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right="-40"/>
        <w:rPr>
          <w:rFonts w:ascii="Times New Roman"/>
        </w:rPr>
      </w:pPr>
      <w:r>
        <w:rPr>
          <w:rFonts w:ascii="Times New Roman"/>
        </w:rPr>
        <w:drawing>
          <wp:inline distT="0" distB="0" distL="0" distR="0">
            <wp:extent cx="6059423" cy="822350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59423" cy="8223504"/>
                    </a:xfrm>
                    <a:prstGeom prst="rect">
                      <a:avLst/>
                    </a:prstGeom>
                  </pic:spPr>
                </pic:pic>
              </a:graphicData>
            </a:graphic>
          </wp:inline>
        </w:drawing>
      </w:r>
      <w:r>
        <w:rPr>
          <w:rFonts w:ascii="Times New Roman"/>
        </w:rPr>
      </w:r>
    </w:p>
    <w:p>
      <w:pPr>
        <w:spacing w:after="0"/>
        <w:rPr>
          <w:rFonts w:ascii="Times New Roman"/>
        </w:rPr>
        <w:sectPr>
          <w:type w:val="continuous"/>
          <w:pgSz w:w="9550" w:h="12960"/>
          <w:pgMar w:top="0" w:bottom="0" w:left="0" w:right="0"/>
        </w:sectPr>
      </w:pPr>
    </w:p>
    <w:p>
      <w:pPr>
        <w:pStyle w:val="BodyText"/>
        <w:spacing w:before="0"/>
        <w:rPr>
          <w:rFonts w:ascii="Times New Roman"/>
        </w:rPr>
      </w:pPr>
    </w:p>
    <w:p>
      <w:pPr>
        <w:pStyle w:val="BodyText"/>
        <w:spacing w:before="0"/>
        <w:rPr>
          <w:rFonts w:ascii="Times New Roman"/>
        </w:rPr>
      </w:pPr>
    </w:p>
    <w:p>
      <w:pPr>
        <w:pStyle w:val="BodyText"/>
        <w:spacing w:before="0"/>
        <w:rPr>
          <w:rFonts w:ascii="Times New Roman"/>
        </w:rPr>
      </w:pPr>
    </w:p>
    <w:p>
      <w:pPr>
        <w:pStyle w:val="BodyText"/>
        <w:spacing w:before="5"/>
        <w:rPr>
          <w:rFonts w:ascii="Times New Roman"/>
          <w:sz w:val="22"/>
        </w:rPr>
      </w:pPr>
    </w:p>
    <w:p>
      <w:pPr>
        <w:spacing w:before="44"/>
        <w:ind w:left="1792" w:right="0" w:firstLine="0"/>
        <w:jc w:val="left"/>
        <w:rPr>
          <w:sz w:val="38"/>
        </w:rPr>
      </w:pPr>
      <w:r>
        <w:rPr/>
        <w:pict>
          <v:group style="position:absolute;margin-left:157.192902pt;margin-top:5.811907pt;width:55.5pt;height:14.75pt;mso-position-horizontal-relative:page;mso-position-vertical-relative:paragraph;z-index:-196792" coordorigin="3144,116" coordsize="1110,295">
            <v:shape style="position:absolute;left:3144;top:116;width:732;height:294" type="#_x0000_t75" stroked="false">
              <v:imagedata r:id="rId6" o:title=""/>
            </v:shape>
            <v:shape style="position:absolute;left:3926;top:153;width:328;height:253" type="#_x0000_t75" stroked="false">
              <v:imagedata r:id="rId7" o:title=""/>
            </v:shape>
            <w10:wrap type="none"/>
          </v:group>
        </w:pict>
      </w:r>
      <w:r>
        <w:rPr/>
        <w:drawing>
          <wp:anchor distT="0" distB="0" distL="0" distR="0" allowOverlap="1" layoutInCell="1" locked="0" behindDoc="1" simplePos="0" relativeHeight="268238687">
            <wp:simplePos x="0" y="0"/>
            <wp:positionH relativeFrom="page">
              <wp:posOffset>2768051</wp:posOffset>
            </wp:positionH>
            <wp:positionV relativeFrom="paragraph">
              <wp:posOffset>150700</wp:posOffset>
            </wp:positionV>
            <wp:extent cx="316713" cy="108789"/>
            <wp:effectExtent l="0" t="0" r="0" b="0"/>
            <wp:wrapNone/>
            <wp:docPr id="3" name="image4.png" descr=""/>
            <wp:cNvGraphicFramePr>
              <a:graphicFrameLocks noChangeAspect="1"/>
            </wp:cNvGraphicFramePr>
            <a:graphic>
              <a:graphicData uri="http://schemas.openxmlformats.org/drawingml/2006/picture">
                <pic:pic>
                  <pic:nvPicPr>
                    <pic:cNvPr id="4" name="image4.png"/>
                    <pic:cNvPicPr/>
                  </pic:nvPicPr>
                  <pic:blipFill>
                    <a:blip r:embed="rId8" cstate="print"/>
                    <a:stretch>
                      <a:fillRect/>
                    </a:stretch>
                  </pic:blipFill>
                  <pic:spPr>
                    <a:xfrm>
                      <a:off x="0" y="0"/>
                      <a:ext cx="316713" cy="108789"/>
                    </a:xfrm>
                    <a:prstGeom prst="rect">
                      <a:avLst/>
                    </a:prstGeom>
                  </pic:spPr>
                </pic:pic>
              </a:graphicData>
            </a:graphic>
          </wp:anchor>
        </w:drawing>
      </w:r>
      <w:r>
        <w:rPr/>
        <w:pict>
          <v:group style="position:absolute;margin-left:231.855362pt;margin-top:7.672407pt;width:101pt;height:58.8pt;mso-position-horizontal-relative:page;mso-position-vertical-relative:paragraph;z-index:-196744" coordorigin="4637,153" coordsize="2020,1176">
            <v:shape style="position:absolute;left:4950;top:160;width:237;height:247" type="#_x0000_t75" stroked="false">
              <v:imagedata r:id="rId9" o:title=""/>
            </v:shape>
            <v:shape style="position:absolute;left:5236;top:160;width:78;height:247" coordorigin="5236,160" coordsize="78,247" path="m5285,254l5285,192,5300,165,5302,165,5304,165,5305,165,5306,163,5306,162,5306,160,5305,160,5301,160,5292,160,5273,160,5271,160,5270,160,5251,160,5241,160,5237,160,5236,160,5236,162,5236,163,5237,165,5238,165,5241,165,5258,223,5258,254,5258,311,5256,382,5248,399,5246,400,5242,401,5239,401,5237,401,5237,402,5237,404,5237,405,5238,406,5242,406,5251,406,5270,405,5271,405,5273,405,5292,406,5309,406,5312,406,5314,405,5314,404,5314,402,5313,401,5311,401,5308,401,5285,334,5285,311,5285,254xe" filled="false" stroked="true" strokeweight="0pt" strokecolor="#000000">
              <v:path arrowok="t"/>
            </v:shape>
            <v:shape style="position:absolute;left:5361;top:155;width:124;height:256" type="#_x0000_t75" stroked="false">
              <v:imagedata r:id="rId10" o:title=""/>
            </v:shape>
            <v:shape style="position:absolute;left:5524;top:155;width:449;height:255" type="#_x0000_t75" stroked="false">
              <v:imagedata r:id="rId11" o:title=""/>
            </v:shape>
            <v:shape style="position:absolute;left:6011;top:153;width:561;height:253" type="#_x0000_t75" stroked="false">
              <v:imagedata r:id="rId12" o:title=""/>
            </v:shape>
            <v:shape style="position:absolute;left:5037;top:466;width:1620;height:668" type="#_x0000_t75" stroked="false">
              <v:imagedata r:id="rId13" o:title=""/>
            </v:shape>
            <v:shape style="position:absolute;left:4741;top:761;width:232;height:149" type="#_x0000_t75" stroked="false">
              <v:imagedata r:id="rId14" o:title=""/>
            </v:shape>
            <v:shape style="position:absolute;left:4637;top:1190;width:434;height:139" type="#_x0000_t75" stroked="false">
              <v:imagedata r:id="rId15" o:title=""/>
            </v:shape>
            <w10:wrap type="none"/>
          </v:group>
        </w:pict>
      </w:r>
      <w:r>
        <w:rPr>
          <w:color w:val="6D6E71"/>
          <w:w w:val="130"/>
          <w:sz w:val="38"/>
        </w:rPr>
        <w:t>Hacia </w:t>
      </w:r>
      <w:r>
        <w:rPr>
          <w:color w:val="6D6E71"/>
          <w:w w:val="130"/>
          <w:sz w:val="25"/>
        </w:rPr>
        <w:t>una </w:t>
      </w:r>
      <w:r>
        <w:rPr>
          <w:w w:val="130"/>
          <w:sz w:val="38"/>
        </w:rPr>
        <w:t>historia</w:t>
      </w:r>
    </w:p>
    <w:p>
      <w:pPr>
        <w:spacing w:before="57"/>
        <w:ind w:left="1780" w:right="0" w:firstLine="0"/>
        <w:jc w:val="left"/>
        <w:rPr>
          <w:sz w:val="22"/>
        </w:rPr>
      </w:pPr>
      <w:r>
        <w:rPr/>
        <w:pict>
          <v:group style="position:absolute;margin-left:155.955307pt;margin-top:8.399512pt;width:77.05pt;height:12.8pt;mso-position-horizontal-relative:page;mso-position-vertical-relative:paragraph;z-index:-196720" coordorigin="3119,168" coordsize="1541,256">
            <v:shape style="position:absolute;left:3592;top:173;width:143;height:247" type="#_x0000_t75" stroked="false">
              <v:imagedata r:id="rId16" o:title=""/>
            </v:shape>
            <v:shape style="position:absolute;left:3769;top:168;width:220;height:255" type="#_x0000_t75" stroked="false">
              <v:imagedata r:id="rId17" o:title=""/>
            </v:shape>
            <v:shape style="position:absolute;left:4023;top:173;width:212;height:249" type="#_x0000_t75" stroked="false">
              <v:imagedata r:id="rId18" o:title=""/>
            </v:shape>
            <v:shape style="position:absolute;left:4276;top:170;width:127;height:250" type="#_x0000_t75" stroked="false">
              <v:imagedata r:id="rId19" o:title=""/>
            </v:shape>
            <v:shape style="position:absolute;left:4449;top:173;width:210;height:247" type="#_x0000_t75" stroked="false">
              <v:imagedata r:id="rId20" o:title=""/>
            </v:shape>
            <v:shape style="position:absolute;left:3119;top:243;width:274;height:168" type="#_x0000_t75" stroked="false">
              <v:imagedata r:id="rId21" o:title=""/>
            </v:shape>
            <v:shape style="position:absolute;left:3426;top:245;width:99;height:165" coordorigin="3426,245" coordsize="99,165" path="m3462,308l3472,248,3475,248,3476,248,3477,248,3478,247,3478,247,3478,245,3476,245,3474,245,3468,245,3453,245,3452,245,3451,245,3439,245,3430,245,3427,245,3426,245,3426,247,3426,247,3427,248,3428,248,3430,248,3433,249,3435,249,3441,250,3443,308,3443,346,3441,399,3441,404,3437,405,3435,405,3433,406,3431,406,3430,406,3429,407,3429,407,3429,409,3430,409,3433,409,3436,409,3440,409,3444,409,3448,408,3451,408,3452,408,3458,408,3465,409,3474,409,3483,409,3495,410,3509,410,3520,410,3520,409,3522,404,3523,397,3525,384,3525,382,3525,380,3524,379,3523,379,3522,379,3521,380,3521,382,3521,386,3519,391,3516,394,3512,400,3503,400,3492,400,3477,400,3462,347,3462,308xe" filled="false" stroked="true" strokeweight="0pt" strokecolor="#6d6e71">
              <v:path arrowok="t"/>
            </v:shape>
            <w10:wrap type="none"/>
          </v:group>
        </w:pict>
      </w:r>
      <w:r>
        <w:rPr>
          <w:color w:val="6D6E71"/>
          <w:w w:val="120"/>
          <w:position w:val="1"/>
          <w:sz w:val="25"/>
        </w:rPr>
        <w:t>del </w:t>
      </w:r>
      <w:r>
        <w:rPr>
          <w:spacing w:val="-3"/>
          <w:w w:val="120"/>
          <w:sz w:val="38"/>
        </w:rPr>
        <w:t>poder</w:t>
      </w:r>
      <w:r>
        <w:rPr>
          <w:spacing w:val="-55"/>
          <w:w w:val="120"/>
          <w:sz w:val="38"/>
        </w:rPr>
        <w:t> </w:t>
      </w:r>
      <w:r>
        <w:rPr>
          <w:color w:val="6D6E71"/>
          <w:w w:val="120"/>
          <w:sz w:val="22"/>
        </w:rPr>
        <w:t>en</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7"/>
        <w:rPr>
          <w:sz w:val="11"/>
        </w:rPr>
      </w:pPr>
      <w:r>
        <w:rPr/>
        <w:pict>
          <v:group style="position:absolute;margin-left:219.887207pt;margin-top:8.748828pt;width:43.05pt;height:29.15pt;mso-position-horizontal-relative:page;mso-position-vertical-relative:paragraph;z-index:0;mso-wrap-distance-left:0;mso-wrap-distance-right:0" coordorigin="4398,175" coordsize="861,583">
            <v:shape style="position:absolute;left:4578;top:295;width:581;height:400" type="#_x0000_t75" stroked="false">
              <v:imagedata r:id="rId22" o:title=""/>
            </v:shape>
            <v:shape style="position:absolute;left:4398;top:304;width:157;height:385" type="#_x0000_t75" stroked="false">
              <v:imagedata r:id="rId23" o:title=""/>
            </v:shape>
            <v:shape style="position:absolute;left:4399;top:175;width:860;height:583" type="#_x0000_t75" stroked="false">
              <v:imagedata r:id="rId24" o:title=""/>
            </v:shape>
            <w10:wrap type="topAndBottom"/>
          </v:group>
        </w:pict>
      </w:r>
    </w:p>
    <w:p>
      <w:pPr>
        <w:spacing w:after="0"/>
        <w:rPr>
          <w:sz w:val="11"/>
        </w:rPr>
        <w:sectPr>
          <w:pgSz w:w="9530" w:h="12930"/>
          <w:pgMar w:top="1200" w:bottom="280" w:left="1320" w:right="1320"/>
        </w:sectPr>
      </w:pPr>
    </w:p>
    <w:p>
      <w:pPr>
        <w:pStyle w:val="BodyText"/>
        <w:spacing w:before="4"/>
        <w:rPr>
          <w:rFonts w:ascii="Times New Roman"/>
          <w:sz w:val="17"/>
        </w:rPr>
      </w:pPr>
    </w:p>
    <w:p>
      <w:pPr>
        <w:spacing w:after="0"/>
        <w:rPr>
          <w:rFonts w:ascii="Times New Roman"/>
          <w:sz w:val="17"/>
        </w:rPr>
        <w:sectPr>
          <w:pgSz w:w="9530" w:h="12930"/>
          <w:pgMar w:top="1200" w:bottom="280" w:left="1320" w:right="1320"/>
        </w:sectPr>
      </w:pPr>
    </w:p>
    <w:p>
      <w:pPr>
        <w:pStyle w:val="BodyText"/>
        <w:spacing w:before="0"/>
        <w:rPr>
          <w:rFonts w:ascii="Times New Roman"/>
        </w:rPr>
      </w:pPr>
    </w:p>
    <w:p>
      <w:pPr>
        <w:pStyle w:val="BodyText"/>
        <w:spacing w:before="0"/>
        <w:rPr>
          <w:rFonts w:ascii="Times New Roman"/>
        </w:rPr>
      </w:pPr>
    </w:p>
    <w:p>
      <w:pPr>
        <w:pStyle w:val="BodyText"/>
        <w:spacing w:before="0"/>
        <w:rPr>
          <w:rFonts w:ascii="Times New Roman"/>
        </w:rPr>
      </w:pPr>
    </w:p>
    <w:p>
      <w:pPr>
        <w:pStyle w:val="BodyText"/>
        <w:spacing w:before="0"/>
        <w:rPr>
          <w:rFonts w:ascii="Times New Roman"/>
        </w:rPr>
      </w:pPr>
    </w:p>
    <w:p>
      <w:pPr>
        <w:pStyle w:val="BodyText"/>
        <w:spacing w:before="2"/>
        <w:rPr>
          <w:rFonts w:ascii="Times New Roman"/>
          <w:sz w:val="21"/>
        </w:rPr>
      </w:pPr>
    </w:p>
    <w:p>
      <w:pPr>
        <w:spacing w:before="29"/>
        <w:ind w:left="1299" w:right="0" w:firstLine="0"/>
        <w:jc w:val="left"/>
        <w:rPr>
          <w:sz w:val="48"/>
        </w:rPr>
      </w:pPr>
      <w:r>
        <w:rPr/>
        <w:pict>
          <v:group style="position:absolute;margin-left:132.950607pt;margin-top:6.047473pt;width:70pt;height:18.55pt;mso-position-horizontal-relative:page;mso-position-vertical-relative:paragraph;z-index:-196648" coordorigin="2659,121" coordsize="1400,371">
            <v:shape style="position:absolute;left:2659;top:121;width:339;height:366" coordorigin="2659,121" coordsize="339,366" path="m2956,261l2956,186,2978,128,2981,128,2984,128,2985,128,2987,127,2987,125,2987,122,2985,121,2980,121,2969,121,2955,122,2944,122,2938,122,2932,122,2920,122,2905,121,2890,121,2885,121,2883,122,2883,125,2883,127,2884,128,2886,128,2890,128,2897,128,2901,129,2915,133,2920,215,2920,261,2920,271,2920,274,2919,274,2918,274,2735,274,2734,274,2733,274,2733,271,2733,261,2733,186,2754,128,2757,128,2760,128,2762,128,2764,127,2764,125,2764,122,2761,121,2757,121,2745,121,2732,122,2720,122,2714,122,2709,122,2697,122,2681,121,2666,121,2661,121,2659,122,2659,125,2659,127,2661,128,2662,128,2666,128,2674,128,2677,129,2691,133,2696,215,2696,261,2696,346,2696,409,2690,476,2682,478,2678,479,2673,480,2669,480,2666,480,2665,481,2665,483,2665,486,2668,487,2672,487,2684,486,2697,486,2709,485,2714,485,2720,485,2733,486,2749,486,2767,487,2772,487,2774,485,2774,483,2774,481,2773,480,2771,480,2767,480,2758,479,2751,478,2739,476,2733,409,2733,346,2733,296,2733,293,2734,293,2735,293,2918,293,2919,293,2920,294,2920,296,2920,346,2920,409,2914,476,2905,478,2902,479,2896,480,2893,480,2890,480,2889,481,2889,483,2889,486,2891,487,2896,487,2908,486,2921,486,2932,485,2938,485,2944,485,2957,486,2973,486,2991,487,2996,487,2998,485,2998,483,2998,481,2997,480,2994,480,2991,480,2981,479,2975,478,2962,476,2956,409,2956,346,2956,261xe" filled="false" stroked="true" strokeweight="0pt" strokecolor="#6d6e71">
              <v:path arrowok="t"/>
            </v:shape>
            <v:shape style="position:absolute;left:-46;top:10284;width:297;height:319" coordorigin="-46,10284" coordsize="297,319" path="m3068,441l3062,455,3056,467,3047,475,3036,479,3033,479,3028,480,3025,480,3023,480,3022,481,3022,483,3022,486,3024,487,3029,487,3044,487,3063,485,3067,485,3071,485,3092,487,3101,487,3105,487,3107,486,3107,483,3107,481,3106,480,3103,480,3099,480,3093,480,3087,477,3087,469,3087,461,3089,451,3092,441,3114,375,3114,373,3116,372,3117,372,3205,372,3207,372,3207,372,3208,374,3242,469,3245,475,3241,479,3239,480,3237,481,3236,481,3236,483,3236,485,3242,485,3250,486,3269,486,3287,486,3301,487,3309,487,3314,487,3318,486,3318,483,3318,481,3315,480,3313,480,3309,480,3304,479,3298,477,3292,474,3284,468,3276,455,3266,432,3243,370,3214,291,3189,220,3175,183,3171,174,3170,168,3166,168,3164,168,3162,170,3157,184,3068,441xm3123,355l3121,355,3121,354,3121,352,3157,239,3159,233,3161,233,3163,239,3201,352,3201,354,3201,355,3199,355,3123,355xe" filled="false" stroked="true" strokeweight="0pt" strokecolor="#6d6e71">
              <v:path arrowok="t"/>
            </v:shape>
            <v:shape style="position:absolute;left:3325;top:170;width:258;height:323" coordorigin="3325,170" coordsize="258,323" path="m3496,492l3564,483,3582,418,3582,415,3581,412,3579,412,3576,412,3576,414,3575,418,3574,426,3569,443,3498,472,3443,459,3400,427,3372,379,3362,323,3363,292,3396,215,3481,187,3505,189,3562,217,3571,251,3571,256,3572,259,3574,259,3576,259,3578,257,3579,251,3579,243,3579,232,3579,220,3579,208,3580,193,3581,189,3581,185,3581,183,3580,181,3576,181,3564,180,3495,170,3483,170,3443,173,3387,197,3347,243,3327,302,3325,326,3327,357,3348,419,3395,467,3456,489,3496,492xe" filled="false" stroked="true" strokeweight="0pt" strokecolor="#6d6e71">
              <v:path arrowok="t"/>
            </v:shape>
            <v:shape style="position:absolute;left:3645;top:168;width:413;height:319" type="#_x0000_t75" stroked="false">
              <v:imagedata r:id="rId25" o:title=""/>
            </v:shape>
            <w10:wrap type="none"/>
          </v:group>
        </w:pict>
      </w:r>
      <w:r>
        <w:rPr/>
        <w:drawing>
          <wp:anchor distT="0" distB="0" distL="0" distR="0" allowOverlap="1" layoutInCell="1" locked="0" behindDoc="1" simplePos="0" relativeHeight="268238831">
            <wp:simplePos x="0" y="0"/>
            <wp:positionH relativeFrom="page">
              <wp:posOffset>2661394</wp:posOffset>
            </wp:positionH>
            <wp:positionV relativeFrom="paragraph">
              <wp:posOffset>173733</wp:posOffset>
            </wp:positionV>
            <wp:extent cx="399293" cy="137168"/>
            <wp:effectExtent l="0" t="0" r="0" b="0"/>
            <wp:wrapNone/>
            <wp:docPr id="5" name="image22.png" descr=""/>
            <wp:cNvGraphicFramePr>
              <a:graphicFrameLocks noChangeAspect="1"/>
            </wp:cNvGraphicFramePr>
            <a:graphic>
              <a:graphicData uri="http://schemas.openxmlformats.org/drawingml/2006/picture">
                <pic:pic>
                  <pic:nvPicPr>
                    <pic:cNvPr id="6" name="image22.png"/>
                    <pic:cNvPicPr/>
                  </pic:nvPicPr>
                  <pic:blipFill>
                    <a:blip r:embed="rId26" cstate="print"/>
                    <a:stretch>
                      <a:fillRect/>
                    </a:stretch>
                  </pic:blipFill>
                  <pic:spPr>
                    <a:xfrm>
                      <a:off x="0" y="0"/>
                      <a:ext cx="399293" cy="137168"/>
                    </a:xfrm>
                    <a:prstGeom prst="rect">
                      <a:avLst/>
                    </a:prstGeom>
                  </pic:spPr>
                </pic:pic>
              </a:graphicData>
            </a:graphic>
          </wp:anchor>
        </w:drawing>
      </w:r>
      <w:r>
        <w:rPr/>
        <w:pict>
          <v:group style="position:absolute;margin-left:227.079971pt;margin-top:8.392373pt;width:127.35pt;height:70.350pt;mso-position-horizontal-relative:page;mso-position-vertical-relative:paragraph;z-index:-196600" coordorigin="4542,168" coordsize="2547,1407">
            <v:shape style="position:absolute;left:4936;top:176;width:299;height:311" type="#_x0000_t75" stroked="false">
              <v:imagedata r:id="rId27" o:title=""/>
            </v:shape>
            <v:shape style="position:absolute;left:5297;top:176;width:98;height:311" coordorigin="5297,176" coordsize="98,311" path="m5359,295l5359,231,5377,182,5379,182,5382,182,5383,182,5385,180,5385,179,5385,177,5383,176,5379,176,5367,176,5343,177,5341,177,5339,177,5315,176,5303,176,5299,176,5297,177,5297,179,5297,180,5298,182,5300,182,5302,182,5324,256,5324,295,5324,367,5323,441,5312,478,5309,479,5304,480,5301,480,5299,480,5298,482,5298,483,5298,486,5300,487,5304,487,5315,487,5339,485,5341,485,5346,485,5358,486,5372,486,5388,487,5393,487,5394,485,5394,483,5394,482,5394,480,5391,480,5388,480,5359,420,5359,367,5359,295xe" filled="false" stroked="true" strokeweight="0pt" strokecolor="#000000">
              <v:path arrowok="t"/>
            </v:shape>
            <v:shape style="position:absolute;left:5454;top:169;width:156;height:323" type="#_x0000_t75" stroked="false">
              <v:imagedata r:id="rId28" o:title=""/>
            </v:shape>
            <v:shape style="position:absolute;left:5660;top:170;width:566;height:322" type="#_x0000_t75" stroked="false">
              <v:imagedata r:id="rId29" o:title=""/>
            </v:shape>
            <v:shape style="position:absolute;left:6273;top:168;width:707;height:319" type="#_x0000_t75" stroked="false">
              <v:imagedata r:id="rId30" o:title=""/>
            </v:shape>
            <v:shape style="position:absolute;left:5046;top:559;width:2042;height:844" type="#_x0000_t75" stroked="false">
              <v:imagedata r:id="rId31" o:title=""/>
            </v:shape>
            <v:shape style="position:absolute;left:4673;top:935;width:95;height:186" coordorigin="4673,935" coordsize="95,186" path="m4690,1050l4688,1110,4688,1114,4684,1115,4682,1116,4679,1116,4678,1116,4676,1116,4676,1118,4676,1118,4676,1120,4677,1120,4679,1120,4682,1120,4687,1120,4691,1120,4696,1120,4700,1120,4700,1120,4703,1120,4708,1120,4717,1120,4725,1120,4737,1121,4753,1121,4761,1121,4763,1121,4764,1115,4766,1110,4767,1093,4767,1091,4767,1090,4767,1088,4766,1088,4765,1088,4764,1089,4764,1091,4762,1101,4760,1105,4754,1108,4749,1111,4739,1111,4734,1111,4713,1111,4710,1108,4709,1091,4709,1084,4709,1072,4709,1059,4709,1050,4709,1030,4709,1029,4709,1028,4711,1028,4714,1028,4736,1028,4742,1029,4750,1030,4751,1033,4752,1037,4753,1040,4753,1042,4753,1045,4753,1046,4754,1047,4755,1047,4756,1047,4756,1044,4756,1042,4756,1041,4757,1032,4757,1027,4758,1019,4759,1015,4759,1013,4759,1012,4758,1011,4758,1011,4757,1011,4756,1013,4755,1014,4753,1017,4750,1017,4745,1018,4740,1018,4713,1018,4710,1018,4709,1018,4709,1018,4709,1016,4709,950,4709,948,4709,948,4710,948,4713,948,4736,948,4740,948,4751,950,4753,952,4755,956,4756,959,4756,963,4756,964,4756,966,4756,968,4758,968,4758,968,4759,966,4759,965,4760,962,4760,951,4761,949,4761,942,4762,939,4762,938,4762,936,4762,935,4761,935,4760,935,4759,936,4758,936,4757,937,4753,938,4749,938,4740,938,4723,938,4708,938,4700,938,4699,938,4685,937,4676,937,4674,937,4673,938,4673,939,4673,940,4674,941,4674,941,4676,941,4680,942,4681,942,4688,943,4690,1007,4690,1050xe" filled="false" stroked="true" strokeweight="0pt" strokecolor="#000000">
              <v:path arrowok="t"/>
            </v:shape>
            <v:shape style="position:absolute;left:4799;top:934;width:166;height:188" type="#_x0000_t75" stroked="false">
              <v:imagedata r:id="rId32" o:title=""/>
            </v:shape>
            <v:shape style="position:absolute;left:4542;top:1399;width:547;height:176" type="#_x0000_t75" stroked="false">
              <v:imagedata r:id="rId33" o:title=""/>
            </v:shape>
            <w10:wrap type="none"/>
          </v:group>
        </w:pict>
      </w:r>
      <w:r>
        <w:rPr>
          <w:color w:val="6D6E71"/>
          <w:w w:val="130"/>
          <w:sz w:val="48"/>
        </w:rPr>
        <w:t>Hacia</w:t>
      </w:r>
      <w:r>
        <w:rPr>
          <w:color w:val="6D6E71"/>
          <w:spacing w:val="-71"/>
          <w:w w:val="130"/>
          <w:sz w:val="48"/>
        </w:rPr>
        <w:t> </w:t>
      </w:r>
      <w:r>
        <w:rPr>
          <w:color w:val="6D6E71"/>
          <w:w w:val="130"/>
          <w:sz w:val="32"/>
        </w:rPr>
        <w:t>una </w:t>
      </w:r>
      <w:r>
        <w:rPr>
          <w:spacing w:val="-4"/>
          <w:w w:val="130"/>
          <w:sz w:val="48"/>
        </w:rPr>
        <w:t>historia</w:t>
      </w:r>
    </w:p>
    <w:p>
      <w:pPr>
        <w:spacing w:before="71"/>
        <w:ind w:left="1284" w:right="0" w:firstLine="0"/>
        <w:jc w:val="left"/>
        <w:rPr>
          <w:sz w:val="28"/>
        </w:rPr>
      </w:pPr>
      <w:r>
        <w:rPr/>
        <w:pict>
          <v:group style="position:absolute;margin-left:161.221497pt;margin-top:10.5892pt;width:67.25pt;height:16.1500pt;mso-position-horizontal-relative:page;mso-position-vertical-relative:paragraph;z-index:-196576" coordorigin="3224,212" coordsize="1345,323">
            <v:shape style="position:absolute;left:3224;top:218;width:180;height:311" type="#_x0000_t75" stroked="false">
              <v:imagedata r:id="rId34" o:title=""/>
            </v:shape>
            <v:shape style="position:absolute;left:3447;top:212;width:277;height:322" type="#_x0000_t75" stroked="false">
              <v:imagedata r:id="rId35" o:title=""/>
            </v:shape>
            <v:shape style="position:absolute;left:3768;top:218;width:267;height:314" type="#_x0000_t75" stroked="false">
              <v:imagedata r:id="rId36" o:title=""/>
            </v:shape>
            <v:shape style="position:absolute;left:4086;top:214;width:160;height:315" type="#_x0000_t75" stroked="false">
              <v:imagedata r:id="rId37" o:title=""/>
            </v:shape>
            <v:shape style="position:absolute;left:4305;top:218;width:265;height:311" type="#_x0000_t75" stroked="false">
              <v:imagedata r:id="rId38" o:title=""/>
            </v:shape>
            <w10:wrap type="none"/>
          </v:group>
        </w:pict>
      </w:r>
      <w:r>
        <w:rPr/>
        <w:pict>
          <v:group style="position:absolute;margin-left:131.390198pt;margin-top:15.316899pt;width:25.6pt;height:10.6pt;mso-position-horizontal-relative:page;mso-position-vertical-relative:paragraph;z-index:-196552" coordorigin="2628,306" coordsize="512,212">
            <v:shape style="position:absolute;left:2628;top:309;width:193;height:210" type="#_x0000_t75" stroked="false">
              <v:imagedata r:id="rId39" o:title=""/>
            </v:shape>
            <v:shape style="position:absolute;left:2857;top:306;width:116;height:210" type="#_x0000_t75" stroked="false">
              <v:imagedata r:id="rId40" o:title=""/>
            </v:shape>
            <v:shape style="position:absolute;left:3015;top:309;width:124;height:208" type="#_x0000_t75" stroked="false">
              <v:imagedata r:id="rId41" o:title=""/>
            </v:shape>
            <w10:wrap type="none"/>
          </v:group>
        </w:pict>
      </w:r>
      <w:r>
        <w:rPr>
          <w:color w:val="6D6E71"/>
          <w:w w:val="120"/>
          <w:position w:val="1"/>
          <w:sz w:val="32"/>
        </w:rPr>
        <w:t>del</w:t>
      </w:r>
      <w:r>
        <w:rPr>
          <w:color w:val="6D6E71"/>
          <w:spacing w:val="-66"/>
          <w:w w:val="120"/>
          <w:position w:val="1"/>
          <w:sz w:val="32"/>
        </w:rPr>
        <w:t> </w:t>
      </w:r>
      <w:r>
        <w:rPr>
          <w:spacing w:val="-3"/>
          <w:w w:val="120"/>
          <w:sz w:val="48"/>
        </w:rPr>
        <w:t>poder</w:t>
      </w:r>
      <w:r>
        <w:rPr>
          <w:spacing w:val="-81"/>
          <w:w w:val="120"/>
          <w:sz w:val="48"/>
        </w:rPr>
        <w:t> </w:t>
      </w:r>
      <w:r>
        <w:rPr>
          <w:color w:val="6D6E71"/>
          <w:w w:val="120"/>
          <w:sz w:val="28"/>
        </w:rPr>
        <w:t>en</w:t>
      </w:r>
    </w:p>
    <w:p>
      <w:pPr>
        <w:pStyle w:val="BodyText"/>
        <w:spacing w:before="0"/>
      </w:pPr>
    </w:p>
    <w:p>
      <w:pPr>
        <w:pStyle w:val="BodyText"/>
        <w:spacing w:before="2"/>
        <w:rPr>
          <w:sz w:val="27"/>
        </w:rPr>
      </w:pPr>
    </w:p>
    <w:p>
      <w:pPr>
        <w:spacing w:after="0"/>
        <w:rPr>
          <w:sz w:val="27"/>
        </w:rPr>
        <w:sectPr>
          <w:pgSz w:w="9530" w:h="12930"/>
          <w:pgMar w:top="1200" w:bottom="280" w:left="1320" w:right="1320"/>
        </w:sectPr>
      </w:pPr>
    </w:p>
    <w:p>
      <w:pPr>
        <w:spacing w:before="198"/>
        <w:ind w:left="1260" w:right="0" w:firstLine="0"/>
        <w:jc w:val="left"/>
        <w:rPr>
          <w:rFonts w:ascii="Georgia"/>
          <w:i/>
          <w:sz w:val="26"/>
        </w:rPr>
      </w:pPr>
      <w:r>
        <w:rPr/>
        <w:pict>
          <v:line style="position:absolute;mso-position-horizontal-relative:page;mso-position-vertical-relative:paragraph;z-index:1312" from="204.375504pt,5.647414pt" to="204.375504pt,28.112414pt" stroked="true" strokeweight=".485pt" strokecolor="#000000">
            <w10:wrap type="none"/>
          </v:line>
        </w:pict>
      </w:r>
      <w:r>
        <w:rPr>
          <w:rFonts w:ascii="Georgia"/>
          <w:i/>
          <w:color w:val="6D6E71"/>
          <w:w w:val="75"/>
          <w:sz w:val="26"/>
        </w:rPr>
        <w:t>Coordinadores</w:t>
      </w:r>
    </w:p>
    <w:p>
      <w:pPr>
        <w:spacing w:line="250" w:lineRule="exact" w:before="84"/>
        <w:ind w:left="285" w:right="634" w:firstLine="0"/>
        <w:jc w:val="left"/>
        <w:rPr>
          <w:sz w:val="23"/>
        </w:rPr>
      </w:pPr>
      <w:r>
        <w:rPr/>
        <w:br w:type="column"/>
      </w:r>
      <w:r>
        <w:rPr>
          <w:w w:val="95"/>
          <w:sz w:val="23"/>
        </w:rPr>
        <w:t>Francisco Lizcano Fernández </w:t>
      </w:r>
      <w:r>
        <w:rPr>
          <w:w w:val="85"/>
          <w:sz w:val="23"/>
        </w:rPr>
        <w:t>Cynthia Araceli Ramírez Peñaloza</w:t>
      </w:r>
    </w:p>
    <w:p>
      <w:pPr>
        <w:spacing w:after="0" w:line="250" w:lineRule="exact"/>
        <w:jc w:val="left"/>
        <w:rPr>
          <w:sz w:val="23"/>
        </w:rPr>
        <w:sectPr>
          <w:type w:val="continuous"/>
          <w:pgSz w:w="9530" w:h="12930"/>
          <w:pgMar w:top="0" w:bottom="0" w:left="1320" w:right="1320"/>
          <w:cols w:num="2" w:equalWidth="0">
            <w:col w:w="2603" w:space="40"/>
            <w:col w:w="4247"/>
          </w:cols>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9"/>
        <w:rPr>
          <w:sz w:val="17"/>
        </w:rPr>
      </w:pPr>
    </w:p>
    <w:p>
      <w:pPr>
        <w:pStyle w:val="BodyText"/>
        <w:spacing w:before="0"/>
        <w:ind w:left="1095"/>
      </w:pPr>
      <w:r>
        <w:rPr/>
        <w:pict>
          <v:group style="width:236.05pt;height:37.85pt;mso-position-horizontal-relative:char;mso-position-vertical-relative:line" coordorigin="0,0" coordsize="4721,757">
            <v:line style="position:absolute" from="40,751" to="4716,751" stroked="true" strokeweight=".472pt" strokecolor="#000000"/>
            <v:shape style="position:absolute;left:2037;top:0;width:592;height:719" type="#_x0000_t75" stroked="false">
              <v:imagedata r:id="rId42" o:title=""/>
            </v:shape>
            <v:shape style="position:absolute;left:0;top:78;width:704;height:615" type="#_x0000_t75" stroked="false">
              <v:imagedata r:id="rId43" o:title=""/>
            </v:shape>
            <v:shape style="position:absolute;left:703;top:380;width:551;height:237" type="#_x0000_t75" stroked="false">
              <v:imagedata r:id="rId44" o:title=""/>
            </v:shape>
          </v:group>
        </w:pict>
      </w:r>
      <w:r>
        <w:rPr/>
      </w:r>
    </w:p>
    <w:p>
      <w:pPr>
        <w:tabs>
          <w:tab w:pos="5506" w:val="left" w:leader="none"/>
        </w:tabs>
        <w:spacing w:before="15"/>
        <w:ind w:left="1134" w:right="0" w:firstLine="0"/>
        <w:jc w:val="left"/>
        <w:rPr>
          <w:rFonts w:ascii="Georgia" w:hAnsi="Georgia"/>
          <w:sz w:val="13"/>
        </w:rPr>
      </w:pPr>
      <w:r>
        <w:rPr/>
        <w:drawing>
          <wp:anchor distT="0" distB="0" distL="0" distR="0" allowOverlap="1" layoutInCell="1" locked="0" behindDoc="1" simplePos="0" relativeHeight="268238783">
            <wp:simplePos x="0" y="0"/>
            <wp:positionH relativeFrom="page">
              <wp:posOffset>3700043</wp:posOffset>
            </wp:positionH>
            <wp:positionV relativeFrom="paragraph">
              <wp:posOffset>-410299</wp:posOffset>
            </wp:positionV>
            <wp:extent cx="824768" cy="328612"/>
            <wp:effectExtent l="0" t="0" r="0" b="0"/>
            <wp:wrapNone/>
            <wp:docPr id="7" name="image41.png" descr=""/>
            <wp:cNvGraphicFramePr>
              <a:graphicFrameLocks noChangeAspect="1"/>
            </wp:cNvGraphicFramePr>
            <a:graphic>
              <a:graphicData uri="http://schemas.openxmlformats.org/drawingml/2006/picture">
                <pic:pic>
                  <pic:nvPicPr>
                    <pic:cNvPr id="8" name="image41.png"/>
                    <pic:cNvPicPr/>
                  </pic:nvPicPr>
                  <pic:blipFill>
                    <a:blip r:embed="rId45" cstate="print"/>
                    <a:stretch>
                      <a:fillRect/>
                    </a:stretch>
                  </pic:blipFill>
                  <pic:spPr>
                    <a:xfrm>
                      <a:off x="0" y="0"/>
                      <a:ext cx="824768" cy="328612"/>
                    </a:xfrm>
                    <a:prstGeom prst="rect">
                      <a:avLst/>
                    </a:prstGeom>
                  </pic:spPr>
                </pic:pic>
              </a:graphicData>
            </a:graphic>
          </wp:anchor>
        </w:drawing>
      </w:r>
      <w:r>
        <w:rPr>
          <w:rFonts w:ascii="Georgia" w:hAnsi="Georgia"/>
          <w:w w:val="105"/>
          <w:sz w:val="13"/>
        </w:rPr>
        <w:t>MÉXICO</w:t>
        <w:tab/>
        <w:t>2013</w:t>
      </w:r>
    </w:p>
    <w:p>
      <w:pPr>
        <w:spacing w:after="0"/>
        <w:jc w:val="left"/>
        <w:rPr>
          <w:rFonts w:ascii="Georgia" w:hAnsi="Georgia"/>
          <w:sz w:val="13"/>
        </w:rPr>
        <w:sectPr>
          <w:type w:val="continuous"/>
          <w:pgSz w:w="9530" w:h="12930"/>
          <w:pgMar w:top="0" w:bottom="0" w:left="1320" w:right="1320"/>
        </w:sectPr>
      </w:pPr>
    </w:p>
    <w:p>
      <w:pPr>
        <w:pStyle w:val="BodyText"/>
        <w:spacing w:before="0"/>
        <w:ind w:left="130"/>
        <w:rPr>
          <w:rFonts w:ascii="Georgia"/>
        </w:rPr>
      </w:pPr>
      <w:r>
        <w:rPr>
          <w:rFonts w:ascii="Times New Roman"/>
          <w:spacing w:val="-49"/>
        </w:rPr>
        <w:t> </w:t>
      </w:r>
      <w:r>
        <w:rPr>
          <w:rFonts w:ascii="Georgia"/>
          <w:spacing w:val="-49"/>
        </w:rPr>
        <w:pict>
          <v:shapetype id="_x0000_t202" o:spt="202" coordsize="21600,21600" path="m,l,21600r21600,l21600,xe">
            <v:stroke joinstyle="miter"/>
            <v:path gradientshapeok="t" o:connecttype="rect"/>
          </v:shapetype>
          <v:shape style="width:175.3pt;height:20.85pt;mso-position-horizontal-relative:char;mso-position-vertical-relative:line" type="#_x0000_t202" filled="false" stroked="true" strokeweight=".25pt" strokecolor="#000000">
            <w10:anchorlock/>
            <v:textbox inset="0,0,0,0">
              <w:txbxContent>
                <w:p>
                  <w:pPr>
                    <w:spacing w:line="249" w:lineRule="auto" w:before="38"/>
                    <w:ind w:left="52" w:right="47" w:firstLine="0"/>
                    <w:jc w:val="left"/>
                    <w:rPr>
                      <w:rFonts w:ascii="Georgia" w:hAnsi="Georgia"/>
                      <w:sz w:val="13"/>
                    </w:rPr>
                  </w:pPr>
                  <w:r>
                    <w:rPr>
                      <w:rFonts w:ascii="Georgia" w:hAnsi="Georgia"/>
                      <w:spacing w:val="3"/>
                      <w:w w:val="105"/>
                      <w:sz w:val="13"/>
                    </w:rPr>
                    <w:t>Esta investigación, arbitrada </w:t>
                  </w:r>
                  <w:r>
                    <w:rPr>
                      <w:rFonts w:ascii="Georgia" w:hAnsi="Georgia"/>
                      <w:spacing w:val="2"/>
                      <w:w w:val="105"/>
                      <w:sz w:val="13"/>
                    </w:rPr>
                    <w:t>por </w:t>
                  </w:r>
                  <w:r>
                    <w:rPr>
                      <w:rFonts w:ascii="Georgia" w:hAnsi="Georgia"/>
                      <w:spacing w:val="3"/>
                      <w:w w:val="105"/>
                      <w:sz w:val="13"/>
                    </w:rPr>
                    <w:t>pares </w:t>
                  </w:r>
                  <w:r>
                    <w:rPr>
                      <w:rFonts w:ascii="Georgia" w:hAnsi="Georgia"/>
                      <w:spacing w:val="4"/>
                      <w:w w:val="105"/>
                      <w:sz w:val="13"/>
                    </w:rPr>
                    <w:t>académicos, </w:t>
                  </w:r>
                  <w:r>
                    <w:rPr>
                      <w:rFonts w:ascii="Georgia" w:hAnsi="Georgia"/>
                      <w:w w:val="105"/>
                      <w:sz w:val="13"/>
                    </w:rPr>
                    <w:t>se privilegia con el aval de las instituciones   </w:t>
                  </w:r>
                  <w:r>
                    <w:rPr>
                      <w:rFonts w:ascii="Georgia" w:hAnsi="Georgia"/>
                      <w:spacing w:val="23"/>
                      <w:w w:val="105"/>
                      <w:sz w:val="13"/>
                    </w:rPr>
                    <w:t> </w:t>
                  </w:r>
                  <w:r>
                    <w:rPr>
                      <w:rFonts w:ascii="Georgia" w:hAnsi="Georgia"/>
                      <w:w w:val="105"/>
                      <w:sz w:val="13"/>
                    </w:rPr>
                    <w:t>coeditoras.</w:t>
                  </w:r>
                </w:p>
              </w:txbxContent>
            </v:textbox>
          </v:shape>
        </w:pict>
      </w:r>
      <w:r>
        <w:rPr>
          <w:rFonts w:ascii="Georgia"/>
          <w:spacing w:val="-49"/>
        </w:rPr>
      </w: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7"/>
        <w:rPr>
          <w:rFonts w:ascii="Georgia"/>
          <w:sz w:val="17"/>
        </w:rPr>
      </w:pPr>
    </w:p>
    <w:p>
      <w:pPr>
        <w:spacing w:before="0"/>
        <w:ind w:left="110" w:right="0" w:firstLine="0"/>
        <w:jc w:val="both"/>
        <w:rPr>
          <w:rFonts w:ascii="Georgia" w:hAnsi="Georgia"/>
          <w:sz w:val="14"/>
        </w:rPr>
      </w:pPr>
      <w:r>
        <w:rPr>
          <w:rFonts w:ascii="Georgia" w:hAnsi="Georgia"/>
          <w:w w:val="105"/>
          <w:sz w:val="14"/>
        </w:rPr>
        <w:t>Primera edición, noviembre del año 2013</w:t>
      </w:r>
    </w:p>
    <w:p>
      <w:pPr>
        <w:pStyle w:val="BodyText"/>
        <w:spacing w:before="7"/>
        <w:rPr>
          <w:rFonts w:ascii="Georgia"/>
          <w:sz w:val="17"/>
        </w:rPr>
      </w:pPr>
    </w:p>
    <w:p>
      <w:pPr>
        <w:spacing w:before="0"/>
        <w:ind w:left="110" w:right="0" w:firstLine="0"/>
        <w:jc w:val="both"/>
        <w:rPr>
          <w:rFonts w:ascii="Georgia" w:hAnsi="Georgia"/>
          <w:sz w:val="14"/>
        </w:rPr>
      </w:pPr>
      <w:r>
        <w:rPr>
          <w:rFonts w:ascii="Georgia" w:hAnsi="Georgia"/>
          <w:sz w:val="14"/>
        </w:rPr>
        <w:t>© 2013</w:t>
      </w:r>
    </w:p>
    <w:p>
      <w:pPr>
        <w:spacing w:line="292" w:lineRule="auto" w:before="36"/>
        <w:ind w:left="389" w:right="3344" w:hanging="119"/>
        <w:jc w:val="left"/>
        <w:rPr>
          <w:sz w:val="9"/>
        </w:rPr>
      </w:pPr>
      <w:r>
        <w:rPr>
          <w:w w:val="150"/>
          <w:sz w:val="14"/>
        </w:rPr>
        <w:t>U</w:t>
      </w:r>
      <w:r>
        <w:rPr>
          <w:w w:val="150"/>
          <w:sz w:val="9"/>
        </w:rPr>
        <w:t>niversidad </w:t>
      </w:r>
      <w:r>
        <w:rPr>
          <w:w w:val="150"/>
          <w:sz w:val="14"/>
        </w:rPr>
        <w:t>n</w:t>
      </w:r>
      <w:r>
        <w:rPr>
          <w:w w:val="150"/>
          <w:sz w:val="9"/>
        </w:rPr>
        <w:t>acional </w:t>
      </w:r>
      <w:r>
        <w:rPr>
          <w:w w:val="150"/>
          <w:sz w:val="14"/>
        </w:rPr>
        <w:t>a</w:t>
      </w:r>
      <w:r>
        <w:rPr>
          <w:w w:val="150"/>
          <w:sz w:val="9"/>
        </w:rPr>
        <w:t>Utónoma de </w:t>
      </w:r>
      <w:r>
        <w:rPr>
          <w:w w:val="150"/>
          <w:sz w:val="14"/>
        </w:rPr>
        <w:t>m</w:t>
      </w:r>
      <w:r>
        <w:rPr>
          <w:w w:val="150"/>
          <w:sz w:val="9"/>
        </w:rPr>
        <w:t>éxico </w:t>
      </w:r>
      <w:r>
        <w:rPr>
          <w:w w:val="150"/>
          <w:sz w:val="14"/>
        </w:rPr>
        <w:t>c</w:t>
      </w:r>
      <w:r>
        <w:rPr>
          <w:w w:val="150"/>
          <w:sz w:val="9"/>
        </w:rPr>
        <w:t>oordinación de </w:t>
      </w:r>
      <w:r>
        <w:rPr>
          <w:w w:val="150"/>
          <w:sz w:val="14"/>
        </w:rPr>
        <w:t>H</w:t>
      </w:r>
      <w:r>
        <w:rPr>
          <w:w w:val="150"/>
          <w:sz w:val="9"/>
        </w:rPr>
        <w:t>Umanidades</w:t>
      </w:r>
    </w:p>
    <w:p>
      <w:pPr>
        <w:pStyle w:val="BodyText"/>
        <w:spacing w:before="0"/>
        <w:rPr>
          <w:sz w:val="14"/>
        </w:rPr>
      </w:pPr>
    </w:p>
    <w:p>
      <w:pPr>
        <w:spacing w:before="0"/>
        <w:ind w:left="110" w:right="0" w:firstLine="0"/>
        <w:jc w:val="both"/>
        <w:rPr>
          <w:rFonts w:ascii="Georgia" w:hAnsi="Georgia"/>
          <w:sz w:val="14"/>
        </w:rPr>
      </w:pPr>
      <w:r>
        <w:rPr>
          <w:rFonts w:ascii="Georgia" w:hAnsi="Georgia"/>
          <w:sz w:val="14"/>
        </w:rPr>
        <w:t>© 2013</w:t>
      </w:r>
    </w:p>
    <w:p>
      <w:pPr>
        <w:spacing w:line="292" w:lineRule="auto" w:before="36"/>
        <w:ind w:left="389" w:right="3344" w:hanging="119"/>
        <w:jc w:val="left"/>
        <w:rPr>
          <w:sz w:val="9"/>
        </w:rPr>
      </w:pPr>
      <w:r>
        <w:rPr>
          <w:w w:val="155"/>
          <w:sz w:val="14"/>
        </w:rPr>
        <w:t>U</w:t>
      </w:r>
      <w:r>
        <w:rPr>
          <w:w w:val="155"/>
          <w:sz w:val="9"/>
        </w:rPr>
        <w:t>niversidad </w:t>
      </w:r>
      <w:r>
        <w:rPr>
          <w:w w:val="155"/>
          <w:sz w:val="14"/>
        </w:rPr>
        <w:t>a</w:t>
      </w:r>
      <w:r>
        <w:rPr>
          <w:w w:val="155"/>
          <w:sz w:val="9"/>
        </w:rPr>
        <w:t>Utónoma del </w:t>
      </w:r>
      <w:r>
        <w:rPr>
          <w:w w:val="155"/>
          <w:sz w:val="14"/>
        </w:rPr>
        <w:t>e</w:t>
      </w:r>
      <w:r>
        <w:rPr>
          <w:w w:val="155"/>
          <w:sz w:val="9"/>
        </w:rPr>
        <w:t>stado de </w:t>
      </w:r>
      <w:r>
        <w:rPr>
          <w:w w:val="155"/>
          <w:sz w:val="14"/>
        </w:rPr>
        <w:t>m</w:t>
      </w:r>
      <w:r>
        <w:rPr>
          <w:w w:val="155"/>
          <w:sz w:val="9"/>
        </w:rPr>
        <w:t>éxico </w:t>
      </w:r>
      <w:r>
        <w:rPr>
          <w:w w:val="155"/>
          <w:sz w:val="14"/>
        </w:rPr>
        <w:t>s</w:t>
      </w:r>
      <w:r>
        <w:rPr>
          <w:w w:val="155"/>
          <w:sz w:val="9"/>
        </w:rPr>
        <w:t>ecretaría de </w:t>
      </w:r>
      <w:r>
        <w:rPr>
          <w:w w:val="155"/>
          <w:sz w:val="14"/>
        </w:rPr>
        <w:t>i</w:t>
      </w:r>
      <w:r>
        <w:rPr>
          <w:w w:val="155"/>
          <w:sz w:val="9"/>
        </w:rPr>
        <w:t>nvestigación y </w:t>
      </w:r>
      <w:r>
        <w:rPr>
          <w:w w:val="155"/>
          <w:sz w:val="14"/>
        </w:rPr>
        <w:t>e</w:t>
      </w:r>
      <w:r>
        <w:rPr>
          <w:w w:val="155"/>
          <w:sz w:val="9"/>
        </w:rPr>
        <w:t>stUdios  </w:t>
      </w:r>
      <w:r>
        <w:rPr>
          <w:w w:val="155"/>
          <w:sz w:val="14"/>
        </w:rPr>
        <w:t>a</w:t>
      </w:r>
      <w:r>
        <w:rPr>
          <w:w w:val="155"/>
          <w:sz w:val="9"/>
        </w:rPr>
        <w:t>vanzados</w:t>
      </w:r>
    </w:p>
    <w:p>
      <w:pPr>
        <w:pStyle w:val="BodyText"/>
        <w:spacing w:before="0"/>
        <w:rPr>
          <w:sz w:val="14"/>
        </w:rPr>
      </w:pPr>
    </w:p>
    <w:p>
      <w:pPr>
        <w:spacing w:before="0"/>
        <w:ind w:left="110" w:right="0" w:firstLine="0"/>
        <w:jc w:val="both"/>
        <w:rPr>
          <w:rFonts w:ascii="Georgia" w:hAnsi="Georgia"/>
          <w:sz w:val="14"/>
        </w:rPr>
      </w:pPr>
      <w:r>
        <w:rPr>
          <w:rFonts w:ascii="Georgia" w:hAnsi="Georgia"/>
          <w:sz w:val="14"/>
        </w:rPr>
        <w:t>© 2013</w:t>
      </w:r>
    </w:p>
    <w:p>
      <w:pPr>
        <w:spacing w:before="41"/>
        <w:ind w:left="270" w:right="3344" w:firstLine="0"/>
        <w:jc w:val="left"/>
        <w:rPr>
          <w:rFonts w:ascii="Georgia" w:hAnsi="Georgia"/>
          <w:sz w:val="14"/>
        </w:rPr>
      </w:pPr>
      <w:r>
        <w:rPr>
          <w:rFonts w:ascii="Georgia" w:hAnsi="Georgia"/>
          <w:w w:val="105"/>
          <w:sz w:val="14"/>
        </w:rPr>
        <w:t>Por características tipográficas y de diseño editorial</w:t>
      </w:r>
    </w:p>
    <w:p>
      <w:pPr>
        <w:spacing w:before="36"/>
        <w:ind w:left="270" w:right="3344" w:firstLine="0"/>
        <w:jc w:val="left"/>
        <w:rPr>
          <w:rFonts w:ascii="Georgia" w:hAnsi="Georgia"/>
          <w:sz w:val="14"/>
        </w:rPr>
      </w:pPr>
      <w:r>
        <w:rPr>
          <w:w w:val="125"/>
          <w:sz w:val="14"/>
        </w:rPr>
        <w:t>m</w:t>
      </w:r>
      <w:r>
        <w:rPr>
          <w:w w:val="125"/>
          <w:sz w:val="10"/>
        </w:rPr>
        <w:t>igUel </w:t>
      </w:r>
      <w:r>
        <w:rPr>
          <w:w w:val="125"/>
          <w:sz w:val="14"/>
        </w:rPr>
        <w:t>Á</w:t>
      </w:r>
      <w:r>
        <w:rPr>
          <w:w w:val="125"/>
          <w:sz w:val="10"/>
        </w:rPr>
        <w:t>ngel </w:t>
      </w:r>
      <w:r>
        <w:rPr>
          <w:w w:val="125"/>
          <w:sz w:val="14"/>
        </w:rPr>
        <w:t>P</w:t>
      </w:r>
      <w:r>
        <w:rPr>
          <w:w w:val="125"/>
          <w:sz w:val="10"/>
        </w:rPr>
        <w:t>orrúa</w:t>
      </w:r>
      <w:r>
        <w:rPr>
          <w:w w:val="125"/>
          <w:sz w:val="14"/>
        </w:rPr>
        <w:t>, </w:t>
      </w:r>
      <w:r>
        <w:rPr>
          <w:rFonts w:ascii="Georgia" w:hAnsi="Georgia"/>
          <w:w w:val="120"/>
          <w:sz w:val="14"/>
        </w:rPr>
        <w:t>librero-editor</w:t>
      </w:r>
    </w:p>
    <w:p>
      <w:pPr>
        <w:pStyle w:val="BodyText"/>
        <w:spacing w:before="10"/>
        <w:rPr>
          <w:rFonts w:ascii="Georgia"/>
          <w:sz w:val="15"/>
        </w:rPr>
      </w:pPr>
    </w:p>
    <w:p>
      <w:pPr>
        <w:spacing w:line="302" w:lineRule="auto" w:before="0"/>
        <w:ind w:left="270" w:right="3966" w:firstLine="0"/>
        <w:jc w:val="left"/>
        <w:rPr>
          <w:rFonts w:ascii="Georgia"/>
          <w:sz w:val="14"/>
        </w:rPr>
      </w:pPr>
      <w:r>
        <w:rPr>
          <w:rFonts w:ascii="Georgia"/>
          <w:w w:val="105"/>
          <w:sz w:val="14"/>
        </w:rPr>
        <w:t>Derechos reservados conforme a la ley </w:t>
      </w:r>
      <w:r>
        <w:rPr>
          <w:rFonts w:ascii="Georgia"/>
          <w:sz w:val="14"/>
        </w:rPr>
        <w:t>ISBN 978-607-401-775-5</w:t>
      </w:r>
    </w:p>
    <w:p>
      <w:pPr>
        <w:pStyle w:val="BodyText"/>
        <w:spacing w:before="4"/>
        <w:rPr>
          <w:rFonts w:ascii="Georgia"/>
          <w:sz w:val="15"/>
        </w:rPr>
      </w:pPr>
    </w:p>
    <w:p>
      <w:pPr>
        <w:spacing w:before="0"/>
        <w:ind w:left="270" w:right="3344" w:firstLine="0"/>
        <w:jc w:val="left"/>
        <w:rPr>
          <w:i/>
          <w:sz w:val="14"/>
        </w:rPr>
      </w:pPr>
      <w:r>
        <w:rPr>
          <w:rFonts w:ascii="Georgia"/>
          <w:w w:val="105"/>
          <w:sz w:val="14"/>
        </w:rPr>
        <w:t>Imagen de portada: </w:t>
      </w:r>
      <w:r>
        <w:rPr>
          <w:i/>
          <w:w w:val="105"/>
          <w:sz w:val="14"/>
        </w:rPr>
        <w:t>Mestiso</w:t>
      </w:r>
    </w:p>
    <w:p>
      <w:pPr>
        <w:spacing w:before="40"/>
        <w:ind w:left="270" w:right="3344" w:firstLine="0"/>
        <w:jc w:val="left"/>
        <w:rPr>
          <w:rFonts w:ascii="Georgia" w:hAnsi="Georgia"/>
          <w:sz w:val="14"/>
        </w:rPr>
      </w:pPr>
      <w:r>
        <w:rPr>
          <w:rFonts w:ascii="Georgia" w:hAnsi="Georgia"/>
          <w:w w:val="105"/>
          <w:sz w:val="14"/>
        </w:rPr>
        <w:t>Obra anónima de 1770</w:t>
      </w:r>
    </w:p>
    <w:p>
      <w:pPr>
        <w:spacing w:before="41"/>
        <w:ind w:left="270" w:right="3344" w:firstLine="0"/>
        <w:jc w:val="left"/>
        <w:rPr>
          <w:rFonts w:ascii="Georgia" w:hAnsi="Georgia"/>
          <w:sz w:val="14"/>
        </w:rPr>
      </w:pPr>
      <w:r>
        <w:rPr/>
        <w:pict>
          <v:shape style="position:absolute;margin-left:125.226601pt;margin-top:3.46155pt;width:.6pt;height:2.050pt;mso-position-horizontal-relative:page;mso-position-vertical-relative:paragraph;z-index:-196432" coordorigin="2505,69" coordsize="12,41" path="m2514,69l2507,69,2505,72,2505,79,2509,110,2511,110,2516,77,2516,72,2514,69xe" filled="true" fillcolor="#000000" stroked="false">
            <v:path arrowok="t"/>
            <v:fill type="solid"/>
            <w10:wrap type="none"/>
          </v:shape>
        </w:pict>
      </w:r>
      <w:r>
        <w:rPr>
          <w:rFonts w:ascii="Georgia" w:hAnsi="Georgia"/>
          <w:w w:val="105"/>
          <w:sz w:val="14"/>
        </w:rPr>
        <w:t>Col. Maison de l Amérique Latine, París</w:t>
      </w:r>
    </w:p>
    <w:p>
      <w:pPr>
        <w:pStyle w:val="BodyText"/>
        <w:spacing w:before="7"/>
        <w:rPr>
          <w:rFonts w:ascii="Georgia"/>
          <w:sz w:val="17"/>
        </w:rPr>
      </w:pPr>
    </w:p>
    <w:p>
      <w:pPr>
        <w:spacing w:line="268" w:lineRule="auto" w:before="0"/>
        <w:ind w:left="130" w:right="2920" w:firstLine="0"/>
        <w:jc w:val="both"/>
        <w:rPr>
          <w:rFonts w:ascii="Georgia" w:hAnsi="Georgia"/>
          <w:sz w:val="14"/>
        </w:rPr>
      </w:pPr>
      <w:r>
        <w:rPr/>
        <w:drawing>
          <wp:anchor distT="0" distB="0" distL="0" distR="0" allowOverlap="1" layoutInCell="1" locked="0" behindDoc="1" simplePos="0" relativeHeight="268239047">
            <wp:simplePos x="0" y="0"/>
            <wp:positionH relativeFrom="page">
              <wp:posOffset>1903793</wp:posOffset>
            </wp:positionH>
            <wp:positionV relativeFrom="paragraph">
              <wp:posOffset>634217</wp:posOffset>
            </wp:positionV>
            <wp:extent cx="408038" cy="244157"/>
            <wp:effectExtent l="0" t="0" r="0" b="0"/>
            <wp:wrapNone/>
            <wp:docPr id="9" name="image42.png" descr=""/>
            <wp:cNvGraphicFramePr>
              <a:graphicFrameLocks noChangeAspect="1"/>
            </wp:cNvGraphicFramePr>
            <a:graphic>
              <a:graphicData uri="http://schemas.openxmlformats.org/drawingml/2006/picture">
                <pic:pic>
                  <pic:nvPicPr>
                    <pic:cNvPr id="10" name="image42.png"/>
                    <pic:cNvPicPr/>
                  </pic:nvPicPr>
                  <pic:blipFill>
                    <a:blip r:embed="rId46" cstate="print"/>
                    <a:stretch>
                      <a:fillRect/>
                    </a:stretch>
                  </pic:blipFill>
                  <pic:spPr>
                    <a:xfrm>
                      <a:off x="0" y="0"/>
                      <a:ext cx="408038" cy="244157"/>
                    </a:xfrm>
                    <a:prstGeom prst="rect">
                      <a:avLst/>
                    </a:prstGeom>
                  </pic:spPr>
                </pic:pic>
              </a:graphicData>
            </a:graphic>
          </wp:anchor>
        </w:drawing>
      </w:r>
      <w:r>
        <w:rPr>
          <w:rFonts w:ascii="Georgia" w:hAnsi="Georgia"/>
          <w:spacing w:val="-3"/>
          <w:w w:val="105"/>
          <w:sz w:val="14"/>
        </w:rPr>
        <w:t>Queda prohibida </w:t>
      </w:r>
      <w:r>
        <w:rPr>
          <w:rFonts w:ascii="Georgia" w:hAnsi="Georgia"/>
          <w:w w:val="105"/>
          <w:sz w:val="14"/>
        </w:rPr>
        <w:t>la </w:t>
      </w:r>
      <w:r>
        <w:rPr>
          <w:rFonts w:ascii="Georgia" w:hAnsi="Georgia"/>
          <w:spacing w:val="-3"/>
          <w:w w:val="105"/>
          <w:sz w:val="14"/>
        </w:rPr>
        <w:t>reproducción parcial </w:t>
      </w:r>
      <w:r>
        <w:rPr>
          <w:rFonts w:ascii="Georgia" w:hAnsi="Georgia"/>
          <w:w w:val="105"/>
          <w:sz w:val="14"/>
        </w:rPr>
        <w:t>o </w:t>
      </w:r>
      <w:r>
        <w:rPr>
          <w:rFonts w:ascii="Georgia" w:hAnsi="Georgia"/>
          <w:spacing w:val="-3"/>
          <w:w w:val="105"/>
          <w:sz w:val="14"/>
        </w:rPr>
        <w:t>total, directa </w:t>
      </w:r>
      <w:r>
        <w:rPr>
          <w:rFonts w:ascii="Georgia" w:hAnsi="Georgia"/>
          <w:w w:val="105"/>
          <w:sz w:val="14"/>
        </w:rPr>
        <w:t>o </w:t>
      </w:r>
      <w:r>
        <w:rPr>
          <w:rFonts w:ascii="Georgia" w:hAnsi="Georgia"/>
          <w:spacing w:val="-3"/>
          <w:w w:val="105"/>
          <w:sz w:val="14"/>
        </w:rPr>
        <w:t>indi- recta </w:t>
      </w:r>
      <w:r>
        <w:rPr>
          <w:rFonts w:ascii="Georgia" w:hAnsi="Georgia"/>
          <w:w w:val="105"/>
          <w:sz w:val="14"/>
        </w:rPr>
        <w:t>del </w:t>
      </w:r>
      <w:r>
        <w:rPr>
          <w:rFonts w:ascii="Georgia" w:hAnsi="Georgia"/>
          <w:spacing w:val="-3"/>
          <w:w w:val="105"/>
          <w:sz w:val="14"/>
        </w:rPr>
        <w:t>contenido </w:t>
      </w:r>
      <w:r>
        <w:rPr>
          <w:rFonts w:ascii="Georgia" w:hAnsi="Georgia"/>
          <w:w w:val="105"/>
          <w:sz w:val="14"/>
        </w:rPr>
        <w:t>de la </w:t>
      </w:r>
      <w:r>
        <w:rPr>
          <w:rFonts w:ascii="Georgia" w:hAnsi="Georgia"/>
          <w:spacing w:val="-3"/>
          <w:w w:val="105"/>
          <w:sz w:val="14"/>
        </w:rPr>
        <w:t>presente obra, </w:t>
      </w:r>
      <w:r>
        <w:rPr>
          <w:rFonts w:ascii="Georgia" w:hAnsi="Georgia"/>
          <w:w w:val="105"/>
          <w:sz w:val="14"/>
        </w:rPr>
        <w:t>sin </w:t>
      </w:r>
      <w:r>
        <w:rPr>
          <w:rFonts w:ascii="Georgia" w:hAnsi="Georgia"/>
          <w:spacing w:val="-3"/>
          <w:w w:val="105"/>
          <w:sz w:val="14"/>
        </w:rPr>
        <w:t>contar previamente </w:t>
      </w:r>
      <w:r>
        <w:rPr>
          <w:rFonts w:ascii="Georgia" w:hAnsi="Georgia"/>
          <w:w w:val="105"/>
          <w:sz w:val="14"/>
        </w:rPr>
        <w:t>con la </w:t>
      </w:r>
      <w:r>
        <w:rPr>
          <w:rFonts w:ascii="Georgia" w:hAnsi="Georgia"/>
          <w:spacing w:val="-3"/>
          <w:w w:val="105"/>
          <w:sz w:val="14"/>
        </w:rPr>
        <w:t>autorización expresa </w:t>
      </w:r>
      <w:r>
        <w:rPr>
          <w:rFonts w:ascii="Georgia" w:hAnsi="Georgia"/>
          <w:w w:val="105"/>
          <w:sz w:val="14"/>
        </w:rPr>
        <w:t>y por </w:t>
      </w:r>
      <w:r>
        <w:rPr>
          <w:rFonts w:ascii="Georgia" w:hAnsi="Georgia"/>
          <w:spacing w:val="-3"/>
          <w:w w:val="105"/>
          <w:sz w:val="14"/>
        </w:rPr>
        <w:t>escrito </w:t>
      </w:r>
      <w:r>
        <w:rPr>
          <w:rFonts w:ascii="Georgia" w:hAnsi="Georgia"/>
          <w:w w:val="105"/>
          <w:sz w:val="14"/>
        </w:rPr>
        <w:t>de </w:t>
      </w:r>
      <w:r>
        <w:rPr>
          <w:spacing w:val="-3"/>
          <w:w w:val="105"/>
          <w:sz w:val="10"/>
        </w:rPr>
        <w:t>gemaP</w:t>
      </w:r>
      <w:r>
        <w:rPr>
          <w:rFonts w:ascii="Georgia" w:hAnsi="Georgia"/>
          <w:spacing w:val="-3"/>
          <w:w w:val="105"/>
          <w:sz w:val="14"/>
        </w:rPr>
        <w:t>orrúa, </w:t>
      </w:r>
      <w:r>
        <w:rPr>
          <w:rFonts w:ascii="Georgia" w:hAnsi="Georgia"/>
          <w:w w:val="105"/>
          <w:sz w:val="14"/>
        </w:rPr>
        <w:t>en tér- </w:t>
      </w:r>
      <w:r>
        <w:rPr>
          <w:rFonts w:ascii="Georgia" w:hAnsi="Georgia"/>
          <w:spacing w:val="-3"/>
          <w:w w:val="105"/>
          <w:sz w:val="14"/>
        </w:rPr>
        <w:t>minos </w:t>
      </w:r>
      <w:r>
        <w:rPr>
          <w:rFonts w:ascii="Georgia" w:hAnsi="Georgia"/>
          <w:w w:val="105"/>
          <w:sz w:val="14"/>
        </w:rPr>
        <w:t>de lo así </w:t>
      </w:r>
      <w:r>
        <w:rPr>
          <w:rFonts w:ascii="Georgia" w:hAnsi="Georgia"/>
          <w:spacing w:val="-3"/>
          <w:w w:val="105"/>
          <w:sz w:val="14"/>
        </w:rPr>
        <w:t>previsto </w:t>
      </w:r>
      <w:r>
        <w:rPr>
          <w:rFonts w:ascii="Georgia" w:hAnsi="Georgia"/>
          <w:w w:val="105"/>
          <w:sz w:val="14"/>
        </w:rPr>
        <w:t>por la </w:t>
      </w:r>
      <w:r>
        <w:rPr>
          <w:i/>
          <w:w w:val="105"/>
          <w:sz w:val="14"/>
        </w:rPr>
        <w:t>Ley </w:t>
      </w:r>
      <w:r>
        <w:rPr>
          <w:i/>
          <w:spacing w:val="-4"/>
          <w:w w:val="105"/>
          <w:sz w:val="14"/>
        </w:rPr>
        <w:t>Federal </w:t>
      </w:r>
      <w:r>
        <w:rPr>
          <w:i/>
          <w:w w:val="105"/>
          <w:sz w:val="14"/>
        </w:rPr>
        <w:t>del </w:t>
      </w:r>
      <w:r>
        <w:rPr>
          <w:i/>
          <w:spacing w:val="-3"/>
          <w:w w:val="105"/>
          <w:sz w:val="14"/>
        </w:rPr>
        <w:t>Derecho </w:t>
      </w:r>
      <w:r>
        <w:rPr>
          <w:i/>
          <w:w w:val="105"/>
          <w:sz w:val="14"/>
        </w:rPr>
        <w:t>de </w:t>
      </w:r>
      <w:r>
        <w:rPr>
          <w:i/>
          <w:spacing w:val="-5"/>
          <w:w w:val="105"/>
          <w:sz w:val="14"/>
        </w:rPr>
        <w:t>Autor </w:t>
      </w:r>
      <w:r>
        <w:rPr>
          <w:rFonts w:ascii="Georgia" w:hAnsi="Georgia"/>
          <w:spacing w:val="-16"/>
          <w:w w:val="105"/>
          <w:sz w:val="14"/>
        </w:rPr>
        <w:t>y, </w:t>
      </w:r>
      <w:r>
        <w:rPr>
          <w:rFonts w:ascii="Georgia" w:hAnsi="Georgia"/>
          <w:w w:val="105"/>
          <w:sz w:val="14"/>
        </w:rPr>
        <w:t>en su </w:t>
      </w:r>
      <w:r>
        <w:rPr>
          <w:rFonts w:ascii="Georgia" w:hAnsi="Georgia"/>
          <w:spacing w:val="-3"/>
          <w:w w:val="105"/>
          <w:sz w:val="14"/>
        </w:rPr>
        <w:t>caso, </w:t>
      </w:r>
      <w:r>
        <w:rPr>
          <w:rFonts w:ascii="Georgia" w:hAnsi="Georgia"/>
          <w:w w:val="105"/>
          <w:sz w:val="14"/>
        </w:rPr>
        <w:t>por los </w:t>
      </w:r>
      <w:r>
        <w:rPr>
          <w:rFonts w:ascii="Georgia" w:hAnsi="Georgia"/>
          <w:spacing w:val="-3"/>
          <w:w w:val="105"/>
          <w:sz w:val="14"/>
        </w:rPr>
        <w:t>tratados internacionales aplicables.</w:t>
      </w:r>
    </w:p>
    <w:p>
      <w:pPr>
        <w:pStyle w:val="BodyText"/>
        <w:rPr>
          <w:rFonts w:ascii="Georgia"/>
          <w:sz w:val="19"/>
        </w:rPr>
      </w:pPr>
    </w:p>
    <w:p>
      <w:pPr>
        <w:tabs>
          <w:tab w:pos="2782" w:val="left" w:leader="none"/>
        </w:tabs>
        <w:spacing w:before="1"/>
        <w:ind w:left="120" w:right="0" w:firstLine="0"/>
        <w:jc w:val="both"/>
        <w:rPr>
          <w:i/>
          <w:sz w:val="12"/>
        </w:rPr>
      </w:pPr>
      <w:r>
        <w:rPr/>
        <w:drawing>
          <wp:anchor distT="0" distB="0" distL="0" distR="0" allowOverlap="1" layoutInCell="1" locked="0" behindDoc="0" simplePos="0" relativeHeight="1360">
            <wp:simplePos x="0" y="0"/>
            <wp:positionH relativeFrom="page">
              <wp:posOffset>826985</wp:posOffset>
            </wp:positionH>
            <wp:positionV relativeFrom="paragraph">
              <wp:posOffset>119592</wp:posOffset>
            </wp:positionV>
            <wp:extent cx="850036" cy="18757"/>
            <wp:effectExtent l="0" t="0" r="0" b="0"/>
            <wp:wrapTopAndBottom/>
            <wp:docPr id="11" name="image43.png" descr=""/>
            <wp:cNvGraphicFramePr>
              <a:graphicFrameLocks noChangeAspect="1"/>
            </wp:cNvGraphicFramePr>
            <a:graphic>
              <a:graphicData uri="http://schemas.openxmlformats.org/drawingml/2006/picture">
                <pic:pic>
                  <pic:nvPicPr>
                    <pic:cNvPr id="12" name="image43.png"/>
                    <pic:cNvPicPr/>
                  </pic:nvPicPr>
                  <pic:blipFill>
                    <a:blip r:embed="rId47" cstate="print"/>
                    <a:stretch>
                      <a:fillRect/>
                    </a:stretch>
                  </pic:blipFill>
                  <pic:spPr>
                    <a:xfrm>
                      <a:off x="0" y="0"/>
                      <a:ext cx="850036" cy="18757"/>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2504058</wp:posOffset>
            </wp:positionH>
            <wp:positionV relativeFrom="paragraph">
              <wp:posOffset>123275</wp:posOffset>
            </wp:positionV>
            <wp:extent cx="850036" cy="18757"/>
            <wp:effectExtent l="0" t="0" r="0" b="0"/>
            <wp:wrapTopAndBottom/>
            <wp:docPr id="13" name="image44.png" descr=""/>
            <wp:cNvGraphicFramePr>
              <a:graphicFrameLocks noChangeAspect="1"/>
            </wp:cNvGraphicFramePr>
            <a:graphic>
              <a:graphicData uri="http://schemas.openxmlformats.org/drawingml/2006/picture">
                <pic:pic>
                  <pic:nvPicPr>
                    <pic:cNvPr id="14" name="image44.png"/>
                    <pic:cNvPicPr/>
                  </pic:nvPicPr>
                  <pic:blipFill>
                    <a:blip r:embed="rId48" cstate="print"/>
                    <a:stretch>
                      <a:fillRect/>
                    </a:stretch>
                  </pic:blipFill>
                  <pic:spPr>
                    <a:xfrm>
                      <a:off x="0" y="0"/>
                      <a:ext cx="850036" cy="18757"/>
                    </a:xfrm>
                    <a:prstGeom prst="rect">
                      <a:avLst/>
                    </a:prstGeom>
                  </pic:spPr>
                </pic:pic>
              </a:graphicData>
            </a:graphic>
          </wp:anchor>
        </w:drawing>
      </w:r>
      <w:r>
        <w:rPr>
          <w:rFonts w:ascii="Georgia" w:hAnsi="Georgia"/>
          <w:spacing w:val="6"/>
          <w:w w:val="105"/>
          <w:sz w:val="12"/>
        </w:rPr>
        <w:t>IMPRESO </w:t>
      </w:r>
      <w:r>
        <w:rPr>
          <w:rFonts w:ascii="Georgia" w:hAnsi="Georgia"/>
          <w:spacing w:val="3"/>
          <w:w w:val="105"/>
          <w:sz w:val="12"/>
        </w:rPr>
        <w:t>EN</w:t>
      </w:r>
      <w:r>
        <w:rPr>
          <w:rFonts w:ascii="Georgia" w:hAnsi="Georgia"/>
          <w:spacing w:val="6"/>
          <w:w w:val="105"/>
          <w:sz w:val="12"/>
        </w:rPr>
        <w:t> </w:t>
      </w:r>
      <w:r>
        <w:rPr>
          <w:rFonts w:ascii="Georgia" w:hAnsi="Georgia"/>
          <w:spacing w:val="5"/>
          <w:w w:val="105"/>
          <w:sz w:val="12"/>
        </w:rPr>
        <w:t>MÉXICO</w:t>
        <w:tab/>
      </w:r>
      <w:r>
        <w:rPr>
          <w:i/>
          <w:spacing w:val="6"/>
          <w:w w:val="105"/>
          <w:sz w:val="12"/>
        </w:rPr>
        <w:t>PRINTED  </w:t>
      </w:r>
      <w:r>
        <w:rPr>
          <w:i/>
          <w:spacing w:val="3"/>
          <w:w w:val="105"/>
          <w:sz w:val="12"/>
        </w:rPr>
        <w:t>IN  </w:t>
      </w:r>
      <w:r>
        <w:rPr>
          <w:i/>
          <w:spacing w:val="5"/>
          <w:w w:val="105"/>
          <w:sz w:val="12"/>
        </w:rPr>
        <w:t> </w:t>
      </w:r>
      <w:r>
        <w:rPr>
          <w:i/>
          <w:spacing w:val="7"/>
          <w:w w:val="105"/>
          <w:sz w:val="12"/>
        </w:rPr>
        <w:t>MEXICO</w:t>
      </w:r>
    </w:p>
    <w:p>
      <w:pPr>
        <w:spacing w:line="80" w:lineRule="exact" w:before="50"/>
        <w:ind w:left="120" w:right="0" w:firstLine="0"/>
        <w:jc w:val="both"/>
        <w:rPr>
          <w:sz w:val="5"/>
        </w:rPr>
      </w:pPr>
      <w:r>
        <w:rPr>
          <w:w w:val="300"/>
          <w:sz w:val="5"/>
        </w:rPr>
        <w:t>l </w:t>
      </w:r>
      <w:r>
        <w:rPr>
          <w:w w:val="185"/>
          <w:sz w:val="5"/>
        </w:rPr>
        <w:t>i </w:t>
      </w:r>
      <w:r>
        <w:rPr>
          <w:w w:val="155"/>
          <w:sz w:val="5"/>
        </w:rPr>
        <w:t>b </w:t>
      </w:r>
      <w:r>
        <w:rPr>
          <w:w w:val="225"/>
          <w:sz w:val="5"/>
        </w:rPr>
        <w:t>r </w:t>
      </w:r>
      <w:r>
        <w:rPr>
          <w:w w:val="185"/>
          <w:sz w:val="5"/>
        </w:rPr>
        <w:t>o   i </w:t>
      </w:r>
      <w:r>
        <w:rPr>
          <w:w w:val="155"/>
          <w:sz w:val="5"/>
        </w:rPr>
        <w:t>m P </w:t>
      </w:r>
      <w:r>
        <w:rPr>
          <w:w w:val="225"/>
          <w:sz w:val="5"/>
        </w:rPr>
        <w:t>r </w:t>
      </w:r>
      <w:r>
        <w:rPr>
          <w:w w:val="185"/>
          <w:sz w:val="5"/>
        </w:rPr>
        <w:t>e s o   s o </w:t>
      </w:r>
      <w:r>
        <w:rPr>
          <w:w w:val="155"/>
          <w:sz w:val="5"/>
        </w:rPr>
        <w:t>b </w:t>
      </w:r>
      <w:r>
        <w:rPr>
          <w:w w:val="225"/>
          <w:sz w:val="5"/>
        </w:rPr>
        <w:t>r </w:t>
      </w:r>
      <w:r>
        <w:rPr>
          <w:w w:val="185"/>
          <w:sz w:val="5"/>
        </w:rPr>
        <w:t>e   Pa </w:t>
      </w:r>
      <w:r>
        <w:rPr>
          <w:w w:val="155"/>
          <w:sz w:val="5"/>
        </w:rPr>
        <w:t>P </w:t>
      </w:r>
      <w:r>
        <w:rPr>
          <w:w w:val="185"/>
          <w:sz w:val="5"/>
        </w:rPr>
        <w:t>e </w:t>
      </w:r>
      <w:r>
        <w:rPr>
          <w:w w:val="300"/>
          <w:sz w:val="5"/>
        </w:rPr>
        <w:t>l </w:t>
      </w:r>
      <w:r>
        <w:rPr>
          <w:w w:val="185"/>
          <w:sz w:val="5"/>
        </w:rPr>
        <w:t>d e   </w:t>
      </w:r>
      <w:r>
        <w:rPr>
          <w:w w:val="225"/>
          <w:sz w:val="5"/>
        </w:rPr>
        <w:t>fa </w:t>
      </w:r>
      <w:r>
        <w:rPr>
          <w:w w:val="155"/>
          <w:sz w:val="5"/>
        </w:rPr>
        <w:t>b </w:t>
      </w:r>
      <w:r>
        <w:rPr>
          <w:w w:val="225"/>
          <w:sz w:val="5"/>
        </w:rPr>
        <w:t>r </w:t>
      </w:r>
      <w:r>
        <w:rPr>
          <w:w w:val="185"/>
          <w:sz w:val="5"/>
        </w:rPr>
        <w:t>i </w:t>
      </w:r>
      <w:r>
        <w:rPr>
          <w:w w:val="225"/>
          <w:sz w:val="5"/>
        </w:rPr>
        <w:t>c </w:t>
      </w:r>
      <w:r>
        <w:rPr>
          <w:w w:val="205"/>
          <w:sz w:val="5"/>
        </w:rPr>
        <w:t>a </w:t>
      </w:r>
      <w:r>
        <w:rPr>
          <w:w w:val="225"/>
          <w:sz w:val="5"/>
        </w:rPr>
        <w:t>c </w:t>
      </w:r>
      <w:r>
        <w:rPr>
          <w:w w:val="185"/>
          <w:sz w:val="5"/>
        </w:rPr>
        <w:t>i ó n   e </w:t>
      </w:r>
      <w:r>
        <w:rPr>
          <w:w w:val="225"/>
          <w:sz w:val="5"/>
        </w:rPr>
        <w:t>c </w:t>
      </w:r>
      <w:r>
        <w:rPr>
          <w:w w:val="185"/>
          <w:sz w:val="5"/>
        </w:rPr>
        <w:t>o </w:t>
      </w:r>
      <w:r>
        <w:rPr>
          <w:w w:val="300"/>
          <w:sz w:val="5"/>
        </w:rPr>
        <w:t>l </w:t>
      </w:r>
      <w:r>
        <w:rPr>
          <w:w w:val="185"/>
          <w:sz w:val="5"/>
        </w:rPr>
        <w:t>ó </w:t>
      </w:r>
      <w:r>
        <w:rPr>
          <w:w w:val="225"/>
          <w:sz w:val="5"/>
        </w:rPr>
        <w:t>g </w:t>
      </w:r>
      <w:r>
        <w:rPr>
          <w:w w:val="185"/>
          <w:sz w:val="5"/>
        </w:rPr>
        <w:t>i </w:t>
      </w:r>
      <w:r>
        <w:rPr>
          <w:w w:val="225"/>
          <w:sz w:val="5"/>
        </w:rPr>
        <w:t>c </w:t>
      </w:r>
      <w:r>
        <w:rPr>
          <w:w w:val="205"/>
          <w:sz w:val="5"/>
        </w:rPr>
        <w:t>a  </w:t>
      </w:r>
      <w:r>
        <w:rPr>
          <w:w w:val="225"/>
          <w:sz w:val="5"/>
        </w:rPr>
        <w:t>c </w:t>
      </w:r>
      <w:r>
        <w:rPr>
          <w:w w:val="185"/>
          <w:sz w:val="5"/>
        </w:rPr>
        <w:t>o n   </w:t>
      </w:r>
      <w:r>
        <w:rPr>
          <w:w w:val="155"/>
          <w:sz w:val="5"/>
        </w:rPr>
        <w:t>b </w:t>
      </w:r>
      <w:r>
        <w:rPr>
          <w:w w:val="185"/>
          <w:sz w:val="5"/>
        </w:rPr>
        <w:t>U </w:t>
      </w:r>
      <w:r>
        <w:rPr>
          <w:w w:val="300"/>
          <w:sz w:val="5"/>
        </w:rPr>
        <w:t>l </w:t>
      </w:r>
      <w:r>
        <w:rPr>
          <w:w w:val="185"/>
          <w:sz w:val="5"/>
        </w:rPr>
        <w:t>k   </w:t>
      </w:r>
      <w:r>
        <w:rPr>
          <w:w w:val="205"/>
          <w:sz w:val="5"/>
        </w:rPr>
        <w:t>a  </w:t>
      </w:r>
      <w:r>
        <w:rPr>
          <w:w w:val="155"/>
          <w:sz w:val="7"/>
        </w:rPr>
        <w:t>80  </w:t>
      </w:r>
      <w:r>
        <w:rPr>
          <w:w w:val="225"/>
          <w:sz w:val="5"/>
        </w:rPr>
        <w:t>g r </w:t>
      </w:r>
      <w:r>
        <w:rPr>
          <w:w w:val="205"/>
          <w:sz w:val="5"/>
        </w:rPr>
        <w:t>a </w:t>
      </w:r>
      <w:r>
        <w:rPr>
          <w:w w:val="155"/>
          <w:sz w:val="5"/>
        </w:rPr>
        <w:t>m </w:t>
      </w:r>
      <w:r>
        <w:rPr>
          <w:w w:val="185"/>
          <w:sz w:val="5"/>
        </w:rPr>
        <w:t>o s</w:t>
      </w:r>
    </w:p>
    <w:p>
      <w:pPr>
        <w:spacing w:line="157" w:lineRule="exact" w:before="0"/>
        <w:ind w:left="120" w:right="0" w:firstLine="0"/>
        <w:jc w:val="both"/>
        <w:rPr>
          <w:rFonts w:ascii="Georgia"/>
          <w:sz w:val="14"/>
        </w:rPr>
      </w:pPr>
      <w:hyperlink r:id="rId49">
        <w:r>
          <w:rPr>
            <w:rFonts w:ascii="Georgia"/>
            <w:color w:val="999B9E"/>
            <w:w w:val="260"/>
            <w:sz w:val="14"/>
          </w:rPr>
          <w:t>www.maporrua.com.mx</w:t>
        </w:r>
      </w:hyperlink>
    </w:p>
    <w:p>
      <w:pPr>
        <w:spacing w:before="46"/>
        <w:ind w:left="120" w:right="0" w:firstLine="0"/>
        <w:jc w:val="both"/>
        <w:rPr>
          <w:rFonts w:ascii="Georgia" w:hAnsi="Georgia"/>
          <w:sz w:val="10"/>
        </w:rPr>
      </w:pPr>
      <w:r>
        <w:rPr>
          <w:rFonts w:ascii="Georgia" w:hAnsi="Georgia"/>
          <w:w w:val="155"/>
          <w:sz w:val="10"/>
        </w:rPr>
        <w:t>Amargura 4, San Ángel, Álvaro Obregón, 01000 México, D.F.</w:t>
      </w:r>
    </w:p>
    <w:p>
      <w:pPr>
        <w:spacing w:after="0"/>
        <w:jc w:val="both"/>
        <w:rPr>
          <w:rFonts w:ascii="Georgia" w:hAnsi="Georgia"/>
          <w:sz w:val="10"/>
        </w:rPr>
        <w:sectPr>
          <w:pgSz w:w="9530" w:h="12930"/>
          <w:pgMar w:top="1120" w:bottom="280" w:left="1180" w:right="1320"/>
        </w:sectPr>
      </w:pPr>
    </w:p>
    <w:p>
      <w:pPr>
        <w:pStyle w:val="Heading1"/>
        <w:ind w:right="135"/>
        <w:jc w:val="right"/>
        <w:rPr>
          <w:i/>
        </w:rPr>
      </w:pPr>
      <w:r>
        <w:rPr>
          <w:i/>
          <w:color w:val="231F20"/>
          <w:w w:val="65"/>
        </w:rPr>
        <w:t>Presentación</w:t>
      </w:r>
    </w:p>
    <w:p>
      <w:pPr>
        <w:pStyle w:val="BodyText"/>
        <w:spacing w:before="0"/>
        <w:rPr>
          <w:rFonts w:ascii="Trebuchet MS"/>
          <w:i/>
          <w:sz w:val="36"/>
        </w:rPr>
      </w:pPr>
    </w:p>
    <w:p>
      <w:pPr>
        <w:pStyle w:val="BodyText"/>
        <w:spacing w:before="0"/>
        <w:rPr>
          <w:rFonts w:ascii="Trebuchet MS"/>
          <w:i/>
          <w:sz w:val="36"/>
        </w:rPr>
      </w:pPr>
    </w:p>
    <w:p>
      <w:pPr>
        <w:pStyle w:val="BodyText"/>
        <w:spacing w:before="0"/>
        <w:rPr>
          <w:rFonts w:ascii="Trebuchet MS"/>
          <w:i/>
          <w:sz w:val="36"/>
        </w:rPr>
      </w:pPr>
    </w:p>
    <w:p>
      <w:pPr>
        <w:pStyle w:val="BodyText"/>
        <w:spacing w:before="0"/>
        <w:rPr>
          <w:rFonts w:ascii="Trebuchet MS"/>
          <w:i/>
          <w:sz w:val="36"/>
        </w:rPr>
      </w:pPr>
    </w:p>
    <w:p>
      <w:pPr>
        <w:pStyle w:val="BodyText"/>
        <w:spacing w:before="10"/>
        <w:rPr>
          <w:rFonts w:ascii="Trebuchet MS"/>
          <w:i/>
          <w:sz w:val="40"/>
        </w:rPr>
      </w:pPr>
    </w:p>
    <w:p>
      <w:pPr>
        <w:pStyle w:val="BodyText"/>
        <w:spacing w:line="285" w:lineRule="auto" w:before="0"/>
        <w:ind w:left="100" w:right="135"/>
        <w:jc w:val="both"/>
      </w:pPr>
      <w:r>
        <w:rPr>
          <w:color w:val="231F20"/>
          <w:w w:val="115"/>
        </w:rPr>
        <w:t>El</w:t>
      </w:r>
      <w:r>
        <w:rPr>
          <w:color w:val="231F20"/>
          <w:spacing w:val="-4"/>
          <w:w w:val="115"/>
        </w:rPr>
        <w:t> </w:t>
      </w:r>
      <w:r>
        <w:rPr>
          <w:color w:val="231F20"/>
          <w:w w:val="115"/>
        </w:rPr>
        <w:t>origen</w:t>
      </w:r>
      <w:r>
        <w:rPr>
          <w:color w:val="231F20"/>
          <w:spacing w:val="-4"/>
          <w:w w:val="115"/>
        </w:rPr>
        <w:t> </w:t>
      </w:r>
      <w:r>
        <w:rPr>
          <w:color w:val="231F20"/>
          <w:w w:val="115"/>
        </w:rPr>
        <w:t>formal</w:t>
      </w:r>
      <w:r>
        <w:rPr>
          <w:color w:val="231F20"/>
          <w:spacing w:val="-4"/>
          <w:w w:val="115"/>
        </w:rPr>
        <w:t> </w:t>
      </w:r>
      <w:r>
        <w:rPr>
          <w:color w:val="231F20"/>
          <w:w w:val="115"/>
        </w:rPr>
        <w:t>de</w:t>
      </w:r>
      <w:r>
        <w:rPr>
          <w:color w:val="231F20"/>
          <w:spacing w:val="-4"/>
          <w:w w:val="115"/>
        </w:rPr>
        <w:t> </w:t>
      </w:r>
      <w:r>
        <w:rPr>
          <w:color w:val="231F20"/>
          <w:w w:val="115"/>
        </w:rPr>
        <w:t>este</w:t>
      </w:r>
      <w:r>
        <w:rPr>
          <w:color w:val="231F20"/>
          <w:spacing w:val="-4"/>
          <w:w w:val="115"/>
        </w:rPr>
        <w:t> </w:t>
      </w:r>
      <w:r>
        <w:rPr>
          <w:color w:val="231F20"/>
          <w:w w:val="115"/>
        </w:rPr>
        <w:t>libro</w:t>
      </w:r>
      <w:r>
        <w:rPr>
          <w:color w:val="231F20"/>
          <w:spacing w:val="-4"/>
          <w:w w:val="115"/>
        </w:rPr>
        <w:t> </w:t>
      </w:r>
      <w:r>
        <w:rPr>
          <w:color w:val="231F20"/>
          <w:w w:val="115"/>
        </w:rPr>
        <w:t>se</w:t>
      </w:r>
      <w:r>
        <w:rPr>
          <w:color w:val="231F20"/>
          <w:spacing w:val="-4"/>
          <w:w w:val="115"/>
        </w:rPr>
        <w:t> </w:t>
      </w:r>
      <w:r>
        <w:rPr>
          <w:color w:val="231F20"/>
          <w:w w:val="115"/>
        </w:rPr>
        <w:t>encuentra</w:t>
      </w:r>
      <w:r>
        <w:rPr>
          <w:color w:val="231F20"/>
          <w:spacing w:val="-3"/>
          <w:w w:val="115"/>
        </w:rPr>
        <w:t> </w:t>
      </w:r>
      <w:r>
        <w:rPr>
          <w:color w:val="231F20"/>
          <w:w w:val="115"/>
        </w:rPr>
        <w:t>en</w:t>
      </w:r>
      <w:r>
        <w:rPr>
          <w:color w:val="231F20"/>
          <w:spacing w:val="-4"/>
          <w:w w:val="115"/>
        </w:rPr>
        <w:t> </w:t>
      </w:r>
      <w:r>
        <w:rPr>
          <w:color w:val="231F20"/>
          <w:w w:val="115"/>
        </w:rPr>
        <w:t>un</w:t>
      </w:r>
      <w:r>
        <w:rPr>
          <w:color w:val="231F20"/>
          <w:spacing w:val="-4"/>
          <w:w w:val="115"/>
        </w:rPr>
        <w:t> </w:t>
      </w:r>
      <w:r>
        <w:rPr>
          <w:color w:val="231F20"/>
          <w:w w:val="115"/>
        </w:rPr>
        <w:t>proyecto</w:t>
      </w:r>
      <w:r>
        <w:rPr>
          <w:color w:val="231F20"/>
          <w:spacing w:val="-4"/>
          <w:w w:val="115"/>
        </w:rPr>
        <w:t> </w:t>
      </w:r>
      <w:r>
        <w:rPr>
          <w:color w:val="231F20"/>
          <w:w w:val="115"/>
        </w:rPr>
        <w:t>de</w:t>
      </w:r>
      <w:r>
        <w:rPr>
          <w:color w:val="231F20"/>
          <w:spacing w:val="-4"/>
          <w:w w:val="115"/>
        </w:rPr>
        <w:t> </w:t>
      </w:r>
      <w:r>
        <w:rPr>
          <w:color w:val="231F20"/>
          <w:w w:val="115"/>
        </w:rPr>
        <w:t>investiga- ción</w:t>
      </w:r>
      <w:r>
        <w:rPr>
          <w:color w:val="231F20"/>
          <w:spacing w:val="-16"/>
          <w:w w:val="115"/>
        </w:rPr>
        <w:t> </w:t>
      </w:r>
      <w:r>
        <w:rPr>
          <w:color w:val="231F20"/>
          <w:w w:val="115"/>
        </w:rPr>
        <w:t>denominado</w:t>
      </w:r>
      <w:r>
        <w:rPr>
          <w:color w:val="231F20"/>
          <w:spacing w:val="-15"/>
          <w:w w:val="115"/>
        </w:rPr>
        <w:t> </w:t>
      </w:r>
      <w:r>
        <w:rPr>
          <w:color w:val="231F20"/>
          <w:w w:val="115"/>
        </w:rPr>
        <w:t>“Democracia</w:t>
      </w:r>
      <w:r>
        <w:rPr>
          <w:color w:val="231F20"/>
          <w:spacing w:val="-15"/>
          <w:w w:val="115"/>
        </w:rPr>
        <w:t> </w:t>
      </w:r>
      <w:r>
        <w:rPr>
          <w:color w:val="231F20"/>
          <w:w w:val="115"/>
        </w:rPr>
        <w:t>en</w:t>
      </w:r>
      <w:r>
        <w:rPr>
          <w:color w:val="231F20"/>
          <w:spacing w:val="-16"/>
          <w:w w:val="115"/>
        </w:rPr>
        <w:t> </w:t>
      </w:r>
      <w:r>
        <w:rPr>
          <w:color w:val="231F20"/>
          <w:w w:val="115"/>
        </w:rPr>
        <w:t>América</w:t>
      </w:r>
      <w:r>
        <w:rPr>
          <w:color w:val="231F20"/>
          <w:spacing w:val="-15"/>
          <w:w w:val="115"/>
        </w:rPr>
        <w:t> </w:t>
      </w:r>
      <w:r>
        <w:rPr>
          <w:color w:val="231F20"/>
          <w:w w:val="115"/>
        </w:rPr>
        <w:t>Latina.</w:t>
      </w:r>
      <w:r>
        <w:rPr>
          <w:color w:val="231F20"/>
          <w:spacing w:val="-15"/>
          <w:w w:val="115"/>
        </w:rPr>
        <w:t> </w:t>
      </w:r>
      <w:r>
        <w:rPr>
          <w:color w:val="231F20"/>
          <w:w w:val="115"/>
        </w:rPr>
        <w:t>Pasado</w:t>
      </w:r>
      <w:r>
        <w:rPr>
          <w:color w:val="231F20"/>
          <w:spacing w:val="-16"/>
          <w:w w:val="115"/>
        </w:rPr>
        <w:t> </w:t>
      </w:r>
      <w:r>
        <w:rPr>
          <w:color w:val="231F20"/>
          <w:w w:val="115"/>
        </w:rPr>
        <w:t>y</w:t>
      </w:r>
      <w:r>
        <w:rPr>
          <w:color w:val="231F20"/>
          <w:spacing w:val="-16"/>
          <w:w w:val="115"/>
        </w:rPr>
        <w:t> </w:t>
      </w:r>
      <w:r>
        <w:rPr>
          <w:color w:val="231F20"/>
          <w:w w:val="115"/>
        </w:rPr>
        <w:t>presente”,</w:t>
      </w:r>
      <w:r>
        <w:rPr>
          <w:color w:val="231F20"/>
          <w:spacing w:val="-15"/>
          <w:w w:val="115"/>
        </w:rPr>
        <w:t> </w:t>
      </w:r>
      <w:r>
        <w:rPr>
          <w:color w:val="231F20"/>
          <w:w w:val="115"/>
        </w:rPr>
        <w:t>el cual fue apoyado por dos universidades públicas mexicanas: la Univer- sidad Autónoma del Estado de México (</w:t>
      </w:r>
      <w:r>
        <w:rPr>
          <w:color w:val="231F20"/>
          <w:w w:val="115"/>
          <w:sz w:val="16"/>
        </w:rPr>
        <w:t>uaem</w:t>
      </w:r>
      <w:r>
        <w:rPr>
          <w:color w:val="231F20"/>
          <w:w w:val="115"/>
        </w:rPr>
        <w:t>) y la Universidad Nacional Autónoma</w:t>
      </w:r>
      <w:r>
        <w:rPr>
          <w:color w:val="231F20"/>
          <w:spacing w:val="-5"/>
          <w:w w:val="115"/>
        </w:rPr>
        <w:t> </w:t>
      </w:r>
      <w:r>
        <w:rPr>
          <w:color w:val="231F20"/>
          <w:w w:val="115"/>
        </w:rPr>
        <w:t>de</w:t>
      </w:r>
      <w:r>
        <w:rPr>
          <w:color w:val="231F20"/>
          <w:spacing w:val="-5"/>
          <w:w w:val="115"/>
        </w:rPr>
        <w:t> </w:t>
      </w:r>
      <w:r>
        <w:rPr>
          <w:color w:val="231F20"/>
          <w:w w:val="115"/>
        </w:rPr>
        <w:t>México</w:t>
      </w:r>
      <w:r>
        <w:rPr>
          <w:color w:val="231F20"/>
          <w:spacing w:val="-5"/>
          <w:w w:val="115"/>
        </w:rPr>
        <w:t> </w:t>
      </w:r>
      <w:r>
        <w:rPr>
          <w:color w:val="231F20"/>
          <w:w w:val="115"/>
        </w:rPr>
        <w:t>(</w:t>
      </w:r>
      <w:r>
        <w:rPr>
          <w:color w:val="231F20"/>
          <w:w w:val="115"/>
          <w:sz w:val="16"/>
        </w:rPr>
        <w:t>unam</w:t>
      </w:r>
      <w:r>
        <w:rPr>
          <w:color w:val="231F20"/>
          <w:w w:val="115"/>
        </w:rPr>
        <w:t>).</w:t>
      </w:r>
      <w:r>
        <w:rPr>
          <w:color w:val="231F20"/>
          <w:spacing w:val="-5"/>
          <w:w w:val="115"/>
        </w:rPr>
        <w:t> </w:t>
      </w:r>
      <w:r>
        <w:rPr>
          <w:color w:val="231F20"/>
          <w:w w:val="115"/>
        </w:rPr>
        <w:t>En</w:t>
      </w:r>
      <w:r>
        <w:rPr>
          <w:color w:val="231F20"/>
          <w:spacing w:val="-5"/>
          <w:w w:val="115"/>
        </w:rPr>
        <w:t> </w:t>
      </w:r>
      <w:r>
        <w:rPr>
          <w:color w:val="231F20"/>
          <w:w w:val="115"/>
        </w:rPr>
        <w:t>octubre</w:t>
      </w:r>
      <w:r>
        <w:rPr>
          <w:color w:val="231F20"/>
          <w:spacing w:val="-5"/>
          <w:w w:val="115"/>
        </w:rPr>
        <w:t> </w:t>
      </w:r>
      <w:r>
        <w:rPr>
          <w:color w:val="231F20"/>
          <w:w w:val="115"/>
        </w:rPr>
        <w:t>de</w:t>
      </w:r>
      <w:r>
        <w:rPr>
          <w:color w:val="231F20"/>
          <w:spacing w:val="-5"/>
          <w:w w:val="115"/>
        </w:rPr>
        <w:t> </w:t>
      </w:r>
      <w:r>
        <w:rPr>
          <w:color w:val="231F20"/>
          <w:w w:val="115"/>
        </w:rPr>
        <w:t>2007,</w:t>
      </w:r>
      <w:r>
        <w:rPr>
          <w:color w:val="231F20"/>
          <w:spacing w:val="-5"/>
          <w:w w:val="115"/>
        </w:rPr>
        <w:t> </w:t>
      </w:r>
      <w:r>
        <w:rPr>
          <w:color w:val="231F20"/>
          <w:w w:val="115"/>
        </w:rPr>
        <w:t>se</w:t>
      </w:r>
      <w:r>
        <w:rPr>
          <w:color w:val="231F20"/>
          <w:spacing w:val="-5"/>
          <w:w w:val="115"/>
        </w:rPr>
        <w:t> </w:t>
      </w:r>
      <w:r>
        <w:rPr>
          <w:color w:val="231F20"/>
          <w:w w:val="115"/>
        </w:rPr>
        <w:t>firmó</w:t>
      </w:r>
      <w:r>
        <w:rPr>
          <w:color w:val="231F20"/>
          <w:spacing w:val="-5"/>
          <w:w w:val="115"/>
        </w:rPr>
        <w:t> </w:t>
      </w:r>
      <w:r>
        <w:rPr>
          <w:color w:val="231F20"/>
          <w:w w:val="115"/>
        </w:rPr>
        <w:t>un</w:t>
      </w:r>
      <w:r>
        <w:rPr>
          <w:color w:val="231F20"/>
          <w:spacing w:val="-5"/>
          <w:w w:val="115"/>
        </w:rPr>
        <w:t> </w:t>
      </w:r>
      <w:r>
        <w:rPr>
          <w:color w:val="231F20"/>
          <w:w w:val="115"/>
        </w:rPr>
        <w:t>“convenio específico</w:t>
      </w:r>
      <w:r>
        <w:rPr>
          <w:color w:val="231F20"/>
          <w:spacing w:val="-12"/>
          <w:w w:val="115"/>
        </w:rPr>
        <w:t> </w:t>
      </w:r>
      <w:r>
        <w:rPr>
          <w:color w:val="231F20"/>
          <w:w w:val="115"/>
        </w:rPr>
        <w:t>de</w:t>
      </w:r>
      <w:r>
        <w:rPr>
          <w:color w:val="231F20"/>
          <w:spacing w:val="-13"/>
          <w:w w:val="115"/>
        </w:rPr>
        <w:t> </w:t>
      </w:r>
      <w:r>
        <w:rPr>
          <w:color w:val="231F20"/>
          <w:w w:val="115"/>
        </w:rPr>
        <w:t>colaboración”</w:t>
      </w:r>
      <w:r>
        <w:rPr>
          <w:color w:val="231F20"/>
          <w:spacing w:val="-13"/>
          <w:w w:val="115"/>
        </w:rPr>
        <w:t> </w:t>
      </w:r>
      <w:r>
        <w:rPr>
          <w:color w:val="231F20"/>
          <w:w w:val="115"/>
        </w:rPr>
        <w:t>entre</w:t>
      </w:r>
      <w:r>
        <w:rPr>
          <w:color w:val="231F20"/>
          <w:spacing w:val="-12"/>
          <w:w w:val="115"/>
        </w:rPr>
        <w:t> </w:t>
      </w:r>
      <w:r>
        <w:rPr>
          <w:color w:val="231F20"/>
          <w:w w:val="115"/>
        </w:rPr>
        <w:t>la</w:t>
      </w:r>
      <w:r>
        <w:rPr>
          <w:color w:val="231F20"/>
          <w:spacing w:val="-13"/>
          <w:w w:val="115"/>
        </w:rPr>
        <w:t> </w:t>
      </w:r>
      <w:r>
        <w:rPr>
          <w:color w:val="231F20"/>
          <w:w w:val="115"/>
        </w:rPr>
        <w:t>Coordinación</w:t>
      </w:r>
      <w:r>
        <w:rPr>
          <w:color w:val="231F20"/>
          <w:spacing w:val="-13"/>
          <w:w w:val="115"/>
        </w:rPr>
        <w:t> </w:t>
      </w:r>
      <w:r>
        <w:rPr>
          <w:color w:val="231F20"/>
          <w:w w:val="115"/>
        </w:rPr>
        <w:t>de</w:t>
      </w:r>
      <w:r>
        <w:rPr>
          <w:color w:val="231F20"/>
          <w:spacing w:val="-13"/>
          <w:w w:val="115"/>
        </w:rPr>
        <w:t> </w:t>
      </w:r>
      <w:r>
        <w:rPr>
          <w:color w:val="231F20"/>
          <w:w w:val="115"/>
        </w:rPr>
        <w:t>Humanidades</w:t>
      </w:r>
      <w:r>
        <w:rPr>
          <w:color w:val="231F20"/>
          <w:spacing w:val="-12"/>
          <w:w w:val="115"/>
        </w:rPr>
        <w:t> </w:t>
      </w:r>
      <w:r>
        <w:rPr>
          <w:color w:val="231F20"/>
          <w:w w:val="115"/>
        </w:rPr>
        <w:t>de</w:t>
      </w:r>
      <w:r>
        <w:rPr>
          <w:color w:val="231F20"/>
          <w:spacing w:val="-13"/>
          <w:w w:val="115"/>
        </w:rPr>
        <w:t> </w:t>
      </w:r>
      <w:r>
        <w:rPr>
          <w:color w:val="231F20"/>
          <w:w w:val="115"/>
        </w:rPr>
        <w:t>la </w:t>
      </w:r>
      <w:r>
        <w:rPr>
          <w:color w:val="231F20"/>
          <w:w w:val="115"/>
          <w:sz w:val="16"/>
        </w:rPr>
        <w:t>unam</w:t>
      </w:r>
      <w:r>
        <w:rPr>
          <w:color w:val="231F20"/>
          <w:w w:val="115"/>
        </w:rPr>
        <w:t>, a través del Centro de Investigaciones sobre América Latina y el </w:t>
      </w:r>
      <w:r>
        <w:rPr>
          <w:color w:val="231F20"/>
          <w:w w:val="110"/>
        </w:rPr>
        <w:t>Caribe</w:t>
      </w:r>
      <w:r>
        <w:rPr>
          <w:color w:val="231F20"/>
          <w:spacing w:val="10"/>
        </w:rPr>
        <w:t> </w:t>
      </w:r>
      <w:r>
        <w:rPr>
          <w:color w:val="231F20"/>
          <w:w w:val="81"/>
        </w:rPr>
        <w:t>(</w:t>
      </w:r>
      <w:r>
        <w:rPr>
          <w:color w:val="231F20"/>
          <w:w w:val="162"/>
          <w:sz w:val="16"/>
        </w:rPr>
        <w:t>cial</w:t>
      </w:r>
      <w:r>
        <w:rPr>
          <w:color w:val="231F20"/>
          <w:spacing w:val="-1"/>
          <w:w w:val="162"/>
          <w:sz w:val="16"/>
        </w:rPr>
        <w:t>c</w:t>
      </w:r>
      <w:r>
        <w:rPr>
          <w:color w:val="231F20"/>
          <w:spacing w:val="-1"/>
          <w:w w:val="97"/>
        </w:rPr>
        <w:t>)</w:t>
      </w:r>
      <w:r>
        <w:rPr>
          <w:color w:val="231F20"/>
          <w:w w:val="97"/>
        </w:rPr>
        <w:t>,</w:t>
      </w:r>
      <w:r>
        <w:rPr>
          <w:color w:val="231F20"/>
          <w:spacing w:val="10"/>
        </w:rPr>
        <w:t> </w:t>
      </w:r>
      <w:r>
        <w:rPr>
          <w:color w:val="231F20"/>
          <w:w w:val="108"/>
        </w:rPr>
        <w:t>y</w:t>
      </w:r>
      <w:r>
        <w:rPr>
          <w:color w:val="231F20"/>
          <w:spacing w:val="10"/>
        </w:rPr>
        <w:t> </w:t>
      </w:r>
      <w:r>
        <w:rPr>
          <w:color w:val="231F20"/>
          <w:w w:val="106"/>
        </w:rPr>
        <w:t>la</w:t>
      </w:r>
      <w:r>
        <w:rPr>
          <w:color w:val="231F20"/>
          <w:spacing w:val="10"/>
        </w:rPr>
        <w:t> </w:t>
      </w:r>
      <w:r>
        <w:rPr>
          <w:color w:val="231F20"/>
          <w:w w:val="108"/>
        </w:rPr>
        <w:t>Secretaría</w:t>
      </w:r>
      <w:r>
        <w:rPr>
          <w:color w:val="231F20"/>
          <w:spacing w:val="10"/>
        </w:rPr>
        <w:t> </w:t>
      </w:r>
      <w:r>
        <w:rPr>
          <w:color w:val="231F20"/>
          <w:spacing w:val="-1"/>
          <w:w w:val="108"/>
        </w:rPr>
        <w:t>d</w:t>
      </w:r>
      <w:r>
        <w:rPr>
          <w:color w:val="231F20"/>
          <w:w w:val="108"/>
        </w:rPr>
        <w:t>e</w:t>
      </w:r>
      <w:r>
        <w:rPr>
          <w:color w:val="231F20"/>
          <w:spacing w:val="10"/>
        </w:rPr>
        <w:t> </w:t>
      </w:r>
      <w:r>
        <w:rPr>
          <w:color w:val="231F20"/>
          <w:w w:val="109"/>
        </w:rPr>
        <w:t>Investigación</w:t>
      </w:r>
      <w:r>
        <w:rPr>
          <w:color w:val="231F20"/>
          <w:spacing w:val="10"/>
        </w:rPr>
        <w:t> </w:t>
      </w:r>
      <w:r>
        <w:rPr>
          <w:color w:val="231F20"/>
          <w:w w:val="108"/>
        </w:rPr>
        <w:t>y</w:t>
      </w:r>
      <w:r>
        <w:rPr>
          <w:color w:val="231F20"/>
          <w:spacing w:val="10"/>
        </w:rPr>
        <w:t> </w:t>
      </w:r>
      <w:r>
        <w:rPr>
          <w:color w:val="231F20"/>
          <w:w w:val="110"/>
        </w:rPr>
        <w:t>Estudios</w:t>
      </w:r>
      <w:r>
        <w:rPr>
          <w:color w:val="231F20"/>
          <w:spacing w:val="10"/>
        </w:rPr>
        <w:t> </w:t>
      </w:r>
      <w:r>
        <w:rPr>
          <w:color w:val="231F20"/>
          <w:spacing w:val="-8"/>
          <w:w w:val="115"/>
        </w:rPr>
        <w:t>A</w:t>
      </w:r>
      <w:r>
        <w:rPr>
          <w:color w:val="231F20"/>
          <w:w w:val="110"/>
        </w:rPr>
        <w:t>vanzados</w:t>
      </w:r>
      <w:r>
        <w:rPr>
          <w:color w:val="231F20"/>
          <w:spacing w:val="10"/>
        </w:rPr>
        <w:t> </w:t>
      </w:r>
      <w:r>
        <w:rPr>
          <w:color w:val="231F20"/>
          <w:w w:val="81"/>
        </w:rPr>
        <w:t>(</w:t>
      </w:r>
      <w:r>
        <w:rPr>
          <w:color w:val="231F20"/>
          <w:w w:val="138"/>
          <w:sz w:val="16"/>
        </w:rPr>
        <w:t>siea</w:t>
      </w:r>
      <w:r>
        <w:rPr>
          <w:color w:val="231F20"/>
          <w:w w:val="81"/>
        </w:rPr>
        <w:t>) </w:t>
      </w:r>
      <w:r>
        <w:rPr>
          <w:color w:val="231F20"/>
          <w:w w:val="115"/>
        </w:rPr>
        <w:t>de la </w:t>
      </w:r>
      <w:r>
        <w:rPr>
          <w:color w:val="231F20"/>
          <w:w w:val="115"/>
          <w:sz w:val="16"/>
        </w:rPr>
        <w:t>uaem</w:t>
      </w:r>
      <w:r>
        <w:rPr>
          <w:color w:val="231F20"/>
          <w:w w:val="115"/>
        </w:rPr>
        <w:t>, por medio del Centro de Investigación en Ciencias Sociales y Humanidades (</w:t>
      </w:r>
      <w:r>
        <w:rPr>
          <w:color w:val="231F20"/>
          <w:w w:val="115"/>
          <w:sz w:val="16"/>
        </w:rPr>
        <w:t>cics</w:t>
      </w:r>
      <w:r>
        <w:rPr>
          <w:color w:val="231F20"/>
          <w:w w:val="115"/>
        </w:rPr>
        <w:t>y</w:t>
      </w:r>
      <w:r>
        <w:rPr>
          <w:color w:val="231F20"/>
          <w:w w:val="115"/>
          <w:sz w:val="16"/>
        </w:rPr>
        <w:t>h</w:t>
      </w:r>
      <w:r>
        <w:rPr>
          <w:color w:val="231F20"/>
          <w:w w:val="115"/>
        </w:rPr>
        <w:t>). Un mes más tarde, la </w:t>
      </w:r>
      <w:r>
        <w:rPr>
          <w:color w:val="231F20"/>
          <w:w w:val="115"/>
          <w:sz w:val="16"/>
        </w:rPr>
        <w:t>siea </w:t>
      </w:r>
      <w:r>
        <w:rPr>
          <w:color w:val="231F20"/>
          <w:w w:val="115"/>
        </w:rPr>
        <w:t>de la </w:t>
      </w:r>
      <w:r>
        <w:rPr>
          <w:color w:val="231F20"/>
          <w:w w:val="115"/>
          <w:sz w:val="16"/>
        </w:rPr>
        <w:t>uaem </w:t>
      </w:r>
      <w:r>
        <w:rPr>
          <w:color w:val="231F20"/>
          <w:w w:val="115"/>
        </w:rPr>
        <w:t>lo aprobó con </w:t>
      </w:r>
      <w:r>
        <w:rPr>
          <w:color w:val="231F20"/>
          <w:w w:val="110"/>
        </w:rPr>
        <w:t>la</w:t>
      </w:r>
      <w:r>
        <w:rPr>
          <w:color w:val="231F20"/>
          <w:spacing w:val="-10"/>
          <w:w w:val="110"/>
        </w:rPr>
        <w:t> </w:t>
      </w:r>
      <w:r>
        <w:rPr>
          <w:color w:val="231F20"/>
          <w:w w:val="110"/>
        </w:rPr>
        <w:t>clave</w:t>
      </w:r>
      <w:r>
        <w:rPr>
          <w:color w:val="231F20"/>
          <w:spacing w:val="-10"/>
          <w:w w:val="110"/>
        </w:rPr>
        <w:t> </w:t>
      </w:r>
      <w:r>
        <w:rPr>
          <w:color w:val="231F20"/>
          <w:w w:val="110"/>
        </w:rPr>
        <w:t>2497/2007</w:t>
      </w:r>
      <w:r>
        <w:rPr>
          <w:color w:val="231F20"/>
          <w:spacing w:val="-10"/>
          <w:w w:val="110"/>
        </w:rPr>
        <w:t> </w:t>
      </w:r>
      <w:r>
        <w:rPr>
          <w:color w:val="231F20"/>
          <w:spacing w:val="-9"/>
          <w:w w:val="110"/>
        </w:rPr>
        <w:t>y,</w:t>
      </w:r>
      <w:r>
        <w:rPr>
          <w:color w:val="231F20"/>
          <w:spacing w:val="-10"/>
          <w:w w:val="110"/>
        </w:rPr>
        <w:t> </w:t>
      </w:r>
      <w:r>
        <w:rPr>
          <w:color w:val="231F20"/>
          <w:w w:val="110"/>
        </w:rPr>
        <w:t>en</w:t>
      </w:r>
      <w:r>
        <w:rPr>
          <w:color w:val="231F20"/>
          <w:spacing w:val="-9"/>
          <w:w w:val="110"/>
        </w:rPr>
        <w:t> </w:t>
      </w:r>
      <w:r>
        <w:rPr>
          <w:color w:val="231F20"/>
          <w:w w:val="110"/>
        </w:rPr>
        <w:t>septiembre</w:t>
      </w:r>
      <w:r>
        <w:rPr>
          <w:color w:val="231F20"/>
          <w:spacing w:val="-10"/>
          <w:w w:val="110"/>
        </w:rPr>
        <w:t> </w:t>
      </w:r>
      <w:r>
        <w:rPr>
          <w:color w:val="231F20"/>
          <w:w w:val="110"/>
        </w:rPr>
        <w:t>de</w:t>
      </w:r>
      <w:r>
        <w:rPr>
          <w:color w:val="231F20"/>
          <w:spacing w:val="-10"/>
          <w:w w:val="110"/>
        </w:rPr>
        <w:t> </w:t>
      </w:r>
      <w:r>
        <w:rPr>
          <w:color w:val="231F20"/>
          <w:w w:val="110"/>
        </w:rPr>
        <w:t>2009,</w:t>
      </w:r>
      <w:r>
        <w:rPr>
          <w:color w:val="231F20"/>
          <w:spacing w:val="-10"/>
          <w:w w:val="110"/>
        </w:rPr>
        <w:t> </w:t>
      </w:r>
      <w:r>
        <w:rPr>
          <w:color w:val="231F20"/>
          <w:w w:val="110"/>
        </w:rPr>
        <w:t>emitió</w:t>
      </w:r>
      <w:r>
        <w:rPr>
          <w:color w:val="231F20"/>
          <w:spacing w:val="-9"/>
          <w:w w:val="110"/>
        </w:rPr>
        <w:t> </w:t>
      </w:r>
      <w:r>
        <w:rPr>
          <w:color w:val="231F20"/>
          <w:w w:val="110"/>
        </w:rPr>
        <w:t>el</w:t>
      </w:r>
      <w:r>
        <w:rPr>
          <w:color w:val="231F20"/>
          <w:spacing w:val="-9"/>
          <w:w w:val="110"/>
        </w:rPr>
        <w:t> </w:t>
      </w:r>
      <w:r>
        <w:rPr>
          <w:color w:val="231F20"/>
          <w:w w:val="110"/>
        </w:rPr>
        <w:t>finiquito</w:t>
      </w:r>
      <w:r>
        <w:rPr>
          <w:color w:val="231F20"/>
          <w:spacing w:val="-9"/>
          <w:w w:val="110"/>
        </w:rPr>
        <w:t> </w:t>
      </w:r>
      <w:r>
        <w:rPr>
          <w:color w:val="231F20"/>
          <w:w w:val="110"/>
        </w:rPr>
        <w:t>académico del proyecto en</w:t>
      </w:r>
      <w:r>
        <w:rPr>
          <w:color w:val="231F20"/>
          <w:spacing w:val="-8"/>
          <w:w w:val="110"/>
        </w:rPr>
        <w:t> </w:t>
      </w:r>
      <w:r>
        <w:rPr>
          <w:color w:val="231F20"/>
          <w:w w:val="110"/>
        </w:rPr>
        <w:t>cuestión.</w:t>
      </w:r>
    </w:p>
    <w:p>
      <w:pPr>
        <w:pStyle w:val="BodyText"/>
        <w:spacing w:line="285" w:lineRule="auto"/>
        <w:ind w:left="100" w:right="135" w:firstLine="340"/>
        <w:jc w:val="both"/>
      </w:pPr>
      <w:r>
        <w:rPr>
          <w:color w:val="231F20"/>
          <w:w w:val="110"/>
        </w:rPr>
        <w:t>Los resultados del proyecto fueron diversos. En lo concerniente a las publicaciones, sobresalen dos. En un primer momento, salió a la luz la </w:t>
      </w:r>
      <w:r>
        <w:rPr>
          <w:i/>
          <w:color w:val="231F20"/>
          <w:w w:val="110"/>
        </w:rPr>
        <w:t>Memoria del tercer simposium sobre historia, sociedad y cultura de México y </w:t>
      </w:r>
      <w:r>
        <w:rPr>
          <w:i/>
          <w:color w:val="231F20"/>
          <w:w w:val="110"/>
        </w:rPr>
        <w:t>América</w:t>
      </w:r>
      <w:r>
        <w:rPr>
          <w:i/>
          <w:color w:val="231F20"/>
          <w:spacing w:val="-24"/>
          <w:w w:val="110"/>
        </w:rPr>
        <w:t> </w:t>
      </w:r>
      <w:r>
        <w:rPr>
          <w:i/>
          <w:color w:val="231F20"/>
          <w:w w:val="110"/>
        </w:rPr>
        <w:t>Latina</w:t>
      </w:r>
      <w:r>
        <w:rPr>
          <w:i/>
          <w:color w:val="231F20"/>
          <w:spacing w:val="-24"/>
          <w:w w:val="110"/>
        </w:rPr>
        <w:t> </w:t>
      </w:r>
      <w:r>
        <w:rPr>
          <w:color w:val="231F20"/>
          <w:w w:val="110"/>
        </w:rPr>
        <w:t>(</w:t>
      </w:r>
      <w:r>
        <w:rPr>
          <w:color w:val="231F20"/>
          <w:w w:val="110"/>
          <w:sz w:val="16"/>
        </w:rPr>
        <w:t>isbn</w:t>
      </w:r>
      <w:r>
        <w:rPr>
          <w:color w:val="231F20"/>
          <w:spacing w:val="-11"/>
          <w:w w:val="110"/>
          <w:sz w:val="16"/>
        </w:rPr>
        <w:t> </w:t>
      </w:r>
      <w:r>
        <w:rPr>
          <w:color w:val="231F20"/>
          <w:w w:val="110"/>
        </w:rPr>
        <w:t>978-970-32-4690-8),</w:t>
      </w:r>
      <w:r>
        <w:rPr>
          <w:color w:val="231F20"/>
          <w:spacing w:val="-21"/>
          <w:w w:val="110"/>
        </w:rPr>
        <w:t> </w:t>
      </w:r>
      <w:r>
        <w:rPr>
          <w:color w:val="231F20"/>
          <w:w w:val="110"/>
        </w:rPr>
        <w:t>que</w:t>
      </w:r>
      <w:r>
        <w:rPr>
          <w:color w:val="231F20"/>
          <w:spacing w:val="-21"/>
          <w:w w:val="110"/>
        </w:rPr>
        <w:t> </w:t>
      </w:r>
      <w:r>
        <w:rPr>
          <w:color w:val="231F20"/>
          <w:w w:val="110"/>
        </w:rPr>
        <w:t>daba</w:t>
      </w:r>
      <w:r>
        <w:rPr>
          <w:color w:val="231F20"/>
          <w:spacing w:val="-21"/>
          <w:w w:val="110"/>
        </w:rPr>
        <w:t> </w:t>
      </w:r>
      <w:r>
        <w:rPr>
          <w:color w:val="231F20"/>
          <w:w w:val="110"/>
        </w:rPr>
        <w:t>cuenta</w:t>
      </w:r>
      <w:r>
        <w:rPr>
          <w:color w:val="231F20"/>
          <w:spacing w:val="-21"/>
          <w:w w:val="110"/>
        </w:rPr>
        <w:t> </w:t>
      </w:r>
      <w:r>
        <w:rPr>
          <w:color w:val="231F20"/>
          <w:w w:val="110"/>
        </w:rPr>
        <w:t>de</w:t>
      </w:r>
      <w:r>
        <w:rPr>
          <w:color w:val="231F20"/>
          <w:spacing w:val="-21"/>
          <w:w w:val="110"/>
        </w:rPr>
        <w:t> </w:t>
      </w:r>
      <w:r>
        <w:rPr>
          <w:color w:val="231F20"/>
          <w:w w:val="110"/>
        </w:rPr>
        <w:t>algunos</w:t>
      </w:r>
      <w:r>
        <w:rPr>
          <w:color w:val="231F20"/>
          <w:spacing w:val="-20"/>
          <w:w w:val="110"/>
        </w:rPr>
        <w:t> </w:t>
      </w:r>
      <w:r>
        <w:rPr>
          <w:color w:val="231F20"/>
          <w:w w:val="110"/>
        </w:rPr>
        <w:t>de</w:t>
      </w:r>
      <w:r>
        <w:rPr>
          <w:color w:val="231F20"/>
          <w:spacing w:val="-21"/>
          <w:w w:val="110"/>
        </w:rPr>
        <w:t> </w:t>
      </w:r>
      <w:r>
        <w:rPr>
          <w:color w:val="231F20"/>
          <w:w w:val="110"/>
        </w:rPr>
        <w:t>los trabajos presentados en un encuentro académico celebrado en la </w:t>
      </w:r>
      <w:r>
        <w:rPr>
          <w:color w:val="231F20"/>
          <w:w w:val="110"/>
          <w:sz w:val="16"/>
        </w:rPr>
        <w:t>uaem </w:t>
      </w:r>
      <w:r>
        <w:rPr>
          <w:color w:val="231F20"/>
          <w:w w:val="110"/>
        </w:rPr>
        <w:t>en octubre de 2007. De las 38 ponencias en extenso contenidas en esta obra, 12</w:t>
      </w:r>
      <w:r>
        <w:rPr>
          <w:color w:val="231F20"/>
          <w:spacing w:val="24"/>
          <w:w w:val="110"/>
        </w:rPr>
        <w:t> </w:t>
      </w:r>
      <w:r>
        <w:rPr>
          <w:color w:val="231F20"/>
          <w:w w:val="110"/>
        </w:rPr>
        <w:t>estaban</w:t>
      </w:r>
      <w:r>
        <w:rPr>
          <w:color w:val="231F20"/>
          <w:spacing w:val="25"/>
          <w:w w:val="110"/>
        </w:rPr>
        <w:t> </w:t>
      </w:r>
      <w:r>
        <w:rPr>
          <w:color w:val="231F20"/>
          <w:w w:val="110"/>
        </w:rPr>
        <w:t>vinculadas</w:t>
      </w:r>
      <w:r>
        <w:rPr>
          <w:color w:val="231F20"/>
          <w:spacing w:val="24"/>
          <w:w w:val="110"/>
        </w:rPr>
        <w:t> </w:t>
      </w:r>
      <w:r>
        <w:rPr>
          <w:color w:val="231F20"/>
          <w:w w:val="110"/>
        </w:rPr>
        <w:t>con</w:t>
      </w:r>
      <w:r>
        <w:rPr>
          <w:color w:val="231F20"/>
          <w:spacing w:val="24"/>
          <w:w w:val="110"/>
        </w:rPr>
        <w:t> </w:t>
      </w:r>
      <w:r>
        <w:rPr>
          <w:color w:val="231F20"/>
          <w:w w:val="110"/>
        </w:rPr>
        <w:t>el</w:t>
      </w:r>
      <w:r>
        <w:rPr>
          <w:color w:val="231F20"/>
          <w:spacing w:val="24"/>
          <w:w w:val="110"/>
        </w:rPr>
        <w:t> </w:t>
      </w:r>
      <w:r>
        <w:rPr>
          <w:color w:val="231F20"/>
          <w:w w:val="110"/>
        </w:rPr>
        <w:t>mencionado</w:t>
      </w:r>
      <w:r>
        <w:rPr>
          <w:color w:val="231F20"/>
          <w:spacing w:val="24"/>
          <w:w w:val="110"/>
        </w:rPr>
        <w:t> </w:t>
      </w:r>
      <w:r>
        <w:rPr>
          <w:color w:val="231F20"/>
          <w:w w:val="110"/>
        </w:rPr>
        <w:t>proyecto:</w:t>
      </w:r>
      <w:r>
        <w:rPr>
          <w:color w:val="231F20"/>
          <w:spacing w:val="25"/>
          <w:w w:val="110"/>
        </w:rPr>
        <w:t> </w:t>
      </w:r>
      <w:r>
        <w:rPr>
          <w:color w:val="231F20"/>
          <w:w w:val="110"/>
        </w:rPr>
        <w:t>cinco</w:t>
      </w:r>
      <w:r>
        <w:rPr>
          <w:color w:val="231F20"/>
          <w:spacing w:val="24"/>
          <w:w w:val="110"/>
        </w:rPr>
        <w:t> </w:t>
      </w:r>
      <w:r>
        <w:rPr>
          <w:color w:val="231F20"/>
          <w:w w:val="110"/>
        </w:rPr>
        <w:t>procedían</w:t>
      </w:r>
      <w:r>
        <w:rPr>
          <w:color w:val="231F20"/>
          <w:spacing w:val="25"/>
          <w:w w:val="110"/>
        </w:rPr>
        <w:t> </w:t>
      </w:r>
      <w:r>
        <w:rPr>
          <w:color w:val="231F20"/>
          <w:w w:val="110"/>
        </w:rPr>
        <w:t>del</w:t>
      </w:r>
    </w:p>
    <w:p>
      <w:pPr>
        <w:spacing w:before="1"/>
        <w:ind w:left="100" w:right="0" w:firstLine="0"/>
        <w:jc w:val="both"/>
        <w:rPr>
          <w:sz w:val="20"/>
        </w:rPr>
      </w:pPr>
      <w:r>
        <w:rPr>
          <w:color w:val="231F20"/>
          <w:w w:val="145"/>
          <w:sz w:val="16"/>
        </w:rPr>
        <w:t>cialc </w:t>
      </w:r>
      <w:r>
        <w:rPr>
          <w:color w:val="231F20"/>
          <w:w w:val="125"/>
          <w:sz w:val="20"/>
        </w:rPr>
        <w:t>y siete del </w:t>
      </w:r>
      <w:r>
        <w:rPr>
          <w:color w:val="231F20"/>
          <w:w w:val="145"/>
          <w:sz w:val="16"/>
        </w:rPr>
        <w:t>cics</w:t>
      </w:r>
      <w:r>
        <w:rPr>
          <w:color w:val="231F20"/>
          <w:w w:val="145"/>
          <w:sz w:val="20"/>
        </w:rPr>
        <w:t>y</w:t>
      </w:r>
      <w:r>
        <w:rPr>
          <w:color w:val="231F20"/>
          <w:w w:val="145"/>
          <w:sz w:val="16"/>
        </w:rPr>
        <w:t>h</w:t>
      </w:r>
      <w:r>
        <w:rPr>
          <w:color w:val="231F20"/>
          <w:w w:val="145"/>
          <w:sz w:val="20"/>
        </w:rPr>
        <w:t>.</w:t>
      </w:r>
    </w:p>
    <w:p>
      <w:pPr>
        <w:pStyle w:val="BodyText"/>
        <w:spacing w:line="285" w:lineRule="auto" w:before="45"/>
        <w:ind w:left="100" w:right="135" w:firstLine="340"/>
        <w:jc w:val="both"/>
      </w:pPr>
      <w:r>
        <w:rPr>
          <w:color w:val="231F20"/>
          <w:w w:val="110"/>
        </w:rPr>
        <w:t>Siete autores decidimos continuar trabajando juntos. El nuevo</w:t>
      </w:r>
      <w:r>
        <w:rPr>
          <w:color w:val="231F20"/>
          <w:spacing w:val="-32"/>
          <w:w w:val="110"/>
        </w:rPr>
        <w:t> </w:t>
      </w:r>
      <w:r>
        <w:rPr>
          <w:color w:val="231F20"/>
          <w:w w:val="110"/>
        </w:rPr>
        <w:t>objetivo fue la elaboración de un libro que concretara, con la debida unidad, pre- ocupaciones compartidas por quienes nos habíamos embarcado en </w:t>
      </w:r>
      <w:r>
        <w:rPr>
          <w:color w:val="231F20"/>
          <w:spacing w:val="-2"/>
          <w:w w:val="110"/>
        </w:rPr>
        <w:t>esa </w:t>
      </w:r>
      <w:r>
        <w:rPr>
          <w:color w:val="231F20"/>
          <w:w w:val="110"/>
        </w:rPr>
        <w:t>tarea.</w:t>
      </w:r>
      <w:r>
        <w:rPr>
          <w:color w:val="231F20"/>
          <w:spacing w:val="-5"/>
          <w:w w:val="110"/>
        </w:rPr>
        <w:t> Varias </w:t>
      </w:r>
      <w:r>
        <w:rPr>
          <w:color w:val="231F20"/>
          <w:w w:val="110"/>
        </w:rPr>
        <w:t>reuniones</w:t>
      </w:r>
      <w:r>
        <w:rPr>
          <w:color w:val="231F20"/>
          <w:spacing w:val="-5"/>
          <w:w w:val="110"/>
        </w:rPr>
        <w:t> </w:t>
      </w:r>
      <w:r>
        <w:rPr>
          <w:color w:val="231F20"/>
          <w:w w:val="110"/>
        </w:rPr>
        <w:t>jalonaron</w:t>
      </w:r>
      <w:r>
        <w:rPr>
          <w:color w:val="231F20"/>
          <w:spacing w:val="-5"/>
          <w:w w:val="110"/>
        </w:rPr>
        <w:t> </w:t>
      </w:r>
      <w:r>
        <w:rPr>
          <w:color w:val="231F20"/>
          <w:w w:val="110"/>
        </w:rPr>
        <w:t>este</w:t>
      </w:r>
      <w:r>
        <w:rPr>
          <w:color w:val="231F20"/>
          <w:spacing w:val="-5"/>
          <w:w w:val="110"/>
        </w:rPr>
        <w:t> </w:t>
      </w:r>
      <w:r>
        <w:rPr>
          <w:color w:val="231F20"/>
          <w:w w:val="110"/>
        </w:rPr>
        <w:t>proceso.</w:t>
      </w:r>
      <w:r>
        <w:rPr>
          <w:color w:val="231F20"/>
          <w:spacing w:val="-5"/>
          <w:w w:val="110"/>
        </w:rPr>
        <w:t> </w:t>
      </w:r>
      <w:r>
        <w:rPr>
          <w:color w:val="231F20"/>
          <w:w w:val="110"/>
        </w:rPr>
        <w:t>El</w:t>
      </w:r>
      <w:r>
        <w:rPr>
          <w:color w:val="231F20"/>
          <w:spacing w:val="-5"/>
          <w:w w:val="110"/>
        </w:rPr>
        <w:t> </w:t>
      </w:r>
      <w:r>
        <w:rPr>
          <w:color w:val="231F20"/>
          <w:w w:val="110"/>
        </w:rPr>
        <w:t>libro</w:t>
      </w:r>
      <w:r>
        <w:rPr>
          <w:color w:val="231F20"/>
          <w:spacing w:val="-5"/>
          <w:w w:val="110"/>
        </w:rPr>
        <w:t> </w:t>
      </w:r>
      <w:r>
        <w:rPr>
          <w:color w:val="231F20"/>
          <w:w w:val="110"/>
        </w:rPr>
        <w:t>fue</w:t>
      </w:r>
      <w:r>
        <w:rPr>
          <w:color w:val="231F20"/>
          <w:spacing w:val="-5"/>
          <w:w w:val="110"/>
        </w:rPr>
        <w:t> </w:t>
      </w:r>
      <w:r>
        <w:rPr>
          <w:color w:val="231F20"/>
          <w:w w:val="110"/>
        </w:rPr>
        <w:t>tomando</w:t>
      </w:r>
      <w:r>
        <w:rPr>
          <w:color w:val="231F20"/>
          <w:spacing w:val="-5"/>
          <w:w w:val="110"/>
        </w:rPr>
        <w:t> </w:t>
      </w:r>
      <w:r>
        <w:rPr>
          <w:color w:val="231F20"/>
          <w:spacing w:val="-2"/>
          <w:w w:val="110"/>
        </w:rPr>
        <w:t>forma, </w:t>
      </w:r>
      <w:r>
        <w:rPr>
          <w:color w:val="231F20"/>
          <w:w w:val="110"/>
        </w:rPr>
        <w:t>pero en el camino se produjo una restricción en la delimitación espacial: aunque</w:t>
      </w:r>
      <w:r>
        <w:rPr>
          <w:color w:val="231F20"/>
          <w:spacing w:val="40"/>
          <w:w w:val="110"/>
        </w:rPr>
        <w:t> </w:t>
      </w:r>
      <w:r>
        <w:rPr>
          <w:color w:val="231F20"/>
          <w:w w:val="110"/>
        </w:rPr>
        <w:t>desde</w:t>
      </w:r>
      <w:r>
        <w:rPr>
          <w:color w:val="231F20"/>
          <w:spacing w:val="40"/>
          <w:w w:val="110"/>
        </w:rPr>
        <w:t> </w:t>
      </w:r>
      <w:r>
        <w:rPr>
          <w:color w:val="231F20"/>
          <w:w w:val="110"/>
        </w:rPr>
        <w:t>sus</w:t>
      </w:r>
      <w:r>
        <w:rPr>
          <w:color w:val="231F20"/>
          <w:spacing w:val="40"/>
          <w:w w:val="110"/>
        </w:rPr>
        <w:t> </w:t>
      </w:r>
      <w:r>
        <w:rPr>
          <w:color w:val="231F20"/>
          <w:w w:val="110"/>
        </w:rPr>
        <w:t>inicios</w:t>
      </w:r>
      <w:r>
        <w:rPr>
          <w:color w:val="231F20"/>
          <w:spacing w:val="40"/>
          <w:w w:val="110"/>
        </w:rPr>
        <w:t> </w:t>
      </w:r>
      <w:r>
        <w:rPr>
          <w:color w:val="231F20"/>
          <w:w w:val="110"/>
        </w:rPr>
        <w:t>el</w:t>
      </w:r>
      <w:r>
        <w:rPr>
          <w:color w:val="231F20"/>
          <w:spacing w:val="40"/>
          <w:w w:val="110"/>
        </w:rPr>
        <w:t> </w:t>
      </w:r>
      <w:r>
        <w:rPr>
          <w:color w:val="231F20"/>
          <w:w w:val="110"/>
        </w:rPr>
        <w:t>mencionado</w:t>
      </w:r>
      <w:r>
        <w:rPr>
          <w:color w:val="231F20"/>
          <w:spacing w:val="40"/>
          <w:w w:val="110"/>
        </w:rPr>
        <w:t> </w:t>
      </w:r>
      <w:r>
        <w:rPr>
          <w:color w:val="231F20"/>
          <w:w w:val="110"/>
        </w:rPr>
        <w:t>programa</w:t>
      </w:r>
      <w:r>
        <w:rPr>
          <w:color w:val="231F20"/>
          <w:spacing w:val="40"/>
          <w:w w:val="110"/>
        </w:rPr>
        <w:t> </w:t>
      </w:r>
      <w:r>
        <w:rPr>
          <w:color w:val="231F20"/>
          <w:w w:val="110"/>
        </w:rPr>
        <w:t>de</w:t>
      </w:r>
      <w:r>
        <w:rPr>
          <w:color w:val="231F20"/>
          <w:spacing w:val="40"/>
          <w:w w:val="110"/>
        </w:rPr>
        <w:t> </w:t>
      </w:r>
      <w:r>
        <w:rPr>
          <w:color w:val="231F20"/>
          <w:w w:val="110"/>
        </w:rPr>
        <w:t>investigación</w:t>
      </w:r>
      <w:r>
        <w:rPr>
          <w:color w:val="231F20"/>
          <w:spacing w:val="40"/>
          <w:w w:val="110"/>
        </w:rPr>
        <w:t> </w:t>
      </w:r>
      <w:r>
        <w:rPr>
          <w:color w:val="231F20"/>
          <w:w w:val="110"/>
        </w:rPr>
        <w:t>ha</w:t>
      </w:r>
    </w:p>
    <w:p>
      <w:pPr>
        <w:spacing w:after="0" w:line="285" w:lineRule="auto"/>
        <w:jc w:val="both"/>
        <w:sectPr>
          <w:footerReference w:type="even" r:id="rId50"/>
          <w:pgSz w:w="9640" w:h="13040"/>
          <w:pgMar w:footer="1447" w:header="0" w:top="1200" w:bottom="1640" w:left="1100" w:right="1340"/>
        </w:sectPr>
      </w:pPr>
    </w:p>
    <w:p>
      <w:pPr>
        <w:pStyle w:val="BodyText"/>
        <w:spacing w:line="285" w:lineRule="auto" w:before="42"/>
        <w:ind w:left="137" w:right="118"/>
        <w:jc w:val="both"/>
      </w:pPr>
      <w:r>
        <w:rPr>
          <w:color w:val="231F20"/>
          <w:w w:val="110"/>
        </w:rPr>
        <w:t>tenido vocación latinoamericanista —conforme se evidencia en las deno- minaciones señaladas—, por una serie de circunstancias que no viene al caso </w:t>
      </w:r>
      <w:r>
        <w:rPr>
          <w:color w:val="231F20"/>
          <w:spacing w:val="-4"/>
          <w:w w:val="110"/>
        </w:rPr>
        <w:t>enumerar, </w:t>
      </w:r>
      <w:r>
        <w:rPr>
          <w:color w:val="231F20"/>
          <w:w w:val="110"/>
        </w:rPr>
        <w:t>el libro terminó por referirse a uno solo de los países </w:t>
      </w:r>
      <w:r>
        <w:rPr>
          <w:color w:val="231F20"/>
          <w:spacing w:val="-2"/>
          <w:w w:val="110"/>
        </w:rPr>
        <w:t>que </w:t>
      </w:r>
      <w:r>
        <w:rPr>
          <w:color w:val="231F20"/>
          <w:w w:val="110"/>
        </w:rPr>
        <w:t>integran Iberoamérica, México, si bien, justo es </w:t>
      </w:r>
      <w:r>
        <w:rPr>
          <w:color w:val="231F20"/>
          <w:spacing w:val="-3"/>
          <w:w w:val="110"/>
        </w:rPr>
        <w:t>reconocer, </w:t>
      </w:r>
      <w:r>
        <w:rPr>
          <w:color w:val="231F20"/>
          <w:w w:val="110"/>
        </w:rPr>
        <w:t>se trata de uno de los más importantes de la región. La diversa procedencia disciplina-   ria de los autores (aunque predominan los historiadores) y la disparidad de los objetos de estudio que habían desarrollado antes fueron retos </w:t>
      </w:r>
      <w:r>
        <w:rPr>
          <w:color w:val="231F20"/>
          <w:spacing w:val="-2"/>
          <w:w w:val="110"/>
        </w:rPr>
        <w:t>por </w:t>
      </w:r>
      <w:r>
        <w:rPr>
          <w:color w:val="231F20"/>
          <w:spacing w:val="-4"/>
          <w:w w:val="110"/>
        </w:rPr>
        <w:t>enfrentar. </w:t>
      </w:r>
      <w:r>
        <w:rPr>
          <w:color w:val="231F20"/>
          <w:w w:val="110"/>
        </w:rPr>
        <w:t>Las preocupaciones conceptuales comunes y la posibilidad de que cada quien las aplicara a temas analizados previamente ayudaron a resolverlos de manera adecuada. En octubre de 2011, la Coordinación de Humanidades  de  la  </w:t>
      </w:r>
      <w:r>
        <w:rPr>
          <w:color w:val="231F20"/>
          <w:w w:val="110"/>
          <w:sz w:val="16"/>
        </w:rPr>
        <w:t>unam  </w:t>
      </w:r>
      <w:r>
        <w:rPr>
          <w:color w:val="231F20"/>
          <w:w w:val="110"/>
        </w:rPr>
        <w:t>y  la  </w:t>
      </w:r>
      <w:r>
        <w:rPr>
          <w:color w:val="231F20"/>
          <w:w w:val="110"/>
          <w:sz w:val="16"/>
        </w:rPr>
        <w:t>siea   </w:t>
      </w:r>
      <w:r>
        <w:rPr>
          <w:color w:val="231F20"/>
          <w:w w:val="110"/>
        </w:rPr>
        <w:t>de  la  </w:t>
      </w:r>
      <w:r>
        <w:rPr>
          <w:color w:val="231F20"/>
          <w:spacing w:val="-3"/>
          <w:w w:val="110"/>
          <w:sz w:val="16"/>
        </w:rPr>
        <w:t>uaem   </w:t>
      </w:r>
      <w:r>
        <w:rPr>
          <w:color w:val="231F20"/>
          <w:w w:val="110"/>
        </w:rPr>
        <w:t>firmaron  un  convenio   de coedición. El producto final lo tiene usted en sus</w:t>
      </w:r>
      <w:r>
        <w:rPr>
          <w:color w:val="231F20"/>
          <w:spacing w:val="-18"/>
          <w:w w:val="110"/>
        </w:rPr>
        <w:t> </w:t>
      </w:r>
      <w:r>
        <w:rPr>
          <w:color w:val="231F20"/>
          <w:w w:val="110"/>
        </w:rPr>
        <w:t>manos.</w:t>
      </w:r>
    </w:p>
    <w:p>
      <w:pPr>
        <w:pStyle w:val="BodyText"/>
        <w:spacing w:line="285" w:lineRule="auto"/>
        <w:ind w:left="137" w:right="118" w:firstLine="340"/>
        <w:jc w:val="both"/>
      </w:pPr>
      <w:r>
        <w:rPr>
          <w:color w:val="231F20"/>
          <w:spacing w:val="-4"/>
          <w:w w:val="110"/>
        </w:rPr>
        <w:t>Patricia</w:t>
      </w:r>
      <w:r>
        <w:rPr>
          <w:color w:val="231F20"/>
          <w:spacing w:val="-16"/>
          <w:w w:val="110"/>
        </w:rPr>
        <w:t> </w:t>
      </w:r>
      <w:r>
        <w:rPr>
          <w:color w:val="231F20"/>
          <w:w w:val="110"/>
        </w:rPr>
        <w:t>Escandón</w:t>
      </w:r>
      <w:r>
        <w:rPr>
          <w:color w:val="231F20"/>
          <w:spacing w:val="-16"/>
          <w:w w:val="110"/>
        </w:rPr>
        <w:t> </w:t>
      </w:r>
      <w:r>
        <w:rPr>
          <w:color w:val="231F20"/>
          <w:w w:val="110"/>
        </w:rPr>
        <w:t>Bolaños</w:t>
      </w:r>
      <w:r>
        <w:rPr>
          <w:color w:val="231F20"/>
          <w:spacing w:val="-16"/>
          <w:w w:val="110"/>
        </w:rPr>
        <w:t> </w:t>
      </w:r>
      <w:r>
        <w:rPr>
          <w:color w:val="231F20"/>
          <w:w w:val="110"/>
        </w:rPr>
        <w:t>y</w:t>
      </w:r>
      <w:r>
        <w:rPr>
          <w:color w:val="231F20"/>
          <w:spacing w:val="-16"/>
          <w:w w:val="110"/>
        </w:rPr>
        <w:t> </w:t>
      </w:r>
      <w:r>
        <w:rPr>
          <w:color w:val="231F20"/>
          <w:w w:val="110"/>
        </w:rPr>
        <w:t>Juan</w:t>
      </w:r>
      <w:r>
        <w:rPr>
          <w:color w:val="231F20"/>
          <w:spacing w:val="-16"/>
          <w:w w:val="110"/>
        </w:rPr>
        <w:t> </w:t>
      </w:r>
      <w:r>
        <w:rPr>
          <w:color w:val="231F20"/>
          <w:spacing w:val="-3"/>
          <w:w w:val="110"/>
        </w:rPr>
        <w:t>Manuel</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Serna</w:t>
      </w:r>
      <w:r>
        <w:rPr>
          <w:color w:val="231F20"/>
          <w:spacing w:val="-16"/>
          <w:w w:val="110"/>
        </w:rPr>
        <w:t> </w:t>
      </w:r>
      <w:r>
        <w:rPr>
          <w:color w:val="231F20"/>
          <w:spacing w:val="-3"/>
          <w:w w:val="110"/>
        </w:rPr>
        <w:t>Herrera</w:t>
      </w:r>
      <w:r>
        <w:rPr>
          <w:color w:val="231F20"/>
          <w:spacing w:val="-16"/>
          <w:w w:val="110"/>
        </w:rPr>
        <w:t> </w:t>
      </w:r>
      <w:r>
        <w:rPr>
          <w:color w:val="231F20"/>
          <w:w w:val="110"/>
        </w:rPr>
        <w:t>trabajan</w:t>
      </w:r>
      <w:r>
        <w:rPr>
          <w:color w:val="231F20"/>
          <w:spacing w:val="-16"/>
          <w:w w:val="110"/>
        </w:rPr>
        <w:t> </w:t>
      </w:r>
      <w:r>
        <w:rPr>
          <w:color w:val="231F20"/>
          <w:spacing w:val="-3"/>
          <w:w w:val="110"/>
        </w:rPr>
        <w:t>en </w:t>
      </w:r>
      <w:r>
        <w:rPr>
          <w:color w:val="231F20"/>
          <w:w w:val="115"/>
        </w:rPr>
        <w:t>el </w:t>
      </w:r>
      <w:r>
        <w:rPr>
          <w:color w:val="231F20"/>
          <w:w w:val="115"/>
          <w:sz w:val="16"/>
        </w:rPr>
        <w:t>cialc</w:t>
      </w:r>
      <w:r>
        <w:rPr>
          <w:color w:val="231F20"/>
          <w:w w:val="115"/>
        </w:rPr>
        <w:t>. </w:t>
      </w:r>
      <w:r>
        <w:rPr>
          <w:color w:val="231F20"/>
          <w:spacing w:val="-3"/>
          <w:w w:val="115"/>
        </w:rPr>
        <w:t>Guadalupe </w:t>
      </w:r>
      <w:r>
        <w:rPr>
          <w:color w:val="231F20"/>
          <w:spacing w:val="-6"/>
          <w:w w:val="115"/>
        </w:rPr>
        <w:t>Yolanda </w:t>
      </w:r>
      <w:r>
        <w:rPr>
          <w:color w:val="231F20"/>
          <w:w w:val="115"/>
        </w:rPr>
        <w:t>Zamudio Espinosa, </w:t>
      </w:r>
      <w:r>
        <w:rPr>
          <w:color w:val="231F20"/>
          <w:spacing w:val="-3"/>
          <w:w w:val="115"/>
        </w:rPr>
        <w:t>Gloria </w:t>
      </w:r>
      <w:r>
        <w:rPr>
          <w:color w:val="231F20"/>
          <w:w w:val="115"/>
        </w:rPr>
        <w:t>Camacho </w:t>
      </w:r>
      <w:r>
        <w:rPr>
          <w:color w:val="231F20"/>
          <w:spacing w:val="-3"/>
          <w:w w:val="115"/>
        </w:rPr>
        <w:t>Pichardo, </w:t>
      </w:r>
      <w:r>
        <w:rPr>
          <w:color w:val="231F20"/>
          <w:w w:val="120"/>
        </w:rPr>
        <w:t>Bertha</w:t>
      </w:r>
      <w:r>
        <w:rPr>
          <w:color w:val="231F20"/>
          <w:spacing w:val="-26"/>
          <w:w w:val="120"/>
        </w:rPr>
        <w:t> </w:t>
      </w:r>
      <w:r>
        <w:rPr>
          <w:color w:val="231F20"/>
          <w:spacing w:val="-5"/>
          <w:w w:val="120"/>
        </w:rPr>
        <w:t>Teresa</w:t>
      </w:r>
      <w:r>
        <w:rPr>
          <w:color w:val="231F20"/>
          <w:spacing w:val="-26"/>
          <w:w w:val="120"/>
        </w:rPr>
        <w:t> </w:t>
      </w:r>
      <w:r>
        <w:rPr>
          <w:color w:val="231F20"/>
          <w:spacing w:val="-3"/>
          <w:w w:val="120"/>
        </w:rPr>
        <w:t>Abraham</w:t>
      </w:r>
      <w:r>
        <w:rPr>
          <w:color w:val="231F20"/>
          <w:spacing w:val="-25"/>
          <w:w w:val="120"/>
        </w:rPr>
        <w:t> </w:t>
      </w:r>
      <w:r>
        <w:rPr>
          <w:color w:val="231F20"/>
          <w:w w:val="120"/>
        </w:rPr>
        <w:t>Jalil,</w:t>
      </w:r>
      <w:r>
        <w:rPr>
          <w:color w:val="231F20"/>
          <w:spacing w:val="-26"/>
          <w:w w:val="120"/>
        </w:rPr>
        <w:t> </w:t>
      </w:r>
      <w:r>
        <w:rPr>
          <w:color w:val="231F20"/>
          <w:w w:val="120"/>
        </w:rPr>
        <w:t>Norma</w:t>
      </w:r>
      <w:r>
        <w:rPr>
          <w:color w:val="231F20"/>
          <w:spacing w:val="-26"/>
          <w:w w:val="120"/>
        </w:rPr>
        <w:t> </w:t>
      </w:r>
      <w:r>
        <w:rPr>
          <w:color w:val="231F20"/>
          <w:w w:val="120"/>
        </w:rPr>
        <w:t>Baca</w:t>
      </w:r>
      <w:r>
        <w:rPr>
          <w:color w:val="231F20"/>
          <w:spacing w:val="-26"/>
          <w:w w:val="120"/>
        </w:rPr>
        <w:t> </w:t>
      </w:r>
      <w:r>
        <w:rPr>
          <w:color w:val="231F20"/>
          <w:spacing w:val="-5"/>
          <w:w w:val="120"/>
        </w:rPr>
        <w:t>Tavira</w:t>
      </w:r>
      <w:r>
        <w:rPr>
          <w:color w:val="231F20"/>
          <w:spacing w:val="-25"/>
          <w:w w:val="120"/>
        </w:rPr>
        <w:t> </w:t>
      </w:r>
      <w:r>
        <w:rPr>
          <w:color w:val="231F20"/>
          <w:w w:val="120"/>
        </w:rPr>
        <w:t>y</w:t>
      </w:r>
      <w:r>
        <w:rPr>
          <w:color w:val="231F20"/>
          <w:spacing w:val="-26"/>
          <w:w w:val="120"/>
        </w:rPr>
        <w:t> </w:t>
      </w:r>
      <w:r>
        <w:rPr>
          <w:color w:val="231F20"/>
          <w:spacing w:val="-3"/>
          <w:w w:val="120"/>
        </w:rPr>
        <w:t>quien</w:t>
      </w:r>
      <w:r>
        <w:rPr>
          <w:color w:val="231F20"/>
          <w:spacing w:val="-25"/>
          <w:w w:val="120"/>
        </w:rPr>
        <w:t> </w:t>
      </w:r>
      <w:r>
        <w:rPr>
          <w:color w:val="231F20"/>
          <w:spacing w:val="-3"/>
          <w:w w:val="120"/>
        </w:rPr>
        <w:t>estas</w:t>
      </w:r>
      <w:r>
        <w:rPr>
          <w:color w:val="231F20"/>
          <w:spacing w:val="-25"/>
          <w:w w:val="120"/>
        </w:rPr>
        <w:t> </w:t>
      </w:r>
      <w:r>
        <w:rPr>
          <w:color w:val="231F20"/>
          <w:w w:val="120"/>
        </w:rPr>
        <w:t>líneas</w:t>
      </w:r>
      <w:r>
        <w:rPr>
          <w:color w:val="231F20"/>
          <w:spacing w:val="-26"/>
          <w:w w:val="120"/>
        </w:rPr>
        <w:t> </w:t>
      </w:r>
      <w:r>
        <w:rPr>
          <w:color w:val="231F20"/>
          <w:w w:val="120"/>
        </w:rPr>
        <w:t>es- </w:t>
      </w:r>
      <w:r>
        <w:rPr>
          <w:color w:val="231F20"/>
          <w:w w:val="115"/>
        </w:rPr>
        <w:t>cribe</w:t>
      </w:r>
      <w:r>
        <w:rPr>
          <w:color w:val="231F20"/>
          <w:spacing w:val="-7"/>
          <w:w w:val="115"/>
        </w:rPr>
        <w:t> </w:t>
      </w:r>
      <w:r>
        <w:rPr>
          <w:color w:val="231F20"/>
          <w:w w:val="115"/>
        </w:rPr>
        <w:t>lo</w:t>
      </w:r>
      <w:r>
        <w:rPr>
          <w:color w:val="231F20"/>
          <w:spacing w:val="-7"/>
          <w:w w:val="115"/>
        </w:rPr>
        <w:t> </w:t>
      </w:r>
      <w:r>
        <w:rPr>
          <w:color w:val="231F20"/>
          <w:w w:val="115"/>
        </w:rPr>
        <w:t>hacemos</w:t>
      </w:r>
      <w:r>
        <w:rPr>
          <w:color w:val="231F20"/>
          <w:spacing w:val="-7"/>
          <w:w w:val="115"/>
        </w:rPr>
        <w:t> </w:t>
      </w:r>
      <w:r>
        <w:rPr>
          <w:color w:val="231F20"/>
          <w:w w:val="115"/>
        </w:rPr>
        <w:t>en</w:t>
      </w:r>
      <w:r>
        <w:rPr>
          <w:color w:val="231F20"/>
          <w:spacing w:val="-7"/>
          <w:w w:val="115"/>
        </w:rPr>
        <w:t> </w:t>
      </w:r>
      <w:r>
        <w:rPr>
          <w:color w:val="231F20"/>
          <w:w w:val="115"/>
        </w:rPr>
        <w:t>el</w:t>
      </w:r>
      <w:r>
        <w:rPr>
          <w:color w:val="231F20"/>
          <w:spacing w:val="-7"/>
          <w:w w:val="115"/>
        </w:rPr>
        <w:t> </w:t>
      </w:r>
      <w:r>
        <w:rPr>
          <w:color w:val="231F20"/>
          <w:w w:val="115"/>
          <w:sz w:val="16"/>
        </w:rPr>
        <w:t>cics</w:t>
      </w:r>
      <w:r>
        <w:rPr>
          <w:color w:val="231F20"/>
          <w:w w:val="115"/>
        </w:rPr>
        <w:t>y</w:t>
      </w:r>
      <w:r>
        <w:rPr>
          <w:color w:val="231F20"/>
          <w:w w:val="115"/>
          <w:sz w:val="16"/>
        </w:rPr>
        <w:t>h</w:t>
      </w:r>
      <w:r>
        <w:rPr>
          <w:color w:val="231F20"/>
          <w:w w:val="115"/>
        </w:rPr>
        <w:t>.</w:t>
      </w:r>
      <w:r>
        <w:rPr>
          <w:color w:val="231F20"/>
          <w:spacing w:val="-7"/>
          <w:w w:val="115"/>
        </w:rPr>
        <w:t> </w:t>
      </w:r>
      <w:r>
        <w:rPr>
          <w:color w:val="231F20"/>
          <w:w w:val="115"/>
        </w:rPr>
        <w:t>Casi</w:t>
      </w:r>
      <w:r>
        <w:rPr>
          <w:color w:val="231F20"/>
          <w:spacing w:val="-7"/>
          <w:w w:val="115"/>
        </w:rPr>
        <w:t> </w:t>
      </w:r>
      <w:r>
        <w:rPr>
          <w:color w:val="231F20"/>
          <w:w w:val="115"/>
        </w:rPr>
        <w:t>todos</w:t>
      </w:r>
      <w:r>
        <w:rPr>
          <w:color w:val="231F20"/>
          <w:spacing w:val="-7"/>
          <w:w w:val="115"/>
        </w:rPr>
        <w:t> </w:t>
      </w:r>
      <w:r>
        <w:rPr>
          <w:color w:val="231F20"/>
          <w:w w:val="115"/>
        </w:rPr>
        <w:t>somos</w:t>
      </w:r>
      <w:r>
        <w:rPr>
          <w:color w:val="231F20"/>
          <w:spacing w:val="-7"/>
          <w:w w:val="115"/>
        </w:rPr>
        <w:t> </w:t>
      </w:r>
      <w:r>
        <w:rPr>
          <w:color w:val="231F20"/>
          <w:spacing w:val="-3"/>
          <w:w w:val="115"/>
        </w:rPr>
        <w:t>doctores</w:t>
      </w:r>
      <w:r>
        <w:rPr>
          <w:color w:val="231F20"/>
          <w:spacing w:val="-7"/>
          <w:w w:val="115"/>
        </w:rPr>
        <w:t> </w:t>
      </w:r>
      <w:r>
        <w:rPr>
          <w:color w:val="231F20"/>
          <w:w w:val="115"/>
        </w:rPr>
        <w:t>y</w:t>
      </w:r>
      <w:r>
        <w:rPr>
          <w:color w:val="231F20"/>
          <w:spacing w:val="-7"/>
          <w:w w:val="115"/>
        </w:rPr>
        <w:t> </w:t>
      </w:r>
      <w:r>
        <w:rPr>
          <w:color w:val="231F20"/>
          <w:spacing w:val="-3"/>
          <w:w w:val="115"/>
        </w:rPr>
        <w:t>pertenecemos, </w:t>
      </w:r>
      <w:r>
        <w:rPr>
          <w:color w:val="231F20"/>
          <w:w w:val="115"/>
        </w:rPr>
        <w:t>o</w:t>
      </w:r>
      <w:r>
        <w:rPr>
          <w:color w:val="231F20"/>
          <w:spacing w:val="-5"/>
          <w:w w:val="115"/>
        </w:rPr>
        <w:t> </w:t>
      </w:r>
      <w:r>
        <w:rPr>
          <w:color w:val="231F20"/>
          <w:w w:val="115"/>
        </w:rPr>
        <w:t>hemos</w:t>
      </w:r>
      <w:r>
        <w:rPr>
          <w:color w:val="231F20"/>
          <w:spacing w:val="-5"/>
          <w:w w:val="115"/>
        </w:rPr>
        <w:t> </w:t>
      </w:r>
      <w:r>
        <w:rPr>
          <w:color w:val="231F20"/>
          <w:spacing w:val="-3"/>
          <w:w w:val="115"/>
        </w:rPr>
        <w:t>pertenecido,</w:t>
      </w:r>
      <w:r>
        <w:rPr>
          <w:color w:val="231F20"/>
          <w:spacing w:val="-5"/>
          <w:w w:val="115"/>
        </w:rPr>
        <w:t> </w:t>
      </w:r>
      <w:r>
        <w:rPr>
          <w:color w:val="231F20"/>
          <w:w w:val="115"/>
        </w:rPr>
        <w:t>al</w:t>
      </w:r>
      <w:r>
        <w:rPr>
          <w:color w:val="231F20"/>
          <w:spacing w:val="-5"/>
          <w:w w:val="115"/>
        </w:rPr>
        <w:t> </w:t>
      </w:r>
      <w:r>
        <w:rPr>
          <w:color w:val="231F20"/>
          <w:w w:val="115"/>
        </w:rPr>
        <w:t>Sistema</w:t>
      </w:r>
      <w:r>
        <w:rPr>
          <w:color w:val="231F20"/>
          <w:spacing w:val="-5"/>
          <w:w w:val="115"/>
        </w:rPr>
        <w:t> </w:t>
      </w:r>
      <w:r>
        <w:rPr>
          <w:color w:val="231F20"/>
          <w:w w:val="115"/>
        </w:rPr>
        <w:t>Nacional</w:t>
      </w:r>
      <w:r>
        <w:rPr>
          <w:color w:val="231F20"/>
          <w:spacing w:val="-5"/>
          <w:w w:val="115"/>
        </w:rPr>
        <w:t> </w:t>
      </w:r>
      <w:r>
        <w:rPr>
          <w:color w:val="231F20"/>
          <w:w w:val="115"/>
        </w:rPr>
        <w:t>de</w:t>
      </w:r>
      <w:r>
        <w:rPr>
          <w:color w:val="231F20"/>
          <w:spacing w:val="-5"/>
          <w:w w:val="115"/>
        </w:rPr>
        <w:t> </w:t>
      </w:r>
      <w:r>
        <w:rPr>
          <w:color w:val="231F20"/>
          <w:w w:val="115"/>
        </w:rPr>
        <w:t>Investigadores</w:t>
      </w:r>
      <w:r>
        <w:rPr>
          <w:color w:val="231F20"/>
          <w:spacing w:val="-5"/>
          <w:w w:val="115"/>
        </w:rPr>
        <w:t> </w:t>
      </w:r>
      <w:r>
        <w:rPr>
          <w:color w:val="231F20"/>
          <w:w w:val="115"/>
        </w:rPr>
        <w:t>del</w:t>
      </w:r>
      <w:r>
        <w:rPr>
          <w:color w:val="231F20"/>
          <w:spacing w:val="-5"/>
          <w:w w:val="115"/>
        </w:rPr>
        <w:t> </w:t>
      </w:r>
      <w:r>
        <w:rPr>
          <w:color w:val="231F20"/>
          <w:w w:val="115"/>
        </w:rPr>
        <w:t>Consejo Nacional</w:t>
      </w:r>
      <w:r>
        <w:rPr>
          <w:color w:val="231F20"/>
          <w:spacing w:val="-31"/>
          <w:w w:val="115"/>
        </w:rPr>
        <w:t> </w:t>
      </w:r>
      <w:r>
        <w:rPr>
          <w:color w:val="231F20"/>
          <w:w w:val="115"/>
        </w:rPr>
        <w:t>de</w:t>
      </w:r>
      <w:r>
        <w:rPr>
          <w:color w:val="231F20"/>
          <w:spacing w:val="-31"/>
          <w:w w:val="115"/>
        </w:rPr>
        <w:t> </w:t>
      </w:r>
      <w:r>
        <w:rPr>
          <w:color w:val="231F20"/>
          <w:w w:val="115"/>
        </w:rPr>
        <w:t>Ciencia</w:t>
      </w:r>
      <w:r>
        <w:rPr>
          <w:color w:val="231F20"/>
          <w:spacing w:val="-31"/>
          <w:w w:val="115"/>
        </w:rPr>
        <w:t> </w:t>
      </w:r>
      <w:r>
        <w:rPr>
          <w:color w:val="231F20"/>
          <w:w w:val="115"/>
        </w:rPr>
        <w:t>y</w:t>
      </w:r>
      <w:r>
        <w:rPr>
          <w:color w:val="231F20"/>
          <w:spacing w:val="-31"/>
          <w:w w:val="115"/>
        </w:rPr>
        <w:t> </w:t>
      </w:r>
      <w:r>
        <w:rPr>
          <w:color w:val="231F20"/>
          <w:spacing w:val="-4"/>
          <w:w w:val="115"/>
        </w:rPr>
        <w:t>Tecnología</w:t>
      </w:r>
      <w:r>
        <w:rPr>
          <w:color w:val="231F20"/>
          <w:spacing w:val="-31"/>
          <w:w w:val="115"/>
        </w:rPr>
        <w:t> </w:t>
      </w:r>
      <w:r>
        <w:rPr>
          <w:color w:val="231F20"/>
          <w:w w:val="115"/>
        </w:rPr>
        <w:t>de</w:t>
      </w:r>
      <w:r>
        <w:rPr>
          <w:color w:val="231F20"/>
          <w:spacing w:val="-31"/>
          <w:w w:val="115"/>
        </w:rPr>
        <w:t> </w:t>
      </w:r>
      <w:r>
        <w:rPr>
          <w:color w:val="231F20"/>
          <w:spacing w:val="-3"/>
          <w:w w:val="115"/>
        </w:rPr>
        <w:t>México,</w:t>
      </w:r>
      <w:r>
        <w:rPr>
          <w:color w:val="231F20"/>
          <w:spacing w:val="-31"/>
          <w:w w:val="115"/>
        </w:rPr>
        <w:t> </w:t>
      </w:r>
      <w:r>
        <w:rPr>
          <w:color w:val="231F20"/>
          <w:spacing w:val="-3"/>
          <w:w w:val="115"/>
        </w:rPr>
        <w:t>pero</w:t>
      </w:r>
      <w:r>
        <w:rPr>
          <w:color w:val="231F20"/>
          <w:spacing w:val="-31"/>
          <w:w w:val="115"/>
        </w:rPr>
        <w:t> </w:t>
      </w:r>
      <w:r>
        <w:rPr>
          <w:color w:val="231F20"/>
          <w:w w:val="115"/>
        </w:rPr>
        <w:t>sobre</w:t>
      </w:r>
      <w:r>
        <w:rPr>
          <w:color w:val="231F20"/>
          <w:spacing w:val="-31"/>
          <w:w w:val="115"/>
        </w:rPr>
        <w:t> </w:t>
      </w:r>
      <w:r>
        <w:rPr>
          <w:color w:val="231F20"/>
          <w:w w:val="115"/>
        </w:rPr>
        <w:t>todo</w:t>
      </w:r>
      <w:r>
        <w:rPr>
          <w:color w:val="231F20"/>
          <w:spacing w:val="-31"/>
          <w:w w:val="115"/>
        </w:rPr>
        <w:t> </w:t>
      </w:r>
      <w:r>
        <w:rPr>
          <w:color w:val="231F20"/>
          <w:w w:val="115"/>
        </w:rPr>
        <w:t>nos</w:t>
      </w:r>
      <w:r>
        <w:rPr>
          <w:color w:val="231F20"/>
          <w:spacing w:val="-31"/>
          <w:w w:val="115"/>
        </w:rPr>
        <w:t> </w:t>
      </w:r>
      <w:r>
        <w:rPr>
          <w:color w:val="231F20"/>
          <w:w w:val="115"/>
        </w:rPr>
        <w:t>une</w:t>
      </w:r>
      <w:r>
        <w:rPr>
          <w:color w:val="231F20"/>
          <w:spacing w:val="-31"/>
          <w:w w:val="115"/>
        </w:rPr>
        <w:t> </w:t>
      </w:r>
      <w:r>
        <w:rPr>
          <w:color w:val="231F20"/>
          <w:w w:val="115"/>
        </w:rPr>
        <w:t>la</w:t>
      </w:r>
      <w:r>
        <w:rPr>
          <w:color w:val="231F20"/>
          <w:spacing w:val="-31"/>
          <w:w w:val="115"/>
        </w:rPr>
        <w:t> </w:t>
      </w:r>
      <w:r>
        <w:rPr>
          <w:color w:val="231F20"/>
          <w:w w:val="115"/>
        </w:rPr>
        <w:t>con- vicción</w:t>
      </w:r>
      <w:r>
        <w:rPr>
          <w:color w:val="231F20"/>
          <w:spacing w:val="-27"/>
          <w:w w:val="115"/>
        </w:rPr>
        <w:t> </w:t>
      </w:r>
      <w:r>
        <w:rPr>
          <w:color w:val="231F20"/>
          <w:w w:val="115"/>
        </w:rPr>
        <w:t>de</w:t>
      </w:r>
      <w:r>
        <w:rPr>
          <w:color w:val="231F20"/>
          <w:spacing w:val="-27"/>
          <w:w w:val="115"/>
        </w:rPr>
        <w:t> </w:t>
      </w:r>
      <w:r>
        <w:rPr>
          <w:color w:val="231F20"/>
          <w:w w:val="115"/>
        </w:rPr>
        <w:t>que</w:t>
      </w:r>
      <w:r>
        <w:rPr>
          <w:color w:val="231F20"/>
          <w:spacing w:val="-26"/>
          <w:w w:val="115"/>
        </w:rPr>
        <w:t> </w:t>
      </w:r>
      <w:r>
        <w:rPr>
          <w:color w:val="231F20"/>
          <w:w w:val="115"/>
        </w:rPr>
        <w:t>la</w:t>
      </w:r>
      <w:r>
        <w:rPr>
          <w:color w:val="231F20"/>
          <w:spacing w:val="-27"/>
          <w:w w:val="115"/>
        </w:rPr>
        <w:t> </w:t>
      </w:r>
      <w:r>
        <w:rPr>
          <w:color w:val="231F20"/>
          <w:w w:val="115"/>
        </w:rPr>
        <w:t>historia</w:t>
      </w:r>
      <w:r>
        <w:rPr>
          <w:color w:val="231F20"/>
          <w:spacing w:val="-27"/>
          <w:w w:val="115"/>
        </w:rPr>
        <w:t> </w:t>
      </w:r>
      <w:r>
        <w:rPr>
          <w:color w:val="231F20"/>
          <w:spacing w:val="-3"/>
          <w:w w:val="115"/>
        </w:rPr>
        <w:t>forma</w:t>
      </w:r>
      <w:r>
        <w:rPr>
          <w:color w:val="231F20"/>
          <w:spacing w:val="-26"/>
          <w:w w:val="115"/>
        </w:rPr>
        <w:t> </w:t>
      </w:r>
      <w:r>
        <w:rPr>
          <w:color w:val="231F20"/>
          <w:spacing w:val="-3"/>
          <w:w w:val="115"/>
        </w:rPr>
        <w:t>parte</w:t>
      </w:r>
      <w:r>
        <w:rPr>
          <w:color w:val="231F20"/>
          <w:spacing w:val="-26"/>
          <w:w w:val="115"/>
        </w:rPr>
        <w:t> </w:t>
      </w:r>
      <w:r>
        <w:rPr>
          <w:color w:val="231F20"/>
          <w:w w:val="115"/>
        </w:rPr>
        <w:t>de</w:t>
      </w:r>
      <w:r>
        <w:rPr>
          <w:color w:val="231F20"/>
          <w:spacing w:val="-27"/>
          <w:w w:val="115"/>
        </w:rPr>
        <w:t> </w:t>
      </w:r>
      <w:r>
        <w:rPr>
          <w:color w:val="231F20"/>
          <w:w w:val="115"/>
        </w:rPr>
        <w:t>un</w:t>
      </w:r>
      <w:r>
        <w:rPr>
          <w:color w:val="231F20"/>
          <w:spacing w:val="-27"/>
          <w:w w:val="115"/>
        </w:rPr>
        <w:t> </w:t>
      </w:r>
      <w:r>
        <w:rPr>
          <w:color w:val="231F20"/>
          <w:spacing w:val="-3"/>
          <w:w w:val="115"/>
        </w:rPr>
        <w:t>presente</w:t>
      </w:r>
      <w:r>
        <w:rPr>
          <w:color w:val="231F20"/>
          <w:spacing w:val="-26"/>
          <w:w w:val="115"/>
        </w:rPr>
        <w:t> </w:t>
      </w:r>
      <w:r>
        <w:rPr>
          <w:color w:val="231F20"/>
          <w:spacing w:val="-3"/>
          <w:w w:val="115"/>
        </w:rPr>
        <w:t>que,</w:t>
      </w:r>
      <w:r>
        <w:rPr>
          <w:color w:val="231F20"/>
          <w:spacing w:val="-26"/>
          <w:w w:val="115"/>
        </w:rPr>
        <w:t> </w:t>
      </w:r>
      <w:r>
        <w:rPr>
          <w:color w:val="231F20"/>
          <w:w w:val="115"/>
        </w:rPr>
        <w:t>junto</w:t>
      </w:r>
      <w:r>
        <w:rPr>
          <w:color w:val="231F20"/>
          <w:spacing w:val="-27"/>
          <w:w w:val="115"/>
        </w:rPr>
        <w:t> </w:t>
      </w:r>
      <w:r>
        <w:rPr>
          <w:color w:val="231F20"/>
          <w:w w:val="115"/>
        </w:rPr>
        <w:t>a</w:t>
      </w:r>
      <w:r>
        <w:rPr>
          <w:color w:val="231F20"/>
          <w:spacing w:val="-27"/>
          <w:w w:val="115"/>
        </w:rPr>
        <w:t> </w:t>
      </w:r>
      <w:r>
        <w:rPr>
          <w:color w:val="231F20"/>
          <w:spacing w:val="-3"/>
          <w:w w:val="115"/>
        </w:rPr>
        <w:t>fortalezas </w:t>
      </w:r>
      <w:r>
        <w:rPr>
          <w:color w:val="231F20"/>
          <w:w w:val="115"/>
        </w:rPr>
        <w:t>que</w:t>
      </w:r>
      <w:r>
        <w:rPr>
          <w:color w:val="231F20"/>
          <w:spacing w:val="-29"/>
          <w:w w:val="115"/>
        </w:rPr>
        <w:t> </w:t>
      </w:r>
      <w:r>
        <w:rPr>
          <w:color w:val="231F20"/>
          <w:w w:val="115"/>
        </w:rPr>
        <w:t>no</w:t>
      </w:r>
      <w:r>
        <w:rPr>
          <w:color w:val="231F20"/>
          <w:spacing w:val="-29"/>
          <w:w w:val="115"/>
        </w:rPr>
        <w:t> </w:t>
      </w:r>
      <w:r>
        <w:rPr>
          <w:color w:val="231F20"/>
          <w:spacing w:val="-3"/>
          <w:w w:val="115"/>
        </w:rPr>
        <w:t>deben</w:t>
      </w:r>
      <w:r>
        <w:rPr>
          <w:color w:val="231F20"/>
          <w:spacing w:val="-29"/>
          <w:w w:val="115"/>
        </w:rPr>
        <w:t> </w:t>
      </w:r>
      <w:r>
        <w:rPr>
          <w:color w:val="231F20"/>
          <w:spacing w:val="-3"/>
          <w:w w:val="115"/>
        </w:rPr>
        <w:t>desdeñarse,</w:t>
      </w:r>
      <w:r>
        <w:rPr>
          <w:color w:val="231F20"/>
          <w:spacing w:val="-29"/>
          <w:w w:val="115"/>
        </w:rPr>
        <w:t> </w:t>
      </w:r>
      <w:r>
        <w:rPr>
          <w:color w:val="231F20"/>
          <w:spacing w:val="-3"/>
          <w:w w:val="115"/>
        </w:rPr>
        <w:t>enfrenta</w:t>
      </w:r>
      <w:r>
        <w:rPr>
          <w:color w:val="231F20"/>
          <w:spacing w:val="-29"/>
          <w:w w:val="115"/>
        </w:rPr>
        <w:t> </w:t>
      </w:r>
      <w:r>
        <w:rPr>
          <w:color w:val="231F20"/>
          <w:spacing w:val="-3"/>
          <w:w w:val="115"/>
        </w:rPr>
        <w:t>desafíos</w:t>
      </w:r>
      <w:r>
        <w:rPr>
          <w:color w:val="231F20"/>
          <w:spacing w:val="-29"/>
          <w:w w:val="115"/>
        </w:rPr>
        <w:t> </w:t>
      </w:r>
      <w:r>
        <w:rPr>
          <w:color w:val="231F20"/>
          <w:w w:val="115"/>
        </w:rPr>
        <w:t>notorios</w:t>
      </w:r>
      <w:r>
        <w:rPr>
          <w:color w:val="231F20"/>
          <w:spacing w:val="-29"/>
          <w:w w:val="115"/>
        </w:rPr>
        <w:t> </w:t>
      </w:r>
      <w:r>
        <w:rPr>
          <w:color w:val="231F20"/>
          <w:w w:val="115"/>
        </w:rPr>
        <w:t>que</w:t>
      </w:r>
      <w:r>
        <w:rPr>
          <w:color w:val="231F20"/>
          <w:spacing w:val="-29"/>
          <w:w w:val="115"/>
        </w:rPr>
        <w:t> </w:t>
      </w:r>
      <w:r>
        <w:rPr>
          <w:color w:val="231F20"/>
          <w:w w:val="115"/>
        </w:rPr>
        <w:t>no</w:t>
      </w:r>
      <w:r>
        <w:rPr>
          <w:color w:val="231F20"/>
          <w:spacing w:val="-29"/>
          <w:w w:val="115"/>
        </w:rPr>
        <w:t> </w:t>
      </w:r>
      <w:r>
        <w:rPr>
          <w:color w:val="231F20"/>
          <w:w w:val="115"/>
        </w:rPr>
        <w:t>se</w:t>
      </w:r>
      <w:r>
        <w:rPr>
          <w:color w:val="231F20"/>
          <w:spacing w:val="-29"/>
          <w:w w:val="115"/>
        </w:rPr>
        <w:t> </w:t>
      </w:r>
      <w:r>
        <w:rPr>
          <w:color w:val="231F20"/>
          <w:spacing w:val="-3"/>
          <w:w w:val="115"/>
        </w:rPr>
        <w:t>restringen</w:t>
      </w:r>
      <w:r>
        <w:rPr>
          <w:color w:val="231F20"/>
          <w:spacing w:val="-29"/>
          <w:w w:val="115"/>
        </w:rPr>
        <w:t> </w:t>
      </w:r>
      <w:r>
        <w:rPr>
          <w:color w:val="231F20"/>
          <w:w w:val="115"/>
        </w:rPr>
        <w:t>a </w:t>
      </w:r>
      <w:r>
        <w:rPr>
          <w:color w:val="231F20"/>
          <w:w w:val="110"/>
        </w:rPr>
        <w:t>lo</w:t>
      </w:r>
      <w:r>
        <w:rPr>
          <w:color w:val="231F20"/>
          <w:spacing w:val="-19"/>
          <w:w w:val="110"/>
        </w:rPr>
        <w:t> </w:t>
      </w:r>
      <w:r>
        <w:rPr>
          <w:color w:val="231F20"/>
          <w:w w:val="110"/>
        </w:rPr>
        <w:t>socioeconómico,</w:t>
      </w:r>
      <w:r>
        <w:rPr>
          <w:color w:val="231F20"/>
          <w:spacing w:val="-20"/>
          <w:w w:val="110"/>
        </w:rPr>
        <w:t> </w:t>
      </w:r>
      <w:r>
        <w:rPr>
          <w:color w:val="231F20"/>
          <w:w w:val="110"/>
        </w:rPr>
        <w:t>sino</w:t>
      </w:r>
      <w:r>
        <w:rPr>
          <w:color w:val="231F20"/>
          <w:spacing w:val="-19"/>
          <w:w w:val="110"/>
        </w:rPr>
        <w:t> </w:t>
      </w:r>
      <w:r>
        <w:rPr>
          <w:color w:val="231F20"/>
          <w:w w:val="110"/>
        </w:rPr>
        <w:t>que</w:t>
      </w:r>
      <w:r>
        <w:rPr>
          <w:color w:val="231F20"/>
          <w:spacing w:val="-19"/>
          <w:w w:val="110"/>
        </w:rPr>
        <w:t> </w:t>
      </w:r>
      <w:r>
        <w:rPr>
          <w:color w:val="231F20"/>
          <w:w w:val="110"/>
        </w:rPr>
        <w:t>también</w:t>
      </w:r>
      <w:r>
        <w:rPr>
          <w:color w:val="231F20"/>
          <w:spacing w:val="-19"/>
          <w:w w:val="110"/>
        </w:rPr>
        <w:t> </w:t>
      </w:r>
      <w:r>
        <w:rPr>
          <w:color w:val="231F20"/>
          <w:spacing w:val="-3"/>
          <w:w w:val="110"/>
        </w:rPr>
        <w:t>abarcan</w:t>
      </w:r>
      <w:r>
        <w:rPr>
          <w:color w:val="231F20"/>
          <w:spacing w:val="-19"/>
          <w:w w:val="110"/>
        </w:rPr>
        <w:t> </w:t>
      </w:r>
      <w:r>
        <w:rPr>
          <w:color w:val="231F20"/>
          <w:w w:val="110"/>
        </w:rPr>
        <w:t>ese</w:t>
      </w:r>
      <w:r>
        <w:rPr>
          <w:color w:val="231F20"/>
          <w:spacing w:val="-19"/>
          <w:w w:val="110"/>
        </w:rPr>
        <w:t> </w:t>
      </w:r>
      <w:r>
        <w:rPr>
          <w:color w:val="231F20"/>
          <w:spacing w:val="-3"/>
          <w:w w:val="110"/>
        </w:rPr>
        <w:t>ámbito</w:t>
      </w:r>
      <w:r>
        <w:rPr>
          <w:color w:val="231F20"/>
          <w:spacing w:val="-19"/>
          <w:w w:val="110"/>
        </w:rPr>
        <w:t> </w:t>
      </w:r>
      <w:r>
        <w:rPr>
          <w:color w:val="231F20"/>
          <w:w w:val="110"/>
        </w:rPr>
        <w:t>del</w:t>
      </w:r>
      <w:r>
        <w:rPr>
          <w:color w:val="231F20"/>
          <w:spacing w:val="-19"/>
          <w:w w:val="110"/>
        </w:rPr>
        <w:t> </w:t>
      </w:r>
      <w:r>
        <w:rPr>
          <w:color w:val="231F20"/>
          <w:w w:val="110"/>
        </w:rPr>
        <w:t>que</w:t>
      </w:r>
      <w:r>
        <w:rPr>
          <w:color w:val="231F20"/>
          <w:spacing w:val="-19"/>
          <w:w w:val="110"/>
        </w:rPr>
        <w:t> </w:t>
      </w:r>
      <w:r>
        <w:rPr>
          <w:color w:val="231F20"/>
          <w:w w:val="110"/>
        </w:rPr>
        <w:t>trata</w:t>
      </w:r>
      <w:r>
        <w:rPr>
          <w:color w:val="231F20"/>
          <w:spacing w:val="-19"/>
          <w:w w:val="110"/>
        </w:rPr>
        <w:t> </w:t>
      </w:r>
      <w:r>
        <w:rPr>
          <w:color w:val="231F20"/>
          <w:w w:val="110"/>
        </w:rPr>
        <w:t>la</w:t>
      </w:r>
      <w:r>
        <w:rPr>
          <w:color w:val="231F20"/>
          <w:spacing w:val="-19"/>
          <w:w w:val="110"/>
        </w:rPr>
        <w:t> </w:t>
      </w:r>
      <w:r>
        <w:rPr>
          <w:color w:val="231F20"/>
          <w:w w:val="110"/>
        </w:rPr>
        <w:t>pre- sente</w:t>
      </w:r>
      <w:r>
        <w:rPr>
          <w:color w:val="231F20"/>
          <w:spacing w:val="-14"/>
          <w:w w:val="110"/>
        </w:rPr>
        <w:t> </w:t>
      </w:r>
      <w:r>
        <w:rPr>
          <w:color w:val="231F20"/>
          <w:spacing w:val="-3"/>
          <w:w w:val="110"/>
        </w:rPr>
        <w:t>obra,</w:t>
      </w:r>
      <w:r>
        <w:rPr>
          <w:color w:val="231F20"/>
          <w:spacing w:val="-14"/>
          <w:w w:val="110"/>
        </w:rPr>
        <w:t> </w:t>
      </w:r>
      <w:r>
        <w:rPr>
          <w:color w:val="231F20"/>
          <w:w w:val="110"/>
        </w:rPr>
        <w:t>el</w:t>
      </w:r>
      <w:r>
        <w:rPr>
          <w:color w:val="231F20"/>
          <w:spacing w:val="-14"/>
          <w:w w:val="110"/>
        </w:rPr>
        <w:t> </w:t>
      </w:r>
      <w:r>
        <w:rPr>
          <w:color w:val="231F20"/>
          <w:spacing w:val="-6"/>
          <w:w w:val="110"/>
        </w:rPr>
        <w:t>poder,</w:t>
      </w:r>
      <w:r>
        <w:rPr>
          <w:color w:val="231F20"/>
          <w:spacing w:val="-14"/>
          <w:w w:val="110"/>
        </w:rPr>
        <w:t> </w:t>
      </w:r>
      <w:r>
        <w:rPr>
          <w:color w:val="231F20"/>
          <w:w w:val="110"/>
        </w:rPr>
        <w:t>un</w:t>
      </w:r>
      <w:r>
        <w:rPr>
          <w:color w:val="231F20"/>
          <w:spacing w:val="-14"/>
          <w:w w:val="110"/>
        </w:rPr>
        <w:t> </w:t>
      </w:r>
      <w:r>
        <w:rPr>
          <w:color w:val="231F20"/>
          <w:spacing w:val="-3"/>
          <w:w w:val="110"/>
        </w:rPr>
        <w:t>aspecto</w:t>
      </w:r>
      <w:r>
        <w:rPr>
          <w:color w:val="231F20"/>
          <w:spacing w:val="-13"/>
          <w:w w:val="110"/>
        </w:rPr>
        <w:t> </w:t>
      </w:r>
      <w:r>
        <w:rPr>
          <w:color w:val="231F20"/>
          <w:w w:val="110"/>
        </w:rPr>
        <w:t>de</w:t>
      </w:r>
      <w:r>
        <w:rPr>
          <w:color w:val="231F20"/>
          <w:spacing w:val="-14"/>
          <w:w w:val="110"/>
        </w:rPr>
        <w:t> </w:t>
      </w:r>
      <w:r>
        <w:rPr>
          <w:color w:val="231F20"/>
          <w:w w:val="110"/>
        </w:rPr>
        <w:t>máxima</w:t>
      </w:r>
      <w:r>
        <w:rPr>
          <w:color w:val="231F20"/>
          <w:spacing w:val="-14"/>
          <w:w w:val="110"/>
        </w:rPr>
        <w:t> </w:t>
      </w:r>
      <w:r>
        <w:rPr>
          <w:color w:val="231F20"/>
          <w:spacing w:val="-3"/>
          <w:w w:val="110"/>
        </w:rPr>
        <w:t>relevancia</w:t>
      </w:r>
      <w:r>
        <w:rPr>
          <w:color w:val="231F20"/>
          <w:spacing w:val="-14"/>
          <w:w w:val="110"/>
        </w:rPr>
        <w:t> </w:t>
      </w:r>
      <w:r>
        <w:rPr>
          <w:color w:val="231F20"/>
          <w:w w:val="110"/>
        </w:rPr>
        <w:t>en</w:t>
      </w:r>
      <w:r>
        <w:rPr>
          <w:color w:val="231F20"/>
          <w:spacing w:val="-14"/>
          <w:w w:val="110"/>
        </w:rPr>
        <w:t> </w:t>
      </w:r>
      <w:r>
        <w:rPr>
          <w:color w:val="231F20"/>
          <w:w w:val="110"/>
        </w:rPr>
        <w:t>cualquier</w:t>
      </w:r>
      <w:r>
        <w:rPr>
          <w:color w:val="231F20"/>
          <w:spacing w:val="-14"/>
          <w:w w:val="110"/>
        </w:rPr>
        <w:t> </w:t>
      </w:r>
      <w:r>
        <w:rPr>
          <w:color w:val="231F20"/>
          <w:w w:val="110"/>
        </w:rPr>
        <w:t>colectivi- dad</w:t>
      </w:r>
      <w:r>
        <w:rPr>
          <w:color w:val="231F20"/>
          <w:spacing w:val="-14"/>
          <w:w w:val="110"/>
        </w:rPr>
        <w:t> </w:t>
      </w:r>
      <w:r>
        <w:rPr>
          <w:color w:val="231F20"/>
          <w:w w:val="110"/>
        </w:rPr>
        <w:t>humana</w:t>
      </w:r>
      <w:r>
        <w:rPr>
          <w:color w:val="231F20"/>
          <w:spacing w:val="-15"/>
          <w:w w:val="110"/>
        </w:rPr>
        <w:t> </w:t>
      </w:r>
      <w:r>
        <w:rPr>
          <w:color w:val="231F20"/>
          <w:spacing w:val="-3"/>
          <w:w w:val="110"/>
        </w:rPr>
        <w:t>porque,</w:t>
      </w:r>
      <w:r>
        <w:rPr>
          <w:color w:val="231F20"/>
          <w:spacing w:val="-14"/>
          <w:w w:val="110"/>
        </w:rPr>
        <w:t> </w:t>
      </w:r>
      <w:r>
        <w:rPr>
          <w:color w:val="231F20"/>
          <w:spacing w:val="-3"/>
          <w:w w:val="110"/>
        </w:rPr>
        <w:t>entre</w:t>
      </w:r>
      <w:r>
        <w:rPr>
          <w:color w:val="231F20"/>
          <w:spacing w:val="-14"/>
          <w:w w:val="110"/>
        </w:rPr>
        <w:t> </w:t>
      </w:r>
      <w:r>
        <w:rPr>
          <w:color w:val="231F20"/>
          <w:spacing w:val="-3"/>
          <w:w w:val="110"/>
        </w:rPr>
        <w:t>otras</w:t>
      </w:r>
      <w:r>
        <w:rPr>
          <w:color w:val="231F20"/>
          <w:spacing w:val="-14"/>
          <w:w w:val="110"/>
        </w:rPr>
        <w:t> </w:t>
      </w:r>
      <w:r>
        <w:rPr>
          <w:color w:val="231F20"/>
          <w:w w:val="110"/>
        </w:rPr>
        <w:t>cuestiones,</w:t>
      </w:r>
      <w:r>
        <w:rPr>
          <w:color w:val="231F20"/>
          <w:spacing w:val="-15"/>
          <w:w w:val="110"/>
        </w:rPr>
        <w:t> </w:t>
      </w:r>
      <w:r>
        <w:rPr>
          <w:color w:val="231F20"/>
          <w:w w:val="110"/>
        </w:rPr>
        <w:t>incide</w:t>
      </w:r>
      <w:r>
        <w:rPr>
          <w:color w:val="231F20"/>
          <w:spacing w:val="-15"/>
          <w:w w:val="110"/>
        </w:rPr>
        <w:t> </w:t>
      </w:r>
      <w:r>
        <w:rPr>
          <w:color w:val="231F20"/>
          <w:w w:val="110"/>
        </w:rPr>
        <w:t>de</w:t>
      </w:r>
      <w:r>
        <w:rPr>
          <w:color w:val="231F20"/>
          <w:spacing w:val="-15"/>
          <w:w w:val="110"/>
        </w:rPr>
        <w:t> </w:t>
      </w:r>
      <w:r>
        <w:rPr>
          <w:color w:val="231F20"/>
          <w:w w:val="110"/>
        </w:rPr>
        <w:t>manera</w:t>
      </w:r>
      <w:r>
        <w:rPr>
          <w:color w:val="231F20"/>
          <w:spacing w:val="-15"/>
          <w:w w:val="110"/>
        </w:rPr>
        <w:t> </w:t>
      </w:r>
      <w:r>
        <w:rPr>
          <w:color w:val="231F20"/>
          <w:spacing w:val="-3"/>
          <w:w w:val="110"/>
        </w:rPr>
        <w:t>determinante, </w:t>
      </w:r>
      <w:r>
        <w:rPr>
          <w:color w:val="231F20"/>
          <w:spacing w:val="-3"/>
          <w:w w:val="115"/>
        </w:rPr>
        <w:t>para</w:t>
      </w:r>
      <w:r>
        <w:rPr>
          <w:color w:val="231F20"/>
          <w:spacing w:val="-26"/>
          <w:w w:val="115"/>
        </w:rPr>
        <w:t> </w:t>
      </w:r>
      <w:r>
        <w:rPr>
          <w:color w:val="231F20"/>
          <w:w w:val="115"/>
        </w:rPr>
        <w:t>bien</w:t>
      </w:r>
      <w:r>
        <w:rPr>
          <w:color w:val="231F20"/>
          <w:spacing w:val="-26"/>
          <w:w w:val="115"/>
        </w:rPr>
        <w:t> </w:t>
      </w:r>
      <w:r>
        <w:rPr>
          <w:color w:val="231F20"/>
          <w:w w:val="115"/>
        </w:rPr>
        <w:t>o</w:t>
      </w:r>
      <w:r>
        <w:rPr>
          <w:color w:val="231F20"/>
          <w:spacing w:val="-26"/>
          <w:w w:val="115"/>
        </w:rPr>
        <w:t> </w:t>
      </w:r>
      <w:r>
        <w:rPr>
          <w:color w:val="231F20"/>
          <w:spacing w:val="-3"/>
          <w:w w:val="115"/>
        </w:rPr>
        <w:t>para</w:t>
      </w:r>
      <w:r>
        <w:rPr>
          <w:color w:val="231F20"/>
          <w:spacing w:val="-26"/>
          <w:w w:val="115"/>
        </w:rPr>
        <w:t> </w:t>
      </w:r>
      <w:r>
        <w:rPr>
          <w:color w:val="231F20"/>
          <w:w w:val="115"/>
        </w:rPr>
        <w:t>mal,</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bienestar</w:t>
      </w:r>
      <w:r>
        <w:rPr>
          <w:color w:val="231F20"/>
          <w:spacing w:val="-26"/>
          <w:w w:val="115"/>
        </w:rPr>
        <w:t> </w:t>
      </w:r>
      <w:r>
        <w:rPr>
          <w:color w:val="231F20"/>
          <w:w w:val="115"/>
        </w:rPr>
        <w:t>y</w:t>
      </w:r>
      <w:r>
        <w:rPr>
          <w:color w:val="231F20"/>
          <w:spacing w:val="-26"/>
          <w:w w:val="115"/>
        </w:rPr>
        <w:t> </w:t>
      </w:r>
      <w:r>
        <w:rPr>
          <w:color w:val="231F20"/>
          <w:w w:val="115"/>
        </w:rPr>
        <w:t>la</w:t>
      </w:r>
      <w:r>
        <w:rPr>
          <w:color w:val="231F20"/>
          <w:spacing w:val="-26"/>
          <w:w w:val="115"/>
        </w:rPr>
        <w:t> </w:t>
      </w:r>
      <w:r>
        <w:rPr>
          <w:color w:val="231F20"/>
          <w:spacing w:val="-3"/>
          <w:w w:val="115"/>
        </w:rPr>
        <w:t>felicidad</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spacing w:val="-3"/>
          <w:w w:val="115"/>
        </w:rPr>
        <w:t>personas.</w:t>
      </w:r>
    </w:p>
    <w:p>
      <w:pPr>
        <w:pStyle w:val="BodyText"/>
        <w:spacing w:line="285" w:lineRule="auto"/>
        <w:ind w:left="137" w:right="117" w:firstLine="340"/>
        <w:jc w:val="both"/>
      </w:pPr>
      <w:r>
        <w:rPr>
          <w:color w:val="231F20"/>
          <w:w w:val="110"/>
        </w:rPr>
        <w:t>Pese</w:t>
      </w:r>
      <w:r>
        <w:rPr>
          <w:color w:val="231F20"/>
          <w:spacing w:val="-12"/>
          <w:w w:val="110"/>
        </w:rPr>
        <w:t> </w:t>
      </w:r>
      <w:r>
        <w:rPr>
          <w:color w:val="231F20"/>
          <w:w w:val="110"/>
        </w:rPr>
        <w:t>a</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tema</w:t>
      </w:r>
      <w:r>
        <w:rPr>
          <w:color w:val="231F20"/>
          <w:spacing w:val="-12"/>
          <w:w w:val="110"/>
        </w:rPr>
        <w:t> </w:t>
      </w:r>
      <w:r>
        <w:rPr>
          <w:color w:val="231F20"/>
          <w:w w:val="110"/>
        </w:rPr>
        <w:t>se</w:t>
      </w:r>
      <w:r>
        <w:rPr>
          <w:color w:val="231F20"/>
          <w:spacing w:val="-12"/>
          <w:w w:val="110"/>
        </w:rPr>
        <w:t> </w:t>
      </w:r>
      <w:r>
        <w:rPr>
          <w:color w:val="231F20"/>
          <w:w w:val="110"/>
        </w:rPr>
        <w:t>encuentra</w:t>
      </w:r>
      <w:r>
        <w:rPr>
          <w:color w:val="231F20"/>
          <w:spacing w:val="-11"/>
          <w:w w:val="110"/>
        </w:rPr>
        <w:t> </w:t>
      </w:r>
      <w:r>
        <w:rPr>
          <w:color w:val="231F20"/>
          <w:w w:val="110"/>
        </w:rPr>
        <w:t>alejado</w:t>
      </w:r>
      <w:r>
        <w:rPr>
          <w:color w:val="231F20"/>
          <w:spacing w:val="-11"/>
          <w:w w:val="110"/>
        </w:rPr>
        <w:t> </w:t>
      </w:r>
      <w:r>
        <w:rPr>
          <w:color w:val="231F20"/>
          <w:w w:val="110"/>
        </w:rPr>
        <w:t>del</w:t>
      </w:r>
      <w:r>
        <w:rPr>
          <w:color w:val="231F20"/>
          <w:spacing w:val="-12"/>
          <w:w w:val="110"/>
        </w:rPr>
        <w:t> </w:t>
      </w:r>
      <w:r>
        <w:rPr>
          <w:color w:val="231F20"/>
          <w:w w:val="110"/>
        </w:rPr>
        <w:t>ámbito</w:t>
      </w:r>
      <w:r>
        <w:rPr>
          <w:color w:val="231F20"/>
          <w:spacing w:val="-11"/>
          <w:w w:val="110"/>
        </w:rPr>
        <w:t> </w:t>
      </w:r>
      <w:r>
        <w:rPr>
          <w:color w:val="231F20"/>
          <w:w w:val="110"/>
        </w:rPr>
        <w:t>filológico</w:t>
      </w:r>
      <w:r>
        <w:rPr>
          <w:color w:val="231F20"/>
          <w:spacing w:val="-12"/>
          <w:w w:val="110"/>
        </w:rPr>
        <w:t> </w:t>
      </w:r>
      <w:r>
        <w:rPr>
          <w:color w:val="231F20"/>
          <w:w w:val="110"/>
        </w:rPr>
        <w:t>al</w:t>
      </w:r>
      <w:r>
        <w:rPr>
          <w:color w:val="231F20"/>
          <w:spacing w:val="-12"/>
          <w:w w:val="110"/>
        </w:rPr>
        <w:t> </w:t>
      </w:r>
      <w:r>
        <w:rPr>
          <w:color w:val="231F20"/>
          <w:w w:val="110"/>
        </w:rPr>
        <w:t>que</w:t>
      </w:r>
      <w:r>
        <w:rPr>
          <w:color w:val="231F20"/>
          <w:spacing w:val="-12"/>
          <w:w w:val="110"/>
        </w:rPr>
        <w:t> </w:t>
      </w:r>
      <w:r>
        <w:rPr>
          <w:color w:val="231F20"/>
          <w:w w:val="110"/>
        </w:rPr>
        <w:t>nor- malmente dedica sus tareas de investigación, la incansable contribución de Cynthia Araceli Ramírez Peñaloza como coordinadora resultó decisiva para</w:t>
      </w:r>
      <w:r>
        <w:rPr>
          <w:color w:val="231F20"/>
          <w:spacing w:val="-15"/>
          <w:w w:val="110"/>
        </w:rPr>
        <w:t> </w:t>
      </w:r>
      <w:r>
        <w:rPr>
          <w:color w:val="231F20"/>
          <w:w w:val="110"/>
        </w:rPr>
        <w:t>que</w:t>
      </w:r>
      <w:r>
        <w:rPr>
          <w:color w:val="231F20"/>
          <w:spacing w:val="-15"/>
          <w:w w:val="110"/>
        </w:rPr>
        <w:t> </w:t>
      </w:r>
      <w:r>
        <w:rPr>
          <w:color w:val="231F20"/>
          <w:w w:val="110"/>
        </w:rPr>
        <w:t>este</w:t>
      </w:r>
      <w:r>
        <w:rPr>
          <w:color w:val="231F20"/>
          <w:spacing w:val="-15"/>
          <w:w w:val="110"/>
        </w:rPr>
        <w:t> </w:t>
      </w:r>
      <w:r>
        <w:rPr>
          <w:color w:val="231F20"/>
          <w:w w:val="110"/>
        </w:rPr>
        <w:t>libro</w:t>
      </w:r>
      <w:r>
        <w:rPr>
          <w:color w:val="231F20"/>
          <w:spacing w:val="-15"/>
          <w:w w:val="110"/>
        </w:rPr>
        <w:t> </w:t>
      </w:r>
      <w:r>
        <w:rPr>
          <w:color w:val="231F20"/>
          <w:w w:val="110"/>
        </w:rPr>
        <w:t>obtuviera</w:t>
      </w:r>
      <w:r>
        <w:rPr>
          <w:color w:val="231F20"/>
          <w:spacing w:val="-14"/>
          <w:w w:val="110"/>
        </w:rPr>
        <w:t> </w:t>
      </w:r>
      <w:r>
        <w:rPr>
          <w:color w:val="231F20"/>
          <w:w w:val="110"/>
        </w:rPr>
        <w:t>las</w:t>
      </w:r>
      <w:r>
        <w:rPr>
          <w:color w:val="231F20"/>
          <w:spacing w:val="-15"/>
          <w:w w:val="110"/>
        </w:rPr>
        <w:t> </w:t>
      </w:r>
      <w:r>
        <w:rPr>
          <w:color w:val="231F20"/>
          <w:w w:val="110"/>
        </w:rPr>
        <w:t>propiedades</w:t>
      </w:r>
      <w:r>
        <w:rPr>
          <w:color w:val="231F20"/>
          <w:spacing w:val="-14"/>
          <w:w w:val="110"/>
        </w:rPr>
        <w:t> </w:t>
      </w:r>
      <w:r>
        <w:rPr>
          <w:color w:val="231F20"/>
          <w:w w:val="110"/>
        </w:rPr>
        <w:t>que</w:t>
      </w:r>
      <w:r>
        <w:rPr>
          <w:color w:val="231F20"/>
          <w:spacing w:val="-15"/>
          <w:w w:val="110"/>
        </w:rPr>
        <w:t> </w:t>
      </w:r>
      <w:r>
        <w:rPr>
          <w:color w:val="231F20"/>
          <w:w w:val="110"/>
        </w:rPr>
        <w:t>deben</w:t>
      </w:r>
      <w:r>
        <w:rPr>
          <w:color w:val="231F20"/>
          <w:spacing w:val="-15"/>
          <w:w w:val="110"/>
        </w:rPr>
        <w:t> </w:t>
      </w:r>
      <w:r>
        <w:rPr>
          <w:color w:val="231F20"/>
          <w:w w:val="110"/>
        </w:rPr>
        <w:t>caracterizar</w:t>
      </w:r>
      <w:r>
        <w:rPr>
          <w:color w:val="231F20"/>
          <w:spacing w:val="-15"/>
          <w:w w:val="110"/>
        </w:rPr>
        <w:t> </w:t>
      </w:r>
      <w:r>
        <w:rPr>
          <w:color w:val="231F20"/>
          <w:w w:val="110"/>
        </w:rPr>
        <w:t>a</w:t>
      </w:r>
      <w:r>
        <w:rPr>
          <w:color w:val="231F20"/>
          <w:spacing w:val="-15"/>
          <w:w w:val="110"/>
        </w:rPr>
        <w:t> </w:t>
      </w:r>
      <w:r>
        <w:rPr>
          <w:color w:val="231F20"/>
          <w:w w:val="110"/>
        </w:rPr>
        <w:t>todo texto</w:t>
      </w:r>
      <w:r>
        <w:rPr>
          <w:color w:val="231F20"/>
          <w:spacing w:val="-27"/>
          <w:w w:val="110"/>
        </w:rPr>
        <w:t> </w:t>
      </w:r>
      <w:r>
        <w:rPr>
          <w:color w:val="231F20"/>
          <w:w w:val="110"/>
        </w:rPr>
        <w:t>científico.</w:t>
      </w:r>
    </w:p>
    <w:p>
      <w:pPr>
        <w:pStyle w:val="BodyText"/>
        <w:spacing w:line="285" w:lineRule="auto"/>
        <w:ind w:left="137" w:right="118" w:firstLine="340"/>
        <w:jc w:val="both"/>
      </w:pPr>
      <w:r>
        <w:rPr>
          <w:color w:val="231F20"/>
          <w:w w:val="115"/>
        </w:rPr>
        <w:t>Por último, deseo manifestar mi gratitud a las autoridades del </w:t>
      </w:r>
      <w:r>
        <w:rPr>
          <w:color w:val="231F20"/>
          <w:w w:val="135"/>
          <w:sz w:val="16"/>
        </w:rPr>
        <w:t>cialc</w:t>
      </w:r>
      <w:r>
        <w:rPr>
          <w:color w:val="231F20"/>
          <w:w w:val="135"/>
        </w:rPr>
        <w:t>, </w:t>
      </w:r>
      <w:r>
        <w:rPr>
          <w:color w:val="231F20"/>
          <w:w w:val="115"/>
        </w:rPr>
        <w:t>a la Coordinación de Humanidades de la </w:t>
      </w:r>
      <w:r>
        <w:rPr>
          <w:color w:val="231F20"/>
          <w:w w:val="115"/>
          <w:sz w:val="16"/>
        </w:rPr>
        <w:t>unam </w:t>
      </w:r>
      <w:r>
        <w:rPr>
          <w:color w:val="231F20"/>
          <w:w w:val="115"/>
        </w:rPr>
        <w:t>y a la Secretaría de Inves- tigación y Estudios Avanzados de la </w:t>
      </w:r>
      <w:r>
        <w:rPr>
          <w:color w:val="231F20"/>
          <w:w w:val="115"/>
          <w:sz w:val="16"/>
        </w:rPr>
        <w:t>uaem</w:t>
      </w:r>
      <w:r>
        <w:rPr>
          <w:color w:val="231F20"/>
          <w:w w:val="115"/>
        </w:rPr>
        <w:t>, pues sin su invaluable apoyo ni</w:t>
      </w:r>
      <w:r>
        <w:rPr>
          <w:color w:val="231F20"/>
          <w:spacing w:val="-18"/>
          <w:w w:val="115"/>
        </w:rPr>
        <w:t> </w:t>
      </w:r>
      <w:r>
        <w:rPr>
          <w:color w:val="231F20"/>
          <w:w w:val="115"/>
        </w:rPr>
        <w:t>el</w:t>
      </w:r>
      <w:r>
        <w:rPr>
          <w:color w:val="231F20"/>
          <w:spacing w:val="-18"/>
          <w:w w:val="115"/>
        </w:rPr>
        <w:t> </w:t>
      </w:r>
      <w:r>
        <w:rPr>
          <w:color w:val="231F20"/>
          <w:w w:val="115"/>
        </w:rPr>
        <w:t>mencionado</w:t>
      </w:r>
      <w:r>
        <w:rPr>
          <w:color w:val="231F20"/>
          <w:spacing w:val="-18"/>
          <w:w w:val="115"/>
        </w:rPr>
        <w:t> </w:t>
      </w:r>
      <w:r>
        <w:rPr>
          <w:color w:val="231F20"/>
          <w:w w:val="115"/>
        </w:rPr>
        <w:t>proyecto</w:t>
      </w:r>
      <w:r>
        <w:rPr>
          <w:color w:val="231F20"/>
          <w:spacing w:val="-17"/>
          <w:w w:val="115"/>
        </w:rPr>
        <w:t> </w:t>
      </w:r>
      <w:r>
        <w:rPr>
          <w:color w:val="231F20"/>
          <w:w w:val="115"/>
        </w:rPr>
        <w:t>de</w:t>
      </w:r>
      <w:r>
        <w:rPr>
          <w:color w:val="231F20"/>
          <w:spacing w:val="-18"/>
          <w:w w:val="115"/>
        </w:rPr>
        <w:t> </w:t>
      </w:r>
      <w:r>
        <w:rPr>
          <w:color w:val="231F20"/>
          <w:w w:val="115"/>
        </w:rPr>
        <w:t>investigación</w:t>
      </w:r>
      <w:r>
        <w:rPr>
          <w:color w:val="231F20"/>
          <w:spacing w:val="-18"/>
          <w:w w:val="115"/>
        </w:rPr>
        <w:t> </w:t>
      </w:r>
      <w:r>
        <w:rPr>
          <w:color w:val="231F20"/>
          <w:w w:val="115"/>
        </w:rPr>
        <w:t>ni</w:t>
      </w:r>
      <w:r>
        <w:rPr>
          <w:color w:val="231F20"/>
          <w:spacing w:val="-18"/>
          <w:w w:val="115"/>
        </w:rPr>
        <w:t> </w:t>
      </w:r>
      <w:r>
        <w:rPr>
          <w:color w:val="231F20"/>
          <w:w w:val="115"/>
        </w:rPr>
        <w:t>este</w:t>
      </w:r>
      <w:r>
        <w:rPr>
          <w:color w:val="231F20"/>
          <w:spacing w:val="-18"/>
          <w:w w:val="115"/>
        </w:rPr>
        <w:t> </w:t>
      </w:r>
      <w:r>
        <w:rPr>
          <w:color w:val="231F20"/>
          <w:w w:val="115"/>
        </w:rPr>
        <w:t>libro</w:t>
      </w:r>
      <w:r>
        <w:rPr>
          <w:color w:val="231F20"/>
          <w:spacing w:val="-18"/>
          <w:w w:val="115"/>
        </w:rPr>
        <w:t> </w:t>
      </w:r>
      <w:r>
        <w:rPr>
          <w:color w:val="231F20"/>
          <w:w w:val="115"/>
        </w:rPr>
        <w:t>podrían</w:t>
      </w:r>
      <w:r>
        <w:rPr>
          <w:color w:val="231F20"/>
          <w:spacing w:val="-17"/>
          <w:w w:val="115"/>
        </w:rPr>
        <w:t> </w:t>
      </w:r>
      <w:r>
        <w:rPr>
          <w:color w:val="231F20"/>
          <w:w w:val="115"/>
        </w:rPr>
        <w:t>haberse </w:t>
      </w:r>
      <w:r>
        <w:rPr>
          <w:color w:val="231F20"/>
          <w:w w:val="110"/>
        </w:rPr>
        <w:t>culminado con</w:t>
      </w:r>
      <w:r>
        <w:rPr>
          <w:color w:val="231F20"/>
          <w:spacing w:val="5"/>
          <w:w w:val="110"/>
        </w:rPr>
        <w:t> </w:t>
      </w:r>
      <w:r>
        <w:rPr>
          <w:color w:val="231F20"/>
          <w:w w:val="110"/>
        </w:rPr>
        <w:t>éxito.</w:t>
      </w:r>
    </w:p>
    <w:p>
      <w:pPr>
        <w:pStyle w:val="BodyText"/>
        <w:spacing w:before="2"/>
        <w:rPr>
          <w:sz w:val="27"/>
        </w:rPr>
      </w:pPr>
    </w:p>
    <w:p>
      <w:pPr>
        <w:spacing w:before="0"/>
        <w:ind w:left="137" w:right="118" w:firstLine="0"/>
        <w:jc w:val="right"/>
        <w:rPr>
          <w:sz w:val="16"/>
        </w:rPr>
      </w:pPr>
      <w:r>
        <w:rPr>
          <w:color w:val="231F20"/>
          <w:w w:val="200"/>
          <w:sz w:val="16"/>
        </w:rPr>
        <w:t>flf</w:t>
      </w:r>
    </w:p>
    <w:p>
      <w:pPr>
        <w:spacing w:after="0"/>
        <w:jc w:val="right"/>
        <w:rPr>
          <w:sz w:val="16"/>
        </w:rPr>
        <w:sectPr>
          <w:footerReference w:type="default" r:id="rId51"/>
          <w:pgSz w:w="9640" w:h="13040"/>
          <w:pgMar w:footer="0" w:header="0" w:top="860" w:bottom="280" w:left="1340" w:right="1080"/>
        </w:sectPr>
      </w:pPr>
    </w:p>
    <w:p>
      <w:pPr>
        <w:pStyle w:val="Heading1"/>
        <w:ind w:left="3942"/>
        <w:rPr>
          <w:i/>
        </w:rPr>
      </w:pPr>
      <w:r>
        <w:rPr>
          <w:i/>
          <w:color w:val="231F20"/>
          <w:w w:val="70"/>
        </w:rPr>
        <w:t>El</w:t>
      </w:r>
      <w:r>
        <w:rPr>
          <w:i/>
          <w:color w:val="231F20"/>
          <w:spacing w:val="-46"/>
          <w:w w:val="70"/>
        </w:rPr>
        <w:t> </w:t>
      </w:r>
      <w:r>
        <w:rPr>
          <w:i/>
          <w:color w:val="231F20"/>
          <w:w w:val="70"/>
        </w:rPr>
        <w:t>inicio</w:t>
      </w:r>
      <w:r>
        <w:rPr>
          <w:i/>
          <w:color w:val="231F20"/>
          <w:spacing w:val="-46"/>
          <w:w w:val="70"/>
        </w:rPr>
        <w:t> </w:t>
      </w:r>
      <w:r>
        <w:rPr>
          <w:i/>
          <w:color w:val="231F20"/>
          <w:w w:val="70"/>
        </w:rPr>
        <w:t>de</w:t>
      </w:r>
      <w:r>
        <w:rPr>
          <w:i/>
          <w:color w:val="231F20"/>
          <w:spacing w:val="-46"/>
          <w:w w:val="70"/>
        </w:rPr>
        <w:t> </w:t>
      </w:r>
      <w:r>
        <w:rPr>
          <w:i/>
          <w:color w:val="231F20"/>
          <w:w w:val="70"/>
        </w:rPr>
        <w:t>un</w:t>
      </w:r>
      <w:r>
        <w:rPr>
          <w:i/>
          <w:color w:val="231F20"/>
          <w:spacing w:val="-46"/>
          <w:w w:val="70"/>
        </w:rPr>
        <w:t> </w:t>
      </w:r>
      <w:r>
        <w:rPr>
          <w:i/>
          <w:color w:val="231F20"/>
          <w:w w:val="70"/>
        </w:rPr>
        <w:t>rompecabezas</w:t>
      </w:r>
    </w:p>
    <w:p>
      <w:pPr>
        <w:pStyle w:val="Heading2"/>
        <w:ind w:firstLine="4840"/>
        <w:rPr>
          <w:rFonts w:ascii="Cambria" w:hAnsi="Cambria"/>
          <w:i w:val="0"/>
        </w:rPr>
      </w:pPr>
      <w:r>
        <w:rPr>
          <w:i/>
          <w:color w:val="231F20"/>
          <w:w w:val="65"/>
        </w:rPr>
        <w:t>Francisco Lizcano Fernández</w:t>
      </w:r>
      <w:r>
        <w:rPr>
          <w:rFonts w:ascii="Cambria" w:hAnsi="Cambria"/>
          <w:i w:val="0"/>
          <w:color w:val="231F20"/>
          <w:w w:val="65"/>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3"/>
        <w:rPr>
          <w:sz w:val="30"/>
        </w:rPr>
      </w:pPr>
    </w:p>
    <w:p>
      <w:pPr>
        <w:pStyle w:val="BodyText"/>
        <w:spacing w:line="285" w:lineRule="auto" w:before="0"/>
        <w:ind w:left="100" w:right="135"/>
        <w:jc w:val="both"/>
      </w:pPr>
      <w:r>
        <w:rPr>
          <w:color w:val="231F20"/>
          <w:w w:val="110"/>
        </w:rPr>
        <w:t>Este</w:t>
      </w:r>
      <w:r>
        <w:rPr>
          <w:color w:val="231F20"/>
          <w:spacing w:val="-9"/>
          <w:w w:val="110"/>
        </w:rPr>
        <w:t> </w:t>
      </w:r>
      <w:r>
        <w:rPr>
          <w:color w:val="231F20"/>
          <w:w w:val="110"/>
        </w:rPr>
        <w:t>libro</w:t>
      </w:r>
      <w:r>
        <w:rPr>
          <w:color w:val="231F20"/>
          <w:spacing w:val="-9"/>
          <w:w w:val="110"/>
        </w:rPr>
        <w:t> </w:t>
      </w:r>
      <w:r>
        <w:rPr>
          <w:color w:val="231F20"/>
          <w:w w:val="110"/>
        </w:rPr>
        <w:t>es</w:t>
      </w:r>
      <w:r>
        <w:rPr>
          <w:color w:val="231F20"/>
          <w:spacing w:val="-9"/>
          <w:w w:val="110"/>
        </w:rPr>
        <w:t> </w:t>
      </w:r>
      <w:r>
        <w:rPr>
          <w:color w:val="231F20"/>
          <w:w w:val="110"/>
        </w:rPr>
        <w:t>el</w:t>
      </w:r>
      <w:r>
        <w:rPr>
          <w:color w:val="231F20"/>
          <w:spacing w:val="-9"/>
          <w:w w:val="110"/>
        </w:rPr>
        <w:t> </w:t>
      </w:r>
      <w:r>
        <w:rPr>
          <w:color w:val="231F20"/>
          <w:w w:val="110"/>
        </w:rPr>
        <w:t>primero</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edita</w:t>
      </w:r>
      <w:r>
        <w:rPr>
          <w:color w:val="231F20"/>
          <w:spacing w:val="-9"/>
          <w:w w:val="110"/>
        </w:rPr>
        <w:t> </w:t>
      </w:r>
      <w:r>
        <w:rPr>
          <w:color w:val="231F20"/>
          <w:w w:val="110"/>
        </w:rPr>
        <w:t>con</w:t>
      </w:r>
      <w:r>
        <w:rPr>
          <w:color w:val="231F20"/>
          <w:spacing w:val="-9"/>
          <w:w w:val="110"/>
        </w:rPr>
        <w:t> </w:t>
      </w:r>
      <w:r>
        <w:rPr>
          <w:color w:val="231F20"/>
          <w:w w:val="110"/>
        </w:rPr>
        <w:t>respecto</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programa</w:t>
      </w:r>
      <w:r>
        <w:rPr>
          <w:color w:val="231F20"/>
          <w:spacing w:val="-9"/>
          <w:w w:val="110"/>
        </w:rPr>
        <w:t> </w:t>
      </w:r>
      <w:r>
        <w:rPr>
          <w:color w:val="231F20"/>
          <w:w w:val="110"/>
        </w:rPr>
        <w:t>de</w:t>
      </w:r>
      <w:r>
        <w:rPr>
          <w:color w:val="231F20"/>
          <w:spacing w:val="-9"/>
          <w:w w:val="110"/>
        </w:rPr>
        <w:t> </w:t>
      </w:r>
      <w:r>
        <w:rPr>
          <w:color w:val="231F20"/>
          <w:w w:val="110"/>
        </w:rPr>
        <w:t>investi- gación</w:t>
      </w:r>
      <w:r>
        <w:rPr>
          <w:color w:val="231F20"/>
          <w:spacing w:val="-11"/>
          <w:w w:val="110"/>
        </w:rPr>
        <w:t> </w:t>
      </w:r>
      <w:r>
        <w:rPr>
          <w:color w:val="231F20"/>
          <w:w w:val="110"/>
        </w:rPr>
        <w:t>de</w:t>
      </w:r>
      <w:r>
        <w:rPr>
          <w:color w:val="231F20"/>
          <w:spacing w:val="-11"/>
          <w:w w:val="110"/>
        </w:rPr>
        <w:t> </w:t>
      </w:r>
      <w:r>
        <w:rPr>
          <w:color w:val="231F20"/>
          <w:w w:val="110"/>
        </w:rPr>
        <w:t>largo</w:t>
      </w:r>
      <w:r>
        <w:rPr>
          <w:color w:val="231F20"/>
          <w:spacing w:val="-11"/>
          <w:w w:val="110"/>
        </w:rPr>
        <w:t> </w:t>
      </w:r>
      <w:r>
        <w:rPr>
          <w:color w:val="231F20"/>
          <w:w w:val="110"/>
        </w:rPr>
        <w:t>aliento</w:t>
      </w:r>
      <w:r>
        <w:rPr>
          <w:color w:val="231F20"/>
          <w:spacing w:val="-10"/>
          <w:w w:val="110"/>
        </w:rPr>
        <w:t> </w:t>
      </w:r>
      <w:r>
        <w:rPr>
          <w:color w:val="231F20"/>
          <w:w w:val="110"/>
        </w:rPr>
        <w:t>que</w:t>
      </w:r>
      <w:r>
        <w:rPr>
          <w:color w:val="231F20"/>
          <w:spacing w:val="-11"/>
          <w:w w:val="110"/>
        </w:rPr>
        <w:t> </w:t>
      </w:r>
      <w:r>
        <w:rPr>
          <w:color w:val="231F20"/>
          <w:w w:val="110"/>
        </w:rPr>
        <w:t>tiene</w:t>
      </w:r>
      <w:r>
        <w:rPr>
          <w:color w:val="231F20"/>
          <w:spacing w:val="-11"/>
          <w:w w:val="110"/>
        </w:rPr>
        <w:t> </w:t>
      </w:r>
      <w:r>
        <w:rPr>
          <w:color w:val="231F20"/>
          <w:w w:val="110"/>
        </w:rPr>
        <w:t>como</w:t>
      </w:r>
      <w:r>
        <w:rPr>
          <w:color w:val="231F20"/>
          <w:spacing w:val="-11"/>
          <w:w w:val="110"/>
        </w:rPr>
        <w:t> </w:t>
      </w:r>
      <w:r>
        <w:rPr>
          <w:color w:val="231F20"/>
          <w:w w:val="110"/>
        </w:rPr>
        <w:t>objeto</w:t>
      </w:r>
      <w:r>
        <w:rPr>
          <w:color w:val="231F20"/>
          <w:spacing w:val="-11"/>
          <w:w w:val="110"/>
        </w:rPr>
        <w:t> </w:t>
      </w:r>
      <w:r>
        <w:rPr>
          <w:color w:val="231F20"/>
          <w:w w:val="110"/>
        </w:rPr>
        <w:t>de</w:t>
      </w:r>
      <w:r>
        <w:rPr>
          <w:color w:val="231F20"/>
          <w:spacing w:val="-11"/>
          <w:w w:val="110"/>
        </w:rPr>
        <w:t> </w:t>
      </w:r>
      <w:r>
        <w:rPr>
          <w:color w:val="231F20"/>
          <w:w w:val="110"/>
        </w:rPr>
        <w:t>estudio</w:t>
      </w:r>
      <w:r>
        <w:rPr>
          <w:color w:val="231F20"/>
          <w:spacing w:val="-10"/>
          <w:w w:val="110"/>
        </w:rPr>
        <w:t> </w:t>
      </w:r>
      <w:r>
        <w:rPr>
          <w:color w:val="231F20"/>
          <w:w w:val="110"/>
        </w:rPr>
        <w:t>el</w:t>
      </w:r>
      <w:r>
        <w:rPr>
          <w:color w:val="231F20"/>
          <w:spacing w:val="-11"/>
          <w:w w:val="110"/>
        </w:rPr>
        <w:t> </w:t>
      </w:r>
      <w:r>
        <w:rPr>
          <w:color w:val="231F20"/>
          <w:w w:val="110"/>
        </w:rPr>
        <w:t>poder</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dis- tintas regiones y en los diferentes periodos de la historia de México, aun- que algunos resultados de dicho programa ya se han publicado en revistas especializadas y en memorias de encuentros académicos. En el mediano plazo, cuando contemos con mucha más información, quizá podamos ofre- cer una historia completa que dé cuenta del tema mencionado en toda su complejidad.</w:t>
      </w:r>
      <w:r>
        <w:rPr>
          <w:color w:val="231F20"/>
          <w:spacing w:val="-7"/>
          <w:w w:val="110"/>
        </w:rPr>
        <w:t> </w:t>
      </w:r>
      <w:r>
        <w:rPr>
          <w:color w:val="231F20"/>
          <w:w w:val="110"/>
        </w:rPr>
        <w:t>Por</w:t>
      </w:r>
      <w:r>
        <w:rPr>
          <w:color w:val="231F20"/>
          <w:spacing w:val="-6"/>
          <w:w w:val="110"/>
        </w:rPr>
        <w:t> </w:t>
      </w:r>
      <w:r>
        <w:rPr>
          <w:color w:val="231F20"/>
          <w:w w:val="110"/>
        </w:rPr>
        <w:t>ahora,</w:t>
      </w:r>
      <w:r>
        <w:rPr>
          <w:color w:val="231F20"/>
          <w:spacing w:val="-5"/>
          <w:w w:val="110"/>
        </w:rPr>
        <w:t> </w:t>
      </w:r>
      <w:r>
        <w:rPr>
          <w:color w:val="231F20"/>
          <w:w w:val="110"/>
        </w:rPr>
        <w:t>tanto</w:t>
      </w:r>
      <w:r>
        <w:rPr>
          <w:color w:val="231F20"/>
          <w:spacing w:val="-6"/>
          <w:w w:val="110"/>
        </w:rPr>
        <w:t> </w:t>
      </w: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libro</w:t>
      </w:r>
      <w:r>
        <w:rPr>
          <w:color w:val="231F20"/>
          <w:spacing w:val="-6"/>
          <w:w w:val="110"/>
        </w:rPr>
        <w:t> </w:t>
      </w:r>
      <w:r>
        <w:rPr>
          <w:color w:val="231F20"/>
          <w:w w:val="110"/>
        </w:rPr>
        <w:t>como</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esperamos</w:t>
      </w:r>
      <w:r>
        <w:rPr>
          <w:color w:val="231F20"/>
          <w:spacing w:val="-5"/>
          <w:w w:val="110"/>
        </w:rPr>
        <w:t> </w:t>
      </w:r>
      <w:r>
        <w:rPr>
          <w:color w:val="231F20"/>
          <w:w w:val="110"/>
        </w:rPr>
        <w:t>que se editen en los próximos años, queremos ofrecer algunas partes de esa historia.</w:t>
      </w:r>
    </w:p>
    <w:p>
      <w:pPr>
        <w:pStyle w:val="BodyText"/>
        <w:spacing w:line="285" w:lineRule="auto"/>
        <w:ind w:left="100" w:right="135" w:firstLine="340"/>
        <w:jc w:val="both"/>
      </w:pPr>
      <w:r>
        <w:rPr>
          <w:color w:val="231F20"/>
          <w:w w:val="110"/>
        </w:rPr>
        <w:t>Somos conscientes de que para que estas partes puedan servir al obje- tivo de </w:t>
      </w:r>
      <w:r>
        <w:rPr>
          <w:color w:val="231F20"/>
          <w:spacing w:val="-3"/>
          <w:w w:val="110"/>
        </w:rPr>
        <w:t>largo </w:t>
      </w:r>
      <w:r>
        <w:rPr>
          <w:color w:val="231F20"/>
          <w:w w:val="110"/>
        </w:rPr>
        <w:t>plazo que las alienta, tenemos que </w:t>
      </w:r>
      <w:r>
        <w:rPr>
          <w:color w:val="231F20"/>
          <w:spacing w:val="-4"/>
          <w:w w:val="110"/>
        </w:rPr>
        <w:t>contar, </w:t>
      </w:r>
      <w:r>
        <w:rPr>
          <w:color w:val="231F20"/>
          <w:w w:val="110"/>
        </w:rPr>
        <w:t>desde el inicio, con un marco conceptual que permita ubicarlas en la posición correcta </w:t>
      </w:r>
      <w:r>
        <w:rPr>
          <w:color w:val="231F20"/>
          <w:spacing w:val="-2"/>
          <w:w w:val="110"/>
        </w:rPr>
        <w:t>dentro </w:t>
      </w:r>
      <w:r>
        <w:rPr>
          <w:color w:val="231F20"/>
          <w:w w:val="110"/>
        </w:rPr>
        <w:t>de la imagen completa del rompecabezas que, con el tiempo, las incluirá. Con esta finalidad se elaboró el segundo capítulo de este libro, referido al sistema político, entendido, de acuerdo con una </w:t>
      </w:r>
      <w:r>
        <w:rPr>
          <w:color w:val="231F20"/>
          <w:spacing w:val="-3"/>
          <w:w w:val="110"/>
        </w:rPr>
        <w:t>expresión </w:t>
      </w:r>
      <w:r>
        <w:rPr>
          <w:color w:val="231F20"/>
          <w:w w:val="110"/>
        </w:rPr>
        <w:t>sintética, como las formas de acceso y ejercicio del </w:t>
      </w:r>
      <w:r>
        <w:rPr>
          <w:color w:val="231F20"/>
          <w:spacing w:val="-5"/>
          <w:w w:val="110"/>
        </w:rPr>
        <w:t>poder. </w:t>
      </w:r>
      <w:r>
        <w:rPr>
          <w:color w:val="231F20"/>
          <w:w w:val="110"/>
        </w:rPr>
        <w:t>Si bien ese capítulo no analiza todos los aspectos involucrados en dicho concepto, enfrenta tres temas in- eludibles</w:t>
      </w:r>
      <w:r>
        <w:rPr>
          <w:color w:val="231F20"/>
          <w:spacing w:val="-10"/>
          <w:w w:val="110"/>
        </w:rPr>
        <w:t> </w:t>
      </w:r>
      <w:r>
        <w:rPr>
          <w:color w:val="231F20"/>
          <w:w w:val="110"/>
        </w:rPr>
        <w:t>para</w:t>
      </w:r>
      <w:r>
        <w:rPr>
          <w:color w:val="231F20"/>
          <w:spacing w:val="-10"/>
          <w:w w:val="110"/>
        </w:rPr>
        <w:t> </w:t>
      </w:r>
      <w:r>
        <w:rPr>
          <w:color w:val="231F20"/>
          <w:w w:val="110"/>
        </w:rPr>
        <w:t>llevar</w:t>
      </w:r>
      <w:r>
        <w:rPr>
          <w:color w:val="231F20"/>
          <w:spacing w:val="-10"/>
          <w:w w:val="110"/>
        </w:rPr>
        <w:t> </w:t>
      </w:r>
      <w:r>
        <w:rPr>
          <w:color w:val="231F20"/>
          <w:w w:val="110"/>
        </w:rPr>
        <w:t>a</w:t>
      </w:r>
      <w:r>
        <w:rPr>
          <w:color w:val="231F20"/>
          <w:spacing w:val="-10"/>
          <w:w w:val="110"/>
        </w:rPr>
        <w:t> </w:t>
      </w:r>
      <w:r>
        <w:rPr>
          <w:color w:val="231F20"/>
          <w:w w:val="110"/>
        </w:rPr>
        <w:t>cabo</w:t>
      </w:r>
      <w:r>
        <w:rPr>
          <w:color w:val="231F20"/>
          <w:spacing w:val="-10"/>
          <w:w w:val="110"/>
        </w:rPr>
        <w:t> </w:t>
      </w:r>
      <w:r>
        <w:rPr>
          <w:color w:val="231F20"/>
          <w:w w:val="110"/>
        </w:rPr>
        <w:t>correctamente</w:t>
      </w:r>
      <w:r>
        <w:rPr>
          <w:color w:val="231F20"/>
          <w:spacing w:val="-10"/>
          <w:w w:val="110"/>
        </w:rPr>
        <w:t> </w:t>
      </w:r>
      <w:r>
        <w:rPr>
          <w:color w:val="231F20"/>
          <w:w w:val="110"/>
        </w:rPr>
        <w:t>el</w:t>
      </w:r>
      <w:r>
        <w:rPr>
          <w:color w:val="231F20"/>
          <w:spacing w:val="-10"/>
          <w:w w:val="110"/>
        </w:rPr>
        <w:t> </w:t>
      </w:r>
      <w:r>
        <w:rPr>
          <w:color w:val="231F20"/>
          <w:w w:val="110"/>
        </w:rPr>
        <w:t>proyecto</w:t>
      </w:r>
      <w:r>
        <w:rPr>
          <w:color w:val="231F20"/>
          <w:spacing w:val="-10"/>
          <w:w w:val="110"/>
        </w:rPr>
        <w:t> </w:t>
      </w:r>
      <w:r>
        <w:rPr>
          <w:color w:val="231F20"/>
          <w:w w:val="110"/>
        </w:rPr>
        <w:t>mencionado:</w:t>
      </w:r>
      <w:r>
        <w:rPr>
          <w:color w:val="231F20"/>
          <w:spacing w:val="-10"/>
          <w:w w:val="110"/>
        </w:rPr>
        <w:t> </w:t>
      </w:r>
      <w:r>
        <w:rPr>
          <w:color w:val="231F20"/>
          <w:w w:val="110"/>
        </w:rPr>
        <w:t>la</w:t>
      </w:r>
      <w:r>
        <w:rPr>
          <w:color w:val="231F20"/>
          <w:spacing w:val="-10"/>
          <w:w w:val="110"/>
        </w:rPr>
        <w:t> </w:t>
      </w:r>
      <w:r>
        <w:rPr>
          <w:color w:val="231F20"/>
          <w:w w:val="110"/>
        </w:rPr>
        <w:t>deli- mitación</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grupos</w:t>
      </w:r>
      <w:r>
        <w:rPr>
          <w:color w:val="231F20"/>
          <w:spacing w:val="-8"/>
          <w:w w:val="110"/>
        </w:rPr>
        <w:t> </w:t>
      </w:r>
      <w:r>
        <w:rPr>
          <w:color w:val="231F20"/>
          <w:w w:val="110"/>
        </w:rPr>
        <w:t>sociales</w:t>
      </w:r>
      <w:r>
        <w:rPr>
          <w:color w:val="231F20"/>
          <w:spacing w:val="-8"/>
          <w:w w:val="110"/>
        </w:rPr>
        <w:t> </w:t>
      </w:r>
      <w:r>
        <w:rPr>
          <w:color w:val="231F20"/>
          <w:w w:val="110"/>
        </w:rPr>
        <w:t>por</w:t>
      </w:r>
      <w:r>
        <w:rPr>
          <w:color w:val="231F20"/>
          <w:spacing w:val="-7"/>
          <w:w w:val="110"/>
        </w:rPr>
        <w:t> </w:t>
      </w:r>
      <w:r>
        <w:rPr>
          <w:color w:val="231F20"/>
          <w:w w:val="110"/>
        </w:rPr>
        <w:t>considerar</w:t>
      </w:r>
      <w:r>
        <w:rPr>
          <w:color w:val="231F20"/>
          <w:spacing w:val="-8"/>
          <w:w w:val="110"/>
        </w:rPr>
        <w:t> </w:t>
      </w:r>
      <w:r>
        <w:rPr>
          <w:color w:val="231F20"/>
          <w:w w:val="110"/>
        </w:rPr>
        <w:t>(que</w:t>
      </w:r>
      <w:r>
        <w:rPr>
          <w:color w:val="231F20"/>
          <w:spacing w:val="-8"/>
          <w:w w:val="110"/>
        </w:rPr>
        <w:t> </w:t>
      </w:r>
      <w:r>
        <w:rPr>
          <w:color w:val="231F20"/>
          <w:w w:val="110"/>
        </w:rPr>
        <w:t>son</w:t>
      </w:r>
      <w:r>
        <w:rPr>
          <w:color w:val="231F20"/>
          <w:spacing w:val="-8"/>
          <w:w w:val="110"/>
        </w:rPr>
        <w:t> </w:t>
      </w:r>
      <w:r>
        <w:rPr>
          <w:color w:val="231F20"/>
          <w:w w:val="110"/>
        </w:rPr>
        <w:t>englobados</w:t>
      </w:r>
      <w:r>
        <w:rPr>
          <w:color w:val="231F20"/>
          <w:spacing w:val="-7"/>
          <w:w w:val="110"/>
        </w:rPr>
        <w:t> </w:t>
      </w:r>
      <w:r>
        <w:rPr>
          <w:color w:val="231F20"/>
          <w:spacing w:val="-2"/>
          <w:w w:val="110"/>
        </w:rPr>
        <w:t>dentro </w:t>
      </w:r>
      <w:r>
        <w:rPr>
          <w:color w:val="231F20"/>
          <w:w w:val="110"/>
        </w:rPr>
        <w:t>del</w:t>
      </w:r>
      <w:r>
        <w:rPr>
          <w:color w:val="231F20"/>
          <w:spacing w:val="-31"/>
          <w:w w:val="110"/>
        </w:rPr>
        <w:t> </w:t>
      </w:r>
      <w:r>
        <w:rPr>
          <w:color w:val="231F20"/>
          <w:w w:val="110"/>
        </w:rPr>
        <w:t>término</w:t>
      </w:r>
      <w:r>
        <w:rPr>
          <w:color w:val="231F20"/>
          <w:spacing w:val="-31"/>
          <w:w w:val="110"/>
        </w:rPr>
        <w:t> </w:t>
      </w:r>
      <w:r>
        <w:rPr>
          <w:i/>
          <w:color w:val="231F20"/>
          <w:w w:val="110"/>
        </w:rPr>
        <w:t>colectividad</w:t>
      </w:r>
      <w:r>
        <w:rPr>
          <w:color w:val="231F20"/>
          <w:w w:val="110"/>
        </w:rPr>
        <w:t>),</w:t>
      </w:r>
      <w:r>
        <w:rPr>
          <w:color w:val="231F20"/>
          <w:spacing w:val="-31"/>
          <w:w w:val="110"/>
        </w:rPr>
        <w:t> </w:t>
      </w:r>
      <w:r>
        <w:rPr>
          <w:color w:val="231F20"/>
          <w:w w:val="110"/>
        </w:rPr>
        <w:t>la</w:t>
      </w:r>
      <w:r>
        <w:rPr>
          <w:color w:val="231F20"/>
          <w:spacing w:val="-31"/>
          <w:w w:val="110"/>
        </w:rPr>
        <w:t> </w:t>
      </w:r>
      <w:r>
        <w:rPr>
          <w:color w:val="231F20"/>
          <w:w w:val="110"/>
        </w:rPr>
        <w:t>distinción</w:t>
      </w:r>
      <w:r>
        <w:rPr>
          <w:color w:val="231F20"/>
          <w:spacing w:val="-30"/>
          <w:w w:val="110"/>
        </w:rPr>
        <w:t> </w:t>
      </w:r>
      <w:r>
        <w:rPr>
          <w:color w:val="231F20"/>
          <w:w w:val="110"/>
        </w:rPr>
        <w:t>(que</w:t>
      </w:r>
      <w:r>
        <w:rPr>
          <w:color w:val="231F20"/>
          <w:spacing w:val="-31"/>
          <w:w w:val="110"/>
        </w:rPr>
        <w:t> </w:t>
      </w:r>
      <w:r>
        <w:rPr>
          <w:color w:val="231F20"/>
          <w:w w:val="110"/>
        </w:rPr>
        <w:t>implica</w:t>
      </w:r>
      <w:r>
        <w:rPr>
          <w:color w:val="231F20"/>
          <w:spacing w:val="-31"/>
          <w:w w:val="110"/>
        </w:rPr>
        <w:t> </w:t>
      </w:r>
      <w:r>
        <w:rPr>
          <w:color w:val="231F20"/>
          <w:w w:val="110"/>
        </w:rPr>
        <w:t>la</w:t>
      </w:r>
      <w:r>
        <w:rPr>
          <w:color w:val="231F20"/>
          <w:spacing w:val="-31"/>
          <w:w w:val="110"/>
        </w:rPr>
        <w:t> </w:t>
      </w:r>
      <w:r>
        <w:rPr>
          <w:color w:val="231F20"/>
          <w:w w:val="110"/>
        </w:rPr>
        <w:t>caracterización</w:t>
      </w:r>
      <w:r>
        <w:rPr>
          <w:color w:val="231F20"/>
          <w:spacing w:val="-31"/>
          <w:w w:val="110"/>
        </w:rPr>
        <w:t> </w:t>
      </w:r>
      <w:r>
        <w:rPr>
          <w:color w:val="231F20"/>
          <w:w w:val="110"/>
        </w:rPr>
        <w:t>de</w:t>
      </w:r>
      <w:r>
        <w:rPr>
          <w:color w:val="231F20"/>
          <w:spacing w:val="-31"/>
          <w:w w:val="110"/>
        </w:rPr>
        <w:t> </w:t>
      </w:r>
      <w:r>
        <w:rPr>
          <w:color w:val="231F20"/>
          <w:w w:val="110"/>
        </w:rPr>
        <w:t>cada uno de ellos) de los dos géneros básicos de sistema político (democracia y autoritarismo) y la clasificación de las democracias, que parte de la distin- ción</w:t>
      </w:r>
      <w:r>
        <w:rPr>
          <w:color w:val="231F20"/>
          <w:spacing w:val="-20"/>
          <w:w w:val="110"/>
        </w:rPr>
        <w:t> </w:t>
      </w:r>
      <w:r>
        <w:rPr>
          <w:color w:val="231F20"/>
          <w:w w:val="110"/>
        </w:rPr>
        <w:t>entre</w:t>
      </w:r>
      <w:r>
        <w:rPr>
          <w:color w:val="231F20"/>
          <w:spacing w:val="-20"/>
          <w:w w:val="110"/>
        </w:rPr>
        <w:t> </w:t>
      </w:r>
      <w:r>
        <w:rPr>
          <w:color w:val="231F20"/>
          <w:w w:val="110"/>
        </w:rPr>
        <w:t>democracia</w:t>
      </w:r>
      <w:r>
        <w:rPr>
          <w:color w:val="231F20"/>
          <w:spacing w:val="-20"/>
          <w:w w:val="110"/>
        </w:rPr>
        <w:t> </w:t>
      </w:r>
      <w:r>
        <w:rPr>
          <w:color w:val="231F20"/>
          <w:w w:val="110"/>
        </w:rPr>
        <w:t>directa</w:t>
      </w:r>
      <w:r>
        <w:rPr>
          <w:color w:val="231F20"/>
          <w:spacing w:val="-20"/>
          <w:w w:val="110"/>
        </w:rPr>
        <w:t> </w:t>
      </w:r>
      <w:r>
        <w:rPr>
          <w:color w:val="231F20"/>
          <w:w w:val="110"/>
        </w:rPr>
        <w:t>y</w:t>
      </w:r>
      <w:r>
        <w:rPr>
          <w:color w:val="231F20"/>
          <w:spacing w:val="-20"/>
          <w:w w:val="110"/>
        </w:rPr>
        <w:t> </w:t>
      </w:r>
      <w:r>
        <w:rPr>
          <w:color w:val="231F20"/>
          <w:w w:val="110"/>
        </w:rPr>
        <w:t>democracia</w:t>
      </w:r>
      <w:r>
        <w:rPr>
          <w:color w:val="231F20"/>
          <w:spacing w:val="-20"/>
          <w:w w:val="110"/>
        </w:rPr>
        <w:t> </w:t>
      </w:r>
      <w:r>
        <w:rPr>
          <w:color w:val="231F20"/>
          <w:w w:val="110"/>
        </w:rPr>
        <w:t>representativa.</w:t>
      </w:r>
    </w:p>
    <w:p>
      <w:pPr>
        <w:pStyle w:val="BodyText"/>
        <w:spacing w:before="8"/>
        <w:rPr>
          <w:sz w:val="18"/>
        </w:rPr>
      </w:pPr>
    </w:p>
    <w:p>
      <w:pPr>
        <w:spacing w:before="0"/>
        <w:ind w:left="440" w:right="0" w:firstLine="0"/>
        <w:jc w:val="left"/>
        <w:rPr>
          <w:sz w:val="16"/>
        </w:rPr>
      </w:pPr>
      <w:r>
        <w:rPr>
          <w:color w:val="231F20"/>
          <w:w w:val="110"/>
          <w:sz w:val="16"/>
        </w:rPr>
        <w:t>*Universidad Autónoma del Estado de México.</w:t>
      </w:r>
    </w:p>
    <w:p>
      <w:pPr>
        <w:spacing w:after="0"/>
        <w:jc w:val="left"/>
        <w:rPr>
          <w:sz w:val="16"/>
        </w:rPr>
        <w:sectPr>
          <w:footerReference w:type="even" r:id="rId52"/>
          <w:footerReference w:type="default" r:id="rId53"/>
          <w:pgSz w:w="9640" w:h="13040"/>
          <w:pgMar w:footer="1447" w:header="0" w:top="1200" w:bottom="1640" w:left="1100" w:right="1340"/>
        </w:sectPr>
      </w:pPr>
    </w:p>
    <w:p>
      <w:pPr>
        <w:pStyle w:val="BodyText"/>
        <w:spacing w:line="285" w:lineRule="auto" w:before="42"/>
        <w:ind w:left="137" w:right="117" w:firstLine="340"/>
        <w:jc w:val="both"/>
      </w:pPr>
      <w:r>
        <w:rPr>
          <w:color w:val="231F20"/>
          <w:w w:val="110"/>
        </w:rPr>
        <w:t>Las colectividades, entendidas como todo grupo social capaz de con- tener una comunidad política, se dividen en soberanas (donde se distin- guen sociedades e imperios) y políticamente dependientes (divididas en comunidades locales, compuestas por familias, y organizaciones, forma- das básicamente por adultos). En cuanto a la democracia y la dictadura, se considera que son los sistemas políticos básicos y que tienen caracterís- ticas opuestas en torno a cuatro variables relativas al acceso y al ejercicio del poder: expresión de la pluralidad, forma de acceder al poder, forma de tomar decisiones colectivas y relación entre las autoridades.</w:t>
      </w:r>
    </w:p>
    <w:p>
      <w:pPr>
        <w:pStyle w:val="BodyText"/>
        <w:spacing w:line="285" w:lineRule="auto"/>
        <w:ind w:left="137" w:right="118" w:firstLine="340"/>
        <w:jc w:val="both"/>
      </w:pPr>
      <w:r>
        <w:rPr>
          <w:color w:val="231F20"/>
          <w:spacing w:val="-3"/>
          <w:w w:val="110"/>
        </w:rPr>
        <w:t>Por </w:t>
      </w:r>
      <w:r>
        <w:rPr>
          <w:color w:val="231F20"/>
          <w:w w:val="110"/>
        </w:rPr>
        <w:t>último, se clasifican las democracias a partir de la intensidad de la participación política de la ciudadanía o comunidad política (que permite hacer la distinción más importante al respecto, entre democracia directa y democracia representativa), de las características socioeconómicas de tal ciudadanía</w:t>
      </w:r>
      <w:r>
        <w:rPr>
          <w:color w:val="231F20"/>
          <w:spacing w:val="-16"/>
          <w:w w:val="110"/>
        </w:rPr>
        <w:t> </w:t>
      </w:r>
      <w:r>
        <w:rPr>
          <w:color w:val="231F20"/>
          <w:w w:val="110"/>
        </w:rPr>
        <w:t>y</w:t>
      </w:r>
      <w:r>
        <w:rPr>
          <w:color w:val="231F20"/>
          <w:spacing w:val="-15"/>
          <w:w w:val="110"/>
        </w:rPr>
        <w:t> </w:t>
      </w:r>
      <w:r>
        <w:rPr>
          <w:color w:val="231F20"/>
          <w:w w:val="110"/>
        </w:rPr>
        <w:t>del</w:t>
      </w:r>
      <w:r>
        <w:rPr>
          <w:color w:val="231F20"/>
          <w:spacing w:val="-15"/>
          <w:w w:val="110"/>
        </w:rPr>
        <w:t> </w:t>
      </w:r>
      <w:r>
        <w:rPr>
          <w:color w:val="231F20"/>
          <w:w w:val="110"/>
        </w:rPr>
        <w:t>tipo</w:t>
      </w:r>
      <w:r>
        <w:rPr>
          <w:color w:val="231F20"/>
          <w:spacing w:val="-16"/>
          <w:w w:val="110"/>
        </w:rPr>
        <w:t> </w:t>
      </w:r>
      <w:r>
        <w:rPr>
          <w:color w:val="231F20"/>
          <w:w w:val="110"/>
        </w:rPr>
        <w:t>de</w:t>
      </w:r>
      <w:r>
        <w:rPr>
          <w:color w:val="231F20"/>
          <w:spacing w:val="-15"/>
          <w:w w:val="110"/>
        </w:rPr>
        <w:t> </w:t>
      </w:r>
      <w:r>
        <w:rPr>
          <w:color w:val="231F20"/>
          <w:w w:val="110"/>
        </w:rPr>
        <w:t>colectividad</w:t>
      </w:r>
      <w:r>
        <w:rPr>
          <w:color w:val="231F20"/>
          <w:spacing w:val="-16"/>
          <w:w w:val="110"/>
        </w:rPr>
        <w:t> </w:t>
      </w:r>
      <w:r>
        <w:rPr>
          <w:color w:val="231F20"/>
          <w:w w:val="110"/>
        </w:rPr>
        <w:t>donde</w:t>
      </w:r>
      <w:r>
        <w:rPr>
          <w:color w:val="231F20"/>
          <w:spacing w:val="-15"/>
          <w:w w:val="110"/>
        </w:rPr>
        <w:t> </w:t>
      </w:r>
      <w:r>
        <w:rPr>
          <w:color w:val="231F20"/>
          <w:w w:val="110"/>
        </w:rPr>
        <w:t>se</w:t>
      </w:r>
      <w:r>
        <w:rPr>
          <w:color w:val="231F20"/>
          <w:spacing w:val="-15"/>
          <w:w w:val="110"/>
        </w:rPr>
        <w:t> </w:t>
      </w:r>
      <w:r>
        <w:rPr>
          <w:color w:val="231F20"/>
          <w:w w:val="110"/>
        </w:rPr>
        <w:t>produce</w:t>
      </w:r>
      <w:r>
        <w:rPr>
          <w:color w:val="231F20"/>
          <w:spacing w:val="-15"/>
          <w:w w:val="110"/>
        </w:rPr>
        <w:t> </w:t>
      </w:r>
      <w:r>
        <w:rPr>
          <w:color w:val="231F20"/>
          <w:w w:val="110"/>
        </w:rPr>
        <w:t>la</w:t>
      </w:r>
      <w:r>
        <w:rPr>
          <w:color w:val="231F20"/>
          <w:spacing w:val="-15"/>
          <w:w w:val="110"/>
        </w:rPr>
        <w:t> </w:t>
      </w:r>
      <w:r>
        <w:rPr>
          <w:color w:val="231F20"/>
          <w:spacing w:val="-3"/>
          <w:w w:val="110"/>
        </w:rPr>
        <w:t>experiencia</w:t>
      </w:r>
      <w:r>
        <w:rPr>
          <w:color w:val="231F20"/>
          <w:spacing w:val="-15"/>
          <w:w w:val="110"/>
        </w:rPr>
        <w:t> </w:t>
      </w:r>
      <w:r>
        <w:rPr>
          <w:color w:val="231F20"/>
          <w:w w:val="110"/>
        </w:rPr>
        <w:t>demo- crática</w:t>
      </w:r>
      <w:r>
        <w:rPr>
          <w:color w:val="231F20"/>
          <w:spacing w:val="-17"/>
          <w:w w:val="110"/>
        </w:rPr>
        <w:t> </w:t>
      </w:r>
      <w:r>
        <w:rPr>
          <w:color w:val="231F20"/>
          <w:w w:val="110"/>
        </w:rPr>
        <w:t>en</w:t>
      </w:r>
      <w:r>
        <w:rPr>
          <w:color w:val="231F20"/>
          <w:spacing w:val="-16"/>
          <w:w w:val="110"/>
        </w:rPr>
        <w:t> </w:t>
      </w:r>
      <w:r>
        <w:rPr>
          <w:color w:val="231F20"/>
          <w:w w:val="110"/>
        </w:rPr>
        <w:t>cuestión.</w:t>
      </w:r>
      <w:r>
        <w:rPr>
          <w:color w:val="231F20"/>
          <w:spacing w:val="-17"/>
          <w:w w:val="110"/>
        </w:rPr>
        <w:t> </w:t>
      </w:r>
      <w:r>
        <w:rPr>
          <w:color w:val="231F20"/>
          <w:w w:val="110"/>
        </w:rPr>
        <w:t>Criterios</w:t>
      </w:r>
      <w:r>
        <w:rPr>
          <w:color w:val="231F20"/>
          <w:spacing w:val="-17"/>
          <w:w w:val="110"/>
        </w:rPr>
        <w:t> </w:t>
      </w:r>
      <w:r>
        <w:rPr>
          <w:color w:val="231F20"/>
          <w:w w:val="110"/>
        </w:rPr>
        <w:t>socioeconómicos</w:t>
      </w:r>
      <w:r>
        <w:rPr>
          <w:color w:val="231F20"/>
          <w:spacing w:val="-17"/>
          <w:w w:val="110"/>
        </w:rPr>
        <w:t> </w:t>
      </w:r>
      <w:r>
        <w:rPr>
          <w:color w:val="231F20"/>
          <w:w w:val="110"/>
        </w:rPr>
        <w:t>permiten</w:t>
      </w:r>
      <w:r>
        <w:rPr>
          <w:color w:val="231F20"/>
          <w:spacing w:val="-16"/>
          <w:w w:val="110"/>
        </w:rPr>
        <w:t> </w:t>
      </w:r>
      <w:r>
        <w:rPr>
          <w:color w:val="231F20"/>
          <w:w w:val="110"/>
        </w:rPr>
        <w:t>clasificar</w:t>
      </w:r>
      <w:r>
        <w:rPr>
          <w:color w:val="231F20"/>
          <w:spacing w:val="-17"/>
          <w:w w:val="110"/>
        </w:rPr>
        <w:t> </w:t>
      </w:r>
      <w:r>
        <w:rPr>
          <w:color w:val="231F20"/>
          <w:w w:val="110"/>
        </w:rPr>
        <w:t>las</w:t>
      </w:r>
      <w:r>
        <w:rPr>
          <w:color w:val="231F20"/>
          <w:spacing w:val="-16"/>
          <w:w w:val="110"/>
        </w:rPr>
        <w:t> </w:t>
      </w:r>
      <w:r>
        <w:rPr>
          <w:color w:val="231F20"/>
          <w:w w:val="110"/>
        </w:rPr>
        <w:t>comu- nidades políticas,</w:t>
      </w:r>
      <w:r>
        <w:rPr>
          <w:color w:val="231F20"/>
          <w:w w:val="110"/>
          <w:position w:val="7"/>
          <w:sz w:val="11"/>
        </w:rPr>
        <w:t>1 </w:t>
      </w:r>
      <w:r>
        <w:rPr>
          <w:color w:val="231F20"/>
          <w:w w:val="110"/>
        </w:rPr>
        <w:t>tanto de las democracias directas como de las represen- tativas,</w:t>
      </w:r>
      <w:r>
        <w:rPr>
          <w:color w:val="231F20"/>
          <w:spacing w:val="-17"/>
          <w:w w:val="110"/>
        </w:rPr>
        <w:t> </w:t>
      </w:r>
      <w:r>
        <w:rPr>
          <w:color w:val="231F20"/>
          <w:w w:val="110"/>
        </w:rPr>
        <w:t>por</w:t>
      </w:r>
      <w:r>
        <w:rPr>
          <w:color w:val="231F20"/>
          <w:spacing w:val="-17"/>
          <w:w w:val="110"/>
        </w:rPr>
        <w:t> </w:t>
      </w:r>
      <w:r>
        <w:rPr>
          <w:color w:val="231F20"/>
          <w:w w:val="110"/>
        </w:rPr>
        <w:t>su</w:t>
      </w:r>
      <w:r>
        <w:rPr>
          <w:color w:val="231F20"/>
          <w:spacing w:val="-17"/>
          <w:w w:val="110"/>
        </w:rPr>
        <w:t> </w:t>
      </w:r>
      <w:r>
        <w:rPr>
          <w:color w:val="231F20"/>
          <w:spacing w:val="-3"/>
          <w:w w:val="110"/>
        </w:rPr>
        <w:t>extensión</w:t>
      </w:r>
      <w:r>
        <w:rPr>
          <w:color w:val="231F20"/>
          <w:spacing w:val="-17"/>
          <w:w w:val="110"/>
        </w:rPr>
        <w:t> </w:t>
      </w:r>
      <w:r>
        <w:rPr>
          <w:color w:val="231F20"/>
          <w:w w:val="110"/>
        </w:rPr>
        <w:t>(que</w:t>
      </w:r>
      <w:r>
        <w:rPr>
          <w:color w:val="231F20"/>
          <w:spacing w:val="-17"/>
          <w:w w:val="110"/>
        </w:rPr>
        <w:t> </w:t>
      </w:r>
      <w:r>
        <w:rPr>
          <w:color w:val="231F20"/>
          <w:w w:val="110"/>
        </w:rPr>
        <w:t>posibilita</w:t>
      </w:r>
      <w:r>
        <w:rPr>
          <w:color w:val="231F20"/>
          <w:spacing w:val="-17"/>
          <w:w w:val="110"/>
        </w:rPr>
        <w:t> </w:t>
      </w:r>
      <w:r>
        <w:rPr>
          <w:color w:val="231F20"/>
          <w:w w:val="110"/>
        </w:rPr>
        <w:t>distinguir</w:t>
      </w:r>
      <w:r>
        <w:rPr>
          <w:color w:val="231F20"/>
          <w:spacing w:val="-17"/>
          <w:w w:val="110"/>
        </w:rPr>
        <w:t> </w:t>
      </w:r>
      <w:r>
        <w:rPr>
          <w:color w:val="231F20"/>
          <w:w w:val="110"/>
        </w:rPr>
        <w:t>las</w:t>
      </w:r>
      <w:r>
        <w:rPr>
          <w:color w:val="231F20"/>
          <w:spacing w:val="-17"/>
          <w:w w:val="110"/>
        </w:rPr>
        <w:t> </w:t>
      </w:r>
      <w:r>
        <w:rPr>
          <w:color w:val="231F20"/>
          <w:w w:val="110"/>
        </w:rPr>
        <w:t>comunidades</w:t>
      </w:r>
      <w:r>
        <w:rPr>
          <w:color w:val="231F20"/>
          <w:spacing w:val="-18"/>
          <w:w w:val="110"/>
        </w:rPr>
        <w:t> </w:t>
      </w:r>
      <w:r>
        <w:rPr>
          <w:color w:val="231F20"/>
          <w:w w:val="110"/>
        </w:rPr>
        <w:t>políticas masculina</w:t>
      </w:r>
      <w:r>
        <w:rPr>
          <w:color w:val="231F20"/>
          <w:spacing w:val="-14"/>
          <w:w w:val="110"/>
        </w:rPr>
        <w:t> </w:t>
      </w:r>
      <w:r>
        <w:rPr>
          <w:color w:val="231F20"/>
          <w:w w:val="110"/>
        </w:rPr>
        <w:t>restringida,</w:t>
      </w:r>
      <w:r>
        <w:rPr>
          <w:color w:val="231F20"/>
          <w:spacing w:val="-14"/>
          <w:w w:val="110"/>
        </w:rPr>
        <w:t> </w:t>
      </w:r>
      <w:r>
        <w:rPr>
          <w:color w:val="231F20"/>
          <w:w w:val="110"/>
        </w:rPr>
        <w:t>masculina</w:t>
      </w:r>
      <w:r>
        <w:rPr>
          <w:color w:val="231F20"/>
          <w:spacing w:val="-14"/>
          <w:w w:val="110"/>
        </w:rPr>
        <w:t> </w:t>
      </w:r>
      <w:r>
        <w:rPr>
          <w:color w:val="231F20"/>
          <w:w w:val="110"/>
        </w:rPr>
        <w:t>universal,</w:t>
      </w:r>
      <w:r>
        <w:rPr>
          <w:color w:val="231F20"/>
          <w:spacing w:val="-14"/>
          <w:w w:val="110"/>
        </w:rPr>
        <w:t> </w:t>
      </w:r>
      <w:r>
        <w:rPr>
          <w:color w:val="231F20"/>
          <w:w w:val="110"/>
        </w:rPr>
        <w:t>universal</w:t>
      </w:r>
      <w:r>
        <w:rPr>
          <w:color w:val="231F20"/>
          <w:spacing w:val="-14"/>
          <w:w w:val="110"/>
        </w:rPr>
        <w:t> </w:t>
      </w:r>
      <w:r>
        <w:rPr>
          <w:color w:val="231F20"/>
          <w:w w:val="110"/>
        </w:rPr>
        <w:t>y</w:t>
      </w:r>
      <w:r>
        <w:rPr>
          <w:color w:val="231F20"/>
          <w:spacing w:val="-14"/>
          <w:w w:val="110"/>
        </w:rPr>
        <w:t> </w:t>
      </w:r>
      <w:r>
        <w:rPr>
          <w:color w:val="231F20"/>
          <w:w w:val="110"/>
        </w:rPr>
        <w:t>etnocéntrica</w:t>
      </w:r>
      <w:r>
        <w:rPr>
          <w:color w:val="231F20"/>
          <w:spacing w:val="-14"/>
          <w:w w:val="110"/>
        </w:rPr>
        <w:t> </w:t>
      </w:r>
      <w:r>
        <w:rPr>
          <w:color w:val="231F20"/>
          <w:w w:val="110"/>
        </w:rPr>
        <w:t>o</w:t>
      </w:r>
      <w:r>
        <w:rPr>
          <w:color w:val="231F20"/>
          <w:spacing w:val="-14"/>
          <w:w w:val="110"/>
        </w:rPr>
        <w:t> </w:t>
      </w:r>
      <w:r>
        <w:rPr>
          <w:color w:val="231F20"/>
          <w:w w:val="110"/>
        </w:rPr>
        <w:t>colo- nial)</w:t>
      </w:r>
      <w:r>
        <w:rPr>
          <w:color w:val="231F20"/>
          <w:spacing w:val="-17"/>
          <w:w w:val="110"/>
        </w:rPr>
        <w:t> </w:t>
      </w:r>
      <w:r>
        <w:rPr>
          <w:color w:val="231F20"/>
          <w:w w:val="110"/>
        </w:rPr>
        <w:t>y</w:t>
      </w:r>
      <w:r>
        <w:rPr>
          <w:color w:val="231F20"/>
          <w:spacing w:val="-17"/>
          <w:w w:val="110"/>
        </w:rPr>
        <w:t> </w:t>
      </w:r>
      <w:r>
        <w:rPr>
          <w:color w:val="231F20"/>
          <w:w w:val="110"/>
        </w:rPr>
        <w:t>por</w:t>
      </w:r>
      <w:r>
        <w:rPr>
          <w:color w:val="231F20"/>
          <w:spacing w:val="-17"/>
          <w:w w:val="110"/>
        </w:rPr>
        <w:t> </w:t>
      </w:r>
      <w:r>
        <w:rPr>
          <w:color w:val="231F20"/>
          <w:w w:val="110"/>
        </w:rPr>
        <w:t>su</w:t>
      </w:r>
      <w:r>
        <w:rPr>
          <w:color w:val="231F20"/>
          <w:spacing w:val="-17"/>
          <w:w w:val="110"/>
        </w:rPr>
        <w:t> </w:t>
      </w:r>
      <w:r>
        <w:rPr>
          <w:color w:val="231F20"/>
          <w:w w:val="110"/>
        </w:rPr>
        <w:t>naturaleza</w:t>
      </w:r>
      <w:r>
        <w:rPr>
          <w:color w:val="231F20"/>
          <w:spacing w:val="-17"/>
          <w:w w:val="110"/>
        </w:rPr>
        <w:t> </w:t>
      </w:r>
      <w:r>
        <w:rPr>
          <w:color w:val="231F20"/>
          <w:w w:val="110"/>
        </w:rPr>
        <w:t>clasista</w:t>
      </w:r>
      <w:r>
        <w:rPr>
          <w:color w:val="231F20"/>
          <w:spacing w:val="-18"/>
          <w:w w:val="110"/>
        </w:rPr>
        <w:t> </w:t>
      </w:r>
      <w:r>
        <w:rPr>
          <w:color w:val="231F20"/>
          <w:w w:val="110"/>
        </w:rPr>
        <w:t>(oligárquica</w:t>
      </w:r>
      <w:r>
        <w:rPr>
          <w:color w:val="231F20"/>
          <w:spacing w:val="-17"/>
          <w:w w:val="110"/>
        </w:rPr>
        <w:t> </w:t>
      </w:r>
      <w:r>
        <w:rPr>
          <w:color w:val="231F20"/>
          <w:w w:val="110"/>
        </w:rPr>
        <w:t>y</w:t>
      </w:r>
      <w:r>
        <w:rPr>
          <w:color w:val="231F20"/>
          <w:spacing w:val="-17"/>
          <w:w w:val="110"/>
        </w:rPr>
        <w:t> </w:t>
      </w:r>
      <w:r>
        <w:rPr>
          <w:color w:val="231F20"/>
          <w:w w:val="110"/>
        </w:rPr>
        <w:t>popular</w:t>
      </w:r>
      <w:r>
        <w:rPr>
          <w:color w:val="231F20"/>
          <w:spacing w:val="-17"/>
          <w:w w:val="110"/>
        </w:rPr>
        <w:t> </w:t>
      </w:r>
      <w:r>
        <w:rPr>
          <w:color w:val="231F20"/>
          <w:w w:val="110"/>
        </w:rPr>
        <w:t>o</w:t>
      </w:r>
      <w:r>
        <w:rPr>
          <w:color w:val="231F20"/>
          <w:spacing w:val="-17"/>
          <w:w w:val="110"/>
        </w:rPr>
        <w:t> </w:t>
      </w:r>
      <w:r>
        <w:rPr>
          <w:color w:val="231F20"/>
          <w:w w:val="110"/>
        </w:rPr>
        <w:t>interclasista).</w:t>
      </w:r>
    </w:p>
    <w:p>
      <w:pPr>
        <w:pStyle w:val="BodyText"/>
        <w:spacing w:line="285" w:lineRule="auto"/>
        <w:ind w:left="137" w:right="117" w:firstLine="340"/>
        <w:jc w:val="both"/>
      </w:pPr>
      <w:r>
        <w:rPr>
          <w:color w:val="231F20"/>
          <w:w w:val="110"/>
        </w:rPr>
        <w:t>Además</w:t>
      </w:r>
      <w:r>
        <w:rPr>
          <w:color w:val="231F20"/>
          <w:spacing w:val="-13"/>
          <w:w w:val="110"/>
        </w:rPr>
        <w:t> </w:t>
      </w:r>
      <w:r>
        <w:rPr>
          <w:color w:val="231F20"/>
          <w:w w:val="110"/>
        </w:rPr>
        <w:t>de</w:t>
      </w:r>
      <w:r>
        <w:rPr>
          <w:color w:val="231F20"/>
          <w:spacing w:val="-14"/>
          <w:w w:val="110"/>
        </w:rPr>
        <w:t> </w:t>
      </w:r>
      <w:r>
        <w:rPr>
          <w:color w:val="231F20"/>
          <w:w w:val="110"/>
        </w:rPr>
        <w:t>este</w:t>
      </w:r>
      <w:r>
        <w:rPr>
          <w:color w:val="231F20"/>
          <w:spacing w:val="-13"/>
          <w:w w:val="110"/>
        </w:rPr>
        <w:t> </w:t>
      </w:r>
      <w:r>
        <w:rPr>
          <w:color w:val="231F20"/>
          <w:w w:val="110"/>
        </w:rPr>
        <w:t>capítulo</w:t>
      </w:r>
      <w:r>
        <w:rPr>
          <w:color w:val="231F20"/>
          <w:spacing w:val="-14"/>
          <w:w w:val="110"/>
        </w:rPr>
        <w:t> </w:t>
      </w:r>
      <w:r>
        <w:rPr>
          <w:color w:val="231F20"/>
          <w:w w:val="110"/>
        </w:rPr>
        <w:t>de</w:t>
      </w:r>
      <w:r>
        <w:rPr>
          <w:color w:val="231F20"/>
          <w:spacing w:val="-14"/>
          <w:w w:val="110"/>
        </w:rPr>
        <w:t> </w:t>
      </w:r>
      <w:r>
        <w:rPr>
          <w:color w:val="231F20"/>
          <w:w w:val="110"/>
        </w:rPr>
        <w:t>síntesis</w:t>
      </w:r>
      <w:r>
        <w:rPr>
          <w:color w:val="231F20"/>
          <w:spacing w:val="-14"/>
          <w:w w:val="110"/>
        </w:rPr>
        <w:t> </w:t>
      </w:r>
      <w:r>
        <w:rPr>
          <w:color w:val="231F20"/>
          <w:w w:val="110"/>
        </w:rPr>
        <w:t>y</w:t>
      </w:r>
      <w:r>
        <w:rPr>
          <w:color w:val="231F20"/>
          <w:spacing w:val="-14"/>
          <w:w w:val="110"/>
        </w:rPr>
        <w:t> </w:t>
      </w:r>
      <w:r>
        <w:rPr>
          <w:color w:val="231F20"/>
          <w:w w:val="110"/>
        </w:rPr>
        <w:t>del</w:t>
      </w:r>
      <w:r>
        <w:rPr>
          <w:color w:val="231F20"/>
          <w:spacing w:val="-13"/>
          <w:w w:val="110"/>
        </w:rPr>
        <w:t> </w:t>
      </w:r>
      <w:r>
        <w:rPr>
          <w:color w:val="231F20"/>
          <w:w w:val="110"/>
        </w:rPr>
        <w:t>de</w:t>
      </w:r>
      <w:r>
        <w:rPr>
          <w:color w:val="231F20"/>
          <w:spacing w:val="-14"/>
          <w:w w:val="110"/>
        </w:rPr>
        <w:t> </w:t>
      </w:r>
      <w:r>
        <w:rPr>
          <w:color w:val="231F20"/>
          <w:w w:val="110"/>
        </w:rPr>
        <w:t>carácter</w:t>
      </w:r>
      <w:r>
        <w:rPr>
          <w:color w:val="231F20"/>
          <w:spacing w:val="-14"/>
          <w:w w:val="110"/>
        </w:rPr>
        <w:t> </w:t>
      </w:r>
      <w:r>
        <w:rPr>
          <w:color w:val="231F20"/>
          <w:w w:val="110"/>
        </w:rPr>
        <w:t>teórico,</w:t>
      </w:r>
      <w:r>
        <w:rPr>
          <w:color w:val="231F20"/>
          <w:spacing w:val="-14"/>
          <w:w w:val="110"/>
        </w:rPr>
        <w:t> </w:t>
      </w:r>
      <w:r>
        <w:rPr>
          <w:color w:val="231F20"/>
          <w:w w:val="110"/>
        </w:rPr>
        <w:t>el</w:t>
      </w:r>
      <w:r>
        <w:rPr>
          <w:color w:val="231F20"/>
          <w:spacing w:val="-14"/>
          <w:w w:val="110"/>
        </w:rPr>
        <w:t> </w:t>
      </w:r>
      <w:r>
        <w:rPr>
          <w:color w:val="231F20"/>
          <w:w w:val="110"/>
        </w:rPr>
        <w:t>presente </w:t>
      </w:r>
      <w:r>
        <w:rPr>
          <w:color w:val="231F20"/>
          <w:w w:val="115"/>
        </w:rPr>
        <w:t>libro</w:t>
      </w:r>
      <w:r>
        <w:rPr>
          <w:color w:val="231F20"/>
          <w:spacing w:val="-19"/>
          <w:w w:val="115"/>
        </w:rPr>
        <w:t> </w:t>
      </w:r>
      <w:r>
        <w:rPr>
          <w:color w:val="231F20"/>
          <w:w w:val="115"/>
        </w:rPr>
        <w:t>contiene</w:t>
      </w:r>
      <w:r>
        <w:rPr>
          <w:color w:val="231F20"/>
          <w:spacing w:val="-19"/>
          <w:w w:val="115"/>
        </w:rPr>
        <w:t> </w:t>
      </w:r>
      <w:r>
        <w:rPr>
          <w:color w:val="231F20"/>
          <w:w w:val="115"/>
        </w:rPr>
        <w:t>seis</w:t>
      </w:r>
      <w:r>
        <w:rPr>
          <w:color w:val="231F20"/>
          <w:spacing w:val="-19"/>
          <w:w w:val="115"/>
        </w:rPr>
        <w:t> </w:t>
      </w:r>
      <w:r>
        <w:rPr>
          <w:color w:val="231F20"/>
          <w:w w:val="115"/>
        </w:rPr>
        <w:t>estudios</w:t>
      </w:r>
      <w:r>
        <w:rPr>
          <w:color w:val="231F20"/>
          <w:spacing w:val="-19"/>
          <w:w w:val="115"/>
        </w:rPr>
        <w:t> </w:t>
      </w:r>
      <w:r>
        <w:rPr>
          <w:color w:val="231F20"/>
          <w:w w:val="115"/>
        </w:rPr>
        <w:t>de</w:t>
      </w:r>
      <w:r>
        <w:rPr>
          <w:color w:val="231F20"/>
          <w:spacing w:val="-19"/>
          <w:w w:val="115"/>
        </w:rPr>
        <w:t> </w:t>
      </w:r>
      <w:r>
        <w:rPr>
          <w:color w:val="231F20"/>
          <w:w w:val="115"/>
        </w:rPr>
        <w:t>caso.</w:t>
      </w:r>
      <w:r>
        <w:rPr>
          <w:color w:val="231F20"/>
          <w:spacing w:val="-19"/>
          <w:w w:val="115"/>
        </w:rPr>
        <w:t> </w:t>
      </w:r>
      <w:r>
        <w:rPr>
          <w:color w:val="231F20"/>
          <w:w w:val="115"/>
        </w:rPr>
        <w:t>Cinco</w:t>
      </w:r>
      <w:r>
        <w:rPr>
          <w:color w:val="231F20"/>
          <w:spacing w:val="-19"/>
          <w:w w:val="115"/>
        </w:rPr>
        <w:t> </w:t>
      </w:r>
      <w:r>
        <w:rPr>
          <w:color w:val="231F20"/>
          <w:w w:val="115"/>
        </w:rPr>
        <w:t>analizan</w:t>
      </w:r>
      <w:r>
        <w:rPr>
          <w:color w:val="231F20"/>
          <w:spacing w:val="-19"/>
          <w:w w:val="115"/>
        </w:rPr>
        <w:t> </w:t>
      </w:r>
      <w:r>
        <w:rPr>
          <w:color w:val="231F20"/>
          <w:w w:val="115"/>
        </w:rPr>
        <w:t>el</w:t>
      </w:r>
      <w:r>
        <w:rPr>
          <w:color w:val="231F20"/>
          <w:spacing w:val="-19"/>
          <w:w w:val="115"/>
        </w:rPr>
        <w:t> </w:t>
      </w:r>
      <w:r>
        <w:rPr>
          <w:color w:val="231F20"/>
          <w:w w:val="115"/>
        </w:rPr>
        <w:t>acceso</w:t>
      </w:r>
      <w:r>
        <w:rPr>
          <w:color w:val="231F20"/>
          <w:spacing w:val="-19"/>
          <w:w w:val="115"/>
        </w:rPr>
        <w:t> </w:t>
      </w:r>
      <w:r>
        <w:rPr>
          <w:color w:val="231F20"/>
          <w:w w:val="115"/>
        </w:rPr>
        <w:t>y</w:t>
      </w:r>
      <w:r>
        <w:rPr>
          <w:color w:val="231F20"/>
          <w:spacing w:val="-19"/>
          <w:w w:val="115"/>
        </w:rPr>
        <w:t> </w:t>
      </w:r>
      <w:r>
        <w:rPr>
          <w:color w:val="231F20"/>
          <w:w w:val="115"/>
        </w:rPr>
        <w:t>el</w:t>
      </w:r>
      <w:r>
        <w:rPr>
          <w:color w:val="231F20"/>
          <w:spacing w:val="-19"/>
          <w:w w:val="115"/>
        </w:rPr>
        <w:t> </w:t>
      </w:r>
      <w:r>
        <w:rPr>
          <w:color w:val="231F20"/>
          <w:w w:val="115"/>
        </w:rPr>
        <w:t>ejercicio </w:t>
      </w:r>
      <w:r>
        <w:rPr>
          <w:color w:val="231F20"/>
          <w:w w:val="110"/>
        </w:rPr>
        <w:t>del</w:t>
      </w:r>
      <w:r>
        <w:rPr>
          <w:color w:val="231F20"/>
          <w:spacing w:val="-13"/>
          <w:w w:val="110"/>
        </w:rPr>
        <w:t> </w:t>
      </w:r>
      <w:r>
        <w:rPr>
          <w:color w:val="231F20"/>
          <w:w w:val="110"/>
        </w:rPr>
        <w:t>poder</w:t>
      </w:r>
      <w:r>
        <w:rPr>
          <w:color w:val="231F20"/>
          <w:spacing w:val="-13"/>
          <w:w w:val="110"/>
        </w:rPr>
        <w:t> </w:t>
      </w:r>
      <w:r>
        <w:rPr>
          <w:color w:val="231F20"/>
          <w:w w:val="110"/>
        </w:rPr>
        <w:t>en</w:t>
      </w:r>
      <w:r>
        <w:rPr>
          <w:color w:val="231F20"/>
          <w:spacing w:val="-13"/>
          <w:w w:val="110"/>
        </w:rPr>
        <w:t> </w:t>
      </w:r>
      <w:r>
        <w:rPr>
          <w:color w:val="231F20"/>
          <w:w w:val="110"/>
        </w:rPr>
        <w:t>colectividades</w:t>
      </w:r>
      <w:r>
        <w:rPr>
          <w:color w:val="231F20"/>
          <w:spacing w:val="-13"/>
          <w:w w:val="110"/>
        </w:rPr>
        <w:t> </w:t>
      </w:r>
      <w:r>
        <w:rPr>
          <w:color w:val="231F20"/>
          <w:w w:val="110"/>
        </w:rPr>
        <w:t>políticamente</w:t>
      </w:r>
      <w:r>
        <w:rPr>
          <w:color w:val="231F20"/>
          <w:spacing w:val="-12"/>
          <w:w w:val="110"/>
        </w:rPr>
        <w:t> </w:t>
      </w:r>
      <w:r>
        <w:rPr>
          <w:color w:val="231F20"/>
          <w:w w:val="110"/>
        </w:rPr>
        <w:t>dependientes,</w:t>
      </w:r>
      <w:r>
        <w:rPr>
          <w:color w:val="231F20"/>
          <w:spacing w:val="-12"/>
          <w:w w:val="110"/>
        </w:rPr>
        <w:t> </w:t>
      </w:r>
      <w:r>
        <w:rPr>
          <w:color w:val="231F20"/>
          <w:w w:val="110"/>
        </w:rPr>
        <w:t>bien</w:t>
      </w:r>
      <w:r>
        <w:rPr>
          <w:color w:val="231F20"/>
          <w:spacing w:val="-13"/>
          <w:w w:val="110"/>
        </w:rPr>
        <w:t> </w:t>
      </w:r>
      <w:r>
        <w:rPr>
          <w:color w:val="231F20"/>
          <w:w w:val="110"/>
        </w:rPr>
        <w:t>sean</w:t>
      </w:r>
      <w:r>
        <w:rPr>
          <w:color w:val="231F20"/>
          <w:spacing w:val="-13"/>
          <w:w w:val="110"/>
        </w:rPr>
        <w:t> </w:t>
      </w:r>
      <w:r>
        <w:rPr>
          <w:color w:val="231F20"/>
          <w:w w:val="110"/>
        </w:rPr>
        <w:t>comuni- </w:t>
      </w:r>
      <w:r>
        <w:rPr>
          <w:color w:val="231F20"/>
          <w:w w:val="115"/>
        </w:rPr>
        <w:t>dades</w:t>
      </w:r>
      <w:r>
        <w:rPr>
          <w:color w:val="231F20"/>
          <w:spacing w:val="-32"/>
          <w:w w:val="115"/>
        </w:rPr>
        <w:t> </w:t>
      </w:r>
      <w:r>
        <w:rPr>
          <w:color w:val="231F20"/>
          <w:w w:val="115"/>
        </w:rPr>
        <w:t>locales</w:t>
      </w:r>
      <w:r>
        <w:rPr>
          <w:color w:val="231F20"/>
          <w:spacing w:val="-33"/>
          <w:w w:val="115"/>
        </w:rPr>
        <w:t> </w:t>
      </w:r>
      <w:r>
        <w:rPr>
          <w:color w:val="231F20"/>
          <w:w w:val="115"/>
        </w:rPr>
        <w:t>(repúblicas</w:t>
      </w:r>
      <w:r>
        <w:rPr>
          <w:color w:val="231F20"/>
          <w:spacing w:val="-33"/>
          <w:w w:val="115"/>
        </w:rPr>
        <w:t> </w:t>
      </w:r>
      <w:r>
        <w:rPr>
          <w:color w:val="231F20"/>
          <w:w w:val="115"/>
        </w:rPr>
        <w:t>de</w:t>
      </w:r>
      <w:r>
        <w:rPr>
          <w:color w:val="231F20"/>
          <w:spacing w:val="-33"/>
          <w:w w:val="115"/>
        </w:rPr>
        <w:t> </w:t>
      </w:r>
      <w:r>
        <w:rPr>
          <w:color w:val="231F20"/>
          <w:w w:val="115"/>
        </w:rPr>
        <w:t>españoles</w:t>
      </w:r>
      <w:r>
        <w:rPr>
          <w:color w:val="231F20"/>
          <w:spacing w:val="-32"/>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Nueva</w:t>
      </w:r>
      <w:r>
        <w:rPr>
          <w:color w:val="231F20"/>
          <w:spacing w:val="-33"/>
          <w:w w:val="115"/>
        </w:rPr>
        <w:t> </w:t>
      </w:r>
      <w:r>
        <w:rPr>
          <w:color w:val="231F20"/>
          <w:w w:val="115"/>
        </w:rPr>
        <w:t>España,</w:t>
      </w:r>
      <w:r>
        <w:rPr>
          <w:color w:val="231F20"/>
          <w:spacing w:val="-33"/>
          <w:w w:val="115"/>
        </w:rPr>
        <w:t> </w:t>
      </w:r>
      <w:r>
        <w:rPr>
          <w:color w:val="231F20"/>
          <w:w w:val="115"/>
        </w:rPr>
        <w:t>municipios</w:t>
      </w:r>
      <w:r>
        <w:rPr>
          <w:color w:val="231F20"/>
          <w:spacing w:val="-33"/>
          <w:w w:val="115"/>
        </w:rPr>
        <w:t> </w:t>
      </w:r>
      <w:r>
        <w:rPr>
          <w:color w:val="231F20"/>
          <w:w w:val="115"/>
        </w:rPr>
        <w:t>del Estado</w:t>
      </w:r>
      <w:r>
        <w:rPr>
          <w:color w:val="231F20"/>
          <w:spacing w:val="-16"/>
          <w:w w:val="115"/>
        </w:rPr>
        <w:t> </w:t>
      </w:r>
      <w:r>
        <w:rPr>
          <w:color w:val="231F20"/>
          <w:w w:val="115"/>
        </w:rPr>
        <w:t>de</w:t>
      </w:r>
      <w:r>
        <w:rPr>
          <w:color w:val="231F20"/>
          <w:spacing w:val="-16"/>
          <w:w w:val="115"/>
        </w:rPr>
        <w:t> </w:t>
      </w:r>
      <w:r>
        <w:rPr>
          <w:color w:val="231F20"/>
          <w:w w:val="115"/>
        </w:rPr>
        <w:t>México</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siglo</w:t>
      </w:r>
      <w:r>
        <w:rPr>
          <w:color w:val="231F20"/>
          <w:spacing w:val="-16"/>
          <w:w w:val="115"/>
        </w:rPr>
        <w:t> </w:t>
      </w:r>
      <w:r>
        <w:rPr>
          <w:color w:val="231F20"/>
          <w:w w:val="115"/>
          <w:sz w:val="16"/>
        </w:rPr>
        <w:t>xix</w:t>
      </w:r>
      <w:r>
        <w:rPr>
          <w:color w:val="231F20"/>
          <w:spacing w:val="-5"/>
          <w:w w:val="115"/>
          <w:sz w:val="16"/>
        </w:rPr>
        <w:t> </w:t>
      </w:r>
      <w:r>
        <w:rPr>
          <w:color w:val="231F20"/>
          <w:w w:val="115"/>
        </w:rPr>
        <w:t>y</w:t>
      </w:r>
      <w:r>
        <w:rPr>
          <w:color w:val="231F20"/>
          <w:spacing w:val="-16"/>
          <w:w w:val="115"/>
        </w:rPr>
        <w:t> </w:t>
      </w:r>
      <w:r>
        <w:rPr>
          <w:color w:val="231F20"/>
          <w:w w:val="115"/>
        </w:rPr>
        <w:t>un</w:t>
      </w:r>
      <w:r>
        <w:rPr>
          <w:color w:val="231F20"/>
          <w:spacing w:val="-16"/>
          <w:w w:val="115"/>
        </w:rPr>
        <w:t> </w:t>
      </w:r>
      <w:r>
        <w:rPr>
          <w:color w:val="231F20"/>
          <w:w w:val="115"/>
        </w:rPr>
        <w:t>pueblo</w:t>
      </w:r>
      <w:r>
        <w:rPr>
          <w:color w:val="231F20"/>
          <w:spacing w:val="-16"/>
          <w:w w:val="115"/>
        </w:rPr>
        <w:t> </w:t>
      </w:r>
      <w:r>
        <w:rPr>
          <w:color w:val="231F20"/>
          <w:w w:val="115"/>
        </w:rPr>
        <w:t>mestizo</w:t>
      </w:r>
      <w:r>
        <w:rPr>
          <w:color w:val="231F20"/>
          <w:spacing w:val="-16"/>
          <w:w w:val="115"/>
        </w:rPr>
        <w:t> </w:t>
      </w:r>
      <w:r>
        <w:rPr>
          <w:color w:val="231F20"/>
          <w:w w:val="115"/>
        </w:rPr>
        <w:t>del</w:t>
      </w:r>
      <w:r>
        <w:rPr>
          <w:color w:val="231F20"/>
          <w:spacing w:val="-16"/>
          <w:w w:val="115"/>
        </w:rPr>
        <w:t> </w:t>
      </w:r>
      <w:r>
        <w:rPr>
          <w:color w:val="231F20"/>
          <w:w w:val="115"/>
        </w:rPr>
        <w:t>Estado</w:t>
      </w:r>
      <w:r>
        <w:rPr>
          <w:color w:val="231F20"/>
          <w:spacing w:val="-16"/>
          <w:w w:val="115"/>
        </w:rPr>
        <w:t> </w:t>
      </w:r>
      <w:r>
        <w:rPr>
          <w:color w:val="231F20"/>
          <w:w w:val="115"/>
        </w:rPr>
        <w:t>de</w:t>
      </w:r>
      <w:r>
        <w:rPr>
          <w:color w:val="231F20"/>
          <w:spacing w:val="-16"/>
          <w:w w:val="115"/>
        </w:rPr>
        <w:t> </w:t>
      </w:r>
      <w:r>
        <w:rPr>
          <w:color w:val="231F20"/>
          <w:w w:val="115"/>
        </w:rPr>
        <w:t>México en</w:t>
      </w:r>
      <w:r>
        <w:rPr>
          <w:color w:val="231F20"/>
          <w:spacing w:val="-29"/>
          <w:w w:val="115"/>
        </w:rPr>
        <w:t> </w:t>
      </w:r>
      <w:r>
        <w:rPr>
          <w:color w:val="231F20"/>
          <w:w w:val="115"/>
        </w:rPr>
        <w:t>la</w:t>
      </w:r>
      <w:r>
        <w:rPr>
          <w:color w:val="231F20"/>
          <w:spacing w:val="-29"/>
          <w:w w:val="115"/>
        </w:rPr>
        <w:t> </w:t>
      </w:r>
      <w:r>
        <w:rPr>
          <w:color w:val="231F20"/>
          <w:w w:val="115"/>
        </w:rPr>
        <w:t>actualidad),</w:t>
      </w:r>
      <w:r>
        <w:rPr>
          <w:color w:val="231F20"/>
          <w:spacing w:val="-29"/>
          <w:w w:val="115"/>
        </w:rPr>
        <w:t> </w:t>
      </w:r>
      <w:r>
        <w:rPr>
          <w:color w:val="231F20"/>
          <w:w w:val="115"/>
        </w:rPr>
        <w:t>bien</w:t>
      </w:r>
      <w:r>
        <w:rPr>
          <w:color w:val="231F20"/>
          <w:spacing w:val="-29"/>
          <w:w w:val="115"/>
        </w:rPr>
        <w:t> </w:t>
      </w:r>
      <w:r>
        <w:rPr>
          <w:color w:val="231F20"/>
          <w:w w:val="115"/>
        </w:rPr>
        <w:t>sean</w:t>
      </w:r>
      <w:r>
        <w:rPr>
          <w:color w:val="231F20"/>
          <w:spacing w:val="-29"/>
          <w:w w:val="115"/>
        </w:rPr>
        <w:t> </w:t>
      </w:r>
      <w:r>
        <w:rPr>
          <w:color w:val="231F20"/>
          <w:w w:val="115"/>
        </w:rPr>
        <w:t>organizaciones</w:t>
      </w:r>
      <w:r>
        <w:rPr>
          <w:color w:val="231F20"/>
          <w:spacing w:val="-29"/>
          <w:w w:val="115"/>
        </w:rPr>
        <w:t> </w:t>
      </w:r>
      <w:r>
        <w:rPr>
          <w:color w:val="231F20"/>
          <w:w w:val="115"/>
        </w:rPr>
        <w:t>(las</w:t>
      </w:r>
      <w:r>
        <w:rPr>
          <w:color w:val="231F20"/>
          <w:spacing w:val="-29"/>
          <w:w w:val="115"/>
        </w:rPr>
        <w:t> </w:t>
      </w:r>
      <w:r>
        <w:rPr>
          <w:color w:val="231F20"/>
          <w:w w:val="115"/>
        </w:rPr>
        <w:t>mestas</w:t>
      </w:r>
      <w:r>
        <w:rPr>
          <w:color w:val="231F20"/>
          <w:spacing w:val="-29"/>
          <w:w w:val="115"/>
        </w:rPr>
        <w:t> </w:t>
      </w:r>
      <w:r>
        <w:rPr>
          <w:color w:val="231F20"/>
          <w:w w:val="115"/>
        </w:rPr>
        <w:t>novohispanas</w:t>
      </w:r>
      <w:r>
        <w:rPr>
          <w:color w:val="231F20"/>
          <w:spacing w:val="-29"/>
          <w:w w:val="115"/>
        </w:rPr>
        <w:t> </w:t>
      </w:r>
      <w:r>
        <w:rPr>
          <w:color w:val="231F20"/>
          <w:w w:val="115"/>
        </w:rPr>
        <w:t>y</w:t>
      </w:r>
      <w:r>
        <w:rPr>
          <w:color w:val="231F20"/>
          <w:spacing w:val="-29"/>
          <w:w w:val="115"/>
        </w:rPr>
        <w:t> </w:t>
      </w:r>
      <w:r>
        <w:rPr>
          <w:color w:val="231F20"/>
          <w:w w:val="115"/>
        </w:rPr>
        <w:t>las </w:t>
      </w:r>
      <w:r>
        <w:rPr>
          <w:color w:val="231F20"/>
          <w:w w:val="110"/>
        </w:rPr>
        <w:t>asociaciones</w:t>
      </w:r>
      <w:r>
        <w:rPr>
          <w:color w:val="231F20"/>
          <w:spacing w:val="-15"/>
          <w:w w:val="110"/>
        </w:rPr>
        <w:t> </w:t>
      </w:r>
      <w:r>
        <w:rPr>
          <w:color w:val="231F20"/>
          <w:w w:val="110"/>
        </w:rPr>
        <w:t>de</w:t>
      </w:r>
      <w:r>
        <w:rPr>
          <w:color w:val="231F20"/>
          <w:spacing w:val="-16"/>
          <w:w w:val="110"/>
        </w:rPr>
        <w:t> </w:t>
      </w:r>
      <w:r>
        <w:rPr>
          <w:color w:val="231F20"/>
          <w:w w:val="110"/>
        </w:rPr>
        <w:t>migrantes</w:t>
      </w:r>
      <w:r>
        <w:rPr>
          <w:color w:val="231F20"/>
          <w:spacing w:val="-16"/>
          <w:w w:val="110"/>
        </w:rPr>
        <w:t> </w:t>
      </w:r>
      <w:r>
        <w:rPr>
          <w:color w:val="231F20"/>
          <w:w w:val="110"/>
        </w:rPr>
        <w:t>mexiquenses</w:t>
      </w:r>
      <w:r>
        <w:rPr>
          <w:color w:val="231F20"/>
          <w:spacing w:val="-16"/>
          <w:w w:val="110"/>
        </w:rPr>
        <w:t> </w:t>
      </w:r>
      <w:r>
        <w:rPr>
          <w:color w:val="231F20"/>
          <w:w w:val="110"/>
        </w:rPr>
        <w:t>en</w:t>
      </w:r>
      <w:r>
        <w:rPr>
          <w:color w:val="231F20"/>
          <w:spacing w:val="-16"/>
          <w:w w:val="110"/>
        </w:rPr>
        <w:t> </w:t>
      </w:r>
      <w:r>
        <w:rPr>
          <w:color w:val="231F20"/>
          <w:w w:val="110"/>
        </w:rPr>
        <w:t>Estados</w:t>
      </w:r>
      <w:r>
        <w:rPr>
          <w:color w:val="231F20"/>
          <w:spacing w:val="-16"/>
          <w:w w:val="110"/>
        </w:rPr>
        <w:t> </w:t>
      </w:r>
      <w:r>
        <w:rPr>
          <w:color w:val="231F20"/>
          <w:w w:val="110"/>
        </w:rPr>
        <w:t>Unidos).</w:t>
      </w:r>
      <w:r>
        <w:rPr>
          <w:color w:val="231F20"/>
          <w:spacing w:val="-16"/>
          <w:w w:val="110"/>
        </w:rPr>
        <w:t> </w:t>
      </w:r>
      <w:r>
        <w:rPr>
          <w:color w:val="231F20"/>
          <w:w w:val="110"/>
        </w:rPr>
        <w:t>En</w:t>
      </w:r>
      <w:r>
        <w:rPr>
          <w:color w:val="231F20"/>
          <w:spacing w:val="-16"/>
          <w:w w:val="110"/>
        </w:rPr>
        <w:t> </w:t>
      </w:r>
      <w:r>
        <w:rPr>
          <w:color w:val="231F20"/>
          <w:w w:val="110"/>
        </w:rPr>
        <w:t>estos</w:t>
      </w:r>
      <w:r>
        <w:rPr>
          <w:color w:val="231F20"/>
          <w:spacing w:val="-16"/>
          <w:w w:val="110"/>
        </w:rPr>
        <w:t> </w:t>
      </w:r>
      <w:r>
        <w:rPr>
          <w:color w:val="231F20"/>
          <w:w w:val="110"/>
        </w:rPr>
        <w:t>casos, </w:t>
      </w:r>
      <w:r>
        <w:rPr>
          <w:color w:val="231F20"/>
          <w:w w:val="115"/>
        </w:rPr>
        <w:t>hay</w:t>
      </w:r>
      <w:r>
        <w:rPr>
          <w:color w:val="231F20"/>
          <w:spacing w:val="-3"/>
          <w:w w:val="115"/>
        </w:rPr>
        <w:t> </w:t>
      </w:r>
      <w:r>
        <w:rPr>
          <w:color w:val="231F20"/>
          <w:w w:val="115"/>
        </w:rPr>
        <w:t>una</w:t>
      </w:r>
      <w:r>
        <w:rPr>
          <w:color w:val="231F20"/>
          <w:spacing w:val="-3"/>
          <w:w w:val="115"/>
        </w:rPr>
        <w:t> </w:t>
      </w:r>
      <w:r>
        <w:rPr>
          <w:color w:val="231F20"/>
          <w:w w:val="115"/>
        </w:rPr>
        <w:t>relación</w:t>
      </w:r>
      <w:r>
        <w:rPr>
          <w:color w:val="231F20"/>
          <w:spacing w:val="-3"/>
          <w:w w:val="115"/>
        </w:rPr>
        <w:t> </w:t>
      </w:r>
      <w:r>
        <w:rPr>
          <w:color w:val="231F20"/>
          <w:w w:val="115"/>
        </w:rPr>
        <w:t>clara</w:t>
      </w:r>
      <w:r>
        <w:rPr>
          <w:color w:val="231F20"/>
          <w:spacing w:val="-3"/>
          <w:w w:val="115"/>
        </w:rPr>
        <w:t> </w:t>
      </w:r>
      <w:r>
        <w:rPr>
          <w:color w:val="231F20"/>
          <w:w w:val="115"/>
        </w:rPr>
        <w:t>con</w:t>
      </w:r>
      <w:r>
        <w:rPr>
          <w:color w:val="231F20"/>
          <w:spacing w:val="-3"/>
          <w:w w:val="115"/>
        </w:rPr>
        <w:t> </w:t>
      </w:r>
      <w:r>
        <w:rPr>
          <w:color w:val="231F20"/>
          <w:w w:val="115"/>
        </w:rPr>
        <w:t>el</w:t>
      </w:r>
      <w:r>
        <w:rPr>
          <w:color w:val="231F20"/>
          <w:spacing w:val="-3"/>
          <w:w w:val="115"/>
        </w:rPr>
        <w:t> </w:t>
      </w:r>
      <w:r>
        <w:rPr>
          <w:color w:val="231F20"/>
          <w:w w:val="115"/>
        </w:rPr>
        <w:t>capítulo</w:t>
      </w:r>
      <w:r>
        <w:rPr>
          <w:color w:val="231F20"/>
          <w:spacing w:val="-4"/>
          <w:w w:val="115"/>
        </w:rPr>
        <w:t> </w:t>
      </w:r>
      <w:r>
        <w:rPr>
          <w:color w:val="231F20"/>
          <w:w w:val="115"/>
        </w:rPr>
        <w:t>teórico</w:t>
      </w:r>
      <w:r>
        <w:rPr>
          <w:color w:val="231F20"/>
          <w:spacing w:val="-3"/>
          <w:w w:val="115"/>
        </w:rPr>
        <w:t> </w:t>
      </w:r>
      <w:r>
        <w:rPr>
          <w:color w:val="231F20"/>
          <w:w w:val="115"/>
        </w:rPr>
        <w:t>que</w:t>
      </w:r>
      <w:r>
        <w:rPr>
          <w:color w:val="231F20"/>
          <w:spacing w:val="-3"/>
          <w:w w:val="115"/>
        </w:rPr>
        <w:t> </w:t>
      </w:r>
      <w:r>
        <w:rPr>
          <w:color w:val="231F20"/>
          <w:w w:val="115"/>
        </w:rPr>
        <w:t>los</w:t>
      </w:r>
      <w:r>
        <w:rPr>
          <w:color w:val="231F20"/>
          <w:spacing w:val="-3"/>
          <w:w w:val="115"/>
        </w:rPr>
        <w:t> </w:t>
      </w:r>
      <w:r>
        <w:rPr>
          <w:color w:val="231F20"/>
          <w:w w:val="115"/>
        </w:rPr>
        <w:t>antecede</w:t>
      </w:r>
      <w:r>
        <w:rPr>
          <w:color w:val="231F20"/>
          <w:spacing w:val="-3"/>
          <w:w w:val="115"/>
        </w:rPr>
        <w:t> </w:t>
      </w:r>
      <w:r>
        <w:rPr>
          <w:color w:val="231F20"/>
          <w:w w:val="115"/>
        </w:rPr>
        <w:t>y</w:t>
      </w:r>
      <w:r>
        <w:rPr>
          <w:color w:val="231F20"/>
          <w:spacing w:val="-3"/>
          <w:w w:val="115"/>
        </w:rPr>
        <w:t> </w:t>
      </w:r>
      <w:r>
        <w:rPr>
          <w:color w:val="231F20"/>
          <w:w w:val="115"/>
        </w:rPr>
        <w:t>que,</w:t>
      </w:r>
      <w:r>
        <w:rPr>
          <w:color w:val="231F20"/>
          <w:spacing w:val="-3"/>
          <w:w w:val="115"/>
        </w:rPr>
        <w:t> </w:t>
      </w:r>
      <w:r>
        <w:rPr>
          <w:color w:val="231F20"/>
          <w:w w:val="115"/>
        </w:rPr>
        <w:t>de manera</w:t>
      </w:r>
      <w:r>
        <w:rPr>
          <w:color w:val="231F20"/>
          <w:spacing w:val="-35"/>
          <w:w w:val="115"/>
        </w:rPr>
        <w:t> </w:t>
      </w:r>
      <w:r>
        <w:rPr>
          <w:color w:val="231F20"/>
          <w:w w:val="115"/>
        </w:rPr>
        <w:t>más</w:t>
      </w:r>
      <w:r>
        <w:rPr>
          <w:color w:val="231F20"/>
          <w:spacing w:val="-35"/>
          <w:w w:val="115"/>
        </w:rPr>
        <w:t> </w:t>
      </w:r>
      <w:r>
        <w:rPr>
          <w:color w:val="231F20"/>
          <w:w w:val="115"/>
        </w:rPr>
        <w:t>o</w:t>
      </w:r>
      <w:r>
        <w:rPr>
          <w:color w:val="231F20"/>
          <w:spacing w:val="-35"/>
          <w:w w:val="115"/>
        </w:rPr>
        <w:t> </w:t>
      </w:r>
      <w:r>
        <w:rPr>
          <w:color w:val="231F20"/>
          <w:w w:val="115"/>
        </w:rPr>
        <w:t>menos</w:t>
      </w:r>
      <w:r>
        <w:rPr>
          <w:color w:val="231F20"/>
          <w:spacing w:val="-35"/>
          <w:w w:val="115"/>
        </w:rPr>
        <w:t> </w:t>
      </w:r>
      <w:r>
        <w:rPr>
          <w:color w:val="231F20"/>
          <w:w w:val="115"/>
        </w:rPr>
        <w:t>explícita,</w:t>
      </w:r>
      <w:r>
        <w:rPr>
          <w:color w:val="231F20"/>
          <w:spacing w:val="-35"/>
          <w:w w:val="115"/>
        </w:rPr>
        <w:t> </w:t>
      </w:r>
      <w:r>
        <w:rPr>
          <w:color w:val="231F20"/>
          <w:w w:val="115"/>
        </w:rPr>
        <w:t>les</w:t>
      </w:r>
      <w:r>
        <w:rPr>
          <w:color w:val="231F20"/>
          <w:spacing w:val="-35"/>
          <w:w w:val="115"/>
        </w:rPr>
        <w:t> </w:t>
      </w:r>
      <w:r>
        <w:rPr>
          <w:color w:val="231F20"/>
          <w:w w:val="115"/>
        </w:rPr>
        <w:t>sirve</w:t>
      </w:r>
      <w:r>
        <w:rPr>
          <w:color w:val="231F20"/>
          <w:spacing w:val="-35"/>
          <w:w w:val="115"/>
        </w:rPr>
        <w:t> </w:t>
      </w:r>
      <w:r>
        <w:rPr>
          <w:color w:val="231F20"/>
          <w:w w:val="115"/>
        </w:rPr>
        <w:t>de</w:t>
      </w:r>
      <w:r>
        <w:rPr>
          <w:color w:val="231F20"/>
          <w:spacing w:val="-35"/>
          <w:w w:val="115"/>
        </w:rPr>
        <w:t> </w:t>
      </w:r>
      <w:r>
        <w:rPr>
          <w:color w:val="231F20"/>
          <w:w w:val="115"/>
        </w:rPr>
        <w:t>marco</w:t>
      </w:r>
      <w:r>
        <w:rPr>
          <w:color w:val="231F20"/>
          <w:spacing w:val="-35"/>
          <w:w w:val="115"/>
        </w:rPr>
        <w:t> </w:t>
      </w:r>
      <w:r>
        <w:rPr>
          <w:color w:val="231F20"/>
          <w:w w:val="115"/>
        </w:rPr>
        <w:t>conceptual.</w:t>
      </w:r>
      <w:r>
        <w:rPr>
          <w:color w:val="231F20"/>
          <w:spacing w:val="-35"/>
          <w:w w:val="115"/>
        </w:rPr>
        <w:t> </w:t>
      </w:r>
      <w:r>
        <w:rPr>
          <w:color w:val="231F20"/>
          <w:w w:val="115"/>
        </w:rPr>
        <w:t>Sin</w:t>
      </w:r>
      <w:r>
        <w:rPr>
          <w:color w:val="231F20"/>
          <w:spacing w:val="-35"/>
          <w:w w:val="115"/>
        </w:rPr>
        <w:t> </w:t>
      </w:r>
      <w:r>
        <w:rPr>
          <w:color w:val="231F20"/>
          <w:w w:val="115"/>
        </w:rPr>
        <w:t>embargo, existe</w:t>
      </w:r>
      <w:r>
        <w:rPr>
          <w:color w:val="231F20"/>
          <w:spacing w:val="-29"/>
          <w:w w:val="115"/>
        </w:rPr>
        <w:t> </w:t>
      </w:r>
      <w:r>
        <w:rPr>
          <w:color w:val="231F20"/>
          <w:w w:val="115"/>
        </w:rPr>
        <w:t>un</w:t>
      </w:r>
      <w:r>
        <w:rPr>
          <w:color w:val="231F20"/>
          <w:spacing w:val="-29"/>
          <w:w w:val="115"/>
        </w:rPr>
        <w:t> </w:t>
      </w:r>
      <w:r>
        <w:rPr>
          <w:color w:val="231F20"/>
          <w:w w:val="115"/>
        </w:rPr>
        <w:t>capítulo</w:t>
      </w:r>
      <w:r>
        <w:rPr>
          <w:color w:val="231F20"/>
          <w:spacing w:val="-30"/>
          <w:w w:val="115"/>
        </w:rPr>
        <w:t> </w:t>
      </w:r>
      <w:r>
        <w:rPr>
          <w:color w:val="231F20"/>
          <w:w w:val="115"/>
        </w:rPr>
        <w:t>que</w:t>
      </w:r>
      <w:r>
        <w:rPr>
          <w:color w:val="231F20"/>
          <w:spacing w:val="-29"/>
          <w:w w:val="115"/>
        </w:rPr>
        <w:t> </w:t>
      </w:r>
      <w:r>
        <w:rPr>
          <w:color w:val="231F20"/>
          <w:w w:val="115"/>
        </w:rPr>
        <w:t>se</w:t>
      </w:r>
      <w:r>
        <w:rPr>
          <w:color w:val="231F20"/>
          <w:spacing w:val="-29"/>
          <w:w w:val="115"/>
        </w:rPr>
        <w:t> </w:t>
      </w:r>
      <w:r>
        <w:rPr>
          <w:color w:val="231F20"/>
          <w:w w:val="115"/>
        </w:rPr>
        <w:t>sale</w:t>
      </w:r>
      <w:r>
        <w:rPr>
          <w:color w:val="231F20"/>
          <w:spacing w:val="-29"/>
          <w:w w:val="115"/>
        </w:rPr>
        <w:t> </w:t>
      </w:r>
      <w:r>
        <w:rPr>
          <w:color w:val="231F20"/>
          <w:w w:val="115"/>
        </w:rPr>
        <w:t>de</w:t>
      </w:r>
      <w:r>
        <w:rPr>
          <w:color w:val="231F20"/>
          <w:spacing w:val="-29"/>
          <w:w w:val="115"/>
        </w:rPr>
        <w:t> </w:t>
      </w:r>
      <w:r>
        <w:rPr>
          <w:color w:val="231F20"/>
          <w:w w:val="115"/>
        </w:rPr>
        <w:t>este</w:t>
      </w:r>
      <w:r>
        <w:rPr>
          <w:color w:val="231F20"/>
          <w:spacing w:val="-29"/>
          <w:w w:val="115"/>
        </w:rPr>
        <w:t> </w:t>
      </w:r>
      <w:r>
        <w:rPr>
          <w:color w:val="231F20"/>
          <w:w w:val="115"/>
        </w:rPr>
        <w:t>esquema,</w:t>
      </w:r>
      <w:r>
        <w:rPr>
          <w:color w:val="231F20"/>
          <w:spacing w:val="-29"/>
          <w:w w:val="115"/>
        </w:rPr>
        <w:t> </w:t>
      </w:r>
      <w:r>
        <w:rPr>
          <w:color w:val="231F20"/>
          <w:w w:val="115"/>
        </w:rPr>
        <w:t>el</w:t>
      </w:r>
      <w:r>
        <w:rPr>
          <w:color w:val="231F20"/>
          <w:spacing w:val="-29"/>
          <w:w w:val="115"/>
        </w:rPr>
        <w:t> </w:t>
      </w:r>
      <w:r>
        <w:rPr>
          <w:color w:val="231F20"/>
          <w:w w:val="115"/>
        </w:rPr>
        <w:t>que</w:t>
      </w:r>
      <w:r>
        <w:rPr>
          <w:color w:val="231F20"/>
          <w:spacing w:val="-29"/>
          <w:w w:val="115"/>
        </w:rPr>
        <w:t> </w:t>
      </w:r>
      <w:r>
        <w:rPr>
          <w:color w:val="231F20"/>
          <w:w w:val="115"/>
        </w:rPr>
        <w:t>trata</w:t>
      </w:r>
      <w:r>
        <w:rPr>
          <w:color w:val="231F20"/>
          <w:spacing w:val="-29"/>
          <w:w w:val="115"/>
        </w:rPr>
        <w:t> </w:t>
      </w:r>
      <w:r>
        <w:rPr>
          <w:color w:val="231F20"/>
          <w:w w:val="115"/>
        </w:rPr>
        <w:t>sobre</w:t>
      </w:r>
      <w:r>
        <w:rPr>
          <w:color w:val="231F20"/>
          <w:spacing w:val="-29"/>
          <w:w w:val="115"/>
        </w:rPr>
        <w:t> </w:t>
      </w:r>
      <w:r>
        <w:rPr>
          <w:color w:val="231F20"/>
          <w:w w:val="115"/>
        </w:rPr>
        <w:t>la</w:t>
      </w:r>
      <w:r>
        <w:rPr>
          <w:color w:val="231F20"/>
          <w:spacing w:val="-29"/>
          <w:w w:val="115"/>
        </w:rPr>
        <w:t> </w:t>
      </w:r>
      <w:r>
        <w:rPr>
          <w:color w:val="231F20"/>
          <w:w w:val="115"/>
        </w:rPr>
        <w:t>esclavi- tud</w:t>
      </w:r>
      <w:r>
        <w:rPr>
          <w:color w:val="231F20"/>
          <w:spacing w:val="-23"/>
          <w:w w:val="115"/>
        </w:rPr>
        <w:t> </w:t>
      </w:r>
      <w:r>
        <w:rPr>
          <w:color w:val="231F20"/>
          <w:w w:val="115"/>
        </w:rPr>
        <w:t>en</w:t>
      </w:r>
      <w:r>
        <w:rPr>
          <w:color w:val="231F20"/>
          <w:spacing w:val="-23"/>
          <w:w w:val="115"/>
        </w:rPr>
        <w:t> </w:t>
      </w:r>
      <w:r>
        <w:rPr>
          <w:color w:val="231F20"/>
          <w:w w:val="115"/>
        </w:rPr>
        <w:t>Nueva</w:t>
      </w:r>
      <w:r>
        <w:rPr>
          <w:color w:val="231F20"/>
          <w:spacing w:val="-23"/>
          <w:w w:val="115"/>
        </w:rPr>
        <w:t> </w:t>
      </w:r>
      <w:r>
        <w:rPr>
          <w:color w:val="231F20"/>
          <w:w w:val="115"/>
        </w:rPr>
        <w:t>España</w:t>
      </w:r>
      <w:r>
        <w:rPr>
          <w:color w:val="231F20"/>
          <w:spacing w:val="-23"/>
          <w:w w:val="115"/>
        </w:rPr>
        <w:t> </w:t>
      </w:r>
      <w:r>
        <w:rPr>
          <w:color w:val="231F20"/>
          <w:w w:val="115"/>
        </w:rPr>
        <w:t>y</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Caribe</w:t>
      </w:r>
      <w:r>
        <w:rPr>
          <w:color w:val="231F20"/>
          <w:spacing w:val="-23"/>
          <w:w w:val="115"/>
        </w:rPr>
        <w:t> </w:t>
      </w:r>
      <w:r>
        <w:rPr>
          <w:color w:val="231F20"/>
          <w:w w:val="115"/>
        </w:rPr>
        <w:t>inglés,</w:t>
      </w:r>
      <w:r>
        <w:rPr>
          <w:color w:val="231F20"/>
          <w:spacing w:val="-23"/>
          <w:w w:val="115"/>
        </w:rPr>
        <w:t> </w:t>
      </w:r>
      <w:r>
        <w:rPr>
          <w:color w:val="231F20"/>
          <w:w w:val="115"/>
        </w:rPr>
        <w:t>entre</w:t>
      </w:r>
      <w:r>
        <w:rPr>
          <w:color w:val="231F20"/>
          <w:spacing w:val="-22"/>
          <w:w w:val="115"/>
        </w:rPr>
        <w:t> </w:t>
      </w:r>
      <w:r>
        <w:rPr>
          <w:color w:val="231F20"/>
          <w:w w:val="115"/>
        </w:rPr>
        <w:t>los</w:t>
      </w:r>
      <w:r>
        <w:rPr>
          <w:color w:val="231F20"/>
          <w:spacing w:val="-23"/>
          <w:w w:val="115"/>
        </w:rPr>
        <w:t> </w:t>
      </w:r>
      <w:r>
        <w:rPr>
          <w:color w:val="231F20"/>
          <w:w w:val="115"/>
        </w:rPr>
        <w:t>siglos</w:t>
      </w:r>
      <w:r>
        <w:rPr>
          <w:color w:val="231F20"/>
          <w:spacing w:val="-23"/>
          <w:w w:val="115"/>
        </w:rPr>
        <w:t> </w:t>
      </w:r>
      <w:r>
        <w:rPr>
          <w:color w:val="231F20"/>
          <w:w w:val="115"/>
          <w:sz w:val="16"/>
        </w:rPr>
        <w:t>xvi</w:t>
      </w:r>
      <w:r>
        <w:rPr>
          <w:color w:val="231F20"/>
          <w:spacing w:val="-13"/>
          <w:w w:val="115"/>
          <w:sz w:val="16"/>
        </w:rPr>
        <w:t> </w:t>
      </w:r>
      <w:r>
        <w:rPr>
          <w:color w:val="231F20"/>
          <w:w w:val="115"/>
        </w:rPr>
        <w:t>y</w:t>
      </w:r>
      <w:r>
        <w:rPr>
          <w:color w:val="231F20"/>
          <w:spacing w:val="-23"/>
          <w:w w:val="115"/>
        </w:rPr>
        <w:t> </w:t>
      </w:r>
      <w:r>
        <w:rPr>
          <w:color w:val="231F20"/>
          <w:w w:val="115"/>
          <w:sz w:val="16"/>
        </w:rPr>
        <w:t>xix</w:t>
      </w:r>
      <w:r>
        <w:rPr>
          <w:color w:val="231F20"/>
          <w:w w:val="115"/>
        </w:rPr>
        <w:t>.</w:t>
      </w:r>
      <w:r>
        <w:rPr>
          <w:color w:val="231F20"/>
          <w:spacing w:val="-23"/>
          <w:w w:val="115"/>
        </w:rPr>
        <w:t> </w:t>
      </w:r>
      <w:r>
        <w:rPr>
          <w:color w:val="231F20"/>
          <w:w w:val="115"/>
        </w:rPr>
        <w:t>La</w:t>
      </w:r>
      <w:r>
        <w:rPr>
          <w:color w:val="231F20"/>
          <w:spacing w:val="-23"/>
          <w:w w:val="115"/>
        </w:rPr>
        <w:t> </w:t>
      </w:r>
      <w:r>
        <w:rPr>
          <w:color w:val="231F20"/>
          <w:w w:val="115"/>
        </w:rPr>
        <w:t>razón por</w:t>
      </w:r>
      <w:r>
        <w:rPr>
          <w:color w:val="231F20"/>
          <w:spacing w:val="-39"/>
          <w:w w:val="115"/>
        </w:rPr>
        <w:t> </w:t>
      </w:r>
      <w:r>
        <w:rPr>
          <w:color w:val="231F20"/>
          <w:w w:val="115"/>
        </w:rPr>
        <w:t>la</w:t>
      </w:r>
      <w:r>
        <w:rPr>
          <w:color w:val="231F20"/>
          <w:spacing w:val="-39"/>
          <w:w w:val="115"/>
        </w:rPr>
        <w:t> </w:t>
      </w:r>
      <w:r>
        <w:rPr>
          <w:color w:val="231F20"/>
          <w:w w:val="115"/>
        </w:rPr>
        <w:t>que</w:t>
      </w:r>
      <w:r>
        <w:rPr>
          <w:color w:val="231F20"/>
          <w:spacing w:val="-39"/>
          <w:w w:val="115"/>
        </w:rPr>
        <w:t> </w:t>
      </w:r>
      <w:r>
        <w:rPr>
          <w:color w:val="231F20"/>
          <w:w w:val="115"/>
        </w:rPr>
        <w:t>se</w:t>
      </w:r>
      <w:r>
        <w:rPr>
          <w:color w:val="231F20"/>
          <w:spacing w:val="-39"/>
          <w:w w:val="115"/>
        </w:rPr>
        <w:t> </w:t>
      </w:r>
      <w:r>
        <w:rPr>
          <w:color w:val="231F20"/>
          <w:w w:val="115"/>
        </w:rPr>
        <w:t>le</w:t>
      </w:r>
      <w:r>
        <w:rPr>
          <w:color w:val="231F20"/>
          <w:spacing w:val="-39"/>
          <w:w w:val="115"/>
        </w:rPr>
        <w:t> </w:t>
      </w:r>
      <w:r>
        <w:rPr>
          <w:color w:val="231F20"/>
          <w:w w:val="115"/>
        </w:rPr>
        <w:t>incluyó</w:t>
      </w:r>
      <w:r>
        <w:rPr>
          <w:color w:val="231F20"/>
          <w:spacing w:val="-39"/>
          <w:w w:val="115"/>
        </w:rPr>
        <w:t> </w:t>
      </w:r>
      <w:r>
        <w:rPr>
          <w:color w:val="231F20"/>
          <w:w w:val="115"/>
        </w:rPr>
        <w:t>en</w:t>
      </w:r>
      <w:r>
        <w:rPr>
          <w:color w:val="231F20"/>
          <w:spacing w:val="-39"/>
          <w:w w:val="115"/>
        </w:rPr>
        <w:t> </w:t>
      </w:r>
      <w:r>
        <w:rPr>
          <w:color w:val="231F20"/>
          <w:w w:val="115"/>
        </w:rPr>
        <w:t>este</w:t>
      </w:r>
      <w:r>
        <w:rPr>
          <w:color w:val="231F20"/>
          <w:spacing w:val="-39"/>
          <w:w w:val="115"/>
        </w:rPr>
        <w:t> </w:t>
      </w:r>
      <w:r>
        <w:rPr>
          <w:color w:val="231F20"/>
          <w:w w:val="115"/>
        </w:rPr>
        <w:t>libro</w:t>
      </w:r>
      <w:r>
        <w:rPr>
          <w:color w:val="231F20"/>
          <w:spacing w:val="-39"/>
          <w:w w:val="115"/>
        </w:rPr>
        <w:t> </w:t>
      </w:r>
      <w:r>
        <w:rPr>
          <w:color w:val="231F20"/>
          <w:w w:val="115"/>
        </w:rPr>
        <w:t>es</w:t>
      </w:r>
      <w:r>
        <w:rPr>
          <w:color w:val="231F20"/>
          <w:spacing w:val="-39"/>
          <w:w w:val="115"/>
        </w:rPr>
        <w:t> </w:t>
      </w:r>
      <w:r>
        <w:rPr>
          <w:color w:val="231F20"/>
          <w:w w:val="115"/>
        </w:rPr>
        <w:t>porque</w:t>
      </w:r>
      <w:r>
        <w:rPr>
          <w:color w:val="231F20"/>
          <w:spacing w:val="-39"/>
          <w:w w:val="115"/>
        </w:rPr>
        <w:t> </w:t>
      </w:r>
      <w:r>
        <w:rPr>
          <w:color w:val="231F20"/>
          <w:w w:val="115"/>
        </w:rPr>
        <w:t>alude</w:t>
      </w:r>
      <w:r>
        <w:rPr>
          <w:color w:val="231F20"/>
          <w:spacing w:val="-39"/>
          <w:w w:val="115"/>
        </w:rPr>
        <w:t> </w:t>
      </w:r>
      <w:r>
        <w:rPr>
          <w:color w:val="231F20"/>
          <w:w w:val="115"/>
        </w:rPr>
        <w:t>a</w:t>
      </w:r>
      <w:r>
        <w:rPr>
          <w:color w:val="231F20"/>
          <w:spacing w:val="-39"/>
          <w:w w:val="115"/>
        </w:rPr>
        <w:t> </w:t>
      </w:r>
      <w:r>
        <w:rPr>
          <w:color w:val="231F20"/>
          <w:w w:val="115"/>
        </w:rPr>
        <w:t>un</w:t>
      </w:r>
      <w:r>
        <w:rPr>
          <w:color w:val="231F20"/>
          <w:spacing w:val="-39"/>
          <w:w w:val="115"/>
        </w:rPr>
        <w:t> </w:t>
      </w:r>
      <w:r>
        <w:rPr>
          <w:color w:val="231F20"/>
          <w:w w:val="115"/>
        </w:rPr>
        <w:t>tema,</w:t>
      </w:r>
      <w:r>
        <w:rPr>
          <w:color w:val="231F20"/>
          <w:spacing w:val="-39"/>
          <w:w w:val="115"/>
        </w:rPr>
        <w:t> </w:t>
      </w:r>
      <w:r>
        <w:rPr>
          <w:color w:val="231F20"/>
          <w:w w:val="115"/>
        </w:rPr>
        <w:t>las</w:t>
      </w:r>
      <w:r>
        <w:rPr>
          <w:color w:val="231F20"/>
          <w:spacing w:val="-39"/>
          <w:w w:val="115"/>
        </w:rPr>
        <w:t> </w:t>
      </w:r>
      <w:r>
        <w:rPr>
          <w:color w:val="231F20"/>
          <w:w w:val="115"/>
        </w:rPr>
        <w:t>relaciones </w:t>
      </w:r>
      <w:r>
        <w:rPr>
          <w:color w:val="231F20"/>
          <w:w w:val="110"/>
        </w:rPr>
        <w:t>de</w:t>
      </w:r>
      <w:r>
        <w:rPr>
          <w:color w:val="231F20"/>
          <w:spacing w:val="-19"/>
          <w:w w:val="110"/>
        </w:rPr>
        <w:t> </w:t>
      </w:r>
      <w:r>
        <w:rPr>
          <w:color w:val="231F20"/>
          <w:w w:val="110"/>
        </w:rPr>
        <w:t>poder</w:t>
      </w:r>
      <w:r>
        <w:rPr>
          <w:color w:val="231F20"/>
          <w:spacing w:val="-18"/>
          <w:w w:val="110"/>
        </w:rPr>
        <w:t> </w:t>
      </w:r>
      <w:r>
        <w:rPr>
          <w:color w:val="231F20"/>
          <w:w w:val="110"/>
        </w:rPr>
        <w:t>entre</w:t>
      </w:r>
      <w:r>
        <w:rPr>
          <w:color w:val="231F20"/>
          <w:spacing w:val="-18"/>
          <w:w w:val="110"/>
        </w:rPr>
        <w:t> </w:t>
      </w:r>
      <w:r>
        <w:rPr>
          <w:color w:val="231F20"/>
          <w:w w:val="110"/>
        </w:rPr>
        <w:t>los</w:t>
      </w:r>
      <w:r>
        <w:rPr>
          <w:color w:val="231F20"/>
          <w:spacing w:val="-19"/>
          <w:w w:val="110"/>
        </w:rPr>
        <w:t> </w:t>
      </w:r>
      <w:r>
        <w:rPr>
          <w:color w:val="231F20"/>
          <w:w w:val="110"/>
        </w:rPr>
        <w:t>estratos</w:t>
      </w:r>
      <w:r>
        <w:rPr>
          <w:color w:val="231F20"/>
          <w:spacing w:val="-18"/>
          <w:w w:val="110"/>
        </w:rPr>
        <w:t> </w:t>
      </w:r>
      <w:r>
        <w:rPr>
          <w:color w:val="231F20"/>
          <w:w w:val="110"/>
        </w:rPr>
        <w:t>sociopolíticos</w:t>
      </w:r>
      <w:r>
        <w:rPr>
          <w:color w:val="231F20"/>
          <w:spacing w:val="-19"/>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colectividades,</w:t>
      </w:r>
      <w:r>
        <w:rPr>
          <w:color w:val="231F20"/>
          <w:spacing w:val="-19"/>
          <w:w w:val="110"/>
        </w:rPr>
        <w:t> </w:t>
      </w:r>
      <w:r>
        <w:rPr>
          <w:color w:val="231F20"/>
          <w:w w:val="110"/>
        </w:rPr>
        <w:t>que</w:t>
      </w:r>
      <w:r>
        <w:rPr>
          <w:color w:val="231F20"/>
          <w:spacing w:val="-18"/>
          <w:w w:val="110"/>
        </w:rPr>
        <w:t> </w:t>
      </w:r>
      <w:r>
        <w:rPr>
          <w:color w:val="231F20"/>
          <w:w w:val="110"/>
        </w:rPr>
        <w:t>en</w:t>
      </w:r>
      <w:r>
        <w:rPr>
          <w:color w:val="231F20"/>
          <w:spacing w:val="-18"/>
          <w:w w:val="110"/>
        </w:rPr>
        <w:t> </w:t>
      </w:r>
      <w:r>
        <w:rPr>
          <w:color w:val="231F20"/>
          <w:w w:val="110"/>
        </w:rPr>
        <w:t>un</w:t>
      </w:r>
      <w:r>
        <w:rPr>
          <w:color w:val="231F20"/>
          <w:spacing w:val="-19"/>
          <w:w w:val="110"/>
        </w:rPr>
        <w:t> </w:t>
      </w:r>
      <w:r>
        <w:rPr>
          <w:color w:val="231F20"/>
          <w:w w:val="110"/>
        </w:rPr>
        <w:t>fu- turo</w:t>
      </w:r>
      <w:r>
        <w:rPr>
          <w:color w:val="231F20"/>
          <w:spacing w:val="-12"/>
          <w:w w:val="110"/>
        </w:rPr>
        <w:t> </w:t>
      </w:r>
      <w:r>
        <w:rPr>
          <w:color w:val="231F20"/>
          <w:w w:val="110"/>
        </w:rPr>
        <w:t>próximo</w:t>
      </w:r>
      <w:r>
        <w:rPr>
          <w:color w:val="231F20"/>
          <w:spacing w:val="-11"/>
          <w:w w:val="110"/>
        </w:rPr>
        <w:t> </w:t>
      </w:r>
      <w:r>
        <w:rPr>
          <w:color w:val="231F20"/>
          <w:w w:val="110"/>
        </w:rPr>
        <w:t>deberá</w:t>
      </w:r>
      <w:r>
        <w:rPr>
          <w:color w:val="231F20"/>
          <w:spacing w:val="-11"/>
          <w:w w:val="110"/>
        </w:rPr>
        <w:t> </w:t>
      </w:r>
      <w:r>
        <w:rPr>
          <w:color w:val="231F20"/>
          <w:w w:val="110"/>
        </w:rPr>
        <w:t>ser</w:t>
      </w:r>
      <w:r>
        <w:rPr>
          <w:color w:val="231F20"/>
          <w:spacing w:val="-12"/>
          <w:w w:val="110"/>
        </w:rPr>
        <w:t> </w:t>
      </w:r>
      <w:r>
        <w:rPr>
          <w:color w:val="231F20"/>
          <w:w w:val="110"/>
        </w:rPr>
        <w:t>incorporado</w:t>
      </w:r>
      <w:r>
        <w:rPr>
          <w:color w:val="231F20"/>
          <w:spacing w:val="-12"/>
          <w:w w:val="110"/>
        </w:rPr>
        <w:t> </w:t>
      </w:r>
      <w:r>
        <w:rPr>
          <w:color w:val="231F20"/>
          <w:w w:val="110"/>
        </w:rPr>
        <w:t>a</w:t>
      </w:r>
      <w:r>
        <w:rPr>
          <w:color w:val="231F20"/>
          <w:spacing w:val="-11"/>
          <w:w w:val="110"/>
        </w:rPr>
        <w:t> </w:t>
      </w:r>
      <w:r>
        <w:rPr>
          <w:color w:val="231F20"/>
          <w:w w:val="110"/>
        </w:rPr>
        <w:t>nuestro</w:t>
      </w:r>
      <w:r>
        <w:rPr>
          <w:color w:val="231F20"/>
          <w:spacing w:val="-11"/>
          <w:w w:val="110"/>
        </w:rPr>
        <w:t> </w:t>
      </w:r>
      <w:r>
        <w:rPr>
          <w:color w:val="231F20"/>
          <w:w w:val="110"/>
        </w:rPr>
        <w:t>programa</w:t>
      </w:r>
      <w:r>
        <w:rPr>
          <w:color w:val="231F20"/>
          <w:spacing w:val="-11"/>
          <w:w w:val="110"/>
        </w:rPr>
        <w:t> </w:t>
      </w:r>
      <w:r>
        <w:rPr>
          <w:color w:val="231F20"/>
          <w:w w:val="110"/>
        </w:rPr>
        <w:t>de</w:t>
      </w:r>
      <w:r>
        <w:rPr>
          <w:color w:val="231F20"/>
          <w:spacing w:val="-11"/>
          <w:w w:val="110"/>
        </w:rPr>
        <w:t> </w:t>
      </w:r>
      <w:r>
        <w:rPr>
          <w:color w:val="231F20"/>
          <w:w w:val="110"/>
        </w:rPr>
        <w:t>investigación.</w:t>
      </w:r>
    </w:p>
    <w:p>
      <w:pPr>
        <w:pStyle w:val="BodyText"/>
        <w:spacing w:before="0"/>
      </w:pPr>
    </w:p>
    <w:p>
      <w:pPr>
        <w:spacing w:line="256" w:lineRule="auto" w:before="149"/>
        <w:ind w:left="137" w:right="118" w:firstLine="340"/>
        <w:jc w:val="both"/>
        <w:rPr>
          <w:sz w:val="16"/>
        </w:rPr>
      </w:pPr>
      <w:r>
        <w:rPr>
          <w:color w:val="231F20"/>
          <w:w w:val="110"/>
          <w:position w:val="5"/>
          <w:sz w:val="9"/>
        </w:rPr>
        <w:t>1</w:t>
      </w:r>
      <w:r>
        <w:rPr>
          <w:color w:val="231F20"/>
          <w:w w:val="110"/>
          <w:sz w:val="16"/>
        </w:rPr>
        <w:t>Se</w:t>
      </w:r>
      <w:r>
        <w:rPr>
          <w:color w:val="231F20"/>
          <w:spacing w:val="-9"/>
          <w:w w:val="110"/>
          <w:sz w:val="16"/>
        </w:rPr>
        <w:t> </w:t>
      </w:r>
      <w:r>
        <w:rPr>
          <w:color w:val="231F20"/>
          <w:w w:val="110"/>
          <w:sz w:val="16"/>
        </w:rPr>
        <w:t>entiende</w:t>
      </w:r>
      <w:r>
        <w:rPr>
          <w:color w:val="231F20"/>
          <w:spacing w:val="-9"/>
          <w:w w:val="110"/>
          <w:sz w:val="16"/>
        </w:rPr>
        <w:t> </w:t>
      </w:r>
      <w:r>
        <w:rPr>
          <w:color w:val="231F20"/>
          <w:w w:val="110"/>
          <w:sz w:val="16"/>
        </w:rPr>
        <w:t>por</w:t>
      </w:r>
      <w:r>
        <w:rPr>
          <w:color w:val="231F20"/>
          <w:spacing w:val="-9"/>
          <w:w w:val="110"/>
          <w:sz w:val="16"/>
        </w:rPr>
        <w:t> </w:t>
      </w:r>
      <w:r>
        <w:rPr>
          <w:color w:val="231F20"/>
          <w:w w:val="110"/>
          <w:sz w:val="16"/>
        </w:rPr>
        <w:t>comunidad</w:t>
      </w:r>
      <w:r>
        <w:rPr>
          <w:color w:val="231F20"/>
          <w:spacing w:val="-9"/>
          <w:w w:val="110"/>
          <w:sz w:val="16"/>
        </w:rPr>
        <w:t> </w:t>
      </w:r>
      <w:r>
        <w:rPr>
          <w:color w:val="231F20"/>
          <w:w w:val="110"/>
          <w:sz w:val="16"/>
        </w:rPr>
        <w:t>política</w:t>
      </w:r>
      <w:r>
        <w:rPr>
          <w:color w:val="231F20"/>
          <w:spacing w:val="-9"/>
          <w:w w:val="110"/>
          <w:sz w:val="16"/>
        </w:rPr>
        <w:t> </w:t>
      </w:r>
      <w:r>
        <w:rPr>
          <w:color w:val="231F20"/>
          <w:w w:val="110"/>
          <w:sz w:val="16"/>
        </w:rPr>
        <w:t>el</w:t>
      </w:r>
      <w:r>
        <w:rPr>
          <w:color w:val="231F20"/>
          <w:spacing w:val="-9"/>
          <w:w w:val="110"/>
          <w:sz w:val="16"/>
        </w:rPr>
        <w:t> </w:t>
      </w:r>
      <w:r>
        <w:rPr>
          <w:color w:val="231F20"/>
          <w:w w:val="110"/>
          <w:sz w:val="16"/>
        </w:rPr>
        <w:t>conjunto</w:t>
      </w:r>
      <w:r>
        <w:rPr>
          <w:color w:val="231F20"/>
          <w:spacing w:val="-9"/>
          <w:w w:val="110"/>
          <w:sz w:val="16"/>
        </w:rPr>
        <w:t> </w:t>
      </w:r>
      <w:r>
        <w:rPr>
          <w:color w:val="231F20"/>
          <w:w w:val="110"/>
          <w:sz w:val="16"/>
        </w:rPr>
        <w:t>de</w:t>
      </w:r>
      <w:r>
        <w:rPr>
          <w:color w:val="231F20"/>
          <w:spacing w:val="-9"/>
          <w:w w:val="110"/>
          <w:sz w:val="16"/>
        </w:rPr>
        <w:t> </w:t>
      </w:r>
      <w:r>
        <w:rPr>
          <w:color w:val="231F20"/>
          <w:w w:val="110"/>
          <w:sz w:val="16"/>
        </w:rPr>
        <w:t>adultos</w:t>
      </w:r>
      <w:r>
        <w:rPr>
          <w:color w:val="231F20"/>
          <w:spacing w:val="-9"/>
          <w:w w:val="110"/>
          <w:sz w:val="16"/>
        </w:rPr>
        <w:t> </w:t>
      </w:r>
      <w:r>
        <w:rPr>
          <w:color w:val="231F20"/>
          <w:w w:val="110"/>
          <w:sz w:val="16"/>
        </w:rPr>
        <w:t>que</w:t>
      </w:r>
      <w:r>
        <w:rPr>
          <w:color w:val="231F20"/>
          <w:spacing w:val="-9"/>
          <w:w w:val="110"/>
          <w:sz w:val="16"/>
        </w:rPr>
        <w:t> </w:t>
      </w:r>
      <w:r>
        <w:rPr>
          <w:color w:val="231F20"/>
          <w:w w:val="110"/>
          <w:sz w:val="16"/>
        </w:rPr>
        <w:t>participa</w:t>
      </w:r>
      <w:r>
        <w:rPr>
          <w:color w:val="231F20"/>
          <w:spacing w:val="-9"/>
          <w:w w:val="110"/>
          <w:sz w:val="16"/>
        </w:rPr>
        <w:t> </w:t>
      </w:r>
      <w:r>
        <w:rPr>
          <w:color w:val="231F20"/>
          <w:w w:val="110"/>
          <w:sz w:val="16"/>
        </w:rPr>
        <w:t>libremente</w:t>
      </w:r>
      <w:r>
        <w:rPr>
          <w:color w:val="231F20"/>
          <w:spacing w:val="-9"/>
          <w:w w:val="110"/>
          <w:sz w:val="16"/>
        </w:rPr>
        <w:t> </w:t>
      </w:r>
      <w:r>
        <w:rPr>
          <w:color w:val="231F20"/>
          <w:w w:val="110"/>
          <w:sz w:val="16"/>
        </w:rPr>
        <w:t>en</w:t>
      </w:r>
      <w:r>
        <w:rPr>
          <w:color w:val="231F20"/>
          <w:spacing w:val="-9"/>
          <w:w w:val="110"/>
          <w:sz w:val="16"/>
        </w:rPr>
        <w:t> </w:t>
      </w:r>
      <w:r>
        <w:rPr>
          <w:color w:val="231F20"/>
          <w:w w:val="110"/>
          <w:sz w:val="16"/>
        </w:rPr>
        <w:t>la toma</w:t>
      </w:r>
      <w:r>
        <w:rPr>
          <w:color w:val="231F20"/>
          <w:spacing w:val="-5"/>
          <w:w w:val="110"/>
          <w:sz w:val="16"/>
        </w:rPr>
        <w:t> </w:t>
      </w:r>
      <w:r>
        <w:rPr>
          <w:color w:val="231F20"/>
          <w:w w:val="110"/>
          <w:sz w:val="16"/>
        </w:rPr>
        <w:t>de</w:t>
      </w:r>
      <w:r>
        <w:rPr>
          <w:color w:val="231F20"/>
          <w:spacing w:val="-5"/>
          <w:w w:val="110"/>
          <w:sz w:val="16"/>
        </w:rPr>
        <w:t> </w:t>
      </w:r>
      <w:r>
        <w:rPr>
          <w:color w:val="231F20"/>
          <w:w w:val="110"/>
          <w:sz w:val="16"/>
        </w:rPr>
        <w:t>decisiones</w:t>
      </w:r>
      <w:r>
        <w:rPr>
          <w:color w:val="231F20"/>
          <w:spacing w:val="-4"/>
          <w:w w:val="110"/>
          <w:sz w:val="16"/>
        </w:rPr>
        <w:t> </w:t>
      </w:r>
      <w:r>
        <w:rPr>
          <w:color w:val="231F20"/>
          <w:w w:val="110"/>
          <w:sz w:val="16"/>
        </w:rPr>
        <w:t>vinculantes</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colectividad</w:t>
      </w:r>
      <w:r>
        <w:rPr>
          <w:color w:val="231F20"/>
          <w:spacing w:val="-5"/>
          <w:w w:val="110"/>
          <w:sz w:val="16"/>
        </w:rPr>
        <w:t> </w:t>
      </w:r>
      <w:r>
        <w:rPr>
          <w:color w:val="231F20"/>
          <w:w w:val="110"/>
          <w:sz w:val="16"/>
        </w:rPr>
        <w:t>a</w:t>
      </w:r>
      <w:r>
        <w:rPr>
          <w:color w:val="231F20"/>
          <w:spacing w:val="-5"/>
          <w:w w:val="110"/>
          <w:sz w:val="16"/>
        </w:rPr>
        <w:t> </w:t>
      </w:r>
      <w:r>
        <w:rPr>
          <w:color w:val="231F20"/>
          <w:w w:val="110"/>
          <w:sz w:val="16"/>
        </w:rPr>
        <w:t>la</w:t>
      </w:r>
      <w:r>
        <w:rPr>
          <w:color w:val="231F20"/>
          <w:spacing w:val="-5"/>
          <w:w w:val="110"/>
          <w:sz w:val="16"/>
        </w:rPr>
        <w:t> </w:t>
      </w:r>
      <w:r>
        <w:rPr>
          <w:color w:val="231F20"/>
          <w:w w:val="110"/>
          <w:sz w:val="16"/>
        </w:rPr>
        <w:t>que</w:t>
      </w:r>
      <w:r>
        <w:rPr>
          <w:color w:val="231F20"/>
          <w:spacing w:val="-4"/>
          <w:w w:val="110"/>
          <w:sz w:val="16"/>
        </w:rPr>
        <w:t> </w:t>
      </w:r>
      <w:r>
        <w:rPr>
          <w:color w:val="231F20"/>
          <w:w w:val="110"/>
          <w:sz w:val="16"/>
        </w:rPr>
        <w:t>pertenece,</w:t>
      </w:r>
      <w:r>
        <w:rPr>
          <w:color w:val="231F20"/>
          <w:spacing w:val="-4"/>
          <w:w w:val="110"/>
          <w:sz w:val="16"/>
        </w:rPr>
        <w:t> </w:t>
      </w:r>
      <w:r>
        <w:rPr>
          <w:color w:val="231F20"/>
          <w:w w:val="110"/>
          <w:sz w:val="16"/>
        </w:rPr>
        <w:t>aunque</w:t>
      </w:r>
      <w:r>
        <w:rPr>
          <w:color w:val="231F20"/>
          <w:spacing w:val="-4"/>
          <w:w w:val="110"/>
          <w:sz w:val="16"/>
        </w:rPr>
        <w:t> </w:t>
      </w:r>
      <w:r>
        <w:rPr>
          <w:color w:val="231F20"/>
          <w:w w:val="110"/>
          <w:sz w:val="16"/>
        </w:rPr>
        <w:t>sólo</w:t>
      </w:r>
      <w:r>
        <w:rPr>
          <w:color w:val="231F20"/>
          <w:spacing w:val="-5"/>
          <w:w w:val="110"/>
          <w:sz w:val="16"/>
        </w:rPr>
        <w:t> </w:t>
      </w:r>
      <w:r>
        <w:rPr>
          <w:color w:val="231F20"/>
          <w:w w:val="110"/>
          <w:sz w:val="16"/>
        </w:rPr>
        <w:t>sea</w:t>
      </w:r>
      <w:r>
        <w:rPr>
          <w:color w:val="231F20"/>
          <w:spacing w:val="-5"/>
          <w:w w:val="110"/>
          <w:sz w:val="16"/>
        </w:rPr>
        <w:t> </w:t>
      </w:r>
      <w:r>
        <w:rPr>
          <w:color w:val="231F20"/>
          <w:w w:val="110"/>
          <w:sz w:val="16"/>
        </w:rPr>
        <w:t>al</w:t>
      </w:r>
      <w:r>
        <w:rPr>
          <w:color w:val="231F20"/>
          <w:spacing w:val="-5"/>
          <w:w w:val="110"/>
          <w:sz w:val="16"/>
        </w:rPr>
        <w:t> </w:t>
      </w:r>
      <w:r>
        <w:rPr>
          <w:color w:val="231F20"/>
          <w:w w:val="110"/>
          <w:sz w:val="16"/>
        </w:rPr>
        <w:t>selec- cionar, en procesos limpios y competidos, a quienes posteriormente las van a</w:t>
      </w:r>
      <w:r>
        <w:rPr>
          <w:color w:val="231F20"/>
          <w:spacing w:val="-8"/>
          <w:w w:val="110"/>
          <w:sz w:val="16"/>
        </w:rPr>
        <w:t> </w:t>
      </w:r>
      <w:r>
        <w:rPr>
          <w:color w:val="231F20"/>
          <w:spacing w:val="-3"/>
          <w:w w:val="110"/>
          <w:sz w:val="16"/>
        </w:rPr>
        <w:t>tomar.</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22"/>
        <w:jc w:val="both"/>
      </w:pPr>
      <w:r>
        <w:rPr>
          <w:color w:val="231F20"/>
          <w:w w:val="110"/>
        </w:rPr>
        <w:t>En</w:t>
      </w:r>
      <w:r>
        <w:rPr>
          <w:color w:val="231F20"/>
          <w:spacing w:val="-14"/>
          <w:w w:val="110"/>
        </w:rPr>
        <w:t> </w:t>
      </w:r>
      <w:r>
        <w:rPr>
          <w:color w:val="231F20"/>
          <w:w w:val="110"/>
        </w:rPr>
        <w:t>realidad,</w:t>
      </w:r>
      <w:r>
        <w:rPr>
          <w:color w:val="231F20"/>
          <w:spacing w:val="-14"/>
          <w:w w:val="110"/>
        </w:rPr>
        <w:t> </w:t>
      </w:r>
      <w:r>
        <w:rPr>
          <w:color w:val="231F20"/>
          <w:w w:val="110"/>
        </w:rPr>
        <w:t>pese</w:t>
      </w:r>
      <w:r>
        <w:rPr>
          <w:color w:val="231F20"/>
          <w:spacing w:val="-14"/>
          <w:w w:val="110"/>
        </w:rPr>
        <w:t> </w:t>
      </w:r>
      <w:r>
        <w:rPr>
          <w:color w:val="231F20"/>
          <w:w w:val="110"/>
        </w:rPr>
        <w:t>a</w:t>
      </w:r>
      <w:r>
        <w:rPr>
          <w:color w:val="231F20"/>
          <w:spacing w:val="-14"/>
          <w:w w:val="110"/>
        </w:rPr>
        <w:t> </w:t>
      </w:r>
      <w:r>
        <w:rPr>
          <w:color w:val="231F20"/>
          <w:w w:val="110"/>
        </w:rPr>
        <w:t>que</w:t>
      </w:r>
      <w:r>
        <w:rPr>
          <w:color w:val="231F20"/>
          <w:spacing w:val="-14"/>
          <w:w w:val="110"/>
        </w:rPr>
        <w:t> </w:t>
      </w:r>
      <w:r>
        <w:rPr>
          <w:color w:val="231F20"/>
          <w:w w:val="110"/>
        </w:rPr>
        <w:t>usualmente</w:t>
      </w:r>
      <w:r>
        <w:rPr>
          <w:color w:val="231F20"/>
          <w:spacing w:val="-14"/>
          <w:w w:val="110"/>
        </w:rPr>
        <w:t> </w:t>
      </w:r>
      <w:r>
        <w:rPr>
          <w:color w:val="231F20"/>
          <w:w w:val="110"/>
        </w:rPr>
        <w:t>la</w:t>
      </w:r>
      <w:r>
        <w:rPr>
          <w:color w:val="231F20"/>
          <w:spacing w:val="-14"/>
          <w:w w:val="110"/>
        </w:rPr>
        <w:t> </w:t>
      </w:r>
      <w:r>
        <w:rPr>
          <w:color w:val="231F20"/>
          <w:w w:val="110"/>
        </w:rPr>
        <w:t>historia</w:t>
      </w:r>
      <w:r>
        <w:rPr>
          <w:color w:val="231F20"/>
          <w:spacing w:val="-14"/>
          <w:w w:val="110"/>
        </w:rPr>
        <w:t> </w:t>
      </w:r>
      <w:r>
        <w:rPr>
          <w:color w:val="231F20"/>
          <w:w w:val="110"/>
        </w:rPr>
        <w:t>política</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politología</w:t>
      </w:r>
      <w:r>
        <w:rPr>
          <w:color w:val="231F20"/>
          <w:spacing w:val="-13"/>
          <w:w w:val="110"/>
        </w:rPr>
        <w:t> </w:t>
      </w:r>
      <w:r>
        <w:rPr>
          <w:color w:val="231F20"/>
          <w:w w:val="110"/>
        </w:rPr>
        <w:t>se</w:t>
      </w:r>
      <w:r>
        <w:rPr>
          <w:color w:val="231F20"/>
          <w:spacing w:val="-14"/>
          <w:w w:val="110"/>
        </w:rPr>
        <w:t> </w:t>
      </w:r>
      <w:r>
        <w:rPr>
          <w:color w:val="231F20"/>
          <w:w w:val="110"/>
        </w:rPr>
        <w:t>han circunscrito</w:t>
      </w:r>
      <w:r>
        <w:rPr>
          <w:color w:val="231F20"/>
          <w:spacing w:val="-12"/>
          <w:w w:val="110"/>
        </w:rPr>
        <w:t> </w:t>
      </w:r>
      <w:r>
        <w:rPr>
          <w:color w:val="231F20"/>
          <w:w w:val="110"/>
        </w:rPr>
        <w:t>al</w:t>
      </w:r>
      <w:r>
        <w:rPr>
          <w:color w:val="231F20"/>
          <w:spacing w:val="-11"/>
          <w:w w:val="110"/>
        </w:rPr>
        <w:t> </w:t>
      </w:r>
      <w:r>
        <w:rPr>
          <w:color w:val="231F20"/>
          <w:w w:val="110"/>
        </w:rPr>
        <w:t>estudio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actores</w:t>
      </w:r>
      <w:r>
        <w:rPr>
          <w:color w:val="231F20"/>
          <w:spacing w:val="-11"/>
          <w:w w:val="110"/>
        </w:rPr>
        <w:t> </w:t>
      </w:r>
      <w:r>
        <w:rPr>
          <w:color w:val="231F20"/>
          <w:w w:val="110"/>
        </w:rPr>
        <w:t>involucrados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acceso</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ejercicio del</w:t>
      </w:r>
      <w:r>
        <w:rPr>
          <w:color w:val="231F20"/>
          <w:spacing w:val="-15"/>
          <w:w w:val="110"/>
        </w:rPr>
        <w:t> </w:t>
      </w:r>
      <w:r>
        <w:rPr>
          <w:color w:val="231F20"/>
          <w:w w:val="110"/>
        </w:rPr>
        <w:t>poder</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seno</w:t>
      </w:r>
      <w:r>
        <w:rPr>
          <w:color w:val="231F20"/>
          <w:spacing w:val="-16"/>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comunidad</w:t>
      </w:r>
      <w:r>
        <w:rPr>
          <w:color w:val="231F20"/>
          <w:spacing w:val="-16"/>
          <w:w w:val="110"/>
        </w:rPr>
        <w:t> </w:t>
      </w:r>
      <w:r>
        <w:rPr>
          <w:color w:val="231F20"/>
          <w:w w:val="110"/>
        </w:rPr>
        <w:t>política,</w:t>
      </w:r>
      <w:r>
        <w:rPr>
          <w:color w:val="231F20"/>
          <w:spacing w:val="-15"/>
          <w:w w:val="110"/>
        </w:rPr>
        <w:t> </w:t>
      </w:r>
      <w:r>
        <w:rPr>
          <w:color w:val="231F20"/>
          <w:w w:val="110"/>
        </w:rPr>
        <w:t>más</w:t>
      </w:r>
      <w:r>
        <w:rPr>
          <w:color w:val="231F20"/>
          <w:spacing w:val="-15"/>
          <w:w w:val="110"/>
        </w:rPr>
        <w:t> </w:t>
      </w:r>
      <w:r>
        <w:rPr>
          <w:color w:val="231F20"/>
          <w:w w:val="110"/>
        </w:rPr>
        <w:t>allá</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ésta</w:t>
      </w:r>
      <w:r>
        <w:rPr>
          <w:color w:val="231F20"/>
          <w:spacing w:val="-15"/>
          <w:w w:val="110"/>
        </w:rPr>
        <w:t> </w:t>
      </w:r>
      <w:r>
        <w:rPr>
          <w:color w:val="231F20"/>
          <w:w w:val="110"/>
        </w:rPr>
        <w:t>pueda</w:t>
      </w:r>
      <w:r>
        <w:rPr>
          <w:color w:val="231F20"/>
          <w:spacing w:val="-15"/>
          <w:w w:val="110"/>
        </w:rPr>
        <w:t> </w:t>
      </w:r>
      <w:r>
        <w:rPr>
          <w:color w:val="231F20"/>
          <w:w w:val="110"/>
        </w:rPr>
        <w:t>ser catalogada como real o potencial, el estudio del poder de una colectividad que</w:t>
      </w:r>
      <w:r>
        <w:rPr>
          <w:color w:val="231F20"/>
          <w:spacing w:val="-17"/>
          <w:w w:val="110"/>
        </w:rPr>
        <w:t> </w:t>
      </w:r>
      <w:r>
        <w:rPr>
          <w:color w:val="231F20"/>
          <w:w w:val="110"/>
        </w:rPr>
        <w:t>esté</w:t>
      </w:r>
      <w:r>
        <w:rPr>
          <w:color w:val="231F20"/>
          <w:spacing w:val="-16"/>
          <w:w w:val="110"/>
        </w:rPr>
        <w:t> </w:t>
      </w:r>
      <w:r>
        <w:rPr>
          <w:color w:val="231F20"/>
          <w:w w:val="110"/>
        </w:rPr>
        <w:t>integrada</w:t>
      </w:r>
      <w:r>
        <w:rPr>
          <w:color w:val="231F20"/>
          <w:spacing w:val="-17"/>
          <w:w w:val="110"/>
        </w:rPr>
        <w:t> </w:t>
      </w:r>
      <w:r>
        <w:rPr>
          <w:color w:val="231F20"/>
          <w:w w:val="110"/>
        </w:rPr>
        <w:t>por</w:t>
      </w:r>
      <w:r>
        <w:rPr>
          <w:color w:val="231F20"/>
          <w:spacing w:val="-17"/>
          <w:w w:val="110"/>
        </w:rPr>
        <w:t> </w:t>
      </w:r>
      <w:r>
        <w:rPr>
          <w:color w:val="231F20"/>
          <w:w w:val="110"/>
        </w:rPr>
        <w:t>varios</w:t>
      </w:r>
      <w:r>
        <w:rPr>
          <w:color w:val="231F20"/>
          <w:spacing w:val="-17"/>
          <w:w w:val="110"/>
        </w:rPr>
        <w:t> </w:t>
      </w:r>
      <w:r>
        <w:rPr>
          <w:color w:val="231F20"/>
          <w:w w:val="110"/>
        </w:rPr>
        <w:t>estratos</w:t>
      </w:r>
      <w:r>
        <w:rPr>
          <w:color w:val="231F20"/>
          <w:spacing w:val="-16"/>
          <w:w w:val="110"/>
        </w:rPr>
        <w:t> </w:t>
      </w:r>
      <w:r>
        <w:rPr>
          <w:color w:val="231F20"/>
          <w:w w:val="110"/>
        </w:rPr>
        <w:t>sociales</w:t>
      </w:r>
      <w:r>
        <w:rPr>
          <w:color w:val="231F20"/>
          <w:spacing w:val="-17"/>
          <w:w w:val="110"/>
        </w:rPr>
        <w:t> </w:t>
      </w:r>
      <w:r>
        <w:rPr>
          <w:color w:val="231F20"/>
          <w:w w:val="110"/>
        </w:rPr>
        <w:t>no</w:t>
      </w:r>
      <w:r>
        <w:rPr>
          <w:color w:val="231F20"/>
          <w:spacing w:val="-17"/>
          <w:w w:val="110"/>
        </w:rPr>
        <w:t> </w:t>
      </w:r>
      <w:r>
        <w:rPr>
          <w:color w:val="231F20"/>
          <w:w w:val="110"/>
        </w:rPr>
        <w:t>puede</w:t>
      </w:r>
      <w:r>
        <w:rPr>
          <w:color w:val="231F20"/>
          <w:spacing w:val="-17"/>
          <w:w w:val="110"/>
        </w:rPr>
        <w:t> </w:t>
      </w:r>
      <w:r>
        <w:rPr>
          <w:color w:val="231F20"/>
          <w:w w:val="110"/>
        </w:rPr>
        <w:t>darse</w:t>
      </w:r>
      <w:r>
        <w:rPr>
          <w:color w:val="231F20"/>
          <w:spacing w:val="-16"/>
          <w:w w:val="110"/>
        </w:rPr>
        <w:t> </w:t>
      </w:r>
      <w:r>
        <w:rPr>
          <w:color w:val="231F20"/>
          <w:w w:val="110"/>
        </w:rPr>
        <w:t>por</w:t>
      </w:r>
      <w:r>
        <w:rPr>
          <w:color w:val="231F20"/>
          <w:spacing w:val="-17"/>
          <w:w w:val="110"/>
        </w:rPr>
        <w:t> </w:t>
      </w:r>
      <w:r>
        <w:rPr>
          <w:color w:val="231F20"/>
          <w:w w:val="110"/>
        </w:rPr>
        <w:t>completo si</w:t>
      </w:r>
      <w:r>
        <w:rPr>
          <w:color w:val="231F20"/>
          <w:spacing w:val="-12"/>
          <w:w w:val="110"/>
        </w:rPr>
        <w:t> </w:t>
      </w:r>
      <w:r>
        <w:rPr>
          <w:color w:val="231F20"/>
          <w:w w:val="110"/>
        </w:rPr>
        <w:t>no</w:t>
      </w:r>
      <w:r>
        <w:rPr>
          <w:color w:val="231F20"/>
          <w:spacing w:val="-12"/>
          <w:w w:val="110"/>
        </w:rPr>
        <w:t> </w:t>
      </w:r>
      <w:r>
        <w:rPr>
          <w:color w:val="231F20"/>
          <w:w w:val="110"/>
        </w:rPr>
        <w:t>alude</w:t>
      </w:r>
      <w:r>
        <w:rPr>
          <w:color w:val="231F20"/>
          <w:spacing w:val="-11"/>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factores</w:t>
      </w:r>
      <w:r>
        <w:rPr>
          <w:color w:val="231F20"/>
          <w:spacing w:val="-11"/>
          <w:w w:val="110"/>
        </w:rPr>
        <w:t> </w:t>
      </w:r>
      <w:r>
        <w:rPr>
          <w:color w:val="231F20"/>
          <w:w w:val="110"/>
        </w:rPr>
        <w:t>de</w:t>
      </w:r>
      <w:r>
        <w:rPr>
          <w:color w:val="231F20"/>
          <w:spacing w:val="-12"/>
          <w:w w:val="110"/>
        </w:rPr>
        <w:t> </w:t>
      </w:r>
      <w:r>
        <w:rPr>
          <w:color w:val="231F20"/>
          <w:w w:val="110"/>
        </w:rPr>
        <w:t>poder</w:t>
      </w:r>
      <w:r>
        <w:rPr>
          <w:color w:val="231F20"/>
          <w:spacing w:val="-11"/>
          <w:w w:val="110"/>
        </w:rPr>
        <w:t> </w:t>
      </w:r>
      <w:r>
        <w:rPr>
          <w:color w:val="231F20"/>
          <w:w w:val="110"/>
        </w:rPr>
        <w:t>involucrados</w:t>
      </w:r>
      <w:r>
        <w:rPr>
          <w:color w:val="231F20"/>
          <w:spacing w:val="-12"/>
          <w:w w:val="110"/>
        </w:rPr>
        <w:t> </w:t>
      </w:r>
      <w:r>
        <w:rPr>
          <w:color w:val="231F20"/>
          <w:w w:val="110"/>
        </w:rPr>
        <w:t>en</w:t>
      </w:r>
      <w:r>
        <w:rPr>
          <w:color w:val="231F20"/>
          <w:spacing w:val="-11"/>
          <w:w w:val="110"/>
        </w:rPr>
        <w:t> </w:t>
      </w:r>
      <w:r>
        <w:rPr>
          <w:color w:val="231F20"/>
          <w:w w:val="110"/>
        </w:rPr>
        <w:t>las</w:t>
      </w:r>
      <w:r>
        <w:rPr>
          <w:color w:val="231F20"/>
          <w:spacing w:val="-12"/>
          <w:w w:val="110"/>
        </w:rPr>
        <w:t> </w:t>
      </w:r>
      <w:r>
        <w:rPr>
          <w:color w:val="231F20"/>
          <w:w w:val="110"/>
        </w:rPr>
        <w:t>relaciones</w:t>
      </w:r>
      <w:r>
        <w:rPr>
          <w:color w:val="231F20"/>
          <w:spacing w:val="-11"/>
          <w:w w:val="110"/>
        </w:rPr>
        <w:t> </w:t>
      </w:r>
      <w:r>
        <w:rPr>
          <w:color w:val="231F20"/>
          <w:w w:val="110"/>
        </w:rPr>
        <w:t>entre</w:t>
      </w:r>
      <w:r>
        <w:rPr>
          <w:color w:val="231F20"/>
          <w:spacing w:val="-11"/>
          <w:w w:val="110"/>
        </w:rPr>
        <w:t> </w:t>
      </w:r>
      <w:r>
        <w:rPr>
          <w:color w:val="231F20"/>
          <w:w w:val="110"/>
        </w:rPr>
        <w:t>tales estratos e, incluso, en la naturaleza política de cada uno de ellos. De esta manera,</w:t>
      </w:r>
      <w:r>
        <w:rPr>
          <w:color w:val="231F20"/>
          <w:spacing w:val="-19"/>
          <w:w w:val="110"/>
        </w:rPr>
        <w:t> </w:t>
      </w:r>
      <w:r>
        <w:rPr>
          <w:color w:val="231F20"/>
          <w:w w:val="110"/>
        </w:rPr>
        <w:t>tendrían</w:t>
      </w:r>
      <w:r>
        <w:rPr>
          <w:color w:val="231F20"/>
          <w:spacing w:val="-20"/>
          <w:w w:val="110"/>
        </w:rPr>
        <w:t> </w:t>
      </w:r>
      <w:r>
        <w:rPr>
          <w:color w:val="231F20"/>
          <w:w w:val="110"/>
        </w:rPr>
        <w:t>que</w:t>
      </w:r>
      <w:r>
        <w:rPr>
          <w:color w:val="231F20"/>
          <w:spacing w:val="-19"/>
          <w:w w:val="110"/>
        </w:rPr>
        <w:t> </w:t>
      </w:r>
      <w:r>
        <w:rPr>
          <w:color w:val="231F20"/>
          <w:w w:val="110"/>
        </w:rPr>
        <w:t>incorporarse</w:t>
      </w:r>
      <w:r>
        <w:rPr>
          <w:color w:val="231F20"/>
          <w:spacing w:val="-20"/>
          <w:w w:val="110"/>
        </w:rPr>
        <w:t> </w:t>
      </w:r>
      <w:r>
        <w:rPr>
          <w:color w:val="231F20"/>
          <w:w w:val="110"/>
        </w:rPr>
        <w:t>nuevos</w:t>
      </w:r>
      <w:r>
        <w:rPr>
          <w:color w:val="231F20"/>
          <w:spacing w:val="-19"/>
          <w:w w:val="110"/>
        </w:rPr>
        <w:t> </w:t>
      </w:r>
      <w:r>
        <w:rPr>
          <w:color w:val="231F20"/>
          <w:w w:val="110"/>
        </w:rPr>
        <w:t>actores</w:t>
      </w:r>
      <w:r>
        <w:rPr>
          <w:color w:val="231F20"/>
          <w:spacing w:val="-19"/>
          <w:w w:val="110"/>
        </w:rPr>
        <w:t> </w:t>
      </w:r>
      <w:r>
        <w:rPr>
          <w:color w:val="231F20"/>
          <w:w w:val="110"/>
        </w:rPr>
        <w:t>políticos</w:t>
      </w:r>
      <w:r>
        <w:rPr>
          <w:color w:val="231F20"/>
          <w:spacing w:val="-18"/>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analizados tradicionalmente, lo que implicaría una mayor densidad de</w:t>
      </w:r>
      <w:r>
        <w:rPr>
          <w:color w:val="231F20"/>
          <w:spacing w:val="-32"/>
          <w:w w:val="110"/>
        </w:rPr>
        <w:t> </w:t>
      </w:r>
      <w:r>
        <w:rPr>
          <w:color w:val="231F20"/>
          <w:w w:val="110"/>
        </w:rPr>
        <w:t>interrelaciones de las que debe darse cuenta. </w:t>
      </w:r>
      <w:r>
        <w:rPr>
          <w:color w:val="231F20"/>
          <w:spacing w:val="-3"/>
          <w:w w:val="110"/>
        </w:rPr>
        <w:t>Tentativamente, </w:t>
      </w:r>
      <w:r>
        <w:rPr>
          <w:color w:val="231F20"/>
          <w:w w:val="110"/>
        </w:rPr>
        <w:t>podrían distinguirse cuatro grandes conjuntos de estratos sociopolíticos: esclavo (el que tiene menos derechos),</w:t>
      </w:r>
      <w:r>
        <w:rPr>
          <w:color w:val="231F20"/>
          <w:spacing w:val="-15"/>
          <w:w w:val="110"/>
        </w:rPr>
        <w:t> </w:t>
      </w:r>
      <w:r>
        <w:rPr>
          <w:color w:val="231F20"/>
          <w:w w:val="110"/>
        </w:rPr>
        <w:t>siervo</w:t>
      </w:r>
      <w:r>
        <w:rPr>
          <w:color w:val="231F20"/>
          <w:spacing w:val="-15"/>
          <w:w w:val="110"/>
        </w:rPr>
        <w:t> </w:t>
      </w:r>
      <w:r>
        <w:rPr>
          <w:color w:val="231F20"/>
          <w:w w:val="110"/>
        </w:rPr>
        <w:t>(con</w:t>
      </w:r>
      <w:r>
        <w:rPr>
          <w:color w:val="231F20"/>
          <w:spacing w:val="-15"/>
          <w:w w:val="110"/>
        </w:rPr>
        <w:t> </w:t>
      </w:r>
      <w:r>
        <w:rPr>
          <w:color w:val="231F20"/>
          <w:w w:val="110"/>
        </w:rPr>
        <w:t>derechos</w:t>
      </w:r>
      <w:r>
        <w:rPr>
          <w:color w:val="231F20"/>
          <w:spacing w:val="-15"/>
          <w:w w:val="110"/>
        </w:rPr>
        <w:t> </w:t>
      </w:r>
      <w:r>
        <w:rPr>
          <w:color w:val="231F20"/>
          <w:w w:val="110"/>
        </w:rPr>
        <w:t>civiles</w:t>
      </w:r>
      <w:r>
        <w:rPr>
          <w:color w:val="231F20"/>
          <w:spacing w:val="-15"/>
          <w:w w:val="110"/>
        </w:rPr>
        <w:t> </w:t>
      </w:r>
      <w:r>
        <w:rPr>
          <w:color w:val="231F20"/>
          <w:w w:val="110"/>
        </w:rPr>
        <w:t>recortados</w:t>
      </w:r>
      <w:r>
        <w:rPr>
          <w:color w:val="231F20"/>
          <w:spacing w:val="-15"/>
          <w:w w:val="110"/>
        </w:rPr>
        <w:t> </w:t>
      </w:r>
      <w:r>
        <w:rPr>
          <w:color w:val="231F20"/>
          <w:w w:val="110"/>
        </w:rPr>
        <w:t>y</w:t>
      </w:r>
      <w:r>
        <w:rPr>
          <w:color w:val="231F20"/>
          <w:spacing w:val="-15"/>
          <w:w w:val="110"/>
        </w:rPr>
        <w:t> </w:t>
      </w:r>
      <w:r>
        <w:rPr>
          <w:color w:val="231F20"/>
          <w:w w:val="110"/>
        </w:rPr>
        <w:t>sin</w:t>
      </w:r>
      <w:r>
        <w:rPr>
          <w:color w:val="231F20"/>
          <w:spacing w:val="-15"/>
          <w:w w:val="110"/>
        </w:rPr>
        <w:t> </w:t>
      </w:r>
      <w:r>
        <w:rPr>
          <w:color w:val="231F20"/>
          <w:w w:val="110"/>
        </w:rPr>
        <w:t>derechos</w:t>
      </w:r>
      <w:r>
        <w:rPr>
          <w:color w:val="231F20"/>
          <w:spacing w:val="-15"/>
          <w:w w:val="110"/>
        </w:rPr>
        <w:t> </w:t>
      </w:r>
      <w:r>
        <w:rPr>
          <w:color w:val="231F20"/>
          <w:w w:val="110"/>
        </w:rPr>
        <w:t>políticos), súbdito</w:t>
      </w:r>
      <w:r>
        <w:rPr>
          <w:color w:val="231F20"/>
          <w:spacing w:val="-9"/>
          <w:w w:val="110"/>
        </w:rPr>
        <w:t> </w:t>
      </w:r>
      <w:r>
        <w:rPr>
          <w:color w:val="231F20"/>
          <w:w w:val="110"/>
        </w:rPr>
        <w:t>(con</w:t>
      </w:r>
      <w:r>
        <w:rPr>
          <w:color w:val="231F20"/>
          <w:spacing w:val="-9"/>
          <w:w w:val="110"/>
        </w:rPr>
        <w:t> </w:t>
      </w:r>
      <w:r>
        <w:rPr>
          <w:color w:val="231F20"/>
          <w:w w:val="110"/>
        </w:rPr>
        <w:t>derechos</w:t>
      </w:r>
      <w:r>
        <w:rPr>
          <w:color w:val="231F20"/>
          <w:spacing w:val="-8"/>
          <w:w w:val="110"/>
        </w:rPr>
        <w:t> </w:t>
      </w:r>
      <w:r>
        <w:rPr>
          <w:color w:val="231F20"/>
          <w:w w:val="110"/>
        </w:rPr>
        <w:t>civiles</w:t>
      </w:r>
      <w:r>
        <w:rPr>
          <w:color w:val="231F20"/>
          <w:spacing w:val="-9"/>
          <w:w w:val="110"/>
        </w:rPr>
        <w:t> </w:t>
      </w:r>
      <w:r>
        <w:rPr>
          <w:color w:val="231F20"/>
          <w:w w:val="110"/>
        </w:rPr>
        <w:t>pero</w:t>
      </w:r>
      <w:r>
        <w:rPr>
          <w:color w:val="231F20"/>
          <w:spacing w:val="-9"/>
          <w:w w:val="110"/>
        </w:rPr>
        <w:t> </w:t>
      </w:r>
      <w:r>
        <w:rPr>
          <w:color w:val="231F20"/>
          <w:w w:val="110"/>
        </w:rPr>
        <w:t>sin</w:t>
      </w:r>
      <w:r>
        <w:rPr>
          <w:color w:val="231F20"/>
          <w:spacing w:val="-9"/>
          <w:w w:val="110"/>
        </w:rPr>
        <w:t> </w:t>
      </w:r>
      <w:r>
        <w:rPr>
          <w:color w:val="231F20"/>
          <w:w w:val="110"/>
        </w:rPr>
        <w:t>derechos</w:t>
      </w:r>
      <w:r>
        <w:rPr>
          <w:color w:val="231F20"/>
          <w:spacing w:val="-8"/>
          <w:w w:val="110"/>
        </w:rPr>
        <w:t> </w:t>
      </w:r>
      <w:r>
        <w:rPr>
          <w:color w:val="231F20"/>
          <w:w w:val="110"/>
        </w:rPr>
        <w:t>políticos)</w:t>
      </w:r>
      <w:r>
        <w:rPr>
          <w:color w:val="231F20"/>
          <w:spacing w:val="-8"/>
          <w:w w:val="110"/>
        </w:rPr>
        <w:t> </w:t>
      </w:r>
      <w:r>
        <w:rPr>
          <w:color w:val="231F20"/>
          <w:w w:val="110"/>
        </w:rPr>
        <w:t>y</w:t>
      </w:r>
      <w:r>
        <w:rPr>
          <w:color w:val="231F20"/>
          <w:spacing w:val="-9"/>
          <w:w w:val="110"/>
        </w:rPr>
        <w:t> </w:t>
      </w:r>
      <w:r>
        <w:rPr>
          <w:color w:val="231F20"/>
          <w:w w:val="110"/>
        </w:rPr>
        <w:t>ciudadano</w:t>
      </w:r>
      <w:r>
        <w:rPr>
          <w:color w:val="231F20"/>
          <w:spacing w:val="-10"/>
          <w:w w:val="110"/>
        </w:rPr>
        <w:t> </w:t>
      </w:r>
      <w:r>
        <w:rPr>
          <w:color w:val="231F20"/>
          <w:w w:val="110"/>
        </w:rPr>
        <w:t>(con derechos civiles y políticos). En este sentido, tan importante sería definir tales</w:t>
      </w:r>
      <w:r>
        <w:rPr>
          <w:color w:val="231F20"/>
          <w:spacing w:val="-13"/>
          <w:w w:val="110"/>
        </w:rPr>
        <w:t> </w:t>
      </w:r>
      <w:r>
        <w:rPr>
          <w:color w:val="231F20"/>
          <w:w w:val="110"/>
        </w:rPr>
        <w:t>estratos</w:t>
      </w:r>
      <w:r>
        <w:rPr>
          <w:color w:val="231F20"/>
          <w:spacing w:val="-12"/>
          <w:w w:val="110"/>
        </w:rPr>
        <w:t> </w:t>
      </w:r>
      <w:r>
        <w:rPr>
          <w:color w:val="231F20"/>
          <w:w w:val="110"/>
        </w:rPr>
        <w:t>como</w:t>
      </w:r>
      <w:r>
        <w:rPr>
          <w:color w:val="231F20"/>
          <w:spacing w:val="-13"/>
          <w:w w:val="110"/>
        </w:rPr>
        <w:t> </w:t>
      </w:r>
      <w:r>
        <w:rPr>
          <w:color w:val="231F20"/>
          <w:w w:val="110"/>
        </w:rPr>
        <w:t>detectar</w:t>
      </w:r>
      <w:r>
        <w:rPr>
          <w:color w:val="231F20"/>
          <w:spacing w:val="-12"/>
          <w:w w:val="110"/>
        </w:rPr>
        <w:t> </w:t>
      </w:r>
      <w:r>
        <w:rPr>
          <w:color w:val="231F20"/>
          <w:w w:val="110"/>
        </w:rPr>
        <w:t>la</w:t>
      </w:r>
      <w:r>
        <w:rPr>
          <w:color w:val="231F20"/>
          <w:spacing w:val="-13"/>
          <w:w w:val="110"/>
        </w:rPr>
        <w:t> </w:t>
      </w:r>
      <w:r>
        <w:rPr>
          <w:color w:val="231F20"/>
          <w:w w:val="110"/>
        </w:rPr>
        <w:t>complejidad</w:t>
      </w:r>
      <w:r>
        <w:rPr>
          <w:color w:val="231F20"/>
          <w:spacing w:val="-13"/>
          <w:w w:val="110"/>
        </w:rPr>
        <w:t> </w:t>
      </w:r>
      <w:r>
        <w:rPr>
          <w:color w:val="231F20"/>
          <w:spacing w:val="-3"/>
          <w:w w:val="110"/>
        </w:rPr>
        <w:t>existente</w:t>
      </w:r>
      <w:r>
        <w:rPr>
          <w:color w:val="231F20"/>
          <w:spacing w:val="-12"/>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seno</w:t>
      </w:r>
      <w:r>
        <w:rPr>
          <w:color w:val="231F20"/>
          <w:spacing w:val="-13"/>
          <w:w w:val="110"/>
        </w:rPr>
        <w:t> </w:t>
      </w:r>
      <w:r>
        <w:rPr>
          <w:color w:val="231F20"/>
          <w:w w:val="110"/>
        </w:rPr>
        <w:t>de</w:t>
      </w:r>
      <w:r>
        <w:rPr>
          <w:color w:val="231F20"/>
          <w:spacing w:val="-13"/>
          <w:w w:val="110"/>
        </w:rPr>
        <w:t> </w:t>
      </w:r>
      <w:r>
        <w:rPr>
          <w:color w:val="231F20"/>
          <w:w w:val="110"/>
        </w:rPr>
        <w:t>cada</w:t>
      </w:r>
      <w:r>
        <w:rPr>
          <w:color w:val="231F20"/>
          <w:spacing w:val="-13"/>
          <w:w w:val="110"/>
        </w:rPr>
        <w:t> </w:t>
      </w:r>
      <w:r>
        <w:rPr>
          <w:color w:val="231F20"/>
          <w:w w:val="110"/>
        </w:rPr>
        <w:t>uno de</w:t>
      </w:r>
      <w:r>
        <w:rPr>
          <w:color w:val="231F20"/>
          <w:spacing w:val="-20"/>
          <w:w w:val="110"/>
        </w:rPr>
        <w:t> </w:t>
      </w:r>
      <w:r>
        <w:rPr>
          <w:color w:val="231F20"/>
          <w:w w:val="110"/>
        </w:rPr>
        <w:t>ellos,</w:t>
      </w:r>
      <w:r>
        <w:rPr>
          <w:color w:val="231F20"/>
          <w:spacing w:val="-20"/>
          <w:w w:val="110"/>
        </w:rPr>
        <w:t> </w:t>
      </w:r>
      <w:r>
        <w:rPr>
          <w:color w:val="231F20"/>
          <w:w w:val="110"/>
        </w:rPr>
        <w:t>pues</w:t>
      </w:r>
      <w:r>
        <w:rPr>
          <w:color w:val="231F20"/>
          <w:spacing w:val="-20"/>
          <w:w w:val="110"/>
        </w:rPr>
        <w:t> </w:t>
      </w:r>
      <w:r>
        <w:rPr>
          <w:color w:val="231F20"/>
          <w:w w:val="110"/>
        </w:rPr>
        <w:t>esto</w:t>
      </w:r>
      <w:r>
        <w:rPr>
          <w:color w:val="231F20"/>
          <w:spacing w:val="-20"/>
          <w:w w:val="110"/>
        </w:rPr>
        <w:t> </w:t>
      </w:r>
      <w:r>
        <w:rPr>
          <w:color w:val="231F20"/>
          <w:w w:val="110"/>
        </w:rPr>
        <w:t>permitiría</w:t>
      </w:r>
      <w:r>
        <w:rPr>
          <w:color w:val="231F20"/>
          <w:spacing w:val="-19"/>
          <w:w w:val="110"/>
        </w:rPr>
        <w:t> </w:t>
      </w:r>
      <w:r>
        <w:rPr>
          <w:color w:val="231F20"/>
          <w:w w:val="110"/>
        </w:rPr>
        <w:t>establecer</w:t>
      </w:r>
      <w:r>
        <w:rPr>
          <w:color w:val="231F20"/>
          <w:spacing w:val="-19"/>
          <w:w w:val="110"/>
        </w:rPr>
        <w:t> </w:t>
      </w:r>
      <w:r>
        <w:rPr>
          <w:color w:val="231F20"/>
          <w:w w:val="110"/>
        </w:rPr>
        <w:t>las</w:t>
      </w:r>
      <w:r>
        <w:rPr>
          <w:color w:val="231F20"/>
          <w:spacing w:val="-20"/>
          <w:w w:val="110"/>
        </w:rPr>
        <w:t> </w:t>
      </w:r>
      <w:r>
        <w:rPr>
          <w:color w:val="231F20"/>
          <w:w w:val="110"/>
        </w:rPr>
        <w:t>subdivisiones</w:t>
      </w:r>
      <w:r>
        <w:rPr>
          <w:color w:val="231F20"/>
          <w:spacing w:val="-21"/>
          <w:w w:val="110"/>
        </w:rPr>
        <w:t> </w:t>
      </w:r>
      <w:r>
        <w:rPr>
          <w:color w:val="231F20"/>
          <w:w w:val="110"/>
        </w:rPr>
        <w:t>correspondientes. En ambos sentidos, es interesante el texto de Juan Manuel de la Serna, ya que</w:t>
      </w:r>
      <w:r>
        <w:rPr>
          <w:color w:val="231F20"/>
          <w:spacing w:val="-19"/>
          <w:w w:val="110"/>
        </w:rPr>
        <w:t> </w:t>
      </w:r>
      <w:r>
        <w:rPr>
          <w:color w:val="231F20"/>
          <w:w w:val="110"/>
        </w:rPr>
        <w:t>proporciona</w:t>
      </w:r>
      <w:r>
        <w:rPr>
          <w:color w:val="231F20"/>
          <w:spacing w:val="-18"/>
          <w:w w:val="110"/>
        </w:rPr>
        <w:t> </w:t>
      </w:r>
      <w:r>
        <w:rPr>
          <w:color w:val="231F20"/>
          <w:w w:val="110"/>
        </w:rPr>
        <w:t>elementos</w:t>
      </w:r>
      <w:r>
        <w:rPr>
          <w:color w:val="231F20"/>
          <w:spacing w:val="-18"/>
          <w:w w:val="110"/>
        </w:rPr>
        <w:t> </w:t>
      </w:r>
      <w:r>
        <w:rPr>
          <w:color w:val="231F20"/>
          <w:w w:val="110"/>
        </w:rPr>
        <w:t>importantes</w:t>
      </w:r>
      <w:r>
        <w:rPr>
          <w:color w:val="231F20"/>
          <w:spacing w:val="-20"/>
          <w:w w:val="110"/>
        </w:rPr>
        <w:t> </w:t>
      </w:r>
      <w:r>
        <w:rPr>
          <w:color w:val="231F20"/>
          <w:w w:val="110"/>
        </w:rPr>
        <w:t>tanto</w:t>
      </w:r>
      <w:r>
        <w:rPr>
          <w:color w:val="231F20"/>
          <w:spacing w:val="-19"/>
          <w:w w:val="110"/>
        </w:rPr>
        <w:t> </w:t>
      </w:r>
      <w:r>
        <w:rPr>
          <w:color w:val="231F20"/>
          <w:w w:val="110"/>
        </w:rPr>
        <w:t>para</w:t>
      </w:r>
      <w:r>
        <w:rPr>
          <w:color w:val="231F20"/>
          <w:spacing w:val="-19"/>
          <w:w w:val="110"/>
        </w:rPr>
        <w:t> </w:t>
      </w:r>
      <w:r>
        <w:rPr>
          <w:color w:val="231F20"/>
          <w:w w:val="110"/>
        </w:rPr>
        <w:t>delimitar</w:t>
      </w:r>
      <w:r>
        <w:rPr>
          <w:color w:val="231F20"/>
          <w:spacing w:val="-18"/>
          <w:w w:val="110"/>
        </w:rPr>
        <w:t> </w:t>
      </w:r>
      <w:r>
        <w:rPr>
          <w:color w:val="231F20"/>
          <w:w w:val="110"/>
        </w:rPr>
        <w:t>el</w:t>
      </w:r>
      <w:r>
        <w:rPr>
          <w:color w:val="231F20"/>
          <w:spacing w:val="-19"/>
          <w:w w:val="110"/>
        </w:rPr>
        <w:t> </w:t>
      </w:r>
      <w:r>
        <w:rPr>
          <w:color w:val="231F20"/>
          <w:w w:val="110"/>
        </w:rPr>
        <w:t>concepto</w:t>
      </w:r>
      <w:r>
        <w:rPr>
          <w:color w:val="231F20"/>
          <w:spacing w:val="-20"/>
          <w:w w:val="110"/>
        </w:rPr>
        <w:t> </w:t>
      </w:r>
      <w:r>
        <w:rPr>
          <w:color w:val="231F20"/>
          <w:w w:val="110"/>
        </w:rPr>
        <w:t>de esclavitud como para establecer en su seno alguno de los tipos que pudie- ran</w:t>
      </w:r>
      <w:r>
        <w:rPr>
          <w:color w:val="231F20"/>
          <w:spacing w:val="-6"/>
          <w:w w:val="110"/>
        </w:rPr>
        <w:t> </w:t>
      </w:r>
      <w:r>
        <w:rPr>
          <w:color w:val="231F20"/>
          <w:w w:val="110"/>
        </w:rPr>
        <w:t>dar</w:t>
      </w:r>
      <w:r>
        <w:rPr>
          <w:color w:val="231F20"/>
          <w:spacing w:val="-6"/>
          <w:w w:val="110"/>
        </w:rPr>
        <w:t> </w:t>
      </w:r>
      <w:r>
        <w:rPr>
          <w:color w:val="231F20"/>
          <w:w w:val="110"/>
        </w:rPr>
        <w:t>cuenta</w:t>
      </w:r>
      <w:r>
        <w:rPr>
          <w:color w:val="231F20"/>
          <w:spacing w:val="-7"/>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fenómeno</w:t>
      </w:r>
      <w:r>
        <w:rPr>
          <w:color w:val="231F20"/>
          <w:spacing w:val="-6"/>
          <w:w w:val="110"/>
        </w:rPr>
        <w:t> </w:t>
      </w:r>
      <w:r>
        <w:rPr>
          <w:color w:val="231F20"/>
          <w:w w:val="110"/>
        </w:rPr>
        <w:t>tan</w:t>
      </w:r>
      <w:r>
        <w:rPr>
          <w:color w:val="231F20"/>
          <w:spacing w:val="-6"/>
          <w:w w:val="110"/>
        </w:rPr>
        <w:t> </w:t>
      </w:r>
      <w:r>
        <w:rPr>
          <w:color w:val="231F20"/>
          <w:w w:val="110"/>
        </w:rPr>
        <w:t>multifacético</w:t>
      </w:r>
      <w:r>
        <w:rPr>
          <w:color w:val="231F20"/>
          <w:spacing w:val="-6"/>
          <w:w w:val="110"/>
        </w:rPr>
        <w:t> </w:t>
      </w:r>
      <w:r>
        <w:rPr>
          <w:color w:val="231F20"/>
          <w:w w:val="110"/>
        </w:rPr>
        <w:t>como</w:t>
      </w:r>
      <w:r>
        <w:rPr>
          <w:color w:val="231F20"/>
          <w:spacing w:val="-6"/>
          <w:w w:val="110"/>
        </w:rPr>
        <w:t> </w:t>
      </w:r>
      <w:r>
        <w:rPr>
          <w:color w:val="231F20"/>
          <w:w w:val="110"/>
        </w:rPr>
        <w:t>éste.</w:t>
      </w:r>
    </w:p>
    <w:p>
      <w:pPr>
        <w:pStyle w:val="BodyText"/>
        <w:spacing w:line="285" w:lineRule="auto"/>
        <w:ind w:left="100" w:right="121" w:firstLine="340"/>
        <w:jc w:val="both"/>
      </w:pPr>
      <w:r>
        <w:rPr>
          <w:color w:val="231F20"/>
          <w:w w:val="110"/>
        </w:rPr>
        <w:t>De los seis estudios de caso incluidos en el presente libro, los tres pri- meros se refieren a la Nueva España. Los de Patricia Escandón Bolaños y Guadalupe </w:t>
      </w:r>
      <w:r>
        <w:rPr>
          <w:color w:val="231F20"/>
          <w:spacing w:val="-4"/>
          <w:w w:val="110"/>
        </w:rPr>
        <w:t>Yolanda </w:t>
      </w:r>
      <w:r>
        <w:rPr>
          <w:color w:val="231F20"/>
          <w:w w:val="110"/>
        </w:rPr>
        <w:t>Zamudio Espinosa tratan colectividades donde preva- lecía lo occidental: las repúblicas de españoles y el que entonces constituía el conjunto de organizaciones de ganaderos más importante, la mesta. El tercero, de Juan Manuel de la Serna Herrera, principalmente se enmarca también en la Nueva España, pero se concentra en el fenómeno de la es- clavitud. El cuarto trabajo, de Gloria Camacho Pichardo, contrapone dos sistemas políticos que interactúan en el Estado de México (y en el resto de la República Mexicana) en la segunda mitad del siglo </w:t>
      </w:r>
      <w:r>
        <w:rPr>
          <w:color w:val="231F20"/>
          <w:w w:val="110"/>
          <w:sz w:val="16"/>
        </w:rPr>
        <w:t>xix</w:t>
      </w:r>
      <w:r>
        <w:rPr>
          <w:color w:val="231F20"/>
          <w:w w:val="110"/>
        </w:rPr>
        <w:t>: en el dominante, creado a raíz de la Independencia y que se presenta como una democra- cia (representativa), impera una oligarquía que excluye de la ciudadanía plena a la gran mayoría de los adultos del país; el otro, propio de comu- nidades locales indígenas, se basa en una comunidad política mucho más incluyente</w:t>
      </w:r>
      <w:r>
        <w:rPr>
          <w:color w:val="231F20"/>
          <w:spacing w:val="-5"/>
          <w:w w:val="110"/>
        </w:rPr>
        <w:t> </w:t>
      </w:r>
      <w:r>
        <w:rPr>
          <w:color w:val="231F20"/>
          <w:w w:val="110"/>
        </w:rPr>
        <w:t>—aunque</w:t>
      </w:r>
      <w:r>
        <w:rPr>
          <w:color w:val="231F20"/>
          <w:spacing w:val="-4"/>
          <w:w w:val="110"/>
        </w:rPr>
        <w:t> </w:t>
      </w:r>
      <w:r>
        <w:rPr>
          <w:color w:val="231F20"/>
          <w:w w:val="110"/>
        </w:rPr>
        <w:t>excluía</w:t>
      </w:r>
      <w:r>
        <w:rPr>
          <w:color w:val="231F20"/>
          <w:spacing w:val="-5"/>
          <w:w w:val="110"/>
        </w:rPr>
        <w:t> </w:t>
      </w:r>
      <w:r>
        <w:rPr>
          <w:color w:val="231F20"/>
          <w:w w:val="110"/>
        </w:rPr>
        <w:t>a</w:t>
      </w:r>
      <w:r>
        <w:rPr>
          <w:color w:val="231F20"/>
          <w:spacing w:val="-4"/>
          <w:w w:val="110"/>
        </w:rPr>
        <w:t> </w:t>
      </w:r>
      <w:r>
        <w:rPr>
          <w:color w:val="231F20"/>
          <w:w w:val="110"/>
        </w:rPr>
        <w:t>varones</w:t>
      </w:r>
      <w:r>
        <w:rPr>
          <w:color w:val="231F20"/>
          <w:spacing w:val="-4"/>
          <w:w w:val="110"/>
        </w:rPr>
        <w:t> </w:t>
      </w:r>
      <w:r>
        <w:rPr>
          <w:color w:val="231F20"/>
          <w:w w:val="110"/>
        </w:rPr>
        <w:t>adultos,</w:t>
      </w:r>
      <w:r>
        <w:rPr>
          <w:color w:val="231F20"/>
          <w:spacing w:val="-4"/>
          <w:w w:val="110"/>
        </w:rPr>
        <w:t> </w:t>
      </w:r>
      <w:r>
        <w:rPr>
          <w:color w:val="231F20"/>
          <w:w w:val="110"/>
        </w:rPr>
        <w:t>además</w:t>
      </w:r>
      <w:r>
        <w:rPr>
          <w:color w:val="231F20"/>
          <w:spacing w:val="-4"/>
          <w:w w:val="110"/>
        </w:rPr>
        <w:t> </w:t>
      </w:r>
      <w:r>
        <w:rPr>
          <w:color w:val="231F20"/>
          <w:w w:val="110"/>
        </w:rPr>
        <w:t>de</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mujeres—, que además participaba ampliamente en los asuntos públicos a través  </w:t>
      </w:r>
      <w:r>
        <w:rPr>
          <w:color w:val="231F20"/>
          <w:spacing w:val="19"/>
          <w:w w:val="110"/>
        </w:rPr>
        <w:t> </w:t>
      </w:r>
      <w:r>
        <w:rPr>
          <w:color w:val="231F20"/>
          <w:w w:val="110"/>
        </w:rPr>
        <w:t>de</w:t>
      </w:r>
    </w:p>
    <w:p>
      <w:pPr>
        <w:spacing w:after="0" w:line="285" w:lineRule="auto"/>
        <w:jc w:val="both"/>
        <w:sectPr>
          <w:footerReference w:type="even" r:id="rId54"/>
          <w:footerReference w:type="default" r:id="rId55"/>
          <w:pgSz w:w="9640" w:h="13040"/>
          <w:pgMar w:footer="1461" w:header="0" w:top="860" w:bottom="1660" w:left="1100" w:right="1340"/>
        </w:sectPr>
      </w:pPr>
    </w:p>
    <w:p>
      <w:pPr>
        <w:pStyle w:val="BodyText"/>
        <w:spacing w:line="285" w:lineRule="auto" w:before="42"/>
        <w:ind w:left="137" w:right="117"/>
        <w:jc w:val="both"/>
      </w:pPr>
      <w:r>
        <w:rPr>
          <w:color w:val="231F20"/>
          <w:w w:val="110"/>
        </w:rPr>
        <w:t>mecanismos de democracia directa. Los dos últimos capítulos del libro se refieren al presente: el de Bertha </w:t>
      </w:r>
      <w:r>
        <w:rPr>
          <w:color w:val="231F20"/>
          <w:spacing w:val="-3"/>
          <w:w w:val="110"/>
        </w:rPr>
        <w:t>Teresa </w:t>
      </w:r>
      <w:r>
        <w:rPr>
          <w:color w:val="231F20"/>
          <w:w w:val="110"/>
        </w:rPr>
        <w:t>Abraham Jalil estudia una locali- dad del Estado de México con población mestiza, pero que ha mantenido tradiciones democráticas asociadas con lo indígena; mientras tanto, el de Norma Baca </w:t>
      </w:r>
      <w:r>
        <w:rPr>
          <w:color w:val="231F20"/>
          <w:spacing w:val="-3"/>
          <w:w w:val="110"/>
        </w:rPr>
        <w:t>Tavira </w:t>
      </w:r>
      <w:r>
        <w:rPr>
          <w:color w:val="231F20"/>
          <w:w w:val="110"/>
        </w:rPr>
        <w:t>versa sobre organizaciones de migrantes que conjugan lo local con lo trasnacional.</w:t>
      </w:r>
    </w:p>
    <w:p>
      <w:pPr>
        <w:pStyle w:val="BodyText"/>
        <w:spacing w:line="285" w:lineRule="auto"/>
        <w:ind w:left="137" w:right="117" w:firstLine="340"/>
        <w:jc w:val="both"/>
      </w:pPr>
      <w:r>
        <w:rPr>
          <w:color w:val="231F20"/>
          <w:w w:val="110"/>
        </w:rPr>
        <w:t>De lo dicho hasta aquí se desprende que la unidad del presente libro deriva</w:t>
      </w:r>
      <w:r>
        <w:rPr>
          <w:color w:val="231F20"/>
          <w:spacing w:val="-5"/>
          <w:w w:val="110"/>
        </w:rPr>
        <w:t> </w:t>
      </w:r>
      <w:r>
        <w:rPr>
          <w:color w:val="231F20"/>
          <w:w w:val="110"/>
        </w:rPr>
        <w:t>del</w:t>
      </w:r>
      <w:r>
        <w:rPr>
          <w:color w:val="231F20"/>
          <w:spacing w:val="-5"/>
          <w:w w:val="110"/>
        </w:rPr>
        <w:t> </w:t>
      </w:r>
      <w:r>
        <w:rPr>
          <w:color w:val="231F20"/>
          <w:w w:val="110"/>
        </w:rPr>
        <w:t>hecho</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todos</w:t>
      </w:r>
      <w:r>
        <w:rPr>
          <w:color w:val="231F20"/>
          <w:spacing w:val="-5"/>
          <w:w w:val="110"/>
        </w:rPr>
        <w:t> </w:t>
      </w:r>
      <w:r>
        <w:rPr>
          <w:color w:val="231F20"/>
          <w:w w:val="110"/>
        </w:rPr>
        <w:t>los</w:t>
      </w:r>
      <w:r>
        <w:rPr>
          <w:color w:val="231F20"/>
          <w:spacing w:val="-5"/>
          <w:w w:val="110"/>
        </w:rPr>
        <w:t> </w:t>
      </w:r>
      <w:r>
        <w:rPr>
          <w:color w:val="231F20"/>
          <w:w w:val="110"/>
        </w:rPr>
        <w:t>trabajos</w:t>
      </w:r>
      <w:r>
        <w:rPr>
          <w:color w:val="231F20"/>
          <w:spacing w:val="-6"/>
          <w:w w:val="110"/>
        </w:rPr>
        <w:t> </w:t>
      </w:r>
      <w:r>
        <w:rPr>
          <w:color w:val="231F20"/>
          <w:w w:val="110"/>
        </w:rPr>
        <w:t>que</w:t>
      </w:r>
      <w:r>
        <w:rPr>
          <w:color w:val="231F20"/>
          <w:spacing w:val="-5"/>
          <w:w w:val="110"/>
        </w:rPr>
        <w:t> </w:t>
      </w:r>
      <w:r>
        <w:rPr>
          <w:color w:val="231F20"/>
          <w:w w:val="110"/>
        </w:rPr>
        <w:t>lo</w:t>
      </w:r>
      <w:r>
        <w:rPr>
          <w:color w:val="231F20"/>
          <w:spacing w:val="-5"/>
          <w:w w:val="110"/>
        </w:rPr>
        <w:t> </w:t>
      </w:r>
      <w:r>
        <w:rPr>
          <w:color w:val="231F20"/>
          <w:w w:val="110"/>
        </w:rPr>
        <w:t>componen,</w:t>
      </w:r>
      <w:r>
        <w:rPr>
          <w:color w:val="231F20"/>
          <w:spacing w:val="-6"/>
          <w:w w:val="110"/>
        </w:rPr>
        <w:t> </w:t>
      </w:r>
      <w:r>
        <w:rPr>
          <w:color w:val="231F20"/>
          <w:w w:val="110"/>
        </w:rPr>
        <w:t>sin</w:t>
      </w:r>
      <w:r>
        <w:rPr>
          <w:color w:val="231F20"/>
          <w:spacing w:val="-5"/>
          <w:w w:val="110"/>
        </w:rPr>
        <w:t> </w:t>
      </w:r>
      <w:r>
        <w:rPr>
          <w:color w:val="231F20"/>
          <w:w w:val="110"/>
        </w:rPr>
        <w:t>excepción, comparten</w:t>
      </w:r>
      <w:r>
        <w:rPr>
          <w:color w:val="231F20"/>
          <w:spacing w:val="-11"/>
          <w:w w:val="110"/>
        </w:rPr>
        <w:t> </w:t>
      </w:r>
      <w:r>
        <w:rPr>
          <w:color w:val="231F20"/>
          <w:w w:val="110"/>
        </w:rPr>
        <w:t>la</w:t>
      </w:r>
      <w:r>
        <w:rPr>
          <w:color w:val="231F20"/>
          <w:spacing w:val="-10"/>
          <w:w w:val="110"/>
        </w:rPr>
        <w:t> </w:t>
      </w:r>
      <w:r>
        <w:rPr>
          <w:color w:val="231F20"/>
          <w:w w:val="110"/>
        </w:rPr>
        <w:t>preocupación</w:t>
      </w:r>
      <w:r>
        <w:rPr>
          <w:color w:val="231F20"/>
          <w:spacing w:val="-10"/>
          <w:w w:val="110"/>
        </w:rPr>
        <w:t> </w:t>
      </w:r>
      <w:r>
        <w:rPr>
          <w:color w:val="231F20"/>
          <w:w w:val="110"/>
        </w:rPr>
        <w:t>sobre</w:t>
      </w:r>
      <w:r>
        <w:rPr>
          <w:color w:val="231F20"/>
          <w:spacing w:val="-11"/>
          <w:w w:val="110"/>
        </w:rPr>
        <w:t> </w:t>
      </w:r>
      <w:r>
        <w:rPr>
          <w:color w:val="231F20"/>
          <w:w w:val="110"/>
        </w:rPr>
        <w:t>un</w:t>
      </w:r>
      <w:r>
        <w:rPr>
          <w:color w:val="231F20"/>
          <w:spacing w:val="-11"/>
          <w:w w:val="110"/>
        </w:rPr>
        <w:t> </w:t>
      </w:r>
      <w:r>
        <w:rPr>
          <w:color w:val="231F20"/>
          <w:w w:val="110"/>
        </w:rPr>
        <w:t>tema</w:t>
      </w:r>
      <w:r>
        <w:rPr>
          <w:color w:val="231F20"/>
          <w:spacing w:val="-11"/>
          <w:w w:val="110"/>
        </w:rPr>
        <w:t> </w:t>
      </w:r>
      <w:r>
        <w:rPr>
          <w:color w:val="231F20"/>
          <w:w w:val="110"/>
        </w:rPr>
        <w:t>de</w:t>
      </w:r>
      <w:r>
        <w:rPr>
          <w:color w:val="231F20"/>
          <w:spacing w:val="-10"/>
          <w:w w:val="110"/>
        </w:rPr>
        <w:t> </w:t>
      </w:r>
      <w:r>
        <w:rPr>
          <w:color w:val="231F20"/>
          <w:w w:val="110"/>
        </w:rPr>
        <w:t>máxima</w:t>
      </w:r>
      <w:r>
        <w:rPr>
          <w:color w:val="231F20"/>
          <w:spacing w:val="-11"/>
          <w:w w:val="110"/>
        </w:rPr>
        <w:t> </w:t>
      </w:r>
      <w:r>
        <w:rPr>
          <w:color w:val="231F20"/>
          <w:w w:val="110"/>
        </w:rPr>
        <w:t>relevancia</w:t>
      </w:r>
      <w:r>
        <w:rPr>
          <w:color w:val="231F20"/>
          <w:spacing w:val="-10"/>
          <w:w w:val="110"/>
        </w:rPr>
        <w:t> </w:t>
      </w:r>
      <w:r>
        <w:rPr>
          <w:color w:val="231F20"/>
          <w:w w:val="110"/>
        </w:rPr>
        <w:t>para</w:t>
      </w:r>
      <w:r>
        <w:rPr>
          <w:color w:val="231F20"/>
          <w:spacing w:val="-10"/>
          <w:w w:val="110"/>
        </w:rPr>
        <w:t> </w:t>
      </w:r>
      <w:r>
        <w:rPr>
          <w:color w:val="231F20"/>
          <w:w w:val="110"/>
        </w:rPr>
        <w:t>cual- quier colectividad humana, el </w:t>
      </w:r>
      <w:r>
        <w:rPr>
          <w:color w:val="231F20"/>
          <w:spacing w:val="-4"/>
          <w:w w:val="110"/>
        </w:rPr>
        <w:t>poder, </w:t>
      </w:r>
      <w:r>
        <w:rPr>
          <w:color w:val="231F20"/>
          <w:w w:val="110"/>
        </w:rPr>
        <w:t>que puede manifestarse tanto demo- crática como autoritariamente. Asimismo, todos los trabajos, con la única excepción ya comentada, comparten el análisis de variables que permiten distinguir</w:t>
      </w:r>
      <w:r>
        <w:rPr>
          <w:color w:val="231F20"/>
          <w:spacing w:val="-19"/>
          <w:w w:val="110"/>
        </w:rPr>
        <w:t> </w:t>
      </w:r>
      <w:r>
        <w:rPr>
          <w:color w:val="231F20"/>
          <w:w w:val="110"/>
        </w:rPr>
        <w:t>tanto</w:t>
      </w:r>
      <w:r>
        <w:rPr>
          <w:color w:val="231F20"/>
          <w:spacing w:val="-20"/>
          <w:w w:val="110"/>
        </w:rPr>
        <w:t> </w:t>
      </w:r>
      <w:r>
        <w:rPr>
          <w:color w:val="231F20"/>
          <w:w w:val="110"/>
        </w:rPr>
        <w:t>democracia</w:t>
      </w:r>
      <w:r>
        <w:rPr>
          <w:color w:val="231F20"/>
          <w:spacing w:val="-19"/>
          <w:w w:val="110"/>
        </w:rPr>
        <w:t> </w:t>
      </w:r>
      <w:r>
        <w:rPr>
          <w:color w:val="231F20"/>
          <w:w w:val="110"/>
        </w:rPr>
        <w:t>de</w:t>
      </w:r>
      <w:r>
        <w:rPr>
          <w:color w:val="231F20"/>
          <w:spacing w:val="-20"/>
          <w:w w:val="110"/>
        </w:rPr>
        <w:t> </w:t>
      </w:r>
      <w:r>
        <w:rPr>
          <w:color w:val="231F20"/>
          <w:w w:val="110"/>
        </w:rPr>
        <w:t>autoritarismo</w:t>
      </w:r>
      <w:r>
        <w:rPr>
          <w:color w:val="231F20"/>
          <w:spacing w:val="-19"/>
          <w:w w:val="110"/>
        </w:rPr>
        <w:t> </w:t>
      </w:r>
      <w:r>
        <w:rPr>
          <w:color w:val="231F20"/>
          <w:w w:val="110"/>
        </w:rPr>
        <w:t>como</w:t>
      </w:r>
      <w:r>
        <w:rPr>
          <w:color w:val="231F20"/>
          <w:spacing w:val="-20"/>
          <w:w w:val="110"/>
        </w:rPr>
        <w:t> </w:t>
      </w:r>
      <w:r>
        <w:rPr>
          <w:color w:val="231F20"/>
          <w:w w:val="110"/>
        </w:rPr>
        <w:t>distintos</w:t>
      </w:r>
      <w:r>
        <w:rPr>
          <w:color w:val="231F20"/>
          <w:spacing w:val="-19"/>
          <w:w w:val="110"/>
        </w:rPr>
        <w:t> </w:t>
      </w:r>
      <w:r>
        <w:rPr>
          <w:color w:val="231F20"/>
          <w:w w:val="110"/>
        </w:rPr>
        <w:t>tipos</w:t>
      </w:r>
      <w:r>
        <w:rPr>
          <w:color w:val="231F20"/>
          <w:spacing w:val="-20"/>
          <w:w w:val="110"/>
        </w:rPr>
        <w:t> </w:t>
      </w:r>
      <w:r>
        <w:rPr>
          <w:color w:val="231F20"/>
          <w:w w:val="110"/>
        </w:rPr>
        <w:t>de</w:t>
      </w:r>
      <w:r>
        <w:rPr>
          <w:color w:val="231F20"/>
          <w:spacing w:val="-20"/>
          <w:w w:val="110"/>
        </w:rPr>
        <w:t> </w:t>
      </w:r>
      <w:r>
        <w:rPr>
          <w:color w:val="231F20"/>
          <w:w w:val="110"/>
        </w:rPr>
        <w:t>demo- cracia. Sin embargo, tales trabajos no necesariamente comparten visiones ideológicas</w:t>
      </w:r>
      <w:r>
        <w:rPr>
          <w:color w:val="231F20"/>
          <w:spacing w:val="-7"/>
          <w:w w:val="110"/>
        </w:rPr>
        <w:t> </w:t>
      </w:r>
      <w:r>
        <w:rPr>
          <w:color w:val="231F20"/>
          <w:w w:val="110"/>
        </w:rPr>
        <w:t>y</w:t>
      </w:r>
      <w:r>
        <w:rPr>
          <w:color w:val="231F20"/>
          <w:spacing w:val="-7"/>
          <w:w w:val="110"/>
        </w:rPr>
        <w:t> </w:t>
      </w:r>
      <w:r>
        <w:rPr>
          <w:color w:val="231F20"/>
          <w:w w:val="110"/>
        </w:rPr>
        <w:t>valorativas</w:t>
      </w:r>
      <w:r>
        <w:rPr>
          <w:color w:val="231F20"/>
          <w:spacing w:val="-7"/>
          <w:w w:val="110"/>
        </w:rPr>
        <w:t> </w:t>
      </w:r>
      <w:r>
        <w:rPr>
          <w:color w:val="231F20"/>
          <w:w w:val="110"/>
        </w:rPr>
        <w:t>sobre</w:t>
      </w:r>
      <w:r>
        <w:rPr>
          <w:color w:val="231F20"/>
          <w:spacing w:val="-7"/>
          <w:w w:val="110"/>
        </w:rPr>
        <w:t> </w:t>
      </w:r>
      <w:r>
        <w:rPr>
          <w:color w:val="231F20"/>
          <w:w w:val="110"/>
        </w:rPr>
        <w:t>los</w:t>
      </w:r>
      <w:r>
        <w:rPr>
          <w:color w:val="231F20"/>
          <w:spacing w:val="-7"/>
          <w:w w:val="110"/>
        </w:rPr>
        <w:t> </w:t>
      </w:r>
      <w:r>
        <w:rPr>
          <w:color w:val="231F20"/>
          <w:w w:val="110"/>
        </w:rPr>
        <w:t>fenómenos</w:t>
      </w:r>
      <w:r>
        <w:rPr>
          <w:color w:val="231F20"/>
          <w:spacing w:val="-7"/>
          <w:w w:val="110"/>
        </w:rPr>
        <w:t> </w:t>
      </w:r>
      <w:r>
        <w:rPr>
          <w:color w:val="231F20"/>
          <w:w w:val="110"/>
        </w:rPr>
        <w:t>estudiados.</w:t>
      </w:r>
      <w:r>
        <w:rPr>
          <w:color w:val="231F20"/>
          <w:spacing w:val="-6"/>
          <w:w w:val="110"/>
        </w:rPr>
        <w:t> </w:t>
      </w:r>
      <w:r>
        <w:rPr>
          <w:color w:val="231F20"/>
          <w:w w:val="110"/>
        </w:rPr>
        <w:t>En</w:t>
      </w:r>
      <w:r>
        <w:rPr>
          <w:color w:val="231F20"/>
          <w:spacing w:val="-7"/>
          <w:w w:val="110"/>
        </w:rPr>
        <w:t> </w:t>
      </w:r>
      <w:r>
        <w:rPr>
          <w:color w:val="231F20"/>
          <w:w w:val="110"/>
        </w:rPr>
        <w:t>efecto,</w:t>
      </w:r>
      <w:r>
        <w:rPr>
          <w:color w:val="231F20"/>
          <w:spacing w:val="-6"/>
          <w:w w:val="110"/>
        </w:rPr>
        <w:t> </w:t>
      </w:r>
      <w:r>
        <w:rPr>
          <w:color w:val="231F20"/>
          <w:w w:val="110"/>
        </w:rPr>
        <w:t>la</w:t>
      </w:r>
      <w:r>
        <w:rPr>
          <w:color w:val="231F20"/>
          <w:spacing w:val="-7"/>
          <w:w w:val="110"/>
        </w:rPr>
        <w:t> </w:t>
      </w:r>
      <w:r>
        <w:rPr>
          <w:color w:val="231F20"/>
          <w:w w:val="110"/>
        </w:rPr>
        <w:t>uni- dad de este libro no procede de alguna forma de comunidad ideológica preexistente,</w:t>
      </w:r>
      <w:r>
        <w:rPr>
          <w:color w:val="231F20"/>
          <w:spacing w:val="-15"/>
          <w:w w:val="110"/>
        </w:rPr>
        <w:t> </w:t>
      </w:r>
      <w:r>
        <w:rPr>
          <w:color w:val="231F20"/>
          <w:w w:val="110"/>
        </w:rPr>
        <w:t>como</w:t>
      </w:r>
      <w:r>
        <w:rPr>
          <w:color w:val="231F20"/>
          <w:spacing w:val="-15"/>
          <w:w w:val="110"/>
        </w:rPr>
        <w:t> </w:t>
      </w:r>
      <w:r>
        <w:rPr>
          <w:color w:val="231F20"/>
          <w:w w:val="110"/>
        </w:rPr>
        <w:t>ha</w:t>
      </w:r>
      <w:r>
        <w:rPr>
          <w:color w:val="231F20"/>
          <w:spacing w:val="-15"/>
          <w:w w:val="110"/>
        </w:rPr>
        <w:t> </w:t>
      </w:r>
      <w:r>
        <w:rPr>
          <w:color w:val="231F20"/>
          <w:w w:val="110"/>
        </w:rPr>
        <w:t>sido</w:t>
      </w:r>
      <w:r>
        <w:rPr>
          <w:color w:val="231F20"/>
          <w:spacing w:val="-15"/>
          <w:w w:val="110"/>
        </w:rPr>
        <w:t> </w:t>
      </w:r>
      <w:r>
        <w:rPr>
          <w:color w:val="231F20"/>
          <w:w w:val="110"/>
        </w:rPr>
        <w:t>frecuente</w:t>
      </w:r>
      <w:r>
        <w:rPr>
          <w:color w:val="231F20"/>
          <w:spacing w:val="-15"/>
          <w:w w:val="110"/>
        </w:rPr>
        <w:t> </w:t>
      </w:r>
      <w:r>
        <w:rPr>
          <w:color w:val="231F20"/>
          <w:w w:val="110"/>
        </w:rPr>
        <w:t>en</w:t>
      </w:r>
      <w:r>
        <w:rPr>
          <w:color w:val="231F20"/>
          <w:spacing w:val="-15"/>
          <w:w w:val="110"/>
        </w:rPr>
        <w:t> </w:t>
      </w:r>
      <w:r>
        <w:rPr>
          <w:color w:val="231F20"/>
          <w:w w:val="110"/>
        </w:rPr>
        <w:t>libros</w:t>
      </w:r>
      <w:r>
        <w:rPr>
          <w:color w:val="231F20"/>
          <w:spacing w:val="-15"/>
          <w:w w:val="110"/>
        </w:rPr>
        <w:t> </w:t>
      </w:r>
      <w:r>
        <w:rPr>
          <w:color w:val="231F20"/>
          <w:w w:val="110"/>
        </w:rPr>
        <w:t>colectivos,</w:t>
      </w:r>
      <w:r>
        <w:rPr>
          <w:color w:val="231F20"/>
          <w:spacing w:val="-15"/>
          <w:w w:val="110"/>
        </w:rPr>
        <w:t> </w:t>
      </w:r>
      <w:r>
        <w:rPr>
          <w:color w:val="231F20"/>
          <w:w w:val="110"/>
        </w:rPr>
        <w:t>sino</w:t>
      </w:r>
      <w:r>
        <w:rPr>
          <w:color w:val="231F20"/>
          <w:spacing w:val="-15"/>
          <w:w w:val="110"/>
        </w:rPr>
        <w:t> </w:t>
      </w:r>
      <w:r>
        <w:rPr>
          <w:color w:val="231F20"/>
          <w:w w:val="110"/>
        </w:rPr>
        <w:t>de</w:t>
      </w:r>
      <w:r>
        <w:rPr>
          <w:color w:val="231F20"/>
          <w:spacing w:val="-15"/>
          <w:w w:val="110"/>
        </w:rPr>
        <w:t> </w:t>
      </w:r>
      <w:r>
        <w:rPr>
          <w:color w:val="231F20"/>
          <w:w w:val="110"/>
        </w:rPr>
        <w:t>preocupa- ciones</w:t>
      </w:r>
      <w:r>
        <w:rPr>
          <w:color w:val="231F20"/>
          <w:spacing w:val="-14"/>
          <w:w w:val="110"/>
        </w:rPr>
        <w:t> </w:t>
      </w:r>
      <w:r>
        <w:rPr>
          <w:color w:val="231F20"/>
          <w:w w:val="110"/>
        </w:rPr>
        <w:t>teóricas</w:t>
      </w:r>
      <w:r>
        <w:rPr>
          <w:color w:val="231F20"/>
          <w:spacing w:val="-14"/>
          <w:w w:val="110"/>
        </w:rPr>
        <w:t> </w:t>
      </w:r>
      <w:r>
        <w:rPr>
          <w:color w:val="231F20"/>
          <w:w w:val="110"/>
        </w:rPr>
        <w:t>comunes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concretaron</w:t>
      </w:r>
      <w:r>
        <w:rPr>
          <w:color w:val="231F20"/>
          <w:spacing w:val="-15"/>
          <w:w w:val="110"/>
        </w:rPr>
        <w:t> </w:t>
      </w:r>
      <w:r>
        <w:rPr>
          <w:color w:val="231F20"/>
          <w:w w:val="110"/>
        </w:rPr>
        <w:t>en</w:t>
      </w:r>
      <w:r>
        <w:rPr>
          <w:color w:val="231F20"/>
          <w:spacing w:val="-14"/>
          <w:w w:val="110"/>
        </w:rPr>
        <w:t> </w:t>
      </w:r>
      <w:r>
        <w:rPr>
          <w:color w:val="231F20"/>
          <w:w w:val="110"/>
        </w:rPr>
        <w:t>una</w:t>
      </w:r>
      <w:r>
        <w:rPr>
          <w:color w:val="231F20"/>
          <w:spacing w:val="-14"/>
          <w:w w:val="110"/>
        </w:rPr>
        <w:t> </w:t>
      </w:r>
      <w:r>
        <w:rPr>
          <w:color w:val="231F20"/>
          <w:w w:val="110"/>
        </w:rPr>
        <w:t>serie</w:t>
      </w:r>
      <w:r>
        <w:rPr>
          <w:color w:val="231F20"/>
          <w:spacing w:val="-14"/>
          <w:w w:val="110"/>
        </w:rPr>
        <w:t> </w:t>
      </w:r>
      <w:r>
        <w:rPr>
          <w:color w:val="231F20"/>
          <w:w w:val="110"/>
        </w:rPr>
        <w:t>de</w:t>
      </w:r>
      <w:r>
        <w:rPr>
          <w:color w:val="231F20"/>
          <w:spacing w:val="-14"/>
          <w:w w:val="110"/>
        </w:rPr>
        <w:t> </w:t>
      </w:r>
      <w:r>
        <w:rPr>
          <w:color w:val="231F20"/>
          <w:w w:val="110"/>
        </w:rPr>
        <w:t>discusiones</w:t>
      </w:r>
      <w:r>
        <w:rPr>
          <w:color w:val="231F20"/>
          <w:spacing w:val="-13"/>
          <w:w w:val="110"/>
        </w:rPr>
        <w:t> </w:t>
      </w:r>
      <w:r>
        <w:rPr>
          <w:color w:val="231F20"/>
          <w:w w:val="110"/>
        </w:rPr>
        <w:t>en- tre</w:t>
      </w:r>
      <w:r>
        <w:rPr>
          <w:color w:val="231F20"/>
          <w:spacing w:val="-29"/>
          <w:w w:val="110"/>
        </w:rPr>
        <w:t> </w:t>
      </w:r>
      <w:r>
        <w:rPr>
          <w:color w:val="231F20"/>
          <w:w w:val="110"/>
        </w:rPr>
        <w:t>sus</w:t>
      </w:r>
      <w:r>
        <w:rPr>
          <w:color w:val="231F20"/>
          <w:spacing w:val="-29"/>
          <w:w w:val="110"/>
        </w:rPr>
        <w:t> </w:t>
      </w:r>
      <w:r>
        <w:rPr>
          <w:color w:val="231F20"/>
          <w:w w:val="110"/>
        </w:rPr>
        <w:t>autores</w:t>
      </w:r>
      <w:r>
        <w:rPr>
          <w:color w:val="231F20"/>
          <w:spacing w:val="-28"/>
          <w:w w:val="110"/>
        </w:rPr>
        <w:t> </w:t>
      </w:r>
      <w:r>
        <w:rPr>
          <w:color w:val="231F20"/>
          <w:w w:val="110"/>
        </w:rPr>
        <w:t>durante</w:t>
      </w:r>
      <w:r>
        <w:rPr>
          <w:color w:val="231F20"/>
          <w:spacing w:val="-28"/>
          <w:w w:val="110"/>
        </w:rPr>
        <w:t> </w:t>
      </w:r>
      <w:r>
        <w:rPr>
          <w:color w:val="231F20"/>
          <w:w w:val="110"/>
        </w:rPr>
        <w:t>la</w:t>
      </w:r>
      <w:r>
        <w:rPr>
          <w:color w:val="231F20"/>
          <w:spacing w:val="-29"/>
          <w:w w:val="110"/>
        </w:rPr>
        <w:t> </w:t>
      </w:r>
      <w:r>
        <w:rPr>
          <w:color w:val="231F20"/>
          <w:w w:val="110"/>
        </w:rPr>
        <w:t>elaboración</w:t>
      </w:r>
      <w:r>
        <w:rPr>
          <w:color w:val="231F20"/>
          <w:spacing w:val="-28"/>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w w:val="110"/>
        </w:rPr>
        <w:t>presente</w:t>
      </w:r>
      <w:r>
        <w:rPr>
          <w:color w:val="231F20"/>
          <w:spacing w:val="-28"/>
          <w:w w:val="110"/>
        </w:rPr>
        <w:t> </w:t>
      </w:r>
      <w:r>
        <w:rPr>
          <w:color w:val="231F20"/>
          <w:w w:val="110"/>
        </w:rPr>
        <w:t>obra.</w:t>
      </w:r>
      <w:r>
        <w:rPr>
          <w:color w:val="231F20"/>
          <w:spacing w:val="-29"/>
          <w:w w:val="110"/>
        </w:rPr>
        <w:t> </w:t>
      </w:r>
      <w:r>
        <w:rPr>
          <w:color w:val="231F20"/>
          <w:w w:val="110"/>
        </w:rPr>
        <w:t>Una</w:t>
      </w:r>
      <w:r>
        <w:rPr>
          <w:color w:val="231F20"/>
          <w:spacing w:val="-29"/>
          <w:w w:val="110"/>
        </w:rPr>
        <w:t> </w:t>
      </w:r>
      <w:r>
        <w:rPr>
          <w:color w:val="231F20"/>
          <w:w w:val="110"/>
        </w:rPr>
        <w:t>de</w:t>
      </w:r>
      <w:r>
        <w:rPr>
          <w:color w:val="231F20"/>
          <w:spacing w:val="-29"/>
          <w:w w:val="110"/>
        </w:rPr>
        <w:t> </w:t>
      </w:r>
      <w:r>
        <w:rPr>
          <w:color w:val="231F20"/>
          <w:spacing w:val="2"/>
          <w:w w:val="110"/>
        </w:rPr>
        <w:t>lasventajas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colaboración,</w:t>
      </w:r>
      <w:r>
        <w:rPr>
          <w:color w:val="231F20"/>
          <w:spacing w:val="-6"/>
          <w:w w:val="110"/>
        </w:rPr>
        <w:t> </w:t>
      </w:r>
      <w:r>
        <w:rPr>
          <w:color w:val="231F20"/>
          <w:w w:val="110"/>
        </w:rPr>
        <w:t>estrictamente</w:t>
      </w:r>
      <w:r>
        <w:rPr>
          <w:color w:val="231F20"/>
          <w:spacing w:val="-4"/>
          <w:w w:val="110"/>
        </w:rPr>
        <w:t> </w:t>
      </w:r>
      <w:r>
        <w:rPr>
          <w:color w:val="231F20"/>
          <w:w w:val="110"/>
        </w:rPr>
        <w:t>académica,</w:t>
      </w:r>
      <w:r>
        <w:rPr>
          <w:color w:val="231F20"/>
          <w:spacing w:val="-4"/>
          <w:w w:val="110"/>
        </w:rPr>
        <w:t> </w:t>
      </w:r>
      <w:r>
        <w:rPr>
          <w:color w:val="231F20"/>
          <w:w w:val="110"/>
        </w:rPr>
        <w:t>es</w:t>
      </w:r>
      <w:r>
        <w:rPr>
          <w:color w:val="231F20"/>
          <w:spacing w:val="-5"/>
          <w:w w:val="110"/>
        </w:rPr>
        <w:t> </w:t>
      </w:r>
      <w:r>
        <w:rPr>
          <w:color w:val="231F20"/>
          <w:w w:val="110"/>
        </w:rPr>
        <w:t>que,</w:t>
      </w:r>
      <w:r>
        <w:rPr>
          <w:color w:val="231F20"/>
          <w:spacing w:val="-5"/>
          <w:w w:val="110"/>
        </w:rPr>
        <w:t> </w:t>
      </w:r>
      <w:r>
        <w:rPr>
          <w:color w:val="231F20"/>
          <w:w w:val="110"/>
        </w:rPr>
        <w:t>como</w:t>
      </w:r>
      <w:r>
        <w:rPr>
          <w:color w:val="231F20"/>
          <w:spacing w:val="-5"/>
          <w:w w:val="110"/>
        </w:rPr>
        <w:t> </w:t>
      </w:r>
      <w:r>
        <w:rPr>
          <w:color w:val="231F20"/>
          <w:w w:val="110"/>
        </w:rPr>
        <w:t>se</w:t>
      </w:r>
      <w:r>
        <w:rPr>
          <w:color w:val="231F20"/>
          <w:spacing w:val="-5"/>
          <w:w w:val="110"/>
        </w:rPr>
        <w:t> </w:t>
      </w:r>
      <w:r>
        <w:rPr>
          <w:color w:val="231F20"/>
          <w:w w:val="110"/>
        </w:rPr>
        <w:t>demuestra en esta introducción, los trabajos se hacen comparables </w:t>
      </w:r>
      <w:r>
        <w:rPr>
          <w:color w:val="231F20"/>
          <w:spacing w:val="-9"/>
          <w:w w:val="110"/>
        </w:rPr>
        <w:t>y,  </w:t>
      </w:r>
      <w:r>
        <w:rPr>
          <w:color w:val="231F20"/>
          <w:w w:val="110"/>
        </w:rPr>
        <w:t>por lo tanto,    es</w:t>
      </w:r>
      <w:r>
        <w:rPr>
          <w:color w:val="231F20"/>
          <w:spacing w:val="-4"/>
          <w:w w:val="110"/>
        </w:rPr>
        <w:t> </w:t>
      </w:r>
      <w:r>
        <w:rPr>
          <w:color w:val="231F20"/>
          <w:w w:val="110"/>
        </w:rPr>
        <w:t>factible</w:t>
      </w:r>
      <w:r>
        <w:rPr>
          <w:color w:val="231F20"/>
          <w:spacing w:val="-4"/>
          <w:w w:val="110"/>
        </w:rPr>
        <w:t> </w:t>
      </w:r>
      <w:r>
        <w:rPr>
          <w:color w:val="231F20"/>
          <w:w w:val="110"/>
        </w:rPr>
        <w:t>elaborar</w:t>
      </w:r>
      <w:r>
        <w:rPr>
          <w:color w:val="231F20"/>
          <w:spacing w:val="-4"/>
          <w:w w:val="110"/>
        </w:rPr>
        <w:t> </w:t>
      </w:r>
      <w:r>
        <w:rPr>
          <w:color w:val="231F20"/>
          <w:w w:val="110"/>
        </w:rPr>
        <w:t>hipótesis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visión</w:t>
      </w:r>
      <w:r>
        <w:rPr>
          <w:color w:val="231F20"/>
          <w:spacing w:val="-4"/>
          <w:w w:val="110"/>
        </w:rPr>
        <w:t> </w:t>
      </w:r>
      <w:r>
        <w:rPr>
          <w:color w:val="231F20"/>
          <w:w w:val="110"/>
        </w:rPr>
        <w:t>de</w:t>
      </w:r>
      <w:r>
        <w:rPr>
          <w:color w:val="231F20"/>
          <w:spacing w:val="-4"/>
          <w:w w:val="110"/>
        </w:rPr>
        <w:t> </w:t>
      </w:r>
      <w:r>
        <w:rPr>
          <w:color w:val="231F20"/>
          <w:w w:val="110"/>
        </w:rPr>
        <w:t>conjunto</w:t>
      </w:r>
      <w:r>
        <w:rPr>
          <w:color w:val="231F20"/>
          <w:spacing w:val="-5"/>
          <w:w w:val="110"/>
        </w:rPr>
        <w:t> </w:t>
      </w:r>
      <w:r>
        <w:rPr>
          <w:color w:val="231F20"/>
          <w:w w:val="110"/>
        </w:rPr>
        <w:t>que</w:t>
      </w:r>
      <w:r>
        <w:rPr>
          <w:color w:val="231F20"/>
          <w:spacing w:val="-4"/>
          <w:w w:val="110"/>
        </w:rPr>
        <w:t> </w:t>
      </w:r>
      <w:r>
        <w:rPr>
          <w:color w:val="231F20"/>
          <w:w w:val="110"/>
        </w:rPr>
        <w:t>proporcionan.</w:t>
      </w:r>
    </w:p>
    <w:p>
      <w:pPr>
        <w:pStyle w:val="BodyText"/>
        <w:spacing w:line="285" w:lineRule="auto"/>
        <w:ind w:left="137" w:right="117" w:firstLine="340"/>
        <w:jc w:val="both"/>
      </w:pPr>
      <w:r>
        <w:rPr>
          <w:color w:val="231F20"/>
          <w:w w:val="110"/>
        </w:rPr>
        <w:t>Si</w:t>
      </w:r>
      <w:r>
        <w:rPr>
          <w:color w:val="231F20"/>
          <w:spacing w:val="-15"/>
          <w:w w:val="110"/>
        </w:rPr>
        <w:t> </w:t>
      </w:r>
      <w:r>
        <w:rPr>
          <w:color w:val="231F20"/>
          <w:spacing w:val="3"/>
          <w:w w:val="110"/>
        </w:rPr>
        <w:t>secomparanlostrabajos</w:t>
      </w:r>
      <w:r>
        <w:rPr>
          <w:color w:val="231F20"/>
          <w:spacing w:val="-15"/>
          <w:w w:val="110"/>
        </w:rPr>
        <w:t> </w:t>
      </w:r>
      <w:r>
        <w:rPr>
          <w:color w:val="231F20"/>
          <w:w w:val="110"/>
        </w:rPr>
        <w:t>de</w:t>
      </w:r>
      <w:r>
        <w:rPr>
          <w:color w:val="231F20"/>
          <w:spacing w:val="-15"/>
          <w:w w:val="110"/>
        </w:rPr>
        <w:t> </w:t>
      </w:r>
      <w:r>
        <w:rPr>
          <w:color w:val="231F20"/>
          <w:w w:val="110"/>
        </w:rPr>
        <w:t>Escandón,</w:t>
      </w:r>
      <w:r>
        <w:rPr>
          <w:color w:val="231F20"/>
          <w:spacing w:val="-15"/>
          <w:w w:val="110"/>
        </w:rPr>
        <w:t> </w:t>
      </w:r>
      <w:r>
        <w:rPr>
          <w:color w:val="231F20"/>
          <w:w w:val="110"/>
        </w:rPr>
        <w:t>Zamudio,</w:t>
      </w:r>
      <w:r>
        <w:rPr>
          <w:color w:val="231F20"/>
          <w:spacing w:val="-15"/>
          <w:w w:val="110"/>
        </w:rPr>
        <w:t> </w:t>
      </w:r>
      <w:r>
        <w:rPr>
          <w:color w:val="231F20"/>
          <w:spacing w:val="3"/>
          <w:w w:val="110"/>
        </w:rPr>
        <w:t>Camachoy</w:t>
      </w:r>
      <w:r>
        <w:rPr>
          <w:color w:val="231F20"/>
          <w:spacing w:val="-15"/>
          <w:w w:val="110"/>
        </w:rPr>
        <w:t> </w:t>
      </w:r>
      <w:r>
        <w:rPr>
          <w:color w:val="231F20"/>
          <w:w w:val="110"/>
        </w:rPr>
        <w:t>Abraham, puede</w:t>
      </w:r>
      <w:r>
        <w:rPr>
          <w:color w:val="231F20"/>
          <w:spacing w:val="-17"/>
          <w:w w:val="110"/>
        </w:rPr>
        <w:t> </w:t>
      </w:r>
      <w:r>
        <w:rPr>
          <w:color w:val="231F20"/>
          <w:w w:val="110"/>
        </w:rPr>
        <w:t>aventurarse</w:t>
      </w:r>
      <w:r>
        <w:rPr>
          <w:color w:val="231F20"/>
          <w:spacing w:val="-17"/>
          <w:w w:val="110"/>
        </w:rPr>
        <w:t> </w:t>
      </w:r>
      <w:r>
        <w:rPr>
          <w:color w:val="231F20"/>
          <w:w w:val="110"/>
        </w:rPr>
        <w:t>la</w:t>
      </w:r>
      <w:r>
        <w:rPr>
          <w:color w:val="231F20"/>
          <w:spacing w:val="-18"/>
          <w:w w:val="110"/>
        </w:rPr>
        <w:t> </w:t>
      </w:r>
      <w:r>
        <w:rPr>
          <w:color w:val="231F20"/>
          <w:w w:val="110"/>
        </w:rPr>
        <w:t>hipótesis</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historia</w:t>
      </w:r>
      <w:r>
        <w:rPr>
          <w:color w:val="231F20"/>
          <w:spacing w:val="-18"/>
          <w:w w:val="110"/>
        </w:rPr>
        <w:t> </w:t>
      </w:r>
      <w:r>
        <w:rPr>
          <w:color w:val="231F20"/>
          <w:w w:val="110"/>
        </w:rPr>
        <w:t>mexicana</w:t>
      </w:r>
      <w:r>
        <w:rPr>
          <w:color w:val="231F20"/>
          <w:spacing w:val="-17"/>
          <w:w w:val="110"/>
        </w:rPr>
        <w:t> </w:t>
      </w:r>
      <w:r>
        <w:rPr>
          <w:color w:val="231F20"/>
          <w:w w:val="110"/>
        </w:rPr>
        <w:t>la</w:t>
      </w:r>
      <w:r>
        <w:rPr>
          <w:color w:val="231F20"/>
          <w:spacing w:val="-18"/>
          <w:w w:val="110"/>
        </w:rPr>
        <w:t> </w:t>
      </w:r>
      <w:r>
        <w:rPr>
          <w:color w:val="231F20"/>
          <w:w w:val="110"/>
        </w:rPr>
        <w:t>democracia ha sido más practicada por los indígenas y sus sucesores que por los sec- tores de población más occidentales. El capítulo de Escandón muestra que en la novohispana “república de españoles” —compuesta por las ciudades y villas donde residía la mayoría de los españoles y sus descendientes, in- cluidas,</w:t>
      </w:r>
      <w:r>
        <w:rPr>
          <w:color w:val="231F20"/>
          <w:spacing w:val="-9"/>
          <w:w w:val="110"/>
        </w:rPr>
        <w:t> </w:t>
      </w:r>
      <w:r>
        <w:rPr>
          <w:color w:val="231F20"/>
          <w:w w:val="110"/>
        </w:rPr>
        <w:t>lógicamente,</w:t>
      </w:r>
      <w:r>
        <w:rPr>
          <w:color w:val="231F20"/>
          <w:spacing w:val="-9"/>
          <w:w w:val="110"/>
        </w:rPr>
        <w:t> </w:t>
      </w:r>
      <w:r>
        <w:rPr>
          <w:color w:val="231F20"/>
          <w:w w:val="110"/>
        </w:rPr>
        <w:t>las</w:t>
      </w:r>
      <w:r>
        <w:rPr>
          <w:color w:val="231F20"/>
          <w:spacing w:val="-9"/>
          <w:w w:val="110"/>
        </w:rPr>
        <w:t> </w:t>
      </w:r>
      <w:r>
        <w:rPr>
          <w:color w:val="231F20"/>
          <w:w w:val="110"/>
        </w:rPr>
        <w:t>principales</w:t>
      </w:r>
      <w:r>
        <w:rPr>
          <w:color w:val="231F20"/>
          <w:spacing w:val="-9"/>
          <w:w w:val="110"/>
        </w:rPr>
        <w:t> </w:t>
      </w:r>
      <w:r>
        <w:rPr>
          <w:color w:val="231F20"/>
          <w:w w:val="110"/>
        </w:rPr>
        <w:t>autoridades</w:t>
      </w:r>
      <w:r>
        <w:rPr>
          <w:color w:val="231F20"/>
          <w:spacing w:val="-9"/>
          <w:w w:val="110"/>
        </w:rPr>
        <w:t> </w:t>
      </w:r>
      <w:r>
        <w:rPr>
          <w:color w:val="231F20"/>
          <w:w w:val="110"/>
        </w:rPr>
        <w:t>novohispanas</w:t>
      </w:r>
      <w:r>
        <w:rPr>
          <w:color w:val="231F20"/>
          <w:spacing w:val="-9"/>
          <w:w w:val="110"/>
        </w:rPr>
        <w:t> </w:t>
      </w:r>
      <w:r>
        <w:rPr>
          <w:color w:val="231F20"/>
          <w:w w:val="110"/>
        </w:rPr>
        <w:t>del</w:t>
      </w:r>
      <w:r>
        <w:rPr>
          <w:color w:val="231F20"/>
          <w:spacing w:val="-9"/>
          <w:w w:val="110"/>
        </w:rPr>
        <w:t> </w:t>
      </w:r>
      <w:r>
        <w:rPr>
          <w:color w:val="231F20"/>
          <w:w w:val="110"/>
        </w:rPr>
        <w:t>imperio español</w:t>
      </w:r>
      <w:r>
        <w:rPr>
          <w:color w:val="231F20"/>
          <w:spacing w:val="-5"/>
          <w:w w:val="110"/>
        </w:rPr>
        <w:t> </w:t>
      </w:r>
      <w:r>
        <w:rPr>
          <w:color w:val="231F20"/>
          <w:w w:val="110"/>
        </w:rPr>
        <w:t>de</w:t>
      </w:r>
      <w:r>
        <w:rPr>
          <w:color w:val="231F20"/>
          <w:spacing w:val="-5"/>
          <w:w w:val="110"/>
        </w:rPr>
        <w:t> </w:t>
      </w:r>
      <w:r>
        <w:rPr>
          <w:color w:val="231F20"/>
          <w:w w:val="110"/>
        </w:rPr>
        <w:t>entonces,</w:t>
      </w:r>
      <w:r>
        <w:rPr>
          <w:color w:val="231F20"/>
          <w:spacing w:val="-5"/>
          <w:w w:val="110"/>
        </w:rPr>
        <w:t> </w:t>
      </w:r>
      <w:r>
        <w:rPr>
          <w:color w:val="231F20"/>
          <w:w w:val="110"/>
        </w:rPr>
        <w:t>y</w:t>
      </w:r>
      <w:r>
        <w:rPr>
          <w:color w:val="231F20"/>
          <w:spacing w:val="-6"/>
          <w:w w:val="110"/>
        </w:rPr>
        <w:t> </w:t>
      </w:r>
      <w:r>
        <w:rPr>
          <w:color w:val="231F20"/>
          <w:w w:val="110"/>
        </w:rPr>
        <w:t>que</w:t>
      </w:r>
      <w:r>
        <w:rPr>
          <w:color w:val="231F20"/>
          <w:spacing w:val="-5"/>
          <w:w w:val="110"/>
        </w:rPr>
        <w:t> </w:t>
      </w:r>
      <w:r>
        <w:rPr>
          <w:color w:val="231F20"/>
          <w:w w:val="110"/>
        </w:rPr>
        <w:t>estaban</w:t>
      </w:r>
      <w:r>
        <w:rPr>
          <w:color w:val="231F20"/>
          <w:spacing w:val="-5"/>
          <w:w w:val="110"/>
        </w:rPr>
        <w:t> </w:t>
      </w:r>
      <w:r>
        <w:rPr>
          <w:color w:val="231F20"/>
          <w:w w:val="110"/>
        </w:rPr>
        <w:t>gobernadas</w:t>
      </w:r>
      <w:r>
        <w:rPr>
          <w:color w:val="231F20"/>
          <w:spacing w:val="-6"/>
          <w:w w:val="110"/>
        </w:rPr>
        <w:t> </w:t>
      </w:r>
      <w:r>
        <w:rPr>
          <w:color w:val="231F20"/>
          <w:w w:val="110"/>
        </w:rPr>
        <w:t>exclusivamente</w:t>
      </w:r>
      <w:r>
        <w:rPr>
          <w:color w:val="231F20"/>
          <w:spacing w:val="-6"/>
          <w:w w:val="110"/>
        </w:rPr>
        <w:t> </w:t>
      </w:r>
      <w:r>
        <w:rPr>
          <w:color w:val="231F20"/>
          <w:w w:val="110"/>
        </w:rPr>
        <w:t>por</w:t>
      </w:r>
      <w:r>
        <w:rPr>
          <w:color w:val="231F20"/>
          <w:spacing w:val="-5"/>
          <w:w w:val="110"/>
        </w:rPr>
        <w:t> </w:t>
      </w:r>
      <w:r>
        <w:rPr>
          <w:color w:val="231F20"/>
          <w:w w:val="110"/>
        </w:rPr>
        <w:t>miem- bros</w:t>
      </w:r>
      <w:r>
        <w:rPr>
          <w:color w:val="231F20"/>
          <w:spacing w:val="-6"/>
          <w:w w:val="110"/>
        </w:rPr>
        <w:t> </w:t>
      </w:r>
      <w:r>
        <w:rPr>
          <w:color w:val="231F20"/>
          <w:w w:val="110"/>
        </w:rPr>
        <w:t>de</w:t>
      </w:r>
      <w:r>
        <w:rPr>
          <w:color w:val="231F20"/>
          <w:spacing w:val="-6"/>
          <w:w w:val="110"/>
        </w:rPr>
        <w:t> </w:t>
      </w:r>
      <w:r>
        <w:rPr>
          <w:color w:val="231F20"/>
          <w:w w:val="110"/>
        </w:rPr>
        <w:t>tales</w:t>
      </w:r>
      <w:r>
        <w:rPr>
          <w:color w:val="231F20"/>
          <w:spacing w:val="-6"/>
          <w:w w:val="110"/>
        </w:rPr>
        <w:t> </w:t>
      </w:r>
      <w:r>
        <w:rPr>
          <w:color w:val="231F20"/>
          <w:w w:val="110"/>
        </w:rPr>
        <w:t>grupos</w:t>
      </w:r>
      <w:r>
        <w:rPr>
          <w:color w:val="231F20"/>
          <w:spacing w:val="-6"/>
          <w:w w:val="110"/>
        </w:rPr>
        <w:t> </w:t>
      </w:r>
      <w:r>
        <w:rPr>
          <w:color w:val="231F20"/>
          <w:w w:val="110"/>
        </w:rPr>
        <w:t>étnicos—</w:t>
      </w:r>
      <w:r>
        <w:rPr>
          <w:color w:val="231F20"/>
          <w:spacing w:val="-6"/>
          <w:w w:val="110"/>
        </w:rPr>
        <w:t> </w:t>
      </w:r>
      <w:r>
        <w:rPr>
          <w:color w:val="231F20"/>
          <w:w w:val="110"/>
        </w:rPr>
        <w:t>predominaba</w:t>
      </w:r>
      <w:r>
        <w:rPr>
          <w:color w:val="231F20"/>
          <w:spacing w:val="-5"/>
          <w:w w:val="110"/>
        </w:rPr>
        <w:t> </w:t>
      </w:r>
      <w:r>
        <w:rPr>
          <w:color w:val="231F20"/>
          <w:w w:val="110"/>
        </w:rPr>
        <w:t>el</w:t>
      </w:r>
      <w:r>
        <w:rPr>
          <w:color w:val="231F20"/>
          <w:spacing w:val="-6"/>
          <w:w w:val="110"/>
        </w:rPr>
        <w:t> </w:t>
      </w:r>
      <w:r>
        <w:rPr>
          <w:color w:val="231F20"/>
          <w:w w:val="110"/>
        </w:rPr>
        <w:t>autoritarismo,</w:t>
      </w:r>
      <w:r>
        <w:rPr>
          <w:color w:val="231F20"/>
          <w:spacing w:val="-5"/>
          <w:w w:val="110"/>
        </w:rPr>
        <w:t> </w:t>
      </w:r>
      <w:r>
        <w:rPr>
          <w:color w:val="231F20"/>
          <w:w w:val="110"/>
        </w:rPr>
        <w:t>que</w:t>
      </w:r>
      <w:r>
        <w:rPr>
          <w:color w:val="231F20"/>
          <w:spacing w:val="-6"/>
          <w:w w:val="110"/>
        </w:rPr>
        <w:t> </w:t>
      </w:r>
      <w:r>
        <w:rPr>
          <w:color w:val="231F20"/>
          <w:w w:val="110"/>
        </w:rPr>
        <w:t>también era propio del régimen político imperial considerado en su conjunto. Sin embargo, el texto de Zamudio demuestra que este hecho no excluía la po- sibilidad de que dentro de esa república de españoles algunos miembros de la élite que la gobernaba autoritariamente crearan una organización para defender sus intereses, como lo fue la mesta, con un </w:t>
      </w:r>
      <w:r>
        <w:rPr>
          <w:color w:val="231F20"/>
          <w:spacing w:val="29"/>
          <w:w w:val="110"/>
        </w:rPr>
        <w:t> </w:t>
      </w:r>
      <w:r>
        <w:rPr>
          <w:color w:val="231F20"/>
          <w:w w:val="110"/>
        </w:rPr>
        <w:t>funcionamiento</w:t>
      </w:r>
    </w:p>
    <w:p>
      <w:pPr>
        <w:spacing w:after="0" w:line="285" w:lineRule="auto"/>
        <w:jc w:val="both"/>
        <w:sectPr>
          <w:pgSz w:w="9640" w:h="13040"/>
          <w:pgMar w:header="0" w:footer="1461" w:top="860" w:bottom="1660" w:left="1340" w:right="1080"/>
        </w:sectPr>
      </w:pPr>
    </w:p>
    <w:p>
      <w:pPr>
        <w:pStyle w:val="BodyText"/>
        <w:spacing w:line="285" w:lineRule="auto" w:before="42"/>
        <w:ind w:left="100" w:right="134"/>
        <w:jc w:val="both"/>
      </w:pPr>
      <w:r>
        <w:rPr>
          <w:color w:val="231F20"/>
          <w:w w:val="105"/>
        </w:rPr>
        <w:t>interno democrático, pese a tener una comunidad política sumamente oli- gárquica. El trabajo de Camacho evidencia que, en el primer siglo de vida independiente, el diseño jurídico-institucional creado por los criollos y mes- tizos de México excluyó —como era usual, justo es decirlo, en el mundo oc- cidental de entonces— de la toma de decisiones políticas, en la totalidad de los ámbitos supramunicipales y en buena parte de los municipales, a la gran mayoría de la población, que desde luego incluía a los indígenas. Además, aunque jurídicamente este régimen político era una democracia represen- tativa (si bien, como se indicó, de comunidad política oligárquica), en la práctica imperó, casi constantemente, el autoritarismo. </w:t>
      </w:r>
      <w:r>
        <w:rPr>
          <w:color w:val="231F20"/>
          <w:spacing w:val="-3"/>
          <w:w w:val="105"/>
        </w:rPr>
        <w:t>Para </w:t>
      </w:r>
      <w:r>
        <w:rPr>
          <w:color w:val="231F20"/>
          <w:w w:val="105"/>
        </w:rPr>
        <w:t>completar esta historia, es conveniente recordar que algo similar sucedió en la centuria si- guiente, en un siglo </w:t>
      </w:r>
      <w:r>
        <w:rPr>
          <w:color w:val="231F20"/>
          <w:w w:val="120"/>
          <w:sz w:val="16"/>
        </w:rPr>
        <w:t>xx  </w:t>
      </w:r>
      <w:r>
        <w:rPr>
          <w:color w:val="231F20"/>
          <w:w w:val="105"/>
        </w:rPr>
        <w:t>que sí eliminó las discriminaciones  socioeconómicas  y de género para votar y ser votado: salvo breves periodos en los que la de- mocracia se hizo realidad, del andamiaje jurídico-electoral-democrático no   se derivaron formas democráticas de acceso y ejercicio del </w:t>
      </w:r>
      <w:r>
        <w:rPr>
          <w:color w:val="231F20"/>
          <w:spacing w:val="-4"/>
          <w:w w:val="105"/>
        </w:rPr>
        <w:t>poder, </w:t>
      </w:r>
      <w:r>
        <w:rPr>
          <w:color w:val="231F20"/>
          <w:w w:val="105"/>
        </w:rPr>
        <w:t>pues la transición a la democracia en México  no  culminó,  según  algunos  autores con los que coincidimos en  este  punto,  sino  hasta  1997.  Desde  luego,  en los regímenes políticos autoritarios que han prevalecido en la historia del México independiente (como en el México colonial), muchas de las organi- zaciones que se forjaron en su seno reprodujeron sus rasgos autoritarios,      lo que explicaría las tendencias autoritarias de las asociaciones de migran-  tes  estudiadas  por</w:t>
      </w:r>
      <w:r>
        <w:rPr>
          <w:color w:val="231F20"/>
          <w:spacing w:val="6"/>
          <w:w w:val="105"/>
        </w:rPr>
        <w:t> </w:t>
      </w:r>
      <w:r>
        <w:rPr>
          <w:color w:val="231F20"/>
          <w:w w:val="105"/>
        </w:rPr>
        <w:t>Baca.</w:t>
      </w:r>
    </w:p>
    <w:p>
      <w:pPr>
        <w:pStyle w:val="BodyText"/>
        <w:spacing w:line="285" w:lineRule="auto"/>
        <w:ind w:left="100" w:right="134" w:firstLine="340"/>
        <w:jc w:val="both"/>
      </w:pPr>
      <w:r>
        <w:rPr>
          <w:color w:val="231F20"/>
          <w:w w:val="115"/>
        </w:rPr>
        <w:t>Aunque</w:t>
      </w:r>
      <w:r>
        <w:rPr>
          <w:color w:val="231F20"/>
          <w:spacing w:val="-25"/>
          <w:w w:val="115"/>
        </w:rPr>
        <w:t> </w:t>
      </w:r>
      <w:r>
        <w:rPr>
          <w:color w:val="231F20"/>
          <w:w w:val="115"/>
        </w:rPr>
        <w:t>este</w:t>
      </w:r>
      <w:r>
        <w:rPr>
          <w:color w:val="231F20"/>
          <w:spacing w:val="-25"/>
          <w:w w:val="115"/>
        </w:rPr>
        <w:t> </w:t>
      </w:r>
      <w:r>
        <w:rPr>
          <w:color w:val="231F20"/>
          <w:w w:val="115"/>
        </w:rPr>
        <w:t>libro</w:t>
      </w:r>
      <w:r>
        <w:rPr>
          <w:color w:val="231F20"/>
          <w:spacing w:val="-25"/>
          <w:w w:val="115"/>
        </w:rPr>
        <w:t> </w:t>
      </w:r>
      <w:r>
        <w:rPr>
          <w:color w:val="231F20"/>
          <w:w w:val="115"/>
        </w:rPr>
        <w:t>no</w:t>
      </w:r>
      <w:r>
        <w:rPr>
          <w:color w:val="231F20"/>
          <w:spacing w:val="-25"/>
          <w:w w:val="115"/>
        </w:rPr>
        <w:t> </w:t>
      </w:r>
      <w:r>
        <w:rPr>
          <w:color w:val="231F20"/>
          <w:w w:val="115"/>
        </w:rPr>
        <w:t>contiene</w:t>
      </w:r>
      <w:r>
        <w:rPr>
          <w:color w:val="231F20"/>
          <w:spacing w:val="-25"/>
          <w:w w:val="115"/>
        </w:rPr>
        <w:t> </w:t>
      </w:r>
      <w:r>
        <w:rPr>
          <w:color w:val="231F20"/>
          <w:w w:val="115"/>
        </w:rPr>
        <w:t>ningún</w:t>
      </w:r>
      <w:r>
        <w:rPr>
          <w:color w:val="231F20"/>
          <w:spacing w:val="-25"/>
          <w:w w:val="115"/>
        </w:rPr>
        <w:t> </w:t>
      </w:r>
      <w:r>
        <w:rPr>
          <w:color w:val="231F20"/>
          <w:w w:val="115"/>
        </w:rPr>
        <w:t>trabajo</w:t>
      </w:r>
      <w:r>
        <w:rPr>
          <w:color w:val="231F20"/>
          <w:spacing w:val="-25"/>
          <w:w w:val="115"/>
        </w:rPr>
        <w:t> </w:t>
      </w:r>
      <w:r>
        <w:rPr>
          <w:color w:val="231F20"/>
          <w:w w:val="115"/>
        </w:rPr>
        <w:t>específico</w:t>
      </w:r>
      <w:r>
        <w:rPr>
          <w:color w:val="231F20"/>
          <w:spacing w:val="-24"/>
          <w:w w:val="115"/>
        </w:rPr>
        <w:t> </w:t>
      </w:r>
      <w:r>
        <w:rPr>
          <w:color w:val="231F20"/>
          <w:w w:val="115"/>
        </w:rPr>
        <w:t>sobre</w:t>
      </w:r>
      <w:r>
        <w:rPr>
          <w:color w:val="231F20"/>
          <w:spacing w:val="-25"/>
          <w:w w:val="115"/>
        </w:rPr>
        <w:t> </w:t>
      </w:r>
      <w:r>
        <w:rPr>
          <w:color w:val="231F20"/>
          <w:w w:val="115"/>
        </w:rPr>
        <w:t>la</w:t>
      </w:r>
      <w:r>
        <w:rPr>
          <w:color w:val="231F20"/>
          <w:spacing w:val="-25"/>
          <w:w w:val="115"/>
        </w:rPr>
        <w:t> </w:t>
      </w:r>
      <w:r>
        <w:rPr>
          <w:color w:val="231F20"/>
          <w:w w:val="115"/>
        </w:rPr>
        <w:t>orga- </w:t>
      </w:r>
      <w:r>
        <w:rPr>
          <w:color w:val="231F20"/>
          <w:w w:val="110"/>
        </w:rPr>
        <w:t>nización</w:t>
      </w:r>
      <w:r>
        <w:rPr>
          <w:color w:val="231F20"/>
          <w:spacing w:val="-10"/>
          <w:w w:val="110"/>
        </w:rPr>
        <w:t> </w:t>
      </w:r>
      <w:r>
        <w:rPr>
          <w:color w:val="231F20"/>
          <w:w w:val="110"/>
        </w:rPr>
        <w:t>del</w:t>
      </w:r>
      <w:r>
        <w:rPr>
          <w:color w:val="231F20"/>
          <w:spacing w:val="-10"/>
          <w:w w:val="110"/>
        </w:rPr>
        <w:t> </w:t>
      </w:r>
      <w:r>
        <w:rPr>
          <w:color w:val="231F20"/>
          <w:w w:val="110"/>
        </w:rPr>
        <w:t>poder</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novohispana</w:t>
      </w:r>
      <w:r>
        <w:rPr>
          <w:color w:val="231F20"/>
          <w:spacing w:val="-10"/>
          <w:w w:val="110"/>
        </w:rPr>
        <w:t> </w:t>
      </w:r>
      <w:r>
        <w:rPr>
          <w:color w:val="231F20"/>
          <w:w w:val="110"/>
        </w:rPr>
        <w:t>república</w:t>
      </w:r>
      <w:r>
        <w:rPr>
          <w:color w:val="231F20"/>
          <w:spacing w:val="-10"/>
          <w:w w:val="110"/>
        </w:rPr>
        <w:t> </w:t>
      </w:r>
      <w:r>
        <w:rPr>
          <w:color w:val="231F20"/>
          <w:w w:val="110"/>
        </w:rPr>
        <w:t>de</w:t>
      </w:r>
      <w:r>
        <w:rPr>
          <w:color w:val="231F20"/>
          <w:spacing w:val="-10"/>
          <w:w w:val="110"/>
        </w:rPr>
        <w:t> </w:t>
      </w:r>
      <w:r>
        <w:rPr>
          <w:color w:val="231F20"/>
          <w:w w:val="110"/>
        </w:rPr>
        <w:t>indios,</w:t>
      </w:r>
      <w:r>
        <w:rPr>
          <w:color w:val="231F20"/>
          <w:spacing w:val="-11"/>
          <w:w w:val="110"/>
        </w:rPr>
        <w:t> </w:t>
      </w:r>
      <w:r>
        <w:rPr>
          <w:color w:val="231F20"/>
          <w:w w:val="110"/>
        </w:rPr>
        <w:t>de</w:t>
      </w:r>
      <w:r>
        <w:rPr>
          <w:color w:val="231F20"/>
          <w:spacing w:val="-10"/>
          <w:w w:val="110"/>
        </w:rPr>
        <w:t> </w:t>
      </w:r>
      <w:r>
        <w:rPr>
          <w:color w:val="231F20"/>
          <w:w w:val="110"/>
        </w:rPr>
        <w:t>los</w:t>
      </w:r>
      <w:r>
        <w:rPr>
          <w:color w:val="231F20"/>
          <w:spacing w:val="-11"/>
          <w:w w:val="110"/>
        </w:rPr>
        <w:t> </w:t>
      </w:r>
      <w:r>
        <w:rPr>
          <w:color w:val="231F20"/>
          <w:w w:val="110"/>
        </w:rPr>
        <w:t>trabajos</w:t>
      </w:r>
      <w:r>
        <w:rPr>
          <w:color w:val="231F20"/>
          <w:spacing w:val="-11"/>
          <w:w w:val="110"/>
        </w:rPr>
        <w:t> </w:t>
      </w:r>
      <w:r>
        <w:rPr>
          <w:color w:val="231F20"/>
          <w:w w:val="110"/>
        </w:rPr>
        <w:t>de </w:t>
      </w:r>
      <w:r>
        <w:rPr>
          <w:color w:val="231F20"/>
          <w:w w:val="115"/>
        </w:rPr>
        <w:t>Camacho</w:t>
      </w:r>
      <w:r>
        <w:rPr>
          <w:color w:val="231F20"/>
          <w:spacing w:val="-20"/>
          <w:w w:val="115"/>
        </w:rPr>
        <w:t> </w:t>
      </w:r>
      <w:r>
        <w:rPr>
          <w:color w:val="231F20"/>
          <w:w w:val="115"/>
        </w:rPr>
        <w:t>y</w:t>
      </w:r>
      <w:r>
        <w:rPr>
          <w:color w:val="231F20"/>
          <w:spacing w:val="-20"/>
          <w:w w:val="115"/>
        </w:rPr>
        <w:t> </w:t>
      </w:r>
      <w:r>
        <w:rPr>
          <w:color w:val="231F20"/>
          <w:w w:val="115"/>
        </w:rPr>
        <w:t>Abraham,</w:t>
      </w:r>
      <w:r>
        <w:rPr>
          <w:color w:val="231F20"/>
          <w:spacing w:val="-20"/>
          <w:w w:val="115"/>
        </w:rPr>
        <w:t> </w:t>
      </w:r>
      <w:r>
        <w:rPr>
          <w:color w:val="231F20"/>
          <w:w w:val="115"/>
        </w:rPr>
        <w:t>que</w:t>
      </w:r>
      <w:r>
        <w:rPr>
          <w:color w:val="231F20"/>
          <w:spacing w:val="-20"/>
          <w:w w:val="115"/>
        </w:rPr>
        <w:t> </w:t>
      </w:r>
      <w:r>
        <w:rPr>
          <w:color w:val="231F20"/>
          <w:w w:val="115"/>
        </w:rPr>
        <w:t>aluden</w:t>
      </w:r>
      <w:r>
        <w:rPr>
          <w:color w:val="231F20"/>
          <w:spacing w:val="-20"/>
          <w:w w:val="115"/>
        </w:rPr>
        <w:t> </w:t>
      </w:r>
      <w:r>
        <w:rPr>
          <w:color w:val="231F20"/>
          <w:w w:val="115"/>
        </w:rPr>
        <w:t>a</w:t>
      </w:r>
      <w:r>
        <w:rPr>
          <w:color w:val="231F20"/>
          <w:spacing w:val="-20"/>
          <w:w w:val="115"/>
        </w:rPr>
        <w:t> </w:t>
      </w:r>
      <w:r>
        <w:rPr>
          <w:color w:val="231F20"/>
          <w:w w:val="115"/>
        </w:rPr>
        <w:t>la</w:t>
      </w:r>
      <w:r>
        <w:rPr>
          <w:color w:val="231F20"/>
          <w:spacing w:val="-20"/>
          <w:w w:val="115"/>
        </w:rPr>
        <w:t> </w:t>
      </w:r>
      <w:r>
        <w:rPr>
          <w:color w:val="231F20"/>
          <w:w w:val="115"/>
        </w:rPr>
        <w:t>segunda</w:t>
      </w:r>
      <w:r>
        <w:rPr>
          <w:color w:val="231F20"/>
          <w:spacing w:val="-20"/>
          <w:w w:val="115"/>
        </w:rPr>
        <w:t> </w:t>
      </w:r>
      <w:r>
        <w:rPr>
          <w:color w:val="231F20"/>
          <w:w w:val="115"/>
        </w:rPr>
        <w:t>mitad</w:t>
      </w:r>
      <w:r>
        <w:rPr>
          <w:color w:val="231F20"/>
          <w:spacing w:val="-20"/>
          <w:w w:val="115"/>
        </w:rPr>
        <w:t> </w:t>
      </w:r>
      <w:r>
        <w:rPr>
          <w:color w:val="231F20"/>
          <w:w w:val="115"/>
        </w:rPr>
        <w:t>del</w:t>
      </w:r>
      <w:r>
        <w:rPr>
          <w:color w:val="231F20"/>
          <w:spacing w:val="-20"/>
          <w:w w:val="115"/>
        </w:rPr>
        <w:t> </w:t>
      </w:r>
      <w:r>
        <w:rPr>
          <w:color w:val="231F20"/>
          <w:w w:val="115"/>
        </w:rPr>
        <w:t>siglo</w:t>
      </w:r>
      <w:r>
        <w:rPr>
          <w:color w:val="231F20"/>
          <w:spacing w:val="-20"/>
          <w:w w:val="115"/>
        </w:rPr>
        <w:t> </w:t>
      </w:r>
      <w:r>
        <w:rPr>
          <w:color w:val="231F20"/>
          <w:w w:val="115"/>
          <w:sz w:val="16"/>
        </w:rPr>
        <w:t>xix</w:t>
      </w:r>
      <w:r>
        <w:rPr>
          <w:color w:val="231F20"/>
          <w:spacing w:val="-9"/>
          <w:w w:val="115"/>
          <w:sz w:val="16"/>
        </w:rPr>
        <w:t> </w:t>
      </w:r>
      <w:r>
        <w:rPr>
          <w:color w:val="231F20"/>
          <w:w w:val="115"/>
        </w:rPr>
        <w:t>y</w:t>
      </w:r>
      <w:r>
        <w:rPr>
          <w:color w:val="231F20"/>
          <w:spacing w:val="-20"/>
          <w:w w:val="115"/>
        </w:rPr>
        <w:t> </w:t>
      </w:r>
      <w:r>
        <w:rPr>
          <w:color w:val="231F20"/>
          <w:w w:val="115"/>
        </w:rPr>
        <w:t>al</w:t>
      </w:r>
      <w:r>
        <w:rPr>
          <w:color w:val="231F20"/>
          <w:spacing w:val="-20"/>
          <w:w w:val="115"/>
        </w:rPr>
        <w:t> </w:t>
      </w:r>
      <w:r>
        <w:rPr>
          <w:color w:val="231F20"/>
          <w:w w:val="115"/>
        </w:rPr>
        <w:t>inicio del</w:t>
      </w:r>
      <w:r>
        <w:rPr>
          <w:color w:val="231F20"/>
          <w:spacing w:val="-11"/>
          <w:w w:val="115"/>
        </w:rPr>
        <w:t> </w:t>
      </w:r>
      <w:r>
        <w:rPr>
          <w:color w:val="231F20"/>
          <w:w w:val="115"/>
        </w:rPr>
        <w:t>siglo</w:t>
      </w:r>
      <w:r>
        <w:rPr>
          <w:color w:val="231F20"/>
          <w:spacing w:val="-11"/>
          <w:w w:val="115"/>
        </w:rPr>
        <w:t> </w:t>
      </w:r>
      <w:r>
        <w:rPr>
          <w:color w:val="231F20"/>
          <w:w w:val="115"/>
          <w:sz w:val="16"/>
        </w:rPr>
        <w:t>xxi</w:t>
      </w:r>
      <w:r>
        <w:rPr>
          <w:color w:val="231F20"/>
          <w:w w:val="115"/>
        </w:rPr>
        <w:t>,</w:t>
      </w:r>
      <w:r>
        <w:rPr>
          <w:color w:val="231F20"/>
          <w:spacing w:val="-11"/>
          <w:w w:val="115"/>
        </w:rPr>
        <w:t> </w:t>
      </w:r>
      <w:r>
        <w:rPr>
          <w:color w:val="231F20"/>
          <w:w w:val="115"/>
        </w:rPr>
        <w:t>respectivamente,</w:t>
      </w:r>
      <w:r>
        <w:rPr>
          <w:color w:val="231F20"/>
          <w:spacing w:val="-11"/>
          <w:w w:val="115"/>
        </w:rPr>
        <w:t> </w:t>
      </w:r>
      <w:r>
        <w:rPr>
          <w:color w:val="231F20"/>
          <w:w w:val="115"/>
        </w:rPr>
        <w:t>puede</w:t>
      </w:r>
      <w:r>
        <w:rPr>
          <w:color w:val="231F20"/>
          <w:spacing w:val="-11"/>
          <w:w w:val="115"/>
        </w:rPr>
        <w:t> </w:t>
      </w:r>
      <w:r>
        <w:rPr>
          <w:color w:val="231F20"/>
          <w:w w:val="115"/>
        </w:rPr>
        <w:t>deducirse</w:t>
      </w:r>
      <w:r>
        <w:rPr>
          <w:color w:val="231F20"/>
          <w:spacing w:val="-10"/>
          <w:w w:val="115"/>
        </w:rPr>
        <w:t> </w:t>
      </w:r>
      <w:r>
        <w:rPr>
          <w:color w:val="231F20"/>
          <w:w w:val="115"/>
        </w:rPr>
        <w:t>que</w:t>
      </w:r>
      <w:r>
        <w:rPr>
          <w:color w:val="231F20"/>
          <w:spacing w:val="-11"/>
          <w:w w:val="115"/>
        </w:rPr>
        <w:t> </w:t>
      </w:r>
      <w:r>
        <w:rPr>
          <w:color w:val="231F20"/>
          <w:w w:val="115"/>
        </w:rPr>
        <w:t>en</w:t>
      </w:r>
      <w:r>
        <w:rPr>
          <w:color w:val="231F20"/>
          <w:spacing w:val="-11"/>
          <w:w w:val="115"/>
        </w:rPr>
        <w:t> </w:t>
      </w:r>
      <w:r>
        <w:rPr>
          <w:color w:val="231F20"/>
          <w:w w:val="115"/>
        </w:rPr>
        <w:t>las</w:t>
      </w:r>
      <w:r>
        <w:rPr>
          <w:color w:val="231F20"/>
          <w:spacing w:val="-11"/>
          <w:w w:val="115"/>
        </w:rPr>
        <w:t> </w:t>
      </w:r>
      <w:r>
        <w:rPr>
          <w:color w:val="231F20"/>
          <w:w w:val="115"/>
        </w:rPr>
        <w:t>colectividades </w:t>
      </w:r>
      <w:r>
        <w:rPr>
          <w:color w:val="231F20"/>
          <w:w w:val="110"/>
        </w:rPr>
        <w:t>que la integraban —unas comunidades locales jurídicamente instituciona- </w:t>
      </w:r>
      <w:r>
        <w:rPr>
          <w:color w:val="231F20"/>
          <w:w w:val="115"/>
        </w:rPr>
        <w:t>lizadas</w:t>
      </w:r>
      <w:r>
        <w:rPr>
          <w:color w:val="231F20"/>
          <w:spacing w:val="-33"/>
          <w:w w:val="115"/>
        </w:rPr>
        <w:t> </w:t>
      </w:r>
      <w:r>
        <w:rPr>
          <w:color w:val="231F20"/>
          <w:w w:val="115"/>
        </w:rPr>
        <w:t>que</w:t>
      </w:r>
      <w:r>
        <w:rPr>
          <w:color w:val="231F20"/>
          <w:spacing w:val="-33"/>
          <w:w w:val="115"/>
        </w:rPr>
        <w:t> </w:t>
      </w:r>
      <w:r>
        <w:rPr>
          <w:color w:val="231F20"/>
          <w:w w:val="115"/>
        </w:rPr>
        <w:t>se</w:t>
      </w:r>
      <w:r>
        <w:rPr>
          <w:color w:val="231F20"/>
          <w:spacing w:val="-33"/>
          <w:w w:val="115"/>
        </w:rPr>
        <w:t> </w:t>
      </w:r>
      <w:r>
        <w:rPr>
          <w:color w:val="231F20"/>
          <w:w w:val="115"/>
        </w:rPr>
        <w:t>denominaban</w:t>
      </w:r>
      <w:r>
        <w:rPr>
          <w:color w:val="231F20"/>
          <w:spacing w:val="-33"/>
          <w:w w:val="115"/>
        </w:rPr>
        <w:t> </w:t>
      </w:r>
      <w:r>
        <w:rPr>
          <w:i/>
          <w:color w:val="231F20"/>
          <w:w w:val="115"/>
        </w:rPr>
        <w:t>pueblos</w:t>
      </w:r>
      <w:r>
        <w:rPr>
          <w:i/>
          <w:color w:val="231F20"/>
          <w:spacing w:val="-35"/>
          <w:w w:val="115"/>
        </w:rPr>
        <w:t> </w:t>
      </w:r>
      <w:r>
        <w:rPr>
          <w:i/>
          <w:color w:val="231F20"/>
          <w:w w:val="115"/>
        </w:rPr>
        <w:t>de</w:t>
      </w:r>
      <w:r>
        <w:rPr>
          <w:i/>
          <w:color w:val="231F20"/>
          <w:spacing w:val="-35"/>
          <w:w w:val="115"/>
        </w:rPr>
        <w:t> </w:t>
      </w:r>
      <w:r>
        <w:rPr>
          <w:i/>
          <w:color w:val="231F20"/>
          <w:w w:val="115"/>
        </w:rPr>
        <w:t>indios</w:t>
      </w:r>
      <w:r>
        <w:rPr>
          <w:color w:val="231F20"/>
          <w:w w:val="115"/>
        </w:rPr>
        <w:t>,</w:t>
      </w:r>
      <w:r>
        <w:rPr>
          <w:color w:val="231F20"/>
          <w:spacing w:val="-33"/>
          <w:w w:val="115"/>
        </w:rPr>
        <w:t> </w:t>
      </w:r>
      <w:r>
        <w:rPr>
          <w:color w:val="231F20"/>
          <w:w w:val="115"/>
        </w:rPr>
        <w:t>en</w:t>
      </w:r>
      <w:r>
        <w:rPr>
          <w:color w:val="231F20"/>
          <w:spacing w:val="-33"/>
          <w:w w:val="115"/>
        </w:rPr>
        <w:t> </w:t>
      </w:r>
      <w:r>
        <w:rPr>
          <w:color w:val="231F20"/>
          <w:w w:val="115"/>
        </w:rPr>
        <w:t>los</w:t>
      </w:r>
      <w:r>
        <w:rPr>
          <w:color w:val="231F20"/>
          <w:spacing w:val="-33"/>
          <w:w w:val="115"/>
        </w:rPr>
        <w:t> </w:t>
      </w:r>
      <w:r>
        <w:rPr>
          <w:color w:val="231F20"/>
          <w:w w:val="115"/>
        </w:rPr>
        <w:t>cuales</w:t>
      </w:r>
      <w:r>
        <w:rPr>
          <w:color w:val="231F20"/>
          <w:spacing w:val="-33"/>
          <w:w w:val="115"/>
        </w:rPr>
        <w:t> </w:t>
      </w:r>
      <w:r>
        <w:rPr>
          <w:color w:val="231F20"/>
          <w:w w:val="115"/>
        </w:rPr>
        <w:t>habitaba</w:t>
      </w:r>
      <w:r>
        <w:rPr>
          <w:color w:val="231F20"/>
          <w:spacing w:val="-33"/>
          <w:w w:val="115"/>
        </w:rPr>
        <w:t> </w:t>
      </w:r>
      <w:r>
        <w:rPr>
          <w:color w:val="231F20"/>
          <w:w w:val="115"/>
        </w:rPr>
        <w:t>la</w:t>
      </w:r>
      <w:r>
        <w:rPr>
          <w:color w:val="231F20"/>
          <w:spacing w:val="-33"/>
          <w:w w:val="115"/>
        </w:rPr>
        <w:t> </w:t>
      </w:r>
      <w:r>
        <w:rPr>
          <w:color w:val="231F20"/>
          <w:w w:val="115"/>
        </w:rPr>
        <w:t>ma- yoría</w:t>
      </w:r>
      <w:r>
        <w:rPr>
          <w:color w:val="231F20"/>
          <w:spacing w:val="-30"/>
          <w:w w:val="115"/>
        </w:rPr>
        <w:t> </w:t>
      </w:r>
      <w:r>
        <w:rPr>
          <w:color w:val="231F20"/>
          <w:w w:val="115"/>
        </w:rPr>
        <w:t>de</w:t>
      </w:r>
      <w:r>
        <w:rPr>
          <w:color w:val="231F20"/>
          <w:spacing w:val="-30"/>
          <w:w w:val="115"/>
        </w:rPr>
        <w:t> </w:t>
      </w:r>
      <w:r>
        <w:rPr>
          <w:color w:val="231F20"/>
          <w:w w:val="115"/>
        </w:rPr>
        <w:t>los</w:t>
      </w:r>
      <w:r>
        <w:rPr>
          <w:color w:val="231F20"/>
          <w:spacing w:val="-30"/>
          <w:w w:val="115"/>
        </w:rPr>
        <w:t> </w:t>
      </w:r>
      <w:r>
        <w:rPr>
          <w:color w:val="231F20"/>
          <w:w w:val="115"/>
        </w:rPr>
        <w:t>novohispanos—</w:t>
      </w:r>
      <w:r>
        <w:rPr>
          <w:color w:val="231F20"/>
          <w:spacing w:val="-30"/>
          <w:w w:val="115"/>
        </w:rPr>
        <w:t> </w:t>
      </w:r>
      <w:r>
        <w:rPr>
          <w:color w:val="231F20"/>
          <w:w w:val="115"/>
        </w:rPr>
        <w:t>predominaba</w:t>
      </w:r>
      <w:r>
        <w:rPr>
          <w:color w:val="231F20"/>
          <w:spacing w:val="-29"/>
          <w:w w:val="115"/>
        </w:rPr>
        <w:t> </w:t>
      </w:r>
      <w:r>
        <w:rPr>
          <w:color w:val="231F20"/>
          <w:w w:val="115"/>
        </w:rPr>
        <w:t>la</w:t>
      </w:r>
      <w:r>
        <w:rPr>
          <w:color w:val="231F20"/>
          <w:spacing w:val="-30"/>
          <w:w w:val="115"/>
        </w:rPr>
        <w:t> </w:t>
      </w:r>
      <w:r>
        <w:rPr>
          <w:color w:val="231F20"/>
          <w:w w:val="115"/>
        </w:rPr>
        <w:t>democracia,</w:t>
      </w:r>
      <w:r>
        <w:rPr>
          <w:color w:val="231F20"/>
          <w:spacing w:val="-29"/>
          <w:w w:val="115"/>
        </w:rPr>
        <w:t> </w:t>
      </w:r>
      <w:r>
        <w:rPr>
          <w:color w:val="231F20"/>
          <w:w w:val="115"/>
        </w:rPr>
        <w:t>pues</w:t>
      </w:r>
      <w:r>
        <w:rPr>
          <w:color w:val="231F20"/>
          <w:spacing w:val="-30"/>
          <w:w w:val="115"/>
        </w:rPr>
        <w:t> </w:t>
      </w:r>
      <w:r>
        <w:rPr>
          <w:color w:val="231F20"/>
          <w:w w:val="115"/>
        </w:rPr>
        <w:t>el</w:t>
      </w:r>
      <w:r>
        <w:rPr>
          <w:color w:val="231F20"/>
          <w:spacing w:val="-30"/>
          <w:w w:val="115"/>
        </w:rPr>
        <w:t> </w:t>
      </w:r>
      <w:r>
        <w:rPr>
          <w:color w:val="231F20"/>
          <w:w w:val="115"/>
        </w:rPr>
        <w:t>carácter democrático</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colectividades</w:t>
      </w:r>
      <w:r>
        <w:rPr>
          <w:color w:val="231F20"/>
          <w:spacing w:val="-20"/>
          <w:w w:val="115"/>
        </w:rPr>
        <w:t> </w:t>
      </w:r>
      <w:r>
        <w:rPr>
          <w:color w:val="231F20"/>
          <w:w w:val="115"/>
        </w:rPr>
        <w:t>analizadas</w:t>
      </w:r>
      <w:r>
        <w:rPr>
          <w:color w:val="231F20"/>
          <w:spacing w:val="-20"/>
          <w:w w:val="115"/>
        </w:rPr>
        <w:t> </w:t>
      </w:r>
      <w:r>
        <w:rPr>
          <w:color w:val="231F20"/>
          <w:w w:val="115"/>
        </w:rPr>
        <w:t>por</w:t>
      </w:r>
      <w:r>
        <w:rPr>
          <w:color w:val="231F20"/>
          <w:spacing w:val="-20"/>
          <w:w w:val="115"/>
        </w:rPr>
        <w:t> </w:t>
      </w:r>
      <w:r>
        <w:rPr>
          <w:color w:val="231F20"/>
          <w:w w:val="115"/>
        </w:rPr>
        <w:t>dichas</w:t>
      </w:r>
      <w:r>
        <w:rPr>
          <w:color w:val="231F20"/>
          <w:spacing w:val="-20"/>
          <w:w w:val="115"/>
        </w:rPr>
        <w:t> </w:t>
      </w:r>
      <w:r>
        <w:rPr>
          <w:color w:val="231F20"/>
          <w:w w:val="115"/>
        </w:rPr>
        <w:t>autoras</w:t>
      </w:r>
      <w:r>
        <w:rPr>
          <w:color w:val="231F20"/>
          <w:spacing w:val="-20"/>
          <w:w w:val="115"/>
        </w:rPr>
        <w:t> </w:t>
      </w:r>
      <w:r>
        <w:rPr>
          <w:color w:val="231F20"/>
          <w:w w:val="115"/>
        </w:rPr>
        <w:t>procede sin</w:t>
      </w:r>
      <w:r>
        <w:rPr>
          <w:color w:val="231F20"/>
          <w:spacing w:val="-24"/>
          <w:w w:val="115"/>
        </w:rPr>
        <w:t> </w:t>
      </w:r>
      <w:r>
        <w:rPr>
          <w:color w:val="231F20"/>
          <w:w w:val="115"/>
        </w:rPr>
        <w:t>duda</w:t>
      </w:r>
      <w:r>
        <w:rPr>
          <w:color w:val="231F20"/>
          <w:spacing w:val="-24"/>
          <w:w w:val="115"/>
        </w:rPr>
        <w:t> </w:t>
      </w:r>
      <w:r>
        <w:rPr>
          <w:color w:val="231F20"/>
          <w:w w:val="115"/>
        </w:rPr>
        <w:t>de</w:t>
      </w:r>
      <w:r>
        <w:rPr>
          <w:color w:val="231F20"/>
          <w:spacing w:val="-24"/>
          <w:w w:val="115"/>
        </w:rPr>
        <w:t> </w:t>
      </w:r>
      <w:r>
        <w:rPr>
          <w:color w:val="231F20"/>
          <w:w w:val="115"/>
        </w:rPr>
        <w:t>esos</w:t>
      </w:r>
      <w:r>
        <w:rPr>
          <w:color w:val="231F20"/>
          <w:spacing w:val="-24"/>
          <w:w w:val="115"/>
        </w:rPr>
        <w:t> </w:t>
      </w:r>
      <w:r>
        <w:rPr>
          <w:color w:val="231F20"/>
          <w:w w:val="115"/>
        </w:rPr>
        <w:t>pueblos</w:t>
      </w:r>
      <w:r>
        <w:rPr>
          <w:color w:val="231F20"/>
          <w:spacing w:val="-23"/>
          <w:w w:val="115"/>
        </w:rPr>
        <w:t> </w:t>
      </w:r>
      <w:r>
        <w:rPr>
          <w:color w:val="231F20"/>
          <w:w w:val="115"/>
        </w:rPr>
        <w:t>de</w:t>
      </w:r>
      <w:r>
        <w:rPr>
          <w:color w:val="231F20"/>
          <w:spacing w:val="-24"/>
          <w:w w:val="115"/>
        </w:rPr>
        <w:t> </w:t>
      </w:r>
      <w:r>
        <w:rPr>
          <w:color w:val="231F20"/>
          <w:w w:val="115"/>
        </w:rPr>
        <w:t>indios.</w:t>
      </w:r>
      <w:r>
        <w:rPr>
          <w:color w:val="231F20"/>
          <w:spacing w:val="-24"/>
          <w:w w:val="115"/>
        </w:rPr>
        <w:t> </w:t>
      </w:r>
      <w:r>
        <w:rPr>
          <w:color w:val="231F20"/>
          <w:w w:val="115"/>
        </w:rPr>
        <w:t>Asimismo,</w:t>
      </w:r>
      <w:r>
        <w:rPr>
          <w:color w:val="231F20"/>
          <w:spacing w:val="-23"/>
          <w:w w:val="115"/>
        </w:rPr>
        <w:t> </w:t>
      </w:r>
      <w:r>
        <w:rPr>
          <w:color w:val="231F20"/>
          <w:w w:val="115"/>
        </w:rPr>
        <w:t>es</w:t>
      </w:r>
      <w:r>
        <w:rPr>
          <w:color w:val="231F20"/>
          <w:spacing w:val="-24"/>
          <w:w w:val="115"/>
        </w:rPr>
        <w:t> </w:t>
      </w:r>
      <w:r>
        <w:rPr>
          <w:color w:val="231F20"/>
          <w:w w:val="115"/>
        </w:rPr>
        <w:t>conveniente</w:t>
      </w:r>
      <w:r>
        <w:rPr>
          <w:color w:val="231F20"/>
          <w:spacing w:val="-24"/>
          <w:w w:val="115"/>
        </w:rPr>
        <w:t> </w:t>
      </w:r>
      <w:r>
        <w:rPr>
          <w:color w:val="231F20"/>
          <w:w w:val="115"/>
        </w:rPr>
        <w:t>señalar</w:t>
      </w:r>
      <w:r>
        <w:rPr>
          <w:color w:val="231F20"/>
          <w:spacing w:val="-24"/>
          <w:w w:val="115"/>
        </w:rPr>
        <w:t> </w:t>
      </w:r>
      <w:r>
        <w:rPr>
          <w:color w:val="231F20"/>
          <w:w w:val="115"/>
        </w:rPr>
        <w:t>que en los casos estudiados por Camacho y Abraham, el control de la comu- nidad</w:t>
      </w:r>
      <w:r>
        <w:rPr>
          <w:color w:val="231F20"/>
          <w:spacing w:val="-26"/>
          <w:w w:val="115"/>
        </w:rPr>
        <w:t> </w:t>
      </w:r>
      <w:r>
        <w:rPr>
          <w:color w:val="231F20"/>
          <w:w w:val="115"/>
        </w:rPr>
        <w:t>política</w:t>
      </w:r>
      <w:r>
        <w:rPr>
          <w:color w:val="231F20"/>
          <w:spacing w:val="-26"/>
          <w:w w:val="115"/>
        </w:rPr>
        <w:t> </w:t>
      </w:r>
      <w:r>
        <w:rPr>
          <w:color w:val="231F20"/>
          <w:w w:val="115"/>
        </w:rPr>
        <w:t>sobre</w:t>
      </w:r>
      <w:r>
        <w:rPr>
          <w:color w:val="231F20"/>
          <w:spacing w:val="-26"/>
          <w:w w:val="115"/>
        </w:rPr>
        <w:t> </w:t>
      </w:r>
      <w:r>
        <w:rPr>
          <w:color w:val="231F20"/>
          <w:w w:val="115"/>
        </w:rPr>
        <w:t>sus</w:t>
      </w:r>
      <w:r>
        <w:rPr>
          <w:color w:val="231F20"/>
          <w:spacing w:val="-26"/>
          <w:w w:val="115"/>
        </w:rPr>
        <w:t> </w:t>
      </w:r>
      <w:r>
        <w:rPr>
          <w:color w:val="231F20"/>
          <w:w w:val="115"/>
        </w:rPr>
        <w:t>representantes</w:t>
      </w:r>
      <w:r>
        <w:rPr>
          <w:color w:val="231F20"/>
          <w:spacing w:val="-26"/>
          <w:w w:val="115"/>
        </w:rPr>
        <w:t> </w:t>
      </w:r>
      <w:r>
        <w:rPr>
          <w:color w:val="231F20"/>
          <w:w w:val="115"/>
        </w:rPr>
        <w:t>es,</w:t>
      </w:r>
      <w:r>
        <w:rPr>
          <w:color w:val="231F20"/>
          <w:spacing w:val="-26"/>
          <w:w w:val="115"/>
        </w:rPr>
        <w:t> </w:t>
      </w:r>
      <w:r>
        <w:rPr>
          <w:color w:val="231F20"/>
          <w:w w:val="115"/>
        </w:rPr>
        <w:t>también</w:t>
      </w:r>
      <w:r>
        <w:rPr>
          <w:color w:val="231F20"/>
          <w:spacing w:val="-26"/>
          <w:w w:val="115"/>
        </w:rPr>
        <w:t> </w:t>
      </w:r>
      <w:r>
        <w:rPr>
          <w:color w:val="231F20"/>
          <w:w w:val="115"/>
        </w:rPr>
        <w:t>sin</w:t>
      </w:r>
      <w:r>
        <w:rPr>
          <w:color w:val="231F20"/>
          <w:spacing w:val="-26"/>
          <w:w w:val="115"/>
        </w:rPr>
        <w:t> </w:t>
      </w:r>
      <w:r>
        <w:rPr>
          <w:color w:val="231F20"/>
          <w:w w:val="115"/>
        </w:rPr>
        <w:t>duda,</w:t>
      </w:r>
      <w:r>
        <w:rPr>
          <w:color w:val="231F20"/>
          <w:spacing w:val="-26"/>
          <w:w w:val="115"/>
        </w:rPr>
        <w:t> </w:t>
      </w:r>
      <w:r>
        <w:rPr>
          <w:color w:val="231F20"/>
          <w:w w:val="115"/>
        </w:rPr>
        <w:t>más</w:t>
      </w:r>
      <w:r>
        <w:rPr>
          <w:color w:val="231F20"/>
          <w:spacing w:val="-26"/>
          <w:w w:val="115"/>
        </w:rPr>
        <w:t> </w:t>
      </w:r>
      <w:r>
        <w:rPr>
          <w:color w:val="231F20"/>
          <w:w w:val="115"/>
        </w:rPr>
        <w:t>intenso que</w:t>
      </w:r>
      <w:r>
        <w:rPr>
          <w:color w:val="231F20"/>
          <w:spacing w:val="-28"/>
          <w:w w:val="115"/>
        </w:rPr>
        <w:t> </w:t>
      </w:r>
      <w:r>
        <w:rPr>
          <w:color w:val="231F20"/>
          <w:w w:val="115"/>
        </w:rPr>
        <w:t>en</w:t>
      </w:r>
      <w:r>
        <w:rPr>
          <w:color w:val="231F20"/>
          <w:spacing w:val="-28"/>
          <w:w w:val="115"/>
        </w:rPr>
        <w:t> </w:t>
      </w:r>
      <w:r>
        <w:rPr>
          <w:color w:val="231F20"/>
          <w:w w:val="115"/>
        </w:rPr>
        <w:t>las</w:t>
      </w:r>
      <w:r>
        <w:rPr>
          <w:color w:val="231F20"/>
          <w:spacing w:val="-28"/>
          <w:w w:val="115"/>
        </w:rPr>
        <w:t> </w:t>
      </w:r>
      <w:r>
        <w:rPr>
          <w:color w:val="231F20"/>
          <w:w w:val="115"/>
        </w:rPr>
        <w:t>democracias</w:t>
      </w:r>
      <w:r>
        <w:rPr>
          <w:color w:val="231F20"/>
          <w:spacing w:val="-27"/>
          <w:w w:val="115"/>
        </w:rPr>
        <w:t> </w:t>
      </w:r>
      <w:r>
        <w:rPr>
          <w:color w:val="231F20"/>
          <w:w w:val="115"/>
        </w:rPr>
        <w:t>representativas</w:t>
      </w:r>
      <w:r>
        <w:rPr>
          <w:color w:val="231F20"/>
          <w:spacing w:val="-28"/>
          <w:w w:val="115"/>
        </w:rPr>
        <w:t> </w:t>
      </w:r>
      <w:r>
        <w:rPr>
          <w:color w:val="231F20"/>
          <w:w w:val="115"/>
        </w:rPr>
        <w:t>comunes</w:t>
      </w:r>
      <w:r>
        <w:rPr>
          <w:color w:val="231F20"/>
          <w:spacing w:val="-28"/>
          <w:w w:val="115"/>
        </w:rPr>
        <w:t> </w:t>
      </w:r>
      <w:r>
        <w:rPr>
          <w:color w:val="231F20"/>
          <w:w w:val="115"/>
        </w:rPr>
        <w:t>hoy</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mundo.</w:t>
      </w:r>
    </w:p>
    <w:p>
      <w:pPr>
        <w:pStyle w:val="BodyText"/>
        <w:spacing w:line="285" w:lineRule="auto"/>
        <w:ind w:left="100" w:right="135" w:firstLine="340"/>
        <w:jc w:val="both"/>
      </w:pPr>
      <w:r>
        <w:rPr>
          <w:color w:val="231F20"/>
          <w:w w:val="110"/>
        </w:rPr>
        <w:t>Lo dicho sobre los sistemas políticos prevalecientes en México, entre los</w:t>
      </w:r>
      <w:r>
        <w:rPr>
          <w:color w:val="231F20"/>
          <w:spacing w:val="-8"/>
          <w:w w:val="110"/>
        </w:rPr>
        <w:t> </w:t>
      </w:r>
      <w:r>
        <w:rPr>
          <w:color w:val="231F20"/>
          <w:w w:val="110"/>
        </w:rPr>
        <w:t>españoles</w:t>
      </w:r>
      <w:r>
        <w:rPr>
          <w:color w:val="231F20"/>
          <w:spacing w:val="-8"/>
          <w:w w:val="110"/>
        </w:rPr>
        <w:t> </w:t>
      </w:r>
      <w:r>
        <w:rPr>
          <w:color w:val="231F20"/>
          <w:w w:val="110"/>
        </w:rPr>
        <w:t>y</w:t>
      </w:r>
      <w:r>
        <w:rPr>
          <w:color w:val="231F20"/>
          <w:spacing w:val="-8"/>
          <w:w w:val="110"/>
        </w:rPr>
        <w:t> </w:t>
      </w:r>
      <w:r>
        <w:rPr>
          <w:color w:val="231F20"/>
          <w:w w:val="110"/>
        </w:rPr>
        <w:t>sus</w:t>
      </w:r>
      <w:r>
        <w:rPr>
          <w:color w:val="231F20"/>
          <w:spacing w:val="-9"/>
          <w:w w:val="110"/>
        </w:rPr>
        <w:t> </w:t>
      </w:r>
      <w:r>
        <w:rPr>
          <w:color w:val="231F20"/>
          <w:w w:val="110"/>
        </w:rPr>
        <w:t>descendientes,</w:t>
      </w:r>
      <w:r>
        <w:rPr>
          <w:color w:val="231F20"/>
          <w:spacing w:val="-7"/>
          <w:w w:val="110"/>
        </w:rPr>
        <w:t> </w:t>
      </w:r>
      <w:r>
        <w:rPr>
          <w:color w:val="231F20"/>
          <w:w w:val="110"/>
        </w:rPr>
        <w:t>y</w:t>
      </w:r>
      <w:r>
        <w:rPr>
          <w:color w:val="231F20"/>
          <w:spacing w:val="-8"/>
          <w:w w:val="110"/>
        </w:rPr>
        <w:t> </w:t>
      </w:r>
      <w:r>
        <w:rPr>
          <w:color w:val="231F20"/>
          <w:w w:val="110"/>
        </w:rPr>
        <w:t>entre</w:t>
      </w:r>
      <w:r>
        <w:rPr>
          <w:color w:val="231F20"/>
          <w:spacing w:val="-8"/>
          <w:w w:val="110"/>
        </w:rPr>
        <w:t> </w:t>
      </w:r>
      <w:r>
        <w:rPr>
          <w:color w:val="231F20"/>
          <w:w w:val="110"/>
        </w:rPr>
        <w:t>los</w:t>
      </w:r>
      <w:r>
        <w:rPr>
          <w:color w:val="231F20"/>
          <w:spacing w:val="-8"/>
          <w:w w:val="110"/>
        </w:rPr>
        <w:t> </w:t>
      </w:r>
      <w:r>
        <w:rPr>
          <w:color w:val="231F20"/>
          <w:w w:val="110"/>
        </w:rPr>
        <w:t>indígenas</w:t>
      </w:r>
      <w:r>
        <w:rPr>
          <w:color w:val="231F20"/>
          <w:spacing w:val="-9"/>
          <w:w w:val="110"/>
        </w:rPr>
        <w:t> </w:t>
      </w:r>
      <w:r>
        <w:rPr>
          <w:color w:val="231F20"/>
          <w:w w:val="110"/>
        </w:rPr>
        <w:t>y</w:t>
      </w:r>
      <w:r>
        <w:rPr>
          <w:color w:val="231F20"/>
          <w:spacing w:val="-8"/>
          <w:w w:val="110"/>
        </w:rPr>
        <w:t> </w:t>
      </w:r>
      <w:r>
        <w:rPr>
          <w:color w:val="231F20"/>
          <w:w w:val="110"/>
        </w:rPr>
        <w:t>los</w:t>
      </w:r>
      <w:r>
        <w:rPr>
          <w:color w:val="231F20"/>
          <w:spacing w:val="-8"/>
          <w:w w:val="110"/>
        </w:rPr>
        <w:t> </w:t>
      </w:r>
      <w:r>
        <w:rPr>
          <w:color w:val="231F20"/>
          <w:w w:val="110"/>
        </w:rPr>
        <w:t>suyos,</w:t>
      </w:r>
      <w:r>
        <w:rPr>
          <w:color w:val="231F20"/>
          <w:spacing w:val="-9"/>
          <w:w w:val="110"/>
        </w:rPr>
        <w:t> </w:t>
      </w:r>
      <w:r>
        <w:rPr>
          <w:color w:val="231F20"/>
          <w:w w:val="110"/>
        </w:rPr>
        <w:t>no</w:t>
      </w:r>
      <w:r>
        <w:rPr>
          <w:color w:val="231F20"/>
          <w:spacing w:val="-8"/>
          <w:w w:val="110"/>
        </w:rPr>
        <w:t> </w:t>
      </w:r>
      <w:r>
        <w:rPr>
          <w:color w:val="231F20"/>
          <w:w w:val="110"/>
        </w:rPr>
        <w:t>sólo</w:t>
      </w:r>
    </w:p>
    <w:p>
      <w:pPr>
        <w:spacing w:after="0" w:line="285" w:lineRule="auto"/>
        <w:jc w:val="both"/>
        <w:sectPr>
          <w:footerReference w:type="even" r:id="rId56"/>
          <w:footerReference w:type="default" r:id="rId57"/>
          <w:pgSz w:w="9640" w:h="13040"/>
          <w:pgMar w:footer="1461" w:header="0" w:top="860" w:bottom="1660" w:left="1100" w:right="1340"/>
        </w:sectPr>
      </w:pPr>
    </w:p>
    <w:p>
      <w:pPr>
        <w:pStyle w:val="BodyText"/>
        <w:spacing w:line="283" w:lineRule="auto" w:before="42"/>
        <w:ind w:left="137" w:right="117"/>
        <w:jc w:val="both"/>
      </w:pPr>
      <w:r>
        <w:rPr>
          <w:color w:val="231F20"/>
          <w:w w:val="110"/>
        </w:rPr>
        <w:t>demuestra que los segundos han sido más democráticos que los primeros (que</w:t>
      </w:r>
      <w:r>
        <w:rPr>
          <w:color w:val="231F20"/>
          <w:spacing w:val="-16"/>
          <w:w w:val="110"/>
        </w:rPr>
        <w:t> </w:t>
      </w:r>
      <w:r>
        <w:rPr>
          <w:color w:val="231F20"/>
          <w:w w:val="110"/>
        </w:rPr>
        <w:t>siempre</w:t>
      </w:r>
      <w:r>
        <w:rPr>
          <w:color w:val="231F20"/>
          <w:spacing w:val="-17"/>
          <w:w w:val="110"/>
        </w:rPr>
        <w:t> </w:t>
      </w:r>
      <w:r>
        <w:rPr>
          <w:color w:val="231F20"/>
          <w:w w:val="110"/>
        </w:rPr>
        <w:t>han</w:t>
      </w:r>
      <w:r>
        <w:rPr>
          <w:color w:val="231F20"/>
          <w:spacing w:val="-16"/>
          <w:w w:val="110"/>
        </w:rPr>
        <w:t> </w:t>
      </w:r>
      <w:r>
        <w:rPr>
          <w:color w:val="231F20"/>
          <w:w w:val="110"/>
        </w:rPr>
        <w:t>sido</w:t>
      </w:r>
      <w:r>
        <w:rPr>
          <w:color w:val="231F20"/>
          <w:spacing w:val="-16"/>
          <w:w w:val="110"/>
        </w:rPr>
        <w:t> </w:t>
      </w:r>
      <w:r>
        <w:rPr>
          <w:color w:val="231F20"/>
          <w:w w:val="110"/>
        </w:rPr>
        <w:t>hegemónicos),</w:t>
      </w:r>
      <w:r>
        <w:rPr>
          <w:color w:val="231F20"/>
          <w:spacing w:val="-16"/>
          <w:w w:val="110"/>
        </w:rPr>
        <w:t> </w:t>
      </w:r>
      <w:r>
        <w:rPr>
          <w:color w:val="231F20"/>
          <w:w w:val="110"/>
        </w:rPr>
        <w:t>sino</w:t>
      </w:r>
      <w:r>
        <w:rPr>
          <w:color w:val="231F20"/>
          <w:spacing w:val="-16"/>
          <w:w w:val="110"/>
        </w:rPr>
        <w:t> </w:t>
      </w:r>
      <w:r>
        <w:rPr>
          <w:color w:val="231F20"/>
          <w:w w:val="110"/>
        </w:rPr>
        <w:t>también</w:t>
      </w:r>
      <w:r>
        <w:rPr>
          <w:color w:val="231F20"/>
          <w:spacing w:val="-16"/>
          <w:w w:val="110"/>
        </w:rPr>
        <w:t> </w:t>
      </w:r>
      <w:r>
        <w:rPr>
          <w:color w:val="231F20"/>
          <w:w w:val="110"/>
        </w:rPr>
        <w:t>que</w:t>
      </w:r>
      <w:r>
        <w:rPr>
          <w:color w:val="231F20"/>
          <w:spacing w:val="-16"/>
          <w:w w:val="110"/>
        </w:rPr>
        <w:t> </w:t>
      </w:r>
      <w:r>
        <w:rPr>
          <w:color w:val="231F20"/>
          <w:w w:val="110"/>
        </w:rPr>
        <w:t>ambos</w:t>
      </w:r>
      <w:r>
        <w:rPr>
          <w:color w:val="231F20"/>
          <w:spacing w:val="-16"/>
          <w:w w:val="110"/>
        </w:rPr>
        <w:t> </w:t>
      </w:r>
      <w:r>
        <w:rPr>
          <w:color w:val="231F20"/>
          <w:w w:val="110"/>
        </w:rPr>
        <w:t>sistemas</w:t>
      </w:r>
      <w:r>
        <w:rPr>
          <w:color w:val="231F20"/>
          <w:spacing w:val="-17"/>
          <w:w w:val="110"/>
        </w:rPr>
        <w:t> </w:t>
      </w:r>
      <w:r>
        <w:rPr>
          <w:color w:val="231F20"/>
          <w:w w:val="110"/>
        </w:rPr>
        <w:t>han coexistido</w:t>
      </w:r>
      <w:r>
        <w:rPr>
          <w:color w:val="231F20"/>
          <w:spacing w:val="-8"/>
          <w:w w:val="110"/>
        </w:rPr>
        <w:t> </w:t>
      </w:r>
      <w:r>
        <w:rPr>
          <w:color w:val="231F20"/>
          <w:w w:val="110"/>
        </w:rPr>
        <w:t>durante</w:t>
      </w:r>
      <w:r>
        <w:rPr>
          <w:color w:val="231F20"/>
          <w:spacing w:val="-8"/>
          <w:w w:val="110"/>
        </w:rPr>
        <w:t> </w:t>
      </w:r>
      <w:r>
        <w:rPr>
          <w:color w:val="231F20"/>
          <w:w w:val="110"/>
        </w:rPr>
        <w:t>cinco</w:t>
      </w:r>
      <w:r>
        <w:rPr>
          <w:color w:val="231F20"/>
          <w:spacing w:val="-9"/>
          <w:w w:val="110"/>
        </w:rPr>
        <w:t> </w:t>
      </w:r>
      <w:r>
        <w:rPr>
          <w:color w:val="231F20"/>
          <w:w w:val="110"/>
        </w:rPr>
        <w:t>siglos,</w:t>
      </w:r>
      <w:r>
        <w:rPr>
          <w:color w:val="231F20"/>
          <w:spacing w:val="-9"/>
          <w:w w:val="110"/>
        </w:rPr>
        <w:t> </w:t>
      </w:r>
      <w:r>
        <w:rPr>
          <w:color w:val="231F20"/>
          <w:w w:val="110"/>
        </w:rPr>
        <w:t>hasta</w:t>
      </w:r>
      <w:r>
        <w:rPr>
          <w:color w:val="231F20"/>
          <w:spacing w:val="-8"/>
          <w:w w:val="110"/>
        </w:rPr>
        <w:t> </w:t>
      </w:r>
      <w:r>
        <w:rPr>
          <w:color w:val="231F20"/>
          <w:w w:val="110"/>
        </w:rPr>
        <w:t>la</w:t>
      </w:r>
      <w:r>
        <w:rPr>
          <w:color w:val="231F20"/>
          <w:spacing w:val="-8"/>
          <w:w w:val="110"/>
        </w:rPr>
        <w:t> </w:t>
      </w:r>
      <w:r>
        <w:rPr>
          <w:color w:val="231F20"/>
          <w:w w:val="110"/>
        </w:rPr>
        <w:t>actualidad.</w:t>
      </w:r>
      <w:r>
        <w:rPr>
          <w:color w:val="231F20"/>
          <w:spacing w:val="-7"/>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w w:val="110"/>
        </w:rPr>
        <w:t>estas</w:t>
      </w:r>
      <w:r>
        <w:rPr>
          <w:color w:val="231F20"/>
          <w:spacing w:val="-8"/>
          <w:w w:val="110"/>
        </w:rPr>
        <w:t> </w:t>
      </w:r>
      <w:r>
        <w:rPr>
          <w:color w:val="231F20"/>
          <w:w w:val="110"/>
        </w:rPr>
        <w:t>per- manencias</w:t>
      </w:r>
      <w:r>
        <w:rPr>
          <w:color w:val="231F20"/>
          <w:spacing w:val="-18"/>
          <w:w w:val="110"/>
        </w:rPr>
        <w:t> </w:t>
      </w:r>
      <w:r>
        <w:rPr>
          <w:color w:val="231F20"/>
          <w:w w:val="110"/>
        </w:rPr>
        <w:t>seculares</w:t>
      </w:r>
      <w:r>
        <w:rPr>
          <w:color w:val="231F20"/>
          <w:spacing w:val="-18"/>
          <w:w w:val="110"/>
        </w:rPr>
        <w:t> </w:t>
      </w:r>
      <w:r>
        <w:rPr>
          <w:color w:val="231F20"/>
          <w:w w:val="110"/>
        </w:rPr>
        <w:t>no</w:t>
      </w:r>
      <w:r>
        <w:rPr>
          <w:color w:val="231F20"/>
          <w:spacing w:val="-18"/>
          <w:w w:val="110"/>
        </w:rPr>
        <w:t> </w:t>
      </w:r>
      <w:r>
        <w:rPr>
          <w:color w:val="231F20"/>
          <w:w w:val="110"/>
        </w:rPr>
        <w:t>implican</w:t>
      </w:r>
      <w:r>
        <w:rPr>
          <w:color w:val="231F20"/>
          <w:spacing w:val="-18"/>
          <w:w w:val="110"/>
        </w:rPr>
        <w:t> </w:t>
      </w:r>
      <w:r>
        <w:rPr>
          <w:color w:val="231F20"/>
          <w:w w:val="110"/>
        </w:rPr>
        <w:t>que</w:t>
      </w:r>
      <w:r>
        <w:rPr>
          <w:color w:val="231F20"/>
          <w:spacing w:val="-17"/>
          <w:w w:val="110"/>
        </w:rPr>
        <w:t> </w:t>
      </w:r>
      <w:r>
        <w:rPr>
          <w:color w:val="231F20"/>
          <w:w w:val="110"/>
        </w:rPr>
        <w:t>ambos</w:t>
      </w:r>
      <w:r>
        <w:rPr>
          <w:color w:val="231F20"/>
          <w:spacing w:val="-17"/>
          <w:w w:val="110"/>
        </w:rPr>
        <w:t> </w:t>
      </w:r>
      <w:r>
        <w:rPr>
          <w:color w:val="231F20"/>
          <w:w w:val="110"/>
        </w:rPr>
        <w:t>sistemas</w:t>
      </w:r>
      <w:r>
        <w:rPr>
          <w:color w:val="231F20"/>
          <w:spacing w:val="-18"/>
          <w:w w:val="110"/>
        </w:rPr>
        <w:t> </w:t>
      </w:r>
      <w:r>
        <w:rPr>
          <w:color w:val="231F20"/>
          <w:w w:val="110"/>
        </w:rPr>
        <w:t>políticos</w:t>
      </w:r>
      <w:r>
        <w:rPr>
          <w:color w:val="231F20"/>
          <w:spacing w:val="-17"/>
          <w:w w:val="110"/>
        </w:rPr>
        <w:t> </w:t>
      </w:r>
      <w:r>
        <w:rPr>
          <w:color w:val="231F20"/>
          <w:w w:val="110"/>
        </w:rPr>
        <w:t>con</w:t>
      </w:r>
      <w:r>
        <w:rPr>
          <w:color w:val="231F20"/>
          <w:spacing w:val="-18"/>
          <w:w w:val="110"/>
        </w:rPr>
        <w:t> </w:t>
      </w:r>
      <w:r>
        <w:rPr>
          <w:color w:val="231F20"/>
          <w:w w:val="110"/>
        </w:rPr>
        <w:t>el</w:t>
      </w:r>
      <w:r>
        <w:rPr>
          <w:color w:val="231F20"/>
          <w:spacing w:val="-17"/>
          <w:w w:val="110"/>
        </w:rPr>
        <w:t> </w:t>
      </w:r>
      <w:r>
        <w:rPr>
          <w:color w:val="231F20"/>
          <w:w w:val="110"/>
        </w:rPr>
        <w:t>correr del tiempo no se hayan transformado profundamente. Se indicaba que en 1997</w:t>
      </w:r>
      <w:r>
        <w:rPr>
          <w:color w:val="231F20"/>
          <w:spacing w:val="-19"/>
          <w:w w:val="110"/>
        </w:rPr>
        <w:t> </w:t>
      </w:r>
      <w:r>
        <w:rPr>
          <w:color w:val="231F20"/>
          <w:w w:val="110"/>
        </w:rPr>
        <w:t>el</w:t>
      </w:r>
      <w:r>
        <w:rPr>
          <w:color w:val="231F20"/>
          <w:spacing w:val="-19"/>
          <w:w w:val="110"/>
        </w:rPr>
        <w:t> </w:t>
      </w:r>
      <w:r>
        <w:rPr>
          <w:color w:val="231F20"/>
          <w:w w:val="110"/>
        </w:rPr>
        <w:t>sistema</w:t>
      </w:r>
      <w:r>
        <w:rPr>
          <w:color w:val="231F20"/>
          <w:spacing w:val="-19"/>
          <w:w w:val="110"/>
        </w:rPr>
        <w:t> </w:t>
      </w:r>
      <w:r>
        <w:rPr>
          <w:color w:val="231F20"/>
          <w:w w:val="110"/>
        </w:rPr>
        <w:t>político</w:t>
      </w:r>
      <w:r>
        <w:rPr>
          <w:color w:val="231F20"/>
          <w:spacing w:val="-19"/>
          <w:w w:val="110"/>
        </w:rPr>
        <w:t> </w:t>
      </w:r>
      <w:r>
        <w:rPr>
          <w:color w:val="231F20"/>
          <w:w w:val="110"/>
        </w:rPr>
        <w:t>nacional,</w:t>
      </w:r>
      <w:r>
        <w:rPr>
          <w:color w:val="231F20"/>
          <w:spacing w:val="-19"/>
          <w:w w:val="110"/>
        </w:rPr>
        <w:t> </w:t>
      </w:r>
      <w:r>
        <w:rPr>
          <w:color w:val="231F20"/>
          <w:w w:val="110"/>
        </w:rPr>
        <w:t>construido</w:t>
      </w:r>
      <w:r>
        <w:rPr>
          <w:color w:val="231F20"/>
          <w:spacing w:val="-19"/>
          <w:w w:val="110"/>
        </w:rPr>
        <w:t> </w:t>
      </w:r>
      <w:r>
        <w:rPr>
          <w:color w:val="231F20"/>
          <w:w w:val="110"/>
        </w:rPr>
        <w:t>básicamente</w:t>
      </w:r>
      <w:r>
        <w:rPr>
          <w:color w:val="231F20"/>
          <w:spacing w:val="-19"/>
          <w:w w:val="110"/>
        </w:rPr>
        <w:t> </w:t>
      </w:r>
      <w:r>
        <w:rPr>
          <w:color w:val="231F20"/>
          <w:w w:val="110"/>
        </w:rPr>
        <w:t>por</w:t>
      </w:r>
      <w:r>
        <w:rPr>
          <w:color w:val="231F20"/>
          <w:spacing w:val="-19"/>
          <w:w w:val="110"/>
        </w:rPr>
        <w:t> </w:t>
      </w:r>
      <w:r>
        <w:rPr>
          <w:color w:val="231F20"/>
          <w:w w:val="110"/>
        </w:rPr>
        <w:t>individuos</w:t>
      </w:r>
      <w:r>
        <w:rPr>
          <w:color w:val="231F20"/>
          <w:spacing w:val="-19"/>
          <w:w w:val="110"/>
        </w:rPr>
        <w:t> </w:t>
      </w:r>
      <w:r>
        <w:rPr>
          <w:color w:val="231F20"/>
          <w:w w:val="110"/>
        </w:rPr>
        <w:t>de cultura occidental, tuvo un cambio drástico al convertirse en democrático. Sin duda, éste sería uno de los muchos ejemplos que podrían ponerse al respecto. Si se comparan los textos de Camacho y Abraham, podría encon- trarse otro, en relación esta vez con los sistemas políticos democráticos vinculados con tradiciones indígenas. En efecto, la comunidad política de la colectividad estudiada por Camacho en el siglo </w:t>
      </w:r>
      <w:r>
        <w:rPr>
          <w:color w:val="231F20"/>
          <w:w w:val="115"/>
          <w:sz w:val="16"/>
        </w:rPr>
        <w:t>xix </w:t>
      </w:r>
      <w:r>
        <w:rPr>
          <w:color w:val="231F20"/>
          <w:w w:val="110"/>
        </w:rPr>
        <w:t>era más excluyente que la de la colectividad de comienzos de la actual centuria analizada por Abraham. Esta última ya incluía prácticamente la totalidad de los adultos varones </w:t>
      </w:r>
      <w:r>
        <w:rPr>
          <w:color w:val="231F20"/>
          <w:spacing w:val="-9"/>
          <w:w w:val="110"/>
        </w:rPr>
        <w:t>y, </w:t>
      </w:r>
      <w:r>
        <w:rPr>
          <w:color w:val="231F20"/>
          <w:w w:val="110"/>
        </w:rPr>
        <w:t>si bien de manera parcial, a las mujeres </w:t>
      </w:r>
      <w:r>
        <w:rPr>
          <w:color w:val="231F20"/>
          <w:spacing w:val="5"/>
          <w:w w:val="110"/>
        </w:rPr>
        <w:t> </w:t>
      </w:r>
      <w:r>
        <w:rPr>
          <w:color w:val="231F20"/>
          <w:w w:val="110"/>
        </w:rPr>
        <w:t>adultas.</w:t>
      </w:r>
    </w:p>
    <w:p>
      <w:pPr>
        <w:pStyle w:val="BodyText"/>
        <w:spacing w:line="283" w:lineRule="auto" w:before="0"/>
        <w:ind w:left="137" w:right="117" w:firstLine="340"/>
        <w:jc w:val="both"/>
      </w:pPr>
      <w:r>
        <w:rPr>
          <w:color w:val="231F20"/>
          <w:w w:val="110"/>
        </w:rPr>
        <w:t>La mencionada diferencia étnica entre las tradiciones políticas</w:t>
      </w:r>
      <w:r>
        <w:rPr>
          <w:color w:val="231F20"/>
          <w:spacing w:val="-28"/>
          <w:w w:val="110"/>
        </w:rPr>
        <w:t> </w:t>
      </w:r>
      <w:r>
        <w:rPr>
          <w:color w:val="231F20"/>
          <w:w w:val="110"/>
        </w:rPr>
        <w:t>mexica- nas</w:t>
      </w:r>
      <w:r>
        <w:rPr>
          <w:color w:val="231F20"/>
          <w:spacing w:val="-30"/>
          <w:w w:val="110"/>
        </w:rPr>
        <w:t> </w:t>
      </w:r>
      <w:r>
        <w:rPr>
          <w:color w:val="231F20"/>
          <w:w w:val="110"/>
        </w:rPr>
        <w:t>(que</w:t>
      </w:r>
      <w:r>
        <w:rPr>
          <w:color w:val="231F20"/>
          <w:spacing w:val="-30"/>
          <w:w w:val="110"/>
        </w:rPr>
        <w:t> </w:t>
      </w:r>
      <w:r>
        <w:rPr>
          <w:color w:val="231F20"/>
          <w:w w:val="110"/>
        </w:rPr>
        <w:t>igualmente</w:t>
      </w:r>
      <w:r>
        <w:rPr>
          <w:color w:val="231F20"/>
          <w:spacing w:val="-31"/>
          <w:w w:val="110"/>
        </w:rPr>
        <w:t> </w:t>
      </w:r>
      <w:r>
        <w:rPr>
          <w:color w:val="231F20"/>
          <w:w w:val="110"/>
        </w:rPr>
        <w:t>podría</w:t>
      </w:r>
      <w:r>
        <w:rPr>
          <w:color w:val="231F20"/>
          <w:spacing w:val="-30"/>
          <w:w w:val="110"/>
        </w:rPr>
        <w:t> </w:t>
      </w:r>
      <w:r>
        <w:rPr>
          <w:color w:val="231F20"/>
          <w:w w:val="110"/>
        </w:rPr>
        <w:t>rastrearse</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mayor</w:t>
      </w:r>
      <w:r>
        <w:rPr>
          <w:color w:val="231F20"/>
          <w:spacing w:val="-30"/>
          <w:w w:val="110"/>
        </w:rPr>
        <w:t> </w:t>
      </w:r>
      <w:r>
        <w:rPr>
          <w:color w:val="231F20"/>
          <w:w w:val="110"/>
        </w:rPr>
        <w:t>parte</w:t>
      </w:r>
      <w:r>
        <w:rPr>
          <w:color w:val="231F20"/>
          <w:spacing w:val="-30"/>
          <w:w w:val="110"/>
        </w:rPr>
        <w:t> </w:t>
      </w:r>
      <w:r>
        <w:rPr>
          <w:color w:val="231F20"/>
          <w:w w:val="110"/>
        </w:rPr>
        <w:t>de</w:t>
      </w:r>
      <w:r>
        <w:rPr>
          <w:color w:val="231F20"/>
          <w:spacing w:val="-30"/>
          <w:w w:val="110"/>
        </w:rPr>
        <w:t> </w:t>
      </w:r>
      <w:r>
        <w:rPr>
          <w:color w:val="231F20"/>
          <w:w w:val="110"/>
        </w:rPr>
        <w:t>Hispanoamérica) es por demás interesante, pues contradice la versión más común de la historia</w:t>
      </w:r>
      <w:r>
        <w:rPr>
          <w:color w:val="231F20"/>
          <w:spacing w:val="-10"/>
          <w:w w:val="110"/>
        </w:rPr>
        <w:t> </w:t>
      </w:r>
      <w:r>
        <w:rPr>
          <w:color w:val="231F20"/>
          <w:w w:val="110"/>
        </w:rPr>
        <w:t>y</w:t>
      </w:r>
      <w:r>
        <w:rPr>
          <w:color w:val="231F20"/>
          <w:spacing w:val="-10"/>
          <w:w w:val="110"/>
        </w:rPr>
        <w:t> </w:t>
      </w:r>
      <w:r>
        <w:rPr>
          <w:color w:val="231F20"/>
          <w:w w:val="110"/>
        </w:rPr>
        <w:t>del</w:t>
      </w:r>
      <w:r>
        <w:rPr>
          <w:color w:val="231F20"/>
          <w:spacing w:val="-9"/>
          <w:w w:val="110"/>
        </w:rPr>
        <w:t> </w:t>
      </w:r>
      <w:r>
        <w:rPr>
          <w:color w:val="231F20"/>
          <w:w w:val="110"/>
        </w:rPr>
        <w:t>presente</w:t>
      </w:r>
      <w:r>
        <w:rPr>
          <w:color w:val="231F20"/>
          <w:spacing w:val="-9"/>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democracia</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mundo:</w:t>
      </w:r>
      <w:r>
        <w:rPr>
          <w:color w:val="231F20"/>
          <w:spacing w:val="-10"/>
          <w:w w:val="110"/>
        </w:rPr>
        <w:t> </w:t>
      </w:r>
      <w:r>
        <w:rPr>
          <w:color w:val="231F20"/>
          <w:w w:val="110"/>
        </w:rPr>
        <w:t>aquella</w:t>
      </w:r>
      <w:r>
        <w:rPr>
          <w:color w:val="231F20"/>
          <w:spacing w:val="-9"/>
          <w:w w:val="110"/>
        </w:rPr>
        <w:t> </w:t>
      </w:r>
      <w:r>
        <w:rPr>
          <w:color w:val="231F20"/>
          <w:w w:val="110"/>
        </w:rPr>
        <w:t>que</w:t>
      </w:r>
      <w:r>
        <w:rPr>
          <w:color w:val="231F20"/>
          <w:spacing w:val="-9"/>
          <w:w w:val="110"/>
        </w:rPr>
        <w:t> </w:t>
      </w:r>
      <w:r>
        <w:rPr>
          <w:color w:val="231F20"/>
          <w:w w:val="110"/>
        </w:rPr>
        <w:t>pretende que la democracia ha sido un fenómeno básicamente occidental y que, por lo</w:t>
      </w:r>
      <w:r>
        <w:rPr>
          <w:color w:val="231F20"/>
          <w:spacing w:val="-7"/>
          <w:w w:val="110"/>
        </w:rPr>
        <w:t> </w:t>
      </w:r>
      <w:r>
        <w:rPr>
          <w:color w:val="231F20"/>
          <w:w w:val="110"/>
        </w:rPr>
        <w:t>tanto,</w:t>
      </w:r>
      <w:r>
        <w:rPr>
          <w:color w:val="231F20"/>
          <w:spacing w:val="-7"/>
          <w:w w:val="110"/>
        </w:rPr>
        <w:t> </w:t>
      </w:r>
      <w:r>
        <w:rPr>
          <w:color w:val="231F20"/>
          <w:w w:val="110"/>
        </w:rPr>
        <w:t>debido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ausencia</w:t>
      </w:r>
      <w:r>
        <w:rPr>
          <w:color w:val="231F20"/>
          <w:spacing w:val="-6"/>
          <w:w w:val="110"/>
        </w:rPr>
        <w:t> </w:t>
      </w:r>
      <w:r>
        <w:rPr>
          <w:color w:val="231F20"/>
          <w:w w:val="110"/>
        </w:rPr>
        <w:t>de</w:t>
      </w:r>
      <w:r>
        <w:rPr>
          <w:color w:val="231F20"/>
          <w:spacing w:val="-7"/>
          <w:w w:val="110"/>
        </w:rPr>
        <w:t> </w:t>
      </w:r>
      <w:r>
        <w:rPr>
          <w:color w:val="231F20"/>
          <w:w w:val="110"/>
        </w:rPr>
        <w:t>tradiciones</w:t>
      </w:r>
      <w:r>
        <w:rPr>
          <w:color w:val="231F20"/>
          <w:spacing w:val="-7"/>
          <w:w w:val="110"/>
        </w:rPr>
        <w:t> </w:t>
      </w:r>
      <w:r>
        <w:rPr>
          <w:color w:val="231F20"/>
          <w:w w:val="110"/>
        </w:rPr>
        <w:t>propias</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sentido,</w:t>
      </w:r>
      <w:r>
        <w:rPr>
          <w:color w:val="231F20"/>
          <w:spacing w:val="-7"/>
          <w:w w:val="110"/>
        </w:rPr>
        <w:t> </w:t>
      </w:r>
      <w:r>
        <w:rPr>
          <w:color w:val="231F20"/>
          <w:w w:val="110"/>
        </w:rPr>
        <w:t>las</w:t>
      </w:r>
      <w:r>
        <w:rPr>
          <w:color w:val="231F20"/>
          <w:spacing w:val="-7"/>
          <w:w w:val="110"/>
        </w:rPr>
        <w:t> </w:t>
      </w:r>
      <w:r>
        <w:rPr>
          <w:color w:val="231F20"/>
          <w:w w:val="110"/>
        </w:rPr>
        <w:t>de- mocracias actuales no occidentales no pueden sino serlo por la adopción de los modelos occidentales. Algunos de los textos que dan testimonio de la importancia de la democracia, tanto en el mundo en general como entre los indígenas americanos en </w:t>
      </w:r>
      <w:r>
        <w:rPr>
          <w:color w:val="231F20"/>
          <w:spacing w:val="-3"/>
          <w:w w:val="110"/>
        </w:rPr>
        <w:t>particular, </w:t>
      </w:r>
      <w:r>
        <w:rPr>
          <w:color w:val="231F20"/>
          <w:w w:val="110"/>
        </w:rPr>
        <w:t>pueden encontrarse en el primer capítulo del libro. Sin duda, ésta será una de las hipótesis que convendrá seguir</w:t>
      </w:r>
      <w:r>
        <w:rPr>
          <w:color w:val="231F20"/>
          <w:spacing w:val="-7"/>
          <w:w w:val="110"/>
        </w:rPr>
        <w:t> </w:t>
      </w:r>
      <w:r>
        <w:rPr>
          <w:color w:val="231F20"/>
          <w:w w:val="110"/>
        </w:rPr>
        <w:t>contrastando</w:t>
      </w:r>
      <w:r>
        <w:rPr>
          <w:color w:val="231F20"/>
          <w:spacing w:val="-7"/>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realidad</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futuros</w:t>
      </w:r>
      <w:r>
        <w:rPr>
          <w:color w:val="231F20"/>
          <w:spacing w:val="-6"/>
          <w:w w:val="110"/>
        </w:rPr>
        <w:t> </w:t>
      </w:r>
      <w:r>
        <w:rPr>
          <w:color w:val="231F20"/>
          <w:w w:val="110"/>
        </w:rPr>
        <w:t>resultados</w:t>
      </w:r>
      <w:r>
        <w:rPr>
          <w:color w:val="231F20"/>
          <w:spacing w:val="-6"/>
          <w:w w:val="110"/>
        </w:rPr>
        <w:t> </w:t>
      </w:r>
      <w:r>
        <w:rPr>
          <w:color w:val="231F20"/>
          <w:w w:val="110"/>
        </w:rPr>
        <w:t>del</w:t>
      </w:r>
      <w:r>
        <w:rPr>
          <w:color w:val="231F20"/>
          <w:spacing w:val="-6"/>
          <w:w w:val="110"/>
        </w:rPr>
        <w:t> </w:t>
      </w:r>
      <w:r>
        <w:rPr>
          <w:color w:val="231F20"/>
          <w:w w:val="110"/>
        </w:rPr>
        <w:t>programa de investigación en el que se inscribe el presente</w:t>
      </w:r>
      <w:r>
        <w:rPr>
          <w:color w:val="231F20"/>
          <w:spacing w:val="2"/>
          <w:w w:val="110"/>
        </w:rPr>
        <w:t> </w:t>
      </w:r>
      <w:r>
        <w:rPr>
          <w:color w:val="231F20"/>
          <w:w w:val="110"/>
        </w:rPr>
        <w:t>libro.</w:t>
      </w:r>
    </w:p>
    <w:p>
      <w:pPr>
        <w:pStyle w:val="BodyText"/>
        <w:spacing w:line="283" w:lineRule="auto" w:before="0"/>
        <w:ind w:left="137" w:right="118" w:firstLine="340"/>
        <w:jc w:val="both"/>
      </w:pPr>
      <w:r>
        <w:rPr>
          <w:color w:val="231F20"/>
          <w:w w:val="110"/>
        </w:rPr>
        <w:t>Si bien </w:t>
      </w:r>
      <w:r>
        <w:rPr>
          <w:color w:val="231F20"/>
          <w:spacing w:val="-3"/>
          <w:w w:val="110"/>
        </w:rPr>
        <w:t>algunas </w:t>
      </w:r>
      <w:r>
        <w:rPr>
          <w:color w:val="231F20"/>
          <w:w w:val="110"/>
        </w:rPr>
        <w:t>ya se han señalado, </w:t>
      </w:r>
      <w:r>
        <w:rPr>
          <w:color w:val="231F20"/>
          <w:spacing w:val="-3"/>
          <w:w w:val="110"/>
        </w:rPr>
        <w:t>antes </w:t>
      </w:r>
      <w:r>
        <w:rPr>
          <w:color w:val="231F20"/>
          <w:w w:val="110"/>
        </w:rPr>
        <w:t>de comenzar con la </w:t>
      </w:r>
      <w:r>
        <w:rPr>
          <w:color w:val="231F20"/>
          <w:spacing w:val="-3"/>
          <w:w w:val="110"/>
        </w:rPr>
        <w:t>reseña de </w:t>
      </w:r>
      <w:r>
        <w:rPr>
          <w:color w:val="231F20"/>
          <w:w w:val="110"/>
        </w:rPr>
        <w:t>cada uno de los seis </w:t>
      </w:r>
      <w:r>
        <w:rPr>
          <w:color w:val="231F20"/>
          <w:spacing w:val="-3"/>
          <w:w w:val="110"/>
        </w:rPr>
        <w:t>estudios </w:t>
      </w:r>
      <w:r>
        <w:rPr>
          <w:color w:val="231F20"/>
          <w:w w:val="110"/>
        </w:rPr>
        <w:t>de caso incluidos en </w:t>
      </w:r>
      <w:r>
        <w:rPr>
          <w:color w:val="231F20"/>
          <w:spacing w:val="-3"/>
          <w:w w:val="110"/>
        </w:rPr>
        <w:t>este </w:t>
      </w:r>
      <w:r>
        <w:rPr>
          <w:color w:val="231F20"/>
          <w:w w:val="110"/>
        </w:rPr>
        <w:t>libro se </w:t>
      </w:r>
      <w:r>
        <w:rPr>
          <w:color w:val="231F20"/>
          <w:spacing w:val="-3"/>
          <w:w w:val="110"/>
        </w:rPr>
        <w:t>enuncian </w:t>
      </w:r>
      <w:r>
        <w:rPr>
          <w:color w:val="231F20"/>
          <w:w w:val="110"/>
        </w:rPr>
        <w:t>siete conclusiones </w:t>
      </w:r>
      <w:r>
        <w:rPr>
          <w:color w:val="231F20"/>
          <w:spacing w:val="-3"/>
          <w:w w:val="110"/>
        </w:rPr>
        <w:t>respecto </w:t>
      </w:r>
      <w:r>
        <w:rPr>
          <w:color w:val="231F20"/>
          <w:w w:val="110"/>
        </w:rPr>
        <w:t>a la Nueva España —aunque en buena medi- da </w:t>
      </w:r>
      <w:r>
        <w:rPr>
          <w:color w:val="231F20"/>
          <w:spacing w:val="-3"/>
          <w:w w:val="110"/>
        </w:rPr>
        <w:t>podrían extrapolarse </w:t>
      </w:r>
      <w:r>
        <w:rPr>
          <w:color w:val="231F20"/>
          <w:w w:val="110"/>
        </w:rPr>
        <w:t>al conjunto del imperio </w:t>
      </w:r>
      <w:r>
        <w:rPr>
          <w:color w:val="231F20"/>
          <w:spacing w:val="-3"/>
          <w:w w:val="110"/>
        </w:rPr>
        <w:t>español </w:t>
      </w:r>
      <w:r>
        <w:rPr>
          <w:color w:val="231F20"/>
          <w:w w:val="110"/>
        </w:rPr>
        <w:t>en </w:t>
      </w:r>
      <w:r>
        <w:rPr>
          <w:color w:val="231F20"/>
          <w:spacing w:val="-3"/>
          <w:w w:val="110"/>
        </w:rPr>
        <w:t>América—, que </w:t>
      </w:r>
      <w:r>
        <w:rPr>
          <w:color w:val="231F20"/>
          <w:w w:val="110"/>
        </w:rPr>
        <w:t>se </w:t>
      </w:r>
      <w:r>
        <w:rPr>
          <w:color w:val="231F20"/>
          <w:spacing w:val="-3"/>
          <w:w w:val="110"/>
        </w:rPr>
        <w:t>desprenden </w:t>
      </w:r>
      <w:r>
        <w:rPr>
          <w:color w:val="231F20"/>
          <w:w w:val="110"/>
        </w:rPr>
        <w:t>de los trabajos de Escandón, Zamudio y De la Serna, </w:t>
      </w:r>
      <w:r>
        <w:rPr>
          <w:color w:val="231F20"/>
          <w:spacing w:val="-3"/>
          <w:w w:val="110"/>
        </w:rPr>
        <w:t>pues ofrecen </w:t>
      </w:r>
      <w:r>
        <w:rPr>
          <w:color w:val="231F20"/>
          <w:w w:val="110"/>
        </w:rPr>
        <w:t>un </w:t>
      </w:r>
      <w:r>
        <w:rPr>
          <w:color w:val="231F20"/>
          <w:spacing w:val="-3"/>
          <w:w w:val="110"/>
        </w:rPr>
        <w:t>panorama </w:t>
      </w:r>
      <w:r>
        <w:rPr>
          <w:color w:val="231F20"/>
          <w:w w:val="110"/>
        </w:rPr>
        <w:t>interesante del </w:t>
      </w:r>
      <w:r>
        <w:rPr>
          <w:color w:val="231F20"/>
          <w:spacing w:val="-3"/>
          <w:w w:val="110"/>
        </w:rPr>
        <w:t>régimen político </w:t>
      </w:r>
      <w:r>
        <w:rPr>
          <w:color w:val="231F20"/>
          <w:w w:val="110"/>
        </w:rPr>
        <w:t>de </w:t>
      </w:r>
      <w:r>
        <w:rPr>
          <w:color w:val="231F20"/>
          <w:spacing w:val="-3"/>
          <w:w w:val="110"/>
        </w:rPr>
        <w:t>este periodo </w:t>
      </w:r>
      <w:r>
        <w:rPr>
          <w:color w:val="231F20"/>
          <w:w w:val="110"/>
        </w:rPr>
        <w:t>de la historia</w:t>
      </w:r>
      <w:r>
        <w:rPr>
          <w:color w:val="231F20"/>
          <w:spacing w:val="-5"/>
          <w:w w:val="110"/>
        </w:rPr>
        <w:t> </w:t>
      </w:r>
      <w:r>
        <w:rPr>
          <w:color w:val="231F20"/>
          <w:w w:val="110"/>
        </w:rPr>
        <w:t>de</w:t>
      </w:r>
      <w:r>
        <w:rPr>
          <w:color w:val="231F20"/>
          <w:spacing w:val="-5"/>
          <w:w w:val="110"/>
        </w:rPr>
        <w:t> </w:t>
      </w:r>
      <w:r>
        <w:rPr>
          <w:color w:val="231F20"/>
          <w:spacing w:val="-3"/>
          <w:w w:val="110"/>
        </w:rPr>
        <w:t>México.</w:t>
      </w:r>
      <w:r>
        <w:rPr>
          <w:color w:val="231F20"/>
          <w:spacing w:val="-5"/>
          <w:w w:val="110"/>
        </w:rPr>
        <w:t> </w:t>
      </w:r>
      <w:r>
        <w:rPr>
          <w:color w:val="231F20"/>
          <w:w w:val="110"/>
        </w:rPr>
        <w:t>En</w:t>
      </w:r>
      <w:r>
        <w:rPr>
          <w:color w:val="231F20"/>
          <w:spacing w:val="-5"/>
          <w:w w:val="110"/>
        </w:rPr>
        <w:t> </w:t>
      </w:r>
      <w:r>
        <w:rPr>
          <w:color w:val="231F20"/>
          <w:spacing w:val="-3"/>
          <w:w w:val="110"/>
        </w:rPr>
        <w:t>primer</w:t>
      </w:r>
      <w:r>
        <w:rPr>
          <w:color w:val="231F20"/>
          <w:spacing w:val="-4"/>
          <w:w w:val="110"/>
        </w:rPr>
        <w:t> </w:t>
      </w:r>
      <w:r>
        <w:rPr>
          <w:color w:val="231F20"/>
          <w:spacing w:val="-5"/>
          <w:w w:val="110"/>
        </w:rPr>
        <w:t>lugar, </w:t>
      </w:r>
      <w:r>
        <w:rPr>
          <w:color w:val="231F20"/>
          <w:w w:val="110"/>
        </w:rPr>
        <w:t>si</w:t>
      </w:r>
      <w:r>
        <w:rPr>
          <w:color w:val="231F20"/>
          <w:spacing w:val="-5"/>
          <w:w w:val="110"/>
        </w:rPr>
        <w:t> </w:t>
      </w:r>
      <w:r>
        <w:rPr>
          <w:color w:val="231F20"/>
          <w:w w:val="110"/>
        </w:rPr>
        <w:t>bien</w:t>
      </w:r>
      <w:r>
        <w:rPr>
          <w:color w:val="231F20"/>
          <w:spacing w:val="-5"/>
          <w:w w:val="110"/>
        </w:rPr>
        <w:t> </w:t>
      </w:r>
      <w:r>
        <w:rPr>
          <w:color w:val="231F20"/>
          <w:w w:val="110"/>
        </w:rPr>
        <w:t>el</w:t>
      </w:r>
      <w:r>
        <w:rPr>
          <w:color w:val="231F20"/>
          <w:spacing w:val="-5"/>
          <w:w w:val="110"/>
        </w:rPr>
        <w:t> </w:t>
      </w:r>
      <w:r>
        <w:rPr>
          <w:color w:val="231F20"/>
          <w:w w:val="110"/>
        </w:rPr>
        <w:t>tema</w:t>
      </w:r>
      <w:r>
        <w:rPr>
          <w:color w:val="231F20"/>
          <w:spacing w:val="-5"/>
          <w:w w:val="110"/>
        </w:rPr>
        <w:t> </w:t>
      </w:r>
      <w:r>
        <w:rPr>
          <w:color w:val="231F20"/>
          <w:w w:val="110"/>
        </w:rPr>
        <w:t>sólo</w:t>
      </w:r>
      <w:r>
        <w:rPr>
          <w:color w:val="231F20"/>
          <w:spacing w:val="-5"/>
          <w:w w:val="110"/>
        </w:rPr>
        <w:t> </w:t>
      </w:r>
      <w:r>
        <w:rPr>
          <w:color w:val="231F20"/>
          <w:w w:val="110"/>
        </w:rPr>
        <w:t>es</w:t>
      </w:r>
      <w:r>
        <w:rPr>
          <w:color w:val="231F20"/>
          <w:spacing w:val="-5"/>
          <w:w w:val="110"/>
        </w:rPr>
        <w:t> </w:t>
      </w:r>
      <w:r>
        <w:rPr>
          <w:color w:val="231F20"/>
          <w:w w:val="110"/>
        </w:rPr>
        <w:t>mencionado</w:t>
      </w:r>
      <w:r>
        <w:rPr>
          <w:color w:val="231F20"/>
          <w:spacing w:val="-5"/>
          <w:w w:val="110"/>
        </w:rPr>
        <w:t> </w:t>
      </w:r>
      <w:r>
        <w:rPr>
          <w:color w:val="231F20"/>
          <w:w w:val="110"/>
        </w:rPr>
        <w:t>tan- gencialmente en uno de los </w:t>
      </w:r>
      <w:r>
        <w:rPr>
          <w:color w:val="231F20"/>
          <w:spacing w:val="-3"/>
          <w:w w:val="110"/>
        </w:rPr>
        <w:t>textos, </w:t>
      </w:r>
      <w:r>
        <w:rPr>
          <w:color w:val="231F20"/>
          <w:w w:val="110"/>
        </w:rPr>
        <w:t>el de Escandón, de las </w:t>
      </w:r>
      <w:r>
        <w:rPr>
          <w:color w:val="231F20"/>
          <w:spacing w:val="-3"/>
          <w:w w:val="110"/>
        </w:rPr>
        <w:t>autoridades </w:t>
      </w:r>
      <w:r>
        <w:rPr>
          <w:color w:val="231F20"/>
          <w:w w:val="110"/>
        </w:rPr>
        <w:t>resi- </w:t>
      </w:r>
      <w:r>
        <w:rPr>
          <w:color w:val="231F20"/>
          <w:spacing w:val="-3"/>
          <w:w w:val="110"/>
        </w:rPr>
        <w:t>dentes</w:t>
      </w:r>
      <w:r>
        <w:rPr>
          <w:color w:val="231F20"/>
          <w:spacing w:val="-4"/>
          <w:w w:val="110"/>
        </w:rPr>
        <w:t> </w:t>
      </w:r>
      <w:r>
        <w:rPr>
          <w:color w:val="231F20"/>
          <w:w w:val="110"/>
        </w:rPr>
        <w:t>en</w:t>
      </w:r>
      <w:r>
        <w:rPr>
          <w:color w:val="231F20"/>
          <w:spacing w:val="-4"/>
          <w:w w:val="110"/>
        </w:rPr>
        <w:t> </w:t>
      </w:r>
      <w:r>
        <w:rPr>
          <w:color w:val="231F20"/>
          <w:spacing w:val="-3"/>
          <w:w w:val="110"/>
        </w:rPr>
        <w:t>América</w:t>
      </w:r>
      <w:r>
        <w:rPr>
          <w:color w:val="231F20"/>
          <w:spacing w:val="-4"/>
          <w:w w:val="110"/>
        </w:rPr>
        <w:t> </w:t>
      </w:r>
      <w:r>
        <w:rPr>
          <w:color w:val="231F20"/>
          <w:w w:val="110"/>
        </w:rPr>
        <w:t>que</w:t>
      </w:r>
      <w:r>
        <w:rPr>
          <w:color w:val="231F20"/>
          <w:spacing w:val="-4"/>
          <w:w w:val="110"/>
        </w:rPr>
        <w:t> </w:t>
      </w:r>
      <w:r>
        <w:rPr>
          <w:color w:val="231F20"/>
          <w:w w:val="110"/>
        </w:rPr>
        <w:t>gobernaban</w:t>
      </w:r>
      <w:r>
        <w:rPr>
          <w:color w:val="231F20"/>
          <w:spacing w:val="-5"/>
          <w:w w:val="110"/>
        </w:rPr>
        <w:t> </w:t>
      </w:r>
      <w:r>
        <w:rPr>
          <w:color w:val="231F20"/>
          <w:w w:val="110"/>
        </w:rPr>
        <w:t>al</w:t>
      </w:r>
      <w:r>
        <w:rPr>
          <w:color w:val="231F20"/>
          <w:spacing w:val="-4"/>
          <w:w w:val="110"/>
        </w:rPr>
        <w:t> </w:t>
      </w:r>
      <w:r>
        <w:rPr>
          <w:color w:val="231F20"/>
          <w:w w:val="110"/>
        </w:rPr>
        <w:t>conjunto</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spacing w:val="-3"/>
          <w:w w:val="110"/>
        </w:rPr>
        <w:t>población</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spacing w:val="-2"/>
          <w:w w:val="110"/>
        </w:rPr>
        <w:t>siglos</w:t>
      </w:r>
    </w:p>
    <w:p>
      <w:pPr>
        <w:spacing w:after="0" w:line="283"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sz w:val="16"/>
        </w:rPr>
        <w:t>xvi </w:t>
      </w:r>
      <w:r>
        <w:rPr>
          <w:color w:val="231F20"/>
          <w:w w:val="110"/>
        </w:rPr>
        <w:t>y </w:t>
      </w:r>
      <w:r>
        <w:rPr>
          <w:color w:val="231F20"/>
          <w:w w:val="110"/>
          <w:sz w:val="16"/>
        </w:rPr>
        <w:t>xvii </w:t>
      </w:r>
      <w:r>
        <w:rPr>
          <w:color w:val="231F20"/>
          <w:spacing w:val="-4"/>
          <w:w w:val="110"/>
        </w:rPr>
        <w:t>—virrey, gobernador, corregidor, </w:t>
      </w:r>
      <w:r>
        <w:rPr>
          <w:color w:val="231F20"/>
          <w:spacing w:val="-3"/>
          <w:w w:val="110"/>
        </w:rPr>
        <w:t>alcalde </w:t>
      </w:r>
      <w:r>
        <w:rPr>
          <w:color w:val="231F20"/>
          <w:w w:val="110"/>
        </w:rPr>
        <w:t>mayor y cabildo—, sólo </w:t>
      </w:r>
      <w:r>
        <w:rPr>
          <w:color w:val="231F20"/>
          <w:spacing w:val="-3"/>
          <w:w w:val="110"/>
        </w:rPr>
        <w:t>este </w:t>
      </w:r>
      <w:r>
        <w:rPr>
          <w:color w:val="231F20"/>
          <w:w w:val="110"/>
        </w:rPr>
        <w:t>último hubiera tenido </w:t>
      </w:r>
      <w:r>
        <w:rPr>
          <w:color w:val="231F20"/>
          <w:spacing w:val="-3"/>
          <w:w w:val="110"/>
        </w:rPr>
        <w:t>posibilidades </w:t>
      </w:r>
      <w:r>
        <w:rPr>
          <w:color w:val="231F20"/>
          <w:w w:val="110"/>
        </w:rPr>
        <w:t>de ser </w:t>
      </w:r>
      <w:r>
        <w:rPr>
          <w:color w:val="231F20"/>
          <w:spacing w:val="-3"/>
          <w:w w:val="110"/>
        </w:rPr>
        <w:t>electo democráticamente, pues </w:t>
      </w:r>
      <w:r>
        <w:rPr>
          <w:color w:val="231F20"/>
          <w:w w:val="110"/>
        </w:rPr>
        <w:t>en todos los </w:t>
      </w:r>
      <w:r>
        <w:rPr>
          <w:color w:val="231F20"/>
          <w:spacing w:val="-3"/>
          <w:w w:val="110"/>
        </w:rPr>
        <w:t>otros </w:t>
      </w:r>
      <w:r>
        <w:rPr>
          <w:color w:val="231F20"/>
          <w:w w:val="110"/>
        </w:rPr>
        <w:t>casos </w:t>
      </w:r>
      <w:r>
        <w:rPr>
          <w:color w:val="231F20"/>
          <w:spacing w:val="-3"/>
          <w:w w:val="110"/>
        </w:rPr>
        <w:t>dichas autoridades eran designadas desde </w:t>
      </w:r>
      <w:r>
        <w:rPr>
          <w:color w:val="231F20"/>
          <w:w w:val="110"/>
        </w:rPr>
        <w:t>la </w:t>
      </w:r>
      <w:r>
        <w:rPr>
          <w:color w:val="231F20"/>
          <w:spacing w:val="-3"/>
          <w:w w:val="110"/>
        </w:rPr>
        <w:t>península</w:t>
      </w:r>
      <w:r>
        <w:rPr>
          <w:color w:val="231F20"/>
          <w:spacing w:val="-11"/>
          <w:w w:val="110"/>
        </w:rPr>
        <w:t> </w:t>
      </w:r>
      <w:r>
        <w:rPr>
          <w:color w:val="231F20"/>
          <w:w w:val="110"/>
        </w:rPr>
        <w:t>por</w:t>
      </w:r>
      <w:r>
        <w:rPr>
          <w:color w:val="231F20"/>
          <w:spacing w:val="-11"/>
          <w:w w:val="110"/>
        </w:rPr>
        <w:t> </w:t>
      </w:r>
      <w:r>
        <w:rPr>
          <w:color w:val="231F20"/>
          <w:spacing w:val="-3"/>
          <w:w w:val="110"/>
        </w:rPr>
        <w:t>autoridades</w:t>
      </w:r>
      <w:r>
        <w:rPr>
          <w:color w:val="231F20"/>
          <w:spacing w:val="-11"/>
          <w:w w:val="110"/>
        </w:rPr>
        <w:t> </w:t>
      </w:r>
      <w:r>
        <w:rPr>
          <w:color w:val="231F20"/>
          <w:w w:val="110"/>
        </w:rPr>
        <w:t>superiores,</w:t>
      </w:r>
      <w:r>
        <w:rPr>
          <w:color w:val="231F20"/>
          <w:spacing w:val="-12"/>
          <w:w w:val="110"/>
        </w:rPr>
        <w:t> </w:t>
      </w:r>
      <w:r>
        <w:rPr>
          <w:color w:val="231F20"/>
          <w:w w:val="110"/>
        </w:rPr>
        <w:t>bien</w:t>
      </w:r>
      <w:r>
        <w:rPr>
          <w:color w:val="231F20"/>
          <w:spacing w:val="-11"/>
          <w:w w:val="110"/>
        </w:rPr>
        <w:t> </w:t>
      </w:r>
      <w:r>
        <w:rPr>
          <w:color w:val="231F20"/>
          <w:w w:val="110"/>
        </w:rPr>
        <w:t>el</w:t>
      </w:r>
      <w:r>
        <w:rPr>
          <w:color w:val="231F20"/>
          <w:spacing w:val="-11"/>
          <w:w w:val="110"/>
        </w:rPr>
        <w:t> </w:t>
      </w:r>
      <w:r>
        <w:rPr>
          <w:color w:val="231F20"/>
          <w:spacing w:val="-6"/>
          <w:w w:val="110"/>
        </w:rPr>
        <w:t>rey,</w:t>
      </w:r>
      <w:r>
        <w:rPr>
          <w:color w:val="231F20"/>
          <w:spacing w:val="-11"/>
          <w:w w:val="110"/>
        </w:rPr>
        <w:t> </w:t>
      </w:r>
      <w:r>
        <w:rPr>
          <w:color w:val="231F20"/>
          <w:w w:val="110"/>
        </w:rPr>
        <w:t>bien</w:t>
      </w:r>
      <w:r>
        <w:rPr>
          <w:color w:val="231F20"/>
          <w:spacing w:val="-11"/>
          <w:w w:val="110"/>
        </w:rPr>
        <w:t> </w:t>
      </w:r>
      <w:r>
        <w:rPr>
          <w:color w:val="231F20"/>
          <w:w w:val="110"/>
        </w:rPr>
        <w:t>los</w:t>
      </w:r>
      <w:r>
        <w:rPr>
          <w:color w:val="231F20"/>
          <w:spacing w:val="-11"/>
          <w:w w:val="110"/>
        </w:rPr>
        <w:t> </w:t>
      </w:r>
      <w:r>
        <w:rPr>
          <w:color w:val="231F20"/>
          <w:w w:val="110"/>
        </w:rPr>
        <w:t>consejos</w:t>
      </w:r>
      <w:r>
        <w:rPr>
          <w:color w:val="231F20"/>
          <w:spacing w:val="-11"/>
          <w:w w:val="110"/>
        </w:rPr>
        <w:t> </w:t>
      </w:r>
      <w:r>
        <w:rPr>
          <w:color w:val="231F20"/>
          <w:w w:val="110"/>
        </w:rPr>
        <w:t>ibéricos, y</w:t>
      </w:r>
      <w:r>
        <w:rPr>
          <w:color w:val="231F20"/>
          <w:spacing w:val="-13"/>
          <w:w w:val="110"/>
        </w:rPr>
        <w:t> </w:t>
      </w:r>
      <w:r>
        <w:rPr>
          <w:color w:val="231F20"/>
          <w:w w:val="110"/>
        </w:rPr>
        <w:t>no</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4"/>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spacing w:val="-3"/>
          <w:w w:val="110"/>
        </w:rPr>
        <w:t>procesos</w:t>
      </w:r>
      <w:r>
        <w:rPr>
          <w:color w:val="231F20"/>
          <w:spacing w:val="-13"/>
          <w:w w:val="110"/>
        </w:rPr>
        <w:t> </w:t>
      </w:r>
      <w:r>
        <w:rPr>
          <w:color w:val="231F20"/>
          <w:w w:val="110"/>
        </w:rPr>
        <w:t>limpios</w:t>
      </w:r>
      <w:r>
        <w:rPr>
          <w:color w:val="231F20"/>
          <w:spacing w:val="-14"/>
          <w:w w:val="110"/>
        </w:rPr>
        <w:t> </w:t>
      </w:r>
      <w:r>
        <w:rPr>
          <w:color w:val="231F20"/>
          <w:w w:val="110"/>
        </w:rPr>
        <w:t>y</w:t>
      </w:r>
      <w:r>
        <w:rPr>
          <w:color w:val="231F20"/>
          <w:spacing w:val="-13"/>
          <w:w w:val="110"/>
        </w:rPr>
        <w:t> </w:t>
      </w:r>
      <w:r>
        <w:rPr>
          <w:color w:val="231F20"/>
          <w:w w:val="110"/>
        </w:rPr>
        <w:t>competidos</w:t>
      </w:r>
      <w:r>
        <w:rPr>
          <w:color w:val="231F20"/>
          <w:spacing w:val="-14"/>
          <w:w w:val="110"/>
        </w:rPr>
        <w:t> </w:t>
      </w:r>
      <w:r>
        <w:rPr>
          <w:color w:val="231F20"/>
          <w:w w:val="110"/>
        </w:rPr>
        <w:t>que</w:t>
      </w:r>
      <w:r>
        <w:rPr>
          <w:color w:val="231F20"/>
          <w:spacing w:val="-13"/>
          <w:w w:val="110"/>
        </w:rPr>
        <w:t> </w:t>
      </w:r>
      <w:r>
        <w:rPr>
          <w:color w:val="231F20"/>
          <w:w w:val="110"/>
        </w:rPr>
        <w:t>caracterizan</w:t>
      </w:r>
      <w:r>
        <w:rPr>
          <w:color w:val="231F20"/>
          <w:spacing w:val="-14"/>
          <w:w w:val="110"/>
        </w:rPr>
        <w:t> </w:t>
      </w:r>
      <w:r>
        <w:rPr>
          <w:color w:val="231F20"/>
          <w:w w:val="110"/>
        </w:rPr>
        <w:t>la</w:t>
      </w:r>
      <w:r>
        <w:rPr>
          <w:color w:val="231F20"/>
          <w:spacing w:val="-13"/>
          <w:w w:val="110"/>
        </w:rPr>
        <w:t> </w:t>
      </w:r>
      <w:r>
        <w:rPr>
          <w:color w:val="231F20"/>
          <w:w w:val="110"/>
        </w:rPr>
        <w:t>selec- ción </w:t>
      </w:r>
      <w:r>
        <w:rPr>
          <w:color w:val="231F20"/>
          <w:spacing w:val="-3"/>
          <w:w w:val="110"/>
        </w:rPr>
        <w:t>democrática </w:t>
      </w:r>
      <w:r>
        <w:rPr>
          <w:color w:val="231F20"/>
          <w:w w:val="110"/>
        </w:rPr>
        <w:t>de las </w:t>
      </w:r>
      <w:r>
        <w:rPr>
          <w:color w:val="231F20"/>
          <w:spacing w:val="-3"/>
          <w:w w:val="110"/>
        </w:rPr>
        <w:t>autoridades. </w:t>
      </w:r>
      <w:r>
        <w:rPr>
          <w:color w:val="231F20"/>
          <w:w w:val="110"/>
        </w:rPr>
        <w:t>En segundo </w:t>
      </w:r>
      <w:r>
        <w:rPr>
          <w:color w:val="231F20"/>
          <w:spacing w:val="-5"/>
          <w:w w:val="110"/>
        </w:rPr>
        <w:t>lugar, </w:t>
      </w:r>
      <w:r>
        <w:rPr>
          <w:color w:val="231F20"/>
          <w:w w:val="110"/>
        </w:rPr>
        <w:t>las ciudades y </w:t>
      </w:r>
      <w:r>
        <w:rPr>
          <w:color w:val="231F20"/>
          <w:spacing w:val="-2"/>
          <w:w w:val="110"/>
        </w:rPr>
        <w:t>villas </w:t>
      </w:r>
      <w:r>
        <w:rPr>
          <w:color w:val="231F20"/>
          <w:w w:val="110"/>
        </w:rPr>
        <w:t>gobernadas por cabildos de </w:t>
      </w:r>
      <w:r>
        <w:rPr>
          <w:color w:val="231F20"/>
          <w:spacing w:val="-3"/>
          <w:w w:val="110"/>
        </w:rPr>
        <w:t>españoles eran </w:t>
      </w:r>
      <w:r>
        <w:rPr>
          <w:color w:val="231F20"/>
          <w:w w:val="110"/>
        </w:rPr>
        <w:t>comunidades locales con nive- les </w:t>
      </w:r>
      <w:r>
        <w:rPr>
          <w:color w:val="231F20"/>
          <w:spacing w:val="-3"/>
          <w:w w:val="110"/>
        </w:rPr>
        <w:t>reseñables </w:t>
      </w:r>
      <w:r>
        <w:rPr>
          <w:color w:val="231F20"/>
          <w:w w:val="110"/>
        </w:rPr>
        <w:t>de </w:t>
      </w:r>
      <w:r>
        <w:rPr>
          <w:color w:val="231F20"/>
          <w:spacing w:val="-3"/>
          <w:w w:val="110"/>
        </w:rPr>
        <w:t>autonomía, pero </w:t>
      </w:r>
      <w:r>
        <w:rPr>
          <w:color w:val="231F20"/>
          <w:w w:val="110"/>
        </w:rPr>
        <w:t>que </w:t>
      </w:r>
      <w:r>
        <w:rPr>
          <w:color w:val="231F20"/>
          <w:spacing w:val="-3"/>
          <w:w w:val="110"/>
        </w:rPr>
        <w:t>apenas </w:t>
      </w:r>
      <w:r>
        <w:rPr>
          <w:color w:val="231F20"/>
          <w:w w:val="110"/>
        </w:rPr>
        <w:t>merecerían el calificativo </w:t>
      </w:r>
      <w:r>
        <w:rPr>
          <w:color w:val="231F20"/>
          <w:spacing w:val="-3"/>
          <w:w w:val="110"/>
        </w:rPr>
        <w:t>de </w:t>
      </w:r>
      <w:r>
        <w:rPr>
          <w:color w:val="231F20"/>
          <w:w w:val="110"/>
        </w:rPr>
        <w:t>semidemocráticas. En tercer </w:t>
      </w:r>
      <w:r>
        <w:rPr>
          <w:color w:val="231F20"/>
          <w:spacing w:val="-5"/>
          <w:w w:val="110"/>
        </w:rPr>
        <w:t>lugar, </w:t>
      </w:r>
      <w:r>
        <w:rPr>
          <w:color w:val="231F20"/>
          <w:w w:val="110"/>
        </w:rPr>
        <w:t>la comunidad </w:t>
      </w:r>
      <w:r>
        <w:rPr>
          <w:color w:val="231F20"/>
          <w:spacing w:val="-3"/>
          <w:w w:val="110"/>
        </w:rPr>
        <w:t>política </w:t>
      </w:r>
      <w:r>
        <w:rPr>
          <w:color w:val="231F20"/>
          <w:w w:val="110"/>
        </w:rPr>
        <w:t>de tales ciudades y villas era </w:t>
      </w:r>
      <w:r>
        <w:rPr>
          <w:color w:val="231F20"/>
          <w:spacing w:val="-3"/>
          <w:w w:val="110"/>
        </w:rPr>
        <w:t>oligárquica </w:t>
      </w:r>
      <w:r>
        <w:rPr>
          <w:color w:val="231F20"/>
          <w:w w:val="110"/>
        </w:rPr>
        <w:t>o </w:t>
      </w:r>
      <w:r>
        <w:rPr>
          <w:color w:val="231F20"/>
          <w:spacing w:val="-3"/>
          <w:w w:val="110"/>
        </w:rPr>
        <w:t>elitista (por </w:t>
      </w:r>
      <w:r>
        <w:rPr>
          <w:color w:val="231F20"/>
          <w:w w:val="110"/>
        </w:rPr>
        <w:t>incluir sólo a miembros de la </w:t>
      </w:r>
      <w:r>
        <w:rPr>
          <w:color w:val="231F20"/>
          <w:spacing w:val="-3"/>
          <w:w w:val="110"/>
        </w:rPr>
        <w:t>élite </w:t>
      </w:r>
      <w:r>
        <w:rPr>
          <w:color w:val="231F20"/>
          <w:w w:val="110"/>
        </w:rPr>
        <w:t>u </w:t>
      </w:r>
      <w:r>
        <w:rPr>
          <w:color w:val="231F20"/>
          <w:spacing w:val="-3"/>
          <w:w w:val="110"/>
        </w:rPr>
        <w:t>oligarquía </w:t>
      </w:r>
      <w:r>
        <w:rPr>
          <w:color w:val="231F20"/>
          <w:w w:val="110"/>
        </w:rPr>
        <w:t>local, lo que llevaba consigo la </w:t>
      </w:r>
      <w:r>
        <w:rPr>
          <w:color w:val="231F20"/>
          <w:spacing w:val="-3"/>
          <w:w w:val="110"/>
        </w:rPr>
        <w:t>exclusión </w:t>
      </w:r>
      <w:r>
        <w:rPr>
          <w:color w:val="231F20"/>
          <w:w w:val="110"/>
        </w:rPr>
        <w:t>del </w:t>
      </w:r>
      <w:r>
        <w:rPr>
          <w:color w:val="231F20"/>
          <w:spacing w:val="-3"/>
          <w:w w:val="110"/>
        </w:rPr>
        <w:t>resto </w:t>
      </w:r>
      <w:r>
        <w:rPr>
          <w:color w:val="231F20"/>
          <w:w w:val="110"/>
        </w:rPr>
        <w:t>de la </w:t>
      </w:r>
      <w:r>
        <w:rPr>
          <w:color w:val="231F20"/>
          <w:spacing w:val="-3"/>
          <w:w w:val="110"/>
        </w:rPr>
        <w:t>pobla- </w:t>
      </w:r>
      <w:r>
        <w:rPr>
          <w:color w:val="231F20"/>
          <w:w w:val="110"/>
        </w:rPr>
        <w:t>ción, así como </w:t>
      </w:r>
      <w:r>
        <w:rPr>
          <w:color w:val="231F20"/>
          <w:spacing w:val="-3"/>
          <w:w w:val="110"/>
        </w:rPr>
        <w:t>dosis diversas </w:t>
      </w:r>
      <w:r>
        <w:rPr>
          <w:color w:val="231F20"/>
          <w:w w:val="110"/>
        </w:rPr>
        <w:t>de </w:t>
      </w:r>
      <w:r>
        <w:rPr>
          <w:color w:val="231F20"/>
          <w:spacing w:val="-3"/>
          <w:w w:val="110"/>
        </w:rPr>
        <w:t>discriminación) </w:t>
      </w:r>
      <w:r>
        <w:rPr>
          <w:color w:val="231F20"/>
          <w:w w:val="110"/>
        </w:rPr>
        <w:t>y </w:t>
      </w:r>
      <w:r>
        <w:rPr>
          <w:color w:val="231F20"/>
          <w:spacing w:val="-3"/>
          <w:w w:val="110"/>
        </w:rPr>
        <w:t>precaria </w:t>
      </w:r>
      <w:r>
        <w:rPr>
          <w:color w:val="231F20"/>
          <w:w w:val="110"/>
        </w:rPr>
        <w:t>(en tanto </w:t>
      </w:r>
      <w:r>
        <w:rPr>
          <w:color w:val="231F20"/>
          <w:spacing w:val="-3"/>
          <w:w w:val="110"/>
        </w:rPr>
        <w:t>que  </w:t>
      </w:r>
      <w:r>
        <w:rPr>
          <w:color w:val="231F20"/>
          <w:w w:val="110"/>
        </w:rPr>
        <w:t>no cumple cabalmente con las características </w:t>
      </w:r>
      <w:r>
        <w:rPr>
          <w:color w:val="231F20"/>
          <w:spacing w:val="-3"/>
          <w:w w:val="110"/>
        </w:rPr>
        <w:t>adjudicadas </w:t>
      </w:r>
      <w:r>
        <w:rPr>
          <w:color w:val="231F20"/>
          <w:w w:val="110"/>
        </w:rPr>
        <w:t>a </w:t>
      </w:r>
      <w:r>
        <w:rPr>
          <w:color w:val="231F20"/>
          <w:spacing w:val="-3"/>
          <w:w w:val="110"/>
        </w:rPr>
        <w:t>este </w:t>
      </w:r>
      <w:r>
        <w:rPr>
          <w:color w:val="231F20"/>
          <w:w w:val="110"/>
        </w:rPr>
        <w:t>concepto). En</w:t>
      </w:r>
      <w:r>
        <w:rPr>
          <w:color w:val="231F20"/>
          <w:spacing w:val="-21"/>
          <w:w w:val="110"/>
        </w:rPr>
        <w:t> </w:t>
      </w:r>
      <w:r>
        <w:rPr>
          <w:color w:val="231F20"/>
          <w:w w:val="110"/>
        </w:rPr>
        <w:t>cuarto</w:t>
      </w:r>
      <w:r>
        <w:rPr>
          <w:color w:val="231F20"/>
          <w:spacing w:val="-22"/>
          <w:w w:val="110"/>
        </w:rPr>
        <w:t> </w:t>
      </w:r>
      <w:r>
        <w:rPr>
          <w:color w:val="231F20"/>
          <w:spacing w:val="-5"/>
          <w:w w:val="110"/>
        </w:rPr>
        <w:t>lugar,</w:t>
      </w:r>
      <w:r>
        <w:rPr>
          <w:color w:val="231F20"/>
          <w:spacing w:val="-21"/>
          <w:w w:val="110"/>
        </w:rPr>
        <w:t> </w:t>
      </w:r>
      <w:r>
        <w:rPr>
          <w:color w:val="231F20"/>
          <w:w w:val="110"/>
        </w:rPr>
        <w:t>el</w:t>
      </w:r>
      <w:r>
        <w:rPr>
          <w:color w:val="231F20"/>
          <w:spacing w:val="-21"/>
          <w:w w:val="110"/>
        </w:rPr>
        <w:t> </w:t>
      </w:r>
      <w:r>
        <w:rPr>
          <w:color w:val="231F20"/>
          <w:w w:val="110"/>
        </w:rPr>
        <w:t>cabildo</w:t>
      </w:r>
      <w:r>
        <w:rPr>
          <w:color w:val="231F20"/>
          <w:spacing w:val="-22"/>
          <w:w w:val="110"/>
        </w:rPr>
        <w:t> </w:t>
      </w:r>
      <w:r>
        <w:rPr>
          <w:color w:val="231F20"/>
          <w:spacing w:val="-3"/>
          <w:w w:val="110"/>
        </w:rPr>
        <w:t>español</w:t>
      </w:r>
      <w:r>
        <w:rPr>
          <w:color w:val="231F20"/>
          <w:spacing w:val="-21"/>
          <w:w w:val="110"/>
        </w:rPr>
        <w:t> </w:t>
      </w:r>
      <w:r>
        <w:rPr>
          <w:color w:val="231F20"/>
          <w:w w:val="110"/>
        </w:rPr>
        <w:t>—la</w:t>
      </w:r>
      <w:r>
        <w:rPr>
          <w:color w:val="231F20"/>
          <w:spacing w:val="-21"/>
          <w:w w:val="110"/>
        </w:rPr>
        <w:t> </w:t>
      </w:r>
      <w:r>
        <w:rPr>
          <w:color w:val="231F20"/>
          <w:w w:val="110"/>
        </w:rPr>
        <w:t>institución</w:t>
      </w:r>
      <w:r>
        <w:rPr>
          <w:color w:val="231F20"/>
          <w:spacing w:val="-21"/>
          <w:w w:val="110"/>
        </w:rPr>
        <w:t> </w:t>
      </w:r>
      <w:r>
        <w:rPr>
          <w:color w:val="231F20"/>
          <w:spacing w:val="-3"/>
          <w:w w:val="110"/>
        </w:rPr>
        <w:t>encargada</w:t>
      </w:r>
      <w:r>
        <w:rPr>
          <w:color w:val="231F20"/>
          <w:spacing w:val="-21"/>
          <w:w w:val="110"/>
        </w:rPr>
        <w:t> </w:t>
      </w:r>
      <w:r>
        <w:rPr>
          <w:color w:val="231F20"/>
          <w:w w:val="110"/>
        </w:rPr>
        <w:t>del</w:t>
      </w:r>
      <w:r>
        <w:rPr>
          <w:color w:val="231F20"/>
          <w:spacing w:val="-21"/>
          <w:w w:val="110"/>
        </w:rPr>
        <w:t> </w:t>
      </w:r>
      <w:r>
        <w:rPr>
          <w:color w:val="231F20"/>
          <w:w w:val="110"/>
        </w:rPr>
        <w:t>gobierno</w:t>
      </w:r>
      <w:r>
        <w:rPr>
          <w:color w:val="231F20"/>
          <w:spacing w:val="-21"/>
          <w:w w:val="110"/>
        </w:rPr>
        <w:t> </w:t>
      </w:r>
      <w:r>
        <w:rPr>
          <w:color w:val="231F20"/>
          <w:w w:val="110"/>
        </w:rPr>
        <w:t>lo- cal</w:t>
      </w:r>
      <w:r>
        <w:rPr>
          <w:color w:val="231F20"/>
          <w:spacing w:val="-7"/>
          <w:w w:val="110"/>
        </w:rPr>
        <w:t> </w:t>
      </w:r>
      <w:r>
        <w:rPr>
          <w:color w:val="231F20"/>
          <w:w w:val="110"/>
        </w:rPr>
        <w:t>del</w:t>
      </w:r>
      <w:r>
        <w:rPr>
          <w:color w:val="231F20"/>
          <w:spacing w:val="-7"/>
          <w:w w:val="110"/>
        </w:rPr>
        <w:t> </w:t>
      </w:r>
      <w:r>
        <w:rPr>
          <w:color w:val="231F20"/>
          <w:w w:val="110"/>
        </w:rPr>
        <w:t>conjunto</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3"/>
          <w:w w:val="110"/>
        </w:rPr>
        <w:t>población</w:t>
      </w:r>
      <w:r>
        <w:rPr>
          <w:color w:val="231F20"/>
          <w:spacing w:val="-7"/>
          <w:w w:val="110"/>
        </w:rPr>
        <w:t> </w:t>
      </w:r>
      <w:r>
        <w:rPr>
          <w:color w:val="231F20"/>
          <w:spacing w:val="-3"/>
          <w:w w:val="110"/>
        </w:rPr>
        <w:t>española</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miembros</w:t>
      </w:r>
      <w:r>
        <w:rPr>
          <w:color w:val="231F20"/>
          <w:spacing w:val="-7"/>
          <w:w w:val="110"/>
        </w:rPr>
        <w:t> </w:t>
      </w:r>
      <w:r>
        <w:rPr>
          <w:color w:val="231F20"/>
          <w:w w:val="110"/>
        </w:rPr>
        <w:t>de</w:t>
      </w:r>
      <w:r>
        <w:rPr>
          <w:color w:val="231F20"/>
          <w:spacing w:val="-7"/>
          <w:w w:val="110"/>
        </w:rPr>
        <w:t> </w:t>
      </w:r>
      <w:r>
        <w:rPr>
          <w:color w:val="231F20"/>
          <w:spacing w:val="-3"/>
          <w:w w:val="110"/>
        </w:rPr>
        <w:t>otras</w:t>
      </w:r>
      <w:r>
        <w:rPr>
          <w:color w:val="231F20"/>
          <w:spacing w:val="-7"/>
          <w:w w:val="110"/>
        </w:rPr>
        <w:t> </w:t>
      </w:r>
      <w:r>
        <w:rPr>
          <w:color w:val="231F20"/>
          <w:spacing w:val="-3"/>
          <w:w w:val="110"/>
        </w:rPr>
        <w:t>etnias </w:t>
      </w:r>
      <w:r>
        <w:rPr>
          <w:color w:val="231F20"/>
          <w:w w:val="110"/>
        </w:rPr>
        <w:t>que</w:t>
      </w:r>
      <w:r>
        <w:rPr>
          <w:color w:val="231F20"/>
          <w:spacing w:val="-20"/>
          <w:w w:val="110"/>
        </w:rPr>
        <w:t> </w:t>
      </w:r>
      <w:r>
        <w:rPr>
          <w:color w:val="231F20"/>
          <w:w w:val="110"/>
        </w:rPr>
        <w:t>vivían</w:t>
      </w:r>
      <w:r>
        <w:rPr>
          <w:color w:val="231F20"/>
          <w:spacing w:val="-20"/>
          <w:w w:val="110"/>
        </w:rPr>
        <w:t> </w:t>
      </w:r>
      <w:r>
        <w:rPr>
          <w:color w:val="231F20"/>
          <w:w w:val="110"/>
        </w:rPr>
        <w:t>en</w:t>
      </w:r>
      <w:r>
        <w:rPr>
          <w:color w:val="231F20"/>
          <w:spacing w:val="-20"/>
          <w:w w:val="110"/>
        </w:rPr>
        <w:t> </w:t>
      </w:r>
      <w:r>
        <w:rPr>
          <w:color w:val="231F20"/>
          <w:w w:val="110"/>
        </w:rPr>
        <w:t>las</w:t>
      </w:r>
      <w:r>
        <w:rPr>
          <w:color w:val="231F20"/>
          <w:spacing w:val="-20"/>
          <w:w w:val="110"/>
        </w:rPr>
        <w:t> </w:t>
      </w:r>
      <w:r>
        <w:rPr>
          <w:color w:val="231F20"/>
          <w:w w:val="110"/>
        </w:rPr>
        <w:t>mismas</w:t>
      </w:r>
      <w:r>
        <w:rPr>
          <w:color w:val="231F20"/>
          <w:spacing w:val="-20"/>
          <w:w w:val="110"/>
        </w:rPr>
        <w:t> </w:t>
      </w:r>
      <w:r>
        <w:rPr>
          <w:color w:val="231F20"/>
          <w:w w:val="110"/>
        </w:rPr>
        <w:t>ciudades</w:t>
      </w:r>
      <w:r>
        <w:rPr>
          <w:color w:val="231F20"/>
          <w:spacing w:val="-20"/>
          <w:w w:val="110"/>
        </w:rPr>
        <w:t> </w:t>
      </w:r>
      <w:r>
        <w:rPr>
          <w:color w:val="231F20"/>
          <w:w w:val="110"/>
        </w:rPr>
        <w:t>y</w:t>
      </w:r>
      <w:r>
        <w:rPr>
          <w:color w:val="231F20"/>
          <w:spacing w:val="-20"/>
          <w:w w:val="110"/>
        </w:rPr>
        <w:t> </w:t>
      </w:r>
      <w:r>
        <w:rPr>
          <w:color w:val="231F20"/>
          <w:w w:val="110"/>
        </w:rPr>
        <w:t>villas</w:t>
      </w:r>
      <w:r>
        <w:rPr>
          <w:color w:val="231F20"/>
          <w:spacing w:val="-20"/>
          <w:w w:val="110"/>
        </w:rPr>
        <w:t> </w:t>
      </w:r>
      <w:r>
        <w:rPr>
          <w:color w:val="231F20"/>
          <w:w w:val="110"/>
        </w:rPr>
        <w:t>que</w:t>
      </w:r>
      <w:r>
        <w:rPr>
          <w:color w:val="231F20"/>
          <w:spacing w:val="-20"/>
          <w:w w:val="110"/>
        </w:rPr>
        <w:t> </w:t>
      </w:r>
      <w:r>
        <w:rPr>
          <w:color w:val="231F20"/>
          <w:spacing w:val="-3"/>
          <w:w w:val="110"/>
        </w:rPr>
        <w:t>ellos)—</w:t>
      </w:r>
      <w:r>
        <w:rPr>
          <w:color w:val="231F20"/>
          <w:spacing w:val="-20"/>
          <w:w w:val="110"/>
        </w:rPr>
        <w:t> </w:t>
      </w:r>
      <w:r>
        <w:rPr>
          <w:color w:val="231F20"/>
          <w:w w:val="110"/>
        </w:rPr>
        <w:t>era</w:t>
      </w:r>
      <w:r>
        <w:rPr>
          <w:color w:val="231F20"/>
          <w:spacing w:val="-20"/>
          <w:w w:val="110"/>
        </w:rPr>
        <w:t> </w:t>
      </w:r>
      <w:r>
        <w:rPr>
          <w:color w:val="231F20"/>
          <w:spacing w:val="-3"/>
          <w:w w:val="110"/>
        </w:rPr>
        <w:t>oligárquico</w:t>
      </w:r>
      <w:r>
        <w:rPr>
          <w:color w:val="231F20"/>
          <w:spacing w:val="-20"/>
          <w:w w:val="110"/>
        </w:rPr>
        <w:t> </w:t>
      </w:r>
      <w:r>
        <w:rPr>
          <w:color w:val="231F20"/>
          <w:w w:val="110"/>
        </w:rPr>
        <w:t>y</w:t>
      </w:r>
      <w:r>
        <w:rPr>
          <w:color w:val="231F20"/>
          <w:spacing w:val="-20"/>
          <w:w w:val="110"/>
        </w:rPr>
        <w:t> </w:t>
      </w:r>
      <w:r>
        <w:rPr>
          <w:color w:val="231F20"/>
          <w:w w:val="110"/>
        </w:rPr>
        <w:t>tenía características </w:t>
      </w:r>
      <w:r>
        <w:rPr>
          <w:color w:val="231F20"/>
          <w:spacing w:val="-3"/>
          <w:w w:val="110"/>
        </w:rPr>
        <w:t>democráticas </w:t>
      </w:r>
      <w:r>
        <w:rPr>
          <w:color w:val="231F20"/>
          <w:w w:val="110"/>
        </w:rPr>
        <w:t>sumamente limitadas, tal como la comunidad </w:t>
      </w:r>
      <w:r>
        <w:rPr>
          <w:color w:val="231F20"/>
          <w:spacing w:val="-3"/>
          <w:w w:val="110"/>
        </w:rPr>
        <w:t>política donde </w:t>
      </w:r>
      <w:r>
        <w:rPr>
          <w:color w:val="231F20"/>
          <w:w w:val="110"/>
        </w:rPr>
        <w:t>se sustentaba. En </w:t>
      </w:r>
      <w:r>
        <w:rPr>
          <w:color w:val="231F20"/>
          <w:spacing w:val="-3"/>
          <w:w w:val="110"/>
        </w:rPr>
        <w:t>quinto </w:t>
      </w:r>
      <w:r>
        <w:rPr>
          <w:color w:val="231F20"/>
          <w:spacing w:val="-5"/>
          <w:w w:val="110"/>
        </w:rPr>
        <w:t>lugar, </w:t>
      </w:r>
      <w:r>
        <w:rPr>
          <w:color w:val="231F20"/>
          <w:w w:val="110"/>
        </w:rPr>
        <w:t>las mestas, </w:t>
      </w:r>
      <w:r>
        <w:rPr>
          <w:color w:val="231F20"/>
          <w:spacing w:val="-3"/>
          <w:w w:val="110"/>
        </w:rPr>
        <w:t>aunque </w:t>
      </w:r>
      <w:r>
        <w:rPr>
          <w:color w:val="231F20"/>
          <w:w w:val="110"/>
        </w:rPr>
        <w:t>también </w:t>
      </w:r>
      <w:r>
        <w:rPr>
          <w:color w:val="231F20"/>
          <w:spacing w:val="-3"/>
          <w:w w:val="110"/>
        </w:rPr>
        <w:t>eran elitistas, eran organizaciones democráticas. </w:t>
      </w:r>
      <w:r>
        <w:rPr>
          <w:color w:val="231F20"/>
          <w:w w:val="110"/>
        </w:rPr>
        <w:t>En </w:t>
      </w:r>
      <w:r>
        <w:rPr>
          <w:color w:val="231F20"/>
          <w:spacing w:val="-3"/>
          <w:w w:val="110"/>
        </w:rPr>
        <w:t>sexto </w:t>
      </w:r>
      <w:r>
        <w:rPr>
          <w:color w:val="231F20"/>
          <w:spacing w:val="-5"/>
          <w:w w:val="110"/>
        </w:rPr>
        <w:t>lugar, </w:t>
      </w:r>
      <w:r>
        <w:rPr>
          <w:color w:val="231F20"/>
          <w:w w:val="110"/>
        </w:rPr>
        <w:t>como </w:t>
      </w:r>
      <w:r>
        <w:rPr>
          <w:color w:val="231F20"/>
          <w:spacing w:val="-3"/>
          <w:w w:val="110"/>
        </w:rPr>
        <w:t>deri- </w:t>
      </w:r>
      <w:r>
        <w:rPr>
          <w:color w:val="231F20"/>
          <w:w w:val="110"/>
        </w:rPr>
        <w:t>vación de las cuatro conclusiones inmediatas </w:t>
      </w:r>
      <w:r>
        <w:rPr>
          <w:color w:val="231F20"/>
          <w:spacing w:val="-3"/>
          <w:w w:val="110"/>
        </w:rPr>
        <w:t>anteriores, </w:t>
      </w:r>
      <w:r>
        <w:rPr>
          <w:color w:val="231F20"/>
          <w:w w:val="110"/>
        </w:rPr>
        <w:t>la </w:t>
      </w:r>
      <w:r>
        <w:rPr>
          <w:color w:val="231F20"/>
          <w:spacing w:val="-3"/>
          <w:w w:val="110"/>
        </w:rPr>
        <w:t>oligarquía </w:t>
      </w:r>
      <w:r>
        <w:rPr>
          <w:color w:val="231F20"/>
          <w:w w:val="110"/>
        </w:rPr>
        <w:t>de la Nueva España era </w:t>
      </w:r>
      <w:r>
        <w:rPr>
          <w:color w:val="231F20"/>
          <w:spacing w:val="-3"/>
          <w:w w:val="110"/>
        </w:rPr>
        <w:t>excluyente, </w:t>
      </w:r>
      <w:r>
        <w:rPr>
          <w:color w:val="231F20"/>
          <w:w w:val="110"/>
        </w:rPr>
        <w:t>al no </w:t>
      </w:r>
      <w:r>
        <w:rPr>
          <w:color w:val="231F20"/>
          <w:spacing w:val="-3"/>
          <w:w w:val="110"/>
        </w:rPr>
        <w:t>admitir otros estratos </w:t>
      </w:r>
      <w:r>
        <w:rPr>
          <w:color w:val="231F20"/>
          <w:w w:val="110"/>
        </w:rPr>
        <w:t>sociales en </w:t>
      </w:r>
      <w:r>
        <w:rPr>
          <w:color w:val="231F20"/>
          <w:spacing w:val="-2"/>
          <w:w w:val="110"/>
        </w:rPr>
        <w:t>los </w:t>
      </w:r>
      <w:r>
        <w:rPr>
          <w:color w:val="231F20"/>
          <w:spacing w:val="-3"/>
          <w:w w:val="110"/>
        </w:rPr>
        <w:t>órganos</w:t>
      </w:r>
      <w:r>
        <w:rPr>
          <w:color w:val="231F20"/>
          <w:spacing w:val="-19"/>
          <w:w w:val="110"/>
        </w:rPr>
        <w:t> </w:t>
      </w:r>
      <w:r>
        <w:rPr>
          <w:color w:val="231F20"/>
          <w:w w:val="110"/>
        </w:rPr>
        <w:t>de</w:t>
      </w:r>
      <w:r>
        <w:rPr>
          <w:color w:val="231F20"/>
          <w:spacing w:val="-18"/>
          <w:w w:val="110"/>
        </w:rPr>
        <w:t> </w:t>
      </w:r>
      <w:r>
        <w:rPr>
          <w:color w:val="231F20"/>
          <w:spacing w:val="-3"/>
          <w:w w:val="110"/>
        </w:rPr>
        <w:t>poder</w:t>
      </w:r>
      <w:r>
        <w:rPr>
          <w:color w:val="231F20"/>
          <w:spacing w:val="-18"/>
          <w:w w:val="110"/>
        </w:rPr>
        <w:t> </w:t>
      </w:r>
      <w:r>
        <w:rPr>
          <w:color w:val="231F20"/>
          <w:spacing w:val="-3"/>
          <w:w w:val="110"/>
        </w:rPr>
        <w:t>(cabildo)</w:t>
      </w:r>
      <w:r>
        <w:rPr>
          <w:color w:val="231F20"/>
          <w:spacing w:val="-18"/>
          <w:w w:val="110"/>
        </w:rPr>
        <w:t> </w:t>
      </w:r>
      <w:r>
        <w:rPr>
          <w:color w:val="231F20"/>
          <w:w w:val="110"/>
        </w:rPr>
        <w:t>u</w:t>
      </w:r>
      <w:r>
        <w:rPr>
          <w:color w:val="231F20"/>
          <w:spacing w:val="-18"/>
          <w:w w:val="110"/>
        </w:rPr>
        <w:t> </w:t>
      </w:r>
      <w:r>
        <w:rPr>
          <w:color w:val="231F20"/>
          <w:spacing w:val="-3"/>
          <w:w w:val="110"/>
        </w:rPr>
        <w:t>organizaciones</w:t>
      </w:r>
      <w:r>
        <w:rPr>
          <w:color w:val="231F20"/>
          <w:spacing w:val="-19"/>
          <w:w w:val="110"/>
        </w:rPr>
        <w:t> </w:t>
      </w:r>
      <w:r>
        <w:rPr>
          <w:color w:val="231F20"/>
          <w:spacing w:val="-3"/>
          <w:w w:val="110"/>
        </w:rPr>
        <w:t>(mestas)</w:t>
      </w:r>
      <w:r>
        <w:rPr>
          <w:color w:val="231F20"/>
          <w:spacing w:val="-18"/>
          <w:w w:val="110"/>
        </w:rPr>
        <w:t> </w:t>
      </w:r>
      <w:r>
        <w:rPr>
          <w:color w:val="231F20"/>
          <w:spacing w:val="-3"/>
          <w:w w:val="110"/>
        </w:rPr>
        <w:t>donde</w:t>
      </w:r>
      <w:r>
        <w:rPr>
          <w:color w:val="231F20"/>
          <w:spacing w:val="-18"/>
          <w:w w:val="110"/>
        </w:rPr>
        <w:t> </w:t>
      </w:r>
      <w:r>
        <w:rPr>
          <w:color w:val="231F20"/>
          <w:spacing w:val="-3"/>
          <w:w w:val="110"/>
        </w:rPr>
        <w:t>estaba</w:t>
      </w:r>
      <w:r>
        <w:rPr>
          <w:color w:val="231F20"/>
          <w:spacing w:val="-18"/>
          <w:w w:val="110"/>
        </w:rPr>
        <w:t> </w:t>
      </w:r>
      <w:r>
        <w:rPr>
          <w:color w:val="231F20"/>
          <w:spacing w:val="-3"/>
          <w:w w:val="110"/>
        </w:rPr>
        <w:t>presente. </w:t>
      </w:r>
      <w:r>
        <w:rPr>
          <w:color w:val="231F20"/>
          <w:w w:val="110"/>
        </w:rPr>
        <w:t>En </w:t>
      </w:r>
      <w:r>
        <w:rPr>
          <w:color w:val="231F20"/>
          <w:spacing w:val="-3"/>
          <w:w w:val="110"/>
        </w:rPr>
        <w:t>ocasiones, este exclusivismo </w:t>
      </w:r>
      <w:r>
        <w:rPr>
          <w:color w:val="231F20"/>
          <w:w w:val="110"/>
        </w:rPr>
        <w:t>convive con </w:t>
      </w:r>
      <w:r>
        <w:rPr>
          <w:color w:val="231F20"/>
          <w:spacing w:val="-3"/>
          <w:w w:val="110"/>
        </w:rPr>
        <w:t>prácticas democráticas; </w:t>
      </w:r>
      <w:r>
        <w:rPr>
          <w:color w:val="231F20"/>
          <w:w w:val="110"/>
        </w:rPr>
        <w:t>sin em- </w:t>
      </w:r>
      <w:r>
        <w:rPr>
          <w:color w:val="231F20"/>
          <w:spacing w:val="-3"/>
          <w:w w:val="110"/>
        </w:rPr>
        <w:t>bargo,</w:t>
      </w:r>
      <w:r>
        <w:rPr>
          <w:color w:val="231F20"/>
          <w:spacing w:val="-8"/>
          <w:w w:val="110"/>
        </w:rPr>
        <w:t> </w:t>
      </w:r>
      <w:r>
        <w:rPr>
          <w:color w:val="231F20"/>
          <w:w w:val="110"/>
        </w:rPr>
        <w:t>cuando</w:t>
      </w:r>
      <w:r>
        <w:rPr>
          <w:color w:val="231F20"/>
          <w:spacing w:val="-8"/>
          <w:w w:val="110"/>
        </w:rPr>
        <w:t> </w:t>
      </w:r>
      <w:r>
        <w:rPr>
          <w:color w:val="231F20"/>
          <w:spacing w:val="-3"/>
          <w:w w:val="110"/>
        </w:rPr>
        <w:t>éstas</w:t>
      </w:r>
      <w:r>
        <w:rPr>
          <w:color w:val="231F20"/>
          <w:spacing w:val="-8"/>
          <w:w w:val="110"/>
        </w:rPr>
        <w:t> </w:t>
      </w:r>
      <w:r>
        <w:rPr>
          <w:color w:val="231F20"/>
          <w:w w:val="110"/>
        </w:rPr>
        <w:t>se</w:t>
      </w:r>
      <w:r>
        <w:rPr>
          <w:color w:val="231F20"/>
          <w:spacing w:val="-8"/>
          <w:w w:val="110"/>
        </w:rPr>
        <w:t> </w:t>
      </w:r>
      <w:r>
        <w:rPr>
          <w:color w:val="231F20"/>
          <w:spacing w:val="-3"/>
          <w:w w:val="110"/>
        </w:rPr>
        <w:t>presentaban,</w:t>
      </w:r>
      <w:r>
        <w:rPr>
          <w:color w:val="231F20"/>
          <w:spacing w:val="-7"/>
          <w:w w:val="110"/>
        </w:rPr>
        <w:t> </w:t>
      </w:r>
      <w:r>
        <w:rPr>
          <w:color w:val="231F20"/>
          <w:w w:val="110"/>
        </w:rPr>
        <w:t>sólo</w:t>
      </w:r>
      <w:r>
        <w:rPr>
          <w:color w:val="231F20"/>
          <w:spacing w:val="-8"/>
          <w:w w:val="110"/>
        </w:rPr>
        <w:t> </w:t>
      </w:r>
      <w:r>
        <w:rPr>
          <w:color w:val="231F20"/>
          <w:w w:val="110"/>
        </w:rPr>
        <w:t>involucraban</w:t>
      </w:r>
      <w:r>
        <w:rPr>
          <w:color w:val="231F20"/>
          <w:spacing w:val="-8"/>
          <w:w w:val="110"/>
        </w:rPr>
        <w:t> </w:t>
      </w:r>
      <w:r>
        <w:rPr>
          <w:color w:val="231F20"/>
          <w:w w:val="110"/>
        </w:rPr>
        <w:t>a</w:t>
      </w:r>
      <w:r>
        <w:rPr>
          <w:color w:val="231F20"/>
          <w:spacing w:val="-8"/>
          <w:w w:val="110"/>
        </w:rPr>
        <w:t> </w:t>
      </w:r>
      <w:r>
        <w:rPr>
          <w:color w:val="231F20"/>
          <w:w w:val="110"/>
        </w:rPr>
        <w:t>miembros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su- sodicha </w:t>
      </w:r>
      <w:r>
        <w:rPr>
          <w:color w:val="231F20"/>
          <w:spacing w:val="-3"/>
          <w:w w:val="110"/>
        </w:rPr>
        <w:t>oligarquía (que, </w:t>
      </w:r>
      <w:r>
        <w:rPr>
          <w:color w:val="231F20"/>
          <w:w w:val="110"/>
        </w:rPr>
        <w:t>de </w:t>
      </w:r>
      <w:r>
        <w:rPr>
          <w:color w:val="231F20"/>
          <w:spacing w:val="-3"/>
          <w:w w:val="110"/>
        </w:rPr>
        <w:t>esta </w:t>
      </w:r>
      <w:r>
        <w:rPr>
          <w:color w:val="231F20"/>
          <w:w w:val="110"/>
        </w:rPr>
        <w:t>manera, haría gala tanto de </w:t>
      </w:r>
      <w:r>
        <w:rPr>
          <w:color w:val="231F20"/>
          <w:spacing w:val="-3"/>
          <w:w w:val="110"/>
        </w:rPr>
        <w:t>discriminación étnica</w:t>
      </w:r>
      <w:r>
        <w:rPr>
          <w:color w:val="231F20"/>
          <w:spacing w:val="-4"/>
          <w:w w:val="110"/>
        </w:rPr>
        <w:t> </w:t>
      </w:r>
      <w:r>
        <w:rPr>
          <w:color w:val="231F20"/>
          <w:w w:val="110"/>
        </w:rPr>
        <w:t>como</w:t>
      </w:r>
      <w:r>
        <w:rPr>
          <w:color w:val="231F20"/>
          <w:spacing w:val="-5"/>
          <w:w w:val="110"/>
        </w:rPr>
        <w:t> </w:t>
      </w:r>
      <w:r>
        <w:rPr>
          <w:color w:val="231F20"/>
          <w:w w:val="110"/>
        </w:rPr>
        <w:t>clasista,</w:t>
      </w:r>
      <w:r>
        <w:rPr>
          <w:color w:val="231F20"/>
          <w:spacing w:val="-5"/>
          <w:w w:val="110"/>
        </w:rPr>
        <w:t> </w:t>
      </w:r>
      <w:r>
        <w:rPr>
          <w:color w:val="231F20"/>
          <w:w w:val="110"/>
        </w:rPr>
        <w:t>incluso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seno</w:t>
      </w:r>
      <w:r>
        <w:rPr>
          <w:color w:val="231F20"/>
          <w:spacing w:val="-5"/>
          <w:w w:val="110"/>
        </w:rPr>
        <w:t> </w:t>
      </w:r>
      <w:r>
        <w:rPr>
          <w:color w:val="231F20"/>
          <w:w w:val="110"/>
        </w:rPr>
        <w:t>de</w:t>
      </w:r>
      <w:r>
        <w:rPr>
          <w:color w:val="231F20"/>
          <w:spacing w:val="-5"/>
          <w:w w:val="110"/>
        </w:rPr>
        <w:t> </w:t>
      </w:r>
      <w:r>
        <w:rPr>
          <w:color w:val="231F20"/>
          <w:w w:val="110"/>
        </w:rPr>
        <w:t>su</w:t>
      </w:r>
      <w:r>
        <w:rPr>
          <w:color w:val="231F20"/>
          <w:spacing w:val="-5"/>
          <w:w w:val="110"/>
        </w:rPr>
        <w:t> </w:t>
      </w:r>
      <w:r>
        <w:rPr>
          <w:color w:val="231F20"/>
          <w:spacing w:val="-3"/>
          <w:w w:val="110"/>
        </w:rPr>
        <w:t>propia</w:t>
      </w:r>
      <w:r>
        <w:rPr>
          <w:color w:val="231F20"/>
          <w:spacing w:val="-4"/>
          <w:w w:val="110"/>
        </w:rPr>
        <w:t> </w:t>
      </w:r>
      <w:r>
        <w:rPr>
          <w:color w:val="231F20"/>
          <w:spacing w:val="-3"/>
          <w:w w:val="110"/>
        </w:rPr>
        <w:t>etnia).</w:t>
      </w:r>
      <w:r>
        <w:rPr>
          <w:color w:val="231F20"/>
          <w:spacing w:val="-4"/>
          <w:w w:val="110"/>
        </w:rPr>
        <w:t> </w:t>
      </w:r>
      <w:r>
        <w:rPr>
          <w:color w:val="231F20"/>
          <w:w w:val="110"/>
        </w:rPr>
        <w:t>En</w:t>
      </w:r>
      <w:r>
        <w:rPr>
          <w:color w:val="231F20"/>
          <w:spacing w:val="-5"/>
          <w:w w:val="110"/>
        </w:rPr>
        <w:t> </w:t>
      </w:r>
      <w:r>
        <w:rPr>
          <w:color w:val="231F20"/>
          <w:w w:val="110"/>
        </w:rPr>
        <w:t>séptimo</w:t>
      </w:r>
      <w:r>
        <w:rPr>
          <w:color w:val="231F20"/>
          <w:spacing w:val="-5"/>
          <w:w w:val="110"/>
        </w:rPr>
        <w:t> </w:t>
      </w:r>
      <w:r>
        <w:rPr>
          <w:color w:val="231F20"/>
          <w:w w:val="110"/>
        </w:rPr>
        <w:t>y</w:t>
      </w:r>
      <w:r>
        <w:rPr>
          <w:color w:val="231F20"/>
          <w:spacing w:val="-5"/>
          <w:w w:val="110"/>
        </w:rPr>
        <w:t> </w:t>
      </w:r>
      <w:r>
        <w:rPr>
          <w:color w:val="231F20"/>
          <w:w w:val="110"/>
        </w:rPr>
        <w:t>úl- timo</w:t>
      </w:r>
      <w:r>
        <w:rPr>
          <w:color w:val="231F20"/>
          <w:spacing w:val="-11"/>
          <w:w w:val="110"/>
        </w:rPr>
        <w:t> </w:t>
      </w:r>
      <w:r>
        <w:rPr>
          <w:color w:val="231F20"/>
          <w:spacing w:val="-5"/>
          <w:w w:val="110"/>
        </w:rPr>
        <w:t>lugar,</w:t>
      </w:r>
      <w:r>
        <w:rPr>
          <w:color w:val="231F20"/>
          <w:spacing w:val="-11"/>
          <w:w w:val="110"/>
        </w:rPr>
        <w:t> </w:t>
      </w:r>
      <w:r>
        <w:rPr>
          <w:color w:val="231F20"/>
          <w:w w:val="110"/>
        </w:rPr>
        <w:t>la</w:t>
      </w:r>
      <w:r>
        <w:rPr>
          <w:color w:val="231F20"/>
          <w:spacing w:val="-11"/>
          <w:w w:val="110"/>
        </w:rPr>
        <w:t> </w:t>
      </w:r>
      <w:r>
        <w:rPr>
          <w:color w:val="231F20"/>
          <w:w w:val="110"/>
        </w:rPr>
        <w:t>subordinación</w:t>
      </w:r>
      <w:r>
        <w:rPr>
          <w:color w:val="231F20"/>
          <w:spacing w:val="-12"/>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spacing w:val="-3"/>
          <w:w w:val="110"/>
        </w:rPr>
        <w:t>esclavos</w:t>
      </w:r>
      <w:r>
        <w:rPr>
          <w:color w:val="231F20"/>
          <w:spacing w:val="-11"/>
          <w:w w:val="110"/>
        </w:rPr>
        <w:t> </w:t>
      </w:r>
      <w:r>
        <w:rPr>
          <w:color w:val="231F20"/>
          <w:spacing w:val="-3"/>
          <w:w w:val="110"/>
        </w:rPr>
        <w:t>ante</w:t>
      </w:r>
      <w:r>
        <w:rPr>
          <w:color w:val="231F20"/>
          <w:spacing w:val="-11"/>
          <w:w w:val="110"/>
        </w:rPr>
        <w:t> </w:t>
      </w:r>
      <w:r>
        <w:rPr>
          <w:color w:val="231F20"/>
          <w:w w:val="110"/>
        </w:rPr>
        <w:t>sus</w:t>
      </w:r>
      <w:r>
        <w:rPr>
          <w:color w:val="231F20"/>
          <w:spacing w:val="-11"/>
          <w:w w:val="110"/>
        </w:rPr>
        <w:t> </w:t>
      </w:r>
      <w:r>
        <w:rPr>
          <w:color w:val="231F20"/>
          <w:spacing w:val="-3"/>
          <w:w w:val="110"/>
        </w:rPr>
        <w:t>dueños</w:t>
      </w:r>
      <w:r>
        <w:rPr>
          <w:color w:val="231F20"/>
          <w:spacing w:val="-11"/>
          <w:w w:val="110"/>
        </w:rPr>
        <w:t> </w:t>
      </w:r>
      <w:r>
        <w:rPr>
          <w:color w:val="231F20"/>
          <w:w w:val="110"/>
        </w:rPr>
        <w:t>implicaba</w:t>
      </w:r>
      <w:r>
        <w:rPr>
          <w:color w:val="231F20"/>
          <w:spacing w:val="-11"/>
          <w:w w:val="110"/>
        </w:rPr>
        <w:t> </w:t>
      </w:r>
      <w:r>
        <w:rPr>
          <w:color w:val="231F20"/>
          <w:w w:val="110"/>
        </w:rPr>
        <w:t>la</w:t>
      </w:r>
      <w:r>
        <w:rPr>
          <w:color w:val="231F20"/>
          <w:spacing w:val="-11"/>
          <w:w w:val="110"/>
        </w:rPr>
        <w:t> </w:t>
      </w:r>
      <w:r>
        <w:rPr>
          <w:color w:val="231F20"/>
          <w:w w:val="110"/>
        </w:rPr>
        <w:t>ne- gación</w:t>
      </w:r>
      <w:r>
        <w:rPr>
          <w:color w:val="231F20"/>
          <w:spacing w:val="-11"/>
          <w:w w:val="110"/>
        </w:rPr>
        <w:t> </w:t>
      </w:r>
      <w:r>
        <w:rPr>
          <w:color w:val="231F20"/>
          <w:w w:val="110"/>
        </w:rPr>
        <w:t>de</w:t>
      </w:r>
      <w:r>
        <w:rPr>
          <w:color w:val="231F20"/>
          <w:spacing w:val="-10"/>
          <w:w w:val="110"/>
        </w:rPr>
        <w:t> </w:t>
      </w:r>
      <w:r>
        <w:rPr>
          <w:color w:val="231F20"/>
          <w:spacing w:val="-3"/>
          <w:w w:val="110"/>
        </w:rPr>
        <w:t>derechos</w:t>
      </w:r>
      <w:r>
        <w:rPr>
          <w:color w:val="231F20"/>
          <w:spacing w:val="-10"/>
          <w:w w:val="110"/>
        </w:rPr>
        <w:t> </w:t>
      </w:r>
      <w:r>
        <w:rPr>
          <w:color w:val="231F20"/>
          <w:w w:val="110"/>
        </w:rPr>
        <w:t>que</w:t>
      </w:r>
      <w:r>
        <w:rPr>
          <w:color w:val="231F20"/>
          <w:spacing w:val="-10"/>
          <w:w w:val="110"/>
        </w:rPr>
        <w:t> </w:t>
      </w:r>
      <w:r>
        <w:rPr>
          <w:color w:val="231F20"/>
          <w:w w:val="110"/>
        </w:rPr>
        <w:t>hoy</w:t>
      </w:r>
      <w:r>
        <w:rPr>
          <w:color w:val="231F20"/>
          <w:spacing w:val="-10"/>
          <w:w w:val="110"/>
        </w:rPr>
        <w:t> </w:t>
      </w:r>
      <w:r>
        <w:rPr>
          <w:color w:val="231F20"/>
          <w:w w:val="110"/>
        </w:rPr>
        <w:t>se</w:t>
      </w:r>
      <w:r>
        <w:rPr>
          <w:color w:val="231F20"/>
          <w:spacing w:val="-10"/>
          <w:w w:val="110"/>
        </w:rPr>
        <w:t> </w:t>
      </w:r>
      <w:r>
        <w:rPr>
          <w:color w:val="231F20"/>
          <w:w w:val="110"/>
        </w:rPr>
        <w:t>consideran</w:t>
      </w:r>
      <w:r>
        <w:rPr>
          <w:color w:val="231F20"/>
          <w:spacing w:val="-11"/>
          <w:w w:val="110"/>
        </w:rPr>
        <w:t> </w:t>
      </w:r>
      <w:r>
        <w:rPr>
          <w:color w:val="231F20"/>
          <w:w w:val="110"/>
        </w:rPr>
        <w:t>inalienables</w:t>
      </w:r>
      <w:r>
        <w:rPr>
          <w:color w:val="231F20"/>
          <w:spacing w:val="-11"/>
          <w:w w:val="110"/>
        </w:rPr>
        <w:t> </w:t>
      </w:r>
      <w:r>
        <w:rPr>
          <w:color w:val="231F20"/>
          <w:w w:val="110"/>
        </w:rPr>
        <w:t>en</w:t>
      </w:r>
      <w:r>
        <w:rPr>
          <w:color w:val="231F20"/>
          <w:spacing w:val="-10"/>
          <w:w w:val="110"/>
        </w:rPr>
        <w:t> </w:t>
      </w:r>
      <w:r>
        <w:rPr>
          <w:color w:val="231F20"/>
          <w:w w:val="110"/>
        </w:rPr>
        <w:t>todo</w:t>
      </w:r>
      <w:r>
        <w:rPr>
          <w:color w:val="231F20"/>
          <w:spacing w:val="-11"/>
          <w:w w:val="110"/>
        </w:rPr>
        <w:t> </w:t>
      </w:r>
      <w:r>
        <w:rPr>
          <w:color w:val="231F20"/>
          <w:w w:val="110"/>
        </w:rPr>
        <w:t>ser</w:t>
      </w:r>
      <w:r>
        <w:rPr>
          <w:color w:val="231F20"/>
          <w:spacing w:val="-11"/>
          <w:w w:val="110"/>
        </w:rPr>
        <w:t> </w:t>
      </w:r>
      <w:r>
        <w:rPr>
          <w:color w:val="231F20"/>
          <w:w w:val="110"/>
        </w:rPr>
        <w:t>humano, si bien en las colonias inglesas del Caribe a los </w:t>
      </w:r>
      <w:r>
        <w:rPr>
          <w:color w:val="231F20"/>
          <w:spacing w:val="-3"/>
          <w:w w:val="110"/>
        </w:rPr>
        <w:t>esclavos </w:t>
      </w:r>
      <w:r>
        <w:rPr>
          <w:color w:val="231F20"/>
          <w:w w:val="110"/>
        </w:rPr>
        <w:t>se les </w:t>
      </w:r>
      <w:r>
        <w:rPr>
          <w:color w:val="231F20"/>
          <w:spacing w:val="-3"/>
          <w:w w:val="110"/>
        </w:rPr>
        <w:t>privaba de </w:t>
      </w:r>
      <w:r>
        <w:rPr>
          <w:color w:val="231F20"/>
          <w:w w:val="110"/>
        </w:rPr>
        <w:t>más </w:t>
      </w:r>
      <w:r>
        <w:rPr>
          <w:color w:val="231F20"/>
          <w:spacing w:val="-3"/>
          <w:w w:val="110"/>
        </w:rPr>
        <w:t>derechos, </w:t>
      </w:r>
      <w:r>
        <w:rPr>
          <w:color w:val="231F20"/>
          <w:w w:val="110"/>
        </w:rPr>
        <w:t>lo que </w:t>
      </w:r>
      <w:r>
        <w:rPr>
          <w:color w:val="231F20"/>
          <w:spacing w:val="-3"/>
          <w:w w:val="110"/>
        </w:rPr>
        <w:t>puede </w:t>
      </w:r>
      <w:r>
        <w:rPr>
          <w:color w:val="231F20"/>
          <w:w w:val="110"/>
        </w:rPr>
        <w:t>dar lugar a una </w:t>
      </w:r>
      <w:r>
        <w:rPr>
          <w:color w:val="231F20"/>
          <w:spacing w:val="-3"/>
          <w:w w:val="110"/>
        </w:rPr>
        <w:t>división </w:t>
      </w:r>
      <w:r>
        <w:rPr>
          <w:color w:val="231F20"/>
          <w:w w:val="110"/>
        </w:rPr>
        <w:t>de </w:t>
      </w:r>
      <w:r>
        <w:rPr>
          <w:color w:val="231F20"/>
          <w:spacing w:val="-3"/>
          <w:w w:val="110"/>
        </w:rPr>
        <w:t>dicho estrato </w:t>
      </w:r>
      <w:r>
        <w:rPr>
          <w:color w:val="231F20"/>
          <w:w w:val="110"/>
        </w:rPr>
        <w:t>socio- </w:t>
      </w:r>
      <w:r>
        <w:rPr>
          <w:color w:val="231F20"/>
          <w:spacing w:val="-3"/>
          <w:w w:val="110"/>
        </w:rPr>
        <w:t>político </w:t>
      </w:r>
      <w:r>
        <w:rPr>
          <w:color w:val="231F20"/>
          <w:w w:val="110"/>
        </w:rPr>
        <w:t>de </w:t>
      </w:r>
      <w:r>
        <w:rPr>
          <w:color w:val="231F20"/>
          <w:spacing w:val="-3"/>
          <w:w w:val="110"/>
        </w:rPr>
        <w:t>acuerdo </w:t>
      </w:r>
      <w:r>
        <w:rPr>
          <w:color w:val="231F20"/>
          <w:w w:val="110"/>
        </w:rPr>
        <w:t>con la cantidad de </w:t>
      </w:r>
      <w:r>
        <w:rPr>
          <w:color w:val="231F20"/>
          <w:spacing w:val="-3"/>
          <w:w w:val="110"/>
        </w:rPr>
        <w:t>derechos </w:t>
      </w:r>
      <w:r>
        <w:rPr>
          <w:color w:val="231F20"/>
          <w:w w:val="110"/>
        </w:rPr>
        <w:t>que se les</w:t>
      </w:r>
      <w:r>
        <w:rPr>
          <w:color w:val="231F20"/>
          <w:spacing w:val="-33"/>
          <w:w w:val="110"/>
        </w:rPr>
        <w:t> </w:t>
      </w:r>
      <w:r>
        <w:rPr>
          <w:color w:val="231F20"/>
          <w:w w:val="110"/>
        </w:rPr>
        <w:t>negaban.</w:t>
      </w:r>
    </w:p>
    <w:p>
      <w:pPr>
        <w:pStyle w:val="BodyText"/>
        <w:spacing w:line="285" w:lineRule="auto"/>
        <w:ind w:left="100" w:right="135" w:firstLine="340"/>
        <w:jc w:val="both"/>
      </w:pPr>
      <w:r>
        <w:rPr>
          <w:color w:val="231F20"/>
          <w:w w:val="110"/>
        </w:rPr>
        <w:t>A partir de la información contenida en el trabajo de Patricia</w:t>
      </w:r>
      <w:r>
        <w:rPr>
          <w:color w:val="231F20"/>
          <w:spacing w:val="-25"/>
          <w:w w:val="110"/>
        </w:rPr>
        <w:t> </w:t>
      </w:r>
      <w:r>
        <w:rPr>
          <w:color w:val="231F20"/>
          <w:w w:val="110"/>
        </w:rPr>
        <w:t>Escandón Bolaños, puede afirmarse que las ciudades y villas de la Nueva España </w:t>
      </w:r>
      <w:r>
        <w:rPr>
          <w:color w:val="231F20"/>
          <w:spacing w:val="-6"/>
          <w:w w:val="110"/>
        </w:rPr>
        <w:t>(y, </w:t>
      </w:r>
      <w:r>
        <w:rPr>
          <w:color w:val="231F20"/>
          <w:w w:val="110"/>
        </w:rPr>
        <w:t>en</w:t>
      </w:r>
      <w:r>
        <w:rPr>
          <w:color w:val="231F20"/>
          <w:spacing w:val="-8"/>
          <w:w w:val="110"/>
        </w:rPr>
        <w:t> </w:t>
      </w:r>
      <w:r>
        <w:rPr>
          <w:color w:val="231F20"/>
          <w:w w:val="110"/>
        </w:rPr>
        <w:t>general,</w:t>
      </w:r>
      <w:r>
        <w:rPr>
          <w:color w:val="231F20"/>
          <w:spacing w:val="-8"/>
          <w:w w:val="110"/>
        </w:rPr>
        <w:t> </w:t>
      </w:r>
      <w:r>
        <w:rPr>
          <w:color w:val="231F20"/>
          <w:w w:val="110"/>
        </w:rPr>
        <w:t>del</w:t>
      </w:r>
      <w:r>
        <w:rPr>
          <w:color w:val="231F20"/>
          <w:spacing w:val="-8"/>
          <w:w w:val="110"/>
        </w:rPr>
        <w:t> </w:t>
      </w:r>
      <w:r>
        <w:rPr>
          <w:color w:val="231F20"/>
          <w:w w:val="110"/>
        </w:rPr>
        <w:t>imperio</w:t>
      </w:r>
      <w:r>
        <w:rPr>
          <w:color w:val="231F20"/>
          <w:spacing w:val="-8"/>
          <w:w w:val="110"/>
        </w:rPr>
        <w:t> </w:t>
      </w:r>
      <w:r>
        <w:rPr>
          <w:color w:val="231F20"/>
          <w:w w:val="110"/>
        </w:rPr>
        <w:t>español</w:t>
      </w:r>
      <w:r>
        <w:rPr>
          <w:color w:val="231F20"/>
          <w:spacing w:val="-8"/>
          <w:w w:val="110"/>
        </w:rPr>
        <w:t> </w:t>
      </w:r>
      <w:r>
        <w:rPr>
          <w:color w:val="231F20"/>
          <w:w w:val="110"/>
        </w:rPr>
        <w:t>en</w:t>
      </w:r>
      <w:r>
        <w:rPr>
          <w:color w:val="231F20"/>
          <w:spacing w:val="-8"/>
          <w:w w:val="110"/>
        </w:rPr>
        <w:t> </w:t>
      </w:r>
      <w:r>
        <w:rPr>
          <w:color w:val="231F20"/>
          <w:w w:val="110"/>
        </w:rPr>
        <w:t>América),</w:t>
      </w:r>
      <w:r>
        <w:rPr>
          <w:color w:val="231F20"/>
          <w:w w:val="110"/>
          <w:position w:val="7"/>
          <w:sz w:val="11"/>
        </w:rPr>
        <w:t>2</w:t>
      </w:r>
      <w:r>
        <w:rPr>
          <w:color w:val="231F20"/>
          <w:spacing w:val="14"/>
          <w:w w:val="110"/>
          <w:position w:val="7"/>
          <w:sz w:val="11"/>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menos</w:t>
      </w:r>
      <w:r>
        <w:rPr>
          <w:color w:val="231F20"/>
          <w:spacing w:val="-8"/>
          <w:w w:val="110"/>
        </w:rPr>
        <w:t> </w:t>
      </w:r>
      <w:r>
        <w:rPr>
          <w:color w:val="231F20"/>
          <w:w w:val="110"/>
        </w:rPr>
        <w:t>durante</w:t>
      </w:r>
      <w:r>
        <w:rPr>
          <w:color w:val="231F20"/>
          <w:spacing w:val="-8"/>
          <w:w w:val="110"/>
        </w:rPr>
        <w:t> </w:t>
      </w:r>
      <w:r>
        <w:rPr>
          <w:color w:val="231F20"/>
          <w:w w:val="110"/>
        </w:rPr>
        <w:t>los</w:t>
      </w:r>
      <w:r>
        <w:rPr>
          <w:color w:val="231F20"/>
          <w:spacing w:val="-8"/>
          <w:w w:val="110"/>
        </w:rPr>
        <w:t> </w:t>
      </w:r>
      <w:r>
        <w:rPr>
          <w:color w:val="231F20"/>
          <w:w w:val="110"/>
        </w:rPr>
        <w:t>dos</w:t>
      </w:r>
    </w:p>
    <w:p>
      <w:pPr>
        <w:pStyle w:val="BodyText"/>
        <w:spacing w:before="10"/>
        <w:rPr>
          <w:sz w:val="25"/>
        </w:rPr>
      </w:pPr>
    </w:p>
    <w:p>
      <w:pPr>
        <w:spacing w:line="256" w:lineRule="auto" w:before="0"/>
        <w:ind w:left="100" w:right="135" w:firstLine="340"/>
        <w:jc w:val="both"/>
        <w:rPr>
          <w:sz w:val="16"/>
        </w:rPr>
      </w:pPr>
      <w:r>
        <w:rPr>
          <w:color w:val="231F20"/>
          <w:w w:val="110"/>
          <w:position w:val="5"/>
          <w:sz w:val="9"/>
        </w:rPr>
        <w:t>2</w:t>
      </w:r>
      <w:r>
        <w:rPr>
          <w:color w:val="231F20"/>
          <w:w w:val="110"/>
          <w:sz w:val="16"/>
        </w:rPr>
        <w:t>En ocasiones, Escandón ofrece ejemplos de lo sucedido en otros virreinatos del imperio español en América.</w:t>
      </w:r>
    </w:p>
    <w:p>
      <w:pPr>
        <w:spacing w:after="0" w:line="256" w:lineRule="auto"/>
        <w:jc w:val="both"/>
        <w:rPr>
          <w:sz w:val="16"/>
        </w:rPr>
        <w:sectPr>
          <w:footerReference w:type="default" r:id="rId58"/>
          <w:footerReference w:type="even" r:id="rId59"/>
          <w:pgSz w:w="9640" w:h="13040"/>
          <w:pgMar w:footer="1461" w:header="0" w:top="860" w:bottom="1660" w:left="1100" w:right="1340"/>
          <w:pgNumType w:start="13"/>
        </w:sectPr>
      </w:pPr>
    </w:p>
    <w:p>
      <w:pPr>
        <w:pStyle w:val="BodyText"/>
        <w:spacing w:line="285" w:lineRule="auto" w:before="42"/>
        <w:ind w:left="137" w:right="118"/>
        <w:jc w:val="both"/>
      </w:pPr>
      <w:r>
        <w:rPr>
          <w:color w:val="231F20"/>
          <w:w w:val="110"/>
        </w:rPr>
        <w:t>primeros siglos de colonización eran comunidades locales semidemocrá- ticas y autónomas, con comunidades políticas oligárquicas y precarias, así como con autoridades locales elitistas y semidemocráticas.</w:t>
      </w:r>
    </w:p>
    <w:p>
      <w:pPr>
        <w:pStyle w:val="BodyText"/>
        <w:spacing w:line="285" w:lineRule="auto"/>
        <w:ind w:left="137" w:right="118" w:firstLine="340"/>
        <w:jc w:val="both"/>
      </w:pPr>
      <w:r>
        <w:rPr>
          <w:color w:val="231F20"/>
          <w:w w:val="110"/>
        </w:rPr>
        <w:t>Conviene comenzar por la índole oligárquica de las comunidades po- líticas</w:t>
      </w:r>
      <w:r>
        <w:rPr>
          <w:color w:val="231F20"/>
          <w:spacing w:val="-12"/>
          <w:w w:val="110"/>
        </w:rPr>
        <w:t> </w:t>
      </w:r>
      <w:r>
        <w:rPr>
          <w:color w:val="231F20"/>
          <w:w w:val="110"/>
        </w:rPr>
        <w:t>y</w:t>
      </w:r>
      <w:r>
        <w:rPr>
          <w:color w:val="231F20"/>
          <w:spacing w:val="-12"/>
          <w:w w:val="110"/>
        </w:rPr>
        <w:t> </w:t>
      </w:r>
      <w:r>
        <w:rPr>
          <w:color w:val="231F20"/>
          <w:w w:val="110"/>
        </w:rPr>
        <w:t>del</w:t>
      </w:r>
      <w:r>
        <w:rPr>
          <w:color w:val="231F20"/>
          <w:spacing w:val="-12"/>
          <w:w w:val="110"/>
        </w:rPr>
        <w:t> </w:t>
      </w:r>
      <w:r>
        <w:rPr>
          <w:color w:val="231F20"/>
          <w:w w:val="110"/>
        </w:rPr>
        <w:t>cabildo,</w:t>
      </w:r>
      <w:r>
        <w:rPr>
          <w:color w:val="231F20"/>
          <w:spacing w:val="-12"/>
          <w:w w:val="110"/>
        </w:rPr>
        <w:t> </w:t>
      </w:r>
      <w:r>
        <w:rPr>
          <w:color w:val="231F20"/>
          <w:w w:val="110"/>
        </w:rPr>
        <w:t>porque</w:t>
      </w:r>
      <w:r>
        <w:rPr>
          <w:color w:val="231F20"/>
          <w:spacing w:val="-11"/>
          <w:w w:val="110"/>
        </w:rPr>
        <w:t> </w:t>
      </w:r>
      <w:r>
        <w:rPr>
          <w:color w:val="231F20"/>
          <w:w w:val="110"/>
        </w:rPr>
        <w:t>condiciona</w:t>
      </w:r>
      <w:r>
        <w:rPr>
          <w:color w:val="231F20"/>
          <w:spacing w:val="-13"/>
          <w:w w:val="110"/>
        </w:rPr>
        <w:t> </w:t>
      </w:r>
      <w:r>
        <w:rPr>
          <w:color w:val="231F20"/>
          <w:w w:val="110"/>
        </w:rPr>
        <w:t>poderosamente</w:t>
      </w:r>
      <w:r>
        <w:rPr>
          <w:color w:val="231F20"/>
          <w:spacing w:val="-11"/>
          <w:w w:val="110"/>
        </w:rPr>
        <w:t> </w:t>
      </w:r>
      <w:r>
        <w:rPr>
          <w:color w:val="231F20"/>
          <w:w w:val="110"/>
        </w:rPr>
        <w:t>las</w:t>
      </w:r>
      <w:r>
        <w:rPr>
          <w:color w:val="231F20"/>
          <w:spacing w:val="-12"/>
          <w:w w:val="110"/>
        </w:rPr>
        <w:t> </w:t>
      </w:r>
      <w:r>
        <w:rPr>
          <w:color w:val="231F20"/>
          <w:w w:val="110"/>
        </w:rPr>
        <w:t>otras</w:t>
      </w:r>
      <w:r>
        <w:rPr>
          <w:color w:val="231F20"/>
          <w:spacing w:val="-11"/>
          <w:w w:val="110"/>
        </w:rPr>
        <w:t> </w:t>
      </w:r>
      <w:r>
        <w:rPr>
          <w:color w:val="231F20"/>
          <w:w w:val="110"/>
        </w:rPr>
        <w:t>caracterís- ticas. En efecto, el hecho de que la composición de ambos actores políticos sea</w:t>
      </w:r>
      <w:r>
        <w:rPr>
          <w:color w:val="231F20"/>
          <w:spacing w:val="-7"/>
          <w:w w:val="110"/>
        </w:rPr>
        <w:t> </w:t>
      </w:r>
      <w:r>
        <w:rPr>
          <w:color w:val="231F20"/>
          <w:w w:val="110"/>
        </w:rPr>
        <w:t>claramente</w:t>
      </w:r>
      <w:r>
        <w:rPr>
          <w:color w:val="231F20"/>
          <w:spacing w:val="-7"/>
          <w:w w:val="110"/>
        </w:rPr>
        <w:t> </w:t>
      </w:r>
      <w:r>
        <w:rPr>
          <w:color w:val="231F20"/>
          <w:w w:val="110"/>
        </w:rPr>
        <w:t>elitista</w:t>
      </w:r>
      <w:r>
        <w:rPr>
          <w:color w:val="231F20"/>
          <w:spacing w:val="-6"/>
          <w:w w:val="110"/>
        </w:rPr>
        <w:t> </w:t>
      </w:r>
      <w:r>
        <w:rPr>
          <w:color w:val="231F20"/>
          <w:w w:val="110"/>
        </w:rPr>
        <w:t>se</w:t>
      </w:r>
      <w:r>
        <w:rPr>
          <w:color w:val="231F20"/>
          <w:spacing w:val="-7"/>
          <w:w w:val="110"/>
        </w:rPr>
        <w:t> </w:t>
      </w:r>
      <w:r>
        <w:rPr>
          <w:color w:val="231F20"/>
          <w:w w:val="110"/>
        </w:rPr>
        <w:t>traduce,</w:t>
      </w:r>
      <w:r>
        <w:rPr>
          <w:color w:val="231F20"/>
          <w:spacing w:val="-7"/>
          <w:w w:val="110"/>
        </w:rPr>
        <w:t> </w:t>
      </w:r>
      <w:r>
        <w:rPr>
          <w:color w:val="231F20"/>
          <w:w w:val="110"/>
        </w:rPr>
        <w:t>necesariamente,</w:t>
      </w:r>
      <w:r>
        <w:rPr>
          <w:color w:val="231F20"/>
          <w:spacing w:val="-7"/>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7"/>
          <w:w w:val="110"/>
        </w:rPr>
        <w:t> </w:t>
      </w:r>
      <w:r>
        <w:rPr>
          <w:color w:val="231F20"/>
          <w:w w:val="110"/>
        </w:rPr>
        <w:t>intereses</w:t>
      </w:r>
      <w:r>
        <w:rPr>
          <w:color w:val="231F20"/>
          <w:spacing w:val="-7"/>
          <w:w w:val="110"/>
        </w:rPr>
        <w:t> </w:t>
      </w:r>
      <w:r>
        <w:rPr>
          <w:color w:val="231F20"/>
          <w:w w:val="110"/>
        </w:rPr>
        <w:t>de- fendidos por ellos son los de la misma oligarquía. Las agendas de actores políticos de este tipo pueden contar o no con el beneplácito de otros sec- tores</w:t>
      </w:r>
      <w:r>
        <w:rPr>
          <w:color w:val="231F20"/>
          <w:spacing w:val="-16"/>
          <w:w w:val="110"/>
        </w:rPr>
        <w:t> </w:t>
      </w:r>
      <w:r>
        <w:rPr>
          <w:color w:val="231F20"/>
          <w:w w:val="110"/>
        </w:rPr>
        <w:t>sociales</w:t>
      </w:r>
      <w:r>
        <w:rPr>
          <w:color w:val="231F20"/>
          <w:spacing w:val="-16"/>
          <w:w w:val="110"/>
        </w:rPr>
        <w:t> </w:t>
      </w:r>
      <w:r>
        <w:rPr>
          <w:color w:val="231F20"/>
          <w:w w:val="110"/>
        </w:rPr>
        <w:t>integrantes</w:t>
      </w:r>
      <w:r>
        <w:rPr>
          <w:color w:val="231F20"/>
          <w:spacing w:val="-16"/>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comunidad</w:t>
      </w:r>
      <w:r>
        <w:rPr>
          <w:color w:val="231F20"/>
          <w:spacing w:val="-16"/>
          <w:w w:val="110"/>
        </w:rPr>
        <w:t> </w:t>
      </w:r>
      <w:r>
        <w:rPr>
          <w:color w:val="231F20"/>
          <w:w w:val="110"/>
        </w:rPr>
        <w:t>local</w:t>
      </w:r>
      <w:r>
        <w:rPr>
          <w:color w:val="231F20"/>
          <w:spacing w:val="-15"/>
          <w:w w:val="110"/>
        </w:rPr>
        <w:t> </w:t>
      </w:r>
      <w:r>
        <w:rPr>
          <w:color w:val="231F20"/>
          <w:w w:val="110"/>
        </w:rPr>
        <w:t>en</w:t>
      </w:r>
      <w:r>
        <w:rPr>
          <w:color w:val="231F20"/>
          <w:spacing w:val="-15"/>
          <w:w w:val="110"/>
        </w:rPr>
        <w:t> </w:t>
      </w:r>
      <w:r>
        <w:rPr>
          <w:color w:val="231F20"/>
          <w:w w:val="110"/>
        </w:rPr>
        <w:t>cuestión,</w:t>
      </w:r>
      <w:r>
        <w:rPr>
          <w:color w:val="231F20"/>
          <w:w w:val="110"/>
          <w:position w:val="7"/>
          <w:sz w:val="11"/>
        </w:rPr>
        <w:t>3</w:t>
      </w:r>
      <w:r>
        <w:rPr>
          <w:color w:val="231F20"/>
          <w:spacing w:val="7"/>
          <w:w w:val="110"/>
          <w:position w:val="7"/>
          <w:sz w:val="11"/>
        </w:rPr>
        <w:t> </w:t>
      </w:r>
      <w:r>
        <w:rPr>
          <w:color w:val="231F20"/>
          <w:w w:val="110"/>
        </w:rPr>
        <w:t>pero</w:t>
      </w:r>
      <w:r>
        <w:rPr>
          <w:color w:val="231F20"/>
          <w:spacing w:val="-15"/>
          <w:w w:val="110"/>
        </w:rPr>
        <w:t> </w:t>
      </w:r>
      <w:r>
        <w:rPr>
          <w:color w:val="231F20"/>
          <w:w w:val="110"/>
        </w:rPr>
        <w:t>no</w:t>
      </w:r>
      <w:r>
        <w:rPr>
          <w:color w:val="231F20"/>
          <w:spacing w:val="-15"/>
          <w:w w:val="110"/>
        </w:rPr>
        <w:t> </w:t>
      </w:r>
      <w:r>
        <w:rPr>
          <w:color w:val="231F20"/>
          <w:w w:val="110"/>
        </w:rPr>
        <w:t>puede resultar </w:t>
      </w:r>
      <w:r>
        <w:rPr>
          <w:color w:val="231F20"/>
          <w:spacing w:val="-3"/>
          <w:w w:val="110"/>
        </w:rPr>
        <w:t>extraño </w:t>
      </w:r>
      <w:r>
        <w:rPr>
          <w:color w:val="231F20"/>
          <w:w w:val="110"/>
        </w:rPr>
        <w:t>que algunas veces tales agendas estén en contra de sec- tores</w:t>
      </w:r>
      <w:r>
        <w:rPr>
          <w:color w:val="231F20"/>
          <w:spacing w:val="-10"/>
          <w:w w:val="110"/>
        </w:rPr>
        <w:t> </w:t>
      </w:r>
      <w:r>
        <w:rPr>
          <w:color w:val="231F20"/>
          <w:w w:val="110"/>
        </w:rPr>
        <w:t>demográficamente</w:t>
      </w:r>
      <w:r>
        <w:rPr>
          <w:color w:val="231F20"/>
          <w:spacing w:val="-9"/>
          <w:w w:val="110"/>
        </w:rPr>
        <w:t> </w:t>
      </w:r>
      <w:r>
        <w:rPr>
          <w:color w:val="231F20"/>
          <w:w w:val="110"/>
        </w:rPr>
        <w:t>importantes</w:t>
      </w:r>
      <w:r>
        <w:rPr>
          <w:color w:val="231F20"/>
          <w:spacing w:val="-10"/>
          <w:w w:val="110"/>
        </w:rPr>
        <w:t> </w:t>
      </w:r>
      <w:r>
        <w:rPr>
          <w:color w:val="231F20"/>
          <w:w w:val="110"/>
        </w:rPr>
        <w:t>de</w:t>
      </w:r>
      <w:r>
        <w:rPr>
          <w:color w:val="231F20"/>
          <w:spacing w:val="-10"/>
          <w:w w:val="110"/>
        </w:rPr>
        <w:t> </w:t>
      </w:r>
      <w:r>
        <w:rPr>
          <w:color w:val="231F20"/>
          <w:w w:val="110"/>
        </w:rPr>
        <w:t>dichas</w:t>
      </w:r>
      <w:r>
        <w:rPr>
          <w:color w:val="231F20"/>
          <w:spacing w:val="-9"/>
          <w:w w:val="110"/>
        </w:rPr>
        <w:t> </w:t>
      </w:r>
      <w:r>
        <w:rPr>
          <w:color w:val="231F20"/>
          <w:w w:val="110"/>
        </w:rPr>
        <w:t>localidades.</w:t>
      </w:r>
      <w:r>
        <w:rPr>
          <w:color w:val="231F20"/>
          <w:spacing w:val="-10"/>
          <w:w w:val="110"/>
        </w:rPr>
        <w:t> </w:t>
      </w:r>
      <w:r>
        <w:rPr>
          <w:color w:val="231F20"/>
          <w:w w:val="110"/>
        </w:rPr>
        <w:t>Estas</w:t>
      </w:r>
      <w:r>
        <w:rPr>
          <w:color w:val="231F20"/>
          <w:spacing w:val="-10"/>
          <w:w w:val="110"/>
        </w:rPr>
        <w:t> </w:t>
      </w:r>
      <w:r>
        <w:rPr>
          <w:color w:val="231F20"/>
          <w:w w:val="110"/>
        </w:rPr>
        <w:t>ideas</w:t>
      </w:r>
      <w:r>
        <w:rPr>
          <w:color w:val="231F20"/>
          <w:spacing w:val="-10"/>
          <w:w w:val="110"/>
        </w:rPr>
        <w:t> </w:t>
      </w:r>
      <w:r>
        <w:rPr>
          <w:color w:val="231F20"/>
          <w:w w:val="110"/>
        </w:rPr>
        <w:t>de- ben</w:t>
      </w:r>
      <w:r>
        <w:rPr>
          <w:color w:val="231F20"/>
          <w:spacing w:val="-5"/>
          <w:w w:val="110"/>
        </w:rPr>
        <w:t> </w:t>
      </w:r>
      <w:r>
        <w:rPr>
          <w:color w:val="231F20"/>
          <w:w w:val="110"/>
        </w:rPr>
        <w:t>estar</w:t>
      </w:r>
      <w:r>
        <w:rPr>
          <w:color w:val="231F20"/>
          <w:spacing w:val="-5"/>
          <w:w w:val="110"/>
        </w:rPr>
        <w:t> </w:t>
      </w:r>
      <w:r>
        <w:rPr>
          <w:color w:val="231F20"/>
          <w:w w:val="110"/>
        </w:rPr>
        <w:t>siempre</w:t>
      </w:r>
      <w:r>
        <w:rPr>
          <w:color w:val="231F20"/>
          <w:spacing w:val="-6"/>
          <w:w w:val="110"/>
        </w:rPr>
        <w:t> </w:t>
      </w:r>
      <w:r>
        <w:rPr>
          <w:color w:val="231F20"/>
          <w:w w:val="110"/>
        </w:rPr>
        <w:t>presentes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hora</w:t>
      </w:r>
      <w:r>
        <w:rPr>
          <w:color w:val="231F20"/>
          <w:spacing w:val="-5"/>
          <w:w w:val="110"/>
        </w:rPr>
        <w:t> </w:t>
      </w:r>
      <w:r>
        <w:rPr>
          <w:color w:val="231F20"/>
          <w:w w:val="110"/>
        </w:rPr>
        <w:t>de</w:t>
      </w:r>
      <w:r>
        <w:rPr>
          <w:color w:val="231F20"/>
          <w:spacing w:val="-5"/>
          <w:w w:val="110"/>
        </w:rPr>
        <w:t> </w:t>
      </w:r>
      <w:r>
        <w:rPr>
          <w:color w:val="231F20"/>
          <w:w w:val="110"/>
        </w:rPr>
        <w:t>comprender</w:t>
      </w:r>
      <w:r>
        <w:rPr>
          <w:color w:val="231F20"/>
          <w:spacing w:val="-6"/>
          <w:w w:val="110"/>
        </w:rPr>
        <w:t> </w:t>
      </w:r>
      <w:r>
        <w:rPr>
          <w:color w:val="231F20"/>
          <w:w w:val="110"/>
        </w:rPr>
        <w:t>y</w:t>
      </w:r>
      <w:r>
        <w:rPr>
          <w:color w:val="231F20"/>
          <w:spacing w:val="-5"/>
          <w:w w:val="110"/>
        </w:rPr>
        <w:t> </w:t>
      </w:r>
      <w:r>
        <w:rPr>
          <w:color w:val="231F20"/>
          <w:w w:val="110"/>
        </w:rPr>
        <w:t>valorar</w:t>
      </w:r>
      <w:r>
        <w:rPr>
          <w:color w:val="231F20"/>
          <w:spacing w:val="-5"/>
          <w:w w:val="110"/>
        </w:rPr>
        <w:t> </w:t>
      </w:r>
      <w:r>
        <w:rPr>
          <w:color w:val="231F20"/>
          <w:w w:val="110"/>
        </w:rPr>
        <w:t>las</w:t>
      </w:r>
      <w:r>
        <w:rPr>
          <w:color w:val="231F20"/>
          <w:spacing w:val="-5"/>
          <w:w w:val="110"/>
        </w:rPr>
        <w:t> </w:t>
      </w:r>
      <w:r>
        <w:rPr>
          <w:color w:val="231F20"/>
          <w:w w:val="110"/>
        </w:rPr>
        <w:t>caracte- rísticas y actuaciones de estos actores políticos, pues puede darse el caso de que la libertad y la autonomía defendidas por ellos (así como su </w:t>
      </w:r>
      <w:r>
        <w:rPr>
          <w:color w:val="231F20"/>
          <w:spacing w:val="-2"/>
          <w:w w:val="110"/>
        </w:rPr>
        <w:t>propia </w:t>
      </w:r>
      <w:r>
        <w:rPr>
          <w:color w:val="231F20"/>
          <w:w w:val="110"/>
        </w:rPr>
        <w:t>fortaleza)</w:t>
      </w:r>
      <w:r>
        <w:rPr>
          <w:color w:val="231F20"/>
          <w:spacing w:val="-7"/>
          <w:w w:val="110"/>
        </w:rPr>
        <w:t> </w:t>
      </w:r>
      <w:r>
        <w:rPr>
          <w:color w:val="231F20"/>
          <w:w w:val="110"/>
        </w:rPr>
        <w:t>no</w:t>
      </w:r>
      <w:r>
        <w:rPr>
          <w:color w:val="231F20"/>
          <w:spacing w:val="-7"/>
          <w:w w:val="110"/>
        </w:rPr>
        <w:t> </w:t>
      </w:r>
      <w:r>
        <w:rPr>
          <w:color w:val="231F20"/>
          <w:w w:val="110"/>
        </w:rPr>
        <w:t>beneficien</w:t>
      </w:r>
      <w:r>
        <w:rPr>
          <w:color w:val="231F20"/>
          <w:spacing w:val="-7"/>
          <w:w w:val="110"/>
        </w:rPr>
        <w:t> </w:t>
      </w:r>
      <w:r>
        <w:rPr>
          <w:color w:val="231F20"/>
          <w:w w:val="110"/>
        </w:rPr>
        <w:t>a</w:t>
      </w:r>
      <w:r>
        <w:rPr>
          <w:color w:val="231F20"/>
          <w:spacing w:val="-7"/>
          <w:w w:val="110"/>
        </w:rPr>
        <w:t> </w:t>
      </w:r>
      <w:r>
        <w:rPr>
          <w:color w:val="231F20"/>
          <w:w w:val="110"/>
        </w:rPr>
        <w:t>otros</w:t>
      </w:r>
      <w:r>
        <w:rPr>
          <w:color w:val="231F20"/>
          <w:spacing w:val="-7"/>
          <w:w w:val="110"/>
        </w:rPr>
        <w:t> </w:t>
      </w:r>
      <w:r>
        <w:rPr>
          <w:color w:val="231F20"/>
          <w:w w:val="110"/>
        </w:rPr>
        <w:t>sectores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6"/>
          <w:w w:val="110"/>
        </w:rPr>
        <w:t> </w:t>
      </w:r>
      <w:r>
        <w:rPr>
          <w:color w:val="231F20"/>
          <w:w w:val="110"/>
        </w:rPr>
        <w:t>y</w:t>
      </w:r>
      <w:r>
        <w:rPr>
          <w:color w:val="231F20"/>
          <w:spacing w:val="-7"/>
          <w:w w:val="110"/>
        </w:rPr>
        <w:t> </w:t>
      </w:r>
      <w:r>
        <w:rPr>
          <w:color w:val="231F20"/>
          <w:w w:val="110"/>
        </w:rPr>
        <w:t>que,</w:t>
      </w:r>
      <w:r>
        <w:rPr>
          <w:color w:val="231F20"/>
          <w:spacing w:val="-7"/>
          <w:w w:val="110"/>
        </w:rPr>
        <w:t> </w:t>
      </w:r>
      <w:r>
        <w:rPr>
          <w:color w:val="231F20"/>
          <w:w w:val="110"/>
        </w:rPr>
        <w:t>por</w:t>
      </w:r>
      <w:r>
        <w:rPr>
          <w:color w:val="231F20"/>
          <w:spacing w:val="-7"/>
          <w:w w:val="110"/>
        </w:rPr>
        <w:t> </w:t>
      </w:r>
      <w:r>
        <w:rPr>
          <w:color w:val="231F20"/>
          <w:w w:val="110"/>
        </w:rPr>
        <w:t>lo</w:t>
      </w:r>
      <w:r>
        <w:rPr>
          <w:color w:val="231F20"/>
          <w:spacing w:val="-7"/>
          <w:w w:val="110"/>
        </w:rPr>
        <w:t> </w:t>
      </w:r>
      <w:r>
        <w:rPr>
          <w:color w:val="231F20"/>
          <w:w w:val="110"/>
        </w:rPr>
        <w:t>tanto, estos sectores vieran con beneplácito que autoridades reales reprimieran esos afanes de libertad y autonomía. </w:t>
      </w:r>
      <w:r>
        <w:rPr>
          <w:color w:val="231F20"/>
          <w:spacing w:val="-3"/>
          <w:w w:val="110"/>
        </w:rPr>
        <w:t>Por </w:t>
      </w:r>
      <w:r>
        <w:rPr>
          <w:color w:val="231F20"/>
          <w:w w:val="110"/>
        </w:rPr>
        <w:t>consiguiente, la libertad, la auto- nomía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fortaleza</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comunidad</w:t>
      </w:r>
      <w:r>
        <w:rPr>
          <w:color w:val="231F20"/>
          <w:spacing w:val="-12"/>
          <w:w w:val="110"/>
        </w:rPr>
        <w:t> </w:t>
      </w:r>
      <w:r>
        <w:rPr>
          <w:color w:val="231F20"/>
          <w:w w:val="110"/>
        </w:rPr>
        <w:t>política</w:t>
      </w:r>
      <w:r>
        <w:rPr>
          <w:color w:val="231F20"/>
          <w:spacing w:val="-10"/>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colectividad</w:t>
      </w:r>
      <w:r>
        <w:rPr>
          <w:color w:val="231F20"/>
          <w:spacing w:val="-12"/>
          <w:w w:val="110"/>
        </w:rPr>
        <w:t> </w:t>
      </w:r>
      <w:r>
        <w:rPr>
          <w:color w:val="231F20"/>
          <w:w w:val="110"/>
        </w:rPr>
        <w:t>política- mente dependiente, así como de su cabildo, no deben interpretarse como algo</w:t>
      </w:r>
      <w:r>
        <w:rPr>
          <w:color w:val="231F20"/>
          <w:spacing w:val="-9"/>
          <w:w w:val="110"/>
        </w:rPr>
        <w:t> </w:t>
      </w:r>
      <w:r>
        <w:rPr>
          <w:color w:val="231F20"/>
          <w:w w:val="110"/>
        </w:rPr>
        <w:t>necesariamente</w:t>
      </w:r>
      <w:r>
        <w:rPr>
          <w:color w:val="231F20"/>
          <w:spacing w:val="-9"/>
          <w:w w:val="110"/>
        </w:rPr>
        <w:t> </w:t>
      </w:r>
      <w:r>
        <w:rPr>
          <w:color w:val="231F20"/>
          <w:w w:val="110"/>
        </w:rPr>
        <w:t>positivo</w:t>
      </w:r>
      <w:r>
        <w:rPr>
          <w:color w:val="231F20"/>
          <w:spacing w:val="-9"/>
          <w:w w:val="110"/>
        </w:rPr>
        <w:t> </w:t>
      </w:r>
      <w:r>
        <w:rPr>
          <w:color w:val="231F20"/>
          <w:w w:val="110"/>
        </w:rPr>
        <w:t>cuando</w:t>
      </w:r>
      <w:r>
        <w:rPr>
          <w:color w:val="231F20"/>
          <w:spacing w:val="-10"/>
          <w:w w:val="110"/>
        </w:rPr>
        <w:t> </w:t>
      </w:r>
      <w:r>
        <w:rPr>
          <w:color w:val="231F20"/>
          <w:w w:val="110"/>
        </w:rPr>
        <w:t>son</w:t>
      </w:r>
      <w:r>
        <w:rPr>
          <w:color w:val="231F20"/>
          <w:spacing w:val="-9"/>
          <w:w w:val="110"/>
        </w:rPr>
        <w:t> </w:t>
      </w:r>
      <w:r>
        <w:rPr>
          <w:color w:val="231F20"/>
          <w:w w:val="110"/>
        </w:rPr>
        <w:t>de</w:t>
      </w:r>
      <w:r>
        <w:rPr>
          <w:color w:val="231F20"/>
          <w:spacing w:val="-9"/>
          <w:w w:val="110"/>
        </w:rPr>
        <w:t> </w:t>
      </w:r>
      <w:r>
        <w:rPr>
          <w:color w:val="231F20"/>
          <w:w w:val="110"/>
        </w:rPr>
        <w:t>carácter</w:t>
      </w:r>
      <w:r>
        <w:rPr>
          <w:color w:val="231F20"/>
          <w:spacing w:val="-10"/>
          <w:w w:val="110"/>
        </w:rPr>
        <w:t> </w:t>
      </w:r>
      <w:r>
        <w:rPr>
          <w:color w:val="231F20"/>
          <w:spacing w:val="-2"/>
          <w:w w:val="110"/>
        </w:rPr>
        <w:t>oligárquico.</w:t>
      </w:r>
    </w:p>
    <w:p>
      <w:pPr>
        <w:pStyle w:val="BodyText"/>
        <w:spacing w:line="285" w:lineRule="auto"/>
        <w:ind w:left="137" w:right="117" w:firstLine="340"/>
        <w:jc w:val="both"/>
      </w:pPr>
      <w:r>
        <w:rPr>
          <w:color w:val="231F20"/>
          <w:w w:val="110"/>
        </w:rPr>
        <w:t>De acuerdo con la información proporcionada por Escandón, no hay duda</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quienes</w:t>
      </w:r>
      <w:r>
        <w:rPr>
          <w:color w:val="231F20"/>
          <w:spacing w:val="-8"/>
          <w:w w:val="110"/>
        </w:rPr>
        <w:t> </w:t>
      </w:r>
      <w:r>
        <w:rPr>
          <w:color w:val="231F20"/>
          <w:w w:val="110"/>
        </w:rPr>
        <w:t>estaban</w:t>
      </w:r>
      <w:r>
        <w:rPr>
          <w:color w:val="231F20"/>
          <w:spacing w:val="-8"/>
          <w:w w:val="110"/>
        </w:rPr>
        <w:t> </w:t>
      </w:r>
      <w:r>
        <w:rPr>
          <w:color w:val="231F20"/>
          <w:w w:val="110"/>
        </w:rPr>
        <w:t>involucrados</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toma</w:t>
      </w:r>
      <w:r>
        <w:rPr>
          <w:color w:val="231F20"/>
          <w:spacing w:val="-8"/>
          <w:w w:val="110"/>
        </w:rPr>
        <w:t> </w:t>
      </w:r>
      <w:r>
        <w:rPr>
          <w:color w:val="231F20"/>
          <w:w w:val="110"/>
        </w:rPr>
        <w:t>de</w:t>
      </w:r>
      <w:r>
        <w:rPr>
          <w:color w:val="231F20"/>
          <w:spacing w:val="-8"/>
          <w:w w:val="110"/>
        </w:rPr>
        <w:t> </w:t>
      </w:r>
      <w:r>
        <w:rPr>
          <w:color w:val="231F20"/>
          <w:w w:val="110"/>
        </w:rPr>
        <w:t>decisiones</w:t>
      </w:r>
      <w:r>
        <w:rPr>
          <w:color w:val="231F20"/>
          <w:spacing w:val="-8"/>
          <w:w w:val="110"/>
        </w:rPr>
        <w:t> </w:t>
      </w:r>
      <w:r>
        <w:rPr>
          <w:color w:val="231F20"/>
          <w:w w:val="110"/>
        </w:rPr>
        <w:t>que</w:t>
      </w:r>
      <w:r>
        <w:rPr>
          <w:color w:val="231F20"/>
          <w:spacing w:val="-8"/>
          <w:w w:val="110"/>
        </w:rPr>
        <w:t> </w:t>
      </w:r>
      <w:r>
        <w:rPr>
          <w:color w:val="231F20"/>
          <w:w w:val="110"/>
        </w:rPr>
        <w:t>te- nía lugar en las ciudades y villas novohispanas en el periodo de referencia (comunidad política y cabildo ordinario) pertenecían exclusivamente a los estratos</w:t>
      </w:r>
      <w:r>
        <w:rPr>
          <w:color w:val="231F20"/>
          <w:spacing w:val="-11"/>
          <w:w w:val="110"/>
        </w:rPr>
        <w:t> </w:t>
      </w:r>
      <w:r>
        <w:rPr>
          <w:color w:val="231F20"/>
          <w:w w:val="110"/>
        </w:rPr>
        <w:t>más</w:t>
      </w:r>
      <w:r>
        <w:rPr>
          <w:color w:val="231F20"/>
          <w:spacing w:val="-12"/>
          <w:w w:val="110"/>
        </w:rPr>
        <w:t> </w:t>
      </w:r>
      <w:r>
        <w:rPr>
          <w:color w:val="231F20"/>
          <w:w w:val="110"/>
        </w:rPr>
        <w:t>favorecidos.</w:t>
      </w:r>
      <w:r>
        <w:rPr>
          <w:color w:val="231F20"/>
          <w:spacing w:val="-11"/>
          <w:w w:val="110"/>
        </w:rPr>
        <w:t> </w:t>
      </w:r>
      <w:r>
        <w:rPr>
          <w:color w:val="231F20"/>
          <w:w w:val="110"/>
        </w:rPr>
        <w:t>Estas</w:t>
      </w:r>
      <w:r>
        <w:rPr>
          <w:color w:val="231F20"/>
          <w:spacing w:val="-11"/>
          <w:w w:val="110"/>
        </w:rPr>
        <w:t> </w:t>
      </w:r>
      <w:r>
        <w:rPr>
          <w:color w:val="231F20"/>
          <w:w w:val="110"/>
        </w:rPr>
        <w:t>decisiones</w:t>
      </w:r>
      <w:r>
        <w:rPr>
          <w:color w:val="231F20"/>
          <w:spacing w:val="-11"/>
          <w:w w:val="110"/>
        </w:rPr>
        <w:t> </w:t>
      </w:r>
      <w:r>
        <w:rPr>
          <w:color w:val="231F20"/>
          <w:w w:val="110"/>
        </w:rPr>
        <w:t>locales</w:t>
      </w:r>
      <w:r>
        <w:rPr>
          <w:color w:val="231F20"/>
          <w:spacing w:val="-12"/>
          <w:w w:val="110"/>
        </w:rPr>
        <w:t> </w:t>
      </w:r>
      <w:r>
        <w:rPr>
          <w:color w:val="231F20"/>
          <w:w w:val="110"/>
        </w:rPr>
        <w:t>eran</w:t>
      </w:r>
      <w:r>
        <w:rPr>
          <w:color w:val="231F20"/>
          <w:spacing w:val="-11"/>
          <w:w w:val="110"/>
        </w:rPr>
        <w:t> </w:t>
      </w:r>
      <w:r>
        <w:rPr>
          <w:color w:val="231F20"/>
          <w:w w:val="110"/>
        </w:rPr>
        <w:t>tomadas</w:t>
      </w:r>
      <w:r>
        <w:rPr>
          <w:color w:val="231F20"/>
          <w:spacing w:val="-12"/>
          <w:w w:val="110"/>
        </w:rPr>
        <w:t> </w:t>
      </w:r>
      <w:r>
        <w:rPr>
          <w:color w:val="231F20"/>
          <w:w w:val="110"/>
        </w:rPr>
        <w:t>de</w:t>
      </w:r>
      <w:r>
        <w:rPr>
          <w:color w:val="231F20"/>
          <w:spacing w:val="-11"/>
          <w:w w:val="110"/>
        </w:rPr>
        <w:t> </w:t>
      </w:r>
      <w:r>
        <w:rPr>
          <w:color w:val="231F20"/>
          <w:w w:val="110"/>
        </w:rPr>
        <w:t>manera casi exclusiva por los miembros del cabildo, aunque excepcionalmente, y sobre</w:t>
      </w:r>
      <w:r>
        <w:rPr>
          <w:color w:val="231F20"/>
          <w:spacing w:val="-21"/>
          <w:w w:val="110"/>
        </w:rPr>
        <w:t> </w:t>
      </w:r>
      <w:r>
        <w:rPr>
          <w:color w:val="231F20"/>
          <w:w w:val="110"/>
        </w:rPr>
        <w:t>todo</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primera</w:t>
      </w:r>
      <w:r>
        <w:rPr>
          <w:color w:val="231F20"/>
          <w:spacing w:val="-20"/>
          <w:w w:val="110"/>
        </w:rPr>
        <w:t> </w:t>
      </w:r>
      <w:r>
        <w:rPr>
          <w:color w:val="231F20"/>
          <w:w w:val="110"/>
        </w:rPr>
        <w:t>mitad</w:t>
      </w:r>
      <w:r>
        <w:rPr>
          <w:color w:val="231F20"/>
          <w:spacing w:val="-21"/>
          <w:w w:val="110"/>
        </w:rPr>
        <w:t> </w:t>
      </w:r>
      <w:r>
        <w:rPr>
          <w:color w:val="231F20"/>
          <w:w w:val="110"/>
        </w:rPr>
        <w:t>del</w:t>
      </w:r>
      <w:r>
        <w:rPr>
          <w:color w:val="231F20"/>
          <w:spacing w:val="-20"/>
          <w:w w:val="110"/>
        </w:rPr>
        <w:t> </w:t>
      </w:r>
      <w:r>
        <w:rPr>
          <w:color w:val="231F20"/>
          <w:w w:val="110"/>
        </w:rPr>
        <w:t>siglo</w:t>
      </w:r>
      <w:r>
        <w:rPr>
          <w:color w:val="231F20"/>
          <w:spacing w:val="-21"/>
          <w:w w:val="110"/>
        </w:rPr>
        <w:t> </w:t>
      </w:r>
      <w:r>
        <w:rPr>
          <w:color w:val="231F20"/>
          <w:w w:val="110"/>
          <w:sz w:val="16"/>
        </w:rPr>
        <w:t>xvi</w:t>
      </w:r>
      <w:r>
        <w:rPr>
          <w:color w:val="231F20"/>
          <w:spacing w:val="-11"/>
          <w:w w:val="110"/>
          <w:sz w:val="16"/>
        </w:rPr>
        <w:t> </w:t>
      </w:r>
      <w:r>
        <w:rPr>
          <w:color w:val="231F20"/>
          <w:w w:val="110"/>
        </w:rPr>
        <w:t>(cuando</w:t>
      </w:r>
      <w:r>
        <w:rPr>
          <w:color w:val="231F20"/>
          <w:spacing w:val="-20"/>
          <w:w w:val="110"/>
        </w:rPr>
        <w:t> </w:t>
      </w:r>
      <w:r>
        <w:rPr>
          <w:color w:val="231F20"/>
          <w:w w:val="110"/>
        </w:rPr>
        <w:t>las</w:t>
      </w:r>
      <w:r>
        <w:rPr>
          <w:color w:val="231F20"/>
          <w:spacing w:val="-21"/>
          <w:w w:val="110"/>
        </w:rPr>
        <w:t> </w:t>
      </w:r>
      <w:r>
        <w:rPr>
          <w:color w:val="231F20"/>
          <w:w w:val="110"/>
        </w:rPr>
        <w:t>instituciones</w:t>
      </w:r>
      <w:r>
        <w:rPr>
          <w:color w:val="231F20"/>
          <w:spacing w:val="-21"/>
          <w:w w:val="110"/>
        </w:rPr>
        <w:t> </w:t>
      </w:r>
      <w:r>
        <w:rPr>
          <w:color w:val="231F20"/>
          <w:w w:val="110"/>
        </w:rPr>
        <w:t>estaban poco consolidadas), también podían tomarse en asambleas denominadas </w:t>
      </w:r>
      <w:r>
        <w:rPr>
          <w:i/>
          <w:color w:val="231F20"/>
          <w:w w:val="110"/>
        </w:rPr>
        <w:t>cabildo abierto. </w:t>
      </w:r>
      <w:r>
        <w:rPr>
          <w:color w:val="231F20"/>
          <w:w w:val="110"/>
        </w:rPr>
        <w:t>Escandón es categórica a la hora de afirmar la imposibili- dad práctica (cuando las normas no la explicitaban suficientemente, las autoridades competentes se encargaban de concretarla) de que llegaran a ocupar</w:t>
      </w:r>
      <w:r>
        <w:rPr>
          <w:color w:val="231F20"/>
          <w:spacing w:val="-10"/>
          <w:w w:val="110"/>
        </w:rPr>
        <w:t> </w:t>
      </w:r>
      <w:r>
        <w:rPr>
          <w:color w:val="231F20"/>
          <w:w w:val="110"/>
        </w:rPr>
        <w:t>cargos</w:t>
      </w:r>
      <w:r>
        <w:rPr>
          <w:color w:val="231F20"/>
          <w:spacing w:val="-11"/>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cabildo</w:t>
      </w:r>
      <w:r>
        <w:rPr>
          <w:color w:val="231F20"/>
          <w:spacing w:val="-11"/>
          <w:w w:val="110"/>
        </w:rPr>
        <w:t> </w:t>
      </w:r>
      <w:r>
        <w:rPr>
          <w:color w:val="231F20"/>
          <w:w w:val="110"/>
        </w:rPr>
        <w:t>miembros</w:t>
      </w:r>
      <w:r>
        <w:rPr>
          <w:color w:val="231F20"/>
          <w:spacing w:val="-11"/>
          <w:w w:val="110"/>
        </w:rPr>
        <w:t> </w:t>
      </w:r>
      <w:r>
        <w:rPr>
          <w:color w:val="231F20"/>
          <w:w w:val="110"/>
        </w:rPr>
        <w:t>de</w:t>
      </w:r>
      <w:r>
        <w:rPr>
          <w:color w:val="231F20"/>
          <w:spacing w:val="-10"/>
          <w:w w:val="110"/>
        </w:rPr>
        <w:t> </w:t>
      </w:r>
      <w:r>
        <w:rPr>
          <w:color w:val="231F20"/>
          <w:w w:val="110"/>
        </w:rPr>
        <w:t>los</w:t>
      </w:r>
      <w:r>
        <w:rPr>
          <w:color w:val="231F20"/>
          <w:spacing w:val="-11"/>
          <w:w w:val="110"/>
        </w:rPr>
        <w:t> </w:t>
      </w:r>
      <w:r>
        <w:rPr>
          <w:color w:val="231F20"/>
          <w:w w:val="110"/>
        </w:rPr>
        <w:t>estratos</w:t>
      </w:r>
      <w:r>
        <w:rPr>
          <w:color w:val="231F20"/>
          <w:spacing w:val="-10"/>
          <w:w w:val="110"/>
        </w:rPr>
        <w:t> </w:t>
      </w:r>
      <w:r>
        <w:rPr>
          <w:color w:val="231F20"/>
          <w:w w:val="110"/>
        </w:rPr>
        <w:t>mayoritarios</w:t>
      </w:r>
      <w:r>
        <w:rPr>
          <w:color w:val="231F20"/>
          <w:spacing w:val="-11"/>
          <w:w w:val="110"/>
        </w:rPr>
        <w:t> </w:t>
      </w:r>
      <w:r>
        <w:rPr>
          <w:color w:val="231F20"/>
          <w:w w:val="110"/>
        </w:rPr>
        <w:t>y</w:t>
      </w:r>
      <w:r>
        <w:rPr>
          <w:color w:val="231F20"/>
          <w:spacing w:val="-11"/>
          <w:w w:val="110"/>
        </w:rPr>
        <w:t> </w:t>
      </w:r>
      <w:r>
        <w:rPr>
          <w:color w:val="231F20"/>
          <w:w w:val="110"/>
        </w:rPr>
        <w:t>menos favorecidos</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población,</w:t>
      </w:r>
      <w:r>
        <w:rPr>
          <w:color w:val="231F20"/>
          <w:spacing w:val="31"/>
          <w:w w:val="110"/>
        </w:rPr>
        <w:t> </w:t>
      </w:r>
      <w:r>
        <w:rPr>
          <w:color w:val="231F20"/>
          <w:w w:val="110"/>
        </w:rPr>
        <w:t>compuestos</w:t>
      </w:r>
      <w:r>
        <w:rPr>
          <w:color w:val="231F20"/>
          <w:spacing w:val="30"/>
          <w:w w:val="110"/>
        </w:rPr>
        <w:t> </w:t>
      </w:r>
      <w:r>
        <w:rPr>
          <w:color w:val="231F20"/>
          <w:w w:val="110"/>
        </w:rPr>
        <w:t>por</w:t>
      </w:r>
      <w:r>
        <w:rPr>
          <w:color w:val="231F20"/>
          <w:spacing w:val="31"/>
          <w:w w:val="110"/>
        </w:rPr>
        <w:t> </w:t>
      </w:r>
      <w:r>
        <w:rPr>
          <w:color w:val="231F20"/>
          <w:w w:val="110"/>
        </w:rPr>
        <w:t>los</w:t>
      </w:r>
      <w:r>
        <w:rPr>
          <w:color w:val="231F20"/>
          <w:spacing w:val="31"/>
          <w:w w:val="110"/>
        </w:rPr>
        <w:t> </w:t>
      </w:r>
      <w:r>
        <w:rPr>
          <w:color w:val="231F20"/>
          <w:w w:val="110"/>
        </w:rPr>
        <w:t>pobladores</w:t>
      </w:r>
      <w:r>
        <w:rPr>
          <w:color w:val="231F20"/>
          <w:spacing w:val="31"/>
          <w:w w:val="110"/>
        </w:rPr>
        <w:t> </w:t>
      </w:r>
      <w:r>
        <w:rPr>
          <w:color w:val="231F20"/>
          <w:w w:val="110"/>
        </w:rPr>
        <w:t>ordinarios,</w:t>
      </w:r>
    </w:p>
    <w:p>
      <w:pPr>
        <w:pStyle w:val="BodyText"/>
        <w:spacing w:before="10"/>
        <w:rPr>
          <w:sz w:val="25"/>
        </w:rPr>
      </w:pPr>
    </w:p>
    <w:p>
      <w:pPr>
        <w:spacing w:line="256" w:lineRule="auto" w:before="0"/>
        <w:ind w:left="137" w:right="118" w:firstLine="340"/>
        <w:jc w:val="both"/>
        <w:rPr>
          <w:sz w:val="16"/>
        </w:rPr>
      </w:pPr>
      <w:r>
        <w:rPr>
          <w:color w:val="231F20"/>
          <w:w w:val="110"/>
          <w:position w:val="5"/>
          <w:sz w:val="9"/>
        </w:rPr>
        <w:t>3</w:t>
      </w:r>
      <w:r>
        <w:rPr>
          <w:color w:val="231F20"/>
          <w:w w:val="110"/>
          <w:sz w:val="16"/>
        </w:rPr>
        <w:t>En general, prefiero no utilizar expresiones tales como la comunidad en general o los intereses generales de la población, por ser demasiado ambiguas.</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6"/>
        <w:jc w:val="both"/>
      </w:pPr>
      <w:r>
        <w:rPr>
          <w:color w:val="231F20"/>
          <w:w w:val="110"/>
        </w:rPr>
        <w:t>quienes ejercían oficios calificados de “viles” o “menestrales”: artesanos, pequeños comerciantes, labradores y pastores (además de los oficiales reales, los clérigos y, por supuesto, las  mujeres).</w:t>
      </w:r>
    </w:p>
    <w:p>
      <w:pPr>
        <w:pStyle w:val="BodyText"/>
        <w:spacing w:line="285" w:lineRule="auto"/>
        <w:ind w:left="100" w:right="135" w:firstLine="340"/>
        <w:jc w:val="both"/>
      </w:pPr>
      <w:r>
        <w:rPr>
          <w:color w:val="231F20"/>
          <w:w w:val="110"/>
        </w:rPr>
        <w:t>Pese a que el calificativo </w:t>
      </w:r>
      <w:r>
        <w:rPr>
          <w:i/>
          <w:color w:val="231F20"/>
          <w:w w:val="110"/>
        </w:rPr>
        <w:t>abierto </w:t>
      </w:r>
      <w:r>
        <w:rPr>
          <w:color w:val="231F20"/>
          <w:w w:val="110"/>
        </w:rPr>
        <w:t>pudiera sugerir otra cosa, la composi- ción social del cabildo abierto era muy similar a la de los cabildos ordina- rios. Estos cabildos abiertos eran, según Escandón, “asambleas extraordi- narias</w:t>
      </w:r>
      <w:r>
        <w:rPr>
          <w:color w:val="231F20"/>
          <w:spacing w:val="-8"/>
          <w:w w:val="110"/>
        </w:rPr>
        <w:t> </w:t>
      </w:r>
      <w:r>
        <w:rPr>
          <w:color w:val="231F20"/>
          <w:w w:val="110"/>
        </w:rPr>
        <w:t>y</w:t>
      </w:r>
      <w:r>
        <w:rPr>
          <w:color w:val="231F20"/>
          <w:spacing w:val="-8"/>
          <w:w w:val="110"/>
        </w:rPr>
        <w:t> </w:t>
      </w:r>
      <w:r>
        <w:rPr>
          <w:color w:val="231F20"/>
          <w:w w:val="110"/>
        </w:rPr>
        <w:t>ampliadas,</w:t>
      </w:r>
      <w:r>
        <w:rPr>
          <w:color w:val="231F20"/>
          <w:spacing w:val="-7"/>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cuerpo</w:t>
      </w:r>
      <w:r>
        <w:rPr>
          <w:color w:val="231F20"/>
          <w:spacing w:val="-8"/>
          <w:w w:val="110"/>
        </w:rPr>
        <w:t> </w:t>
      </w:r>
      <w:r>
        <w:rPr>
          <w:color w:val="231F20"/>
          <w:w w:val="110"/>
        </w:rPr>
        <w:t>concejil</w:t>
      </w:r>
      <w:r>
        <w:rPr>
          <w:color w:val="231F20"/>
          <w:spacing w:val="-8"/>
          <w:w w:val="110"/>
        </w:rPr>
        <w:t> </w:t>
      </w:r>
      <w:r>
        <w:rPr>
          <w:color w:val="231F20"/>
          <w:w w:val="110"/>
        </w:rPr>
        <w:t>trataba</w:t>
      </w:r>
      <w:r>
        <w:rPr>
          <w:color w:val="231F20"/>
          <w:spacing w:val="-8"/>
          <w:w w:val="110"/>
        </w:rPr>
        <w:t> </w:t>
      </w:r>
      <w:r>
        <w:rPr>
          <w:color w:val="231F20"/>
          <w:w w:val="110"/>
        </w:rPr>
        <w:t>y</w:t>
      </w:r>
      <w:r>
        <w:rPr>
          <w:color w:val="231F20"/>
          <w:spacing w:val="-8"/>
          <w:w w:val="110"/>
        </w:rPr>
        <w:t> </w:t>
      </w:r>
      <w:r>
        <w:rPr>
          <w:color w:val="231F20"/>
          <w:w w:val="110"/>
        </w:rPr>
        <w:t>consultaba</w:t>
      </w:r>
      <w:r>
        <w:rPr>
          <w:color w:val="231F20"/>
          <w:spacing w:val="-9"/>
          <w:w w:val="110"/>
        </w:rPr>
        <w:t> </w:t>
      </w:r>
      <w:r>
        <w:rPr>
          <w:color w:val="231F20"/>
          <w:w w:val="110"/>
        </w:rPr>
        <w:t>con</w:t>
      </w:r>
      <w:r>
        <w:rPr>
          <w:color w:val="231F20"/>
          <w:spacing w:val="-8"/>
          <w:w w:val="110"/>
        </w:rPr>
        <w:t> </w:t>
      </w:r>
      <w:r>
        <w:rPr>
          <w:color w:val="231F20"/>
          <w:w w:val="110"/>
        </w:rPr>
        <w:t>el vecindario</w:t>
      </w:r>
      <w:r>
        <w:rPr>
          <w:color w:val="231F20"/>
          <w:spacing w:val="-15"/>
          <w:w w:val="110"/>
        </w:rPr>
        <w:t> </w:t>
      </w:r>
      <w:r>
        <w:rPr>
          <w:color w:val="231F20"/>
          <w:w w:val="110"/>
        </w:rPr>
        <w:t>alguna</w:t>
      </w:r>
      <w:r>
        <w:rPr>
          <w:color w:val="231F20"/>
          <w:spacing w:val="-14"/>
          <w:w w:val="110"/>
        </w:rPr>
        <w:t> </w:t>
      </w:r>
      <w:r>
        <w:rPr>
          <w:color w:val="231F20"/>
          <w:w w:val="110"/>
        </w:rPr>
        <w:t>materia</w:t>
      </w:r>
      <w:r>
        <w:rPr>
          <w:color w:val="231F20"/>
          <w:spacing w:val="-14"/>
          <w:w w:val="110"/>
        </w:rPr>
        <w:t> </w:t>
      </w:r>
      <w:r>
        <w:rPr>
          <w:color w:val="231F20"/>
          <w:w w:val="110"/>
        </w:rPr>
        <w:t>o</w:t>
      </w:r>
      <w:r>
        <w:rPr>
          <w:color w:val="231F20"/>
          <w:spacing w:val="-14"/>
          <w:w w:val="110"/>
        </w:rPr>
        <w:t> </w:t>
      </w:r>
      <w:r>
        <w:rPr>
          <w:color w:val="231F20"/>
          <w:w w:val="110"/>
        </w:rPr>
        <w:t>conjunto</w:t>
      </w:r>
      <w:r>
        <w:rPr>
          <w:color w:val="231F20"/>
          <w:spacing w:val="-15"/>
          <w:w w:val="110"/>
        </w:rPr>
        <w:t> </w:t>
      </w:r>
      <w:r>
        <w:rPr>
          <w:color w:val="231F20"/>
          <w:w w:val="110"/>
        </w:rPr>
        <w:t>de</w:t>
      </w:r>
      <w:r>
        <w:rPr>
          <w:color w:val="231F20"/>
          <w:spacing w:val="-14"/>
          <w:w w:val="110"/>
        </w:rPr>
        <w:t> </w:t>
      </w:r>
      <w:r>
        <w:rPr>
          <w:color w:val="231F20"/>
          <w:w w:val="110"/>
        </w:rPr>
        <w:t>materias</w:t>
      </w:r>
      <w:r>
        <w:rPr>
          <w:color w:val="231F20"/>
          <w:spacing w:val="-15"/>
          <w:w w:val="110"/>
        </w:rPr>
        <w:t> </w:t>
      </w:r>
      <w:r>
        <w:rPr>
          <w:color w:val="231F20"/>
          <w:w w:val="110"/>
        </w:rPr>
        <w:t>comunitarias</w:t>
      </w:r>
      <w:r>
        <w:rPr>
          <w:color w:val="231F20"/>
          <w:spacing w:val="-15"/>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mayor importancia”. En cuanto a su composición, la autora sostiene que sólo par- ticipaban</w:t>
      </w:r>
      <w:r>
        <w:rPr>
          <w:color w:val="231F20"/>
          <w:spacing w:val="-6"/>
          <w:w w:val="110"/>
        </w:rPr>
        <w:t> </w:t>
      </w:r>
      <w:r>
        <w:rPr>
          <w:color w:val="231F20"/>
          <w:w w:val="110"/>
        </w:rPr>
        <w:t>en</w:t>
      </w:r>
      <w:r>
        <w:rPr>
          <w:color w:val="231F20"/>
          <w:spacing w:val="-5"/>
          <w:w w:val="110"/>
        </w:rPr>
        <w:t> </w:t>
      </w:r>
      <w:r>
        <w:rPr>
          <w:color w:val="231F20"/>
          <w:w w:val="110"/>
        </w:rPr>
        <w:t>ellos</w:t>
      </w:r>
      <w:r>
        <w:rPr>
          <w:color w:val="231F20"/>
          <w:spacing w:val="-5"/>
          <w:w w:val="110"/>
        </w:rPr>
        <w:t> </w:t>
      </w:r>
      <w:r>
        <w:rPr>
          <w:color w:val="231F20"/>
          <w:w w:val="110"/>
        </w:rPr>
        <w:t>los</w:t>
      </w:r>
      <w:r>
        <w:rPr>
          <w:color w:val="231F20"/>
          <w:spacing w:val="-5"/>
          <w:w w:val="110"/>
        </w:rPr>
        <w:t> </w:t>
      </w:r>
      <w:r>
        <w:rPr>
          <w:color w:val="231F20"/>
          <w:w w:val="110"/>
        </w:rPr>
        <w:t>vecinos</w:t>
      </w:r>
      <w:r>
        <w:rPr>
          <w:color w:val="231F20"/>
          <w:spacing w:val="-6"/>
          <w:w w:val="110"/>
        </w:rPr>
        <w:t> </w:t>
      </w:r>
      <w:r>
        <w:rPr>
          <w:color w:val="231F20"/>
          <w:w w:val="110"/>
        </w:rPr>
        <w:t>“principales”</w:t>
      </w:r>
      <w:r>
        <w:rPr>
          <w:color w:val="231F20"/>
          <w:spacing w:val="-6"/>
          <w:w w:val="110"/>
        </w:rPr>
        <w:t> </w:t>
      </w:r>
      <w:r>
        <w:rPr>
          <w:color w:val="231F20"/>
          <w:w w:val="110"/>
        </w:rPr>
        <w:t>o</w:t>
      </w:r>
      <w:r>
        <w:rPr>
          <w:color w:val="231F20"/>
          <w:spacing w:val="-5"/>
          <w:w w:val="110"/>
        </w:rPr>
        <w:t> </w:t>
      </w:r>
      <w:r>
        <w:rPr>
          <w:color w:val="231F20"/>
          <w:w w:val="110"/>
        </w:rPr>
        <w:t>“notables”</w:t>
      </w:r>
      <w:r>
        <w:rPr>
          <w:color w:val="231F20"/>
          <w:spacing w:val="-6"/>
          <w:w w:val="110"/>
        </w:rPr>
        <w:t> </w:t>
      </w:r>
      <w:r>
        <w:rPr>
          <w:color w:val="231F20"/>
          <w:w w:val="110"/>
        </w:rPr>
        <w:t>con</w:t>
      </w:r>
      <w:r>
        <w:rPr>
          <w:color w:val="231F20"/>
          <w:spacing w:val="-5"/>
          <w:w w:val="110"/>
        </w:rPr>
        <w:t> </w:t>
      </w:r>
      <w:r>
        <w:rPr>
          <w:color w:val="231F20"/>
          <w:w w:val="110"/>
        </w:rPr>
        <w:t>sólida</w:t>
      </w:r>
      <w:r>
        <w:rPr>
          <w:color w:val="231F20"/>
          <w:spacing w:val="-6"/>
          <w:w w:val="110"/>
        </w:rPr>
        <w:t> </w:t>
      </w:r>
      <w:r>
        <w:rPr>
          <w:color w:val="231F20"/>
          <w:w w:val="110"/>
        </w:rPr>
        <w:t>posición económica, los cuales, además, debían ser expresamente invitados para poder participar en tales</w:t>
      </w:r>
      <w:r>
        <w:rPr>
          <w:color w:val="231F20"/>
          <w:spacing w:val="-30"/>
          <w:w w:val="110"/>
        </w:rPr>
        <w:t> </w:t>
      </w:r>
      <w:r>
        <w:rPr>
          <w:color w:val="231F20"/>
          <w:w w:val="110"/>
        </w:rPr>
        <w:t>reuniones.</w:t>
      </w:r>
    </w:p>
    <w:p>
      <w:pPr>
        <w:pStyle w:val="BodyText"/>
        <w:spacing w:line="285" w:lineRule="auto"/>
        <w:ind w:left="100" w:right="135" w:firstLine="340"/>
        <w:jc w:val="both"/>
      </w:pPr>
      <w:r>
        <w:rPr>
          <w:color w:val="231F20"/>
          <w:w w:val="110"/>
        </w:rPr>
        <w:t>Respecto a las características de las personas de la comunidad política que</w:t>
      </w:r>
      <w:r>
        <w:rPr>
          <w:color w:val="231F20"/>
          <w:spacing w:val="-7"/>
          <w:w w:val="110"/>
        </w:rPr>
        <w:t> </w:t>
      </w:r>
      <w:r>
        <w:rPr>
          <w:color w:val="231F20"/>
          <w:w w:val="110"/>
        </w:rPr>
        <w:t>participaban</w:t>
      </w:r>
      <w:r>
        <w:rPr>
          <w:color w:val="231F20"/>
          <w:spacing w:val="-6"/>
          <w:w w:val="110"/>
        </w:rPr>
        <w:t> </w:t>
      </w:r>
      <w:r>
        <w:rPr>
          <w:color w:val="231F20"/>
          <w:w w:val="110"/>
        </w:rPr>
        <w:t>en</w:t>
      </w:r>
      <w:r>
        <w:rPr>
          <w:color w:val="231F20"/>
          <w:spacing w:val="-7"/>
          <w:w w:val="110"/>
        </w:rPr>
        <w:t> </w:t>
      </w:r>
      <w:r>
        <w:rPr>
          <w:color w:val="231F20"/>
          <w:w w:val="110"/>
        </w:rPr>
        <w:t>elección</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miembros</w:t>
      </w:r>
      <w:r>
        <w:rPr>
          <w:color w:val="231F20"/>
          <w:spacing w:val="-7"/>
          <w:w w:val="110"/>
        </w:rPr>
        <w:t> </w:t>
      </w:r>
      <w:r>
        <w:rPr>
          <w:color w:val="231F20"/>
          <w:w w:val="110"/>
        </w:rPr>
        <w:t>del</w:t>
      </w:r>
      <w:r>
        <w:rPr>
          <w:color w:val="231F20"/>
          <w:spacing w:val="-7"/>
          <w:w w:val="110"/>
        </w:rPr>
        <w:t> </w:t>
      </w:r>
      <w:r>
        <w:rPr>
          <w:color w:val="231F20"/>
          <w:w w:val="110"/>
        </w:rPr>
        <w:t>cabildo,</w:t>
      </w:r>
      <w:r>
        <w:rPr>
          <w:color w:val="231F20"/>
          <w:spacing w:val="-8"/>
          <w:w w:val="110"/>
        </w:rPr>
        <w:t> </w:t>
      </w:r>
      <w:r>
        <w:rPr>
          <w:color w:val="231F20"/>
          <w:w w:val="110"/>
        </w:rPr>
        <w:t>cabe</w:t>
      </w:r>
      <w:r>
        <w:rPr>
          <w:color w:val="231F20"/>
          <w:spacing w:val="-8"/>
          <w:w w:val="110"/>
        </w:rPr>
        <w:t> </w:t>
      </w:r>
      <w:r>
        <w:rPr>
          <w:color w:val="231F20"/>
          <w:w w:val="110"/>
        </w:rPr>
        <w:t>señalar</w:t>
      </w:r>
      <w:r>
        <w:rPr>
          <w:color w:val="231F20"/>
          <w:spacing w:val="-8"/>
          <w:w w:val="110"/>
        </w:rPr>
        <w:t> </w:t>
      </w:r>
      <w:r>
        <w:rPr>
          <w:color w:val="231F20"/>
          <w:w w:val="110"/>
        </w:rPr>
        <w:t>dos cuestiones.</w:t>
      </w:r>
      <w:r>
        <w:rPr>
          <w:color w:val="231F20"/>
          <w:spacing w:val="-34"/>
          <w:w w:val="110"/>
        </w:rPr>
        <w:t> </w:t>
      </w:r>
      <w:r>
        <w:rPr>
          <w:color w:val="231F20"/>
          <w:w w:val="110"/>
        </w:rPr>
        <w:t>Por</w:t>
      </w:r>
      <w:r>
        <w:rPr>
          <w:color w:val="231F20"/>
          <w:spacing w:val="-33"/>
          <w:w w:val="110"/>
        </w:rPr>
        <w:t> </w:t>
      </w:r>
      <w:r>
        <w:rPr>
          <w:color w:val="231F20"/>
          <w:w w:val="110"/>
        </w:rPr>
        <w:t>un</w:t>
      </w:r>
      <w:r>
        <w:rPr>
          <w:color w:val="231F20"/>
          <w:spacing w:val="-33"/>
          <w:w w:val="110"/>
        </w:rPr>
        <w:t> </w:t>
      </w:r>
      <w:r>
        <w:rPr>
          <w:color w:val="231F20"/>
          <w:w w:val="110"/>
        </w:rPr>
        <w:t>lado,</w:t>
      </w:r>
      <w:r>
        <w:rPr>
          <w:color w:val="231F20"/>
          <w:spacing w:val="-33"/>
          <w:w w:val="110"/>
        </w:rPr>
        <w:t> </w:t>
      </w:r>
      <w:r>
        <w:rPr>
          <w:color w:val="231F20"/>
          <w:w w:val="110"/>
        </w:rPr>
        <w:t>lacomunidad</w:t>
      </w:r>
      <w:r>
        <w:rPr>
          <w:color w:val="231F20"/>
          <w:spacing w:val="-33"/>
          <w:w w:val="110"/>
        </w:rPr>
        <w:t> </w:t>
      </w:r>
      <w:r>
        <w:rPr>
          <w:color w:val="231F20"/>
          <w:w w:val="110"/>
        </w:rPr>
        <w:t>política,</w:t>
      </w:r>
      <w:r>
        <w:rPr>
          <w:color w:val="231F20"/>
          <w:spacing w:val="-32"/>
          <w:w w:val="110"/>
        </w:rPr>
        <w:t> </w:t>
      </w:r>
      <w:r>
        <w:rPr>
          <w:color w:val="231F20"/>
          <w:spacing w:val="4"/>
          <w:w w:val="110"/>
        </w:rPr>
        <w:t>comoseverá</w:t>
      </w:r>
      <w:r>
        <w:rPr>
          <w:color w:val="231F20"/>
          <w:spacing w:val="-33"/>
          <w:w w:val="110"/>
        </w:rPr>
        <w:t> </w:t>
      </w:r>
      <w:r>
        <w:rPr>
          <w:color w:val="231F20"/>
          <w:w w:val="110"/>
        </w:rPr>
        <w:t>después,</w:t>
      </w:r>
      <w:r>
        <w:rPr>
          <w:color w:val="231F20"/>
          <w:spacing w:val="-32"/>
          <w:w w:val="110"/>
        </w:rPr>
        <w:t> </w:t>
      </w:r>
      <w:r>
        <w:rPr>
          <w:color w:val="231F20"/>
          <w:w w:val="110"/>
        </w:rPr>
        <w:t>no</w:t>
      </w:r>
      <w:r>
        <w:rPr>
          <w:color w:val="231F20"/>
          <w:spacing w:val="-33"/>
          <w:w w:val="110"/>
        </w:rPr>
        <w:t> </w:t>
      </w:r>
      <w:r>
        <w:rPr>
          <w:color w:val="231F20"/>
          <w:w w:val="110"/>
        </w:rPr>
        <w:t>parti- cipaba a menudo en la selección de tales autoridades; por otro, cuando lo hizo, fue en reuniones de cabildo abierto, según la información proporcio- nada por Escandón, de lo que se deduce que para ser un simple </w:t>
      </w:r>
      <w:r>
        <w:rPr>
          <w:color w:val="231F20"/>
          <w:spacing w:val="-3"/>
          <w:w w:val="110"/>
        </w:rPr>
        <w:t>elector, </w:t>
      </w:r>
      <w:r>
        <w:rPr>
          <w:color w:val="231F20"/>
          <w:w w:val="110"/>
        </w:rPr>
        <w:t>tenía que cumplirse con los mismos requisitos excluyentes que para parti- cipar en los cabildos</w:t>
      </w:r>
      <w:r>
        <w:rPr>
          <w:color w:val="231F20"/>
          <w:spacing w:val="-8"/>
          <w:w w:val="110"/>
        </w:rPr>
        <w:t> </w:t>
      </w:r>
      <w:r>
        <w:rPr>
          <w:color w:val="231F20"/>
          <w:w w:val="110"/>
        </w:rPr>
        <w:t>abiertos.</w:t>
      </w:r>
    </w:p>
    <w:p>
      <w:pPr>
        <w:pStyle w:val="BodyText"/>
        <w:spacing w:line="285" w:lineRule="auto"/>
        <w:ind w:left="100" w:right="135" w:firstLine="340"/>
        <w:jc w:val="both"/>
      </w:pP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tanto,</w:t>
      </w:r>
      <w:r>
        <w:rPr>
          <w:color w:val="231F20"/>
          <w:spacing w:val="-8"/>
          <w:w w:val="110"/>
        </w:rPr>
        <w:t> </w:t>
      </w:r>
      <w:r>
        <w:rPr>
          <w:color w:val="231F20"/>
          <w:w w:val="110"/>
        </w:rPr>
        <w:t>el</w:t>
      </w:r>
      <w:r>
        <w:rPr>
          <w:color w:val="231F20"/>
          <w:spacing w:val="-8"/>
          <w:w w:val="110"/>
        </w:rPr>
        <w:t> </w:t>
      </w:r>
      <w:r>
        <w:rPr>
          <w:color w:val="231F20"/>
          <w:w w:val="110"/>
        </w:rPr>
        <w:t>carácter</w:t>
      </w:r>
      <w:r>
        <w:rPr>
          <w:color w:val="231F20"/>
          <w:spacing w:val="-9"/>
          <w:w w:val="110"/>
        </w:rPr>
        <w:t> </w:t>
      </w:r>
      <w:r>
        <w:rPr>
          <w:color w:val="231F20"/>
          <w:w w:val="110"/>
        </w:rPr>
        <w:t>oligárquico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actores</w:t>
      </w:r>
      <w:r>
        <w:rPr>
          <w:color w:val="231F20"/>
          <w:spacing w:val="-8"/>
          <w:w w:val="110"/>
        </w:rPr>
        <w:t> </w:t>
      </w:r>
      <w:r>
        <w:rPr>
          <w:color w:val="231F20"/>
          <w:w w:val="110"/>
        </w:rPr>
        <w:t>políticos</w:t>
      </w:r>
      <w:r>
        <w:rPr>
          <w:color w:val="231F20"/>
          <w:spacing w:val="-8"/>
          <w:w w:val="110"/>
        </w:rPr>
        <w:t> </w:t>
      </w:r>
      <w:r>
        <w:rPr>
          <w:color w:val="231F20"/>
          <w:w w:val="110"/>
        </w:rPr>
        <w:t>en</w:t>
      </w:r>
      <w:r>
        <w:rPr>
          <w:color w:val="231F20"/>
          <w:spacing w:val="-8"/>
          <w:w w:val="110"/>
        </w:rPr>
        <w:t> </w:t>
      </w:r>
      <w:r>
        <w:rPr>
          <w:color w:val="231F20"/>
          <w:w w:val="110"/>
        </w:rPr>
        <w:t>estas</w:t>
      </w:r>
      <w:r>
        <w:rPr>
          <w:color w:val="231F20"/>
          <w:spacing w:val="-8"/>
          <w:w w:val="110"/>
        </w:rPr>
        <w:t> </w:t>
      </w:r>
      <w:r>
        <w:rPr>
          <w:color w:val="231F20"/>
          <w:w w:val="110"/>
        </w:rPr>
        <w:t>ciu- dades</w:t>
      </w:r>
      <w:r>
        <w:rPr>
          <w:color w:val="231F20"/>
          <w:spacing w:val="-8"/>
          <w:w w:val="110"/>
        </w:rPr>
        <w:t> </w:t>
      </w:r>
      <w:r>
        <w:rPr>
          <w:color w:val="231F20"/>
          <w:w w:val="110"/>
        </w:rPr>
        <w:t>y</w:t>
      </w:r>
      <w:r>
        <w:rPr>
          <w:color w:val="231F20"/>
          <w:spacing w:val="-9"/>
          <w:w w:val="110"/>
        </w:rPr>
        <w:t> </w:t>
      </w:r>
      <w:r>
        <w:rPr>
          <w:color w:val="231F20"/>
          <w:w w:val="110"/>
        </w:rPr>
        <w:t>villas</w:t>
      </w:r>
      <w:r>
        <w:rPr>
          <w:color w:val="231F20"/>
          <w:spacing w:val="-9"/>
          <w:w w:val="110"/>
        </w:rPr>
        <w:t> </w:t>
      </w:r>
      <w:r>
        <w:rPr>
          <w:color w:val="231F20"/>
          <w:w w:val="110"/>
        </w:rPr>
        <w:t>novohispanas</w:t>
      </w:r>
      <w:r>
        <w:rPr>
          <w:color w:val="231F20"/>
          <w:spacing w:val="-9"/>
          <w:w w:val="110"/>
        </w:rPr>
        <w:t> </w:t>
      </w:r>
      <w:r>
        <w:rPr>
          <w:color w:val="231F20"/>
          <w:w w:val="110"/>
        </w:rPr>
        <w:t>no</w:t>
      </w:r>
      <w:r>
        <w:rPr>
          <w:color w:val="231F20"/>
          <w:spacing w:val="-9"/>
          <w:w w:val="110"/>
        </w:rPr>
        <w:t> </w:t>
      </w:r>
      <w:r>
        <w:rPr>
          <w:color w:val="231F20"/>
          <w:w w:val="110"/>
        </w:rPr>
        <w:t>admite</w:t>
      </w:r>
      <w:r>
        <w:rPr>
          <w:color w:val="231F20"/>
          <w:spacing w:val="-8"/>
          <w:w w:val="110"/>
        </w:rPr>
        <w:t> </w:t>
      </w:r>
      <w:r>
        <w:rPr>
          <w:color w:val="231F20"/>
          <w:w w:val="110"/>
        </w:rPr>
        <w:t>dudas,</w:t>
      </w:r>
      <w:r>
        <w:rPr>
          <w:color w:val="231F20"/>
          <w:spacing w:val="-8"/>
          <w:w w:val="110"/>
        </w:rPr>
        <w:t> </w:t>
      </w:r>
      <w:r>
        <w:rPr>
          <w:color w:val="231F20"/>
          <w:w w:val="110"/>
        </w:rPr>
        <w:t>pues</w:t>
      </w:r>
      <w:r>
        <w:rPr>
          <w:color w:val="231F20"/>
          <w:spacing w:val="-9"/>
          <w:w w:val="110"/>
        </w:rPr>
        <w:t> </w:t>
      </w:r>
      <w:r>
        <w:rPr>
          <w:color w:val="231F20"/>
          <w:w w:val="110"/>
        </w:rPr>
        <w:t>tanto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cabildo</w:t>
      </w:r>
      <w:r>
        <w:rPr>
          <w:color w:val="231F20"/>
          <w:spacing w:val="-9"/>
          <w:w w:val="110"/>
        </w:rPr>
        <w:t> </w:t>
      </w:r>
      <w:r>
        <w:rPr>
          <w:color w:val="231F20"/>
          <w:w w:val="110"/>
        </w:rPr>
        <w:t>ordi- nario como en el abierto era evidente: sus miembros fungían como únicos electores de autoridades, en los pocos momentos en que éstas accedieron al</w:t>
      </w:r>
      <w:r>
        <w:rPr>
          <w:color w:val="231F20"/>
          <w:spacing w:val="-10"/>
          <w:w w:val="110"/>
        </w:rPr>
        <w:t> </w:t>
      </w:r>
      <w:r>
        <w:rPr>
          <w:color w:val="231F20"/>
          <w:w w:val="110"/>
        </w:rPr>
        <w:t>poder</w:t>
      </w:r>
      <w:r>
        <w:rPr>
          <w:color w:val="231F20"/>
          <w:spacing w:val="-9"/>
          <w:w w:val="110"/>
        </w:rPr>
        <w:t> </w:t>
      </w:r>
      <w:r>
        <w:rPr>
          <w:color w:val="231F20"/>
          <w:w w:val="110"/>
        </w:rPr>
        <w:t>por</w:t>
      </w:r>
      <w:r>
        <w:rPr>
          <w:color w:val="231F20"/>
          <w:spacing w:val="-10"/>
          <w:w w:val="110"/>
        </w:rPr>
        <w:t> </w:t>
      </w:r>
      <w:r>
        <w:rPr>
          <w:color w:val="231F20"/>
          <w:w w:val="110"/>
        </w:rPr>
        <w:t>métodos</w:t>
      </w:r>
      <w:r>
        <w:rPr>
          <w:color w:val="231F20"/>
          <w:spacing w:val="-10"/>
          <w:w w:val="110"/>
        </w:rPr>
        <w:t> </w:t>
      </w:r>
      <w:r>
        <w:rPr>
          <w:color w:val="231F20"/>
          <w:w w:val="110"/>
        </w:rPr>
        <w:t>que</w:t>
      </w:r>
      <w:r>
        <w:rPr>
          <w:color w:val="231F20"/>
          <w:spacing w:val="-10"/>
          <w:w w:val="110"/>
        </w:rPr>
        <w:t> </w:t>
      </w:r>
      <w:r>
        <w:rPr>
          <w:color w:val="231F20"/>
          <w:w w:val="110"/>
        </w:rPr>
        <w:t>pudieran</w:t>
      </w:r>
      <w:r>
        <w:rPr>
          <w:color w:val="231F20"/>
          <w:spacing w:val="-9"/>
          <w:w w:val="110"/>
        </w:rPr>
        <w:t> </w:t>
      </w:r>
      <w:r>
        <w:rPr>
          <w:color w:val="231F20"/>
          <w:w w:val="110"/>
        </w:rPr>
        <w:t>merecer</w:t>
      </w:r>
      <w:r>
        <w:rPr>
          <w:color w:val="231F20"/>
          <w:spacing w:val="-10"/>
          <w:w w:val="110"/>
        </w:rPr>
        <w:t> </w:t>
      </w:r>
      <w:r>
        <w:rPr>
          <w:color w:val="231F20"/>
          <w:w w:val="110"/>
        </w:rPr>
        <w:t>el</w:t>
      </w:r>
      <w:r>
        <w:rPr>
          <w:color w:val="231F20"/>
          <w:spacing w:val="-10"/>
          <w:w w:val="110"/>
        </w:rPr>
        <w:t> </w:t>
      </w:r>
      <w:r>
        <w:rPr>
          <w:color w:val="231F20"/>
          <w:w w:val="110"/>
        </w:rPr>
        <w:t>calificativo</w:t>
      </w:r>
      <w:r>
        <w:rPr>
          <w:color w:val="231F20"/>
          <w:spacing w:val="-11"/>
          <w:w w:val="110"/>
        </w:rPr>
        <w:t> </w:t>
      </w:r>
      <w:r>
        <w:rPr>
          <w:color w:val="231F20"/>
          <w:w w:val="110"/>
        </w:rPr>
        <w:t>de</w:t>
      </w:r>
      <w:r>
        <w:rPr>
          <w:color w:val="231F20"/>
          <w:spacing w:val="-10"/>
          <w:w w:val="110"/>
        </w:rPr>
        <w:t> </w:t>
      </w:r>
      <w:r>
        <w:rPr>
          <w:color w:val="231F20"/>
          <w:w w:val="110"/>
        </w:rPr>
        <w:t>democráticos (es</w:t>
      </w:r>
      <w:r>
        <w:rPr>
          <w:color w:val="231F20"/>
          <w:spacing w:val="-15"/>
          <w:w w:val="110"/>
        </w:rPr>
        <w:t> </w:t>
      </w:r>
      <w:r>
        <w:rPr>
          <w:color w:val="231F20"/>
          <w:spacing w:val="-4"/>
          <w:w w:val="110"/>
        </w:rPr>
        <w:t>decir,</w:t>
      </w:r>
      <w:r>
        <w:rPr>
          <w:color w:val="231F20"/>
          <w:spacing w:val="-15"/>
          <w:w w:val="110"/>
        </w:rPr>
        <w:t> </w:t>
      </w:r>
      <w:r>
        <w:rPr>
          <w:color w:val="231F20"/>
          <w:w w:val="110"/>
        </w:rPr>
        <w:t>los</w:t>
      </w:r>
      <w:r>
        <w:rPr>
          <w:color w:val="231F20"/>
          <w:spacing w:val="-15"/>
          <w:w w:val="110"/>
        </w:rPr>
        <w:t> </w:t>
      </w:r>
      <w:r>
        <w:rPr>
          <w:color w:val="231F20"/>
          <w:w w:val="110"/>
        </w:rPr>
        <w:t>que</w:t>
      </w:r>
      <w:r>
        <w:rPr>
          <w:color w:val="231F20"/>
          <w:spacing w:val="-15"/>
          <w:w w:val="110"/>
        </w:rPr>
        <w:t> </w:t>
      </w:r>
      <w:r>
        <w:rPr>
          <w:color w:val="231F20"/>
          <w:w w:val="110"/>
        </w:rPr>
        <w:t>involucran</w:t>
      </w:r>
      <w:r>
        <w:rPr>
          <w:color w:val="231F20"/>
          <w:spacing w:val="-16"/>
          <w:w w:val="110"/>
        </w:rPr>
        <w:t> </w:t>
      </w:r>
      <w:r>
        <w:rPr>
          <w:color w:val="231F20"/>
          <w:w w:val="110"/>
        </w:rPr>
        <w:t>a</w:t>
      </w:r>
      <w:r>
        <w:rPr>
          <w:color w:val="231F20"/>
          <w:spacing w:val="-15"/>
          <w:w w:val="110"/>
        </w:rPr>
        <w:t> </w:t>
      </w:r>
      <w:r>
        <w:rPr>
          <w:color w:val="231F20"/>
          <w:w w:val="110"/>
        </w:rPr>
        <w:t>una</w:t>
      </w:r>
      <w:r>
        <w:rPr>
          <w:color w:val="231F20"/>
          <w:spacing w:val="-15"/>
          <w:w w:val="110"/>
        </w:rPr>
        <w:t> </w:t>
      </w:r>
      <w:r>
        <w:rPr>
          <w:color w:val="231F20"/>
          <w:w w:val="110"/>
        </w:rPr>
        <w:t>comunidad</w:t>
      </w:r>
      <w:r>
        <w:rPr>
          <w:color w:val="231F20"/>
          <w:spacing w:val="-16"/>
          <w:w w:val="110"/>
        </w:rPr>
        <w:t> </w:t>
      </w:r>
      <w:r>
        <w:rPr>
          <w:color w:val="231F20"/>
          <w:w w:val="110"/>
        </w:rPr>
        <w:t>política).</w:t>
      </w:r>
      <w:r>
        <w:rPr>
          <w:color w:val="231F20"/>
          <w:spacing w:val="-15"/>
          <w:w w:val="110"/>
        </w:rPr>
        <w:t> </w:t>
      </w:r>
      <w:r>
        <w:rPr>
          <w:color w:val="231F20"/>
          <w:w w:val="110"/>
        </w:rPr>
        <w:t>Dicho</w:t>
      </w:r>
      <w:r>
        <w:rPr>
          <w:color w:val="231F20"/>
          <w:spacing w:val="-15"/>
          <w:w w:val="110"/>
        </w:rPr>
        <w:t> </w:t>
      </w:r>
      <w:r>
        <w:rPr>
          <w:color w:val="231F20"/>
          <w:w w:val="110"/>
        </w:rPr>
        <w:t>de</w:t>
      </w:r>
      <w:r>
        <w:rPr>
          <w:color w:val="231F20"/>
          <w:spacing w:val="-15"/>
          <w:w w:val="110"/>
        </w:rPr>
        <w:t> </w:t>
      </w:r>
      <w:r>
        <w:rPr>
          <w:color w:val="231F20"/>
          <w:w w:val="110"/>
        </w:rPr>
        <w:t>otra</w:t>
      </w:r>
      <w:r>
        <w:rPr>
          <w:color w:val="231F20"/>
          <w:spacing w:val="-15"/>
          <w:w w:val="110"/>
        </w:rPr>
        <w:t> </w:t>
      </w:r>
      <w:r>
        <w:rPr>
          <w:color w:val="231F20"/>
          <w:w w:val="110"/>
        </w:rPr>
        <w:t>forma, los electores tenían el mismo sesgo elitista señalado en relación con el cabildo abierto en general y con el cabildo ordinario en </w:t>
      </w:r>
      <w:r>
        <w:rPr>
          <w:color w:val="231F20"/>
          <w:spacing w:val="-3"/>
          <w:w w:val="110"/>
        </w:rPr>
        <w:t>particular. </w:t>
      </w:r>
      <w:r>
        <w:rPr>
          <w:color w:val="231F20"/>
          <w:w w:val="110"/>
        </w:rPr>
        <w:t>Estos hechos demuestran que el único grupo social que podía participar direc- tamente en la toma de decisiones (incluida la de elegir autoridades) de las ciudades y villas españolas era la oligarquía</w:t>
      </w:r>
      <w:r>
        <w:rPr>
          <w:color w:val="231F20"/>
          <w:spacing w:val="-7"/>
          <w:w w:val="110"/>
        </w:rPr>
        <w:t> </w:t>
      </w:r>
      <w:r>
        <w:rPr>
          <w:color w:val="231F20"/>
          <w:w w:val="110"/>
        </w:rPr>
        <w:t>local.</w:t>
      </w:r>
    </w:p>
    <w:p>
      <w:pPr>
        <w:pStyle w:val="BodyText"/>
        <w:spacing w:line="285" w:lineRule="auto"/>
        <w:ind w:left="100" w:right="135" w:firstLine="340"/>
        <w:jc w:val="both"/>
      </w:pPr>
      <w:r>
        <w:rPr>
          <w:color w:val="231F20"/>
          <w:spacing w:val="-5"/>
          <w:w w:val="110"/>
        </w:rPr>
        <w:t>Veamos</w:t>
      </w:r>
      <w:r>
        <w:rPr>
          <w:color w:val="231F20"/>
          <w:spacing w:val="-25"/>
          <w:w w:val="110"/>
        </w:rPr>
        <w:t> </w:t>
      </w:r>
      <w:r>
        <w:rPr>
          <w:color w:val="231F20"/>
          <w:w w:val="110"/>
        </w:rPr>
        <w:t>ahora</w:t>
      </w:r>
      <w:r>
        <w:rPr>
          <w:color w:val="231F20"/>
          <w:spacing w:val="-25"/>
          <w:w w:val="110"/>
        </w:rPr>
        <w:t> </w:t>
      </w:r>
      <w:r>
        <w:rPr>
          <w:color w:val="231F20"/>
          <w:w w:val="110"/>
        </w:rPr>
        <w:t>por</w:t>
      </w:r>
      <w:r>
        <w:rPr>
          <w:color w:val="231F20"/>
          <w:spacing w:val="-25"/>
          <w:w w:val="110"/>
        </w:rPr>
        <w:t> </w:t>
      </w:r>
      <w:r>
        <w:rPr>
          <w:color w:val="231F20"/>
          <w:w w:val="110"/>
        </w:rPr>
        <w:t>qué</w:t>
      </w:r>
      <w:r>
        <w:rPr>
          <w:color w:val="231F20"/>
          <w:spacing w:val="-25"/>
          <w:w w:val="110"/>
        </w:rPr>
        <w:t> </w:t>
      </w:r>
      <w:r>
        <w:rPr>
          <w:color w:val="231F20"/>
          <w:w w:val="110"/>
        </w:rPr>
        <w:t>califico</w:t>
      </w:r>
      <w:r>
        <w:rPr>
          <w:color w:val="231F20"/>
          <w:spacing w:val="-26"/>
          <w:w w:val="110"/>
        </w:rPr>
        <w:t> </w:t>
      </w:r>
      <w:r>
        <w:rPr>
          <w:color w:val="231F20"/>
          <w:w w:val="110"/>
        </w:rPr>
        <w:t>de</w:t>
      </w:r>
      <w:r>
        <w:rPr>
          <w:color w:val="231F20"/>
          <w:spacing w:val="-25"/>
          <w:w w:val="110"/>
        </w:rPr>
        <w:t> </w:t>
      </w:r>
      <w:r>
        <w:rPr>
          <w:i/>
          <w:color w:val="231F20"/>
          <w:w w:val="110"/>
        </w:rPr>
        <w:t>precarias</w:t>
      </w:r>
      <w:r>
        <w:rPr>
          <w:i/>
          <w:color w:val="231F20"/>
          <w:spacing w:val="-26"/>
          <w:w w:val="110"/>
        </w:rPr>
        <w:t> </w:t>
      </w:r>
      <w:r>
        <w:rPr>
          <w:color w:val="231F20"/>
          <w:w w:val="110"/>
        </w:rPr>
        <w:t>a</w:t>
      </w:r>
      <w:r>
        <w:rPr>
          <w:color w:val="231F20"/>
          <w:spacing w:val="-26"/>
          <w:w w:val="110"/>
        </w:rPr>
        <w:t> </w:t>
      </w:r>
      <w:r>
        <w:rPr>
          <w:color w:val="231F20"/>
          <w:w w:val="110"/>
        </w:rPr>
        <w:t>las</w:t>
      </w:r>
      <w:r>
        <w:rPr>
          <w:color w:val="231F20"/>
          <w:spacing w:val="-26"/>
          <w:w w:val="110"/>
        </w:rPr>
        <w:t> </w:t>
      </w:r>
      <w:r>
        <w:rPr>
          <w:color w:val="231F20"/>
          <w:w w:val="110"/>
        </w:rPr>
        <w:t>comunidades</w:t>
      </w:r>
      <w:r>
        <w:rPr>
          <w:color w:val="231F20"/>
          <w:spacing w:val="-26"/>
          <w:w w:val="110"/>
        </w:rPr>
        <w:t> </w:t>
      </w:r>
      <w:r>
        <w:rPr>
          <w:color w:val="231F20"/>
          <w:w w:val="110"/>
        </w:rPr>
        <w:t>políticas</w:t>
      </w:r>
      <w:r>
        <w:rPr>
          <w:color w:val="231F20"/>
          <w:spacing w:val="-25"/>
          <w:w w:val="110"/>
        </w:rPr>
        <w:t> </w:t>
      </w:r>
      <w:r>
        <w:rPr>
          <w:color w:val="231F20"/>
          <w:w w:val="110"/>
        </w:rPr>
        <w:t>de las</w:t>
      </w:r>
      <w:r>
        <w:rPr>
          <w:color w:val="231F20"/>
          <w:spacing w:val="-7"/>
          <w:w w:val="110"/>
        </w:rPr>
        <w:t> </w:t>
      </w:r>
      <w:r>
        <w:rPr>
          <w:color w:val="231F20"/>
          <w:w w:val="110"/>
        </w:rPr>
        <w:t>ciudades</w:t>
      </w:r>
      <w:r>
        <w:rPr>
          <w:color w:val="231F20"/>
          <w:spacing w:val="-7"/>
          <w:w w:val="110"/>
        </w:rPr>
        <w:t> </w:t>
      </w:r>
      <w:r>
        <w:rPr>
          <w:color w:val="231F20"/>
          <w:w w:val="110"/>
        </w:rPr>
        <w:t>y</w:t>
      </w:r>
      <w:r>
        <w:rPr>
          <w:color w:val="231F20"/>
          <w:spacing w:val="-7"/>
          <w:w w:val="110"/>
        </w:rPr>
        <w:t> </w:t>
      </w:r>
      <w:r>
        <w:rPr>
          <w:color w:val="231F20"/>
          <w:w w:val="110"/>
        </w:rPr>
        <w:t>villas</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que</w:t>
      </w:r>
      <w:r>
        <w:rPr>
          <w:color w:val="231F20"/>
          <w:spacing w:val="-6"/>
          <w:w w:val="110"/>
        </w:rPr>
        <w:t> </w:t>
      </w:r>
      <w:r>
        <w:rPr>
          <w:color w:val="231F20"/>
          <w:w w:val="110"/>
        </w:rPr>
        <w:t>nos</w:t>
      </w:r>
      <w:r>
        <w:rPr>
          <w:color w:val="231F20"/>
          <w:spacing w:val="-7"/>
          <w:w w:val="110"/>
        </w:rPr>
        <w:t> </w:t>
      </w:r>
      <w:r>
        <w:rPr>
          <w:color w:val="231F20"/>
          <w:w w:val="110"/>
        </w:rPr>
        <w:t>venimos</w:t>
      </w:r>
      <w:r>
        <w:rPr>
          <w:color w:val="231F20"/>
          <w:spacing w:val="-7"/>
          <w:w w:val="110"/>
        </w:rPr>
        <w:t> </w:t>
      </w:r>
      <w:r>
        <w:rPr>
          <w:color w:val="231F20"/>
          <w:w w:val="110"/>
        </w:rPr>
        <w:t>refiriendo.</w:t>
      </w:r>
      <w:r>
        <w:rPr>
          <w:color w:val="231F20"/>
          <w:spacing w:val="-6"/>
          <w:w w:val="110"/>
        </w:rPr>
        <w:t> </w:t>
      </w:r>
      <w:r>
        <w:rPr>
          <w:color w:val="231F20"/>
          <w:w w:val="110"/>
        </w:rPr>
        <w:t>Por</w:t>
      </w:r>
      <w:r>
        <w:rPr>
          <w:color w:val="231F20"/>
          <w:spacing w:val="-7"/>
          <w:w w:val="110"/>
        </w:rPr>
        <w:t> </w:t>
      </w:r>
      <w:r>
        <w:rPr>
          <w:color w:val="231F20"/>
          <w:w w:val="110"/>
        </w:rPr>
        <w:t>un</w:t>
      </w:r>
      <w:r>
        <w:rPr>
          <w:color w:val="231F20"/>
          <w:spacing w:val="-7"/>
          <w:w w:val="110"/>
        </w:rPr>
        <w:t> </w:t>
      </w:r>
      <w:r>
        <w:rPr>
          <w:color w:val="231F20"/>
          <w:w w:val="110"/>
        </w:rPr>
        <w:t>lado,</w:t>
      </w:r>
      <w:r>
        <w:rPr>
          <w:color w:val="231F20"/>
          <w:spacing w:val="-7"/>
          <w:w w:val="110"/>
        </w:rPr>
        <w:t> </w:t>
      </w:r>
      <w:r>
        <w:rPr>
          <w:color w:val="231F20"/>
          <w:w w:val="110"/>
        </w:rPr>
        <w:t>su</w:t>
      </w:r>
      <w:r>
        <w:rPr>
          <w:color w:val="231F20"/>
          <w:spacing w:val="-7"/>
          <w:w w:val="110"/>
        </w:rPr>
        <w:t> </w:t>
      </w:r>
      <w:r>
        <w:rPr>
          <w:color w:val="231F20"/>
          <w:w w:val="110"/>
        </w:rPr>
        <w:t>poder en los cabildos abiertos era muy limitado. Según asevera Escandón, por prescripción</w:t>
      </w:r>
      <w:r>
        <w:rPr>
          <w:color w:val="231F20"/>
          <w:spacing w:val="-6"/>
          <w:w w:val="110"/>
        </w:rPr>
        <w:t> </w:t>
      </w:r>
      <w:r>
        <w:rPr>
          <w:color w:val="231F20"/>
          <w:w w:val="110"/>
        </w:rPr>
        <w:t>legal</w:t>
      </w:r>
      <w:r>
        <w:rPr>
          <w:color w:val="231F20"/>
          <w:spacing w:val="-8"/>
          <w:w w:val="110"/>
        </w:rPr>
        <w:t> </w:t>
      </w:r>
      <w:r>
        <w:rPr>
          <w:color w:val="231F20"/>
          <w:w w:val="110"/>
        </w:rPr>
        <w:t>el</w:t>
      </w:r>
      <w:r>
        <w:rPr>
          <w:color w:val="231F20"/>
          <w:spacing w:val="-7"/>
          <w:w w:val="110"/>
        </w:rPr>
        <w:t> </w:t>
      </w:r>
      <w:r>
        <w:rPr>
          <w:color w:val="231F20"/>
          <w:w w:val="110"/>
        </w:rPr>
        <w:t>cabildo</w:t>
      </w:r>
      <w:r>
        <w:rPr>
          <w:color w:val="231F20"/>
          <w:spacing w:val="-8"/>
          <w:w w:val="110"/>
        </w:rPr>
        <w:t> </w:t>
      </w:r>
      <w:r>
        <w:rPr>
          <w:color w:val="231F20"/>
          <w:w w:val="110"/>
        </w:rPr>
        <w:t>abierto</w:t>
      </w:r>
      <w:r>
        <w:rPr>
          <w:color w:val="231F20"/>
          <w:spacing w:val="-7"/>
          <w:w w:val="110"/>
        </w:rPr>
        <w:t> </w:t>
      </w:r>
      <w:r>
        <w:rPr>
          <w:color w:val="231F20"/>
          <w:w w:val="110"/>
        </w:rPr>
        <w:t>tenía</w:t>
      </w:r>
      <w:r>
        <w:rPr>
          <w:color w:val="231F20"/>
          <w:spacing w:val="-8"/>
          <w:w w:val="110"/>
        </w:rPr>
        <w:t> </w:t>
      </w:r>
      <w:r>
        <w:rPr>
          <w:color w:val="231F20"/>
          <w:w w:val="110"/>
        </w:rPr>
        <w:t>una</w:t>
      </w:r>
      <w:r>
        <w:rPr>
          <w:color w:val="231F20"/>
          <w:spacing w:val="-7"/>
          <w:w w:val="110"/>
        </w:rPr>
        <w:t> </w:t>
      </w:r>
      <w:r>
        <w:rPr>
          <w:color w:val="231F20"/>
          <w:w w:val="110"/>
        </w:rPr>
        <w:t>función</w:t>
      </w:r>
      <w:r>
        <w:rPr>
          <w:color w:val="231F20"/>
          <w:spacing w:val="-7"/>
          <w:w w:val="110"/>
        </w:rPr>
        <w:t> </w:t>
      </w:r>
      <w:r>
        <w:rPr>
          <w:color w:val="231F20"/>
          <w:w w:val="110"/>
        </w:rPr>
        <w:t>exclusivamente</w:t>
      </w:r>
      <w:r>
        <w:rPr>
          <w:color w:val="231F20"/>
          <w:spacing w:val="-8"/>
          <w:w w:val="110"/>
        </w:rPr>
        <w:t> </w:t>
      </w:r>
      <w:r>
        <w:rPr>
          <w:color w:val="231F20"/>
          <w:w w:val="110"/>
        </w:rPr>
        <w:t>con- sultiva, pues las decisiones sobre los asuntos tratados en estas </w:t>
      </w:r>
      <w:r>
        <w:rPr>
          <w:color w:val="231F20"/>
          <w:spacing w:val="12"/>
          <w:w w:val="110"/>
        </w:rPr>
        <w:t> </w:t>
      </w:r>
      <w:r>
        <w:rPr>
          <w:color w:val="231F20"/>
          <w:w w:val="110"/>
        </w:rPr>
        <w:t>asambleas</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right"/>
      </w:pPr>
      <w:r>
        <w:rPr>
          <w:color w:val="231F20"/>
          <w:w w:val="110"/>
        </w:rPr>
        <w:t>eran tomadas posteriormente en sesión ordinaria, y por lo</w:t>
      </w:r>
      <w:r>
        <w:rPr>
          <w:color w:val="231F20"/>
          <w:spacing w:val="47"/>
          <w:w w:val="110"/>
        </w:rPr>
        <w:t> </w:t>
      </w:r>
      <w:r>
        <w:rPr>
          <w:color w:val="231F20"/>
          <w:w w:val="110"/>
        </w:rPr>
        <w:t>tanto</w:t>
      </w:r>
      <w:r>
        <w:rPr>
          <w:color w:val="231F20"/>
          <w:spacing w:val="10"/>
          <w:w w:val="110"/>
        </w:rPr>
        <w:t> </w:t>
      </w:r>
      <w:r>
        <w:rPr>
          <w:color w:val="231F20"/>
          <w:w w:val="110"/>
        </w:rPr>
        <w:t>cerrada,</w:t>
      </w:r>
      <w:r>
        <w:rPr>
          <w:color w:val="231F20"/>
          <w:w w:val="109"/>
        </w:rPr>
        <w:t> </w:t>
      </w:r>
      <w:r>
        <w:rPr>
          <w:color w:val="231F20"/>
          <w:w w:val="110"/>
        </w:rPr>
        <w:t>del</w:t>
      </w:r>
      <w:r>
        <w:rPr>
          <w:color w:val="231F20"/>
          <w:spacing w:val="25"/>
          <w:w w:val="110"/>
        </w:rPr>
        <w:t> </w:t>
      </w:r>
      <w:r>
        <w:rPr>
          <w:color w:val="231F20"/>
          <w:w w:val="110"/>
        </w:rPr>
        <w:t>ayuntamiento</w:t>
      </w:r>
      <w:r>
        <w:rPr>
          <w:color w:val="231F20"/>
          <w:spacing w:val="26"/>
          <w:w w:val="110"/>
        </w:rPr>
        <w:t> </w:t>
      </w:r>
      <w:r>
        <w:rPr>
          <w:color w:val="231F20"/>
          <w:w w:val="110"/>
        </w:rPr>
        <w:t>respectivo.</w:t>
      </w:r>
      <w:r>
        <w:rPr>
          <w:color w:val="231F20"/>
          <w:spacing w:val="25"/>
          <w:w w:val="110"/>
        </w:rPr>
        <w:t> </w:t>
      </w:r>
      <w:r>
        <w:rPr>
          <w:color w:val="231F20"/>
          <w:w w:val="110"/>
        </w:rPr>
        <w:t>Sin</w:t>
      </w:r>
      <w:r>
        <w:rPr>
          <w:color w:val="231F20"/>
          <w:spacing w:val="25"/>
          <w:w w:val="110"/>
        </w:rPr>
        <w:t> </w:t>
      </w:r>
      <w:r>
        <w:rPr>
          <w:color w:val="231F20"/>
          <w:w w:val="110"/>
        </w:rPr>
        <w:t>embargo,</w:t>
      </w:r>
      <w:r>
        <w:rPr>
          <w:color w:val="231F20"/>
          <w:spacing w:val="25"/>
          <w:w w:val="110"/>
        </w:rPr>
        <w:t> </w:t>
      </w:r>
      <w:r>
        <w:rPr>
          <w:color w:val="231F20"/>
          <w:w w:val="110"/>
        </w:rPr>
        <w:t>hubo</w:t>
      </w:r>
      <w:r>
        <w:rPr>
          <w:color w:val="231F20"/>
          <w:spacing w:val="25"/>
          <w:w w:val="110"/>
        </w:rPr>
        <w:t> </w:t>
      </w:r>
      <w:r>
        <w:rPr>
          <w:color w:val="231F20"/>
          <w:w w:val="110"/>
        </w:rPr>
        <w:t>excepciones</w:t>
      </w:r>
      <w:r>
        <w:rPr>
          <w:color w:val="231F20"/>
          <w:spacing w:val="24"/>
          <w:w w:val="110"/>
        </w:rPr>
        <w:t> </w:t>
      </w:r>
      <w:r>
        <w:rPr>
          <w:color w:val="231F20"/>
          <w:w w:val="110"/>
        </w:rPr>
        <w:t>en</w:t>
      </w:r>
      <w:r>
        <w:rPr>
          <w:color w:val="231F20"/>
          <w:spacing w:val="25"/>
          <w:w w:val="110"/>
        </w:rPr>
        <w:t> </w:t>
      </w:r>
      <w:r>
        <w:rPr>
          <w:color w:val="231F20"/>
          <w:w w:val="110"/>
        </w:rPr>
        <w:t>las</w:t>
      </w:r>
      <w:r>
        <w:rPr>
          <w:color w:val="231F20"/>
          <w:spacing w:val="25"/>
          <w:w w:val="110"/>
        </w:rPr>
        <w:t> </w:t>
      </w:r>
      <w:r>
        <w:rPr>
          <w:color w:val="231F20"/>
          <w:w w:val="110"/>
        </w:rPr>
        <w:t>que</w:t>
      </w:r>
      <w:r>
        <w:rPr>
          <w:color w:val="231F20"/>
          <w:spacing w:val="-1"/>
          <w:w w:val="110"/>
        </w:rPr>
        <w:t> </w:t>
      </w:r>
      <w:r>
        <w:rPr>
          <w:color w:val="231F20"/>
          <w:w w:val="110"/>
        </w:rPr>
        <w:t>el cabildo abierto tomó decisiones  incluso trascendentes, entre </w:t>
      </w:r>
      <w:r>
        <w:rPr>
          <w:color w:val="231F20"/>
          <w:spacing w:val="20"/>
          <w:w w:val="110"/>
        </w:rPr>
        <w:t> </w:t>
      </w:r>
      <w:r>
        <w:rPr>
          <w:color w:val="231F20"/>
          <w:w w:val="110"/>
        </w:rPr>
        <w:t>ellas</w:t>
      </w:r>
      <w:r>
        <w:rPr>
          <w:color w:val="231F20"/>
          <w:spacing w:val="39"/>
          <w:w w:val="110"/>
        </w:rPr>
        <w:t> </w:t>
      </w:r>
      <w:r>
        <w:rPr>
          <w:color w:val="231F20"/>
          <w:w w:val="110"/>
        </w:rPr>
        <w:t>la</w:t>
      </w:r>
      <w:r>
        <w:rPr>
          <w:color w:val="231F20"/>
          <w:w w:val="106"/>
        </w:rPr>
        <w:t> </w:t>
      </w:r>
      <w:r>
        <w:rPr>
          <w:color w:val="231F20"/>
          <w:w w:val="110"/>
        </w:rPr>
        <w:t>de</w:t>
      </w:r>
      <w:r>
        <w:rPr>
          <w:color w:val="231F20"/>
          <w:spacing w:val="27"/>
          <w:w w:val="110"/>
        </w:rPr>
        <w:t> </w:t>
      </w:r>
      <w:r>
        <w:rPr>
          <w:color w:val="231F20"/>
          <w:w w:val="110"/>
        </w:rPr>
        <w:t>elegir</w:t>
      </w:r>
      <w:r>
        <w:rPr>
          <w:color w:val="231F20"/>
          <w:spacing w:val="27"/>
          <w:w w:val="110"/>
        </w:rPr>
        <w:t> </w:t>
      </w:r>
      <w:r>
        <w:rPr>
          <w:color w:val="231F20"/>
          <w:w w:val="110"/>
        </w:rPr>
        <w:t>autoridades.</w:t>
      </w:r>
      <w:r>
        <w:rPr>
          <w:color w:val="231F20"/>
          <w:spacing w:val="28"/>
          <w:w w:val="110"/>
        </w:rPr>
        <w:t> </w:t>
      </w:r>
      <w:r>
        <w:rPr>
          <w:color w:val="231F20"/>
          <w:w w:val="110"/>
        </w:rPr>
        <w:t>Además,</w:t>
      </w:r>
      <w:r>
        <w:rPr>
          <w:color w:val="231F20"/>
          <w:spacing w:val="27"/>
          <w:w w:val="110"/>
        </w:rPr>
        <w:t> </w:t>
      </w:r>
      <w:r>
        <w:rPr>
          <w:color w:val="231F20"/>
          <w:w w:val="110"/>
        </w:rPr>
        <w:t>aunque</w:t>
      </w:r>
      <w:r>
        <w:rPr>
          <w:color w:val="231F20"/>
          <w:spacing w:val="27"/>
          <w:w w:val="110"/>
        </w:rPr>
        <w:t> </w:t>
      </w:r>
      <w:r>
        <w:rPr>
          <w:color w:val="231F20"/>
          <w:w w:val="110"/>
        </w:rPr>
        <w:t>las</w:t>
      </w:r>
      <w:r>
        <w:rPr>
          <w:color w:val="231F20"/>
          <w:spacing w:val="27"/>
          <w:w w:val="110"/>
        </w:rPr>
        <w:t> </w:t>
      </w:r>
      <w:r>
        <w:rPr>
          <w:color w:val="231F20"/>
          <w:w w:val="110"/>
        </w:rPr>
        <w:t>reuniones</w:t>
      </w:r>
      <w:r>
        <w:rPr>
          <w:color w:val="231F20"/>
          <w:spacing w:val="27"/>
          <w:w w:val="110"/>
        </w:rPr>
        <w:t> </w:t>
      </w:r>
      <w:r>
        <w:rPr>
          <w:color w:val="231F20"/>
          <w:w w:val="110"/>
        </w:rPr>
        <w:t>de</w:t>
      </w:r>
      <w:r>
        <w:rPr>
          <w:color w:val="231F20"/>
          <w:spacing w:val="27"/>
          <w:w w:val="110"/>
        </w:rPr>
        <w:t> </w:t>
      </w:r>
      <w:r>
        <w:rPr>
          <w:color w:val="231F20"/>
          <w:w w:val="110"/>
        </w:rPr>
        <w:t>cabildo</w:t>
      </w:r>
      <w:r>
        <w:rPr>
          <w:color w:val="231F20"/>
          <w:spacing w:val="27"/>
          <w:w w:val="110"/>
        </w:rPr>
        <w:t> </w:t>
      </w:r>
      <w:r>
        <w:rPr>
          <w:color w:val="231F20"/>
          <w:w w:val="110"/>
        </w:rPr>
        <w:t>abierto</w:t>
      </w:r>
      <w:r>
        <w:rPr>
          <w:color w:val="231F20"/>
          <w:spacing w:val="-1"/>
          <w:w w:val="105"/>
        </w:rPr>
        <w:t> </w:t>
      </w:r>
      <w:r>
        <w:rPr>
          <w:color w:val="231F20"/>
          <w:w w:val="110"/>
        </w:rPr>
        <w:t>no</w:t>
      </w:r>
      <w:r>
        <w:rPr>
          <w:color w:val="231F20"/>
          <w:spacing w:val="30"/>
          <w:w w:val="110"/>
        </w:rPr>
        <w:t> </w:t>
      </w:r>
      <w:r>
        <w:rPr>
          <w:color w:val="231F20"/>
          <w:w w:val="110"/>
        </w:rPr>
        <w:t>fueron</w:t>
      </w:r>
      <w:r>
        <w:rPr>
          <w:color w:val="231F20"/>
          <w:spacing w:val="30"/>
          <w:w w:val="110"/>
        </w:rPr>
        <w:t> </w:t>
      </w:r>
      <w:r>
        <w:rPr>
          <w:color w:val="231F20"/>
          <w:w w:val="110"/>
        </w:rPr>
        <w:t>inusuales,</w:t>
      </w:r>
      <w:r>
        <w:rPr>
          <w:color w:val="231F20"/>
          <w:spacing w:val="30"/>
          <w:w w:val="110"/>
        </w:rPr>
        <w:t> </w:t>
      </w:r>
      <w:r>
        <w:rPr>
          <w:color w:val="231F20"/>
          <w:w w:val="110"/>
        </w:rPr>
        <w:t>sobre</w:t>
      </w:r>
      <w:r>
        <w:rPr>
          <w:color w:val="231F20"/>
          <w:spacing w:val="30"/>
          <w:w w:val="110"/>
        </w:rPr>
        <w:t> </w:t>
      </w:r>
      <w:r>
        <w:rPr>
          <w:color w:val="231F20"/>
          <w:w w:val="110"/>
        </w:rPr>
        <w:t>todo</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primera</w:t>
      </w:r>
      <w:r>
        <w:rPr>
          <w:color w:val="231F20"/>
          <w:spacing w:val="31"/>
          <w:w w:val="110"/>
        </w:rPr>
        <w:t> </w:t>
      </w:r>
      <w:r>
        <w:rPr>
          <w:color w:val="231F20"/>
          <w:w w:val="110"/>
        </w:rPr>
        <w:t>mitad</w:t>
      </w:r>
      <w:r>
        <w:rPr>
          <w:color w:val="231F20"/>
          <w:spacing w:val="30"/>
          <w:w w:val="110"/>
        </w:rPr>
        <w:t> </w:t>
      </w:r>
      <w:r>
        <w:rPr>
          <w:color w:val="231F20"/>
          <w:w w:val="110"/>
        </w:rPr>
        <w:t>del</w:t>
      </w:r>
      <w:r>
        <w:rPr>
          <w:color w:val="231F20"/>
          <w:spacing w:val="30"/>
          <w:w w:val="110"/>
        </w:rPr>
        <w:t> </w:t>
      </w:r>
      <w:r>
        <w:rPr>
          <w:color w:val="231F20"/>
          <w:w w:val="110"/>
        </w:rPr>
        <w:t>siglo</w:t>
      </w:r>
      <w:r>
        <w:rPr>
          <w:color w:val="231F20"/>
          <w:spacing w:val="31"/>
          <w:w w:val="110"/>
        </w:rPr>
        <w:t> </w:t>
      </w:r>
      <w:r>
        <w:rPr>
          <w:color w:val="231F20"/>
          <w:w w:val="110"/>
          <w:sz w:val="16"/>
        </w:rPr>
        <w:t>xvi</w:t>
      </w:r>
      <w:r>
        <w:rPr>
          <w:color w:val="231F20"/>
          <w:w w:val="110"/>
        </w:rPr>
        <w:t>,</w:t>
      </w:r>
      <w:r>
        <w:rPr>
          <w:color w:val="231F20"/>
          <w:spacing w:val="30"/>
          <w:w w:val="110"/>
        </w:rPr>
        <w:t> </w:t>
      </w:r>
      <w:r>
        <w:rPr>
          <w:color w:val="231F20"/>
          <w:w w:val="110"/>
        </w:rPr>
        <w:t>no</w:t>
      </w:r>
      <w:r>
        <w:rPr>
          <w:color w:val="231F20"/>
          <w:spacing w:val="30"/>
          <w:w w:val="110"/>
        </w:rPr>
        <w:t> </w:t>
      </w:r>
      <w:r>
        <w:rPr>
          <w:color w:val="231F20"/>
          <w:w w:val="110"/>
        </w:rPr>
        <w:t>se</w:t>
      </w:r>
      <w:r>
        <w:rPr>
          <w:color w:val="231F20"/>
          <w:w w:val="113"/>
        </w:rPr>
        <w:t> </w:t>
      </w:r>
      <w:r>
        <w:rPr>
          <w:color w:val="231F20"/>
          <w:w w:val="110"/>
        </w:rPr>
        <w:t>celebraban periódicamente, entre otras razones, porque</w:t>
      </w:r>
      <w:r>
        <w:rPr>
          <w:color w:val="231F20"/>
          <w:spacing w:val="46"/>
          <w:w w:val="110"/>
        </w:rPr>
        <w:t> </w:t>
      </w:r>
      <w:r>
        <w:rPr>
          <w:color w:val="231F20"/>
          <w:w w:val="110"/>
        </w:rPr>
        <w:t>las</w:t>
      </w:r>
      <w:r>
        <w:rPr>
          <w:color w:val="231F20"/>
          <w:spacing w:val="23"/>
          <w:w w:val="110"/>
        </w:rPr>
        <w:t> </w:t>
      </w:r>
      <w:r>
        <w:rPr>
          <w:color w:val="231F20"/>
          <w:w w:val="110"/>
        </w:rPr>
        <w:t>autoridades</w:t>
      </w:r>
      <w:r>
        <w:rPr>
          <w:color w:val="231F20"/>
          <w:spacing w:val="-1"/>
          <w:w w:val="108"/>
        </w:rPr>
        <w:t> </w:t>
      </w:r>
      <w:r>
        <w:rPr>
          <w:color w:val="231F20"/>
          <w:w w:val="110"/>
        </w:rPr>
        <w:t>reales procuraban evitarlo. El hecho de que los cabildos</w:t>
      </w:r>
      <w:r>
        <w:rPr>
          <w:color w:val="231F20"/>
          <w:spacing w:val="1"/>
          <w:w w:val="110"/>
        </w:rPr>
        <w:t> </w:t>
      </w:r>
      <w:r>
        <w:rPr>
          <w:color w:val="231F20"/>
          <w:w w:val="110"/>
        </w:rPr>
        <w:t>abiertos,</w:t>
      </w:r>
      <w:r>
        <w:rPr>
          <w:color w:val="231F20"/>
          <w:spacing w:val="6"/>
          <w:w w:val="110"/>
        </w:rPr>
        <w:t> </w:t>
      </w:r>
      <w:r>
        <w:rPr>
          <w:color w:val="231F20"/>
          <w:w w:val="110"/>
        </w:rPr>
        <w:t>máxima</w:t>
      </w:r>
      <w:r>
        <w:rPr>
          <w:color w:val="231F20"/>
          <w:w w:val="110"/>
        </w:rPr>
        <w:t> </w:t>
      </w:r>
      <w:r>
        <w:rPr>
          <w:color w:val="231F20"/>
          <w:w w:val="110"/>
        </w:rPr>
        <w:t>expresión de la comunidad política, tuvieran que reunirse</w:t>
      </w:r>
      <w:r>
        <w:rPr>
          <w:color w:val="231F20"/>
          <w:spacing w:val="6"/>
          <w:w w:val="110"/>
        </w:rPr>
        <w:t> </w:t>
      </w:r>
      <w:r>
        <w:rPr>
          <w:color w:val="231F20"/>
          <w:w w:val="110"/>
        </w:rPr>
        <w:t>por</w:t>
      </w:r>
      <w:r>
        <w:rPr>
          <w:color w:val="231F20"/>
          <w:spacing w:val="6"/>
          <w:w w:val="110"/>
        </w:rPr>
        <w:t> </w:t>
      </w:r>
      <w:r>
        <w:rPr>
          <w:color w:val="231F20"/>
          <w:w w:val="110"/>
        </w:rPr>
        <w:t>convocato-</w:t>
      </w:r>
      <w:r>
        <w:rPr>
          <w:color w:val="231F20"/>
          <w:w w:val="93"/>
        </w:rPr>
        <w:t> </w:t>
      </w:r>
      <w:r>
        <w:rPr>
          <w:color w:val="231F20"/>
          <w:w w:val="110"/>
        </w:rPr>
        <w:t>ria expresa de las autoridades, de que éstas recelaran de</w:t>
      </w:r>
      <w:r>
        <w:rPr>
          <w:color w:val="231F20"/>
          <w:spacing w:val="11"/>
          <w:w w:val="110"/>
        </w:rPr>
        <w:t> </w:t>
      </w:r>
      <w:r>
        <w:rPr>
          <w:color w:val="231F20"/>
          <w:w w:val="110"/>
        </w:rPr>
        <w:t>tales</w:t>
      </w:r>
      <w:r>
        <w:rPr>
          <w:color w:val="231F20"/>
          <w:spacing w:val="10"/>
          <w:w w:val="110"/>
        </w:rPr>
        <w:t> </w:t>
      </w:r>
      <w:r>
        <w:rPr>
          <w:color w:val="231F20"/>
          <w:w w:val="110"/>
        </w:rPr>
        <w:t>asambleas</w:t>
      </w:r>
      <w:r>
        <w:rPr>
          <w:color w:val="231F20"/>
          <w:spacing w:val="-1"/>
          <w:w w:val="110"/>
        </w:rPr>
        <w:t> </w:t>
      </w:r>
      <w:r>
        <w:rPr>
          <w:color w:val="231F20"/>
          <w:w w:val="110"/>
        </w:rPr>
        <w:t>y</w:t>
      </w:r>
      <w:r>
        <w:rPr>
          <w:color w:val="231F20"/>
          <w:spacing w:val="24"/>
          <w:w w:val="110"/>
        </w:rPr>
        <w:t> </w:t>
      </w:r>
      <w:r>
        <w:rPr>
          <w:color w:val="231F20"/>
          <w:w w:val="110"/>
        </w:rPr>
        <w:t>sólo</w:t>
      </w:r>
      <w:r>
        <w:rPr>
          <w:color w:val="231F20"/>
          <w:spacing w:val="24"/>
          <w:w w:val="110"/>
        </w:rPr>
        <w:t> </w:t>
      </w:r>
      <w:r>
        <w:rPr>
          <w:color w:val="231F20"/>
          <w:w w:val="110"/>
        </w:rPr>
        <w:t>las</w:t>
      </w:r>
      <w:r>
        <w:rPr>
          <w:color w:val="231F20"/>
          <w:spacing w:val="24"/>
          <w:w w:val="110"/>
        </w:rPr>
        <w:t> </w:t>
      </w:r>
      <w:r>
        <w:rPr>
          <w:color w:val="231F20"/>
          <w:w w:val="110"/>
        </w:rPr>
        <w:t>convocaran</w:t>
      </w:r>
      <w:r>
        <w:rPr>
          <w:color w:val="231F20"/>
          <w:spacing w:val="23"/>
          <w:w w:val="110"/>
        </w:rPr>
        <w:t> </w:t>
      </w:r>
      <w:r>
        <w:rPr>
          <w:color w:val="231F20"/>
          <w:w w:val="110"/>
        </w:rPr>
        <w:t>en</w:t>
      </w:r>
      <w:r>
        <w:rPr>
          <w:color w:val="231F20"/>
          <w:spacing w:val="24"/>
          <w:w w:val="110"/>
        </w:rPr>
        <w:t> </w:t>
      </w:r>
      <w:r>
        <w:rPr>
          <w:color w:val="231F20"/>
          <w:w w:val="110"/>
        </w:rPr>
        <w:t>casos</w:t>
      </w:r>
      <w:r>
        <w:rPr>
          <w:color w:val="231F20"/>
          <w:spacing w:val="23"/>
          <w:w w:val="110"/>
        </w:rPr>
        <w:t> </w:t>
      </w:r>
      <w:r>
        <w:rPr>
          <w:color w:val="231F20"/>
          <w:w w:val="110"/>
        </w:rPr>
        <w:t>especiales,</w:t>
      </w:r>
      <w:r>
        <w:rPr>
          <w:color w:val="231F20"/>
          <w:spacing w:val="25"/>
          <w:w w:val="110"/>
        </w:rPr>
        <w:t> </w:t>
      </w:r>
      <w:r>
        <w:rPr>
          <w:color w:val="231F20"/>
          <w:w w:val="110"/>
        </w:rPr>
        <w:t>de</w:t>
      </w:r>
      <w:r>
        <w:rPr>
          <w:color w:val="231F20"/>
          <w:spacing w:val="24"/>
          <w:w w:val="110"/>
        </w:rPr>
        <w:t> </w:t>
      </w:r>
      <w:r>
        <w:rPr>
          <w:color w:val="231F20"/>
          <w:w w:val="110"/>
        </w:rPr>
        <w:t>que</w:t>
      </w:r>
      <w:r>
        <w:rPr>
          <w:color w:val="231F20"/>
          <w:spacing w:val="24"/>
          <w:w w:val="110"/>
        </w:rPr>
        <w:t> </w:t>
      </w:r>
      <w:r>
        <w:rPr>
          <w:color w:val="231F20"/>
          <w:w w:val="110"/>
        </w:rPr>
        <w:t>las</w:t>
      </w:r>
      <w:r>
        <w:rPr>
          <w:color w:val="231F20"/>
          <w:spacing w:val="24"/>
          <w:w w:val="110"/>
        </w:rPr>
        <w:t> </w:t>
      </w:r>
      <w:r>
        <w:rPr>
          <w:color w:val="231F20"/>
          <w:w w:val="110"/>
        </w:rPr>
        <w:t>autoridades</w:t>
      </w:r>
      <w:r>
        <w:rPr>
          <w:color w:val="231F20"/>
          <w:spacing w:val="25"/>
          <w:w w:val="110"/>
        </w:rPr>
        <w:t> </w:t>
      </w:r>
      <w:r>
        <w:rPr>
          <w:color w:val="231F20"/>
          <w:w w:val="110"/>
        </w:rPr>
        <w:t>reales</w:t>
      </w:r>
      <w:r>
        <w:rPr>
          <w:color w:val="231F20"/>
          <w:spacing w:val="-1"/>
          <w:w w:val="109"/>
        </w:rPr>
        <w:t> </w:t>
      </w:r>
      <w:r>
        <w:rPr>
          <w:color w:val="231F20"/>
          <w:w w:val="110"/>
        </w:rPr>
        <w:t>los</w:t>
      </w:r>
      <w:r>
        <w:rPr>
          <w:color w:val="231F20"/>
          <w:spacing w:val="36"/>
          <w:w w:val="110"/>
        </w:rPr>
        <w:t> </w:t>
      </w:r>
      <w:r>
        <w:rPr>
          <w:color w:val="231F20"/>
          <w:w w:val="110"/>
        </w:rPr>
        <w:t>vieran</w:t>
      </w:r>
      <w:r>
        <w:rPr>
          <w:color w:val="231F20"/>
          <w:spacing w:val="36"/>
          <w:w w:val="110"/>
        </w:rPr>
        <w:t> </w:t>
      </w:r>
      <w:r>
        <w:rPr>
          <w:color w:val="231F20"/>
          <w:w w:val="110"/>
        </w:rPr>
        <w:t>como</w:t>
      </w:r>
      <w:r>
        <w:rPr>
          <w:color w:val="231F20"/>
          <w:spacing w:val="36"/>
          <w:w w:val="110"/>
        </w:rPr>
        <w:t> </w:t>
      </w:r>
      <w:r>
        <w:rPr>
          <w:color w:val="231F20"/>
          <w:w w:val="110"/>
        </w:rPr>
        <w:t>un</w:t>
      </w:r>
      <w:r>
        <w:rPr>
          <w:color w:val="231F20"/>
          <w:spacing w:val="36"/>
          <w:w w:val="110"/>
        </w:rPr>
        <w:t> </w:t>
      </w:r>
      <w:r>
        <w:rPr>
          <w:color w:val="231F20"/>
          <w:w w:val="110"/>
        </w:rPr>
        <w:t>peligro</w:t>
      </w:r>
      <w:r>
        <w:rPr>
          <w:color w:val="231F20"/>
          <w:spacing w:val="36"/>
          <w:w w:val="110"/>
        </w:rPr>
        <w:t> </w:t>
      </w:r>
      <w:r>
        <w:rPr>
          <w:color w:val="231F20"/>
          <w:w w:val="110"/>
        </w:rPr>
        <w:t>potencial</w:t>
      </w:r>
      <w:r>
        <w:rPr>
          <w:color w:val="231F20"/>
          <w:spacing w:val="36"/>
          <w:w w:val="110"/>
        </w:rPr>
        <w:t> </w:t>
      </w:r>
      <w:r>
        <w:rPr>
          <w:color w:val="231F20"/>
          <w:w w:val="110"/>
        </w:rPr>
        <w:t>para</w:t>
      </w:r>
      <w:r>
        <w:rPr>
          <w:color w:val="231F20"/>
          <w:spacing w:val="36"/>
          <w:w w:val="110"/>
        </w:rPr>
        <w:t> </w:t>
      </w:r>
      <w:r>
        <w:rPr>
          <w:color w:val="231F20"/>
          <w:w w:val="110"/>
        </w:rPr>
        <w:t>la</w:t>
      </w:r>
      <w:r>
        <w:rPr>
          <w:color w:val="231F20"/>
          <w:spacing w:val="36"/>
          <w:w w:val="110"/>
        </w:rPr>
        <w:t> </w:t>
      </w:r>
      <w:r>
        <w:rPr>
          <w:color w:val="231F20"/>
          <w:w w:val="110"/>
        </w:rPr>
        <w:t>gobernabilidad</w:t>
      </w:r>
      <w:r>
        <w:rPr>
          <w:color w:val="231F20"/>
          <w:spacing w:val="35"/>
          <w:w w:val="110"/>
        </w:rPr>
        <w:t> </w:t>
      </w:r>
      <w:r>
        <w:rPr>
          <w:color w:val="231F20"/>
          <w:w w:val="110"/>
        </w:rPr>
        <w:t>y</w:t>
      </w:r>
      <w:r>
        <w:rPr>
          <w:color w:val="231F20"/>
          <w:spacing w:val="36"/>
          <w:w w:val="110"/>
        </w:rPr>
        <w:t> </w:t>
      </w:r>
      <w:r>
        <w:rPr>
          <w:color w:val="231F20"/>
          <w:w w:val="110"/>
        </w:rPr>
        <w:t>los</w:t>
      </w:r>
      <w:r>
        <w:rPr>
          <w:color w:val="231F20"/>
          <w:spacing w:val="36"/>
          <w:w w:val="110"/>
        </w:rPr>
        <w:t> </w:t>
      </w:r>
      <w:r>
        <w:rPr>
          <w:color w:val="231F20"/>
          <w:w w:val="110"/>
        </w:rPr>
        <w:t>inte-</w:t>
      </w:r>
      <w:r>
        <w:rPr>
          <w:color w:val="231F20"/>
          <w:w w:val="103"/>
        </w:rPr>
        <w:t> </w:t>
      </w:r>
      <w:r>
        <w:rPr>
          <w:color w:val="231F20"/>
          <w:w w:val="110"/>
        </w:rPr>
        <w:t>reses</w:t>
      </w:r>
      <w:r>
        <w:rPr>
          <w:color w:val="231F20"/>
          <w:spacing w:val="-7"/>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corona</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7"/>
          <w:w w:val="110"/>
        </w:rPr>
        <w:t> </w:t>
      </w:r>
      <w:r>
        <w:rPr>
          <w:color w:val="231F20"/>
          <w:w w:val="110"/>
        </w:rPr>
        <w:t>no</w:t>
      </w:r>
      <w:r>
        <w:rPr>
          <w:color w:val="231F20"/>
          <w:spacing w:val="-8"/>
          <w:w w:val="110"/>
        </w:rPr>
        <w:t> </w:t>
      </w:r>
      <w:r>
        <w:rPr>
          <w:color w:val="231F20"/>
          <w:w w:val="110"/>
        </w:rPr>
        <w:t>tuvieran</w:t>
      </w:r>
      <w:r>
        <w:rPr>
          <w:color w:val="231F20"/>
          <w:spacing w:val="-8"/>
          <w:w w:val="110"/>
        </w:rPr>
        <w:t> </w:t>
      </w:r>
      <w:r>
        <w:rPr>
          <w:color w:val="231F20"/>
          <w:w w:val="110"/>
        </w:rPr>
        <w:t>la</w:t>
      </w:r>
      <w:r>
        <w:rPr>
          <w:color w:val="231F20"/>
          <w:spacing w:val="-8"/>
          <w:w w:val="110"/>
        </w:rPr>
        <w:t> </w:t>
      </w:r>
      <w:r>
        <w:rPr>
          <w:color w:val="231F20"/>
          <w:w w:val="110"/>
        </w:rPr>
        <w:t>capacidad</w:t>
      </w:r>
      <w:r>
        <w:rPr>
          <w:color w:val="231F20"/>
          <w:spacing w:val="-8"/>
          <w:w w:val="110"/>
        </w:rPr>
        <w:t> </w:t>
      </w:r>
      <w:r>
        <w:rPr>
          <w:color w:val="231F20"/>
          <w:w w:val="110"/>
        </w:rPr>
        <w:t>legal</w:t>
      </w:r>
      <w:r>
        <w:rPr>
          <w:color w:val="231F20"/>
          <w:spacing w:val="-8"/>
          <w:w w:val="110"/>
        </w:rPr>
        <w:t> </w:t>
      </w:r>
      <w:r>
        <w:rPr>
          <w:color w:val="231F20"/>
          <w:w w:val="110"/>
        </w:rPr>
        <w:t>de</w:t>
      </w:r>
      <w:r>
        <w:rPr>
          <w:color w:val="231F20"/>
          <w:spacing w:val="-8"/>
          <w:w w:val="110"/>
        </w:rPr>
        <w:t> </w:t>
      </w:r>
      <w:r>
        <w:rPr>
          <w:color w:val="231F20"/>
          <w:w w:val="110"/>
        </w:rPr>
        <w:t>tomar</w:t>
      </w:r>
      <w:r>
        <w:rPr>
          <w:color w:val="231F20"/>
          <w:spacing w:val="-8"/>
          <w:w w:val="110"/>
        </w:rPr>
        <w:t> </w:t>
      </w:r>
      <w:r>
        <w:rPr>
          <w:color w:val="231F20"/>
          <w:w w:val="110"/>
        </w:rPr>
        <w:t>decisio-</w:t>
      </w:r>
      <w:r>
        <w:rPr>
          <w:color w:val="231F20"/>
          <w:w w:val="93"/>
        </w:rPr>
        <w:t> </w:t>
      </w:r>
      <w:r>
        <w:rPr>
          <w:color w:val="231F20"/>
          <w:w w:val="110"/>
        </w:rPr>
        <w:t>nes, evidencia que las comunidades políticas de estas ciudades y</w:t>
      </w:r>
      <w:r>
        <w:rPr>
          <w:color w:val="231F20"/>
          <w:spacing w:val="5"/>
          <w:w w:val="110"/>
        </w:rPr>
        <w:t> </w:t>
      </w:r>
      <w:r>
        <w:rPr>
          <w:color w:val="231F20"/>
          <w:w w:val="110"/>
        </w:rPr>
        <w:t>villas,</w:t>
      </w:r>
      <w:r>
        <w:rPr>
          <w:color w:val="231F20"/>
          <w:spacing w:val="10"/>
          <w:w w:val="110"/>
        </w:rPr>
        <w:t> </w:t>
      </w:r>
      <w:r>
        <w:rPr>
          <w:color w:val="231F20"/>
          <w:w w:val="110"/>
        </w:rPr>
        <w:t>al</w:t>
      </w:r>
      <w:r>
        <w:rPr>
          <w:color w:val="231F20"/>
          <w:spacing w:val="-1"/>
          <w:w w:val="106"/>
        </w:rPr>
        <w:t> </w:t>
      </w:r>
      <w:r>
        <w:rPr>
          <w:color w:val="231F20"/>
          <w:w w:val="110"/>
        </w:rPr>
        <w:t>margen</w:t>
      </w:r>
      <w:r>
        <w:rPr>
          <w:color w:val="231F20"/>
          <w:spacing w:val="-6"/>
          <w:w w:val="110"/>
        </w:rPr>
        <w:t> </w:t>
      </w:r>
      <w:r>
        <w:rPr>
          <w:color w:val="231F20"/>
          <w:w w:val="110"/>
        </w:rPr>
        <w:t>de</w:t>
      </w:r>
      <w:r>
        <w:rPr>
          <w:color w:val="231F20"/>
          <w:spacing w:val="-6"/>
          <w:w w:val="110"/>
        </w:rPr>
        <w:t> </w:t>
      </w:r>
      <w:r>
        <w:rPr>
          <w:color w:val="231F20"/>
          <w:w w:val="110"/>
        </w:rPr>
        <w:t>estar</w:t>
      </w:r>
      <w:r>
        <w:rPr>
          <w:color w:val="231F20"/>
          <w:spacing w:val="-6"/>
          <w:w w:val="110"/>
        </w:rPr>
        <w:t> </w:t>
      </w:r>
      <w:r>
        <w:rPr>
          <w:color w:val="231F20"/>
          <w:w w:val="110"/>
        </w:rPr>
        <w:t>compuestas</w:t>
      </w:r>
      <w:r>
        <w:rPr>
          <w:color w:val="231F20"/>
          <w:spacing w:val="-7"/>
          <w:w w:val="110"/>
        </w:rPr>
        <w:t> </w:t>
      </w:r>
      <w:r>
        <w:rPr>
          <w:color w:val="231F20"/>
          <w:w w:val="110"/>
        </w:rPr>
        <w:t>por</w:t>
      </w:r>
      <w:r>
        <w:rPr>
          <w:color w:val="231F20"/>
          <w:spacing w:val="-6"/>
          <w:w w:val="110"/>
        </w:rPr>
        <w:t> </w:t>
      </w:r>
      <w:r>
        <w:rPr>
          <w:color w:val="231F20"/>
          <w:w w:val="110"/>
        </w:rPr>
        <w:t>patricios</w:t>
      </w:r>
      <w:r>
        <w:rPr>
          <w:color w:val="231F20"/>
          <w:spacing w:val="-5"/>
          <w:w w:val="110"/>
        </w:rPr>
        <w:t> </w:t>
      </w:r>
      <w:r>
        <w:rPr>
          <w:color w:val="231F20"/>
          <w:w w:val="110"/>
        </w:rPr>
        <w:t>con</w:t>
      </w:r>
      <w:r>
        <w:rPr>
          <w:color w:val="231F20"/>
          <w:spacing w:val="-6"/>
          <w:w w:val="110"/>
        </w:rPr>
        <w:t> </w:t>
      </w:r>
      <w:r>
        <w:rPr>
          <w:color w:val="231F20"/>
          <w:w w:val="110"/>
        </w:rPr>
        <w:t>negocios</w:t>
      </w:r>
      <w:r>
        <w:rPr>
          <w:color w:val="231F20"/>
          <w:spacing w:val="-6"/>
          <w:w w:val="110"/>
        </w:rPr>
        <w:t> </w:t>
      </w:r>
      <w:r>
        <w:rPr>
          <w:color w:val="231F20"/>
          <w:w w:val="110"/>
        </w:rPr>
        <w:t>florecientes</w:t>
      </w:r>
      <w:r>
        <w:rPr>
          <w:color w:val="231F20"/>
          <w:spacing w:val="-6"/>
          <w:w w:val="110"/>
        </w:rPr>
        <w:t> </w:t>
      </w:r>
      <w:r>
        <w:rPr>
          <w:color w:val="231F20"/>
          <w:w w:val="110"/>
        </w:rPr>
        <w:t>y</w:t>
      </w:r>
      <w:r>
        <w:rPr>
          <w:color w:val="231F20"/>
          <w:spacing w:val="-6"/>
          <w:w w:val="110"/>
        </w:rPr>
        <w:t> </w:t>
      </w:r>
      <w:r>
        <w:rPr>
          <w:color w:val="231F20"/>
          <w:w w:val="110"/>
        </w:rPr>
        <w:t>bue-</w:t>
      </w:r>
      <w:r>
        <w:rPr>
          <w:color w:val="231F20"/>
          <w:w w:val="93"/>
        </w:rPr>
        <w:t> </w:t>
      </w:r>
      <w:r>
        <w:rPr>
          <w:color w:val="231F20"/>
          <w:w w:val="110"/>
        </w:rPr>
        <w:t>na reputación, disfrutaban de escaso poder y libertad, pues, entre</w:t>
      </w:r>
      <w:r>
        <w:rPr>
          <w:color w:val="231F20"/>
          <w:spacing w:val="-2"/>
          <w:w w:val="110"/>
        </w:rPr>
        <w:t> </w:t>
      </w:r>
      <w:r>
        <w:rPr>
          <w:color w:val="231F20"/>
          <w:w w:val="110"/>
        </w:rPr>
        <w:t>otras, la</w:t>
      </w:r>
      <w:r>
        <w:rPr>
          <w:color w:val="231F20"/>
          <w:w w:val="106"/>
        </w:rPr>
        <w:t> </w:t>
      </w:r>
      <w:r>
        <w:rPr>
          <w:color w:val="231F20"/>
          <w:w w:val="110"/>
        </w:rPr>
        <w:t>libertad de reunión quedaba seriamente limitada. Sin</w:t>
      </w:r>
      <w:r>
        <w:rPr>
          <w:color w:val="231F20"/>
          <w:spacing w:val="42"/>
          <w:w w:val="110"/>
        </w:rPr>
        <w:t> </w:t>
      </w:r>
      <w:r>
        <w:rPr>
          <w:color w:val="231F20"/>
          <w:w w:val="110"/>
        </w:rPr>
        <w:t>embargo,</w:t>
      </w:r>
      <w:r>
        <w:rPr>
          <w:color w:val="231F20"/>
          <w:spacing w:val="5"/>
          <w:w w:val="110"/>
        </w:rPr>
        <w:t> </w:t>
      </w:r>
      <w:r>
        <w:rPr>
          <w:color w:val="231F20"/>
          <w:w w:val="110"/>
        </w:rPr>
        <w:t>considero</w:t>
      </w:r>
      <w:r>
        <w:rPr>
          <w:color w:val="231F20"/>
          <w:w w:val="109"/>
        </w:rPr>
        <w:t> </w:t>
      </w:r>
      <w:r>
        <w:rPr>
          <w:color w:val="231F20"/>
          <w:w w:val="110"/>
        </w:rPr>
        <w:t>que,</w:t>
      </w:r>
      <w:r>
        <w:rPr>
          <w:color w:val="231F20"/>
          <w:spacing w:val="26"/>
          <w:w w:val="110"/>
        </w:rPr>
        <w:t> </w:t>
      </w:r>
      <w:r>
        <w:rPr>
          <w:color w:val="231F20"/>
          <w:w w:val="110"/>
        </w:rPr>
        <w:t>si</w:t>
      </w:r>
      <w:r>
        <w:rPr>
          <w:color w:val="231F20"/>
          <w:spacing w:val="25"/>
          <w:w w:val="110"/>
        </w:rPr>
        <w:t> </w:t>
      </w:r>
      <w:r>
        <w:rPr>
          <w:color w:val="231F20"/>
          <w:w w:val="110"/>
        </w:rPr>
        <w:t>bien</w:t>
      </w:r>
      <w:r>
        <w:rPr>
          <w:color w:val="231F20"/>
          <w:spacing w:val="25"/>
          <w:w w:val="110"/>
        </w:rPr>
        <w:t> </w:t>
      </w:r>
      <w:r>
        <w:rPr>
          <w:color w:val="231F20"/>
          <w:w w:val="110"/>
        </w:rPr>
        <w:t>conviene</w:t>
      </w:r>
      <w:r>
        <w:rPr>
          <w:color w:val="231F20"/>
          <w:spacing w:val="25"/>
          <w:w w:val="110"/>
        </w:rPr>
        <w:t> </w:t>
      </w:r>
      <w:r>
        <w:rPr>
          <w:color w:val="231F20"/>
          <w:w w:val="110"/>
        </w:rPr>
        <w:t>calificarla</w:t>
      </w:r>
      <w:r>
        <w:rPr>
          <w:color w:val="231F20"/>
          <w:spacing w:val="25"/>
          <w:w w:val="110"/>
        </w:rPr>
        <w:t> </w:t>
      </w:r>
      <w:r>
        <w:rPr>
          <w:color w:val="231F20"/>
          <w:w w:val="110"/>
        </w:rPr>
        <w:t>de</w:t>
      </w:r>
      <w:r>
        <w:rPr>
          <w:color w:val="231F20"/>
          <w:spacing w:val="26"/>
          <w:w w:val="110"/>
        </w:rPr>
        <w:t> </w:t>
      </w:r>
      <w:r>
        <w:rPr>
          <w:i/>
          <w:color w:val="231F20"/>
          <w:w w:val="110"/>
        </w:rPr>
        <w:t>precaria,</w:t>
      </w:r>
      <w:r>
        <w:rPr>
          <w:i/>
          <w:color w:val="231F20"/>
          <w:spacing w:val="25"/>
          <w:w w:val="110"/>
        </w:rPr>
        <w:t> </w:t>
      </w:r>
      <w:r>
        <w:rPr>
          <w:color w:val="231F20"/>
          <w:w w:val="110"/>
        </w:rPr>
        <w:t>no</w:t>
      </w:r>
      <w:r>
        <w:rPr>
          <w:color w:val="231F20"/>
          <w:spacing w:val="26"/>
          <w:w w:val="110"/>
        </w:rPr>
        <w:t> </w:t>
      </w:r>
      <w:r>
        <w:rPr>
          <w:color w:val="231F20"/>
          <w:w w:val="110"/>
        </w:rPr>
        <w:t>debe</w:t>
      </w:r>
      <w:r>
        <w:rPr>
          <w:color w:val="231F20"/>
          <w:spacing w:val="26"/>
          <w:w w:val="110"/>
        </w:rPr>
        <w:t> </w:t>
      </w:r>
      <w:r>
        <w:rPr>
          <w:color w:val="231F20"/>
          <w:w w:val="110"/>
        </w:rPr>
        <w:t>negarse</w:t>
      </w:r>
      <w:r>
        <w:rPr>
          <w:color w:val="231F20"/>
          <w:spacing w:val="26"/>
          <w:w w:val="110"/>
        </w:rPr>
        <w:t> </w:t>
      </w:r>
      <w:r>
        <w:rPr>
          <w:color w:val="231F20"/>
          <w:w w:val="110"/>
        </w:rPr>
        <w:t>la</w:t>
      </w:r>
      <w:r>
        <w:rPr>
          <w:color w:val="231F20"/>
          <w:spacing w:val="25"/>
          <w:w w:val="110"/>
        </w:rPr>
        <w:t> </w:t>
      </w:r>
      <w:r>
        <w:rPr>
          <w:color w:val="231F20"/>
          <w:w w:val="110"/>
        </w:rPr>
        <w:t>existen-</w:t>
      </w:r>
      <w:r>
        <w:rPr>
          <w:color w:val="231F20"/>
          <w:w w:val="93"/>
        </w:rPr>
        <w:t> </w:t>
      </w:r>
      <w:r>
        <w:rPr>
          <w:color w:val="231F20"/>
          <w:w w:val="110"/>
        </w:rPr>
        <w:t>cia de estas comunidades políticas, pues sus miembros participaban</w:t>
      </w:r>
      <w:r>
        <w:rPr>
          <w:color w:val="231F20"/>
          <w:spacing w:val="12"/>
          <w:w w:val="110"/>
        </w:rPr>
        <w:t> </w:t>
      </w:r>
      <w:r>
        <w:rPr>
          <w:color w:val="231F20"/>
          <w:w w:val="110"/>
        </w:rPr>
        <w:t>en</w:t>
      </w:r>
      <w:r>
        <w:rPr>
          <w:color w:val="231F20"/>
          <w:spacing w:val="7"/>
          <w:w w:val="110"/>
        </w:rPr>
        <w:t> </w:t>
      </w:r>
      <w:r>
        <w:rPr>
          <w:color w:val="231F20"/>
          <w:w w:val="110"/>
        </w:rPr>
        <w:t>la</w:t>
      </w:r>
      <w:r>
        <w:rPr>
          <w:color w:val="231F20"/>
          <w:w w:val="106"/>
        </w:rPr>
        <w:t> </w:t>
      </w:r>
      <w:r>
        <w:rPr>
          <w:color w:val="231F20"/>
          <w:w w:val="110"/>
        </w:rPr>
        <w:t>toma de decisiones locales, aunque no fuera regular</w:t>
      </w:r>
      <w:r>
        <w:rPr>
          <w:color w:val="231F20"/>
          <w:spacing w:val="13"/>
          <w:w w:val="110"/>
        </w:rPr>
        <w:t> </w:t>
      </w:r>
      <w:r>
        <w:rPr>
          <w:color w:val="231F20"/>
          <w:w w:val="110"/>
        </w:rPr>
        <w:t>y</w:t>
      </w:r>
      <w:r>
        <w:rPr>
          <w:color w:val="231F20"/>
          <w:spacing w:val="1"/>
          <w:w w:val="110"/>
        </w:rPr>
        <w:t> </w:t>
      </w:r>
      <w:r>
        <w:rPr>
          <w:color w:val="231F20"/>
          <w:w w:val="110"/>
        </w:rPr>
        <w:t>contundentemente.</w:t>
      </w:r>
      <w:r>
        <w:rPr>
          <w:color w:val="231F20"/>
          <w:w w:val="109"/>
        </w:rPr>
        <w:t> </w:t>
      </w:r>
      <w:r>
        <w:rPr>
          <w:color w:val="231F20"/>
          <w:w w:val="110"/>
        </w:rPr>
        <w:t>La</w:t>
      </w:r>
      <w:r>
        <w:rPr>
          <w:color w:val="231F20"/>
          <w:spacing w:val="-18"/>
          <w:w w:val="110"/>
        </w:rPr>
        <w:t> </w:t>
      </w:r>
      <w:r>
        <w:rPr>
          <w:color w:val="231F20"/>
          <w:spacing w:val="-3"/>
          <w:w w:val="110"/>
        </w:rPr>
        <w:t>forma</w:t>
      </w:r>
      <w:r>
        <w:rPr>
          <w:color w:val="231F20"/>
          <w:spacing w:val="-18"/>
          <w:w w:val="110"/>
        </w:rPr>
        <w:t> </w:t>
      </w:r>
      <w:r>
        <w:rPr>
          <w:color w:val="231F20"/>
          <w:w w:val="110"/>
        </w:rPr>
        <w:t>de</w:t>
      </w:r>
      <w:r>
        <w:rPr>
          <w:color w:val="231F20"/>
          <w:spacing w:val="-18"/>
          <w:w w:val="110"/>
        </w:rPr>
        <w:t> </w:t>
      </w:r>
      <w:r>
        <w:rPr>
          <w:color w:val="231F20"/>
          <w:spacing w:val="-3"/>
          <w:w w:val="110"/>
        </w:rPr>
        <w:t>acceder</w:t>
      </w:r>
      <w:r>
        <w:rPr>
          <w:color w:val="231F20"/>
          <w:spacing w:val="-17"/>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spacing w:val="-3"/>
          <w:w w:val="110"/>
        </w:rPr>
        <w:t>cargos</w:t>
      </w:r>
      <w:r>
        <w:rPr>
          <w:color w:val="231F20"/>
          <w:spacing w:val="-18"/>
          <w:w w:val="110"/>
        </w:rPr>
        <w:t> </w:t>
      </w:r>
      <w:r>
        <w:rPr>
          <w:color w:val="231F20"/>
          <w:w w:val="110"/>
        </w:rPr>
        <w:t>del</w:t>
      </w:r>
      <w:r>
        <w:rPr>
          <w:color w:val="231F20"/>
          <w:spacing w:val="-18"/>
          <w:w w:val="110"/>
        </w:rPr>
        <w:t> </w:t>
      </w:r>
      <w:r>
        <w:rPr>
          <w:color w:val="231F20"/>
          <w:w w:val="110"/>
        </w:rPr>
        <w:t>cabildo</w:t>
      </w:r>
      <w:r>
        <w:rPr>
          <w:color w:val="231F20"/>
          <w:w w:val="110"/>
          <w:position w:val="7"/>
          <w:sz w:val="11"/>
        </w:rPr>
        <w:t>4</w:t>
      </w:r>
      <w:r>
        <w:rPr>
          <w:color w:val="231F20"/>
          <w:spacing w:val="5"/>
          <w:w w:val="110"/>
          <w:position w:val="7"/>
          <w:sz w:val="11"/>
        </w:rPr>
        <w:t> </w:t>
      </w:r>
      <w:r>
        <w:rPr>
          <w:color w:val="231F20"/>
          <w:w w:val="110"/>
        </w:rPr>
        <w:t>es</w:t>
      </w:r>
      <w:r>
        <w:rPr>
          <w:color w:val="231F20"/>
          <w:spacing w:val="-18"/>
          <w:w w:val="110"/>
        </w:rPr>
        <w:t> </w:t>
      </w:r>
      <w:r>
        <w:rPr>
          <w:color w:val="231F20"/>
          <w:w w:val="110"/>
        </w:rPr>
        <w:t>un</w:t>
      </w:r>
      <w:r>
        <w:rPr>
          <w:color w:val="231F20"/>
          <w:spacing w:val="-18"/>
          <w:w w:val="110"/>
        </w:rPr>
        <w:t> </w:t>
      </w:r>
      <w:r>
        <w:rPr>
          <w:color w:val="231F20"/>
          <w:spacing w:val="-3"/>
          <w:w w:val="110"/>
        </w:rPr>
        <w:t>factor</w:t>
      </w:r>
      <w:r>
        <w:rPr>
          <w:color w:val="231F20"/>
          <w:spacing w:val="-18"/>
          <w:w w:val="110"/>
        </w:rPr>
        <w:t> </w:t>
      </w:r>
      <w:r>
        <w:rPr>
          <w:color w:val="231F20"/>
          <w:w w:val="110"/>
        </w:rPr>
        <w:t>importante</w:t>
      </w:r>
      <w:r>
        <w:rPr>
          <w:color w:val="231F20"/>
          <w:spacing w:val="-18"/>
          <w:w w:val="110"/>
        </w:rPr>
        <w:t> </w:t>
      </w:r>
      <w:r>
        <w:rPr>
          <w:color w:val="231F20"/>
          <w:spacing w:val="-3"/>
          <w:w w:val="110"/>
        </w:rPr>
        <w:t>para</w:t>
      </w:r>
      <w:r>
        <w:rPr>
          <w:color w:val="231F20"/>
          <w:spacing w:val="-3"/>
          <w:w w:val="107"/>
        </w:rPr>
        <w:t> </w:t>
      </w:r>
      <w:r>
        <w:rPr>
          <w:color w:val="231F20"/>
          <w:spacing w:val="-3"/>
          <w:w w:val="105"/>
        </w:rPr>
        <w:t>evitar</w:t>
      </w:r>
      <w:r>
        <w:rPr>
          <w:color w:val="231F20"/>
          <w:spacing w:val="-7"/>
          <w:w w:val="105"/>
        </w:rPr>
        <w:t> </w:t>
      </w:r>
      <w:r>
        <w:rPr>
          <w:color w:val="231F20"/>
          <w:w w:val="105"/>
        </w:rPr>
        <w:t>el</w:t>
      </w:r>
      <w:r>
        <w:rPr>
          <w:color w:val="231F20"/>
          <w:spacing w:val="-7"/>
          <w:w w:val="105"/>
        </w:rPr>
        <w:t> </w:t>
      </w:r>
      <w:r>
        <w:rPr>
          <w:color w:val="231F20"/>
          <w:w w:val="105"/>
        </w:rPr>
        <w:t>calificativo</w:t>
      </w:r>
      <w:r>
        <w:rPr>
          <w:color w:val="231F20"/>
          <w:spacing w:val="-8"/>
          <w:w w:val="105"/>
        </w:rPr>
        <w:t> </w:t>
      </w:r>
      <w:r>
        <w:rPr>
          <w:color w:val="231F20"/>
          <w:w w:val="105"/>
        </w:rPr>
        <w:t>de</w:t>
      </w:r>
      <w:r>
        <w:rPr>
          <w:color w:val="231F20"/>
          <w:spacing w:val="-7"/>
          <w:w w:val="105"/>
        </w:rPr>
        <w:t> </w:t>
      </w:r>
      <w:r>
        <w:rPr>
          <w:i/>
          <w:color w:val="231F20"/>
          <w:w w:val="105"/>
        </w:rPr>
        <w:t>democrático</w:t>
      </w:r>
      <w:r>
        <w:rPr>
          <w:color w:val="231F20"/>
          <w:w w:val="105"/>
        </w:rPr>
        <w:t>,</w:t>
      </w:r>
      <w:r>
        <w:rPr>
          <w:color w:val="231F20"/>
          <w:spacing w:val="-8"/>
          <w:w w:val="105"/>
        </w:rPr>
        <w:t> </w:t>
      </w:r>
      <w:r>
        <w:rPr>
          <w:color w:val="231F20"/>
          <w:w w:val="105"/>
        </w:rPr>
        <w:t>en</w:t>
      </w:r>
      <w:r>
        <w:rPr>
          <w:color w:val="231F20"/>
          <w:spacing w:val="-7"/>
          <w:w w:val="105"/>
        </w:rPr>
        <w:t> </w:t>
      </w:r>
      <w:r>
        <w:rPr>
          <w:color w:val="231F20"/>
          <w:spacing w:val="-3"/>
          <w:w w:val="105"/>
        </w:rPr>
        <w:t>relación</w:t>
      </w:r>
      <w:r>
        <w:rPr>
          <w:color w:val="231F20"/>
          <w:spacing w:val="-7"/>
          <w:w w:val="105"/>
        </w:rPr>
        <w:t> </w:t>
      </w:r>
      <w:r>
        <w:rPr>
          <w:color w:val="231F20"/>
          <w:w w:val="105"/>
        </w:rPr>
        <w:t>tanto</w:t>
      </w:r>
      <w:r>
        <w:rPr>
          <w:color w:val="231F20"/>
          <w:spacing w:val="-8"/>
          <w:w w:val="105"/>
        </w:rPr>
        <w:t> </w:t>
      </w:r>
      <w:r>
        <w:rPr>
          <w:color w:val="231F20"/>
          <w:w w:val="105"/>
        </w:rPr>
        <w:t>con</w:t>
      </w:r>
      <w:r>
        <w:rPr>
          <w:color w:val="231F20"/>
          <w:spacing w:val="-8"/>
          <w:w w:val="105"/>
        </w:rPr>
        <w:t> </w:t>
      </w:r>
      <w:r>
        <w:rPr>
          <w:color w:val="231F20"/>
          <w:w w:val="105"/>
        </w:rPr>
        <w:t>los</w:t>
      </w:r>
      <w:r>
        <w:rPr>
          <w:color w:val="231F20"/>
          <w:spacing w:val="-8"/>
          <w:w w:val="105"/>
        </w:rPr>
        <w:t> </w:t>
      </w:r>
      <w:r>
        <w:rPr>
          <w:color w:val="231F20"/>
          <w:w w:val="105"/>
        </w:rPr>
        <w:t>sistemas</w:t>
      </w:r>
      <w:r>
        <w:rPr>
          <w:color w:val="231F20"/>
          <w:spacing w:val="-8"/>
          <w:w w:val="105"/>
        </w:rPr>
        <w:t> </w:t>
      </w:r>
      <w:r>
        <w:rPr>
          <w:color w:val="231F20"/>
          <w:spacing w:val="-3"/>
          <w:w w:val="105"/>
        </w:rPr>
        <w:t>políticos</w:t>
      </w:r>
      <w:r>
        <w:rPr>
          <w:color w:val="231F20"/>
          <w:spacing w:val="-3"/>
          <w:w w:val="106"/>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ciudades</w:t>
      </w:r>
      <w:r>
        <w:rPr>
          <w:color w:val="231F20"/>
          <w:spacing w:val="-18"/>
          <w:w w:val="110"/>
        </w:rPr>
        <w:t> </w:t>
      </w:r>
      <w:r>
        <w:rPr>
          <w:color w:val="231F20"/>
          <w:w w:val="110"/>
        </w:rPr>
        <w:t>y</w:t>
      </w:r>
      <w:r>
        <w:rPr>
          <w:color w:val="231F20"/>
          <w:spacing w:val="-17"/>
          <w:w w:val="110"/>
        </w:rPr>
        <w:t> </w:t>
      </w:r>
      <w:r>
        <w:rPr>
          <w:color w:val="231F20"/>
          <w:w w:val="110"/>
        </w:rPr>
        <w:t>villas</w:t>
      </w:r>
      <w:r>
        <w:rPr>
          <w:color w:val="231F20"/>
          <w:spacing w:val="-17"/>
          <w:w w:val="110"/>
        </w:rPr>
        <w:t> </w:t>
      </w:r>
      <w:r>
        <w:rPr>
          <w:color w:val="231F20"/>
          <w:w w:val="110"/>
        </w:rPr>
        <w:t>como</w:t>
      </w:r>
      <w:r>
        <w:rPr>
          <w:color w:val="231F20"/>
          <w:spacing w:val="-17"/>
          <w:w w:val="110"/>
        </w:rPr>
        <w:t> </w:t>
      </w:r>
      <w:r>
        <w:rPr>
          <w:color w:val="231F20"/>
          <w:w w:val="110"/>
        </w:rPr>
        <w:t>con</w:t>
      </w:r>
      <w:r>
        <w:rPr>
          <w:color w:val="231F20"/>
          <w:spacing w:val="-17"/>
          <w:w w:val="110"/>
        </w:rPr>
        <w:t> </w:t>
      </w:r>
      <w:r>
        <w:rPr>
          <w:color w:val="231F20"/>
          <w:w w:val="110"/>
        </w:rPr>
        <w:t>las</w:t>
      </w:r>
      <w:r>
        <w:rPr>
          <w:color w:val="231F20"/>
          <w:spacing w:val="-17"/>
          <w:w w:val="110"/>
        </w:rPr>
        <w:t> </w:t>
      </w:r>
      <w:r>
        <w:rPr>
          <w:color w:val="231F20"/>
          <w:spacing w:val="-3"/>
          <w:w w:val="110"/>
        </w:rPr>
        <w:t>autoridades</w:t>
      </w:r>
      <w:r>
        <w:rPr>
          <w:color w:val="231F20"/>
          <w:spacing w:val="-16"/>
          <w:w w:val="110"/>
        </w:rPr>
        <w:t> </w:t>
      </w:r>
      <w:r>
        <w:rPr>
          <w:color w:val="231F20"/>
          <w:w w:val="110"/>
        </w:rPr>
        <w:t>locales</w:t>
      </w:r>
      <w:r>
        <w:rPr>
          <w:color w:val="231F20"/>
          <w:spacing w:val="-17"/>
          <w:w w:val="110"/>
        </w:rPr>
        <w:t> </w:t>
      </w:r>
      <w:r>
        <w:rPr>
          <w:color w:val="231F20"/>
          <w:w w:val="110"/>
        </w:rPr>
        <w:t>que</w:t>
      </w:r>
      <w:r>
        <w:rPr>
          <w:color w:val="231F20"/>
          <w:spacing w:val="-17"/>
          <w:w w:val="110"/>
        </w:rPr>
        <w:t> </w:t>
      </w:r>
      <w:r>
        <w:rPr>
          <w:color w:val="231F20"/>
          <w:w w:val="110"/>
        </w:rPr>
        <w:t>las</w:t>
      </w:r>
      <w:r>
        <w:rPr>
          <w:color w:val="231F20"/>
          <w:spacing w:val="-17"/>
          <w:w w:val="110"/>
        </w:rPr>
        <w:t> </w:t>
      </w:r>
      <w:r>
        <w:rPr>
          <w:color w:val="231F20"/>
          <w:w w:val="110"/>
        </w:rPr>
        <w:t>gobernaban.</w:t>
      </w:r>
      <w:r>
        <w:rPr>
          <w:color w:val="231F20"/>
          <w:spacing w:val="-2"/>
          <w:w w:val="109"/>
        </w:rPr>
        <w:t> </w:t>
      </w:r>
      <w:r>
        <w:rPr>
          <w:color w:val="231F20"/>
          <w:w w:val="110"/>
        </w:rPr>
        <w:t>Incluso el calificativo de </w:t>
      </w:r>
      <w:r>
        <w:rPr>
          <w:i/>
          <w:color w:val="231F20"/>
          <w:w w:val="110"/>
        </w:rPr>
        <w:t>semidemocrático </w:t>
      </w:r>
      <w:r>
        <w:rPr>
          <w:color w:val="231F20"/>
          <w:spacing w:val="-3"/>
          <w:w w:val="110"/>
        </w:rPr>
        <w:t>puede parecer </w:t>
      </w:r>
      <w:r>
        <w:rPr>
          <w:color w:val="231F20"/>
          <w:w w:val="110"/>
        </w:rPr>
        <w:t>un</w:t>
      </w:r>
      <w:r>
        <w:rPr>
          <w:color w:val="231F20"/>
          <w:spacing w:val="-27"/>
          <w:w w:val="110"/>
        </w:rPr>
        <w:t> </w:t>
      </w:r>
      <w:r>
        <w:rPr>
          <w:color w:val="231F20"/>
          <w:w w:val="110"/>
        </w:rPr>
        <w:t>tanto</w:t>
      </w:r>
      <w:r>
        <w:rPr>
          <w:color w:val="231F20"/>
          <w:spacing w:val="-4"/>
          <w:w w:val="110"/>
        </w:rPr>
        <w:t> </w:t>
      </w:r>
      <w:r>
        <w:rPr>
          <w:color w:val="231F20"/>
          <w:w w:val="110"/>
        </w:rPr>
        <w:t>generoso</w:t>
      </w:r>
      <w:r>
        <w:rPr>
          <w:color w:val="231F20"/>
          <w:spacing w:val="-2"/>
          <w:w w:val="110"/>
        </w:rPr>
        <w:t> </w:t>
      </w:r>
      <w:r>
        <w:rPr>
          <w:color w:val="231F20"/>
          <w:spacing w:val="-3"/>
          <w:w w:val="110"/>
        </w:rPr>
        <w:t>respecto</w:t>
      </w:r>
      <w:r>
        <w:rPr>
          <w:color w:val="231F20"/>
          <w:spacing w:val="-13"/>
          <w:w w:val="110"/>
        </w:rPr>
        <w:t> </w:t>
      </w:r>
      <w:r>
        <w:rPr>
          <w:color w:val="231F20"/>
          <w:w w:val="110"/>
        </w:rPr>
        <w:t>a</w:t>
      </w:r>
      <w:r>
        <w:rPr>
          <w:color w:val="231F20"/>
          <w:spacing w:val="-13"/>
          <w:w w:val="110"/>
        </w:rPr>
        <w:t> </w:t>
      </w:r>
      <w:r>
        <w:rPr>
          <w:color w:val="231F20"/>
          <w:spacing w:val="-3"/>
          <w:w w:val="110"/>
        </w:rPr>
        <w:t>este</w:t>
      </w:r>
      <w:r>
        <w:rPr>
          <w:color w:val="231F20"/>
          <w:spacing w:val="-13"/>
          <w:w w:val="110"/>
        </w:rPr>
        <w:t> </w:t>
      </w:r>
      <w:r>
        <w:rPr>
          <w:color w:val="231F20"/>
          <w:spacing w:val="-3"/>
          <w:w w:val="110"/>
        </w:rPr>
        <w:t>asunto,</w:t>
      </w:r>
      <w:r>
        <w:rPr>
          <w:color w:val="231F20"/>
          <w:spacing w:val="-12"/>
          <w:w w:val="110"/>
        </w:rPr>
        <w:t> </w:t>
      </w:r>
      <w:r>
        <w:rPr>
          <w:color w:val="231F20"/>
          <w:spacing w:val="-3"/>
          <w:w w:val="110"/>
        </w:rPr>
        <w:t>pues,</w:t>
      </w:r>
      <w:r>
        <w:rPr>
          <w:color w:val="231F20"/>
          <w:spacing w:val="-13"/>
          <w:w w:val="110"/>
        </w:rPr>
        <w:t> </w:t>
      </w:r>
      <w:r>
        <w:rPr>
          <w:color w:val="231F20"/>
          <w:spacing w:val="-3"/>
          <w:w w:val="110"/>
        </w:rPr>
        <w:t>aunque</w:t>
      </w:r>
      <w:r>
        <w:rPr>
          <w:color w:val="231F20"/>
          <w:spacing w:val="-13"/>
          <w:w w:val="110"/>
        </w:rPr>
        <w:t> </w:t>
      </w:r>
      <w:r>
        <w:rPr>
          <w:color w:val="231F20"/>
          <w:w w:val="110"/>
        </w:rPr>
        <w:t>variaron</w:t>
      </w:r>
      <w:r>
        <w:rPr>
          <w:color w:val="231F20"/>
          <w:spacing w:val="-13"/>
          <w:w w:val="110"/>
        </w:rPr>
        <w:t> </w:t>
      </w:r>
      <w:r>
        <w:rPr>
          <w:color w:val="231F20"/>
          <w:w w:val="110"/>
        </w:rPr>
        <w:t>con</w:t>
      </w:r>
      <w:r>
        <w:rPr>
          <w:color w:val="231F20"/>
          <w:spacing w:val="-13"/>
          <w:w w:val="110"/>
        </w:rPr>
        <w:t> </w:t>
      </w:r>
      <w:r>
        <w:rPr>
          <w:color w:val="231F20"/>
          <w:w w:val="110"/>
        </w:rPr>
        <w:t>el</w:t>
      </w:r>
      <w:r>
        <w:rPr>
          <w:color w:val="231F20"/>
          <w:spacing w:val="-13"/>
          <w:w w:val="110"/>
        </w:rPr>
        <w:t> </w:t>
      </w:r>
      <w:r>
        <w:rPr>
          <w:color w:val="231F20"/>
          <w:w w:val="110"/>
        </w:rPr>
        <w:t>tiempo</w:t>
      </w:r>
      <w:r>
        <w:rPr>
          <w:color w:val="231F20"/>
          <w:spacing w:val="-13"/>
          <w:w w:val="110"/>
        </w:rPr>
        <w:t> </w:t>
      </w:r>
      <w:r>
        <w:rPr>
          <w:color w:val="231F20"/>
          <w:w w:val="110"/>
        </w:rPr>
        <w:t>y</w:t>
      </w:r>
      <w:r>
        <w:rPr>
          <w:color w:val="231F20"/>
          <w:spacing w:val="-13"/>
          <w:w w:val="110"/>
        </w:rPr>
        <w:t> </w:t>
      </w:r>
      <w:r>
        <w:rPr>
          <w:color w:val="231F20"/>
          <w:w w:val="110"/>
        </w:rPr>
        <w:t>las</w:t>
      </w:r>
      <w:r>
        <w:rPr>
          <w:color w:val="231F20"/>
          <w:spacing w:val="-13"/>
          <w:w w:val="110"/>
        </w:rPr>
        <w:t> </w:t>
      </w:r>
      <w:r>
        <w:rPr>
          <w:color w:val="231F20"/>
          <w:w w:val="110"/>
        </w:rPr>
        <w:t>circunstan-</w:t>
      </w:r>
      <w:r>
        <w:rPr>
          <w:color w:val="231F20"/>
          <w:w w:val="93"/>
        </w:rPr>
        <w:t> </w:t>
      </w:r>
      <w:r>
        <w:rPr>
          <w:color w:val="231F20"/>
          <w:w w:val="110"/>
        </w:rPr>
        <w:t>cias,</w:t>
      </w:r>
      <w:r>
        <w:rPr>
          <w:color w:val="231F20"/>
          <w:spacing w:val="-20"/>
          <w:w w:val="110"/>
        </w:rPr>
        <w:t> </w:t>
      </w:r>
      <w:r>
        <w:rPr>
          <w:color w:val="231F20"/>
          <w:spacing w:val="-3"/>
          <w:w w:val="110"/>
        </w:rPr>
        <w:t>prevalecieron</w:t>
      </w:r>
      <w:r>
        <w:rPr>
          <w:color w:val="231F20"/>
          <w:spacing w:val="-20"/>
          <w:w w:val="110"/>
        </w:rPr>
        <w:t> </w:t>
      </w:r>
      <w:r>
        <w:rPr>
          <w:color w:val="231F20"/>
          <w:w w:val="110"/>
        </w:rPr>
        <w:t>los</w:t>
      </w:r>
      <w:r>
        <w:rPr>
          <w:color w:val="231F20"/>
          <w:spacing w:val="-20"/>
          <w:w w:val="110"/>
        </w:rPr>
        <w:t> </w:t>
      </w:r>
      <w:r>
        <w:rPr>
          <w:color w:val="231F20"/>
          <w:w w:val="110"/>
        </w:rPr>
        <w:t>mecanismos</w:t>
      </w:r>
      <w:r>
        <w:rPr>
          <w:color w:val="231F20"/>
          <w:spacing w:val="-20"/>
          <w:w w:val="110"/>
        </w:rPr>
        <w:t> </w:t>
      </w:r>
      <w:r>
        <w:rPr>
          <w:color w:val="231F20"/>
          <w:spacing w:val="-3"/>
          <w:w w:val="110"/>
        </w:rPr>
        <w:t>autoritarios</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selección</w:t>
      </w:r>
      <w:r>
        <w:rPr>
          <w:color w:val="231F20"/>
          <w:spacing w:val="-20"/>
          <w:w w:val="110"/>
        </w:rPr>
        <w:t> </w:t>
      </w:r>
      <w:r>
        <w:rPr>
          <w:color w:val="231F20"/>
          <w:w w:val="110"/>
        </w:rPr>
        <w:t>de</w:t>
      </w:r>
      <w:r>
        <w:rPr>
          <w:color w:val="231F20"/>
          <w:spacing w:val="-20"/>
          <w:w w:val="110"/>
        </w:rPr>
        <w:t> </w:t>
      </w:r>
      <w:r>
        <w:rPr>
          <w:color w:val="231F20"/>
          <w:spacing w:val="-3"/>
          <w:w w:val="110"/>
        </w:rPr>
        <w:t>estas</w:t>
      </w:r>
      <w:r>
        <w:rPr>
          <w:color w:val="231F20"/>
          <w:spacing w:val="-20"/>
          <w:w w:val="110"/>
        </w:rPr>
        <w:t> </w:t>
      </w:r>
      <w:r>
        <w:rPr>
          <w:color w:val="231F20"/>
          <w:w w:val="110"/>
        </w:rPr>
        <w:t>auto-</w:t>
      </w:r>
      <w:r>
        <w:rPr>
          <w:color w:val="231F20"/>
          <w:w w:val="93"/>
        </w:rPr>
        <w:t> </w:t>
      </w:r>
      <w:r>
        <w:rPr>
          <w:color w:val="231F20"/>
          <w:spacing w:val="-3"/>
          <w:w w:val="110"/>
        </w:rPr>
        <w:t>ridades.</w:t>
      </w:r>
      <w:r>
        <w:rPr>
          <w:color w:val="231F20"/>
          <w:spacing w:val="-14"/>
          <w:w w:val="110"/>
        </w:rPr>
        <w:t> </w:t>
      </w:r>
      <w:r>
        <w:rPr>
          <w:color w:val="231F20"/>
          <w:w w:val="110"/>
        </w:rPr>
        <w:t>En</w:t>
      </w:r>
      <w:r>
        <w:rPr>
          <w:color w:val="231F20"/>
          <w:spacing w:val="-14"/>
          <w:w w:val="110"/>
        </w:rPr>
        <w:t> </w:t>
      </w:r>
      <w:r>
        <w:rPr>
          <w:color w:val="231F20"/>
          <w:spacing w:val="-3"/>
          <w:w w:val="110"/>
        </w:rPr>
        <w:t>efecto,</w:t>
      </w:r>
      <w:r>
        <w:rPr>
          <w:color w:val="231F20"/>
          <w:spacing w:val="-14"/>
          <w:w w:val="110"/>
        </w:rPr>
        <w:t> </w:t>
      </w:r>
      <w:r>
        <w:rPr>
          <w:color w:val="231F20"/>
          <w:w w:val="110"/>
        </w:rPr>
        <w:t>a</w:t>
      </w:r>
      <w:r>
        <w:rPr>
          <w:color w:val="231F20"/>
          <w:spacing w:val="-14"/>
          <w:w w:val="110"/>
        </w:rPr>
        <w:t> </w:t>
      </w:r>
      <w:r>
        <w:rPr>
          <w:color w:val="231F20"/>
          <w:w w:val="110"/>
        </w:rPr>
        <w:t>lo</w:t>
      </w:r>
      <w:r>
        <w:rPr>
          <w:color w:val="231F20"/>
          <w:spacing w:val="-14"/>
          <w:w w:val="110"/>
        </w:rPr>
        <w:t> </w:t>
      </w:r>
      <w:r>
        <w:rPr>
          <w:color w:val="231F20"/>
          <w:spacing w:val="-4"/>
          <w:w w:val="110"/>
        </w:rPr>
        <w:t>largo</w:t>
      </w:r>
      <w:r>
        <w:rPr>
          <w:color w:val="231F20"/>
          <w:spacing w:val="-14"/>
          <w:w w:val="110"/>
        </w:rPr>
        <w:t> </w:t>
      </w:r>
      <w:r>
        <w:rPr>
          <w:color w:val="231F20"/>
          <w:w w:val="110"/>
        </w:rPr>
        <w:t>de</w:t>
      </w:r>
      <w:r>
        <w:rPr>
          <w:color w:val="231F20"/>
          <w:spacing w:val="-14"/>
          <w:w w:val="110"/>
        </w:rPr>
        <w:t> </w:t>
      </w:r>
      <w:r>
        <w:rPr>
          <w:color w:val="231F20"/>
          <w:w w:val="110"/>
        </w:rPr>
        <w:t>todo</w:t>
      </w:r>
      <w:r>
        <w:rPr>
          <w:color w:val="231F20"/>
          <w:spacing w:val="-15"/>
          <w:w w:val="110"/>
        </w:rPr>
        <w:t> </w:t>
      </w:r>
      <w:r>
        <w:rPr>
          <w:color w:val="231F20"/>
          <w:w w:val="110"/>
        </w:rPr>
        <w:t>el</w:t>
      </w:r>
      <w:r>
        <w:rPr>
          <w:color w:val="231F20"/>
          <w:spacing w:val="-14"/>
          <w:w w:val="110"/>
        </w:rPr>
        <w:t> </w:t>
      </w:r>
      <w:r>
        <w:rPr>
          <w:color w:val="231F20"/>
          <w:spacing w:val="-3"/>
          <w:w w:val="110"/>
        </w:rPr>
        <w:t>periodo</w:t>
      </w:r>
      <w:r>
        <w:rPr>
          <w:color w:val="231F20"/>
          <w:spacing w:val="-14"/>
          <w:w w:val="110"/>
        </w:rPr>
        <w:t> </w:t>
      </w:r>
      <w:r>
        <w:rPr>
          <w:color w:val="231F20"/>
          <w:w w:val="110"/>
        </w:rPr>
        <w:t>contemplado,</w:t>
      </w:r>
      <w:r>
        <w:rPr>
          <w:color w:val="231F20"/>
          <w:spacing w:val="-15"/>
          <w:w w:val="110"/>
        </w:rPr>
        <w:t> </w:t>
      </w:r>
      <w:r>
        <w:rPr>
          <w:color w:val="231F20"/>
          <w:w w:val="110"/>
        </w:rPr>
        <w:t>la</w:t>
      </w:r>
      <w:r>
        <w:rPr>
          <w:color w:val="231F20"/>
          <w:spacing w:val="-14"/>
          <w:w w:val="110"/>
        </w:rPr>
        <w:t> </w:t>
      </w:r>
      <w:r>
        <w:rPr>
          <w:color w:val="231F20"/>
          <w:spacing w:val="-3"/>
          <w:w w:val="110"/>
        </w:rPr>
        <w:t>participación</w:t>
      </w:r>
      <w:r>
        <w:rPr>
          <w:color w:val="231F20"/>
          <w:spacing w:val="-3"/>
          <w:w w:val="107"/>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comunidad</w:t>
      </w:r>
      <w:r>
        <w:rPr>
          <w:color w:val="231F20"/>
          <w:spacing w:val="-9"/>
          <w:w w:val="110"/>
        </w:rPr>
        <w:t> </w:t>
      </w:r>
      <w:r>
        <w:rPr>
          <w:color w:val="231F20"/>
          <w:spacing w:val="-3"/>
          <w:w w:val="110"/>
        </w:rPr>
        <w:t>política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spacing w:val="-3"/>
          <w:w w:val="110"/>
        </w:rPr>
        <w:t>designación</w:t>
      </w:r>
      <w:r>
        <w:rPr>
          <w:color w:val="231F20"/>
          <w:spacing w:val="-9"/>
          <w:w w:val="110"/>
        </w:rPr>
        <w:t> </w:t>
      </w:r>
      <w:r>
        <w:rPr>
          <w:color w:val="231F20"/>
          <w:w w:val="110"/>
        </w:rPr>
        <w:t>de</w:t>
      </w:r>
      <w:r>
        <w:rPr>
          <w:color w:val="231F20"/>
          <w:spacing w:val="-9"/>
          <w:w w:val="110"/>
        </w:rPr>
        <w:t> </w:t>
      </w:r>
      <w:r>
        <w:rPr>
          <w:color w:val="231F20"/>
          <w:spacing w:val="-3"/>
          <w:w w:val="110"/>
        </w:rPr>
        <w:t>cargos</w:t>
      </w:r>
      <w:r>
        <w:rPr>
          <w:color w:val="231F20"/>
          <w:spacing w:val="-9"/>
          <w:w w:val="110"/>
        </w:rPr>
        <w:t> </w:t>
      </w:r>
      <w:r>
        <w:rPr>
          <w:color w:val="231F20"/>
          <w:w w:val="110"/>
        </w:rPr>
        <w:t>locales</w:t>
      </w:r>
      <w:r>
        <w:rPr>
          <w:color w:val="231F20"/>
          <w:spacing w:val="-9"/>
          <w:w w:val="110"/>
        </w:rPr>
        <w:t> </w:t>
      </w:r>
      <w:r>
        <w:rPr>
          <w:color w:val="231F20"/>
          <w:w w:val="110"/>
        </w:rPr>
        <w:t>fue</w:t>
      </w:r>
      <w:r>
        <w:rPr>
          <w:color w:val="231F20"/>
          <w:spacing w:val="-9"/>
          <w:w w:val="110"/>
        </w:rPr>
        <w:t> </w:t>
      </w:r>
      <w:r>
        <w:rPr>
          <w:color w:val="231F20"/>
          <w:spacing w:val="-3"/>
          <w:w w:val="110"/>
        </w:rPr>
        <w:t>excepcional.</w:t>
      </w:r>
      <w:r>
        <w:rPr>
          <w:color w:val="231F20"/>
          <w:spacing w:val="-2"/>
          <w:w w:val="110"/>
        </w:rPr>
        <w:t> </w:t>
      </w:r>
      <w:r>
        <w:rPr>
          <w:color w:val="231F20"/>
          <w:w w:val="110"/>
        </w:rPr>
        <w:t>En la </w:t>
      </w:r>
      <w:r>
        <w:rPr>
          <w:color w:val="231F20"/>
          <w:spacing w:val="-3"/>
          <w:w w:val="110"/>
        </w:rPr>
        <w:t>primera </w:t>
      </w:r>
      <w:r>
        <w:rPr>
          <w:color w:val="231F20"/>
          <w:w w:val="110"/>
        </w:rPr>
        <w:t>mitad del siglo </w:t>
      </w:r>
      <w:r>
        <w:rPr>
          <w:color w:val="231F20"/>
          <w:w w:val="110"/>
          <w:sz w:val="16"/>
        </w:rPr>
        <w:t>xvi</w:t>
      </w:r>
      <w:r>
        <w:rPr>
          <w:color w:val="231F20"/>
          <w:w w:val="110"/>
        </w:rPr>
        <w:t>, sólo </w:t>
      </w:r>
      <w:r>
        <w:rPr>
          <w:color w:val="231F20"/>
          <w:spacing w:val="-3"/>
          <w:w w:val="110"/>
        </w:rPr>
        <w:t>primaron </w:t>
      </w:r>
      <w:r>
        <w:rPr>
          <w:color w:val="231F20"/>
          <w:w w:val="110"/>
        </w:rPr>
        <w:t>dos </w:t>
      </w:r>
      <w:r>
        <w:rPr>
          <w:color w:val="231F20"/>
          <w:spacing w:val="-3"/>
          <w:w w:val="110"/>
        </w:rPr>
        <w:t>fórmulas. </w:t>
      </w:r>
      <w:r>
        <w:rPr>
          <w:color w:val="231F20"/>
          <w:spacing w:val="-4"/>
          <w:w w:val="110"/>
        </w:rPr>
        <w:t>Por</w:t>
      </w:r>
      <w:r>
        <w:rPr>
          <w:color w:val="231F20"/>
          <w:spacing w:val="34"/>
          <w:w w:val="110"/>
        </w:rPr>
        <w:t> </w:t>
      </w:r>
      <w:r>
        <w:rPr>
          <w:color w:val="231F20"/>
          <w:w w:val="110"/>
        </w:rPr>
        <w:t>un</w:t>
      </w:r>
      <w:r>
        <w:rPr>
          <w:color w:val="231F20"/>
          <w:spacing w:val="9"/>
          <w:w w:val="110"/>
        </w:rPr>
        <w:t> </w:t>
      </w:r>
      <w:r>
        <w:rPr>
          <w:color w:val="231F20"/>
          <w:w w:val="110"/>
        </w:rPr>
        <w:t>lado,</w:t>
      </w:r>
      <w:r>
        <w:rPr>
          <w:color w:val="231F20"/>
          <w:spacing w:val="-2"/>
          <w:w w:val="109"/>
        </w:rPr>
        <w:t> </w:t>
      </w:r>
      <w:r>
        <w:rPr>
          <w:color w:val="231F20"/>
          <w:spacing w:val="-3"/>
          <w:w w:val="110"/>
        </w:rPr>
        <w:t>fueron </w:t>
      </w:r>
      <w:r>
        <w:rPr>
          <w:color w:val="231F20"/>
          <w:w w:val="110"/>
        </w:rPr>
        <w:t>los conquistadores y </w:t>
      </w:r>
      <w:r>
        <w:rPr>
          <w:color w:val="231F20"/>
          <w:spacing w:val="-3"/>
          <w:w w:val="110"/>
        </w:rPr>
        <w:t>adelantados quienes designaban </w:t>
      </w:r>
      <w:r>
        <w:rPr>
          <w:color w:val="231F20"/>
          <w:w w:val="110"/>
        </w:rPr>
        <w:t>a</w:t>
      </w:r>
      <w:r>
        <w:rPr>
          <w:color w:val="231F20"/>
          <w:spacing w:val="17"/>
          <w:w w:val="110"/>
        </w:rPr>
        <w:t> </w:t>
      </w:r>
      <w:r>
        <w:rPr>
          <w:color w:val="231F20"/>
          <w:w w:val="110"/>
        </w:rPr>
        <w:t>tales </w:t>
      </w:r>
      <w:r>
        <w:rPr>
          <w:color w:val="231F20"/>
          <w:spacing w:val="-3"/>
          <w:w w:val="110"/>
        </w:rPr>
        <w:t>autori-</w:t>
      </w:r>
      <w:r>
        <w:rPr>
          <w:color w:val="231F20"/>
          <w:w w:val="93"/>
        </w:rPr>
        <w:t> </w:t>
      </w:r>
      <w:r>
        <w:rPr>
          <w:color w:val="231F20"/>
          <w:spacing w:val="-3"/>
          <w:w w:val="110"/>
        </w:rPr>
        <w:t>dades, </w:t>
      </w:r>
      <w:r>
        <w:rPr>
          <w:color w:val="231F20"/>
          <w:w w:val="110"/>
        </w:rPr>
        <w:t>normalmente </w:t>
      </w:r>
      <w:r>
        <w:rPr>
          <w:color w:val="231F20"/>
          <w:spacing w:val="-3"/>
          <w:w w:val="110"/>
        </w:rPr>
        <w:t>entre </w:t>
      </w:r>
      <w:r>
        <w:rPr>
          <w:color w:val="231F20"/>
          <w:w w:val="110"/>
        </w:rPr>
        <w:t>las </w:t>
      </w:r>
      <w:r>
        <w:rPr>
          <w:color w:val="231F20"/>
          <w:spacing w:val="-3"/>
          <w:w w:val="110"/>
        </w:rPr>
        <w:t>personas </w:t>
      </w:r>
      <w:r>
        <w:rPr>
          <w:color w:val="231F20"/>
          <w:w w:val="110"/>
        </w:rPr>
        <w:t>que les </w:t>
      </w:r>
      <w:r>
        <w:rPr>
          <w:color w:val="231F20"/>
          <w:spacing w:val="-3"/>
          <w:w w:val="110"/>
        </w:rPr>
        <w:t>eran </w:t>
      </w:r>
      <w:r>
        <w:rPr>
          <w:color w:val="231F20"/>
          <w:w w:val="110"/>
        </w:rPr>
        <w:t>más </w:t>
      </w:r>
      <w:r>
        <w:rPr>
          <w:color w:val="231F20"/>
          <w:spacing w:val="-3"/>
          <w:w w:val="110"/>
        </w:rPr>
        <w:t>fieles. </w:t>
      </w:r>
      <w:r>
        <w:rPr>
          <w:color w:val="231F20"/>
          <w:spacing w:val="-4"/>
          <w:w w:val="110"/>
        </w:rPr>
        <w:t>Por</w:t>
      </w:r>
      <w:r>
        <w:rPr>
          <w:color w:val="231F20"/>
          <w:spacing w:val="-28"/>
          <w:w w:val="110"/>
        </w:rPr>
        <w:t> </w:t>
      </w:r>
      <w:r>
        <w:rPr>
          <w:color w:val="231F20"/>
          <w:spacing w:val="-3"/>
          <w:w w:val="110"/>
        </w:rPr>
        <w:t>otro,</w:t>
      </w:r>
      <w:r>
        <w:rPr>
          <w:color w:val="231F20"/>
          <w:spacing w:val="-4"/>
          <w:w w:val="110"/>
        </w:rPr>
        <w:t> </w:t>
      </w:r>
      <w:r>
        <w:rPr>
          <w:color w:val="231F20"/>
          <w:spacing w:val="-2"/>
          <w:w w:val="110"/>
        </w:rPr>
        <w:t>los</w:t>
      </w:r>
      <w:r>
        <w:rPr>
          <w:color w:val="231F20"/>
          <w:spacing w:val="-2"/>
          <w:w w:val="110"/>
        </w:rPr>
        <w:t> </w:t>
      </w:r>
      <w:r>
        <w:rPr>
          <w:color w:val="231F20"/>
          <w:w w:val="110"/>
        </w:rPr>
        <w:t>cabildantes</w:t>
      </w:r>
      <w:r>
        <w:rPr>
          <w:color w:val="231F20"/>
          <w:spacing w:val="-9"/>
          <w:w w:val="110"/>
        </w:rPr>
        <w:t> </w:t>
      </w:r>
      <w:r>
        <w:rPr>
          <w:color w:val="231F20"/>
          <w:w w:val="110"/>
        </w:rPr>
        <w:t>salientes</w:t>
      </w:r>
      <w:r>
        <w:rPr>
          <w:color w:val="231F20"/>
          <w:spacing w:val="-9"/>
          <w:w w:val="110"/>
        </w:rPr>
        <w:t> </w:t>
      </w:r>
      <w:r>
        <w:rPr>
          <w:color w:val="231F20"/>
          <w:w w:val="110"/>
        </w:rPr>
        <w:t>(de</w:t>
      </w:r>
      <w:r>
        <w:rPr>
          <w:color w:val="231F20"/>
          <w:spacing w:val="-8"/>
          <w:w w:val="110"/>
        </w:rPr>
        <w:t> </w:t>
      </w:r>
      <w:r>
        <w:rPr>
          <w:color w:val="231F20"/>
          <w:w w:val="110"/>
        </w:rPr>
        <w:t>cuyo</w:t>
      </w:r>
      <w:r>
        <w:rPr>
          <w:color w:val="231F20"/>
          <w:spacing w:val="-8"/>
          <w:w w:val="110"/>
        </w:rPr>
        <w:t> </w:t>
      </w:r>
      <w:r>
        <w:rPr>
          <w:color w:val="231F20"/>
          <w:w w:val="110"/>
        </w:rPr>
        <w:t>carácter</w:t>
      </w:r>
      <w:r>
        <w:rPr>
          <w:color w:val="231F20"/>
          <w:spacing w:val="-9"/>
          <w:w w:val="110"/>
        </w:rPr>
        <w:t> </w:t>
      </w:r>
      <w:r>
        <w:rPr>
          <w:color w:val="231F20"/>
          <w:spacing w:val="-3"/>
          <w:w w:val="110"/>
        </w:rPr>
        <w:t>oligárquico</w:t>
      </w:r>
      <w:r>
        <w:rPr>
          <w:color w:val="231F20"/>
          <w:spacing w:val="-8"/>
          <w:w w:val="110"/>
        </w:rPr>
        <w:t> </w:t>
      </w:r>
      <w:r>
        <w:rPr>
          <w:color w:val="231F20"/>
          <w:w w:val="110"/>
        </w:rPr>
        <w:t>se</w:t>
      </w:r>
      <w:r>
        <w:rPr>
          <w:color w:val="231F20"/>
          <w:spacing w:val="-8"/>
          <w:w w:val="110"/>
        </w:rPr>
        <w:t> </w:t>
      </w:r>
      <w:r>
        <w:rPr>
          <w:color w:val="231F20"/>
          <w:w w:val="110"/>
        </w:rPr>
        <w:t>habló</w:t>
      </w:r>
      <w:r>
        <w:rPr>
          <w:color w:val="231F20"/>
          <w:spacing w:val="-8"/>
          <w:w w:val="110"/>
        </w:rPr>
        <w:t> </w:t>
      </w:r>
      <w:r>
        <w:rPr>
          <w:color w:val="231F20"/>
          <w:spacing w:val="-3"/>
          <w:w w:val="110"/>
        </w:rPr>
        <w:t>antes)</w:t>
      </w:r>
      <w:r>
        <w:rPr>
          <w:color w:val="231F20"/>
          <w:spacing w:val="-8"/>
          <w:w w:val="110"/>
        </w:rPr>
        <w:t> </w:t>
      </w:r>
      <w:r>
        <w:rPr>
          <w:color w:val="231F20"/>
          <w:spacing w:val="-3"/>
          <w:w w:val="110"/>
        </w:rPr>
        <w:t>elegían</w:t>
      </w:r>
      <w:r>
        <w:rPr>
          <w:color w:val="231F20"/>
          <w:spacing w:val="-8"/>
          <w:w w:val="110"/>
        </w:rPr>
        <w:t> </w:t>
      </w:r>
      <w:r>
        <w:rPr>
          <w:color w:val="231F20"/>
          <w:w w:val="110"/>
        </w:rPr>
        <w:t>a</w:t>
      </w:r>
      <w:r>
        <w:rPr>
          <w:color w:val="231F20"/>
          <w:w w:val="109"/>
        </w:rPr>
        <w:t> </w:t>
      </w:r>
      <w:r>
        <w:rPr>
          <w:color w:val="231F20"/>
          <w:w w:val="110"/>
        </w:rPr>
        <w:t>sus</w:t>
      </w:r>
      <w:r>
        <w:rPr>
          <w:color w:val="231F20"/>
          <w:spacing w:val="-28"/>
          <w:w w:val="110"/>
        </w:rPr>
        <w:t> </w:t>
      </w:r>
      <w:r>
        <w:rPr>
          <w:color w:val="231F20"/>
          <w:spacing w:val="-3"/>
          <w:w w:val="110"/>
        </w:rPr>
        <w:t>reemplazos</w:t>
      </w:r>
      <w:r>
        <w:rPr>
          <w:color w:val="231F20"/>
          <w:spacing w:val="-28"/>
          <w:w w:val="110"/>
        </w:rPr>
        <w:t> </w:t>
      </w:r>
      <w:r>
        <w:rPr>
          <w:color w:val="231F20"/>
          <w:w w:val="110"/>
        </w:rPr>
        <w:t>con</w:t>
      </w:r>
      <w:r>
        <w:rPr>
          <w:color w:val="231F20"/>
          <w:spacing w:val="-28"/>
          <w:w w:val="110"/>
        </w:rPr>
        <w:t> </w:t>
      </w:r>
      <w:r>
        <w:rPr>
          <w:color w:val="231F20"/>
          <w:w w:val="110"/>
        </w:rPr>
        <w:t>el</w:t>
      </w:r>
      <w:r>
        <w:rPr>
          <w:color w:val="231F20"/>
          <w:spacing w:val="-28"/>
          <w:w w:val="110"/>
        </w:rPr>
        <w:t> </w:t>
      </w:r>
      <w:r>
        <w:rPr>
          <w:color w:val="231F20"/>
          <w:w w:val="110"/>
        </w:rPr>
        <w:t>visto</w:t>
      </w:r>
      <w:r>
        <w:rPr>
          <w:color w:val="231F20"/>
          <w:spacing w:val="-28"/>
          <w:w w:val="110"/>
        </w:rPr>
        <w:t> </w:t>
      </w:r>
      <w:r>
        <w:rPr>
          <w:color w:val="231F20"/>
          <w:w w:val="110"/>
        </w:rPr>
        <w:t>bueno</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spacing w:val="-3"/>
          <w:w w:val="110"/>
        </w:rPr>
        <w:t>autoridades</w:t>
      </w:r>
      <w:r>
        <w:rPr>
          <w:color w:val="231F20"/>
          <w:spacing w:val="-28"/>
          <w:w w:val="110"/>
        </w:rPr>
        <w:t> </w:t>
      </w:r>
      <w:r>
        <w:rPr>
          <w:color w:val="231F20"/>
          <w:spacing w:val="-3"/>
          <w:w w:val="110"/>
        </w:rPr>
        <w:t>reales</w:t>
      </w:r>
      <w:r>
        <w:rPr>
          <w:color w:val="231F20"/>
          <w:spacing w:val="-28"/>
          <w:w w:val="110"/>
        </w:rPr>
        <w:t> </w:t>
      </w:r>
      <w:r>
        <w:rPr>
          <w:color w:val="231F20"/>
          <w:w w:val="110"/>
        </w:rPr>
        <w:t>superiores</w:t>
      </w:r>
      <w:r>
        <w:rPr>
          <w:color w:val="231F20"/>
          <w:spacing w:val="-28"/>
          <w:w w:val="110"/>
        </w:rPr>
        <w:t> </w:t>
      </w:r>
      <w:r>
        <w:rPr>
          <w:color w:val="231F20"/>
          <w:spacing w:val="-2"/>
          <w:w w:val="110"/>
        </w:rPr>
        <w:t>(hecho</w:t>
      </w:r>
      <w:r>
        <w:rPr>
          <w:color w:val="231F20"/>
          <w:spacing w:val="-2"/>
          <w:w w:val="107"/>
        </w:rPr>
        <w:t> </w:t>
      </w:r>
      <w:r>
        <w:rPr>
          <w:color w:val="231F20"/>
          <w:w w:val="110"/>
        </w:rPr>
        <w:t>que</w:t>
      </w:r>
      <w:r>
        <w:rPr>
          <w:color w:val="231F20"/>
          <w:spacing w:val="-8"/>
          <w:w w:val="110"/>
        </w:rPr>
        <w:t> </w:t>
      </w:r>
      <w:r>
        <w:rPr>
          <w:color w:val="231F20"/>
          <w:w w:val="110"/>
        </w:rPr>
        <w:t>no</w:t>
      </w:r>
      <w:r>
        <w:rPr>
          <w:color w:val="231F20"/>
          <w:spacing w:val="-8"/>
          <w:w w:val="110"/>
        </w:rPr>
        <w:t> </w:t>
      </w:r>
      <w:r>
        <w:rPr>
          <w:color w:val="231F20"/>
          <w:w w:val="110"/>
        </w:rPr>
        <w:t>hace</w:t>
      </w:r>
      <w:r>
        <w:rPr>
          <w:color w:val="231F20"/>
          <w:spacing w:val="-8"/>
          <w:w w:val="110"/>
        </w:rPr>
        <w:t> </w:t>
      </w:r>
      <w:r>
        <w:rPr>
          <w:color w:val="231F20"/>
          <w:w w:val="110"/>
        </w:rPr>
        <w:t>sino</w:t>
      </w:r>
      <w:r>
        <w:rPr>
          <w:color w:val="231F20"/>
          <w:spacing w:val="-8"/>
          <w:w w:val="110"/>
        </w:rPr>
        <w:t> </w:t>
      </w:r>
      <w:r>
        <w:rPr>
          <w:color w:val="231F20"/>
          <w:spacing w:val="-3"/>
          <w:w w:val="110"/>
        </w:rPr>
        <w:t>fortalecer</w:t>
      </w:r>
      <w:r>
        <w:rPr>
          <w:color w:val="231F20"/>
          <w:spacing w:val="-8"/>
          <w:w w:val="110"/>
        </w:rPr>
        <w:t> </w:t>
      </w:r>
      <w:r>
        <w:rPr>
          <w:color w:val="231F20"/>
          <w:w w:val="110"/>
        </w:rPr>
        <w:t>el</w:t>
      </w:r>
      <w:r>
        <w:rPr>
          <w:color w:val="231F20"/>
          <w:spacing w:val="-8"/>
          <w:w w:val="110"/>
        </w:rPr>
        <w:t> </w:t>
      </w:r>
      <w:r>
        <w:rPr>
          <w:color w:val="231F20"/>
          <w:w w:val="110"/>
        </w:rPr>
        <w:t>carácter</w:t>
      </w:r>
      <w:r>
        <w:rPr>
          <w:color w:val="231F20"/>
          <w:spacing w:val="-9"/>
          <w:w w:val="110"/>
        </w:rPr>
        <w:t> </w:t>
      </w:r>
      <w:r>
        <w:rPr>
          <w:color w:val="231F20"/>
          <w:spacing w:val="-3"/>
          <w:w w:val="110"/>
        </w:rPr>
        <w:t>autoritario</w:t>
      </w:r>
      <w:r>
        <w:rPr>
          <w:color w:val="231F20"/>
          <w:spacing w:val="-7"/>
          <w:w w:val="110"/>
        </w:rPr>
        <w:t> </w:t>
      </w:r>
      <w:r>
        <w:rPr>
          <w:color w:val="231F20"/>
          <w:w w:val="110"/>
        </w:rPr>
        <w:t>de</w:t>
      </w:r>
      <w:r>
        <w:rPr>
          <w:color w:val="231F20"/>
          <w:spacing w:val="-8"/>
          <w:w w:val="110"/>
        </w:rPr>
        <w:t> </w:t>
      </w:r>
      <w:r>
        <w:rPr>
          <w:color w:val="231F20"/>
          <w:spacing w:val="-3"/>
          <w:w w:val="110"/>
        </w:rPr>
        <w:t>este</w:t>
      </w:r>
      <w:r>
        <w:rPr>
          <w:color w:val="231F20"/>
          <w:spacing w:val="-8"/>
          <w:w w:val="110"/>
        </w:rPr>
        <w:t> </w:t>
      </w:r>
      <w:r>
        <w:rPr>
          <w:color w:val="231F20"/>
          <w:w w:val="110"/>
        </w:rPr>
        <w:t>tipo</w:t>
      </w:r>
      <w:r>
        <w:rPr>
          <w:color w:val="231F20"/>
          <w:spacing w:val="-8"/>
          <w:w w:val="110"/>
        </w:rPr>
        <w:t> </w:t>
      </w:r>
      <w:r>
        <w:rPr>
          <w:color w:val="231F20"/>
          <w:w w:val="110"/>
        </w:rPr>
        <w:t>de</w:t>
      </w:r>
      <w:r>
        <w:rPr>
          <w:color w:val="231F20"/>
          <w:spacing w:val="-8"/>
          <w:w w:val="110"/>
        </w:rPr>
        <w:t> </w:t>
      </w:r>
      <w:r>
        <w:rPr>
          <w:color w:val="231F20"/>
          <w:w w:val="110"/>
        </w:rPr>
        <w:t>selección).</w:t>
      </w:r>
    </w:p>
    <w:p>
      <w:pPr>
        <w:pStyle w:val="BodyText"/>
        <w:spacing w:before="0"/>
      </w:pPr>
    </w:p>
    <w:p>
      <w:pPr>
        <w:spacing w:line="256" w:lineRule="auto" w:before="149"/>
        <w:ind w:left="137" w:right="118" w:firstLine="340"/>
        <w:jc w:val="both"/>
        <w:rPr>
          <w:sz w:val="16"/>
        </w:rPr>
      </w:pPr>
      <w:r>
        <w:rPr>
          <w:color w:val="231F20"/>
          <w:w w:val="110"/>
          <w:position w:val="5"/>
          <w:sz w:val="9"/>
        </w:rPr>
        <w:t>4</w:t>
      </w:r>
      <w:r>
        <w:rPr>
          <w:color w:val="231F20"/>
          <w:w w:val="110"/>
          <w:sz w:val="16"/>
        </w:rPr>
        <w:t>Las principales autoridades de los cabildos españoles eran dos alcaldes y los regidores, cuyo número oscilaba entre seis y 16, pero estos órganos de poder también incluían otros cargos concejiles.</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5"/>
        <w:jc w:val="both"/>
      </w:pPr>
      <w:r>
        <w:rPr>
          <w:color w:val="231F20"/>
          <w:w w:val="110"/>
        </w:rPr>
        <w:t>En la segunda mitad del siglo </w:t>
      </w:r>
      <w:r>
        <w:rPr>
          <w:color w:val="231F20"/>
          <w:w w:val="110"/>
          <w:sz w:val="16"/>
        </w:rPr>
        <w:t>xvi</w:t>
      </w:r>
      <w:r>
        <w:rPr>
          <w:color w:val="231F20"/>
          <w:w w:val="110"/>
        </w:rPr>
        <w:t>, se incrementó el </w:t>
      </w:r>
      <w:r>
        <w:rPr>
          <w:color w:val="231F20"/>
          <w:spacing w:val="-3"/>
          <w:w w:val="110"/>
        </w:rPr>
        <w:t>papel desempeñado por estas</w:t>
      </w:r>
      <w:r>
        <w:rPr>
          <w:color w:val="231F20"/>
          <w:spacing w:val="-14"/>
          <w:w w:val="110"/>
        </w:rPr>
        <w:t> </w:t>
      </w:r>
      <w:r>
        <w:rPr>
          <w:color w:val="231F20"/>
          <w:spacing w:val="-3"/>
          <w:w w:val="110"/>
        </w:rPr>
        <w:t>autoridades,</w:t>
      </w:r>
      <w:r>
        <w:rPr>
          <w:color w:val="231F20"/>
          <w:spacing w:val="-13"/>
          <w:w w:val="110"/>
        </w:rPr>
        <w:t> </w:t>
      </w:r>
      <w:r>
        <w:rPr>
          <w:color w:val="231F20"/>
          <w:spacing w:val="-3"/>
          <w:w w:val="110"/>
        </w:rPr>
        <w:t>pues</w:t>
      </w:r>
      <w:r>
        <w:rPr>
          <w:color w:val="231F20"/>
          <w:spacing w:val="-14"/>
          <w:w w:val="110"/>
        </w:rPr>
        <w:t> </w:t>
      </w:r>
      <w:r>
        <w:rPr>
          <w:color w:val="231F20"/>
          <w:w w:val="110"/>
        </w:rPr>
        <w:t>la</w:t>
      </w:r>
      <w:r>
        <w:rPr>
          <w:color w:val="231F20"/>
          <w:spacing w:val="-14"/>
          <w:w w:val="110"/>
        </w:rPr>
        <w:t> </w:t>
      </w:r>
      <w:r>
        <w:rPr>
          <w:color w:val="231F20"/>
          <w:w w:val="110"/>
        </w:rPr>
        <w:t>legislación</w:t>
      </w:r>
      <w:r>
        <w:rPr>
          <w:color w:val="231F20"/>
          <w:spacing w:val="-14"/>
          <w:w w:val="110"/>
        </w:rPr>
        <w:t> </w:t>
      </w:r>
      <w:r>
        <w:rPr>
          <w:color w:val="231F20"/>
          <w:spacing w:val="-3"/>
          <w:w w:val="110"/>
        </w:rPr>
        <w:t>pasó</w:t>
      </w:r>
      <w:r>
        <w:rPr>
          <w:color w:val="231F20"/>
          <w:spacing w:val="-14"/>
          <w:w w:val="110"/>
        </w:rPr>
        <w:t> </w:t>
      </w:r>
      <w:r>
        <w:rPr>
          <w:color w:val="231F20"/>
          <w:w w:val="110"/>
        </w:rPr>
        <w:t>a</w:t>
      </w:r>
      <w:r>
        <w:rPr>
          <w:color w:val="231F20"/>
          <w:spacing w:val="-14"/>
          <w:w w:val="110"/>
        </w:rPr>
        <w:t> </w:t>
      </w:r>
      <w:r>
        <w:rPr>
          <w:color w:val="231F20"/>
          <w:spacing w:val="-3"/>
          <w:w w:val="110"/>
        </w:rPr>
        <w:t>establecer</w:t>
      </w:r>
      <w:r>
        <w:rPr>
          <w:color w:val="231F20"/>
          <w:spacing w:val="-13"/>
          <w:w w:val="110"/>
        </w:rPr>
        <w:t> </w:t>
      </w:r>
      <w:r>
        <w:rPr>
          <w:color w:val="231F20"/>
          <w:w w:val="110"/>
        </w:rPr>
        <w:t>la</w:t>
      </w:r>
      <w:r>
        <w:rPr>
          <w:color w:val="231F20"/>
          <w:spacing w:val="-14"/>
          <w:w w:val="110"/>
        </w:rPr>
        <w:t> </w:t>
      </w:r>
      <w:r>
        <w:rPr>
          <w:color w:val="231F20"/>
          <w:spacing w:val="-3"/>
          <w:w w:val="110"/>
        </w:rPr>
        <w:t>designación</w:t>
      </w:r>
      <w:r>
        <w:rPr>
          <w:color w:val="231F20"/>
          <w:spacing w:val="-13"/>
          <w:w w:val="110"/>
        </w:rPr>
        <w:t> </w:t>
      </w:r>
      <w:r>
        <w:rPr>
          <w:color w:val="231F20"/>
          <w:spacing w:val="-3"/>
          <w:w w:val="110"/>
        </w:rPr>
        <w:t>directa </w:t>
      </w:r>
      <w:r>
        <w:rPr>
          <w:color w:val="231F20"/>
          <w:w w:val="110"/>
        </w:rPr>
        <w:t>por</w:t>
      </w:r>
      <w:r>
        <w:rPr>
          <w:color w:val="231F20"/>
          <w:spacing w:val="-15"/>
          <w:w w:val="110"/>
        </w:rPr>
        <w:t> </w:t>
      </w:r>
      <w:r>
        <w:rPr>
          <w:color w:val="231F20"/>
          <w:spacing w:val="-3"/>
          <w:w w:val="110"/>
        </w:rPr>
        <w:t>parte</w:t>
      </w:r>
      <w:r>
        <w:rPr>
          <w:color w:val="231F20"/>
          <w:spacing w:val="-15"/>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autoridad</w:t>
      </w:r>
      <w:r>
        <w:rPr>
          <w:color w:val="231F20"/>
          <w:spacing w:val="-15"/>
          <w:w w:val="110"/>
        </w:rPr>
        <w:t> </w:t>
      </w:r>
      <w:r>
        <w:rPr>
          <w:color w:val="231F20"/>
          <w:w w:val="110"/>
        </w:rPr>
        <w:t>inmediata</w:t>
      </w:r>
      <w:r>
        <w:rPr>
          <w:color w:val="231F20"/>
          <w:spacing w:val="-16"/>
          <w:w w:val="110"/>
        </w:rPr>
        <w:t> </w:t>
      </w:r>
      <w:r>
        <w:rPr>
          <w:color w:val="231F20"/>
          <w:spacing w:val="-4"/>
          <w:w w:val="110"/>
        </w:rPr>
        <w:t>superior,</w:t>
      </w:r>
      <w:r>
        <w:rPr>
          <w:color w:val="231F20"/>
          <w:spacing w:val="-16"/>
          <w:w w:val="110"/>
        </w:rPr>
        <w:t> </w:t>
      </w:r>
      <w:r>
        <w:rPr>
          <w:color w:val="231F20"/>
          <w:w w:val="110"/>
        </w:rPr>
        <w:t>lo</w:t>
      </w:r>
      <w:r>
        <w:rPr>
          <w:color w:val="231F20"/>
          <w:spacing w:val="-16"/>
          <w:w w:val="110"/>
        </w:rPr>
        <w:t> </w:t>
      </w:r>
      <w:r>
        <w:rPr>
          <w:color w:val="231F20"/>
          <w:w w:val="110"/>
        </w:rPr>
        <w:t>que</w:t>
      </w:r>
      <w:r>
        <w:rPr>
          <w:color w:val="231F20"/>
          <w:spacing w:val="-15"/>
          <w:w w:val="110"/>
        </w:rPr>
        <w:t> </w:t>
      </w:r>
      <w:r>
        <w:rPr>
          <w:color w:val="231F20"/>
          <w:w w:val="110"/>
        </w:rPr>
        <w:t>supuso</w:t>
      </w:r>
      <w:r>
        <w:rPr>
          <w:color w:val="231F20"/>
          <w:spacing w:val="-16"/>
          <w:w w:val="110"/>
        </w:rPr>
        <w:t> </w:t>
      </w:r>
      <w:r>
        <w:rPr>
          <w:color w:val="231F20"/>
          <w:w w:val="110"/>
        </w:rPr>
        <w:t>la</w:t>
      </w:r>
      <w:r>
        <w:rPr>
          <w:color w:val="231F20"/>
          <w:spacing w:val="-16"/>
          <w:w w:val="110"/>
        </w:rPr>
        <w:t> </w:t>
      </w:r>
      <w:r>
        <w:rPr>
          <w:color w:val="231F20"/>
          <w:w w:val="110"/>
        </w:rPr>
        <w:t>merma</w:t>
      </w:r>
      <w:r>
        <w:rPr>
          <w:color w:val="231F20"/>
          <w:spacing w:val="-16"/>
          <w:w w:val="110"/>
        </w:rPr>
        <w:t> </w:t>
      </w:r>
      <w:r>
        <w:rPr>
          <w:color w:val="231F20"/>
          <w:w w:val="110"/>
        </w:rPr>
        <w:t>del</w:t>
      </w:r>
      <w:r>
        <w:rPr>
          <w:color w:val="231F20"/>
          <w:spacing w:val="-15"/>
          <w:w w:val="110"/>
        </w:rPr>
        <w:t> </w:t>
      </w:r>
      <w:r>
        <w:rPr>
          <w:color w:val="231F20"/>
          <w:w w:val="110"/>
        </w:rPr>
        <w:t>po- der </w:t>
      </w:r>
      <w:r>
        <w:rPr>
          <w:color w:val="231F20"/>
          <w:spacing w:val="-3"/>
          <w:w w:val="110"/>
        </w:rPr>
        <w:t>previo  </w:t>
      </w:r>
      <w:r>
        <w:rPr>
          <w:color w:val="231F20"/>
          <w:w w:val="110"/>
        </w:rPr>
        <w:t>de conquistadores y </w:t>
      </w:r>
      <w:r>
        <w:rPr>
          <w:color w:val="231F20"/>
          <w:spacing w:val="-3"/>
          <w:w w:val="110"/>
        </w:rPr>
        <w:t>encomenderos.  </w:t>
      </w:r>
      <w:r>
        <w:rPr>
          <w:color w:val="231F20"/>
          <w:w w:val="110"/>
        </w:rPr>
        <w:t>Al </w:t>
      </w:r>
      <w:r>
        <w:rPr>
          <w:color w:val="231F20"/>
          <w:spacing w:val="-3"/>
          <w:w w:val="110"/>
        </w:rPr>
        <w:t>final  </w:t>
      </w:r>
      <w:r>
        <w:rPr>
          <w:color w:val="231F20"/>
          <w:w w:val="110"/>
        </w:rPr>
        <w:t>del mismo siglo  </w:t>
      </w:r>
      <w:r>
        <w:rPr>
          <w:color w:val="231F20"/>
          <w:w w:val="110"/>
          <w:sz w:val="16"/>
        </w:rPr>
        <w:t>xvi</w:t>
      </w:r>
      <w:r>
        <w:rPr>
          <w:color w:val="231F20"/>
          <w:w w:val="110"/>
        </w:rPr>
        <w:t>, tuvo lugar un cambio notorio que </w:t>
      </w:r>
      <w:r>
        <w:rPr>
          <w:color w:val="231F20"/>
          <w:spacing w:val="-3"/>
          <w:w w:val="110"/>
        </w:rPr>
        <w:t>robusteció </w:t>
      </w:r>
      <w:r>
        <w:rPr>
          <w:color w:val="231F20"/>
          <w:w w:val="110"/>
        </w:rPr>
        <w:t>el </w:t>
      </w:r>
      <w:r>
        <w:rPr>
          <w:color w:val="231F20"/>
          <w:spacing w:val="-3"/>
          <w:w w:val="110"/>
        </w:rPr>
        <w:t>poder </w:t>
      </w:r>
      <w:r>
        <w:rPr>
          <w:color w:val="231F20"/>
          <w:w w:val="110"/>
        </w:rPr>
        <w:t>de la </w:t>
      </w:r>
      <w:r>
        <w:rPr>
          <w:color w:val="231F20"/>
          <w:spacing w:val="-3"/>
          <w:w w:val="110"/>
        </w:rPr>
        <w:t>oligarquía </w:t>
      </w:r>
      <w:r>
        <w:rPr>
          <w:color w:val="231F20"/>
          <w:w w:val="110"/>
        </w:rPr>
        <w:t>local </w:t>
      </w:r>
      <w:r>
        <w:rPr>
          <w:color w:val="231F20"/>
          <w:spacing w:val="-3"/>
          <w:w w:val="110"/>
        </w:rPr>
        <w:t>(tanto </w:t>
      </w:r>
      <w:r>
        <w:rPr>
          <w:color w:val="231F20"/>
          <w:w w:val="110"/>
        </w:rPr>
        <w:t>la </w:t>
      </w:r>
      <w:r>
        <w:rPr>
          <w:color w:val="231F20"/>
          <w:spacing w:val="-3"/>
          <w:w w:val="110"/>
        </w:rPr>
        <w:t>descendiente </w:t>
      </w:r>
      <w:r>
        <w:rPr>
          <w:color w:val="231F20"/>
          <w:w w:val="110"/>
        </w:rPr>
        <w:t>de la colonización inicial como la </w:t>
      </w:r>
      <w:r>
        <w:rPr>
          <w:color w:val="231F20"/>
          <w:spacing w:val="-3"/>
          <w:w w:val="110"/>
        </w:rPr>
        <w:t>surgida pos- </w:t>
      </w:r>
      <w:r>
        <w:rPr>
          <w:color w:val="231F20"/>
          <w:w w:val="110"/>
        </w:rPr>
        <w:t>teriormente): se comenzaron a subastar los </w:t>
      </w:r>
      <w:r>
        <w:rPr>
          <w:color w:val="231F20"/>
          <w:spacing w:val="-3"/>
          <w:w w:val="110"/>
        </w:rPr>
        <w:t>cargos </w:t>
      </w:r>
      <w:r>
        <w:rPr>
          <w:color w:val="231F20"/>
          <w:w w:val="110"/>
        </w:rPr>
        <w:t>de los cabildos</w:t>
      </w:r>
      <w:r>
        <w:rPr>
          <w:color w:val="231F20"/>
          <w:spacing w:val="-29"/>
          <w:w w:val="110"/>
        </w:rPr>
        <w:t> </w:t>
      </w:r>
      <w:r>
        <w:rPr>
          <w:color w:val="231F20"/>
          <w:spacing w:val="-4"/>
          <w:w w:val="110"/>
        </w:rPr>
        <w:t>(regidor, </w:t>
      </w:r>
      <w:r>
        <w:rPr>
          <w:color w:val="231F20"/>
          <w:spacing w:val="-3"/>
          <w:w w:val="110"/>
        </w:rPr>
        <w:t>alférez real, alguacil </w:t>
      </w:r>
      <w:r>
        <w:rPr>
          <w:color w:val="231F20"/>
          <w:spacing w:val="-5"/>
          <w:w w:val="110"/>
        </w:rPr>
        <w:t>mayor, </w:t>
      </w:r>
      <w:r>
        <w:rPr>
          <w:color w:val="231F20"/>
          <w:spacing w:val="-3"/>
          <w:w w:val="110"/>
        </w:rPr>
        <w:t>etcétera) </w:t>
      </w:r>
      <w:r>
        <w:rPr>
          <w:color w:val="231F20"/>
          <w:w w:val="110"/>
        </w:rPr>
        <w:t>y </w:t>
      </w:r>
      <w:r>
        <w:rPr>
          <w:color w:val="231F20"/>
          <w:spacing w:val="-3"/>
          <w:w w:val="110"/>
        </w:rPr>
        <w:t>disminuyó </w:t>
      </w:r>
      <w:r>
        <w:rPr>
          <w:color w:val="231F20"/>
          <w:w w:val="110"/>
        </w:rPr>
        <w:t>la intervención de las au- toridades </w:t>
      </w:r>
      <w:r>
        <w:rPr>
          <w:color w:val="231F20"/>
          <w:spacing w:val="-3"/>
          <w:w w:val="110"/>
        </w:rPr>
        <w:t>reales. </w:t>
      </w:r>
      <w:r>
        <w:rPr>
          <w:color w:val="231F20"/>
          <w:w w:val="110"/>
        </w:rPr>
        <w:t>De </w:t>
      </w:r>
      <w:r>
        <w:rPr>
          <w:color w:val="231F20"/>
          <w:spacing w:val="-3"/>
          <w:w w:val="110"/>
        </w:rPr>
        <w:t>esta </w:t>
      </w:r>
      <w:r>
        <w:rPr>
          <w:color w:val="231F20"/>
          <w:w w:val="110"/>
        </w:rPr>
        <w:t>manera, </w:t>
      </w:r>
      <w:r>
        <w:rPr>
          <w:color w:val="231F20"/>
          <w:spacing w:val="-3"/>
          <w:w w:val="110"/>
        </w:rPr>
        <w:t>durante </w:t>
      </w:r>
      <w:r>
        <w:rPr>
          <w:color w:val="231F20"/>
          <w:w w:val="110"/>
        </w:rPr>
        <w:t>el siglo </w:t>
      </w:r>
      <w:r>
        <w:rPr>
          <w:color w:val="231F20"/>
          <w:w w:val="110"/>
          <w:sz w:val="16"/>
        </w:rPr>
        <w:t>xvii</w:t>
      </w:r>
      <w:r>
        <w:rPr>
          <w:color w:val="231F20"/>
          <w:w w:val="110"/>
        </w:rPr>
        <w:t>, </w:t>
      </w:r>
      <w:r>
        <w:rPr>
          <w:color w:val="231F20"/>
          <w:spacing w:val="-3"/>
          <w:w w:val="110"/>
        </w:rPr>
        <w:t>pueden distinguirse </w:t>
      </w:r>
      <w:r>
        <w:rPr>
          <w:color w:val="231F20"/>
          <w:w w:val="110"/>
        </w:rPr>
        <w:t>dos</w:t>
      </w:r>
      <w:r>
        <w:rPr>
          <w:color w:val="231F20"/>
          <w:spacing w:val="-10"/>
          <w:w w:val="110"/>
        </w:rPr>
        <w:t> </w:t>
      </w:r>
      <w:r>
        <w:rPr>
          <w:color w:val="231F20"/>
          <w:w w:val="110"/>
        </w:rPr>
        <w:t>tipos</w:t>
      </w:r>
      <w:r>
        <w:rPr>
          <w:color w:val="231F20"/>
          <w:spacing w:val="-11"/>
          <w:w w:val="110"/>
        </w:rPr>
        <w:t> </w:t>
      </w:r>
      <w:r>
        <w:rPr>
          <w:color w:val="231F20"/>
          <w:w w:val="110"/>
        </w:rPr>
        <w:t>de</w:t>
      </w:r>
      <w:r>
        <w:rPr>
          <w:color w:val="231F20"/>
          <w:spacing w:val="-11"/>
          <w:w w:val="110"/>
        </w:rPr>
        <w:t> </w:t>
      </w:r>
      <w:r>
        <w:rPr>
          <w:color w:val="231F20"/>
          <w:spacing w:val="-3"/>
          <w:w w:val="110"/>
        </w:rPr>
        <w:t>regidores:</w:t>
      </w:r>
      <w:r>
        <w:rPr>
          <w:color w:val="231F20"/>
          <w:spacing w:val="-10"/>
          <w:w w:val="110"/>
        </w:rPr>
        <w:t> </w:t>
      </w:r>
      <w:r>
        <w:rPr>
          <w:color w:val="231F20"/>
          <w:w w:val="110"/>
        </w:rPr>
        <w:t>por</w:t>
      </w:r>
      <w:r>
        <w:rPr>
          <w:color w:val="231F20"/>
          <w:spacing w:val="-10"/>
          <w:w w:val="110"/>
        </w:rPr>
        <w:t> </w:t>
      </w:r>
      <w:r>
        <w:rPr>
          <w:color w:val="231F20"/>
          <w:w w:val="110"/>
        </w:rPr>
        <w:t>un</w:t>
      </w:r>
      <w:r>
        <w:rPr>
          <w:color w:val="231F20"/>
          <w:spacing w:val="-11"/>
          <w:w w:val="110"/>
        </w:rPr>
        <w:t> </w:t>
      </w:r>
      <w:r>
        <w:rPr>
          <w:color w:val="231F20"/>
          <w:w w:val="110"/>
        </w:rPr>
        <w:t>lado,</w:t>
      </w:r>
      <w:r>
        <w:rPr>
          <w:color w:val="231F20"/>
          <w:spacing w:val="-11"/>
          <w:w w:val="110"/>
        </w:rPr>
        <w:t> </w:t>
      </w:r>
      <w:r>
        <w:rPr>
          <w:color w:val="231F20"/>
          <w:w w:val="110"/>
        </w:rPr>
        <w:t>los</w:t>
      </w:r>
      <w:r>
        <w:rPr>
          <w:color w:val="231F20"/>
          <w:spacing w:val="-11"/>
          <w:w w:val="110"/>
        </w:rPr>
        <w:t> </w:t>
      </w:r>
      <w:r>
        <w:rPr>
          <w:color w:val="231F20"/>
          <w:w w:val="110"/>
        </w:rPr>
        <w:t>vitalicios,</w:t>
      </w:r>
      <w:r>
        <w:rPr>
          <w:color w:val="231F20"/>
          <w:spacing w:val="-11"/>
          <w:w w:val="110"/>
        </w:rPr>
        <w:t> </w:t>
      </w:r>
      <w:r>
        <w:rPr>
          <w:color w:val="231F20"/>
          <w:w w:val="110"/>
        </w:rPr>
        <w:t>que</w:t>
      </w:r>
      <w:r>
        <w:rPr>
          <w:color w:val="231F20"/>
          <w:spacing w:val="-10"/>
          <w:w w:val="110"/>
        </w:rPr>
        <w:t> </w:t>
      </w:r>
      <w:r>
        <w:rPr>
          <w:color w:val="231F20"/>
          <w:spacing w:val="-3"/>
          <w:w w:val="110"/>
        </w:rPr>
        <w:t>eran</w:t>
      </w:r>
      <w:r>
        <w:rPr>
          <w:color w:val="231F20"/>
          <w:spacing w:val="-10"/>
          <w:w w:val="110"/>
        </w:rPr>
        <w:t> </w:t>
      </w:r>
      <w:r>
        <w:rPr>
          <w:color w:val="231F20"/>
          <w:spacing w:val="-3"/>
          <w:w w:val="110"/>
        </w:rPr>
        <w:t>designados</w:t>
      </w:r>
      <w:r>
        <w:rPr>
          <w:color w:val="231F20"/>
          <w:spacing w:val="-10"/>
          <w:w w:val="110"/>
        </w:rPr>
        <w:t> </w:t>
      </w:r>
      <w:r>
        <w:rPr>
          <w:color w:val="231F20"/>
          <w:w w:val="110"/>
        </w:rPr>
        <w:t>por</w:t>
      </w:r>
      <w:r>
        <w:rPr>
          <w:color w:val="231F20"/>
          <w:spacing w:val="-10"/>
          <w:w w:val="110"/>
        </w:rPr>
        <w:t> </w:t>
      </w:r>
      <w:r>
        <w:rPr>
          <w:color w:val="231F20"/>
          <w:spacing w:val="-3"/>
          <w:w w:val="110"/>
        </w:rPr>
        <w:t>el </w:t>
      </w:r>
      <w:r>
        <w:rPr>
          <w:color w:val="231F20"/>
          <w:w w:val="110"/>
        </w:rPr>
        <w:t>rey </w:t>
      </w:r>
      <w:r>
        <w:rPr>
          <w:color w:val="231F20"/>
          <w:spacing w:val="-3"/>
          <w:w w:val="110"/>
        </w:rPr>
        <w:t>después </w:t>
      </w:r>
      <w:r>
        <w:rPr>
          <w:color w:val="231F20"/>
          <w:w w:val="110"/>
        </w:rPr>
        <w:t>de haberse comprado el </w:t>
      </w:r>
      <w:r>
        <w:rPr>
          <w:color w:val="231F20"/>
          <w:spacing w:val="-4"/>
          <w:w w:val="110"/>
        </w:rPr>
        <w:t>cargo </w:t>
      </w:r>
      <w:r>
        <w:rPr>
          <w:color w:val="231F20"/>
          <w:w w:val="110"/>
        </w:rPr>
        <w:t>que incluso se heredaba; y </w:t>
      </w:r>
      <w:r>
        <w:rPr>
          <w:color w:val="231F20"/>
          <w:spacing w:val="-3"/>
          <w:w w:val="110"/>
        </w:rPr>
        <w:t>por </w:t>
      </w:r>
      <w:r>
        <w:rPr>
          <w:color w:val="231F20"/>
          <w:w w:val="110"/>
        </w:rPr>
        <w:t>el</w:t>
      </w:r>
      <w:r>
        <w:rPr>
          <w:color w:val="231F20"/>
          <w:spacing w:val="-25"/>
          <w:w w:val="110"/>
        </w:rPr>
        <w:t> </w:t>
      </w:r>
      <w:r>
        <w:rPr>
          <w:color w:val="231F20"/>
          <w:spacing w:val="-3"/>
          <w:w w:val="110"/>
        </w:rPr>
        <w:t>otro,</w:t>
      </w:r>
      <w:r>
        <w:rPr>
          <w:color w:val="231F20"/>
          <w:spacing w:val="-25"/>
          <w:w w:val="110"/>
        </w:rPr>
        <w:t> </w:t>
      </w:r>
      <w:r>
        <w:rPr>
          <w:color w:val="231F20"/>
          <w:w w:val="110"/>
        </w:rPr>
        <w:t>los</w:t>
      </w:r>
      <w:r>
        <w:rPr>
          <w:color w:val="231F20"/>
          <w:spacing w:val="-25"/>
          <w:w w:val="110"/>
        </w:rPr>
        <w:t> </w:t>
      </w:r>
      <w:r>
        <w:rPr>
          <w:color w:val="231F20"/>
          <w:w w:val="110"/>
        </w:rPr>
        <w:t>interinos</w:t>
      </w:r>
      <w:r>
        <w:rPr>
          <w:color w:val="231F20"/>
          <w:spacing w:val="-25"/>
          <w:w w:val="110"/>
        </w:rPr>
        <w:t> </w:t>
      </w:r>
      <w:r>
        <w:rPr>
          <w:color w:val="231F20"/>
          <w:spacing w:val="-3"/>
          <w:w w:val="110"/>
        </w:rPr>
        <w:t>(porque</w:t>
      </w:r>
      <w:r>
        <w:rPr>
          <w:color w:val="231F20"/>
          <w:spacing w:val="-25"/>
          <w:w w:val="110"/>
        </w:rPr>
        <w:t> </w:t>
      </w:r>
      <w:r>
        <w:rPr>
          <w:color w:val="231F20"/>
          <w:spacing w:val="-3"/>
          <w:w w:val="110"/>
        </w:rPr>
        <w:t>ocupaban</w:t>
      </w:r>
      <w:r>
        <w:rPr>
          <w:color w:val="231F20"/>
          <w:spacing w:val="-24"/>
          <w:w w:val="110"/>
        </w:rPr>
        <w:t> </w:t>
      </w:r>
      <w:r>
        <w:rPr>
          <w:color w:val="231F20"/>
          <w:spacing w:val="-3"/>
          <w:w w:val="110"/>
        </w:rPr>
        <w:t>plazas</w:t>
      </w:r>
      <w:r>
        <w:rPr>
          <w:color w:val="231F20"/>
          <w:spacing w:val="-24"/>
          <w:w w:val="110"/>
        </w:rPr>
        <w:t> </w:t>
      </w:r>
      <w:r>
        <w:rPr>
          <w:color w:val="231F20"/>
          <w:w w:val="110"/>
        </w:rPr>
        <w:t>que</w:t>
      </w:r>
      <w:r>
        <w:rPr>
          <w:color w:val="231F20"/>
          <w:spacing w:val="-25"/>
          <w:w w:val="110"/>
        </w:rPr>
        <w:t> </w:t>
      </w:r>
      <w:r>
        <w:rPr>
          <w:color w:val="231F20"/>
          <w:w w:val="110"/>
        </w:rPr>
        <w:t>no</w:t>
      </w:r>
      <w:r>
        <w:rPr>
          <w:color w:val="231F20"/>
          <w:spacing w:val="-25"/>
          <w:w w:val="110"/>
        </w:rPr>
        <w:t> </w:t>
      </w:r>
      <w:r>
        <w:rPr>
          <w:color w:val="231F20"/>
          <w:w w:val="110"/>
        </w:rPr>
        <w:t>habían</w:t>
      </w:r>
      <w:r>
        <w:rPr>
          <w:color w:val="231F20"/>
          <w:spacing w:val="-25"/>
          <w:w w:val="110"/>
        </w:rPr>
        <w:t> </w:t>
      </w:r>
      <w:r>
        <w:rPr>
          <w:color w:val="231F20"/>
          <w:w w:val="110"/>
        </w:rPr>
        <w:t>sido</w:t>
      </w:r>
      <w:r>
        <w:rPr>
          <w:color w:val="231F20"/>
          <w:spacing w:val="-25"/>
          <w:w w:val="110"/>
        </w:rPr>
        <w:t> </w:t>
      </w:r>
      <w:r>
        <w:rPr>
          <w:color w:val="231F20"/>
          <w:w w:val="110"/>
        </w:rPr>
        <w:t>compradas) y</w:t>
      </w:r>
      <w:r>
        <w:rPr>
          <w:color w:val="231F20"/>
          <w:spacing w:val="-28"/>
          <w:w w:val="110"/>
        </w:rPr>
        <w:t> </w:t>
      </w:r>
      <w:r>
        <w:rPr>
          <w:color w:val="231F20"/>
          <w:w w:val="110"/>
        </w:rPr>
        <w:t>los</w:t>
      </w:r>
      <w:r>
        <w:rPr>
          <w:color w:val="231F20"/>
          <w:spacing w:val="-28"/>
          <w:w w:val="110"/>
        </w:rPr>
        <w:t> </w:t>
      </w:r>
      <w:r>
        <w:rPr>
          <w:color w:val="231F20"/>
          <w:w w:val="110"/>
        </w:rPr>
        <w:t>suplentes,</w:t>
      </w:r>
      <w:r>
        <w:rPr>
          <w:color w:val="231F20"/>
          <w:spacing w:val="-28"/>
          <w:w w:val="110"/>
        </w:rPr>
        <w:t> </w:t>
      </w:r>
      <w:r>
        <w:rPr>
          <w:color w:val="231F20"/>
          <w:w w:val="110"/>
        </w:rPr>
        <w:t>que</w:t>
      </w:r>
      <w:r>
        <w:rPr>
          <w:color w:val="231F20"/>
          <w:spacing w:val="-28"/>
          <w:w w:val="110"/>
        </w:rPr>
        <w:t> </w:t>
      </w:r>
      <w:r>
        <w:rPr>
          <w:color w:val="231F20"/>
          <w:spacing w:val="-3"/>
          <w:w w:val="110"/>
        </w:rPr>
        <w:t>eran</w:t>
      </w:r>
      <w:r>
        <w:rPr>
          <w:color w:val="231F20"/>
          <w:spacing w:val="-28"/>
          <w:w w:val="110"/>
        </w:rPr>
        <w:t> </w:t>
      </w:r>
      <w:r>
        <w:rPr>
          <w:color w:val="231F20"/>
          <w:spacing w:val="-3"/>
          <w:w w:val="110"/>
        </w:rPr>
        <w:t>elegidos</w:t>
      </w:r>
      <w:r>
        <w:rPr>
          <w:color w:val="231F20"/>
          <w:spacing w:val="-28"/>
          <w:w w:val="110"/>
        </w:rPr>
        <w:t> </w:t>
      </w:r>
      <w:r>
        <w:rPr>
          <w:color w:val="231F20"/>
          <w:spacing w:val="-3"/>
          <w:w w:val="110"/>
        </w:rPr>
        <w:t>anualmente</w:t>
      </w:r>
      <w:r>
        <w:rPr>
          <w:color w:val="231F20"/>
          <w:spacing w:val="-27"/>
          <w:w w:val="110"/>
        </w:rPr>
        <w:t> </w:t>
      </w:r>
      <w:r>
        <w:rPr>
          <w:color w:val="231F20"/>
          <w:spacing w:val="-3"/>
          <w:w w:val="110"/>
        </w:rPr>
        <w:t>(como</w:t>
      </w:r>
      <w:r>
        <w:rPr>
          <w:color w:val="231F20"/>
          <w:spacing w:val="-28"/>
          <w:w w:val="110"/>
        </w:rPr>
        <w:t> </w:t>
      </w:r>
      <w:r>
        <w:rPr>
          <w:color w:val="231F20"/>
          <w:w w:val="110"/>
        </w:rPr>
        <w:t>sucedía</w:t>
      </w:r>
      <w:r>
        <w:rPr>
          <w:color w:val="231F20"/>
          <w:spacing w:val="-28"/>
          <w:w w:val="110"/>
        </w:rPr>
        <w:t> </w:t>
      </w:r>
      <w:r>
        <w:rPr>
          <w:color w:val="231F20"/>
          <w:spacing w:val="-3"/>
          <w:w w:val="110"/>
        </w:rPr>
        <w:t>desde</w:t>
      </w:r>
      <w:r>
        <w:rPr>
          <w:color w:val="231F20"/>
          <w:spacing w:val="-28"/>
          <w:w w:val="110"/>
        </w:rPr>
        <w:t> </w:t>
      </w:r>
      <w:r>
        <w:rPr>
          <w:color w:val="231F20"/>
          <w:w w:val="110"/>
        </w:rPr>
        <w:t>el</w:t>
      </w:r>
      <w:r>
        <w:rPr>
          <w:color w:val="231F20"/>
          <w:spacing w:val="-28"/>
          <w:w w:val="110"/>
        </w:rPr>
        <w:t> </w:t>
      </w:r>
      <w:r>
        <w:rPr>
          <w:color w:val="231F20"/>
          <w:w w:val="110"/>
        </w:rPr>
        <w:t>inicio</w:t>
      </w:r>
      <w:r>
        <w:rPr>
          <w:color w:val="231F20"/>
          <w:spacing w:val="-28"/>
          <w:w w:val="110"/>
        </w:rPr>
        <w:t> </w:t>
      </w:r>
      <w:r>
        <w:rPr>
          <w:color w:val="231F20"/>
          <w:spacing w:val="-3"/>
          <w:w w:val="110"/>
        </w:rPr>
        <w:t>de </w:t>
      </w:r>
      <w:r>
        <w:rPr>
          <w:color w:val="231F20"/>
          <w:w w:val="110"/>
        </w:rPr>
        <w:t>la</w:t>
      </w:r>
      <w:r>
        <w:rPr>
          <w:color w:val="231F20"/>
          <w:spacing w:val="-30"/>
          <w:w w:val="110"/>
        </w:rPr>
        <w:t> </w:t>
      </w:r>
      <w:r>
        <w:rPr>
          <w:color w:val="231F20"/>
          <w:w w:val="110"/>
        </w:rPr>
        <w:t>colonización</w:t>
      </w:r>
      <w:r>
        <w:rPr>
          <w:color w:val="231F20"/>
          <w:spacing w:val="-31"/>
          <w:w w:val="110"/>
        </w:rPr>
        <w:t> </w:t>
      </w:r>
      <w:r>
        <w:rPr>
          <w:color w:val="231F20"/>
          <w:w w:val="110"/>
        </w:rPr>
        <w:t>con</w:t>
      </w:r>
      <w:r>
        <w:rPr>
          <w:color w:val="231F20"/>
          <w:spacing w:val="-30"/>
          <w:w w:val="110"/>
        </w:rPr>
        <w:t> </w:t>
      </w:r>
      <w:r>
        <w:rPr>
          <w:color w:val="231F20"/>
          <w:w w:val="110"/>
        </w:rPr>
        <w:t>todos</w:t>
      </w:r>
      <w:r>
        <w:rPr>
          <w:color w:val="231F20"/>
          <w:spacing w:val="-30"/>
          <w:w w:val="110"/>
        </w:rPr>
        <w:t> </w:t>
      </w:r>
      <w:r>
        <w:rPr>
          <w:color w:val="231F20"/>
          <w:w w:val="110"/>
        </w:rPr>
        <w:t>los</w:t>
      </w:r>
      <w:r>
        <w:rPr>
          <w:color w:val="231F20"/>
          <w:spacing w:val="-30"/>
          <w:w w:val="110"/>
        </w:rPr>
        <w:t> </w:t>
      </w:r>
      <w:r>
        <w:rPr>
          <w:color w:val="231F20"/>
          <w:spacing w:val="-3"/>
          <w:w w:val="110"/>
        </w:rPr>
        <w:t>cargos</w:t>
      </w:r>
      <w:r>
        <w:rPr>
          <w:color w:val="231F20"/>
          <w:spacing w:val="-30"/>
          <w:w w:val="110"/>
        </w:rPr>
        <w:t> </w:t>
      </w:r>
      <w:r>
        <w:rPr>
          <w:color w:val="231F20"/>
          <w:w w:val="110"/>
        </w:rPr>
        <w:t>y</w:t>
      </w:r>
      <w:r>
        <w:rPr>
          <w:color w:val="231F20"/>
          <w:spacing w:val="-30"/>
          <w:w w:val="110"/>
        </w:rPr>
        <w:t> </w:t>
      </w:r>
      <w:r>
        <w:rPr>
          <w:color w:val="231F20"/>
          <w:w w:val="110"/>
        </w:rPr>
        <w:t>como</w:t>
      </w:r>
      <w:r>
        <w:rPr>
          <w:color w:val="231F20"/>
          <w:spacing w:val="-30"/>
          <w:w w:val="110"/>
        </w:rPr>
        <w:t> </w:t>
      </w:r>
      <w:r>
        <w:rPr>
          <w:color w:val="231F20"/>
          <w:w w:val="110"/>
        </w:rPr>
        <w:t>siguió</w:t>
      </w:r>
      <w:r>
        <w:rPr>
          <w:color w:val="231F20"/>
          <w:spacing w:val="-30"/>
          <w:w w:val="110"/>
        </w:rPr>
        <w:t> </w:t>
      </w:r>
      <w:r>
        <w:rPr>
          <w:color w:val="231F20"/>
          <w:w w:val="110"/>
        </w:rPr>
        <w:t>sucediendo,</w:t>
      </w:r>
      <w:r>
        <w:rPr>
          <w:color w:val="231F20"/>
          <w:spacing w:val="-31"/>
          <w:w w:val="110"/>
        </w:rPr>
        <w:t> </w:t>
      </w:r>
      <w:r>
        <w:rPr>
          <w:color w:val="231F20"/>
          <w:spacing w:val="-3"/>
          <w:w w:val="110"/>
        </w:rPr>
        <w:t>entre</w:t>
      </w:r>
      <w:r>
        <w:rPr>
          <w:color w:val="231F20"/>
          <w:spacing w:val="-29"/>
          <w:w w:val="110"/>
        </w:rPr>
        <w:t> </w:t>
      </w:r>
      <w:r>
        <w:rPr>
          <w:color w:val="231F20"/>
          <w:spacing w:val="-3"/>
          <w:w w:val="110"/>
        </w:rPr>
        <w:t>otros,</w:t>
      </w:r>
      <w:r>
        <w:rPr>
          <w:color w:val="231F20"/>
          <w:spacing w:val="-29"/>
          <w:w w:val="110"/>
        </w:rPr>
        <w:t> </w:t>
      </w:r>
      <w:r>
        <w:rPr>
          <w:color w:val="231F20"/>
          <w:spacing w:val="-2"/>
          <w:w w:val="110"/>
        </w:rPr>
        <w:t>con </w:t>
      </w:r>
      <w:r>
        <w:rPr>
          <w:color w:val="231F20"/>
          <w:w w:val="110"/>
        </w:rPr>
        <w:t>los</w:t>
      </w:r>
      <w:r>
        <w:rPr>
          <w:color w:val="231F20"/>
          <w:spacing w:val="-16"/>
          <w:w w:val="110"/>
        </w:rPr>
        <w:t> </w:t>
      </w:r>
      <w:r>
        <w:rPr>
          <w:color w:val="231F20"/>
          <w:spacing w:val="-3"/>
          <w:w w:val="110"/>
        </w:rPr>
        <w:t>alcaldes</w:t>
      </w:r>
      <w:r>
        <w:rPr>
          <w:color w:val="231F20"/>
          <w:spacing w:val="-16"/>
          <w:w w:val="110"/>
        </w:rPr>
        <w:t> </w:t>
      </w:r>
      <w:r>
        <w:rPr>
          <w:color w:val="231F20"/>
          <w:spacing w:val="-3"/>
          <w:w w:val="110"/>
        </w:rPr>
        <w:t>ordinarios)</w:t>
      </w:r>
      <w:r>
        <w:rPr>
          <w:color w:val="231F20"/>
          <w:spacing w:val="-3"/>
          <w:w w:val="110"/>
          <w:position w:val="7"/>
          <w:sz w:val="11"/>
        </w:rPr>
        <w:t>5</w:t>
      </w:r>
      <w:r>
        <w:rPr>
          <w:color w:val="231F20"/>
          <w:spacing w:val="6"/>
          <w:w w:val="110"/>
          <w:position w:val="7"/>
          <w:sz w:val="11"/>
        </w:rPr>
        <w:t> </w:t>
      </w:r>
      <w:r>
        <w:rPr>
          <w:color w:val="231F20"/>
          <w:w w:val="110"/>
        </w:rPr>
        <w:t>por</w:t>
      </w:r>
      <w:r>
        <w:rPr>
          <w:color w:val="231F20"/>
          <w:spacing w:val="-16"/>
          <w:w w:val="110"/>
        </w:rPr>
        <w:t> </w:t>
      </w:r>
      <w:r>
        <w:rPr>
          <w:color w:val="231F20"/>
          <w:w w:val="110"/>
        </w:rPr>
        <w:t>los</w:t>
      </w:r>
      <w:r>
        <w:rPr>
          <w:color w:val="231F20"/>
          <w:spacing w:val="-16"/>
          <w:w w:val="110"/>
        </w:rPr>
        <w:t> </w:t>
      </w:r>
      <w:r>
        <w:rPr>
          <w:color w:val="231F20"/>
          <w:w w:val="110"/>
        </w:rPr>
        <w:t>cabildantes</w:t>
      </w:r>
      <w:r>
        <w:rPr>
          <w:color w:val="231F20"/>
          <w:spacing w:val="-17"/>
          <w:w w:val="110"/>
        </w:rPr>
        <w:t> </w:t>
      </w:r>
      <w:r>
        <w:rPr>
          <w:color w:val="231F20"/>
          <w:w w:val="110"/>
        </w:rPr>
        <w:t>salientes.</w:t>
      </w:r>
    </w:p>
    <w:p>
      <w:pPr>
        <w:pStyle w:val="BodyText"/>
        <w:spacing w:line="285" w:lineRule="auto"/>
        <w:ind w:left="100" w:right="135" w:firstLine="340"/>
        <w:jc w:val="both"/>
      </w:pPr>
      <w:r>
        <w:rPr>
          <w:color w:val="231F20"/>
          <w:w w:val="110"/>
        </w:rPr>
        <w:t>Por</w:t>
      </w:r>
      <w:r>
        <w:rPr>
          <w:color w:val="231F20"/>
          <w:spacing w:val="-8"/>
          <w:w w:val="110"/>
        </w:rPr>
        <w:t> </w:t>
      </w:r>
      <w:r>
        <w:rPr>
          <w:color w:val="231F20"/>
          <w:w w:val="110"/>
        </w:rPr>
        <w:t>último,</w:t>
      </w:r>
      <w:r>
        <w:rPr>
          <w:color w:val="231F20"/>
          <w:spacing w:val="-9"/>
          <w:w w:val="110"/>
        </w:rPr>
        <w:t> </w:t>
      </w:r>
      <w:r>
        <w:rPr>
          <w:color w:val="231F20"/>
          <w:w w:val="110"/>
        </w:rPr>
        <w:t>en</w:t>
      </w:r>
      <w:r>
        <w:rPr>
          <w:color w:val="231F20"/>
          <w:spacing w:val="-8"/>
          <w:w w:val="110"/>
        </w:rPr>
        <w:t> </w:t>
      </w:r>
      <w:r>
        <w:rPr>
          <w:color w:val="231F20"/>
          <w:w w:val="110"/>
        </w:rPr>
        <w:t>cuanto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autonomía</w:t>
      </w:r>
      <w:r>
        <w:rPr>
          <w:color w:val="231F20"/>
          <w:spacing w:val="-8"/>
          <w:w w:val="110"/>
        </w:rPr>
        <w:t> </w:t>
      </w:r>
      <w:r>
        <w:rPr>
          <w:color w:val="231F20"/>
          <w:w w:val="110"/>
        </w:rPr>
        <w:t>del</w:t>
      </w:r>
      <w:r>
        <w:rPr>
          <w:color w:val="231F20"/>
          <w:spacing w:val="-8"/>
          <w:w w:val="110"/>
        </w:rPr>
        <w:t> </w:t>
      </w:r>
      <w:r>
        <w:rPr>
          <w:color w:val="231F20"/>
          <w:w w:val="110"/>
        </w:rPr>
        <w:t>cabildo</w:t>
      </w:r>
      <w:r>
        <w:rPr>
          <w:color w:val="231F20"/>
          <w:spacing w:val="-9"/>
          <w:w w:val="110"/>
        </w:rPr>
        <w:t> </w:t>
      </w:r>
      <w:r>
        <w:rPr>
          <w:color w:val="231F20"/>
          <w:w w:val="110"/>
        </w:rPr>
        <w:t>español,</w:t>
      </w:r>
      <w:r>
        <w:rPr>
          <w:color w:val="231F20"/>
          <w:spacing w:val="-9"/>
          <w:w w:val="110"/>
        </w:rPr>
        <w:t> </w:t>
      </w:r>
      <w:r>
        <w:rPr>
          <w:color w:val="231F20"/>
          <w:w w:val="110"/>
        </w:rPr>
        <w:t>el</w:t>
      </w:r>
      <w:r>
        <w:rPr>
          <w:color w:val="231F20"/>
          <w:spacing w:val="-8"/>
          <w:w w:val="110"/>
        </w:rPr>
        <w:t> </w:t>
      </w:r>
      <w:r>
        <w:rPr>
          <w:color w:val="231F20"/>
          <w:w w:val="110"/>
        </w:rPr>
        <w:t>texto</w:t>
      </w:r>
      <w:r>
        <w:rPr>
          <w:color w:val="231F20"/>
          <w:spacing w:val="-8"/>
          <w:w w:val="110"/>
        </w:rPr>
        <w:t> </w:t>
      </w:r>
      <w:r>
        <w:rPr>
          <w:color w:val="231F20"/>
          <w:w w:val="110"/>
        </w:rPr>
        <w:t>de</w:t>
      </w:r>
      <w:r>
        <w:rPr>
          <w:color w:val="231F20"/>
          <w:spacing w:val="-8"/>
          <w:w w:val="110"/>
        </w:rPr>
        <w:t> </w:t>
      </w:r>
      <w:r>
        <w:rPr>
          <w:color w:val="231F20"/>
          <w:w w:val="110"/>
        </w:rPr>
        <w:t>Es- candón permite arribar a tres conclusiones, si bien la última no necesaria- mente</w:t>
      </w:r>
      <w:r>
        <w:rPr>
          <w:color w:val="231F20"/>
          <w:spacing w:val="-25"/>
          <w:w w:val="110"/>
        </w:rPr>
        <w:t> </w:t>
      </w:r>
      <w:r>
        <w:rPr>
          <w:color w:val="231F20"/>
          <w:w w:val="110"/>
        </w:rPr>
        <w:t>sería</w:t>
      </w:r>
      <w:r>
        <w:rPr>
          <w:color w:val="231F20"/>
          <w:spacing w:val="-25"/>
          <w:w w:val="110"/>
        </w:rPr>
        <w:t> </w:t>
      </w:r>
      <w:r>
        <w:rPr>
          <w:color w:val="231F20"/>
          <w:w w:val="110"/>
        </w:rPr>
        <w:t>compartida</w:t>
      </w:r>
      <w:r>
        <w:rPr>
          <w:color w:val="231F20"/>
          <w:spacing w:val="-26"/>
          <w:w w:val="110"/>
        </w:rPr>
        <w:t> </w:t>
      </w:r>
      <w:r>
        <w:rPr>
          <w:color w:val="231F20"/>
          <w:w w:val="110"/>
        </w:rPr>
        <w:t>por</w:t>
      </w:r>
      <w:r>
        <w:rPr>
          <w:color w:val="231F20"/>
          <w:spacing w:val="-25"/>
          <w:w w:val="110"/>
        </w:rPr>
        <w:t> </w:t>
      </w:r>
      <w:r>
        <w:rPr>
          <w:color w:val="231F20"/>
          <w:w w:val="110"/>
        </w:rPr>
        <w:t>su</w:t>
      </w:r>
      <w:r>
        <w:rPr>
          <w:color w:val="231F20"/>
          <w:spacing w:val="-25"/>
          <w:w w:val="110"/>
        </w:rPr>
        <w:t> </w:t>
      </w:r>
      <w:r>
        <w:rPr>
          <w:color w:val="231F20"/>
          <w:w w:val="110"/>
        </w:rPr>
        <w:t>autora.</w:t>
      </w:r>
      <w:r>
        <w:rPr>
          <w:color w:val="231F20"/>
          <w:spacing w:val="-25"/>
          <w:w w:val="110"/>
        </w:rPr>
        <w:t> </w:t>
      </w:r>
      <w:r>
        <w:rPr>
          <w:color w:val="231F20"/>
          <w:w w:val="110"/>
        </w:rPr>
        <w:t>En</w:t>
      </w:r>
      <w:r>
        <w:rPr>
          <w:color w:val="231F20"/>
          <w:spacing w:val="-25"/>
          <w:w w:val="110"/>
        </w:rPr>
        <w:t> </w:t>
      </w:r>
      <w:r>
        <w:rPr>
          <w:color w:val="231F20"/>
          <w:w w:val="110"/>
        </w:rPr>
        <w:t>primer</w:t>
      </w:r>
      <w:r>
        <w:rPr>
          <w:color w:val="231F20"/>
          <w:spacing w:val="-25"/>
          <w:w w:val="110"/>
        </w:rPr>
        <w:t> </w:t>
      </w:r>
      <w:r>
        <w:rPr>
          <w:color w:val="231F20"/>
          <w:spacing w:val="-3"/>
          <w:w w:val="110"/>
        </w:rPr>
        <w:t>lugar,</w:t>
      </w:r>
      <w:r>
        <w:rPr>
          <w:color w:val="231F20"/>
          <w:spacing w:val="-25"/>
          <w:w w:val="110"/>
        </w:rPr>
        <w:t> </w:t>
      </w:r>
      <w:r>
        <w:rPr>
          <w:color w:val="231F20"/>
          <w:w w:val="110"/>
        </w:rPr>
        <w:t>dicha</w:t>
      </w:r>
      <w:r>
        <w:rPr>
          <w:color w:val="231F20"/>
          <w:spacing w:val="-25"/>
          <w:w w:val="110"/>
        </w:rPr>
        <w:t> </w:t>
      </w:r>
      <w:r>
        <w:rPr>
          <w:color w:val="231F20"/>
          <w:w w:val="110"/>
        </w:rPr>
        <w:t>autonomía</w:t>
      </w:r>
      <w:r>
        <w:rPr>
          <w:color w:val="231F20"/>
          <w:spacing w:val="-25"/>
          <w:w w:val="110"/>
        </w:rPr>
        <w:t> </w:t>
      </w:r>
      <w:r>
        <w:rPr>
          <w:color w:val="231F20"/>
          <w:w w:val="110"/>
        </w:rPr>
        <w:t>sólo beneficiaba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7"/>
          <w:w w:val="110"/>
        </w:rPr>
        <w:t> </w:t>
      </w:r>
      <w:r>
        <w:rPr>
          <w:color w:val="231F20"/>
          <w:w w:val="110"/>
        </w:rPr>
        <w:t>élite</w:t>
      </w:r>
      <w:r>
        <w:rPr>
          <w:color w:val="231F20"/>
          <w:spacing w:val="-7"/>
          <w:w w:val="110"/>
        </w:rPr>
        <w:t> </w:t>
      </w:r>
      <w:r>
        <w:rPr>
          <w:color w:val="231F20"/>
          <w:w w:val="110"/>
        </w:rPr>
        <w:t>local,</w:t>
      </w:r>
      <w:r>
        <w:rPr>
          <w:color w:val="231F20"/>
          <w:spacing w:val="-8"/>
          <w:w w:val="110"/>
        </w:rPr>
        <w:t> </w:t>
      </w:r>
      <w:r>
        <w:rPr>
          <w:color w:val="231F20"/>
          <w:w w:val="110"/>
        </w:rPr>
        <w:t>que</w:t>
      </w:r>
      <w:r>
        <w:rPr>
          <w:color w:val="231F20"/>
          <w:spacing w:val="-7"/>
          <w:w w:val="110"/>
        </w:rPr>
        <w:t> </w:t>
      </w:r>
      <w:r>
        <w:rPr>
          <w:color w:val="231F20"/>
          <w:w w:val="110"/>
        </w:rPr>
        <w:t>además</w:t>
      </w:r>
      <w:r>
        <w:rPr>
          <w:color w:val="231F20"/>
          <w:spacing w:val="-7"/>
          <w:w w:val="110"/>
        </w:rPr>
        <w:t> </w:t>
      </w:r>
      <w:r>
        <w:rPr>
          <w:color w:val="231F20"/>
          <w:w w:val="110"/>
        </w:rPr>
        <w:t>era</w:t>
      </w:r>
      <w:r>
        <w:rPr>
          <w:color w:val="231F20"/>
          <w:spacing w:val="-7"/>
          <w:w w:val="110"/>
        </w:rPr>
        <w:t> </w:t>
      </w:r>
      <w:r>
        <w:rPr>
          <w:color w:val="231F20"/>
          <w:w w:val="110"/>
        </w:rPr>
        <w:t>la</w:t>
      </w:r>
      <w:r>
        <w:rPr>
          <w:color w:val="231F20"/>
          <w:spacing w:val="-8"/>
          <w:w w:val="110"/>
        </w:rPr>
        <w:t> </w:t>
      </w:r>
      <w:r>
        <w:rPr>
          <w:color w:val="231F20"/>
          <w:w w:val="110"/>
        </w:rPr>
        <w:t>que</w:t>
      </w:r>
      <w:r>
        <w:rPr>
          <w:color w:val="231F20"/>
          <w:spacing w:val="-7"/>
          <w:w w:val="110"/>
        </w:rPr>
        <w:t> </w:t>
      </w:r>
      <w:r>
        <w:rPr>
          <w:color w:val="231F20"/>
          <w:w w:val="110"/>
        </w:rPr>
        <w:t>tenía</w:t>
      </w:r>
      <w:r>
        <w:rPr>
          <w:color w:val="231F20"/>
          <w:spacing w:val="-8"/>
          <w:w w:val="110"/>
        </w:rPr>
        <w:t> </w:t>
      </w:r>
      <w:r>
        <w:rPr>
          <w:color w:val="231F20"/>
          <w:w w:val="110"/>
        </w:rPr>
        <w:t>mayor</w:t>
      </w:r>
      <w:r>
        <w:rPr>
          <w:color w:val="231F20"/>
          <w:spacing w:val="-8"/>
          <w:w w:val="110"/>
        </w:rPr>
        <w:t> </w:t>
      </w:r>
      <w:r>
        <w:rPr>
          <w:color w:val="231F20"/>
          <w:w w:val="110"/>
        </w:rPr>
        <w:t>capacidad</w:t>
      </w:r>
      <w:r>
        <w:rPr>
          <w:color w:val="231F20"/>
          <w:spacing w:val="-8"/>
          <w:w w:val="110"/>
        </w:rPr>
        <w:t> </w:t>
      </w:r>
      <w:r>
        <w:rPr>
          <w:color w:val="231F20"/>
          <w:w w:val="110"/>
        </w:rPr>
        <w:t>de presión</w:t>
      </w:r>
      <w:r>
        <w:rPr>
          <w:color w:val="231F20"/>
          <w:spacing w:val="-6"/>
          <w:w w:val="110"/>
        </w:rPr>
        <w:t> </w:t>
      </w:r>
      <w:r>
        <w:rPr>
          <w:color w:val="231F20"/>
          <w:w w:val="110"/>
        </w:rPr>
        <w:t>sobre</w:t>
      </w:r>
      <w:r>
        <w:rPr>
          <w:color w:val="231F20"/>
          <w:spacing w:val="-7"/>
          <w:w w:val="110"/>
        </w:rPr>
        <w:t> </w:t>
      </w:r>
      <w:r>
        <w:rPr>
          <w:color w:val="231F20"/>
          <w:w w:val="110"/>
        </w:rPr>
        <w:t>las</w:t>
      </w:r>
      <w:r>
        <w:rPr>
          <w:color w:val="231F20"/>
          <w:spacing w:val="-7"/>
          <w:w w:val="110"/>
        </w:rPr>
        <w:t> </w:t>
      </w:r>
      <w:r>
        <w:rPr>
          <w:color w:val="231F20"/>
          <w:w w:val="110"/>
        </w:rPr>
        <w:t>autoridades</w:t>
      </w:r>
      <w:r>
        <w:rPr>
          <w:color w:val="231F20"/>
          <w:spacing w:val="-6"/>
          <w:w w:val="110"/>
        </w:rPr>
        <w:t> </w:t>
      </w:r>
      <w:r>
        <w:rPr>
          <w:color w:val="231F20"/>
          <w:w w:val="110"/>
        </w:rPr>
        <w:t>metropolitanas.</w:t>
      </w:r>
      <w:r>
        <w:rPr>
          <w:color w:val="231F20"/>
          <w:spacing w:val="-7"/>
          <w:w w:val="110"/>
        </w:rPr>
        <w:t> </w:t>
      </w:r>
      <w:r>
        <w:rPr>
          <w:color w:val="231F20"/>
          <w:w w:val="110"/>
        </w:rPr>
        <w:t>En</w:t>
      </w:r>
      <w:r>
        <w:rPr>
          <w:color w:val="231F20"/>
          <w:spacing w:val="-7"/>
          <w:w w:val="110"/>
        </w:rPr>
        <w:t> </w:t>
      </w:r>
      <w:r>
        <w:rPr>
          <w:color w:val="231F20"/>
          <w:w w:val="110"/>
        </w:rPr>
        <w:t>segundo</w:t>
      </w:r>
      <w:r>
        <w:rPr>
          <w:color w:val="231F20"/>
          <w:spacing w:val="-7"/>
          <w:w w:val="110"/>
        </w:rPr>
        <w:t> </w:t>
      </w:r>
      <w:r>
        <w:rPr>
          <w:color w:val="231F20"/>
          <w:spacing w:val="-3"/>
          <w:w w:val="110"/>
        </w:rPr>
        <w:t>lugar,</w:t>
      </w:r>
      <w:r>
        <w:rPr>
          <w:color w:val="231F20"/>
          <w:spacing w:val="-7"/>
          <w:w w:val="110"/>
        </w:rPr>
        <w:t> </w:t>
      </w:r>
      <w:r>
        <w:rPr>
          <w:color w:val="231F20"/>
          <w:w w:val="110"/>
        </w:rPr>
        <w:t>el</w:t>
      </w:r>
      <w:r>
        <w:rPr>
          <w:color w:val="231F20"/>
          <w:spacing w:val="-7"/>
          <w:w w:val="110"/>
        </w:rPr>
        <w:t> </w:t>
      </w:r>
      <w:r>
        <w:rPr>
          <w:color w:val="231F20"/>
          <w:w w:val="110"/>
        </w:rPr>
        <w:t>margen de</w:t>
      </w:r>
      <w:r>
        <w:rPr>
          <w:color w:val="231F20"/>
          <w:spacing w:val="-6"/>
          <w:w w:val="110"/>
        </w:rPr>
        <w:t> </w:t>
      </w:r>
      <w:r>
        <w:rPr>
          <w:color w:val="231F20"/>
          <w:w w:val="110"/>
        </w:rPr>
        <w:t>autonomía</w:t>
      </w:r>
      <w:r>
        <w:rPr>
          <w:color w:val="231F20"/>
          <w:spacing w:val="-5"/>
          <w:w w:val="110"/>
        </w:rPr>
        <w:t> </w:t>
      </w:r>
      <w:r>
        <w:rPr>
          <w:color w:val="231F20"/>
          <w:w w:val="110"/>
        </w:rPr>
        <w:t>disminuyó</w:t>
      </w:r>
      <w:r>
        <w:rPr>
          <w:color w:val="231F20"/>
          <w:spacing w:val="-5"/>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tiempo,</w:t>
      </w:r>
      <w:r>
        <w:rPr>
          <w:color w:val="231F20"/>
          <w:spacing w:val="-7"/>
          <w:w w:val="110"/>
        </w:rPr>
        <w:t> </w:t>
      </w:r>
      <w:r>
        <w:rPr>
          <w:color w:val="231F20"/>
          <w:w w:val="110"/>
        </w:rPr>
        <w:t>desde</w:t>
      </w:r>
      <w:r>
        <w:rPr>
          <w:color w:val="231F20"/>
          <w:spacing w:val="-6"/>
          <w:w w:val="110"/>
        </w:rPr>
        <w:t> </w:t>
      </w:r>
      <w:r>
        <w:rPr>
          <w:color w:val="231F20"/>
          <w:w w:val="110"/>
        </w:rPr>
        <w:t>una</w:t>
      </w:r>
      <w:r>
        <w:rPr>
          <w:color w:val="231F20"/>
          <w:spacing w:val="-6"/>
          <w:w w:val="110"/>
        </w:rPr>
        <w:t> </w:t>
      </w:r>
      <w:r>
        <w:rPr>
          <w:color w:val="231F20"/>
          <w:w w:val="110"/>
        </w:rPr>
        <w:t>situación</w:t>
      </w:r>
      <w:r>
        <w:rPr>
          <w:color w:val="231F20"/>
          <w:spacing w:val="-7"/>
          <w:w w:val="110"/>
        </w:rPr>
        <w:t> </w:t>
      </w:r>
      <w:r>
        <w:rPr>
          <w:color w:val="231F20"/>
          <w:w w:val="110"/>
        </w:rPr>
        <w:t>inicial</w:t>
      </w:r>
      <w:r>
        <w:rPr>
          <w:color w:val="231F20"/>
          <w:spacing w:val="-6"/>
          <w:w w:val="110"/>
        </w:rPr>
        <w:t> </w:t>
      </w:r>
      <w:r>
        <w:rPr>
          <w:color w:val="231F20"/>
          <w:w w:val="110"/>
        </w:rPr>
        <w:t>cercana a la independencia total, antes de mediar el siglo </w:t>
      </w:r>
      <w:r>
        <w:rPr>
          <w:color w:val="231F20"/>
          <w:w w:val="110"/>
          <w:sz w:val="16"/>
        </w:rPr>
        <w:t>xvi</w:t>
      </w:r>
      <w:r>
        <w:rPr>
          <w:color w:val="231F20"/>
          <w:w w:val="110"/>
        </w:rPr>
        <w:t>, hasta un claro control de</w:t>
      </w:r>
      <w:r>
        <w:rPr>
          <w:color w:val="231F20"/>
          <w:spacing w:val="-17"/>
          <w:w w:val="110"/>
        </w:rPr>
        <w:t> </w:t>
      </w:r>
      <w:r>
        <w:rPr>
          <w:color w:val="231F20"/>
          <w:w w:val="110"/>
        </w:rPr>
        <w:t>la</w:t>
      </w:r>
      <w:r>
        <w:rPr>
          <w:color w:val="231F20"/>
          <w:spacing w:val="-17"/>
          <w:w w:val="110"/>
        </w:rPr>
        <w:t> </w:t>
      </w:r>
      <w:r>
        <w:rPr>
          <w:color w:val="231F20"/>
          <w:w w:val="110"/>
        </w:rPr>
        <w:t>corona.</w:t>
      </w:r>
      <w:r>
        <w:rPr>
          <w:color w:val="231F20"/>
          <w:spacing w:val="-18"/>
          <w:w w:val="110"/>
        </w:rPr>
        <w:t> </w:t>
      </w:r>
      <w:r>
        <w:rPr>
          <w:color w:val="231F20"/>
          <w:w w:val="110"/>
        </w:rPr>
        <w:t>En</w:t>
      </w:r>
      <w:r>
        <w:rPr>
          <w:color w:val="231F20"/>
          <w:spacing w:val="-17"/>
          <w:w w:val="110"/>
        </w:rPr>
        <w:t> </w:t>
      </w:r>
      <w:r>
        <w:rPr>
          <w:color w:val="231F20"/>
          <w:w w:val="110"/>
        </w:rPr>
        <w:t>tercer</w:t>
      </w:r>
      <w:r>
        <w:rPr>
          <w:color w:val="231F20"/>
          <w:spacing w:val="-17"/>
          <w:w w:val="110"/>
        </w:rPr>
        <w:t> </w:t>
      </w:r>
      <w:r>
        <w:rPr>
          <w:color w:val="231F20"/>
          <w:spacing w:val="-3"/>
          <w:w w:val="110"/>
        </w:rPr>
        <w:t>lugar,</w:t>
      </w:r>
      <w:r>
        <w:rPr>
          <w:color w:val="231F20"/>
          <w:spacing w:val="-17"/>
          <w:w w:val="110"/>
        </w:rPr>
        <w:t> </w:t>
      </w:r>
      <w:r>
        <w:rPr>
          <w:color w:val="231F20"/>
          <w:w w:val="110"/>
        </w:rPr>
        <w:t>durante</w:t>
      </w:r>
      <w:r>
        <w:rPr>
          <w:color w:val="231F20"/>
          <w:spacing w:val="-17"/>
          <w:w w:val="110"/>
        </w:rPr>
        <w:t> </w:t>
      </w:r>
      <w:r>
        <w:rPr>
          <w:color w:val="231F20"/>
          <w:w w:val="110"/>
        </w:rPr>
        <w:t>todo</w:t>
      </w:r>
      <w:r>
        <w:rPr>
          <w:color w:val="231F20"/>
          <w:spacing w:val="-17"/>
          <w:w w:val="110"/>
        </w:rPr>
        <w:t> </w:t>
      </w:r>
      <w:r>
        <w:rPr>
          <w:color w:val="231F20"/>
          <w:w w:val="110"/>
        </w:rPr>
        <w:t>el</w:t>
      </w:r>
      <w:r>
        <w:rPr>
          <w:color w:val="231F20"/>
          <w:spacing w:val="-17"/>
          <w:w w:val="110"/>
        </w:rPr>
        <w:t> </w:t>
      </w:r>
      <w:r>
        <w:rPr>
          <w:color w:val="231F20"/>
          <w:w w:val="110"/>
        </w:rPr>
        <w:t>periodo</w:t>
      </w:r>
      <w:r>
        <w:rPr>
          <w:color w:val="231F20"/>
          <w:spacing w:val="-17"/>
          <w:w w:val="110"/>
        </w:rPr>
        <w:t> </w:t>
      </w:r>
      <w:r>
        <w:rPr>
          <w:color w:val="231F20"/>
          <w:w w:val="110"/>
        </w:rPr>
        <w:t>estudiado,</w:t>
      </w:r>
      <w:r>
        <w:rPr>
          <w:color w:val="231F20"/>
          <w:spacing w:val="-16"/>
          <w:w w:val="110"/>
        </w:rPr>
        <w:t> </w:t>
      </w:r>
      <w:r>
        <w:rPr>
          <w:color w:val="231F20"/>
          <w:w w:val="110"/>
        </w:rPr>
        <w:t>aunque</w:t>
      </w:r>
      <w:r>
        <w:rPr>
          <w:color w:val="231F20"/>
          <w:spacing w:val="-17"/>
          <w:w w:val="110"/>
        </w:rPr>
        <w:t> </w:t>
      </w:r>
      <w:r>
        <w:rPr>
          <w:color w:val="231F20"/>
          <w:w w:val="110"/>
        </w:rPr>
        <w:t>fue- ron menores, hubo márgenes de autonomía no desdeñables, incluso en as- pectos</w:t>
      </w:r>
      <w:r>
        <w:rPr>
          <w:color w:val="231F20"/>
          <w:spacing w:val="-29"/>
          <w:w w:val="110"/>
        </w:rPr>
        <w:t> </w:t>
      </w:r>
      <w:r>
        <w:rPr>
          <w:color w:val="231F20"/>
          <w:w w:val="110"/>
        </w:rPr>
        <w:t>tan</w:t>
      </w:r>
      <w:r>
        <w:rPr>
          <w:color w:val="231F20"/>
          <w:spacing w:val="-29"/>
          <w:w w:val="110"/>
        </w:rPr>
        <w:t> </w:t>
      </w:r>
      <w:r>
        <w:rPr>
          <w:color w:val="231F20"/>
          <w:w w:val="110"/>
        </w:rPr>
        <w:t>importantes</w:t>
      </w:r>
      <w:r>
        <w:rPr>
          <w:color w:val="231F20"/>
          <w:spacing w:val="-29"/>
          <w:w w:val="110"/>
        </w:rPr>
        <w:t> </w:t>
      </w:r>
      <w:r>
        <w:rPr>
          <w:color w:val="231F20"/>
          <w:w w:val="110"/>
        </w:rPr>
        <w:t>como</w:t>
      </w:r>
      <w:r>
        <w:rPr>
          <w:color w:val="231F20"/>
          <w:spacing w:val="-29"/>
          <w:w w:val="110"/>
        </w:rPr>
        <w:t> </w:t>
      </w:r>
      <w:r>
        <w:rPr>
          <w:color w:val="231F20"/>
          <w:w w:val="110"/>
        </w:rPr>
        <w:t>lo</w:t>
      </w:r>
      <w:r>
        <w:rPr>
          <w:color w:val="231F20"/>
          <w:spacing w:val="-29"/>
          <w:w w:val="110"/>
        </w:rPr>
        <w:t> </w:t>
      </w:r>
      <w:r>
        <w:rPr>
          <w:color w:val="231F20"/>
          <w:w w:val="110"/>
        </w:rPr>
        <w:t>legislativo</w:t>
      </w:r>
      <w:r>
        <w:rPr>
          <w:color w:val="231F20"/>
          <w:spacing w:val="-29"/>
          <w:w w:val="110"/>
        </w:rPr>
        <w:t> </w:t>
      </w:r>
      <w:r>
        <w:rPr>
          <w:color w:val="231F20"/>
          <w:w w:val="110"/>
        </w:rPr>
        <w:t>y</w:t>
      </w:r>
      <w:r>
        <w:rPr>
          <w:color w:val="231F20"/>
          <w:spacing w:val="-29"/>
          <w:w w:val="110"/>
        </w:rPr>
        <w:t> </w:t>
      </w:r>
      <w:r>
        <w:rPr>
          <w:color w:val="231F20"/>
          <w:w w:val="110"/>
        </w:rPr>
        <w:t>lo</w:t>
      </w:r>
      <w:r>
        <w:rPr>
          <w:color w:val="231F20"/>
          <w:spacing w:val="-29"/>
          <w:w w:val="110"/>
        </w:rPr>
        <w:t> </w:t>
      </w:r>
      <w:r>
        <w:rPr>
          <w:color w:val="231F20"/>
          <w:w w:val="110"/>
        </w:rPr>
        <w:t>judicial,</w:t>
      </w:r>
      <w:r>
        <w:rPr>
          <w:color w:val="231F20"/>
          <w:spacing w:val="-29"/>
          <w:w w:val="110"/>
        </w:rPr>
        <w:t> </w:t>
      </w:r>
      <w:r>
        <w:rPr>
          <w:color w:val="231F20"/>
          <w:w w:val="110"/>
        </w:rPr>
        <w:t>si</w:t>
      </w:r>
      <w:r>
        <w:rPr>
          <w:color w:val="231F20"/>
          <w:spacing w:val="-29"/>
          <w:w w:val="110"/>
        </w:rPr>
        <w:t> </w:t>
      </w:r>
      <w:r>
        <w:rPr>
          <w:color w:val="231F20"/>
          <w:w w:val="110"/>
        </w:rPr>
        <w:t>bien</w:t>
      </w:r>
      <w:r>
        <w:rPr>
          <w:color w:val="231F20"/>
          <w:spacing w:val="-29"/>
          <w:w w:val="110"/>
        </w:rPr>
        <w:t> </w:t>
      </w:r>
      <w:r>
        <w:rPr>
          <w:color w:val="231F20"/>
          <w:w w:val="110"/>
        </w:rPr>
        <w:t>esta</w:t>
      </w:r>
      <w:r>
        <w:rPr>
          <w:color w:val="231F20"/>
          <w:spacing w:val="-29"/>
          <w:w w:val="110"/>
        </w:rPr>
        <w:t> </w:t>
      </w:r>
      <w:r>
        <w:rPr>
          <w:color w:val="231F20"/>
          <w:w w:val="110"/>
        </w:rPr>
        <w:t>afirmación parte</w:t>
      </w:r>
      <w:r>
        <w:rPr>
          <w:color w:val="231F20"/>
          <w:spacing w:val="-4"/>
          <w:w w:val="110"/>
        </w:rPr>
        <w:t> </w:t>
      </w:r>
      <w:r>
        <w:rPr>
          <w:color w:val="231F20"/>
          <w:w w:val="110"/>
        </w:rPr>
        <w:t>del</w:t>
      </w:r>
      <w:r>
        <w:rPr>
          <w:color w:val="231F20"/>
          <w:spacing w:val="-4"/>
          <w:w w:val="110"/>
        </w:rPr>
        <w:t> </w:t>
      </w:r>
      <w:r>
        <w:rPr>
          <w:color w:val="231F20"/>
          <w:w w:val="110"/>
        </w:rPr>
        <w:t>supuesto</w:t>
      </w:r>
      <w:r>
        <w:rPr>
          <w:color w:val="231F20"/>
          <w:spacing w:val="-5"/>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toda</w:t>
      </w:r>
      <w:r>
        <w:rPr>
          <w:color w:val="231F20"/>
          <w:spacing w:val="-5"/>
          <w:w w:val="110"/>
        </w:rPr>
        <w:t> </w:t>
      </w:r>
      <w:r>
        <w:rPr>
          <w:color w:val="231F20"/>
          <w:w w:val="110"/>
        </w:rPr>
        <w:t>colectividad</w:t>
      </w:r>
      <w:r>
        <w:rPr>
          <w:color w:val="231F20"/>
          <w:spacing w:val="-5"/>
          <w:w w:val="110"/>
        </w:rPr>
        <w:t> </w:t>
      </w:r>
      <w:r>
        <w:rPr>
          <w:color w:val="231F20"/>
          <w:w w:val="110"/>
        </w:rPr>
        <w:t>subordinada</w:t>
      </w:r>
      <w:r>
        <w:rPr>
          <w:color w:val="231F20"/>
          <w:spacing w:val="-5"/>
          <w:w w:val="110"/>
        </w:rPr>
        <w:t> </w:t>
      </w:r>
      <w:r>
        <w:rPr>
          <w:color w:val="231F20"/>
          <w:w w:val="110"/>
        </w:rPr>
        <w:t>políticamente, como</w:t>
      </w:r>
      <w:r>
        <w:rPr>
          <w:color w:val="231F20"/>
          <w:spacing w:val="-5"/>
          <w:w w:val="110"/>
        </w:rPr>
        <w:t> </w:t>
      </w:r>
      <w:r>
        <w:rPr>
          <w:color w:val="231F20"/>
          <w:w w:val="110"/>
        </w:rPr>
        <w:t>eran</w:t>
      </w:r>
      <w:r>
        <w:rPr>
          <w:color w:val="231F20"/>
          <w:spacing w:val="-4"/>
          <w:w w:val="110"/>
        </w:rPr>
        <w:t> </w:t>
      </w:r>
      <w:r>
        <w:rPr>
          <w:color w:val="231F20"/>
          <w:w w:val="110"/>
        </w:rPr>
        <w:t>las</w:t>
      </w:r>
      <w:r>
        <w:rPr>
          <w:color w:val="231F20"/>
          <w:spacing w:val="-4"/>
          <w:w w:val="110"/>
        </w:rPr>
        <w:t> </w:t>
      </w:r>
      <w:r>
        <w:rPr>
          <w:color w:val="231F20"/>
          <w:w w:val="110"/>
        </w:rPr>
        <w:t>ciudades</w:t>
      </w:r>
      <w:r>
        <w:rPr>
          <w:color w:val="231F20"/>
          <w:spacing w:val="-5"/>
          <w:w w:val="110"/>
        </w:rPr>
        <w:t> </w:t>
      </w:r>
      <w:r>
        <w:rPr>
          <w:color w:val="231F20"/>
          <w:w w:val="110"/>
        </w:rPr>
        <w:t>y</w:t>
      </w:r>
      <w:r>
        <w:rPr>
          <w:color w:val="231F20"/>
          <w:spacing w:val="-4"/>
          <w:w w:val="110"/>
        </w:rPr>
        <w:t> </w:t>
      </w:r>
      <w:r>
        <w:rPr>
          <w:color w:val="231F20"/>
          <w:w w:val="110"/>
        </w:rPr>
        <w:t>villas</w:t>
      </w:r>
      <w:r>
        <w:rPr>
          <w:color w:val="231F20"/>
          <w:spacing w:val="-4"/>
          <w:w w:val="110"/>
        </w:rPr>
        <w:t> </w:t>
      </w:r>
      <w:r>
        <w:rPr>
          <w:color w:val="231F20"/>
          <w:w w:val="110"/>
        </w:rPr>
        <w:t>de</w:t>
      </w:r>
      <w:r>
        <w:rPr>
          <w:color w:val="231F20"/>
          <w:spacing w:val="-4"/>
          <w:w w:val="110"/>
        </w:rPr>
        <w:t> </w:t>
      </w:r>
      <w:r>
        <w:rPr>
          <w:color w:val="231F20"/>
          <w:w w:val="110"/>
        </w:rPr>
        <w:t>españoles</w:t>
      </w:r>
      <w:r>
        <w:rPr>
          <w:color w:val="231F20"/>
          <w:spacing w:val="-4"/>
          <w:w w:val="110"/>
        </w:rPr>
        <w:t> </w:t>
      </w:r>
      <w:r>
        <w:rPr>
          <w:color w:val="231F20"/>
          <w:w w:val="110"/>
        </w:rPr>
        <w:t>en</w:t>
      </w:r>
      <w:r>
        <w:rPr>
          <w:color w:val="231F20"/>
          <w:spacing w:val="-4"/>
          <w:w w:val="110"/>
        </w:rPr>
        <w:t> </w:t>
      </w:r>
      <w:r>
        <w:rPr>
          <w:color w:val="231F20"/>
          <w:w w:val="110"/>
        </w:rPr>
        <w:t>América,</w:t>
      </w:r>
      <w:r>
        <w:rPr>
          <w:color w:val="231F20"/>
          <w:spacing w:val="-4"/>
          <w:w w:val="110"/>
        </w:rPr>
        <w:t> </w:t>
      </w:r>
      <w:r>
        <w:rPr>
          <w:color w:val="231F20"/>
          <w:w w:val="110"/>
        </w:rPr>
        <w:t>la</w:t>
      </w:r>
      <w:r>
        <w:rPr>
          <w:color w:val="231F20"/>
          <w:spacing w:val="-4"/>
          <w:w w:val="110"/>
        </w:rPr>
        <w:t> </w:t>
      </w:r>
      <w:r>
        <w:rPr>
          <w:color w:val="231F20"/>
          <w:w w:val="110"/>
        </w:rPr>
        <w:t>autonomía</w:t>
      </w:r>
      <w:r>
        <w:rPr>
          <w:color w:val="231F20"/>
          <w:spacing w:val="-4"/>
          <w:w w:val="110"/>
        </w:rPr>
        <w:t> </w:t>
      </w:r>
      <w:r>
        <w:rPr>
          <w:color w:val="231F20"/>
          <w:w w:val="110"/>
        </w:rPr>
        <w:t>que puedan tener sus autoridades siempre será parcial, por definición, pues, de otra manera, serían autoridades de colectividades</w:t>
      </w:r>
      <w:r>
        <w:rPr>
          <w:color w:val="231F20"/>
          <w:spacing w:val="-17"/>
          <w:w w:val="110"/>
        </w:rPr>
        <w:t> </w:t>
      </w:r>
      <w:r>
        <w:rPr>
          <w:color w:val="231F20"/>
          <w:w w:val="110"/>
        </w:rPr>
        <w:t>soberanas.</w:t>
      </w:r>
    </w:p>
    <w:p>
      <w:pPr>
        <w:pStyle w:val="BodyText"/>
        <w:spacing w:before="10"/>
        <w:rPr>
          <w:sz w:val="25"/>
        </w:rPr>
      </w:pPr>
    </w:p>
    <w:p>
      <w:pPr>
        <w:spacing w:line="256" w:lineRule="auto" w:before="0"/>
        <w:ind w:left="100" w:right="135" w:firstLine="340"/>
        <w:jc w:val="both"/>
        <w:rPr>
          <w:sz w:val="16"/>
        </w:rPr>
      </w:pPr>
      <w:r>
        <w:rPr>
          <w:color w:val="231F20"/>
          <w:w w:val="110"/>
          <w:position w:val="5"/>
          <w:sz w:val="9"/>
        </w:rPr>
        <w:t>5</w:t>
      </w:r>
      <w:r>
        <w:rPr>
          <w:color w:val="231F20"/>
          <w:w w:val="110"/>
          <w:sz w:val="16"/>
        </w:rPr>
        <w:t>La</w:t>
      </w:r>
      <w:r>
        <w:rPr>
          <w:color w:val="231F20"/>
          <w:spacing w:val="-3"/>
          <w:w w:val="110"/>
          <w:sz w:val="16"/>
        </w:rPr>
        <w:t> </w:t>
      </w:r>
      <w:r>
        <w:rPr>
          <w:color w:val="231F20"/>
          <w:w w:val="110"/>
          <w:sz w:val="16"/>
        </w:rPr>
        <w:t>renovación</w:t>
      </w:r>
      <w:r>
        <w:rPr>
          <w:color w:val="231F20"/>
          <w:spacing w:val="-3"/>
          <w:w w:val="110"/>
          <w:sz w:val="16"/>
        </w:rPr>
        <w:t> </w:t>
      </w:r>
      <w:r>
        <w:rPr>
          <w:color w:val="231F20"/>
          <w:w w:val="110"/>
          <w:sz w:val="16"/>
        </w:rPr>
        <w:t>anual</w:t>
      </w:r>
      <w:r>
        <w:rPr>
          <w:color w:val="231F20"/>
          <w:spacing w:val="-3"/>
          <w:w w:val="110"/>
          <w:sz w:val="16"/>
        </w:rPr>
        <w:t> </w:t>
      </w:r>
      <w:r>
        <w:rPr>
          <w:color w:val="231F20"/>
          <w:w w:val="110"/>
          <w:sz w:val="16"/>
        </w:rPr>
        <w:t>de</w:t>
      </w:r>
      <w:r>
        <w:rPr>
          <w:color w:val="231F20"/>
          <w:spacing w:val="-3"/>
          <w:w w:val="110"/>
          <w:sz w:val="16"/>
        </w:rPr>
        <w:t> </w:t>
      </w:r>
      <w:r>
        <w:rPr>
          <w:color w:val="231F20"/>
          <w:w w:val="110"/>
          <w:sz w:val="16"/>
        </w:rPr>
        <w:t>los</w:t>
      </w:r>
      <w:r>
        <w:rPr>
          <w:color w:val="231F20"/>
          <w:spacing w:val="-3"/>
          <w:w w:val="110"/>
          <w:sz w:val="16"/>
        </w:rPr>
        <w:t> </w:t>
      </w:r>
      <w:r>
        <w:rPr>
          <w:color w:val="231F20"/>
          <w:w w:val="110"/>
          <w:sz w:val="16"/>
        </w:rPr>
        <w:t>cargos</w:t>
      </w:r>
      <w:r>
        <w:rPr>
          <w:color w:val="231F20"/>
          <w:spacing w:val="-3"/>
          <w:w w:val="110"/>
          <w:sz w:val="16"/>
        </w:rPr>
        <w:t> </w:t>
      </w:r>
      <w:r>
        <w:rPr>
          <w:color w:val="231F20"/>
          <w:w w:val="110"/>
          <w:sz w:val="16"/>
        </w:rPr>
        <w:t>y</w:t>
      </w:r>
      <w:r>
        <w:rPr>
          <w:color w:val="231F20"/>
          <w:spacing w:val="-3"/>
          <w:w w:val="110"/>
          <w:sz w:val="16"/>
        </w:rPr>
        <w:t> </w:t>
      </w:r>
      <w:r>
        <w:rPr>
          <w:color w:val="231F20"/>
          <w:w w:val="110"/>
          <w:sz w:val="16"/>
        </w:rPr>
        <w:t>la</w:t>
      </w:r>
      <w:r>
        <w:rPr>
          <w:color w:val="231F20"/>
          <w:spacing w:val="-3"/>
          <w:w w:val="110"/>
          <w:sz w:val="16"/>
        </w:rPr>
        <w:t> </w:t>
      </w:r>
      <w:r>
        <w:rPr>
          <w:color w:val="231F20"/>
          <w:w w:val="110"/>
          <w:sz w:val="16"/>
        </w:rPr>
        <w:t>prohibición</w:t>
      </w:r>
      <w:r>
        <w:rPr>
          <w:color w:val="231F20"/>
          <w:spacing w:val="-2"/>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reelección</w:t>
      </w:r>
      <w:r>
        <w:rPr>
          <w:color w:val="231F20"/>
          <w:spacing w:val="-3"/>
          <w:w w:val="110"/>
          <w:sz w:val="16"/>
        </w:rPr>
        <w:t> </w:t>
      </w:r>
      <w:r>
        <w:rPr>
          <w:color w:val="231F20"/>
          <w:w w:val="110"/>
          <w:sz w:val="16"/>
        </w:rPr>
        <w:t>hasta</w:t>
      </w:r>
      <w:r>
        <w:rPr>
          <w:color w:val="231F20"/>
          <w:spacing w:val="-3"/>
          <w:w w:val="110"/>
          <w:sz w:val="16"/>
        </w:rPr>
        <w:t> </w:t>
      </w:r>
      <w:r>
        <w:rPr>
          <w:color w:val="231F20"/>
          <w:w w:val="110"/>
          <w:sz w:val="16"/>
        </w:rPr>
        <w:t>después</w:t>
      </w:r>
      <w:r>
        <w:rPr>
          <w:color w:val="231F20"/>
          <w:spacing w:val="-2"/>
          <w:w w:val="110"/>
          <w:sz w:val="16"/>
        </w:rPr>
        <w:t> </w:t>
      </w:r>
      <w:r>
        <w:rPr>
          <w:color w:val="231F20"/>
          <w:w w:val="110"/>
          <w:sz w:val="16"/>
        </w:rPr>
        <w:t>de</w:t>
      </w:r>
      <w:r>
        <w:rPr>
          <w:color w:val="231F20"/>
          <w:spacing w:val="-3"/>
          <w:w w:val="110"/>
          <w:sz w:val="16"/>
        </w:rPr>
        <w:t> </w:t>
      </w:r>
      <w:r>
        <w:rPr>
          <w:color w:val="231F20"/>
          <w:w w:val="110"/>
          <w:sz w:val="16"/>
        </w:rPr>
        <w:t>dos años</w:t>
      </w:r>
      <w:r>
        <w:rPr>
          <w:color w:val="231F20"/>
          <w:spacing w:val="-5"/>
          <w:w w:val="110"/>
          <w:sz w:val="16"/>
        </w:rPr>
        <w:t> </w:t>
      </w:r>
      <w:r>
        <w:rPr>
          <w:color w:val="231F20"/>
          <w:w w:val="110"/>
          <w:sz w:val="16"/>
        </w:rPr>
        <w:t>imprimen</w:t>
      </w:r>
      <w:r>
        <w:rPr>
          <w:color w:val="231F20"/>
          <w:spacing w:val="-5"/>
          <w:w w:val="110"/>
          <w:sz w:val="16"/>
        </w:rPr>
        <w:t> </w:t>
      </w:r>
      <w:r>
        <w:rPr>
          <w:color w:val="231F20"/>
          <w:w w:val="110"/>
          <w:sz w:val="16"/>
        </w:rPr>
        <w:t>un</w:t>
      </w:r>
      <w:r>
        <w:rPr>
          <w:color w:val="231F20"/>
          <w:spacing w:val="-5"/>
          <w:w w:val="110"/>
          <w:sz w:val="16"/>
        </w:rPr>
        <w:t> </w:t>
      </w:r>
      <w:r>
        <w:rPr>
          <w:color w:val="231F20"/>
          <w:w w:val="110"/>
          <w:sz w:val="16"/>
        </w:rPr>
        <w:t>cierto</w:t>
      </w:r>
      <w:r>
        <w:rPr>
          <w:color w:val="231F20"/>
          <w:spacing w:val="-5"/>
          <w:w w:val="110"/>
          <w:sz w:val="16"/>
        </w:rPr>
        <w:t> </w:t>
      </w:r>
      <w:r>
        <w:rPr>
          <w:color w:val="231F20"/>
          <w:w w:val="110"/>
          <w:sz w:val="16"/>
        </w:rPr>
        <w:t>carácter</w:t>
      </w:r>
      <w:r>
        <w:rPr>
          <w:color w:val="231F20"/>
          <w:spacing w:val="-5"/>
          <w:w w:val="110"/>
          <w:sz w:val="16"/>
        </w:rPr>
        <w:t> </w:t>
      </w:r>
      <w:r>
        <w:rPr>
          <w:color w:val="231F20"/>
          <w:w w:val="110"/>
          <w:sz w:val="16"/>
        </w:rPr>
        <w:t>democrático</w:t>
      </w:r>
      <w:r>
        <w:rPr>
          <w:color w:val="231F20"/>
          <w:spacing w:val="-5"/>
          <w:w w:val="110"/>
          <w:sz w:val="16"/>
        </w:rPr>
        <w:t> </w:t>
      </w:r>
      <w:r>
        <w:rPr>
          <w:color w:val="231F20"/>
          <w:w w:val="110"/>
          <w:sz w:val="16"/>
        </w:rPr>
        <w:t>a</w:t>
      </w:r>
      <w:r>
        <w:rPr>
          <w:color w:val="231F20"/>
          <w:spacing w:val="-5"/>
          <w:w w:val="110"/>
          <w:sz w:val="16"/>
        </w:rPr>
        <w:t> </w:t>
      </w:r>
      <w:r>
        <w:rPr>
          <w:color w:val="231F20"/>
          <w:w w:val="110"/>
          <w:sz w:val="16"/>
        </w:rPr>
        <w:t>estos</w:t>
      </w:r>
      <w:r>
        <w:rPr>
          <w:color w:val="231F20"/>
          <w:spacing w:val="-5"/>
          <w:w w:val="110"/>
          <w:sz w:val="16"/>
        </w:rPr>
        <w:t> </w:t>
      </w:r>
      <w:r>
        <w:rPr>
          <w:color w:val="231F20"/>
          <w:w w:val="110"/>
          <w:sz w:val="16"/>
        </w:rPr>
        <w:t>procedimientos</w:t>
      </w:r>
      <w:r>
        <w:rPr>
          <w:color w:val="231F20"/>
          <w:spacing w:val="-5"/>
          <w:w w:val="110"/>
          <w:sz w:val="16"/>
        </w:rPr>
        <w:t> </w:t>
      </w:r>
      <w:r>
        <w:rPr>
          <w:color w:val="231F20"/>
          <w:w w:val="110"/>
          <w:sz w:val="16"/>
        </w:rPr>
        <w:t>autoritarios,</w:t>
      </w:r>
      <w:r>
        <w:rPr>
          <w:color w:val="231F20"/>
          <w:spacing w:val="-5"/>
          <w:w w:val="110"/>
          <w:sz w:val="16"/>
        </w:rPr>
        <w:t> </w:t>
      </w:r>
      <w:r>
        <w:rPr>
          <w:color w:val="231F20"/>
          <w:w w:val="110"/>
          <w:sz w:val="16"/>
        </w:rPr>
        <w:t>al</w:t>
      </w:r>
      <w:r>
        <w:rPr>
          <w:color w:val="231F20"/>
          <w:spacing w:val="-5"/>
          <w:w w:val="110"/>
          <w:sz w:val="16"/>
        </w:rPr>
        <w:t> </w:t>
      </w:r>
      <w:r>
        <w:rPr>
          <w:color w:val="231F20"/>
          <w:w w:val="110"/>
          <w:sz w:val="16"/>
        </w:rPr>
        <w:t>obligar a una cierta rotación, por más que ésta se diera entre las mismas familias. Sin embargo, el hecho de que las sesiones ordinarias del cabildo siempre fueran cerradas fortalece su natu- raleza autoritaria. Por último, los mecanismos existentes en las ciudades y villas de españo- les para hacer valer los derechos individuales y para limitar el poder de las autoridades –a través</w:t>
      </w:r>
      <w:r>
        <w:rPr>
          <w:color w:val="231F20"/>
          <w:spacing w:val="-2"/>
          <w:w w:val="110"/>
          <w:sz w:val="16"/>
        </w:rPr>
        <w:t> </w:t>
      </w:r>
      <w:r>
        <w:rPr>
          <w:color w:val="231F20"/>
          <w:w w:val="110"/>
          <w:sz w:val="16"/>
        </w:rPr>
        <w:t>de</w:t>
      </w:r>
      <w:r>
        <w:rPr>
          <w:color w:val="231F20"/>
          <w:spacing w:val="-2"/>
          <w:w w:val="110"/>
          <w:sz w:val="16"/>
        </w:rPr>
        <w:t> </w:t>
      </w:r>
      <w:r>
        <w:rPr>
          <w:color w:val="231F20"/>
          <w:w w:val="110"/>
          <w:sz w:val="16"/>
        </w:rPr>
        <w:t>las</w:t>
      </w:r>
      <w:r>
        <w:rPr>
          <w:color w:val="231F20"/>
          <w:spacing w:val="-2"/>
          <w:w w:val="110"/>
          <w:sz w:val="16"/>
        </w:rPr>
        <w:t> </w:t>
      </w:r>
      <w:r>
        <w:rPr>
          <w:i/>
          <w:color w:val="231F20"/>
          <w:w w:val="110"/>
          <w:sz w:val="16"/>
        </w:rPr>
        <w:t>visitas</w:t>
      </w:r>
      <w:r>
        <w:rPr>
          <w:i/>
          <w:color w:val="231F20"/>
          <w:spacing w:val="-2"/>
          <w:w w:val="110"/>
          <w:sz w:val="16"/>
        </w:rPr>
        <w:t> </w:t>
      </w:r>
      <w:r>
        <w:rPr>
          <w:color w:val="231F20"/>
          <w:w w:val="110"/>
          <w:sz w:val="16"/>
        </w:rPr>
        <w:t>y</w:t>
      </w:r>
      <w:r>
        <w:rPr>
          <w:color w:val="231F20"/>
          <w:spacing w:val="-2"/>
          <w:w w:val="110"/>
          <w:sz w:val="16"/>
        </w:rPr>
        <w:t> </w:t>
      </w:r>
      <w:r>
        <w:rPr>
          <w:color w:val="231F20"/>
          <w:w w:val="110"/>
          <w:sz w:val="16"/>
        </w:rPr>
        <w:t>los</w:t>
      </w:r>
      <w:r>
        <w:rPr>
          <w:color w:val="231F20"/>
          <w:spacing w:val="-2"/>
          <w:w w:val="110"/>
          <w:sz w:val="16"/>
        </w:rPr>
        <w:t> </w:t>
      </w:r>
      <w:r>
        <w:rPr>
          <w:i/>
          <w:color w:val="231F20"/>
          <w:w w:val="110"/>
          <w:sz w:val="16"/>
        </w:rPr>
        <w:t>juicios</w:t>
      </w:r>
      <w:r>
        <w:rPr>
          <w:i/>
          <w:color w:val="231F20"/>
          <w:spacing w:val="-6"/>
          <w:w w:val="110"/>
          <w:sz w:val="16"/>
        </w:rPr>
        <w:t> </w:t>
      </w:r>
      <w:r>
        <w:rPr>
          <w:i/>
          <w:color w:val="231F20"/>
          <w:w w:val="110"/>
          <w:sz w:val="16"/>
        </w:rPr>
        <w:t>de</w:t>
      </w:r>
      <w:r>
        <w:rPr>
          <w:i/>
          <w:color w:val="231F20"/>
          <w:spacing w:val="-6"/>
          <w:w w:val="110"/>
          <w:sz w:val="16"/>
        </w:rPr>
        <w:t> </w:t>
      </w:r>
      <w:r>
        <w:rPr>
          <w:i/>
          <w:color w:val="231F20"/>
          <w:w w:val="110"/>
          <w:sz w:val="16"/>
        </w:rPr>
        <w:t>residencia</w:t>
      </w:r>
      <w:r>
        <w:rPr>
          <w:color w:val="231F20"/>
          <w:w w:val="110"/>
          <w:sz w:val="16"/>
        </w:rPr>
        <w:t>–,</w:t>
      </w:r>
      <w:r>
        <w:rPr>
          <w:color w:val="231F20"/>
          <w:spacing w:val="-2"/>
          <w:w w:val="110"/>
          <w:sz w:val="16"/>
        </w:rPr>
        <w:t> </w:t>
      </w:r>
      <w:r>
        <w:rPr>
          <w:color w:val="231F20"/>
          <w:w w:val="110"/>
          <w:sz w:val="16"/>
        </w:rPr>
        <w:t>a</w:t>
      </w:r>
      <w:r>
        <w:rPr>
          <w:color w:val="231F20"/>
          <w:spacing w:val="-2"/>
          <w:w w:val="110"/>
          <w:sz w:val="16"/>
        </w:rPr>
        <w:t> </w:t>
      </w:r>
      <w:r>
        <w:rPr>
          <w:color w:val="231F20"/>
          <w:w w:val="110"/>
          <w:sz w:val="16"/>
        </w:rPr>
        <w:t>los</w:t>
      </w:r>
      <w:r>
        <w:rPr>
          <w:color w:val="231F20"/>
          <w:spacing w:val="-2"/>
          <w:w w:val="110"/>
          <w:sz w:val="16"/>
        </w:rPr>
        <w:t> </w:t>
      </w:r>
      <w:r>
        <w:rPr>
          <w:color w:val="231F20"/>
          <w:w w:val="110"/>
          <w:sz w:val="16"/>
        </w:rPr>
        <w:t>que</w:t>
      </w:r>
      <w:r>
        <w:rPr>
          <w:color w:val="231F20"/>
          <w:spacing w:val="-2"/>
          <w:w w:val="110"/>
          <w:sz w:val="16"/>
        </w:rPr>
        <w:t> </w:t>
      </w:r>
      <w:r>
        <w:rPr>
          <w:color w:val="231F20"/>
          <w:w w:val="110"/>
          <w:sz w:val="16"/>
        </w:rPr>
        <w:t>alude</w:t>
      </w:r>
      <w:r>
        <w:rPr>
          <w:color w:val="231F20"/>
          <w:spacing w:val="-2"/>
          <w:w w:val="110"/>
          <w:sz w:val="16"/>
        </w:rPr>
        <w:t> </w:t>
      </w:r>
      <w:r>
        <w:rPr>
          <w:color w:val="231F20"/>
          <w:w w:val="110"/>
          <w:sz w:val="16"/>
        </w:rPr>
        <w:t>Escandón</w:t>
      </w:r>
      <w:r>
        <w:rPr>
          <w:color w:val="231F20"/>
          <w:spacing w:val="-2"/>
          <w:w w:val="110"/>
          <w:sz w:val="16"/>
        </w:rPr>
        <w:t> </w:t>
      </w:r>
      <w:r>
        <w:rPr>
          <w:color w:val="231F20"/>
          <w:w w:val="110"/>
          <w:sz w:val="16"/>
        </w:rPr>
        <w:t>al</w:t>
      </w:r>
      <w:r>
        <w:rPr>
          <w:color w:val="231F20"/>
          <w:spacing w:val="-2"/>
          <w:w w:val="110"/>
          <w:sz w:val="16"/>
        </w:rPr>
        <w:t> </w:t>
      </w:r>
      <w:r>
        <w:rPr>
          <w:color w:val="231F20"/>
          <w:w w:val="110"/>
          <w:sz w:val="16"/>
        </w:rPr>
        <w:t>final</w:t>
      </w:r>
      <w:r>
        <w:rPr>
          <w:color w:val="231F20"/>
          <w:spacing w:val="-2"/>
          <w:w w:val="110"/>
          <w:sz w:val="16"/>
        </w:rPr>
        <w:t> </w:t>
      </w:r>
      <w:r>
        <w:rPr>
          <w:color w:val="231F20"/>
          <w:w w:val="110"/>
          <w:sz w:val="16"/>
        </w:rPr>
        <w:t>de</w:t>
      </w:r>
      <w:r>
        <w:rPr>
          <w:color w:val="231F20"/>
          <w:spacing w:val="-2"/>
          <w:w w:val="110"/>
          <w:sz w:val="16"/>
        </w:rPr>
        <w:t> </w:t>
      </w:r>
      <w:r>
        <w:rPr>
          <w:color w:val="231F20"/>
          <w:w w:val="110"/>
          <w:sz w:val="16"/>
        </w:rPr>
        <w:t>su</w:t>
      </w:r>
      <w:r>
        <w:rPr>
          <w:color w:val="231F20"/>
          <w:spacing w:val="-2"/>
          <w:w w:val="110"/>
          <w:sz w:val="16"/>
        </w:rPr>
        <w:t> </w:t>
      </w:r>
      <w:r>
        <w:rPr>
          <w:color w:val="231F20"/>
          <w:w w:val="110"/>
          <w:sz w:val="16"/>
        </w:rPr>
        <w:t>trabajo, son</w:t>
      </w:r>
      <w:r>
        <w:rPr>
          <w:color w:val="231F20"/>
          <w:spacing w:val="-9"/>
          <w:w w:val="110"/>
          <w:sz w:val="16"/>
        </w:rPr>
        <w:t> </w:t>
      </w:r>
      <w:r>
        <w:rPr>
          <w:color w:val="231F20"/>
          <w:w w:val="110"/>
          <w:sz w:val="16"/>
        </w:rPr>
        <w:t>elementos</w:t>
      </w:r>
      <w:r>
        <w:rPr>
          <w:color w:val="231F20"/>
          <w:spacing w:val="-9"/>
          <w:w w:val="110"/>
          <w:sz w:val="16"/>
        </w:rPr>
        <w:t> </w:t>
      </w:r>
      <w:r>
        <w:rPr>
          <w:color w:val="231F20"/>
          <w:w w:val="110"/>
          <w:sz w:val="16"/>
        </w:rPr>
        <w:t>importantes</w:t>
      </w:r>
      <w:r>
        <w:rPr>
          <w:color w:val="231F20"/>
          <w:spacing w:val="-9"/>
          <w:w w:val="110"/>
          <w:sz w:val="16"/>
        </w:rPr>
        <w:t> </w:t>
      </w:r>
      <w:r>
        <w:rPr>
          <w:color w:val="231F20"/>
          <w:w w:val="110"/>
          <w:sz w:val="16"/>
        </w:rPr>
        <w:t>para</w:t>
      </w:r>
      <w:r>
        <w:rPr>
          <w:color w:val="231F20"/>
          <w:spacing w:val="-9"/>
          <w:w w:val="110"/>
          <w:sz w:val="16"/>
        </w:rPr>
        <w:t> </w:t>
      </w:r>
      <w:r>
        <w:rPr>
          <w:color w:val="231F20"/>
          <w:w w:val="110"/>
          <w:sz w:val="16"/>
        </w:rPr>
        <w:t>sostener</w:t>
      </w:r>
      <w:r>
        <w:rPr>
          <w:color w:val="231F20"/>
          <w:spacing w:val="-10"/>
          <w:w w:val="110"/>
          <w:sz w:val="16"/>
        </w:rPr>
        <w:t> </w:t>
      </w:r>
      <w:r>
        <w:rPr>
          <w:color w:val="231F20"/>
          <w:w w:val="110"/>
          <w:sz w:val="16"/>
        </w:rPr>
        <w:t>que</w:t>
      </w:r>
      <w:r>
        <w:rPr>
          <w:color w:val="231F20"/>
          <w:spacing w:val="-9"/>
          <w:w w:val="110"/>
          <w:sz w:val="16"/>
        </w:rPr>
        <w:t> </w:t>
      </w:r>
      <w:r>
        <w:rPr>
          <w:color w:val="231F20"/>
          <w:w w:val="110"/>
          <w:sz w:val="16"/>
        </w:rPr>
        <w:t>en</w:t>
      </w:r>
      <w:r>
        <w:rPr>
          <w:color w:val="231F20"/>
          <w:spacing w:val="-9"/>
          <w:w w:val="110"/>
          <w:sz w:val="16"/>
        </w:rPr>
        <w:t> </w:t>
      </w:r>
      <w:r>
        <w:rPr>
          <w:color w:val="231F20"/>
          <w:w w:val="110"/>
          <w:sz w:val="16"/>
        </w:rPr>
        <w:t>tales</w:t>
      </w:r>
      <w:r>
        <w:rPr>
          <w:color w:val="231F20"/>
          <w:spacing w:val="-9"/>
          <w:w w:val="110"/>
          <w:sz w:val="16"/>
        </w:rPr>
        <w:t> </w:t>
      </w:r>
      <w:r>
        <w:rPr>
          <w:color w:val="231F20"/>
          <w:w w:val="110"/>
          <w:sz w:val="16"/>
        </w:rPr>
        <w:t>comunidades</w:t>
      </w:r>
      <w:r>
        <w:rPr>
          <w:color w:val="231F20"/>
          <w:spacing w:val="-10"/>
          <w:w w:val="110"/>
          <w:sz w:val="16"/>
        </w:rPr>
        <w:t> </w:t>
      </w:r>
      <w:r>
        <w:rPr>
          <w:color w:val="231F20"/>
          <w:w w:val="110"/>
          <w:sz w:val="16"/>
        </w:rPr>
        <w:t>locales</w:t>
      </w:r>
      <w:r>
        <w:rPr>
          <w:color w:val="231F20"/>
          <w:spacing w:val="-9"/>
          <w:w w:val="110"/>
          <w:sz w:val="16"/>
        </w:rPr>
        <w:t> </w:t>
      </w:r>
      <w:r>
        <w:rPr>
          <w:color w:val="231F20"/>
          <w:w w:val="110"/>
          <w:sz w:val="16"/>
        </w:rPr>
        <w:t>había</w:t>
      </w:r>
      <w:r>
        <w:rPr>
          <w:color w:val="231F20"/>
          <w:spacing w:val="-9"/>
          <w:w w:val="110"/>
          <w:sz w:val="16"/>
        </w:rPr>
        <w:t> </w:t>
      </w:r>
      <w:r>
        <w:rPr>
          <w:color w:val="231F20"/>
          <w:w w:val="110"/>
          <w:sz w:val="16"/>
        </w:rPr>
        <w:t>cierto</w:t>
      </w:r>
      <w:r>
        <w:rPr>
          <w:color w:val="231F20"/>
          <w:spacing w:val="-10"/>
          <w:w w:val="110"/>
          <w:sz w:val="16"/>
        </w:rPr>
        <w:t> </w:t>
      </w:r>
      <w:r>
        <w:rPr>
          <w:color w:val="231F20"/>
          <w:w w:val="110"/>
          <w:sz w:val="16"/>
        </w:rPr>
        <w:t>grado </w:t>
      </w:r>
      <w:r>
        <w:rPr>
          <w:color w:val="231F20"/>
          <w:w w:val="105"/>
          <w:sz w:val="16"/>
        </w:rPr>
        <w:t>de</w:t>
      </w:r>
      <w:r>
        <w:rPr>
          <w:color w:val="231F20"/>
          <w:spacing w:val="33"/>
          <w:w w:val="105"/>
          <w:sz w:val="16"/>
        </w:rPr>
        <w:t> </w:t>
      </w:r>
      <w:r>
        <w:rPr>
          <w:color w:val="231F20"/>
          <w:w w:val="105"/>
          <w:sz w:val="16"/>
        </w:rPr>
        <w:t>democraticidad.</w:t>
      </w:r>
    </w:p>
    <w:p>
      <w:pPr>
        <w:spacing w:after="0" w:line="256" w:lineRule="auto"/>
        <w:jc w:val="both"/>
        <w:rPr>
          <w:sz w:val="16"/>
        </w:rPr>
        <w:sectPr>
          <w:pgSz w:w="9640" w:h="13040"/>
          <w:pgMar w:header="0" w:footer="1461" w:top="860" w:bottom="1660" w:left="1100" w:right="1340"/>
        </w:sectPr>
      </w:pPr>
    </w:p>
    <w:p>
      <w:pPr>
        <w:pStyle w:val="BodyText"/>
        <w:spacing w:line="285" w:lineRule="auto" w:before="42"/>
        <w:ind w:left="137" w:right="118" w:firstLine="340"/>
        <w:jc w:val="both"/>
        <w:rPr>
          <w:sz w:val="11"/>
        </w:rPr>
      </w:pPr>
      <w:r>
        <w:rPr>
          <w:color w:val="231F20"/>
          <w:w w:val="110"/>
        </w:rPr>
        <w:t>El</w:t>
      </w:r>
      <w:r>
        <w:rPr>
          <w:color w:val="231F20"/>
          <w:spacing w:val="-7"/>
          <w:w w:val="110"/>
        </w:rPr>
        <w:t> </w:t>
      </w:r>
      <w:r>
        <w:rPr>
          <w:color w:val="231F20"/>
          <w:w w:val="110"/>
        </w:rPr>
        <w:t>texto</w:t>
      </w:r>
      <w:r>
        <w:rPr>
          <w:color w:val="231F20"/>
          <w:spacing w:val="-7"/>
          <w:w w:val="110"/>
        </w:rPr>
        <w:t> </w:t>
      </w:r>
      <w:r>
        <w:rPr>
          <w:color w:val="231F20"/>
          <w:w w:val="110"/>
        </w:rPr>
        <w:t>de</w:t>
      </w:r>
      <w:r>
        <w:rPr>
          <w:color w:val="231F20"/>
          <w:spacing w:val="-7"/>
          <w:w w:val="110"/>
        </w:rPr>
        <w:t> </w:t>
      </w:r>
      <w:r>
        <w:rPr>
          <w:color w:val="231F20"/>
          <w:w w:val="110"/>
        </w:rPr>
        <w:t>Guadalupe</w:t>
      </w:r>
      <w:r>
        <w:rPr>
          <w:color w:val="231F20"/>
          <w:spacing w:val="-6"/>
          <w:w w:val="110"/>
        </w:rPr>
        <w:t> </w:t>
      </w:r>
      <w:r>
        <w:rPr>
          <w:color w:val="231F20"/>
          <w:spacing w:val="-4"/>
          <w:w w:val="110"/>
        </w:rPr>
        <w:t>Yolanda</w:t>
      </w:r>
      <w:r>
        <w:rPr>
          <w:color w:val="231F20"/>
          <w:spacing w:val="-7"/>
          <w:w w:val="110"/>
        </w:rPr>
        <w:t> </w:t>
      </w:r>
      <w:r>
        <w:rPr>
          <w:color w:val="231F20"/>
          <w:w w:val="110"/>
        </w:rPr>
        <w:t>Zamudio</w:t>
      </w:r>
      <w:r>
        <w:rPr>
          <w:color w:val="231F20"/>
          <w:spacing w:val="-7"/>
          <w:w w:val="110"/>
        </w:rPr>
        <w:t> </w:t>
      </w:r>
      <w:r>
        <w:rPr>
          <w:color w:val="231F20"/>
          <w:w w:val="110"/>
        </w:rPr>
        <w:t>Espinosa</w:t>
      </w:r>
      <w:r>
        <w:rPr>
          <w:color w:val="231F20"/>
          <w:spacing w:val="-7"/>
          <w:w w:val="110"/>
        </w:rPr>
        <w:t> </w:t>
      </w:r>
      <w:r>
        <w:rPr>
          <w:color w:val="231F20"/>
          <w:w w:val="110"/>
        </w:rPr>
        <w:t>permite</w:t>
      </w:r>
      <w:r>
        <w:rPr>
          <w:color w:val="231F20"/>
          <w:spacing w:val="-6"/>
          <w:w w:val="110"/>
        </w:rPr>
        <w:t> </w:t>
      </w:r>
      <w:r>
        <w:rPr>
          <w:color w:val="231F20"/>
          <w:w w:val="110"/>
        </w:rPr>
        <w:t>sostener</w:t>
      </w:r>
      <w:r>
        <w:rPr>
          <w:color w:val="231F20"/>
          <w:spacing w:val="-7"/>
          <w:w w:val="110"/>
        </w:rPr>
        <w:t> </w:t>
      </w:r>
      <w:r>
        <w:rPr>
          <w:color w:val="231F20"/>
          <w:w w:val="110"/>
        </w:rPr>
        <w:t>que las organizaciones ganaderas de la Nueva España, denominadas mestas, tenían</w:t>
      </w:r>
      <w:r>
        <w:rPr>
          <w:color w:val="231F20"/>
          <w:spacing w:val="-14"/>
          <w:w w:val="110"/>
        </w:rPr>
        <w:t> </w:t>
      </w:r>
      <w:r>
        <w:rPr>
          <w:color w:val="231F20"/>
          <w:w w:val="110"/>
        </w:rPr>
        <w:t>un</w:t>
      </w:r>
      <w:r>
        <w:rPr>
          <w:color w:val="231F20"/>
          <w:spacing w:val="-14"/>
          <w:w w:val="110"/>
        </w:rPr>
        <w:t> </w:t>
      </w:r>
      <w:r>
        <w:rPr>
          <w:color w:val="231F20"/>
          <w:w w:val="110"/>
        </w:rPr>
        <w:t>sistema</w:t>
      </w:r>
      <w:r>
        <w:rPr>
          <w:color w:val="231F20"/>
          <w:spacing w:val="-15"/>
          <w:w w:val="110"/>
        </w:rPr>
        <w:t> </w:t>
      </w:r>
      <w:r>
        <w:rPr>
          <w:color w:val="231F20"/>
          <w:w w:val="110"/>
        </w:rPr>
        <w:t>político</w:t>
      </w:r>
      <w:r>
        <w:rPr>
          <w:color w:val="231F20"/>
          <w:spacing w:val="-14"/>
          <w:w w:val="110"/>
        </w:rPr>
        <w:t> </w:t>
      </w:r>
      <w:r>
        <w:rPr>
          <w:color w:val="231F20"/>
          <w:w w:val="110"/>
        </w:rPr>
        <w:t>que</w:t>
      </w:r>
      <w:r>
        <w:rPr>
          <w:color w:val="231F20"/>
          <w:spacing w:val="-14"/>
          <w:w w:val="110"/>
        </w:rPr>
        <w:t> </w:t>
      </w:r>
      <w:r>
        <w:rPr>
          <w:color w:val="231F20"/>
          <w:w w:val="110"/>
        </w:rPr>
        <w:t>podría</w:t>
      </w:r>
      <w:r>
        <w:rPr>
          <w:color w:val="231F20"/>
          <w:spacing w:val="-14"/>
          <w:w w:val="110"/>
        </w:rPr>
        <w:t> </w:t>
      </w:r>
      <w:r>
        <w:rPr>
          <w:color w:val="231F20"/>
          <w:w w:val="110"/>
        </w:rPr>
        <w:t>catalogarse</w:t>
      </w:r>
      <w:r>
        <w:rPr>
          <w:color w:val="231F20"/>
          <w:spacing w:val="-15"/>
          <w:w w:val="110"/>
        </w:rPr>
        <w:t> </w:t>
      </w:r>
      <w:r>
        <w:rPr>
          <w:color w:val="231F20"/>
          <w:w w:val="110"/>
        </w:rPr>
        <w:t>como</w:t>
      </w:r>
      <w:r>
        <w:rPr>
          <w:color w:val="231F20"/>
          <w:spacing w:val="-14"/>
          <w:w w:val="110"/>
        </w:rPr>
        <w:t> </w:t>
      </w:r>
      <w:r>
        <w:rPr>
          <w:color w:val="231F20"/>
          <w:w w:val="110"/>
        </w:rPr>
        <w:t>democracia</w:t>
      </w:r>
      <w:r>
        <w:rPr>
          <w:color w:val="231F20"/>
          <w:spacing w:val="-13"/>
          <w:w w:val="110"/>
        </w:rPr>
        <w:t> </w:t>
      </w:r>
      <w:r>
        <w:rPr>
          <w:color w:val="231F20"/>
          <w:w w:val="110"/>
        </w:rPr>
        <w:t>directa. Antes</w:t>
      </w:r>
      <w:r>
        <w:rPr>
          <w:color w:val="231F20"/>
          <w:spacing w:val="-11"/>
          <w:w w:val="110"/>
        </w:rPr>
        <w:t> </w:t>
      </w:r>
      <w:r>
        <w:rPr>
          <w:color w:val="231F20"/>
          <w:w w:val="110"/>
        </w:rPr>
        <w:t>de</w:t>
      </w:r>
      <w:r>
        <w:rPr>
          <w:color w:val="231F20"/>
          <w:spacing w:val="-11"/>
          <w:w w:val="110"/>
        </w:rPr>
        <w:t> </w:t>
      </w:r>
      <w:r>
        <w:rPr>
          <w:color w:val="231F20"/>
          <w:w w:val="110"/>
        </w:rPr>
        <w:t>sintetizar</w:t>
      </w:r>
      <w:r>
        <w:rPr>
          <w:color w:val="231F20"/>
          <w:spacing w:val="-12"/>
          <w:w w:val="110"/>
        </w:rPr>
        <w:t> </w:t>
      </w:r>
      <w:r>
        <w:rPr>
          <w:color w:val="231F20"/>
          <w:w w:val="110"/>
        </w:rPr>
        <w:t>los</w:t>
      </w:r>
      <w:r>
        <w:rPr>
          <w:color w:val="231F20"/>
          <w:spacing w:val="-11"/>
          <w:w w:val="110"/>
        </w:rPr>
        <w:t> </w:t>
      </w:r>
      <w:r>
        <w:rPr>
          <w:color w:val="231F20"/>
          <w:w w:val="110"/>
        </w:rPr>
        <w:t>datos</w:t>
      </w:r>
      <w:r>
        <w:rPr>
          <w:color w:val="231F20"/>
          <w:spacing w:val="-11"/>
          <w:w w:val="110"/>
        </w:rPr>
        <w:t> </w:t>
      </w:r>
      <w:r>
        <w:rPr>
          <w:color w:val="231F20"/>
          <w:w w:val="110"/>
        </w:rPr>
        <w:t>presentados</w:t>
      </w:r>
      <w:r>
        <w:rPr>
          <w:color w:val="231F20"/>
          <w:spacing w:val="-10"/>
          <w:w w:val="110"/>
        </w:rPr>
        <w:t> </w:t>
      </w:r>
      <w:r>
        <w:rPr>
          <w:color w:val="231F20"/>
          <w:w w:val="110"/>
        </w:rPr>
        <w:t>por</w:t>
      </w:r>
      <w:r>
        <w:rPr>
          <w:color w:val="231F20"/>
          <w:spacing w:val="-11"/>
          <w:w w:val="110"/>
        </w:rPr>
        <w:t> </w:t>
      </w:r>
      <w:r>
        <w:rPr>
          <w:color w:val="231F20"/>
          <w:w w:val="110"/>
        </w:rPr>
        <w:t>Zamudio</w:t>
      </w:r>
      <w:r>
        <w:rPr>
          <w:color w:val="231F20"/>
          <w:spacing w:val="-11"/>
          <w:w w:val="110"/>
        </w:rPr>
        <w:t> </w:t>
      </w:r>
      <w:r>
        <w:rPr>
          <w:color w:val="231F20"/>
          <w:w w:val="110"/>
        </w:rPr>
        <w:t>que</w:t>
      </w:r>
      <w:r>
        <w:rPr>
          <w:color w:val="231F20"/>
          <w:spacing w:val="-11"/>
          <w:w w:val="110"/>
        </w:rPr>
        <w:t> </w:t>
      </w:r>
      <w:r>
        <w:rPr>
          <w:color w:val="231F20"/>
          <w:w w:val="110"/>
        </w:rPr>
        <w:t>avalan</w:t>
      </w:r>
      <w:r>
        <w:rPr>
          <w:color w:val="231F20"/>
          <w:spacing w:val="-11"/>
          <w:w w:val="110"/>
        </w:rPr>
        <w:t> </w:t>
      </w:r>
      <w:r>
        <w:rPr>
          <w:color w:val="231F20"/>
          <w:w w:val="110"/>
        </w:rPr>
        <w:t>esta</w:t>
      </w:r>
      <w:r>
        <w:rPr>
          <w:color w:val="231F20"/>
          <w:spacing w:val="-11"/>
          <w:w w:val="110"/>
        </w:rPr>
        <w:t> </w:t>
      </w:r>
      <w:r>
        <w:rPr>
          <w:color w:val="231F20"/>
          <w:w w:val="110"/>
        </w:rPr>
        <w:t>afir- mación, es conveniente señalar algunas características que evidencian el carácter</w:t>
      </w:r>
      <w:r>
        <w:rPr>
          <w:color w:val="231F20"/>
          <w:spacing w:val="-7"/>
          <w:w w:val="110"/>
        </w:rPr>
        <w:t> </w:t>
      </w:r>
      <w:r>
        <w:rPr>
          <w:color w:val="231F20"/>
          <w:w w:val="110"/>
        </w:rPr>
        <w:t>oligárquico,</w:t>
      </w:r>
      <w:r>
        <w:rPr>
          <w:color w:val="231F20"/>
          <w:spacing w:val="-6"/>
          <w:w w:val="110"/>
        </w:rPr>
        <w:t> </w:t>
      </w:r>
      <w:r>
        <w:rPr>
          <w:color w:val="231F20"/>
          <w:w w:val="110"/>
        </w:rPr>
        <w:t>excluyente</w:t>
      </w:r>
      <w:r>
        <w:rPr>
          <w:color w:val="231F20"/>
          <w:spacing w:val="-7"/>
          <w:w w:val="110"/>
        </w:rPr>
        <w:t> </w:t>
      </w:r>
      <w:r>
        <w:rPr>
          <w:color w:val="231F20"/>
          <w:w w:val="110"/>
        </w:rPr>
        <w:t>y</w:t>
      </w:r>
      <w:r>
        <w:rPr>
          <w:color w:val="231F20"/>
          <w:spacing w:val="-7"/>
          <w:w w:val="110"/>
        </w:rPr>
        <w:t> </w:t>
      </w:r>
      <w:r>
        <w:rPr>
          <w:color w:val="231F20"/>
          <w:w w:val="110"/>
        </w:rPr>
        <w:t>discriminador</w:t>
      </w:r>
      <w:r>
        <w:rPr>
          <w:color w:val="231F20"/>
          <w:spacing w:val="-6"/>
          <w:w w:val="110"/>
        </w:rPr>
        <w:t> </w:t>
      </w:r>
      <w:r>
        <w:rPr>
          <w:color w:val="231F20"/>
          <w:w w:val="110"/>
        </w:rPr>
        <w:t>de</w:t>
      </w:r>
      <w:r>
        <w:rPr>
          <w:color w:val="231F20"/>
          <w:spacing w:val="-7"/>
          <w:w w:val="110"/>
        </w:rPr>
        <w:t> </w:t>
      </w:r>
      <w:r>
        <w:rPr>
          <w:color w:val="231F20"/>
          <w:w w:val="110"/>
        </w:rPr>
        <w:t>tales</w:t>
      </w:r>
      <w:r>
        <w:rPr>
          <w:color w:val="231F20"/>
          <w:spacing w:val="-7"/>
          <w:w w:val="110"/>
        </w:rPr>
        <w:t> </w:t>
      </w:r>
      <w:r>
        <w:rPr>
          <w:color w:val="231F20"/>
          <w:w w:val="110"/>
        </w:rPr>
        <w:t>organizaciones.</w:t>
      </w:r>
      <w:r>
        <w:rPr>
          <w:color w:val="231F20"/>
          <w:w w:val="110"/>
          <w:position w:val="7"/>
          <w:sz w:val="11"/>
        </w:rPr>
        <w:t>6</w:t>
      </w:r>
    </w:p>
    <w:p>
      <w:pPr>
        <w:pStyle w:val="BodyText"/>
        <w:spacing w:line="285" w:lineRule="auto"/>
        <w:ind w:left="137" w:right="117" w:firstLine="340"/>
        <w:jc w:val="both"/>
      </w:pPr>
      <w:r>
        <w:rPr>
          <w:color w:val="231F20"/>
          <w:w w:val="110"/>
        </w:rPr>
        <w:t>La</w:t>
      </w:r>
      <w:r>
        <w:rPr>
          <w:color w:val="231F20"/>
          <w:spacing w:val="-5"/>
          <w:w w:val="110"/>
        </w:rPr>
        <w:t> </w:t>
      </w:r>
      <w:r>
        <w:rPr>
          <w:color w:val="231F20"/>
          <w:w w:val="110"/>
        </w:rPr>
        <w:t>institución</w:t>
      </w:r>
      <w:r>
        <w:rPr>
          <w:color w:val="231F20"/>
          <w:spacing w:val="-6"/>
          <w:w w:val="110"/>
        </w:rPr>
        <w:t> </w:t>
      </w:r>
      <w:r>
        <w:rPr>
          <w:color w:val="231F20"/>
          <w:w w:val="110"/>
        </w:rPr>
        <w:t>novohispana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mesta</w:t>
      </w:r>
      <w:r>
        <w:rPr>
          <w:color w:val="231F20"/>
          <w:spacing w:val="-6"/>
          <w:w w:val="110"/>
        </w:rPr>
        <w:t> </w:t>
      </w:r>
      <w:r>
        <w:rPr>
          <w:color w:val="231F20"/>
          <w:w w:val="110"/>
        </w:rPr>
        <w:t>procedía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6"/>
          <w:w w:val="110"/>
        </w:rPr>
        <w:t> </w:t>
      </w:r>
      <w:r>
        <w:rPr>
          <w:color w:val="231F20"/>
          <w:w w:val="110"/>
        </w:rPr>
        <w:t>castellana</w:t>
      </w:r>
      <w:r>
        <w:rPr>
          <w:color w:val="231F20"/>
          <w:spacing w:val="-6"/>
          <w:w w:val="110"/>
        </w:rPr>
        <w:t> </w:t>
      </w:r>
      <w:r>
        <w:rPr>
          <w:color w:val="231F20"/>
          <w:w w:val="110"/>
        </w:rPr>
        <w:t>homó- nima,</w:t>
      </w:r>
      <w:r>
        <w:rPr>
          <w:color w:val="231F20"/>
          <w:spacing w:val="-17"/>
          <w:w w:val="110"/>
        </w:rPr>
        <w:t> </w:t>
      </w:r>
      <w:r>
        <w:rPr>
          <w:color w:val="231F20"/>
          <w:w w:val="110"/>
        </w:rPr>
        <w:t>pero,</w:t>
      </w:r>
      <w:r>
        <w:rPr>
          <w:color w:val="231F20"/>
          <w:spacing w:val="-16"/>
          <w:w w:val="110"/>
        </w:rPr>
        <w:t> </w:t>
      </w:r>
      <w:r>
        <w:rPr>
          <w:color w:val="231F20"/>
          <w:w w:val="110"/>
        </w:rPr>
        <w:t>a</w:t>
      </w:r>
      <w:r>
        <w:rPr>
          <w:color w:val="231F20"/>
          <w:spacing w:val="-17"/>
          <w:w w:val="110"/>
        </w:rPr>
        <w:t> </w:t>
      </w:r>
      <w:r>
        <w:rPr>
          <w:color w:val="231F20"/>
          <w:w w:val="110"/>
        </w:rPr>
        <w:t>diferencia</w:t>
      </w:r>
      <w:r>
        <w:rPr>
          <w:color w:val="231F20"/>
          <w:spacing w:val="-16"/>
          <w:w w:val="110"/>
        </w:rPr>
        <w:t> </w:t>
      </w:r>
      <w:r>
        <w:rPr>
          <w:color w:val="231F20"/>
          <w:w w:val="110"/>
        </w:rPr>
        <w:t>de</w:t>
      </w:r>
      <w:r>
        <w:rPr>
          <w:color w:val="231F20"/>
          <w:spacing w:val="-17"/>
          <w:w w:val="110"/>
        </w:rPr>
        <w:t> </w:t>
      </w:r>
      <w:r>
        <w:rPr>
          <w:color w:val="231F20"/>
          <w:w w:val="110"/>
        </w:rPr>
        <w:t>ésta,</w:t>
      </w:r>
      <w:r>
        <w:rPr>
          <w:color w:val="231F20"/>
          <w:spacing w:val="-16"/>
          <w:w w:val="110"/>
        </w:rPr>
        <w:t> </w:t>
      </w:r>
      <w:r>
        <w:rPr>
          <w:color w:val="231F20"/>
          <w:w w:val="110"/>
        </w:rPr>
        <w:t>que</w:t>
      </w:r>
      <w:r>
        <w:rPr>
          <w:color w:val="231F20"/>
          <w:spacing w:val="-17"/>
          <w:w w:val="110"/>
        </w:rPr>
        <w:t> </w:t>
      </w:r>
      <w:r>
        <w:rPr>
          <w:color w:val="231F20"/>
          <w:w w:val="110"/>
        </w:rPr>
        <w:t>estaba</w:t>
      </w:r>
      <w:r>
        <w:rPr>
          <w:color w:val="231F20"/>
          <w:spacing w:val="-16"/>
          <w:w w:val="110"/>
        </w:rPr>
        <w:t> </w:t>
      </w:r>
      <w:r>
        <w:rPr>
          <w:color w:val="231F20"/>
          <w:w w:val="110"/>
        </w:rPr>
        <w:t>conformada</w:t>
      </w:r>
      <w:r>
        <w:rPr>
          <w:color w:val="231F20"/>
          <w:spacing w:val="-17"/>
          <w:w w:val="110"/>
        </w:rPr>
        <w:t> </w:t>
      </w:r>
      <w:r>
        <w:rPr>
          <w:color w:val="231F20"/>
          <w:w w:val="110"/>
        </w:rPr>
        <w:t>por</w:t>
      </w:r>
      <w:r>
        <w:rPr>
          <w:color w:val="231F20"/>
          <w:spacing w:val="-17"/>
          <w:w w:val="110"/>
        </w:rPr>
        <w:t> </w:t>
      </w:r>
      <w:r>
        <w:rPr>
          <w:color w:val="231F20"/>
          <w:w w:val="110"/>
        </w:rPr>
        <w:t>una</w:t>
      </w:r>
      <w:r>
        <w:rPr>
          <w:color w:val="231F20"/>
          <w:spacing w:val="-17"/>
          <w:w w:val="110"/>
        </w:rPr>
        <w:t> </w:t>
      </w:r>
      <w:r>
        <w:rPr>
          <w:color w:val="231F20"/>
          <w:w w:val="110"/>
        </w:rPr>
        <w:t>sola</w:t>
      </w:r>
      <w:r>
        <w:rPr>
          <w:color w:val="231F20"/>
          <w:spacing w:val="-17"/>
          <w:w w:val="110"/>
        </w:rPr>
        <w:t> </w:t>
      </w:r>
      <w:r>
        <w:rPr>
          <w:color w:val="231F20"/>
          <w:w w:val="110"/>
        </w:rPr>
        <w:t>organi- zación</w:t>
      </w:r>
      <w:r>
        <w:rPr>
          <w:color w:val="231F20"/>
          <w:spacing w:val="-13"/>
          <w:w w:val="110"/>
        </w:rPr>
        <w:t> </w:t>
      </w:r>
      <w:r>
        <w:rPr>
          <w:color w:val="231F20"/>
          <w:w w:val="110"/>
        </w:rPr>
        <w:t>para</w:t>
      </w:r>
      <w:r>
        <w:rPr>
          <w:color w:val="231F20"/>
          <w:spacing w:val="-13"/>
          <w:w w:val="110"/>
        </w:rPr>
        <w:t> </w:t>
      </w:r>
      <w:r>
        <w:rPr>
          <w:color w:val="231F20"/>
          <w:w w:val="110"/>
        </w:rPr>
        <w:t>todo</w:t>
      </w:r>
      <w:r>
        <w:rPr>
          <w:color w:val="231F20"/>
          <w:spacing w:val="-13"/>
          <w:w w:val="110"/>
        </w:rPr>
        <w:t> </w:t>
      </w:r>
      <w:r>
        <w:rPr>
          <w:color w:val="231F20"/>
          <w:w w:val="110"/>
        </w:rPr>
        <w:t>el</w:t>
      </w:r>
      <w:r>
        <w:rPr>
          <w:color w:val="231F20"/>
          <w:spacing w:val="-13"/>
          <w:w w:val="110"/>
        </w:rPr>
        <w:t> </w:t>
      </w:r>
      <w:r>
        <w:rPr>
          <w:color w:val="231F20"/>
          <w:w w:val="110"/>
        </w:rPr>
        <w:t>reino</w:t>
      </w:r>
      <w:r>
        <w:rPr>
          <w:color w:val="231F20"/>
          <w:spacing w:val="-13"/>
          <w:w w:val="110"/>
        </w:rPr>
        <w:t> </w:t>
      </w:r>
      <w:r>
        <w:rPr>
          <w:color w:val="231F20"/>
          <w:w w:val="110"/>
        </w:rPr>
        <w:t>de</w:t>
      </w:r>
      <w:r>
        <w:rPr>
          <w:color w:val="231F20"/>
          <w:spacing w:val="-13"/>
          <w:w w:val="110"/>
        </w:rPr>
        <w:t> </w:t>
      </w:r>
      <w:r>
        <w:rPr>
          <w:color w:val="231F20"/>
          <w:w w:val="110"/>
        </w:rPr>
        <w:t>Castilla</w:t>
      </w:r>
      <w:r>
        <w:rPr>
          <w:color w:val="231F20"/>
          <w:spacing w:val="-13"/>
          <w:w w:val="110"/>
        </w:rPr>
        <w:t> </w:t>
      </w:r>
      <w:r>
        <w:rPr>
          <w:color w:val="231F20"/>
          <w:w w:val="110"/>
        </w:rPr>
        <w:t>y</w:t>
      </w:r>
      <w:r>
        <w:rPr>
          <w:color w:val="231F20"/>
          <w:spacing w:val="-13"/>
          <w:w w:val="110"/>
        </w:rPr>
        <w:t> </w:t>
      </w:r>
      <w:r>
        <w:rPr>
          <w:color w:val="231F20"/>
          <w:w w:val="110"/>
        </w:rPr>
        <w:t>que</w:t>
      </w:r>
      <w:r>
        <w:rPr>
          <w:color w:val="231F20"/>
          <w:spacing w:val="-13"/>
          <w:w w:val="110"/>
        </w:rPr>
        <w:t> </w:t>
      </w:r>
      <w:r>
        <w:rPr>
          <w:color w:val="231F20"/>
          <w:w w:val="110"/>
        </w:rPr>
        <w:t>incluía</w:t>
      </w:r>
      <w:r>
        <w:rPr>
          <w:color w:val="231F20"/>
          <w:spacing w:val="-13"/>
          <w:w w:val="110"/>
        </w:rPr>
        <w:t> </w:t>
      </w:r>
      <w:r>
        <w:rPr>
          <w:color w:val="231F20"/>
          <w:w w:val="110"/>
        </w:rPr>
        <w:t>distintos</w:t>
      </w:r>
      <w:r>
        <w:rPr>
          <w:color w:val="231F20"/>
          <w:spacing w:val="-12"/>
          <w:w w:val="110"/>
        </w:rPr>
        <w:t> </w:t>
      </w:r>
      <w:r>
        <w:rPr>
          <w:color w:val="231F20"/>
          <w:w w:val="110"/>
        </w:rPr>
        <w:t>estratos</w:t>
      </w:r>
      <w:r>
        <w:rPr>
          <w:color w:val="231F20"/>
          <w:spacing w:val="-12"/>
          <w:w w:val="110"/>
        </w:rPr>
        <w:t> </w:t>
      </w:r>
      <w:r>
        <w:rPr>
          <w:color w:val="231F20"/>
          <w:w w:val="110"/>
        </w:rPr>
        <w:t>sociales, la</w:t>
      </w:r>
      <w:r>
        <w:rPr>
          <w:color w:val="231F20"/>
          <w:spacing w:val="-20"/>
          <w:w w:val="110"/>
        </w:rPr>
        <w:t> </w:t>
      </w:r>
      <w:r>
        <w:rPr>
          <w:color w:val="231F20"/>
          <w:w w:val="110"/>
        </w:rPr>
        <w:t>asentada</w:t>
      </w:r>
      <w:r>
        <w:rPr>
          <w:color w:val="231F20"/>
          <w:spacing w:val="-20"/>
          <w:w w:val="110"/>
        </w:rPr>
        <w:t> </w:t>
      </w:r>
      <w:r>
        <w:rPr>
          <w:color w:val="231F20"/>
          <w:w w:val="110"/>
        </w:rPr>
        <w:t>en</w:t>
      </w:r>
      <w:r>
        <w:rPr>
          <w:color w:val="231F20"/>
          <w:spacing w:val="-20"/>
          <w:w w:val="110"/>
        </w:rPr>
        <w:t> </w:t>
      </w:r>
      <w:r>
        <w:rPr>
          <w:color w:val="231F20"/>
          <w:w w:val="110"/>
        </w:rPr>
        <w:t>esta</w:t>
      </w:r>
      <w:r>
        <w:rPr>
          <w:color w:val="231F20"/>
          <w:spacing w:val="-20"/>
          <w:w w:val="110"/>
        </w:rPr>
        <w:t> </w:t>
      </w:r>
      <w:r>
        <w:rPr>
          <w:color w:val="231F20"/>
          <w:w w:val="110"/>
        </w:rPr>
        <w:t>parte</w:t>
      </w:r>
      <w:r>
        <w:rPr>
          <w:color w:val="231F20"/>
          <w:spacing w:val="-20"/>
          <w:w w:val="110"/>
        </w:rPr>
        <w:t> </w:t>
      </w:r>
      <w:r>
        <w:rPr>
          <w:color w:val="231F20"/>
          <w:w w:val="110"/>
        </w:rPr>
        <w:t>de</w:t>
      </w:r>
      <w:r>
        <w:rPr>
          <w:color w:val="231F20"/>
          <w:spacing w:val="-20"/>
          <w:w w:val="110"/>
        </w:rPr>
        <w:t> </w:t>
      </w:r>
      <w:r>
        <w:rPr>
          <w:color w:val="231F20"/>
          <w:w w:val="110"/>
        </w:rPr>
        <w:t>América</w:t>
      </w:r>
      <w:r>
        <w:rPr>
          <w:color w:val="231F20"/>
          <w:spacing w:val="-20"/>
          <w:w w:val="110"/>
        </w:rPr>
        <w:t> </w:t>
      </w:r>
      <w:r>
        <w:rPr>
          <w:color w:val="231F20"/>
          <w:w w:val="110"/>
        </w:rPr>
        <w:t>estaba</w:t>
      </w:r>
      <w:r>
        <w:rPr>
          <w:color w:val="231F20"/>
          <w:spacing w:val="-20"/>
          <w:w w:val="110"/>
        </w:rPr>
        <w:t> </w:t>
      </w:r>
      <w:r>
        <w:rPr>
          <w:color w:val="231F20"/>
          <w:w w:val="110"/>
        </w:rPr>
        <w:t>compuesta</w:t>
      </w:r>
      <w:r>
        <w:rPr>
          <w:color w:val="231F20"/>
          <w:spacing w:val="-21"/>
          <w:w w:val="110"/>
        </w:rPr>
        <w:t> </w:t>
      </w:r>
      <w:r>
        <w:rPr>
          <w:color w:val="231F20"/>
          <w:w w:val="110"/>
        </w:rPr>
        <w:t>de</w:t>
      </w:r>
      <w:r>
        <w:rPr>
          <w:color w:val="231F20"/>
          <w:spacing w:val="-20"/>
          <w:w w:val="110"/>
        </w:rPr>
        <w:t> </w:t>
      </w:r>
      <w:r>
        <w:rPr>
          <w:color w:val="231F20"/>
          <w:w w:val="110"/>
        </w:rPr>
        <w:t>diversos</w:t>
      </w:r>
      <w:r>
        <w:rPr>
          <w:color w:val="231F20"/>
          <w:spacing w:val="-20"/>
          <w:w w:val="110"/>
        </w:rPr>
        <w:t> </w:t>
      </w:r>
      <w:r>
        <w:rPr>
          <w:color w:val="231F20"/>
          <w:w w:val="110"/>
        </w:rPr>
        <w:t>concejos de mesta o concejos de ganaderos,</w:t>
      </w:r>
      <w:r>
        <w:rPr>
          <w:color w:val="231F20"/>
          <w:w w:val="110"/>
          <w:position w:val="7"/>
          <w:sz w:val="11"/>
        </w:rPr>
        <w:t>7 </w:t>
      </w:r>
      <w:r>
        <w:rPr>
          <w:color w:val="231F20"/>
          <w:w w:val="110"/>
        </w:rPr>
        <w:t>al tiempo que sólo podían pertenecer a ellos personas con muchos recursos económicos. Dichos concejos deben considerarse como organizaciones independientes porque no tenían auto- ridad</w:t>
      </w:r>
      <w:r>
        <w:rPr>
          <w:color w:val="231F20"/>
          <w:spacing w:val="-11"/>
          <w:w w:val="110"/>
        </w:rPr>
        <w:t> </w:t>
      </w:r>
      <w:r>
        <w:rPr>
          <w:color w:val="231F20"/>
          <w:w w:val="110"/>
        </w:rPr>
        <w:t>alguna</w:t>
      </w:r>
      <w:r>
        <w:rPr>
          <w:color w:val="231F20"/>
          <w:spacing w:val="-11"/>
          <w:w w:val="110"/>
        </w:rPr>
        <w:t> </w:t>
      </w:r>
      <w:r>
        <w:rPr>
          <w:color w:val="231F20"/>
          <w:w w:val="110"/>
        </w:rPr>
        <w:t>que</w:t>
      </w:r>
      <w:r>
        <w:rPr>
          <w:color w:val="231F20"/>
          <w:spacing w:val="-11"/>
          <w:w w:val="110"/>
        </w:rPr>
        <w:t> </w:t>
      </w:r>
      <w:r>
        <w:rPr>
          <w:color w:val="231F20"/>
          <w:w w:val="110"/>
        </w:rPr>
        <w:t>los</w:t>
      </w:r>
      <w:r>
        <w:rPr>
          <w:color w:val="231F20"/>
          <w:spacing w:val="-11"/>
          <w:w w:val="110"/>
        </w:rPr>
        <w:t> </w:t>
      </w:r>
      <w:r>
        <w:rPr>
          <w:color w:val="231F20"/>
          <w:w w:val="110"/>
        </w:rPr>
        <w:t>unificara</w:t>
      </w:r>
      <w:r>
        <w:rPr>
          <w:color w:val="231F20"/>
          <w:spacing w:val="-11"/>
          <w:w w:val="110"/>
        </w:rPr>
        <w:t> </w:t>
      </w:r>
      <w:r>
        <w:rPr>
          <w:color w:val="231F20"/>
          <w:w w:val="110"/>
        </w:rPr>
        <w:t>y</w:t>
      </w:r>
      <w:r>
        <w:rPr>
          <w:color w:val="231F20"/>
          <w:spacing w:val="-11"/>
          <w:w w:val="110"/>
        </w:rPr>
        <w:t> </w:t>
      </w:r>
      <w:r>
        <w:rPr>
          <w:color w:val="231F20"/>
          <w:w w:val="110"/>
        </w:rPr>
        <w:t>que</w:t>
      </w:r>
      <w:r>
        <w:rPr>
          <w:color w:val="231F20"/>
          <w:spacing w:val="-11"/>
          <w:w w:val="110"/>
        </w:rPr>
        <w:t> </w:t>
      </w:r>
      <w:r>
        <w:rPr>
          <w:color w:val="231F20"/>
          <w:w w:val="110"/>
        </w:rPr>
        <w:t>pudiera</w:t>
      </w:r>
      <w:r>
        <w:rPr>
          <w:color w:val="231F20"/>
          <w:spacing w:val="-11"/>
          <w:w w:val="110"/>
        </w:rPr>
        <w:t> </w:t>
      </w:r>
      <w:r>
        <w:rPr>
          <w:color w:val="231F20"/>
          <w:w w:val="110"/>
        </w:rPr>
        <w:t>hacerlos</w:t>
      </w:r>
      <w:r>
        <w:rPr>
          <w:color w:val="231F20"/>
          <w:spacing w:val="-11"/>
          <w:w w:val="110"/>
        </w:rPr>
        <w:t> </w:t>
      </w:r>
      <w:r>
        <w:rPr>
          <w:color w:val="231F20"/>
          <w:w w:val="110"/>
        </w:rPr>
        <w:t>aparecer</w:t>
      </w:r>
      <w:r>
        <w:rPr>
          <w:color w:val="231F20"/>
          <w:spacing w:val="-11"/>
          <w:w w:val="110"/>
        </w:rPr>
        <w:t> </w:t>
      </w:r>
      <w:r>
        <w:rPr>
          <w:color w:val="231F20"/>
          <w:w w:val="110"/>
        </w:rPr>
        <w:t>como</w:t>
      </w:r>
      <w:r>
        <w:rPr>
          <w:color w:val="231F20"/>
          <w:spacing w:val="-11"/>
          <w:w w:val="110"/>
        </w:rPr>
        <w:t> </w:t>
      </w:r>
      <w:r>
        <w:rPr>
          <w:color w:val="231F20"/>
          <w:w w:val="110"/>
        </w:rPr>
        <w:t>partes de</w:t>
      </w:r>
      <w:r>
        <w:rPr>
          <w:color w:val="231F20"/>
          <w:spacing w:val="-17"/>
          <w:w w:val="110"/>
        </w:rPr>
        <w:t> </w:t>
      </w:r>
      <w:r>
        <w:rPr>
          <w:color w:val="231F20"/>
          <w:w w:val="110"/>
        </w:rPr>
        <w:t>una</w:t>
      </w:r>
      <w:r>
        <w:rPr>
          <w:color w:val="231F20"/>
          <w:spacing w:val="-17"/>
          <w:w w:val="110"/>
        </w:rPr>
        <w:t> </w:t>
      </w:r>
      <w:r>
        <w:rPr>
          <w:color w:val="231F20"/>
          <w:w w:val="110"/>
        </w:rPr>
        <w:t>sola</w:t>
      </w:r>
      <w:r>
        <w:rPr>
          <w:color w:val="231F20"/>
          <w:spacing w:val="-18"/>
          <w:w w:val="110"/>
        </w:rPr>
        <w:t> </w:t>
      </w:r>
      <w:r>
        <w:rPr>
          <w:color w:val="231F20"/>
          <w:w w:val="110"/>
        </w:rPr>
        <w:t>organización.</w:t>
      </w:r>
      <w:r>
        <w:rPr>
          <w:color w:val="231F20"/>
          <w:spacing w:val="-18"/>
          <w:w w:val="110"/>
        </w:rPr>
        <w:t> </w:t>
      </w:r>
      <w:r>
        <w:rPr>
          <w:color w:val="231F20"/>
          <w:w w:val="110"/>
        </w:rPr>
        <w:t>Lo</w:t>
      </w:r>
      <w:r>
        <w:rPr>
          <w:color w:val="231F20"/>
          <w:spacing w:val="-17"/>
          <w:w w:val="110"/>
        </w:rPr>
        <w:t> </w:t>
      </w:r>
      <w:r>
        <w:rPr>
          <w:color w:val="231F20"/>
          <w:w w:val="110"/>
        </w:rPr>
        <w:t>que</w:t>
      </w:r>
      <w:r>
        <w:rPr>
          <w:color w:val="231F20"/>
          <w:spacing w:val="-17"/>
          <w:w w:val="110"/>
        </w:rPr>
        <w:t> </w:t>
      </w:r>
      <w:r>
        <w:rPr>
          <w:color w:val="231F20"/>
          <w:w w:val="110"/>
        </w:rPr>
        <w:t>sí</w:t>
      </w:r>
      <w:r>
        <w:rPr>
          <w:color w:val="231F20"/>
          <w:spacing w:val="-17"/>
          <w:w w:val="110"/>
        </w:rPr>
        <w:t> </w:t>
      </w:r>
      <w:r>
        <w:rPr>
          <w:color w:val="231F20"/>
          <w:w w:val="110"/>
        </w:rPr>
        <w:t>compartían</w:t>
      </w:r>
      <w:r>
        <w:rPr>
          <w:color w:val="231F20"/>
          <w:spacing w:val="-18"/>
          <w:w w:val="110"/>
        </w:rPr>
        <w:t> </w:t>
      </w:r>
      <w:r>
        <w:rPr>
          <w:color w:val="231F20"/>
          <w:w w:val="110"/>
        </w:rPr>
        <w:t>todos</w:t>
      </w:r>
      <w:r>
        <w:rPr>
          <w:color w:val="231F20"/>
          <w:spacing w:val="-18"/>
          <w:w w:val="110"/>
        </w:rPr>
        <w:t> </w:t>
      </w:r>
      <w:r>
        <w:rPr>
          <w:color w:val="231F20"/>
          <w:w w:val="110"/>
        </w:rPr>
        <w:t>ellos</w:t>
      </w:r>
      <w:r>
        <w:rPr>
          <w:color w:val="231F20"/>
          <w:spacing w:val="-17"/>
          <w:w w:val="110"/>
        </w:rPr>
        <w:t> </w:t>
      </w:r>
      <w:r>
        <w:rPr>
          <w:color w:val="231F20"/>
          <w:w w:val="110"/>
        </w:rPr>
        <w:t>eran</w:t>
      </w:r>
      <w:r>
        <w:rPr>
          <w:color w:val="231F20"/>
          <w:spacing w:val="-17"/>
          <w:w w:val="110"/>
        </w:rPr>
        <w:t> </w:t>
      </w:r>
      <w:r>
        <w:rPr>
          <w:color w:val="231F20"/>
          <w:w w:val="110"/>
        </w:rPr>
        <w:t>las</w:t>
      </w:r>
      <w:r>
        <w:rPr>
          <w:color w:val="231F20"/>
          <w:spacing w:val="-17"/>
          <w:w w:val="110"/>
        </w:rPr>
        <w:t> </w:t>
      </w:r>
      <w:r>
        <w:rPr>
          <w:color w:val="231F20"/>
          <w:w w:val="110"/>
        </w:rPr>
        <w:t>ordenan- zas que se promulgaron, en relación con la ganadería, en 1537 y 1574. De acuerdo con Zamudio, el primer concejo se integró en la Ciudad de México en</w:t>
      </w:r>
      <w:r>
        <w:rPr>
          <w:color w:val="231F20"/>
          <w:spacing w:val="-13"/>
          <w:w w:val="110"/>
        </w:rPr>
        <w:t> </w:t>
      </w:r>
      <w:r>
        <w:rPr>
          <w:color w:val="231F20"/>
          <w:w w:val="110"/>
        </w:rPr>
        <w:t>1537.</w:t>
      </w:r>
      <w:r>
        <w:rPr>
          <w:color w:val="231F20"/>
          <w:spacing w:val="-13"/>
          <w:w w:val="110"/>
        </w:rPr>
        <w:t> </w:t>
      </w:r>
      <w:r>
        <w:rPr>
          <w:color w:val="231F20"/>
          <w:w w:val="110"/>
        </w:rPr>
        <w:t>En</w:t>
      </w:r>
      <w:r>
        <w:rPr>
          <w:color w:val="231F20"/>
          <w:spacing w:val="-13"/>
          <w:w w:val="110"/>
        </w:rPr>
        <w:t> </w:t>
      </w:r>
      <w:r>
        <w:rPr>
          <w:color w:val="231F20"/>
          <w:w w:val="110"/>
        </w:rPr>
        <w:t>1550</w:t>
      </w:r>
      <w:r>
        <w:rPr>
          <w:color w:val="231F20"/>
          <w:spacing w:val="-13"/>
          <w:w w:val="110"/>
        </w:rPr>
        <w:t> </w:t>
      </w:r>
      <w:r>
        <w:rPr>
          <w:color w:val="231F20"/>
          <w:w w:val="110"/>
        </w:rPr>
        <w:t>habían</w:t>
      </w:r>
      <w:r>
        <w:rPr>
          <w:color w:val="231F20"/>
          <w:spacing w:val="-13"/>
          <w:w w:val="110"/>
        </w:rPr>
        <w:t> </w:t>
      </w:r>
      <w:r>
        <w:rPr>
          <w:color w:val="231F20"/>
          <w:w w:val="110"/>
        </w:rPr>
        <w:t>surgido</w:t>
      </w:r>
      <w:r>
        <w:rPr>
          <w:color w:val="231F20"/>
          <w:spacing w:val="-13"/>
          <w:w w:val="110"/>
        </w:rPr>
        <w:t> </w:t>
      </w:r>
      <w:r>
        <w:rPr>
          <w:color w:val="231F20"/>
          <w:w w:val="110"/>
        </w:rPr>
        <w:t>tres</w:t>
      </w:r>
      <w:r>
        <w:rPr>
          <w:color w:val="231F20"/>
          <w:spacing w:val="-13"/>
          <w:w w:val="110"/>
        </w:rPr>
        <w:t> </w:t>
      </w:r>
      <w:r>
        <w:rPr>
          <w:color w:val="231F20"/>
          <w:w w:val="110"/>
        </w:rPr>
        <w:t>más,</w:t>
      </w:r>
      <w:r>
        <w:rPr>
          <w:color w:val="231F20"/>
          <w:spacing w:val="-13"/>
          <w:w w:val="110"/>
        </w:rPr>
        <w:t> </w:t>
      </w:r>
      <w:r>
        <w:rPr>
          <w:color w:val="231F20"/>
          <w:w w:val="110"/>
        </w:rPr>
        <w:t>en</w:t>
      </w:r>
      <w:r>
        <w:rPr>
          <w:color w:val="231F20"/>
          <w:spacing w:val="-13"/>
          <w:w w:val="110"/>
        </w:rPr>
        <w:t> </w:t>
      </w:r>
      <w:r>
        <w:rPr>
          <w:color w:val="231F20"/>
          <w:w w:val="110"/>
        </w:rPr>
        <w:t>1631</w:t>
      </w:r>
      <w:r>
        <w:rPr>
          <w:color w:val="231F20"/>
          <w:spacing w:val="-13"/>
          <w:w w:val="110"/>
        </w:rPr>
        <w:t> </w:t>
      </w:r>
      <w:r>
        <w:rPr>
          <w:color w:val="231F20"/>
          <w:w w:val="110"/>
        </w:rPr>
        <w:t>había</w:t>
      </w:r>
      <w:r>
        <w:rPr>
          <w:color w:val="231F20"/>
          <w:spacing w:val="-13"/>
          <w:w w:val="110"/>
        </w:rPr>
        <w:t> </w:t>
      </w:r>
      <w:r>
        <w:rPr>
          <w:color w:val="231F20"/>
          <w:w w:val="110"/>
        </w:rPr>
        <w:t>un</w:t>
      </w:r>
      <w:r>
        <w:rPr>
          <w:color w:val="231F20"/>
          <w:spacing w:val="-13"/>
          <w:w w:val="110"/>
        </w:rPr>
        <w:t> </w:t>
      </w:r>
      <w:r>
        <w:rPr>
          <w:color w:val="231F20"/>
          <w:w w:val="110"/>
        </w:rPr>
        <w:t>total</w:t>
      </w:r>
      <w:r>
        <w:rPr>
          <w:color w:val="231F20"/>
          <w:spacing w:val="-13"/>
          <w:w w:val="110"/>
        </w:rPr>
        <w:t> </w:t>
      </w:r>
      <w:r>
        <w:rPr>
          <w:color w:val="231F20"/>
          <w:w w:val="110"/>
        </w:rPr>
        <w:t>de</w:t>
      </w:r>
      <w:r>
        <w:rPr>
          <w:color w:val="231F20"/>
          <w:spacing w:val="-13"/>
          <w:w w:val="110"/>
        </w:rPr>
        <w:t> </w:t>
      </w:r>
      <w:r>
        <w:rPr>
          <w:color w:val="231F20"/>
          <w:w w:val="110"/>
        </w:rPr>
        <w:t>11</w:t>
      </w:r>
      <w:r>
        <w:rPr>
          <w:color w:val="231F20"/>
          <w:spacing w:val="-13"/>
          <w:w w:val="110"/>
        </w:rPr>
        <w:t> </w:t>
      </w:r>
      <w:r>
        <w:rPr>
          <w:color w:val="231F20"/>
          <w:w w:val="110"/>
        </w:rPr>
        <w:t>y</w:t>
      </w:r>
      <w:r>
        <w:rPr>
          <w:color w:val="231F20"/>
          <w:spacing w:val="-13"/>
          <w:w w:val="110"/>
        </w:rPr>
        <w:t> </w:t>
      </w:r>
      <w:r>
        <w:rPr>
          <w:color w:val="231F20"/>
          <w:w w:val="110"/>
        </w:rPr>
        <w:t>en 1812 sumaban 27.</w:t>
      </w:r>
      <w:r>
        <w:rPr>
          <w:color w:val="231F20"/>
          <w:w w:val="110"/>
          <w:position w:val="7"/>
          <w:sz w:val="11"/>
        </w:rPr>
        <w:t>8 </w:t>
      </w:r>
      <w:r>
        <w:rPr>
          <w:color w:val="231F20"/>
          <w:w w:val="110"/>
        </w:rPr>
        <w:t>De esta manera, la institución de la mesta novohispa- na se componía, en realidad, de varias organizaciones, cuyo número fue incrementándose con el paso del tiempo, lo que permite aseverar que los territorios sobre los que se asentaban no eran demasiado</w:t>
      </w:r>
      <w:r>
        <w:rPr>
          <w:color w:val="231F20"/>
          <w:spacing w:val="2"/>
          <w:w w:val="110"/>
        </w:rPr>
        <w:t> </w:t>
      </w:r>
      <w:r>
        <w:rPr>
          <w:color w:val="231F20"/>
          <w:w w:val="110"/>
        </w:rPr>
        <w:t>extensos.</w:t>
      </w:r>
    </w:p>
    <w:p>
      <w:pPr>
        <w:pStyle w:val="BodyText"/>
        <w:spacing w:line="285" w:lineRule="auto"/>
        <w:ind w:left="137" w:right="117" w:firstLine="340"/>
        <w:jc w:val="right"/>
      </w:pPr>
      <w:r>
        <w:rPr>
          <w:color w:val="231F20"/>
          <w:w w:val="110"/>
        </w:rPr>
        <w:t>Las</w:t>
      </w:r>
      <w:r>
        <w:rPr>
          <w:color w:val="231F20"/>
          <w:spacing w:val="-17"/>
          <w:w w:val="110"/>
        </w:rPr>
        <w:t> </w:t>
      </w:r>
      <w:r>
        <w:rPr>
          <w:color w:val="231F20"/>
          <w:w w:val="110"/>
        </w:rPr>
        <w:t>mestas</w:t>
      </w:r>
      <w:r>
        <w:rPr>
          <w:color w:val="231F20"/>
          <w:spacing w:val="-18"/>
          <w:w w:val="110"/>
        </w:rPr>
        <w:t> </w:t>
      </w:r>
      <w:r>
        <w:rPr>
          <w:color w:val="231F20"/>
          <w:w w:val="110"/>
        </w:rPr>
        <w:t>novohispanas</w:t>
      </w:r>
      <w:r>
        <w:rPr>
          <w:color w:val="231F20"/>
          <w:spacing w:val="-17"/>
          <w:w w:val="110"/>
        </w:rPr>
        <w:t> </w:t>
      </w:r>
      <w:r>
        <w:rPr>
          <w:color w:val="231F20"/>
          <w:w w:val="110"/>
        </w:rPr>
        <w:t>no</w:t>
      </w:r>
      <w:r>
        <w:rPr>
          <w:color w:val="231F20"/>
          <w:spacing w:val="-18"/>
          <w:w w:val="110"/>
        </w:rPr>
        <w:t> </w:t>
      </w:r>
      <w:r>
        <w:rPr>
          <w:color w:val="231F20"/>
          <w:w w:val="110"/>
        </w:rPr>
        <w:t>eran</w:t>
      </w:r>
      <w:r>
        <w:rPr>
          <w:color w:val="231F20"/>
          <w:spacing w:val="-17"/>
          <w:w w:val="110"/>
        </w:rPr>
        <w:t> </w:t>
      </w:r>
      <w:r>
        <w:rPr>
          <w:color w:val="231F20"/>
          <w:w w:val="110"/>
        </w:rPr>
        <w:t>organizaciones</w:t>
      </w:r>
      <w:r>
        <w:rPr>
          <w:color w:val="231F20"/>
          <w:spacing w:val="-18"/>
          <w:w w:val="110"/>
        </w:rPr>
        <w:t> </w:t>
      </w:r>
      <w:r>
        <w:rPr>
          <w:color w:val="231F20"/>
          <w:w w:val="110"/>
        </w:rPr>
        <w:t>que</w:t>
      </w:r>
      <w:r>
        <w:rPr>
          <w:color w:val="231F20"/>
          <w:spacing w:val="-17"/>
          <w:w w:val="110"/>
        </w:rPr>
        <w:t> </w:t>
      </w:r>
      <w:r>
        <w:rPr>
          <w:color w:val="231F20"/>
          <w:w w:val="110"/>
        </w:rPr>
        <w:t>pretendieran</w:t>
      </w:r>
      <w:r>
        <w:rPr>
          <w:color w:val="231F20"/>
          <w:spacing w:val="-17"/>
          <w:w w:val="110"/>
        </w:rPr>
        <w:t> </w:t>
      </w:r>
      <w:r>
        <w:rPr>
          <w:color w:val="231F20"/>
          <w:w w:val="110"/>
        </w:rPr>
        <w:t>unir</w:t>
      </w:r>
      <w:r>
        <w:rPr>
          <w:color w:val="231F20"/>
          <w:w w:val="108"/>
        </w:rPr>
        <w:t> </w:t>
      </w:r>
      <w:r>
        <w:rPr>
          <w:color w:val="231F20"/>
          <w:w w:val="110"/>
        </w:rPr>
        <w:t>a</w:t>
      </w:r>
      <w:r>
        <w:rPr>
          <w:color w:val="231F20"/>
          <w:spacing w:val="-14"/>
          <w:w w:val="110"/>
        </w:rPr>
        <w:t> </w:t>
      </w:r>
      <w:r>
        <w:rPr>
          <w:color w:val="231F20"/>
          <w:w w:val="110"/>
        </w:rPr>
        <w:t>todos</w:t>
      </w:r>
      <w:r>
        <w:rPr>
          <w:color w:val="231F20"/>
          <w:spacing w:val="-14"/>
          <w:w w:val="110"/>
        </w:rPr>
        <w:t> </w:t>
      </w:r>
      <w:r>
        <w:rPr>
          <w:color w:val="231F20"/>
          <w:w w:val="110"/>
        </w:rPr>
        <w:t>los</w:t>
      </w:r>
      <w:r>
        <w:rPr>
          <w:color w:val="231F20"/>
          <w:spacing w:val="-14"/>
          <w:w w:val="110"/>
        </w:rPr>
        <w:t> </w:t>
      </w:r>
      <w:r>
        <w:rPr>
          <w:color w:val="231F20"/>
          <w:w w:val="110"/>
        </w:rPr>
        <w:t>ganaderos</w:t>
      </w:r>
      <w:r>
        <w:rPr>
          <w:color w:val="231F20"/>
          <w:spacing w:val="-14"/>
          <w:w w:val="110"/>
        </w:rPr>
        <w:t> </w:t>
      </w:r>
      <w:r>
        <w:rPr>
          <w:color w:val="231F20"/>
          <w:w w:val="110"/>
        </w:rPr>
        <w:t>de</w:t>
      </w:r>
      <w:r>
        <w:rPr>
          <w:color w:val="231F20"/>
          <w:spacing w:val="-14"/>
          <w:w w:val="110"/>
        </w:rPr>
        <w:t> </w:t>
      </w:r>
      <w:r>
        <w:rPr>
          <w:color w:val="231F20"/>
          <w:w w:val="110"/>
        </w:rPr>
        <w:t>una</w:t>
      </w:r>
      <w:r>
        <w:rPr>
          <w:color w:val="231F20"/>
          <w:spacing w:val="-14"/>
          <w:w w:val="110"/>
        </w:rPr>
        <w:t> </w:t>
      </w:r>
      <w:r>
        <w:rPr>
          <w:color w:val="231F20"/>
          <w:w w:val="110"/>
        </w:rPr>
        <w:t>determinada</w:t>
      </w:r>
      <w:r>
        <w:rPr>
          <w:color w:val="231F20"/>
          <w:spacing w:val="-13"/>
          <w:w w:val="110"/>
        </w:rPr>
        <w:t> </w:t>
      </w:r>
      <w:r>
        <w:rPr>
          <w:color w:val="231F20"/>
          <w:w w:val="110"/>
        </w:rPr>
        <w:t>zona.</w:t>
      </w:r>
      <w:r>
        <w:rPr>
          <w:color w:val="231F20"/>
          <w:spacing w:val="-14"/>
          <w:w w:val="110"/>
        </w:rPr>
        <w:t> </w:t>
      </w:r>
      <w:r>
        <w:rPr>
          <w:color w:val="231F20"/>
          <w:w w:val="110"/>
        </w:rPr>
        <w:t>Por</w:t>
      </w:r>
      <w:r>
        <w:rPr>
          <w:color w:val="231F20"/>
          <w:spacing w:val="-14"/>
          <w:w w:val="110"/>
        </w:rPr>
        <w:t> </w:t>
      </w:r>
      <w:r>
        <w:rPr>
          <w:color w:val="231F20"/>
          <w:w w:val="110"/>
        </w:rPr>
        <w:t>el</w:t>
      </w:r>
      <w:r>
        <w:rPr>
          <w:color w:val="231F20"/>
          <w:spacing w:val="-14"/>
          <w:w w:val="110"/>
        </w:rPr>
        <w:t> </w:t>
      </w:r>
      <w:r>
        <w:rPr>
          <w:color w:val="231F20"/>
          <w:w w:val="110"/>
        </w:rPr>
        <w:t>contrario,</w:t>
      </w:r>
      <w:r>
        <w:rPr>
          <w:color w:val="231F20"/>
          <w:spacing w:val="-14"/>
          <w:w w:val="110"/>
        </w:rPr>
        <w:t> </w:t>
      </w:r>
      <w:r>
        <w:rPr>
          <w:color w:val="231F20"/>
          <w:w w:val="110"/>
        </w:rPr>
        <w:t>eran</w:t>
      </w:r>
      <w:r>
        <w:rPr>
          <w:color w:val="231F20"/>
          <w:spacing w:val="-13"/>
          <w:w w:val="110"/>
        </w:rPr>
        <w:t> </w:t>
      </w:r>
      <w:r>
        <w:rPr>
          <w:color w:val="231F20"/>
          <w:w w:val="110"/>
        </w:rPr>
        <w:t>orga-</w:t>
      </w:r>
      <w:r>
        <w:rPr>
          <w:color w:val="231F20"/>
          <w:w w:val="93"/>
        </w:rPr>
        <w:t> </w:t>
      </w:r>
      <w:r>
        <w:rPr>
          <w:color w:val="231F20"/>
          <w:w w:val="110"/>
        </w:rPr>
        <w:t>nizaciones profundamente elitistas, hecho que se manifestaba,</w:t>
      </w:r>
      <w:r>
        <w:rPr>
          <w:color w:val="231F20"/>
          <w:spacing w:val="-3"/>
          <w:w w:val="110"/>
        </w:rPr>
        <w:t> </w:t>
      </w:r>
      <w:r>
        <w:rPr>
          <w:color w:val="231F20"/>
          <w:w w:val="110"/>
        </w:rPr>
        <w:t>de</w:t>
      </w:r>
      <w:r>
        <w:rPr>
          <w:color w:val="231F20"/>
          <w:spacing w:val="-1"/>
          <w:w w:val="110"/>
        </w:rPr>
        <w:t> </w:t>
      </w:r>
      <w:r>
        <w:rPr>
          <w:color w:val="231F20"/>
          <w:w w:val="110"/>
        </w:rPr>
        <w:t>acuerdo</w:t>
      </w:r>
      <w:r>
        <w:rPr>
          <w:color w:val="231F20"/>
          <w:spacing w:val="-1"/>
          <w:w w:val="109"/>
        </w:rPr>
        <w:t> </w:t>
      </w:r>
      <w:r>
        <w:rPr>
          <w:color w:val="231F20"/>
          <w:w w:val="110"/>
        </w:rPr>
        <w:t>con Zamudio, tanto en lo étnico como en lo económico. Por un</w:t>
      </w:r>
      <w:r>
        <w:rPr>
          <w:color w:val="231F20"/>
          <w:spacing w:val="45"/>
          <w:w w:val="110"/>
        </w:rPr>
        <w:t> </w:t>
      </w:r>
      <w:r>
        <w:rPr>
          <w:color w:val="231F20"/>
          <w:w w:val="110"/>
        </w:rPr>
        <w:t>lado,</w:t>
      </w:r>
      <w:r>
        <w:rPr>
          <w:color w:val="231F20"/>
          <w:spacing w:val="3"/>
          <w:w w:val="110"/>
        </w:rPr>
        <w:t> </w:t>
      </w:r>
      <w:r>
        <w:rPr>
          <w:color w:val="231F20"/>
          <w:w w:val="110"/>
        </w:rPr>
        <w:t>según</w:t>
      </w:r>
      <w:r>
        <w:rPr>
          <w:color w:val="231F20"/>
          <w:w w:val="112"/>
        </w:rPr>
        <w:t> </w:t>
      </w:r>
      <w:r>
        <w:rPr>
          <w:color w:val="231F20"/>
          <w:w w:val="110"/>
        </w:rPr>
        <w:t>las propias ordenanzas, para pertenecer a ellas se tenía que ser</w:t>
      </w:r>
      <w:r>
        <w:rPr>
          <w:color w:val="231F20"/>
          <w:spacing w:val="8"/>
          <w:w w:val="110"/>
        </w:rPr>
        <w:t> </w:t>
      </w:r>
      <w:r>
        <w:rPr>
          <w:color w:val="231F20"/>
          <w:w w:val="110"/>
        </w:rPr>
        <w:t>español</w:t>
      </w:r>
      <w:r>
        <w:rPr>
          <w:color w:val="231F20"/>
          <w:spacing w:val="5"/>
          <w:w w:val="110"/>
        </w:rPr>
        <w:t> </w:t>
      </w:r>
      <w:r>
        <w:rPr>
          <w:color w:val="231F20"/>
          <w:w w:val="110"/>
        </w:rPr>
        <w:t>o</w:t>
      </w:r>
      <w:r>
        <w:rPr>
          <w:color w:val="231F20"/>
          <w:w w:val="108"/>
        </w:rPr>
        <w:t> </w:t>
      </w:r>
      <w:r>
        <w:rPr>
          <w:color w:val="231F20"/>
          <w:w w:val="110"/>
        </w:rPr>
        <w:t>descendiente de españoles. Por otro lado, debía poseerse</w:t>
      </w:r>
      <w:r>
        <w:rPr>
          <w:color w:val="231F20"/>
          <w:spacing w:val="31"/>
          <w:w w:val="110"/>
        </w:rPr>
        <w:t> </w:t>
      </w:r>
      <w:r>
        <w:rPr>
          <w:color w:val="231F20"/>
          <w:w w:val="110"/>
        </w:rPr>
        <w:t>recursos</w:t>
      </w:r>
      <w:r>
        <w:rPr>
          <w:color w:val="231F20"/>
          <w:spacing w:val="3"/>
          <w:w w:val="110"/>
        </w:rPr>
        <w:t> </w:t>
      </w:r>
      <w:r>
        <w:rPr>
          <w:color w:val="231F20"/>
          <w:w w:val="110"/>
        </w:rPr>
        <w:t>econó-</w:t>
      </w:r>
      <w:r>
        <w:rPr>
          <w:color w:val="231F20"/>
          <w:w w:val="93"/>
        </w:rPr>
        <w:t> </w:t>
      </w:r>
      <w:r>
        <w:rPr>
          <w:color w:val="231F20"/>
          <w:w w:val="110"/>
        </w:rPr>
        <w:t>micos importantes. Las ordenanzas de 1537 establecían la posesión de</w:t>
      </w:r>
      <w:r>
        <w:rPr>
          <w:color w:val="231F20"/>
          <w:spacing w:val="25"/>
          <w:w w:val="110"/>
        </w:rPr>
        <w:t> </w:t>
      </w:r>
      <w:r>
        <w:rPr>
          <w:color w:val="231F20"/>
          <w:w w:val="110"/>
        </w:rPr>
        <w:t>un</w:t>
      </w:r>
    </w:p>
    <w:p>
      <w:pPr>
        <w:pStyle w:val="BodyText"/>
        <w:spacing w:before="10"/>
        <w:rPr>
          <w:sz w:val="25"/>
        </w:rPr>
      </w:pPr>
    </w:p>
    <w:p>
      <w:pPr>
        <w:spacing w:line="256" w:lineRule="auto" w:before="0"/>
        <w:ind w:left="137" w:right="118" w:firstLine="340"/>
        <w:jc w:val="both"/>
        <w:rPr>
          <w:sz w:val="16"/>
        </w:rPr>
      </w:pPr>
      <w:r>
        <w:rPr>
          <w:color w:val="231F20"/>
          <w:w w:val="110"/>
          <w:position w:val="5"/>
          <w:sz w:val="9"/>
        </w:rPr>
        <w:t>6</w:t>
      </w:r>
      <w:r>
        <w:rPr>
          <w:color w:val="231F20"/>
          <w:w w:val="110"/>
          <w:sz w:val="16"/>
        </w:rPr>
        <w:t>Desde luego, las mestas novohispanas no son los únicos ejemplos de organización que conjugan elitismo con democracia interna. Con frecuencia, los nobles europeos de la Edad Media conformaron organizaciones que también merecen el calificativo de democráticas.</w:t>
      </w:r>
    </w:p>
    <w:p>
      <w:pPr>
        <w:spacing w:line="256" w:lineRule="auto" w:before="0"/>
        <w:ind w:left="137" w:right="117" w:firstLine="340"/>
        <w:jc w:val="both"/>
        <w:rPr>
          <w:sz w:val="16"/>
        </w:rPr>
      </w:pPr>
      <w:r>
        <w:rPr>
          <w:color w:val="231F20"/>
          <w:w w:val="110"/>
          <w:position w:val="5"/>
          <w:sz w:val="9"/>
        </w:rPr>
        <w:t>7</w:t>
      </w:r>
      <w:r>
        <w:rPr>
          <w:color w:val="231F20"/>
          <w:w w:val="110"/>
          <w:sz w:val="16"/>
        </w:rPr>
        <w:t>Cabe aclarar que en este caso, a diferencia de otros, el vocablo </w:t>
      </w:r>
      <w:r>
        <w:rPr>
          <w:i/>
          <w:color w:val="231F20"/>
          <w:w w:val="110"/>
          <w:sz w:val="16"/>
        </w:rPr>
        <w:t>concejo </w:t>
      </w:r>
      <w:r>
        <w:rPr>
          <w:color w:val="231F20"/>
          <w:w w:val="110"/>
          <w:sz w:val="16"/>
        </w:rPr>
        <w:t>no alude a una autoridad</w:t>
      </w:r>
      <w:r>
        <w:rPr>
          <w:color w:val="231F20"/>
          <w:spacing w:val="-6"/>
          <w:w w:val="110"/>
          <w:sz w:val="16"/>
        </w:rPr>
        <w:t> </w:t>
      </w:r>
      <w:r>
        <w:rPr>
          <w:color w:val="231F20"/>
          <w:w w:val="110"/>
          <w:sz w:val="16"/>
        </w:rPr>
        <w:t>colegiada,</w:t>
      </w:r>
      <w:r>
        <w:rPr>
          <w:color w:val="231F20"/>
          <w:spacing w:val="-7"/>
          <w:w w:val="110"/>
          <w:sz w:val="16"/>
        </w:rPr>
        <w:t> </w:t>
      </w:r>
      <w:r>
        <w:rPr>
          <w:color w:val="231F20"/>
          <w:w w:val="110"/>
          <w:sz w:val="16"/>
        </w:rPr>
        <w:t>sino</w:t>
      </w:r>
      <w:r>
        <w:rPr>
          <w:color w:val="231F20"/>
          <w:spacing w:val="-7"/>
          <w:w w:val="110"/>
          <w:sz w:val="16"/>
        </w:rPr>
        <w:t> </w:t>
      </w:r>
      <w:r>
        <w:rPr>
          <w:color w:val="231F20"/>
          <w:w w:val="110"/>
          <w:sz w:val="16"/>
        </w:rPr>
        <w:t>a</w:t>
      </w:r>
      <w:r>
        <w:rPr>
          <w:color w:val="231F20"/>
          <w:spacing w:val="-7"/>
          <w:w w:val="110"/>
          <w:sz w:val="16"/>
        </w:rPr>
        <w:t> </w:t>
      </w:r>
      <w:r>
        <w:rPr>
          <w:color w:val="231F20"/>
          <w:w w:val="110"/>
          <w:sz w:val="16"/>
        </w:rPr>
        <w:t>la</w:t>
      </w:r>
      <w:r>
        <w:rPr>
          <w:color w:val="231F20"/>
          <w:spacing w:val="-7"/>
          <w:w w:val="110"/>
          <w:sz w:val="16"/>
        </w:rPr>
        <w:t> </w:t>
      </w:r>
      <w:r>
        <w:rPr>
          <w:color w:val="231F20"/>
          <w:w w:val="110"/>
          <w:sz w:val="16"/>
        </w:rPr>
        <w:t>totalidad</w:t>
      </w:r>
      <w:r>
        <w:rPr>
          <w:color w:val="231F20"/>
          <w:spacing w:val="-7"/>
          <w:w w:val="110"/>
          <w:sz w:val="16"/>
        </w:rPr>
        <w:t> </w:t>
      </w:r>
      <w:r>
        <w:rPr>
          <w:color w:val="231F20"/>
          <w:w w:val="110"/>
          <w:sz w:val="16"/>
        </w:rPr>
        <w:t>de</w:t>
      </w:r>
      <w:r>
        <w:rPr>
          <w:color w:val="231F20"/>
          <w:spacing w:val="-7"/>
          <w:w w:val="110"/>
          <w:sz w:val="16"/>
        </w:rPr>
        <w:t> </w:t>
      </w:r>
      <w:r>
        <w:rPr>
          <w:color w:val="231F20"/>
          <w:w w:val="110"/>
          <w:sz w:val="16"/>
        </w:rPr>
        <w:t>los</w:t>
      </w:r>
      <w:r>
        <w:rPr>
          <w:color w:val="231F20"/>
          <w:spacing w:val="-7"/>
          <w:w w:val="110"/>
          <w:sz w:val="16"/>
        </w:rPr>
        <w:t> </w:t>
      </w:r>
      <w:r>
        <w:rPr>
          <w:color w:val="231F20"/>
          <w:w w:val="110"/>
          <w:sz w:val="16"/>
        </w:rPr>
        <w:t>miembros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una</w:t>
      </w:r>
      <w:r>
        <w:rPr>
          <w:color w:val="231F20"/>
          <w:spacing w:val="-7"/>
          <w:w w:val="110"/>
          <w:sz w:val="16"/>
        </w:rPr>
        <w:t> </w:t>
      </w:r>
      <w:r>
        <w:rPr>
          <w:color w:val="231F20"/>
          <w:w w:val="110"/>
          <w:sz w:val="16"/>
        </w:rPr>
        <w:t>organización</w:t>
      </w:r>
      <w:r>
        <w:rPr>
          <w:color w:val="231F20"/>
          <w:spacing w:val="-7"/>
          <w:w w:val="110"/>
          <w:sz w:val="16"/>
        </w:rPr>
        <w:t> y, </w:t>
      </w:r>
      <w:r>
        <w:rPr>
          <w:color w:val="231F20"/>
          <w:w w:val="110"/>
          <w:sz w:val="16"/>
        </w:rPr>
        <w:t>según</w:t>
      </w:r>
      <w:r>
        <w:rPr>
          <w:color w:val="231F20"/>
          <w:spacing w:val="-7"/>
          <w:w w:val="110"/>
          <w:sz w:val="16"/>
        </w:rPr>
        <w:t> </w:t>
      </w:r>
      <w:r>
        <w:rPr>
          <w:color w:val="231F20"/>
          <w:w w:val="110"/>
          <w:sz w:val="16"/>
        </w:rPr>
        <w:t>la</w:t>
      </w:r>
      <w:r>
        <w:rPr>
          <w:color w:val="231F20"/>
          <w:spacing w:val="-7"/>
          <w:w w:val="110"/>
          <w:sz w:val="16"/>
        </w:rPr>
        <w:t> </w:t>
      </w:r>
      <w:r>
        <w:rPr>
          <w:color w:val="231F20"/>
          <w:w w:val="110"/>
          <w:sz w:val="16"/>
        </w:rPr>
        <w:t>termi- nología empleada en este libro, a su </w:t>
      </w:r>
      <w:r>
        <w:rPr>
          <w:i/>
          <w:color w:val="231F20"/>
          <w:w w:val="110"/>
          <w:sz w:val="16"/>
        </w:rPr>
        <w:t>comunidad política, </w:t>
      </w:r>
      <w:r>
        <w:rPr>
          <w:color w:val="231F20"/>
          <w:w w:val="110"/>
          <w:sz w:val="16"/>
        </w:rPr>
        <w:t>por lo que en esta reseña del trabajo de Zamudio los empleo como</w:t>
      </w:r>
      <w:r>
        <w:rPr>
          <w:color w:val="231F20"/>
          <w:spacing w:val="29"/>
          <w:w w:val="110"/>
          <w:sz w:val="16"/>
        </w:rPr>
        <w:t> </w:t>
      </w:r>
      <w:r>
        <w:rPr>
          <w:color w:val="231F20"/>
          <w:w w:val="110"/>
          <w:sz w:val="16"/>
        </w:rPr>
        <w:t>sinónimos.</w:t>
      </w:r>
    </w:p>
    <w:p>
      <w:pPr>
        <w:spacing w:line="256" w:lineRule="auto" w:before="0"/>
        <w:ind w:left="137" w:right="118" w:firstLine="340"/>
        <w:jc w:val="both"/>
        <w:rPr>
          <w:sz w:val="16"/>
        </w:rPr>
      </w:pPr>
      <w:r>
        <w:rPr>
          <w:color w:val="231F20"/>
          <w:w w:val="115"/>
          <w:position w:val="5"/>
          <w:sz w:val="9"/>
        </w:rPr>
        <w:t>8</w:t>
      </w:r>
      <w:r>
        <w:rPr>
          <w:color w:val="231F20"/>
          <w:w w:val="115"/>
          <w:sz w:val="16"/>
        </w:rPr>
        <w:t>Más</w:t>
      </w:r>
      <w:r>
        <w:rPr>
          <w:color w:val="231F20"/>
          <w:spacing w:val="-8"/>
          <w:w w:val="115"/>
          <w:sz w:val="16"/>
        </w:rPr>
        <w:t> </w:t>
      </w:r>
      <w:r>
        <w:rPr>
          <w:color w:val="231F20"/>
          <w:w w:val="115"/>
          <w:sz w:val="16"/>
        </w:rPr>
        <w:t>allá</w:t>
      </w:r>
      <w:r>
        <w:rPr>
          <w:color w:val="231F20"/>
          <w:spacing w:val="-8"/>
          <w:w w:val="115"/>
          <w:sz w:val="16"/>
        </w:rPr>
        <w:t> </w:t>
      </w:r>
      <w:r>
        <w:rPr>
          <w:color w:val="231F20"/>
          <w:w w:val="115"/>
          <w:sz w:val="16"/>
        </w:rPr>
        <w:t>de</w:t>
      </w:r>
      <w:r>
        <w:rPr>
          <w:color w:val="231F20"/>
          <w:spacing w:val="-8"/>
          <w:w w:val="115"/>
          <w:sz w:val="16"/>
        </w:rPr>
        <w:t> </w:t>
      </w:r>
      <w:r>
        <w:rPr>
          <w:color w:val="231F20"/>
          <w:w w:val="115"/>
          <w:sz w:val="16"/>
        </w:rPr>
        <w:t>que</w:t>
      </w:r>
      <w:r>
        <w:rPr>
          <w:color w:val="231F20"/>
          <w:spacing w:val="-8"/>
          <w:w w:val="115"/>
          <w:sz w:val="16"/>
        </w:rPr>
        <w:t> </w:t>
      </w:r>
      <w:r>
        <w:rPr>
          <w:color w:val="231F20"/>
          <w:w w:val="115"/>
          <w:sz w:val="16"/>
        </w:rPr>
        <w:t>ofrezca</w:t>
      </w:r>
      <w:r>
        <w:rPr>
          <w:color w:val="231F20"/>
          <w:spacing w:val="-8"/>
          <w:w w:val="115"/>
          <w:sz w:val="16"/>
        </w:rPr>
        <w:t> </w:t>
      </w:r>
      <w:r>
        <w:rPr>
          <w:color w:val="231F20"/>
          <w:w w:val="115"/>
          <w:sz w:val="16"/>
        </w:rPr>
        <w:t>algunos</w:t>
      </w:r>
      <w:r>
        <w:rPr>
          <w:color w:val="231F20"/>
          <w:spacing w:val="-8"/>
          <w:w w:val="115"/>
          <w:sz w:val="16"/>
        </w:rPr>
        <w:t> </w:t>
      </w:r>
      <w:r>
        <w:rPr>
          <w:color w:val="231F20"/>
          <w:w w:val="115"/>
          <w:sz w:val="16"/>
        </w:rPr>
        <w:t>datos</w:t>
      </w:r>
      <w:r>
        <w:rPr>
          <w:color w:val="231F20"/>
          <w:spacing w:val="-8"/>
          <w:w w:val="115"/>
          <w:sz w:val="16"/>
        </w:rPr>
        <w:t> </w:t>
      </w:r>
      <w:r>
        <w:rPr>
          <w:color w:val="231F20"/>
          <w:w w:val="115"/>
          <w:sz w:val="16"/>
        </w:rPr>
        <w:t>sobre</w:t>
      </w:r>
      <w:r>
        <w:rPr>
          <w:color w:val="231F20"/>
          <w:spacing w:val="-8"/>
          <w:w w:val="115"/>
          <w:sz w:val="16"/>
        </w:rPr>
        <w:t> </w:t>
      </w:r>
      <w:r>
        <w:rPr>
          <w:color w:val="231F20"/>
          <w:w w:val="115"/>
          <w:sz w:val="16"/>
        </w:rPr>
        <w:t>otras</w:t>
      </w:r>
      <w:r>
        <w:rPr>
          <w:color w:val="231F20"/>
          <w:spacing w:val="-8"/>
          <w:w w:val="115"/>
          <w:sz w:val="16"/>
        </w:rPr>
        <w:t> </w:t>
      </w:r>
      <w:r>
        <w:rPr>
          <w:color w:val="231F20"/>
          <w:w w:val="115"/>
          <w:sz w:val="16"/>
        </w:rPr>
        <w:t>centurias,</w:t>
      </w:r>
      <w:r>
        <w:rPr>
          <w:color w:val="231F20"/>
          <w:spacing w:val="-8"/>
          <w:w w:val="115"/>
          <w:sz w:val="16"/>
        </w:rPr>
        <w:t> </w:t>
      </w:r>
      <w:r>
        <w:rPr>
          <w:color w:val="231F20"/>
          <w:w w:val="115"/>
          <w:sz w:val="16"/>
        </w:rPr>
        <w:t>el</w:t>
      </w:r>
      <w:r>
        <w:rPr>
          <w:color w:val="231F20"/>
          <w:spacing w:val="-8"/>
          <w:w w:val="115"/>
          <w:sz w:val="16"/>
        </w:rPr>
        <w:t> </w:t>
      </w:r>
      <w:r>
        <w:rPr>
          <w:color w:val="231F20"/>
          <w:w w:val="115"/>
          <w:sz w:val="16"/>
        </w:rPr>
        <w:t>trabajo</w:t>
      </w:r>
      <w:r>
        <w:rPr>
          <w:color w:val="231F20"/>
          <w:spacing w:val="-8"/>
          <w:w w:val="115"/>
          <w:sz w:val="16"/>
        </w:rPr>
        <w:t> </w:t>
      </w:r>
      <w:r>
        <w:rPr>
          <w:color w:val="231F20"/>
          <w:w w:val="115"/>
          <w:sz w:val="16"/>
        </w:rPr>
        <w:t>de</w:t>
      </w:r>
      <w:r>
        <w:rPr>
          <w:color w:val="231F20"/>
          <w:spacing w:val="-8"/>
          <w:w w:val="115"/>
          <w:sz w:val="16"/>
        </w:rPr>
        <w:t> </w:t>
      </w:r>
      <w:r>
        <w:rPr>
          <w:color w:val="231F20"/>
          <w:w w:val="115"/>
          <w:sz w:val="16"/>
        </w:rPr>
        <w:t>Zamudio</w:t>
      </w:r>
      <w:r>
        <w:rPr>
          <w:color w:val="231F20"/>
          <w:spacing w:val="-8"/>
          <w:w w:val="115"/>
          <w:sz w:val="16"/>
        </w:rPr>
        <w:t> </w:t>
      </w:r>
      <w:r>
        <w:rPr>
          <w:color w:val="231F20"/>
          <w:w w:val="115"/>
          <w:sz w:val="16"/>
        </w:rPr>
        <w:t>se refiere</w:t>
      </w:r>
      <w:r>
        <w:rPr>
          <w:color w:val="231F20"/>
          <w:spacing w:val="-23"/>
          <w:w w:val="115"/>
          <w:sz w:val="16"/>
        </w:rPr>
        <w:t> </w:t>
      </w:r>
      <w:r>
        <w:rPr>
          <w:color w:val="231F20"/>
          <w:w w:val="115"/>
          <w:sz w:val="16"/>
        </w:rPr>
        <w:t>principalmente</w:t>
      </w:r>
      <w:r>
        <w:rPr>
          <w:color w:val="231F20"/>
          <w:spacing w:val="-23"/>
          <w:w w:val="115"/>
          <w:sz w:val="16"/>
        </w:rPr>
        <w:t> </w:t>
      </w:r>
      <w:r>
        <w:rPr>
          <w:color w:val="231F20"/>
          <w:w w:val="115"/>
          <w:sz w:val="16"/>
        </w:rPr>
        <w:t>al</w:t>
      </w:r>
      <w:r>
        <w:rPr>
          <w:color w:val="231F20"/>
          <w:spacing w:val="-23"/>
          <w:w w:val="115"/>
          <w:sz w:val="16"/>
        </w:rPr>
        <w:t> </w:t>
      </w:r>
      <w:r>
        <w:rPr>
          <w:color w:val="231F20"/>
          <w:w w:val="115"/>
          <w:sz w:val="16"/>
        </w:rPr>
        <w:t>siglo</w:t>
      </w:r>
      <w:r>
        <w:rPr>
          <w:color w:val="231F20"/>
          <w:spacing w:val="-23"/>
          <w:w w:val="115"/>
          <w:sz w:val="16"/>
        </w:rPr>
        <w:t> </w:t>
      </w:r>
      <w:r>
        <w:rPr>
          <w:color w:val="231F20"/>
          <w:w w:val="115"/>
          <w:sz w:val="12"/>
        </w:rPr>
        <w:t>xvi</w:t>
      </w:r>
      <w:r>
        <w:rPr>
          <w:color w:val="231F20"/>
          <w:w w:val="115"/>
          <w:sz w:val="16"/>
        </w:rPr>
        <w:t>.</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5"/>
        <w:jc w:val="both"/>
      </w:pPr>
      <w:r>
        <w:rPr>
          <w:color w:val="231F20"/>
          <w:w w:val="110"/>
        </w:rPr>
        <w:t>mínimo de 20 cabezas de ganado mayor o 300 de ganado menor (cerdos, ovejas</w:t>
      </w:r>
      <w:r>
        <w:rPr>
          <w:color w:val="231F20"/>
          <w:spacing w:val="-9"/>
          <w:w w:val="110"/>
        </w:rPr>
        <w:t> </w:t>
      </w:r>
      <w:r>
        <w:rPr>
          <w:color w:val="231F20"/>
          <w:w w:val="110"/>
        </w:rPr>
        <w:t>y</w:t>
      </w:r>
      <w:r>
        <w:rPr>
          <w:color w:val="231F20"/>
          <w:spacing w:val="-10"/>
          <w:w w:val="110"/>
        </w:rPr>
        <w:t> </w:t>
      </w:r>
      <w:r>
        <w:rPr>
          <w:color w:val="231F20"/>
          <w:w w:val="110"/>
        </w:rPr>
        <w:t>cabras).</w:t>
      </w:r>
      <w:r>
        <w:rPr>
          <w:color w:val="231F20"/>
          <w:spacing w:val="-10"/>
          <w:w w:val="110"/>
        </w:rPr>
        <w:t> </w:t>
      </w:r>
      <w:r>
        <w:rPr>
          <w:color w:val="231F20"/>
          <w:w w:val="110"/>
        </w:rPr>
        <w:t>Por</w:t>
      </w:r>
      <w:r>
        <w:rPr>
          <w:color w:val="231F20"/>
          <w:spacing w:val="-10"/>
          <w:w w:val="110"/>
        </w:rPr>
        <w:t> </w:t>
      </w:r>
      <w:r>
        <w:rPr>
          <w:color w:val="231F20"/>
          <w:w w:val="110"/>
        </w:rPr>
        <w:t>su</w:t>
      </w:r>
      <w:r>
        <w:rPr>
          <w:color w:val="231F20"/>
          <w:spacing w:val="-10"/>
          <w:w w:val="110"/>
        </w:rPr>
        <w:t> </w:t>
      </w:r>
      <w:r>
        <w:rPr>
          <w:color w:val="231F20"/>
          <w:w w:val="110"/>
        </w:rPr>
        <w:t>parte,</w:t>
      </w:r>
      <w:r>
        <w:rPr>
          <w:color w:val="231F20"/>
          <w:spacing w:val="-9"/>
          <w:w w:val="110"/>
        </w:rPr>
        <w:t> </w:t>
      </w:r>
      <w:r>
        <w:rPr>
          <w:color w:val="231F20"/>
          <w:w w:val="110"/>
        </w:rPr>
        <w:t>las</w:t>
      </w:r>
      <w:r>
        <w:rPr>
          <w:color w:val="231F20"/>
          <w:spacing w:val="-10"/>
          <w:w w:val="110"/>
        </w:rPr>
        <w:t> </w:t>
      </w:r>
      <w:r>
        <w:rPr>
          <w:color w:val="231F20"/>
          <w:w w:val="110"/>
        </w:rPr>
        <w:t>de</w:t>
      </w:r>
      <w:r>
        <w:rPr>
          <w:color w:val="231F20"/>
          <w:spacing w:val="-10"/>
          <w:w w:val="110"/>
        </w:rPr>
        <w:t> </w:t>
      </w:r>
      <w:r>
        <w:rPr>
          <w:color w:val="231F20"/>
          <w:w w:val="110"/>
        </w:rPr>
        <w:t>1574</w:t>
      </w:r>
      <w:r>
        <w:rPr>
          <w:color w:val="231F20"/>
          <w:spacing w:val="-10"/>
          <w:w w:val="110"/>
        </w:rPr>
        <w:t> </w:t>
      </w:r>
      <w:r>
        <w:rPr>
          <w:color w:val="231F20"/>
          <w:w w:val="110"/>
        </w:rPr>
        <w:t>incrementaron</w:t>
      </w:r>
      <w:r>
        <w:rPr>
          <w:color w:val="231F20"/>
          <w:spacing w:val="-10"/>
          <w:w w:val="110"/>
        </w:rPr>
        <w:t> </w:t>
      </w:r>
      <w:r>
        <w:rPr>
          <w:color w:val="231F20"/>
          <w:w w:val="110"/>
        </w:rPr>
        <w:t>exponencialmen- te</w:t>
      </w:r>
      <w:r>
        <w:rPr>
          <w:color w:val="231F20"/>
          <w:spacing w:val="-6"/>
          <w:w w:val="110"/>
        </w:rPr>
        <w:t> </w:t>
      </w:r>
      <w:r>
        <w:rPr>
          <w:color w:val="231F20"/>
          <w:w w:val="110"/>
        </w:rPr>
        <w:t>estos</w:t>
      </w:r>
      <w:r>
        <w:rPr>
          <w:color w:val="231F20"/>
          <w:spacing w:val="-6"/>
          <w:w w:val="110"/>
        </w:rPr>
        <w:t> </w:t>
      </w:r>
      <w:r>
        <w:rPr>
          <w:color w:val="231F20"/>
          <w:w w:val="110"/>
        </w:rPr>
        <w:t>requisitos</w:t>
      </w:r>
      <w:r>
        <w:rPr>
          <w:color w:val="231F20"/>
          <w:spacing w:val="-6"/>
          <w:w w:val="110"/>
        </w:rPr>
        <w:t> </w:t>
      </w:r>
      <w:r>
        <w:rPr>
          <w:color w:val="231F20"/>
          <w:w w:val="110"/>
        </w:rPr>
        <w:t>de</w:t>
      </w:r>
      <w:r>
        <w:rPr>
          <w:color w:val="231F20"/>
          <w:spacing w:val="-6"/>
          <w:w w:val="110"/>
        </w:rPr>
        <w:t> </w:t>
      </w:r>
      <w:r>
        <w:rPr>
          <w:color w:val="231F20"/>
          <w:w w:val="110"/>
        </w:rPr>
        <w:t>pertenencia:</w:t>
      </w:r>
      <w:r>
        <w:rPr>
          <w:color w:val="231F20"/>
          <w:spacing w:val="-6"/>
          <w:w w:val="110"/>
        </w:rPr>
        <w:t> </w:t>
      </w:r>
      <w:r>
        <w:rPr>
          <w:color w:val="231F20"/>
          <w:w w:val="110"/>
        </w:rPr>
        <w:t>mil</w:t>
      </w:r>
      <w:r>
        <w:rPr>
          <w:color w:val="231F20"/>
          <w:spacing w:val="-6"/>
          <w:w w:val="110"/>
        </w:rPr>
        <w:t> </w:t>
      </w:r>
      <w:r>
        <w:rPr>
          <w:color w:val="231F20"/>
          <w:w w:val="110"/>
        </w:rPr>
        <w:t>reses</w:t>
      </w:r>
      <w:r>
        <w:rPr>
          <w:color w:val="231F20"/>
          <w:spacing w:val="-6"/>
          <w:w w:val="110"/>
        </w:rPr>
        <w:t> </w:t>
      </w:r>
      <w:r>
        <w:rPr>
          <w:color w:val="231F20"/>
          <w:w w:val="110"/>
        </w:rPr>
        <w:t>o</w:t>
      </w:r>
      <w:r>
        <w:rPr>
          <w:color w:val="231F20"/>
          <w:spacing w:val="-6"/>
          <w:w w:val="110"/>
        </w:rPr>
        <w:t> </w:t>
      </w:r>
      <w:r>
        <w:rPr>
          <w:color w:val="231F20"/>
          <w:w w:val="110"/>
        </w:rPr>
        <w:t>3</w:t>
      </w:r>
      <w:r>
        <w:rPr>
          <w:color w:val="231F20"/>
          <w:spacing w:val="-6"/>
          <w:w w:val="110"/>
        </w:rPr>
        <w:t> </w:t>
      </w:r>
      <w:r>
        <w:rPr>
          <w:color w:val="231F20"/>
          <w:w w:val="110"/>
        </w:rPr>
        <w:t>mil</w:t>
      </w:r>
      <w:r>
        <w:rPr>
          <w:color w:val="231F20"/>
          <w:spacing w:val="-6"/>
          <w:w w:val="110"/>
        </w:rPr>
        <w:t> </w:t>
      </w:r>
      <w:r>
        <w:rPr>
          <w:color w:val="231F20"/>
          <w:w w:val="110"/>
        </w:rPr>
        <w:t>cabezas</w:t>
      </w:r>
      <w:r>
        <w:rPr>
          <w:color w:val="231F20"/>
          <w:spacing w:val="-7"/>
          <w:w w:val="110"/>
        </w:rPr>
        <w:t> </w:t>
      </w:r>
      <w:r>
        <w:rPr>
          <w:color w:val="231F20"/>
          <w:w w:val="110"/>
        </w:rPr>
        <w:t>de</w:t>
      </w:r>
      <w:r>
        <w:rPr>
          <w:color w:val="231F20"/>
          <w:spacing w:val="-6"/>
          <w:w w:val="110"/>
        </w:rPr>
        <w:t> </w:t>
      </w:r>
      <w:r>
        <w:rPr>
          <w:color w:val="231F20"/>
          <w:w w:val="110"/>
        </w:rPr>
        <w:t>ganado</w:t>
      </w:r>
      <w:r>
        <w:rPr>
          <w:color w:val="231F20"/>
          <w:spacing w:val="-6"/>
          <w:w w:val="110"/>
        </w:rPr>
        <w:t> </w:t>
      </w:r>
      <w:r>
        <w:rPr>
          <w:color w:val="231F20"/>
          <w:w w:val="110"/>
        </w:rPr>
        <w:t>me- </w:t>
      </w:r>
      <w:r>
        <w:rPr>
          <w:color w:val="231F20"/>
          <w:spacing w:val="-5"/>
          <w:w w:val="110"/>
        </w:rPr>
        <w:t>nor,</w:t>
      </w:r>
      <w:r>
        <w:rPr>
          <w:color w:val="231F20"/>
          <w:spacing w:val="-17"/>
          <w:w w:val="110"/>
        </w:rPr>
        <w:t> </w:t>
      </w:r>
      <w:r>
        <w:rPr>
          <w:color w:val="231F20"/>
          <w:w w:val="110"/>
        </w:rPr>
        <w:t>al</w:t>
      </w:r>
      <w:r>
        <w:rPr>
          <w:color w:val="231F20"/>
          <w:spacing w:val="-17"/>
          <w:w w:val="110"/>
        </w:rPr>
        <w:t> </w:t>
      </w:r>
      <w:r>
        <w:rPr>
          <w:color w:val="231F20"/>
          <w:w w:val="110"/>
        </w:rPr>
        <w:t>tiempo</w:t>
      </w:r>
      <w:r>
        <w:rPr>
          <w:color w:val="231F20"/>
          <w:spacing w:val="-17"/>
          <w:w w:val="110"/>
        </w:rPr>
        <w:t> </w:t>
      </w:r>
      <w:r>
        <w:rPr>
          <w:color w:val="231F20"/>
          <w:w w:val="110"/>
        </w:rPr>
        <w:t>que</w:t>
      </w:r>
      <w:r>
        <w:rPr>
          <w:color w:val="231F20"/>
          <w:spacing w:val="-17"/>
          <w:w w:val="110"/>
        </w:rPr>
        <w:t> </w:t>
      </w:r>
      <w:r>
        <w:rPr>
          <w:color w:val="231F20"/>
          <w:w w:val="110"/>
        </w:rPr>
        <w:t>exigían</w:t>
      </w:r>
      <w:r>
        <w:rPr>
          <w:color w:val="231F20"/>
          <w:spacing w:val="-16"/>
          <w:w w:val="110"/>
        </w:rPr>
        <w:t> </w:t>
      </w:r>
      <w:r>
        <w:rPr>
          <w:color w:val="231F20"/>
          <w:w w:val="110"/>
        </w:rPr>
        <w:t>la</w:t>
      </w:r>
      <w:r>
        <w:rPr>
          <w:color w:val="231F20"/>
          <w:spacing w:val="-17"/>
          <w:w w:val="110"/>
        </w:rPr>
        <w:t> </w:t>
      </w:r>
      <w:r>
        <w:rPr>
          <w:color w:val="231F20"/>
          <w:w w:val="110"/>
        </w:rPr>
        <w:t>propiedad</w:t>
      </w:r>
      <w:r>
        <w:rPr>
          <w:color w:val="231F20"/>
          <w:spacing w:val="-16"/>
          <w:w w:val="110"/>
        </w:rPr>
        <w:t> </w:t>
      </w:r>
      <w:r>
        <w:rPr>
          <w:color w:val="231F20"/>
          <w:w w:val="110"/>
        </w:rPr>
        <w:t>de</w:t>
      </w:r>
      <w:r>
        <w:rPr>
          <w:color w:val="231F20"/>
          <w:spacing w:val="-17"/>
          <w:w w:val="110"/>
        </w:rPr>
        <w:t> </w:t>
      </w:r>
      <w:r>
        <w:rPr>
          <w:color w:val="231F20"/>
          <w:w w:val="110"/>
        </w:rPr>
        <w:t>por</w:t>
      </w:r>
      <w:r>
        <w:rPr>
          <w:color w:val="231F20"/>
          <w:spacing w:val="-17"/>
          <w:w w:val="110"/>
        </w:rPr>
        <w:t> </w:t>
      </w:r>
      <w:r>
        <w:rPr>
          <w:color w:val="231F20"/>
          <w:w w:val="110"/>
        </w:rPr>
        <w:t>lo</w:t>
      </w:r>
      <w:r>
        <w:rPr>
          <w:color w:val="231F20"/>
          <w:spacing w:val="-17"/>
          <w:w w:val="110"/>
        </w:rPr>
        <w:t> </w:t>
      </w:r>
      <w:r>
        <w:rPr>
          <w:color w:val="231F20"/>
          <w:w w:val="110"/>
        </w:rPr>
        <w:t>menos</w:t>
      </w:r>
      <w:r>
        <w:rPr>
          <w:color w:val="231F20"/>
          <w:spacing w:val="-17"/>
          <w:w w:val="110"/>
        </w:rPr>
        <w:t> </w:t>
      </w:r>
      <w:r>
        <w:rPr>
          <w:color w:val="231F20"/>
          <w:w w:val="110"/>
        </w:rPr>
        <w:t>una</w:t>
      </w:r>
      <w:r>
        <w:rPr>
          <w:color w:val="231F20"/>
          <w:spacing w:val="-17"/>
          <w:w w:val="110"/>
        </w:rPr>
        <w:t> </w:t>
      </w:r>
      <w:r>
        <w:rPr>
          <w:i/>
          <w:color w:val="231F20"/>
          <w:w w:val="110"/>
        </w:rPr>
        <w:t>estancia,</w:t>
      </w:r>
      <w:r>
        <w:rPr>
          <w:i/>
          <w:color w:val="231F20"/>
          <w:spacing w:val="-17"/>
          <w:w w:val="110"/>
        </w:rPr>
        <w:t> </w:t>
      </w:r>
      <w:r>
        <w:rPr>
          <w:color w:val="231F20"/>
          <w:w w:val="110"/>
        </w:rPr>
        <w:t>un</w:t>
      </w:r>
      <w:r>
        <w:rPr>
          <w:color w:val="231F20"/>
          <w:spacing w:val="-17"/>
          <w:w w:val="110"/>
        </w:rPr>
        <w:t> </w:t>
      </w:r>
      <w:r>
        <w:rPr>
          <w:color w:val="231F20"/>
          <w:w w:val="110"/>
        </w:rPr>
        <w:t>tipo de gran propiedad que debía utilizarse exclusivamente para la explotación pecuaria</w:t>
      </w:r>
      <w:r>
        <w:rPr>
          <w:color w:val="231F20"/>
          <w:spacing w:val="-18"/>
          <w:w w:val="110"/>
        </w:rPr>
        <w:t> </w:t>
      </w:r>
      <w:r>
        <w:rPr>
          <w:color w:val="231F20"/>
          <w:w w:val="110"/>
        </w:rPr>
        <w:t>y</w:t>
      </w:r>
      <w:r>
        <w:rPr>
          <w:color w:val="231F20"/>
          <w:spacing w:val="-19"/>
          <w:w w:val="110"/>
        </w:rPr>
        <w:t> </w:t>
      </w:r>
      <w:r>
        <w:rPr>
          <w:color w:val="231F20"/>
          <w:w w:val="110"/>
        </w:rPr>
        <w:t>cuya</w:t>
      </w:r>
      <w:r>
        <w:rPr>
          <w:color w:val="231F20"/>
          <w:spacing w:val="-19"/>
          <w:w w:val="110"/>
        </w:rPr>
        <w:t> </w:t>
      </w:r>
      <w:r>
        <w:rPr>
          <w:color w:val="231F20"/>
          <w:w w:val="110"/>
        </w:rPr>
        <w:t>superficie</w:t>
      </w:r>
      <w:r>
        <w:rPr>
          <w:color w:val="231F20"/>
          <w:spacing w:val="-19"/>
          <w:w w:val="110"/>
        </w:rPr>
        <w:t> </w:t>
      </w:r>
      <w:r>
        <w:rPr>
          <w:color w:val="231F20"/>
          <w:w w:val="110"/>
        </w:rPr>
        <w:t>era</w:t>
      </w:r>
      <w:r>
        <w:rPr>
          <w:color w:val="231F20"/>
          <w:spacing w:val="-19"/>
          <w:w w:val="110"/>
        </w:rPr>
        <w:t> </w:t>
      </w:r>
      <w:r>
        <w:rPr>
          <w:color w:val="231F20"/>
          <w:w w:val="110"/>
        </w:rPr>
        <w:t>de</w:t>
      </w:r>
      <w:r>
        <w:rPr>
          <w:color w:val="231F20"/>
          <w:spacing w:val="-19"/>
          <w:w w:val="110"/>
        </w:rPr>
        <w:t> </w:t>
      </w:r>
      <w:r>
        <w:rPr>
          <w:color w:val="231F20"/>
          <w:w w:val="110"/>
        </w:rPr>
        <w:t>780</w:t>
      </w:r>
      <w:r>
        <w:rPr>
          <w:color w:val="231F20"/>
          <w:spacing w:val="-19"/>
          <w:w w:val="110"/>
        </w:rPr>
        <w:t> </w:t>
      </w:r>
      <w:r>
        <w:rPr>
          <w:color w:val="231F20"/>
          <w:w w:val="110"/>
        </w:rPr>
        <w:t>hectáreas,</w:t>
      </w:r>
      <w:r>
        <w:rPr>
          <w:color w:val="231F20"/>
          <w:spacing w:val="-19"/>
          <w:w w:val="110"/>
        </w:rPr>
        <w:t> </w:t>
      </w:r>
      <w:r>
        <w:rPr>
          <w:color w:val="231F20"/>
          <w:w w:val="110"/>
        </w:rPr>
        <w:t>si</w:t>
      </w:r>
      <w:r>
        <w:rPr>
          <w:color w:val="231F20"/>
          <w:spacing w:val="-19"/>
          <w:w w:val="110"/>
        </w:rPr>
        <w:t> </w:t>
      </w:r>
      <w:r>
        <w:rPr>
          <w:color w:val="231F20"/>
          <w:w w:val="110"/>
        </w:rPr>
        <w:t>era</w:t>
      </w:r>
      <w:r>
        <w:rPr>
          <w:color w:val="231F20"/>
          <w:spacing w:val="-19"/>
          <w:w w:val="110"/>
        </w:rPr>
        <w:t> </w:t>
      </w:r>
      <w:r>
        <w:rPr>
          <w:color w:val="231F20"/>
          <w:w w:val="110"/>
        </w:rPr>
        <w:t>de</w:t>
      </w:r>
      <w:r>
        <w:rPr>
          <w:color w:val="231F20"/>
          <w:spacing w:val="-19"/>
          <w:w w:val="110"/>
        </w:rPr>
        <w:t> </w:t>
      </w:r>
      <w:r>
        <w:rPr>
          <w:color w:val="231F20"/>
          <w:w w:val="110"/>
        </w:rPr>
        <w:t>ganado</w:t>
      </w:r>
      <w:r>
        <w:rPr>
          <w:color w:val="231F20"/>
          <w:spacing w:val="-19"/>
          <w:w w:val="110"/>
        </w:rPr>
        <w:t> </w:t>
      </w:r>
      <w:r>
        <w:rPr>
          <w:color w:val="231F20"/>
          <w:spacing w:val="-3"/>
          <w:w w:val="110"/>
        </w:rPr>
        <w:t>menor,</w:t>
      </w:r>
      <w:r>
        <w:rPr>
          <w:color w:val="231F20"/>
          <w:spacing w:val="-19"/>
          <w:w w:val="110"/>
        </w:rPr>
        <w:t> </w:t>
      </w:r>
      <w:r>
        <w:rPr>
          <w:color w:val="231F20"/>
          <w:w w:val="110"/>
        </w:rPr>
        <w:t>o</w:t>
      </w:r>
      <w:r>
        <w:rPr>
          <w:color w:val="231F20"/>
          <w:spacing w:val="-19"/>
          <w:w w:val="110"/>
        </w:rPr>
        <w:t> </w:t>
      </w:r>
      <w:r>
        <w:rPr>
          <w:color w:val="231F20"/>
          <w:w w:val="110"/>
        </w:rPr>
        <w:t>de 1,750 hectáreas, si era de ganado</w:t>
      </w:r>
      <w:r>
        <w:rPr>
          <w:color w:val="231F20"/>
          <w:spacing w:val="9"/>
          <w:w w:val="110"/>
        </w:rPr>
        <w:t> </w:t>
      </w:r>
      <w:r>
        <w:rPr>
          <w:color w:val="231F20"/>
          <w:spacing w:val="-3"/>
          <w:w w:val="110"/>
        </w:rPr>
        <w:t>mayor.</w:t>
      </w:r>
    </w:p>
    <w:p>
      <w:pPr>
        <w:pStyle w:val="BodyText"/>
        <w:spacing w:line="285" w:lineRule="auto"/>
        <w:ind w:left="100" w:right="135" w:firstLine="340"/>
        <w:jc w:val="both"/>
      </w:pPr>
      <w:r>
        <w:rPr>
          <w:color w:val="231F20"/>
          <w:w w:val="110"/>
        </w:rPr>
        <w:t>El</w:t>
      </w:r>
      <w:r>
        <w:rPr>
          <w:color w:val="231F20"/>
          <w:spacing w:val="-10"/>
          <w:w w:val="110"/>
        </w:rPr>
        <w:t> </w:t>
      </w:r>
      <w:r>
        <w:rPr>
          <w:color w:val="231F20"/>
          <w:w w:val="110"/>
        </w:rPr>
        <w:t>hecho</w:t>
      </w:r>
      <w:r>
        <w:rPr>
          <w:color w:val="231F20"/>
          <w:spacing w:val="-11"/>
          <w:w w:val="110"/>
        </w:rPr>
        <w:t> </w:t>
      </w:r>
      <w:r>
        <w:rPr>
          <w:color w:val="231F20"/>
          <w:w w:val="110"/>
        </w:rPr>
        <w:t>de</w:t>
      </w:r>
      <w:r>
        <w:rPr>
          <w:color w:val="231F20"/>
          <w:spacing w:val="-11"/>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integrantes</w:t>
      </w:r>
      <w:r>
        <w:rPr>
          <w:color w:val="231F20"/>
          <w:spacing w:val="-11"/>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mestas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Nueva</w:t>
      </w:r>
      <w:r>
        <w:rPr>
          <w:color w:val="231F20"/>
          <w:spacing w:val="-11"/>
          <w:w w:val="110"/>
        </w:rPr>
        <w:t> </w:t>
      </w:r>
      <w:r>
        <w:rPr>
          <w:color w:val="231F20"/>
          <w:w w:val="110"/>
        </w:rPr>
        <w:t>España</w:t>
      </w:r>
      <w:r>
        <w:rPr>
          <w:color w:val="231F20"/>
          <w:spacing w:val="-11"/>
          <w:w w:val="110"/>
        </w:rPr>
        <w:t> </w:t>
      </w:r>
      <w:r>
        <w:rPr>
          <w:color w:val="231F20"/>
          <w:spacing w:val="-2"/>
          <w:w w:val="110"/>
        </w:rPr>
        <w:t>fueran </w:t>
      </w:r>
      <w:r>
        <w:rPr>
          <w:color w:val="231F20"/>
          <w:w w:val="110"/>
        </w:rPr>
        <w:t>españoles</w:t>
      </w:r>
      <w:r>
        <w:rPr>
          <w:color w:val="231F20"/>
          <w:spacing w:val="-17"/>
          <w:w w:val="110"/>
        </w:rPr>
        <w:t> </w:t>
      </w:r>
      <w:r>
        <w:rPr>
          <w:color w:val="231F20"/>
          <w:w w:val="110"/>
        </w:rPr>
        <w:t>o</w:t>
      </w:r>
      <w:r>
        <w:rPr>
          <w:color w:val="231F20"/>
          <w:spacing w:val="-18"/>
          <w:w w:val="110"/>
        </w:rPr>
        <w:t> </w:t>
      </w:r>
      <w:r>
        <w:rPr>
          <w:color w:val="231F20"/>
          <w:w w:val="110"/>
        </w:rPr>
        <w:t>eurodescendientes</w:t>
      </w:r>
      <w:r>
        <w:rPr>
          <w:color w:val="231F20"/>
          <w:spacing w:val="-16"/>
          <w:w w:val="110"/>
        </w:rPr>
        <w:t> </w:t>
      </w:r>
      <w:r>
        <w:rPr>
          <w:color w:val="231F20"/>
          <w:w w:val="110"/>
        </w:rPr>
        <w:t>ricos</w:t>
      </w:r>
      <w:r>
        <w:rPr>
          <w:color w:val="231F20"/>
          <w:spacing w:val="-18"/>
          <w:w w:val="110"/>
        </w:rPr>
        <w:t> </w:t>
      </w:r>
      <w:r>
        <w:rPr>
          <w:color w:val="231F20"/>
          <w:w w:val="110"/>
        </w:rPr>
        <w:t>hace</w:t>
      </w:r>
      <w:r>
        <w:rPr>
          <w:color w:val="231F20"/>
          <w:spacing w:val="-18"/>
          <w:w w:val="110"/>
        </w:rPr>
        <w:t> </w:t>
      </w:r>
      <w:r>
        <w:rPr>
          <w:color w:val="231F20"/>
          <w:w w:val="110"/>
        </w:rPr>
        <w:t>comprensible</w:t>
      </w:r>
      <w:r>
        <w:rPr>
          <w:color w:val="231F20"/>
          <w:spacing w:val="-18"/>
          <w:w w:val="110"/>
        </w:rPr>
        <w:t> </w:t>
      </w:r>
      <w:r>
        <w:rPr>
          <w:color w:val="231F20"/>
          <w:w w:val="110"/>
        </w:rPr>
        <w:t>tanto</w:t>
      </w:r>
      <w:r>
        <w:rPr>
          <w:color w:val="231F20"/>
          <w:spacing w:val="-18"/>
          <w:w w:val="110"/>
        </w:rPr>
        <w:t> </w:t>
      </w:r>
      <w:r>
        <w:rPr>
          <w:color w:val="231F20"/>
          <w:w w:val="110"/>
        </w:rPr>
        <w:t>su</w:t>
      </w:r>
      <w:r>
        <w:rPr>
          <w:color w:val="231F20"/>
          <w:spacing w:val="-18"/>
          <w:w w:val="110"/>
        </w:rPr>
        <w:t> </w:t>
      </w:r>
      <w:r>
        <w:rPr>
          <w:color w:val="231F20"/>
          <w:w w:val="110"/>
        </w:rPr>
        <w:t>relevancia política como su escaso número. </w:t>
      </w:r>
      <w:r>
        <w:rPr>
          <w:color w:val="231F20"/>
          <w:spacing w:val="-3"/>
          <w:w w:val="110"/>
        </w:rPr>
        <w:t>Por </w:t>
      </w:r>
      <w:r>
        <w:rPr>
          <w:color w:val="231F20"/>
          <w:w w:val="110"/>
        </w:rPr>
        <w:t>un lado, dado que, como se verá más adelante,</w:t>
      </w:r>
      <w:r>
        <w:rPr>
          <w:color w:val="231F20"/>
          <w:spacing w:val="-6"/>
          <w:w w:val="110"/>
        </w:rPr>
        <w:t> </w:t>
      </w:r>
      <w:r>
        <w:rPr>
          <w:color w:val="231F20"/>
          <w:w w:val="110"/>
        </w:rPr>
        <w:t>muchos</w:t>
      </w:r>
      <w:r>
        <w:rPr>
          <w:color w:val="231F20"/>
          <w:spacing w:val="-7"/>
          <w:w w:val="110"/>
        </w:rPr>
        <w:t> </w:t>
      </w:r>
      <w:r>
        <w:rPr>
          <w:color w:val="231F20"/>
          <w:w w:val="110"/>
        </w:rPr>
        <w:t>integrantes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mesta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Ciudad</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6"/>
          <w:w w:val="110"/>
        </w:rPr>
        <w:t> </w:t>
      </w:r>
      <w:r>
        <w:rPr>
          <w:color w:val="231F20"/>
          <w:w w:val="110"/>
        </w:rPr>
        <w:t>ocuparon el</w:t>
      </w:r>
      <w:r>
        <w:rPr>
          <w:color w:val="231F20"/>
          <w:spacing w:val="-4"/>
          <w:w w:val="110"/>
        </w:rPr>
        <w:t> </w:t>
      </w:r>
      <w:r>
        <w:rPr>
          <w:color w:val="231F20"/>
          <w:spacing w:val="-3"/>
          <w:w w:val="110"/>
        </w:rPr>
        <w:t>cargo</w:t>
      </w:r>
      <w:r>
        <w:rPr>
          <w:color w:val="231F20"/>
          <w:spacing w:val="-4"/>
          <w:w w:val="110"/>
        </w:rPr>
        <w:t> </w:t>
      </w:r>
      <w:r>
        <w:rPr>
          <w:color w:val="231F20"/>
          <w:w w:val="110"/>
        </w:rPr>
        <w:t>más</w:t>
      </w:r>
      <w:r>
        <w:rPr>
          <w:color w:val="231F20"/>
          <w:spacing w:val="-4"/>
          <w:w w:val="110"/>
        </w:rPr>
        <w:t> </w:t>
      </w:r>
      <w:r>
        <w:rPr>
          <w:color w:val="231F20"/>
          <w:w w:val="110"/>
        </w:rPr>
        <w:t>importante</w:t>
      </w:r>
      <w:r>
        <w:rPr>
          <w:color w:val="231F20"/>
          <w:spacing w:val="-5"/>
          <w:w w:val="110"/>
        </w:rPr>
        <w:t> </w:t>
      </w:r>
      <w:r>
        <w:rPr>
          <w:color w:val="231F20"/>
          <w:w w:val="110"/>
        </w:rPr>
        <w:t>de</w:t>
      </w:r>
      <w:r>
        <w:rPr>
          <w:color w:val="231F20"/>
          <w:spacing w:val="-4"/>
          <w:w w:val="110"/>
        </w:rPr>
        <w:t> </w:t>
      </w:r>
      <w:r>
        <w:rPr>
          <w:color w:val="231F20"/>
          <w:w w:val="110"/>
        </w:rPr>
        <w:t>su</w:t>
      </w:r>
      <w:r>
        <w:rPr>
          <w:color w:val="231F20"/>
          <w:spacing w:val="-4"/>
          <w:w w:val="110"/>
        </w:rPr>
        <w:t> </w:t>
      </w:r>
      <w:r>
        <w:rPr>
          <w:color w:val="231F20"/>
          <w:w w:val="110"/>
        </w:rPr>
        <w:t>propia</w:t>
      </w:r>
      <w:r>
        <w:rPr>
          <w:color w:val="231F20"/>
          <w:spacing w:val="-4"/>
          <w:w w:val="110"/>
        </w:rPr>
        <w:t> </w:t>
      </w:r>
      <w:r>
        <w:rPr>
          <w:color w:val="231F20"/>
          <w:w w:val="110"/>
        </w:rPr>
        <w:t>organización,</w:t>
      </w:r>
      <w:r>
        <w:rPr>
          <w:color w:val="231F20"/>
          <w:spacing w:val="-5"/>
          <w:w w:val="110"/>
        </w:rPr>
        <w:t> </w:t>
      </w:r>
      <w:r>
        <w:rPr>
          <w:color w:val="231F20"/>
          <w:w w:val="110"/>
        </w:rPr>
        <w:t>alcalde</w:t>
      </w:r>
      <w:r>
        <w:rPr>
          <w:color w:val="231F20"/>
          <w:spacing w:val="-4"/>
          <w:w w:val="110"/>
        </w:rPr>
        <w:t> </w:t>
      </w:r>
      <w:r>
        <w:rPr>
          <w:color w:val="231F20"/>
          <w:w w:val="110"/>
        </w:rPr>
        <w:t>de</w:t>
      </w:r>
      <w:r>
        <w:rPr>
          <w:color w:val="231F20"/>
          <w:spacing w:val="-4"/>
          <w:w w:val="110"/>
        </w:rPr>
        <w:t> </w:t>
      </w:r>
      <w:r>
        <w:rPr>
          <w:color w:val="231F20"/>
          <w:w w:val="110"/>
        </w:rPr>
        <w:t>mesta,</w:t>
      </w:r>
      <w:r>
        <w:rPr>
          <w:color w:val="231F20"/>
          <w:spacing w:val="-4"/>
          <w:w w:val="110"/>
        </w:rPr>
        <w:t> </w:t>
      </w:r>
      <w:r>
        <w:rPr>
          <w:color w:val="231F20"/>
          <w:w w:val="110"/>
        </w:rPr>
        <w:t>y</w:t>
      </w:r>
      <w:r>
        <w:rPr>
          <w:color w:val="231F20"/>
          <w:spacing w:val="-4"/>
          <w:w w:val="110"/>
        </w:rPr>
        <w:t> </w:t>
      </w:r>
      <w:r>
        <w:rPr>
          <w:color w:val="231F20"/>
          <w:spacing w:val="-2"/>
          <w:w w:val="110"/>
        </w:rPr>
        <w:t>que </w:t>
      </w:r>
      <w:r>
        <w:rPr>
          <w:color w:val="231F20"/>
          <w:w w:val="110"/>
        </w:rPr>
        <w:t>para</w:t>
      </w:r>
      <w:r>
        <w:rPr>
          <w:color w:val="231F20"/>
          <w:spacing w:val="-8"/>
          <w:w w:val="110"/>
        </w:rPr>
        <w:t> </w:t>
      </w:r>
      <w:r>
        <w:rPr>
          <w:color w:val="231F20"/>
          <w:w w:val="110"/>
        </w:rPr>
        <w:t>alcanzar</w:t>
      </w:r>
      <w:r>
        <w:rPr>
          <w:color w:val="231F20"/>
          <w:spacing w:val="-8"/>
          <w:w w:val="110"/>
        </w:rPr>
        <w:t> </w:t>
      </w:r>
      <w:r>
        <w:rPr>
          <w:color w:val="231F20"/>
          <w:w w:val="110"/>
        </w:rPr>
        <w:t>dicha</w:t>
      </w:r>
      <w:r>
        <w:rPr>
          <w:color w:val="231F20"/>
          <w:spacing w:val="-8"/>
          <w:w w:val="110"/>
        </w:rPr>
        <w:t> </w:t>
      </w:r>
      <w:r>
        <w:rPr>
          <w:color w:val="231F20"/>
          <w:w w:val="110"/>
        </w:rPr>
        <w:t>posición</w:t>
      </w:r>
      <w:r>
        <w:rPr>
          <w:color w:val="231F20"/>
          <w:spacing w:val="-8"/>
          <w:w w:val="110"/>
        </w:rPr>
        <w:t> </w:t>
      </w:r>
      <w:r>
        <w:rPr>
          <w:color w:val="231F20"/>
          <w:w w:val="110"/>
        </w:rPr>
        <w:t>debieron</w:t>
      </w:r>
      <w:r>
        <w:rPr>
          <w:color w:val="231F20"/>
          <w:spacing w:val="-8"/>
          <w:w w:val="110"/>
        </w:rPr>
        <w:t> </w:t>
      </w:r>
      <w:r>
        <w:rPr>
          <w:color w:val="231F20"/>
          <w:w w:val="110"/>
        </w:rPr>
        <w:t>ser</w:t>
      </w:r>
      <w:r>
        <w:rPr>
          <w:color w:val="231F20"/>
          <w:spacing w:val="-9"/>
          <w:w w:val="110"/>
        </w:rPr>
        <w:t> </w:t>
      </w:r>
      <w:r>
        <w:rPr>
          <w:color w:val="231F20"/>
          <w:w w:val="110"/>
        </w:rPr>
        <w:t>previamente</w:t>
      </w:r>
      <w:r>
        <w:rPr>
          <w:color w:val="231F20"/>
          <w:spacing w:val="-8"/>
          <w:w w:val="110"/>
        </w:rPr>
        <w:t> </w:t>
      </w:r>
      <w:r>
        <w:rPr>
          <w:color w:val="231F20"/>
          <w:w w:val="110"/>
        </w:rPr>
        <w:t>alcaldes</w:t>
      </w:r>
      <w:r>
        <w:rPr>
          <w:color w:val="231F20"/>
          <w:spacing w:val="-8"/>
          <w:w w:val="110"/>
        </w:rPr>
        <w:t> </w:t>
      </w:r>
      <w:r>
        <w:rPr>
          <w:color w:val="231F20"/>
          <w:w w:val="110"/>
        </w:rPr>
        <w:t>ordinarios del cabildo de la mencionada ciudad, puede colegirse que al mencionado poder</w:t>
      </w:r>
      <w:r>
        <w:rPr>
          <w:color w:val="231F20"/>
          <w:spacing w:val="-13"/>
          <w:w w:val="110"/>
        </w:rPr>
        <w:t> </w:t>
      </w:r>
      <w:r>
        <w:rPr>
          <w:color w:val="231F20"/>
          <w:w w:val="110"/>
        </w:rPr>
        <w:t>económico</w:t>
      </w:r>
      <w:r>
        <w:rPr>
          <w:color w:val="231F20"/>
          <w:spacing w:val="-13"/>
          <w:w w:val="110"/>
        </w:rPr>
        <w:t> </w:t>
      </w:r>
      <w:r>
        <w:rPr>
          <w:color w:val="231F20"/>
          <w:w w:val="110"/>
        </w:rPr>
        <w:t>sumaban</w:t>
      </w:r>
      <w:r>
        <w:rPr>
          <w:color w:val="231F20"/>
          <w:spacing w:val="-14"/>
          <w:w w:val="110"/>
        </w:rPr>
        <w:t> </w:t>
      </w:r>
      <w:r>
        <w:rPr>
          <w:color w:val="231F20"/>
          <w:w w:val="110"/>
        </w:rPr>
        <w:t>el</w:t>
      </w:r>
      <w:r>
        <w:rPr>
          <w:color w:val="231F20"/>
          <w:spacing w:val="-13"/>
          <w:w w:val="110"/>
        </w:rPr>
        <w:t> </w:t>
      </w:r>
      <w:r>
        <w:rPr>
          <w:color w:val="231F20"/>
          <w:w w:val="110"/>
        </w:rPr>
        <w:t>poder</w:t>
      </w:r>
      <w:r>
        <w:rPr>
          <w:color w:val="231F20"/>
          <w:spacing w:val="-13"/>
          <w:w w:val="110"/>
        </w:rPr>
        <w:t> </w:t>
      </w:r>
      <w:r>
        <w:rPr>
          <w:color w:val="231F20"/>
          <w:w w:val="110"/>
        </w:rPr>
        <w:t>político.</w:t>
      </w:r>
      <w:r>
        <w:rPr>
          <w:color w:val="231F20"/>
          <w:w w:val="110"/>
          <w:position w:val="7"/>
          <w:sz w:val="11"/>
        </w:rPr>
        <w:t>9</w:t>
      </w:r>
      <w:r>
        <w:rPr>
          <w:color w:val="231F20"/>
          <w:spacing w:val="9"/>
          <w:w w:val="110"/>
          <w:position w:val="7"/>
          <w:sz w:val="11"/>
        </w:rPr>
        <w:t> </w:t>
      </w:r>
      <w:r>
        <w:rPr>
          <w:color w:val="231F20"/>
          <w:w w:val="110"/>
        </w:rPr>
        <w:t>Los</w:t>
      </w:r>
      <w:r>
        <w:rPr>
          <w:color w:val="231F20"/>
          <w:spacing w:val="-13"/>
          <w:w w:val="110"/>
        </w:rPr>
        <w:t> </w:t>
      </w:r>
      <w:r>
        <w:rPr>
          <w:color w:val="231F20"/>
          <w:w w:val="110"/>
        </w:rPr>
        <w:t>hechos</w:t>
      </w:r>
      <w:r>
        <w:rPr>
          <w:color w:val="231F20"/>
          <w:spacing w:val="-13"/>
          <w:w w:val="110"/>
        </w:rPr>
        <w:t> </w:t>
      </w:r>
      <w:r>
        <w:rPr>
          <w:color w:val="231F20"/>
          <w:w w:val="110"/>
        </w:rPr>
        <w:t>mencionados,</w:t>
      </w:r>
      <w:r>
        <w:rPr>
          <w:color w:val="231F20"/>
          <w:spacing w:val="-14"/>
          <w:w w:val="110"/>
        </w:rPr>
        <w:t> </w:t>
      </w:r>
      <w:r>
        <w:rPr>
          <w:color w:val="231F20"/>
          <w:spacing w:val="-2"/>
          <w:w w:val="110"/>
        </w:rPr>
        <w:t>que </w:t>
      </w:r>
      <w:r>
        <w:rPr>
          <w:color w:val="231F20"/>
          <w:w w:val="110"/>
        </w:rPr>
        <w:t>avalan</w:t>
      </w:r>
      <w:r>
        <w:rPr>
          <w:color w:val="231F20"/>
          <w:spacing w:val="-21"/>
          <w:w w:val="110"/>
        </w:rPr>
        <w:t> </w:t>
      </w:r>
      <w:r>
        <w:rPr>
          <w:color w:val="231F20"/>
          <w:w w:val="110"/>
        </w:rPr>
        <w:t>la</w:t>
      </w:r>
      <w:r>
        <w:rPr>
          <w:color w:val="231F20"/>
          <w:spacing w:val="-21"/>
          <w:w w:val="110"/>
        </w:rPr>
        <w:t> </w:t>
      </w:r>
      <w:r>
        <w:rPr>
          <w:color w:val="231F20"/>
          <w:w w:val="110"/>
        </w:rPr>
        <w:t>pertinencia</w:t>
      </w:r>
      <w:r>
        <w:rPr>
          <w:color w:val="231F20"/>
          <w:spacing w:val="-20"/>
          <w:w w:val="110"/>
        </w:rPr>
        <w:t> </w:t>
      </w:r>
      <w:r>
        <w:rPr>
          <w:color w:val="231F20"/>
          <w:w w:val="110"/>
        </w:rPr>
        <w:t>de</w:t>
      </w:r>
      <w:r>
        <w:rPr>
          <w:color w:val="231F20"/>
          <w:spacing w:val="-21"/>
          <w:w w:val="110"/>
        </w:rPr>
        <w:t> </w:t>
      </w:r>
      <w:r>
        <w:rPr>
          <w:color w:val="231F20"/>
          <w:w w:val="110"/>
        </w:rPr>
        <w:t>calificar</w:t>
      </w:r>
      <w:r>
        <w:rPr>
          <w:color w:val="231F20"/>
          <w:spacing w:val="-22"/>
          <w:w w:val="110"/>
        </w:rPr>
        <w:t> </w:t>
      </w:r>
      <w:r>
        <w:rPr>
          <w:color w:val="231F20"/>
          <w:w w:val="110"/>
        </w:rPr>
        <w:t>estas</w:t>
      </w:r>
      <w:r>
        <w:rPr>
          <w:color w:val="231F20"/>
          <w:spacing w:val="-21"/>
          <w:w w:val="110"/>
        </w:rPr>
        <w:t> </w:t>
      </w:r>
      <w:r>
        <w:rPr>
          <w:color w:val="231F20"/>
          <w:w w:val="110"/>
        </w:rPr>
        <w:t>organizaciones</w:t>
      </w:r>
      <w:r>
        <w:rPr>
          <w:color w:val="231F20"/>
          <w:spacing w:val="-21"/>
          <w:w w:val="110"/>
        </w:rPr>
        <w:t> </w:t>
      </w:r>
      <w:r>
        <w:rPr>
          <w:color w:val="231F20"/>
          <w:w w:val="110"/>
        </w:rPr>
        <w:t>de</w:t>
      </w:r>
      <w:r>
        <w:rPr>
          <w:color w:val="231F20"/>
          <w:spacing w:val="-21"/>
          <w:w w:val="110"/>
        </w:rPr>
        <w:t> </w:t>
      </w:r>
      <w:r>
        <w:rPr>
          <w:i/>
          <w:color w:val="231F20"/>
          <w:w w:val="110"/>
        </w:rPr>
        <w:t>oligárquicas,</w:t>
      </w:r>
      <w:r>
        <w:rPr>
          <w:i/>
          <w:color w:val="231F20"/>
          <w:spacing w:val="-21"/>
          <w:w w:val="110"/>
        </w:rPr>
        <w:t> </w:t>
      </w:r>
      <w:r>
        <w:rPr>
          <w:color w:val="231F20"/>
          <w:w w:val="110"/>
        </w:rPr>
        <w:t>hacen sospechar que el número de integrantes de cada una de las mestas novo- hispanas era reducido. </w:t>
      </w:r>
      <w:r>
        <w:rPr>
          <w:color w:val="231F20"/>
          <w:spacing w:val="-6"/>
          <w:w w:val="110"/>
        </w:rPr>
        <w:t>Tal </w:t>
      </w:r>
      <w:r>
        <w:rPr>
          <w:color w:val="231F20"/>
          <w:w w:val="110"/>
        </w:rPr>
        <w:t>sospecha parece confirmarse con otros datos proporcionados por Zamudio, que se sintetizan a continuación, si bien no ha podido corroborarse plenamente con el consiguiente listado de miem- bros de alguna de tales</w:t>
      </w:r>
      <w:r>
        <w:rPr>
          <w:color w:val="231F20"/>
          <w:spacing w:val="-9"/>
          <w:w w:val="110"/>
        </w:rPr>
        <w:t> </w:t>
      </w:r>
      <w:r>
        <w:rPr>
          <w:color w:val="231F20"/>
          <w:w w:val="110"/>
        </w:rPr>
        <w:t>mestas.</w:t>
      </w:r>
    </w:p>
    <w:p>
      <w:pPr>
        <w:pStyle w:val="BodyText"/>
        <w:spacing w:line="285" w:lineRule="auto"/>
        <w:ind w:left="100" w:right="135" w:firstLine="340"/>
        <w:jc w:val="both"/>
      </w:pPr>
      <w:r>
        <w:rPr>
          <w:color w:val="231F20"/>
          <w:w w:val="110"/>
        </w:rPr>
        <w:t>En</w:t>
      </w:r>
      <w:r>
        <w:rPr>
          <w:color w:val="231F20"/>
          <w:spacing w:val="-5"/>
          <w:w w:val="110"/>
        </w:rPr>
        <w:t> </w:t>
      </w:r>
      <w:r>
        <w:rPr>
          <w:color w:val="231F20"/>
          <w:spacing w:val="-3"/>
          <w:w w:val="110"/>
        </w:rPr>
        <w:t>efecto,</w:t>
      </w:r>
      <w:r>
        <w:rPr>
          <w:color w:val="231F20"/>
          <w:spacing w:val="-5"/>
          <w:w w:val="110"/>
        </w:rPr>
        <w:t> </w:t>
      </w:r>
      <w:r>
        <w:rPr>
          <w:color w:val="231F20"/>
          <w:spacing w:val="-3"/>
          <w:w w:val="110"/>
        </w:rPr>
        <w:t>aunque</w:t>
      </w:r>
      <w:r>
        <w:rPr>
          <w:color w:val="231F20"/>
          <w:spacing w:val="-5"/>
          <w:w w:val="110"/>
        </w:rPr>
        <w:t> </w:t>
      </w:r>
      <w:r>
        <w:rPr>
          <w:color w:val="231F20"/>
          <w:w w:val="110"/>
        </w:rPr>
        <w:t>el</w:t>
      </w:r>
      <w:r>
        <w:rPr>
          <w:color w:val="231F20"/>
          <w:spacing w:val="-5"/>
          <w:w w:val="110"/>
        </w:rPr>
        <w:t> </w:t>
      </w:r>
      <w:r>
        <w:rPr>
          <w:color w:val="231F20"/>
          <w:w w:val="110"/>
        </w:rPr>
        <w:t>trabajo</w:t>
      </w:r>
      <w:r>
        <w:rPr>
          <w:color w:val="231F20"/>
          <w:spacing w:val="-6"/>
          <w:w w:val="110"/>
        </w:rPr>
        <w:t> </w:t>
      </w:r>
      <w:r>
        <w:rPr>
          <w:color w:val="231F20"/>
          <w:w w:val="110"/>
        </w:rPr>
        <w:t>de</w:t>
      </w:r>
      <w:r>
        <w:rPr>
          <w:color w:val="231F20"/>
          <w:spacing w:val="-5"/>
          <w:w w:val="110"/>
        </w:rPr>
        <w:t> </w:t>
      </w:r>
      <w:r>
        <w:rPr>
          <w:color w:val="231F20"/>
          <w:w w:val="110"/>
        </w:rPr>
        <w:t>Zamudio</w:t>
      </w:r>
      <w:r>
        <w:rPr>
          <w:color w:val="231F20"/>
          <w:spacing w:val="-5"/>
          <w:w w:val="110"/>
        </w:rPr>
        <w:t> </w:t>
      </w:r>
      <w:r>
        <w:rPr>
          <w:color w:val="231F20"/>
          <w:w w:val="110"/>
        </w:rPr>
        <w:t>no</w:t>
      </w:r>
      <w:r>
        <w:rPr>
          <w:color w:val="231F20"/>
          <w:spacing w:val="-5"/>
          <w:w w:val="110"/>
        </w:rPr>
        <w:t> </w:t>
      </w:r>
      <w:r>
        <w:rPr>
          <w:color w:val="231F20"/>
          <w:spacing w:val="-3"/>
          <w:w w:val="110"/>
        </w:rPr>
        <w:t>proporciona</w:t>
      </w:r>
      <w:r>
        <w:rPr>
          <w:color w:val="231F20"/>
          <w:spacing w:val="-5"/>
          <w:w w:val="110"/>
        </w:rPr>
        <w:t> </w:t>
      </w:r>
      <w:r>
        <w:rPr>
          <w:color w:val="231F20"/>
          <w:w w:val="110"/>
        </w:rPr>
        <w:t>el</w:t>
      </w:r>
      <w:r>
        <w:rPr>
          <w:color w:val="231F20"/>
          <w:spacing w:val="-5"/>
          <w:w w:val="110"/>
        </w:rPr>
        <w:t> </w:t>
      </w:r>
      <w:r>
        <w:rPr>
          <w:color w:val="231F20"/>
          <w:w w:val="110"/>
        </w:rPr>
        <w:t>número</w:t>
      </w:r>
      <w:r>
        <w:rPr>
          <w:color w:val="231F20"/>
          <w:spacing w:val="-5"/>
          <w:w w:val="110"/>
        </w:rPr>
        <w:t> </w:t>
      </w:r>
      <w:r>
        <w:rPr>
          <w:color w:val="231F20"/>
          <w:w w:val="110"/>
        </w:rPr>
        <w:t>con- creto de miembros de </w:t>
      </w:r>
      <w:r>
        <w:rPr>
          <w:color w:val="231F20"/>
          <w:spacing w:val="-3"/>
          <w:w w:val="110"/>
        </w:rPr>
        <w:t>algún </w:t>
      </w:r>
      <w:r>
        <w:rPr>
          <w:color w:val="231F20"/>
          <w:w w:val="110"/>
        </w:rPr>
        <w:t>concejo de la mesta, sí </w:t>
      </w:r>
      <w:r>
        <w:rPr>
          <w:color w:val="231F20"/>
          <w:spacing w:val="-3"/>
          <w:w w:val="110"/>
        </w:rPr>
        <w:t>ofrece </w:t>
      </w:r>
      <w:r>
        <w:rPr>
          <w:color w:val="231F20"/>
          <w:w w:val="110"/>
        </w:rPr>
        <w:t>información </w:t>
      </w:r>
      <w:r>
        <w:rPr>
          <w:color w:val="231F20"/>
          <w:spacing w:val="-3"/>
          <w:w w:val="110"/>
        </w:rPr>
        <w:t>que permitiría</w:t>
      </w:r>
      <w:r>
        <w:rPr>
          <w:color w:val="231F20"/>
          <w:spacing w:val="-30"/>
          <w:w w:val="110"/>
        </w:rPr>
        <w:t> </w:t>
      </w:r>
      <w:r>
        <w:rPr>
          <w:color w:val="231F20"/>
          <w:spacing w:val="-5"/>
          <w:w w:val="110"/>
        </w:rPr>
        <w:t>aseverar,</w:t>
      </w:r>
      <w:r>
        <w:rPr>
          <w:color w:val="231F20"/>
          <w:spacing w:val="-30"/>
          <w:w w:val="110"/>
        </w:rPr>
        <w:t> </w:t>
      </w:r>
      <w:r>
        <w:rPr>
          <w:color w:val="231F20"/>
          <w:w w:val="110"/>
        </w:rPr>
        <w:t>de</w:t>
      </w:r>
      <w:r>
        <w:rPr>
          <w:color w:val="231F20"/>
          <w:spacing w:val="-31"/>
          <w:w w:val="110"/>
        </w:rPr>
        <w:t> </w:t>
      </w:r>
      <w:r>
        <w:rPr>
          <w:color w:val="231F20"/>
          <w:w w:val="110"/>
        </w:rPr>
        <w:t>manera</w:t>
      </w:r>
      <w:r>
        <w:rPr>
          <w:color w:val="231F20"/>
          <w:spacing w:val="-31"/>
          <w:w w:val="110"/>
        </w:rPr>
        <w:t> </w:t>
      </w:r>
      <w:r>
        <w:rPr>
          <w:color w:val="231F20"/>
          <w:w w:val="110"/>
        </w:rPr>
        <w:t>muy</w:t>
      </w:r>
      <w:r>
        <w:rPr>
          <w:color w:val="231F20"/>
          <w:spacing w:val="-30"/>
          <w:w w:val="110"/>
        </w:rPr>
        <w:t> </w:t>
      </w:r>
      <w:r>
        <w:rPr>
          <w:color w:val="231F20"/>
          <w:spacing w:val="-3"/>
          <w:w w:val="110"/>
        </w:rPr>
        <w:t>aproximada</w:t>
      </w:r>
      <w:r>
        <w:rPr>
          <w:color w:val="231F20"/>
          <w:spacing w:val="-30"/>
          <w:w w:val="110"/>
        </w:rPr>
        <w:t> </w:t>
      </w:r>
      <w:r>
        <w:rPr>
          <w:color w:val="231F20"/>
          <w:w w:val="110"/>
        </w:rPr>
        <w:t>y</w:t>
      </w:r>
      <w:r>
        <w:rPr>
          <w:color w:val="231F20"/>
          <w:spacing w:val="-31"/>
          <w:w w:val="110"/>
        </w:rPr>
        <w:t> </w:t>
      </w:r>
      <w:r>
        <w:rPr>
          <w:color w:val="231F20"/>
          <w:w w:val="110"/>
        </w:rPr>
        <w:t>un</w:t>
      </w:r>
      <w:r>
        <w:rPr>
          <w:color w:val="231F20"/>
          <w:spacing w:val="-31"/>
          <w:w w:val="110"/>
        </w:rPr>
        <w:t> </w:t>
      </w:r>
      <w:r>
        <w:rPr>
          <w:color w:val="231F20"/>
          <w:w w:val="110"/>
        </w:rPr>
        <w:t>tanto</w:t>
      </w:r>
      <w:r>
        <w:rPr>
          <w:color w:val="231F20"/>
          <w:spacing w:val="-31"/>
          <w:w w:val="110"/>
        </w:rPr>
        <w:t> </w:t>
      </w:r>
      <w:r>
        <w:rPr>
          <w:color w:val="231F20"/>
          <w:spacing w:val="-3"/>
          <w:w w:val="110"/>
        </w:rPr>
        <w:t>aventurada,</w:t>
      </w:r>
      <w:r>
        <w:rPr>
          <w:color w:val="231F20"/>
          <w:spacing w:val="-30"/>
          <w:w w:val="110"/>
        </w:rPr>
        <w:t> </w:t>
      </w:r>
      <w:r>
        <w:rPr>
          <w:color w:val="231F20"/>
          <w:w w:val="110"/>
        </w:rPr>
        <w:t>que</w:t>
      </w:r>
      <w:r>
        <w:rPr>
          <w:color w:val="231F20"/>
          <w:spacing w:val="-30"/>
          <w:w w:val="110"/>
        </w:rPr>
        <w:t> </w:t>
      </w:r>
      <w:r>
        <w:rPr>
          <w:color w:val="231F20"/>
          <w:w w:val="110"/>
        </w:rPr>
        <w:t>no </w:t>
      </w:r>
      <w:r>
        <w:rPr>
          <w:color w:val="231F20"/>
          <w:spacing w:val="-3"/>
          <w:w w:val="110"/>
        </w:rPr>
        <w:t>alcanzarían </w:t>
      </w:r>
      <w:r>
        <w:rPr>
          <w:color w:val="231F20"/>
          <w:w w:val="110"/>
        </w:rPr>
        <w:t>los cien miembros. </w:t>
      </w:r>
      <w:r>
        <w:rPr>
          <w:color w:val="231F20"/>
          <w:spacing w:val="-3"/>
          <w:w w:val="110"/>
        </w:rPr>
        <w:t>Desde </w:t>
      </w:r>
      <w:r>
        <w:rPr>
          <w:color w:val="231F20"/>
          <w:w w:val="110"/>
        </w:rPr>
        <w:t>luego, la </w:t>
      </w:r>
      <w:r>
        <w:rPr>
          <w:color w:val="231F20"/>
          <w:spacing w:val="-3"/>
          <w:w w:val="110"/>
        </w:rPr>
        <w:t>primera </w:t>
      </w:r>
      <w:r>
        <w:rPr>
          <w:color w:val="231F20"/>
          <w:w w:val="110"/>
        </w:rPr>
        <w:t>mesta novohis- </w:t>
      </w:r>
      <w:r>
        <w:rPr>
          <w:color w:val="231F20"/>
          <w:spacing w:val="-3"/>
          <w:w w:val="110"/>
        </w:rPr>
        <w:t>pana, </w:t>
      </w:r>
      <w:r>
        <w:rPr>
          <w:color w:val="231F20"/>
          <w:w w:val="110"/>
        </w:rPr>
        <w:t>la de la Ciudad de </w:t>
      </w:r>
      <w:r>
        <w:rPr>
          <w:color w:val="231F20"/>
          <w:spacing w:val="-3"/>
          <w:w w:val="110"/>
        </w:rPr>
        <w:t>México,  </w:t>
      </w:r>
      <w:r>
        <w:rPr>
          <w:color w:val="231F20"/>
          <w:w w:val="110"/>
        </w:rPr>
        <w:t>no llegaba a esa cifra en el momento </w:t>
      </w:r>
      <w:r>
        <w:rPr>
          <w:color w:val="231F20"/>
          <w:spacing w:val="-3"/>
          <w:w w:val="110"/>
        </w:rPr>
        <w:t>de  </w:t>
      </w:r>
      <w:r>
        <w:rPr>
          <w:color w:val="231F20"/>
          <w:w w:val="110"/>
        </w:rPr>
        <w:t>su </w:t>
      </w:r>
      <w:r>
        <w:rPr>
          <w:color w:val="231F20"/>
          <w:spacing w:val="-3"/>
          <w:w w:val="110"/>
        </w:rPr>
        <w:t>fundación, </w:t>
      </w:r>
      <w:r>
        <w:rPr>
          <w:color w:val="231F20"/>
          <w:w w:val="110"/>
        </w:rPr>
        <w:t>en 1537, </w:t>
      </w:r>
      <w:r>
        <w:rPr>
          <w:color w:val="231F20"/>
          <w:spacing w:val="-3"/>
          <w:w w:val="110"/>
        </w:rPr>
        <w:t>pese </w:t>
      </w:r>
      <w:r>
        <w:rPr>
          <w:color w:val="231F20"/>
          <w:w w:val="110"/>
        </w:rPr>
        <w:t>a que era la única </w:t>
      </w:r>
      <w:r>
        <w:rPr>
          <w:color w:val="231F20"/>
          <w:spacing w:val="-3"/>
          <w:w w:val="110"/>
        </w:rPr>
        <w:t>organización </w:t>
      </w:r>
      <w:r>
        <w:rPr>
          <w:color w:val="231F20"/>
          <w:w w:val="110"/>
        </w:rPr>
        <w:t>de su tipo </w:t>
      </w:r>
      <w:r>
        <w:rPr>
          <w:color w:val="231F20"/>
          <w:spacing w:val="-3"/>
          <w:w w:val="110"/>
        </w:rPr>
        <w:t>en </w:t>
      </w:r>
      <w:r>
        <w:rPr>
          <w:color w:val="231F20"/>
          <w:w w:val="110"/>
        </w:rPr>
        <w:t>ese momento (lo que se traducía en que incluía a todos los grandes gana- </w:t>
      </w:r>
      <w:r>
        <w:rPr>
          <w:color w:val="231F20"/>
          <w:spacing w:val="-3"/>
          <w:w w:val="110"/>
        </w:rPr>
        <w:t>deros </w:t>
      </w:r>
      <w:r>
        <w:rPr>
          <w:color w:val="231F20"/>
          <w:w w:val="110"/>
        </w:rPr>
        <w:t>y en que involucraba un territorio notoriamente mayor que el ac- tual </w:t>
      </w:r>
      <w:r>
        <w:rPr>
          <w:color w:val="231F20"/>
          <w:spacing w:val="-3"/>
          <w:w w:val="110"/>
        </w:rPr>
        <w:t>Distrito </w:t>
      </w:r>
      <w:r>
        <w:rPr>
          <w:color w:val="231F20"/>
          <w:spacing w:val="-5"/>
          <w:w w:val="110"/>
        </w:rPr>
        <w:t>Federal </w:t>
      </w:r>
      <w:r>
        <w:rPr>
          <w:color w:val="231F20"/>
          <w:spacing w:val="-3"/>
          <w:w w:val="110"/>
        </w:rPr>
        <w:t>mexicano) </w:t>
      </w:r>
      <w:r>
        <w:rPr>
          <w:color w:val="231F20"/>
          <w:w w:val="110"/>
        </w:rPr>
        <w:t>y a que los ganaderos habían </w:t>
      </w:r>
      <w:r>
        <w:rPr>
          <w:color w:val="231F20"/>
          <w:spacing w:val="-3"/>
          <w:w w:val="110"/>
        </w:rPr>
        <w:t>dispuesto de </w:t>
      </w:r>
      <w:r>
        <w:rPr>
          <w:color w:val="231F20"/>
          <w:w w:val="110"/>
        </w:rPr>
        <w:t>casi 10 </w:t>
      </w:r>
      <w:r>
        <w:rPr>
          <w:color w:val="231F20"/>
          <w:spacing w:val="-3"/>
          <w:w w:val="110"/>
        </w:rPr>
        <w:t>años para  registrar  </w:t>
      </w:r>
      <w:r>
        <w:rPr>
          <w:color w:val="231F20"/>
          <w:w w:val="110"/>
        </w:rPr>
        <w:t>su  hierro.  El  hecho  de  que  las  </w:t>
      </w:r>
      <w:r>
        <w:rPr>
          <w:color w:val="231F20"/>
          <w:spacing w:val="-3"/>
          <w:w w:val="110"/>
        </w:rPr>
        <w:t>ordenanzas </w:t>
      </w:r>
      <w:r>
        <w:rPr>
          <w:color w:val="231F20"/>
          <w:w w:val="110"/>
        </w:rPr>
        <w:t>de</w:t>
      </w:r>
      <w:r>
        <w:rPr>
          <w:color w:val="231F20"/>
          <w:spacing w:val="-6"/>
          <w:w w:val="110"/>
        </w:rPr>
        <w:t> </w:t>
      </w:r>
      <w:r>
        <w:rPr>
          <w:color w:val="231F20"/>
          <w:w w:val="110"/>
        </w:rPr>
        <w:t>1574</w:t>
      </w:r>
      <w:r>
        <w:rPr>
          <w:color w:val="231F20"/>
          <w:spacing w:val="-6"/>
          <w:w w:val="110"/>
        </w:rPr>
        <w:t> </w:t>
      </w:r>
      <w:r>
        <w:rPr>
          <w:color w:val="231F20"/>
          <w:w w:val="110"/>
        </w:rPr>
        <w:t>incrementaran</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tan</w:t>
      </w:r>
      <w:r>
        <w:rPr>
          <w:color w:val="231F20"/>
          <w:spacing w:val="-6"/>
          <w:w w:val="110"/>
        </w:rPr>
        <w:t> </w:t>
      </w:r>
      <w:r>
        <w:rPr>
          <w:color w:val="231F20"/>
          <w:w w:val="110"/>
        </w:rPr>
        <w:t>impresionante,</w:t>
      </w:r>
      <w:r>
        <w:rPr>
          <w:color w:val="231F20"/>
          <w:spacing w:val="-6"/>
          <w:w w:val="110"/>
        </w:rPr>
        <w:t> </w:t>
      </w:r>
      <w:r>
        <w:rPr>
          <w:color w:val="231F20"/>
          <w:w w:val="110"/>
        </w:rPr>
        <w:t>en</w:t>
      </w:r>
      <w:r>
        <w:rPr>
          <w:color w:val="231F20"/>
          <w:spacing w:val="-6"/>
          <w:w w:val="110"/>
        </w:rPr>
        <w:t> </w:t>
      </w:r>
      <w:r>
        <w:rPr>
          <w:color w:val="231F20"/>
          <w:w w:val="110"/>
        </w:rPr>
        <w:t>comparación</w:t>
      </w:r>
      <w:r>
        <w:rPr>
          <w:color w:val="231F20"/>
          <w:spacing w:val="-7"/>
          <w:w w:val="110"/>
        </w:rPr>
        <w:t> </w:t>
      </w:r>
      <w:r>
        <w:rPr>
          <w:color w:val="231F20"/>
          <w:spacing w:val="-2"/>
          <w:w w:val="110"/>
        </w:rPr>
        <w:t>con</w:t>
      </w:r>
    </w:p>
    <w:p>
      <w:pPr>
        <w:pStyle w:val="BodyText"/>
        <w:spacing w:before="0"/>
      </w:pPr>
    </w:p>
    <w:p>
      <w:pPr>
        <w:pStyle w:val="BodyText"/>
        <w:spacing w:before="6"/>
        <w:rPr>
          <w:sz w:val="19"/>
        </w:rPr>
      </w:pPr>
    </w:p>
    <w:p>
      <w:pPr>
        <w:spacing w:line="256" w:lineRule="auto" w:before="0"/>
        <w:ind w:left="100" w:right="136" w:firstLine="340"/>
        <w:jc w:val="both"/>
        <w:rPr>
          <w:sz w:val="16"/>
        </w:rPr>
      </w:pPr>
      <w:r>
        <w:rPr>
          <w:color w:val="231F20"/>
          <w:w w:val="110"/>
          <w:position w:val="5"/>
          <w:sz w:val="9"/>
        </w:rPr>
        <w:t>9</w:t>
      </w:r>
      <w:r>
        <w:rPr>
          <w:color w:val="231F20"/>
          <w:w w:val="110"/>
          <w:sz w:val="16"/>
        </w:rPr>
        <w:t>Además</w:t>
      </w:r>
      <w:r>
        <w:rPr>
          <w:color w:val="231F20"/>
          <w:spacing w:val="-6"/>
          <w:w w:val="110"/>
          <w:sz w:val="16"/>
        </w:rPr>
        <w:t> </w:t>
      </w:r>
      <w:r>
        <w:rPr>
          <w:color w:val="231F20"/>
          <w:w w:val="110"/>
          <w:sz w:val="16"/>
        </w:rPr>
        <w:t>de</w:t>
      </w:r>
      <w:r>
        <w:rPr>
          <w:color w:val="231F20"/>
          <w:spacing w:val="-6"/>
          <w:w w:val="110"/>
          <w:sz w:val="16"/>
        </w:rPr>
        <w:t> </w:t>
      </w:r>
      <w:r>
        <w:rPr>
          <w:color w:val="231F20"/>
          <w:w w:val="110"/>
          <w:sz w:val="16"/>
        </w:rPr>
        <w:t>indicar</w:t>
      </w:r>
      <w:r>
        <w:rPr>
          <w:color w:val="231F20"/>
          <w:spacing w:val="-6"/>
          <w:w w:val="110"/>
          <w:sz w:val="16"/>
        </w:rPr>
        <w:t> </w:t>
      </w:r>
      <w:r>
        <w:rPr>
          <w:color w:val="231F20"/>
          <w:w w:val="110"/>
          <w:sz w:val="16"/>
        </w:rPr>
        <w:t>que</w:t>
      </w:r>
      <w:r>
        <w:rPr>
          <w:color w:val="231F20"/>
          <w:spacing w:val="-6"/>
          <w:w w:val="110"/>
          <w:sz w:val="16"/>
        </w:rPr>
        <w:t> </w:t>
      </w:r>
      <w:r>
        <w:rPr>
          <w:color w:val="231F20"/>
          <w:w w:val="110"/>
          <w:sz w:val="16"/>
        </w:rPr>
        <w:t>las</w:t>
      </w:r>
      <w:r>
        <w:rPr>
          <w:color w:val="231F20"/>
          <w:spacing w:val="-6"/>
          <w:w w:val="110"/>
          <w:sz w:val="16"/>
        </w:rPr>
        <w:t> </w:t>
      </w:r>
      <w:r>
        <w:rPr>
          <w:color w:val="231F20"/>
          <w:w w:val="110"/>
          <w:sz w:val="16"/>
        </w:rPr>
        <w:t>autoridades</w:t>
      </w:r>
      <w:r>
        <w:rPr>
          <w:color w:val="231F20"/>
          <w:spacing w:val="-6"/>
          <w:w w:val="110"/>
          <w:sz w:val="16"/>
        </w:rPr>
        <w:t> </w:t>
      </w:r>
      <w:r>
        <w:rPr>
          <w:color w:val="231F20"/>
          <w:w w:val="110"/>
          <w:sz w:val="16"/>
        </w:rPr>
        <w:t>mesteñas</w:t>
      </w:r>
      <w:r>
        <w:rPr>
          <w:color w:val="231F20"/>
          <w:spacing w:val="-6"/>
          <w:w w:val="110"/>
          <w:sz w:val="16"/>
        </w:rPr>
        <w:t> </w:t>
      </w:r>
      <w:r>
        <w:rPr>
          <w:color w:val="231F20"/>
          <w:w w:val="110"/>
          <w:sz w:val="16"/>
        </w:rPr>
        <w:t>eran</w:t>
      </w:r>
      <w:r>
        <w:rPr>
          <w:color w:val="231F20"/>
          <w:spacing w:val="-6"/>
          <w:w w:val="110"/>
          <w:sz w:val="16"/>
        </w:rPr>
        <w:t> </w:t>
      </w:r>
      <w:r>
        <w:rPr>
          <w:color w:val="231F20"/>
          <w:w w:val="110"/>
          <w:sz w:val="16"/>
        </w:rPr>
        <w:t>parte</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élite</w:t>
      </w:r>
      <w:r>
        <w:rPr>
          <w:color w:val="231F20"/>
          <w:spacing w:val="-6"/>
          <w:w w:val="110"/>
          <w:sz w:val="16"/>
        </w:rPr>
        <w:t> </w:t>
      </w:r>
      <w:r>
        <w:rPr>
          <w:color w:val="231F20"/>
          <w:w w:val="110"/>
          <w:sz w:val="16"/>
        </w:rPr>
        <w:t>política</w:t>
      </w:r>
      <w:r>
        <w:rPr>
          <w:color w:val="231F20"/>
          <w:spacing w:val="-6"/>
          <w:w w:val="110"/>
          <w:sz w:val="16"/>
        </w:rPr>
        <w:t> </w:t>
      </w:r>
      <w:r>
        <w:rPr>
          <w:color w:val="231F20"/>
          <w:w w:val="110"/>
          <w:sz w:val="16"/>
        </w:rPr>
        <w:t>local,</w:t>
      </w:r>
      <w:r>
        <w:rPr>
          <w:color w:val="231F20"/>
          <w:spacing w:val="-6"/>
          <w:w w:val="110"/>
          <w:sz w:val="16"/>
        </w:rPr>
        <w:t> </w:t>
      </w:r>
      <w:r>
        <w:rPr>
          <w:color w:val="231F20"/>
          <w:w w:val="110"/>
          <w:sz w:val="16"/>
        </w:rPr>
        <w:t>este dato muestra la importancia de la ganadería en la oligarquía local, pues pone de manifiesto que</w:t>
      </w:r>
      <w:r>
        <w:rPr>
          <w:color w:val="231F20"/>
          <w:spacing w:val="-5"/>
          <w:w w:val="110"/>
          <w:sz w:val="16"/>
        </w:rPr>
        <w:t> </w:t>
      </w:r>
      <w:r>
        <w:rPr>
          <w:color w:val="231F20"/>
          <w:w w:val="110"/>
          <w:sz w:val="16"/>
        </w:rPr>
        <w:t>los</w:t>
      </w:r>
      <w:r>
        <w:rPr>
          <w:color w:val="231F20"/>
          <w:spacing w:val="-5"/>
          <w:w w:val="110"/>
          <w:sz w:val="16"/>
        </w:rPr>
        <w:t> </w:t>
      </w:r>
      <w:r>
        <w:rPr>
          <w:color w:val="231F20"/>
          <w:w w:val="110"/>
          <w:sz w:val="16"/>
        </w:rPr>
        <w:t>alcaldes</w:t>
      </w:r>
      <w:r>
        <w:rPr>
          <w:color w:val="231F20"/>
          <w:spacing w:val="-5"/>
          <w:w w:val="110"/>
          <w:sz w:val="16"/>
        </w:rPr>
        <w:t> </w:t>
      </w:r>
      <w:r>
        <w:rPr>
          <w:color w:val="231F20"/>
          <w:w w:val="110"/>
          <w:sz w:val="16"/>
        </w:rPr>
        <w:t>ordinarios</w:t>
      </w:r>
      <w:r>
        <w:rPr>
          <w:color w:val="231F20"/>
          <w:spacing w:val="-5"/>
          <w:w w:val="110"/>
          <w:sz w:val="16"/>
        </w:rPr>
        <w:t> </w:t>
      </w:r>
      <w:r>
        <w:rPr>
          <w:color w:val="231F20"/>
          <w:w w:val="110"/>
          <w:sz w:val="16"/>
        </w:rPr>
        <w:t>del</w:t>
      </w:r>
      <w:r>
        <w:rPr>
          <w:color w:val="231F20"/>
          <w:spacing w:val="-5"/>
          <w:w w:val="110"/>
          <w:sz w:val="16"/>
        </w:rPr>
        <w:t> </w:t>
      </w:r>
      <w:r>
        <w:rPr>
          <w:color w:val="231F20"/>
          <w:w w:val="110"/>
          <w:sz w:val="16"/>
        </w:rPr>
        <w:t>cabildo</w:t>
      </w:r>
      <w:r>
        <w:rPr>
          <w:color w:val="231F20"/>
          <w:spacing w:val="-6"/>
          <w:w w:val="110"/>
          <w:sz w:val="16"/>
        </w:rPr>
        <w:t> </w:t>
      </w:r>
      <w:r>
        <w:rPr>
          <w:color w:val="231F20"/>
          <w:w w:val="110"/>
          <w:sz w:val="16"/>
        </w:rPr>
        <w:t>eran</w:t>
      </w:r>
      <w:r>
        <w:rPr>
          <w:color w:val="231F20"/>
          <w:spacing w:val="-5"/>
          <w:w w:val="110"/>
          <w:sz w:val="16"/>
        </w:rPr>
        <w:t> </w:t>
      </w:r>
      <w:r>
        <w:rPr>
          <w:color w:val="231F20"/>
          <w:w w:val="110"/>
          <w:sz w:val="16"/>
        </w:rPr>
        <w:t>grandes</w:t>
      </w:r>
      <w:r>
        <w:rPr>
          <w:color w:val="231F20"/>
          <w:spacing w:val="-5"/>
          <w:w w:val="110"/>
          <w:sz w:val="16"/>
        </w:rPr>
        <w:t> </w:t>
      </w:r>
      <w:r>
        <w:rPr>
          <w:color w:val="231F20"/>
          <w:w w:val="110"/>
          <w:sz w:val="16"/>
        </w:rPr>
        <w:t>ganaderos,</w:t>
      </w:r>
      <w:r>
        <w:rPr>
          <w:color w:val="231F20"/>
          <w:spacing w:val="-5"/>
          <w:w w:val="110"/>
          <w:sz w:val="16"/>
        </w:rPr>
        <w:t> </w:t>
      </w:r>
      <w:r>
        <w:rPr>
          <w:color w:val="231F20"/>
          <w:w w:val="110"/>
          <w:sz w:val="16"/>
        </w:rPr>
        <w:t>o</w:t>
      </w:r>
      <w:r>
        <w:rPr>
          <w:color w:val="231F20"/>
          <w:spacing w:val="-5"/>
          <w:w w:val="110"/>
          <w:sz w:val="16"/>
        </w:rPr>
        <w:t> </w:t>
      </w:r>
      <w:r>
        <w:rPr>
          <w:color w:val="231F20"/>
          <w:w w:val="110"/>
          <w:sz w:val="16"/>
        </w:rPr>
        <w:t>incluso</w:t>
      </w:r>
      <w:r>
        <w:rPr>
          <w:color w:val="231F20"/>
          <w:spacing w:val="-5"/>
          <w:w w:val="110"/>
          <w:sz w:val="16"/>
        </w:rPr>
        <w:t> </w:t>
      </w:r>
      <w:r>
        <w:rPr>
          <w:color w:val="231F20"/>
          <w:w w:val="110"/>
          <w:sz w:val="16"/>
        </w:rPr>
        <w:t>mesteños,</w:t>
      </w:r>
      <w:r>
        <w:rPr>
          <w:color w:val="231F20"/>
          <w:spacing w:val="-5"/>
          <w:w w:val="110"/>
          <w:sz w:val="16"/>
        </w:rPr>
        <w:t> </w:t>
      </w:r>
      <w:r>
        <w:rPr>
          <w:color w:val="231F20"/>
          <w:w w:val="110"/>
          <w:sz w:val="16"/>
        </w:rPr>
        <w:t>ya</w:t>
      </w:r>
      <w:r>
        <w:rPr>
          <w:color w:val="231F20"/>
          <w:spacing w:val="-5"/>
          <w:w w:val="110"/>
          <w:sz w:val="16"/>
        </w:rPr>
        <w:t> </w:t>
      </w:r>
      <w:r>
        <w:rPr>
          <w:color w:val="231F20"/>
          <w:w w:val="110"/>
          <w:sz w:val="16"/>
        </w:rPr>
        <w:t>que</w:t>
      </w:r>
      <w:r>
        <w:rPr>
          <w:color w:val="231F20"/>
          <w:spacing w:val="-5"/>
          <w:w w:val="110"/>
          <w:sz w:val="16"/>
        </w:rPr>
        <w:t> </w:t>
      </w:r>
      <w:r>
        <w:rPr>
          <w:color w:val="231F20"/>
          <w:w w:val="110"/>
          <w:sz w:val="16"/>
        </w:rPr>
        <w:t>de otra manera no hubieran podido ocupar después el cargo de alcalde de la</w:t>
      </w:r>
      <w:r>
        <w:rPr>
          <w:color w:val="231F20"/>
          <w:spacing w:val="-8"/>
          <w:w w:val="110"/>
          <w:sz w:val="16"/>
        </w:rPr>
        <w:t> </w:t>
      </w:r>
      <w:r>
        <w:rPr>
          <w:color w:val="231F20"/>
          <w:w w:val="110"/>
          <w:sz w:val="16"/>
        </w:rPr>
        <w:t>mesta.</w:t>
      </w:r>
    </w:p>
    <w:p>
      <w:pPr>
        <w:spacing w:after="0" w:line="256" w:lineRule="auto"/>
        <w:jc w:val="both"/>
        <w:rPr>
          <w:sz w:val="16"/>
        </w:rPr>
        <w:sectPr>
          <w:pgSz w:w="9640" w:h="13040"/>
          <w:pgMar w:header="0" w:footer="1461" w:top="860" w:bottom="1660" w:left="1100" w:right="1340"/>
        </w:sectPr>
      </w:pPr>
    </w:p>
    <w:p>
      <w:pPr>
        <w:pStyle w:val="BodyText"/>
        <w:spacing w:line="285" w:lineRule="auto" w:before="42"/>
        <w:ind w:left="137" w:right="118"/>
        <w:jc w:val="both"/>
      </w:pPr>
      <w:r>
        <w:rPr>
          <w:color w:val="231F20"/>
          <w:w w:val="110"/>
        </w:rPr>
        <w:t>las de 1537, el número mínimo de cabezas de ganado y de hectáreas </w:t>
      </w:r>
      <w:r>
        <w:rPr>
          <w:color w:val="231F20"/>
          <w:spacing w:val="-3"/>
          <w:w w:val="110"/>
        </w:rPr>
        <w:t>exi- </w:t>
      </w:r>
      <w:r>
        <w:rPr>
          <w:color w:val="231F20"/>
          <w:w w:val="110"/>
        </w:rPr>
        <w:t>gido </w:t>
      </w:r>
      <w:r>
        <w:rPr>
          <w:color w:val="231F20"/>
          <w:spacing w:val="-3"/>
          <w:w w:val="110"/>
        </w:rPr>
        <w:t>para pertenecer </w:t>
      </w:r>
      <w:r>
        <w:rPr>
          <w:color w:val="231F20"/>
          <w:w w:val="110"/>
        </w:rPr>
        <w:t>a </w:t>
      </w:r>
      <w:r>
        <w:rPr>
          <w:color w:val="231F20"/>
          <w:spacing w:val="-3"/>
          <w:w w:val="110"/>
        </w:rPr>
        <w:t>esta organización, </w:t>
      </w:r>
      <w:r>
        <w:rPr>
          <w:color w:val="231F20"/>
          <w:w w:val="110"/>
        </w:rPr>
        <w:t>al tiempo que mantenían el re- </w:t>
      </w:r>
      <w:r>
        <w:rPr>
          <w:color w:val="231F20"/>
          <w:spacing w:val="-3"/>
          <w:w w:val="110"/>
        </w:rPr>
        <w:t>quisito étnico, </w:t>
      </w:r>
      <w:r>
        <w:rPr>
          <w:color w:val="231F20"/>
          <w:w w:val="110"/>
        </w:rPr>
        <w:t>son manifestaciones inequívocas de que los concejos que- </w:t>
      </w:r>
      <w:r>
        <w:rPr>
          <w:color w:val="231F20"/>
          <w:spacing w:val="-3"/>
          <w:w w:val="110"/>
        </w:rPr>
        <w:t>rían perpetuarse </w:t>
      </w:r>
      <w:r>
        <w:rPr>
          <w:color w:val="231F20"/>
          <w:w w:val="110"/>
        </w:rPr>
        <w:t>como </w:t>
      </w:r>
      <w:r>
        <w:rPr>
          <w:color w:val="231F20"/>
          <w:spacing w:val="-3"/>
          <w:w w:val="110"/>
        </w:rPr>
        <w:t>organizaciones </w:t>
      </w:r>
      <w:r>
        <w:rPr>
          <w:color w:val="231F20"/>
          <w:w w:val="110"/>
        </w:rPr>
        <w:t>muy </w:t>
      </w:r>
      <w:r>
        <w:rPr>
          <w:color w:val="231F20"/>
          <w:spacing w:val="-3"/>
          <w:w w:val="110"/>
        </w:rPr>
        <w:t>reducidas </w:t>
      </w:r>
      <w:r>
        <w:rPr>
          <w:color w:val="231F20"/>
          <w:w w:val="110"/>
        </w:rPr>
        <w:t>y </w:t>
      </w:r>
      <w:r>
        <w:rPr>
          <w:color w:val="231F20"/>
          <w:spacing w:val="-3"/>
          <w:w w:val="110"/>
        </w:rPr>
        <w:t>excluyentes. </w:t>
      </w:r>
      <w:r>
        <w:rPr>
          <w:color w:val="231F20"/>
          <w:w w:val="110"/>
        </w:rPr>
        <w:t>No </w:t>
      </w:r>
      <w:r>
        <w:rPr>
          <w:color w:val="231F20"/>
          <w:spacing w:val="-3"/>
          <w:w w:val="110"/>
        </w:rPr>
        <w:t>parece probable que, dadas estas exigencias,  quienes  pudieran  pertene-  </w:t>
      </w:r>
      <w:r>
        <w:rPr>
          <w:color w:val="231F20"/>
          <w:w w:val="110"/>
        </w:rPr>
        <w:t>cer a tales concejos llegaran a ser centenas. En todo caso, es más </w:t>
      </w:r>
      <w:r>
        <w:rPr>
          <w:color w:val="231F20"/>
          <w:spacing w:val="-3"/>
          <w:w w:val="110"/>
        </w:rPr>
        <w:t>proba-  </w:t>
      </w:r>
      <w:r>
        <w:rPr>
          <w:color w:val="231F20"/>
          <w:w w:val="110"/>
        </w:rPr>
        <w:t>ble que </w:t>
      </w:r>
      <w:r>
        <w:rPr>
          <w:color w:val="231F20"/>
          <w:spacing w:val="-3"/>
          <w:w w:val="110"/>
        </w:rPr>
        <w:t>fueran </w:t>
      </w:r>
      <w:r>
        <w:rPr>
          <w:color w:val="231F20"/>
          <w:w w:val="110"/>
        </w:rPr>
        <w:t>sólo </w:t>
      </w:r>
      <w:r>
        <w:rPr>
          <w:color w:val="231F20"/>
          <w:spacing w:val="-3"/>
          <w:w w:val="110"/>
        </w:rPr>
        <w:t>algunas decenas. </w:t>
      </w:r>
      <w:r>
        <w:rPr>
          <w:color w:val="231F20"/>
          <w:w w:val="110"/>
        </w:rPr>
        <w:t>Otra </w:t>
      </w:r>
      <w:r>
        <w:rPr>
          <w:color w:val="231F20"/>
          <w:spacing w:val="-3"/>
          <w:w w:val="110"/>
        </w:rPr>
        <w:t>posible </w:t>
      </w:r>
      <w:r>
        <w:rPr>
          <w:color w:val="231F20"/>
          <w:w w:val="110"/>
        </w:rPr>
        <w:t>manifestación del </w:t>
      </w:r>
      <w:r>
        <w:rPr>
          <w:color w:val="231F20"/>
          <w:spacing w:val="-3"/>
          <w:w w:val="110"/>
        </w:rPr>
        <w:t>escaso </w:t>
      </w:r>
      <w:r>
        <w:rPr>
          <w:color w:val="231F20"/>
          <w:w w:val="110"/>
        </w:rPr>
        <w:t>número de mesteños que integraba cada concejo es que se </w:t>
      </w:r>
      <w:r>
        <w:rPr>
          <w:color w:val="231F20"/>
          <w:spacing w:val="-3"/>
          <w:w w:val="110"/>
        </w:rPr>
        <w:t>fijara </w:t>
      </w:r>
      <w:r>
        <w:rPr>
          <w:color w:val="231F20"/>
          <w:w w:val="110"/>
        </w:rPr>
        <w:t>en cinco </w:t>
      </w:r>
      <w:r>
        <w:rPr>
          <w:color w:val="231F20"/>
          <w:spacing w:val="-3"/>
          <w:w w:val="110"/>
        </w:rPr>
        <w:t>(cuando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mesta</w:t>
      </w:r>
      <w:r>
        <w:rPr>
          <w:color w:val="231F20"/>
          <w:spacing w:val="-10"/>
          <w:w w:val="110"/>
        </w:rPr>
        <w:t> </w:t>
      </w:r>
      <w:r>
        <w:rPr>
          <w:color w:val="231F20"/>
          <w:spacing w:val="-3"/>
          <w:w w:val="110"/>
        </w:rPr>
        <w:t>española</w:t>
      </w:r>
      <w:r>
        <w:rPr>
          <w:color w:val="231F20"/>
          <w:spacing w:val="-10"/>
          <w:w w:val="110"/>
        </w:rPr>
        <w:t> </w:t>
      </w:r>
      <w:r>
        <w:rPr>
          <w:color w:val="231F20"/>
          <w:w w:val="110"/>
        </w:rPr>
        <w:t>era</w:t>
      </w:r>
      <w:r>
        <w:rPr>
          <w:color w:val="231F20"/>
          <w:spacing w:val="-10"/>
          <w:w w:val="110"/>
        </w:rPr>
        <w:t> </w:t>
      </w:r>
      <w:r>
        <w:rPr>
          <w:color w:val="231F20"/>
          <w:w w:val="110"/>
        </w:rPr>
        <w:t>de</w:t>
      </w:r>
      <w:r>
        <w:rPr>
          <w:color w:val="231F20"/>
          <w:spacing w:val="-10"/>
          <w:w w:val="110"/>
        </w:rPr>
        <w:t> </w:t>
      </w:r>
      <w:r>
        <w:rPr>
          <w:color w:val="231F20"/>
          <w:w w:val="110"/>
        </w:rPr>
        <w:t>40)</w:t>
      </w:r>
      <w:r>
        <w:rPr>
          <w:color w:val="231F20"/>
          <w:spacing w:val="-10"/>
          <w:w w:val="110"/>
        </w:rPr>
        <w:t> </w:t>
      </w:r>
      <w:r>
        <w:rPr>
          <w:color w:val="231F20"/>
          <w:w w:val="110"/>
        </w:rPr>
        <w:t>el</w:t>
      </w:r>
      <w:r>
        <w:rPr>
          <w:color w:val="231F20"/>
          <w:spacing w:val="-10"/>
          <w:w w:val="110"/>
        </w:rPr>
        <w:t> </w:t>
      </w:r>
      <w:r>
        <w:rPr>
          <w:color w:val="231F20"/>
          <w:w w:val="110"/>
        </w:rPr>
        <w:t>número</w:t>
      </w:r>
      <w:r>
        <w:rPr>
          <w:color w:val="231F20"/>
          <w:spacing w:val="-10"/>
          <w:w w:val="110"/>
        </w:rPr>
        <w:t> </w:t>
      </w:r>
      <w:r>
        <w:rPr>
          <w:color w:val="231F20"/>
          <w:w w:val="110"/>
        </w:rPr>
        <w:t>mínimo</w:t>
      </w:r>
      <w:r>
        <w:rPr>
          <w:color w:val="231F20"/>
          <w:spacing w:val="-10"/>
          <w:w w:val="110"/>
        </w:rPr>
        <w:t> </w:t>
      </w:r>
      <w:r>
        <w:rPr>
          <w:color w:val="231F20"/>
          <w:w w:val="110"/>
        </w:rPr>
        <w:t>de</w:t>
      </w:r>
      <w:r>
        <w:rPr>
          <w:color w:val="231F20"/>
          <w:spacing w:val="-10"/>
          <w:w w:val="110"/>
        </w:rPr>
        <w:t> </w:t>
      </w:r>
      <w:r>
        <w:rPr>
          <w:color w:val="231F20"/>
          <w:w w:val="110"/>
        </w:rPr>
        <w:t>miembros</w:t>
      </w:r>
      <w:r>
        <w:rPr>
          <w:color w:val="231F20"/>
          <w:spacing w:val="-10"/>
          <w:w w:val="110"/>
        </w:rPr>
        <w:t> </w:t>
      </w:r>
      <w:r>
        <w:rPr>
          <w:color w:val="231F20"/>
          <w:spacing w:val="-3"/>
          <w:w w:val="110"/>
        </w:rPr>
        <w:t>de </w:t>
      </w:r>
      <w:r>
        <w:rPr>
          <w:color w:val="231F20"/>
          <w:w w:val="110"/>
        </w:rPr>
        <w:t>la</w:t>
      </w:r>
      <w:r>
        <w:rPr>
          <w:color w:val="231F20"/>
          <w:spacing w:val="-8"/>
          <w:w w:val="110"/>
        </w:rPr>
        <w:t> </w:t>
      </w:r>
      <w:r>
        <w:rPr>
          <w:color w:val="231F20"/>
          <w:w w:val="110"/>
        </w:rPr>
        <w:t>mesta</w:t>
      </w:r>
      <w:r>
        <w:rPr>
          <w:color w:val="231F20"/>
          <w:spacing w:val="-8"/>
          <w:w w:val="110"/>
        </w:rPr>
        <w:t> </w:t>
      </w:r>
      <w:r>
        <w:rPr>
          <w:color w:val="231F20"/>
          <w:w w:val="110"/>
        </w:rPr>
        <w:t>que</w:t>
      </w:r>
      <w:r>
        <w:rPr>
          <w:color w:val="231F20"/>
          <w:spacing w:val="-8"/>
          <w:w w:val="110"/>
        </w:rPr>
        <w:t> </w:t>
      </w:r>
      <w:r>
        <w:rPr>
          <w:color w:val="231F20"/>
          <w:spacing w:val="-3"/>
          <w:w w:val="110"/>
        </w:rPr>
        <w:t>debía</w:t>
      </w:r>
      <w:r>
        <w:rPr>
          <w:color w:val="231F20"/>
          <w:spacing w:val="-8"/>
          <w:w w:val="110"/>
        </w:rPr>
        <w:t> </w:t>
      </w:r>
      <w:r>
        <w:rPr>
          <w:color w:val="231F20"/>
          <w:spacing w:val="-3"/>
          <w:w w:val="110"/>
        </w:rPr>
        <w:t>asistir</w:t>
      </w:r>
      <w:r>
        <w:rPr>
          <w:color w:val="231F20"/>
          <w:spacing w:val="-8"/>
          <w:w w:val="110"/>
        </w:rPr>
        <w:t> </w:t>
      </w:r>
      <w:r>
        <w:rPr>
          <w:color w:val="231F20"/>
          <w:w w:val="110"/>
        </w:rPr>
        <w:t>a</w:t>
      </w:r>
      <w:r>
        <w:rPr>
          <w:color w:val="231F20"/>
          <w:spacing w:val="-8"/>
          <w:w w:val="110"/>
        </w:rPr>
        <w:t> </w:t>
      </w:r>
      <w:r>
        <w:rPr>
          <w:color w:val="231F20"/>
          <w:w w:val="110"/>
        </w:rPr>
        <w:t>sus</w:t>
      </w:r>
      <w:r>
        <w:rPr>
          <w:color w:val="231F20"/>
          <w:spacing w:val="-8"/>
          <w:w w:val="110"/>
        </w:rPr>
        <w:t> </w:t>
      </w:r>
      <w:r>
        <w:rPr>
          <w:color w:val="231F20"/>
          <w:w w:val="110"/>
        </w:rPr>
        <w:t>sesiones</w:t>
      </w:r>
      <w:r>
        <w:rPr>
          <w:color w:val="231F20"/>
          <w:spacing w:val="-9"/>
          <w:w w:val="110"/>
        </w:rPr>
        <w:t> </w:t>
      </w:r>
      <w:r>
        <w:rPr>
          <w:color w:val="231F20"/>
          <w:spacing w:val="-3"/>
          <w:w w:val="110"/>
        </w:rPr>
        <w:t>ordinarias</w:t>
      </w:r>
      <w:r>
        <w:rPr>
          <w:color w:val="231F20"/>
          <w:spacing w:val="-8"/>
          <w:w w:val="110"/>
        </w:rPr>
        <w:t> </w:t>
      </w:r>
      <w:r>
        <w:rPr>
          <w:color w:val="231F20"/>
          <w:spacing w:val="-3"/>
          <w:w w:val="110"/>
        </w:rPr>
        <w:t>para</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tuvieran</w:t>
      </w:r>
      <w:r>
        <w:rPr>
          <w:color w:val="231F20"/>
          <w:spacing w:val="-9"/>
          <w:w w:val="110"/>
        </w:rPr>
        <w:t> </w:t>
      </w:r>
      <w:r>
        <w:rPr>
          <w:color w:val="231F20"/>
          <w:spacing w:val="-3"/>
          <w:w w:val="110"/>
        </w:rPr>
        <w:t>por </w:t>
      </w:r>
      <w:r>
        <w:rPr>
          <w:color w:val="231F20"/>
          <w:w w:val="110"/>
        </w:rPr>
        <w:t>válidas,</w:t>
      </w:r>
      <w:r>
        <w:rPr>
          <w:color w:val="231F20"/>
          <w:spacing w:val="-7"/>
          <w:w w:val="110"/>
        </w:rPr>
        <w:t> </w:t>
      </w:r>
      <w:r>
        <w:rPr>
          <w:color w:val="231F20"/>
          <w:w w:val="110"/>
        </w:rPr>
        <w:t>sobre</w:t>
      </w:r>
      <w:r>
        <w:rPr>
          <w:color w:val="231F20"/>
          <w:spacing w:val="-7"/>
          <w:w w:val="110"/>
        </w:rPr>
        <w:t> </w:t>
      </w:r>
      <w:r>
        <w:rPr>
          <w:color w:val="231F20"/>
          <w:w w:val="110"/>
        </w:rPr>
        <w:t>todo</w:t>
      </w:r>
      <w:r>
        <w:rPr>
          <w:color w:val="231F20"/>
          <w:spacing w:val="-7"/>
          <w:w w:val="110"/>
        </w:rPr>
        <w:t> </w:t>
      </w:r>
      <w:r>
        <w:rPr>
          <w:color w:val="231F20"/>
          <w:w w:val="110"/>
        </w:rPr>
        <w:t>si</w:t>
      </w:r>
      <w:r>
        <w:rPr>
          <w:color w:val="231F20"/>
          <w:spacing w:val="-6"/>
          <w:w w:val="110"/>
        </w:rPr>
        <w:t> </w:t>
      </w:r>
      <w:r>
        <w:rPr>
          <w:color w:val="231F20"/>
          <w:w w:val="110"/>
        </w:rPr>
        <w:t>se</w:t>
      </w:r>
      <w:r>
        <w:rPr>
          <w:color w:val="231F20"/>
          <w:spacing w:val="-6"/>
          <w:w w:val="110"/>
        </w:rPr>
        <w:t> </w:t>
      </w:r>
      <w:r>
        <w:rPr>
          <w:color w:val="231F20"/>
          <w:w w:val="110"/>
        </w:rPr>
        <w:t>considera</w:t>
      </w:r>
      <w:r>
        <w:rPr>
          <w:color w:val="231F20"/>
          <w:spacing w:val="-7"/>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inasistencia</w:t>
      </w:r>
      <w:r>
        <w:rPr>
          <w:color w:val="231F20"/>
          <w:spacing w:val="-7"/>
          <w:w w:val="110"/>
        </w:rPr>
        <w:t> </w:t>
      </w:r>
      <w:r>
        <w:rPr>
          <w:color w:val="231F20"/>
          <w:w w:val="110"/>
        </w:rPr>
        <w:t>era</w:t>
      </w:r>
      <w:r>
        <w:rPr>
          <w:color w:val="231F20"/>
          <w:spacing w:val="-6"/>
          <w:w w:val="110"/>
        </w:rPr>
        <w:t> </w:t>
      </w:r>
      <w:r>
        <w:rPr>
          <w:color w:val="231F20"/>
          <w:w w:val="110"/>
        </w:rPr>
        <w:t>castigada</w:t>
      </w:r>
      <w:r>
        <w:rPr>
          <w:color w:val="231F20"/>
          <w:spacing w:val="-7"/>
          <w:w w:val="110"/>
        </w:rPr>
        <w:t> </w:t>
      </w:r>
      <w:r>
        <w:rPr>
          <w:color w:val="231F20"/>
          <w:w w:val="110"/>
        </w:rPr>
        <w:t>con</w:t>
      </w:r>
      <w:r>
        <w:rPr>
          <w:color w:val="231F20"/>
          <w:spacing w:val="-6"/>
          <w:w w:val="110"/>
        </w:rPr>
        <w:t> </w:t>
      </w:r>
      <w:r>
        <w:rPr>
          <w:color w:val="231F20"/>
          <w:spacing w:val="-2"/>
          <w:w w:val="110"/>
        </w:rPr>
        <w:t>una </w:t>
      </w:r>
      <w:r>
        <w:rPr>
          <w:color w:val="231F20"/>
          <w:w w:val="110"/>
        </w:rPr>
        <w:t>multa</w:t>
      </w:r>
      <w:r>
        <w:rPr>
          <w:color w:val="231F20"/>
          <w:spacing w:val="-26"/>
          <w:w w:val="110"/>
        </w:rPr>
        <w:t> </w:t>
      </w:r>
      <w:r>
        <w:rPr>
          <w:color w:val="231F20"/>
          <w:w w:val="110"/>
        </w:rPr>
        <w:t>notable.</w:t>
      </w:r>
      <w:r>
        <w:rPr>
          <w:color w:val="231F20"/>
          <w:spacing w:val="-26"/>
          <w:w w:val="110"/>
        </w:rPr>
        <w:t> </w:t>
      </w:r>
      <w:r>
        <w:rPr>
          <w:color w:val="231F20"/>
          <w:spacing w:val="-4"/>
          <w:w w:val="110"/>
        </w:rPr>
        <w:t>Por</w:t>
      </w:r>
      <w:r>
        <w:rPr>
          <w:color w:val="231F20"/>
          <w:spacing w:val="-26"/>
          <w:w w:val="110"/>
        </w:rPr>
        <w:t> </w:t>
      </w:r>
      <w:r>
        <w:rPr>
          <w:color w:val="231F20"/>
          <w:w w:val="110"/>
        </w:rPr>
        <w:t>último,</w:t>
      </w:r>
      <w:r>
        <w:rPr>
          <w:color w:val="231F20"/>
          <w:spacing w:val="-26"/>
          <w:w w:val="110"/>
        </w:rPr>
        <w:t> </w:t>
      </w:r>
      <w:r>
        <w:rPr>
          <w:color w:val="231F20"/>
          <w:w w:val="110"/>
        </w:rPr>
        <w:t>se</w:t>
      </w:r>
      <w:r>
        <w:rPr>
          <w:color w:val="231F20"/>
          <w:spacing w:val="-26"/>
          <w:w w:val="110"/>
        </w:rPr>
        <w:t> </w:t>
      </w:r>
      <w:r>
        <w:rPr>
          <w:color w:val="231F20"/>
          <w:w w:val="110"/>
        </w:rPr>
        <w:t>sabe</w:t>
      </w:r>
      <w:r>
        <w:rPr>
          <w:color w:val="231F20"/>
          <w:spacing w:val="-26"/>
          <w:w w:val="110"/>
        </w:rPr>
        <w:t> </w:t>
      </w:r>
      <w:r>
        <w:rPr>
          <w:color w:val="231F20"/>
          <w:w w:val="110"/>
        </w:rPr>
        <w:t>que</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valle</w:t>
      </w:r>
      <w:r>
        <w:rPr>
          <w:color w:val="231F20"/>
          <w:spacing w:val="-26"/>
          <w:w w:val="110"/>
        </w:rPr>
        <w:t> </w:t>
      </w:r>
      <w:r>
        <w:rPr>
          <w:color w:val="231F20"/>
          <w:w w:val="110"/>
        </w:rPr>
        <w:t>de</w:t>
      </w:r>
      <w:r>
        <w:rPr>
          <w:color w:val="231F20"/>
          <w:spacing w:val="-26"/>
          <w:w w:val="110"/>
        </w:rPr>
        <w:t> </w:t>
      </w:r>
      <w:r>
        <w:rPr>
          <w:color w:val="231F20"/>
          <w:spacing w:val="-5"/>
          <w:w w:val="110"/>
        </w:rPr>
        <w:t>Toluca,</w:t>
      </w:r>
      <w:r>
        <w:rPr>
          <w:color w:val="231F20"/>
          <w:spacing w:val="-26"/>
          <w:w w:val="110"/>
        </w:rPr>
        <w:t> </w:t>
      </w:r>
      <w:r>
        <w:rPr>
          <w:color w:val="231F20"/>
          <w:w w:val="110"/>
        </w:rPr>
        <w:t>que</w:t>
      </w:r>
      <w:r>
        <w:rPr>
          <w:color w:val="231F20"/>
          <w:spacing w:val="-26"/>
          <w:w w:val="110"/>
        </w:rPr>
        <w:t> </w:t>
      </w:r>
      <w:r>
        <w:rPr>
          <w:color w:val="231F20"/>
          <w:spacing w:val="-3"/>
          <w:w w:val="110"/>
        </w:rPr>
        <w:t>puede</w:t>
      </w:r>
      <w:r>
        <w:rPr>
          <w:color w:val="231F20"/>
          <w:spacing w:val="-26"/>
          <w:w w:val="110"/>
        </w:rPr>
        <w:t> </w:t>
      </w:r>
      <w:r>
        <w:rPr>
          <w:color w:val="231F20"/>
          <w:w w:val="110"/>
        </w:rPr>
        <w:t>hacerse </w:t>
      </w:r>
      <w:r>
        <w:rPr>
          <w:color w:val="231F20"/>
          <w:spacing w:val="-4"/>
          <w:w w:val="110"/>
        </w:rPr>
        <w:t>coincidir,</w:t>
      </w:r>
      <w:r>
        <w:rPr>
          <w:color w:val="231F20"/>
          <w:spacing w:val="-15"/>
          <w:w w:val="110"/>
        </w:rPr>
        <w:t> </w:t>
      </w:r>
      <w:r>
        <w:rPr>
          <w:i/>
          <w:color w:val="231F20"/>
          <w:w w:val="110"/>
        </w:rPr>
        <w:t>grosso</w:t>
      </w:r>
      <w:r>
        <w:rPr>
          <w:i/>
          <w:color w:val="231F20"/>
          <w:spacing w:val="-18"/>
          <w:w w:val="110"/>
        </w:rPr>
        <w:t> </w:t>
      </w:r>
      <w:r>
        <w:rPr>
          <w:i/>
          <w:color w:val="231F20"/>
          <w:w w:val="110"/>
        </w:rPr>
        <w:t>modo</w:t>
      </w:r>
      <w:r>
        <w:rPr>
          <w:color w:val="231F20"/>
          <w:w w:val="110"/>
        </w:rPr>
        <w:t>,</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concejo</w:t>
      </w:r>
      <w:r>
        <w:rPr>
          <w:color w:val="231F20"/>
          <w:spacing w:val="-15"/>
          <w:w w:val="110"/>
        </w:rPr>
        <w:t> </w:t>
      </w:r>
      <w:r>
        <w:rPr>
          <w:color w:val="231F20"/>
          <w:w w:val="110"/>
        </w:rPr>
        <w:t>homónimo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mesta,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spacing w:val="-3"/>
          <w:w w:val="110"/>
        </w:rPr>
        <w:t>década</w:t>
      </w:r>
      <w:r>
        <w:rPr>
          <w:color w:val="231F20"/>
          <w:spacing w:val="-14"/>
          <w:w w:val="110"/>
        </w:rPr>
        <w:t> </w:t>
      </w:r>
      <w:r>
        <w:rPr>
          <w:color w:val="231F20"/>
          <w:spacing w:val="-3"/>
          <w:w w:val="110"/>
        </w:rPr>
        <w:t>de </w:t>
      </w:r>
      <w:r>
        <w:rPr>
          <w:color w:val="231F20"/>
          <w:w w:val="110"/>
        </w:rPr>
        <w:t>1550 había </w:t>
      </w:r>
      <w:r>
        <w:rPr>
          <w:color w:val="231F20"/>
          <w:spacing w:val="-3"/>
          <w:w w:val="110"/>
        </w:rPr>
        <w:t>poco  </w:t>
      </w:r>
      <w:r>
        <w:rPr>
          <w:color w:val="231F20"/>
          <w:w w:val="110"/>
        </w:rPr>
        <w:t>más de 60 </w:t>
      </w:r>
      <w:r>
        <w:rPr>
          <w:color w:val="231F20"/>
          <w:spacing w:val="-3"/>
          <w:w w:val="110"/>
        </w:rPr>
        <w:t>estancias,  </w:t>
      </w:r>
      <w:r>
        <w:rPr>
          <w:color w:val="231F20"/>
          <w:w w:val="110"/>
        </w:rPr>
        <w:t>por lo </w:t>
      </w:r>
      <w:r>
        <w:rPr>
          <w:color w:val="231F20"/>
          <w:spacing w:val="-3"/>
          <w:w w:val="110"/>
        </w:rPr>
        <w:t>que,  </w:t>
      </w:r>
      <w:r>
        <w:rPr>
          <w:color w:val="231F20"/>
          <w:w w:val="110"/>
        </w:rPr>
        <w:t>según las </w:t>
      </w:r>
      <w:r>
        <w:rPr>
          <w:color w:val="231F20"/>
          <w:spacing w:val="-3"/>
          <w:w w:val="110"/>
        </w:rPr>
        <w:t>ordenanzas  </w:t>
      </w:r>
      <w:r>
        <w:rPr>
          <w:color w:val="231F20"/>
          <w:w w:val="110"/>
        </w:rPr>
        <w:t>de 1574 </w:t>
      </w:r>
      <w:r>
        <w:rPr>
          <w:color w:val="231F20"/>
          <w:spacing w:val="-3"/>
          <w:w w:val="110"/>
        </w:rPr>
        <w:t>(algunas </w:t>
      </w:r>
      <w:r>
        <w:rPr>
          <w:color w:val="231F20"/>
          <w:w w:val="110"/>
        </w:rPr>
        <w:t>de cuyas </w:t>
      </w:r>
      <w:r>
        <w:rPr>
          <w:color w:val="231F20"/>
          <w:spacing w:val="-3"/>
          <w:w w:val="110"/>
        </w:rPr>
        <w:t>disposiciones probablemente </w:t>
      </w:r>
      <w:r>
        <w:rPr>
          <w:color w:val="231F20"/>
          <w:w w:val="110"/>
        </w:rPr>
        <w:t>se </w:t>
      </w:r>
      <w:r>
        <w:rPr>
          <w:color w:val="231F20"/>
          <w:spacing w:val="-3"/>
          <w:w w:val="110"/>
        </w:rPr>
        <w:t>aplicaban desde antes), </w:t>
      </w:r>
      <w:r>
        <w:rPr>
          <w:color w:val="231F20"/>
          <w:w w:val="110"/>
        </w:rPr>
        <w:t>que </w:t>
      </w:r>
      <w:r>
        <w:rPr>
          <w:color w:val="231F20"/>
          <w:spacing w:val="-3"/>
          <w:w w:val="110"/>
        </w:rPr>
        <w:t>exigía </w:t>
      </w:r>
      <w:r>
        <w:rPr>
          <w:color w:val="231F20"/>
          <w:w w:val="110"/>
        </w:rPr>
        <w:t>la </w:t>
      </w:r>
      <w:r>
        <w:rPr>
          <w:color w:val="231F20"/>
          <w:spacing w:val="-3"/>
          <w:w w:val="110"/>
        </w:rPr>
        <w:t>propiedad </w:t>
      </w:r>
      <w:r>
        <w:rPr>
          <w:color w:val="231F20"/>
          <w:w w:val="110"/>
        </w:rPr>
        <w:t>de una </w:t>
      </w:r>
      <w:r>
        <w:rPr>
          <w:color w:val="231F20"/>
          <w:spacing w:val="-3"/>
          <w:w w:val="110"/>
        </w:rPr>
        <w:t>estancia para </w:t>
      </w:r>
      <w:r>
        <w:rPr>
          <w:color w:val="231F20"/>
          <w:w w:val="110"/>
        </w:rPr>
        <w:t>ingresar a la mesta, </w:t>
      </w:r>
      <w:r>
        <w:rPr>
          <w:color w:val="231F20"/>
          <w:spacing w:val="-3"/>
          <w:w w:val="110"/>
        </w:rPr>
        <w:t>el </w:t>
      </w:r>
      <w:r>
        <w:rPr>
          <w:color w:val="231F20"/>
          <w:w w:val="110"/>
        </w:rPr>
        <w:t>número</w:t>
      </w:r>
      <w:r>
        <w:rPr>
          <w:color w:val="231F20"/>
          <w:spacing w:val="-16"/>
          <w:w w:val="110"/>
        </w:rPr>
        <w:t> </w:t>
      </w:r>
      <w:r>
        <w:rPr>
          <w:color w:val="231F20"/>
          <w:w w:val="110"/>
        </w:rPr>
        <w:t>máximo</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hermanos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mesta</w:t>
      </w:r>
      <w:r>
        <w:rPr>
          <w:color w:val="231F20"/>
          <w:spacing w:val="-16"/>
          <w:w w:val="110"/>
        </w:rPr>
        <w:t> </w:t>
      </w:r>
      <w:r>
        <w:rPr>
          <w:color w:val="231F20"/>
          <w:w w:val="110"/>
        </w:rPr>
        <w:t>de</w:t>
      </w:r>
      <w:r>
        <w:rPr>
          <w:color w:val="231F20"/>
          <w:spacing w:val="-16"/>
          <w:w w:val="110"/>
        </w:rPr>
        <w:t> </w:t>
      </w:r>
      <w:r>
        <w:rPr>
          <w:color w:val="231F20"/>
          <w:spacing w:val="-6"/>
          <w:w w:val="110"/>
        </w:rPr>
        <w:t>Toluca</w:t>
      </w:r>
      <w:r>
        <w:rPr>
          <w:color w:val="231F20"/>
          <w:spacing w:val="-16"/>
          <w:w w:val="110"/>
        </w:rPr>
        <w:t> </w:t>
      </w:r>
      <w:r>
        <w:rPr>
          <w:color w:val="231F20"/>
          <w:w w:val="110"/>
        </w:rPr>
        <w:t>sería</w:t>
      </w:r>
      <w:r>
        <w:rPr>
          <w:color w:val="231F20"/>
          <w:spacing w:val="-16"/>
          <w:w w:val="110"/>
        </w:rPr>
        <w:t> </w:t>
      </w:r>
      <w:r>
        <w:rPr>
          <w:color w:val="231F20"/>
          <w:w w:val="110"/>
        </w:rPr>
        <w:t>inferior</w:t>
      </w:r>
      <w:r>
        <w:rPr>
          <w:color w:val="231F20"/>
          <w:spacing w:val="-16"/>
          <w:w w:val="110"/>
        </w:rPr>
        <w:t> </w:t>
      </w:r>
      <w:r>
        <w:rPr>
          <w:color w:val="231F20"/>
          <w:w w:val="110"/>
        </w:rPr>
        <w:t>a</w:t>
      </w:r>
      <w:r>
        <w:rPr>
          <w:color w:val="231F20"/>
          <w:spacing w:val="-16"/>
          <w:w w:val="110"/>
        </w:rPr>
        <w:t> </w:t>
      </w:r>
      <w:r>
        <w:rPr>
          <w:color w:val="231F20"/>
          <w:spacing w:val="-3"/>
          <w:w w:val="110"/>
        </w:rPr>
        <w:t>dicha </w:t>
      </w:r>
      <w:r>
        <w:rPr>
          <w:color w:val="231F20"/>
          <w:w w:val="110"/>
        </w:rPr>
        <w:t>cifra, </w:t>
      </w:r>
      <w:r>
        <w:rPr>
          <w:color w:val="231F20"/>
          <w:spacing w:val="-3"/>
          <w:w w:val="110"/>
        </w:rPr>
        <w:t>pues </w:t>
      </w:r>
      <w:r>
        <w:rPr>
          <w:color w:val="231F20"/>
          <w:w w:val="110"/>
        </w:rPr>
        <w:t>se sabe que </w:t>
      </w:r>
      <w:r>
        <w:rPr>
          <w:color w:val="231F20"/>
          <w:spacing w:val="-3"/>
          <w:w w:val="110"/>
        </w:rPr>
        <w:t>algunos estancieros poseían </w:t>
      </w:r>
      <w:r>
        <w:rPr>
          <w:color w:val="231F20"/>
          <w:w w:val="110"/>
        </w:rPr>
        <w:t>varias</w:t>
      </w:r>
      <w:r>
        <w:rPr>
          <w:color w:val="231F20"/>
          <w:spacing w:val="42"/>
          <w:w w:val="110"/>
        </w:rPr>
        <w:t> </w:t>
      </w:r>
      <w:r>
        <w:rPr>
          <w:color w:val="231F20"/>
          <w:spacing w:val="-3"/>
          <w:w w:val="110"/>
        </w:rPr>
        <w:t>estancias.</w:t>
      </w:r>
    </w:p>
    <w:p>
      <w:pPr>
        <w:pStyle w:val="BodyText"/>
        <w:spacing w:line="285" w:lineRule="auto"/>
        <w:ind w:left="137" w:right="117" w:firstLine="340"/>
        <w:jc w:val="both"/>
      </w:pPr>
      <w:r>
        <w:rPr>
          <w:color w:val="231F20"/>
          <w:w w:val="110"/>
        </w:rPr>
        <w:t>No resulta extraño que a los integrantes de los concejos de ganaderos se</w:t>
      </w:r>
      <w:r>
        <w:rPr>
          <w:color w:val="231F20"/>
          <w:spacing w:val="-14"/>
          <w:w w:val="110"/>
        </w:rPr>
        <w:t> </w:t>
      </w:r>
      <w:r>
        <w:rPr>
          <w:color w:val="231F20"/>
          <w:w w:val="110"/>
        </w:rPr>
        <w:t>les</w:t>
      </w:r>
      <w:r>
        <w:rPr>
          <w:color w:val="231F20"/>
          <w:spacing w:val="-14"/>
          <w:w w:val="110"/>
        </w:rPr>
        <w:t> </w:t>
      </w:r>
      <w:r>
        <w:rPr>
          <w:color w:val="231F20"/>
          <w:w w:val="110"/>
        </w:rPr>
        <w:t>denominara</w:t>
      </w:r>
      <w:r>
        <w:rPr>
          <w:color w:val="231F20"/>
          <w:spacing w:val="-14"/>
          <w:w w:val="110"/>
        </w:rPr>
        <w:t> </w:t>
      </w:r>
      <w:r>
        <w:rPr>
          <w:i/>
          <w:color w:val="231F20"/>
          <w:w w:val="110"/>
        </w:rPr>
        <w:t>hermanos</w:t>
      </w:r>
      <w:r>
        <w:rPr>
          <w:i/>
          <w:color w:val="231F20"/>
          <w:spacing w:val="-18"/>
          <w:w w:val="110"/>
        </w:rPr>
        <w:t> </w:t>
      </w:r>
      <w:r>
        <w:rPr>
          <w:i/>
          <w:color w:val="231F20"/>
          <w:w w:val="110"/>
        </w:rPr>
        <w:t>de</w:t>
      </w:r>
      <w:r>
        <w:rPr>
          <w:i/>
          <w:color w:val="231F20"/>
          <w:spacing w:val="-18"/>
          <w:w w:val="110"/>
        </w:rPr>
        <w:t> </w:t>
      </w:r>
      <w:r>
        <w:rPr>
          <w:i/>
          <w:color w:val="231F20"/>
          <w:w w:val="110"/>
        </w:rPr>
        <w:t>la</w:t>
      </w:r>
      <w:r>
        <w:rPr>
          <w:i/>
          <w:color w:val="231F20"/>
          <w:spacing w:val="-18"/>
          <w:w w:val="110"/>
        </w:rPr>
        <w:t> </w:t>
      </w:r>
      <w:r>
        <w:rPr>
          <w:i/>
          <w:color w:val="231F20"/>
          <w:w w:val="110"/>
        </w:rPr>
        <w:t>mesta,</w:t>
      </w:r>
      <w:r>
        <w:rPr>
          <w:i/>
          <w:color w:val="231F20"/>
          <w:spacing w:val="-18"/>
          <w:w w:val="110"/>
        </w:rPr>
        <w:t> </w:t>
      </w:r>
      <w:r>
        <w:rPr>
          <w:color w:val="231F20"/>
          <w:w w:val="110"/>
        </w:rPr>
        <w:t>dado</w:t>
      </w:r>
      <w:r>
        <w:rPr>
          <w:color w:val="231F20"/>
          <w:spacing w:val="-14"/>
          <w:w w:val="110"/>
        </w:rPr>
        <w:t> </w:t>
      </w:r>
      <w:r>
        <w:rPr>
          <w:color w:val="231F20"/>
          <w:w w:val="110"/>
        </w:rPr>
        <w:t>que</w:t>
      </w:r>
      <w:r>
        <w:rPr>
          <w:color w:val="231F20"/>
          <w:spacing w:val="-14"/>
          <w:w w:val="110"/>
        </w:rPr>
        <w:t> </w:t>
      </w:r>
      <w:r>
        <w:rPr>
          <w:color w:val="231F20"/>
          <w:w w:val="110"/>
        </w:rPr>
        <w:t>en</w:t>
      </w:r>
      <w:r>
        <w:rPr>
          <w:color w:val="231F20"/>
          <w:spacing w:val="-14"/>
          <w:w w:val="110"/>
        </w:rPr>
        <w:t> </w:t>
      </w:r>
      <w:r>
        <w:rPr>
          <w:color w:val="231F20"/>
          <w:w w:val="110"/>
        </w:rPr>
        <w:t>esta</w:t>
      </w:r>
      <w:r>
        <w:rPr>
          <w:color w:val="231F20"/>
          <w:spacing w:val="-14"/>
          <w:w w:val="110"/>
        </w:rPr>
        <w:t> </w:t>
      </w:r>
      <w:r>
        <w:rPr>
          <w:color w:val="231F20"/>
          <w:w w:val="110"/>
        </w:rPr>
        <w:t>organización</w:t>
      </w:r>
      <w:r>
        <w:rPr>
          <w:color w:val="231F20"/>
          <w:spacing w:val="-15"/>
          <w:w w:val="110"/>
        </w:rPr>
        <w:t> </w:t>
      </w:r>
      <w:r>
        <w:rPr>
          <w:color w:val="231F20"/>
          <w:w w:val="110"/>
        </w:rPr>
        <w:t>pre- valecía su unidad, la igualdad entre sus miembros y la distinción con res- pecto a otros estratos socioeconómicos menos favorecidos. Además de su escaso número y de su común pertenencia a la oligarquía local, que impli- caba un grado no despreciable de cohesión interna y múltiples intereses comunes (económicos, étnicos, legales, políticos, etcétera), los hermanos de</w:t>
      </w:r>
      <w:r>
        <w:rPr>
          <w:color w:val="231F20"/>
          <w:spacing w:val="-9"/>
          <w:w w:val="110"/>
        </w:rPr>
        <w:t> </w:t>
      </w:r>
      <w:r>
        <w:rPr>
          <w:color w:val="231F20"/>
          <w:w w:val="110"/>
        </w:rPr>
        <w:t>la</w:t>
      </w:r>
      <w:r>
        <w:rPr>
          <w:color w:val="231F20"/>
          <w:spacing w:val="-9"/>
          <w:w w:val="110"/>
        </w:rPr>
        <w:t> </w:t>
      </w:r>
      <w:r>
        <w:rPr>
          <w:color w:val="231F20"/>
          <w:w w:val="110"/>
        </w:rPr>
        <w:t>mesta</w:t>
      </w:r>
      <w:r>
        <w:rPr>
          <w:color w:val="231F20"/>
          <w:spacing w:val="-9"/>
          <w:w w:val="110"/>
        </w:rPr>
        <w:t> </w:t>
      </w:r>
      <w:r>
        <w:rPr>
          <w:color w:val="231F20"/>
          <w:w w:val="110"/>
        </w:rPr>
        <w:t>de</w:t>
      </w:r>
      <w:r>
        <w:rPr>
          <w:color w:val="231F20"/>
          <w:spacing w:val="-9"/>
          <w:w w:val="110"/>
        </w:rPr>
        <w:t> </w:t>
      </w:r>
      <w:r>
        <w:rPr>
          <w:color w:val="231F20"/>
          <w:w w:val="110"/>
        </w:rPr>
        <w:t>cada</w:t>
      </w:r>
      <w:r>
        <w:rPr>
          <w:color w:val="231F20"/>
          <w:spacing w:val="-9"/>
          <w:w w:val="110"/>
        </w:rPr>
        <w:t> </w:t>
      </w:r>
      <w:r>
        <w:rPr>
          <w:color w:val="231F20"/>
          <w:w w:val="110"/>
        </w:rPr>
        <w:t>concejo</w:t>
      </w:r>
      <w:r>
        <w:rPr>
          <w:color w:val="231F20"/>
          <w:spacing w:val="-9"/>
          <w:w w:val="110"/>
        </w:rPr>
        <w:t> </w:t>
      </w:r>
      <w:r>
        <w:rPr>
          <w:color w:val="231F20"/>
          <w:w w:val="110"/>
        </w:rPr>
        <w:t>mantenían</w:t>
      </w:r>
      <w:r>
        <w:rPr>
          <w:color w:val="231F20"/>
          <w:spacing w:val="-9"/>
          <w:w w:val="110"/>
        </w:rPr>
        <w:t> </w:t>
      </w:r>
      <w:r>
        <w:rPr>
          <w:color w:val="231F20"/>
          <w:w w:val="110"/>
        </w:rPr>
        <w:t>una</w:t>
      </w:r>
      <w:r>
        <w:rPr>
          <w:color w:val="231F20"/>
          <w:spacing w:val="-9"/>
          <w:w w:val="110"/>
        </w:rPr>
        <w:t> </w:t>
      </w:r>
      <w:r>
        <w:rPr>
          <w:color w:val="231F20"/>
          <w:w w:val="110"/>
        </w:rPr>
        <w:t>interacción</w:t>
      </w:r>
      <w:r>
        <w:rPr>
          <w:color w:val="231F20"/>
          <w:spacing w:val="-9"/>
          <w:w w:val="110"/>
        </w:rPr>
        <w:t> </w:t>
      </w:r>
      <w:r>
        <w:rPr>
          <w:color w:val="231F20"/>
          <w:w w:val="110"/>
        </w:rPr>
        <w:t>frecuente</w:t>
      </w:r>
      <w:r>
        <w:rPr>
          <w:color w:val="231F20"/>
          <w:spacing w:val="-8"/>
          <w:w w:val="110"/>
        </w:rPr>
        <w:t> </w:t>
      </w:r>
      <w:r>
        <w:rPr>
          <w:color w:val="231F20"/>
          <w:w w:val="110"/>
        </w:rPr>
        <w:t>e</w:t>
      </w:r>
      <w:r>
        <w:rPr>
          <w:color w:val="231F20"/>
          <w:spacing w:val="-9"/>
          <w:w w:val="110"/>
        </w:rPr>
        <w:t> </w:t>
      </w:r>
      <w:r>
        <w:rPr>
          <w:color w:val="231F20"/>
          <w:w w:val="110"/>
        </w:rPr>
        <w:t>intensa, como se verá al hablar de las múltiples reuniones que tenían todos los años, hecho que revela estrechos contactos personales y familiares (no debe olvidarse la importancia de la familia extensa y las redes familiares en estos casos). Las propias ordenanzas que regían esta institución son muestra del interés de sus miembros por conservar el carácter elitista de su organización, al negar el acceso (y discriminar) a personas de distintos estratos socioétnicos. Además, los hermanos de la mesta eran iguales ante la </w:t>
      </w:r>
      <w:r>
        <w:rPr>
          <w:color w:val="231F20"/>
          <w:spacing w:val="-5"/>
          <w:w w:val="110"/>
        </w:rPr>
        <w:t>ley, </w:t>
      </w:r>
      <w:r>
        <w:rPr>
          <w:color w:val="231F20"/>
          <w:w w:val="110"/>
        </w:rPr>
        <w:t>pues estaban sujetos, de la misma manera, a las mismas ordenanzas de la mesta (éstas establecían un trato diferenciado y discriminador entre los</w:t>
      </w:r>
      <w:r>
        <w:rPr>
          <w:color w:val="231F20"/>
          <w:spacing w:val="16"/>
          <w:w w:val="110"/>
        </w:rPr>
        <w:t> </w:t>
      </w:r>
      <w:r>
        <w:rPr>
          <w:color w:val="231F20"/>
          <w:w w:val="110"/>
        </w:rPr>
        <w:t>españoles</w:t>
      </w:r>
      <w:r>
        <w:rPr>
          <w:color w:val="231F20"/>
          <w:spacing w:val="17"/>
          <w:w w:val="110"/>
        </w:rPr>
        <w:t> </w:t>
      </w:r>
      <w:r>
        <w:rPr>
          <w:color w:val="231F20"/>
          <w:w w:val="110"/>
        </w:rPr>
        <w:t>y</w:t>
      </w:r>
      <w:r>
        <w:rPr>
          <w:color w:val="231F20"/>
          <w:spacing w:val="16"/>
          <w:w w:val="110"/>
        </w:rPr>
        <w:t> </w:t>
      </w:r>
      <w:r>
        <w:rPr>
          <w:color w:val="231F20"/>
          <w:w w:val="110"/>
        </w:rPr>
        <w:t>sus</w:t>
      </w:r>
      <w:r>
        <w:rPr>
          <w:color w:val="231F20"/>
          <w:spacing w:val="16"/>
          <w:w w:val="110"/>
        </w:rPr>
        <w:t> </w:t>
      </w:r>
      <w:r>
        <w:rPr>
          <w:color w:val="231F20"/>
          <w:w w:val="110"/>
        </w:rPr>
        <w:t>descendientes</w:t>
      </w:r>
      <w:r>
        <w:rPr>
          <w:color w:val="231F20"/>
          <w:spacing w:val="17"/>
          <w:w w:val="110"/>
        </w:rPr>
        <w:t> </w:t>
      </w:r>
      <w:r>
        <w:rPr>
          <w:color w:val="231F20"/>
          <w:w w:val="110"/>
        </w:rPr>
        <w:t>y</w:t>
      </w:r>
      <w:r>
        <w:rPr>
          <w:color w:val="231F20"/>
          <w:spacing w:val="16"/>
          <w:w w:val="110"/>
        </w:rPr>
        <w:t> </w:t>
      </w:r>
      <w:r>
        <w:rPr>
          <w:color w:val="231F20"/>
          <w:w w:val="110"/>
        </w:rPr>
        <w:t>las</w:t>
      </w:r>
      <w:r>
        <w:rPr>
          <w:color w:val="231F20"/>
          <w:spacing w:val="16"/>
          <w:w w:val="110"/>
        </w:rPr>
        <w:t> </w:t>
      </w:r>
      <w:r>
        <w:rPr>
          <w:color w:val="231F20"/>
          <w:w w:val="110"/>
        </w:rPr>
        <w:t>otras</w:t>
      </w:r>
      <w:r>
        <w:rPr>
          <w:color w:val="231F20"/>
          <w:spacing w:val="16"/>
          <w:w w:val="110"/>
        </w:rPr>
        <w:t> </w:t>
      </w:r>
      <w:r>
        <w:rPr>
          <w:color w:val="231F20"/>
          <w:w w:val="110"/>
        </w:rPr>
        <w:t>etnias,</w:t>
      </w:r>
      <w:r>
        <w:rPr>
          <w:color w:val="231F20"/>
          <w:spacing w:val="17"/>
          <w:w w:val="110"/>
        </w:rPr>
        <w:t> </w:t>
      </w:r>
      <w:r>
        <w:rPr>
          <w:color w:val="231F20"/>
          <w:w w:val="110"/>
        </w:rPr>
        <w:t>como</w:t>
      </w:r>
      <w:r>
        <w:rPr>
          <w:color w:val="231F20"/>
          <w:spacing w:val="16"/>
          <w:w w:val="110"/>
        </w:rPr>
        <w:t> </w:t>
      </w:r>
      <w:r>
        <w:rPr>
          <w:color w:val="231F20"/>
          <w:w w:val="110"/>
        </w:rPr>
        <w:t>la</w:t>
      </w:r>
      <w:r>
        <w:rPr>
          <w:color w:val="231F20"/>
          <w:spacing w:val="16"/>
          <w:w w:val="110"/>
        </w:rPr>
        <w:t> </w:t>
      </w:r>
      <w:r>
        <w:rPr>
          <w:color w:val="231F20"/>
          <w:w w:val="110"/>
        </w:rPr>
        <w:t>indígena,</w:t>
      </w:r>
      <w:r>
        <w:rPr>
          <w:color w:val="231F20"/>
          <w:spacing w:val="16"/>
          <w:w w:val="110"/>
        </w:rPr>
        <w:t> </w:t>
      </w:r>
      <w:r>
        <w:rPr>
          <w:color w:val="231F20"/>
          <w:w w:val="110"/>
        </w:rPr>
        <w:t>la</w:t>
      </w:r>
    </w:p>
    <w:p>
      <w:pPr>
        <w:spacing w:after="0" w:line="285" w:lineRule="auto"/>
        <w:jc w:val="both"/>
        <w:sectPr>
          <w:pgSz w:w="9640" w:h="13040"/>
          <w:pgMar w:header="0" w:footer="1461" w:top="860" w:bottom="1660" w:left="1340" w:right="1080"/>
        </w:sectPr>
      </w:pPr>
    </w:p>
    <w:p>
      <w:pPr>
        <w:pStyle w:val="BodyText"/>
        <w:spacing w:line="285" w:lineRule="auto" w:before="42"/>
        <w:ind w:left="100" w:right="134"/>
        <w:jc w:val="both"/>
      </w:pPr>
      <w:r>
        <w:rPr>
          <w:color w:val="231F20"/>
          <w:w w:val="110"/>
        </w:rPr>
        <w:t>afroamericana o la mestiza) y a las otras normas aplicables a la Nueva Es- paña.</w:t>
      </w:r>
      <w:r>
        <w:rPr>
          <w:color w:val="231F20"/>
          <w:spacing w:val="-7"/>
          <w:w w:val="110"/>
        </w:rPr>
        <w:t> </w:t>
      </w:r>
      <w:r>
        <w:rPr>
          <w:color w:val="231F20"/>
          <w:spacing w:val="-5"/>
          <w:w w:val="110"/>
        </w:rPr>
        <w:t>Todo</w:t>
      </w:r>
      <w:r>
        <w:rPr>
          <w:color w:val="231F20"/>
          <w:spacing w:val="-7"/>
          <w:w w:val="110"/>
        </w:rPr>
        <w:t> </w:t>
      </w:r>
      <w:r>
        <w:rPr>
          <w:color w:val="231F20"/>
          <w:w w:val="110"/>
        </w:rPr>
        <w:t>esto</w:t>
      </w:r>
      <w:r>
        <w:rPr>
          <w:color w:val="231F20"/>
          <w:spacing w:val="-7"/>
          <w:w w:val="110"/>
        </w:rPr>
        <w:t> </w:t>
      </w:r>
      <w:r>
        <w:rPr>
          <w:color w:val="231F20"/>
          <w:w w:val="110"/>
        </w:rPr>
        <w:t>sólo</w:t>
      </w:r>
      <w:r>
        <w:rPr>
          <w:color w:val="231F20"/>
          <w:spacing w:val="-8"/>
          <w:w w:val="110"/>
        </w:rPr>
        <w:t> </w:t>
      </w:r>
      <w:r>
        <w:rPr>
          <w:color w:val="231F20"/>
          <w:w w:val="110"/>
        </w:rPr>
        <w:t>podía</w:t>
      </w:r>
      <w:r>
        <w:rPr>
          <w:color w:val="231F20"/>
          <w:spacing w:val="-7"/>
          <w:w w:val="110"/>
        </w:rPr>
        <w:t> </w:t>
      </w:r>
      <w:r>
        <w:rPr>
          <w:color w:val="231F20"/>
          <w:w w:val="110"/>
        </w:rPr>
        <w:t>tener</w:t>
      </w:r>
      <w:r>
        <w:rPr>
          <w:color w:val="231F20"/>
          <w:spacing w:val="-7"/>
          <w:w w:val="110"/>
        </w:rPr>
        <w:t> </w:t>
      </w:r>
      <w:r>
        <w:rPr>
          <w:color w:val="231F20"/>
          <w:w w:val="110"/>
        </w:rPr>
        <w:t>como</w:t>
      </w:r>
      <w:r>
        <w:rPr>
          <w:color w:val="231F20"/>
          <w:spacing w:val="-8"/>
          <w:w w:val="110"/>
        </w:rPr>
        <w:t> </w:t>
      </w:r>
      <w:r>
        <w:rPr>
          <w:color w:val="231F20"/>
          <w:w w:val="110"/>
        </w:rPr>
        <w:t>efecto</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mestas</w:t>
      </w:r>
      <w:r>
        <w:rPr>
          <w:color w:val="231F20"/>
          <w:spacing w:val="-7"/>
          <w:w w:val="110"/>
        </w:rPr>
        <w:t> </w:t>
      </w:r>
      <w:r>
        <w:rPr>
          <w:color w:val="231F20"/>
          <w:w w:val="110"/>
        </w:rPr>
        <w:t>se</w:t>
      </w:r>
      <w:r>
        <w:rPr>
          <w:color w:val="231F20"/>
          <w:spacing w:val="-7"/>
          <w:w w:val="110"/>
        </w:rPr>
        <w:t> </w:t>
      </w:r>
      <w:r>
        <w:rPr>
          <w:color w:val="231F20"/>
          <w:w w:val="110"/>
        </w:rPr>
        <w:t>guiaran</w:t>
      </w:r>
      <w:r>
        <w:rPr>
          <w:color w:val="231F20"/>
          <w:spacing w:val="-8"/>
          <w:w w:val="110"/>
        </w:rPr>
        <w:t> </w:t>
      </w:r>
      <w:r>
        <w:rPr>
          <w:color w:val="231F20"/>
          <w:w w:val="110"/>
        </w:rPr>
        <w:t>por intereses</w:t>
      </w:r>
      <w:r>
        <w:rPr>
          <w:color w:val="231F20"/>
          <w:spacing w:val="-8"/>
          <w:w w:val="110"/>
        </w:rPr>
        <w:t> </w:t>
      </w:r>
      <w:r>
        <w:rPr>
          <w:color w:val="231F20"/>
          <w:w w:val="110"/>
        </w:rPr>
        <w:t>bien</w:t>
      </w:r>
      <w:r>
        <w:rPr>
          <w:color w:val="231F20"/>
          <w:spacing w:val="-7"/>
          <w:w w:val="110"/>
        </w:rPr>
        <w:t> </w:t>
      </w:r>
      <w:r>
        <w:rPr>
          <w:color w:val="231F20"/>
          <w:w w:val="110"/>
        </w:rPr>
        <w:t>delimitados,</w:t>
      </w:r>
      <w:r>
        <w:rPr>
          <w:color w:val="231F20"/>
          <w:spacing w:val="-7"/>
          <w:w w:val="110"/>
        </w:rPr>
        <w:t> </w:t>
      </w:r>
      <w:r>
        <w:rPr>
          <w:color w:val="231F20"/>
          <w:w w:val="110"/>
        </w:rPr>
        <w:t>que</w:t>
      </w:r>
      <w:r>
        <w:rPr>
          <w:color w:val="231F20"/>
          <w:spacing w:val="-7"/>
          <w:w w:val="110"/>
        </w:rPr>
        <w:t> </w:t>
      </w:r>
      <w:r>
        <w:rPr>
          <w:color w:val="231F20"/>
          <w:w w:val="110"/>
        </w:rPr>
        <w:t>implicaban</w:t>
      </w:r>
      <w:r>
        <w:rPr>
          <w:color w:val="231F20"/>
          <w:spacing w:val="-8"/>
          <w:w w:val="110"/>
        </w:rPr>
        <w:t> </w:t>
      </w:r>
      <w:r>
        <w:rPr>
          <w:color w:val="231F20"/>
          <w:w w:val="110"/>
        </w:rPr>
        <w:t>tanto</w:t>
      </w:r>
      <w:r>
        <w:rPr>
          <w:color w:val="231F20"/>
          <w:spacing w:val="-8"/>
          <w:w w:val="110"/>
        </w:rPr>
        <w:t> </w:t>
      </w:r>
      <w:r>
        <w:rPr>
          <w:color w:val="231F20"/>
          <w:w w:val="110"/>
        </w:rPr>
        <w:t>la</w:t>
      </w:r>
      <w:r>
        <w:rPr>
          <w:color w:val="231F20"/>
          <w:spacing w:val="-7"/>
          <w:w w:val="110"/>
        </w:rPr>
        <w:t> </w:t>
      </w:r>
      <w:r>
        <w:rPr>
          <w:color w:val="231F20"/>
          <w:w w:val="110"/>
        </w:rPr>
        <w:t>unidad</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interior</w:t>
      </w:r>
      <w:r>
        <w:rPr>
          <w:color w:val="231F20"/>
          <w:spacing w:val="-8"/>
          <w:w w:val="110"/>
        </w:rPr>
        <w:t> </w:t>
      </w:r>
      <w:r>
        <w:rPr>
          <w:color w:val="231F20"/>
          <w:w w:val="110"/>
        </w:rPr>
        <w:t>de la organización como la diferenciación respecto a los estratos socioétnicos e instituciones con intereses afines o contrapuestos a los suyos. Sin duda, uno de los principales intereses comunes era el de mantener el carácter oligárquico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organización,</w:t>
      </w:r>
      <w:r>
        <w:rPr>
          <w:color w:val="231F20"/>
          <w:spacing w:val="-10"/>
          <w:w w:val="110"/>
        </w:rPr>
        <w:t> </w:t>
      </w:r>
      <w:r>
        <w:rPr>
          <w:color w:val="231F20"/>
          <w:w w:val="110"/>
        </w:rPr>
        <w:t>para</w:t>
      </w:r>
      <w:r>
        <w:rPr>
          <w:color w:val="231F20"/>
          <w:spacing w:val="-10"/>
          <w:w w:val="110"/>
        </w:rPr>
        <w:t> </w:t>
      </w:r>
      <w:r>
        <w:rPr>
          <w:color w:val="231F20"/>
          <w:w w:val="110"/>
        </w:rPr>
        <w:t>que</w:t>
      </w:r>
      <w:r>
        <w:rPr>
          <w:color w:val="231F20"/>
          <w:spacing w:val="-10"/>
          <w:w w:val="110"/>
        </w:rPr>
        <w:t> </w:t>
      </w:r>
      <w:r>
        <w:rPr>
          <w:color w:val="231F20"/>
          <w:w w:val="110"/>
        </w:rPr>
        <w:t>les</w:t>
      </w:r>
      <w:r>
        <w:rPr>
          <w:color w:val="231F20"/>
          <w:spacing w:val="-10"/>
          <w:w w:val="110"/>
        </w:rPr>
        <w:t> </w:t>
      </w:r>
      <w:r>
        <w:rPr>
          <w:color w:val="231F20"/>
          <w:w w:val="110"/>
        </w:rPr>
        <w:t>sirviera</w:t>
      </w:r>
      <w:r>
        <w:rPr>
          <w:color w:val="231F20"/>
          <w:spacing w:val="-10"/>
          <w:w w:val="110"/>
        </w:rPr>
        <w:t> </w:t>
      </w:r>
      <w:r>
        <w:rPr>
          <w:color w:val="231F20"/>
          <w:w w:val="110"/>
        </w:rPr>
        <w:t>para</w:t>
      </w:r>
      <w:r>
        <w:rPr>
          <w:color w:val="231F20"/>
          <w:spacing w:val="-10"/>
          <w:w w:val="110"/>
        </w:rPr>
        <w:t> </w:t>
      </w:r>
      <w:r>
        <w:rPr>
          <w:color w:val="231F20"/>
          <w:w w:val="110"/>
        </w:rPr>
        <w:t>defender</w:t>
      </w:r>
      <w:r>
        <w:rPr>
          <w:color w:val="231F20"/>
          <w:spacing w:val="-10"/>
          <w:w w:val="110"/>
        </w:rPr>
        <w:t> </w:t>
      </w:r>
      <w:r>
        <w:rPr>
          <w:color w:val="231F20"/>
          <w:w w:val="110"/>
        </w:rPr>
        <w:t>sus</w:t>
      </w:r>
      <w:r>
        <w:rPr>
          <w:color w:val="231F20"/>
          <w:spacing w:val="-10"/>
          <w:w w:val="110"/>
        </w:rPr>
        <w:t> </w:t>
      </w:r>
      <w:r>
        <w:rPr>
          <w:color w:val="231F20"/>
          <w:w w:val="110"/>
        </w:rPr>
        <w:t>inte- reses como oligarquía</w:t>
      </w:r>
      <w:r>
        <w:rPr>
          <w:color w:val="231F20"/>
          <w:spacing w:val="-2"/>
          <w:w w:val="110"/>
        </w:rPr>
        <w:t> </w:t>
      </w:r>
      <w:r>
        <w:rPr>
          <w:color w:val="231F20"/>
          <w:w w:val="110"/>
        </w:rPr>
        <w:t>ganadera.</w:t>
      </w:r>
    </w:p>
    <w:p>
      <w:pPr>
        <w:pStyle w:val="BodyText"/>
        <w:spacing w:line="285" w:lineRule="auto"/>
        <w:ind w:left="100" w:right="135" w:firstLine="340"/>
        <w:jc w:val="both"/>
      </w:pPr>
      <w:r>
        <w:rPr>
          <w:color w:val="231F20"/>
          <w:w w:val="110"/>
        </w:rPr>
        <w:t>Desde luego, la uniformidad de los hermanos de la mesta y sus intere- ses comunes no tienen por que excluir las diferencias que pudieran darse en su seno, pues, además de que unos eran más ricos y poderosos que otros, necesariamente convivían en ella personas y familias en situación de</w:t>
      </w:r>
      <w:r>
        <w:rPr>
          <w:color w:val="231F20"/>
          <w:spacing w:val="-5"/>
          <w:w w:val="110"/>
        </w:rPr>
        <w:t> </w:t>
      </w:r>
      <w:r>
        <w:rPr>
          <w:color w:val="231F20"/>
          <w:w w:val="110"/>
        </w:rPr>
        <w:t>potencial</w:t>
      </w:r>
      <w:r>
        <w:rPr>
          <w:color w:val="231F20"/>
          <w:spacing w:val="-5"/>
          <w:w w:val="110"/>
        </w:rPr>
        <w:t> </w:t>
      </w:r>
      <w:r>
        <w:rPr>
          <w:color w:val="231F20"/>
          <w:w w:val="110"/>
        </w:rPr>
        <w:t>competencia</w:t>
      </w:r>
      <w:r>
        <w:rPr>
          <w:color w:val="231F20"/>
          <w:spacing w:val="-5"/>
          <w:w w:val="110"/>
        </w:rPr>
        <w:t> </w:t>
      </w:r>
      <w:r>
        <w:rPr>
          <w:color w:val="231F20"/>
          <w:w w:val="110"/>
        </w:rPr>
        <w:t>al</w:t>
      </w:r>
      <w:r>
        <w:rPr>
          <w:color w:val="231F20"/>
          <w:spacing w:val="-5"/>
          <w:w w:val="110"/>
        </w:rPr>
        <w:t> </w:t>
      </w:r>
      <w:r>
        <w:rPr>
          <w:color w:val="231F20"/>
          <w:w w:val="110"/>
        </w:rPr>
        <w:t>dedicarse</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misma</w:t>
      </w:r>
      <w:r>
        <w:rPr>
          <w:color w:val="231F20"/>
          <w:spacing w:val="-5"/>
          <w:w w:val="110"/>
        </w:rPr>
        <w:t> </w:t>
      </w:r>
      <w:r>
        <w:rPr>
          <w:color w:val="231F20"/>
          <w:w w:val="110"/>
        </w:rPr>
        <w:t>actividad</w:t>
      </w:r>
      <w:r>
        <w:rPr>
          <w:color w:val="231F20"/>
          <w:spacing w:val="-5"/>
          <w:w w:val="110"/>
        </w:rPr>
        <w:t> </w:t>
      </w:r>
      <w:r>
        <w:rPr>
          <w:color w:val="231F20"/>
          <w:w w:val="110"/>
        </w:rPr>
        <w:t>económica.</w:t>
      </w:r>
      <w:r>
        <w:rPr>
          <w:color w:val="231F20"/>
          <w:spacing w:val="-4"/>
          <w:w w:val="110"/>
        </w:rPr>
        <w:t> </w:t>
      </w:r>
      <w:r>
        <w:rPr>
          <w:color w:val="231F20"/>
          <w:w w:val="110"/>
        </w:rPr>
        <w:t>Es- tas diferencias se ponen de relieve tanto en el número de cabezas de ga- nado poseídas como en la frecuencia con la que ocupaban cargos en sus respectivas mestas, en el cabildo y en otras instituciones. Sin embargo, los elementos que les unían, como se indicaba, eran de máxima</w:t>
      </w:r>
      <w:r>
        <w:rPr>
          <w:color w:val="231F20"/>
          <w:spacing w:val="44"/>
          <w:w w:val="110"/>
        </w:rPr>
        <w:t> </w:t>
      </w:r>
      <w:r>
        <w:rPr>
          <w:color w:val="231F20"/>
          <w:w w:val="110"/>
        </w:rPr>
        <w:t>importancia.</w:t>
      </w:r>
    </w:p>
    <w:p>
      <w:pPr>
        <w:pStyle w:val="BodyText"/>
        <w:spacing w:line="285" w:lineRule="auto"/>
        <w:ind w:left="100" w:right="135" w:firstLine="340"/>
        <w:jc w:val="both"/>
      </w:pPr>
      <w:r>
        <w:rPr>
          <w:color w:val="231F20"/>
          <w:w w:val="110"/>
        </w:rPr>
        <w:t>En</w:t>
      </w:r>
      <w:r>
        <w:rPr>
          <w:color w:val="231F20"/>
          <w:spacing w:val="-10"/>
          <w:w w:val="110"/>
        </w:rPr>
        <w:t> </w:t>
      </w:r>
      <w:r>
        <w:rPr>
          <w:color w:val="231F20"/>
          <w:w w:val="110"/>
        </w:rPr>
        <w:t>síntesis,</w:t>
      </w:r>
      <w:r>
        <w:rPr>
          <w:color w:val="231F20"/>
          <w:spacing w:val="-10"/>
          <w:w w:val="110"/>
        </w:rPr>
        <w:t> </w:t>
      </w:r>
      <w:r>
        <w:rPr>
          <w:color w:val="231F20"/>
          <w:w w:val="110"/>
        </w:rPr>
        <w:t>las</w:t>
      </w:r>
      <w:r>
        <w:rPr>
          <w:color w:val="231F20"/>
          <w:spacing w:val="-10"/>
          <w:w w:val="110"/>
        </w:rPr>
        <w:t> </w:t>
      </w:r>
      <w:r>
        <w:rPr>
          <w:color w:val="231F20"/>
          <w:w w:val="110"/>
        </w:rPr>
        <w:t>mestas</w:t>
      </w:r>
      <w:r>
        <w:rPr>
          <w:color w:val="231F20"/>
          <w:spacing w:val="-10"/>
          <w:w w:val="110"/>
        </w:rPr>
        <w:t> </w:t>
      </w:r>
      <w:r>
        <w:rPr>
          <w:color w:val="231F20"/>
          <w:w w:val="110"/>
        </w:rPr>
        <w:t>novohispanas</w:t>
      </w:r>
      <w:r>
        <w:rPr>
          <w:color w:val="231F20"/>
          <w:spacing w:val="-10"/>
          <w:w w:val="110"/>
        </w:rPr>
        <w:t> </w:t>
      </w:r>
      <w:r>
        <w:rPr>
          <w:color w:val="231F20"/>
          <w:w w:val="110"/>
        </w:rPr>
        <w:t>eran</w:t>
      </w:r>
      <w:r>
        <w:rPr>
          <w:color w:val="231F20"/>
          <w:spacing w:val="-10"/>
          <w:w w:val="110"/>
        </w:rPr>
        <w:t> </w:t>
      </w:r>
      <w:r>
        <w:rPr>
          <w:color w:val="231F20"/>
          <w:w w:val="110"/>
        </w:rPr>
        <w:t>organizaciones</w:t>
      </w:r>
      <w:r>
        <w:rPr>
          <w:color w:val="231F20"/>
          <w:spacing w:val="-10"/>
          <w:w w:val="110"/>
        </w:rPr>
        <w:t> </w:t>
      </w:r>
      <w:r>
        <w:rPr>
          <w:color w:val="231F20"/>
          <w:w w:val="110"/>
        </w:rPr>
        <w:t>asentadas</w:t>
      </w:r>
      <w:r>
        <w:rPr>
          <w:color w:val="231F20"/>
          <w:spacing w:val="-9"/>
          <w:w w:val="110"/>
        </w:rPr>
        <w:t> </w:t>
      </w:r>
      <w:r>
        <w:rPr>
          <w:color w:val="231F20"/>
          <w:w w:val="110"/>
        </w:rPr>
        <w:t>so- bre</w:t>
      </w:r>
      <w:r>
        <w:rPr>
          <w:color w:val="231F20"/>
          <w:spacing w:val="-5"/>
          <w:w w:val="110"/>
        </w:rPr>
        <w:t> </w:t>
      </w:r>
      <w:r>
        <w:rPr>
          <w:color w:val="231F20"/>
          <w:w w:val="110"/>
        </w:rPr>
        <w:t>territorios</w:t>
      </w:r>
      <w:r>
        <w:rPr>
          <w:color w:val="231F20"/>
          <w:spacing w:val="-5"/>
          <w:w w:val="110"/>
        </w:rPr>
        <w:t> </w:t>
      </w:r>
      <w:r>
        <w:rPr>
          <w:color w:val="231F20"/>
          <w:w w:val="110"/>
        </w:rPr>
        <w:t>no</w:t>
      </w:r>
      <w:r>
        <w:rPr>
          <w:color w:val="231F20"/>
          <w:spacing w:val="-5"/>
          <w:w w:val="110"/>
        </w:rPr>
        <w:t> </w:t>
      </w:r>
      <w:r>
        <w:rPr>
          <w:color w:val="231F20"/>
          <w:w w:val="110"/>
        </w:rPr>
        <w:t>muy</w:t>
      </w:r>
      <w:r>
        <w:rPr>
          <w:color w:val="231F20"/>
          <w:spacing w:val="-5"/>
          <w:w w:val="110"/>
        </w:rPr>
        <w:t> </w:t>
      </w:r>
      <w:r>
        <w:rPr>
          <w:color w:val="231F20"/>
          <w:w w:val="110"/>
        </w:rPr>
        <w:t>extensos</w:t>
      </w:r>
      <w:r>
        <w:rPr>
          <w:color w:val="231F20"/>
          <w:spacing w:val="-4"/>
          <w:w w:val="110"/>
        </w:rPr>
        <w:t> </w:t>
      </w:r>
      <w:r>
        <w:rPr>
          <w:color w:val="231F20"/>
          <w:w w:val="110"/>
        </w:rPr>
        <w:t>(en</w:t>
      </w:r>
      <w:r>
        <w:rPr>
          <w:color w:val="231F20"/>
          <w:spacing w:val="-5"/>
          <w:w w:val="110"/>
        </w:rPr>
        <w:t> </w:t>
      </w:r>
      <w:r>
        <w:rPr>
          <w:color w:val="231F20"/>
          <w:w w:val="110"/>
        </w:rPr>
        <w:t>comparación</w:t>
      </w:r>
      <w:r>
        <w:rPr>
          <w:color w:val="231F20"/>
          <w:spacing w:val="-6"/>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extensión</w:t>
      </w:r>
      <w:r>
        <w:rPr>
          <w:color w:val="231F20"/>
          <w:spacing w:val="-4"/>
          <w:w w:val="110"/>
        </w:rPr>
        <w:t> </w:t>
      </w:r>
      <w:r>
        <w:rPr>
          <w:color w:val="231F20"/>
          <w:w w:val="110"/>
        </w:rPr>
        <w:t>total</w:t>
      </w:r>
      <w:r>
        <w:rPr>
          <w:color w:val="231F20"/>
          <w:spacing w:val="-5"/>
          <w:w w:val="110"/>
        </w:rPr>
        <w:t> </w:t>
      </w:r>
      <w:r>
        <w:rPr>
          <w:color w:val="231F20"/>
          <w:w w:val="110"/>
        </w:rPr>
        <w:t>del virreinato) e integradas por grupos reducidos y relativamente uniformes de miembros de una élite local cohesionada por intereses comunes. Como se verá enseguida, estos datos son de suma relevancia para establecer las relaciones de poder en el seno de tales</w:t>
      </w:r>
      <w:r>
        <w:rPr>
          <w:color w:val="231F20"/>
          <w:spacing w:val="14"/>
          <w:w w:val="110"/>
        </w:rPr>
        <w:t> </w:t>
      </w:r>
      <w:r>
        <w:rPr>
          <w:color w:val="231F20"/>
          <w:w w:val="110"/>
        </w:rPr>
        <w:t>corporaciones.</w:t>
      </w:r>
    </w:p>
    <w:p>
      <w:pPr>
        <w:pStyle w:val="BodyText"/>
        <w:spacing w:line="285" w:lineRule="auto"/>
        <w:ind w:left="100" w:right="135" w:firstLine="340"/>
        <w:jc w:val="both"/>
      </w:pPr>
      <w:r>
        <w:rPr>
          <w:color w:val="231F20"/>
          <w:spacing w:val="-3"/>
          <w:w w:val="110"/>
        </w:rPr>
        <w:t>Para</w:t>
      </w:r>
      <w:r>
        <w:rPr>
          <w:color w:val="231F20"/>
          <w:spacing w:val="-8"/>
          <w:w w:val="110"/>
        </w:rPr>
        <w:t> </w:t>
      </w:r>
      <w:r>
        <w:rPr>
          <w:color w:val="231F20"/>
          <w:w w:val="110"/>
        </w:rPr>
        <w:t>caracterizar</w:t>
      </w:r>
      <w:r>
        <w:rPr>
          <w:color w:val="231F20"/>
          <w:spacing w:val="-9"/>
          <w:w w:val="110"/>
        </w:rPr>
        <w:t> </w:t>
      </w:r>
      <w:r>
        <w:rPr>
          <w:color w:val="231F20"/>
          <w:w w:val="110"/>
        </w:rPr>
        <w:t>el</w:t>
      </w:r>
      <w:r>
        <w:rPr>
          <w:color w:val="231F20"/>
          <w:spacing w:val="-8"/>
          <w:w w:val="110"/>
        </w:rPr>
        <w:t> </w:t>
      </w:r>
      <w:r>
        <w:rPr>
          <w:color w:val="231F20"/>
          <w:w w:val="110"/>
        </w:rPr>
        <w:t>sistema</w:t>
      </w:r>
      <w:r>
        <w:rPr>
          <w:color w:val="231F20"/>
          <w:spacing w:val="-8"/>
          <w:w w:val="110"/>
        </w:rPr>
        <w:t> </w:t>
      </w:r>
      <w:r>
        <w:rPr>
          <w:color w:val="231F20"/>
          <w:w w:val="110"/>
        </w:rPr>
        <w:t>político</w:t>
      </w:r>
      <w:r>
        <w:rPr>
          <w:color w:val="231F20"/>
          <w:spacing w:val="-7"/>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mestas</w:t>
      </w:r>
      <w:r>
        <w:rPr>
          <w:color w:val="231F20"/>
          <w:spacing w:val="-8"/>
          <w:w w:val="110"/>
        </w:rPr>
        <w:t> </w:t>
      </w:r>
      <w:r>
        <w:rPr>
          <w:color w:val="231F20"/>
          <w:w w:val="110"/>
        </w:rPr>
        <w:t>novohispanas,</w:t>
      </w:r>
      <w:r>
        <w:rPr>
          <w:color w:val="231F20"/>
          <w:spacing w:val="-8"/>
          <w:w w:val="110"/>
        </w:rPr>
        <w:t> </w:t>
      </w:r>
      <w:r>
        <w:rPr>
          <w:color w:val="231F20"/>
          <w:w w:val="110"/>
        </w:rPr>
        <w:t>se</w:t>
      </w:r>
      <w:r>
        <w:rPr>
          <w:color w:val="231F20"/>
          <w:spacing w:val="-8"/>
          <w:w w:val="110"/>
        </w:rPr>
        <w:t> </w:t>
      </w:r>
      <w:r>
        <w:rPr>
          <w:color w:val="231F20"/>
          <w:w w:val="110"/>
        </w:rPr>
        <w:t>tra- tarán tanto el acceso al poder y ciertos aspectos vinculados con éste como la forma en la que los hermanos de la mesta tomaban directamente buena parte</w:t>
      </w:r>
      <w:r>
        <w:rPr>
          <w:color w:val="231F20"/>
          <w:spacing w:val="-10"/>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decisiones</w:t>
      </w:r>
      <w:r>
        <w:rPr>
          <w:color w:val="231F20"/>
          <w:spacing w:val="-10"/>
          <w:w w:val="110"/>
        </w:rPr>
        <w:t> </w:t>
      </w:r>
      <w:r>
        <w:rPr>
          <w:color w:val="231F20"/>
          <w:w w:val="110"/>
        </w:rPr>
        <w:t>importantes</w:t>
      </w:r>
      <w:r>
        <w:rPr>
          <w:color w:val="231F20"/>
          <w:spacing w:val="-11"/>
          <w:w w:val="110"/>
        </w:rPr>
        <w:t> </w:t>
      </w:r>
      <w:r>
        <w:rPr>
          <w:color w:val="231F20"/>
          <w:w w:val="110"/>
        </w:rPr>
        <w:t>para</w:t>
      </w:r>
      <w:r>
        <w:rPr>
          <w:color w:val="231F20"/>
          <w:spacing w:val="-10"/>
          <w:w w:val="110"/>
        </w:rPr>
        <w:t> </w:t>
      </w:r>
      <w:r>
        <w:rPr>
          <w:color w:val="231F20"/>
          <w:w w:val="110"/>
        </w:rPr>
        <w:t>su</w:t>
      </w:r>
      <w:r>
        <w:rPr>
          <w:color w:val="231F20"/>
          <w:spacing w:val="-11"/>
          <w:w w:val="110"/>
        </w:rPr>
        <w:t> </w:t>
      </w:r>
      <w:r>
        <w:rPr>
          <w:color w:val="231F20"/>
          <w:w w:val="110"/>
        </w:rPr>
        <w:t>organización</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asambleas denominadas</w:t>
      </w:r>
      <w:r>
        <w:rPr>
          <w:color w:val="231F20"/>
          <w:spacing w:val="-6"/>
          <w:w w:val="110"/>
        </w:rPr>
        <w:t> </w:t>
      </w:r>
      <w:r>
        <w:rPr>
          <w:color w:val="231F20"/>
          <w:w w:val="110"/>
        </w:rPr>
        <w:t>concejos</w:t>
      </w:r>
      <w:r>
        <w:rPr>
          <w:color w:val="231F20"/>
          <w:spacing w:val="-7"/>
          <w:w w:val="110"/>
        </w:rPr>
        <w:t> </w:t>
      </w:r>
      <w:r>
        <w:rPr>
          <w:color w:val="231F20"/>
          <w:w w:val="110"/>
        </w:rPr>
        <w:t>o</w:t>
      </w:r>
      <w:r>
        <w:rPr>
          <w:color w:val="231F20"/>
          <w:spacing w:val="-7"/>
          <w:w w:val="110"/>
        </w:rPr>
        <w:t> </w:t>
      </w:r>
      <w:r>
        <w:rPr>
          <w:color w:val="231F20"/>
          <w:w w:val="110"/>
        </w:rPr>
        <w:t>consejos),</w:t>
      </w:r>
      <w:r>
        <w:rPr>
          <w:color w:val="231F20"/>
          <w:spacing w:val="-8"/>
          <w:w w:val="110"/>
        </w:rPr>
        <w:t> </w:t>
      </w:r>
      <w:r>
        <w:rPr>
          <w:color w:val="231F20"/>
          <w:w w:val="110"/>
        </w:rPr>
        <w:t>el</w:t>
      </w:r>
      <w:r>
        <w:rPr>
          <w:color w:val="231F20"/>
          <w:spacing w:val="-7"/>
          <w:w w:val="110"/>
        </w:rPr>
        <w:t> </w:t>
      </w:r>
      <w:r>
        <w:rPr>
          <w:color w:val="231F20"/>
          <w:w w:val="110"/>
        </w:rPr>
        <w:t>fortalecimiento</w:t>
      </w:r>
      <w:r>
        <w:rPr>
          <w:color w:val="231F20"/>
          <w:spacing w:val="-6"/>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cohesión</w:t>
      </w:r>
      <w:r>
        <w:rPr>
          <w:color w:val="231F20"/>
          <w:spacing w:val="-8"/>
          <w:w w:val="110"/>
        </w:rPr>
        <w:t> </w:t>
      </w:r>
      <w:r>
        <w:rPr>
          <w:color w:val="231F20"/>
          <w:w w:val="110"/>
        </w:rPr>
        <w:t>inter- na en los rodeos y la rendición de cuentas</w:t>
      </w:r>
      <w:r>
        <w:rPr>
          <w:color w:val="231F20"/>
          <w:spacing w:val="4"/>
          <w:w w:val="110"/>
        </w:rPr>
        <w:t> </w:t>
      </w:r>
      <w:r>
        <w:rPr>
          <w:color w:val="231F20"/>
          <w:w w:val="110"/>
        </w:rPr>
        <w:t>institucionalizada.</w:t>
      </w:r>
    </w:p>
    <w:p>
      <w:pPr>
        <w:pStyle w:val="BodyText"/>
        <w:spacing w:line="285" w:lineRule="auto"/>
        <w:ind w:left="100" w:right="135" w:firstLine="340"/>
        <w:jc w:val="both"/>
      </w:pPr>
      <w:r>
        <w:rPr>
          <w:color w:val="231F20"/>
          <w:w w:val="110"/>
        </w:rPr>
        <w:t>En</w:t>
      </w:r>
      <w:r>
        <w:rPr>
          <w:color w:val="231F20"/>
          <w:spacing w:val="-24"/>
          <w:w w:val="110"/>
        </w:rPr>
        <w:t> </w:t>
      </w:r>
      <w:r>
        <w:rPr>
          <w:color w:val="231F20"/>
          <w:w w:val="110"/>
        </w:rPr>
        <w:t>cuanto</w:t>
      </w:r>
      <w:r>
        <w:rPr>
          <w:color w:val="231F20"/>
          <w:spacing w:val="-24"/>
          <w:w w:val="110"/>
        </w:rPr>
        <w:t> </w:t>
      </w:r>
      <w:r>
        <w:rPr>
          <w:color w:val="231F20"/>
          <w:w w:val="110"/>
        </w:rPr>
        <w:t>al</w:t>
      </w:r>
      <w:r>
        <w:rPr>
          <w:color w:val="231F20"/>
          <w:spacing w:val="-23"/>
          <w:w w:val="110"/>
        </w:rPr>
        <w:t> </w:t>
      </w:r>
      <w:r>
        <w:rPr>
          <w:color w:val="231F20"/>
          <w:w w:val="110"/>
        </w:rPr>
        <w:t>acceso</w:t>
      </w:r>
      <w:r>
        <w:rPr>
          <w:color w:val="231F20"/>
          <w:spacing w:val="-23"/>
          <w:w w:val="110"/>
        </w:rPr>
        <w:t> </w:t>
      </w:r>
      <w:r>
        <w:rPr>
          <w:color w:val="231F20"/>
          <w:w w:val="110"/>
        </w:rPr>
        <w:t>al</w:t>
      </w:r>
      <w:r>
        <w:rPr>
          <w:color w:val="231F20"/>
          <w:spacing w:val="-23"/>
          <w:w w:val="110"/>
        </w:rPr>
        <w:t> </w:t>
      </w:r>
      <w:r>
        <w:rPr>
          <w:color w:val="231F20"/>
          <w:w w:val="110"/>
        </w:rPr>
        <w:t>poder</w:t>
      </w:r>
      <w:r>
        <w:rPr>
          <w:color w:val="231F20"/>
          <w:spacing w:val="-23"/>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alcaldes</w:t>
      </w:r>
      <w:r>
        <w:rPr>
          <w:color w:val="231F20"/>
          <w:spacing w:val="-23"/>
          <w:w w:val="110"/>
        </w:rPr>
        <w:t> </w:t>
      </w:r>
      <w:r>
        <w:rPr>
          <w:color w:val="231F20"/>
          <w:w w:val="110"/>
        </w:rPr>
        <w:t>de</w:t>
      </w:r>
      <w:r>
        <w:rPr>
          <w:color w:val="231F20"/>
          <w:spacing w:val="-24"/>
          <w:w w:val="110"/>
        </w:rPr>
        <w:t> </w:t>
      </w:r>
      <w:r>
        <w:rPr>
          <w:color w:val="231F20"/>
          <w:w w:val="110"/>
        </w:rPr>
        <w:t>estas</w:t>
      </w:r>
      <w:r>
        <w:rPr>
          <w:color w:val="231F20"/>
          <w:spacing w:val="-23"/>
          <w:w w:val="110"/>
        </w:rPr>
        <w:t> </w:t>
      </w:r>
      <w:r>
        <w:rPr>
          <w:color w:val="231F20"/>
          <w:w w:val="110"/>
        </w:rPr>
        <w:t>organizaciones,</w:t>
      </w:r>
      <w:r>
        <w:rPr>
          <w:color w:val="231F20"/>
          <w:spacing w:val="-24"/>
          <w:w w:val="110"/>
        </w:rPr>
        <w:t> </w:t>
      </w:r>
      <w:r>
        <w:rPr>
          <w:color w:val="231F20"/>
          <w:w w:val="110"/>
        </w:rPr>
        <w:t>debe afirmarse, en principio, que la designación de estas autoridades no era de- mocrática, pues no dependía de la decisión de los integrantes de la organi- zación. Por el contrario, los alcaldes de la mesta, autoridad máxima de la organización, llegaban a ocupar este cargo en virtud de que acababan de ser</w:t>
      </w:r>
      <w:r>
        <w:rPr>
          <w:color w:val="231F20"/>
          <w:spacing w:val="-7"/>
          <w:w w:val="110"/>
        </w:rPr>
        <w:t> </w:t>
      </w:r>
      <w:r>
        <w:rPr>
          <w:color w:val="231F20"/>
          <w:w w:val="110"/>
        </w:rPr>
        <w:t>alcaldes</w:t>
      </w:r>
      <w:r>
        <w:rPr>
          <w:color w:val="231F20"/>
          <w:spacing w:val="-6"/>
          <w:w w:val="110"/>
        </w:rPr>
        <w:t> </w:t>
      </w:r>
      <w:r>
        <w:rPr>
          <w:color w:val="231F20"/>
          <w:w w:val="110"/>
        </w:rPr>
        <w:t>ordinarios</w:t>
      </w:r>
      <w:r>
        <w:rPr>
          <w:color w:val="231F20"/>
          <w:spacing w:val="-6"/>
          <w:w w:val="110"/>
        </w:rPr>
        <w:t> </w:t>
      </w:r>
      <w:r>
        <w:rPr>
          <w:color w:val="231F20"/>
          <w:w w:val="110"/>
        </w:rPr>
        <w:t>del</w:t>
      </w:r>
      <w:r>
        <w:rPr>
          <w:color w:val="231F20"/>
          <w:spacing w:val="-7"/>
          <w:w w:val="110"/>
        </w:rPr>
        <w:t> </w:t>
      </w:r>
      <w:r>
        <w:rPr>
          <w:color w:val="231F20"/>
          <w:w w:val="110"/>
        </w:rPr>
        <w:t>cabildo</w:t>
      </w:r>
      <w:r>
        <w:rPr>
          <w:color w:val="231F20"/>
          <w:spacing w:val="-7"/>
          <w:w w:val="110"/>
        </w:rPr>
        <w:t> </w:t>
      </w:r>
      <w:r>
        <w:rPr>
          <w:color w:val="231F20"/>
          <w:w w:val="110"/>
        </w:rPr>
        <w:t>relacionado</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mesta</w:t>
      </w:r>
      <w:r>
        <w:rPr>
          <w:color w:val="231F20"/>
          <w:spacing w:val="-7"/>
          <w:w w:val="110"/>
        </w:rPr>
        <w:t> </w:t>
      </w:r>
      <w:r>
        <w:rPr>
          <w:color w:val="231F20"/>
          <w:w w:val="110"/>
        </w:rPr>
        <w:t>en</w:t>
      </w:r>
      <w:r>
        <w:rPr>
          <w:color w:val="231F20"/>
          <w:spacing w:val="-7"/>
          <w:w w:val="110"/>
        </w:rPr>
        <w:t> </w:t>
      </w:r>
      <w:r>
        <w:rPr>
          <w:color w:val="231F20"/>
          <w:w w:val="110"/>
        </w:rPr>
        <w:t>cuestión;</w:t>
      </w:r>
      <w:r>
        <w:rPr>
          <w:color w:val="231F20"/>
          <w:spacing w:val="-8"/>
          <w:w w:val="110"/>
        </w:rPr>
        <w:t> </w:t>
      </w:r>
      <w:r>
        <w:rPr>
          <w:color w:val="231F20"/>
          <w:w w:val="110"/>
        </w:rPr>
        <w:t>es </w:t>
      </w:r>
      <w:r>
        <w:rPr>
          <w:color w:val="231F20"/>
          <w:spacing w:val="-4"/>
          <w:w w:val="110"/>
        </w:rPr>
        <w:t>decir, </w:t>
      </w:r>
      <w:r>
        <w:rPr>
          <w:color w:val="231F20"/>
          <w:w w:val="110"/>
        </w:rPr>
        <w:t>los alcaldes ordinarios pasaban a ser alcaldes de esta   </w:t>
      </w:r>
      <w:r>
        <w:rPr>
          <w:color w:val="231F20"/>
          <w:spacing w:val="17"/>
          <w:w w:val="110"/>
        </w:rPr>
        <w:t> </w:t>
      </w:r>
      <w:r>
        <w:rPr>
          <w:color w:val="231F20"/>
          <w:w w:val="110"/>
        </w:rPr>
        <w:t>organización</w:t>
      </w:r>
    </w:p>
    <w:p>
      <w:pPr>
        <w:spacing w:after="0" w:line="285" w:lineRule="auto"/>
        <w:jc w:val="both"/>
        <w:sectPr>
          <w:footerReference w:type="even" r:id="rId60"/>
          <w:footerReference w:type="default" r:id="rId61"/>
          <w:pgSz w:w="9640" w:h="13040"/>
          <w:pgMar w:footer="1461" w:header="0" w:top="860" w:bottom="1660" w:left="1100" w:right="1340"/>
        </w:sectPr>
      </w:pPr>
    </w:p>
    <w:p>
      <w:pPr>
        <w:pStyle w:val="BodyText"/>
        <w:spacing w:line="285" w:lineRule="auto" w:before="42"/>
        <w:ind w:left="137" w:right="118"/>
        <w:jc w:val="both"/>
      </w:pPr>
      <w:r>
        <w:rPr>
          <w:color w:val="231F20"/>
          <w:w w:val="110"/>
        </w:rPr>
        <w:t>inmediatamente después de dejar de ser alcaldes ordinarios. Además, los alcaldes ordinarios, como se indica en el texto de Escandón, tampoco eran elegidos de manera democrática.</w:t>
      </w:r>
    </w:p>
    <w:p>
      <w:pPr>
        <w:pStyle w:val="BodyText"/>
        <w:spacing w:line="285" w:lineRule="auto"/>
        <w:ind w:left="137" w:right="117" w:firstLine="340"/>
        <w:jc w:val="both"/>
      </w:pPr>
      <w:r>
        <w:rPr>
          <w:color w:val="231F20"/>
          <w:w w:val="110"/>
        </w:rPr>
        <w:t>Usualmente, selecciones no democráticas de autoridades, como la </w:t>
      </w:r>
      <w:r>
        <w:rPr>
          <w:color w:val="231F20"/>
          <w:spacing w:val="-2"/>
          <w:w w:val="110"/>
        </w:rPr>
        <w:t>que </w:t>
      </w:r>
      <w:r>
        <w:rPr>
          <w:color w:val="231F20"/>
          <w:w w:val="110"/>
        </w:rPr>
        <w:t>se acaba de </w:t>
      </w:r>
      <w:r>
        <w:rPr>
          <w:color w:val="231F20"/>
          <w:spacing w:val="-4"/>
          <w:w w:val="110"/>
        </w:rPr>
        <w:t>describir, </w:t>
      </w:r>
      <w:r>
        <w:rPr>
          <w:color w:val="231F20"/>
          <w:w w:val="110"/>
        </w:rPr>
        <w:t>se consideran un factor clave para catalogar de auto- ritario</w:t>
      </w:r>
      <w:r>
        <w:rPr>
          <w:color w:val="231F20"/>
          <w:spacing w:val="-4"/>
          <w:w w:val="110"/>
        </w:rPr>
        <w:t> </w:t>
      </w:r>
      <w:r>
        <w:rPr>
          <w:color w:val="231F20"/>
          <w:w w:val="110"/>
        </w:rPr>
        <w:t>un</w:t>
      </w:r>
      <w:r>
        <w:rPr>
          <w:color w:val="231F20"/>
          <w:spacing w:val="-4"/>
          <w:w w:val="110"/>
        </w:rPr>
        <w:t> </w:t>
      </w:r>
      <w:r>
        <w:rPr>
          <w:color w:val="231F20"/>
          <w:w w:val="110"/>
        </w:rPr>
        <w:t>sistema</w:t>
      </w:r>
      <w:r>
        <w:rPr>
          <w:color w:val="231F20"/>
          <w:spacing w:val="-4"/>
          <w:w w:val="110"/>
        </w:rPr>
        <w:t> </w:t>
      </w:r>
      <w:r>
        <w:rPr>
          <w:color w:val="231F20"/>
          <w:w w:val="110"/>
        </w:rPr>
        <w:t>político,</w:t>
      </w:r>
      <w:r>
        <w:rPr>
          <w:color w:val="231F20"/>
          <w:spacing w:val="-3"/>
          <w:w w:val="110"/>
        </w:rPr>
        <w:t> </w:t>
      </w:r>
      <w:r>
        <w:rPr>
          <w:color w:val="231F20"/>
          <w:w w:val="110"/>
        </w:rPr>
        <w:t>pues</w:t>
      </w:r>
      <w:r>
        <w:rPr>
          <w:color w:val="231F20"/>
          <w:spacing w:val="-4"/>
          <w:w w:val="110"/>
        </w:rPr>
        <w:t> </w:t>
      </w:r>
      <w:r>
        <w:rPr>
          <w:color w:val="231F20"/>
          <w:w w:val="110"/>
        </w:rPr>
        <w:t>se</w:t>
      </w:r>
      <w:r>
        <w:rPr>
          <w:color w:val="231F20"/>
          <w:spacing w:val="-4"/>
          <w:w w:val="110"/>
        </w:rPr>
        <w:t> </w:t>
      </w:r>
      <w:r>
        <w:rPr>
          <w:color w:val="231F20"/>
          <w:w w:val="110"/>
        </w:rPr>
        <w:t>infiere</w:t>
      </w:r>
      <w:r>
        <w:rPr>
          <w:color w:val="231F20"/>
          <w:spacing w:val="-4"/>
          <w:w w:val="110"/>
        </w:rPr>
        <w:t> </w:t>
      </w:r>
      <w:r>
        <w:rPr>
          <w:color w:val="231F20"/>
          <w:w w:val="110"/>
        </w:rPr>
        <w:t>que</w:t>
      </w:r>
      <w:r>
        <w:rPr>
          <w:color w:val="231F20"/>
          <w:spacing w:val="-4"/>
          <w:w w:val="110"/>
        </w:rPr>
        <w:t> </w:t>
      </w:r>
      <w:r>
        <w:rPr>
          <w:color w:val="231F20"/>
          <w:w w:val="110"/>
        </w:rPr>
        <w:t>las</w:t>
      </w:r>
      <w:r>
        <w:rPr>
          <w:color w:val="231F20"/>
          <w:spacing w:val="-4"/>
          <w:w w:val="110"/>
        </w:rPr>
        <w:t> </w:t>
      </w:r>
      <w:r>
        <w:rPr>
          <w:color w:val="231F20"/>
          <w:w w:val="110"/>
        </w:rPr>
        <w:t>autoridades</w:t>
      </w:r>
      <w:r>
        <w:rPr>
          <w:color w:val="231F20"/>
          <w:spacing w:val="-3"/>
          <w:w w:val="110"/>
        </w:rPr>
        <w:t> </w:t>
      </w:r>
      <w:r>
        <w:rPr>
          <w:color w:val="231F20"/>
          <w:w w:val="110"/>
        </w:rPr>
        <w:t>que</w:t>
      </w:r>
      <w:r>
        <w:rPr>
          <w:color w:val="231F20"/>
          <w:spacing w:val="-4"/>
          <w:w w:val="110"/>
        </w:rPr>
        <w:t> </w:t>
      </w:r>
      <w:r>
        <w:rPr>
          <w:color w:val="231F20"/>
          <w:w w:val="110"/>
        </w:rPr>
        <w:t>acceden al</w:t>
      </w:r>
      <w:r>
        <w:rPr>
          <w:color w:val="231F20"/>
          <w:spacing w:val="-5"/>
          <w:w w:val="110"/>
        </w:rPr>
        <w:t> </w:t>
      </w:r>
      <w:r>
        <w:rPr>
          <w:color w:val="231F20"/>
          <w:w w:val="110"/>
        </w:rPr>
        <w:t>poder</w:t>
      </w:r>
      <w:r>
        <w:rPr>
          <w:color w:val="231F20"/>
          <w:spacing w:val="-5"/>
          <w:w w:val="110"/>
        </w:rPr>
        <w:t> </w:t>
      </w:r>
      <w:r>
        <w:rPr>
          <w:color w:val="231F20"/>
          <w:w w:val="110"/>
        </w:rPr>
        <w:t>al</w:t>
      </w:r>
      <w:r>
        <w:rPr>
          <w:color w:val="231F20"/>
          <w:spacing w:val="-5"/>
          <w:w w:val="110"/>
        </w:rPr>
        <w:t> </w:t>
      </w:r>
      <w:r>
        <w:rPr>
          <w:color w:val="231F20"/>
          <w:spacing w:val="-3"/>
          <w:w w:val="110"/>
        </w:rPr>
        <w:t>margen</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preferencias</w:t>
      </w:r>
      <w:r>
        <w:rPr>
          <w:color w:val="231F20"/>
          <w:spacing w:val="-4"/>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comunidad</w:t>
      </w:r>
      <w:r>
        <w:rPr>
          <w:color w:val="231F20"/>
          <w:spacing w:val="-5"/>
          <w:w w:val="110"/>
        </w:rPr>
        <w:t> </w:t>
      </w:r>
      <w:r>
        <w:rPr>
          <w:color w:val="231F20"/>
          <w:w w:val="110"/>
        </w:rPr>
        <w:t>política</w:t>
      </w:r>
      <w:r>
        <w:rPr>
          <w:color w:val="231F20"/>
          <w:spacing w:val="-4"/>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sig- nifica que su acceso al </w:t>
      </w:r>
      <w:r>
        <w:rPr>
          <w:color w:val="231F20"/>
          <w:spacing w:val="-3"/>
          <w:w w:val="110"/>
        </w:rPr>
        <w:t>cargo </w:t>
      </w:r>
      <w:r>
        <w:rPr>
          <w:color w:val="231F20"/>
          <w:w w:val="110"/>
        </w:rPr>
        <w:t>no depende de la voluntad de la ciudadanía y que, por lo tanto, no son realmente sus representantes) no están sujetas a ningún</w:t>
      </w:r>
      <w:r>
        <w:rPr>
          <w:color w:val="231F20"/>
          <w:spacing w:val="-5"/>
          <w:w w:val="110"/>
        </w:rPr>
        <w:t> </w:t>
      </w:r>
      <w:r>
        <w:rPr>
          <w:color w:val="231F20"/>
          <w:w w:val="110"/>
        </w:rPr>
        <w:t>tipo</w:t>
      </w:r>
      <w:r>
        <w:rPr>
          <w:color w:val="231F20"/>
          <w:spacing w:val="-6"/>
          <w:w w:val="110"/>
        </w:rPr>
        <w:t> </w:t>
      </w:r>
      <w:r>
        <w:rPr>
          <w:color w:val="231F20"/>
          <w:w w:val="110"/>
        </w:rPr>
        <w:t>de</w:t>
      </w:r>
      <w:r>
        <w:rPr>
          <w:color w:val="231F20"/>
          <w:spacing w:val="-5"/>
          <w:w w:val="110"/>
        </w:rPr>
        <w:t> </w:t>
      </w:r>
      <w:r>
        <w:rPr>
          <w:color w:val="231F20"/>
          <w:w w:val="110"/>
        </w:rPr>
        <w:t>control</w:t>
      </w:r>
      <w:r>
        <w:rPr>
          <w:color w:val="231F20"/>
          <w:spacing w:val="-6"/>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gobernados.</w:t>
      </w:r>
      <w:r>
        <w:rPr>
          <w:color w:val="231F20"/>
          <w:spacing w:val="-6"/>
          <w:w w:val="110"/>
        </w:rPr>
        <w:t> </w:t>
      </w:r>
      <w:r>
        <w:rPr>
          <w:color w:val="231F20"/>
          <w:w w:val="110"/>
        </w:rPr>
        <w:t>Esto</w:t>
      </w:r>
      <w:r>
        <w:rPr>
          <w:color w:val="231F20"/>
          <w:spacing w:val="-5"/>
          <w:w w:val="110"/>
        </w:rPr>
        <w:t> </w:t>
      </w:r>
      <w:r>
        <w:rPr>
          <w:color w:val="231F20"/>
          <w:w w:val="110"/>
        </w:rPr>
        <w:t>es</w:t>
      </w:r>
      <w:r>
        <w:rPr>
          <w:color w:val="231F20"/>
          <w:spacing w:val="-5"/>
          <w:w w:val="110"/>
        </w:rPr>
        <w:t> </w:t>
      </w:r>
      <w:r>
        <w:rPr>
          <w:color w:val="231F20"/>
          <w:w w:val="110"/>
        </w:rPr>
        <w:t>así</w:t>
      </w:r>
      <w:r>
        <w:rPr>
          <w:color w:val="231F20"/>
          <w:spacing w:val="-5"/>
          <w:w w:val="110"/>
        </w:rPr>
        <w:t> </w:t>
      </w:r>
      <w:r>
        <w:rPr>
          <w:color w:val="231F20"/>
          <w:w w:val="110"/>
        </w:rPr>
        <w:t>porque</w:t>
      </w:r>
      <w:r>
        <w:rPr>
          <w:color w:val="231F20"/>
          <w:spacing w:val="-5"/>
          <w:w w:val="110"/>
        </w:rPr>
        <w:t> </w:t>
      </w:r>
      <w:r>
        <w:rPr>
          <w:color w:val="231F20"/>
          <w:w w:val="110"/>
        </w:rPr>
        <w:t>se</w:t>
      </w:r>
      <w:r>
        <w:rPr>
          <w:color w:val="231F20"/>
          <w:spacing w:val="-5"/>
          <w:w w:val="110"/>
        </w:rPr>
        <w:t> </w:t>
      </w:r>
      <w:r>
        <w:rPr>
          <w:color w:val="231F20"/>
          <w:w w:val="110"/>
        </w:rPr>
        <w:t>supone</w:t>
      </w:r>
      <w:r>
        <w:rPr>
          <w:color w:val="231F20"/>
          <w:spacing w:val="-6"/>
          <w:w w:val="110"/>
        </w:rPr>
        <w:t> </w:t>
      </w:r>
      <w:r>
        <w:rPr>
          <w:color w:val="231F20"/>
          <w:spacing w:val="-2"/>
          <w:w w:val="110"/>
        </w:rPr>
        <w:t>que </w:t>
      </w:r>
      <w:r>
        <w:rPr>
          <w:color w:val="231F20"/>
          <w:w w:val="110"/>
        </w:rPr>
        <w:t>la elección democrática de las autoridades es la manifestación </w:t>
      </w:r>
      <w:r>
        <w:rPr>
          <w:i/>
          <w:color w:val="231F20"/>
          <w:w w:val="110"/>
        </w:rPr>
        <w:t>mínima </w:t>
      </w:r>
      <w:r>
        <w:rPr>
          <w:color w:val="231F20"/>
          <w:w w:val="110"/>
        </w:rPr>
        <w:t>de control de los gobernados sobre los gobernantes, por lo que, cuando esto no sucede, se da por sentado que las posibilidades de que los gobernados tengan algún tipo de control sobre los gobernantes después del acceso de éstos</w:t>
      </w:r>
      <w:r>
        <w:rPr>
          <w:color w:val="231F20"/>
          <w:spacing w:val="-17"/>
          <w:w w:val="110"/>
        </w:rPr>
        <w:t> </w:t>
      </w:r>
      <w:r>
        <w:rPr>
          <w:color w:val="231F20"/>
          <w:w w:val="110"/>
        </w:rPr>
        <w:t>al</w:t>
      </w:r>
      <w:r>
        <w:rPr>
          <w:color w:val="231F20"/>
          <w:spacing w:val="-17"/>
          <w:w w:val="110"/>
        </w:rPr>
        <w:t> </w:t>
      </w:r>
      <w:r>
        <w:rPr>
          <w:color w:val="231F20"/>
          <w:w w:val="110"/>
        </w:rPr>
        <w:t>poder</w:t>
      </w:r>
      <w:r>
        <w:rPr>
          <w:color w:val="231F20"/>
          <w:spacing w:val="-17"/>
          <w:w w:val="110"/>
        </w:rPr>
        <w:t> </w:t>
      </w:r>
      <w:r>
        <w:rPr>
          <w:color w:val="231F20"/>
          <w:w w:val="110"/>
        </w:rPr>
        <w:t>son</w:t>
      </w:r>
      <w:r>
        <w:rPr>
          <w:color w:val="231F20"/>
          <w:spacing w:val="-17"/>
          <w:w w:val="110"/>
        </w:rPr>
        <w:t> </w:t>
      </w:r>
      <w:r>
        <w:rPr>
          <w:color w:val="231F20"/>
          <w:w w:val="110"/>
        </w:rPr>
        <w:t>nulas.</w:t>
      </w:r>
      <w:r>
        <w:rPr>
          <w:color w:val="231F20"/>
          <w:spacing w:val="-17"/>
          <w:w w:val="110"/>
        </w:rPr>
        <w:t> </w:t>
      </w:r>
      <w:r>
        <w:rPr>
          <w:color w:val="231F20"/>
          <w:w w:val="110"/>
        </w:rPr>
        <w:t>Además,</w:t>
      </w:r>
      <w:r>
        <w:rPr>
          <w:color w:val="231F20"/>
          <w:spacing w:val="-17"/>
          <w:w w:val="110"/>
        </w:rPr>
        <w:t> </w:t>
      </w:r>
      <w:r>
        <w:rPr>
          <w:color w:val="231F20"/>
          <w:w w:val="110"/>
        </w:rPr>
        <w:t>la</w:t>
      </w:r>
      <w:r>
        <w:rPr>
          <w:color w:val="231F20"/>
          <w:spacing w:val="-17"/>
          <w:w w:val="110"/>
        </w:rPr>
        <w:t> </w:t>
      </w:r>
      <w:r>
        <w:rPr>
          <w:color w:val="231F20"/>
          <w:w w:val="110"/>
        </w:rPr>
        <w:t>falta</w:t>
      </w:r>
      <w:r>
        <w:rPr>
          <w:color w:val="231F20"/>
          <w:spacing w:val="-17"/>
          <w:w w:val="110"/>
        </w:rPr>
        <w:t> </w:t>
      </w:r>
      <w:r>
        <w:rPr>
          <w:color w:val="231F20"/>
          <w:w w:val="110"/>
        </w:rPr>
        <w:t>de</w:t>
      </w:r>
      <w:r>
        <w:rPr>
          <w:color w:val="231F20"/>
          <w:spacing w:val="-17"/>
          <w:w w:val="110"/>
        </w:rPr>
        <w:t> </w:t>
      </w:r>
      <w:r>
        <w:rPr>
          <w:color w:val="231F20"/>
          <w:w w:val="110"/>
        </w:rPr>
        <w:t>control</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gobernados</w:t>
      </w:r>
      <w:r>
        <w:rPr>
          <w:color w:val="231F20"/>
          <w:spacing w:val="-17"/>
          <w:w w:val="110"/>
        </w:rPr>
        <w:t> </w:t>
      </w:r>
      <w:r>
        <w:rPr>
          <w:color w:val="231F20"/>
          <w:w w:val="110"/>
        </w:rPr>
        <w:t>sobre los gobernantes se asocia con la carencia total de control sobre estos úl- timos, pues si uno de ellos no se deja controlar por la ciudadanía, no es probable</w:t>
      </w:r>
      <w:r>
        <w:rPr>
          <w:color w:val="231F20"/>
          <w:spacing w:val="-5"/>
          <w:w w:val="110"/>
        </w:rPr>
        <w:t> </w:t>
      </w:r>
      <w:r>
        <w:rPr>
          <w:color w:val="231F20"/>
          <w:w w:val="110"/>
        </w:rPr>
        <w:t>que</w:t>
      </w:r>
      <w:r>
        <w:rPr>
          <w:color w:val="231F20"/>
          <w:spacing w:val="-6"/>
          <w:w w:val="110"/>
        </w:rPr>
        <w:t> </w:t>
      </w:r>
      <w:r>
        <w:rPr>
          <w:color w:val="231F20"/>
          <w:w w:val="110"/>
        </w:rPr>
        <w:t>admita</w:t>
      </w:r>
      <w:r>
        <w:rPr>
          <w:color w:val="231F20"/>
          <w:spacing w:val="-5"/>
          <w:w w:val="110"/>
        </w:rPr>
        <w:t> </w:t>
      </w:r>
      <w:r>
        <w:rPr>
          <w:color w:val="231F20"/>
          <w:w w:val="110"/>
        </w:rPr>
        <w:t>el</w:t>
      </w:r>
      <w:r>
        <w:rPr>
          <w:color w:val="231F20"/>
          <w:spacing w:val="-6"/>
          <w:w w:val="110"/>
        </w:rPr>
        <w:t> </w:t>
      </w:r>
      <w:r>
        <w:rPr>
          <w:color w:val="231F20"/>
          <w:w w:val="110"/>
        </w:rPr>
        <w:t>control</w:t>
      </w:r>
      <w:r>
        <w:rPr>
          <w:color w:val="231F20"/>
          <w:spacing w:val="-6"/>
          <w:w w:val="110"/>
        </w:rPr>
        <w:t> </w:t>
      </w:r>
      <w:r>
        <w:rPr>
          <w:color w:val="231F20"/>
          <w:w w:val="110"/>
        </w:rPr>
        <w:t>de</w:t>
      </w:r>
      <w:r>
        <w:rPr>
          <w:color w:val="231F20"/>
          <w:spacing w:val="-6"/>
          <w:w w:val="110"/>
        </w:rPr>
        <w:t> </w:t>
      </w:r>
      <w:r>
        <w:rPr>
          <w:color w:val="231F20"/>
          <w:w w:val="110"/>
        </w:rPr>
        <w:t>otros</w:t>
      </w:r>
      <w:r>
        <w:rPr>
          <w:color w:val="231F20"/>
          <w:spacing w:val="-5"/>
          <w:w w:val="110"/>
        </w:rPr>
        <w:t> </w:t>
      </w:r>
      <w:r>
        <w:rPr>
          <w:color w:val="231F20"/>
          <w:w w:val="110"/>
        </w:rPr>
        <w:t>poderes</w:t>
      </w:r>
      <w:r>
        <w:rPr>
          <w:color w:val="231F20"/>
          <w:spacing w:val="-5"/>
          <w:w w:val="110"/>
        </w:rPr>
        <w:t> </w:t>
      </w:r>
      <w:r>
        <w:rPr>
          <w:color w:val="231F20"/>
          <w:w w:val="110"/>
        </w:rPr>
        <w:t>institucionalizados</w:t>
      </w:r>
      <w:r>
        <w:rPr>
          <w:color w:val="231F20"/>
          <w:spacing w:val="-6"/>
          <w:w w:val="110"/>
        </w:rPr>
        <w:t> </w:t>
      </w:r>
      <w:r>
        <w:rPr>
          <w:color w:val="231F20"/>
          <w:w w:val="110"/>
        </w:rPr>
        <w:t>(como serían</w:t>
      </w:r>
      <w:r>
        <w:rPr>
          <w:color w:val="231F20"/>
          <w:spacing w:val="-16"/>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actualidad</w:t>
      </w:r>
      <w:r>
        <w:rPr>
          <w:color w:val="231F20"/>
          <w:spacing w:val="-15"/>
          <w:w w:val="110"/>
        </w:rPr>
        <w:t> </w:t>
      </w:r>
      <w:r>
        <w:rPr>
          <w:color w:val="231F20"/>
          <w:w w:val="110"/>
        </w:rPr>
        <w:t>el</w:t>
      </w:r>
      <w:r>
        <w:rPr>
          <w:color w:val="231F20"/>
          <w:spacing w:val="-15"/>
          <w:w w:val="110"/>
        </w:rPr>
        <w:t> </w:t>
      </w:r>
      <w:r>
        <w:rPr>
          <w:color w:val="231F20"/>
          <w:w w:val="110"/>
        </w:rPr>
        <w:t>Legislativo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Judicial).</w:t>
      </w:r>
      <w:r>
        <w:rPr>
          <w:color w:val="231F20"/>
          <w:spacing w:val="-15"/>
          <w:w w:val="110"/>
        </w:rPr>
        <w:t> </w:t>
      </w:r>
      <w:r>
        <w:rPr>
          <w:color w:val="231F20"/>
          <w:w w:val="110"/>
        </w:rPr>
        <w:t>De</w:t>
      </w:r>
      <w:r>
        <w:rPr>
          <w:color w:val="231F20"/>
          <w:spacing w:val="-15"/>
          <w:w w:val="110"/>
        </w:rPr>
        <w:t> </w:t>
      </w:r>
      <w:r>
        <w:rPr>
          <w:color w:val="231F20"/>
          <w:w w:val="110"/>
        </w:rPr>
        <w:t>esta</w:t>
      </w:r>
      <w:r>
        <w:rPr>
          <w:color w:val="231F20"/>
          <w:spacing w:val="-15"/>
          <w:w w:val="110"/>
        </w:rPr>
        <w:t> </w:t>
      </w:r>
      <w:r>
        <w:rPr>
          <w:color w:val="231F20"/>
          <w:w w:val="110"/>
        </w:rPr>
        <w:t>manera,</w:t>
      </w:r>
      <w:r>
        <w:rPr>
          <w:color w:val="231F20"/>
          <w:spacing w:val="-15"/>
          <w:w w:val="110"/>
        </w:rPr>
        <w:t> </w:t>
      </w:r>
      <w:r>
        <w:rPr>
          <w:color w:val="231F20"/>
          <w:w w:val="110"/>
        </w:rPr>
        <w:t>el</w:t>
      </w:r>
      <w:r>
        <w:rPr>
          <w:color w:val="231F20"/>
          <w:spacing w:val="-15"/>
          <w:w w:val="110"/>
        </w:rPr>
        <w:t> </w:t>
      </w:r>
      <w:r>
        <w:rPr>
          <w:color w:val="231F20"/>
          <w:w w:val="110"/>
        </w:rPr>
        <w:t>control de los gobernados sobre los gobernantes, a través de las elecciones, usual- mente se considera una condición </w:t>
      </w:r>
      <w:r>
        <w:rPr>
          <w:i/>
          <w:color w:val="231F20"/>
          <w:w w:val="110"/>
        </w:rPr>
        <w:t>sine qua non </w:t>
      </w:r>
      <w:r>
        <w:rPr>
          <w:color w:val="231F20"/>
          <w:w w:val="110"/>
        </w:rPr>
        <w:t>para cualquier otro tipo de control.</w:t>
      </w:r>
      <w:r>
        <w:rPr>
          <w:color w:val="231F20"/>
          <w:spacing w:val="-12"/>
          <w:w w:val="110"/>
        </w:rPr>
        <w:t> </w:t>
      </w:r>
      <w:r>
        <w:rPr>
          <w:color w:val="231F20"/>
          <w:w w:val="110"/>
        </w:rPr>
        <w:t>Si</w:t>
      </w:r>
      <w:r>
        <w:rPr>
          <w:color w:val="231F20"/>
          <w:spacing w:val="-11"/>
          <w:w w:val="110"/>
        </w:rPr>
        <w:t> </w:t>
      </w:r>
      <w:r>
        <w:rPr>
          <w:color w:val="231F20"/>
          <w:w w:val="110"/>
        </w:rPr>
        <w:t>no</w:t>
      </w:r>
      <w:r>
        <w:rPr>
          <w:color w:val="231F20"/>
          <w:spacing w:val="-11"/>
          <w:w w:val="110"/>
        </w:rPr>
        <w:t> </w:t>
      </w:r>
      <w:r>
        <w:rPr>
          <w:color w:val="231F20"/>
          <w:w w:val="110"/>
        </w:rPr>
        <w:t>se</w:t>
      </w:r>
      <w:r>
        <w:rPr>
          <w:color w:val="231F20"/>
          <w:spacing w:val="-11"/>
          <w:w w:val="110"/>
        </w:rPr>
        <w:t> </w:t>
      </w:r>
      <w:r>
        <w:rPr>
          <w:color w:val="231F20"/>
          <w:w w:val="110"/>
        </w:rPr>
        <w:t>produce</w:t>
      </w:r>
      <w:r>
        <w:rPr>
          <w:color w:val="231F20"/>
          <w:spacing w:val="-11"/>
          <w:w w:val="110"/>
        </w:rPr>
        <w:t> </w:t>
      </w:r>
      <w:r>
        <w:rPr>
          <w:color w:val="231F20"/>
          <w:w w:val="110"/>
        </w:rPr>
        <w:t>ese</w:t>
      </w:r>
      <w:r>
        <w:rPr>
          <w:color w:val="231F20"/>
          <w:spacing w:val="-11"/>
          <w:w w:val="110"/>
        </w:rPr>
        <w:t> </w:t>
      </w:r>
      <w:r>
        <w:rPr>
          <w:color w:val="231F20"/>
          <w:w w:val="110"/>
        </w:rPr>
        <w:t>control</w:t>
      </w:r>
      <w:r>
        <w:rPr>
          <w:color w:val="231F20"/>
          <w:spacing w:val="-11"/>
          <w:w w:val="110"/>
        </w:rPr>
        <w:t> </w:t>
      </w:r>
      <w:r>
        <w:rPr>
          <w:color w:val="231F20"/>
          <w:w w:val="110"/>
        </w:rPr>
        <w:t>primario,</w:t>
      </w:r>
      <w:r>
        <w:rPr>
          <w:color w:val="231F20"/>
          <w:spacing w:val="-10"/>
          <w:w w:val="110"/>
        </w:rPr>
        <w:t> </w:t>
      </w:r>
      <w:r>
        <w:rPr>
          <w:color w:val="231F20"/>
          <w:w w:val="110"/>
        </w:rPr>
        <w:t>se</w:t>
      </w:r>
      <w:r>
        <w:rPr>
          <w:color w:val="231F20"/>
          <w:spacing w:val="-11"/>
          <w:w w:val="110"/>
        </w:rPr>
        <w:t> </w:t>
      </w:r>
      <w:r>
        <w:rPr>
          <w:color w:val="231F20"/>
          <w:w w:val="110"/>
        </w:rPr>
        <w:t>supone</w:t>
      </w:r>
      <w:r>
        <w:rPr>
          <w:color w:val="231F20"/>
          <w:spacing w:val="-11"/>
          <w:w w:val="110"/>
        </w:rPr>
        <w:t> </w:t>
      </w:r>
      <w:r>
        <w:rPr>
          <w:color w:val="231F20"/>
          <w:w w:val="110"/>
        </w:rPr>
        <w:t>que</w:t>
      </w:r>
      <w:r>
        <w:rPr>
          <w:color w:val="231F20"/>
          <w:spacing w:val="-11"/>
          <w:w w:val="110"/>
        </w:rPr>
        <w:t> </w:t>
      </w:r>
      <w:r>
        <w:rPr>
          <w:color w:val="231F20"/>
          <w:w w:val="110"/>
        </w:rPr>
        <w:t>no</w:t>
      </w:r>
      <w:r>
        <w:rPr>
          <w:color w:val="231F20"/>
          <w:spacing w:val="-11"/>
          <w:w w:val="110"/>
        </w:rPr>
        <w:t> </w:t>
      </w:r>
      <w:r>
        <w:rPr>
          <w:color w:val="231F20"/>
          <w:w w:val="110"/>
        </w:rPr>
        <w:t>puede</w:t>
      </w:r>
      <w:r>
        <w:rPr>
          <w:color w:val="231F20"/>
          <w:spacing w:val="-11"/>
          <w:w w:val="110"/>
        </w:rPr>
        <w:t> </w:t>
      </w:r>
      <w:r>
        <w:rPr>
          <w:color w:val="231F20"/>
          <w:w w:val="110"/>
        </w:rPr>
        <w:t>pro- ducirse</w:t>
      </w:r>
      <w:r>
        <w:rPr>
          <w:color w:val="231F20"/>
          <w:spacing w:val="-9"/>
          <w:w w:val="110"/>
        </w:rPr>
        <w:t> </w:t>
      </w:r>
      <w:r>
        <w:rPr>
          <w:color w:val="231F20"/>
          <w:w w:val="110"/>
        </w:rPr>
        <w:t>ningún</w:t>
      </w:r>
      <w:r>
        <w:rPr>
          <w:color w:val="231F20"/>
          <w:spacing w:val="-10"/>
          <w:w w:val="110"/>
        </w:rPr>
        <w:t> </w:t>
      </w:r>
      <w:r>
        <w:rPr>
          <w:color w:val="231F20"/>
          <w:w w:val="110"/>
        </w:rPr>
        <w:t>otro.</w:t>
      </w:r>
      <w:r>
        <w:rPr>
          <w:color w:val="231F20"/>
          <w:spacing w:val="-10"/>
          <w:w w:val="110"/>
        </w:rPr>
        <w:t> </w:t>
      </w:r>
      <w:r>
        <w:rPr>
          <w:color w:val="231F20"/>
          <w:w w:val="110"/>
        </w:rPr>
        <w:t>Este</w:t>
      </w:r>
      <w:r>
        <w:rPr>
          <w:color w:val="231F20"/>
          <w:spacing w:val="-10"/>
          <w:w w:val="110"/>
        </w:rPr>
        <w:t> </w:t>
      </w:r>
      <w:r>
        <w:rPr>
          <w:color w:val="231F20"/>
          <w:w w:val="110"/>
        </w:rPr>
        <w:t>gobernante</w:t>
      </w:r>
      <w:r>
        <w:rPr>
          <w:color w:val="231F20"/>
          <w:spacing w:val="-10"/>
          <w:w w:val="110"/>
        </w:rPr>
        <w:t> </w:t>
      </w:r>
      <w:r>
        <w:rPr>
          <w:color w:val="231F20"/>
          <w:w w:val="110"/>
        </w:rPr>
        <w:t>sin</w:t>
      </w:r>
      <w:r>
        <w:rPr>
          <w:color w:val="231F20"/>
          <w:spacing w:val="-10"/>
          <w:w w:val="110"/>
        </w:rPr>
        <w:t> </w:t>
      </w:r>
      <w:r>
        <w:rPr>
          <w:color w:val="231F20"/>
          <w:w w:val="110"/>
        </w:rPr>
        <w:t>control</w:t>
      </w:r>
      <w:r>
        <w:rPr>
          <w:color w:val="231F20"/>
          <w:spacing w:val="-10"/>
          <w:w w:val="110"/>
        </w:rPr>
        <w:t> </w:t>
      </w:r>
      <w:r>
        <w:rPr>
          <w:color w:val="231F20"/>
          <w:w w:val="110"/>
        </w:rPr>
        <w:t>es</w:t>
      </w:r>
      <w:r>
        <w:rPr>
          <w:color w:val="231F20"/>
          <w:spacing w:val="-10"/>
          <w:w w:val="110"/>
        </w:rPr>
        <w:t> </w:t>
      </w:r>
      <w:r>
        <w:rPr>
          <w:color w:val="231F20"/>
          <w:w w:val="110"/>
        </w:rPr>
        <w:t>en</w:t>
      </w:r>
      <w:r>
        <w:rPr>
          <w:color w:val="231F20"/>
          <w:spacing w:val="-10"/>
          <w:w w:val="110"/>
        </w:rPr>
        <w:t> </w:t>
      </w:r>
      <w:r>
        <w:rPr>
          <w:color w:val="231F20"/>
          <w:w w:val="110"/>
        </w:rPr>
        <w:t>sí</w:t>
      </w:r>
      <w:r>
        <w:rPr>
          <w:color w:val="231F20"/>
          <w:spacing w:val="-10"/>
          <w:w w:val="110"/>
        </w:rPr>
        <w:t> </w:t>
      </w:r>
      <w:r>
        <w:rPr>
          <w:color w:val="231F20"/>
          <w:w w:val="110"/>
        </w:rPr>
        <w:t>mismo</w:t>
      </w:r>
      <w:r>
        <w:rPr>
          <w:color w:val="231F20"/>
          <w:spacing w:val="-10"/>
          <w:w w:val="110"/>
        </w:rPr>
        <w:t> </w:t>
      </w:r>
      <w:r>
        <w:rPr>
          <w:color w:val="231F20"/>
          <w:spacing w:val="-2"/>
          <w:w w:val="110"/>
        </w:rPr>
        <w:t>autoritario, </w:t>
      </w:r>
      <w:r>
        <w:rPr>
          <w:color w:val="231F20"/>
          <w:w w:val="110"/>
        </w:rPr>
        <w:t>pues implica que concentra todo el poder y esto suele conducirle a la otra característica</w:t>
      </w:r>
      <w:r>
        <w:rPr>
          <w:color w:val="231F20"/>
          <w:spacing w:val="-12"/>
          <w:w w:val="110"/>
        </w:rPr>
        <w:t> </w:t>
      </w:r>
      <w:r>
        <w:rPr>
          <w:color w:val="231F20"/>
          <w:w w:val="110"/>
        </w:rPr>
        <w:t>esencial</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dictadura:</w:t>
      </w:r>
      <w:r>
        <w:rPr>
          <w:color w:val="231F20"/>
          <w:spacing w:val="-11"/>
          <w:w w:val="110"/>
        </w:rPr>
        <w:t> </w:t>
      </w:r>
      <w:r>
        <w:rPr>
          <w:color w:val="231F20"/>
          <w:w w:val="110"/>
        </w:rPr>
        <w:t>la</w:t>
      </w:r>
      <w:r>
        <w:rPr>
          <w:color w:val="231F20"/>
          <w:spacing w:val="-11"/>
          <w:w w:val="110"/>
        </w:rPr>
        <w:t> </w:t>
      </w:r>
      <w:r>
        <w:rPr>
          <w:color w:val="231F20"/>
          <w:w w:val="110"/>
        </w:rPr>
        <w:t>represión</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oposición.</w:t>
      </w:r>
    </w:p>
    <w:p>
      <w:pPr>
        <w:pStyle w:val="BodyText"/>
        <w:spacing w:line="285" w:lineRule="auto"/>
        <w:ind w:left="137" w:right="117" w:firstLine="340"/>
        <w:jc w:val="both"/>
      </w:pPr>
      <w:r>
        <w:rPr>
          <w:color w:val="231F20"/>
          <w:w w:val="110"/>
        </w:rPr>
        <w:t>Con frecuencia, por razonamientos como éstos se da por hecho que el acceso no democrático al poder implica, necesariamente, que el sistema político</w:t>
      </w:r>
      <w:r>
        <w:rPr>
          <w:color w:val="231F20"/>
          <w:spacing w:val="-17"/>
          <w:w w:val="110"/>
        </w:rPr>
        <w:t> </w:t>
      </w:r>
      <w:r>
        <w:rPr>
          <w:color w:val="231F20"/>
          <w:w w:val="110"/>
        </w:rPr>
        <w:t>donde</w:t>
      </w:r>
      <w:r>
        <w:rPr>
          <w:color w:val="231F20"/>
          <w:spacing w:val="-17"/>
          <w:w w:val="110"/>
        </w:rPr>
        <w:t> </w:t>
      </w:r>
      <w:r>
        <w:rPr>
          <w:color w:val="231F20"/>
          <w:w w:val="110"/>
        </w:rPr>
        <w:t>se</w:t>
      </w:r>
      <w:r>
        <w:rPr>
          <w:color w:val="231F20"/>
          <w:spacing w:val="-17"/>
          <w:w w:val="110"/>
        </w:rPr>
        <w:t> </w:t>
      </w:r>
      <w:r>
        <w:rPr>
          <w:color w:val="231F20"/>
          <w:w w:val="110"/>
        </w:rPr>
        <w:t>produce</w:t>
      </w:r>
      <w:r>
        <w:rPr>
          <w:color w:val="231F20"/>
          <w:spacing w:val="-17"/>
          <w:w w:val="110"/>
        </w:rPr>
        <w:t> </w:t>
      </w:r>
      <w:r>
        <w:rPr>
          <w:color w:val="231F20"/>
          <w:w w:val="110"/>
        </w:rPr>
        <w:t>dicho</w:t>
      </w:r>
      <w:r>
        <w:rPr>
          <w:color w:val="231F20"/>
          <w:spacing w:val="-17"/>
          <w:w w:val="110"/>
        </w:rPr>
        <w:t> </w:t>
      </w:r>
      <w:r>
        <w:rPr>
          <w:color w:val="231F20"/>
          <w:w w:val="110"/>
        </w:rPr>
        <w:t>tipo</w:t>
      </w:r>
      <w:r>
        <w:rPr>
          <w:color w:val="231F20"/>
          <w:spacing w:val="-17"/>
          <w:w w:val="110"/>
        </w:rPr>
        <w:t> </w:t>
      </w:r>
      <w:r>
        <w:rPr>
          <w:color w:val="231F20"/>
          <w:w w:val="110"/>
        </w:rPr>
        <w:t>de</w:t>
      </w:r>
      <w:r>
        <w:rPr>
          <w:color w:val="231F20"/>
          <w:spacing w:val="-17"/>
          <w:w w:val="110"/>
        </w:rPr>
        <w:t> </w:t>
      </w:r>
      <w:r>
        <w:rPr>
          <w:color w:val="231F20"/>
          <w:w w:val="110"/>
        </w:rPr>
        <w:t>acceso</w:t>
      </w:r>
      <w:r>
        <w:rPr>
          <w:color w:val="231F20"/>
          <w:spacing w:val="-17"/>
          <w:w w:val="110"/>
        </w:rPr>
        <w:t> </w:t>
      </w:r>
      <w:r>
        <w:rPr>
          <w:color w:val="231F20"/>
          <w:w w:val="110"/>
        </w:rPr>
        <w:t>es</w:t>
      </w:r>
      <w:r>
        <w:rPr>
          <w:color w:val="231F20"/>
          <w:spacing w:val="-17"/>
          <w:w w:val="110"/>
        </w:rPr>
        <w:t> </w:t>
      </w:r>
      <w:r>
        <w:rPr>
          <w:color w:val="231F20"/>
          <w:w w:val="110"/>
        </w:rPr>
        <w:t>autoritario.</w:t>
      </w:r>
      <w:r>
        <w:rPr>
          <w:color w:val="231F20"/>
          <w:spacing w:val="-16"/>
          <w:w w:val="110"/>
        </w:rPr>
        <w:t> </w:t>
      </w:r>
      <w:r>
        <w:rPr>
          <w:color w:val="231F20"/>
          <w:w w:val="110"/>
        </w:rPr>
        <w:t>Por</w:t>
      </w:r>
      <w:r>
        <w:rPr>
          <w:color w:val="231F20"/>
          <w:spacing w:val="-17"/>
          <w:w w:val="110"/>
        </w:rPr>
        <w:t> </w:t>
      </w:r>
      <w:r>
        <w:rPr>
          <w:color w:val="231F20"/>
          <w:w w:val="110"/>
        </w:rPr>
        <w:t>lo</w:t>
      </w:r>
      <w:r>
        <w:rPr>
          <w:color w:val="231F20"/>
          <w:spacing w:val="-17"/>
          <w:w w:val="110"/>
        </w:rPr>
        <w:t> </w:t>
      </w:r>
      <w:r>
        <w:rPr>
          <w:color w:val="231F20"/>
          <w:w w:val="110"/>
        </w:rPr>
        <w:t>tanto,</w:t>
      </w:r>
      <w:r>
        <w:rPr>
          <w:color w:val="231F20"/>
          <w:spacing w:val="-17"/>
          <w:w w:val="110"/>
        </w:rPr>
        <w:t> </w:t>
      </w:r>
      <w:r>
        <w:rPr>
          <w:color w:val="231F20"/>
          <w:w w:val="110"/>
        </w:rPr>
        <w:t>la selección no democrática de autoridades se considera incompatible con   la democracia, tanto la representativa como, con mayor razón, la directa, pues ésta no sólo implica más control de la ciudadanía sobre las autori- dades, sino que la comunidad política toma directamente buena parte de las decisiones vinculantes, con la drástica disminución del poder de la au- toridad que ello lleva</w:t>
      </w:r>
      <w:r>
        <w:rPr>
          <w:color w:val="231F20"/>
          <w:spacing w:val="-16"/>
          <w:w w:val="110"/>
        </w:rPr>
        <w:t> </w:t>
      </w:r>
      <w:r>
        <w:rPr>
          <w:color w:val="231F20"/>
          <w:w w:val="110"/>
        </w:rPr>
        <w:t>consigo.</w:t>
      </w:r>
    </w:p>
    <w:p>
      <w:pPr>
        <w:pStyle w:val="BodyText"/>
        <w:spacing w:line="285" w:lineRule="auto"/>
        <w:ind w:left="137" w:right="118" w:firstLine="340"/>
        <w:jc w:val="both"/>
      </w:pPr>
      <w:r>
        <w:rPr>
          <w:color w:val="231F20"/>
          <w:w w:val="110"/>
        </w:rPr>
        <w:t>El problema teórico que plantea la organización política de la mesta novohispana es que la selección no democrática de sus autoridades no co-</w:t>
      </w:r>
    </w:p>
    <w:p>
      <w:pPr>
        <w:spacing w:after="0" w:line="285" w:lineRule="auto"/>
        <w:jc w:val="both"/>
        <w:sectPr>
          <w:pgSz w:w="9640" w:h="13040"/>
          <w:pgMar w:header="0" w:footer="1461" w:top="860" w:bottom="1660" w:left="1340" w:right="1080"/>
        </w:sectPr>
      </w:pPr>
    </w:p>
    <w:p>
      <w:pPr>
        <w:pStyle w:val="BodyText"/>
        <w:spacing w:line="285" w:lineRule="auto" w:before="42"/>
        <w:ind w:left="100" w:right="134"/>
        <w:jc w:val="both"/>
        <w:rPr>
          <w:sz w:val="11"/>
        </w:rPr>
      </w:pPr>
      <w:r>
        <w:rPr>
          <w:color w:val="231F20"/>
          <w:w w:val="110"/>
        </w:rPr>
        <w:t>existe</w:t>
      </w:r>
      <w:r>
        <w:rPr>
          <w:color w:val="231F20"/>
          <w:spacing w:val="-14"/>
          <w:w w:val="110"/>
        </w:rPr>
        <w:t> </w:t>
      </w:r>
      <w:r>
        <w:rPr>
          <w:color w:val="231F20"/>
          <w:w w:val="110"/>
        </w:rPr>
        <w:t>con</w:t>
      </w:r>
      <w:r>
        <w:rPr>
          <w:color w:val="231F20"/>
          <w:spacing w:val="-15"/>
          <w:w w:val="110"/>
        </w:rPr>
        <w:t> </w:t>
      </w:r>
      <w:r>
        <w:rPr>
          <w:color w:val="231F20"/>
          <w:w w:val="110"/>
        </w:rPr>
        <w:t>las</w:t>
      </w:r>
      <w:r>
        <w:rPr>
          <w:color w:val="231F20"/>
          <w:spacing w:val="-15"/>
          <w:w w:val="110"/>
        </w:rPr>
        <w:t> </w:t>
      </w:r>
      <w:r>
        <w:rPr>
          <w:color w:val="231F20"/>
          <w:w w:val="110"/>
        </w:rPr>
        <w:t>características</w:t>
      </w:r>
      <w:r>
        <w:rPr>
          <w:color w:val="231F20"/>
          <w:spacing w:val="-16"/>
          <w:w w:val="110"/>
        </w:rPr>
        <w:t> </w:t>
      </w:r>
      <w:r>
        <w:rPr>
          <w:color w:val="231F20"/>
          <w:w w:val="110"/>
        </w:rPr>
        <w:t>autoritarias</w:t>
      </w:r>
      <w:r>
        <w:rPr>
          <w:color w:val="231F20"/>
          <w:spacing w:val="-14"/>
          <w:w w:val="110"/>
        </w:rPr>
        <w:t> </w:t>
      </w:r>
      <w:r>
        <w:rPr>
          <w:color w:val="231F20"/>
          <w:w w:val="110"/>
        </w:rPr>
        <w:t>indicadas.</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contrario,</w:t>
      </w:r>
      <w:r>
        <w:rPr>
          <w:color w:val="231F20"/>
          <w:spacing w:val="-15"/>
          <w:w w:val="110"/>
        </w:rPr>
        <w:t> </w:t>
      </w:r>
      <w:r>
        <w:rPr>
          <w:color w:val="231F20"/>
          <w:w w:val="110"/>
        </w:rPr>
        <w:t>en</w:t>
      </w:r>
      <w:r>
        <w:rPr>
          <w:color w:val="231F20"/>
          <w:spacing w:val="-15"/>
          <w:w w:val="110"/>
        </w:rPr>
        <w:t> </w:t>
      </w:r>
      <w:r>
        <w:rPr>
          <w:color w:val="231F20"/>
          <w:w w:val="110"/>
        </w:rPr>
        <w:t>esta organización se presentan características que permiten conceptualizarla, incluso como democracia directa. En efecto, el texto de Zamudio presenta evidencias de que los hermanos de las mestas novohispanas —es </w:t>
      </w:r>
      <w:r>
        <w:rPr>
          <w:color w:val="231F20"/>
          <w:spacing w:val="-4"/>
          <w:w w:val="110"/>
        </w:rPr>
        <w:t>decir,</w:t>
      </w:r>
      <w:r>
        <w:rPr>
          <w:color w:val="231F20"/>
          <w:spacing w:val="40"/>
          <w:w w:val="110"/>
        </w:rPr>
        <w:t> </w:t>
      </w:r>
      <w:r>
        <w:rPr>
          <w:color w:val="231F20"/>
          <w:w w:val="110"/>
        </w:rPr>
        <w:t>los integrantes de esas pequeñas y elitistas organizaciones— tomaban buena parte de las decisiones importantes para tales organizaciones, al tiempo que tenían mecanismos poderosos para controlar el poder de sus autoridades.</w:t>
      </w:r>
      <w:r>
        <w:rPr>
          <w:color w:val="231F20"/>
          <w:w w:val="110"/>
          <w:position w:val="7"/>
          <w:sz w:val="11"/>
        </w:rPr>
        <w:t>10</w:t>
      </w:r>
    </w:p>
    <w:p>
      <w:pPr>
        <w:pStyle w:val="BodyText"/>
        <w:spacing w:line="285" w:lineRule="auto"/>
        <w:ind w:left="100" w:right="135" w:firstLine="340"/>
        <w:jc w:val="both"/>
      </w:pPr>
      <w:r>
        <w:rPr>
          <w:color w:val="231F20"/>
          <w:w w:val="110"/>
        </w:rPr>
        <w:t>Sin embargo, antes de demostrar la veracidad de tales asertos, es ne- cesario reparar en que ciertos datos relacionados con el propio acceso al poder</w:t>
      </w:r>
      <w:r>
        <w:rPr>
          <w:color w:val="231F20"/>
          <w:spacing w:val="-8"/>
          <w:w w:val="110"/>
        </w:rPr>
        <w:t> </w:t>
      </w:r>
      <w:r>
        <w:rPr>
          <w:color w:val="231F20"/>
          <w:w w:val="110"/>
        </w:rPr>
        <w:t>permitirían</w:t>
      </w:r>
      <w:r>
        <w:rPr>
          <w:color w:val="231F20"/>
          <w:spacing w:val="-8"/>
          <w:w w:val="110"/>
        </w:rPr>
        <w:t> </w:t>
      </w:r>
      <w:r>
        <w:rPr>
          <w:color w:val="231F20"/>
          <w:w w:val="110"/>
        </w:rPr>
        <w:t>aseverar</w:t>
      </w:r>
      <w:r>
        <w:rPr>
          <w:color w:val="231F20"/>
          <w:spacing w:val="-8"/>
          <w:w w:val="110"/>
        </w:rPr>
        <w:t> </w:t>
      </w:r>
      <w:r>
        <w:rPr>
          <w:color w:val="231F20"/>
          <w:w w:val="110"/>
        </w:rPr>
        <w:t>que</w:t>
      </w:r>
      <w:r>
        <w:rPr>
          <w:color w:val="231F20"/>
          <w:spacing w:val="-8"/>
          <w:w w:val="110"/>
        </w:rPr>
        <w:t> </w:t>
      </w:r>
      <w:r>
        <w:rPr>
          <w:color w:val="231F20"/>
          <w:w w:val="110"/>
        </w:rPr>
        <w:t>esta</w:t>
      </w:r>
      <w:r>
        <w:rPr>
          <w:color w:val="231F20"/>
          <w:spacing w:val="-8"/>
          <w:w w:val="110"/>
        </w:rPr>
        <w:t> </w:t>
      </w:r>
      <w:r>
        <w:rPr>
          <w:color w:val="231F20"/>
          <w:w w:val="110"/>
        </w:rPr>
        <w:t>organización</w:t>
      </w:r>
      <w:r>
        <w:rPr>
          <w:color w:val="231F20"/>
          <w:spacing w:val="-9"/>
          <w:w w:val="110"/>
        </w:rPr>
        <w:t> </w:t>
      </w:r>
      <w:r>
        <w:rPr>
          <w:color w:val="231F20"/>
          <w:w w:val="110"/>
        </w:rPr>
        <w:t>era</w:t>
      </w:r>
      <w:r>
        <w:rPr>
          <w:color w:val="231F20"/>
          <w:spacing w:val="-8"/>
          <w:w w:val="110"/>
        </w:rPr>
        <w:t> </w:t>
      </w:r>
      <w:r>
        <w:rPr>
          <w:color w:val="231F20"/>
          <w:w w:val="110"/>
        </w:rPr>
        <w:t>democrática,</w:t>
      </w:r>
      <w:r>
        <w:rPr>
          <w:color w:val="231F20"/>
          <w:spacing w:val="-8"/>
          <w:w w:val="110"/>
        </w:rPr>
        <w:t> </w:t>
      </w:r>
      <w:r>
        <w:rPr>
          <w:color w:val="231F20"/>
          <w:w w:val="110"/>
        </w:rPr>
        <w:t>e</w:t>
      </w:r>
      <w:r>
        <w:rPr>
          <w:color w:val="231F20"/>
          <w:spacing w:val="-8"/>
          <w:w w:val="110"/>
        </w:rPr>
        <w:t> </w:t>
      </w:r>
      <w:r>
        <w:rPr>
          <w:color w:val="231F20"/>
          <w:w w:val="110"/>
        </w:rPr>
        <w:t>inclu- so</w:t>
      </w:r>
      <w:r>
        <w:rPr>
          <w:color w:val="231F20"/>
          <w:spacing w:val="-10"/>
          <w:w w:val="110"/>
        </w:rPr>
        <w:t> </w:t>
      </w:r>
      <w:r>
        <w:rPr>
          <w:color w:val="231F20"/>
          <w:w w:val="110"/>
        </w:rPr>
        <w:t>anuncian</w:t>
      </w:r>
      <w:r>
        <w:rPr>
          <w:color w:val="231F20"/>
          <w:spacing w:val="-9"/>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trata</w:t>
      </w:r>
      <w:r>
        <w:rPr>
          <w:color w:val="231F20"/>
          <w:spacing w:val="-10"/>
          <w:w w:val="110"/>
        </w:rPr>
        <w:t> </w:t>
      </w:r>
      <w:r>
        <w:rPr>
          <w:color w:val="231F20"/>
          <w:w w:val="110"/>
        </w:rPr>
        <w:t>de</w:t>
      </w:r>
      <w:r>
        <w:rPr>
          <w:color w:val="231F20"/>
          <w:spacing w:val="-10"/>
          <w:w w:val="110"/>
        </w:rPr>
        <w:t> </w:t>
      </w:r>
      <w:r>
        <w:rPr>
          <w:color w:val="231F20"/>
          <w:w w:val="110"/>
        </w:rPr>
        <w:t>democracia</w:t>
      </w:r>
      <w:r>
        <w:rPr>
          <w:color w:val="231F20"/>
          <w:spacing w:val="-9"/>
          <w:w w:val="110"/>
        </w:rPr>
        <w:t> </w:t>
      </w:r>
      <w:r>
        <w:rPr>
          <w:color w:val="231F20"/>
          <w:w w:val="110"/>
        </w:rPr>
        <w:t>directa.</w:t>
      </w:r>
      <w:r>
        <w:rPr>
          <w:color w:val="231F20"/>
          <w:spacing w:val="-9"/>
          <w:w w:val="110"/>
        </w:rPr>
        <w:t> </w:t>
      </w:r>
      <w:r>
        <w:rPr>
          <w:color w:val="231F20"/>
          <w:w w:val="110"/>
        </w:rPr>
        <w:t>La</w:t>
      </w:r>
      <w:r>
        <w:rPr>
          <w:color w:val="231F20"/>
          <w:spacing w:val="-10"/>
          <w:w w:val="110"/>
        </w:rPr>
        <w:t> </w:t>
      </w:r>
      <w:r>
        <w:rPr>
          <w:color w:val="231F20"/>
          <w:w w:val="110"/>
        </w:rPr>
        <w:t>elevada</w:t>
      </w:r>
      <w:r>
        <w:rPr>
          <w:color w:val="231F20"/>
          <w:spacing w:val="-9"/>
          <w:w w:val="110"/>
        </w:rPr>
        <w:t> </w:t>
      </w:r>
      <w:r>
        <w:rPr>
          <w:color w:val="231F20"/>
          <w:w w:val="110"/>
        </w:rPr>
        <w:t>probabilidad</w:t>
      </w:r>
      <w:r>
        <w:rPr>
          <w:color w:val="231F20"/>
          <w:spacing w:val="-9"/>
          <w:w w:val="110"/>
        </w:rPr>
        <w:t> </w:t>
      </w:r>
      <w:r>
        <w:rPr>
          <w:color w:val="231F20"/>
          <w:w w:val="110"/>
        </w:rPr>
        <w:t>de que un alto porcentaje de los hermanos de la mesta accedieran a los car- gos más importantes de la organización (los alcaldes de mesta) evidencia tres cuestiones que resultan relevantes para considerar que esta organi- zación debe catalogarse como democrática (y en particular como una ma- nifestación</w:t>
      </w:r>
      <w:r>
        <w:rPr>
          <w:color w:val="231F20"/>
          <w:spacing w:val="-7"/>
          <w:w w:val="110"/>
        </w:rPr>
        <w:t> </w:t>
      </w:r>
      <w:r>
        <w:rPr>
          <w:color w:val="231F20"/>
          <w:w w:val="110"/>
        </w:rPr>
        <w:t>de</w:t>
      </w:r>
      <w:r>
        <w:rPr>
          <w:color w:val="231F20"/>
          <w:spacing w:val="-7"/>
          <w:w w:val="110"/>
        </w:rPr>
        <w:t> </w:t>
      </w:r>
      <w:r>
        <w:rPr>
          <w:color w:val="231F20"/>
          <w:w w:val="110"/>
        </w:rPr>
        <w:t>democracia</w:t>
      </w:r>
      <w:r>
        <w:rPr>
          <w:color w:val="231F20"/>
          <w:spacing w:val="-7"/>
          <w:w w:val="110"/>
        </w:rPr>
        <w:t> </w:t>
      </w:r>
      <w:r>
        <w:rPr>
          <w:color w:val="231F20"/>
          <w:w w:val="110"/>
        </w:rPr>
        <w:t>directa):</w:t>
      </w:r>
      <w:r>
        <w:rPr>
          <w:color w:val="231F20"/>
          <w:spacing w:val="-7"/>
          <w:w w:val="110"/>
        </w:rPr>
        <w:t> </w:t>
      </w:r>
      <w:r>
        <w:rPr>
          <w:color w:val="231F20"/>
          <w:w w:val="110"/>
        </w:rPr>
        <w:t>fragmentación</w:t>
      </w:r>
      <w:r>
        <w:rPr>
          <w:color w:val="231F20"/>
          <w:spacing w:val="-7"/>
          <w:w w:val="110"/>
        </w:rPr>
        <w:t> </w:t>
      </w:r>
      <w:r>
        <w:rPr>
          <w:color w:val="231F20"/>
          <w:w w:val="110"/>
        </w:rPr>
        <w:t>del</w:t>
      </w:r>
      <w:r>
        <w:rPr>
          <w:color w:val="231F20"/>
          <w:spacing w:val="-7"/>
          <w:w w:val="110"/>
        </w:rPr>
        <w:t> </w:t>
      </w:r>
      <w:r>
        <w:rPr>
          <w:color w:val="231F20"/>
          <w:spacing w:val="-4"/>
          <w:w w:val="110"/>
        </w:rPr>
        <w:t>poder,</w:t>
      </w:r>
      <w:r>
        <w:rPr>
          <w:color w:val="231F20"/>
          <w:spacing w:val="-7"/>
          <w:w w:val="110"/>
        </w:rPr>
        <w:t> </w:t>
      </w:r>
      <w:r>
        <w:rPr>
          <w:color w:val="231F20"/>
          <w:w w:val="110"/>
        </w:rPr>
        <w:t>participación directa en la toma de decisiones por parte de amplios sectores de la comu- nidad</w:t>
      </w:r>
      <w:r>
        <w:rPr>
          <w:color w:val="231F20"/>
          <w:spacing w:val="-9"/>
          <w:w w:val="110"/>
        </w:rPr>
        <w:t> </w:t>
      </w:r>
      <w:r>
        <w:rPr>
          <w:color w:val="231F20"/>
          <w:w w:val="110"/>
        </w:rPr>
        <w:t>política</w:t>
      </w:r>
      <w:r>
        <w:rPr>
          <w:color w:val="231F20"/>
          <w:spacing w:val="-9"/>
          <w:w w:val="110"/>
        </w:rPr>
        <w:t> </w:t>
      </w:r>
      <w:r>
        <w:rPr>
          <w:color w:val="231F20"/>
          <w:w w:val="110"/>
        </w:rPr>
        <w:t>y</w:t>
      </w:r>
      <w:r>
        <w:rPr>
          <w:color w:val="231F20"/>
          <w:spacing w:val="-9"/>
          <w:w w:val="110"/>
        </w:rPr>
        <w:t> </w:t>
      </w:r>
      <w:r>
        <w:rPr>
          <w:color w:val="231F20"/>
          <w:w w:val="110"/>
        </w:rPr>
        <w:t>rotación</w:t>
      </w:r>
      <w:r>
        <w:rPr>
          <w:color w:val="231F20"/>
          <w:spacing w:val="-9"/>
          <w:w w:val="110"/>
        </w:rPr>
        <w:t> </w:t>
      </w:r>
      <w:r>
        <w:rPr>
          <w:color w:val="231F20"/>
          <w:w w:val="110"/>
        </w:rPr>
        <w:t>entre</w:t>
      </w:r>
      <w:r>
        <w:rPr>
          <w:color w:val="231F20"/>
          <w:spacing w:val="-9"/>
          <w:w w:val="110"/>
        </w:rPr>
        <w:t> </w:t>
      </w:r>
      <w:r>
        <w:rPr>
          <w:color w:val="231F20"/>
          <w:w w:val="110"/>
        </w:rPr>
        <w:t>mando</w:t>
      </w:r>
      <w:r>
        <w:rPr>
          <w:color w:val="231F20"/>
          <w:spacing w:val="-9"/>
          <w:w w:val="110"/>
        </w:rPr>
        <w:t> </w:t>
      </w:r>
      <w:r>
        <w:rPr>
          <w:color w:val="231F20"/>
          <w:w w:val="110"/>
        </w:rPr>
        <w:t>y</w:t>
      </w:r>
      <w:r>
        <w:rPr>
          <w:color w:val="231F20"/>
          <w:spacing w:val="-9"/>
          <w:w w:val="110"/>
        </w:rPr>
        <w:t> </w:t>
      </w:r>
      <w:r>
        <w:rPr>
          <w:color w:val="231F20"/>
          <w:w w:val="110"/>
        </w:rPr>
        <w:t>obediencia.</w:t>
      </w:r>
    </w:p>
    <w:p>
      <w:pPr>
        <w:pStyle w:val="BodyText"/>
        <w:spacing w:line="285" w:lineRule="auto"/>
        <w:ind w:left="100" w:right="135" w:firstLine="340"/>
        <w:jc w:val="right"/>
      </w:pPr>
      <w:r>
        <w:rPr>
          <w:color w:val="231F20"/>
          <w:w w:val="110"/>
        </w:rPr>
        <w:t>De los 124 alcaldes de mesta que hubo entre 1538 y 1600 (cada</w:t>
      </w:r>
      <w:r>
        <w:rPr>
          <w:color w:val="231F20"/>
          <w:spacing w:val="-9"/>
          <w:w w:val="110"/>
        </w:rPr>
        <w:t> </w:t>
      </w:r>
      <w:r>
        <w:rPr>
          <w:color w:val="231F20"/>
          <w:w w:val="110"/>
        </w:rPr>
        <w:t>año</w:t>
      </w:r>
      <w:r>
        <w:rPr>
          <w:color w:val="231F20"/>
          <w:spacing w:val="-1"/>
          <w:w w:val="110"/>
        </w:rPr>
        <w:t> </w:t>
      </w:r>
      <w:r>
        <w:rPr>
          <w:color w:val="231F20"/>
          <w:w w:val="110"/>
        </w:rPr>
        <w:t>se</w:t>
      </w:r>
      <w:r>
        <w:rPr>
          <w:color w:val="231F20"/>
          <w:spacing w:val="-1"/>
          <w:w w:val="113"/>
        </w:rPr>
        <w:t> </w:t>
      </w:r>
      <w:r>
        <w:rPr>
          <w:color w:val="231F20"/>
          <w:w w:val="110"/>
        </w:rPr>
        <w:t>elegían</w:t>
      </w:r>
      <w:r>
        <w:rPr>
          <w:color w:val="231F20"/>
          <w:spacing w:val="-11"/>
          <w:w w:val="110"/>
        </w:rPr>
        <w:t> </w:t>
      </w:r>
      <w:r>
        <w:rPr>
          <w:color w:val="231F20"/>
          <w:w w:val="110"/>
        </w:rPr>
        <w:t>dos</w:t>
      </w:r>
      <w:r>
        <w:rPr>
          <w:color w:val="231F20"/>
          <w:spacing w:val="-12"/>
          <w:w w:val="110"/>
        </w:rPr>
        <w:t> </w:t>
      </w:r>
      <w:r>
        <w:rPr>
          <w:color w:val="231F20"/>
          <w:w w:val="110"/>
        </w:rPr>
        <w:t>alcaldes),</w:t>
      </w:r>
      <w:r>
        <w:rPr>
          <w:color w:val="231F20"/>
          <w:spacing w:val="-11"/>
          <w:w w:val="110"/>
        </w:rPr>
        <w:t> </w:t>
      </w:r>
      <w:r>
        <w:rPr>
          <w:color w:val="231F20"/>
          <w:spacing w:val="-3"/>
          <w:w w:val="110"/>
        </w:rPr>
        <w:t>aproximadamente</w:t>
      </w:r>
      <w:r>
        <w:rPr>
          <w:color w:val="231F20"/>
          <w:spacing w:val="-11"/>
          <w:w w:val="110"/>
        </w:rPr>
        <w:t> </w:t>
      </w:r>
      <w:r>
        <w:rPr>
          <w:color w:val="231F20"/>
          <w:w w:val="110"/>
        </w:rPr>
        <w:t>(pues</w:t>
      </w:r>
      <w:r>
        <w:rPr>
          <w:color w:val="231F20"/>
          <w:spacing w:val="-12"/>
          <w:w w:val="110"/>
        </w:rPr>
        <w:t> </w:t>
      </w:r>
      <w:r>
        <w:rPr>
          <w:color w:val="231F20"/>
          <w:w w:val="110"/>
        </w:rPr>
        <w:t>en</w:t>
      </w:r>
      <w:r>
        <w:rPr>
          <w:color w:val="231F20"/>
          <w:spacing w:val="-12"/>
          <w:w w:val="110"/>
        </w:rPr>
        <w:t> </w:t>
      </w:r>
      <w:r>
        <w:rPr>
          <w:color w:val="231F20"/>
          <w:w w:val="110"/>
        </w:rPr>
        <w:t>ocasiones</w:t>
      </w:r>
      <w:r>
        <w:rPr>
          <w:color w:val="231F20"/>
          <w:spacing w:val="-11"/>
          <w:w w:val="110"/>
        </w:rPr>
        <w:t> </w:t>
      </w:r>
      <w:r>
        <w:rPr>
          <w:color w:val="231F20"/>
          <w:w w:val="110"/>
        </w:rPr>
        <w:t>no</w:t>
      </w:r>
      <w:r>
        <w:rPr>
          <w:color w:val="231F20"/>
          <w:spacing w:val="-12"/>
          <w:w w:val="110"/>
        </w:rPr>
        <w:t> </w:t>
      </w:r>
      <w:r>
        <w:rPr>
          <w:color w:val="231F20"/>
          <w:w w:val="110"/>
        </w:rPr>
        <w:t>es</w:t>
      </w:r>
      <w:r>
        <w:rPr>
          <w:color w:val="231F20"/>
          <w:spacing w:val="-12"/>
          <w:w w:val="110"/>
        </w:rPr>
        <w:t> </w:t>
      </w:r>
      <w:r>
        <w:rPr>
          <w:color w:val="231F20"/>
          <w:w w:val="110"/>
        </w:rPr>
        <w:t>fácil</w:t>
      </w:r>
      <w:r>
        <w:rPr>
          <w:color w:val="231F20"/>
          <w:spacing w:val="-12"/>
          <w:w w:val="110"/>
        </w:rPr>
        <w:t> </w:t>
      </w:r>
      <w:r>
        <w:rPr>
          <w:color w:val="231F20"/>
          <w:w w:val="110"/>
        </w:rPr>
        <w:t>esta-</w:t>
      </w:r>
      <w:r>
        <w:rPr>
          <w:color w:val="231F20"/>
          <w:w w:val="93"/>
        </w:rPr>
        <w:t> </w:t>
      </w:r>
      <w:r>
        <w:rPr>
          <w:color w:val="231F20"/>
          <w:w w:val="110"/>
        </w:rPr>
        <w:t>blecer</w:t>
      </w:r>
      <w:r>
        <w:rPr>
          <w:color w:val="231F20"/>
          <w:spacing w:val="-11"/>
          <w:w w:val="110"/>
        </w:rPr>
        <w:t> </w:t>
      </w:r>
      <w:r>
        <w:rPr>
          <w:color w:val="231F20"/>
          <w:w w:val="110"/>
        </w:rPr>
        <w:t>la</w:t>
      </w:r>
      <w:r>
        <w:rPr>
          <w:color w:val="231F20"/>
          <w:spacing w:val="-10"/>
          <w:w w:val="110"/>
        </w:rPr>
        <w:t> </w:t>
      </w:r>
      <w:r>
        <w:rPr>
          <w:color w:val="231F20"/>
          <w:w w:val="110"/>
        </w:rPr>
        <w:t>identidad</w:t>
      </w:r>
      <w:r>
        <w:rPr>
          <w:color w:val="231F20"/>
          <w:spacing w:val="-11"/>
          <w:w w:val="110"/>
        </w:rPr>
        <w:t> </w:t>
      </w:r>
      <w:r>
        <w:rPr>
          <w:color w:val="231F20"/>
          <w:w w:val="110"/>
        </w:rPr>
        <w:t>por</w:t>
      </w:r>
      <w:r>
        <w:rPr>
          <w:color w:val="231F20"/>
          <w:spacing w:val="-10"/>
          <w:w w:val="110"/>
        </w:rPr>
        <w:t> </w:t>
      </w:r>
      <w:r>
        <w:rPr>
          <w:color w:val="231F20"/>
          <w:w w:val="110"/>
        </w:rPr>
        <w:t>no</w:t>
      </w:r>
      <w:r>
        <w:rPr>
          <w:color w:val="231F20"/>
          <w:spacing w:val="-10"/>
          <w:w w:val="110"/>
        </w:rPr>
        <w:t> </w:t>
      </w:r>
      <w:r>
        <w:rPr>
          <w:color w:val="231F20"/>
          <w:w w:val="110"/>
        </w:rPr>
        <w:t>aparecer</w:t>
      </w:r>
      <w:r>
        <w:rPr>
          <w:color w:val="231F20"/>
          <w:spacing w:val="-10"/>
          <w:w w:val="110"/>
        </w:rPr>
        <w:t> </w:t>
      </w:r>
      <w:r>
        <w:rPr>
          <w:color w:val="231F20"/>
          <w:w w:val="110"/>
        </w:rPr>
        <w:t>más</w:t>
      </w:r>
      <w:r>
        <w:rPr>
          <w:color w:val="231F20"/>
          <w:spacing w:val="-10"/>
          <w:w w:val="110"/>
        </w:rPr>
        <w:t> </w:t>
      </w:r>
      <w:r>
        <w:rPr>
          <w:color w:val="231F20"/>
          <w:w w:val="110"/>
        </w:rPr>
        <w:t>que</w:t>
      </w:r>
      <w:r>
        <w:rPr>
          <w:color w:val="231F20"/>
          <w:spacing w:val="-10"/>
          <w:w w:val="110"/>
        </w:rPr>
        <w:t> </w:t>
      </w:r>
      <w:r>
        <w:rPr>
          <w:color w:val="231F20"/>
          <w:w w:val="110"/>
        </w:rPr>
        <w:t>un</w:t>
      </w:r>
      <w:r>
        <w:rPr>
          <w:color w:val="231F20"/>
          <w:spacing w:val="-11"/>
          <w:w w:val="110"/>
        </w:rPr>
        <w:t> </w:t>
      </w:r>
      <w:r>
        <w:rPr>
          <w:color w:val="231F20"/>
          <w:w w:val="110"/>
        </w:rPr>
        <w:t>apellido)</w:t>
      </w:r>
      <w:r>
        <w:rPr>
          <w:color w:val="231F20"/>
          <w:spacing w:val="-10"/>
          <w:w w:val="110"/>
        </w:rPr>
        <w:t> </w:t>
      </w:r>
      <w:r>
        <w:rPr>
          <w:color w:val="231F20"/>
          <w:w w:val="110"/>
        </w:rPr>
        <w:t>84</w:t>
      </w:r>
      <w:r>
        <w:rPr>
          <w:color w:val="231F20"/>
          <w:spacing w:val="-10"/>
          <w:w w:val="110"/>
        </w:rPr>
        <w:t> </w:t>
      </w:r>
      <w:r>
        <w:rPr>
          <w:color w:val="231F20"/>
          <w:w w:val="110"/>
        </w:rPr>
        <w:t>individuos</w:t>
      </w:r>
      <w:r>
        <w:rPr>
          <w:color w:val="231F20"/>
          <w:spacing w:val="-11"/>
          <w:w w:val="110"/>
        </w:rPr>
        <w:t> </w:t>
      </w:r>
      <w:r>
        <w:rPr>
          <w:color w:val="231F20"/>
          <w:w w:val="110"/>
        </w:rPr>
        <w:t>fue-</w:t>
      </w:r>
      <w:r>
        <w:rPr>
          <w:color w:val="231F20"/>
          <w:w w:val="93"/>
        </w:rPr>
        <w:t> </w:t>
      </w:r>
      <w:r>
        <w:rPr>
          <w:color w:val="231F20"/>
          <w:w w:val="110"/>
        </w:rPr>
        <w:t>ron distintos. De ellos, sólo 60 accedieron una vez al </w:t>
      </w:r>
      <w:r>
        <w:rPr>
          <w:color w:val="231F20"/>
          <w:spacing w:val="-3"/>
          <w:w w:val="110"/>
        </w:rPr>
        <w:t>cargo; </w:t>
      </w:r>
      <w:r>
        <w:rPr>
          <w:color w:val="231F20"/>
          <w:w w:val="110"/>
        </w:rPr>
        <w:t>15,</w:t>
      </w:r>
      <w:r>
        <w:rPr>
          <w:color w:val="231F20"/>
          <w:spacing w:val="11"/>
          <w:w w:val="110"/>
        </w:rPr>
        <w:t> </w:t>
      </w:r>
      <w:r>
        <w:rPr>
          <w:color w:val="231F20"/>
          <w:w w:val="110"/>
        </w:rPr>
        <w:t>dos ocasio-</w:t>
      </w:r>
      <w:r>
        <w:rPr>
          <w:color w:val="231F20"/>
          <w:w w:val="93"/>
        </w:rPr>
        <w:t> </w:t>
      </w:r>
      <w:r>
        <w:rPr>
          <w:color w:val="231F20"/>
          <w:w w:val="110"/>
        </w:rPr>
        <w:t>nes; seis, tres veces, y los tres restantes, entre cinco y seis</w:t>
      </w:r>
      <w:r>
        <w:rPr>
          <w:color w:val="231F20"/>
          <w:spacing w:val="-7"/>
          <w:w w:val="110"/>
        </w:rPr>
        <w:t> </w:t>
      </w:r>
      <w:r>
        <w:rPr>
          <w:color w:val="231F20"/>
          <w:w w:val="110"/>
        </w:rPr>
        <w:t>ocasiones. Dado</w:t>
      </w:r>
      <w:r>
        <w:rPr>
          <w:color w:val="231F20"/>
          <w:spacing w:val="-2"/>
          <w:w w:val="111"/>
        </w:rPr>
        <w:t> </w:t>
      </w:r>
      <w:r>
        <w:rPr>
          <w:color w:val="231F20"/>
          <w:w w:val="110"/>
        </w:rPr>
        <w:t>el escaso número de hermanos de esta mesta, estos datos indican</w:t>
      </w:r>
      <w:r>
        <w:rPr>
          <w:color w:val="231F20"/>
          <w:spacing w:val="43"/>
          <w:w w:val="110"/>
        </w:rPr>
        <w:t> </w:t>
      </w:r>
      <w:r>
        <w:rPr>
          <w:color w:val="231F20"/>
          <w:w w:val="110"/>
        </w:rPr>
        <w:t>que,</w:t>
      </w:r>
      <w:r>
        <w:rPr>
          <w:color w:val="231F20"/>
          <w:spacing w:val="8"/>
          <w:w w:val="110"/>
        </w:rPr>
        <w:t> </w:t>
      </w:r>
      <w:r>
        <w:rPr>
          <w:color w:val="231F20"/>
          <w:w w:val="110"/>
        </w:rPr>
        <w:t>en</w:t>
      </w:r>
      <w:r>
        <w:rPr>
          <w:color w:val="231F20"/>
          <w:spacing w:val="-2"/>
          <w:w w:val="110"/>
        </w:rPr>
        <w:t> </w:t>
      </w:r>
      <w:r>
        <w:rPr>
          <w:color w:val="231F20"/>
          <w:w w:val="110"/>
        </w:rPr>
        <w:t>un sistema que claramente privilegiaba la rotación y la no</w:t>
      </w:r>
      <w:r>
        <w:rPr>
          <w:color w:val="231F20"/>
          <w:spacing w:val="10"/>
          <w:w w:val="110"/>
        </w:rPr>
        <w:t> </w:t>
      </w:r>
      <w:r>
        <w:rPr>
          <w:color w:val="231F20"/>
          <w:w w:val="110"/>
        </w:rPr>
        <w:t>reelección,</w:t>
      </w:r>
      <w:r>
        <w:rPr>
          <w:color w:val="231F20"/>
          <w:spacing w:val="15"/>
          <w:w w:val="110"/>
        </w:rPr>
        <w:t> </w:t>
      </w:r>
      <w:r>
        <w:rPr>
          <w:color w:val="231F20"/>
          <w:w w:val="110"/>
        </w:rPr>
        <w:t>un</w:t>
      </w:r>
      <w:r>
        <w:rPr>
          <w:color w:val="231F20"/>
          <w:spacing w:val="-1"/>
          <w:w w:val="112"/>
        </w:rPr>
        <w:t> </w:t>
      </w:r>
      <w:r>
        <w:rPr>
          <w:color w:val="231F20"/>
          <w:w w:val="110"/>
        </w:rPr>
        <w:t>elevado porcentaje de hermanos de la mesta accedía al </w:t>
      </w:r>
      <w:r>
        <w:rPr>
          <w:color w:val="231F20"/>
          <w:spacing w:val="-3"/>
          <w:w w:val="110"/>
        </w:rPr>
        <w:t>cargo</w:t>
      </w:r>
      <w:r>
        <w:rPr>
          <w:color w:val="231F20"/>
          <w:spacing w:val="18"/>
          <w:w w:val="110"/>
        </w:rPr>
        <w:t> </w:t>
      </w:r>
      <w:r>
        <w:rPr>
          <w:color w:val="231F20"/>
          <w:w w:val="110"/>
        </w:rPr>
        <w:t>más</w:t>
      </w:r>
      <w:r>
        <w:rPr>
          <w:color w:val="231F20"/>
          <w:spacing w:val="10"/>
          <w:w w:val="110"/>
        </w:rPr>
        <w:t> </w:t>
      </w:r>
      <w:r>
        <w:rPr>
          <w:color w:val="231F20"/>
          <w:w w:val="110"/>
        </w:rPr>
        <w:t>impor-</w:t>
      </w:r>
      <w:r>
        <w:rPr>
          <w:color w:val="231F20"/>
          <w:w w:val="93"/>
        </w:rPr>
        <w:t> </w:t>
      </w:r>
      <w:r>
        <w:rPr>
          <w:color w:val="231F20"/>
          <w:w w:val="110"/>
        </w:rPr>
        <w:t>tante</w:t>
      </w:r>
      <w:r>
        <w:rPr>
          <w:color w:val="231F20"/>
          <w:spacing w:val="-9"/>
          <w:w w:val="110"/>
        </w:rPr>
        <w:t> </w:t>
      </w:r>
      <w:r>
        <w:rPr>
          <w:color w:val="231F20"/>
          <w:w w:val="110"/>
        </w:rPr>
        <w:t>de</w:t>
      </w:r>
      <w:r>
        <w:rPr>
          <w:color w:val="231F20"/>
          <w:spacing w:val="-9"/>
          <w:w w:val="110"/>
        </w:rPr>
        <w:t> </w:t>
      </w:r>
      <w:r>
        <w:rPr>
          <w:color w:val="231F20"/>
          <w:w w:val="110"/>
        </w:rPr>
        <w:t>esta</w:t>
      </w:r>
      <w:r>
        <w:rPr>
          <w:color w:val="231F20"/>
          <w:spacing w:val="-9"/>
          <w:w w:val="110"/>
        </w:rPr>
        <w:t> </w:t>
      </w:r>
      <w:r>
        <w:rPr>
          <w:color w:val="231F20"/>
          <w:w w:val="110"/>
        </w:rPr>
        <w:t>organización</w:t>
      </w:r>
      <w:r>
        <w:rPr>
          <w:color w:val="231F20"/>
          <w:spacing w:val="-9"/>
          <w:w w:val="110"/>
        </w:rPr>
        <w:t> </w:t>
      </w:r>
      <w:r>
        <w:rPr>
          <w:color w:val="231F20"/>
          <w:w w:val="110"/>
        </w:rPr>
        <w:t>(cuya</w:t>
      </w:r>
      <w:r>
        <w:rPr>
          <w:color w:val="231F20"/>
          <w:spacing w:val="-9"/>
          <w:w w:val="110"/>
        </w:rPr>
        <w:t> </w:t>
      </w:r>
      <w:r>
        <w:rPr>
          <w:color w:val="231F20"/>
          <w:w w:val="110"/>
        </w:rPr>
        <w:t>aceptación</w:t>
      </w:r>
      <w:r>
        <w:rPr>
          <w:color w:val="231F20"/>
          <w:spacing w:val="-9"/>
          <w:w w:val="110"/>
        </w:rPr>
        <w:t> </w:t>
      </w:r>
      <w:r>
        <w:rPr>
          <w:color w:val="231F20"/>
          <w:w w:val="110"/>
        </w:rPr>
        <w:t>era</w:t>
      </w:r>
      <w:r>
        <w:rPr>
          <w:color w:val="231F20"/>
          <w:spacing w:val="-9"/>
          <w:w w:val="110"/>
        </w:rPr>
        <w:t> </w:t>
      </w:r>
      <w:r>
        <w:rPr>
          <w:color w:val="231F20"/>
          <w:w w:val="110"/>
        </w:rPr>
        <w:t>obligatoria),</w:t>
      </w:r>
      <w:r>
        <w:rPr>
          <w:color w:val="231F20"/>
          <w:spacing w:val="-8"/>
          <w:w w:val="110"/>
        </w:rPr>
        <w:t> </w:t>
      </w:r>
      <w:r>
        <w:rPr>
          <w:color w:val="231F20"/>
          <w:w w:val="110"/>
        </w:rPr>
        <w:t>y</w:t>
      </w:r>
      <w:r>
        <w:rPr>
          <w:color w:val="231F20"/>
          <w:spacing w:val="-9"/>
          <w:w w:val="110"/>
        </w:rPr>
        <w:t> </w:t>
      </w:r>
      <w:r>
        <w:rPr>
          <w:color w:val="231F20"/>
          <w:w w:val="110"/>
        </w:rPr>
        <w:t>que</w:t>
      </w:r>
      <w:r>
        <w:rPr>
          <w:color w:val="231F20"/>
          <w:spacing w:val="-9"/>
          <w:w w:val="110"/>
        </w:rPr>
        <w:t> </w:t>
      </w:r>
      <w:r>
        <w:rPr>
          <w:color w:val="231F20"/>
          <w:w w:val="110"/>
        </w:rPr>
        <w:t>no</w:t>
      </w:r>
      <w:r>
        <w:rPr>
          <w:color w:val="231F20"/>
          <w:spacing w:val="-9"/>
          <w:w w:val="110"/>
        </w:rPr>
        <w:t> </w:t>
      </w:r>
      <w:r>
        <w:rPr>
          <w:color w:val="231F20"/>
          <w:w w:val="110"/>
        </w:rPr>
        <w:t>tenía</w:t>
      </w:r>
      <w:r>
        <w:rPr>
          <w:color w:val="231F20"/>
          <w:spacing w:val="-1"/>
          <w:w w:val="106"/>
        </w:rPr>
        <w:t> </w:t>
      </w:r>
      <w:r>
        <w:rPr>
          <w:color w:val="231F20"/>
          <w:w w:val="110"/>
        </w:rPr>
        <w:t>asignado una retribución fija (aunque sí obtenía ingresos al</w:t>
      </w:r>
      <w:r>
        <w:rPr>
          <w:color w:val="231F20"/>
          <w:spacing w:val="3"/>
          <w:w w:val="110"/>
        </w:rPr>
        <w:t> </w:t>
      </w:r>
      <w:r>
        <w:rPr>
          <w:color w:val="231F20"/>
          <w:w w:val="110"/>
        </w:rPr>
        <w:t>quedarse</w:t>
      </w:r>
      <w:r>
        <w:rPr>
          <w:color w:val="231F20"/>
          <w:spacing w:val="5"/>
          <w:w w:val="110"/>
        </w:rPr>
        <w:t> </w:t>
      </w:r>
      <w:r>
        <w:rPr>
          <w:color w:val="231F20"/>
          <w:w w:val="110"/>
        </w:rPr>
        <w:t>con</w:t>
      </w:r>
      <w:r>
        <w:rPr>
          <w:color w:val="231F20"/>
          <w:spacing w:val="-1"/>
          <w:w w:val="111"/>
        </w:rPr>
        <w:t> </w:t>
      </w:r>
      <w:r>
        <w:rPr>
          <w:color w:val="231F20"/>
          <w:w w:val="110"/>
        </w:rPr>
        <w:t>una parte de lo recaudado en el cumplimiento de sus</w:t>
      </w:r>
      <w:r>
        <w:rPr>
          <w:color w:val="231F20"/>
          <w:spacing w:val="16"/>
          <w:w w:val="110"/>
        </w:rPr>
        <w:t> </w:t>
      </w:r>
      <w:r>
        <w:rPr>
          <w:color w:val="231F20"/>
          <w:w w:val="110"/>
        </w:rPr>
        <w:t>funciones),</w:t>
      </w:r>
      <w:r>
        <w:rPr>
          <w:color w:val="231F20"/>
          <w:spacing w:val="1"/>
          <w:w w:val="110"/>
        </w:rPr>
        <w:t> </w:t>
      </w:r>
      <w:r>
        <w:rPr>
          <w:color w:val="231F20"/>
          <w:w w:val="110"/>
        </w:rPr>
        <w:t>indepen-</w:t>
      </w:r>
      <w:r>
        <w:rPr>
          <w:color w:val="231F20"/>
          <w:w w:val="93"/>
        </w:rPr>
        <w:t> </w:t>
      </w:r>
      <w:r>
        <w:rPr>
          <w:color w:val="231F20"/>
          <w:w w:val="110"/>
        </w:rPr>
        <w:t>dientemente de que también pueda detectarse que algunas personas, </w:t>
      </w:r>
      <w:r>
        <w:rPr>
          <w:color w:val="231F20"/>
          <w:spacing w:val="3"/>
          <w:w w:val="110"/>
        </w:rPr>
        <w:t> </w:t>
      </w:r>
      <w:r>
        <w:rPr>
          <w:color w:val="231F20"/>
          <w:spacing w:val="-2"/>
          <w:w w:val="110"/>
        </w:rPr>
        <w:t>que</w:t>
      </w:r>
    </w:p>
    <w:p>
      <w:pPr>
        <w:pStyle w:val="BodyText"/>
        <w:spacing w:before="3"/>
        <w:rPr>
          <w:sz w:val="29"/>
        </w:rPr>
      </w:pPr>
    </w:p>
    <w:p>
      <w:pPr>
        <w:spacing w:line="256" w:lineRule="auto" w:before="0"/>
        <w:ind w:left="100" w:right="135" w:firstLine="340"/>
        <w:jc w:val="both"/>
        <w:rPr>
          <w:sz w:val="16"/>
        </w:rPr>
      </w:pPr>
      <w:r>
        <w:rPr>
          <w:color w:val="231F20"/>
          <w:w w:val="110"/>
          <w:position w:val="5"/>
          <w:sz w:val="9"/>
        </w:rPr>
        <w:t>10</w:t>
      </w:r>
      <w:r>
        <w:rPr>
          <w:color w:val="231F20"/>
          <w:w w:val="110"/>
          <w:sz w:val="16"/>
        </w:rPr>
        <w:t>La autoridad máxima de las mestas era el alcalde de mesta, que portaba la correspon- diente vara de justicia, signo de la autoridad real. En la mesta de la Ciudad de México había dos alcaldes, pero las otras mestas novohispanas sólo tenían uno. El alcalde de mesta desig- naba a sus ministros auxiliares: el mayordomo, el contador y registrador de los bienes mos- trencos y monetarios, y los alguaciles, quienes le ayudaban en las funciones judiciales que desempeñaban en los concejos.</w:t>
      </w:r>
    </w:p>
    <w:p>
      <w:pPr>
        <w:spacing w:after="0" w:line="256" w:lineRule="auto"/>
        <w:jc w:val="both"/>
        <w:rPr>
          <w:sz w:val="16"/>
        </w:rPr>
        <w:sectPr>
          <w:footerReference w:type="default" r:id="rId62"/>
          <w:footerReference w:type="even" r:id="rId63"/>
          <w:pgSz w:w="9640" w:h="13040"/>
          <w:pgMar w:footer="1461" w:header="0" w:top="860" w:bottom="1660" w:left="1100" w:right="1340"/>
          <w:pgNumType w:start="23"/>
        </w:sectPr>
      </w:pPr>
    </w:p>
    <w:p>
      <w:pPr>
        <w:pStyle w:val="BodyText"/>
        <w:spacing w:line="285" w:lineRule="auto" w:before="42"/>
        <w:ind w:left="137" w:right="118"/>
        <w:jc w:val="both"/>
      </w:pPr>
      <w:r>
        <w:rPr>
          <w:color w:val="231F20"/>
          <w:w w:val="110"/>
        </w:rPr>
        <w:t>mostrarían con ello su mayor </w:t>
      </w:r>
      <w:r>
        <w:rPr>
          <w:color w:val="231F20"/>
          <w:spacing w:val="-5"/>
          <w:w w:val="110"/>
        </w:rPr>
        <w:t>poder, </w:t>
      </w:r>
      <w:r>
        <w:rPr>
          <w:color w:val="231F20"/>
          <w:w w:val="110"/>
        </w:rPr>
        <w:t>lo hicieron con más frecuencia </w:t>
      </w:r>
      <w:r>
        <w:rPr>
          <w:color w:val="231F20"/>
          <w:spacing w:val="-2"/>
          <w:w w:val="110"/>
        </w:rPr>
        <w:t>que </w:t>
      </w:r>
      <w:r>
        <w:rPr>
          <w:color w:val="231F20"/>
          <w:w w:val="110"/>
        </w:rPr>
        <w:t>otras.</w:t>
      </w:r>
      <w:r>
        <w:rPr>
          <w:color w:val="231F20"/>
          <w:w w:val="110"/>
          <w:position w:val="7"/>
          <w:sz w:val="11"/>
        </w:rPr>
        <w:t>11 </w:t>
      </w:r>
      <w:r>
        <w:rPr>
          <w:color w:val="231F20"/>
          <w:w w:val="110"/>
        </w:rPr>
        <w:t>La fragmentación del </w:t>
      </w:r>
      <w:r>
        <w:rPr>
          <w:color w:val="231F20"/>
          <w:spacing w:val="-5"/>
          <w:w w:val="110"/>
        </w:rPr>
        <w:t>poder, </w:t>
      </w:r>
      <w:r>
        <w:rPr>
          <w:color w:val="231F20"/>
          <w:w w:val="110"/>
        </w:rPr>
        <w:t>en tanto manifestación opuesta a la concentración del mismo, es una característica básica de toda democracia. </w:t>
      </w:r>
      <w:r>
        <w:rPr>
          <w:color w:val="231F20"/>
          <w:spacing w:val="-3"/>
          <w:w w:val="110"/>
        </w:rPr>
        <w:t>Pero  </w:t>
      </w:r>
      <w:r>
        <w:rPr>
          <w:color w:val="231F20"/>
          <w:w w:val="110"/>
        </w:rPr>
        <w:t>cuando el poder fragmentado recae en una porción  importante de   la</w:t>
      </w:r>
      <w:r>
        <w:rPr>
          <w:color w:val="231F20"/>
          <w:spacing w:val="-8"/>
          <w:w w:val="110"/>
        </w:rPr>
        <w:t> </w:t>
      </w:r>
      <w:r>
        <w:rPr>
          <w:color w:val="231F20"/>
          <w:w w:val="110"/>
        </w:rPr>
        <w:t>comunidad</w:t>
      </w:r>
      <w:r>
        <w:rPr>
          <w:color w:val="231F20"/>
          <w:spacing w:val="-8"/>
          <w:w w:val="110"/>
        </w:rPr>
        <w:t> </w:t>
      </w:r>
      <w:r>
        <w:rPr>
          <w:color w:val="231F20"/>
          <w:w w:val="110"/>
        </w:rPr>
        <w:t>política,</w:t>
      </w:r>
      <w:r>
        <w:rPr>
          <w:color w:val="231F20"/>
          <w:spacing w:val="-7"/>
          <w:w w:val="110"/>
        </w:rPr>
        <w:t> </w:t>
      </w:r>
      <w:r>
        <w:rPr>
          <w:color w:val="231F20"/>
          <w:w w:val="110"/>
        </w:rPr>
        <w:t>se</w:t>
      </w:r>
      <w:r>
        <w:rPr>
          <w:color w:val="231F20"/>
          <w:spacing w:val="-8"/>
          <w:w w:val="110"/>
        </w:rPr>
        <w:t> </w:t>
      </w:r>
      <w:r>
        <w:rPr>
          <w:color w:val="231F20"/>
          <w:w w:val="110"/>
        </w:rPr>
        <w:t>está</w:t>
      </w:r>
      <w:r>
        <w:rPr>
          <w:color w:val="231F20"/>
          <w:spacing w:val="-7"/>
          <w:w w:val="110"/>
        </w:rPr>
        <w:t> </w:t>
      </w:r>
      <w:r>
        <w:rPr>
          <w:color w:val="231F20"/>
          <w:w w:val="110"/>
        </w:rPr>
        <w:t>en</w:t>
      </w:r>
      <w:r>
        <w:rPr>
          <w:color w:val="231F20"/>
          <w:spacing w:val="-7"/>
          <w:w w:val="110"/>
        </w:rPr>
        <w:t> </w:t>
      </w:r>
      <w:r>
        <w:rPr>
          <w:color w:val="231F20"/>
          <w:w w:val="110"/>
        </w:rPr>
        <w:t>presencia</w:t>
      </w:r>
      <w:r>
        <w:rPr>
          <w:color w:val="231F20"/>
          <w:spacing w:val="-7"/>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democracia</w:t>
      </w:r>
      <w:r>
        <w:rPr>
          <w:color w:val="231F20"/>
          <w:spacing w:val="-7"/>
          <w:w w:val="110"/>
        </w:rPr>
        <w:t> </w:t>
      </w:r>
      <w:r>
        <w:rPr>
          <w:color w:val="231F20"/>
          <w:w w:val="110"/>
        </w:rPr>
        <w:t>directa,</w:t>
      </w:r>
      <w:r>
        <w:rPr>
          <w:color w:val="231F20"/>
          <w:spacing w:val="-7"/>
          <w:w w:val="110"/>
        </w:rPr>
        <w:t> </w:t>
      </w:r>
      <w:r>
        <w:rPr>
          <w:color w:val="231F20"/>
          <w:w w:val="110"/>
        </w:rPr>
        <w:t>por- que el hecho de que una proporción notable de la comunidad política ac- ceda a los </w:t>
      </w:r>
      <w:r>
        <w:rPr>
          <w:color w:val="231F20"/>
          <w:spacing w:val="-3"/>
          <w:w w:val="110"/>
        </w:rPr>
        <w:t>cargos </w:t>
      </w:r>
      <w:r>
        <w:rPr>
          <w:color w:val="231F20"/>
          <w:w w:val="110"/>
        </w:rPr>
        <w:t>más elevados implica que muchos de los integrantes de dicha</w:t>
      </w:r>
      <w:r>
        <w:rPr>
          <w:color w:val="231F20"/>
          <w:spacing w:val="-16"/>
          <w:w w:val="110"/>
        </w:rPr>
        <w:t> </w:t>
      </w:r>
      <w:r>
        <w:rPr>
          <w:color w:val="231F20"/>
          <w:w w:val="110"/>
        </w:rPr>
        <w:t>comunidad</w:t>
      </w:r>
      <w:r>
        <w:rPr>
          <w:color w:val="231F20"/>
          <w:spacing w:val="-16"/>
          <w:w w:val="110"/>
        </w:rPr>
        <w:t> </w:t>
      </w:r>
      <w:r>
        <w:rPr>
          <w:color w:val="231F20"/>
          <w:w w:val="110"/>
        </w:rPr>
        <w:t>están</w:t>
      </w:r>
      <w:r>
        <w:rPr>
          <w:color w:val="231F20"/>
          <w:spacing w:val="-16"/>
          <w:w w:val="110"/>
        </w:rPr>
        <w:t> </w:t>
      </w:r>
      <w:r>
        <w:rPr>
          <w:color w:val="231F20"/>
          <w:w w:val="110"/>
        </w:rPr>
        <w:t>involucrados</w:t>
      </w:r>
      <w:r>
        <w:rPr>
          <w:color w:val="231F20"/>
          <w:spacing w:val="-16"/>
          <w:w w:val="110"/>
        </w:rPr>
        <w:t> </w:t>
      </w:r>
      <w:r>
        <w:rPr>
          <w:color w:val="231F20"/>
          <w:w w:val="110"/>
        </w:rPr>
        <w:t>directamente</w:t>
      </w:r>
      <w:r>
        <w:rPr>
          <w:color w:val="231F20"/>
          <w:spacing w:val="-15"/>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toma</w:t>
      </w:r>
      <w:r>
        <w:rPr>
          <w:color w:val="231F20"/>
          <w:spacing w:val="-16"/>
          <w:w w:val="110"/>
        </w:rPr>
        <w:t> </w:t>
      </w:r>
      <w:r>
        <w:rPr>
          <w:color w:val="231F20"/>
          <w:w w:val="110"/>
        </w:rPr>
        <w:t>de</w:t>
      </w:r>
      <w:r>
        <w:rPr>
          <w:color w:val="231F20"/>
          <w:spacing w:val="-16"/>
          <w:w w:val="110"/>
        </w:rPr>
        <w:t> </w:t>
      </w:r>
      <w:r>
        <w:rPr>
          <w:color w:val="231F20"/>
          <w:w w:val="110"/>
        </w:rPr>
        <w:t>decisiones (no de forma simultánea) a través de las asambleas que constituyen la for- ma</w:t>
      </w:r>
      <w:r>
        <w:rPr>
          <w:color w:val="231F20"/>
          <w:spacing w:val="-16"/>
          <w:w w:val="110"/>
        </w:rPr>
        <w:t> </w:t>
      </w:r>
      <w:r>
        <w:rPr>
          <w:color w:val="231F20"/>
          <w:w w:val="110"/>
        </w:rPr>
        <w:t>paradigmática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6"/>
          <w:w w:val="110"/>
        </w:rPr>
        <w:t> </w:t>
      </w:r>
      <w:r>
        <w:rPr>
          <w:color w:val="231F20"/>
          <w:w w:val="110"/>
        </w:rPr>
        <w:t>que</w:t>
      </w:r>
      <w:r>
        <w:rPr>
          <w:color w:val="231F20"/>
          <w:spacing w:val="-15"/>
          <w:w w:val="110"/>
        </w:rPr>
        <w:t> </w:t>
      </w:r>
      <w:r>
        <w:rPr>
          <w:color w:val="231F20"/>
          <w:w w:val="110"/>
        </w:rPr>
        <w:t>los</w:t>
      </w:r>
      <w:r>
        <w:rPr>
          <w:color w:val="231F20"/>
          <w:spacing w:val="-16"/>
          <w:w w:val="110"/>
        </w:rPr>
        <w:t> </w:t>
      </w:r>
      <w:r>
        <w:rPr>
          <w:color w:val="231F20"/>
          <w:w w:val="110"/>
        </w:rPr>
        <w:t>ciudadanos</w:t>
      </w:r>
      <w:r>
        <w:rPr>
          <w:color w:val="231F20"/>
          <w:spacing w:val="-16"/>
          <w:w w:val="110"/>
        </w:rPr>
        <w:t> </w:t>
      </w:r>
      <w:r>
        <w:rPr>
          <w:color w:val="231F20"/>
          <w:w w:val="110"/>
        </w:rPr>
        <w:t>toman</w:t>
      </w:r>
      <w:r>
        <w:rPr>
          <w:color w:val="231F20"/>
          <w:spacing w:val="-16"/>
          <w:w w:val="110"/>
        </w:rPr>
        <w:t> </w:t>
      </w:r>
      <w:r>
        <w:rPr>
          <w:color w:val="231F20"/>
          <w:w w:val="110"/>
        </w:rPr>
        <w:t>decisiones</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tipo</w:t>
      </w:r>
      <w:r>
        <w:rPr>
          <w:color w:val="231F20"/>
          <w:spacing w:val="-16"/>
          <w:w w:val="110"/>
        </w:rPr>
        <w:t> </w:t>
      </w:r>
      <w:r>
        <w:rPr>
          <w:color w:val="231F20"/>
          <w:w w:val="110"/>
        </w:rPr>
        <w:t>de sistema político, de manera sucesiva, cuando cada uno de los integrantes de</w:t>
      </w:r>
      <w:r>
        <w:rPr>
          <w:color w:val="231F20"/>
          <w:spacing w:val="-5"/>
          <w:w w:val="110"/>
        </w:rPr>
        <w:t> </w:t>
      </w:r>
      <w:r>
        <w:rPr>
          <w:color w:val="231F20"/>
          <w:w w:val="110"/>
        </w:rPr>
        <w:t>la</w:t>
      </w:r>
      <w:r>
        <w:rPr>
          <w:color w:val="231F20"/>
          <w:spacing w:val="-5"/>
          <w:w w:val="110"/>
        </w:rPr>
        <w:t> </w:t>
      </w:r>
      <w:r>
        <w:rPr>
          <w:color w:val="231F20"/>
          <w:w w:val="110"/>
        </w:rPr>
        <w:t>comunidad</w:t>
      </w:r>
      <w:r>
        <w:rPr>
          <w:color w:val="231F20"/>
          <w:spacing w:val="-6"/>
          <w:w w:val="110"/>
        </w:rPr>
        <w:t> </w:t>
      </w:r>
      <w:r>
        <w:rPr>
          <w:color w:val="231F20"/>
          <w:w w:val="110"/>
        </w:rPr>
        <w:t>política</w:t>
      </w:r>
      <w:r>
        <w:rPr>
          <w:color w:val="231F20"/>
          <w:spacing w:val="-5"/>
          <w:w w:val="110"/>
        </w:rPr>
        <w:t> </w:t>
      </w:r>
      <w:r>
        <w:rPr>
          <w:color w:val="231F20"/>
          <w:w w:val="110"/>
        </w:rPr>
        <w:t>accede</w:t>
      </w:r>
      <w:r>
        <w:rPr>
          <w:color w:val="231F20"/>
          <w:spacing w:val="-5"/>
          <w:w w:val="110"/>
        </w:rPr>
        <w:t> </w:t>
      </w:r>
      <w:r>
        <w:rPr>
          <w:color w:val="231F20"/>
          <w:w w:val="110"/>
        </w:rPr>
        <w:t>al</w:t>
      </w:r>
      <w:r>
        <w:rPr>
          <w:color w:val="231F20"/>
          <w:spacing w:val="-5"/>
          <w:w w:val="110"/>
        </w:rPr>
        <w:t> </w:t>
      </w:r>
      <w:r>
        <w:rPr>
          <w:color w:val="231F20"/>
          <w:spacing w:val="-3"/>
          <w:w w:val="110"/>
        </w:rPr>
        <w:t>cargo</w:t>
      </w:r>
      <w:r>
        <w:rPr>
          <w:color w:val="231F20"/>
          <w:spacing w:val="-5"/>
          <w:w w:val="110"/>
        </w:rPr>
        <w:t> </w:t>
      </w:r>
      <w:r>
        <w:rPr>
          <w:color w:val="231F20"/>
          <w:w w:val="110"/>
        </w:rPr>
        <w:t>en</w:t>
      </w:r>
      <w:r>
        <w:rPr>
          <w:color w:val="231F20"/>
          <w:spacing w:val="-5"/>
          <w:w w:val="110"/>
        </w:rPr>
        <w:t> </w:t>
      </w:r>
      <w:r>
        <w:rPr>
          <w:color w:val="231F20"/>
          <w:w w:val="110"/>
        </w:rPr>
        <w:t>cuestión.</w:t>
      </w:r>
    </w:p>
    <w:p>
      <w:pPr>
        <w:pStyle w:val="BodyText"/>
        <w:spacing w:line="285" w:lineRule="auto"/>
        <w:ind w:left="137" w:right="117" w:firstLine="340"/>
        <w:jc w:val="both"/>
      </w:pPr>
      <w:r>
        <w:rPr>
          <w:color w:val="231F20"/>
          <w:w w:val="110"/>
        </w:rPr>
        <w:t>Asimismo, esta participación masiva de los individuos y las familias   en los cargos de la mesta llevaba consigo el hecho de que buena parte de los integrantes de la organización gobernaran y fueran gobernados, alter- nadamente. En esta rotación entre mando y obediencia, Aristóteles veía la virtud por excelencia de los ciudadanos: “el buen ciudadano debe saber y ser capaz de obedecer y mandar; y ésa es la virtud del ciudadano: conocer el gobierno de los hombres libres bajo sus dos aspectos a la vez” (Aristóte- les,</w:t>
      </w:r>
      <w:r>
        <w:rPr>
          <w:color w:val="231F20"/>
          <w:spacing w:val="-8"/>
          <w:w w:val="110"/>
        </w:rPr>
        <w:t> </w:t>
      </w:r>
      <w:r>
        <w:rPr>
          <w:color w:val="231F20"/>
          <w:w w:val="110"/>
        </w:rPr>
        <w:t>2000:</w:t>
      </w:r>
      <w:r>
        <w:rPr>
          <w:color w:val="231F20"/>
          <w:spacing w:val="-7"/>
          <w:w w:val="110"/>
        </w:rPr>
        <w:t> </w:t>
      </w:r>
      <w:r>
        <w:rPr>
          <w:color w:val="231F20"/>
          <w:w w:val="110"/>
        </w:rPr>
        <w:t>122).</w:t>
      </w:r>
      <w:r>
        <w:rPr>
          <w:color w:val="231F20"/>
          <w:spacing w:val="-8"/>
          <w:w w:val="110"/>
        </w:rPr>
        <w:t> </w:t>
      </w:r>
      <w:r>
        <w:rPr>
          <w:color w:val="231F20"/>
          <w:w w:val="110"/>
        </w:rPr>
        <w:t>La</w:t>
      </w:r>
      <w:r>
        <w:rPr>
          <w:color w:val="231F20"/>
          <w:spacing w:val="-7"/>
          <w:w w:val="110"/>
        </w:rPr>
        <w:t> </w:t>
      </w:r>
      <w:r>
        <w:rPr>
          <w:color w:val="231F20"/>
          <w:w w:val="110"/>
        </w:rPr>
        <w:t>concreción</w:t>
      </w:r>
      <w:r>
        <w:rPr>
          <w:color w:val="231F20"/>
          <w:spacing w:val="-8"/>
          <w:w w:val="110"/>
        </w:rPr>
        <w:t> </w:t>
      </w:r>
      <w:r>
        <w:rPr>
          <w:color w:val="231F20"/>
          <w:w w:val="110"/>
        </w:rPr>
        <w:t>de</w:t>
      </w:r>
      <w:r>
        <w:rPr>
          <w:color w:val="231F20"/>
          <w:spacing w:val="-7"/>
          <w:w w:val="110"/>
        </w:rPr>
        <w:t> </w:t>
      </w:r>
      <w:r>
        <w:rPr>
          <w:color w:val="231F20"/>
          <w:w w:val="110"/>
        </w:rPr>
        <w:t>esta</w:t>
      </w:r>
      <w:r>
        <w:rPr>
          <w:color w:val="231F20"/>
          <w:spacing w:val="-7"/>
          <w:w w:val="110"/>
        </w:rPr>
        <w:t> </w:t>
      </w:r>
      <w:r>
        <w:rPr>
          <w:color w:val="231F20"/>
          <w:w w:val="110"/>
        </w:rPr>
        <w:t>virtud,</w:t>
      </w:r>
      <w:r>
        <w:rPr>
          <w:color w:val="231F20"/>
          <w:spacing w:val="-8"/>
          <w:w w:val="110"/>
        </w:rPr>
        <w:t> </w:t>
      </w:r>
      <w:r>
        <w:rPr>
          <w:color w:val="231F20"/>
          <w:w w:val="110"/>
        </w:rPr>
        <w:t>el</w:t>
      </w:r>
      <w:r>
        <w:rPr>
          <w:color w:val="231F20"/>
          <w:spacing w:val="-7"/>
          <w:w w:val="110"/>
        </w:rPr>
        <w:t> </w:t>
      </w:r>
      <w:r>
        <w:rPr>
          <w:color w:val="231F20"/>
          <w:w w:val="110"/>
        </w:rPr>
        <w:t>hecho</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un</w:t>
      </w:r>
      <w:r>
        <w:rPr>
          <w:color w:val="231F20"/>
          <w:spacing w:val="-8"/>
          <w:w w:val="110"/>
        </w:rPr>
        <w:t> </w:t>
      </w:r>
      <w:r>
        <w:rPr>
          <w:color w:val="231F20"/>
          <w:w w:val="110"/>
        </w:rPr>
        <w:t>porcentaje elevado de miembros de una comunidad política manden y obedezcan de manera sucesiva, debería de tenerse por una característica de la democra- cia</w:t>
      </w:r>
      <w:r>
        <w:rPr>
          <w:color w:val="231F20"/>
          <w:spacing w:val="-4"/>
          <w:w w:val="110"/>
        </w:rPr>
        <w:t> </w:t>
      </w:r>
      <w:r>
        <w:rPr>
          <w:color w:val="231F20"/>
          <w:w w:val="110"/>
        </w:rPr>
        <w:t>directa</w:t>
      </w:r>
      <w:r>
        <w:rPr>
          <w:color w:val="231F20"/>
          <w:spacing w:val="-3"/>
          <w:w w:val="110"/>
        </w:rPr>
        <w:t> </w:t>
      </w:r>
      <w:r>
        <w:rPr>
          <w:color w:val="231F20"/>
          <w:w w:val="110"/>
        </w:rPr>
        <w:t>tan</w:t>
      </w:r>
      <w:r>
        <w:rPr>
          <w:color w:val="231F20"/>
          <w:spacing w:val="-4"/>
          <w:w w:val="110"/>
        </w:rPr>
        <w:t> </w:t>
      </w:r>
      <w:r>
        <w:rPr>
          <w:color w:val="231F20"/>
          <w:w w:val="110"/>
        </w:rPr>
        <w:t>importante</w:t>
      </w:r>
      <w:r>
        <w:rPr>
          <w:color w:val="231F20"/>
          <w:spacing w:val="-4"/>
          <w:w w:val="110"/>
        </w:rPr>
        <w:t> </w:t>
      </w:r>
      <w:r>
        <w:rPr>
          <w:color w:val="231F20"/>
          <w:w w:val="110"/>
        </w:rPr>
        <w:t>como</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3"/>
          <w:w w:val="110"/>
        </w:rPr>
        <w:t> </w:t>
      </w:r>
      <w:r>
        <w:rPr>
          <w:color w:val="231F20"/>
          <w:w w:val="110"/>
        </w:rPr>
        <w:t>usualmente</w:t>
      </w:r>
      <w:r>
        <w:rPr>
          <w:color w:val="231F20"/>
          <w:spacing w:val="-3"/>
          <w:w w:val="110"/>
        </w:rPr>
        <w:t> </w:t>
      </w:r>
      <w:r>
        <w:rPr>
          <w:color w:val="231F20"/>
          <w:w w:val="110"/>
        </w:rPr>
        <w:t>se</w:t>
      </w:r>
      <w:r>
        <w:rPr>
          <w:color w:val="231F20"/>
          <w:spacing w:val="-4"/>
          <w:w w:val="110"/>
        </w:rPr>
        <w:t> </w:t>
      </w:r>
      <w:r>
        <w:rPr>
          <w:color w:val="231F20"/>
          <w:w w:val="110"/>
        </w:rPr>
        <w:t>tiene</w:t>
      </w:r>
      <w:r>
        <w:rPr>
          <w:color w:val="231F20"/>
          <w:spacing w:val="-4"/>
          <w:w w:val="110"/>
        </w:rPr>
        <w:t> </w:t>
      </w:r>
      <w:r>
        <w:rPr>
          <w:color w:val="231F20"/>
          <w:w w:val="110"/>
        </w:rPr>
        <w:t>como</w:t>
      </w:r>
      <w:r>
        <w:rPr>
          <w:color w:val="231F20"/>
          <w:spacing w:val="-4"/>
          <w:w w:val="110"/>
        </w:rPr>
        <w:t> </w:t>
      </w:r>
      <w:r>
        <w:rPr>
          <w:color w:val="231F20"/>
          <w:w w:val="110"/>
        </w:rPr>
        <w:t>su</w:t>
      </w:r>
      <w:r>
        <w:rPr>
          <w:color w:val="231F20"/>
          <w:spacing w:val="-4"/>
          <w:w w:val="110"/>
        </w:rPr>
        <w:t> </w:t>
      </w:r>
      <w:r>
        <w:rPr>
          <w:color w:val="231F20"/>
          <w:w w:val="110"/>
        </w:rPr>
        <w:t>carac- terística fundamental: que los miembros de la comunidad política tomen directamente más decisiones que sólo las de elegir a sus</w:t>
      </w:r>
      <w:r>
        <w:rPr>
          <w:color w:val="231F20"/>
          <w:spacing w:val="18"/>
          <w:w w:val="110"/>
        </w:rPr>
        <w:t> </w:t>
      </w:r>
      <w:r>
        <w:rPr>
          <w:color w:val="231F20"/>
          <w:w w:val="110"/>
        </w:rPr>
        <w:t>representantes.</w:t>
      </w:r>
    </w:p>
    <w:p>
      <w:pPr>
        <w:pStyle w:val="BodyText"/>
        <w:spacing w:line="285" w:lineRule="auto"/>
        <w:ind w:left="68" w:right="117" w:firstLine="340"/>
        <w:jc w:val="right"/>
      </w:pPr>
      <w:r>
        <w:rPr>
          <w:color w:val="231F20"/>
          <w:w w:val="110"/>
        </w:rPr>
        <w:t>Pero los miembros de las mestas no sólo tenían muchas posibilida-</w:t>
      </w:r>
      <w:r>
        <w:rPr>
          <w:color w:val="231F20"/>
          <w:w w:val="105"/>
        </w:rPr>
        <w:t> </w:t>
      </w:r>
      <w:r>
        <w:rPr>
          <w:color w:val="231F20"/>
          <w:w w:val="110"/>
        </w:rPr>
        <w:t>des de acceder al cargo máximo de la organización, sino que también to-</w:t>
      </w:r>
      <w:r>
        <w:rPr>
          <w:color w:val="231F20"/>
          <w:w w:val="93"/>
        </w:rPr>
        <w:t> </w:t>
      </w:r>
      <w:r>
        <w:rPr>
          <w:color w:val="231F20"/>
          <w:w w:val="110"/>
        </w:rPr>
        <w:t>maban de manera directa decisiones importantes para ella, en asambleas,</w:t>
      </w:r>
      <w:r>
        <w:rPr>
          <w:color w:val="231F20"/>
          <w:w w:val="111"/>
        </w:rPr>
        <w:t> </w:t>
      </w:r>
      <w:r>
        <w:rPr>
          <w:color w:val="231F20"/>
          <w:w w:val="110"/>
        </w:rPr>
        <w:t>denominadas </w:t>
      </w:r>
      <w:r>
        <w:rPr>
          <w:i/>
          <w:color w:val="231F20"/>
          <w:w w:val="110"/>
        </w:rPr>
        <w:t>concejos </w:t>
      </w:r>
      <w:r>
        <w:rPr>
          <w:color w:val="231F20"/>
          <w:w w:val="110"/>
        </w:rPr>
        <w:t>o </w:t>
      </w:r>
      <w:r>
        <w:rPr>
          <w:i/>
          <w:color w:val="231F20"/>
          <w:w w:val="110"/>
        </w:rPr>
        <w:t>consejos</w:t>
      </w:r>
      <w:r>
        <w:rPr>
          <w:color w:val="231F20"/>
          <w:w w:val="110"/>
        </w:rPr>
        <w:t>, en las que podían participar todos sus</w:t>
      </w:r>
      <w:r>
        <w:rPr>
          <w:color w:val="231F20"/>
          <w:w w:val="116"/>
        </w:rPr>
        <w:t> </w:t>
      </w:r>
      <w:r>
        <w:rPr>
          <w:color w:val="231F20"/>
          <w:w w:val="110"/>
        </w:rPr>
        <w:t>miembros, lo que sin duda representa el hecho más decisivo para catalogar</w:t>
      </w:r>
      <w:r>
        <w:rPr>
          <w:color w:val="231F20"/>
          <w:w w:val="107"/>
        </w:rPr>
        <w:t> </w:t>
      </w:r>
      <w:r>
        <w:rPr>
          <w:color w:val="231F20"/>
          <w:w w:val="110"/>
        </w:rPr>
        <w:t>un sistema político como democracia directa. En el caso de las mestas no-</w:t>
      </w:r>
      <w:r>
        <w:rPr>
          <w:color w:val="231F20"/>
          <w:w w:val="93"/>
        </w:rPr>
        <w:t> </w:t>
      </w:r>
      <w:r>
        <w:rPr>
          <w:color w:val="231F20"/>
          <w:w w:val="110"/>
        </w:rPr>
        <w:t>vohispanas, los concejos de mesta eran precisamente los que desempeña-</w:t>
      </w:r>
    </w:p>
    <w:p>
      <w:pPr>
        <w:pStyle w:val="BodyText"/>
        <w:spacing w:before="5"/>
        <w:rPr>
          <w:sz w:val="22"/>
        </w:rPr>
      </w:pPr>
    </w:p>
    <w:p>
      <w:pPr>
        <w:spacing w:line="256" w:lineRule="auto" w:before="0"/>
        <w:ind w:left="137" w:right="118" w:firstLine="340"/>
        <w:jc w:val="both"/>
        <w:rPr>
          <w:sz w:val="16"/>
        </w:rPr>
      </w:pPr>
      <w:r>
        <w:rPr>
          <w:color w:val="231F20"/>
          <w:w w:val="110"/>
          <w:position w:val="5"/>
          <w:sz w:val="9"/>
        </w:rPr>
        <w:t>11</w:t>
      </w:r>
      <w:r>
        <w:rPr>
          <w:color w:val="231F20"/>
          <w:w w:val="110"/>
          <w:sz w:val="16"/>
        </w:rPr>
        <w:t>Si al número de alcaldes le sumáramos el de los mencionados ministros auxiliares,   que como hemos visto tenían responsabilidades importantes, podría asegurarse que prácti- camente la totalidad de los hermanos de la mesta desempeñaban no uno, sino varios cargos relevantes</w:t>
      </w:r>
      <w:r>
        <w:rPr>
          <w:color w:val="231F20"/>
          <w:spacing w:val="-4"/>
          <w:w w:val="110"/>
          <w:sz w:val="16"/>
        </w:rPr>
        <w:t> </w:t>
      </w:r>
      <w:r>
        <w:rPr>
          <w:color w:val="231F20"/>
          <w:w w:val="110"/>
          <w:sz w:val="16"/>
        </w:rPr>
        <w:t>de</w:t>
      </w:r>
      <w:r>
        <w:rPr>
          <w:color w:val="231F20"/>
          <w:spacing w:val="-4"/>
          <w:w w:val="110"/>
          <w:sz w:val="16"/>
        </w:rPr>
        <w:t> </w:t>
      </w:r>
      <w:r>
        <w:rPr>
          <w:color w:val="231F20"/>
          <w:w w:val="110"/>
          <w:sz w:val="16"/>
        </w:rPr>
        <w:t>su</w:t>
      </w:r>
      <w:r>
        <w:rPr>
          <w:color w:val="231F20"/>
          <w:spacing w:val="-4"/>
          <w:w w:val="110"/>
          <w:sz w:val="16"/>
        </w:rPr>
        <w:t> </w:t>
      </w:r>
      <w:r>
        <w:rPr>
          <w:color w:val="231F20"/>
          <w:w w:val="110"/>
          <w:sz w:val="16"/>
        </w:rPr>
        <w:t>organización</w:t>
      </w:r>
      <w:r>
        <w:rPr>
          <w:color w:val="231F20"/>
          <w:spacing w:val="-4"/>
          <w:w w:val="110"/>
          <w:sz w:val="16"/>
        </w:rPr>
        <w:t> </w:t>
      </w:r>
      <w:r>
        <w:rPr>
          <w:color w:val="231F20"/>
          <w:w w:val="110"/>
          <w:sz w:val="16"/>
        </w:rPr>
        <w:t>a</w:t>
      </w:r>
      <w:r>
        <w:rPr>
          <w:color w:val="231F20"/>
          <w:spacing w:val="-4"/>
          <w:w w:val="110"/>
          <w:sz w:val="16"/>
        </w:rPr>
        <w:t> </w:t>
      </w:r>
      <w:r>
        <w:rPr>
          <w:color w:val="231F20"/>
          <w:w w:val="110"/>
          <w:sz w:val="16"/>
        </w:rPr>
        <w:t>lo</w:t>
      </w:r>
      <w:r>
        <w:rPr>
          <w:color w:val="231F20"/>
          <w:spacing w:val="-4"/>
          <w:w w:val="110"/>
          <w:sz w:val="16"/>
        </w:rPr>
        <w:t> </w:t>
      </w:r>
      <w:r>
        <w:rPr>
          <w:color w:val="231F20"/>
          <w:w w:val="110"/>
          <w:sz w:val="16"/>
        </w:rPr>
        <w:t>largo</w:t>
      </w:r>
      <w:r>
        <w:rPr>
          <w:color w:val="231F20"/>
          <w:spacing w:val="-4"/>
          <w:w w:val="110"/>
          <w:sz w:val="16"/>
        </w:rPr>
        <w:t> </w:t>
      </w:r>
      <w:r>
        <w:rPr>
          <w:color w:val="231F20"/>
          <w:w w:val="110"/>
          <w:sz w:val="16"/>
        </w:rPr>
        <w:t>de</w:t>
      </w:r>
      <w:r>
        <w:rPr>
          <w:color w:val="231F20"/>
          <w:spacing w:val="-4"/>
          <w:w w:val="110"/>
          <w:sz w:val="16"/>
        </w:rPr>
        <w:t> </w:t>
      </w:r>
      <w:r>
        <w:rPr>
          <w:color w:val="231F20"/>
          <w:w w:val="110"/>
          <w:sz w:val="16"/>
        </w:rPr>
        <w:t>su</w:t>
      </w:r>
      <w:r>
        <w:rPr>
          <w:color w:val="231F20"/>
          <w:spacing w:val="-4"/>
          <w:w w:val="110"/>
          <w:sz w:val="16"/>
        </w:rPr>
        <w:t> </w:t>
      </w:r>
      <w:r>
        <w:rPr>
          <w:color w:val="231F20"/>
          <w:w w:val="110"/>
          <w:sz w:val="16"/>
        </w:rPr>
        <w:t>vida,</w:t>
      </w:r>
      <w:r>
        <w:rPr>
          <w:color w:val="231F20"/>
          <w:spacing w:val="-4"/>
          <w:w w:val="110"/>
          <w:sz w:val="16"/>
        </w:rPr>
        <w:t> </w:t>
      </w:r>
      <w:r>
        <w:rPr>
          <w:color w:val="231F20"/>
          <w:w w:val="110"/>
          <w:sz w:val="16"/>
        </w:rPr>
        <w:t>lo</w:t>
      </w:r>
      <w:r>
        <w:rPr>
          <w:color w:val="231F20"/>
          <w:spacing w:val="-4"/>
          <w:w w:val="110"/>
          <w:sz w:val="16"/>
        </w:rPr>
        <w:t> </w:t>
      </w:r>
      <w:r>
        <w:rPr>
          <w:color w:val="231F20"/>
          <w:w w:val="110"/>
          <w:sz w:val="16"/>
        </w:rPr>
        <w:t>que,</w:t>
      </w:r>
      <w:r>
        <w:rPr>
          <w:color w:val="231F20"/>
          <w:spacing w:val="-4"/>
          <w:w w:val="110"/>
          <w:sz w:val="16"/>
        </w:rPr>
        <w:t> </w:t>
      </w:r>
      <w:r>
        <w:rPr>
          <w:color w:val="231F20"/>
          <w:w w:val="110"/>
          <w:sz w:val="16"/>
        </w:rPr>
        <w:t>obviamente,</w:t>
      </w:r>
      <w:r>
        <w:rPr>
          <w:color w:val="231F20"/>
          <w:spacing w:val="-4"/>
          <w:w w:val="110"/>
          <w:sz w:val="16"/>
        </w:rPr>
        <w:t> </w:t>
      </w:r>
      <w:r>
        <w:rPr>
          <w:color w:val="231F20"/>
          <w:w w:val="110"/>
          <w:sz w:val="16"/>
        </w:rPr>
        <w:t>refuerza</w:t>
      </w:r>
      <w:r>
        <w:rPr>
          <w:color w:val="231F20"/>
          <w:spacing w:val="-4"/>
          <w:w w:val="110"/>
          <w:sz w:val="16"/>
        </w:rPr>
        <w:t> </w:t>
      </w:r>
      <w:r>
        <w:rPr>
          <w:color w:val="231F20"/>
          <w:w w:val="110"/>
          <w:sz w:val="16"/>
        </w:rPr>
        <w:t>la</w:t>
      </w:r>
      <w:r>
        <w:rPr>
          <w:color w:val="231F20"/>
          <w:spacing w:val="-4"/>
          <w:w w:val="110"/>
          <w:sz w:val="16"/>
        </w:rPr>
        <w:t> </w:t>
      </w:r>
      <w:r>
        <w:rPr>
          <w:color w:val="231F20"/>
          <w:w w:val="110"/>
          <w:sz w:val="16"/>
        </w:rPr>
        <w:t>interpreta- ción que se hace en este párrafo y en el</w:t>
      </w:r>
      <w:r>
        <w:rPr>
          <w:color w:val="231F20"/>
          <w:spacing w:val="30"/>
          <w:w w:val="110"/>
          <w:sz w:val="16"/>
        </w:rPr>
        <w:t> </w:t>
      </w:r>
      <w:r>
        <w:rPr>
          <w:color w:val="231F20"/>
          <w:w w:val="110"/>
          <w:sz w:val="16"/>
        </w:rPr>
        <w:t>siguiente.</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4"/>
        <w:jc w:val="both"/>
      </w:pPr>
      <w:r>
        <w:rPr>
          <w:color w:val="231F20"/>
          <w:w w:val="110"/>
        </w:rPr>
        <w:t>ban esa función. En la mesta de la Ciudad de México, se celebraba un con- cejo anual, presidido por uno de sus alcaldes de mesta, en cada una de las regiones en las que se dividía su territorio. En las ordenanzas de la mesta de 1574, se establece que cada uno de los dos alcaldes de esta mesta debía hacer dos concejos al año. Uno hacía un concejo en la villa de </w:t>
      </w:r>
      <w:r>
        <w:rPr>
          <w:color w:val="231F20"/>
          <w:spacing w:val="-3"/>
          <w:w w:val="110"/>
        </w:rPr>
        <w:t>Toluca </w:t>
      </w:r>
      <w:r>
        <w:rPr>
          <w:color w:val="231F20"/>
          <w:w w:val="110"/>
        </w:rPr>
        <w:t>y otro en</w:t>
      </w:r>
      <w:r>
        <w:rPr>
          <w:color w:val="231F20"/>
          <w:spacing w:val="-12"/>
          <w:w w:val="110"/>
        </w:rPr>
        <w:t> </w:t>
      </w:r>
      <w:r>
        <w:rPr>
          <w:color w:val="231F20"/>
          <w:w w:val="110"/>
        </w:rPr>
        <w:t>el</w:t>
      </w:r>
      <w:r>
        <w:rPr>
          <w:color w:val="231F20"/>
          <w:spacing w:val="-12"/>
          <w:w w:val="110"/>
        </w:rPr>
        <w:t> </w:t>
      </w:r>
      <w:r>
        <w:rPr>
          <w:color w:val="231F20"/>
          <w:w w:val="110"/>
        </w:rPr>
        <w:t>pueblo</w:t>
      </w:r>
      <w:r>
        <w:rPr>
          <w:color w:val="231F20"/>
          <w:spacing w:val="-12"/>
          <w:w w:val="110"/>
        </w:rPr>
        <w:t> </w:t>
      </w:r>
      <w:r>
        <w:rPr>
          <w:color w:val="231F20"/>
          <w:w w:val="110"/>
        </w:rPr>
        <w:t>de</w:t>
      </w:r>
      <w:r>
        <w:rPr>
          <w:color w:val="231F20"/>
          <w:spacing w:val="-12"/>
          <w:w w:val="110"/>
        </w:rPr>
        <w:t> </w:t>
      </w:r>
      <w:r>
        <w:rPr>
          <w:color w:val="231F20"/>
          <w:w w:val="110"/>
        </w:rPr>
        <w:t>Tepeapulco</w:t>
      </w:r>
      <w:r>
        <w:rPr>
          <w:color w:val="231F20"/>
          <w:spacing w:val="-12"/>
          <w:w w:val="110"/>
        </w:rPr>
        <w:t> </w:t>
      </w:r>
      <w:r>
        <w:rPr>
          <w:color w:val="231F20"/>
          <w:w w:val="110"/>
        </w:rPr>
        <w:t>mientras</w:t>
      </w:r>
      <w:r>
        <w:rPr>
          <w:color w:val="231F20"/>
          <w:spacing w:val="-12"/>
          <w:w w:val="110"/>
        </w:rPr>
        <w:t> </w:t>
      </w:r>
      <w:r>
        <w:rPr>
          <w:color w:val="231F20"/>
          <w:w w:val="110"/>
        </w:rPr>
        <w:t>el</w:t>
      </w:r>
      <w:r>
        <w:rPr>
          <w:color w:val="231F20"/>
          <w:spacing w:val="-12"/>
          <w:w w:val="110"/>
        </w:rPr>
        <w:t> </w:t>
      </w:r>
      <w:r>
        <w:rPr>
          <w:color w:val="231F20"/>
          <w:w w:val="110"/>
        </w:rPr>
        <w:t>otro</w:t>
      </w:r>
      <w:r>
        <w:rPr>
          <w:color w:val="231F20"/>
          <w:spacing w:val="-12"/>
          <w:w w:val="110"/>
        </w:rPr>
        <w:t> </w:t>
      </w:r>
      <w:r>
        <w:rPr>
          <w:color w:val="231F20"/>
          <w:w w:val="110"/>
        </w:rPr>
        <w:t>alcalde</w:t>
      </w:r>
      <w:r>
        <w:rPr>
          <w:color w:val="231F20"/>
          <w:spacing w:val="-12"/>
          <w:w w:val="110"/>
        </w:rPr>
        <w:t> </w:t>
      </w:r>
      <w:r>
        <w:rPr>
          <w:color w:val="231F20"/>
          <w:w w:val="110"/>
        </w:rPr>
        <w:t>realizaba</w:t>
      </w:r>
      <w:r>
        <w:rPr>
          <w:color w:val="231F20"/>
          <w:spacing w:val="-12"/>
          <w:w w:val="110"/>
        </w:rPr>
        <w:t> </w:t>
      </w:r>
      <w:r>
        <w:rPr>
          <w:color w:val="231F20"/>
          <w:w w:val="110"/>
        </w:rPr>
        <w:t>un</w:t>
      </w:r>
      <w:r>
        <w:rPr>
          <w:color w:val="231F20"/>
          <w:spacing w:val="-12"/>
          <w:w w:val="110"/>
        </w:rPr>
        <w:t> </w:t>
      </w:r>
      <w:r>
        <w:rPr>
          <w:color w:val="231F20"/>
          <w:w w:val="110"/>
        </w:rPr>
        <w:t>concejo</w:t>
      </w:r>
      <w:r>
        <w:rPr>
          <w:color w:val="231F20"/>
          <w:spacing w:val="-13"/>
          <w:w w:val="110"/>
        </w:rPr>
        <w:t> </w:t>
      </w:r>
      <w:r>
        <w:rPr>
          <w:color w:val="231F20"/>
          <w:w w:val="110"/>
        </w:rPr>
        <w:t>en el pueblo de San Juan y otro en el pueblo de Alfajayuca. Cada concejo,    que se celebraba en fechas preestablecidas y era pregonado con antela- ción, duraba 10 días y con frecuencia, de manera colectiva, desempeña-   ba funciones tan importantes como: impartición de justicia, resolución de conflictos</w:t>
      </w:r>
      <w:r>
        <w:rPr>
          <w:color w:val="231F20"/>
          <w:spacing w:val="-14"/>
          <w:w w:val="110"/>
        </w:rPr>
        <w:t> </w:t>
      </w:r>
      <w:r>
        <w:rPr>
          <w:color w:val="231F20"/>
          <w:w w:val="110"/>
        </w:rPr>
        <w:t>(como</w:t>
      </w:r>
      <w:r>
        <w:rPr>
          <w:color w:val="231F20"/>
          <w:spacing w:val="-13"/>
          <w:w w:val="110"/>
        </w:rPr>
        <w:t> </w:t>
      </w:r>
      <w:r>
        <w:rPr>
          <w:color w:val="231F20"/>
          <w:w w:val="110"/>
        </w:rPr>
        <w:t>los</w:t>
      </w:r>
      <w:r>
        <w:rPr>
          <w:color w:val="231F20"/>
          <w:spacing w:val="-14"/>
          <w:w w:val="110"/>
        </w:rPr>
        <w:t> </w:t>
      </w:r>
      <w:r>
        <w:rPr>
          <w:color w:val="231F20"/>
          <w:w w:val="110"/>
        </w:rPr>
        <w:t>relativos</w:t>
      </w:r>
      <w:r>
        <w:rPr>
          <w:color w:val="231F20"/>
          <w:spacing w:val="-13"/>
          <w:w w:val="110"/>
        </w:rPr>
        <w:t> </w:t>
      </w:r>
      <w:r>
        <w:rPr>
          <w:color w:val="231F20"/>
          <w:w w:val="110"/>
        </w:rPr>
        <w:t>al</w:t>
      </w:r>
      <w:r>
        <w:rPr>
          <w:color w:val="231F20"/>
          <w:spacing w:val="-13"/>
          <w:w w:val="110"/>
        </w:rPr>
        <w:t> </w:t>
      </w:r>
      <w:r>
        <w:rPr>
          <w:color w:val="231F20"/>
          <w:w w:val="110"/>
        </w:rPr>
        <w:t>abasto</w:t>
      </w:r>
      <w:r>
        <w:rPr>
          <w:color w:val="231F20"/>
          <w:spacing w:val="-13"/>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carnicerías,</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límites</w:t>
      </w:r>
      <w:r>
        <w:rPr>
          <w:color w:val="231F20"/>
          <w:spacing w:val="-14"/>
          <w:w w:val="110"/>
        </w:rPr>
        <w:t> </w:t>
      </w:r>
      <w:r>
        <w:rPr>
          <w:color w:val="231F20"/>
          <w:w w:val="110"/>
        </w:rPr>
        <w:t>de</w:t>
      </w:r>
      <w:r>
        <w:rPr>
          <w:color w:val="231F20"/>
          <w:spacing w:val="-14"/>
          <w:w w:val="110"/>
        </w:rPr>
        <w:t> </w:t>
      </w:r>
      <w:r>
        <w:rPr>
          <w:color w:val="231F20"/>
          <w:w w:val="110"/>
        </w:rPr>
        <w:t>las unidades ganaderas, las vías pecuarias, el aprovechamiento de los pastos  y la conservación de las cañadas), acordar el precio de los animales y establecer el lugar donde se celebrarían los rodeos. De la actitud dialo- gadora que se esperaba que tuviera la máxima autoridad de la mesta, da cuenta la tercera ordenanza de esta organización que, como recuerda Za- mudio, prescribía que el alcalde debía “platicar con los hermanos del Con- sejo, y ver y</w:t>
      </w:r>
      <w:r>
        <w:rPr>
          <w:color w:val="231F20"/>
          <w:spacing w:val="38"/>
          <w:w w:val="110"/>
        </w:rPr>
        <w:t> </w:t>
      </w:r>
      <w:r>
        <w:rPr>
          <w:color w:val="231F20"/>
          <w:w w:val="110"/>
        </w:rPr>
        <w:t>entender”.</w:t>
      </w:r>
    </w:p>
    <w:p>
      <w:pPr>
        <w:pStyle w:val="BodyText"/>
        <w:spacing w:line="285" w:lineRule="auto"/>
        <w:ind w:left="100" w:right="135" w:firstLine="340"/>
        <w:jc w:val="both"/>
      </w:pPr>
      <w:r>
        <w:rPr>
          <w:color w:val="231F20"/>
          <w:w w:val="110"/>
        </w:rPr>
        <w:t>Uno de los asuntos de máxima importancia sobre los que decidían directamente los miembros de esta organización era la elaboración de los reglamentos que los regían (como las ordenanzas de 1537 y 1574). Este hecho, además de constituir una prueba contundente de que la democra- cia directa imperaba en las mestas novohispanas, evidencia la gran auto- nomía de la que disfrutaban. Al respecto, la novena ordenanza citada por Zamudio no puede ser más elocuente: “en el dicho Consejo de mesta, para el pro y utilidad de él, se puedan hacer Ordenanzas y otros ministerios útiles y necesarios y provechosos para el bien de lo   susodicho”.</w:t>
      </w:r>
    </w:p>
    <w:p>
      <w:pPr>
        <w:pStyle w:val="BodyText"/>
        <w:spacing w:line="285" w:lineRule="auto"/>
        <w:ind w:left="100" w:right="135" w:firstLine="340"/>
        <w:jc w:val="both"/>
      </w:pPr>
      <w:r>
        <w:rPr>
          <w:color w:val="231F20"/>
          <w:w w:val="110"/>
        </w:rPr>
        <w:t>Pero los hermanos de la mesta no sólo se reunían en los mencionados concejos anuales de 10 días de duración. </w:t>
      </w:r>
      <w:r>
        <w:rPr>
          <w:color w:val="231F20"/>
          <w:spacing w:val="-3"/>
          <w:w w:val="110"/>
        </w:rPr>
        <w:t>También </w:t>
      </w:r>
      <w:r>
        <w:rPr>
          <w:color w:val="231F20"/>
          <w:w w:val="110"/>
        </w:rPr>
        <w:t>lo hacían en unos ro- deos a los que tenían que asistir obligatoriamente, cuyo principal obje- tivo era devolver a sus propietarios las cabezas de ganado descarriadas   en otras estancias. Es probable que en estas reuniones, además de esta función se cumplieran otras, como la de fortalecer la cohesión y el cono- cimiento recíproco entre los miembros de estas pequeñas y elitistas orga- nizaciones, así como la de propiciar el debate sobre los temas de interés compartido.</w:t>
      </w:r>
    </w:p>
    <w:p>
      <w:pPr>
        <w:spacing w:after="0" w:line="285" w:lineRule="auto"/>
        <w:jc w:val="both"/>
        <w:sectPr>
          <w:pgSz w:w="9640" w:h="13040"/>
          <w:pgMar w:header="0" w:footer="1461" w:top="860" w:bottom="1660" w:left="1100" w:right="1340"/>
        </w:sectPr>
      </w:pPr>
    </w:p>
    <w:p>
      <w:pPr>
        <w:pStyle w:val="BodyText"/>
        <w:spacing w:line="285" w:lineRule="auto" w:before="42"/>
        <w:ind w:left="137" w:right="118" w:firstLine="340"/>
        <w:jc w:val="right"/>
      </w:pPr>
      <w:r>
        <w:rPr>
          <w:color w:val="231F20"/>
          <w:w w:val="110"/>
        </w:rPr>
        <w:t>En cuanto al control sobre las autoridades mesteñas, no</w:t>
      </w:r>
      <w:r>
        <w:rPr>
          <w:color w:val="231F20"/>
          <w:spacing w:val="19"/>
          <w:w w:val="110"/>
        </w:rPr>
        <w:t> </w:t>
      </w:r>
      <w:r>
        <w:rPr>
          <w:color w:val="231F20"/>
          <w:w w:val="110"/>
        </w:rPr>
        <w:t>puede</w:t>
      </w:r>
      <w:r>
        <w:rPr>
          <w:color w:val="231F20"/>
          <w:spacing w:val="2"/>
          <w:w w:val="110"/>
        </w:rPr>
        <w:t> </w:t>
      </w:r>
      <w:r>
        <w:rPr>
          <w:color w:val="231F20"/>
          <w:w w:val="110"/>
        </w:rPr>
        <w:t>obviar-</w:t>
      </w:r>
      <w:r>
        <w:rPr>
          <w:color w:val="231F20"/>
          <w:w w:val="93"/>
        </w:rPr>
        <w:t> </w:t>
      </w:r>
      <w:r>
        <w:rPr>
          <w:color w:val="231F20"/>
          <w:w w:val="110"/>
        </w:rPr>
        <w:t>se la rendición de cuentas a la que obligaba la ordenanza 11, por</w:t>
      </w:r>
      <w:r>
        <w:rPr>
          <w:color w:val="231F20"/>
          <w:spacing w:val="23"/>
          <w:w w:val="110"/>
        </w:rPr>
        <w:t> </w:t>
      </w:r>
      <w:r>
        <w:rPr>
          <w:color w:val="231F20"/>
          <w:w w:val="110"/>
        </w:rPr>
        <w:t>más</w:t>
      </w:r>
      <w:r>
        <w:rPr>
          <w:color w:val="231F20"/>
          <w:spacing w:val="5"/>
          <w:w w:val="110"/>
        </w:rPr>
        <w:t> </w:t>
      </w:r>
      <w:r>
        <w:rPr>
          <w:color w:val="231F20"/>
          <w:w w:val="110"/>
        </w:rPr>
        <w:t>que</w:t>
      </w:r>
      <w:r>
        <w:rPr>
          <w:color w:val="231F20"/>
          <w:spacing w:val="-1"/>
          <w:w w:val="110"/>
        </w:rPr>
        <w:t> </w:t>
      </w:r>
      <w:r>
        <w:rPr>
          <w:color w:val="231F20"/>
          <w:w w:val="110"/>
        </w:rPr>
        <w:t>parece que de ella no se derivaron consecuencias penales. No </w:t>
      </w:r>
      <w:r>
        <w:rPr>
          <w:color w:val="231F20"/>
          <w:spacing w:val="2"/>
          <w:w w:val="110"/>
        </w:rPr>
        <w:t> </w:t>
      </w:r>
      <w:r>
        <w:rPr>
          <w:color w:val="231F20"/>
          <w:w w:val="110"/>
        </w:rPr>
        <w:t>me</w:t>
      </w:r>
      <w:r>
        <w:rPr>
          <w:color w:val="231F20"/>
          <w:spacing w:val="14"/>
          <w:w w:val="110"/>
        </w:rPr>
        <w:t> </w:t>
      </w:r>
      <w:r>
        <w:rPr>
          <w:color w:val="231F20"/>
          <w:w w:val="110"/>
        </w:rPr>
        <w:t>resisto</w:t>
      </w:r>
      <w:r>
        <w:rPr>
          <w:color w:val="231F20"/>
          <w:spacing w:val="-1"/>
          <w:w w:val="108"/>
        </w:rPr>
        <w:t> </w:t>
      </w:r>
      <w:r>
        <w:rPr>
          <w:color w:val="231F20"/>
          <w:w w:val="110"/>
        </w:rPr>
        <w:t>a</w:t>
      </w:r>
      <w:r>
        <w:rPr>
          <w:color w:val="231F20"/>
          <w:spacing w:val="-10"/>
          <w:w w:val="110"/>
        </w:rPr>
        <w:t> </w:t>
      </w:r>
      <w:r>
        <w:rPr>
          <w:color w:val="231F20"/>
          <w:w w:val="110"/>
        </w:rPr>
        <w:t>transcribir</w:t>
      </w:r>
      <w:r>
        <w:rPr>
          <w:color w:val="231F20"/>
          <w:spacing w:val="-10"/>
          <w:w w:val="110"/>
        </w:rPr>
        <w:t> </w:t>
      </w:r>
      <w:r>
        <w:rPr>
          <w:color w:val="231F20"/>
          <w:w w:val="110"/>
        </w:rPr>
        <w:t>aquí</w:t>
      </w:r>
      <w:r>
        <w:rPr>
          <w:color w:val="231F20"/>
          <w:spacing w:val="-10"/>
          <w:w w:val="110"/>
        </w:rPr>
        <w:t> </w:t>
      </w:r>
      <w:r>
        <w:rPr>
          <w:color w:val="231F20"/>
          <w:w w:val="110"/>
        </w:rPr>
        <w:t>la</w:t>
      </w:r>
      <w:r>
        <w:rPr>
          <w:color w:val="231F20"/>
          <w:spacing w:val="-10"/>
          <w:w w:val="110"/>
        </w:rPr>
        <w:t> </w:t>
      </w:r>
      <w:r>
        <w:rPr>
          <w:color w:val="231F20"/>
          <w:w w:val="110"/>
        </w:rPr>
        <w:t>relativamente</w:t>
      </w:r>
      <w:r>
        <w:rPr>
          <w:color w:val="231F20"/>
          <w:spacing w:val="-10"/>
          <w:w w:val="110"/>
        </w:rPr>
        <w:t> </w:t>
      </w:r>
      <w:r>
        <w:rPr>
          <w:color w:val="231F20"/>
          <w:w w:val="110"/>
        </w:rPr>
        <w:t>larga</w:t>
      </w:r>
      <w:r>
        <w:rPr>
          <w:color w:val="231F20"/>
          <w:spacing w:val="-10"/>
          <w:w w:val="110"/>
        </w:rPr>
        <w:t> </w:t>
      </w:r>
      <w:r>
        <w:rPr>
          <w:color w:val="231F20"/>
          <w:w w:val="110"/>
        </w:rPr>
        <w:t>cita,</w:t>
      </w:r>
      <w:r>
        <w:rPr>
          <w:color w:val="231F20"/>
          <w:spacing w:val="-10"/>
          <w:w w:val="110"/>
        </w:rPr>
        <w:t> </w:t>
      </w:r>
      <w:r>
        <w:rPr>
          <w:color w:val="231F20"/>
          <w:w w:val="110"/>
        </w:rPr>
        <w:t>que</w:t>
      </w:r>
      <w:r>
        <w:rPr>
          <w:color w:val="231F20"/>
          <w:spacing w:val="-10"/>
          <w:w w:val="110"/>
        </w:rPr>
        <w:t> </w:t>
      </w:r>
      <w:r>
        <w:rPr>
          <w:color w:val="231F20"/>
          <w:w w:val="110"/>
        </w:rPr>
        <w:t>con</w:t>
      </w:r>
      <w:r>
        <w:rPr>
          <w:color w:val="231F20"/>
          <w:spacing w:val="-10"/>
          <w:w w:val="110"/>
        </w:rPr>
        <w:t> </w:t>
      </w:r>
      <w:r>
        <w:rPr>
          <w:color w:val="231F20"/>
          <w:w w:val="110"/>
        </w:rPr>
        <w:t>acierto</w:t>
      </w:r>
      <w:r>
        <w:rPr>
          <w:color w:val="231F20"/>
          <w:spacing w:val="-10"/>
          <w:w w:val="110"/>
        </w:rPr>
        <w:t> </w:t>
      </w:r>
      <w:r>
        <w:rPr>
          <w:color w:val="231F20"/>
          <w:w w:val="110"/>
        </w:rPr>
        <w:t>rescata</w:t>
      </w:r>
      <w:r>
        <w:rPr>
          <w:color w:val="231F20"/>
          <w:spacing w:val="-10"/>
          <w:w w:val="110"/>
        </w:rPr>
        <w:t> </w:t>
      </w:r>
      <w:r>
        <w:rPr>
          <w:color w:val="231F20"/>
          <w:w w:val="110"/>
        </w:rPr>
        <w:t>Zamu-</w:t>
      </w:r>
      <w:r>
        <w:rPr>
          <w:color w:val="231F20"/>
          <w:w w:val="93"/>
        </w:rPr>
        <w:t> </w:t>
      </w:r>
      <w:r>
        <w:rPr>
          <w:color w:val="231F20"/>
          <w:w w:val="110"/>
        </w:rPr>
        <w:t>dio, por lo explícita que resulta. En efecto, dicha norma estipulaba que</w:t>
      </w:r>
      <w:r>
        <w:rPr>
          <w:color w:val="231F20"/>
          <w:spacing w:val="-9"/>
          <w:w w:val="110"/>
        </w:rPr>
        <w:t> </w:t>
      </w:r>
      <w:r>
        <w:rPr>
          <w:color w:val="231F20"/>
          <w:w w:val="110"/>
        </w:rPr>
        <w:t>los</w:t>
      </w:r>
    </w:p>
    <w:p>
      <w:pPr>
        <w:pStyle w:val="BodyText"/>
        <w:spacing w:before="2"/>
        <w:rPr>
          <w:sz w:val="22"/>
        </w:rPr>
      </w:pPr>
    </w:p>
    <w:p>
      <w:pPr>
        <w:spacing w:line="268" w:lineRule="auto" w:before="0"/>
        <w:ind w:left="477" w:right="117" w:firstLine="0"/>
        <w:jc w:val="both"/>
        <w:rPr>
          <w:sz w:val="19"/>
        </w:rPr>
      </w:pPr>
      <w:r>
        <w:rPr>
          <w:color w:val="231F20"/>
          <w:w w:val="110"/>
          <w:sz w:val="19"/>
        </w:rPr>
        <w:t>alcaldes de mesta que lo hubieren sido un año, vayan personalmente al Consejo de mesta del año siguiente a cumplir de derecho con los quere- llosos que algo les quisieren pedir y demandar ante los alcaldes que le sucedieren, y allí les sea tomada cuenta de los bienes del dicho Consejo; y otro</w:t>
      </w:r>
      <w:r>
        <w:rPr>
          <w:color w:val="231F20"/>
          <w:spacing w:val="-6"/>
          <w:w w:val="110"/>
          <w:sz w:val="19"/>
        </w:rPr>
        <w:t> </w:t>
      </w:r>
      <w:r>
        <w:rPr>
          <w:color w:val="231F20"/>
          <w:w w:val="110"/>
          <w:sz w:val="19"/>
        </w:rPr>
        <w:t>tanto</w:t>
      </w:r>
      <w:r>
        <w:rPr>
          <w:color w:val="231F20"/>
          <w:spacing w:val="-6"/>
          <w:w w:val="110"/>
          <w:sz w:val="19"/>
        </w:rPr>
        <w:t> </w:t>
      </w:r>
      <w:r>
        <w:rPr>
          <w:color w:val="231F20"/>
          <w:w w:val="110"/>
          <w:sz w:val="19"/>
        </w:rPr>
        <w:t>haga</w:t>
      </w:r>
      <w:r>
        <w:rPr>
          <w:color w:val="231F20"/>
          <w:spacing w:val="-6"/>
          <w:w w:val="110"/>
          <w:sz w:val="19"/>
        </w:rPr>
        <w:t> </w:t>
      </w:r>
      <w:r>
        <w:rPr>
          <w:color w:val="231F20"/>
          <w:w w:val="110"/>
          <w:sz w:val="19"/>
        </w:rPr>
        <w:t>el</w:t>
      </w:r>
      <w:r>
        <w:rPr>
          <w:color w:val="231F20"/>
          <w:spacing w:val="-6"/>
          <w:w w:val="110"/>
          <w:sz w:val="19"/>
        </w:rPr>
        <w:t> </w:t>
      </w:r>
      <w:r>
        <w:rPr>
          <w:color w:val="231F20"/>
          <w:w w:val="110"/>
          <w:sz w:val="19"/>
        </w:rPr>
        <w:t>mayordomo,</w:t>
      </w:r>
      <w:r>
        <w:rPr>
          <w:color w:val="231F20"/>
          <w:spacing w:val="-6"/>
          <w:w w:val="110"/>
          <w:sz w:val="19"/>
        </w:rPr>
        <w:t> </w:t>
      </w:r>
      <w:r>
        <w:rPr>
          <w:color w:val="231F20"/>
          <w:w w:val="110"/>
          <w:sz w:val="19"/>
        </w:rPr>
        <w:t>al</w:t>
      </w:r>
      <w:r>
        <w:rPr>
          <w:color w:val="231F20"/>
          <w:spacing w:val="-6"/>
          <w:w w:val="110"/>
          <w:sz w:val="19"/>
        </w:rPr>
        <w:t> </w:t>
      </w:r>
      <w:r>
        <w:rPr>
          <w:color w:val="231F20"/>
          <w:w w:val="110"/>
          <w:sz w:val="19"/>
        </w:rPr>
        <w:t>cual</w:t>
      </w:r>
      <w:r>
        <w:rPr>
          <w:color w:val="231F20"/>
          <w:spacing w:val="-6"/>
          <w:w w:val="110"/>
          <w:sz w:val="19"/>
        </w:rPr>
        <w:t> </w:t>
      </w:r>
      <w:r>
        <w:rPr>
          <w:color w:val="231F20"/>
          <w:w w:val="110"/>
          <w:sz w:val="19"/>
        </w:rPr>
        <w:t>se</w:t>
      </w:r>
      <w:r>
        <w:rPr>
          <w:color w:val="231F20"/>
          <w:spacing w:val="-6"/>
          <w:w w:val="110"/>
          <w:sz w:val="19"/>
        </w:rPr>
        <w:t> </w:t>
      </w:r>
      <w:r>
        <w:rPr>
          <w:color w:val="231F20"/>
          <w:w w:val="110"/>
          <w:sz w:val="19"/>
        </w:rPr>
        <w:t>le</w:t>
      </w:r>
      <w:r>
        <w:rPr>
          <w:color w:val="231F20"/>
          <w:spacing w:val="-6"/>
          <w:w w:val="110"/>
          <w:sz w:val="19"/>
        </w:rPr>
        <w:t> </w:t>
      </w:r>
      <w:r>
        <w:rPr>
          <w:color w:val="231F20"/>
          <w:w w:val="110"/>
          <w:sz w:val="19"/>
        </w:rPr>
        <w:t>tome</w:t>
      </w:r>
      <w:r>
        <w:rPr>
          <w:color w:val="231F20"/>
          <w:spacing w:val="-6"/>
          <w:w w:val="110"/>
          <w:sz w:val="19"/>
        </w:rPr>
        <w:t> </w:t>
      </w:r>
      <w:r>
        <w:rPr>
          <w:color w:val="231F20"/>
          <w:w w:val="110"/>
          <w:sz w:val="19"/>
        </w:rPr>
        <w:t>cuenta,</w:t>
      </w:r>
      <w:r>
        <w:rPr>
          <w:color w:val="231F20"/>
          <w:spacing w:val="-7"/>
          <w:w w:val="110"/>
          <w:sz w:val="19"/>
        </w:rPr>
        <w:t> </w:t>
      </w:r>
      <w:r>
        <w:rPr>
          <w:color w:val="231F20"/>
          <w:w w:val="110"/>
          <w:sz w:val="19"/>
        </w:rPr>
        <w:t>y</w:t>
      </w:r>
      <w:r>
        <w:rPr>
          <w:color w:val="231F20"/>
          <w:spacing w:val="-6"/>
          <w:w w:val="110"/>
          <w:sz w:val="19"/>
        </w:rPr>
        <w:t> </w:t>
      </w:r>
      <w:r>
        <w:rPr>
          <w:color w:val="231F20"/>
          <w:w w:val="110"/>
          <w:sz w:val="19"/>
        </w:rPr>
        <w:t>el</w:t>
      </w:r>
      <w:r>
        <w:rPr>
          <w:color w:val="231F20"/>
          <w:spacing w:val="-6"/>
          <w:w w:val="110"/>
          <w:sz w:val="19"/>
        </w:rPr>
        <w:t> </w:t>
      </w:r>
      <w:r>
        <w:rPr>
          <w:color w:val="231F20"/>
          <w:w w:val="110"/>
          <w:sz w:val="19"/>
        </w:rPr>
        <w:t>alcance</w:t>
      </w:r>
      <w:r>
        <w:rPr>
          <w:color w:val="231F20"/>
          <w:spacing w:val="-6"/>
          <w:w w:val="110"/>
          <w:sz w:val="19"/>
        </w:rPr>
        <w:t> </w:t>
      </w:r>
      <w:r>
        <w:rPr>
          <w:color w:val="231F20"/>
          <w:w w:val="110"/>
          <w:sz w:val="19"/>
        </w:rPr>
        <w:t>que</w:t>
      </w:r>
      <w:r>
        <w:rPr>
          <w:color w:val="231F20"/>
          <w:spacing w:val="-6"/>
          <w:w w:val="110"/>
          <w:sz w:val="19"/>
        </w:rPr>
        <w:t> </w:t>
      </w:r>
      <w:r>
        <w:rPr>
          <w:color w:val="231F20"/>
          <w:w w:val="110"/>
          <w:sz w:val="19"/>
        </w:rPr>
        <w:t>se le hiciere lo de y entregue al que le sucediere en su </w:t>
      </w:r>
      <w:r>
        <w:rPr>
          <w:color w:val="231F20"/>
          <w:spacing w:val="-3"/>
          <w:w w:val="110"/>
          <w:sz w:val="19"/>
        </w:rPr>
        <w:t>lugar, </w:t>
      </w:r>
      <w:r>
        <w:rPr>
          <w:color w:val="231F20"/>
          <w:w w:val="110"/>
          <w:sz w:val="19"/>
        </w:rPr>
        <w:t>so pena de cada cien pesos de oro a cada dueño que no le  cumpliere.</w:t>
      </w:r>
    </w:p>
    <w:p>
      <w:pPr>
        <w:pStyle w:val="BodyText"/>
        <w:spacing w:before="7"/>
        <w:rPr>
          <w:sz w:val="25"/>
        </w:rPr>
      </w:pPr>
    </w:p>
    <w:p>
      <w:pPr>
        <w:pStyle w:val="BodyText"/>
        <w:spacing w:line="285" w:lineRule="auto"/>
        <w:ind w:left="137" w:right="116" w:firstLine="340"/>
        <w:jc w:val="both"/>
      </w:pPr>
      <w:r>
        <w:rPr>
          <w:color w:val="231F20"/>
          <w:spacing w:val="2"/>
          <w:w w:val="110"/>
        </w:rPr>
        <w:t>Eltexto</w:t>
      </w:r>
      <w:r>
        <w:rPr>
          <w:color w:val="231F20"/>
          <w:spacing w:val="-31"/>
          <w:w w:val="110"/>
        </w:rPr>
        <w:t> </w:t>
      </w:r>
      <w:r>
        <w:rPr>
          <w:color w:val="231F20"/>
          <w:w w:val="110"/>
        </w:rPr>
        <w:t>de</w:t>
      </w:r>
      <w:r>
        <w:rPr>
          <w:color w:val="231F20"/>
          <w:spacing w:val="-31"/>
          <w:w w:val="110"/>
        </w:rPr>
        <w:t> </w:t>
      </w:r>
      <w:r>
        <w:rPr>
          <w:color w:val="231F20"/>
          <w:w w:val="110"/>
        </w:rPr>
        <w:t>Juan</w:t>
      </w:r>
      <w:r>
        <w:rPr>
          <w:color w:val="231F20"/>
          <w:spacing w:val="-31"/>
          <w:w w:val="110"/>
        </w:rPr>
        <w:t> </w:t>
      </w:r>
      <w:r>
        <w:rPr>
          <w:color w:val="231F20"/>
          <w:w w:val="110"/>
        </w:rPr>
        <w:t>Manuel</w:t>
      </w:r>
      <w:r>
        <w:rPr>
          <w:color w:val="231F20"/>
          <w:spacing w:val="-30"/>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Serna</w:t>
      </w:r>
      <w:r>
        <w:rPr>
          <w:color w:val="231F20"/>
          <w:spacing w:val="-31"/>
          <w:w w:val="110"/>
        </w:rPr>
        <w:t> </w:t>
      </w:r>
      <w:r>
        <w:rPr>
          <w:color w:val="231F20"/>
          <w:w w:val="110"/>
        </w:rPr>
        <w:t>Herrera,</w:t>
      </w:r>
      <w:r>
        <w:rPr>
          <w:color w:val="231F20"/>
          <w:spacing w:val="-30"/>
          <w:w w:val="110"/>
        </w:rPr>
        <w:t> </w:t>
      </w:r>
      <w:r>
        <w:rPr>
          <w:color w:val="231F20"/>
          <w:w w:val="110"/>
        </w:rPr>
        <w:t>“Espacios</w:t>
      </w:r>
      <w:r>
        <w:rPr>
          <w:color w:val="231F20"/>
          <w:spacing w:val="-31"/>
          <w:w w:val="110"/>
        </w:rPr>
        <w:t> </w:t>
      </w:r>
      <w:r>
        <w:rPr>
          <w:color w:val="231F20"/>
          <w:w w:val="110"/>
        </w:rPr>
        <w:t>alternativos</w:t>
      </w:r>
      <w:r>
        <w:rPr>
          <w:color w:val="231F20"/>
          <w:spacing w:val="-30"/>
          <w:w w:val="110"/>
        </w:rPr>
        <w:t> </w:t>
      </w:r>
      <w:r>
        <w:rPr>
          <w:color w:val="231F20"/>
          <w:w w:val="110"/>
        </w:rPr>
        <w:t>y</w:t>
      </w:r>
      <w:r>
        <w:rPr>
          <w:color w:val="231F20"/>
          <w:spacing w:val="-31"/>
          <w:w w:val="110"/>
        </w:rPr>
        <w:t> </w:t>
      </w:r>
      <w:r>
        <w:rPr>
          <w:color w:val="231F20"/>
          <w:w w:val="110"/>
        </w:rPr>
        <w:t>auto- nomía</w:t>
      </w:r>
      <w:r>
        <w:rPr>
          <w:color w:val="231F20"/>
          <w:spacing w:val="-15"/>
          <w:w w:val="110"/>
        </w:rPr>
        <w:t> </w:t>
      </w:r>
      <w:r>
        <w:rPr>
          <w:color w:val="231F20"/>
          <w:w w:val="110"/>
        </w:rPr>
        <w:t>política</w:t>
      </w:r>
      <w:r>
        <w:rPr>
          <w:color w:val="231F20"/>
          <w:spacing w:val="-14"/>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esclavos</w:t>
      </w:r>
      <w:r>
        <w:rPr>
          <w:color w:val="231F20"/>
          <w:spacing w:val="-14"/>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Nueva</w:t>
      </w:r>
      <w:r>
        <w:rPr>
          <w:color w:val="231F20"/>
          <w:spacing w:val="-15"/>
          <w:w w:val="110"/>
        </w:rPr>
        <w:t> </w:t>
      </w:r>
      <w:r>
        <w:rPr>
          <w:color w:val="231F20"/>
          <w:w w:val="110"/>
        </w:rPr>
        <w:t>España”,</w:t>
      </w:r>
      <w:r>
        <w:rPr>
          <w:color w:val="231F20"/>
          <w:spacing w:val="-15"/>
          <w:w w:val="110"/>
        </w:rPr>
        <w:t> </w:t>
      </w:r>
      <w:r>
        <w:rPr>
          <w:color w:val="231F20"/>
          <w:w w:val="110"/>
        </w:rPr>
        <w:t>nos</w:t>
      </w:r>
      <w:r>
        <w:rPr>
          <w:color w:val="231F20"/>
          <w:spacing w:val="-15"/>
          <w:w w:val="110"/>
        </w:rPr>
        <w:t> </w:t>
      </w:r>
      <w:r>
        <w:rPr>
          <w:color w:val="231F20"/>
          <w:w w:val="110"/>
        </w:rPr>
        <w:t>interesa</w:t>
      </w:r>
      <w:r>
        <w:rPr>
          <w:color w:val="231F20"/>
          <w:spacing w:val="-15"/>
          <w:w w:val="110"/>
        </w:rPr>
        <w:t> </w:t>
      </w:r>
      <w:r>
        <w:rPr>
          <w:color w:val="231F20"/>
          <w:w w:val="110"/>
        </w:rPr>
        <w:t>en</w:t>
      </w:r>
      <w:r>
        <w:rPr>
          <w:color w:val="231F20"/>
          <w:spacing w:val="-15"/>
          <w:w w:val="110"/>
        </w:rPr>
        <w:t> </w:t>
      </w:r>
      <w:r>
        <w:rPr>
          <w:color w:val="231F20"/>
          <w:w w:val="110"/>
        </w:rPr>
        <w:t>especial, como se indicó, por los elementos que proporciona para la caracterización </w:t>
      </w:r>
      <w:r>
        <w:rPr>
          <w:color w:val="231F20"/>
          <w:spacing w:val="-9"/>
          <w:w w:val="110"/>
        </w:rPr>
        <w:t>y, </w:t>
      </w:r>
      <w:r>
        <w:rPr>
          <w:color w:val="231F20"/>
          <w:w w:val="110"/>
        </w:rPr>
        <w:t>sobre todo, para la clasificación de la esclavitud. Su estudio se centra principalmente</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Nueva</w:t>
      </w:r>
      <w:r>
        <w:rPr>
          <w:color w:val="231F20"/>
          <w:spacing w:val="-5"/>
          <w:w w:val="110"/>
        </w:rPr>
        <w:t> </w:t>
      </w:r>
      <w:r>
        <w:rPr>
          <w:color w:val="231F20"/>
          <w:w w:val="110"/>
        </w:rPr>
        <w:t>España,</w:t>
      </w:r>
      <w:r>
        <w:rPr>
          <w:color w:val="231F20"/>
          <w:spacing w:val="-5"/>
          <w:w w:val="110"/>
        </w:rPr>
        <w:t> </w:t>
      </w:r>
      <w:r>
        <w:rPr>
          <w:color w:val="231F20"/>
          <w:w w:val="110"/>
        </w:rPr>
        <w:t>pero</w:t>
      </w:r>
      <w:r>
        <w:rPr>
          <w:color w:val="231F20"/>
          <w:spacing w:val="-5"/>
          <w:w w:val="110"/>
        </w:rPr>
        <w:t> </w:t>
      </w:r>
      <w:r>
        <w:rPr>
          <w:color w:val="231F20"/>
          <w:w w:val="110"/>
        </w:rPr>
        <w:t>ofrece</w:t>
      </w:r>
      <w:r>
        <w:rPr>
          <w:color w:val="231F20"/>
          <w:spacing w:val="-5"/>
          <w:w w:val="110"/>
        </w:rPr>
        <w:t> </w:t>
      </w:r>
      <w:r>
        <w:rPr>
          <w:color w:val="231F20"/>
          <w:w w:val="110"/>
        </w:rPr>
        <w:t>comparaciones</w:t>
      </w:r>
      <w:r>
        <w:rPr>
          <w:color w:val="231F20"/>
          <w:spacing w:val="-6"/>
          <w:w w:val="110"/>
        </w:rPr>
        <w:t> </w:t>
      </w:r>
      <w:r>
        <w:rPr>
          <w:color w:val="231F20"/>
          <w:w w:val="110"/>
        </w:rPr>
        <w:t>relevantes que permiten contrastar lo que sucedía en esta parte del Imperio español americano, entre los siglos </w:t>
      </w:r>
      <w:r>
        <w:rPr>
          <w:color w:val="231F20"/>
          <w:w w:val="110"/>
          <w:sz w:val="16"/>
        </w:rPr>
        <w:t>xvi </w:t>
      </w:r>
      <w:r>
        <w:rPr>
          <w:color w:val="231F20"/>
          <w:w w:val="110"/>
        </w:rPr>
        <w:t>y </w:t>
      </w:r>
      <w:r>
        <w:rPr>
          <w:color w:val="231F20"/>
          <w:w w:val="110"/>
          <w:sz w:val="16"/>
        </w:rPr>
        <w:t>xviii</w:t>
      </w:r>
      <w:r>
        <w:rPr>
          <w:color w:val="231F20"/>
          <w:w w:val="110"/>
        </w:rPr>
        <w:t>, y lo ocurrido en el Caribe colonizado por Gran Bretaña, entre los siglos </w:t>
      </w:r>
      <w:r>
        <w:rPr>
          <w:color w:val="231F20"/>
          <w:w w:val="110"/>
          <w:sz w:val="16"/>
        </w:rPr>
        <w:t>xvii </w:t>
      </w:r>
      <w:r>
        <w:rPr>
          <w:color w:val="231F20"/>
          <w:w w:val="110"/>
        </w:rPr>
        <w:t>y </w:t>
      </w:r>
      <w:r>
        <w:rPr>
          <w:color w:val="231F20"/>
          <w:w w:val="110"/>
          <w:sz w:val="16"/>
        </w:rPr>
        <w:t>xix</w:t>
      </w:r>
      <w:r>
        <w:rPr>
          <w:color w:val="231F20"/>
          <w:w w:val="110"/>
        </w:rPr>
        <w:t>. </w:t>
      </w:r>
      <w:r>
        <w:rPr>
          <w:color w:val="231F20"/>
          <w:spacing w:val="-4"/>
          <w:w w:val="110"/>
        </w:rPr>
        <w:t>También </w:t>
      </w:r>
      <w:r>
        <w:rPr>
          <w:color w:val="231F20"/>
          <w:spacing w:val="-3"/>
          <w:w w:val="110"/>
        </w:rPr>
        <w:t>expone </w:t>
      </w:r>
      <w:r>
        <w:rPr>
          <w:color w:val="231F20"/>
          <w:w w:val="110"/>
        </w:rPr>
        <w:t>diferencias notorias respecto a la esclavitud en el seno de la Nueva</w:t>
      </w:r>
      <w:r>
        <w:rPr>
          <w:color w:val="231F20"/>
          <w:spacing w:val="-18"/>
          <w:w w:val="110"/>
        </w:rPr>
        <w:t> </w:t>
      </w:r>
      <w:r>
        <w:rPr>
          <w:color w:val="231F20"/>
          <w:w w:val="110"/>
        </w:rPr>
        <w:t>España.</w:t>
      </w:r>
    </w:p>
    <w:p>
      <w:pPr>
        <w:pStyle w:val="BodyText"/>
        <w:spacing w:line="285" w:lineRule="auto"/>
        <w:ind w:left="137" w:right="117" w:firstLine="340"/>
        <w:jc w:val="both"/>
      </w:pPr>
      <w:r>
        <w:rPr>
          <w:color w:val="231F20"/>
          <w:w w:val="110"/>
        </w:rPr>
        <w:t>A partir de la información proporcionada por De la Serna, podría defi- nirse</w:t>
      </w:r>
      <w:r>
        <w:rPr>
          <w:color w:val="231F20"/>
          <w:spacing w:val="-4"/>
          <w:w w:val="110"/>
        </w:rPr>
        <w:t> </w:t>
      </w:r>
      <w:r>
        <w:rPr>
          <w:color w:val="231F20"/>
          <w:w w:val="110"/>
        </w:rPr>
        <w:t>la</w:t>
      </w:r>
      <w:r>
        <w:rPr>
          <w:color w:val="231F20"/>
          <w:spacing w:val="-4"/>
          <w:w w:val="110"/>
        </w:rPr>
        <w:t> </w:t>
      </w:r>
      <w:r>
        <w:rPr>
          <w:color w:val="231F20"/>
          <w:w w:val="110"/>
        </w:rPr>
        <w:t>esclavitud</w:t>
      </w:r>
      <w:r>
        <w:rPr>
          <w:color w:val="231F20"/>
          <w:spacing w:val="-3"/>
          <w:w w:val="110"/>
        </w:rPr>
        <w:t> </w:t>
      </w:r>
      <w:r>
        <w:rPr>
          <w:color w:val="231F20"/>
          <w:w w:val="110"/>
        </w:rPr>
        <w:t>como</w:t>
      </w:r>
      <w:r>
        <w:rPr>
          <w:color w:val="231F20"/>
          <w:spacing w:val="-4"/>
          <w:w w:val="110"/>
        </w:rPr>
        <w:t> </w:t>
      </w:r>
      <w:r>
        <w:rPr>
          <w:color w:val="231F20"/>
          <w:w w:val="110"/>
        </w:rPr>
        <w:t>la</w:t>
      </w:r>
      <w:r>
        <w:rPr>
          <w:color w:val="231F20"/>
          <w:spacing w:val="-4"/>
          <w:w w:val="110"/>
        </w:rPr>
        <w:t> </w:t>
      </w:r>
      <w:r>
        <w:rPr>
          <w:color w:val="231F20"/>
          <w:w w:val="110"/>
        </w:rPr>
        <w:t>ausencia</w:t>
      </w:r>
      <w:r>
        <w:rPr>
          <w:color w:val="231F20"/>
          <w:spacing w:val="-4"/>
          <w:w w:val="110"/>
        </w:rPr>
        <w:t> </w:t>
      </w:r>
      <w:r>
        <w:rPr>
          <w:color w:val="231F20"/>
          <w:w w:val="110"/>
        </w:rPr>
        <w:t>de</w:t>
      </w:r>
      <w:r>
        <w:rPr>
          <w:color w:val="231F20"/>
          <w:spacing w:val="-4"/>
          <w:w w:val="110"/>
        </w:rPr>
        <w:t> </w:t>
      </w:r>
      <w:r>
        <w:rPr>
          <w:color w:val="231F20"/>
          <w:w w:val="110"/>
        </w:rPr>
        <w:t>libertad,</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posibilidad</w:t>
      </w:r>
      <w:r>
        <w:rPr>
          <w:color w:val="231F20"/>
          <w:spacing w:val="-3"/>
          <w:w w:val="110"/>
        </w:rPr>
        <w:t> </w:t>
      </w:r>
      <w:r>
        <w:rPr>
          <w:color w:val="231F20"/>
          <w:w w:val="110"/>
        </w:rPr>
        <w:t>de</w:t>
      </w:r>
      <w:r>
        <w:rPr>
          <w:color w:val="231F20"/>
          <w:spacing w:val="-4"/>
          <w:w w:val="110"/>
        </w:rPr>
        <w:t> </w:t>
      </w:r>
      <w:r>
        <w:rPr>
          <w:color w:val="231F20"/>
          <w:w w:val="110"/>
        </w:rPr>
        <w:t>actuar de acuerdo con sus deseos, siempre y cuando éstos no contravengan lo establecido por la </w:t>
      </w:r>
      <w:r>
        <w:rPr>
          <w:color w:val="231F20"/>
          <w:spacing w:val="-5"/>
          <w:w w:val="110"/>
        </w:rPr>
        <w:t>ley. </w:t>
      </w:r>
      <w:r>
        <w:rPr>
          <w:color w:val="231F20"/>
          <w:w w:val="110"/>
        </w:rPr>
        <w:t>Más concretamente, la esclavitud sería la condición de sujeción, de obediencia impuesta y permanente de unos seres</w:t>
      </w:r>
      <w:r>
        <w:rPr>
          <w:color w:val="231F20"/>
          <w:spacing w:val="-30"/>
          <w:w w:val="110"/>
        </w:rPr>
        <w:t> </w:t>
      </w:r>
      <w:r>
        <w:rPr>
          <w:color w:val="231F20"/>
          <w:w w:val="110"/>
        </w:rPr>
        <w:t>humanos a la voluntad de otros seres humanos, con la finalidad de que éstos obten- gan beneficios de aquéllos, y que afecta la esencia de lo humano </w:t>
      </w:r>
      <w:r>
        <w:rPr>
          <w:color w:val="231F20"/>
          <w:spacing w:val="-9"/>
          <w:w w:val="110"/>
        </w:rPr>
        <w:t>y, </w:t>
      </w:r>
      <w:r>
        <w:rPr>
          <w:color w:val="231F20"/>
          <w:w w:val="110"/>
        </w:rPr>
        <w:t>por lo tanto,</w:t>
      </w:r>
      <w:r>
        <w:rPr>
          <w:color w:val="231F20"/>
          <w:spacing w:val="-11"/>
          <w:w w:val="110"/>
        </w:rPr>
        <w:t> </w:t>
      </w:r>
      <w:r>
        <w:rPr>
          <w:color w:val="231F20"/>
          <w:w w:val="110"/>
        </w:rPr>
        <w:t>el</w:t>
      </w:r>
      <w:r>
        <w:rPr>
          <w:color w:val="231F20"/>
          <w:spacing w:val="-11"/>
          <w:w w:val="110"/>
        </w:rPr>
        <w:t> </w:t>
      </w:r>
      <w:r>
        <w:rPr>
          <w:color w:val="231F20"/>
          <w:w w:val="110"/>
        </w:rPr>
        <w:t>conjunto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vida</w:t>
      </w:r>
      <w:r>
        <w:rPr>
          <w:color w:val="231F20"/>
          <w:spacing w:val="-11"/>
          <w:w w:val="110"/>
        </w:rPr>
        <w:t> </w:t>
      </w:r>
      <w:r>
        <w:rPr>
          <w:color w:val="231F20"/>
          <w:w w:val="110"/>
        </w:rPr>
        <w:t>de</w:t>
      </w:r>
      <w:r>
        <w:rPr>
          <w:color w:val="231F20"/>
          <w:spacing w:val="-11"/>
          <w:w w:val="110"/>
        </w:rPr>
        <w:t> </w:t>
      </w:r>
      <w:r>
        <w:rPr>
          <w:color w:val="231F20"/>
          <w:w w:val="110"/>
        </w:rPr>
        <w:t>quienes</w:t>
      </w:r>
      <w:r>
        <w:rPr>
          <w:color w:val="231F20"/>
          <w:spacing w:val="-10"/>
          <w:w w:val="110"/>
        </w:rPr>
        <w:t> </w:t>
      </w:r>
      <w:r>
        <w:rPr>
          <w:color w:val="231F20"/>
          <w:w w:val="110"/>
        </w:rPr>
        <w:t>la</w:t>
      </w:r>
      <w:r>
        <w:rPr>
          <w:color w:val="231F20"/>
          <w:spacing w:val="-11"/>
          <w:w w:val="110"/>
        </w:rPr>
        <w:t> </w:t>
      </w:r>
      <w:r>
        <w:rPr>
          <w:color w:val="231F20"/>
          <w:w w:val="110"/>
        </w:rPr>
        <w:t>padecen,</w:t>
      </w:r>
      <w:r>
        <w:rPr>
          <w:color w:val="231F20"/>
          <w:spacing w:val="-10"/>
          <w:w w:val="110"/>
        </w:rPr>
        <w:t> </w:t>
      </w:r>
      <w:r>
        <w:rPr>
          <w:color w:val="231F20"/>
          <w:w w:val="110"/>
        </w:rPr>
        <w:t>al</w:t>
      </w:r>
      <w:r>
        <w:rPr>
          <w:color w:val="231F20"/>
          <w:spacing w:val="-11"/>
          <w:w w:val="110"/>
        </w:rPr>
        <w:t> </w:t>
      </w:r>
      <w:r>
        <w:rPr>
          <w:color w:val="231F20"/>
          <w:w w:val="110"/>
        </w:rPr>
        <w:t>negárseles</w:t>
      </w:r>
      <w:r>
        <w:rPr>
          <w:color w:val="231F20"/>
          <w:spacing w:val="-11"/>
          <w:w w:val="110"/>
        </w:rPr>
        <w:t> </w:t>
      </w:r>
      <w:r>
        <w:rPr>
          <w:color w:val="231F20"/>
          <w:w w:val="110"/>
        </w:rPr>
        <w:t>el</w:t>
      </w:r>
      <w:r>
        <w:rPr>
          <w:color w:val="231F20"/>
          <w:spacing w:val="-11"/>
          <w:w w:val="110"/>
        </w:rPr>
        <w:t> </w:t>
      </w:r>
      <w:r>
        <w:rPr>
          <w:color w:val="231F20"/>
          <w:w w:val="110"/>
        </w:rPr>
        <w:t>ejercicio de facultades o derechos que les corresponderían por el mero hecho de ser humanos. Esta definición, que exhibe el poder abusivo ejercido por el esclavista sobre el esclavo, contiene un elemento que permite trazar una línea</w:t>
      </w:r>
      <w:r>
        <w:rPr>
          <w:color w:val="231F20"/>
          <w:spacing w:val="-10"/>
          <w:w w:val="110"/>
        </w:rPr>
        <w:t> </w:t>
      </w:r>
      <w:r>
        <w:rPr>
          <w:color w:val="231F20"/>
          <w:w w:val="110"/>
        </w:rPr>
        <w:t>divisoria</w:t>
      </w:r>
      <w:r>
        <w:rPr>
          <w:color w:val="231F20"/>
          <w:spacing w:val="-10"/>
          <w:w w:val="110"/>
        </w:rPr>
        <w:t> </w:t>
      </w:r>
      <w:r>
        <w:rPr>
          <w:color w:val="231F20"/>
          <w:w w:val="110"/>
        </w:rPr>
        <w:t>relativamente</w:t>
      </w:r>
      <w:r>
        <w:rPr>
          <w:color w:val="231F20"/>
          <w:spacing w:val="-10"/>
          <w:w w:val="110"/>
        </w:rPr>
        <w:t> </w:t>
      </w:r>
      <w:r>
        <w:rPr>
          <w:color w:val="231F20"/>
          <w:w w:val="110"/>
        </w:rPr>
        <w:t>clara</w:t>
      </w:r>
      <w:r>
        <w:rPr>
          <w:color w:val="231F20"/>
          <w:spacing w:val="-10"/>
          <w:w w:val="110"/>
        </w:rPr>
        <w:t> </w:t>
      </w:r>
      <w:r>
        <w:rPr>
          <w:color w:val="231F20"/>
          <w:w w:val="110"/>
        </w:rPr>
        <w:t>entre</w:t>
      </w:r>
      <w:r>
        <w:rPr>
          <w:color w:val="231F20"/>
          <w:spacing w:val="-10"/>
          <w:w w:val="110"/>
        </w:rPr>
        <w:t> </w:t>
      </w:r>
      <w:r>
        <w:rPr>
          <w:color w:val="231F20"/>
          <w:w w:val="110"/>
        </w:rPr>
        <w:t>esclavitud</w:t>
      </w:r>
      <w:r>
        <w:rPr>
          <w:color w:val="231F20"/>
          <w:spacing w:val="-9"/>
          <w:w w:val="110"/>
        </w:rPr>
        <w:t> </w:t>
      </w:r>
      <w:r>
        <w:rPr>
          <w:color w:val="231F20"/>
          <w:w w:val="110"/>
        </w:rPr>
        <w:t>y</w:t>
      </w:r>
      <w:r>
        <w:rPr>
          <w:color w:val="231F20"/>
          <w:spacing w:val="-10"/>
          <w:w w:val="110"/>
        </w:rPr>
        <w:t> </w:t>
      </w:r>
      <w:r>
        <w:rPr>
          <w:color w:val="231F20"/>
          <w:w w:val="110"/>
        </w:rPr>
        <w:t>servidumbre,</w:t>
      </w:r>
      <w:r>
        <w:rPr>
          <w:color w:val="231F20"/>
          <w:spacing w:val="-10"/>
          <w:w w:val="110"/>
        </w:rPr>
        <w:t> </w:t>
      </w:r>
      <w:r>
        <w:rPr>
          <w:color w:val="231F20"/>
          <w:w w:val="110"/>
        </w:rPr>
        <w:t>y</w:t>
      </w:r>
      <w:r>
        <w:rPr>
          <w:color w:val="231F20"/>
          <w:spacing w:val="-10"/>
          <w:w w:val="110"/>
        </w:rPr>
        <w:t> </w:t>
      </w:r>
      <w:r>
        <w:rPr>
          <w:color w:val="231F20"/>
          <w:w w:val="110"/>
        </w:rPr>
        <w:t>que</w:t>
      </w:r>
      <w:r>
        <w:rPr>
          <w:color w:val="231F20"/>
          <w:spacing w:val="-10"/>
          <w:w w:val="110"/>
        </w:rPr>
        <w:t> </w:t>
      </w:r>
      <w:r>
        <w:rPr>
          <w:color w:val="231F20"/>
          <w:w w:val="110"/>
        </w:rPr>
        <w:t>se deduce</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10"/>
          <w:w w:val="110"/>
        </w:rPr>
        <w:t> </w:t>
      </w:r>
      <w:r>
        <w:rPr>
          <w:color w:val="231F20"/>
          <w:w w:val="110"/>
        </w:rPr>
        <w:t>adjetivos</w:t>
      </w:r>
      <w:r>
        <w:rPr>
          <w:color w:val="231F20"/>
          <w:spacing w:val="-9"/>
          <w:w w:val="110"/>
        </w:rPr>
        <w:t> </w:t>
      </w:r>
      <w:r>
        <w:rPr>
          <w:i/>
          <w:color w:val="231F20"/>
          <w:w w:val="110"/>
        </w:rPr>
        <w:t>impuesta</w:t>
      </w:r>
      <w:r>
        <w:rPr>
          <w:i/>
          <w:color w:val="231F20"/>
          <w:spacing w:val="-10"/>
          <w:w w:val="110"/>
        </w:rPr>
        <w:t> </w:t>
      </w:r>
      <w:r>
        <w:rPr>
          <w:color w:val="231F20"/>
          <w:w w:val="110"/>
        </w:rPr>
        <w:t>y</w:t>
      </w:r>
      <w:r>
        <w:rPr>
          <w:color w:val="231F20"/>
          <w:spacing w:val="-9"/>
          <w:w w:val="110"/>
        </w:rPr>
        <w:t> </w:t>
      </w:r>
      <w:r>
        <w:rPr>
          <w:i/>
          <w:color w:val="231F20"/>
          <w:w w:val="110"/>
        </w:rPr>
        <w:t>permanente</w:t>
      </w:r>
      <w:r>
        <w:rPr>
          <w:i/>
          <w:color w:val="231F20"/>
          <w:spacing w:val="-10"/>
          <w:w w:val="110"/>
        </w:rPr>
        <w:t> </w:t>
      </w:r>
      <w:r>
        <w:rPr>
          <w:color w:val="231F20"/>
          <w:w w:val="110"/>
        </w:rPr>
        <w:t>con</w:t>
      </w:r>
      <w:r>
        <w:rPr>
          <w:color w:val="231F20"/>
          <w:spacing w:val="-10"/>
          <w:w w:val="110"/>
        </w:rPr>
        <w:t> </w:t>
      </w:r>
      <w:r>
        <w:rPr>
          <w:color w:val="231F20"/>
          <w:w w:val="110"/>
        </w:rPr>
        <w:t>los</w:t>
      </w:r>
      <w:r>
        <w:rPr>
          <w:color w:val="231F20"/>
          <w:spacing w:val="-10"/>
          <w:w w:val="110"/>
        </w:rPr>
        <w:t> </w:t>
      </w:r>
      <w:r>
        <w:rPr>
          <w:color w:val="231F20"/>
          <w:w w:val="110"/>
        </w:rPr>
        <w:t>que</w:t>
      </w:r>
      <w:r>
        <w:rPr>
          <w:color w:val="231F20"/>
          <w:spacing w:val="-9"/>
          <w:w w:val="110"/>
        </w:rPr>
        <w:t> </w:t>
      </w:r>
      <w:r>
        <w:rPr>
          <w:color w:val="231F20"/>
          <w:w w:val="110"/>
        </w:rPr>
        <w:t>se</w:t>
      </w:r>
      <w:r>
        <w:rPr>
          <w:color w:val="231F20"/>
          <w:spacing w:val="-10"/>
          <w:w w:val="110"/>
        </w:rPr>
        <w:t> </w:t>
      </w:r>
      <w:r>
        <w:rPr>
          <w:color w:val="231F20"/>
          <w:w w:val="110"/>
        </w:rPr>
        <w:t>califica</w:t>
      </w:r>
      <w:r>
        <w:rPr>
          <w:color w:val="231F20"/>
          <w:spacing w:val="-10"/>
          <w:w w:val="110"/>
        </w:rPr>
        <w:t> </w:t>
      </w:r>
      <w:r>
        <w:rPr>
          <w:color w:val="231F20"/>
          <w:w w:val="110"/>
        </w:rPr>
        <w:t>el</w:t>
      </w:r>
      <w:r>
        <w:rPr>
          <w:color w:val="231F20"/>
          <w:spacing w:val="-9"/>
          <w:w w:val="110"/>
        </w:rPr>
        <w:t> </w:t>
      </w:r>
      <w:r>
        <w:rPr>
          <w:color w:val="231F20"/>
          <w:w w:val="110"/>
        </w:rPr>
        <w:t>tér- mino </w:t>
      </w:r>
      <w:r>
        <w:rPr>
          <w:i/>
          <w:color w:val="231F20"/>
          <w:w w:val="110"/>
        </w:rPr>
        <w:t>sujeción: </w:t>
      </w:r>
      <w:r>
        <w:rPr>
          <w:color w:val="231F20"/>
          <w:w w:val="110"/>
        </w:rPr>
        <w:t>en la esclavitud, la condición de sujeción de un individuo  </w:t>
      </w:r>
      <w:r>
        <w:rPr>
          <w:color w:val="231F20"/>
          <w:spacing w:val="4"/>
          <w:w w:val="110"/>
        </w:rPr>
        <w:t> </w:t>
      </w:r>
      <w:r>
        <w:rPr>
          <w:color w:val="231F20"/>
          <w:w w:val="110"/>
        </w:rPr>
        <w:t>a</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otro</w:t>
      </w:r>
      <w:r>
        <w:rPr>
          <w:color w:val="231F20"/>
          <w:spacing w:val="-11"/>
          <w:w w:val="110"/>
        </w:rPr>
        <w:t> </w:t>
      </w:r>
      <w:r>
        <w:rPr>
          <w:color w:val="231F20"/>
          <w:w w:val="110"/>
        </w:rPr>
        <w:t>es</w:t>
      </w:r>
      <w:r>
        <w:rPr>
          <w:color w:val="231F20"/>
          <w:spacing w:val="-11"/>
          <w:w w:val="110"/>
        </w:rPr>
        <w:t> </w:t>
      </w:r>
      <w:r>
        <w:rPr>
          <w:color w:val="231F20"/>
          <w:w w:val="110"/>
        </w:rPr>
        <w:t>impuesta</w:t>
      </w:r>
      <w:r>
        <w:rPr>
          <w:color w:val="231F20"/>
          <w:spacing w:val="-11"/>
          <w:w w:val="110"/>
        </w:rPr>
        <w:t> </w:t>
      </w:r>
      <w:r>
        <w:rPr>
          <w:color w:val="231F20"/>
          <w:w w:val="110"/>
        </w:rPr>
        <w:t>a</w:t>
      </w:r>
      <w:r>
        <w:rPr>
          <w:color w:val="231F20"/>
          <w:spacing w:val="-11"/>
          <w:w w:val="110"/>
        </w:rPr>
        <w:t> </w:t>
      </w:r>
      <w:r>
        <w:rPr>
          <w:color w:val="231F20"/>
          <w:w w:val="110"/>
        </w:rPr>
        <w:t>lo</w:t>
      </w:r>
      <w:r>
        <w:rPr>
          <w:color w:val="231F20"/>
          <w:spacing w:val="-11"/>
          <w:w w:val="110"/>
        </w:rPr>
        <w:t> </w:t>
      </w:r>
      <w:r>
        <w:rPr>
          <w:color w:val="231F20"/>
          <w:w w:val="110"/>
        </w:rPr>
        <w:t>largo</w:t>
      </w:r>
      <w:r>
        <w:rPr>
          <w:color w:val="231F20"/>
          <w:spacing w:val="-11"/>
          <w:w w:val="110"/>
        </w:rPr>
        <w:t> </w:t>
      </w:r>
      <w:r>
        <w:rPr>
          <w:color w:val="231F20"/>
          <w:w w:val="110"/>
        </w:rPr>
        <w:t>de</w:t>
      </w:r>
      <w:r>
        <w:rPr>
          <w:color w:val="231F20"/>
          <w:spacing w:val="-11"/>
          <w:w w:val="110"/>
        </w:rPr>
        <w:t> </w:t>
      </w:r>
      <w:r>
        <w:rPr>
          <w:color w:val="231F20"/>
          <w:w w:val="110"/>
        </w:rPr>
        <w:t>todo</w:t>
      </w:r>
      <w:r>
        <w:rPr>
          <w:color w:val="231F20"/>
          <w:spacing w:val="-11"/>
          <w:w w:val="110"/>
        </w:rPr>
        <w:t> </w:t>
      </w:r>
      <w:r>
        <w:rPr>
          <w:color w:val="231F20"/>
          <w:w w:val="110"/>
        </w:rPr>
        <w:t>su</w:t>
      </w:r>
      <w:r>
        <w:rPr>
          <w:color w:val="231F20"/>
          <w:spacing w:val="-11"/>
          <w:w w:val="110"/>
        </w:rPr>
        <w:t> </w:t>
      </w:r>
      <w:r>
        <w:rPr>
          <w:color w:val="231F20"/>
          <w:w w:val="110"/>
        </w:rPr>
        <w:t>periodo</w:t>
      </w:r>
      <w:r>
        <w:rPr>
          <w:color w:val="231F20"/>
          <w:spacing w:val="-10"/>
          <w:w w:val="110"/>
        </w:rPr>
        <w:t> </w:t>
      </w:r>
      <w:r>
        <w:rPr>
          <w:color w:val="231F20"/>
          <w:w w:val="110"/>
        </w:rPr>
        <w:t>de</w:t>
      </w:r>
      <w:r>
        <w:rPr>
          <w:color w:val="231F20"/>
          <w:spacing w:val="-11"/>
          <w:w w:val="110"/>
        </w:rPr>
        <w:t> </w:t>
      </w:r>
      <w:r>
        <w:rPr>
          <w:color w:val="231F20"/>
          <w:w w:val="110"/>
        </w:rPr>
        <w:t>duración,</w:t>
      </w:r>
      <w:r>
        <w:rPr>
          <w:color w:val="231F20"/>
          <w:spacing w:val="-10"/>
          <w:w w:val="110"/>
        </w:rPr>
        <w:t> </w:t>
      </w:r>
      <w:r>
        <w:rPr>
          <w:color w:val="231F20"/>
          <w:w w:val="110"/>
        </w:rPr>
        <w:t>pues</w:t>
      </w:r>
      <w:r>
        <w:rPr>
          <w:color w:val="231F20"/>
          <w:spacing w:val="-11"/>
          <w:w w:val="110"/>
        </w:rPr>
        <w:t> </w:t>
      </w:r>
      <w:r>
        <w:rPr>
          <w:color w:val="231F20"/>
          <w:w w:val="110"/>
        </w:rPr>
        <w:t>su</w:t>
      </w:r>
      <w:r>
        <w:rPr>
          <w:color w:val="231F20"/>
          <w:spacing w:val="-11"/>
          <w:w w:val="110"/>
        </w:rPr>
        <w:t> </w:t>
      </w:r>
      <w:r>
        <w:rPr>
          <w:color w:val="231F20"/>
          <w:w w:val="110"/>
        </w:rPr>
        <w:t>vigencia no depende de la voluntad de quien la sufre (en todo caso, dependería de que éste cumpla con los requisitos establecidos para su liberación, lo que involucra factores que no dependen sólo de su voluntad). Por el contrario, en la servidumbre hay consentimiento de quien padece la sujeción, bien a lo</w:t>
      </w:r>
      <w:r>
        <w:rPr>
          <w:color w:val="231F20"/>
          <w:spacing w:val="-11"/>
          <w:w w:val="110"/>
        </w:rPr>
        <w:t> </w:t>
      </w:r>
      <w:r>
        <w:rPr>
          <w:color w:val="231F20"/>
          <w:w w:val="110"/>
        </w:rPr>
        <w:t>largo</w:t>
      </w:r>
      <w:r>
        <w:rPr>
          <w:color w:val="231F20"/>
          <w:spacing w:val="-11"/>
          <w:w w:val="110"/>
        </w:rPr>
        <w:t> </w:t>
      </w:r>
      <w:r>
        <w:rPr>
          <w:color w:val="231F20"/>
          <w:w w:val="110"/>
        </w:rPr>
        <w:t>de</w:t>
      </w:r>
      <w:r>
        <w:rPr>
          <w:color w:val="231F20"/>
          <w:spacing w:val="-11"/>
          <w:w w:val="110"/>
        </w:rPr>
        <w:t> </w:t>
      </w:r>
      <w:r>
        <w:rPr>
          <w:color w:val="231F20"/>
          <w:w w:val="110"/>
        </w:rPr>
        <w:t>toda</w:t>
      </w:r>
      <w:r>
        <w:rPr>
          <w:color w:val="231F20"/>
          <w:spacing w:val="-11"/>
          <w:w w:val="110"/>
        </w:rPr>
        <w:t> </w:t>
      </w:r>
      <w:r>
        <w:rPr>
          <w:color w:val="231F20"/>
          <w:w w:val="110"/>
        </w:rPr>
        <w:t>su</w:t>
      </w:r>
      <w:r>
        <w:rPr>
          <w:color w:val="231F20"/>
          <w:spacing w:val="-11"/>
          <w:w w:val="110"/>
        </w:rPr>
        <w:t> </w:t>
      </w:r>
      <w:r>
        <w:rPr>
          <w:color w:val="231F20"/>
          <w:w w:val="110"/>
        </w:rPr>
        <w:t>vigencia,</w:t>
      </w:r>
      <w:r>
        <w:rPr>
          <w:color w:val="231F20"/>
          <w:spacing w:val="-11"/>
          <w:w w:val="110"/>
        </w:rPr>
        <w:t> </w:t>
      </w:r>
      <w:r>
        <w:rPr>
          <w:color w:val="231F20"/>
          <w:w w:val="110"/>
        </w:rPr>
        <w:t>bien</w:t>
      </w:r>
      <w:r>
        <w:rPr>
          <w:color w:val="231F20"/>
          <w:spacing w:val="-11"/>
          <w:w w:val="110"/>
        </w:rPr>
        <w:t> </w:t>
      </w:r>
      <w:r>
        <w:rPr>
          <w:color w:val="231F20"/>
          <w:w w:val="110"/>
        </w:rPr>
        <w:t>en</w:t>
      </w:r>
      <w:r>
        <w:rPr>
          <w:color w:val="231F20"/>
          <w:spacing w:val="-11"/>
          <w:w w:val="110"/>
        </w:rPr>
        <w:t> </w:t>
      </w:r>
      <w:r>
        <w:rPr>
          <w:color w:val="231F20"/>
          <w:w w:val="110"/>
        </w:rPr>
        <w:t>algún</w:t>
      </w:r>
      <w:r>
        <w:rPr>
          <w:color w:val="231F20"/>
          <w:spacing w:val="-11"/>
          <w:w w:val="110"/>
        </w:rPr>
        <w:t> </w:t>
      </w:r>
      <w:r>
        <w:rPr>
          <w:color w:val="231F20"/>
          <w:w w:val="110"/>
        </w:rPr>
        <w:t>momento</w:t>
      </w:r>
      <w:r>
        <w:rPr>
          <w:color w:val="231F20"/>
          <w:spacing w:val="-11"/>
          <w:w w:val="110"/>
        </w:rPr>
        <w:t> </w:t>
      </w:r>
      <w:r>
        <w:rPr>
          <w:color w:val="231F20"/>
          <w:w w:val="110"/>
        </w:rPr>
        <w:t>de</w:t>
      </w:r>
      <w:r>
        <w:rPr>
          <w:color w:val="231F20"/>
          <w:spacing w:val="-11"/>
          <w:w w:val="110"/>
        </w:rPr>
        <w:t> </w:t>
      </w:r>
      <w:r>
        <w:rPr>
          <w:color w:val="231F20"/>
          <w:w w:val="110"/>
        </w:rPr>
        <w:t>ella,</w:t>
      </w:r>
      <w:r>
        <w:rPr>
          <w:color w:val="231F20"/>
          <w:spacing w:val="-11"/>
          <w:w w:val="110"/>
        </w:rPr>
        <w:t> </w:t>
      </w:r>
      <w:r>
        <w:rPr>
          <w:color w:val="231F20"/>
          <w:w w:val="110"/>
        </w:rPr>
        <w:t>como</w:t>
      </w:r>
      <w:r>
        <w:rPr>
          <w:color w:val="231F20"/>
          <w:spacing w:val="-11"/>
          <w:w w:val="110"/>
        </w:rPr>
        <w:t> </w:t>
      </w:r>
      <w:r>
        <w:rPr>
          <w:color w:val="231F20"/>
          <w:w w:val="110"/>
        </w:rPr>
        <w:t>puede</w:t>
      </w:r>
      <w:r>
        <w:rPr>
          <w:color w:val="231F20"/>
          <w:spacing w:val="-11"/>
          <w:w w:val="110"/>
        </w:rPr>
        <w:t> </w:t>
      </w:r>
      <w:r>
        <w:rPr>
          <w:color w:val="231F20"/>
          <w:w w:val="110"/>
        </w:rPr>
        <w:t>ser su</w:t>
      </w:r>
      <w:r>
        <w:rPr>
          <w:color w:val="231F20"/>
          <w:spacing w:val="13"/>
          <w:w w:val="110"/>
        </w:rPr>
        <w:t> </w:t>
      </w:r>
      <w:r>
        <w:rPr>
          <w:color w:val="231F20"/>
          <w:w w:val="110"/>
        </w:rPr>
        <w:t>inicio.</w:t>
      </w:r>
    </w:p>
    <w:p>
      <w:pPr>
        <w:pStyle w:val="BodyText"/>
        <w:spacing w:line="285" w:lineRule="auto"/>
        <w:ind w:left="100" w:right="135" w:firstLine="340"/>
        <w:jc w:val="both"/>
      </w:pPr>
      <w:r>
        <w:rPr>
          <w:color w:val="231F20"/>
          <w:w w:val="110"/>
        </w:rPr>
        <w:t>Según</w:t>
      </w:r>
      <w:r>
        <w:rPr>
          <w:color w:val="231F20"/>
          <w:spacing w:val="-17"/>
          <w:w w:val="110"/>
        </w:rPr>
        <w:t> </w:t>
      </w:r>
      <w:r>
        <w:rPr>
          <w:color w:val="231F20"/>
          <w:w w:val="110"/>
        </w:rPr>
        <w:t>este</w:t>
      </w:r>
      <w:r>
        <w:rPr>
          <w:color w:val="231F20"/>
          <w:spacing w:val="-16"/>
          <w:w w:val="110"/>
        </w:rPr>
        <w:t> </w:t>
      </w:r>
      <w:r>
        <w:rPr>
          <w:color w:val="231F20"/>
          <w:w w:val="110"/>
        </w:rPr>
        <w:t>planteamiento,</w:t>
      </w:r>
      <w:r>
        <w:rPr>
          <w:color w:val="231F20"/>
          <w:spacing w:val="-16"/>
          <w:w w:val="110"/>
        </w:rPr>
        <w:t> </w:t>
      </w:r>
      <w:r>
        <w:rPr>
          <w:color w:val="231F20"/>
          <w:w w:val="110"/>
        </w:rPr>
        <w:t>la</w:t>
      </w:r>
      <w:r>
        <w:rPr>
          <w:color w:val="231F20"/>
          <w:spacing w:val="-17"/>
          <w:w w:val="110"/>
        </w:rPr>
        <w:t> </w:t>
      </w:r>
      <w:r>
        <w:rPr>
          <w:color w:val="231F20"/>
          <w:w w:val="110"/>
        </w:rPr>
        <w:t>esclavitud</w:t>
      </w:r>
      <w:r>
        <w:rPr>
          <w:color w:val="231F20"/>
          <w:spacing w:val="-16"/>
          <w:w w:val="110"/>
        </w:rPr>
        <w:t> </w:t>
      </w:r>
      <w:r>
        <w:rPr>
          <w:color w:val="231F20"/>
          <w:w w:val="110"/>
        </w:rPr>
        <w:t>priva</w:t>
      </w:r>
      <w:r>
        <w:rPr>
          <w:color w:val="231F20"/>
          <w:spacing w:val="-16"/>
          <w:w w:val="110"/>
        </w:rPr>
        <w:t> </w:t>
      </w:r>
      <w:r>
        <w:rPr>
          <w:color w:val="231F20"/>
          <w:w w:val="110"/>
        </w:rPr>
        <w:t>(o</w:t>
      </w:r>
      <w:r>
        <w:rPr>
          <w:color w:val="231F20"/>
          <w:spacing w:val="-17"/>
          <w:w w:val="110"/>
        </w:rPr>
        <w:t> </w:t>
      </w:r>
      <w:r>
        <w:rPr>
          <w:color w:val="231F20"/>
          <w:w w:val="110"/>
        </w:rPr>
        <w:t>restringe</w:t>
      </w:r>
      <w:r>
        <w:rPr>
          <w:color w:val="231F20"/>
          <w:spacing w:val="-16"/>
          <w:w w:val="110"/>
        </w:rPr>
        <w:t> </w:t>
      </w:r>
      <w:r>
        <w:rPr>
          <w:color w:val="231F20"/>
          <w:w w:val="110"/>
        </w:rPr>
        <w:t>severamente) a</w:t>
      </w:r>
      <w:r>
        <w:rPr>
          <w:color w:val="231F20"/>
          <w:spacing w:val="-24"/>
          <w:w w:val="110"/>
        </w:rPr>
        <w:t> </w:t>
      </w:r>
      <w:r>
        <w:rPr>
          <w:color w:val="231F20"/>
          <w:w w:val="110"/>
        </w:rPr>
        <w:t>las</w:t>
      </w:r>
      <w:r>
        <w:rPr>
          <w:color w:val="231F20"/>
          <w:spacing w:val="-24"/>
          <w:w w:val="110"/>
        </w:rPr>
        <w:t> </w:t>
      </w:r>
      <w:r>
        <w:rPr>
          <w:color w:val="231F20"/>
          <w:w w:val="110"/>
        </w:rPr>
        <w:t>personas</w:t>
      </w:r>
      <w:r>
        <w:rPr>
          <w:color w:val="231F20"/>
          <w:spacing w:val="-23"/>
          <w:w w:val="110"/>
        </w:rPr>
        <w:t> </w:t>
      </w:r>
      <w:r>
        <w:rPr>
          <w:color w:val="231F20"/>
          <w:w w:val="110"/>
        </w:rPr>
        <w:t>de</w:t>
      </w:r>
      <w:r>
        <w:rPr>
          <w:color w:val="231F20"/>
          <w:spacing w:val="-24"/>
          <w:w w:val="110"/>
        </w:rPr>
        <w:t> </w:t>
      </w:r>
      <w:r>
        <w:rPr>
          <w:color w:val="231F20"/>
          <w:w w:val="110"/>
        </w:rPr>
        <w:t>libertades</w:t>
      </w:r>
      <w:r>
        <w:rPr>
          <w:color w:val="231F20"/>
          <w:spacing w:val="-24"/>
          <w:w w:val="110"/>
        </w:rPr>
        <w:t> </w:t>
      </w:r>
      <w:r>
        <w:rPr>
          <w:color w:val="231F20"/>
          <w:w w:val="110"/>
        </w:rPr>
        <w:t>civiles,</w:t>
      </w:r>
      <w:r>
        <w:rPr>
          <w:color w:val="231F20"/>
          <w:spacing w:val="-24"/>
          <w:w w:val="110"/>
        </w:rPr>
        <w:t> </w:t>
      </w:r>
      <w:r>
        <w:rPr>
          <w:color w:val="231F20"/>
          <w:w w:val="110"/>
        </w:rPr>
        <w:t>que</w:t>
      </w:r>
      <w:r>
        <w:rPr>
          <w:color w:val="231F20"/>
          <w:spacing w:val="-24"/>
          <w:w w:val="110"/>
        </w:rPr>
        <w:t> </w:t>
      </w:r>
      <w:r>
        <w:rPr>
          <w:color w:val="231F20"/>
          <w:w w:val="110"/>
        </w:rPr>
        <w:t>podríamos</w:t>
      </w:r>
      <w:r>
        <w:rPr>
          <w:color w:val="231F20"/>
          <w:spacing w:val="-23"/>
          <w:w w:val="110"/>
        </w:rPr>
        <w:t> </w:t>
      </w:r>
      <w:r>
        <w:rPr>
          <w:color w:val="231F20"/>
          <w:w w:val="110"/>
        </w:rPr>
        <w:t>denominar</w:t>
      </w:r>
      <w:r>
        <w:rPr>
          <w:color w:val="231F20"/>
          <w:spacing w:val="-23"/>
          <w:w w:val="110"/>
        </w:rPr>
        <w:t> </w:t>
      </w:r>
      <w:r>
        <w:rPr>
          <w:i/>
          <w:color w:val="231F20"/>
          <w:w w:val="110"/>
        </w:rPr>
        <w:t>materiales</w:t>
      </w:r>
      <w:r>
        <w:rPr>
          <w:color w:val="231F20"/>
          <w:w w:val="110"/>
        </w:rPr>
        <w:t>,</w:t>
      </w:r>
      <w:r>
        <w:rPr>
          <w:color w:val="231F20"/>
          <w:spacing w:val="-24"/>
          <w:w w:val="110"/>
        </w:rPr>
        <w:t> </w:t>
      </w:r>
      <w:r>
        <w:rPr>
          <w:color w:val="231F20"/>
          <w:w w:val="110"/>
        </w:rPr>
        <w:t>de orden</w:t>
      </w:r>
      <w:r>
        <w:rPr>
          <w:color w:val="231F20"/>
          <w:spacing w:val="-11"/>
          <w:w w:val="110"/>
        </w:rPr>
        <w:t> </w:t>
      </w:r>
      <w:r>
        <w:rPr>
          <w:color w:val="231F20"/>
          <w:w w:val="110"/>
        </w:rPr>
        <w:t>individual,</w:t>
      </w:r>
      <w:r>
        <w:rPr>
          <w:color w:val="231F20"/>
          <w:spacing w:val="-11"/>
          <w:w w:val="110"/>
        </w:rPr>
        <w:t> </w:t>
      </w:r>
      <w:r>
        <w:rPr>
          <w:color w:val="231F20"/>
          <w:w w:val="110"/>
        </w:rPr>
        <w:t>familiar</w:t>
      </w:r>
      <w:r>
        <w:rPr>
          <w:color w:val="231F20"/>
          <w:spacing w:val="-11"/>
          <w:w w:val="110"/>
        </w:rPr>
        <w:t> </w:t>
      </w:r>
      <w:r>
        <w:rPr>
          <w:color w:val="231F20"/>
          <w:w w:val="110"/>
        </w:rPr>
        <w:t>y</w:t>
      </w:r>
      <w:r>
        <w:rPr>
          <w:color w:val="231F20"/>
          <w:spacing w:val="-11"/>
          <w:w w:val="110"/>
        </w:rPr>
        <w:t> </w:t>
      </w:r>
      <w:r>
        <w:rPr>
          <w:color w:val="231F20"/>
          <w:w w:val="110"/>
        </w:rPr>
        <w:t>laboral,</w:t>
      </w:r>
      <w:r>
        <w:rPr>
          <w:color w:val="231F20"/>
          <w:spacing w:val="-11"/>
          <w:w w:val="110"/>
        </w:rPr>
        <w:t> </w:t>
      </w:r>
      <w:r>
        <w:rPr>
          <w:color w:val="231F20"/>
          <w:w w:val="110"/>
        </w:rPr>
        <w:t>como</w:t>
      </w:r>
      <w:r>
        <w:rPr>
          <w:color w:val="231F20"/>
          <w:spacing w:val="-11"/>
          <w:w w:val="110"/>
        </w:rPr>
        <w:t> </w:t>
      </w:r>
      <w:r>
        <w:rPr>
          <w:color w:val="231F20"/>
          <w:w w:val="110"/>
        </w:rPr>
        <w:t>las</w:t>
      </w:r>
      <w:r>
        <w:rPr>
          <w:color w:val="231F20"/>
          <w:spacing w:val="-11"/>
          <w:w w:val="110"/>
        </w:rPr>
        <w:t> </w:t>
      </w:r>
      <w:r>
        <w:rPr>
          <w:color w:val="231F20"/>
          <w:w w:val="110"/>
        </w:rPr>
        <w:t>relacionadas</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integridad </w:t>
      </w:r>
      <w:r>
        <w:rPr>
          <w:color w:val="231F20"/>
          <w:w w:val="105"/>
        </w:rPr>
        <w:t>física</w:t>
      </w:r>
      <w:r>
        <w:rPr>
          <w:color w:val="231F20"/>
          <w:spacing w:val="-13"/>
          <w:w w:val="105"/>
        </w:rPr>
        <w:t> </w:t>
      </w:r>
      <w:r>
        <w:rPr>
          <w:color w:val="231F20"/>
          <w:w w:val="105"/>
        </w:rPr>
        <w:t>(que</w:t>
      </w:r>
      <w:r>
        <w:rPr>
          <w:color w:val="231F20"/>
          <w:spacing w:val="-13"/>
          <w:w w:val="105"/>
        </w:rPr>
        <w:t> </w:t>
      </w:r>
      <w:r>
        <w:rPr>
          <w:color w:val="231F20"/>
          <w:w w:val="105"/>
        </w:rPr>
        <w:t>reprueba</w:t>
      </w:r>
      <w:r>
        <w:rPr>
          <w:color w:val="231F20"/>
          <w:spacing w:val="-13"/>
          <w:w w:val="105"/>
        </w:rPr>
        <w:t> </w:t>
      </w:r>
      <w:r>
        <w:rPr>
          <w:color w:val="231F20"/>
          <w:w w:val="105"/>
        </w:rPr>
        <w:t>todo</w:t>
      </w:r>
      <w:r>
        <w:rPr>
          <w:color w:val="231F20"/>
          <w:spacing w:val="-13"/>
          <w:w w:val="105"/>
        </w:rPr>
        <w:t> </w:t>
      </w:r>
      <w:r>
        <w:rPr>
          <w:color w:val="231F20"/>
          <w:w w:val="105"/>
        </w:rPr>
        <w:t>tipo</w:t>
      </w:r>
      <w:r>
        <w:rPr>
          <w:color w:val="231F20"/>
          <w:spacing w:val="-13"/>
          <w:w w:val="105"/>
        </w:rPr>
        <w:t> </w:t>
      </w:r>
      <w:r>
        <w:rPr>
          <w:color w:val="231F20"/>
          <w:w w:val="105"/>
        </w:rPr>
        <w:t>de</w:t>
      </w:r>
      <w:r>
        <w:rPr>
          <w:color w:val="231F20"/>
          <w:spacing w:val="-13"/>
          <w:w w:val="105"/>
        </w:rPr>
        <w:t> </w:t>
      </w:r>
      <w:r>
        <w:rPr>
          <w:color w:val="231F20"/>
          <w:w w:val="105"/>
        </w:rPr>
        <w:t>maltrato),</w:t>
      </w:r>
      <w:r>
        <w:rPr>
          <w:color w:val="231F20"/>
          <w:spacing w:val="-13"/>
          <w:w w:val="105"/>
        </w:rPr>
        <w:t> </w:t>
      </w:r>
      <w:r>
        <w:rPr>
          <w:color w:val="231F20"/>
          <w:w w:val="105"/>
        </w:rPr>
        <w:t>la</w:t>
      </w:r>
      <w:r>
        <w:rPr>
          <w:color w:val="231F20"/>
          <w:spacing w:val="-13"/>
          <w:w w:val="105"/>
        </w:rPr>
        <w:t> </w:t>
      </w:r>
      <w:r>
        <w:rPr>
          <w:color w:val="231F20"/>
          <w:w w:val="105"/>
        </w:rPr>
        <w:t>movilidad</w:t>
      </w:r>
      <w:r>
        <w:rPr>
          <w:color w:val="231F20"/>
          <w:spacing w:val="-13"/>
          <w:w w:val="105"/>
        </w:rPr>
        <w:t> </w:t>
      </w:r>
      <w:r>
        <w:rPr>
          <w:color w:val="231F20"/>
          <w:w w:val="105"/>
        </w:rPr>
        <w:t>espacial,</w:t>
      </w:r>
      <w:r>
        <w:rPr>
          <w:color w:val="231F20"/>
          <w:spacing w:val="-12"/>
          <w:w w:val="105"/>
        </w:rPr>
        <w:t> </w:t>
      </w:r>
      <w:r>
        <w:rPr>
          <w:color w:val="231F20"/>
          <w:w w:val="105"/>
        </w:rPr>
        <w:t>la</w:t>
      </w:r>
      <w:r>
        <w:rPr>
          <w:color w:val="231F20"/>
          <w:spacing w:val="-13"/>
          <w:w w:val="105"/>
        </w:rPr>
        <w:t> </w:t>
      </w:r>
      <w:r>
        <w:rPr>
          <w:color w:val="231F20"/>
          <w:w w:val="105"/>
        </w:rPr>
        <w:t>residencia, </w:t>
      </w:r>
      <w:r>
        <w:rPr>
          <w:color w:val="231F20"/>
          <w:w w:val="110"/>
        </w:rPr>
        <w:t>la</w:t>
      </w:r>
      <w:r>
        <w:rPr>
          <w:color w:val="231F20"/>
          <w:spacing w:val="-23"/>
          <w:w w:val="110"/>
        </w:rPr>
        <w:t> </w:t>
      </w:r>
      <w:r>
        <w:rPr>
          <w:color w:val="231F20"/>
          <w:w w:val="110"/>
        </w:rPr>
        <w:t>elección</w:t>
      </w:r>
      <w:r>
        <w:rPr>
          <w:color w:val="231F20"/>
          <w:spacing w:val="-23"/>
          <w:w w:val="110"/>
        </w:rPr>
        <w:t> </w:t>
      </w:r>
      <w:r>
        <w:rPr>
          <w:color w:val="231F20"/>
          <w:w w:val="110"/>
        </w:rPr>
        <w:t>de</w:t>
      </w:r>
      <w:r>
        <w:rPr>
          <w:color w:val="231F20"/>
          <w:spacing w:val="-23"/>
          <w:w w:val="110"/>
        </w:rPr>
        <w:t> </w:t>
      </w:r>
      <w:r>
        <w:rPr>
          <w:color w:val="231F20"/>
          <w:w w:val="110"/>
        </w:rPr>
        <w:t>cónyuge,</w:t>
      </w:r>
      <w:r>
        <w:rPr>
          <w:color w:val="231F20"/>
          <w:spacing w:val="-24"/>
          <w:w w:val="110"/>
        </w:rPr>
        <w:t> </w:t>
      </w:r>
      <w:r>
        <w:rPr>
          <w:color w:val="231F20"/>
          <w:w w:val="110"/>
        </w:rPr>
        <w:t>la</w:t>
      </w:r>
      <w:r>
        <w:rPr>
          <w:color w:val="231F20"/>
          <w:spacing w:val="-23"/>
          <w:w w:val="110"/>
        </w:rPr>
        <w:t> </w:t>
      </w:r>
      <w:r>
        <w:rPr>
          <w:color w:val="231F20"/>
          <w:w w:val="110"/>
        </w:rPr>
        <w:t>procreación,</w:t>
      </w:r>
      <w:r>
        <w:rPr>
          <w:color w:val="231F20"/>
          <w:spacing w:val="-23"/>
          <w:w w:val="110"/>
        </w:rPr>
        <w:t> </w:t>
      </w:r>
      <w:r>
        <w:rPr>
          <w:color w:val="231F20"/>
          <w:w w:val="110"/>
        </w:rPr>
        <w:t>la</w:t>
      </w:r>
      <w:r>
        <w:rPr>
          <w:color w:val="231F20"/>
          <w:spacing w:val="-23"/>
          <w:w w:val="110"/>
        </w:rPr>
        <w:t> </w:t>
      </w:r>
      <w:r>
        <w:rPr>
          <w:color w:val="231F20"/>
          <w:w w:val="110"/>
        </w:rPr>
        <w:t>contratación</w:t>
      </w:r>
      <w:r>
        <w:rPr>
          <w:color w:val="231F20"/>
          <w:spacing w:val="-24"/>
          <w:w w:val="110"/>
        </w:rPr>
        <w:t> </w:t>
      </w:r>
      <w:r>
        <w:rPr>
          <w:color w:val="231F20"/>
          <w:w w:val="110"/>
        </w:rPr>
        <w:t>y</w:t>
      </w:r>
      <w:r>
        <w:rPr>
          <w:color w:val="231F20"/>
          <w:spacing w:val="-23"/>
          <w:w w:val="110"/>
        </w:rPr>
        <w:t> </w:t>
      </w:r>
      <w:r>
        <w:rPr>
          <w:color w:val="231F20"/>
          <w:w w:val="110"/>
        </w:rPr>
        <w:t>el</w:t>
      </w:r>
      <w:r>
        <w:rPr>
          <w:color w:val="231F20"/>
          <w:spacing w:val="-23"/>
          <w:w w:val="110"/>
        </w:rPr>
        <w:t> </w:t>
      </w:r>
      <w:r>
        <w:rPr>
          <w:color w:val="231F20"/>
          <w:w w:val="110"/>
        </w:rPr>
        <w:t>esparcimiento.</w:t>
      </w:r>
      <w:r>
        <w:rPr>
          <w:color w:val="231F20"/>
          <w:spacing w:val="-23"/>
          <w:w w:val="110"/>
        </w:rPr>
        <w:t> </w:t>
      </w:r>
      <w:r>
        <w:rPr>
          <w:color w:val="231F20"/>
          <w:w w:val="110"/>
        </w:rPr>
        <w:t>Sin duda, la negación de estas libertades civiles materiales condiciona el ejer- cicio de las que podríamos denominar libertades civiles públicas, como las de </w:t>
      </w:r>
      <w:r>
        <w:rPr>
          <w:color w:val="231F20"/>
          <w:spacing w:val="-3"/>
          <w:w w:val="110"/>
        </w:rPr>
        <w:t>expresión, </w:t>
      </w:r>
      <w:r>
        <w:rPr>
          <w:color w:val="231F20"/>
          <w:w w:val="110"/>
        </w:rPr>
        <w:t>reunión y asociación, así como el derecho al debido proceso. Empero, como tendremos oportunidad de señalar después, la ausencia de las libertades del primer conjunto no implica necesariamente la de las </w:t>
      </w:r>
      <w:r>
        <w:rPr>
          <w:color w:val="231F20"/>
          <w:spacing w:val="-2"/>
          <w:w w:val="110"/>
        </w:rPr>
        <w:t>del </w:t>
      </w:r>
      <w:r>
        <w:rPr>
          <w:color w:val="231F20"/>
          <w:w w:val="110"/>
        </w:rPr>
        <w:t>segundo; por ejemplo, la violación a los derechos de residencia y contra- tación puede ser compatible con el hecho de que el esclavo gane un juicio legal. </w:t>
      </w:r>
      <w:r>
        <w:rPr>
          <w:color w:val="231F20"/>
          <w:spacing w:val="-3"/>
          <w:w w:val="110"/>
        </w:rPr>
        <w:t>Por </w:t>
      </w:r>
      <w:r>
        <w:rPr>
          <w:color w:val="231F20"/>
          <w:w w:val="110"/>
        </w:rPr>
        <w:t>supuesto, en este contexto las libertades políticas quedan total- mente excluidas. En las circunstancias señaladas, la posibilidad de acceder a</w:t>
      </w:r>
      <w:r>
        <w:rPr>
          <w:color w:val="231F20"/>
          <w:spacing w:val="-13"/>
          <w:w w:val="110"/>
        </w:rPr>
        <w:t> </w:t>
      </w:r>
      <w:r>
        <w:rPr>
          <w:color w:val="231F20"/>
          <w:w w:val="110"/>
        </w:rPr>
        <w:t>la</w:t>
      </w:r>
      <w:r>
        <w:rPr>
          <w:color w:val="231F20"/>
          <w:spacing w:val="-13"/>
          <w:w w:val="110"/>
        </w:rPr>
        <w:t> </w:t>
      </w:r>
      <w:r>
        <w:rPr>
          <w:color w:val="231F20"/>
          <w:w w:val="110"/>
        </w:rPr>
        <w:t>justicia,</w:t>
      </w:r>
      <w:r>
        <w:rPr>
          <w:color w:val="231F20"/>
          <w:spacing w:val="-13"/>
          <w:w w:val="110"/>
        </w:rPr>
        <w:t> </w:t>
      </w:r>
      <w:r>
        <w:rPr>
          <w:color w:val="231F20"/>
          <w:w w:val="110"/>
        </w:rPr>
        <w:t>que</w:t>
      </w:r>
      <w:r>
        <w:rPr>
          <w:color w:val="231F20"/>
          <w:spacing w:val="-13"/>
          <w:w w:val="110"/>
        </w:rPr>
        <w:t> </w:t>
      </w:r>
      <w:r>
        <w:rPr>
          <w:color w:val="231F20"/>
          <w:w w:val="110"/>
        </w:rPr>
        <w:t>implica</w:t>
      </w:r>
      <w:r>
        <w:rPr>
          <w:color w:val="231F20"/>
          <w:spacing w:val="-13"/>
          <w:w w:val="110"/>
        </w:rPr>
        <w:t> </w:t>
      </w:r>
      <w:r>
        <w:rPr>
          <w:color w:val="231F20"/>
          <w:w w:val="110"/>
        </w:rPr>
        <w:t>el</w:t>
      </w:r>
      <w:r>
        <w:rPr>
          <w:color w:val="231F20"/>
          <w:spacing w:val="-13"/>
          <w:w w:val="110"/>
        </w:rPr>
        <w:t> </w:t>
      </w:r>
      <w:r>
        <w:rPr>
          <w:color w:val="231F20"/>
          <w:w w:val="110"/>
        </w:rPr>
        <w:t>veredicto</w:t>
      </w:r>
      <w:r>
        <w:rPr>
          <w:color w:val="231F20"/>
          <w:spacing w:val="-14"/>
          <w:w w:val="110"/>
        </w:rPr>
        <w:t> </w:t>
      </w:r>
      <w:r>
        <w:rPr>
          <w:color w:val="231F20"/>
          <w:w w:val="110"/>
        </w:rPr>
        <w:t>dictado</w:t>
      </w:r>
      <w:r>
        <w:rPr>
          <w:color w:val="231F20"/>
          <w:spacing w:val="-13"/>
          <w:w w:val="110"/>
        </w:rPr>
        <w:t> </w:t>
      </w:r>
      <w:r>
        <w:rPr>
          <w:color w:val="231F20"/>
          <w:w w:val="110"/>
        </w:rPr>
        <w:t>por</w:t>
      </w:r>
      <w:r>
        <w:rPr>
          <w:color w:val="231F20"/>
          <w:spacing w:val="-13"/>
          <w:w w:val="110"/>
        </w:rPr>
        <w:t> </w:t>
      </w:r>
      <w:r>
        <w:rPr>
          <w:color w:val="231F20"/>
          <w:w w:val="110"/>
        </w:rPr>
        <w:t>un</w:t>
      </w:r>
      <w:r>
        <w:rPr>
          <w:color w:val="231F20"/>
          <w:spacing w:val="-13"/>
          <w:w w:val="110"/>
        </w:rPr>
        <w:t> </w:t>
      </w:r>
      <w:r>
        <w:rPr>
          <w:color w:val="231F20"/>
          <w:w w:val="110"/>
        </w:rPr>
        <w:t>árbitro</w:t>
      </w:r>
      <w:r>
        <w:rPr>
          <w:color w:val="231F20"/>
          <w:spacing w:val="-13"/>
          <w:w w:val="110"/>
        </w:rPr>
        <w:t> </w:t>
      </w:r>
      <w:r>
        <w:rPr>
          <w:color w:val="231F20"/>
          <w:w w:val="110"/>
        </w:rPr>
        <w:t>razonablemente imparcial y el reconocimiento jurídico de derechos por </w:t>
      </w:r>
      <w:r>
        <w:rPr>
          <w:color w:val="231F20"/>
          <w:spacing w:val="-3"/>
          <w:w w:val="110"/>
        </w:rPr>
        <w:t>reclamar, </w:t>
      </w:r>
      <w:r>
        <w:rPr>
          <w:color w:val="231F20"/>
          <w:w w:val="110"/>
        </w:rPr>
        <w:t>cobra un relieve difícil de </w:t>
      </w:r>
      <w:r>
        <w:rPr>
          <w:color w:val="231F20"/>
          <w:spacing w:val="-3"/>
          <w:w w:val="110"/>
        </w:rPr>
        <w:t>sobrevalorar, </w:t>
      </w:r>
      <w:r>
        <w:rPr>
          <w:color w:val="231F20"/>
          <w:w w:val="110"/>
        </w:rPr>
        <w:t>pues de la posibilidad de </w:t>
      </w:r>
      <w:r>
        <w:rPr>
          <w:color w:val="231F20"/>
          <w:spacing w:val="-3"/>
          <w:w w:val="110"/>
        </w:rPr>
        <w:t>reclamar, </w:t>
      </w:r>
      <w:r>
        <w:rPr>
          <w:color w:val="231F20"/>
          <w:w w:val="110"/>
        </w:rPr>
        <w:t>cuando son</w:t>
      </w:r>
      <w:r>
        <w:rPr>
          <w:color w:val="231F20"/>
          <w:spacing w:val="-9"/>
          <w:w w:val="110"/>
        </w:rPr>
        <w:t> </w:t>
      </w:r>
      <w:r>
        <w:rPr>
          <w:color w:val="231F20"/>
          <w:w w:val="110"/>
        </w:rPr>
        <w:t>conculcados,</w:t>
      </w:r>
      <w:r>
        <w:rPr>
          <w:color w:val="231F20"/>
          <w:spacing w:val="-9"/>
          <w:w w:val="110"/>
        </w:rPr>
        <w:t> </w:t>
      </w:r>
      <w:r>
        <w:rPr>
          <w:color w:val="231F20"/>
          <w:w w:val="110"/>
        </w:rPr>
        <w:t>cualquiera</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otros</w:t>
      </w:r>
      <w:r>
        <w:rPr>
          <w:color w:val="231F20"/>
          <w:spacing w:val="-9"/>
          <w:w w:val="110"/>
        </w:rPr>
        <w:t> </w:t>
      </w:r>
      <w:r>
        <w:rPr>
          <w:color w:val="231F20"/>
          <w:w w:val="110"/>
        </w:rPr>
        <w:t>derechos</w:t>
      </w:r>
      <w:r>
        <w:rPr>
          <w:color w:val="231F20"/>
          <w:spacing w:val="-9"/>
          <w:w w:val="110"/>
        </w:rPr>
        <w:t> </w:t>
      </w:r>
      <w:r>
        <w:rPr>
          <w:color w:val="231F20"/>
          <w:w w:val="110"/>
        </w:rPr>
        <w:t>mencionados</w:t>
      </w:r>
      <w:r>
        <w:rPr>
          <w:color w:val="231F20"/>
          <w:spacing w:val="-9"/>
          <w:w w:val="110"/>
        </w:rPr>
        <w:t> </w:t>
      </w:r>
      <w:r>
        <w:rPr>
          <w:color w:val="231F20"/>
          <w:w w:val="110"/>
        </w:rPr>
        <w:t>deriva</w:t>
      </w:r>
      <w:r>
        <w:rPr>
          <w:color w:val="231F20"/>
          <w:spacing w:val="-9"/>
          <w:w w:val="110"/>
        </w:rPr>
        <w:t> </w:t>
      </w:r>
      <w:r>
        <w:rPr>
          <w:color w:val="231F20"/>
          <w:w w:val="110"/>
        </w:rPr>
        <w:t>una mínima garantía de que puedan ejercerse en la práctica. No tener acceso a una justicia imparcial es estar en un grado sumo de</w:t>
      </w:r>
      <w:r>
        <w:rPr>
          <w:color w:val="231F20"/>
          <w:spacing w:val="-20"/>
          <w:w w:val="110"/>
        </w:rPr>
        <w:t> </w:t>
      </w:r>
      <w:r>
        <w:rPr>
          <w:color w:val="231F20"/>
          <w:w w:val="110"/>
        </w:rPr>
        <w:t>indefensión.</w:t>
      </w:r>
    </w:p>
    <w:p>
      <w:pPr>
        <w:pStyle w:val="BodyText"/>
        <w:spacing w:line="285" w:lineRule="auto"/>
        <w:ind w:left="100" w:right="135" w:firstLine="340"/>
        <w:jc w:val="both"/>
      </w:pPr>
      <w:r>
        <w:rPr>
          <w:color w:val="231F20"/>
          <w:w w:val="110"/>
        </w:rPr>
        <w:t>El texto de Juan Manuel de la Serna compara la situación de los escla- vos en la Nueva España y en el Caribe inglés, lo que puede dar pie para establecer dos tipos básicos de esclavitud. En el primer caso, el esclavo  era</w:t>
      </w:r>
      <w:r>
        <w:rPr>
          <w:color w:val="231F20"/>
          <w:spacing w:val="-4"/>
          <w:w w:val="110"/>
        </w:rPr>
        <w:t> </w:t>
      </w:r>
      <w:r>
        <w:rPr>
          <w:color w:val="231F20"/>
          <w:w w:val="110"/>
        </w:rPr>
        <w:t>considerado</w:t>
      </w:r>
      <w:r>
        <w:rPr>
          <w:color w:val="231F20"/>
          <w:spacing w:val="-5"/>
          <w:w w:val="110"/>
        </w:rPr>
        <w:t> </w:t>
      </w:r>
      <w:r>
        <w:rPr>
          <w:color w:val="231F20"/>
          <w:w w:val="110"/>
        </w:rPr>
        <w:t>como</w:t>
      </w:r>
      <w:r>
        <w:rPr>
          <w:color w:val="231F20"/>
          <w:spacing w:val="-4"/>
          <w:w w:val="110"/>
        </w:rPr>
        <w:t> </w:t>
      </w:r>
      <w:r>
        <w:rPr>
          <w:color w:val="231F20"/>
          <w:w w:val="110"/>
        </w:rPr>
        <w:t>persona,</w:t>
      </w:r>
      <w:r>
        <w:rPr>
          <w:color w:val="231F20"/>
          <w:spacing w:val="-4"/>
          <w:w w:val="110"/>
        </w:rPr>
        <w:t> </w:t>
      </w:r>
      <w:r>
        <w:rPr>
          <w:color w:val="231F20"/>
          <w:w w:val="110"/>
        </w:rPr>
        <w:t>con</w:t>
      </w:r>
      <w:r>
        <w:rPr>
          <w:color w:val="231F20"/>
          <w:spacing w:val="-4"/>
          <w:w w:val="110"/>
        </w:rPr>
        <w:t> </w:t>
      </w:r>
      <w:r>
        <w:rPr>
          <w:color w:val="231F20"/>
          <w:w w:val="110"/>
        </w:rPr>
        <w:t>una</w:t>
      </w:r>
      <w:r>
        <w:rPr>
          <w:color w:val="231F20"/>
          <w:spacing w:val="-4"/>
          <w:w w:val="110"/>
        </w:rPr>
        <w:t> </w:t>
      </w:r>
      <w:r>
        <w:rPr>
          <w:color w:val="231F20"/>
          <w:w w:val="110"/>
        </w:rPr>
        <w:t>personalidad</w:t>
      </w:r>
      <w:r>
        <w:rPr>
          <w:color w:val="231F20"/>
          <w:spacing w:val="-4"/>
          <w:w w:val="110"/>
        </w:rPr>
        <w:t> </w:t>
      </w:r>
      <w:r>
        <w:rPr>
          <w:color w:val="231F20"/>
          <w:w w:val="110"/>
        </w:rPr>
        <w:t>jurídica</w:t>
      </w:r>
      <w:r>
        <w:rPr>
          <w:color w:val="231F20"/>
          <w:spacing w:val="-4"/>
          <w:w w:val="110"/>
        </w:rPr>
        <w:t> </w:t>
      </w:r>
      <w:r>
        <w:rPr>
          <w:color w:val="231F20"/>
          <w:w w:val="110"/>
        </w:rPr>
        <w:t>que</w:t>
      </w:r>
      <w:r>
        <w:rPr>
          <w:color w:val="231F20"/>
          <w:spacing w:val="-4"/>
          <w:w w:val="110"/>
        </w:rPr>
        <w:t> </w:t>
      </w:r>
      <w:r>
        <w:rPr>
          <w:color w:val="231F20"/>
          <w:w w:val="110"/>
        </w:rPr>
        <w:t>implica- ba</w:t>
      </w:r>
      <w:r>
        <w:rPr>
          <w:color w:val="231F20"/>
          <w:spacing w:val="-19"/>
          <w:w w:val="110"/>
        </w:rPr>
        <w:t> </w:t>
      </w:r>
      <w:r>
        <w:rPr>
          <w:color w:val="231F20"/>
          <w:w w:val="110"/>
        </w:rPr>
        <w:t>el</w:t>
      </w:r>
      <w:r>
        <w:rPr>
          <w:color w:val="231F20"/>
          <w:spacing w:val="-19"/>
          <w:w w:val="110"/>
        </w:rPr>
        <w:t> </w:t>
      </w:r>
      <w:r>
        <w:rPr>
          <w:color w:val="231F20"/>
          <w:w w:val="110"/>
        </w:rPr>
        <w:t>reconocimiento</w:t>
      </w:r>
      <w:r>
        <w:rPr>
          <w:color w:val="231F20"/>
          <w:spacing w:val="-19"/>
          <w:w w:val="110"/>
        </w:rPr>
        <w:t> </w:t>
      </w:r>
      <w:r>
        <w:rPr>
          <w:color w:val="231F20"/>
          <w:w w:val="110"/>
        </w:rPr>
        <w:t>tanto</w:t>
      </w:r>
      <w:r>
        <w:rPr>
          <w:color w:val="231F20"/>
          <w:spacing w:val="-19"/>
          <w:w w:val="110"/>
        </w:rPr>
        <w:t> </w:t>
      </w:r>
      <w:r>
        <w:rPr>
          <w:color w:val="231F20"/>
          <w:w w:val="110"/>
        </w:rPr>
        <w:t>de</w:t>
      </w:r>
      <w:r>
        <w:rPr>
          <w:color w:val="231F20"/>
          <w:spacing w:val="-19"/>
          <w:w w:val="110"/>
        </w:rPr>
        <w:t> </w:t>
      </w:r>
      <w:r>
        <w:rPr>
          <w:color w:val="231F20"/>
          <w:w w:val="110"/>
        </w:rPr>
        <w:t>derechos</w:t>
      </w:r>
      <w:r>
        <w:rPr>
          <w:color w:val="231F20"/>
          <w:spacing w:val="-19"/>
          <w:w w:val="110"/>
        </w:rPr>
        <w:t> </w:t>
      </w:r>
      <w:r>
        <w:rPr>
          <w:color w:val="231F20"/>
          <w:w w:val="110"/>
        </w:rPr>
        <w:t>(entre</w:t>
      </w:r>
      <w:r>
        <w:rPr>
          <w:color w:val="231F20"/>
          <w:spacing w:val="-19"/>
          <w:w w:val="110"/>
        </w:rPr>
        <w:t> </w:t>
      </w:r>
      <w:r>
        <w:rPr>
          <w:color w:val="231F20"/>
          <w:w w:val="110"/>
        </w:rPr>
        <w:t>ellos</w:t>
      </w:r>
      <w:r>
        <w:rPr>
          <w:color w:val="231F20"/>
          <w:spacing w:val="-19"/>
          <w:w w:val="110"/>
        </w:rPr>
        <w:t> </w:t>
      </w:r>
      <w:r>
        <w:rPr>
          <w:color w:val="231F20"/>
          <w:w w:val="110"/>
        </w:rPr>
        <w:t>los</w:t>
      </w:r>
      <w:r>
        <w:rPr>
          <w:color w:val="231F20"/>
          <w:spacing w:val="-19"/>
          <w:w w:val="110"/>
        </w:rPr>
        <w:t> </w:t>
      </w:r>
      <w:r>
        <w:rPr>
          <w:color w:val="231F20"/>
          <w:w w:val="110"/>
        </w:rPr>
        <w:t>familiares,</w:t>
      </w:r>
      <w:r>
        <w:rPr>
          <w:color w:val="231F20"/>
          <w:spacing w:val="-19"/>
          <w:w w:val="110"/>
        </w:rPr>
        <w:t> </w:t>
      </w:r>
      <w:r>
        <w:rPr>
          <w:color w:val="231F20"/>
          <w:w w:val="110"/>
        </w:rPr>
        <w:t>si</w:t>
      </w:r>
      <w:r>
        <w:rPr>
          <w:color w:val="231F20"/>
          <w:spacing w:val="-19"/>
          <w:w w:val="110"/>
        </w:rPr>
        <w:t> </w:t>
      </w:r>
      <w:r>
        <w:rPr>
          <w:color w:val="231F20"/>
          <w:w w:val="110"/>
        </w:rPr>
        <w:t>bien</w:t>
      </w:r>
      <w:r>
        <w:rPr>
          <w:color w:val="231F20"/>
          <w:spacing w:val="-19"/>
          <w:w w:val="110"/>
        </w:rPr>
        <w:t> </w:t>
      </w:r>
      <w:r>
        <w:rPr>
          <w:color w:val="231F20"/>
          <w:w w:val="110"/>
        </w:rPr>
        <w:t>és- tos</w:t>
      </w:r>
      <w:r>
        <w:rPr>
          <w:color w:val="231F20"/>
          <w:spacing w:val="-7"/>
          <w:w w:val="110"/>
        </w:rPr>
        <w:t> </w:t>
      </w:r>
      <w:r>
        <w:rPr>
          <w:color w:val="231F20"/>
          <w:w w:val="110"/>
        </w:rPr>
        <w:t>eran</w:t>
      </w:r>
      <w:r>
        <w:rPr>
          <w:color w:val="231F20"/>
          <w:spacing w:val="-7"/>
          <w:w w:val="110"/>
        </w:rPr>
        <w:t> </w:t>
      </w:r>
      <w:r>
        <w:rPr>
          <w:color w:val="231F20"/>
          <w:w w:val="110"/>
        </w:rPr>
        <w:t>limitados,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liberación)</w:t>
      </w:r>
      <w:r>
        <w:rPr>
          <w:color w:val="231F20"/>
          <w:spacing w:val="-7"/>
          <w:w w:val="110"/>
        </w:rPr>
        <w:t> </w:t>
      </w:r>
      <w:r>
        <w:rPr>
          <w:color w:val="231F20"/>
          <w:w w:val="110"/>
        </w:rPr>
        <w:t>y</w:t>
      </w:r>
      <w:r>
        <w:rPr>
          <w:color w:val="231F20"/>
          <w:spacing w:val="-7"/>
          <w:w w:val="110"/>
        </w:rPr>
        <w:t> </w:t>
      </w:r>
      <w:r>
        <w:rPr>
          <w:color w:val="231F20"/>
          <w:w w:val="110"/>
        </w:rPr>
        <w:t>obligaciones</w:t>
      </w:r>
      <w:r>
        <w:rPr>
          <w:color w:val="231F20"/>
          <w:spacing w:val="-7"/>
          <w:w w:val="110"/>
        </w:rPr>
        <w:t> </w:t>
      </w:r>
      <w:r>
        <w:rPr>
          <w:color w:val="231F20"/>
          <w:w w:val="110"/>
        </w:rPr>
        <w:t>por</w:t>
      </w:r>
      <w:r>
        <w:rPr>
          <w:color w:val="231F20"/>
          <w:spacing w:val="-7"/>
          <w:w w:val="110"/>
        </w:rPr>
        <w:t> </w:t>
      </w:r>
      <w:r>
        <w:rPr>
          <w:color w:val="231F20"/>
          <w:w w:val="110"/>
        </w:rPr>
        <w:t>parte</w:t>
      </w:r>
      <w:r>
        <w:rPr>
          <w:color w:val="231F20"/>
          <w:spacing w:val="-7"/>
          <w:w w:val="110"/>
        </w:rPr>
        <w:t> </w:t>
      </w:r>
      <w:r>
        <w:rPr>
          <w:color w:val="231F20"/>
          <w:w w:val="110"/>
        </w:rPr>
        <w:t>del</w:t>
      </w:r>
      <w:r>
        <w:rPr>
          <w:color w:val="231F20"/>
          <w:spacing w:val="-7"/>
          <w:w w:val="110"/>
        </w:rPr>
        <w:t> </w:t>
      </w:r>
      <w:r>
        <w:rPr>
          <w:color w:val="231F20"/>
          <w:w w:val="110"/>
        </w:rPr>
        <w:t>Estado y la Iglesia, como la de la pertenencia a una comunidad y de la posibilidad de</w:t>
      </w:r>
      <w:r>
        <w:rPr>
          <w:color w:val="231F20"/>
          <w:spacing w:val="-15"/>
          <w:w w:val="110"/>
        </w:rPr>
        <w:t> </w:t>
      </w:r>
      <w:r>
        <w:rPr>
          <w:color w:val="231F20"/>
          <w:w w:val="110"/>
        </w:rPr>
        <w:t>ascenso</w:t>
      </w:r>
      <w:r>
        <w:rPr>
          <w:color w:val="231F20"/>
          <w:spacing w:val="-15"/>
          <w:w w:val="110"/>
        </w:rPr>
        <w:t> </w:t>
      </w:r>
      <w:r>
        <w:rPr>
          <w:color w:val="231F20"/>
          <w:w w:val="110"/>
        </w:rPr>
        <w:t>social</w:t>
      </w:r>
      <w:r>
        <w:rPr>
          <w:color w:val="231F20"/>
          <w:spacing w:val="-16"/>
          <w:w w:val="110"/>
        </w:rPr>
        <w:t> </w:t>
      </w:r>
      <w:r>
        <w:rPr>
          <w:color w:val="231F20"/>
          <w:w w:val="110"/>
        </w:rPr>
        <w:t>(por</w:t>
      </w:r>
      <w:r>
        <w:rPr>
          <w:color w:val="231F20"/>
          <w:spacing w:val="-15"/>
          <w:w w:val="110"/>
        </w:rPr>
        <w:t> </w:t>
      </w:r>
      <w:r>
        <w:rPr>
          <w:color w:val="231F20"/>
          <w:w w:val="110"/>
        </w:rPr>
        <w:t>lo</w:t>
      </w:r>
      <w:r>
        <w:rPr>
          <w:color w:val="231F20"/>
          <w:spacing w:val="-15"/>
          <w:w w:val="110"/>
        </w:rPr>
        <w:t> </w:t>
      </w:r>
      <w:r>
        <w:rPr>
          <w:color w:val="231F20"/>
          <w:w w:val="110"/>
        </w:rPr>
        <w:t>pronto,</w:t>
      </w:r>
      <w:r>
        <w:rPr>
          <w:color w:val="231F20"/>
          <w:spacing w:val="-15"/>
          <w:w w:val="110"/>
        </w:rPr>
        <w:t> </w:t>
      </w:r>
      <w:r>
        <w:rPr>
          <w:color w:val="231F20"/>
          <w:w w:val="110"/>
        </w:rPr>
        <w:t>al</w:t>
      </w:r>
      <w:r>
        <w:rPr>
          <w:color w:val="231F20"/>
          <w:spacing w:val="-15"/>
          <w:w w:val="110"/>
        </w:rPr>
        <w:t> </w:t>
      </w:r>
      <w:r>
        <w:rPr>
          <w:color w:val="231F20"/>
          <w:w w:val="110"/>
        </w:rPr>
        <w:t>pasar</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esclavitud</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libertad),</w:t>
      </w:r>
      <w:r>
        <w:rPr>
          <w:color w:val="231F20"/>
          <w:spacing w:val="-16"/>
          <w:w w:val="110"/>
        </w:rPr>
        <w:t> </w:t>
      </w:r>
      <w:r>
        <w:rPr>
          <w:color w:val="231F20"/>
          <w:w w:val="110"/>
        </w:rPr>
        <w:t>y</w:t>
      </w:r>
      <w:r>
        <w:rPr>
          <w:color w:val="231F20"/>
          <w:spacing w:val="-15"/>
          <w:w w:val="110"/>
        </w:rPr>
        <w:t> </w:t>
      </w:r>
      <w:r>
        <w:rPr>
          <w:color w:val="231F20"/>
          <w:spacing w:val="-2"/>
          <w:w w:val="110"/>
        </w:rPr>
        <w:t>que </w:t>
      </w:r>
      <w:r>
        <w:rPr>
          <w:color w:val="231F20"/>
          <w:w w:val="110"/>
        </w:rPr>
        <w:t>formaba parte de un marco jurídico validado por la corona española </w:t>
      </w:r>
      <w:r>
        <w:rPr>
          <w:color w:val="231F20"/>
          <w:spacing w:val="43"/>
          <w:w w:val="110"/>
        </w:rPr>
        <w:t> </w:t>
      </w:r>
      <w:r>
        <w:rPr>
          <w:color w:val="231F20"/>
          <w:w w:val="110"/>
        </w:rPr>
        <w:t>(con</w:t>
      </w:r>
    </w:p>
    <w:p>
      <w:pPr>
        <w:spacing w:after="0" w:line="285" w:lineRule="auto"/>
        <w:jc w:val="both"/>
        <w:sectPr>
          <w:pgSz w:w="9640" w:h="13040"/>
          <w:pgMar w:header="0" w:footer="1461" w:top="860" w:bottom="1660" w:left="1100" w:right="1340"/>
        </w:sectPr>
      </w:pPr>
    </w:p>
    <w:p>
      <w:pPr>
        <w:pStyle w:val="BodyText"/>
        <w:spacing w:line="285" w:lineRule="auto" w:before="42"/>
        <w:ind w:left="137" w:right="118"/>
        <w:jc w:val="both"/>
      </w:pPr>
      <w:r>
        <w:rPr>
          <w:color w:val="231F20"/>
          <w:w w:val="110"/>
        </w:rPr>
        <w:t>fundamento en una legislación elaborada muchos siglos atrás) y operado por un sistema judicial con cierto grado de imparcialidad. Esto </w:t>
      </w:r>
      <w:r>
        <w:rPr>
          <w:color w:val="231F20"/>
          <w:spacing w:val="-3"/>
          <w:w w:val="110"/>
        </w:rPr>
        <w:t>explica </w:t>
      </w:r>
      <w:r>
        <w:rPr>
          <w:color w:val="231F20"/>
          <w:spacing w:val="-2"/>
          <w:w w:val="110"/>
        </w:rPr>
        <w:t>que </w:t>
      </w:r>
      <w:r>
        <w:rPr>
          <w:color w:val="231F20"/>
          <w:w w:val="110"/>
        </w:rPr>
        <w:t>las</w:t>
      </w:r>
      <w:r>
        <w:rPr>
          <w:color w:val="231F20"/>
          <w:spacing w:val="-13"/>
          <w:w w:val="110"/>
        </w:rPr>
        <w:t> </w:t>
      </w:r>
      <w:r>
        <w:rPr>
          <w:color w:val="231F20"/>
          <w:w w:val="110"/>
        </w:rPr>
        <w:t>leyes</w:t>
      </w:r>
      <w:r>
        <w:rPr>
          <w:color w:val="231F20"/>
          <w:spacing w:val="-13"/>
          <w:w w:val="110"/>
        </w:rPr>
        <w:t> </w:t>
      </w:r>
      <w:r>
        <w:rPr>
          <w:color w:val="231F20"/>
          <w:w w:val="110"/>
        </w:rPr>
        <w:t>reconocieran</w:t>
      </w:r>
      <w:r>
        <w:rPr>
          <w:color w:val="231F20"/>
          <w:spacing w:val="-13"/>
          <w:w w:val="110"/>
        </w:rPr>
        <w:t> </w:t>
      </w:r>
      <w:r>
        <w:rPr>
          <w:color w:val="231F20"/>
          <w:w w:val="110"/>
        </w:rPr>
        <w:t>tanto</w:t>
      </w:r>
      <w:r>
        <w:rPr>
          <w:color w:val="231F20"/>
          <w:spacing w:val="-14"/>
          <w:w w:val="110"/>
        </w:rPr>
        <w:t> </w:t>
      </w:r>
      <w:r>
        <w:rPr>
          <w:color w:val="231F20"/>
          <w:w w:val="110"/>
        </w:rPr>
        <w:t>derechos</w:t>
      </w:r>
      <w:r>
        <w:rPr>
          <w:color w:val="231F20"/>
          <w:spacing w:val="-13"/>
          <w:w w:val="110"/>
        </w:rPr>
        <w:t> </w:t>
      </w:r>
      <w:r>
        <w:rPr>
          <w:color w:val="231F20"/>
          <w:w w:val="110"/>
        </w:rPr>
        <w:t>como</w:t>
      </w:r>
      <w:r>
        <w:rPr>
          <w:color w:val="231F20"/>
          <w:spacing w:val="-14"/>
          <w:w w:val="110"/>
        </w:rPr>
        <w:t> </w:t>
      </w:r>
      <w:r>
        <w:rPr>
          <w:color w:val="231F20"/>
          <w:w w:val="110"/>
        </w:rPr>
        <w:t>obligaciones</w:t>
      </w:r>
      <w:r>
        <w:rPr>
          <w:color w:val="231F20"/>
          <w:spacing w:val="-13"/>
          <w:w w:val="110"/>
        </w:rPr>
        <w:t> </w:t>
      </w:r>
      <w:r>
        <w:rPr>
          <w:color w:val="231F20"/>
          <w:w w:val="110"/>
        </w:rPr>
        <w:t>a</w:t>
      </w:r>
      <w:r>
        <w:rPr>
          <w:color w:val="231F20"/>
          <w:spacing w:val="-13"/>
          <w:w w:val="110"/>
        </w:rPr>
        <w:t> </w:t>
      </w:r>
      <w:r>
        <w:rPr>
          <w:color w:val="231F20"/>
          <w:w w:val="110"/>
        </w:rPr>
        <w:t>todos</w:t>
      </w:r>
      <w:r>
        <w:rPr>
          <w:color w:val="231F20"/>
          <w:spacing w:val="-14"/>
          <w:w w:val="110"/>
        </w:rPr>
        <w:t> </w:t>
      </w:r>
      <w:r>
        <w:rPr>
          <w:color w:val="231F20"/>
          <w:w w:val="110"/>
        </w:rPr>
        <w:t>los</w:t>
      </w:r>
      <w:r>
        <w:rPr>
          <w:color w:val="231F20"/>
          <w:spacing w:val="-13"/>
          <w:w w:val="110"/>
        </w:rPr>
        <w:t> </w:t>
      </w:r>
      <w:r>
        <w:rPr>
          <w:color w:val="231F20"/>
          <w:w w:val="110"/>
        </w:rPr>
        <w:t>grupos sociales,</w:t>
      </w:r>
      <w:r>
        <w:rPr>
          <w:color w:val="231F20"/>
          <w:spacing w:val="-10"/>
          <w:w w:val="110"/>
        </w:rPr>
        <w:t> </w:t>
      </w:r>
      <w:r>
        <w:rPr>
          <w:color w:val="231F20"/>
          <w:w w:val="110"/>
        </w:rPr>
        <w:t>incluidos</w:t>
      </w:r>
      <w:r>
        <w:rPr>
          <w:color w:val="231F20"/>
          <w:spacing w:val="-10"/>
          <w:w w:val="110"/>
        </w:rPr>
        <w:t> </w:t>
      </w:r>
      <w:r>
        <w:rPr>
          <w:color w:val="231F20"/>
          <w:w w:val="110"/>
        </w:rPr>
        <w:t>los</w:t>
      </w:r>
      <w:r>
        <w:rPr>
          <w:color w:val="231F20"/>
          <w:spacing w:val="-10"/>
          <w:w w:val="110"/>
        </w:rPr>
        <w:t> </w:t>
      </w:r>
      <w:r>
        <w:rPr>
          <w:color w:val="231F20"/>
          <w:w w:val="110"/>
        </w:rPr>
        <w:t>esclavos</w:t>
      </w:r>
      <w:r>
        <w:rPr>
          <w:color w:val="231F20"/>
          <w:spacing w:val="-9"/>
          <w:w w:val="110"/>
        </w:rPr>
        <w:t> </w:t>
      </w:r>
      <w:r>
        <w:rPr>
          <w:color w:val="231F20"/>
          <w:w w:val="110"/>
        </w:rPr>
        <w:t>y</w:t>
      </w:r>
      <w:r>
        <w:rPr>
          <w:color w:val="231F20"/>
          <w:spacing w:val="-10"/>
          <w:w w:val="110"/>
        </w:rPr>
        <w:t> </w:t>
      </w:r>
      <w:r>
        <w:rPr>
          <w:color w:val="231F20"/>
          <w:w w:val="110"/>
        </w:rPr>
        <w:t>los</w:t>
      </w:r>
      <w:r>
        <w:rPr>
          <w:color w:val="231F20"/>
          <w:spacing w:val="-10"/>
          <w:w w:val="110"/>
        </w:rPr>
        <w:t> </w:t>
      </w:r>
      <w:r>
        <w:rPr>
          <w:color w:val="231F20"/>
          <w:w w:val="110"/>
        </w:rPr>
        <w:t>esclavistas,</w:t>
      </w:r>
      <w:r>
        <w:rPr>
          <w:color w:val="231F20"/>
          <w:spacing w:val="-9"/>
          <w:w w:val="110"/>
        </w:rPr>
        <w:t> </w:t>
      </w:r>
      <w:r>
        <w:rPr>
          <w:color w:val="231F20"/>
          <w:w w:val="110"/>
        </w:rPr>
        <w:t>y</w:t>
      </w:r>
      <w:r>
        <w:rPr>
          <w:color w:val="231F20"/>
          <w:spacing w:val="-10"/>
          <w:w w:val="110"/>
        </w:rPr>
        <w:t> </w:t>
      </w:r>
      <w:r>
        <w:rPr>
          <w:color w:val="231F20"/>
          <w:w w:val="110"/>
        </w:rPr>
        <w:t>que</w:t>
      </w:r>
      <w:r>
        <w:rPr>
          <w:color w:val="231F20"/>
          <w:spacing w:val="-10"/>
          <w:w w:val="110"/>
        </w:rPr>
        <w:t> </w:t>
      </w:r>
      <w:r>
        <w:rPr>
          <w:color w:val="231F20"/>
          <w:w w:val="110"/>
        </w:rPr>
        <w:t>lo</w:t>
      </w:r>
      <w:r>
        <w:rPr>
          <w:color w:val="231F20"/>
          <w:spacing w:val="-10"/>
          <w:w w:val="110"/>
        </w:rPr>
        <w:t> </w:t>
      </w:r>
      <w:r>
        <w:rPr>
          <w:color w:val="231F20"/>
          <w:w w:val="110"/>
        </w:rPr>
        <w:t>mismo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norma que</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práctica</w:t>
      </w:r>
      <w:r>
        <w:rPr>
          <w:color w:val="231F20"/>
          <w:spacing w:val="-11"/>
          <w:w w:val="110"/>
        </w:rPr>
        <w:t> </w:t>
      </w:r>
      <w:r>
        <w:rPr>
          <w:color w:val="231F20"/>
          <w:w w:val="110"/>
        </w:rPr>
        <w:t>pueda</w:t>
      </w:r>
      <w:r>
        <w:rPr>
          <w:color w:val="231F20"/>
          <w:spacing w:val="-12"/>
          <w:w w:val="110"/>
        </w:rPr>
        <w:t> </w:t>
      </w:r>
      <w:r>
        <w:rPr>
          <w:color w:val="231F20"/>
          <w:w w:val="110"/>
        </w:rPr>
        <w:t>demostrarse</w:t>
      </w:r>
      <w:r>
        <w:rPr>
          <w:color w:val="231F20"/>
          <w:spacing w:val="-11"/>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aparato</w:t>
      </w:r>
      <w:r>
        <w:rPr>
          <w:color w:val="231F20"/>
          <w:spacing w:val="-11"/>
          <w:w w:val="110"/>
        </w:rPr>
        <w:t> </w:t>
      </w:r>
      <w:r>
        <w:rPr>
          <w:color w:val="231F20"/>
          <w:w w:val="110"/>
        </w:rPr>
        <w:t>de</w:t>
      </w:r>
      <w:r>
        <w:rPr>
          <w:color w:val="231F20"/>
          <w:spacing w:val="-12"/>
          <w:w w:val="110"/>
        </w:rPr>
        <w:t> </w:t>
      </w:r>
      <w:r>
        <w:rPr>
          <w:color w:val="231F20"/>
          <w:w w:val="110"/>
        </w:rPr>
        <w:t>justicia</w:t>
      </w:r>
      <w:r>
        <w:rPr>
          <w:color w:val="231F20"/>
          <w:spacing w:val="-12"/>
          <w:w w:val="110"/>
        </w:rPr>
        <w:t> </w:t>
      </w:r>
      <w:r>
        <w:rPr>
          <w:color w:val="231F20"/>
          <w:w w:val="110"/>
        </w:rPr>
        <w:t>no</w:t>
      </w:r>
      <w:r>
        <w:rPr>
          <w:color w:val="231F20"/>
          <w:spacing w:val="-12"/>
          <w:w w:val="110"/>
        </w:rPr>
        <w:t> </w:t>
      </w:r>
      <w:r>
        <w:rPr>
          <w:color w:val="231F20"/>
          <w:w w:val="110"/>
        </w:rPr>
        <w:t>estaba</w:t>
      </w:r>
      <w:r>
        <w:rPr>
          <w:color w:val="231F20"/>
          <w:spacing w:val="-11"/>
          <w:w w:val="110"/>
        </w:rPr>
        <w:t> </w:t>
      </w:r>
      <w:r>
        <w:rPr>
          <w:color w:val="231F20"/>
          <w:w w:val="110"/>
        </w:rPr>
        <w:t>al servicio</w:t>
      </w:r>
      <w:r>
        <w:rPr>
          <w:color w:val="231F20"/>
          <w:spacing w:val="-13"/>
          <w:w w:val="110"/>
        </w:rPr>
        <w:t> </w:t>
      </w:r>
      <w:r>
        <w:rPr>
          <w:color w:val="231F20"/>
          <w:w w:val="110"/>
        </w:rPr>
        <w:t>exclusivo</w:t>
      </w:r>
      <w:r>
        <w:rPr>
          <w:color w:val="231F20"/>
          <w:spacing w:val="-13"/>
          <w:w w:val="110"/>
        </w:rPr>
        <w:t> </w:t>
      </w:r>
      <w:r>
        <w:rPr>
          <w:color w:val="231F20"/>
          <w:w w:val="110"/>
        </w:rPr>
        <w:t>del</w:t>
      </w:r>
      <w:r>
        <w:rPr>
          <w:color w:val="231F20"/>
          <w:spacing w:val="-13"/>
          <w:w w:val="110"/>
        </w:rPr>
        <w:t> </w:t>
      </w:r>
      <w:r>
        <w:rPr>
          <w:color w:val="231F20"/>
          <w:w w:val="110"/>
        </w:rPr>
        <w:t>grupo</w:t>
      </w:r>
      <w:r>
        <w:rPr>
          <w:color w:val="231F20"/>
          <w:spacing w:val="-13"/>
          <w:w w:val="110"/>
        </w:rPr>
        <w:t> </w:t>
      </w:r>
      <w:r>
        <w:rPr>
          <w:color w:val="231F20"/>
          <w:w w:val="110"/>
        </w:rPr>
        <w:t>dominante.</w:t>
      </w:r>
    </w:p>
    <w:p>
      <w:pPr>
        <w:pStyle w:val="BodyText"/>
        <w:spacing w:line="285" w:lineRule="auto"/>
        <w:ind w:left="137" w:right="117" w:firstLine="340"/>
        <w:jc w:val="both"/>
      </w:pPr>
      <w:r>
        <w:rPr>
          <w:color w:val="231F20"/>
          <w:w w:val="110"/>
        </w:rPr>
        <w:t>En el Caribe inglés, por el contrario, el esclavo era considerado como cosa</w:t>
      </w:r>
      <w:r>
        <w:rPr>
          <w:color w:val="231F20"/>
          <w:spacing w:val="-15"/>
          <w:w w:val="110"/>
        </w:rPr>
        <w:t> </w:t>
      </w:r>
      <w:r>
        <w:rPr>
          <w:color w:val="231F20"/>
          <w:w w:val="110"/>
        </w:rPr>
        <w:t>(propiedad</w:t>
      </w:r>
      <w:r>
        <w:rPr>
          <w:color w:val="231F20"/>
          <w:spacing w:val="-14"/>
          <w:w w:val="110"/>
        </w:rPr>
        <w:t> </w:t>
      </w:r>
      <w:r>
        <w:rPr>
          <w:color w:val="231F20"/>
          <w:w w:val="110"/>
        </w:rPr>
        <w:t>y</w:t>
      </w:r>
      <w:r>
        <w:rPr>
          <w:color w:val="231F20"/>
          <w:spacing w:val="-14"/>
          <w:w w:val="110"/>
        </w:rPr>
        <w:t> </w:t>
      </w:r>
      <w:r>
        <w:rPr>
          <w:color w:val="231F20"/>
          <w:w w:val="110"/>
        </w:rPr>
        <w:t>mercancía),</w:t>
      </w:r>
      <w:r>
        <w:rPr>
          <w:color w:val="231F20"/>
          <w:spacing w:val="-15"/>
          <w:w w:val="110"/>
        </w:rPr>
        <w:t> </w:t>
      </w:r>
      <w:r>
        <w:rPr>
          <w:color w:val="231F20"/>
          <w:w w:val="110"/>
        </w:rPr>
        <w:t>cuyos</w:t>
      </w:r>
      <w:r>
        <w:rPr>
          <w:color w:val="231F20"/>
          <w:spacing w:val="-15"/>
          <w:w w:val="110"/>
        </w:rPr>
        <w:t> </w:t>
      </w:r>
      <w:r>
        <w:rPr>
          <w:color w:val="231F20"/>
          <w:w w:val="110"/>
        </w:rPr>
        <w:t>derechos</w:t>
      </w:r>
      <w:r>
        <w:rPr>
          <w:color w:val="231F20"/>
          <w:spacing w:val="-14"/>
          <w:w w:val="110"/>
        </w:rPr>
        <w:t> </w:t>
      </w:r>
      <w:r>
        <w:rPr>
          <w:color w:val="231F20"/>
          <w:w w:val="110"/>
        </w:rPr>
        <w:t>familiares</w:t>
      </w:r>
      <w:r>
        <w:rPr>
          <w:color w:val="231F20"/>
          <w:spacing w:val="-14"/>
          <w:w w:val="110"/>
        </w:rPr>
        <w:t> </w:t>
      </w:r>
      <w:r>
        <w:rPr>
          <w:color w:val="231F20"/>
          <w:w w:val="110"/>
        </w:rPr>
        <w:t>y</w:t>
      </w:r>
      <w:r>
        <w:rPr>
          <w:color w:val="231F20"/>
          <w:spacing w:val="-14"/>
          <w:w w:val="110"/>
        </w:rPr>
        <w:t> </w:t>
      </w:r>
      <w:r>
        <w:rPr>
          <w:color w:val="231F20"/>
          <w:w w:val="110"/>
        </w:rPr>
        <w:t>personalidad</w:t>
      </w:r>
      <w:r>
        <w:rPr>
          <w:color w:val="231F20"/>
          <w:spacing w:val="-14"/>
          <w:w w:val="110"/>
        </w:rPr>
        <w:t> </w:t>
      </w:r>
      <w:r>
        <w:rPr>
          <w:color w:val="231F20"/>
          <w:w w:val="110"/>
        </w:rPr>
        <w:t>ju- rídica dependían exclusivamente del amo; no tenía derechos eclesiásticos ni a la liberación; no se le reconocía pertenencia a ninguna comunidad ni posibilidad de ascenso social y estaba sometido a la legislación (elaborada </w:t>
      </w:r>
      <w:r>
        <w:rPr>
          <w:i/>
          <w:color w:val="231F20"/>
          <w:w w:val="110"/>
        </w:rPr>
        <w:t>ad hoc</w:t>
      </w:r>
      <w:r>
        <w:rPr>
          <w:color w:val="231F20"/>
          <w:w w:val="110"/>
        </w:rPr>
        <w:t>) y a la justicia, llevadas a cabo por los mismos propietarios de es- clavos. La autonomía legislativa de los colonos ingleses ante su metrópoli, que</w:t>
      </w:r>
      <w:r>
        <w:rPr>
          <w:color w:val="231F20"/>
          <w:spacing w:val="-12"/>
          <w:w w:val="110"/>
        </w:rPr>
        <w:t> </w:t>
      </w:r>
      <w:r>
        <w:rPr>
          <w:color w:val="231F20"/>
          <w:w w:val="110"/>
        </w:rPr>
        <w:t>podría</w:t>
      </w:r>
      <w:r>
        <w:rPr>
          <w:color w:val="231F20"/>
          <w:spacing w:val="-11"/>
          <w:w w:val="110"/>
        </w:rPr>
        <w:t> </w:t>
      </w:r>
      <w:r>
        <w:rPr>
          <w:color w:val="231F20"/>
          <w:w w:val="110"/>
        </w:rPr>
        <w:t>valorarse</w:t>
      </w:r>
      <w:r>
        <w:rPr>
          <w:color w:val="231F20"/>
          <w:spacing w:val="-12"/>
          <w:w w:val="110"/>
        </w:rPr>
        <w:t> </w:t>
      </w:r>
      <w:r>
        <w:rPr>
          <w:color w:val="231F20"/>
          <w:w w:val="110"/>
        </w:rPr>
        <w:t>positivamente</w:t>
      </w:r>
      <w:r>
        <w:rPr>
          <w:color w:val="231F20"/>
          <w:spacing w:val="-11"/>
          <w:w w:val="110"/>
        </w:rPr>
        <w:t> </w:t>
      </w:r>
      <w:r>
        <w:rPr>
          <w:color w:val="231F20"/>
          <w:w w:val="110"/>
        </w:rPr>
        <w:t>en</w:t>
      </w:r>
      <w:r>
        <w:rPr>
          <w:color w:val="231F20"/>
          <w:spacing w:val="-12"/>
          <w:w w:val="110"/>
        </w:rPr>
        <w:t> </w:t>
      </w:r>
      <w:r>
        <w:rPr>
          <w:color w:val="231F20"/>
          <w:w w:val="110"/>
        </w:rPr>
        <w:t>ciertos</w:t>
      </w:r>
      <w:r>
        <w:rPr>
          <w:color w:val="231F20"/>
          <w:spacing w:val="-12"/>
          <w:w w:val="110"/>
        </w:rPr>
        <w:t> </w:t>
      </w:r>
      <w:r>
        <w:rPr>
          <w:color w:val="231F20"/>
          <w:w w:val="110"/>
        </w:rPr>
        <w:t>aspectos,</w:t>
      </w:r>
      <w:r>
        <w:rPr>
          <w:color w:val="231F20"/>
          <w:spacing w:val="-11"/>
          <w:w w:val="110"/>
        </w:rPr>
        <w:t> </w:t>
      </w:r>
      <w:r>
        <w:rPr>
          <w:color w:val="231F20"/>
          <w:w w:val="110"/>
        </w:rPr>
        <w:t>tenía</w:t>
      </w:r>
      <w:r>
        <w:rPr>
          <w:color w:val="231F20"/>
          <w:spacing w:val="-12"/>
          <w:w w:val="110"/>
        </w:rPr>
        <w:t> </w:t>
      </w:r>
      <w:r>
        <w:rPr>
          <w:color w:val="231F20"/>
          <w:w w:val="110"/>
        </w:rPr>
        <w:t>como</w:t>
      </w:r>
      <w:r>
        <w:rPr>
          <w:color w:val="231F20"/>
          <w:spacing w:val="-12"/>
          <w:w w:val="110"/>
        </w:rPr>
        <w:t> </w:t>
      </w:r>
      <w:r>
        <w:rPr>
          <w:color w:val="231F20"/>
          <w:w w:val="110"/>
        </w:rPr>
        <w:t>contra- partida</w:t>
      </w:r>
      <w:r>
        <w:rPr>
          <w:color w:val="231F20"/>
          <w:spacing w:val="-6"/>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normas</w:t>
      </w:r>
      <w:r>
        <w:rPr>
          <w:color w:val="231F20"/>
          <w:spacing w:val="-7"/>
          <w:w w:val="110"/>
        </w:rPr>
        <w:t> </w:t>
      </w:r>
      <w:r>
        <w:rPr>
          <w:color w:val="231F20"/>
          <w:w w:val="110"/>
        </w:rPr>
        <w:t>por</w:t>
      </w:r>
      <w:r>
        <w:rPr>
          <w:color w:val="231F20"/>
          <w:spacing w:val="-7"/>
          <w:w w:val="110"/>
        </w:rPr>
        <w:t> </w:t>
      </w:r>
      <w:r>
        <w:rPr>
          <w:color w:val="231F20"/>
          <w:w w:val="110"/>
        </w:rPr>
        <w:t>las</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regía</w:t>
      </w:r>
      <w:r>
        <w:rPr>
          <w:color w:val="231F20"/>
          <w:spacing w:val="-7"/>
          <w:w w:val="110"/>
        </w:rPr>
        <w:t> </w:t>
      </w:r>
      <w:r>
        <w:rPr>
          <w:color w:val="231F20"/>
          <w:w w:val="110"/>
        </w:rPr>
        <w:t>la</w:t>
      </w:r>
      <w:r>
        <w:rPr>
          <w:color w:val="231F20"/>
          <w:spacing w:val="-7"/>
          <w:w w:val="110"/>
        </w:rPr>
        <w:t> </w:t>
      </w:r>
      <w:r>
        <w:rPr>
          <w:color w:val="231F20"/>
          <w:w w:val="110"/>
        </w:rPr>
        <w:t>relación</w:t>
      </w:r>
      <w:r>
        <w:rPr>
          <w:color w:val="231F20"/>
          <w:spacing w:val="-7"/>
          <w:w w:val="110"/>
        </w:rPr>
        <w:t> </w:t>
      </w:r>
      <w:r>
        <w:rPr>
          <w:color w:val="231F20"/>
          <w:w w:val="110"/>
        </w:rPr>
        <w:t>esclavista</w:t>
      </w:r>
      <w:r>
        <w:rPr>
          <w:color w:val="231F20"/>
          <w:spacing w:val="-6"/>
          <w:w w:val="110"/>
        </w:rPr>
        <w:t> </w:t>
      </w:r>
      <w:r>
        <w:rPr>
          <w:color w:val="231F20"/>
          <w:w w:val="110"/>
        </w:rPr>
        <w:t>respondía exclusivamente a los intereses de los propietarios de</w:t>
      </w:r>
      <w:r>
        <w:rPr>
          <w:color w:val="231F20"/>
          <w:spacing w:val="-1"/>
          <w:w w:val="110"/>
        </w:rPr>
        <w:t> </w:t>
      </w:r>
      <w:r>
        <w:rPr>
          <w:color w:val="231F20"/>
          <w:w w:val="110"/>
        </w:rPr>
        <w:t>esclavos.</w:t>
      </w:r>
    </w:p>
    <w:p>
      <w:pPr>
        <w:pStyle w:val="BodyText"/>
        <w:spacing w:line="285" w:lineRule="auto"/>
        <w:ind w:left="137" w:right="119" w:firstLine="340"/>
        <w:jc w:val="both"/>
      </w:pPr>
      <w:r>
        <w:rPr>
          <w:color w:val="231F20"/>
          <w:w w:val="110"/>
        </w:rPr>
        <w:t>En estas circunstancias, no </w:t>
      </w:r>
      <w:r>
        <w:rPr>
          <w:color w:val="231F20"/>
          <w:spacing w:val="-3"/>
          <w:w w:val="110"/>
        </w:rPr>
        <w:t>extraña </w:t>
      </w:r>
      <w:r>
        <w:rPr>
          <w:color w:val="231F20"/>
          <w:w w:val="110"/>
        </w:rPr>
        <w:t>que De la Serna, pese a que indica que</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dos</w:t>
      </w:r>
      <w:r>
        <w:rPr>
          <w:color w:val="231F20"/>
          <w:spacing w:val="-13"/>
          <w:w w:val="110"/>
        </w:rPr>
        <w:t> </w:t>
      </w:r>
      <w:r>
        <w:rPr>
          <w:color w:val="231F20"/>
          <w:w w:val="110"/>
        </w:rPr>
        <w:t>ámbitos</w:t>
      </w:r>
      <w:r>
        <w:rPr>
          <w:color w:val="231F20"/>
          <w:spacing w:val="-12"/>
          <w:w w:val="110"/>
        </w:rPr>
        <w:t> </w:t>
      </w:r>
      <w:r>
        <w:rPr>
          <w:color w:val="231F20"/>
          <w:w w:val="110"/>
        </w:rPr>
        <w:t>tenía</w:t>
      </w:r>
      <w:r>
        <w:rPr>
          <w:color w:val="231F20"/>
          <w:spacing w:val="-13"/>
          <w:w w:val="110"/>
        </w:rPr>
        <w:t> </w:t>
      </w:r>
      <w:r>
        <w:rPr>
          <w:color w:val="231F20"/>
          <w:w w:val="110"/>
        </w:rPr>
        <w:t>lugar</w:t>
      </w:r>
      <w:r>
        <w:rPr>
          <w:color w:val="231F20"/>
          <w:spacing w:val="-13"/>
          <w:w w:val="110"/>
        </w:rPr>
        <w:t> </w:t>
      </w:r>
      <w:r>
        <w:rPr>
          <w:color w:val="231F20"/>
          <w:w w:val="110"/>
        </w:rPr>
        <w:t>la</w:t>
      </w:r>
      <w:r>
        <w:rPr>
          <w:color w:val="231F20"/>
          <w:spacing w:val="-13"/>
          <w:w w:val="110"/>
        </w:rPr>
        <w:t> </w:t>
      </w:r>
      <w:r>
        <w:rPr>
          <w:color w:val="231F20"/>
          <w:w w:val="110"/>
        </w:rPr>
        <w:t>alienación</w:t>
      </w:r>
      <w:r>
        <w:rPr>
          <w:color w:val="231F20"/>
          <w:spacing w:val="-12"/>
          <w:w w:val="110"/>
        </w:rPr>
        <w:t> </w:t>
      </w:r>
      <w:r>
        <w:rPr>
          <w:color w:val="231F20"/>
          <w:w w:val="110"/>
        </w:rPr>
        <w:t>natal</w:t>
      </w:r>
      <w:r>
        <w:rPr>
          <w:color w:val="231F20"/>
          <w:spacing w:val="-13"/>
          <w:w w:val="110"/>
        </w:rPr>
        <w:t> </w:t>
      </w:r>
      <w:r>
        <w:rPr>
          <w:color w:val="231F20"/>
          <w:w w:val="110"/>
        </w:rPr>
        <w:t>(es</w:t>
      </w:r>
      <w:r>
        <w:rPr>
          <w:color w:val="231F20"/>
          <w:spacing w:val="-13"/>
          <w:w w:val="110"/>
        </w:rPr>
        <w:t> </w:t>
      </w:r>
      <w:r>
        <w:rPr>
          <w:color w:val="231F20"/>
          <w:spacing w:val="-5"/>
          <w:w w:val="110"/>
        </w:rPr>
        <w:t>decir,</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hijo</w:t>
      </w:r>
      <w:r>
        <w:rPr>
          <w:color w:val="231F20"/>
          <w:spacing w:val="-13"/>
          <w:w w:val="110"/>
        </w:rPr>
        <w:t> </w:t>
      </w:r>
      <w:r>
        <w:rPr>
          <w:color w:val="231F20"/>
          <w:w w:val="110"/>
        </w:rPr>
        <w:t>de esclavo</w:t>
      </w:r>
      <w:r>
        <w:rPr>
          <w:color w:val="231F20"/>
          <w:spacing w:val="-6"/>
          <w:w w:val="110"/>
        </w:rPr>
        <w:t> </w:t>
      </w:r>
      <w:r>
        <w:rPr>
          <w:color w:val="231F20"/>
          <w:w w:val="110"/>
        </w:rPr>
        <w:t>nacía</w:t>
      </w:r>
      <w:r>
        <w:rPr>
          <w:color w:val="231F20"/>
          <w:spacing w:val="-7"/>
          <w:w w:val="110"/>
        </w:rPr>
        <w:t> </w:t>
      </w:r>
      <w:r>
        <w:rPr>
          <w:color w:val="231F20"/>
          <w:w w:val="110"/>
        </w:rPr>
        <w:t>esclavo),</w:t>
      </w:r>
      <w:r>
        <w:rPr>
          <w:color w:val="231F20"/>
          <w:spacing w:val="-6"/>
          <w:w w:val="110"/>
        </w:rPr>
        <w:t> </w:t>
      </w:r>
      <w:r>
        <w:rPr>
          <w:color w:val="231F20"/>
          <w:w w:val="110"/>
        </w:rPr>
        <w:t>sostenga</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grado</w:t>
      </w:r>
      <w:r>
        <w:rPr>
          <w:color w:val="231F20"/>
          <w:spacing w:val="-7"/>
          <w:w w:val="110"/>
        </w:rPr>
        <w:t> </w:t>
      </w:r>
      <w:r>
        <w:rPr>
          <w:color w:val="231F20"/>
          <w:w w:val="110"/>
        </w:rPr>
        <w:t>de</w:t>
      </w:r>
      <w:r>
        <w:rPr>
          <w:color w:val="231F20"/>
          <w:spacing w:val="-7"/>
          <w:w w:val="110"/>
        </w:rPr>
        <w:t> </w:t>
      </w:r>
      <w:r>
        <w:rPr>
          <w:color w:val="231F20"/>
          <w:w w:val="110"/>
        </w:rPr>
        <w:t>impotencia</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esclavos del</w:t>
      </w:r>
      <w:r>
        <w:rPr>
          <w:color w:val="231F20"/>
          <w:spacing w:val="-8"/>
          <w:w w:val="110"/>
        </w:rPr>
        <w:t> </w:t>
      </w:r>
      <w:r>
        <w:rPr>
          <w:color w:val="231F20"/>
          <w:w w:val="110"/>
        </w:rPr>
        <w:t>Caribe</w:t>
      </w:r>
      <w:r>
        <w:rPr>
          <w:color w:val="231F20"/>
          <w:spacing w:val="-9"/>
          <w:w w:val="110"/>
        </w:rPr>
        <w:t> </w:t>
      </w:r>
      <w:r>
        <w:rPr>
          <w:color w:val="231F20"/>
          <w:w w:val="110"/>
        </w:rPr>
        <w:t>inglés</w:t>
      </w:r>
      <w:r>
        <w:rPr>
          <w:color w:val="231F20"/>
          <w:spacing w:val="-9"/>
          <w:w w:val="110"/>
        </w:rPr>
        <w:t> </w:t>
      </w:r>
      <w:r>
        <w:rPr>
          <w:color w:val="231F20"/>
          <w:w w:val="110"/>
        </w:rPr>
        <w:t>era</w:t>
      </w:r>
      <w:r>
        <w:rPr>
          <w:color w:val="231F20"/>
          <w:spacing w:val="-9"/>
          <w:w w:val="110"/>
        </w:rPr>
        <w:t> </w:t>
      </w:r>
      <w:r>
        <w:rPr>
          <w:color w:val="231F20"/>
          <w:w w:val="110"/>
        </w:rPr>
        <w:t>todavía</w:t>
      </w:r>
      <w:r>
        <w:rPr>
          <w:color w:val="231F20"/>
          <w:spacing w:val="-9"/>
          <w:w w:val="110"/>
        </w:rPr>
        <w:t> </w:t>
      </w:r>
      <w:r>
        <w:rPr>
          <w:color w:val="231F20"/>
          <w:w w:val="110"/>
        </w:rPr>
        <w:t>más</w:t>
      </w:r>
      <w:r>
        <w:rPr>
          <w:color w:val="231F20"/>
          <w:spacing w:val="-9"/>
          <w:w w:val="110"/>
        </w:rPr>
        <w:t> </w:t>
      </w:r>
      <w:r>
        <w:rPr>
          <w:color w:val="231F20"/>
          <w:w w:val="110"/>
        </w:rPr>
        <w:t>elevado</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esclavos</w:t>
      </w:r>
      <w:r>
        <w:rPr>
          <w:color w:val="231F20"/>
          <w:spacing w:val="-8"/>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Nueva España,</w:t>
      </w:r>
      <w:r>
        <w:rPr>
          <w:color w:val="231F20"/>
          <w:spacing w:val="-12"/>
          <w:w w:val="110"/>
        </w:rPr>
        <w:t> </w:t>
      </w:r>
      <w:r>
        <w:rPr>
          <w:color w:val="231F20"/>
          <w:w w:val="110"/>
        </w:rPr>
        <w:t>al</w:t>
      </w:r>
      <w:r>
        <w:rPr>
          <w:color w:val="231F20"/>
          <w:spacing w:val="-12"/>
          <w:w w:val="110"/>
        </w:rPr>
        <w:t> </w:t>
      </w:r>
      <w:r>
        <w:rPr>
          <w:color w:val="231F20"/>
          <w:w w:val="110"/>
        </w:rPr>
        <w:t>tiempo</w:t>
      </w:r>
      <w:r>
        <w:rPr>
          <w:color w:val="231F20"/>
          <w:spacing w:val="-13"/>
          <w:w w:val="110"/>
        </w:rPr>
        <w:t> </w:t>
      </w:r>
      <w:r>
        <w:rPr>
          <w:color w:val="231F20"/>
          <w:w w:val="110"/>
        </w:rPr>
        <w:t>que</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primer</w:t>
      </w:r>
      <w:r>
        <w:rPr>
          <w:color w:val="231F20"/>
          <w:spacing w:val="-12"/>
          <w:w w:val="110"/>
        </w:rPr>
        <w:t> </w:t>
      </w:r>
      <w:r>
        <w:rPr>
          <w:color w:val="231F20"/>
          <w:w w:val="110"/>
        </w:rPr>
        <w:t>caso</w:t>
      </w:r>
      <w:r>
        <w:rPr>
          <w:color w:val="231F20"/>
          <w:spacing w:val="-13"/>
          <w:w w:val="110"/>
        </w:rPr>
        <w:t> </w:t>
      </w:r>
      <w:r>
        <w:rPr>
          <w:color w:val="231F20"/>
          <w:w w:val="110"/>
        </w:rPr>
        <w:t>el</w:t>
      </w:r>
      <w:r>
        <w:rPr>
          <w:color w:val="231F20"/>
          <w:spacing w:val="-12"/>
          <w:w w:val="110"/>
        </w:rPr>
        <w:t> </w:t>
      </w:r>
      <w:r>
        <w:rPr>
          <w:color w:val="231F20"/>
          <w:w w:val="110"/>
        </w:rPr>
        <w:t>honor</w:t>
      </w:r>
      <w:r>
        <w:rPr>
          <w:color w:val="231F20"/>
          <w:spacing w:val="-12"/>
          <w:w w:val="110"/>
        </w:rPr>
        <w:t> </w:t>
      </w:r>
      <w:r>
        <w:rPr>
          <w:color w:val="231F20"/>
          <w:w w:val="110"/>
        </w:rPr>
        <w:t>del</w:t>
      </w:r>
      <w:r>
        <w:rPr>
          <w:color w:val="231F20"/>
          <w:spacing w:val="-12"/>
          <w:w w:val="110"/>
        </w:rPr>
        <w:t> </w:t>
      </w:r>
      <w:r>
        <w:rPr>
          <w:color w:val="231F20"/>
          <w:w w:val="110"/>
        </w:rPr>
        <w:t>esclavo</w:t>
      </w:r>
      <w:r>
        <w:rPr>
          <w:color w:val="231F20"/>
          <w:spacing w:val="-12"/>
          <w:w w:val="110"/>
        </w:rPr>
        <w:t> </w:t>
      </w:r>
      <w:r>
        <w:rPr>
          <w:color w:val="231F20"/>
          <w:w w:val="110"/>
        </w:rPr>
        <w:t>era</w:t>
      </w:r>
      <w:r>
        <w:rPr>
          <w:color w:val="231F20"/>
          <w:spacing w:val="-12"/>
          <w:w w:val="110"/>
        </w:rPr>
        <w:t> </w:t>
      </w:r>
      <w:r>
        <w:rPr>
          <w:color w:val="231F20"/>
          <w:spacing w:val="-3"/>
          <w:w w:val="110"/>
        </w:rPr>
        <w:t>inexistente, </w:t>
      </w:r>
      <w:r>
        <w:rPr>
          <w:color w:val="231F20"/>
          <w:w w:val="110"/>
        </w:rPr>
        <w:t>mientras que al esclavo novohispano le era concedido en alguna medida, por pequeña que ésta</w:t>
      </w:r>
      <w:r>
        <w:rPr>
          <w:color w:val="231F20"/>
          <w:spacing w:val="-2"/>
          <w:w w:val="110"/>
        </w:rPr>
        <w:t> fuese.</w:t>
      </w:r>
    </w:p>
    <w:p>
      <w:pPr>
        <w:pStyle w:val="BodyText"/>
        <w:spacing w:line="285" w:lineRule="auto"/>
        <w:ind w:left="137" w:right="118" w:firstLine="340"/>
        <w:jc w:val="both"/>
        <w:rPr>
          <w:sz w:val="11"/>
        </w:rPr>
      </w:pPr>
      <w:r>
        <w:rPr>
          <w:color w:val="231F20"/>
          <w:w w:val="110"/>
        </w:rPr>
        <w:t>A partir de la información expuesta por el </w:t>
      </w:r>
      <w:r>
        <w:rPr>
          <w:color w:val="231F20"/>
          <w:spacing w:val="-4"/>
          <w:w w:val="110"/>
        </w:rPr>
        <w:t>autor, </w:t>
      </w:r>
      <w:r>
        <w:rPr>
          <w:color w:val="231F20"/>
          <w:w w:val="110"/>
        </w:rPr>
        <w:t>es dable distinguir dos tipos de esclavitud de validez universal: uno (representado en este caso por lo sucedido en la Nueva España) donde el esclavo tiene derechos reconocidos jurídicamente y puede reclamar ante un sistema de justicia con ciertas posibilidades de éxito, y otro (al que responde la situación del Caribe</w:t>
      </w:r>
      <w:r>
        <w:rPr>
          <w:color w:val="231F20"/>
          <w:spacing w:val="-5"/>
          <w:w w:val="110"/>
        </w:rPr>
        <w:t> </w:t>
      </w:r>
      <w:r>
        <w:rPr>
          <w:color w:val="231F20"/>
          <w:w w:val="110"/>
        </w:rPr>
        <w:t>inglés)</w:t>
      </w:r>
      <w:r>
        <w:rPr>
          <w:color w:val="231F20"/>
          <w:spacing w:val="-5"/>
          <w:w w:val="110"/>
        </w:rPr>
        <w:t> </w:t>
      </w:r>
      <w:r>
        <w:rPr>
          <w:color w:val="231F20"/>
          <w:w w:val="110"/>
        </w:rPr>
        <w:t>donde</w:t>
      </w:r>
      <w:r>
        <w:rPr>
          <w:color w:val="231F20"/>
          <w:spacing w:val="-4"/>
          <w:w w:val="110"/>
        </w:rPr>
        <w:t> </w:t>
      </w:r>
      <w:r>
        <w:rPr>
          <w:color w:val="231F20"/>
          <w:w w:val="110"/>
        </w:rPr>
        <w:t>el</w:t>
      </w:r>
      <w:r>
        <w:rPr>
          <w:color w:val="231F20"/>
          <w:spacing w:val="-4"/>
          <w:w w:val="110"/>
        </w:rPr>
        <w:t> </w:t>
      </w:r>
      <w:r>
        <w:rPr>
          <w:color w:val="231F20"/>
          <w:w w:val="110"/>
        </w:rPr>
        <w:t>esclavo</w:t>
      </w:r>
      <w:r>
        <w:rPr>
          <w:color w:val="231F20"/>
          <w:spacing w:val="-4"/>
          <w:w w:val="110"/>
        </w:rPr>
        <w:t> </w:t>
      </w:r>
      <w:r>
        <w:rPr>
          <w:color w:val="231F20"/>
          <w:w w:val="110"/>
        </w:rPr>
        <w:t>vive</w:t>
      </w:r>
      <w:r>
        <w:rPr>
          <w:color w:val="231F20"/>
          <w:spacing w:val="-4"/>
          <w:w w:val="110"/>
        </w:rPr>
        <w:t> </w:t>
      </w:r>
      <w:r>
        <w:rPr>
          <w:color w:val="231F20"/>
          <w:w w:val="110"/>
        </w:rPr>
        <w:t>en</w:t>
      </w:r>
      <w:r>
        <w:rPr>
          <w:color w:val="231F20"/>
          <w:spacing w:val="-4"/>
          <w:w w:val="110"/>
        </w:rPr>
        <w:t> </w:t>
      </w:r>
      <w:r>
        <w:rPr>
          <w:color w:val="231F20"/>
          <w:w w:val="110"/>
        </w:rPr>
        <w:t>una</w:t>
      </w:r>
      <w:r>
        <w:rPr>
          <w:color w:val="231F20"/>
          <w:spacing w:val="-4"/>
          <w:w w:val="110"/>
        </w:rPr>
        <w:t> </w:t>
      </w:r>
      <w:r>
        <w:rPr>
          <w:color w:val="231F20"/>
          <w:w w:val="110"/>
        </w:rPr>
        <w:t>colectividad</w:t>
      </w:r>
      <w:r>
        <w:rPr>
          <w:color w:val="231F20"/>
          <w:spacing w:val="-5"/>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tanto</w:t>
      </w:r>
      <w:r>
        <w:rPr>
          <w:color w:val="231F20"/>
          <w:spacing w:val="-5"/>
          <w:w w:val="110"/>
        </w:rPr>
        <w:t> </w:t>
      </w:r>
      <w:r>
        <w:rPr>
          <w:color w:val="231F20"/>
          <w:w w:val="110"/>
        </w:rPr>
        <w:t>tal</w:t>
      </w:r>
      <w:r>
        <w:rPr>
          <w:color w:val="231F20"/>
          <w:spacing w:val="-4"/>
          <w:w w:val="110"/>
        </w:rPr>
        <w:t> </w:t>
      </w:r>
      <w:r>
        <w:rPr>
          <w:color w:val="231F20"/>
          <w:w w:val="110"/>
        </w:rPr>
        <w:t>no le reconoce ningún tipo de</w:t>
      </w:r>
      <w:r>
        <w:rPr>
          <w:color w:val="231F20"/>
          <w:spacing w:val="8"/>
          <w:w w:val="110"/>
        </w:rPr>
        <w:t> </w:t>
      </w:r>
      <w:r>
        <w:rPr>
          <w:color w:val="231F20"/>
          <w:w w:val="110"/>
        </w:rPr>
        <w:t>derechos.</w:t>
      </w:r>
      <w:r>
        <w:rPr>
          <w:color w:val="231F20"/>
          <w:w w:val="110"/>
          <w:position w:val="7"/>
          <w:sz w:val="11"/>
        </w:rPr>
        <w:t>12</w:t>
      </w:r>
    </w:p>
    <w:p>
      <w:pPr>
        <w:pStyle w:val="BodyText"/>
        <w:spacing w:before="0"/>
        <w:rPr>
          <w:sz w:val="19"/>
        </w:rPr>
      </w:pPr>
    </w:p>
    <w:p>
      <w:pPr>
        <w:spacing w:line="256" w:lineRule="auto" w:before="1"/>
        <w:ind w:left="137" w:right="119" w:firstLine="340"/>
        <w:jc w:val="both"/>
        <w:rPr>
          <w:sz w:val="16"/>
        </w:rPr>
      </w:pPr>
      <w:r>
        <w:rPr>
          <w:color w:val="231F20"/>
          <w:w w:val="110"/>
          <w:position w:val="5"/>
          <w:sz w:val="9"/>
        </w:rPr>
        <w:t>12</w:t>
      </w:r>
      <w:r>
        <w:rPr>
          <w:color w:val="231F20"/>
          <w:w w:val="110"/>
          <w:sz w:val="16"/>
        </w:rPr>
        <w:t>Un cuadro que De la Serna incorpora al final de su texto permite distinguir no sólo los dos</w:t>
      </w:r>
      <w:r>
        <w:rPr>
          <w:color w:val="231F20"/>
          <w:spacing w:val="-6"/>
          <w:w w:val="110"/>
          <w:sz w:val="16"/>
        </w:rPr>
        <w:t> </w:t>
      </w:r>
      <w:r>
        <w:rPr>
          <w:color w:val="231F20"/>
          <w:w w:val="110"/>
          <w:sz w:val="16"/>
        </w:rPr>
        <w:t>tipos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esclavitud</w:t>
      </w:r>
      <w:r>
        <w:rPr>
          <w:color w:val="231F20"/>
          <w:spacing w:val="-5"/>
          <w:w w:val="110"/>
          <w:sz w:val="16"/>
        </w:rPr>
        <w:t> </w:t>
      </w:r>
      <w:r>
        <w:rPr>
          <w:color w:val="231F20"/>
          <w:w w:val="110"/>
          <w:sz w:val="16"/>
        </w:rPr>
        <w:t>mencionados,</w:t>
      </w:r>
      <w:r>
        <w:rPr>
          <w:color w:val="231F20"/>
          <w:spacing w:val="-6"/>
          <w:w w:val="110"/>
          <w:sz w:val="16"/>
        </w:rPr>
        <w:t> </w:t>
      </w:r>
      <w:r>
        <w:rPr>
          <w:color w:val="231F20"/>
          <w:w w:val="110"/>
          <w:sz w:val="16"/>
        </w:rPr>
        <w:t>sino</w:t>
      </w:r>
      <w:r>
        <w:rPr>
          <w:color w:val="231F20"/>
          <w:spacing w:val="-6"/>
          <w:w w:val="110"/>
          <w:sz w:val="16"/>
        </w:rPr>
        <w:t> </w:t>
      </w:r>
      <w:r>
        <w:rPr>
          <w:color w:val="231F20"/>
          <w:w w:val="110"/>
          <w:sz w:val="16"/>
        </w:rPr>
        <w:t>también</w:t>
      </w:r>
      <w:r>
        <w:rPr>
          <w:color w:val="231F20"/>
          <w:spacing w:val="-6"/>
          <w:w w:val="110"/>
          <w:sz w:val="16"/>
        </w:rPr>
        <w:t> </w:t>
      </w:r>
      <w:r>
        <w:rPr>
          <w:color w:val="231F20"/>
          <w:w w:val="110"/>
          <w:sz w:val="16"/>
        </w:rPr>
        <w:t>dos</w:t>
      </w:r>
      <w:r>
        <w:rPr>
          <w:color w:val="231F20"/>
          <w:spacing w:val="-6"/>
          <w:w w:val="110"/>
          <w:sz w:val="16"/>
        </w:rPr>
        <w:t> </w:t>
      </w:r>
      <w:r>
        <w:rPr>
          <w:color w:val="231F20"/>
          <w:w w:val="110"/>
          <w:sz w:val="16"/>
        </w:rPr>
        <w:t>tipos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servidumbre.</w:t>
      </w:r>
      <w:r>
        <w:rPr>
          <w:color w:val="231F20"/>
          <w:spacing w:val="-6"/>
          <w:w w:val="110"/>
          <w:sz w:val="16"/>
        </w:rPr>
        <w:t> </w:t>
      </w:r>
      <w:r>
        <w:rPr>
          <w:color w:val="231F20"/>
          <w:w w:val="110"/>
          <w:sz w:val="16"/>
        </w:rPr>
        <w:t>La</w:t>
      </w:r>
      <w:r>
        <w:rPr>
          <w:color w:val="231F20"/>
          <w:spacing w:val="-6"/>
          <w:w w:val="110"/>
          <w:sz w:val="16"/>
        </w:rPr>
        <w:t> </w:t>
      </w:r>
      <w:r>
        <w:rPr>
          <w:color w:val="231F20"/>
          <w:w w:val="110"/>
          <w:sz w:val="16"/>
        </w:rPr>
        <w:t>de</w:t>
      </w:r>
      <w:r>
        <w:rPr>
          <w:color w:val="231F20"/>
          <w:spacing w:val="-6"/>
          <w:w w:val="110"/>
          <w:sz w:val="16"/>
        </w:rPr>
        <w:t> </w:t>
      </w:r>
      <w:r>
        <w:rPr>
          <w:color w:val="231F20"/>
          <w:w w:val="110"/>
          <w:sz w:val="16"/>
        </w:rPr>
        <w:t>Nueva</w:t>
      </w:r>
      <w:r>
        <w:rPr>
          <w:color w:val="231F20"/>
          <w:spacing w:val="-6"/>
          <w:w w:val="110"/>
          <w:sz w:val="16"/>
        </w:rPr>
        <w:t> </w:t>
      </w:r>
      <w:r>
        <w:rPr>
          <w:color w:val="231F20"/>
          <w:w w:val="110"/>
          <w:sz w:val="16"/>
        </w:rPr>
        <w:t>Es- paña estaba en mejor situación, como sería de </w:t>
      </w:r>
      <w:r>
        <w:rPr>
          <w:color w:val="231F20"/>
          <w:spacing w:val="-3"/>
          <w:w w:val="110"/>
          <w:sz w:val="16"/>
        </w:rPr>
        <w:t>esperar, </w:t>
      </w:r>
      <w:r>
        <w:rPr>
          <w:color w:val="231F20"/>
          <w:w w:val="110"/>
          <w:sz w:val="16"/>
        </w:rPr>
        <w:t>que la de los esclavos en este mismo reino. Sin embargo, la servidumbre del Caribe inglés, compuesta principalmente de blancos pobres, si bien gozaba de la libertad que le está vedada a cualquier esclavo y de un nivel de honor</w:t>
      </w:r>
      <w:r>
        <w:rPr>
          <w:color w:val="231F20"/>
          <w:spacing w:val="-10"/>
          <w:w w:val="110"/>
          <w:sz w:val="16"/>
        </w:rPr>
        <w:t> </w:t>
      </w:r>
      <w:r>
        <w:rPr>
          <w:color w:val="231F20"/>
          <w:w w:val="110"/>
          <w:sz w:val="16"/>
        </w:rPr>
        <w:t>similar</w:t>
      </w:r>
      <w:r>
        <w:rPr>
          <w:color w:val="231F20"/>
          <w:spacing w:val="-10"/>
          <w:w w:val="110"/>
          <w:sz w:val="16"/>
        </w:rPr>
        <w:t> </w:t>
      </w:r>
      <w:r>
        <w:rPr>
          <w:color w:val="231F20"/>
          <w:w w:val="110"/>
          <w:sz w:val="16"/>
        </w:rPr>
        <w:t>al</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servidumbre</w:t>
      </w:r>
      <w:r>
        <w:rPr>
          <w:color w:val="231F20"/>
          <w:spacing w:val="-10"/>
          <w:w w:val="110"/>
          <w:sz w:val="16"/>
        </w:rPr>
        <w:t> </w:t>
      </w:r>
      <w:r>
        <w:rPr>
          <w:color w:val="231F20"/>
          <w:w w:val="110"/>
          <w:sz w:val="16"/>
        </w:rPr>
        <w:t>novohispana,</w:t>
      </w:r>
      <w:r>
        <w:rPr>
          <w:color w:val="231F20"/>
          <w:spacing w:val="-10"/>
          <w:w w:val="110"/>
          <w:sz w:val="16"/>
        </w:rPr>
        <w:t> </w:t>
      </w:r>
      <w:r>
        <w:rPr>
          <w:color w:val="231F20"/>
          <w:w w:val="110"/>
          <w:sz w:val="16"/>
        </w:rPr>
        <w:t>mantenía</w:t>
      </w:r>
      <w:r>
        <w:rPr>
          <w:color w:val="231F20"/>
          <w:spacing w:val="-10"/>
          <w:w w:val="110"/>
          <w:sz w:val="16"/>
        </w:rPr>
        <w:t> </w:t>
      </w:r>
      <w:r>
        <w:rPr>
          <w:color w:val="231F20"/>
          <w:w w:val="110"/>
          <w:sz w:val="16"/>
        </w:rPr>
        <w:t>un</w:t>
      </w:r>
      <w:r>
        <w:rPr>
          <w:color w:val="231F20"/>
          <w:spacing w:val="-10"/>
          <w:w w:val="110"/>
          <w:sz w:val="16"/>
        </w:rPr>
        <w:t> </w:t>
      </w:r>
      <w:r>
        <w:rPr>
          <w:color w:val="231F20"/>
          <w:w w:val="110"/>
          <w:sz w:val="16"/>
        </w:rPr>
        <w:t>grado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impotencia</w:t>
      </w:r>
      <w:r>
        <w:rPr>
          <w:color w:val="231F20"/>
          <w:spacing w:val="-10"/>
          <w:w w:val="110"/>
          <w:sz w:val="16"/>
        </w:rPr>
        <w:t> </w:t>
      </w:r>
      <w:r>
        <w:rPr>
          <w:color w:val="231F20"/>
          <w:w w:val="110"/>
          <w:sz w:val="16"/>
        </w:rPr>
        <w:t>parecido</w:t>
      </w:r>
      <w:r>
        <w:rPr>
          <w:color w:val="231F20"/>
          <w:spacing w:val="-10"/>
          <w:w w:val="110"/>
          <w:sz w:val="16"/>
        </w:rPr>
        <w:t> </w:t>
      </w:r>
      <w:r>
        <w:rPr>
          <w:color w:val="231F20"/>
          <w:w w:val="110"/>
          <w:sz w:val="16"/>
        </w:rPr>
        <w:t>al del esclavo novohispano, hecho que podría derivarse de la ausencia de personalidad jurídica a la que se le</w:t>
      </w:r>
      <w:r>
        <w:rPr>
          <w:color w:val="231F20"/>
          <w:spacing w:val="18"/>
          <w:w w:val="110"/>
          <w:sz w:val="16"/>
        </w:rPr>
        <w:t> </w:t>
      </w:r>
      <w:r>
        <w:rPr>
          <w:color w:val="231F20"/>
          <w:w w:val="110"/>
          <w:sz w:val="16"/>
        </w:rPr>
        <w:t>sometía.</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5" w:firstLine="340"/>
        <w:jc w:val="both"/>
      </w:pPr>
      <w:r>
        <w:rPr>
          <w:color w:val="231F20"/>
          <w:w w:val="110"/>
        </w:rPr>
        <w:t>Buena</w:t>
      </w:r>
      <w:r>
        <w:rPr>
          <w:color w:val="231F20"/>
          <w:spacing w:val="-5"/>
          <w:w w:val="110"/>
        </w:rPr>
        <w:t> </w:t>
      </w:r>
      <w:r>
        <w:rPr>
          <w:color w:val="231F20"/>
          <w:w w:val="110"/>
        </w:rPr>
        <w:t>parte</w:t>
      </w:r>
      <w:r>
        <w:rPr>
          <w:color w:val="231F20"/>
          <w:spacing w:val="-5"/>
          <w:w w:val="110"/>
        </w:rPr>
        <w:t> </w:t>
      </w:r>
      <w:r>
        <w:rPr>
          <w:color w:val="231F20"/>
          <w:w w:val="110"/>
        </w:rPr>
        <w:t>de</w:t>
      </w:r>
      <w:r>
        <w:rPr>
          <w:color w:val="231F20"/>
          <w:spacing w:val="-5"/>
          <w:w w:val="110"/>
        </w:rPr>
        <w:t> </w:t>
      </w:r>
      <w:r>
        <w:rPr>
          <w:color w:val="231F20"/>
          <w:w w:val="110"/>
        </w:rPr>
        <w:t>lo</w:t>
      </w:r>
      <w:r>
        <w:rPr>
          <w:color w:val="231F20"/>
          <w:spacing w:val="-5"/>
          <w:w w:val="110"/>
        </w:rPr>
        <w:t> </w:t>
      </w:r>
      <w:r>
        <w:rPr>
          <w:color w:val="231F20"/>
          <w:w w:val="110"/>
        </w:rPr>
        <w:t>sostenido</w:t>
      </w:r>
      <w:r>
        <w:rPr>
          <w:color w:val="231F20"/>
          <w:spacing w:val="-6"/>
          <w:w w:val="110"/>
        </w:rPr>
        <w:t> </w:t>
      </w:r>
      <w:r>
        <w:rPr>
          <w:color w:val="231F20"/>
          <w:w w:val="110"/>
        </w:rPr>
        <w:t>por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Serna</w:t>
      </w:r>
      <w:r>
        <w:rPr>
          <w:color w:val="231F20"/>
          <w:spacing w:val="-5"/>
          <w:w w:val="110"/>
        </w:rPr>
        <w:t> </w:t>
      </w:r>
      <w:r>
        <w:rPr>
          <w:color w:val="231F20"/>
          <w:w w:val="110"/>
        </w:rPr>
        <w:t>sobre</w:t>
      </w:r>
      <w:r>
        <w:rPr>
          <w:color w:val="231F20"/>
          <w:spacing w:val="-6"/>
          <w:w w:val="110"/>
        </w:rPr>
        <w:t> </w:t>
      </w:r>
      <w:r>
        <w:rPr>
          <w:color w:val="231F20"/>
          <w:w w:val="110"/>
        </w:rPr>
        <w:t>la</w:t>
      </w:r>
      <w:r>
        <w:rPr>
          <w:color w:val="231F20"/>
          <w:spacing w:val="-5"/>
          <w:w w:val="110"/>
        </w:rPr>
        <w:t> </w:t>
      </w:r>
      <w:r>
        <w:rPr>
          <w:color w:val="231F20"/>
          <w:w w:val="110"/>
        </w:rPr>
        <w:t>esclavitud</w:t>
      </w:r>
      <w:r>
        <w:rPr>
          <w:color w:val="231F20"/>
          <w:spacing w:val="-5"/>
          <w:w w:val="110"/>
        </w:rPr>
        <w:t> </w:t>
      </w:r>
      <w:r>
        <w:rPr>
          <w:color w:val="231F20"/>
          <w:w w:val="110"/>
        </w:rPr>
        <w:t>en</w:t>
      </w:r>
      <w:r>
        <w:rPr>
          <w:color w:val="231F20"/>
          <w:spacing w:val="-5"/>
          <w:w w:val="110"/>
        </w:rPr>
        <w:t> </w:t>
      </w:r>
      <w:r>
        <w:rPr>
          <w:color w:val="231F20"/>
          <w:w w:val="110"/>
        </w:rPr>
        <w:t>Nue- va España es argumentado a partir de la reconstrucción de procesos ju- diciales iniciados en ocasiones a partir de denuncias interpuestas por los propios esclavos, los cuales permiten a De la Serna dar cuenta, asimismo, de diferencias respecto a la esclavitud entre los hábitats rural y urbano (e incluso entre distintas ciudades) de la Nueva España, que en su momento podrían</w:t>
      </w:r>
      <w:r>
        <w:rPr>
          <w:color w:val="231F20"/>
          <w:spacing w:val="-12"/>
          <w:w w:val="110"/>
        </w:rPr>
        <w:t> </w:t>
      </w:r>
      <w:r>
        <w:rPr>
          <w:color w:val="231F20"/>
          <w:w w:val="110"/>
        </w:rPr>
        <w:t>emplearse</w:t>
      </w:r>
      <w:r>
        <w:rPr>
          <w:color w:val="231F20"/>
          <w:spacing w:val="-11"/>
          <w:w w:val="110"/>
        </w:rPr>
        <w:t> </w:t>
      </w:r>
      <w:r>
        <w:rPr>
          <w:color w:val="231F20"/>
          <w:w w:val="110"/>
        </w:rPr>
        <w:t>para</w:t>
      </w:r>
      <w:r>
        <w:rPr>
          <w:color w:val="231F20"/>
          <w:spacing w:val="-12"/>
          <w:w w:val="110"/>
        </w:rPr>
        <w:t> </w:t>
      </w:r>
      <w:r>
        <w:rPr>
          <w:color w:val="231F20"/>
          <w:w w:val="110"/>
        </w:rPr>
        <w:t>establecer</w:t>
      </w:r>
      <w:r>
        <w:rPr>
          <w:color w:val="231F20"/>
          <w:spacing w:val="-11"/>
          <w:w w:val="110"/>
        </w:rPr>
        <w:t> </w:t>
      </w:r>
      <w:r>
        <w:rPr>
          <w:color w:val="231F20"/>
          <w:w w:val="110"/>
        </w:rPr>
        <w:t>las</w:t>
      </w:r>
      <w:r>
        <w:rPr>
          <w:color w:val="231F20"/>
          <w:spacing w:val="-12"/>
          <w:w w:val="110"/>
        </w:rPr>
        <w:t> </w:t>
      </w:r>
      <w:r>
        <w:rPr>
          <w:color w:val="231F20"/>
          <w:w w:val="110"/>
        </w:rPr>
        <w:t>correspondientes</w:t>
      </w:r>
      <w:r>
        <w:rPr>
          <w:color w:val="231F20"/>
          <w:spacing w:val="-13"/>
          <w:w w:val="110"/>
        </w:rPr>
        <w:t> </w:t>
      </w:r>
      <w:r>
        <w:rPr>
          <w:color w:val="231F20"/>
          <w:w w:val="110"/>
        </w:rPr>
        <w:t>subdivisiones</w:t>
      </w:r>
      <w:r>
        <w:rPr>
          <w:color w:val="231F20"/>
          <w:spacing w:val="-13"/>
          <w:w w:val="110"/>
        </w:rPr>
        <w:t> </w:t>
      </w:r>
      <w:r>
        <w:rPr>
          <w:color w:val="231F20"/>
          <w:w w:val="110"/>
        </w:rPr>
        <w:t>res- pecto</w:t>
      </w:r>
      <w:r>
        <w:rPr>
          <w:color w:val="231F20"/>
          <w:spacing w:val="-13"/>
          <w:w w:val="110"/>
        </w:rPr>
        <w:t> </w:t>
      </w:r>
      <w:r>
        <w:rPr>
          <w:color w:val="231F20"/>
          <w:w w:val="110"/>
        </w:rPr>
        <w:t>al</w:t>
      </w:r>
      <w:r>
        <w:rPr>
          <w:color w:val="231F20"/>
          <w:spacing w:val="-13"/>
          <w:w w:val="110"/>
        </w:rPr>
        <w:t> </w:t>
      </w:r>
      <w:r>
        <w:rPr>
          <w:color w:val="231F20"/>
          <w:w w:val="110"/>
        </w:rPr>
        <w:t>tipo</w:t>
      </w:r>
      <w:r>
        <w:rPr>
          <w:color w:val="231F20"/>
          <w:spacing w:val="-13"/>
          <w:w w:val="110"/>
        </w:rPr>
        <w:t> </w:t>
      </w:r>
      <w:r>
        <w:rPr>
          <w:color w:val="231F20"/>
          <w:w w:val="110"/>
        </w:rPr>
        <w:t>de</w:t>
      </w:r>
      <w:r>
        <w:rPr>
          <w:color w:val="231F20"/>
          <w:spacing w:val="-13"/>
          <w:w w:val="110"/>
        </w:rPr>
        <w:t> </w:t>
      </w:r>
      <w:r>
        <w:rPr>
          <w:color w:val="231F20"/>
          <w:w w:val="110"/>
        </w:rPr>
        <w:t>esclavitud</w:t>
      </w:r>
      <w:r>
        <w:rPr>
          <w:color w:val="231F20"/>
          <w:spacing w:val="-13"/>
          <w:w w:val="110"/>
        </w:rPr>
        <w:t> </w:t>
      </w:r>
      <w:r>
        <w:rPr>
          <w:color w:val="231F20"/>
          <w:w w:val="110"/>
        </w:rPr>
        <w:t>prevaleciente</w:t>
      </w:r>
      <w:r>
        <w:rPr>
          <w:color w:val="231F20"/>
          <w:spacing w:val="-13"/>
          <w:w w:val="110"/>
        </w:rPr>
        <w:t> </w:t>
      </w:r>
      <w:r>
        <w:rPr>
          <w:color w:val="231F20"/>
          <w:w w:val="110"/>
        </w:rPr>
        <w:t>allí.</w:t>
      </w:r>
    </w:p>
    <w:p>
      <w:pPr>
        <w:pStyle w:val="BodyText"/>
        <w:spacing w:line="285" w:lineRule="auto"/>
        <w:ind w:left="100" w:right="135" w:firstLine="340"/>
        <w:jc w:val="both"/>
      </w:pPr>
      <w:r>
        <w:rPr>
          <w:color w:val="231F20"/>
          <w:w w:val="110"/>
        </w:rPr>
        <w:t>En el ámbito rural, el dominio de los amos (estancieros o hacendados) sobre los esclavos, y en general sobre la mano de obra, era mayor. Pero incluso en estas circunstancias, De la Serna deja constancia de la frecuen- cia con la que la rebeldía de los esclavos desembocaba en la huida del lati- fundio en el que trabajaban, no para crear una comunidad independiente de las autoridades españolas, sino para ir a la ciudad, donde los huidos se encontraban para denunciar, en ocasiones con éxito, las injusticias pade- cidas (como exceso de trabajo y maltrato) y para demandar la reparación correspondiente (como el cese de las injusticias señaladas, el castigo del responsable o el cambio de propietario) ante autoridades competentes. Como en los casos mencionados después, estos procesos judiciales im- plicaban el reconocimiento por parte de las autoridades judiciales de los derechos de los esclavos y cierta confianza de éstos en tales instituciones, así como también la capacidad de negociación de los mismos esclavos.</w:t>
      </w:r>
    </w:p>
    <w:p>
      <w:pPr>
        <w:pStyle w:val="BodyText"/>
        <w:spacing w:line="285" w:lineRule="auto"/>
        <w:ind w:left="100" w:right="134" w:firstLine="340"/>
        <w:jc w:val="both"/>
      </w:pPr>
      <w:r>
        <w:rPr>
          <w:color w:val="231F20"/>
          <w:w w:val="110"/>
        </w:rPr>
        <w:t>Por su parte, en la ciudad, de acuerdo con De la Serna, la situación de los esclavos, sobre todo entre los esclavos domésticos, era “mucho” mejor respecto a cuestiones tan importantes como las siguientes: condiciones  de trabajo, permisividad en el comportamiento, posibilidad de liberación, libertad de movimiento (entre otras cuestiones, con la finalidad de obte- ner recursos para su liberación </w:t>
      </w:r>
      <w:r>
        <w:rPr>
          <w:color w:val="231F20"/>
          <w:spacing w:val="-9"/>
          <w:w w:val="110"/>
        </w:rPr>
        <w:t>y, </w:t>
      </w:r>
      <w:r>
        <w:rPr>
          <w:color w:val="231F20"/>
          <w:w w:val="110"/>
        </w:rPr>
        <w:t>por supuesto, para el amo), libertad de residencia (en ocasiones el esclavo no vivía en la misma casa del amo), castigos, conciencia y defensa de derechos y acceso a la justicia. Para ar- gumentar algunas de estas circunstancias, De la Serna reconstruye pro- cesos judiciales a partir de documentos del Archivo Histórico del Estado de Querétaro, algunos interpuestos por los propios esclavos, en los que se ponen en juego cuestiones tales como la manumisión, el cumplimiento de una promesa de matrimonio que un cajero libre hiciera a una esclava o el traslado de propiedad de esclavos, que se dirimían con relativa </w:t>
      </w:r>
      <w:r>
        <w:rPr>
          <w:color w:val="231F20"/>
          <w:spacing w:val="32"/>
          <w:w w:val="110"/>
        </w:rPr>
        <w:t> </w:t>
      </w:r>
      <w:r>
        <w:rPr>
          <w:color w:val="231F20"/>
          <w:w w:val="110"/>
        </w:rPr>
        <w:t>imparcia-</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both"/>
      </w:pPr>
      <w:r>
        <w:rPr>
          <w:color w:val="231F20"/>
          <w:w w:val="110"/>
        </w:rPr>
        <w:t>lidad, como se demuestra, entre otras cuestiones, por el hecho de que en ocasiones esos procesos eran ganados por esclavos frente a miembros distinguidos de la élite local.</w:t>
      </w:r>
    </w:p>
    <w:p>
      <w:pPr>
        <w:pStyle w:val="BodyText"/>
        <w:spacing w:line="285" w:lineRule="auto"/>
        <w:ind w:left="137" w:right="117" w:firstLine="340"/>
        <w:jc w:val="both"/>
      </w:pP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investigación</w:t>
      </w:r>
      <w:r>
        <w:rPr>
          <w:color w:val="231F20"/>
          <w:spacing w:val="-12"/>
          <w:w w:val="110"/>
        </w:rPr>
        <w:t> </w:t>
      </w:r>
      <w:r>
        <w:rPr>
          <w:color w:val="231F20"/>
          <w:w w:val="110"/>
        </w:rPr>
        <w:t>de</w:t>
      </w:r>
      <w:r>
        <w:rPr>
          <w:color w:val="231F20"/>
          <w:spacing w:val="-12"/>
          <w:w w:val="110"/>
        </w:rPr>
        <w:t> </w:t>
      </w:r>
      <w:r>
        <w:rPr>
          <w:color w:val="231F20"/>
          <w:w w:val="110"/>
        </w:rPr>
        <w:t>Gloria</w:t>
      </w:r>
      <w:r>
        <w:rPr>
          <w:color w:val="231F20"/>
          <w:spacing w:val="-11"/>
          <w:w w:val="110"/>
        </w:rPr>
        <w:t> </w:t>
      </w:r>
      <w:r>
        <w:rPr>
          <w:color w:val="231F20"/>
          <w:w w:val="110"/>
        </w:rPr>
        <w:t>Camacho</w:t>
      </w:r>
      <w:r>
        <w:rPr>
          <w:color w:val="231F20"/>
          <w:spacing w:val="-12"/>
          <w:w w:val="110"/>
        </w:rPr>
        <w:t> </w:t>
      </w:r>
      <w:r>
        <w:rPr>
          <w:color w:val="231F20"/>
          <w:w w:val="110"/>
        </w:rPr>
        <w:t>Pichardo,</w:t>
      </w:r>
      <w:r>
        <w:rPr>
          <w:color w:val="231F20"/>
          <w:spacing w:val="-11"/>
          <w:w w:val="110"/>
        </w:rPr>
        <w:t> </w:t>
      </w:r>
      <w:r>
        <w:rPr>
          <w:color w:val="231F20"/>
          <w:w w:val="110"/>
        </w:rPr>
        <w:t>titulada</w:t>
      </w:r>
      <w:r>
        <w:rPr>
          <w:color w:val="231F20"/>
          <w:spacing w:val="-12"/>
          <w:w w:val="110"/>
        </w:rPr>
        <w:t> </w:t>
      </w:r>
      <w:r>
        <w:rPr>
          <w:color w:val="231F20"/>
          <w:w w:val="110"/>
        </w:rPr>
        <w:t>“Relaciones</w:t>
      </w:r>
      <w:r>
        <w:rPr>
          <w:color w:val="231F20"/>
          <w:spacing w:val="-11"/>
          <w:w w:val="110"/>
        </w:rPr>
        <w:t> </w:t>
      </w:r>
      <w:r>
        <w:rPr>
          <w:color w:val="231F20"/>
          <w:w w:val="110"/>
        </w:rPr>
        <w:t>de poder en el proyecto de desecación de las lagunas del alto río Lerma en el Estado de México (1857-1872)”, reseño dos temas. El primero se refiere directamente a la línea de investigación que nos reunió a los autores de este libro: la contraposición entre dos sistemas políticos que coexistieron en el Estado de México (y en la República Mexicana en general) durante el periodo estudiado por Camacho (aunque en realidad estuvo vigente a lo largo de todo el primer siglo del México independiente y resulta</w:t>
      </w:r>
      <w:r>
        <w:rPr>
          <w:color w:val="231F20"/>
          <w:spacing w:val="-27"/>
          <w:w w:val="110"/>
        </w:rPr>
        <w:t> </w:t>
      </w:r>
      <w:r>
        <w:rPr>
          <w:color w:val="231F20"/>
          <w:w w:val="110"/>
        </w:rPr>
        <w:t>ineludible para comprender las ulteriores diferencias entre los sistemas políticos na- cionales</w:t>
      </w:r>
      <w:r>
        <w:rPr>
          <w:color w:val="231F20"/>
          <w:spacing w:val="-6"/>
          <w:w w:val="110"/>
        </w:rPr>
        <w:t> </w:t>
      </w:r>
      <w:r>
        <w:rPr>
          <w:color w:val="231F20"/>
          <w:w w:val="110"/>
        </w:rPr>
        <w:t>y</w:t>
      </w:r>
      <w:r>
        <w:rPr>
          <w:color w:val="231F20"/>
          <w:spacing w:val="-5"/>
          <w:w w:val="110"/>
        </w:rPr>
        <w:t> </w:t>
      </w:r>
      <w:r>
        <w:rPr>
          <w:color w:val="231F20"/>
          <w:w w:val="110"/>
        </w:rPr>
        <w:t>los</w:t>
      </w:r>
      <w:r>
        <w:rPr>
          <w:color w:val="231F20"/>
          <w:spacing w:val="-5"/>
          <w:w w:val="110"/>
        </w:rPr>
        <w:t> </w:t>
      </w:r>
      <w:r>
        <w:rPr>
          <w:color w:val="231F20"/>
          <w:w w:val="110"/>
        </w:rPr>
        <w:t>sistemas</w:t>
      </w:r>
      <w:r>
        <w:rPr>
          <w:color w:val="231F20"/>
          <w:spacing w:val="-6"/>
          <w:w w:val="110"/>
        </w:rPr>
        <w:t> </w:t>
      </w:r>
      <w:r>
        <w:rPr>
          <w:color w:val="231F20"/>
          <w:w w:val="110"/>
        </w:rPr>
        <w:t>políticos</w:t>
      </w:r>
      <w:r>
        <w:rPr>
          <w:color w:val="231F20"/>
          <w:spacing w:val="-5"/>
          <w:w w:val="110"/>
        </w:rPr>
        <w:t> </w:t>
      </w:r>
      <w:r>
        <w:rPr>
          <w:color w:val="231F20"/>
          <w:w w:val="110"/>
        </w:rPr>
        <w:t>prevalecientes</w:t>
      </w:r>
      <w:r>
        <w:rPr>
          <w:color w:val="231F20"/>
          <w:spacing w:val="-5"/>
          <w:w w:val="110"/>
        </w:rPr>
        <w:t> </w:t>
      </w:r>
      <w:r>
        <w:rPr>
          <w:color w:val="231F20"/>
          <w:w w:val="110"/>
        </w:rPr>
        <w:t>entre</w:t>
      </w:r>
      <w:r>
        <w:rPr>
          <w:color w:val="231F20"/>
          <w:spacing w:val="-5"/>
          <w:w w:val="110"/>
        </w:rPr>
        <w:t> </w:t>
      </w:r>
      <w:r>
        <w:rPr>
          <w:color w:val="231F20"/>
          <w:w w:val="110"/>
        </w:rPr>
        <w:t>los</w:t>
      </w:r>
      <w:r>
        <w:rPr>
          <w:color w:val="231F20"/>
          <w:spacing w:val="-5"/>
          <w:w w:val="110"/>
        </w:rPr>
        <w:t> </w:t>
      </w:r>
      <w:r>
        <w:rPr>
          <w:color w:val="231F20"/>
          <w:w w:val="110"/>
        </w:rPr>
        <w:t>indígenas),</w:t>
      </w:r>
      <w:r>
        <w:rPr>
          <w:color w:val="231F20"/>
          <w:spacing w:val="-6"/>
          <w:w w:val="110"/>
        </w:rPr>
        <w:t> </w:t>
      </w:r>
      <w:r>
        <w:rPr>
          <w:color w:val="231F20"/>
          <w:w w:val="110"/>
        </w:rPr>
        <w:t>la</w:t>
      </w:r>
      <w:r>
        <w:rPr>
          <w:color w:val="231F20"/>
          <w:spacing w:val="-5"/>
          <w:w w:val="110"/>
        </w:rPr>
        <w:t> </w:t>
      </w:r>
      <w:r>
        <w:rPr>
          <w:color w:val="231F20"/>
          <w:w w:val="110"/>
        </w:rPr>
        <w:t>cual se revela en el conflicto provocado por el intento, estudiado por Camacho, de desecar las lagunas del alto Lerma. El segundo tema reseñado alude a dicho</w:t>
      </w:r>
      <w:r>
        <w:rPr>
          <w:color w:val="231F20"/>
          <w:spacing w:val="-13"/>
          <w:w w:val="110"/>
        </w:rPr>
        <w:t> </w:t>
      </w:r>
      <w:r>
        <w:rPr>
          <w:color w:val="231F20"/>
          <w:w w:val="110"/>
        </w:rPr>
        <w:t>conflicto,</w:t>
      </w:r>
      <w:r>
        <w:rPr>
          <w:color w:val="231F20"/>
          <w:spacing w:val="-14"/>
          <w:w w:val="110"/>
        </w:rPr>
        <w:t> </w:t>
      </w:r>
      <w:r>
        <w:rPr>
          <w:color w:val="231F20"/>
          <w:w w:val="110"/>
        </w:rPr>
        <w:t>que</w:t>
      </w:r>
      <w:r>
        <w:rPr>
          <w:color w:val="231F20"/>
          <w:spacing w:val="-14"/>
          <w:w w:val="110"/>
        </w:rPr>
        <w:t> </w:t>
      </w:r>
      <w:r>
        <w:rPr>
          <w:color w:val="231F20"/>
          <w:w w:val="110"/>
        </w:rPr>
        <w:t>tuvo</w:t>
      </w:r>
      <w:r>
        <w:rPr>
          <w:color w:val="231F20"/>
          <w:spacing w:val="-14"/>
          <w:w w:val="110"/>
        </w:rPr>
        <w:t> </w:t>
      </w:r>
      <w:r>
        <w:rPr>
          <w:color w:val="231F20"/>
          <w:w w:val="110"/>
        </w:rPr>
        <w:t>ingredientes</w:t>
      </w:r>
      <w:r>
        <w:rPr>
          <w:color w:val="231F20"/>
          <w:spacing w:val="-14"/>
          <w:w w:val="110"/>
        </w:rPr>
        <w:t> </w:t>
      </w:r>
      <w:r>
        <w:rPr>
          <w:color w:val="231F20"/>
          <w:w w:val="110"/>
        </w:rPr>
        <w:t>políticos,</w:t>
      </w:r>
      <w:r>
        <w:rPr>
          <w:color w:val="231F20"/>
          <w:spacing w:val="-13"/>
          <w:w w:val="110"/>
        </w:rPr>
        <w:t> </w:t>
      </w:r>
      <w:r>
        <w:rPr>
          <w:color w:val="231F20"/>
          <w:w w:val="110"/>
        </w:rPr>
        <w:t>económicos</w:t>
      </w:r>
      <w:r>
        <w:rPr>
          <w:color w:val="231F20"/>
          <w:spacing w:val="-13"/>
          <w:w w:val="110"/>
        </w:rPr>
        <w:t> </w:t>
      </w:r>
      <w:r>
        <w:rPr>
          <w:color w:val="231F20"/>
          <w:w w:val="110"/>
        </w:rPr>
        <w:t>y</w:t>
      </w:r>
      <w:r>
        <w:rPr>
          <w:color w:val="231F20"/>
          <w:spacing w:val="-14"/>
          <w:w w:val="110"/>
        </w:rPr>
        <w:t> </w:t>
      </w:r>
      <w:r>
        <w:rPr>
          <w:color w:val="231F20"/>
          <w:w w:val="110"/>
        </w:rPr>
        <w:t>sociales,</w:t>
      </w:r>
      <w:r>
        <w:rPr>
          <w:color w:val="231F20"/>
          <w:spacing w:val="-14"/>
          <w:w w:val="110"/>
        </w:rPr>
        <w:t> </w:t>
      </w:r>
      <w:r>
        <w:rPr>
          <w:color w:val="231F20"/>
          <w:w w:val="110"/>
        </w:rPr>
        <w:t>y</w:t>
      </w:r>
      <w:r>
        <w:rPr>
          <w:color w:val="231F20"/>
          <w:spacing w:val="-14"/>
          <w:w w:val="110"/>
        </w:rPr>
        <w:t> </w:t>
      </w:r>
      <w:r>
        <w:rPr>
          <w:color w:val="231F20"/>
          <w:w w:val="110"/>
        </w:rPr>
        <w:t>del que pueden sacarse conclusiones importantes para comprender la com- plejidad</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historia</w:t>
      </w:r>
      <w:r>
        <w:rPr>
          <w:color w:val="231F20"/>
          <w:spacing w:val="-8"/>
          <w:w w:val="110"/>
        </w:rPr>
        <w:t> </w:t>
      </w:r>
      <w:r>
        <w:rPr>
          <w:color w:val="231F20"/>
          <w:w w:val="110"/>
        </w:rPr>
        <w:t>política</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Iberoamérica</w:t>
      </w:r>
      <w:r>
        <w:rPr>
          <w:color w:val="231F20"/>
          <w:spacing w:val="-8"/>
          <w:w w:val="110"/>
        </w:rPr>
        <w:t> </w:t>
      </w:r>
      <w:r>
        <w:rPr>
          <w:color w:val="231F20"/>
          <w:w w:val="110"/>
        </w:rPr>
        <w:t>en</w:t>
      </w:r>
      <w:r>
        <w:rPr>
          <w:color w:val="231F20"/>
          <w:spacing w:val="-8"/>
          <w:w w:val="110"/>
        </w:rPr>
        <w:t> </w:t>
      </w:r>
      <w:r>
        <w:rPr>
          <w:color w:val="231F20"/>
          <w:w w:val="110"/>
        </w:rPr>
        <w:t>general).</w:t>
      </w:r>
    </w:p>
    <w:p>
      <w:pPr>
        <w:pStyle w:val="BodyText"/>
        <w:spacing w:line="285" w:lineRule="auto"/>
        <w:ind w:left="137" w:right="118" w:firstLine="340"/>
        <w:jc w:val="both"/>
      </w:pPr>
      <w:r>
        <w:rPr>
          <w:color w:val="231F20"/>
          <w:w w:val="110"/>
        </w:rPr>
        <w:t>El</w:t>
      </w:r>
      <w:r>
        <w:rPr>
          <w:color w:val="231F20"/>
          <w:spacing w:val="-10"/>
          <w:w w:val="110"/>
        </w:rPr>
        <w:t> </w:t>
      </w:r>
      <w:r>
        <w:rPr>
          <w:color w:val="231F20"/>
          <w:w w:val="110"/>
        </w:rPr>
        <w:t>objeto</w:t>
      </w:r>
      <w:r>
        <w:rPr>
          <w:color w:val="231F20"/>
          <w:spacing w:val="-10"/>
          <w:w w:val="110"/>
        </w:rPr>
        <w:t> </w:t>
      </w:r>
      <w:r>
        <w:rPr>
          <w:color w:val="231F20"/>
          <w:w w:val="110"/>
        </w:rPr>
        <w:t>de</w:t>
      </w:r>
      <w:r>
        <w:rPr>
          <w:color w:val="231F20"/>
          <w:spacing w:val="-10"/>
          <w:w w:val="110"/>
        </w:rPr>
        <w:t> </w:t>
      </w:r>
      <w:r>
        <w:rPr>
          <w:color w:val="231F20"/>
          <w:w w:val="110"/>
        </w:rPr>
        <w:t>estudio</w:t>
      </w:r>
      <w:r>
        <w:rPr>
          <w:color w:val="231F20"/>
          <w:spacing w:val="-10"/>
          <w:w w:val="110"/>
        </w:rPr>
        <w:t> </w:t>
      </w:r>
      <w:r>
        <w:rPr>
          <w:color w:val="231F20"/>
          <w:w w:val="110"/>
        </w:rPr>
        <w:t>de</w:t>
      </w:r>
      <w:r>
        <w:rPr>
          <w:color w:val="231F20"/>
          <w:spacing w:val="-10"/>
          <w:w w:val="110"/>
        </w:rPr>
        <w:t> </w:t>
      </w:r>
      <w:r>
        <w:rPr>
          <w:color w:val="231F20"/>
          <w:w w:val="110"/>
        </w:rPr>
        <w:t>Camacho</w:t>
      </w:r>
      <w:r>
        <w:rPr>
          <w:color w:val="231F20"/>
          <w:spacing w:val="-10"/>
          <w:w w:val="110"/>
        </w:rPr>
        <w:t> </w:t>
      </w:r>
      <w:r>
        <w:rPr>
          <w:color w:val="231F20"/>
          <w:w w:val="110"/>
        </w:rPr>
        <w:t>se</w:t>
      </w:r>
      <w:r>
        <w:rPr>
          <w:color w:val="231F20"/>
          <w:spacing w:val="-10"/>
          <w:w w:val="110"/>
        </w:rPr>
        <w:t> </w:t>
      </w:r>
      <w:r>
        <w:rPr>
          <w:color w:val="231F20"/>
          <w:w w:val="110"/>
        </w:rPr>
        <w:t>enmarca</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w w:val="110"/>
        </w:rPr>
        <w:t>régimen</w:t>
      </w:r>
      <w:r>
        <w:rPr>
          <w:color w:val="231F20"/>
          <w:spacing w:val="-10"/>
          <w:w w:val="110"/>
        </w:rPr>
        <w:t> </w:t>
      </w:r>
      <w:r>
        <w:rPr>
          <w:color w:val="231F20"/>
          <w:w w:val="110"/>
        </w:rPr>
        <w:t>político</w:t>
      </w:r>
      <w:r>
        <w:rPr>
          <w:color w:val="231F20"/>
          <w:spacing w:val="-10"/>
          <w:w w:val="110"/>
        </w:rPr>
        <w:t> </w:t>
      </w:r>
      <w:r>
        <w:rPr>
          <w:color w:val="231F20"/>
          <w:spacing w:val="-2"/>
          <w:w w:val="110"/>
        </w:rPr>
        <w:t>que </w:t>
      </w:r>
      <w:r>
        <w:rPr>
          <w:color w:val="231F20"/>
          <w:w w:val="110"/>
        </w:rPr>
        <w:t>se</w:t>
      </w:r>
      <w:r>
        <w:rPr>
          <w:color w:val="231F20"/>
          <w:spacing w:val="-10"/>
          <w:w w:val="110"/>
        </w:rPr>
        <w:t> </w:t>
      </w:r>
      <w:r>
        <w:rPr>
          <w:color w:val="231F20"/>
          <w:spacing w:val="-3"/>
          <w:w w:val="110"/>
        </w:rPr>
        <w:t>expresa</w:t>
      </w:r>
      <w:r>
        <w:rPr>
          <w:color w:val="231F20"/>
          <w:spacing w:val="-9"/>
          <w:w w:val="110"/>
        </w:rPr>
        <w:t> </w:t>
      </w:r>
      <w:r>
        <w:rPr>
          <w:color w:val="231F20"/>
          <w:w w:val="110"/>
        </w:rPr>
        <w:t>tanto</w:t>
      </w:r>
      <w:r>
        <w:rPr>
          <w:color w:val="231F20"/>
          <w:spacing w:val="-10"/>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ámbito</w:t>
      </w:r>
      <w:r>
        <w:rPr>
          <w:color w:val="231F20"/>
          <w:spacing w:val="-9"/>
          <w:w w:val="110"/>
        </w:rPr>
        <w:t> </w:t>
      </w:r>
      <w:r>
        <w:rPr>
          <w:color w:val="231F20"/>
          <w:w w:val="110"/>
        </w:rPr>
        <w:t>nacional</w:t>
      </w:r>
      <w:r>
        <w:rPr>
          <w:color w:val="231F20"/>
          <w:spacing w:val="-10"/>
          <w:w w:val="110"/>
        </w:rPr>
        <w:t> </w:t>
      </w:r>
      <w:r>
        <w:rPr>
          <w:color w:val="231F20"/>
          <w:w w:val="110"/>
        </w:rPr>
        <w:t>como</w:t>
      </w:r>
      <w:r>
        <w:rPr>
          <w:color w:val="231F20"/>
          <w:spacing w:val="-10"/>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estatal,</w:t>
      </w:r>
      <w:r>
        <w:rPr>
          <w:color w:val="231F20"/>
          <w:spacing w:val="-9"/>
          <w:w w:val="110"/>
        </w:rPr>
        <w:t> </w:t>
      </w:r>
      <w:r>
        <w:rPr>
          <w:color w:val="231F20"/>
          <w:w w:val="110"/>
        </w:rPr>
        <w:t>basado</w:t>
      </w:r>
      <w:r>
        <w:rPr>
          <w:color w:val="231F20"/>
          <w:spacing w:val="-10"/>
          <w:w w:val="110"/>
        </w:rPr>
        <w:t> </w:t>
      </w:r>
      <w:r>
        <w:rPr>
          <w:color w:val="231F20"/>
          <w:w w:val="110"/>
        </w:rPr>
        <w:t>en</w:t>
      </w:r>
      <w:r>
        <w:rPr>
          <w:color w:val="231F20"/>
          <w:spacing w:val="-9"/>
          <w:w w:val="110"/>
        </w:rPr>
        <w:t> </w:t>
      </w:r>
      <w:r>
        <w:rPr>
          <w:color w:val="231F20"/>
          <w:w w:val="110"/>
        </w:rPr>
        <w:t>una</w:t>
      </w:r>
      <w:r>
        <w:rPr>
          <w:color w:val="231F20"/>
          <w:spacing w:val="-10"/>
          <w:w w:val="110"/>
        </w:rPr>
        <w:t> </w:t>
      </w:r>
      <w:r>
        <w:rPr>
          <w:color w:val="231F20"/>
          <w:w w:val="110"/>
        </w:rPr>
        <w:t>co- munidad</w:t>
      </w:r>
      <w:r>
        <w:rPr>
          <w:color w:val="231F20"/>
          <w:spacing w:val="-18"/>
          <w:w w:val="110"/>
        </w:rPr>
        <w:t> </w:t>
      </w:r>
      <w:r>
        <w:rPr>
          <w:color w:val="231F20"/>
          <w:w w:val="110"/>
        </w:rPr>
        <w:t>política</w:t>
      </w:r>
      <w:r>
        <w:rPr>
          <w:color w:val="231F20"/>
          <w:spacing w:val="-17"/>
          <w:w w:val="110"/>
        </w:rPr>
        <w:t> </w:t>
      </w:r>
      <w:r>
        <w:rPr>
          <w:color w:val="231F20"/>
          <w:w w:val="110"/>
        </w:rPr>
        <w:t>que,</w:t>
      </w:r>
      <w:r>
        <w:rPr>
          <w:color w:val="231F20"/>
          <w:spacing w:val="-18"/>
          <w:w w:val="110"/>
        </w:rPr>
        <w:t> </w:t>
      </w:r>
      <w:r>
        <w:rPr>
          <w:color w:val="231F20"/>
          <w:w w:val="110"/>
        </w:rPr>
        <w:t>de</w:t>
      </w:r>
      <w:r>
        <w:rPr>
          <w:color w:val="231F20"/>
          <w:spacing w:val="-18"/>
          <w:w w:val="110"/>
        </w:rPr>
        <w:t> </w:t>
      </w:r>
      <w:r>
        <w:rPr>
          <w:color w:val="231F20"/>
          <w:w w:val="110"/>
        </w:rPr>
        <w:t>acuerdo</w:t>
      </w:r>
      <w:r>
        <w:rPr>
          <w:color w:val="231F20"/>
          <w:spacing w:val="-17"/>
          <w:w w:val="110"/>
        </w:rPr>
        <w:t> </w:t>
      </w:r>
      <w:r>
        <w:rPr>
          <w:color w:val="231F20"/>
          <w:w w:val="110"/>
        </w:rPr>
        <w:t>con</w:t>
      </w:r>
      <w:r>
        <w:rPr>
          <w:color w:val="231F20"/>
          <w:spacing w:val="-18"/>
          <w:w w:val="110"/>
        </w:rPr>
        <w:t> </w:t>
      </w:r>
      <w:r>
        <w:rPr>
          <w:color w:val="231F20"/>
          <w:w w:val="110"/>
        </w:rPr>
        <w:t>la</w:t>
      </w:r>
      <w:r>
        <w:rPr>
          <w:color w:val="231F20"/>
          <w:spacing w:val="-18"/>
          <w:w w:val="110"/>
        </w:rPr>
        <w:t> </w:t>
      </w:r>
      <w:r>
        <w:rPr>
          <w:color w:val="231F20"/>
          <w:w w:val="110"/>
        </w:rPr>
        <w:t>propia</w:t>
      </w:r>
      <w:r>
        <w:rPr>
          <w:color w:val="231F20"/>
          <w:spacing w:val="-17"/>
          <w:w w:val="110"/>
        </w:rPr>
        <w:t> </w:t>
      </w:r>
      <w:r>
        <w:rPr>
          <w:color w:val="231F20"/>
          <w:w w:val="110"/>
        </w:rPr>
        <w:t>autora,</w:t>
      </w:r>
      <w:r>
        <w:rPr>
          <w:color w:val="231F20"/>
          <w:spacing w:val="-17"/>
          <w:w w:val="110"/>
        </w:rPr>
        <w:t> </w:t>
      </w:r>
      <w:r>
        <w:rPr>
          <w:color w:val="231F20"/>
          <w:w w:val="110"/>
        </w:rPr>
        <w:t>merece</w:t>
      </w:r>
      <w:r>
        <w:rPr>
          <w:color w:val="231F20"/>
          <w:spacing w:val="-18"/>
          <w:w w:val="110"/>
        </w:rPr>
        <w:t> </w:t>
      </w:r>
      <w:r>
        <w:rPr>
          <w:color w:val="231F20"/>
          <w:w w:val="110"/>
        </w:rPr>
        <w:t>el</w:t>
      </w:r>
      <w:r>
        <w:rPr>
          <w:color w:val="231F20"/>
          <w:spacing w:val="-18"/>
          <w:w w:val="110"/>
        </w:rPr>
        <w:t> </w:t>
      </w:r>
      <w:r>
        <w:rPr>
          <w:color w:val="231F20"/>
          <w:w w:val="110"/>
        </w:rPr>
        <w:t>calificativo de</w:t>
      </w:r>
      <w:r>
        <w:rPr>
          <w:color w:val="231F20"/>
          <w:spacing w:val="-31"/>
          <w:w w:val="110"/>
        </w:rPr>
        <w:t> </w:t>
      </w:r>
      <w:r>
        <w:rPr>
          <w:i/>
          <w:color w:val="231F20"/>
          <w:w w:val="110"/>
        </w:rPr>
        <w:t>masculina</w:t>
      </w:r>
      <w:r>
        <w:rPr>
          <w:i/>
          <w:color w:val="231F20"/>
          <w:spacing w:val="-32"/>
          <w:w w:val="110"/>
        </w:rPr>
        <w:t> </w:t>
      </w:r>
      <w:r>
        <w:rPr>
          <w:i/>
          <w:color w:val="231F20"/>
          <w:w w:val="110"/>
        </w:rPr>
        <w:t>oligárquica,</w:t>
      </w:r>
      <w:r>
        <w:rPr>
          <w:i/>
          <w:color w:val="231F20"/>
          <w:spacing w:val="-31"/>
          <w:w w:val="110"/>
        </w:rPr>
        <w:t> </w:t>
      </w:r>
      <w:r>
        <w:rPr>
          <w:color w:val="231F20"/>
          <w:w w:val="110"/>
        </w:rPr>
        <w:t>el</w:t>
      </w:r>
      <w:r>
        <w:rPr>
          <w:color w:val="231F20"/>
          <w:spacing w:val="-31"/>
          <w:w w:val="110"/>
        </w:rPr>
        <w:t> </w:t>
      </w:r>
      <w:r>
        <w:rPr>
          <w:color w:val="231F20"/>
          <w:w w:val="110"/>
        </w:rPr>
        <w:t>tipo</w:t>
      </w:r>
      <w:r>
        <w:rPr>
          <w:color w:val="231F20"/>
          <w:spacing w:val="-31"/>
          <w:w w:val="110"/>
        </w:rPr>
        <w:t> </w:t>
      </w:r>
      <w:r>
        <w:rPr>
          <w:color w:val="231F20"/>
          <w:w w:val="110"/>
        </w:rPr>
        <w:t>más</w:t>
      </w:r>
      <w:r>
        <w:rPr>
          <w:color w:val="231F20"/>
          <w:spacing w:val="-31"/>
          <w:w w:val="110"/>
        </w:rPr>
        <w:t> </w:t>
      </w:r>
      <w:r>
        <w:rPr>
          <w:color w:val="231F20"/>
          <w:w w:val="110"/>
        </w:rPr>
        <w:t>excluyente</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clasificación</w:t>
      </w:r>
      <w:r>
        <w:rPr>
          <w:color w:val="231F20"/>
          <w:spacing w:val="-31"/>
          <w:w w:val="110"/>
        </w:rPr>
        <w:t> </w:t>
      </w:r>
      <w:r>
        <w:rPr>
          <w:color w:val="231F20"/>
          <w:w w:val="110"/>
        </w:rPr>
        <w:t>de</w:t>
      </w:r>
      <w:r>
        <w:rPr>
          <w:color w:val="231F20"/>
          <w:spacing w:val="-31"/>
          <w:w w:val="110"/>
        </w:rPr>
        <w:t> </w:t>
      </w:r>
      <w:r>
        <w:rPr>
          <w:color w:val="231F20"/>
          <w:w w:val="110"/>
        </w:rPr>
        <w:t>comuni- dades</w:t>
      </w:r>
      <w:r>
        <w:rPr>
          <w:color w:val="231F20"/>
          <w:spacing w:val="-31"/>
          <w:w w:val="110"/>
        </w:rPr>
        <w:t> </w:t>
      </w:r>
      <w:r>
        <w:rPr>
          <w:color w:val="231F20"/>
          <w:w w:val="110"/>
        </w:rPr>
        <w:t>políticas</w:t>
      </w:r>
      <w:r>
        <w:rPr>
          <w:color w:val="231F20"/>
          <w:spacing w:val="-30"/>
          <w:w w:val="110"/>
        </w:rPr>
        <w:t> </w:t>
      </w:r>
      <w:r>
        <w:rPr>
          <w:color w:val="231F20"/>
          <w:w w:val="110"/>
        </w:rPr>
        <w:t>utilizada</w:t>
      </w:r>
      <w:r>
        <w:rPr>
          <w:color w:val="231F20"/>
          <w:spacing w:val="-31"/>
          <w:w w:val="110"/>
        </w:rPr>
        <w:t> </w:t>
      </w:r>
      <w:r>
        <w:rPr>
          <w:color w:val="231F20"/>
          <w:w w:val="110"/>
        </w:rPr>
        <w:t>en</w:t>
      </w:r>
      <w:r>
        <w:rPr>
          <w:color w:val="231F20"/>
          <w:spacing w:val="-31"/>
          <w:w w:val="110"/>
        </w:rPr>
        <w:t> </w:t>
      </w:r>
      <w:r>
        <w:rPr>
          <w:color w:val="231F20"/>
          <w:w w:val="110"/>
        </w:rPr>
        <w:t>este</w:t>
      </w:r>
      <w:r>
        <w:rPr>
          <w:color w:val="231F20"/>
          <w:spacing w:val="-31"/>
          <w:w w:val="110"/>
        </w:rPr>
        <w:t> </w:t>
      </w:r>
      <w:r>
        <w:rPr>
          <w:color w:val="231F20"/>
          <w:w w:val="110"/>
        </w:rPr>
        <w:t>libro.</w:t>
      </w:r>
      <w:r>
        <w:rPr>
          <w:color w:val="231F20"/>
          <w:spacing w:val="-31"/>
          <w:w w:val="110"/>
        </w:rPr>
        <w:t> </w:t>
      </w:r>
      <w:r>
        <w:rPr>
          <w:color w:val="231F20"/>
          <w:w w:val="110"/>
        </w:rPr>
        <w:t>Esta</w:t>
      </w:r>
      <w:r>
        <w:rPr>
          <w:color w:val="231F20"/>
          <w:spacing w:val="-31"/>
          <w:w w:val="110"/>
        </w:rPr>
        <w:t> </w:t>
      </w:r>
      <w:r>
        <w:rPr>
          <w:color w:val="231F20"/>
          <w:w w:val="110"/>
        </w:rPr>
        <w:t>calificación</w:t>
      </w:r>
      <w:r>
        <w:rPr>
          <w:color w:val="231F20"/>
          <w:spacing w:val="-31"/>
          <w:w w:val="110"/>
        </w:rPr>
        <w:t> </w:t>
      </w:r>
      <w:r>
        <w:rPr>
          <w:color w:val="231F20"/>
          <w:w w:val="110"/>
        </w:rPr>
        <w:t>podría</w:t>
      </w:r>
      <w:r>
        <w:rPr>
          <w:color w:val="231F20"/>
          <w:spacing w:val="-31"/>
          <w:w w:val="110"/>
        </w:rPr>
        <w:t> </w:t>
      </w:r>
      <w:r>
        <w:rPr>
          <w:color w:val="231F20"/>
          <w:w w:val="110"/>
        </w:rPr>
        <w:t>parecer</w:t>
      </w:r>
      <w:r>
        <w:rPr>
          <w:color w:val="231F20"/>
          <w:spacing w:val="-31"/>
          <w:w w:val="110"/>
        </w:rPr>
        <w:t> </w:t>
      </w:r>
      <w:r>
        <w:rPr>
          <w:color w:val="231F20"/>
          <w:w w:val="110"/>
        </w:rPr>
        <w:t>inapro- piada</w:t>
      </w:r>
      <w:r>
        <w:rPr>
          <w:color w:val="231F20"/>
          <w:spacing w:val="-13"/>
          <w:w w:val="110"/>
        </w:rPr>
        <w:t> </w:t>
      </w:r>
      <w:r>
        <w:rPr>
          <w:color w:val="231F20"/>
          <w:w w:val="110"/>
        </w:rPr>
        <w:t>al</w:t>
      </w:r>
      <w:r>
        <w:rPr>
          <w:color w:val="231F20"/>
          <w:spacing w:val="-13"/>
          <w:w w:val="110"/>
        </w:rPr>
        <w:t> </w:t>
      </w:r>
      <w:r>
        <w:rPr>
          <w:color w:val="231F20"/>
          <w:w w:val="110"/>
        </w:rPr>
        <w:t>reparar</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hecho</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todos</w:t>
      </w:r>
      <w:r>
        <w:rPr>
          <w:color w:val="231F20"/>
          <w:spacing w:val="-13"/>
          <w:w w:val="110"/>
        </w:rPr>
        <w:t> </w:t>
      </w:r>
      <w:r>
        <w:rPr>
          <w:color w:val="231F20"/>
          <w:w w:val="110"/>
        </w:rPr>
        <w:t>los</w:t>
      </w:r>
      <w:r>
        <w:rPr>
          <w:color w:val="231F20"/>
          <w:spacing w:val="-13"/>
          <w:w w:val="110"/>
        </w:rPr>
        <w:t> </w:t>
      </w:r>
      <w:r>
        <w:rPr>
          <w:color w:val="231F20"/>
          <w:w w:val="110"/>
        </w:rPr>
        <w:t>vecinos</w:t>
      </w:r>
      <w:r>
        <w:rPr>
          <w:color w:val="231F20"/>
          <w:spacing w:val="-13"/>
          <w:w w:val="110"/>
        </w:rPr>
        <w:t> </w:t>
      </w:r>
      <w:r>
        <w:rPr>
          <w:color w:val="231F20"/>
          <w:w w:val="110"/>
        </w:rPr>
        <w:t>podían</w:t>
      </w:r>
      <w:r>
        <w:rPr>
          <w:color w:val="231F20"/>
          <w:spacing w:val="-13"/>
          <w:w w:val="110"/>
        </w:rPr>
        <w:t> </w:t>
      </w:r>
      <w:r>
        <w:rPr>
          <w:color w:val="231F20"/>
          <w:w w:val="110"/>
        </w:rPr>
        <w:t>participar</w:t>
      </w:r>
      <w:r>
        <w:rPr>
          <w:color w:val="231F20"/>
          <w:spacing w:val="-13"/>
          <w:w w:val="110"/>
        </w:rPr>
        <w:t> </w:t>
      </w:r>
      <w:r>
        <w:rPr>
          <w:color w:val="231F20"/>
          <w:w w:val="110"/>
        </w:rPr>
        <w:t>en</w:t>
      </w:r>
      <w:r>
        <w:rPr>
          <w:color w:val="231F20"/>
          <w:spacing w:val="-13"/>
          <w:w w:val="110"/>
        </w:rPr>
        <w:t> </w:t>
      </w:r>
      <w:r>
        <w:rPr>
          <w:color w:val="231F20"/>
          <w:w w:val="110"/>
        </w:rPr>
        <w:t>la elección</w:t>
      </w:r>
      <w:r>
        <w:rPr>
          <w:color w:val="231F20"/>
          <w:spacing w:val="-12"/>
          <w:w w:val="110"/>
        </w:rPr>
        <w:t> </w:t>
      </w:r>
      <w:r>
        <w:rPr>
          <w:color w:val="231F20"/>
          <w:w w:val="110"/>
        </w:rPr>
        <w:t>de</w:t>
      </w:r>
      <w:r>
        <w:rPr>
          <w:color w:val="231F20"/>
          <w:spacing w:val="-13"/>
          <w:w w:val="110"/>
        </w:rPr>
        <w:t> </w:t>
      </w:r>
      <w:r>
        <w:rPr>
          <w:color w:val="231F20"/>
          <w:w w:val="110"/>
        </w:rPr>
        <w:t>sus</w:t>
      </w:r>
      <w:r>
        <w:rPr>
          <w:color w:val="231F20"/>
          <w:spacing w:val="-13"/>
          <w:w w:val="110"/>
        </w:rPr>
        <w:t> </w:t>
      </w:r>
      <w:r>
        <w:rPr>
          <w:color w:val="231F20"/>
          <w:w w:val="110"/>
        </w:rPr>
        <w:t>autoridades;</w:t>
      </w:r>
      <w:r>
        <w:rPr>
          <w:color w:val="231F20"/>
          <w:spacing w:val="-12"/>
          <w:w w:val="110"/>
        </w:rPr>
        <w:t> </w:t>
      </w:r>
      <w:r>
        <w:rPr>
          <w:color w:val="231F20"/>
          <w:w w:val="110"/>
        </w:rPr>
        <w:t>sin</w:t>
      </w:r>
      <w:r>
        <w:rPr>
          <w:color w:val="231F20"/>
          <w:spacing w:val="-13"/>
          <w:w w:val="110"/>
        </w:rPr>
        <w:t> </w:t>
      </w:r>
      <w:r>
        <w:rPr>
          <w:color w:val="231F20"/>
          <w:spacing w:val="-3"/>
          <w:w w:val="110"/>
        </w:rPr>
        <w:t>embargo,</w:t>
      </w:r>
      <w:r>
        <w:rPr>
          <w:color w:val="231F20"/>
          <w:spacing w:val="-13"/>
          <w:w w:val="110"/>
        </w:rPr>
        <w:t> </w:t>
      </w:r>
      <w:r>
        <w:rPr>
          <w:color w:val="231F20"/>
          <w:w w:val="110"/>
        </w:rPr>
        <w:t>para</w:t>
      </w:r>
      <w:r>
        <w:rPr>
          <w:color w:val="231F20"/>
          <w:spacing w:val="-13"/>
          <w:w w:val="110"/>
        </w:rPr>
        <w:t> </w:t>
      </w:r>
      <w:r>
        <w:rPr>
          <w:color w:val="231F20"/>
          <w:w w:val="110"/>
        </w:rPr>
        <w:t>ocupar</w:t>
      </w:r>
      <w:r>
        <w:rPr>
          <w:color w:val="231F20"/>
          <w:spacing w:val="-12"/>
          <w:w w:val="110"/>
        </w:rPr>
        <w:t> </w:t>
      </w:r>
      <w:r>
        <w:rPr>
          <w:color w:val="231F20"/>
          <w:w w:val="110"/>
        </w:rPr>
        <w:t>los</w:t>
      </w:r>
      <w:r>
        <w:rPr>
          <w:color w:val="231F20"/>
          <w:spacing w:val="-13"/>
          <w:w w:val="110"/>
        </w:rPr>
        <w:t> </w:t>
      </w:r>
      <w:r>
        <w:rPr>
          <w:color w:val="231F20"/>
          <w:spacing w:val="-3"/>
          <w:w w:val="110"/>
        </w:rPr>
        <w:t>cargos</w:t>
      </w:r>
      <w:r>
        <w:rPr>
          <w:color w:val="231F20"/>
          <w:spacing w:val="-13"/>
          <w:w w:val="110"/>
        </w:rPr>
        <w:t> </w:t>
      </w:r>
      <w:r>
        <w:rPr>
          <w:color w:val="231F20"/>
          <w:w w:val="110"/>
        </w:rPr>
        <w:t>en</w:t>
      </w:r>
      <w:r>
        <w:rPr>
          <w:color w:val="231F20"/>
          <w:spacing w:val="-13"/>
          <w:w w:val="110"/>
        </w:rPr>
        <w:t> </w:t>
      </w:r>
      <w:r>
        <w:rPr>
          <w:color w:val="231F20"/>
          <w:w w:val="110"/>
        </w:rPr>
        <w:t>disputa</w:t>
      </w:r>
    </w:p>
    <w:p>
      <w:pPr>
        <w:pStyle w:val="BodyText"/>
        <w:spacing w:line="285" w:lineRule="auto"/>
        <w:ind w:left="137" w:right="118"/>
        <w:jc w:val="both"/>
      </w:pPr>
      <w:r>
        <w:rPr>
          <w:color w:val="231F20"/>
          <w:w w:val="110"/>
        </w:rPr>
        <w:t>—los municipales, en el caso que nos ocupa— se debía ser propietario y alfabeto,</w:t>
      </w:r>
      <w:r>
        <w:rPr>
          <w:color w:val="231F20"/>
          <w:spacing w:val="-14"/>
          <w:w w:val="110"/>
        </w:rPr>
        <w:t> </w:t>
      </w:r>
      <w:r>
        <w:rPr>
          <w:color w:val="231F20"/>
          <w:w w:val="110"/>
        </w:rPr>
        <w:t>a</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suma</w:t>
      </w:r>
      <w:r>
        <w:rPr>
          <w:color w:val="231F20"/>
          <w:spacing w:val="-14"/>
          <w:w w:val="110"/>
        </w:rPr>
        <w:t> </w:t>
      </w:r>
      <w:r>
        <w:rPr>
          <w:color w:val="231F20"/>
          <w:w w:val="110"/>
        </w:rPr>
        <w:t>que</w:t>
      </w:r>
      <w:r>
        <w:rPr>
          <w:color w:val="231F20"/>
          <w:spacing w:val="-14"/>
          <w:w w:val="110"/>
        </w:rPr>
        <w:t> </w:t>
      </w:r>
      <w:r>
        <w:rPr>
          <w:color w:val="231F20"/>
          <w:w w:val="110"/>
        </w:rPr>
        <w:t>en</w:t>
      </w:r>
      <w:r>
        <w:rPr>
          <w:color w:val="231F20"/>
          <w:spacing w:val="-14"/>
          <w:w w:val="110"/>
        </w:rPr>
        <w:t> </w:t>
      </w:r>
      <w:r>
        <w:rPr>
          <w:color w:val="231F20"/>
          <w:w w:val="110"/>
        </w:rPr>
        <w:t>realidad,</w:t>
      </w:r>
      <w:r>
        <w:rPr>
          <w:color w:val="231F20"/>
          <w:spacing w:val="-14"/>
          <w:w w:val="110"/>
        </w:rPr>
        <w:t> </w:t>
      </w:r>
      <w:r>
        <w:rPr>
          <w:color w:val="231F20"/>
          <w:w w:val="110"/>
        </w:rPr>
        <w:t>y</w:t>
      </w:r>
      <w:r>
        <w:rPr>
          <w:color w:val="231F20"/>
          <w:spacing w:val="-14"/>
          <w:w w:val="110"/>
        </w:rPr>
        <w:t> </w:t>
      </w:r>
      <w:r>
        <w:rPr>
          <w:color w:val="231F20"/>
          <w:w w:val="110"/>
        </w:rPr>
        <w:t>dado</w:t>
      </w:r>
      <w:r>
        <w:rPr>
          <w:color w:val="231F20"/>
          <w:spacing w:val="-14"/>
          <w:w w:val="110"/>
        </w:rPr>
        <w:t> </w:t>
      </w:r>
      <w:r>
        <w:rPr>
          <w:color w:val="231F20"/>
          <w:w w:val="110"/>
        </w:rPr>
        <w:t>que</w:t>
      </w:r>
      <w:r>
        <w:rPr>
          <w:color w:val="231F20"/>
          <w:spacing w:val="-14"/>
          <w:w w:val="110"/>
        </w:rPr>
        <w:t> </w:t>
      </w:r>
      <w:r>
        <w:rPr>
          <w:color w:val="231F20"/>
          <w:w w:val="110"/>
        </w:rPr>
        <w:t>las</w:t>
      </w:r>
      <w:r>
        <w:rPr>
          <w:color w:val="231F20"/>
          <w:spacing w:val="-14"/>
          <w:w w:val="110"/>
        </w:rPr>
        <w:t> </w:t>
      </w:r>
      <w:r>
        <w:rPr>
          <w:color w:val="231F20"/>
          <w:w w:val="110"/>
        </w:rPr>
        <w:t>elecciones</w:t>
      </w:r>
      <w:r>
        <w:rPr>
          <w:color w:val="231F20"/>
          <w:spacing w:val="-13"/>
          <w:w w:val="110"/>
        </w:rPr>
        <w:t> </w:t>
      </w:r>
      <w:r>
        <w:rPr>
          <w:color w:val="231F20"/>
          <w:w w:val="110"/>
        </w:rPr>
        <w:t>eran</w:t>
      </w:r>
      <w:r>
        <w:rPr>
          <w:color w:val="231F20"/>
          <w:spacing w:val="-14"/>
          <w:w w:val="110"/>
        </w:rPr>
        <w:t> </w:t>
      </w:r>
      <w:r>
        <w:rPr>
          <w:color w:val="231F20"/>
          <w:w w:val="110"/>
        </w:rPr>
        <w:t>in- directas,</w:t>
      </w:r>
      <w:r>
        <w:rPr>
          <w:color w:val="231F20"/>
          <w:spacing w:val="-15"/>
          <w:w w:val="110"/>
        </w:rPr>
        <w:t> </w:t>
      </w:r>
      <w:r>
        <w:rPr>
          <w:color w:val="231F20"/>
          <w:w w:val="110"/>
        </w:rPr>
        <w:t>el</w:t>
      </w:r>
      <w:r>
        <w:rPr>
          <w:color w:val="231F20"/>
          <w:spacing w:val="-16"/>
          <w:w w:val="110"/>
        </w:rPr>
        <w:t> </w:t>
      </w:r>
      <w:r>
        <w:rPr>
          <w:color w:val="231F20"/>
          <w:w w:val="110"/>
        </w:rPr>
        <w:t>conjunto</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vecinos</w:t>
      </w:r>
      <w:r>
        <w:rPr>
          <w:color w:val="231F20"/>
          <w:spacing w:val="-16"/>
          <w:w w:val="110"/>
        </w:rPr>
        <w:t> </w:t>
      </w:r>
      <w:r>
        <w:rPr>
          <w:color w:val="231F20"/>
          <w:w w:val="110"/>
        </w:rPr>
        <w:t>sólo</w:t>
      </w:r>
      <w:r>
        <w:rPr>
          <w:color w:val="231F20"/>
          <w:spacing w:val="-16"/>
          <w:w w:val="110"/>
        </w:rPr>
        <w:t> </w:t>
      </w:r>
      <w:r>
        <w:rPr>
          <w:color w:val="231F20"/>
          <w:w w:val="110"/>
        </w:rPr>
        <w:t>elegía</w:t>
      </w:r>
      <w:r>
        <w:rPr>
          <w:color w:val="231F20"/>
          <w:spacing w:val="-16"/>
          <w:w w:val="110"/>
        </w:rPr>
        <w:t> </w:t>
      </w:r>
      <w:r>
        <w:rPr>
          <w:color w:val="231F20"/>
          <w:w w:val="110"/>
        </w:rPr>
        <w:t>a</w:t>
      </w:r>
      <w:r>
        <w:rPr>
          <w:color w:val="231F20"/>
          <w:spacing w:val="-16"/>
          <w:w w:val="110"/>
        </w:rPr>
        <w:t> </w:t>
      </w:r>
      <w:r>
        <w:rPr>
          <w:color w:val="231F20"/>
          <w:w w:val="110"/>
        </w:rPr>
        <w:t>ciertos</w:t>
      </w:r>
      <w:r>
        <w:rPr>
          <w:color w:val="231F20"/>
          <w:spacing w:val="-16"/>
          <w:w w:val="110"/>
        </w:rPr>
        <w:t> </w:t>
      </w:r>
      <w:r>
        <w:rPr>
          <w:color w:val="231F20"/>
          <w:w w:val="110"/>
        </w:rPr>
        <w:t>“electores”,</w:t>
      </w:r>
      <w:r>
        <w:rPr>
          <w:color w:val="231F20"/>
          <w:spacing w:val="-16"/>
          <w:w w:val="110"/>
        </w:rPr>
        <w:t> </w:t>
      </w:r>
      <w:r>
        <w:rPr>
          <w:color w:val="231F20"/>
          <w:w w:val="110"/>
        </w:rPr>
        <w:t>que</w:t>
      </w:r>
      <w:r>
        <w:rPr>
          <w:color w:val="231F20"/>
          <w:spacing w:val="-16"/>
          <w:w w:val="110"/>
        </w:rPr>
        <w:t> </w:t>
      </w:r>
      <w:r>
        <w:rPr>
          <w:color w:val="231F20"/>
          <w:w w:val="110"/>
        </w:rPr>
        <w:t>eran los que de verdad decidían quienes iban a ocupar los </w:t>
      </w:r>
      <w:r>
        <w:rPr>
          <w:color w:val="231F20"/>
          <w:spacing w:val="-3"/>
          <w:w w:val="110"/>
        </w:rPr>
        <w:t>cargos </w:t>
      </w:r>
      <w:r>
        <w:rPr>
          <w:color w:val="231F20"/>
          <w:w w:val="110"/>
        </w:rPr>
        <w:t>en cuestión,</w:t>
      </w:r>
      <w:r>
        <w:rPr>
          <w:color w:val="231F20"/>
          <w:spacing w:val="-31"/>
          <w:w w:val="110"/>
        </w:rPr>
        <w:t> </w:t>
      </w:r>
      <w:r>
        <w:rPr>
          <w:color w:val="231F20"/>
          <w:w w:val="110"/>
        </w:rPr>
        <w:t>lo que</w:t>
      </w:r>
      <w:r>
        <w:rPr>
          <w:color w:val="231F20"/>
          <w:spacing w:val="-16"/>
          <w:w w:val="110"/>
        </w:rPr>
        <w:t> </w:t>
      </w:r>
      <w:r>
        <w:rPr>
          <w:color w:val="231F20"/>
          <w:w w:val="110"/>
        </w:rPr>
        <w:t>demuestra</w:t>
      </w:r>
      <w:r>
        <w:rPr>
          <w:color w:val="231F20"/>
          <w:spacing w:val="-15"/>
          <w:w w:val="110"/>
        </w:rPr>
        <w:t> </w:t>
      </w:r>
      <w:r>
        <w:rPr>
          <w:color w:val="231F20"/>
          <w:w w:val="110"/>
        </w:rPr>
        <w:t>la</w:t>
      </w:r>
      <w:r>
        <w:rPr>
          <w:color w:val="231F20"/>
          <w:spacing w:val="-16"/>
          <w:w w:val="110"/>
        </w:rPr>
        <w:t> </w:t>
      </w:r>
      <w:r>
        <w:rPr>
          <w:color w:val="231F20"/>
          <w:w w:val="110"/>
        </w:rPr>
        <w:t>pertinencia</w:t>
      </w:r>
      <w:r>
        <w:rPr>
          <w:color w:val="231F20"/>
          <w:spacing w:val="-15"/>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calificación</w:t>
      </w:r>
      <w:r>
        <w:rPr>
          <w:color w:val="231F20"/>
          <w:spacing w:val="-16"/>
          <w:w w:val="110"/>
        </w:rPr>
        <w:t> </w:t>
      </w:r>
      <w:r>
        <w:rPr>
          <w:color w:val="231F20"/>
          <w:w w:val="110"/>
        </w:rPr>
        <w:t>antes</w:t>
      </w:r>
      <w:r>
        <w:rPr>
          <w:color w:val="231F20"/>
          <w:spacing w:val="-15"/>
          <w:w w:val="110"/>
        </w:rPr>
        <w:t> </w:t>
      </w:r>
      <w:r>
        <w:rPr>
          <w:color w:val="231F20"/>
          <w:w w:val="110"/>
        </w:rPr>
        <w:t>mencionada.</w:t>
      </w:r>
      <w:r>
        <w:rPr>
          <w:color w:val="231F20"/>
          <w:spacing w:val="-16"/>
          <w:w w:val="110"/>
        </w:rPr>
        <w:t> </w:t>
      </w:r>
      <w:r>
        <w:rPr>
          <w:color w:val="231F20"/>
          <w:w w:val="110"/>
        </w:rPr>
        <w:t>Dadas</w:t>
      </w:r>
      <w:r>
        <w:rPr>
          <w:color w:val="231F20"/>
          <w:spacing w:val="-16"/>
          <w:w w:val="110"/>
        </w:rPr>
        <w:t> </w:t>
      </w:r>
      <w:r>
        <w:rPr>
          <w:color w:val="231F20"/>
          <w:w w:val="110"/>
        </w:rPr>
        <w:t>es- tas</w:t>
      </w:r>
      <w:r>
        <w:rPr>
          <w:color w:val="231F20"/>
          <w:spacing w:val="-5"/>
          <w:w w:val="110"/>
        </w:rPr>
        <w:t> </w:t>
      </w:r>
      <w:r>
        <w:rPr>
          <w:color w:val="231F20"/>
          <w:w w:val="110"/>
        </w:rPr>
        <w:t>circunstancias,</w:t>
      </w:r>
      <w:r>
        <w:rPr>
          <w:color w:val="231F20"/>
          <w:spacing w:val="-6"/>
          <w:w w:val="110"/>
        </w:rPr>
        <w:t> </w:t>
      </w:r>
      <w:r>
        <w:rPr>
          <w:color w:val="231F20"/>
          <w:w w:val="110"/>
        </w:rPr>
        <w:t>en</w:t>
      </w:r>
      <w:r>
        <w:rPr>
          <w:color w:val="231F20"/>
          <w:spacing w:val="-5"/>
          <w:w w:val="110"/>
        </w:rPr>
        <w:t> </w:t>
      </w:r>
      <w:r>
        <w:rPr>
          <w:color w:val="231F20"/>
          <w:w w:val="110"/>
        </w:rPr>
        <w:t>principio</w:t>
      </w:r>
      <w:r>
        <w:rPr>
          <w:color w:val="231F20"/>
          <w:spacing w:val="-4"/>
          <w:w w:val="110"/>
        </w:rPr>
        <w:t> </w:t>
      </w:r>
      <w:r>
        <w:rPr>
          <w:color w:val="231F20"/>
          <w:w w:val="110"/>
        </w:rPr>
        <w:t>sólo</w:t>
      </w:r>
      <w:r>
        <w:rPr>
          <w:color w:val="231F20"/>
          <w:spacing w:val="-5"/>
          <w:w w:val="110"/>
        </w:rPr>
        <w:t> </w:t>
      </w:r>
      <w:r>
        <w:rPr>
          <w:color w:val="231F20"/>
          <w:w w:val="110"/>
        </w:rPr>
        <w:t>los</w:t>
      </w:r>
      <w:r>
        <w:rPr>
          <w:color w:val="231F20"/>
          <w:spacing w:val="-5"/>
          <w:w w:val="110"/>
        </w:rPr>
        <w:t> </w:t>
      </w:r>
      <w:r>
        <w:rPr>
          <w:color w:val="231F20"/>
          <w:w w:val="110"/>
        </w:rPr>
        <w:t>miembros</w:t>
      </w:r>
      <w:r>
        <w:rPr>
          <w:color w:val="231F20"/>
          <w:spacing w:val="-5"/>
          <w:w w:val="110"/>
        </w:rPr>
        <w:t> </w:t>
      </w:r>
      <w:r>
        <w:rPr>
          <w:color w:val="231F20"/>
          <w:w w:val="110"/>
        </w:rPr>
        <w:t>de</w:t>
      </w:r>
      <w:r>
        <w:rPr>
          <w:color w:val="231F20"/>
          <w:spacing w:val="-5"/>
          <w:w w:val="110"/>
        </w:rPr>
        <w:t> </w:t>
      </w:r>
      <w:r>
        <w:rPr>
          <w:color w:val="231F20"/>
          <w:w w:val="110"/>
        </w:rPr>
        <w:t>un</w:t>
      </w:r>
      <w:r>
        <w:rPr>
          <w:color w:val="231F20"/>
          <w:spacing w:val="-5"/>
          <w:w w:val="110"/>
        </w:rPr>
        <w:t> </w:t>
      </w:r>
      <w:r>
        <w:rPr>
          <w:color w:val="231F20"/>
          <w:w w:val="110"/>
        </w:rPr>
        <w:t>pequeño</w:t>
      </w:r>
      <w:r>
        <w:rPr>
          <w:color w:val="231F20"/>
          <w:spacing w:val="-4"/>
          <w:w w:val="110"/>
        </w:rPr>
        <w:t> </w:t>
      </w:r>
      <w:r>
        <w:rPr>
          <w:color w:val="231F20"/>
          <w:w w:val="110"/>
        </w:rPr>
        <w:t>grupo</w:t>
      </w:r>
      <w:r>
        <w:rPr>
          <w:color w:val="231F20"/>
          <w:spacing w:val="-5"/>
          <w:w w:val="110"/>
        </w:rPr>
        <w:t> </w:t>
      </w:r>
      <w:r>
        <w:rPr>
          <w:color w:val="231F20"/>
          <w:w w:val="110"/>
        </w:rPr>
        <w:t>de varones (a la discriminación socioeconómica se unía la de género, que no sería superada hasta mediados del siglo </w:t>
      </w:r>
      <w:r>
        <w:rPr>
          <w:color w:val="231F20"/>
          <w:w w:val="110"/>
          <w:sz w:val="16"/>
        </w:rPr>
        <w:t>xx</w:t>
      </w:r>
      <w:r>
        <w:rPr>
          <w:color w:val="231F20"/>
          <w:w w:val="110"/>
        </w:rPr>
        <w:t>), que reunía simultáneamente las características de ser alfabetos (en un periodo en el que la gran mayo- ría de la población no sabía leer ni escribir) y propietarios, podían </w:t>
      </w:r>
      <w:r>
        <w:rPr>
          <w:color w:val="231F20"/>
          <w:spacing w:val="-2"/>
          <w:w w:val="110"/>
        </w:rPr>
        <w:t>formar </w:t>
      </w:r>
      <w:r>
        <w:rPr>
          <w:color w:val="231F20"/>
          <w:w w:val="110"/>
        </w:rPr>
        <w:t>parte</w:t>
      </w:r>
      <w:r>
        <w:rPr>
          <w:color w:val="231F20"/>
          <w:spacing w:val="-27"/>
          <w:w w:val="110"/>
        </w:rPr>
        <w:t> </w:t>
      </w:r>
      <w:r>
        <w:rPr>
          <w:color w:val="231F20"/>
          <w:w w:val="110"/>
        </w:rPr>
        <w:t>del</w:t>
      </w:r>
      <w:r>
        <w:rPr>
          <w:color w:val="231F20"/>
          <w:spacing w:val="-27"/>
          <w:w w:val="110"/>
        </w:rPr>
        <w:t> </w:t>
      </w:r>
      <w:r>
        <w:rPr>
          <w:color w:val="231F20"/>
          <w:w w:val="110"/>
        </w:rPr>
        <w:t>ayuntamiento,</w:t>
      </w:r>
      <w:r>
        <w:rPr>
          <w:color w:val="231F20"/>
          <w:spacing w:val="-27"/>
          <w:w w:val="110"/>
        </w:rPr>
        <w:t> </w:t>
      </w:r>
      <w:r>
        <w:rPr>
          <w:color w:val="231F20"/>
          <w:w w:val="110"/>
        </w:rPr>
        <w:t>la</w:t>
      </w:r>
      <w:r>
        <w:rPr>
          <w:color w:val="231F20"/>
          <w:spacing w:val="-27"/>
          <w:w w:val="110"/>
        </w:rPr>
        <w:t> </w:t>
      </w:r>
      <w:r>
        <w:rPr>
          <w:color w:val="231F20"/>
          <w:w w:val="110"/>
        </w:rPr>
        <w:t>institución</w:t>
      </w:r>
      <w:r>
        <w:rPr>
          <w:color w:val="231F20"/>
          <w:spacing w:val="-27"/>
          <w:w w:val="110"/>
        </w:rPr>
        <w:t> </w:t>
      </w:r>
      <w:r>
        <w:rPr>
          <w:color w:val="231F20"/>
          <w:w w:val="110"/>
        </w:rPr>
        <w:t>diseñada</w:t>
      </w:r>
      <w:r>
        <w:rPr>
          <w:color w:val="231F20"/>
          <w:spacing w:val="-27"/>
          <w:w w:val="110"/>
        </w:rPr>
        <w:t> </w:t>
      </w:r>
      <w:r>
        <w:rPr>
          <w:color w:val="231F20"/>
          <w:w w:val="110"/>
        </w:rPr>
        <w:t>como</w:t>
      </w:r>
      <w:r>
        <w:rPr>
          <w:color w:val="231F20"/>
          <w:spacing w:val="-27"/>
          <w:w w:val="110"/>
        </w:rPr>
        <w:t> </w:t>
      </w:r>
      <w:r>
        <w:rPr>
          <w:color w:val="231F20"/>
          <w:w w:val="110"/>
        </w:rPr>
        <w:t>máxima</w:t>
      </w:r>
      <w:r>
        <w:rPr>
          <w:color w:val="231F20"/>
          <w:spacing w:val="-27"/>
          <w:w w:val="110"/>
        </w:rPr>
        <w:t> </w:t>
      </w:r>
      <w:r>
        <w:rPr>
          <w:color w:val="231F20"/>
          <w:w w:val="110"/>
        </w:rPr>
        <w:t>autoridad</w:t>
      </w:r>
      <w:r>
        <w:rPr>
          <w:color w:val="231F20"/>
          <w:spacing w:val="-27"/>
          <w:w w:val="110"/>
        </w:rPr>
        <w:t> </w:t>
      </w:r>
      <w:r>
        <w:rPr>
          <w:color w:val="231F20"/>
          <w:w w:val="110"/>
        </w:rPr>
        <w:t>mu-</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nicipal. Digo “en principio” porque las leyes estaban establecidas con </w:t>
      </w:r>
      <w:r>
        <w:rPr>
          <w:color w:val="231F20"/>
          <w:spacing w:val="-2"/>
          <w:w w:val="110"/>
        </w:rPr>
        <w:t>esa </w:t>
      </w:r>
      <w:r>
        <w:rPr>
          <w:color w:val="231F20"/>
          <w:w w:val="110"/>
        </w:rPr>
        <w:t>intención y porque así funcionaba el sistema cuando el municipio reunía las características adecuadas, es </w:t>
      </w:r>
      <w:r>
        <w:rPr>
          <w:color w:val="231F20"/>
          <w:spacing w:val="-5"/>
          <w:w w:val="110"/>
        </w:rPr>
        <w:t>decir, </w:t>
      </w:r>
      <w:r>
        <w:rPr>
          <w:color w:val="231F20"/>
          <w:w w:val="110"/>
        </w:rPr>
        <w:t>cuando contenía un grupo social con</w:t>
      </w:r>
      <w:r>
        <w:rPr>
          <w:color w:val="231F20"/>
          <w:spacing w:val="-14"/>
          <w:w w:val="110"/>
        </w:rPr>
        <w:t> </w:t>
      </w:r>
      <w:r>
        <w:rPr>
          <w:color w:val="231F20"/>
          <w:w w:val="110"/>
        </w:rPr>
        <w:t>las</w:t>
      </w:r>
      <w:r>
        <w:rPr>
          <w:color w:val="231F20"/>
          <w:spacing w:val="-14"/>
          <w:w w:val="110"/>
        </w:rPr>
        <w:t> </w:t>
      </w:r>
      <w:r>
        <w:rPr>
          <w:color w:val="231F20"/>
          <w:w w:val="110"/>
        </w:rPr>
        <w:t>características</w:t>
      </w:r>
      <w:r>
        <w:rPr>
          <w:color w:val="231F20"/>
          <w:spacing w:val="-14"/>
          <w:w w:val="110"/>
        </w:rPr>
        <w:t> </w:t>
      </w:r>
      <w:r>
        <w:rPr>
          <w:color w:val="231F20"/>
          <w:w w:val="110"/>
        </w:rPr>
        <w:t>requeridas</w:t>
      </w:r>
      <w:r>
        <w:rPr>
          <w:color w:val="231F20"/>
          <w:spacing w:val="-14"/>
          <w:w w:val="110"/>
        </w:rPr>
        <w:t> </w:t>
      </w:r>
      <w:r>
        <w:rPr>
          <w:color w:val="231F20"/>
          <w:w w:val="110"/>
        </w:rPr>
        <w:t>por</w:t>
      </w:r>
      <w:r>
        <w:rPr>
          <w:color w:val="231F20"/>
          <w:spacing w:val="-14"/>
          <w:w w:val="110"/>
        </w:rPr>
        <w:t> </w:t>
      </w:r>
      <w:r>
        <w:rPr>
          <w:color w:val="231F20"/>
          <w:w w:val="110"/>
        </w:rPr>
        <w:t>las</w:t>
      </w:r>
      <w:r>
        <w:rPr>
          <w:color w:val="231F20"/>
          <w:spacing w:val="-14"/>
          <w:w w:val="110"/>
        </w:rPr>
        <w:t> </w:t>
      </w:r>
      <w:r>
        <w:rPr>
          <w:color w:val="231F20"/>
          <w:w w:val="110"/>
        </w:rPr>
        <w:t>leyes.</w:t>
      </w:r>
      <w:r>
        <w:rPr>
          <w:color w:val="231F20"/>
          <w:spacing w:val="-14"/>
          <w:w w:val="110"/>
        </w:rPr>
        <w:t> </w:t>
      </w:r>
      <w:r>
        <w:rPr>
          <w:color w:val="231F20"/>
          <w:w w:val="110"/>
        </w:rPr>
        <w:t>A</w:t>
      </w:r>
      <w:r>
        <w:rPr>
          <w:color w:val="231F20"/>
          <w:spacing w:val="-14"/>
          <w:w w:val="110"/>
        </w:rPr>
        <w:t> </w:t>
      </w:r>
      <w:r>
        <w:rPr>
          <w:color w:val="231F20"/>
          <w:w w:val="110"/>
        </w:rPr>
        <w:t>este</w:t>
      </w:r>
      <w:r>
        <w:rPr>
          <w:color w:val="231F20"/>
          <w:spacing w:val="-14"/>
          <w:w w:val="110"/>
        </w:rPr>
        <w:t> </w:t>
      </w:r>
      <w:r>
        <w:rPr>
          <w:color w:val="231F20"/>
          <w:w w:val="110"/>
        </w:rPr>
        <w:t>grupo</w:t>
      </w:r>
      <w:r>
        <w:rPr>
          <w:color w:val="231F20"/>
          <w:spacing w:val="-14"/>
          <w:w w:val="110"/>
        </w:rPr>
        <w:t> </w:t>
      </w:r>
      <w:r>
        <w:rPr>
          <w:color w:val="231F20"/>
          <w:w w:val="110"/>
        </w:rPr>
        <w:t>social</w:t>
      </w:r>
      <w:r>
        <w:rPr>
          <w:color w:val="231F20"/>
          <w:spacing w:val="-14"/>
          <w:w w:val="110"/>
        </w:rPr>
        <w:t> </w:t>
      </w:r>
      <w:r>
        <w:rPr>
          <w:color w:val="231F20"/>
          <w:w w:val="110"/>
        </w:rPr>
        <w:t>(o,</w:t>
      </w:r>
      <w:r>
        <w:rPr>
          <w:color w:val="231F20"/>
          <w:spacing w:val="-14"/>
          <w:w w:val="110"/>
        </w:rPr>
        <w:t> </w:t>
      </w:r>
      <w:r>
        <w:rPr>
          <w:color w:val="231F20"/>
          <w:w w:val="110"/>
        </w:rPr>
        <w:t>mejor dicho,</w:t>
      </w:r>
      <w:r>
        <w:rPr>
          <w:color w:val="231F20"/>
          <w:spacing w:val="-8"/>
          <w:w w:val="110"/>
        </w:rPr>
        <w:t> </w:t>
      </w:r>
      <w:r>
        <w:rPr>
          <w:color w:val="231F20"/>
          <w:w w:val="110"/>
        </w:rPr>
        <w:t>sociopolítico,</w:t>
      </w:r>
      <w:r>
        <w:rPr>
          <w:color w:val="231F20"/>
          <w:spacing w:val="-9"/>
          <w:w w:val="110"/>
        </w:rPr>
        <w:t> </w:t>
      </w:r>
      <w:r>
        <w:rPr>
          <w:color w:val="231F20"/>
          <w:w w:val="110"/>
        </w:rPr>
        <w:t>según</w:t>
      </w:r>
      <w:r>
        <w:rPr>
          <w:color w:val="231F20"/>
          <w:spacing w:val="-8"/>
          <w:w w:val="110"/>
        </w:rPr>
        <w:t> </w:t>
      </w:r>
      <w:r>
        <w:rPr>
          <w:color w:val="231F20"/>
          <w:w w:val="110"/>
        </w:rPr>
        <w:t>los</w:t>
      </w:r>
      <w:r>
        <w:rPr>
          <w:color w:val="231F20"/>
          <w:spacing w:val="-8"/>
          <w:w w:val="110"/>
        </w:rPr>
        <w:t> </w:t>
      </w:r>
      <w:r>
        <w:rPr>
          <w:color w:val="231F20"/>
          <w:w w:val="110"/>
        </w:rPr>
        <w:t>intereses</w:t>
      </w:r>
      <w:r>
        <w:rPr>
          <w:color w:val="231F20"/>
          <w:spacing w:val="-8"/>
          <w:w w:val="110"/>
        </w:rPr>
        <w:t> </w:t>
      </w:r>
      <w:r>
        <w:rPr>
          <w:color w:val="231F20"/>
          <w:w w:val="110"/>
        </w:rPr>
        <w:t>del</w:t>
      </w:r>
      <w:r>
        <w:rPr>
          <w:color w:val="231F20"/>
          <w:spacing w:val="-8"/>
          <w:w w:val="110"/>
        </w:rPr>
        <w:t> </w:t>
      </w:r>
      <w:r>
        <w:rPr>
          <w:color w:val="231F20"/>
          <w:w w:val="110"/>
        </w:rPr>
        <w:t>presente</w:t>
      </w:r>
      <w:r>
        <w:rPr>
          <w:color w:val="231F20"/>
          <w:spacing w:val="-8"/>
          <w:w w:val="110"/>
        </w:rPr>
        <w:t> </w:t>
      </w:r>
      <w:r>
        <w:rPr>
          <w:color w:val="231F20"/>
          <w:spacing w:val="-2"/>
          <w:w w:val="110"/>
        </w:rPr>
        <w:t>texto)</w:t>
      </w:r>
      <w:r>
        <w:rPr>
          <w:color w:val="231F20"/>
          <w:spacing w:val="-8"/>
          <w:w w:val="110"/>
        </w:rPr>
        <w:t> </w:t>
      </w:r>
      <w:r>
        <w:rPr>
          <w:color w:val="231F20"/>
          <w:w w:val="110"/>
        </w:rPr>
        <w:t>no</w:t>
      </w:r>
      <w:r>
        <w:rPr>
          <w:color w:val="231F20"/>
          <w:spacing w:val="-8"/>
          <w:w w:val="110"/>
        </w:rPr>
        <w:t> </w:t>
      </w:r>
      <w:r>
        <w:rPr>
          <w:color w:val="231F20"/>
          <w:w w:val="110"/>
        </w:rPr>
        <w:t>le</w:t>
      </w:r>
      <w:r>
        <w:rPr>
          <w:color w:val="231F20"/>
          <w:spacing w:val="-8"/>
          <w:w w:val="110"/>
        </w:rPr>
        <w:t> </w:t>
      </w:r>
      <w:r>
        <w:rPr>
          <w:color w:val="231F20"/>
          <w:w w:val="110"/>
        </w:rPr>
        <w:t>queda</w:t>
      </w:r>
      <w:r>
        <w:rPr>
          <w:color w:val="231F20"/>
          <w:spacing w:val="-8"/>
          <w:w w:val="110"/>
        </w:rPr>
        <w:t> </w:t>
      </w:r>
      <w:r>
        <w:rPr>
          <w:color w:val="231F20"/>
          <w:w w:val="110"/>
        </w:rPr>
        <w:t>mal la</w:t>
      </w:r>
      <w:r>
        <w:rPr>
          <w:color w:val="231F20"/>
          <w:spacing w:val="-8"/>
          <w:w w:val="110"/>
        </w:rPr>
        <w:t> </w:t>
      </w:r>
      <w:r>
        <w:rPr>
          <w:color w:val="231F20"/>
          <w:w w:val="110"/>
        </w:rPr>
        <w:t>denominación</w:t>
      </w:r>
      <w:r>
        <w:rPr>
          <w:color w:val="231F20"/>
          <w:spacing w:val="-8"/>
          <w:w w:val="110"/>
        </w:rPr>
        <w:t> </w:t>
      </w:r>
      <w:r>
        <w:rPr>
          <w:color w:val="231F20"/>
          <w:w w:val="110"/>
        </w:rPr>
        <w:t>de</w:t>
      </w:r>
      <w:r>
        <w:rPr>
          <w:color w:val="231F20"/>
          <w:spacing w:val="-8"/>
          <w:w w:val="110"/>
        </w:rPr>
        <w:t> </w:t>
      </w:r>
      <w:r>
        <w:rPr>
          <w:i/>
          <w:color w:val="231F20"/>
          <w:w w:val="110"/>
        </w:rPr>
        <w:t>oligarquía</w:t>
      </w:r>
      <w:r>
        <w:rPr>
          <w:color w:val="231F20"/>
          <w:w w:val="110"/>
        </w:rPr>
        <w:t>,</w:t>
      </w:r>
      <w:r>
        <w:rPr>
          <w:color w:val="231F20"/>
          <w:spacing w:val="-8"/>
          <w:w w:val="110"/>
        </w:rPr>
        <w:t> </w:t>
      </w:r>
      <w:r>
        <w:rPr>
          <w:color w:val="231F20"/>
          <w:w w:val="110"/>
        </w:rPr>
        <w:t>pues</w:t>
      </w:r>
      <w:r>
        <w:rPr>
          <w:color w:val="231F20"/>
          <w:spacing w:val="-8"/>
          <w:w w:val="110"/>
        </w:rPr>
        <w:t> </w:t>
      </w:r>
      <w:r>
        <w:rPr>
          <w:color w:val="231F20"/>
          <w:w w:val="110"/>
        </w:rPr>
        <w:t>concentraba</w:t>
      </w:r>
      <w:r>
        <w:rPr>
          <w:color w:val="231F20"/>
          <w:spacing w:val="-9"/>
          <w:w w:val="110"/>
        </w:rPr>
        <w:t> </w:t>
      </w:r>
      <w:r>
        <w:rPr>
          <w:color w:val="231F20"/>
          <w:w w:val="110"/>
        </w:rPr>
        <w:t>el</w:t>
      </w:r>
      <w:r>
        <w:rPr>
          <w:color w:val="231F20"/>
          <w:spacing w:val="-8"/>
          <w:w w:val="110"/>
        </w:rPr>
        <w:t> </w:t>
      </w:r>
      <w:r>
        <w:rPr>
          <w:color w:val="231F20"/>
          <w:w w:val="110"/>
        </w:rPr>
        <w:t>poder</w:t>
      </w:r>
      <w:r>
        <w:rPr>
          <w:color w:val="231F20"/>
          <w:spacing w:val="-8"/>
          <w:w w:val="110"/>
        </w:rPr>
        <w:t> </w:t>
      </w:r>
      <w:r>
        <w:rPr>
          <w:color w:val="231F20"/>
          <w:w w:val="110"/>
        </w:rPr>
        <w:t>político</w:t>
      </w:r>
      <w:r>
        <w:rPr>
          <w:color w:val="231F20"/>
          <w:spacing w:val="-8"/>
          <w:w w:val="110"/>
        </w:rPr>
        <w:t> </w:t>
      </w:r>
      <w:r>
        <w:rPr>
          <w:color w:val="231F20"/>
          <w:w w:val="110"/>
        </w:rPr>
        <w:t>y</w:t>
      </w:r>
      <w:r>
        <w:rPr>
          <w:color w:val="231F20"/>
          <w:spacing w:val="-8"/>
          <w:w w:val="110"/>
        </w:rPr>
        <w:t> </w:t>
      </w:r>
      <w:r>
        <w:rPr>
          <w:color w:val="231F20"/>
          <w:w w:val="110"/>
        </w:rPr>
        <w:t>econó- mico local, además de estar compuesto de criollos y mestizos, y de residir principalmente</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cabecera</w:t>
      </w:r>
      <w:r>
        <w:rPr>
          <w:color w:val="231F20"/>
          <w:spacing w:val="-4"/>
          <w:w w:val="110"/>
        </w:rPr>
        <w:t> </w:t>
      </w:r>
      <w:r>
        <w:rPr>
          <w:color w:val="231F20"/>
          <w:w w:val="110"/>
        </w:rPr>
        <w:t>municipal,</w:t>
      </w:r>
      <w:r>
        <w:rPr>
          <w:color w:val="231F20"/>
          <w:spacing w:val="-4"/>
          <w:w w:val="110"/>
        </w:rPr>
        <w:t> </w:t>
      </w:r>
      <w:r>
        <w:rPr>
          <w:color w:val="231F20"/>
          <w:w w:val="110"/>
        </w:rPr>
        <w:t>al</w:t>
      </w:r>
      <w:r>
        <w:rPr>
          <w:color w:val="231F20"/>
          <w:spacing w:val="-4"/>
          <w:w w:val="110"/>
        </w:rPr>
        <w:t> </w:t>
      </w:r>
      <w:r>
        <w:rPr>
          <w:color w:val="231F20"/>
          <w:w w:val="110"/>
        </w:rPr>
        <w:t>contrario</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indígenas,</w:t>
      </w:r>
      <w:r>
        <w:rPr>
          <w:color w:val="231F20"/>
          <w:spacing w:val="-4"/>
          <w:w w:val="110"/>
        </w:rPr>
        <w:t> </w:t>
      </w:r>
      <w:r>
        <w:rPr>
          <w:color w:val="231F20"/>
          <w:spacing w:val="-2"/>
          <w:w w:val="110"/>
        </w:rPr>
        <w:t>que </w:t>
      </w:r>
      <w:r>
        <w:rPr>
          <w:color w:val="231F20"/>
          <w:w w:val="110"/>
        </w:rPr>
        <w:t>mayoritariamente</w:t>
      </w:r>
      <w:r>
        <w:rPr>
          <w:color w:val="231F20"/>
          <w:spacing w:val="-10"/>
          <w:w w:val="110"/>
        </w:rPr>
        <w:t> </w:t>
      </w:r>
      <w:r>
        <w:rPr>
          <w:color w:val="231F20"/>
          <w:w w:val="110"/>
        </w:rPr>
        <w:t>vivían</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pueblos</w:t>
      </w:r>
      <w:r>
        <w:rPr>
          <w:color w:val="231F20"/>
          <w:spacing w:val="-9"/>
          <w:w w:val="110"/>
        </w:rPr>
        <w:t> </w:t>
      </w:r>
      <w:r>
        <w:rPr>
          <w:color w:val="231F20"/>
          <w:w w:val="110"/>
        </w:rPr>
        <w:t>sujetos</w:t>
      </w:r>
      <w:r>
        <w:rPr>
          <w:color w:val="231F20"/>
          <w:spacing w:val="-10"/>
          <w:w w:val="110"/>
        </w:rPr>
        <w:t> </w:t>
      </w:r>
      <w:r>
        <w:rPr>
          <w:color w:val="231F20"/>
          <w:w w:val="110"/>
        </w:rPr>
        <w:t>a</w:t>
      </w:r>
      <w:r>
        <w:rPr>
          <w:color w:val="231F20"/>
          <w:spacing w:val="-9"/>
          <w:w w:val="110"/>
        </w:rPr>
        <w:t> </w:t>
      </w:r>
      <w:r>
        <w:rPr>
          <w:color w:val="231F20"/>
          <w:w w:val="110"/>
        </w:rPr>
        <w:t>tales</w:t>
      </w:r>
      <w:r>
        <w:rPr>
          <w:color w:val="231F20"/>
          <w:spacing w:val="-9"/>
          <w:w w:val="110"/>
        </w:rPr>
        <w:t> </w:t>
      </w:r>
      <w:r>
        <w:rPr>
          <w:color w:val="231F20"/>
          <w:w w:val="110"/>
        </w:rPr>
        <w:t>cabeceras.</w:t>
      </w:r>
    </w:p>
    <w:p>
      <w:pPr>
        <w:pStyle w:val="BodyText"/>
        <w:spacing w:line="285" w:lineRule="auto"/>
        <w:ind w:left="100" w:right="135" w:firstLine="340"/>
        <w:jc w:val="both"/>
      </w:pP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había</w:t>
      </w:r>
      <w:r>
        <w:rPr>
          <w:color w:val="231F20"/>
          <w:spacing w:val="-5"/>
          <w:w w:val="110"/>
        </w:rPr>
        <w:t> </w:t>
      </w:r>
      <w:r>
        <w:rPr>
          <w:color w:val="231F20"/>
          <w:w w:val="110"/>
        </w:rPr>
        <w:t>municipios,</w:t>
      </w:r>
      <w:r>
        <w:rPr>
          <w:color w:val="231F20"/>
          <w:spacing w:val="-5"/>
          <w:w w:val="110"/>
        </w:rPr>
        <w:t> </w:t>
      </w:r>
      <w:r>
        <w:rPr>
          <w:color w:val="231F20"/>
          <w:w w:val="110"/>
        </w:rPr>
        <w:t>indígenas</w:t>
      </w:r>
      <w:r>
        <w:rPr>
          <w:color w:val="231F20"/>
          <w:spacing w:val="-5"/>
          <w:w w:val="110"/>
        </w:rPr>
        <w:t> </w:t>
      </w:r>
      <w:r>
        <w:rPr>
          <w:color w:val="231F20"/>
          <w:w w:val="110"/>
        </w:rPr>
        <w:t>básicamente,</w:t>
      </w:r>
      <w:r>
        <w:rPr>
          <w:color w:val="231F20"/>
          <w:spacing w:val="-6"/>
          <w:w w:val="110"/>
        </w:rPr>
        <w:t> </w:t>
      </w:r>
      <w:r>
        <w:rPr>
          <w:color w:val="231F20"/>
          <w:w w:val="110"/>
        </w:rPr>
        <w:t>donde</w:t>
      </w:r>
      <w:r>
        <w:rPr>
          <w:color w:val="231F20"/>
          <w:spacing w:val="-5"/>
          <w:w w:val="110"/>
        </w:rPr>
        <w:t> </w:t>
      </w:r>
      <w:r>
        <w:rPr>
          <w:color w:val="231F20"/>
          <w:w w:val="110"/>
        </w:rPr>
        <w:t>la</w:t>
      </w:r>
      <w:r>
        <w:rPr>
          <w:color w:val="231F20"/>
          <w:spacing w:val="-5"/>
          <w:w w:val="110"/>
        </w:rPr>
        <w:t> </w:t>
      </w:r>
      <w:r>
        <w:rPr>
          <w:color w:val="231F20"/>
          <w:w w:val="110"/>
        </w:rPr>
        <w:t>comu- nidad</w:t>
      </w:r>
      <w:r>
        <w:rPr>
          <w:color w:val="231F20"/>
          <w:spacing w:val="-11"/>
          <w:w w:val="110"/>
        </w:rPr>
        <w:t> </w:t>
      </w:r>
      <w:r>
        <w:rPr>
          <w:color w:val="231F20"/>
          <w:w w:val="110"/>
        </w:rPr>
        <w:t>política</w:t>
      </w:r>
      <w:r>
        <w:rPr>
          <w:color w:val="231F20"/>
          <w:spacing w:val="-11"/>
          <w:w w:val="110"/>
        </w:rPr>
        <w:t> </w:t>
      </w:r>
      <w:r>
        <w:rPr>
          <w:color w:val="231F20"/>
          <w:w w:val="110"/>
        </w:rPr>
        <w:t>no</w:t>
      </w:r>
      <w:r>
        <w:rPr>
          <w:color w:val="231F20"/>
          <w:spacing w:val="-11"/>
          <w:w w:val="110"/>
        </w:rPr>
        <w:t> </w:t>
      </w:r>
      <w:r>
        <w:rPr>
          <w:color w:val="231F20"/>
          <w:w w:val="110"/>
        </w:rPr>
        <w:t>era</w:t>
      </w:r>
      <w:r>
        <w:rPr>
          <w:color w:val="231F20"/>
          <w:spacing w:val="-11"/>
          <w:w w:val="110"/>
        </w:rPr>
        <w:t> </w:t>
      </w:r>
      <w:r>
        <w:rPr>
          <w:color w:val="231F20"/>
          <w:w w:val="110"/>
        </w:rPr>
        <w:t>oligárquica.</w:t>
      </w:r>
      <w:r>
        <w:rPr>
          <w:color w:val="231F20"/>
          <w:spacing w:val="-11"/>
          <w:w w:val="110"/>
        </w:rPr>
        <w:t> </w:t>
      </w:r>
      <w:r>
        <w:rPr>
          <w:color w:val="231F20"/>
          <w:w w:val="110"/>
        </w:rPr>
        <w:t>Era</w:t>
      </w:r>
      <w:r>
        <w:rPr>
          <w:color w:val="231F20"/>
          <w:spacing w:val="-11"/>
          <w:w w:val="110"/>
        </w:rPr>
        <w:t> </w:t>
      </w:r>
      <w:r>
        <w:rPr>
          <w:color w:val="231F20"/>
          <w:w w:val="110"/>
        </w:rPr>
        <w:t>masculina</w:t>
      </w:r>
      <w:r>
        <w:rPr>
          <w:color w:val="231F20"/>
          <w:spacing w:val="-11"/>
          <w:w w:val="110"/>
        </w:rPr>
        <w:t> </w:t>
      </w:r>
      <w:r>
        <w:rPr>
          <w:color w:val="231F20"/>
          <w:w w:val="110"/>
        </w:rPr>
        <w:t>y</w:t>
      </w:r>
      <w:r>
        <w:rPr>
          <w:color w:val="231F20"/>
          <w:spacing w:val="-11"/>
          <w:w w:val="110"/>
        </w:rPr>
        <w:t> </w:t>
      </w:r>
      <w:r>
        <w:rPr>
          <w:color w:val="231F20"/>
          <w:w w:val="110"/>
        </w:rPr>
        <w:t>restringida,</w:t>
      </w:r>
      <w:r>
        <w:rPr>
          <w:color w:val="231F20"/>
          <w:spacing w:val="-11"/>
          <w:w w:val="110"/>
        </w:rPr>
        <w:t> </w:t>
      </w:r>
      <w:r>
        <w:rPr>
          <w:color w:val="231F20"/>
          <w:w w:val="110"/>
        </w:rPr>
        <w:t>como</w:t>
      </w:r>
      <w:r>
        <w:rPr>
          <w:color w:val="231F20"/>
          <w:spacing w:val="-12"/>
          <w:w w:val="110"/>
        </w:rPr>
        <w:t> </w:t>
      </w:r>
      <w:r>
        <w:rPr>
          <w:color w:val="231F20"/>
          <w:w w:val="110"/>
        </w:rPr>
        <w:t>la</w:t>
      </w:r>
      <w:r>
        <w:rPr>
          <w:color w:val="231F20"/>
          <w:spacing w:val="-11"/>
          <w:w w:val="110"/>
        </w:rPr>
        <w:t> </w:t>
      </w:r>
      <w:r>
        <w:rPr>
          <w:color w:val="231F20"/>
          <w:w w:val="110"/>
        </w:rPr>
        <w:t>ante- riormente</w:t>
      </w:r>
      <w:r>
        <w:rPr>
          <w:color w:val="231F20"/>
          <w:spacing w:val="-17"/>
          <w:w w:val="110"/>
        </w:rPr>
        <w:t> </w:t>
      </w:r>
      <w:r>
        <w:rPr>
          <w:color w:val="231F20"/>
          <w:w w:val="110"/>
        </w:rPr>
        <w:t>descrita,</w:t>
      </w:r>
      <w:r>
        <w:rPr>
          <w:color w:val="231F20"/>
          <w:spacing w:val="-17"/>
          <w:w w:val="110"/>
        </w:rPr>
        <w:t> </w:t>
      </w:r>
      <w:r>
        <w:rPr>
          <w:color w:val="231F20"/>
          <w:w w:val="110"/>
        </w:rPr>
        <w:t>pero</w:t>
      </w:r>
      <w:r>
        <w:rPr>
          <w:color w:val="231F20"/>
          <w:spacing w:val="-17"/>
          <w:w w:val="110"/>
        </w:rPr>
        <w:t> </w:t>
      </w:r>
      <w:r>
        <w:rPr>
          <w:color w:val="231F20"/>
          <w:w w:val="110"/>
        </w:rPr>
        <w:t>no</w:t>
      </w:r>
      <w:r>
        <w:rPr>
          <w:color w:val="231F20"/>
          <w:spacing w:val="-17"/>
          <w:w w:val="110"/>
        </w:rPr>
        <w:t> </w:t>
      </w:r>
      <w:r>
        <w:rPr>
          <w:color w:val="231F20"/>
          <w:w w:val="110"/>
        </w:rPr>
        <w:t>oligárquica,</w:t>
      </w:r>
      <w:r>
        <w:rPr>
          <w:color w:val="231F20"/>
          <w:spacing w:val="-16"/>
          <w:w w:val="110"/>
        </w:rPr>
        <w:t> </w:t>
      </w:r>
      <w:r>
        <w:rPr>
          <w:color w:val="231F20"/>
          <w:w w:val="110"/>
        </w:rPr>
        <w:t>sino</w:t>
      </w:r>
      <w:r>
        <w:rPr>
          <w:color w:val="231F20"/>
          <w:spacing w:val="-18"/>
          <w:w w:val="110"/>
        </w:rPr>
        <w:t> </w:t>
      </w:r>
      <w:r>
        <w:rPr>
          <w:color w:val="231F20"/>
          <w:w w:val="110"/>
        </w:rPr>
        <w:t>interclasista</w:t>
      </w:r>
      <w:r>
        <w:rPr>
          <w:color w:val="231F20"/>
          <w:spacing w:val="-17"/>
          <w:w w:val="110"/>
        </w:rPr>
        <w:t> </w:t>
      </w:r>
      <w:r>
        <w:rPr>
          <w:color w:val="231F20"/>
          <w:w w:val="110"/>
        </w:rPr>
        <w:t>o</w:t>
      </w:r>
      <w:r>
        <w:rPr>
          <w:color w:val="231F20"/>
          <w:spacing w:val="-17"/>
          <w:w w:val="110"/>
        </w:rPr>
        <w:t> </w:t>
      </w:r>
      <w:r>
        <w:rPr>
          <w:color w:val="231F20"/>
          <w:w w:val="110"/>
        </w:rPr>
        <w:t>popular</w:t>
      </w:r>
      <w:r>
        <w:rPr>
          <w:color w:val="231F20"/>
          <w:spacing w:val="-17"/>
          <w:w w:val="110"/>
        </w:rPr>
        <w:t> </w:t>
      </w:r>
      <w:r>
        <w:rPr>
          <w:color w:val="231F20"/>
          <w:spacing w:val="-9"/>
          <w:w w:val="110"/>
        </w:rPr>
        <w:t>y,</w:t>
      </w:r>
      <w:r>
        <w:rPr>
          <w:color w:val="231F20"/>
          <w:spacing w:val="-17"/>
          <w:w w:val="110"/>
        </w:rPr>
        <w:t> </w:t>
      </w:r>
      <w:r>
        <w:rPr>
          <w:color w:val="231F20"/>
          <w:w w:val="110"/>
        </w:rPr>
        <w:t>por</w:t>
      </w:r>
      <w:r>
        <w:rPr>
          <w:color w:val="231F20"/>
          <w:spacing w:val="-17"/>
          <w:w w:val="110"/>
        </w:rPr>
        <w:t> </w:t>
      </w:r>
      <w:r>
        <w:rPr>
          <w:color w:val="231F20"/>
          <w:w w:val="110"/>
        </w:rPr>
        <w:t>lo tanto,</w:t>
      </w:r>
      <w:r>
        <w:rPr>
          <w:color w:val="231F20"/>
          <w:spacing w:val="-13"/>
          <w:w w:val="110"/>
        </w:rPr>
        <w:t> </w:t>
      </w:r>
      <w:r>
        <w:rPr>
          <w:color w:val="231F20"/>
          <w:w w:val="110"/>
        </w:rPr>
        <w:t>mucho</w:t>
      </w:r>
      <w:r>
        <w:rPr>
          <w:color w:val="231F20"/>
          <w:spacing w:val="-13"/>
          <w:w w:val="110"/>
        </w:rPr>
        <w:t> </w:t>
      </w:r>
      <w:r>
        <w:rPr>
          <w:color w:val="231F20"/>
          <w:w w:val="110"/>
        </w:rPr>
        <w:t>más</w:t>
      </w:r>
      <w:r>
        <w:rPr>
          <w:color w:val="231F20"/>
          <w:spacing w:val="-13"/>
          <w:w w:val="110"/>
        </w:rPr>
        <w:t> </w:t>
      </w:r>
      <w:r>
        <w:rPr>
          <w:color w:val="231F20"/>
          <w:w w:val="110"/>
        </w:rPr>
        <w:t>extensa,</w:t>
      </w:r>
      <w:r>
        <w:rPr>
          <w:color w:val="231F20"/>
          <w:spacing w:val="-12"/>
          <w:w w:val="110"/>
        </w:rPr>
        <w:t> </w:t>
      </w:r>
      <w:r>
        <w:rPr>
          <w:color w:val="231F20"/>
          <w:w w:val="110"/>
        </w:rPr>
        <w:t>pues</w:t>
      </w:r>
      <w:r>
        <w:rPr>
          <w:color w:val="231F20"/>
          <w:spacing w:val="-13"/>
          <w:w w:val="110"/>
        </w:rPr>
        <w:t> </w:t>
      </w:r>
      <w:r>
        <w:rPr>
          <w:color w:val="231F20"/>
          <w:w w:val="110"/>
        </w:rPr>
        <w:t>en</w:t>
      </w:r>
      <w:r>
        <w:rPr>
          <w:color w:val="231F20"/>
          <w:spacing w:val="-13"/>
          <w:w w:val="110"/>
        </w:rPr>
        <w:t> </w:t>
      </w:r>
      <w:r>
        <w:rPr>
          <w:color w:val="231F20"/>
          <w:w w:val="110"/>
        </w:rPr>
        <w:t>ellos</w:t>
      </w:r>
      <w:r>
        <w:rPr>
          <w:color w:val="231F20"/>
          <w:spacing w:val="-13"/>
          <w:w w:val="110"/>
        </w:rPr>
        <w:t> </w:t>
      </w:r>
      <w:r>
        <w:rPr>
          <w:color w:val="231F20"/>
          <w:w w:val="110"/>
        </w:rPr>
        <w:t>todos</w:t>
      </w:r>
      <w:r>
        <w:rPr>
          <w:color w:val="231F20"/>
          <w:spacing w:val="-13"/>
          <w:w w:val="110"/>
        </w:rPr>
        <w:t> </w:t>
      </w:r>
      <w:r>
        <w:rPr>
          <w:color w:val="231F20"/>
          <w:w w:val="110"/>
        </w:rPr>
        <w:t>los</w:t>
      </w:r>
      <w:r>
        <w:rPr>
          <w:color w:val="231F20"/>
          <w:spacing w:val="-13"/>
          <w:w w:val="110"/>
        </w:rPr>
        <w:t> </w:t>
      </w:r>
      <w:r>
        <w:rPr>
          <w:color w:val="231F20"/>
          <w:w w:val="110"/>
        </w:rPr>
        <w:t>vecinos</w:t>
      </w:r>
      <w:r>
        <w:rPr>
          <w:color w:val="231F20"/>
          <w:spacing w:val="-13"/>
          <w:w w:val="110"/>
        </w:rPr>
        <w:t> </w:t>
      </w:r>
      <w:r>
        <w:rPr>
          <w:color w:val="231F20"/>
          <w:w w:val="110"/>
        </w:rPr>
        <w:t>podían</w:t>
      </w:r>
      <w:r>
        <w:rPr>
          <w:color w:val="231F20"/>
          <w:spacing w:val="-12"/>
          <w:w w:val="110"/>
        </w:rPr>
        <w:t> </w:t>
      </w:r>
      <w:r>
        <w:rPr>
          <w:color w:val="231F20"/>
          <w:w w:val="110"/>
        </w:rPr>
        <w:t>participar en la toma de decisiones. El texto de Camacho ofrece evidencias de cómo lo</w:t>
      </w:r>
      <w:r>
        <w:rPr>
          <w:color w:val="231F20"/>
          <w:spacing w:val="-7"/>
          <w:w w:val="110"/>
        </w:rPr>
        <w:t> </w:t>
      </w:r>
      <w:r>
        <w:rPr>
          <w:color w:val="231F20"/>
          <w:w w:val="110"/>
        </w:rPr>
        <w:t>hacían</w:t>
      </w:r>
      <w:r>
        <w:rPr>
          <w:color w:val="231F20"/>
          <w:spacing w:val="-7"/>
          <w:w w:val="110"/>
        </w:rPr>
        <w:t> </w:t>
      </w:r>
      <w:r>
        <w:rPr>
          <w:color w:val="231F20"/>
          <w:w w:val="110"/>
        </w:rPr>
        <w:t>mediante</w:t>
      </w:r>
      <w:r>
        <w:rPr>
          <w:color w:val="231F20"/>
          <w:spacing w:val="-7"/>
          <w:w w:val="110"/>
        </w:rPr>
        <w:t> </w:t>
      </w:r>
      <w:r>
        <w:rPr>
          <w:color w:val="231F20"/>
          <w:w w:val="110"/>
        </w:rPr>
        <w:t>las</w:t>
      </w:r>
      <w:r>
        <w:rPr>
          <w:color w:val="231F20"/>
          <w:spacing w:val="-7"/>
          <w:w w:val="110"/>
        </w:rPr>
        <w:t> </w:t>
      </w:r>
      <w:r>
        <w:rPr>
          <w:color w:val="231F20"/>
          <w:w w:val="110"/>
        </w:rPr>
        <w:t>denominadas</w:t>
      </w:r>
      <w:r>
        <w:rPr>
          <w:color w:val="231F20"/>
          <w:spacing w:val="-7"/>
          <w:w w:val="110"/>
        </w:rPr>
        <w:t> </w:t>
      </w:r>
      <w:r>
        <w:rPr>
          <w:i/>
          <w:color w:val="231F20"/>
          <w:w w:val="110"/>
        </w:rPr>
        <w:t>juntas</w:t>
      </w:r>
      <w:r>
        <w:rPr>
          <w:i/>
          <w:color w:val="231F20"/>
          <w:spacing w:val="-10"/>
          <w:w w:val="110"/>
        </w:rPr>
        <w:t> </w:t>
      </w:r>
      <w:r>
        <w:rPr>
          <w:i/>
          <w:color w:val="231F20"/>
          <w:w w:val="110"/>
        </w:rPr>
        <w:t>populares</w:t>
      </w:r>
      <w:r>
        <w:rPr>
          <w:color w:val="231F20"/>
          <w:w w:val="110"/>
        </w:rPr>
        <w:t>,</w:t>
      </w:r>
      <w:r>
        <w:rPr>
          <w:color w:val="231F20"/>
          <w:spacing w:val="-11"/>
          <w:w w:val="110"/>
        </w:rPr>
        <w:t> </w:t>
      </w:r>
      <w:r>
        <w:rPr>
          <w:i/>
          <w:color w:val="231F20"/>
          <w:w w:val="110"/>
        </w:rPr>
        <w:t>juntas</w:t>
      </w:r>
      <w:r>
        <w:rPr>
          <w:i/>
          <w:color w:val="231F20"/>
          <w:spacing w:val="-10"/>
          <w:w w:val="110"/>
        </w:rPr>
        <w:t> </w:t>
      </w:r>
      <w:r>
        <w:rPr>
          <w:i/>
          <w:color w:val="231F20"/>
          <w:w w:val="110"/>
        </w:rPr>
        <w:t>abiertas</w:t>
      </w:r>
      <w:r>
        <w:rPr>
          <w:i/>
          <w:color w:val="231F20"/>
          <w:spacing w:val="-7"/>
          <w:w w:val="110"/>
        </w:rPr>
        <w:t> </w:t>
      </w:r>
      <w:r>
        <w:rPr>
          <w:color w:val="231F20"/>
          <w:w w:val="110"/>
        </w:rPr>
        <w:t>o,</w:t>
      </w:r>
      <w:r>
        <w:rPr>
          <w:color w:val="231F20"/>
          <w:spacing w:val="-7"/>
          <w:w w:val="110"/>
        </w:rPr>
        <w:t> </w:t>
      </w:r>
      <w:r>
        <w:rPr>
          <w:color w:val="231F20"/>
          <w:w w:val="110"/>
        </w:rPr>
        <w:t>a</w:t>
      </w:r>
      <w:r>
        <w:rPr>
          <w:color w:val="231F20"/>
          <w:spacing w:val="-7"/>
          <w:w w:val="110"/>
        </w:rPr>
        <w:t> </w:t>
      </w:r>
      <w:r>
        <w:rPr>
          <w:color w:val="231F20"/>
          <w:w w:val="110"/>
        </w:rPr>
        <w:t>la usanza</w:t>
      </w:r>
      <w:r>
        <w:rPr>
          <w:color w:val="231F20"/>
          <w:spacing w:val="-8"/>
          <w:w w:val="110"/>
        </w:rPr>
        <w:t> </w:t>
      </w:r>
      <w:r>
        <w:rPr>
          <w:color w:val="231F20"/>
          <w:w w:val="110"/>
        </w:rPr>
        <w:t>colonial,</w:t>
      </w:r>
      <w:r>
        <w:rPr>
          <w:color w:val="231F20"/>
          <w:spacing w:val="-8"/>
          <w:w w:val="110"/>
        </w:rPr>
        <w:t> </w:t>
      </w:r>
      <w:r>
        <w:rPr>
          <w:i/>
          <w:color w:val="231F20"/>
          <w:w w:val="110"/>
        </w:rPr>
        <w:t>cabildos</w:t>
      </w:r>
      <w:r>
        <w:rPr>
          <w:i/>
          <w:color w:val="231F20"/>
          <w:spacing w:val="-12"/>
          <w:w w:val="110"/>
        </w:rPr>
        <w:t> </w:t>
      </w:r>
      <w:r>
        <w:rPr>
          <w:i/>
          <w:color w:val="231F20"/>
          <w:w w:val="110"/>
        </w:rPr>
        <w:t>abiertos</w:t>
      </w:r>
      <w:r>
        <w:rPr>
          <w:i/>
          <w:color w:val="231F20"/>
          <w:spacing w:val="-8"/>
          <w:w w:val="110"/>
        </w:rPr>
        <w:t> </w:t>
      </w:r>
      <w:r>
        <w:rPr>
          <w:color w:val="231F20"/>
          <w:w w:val="110"/>
        </w:rPr>
        <w:t>(por</w:t>
      </w:r>
      <w:r>
        <w:rPr>
          <w:color w:val="231F20"/>
          <w:spacing w:val="-8"/>
          <w:w w:val="110"/>
        </w:rPr>
        <w:t> </w:t>
      </w:r>
      <w:r>
        <w:rPr>
          <w:color w:val="231F20"/>
          <w:w w:val="110"/>
        </w:rPr>
        <w:t>oposición</w:t>
      </w:r>
      <w:r>
        <w:rPr>
          <w:color w:val="231F20"/>
          <w:spacing w:val="-7"/>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cabildos</w:t>
      </w:r>
      <w:r>
        <w:rPr>
          <w:color w:val="231F20"/>
          <w:spacing w:val="-8"/>
          <w:w w:val="110"/>
        </w:rPr>
        <w:t> </w:t>
      </w:r>
      <w:r>
        <w:rPr>
          <w:color w:val="231F20"/>
          <w:w w:val="110"/>
        </w:rPr>
        <w:t>ordinarios</w:t>
      </w:r>
      <w:r>
        <w:rPr>
          <w:color w:val="231F20"/>
          <w:spacing w:val="-7"/>
          <w:w w:val="110"/>
        </w:rPr>
        <w:t> </w:t>
      </w:r>
      <w:r>
        <w:rPr>
          <w:color w:val="231F20"/>
          <w:w w:val="110"/>
        </w:rPr>
        <w:t>o cerrados, donde sólo participaban los miembros del ayuntamiento). Y este hecho, que constituye una clara manifestación de democracia directa, en tanto</w:t>
      </w:r>
      <w:r>
        <w:rPr>
          <w:color w:val="231F20"/>
          <w:spacing w:val="-9"/>
          <w:w w:val="110"/>
        </w:rPr>
        <w:t> </w:t>
      </w:r>
      <w:r>
        <w:rPr>
          <w:color w:val="231F20"/>
          <w:w w:val="110"/>
        </w:rPr>
        <w:t>que</w:t>
      </w:r>
      <w:r>
        <w:rPr>
          <w:color w:val="231F20"/>
          <w:spacing w:val="-9"/>
          <w:w w:val="110"/>
        </w:rPr>
        <w:t> </w:t>
      </w:r>
      <w:r>
        <w:rPr>
          <w:color w:val="231F20"/>
          <w:w w:val="110"/>
        </w:rPr>
        <w:t>implica</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conjunto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comunidad</w:t>
      </w:r>
      <w:r>
        <w:rPr>
          <w:color w:val="231F20"/>
          <w:spacing w:val="-10"/>
          <w:w w:val="110"/>
        </w:rPr>
        <w:t> </w:t>
      </w:r>
      <w:r>
        <w:rPr>
          <w:color w:val="231F20"/>
          <w:w w:val="110"/>
        </w:rPr>
        <w:t>política</w:t>
      </w:r>
      <w:r>
        <w:rPr>
          <w:color w:val="231F20"/>
          <w:spacing w:val="-8"/>
          <w:w w:val="110"/>
        </w:rPr>
        <w:t> </w:t>
      </w:r>
      <w:r>
        <w:rPr>
          <w:color w:val="231F20"/>
          <w:w w:val="110"/>
        </w:rPr>
        <w:t>toma</w:t>
      </w:r>
      <w:r>
        <w:rPr>
          <w:color w:val="231F20"/>
          <w:spacing w:val="-9"/>
          <w:w w:val="110"/>
        </w:rPr>
        <w:t> </w:t>
      </w:r>
      <w:r>
        <w:rPr>
          <w:color w:val="231F20"/>
          <w:w w:val="110"/>
        </w:rPr>
        <w:t>decisiones importantes para la colectividad tras la correspondiente deliberación, no es</w:t>
      </w:r>
      <w:r>
        <w:rPr>
          <w:color w:val="231F20"/>
          <w:spacing w:val="-27"/>
          <w:w w:val="110"/>
        </w:rPr>
        <w:t> </w:t>
      </w:r>
      <w:r>
        <w:rPr>
          <w:color w:val="231F20"/>
          <w:w w:val="110"/>
        </w:rPr>
        <w:t>compatible</w:t>
      </w:r>
      <w:r>
        <w:rPr>
          <w:color w:val="231F20"/>
          <w:spacing w:val="-28"/>
          <w:w w:val="110"/>
        </w:rPr>
        <w:t> </w:t>
      </w:r>
      <w:r>
        <w:rPr>
          <w:color w:val="231F20"/>
          <w:w w:val="110"/>
        </w:rPr>
        <w:t>con</w:t>
      </w:r>
      <w:r>
        <w:rPr>
          <w:color w:val="231F20"/>
          <w:spacing w:val="-27"/>
          <w:w w:val="110"/>
        </w:rPr>
        <w:t> </w:t>
      </w:r>
      <w:r>
        <w:rPr>
          <w:color w:val="231F20"/>
          <w:w w:val="110"/>
        </w:rPr>
        <w:t>el</w:t>
      </w:r>
      <w:r>
        <w:rPr>
          <w:color w:val="231F20"/>
          <w:spacing w:val="-27"/>
          <w:w w:val="110"/>
        </w:rPr>
        <w:t> </w:t>
      </w:r>
      <w:r>
        <w:rPr>
          <w:color w:val="231F20"/>
          <w:w w:val="110"/>
        </w:rPr>
        <w:t>espíritu</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legislación</w:t>
      </w:r>
      <w:r>
        <w:rPr>
          <w:color w:val="231F20"/>
          <w:spacing w:val="-27"/>
          <w:w w:val="110"/>
        </w:rPr>
        <w:t> </w:t>
      </w:r>
      <w:r>
        <w:rPr>
          <w:color w:val="231F20"/>
          <w:w w:val="110"/>
        </w:rPr>
        <w:t>electoral</w:t>
      </w:r>
      <w:r>
        <w:rPr>
          <w:color w:val="231F20"/>
          <w:spacing w:val="-27"/>
          <w:w w:val="110"/>
        </w:rPr>
        <w:t> </w:t>
      </w:r>
      <w:r>
        <w:rPr>
          <w:color w:val="231F20"/>
          <w:w w:val="110"/>
        </w:rPr>
        <w:t>vigente</w:t>
      </w:r>
      <w:r>
        <w:rPr>
          <w:color w:val="231F20"/>
          <w:spacing w:val="-27"/>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w w:val="110"/>
        </w:rPr>
        <w:t>Estado</w:t>
      </w:r>
      <w:r>
        <w:rPr>
          <w:color w:val="231F20"/>
          <w:spacing w:val="-27"/>
          <w:w w:val="110"/>
        </w:rPr>
        <w:t> </w:t>
      </w:r>
      <w:r>
        <w:rPr>
          <w:color w:val="231F20"/>
          <w:w w:val="110"/>
        </w:rPr>
        <w:t>de México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siglo</w:t>
      </w:r>
      <w:r>
        <w:rPr>
          <w:color w:val="231F20"/>
          <w:spacing w:val="-7"/>
          <w:w w:val="110"/>
        </w:rPr>
        <w:t> </w:t>
      </w:r>
      <w:r>
        <w:rPr>
          <w:color w:val="231F20"/>
          <w:w w:val="110"/>
          <w:sz w:val="16"/>
        </w:rPr>
        <w:t>xix</w:t>
      </w:r>
      <w:r>
        <w:rPr>
          <w:color w:val="231F20"/>
          <w:w w:val="110"/>
        </w:rPr>
        <w:t>,</w:t>
      </w:r>
      <w:r>
        <w:rPr>
          <w:color w:val="231F20"/>
          <w:spacing w:val="-7"/>
          <w:w w:val="110"/>
        </w:rPr>
        <w:t> </w:t>
      </w:r>
      <w:r>
        <w:rPr>
          <w:color w:val="231F20"/>
          <w:w w:val="110"/>
        </w:rPr>
        <w:t>porque</w:t>
      </w:r>
      <w:r>
        <w:rPr>
          <w:color w:val="231F20"/>
          <w:spacing w:val="-7"/>
          <w:w w:val="110"/>
        </w:rPr>
        <w:t> </w:t>
      </w:r>
      <w:r>
        <w:rPr>
          <w:color w:val="231F20"/>
          <w:w w:val="110"/>
        </w:rPr>
        <w:t>en</w:t>
      </w:r>
      <w:r>
        <w:rPr>
          <w:color w:val="231F20"/>
          <w:spacing w:val="-7"/>
          <w:w w:val="110"/>
        </w:rPr>
        <w:t> </w:t>
      </w:r>
      <w:r>
        <w:rPr>
          <w:color w:val="231F20"/>
          <w:w w:val="110"/>
        </w:rPr>
        <w:t>sí</w:t>
      </w:r>
      <w:r>
        <w:rPr>
          <w:color w:val="231F20"/>
          <w:spacing w:val="-7"/>
          <w:w w:val="110"/>
        </w:rPr>
        <w:t> </w:t>
      </w:r>
      <w:r>
        <w:rPr>
          <w:color w:val="231F20"/>
          <w:w w:val="110"/>
        </w:rPr>
        <w:t>mismo</w:t>
      </w:r>
      <w:r>
        <w:rPr>
          <w:color w:val="231F20"/>
          <w:spacing w:val="-7"/>
          <w:w w:val="110"/>
        </w:rPr>
        <w:t> </w:t>
      </w:r>
      <w:r>
        <w:rPr>
          <w:color w:val="231F20"/>
          <w:w w:val="110"/>
        </w:rPr>
        <w:t>demuestra</w:t>
      </w:r>
      <w:r>
        <w:rPr>
          <w:color w:val="231F20"/>
          <w:spacing w:val="-7"/>
          <w:w w:val="110"/>
        </w:rPr>
        <w:t> </w:t>
      </w:r>
      <w:r>
        <w:rPr>
          <w:color w:val="231F20"/>
          <w:w w:val="110"/>
        </w:rPr>
        <w:t>que</w:t>
      </w:r>
      <w:r>
        <w:rPr>
          <w:color w:val="231F20"/>
          <w:spacing w:val="-7"/>
          <w:w w:val="110"/>
        </w:rPr>
        <w:t> </w:t>
      </w:r>
      <w:r>
        <w:rPr>
          <w:color w:val="231F20"/>
          <w:w w:val="110"/>
        </w:rPr>
        <w:t>todos</w:t>
      </w:r>
      <w:r>
        <w:rPr>
          <w:color w:val="231F20"/>
          <w:spacing w:val="-8"/>
          <w:w w:val="110"/>
        </w:rPr>
        <w:t> </w:t>
      </w:r>
      <w:r>
        <w:rPr>
          <w:color w:val="231F20"/>
          <w:w w:val="110"/>
        </w:rPr>
        <w:t>los</w:t>
      </w:r>
      <w:r>
        <w:rPr>
          <w:color w:val="231F20"/>
          <w:spacing w:val="-7"/>
          <w:w w:val="110"/>
        </w:rPr>
        <w:t> </w:t>
      </w:r>
      <w:r>
        <w:rPr>
          <w:color w:val="231F20"/>
          <w:w w:val="110"/>
        </w:rPr>
        <w:t>vecinos, más allá de que pudieran ser electos, podían tomar decisiones; es </w:t>
      </w:r>
      <w:r>
        <w:rPr>
          <w:color w:val="231F20"/>
          <w:spacing w:val="-4"/>
          <w:w w:val="110"/>
        </w:rPr>
        <w:t>decir, </w:t>
      </w:r>
      <w:r>
        <w:rPr>
          <w:color w:val="231F20"/>
          <w:w w:val="110"/>
        </w:rPr>
        <w:t>podían hacer lo que la legislación reservaba a las autoridades oligárquicas electas. De esto se infiere que en estos municipios, incluso en los casos en los que pudiera haber estratos socioeconómicos claramente delimitados (como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municipios</w:t>
      </w:r>
      <w:r>
        <w:rPr>
          <w:color w:val="231F20"/>
          <w:spacing w:val="-11"/>
          <w:w w:val="110"/>
        </w:rPr>
        <w:t> </w:t>
      </w:r>
      <w:r>
        <w:rPr>
          <w:color w:val="231F20"/>
          <w:w w:val="110"/>
        </w:rPr>
        <w:t>oligárquicos),</w:t>
      </w:r>
      <w:r>
        <w:rPr>
          <w:color w:val="231F20"/>
          <w:spacing w:val="-10"/>
          <w:w w:val="110"/>
        </w:rPr>
        <w:t> </w:t>
      </w:r>
      <w:r>
        <w:rPr>
          <w:color w:val="231F20"/>
          <w:w w:val="110"/>
        </w:rPr>
        <w:t>el</w:t>
      </w:r>
      <w:r>
        <w:rPr>
          <w:color w:val="231F20"/>
          <w:spacing w:val="-11"/>
          <w:w w:val="110"/>
        </w:rPr>
        <w:t> </w:t>
      </w:r>
      <w:r>
        <w:rPr>
          <w:color w:val="231F20"/>
          <w:w w:val="110"/>
        </w:rPr>
        <w:t>estrato</w:t>
      </w:r>
      <w:r>
        <w:rPr>
          <w:color w:val="231F20"/>
          <w:spacing w:val="-11"/>
          <w:w w:val="110"/>
        </w:rPr>
        <w:t> </w:t>
      </w:r>
      <w:r>
        <w:rPr>
          <w:color w:val="231F20"/>
          <w:w w:val="110"/>
        </w:rPr>
        <w:t>más</w:t>
      </w:r>
      <w:r>
        <w:rPr>
          <w:color w:val="231F20"/>
          <w:spacing w:val="-11"/>
          <w:w w:val="110"/>
        </w:rPr>
        <w:t> </w:t>
      </w:r>
      <w:r>
        <w:rPr>
          <w:color w:val="231F20"/>
          <w:w w:val="110"/>
        </w:rPr>
        <w:t>favorecido</w:t>
      </w:r>
      <w:r>
        <w:rPr>
          <w:color w:val="231F20"/>
          <w:spacing w:val="-11"/>
          <w:w w:val="110"/>
        </w:rPr>
        <w:t> </w:t>
      </w:r>
      <w:r>
        <w:rPr>
          <w:color w:val="231F20"/>
          <w:w w:val="110"/>
        </w:rPr>
        <w:t>(que</w:t>
      </w:r>
      <w:r>
        <w:rPr>
          <w:color w:val="231F20"/>
          <w:spacing w:val="-11"/>
          <w:w w:val="110"/>
        </w:rPr>
        <w:t> </w:t>
      </w:r>
      <w:r>
        <w:rPr>
          <w:color w:val="231F20"/>
          <w:w w:val="110"/>
        </w:rPr>
        <w:t>no</w:t>
      </w:r>
      <w:r>
        <w:rPr>
          <w:color w:val="231F20"/>
          <w:spacing w:val="-11"/>
          <w:w w:val="110"/>
        </w:rPr>
        <w:t> </w:t>
      </w:r>
      <w:r>
        <w:rPr>
          <w:color w:val="231F20"/>
          <w:w w:val="110"/>
        </w:rPr>
        <w:t>es previsible que fuera tan privilegiado como en los municipios oligárquicos) no</w:t>
      </w:r>
      <w:r>
        <w:rPr>
          <w:color w:val="231F20"/>
          <w:spacing w:val="-19"/>
          <w:w w:val="110"/>
        </w:rPr>
        <w:t> </w:t>
      </w:r>
      <w:r>
        <w:rPr>
          <w:color w:val="231F20"/>
          <w:w w:val="110"/>
        </w:rPr>
        <w:t>monopolizaba</w:t>
      </w:r>
      <w:r>
        <w:rPr>
          <w:color w:val="231F20"/>
          <w:spacing w:val="-19"/>
          <w:w w:val="110"/>
        </w:rPr>
        <w:t> </w:t>
      </w:r>
      <w:r>
        <w:rPr>
          <w:color w:val="231F20"/>
          <w:w w:val="110"/>
        </w:rPr>
        <w:t>el</w:t>
      </w:r>
      <w:r>
        <w:rPr>
          <w:color w:val="231F20"/>
          <w:spacing w:val="-18"/>
          <w:w w:val="110"/>
        </w:rPr>
        <w:t> </w:t>
      </w:r>
      <w:r>
        <w:rPr>
          <w:color w:val="231F20"/>
          <w:w w:val="110"/>
        </w:rPr>
        <w:t>poder</w:t>
      </w:r>
      <w:r>
        <w:rPr>
          <w:color w:val="231F20"/>
          <w:spacing w:val="-18"/>
          <w:w w:val="110"/>
        </w:rPr>
        <w:t> </w:t>
      </w:r>
      <w:r>
        <w:rPr>
          <w:color w:val="231F20"/>
          <w:w w:val="110"/>
        </w:rPr>
        <w:t>político</w:t>
      </w:r>
      <w:r>
        <w:rPr>
          <w:color w:val="231F20"/>
          <w:spacing w:val="-18"/>
          <w:w w:val="110"/>
        </w:rPr>
        <w:t> </w:t>
      </w:r>
      <w:r>
        <w:rPr>
          <w:color w:val="231F20"/>
          <w:w w:val="110"/>
        </w:rPr>
        <w:t>local</w:t>
      </w:r>
      <w:r>
        <w:rPr>
          <w:color w:val="231F20"/>
          <w:spacing w:val="-19"/>
          <w:w w:val="110"/>
        </w:rPr>
        <w:t> </w:t>
      </w:r>
      <w:r>
        <w:rPr>
          <w:color w:val="231F20"/>
          <w:w w:val="110"/>
        </w:rPr>
        <w:t>(como</w:t>
      </w:r>
      <w:r>
        <w:rPr>
          <w:color w:val="231F20"/>
          <w:spacing w:val="-18"/>
          <w:w w:val="110"/>
        </w:rPr>
        <w:t> </w:t>
      </w:r>
      <w:r>
        <w:rPr>
          <w:color w:val="231F20"/>
          <w:w w:val="110"/>
        </w:rPr>
        <w:t>sucedía</w:t>
      </w:r>
      <w:r>
        <w:rPr>
          <w:color w:val="231F20"/>
          <w:spacing w:val="-19"/>
          <w:w w:val="110"/>
        </w:rPr>
        <w:t> </w:t>
      </w:r>
      <w:r>
        <w:rPr>
          <w:color w:val="231F20"/>
          <w:w w:val="110"/>
        </w:rPr>
        <w:t>en</w:t>
      </w:r>
      <w:r>
        <w:rPr>
          <w:color w:val="231F20"/>
          <w:spacing w:val="-18"/>
          <w:w w:val="110"/>
        </w:rPr>
        <w:t> </w:t>
      </w:r>
      <w:r>
        <w:rPr>
          <w:color w:val="231F20"/>
          <w:w w:val="110"/>
        </w:rPr>
        <w:t>los</w:t>
      </w:r>
      <w:r>
        <w:rPr>
          <w:color w:val="231F20"/>
          <w:spacing w:val="-19"/>
          <w:w w:val="110"/>
        </w:rPr>
        <w:t> </w:t>
      </w:r>
      <w:r>
        <w:rPr>
          <w:color w:val="231F20"/>
          <w:w w:val="110"/>
        </w:rPr>
        <w:t>municipios</w:t>
      </w:r>
      <w:r>
        <w:rPr>
          <w:color w:val="231F20"/>
          <w:spacing w:val="-19"/>
          <w:w w:val="110"/>
        </w:rPr>
        <w:t> </w:t>
      </w:r>
      <w:r>
        <w:rPr>
          <w:color w:val="231F20"/>
          <w:w w:val="110"/>
        </w:rPr>
        <w:t>oli- gárquicos),</w:t>
      </w:r>
      <w:r>
        <w:rPr>
          <w:color w:val="231F20"/>
          <w:spacing w:val="-20"/>
          <w:w w:val="110"/>
        </w:rPr>
        <w:t> </w:t>
      </w:r>
      <w:r>
        <w:rPr>
          <w:color w:val="231F20"/>
          <w:w w:val="110"/>
        </w:rPr>
        <w:t>pues</w:t>
      </w:r>
      <w:r>
        <w:rPr>
          <w:color w:val="231F20"/>
          <w:spacing w:val="-20"/>
          <w:w w:val="110"/>
        </w:rPr>
        <w:t> </w:t>
      </w:r>
      <w:r>
        <w:rPr>
          <w:color w:val="231F20"/>
          <w:w w:val="110"/>
        </w:rPr>
        <w:t>en</w:t>
      </w:r>
      <w:r>
        <w:rPr>
          <w:color w:val="231F20"/>
          <w:spacing w:val="-20"/>
          <w:w w:val="110"/>
        </w:rPr>
        <w:t> </w:t>
      </w:r>
      <w:r>
        <w:rPr>
          <w:color w:val="231F20"/>
          <w:w w:val="110"/>
        </w:rPr>
        <w:t>él</w:t>
      </w:r>
      <w:r>
        <w:rPr>
          <w:color w:val="231F20"/>
          <w:spacing w:val="-20"/>
          <w:w w:val="110"/>
        </w:rPr>
        <w:t> </w:t>
      </w:r>
      <w:r>
        <w:rPr>
          <w:color w:val="231F20"/>
          <w:w w:val="110"/>
        </w:rPr>
        <w:t>podían</w:t>
      </w:r>
      <w:r>
        <w:rPr>
          <w:color w:val="231F20"/>
          <w:spacing w:val="-19"/>
          <w:w w:val="110"/>
        </w:rPr>
        <w:t> </w:t>
      </w:r>
      <w:r>
        <w:rPr>
          <w:color w:val="231F20"/>
          <w:w w:val="110"/>
        </w:rPr>
        <w:t>participar</w:t>
      </w:r>
      <w:r>
        <w:rPr>
          <w:color w:val="231F20"/>
          <w:spacing w:val="-19"/>
          <w:w w:val="110"/>
        </w:rPr>
        <w:t> </w:t>
      </w:r>
      <w:r>
        <w:rPr>
          <w:color w:val="231F20"/>
          <w:w w:val="110"/>
        </w:rPr>
        <w:t>todos</w:t>
      </w:r>
      <w:r>
        <w:rPr>
          <w:color w:val="231F20"/>
          <w:spacing w:val="-20"/>
          <w:w w:val="110"/>
        </w:rPr>
        <w:t> </w:t>
      </w:r>
      <w:r>
        <w:rPr>
          <w:color w:val="231F20"/>
          <w:w w:val="110"/>
        </w:rPr>
        <w:t>los</w:t>
      </w:r>
      <w:r>
        <w:rPr>
          <w:color w:val="231F20"/>
          <w:spacing w:val="-20"/>
          <w:w w:val="110"/>
        </w:rPr>
        <w:t> </w:t>
      </w:r>
      <w:r>
        <w:rPr>
          <w:color w:val="231F20"/>
          <w:w w:val="110"/>
        </w:rPr>
        <w:t>vecinos,</w:t>
      </w:r>
      <w:r>
        <w:rPr>
          <w:color w:val="231F20"/>
          <w:spacing w:val="-20"/>
          <w:w w:val="110"/>
        </w:rPr>
        <w:t> </w:t>
      </w:r>
      <w:r>
        <w:rPr>
          <w:color w:val="231F20"/>
          <w:w w:val="110"/>
        </w:rPr>
        <w:t>como</w:t>
      </w:r>
      <w:r>
        <w:rPr>
          <w:color w:val="231F20"/>
          <w:spacing w:val="-20"/>
          <w:w w:val="110"/>
        </w:rPr>
        <w:t> </w:t>
      </w:r>
      <w:r>
        <w:rPr>
          <w:color w:val="231F20"/>
          <w:w w:val="110"/>
        </w:rPr>
        <w:t>lo</w:t>
      </w:r>
      <w:r>
        <w:rPr>
          <w:color w:val="231F20"/>
          <w:spacing w:val="-20"/>
          <w:w w:val="110"/>
        </w:rPr>
        <w:t> </w:t>
      </w:r>
      <w:r>
        <w:rPr>
          <w:color w:val="231F20"/>
          <w:w w:val="110"/>
        </w:rPr>
        <w:t>evidencia la</w:t>
      </w:r>
      <w:r>
        <w:rPr>
          <w:color w:val="231F20"/>
          <w:spacing w:val="-12"/>
          <w:w w:val="110"/>
        </w:rPr>
        <w:t> </w:t>
      </w:r>
      <w:r>
        <w:rPr>
          <w:color w:val="231F20"/>
          <w:w w:val="110"/>
        </w:rPr>
        <w:t>existencia</w:t>
      </w:r>
      <w:r>
        <w:rPr>
          <w:color w:val="231F20"/>
          <w:spacing w:val="-11"/>
          <w:w w:val="110"/>
        </w:rPr>
        <w:t> </w:t>
      </w:r>
      <w:r>
        <w:rPr>
          <w:color w:val="231F20"/>
          <w:w w:val="110"/>
        </w:rPr>
        <w:t>de</w:t>
      </w:r>
      <w:r>
        <w:rPr>
          <w:color w:val="231F20"/>
          <w:spacing w:val="-12"/>
          <w:w w:val="110"/>
        </w:rPr>
        <w:t> </w:t>
      </w:r>
      <w:r>
        <w:rPr>
          <w:color w:val="231F20"/>
          <w:w w:val="110"/>
        </w:rPr>
        <w:t>juntas</w:t>
      </w:r>
      <w:r>
        <w:rPr>
          <w:color w:val="231F20"/>
          <w:spacing w:val="-12"/>
          <w:w w:val="110"/>
        </w:rPr>
        <w:t> </w:t>
      </w:r>
      <w:r>
        <w:rPr>
          <w:color w:val="231F20"/>
          <w:w w:val="110"/>
        </w:rPr>
        <w:t>populares.</w:t>
      </w:r>
      <w:r>
        <w:rPr>
          <w:color w:val="231F20"/>
          <w:spacing w:val="-11"/>
          <w:w w:val="110"/>
        </w:rPr>
        <w:t> </w:t>
      </w:r>
      <w:r>
        <w:rPr>
          <w:color w:val="231F20"/>
          <w:w w:val="110"/>
        </w:rPr>
        <w:t>En</w:t>
      </w:r>
      <w:r>
        <w:rPr>
          <w:color w:val="231F20"/>
          <w:spacing w:val="-12"/>
          <w:w w:val="110"/>
        </w:rPr>
        <w:t> </w:t>
      </w:r>
      <w:r>
        <w:rPr>
          <w:color w:val="231F20"/>
          <w:w w:val="110"/>
        </w:rPr>
        <w:t>estas</w:t>
      </w:r>
      <w:r>
        <w:rPr>
          <w:color w:val="231F20"/>
          <w:spacing w:val="-11"/>
          <w:w w:val="110"/>
        </w:rPr>
        <w:t> </w:t>
      </w:r>
      <w:r>
        <w:rPr>
          <w:color w:val="231F20"/>
          <w:w w:val="110"/>
        </w:rPr>
        <w:t>circunstancias,</w:t>
      </w:r>
      <w:r>
        <w:rPr>
          <w:color w:val="231F20"/>
          <w:spacing w:val="-12"/>
          <w:w w:val="110"/>
        </w:rPr>
        <w:t> </w:t>
      </w:r>
      <w:r>
        <w:rPr>
          <w:color w:val="231F20"/>
          <w:w w:val="110"/>
        </w:rPr>
        <w:t>es</w:t>
      </w:r>
      <w:r>
        <w:rPr>
          <w:color w:val="231F20"/>
          <w:spacing w:val="-12"/>
          <w:w w:val="110"/>
        </w:rPr>
        <w:t> </w:t>
      </w:r>
      <w:r>
        <w:rPr>
          <w:color w:val="231F20"/>
          <w:w w:val="110"/>
        </w:rPr>
        <w:t>lógico</w:t>
      </w:r>
      <w:r>
        <w:rPr>
          <w:color w:val="231F20"/>
          <w:spacing w:val="-12"/>
          <w:w w:val="110"/>
        </w:rPr>
        <w:t> </w:t>
      </w:r>
      <w:r>
        <w:rPr>
          <w:color w:val="231F20"/>
          <w:w w:val="110"/>
        </w:rPr>
        <w:t>suponer que en las elecciones municipales de estos municipios, básicamente indí- genas, todos los vecinos pudieran acceder a los cargos en disputa, más allá de que, para ello, en ocasiones el apego a la ley no fuera estricto, lo que a nadie</w:t>
      </w:r>
      <w:r>
        <w:rPr>
          <w:color w:val="231F20"/>
          <w:spacing w:val="-33"/>
          <w:w w:val="110"/>
        </w:rPr>
        <w:t> </w:t>
      </w:r>
      <w:r>
        <w:rPr>
          <w:color w:val="231F20"/>
          <w:w w:val="110"/>
        </w:rPr>
        <w:t>puede</w:t>
      </w:r>
      <w:r>
        <w:rPr>
          <w:color w:val="231F20"/>
          <w:spacing w:val="-33"/>
          <w:w w:val="110"/>
        </w:rPr>
        <w:t> </w:t>
      </w:r>
      <w:r>
        <w:rPr>
          <w:color w:val="231F20"/>
          <w:spacing w:val="3"/>
          <w:w w:val="110"/>
        </w:rPr>
        <w:t>sorprendersiseconstata</w:t>
      </w:r>
      <w:r>
        <w:rPr>
          <w:color w:val="231F20"/>
          <w:spacing w:val="-34"/>
          <w:w w:val="110"/>
        </w:rPr>
        <w:t> </w:t>
      </w:r>
      <w:r>
        <w:rPr>
          <w:color w:val="231F20"/>
          <w:w w:val="110"/>
        </w:rPr>
        <w:t>que</w:t>
      </w:r>
      <w:r>
        <w:rPr>
          <w:color w:val="231F20"/>
          <w:spacing w:val="-33"/>
          <w:w w:val="110"/>
        </w:rPr>
        <w:t> </w:t>
      </w:r>
      <w:r>
        <w:rPr>
          <w:color w:val="231F20"/>
          <w:spacing w:val="2"/>
          <w:w w:val="110"/>
        </w:rPr>
        <w:t>lacultura</w:t>
      </w:r>
      <w:r>
        <w:rPr>
          <w:color w:val="231F20"/>
          <w:spacing w:val="-34"/>
          <w:w w:val="110"/>
        </w:rPr>
        <w:t> </w:t>
      </w:r>
      <w:r>
        <w:rPr>
          <w:color w:val="231F20"/>
          <w:w w:val="110"/>
        </w:rPr>
        <w:t>de</w:t>
      </w:r>
      <w:r>
        <w:rPr>
          <w:color w:val="231F20"/>
          <w:spacing w:val="-33"/>
          <w:w w:val="110"/>
        </w:rPr>
        <w:t> </w:t>
      </w:r>
      <w:r>
        <w:rPr>
          <w:color w:val="231F20"/>
          <w:spacing w:val="3"/>
          <w:w w:val="110"/>
        </w:rPr>
        <w:t>lalegalidadsiguesien- </w:t>
      </w:r>
      <w:r>
        <w:rPr>
          <w:color w:val="231F20"/>
          <w:w w:val="110"/>
        </w:rPr>
        <w:t>do</w:t>
      </w:r>
      <w:r>
        <w:rPr>
          <w:color w:val="231F20"/>
          <w:spacing w:val="-15"/>
          <w:w w:val="110"/>
        </w:rPr>
        <w:t> </w:t>
      </w:r>
      <w:r>
        <w:rPr>
          <w:color w:val="231F20"/>
          <w:w w:val="110"/>
        </w:rPr>
        <w:t>muy</w:t>
      </w:r>
      <w:r>
        <w:rPr>
          <w:color w:val="231F20"/>
          <w:spacing w:val="-15"/>
          <w:w w:val="110"/>
        </w:rPr>
        <w:t> </w:t>
      </w:r>
      <w:r>
        <w:rPr>
          <w:color w:val="231F20"/>
          <w:w w:val="110"/>
        </w:rPr>
        <w:t>débil,</w:t>
      </w:r>
      <w:r>
        <w:rPr>
          <w:color w:val="231F20"/>
          <w:spacing w:val="-15"/>
          <w:w w:val="110"/>
        </w:rPr>
        <w:t> </w:t>
      </w:r>
      <w:r>
        <w:rPr>
          <w:color w:val="231F20"/>
          <w:w w:val="110"/>
        </w:rPr>
        <w:t>incluso</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México</w:t>
      </w:r>
      <w:r>
        <w:rPr>
          <w:color w:val="231F20"/>
          <w:spacing w:val="-15"/>
          <w:w w:val="110"/>
        </w:rPr>
        <w:t> </w:t>
      </w:r>
      <w:r>
        <w:rPr>
          <w:color w:val="231F20"/>
          <w:w w:val="110"/>
        </w:rPr>
        <w:t>actual.</w:t>
      </w:r>
      <w:r>
        <w:rPr>
          <w:color w:val="231F20"/>
          <w:spacing w:val="-15"/>
          <w:w w:val="110"/>
        </w:rPr>
        <w:t> </w:t>
      </w:r>
      <w:r>
        <w:rPr>
          <w:color w:val="231F20"/>
          <w:w w:val="110"/>
        </w:rPr>
        <w:t>Por</w:t>
      </w:r>
      <w:r>
        <w:rPr>
          <w:color w:val="231F20"/>
          <w:spacing w:val="-15"/>
          <w:w w:val="110"/>
        </w:rPr>
        <w:t> </w:t>
      </w:r>
      <w:r>
        <w:rPr>
          <w:color w:val="231F20"/>
          <w:w w:val="110"/>
        </w:rPr>
        <w:t>lo</w:t>
      </w:r>
      <w:r>
        <w:rPr>
          <w:color w:val="231F20"/>
          <w:spacing w:val="-15"/>
          <w:w w:val="110"/>
        </w:rPr>
        <w:t> </w:t>
      </w:r>
      <w:r>
        <w:rPr>
          <w:color w:val="231F20"/>
          <w:w w:val="110"/>
        </w:rPr>
        <w:t>pronto,</w:t>
      </w:r>
      <w:r>
        <w:rPr>
          <w:color w:val="231F20"/>
          <w:spacing w:val="-15"/>
          <w:w w:val="110"/>
        </w:rPr>
        <w:t> </w:t>
      </w:r>
      <w:r>
        <w:rPr>
          <w:color w:val="231F20"/>
          <w:w w:val="110"/>
        </w:rPr>
        <w:t>en</w:t>
      </w:r>
      <w:r>
        <w:rPr>
          <w:color w:val="231F20"/>
          <w:spacing w:val="-15"/>
          <w:w w:val="110"/>
        </w:rPr>
        <w:t> </w:t>
      </w:r>
      <w:r>
        <w:rPr>
          <w:color w:val="231F20"/>
          <w:w w:val="110"/>
        </w:rPr>
        <w:t>estos</w:t>
      </w:r>
      <w:r>
        <w:rPr>
          <w:color w:val="231F20"/>
          <w:spacing w:val="-15"/>
          <w:w w:val="110"/>
        </w:rPr>
        <w:t> </w:t>
      </w:r>
      <w:r>
        <w:rPr>
          <w:color w:val="231F20"/>
          <w:w w:val="110"/>
        </w:rPr>
        <w:t>municipios</w:t>
      </w:r>
    </w:p>
    <w:p>
      <w:pPr>
        <w:spacing w:after="0" w:line="285" w:lineRule="auto"/>
        <w:jc w:val="both"/>
        <w:sectPr>
          <w:footerReference w:type="even" r:id="rId64"/>
          <w:footerReference w:type="default" r:id="rId65"/>
          <w:pgSz w:w="9640" w:h="13040"/>
          <w:pgMar w:footer="1461" w:header="0" w:top="860" w:bottom="1660" w:left="1100" w:right="1340"/>
        </w:sectPr>
      </w:pPr>
    </w:p>
    <w:p>
      <w:pPr>
        <w:pStyle w:val="BodyText"/>
        <w:spacing w:line="285" w:lineRule="auto" w:before="42"/>
        <w:ind w:left="137" w:right="117"/>
        <w:jc w:val="both"/>
      </w:pPr>
      <w:r>
        <w:rPr>
          <w:color w:val="231F20"/>
          <w:w w:val="110"/>
        </w:rPr>
        <w:t>el requisito de la propiedad, presumiblemente, podrían darlo por cubierto todos los vecinos en tanto que eran comuneros (es decir, gozaban del usu- fructo de tierras comunales)</w:t>
      </w:r>
      <w:r>
        <w:rPr>
          <w:color w:val="231F20"/>
          <w:w w:val="110"/>
          <w:position w:val="7"/>
          <w:sz w:val="11"/>
        </w:rPr>
        <w:t>13 </w:t>
      </w:r>
      <w:r>
        <w:rPr>
          <w:color w:val="231F20"/>
          <w:w w:val="110"/>
        </w:rPr>
        <w:t>o propietarios de fincas más o menos gran- des, pues se sabe que por lo menos en algunos de estos municipios gober- nados por indígenas (y de población básicamente indígena) también había haciendas. La diferencia entre estos hacendados y los que vivían en muni- cipios con comunidades políticas oligárquicas era que formaban parte de una comunidad política cuyos intereses no podían imponerse a los de los comuneros. El otro requisito socioeconómico discriminador, el del alfabe- tismo, es probable que fuera tan poco factible de cumplir en estos munici- pios indígenas que a nadie sorprendiera su reiterado incumplimiento.</w:t>
      </w:r>
    </w:p>
    <w:p>
      <w:pPr>
        <w:pStyle w:val="BodyText"/>
        <w:spacing w:line="285" w:lineRule="auto"/>
        <w:ind w:left="137" w:right="118" w:firstLine="340"/>
        <w:jc w:val="right"/>
      </w:pPr>
      <w:r>
        <w:rPr>
          <w:color w:val="231F20"/>
          <w:w w:val="110"/>
        </w:rPr>
        <w:t>En síntesis, los dos sistemas políticos descritos en el texto</w:t>
      </w:r>
      <w:r>
        <w:rPr>
          <w:color w:val="231F20"/>
          <w:spacing w:val="4"/>
          <w:w w:val="110"/>
        </w:rPr>
        <w:t> </w:t>
      </w:r>
      <w:r>
        <w:rPr>
          <w:color w:val="231F20"/>
          <w:w w:val="110"/>
        </w:rPr>
        <w:t>de Camacho</w:t>
      </w:r>
      <w:r>
        <w:rPr>
          <w:color w:val="231F20"/>
          <w:spacing w:val="-1"/>
          <w:w w:val="113"/>
        </w:rPr>
        <w:t> </w:t>
      </w:r>
      <w:r>
        <w:rPr>
          <w:color w:val="231F20"/>
          <w:w w:val="110"/>
        </w:rPr>
        <w:t>se distinguen por la naturaleza socioeconómica y étnica de</w:t>
      </w:r>
      <w:r>
        <w:rPr>
          <w:color w:val="231F20"/>
          <w:spacing w:val="-32"/>
          <w:w w:val="110"/>
        </w:rPr>
        <w:t> </w:t>
      </w:r>
      <w:r>
        <w:rPr>
          <w:color w:val="231F20"/>
          <w:w w:val="110"/>
        </w:rPr>
        <w:t>sus</w:t>
      </w:r>
      <w:r>
        <w:rPr>
          <w:color w:val="231F20"/>
          <w:spacing w:val="-4"/>
          <w:w w:val="110"/>
        </w:rPr>
        <w:t> </w:t>
      </w:r>
      <w:r>
        <w:rPr>
          <w:color w:val="231F20"/>
          <w:w w:val="110"/>
        </w:rPr>
        <w:t>respectivos</w:t>
      </w:r>
      <w:r>
        <w:rPr>
          <w:color w:val="231F20"/>
          <w:spacing w:val="-1"/>
          <w:w w:val="108"/>
        </w:rPr>
        <w:t> </w:t>
      </w:r>
      <w:r>
        <w:rPr>
          <w:color w:val="231F20"/>
          <w:w w:val="110"/>
        </w:rPr>
        <w:t>gobernantes y comunidades políticas, así como por las distintas</w:t>
      </w:r>
      <w:r>
        <w:rPr>
          <w:color w:val="231F20"/>
          <w:spacing w:val="-6"/>
          <w:w w:val="110"/>
        </w:rPr>
        <w:t> </w:t>
      </w:r>
      <w:r>
        <w:rPr>
          <w:color w:val="231F20"/>
          <w:w w:val="110"/>
        </w:rPr>
        <w:t>formas</w:t>
      </w:r>
      <w:r>
        <w:rPr>
          <w:color w:val="231F20"/>
          <w:spacing w:val="-1"/>
          <w:w w:val="110"/>
        </w:rPr>
        <w:t> </w:t>
      </w:r>
      <w:r>
        <w:rPr>
          <w:color w:val="231F20"/>
          <w:w w:val="110"/>
        </w:rPr>
        <w:t>de</w:t>
      </w:r>
      <w:r>
        <w:rPr>
          <w:color w:val="231F20"/>
          <w:spacing w:val="-2"/>
          <w:w w:val="108"/>
        </w:rPr>
        <w:t> </w:t>
      </w:r>
      <w:r>
        <w:rPr>
          <w:color w:val="231F20"/>
          <w:w w:val="110"/>
        </w:rPr>
        <w:t>acceder al </w:t>
      </w:r>
      <w:r>
        <w:rPr>
          <w:color w:val="231F20"/>
          <w:spacing w:val="-5"/>
          <w:w w:val="110"/>
        </w:rPr>
        <w:t>poder. </w:t>
      </w:r>
      <w:r>
        <w:rPr>
          <w:color w:val="231F20"/>
          <w:w w:val="110"/>
        </w:rPr>
        <w:t>Uno predominaba en el municipio de Lerma, en</w:t>
      </w:r>
      <w:r>
        <w:rPr>
          <w:color w:val="231F20"/>
          <w:spacing w:val="-32"/>
          <w:w w:val="110"/>
        </w:rPr>
        <w:t> </w:t>
      </w:r>
      <w:r>
        <w:rPr>
          <w:color w:val="231F20"/>
          <w:w w:val="110"/>
        </w:rPr>
        <w:t>el</w:t>
      </w:r>
      <w:r>
        <w:rPr>
          <w:color w:val="231F20"/>
          <w:spacing w:val="-4"/>
          <w:w w:val="110"/>
        </w:rPr>
        <w:t> </w:t>
      </w:r>
      <w:r>
        <w:rPr>
          <w:color w:val="231F20"/>
          <w:w w:val="110"/>
        </w:rPr>
        <w:t>Estado</w:t>
      </w:r>
      <w:r>
        <w:rPr>
          <w:color w:val="231F20"/>
          <w:spacing w:val="-1"/>
          <w:w w:val="109"/>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spacing w:val="-10"/>
          <w:w w:val="110"/>
        </w:rPr>
        <w:t>y,</w:t>
      </w:r>
      <w:r>
        <w:rPr>
          <w:color w:val="231F20"/>
          <w:spacing w:val="-7"/>
          <w:w w:val="110"/>
        </w:rPr>
        <w:t> </w:t>
      </w:r>
      <w:r>
        <w:rPr>
          <w:color w:val="231F20"/>
          <w:w w:val="110"/>
        </w:rPr>
        <w:t>presumiblemente,</w:t>
      </w:r>
      <w:r>
        <w:rPr>
          <w:color w:val="231F20"/>
          <w:spacing w:val="-6"/>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conjunto</w:t>
      </w:r>
      <w:r>
        <w:rPr>
          <w:color w:val="231F20"/>
          <w:spacing w:val="-7"/>
          <w:w w:val="110"/>
        </w:rPr>
        <w:t> </w:t>
      </w:r>
      <w:r>
        <w:rPr>
          <w:color w:val="231F20"/>
          <w:w w:val="110"/>
        </w:rPr>
        <w:t>del</w:t>
      </w:r>
      <w:r>
        <w:rPr>
          <w:color w:val="231F20"/>
          <w:spacing w:val="-7"/>
          <w:w w:val="110"/>
        </w:rPr>
        <w:t> </w:t>
      </w:r>
      <w:r>
        <w:rPr>
          <w:color w:val="231F20"/>
          <w:w w:val="110"/>
        </w:rPr>
        <w:t>país,</w:t>
      </w:r>
      <w:r>
        <w:rPr>
          <w:color w:val="231F20"/>
          <w:spacing w:val="-6"/>
          <w:w w:val="110"/>
        </w:rPr>
        <w:t> </w:t>
      </w:r>
      <w:r>
        <w:rPr>
          <w:color w:val="231F20"/>
          <w:w w:val="110"/>
        </w:rPr>
        <w:t>porque,</w:t>
      </w:r>
      <w:r>
        <w:rPr>
          <w:color w:val="231F20"/>
          <w:spacing w:val="-6"/>
          <w:w w:val="110"/>
        </w:rPr>
        <w:t> </w:t>
      </w:r>
      <w:r>
        <w:rPr>
          <w:color w:val="231F20"/>
          <w:w w:val="110"/>
        </w:rPr>
        <w:t>entre</w:t>
      </w:r>
      <w:r>
        <w:rPr>
          <w:color w:val="231F20"/>
          <w:spacing w:val="-6"/>
          <w:w w:val="110"/>
        </w:rPr>
        <w:t> </w:t>
      </w:r>
      <w:r>
        <w:rPr>
          <w:color w:val="231F20"/>
          <w:w w:val="110"/>
        </w:rPr>
        <w:t>otras</w:t>
      </w:r>
      <w:r>
        <w:rPr>
          <w:color w:val="231F20"/>
          <w:spacing w:val="-2"/>
          <w:w w:val="107"/>
        </w:rPr>
        <w:t> </w:t>
      </w:r>
      <w:r>
        <w:rPr>
          <w:color w:val="231F20"/>
          <w:w w:val="110"/>
        </w:rPr>
        <w:t>cuestiones, era el diseñado en la legislación en una materia</w:t>
      </w:r>
      <w:r>
        <w:rPr>
          <w:color w:val="231F20"/>
          <w:spacing w:val="-30"/>
          <w:w w:val="110"/>
        </w:rPr>
        <w:t> </w:t>
      </w:r>
      <w:r>
        <w:rPr>
          <w:color w:val="231F20"/>
          <w:w w:val="110"/>
        </w:rPr>
        <w:t>tan</w:t>
      </w:r>
      <w:r>
        <w:rPr>
          <w:color w:val="231F20"/>
          <w:spacing w:val="-3"/>
          <w:w w:val="110"/>
        </w:rPr>
        <w:t> </w:t>
      </w:r>
      <w:r>
        <w:rPr>
          <w:color w:val="231F20"/>
          <w:w w:val="110"/>
        </w:rPr>
        <w:t>importante</w:t>
      </w:r>
      <w:r>
        <w:rPr>
          <w:color w:val="231F20"/>
          <w:spacing w:val="-1"/>
          <w:w w:val="106"/>
        </w:rPr>
        <w:t> </w:t>
      </w:r>
      <w:r>
        <w:rPr>
          <w:color w:val="231F20"/>
          <w:w w:val="110"/>
        </w:rPr>
        <w:t>para</w:t>
      </w:r>
      <w:r>
        <w:rPr>
          <w:color w:val="231F20"/>
          <w:spacing w:val="-22"/>
          <w:w w:val="110"/>
        </w:rPr>
        <w:t> </w:t>
      </w:r>
      <w:r>
        <w:rPr>
          <w:color w:val="231F20"/>
          <w:w w:val="110"/>
        </w:rPr>
        <w:t>definir</w:t>
      </w:r>
      <w:r>
        <w:rPr>
          <w:color w:val="231F20"/>
          <w:spacing w:val="-21"/>
          <w:w w:val="110"/>
        </w:rPr>
        <w:t> </w:t>
      </w:r>
      <w:r>
        <w:rPr>
          <w:color w:val="231F20"/>
          <w:w w:val="110"/>
        </w:rPr>
        <w:t>un</w:t>
      </w:r>
      <w:r>
        <w:rPr>
          <w:color w:val="231F20"/>
          <w:spacing w:val="-22"/>
          <w:w w:val="110"/>
        </w:rPr>
        <w:t> </w:t>
      </w:r>
      <w:r>
        <w:rPr>
          <w:color w:val="231F20"/>
          <w:w w:val="110"/>
        </w:rPr>
        <w:t>sistema</w:t>
      </w:r>
      <w:r>
        <w:rPr>
          <w:color w:val="231F20"/>
          <w:spacing w:val="-22"/>
          <w:w w:val="110"/>
        </w:rPr>
        <w:t> </w:t>
      </w:r>
      <w:r>
        <w:rPr>
          <w:color w:val="231F20"/>
          <w:w w:val="110"/>
        </w:rPr>
        <w:t>político</w:t>
      </w:r>
      <w:r>
        <w:rPr>
          <w:color w:val="231F20"/>
          <w:spacing w:val="-21"/>
          <w:w w:val="110"/>
        </w:rPr>
        <w:t> </w:t>
      </w:r>
      <w:r>
        <w:rPr>
          <w:color w:val="231F20"/>
          <w:w w:val="110"/>
        </w:rPr>
        <w:t>como</w:t>
      </w:r>
      <w:r>
        <w:rPr>
          <w:color w:val="231F20"/>
          <w:spacing w:val="-22"/>
          <w:w w:val="110"/>
        </w:rPr>
        <w:t> </w:t>
      </w:r>
      <w:r>
        <w:rPr>
          <w:color w:val="231F20"/>
          <w:w w:val="110"/>
        </w:rPr>
        <w:t>la</w:t>
      </w:r>
      <w:r>
        <w:rPr>
          <w:color w:val="231F20"/>
          <w:spacing w:val="-22"/>
          <w:w w:val="110"/>
        </w:rPr>
        <w:t> </w:t>
      </w:r>
      <w:r>
        <w:rPr>
          <w:color w:val="231F20"/>
          <w:w w:val="110"/>
        </w:rPr>
        <w:t>electoral.</w:t>
      </w:r>
      <w:r>
        <w:rPr>
          <w:color w:val="231F20"/>
          <w:spacing w:val="-21"/>
          <w:w w:val="110"/>
        </w:rPr>
        <w:t> </w:t>
      </w:r>
      <w:r>
        <w:rPr>
          <w:color w:val="231F20"/>
          <w:w w:val="110"/>
        </w:rPr>
        <w:t>Este</w:t>
      </w:r>
      <w:r>
        <w:rPr>
          <w:color w:val="231F20"/>
          <w:spacing w:val="-22"/>
          <w:w w:val="110"/>
        </w:rPr>
        <w:t> </w:t>
      </w:r>
      <w:r>
        <w:rPr>
          <w:color w:val="231F20"/>
          <w:w w:val="110"/>
        </w:rPr>
        <w:t>sistema</w:t>
      </w:r>
      <w:r>
        <w:rPr>
          <w:color w:val="231F20"/>
          <w:spacing w:val="-22"/>
          <w:w w:val="110"/>
        </w:rPr>
        <w:t> </w:t>
      </w:r>
      <w:r>
        <w:rPr>
          <w:color w:val="231F20"/>
          <w:w w:val="110"/>
        </w:rPr>
        <w:t>político</w:t>
      </w:r>
      <w:r>
        <w:rPr>
          <w:color w:val="231F20"/>
          <w:spacing w:val="-21"/>
          <w:w w:val="110"/>
        </w:rPr>
        <w:t> </w:t>
      </w:r>
      <w:r>
        <w:rPr>
          <w:color w:val="231F20"/>
          <w:w w:val="110"/>
        </w:rPr>
        <w:t>se</w:t>
      </w:r>
      <w:r>
        <w:rPr>
          <w:color w:val="231F20"/>
          <w:spacing w:val="-22"/>
          <w:w w:val="110"/>
        </w:rPr>
        <w:t> </w:t>
      </w:r>
      <w:r>
        <w:rPr>
          <w:color w:val="231F20"/>
          <w:w w:val="110"/>
        </w:rPr>
        <w:t>ca-</w:t>
      </w:r>
      <w:r>
        <w:rPr>
          <w:color w:val="231F20"/>
          <w:w w:val="93"/>
        </w:rPr>
        <w:t> </w:t>
      </w:r>
      <w:r>
        <w:rPr>
          <w:color w:val="231F20"/>
          <w:w w:val="110"/>
        </w:rPr>
        <w:t>racterizaba</w:t>
      </w:r>
      <w:r>
        <w:rPr>
          <w:color w:val="231F20"/>
          <w:spacing w:val="-10"/>
          <w:w w:val="110"/>
        </w:rPr>
        <w:t> </w:t>
      </w:r>
      <w:r>
        <w:rPr>
          <w:color w:val="231F20"/>
          <w:w w:val="110"/>
        </w:rPr>
        <w:t>por</w:t>
      </w:r>
      <w:r>
        <w:rPr>
          <w:color w:val="231F20"/>
          <w:spacing w:val="-10"/>
          <w:w w:val="110"/>
        </w:rPr>
        <w:t> </w:t>
      </w:r>
      <w:r>
        <w:rPr>
          <w:color w:val="231F20"/>
          <w:w w:val="110"/>
        </w:rPr>
        <w:t>poseer</w:t>
      </w:r>
      <w:r>
        <w:rPr>
          <w:color w:val="231F20"/>
          <w:spacing w:val="-10"/>
          <w:w w:val="110"/>
        </w:rPr>
        <w:t> </w:t>
      </w:r>
      <w:r>
        <w:rPr>
          <w:color w:val="231F20"/>
          <w:w w:val="110"/>
        </w:rPr>
        <w:t>una</w:t>
      </w:r>
      <w:r>
        <w:rPr>
          <w:color w:val="231F20"/>
          <w:spacing w:val="-10"/>
          <w:w w:val="110"/>
        </w:rPr>
        <w:t> </w:t>
      </w:r>
      <w:r>
        <w:rPr>
          <w:color w:val="231F20"/>
          <w:w w:val="110"/>
        </w:rPr>
        <w:t>comunidad</w:t>
      </w:r>
      <w:r>
        <w:rPr>
          <w:color w:val="231F20"/>
          <w:spacing w:val="-10"/>
          <w:w w:val="110"/>
        </w:rPr>
        <w:t> </w:t>
      </w:r>
      <w:r>
        <w:rPr>
          <w:color w:val="231F20"/>
          <w:w w:val="110"/>
        </w:rPr>
        <w:t>política</w:t>
      </w:r>
      <w:r>
        <w:rPr>
          <w:color w:val="231F20"/>
          <w:spacing w:val="-9"/>
          <w:w w:val="110"/>
        </w:rPr>
        <w:t> </w:t>
      </w:r>
      <w:r>
        <w:rPr>
          <w:color w:val="231F20"/>
          <w:w w:val="110"/>
        </w:rPr>
        <w:t>masculina,</w:t>
      </w:r>
      <w:r>
        <w:rPr>
          <w:color w:val="231F20"/>
          <w:spacing w:val="-10"/>
          <w:w w:val="110"/>
        </w:rPr>
        <w:t> </w:t>
      </w:r>
      <w:r>
        <w:rPr>
          <w:color w:val="231F20"/>
          <w:w w:val="110"/>
        </w:rPr>
        <w:t>oligárquica</w:t>
      </w:r>
      <w:r>
        <w:rPr>
          <w:color w:val="231F20"/>
          <w:spacing w:val="-9"/>
          <w:w w:val="110"/>
        </w:rPr>
        <w:t> </w:t>
      </w:r>
      <w:r>
        <w:rPr>
          <w:color w:val="231F20"/>
          <w:w w:val="110"/>
        </w:rPr>
        <w:t>(por</w:t>
      </w:r>
      <w:r>
        <w:rPr>
          <w:color w:val="231F20"/>
          <w:spacing w:val="-1"/>
          <w:w w:val="101"/>
        </w:rPr>
        <w:t> </w:t>
      </w:r>
      <w:r>
        <w:rPr>
          <w:color w:val="231F20"/>
          <w:w w:val="110"/>
        </w:rPr>
        <w:t>la</w:t>
      </w:r>
      <w:r>
        <w:rPr>
          <w:color w:val="231F20"/>
          <w:spacing w:val="-9"/>
          <w:w w:val="110"/>
        </w:rPr>
        <w:t> </w:t>
      </w:r>
      <w:r>
        <w:rPr>
          <w:color w:val="231F20"/>
          <w:w w:val="110"/>
        </w:rPr>
        <w:t>exclusión</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pobres</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analfabetos</w:t>
      </w:r>
      <w:r>
        <w:rPr>
          <w:color w:val="231F20"/>
          <w:spacing w:val="-9"/>
          <w:w w:val="110"/>
        </w:rPr>
        <w:t> </w:t>
      </w:r>
      <w:r>
        <w:rPr>
          <w:color w:val="231F20"/>
          <w:w w:val="110"/>
        </w:rPr>
        <w:t>que</w:t>
      </w:r>
      <w:r>
        <w:rPr>
          <w:color w:val="231F20"/>
          <w:spacing w:val="-9"/>
          <w:w w:val="110"/>
        </w:rPr>
        <w:t> </w:t>
      </w:r>
      <w:r>
        <w:rPr>
          <w:color w:val="231F20"/>
          <w:w w:val="110"/>
        </w:rPr>
        <w:t>componían</w:t>
      </w:r>
      <w:r>
        <w:rPr>
          <w:color w:val="231F20"/>
          <w:spacing w:val="-9"/>
          <w:w w:val="110"/>
        </w:rPr>
        <w:t> </w:t>
      </w:r>
      <w:r>
        <w:rPr>
          <w:color w:val="231F20"/>
          <w:w w:val="110"/>
        </w:rPr>
        <w:t>la</w:t>
      </w:r>
      <w:r>
        <w:rPr>
          <w:color w:val="231F20"/>
          <w:spacing w:val="-9"/>
          <w:w w:val="110"/>
        </w:rPr>
        <w:t> </w:t>
      </w:r>
      <w:r>
        <w:rPr>
          <w:color w:val="231F20"/>
          <w:w w:val="110"/>
        </w:rPr>
        <w:t>mayoría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1"/>
          <w:w w:val="106"/>
        </w:rPr>
        <w:t> </w:t>
      </w:r>
      <w:r>
        <w:rPr>
          <w:color w:val="231F20"/>
          <w:w w:val="110"/>
        </w:rPr>
        <w:t>población</w:t>
      </w:r>
      <w:r>
        <w:rPr>
          <w:color w:val="231F20"/>
          <w:spacing w:val="-15"/>
          <w:w w:val="110"/>
        </w:rPr>
        <w:t> </w:t>
      </w:r>
      <w:r>
        <w:rPr>
          <w:color w:val="231F20"/>
          <w:w w:val="110"/>
        </w:rPr>
        <w:t>en</w:t>
      </w:r>
      <w:r>
        <w:rPr>
          <w:color w:val="231F20"/>
          <w:spacing w:val="-16"/>
          <w:w w:val="110"/>
        </w:rPr>
        <w:t> </w:t>
      </w:r>
      <w:r>
        <w:rPr>
          <w:color w:val="231F20"/>
          <w:w w:val="110"/>
        </w:rPr>
        <w:t>cualquier</w:t>
      </w:r>
      <w:r>
        <w:rPr>
          <w:color w:val="231F20"/>
          <w:spacing w:val="-16"/>
          <w:w w:val="110"/>
        </w:rPr>
        <w:t> </w:t>
      </w:r>
      <w:r>
        <w:rPr>
          <w:color w:val="231F20"/>
          <w:w w:val="110"/>
        </w:rPr>
        <w:t>entidad</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República</w:t>
      </w:r>
      <w:r>
        <w:rPr>
          <w:color w:val="231F20"/>
          <w:spacing w:val="-16"/>
          <w:w w:val="110"/>
        </w:rPr>
        <w:t> </w:t>
      </w:r>
      <w:r>
        <w:rPr>
          <w:color w:val="231F20"/>
          <w:spacing w:val="-3"/>
          <w:w w:val="110"/>
        </w:rPr>
        <w:t>Mexicana)</w:t>
      </w:r>
      <w:r>
        <w:rPr>
          <w:color w:val="231F20"/>
          <w:spacing w:val="-16"/>
          <w:w w:val="110"/>
        </w:rPr>
        <w:t> </w:t>
      </w:r>
      <w:r>
        <w:rPr>
          <w:color w:val="231F20"/>
          <w:w w:val="110"/>
        </w:rPr>
        <w:t>y</w:t>
      </w:r>
      <w:r>
        <w:rPr>
          <w:color w:val="231F20"/>
          <w:spacing w:val="-16"/>
          <w:w w:val="110"/>
        </w:rPr>
        <w:t> </w:t>
      </w:r>
      <w:r>
        <w:rPr>
          <w:color w:val="231F20"/>
          <w:w w:val="110"/>
        </w:rPr>
        <w:t>criolla</w:t>
      </w:r>
      <w:r>
        <w:rPr>
          <w:color w:val="231F20"/>
          <w:spacing w:val="-16"/>
          <w:w w:val="110"/>
        </w:rPr>
        <w:t> </w:t>
      </w:r>
      <w:r>
        <w:rPr>
          <w:color w:val="231F20"/>
          <w:w w:val="110"/>
        </w:rPr>
        <w:t>o</w:t>
      </w:r>
      <w:r>
        <w:rPr>
          <w:color w:val="231F20"/>
          <w:spacing w:val="-16"/>
          <w:w w:val="110"/>
        </w:rPr>
        <w:t> </w:t>
      </w:r>
      <w:r>
        <w:rPr>
          <w:color w:val="231F20"/>
          <w:w w:val="110"/>
        </w:rPr>
        <w:t>mestiza</w:t>
      </w:r>
      <w:r>
        <w:rPr>
          <w:color w:val="231F20"/>
          <w:spacing w:val="-1"/>
          <w:w w:val="108"/>
        </w:rPr>
        <w:t> </w:t>
      </w:r>
      <w:r>
        <w:rPr>
          <w:color w:val="231F20"/>
          <w:w w:val="110"/>
        </w:rPr>
        <w:t>(por exclusión de los indígenas), cuyos miembros, además de</w:t>
      </w:r>
      <w:r>
        <w:rPr>
          <w:color w:val="231F20"/>
          <w:spacing w:val="9"/>
          <w:w w:val="110"/>
        </w:rPr>
        <w:t> </w:t>
      </w:r>
      <w:r>
        <w:rPr>
          <w:color w:val="231F20"/>
          <w:w w:val="110"/>
        </w:rPr>
        <w:t>ser</w:t>
      </w:r>
      <w:r>
        <w:rPr>
          <w:color w:val="231F20"/>
          <w:spacing w:val="6"/>
          <w:w w:val="110"/>
        </w:rPr>
        <w:t> </w:t>
      </w:r>
      <w:r>
        <w:rPr>
          <w:color w:val="231F20"/>
          <w:w w:val="110"/>
        </w:rPr>
        <w:t>escasos,</w:t>
      </w:r>
      <w:r>
        <w:rPr>
          <w:color w:val="231F20"/>
          <w:spacing w:val="-2"/>
          <w:w w:val="114"/>
        </w:rPr>
        <w:t> </w:t>
      </w:r>
      <w:r>
        <w:rPr>
          <w:color w:val="231F20"/>
          <w:w w:val="110"/>
        </w:rPr>
        <w:t>tenían</w:t>
      </w:r>
      <w:r>
        <w:rPr>
          <w:color w:val="231F20"/>
          <w:spacing w:val="-17"/>
          <w:w w:val="110"/>
        </w:rPr>
        <w:t> </w:t>
      </w:r>
      <w:r>
        <w:rPr>
          <w:color w:val="231F20"/>
          <w:w w:val="110"/>
        </w:rPr>
        <w:t>poca</w:t>
      </w:r>
      <w:r>
        <w:rPr>
          <w:color w:val="231F20"/>
          <w:spacing w:val="-17"/>
          <w:w w:val="110"/>
        </w:rPr>
        <w:t> </w:t>
      </w:r>
      <w:r>
        <w:rPr>
          <w:color w:val="231F20"/>
          <w:w w:val="110"/>
        </w:rPr>
        <w:t>participación</w:t>
      </w:r>
      <w:r>
        <w:rPr>
          <w:color w:val="231F20"/>
          <w:spacing w:val="-16"/>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toma</w:t>
      </w:r>
      <w:r>
        <w:rPr>
          <w:color w:val="231F20"/>
          <w:spacing w:val="-17"/>
          <w:w w:val="110"/>
        </w:rPr>
        <w:t> </w:t>
      </w:r>
      <w:r>
        <w:rPr>
          <w:color w:val="231F20"/>
          <w:w w:val="110"/>
        </w:rPr>
        <w:t>de</w:t>
      </w:r>
      <w:r>
        <w:rPr>
          <w:color w:val="231F20"/>
          <w:spacing w:val="-17"/>
          <w:w w:val="110"/>
        </w:rPr>
        <w:t> </w:t>
      </w:r>
      <w:r>
        <w:rPr>
          <w:color w:val="231F20"/>
          <w:w w:val="110"/>
        </w:rPr>
        <w:t>decisiones,</w:t>
      </w:r>
      <w:r>
        <w:rPr>
          <w:color w:val="231F20"/>
          <w:spacing w:val="-16"/>
          <w:w w:val="110"/>
        </w:rPr>
        <w:t> </w:t>
      </w:r>
      <w:r>
        <w:rPr>
          <w:color w:val="231F20"/>
          <w:w w:val="110"/>
        </w:rPr>
        <w:t>por</w:t>
      </w:r>
      <w:r>
        <w:rPr>
          <w:color w:val="231F20"/>
          <w:spacing w:val="-17"/>
          <w:w w:val="110"/>
        </w:rPr>
        <w:t> </w:t>
      </w:r>
      <w:r>
        <w:rPr>
          <w:color w:val="231F20"/>
          <w:w w:val="110"/>
        </w:rPr>
        <w:t>lo</w:t>
      </w:r>
      <w:r>
        <w:rPr>
          <w:color w:val="231F20"/>
          <w:spacing w:val="-17"/>
          <w:w w:val="110"/>
        </w:rPr>
        <w:t> </w:t>
      </w:r>
      <w:r>
        <w:rPr>
          <w:color w:val="231F20"/>
          <w:w w:val="110"/>
        </w:rPr>
        <w:t>que,</w:t>
      </w:r>
      <w:r>
        <w:rPr>
          <w:color w:val="231F20"/>
          <w:spacing w:val="-17"/>
          <w:w w:val="110"/>
        </w:rPr>
        <w:t> </w:t>
      </w:r>
      <w:r>
        <w:rPr>
          <w:color w:val="231F20"/>
          <w:w w:val="110"/>
        </w:rPr>
        <w:t>si</w:t>
      </w:r>
      <w:r>
        <w:rPr>
          <w:color w:val="231F20"/>
          <w:spacing w:val="-17"/>
          <w:w w:val="110"/>
        </w:rPr>
        <w:t> </w:t>
      </w:r>
      <w:r>
        <w:rPr>
          <w:color w:val="231F20"/>
          <w:w w:val="110"/>
        </w:rPr>
        <w:t>dicho</w:t>
      </w:r>
      <w:r>
        <w:rPr>
          <w:color w:val="231F20"/>
          <w:spacing w:val="-17"/>
          <w:w w:val="110"/>
        </w:rPr>
        <w:t> </w:t>
      </w:r>
      <w:r>
        <w:rPr>
          <w:color w:val="231F20"/>
          <w:w w:val="110"/>
        </w:rPr>
        <w:t>siste-</w:t>
      </w:r>
      <w:r>
        <w:rPr>
          <w:color w:val="231F20"/>
          <w:w w:val="93"/>
        </w:rPr>
        <w:t> </w:t>
      </w:r>
      <w:r>
        <w:rPr>
          <w:color w:val="231F20"/>
          <w:w w:val="110"/>
        </w:rPr>
        <w:t>ma</w:t>
      </w:r>
      <w:r>
        <w:rPr>
          <w:color w:val="231F20"/>
          <w:spacing w:val="-29"/>
          <w:w w:val="110"/>
        </w:rPr>
        <w:t> </w:t>
      </w:r>
      <w:r>
        <w:rPr>
          <w:color w:val="231F20"/>
          <w:w w:val="110"/>
        </w:rPr>
        <w:t>político</w:t>
      </w:r>
      <w:r>
        <w:rPr>
          <w:color w:val="231F20"/>
          <w:spacing w:val="-29"/>
          <w:w w:val="110"/>
        </w:rPr>
        <w:t> </w:t>
      </w:r>
      <w:r>
        <w:rPr>
          <w:color w:val="231F20"/>
          <w:w w:val="110"/>
        </w:rPr>
        <w:t>mereciera</w:t>
      </w:r>
      <w:r>
        <w:rPr>
          <w:color w:val="231F20"/>
          <w:spacing w:val="-29"/>
          <w:w w:val="110"/>
        </w:rPr>
        <w:t> </w:t>
      </w:r>
      <w:r>
        <w:rPr>
          <w:color w:val="231F20"/>
          <w:w w:val="110"/>
        </w:rPr>
        <w:t>el</w:t>
      </w:r>
      <w:r>
        <w:rPr>
          <w:color w:val="231F20"/>
          <w:spacing w:val="-29"/>
          <w:w w:val="110"/>
        </w:rPr>
        <w:t> </w:t>
      </w:r>
      <w:r>
        <w:rPr>
          <w:color w:val="231F20"/>
          <w:w w:val="110"/>
        </w:rPr>
        <w:t>calificativo</w:t>
      </w:r>
      <w:r>
        <w:rPr>
          <w:color w:val="231F20"/>
          <w:spacing w:val="-30"/>
          <w:w w:val="110"/>
        </w:rPr>
        <w:t> </w:t>
      </w:r>
      <w:r>
        <w:rPr>
          <w:color w:val="231F20"/>
          <w:w w:val="110"/>
        </w:rPr>
        <w:t>de</w:t>
      </w:r>
      <w:r>
        <w:rPr>
          <w:color w:val="231F20"/>
          <w:spacing w:val="-29"/>
          <w:w w:val="110"/>
        </w:rPr>
        <w:t> </w:t>
      </w:r>
      <w:r>
        <w:rPr>
          <w:color w:val="231F20"/>
          <w:w w:val="110"/>
        </w:rPr>
        <w:t>democrático,</w:t>
      </w:r>
      <w:r>
        <w:rPr>
          <w:color w:val="231F20"/>
          <w:spacing w:val="-28"/>
          <w:w w:val="110"/>
        </w:rPr>
        <w:t> </w:t>
      </w:r>
      <w:r>
        <w:rPr>
          <w:color w:val="231F20"/>
          <w:w w:val="110"/>
        </w:rPr>
        <w:t>no</w:t>
      </w:r>
      <w:r>
        <w:rPr>
          <w:color w:val="231F20"/>
          <w:spacing w:val="-29"/>
          <w:w w:val="110"/>
        </w:rPr>
        <w:t> </w:t>
      </w:r>
      <w:r>
        <w:rPr>
          <w:color w:val="231F20"/>
          <w:w w:val="110"/>
        </w:rPr>
        <w:t>habría</w:t>
      </w:r>
      <w:r>
        <w:rPr>
          <w:color w:val="231F20"/>
          <w:spacing w:val="-29"/>
          <w:w w:val="110"/>
        </w:rPr>
        <w:t> </w:t>
      </w:r>
      <w:r>
        <w:rPr>
          <w:color w:val="231F20"/>
          <w:w w:val="110"/>
        </w:rPr>
        <w:t>duda</w:t>
      </w:r>
      <w:r>
        <w:rPr>
          <w:color w:val="231F20"/>
          <w:spacing w:val="-29"/>
          <w:w w:val="110"/>
        </w:rPr>
        <w:t> </w:t>
      </w:r>
      <w:r>
        <w:rPr>
          <w:color w:val="231F20"/>
          <w:w w:val="110"/>
        </w:rPr>
        <w:t>de</w:t>
      </w:r>
      <w:r>
        <w:rPr>
          <w:color w:val="231F20"/>
          <w:spacing w:val="-29"/>
          <w:w w:val="110"/>
        </w:rPr>
        <w:t> </w:t>
      </w:r>
      <w:r>
        <w:rPr>
          <w:color w:val="231F20"/>
          <w:w w:val="110"/>
        </w:rPr>
        <w:t>que</w:t>
      </w:r>
      <w:r>
        <w:rPr>
          <w:color w:val="231F20"/>
          <w:spacing w:val="-29"/>
          <w:w w:val="110"/>
        </w:rPr>
        <w:t> </w:t>
      </w:r>
      <w:r>
        <w:rPr>
          <w:color w:val="231F20"/>
          <w:w w:val="110"/>
        </w:rPr>
        <w:t>se</w:t>
      </w:r>
      <w:r>
        <w:rPr>
          <w:color w:val="231F20"/>
          <w:spacing w:val="-1"/>
          <w:w w:val="113"/>
        </w:rPr>
        <w:t> </w:t>
      </w:r>
      <w:r>
        <w:rPr>
          <w:color w:val="231F20"/>
          <w:w w:val="110"/>
        </w:rPr>
        <w:t>trataría</w:t>
      </w:r>
      <w:r>
        <w:rPr>
          <w:color w:val="231F20"/>
          <w:spacing w:val="-30"/>
          <w:w w:val="110"/>
        </w:rPr>
        <w:t> </w:t>
      </w:r>
      <w:r>
        <w:rPr>
          <w:color w:val="231F20"/>
          <w:w w:val="110"/>
        </w:rPr>
        <w:t>de</w:t>
      </w:r>
      <w:r>
        <w:rPr>
          <w:color w:val="231F20"/>
          <w:spacing w:val="-30"/>
          <w:w w:val="110"/>
        </w:rPr>
        <w:t> </w:t>
      </w:r>
      <w:r>
        <w:rPr>
          <w:color w:val="231F20"/>
          <w:w w:val="110"/>
        </w:rPr>
        <w:t>una</w:t>
      </w:r>
      <w:r>
        <w:rPr>
          <w:color w:val="231F20"/>
          <w:spacing w:val="-30"/>
          <w:w w:val="110"/>
        </w:rPr>
        <w:t> </w:t>
      </w:r>
      <w:r>
        <w:rPr>
          <w:color w:val="231F20"/>
          <w:w w:val="110"/>
        </w:rPr>
        <w:t>democracia</w:t>
      </w:r>
      <w:r>
        <w:rPr>
          <w:color w:val="231F20"/>
          <w:spacing w:val="-30"/>
          <w:w w:val="110"/>
        </w:rPr>
        <w:t> </w:t>
      </w:r>
      <w:r>
        <w:rPr>
          <w:color w:val="231F20"/>
          <w:w w:val="110"/>
        </w:rPr>
        <w:t>representativa.</w:t>
      </w:r>
      <w:r>
        <w:rPr>
          <w:color w:val="231F20"/>
          <w:spacing w:val="-30"/>
          <w:w w:val="110"/>
        </w:rPr>
        <w:t> </w:t>
      </w:r>
      <w:r>
        <w:rPr>
          <w:color w:val="231F20"/>
          <w:w w:val="110"/>
        </w:rPr>
        <w:t>Los</w:t>
      </w:r>
      <w:r>
        <w:rPr>
          <w:color w:val="231F20"/>
          <w:spacing w:val="-30"/>
          <w:w w:val="110"/>
        </w:rPr>
        <w:t> </w:t>
      </w:r>
      <w:r>
        <w:rPr>
          <w:color w:val="231F20"/>
          <w:w w:val="110"/>
        </w:rPr>
        <w:t>intereses</w:t>
      </w:r>
      <w:r>
        <w:rPr>
          <w:color w:val="231F20"/>
          <w:spacing w:val="-30"/>
          <w:w w:val="110"/>
        </w:rPr>
        <w:t> </w:t>
      </w:r>
      <w:r>
        <w:rPr>
          <w:color w:val="231F20"/>
          <w:w w:val="110"/>
        </w:rPr>
        <w:t>de</w:t>
      </w:r>
      <w:r>
        <w:rPr>
          <w:color w:val="231F20"/>
          <w:spacing w:val="-30"/>
          <w:w w:val="110"/>
        </w:rPr>
        <w:t> </w:t>
      </w:r>
      <w:r>
        <w:rPr>
          <w:color w:val="231F20"/>
          <w:w w:val="110"/>
        </w:rPr>
        <w:t>sus</w:t>
      </w:r>
      <w:r>
        <w:rPr>
          <w:color w:val="231F20"/>
          <w:spacing w:val="-30"/>
          <w:w w:val="110"/>
        </w:rPr>
        <w:t> </w:t>
      </w:r>
      <w:r>
        <w:rPr>
          <w:color w:val="231F20"/>
          <w:w w:val="110"/>
        </w:rPr>
        <w:t>gobernantes,</w:t>
      </w:r>
      <w:r>
        <w:rPr>
          <w:color w:val="231F20"/>
          <w:spacing w:val="-1"/>
          <w:w w:val="109"/>
        </w:rPr>
        <w:t> </w:t>
      </w:r>
      <w:r>
        <w:rPr>
          <w:color w:val="231F20"/>
          <w:w w:val="110"/>
        </w:rPr>
        <w:t>oligarcas</w:t>
      </w:r>
      <w:r>
        <w:rPr>
          <w:color w:val="231F20"/>
          <w:spacing w:val="-10"/>
          <w:w w:val="110"/>
        </w:rPr>
        <w:t> </w:t>
      </w:r>
      <w:r>
        <w:rPr>
          <w:color w:val="231F20"/>
          <w:w w:val="110"/>
        </w:rPr>
        <w:t>criollos</w:t>
      </w:r>
      <w:r>
        <w:rPr>
          <w:color w:val="231F20"/>
          <w:spacing w:val="-11"/>
          <w:w w:val="110"/>
        </w:rPr>
        <w:t> </w:t>
      </w:r>
      <w:r>
        <w:rPr>
          <w:color w:val="231F20"/>
          <w:w w:val="110"/>
        </w:rPr>
        <w:t>o</w:t>
      </w:r>
      <w:r>
        <w:rPr>
          <w:color w:val="231F20"/>
          <w:spacing w:val="-10"/>
          <w:w w:val="110"/>
        </w:rPr>
        <w:t> </w:t>
      </w:r>
      <w:r>
        <w:rPr>
          <w:color w:val="231F20"/>
          <w:w w:val="110"/>
        </w:rPr>
        <w:t>mestizos,</w:t>
      </w:r>
      <w:r>
        <w:rPr>
          <w:color w:val="231F20"/>
          <w:spacing w:val="-10"/>
          <w:w w:val="110"/>
        </w:rPr>
        <w:t> </w:t>
      </w:r>
      <w:r>
        <w:rPr>
          <w:color w:val="231F20"/>
          <w:w w:val="110"/>
        </w:rPr>
        <w:t>con</w:t>
      </w:r>
      <w:r>
        <w:rPr>
          <w:color w:val="231F20"/>
          <w:spacing w:val="-10"/>
          <w:w w:val="110"/>
        </w:rPr>
        <w:t> </w:t>
      </w:r>
      <w:r>
        <w:rPr>
          <w:color w:val="231F20"/>
          <w:w w:val="110"/>
        </w:rPr>
        <w:t>frecuencia</w:t>
      </w:r>
      <w:r>
        <w:rPr>
          <w:color w:val="231F20"/>
          <w:spacing w:val="-10"/>
          <w:w w:val="110"/>
        </w:rPr>
        <w:t> </w:t>
      </w:r>
      <w:r>
        <w:rPr>
          <w:color w:val="231F20"/>
          <w:w w:val="110"/>
        </w:rPr>
        <w:t>se</w:t>
      </w:r>
      <w:r>
        <w:rPr>
          <w:color w:val="231F20"/>
          <w:spacing w:val="-10"/>
          <w:w w:val="110"/>
        </w:rPr>
        <w:t> </w:t>
      </w:r>
      <w:r>
        <w:rPr>
          <w:color w:val="231F20"/>
          <w:w w:val="110"/>
        </w:rPr>
        <w:t>contraponían,</w:t>
      </w:r>
      <w:r>
        <w:rPr>
          <w:color w:val="231F20"/>
          <w:spacing w:val="-11"/>
          <w:w w:val="110"/>
        </w:rPr>
        <w:t> </w:t>
      </w:r>
      <w:r>
        <w:rPr>
          <w:color w:val="231F20"/>
          <w:w w:val="110"/>
        </w:rPr>
        <w:t>como</w:t>
      </w:r>
      <w:r>
        <w:rPr>
          <w:color w:val="231F20"/>
          <w:spacing w:val="-10"/>
          <w:w w:val="110"/>
        </w:rPr>
        <w:t> </w:t>
      </w:r>
      <w:r>
        <w:rPr>
          <w:color w:val="231F20"/>
          <w:w w:val="110"/>
        </w:rPr>
        <w:t>sucedió</w:t>
      </w:r>
      <w:r>
        <w:rPr>
          <w:color w:val="231F20"/>
          <w:spacing w:val="-1"/>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municipio</w:t>
      </w:r>
      <w:r>
        <w:rPr>
          <w:color w:val="231F20"/>
          <w:spacing w:val="-5"/>
          <w:w w:val="110"/>
        </w:rPr>
        <w:t> </w:t>
      </w:r>
      <w:r>
        <w:rPr>
          <w:color w:val="231F20"/>
          <w:w w:val="110"/>
        </w:rPr>
        <w:t>de</w:t>
      </w:r>
      <w:r>
        <w:rPr>
          <w:color w:val="231F20"/>
          <w:spacing w:val="-5"/>
          <w:w w:val="110"/>
        </w:rPr>
        <w:t> </w:t>
      </w:r>
      <w:r>
        <w:rPr>
          <w:color w:val="231F20"/>
          <w:w w:val="110"/>
        </w:rPr>
        <w:t>Lerma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investigación</w:t>
      </w:r>
      <w:r>
        <w:rPr>
          <w:color w:val="231F20"/>
          <w:spacing w:val="-5"/>
          <w:w w:val="110"/>
        </w:rPr>
        <w:t> </w:t>
      </w:r>
      <w:r>
        <w:rPr>
          <w:color w:val="231F20"/>
          <w:w w:val="110"/>
        </w:rPr>
        <w:t>de</w:t>
      </w:r>
      <w:r>
        <w:rPr>
          <w:color w:val="231F20"/>
          <w:spacing w:val="-5"/>
          <w:w w:val="110"/>
        </w:rPr>
        <w:t> </w:t>
      </w:r>
      <w:r>
        <w:rPr>
          <w:color w:val="231F20"/>
          <w:w w:val="110"/>
        </w:rPr>
        <w:t>Camacho,</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gran-</w:t>
      </w:r>
      <w:r>
        <w:rPr>
          <w:color w:val="231F20"/>
          <w:w w:val="93"/>
        </w:rPr>
        <w:t> </w:t>
      </w:r>
      <w:r>
        <w:rPr>
          <w:color w:val="231F20"/>
          <w:w w:val="110"/>
        </w:rPr>
        <w:t>des</w:t>
      </w:r>
      <w:r>
        <w:rPr>
          <w:color w:val="231F20"/>
          <w:spacing w:val="-5"/>
          <w:w w:val="110"/>
        </w:rPr>
        <w:t> </w:t>
      </w:r>
      <w:r>
        <w:rPr>
          <w:color w:val="231F20"/>
          <w:w w:val="110"/>
        </w:rPr>
        <w:t>mayorías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población</w:t>
      </w:r>
      <w:r>
        <w:rPr>
          <w:color w:val="231F20"/>
          <w:spacing w:val="-5"/>
          <w:w w:val="110"/>
        </w:rPr>
        <w:t> </w:t>
      </w:r>
      <w:r>
        <w:rPr>
          <w:color w:val="231F20"/>
          <w:w w:val="110"/>
        </w:rPr>
        <w:t>(compuestas</w:t>
      </w:r>
      <w:r>
        <w:rPr>
          <w:color w:val="231F20"/>
          <w:spacing w:val="-6"/>
          <w:w w:val="110"/>
        </w:rPr>
        <w:t> </w:t>
      </w:r>
      <w:r>
        <w:rPr>
          <w:color w:val="231F20"/>
          <w:w w:val="110"/>
        </w:rPr>
        <w:t>de</w:t>
      </w:r>
      <w:r>
        <w:rPr>
          <w:color w:val="231F20"/>
          <w:spacing w:val="-6"/>
          <w:w w:val="110"/>
        </w:rPr>
        <w:t> </w:t>
      </w:r>
      <w:r>
        <w:rPr>
          <w:color w:val="231F20"/>
          <w:w w:val="110"/>
        </w:rPr>
        <w:t>indígenas</w:t>
      </w:r>
      <w:r>
        <w:rPr>
          <w:color w:val="231F20"/>
          <w:spacing w:val="-6"/>
          <w:w w:val="110"/>
        </w:rPr>
        <w:t> </w:t>
      </w:r>
      <w:r>
        <w:rPr>
          <w:color w:val="231F20"/>
          <w:w w:val="110"/>
        </w:rPr>
        <w:t>pobres</w:t>
      </w:r>
      <w:r>
        <w:rPr>
          <w:color w:val="231F20"/>
          <w:spacing w:val="-5"/>
          <w:w w:val="110"/>
        </w:rPr>
        <w:t> </w:t>
      </w:r>
      <w:r>
        <w:rPr>
          <w:color w:val="231F20"/>
          <w:w w:val="110"/>
        </w:rPr>
        <w:t>y</w:t>
      </w:r>
      <w:r>
        <w:rPr>
          <w:color w:val="231F20"/>
          <w:spacing w:val="-6"/>
          <w:w w:val="110"/>
        </w:rPr>
        <w:t> </w:t>
      </w:r>
      <w:r>
        <w:rPr>
          <w:color w:val="231F20"/>
          <w:w w:val="110"/>
        </w:rPr>
        <w:t>analfabe-</w:t>
      </w:r>
      <w:r>
        <w:rPr>
          <w:color w:val="231F20"/>
          <w:w w:val="93"/>
        </w:rPr>
        <w:t> </w:t>
      </w:r>
      <w:r>
        <w:rPr>
          <w:color w:val="231F20"/>
          <w:w w:val="110"/>
        </w:rPr>
        <w:t>tos),</w:t>
      </w:r>
      <w:r>
        <w:rPr>
          <w:color w:val="231F20"/>
          <w:spacing w:val="-8"/>
          <w:w w:val="110"/>
        </w:rPr>
        <w:t> </w:t>
      </w:r>
      <w:r>
        <w:rPr>
          <w:color w:val="231F20"/>
          <w:w w:val="110"/>
        </w:rPr>
        <w:t>las</w:t>
      </w:r>
      <w:r>
        <w:rPr>
          <w:color w:val="231F20"/>
          <w:spacing w:val="-7"/>
          <w:w w:val="110"/>
        </w:rPr>
        <w:t> </w:t>
      </w:r>
      <w:r>
        <w:rPr>
          <w:color w:val="231F20"/>
          <w:w w:val="110"/>
        </w:rPr>
        <w:t>cuales,</w:t>
      </w:r>
      <w:r>
        <w:rPr>
          <w:color w:val="231F20"/>
          <w:spacing w:val="-8"/>
          <w:w w:val="110"/>
        </w:rPr>
        <w:t> </w:t>
      </w:r>
      <w:r>
        <w:rPr>
          <w:color w:val="231F20"/>
          <w:w w:val="110"/>
        </w:rPr>
        <w:t>según</w:t>
      </w:r>
      <w:r>
        <w:rPr>
          <w:color w:val="231F20"/>
          <w:spacing w:val="-8"/>
          <w:w w:val="110"/>
        </w:rPr>
        <w:t> </w:t>
      </w:r>
      <w:r>
        <w:rPr>
          <w:color w:val="231F20"/>
          <w:w w:val="110"/>
        </w:rPr>
        <w:t>se</w:t>
      </w:r>
      <w:r>
        <w:rPr>
          <w:color w:val="231F20"/>
          <w:spacing w:val="-7"/>
          <w:w w:val="110"/>
        </w:rPr>
        <w:t> </w:t>
      </w:r>
      <w:r>
        <w:rPr>
          <w:color w:val="231F20"/>
          <w:w w:val="110"/>
        </w:rPr>
        <w:t>anotó,</w:t>
      </w:r>
      <w:r>
        <w:rPr>
          <w:color w:val="231F20"/>
          <w:spacing w:val="-7"/>
          <w:w w:val="110"/>
        </w:rPr>
        <w:t> </w:t>
      </w:r>
      <w:r>
        <w:rPr>
          <w:color w:val="231F20"/>
          <w:w w:val="110"/>
        </w:rPr>
        <w:t>quedaban</w:t>
      </w:r>
      <w:r>
        <w:rPr>
          <w:color w:val="231F20"/>
          <w:spacing w:val="-7"/>
          <w:w w:val="110"/>
        </w:rPr>
        <w:t> </w:t>
      </w:r>
      <w:r>
        <w:rPr>
          <w:color w:val="231F20"/>
          <w:w w:val="110"/>
        </w:rPr>
        <w:t>excluidas</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comunidad</w:t>
      </w:r>
      <w:r>
        <w:rPr>
          <w:color w:val="231F20"/>
          <w:spacing w:val="-8"/>
          <w:w w:val="110"/>
        </w:rPr>
        <w:t> </w:t>
      </w:r>
      <w:r>
        <w:rPr>
          <w:color w:val="231F20"/>
          <w:w w:val="110"/>
        </w:rPr>
        <w:t>políti-</w:t>
      </w:r>
      <w:r>
        <w:rPr>
          <w:color w:val="231F20"/>
          <w:w w:val="93"/>
        </w:rPr>
        <w:t> </w:t>
      </w:r>
      <w:r>
        <w:rPr>
          <w:color w:val="231F20"/>
          <w:w w:val="110"/>
        </w:rPr>
        <w:t>ca</w:t>
      </w:r>
      <w:r>
        <w:rPr>
          <w:color w:val="231F20"/>
          <w:spacing w:val="-6"/>
          <w:w w:val="110"/>
        </w:rPr>
        <w:t> </w:t>
      </w:r>
      <w:r>
        <w:rPr>
          <w:color w:val="231F20"/>
          <w:w w:val="110"/>
        </w:rPr>
        <w:t>(discriminación</w:t>
      </w:r>
      <w:r>
        <w:rPr>
          <w:color w:val="231F20"/>
          <w:spacing w:val="-6"/>
          <w:w w:val="110"/>
        </w:rPr>
        <w:t> </w:t>
      </w:r>
      <w:r>
        <w:rPr>
          <w:color w:val="231F20"/>
          <w:w w:val="110"/>
        </w:rPr>
        <w:t>que,</w:t>
      </w:r>
      <w:r>
        <w:rPr>
          <w:color w:val="231F20"/>
          <w:spacing w:val="-6"/>
          <w:w w:val="110"/>
        </w:rPr>
        <w:t> </w:t>
      </w:r>
      <w:r>
        <w:rPr>
          <w:color w:val="231F20"/>
          <w:w w:val="110"/>
        </w:rPr>
        <w:t>justo</w:t>
      </w:r>
      <w:r>
        <w:rPr>
          <w:color w:val="231F20"/>
          <w:spacing w:val="-6"/>
          <w:w w:val="110"/>
        </w:rPr>
        <w:t> </w:t>
      </w:r>
      <w:r>
        <w:rPr>
          <w:color w:val="231F20"/>
          <w:w w:val="110"/>
        </w:rPr>
        <w:t>es</w:t>
      </w:r>
      <w:r>
        <w:rPr>
          <w:color w:val="231F20"/>
          <w:spacing w:val="-6"/>
          <w:w w:val="110"/>
        </w:rPr>
        <w:t> </w:t>
      </w:r>
      <w:r>
        <w:rPr>
          <w:color w:val="231F20"/>
          <w:w w:val="110"/>
        </w:rPr>
        <w:t>reconocerlo,</w:t>
      </w:r>
      <w:r>
        <w:rPr>
          <w:color w:val="231F20"/>
          <w:spacing w:val="-6"/>
          <w:w w:val="110"/>
        </w:rPr>
        <w:t> </w:t>
      </w:r>
      <w:r>
        <w:rPr>
          <w:color w:val="231F20"/>
          <w:w w:val="110"/>
        </w:rPr>
        <w:t>era</w:t>
      </w:r>
      <w:r>
        <w:rPr>
          <w:color w:val="231F20"/>
          <w:spacing w:val="-6"/>
          <w:w w:val="110"/>
        </w:rPr>
        <w:t> </w:t>
      </w:r>
      <w:r>
        <w:rPr>
          <w:color w:val="231F20"/>
          <w:w w:val="110"/>
        </w:rPr>
        <w:t>común</w:t>
      </w:r>
      <w:r>
        <w:rPr>
          <w:color w:val="231F20"/>
          <w:spacing w:val="-6"/>
          <w:w w:val="110"/>
        </w:rPr>
        <w:t> </w:t>
      </w:r>
      <w:r>
        <w:rPr>
          <w:color w:val="231F20"/>
          <w:w w:val="110"/>
        </w:rPr>
        <w:t>en</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1"/>
          <w:w w:val="112"/>
        </w:rPr>
        <w:t> </w:t>
      </w:r>
      <w:r>
        <w:rPr>
          <w:color w:val="231F20"/>
          <w:w w:val="110"/>
        </w:rPr>
        <w:t>y en las democracias europeas). En el sistema político que prevalecía</w:t>
      </w:r>
      <w:r>
        <w:rPr>
          <w:color w:val="231F20"/>
          <w:spacing w:val="-16"/>
          <w:w w:val="110"/>
        </w:rPr>
        <w:t> </w:t>
      </w:r>
      <w:r>
        <w:rPr>
          <w:color w:val="231F20"/>
          <w:w w:val="110"/>
        </w:rPr>
        <w:t>en</w:t>
      </w:r>
      <w:r>
        <w:rPr>
          <w:color w:val="231F20"/>
          <w:spacing w:val="-2"/>
          <w:w w:val="110"/>
        </w:rPr>
        <w:t> </w:t>
      </w:r>
      <w:r>
        <w:rPr>
          <w:color w:val="231F20"/>
          <w:w w:val="110"/>
        </w:rPr>
        <w:t>el</w:t>
      </w:r>
      <w:r>
        <w:rPr>
          <w:color w:val="231F20"/>
          <w:spacing w:val="-2"/>
          <w:w w:val="106"/>
        </w:rPr>
        <w:t> </w:t>
      </w:r>
      <w:r>
        <w:rPr>
          <w:color w:val="231F20"/>
          <w:w w:val="110"/>
        </w:rPr>
        <w:t>municipio de Capulhuac, de población y gobernantes principalmente</w:t>
      </w:r>
      <w:r>
        <w:rPr>
          <w:color w:val="231F20"/>
          <w:spacing w:val="25"/>
          <w:w w:val="110"/>
        </w:rPr>
        <w:t> </w:t>
      </w:r>
      <w:r>
        <w:rPr>
          <w:color w:val="231F20"/>
          <w:w w:val="110"/>
        </w:rPr>
        <w:t>indí-</w:t>
      </w:r>
    </w:p>
    <w:p>
      <w:pPr>
        <w:pStyle w:val="BodyText"/>
        <w:spacing w:before="5"/>
        <w:rPr>
          <w:sz w:val="22"/>
        </w:rPr>
      </w:pPr>
    </w:p>
    <w:p>
      <w:pPr>
        <w:spacing w:line="256" w:lineRule="auto" w:before="0"/>
        <w:ind w:left="137" w:right="116" w:firstLine="340"/>
        <w:jc w:val="both"/>
        <w:rPr>
          <w:sz w:val="16"/>
        </w:rPr>
      </w:pPr>
      <w:r>
        <w:rPr>
          <w:color w:val="231F20"/>
          <w:w w:val="110"/>
          <w:position w:val="5"/>
          <w:sz w:val="9"/>
        </w:rPr>
        <w:t>13</w:t>
      </w:r>
      <w:r>
        <w:rPr>
          <w:color w:val="231F20"/>
          <w:w w:val="110"/>
          <w:sz w:val="16"/>
        </w:rPr>
        <w:t>Camacho</w:t>
      </w:r>
      <w:r>
        <w:rPr>
          <w:color w:val="231F20"/>
          <w:spacing w:val="-7"/>
          <w:w w:val="110"/>
          <w:sz w:val="16"/>
        </w:rPr>
        <w:t> </w:t>
      </w:r>
      <w:r>
        <w:rPr>
          <w:color w:val="231F20"/>
          <w:w w:val="110"/>
          <w:sz w:val="16"/>
        </w:rPr>
        <w:t>identifica</w:t>
      </w:r>
      <w:r>
        <w:rPr>
          <w:color w:val="231F20"/>
          <w:spacing w:val="-8"/>
          <w:w w:val="110"/>
          <w:sz w:val="16"/>
        </w:rPr>
        <w:t> </w:t>
      </w:r>
      <w:r>
        <w:rPr>
          <w:color w:val="231F20"/>
          <w:w w:val="110"/>
          <w:sz w:val="16"/>
        </w:rPr>
        <w:t>vecino</w:t>
      </w:r>
      <w:r>
        <w:rPr>
          <w:color w:val="231F20"/>
          <w:spacing w:val="-7"/>
          <w:w w:val="110"/>
          <w:sz w:val="16"/>
        </w:rPr>
        <w:t> </w:t>
      </w:r>
      <w:r>
        <w:rPr>
          <w:color w:val="231F20"/>
          <w:w w:val="110"/>
          <w:sz w:val="16"/>
        </w:rPr>
        <w:t>con</w:t>
      </w:r>
      <w:r>
        <w:rPr>
          <w:color w:val="231F20"/>
          <w:spacing w:val="-7"/>
          <w:w w:val="110"/>
          <w:sz w:val="16"/>
        </w:rPr>
        <w:t> </w:t>
      </w:r>
      <w:r>
        <w:rPr>
          <w:color w:val="231F20"/>
          <w:w w:val="110"/>
          <w:sz w:val="16"/>
        </w:rPr>
        <w:t>comunero,</w:t>
      </w:r>
      <w:r>
        <w:rPr>
          <w:color w:val="231F20"/>
          <w:spacing w:val="-8"/>
          <w:w w:val="110"/>
          <w:sz w:val="16"/>
        </w:rPr>
        <w:t> </w:t>
      </w:r>
      <w:r>
        <w:rPr>
          <w:color w:val="231F20"/>
          <w:w w:val="110"/>
          <w:sz w:val="16"/>
        </w:rPr>
        <w:t>lo</w:t>
      </w:r>
      <w:r>
        <w:rPr>
          <w:color w:val="231F20"/>
          <w:spacing w:val="-7"/>
          <w:w w:val="110"/>
          <w:sz w:val="16"/>
        </w:rPr>
        <w:t> </w:t>
      </w:r>
      <w:r>
        <w:rPr>
          <w:color w:val="231F20"/>
          <w:w w:val="110"/>
          <w:sz w:val="16"/>
        </w:rPr>
        <w:t>que</w:t>
      </w:r>
      <w:r>
        <w:rPr>
          <w:color w:val="231F20"/>
          <w:spacing w:val="-7"/>
          <w:w w:val="110"/>
          <w:sz w:val="16"/>
        </w:rPr>
        <w:t> </w:t>
      </w:r>
      <w:r>
        <w:rPr>
          <w:color w:val="231F20"/>
          <w:w w:val="110"/>
          <w:sz w:val="16"/>
        </w:rPr>
        <w:t>implica</w:t>
      </w:r>
      <w:r>
        <w:rPr>
          <w:color w:val="231F20"/>
          <w:spacing w:val="-7"/>
          <w:w w:val="110"/>
          <w:sz w:val="16"/>
        </w:rPr>
        <w:t> </w:t>
      </w:r>
      <w:r>
        <w:rPr>
          <w:color w:val="231F20"/>
          <w:w w:val="110"/>
          <w:sz w:val="16"/>
        </w:rPr>
        <w:t>que</w:t>
      </w:r>
      <w:r>
        <w:rPr>
          <w:color w:val="231F20"/>
          <w:spacing w:val="-7"/>
          <w:w w:val="110"/>
          <w:sz w:val="16"/>
        </w:rPr>
        <w:t> </w:t>
      </w:r>
      <w:r>
        <w:rPr>
          <w:color w:val="231F20"/>
          <w:w w:val="110"/>
          <w:sz w:val="16"/>
        </w:rPr>
        <w:t>los</w:t>
      </w:r>
      <w:r>
        <w:rPr>
          <w:color w:val="231F20"/>
          <w:spacing w:val="-7"/>
          <w:w w:val="110"/>
          <w:sz w:val="16"/>
        </w:rPr>
        <w:t> </w:t>
      </w:r>
      <w:r>
        <w:rPr>
          <w:color w:val="231F20"/>
          <w:w w:val="110"/>
          <w:sz w:val="16"/>
        </w:rPr>
        <w:t>varones</w:t>
      </w:r>
      <w:r>
        <w:rPr>
          <w:color w:val="231F20"/>
          <w:spacing w:val="-7"/>
          <w:w w:val="110"/>
          <w:sz w:val="16"/>
        </w:rPr>
        <w:t> </w:t>
      </w:r>
      <w:r>
        <w:rPr>
          <w:color w:val="231F20"/>
          <w:w w:val="110"/>
          <w:sz w:val="16"/>
        </w:rPr>
        <w:t>adultos</w:t>
      </w:r>
      <w:r>
        <w:rPr>
          <w:color w:val="231F20"/>
          <w:spacing w:val="-7"/>
          <w:w w:val="110"/>
          <w:sz w:val="16"/>
        </w:rPr>
        <w:t> </w:t>
      </w:r>
      <w:r>
        <w:rPr>
          <w:color w:val="231F20"/>
          <w:w w:val="110"/>
          <w:sz w:val="16"/>
        </w:rPr>
        <w:t>depen- dientes del comunero no eran considerados como vecinos ni, por lo tanto, formaban parte de la comunidad política. Estos hechos complican la delimitación de estratos socioeconómicos en estas colectividades, pues en muchas de ellas es probable que las diferencias socioeconó- micas en el interior de las familias extensas fuera mayor que las existentes entre</w:t>
      </w:r>
      <w:r>
        <w:rPr>
          <w:color w:val="231F20"/>
          <w:spacing w:val="-10"/>
          <w:w w:val="110"/>
          <w:sz w:val="16"/>
        </w:rPr>
        <w:t> </w:t>
      </w:r>
      <w:r>
        <w:rPr>
          <w:color w:val="231F20"/>
          <w:w w:val="110"/>
          <w:sz w:val="16"/>
        </w:rPr>
        <w:t>ellas.</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5"/>
        <w:jc w:val="both"/>
      </w:pPr>
      <w:r>
        <w:rPr>
          <w:color w:val="231F20"/>
          <w:w w:val="110"/>
        </w:rPr>
        <w:t>genas,</w:t>
      </w:r>
      <w:r>
        <w:rPr>
          <w:color w:val="231F20"/>
          <w:spacing w:val="-15"/>
          <w:w w:val="110"/>
        </w:rPr>
        <w:t> </w:t>
      </w:r>
      <w:r>
        <w:rPr>
          <w:color w:val="231F20"/>
          <w:w w:val="110"/>
        </w:rPr>
        <w:t>la</w:t>
      </w:r>
      <w:r>
        <w:rPr>
          <w:color w:val="231F20"/>
          <w:spacing w:val="-15"/>
          <w:w w:val="110"/>
        </w:rPr>
        <w:t> </w:t>
      </w:r>
      <w:r>
        <w:rPr>
          <w:color w:val="231F20"/>
          <w:w w:val="110"/>
        </w:rPr>
        <w:t>comunidad</w:t>
      </w:r>
      <w:r>
        <w:rPr>
          <w:color w:val="231F20"/>
          <w:spacing w:val="-15"/>
          <w:w w:val="110"/>
        </w:rPr>
        <w:t> </w:t>
      </w:r>
      <w:r>
        <w:rPr>
          <w:color w:val="231F20"/>
          <w:w w:val="110"/>
        </w:rPr>
        <w:t>política</w:t>
      </w:r>
      <w:r>
        <w:rPr>
          <w:color w:val="231F20"/>
          <w:spacing w:val="-14"/>
          <w:w w:val="110"/>
        </w:rPr>
        <w:t> </w:t>
      </w:r>
      <w:r>
        <w:rPr>
          <w:color w:val="231F20"/>
          <w:w w:val="110"/>
        </w:rPr>
        <w:t>era</w:t>
      </w:r>
      <w:r>
        <w:rPr>
          <w:color w:val="231F20"/>
          <w:spacing w:val="-15"/>
          <w:w w:val="110"/>
        </w:rPr>
        <w:t> </w:t>
      </w:r>
      <w:r>
        <w:rPr>
          <w:color w:val="231F20"/>
          <w:w w:val="110"/>
        </w:rPr>
        <w:t>masculina</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exclusión</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mujeres) y restringida (por la exclusión de los varones que no eran vecinos, como los varones adultos dependientes de los comuneros), pero popular o in- terclasista </w:t>
      </w:r>
      <w:r>
        <w:rPr>
          <w:color w:val="231F20"/>
          <w:spacing w:val="-7"/>
          <w:w w:val="110"/>
        </w:rPr>
        <w:t>(y, </w:t>
      </w:r>
      <w:r>
        <w:rPr>
          <w:color w:val="231F20"/>
          <w:w w:val="110"/>
        </w:rPr>
        <w:t>por lo tanto, mucho más numerosa proporcionalmente </w:t>
      </w:r>
      <w:r>
        <w:rPr>
          <w:color w:val="231F20"/>
          <w:spacing w:val="-2"/>
          <w:w w:val="110"/>
        </w:rPr>
        <w:t>que </w:t>
      </w:r>
      <w:r>
        <w:rPr>
          <w:color w:val="231F20"/>
          <w:w w:val="110"/>
        </w:rPr>
        <w:t>la</w:t>
      </w:r>
      <w:r>
        <w:rPr>
          <w:color w:val="231F20"/>
          <w:spacing w:val="-10"/>
          <w:w w:val="110"/>
        </w:rPr>
        <w:t> </w:t>
      </w:r>
      <w:r>
        <w:rPr>
          <w:color w:val="231F20"/>
          <w:w w:val="110"/>
        </w:rPr>
        <w:t>de</w:t>
      </w:r>
      <w:r>
        <w:rPr>
          <w:color w:val="231F20"/>
          <w:spacing w:val="-10"/>
          <w:w w:val="110"/>
        </w:rPr>
        <w:t> </w:t>
      </w:r>
      <w:r>
        <w:rPr>
          <w:color w:val="231F20"/>
          <w:w w:val="110"/>
        </w:rPr>
        <w:t>Lerma),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inclusión</w:t>
      </w:r>
      <w:r>
        <w:rPr>
          <w:color w:val="231F20"/>
          <w:spacing w:val="-10"/>
          <w:w w:val="110"/>
        </w:rPr>
        <w:t> </w:t>
      </w:r>
      <w:r>
        <w:rPr>
          <w:color w:val="231F20"/>
          <w:w w:val="110"/>
        </w:rPr>
        <w:t>de</w:t>
      </w:r>
      <w:r>
        <w:rPr>
          <w:color w:val="231F20"/>
          <w:spacing w:val="-10"/>
          <w:w w:val="110"/>
        </w:rPr>
        <w:t> </w:t>
      </w:r>
      <w:r>
        <w:rPr>
          <w:color w:val="231F20"/>
          <w:w w:val="110"/>
        </w:rPr>
        <w:t>todos</w:t>
      </w:r>
      <w:r>
        <w:rPr>
          <w:color w:val="231F20"/>
          <w:spacing w:val="-10"/>
          <w:w w:val="110"/>
        </w:rPr>
        <w:t> </w:t>
      </w:r>
      <w:r>
        <w:rPr>
          <w:color w:val="231F20"/>
          <w:w w:val="110"/>
        </w:rPr>
        <w:t>los</w:t>
      </w:r>
      <w:r>
        <w:rPr>
          <w:color w:val="231F20"/>
          <w:spacing w:val="-10"/>
          <w:w w:val="110"/>
        </w:rPr>
        <w:t> </w:t>
      </w:r>
      <w:r>
        <w:rPr>
          <w:color w:val="231F20"/>
          <w:w w:val="110"/>
        </w:rPr>
        <w:t>comuneros,</w:t>
      </w:r>
      <w:r>
        <w:rPr>
          <w:color w:val="231F20"/>
          <w:spacing w:val="-11"/>
          <w:w w:val="110"/>
        </w:rPr>
        <w:t> </w:t>
      </w:r>
      <w:r>
        <w:rPr>
          <w:color w:val="231F20"/>
          <w:w w:val="110"/>
        </w:rPr>
        <w:t>independientemente de que se considere que éstos constituían uno o más estratos socioeco- nómicos, así como de quienes tenían propiedades privadas.</w:t>
      </w:r>
      <w:r>
        <w:rPr>
          <w:color w:val="231F20"/>
          <w:w w:val="110"/>
          <w:position w:val="7"/>
          <w:sz w:val="11"/>
        </w:rPr>
        <w:t>14 </w:t>
      </w:r>
      <w:r>
        <w:rPr>
          <w:color w:val="231F20"/>
          <w:w w:val="110"/>
        </w:rPr>
        <w:t>Si a esto se añade</w:t>
      </w:r>
      <w:r>
        <w:rPr>
          <w:color w:val="231F20"/>
          <w:spacing w:val="-6"/>
          <w:w w:val="110"/>
        </w:rPr>
        <w:t> </w:t>
      </w:r>
      <w:r>
        <w:rPr>
          <w:color w:val="231F20"/>
          <w:w w:val="110"/>
        </w:rPr>
        <w:t>la</w:t>
      </w:r>
      <w:r>
        <w:rPr>
          <w:color w:val="231F20"/>
          <w:spacing w:val="-6"/>
          <w:w w:val="110"/>
        </w:rPr>
        <w:t> </w:t>
      </w:r>
      <w:r>
        <w:rPr>
          <w:color w:val="231F20"/>
          <w:w w:val="110"/>
        </w:rPr>
        <w:t>presencia</w:t>
      </w:r>
      <w:r>
        <w:rPr>
          <w:color w:val="231F20"/>
          <w:spacing w:val="-5"/>
          <w:w w:val="110"/>
        </w:rPr>
        <w:t> </w:t>
      </w:r>
      <w:r>
        <w:rPr>
          <w:color w:val="231F20"/>
          <w:w w:val="110"/>
        </w:rPr>
        <w:t>de</w:t>
      </w:r>
      <w:r>
        <w:rPr>
          <w:color w:val="231F20"/>
          <w:spacing w:val="-6"/>
          <w:w w:val="110"/>
        </w:rPr>
        <w:t> </w:t>
      </w:r>
      <w:r>
        <w:rPr>
          <w:color w:val="231F20"/>
          <w:w w:val="110"/>
        </w:rPr>
        <w:t>mecanismos</w:t>
      </w:r>
      <w:r>
        <w:rPr>
          <w:color w:val="231F20"/>
          <w:spacing w:val="-6"/>
          <w:w w:val="110"/>
        </w:rPr>
        <w:t> </w:t>
      </w:r>
      <w:r>
        <w:rPr>
          <w:color w:val="231F20"/>
          <w:w w:val="110"/>
        </w:rPr>
        <w:t>de</w:t>
      </w:r>
      <w:r>
        <w:rPr>
          <w:color w:val="231F20"/>
          <w:spacing w:val="-6"/>
          <w:w w:val="110"/>
        </w:rPr>
        <w:t> </w:t>
      </w:r>
      <w:r>
        <w:rPr>
          <w:color w:val="231F20"/>
          <w:w w:val="110"/>
        </w:rPr>
        <w:t>democracia</w:t>
      </w:r>
      <w:r>
        <w:rPr>
          <w:color w:val="231F20"/>
          <w:spacing w:val="-5"/>
          <w:w w:val="110"/>
        </w:rPr>
        <w:t> </w:t>
      </w:r>
      <w:r>
        <w:rPr>
          <w:color w:val="231F20"/>
          <w:w w:val="110"/>
        </w:rPr>
        <w:t>directa</w:t>
      </w:r>
      <w:r>
        <w:rPr>
          <w:color w:val="231F20"/>
          <w:spacing w:val="-5"/>
          <w:w w:val="110"/>
        </w:rPr>
        <w:t> </w:t>
      </w:r>
      <w:r>
        <w:rPr>
          <w:color w:val="231F20"/>
          <w:w w:val="110"/>
        </w:rPr>
        <w:t>(Camacho</w:t>
      </w:r>
      <w:r>
        <w:rPr>
          <w:color w:val="231F20"/>
          <w:spacing w:val="-6"/>
          <w:w w:val="110"/>
        </w:rPr>
        <w:t> </w:t>
      </w:r>
      <w:r>
        <w:rPr>
          <w:color w:val="231F20"/>
          <w:spacing w:val="-2"/>
          <w:w w:val="110"/>
        </w:rPr>
        <w:t>define </w:t>
      </w:r>
      <w:r>
        <w:rPr>
          <w:color w:val="231F20"/>
          <w:w w:val="110"/>
        </w:rPr>
        <w:t>al </w:t>
      </w:r>
      <w:r>
        <w:rPr>
          <w:color w:val="231F20"/>
          <w:spacing w:val="-3"/>
          <w:w w:val="110"/>
        </w:rPr>
        <w:t>existente </w:t>
      </w:r>
      <w:r>
        <w:rPr>
          <w:color w:val="231F20"/>
          <w:w w:val="110"/>
        </w:rPr>
        <w:t>en Capulhuac como híbrido entre democracia representativa y democracia</w:t>
      </w:r>
      <w:r>
        <w:rPr>
          <w:color w:val="231F20"/>
          <w:spacing w:val="-12"/>
          <w:w w:val="110"/>
        </w:rPr>
        <w:t> </w:t>
      </w:r>
      <w:r>
        <w:rPr>
          <w:color w:val="231F20"/>
          <w:w w:val="110"/>
        </w:rPr>
        <w:t>directa),</w:t>
      </w:r>
      <w:r>
        <w:rPr>
          <w:color w:val="231F20"/>
          <w:spacing w:val="-12"/>
          <w:w w:val="110"/>
        </w:rPr>
        <w:t> </w:t>
      </w:r>
      <w:r>
        <w:rPr>
          <w:color w:val="231F20"/>
          <w:w w:val="110"/>
        </w:rPr>
        <w:t>no</w:t>
      </w:r>
      <w:r>
        <w:rPr>
          <w:color w:val="231F20"/>
          <w:spacing w:val="-13"/>
          <w:w w:val="110"/>
        </w:rPr>
        <w:t> </w:t>
      </w:r>
      <w:r>
        <w:rPr>
          <w:color w:val="231F20"/>
          <w:w w:val="110"/>
        </w:rPr>
        <w:t>resulta</w:t>
      </w:r>
      <w:r>
        <w:rPr>
          <w:color w:val="231F20"/>
          <w:spacing w:val="-13"/>
          <w:w w:val="110"/>
        </w:rPr>
        <w:t> </w:t>
      </w:r>
      <w:r>
        <w:rPr>
          <w:color w:val="231F20"/>
          <w:spacing w:val="-3"/>
          <w:w w:val="110"/>
        </w:rPr>
        <w:t>extraña</w:t>
      </w:r>
      <w:r>
        <w:rPr>
          <w:color w:val="231F20"/>
          <w:spacing w:val="-13"/>
          <w:w w:val="110"/>
        </w:rPr>
        <w:t> </w:t>
      </w:r>
      <w:r>
        <w:rPr>
          <w:color w:val="231F20"/>
          <w:w w:val="110"/>
        </w:rPr>
        <w:t>la</w:t>
      </w:r>
      <w:r>
        <w:rPr>
          <w:color w:val="231F20"/>
          <w:spacing w:val="-13"/>
          <w:w w:val="110"/>
        </w:rPr>
        <w:t> </w:t>
      </w:r>
      <w:r>
        <w:rPr>
          <w:color w:val="231F20"/>
          <w:w w:val="110"/>
        </w:rPr>
        <w:t>dificultad</w:t>
      </w:r>
      <w:r>
        <w:rPr>
          <w:color w:val="231F20"/>
          <w:spacing w:val="-12"/>
          <w:w w:val="110"/>
        </w:rPr>
        <w:t> </w:t>
      </w:r>
      <w:r>
        <w:rPr>
          <w:color w:val="231F20"/>
          <w:w w:val="110"/>
        </w:rPr>
        <w:t>para</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estos</w:t>
      </w:r>
      <w:r>
        <w:rPr>
          <w:color w:val="231F20"/>
          <w:spacing w:val="-13"/>
          <w:w w:val="110"/>
        </w:rPr>
        <w:t> </w:t>
      </w:r>
      <w:r>
        <w:rPr>
          <w:color w:val="231F20"/>
          <w:w w:val="110"/>
        </w:rPr>
        <w:t>siste- mas</w:t>
      </w:r>
      <w:r>
        <w:rPr>
          <w:color w:val="231F20"/>
          <w:spacing w:val="-12"/>
          <w:w w:val="110"/>
        </w:rPr>
        <w:t> </w:t>
      </w:r>
      <w:r>
        <w:rPr>
          <w:color w:val="231F20"/>
          <w:w w:val="110"/>
        </w:rPr>
        <w:t>políticos</w:t>
      </w:r>
      <w:r>
        <w:rPr>
          <w:color w:val="231F20"/>
          <w:spacing w:val="-11"/>
          <w:w w:val="110"/>
        </w:rPr>
        <w:t> </w:t>
      </w:r>
      <w:r>
        <w:rPr>
          <w:color w:val="231F20"/>
          <w:w w:val="110"/>
        </w:rPr>
        <w:t>prevalecieran</w:t>
      </w:r>
      <w:r>
        <w:rPr>
          <w:color w:val="231F20"/>
          <w:spacing w:val="-11"/>
          <w:w w:val="110"/>
        </w:rPr>
        <w:t> </w:t>
      </w:r>
      <w:r>
        <w:rPr>
          <w:color w:val="231F20"/>
          <w:w w:val="110"/>
        </w:rPr>
        <w:t>intereses</w:t>
      </w:r>
      <w:r>
        <w:rPr>
          <w:color w:val="231F20"/>
          <w:spacing w:val="-12"/>
          <w:w w:val="110"/>
        </w:rPr>
        <w:t> </w:t>
      </w:r>
      <w:r>
        <w:rPr>
          <w:color w:val="231F20"/>
          <w:w w:val="110"/>
        </w:rPr>
        <w:t>ajenos</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mayoría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p>
    <w:p>
      <w:pPr>
        <w:pStyle w:val="BodyText"/>
        <w:spacing w:line="285" w:lineRule="auto"/>
        <w:ind w:left="100" w:right="135" w:firstLine="340"/>
        <w:jc w:val="both"/>
      </w:pPr>
      <w:r>
        <w:rPr>
          <w:color w:val="231F20"/>
          <w:w w:val="110"/>
        </w:rPr>
        <w:t>La composición de los asistentes a las instancias donde se decidió la puesta en práctica de la desecación estudiada por Camacho es elocuente respecto al carácter oligárquico del sistema político que la proyectó.</w:t>
      </w:r>
    </w:p>
    <w:p>
      <w:pPr>
        <w:pStyle w:val="BodyText"/>
        <w:spacing w:line="285" w:lineRule="auto" w:before="0"/>
        <w:ind w:left="100" w:right="134" w:firstLine="340"/>
        <w:jc w:val="both"/>
      </w:pPr>
      <w:r>
        <w:rPr>
          <w:color w:val="231F20"/>
          <w:w w:val="110"/>
        </w:rPr>
        <w:t>A la Junta General celebrada en diciembre de 1869, donde el goberna- dor informó sobre el proyecto y se decidió que sería financiada no por el Estado, sino por los presuntamente beneficiados, asistieron (de acuerdo con los firmantes del acta de dicha reunión) sólo 18 personas (todos ellos varones), número realmente reducido si se repara en que el proyecto en cuestión involucraba más de 20 pueblos y nueve haciendas, los que, al  final del mismo año de 1869, pertenecían a ocho municipios. Pero todavía más revelador que el escaso número de los asistentes es que las haciendas enviaron seis representantes, en tanto que sólo estuvieron representados siete municipios (con 10 representantes, pues en algunos casos el alcalde llegó acompañado de un síndico). Los otros dos asistentes de esta Junta General fueron el gobernador y el jefe político del distrito de </w:t>
      </w:r>
      <w:r>
        <w:rPr>
          <w:color w:val="231F20"/>
          <w:spacing w:val="-3"/>
          <w:w w:val="110"/>
        </w:rPr>
        <w:t>Toluca. </w:t>
      </w:r>
      <w:r>
        <w:rPr>
          <w:color w:val="231F20"/>
          <w:w w:val="110"/>
        </w:rPr>
        <w:t>Pero el sesgo oligárquico se manifestó, todavía en mayor medida, en la Junta Menor Directiva, elegida por la Junta General para organizar la deseca- ción y que el 15 de enero de 1870 aprobó las “Bases: Acordadas para el Desagüe del Lago de Lerma, por la  Junta  Menor  Directiva”.  En  efecto, esta instancia estaba integrada por nueve individuos: el gobernador como presidente, los jefes políticos de los tres distritos involucrados —Tenango, </w:t>
      </w:r>
      <w:r>
        <w:rPr>
          <w:color w:val="231F20"/>
          <w:spacing w:val="-3"/>
          <w:w w:val="110"/>
        </w:rPr>
        <w:t>Toluca </w:t>
      </w:r>
      <w:r>
        <w:rPr>
          <w:color w:val="231F20"/>
          <w:w w:val="110"/>
        </w:rPr>
        <w:t>y Lerma— como vicepresidentes, cuatro vocales (todos ellos</w:t>
      </w:r>
      <w:r>
        <w:rPr>
          <w:color w:val="231F20"/>
          <w:spacing w:val="-22"/>
          <w:w w:val="110"/>
        </w:rPr>
        <w:t> </w:t>
      </w:r>
      <w:r>
        <w:rPr>
          <w:color w:val="231F20"/>
          <w:w w:val="110"/>
        </w:rPr>
        <w:t>vincu-</w:t>
      </w:r>
    </w:p>
    <w:p>
      <w:pPr>
        <w:pStyle w:val="BodyText"/>
        <w:spacing w:before="10"/>
        <w:rPr>
          <w:sz w:val="18"/>
        </w:rPr>
      </w:pPr>
    </w:p>
    <w:p>
      <w:pPr>
        <w:spacing w:line="256" w:lineRule="auto" w:before="0"/>
        <w:ind w:left="100" w:right="135" w:firstLine="340"/>
        <w:jc w:val="both"/>
        <w:rPr>
          <w:sz w:val="16"/>
        </w:rPr>
      </w:pPr>
      <w:r>
        <w:rPr>
          <w:color w:val="231F20"/>
          <w:w w:val="110"/>
          <w:position w:val="5"/>
          <w:sz w:val="9"/>
        </w:rPr>
        <w:t>14</w:t>
      </w:r>
      <w:r>
        <w:rPr>
          <w:color w:val="231F20"/>
          <w:w w:val="110"/>
          <w:sz w:val="16"/>
        </w:rPr>
        <w:t>Queda la duda de si en estos casos los mestizos o criollos propietarios de haciendas      o ranchos privados, ubicados en la demarcación del municipio, y que sería lógico suponer que participaban en las elecciones para ayuntamiento, también lo hacían en las reuniones de </w:t>
      </w:r>
      <w:r>
        <w:rPr>
          <w:color w:val="231F20"/>
          <w:w w:val="105"/>
          <w:sz w:val="16"/>
        </w:rPr>
        <w:t>cabildo</w:t>
      </w:r>
      <w:r>
        <w:rPr>
          <w:color w:val="231F20"/>
          <w:spacing w:val="23"/>
          <w:w w:val="105"/>
          <w:sz w:val="16"/>
        </w:rPr>
        <w:t> </w:t>
      </w:r>
      <w:r>
        <w:rPr>
          <w:color w:val="231F20"/>
          <w:w w:val="105"/>
          <w:sz w:val="16"/>
        </w:rPr>
        <w:t>abierto.</w:t>
      </w:r>
    </w:p>
    <w:p>
      <w:pPr>
        <w:spacing w:after="0" w:line="256" w:lineRule="auto"/>
        <w:jc w:val="both"/>
        <w:rPr>
          <w:sz w:val="16"/>
        </w:rPr>
        <w:sectPr>
          <w:footerReference w:type="default" r:id="rId66"/>
          <w:footerReference w:type="even" r:id="rId67"/>
          <w:pgSz w:w="9640" w:h="13040"/>
          <w:pgMar w:footer="1461" w:header="0" w:top="860" w:bottom="1660" w:left="1100" w:right="1340"/>
          <w:pgNumType w:start="33"/>
        </w:sectPr>
      </w:pPr>
    </w:p>
    <w:p>
      <w:pPr>
        <w:pStyle w:val="BodyText"/>
        <w:spacing w:line="285" w:lineRule="auto" w:before="42"/>
        <w:ind w:left="137" w:right="117"/>
        <w:jc w:val="both"/>
      </w:pPr>
      <w:r>
        <w:rPr>
          <w:color w:val="231F20"/>
          <w:w w:val="110"/>
        </w:rPr>
        <w:t>lados con los intereses de los hacendados) y un secretario que, además   de poseer tierras, tenía diversos comercios en la ciudad de </w:t>
      </w:r>
      <w:r>
        <w:rPr>
          <w:color w:val="231F20"/>
          <w:spacing w:val="-3"/>
          <w:w w:val="110"/>
        </w:rPr>
        <w:t>Toluca. </w:t>
      </w:r>
      <w:r>
        <w:rPr>
          <w:color w:val="231F20"/>
          <w:w w:val="110"/>
        </w:rPr>
        <w:t>Merece la pena  comparar  ambas  juntas.  En  cuanto  al  número,  sorprende  que a la general asistiera sólo el doble de individuos de los que lo hicieron a aquélla en la que quedó conformada la encargada de la organización. Res- pecto a la composición, si bien puede pensarse que en la Junta General    las haciendas estaban sobrerrepresentadas, es cierto que los pueblos in- dígenas también lo estuvieron, aunque fuera a través de los presidentes municipales y los síndicos de las municipalidades a las que pertenecían. Sin embargo, en la Junta Menor Directiva, la encargada en realidad de tomar las decisiones necesarias para llevar a cabo el proyecto, quedó su- primido todo vestigio de representación de los pueblos. De acuerdo con este proceder, la oligarquía concentró todo el poder al excluir a los que no formaban parte de</w:t>
      </w:r>
      <w:r>
        <w:rPr>
          <w:color w:val="231F20"/>
          <w:spacing w:val="-7"/>
          <w:w w:val="110"/>
        </w:rPr>
        <w:t> </w:t>
      </w:r>
      <w:r>
        <w:rPr>
          <w:color w:val="231F20"/>
          <w:w w:val="110"/>
        </w:rPr>
        <w:t>ella.</w:t>
      </w:r>
    </w:p>
    <w:p>
      <w:pPr>
        <w:pStyle w:val="BodyText"/>
        <w:spacing w:line="285" w:lineRule="auto"/>
        <w:ind w:left="137" w:right="117" w:firstLine="340"/>
        <w:jc w:val="both"/>
      </w:pPr>
      <w:r>
        <w:rPr>
          <w:color w:val="231F20"/>
          <w:w w:val="110"/>
        </w:rPr>
        <w:t>Por su parte, en el municipio de Lerma, las decisiones también fueron tomadas por la oligarquía, impidiéndose que los pueblos participaran en ellas. Es más: la representación de los pueblos de este municipio recayó  en Melchor Carrasco, el mismo secretario de la Junta Menor Directiva y connotado</w:t>
      </w:r>
      <w:r>
        <w:rPr>
          <w:color w:val="231F20"/>
          <w:spacing w:val="-14"/>
          <w:w w:val="110"/>
        </w:rPr>
        <w:t> </w:t>
      </w:r>
      <w:r>
        <w:rPr>
          <w:color w:val="231F20"/>
          <w:w w:val="110"/>
        </w:rPr>
        <w:t>miembro</w:t>
      </w:r>
      <w:r>
        <w:rPr>
          <w:color w:val="231F20"/>
          <w:spacing w:val="-14"/>
          <w:w w:val="110"/>
        </w:rPr>
        <w:t> </w:t>
      </w:r>
      <w:r>
        <w:rPr>
          <w:color w:val="231F20"/>
          <w:w w:val="110"/>
        </w:rPr>
        <w:t>de</w:t>
      </w:r>
      <w:r>
        <w:rPr>
          <w:color w:val="231F20"/>
          <w:spacing w:val="-14"/>
          <w:w w:val="110"/>
        </w:rPr>
        <w:t> </w:t>
      </w:r>
      <w:r>
        <w:rPr>
          <w:color w:val="231F20"/>
          <w:w w:val="110"/>
        </w:rPr>
        <w:t>dicha</w:t>
      </w:r>
      <w:r>
        <w:rPr>
          <w:color w:val="231F20"/>
          <w:spacing w:val="-14"/>
          <w:w w:val="110"/>
        </w:rPr>
        <w:t> </w:t>
      </w:r>
      <w:r>
        <w:rPr>
          <w:color w:val="231F20"/>
          <w:w w:val="110"/>
        </w:rPr>
        <w:t>oligarquía</w:t>
      </w:r>
      <w:r>
        <w:rPr>
          <w:color w:val="231F20"/>
          <w:spacing w:val="-14"/>
          <w:w w:val="110"/>
        </w:rPr>
        <w:t> </w:t>
      </w:r>
      <w:r>
        <w:rPr>
          <w:color w:val="231F20"/>
          <w:w w:val="110"/>
        </w:rPr>
        <w:t>estatal,</w:t>
      </w:r>
      <w:r>
        <w:rPr>
          <w:color w:val="231F20"/>
          <w:spacing w:val="-14"/>
          <w:w w:val="110"/>
        </w:rPr>
        <w:t> </w:t>
      </w:r>
      <w:r>
        <w:rPr>
          <w:color w:val="231F20"/>
          <w:w w:val="110"/>
        </w:rPr>
        <w:t>quien</w:t>
      </w:r>
      <w:r>
        <w:rPr>
          <w:color w:val="231F20"/>
          <w:spacing w:val="-14"/>
          <w:w w:val="110"/>
        </w:rPr>
        <w:t> </w:t>
      </w:r>
      <w:r>
        <w:rPr>
          <w:color w:val="231F20"/>
          <w:w w:val="110"/>
        </w:rPr>
        <w:t>en</w:t>
      </w:r>
      <w:r>
        <w:rPr>
          <w:color w:val="231F20"/>
          <w:spacing w:val="-14"/>
          <w:w w:val="110"/>
        </w:rPr>
        <w:t> </w:t>
      </w:r>
      <w:r>
        <w:rPr>
          <w:color w:val="231F20"/>
          <w:w w:val="110"/>
        </w:rPr>
        <w:t>abril</w:t>
      </w:r>
      <w:r>
        <w:rPr>
          <w:color w:val="231F20"/>
          <w:spacing w:val="-14"/>
          <w:w w:val="110"/>
        </w:rPr>
        <w:t> </w:t>
      </w:r>
      <w:r>
        <w:rPr>
          <w:color w:val="231F20"/>
          <w:w w:val="110"/>
        </w:rPr>
        <w:t>de</w:t>
      </w:r>
      <w:r>
        <w:rPr>
          <w:color w:val="231F20"/>
          <w:spacing w:val="-14"/>
          <w:w w:val="110"/>
        </w:rPr>
        <w:t> </w:t>
      </w:r>
      <w:r>
        <w:rPr>
          <w:color w:val="231F20"/>
          <w:w w:val="110"/>
        </w:rPr>
        <w:t>1870</w:t>
      </w:r>
      <w:r>
        <w:rPr>
          <w:color w:val="231F20"/>
          <w:spacing w:val="-14"/>
          <w:w w:val="110"/>
        </w:rPr>
        <w:t> </w:t>
      </w:r>
      <w:r>
        <w:rPr>
          <w:color w:val="231F20"/>
          <w:w w:val="110"/>
        </w:rPr>
        <w:t>con- siguió</w:t>
      </w:r>
      <w:r>
        <w:rPr>
          <w:color w:val="231F20"/>
          <w:spacing w:val="-4"/>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reunión</w:t>
      </w:r>
      <w:r>
        <w:rPr>
          <w:color w:val="231F20"/>
          <w:spacing w:val="-4"/>
          <w:w w:val="110"/>
        </w:rPr>
        <w:t> </w:t>
      </w:r>
      <w:r>
        <w:rPr>
          <w:color w:val="231F20"/>
          <w:w w:val="110"/>
        </w:rPr>
        <w:t>ordinaria</w:t>
      </w:r>
      <w:r>
        <w:rPr>
          <w:color w:val="231F20"/>
          <w:spacing w:val="-4"/>
          <w:w w:val="110"/>
        </w:rPr>
        <w:t> </w:t>
      </w:r>
      <w:r>
        <w:rPr>
          <w:color w:val="231F20"/>
          <w:w w:val="110"/>
        </w:rPr>
        <w:t>de</w:t>
      </w:r>
      <w:r>
        <w:rPr>
          <w:color w:val="231F20"/>
          <w:spacing w:val="-4"/>
          <w:w w:val="110"/>
        </w:rPr>
        <w:t> </w:t>
      </w:r>
      <w:r>
        <w:rPr>
          <w:color w:val="231F20"/>
          <w:w w:val="110"/>
        </w:rPr>
        <w:t>cabildo</w:t>
      </w:r>
      <w:r>
        <w:rPr>
          <w:color w:val="231F20"/>
          <w:spacing w:val="-5"/>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municipio</w:t>
      </w:r>
      <w:r>
        <w:rPr>
          <w:color w:val="231F20"/>
          <w:spacing w:val="-4"/>
          <w:w w:val="110"/>
        </w:rPr>
        <w:t> </w:t>
      </w:r>
      <w:r>
        <w:rPr>
          <w:color w:val="231F20"/>
          <w:w w:val="110"/>
        </w:rPr>
        <w:t>de</w:t>
      </w:r>
      <w:r>
        <w:rPr>
          <w:color w:val="231F20"/>
          <w:spacing w:val="-4"/>
          <w:w w:val="110"/>
        </w:rPr>
        <w:t> </w:t>
      </w:r>
      <w:r>
        <w:rPr>
          <w:color w:val="231F20"/>
          <w:w w:val="110"/>
        </w:rPr>
        <w:t>Lerma,</w:t>
      </w:r>
      <w:r>
        <w:rPr>
          <w:color w:val="231F20"/>
          <w:spacing w:val="-4"/>
          <w:w w:val="110"/>
        </w:rPr>
        <w:t> </w:t>
      </w:r>
      <w:r>
        <w:rPr>
          <w:color w:val="231F20"/>
          <w:w w:val="110"/>
        </w:rPr>
        <w:t>a</w:t>
      </w:r>
      <w:r>
        <w:rPr>
          <w:color w:val="231F20"/>
          <w:spacing w:val="-4"/>
          <w:w w:val="110"/>
        </w:rPr>
        <w:t> </w:t>
      </w:r>
      <w:r>
        <w:rPr>
          <w:color w:val="231F20"/>
          <w:w w:val="110"/>
        </w:rPr>
        <w:t>di- ferencia de lo sucedido en Capulhuac, no hubo ninguna reunión de cabildo abierto</w:t>
      </w:r>
      <w:r>
        <w:rPr>
          <w:color w:val="231F20"/>
          <w:spacing w:val="-20"/>
          <w:w w:val="110"/>
        </w:rPr>
        <w:t> </w:t>
      </w:r>
      <w:r>
        <w:rPr>
          <w:color w:val="231F20"/>
          <w:w w:val="110"/>
        </w:rPr>
        <w:t>con</w:t>
      </w:r>
      <w:r>
        <w:rPr>
          <w:color w:val="231F20"/>
          <w:spacing w:val="-20"/>
          <w:w w:val="110"/>
        </w:rPr>
        <w:t> </w:t>
      </w:r>
      <w:r>
        <w:rPr>
          <w:color w:val="231F20"/>
          <w:w w:val="110"/>
        </w:rPr>
        <w:t>motivo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desecación)</w:t>
      </w:r>
      <w:r>
        <w:rPr>
          <w:color w:val="231F20"/>
          <w:spacing w:val="-20"/>
          <w:w w:val="110"/>
        </w:rPr>
        <w:t> </w:t>
      </w:r>
      <w:r>
        <w:rPr>
          <w:color w:val="231F20"/>
          <w:w w:val="110"/>
        </w:rPr>
        <w:t>se</w:t>
      </w:r>
      <w:r>
        <w:rPr>
          <w:color w:val="231F20"/>
          <w:spacing w:val="-20"/>
          <w:w w:val="110"/>
        </w:rPr>
        <w:t> </w:t>
      </w:r>
      <w:r>
        <w:rPr>
          <w:color w:val="231F20"/>
          <w:w w:val="110"/>
        </w:rPr>
        <w:t>le</w:t>
      </w:r>
      <w:r>
        <w:rPr>
          <w:color w:val="231F20"/>
          <w:spacing w:val="-20"/>
          <w:w w:val="110"/>
        </w:rPr>
        <w:t> </w:t>
      </w:r>
      <w:r>
        <w:rPr>
          <w:color w:val="231F20"/>
          <w:w w:val="110"/>
        </w:rPr>
        <w:t>adjudicaran</w:t>
      </w:r>
      <w:r>
        <w:rPr>
          <w:color w:val="231F20"/>
          <w:spacing w:val="-20"/>
          <w:w w:val="110"/>
        </w:rPr>
        <w:t> </w:t>
      </w:r>
      <w:r>
        <w:rPr>
          <w:color w:val="231F20"/>
          <w:w w:val="110"/>
        </w:rPr>
        <w:t>11</w:t>
      </w:r>
      <w:r>
        <w:rPr>
          <w:color w:val="231F20"/>
          <w:spacing w:val="-20"/>
          <w:w w:val="110"/>
        </w:rPr>
        <w:t> </w:t>
      </w:r>
      <w:r>
        <w:rPr>
          <w:color w:val="231F20"/>
          <w:w w:val="110"/>
        </w:rPr>
        <w:t>(470</w:t>
      </w:r>
      <w:r>
        <w:rPr>
          <w:color w:val="231F20"/>
          <w:spacing w:val="-20"/>
          <w:w w:val="110"/>
        </w:rPr>
        <w:t> </w:t>
      </w:r>
      <w:r>
        <w:rPr>
          <w:color w:val="231F20"/>
          <w:w w:val="110"/>
        </w:rPr>
        <w:t>hectáreas)</w:t>
      </w:r>
      <w:r>
        <w:rPr>
          <w:color w:val="231F20"/>
          <w:spacing w:val="-20"/>
          <w:w w:val="110"/>
        </w:rPr>
        <w:t> </w:t>
      </w:r>
      <w:r>
        <w:rPr>
          <w:color w:val="231F20"/>
          <w:w w:val="110"/>
        </w:rPr>
        <w:t>de las</w:t>
      </w:r>
      <w:r>
        <w:rPr>
          <w:color w:val="231F20"/>
          <w:spacing w:val="-30"/>
          <w:w w:val="110"/>
        </w:rPr>
        <w:t> </w:t>
      </w:r>
      <w:r>
        <w:rPr>
          <w:color w:val="231F20"/>
          <w:w w:val="110"/>
        </w:rPr>
        <w:t>17</w:t>
      </w:r>
      <w:r>
        <w:rPr>
          <w:color w:val="231F20"/>
          <w:spacing w:val="-30"/>
          <w:w w:val="110"/>
        </w:rPr>
        <w:t> </w:t>
      </w:r>
      <w:r>
        <w:rPr>
          <w:color w:val="231F20"/>
          <w:w w:val="110"/>
        </w:rPr>
        <w:t>caballerías</w:t>
      </w:r>
      <w:r>
        <w:rPr>
          <w:color w:val="231F20"/>
          <w:spacing w:val="-31"/>
          <w:w w:val="110"/>
        </w:rPr>
        <w:t> </w:t>
      </w:r>
      <w:r>
        <w:rPr>
          <w:color w:val="231F20"/>
          <w:w w:val="110"/>
        </w:rPr>
        <w:t>(726</w:t>
      </w:r>
      <w:r>
        <w:rPr>
          <w:color w:val="231F20"/>
          <w:spacing w:val="-30"/>
          <w:w w:val="110"/>
        </w:rPr>
        <w:t> </w:t>
      </w:r>
      <w:r>
        <w:rPr>
          <w:color w:val="231F20"/>
          <w:w w:val="110"/>
        </w:rPr>
        <w:t>hectáreas)</w:t>
      </w:r>
      <w:r>
        <w:rPr>
          <w:color w:val="231F20"/>
          <w:spacing w:val="-30"/>
          <w:w w:val="110"/>
        </w:rPr>
        <w:t> </w:t>
      </w:r>
      <w:r>
        <w:rPr>
          <w:color w:val="231F20"/>
          <w:w w:val="110"/>
        </w:rPr>
        <w:t>pertenecientes</w:t>
      </w:r>
      <w:r>
        <w:rPr>
          <w:color w:val="231F20"/>
          <w:spacing w:val="-29"/>
          <w:w w:val="110"/>
        </w:rPr>
        <w:t> </w:t>
      </w:r>
      <w:r>
        <w:rPr>
          <w:color w:val="231F20"/>
          <w:w w:val="110"/>
        </w:rPr>
        <w:t>a</w:t>
      </w:r>
      <w:r>
        <w:rPr>
          <w:color w:val="231F20"/>
          <w:spacing w:val="-30"/>
          <w:w w:val="110"/>
        </w:rPr>
        <w:t> </w:t>
      </w:r>
      <w:r>
        <w:rPr>
          <w:color w:val="231F20"/>
          <w:w w:val="110"/>
        </w:rPr>
        <w:t>los</w:t>
      </w:r>
      <w:r>
        <w:rPr>
          <w:color w:val="231F20"/>
          <w:spacing w:val="-30"/>
          <w:w w:val="110"/>
        </w:rPr>
        <w:t> </w:t>
      </w:r>
      <w:r>
        <w:rPr>
          <w:color w:val="231F20"/>
          <w:w w:val="110"/>
        </w:rPr>
        <w:t>pueblos</w:t>
      </w:r>
      <w:r>
        <w:rPr>
          <w:color w:val="231F20"/>
          <w:spacing w:val="-30"/>
          <w:w w:val="110"/>
        </w:rPr>
        <w:t> </w:t>
      </w:r>
      <w:r>
        <w:rPr>
          <w:color w:val="231F20"/>
          <w:w w:val="110"/>
        </w:rPr>
        <w:t>del</w:t>
      </w:r>
      <w:r>
        <w:rPr>
          <w:color w:val="231F20"/>
          <w:spacing w:val="-30"/>
          <w:w w:val="110"/>
        </w:rPr>
        <w:t> </w:t>
      </w:r>
      <w:r>
        <w:rPr>
          <w:color w:val="231F20"/>
          <w:w w:val="110"/>
        </w:rPr>
        <w:t>municipio, que se remataban porque los pueblos no habían cumplido con lo que la reglamentación les exigía para quedarse con las tierras desecadas (hecho que no parece que ocurriese en ninguno de los otros lugares afectados por el proyecto, donde sí hubo remates, pero no postores que se beneficiaran de ellos). Como es lógico, ante esta situación, en mayo de 1870, los pue- blos</w:t>
      </w:r>
      <w:r>
        <w:rPr>
          <w:color w:val="231F20"/>
          <w:spacing w:val="-33"/>
          <w:w w:val="110"/>
        </w:rPr>
        <w:t> </w:t>
      </w:r>
      <w:r>
        <w:rPr>
          <w:color w:val="231F20"/>
          <w:w w:val="110"/>
        </w:rPr>
        <w:t>del</w:t>
      </w:r>
      <w:r>
        <w:rPr>
          <w:color w:val="231F20"/>
          <w:spacing w:val="-33"/>
          <w:w w:val="110"/>
        </w:rPr>
        <w:t> </w:t>
      </w:r>
      <w:r>
        <w:rPr>
          <w:color w:val="231F20"/>
          <w:w w:val="110"/>
        </w:rPr>
        <w:t>municipio</w:t>
      </w:r>
      <w:r>
        <w:rPr>
          <w:color w:val="231F20"/>
          <w:spacing w:val="-33"/>
          <w:w w:val="110"/>
        </w:rPr>
        <w:t> </w:t>
      </w:r>
      <w:r>
        <w:rPr>
          <w:color w:val="231F20"/>
          <w:w w:val="110"/>
        </w:rPr>
        <w:t>que</w:t>
      </w:r>
      <w:r>
        <w:rPr>
          <w:color w:val="231F20"/>
          <w:spacing w:val="-33"/>
          <w:w w:val="110"/>
        </w:rPr>
        <w:t> </w:t>
      </w:r>
      <w:r>
        <w:rPr>
          <w:color w:val="231F20"/>
          <w:w w:val="110"/>
        </w:rPr>
        <w:t>seconsideraban</w:t>
      </w:r>
      <w:r>
        <w:rPr>
          <w:color w:val="231F20"/>
          <w:spacing w:val="-34"/>
          <w:w w:val="110"/>
        </w:rPr>
        <w:t> </w:t>
      </w:r>
      <w:r>
        <w:rPr>
          <w:color w:val="231F20"/>
          <w:w w:val="110"/>
        </w:rPr>
        <w:t>agraviados</w:t>
      </w:r>
      <w:r>
        <w:rPr>
          <w:color w:val="231F20"/>
          <w:spacing w:val="-32"/>
          <w:w w:val="110"/>
        </w:rPr>
        <w:t> </w:t>
      </w:r>
      <w:r>
        <w:rPr>
          <w:color w:val="231F20"/>
          <w:w w:val="110"/>
        </w:rPr>
        <w:t>—San</w:t>
      </w:r>
      <w:r>
        <w:rPr>
          <w:color w:val="231F20"/>
          <w:spacing w:val="-33"/>
          <w:w w:val="110"/>
        </w:rPr>
        <w:t> </w:t>
      </w:r>
      <w:r>
        <w:rPr>
          <w:color w:val="231F20"/>
          <w:w w:val="110"/>
        </w:rPr>
        <w:t>Mateo</w:t>
      </w:r>
      <w:r>
        <w:rPr>
          <w:color w:val="231F20"/>
          <w:spacing w:val="-33"/>
          <w:w w:val="110"/>
        </w:rPr>
        <w:t> </w:t>
      </w:r>
      <w:r>
        <w:rPr>
          <w:color w:val="231F20"/>
          <w:w w:val="110"/>
        </w:rPr>
        <w:t>Atarasquillo, Santiago Analco y San Miguel Ameyalco— no sólo se inconformaron con   lo que consideraban una expropiación ilegal, sino que insistieron en algo que venían solicitando desde antes: que se les reconociera un apodera-   do que realmente defendiera sus intereses. </w:t>
      </w:r>
      <w:r>
        <w:rPr>
          <w:color w:val="231F20"/>
          <w:spacing w:val="-5"/>
          <w:w w:val="110"/>
        </w:rPr>
        <w:t>Todo </w:t>
      </w:r>
      <w:r>
        <w:rPr>
          <w:color w:val="231F20"/>
          <w:w w:val="110"/>
        </w:rPr>
        <w:t>esto demuestra que en el municipio de Lerma, en cuya cabecera —a diferencia de lo sucedido en los pueblos del municipio— eran mayoritarias las etnias criolla y mestiza, fue la</w:t>
      </w:r>
      <w:r>
        <w:rPr>
          <w:color w:val="231F20"/>
          <w:spacing w:val="22"/>
          <w:w w:val="110"/>
        </w:rPr>
        <w:t> </w:t>
      </w:r>
      <w:r>
        <w:rPr>
          <w:color w:val="231F20"/>
          <w:w w:val="110"/>
        </w:rPr>
        <w:t>oligarquía</w:t>
      </w:r>
      <w:r>
        <w:rPr>
          <w:color w:val="231F20"/>
          <w:spacing w:val="22"/>
          <w:w w:val="110"/>
        </w:rPr>
        <w:t> </w:t>
      </w:r>
      <w:r>
        <w:rPr>
          <w:color w:val="231F20"/>
          <w:w w:val="110"/>
        </w:rPr>
        <w:t>la</w:t>
      </w:r>
      <w:r>
        <w:rPr>
          <w:color w:val="231F20"/>
          <w:spacing w:val="22"/>
          <w:w w:val="110"/>
        </w:rPr>
        <w:t> </w:t>
      </w:r>
      <w:r>
        <w:rPr>
          <w:color w:val="231F20"/>
          <w:w w:val="110"/>
        </w:rPr>
        <w:t>que</w:t>
      </w:r>
      <w:r>
        <w:rPr>
          <w:color w:val="231F20"/>
          <w:spacing w:val="22"/>
          <w:w w:val="110"/>
        </w:rPr>
        <w:t> </w:t>
      </w:r>
      <w:r>
        <w:rPr>
          <w:color w:val="231F20"/>
          <w:w w:val="110"/>
        </w:rPr>
        <w:t>organizó</w:t>
      </w:r>
      <w:r>
        <w:rPr>
          <w:color w:val="231F20"/>
          <w:spacing w:val="21"/>
          <w:w w:val="110"/>
        </w:rPr>
        <w:t> </w:t>
      </w:r>
      <w:r>
        <w:rPr>
          <w:color w:val="231F20"/>
          <w:w w:val="110"/>
        </w:rPr>
        <w:t>y</w:t>
      </w:r>
      <w:r>
        <w:rPr>
          <w:color w:val="231F20"/>
          <w:spacing w:val="22"/>
          <w:w w:val="110"/>
        </w:rPr>
        <w:t> </w:t>
      </w:r>
      <w:r>
        <w:rPr>
          <w:color w:val="231F20"/>
          <w:w w:val="110"/>
        </w:rPr>
        <w:t>llevó</w:t>
      </w:r>
      <w:r>
        <w:rPr>
          <w:color w:val="231F20"/>
          <w:spacing w:val="21"/>
          <w:w w:val="110"/>
        </w:rPr>
        <w:t> </w:t>
      </w:r>
      <w:r>
        <w:rPr>
          <w:color w:val="231F20"/>
          <w:w w:val="110"/>
        </w:rPr>
        <w:t>a</w:t>
      </w:r>
      <w:r>
        <w:rPr>
          <w:color w:val="231F20"/>
          <w:spacing w:val="22"/>
          <w:w w:val="110"/>
        </w:rPr>
        <w:t> </w:t>
      </w:r>
      <w:r>
        <w:rPr>
          <w:color w:val="231F20"/>
          <w:w w:val="110"/>
        </w:rPr>
        <w:t>cabo</w:t>
      </w:r>
      <w:r>
        <w:rPr>
          <w:color w:val="231F20"/>
          <w:spacing w:val="21"/>
          <w:w w:val="110"/>
        </w:rPr>
        <w:t> </w:t>
      </w:r>
      <w:r>
        <w:rPr>
          <w:color w:val="231F20"/>
          <w:w w:val="110"/>
        </w:rPr>
        <w:t>el</w:t>
      </w:r>
      <w:r>
        <w:rPr>
          <w:color w:val="231F20"/>
          <w:spacing w:val="22"/>
          <w:w w:val="110"/>
        </w:rPr>
        <w:t> </w:t>
      </w:r>
      <w:r>
        <w:rPr>
          <w:color w:val="231F20"/>
          <w:w w:val="110"/>
        </w:rPr>
        <w:t>proyecto</w:t>
      </w:r>
      <w:r>
        <w:rPr>
          <w:color w:val="231F20"/>
          <w:spacing w:val="22"/>
          <w:w w:val="110"/>
        </w:rPr>
        <w:t> </w:t>
      </w:r>
      <w:r>
        <w:rPr>
          <w:color w:val="231F20"/>
          <w:w w:val="110"/>
        </w:rPr>
        <w:t>de</w:t>
      </w:r>
      <w:r>
        <w:rPr>
          <w:color w:val="231F20"/>
          <w:spacing w:val="22"/>
          <w:w w:val="110"/>
        </w:rPr>
        <w:t> </w:t>
      </w:r>
      <w:r>
        <w:rPr>
          <w:color w:val="231F20"/>
          <w:w w:val="110"/>
        </w:rPr>
        <w:t>desecación,</w:t>
      </w:r>
      <w:r>
        <w:rPr>
          <w:color w:val="231F20"/>
          <w:spacing w:val="22"/>
          <w:w w:val="110"/>
        </w:rPr>
        <w:t> </w:t>
      </w:r>
      <w:r>
        <w:rPr>
          <w:color w:val="231F20"/>
          <w:w w:val="110"/>
        </w:rPr>
        <w:t>y</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que no sólo excluyó a los pueblos campesinos (indígenas) del correspon- diente proceso de toma de decisiones, sino que ni siquiera se les mantuvo adecuadamente informados, lo que permitió que algunos de los miembros de la oligarquía se quedaran con terrenos que pertenecían a dichos pue- blos.</w:t>
      </w:r>
      <w:r>
        <w:rPr>
          <w:color w:val="231F20"/>
          <w:spacing w:val="-12"/>
          <w:w w:val="110"/>
        </w:rPr>
        <w:t> </w:t>
      </w:r>
      <w:r>
        <w:rPr>
          <w:color w:val="231F20"/>
          <w:spacing w:val="-5"/>
          <w:w w:val="110"/>
        </w:rPr>
        <w:t>Todo</w:t>
      </w:r>
      <w:r>
        <w:rPr>
          <w:color w:val="231F20"/>
          <w:spacing w:val="-12"/>
          <w:w w:val="110"/>
        </w:rPr>
        <w:t> </w:t>
      </w:r>
      <w:r>
        <w:rPr>
          <w:color w:val="231F20"/>
          <w:w w:val="110"/>
        </w:rPr>
        <w:t>parece</w:t>
      </w:r>
      <w:r>
        <w:rPr>
          <w:color w:val="231F20"/>
          <w:spacing w:val="-12"/>
          <w:w w:val="110"/>
        </w:rPr>
        <w:t> </w:t>
      </w:r>
      <w:r>
        <w:rPr>
          <w:color w:val="231F20"/>
          <w:w w:val="110"/>
        </w:rPr>
        <w:t>indicar</w:t>
      </w:r>
      <w:r>
        <w:rPr>
          <w:color w:val="231F20"/>
          <w:spacing w:val="-13"/>
          <w:w w:val="110"/>
        </w:rPr>
        <w:t> </w:t>
      </w:r>
      <w:r>
        <w:rPr>
          <w:color w:val="231F20"/>
          <w:w w:val="110"/>
        </w:rPr>
        <w:t>que</w:t>
      </w:r>
      <w:r>
        <w:rPr>
          <w:color w:val="231F20"/>
          <w:spacing w:val="-12"/>
          <w:w w:val="110"/>
        </w:rPr>
        <w:t> </w:t>
      </w:r>
      <w:r>
        <w:rPr>
          <w:color w:val="231F20"/>
          <w:w w:val="110"/>
        </w:rPr>
        <w:t>en</w:t>
      </w:r>
      <w:r>
        <w:rPr>
          <w:color w:val="231F20"/>
          <w:spacing w:val="-12"/>
          <w:w w:val="110"/>
        </w:rPr>
        <w:t> </w:t>
      </w:r>
      <w:r>
        <w:rPr>
          <w:color w:val="231F20"/>
          <w:w w:val="110"/>
        </w:rPr>
        <w:t>este</w:t>
      </w:r>
      <w:r>
        <w:rPr>
          <w:color w:val="231F20"/>
          <w:spacing w:val="-12"/>
          <w:w w:val="110"/>
        </w:rPr>
        <w:t> </w:t>
      </w:r>
      <w:r>
        <w:rPr>
          <w:color w:val="231F20"/>
          <w:w w:val="110"/>
        </w:rPr>
        <w:t>proceso</w:t>
      </w:r>
      <w:r>
        <w:rPr>
          <w:color w:val="231F20"/>
          <w:spacing w:val="-12"/>
          <w:w w:val="110"/>
        </w:rPr>
        <w:t> </w:t>
      </w:r>
      <w:r>
        <w:rPr>
          <w:color w:val="231F20"/>
          <w:w w:val="110"/>
        </w:rPr>
        <w:t>la</w:t>
      </w:r>
      <w:r>
        <w:rPr>
          <w:color w:val="231F20"/>
          <w:spacing w:val="-12"/>
          <w:w w:val="110"/>
        </w:rPr>
        <w:t> </w:t>
      </w:r>
      <w:r>
        <w:rPr>
          <w:color w:val="231F20"/>
          <w:w w:val="110"/>
        </w:rPr>
        <w:t>oligarquía</w:t>
      </w:r>
      <w:r>
        <w:rPr>
          <w:color w:val="231F20"/>
          <w:spacing w:val="-12"/>
          <w:w w:val="110"/>
        </w:rPr>
        <w:t> </w:t>
      </w:r>
      <w:r>
        <w:rPr>
          <w:color w:val="231F20"/>
          <w:w w:val="110"/>
        </w:rPr>
        <w:t>ni</w:t>
      </w:r>
      <w:r>
        <w:rPr>
          <w:color w:val="231F20"/>
          <w:spacing w:val="-12"/>
          <w:w w:val="110"/>
        </w:rPr>
        <w:t> </w:t>
      </w:r>
      <w:r>
        <w:rPr>
          <w:color w:val="231F20"/>
          <w:w w:val="110"/>
        </w:rPr>
        <w:t>siquiera</w:t>
      </w:r>
      <w:r>
        <w:rPr>
          <w:color w:val="231F20"/>
          <w:spacing w:val="-13"/>
          <w:w w:val="110"/>
        </w:rPr>
        <w:t> </w:t>
      </w:r>
      <w:r>
        <w:rPr>
          <w:color w:val="231F20"/>
          <w:w w:val="110"/>
        </w:rPr>
        <w:t>actuó plenamente de acuerdo con las normas establecidas por ella misma, pues, por lo pronto, se consideraba representante de los pueblos a una persona distinta a la deseada por</w:t>
      </w:r>
      <w:r>
        <w:rPr>
          <w:color w:val="231F20"/>
          <w:spacing w:val="-19"/>
          <w:w w:val="110"/>
        </w:rPr>
        <w:t> </w:t>
      </w:r>
      <w:r>
        <w:rPr>
          <w:color w:val="231F20"/>
          <w:w w:val="110"/>
        </w:rPr>
        <w:t>éstos.</w:t>
      </w:r>
    </w:p>
    <w:p>
      <w:pPr>
        <w:pStyle w:val="BodyText"/>
        <w:spacing w:line="285" w:lineRule="auto"/>
        <w:ind w:left="100" w:right="135" w:firstLine="340"/>
        <w:jc w:val="both"/>
      </w:pPr>
      <w:r>
        <w:rPr>
          <w:color w:val="231F20"/>
          <w:w w:val="110"/>
        </w:rPr>
        <w:t>El segundo sistema político es el que Camacho analiza en el municipio indígena de Capulhuac, que seguramente era similar al de muchos otros pueblos indígenas de la zona lacustre del alto Lerma (y del país). En este municipio coexistían las mismas normas jurídicas de orden municipal </w:t>
      </w:r>
      <w:r>
        <w:rPr>
          <w:color w:val="231F20"/>
          <w:spacing w:val="-2"/>
          <w:w w:val="110"/>
        </w:rPr>
        <w:t>que </w:t>
      </w:r>
      <w:r>
        <w:rPr>
          <w:color w:val="231F20"/>
          <w:w w:val="110"/>
        </w:rPr>
        <w:t>regían en Lerma y las que provenían del democrático sistema de </w:t>
      </w:r>
      <w:r>
        <w:rPr>
          <w:color w:val="231F20"/>
          <w:spacing w:val="-3"/>
          <w:w w:val="110"/>
        </w:rPr>
        <w:t>cargos </w:t>
      </w:r>
      <w:r>
        <w:rPr>
          <w:color w:val="231F20"/>
          <w:w w:val="110"/>
        </w:rPr>
        <w:t>que prevaleció en los pueblos de indios novohispanos. El trabajo de Cama- cho proporciona información relevante para demostrar dos aseveraciones que, entre otras cuestiones, evidencian la compatibilidad de la democra- cia representativa y de la democracia directa. </w:t>
      </w:r>
      <w:r>
        <w:rPr>
          <w:color w:val="231F20"/>
          <w:spacing w:val="-3"/>
          <w:w w:val="110"/>
        </w:rPr>
        <w:t>Por </w:t>
      </w:r>
      <w:r>
        <w:rPr>
          <w:color w:val="231F20"/>
          <w:w w:val="110"/>
        </w:rPr>
        <w:t>un lado, las autoridades supramunicipales, que constituían </w:t>
      </w:r>
      <w:r>
        <w:rPr>
          <w:color w:val="231F20"/>
          <w:spacing w:val="-3"/>
          <w:w w:val="110"/>
        </w:rPr>
        <w:t>expresiones </w:t>
      </w:r>
      <w:r>
        <w:rPr>
          <w:color w:val="231F20"/>
          <w:w w:val="110"/>
        </w:rPr>
        <w:t>nítidas de la democracia representativa</w:t>
      </w:r>
      <w:r>
        <w:rPr>
          <w:color w:val="231F20"/>
          <w:spacing w:val="-25"/>
          <w:w w:val="110"/>
        </w:rPr>
        <w:t> </w:t>
      </w:r>
      <w:r>
        <w:rPr>
          <w:color w:val="231F20"/>
          <w:w w:val="110"/>
        </w:rPr>
        <w:t>oligárquica</w:t>
      </w:r>
      <w:r>
        <w:rPr>
          <w:color w:val="231F20"/>
          <w:spacing w:val="-25"/>
          <w:w w:val="110"/>
        </w:rPr>
        <w:t> </w:t>
      </w:r>
      <w:r>
        <w:rPr>
          <w:color w:val="231F20"/>
          <w:w w:val="110"/>
        </w:rPr>
        <w:t>—propia</w:t>
      </w:r>
      <w:r>
        <w:rPr>
          <w:color w:val="231F20"/>
          <w:spacing w:val="-25"/>
          <w:w w:val="110"/>
        </w:rPr>
        <w:t> </w:t>
      </w:r>
      <w:r>
        <w:rPr>
          <w:color w:val="231F20"/>
          <w:w w:val="110"/>
        </w:rPr>
        <w:t>del</w:t>
      </w:r>
      <w:r>
        <w:rPr>
          <w:color w:val="231F20"/>
          <w:spacing w:val="-25"/>
          <w:w w:val="110"/>
        </w:rPr>
        <w:t> </w:t>
      </w:r>
      <w:r>
        <w:rPr>
          <w:color w:val="231F20"/>
          <w:w w:val="110"/>
        </w:rPr>
        <w:t>tiempo</w:t>
      </w:r>
      <w:r>
        <w:rPr>
          <w:color w:val="231F20"/>
          <w:spacing w:val="-25"/>
          <w:w w:val="110"/>
        </w:rPr>
        <w:t> </w:t>
      </w:r>
      <w:r>
        <w:rPr>
          <w:color w:val="231F20"/>
          <w:w w:val="110"/>
        </w:rPr>
        <w:t>estudiado—,</w:t>
      </w:r>
      <w:r>
        <w:rPr>
          <w:color w:val="231F20"/>
          <w:spacing w:val="-25"/>
          <w:w w:val="110"/>
        </w:rPr>
        <w:t> </w:t>
      </w:r>
      <w:r>
        <w:rPr>
          <w:color w:val="231F20"/>
          <w:w w:val="110"/>
        </w:rPr>
        <w:t>mantenían</w:t>
      </w:r>
      <w:r>
        <w:rPr>
          <w:color w:val="231F20"/>
          <w:spacing w:val="-25"/>
          <w:w w:val="110"/>
        </w:rPr>
        <w:t> </w:t>
      </w:r>
      <w:r>
        <w:rPr>
          <w:color w:val="231F20"/>
          <w:w w:val="110"/>
        </w:rPr>
        <w:t>una comunicación institucional, y hasta cierto punto legitimadora, no sólo con los municipios, como el de Capulhuac —con componentes de democracia directa—, sino también con estos mismos componentes de democracia di- recta. </w:t>
      </w:r>
      <w:r>
        <w:rPr>
          <w:color w:val="231F20"/>
          <w:spacing w:val="-3"/>
          <w:w w:val="110"/>
        </w:rPr>
        <w:t>Por </w:t>
      </w:r>
      <w:r>
        <w:rPr>
          <w:color w:val="231F20"/>
          <w:w w:val="110"/>
        </w:rPr>
        <w:t>otro lado, en los municipios herederos de las tradiciones demo- cráticas de los pueblos de indios, como el de Capulhuac, los componentes de democracia directa eran muy poderosos y se encontraban imbricados institucionalmente con los componentes de democracia representativa de los mismos</w:t>
      </w:r>
      <w:r>
        <w:rPr>
          <w:color w:val="231F20"/>
          <w:spacing w:val="5"/>
          <w:w w:val="110"/>
        </w:rPr>
        <w:t> </w:t>
      </w:r>
      <w:r>
        <w:rPr>
          <w:color w:val="231F20"/>
          <w:w w:val="110"/>
        </w:rPr>
        <w:t>municipios.</w:t>
      </w:r>
    </w:p>
    <w:p>
      <w:pPr>
        <w:pStyle w:val="BodyText"/>
        <w:spacing w:line="285" w:lineRule="auto"/>
        <w:ind w:left="100" w:right="135" w:firstLine="340"/>
        <w:jc w:val="both"/>
      </w:pPr>
      <w:r>
        <w:rPr>
          <w:color w:val="231F20"/>
          <w:w w:val="110"/>
        </w:rPr>
        <w:t>Camacho nos presenta la relación de participantes en las tres reunio- nes</w:t>
      </w:r>
      <w:r>
        <w:rPr>
          <w:color w:val="231F20"/>
          <w:spacing w:val="-11"/>
          <w:w w:val="110"/>
        </w:rPr>
        <w:t> </w:t>
      </w:r>
      <w:r>
        <w:rPr>
          <w:color w:val="231F20"/>
          <w:w w:val="110"/>
        </w:rPr>
        <w:t>celebradas</w:t>
      </w:r>
      <w:r>
        <w:rPr>
          <w:color w:val="231F20"/>
          <w:spacing w:val="-12"/>
          <w:w w:val="110"/>
        </w:rPr>
        <w:t> </w:t>
      </w:r>
      <w:r>
        <w:rPr>
          <w:color w:val="231F20"/>
          <w:w w:val="110"/>
        </w:rPr>
        <w:t>entre</w:t>
      </w:r>
      <w:r>
        <w:rPr>
          <w:color w:val="231F20"/>
          <w:spacing w:val="-11"/>
          <w:w w:val="110"/>
        </w:rPr>
        <w:t> </w:t>
      </w:r>
      <w:r>
        <w:rPr>
          <w:color w:val="231F20"/>
          <w:w w:val="110"/>
        </w:rPr>
        <w:t>diciembre</w:t>
      </w:r>
      <w:r>
        <w:rPr>
          <w:color w:val="231F20"/>
          <w:spacing w:val="-11"/>
          <w:w w:val="110"/>
        </w:rPr>
        <w:t> </w:t>
      </w:r>
      <w:r>
        <w:rPr>
          <w:color w:val="231F20"/>
          <w:w w:val="110"/>
        </w:rPr>
        <w:t>de</w:t>
      </w:r>
      <w:r>
        <w:rPr>
          <w:color w:val="231F20"/>
          <w:spacing w:val="-11"/>
          <w:w w:val="110"/>
        </w:rPr>
        <w:t> </w:t>
      </w:r>
      <w:r>
        <w:rPr>
          <w:color w:val="231F20"/>
          <w:w w:val="110"/>
        </w:rPr>
        <w:t>1869</w:t>
      </w:r>
      <w:r>
        <w:rPr>
          <w:color w:val="231F20"/>
          <w:spacing w:val="-11"/>
          <w:w w:val="110"/>
        </w:rPr>
        <w:t> </w:t>
      </w:r>
      <w:r>
        <w:rPr>
          <w:color w:val="231F20"/>
          <w:w w:val="110"/>
        </w:rPr>
        <w:t>y</w:t>
      </w:r>
      <w:r>
        <w:rPr>
          <w:color w:val="231F20"/>
          <w:spacing w:val="-11"/>
          <w:w w:val="110"/>
        </w:rPr>
        <w:t> </w:t>
      </w:r>
      <w:r>
        <w:rPr>
          <w:color w:val="231F20"/>
          <w:w w:val="110"/>
        </w:rPr>
        <w:t>enero</w:t>
      </w:r>
      <w:r>
        <w:rPr>
          <w:color w:val="231F20"/>
          <w:spacing w:val="-11"/>
          <w:w w:val="110"/>
        </w:rPr>
        <w:t> </w:t>
      </w:r>
      <w:r>
        <w:rPr>
          <w:color w:val="231F20"/>
          <w:w w:val="110"/>
        </w:rPr>
        <w:t>de</w:t>
      </w:r>
      <w:r>
        <w:rPr>
          <w:color w:val="231F20"/>
          <w:spacing w:val="-11"/>
          <w:w w:val="110"/>
        </w:rPr>
        <w:t> </w:t>
      </w:r>
      <w:r>
        <w:rPr>
          <w:color w:val="231F20"/>
          <w:w w:val="110"/>
        </w:rPr>
        <w:t>1870</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finalidad</w:t>
      </w:r>
      <w:r>
        <w:rPr>
          <w:color w:val="231F20"/>
          <w:spacing w:val="-11"/>
          <w:w w:val="110"/>
        </w:rPr>
        <w:t> </w:t>
      </w:r>
      <w:r>
        <w:rPr>
          <w:color w:val="231F20"/>
          <w:w w:val="110"/>
        </w:rPr>
        <w:t>de poner en práctica la desecación de las lagunas del alto río Lerma, que fue- ron</w:t>
      </w:r>
      <w:r>
        <w:rPr>
          <w:color w:val="231F20"/>
          <w:spacing w:val="-4"/>
          <w:w w:val="110"/>
        </w:rPr>
        <w:t> </w:t>
      </w:r>
      <w:r>
        <w:rPr>
          <w:color w:val="231F20"/>
          <w:w w:val="110"/>
        </w:rPr>
        <w:t>presididas</w:t>
      </w:r>
      <w:r>
        <w:rPr>
          <w:color w:val="231F20"/>
          <w:spacing w:val="-3"/>
          <w:w w:val="110"/>
        </w:rPr>
        <w:t> </w:t>
      </w:r>
      <w:r>
        <w:rPr>
          <w:color w:val="231F20"/>
          <w:w w:val="110"/>
        </w:rPr>
        <w:t>por</w:t>
      </w:r>
      <w:r>
        <w:rPr>
          <w:color w:val="231F20"/>
          <w:spacing w:val="-3"/>
          <w:w w:val="110"/>
        </w:rPr>
        <w:t> </w:t>
      </w:r>
      <w:r>
        <w:rPr>
          <w:color w:val="231F20"/>
          <w:w w:val="110"/>
        </w:rPr>
        <w:t>el</w:t>
      </w:r>
      <w:r>
        <w:rPr>
          <w:color w:val="231F20"/>
          <w:spacing w:val="-3"/>
          <w:w w:val="110"/>
        </w:rPr>
        <w:t> </w:t>
      </w:r>
      <w:r>
        <w:rPr>
          <w:color w:val="231F20"/>
          <w:w w:val="110"/>
        </w:rPr>
        <w:t>gobernador</w:t>
      </w:r>
      <w:r>
        <w:rPr>
          <w:color w:val="231F20"/>
          <w:spacing w:val="-4"/>
          <w:w w:val="110"/>
        </w:rPr>
        <w:t> </w:t>
      </w:r>
      <w:r>
        <w:rPr>
          <w:color w:val="231F20"/>
          <w:w w:val="110"/>
        </w:rPr>
        <w:t>del</w:t>
      </w:r>
      <w:r>
        <w:rPr>
          <w:color w:val="231F20"/>
          <w:spacing w:val="-3"/>
          <w:w w:val="110"/>
        </w:rPr>
        <w:t> </w:t>
      </w:r>
      <w:r>
        <w:rPr>
          <w:color w:val="231F20"/>
          <w:w w:val="110"/>
        </w:rPr>
        <w:t>Estado</w:t>
      </w:r>
      <w:r>
        <w:rPr>
          <w:color w:val="231F20"/>
          <w:spacing w:val="-4"/>
          <w:w w:val="110"/>
        </w:rPr>
        <w:t> </w:t>
      </w:r>
      <w:r>
        <w:rPr>
          <w:color w:val="231F20"/>
          <w:w w:val="110"/>
        </w:rPr>
        <w:t>de</w:t>
      </w:r>
      <w:r>
        <w:rPr>
          <w:color w:val="231F20"/>
          <w:spacing w:val="-3"/>
          <w:w w:val="110"/>
        </w:rPr>
        <w:t> </w:t>
      </w:r>
      <w:r>
        <w:rPr>
          <w:color w:val="231F20"/>
          <w:w w:val="110"/>
        </w:rPr>
        <w:t>México</w:t>
      </w:r>
      <w:r>
        <w:rPr>
          <w:color w:val="231F20"/>
          <w:spacing w:val="-3"/>
          <w:w w:val="110"/>
        </w:rPr>
        <w:t> </w:t>
      </w:r>
      <w:r>
        <w:rPr>
          <w:color w:val="231F20"/>
          <w:w w:val="110"/>
        </w:rPr>
        <w:t>y</w:t>
      </w:r>
      <w:r>
        <w:rPr>
          <w:color w:val="231F20"/>
          <w:spacing w:val="-4"/>
          <w:w w:val="110"/>
        </w:rPr>
        <w:t> </w:t>
      </w:r>
      <w:r>
        <w:rPr>
          <w:color w:val="231F20"/>
          <w:w w:val="110"/>
        </w:rPr>
        <w:t>que</w:t>
      </w:r>
      <w:r>
        <w:rPr>
          <w:color w:val="231F20"/>
          <w:spacing w:val="-3"/>
          <w:w w:val="110"/>
        </w:rPr>
        <w:t> </w:t>
      </w:r>
      <w:r>
        <w:rPr>
          <w:color w:val="231F20"/>
          <w:w w:val="110"/>
        </w:rPr>
        <w:t>contaron</w:t>
      </w:r>
      <w:r>
        <w:rPr>
          <w:color w:val="231F20"/>
          <w:spacing w:val="-4"/>
          <w:w w:val="110"/>
        </w:rPr>
        <w:t> </w:t>
      </w:r>
      <w:r>
        <w:rPr>
          <w:color w:val="231F20"/>
          <w:w w:val="110"/>
        </w:rPr>
        <w:t>con la</w:t>
      </w:r>
      <w:r>
        <w:rPr>
          <w:color w:val="231F20"/>
          <w:spacing w:val="-20"/>
          <w:w w:val="110"/>
        </w:rPr>
        <w:t> </w:t>
      </w:r>
      <w:r>
        <w:rPr>
          <w:color w:val="231F20"/>
          <w:w w:val="110"/>
        </w:rPr>
        <w:t>presencia</w:t>
      </w:r>
      <w:r>
        <w:rPr>
          <w:color w:val="231F20"/>
          <w:spacing w:val="-19"/>
          <w:w w:val="110"/>
        </w:rPr>
        <w:t> </w:t>
      </w:r>
      <w:r>
        <w:rPr>
          <w:color w:val="231F20"/>
          <w:w w:val="110"/>
        </w:rPr>
        <w:t>de</w:t>
      </w:r>
      <w:r>
        <w:rPr>
          <w:color w:val="231F20"/>
          <w:spacing w:val="-20"/>
          <w:w w:val="110"/>
        </w:rPr>
        <w:t> </w:t>
      </w:r>
      <w:r>
        <w:rPr>
          <w:color w:val="231F20"/>
          <w:w w:val="110"/>
        </w:rPr>
        <w:t>jefes</w:t>
      </w:r>
      <w:r>
        <w:rPr>
          <w:color w:val="231F20"/>
          <w:spacing w:val="-20"/>
          <w:w w:val="110"/>
        </w:rPr>
        <w:t> </w:t>
      </w:r>
      <w:r>
        <w:rPr>
          <w:color w:val="231F20"/>
          <w:w w:val="110"/>
        </w:rPr>
        <w:t>políticos</w:t>
      </w:r>
      <w:r>
        <w:rPr>
          <w:color w:val="231F20"/>
          <w:spacing w:val="-19"/>
          <w:w w:val="110"/>
        </w:rPr>
        <w:t> </w:t>
      </w:r>
      <w:r>
        <w:rPr>
          <w:color w:val="231F20"/>
          <w:w w:val="110"/>
        </w:rPr>
        <w:t>de</w:t>
      </w:r>
      <w:r>
        <w:rPr>
          <w:color w:val="231F20"/>
          <w:spacing w:val="-20"/>
          <w:w w:val="110"/>
        </w:rPr>
        <w:t> </w:t>
      </w:r>
      <w:r>
        <w:rPr>
          <w:color w:val="231F20"/>
          <w:w w:val="110"/>
        </w:rPr>
        <w:t>varios</w:t>
      </w:r>
      <w:r>
        <w:rPr>
          <w:color w:val="231F20"/>
          <w:spacing w:val="-20"/>
          <w:w w:val="110"/>
        </w:rPr>
        <w:t> </w:t>
      </w:r>
      <w:r>
        <w:rPr>
          <w:color w:val="231F20"/>
          <w:w w:val="110"/>
        </w:rPr>
        <w:t>distritos.</w:t>
      </w:r>
      <w:r>
        <w:rPr>
          <w:color w:val="231F20"/>
          <w:spacing w:val="-19"/>
          <w:w w:val="110"/>
        </w:rPr>
        <w:t> </w:t>
      </w:r>
      <w:r>
        <w:rPr>
          <w:color w:val="231F20"/>
          <w:w w:val="110"/>
        </w:rPr>
        <w:t>Esta</w:t>
      </w:r>
      <w:r>
        <w:rPr>
          <w:color w:val="231F20"/>
          <w:spacing w:val="-20"/>
          <w:w w:val="110"/>
        </w:rPr>
        <w:t> </w:t>
      </w:r>
      <w:r>
        <w:rPr>
          <w:color w:val="231F20"/>
          <w:w w:val="110"/>
        </w:rPr>
        <w:t>relación</w:t>
      </w:r>
      <w:r>
        <w:rPr>
          <w:color w:val="231F20"/>
          <w:spacing w:val="-19"/>
          <w:w w:val="110"/>
        </w:rPr>
        <w:t> </w:t>
      </w:r>
      <w:r>
        <w:rPr>
          <w:color w:val="231F20"/>
          <w:w w:val="110"/>
        </w:rPr>
        <w:t>evidencia</w:t>
      </w:r>
      <w:r>
        <w:rPr>
          <w:color w:val="231F20"/>
          <w:spacing w:val="-19"/>
          <w:w w:val="110"/>
        </w:rPr>
        <w:t> </w:t>
      </w:r>
      <w:r>
        <w:rPr>
          <w:color w:val="231F20"/>
          <w:w w:val="110"/>
        </w:rPr>
        <w:t>que los representantes de los municipios con tradiciones democráticas indíge- nas, como Capulhuac, estuvieron presentes en las mismas reuniones que en</w:t>
      </w:r>
      <w:r>
        <w:rPr>
          <w:color w:val="231F20"/>
          <w:spacing w:val="-19"/>
          <w:w w:val="110"/>
        </w:rPr>
        <w:t> </w:t>
      </w:r>
      <w:r>
        <w:rPr>
          <w:color w:val="231F20"/>
          <w:w w:val="110"/>
        </w:rPr>
        <w:t>los</w:t>
      </w:r>
      <w:r>
        <w:rPr>
          <w:color w:val="231F20"/>
          <w:spacing w:val="-20"/>
          <w:w w:val="110"/>
        </w:rPr>
        <w:t> </w:t>
      </w:r>
      <w:r>
        <w:rPr>
          <w:color w:val="231F20"/>
          <w:w w:val="110"/>
        </w:rPr>
        <w:t>municipios</w:t>
      </w:r>
      <w:r>
        <w:rPr>
          <w:color w:val="231F20"/>
          <w:spacing w:val="-20"/>
          <w:w w:val="110"/>
        </w:rPr>
        <w:t> </w:t>
      </w:r>
      <w:r>
        <w:rPr>
          <w:color w:val="231F20"/>
          <w:w w:val="110"/>
        </w:rPr>
        <w:t>con</w:t>
      </w:r>
      <w:r>
        <w:rPr>
          <w:color w:val="231F20"/>
          <w:spacing w:val="-20"/>
          <w:w w:val="110"/>
        </w:rPr>
        <w:t> </w:t>
      </w:r>
      <w:r>
        <w:rPr>
          <w:color w:val="231F20"/>
          <w:w w:val="110"/>
        </w:rPr>
        <w:t>dominio</w:t>
      </w:r>
      <w:r>
        <w:rPr>
          <w:color w:val="231F20"/>
          <w:spacing w:val="-19"/>
          <w:w w:val="110"/>
        </w:rPr>
        <w:t> </w:t>
      </w:r>
      <w:r>
        <w:rPr>
          <w:color w:val="231F20"/>
          <w:w w:val="110"/>
        </w:rPr>
        <w:t>oligárquico,</w:t>
      </w:r>
      <w:r>
        <w:rPr>
          <w:color w:val="231F20"/>
          <w:spacing w:val="-19"/>
          <w:w w:val="110"/>
        </w:rPr>
        <w:t> </w:t>
      </w:r>
      <w:r>
        <w:rPr>
          <w:color w:val="231F20"/>
          <w:w w:val="110"/>
        </w:rPr>
        <w:t>como</w:t>
      </w:r>
      <w:r>
        <w:rPr>
          <w:color w:val="231F20"/>
          <w:spacing w:val="-20"/>
          <w:w w:val="110"/>
        </w:rPr>
        <w:t> </w:t>
      </w:r>
      <w:r>
        <w:rPr>
          <w:color w:val="231F20"/>
          <w:w w:val="110"/>
        </w:rPr>
        <w:t>Lerma.</w:t>
      </w:r>
      <w:r>
        <w:rPr>
          <w:color w:val="231F20"/>
          <w:spacing w:val="-19"/>
          <w:w w:val="110"/>
        </w:rPr>
        <w:t> </w:t>
      </w:r>
      <w:r>
        <w:rPr>
          <w:color w:val="231F20"/>
          <w:w w:val="110"/>
        </w:rPr>
        <w:t>Además,</w:t>
      </w:r>
      <w:r>
        <w:rPr>
          <w:color w:val="231F20"/>
          <w:spacing w:val="-19"/>
          <w:w w:val="110"/>
        </w:rPr>
        <w:t> </w:t>
      </w:r>
      <w:r>
        <w:rPr>
          <w:color w:val="231F20"/>
          <w:w w:val="110"/>
        </w:rPr>
        <w:t>el</w:t>
      </w:r>
      <w:r>
        <w:rPr>
          <w:color w:val="231F20"/>
          <w:spacing w:val="-19"/>
          <w:w w:val="110"/>
        </w:rPr>
        <w:t> </w:t>
      </w:r>
      <w:r>
        <w:rPr>
          <w:color w:val="231F20"/>
          <w:w w:val="110"/>
        </w:rPr>
        <w:t>texto</w:t>
      </w:r>
      <w:r>
        <w:rPr>
          <w:color w:val="231F20"/>
          <w:spacing w:val="-19"/>
          <w:w w:val="110"/>
        </w:rPr>
        <w:t> </w:t>
      </w:r>
      <w:r>
        <w:rPr>
          <w:color w:val="231F20"/>
          <w:w w:val="110"/>
        </w:rPr>
        <w:t>de Camacho</w:t>
      </w:r>
      <w:r>
        <w:rPr>
          <w:color w:val="231F20"/>
          <w:spacing w:val="-11"/>
          <w:w w:val="110"/>
        </w:rPr>
        <w:t> </w:t>
      </w:r>
      <w:r>
        <w:rPr>
          <w:color w:val="231F20"/>
          <w:w w:val="110"/>
        </w:rPr>
        <w:t>muestra</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proyecto</w:t>
      </w:r>
      <w:r>
        <w:rPr>
          <w:color w:val="231F20"/>
          <w:spacing w:val="-10"/>
          <w:w w:val="110"/>
        </w:rPr>
        <w:t> </w:t>
      </w:r>
      <w:r>
        <w:rPr>
          <w:color w:val="231F20"/>
          <w:w w:val="110"/>
        </w:rPr>
        <w:t>de</w:t>
      </w:r>
      <w:r>
        <w:rPr>
          <w:color w:val="231F20"/>
          <w:spacing w:val="-10"/>
          <w:w w:val="110"/>
        </w:rPr>
        <w:t> </w:t>
      </w:r>
      <w:r>
        <w:rPr>
          <w:color w:val="231F20"/>
          <w:w w:val="110"/>
        </w:rPr>
        <w:t>desecación</w:t>
      </w:r>
      <w:r>
        <w:rPr>
          <w:color w:val="231F20"/>
          <w:spacing w:val="-9"/>
          <w:w w:val="110"/>
        </w:rPr>
        <w:t> </w:t>
      </w:r>
      <w:r>
        <w:rPr>
          <w:color w:val="231F20"/>
          <w:w w:val="110"/>
        </w:rPr>
        <w:t>(concebido</w:t>
      </w:r>
      <w:r>
        <w:rPr>
          <w:color w:val="231F20"/>
          <w:spacing w:val="-10"/>
          <w:w w:val="110"/>
        </w:rPr>
        <w:t> </w:t>
      </w:r>
      <w:r>
        <w:rPr>
          <w:color w:val="231F20"/>
          <w:w w:val="110"/>
        </w:rPr>
        <w:t>por</w:t>
      </w:r>
      <w:r>
        <w:rPr>
          <w:color w:val="231F20"/>
          <w:spacing w:val="-10"/>
          <w:w w:val="110"/>
        </w:rPr>
        <w:t> </w:t>
      </w:r>
      <w:r>
        <w:rPr>
          <w:color w:val="231F20"/>
          <w:w w:val="110"/>
        </w:rPr>
        <w:t>las</w:t>
      </w:r>
      <w:r>
        <w:rPr>
          <w:color w:val="231F20"/>
          <w:spacing w:val="-10"/>
          <w:w w:val="110"/>
        </w:rPr>
        <w:t> </w:t>
      </w:r>
      <w:r>
        <w:rPr>
          <w:color w:val="231F20"/>
          <w:w w:val="110"/>
        </w:rPr>
        <w:t>autori-</w:t>
      </w:r>
    </w:p>
    <w:p>
      <w:pPr>
        <w:spacing w:after="0" w:line="285" w:lineRule="auto"/>
        <w:jc w:val="both"/>
        <w:sectPr>
          <w:pgSz w:w="9640" w:h="13040"/>
          <w:pgMar w:header="0" w:footer="1461" w:top="860" w:bottom="1660" w:left="1100" w:right="1340"/>
        </w:sectPr>
      </w:pPr>
    </w:p>
    <w:p>
      <w:pPr>
        <w:pStyle w:val="BodyText"/>
        <w:spacing w:line="285" w:lineRule="auto" w:before="42"/>
        <w:ind w:left="137" w:right="119"/>
        <w:jc w:val="both"/>
      </w:pPr>
      <w:r>
        <w:rPr>
          <w:color w:val="231F20"/>
          <w:w w:val="110"/>
        </w:rPr>
        <w:t>dades</w:t>
      </w:r>
      <w:r>
        <w:rPr>
          <w:color w:val="231F20"/>
          <w:spacing w:val="-7"/>
          <w:w w:val="110"/>
        </w:rPr>
        <w:t> </w:t>
      </w:r>
      <w:r>
        <w:rPr>
          <w:color w:val="231F20"/>
          <w:w w:val="110"/>
        </w:rPr>
        <w:t>estatales</w:t>
      </w:r>
      <w:r>
        <w:rPr>
          <w:color w:val="231F20"/>
          <w:spacing w:val="-7"/>
          <w:w w:val="110"/>
        </w:rPr>
        <w:t> </w:t>
      </w:r>
      <w:r>
        <w:rPr>
          <w:color w:val="231F20"/>
          <w:w w:val="110"/>
        </w:rPr>
        <w:t>oligárquicas)</w:t>
      </w:r>
      <w:r>
        <w:rPr>
          <w:color w:val="231F20"/>
          <w:spacing w:val="-7"/>
          <w:w w:val="110"/>
        </w:rPr>
        <w:t> </w:t>
      </w:r>
      <w:r>
        <w:rPr>
          <w:color w:val="231F20"/>
          <w:w w:val="110"/>
        </w:rPr>
        <w:t>concedía</w:t>
      </w:r>
      <w:r>
        <w:rPr>
          <w:color w:val="231F20"/>
          <w:spacing w:val="-8"/>
          <w:w w:val="110"/>
        </w:rPr>
        <w:t> </w:t>
      </w:r>
      <w:r>
        <w:rPr>
          <w:color w:val="231F20"/>
          <w:w w:val="110"/>
        </w:rPr>
        <w:t>una</w:t>
      </w:r>
      <w:r>
        <w:rPr>
          <w:color w:val="231F20"/>
          <w:spacing w:val="-7"/>
          <w:w w:val="110"/>
        </w:rPr>
        <w:t> </w:t>
      </w:r>
      <w:r>
        <w:rPr>
          <w:color w:val="231F20"/>
          <w:w w:val="110"/>
        </w:rPr>
        <w:t>importancia</w:t>
      </w:r>
      <w:r>
        <w:rPr>
          <w:color w:val="231F20"/>
          <w:spacing w:val="-8"/>
          <w:w w:val="110"/>
        </w:rPr>
        <w:t> </w:t>
      </w:r>
      <w:r>
        <w:rPr>
          <w:color w:val="231F20"/>
          <w:w w:val="110"/>
        </w:rPr>
        <w:t>notable</w:t>
      </w:r>
      <w:r>
        <w:rPr>
          <w:color w:val="231F20"/>
          <w:spacing w:val="-8"/>
          <w:w w:val="110"/>
        </w:rPr>
        <w:t> </w:t>
      </w:r>
      <w:r>
        <w:rPr>
          <w:color w:val="231F20"/>
          <w:w w:val="110"/>
        </w:rPr>
        <w:t>a</w:t>
      </w:r>
      <w:r>
        <w:rPr>
          <w:color w:val="231F20"/>
          <w:spacing w:val="-7"/>
          <w:w w:val="110"/>
        </w:rPr>
        <w:t> </w:t>
      </w:r>
      <w:r>
        <w:rPr>
          <w:color w:val="231F20"/>
          <w:w w:val="110"/>
        </w:rPr>
        <w:t>los</w:t>
      </w:r>
      <w:r>
        <w:rPr>
          <w:color w:val="231F20"/>
          <w:spacing w:val="-8"/>
          <w:w w:val="110"/>
        </w:rPr>
        <w:t> </w:t>
      </w:r>
      <w:r>
        <w:rPr>
          <w:color w:val="231F20"/>
          <w:w w:val="110"/>
        </w:rPr>
        <w:t>ayun- tamientos, independientemente del sistema político que tuvieran; es </w:t>
      </w:r>
      <w:r>
        <w:rPr>
          <w:color w:val="231F20"/>
          <w:spacing w:val="-4"/>
          <w:w w:val="110"/>
        </w:rPr>
        <w:t>decir, </w:t>
      </w:r>
      <w:r>
        <w:rPr>
          <w:color w:val="231F20"/>
          <w:w w:val="110"/>
        </w:rPr>
        <w:t>el</w:t>
      </w:r>
      <w:r>
        <w:rPr>
          <w:color w:val="231F20"/>
          <w:spacing w:val="-12"/>
          <w:w w:val="110"/>
        </w:rPr>
        <w:t> </w:t>
      </w:r>
      <w:r>
        <w:rPr>
          <w:color w:val="231F20"/>
          <w:w w:val="110"/>
        </w:rPr>
        <w:t>ayuntamiento</w:t>
      </w:r>
      <w:r>
        <w:rPr>
          <w:color w:val="231F20"/>
          <w:spacing w:val="-11"/>
          <w:w w:val="110"/>
        </w:rPr>
        <w:t> </w:t>
      </w:r>
      <w:r>
        <w:rPr>
          <w:color w:val="231F20"/>
          <w:w w:val="110"/>
        </w:rPr>
        <w:t>de</w:t>
      </w:r>
      <w:r>
        <w:rPr>
          <w:color w:val="231F20"/>
          <w:spacing w:val="-12"/>
          <w:w w:val="110"/>
        </w:rPr>
        <w:t> </w:t>
      </w:r>
      <w:r>
        <w:rPr>
          <w:color w:val="231F20"/>
          <w:w w:val="110"/>
        </w:rPr>
        <w:t>Capulhuac</w:t>
      </w:r>
      <w:r>
        <w:rPr>
          <w:color w:val="231F20"/>
          <w:spacing w:val="-13"/>
          <w:w w:val="110"/>
        </w:rPr>
        <w:t> </w:t>
      </w:r>
      <w:r>
        <w:rPr>
          <w:color w:val="231F20"/>
          <w:w w:val="110"/>
        </w:rPr>
        <w:t>tenía</w:t>
      </w:r>
      <w:r>
        <w:rPr>
          <w:color w:val="231F20"/>
          <w:spacing w:val="-12"/>
          <w:w w:val="110"/>
        </w:rPr>
        <w:t> </w:t>
      </w:r>
      <w:r>
        <w:rPr>
          <w:color w:val="231F20"/>
          <w:w w:val="110"/>
        </w:rPr>
        <w:t>en</w:t>
      </w:r>
      <w:r>
        <w:rPr>
          <w:color w:val="231F20"/>
          <w:spacing w:val="-12"/>
          <w:w w:val="110"/>
        </w:rPr>
        <w:t> </w:t>
      </w:r>
      <w:r>
        <w:rPr>
          <w:color w:val="231F20"/>
          <w:w w:val="110"/>
        </w:rPr>
        <w:t>este</w:t>
      </w:r>
      <w:r>
        <w:rPr>
          <w:color w:val="231F20"/>
          <w:spacing w:val="-12"/>
          <w:w w:val="110"/>
        </w:rPr>
        <w:t> </w:t>
      </w:r>
      <w:r>
        <w:rPr>
          <w:color w:val="231F20"/>
          <w:w w:val="110"/>
        </w:rPr>
        <w:t>proyecto</w:t>
      </w:r>
      <w:r>
        <w:rPr>
          <w:color w:val="231F20"/>
          <w:spacing w:val="-12"/>
          <w:w w:val="110"/>
        </w:rPr>
        <w:t> </w:t>
      </w:r>
      <w:r>
        <w:rPr>
          <w:color w:val="231F20"/>
          <w:w w:val="110"/>
        </w:rPr>
        <w:t>(y</w:t>
      </w:r>
      <w:r>
        <w:rPr>
          <w:color w:val="231F20"/>
          <w:spacing w:val="-12"/>
          <w:w w:val="110"/>
        </w:rPr>
        <w:t> </w:t>
      </w:r>
      <w:r>
        <w:rPr>
          <w:color w:val="231F20"/>
          <w:w w:val="110"/>
        </w:rPr>
        <w:t>tuvo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realidad) un papel tan protagónico como el de Lerma. Las oligarquías municipales y estatales colaboraron en el caso de Lerma, pero la autoridad estatal pare- ce haber respetado la autonomía del ayuntamiento de Capulhuac. Por su lado, la constatación de Camacho, de que el jefe político del distrito de </w:t>
      </w:r>
      <w:r>
        <w:rPr>
          <w:color w:val="231F20"/>
          <w:spacing w:val="-5"/>
          <w:w w:val="110"/>
        </w:rPr>
        <w:t>Te- </w:t>
      </w:r>
      <w:r>
        <w:rPr>
          <w:color w:val="231F20"/>
          <w:w w:val="110"/>
        </w:rPr>
        <w:t>nango presidió el cabildo abierto del pueblo de Santa Cruz Atizapán, en su proceso de segregación del municipio de Almoloya del Río, evidencia que las autoridades estatales (el jefe político del distrito era designado por el gobernador) podían llegar al extremo de legitimar instituciones típicas de la democracia directa cuando así convenía a sus intereses. </w:t>
      </w:r>
      <w:r>
        <w:rPr>
          <w:color w:val="231F20"/>
          <w:spacing w:val="-3"/>
          <w:w w:val="110"/>
        </w:rPr>
        <w:t>También </w:t>
      </w:r>
      <w:r>
        <w:rPr>
          <w:color w:val="231F20"/>
          <w:w w:val="110"/>
        </w:rPr>
        <w:t>indica lo contrario: que vecinos practicantes de democracia directa podían reco- nocer a las autoridades oligárquicas</w:t>
      </w:r>
      <w:r>
        <w:rPr>
          <w:color w:val="231F20"/>
          <w:spacing w:val="-28"/>
          <w:w w:val="110"/>
        </w:rPr>
        <w:t> </w:t>
      </w:r>
      <w:r>
        <w:rPr>
          <w:color w:val="231F20"/>
          <w:w w:val="110"/>
        </w:rPr>
        <w:t>estatales.</w:t>
      </w:r>
    </w:p>
    <w:p>
      <w:pPr>
        <w:pStyle w:val="BodyText"/>
        <w:spacing w:line="285" w:lineRule="auto"/>
        <w:ind w:left="137" w:right="117" w:firstLine="340"/>
        <w:jc w:val="both"/>
      </w:pPr>
      <w:r>
        <w:rPr>
          <w:color w:val="231F20"/>
          <w:w w:val="110"/>
        </w:rPr>
        <w:t>La importancia de los cabildos abiertos se manifiesta tanto por su fre- cuencia</w:t>
      </w:r>
      <w:r>
        <w:rPr>
          <w:color w:val="231F20"/>
          <w:spacing w:val="-11"/>
          <w:w w:val="110"/>
        </w:rPr>
        <w:t> </w:t>
      </w:r>
      <w:r>
        <w:rPr>
          <w:color w:val="231F20"/>
          <w:w w:val="110"/>
        </w:rPr>
        <w:t>(a</w:t>
      </w:r>
      <w:r>
        <w:rPr>
          <w:color w:val="231F20"/>
          <w:spacing w:val="-11"/>
          <w:w w:val="110"/>
        </w:rPr>
        <w:t> </w:t>
      </w:r>
      <w:r>
        <w:rPr>
          <w:color w:val="231F20"/>
          <w:w w:val="110"/>
        </w:rPr>
        <w:t>diferencia</w:t>
      </w:r>
      <w:r>
        <w:rPr>
          <w:color w:val="231F20"/>
          <w:spacing w:val="-10"/>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muy</w:t>
      </w:r>
      <w:r>
        <w:rPr>
          <w:color w:val="231F20"/>
          <w:spacing w:val="-11"/>
          <w:w w:val="110"/>
        </w:rPr>
        <w:t> </w:t>
      </w:r>
      <w:r>
        <w:rPr>
          <w:color w:val="231F20"/>
          <w:w w:val="110"/>
        </w:rPr>
        <w:t>esporádicos</w:t>
      </w:r>
      <w:r>
        <w:rPr>
          <w:color w:val="231F20"/>
          <w:spacing w:val="-10"/>
          <w:w w:val="110"/>
        </w:rPr>
        <w:t> </w:t>
      </w:r>
      <w:r>
        <w:rPr>
          <w:color w:val="231F20"/>
          <w:w w:val="110"/>
        </w:rPr>
        <w:t>referendos</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celebran</w:t>
      </w:r>
      <w:r>
        <w:rPr>
          <w:color w:val="231F20"/>
          <w:spacing w:val="-11"/>
          <w:w w:val="110"/>
        </w:rPr>
        <w:t> </w:t>
      </w:r>
      <w:r>
        <w:rPr>
          <w:color w:val="231F20"/>
          <w:w w:val="110"/>
        </w:rPr>
        <w:t>en las actuales democracias representativas, los cabildos abiertos se reunían con frecuencia) como por los asuntos enfrentados. En efecto, en las juntas populares, celebradas los domingos en busca de mayor participación, se trataban temas de tanta relevancia como los relativos a los recursos natu- rales</w:t>
      </w:r>
      <w:r>
        <w:rPr>
          <w:color w:val="231F20"/>
          <w:spacing w:val="-10"/>
          <w:w w:val="110"/>
        </w:rPr>
        <w:t> </w:t>
      </w:r>
      <w:r>
        <w:rPr>
          <w:color w:val="231F20"/>
          <w:w w:val="110"/>
        </w:rPr>
        <w:t>(tierra,</w:t>
      </w:r>
      <w:r>
        <w:rPr>
          <w:color w:val="231F20"/>
          <w:spacing w:val="-10"/>
          <w:w w:val="110"/>
        </w:rPr>
        <w:t> </w:t>
      </w:r>
      <w:r>
        <w:rPr>
          <w:color w:val="231F20"/>
          <w:w w:val="110"/>
        </w:rPr>
        <w:t>agua,</w:t>
      </w:r>
      <w:r>
        <w:rPr>
          <w:color w:val="231F20"/>
          <w:spacing w:val="-10"/>
          <w:w w:val="110"/>
        </w:rPr>
        <w:t> </w:t>
      </w:r>
      <w:r>
        <w:rPr>
          <w:color w:val="231F20"/>
          <w:w w:val="110"/>
        </w:rPr>
        <w:t>bosques</w:t>
      </w:r>
      <w:r>
        <w:rPr>
          <w:color w:val="231F20"/>
          <w:spacing w:val="-11"/>
          <w:w w:val="110"/>
        </w:rPr>
        <w:t> </w:t>
      </w:r>
      <w:r>
        <w:rPr>
          <w:color w:val="231F20"/>
          <w:w w:val="110"/>
        </w:rPr>
        <w:t>y</w:t>
      </w:r>
      <w:r>
        <w:rPr>
          <w:color w:val="231F20"/>
          <w:spacing w:val="-10"/>
          <w:w w:val="110"/>
        </w:rPr>
        <w:t> </w:t>
      </w:r>
      <w:r>
        <w:rPr>
          <w:color w:val="231F20"/>
          <w:w w:val="110"/>
        </w:rPr>
        <w:t>pastos).</w:t>
      </w:r>
      <w:r>
        <w:rPr>
          <w:color w:val="231F20"/>
          <w:spacing w:val="-10"/>
          <w:w w:val="110"/>
        </w:rPr>
        <w:t> </w:t>
      </w:r>
      <w:r>
        <w:rPr>
          <w:color w:val="231F20"/>
          <w:w w:val="110"/>
        </w:rPr>
        <w:t>En</w:t>
      </w:r>
      <w:r>
        <w:rPr>
          <w:color w:val="231F20"/>
          <w:spacing w:val="-10"/>
          <w:w w:val="110"/>
        </w:rPr>
        <w:t> </w:t>
      </w:r>
      <w:r>
        <w:rPr>
          <w:color w:val="231F20"/>
          <w:w w:val="110"/>
        </w:rPr>
        <w:t>relación</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desecación</w:t>
      </w:r>
      <w:r>
        <w:rPr>
          <w:color w:val="231F20"/>
          <w:spacing w:val="-9"/>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la- guna, los cabildos abiertos reseñados por Camacho deliberaron y decidie- ron sobre los problemas más relevantes, una vez decidida la participación del municipio en el proyecto, que planteaba el criterio para seleccionar los adjudicatarios</w:t>
      </w:r>
      <w:r>
        <w:rPr>
          <w:color w:val="231F20"/>
          <w:spacing w:val="-7"/>
          <w:w w:val="110"/>
        </w:rPr>
        <w:t> </w:t>
      </w:r>
      <w:r>
        <w:rPr>
          <w:color w:val="231F20"/>
          <w:w w:val="110"/>
        </w:rPr>
        <w:t>(una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posiciones</w:t>
      </w:r>
      <w:r>
        <w:rPr>
          <w:color w:val="231F20"/>
          <w:spacing w:val="-7"/>
          <w:w w:val="110"/>
        </w:rPr>
        <w:t> </w:t>
      </w:r>
      <w:r>
        <w:rPr>
          <w:color w:val="231F20"/>
          <w:w w:val="110"/>
        </w:rPr>
        <w:t>defendidas,</w:t>
      </w:r>
      <w:r>
        <w:rPr>
          <w:color w:val="231F20"/>
          <w:spacing w:val="-7"/>
          <w:w w:val="110"/>
        </w:rPr>
        <w:t> </w:t>
      </w:r>
      <w:r>
        <w:rPr>
          <w:color w:val="231F20"/>
          <w:w w:val="110"/>
        </w:rPr>
        <w:t>que</w:t>
      </w:r>
      <w:r>
        <w:rPr>
          <w:color w:val="231F20"/>
          <w:spacing w:val="-8"/>
          <w:w w:val="110"/>
        </w:rPr>
        <w:t> </w:t>
      </w:r>
      <w:r>
        <w:rPr>
          <w:color w:val="231F20"/>
          <w:w w:val="110"/>
        </w:rPr>
        <w:t>contrasta</w:t>
      </w:r>
      <w:r>
        <w:rPr>
          <w:color w:val="231F20"/>
          <w:spacing w:val="-9"/>
          <w:w w:val="110"/>
        </w:rPr>
        <w:t> </w:t>
      </w:r>
      <w:r>
        <w:rPr>
          <w:color w:val="231F20"/>
          <w:w w:val="110"/>
        </w:rPr>
        <w:t>totalmente con</w:t>
      </w:r>
      <w:r>
        <w:rPr>
          <w:color w:val="231F20"/>
          <w:spacing w:val="-6"/>
          <w:w w:val="110"/>
        </w:rPr>
        <w:t> </w:t>
      </w:r>
      <w:r>
        <w:rPr>
          <w:color w:val="231F20"/>
          <w:w w:val="110"/>
        </w:rPr>
        <w:t>lo</w:t>
      </w:r>
      <w:r>
        <w:rPr>
          <w:color w:val="231F20"/>
          <w:spacing w:val="-5"/>
          <w:w w:val="110"/>
        </w:rPr>
        <w:t> </w:t>
      </w:r>
      <w:r>
        <w:rPr>
          <w:color w:val="231F20"/>
          <w:w w:val="110"/>
        </w:rPr>
        <w:t>sucedido</w:t>
      </w:r>
      <w:r>
        <w:rPr>
          <w:color w:val="231F20"/>
          <w:spacing w:val="-6"/>
          <w:w w:val="110"/>
        </w:rPr>
        <w:t> </w:t>
      </w:r>
      <w:r>
        <w:rPr>
          <w:color w:val="231F20"/>
          <w:w w:val="110"/>
        </w:rPr>
        <w:t>en</w:t>
      </w:r>
      <w:r>
        <w:rPr>
          <w:color w:val="231F20"/>
          <w:spacing w:val="-5"/>
          <w:w w:val="110"/>
        </w:rPr>
        <w:t> </w:t>
      </w:r>
      <w:r>
        <w:rPr>
          <w:color w:val="231F20"/>
          <w:w w:val="110"/>
        </w:rPr>
        <w:t>Lerma,</w:t>
      </w:r>
      <w:r>
        <w:rPr>
          <w:color w:val="231F20"/>
          <w:spacing w:val="-5"/>
          <w:w w:val="110"/>
        </w:rPr>
        <w:t> </w:t>
      </w:r>
      <w:r>
        <w:rPr>
          <w:color w:val="231F20"/>
          <w:w w:val="110"/>
        </w:rPr>
        <w:t>fue</w:t>
      </w:r>
      <w:r>
        <w:rPr>
          <w:color w:val="231F20"/>
          <w:spacing w:val="-5"/>
          <w:w w:val="110"/>
        </w:rPr>
        <w:t> </w:t>
      </w:r>
      <w:r>
        <w:rPr>
          <w:color w:val="231F20"/>
          <w:w w:val="110"/>
        </w:rPr>
        <w:t>la</w:t>
      </w:r>
      <w:r>
        <w:rPr>
          <w:color w:val="231F20"/>
          <w:spacing w:val="-5"/>
          <w:w w:val="110"/>
        </w:rPr>
        <w:t> </w:t>
      </w:r>
      <w:r>
        <w:rPr>
          <w:color w:val="231F20"/>
          <w:w w:val="110"/>
        </w:rPr>
        <w:t>de</w:t>
      </w:r>
      <w:r>
        <w:rPr>
          <w:color w:val="231F20"/>
          <w:spacing w:val="-5"/>
          <w:w w:val="110"/>
        </w:rPr>
        <w:t> </w:t>
      </w:r>
      <w:r>
        <w:rPr>
          <w:color w:val="231F20"/>
          <w:w w:val="110"/>
        </w:rPr>
        <w:t>favorecer</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6"/>
          <w:w w:val="110"/>
        </w:rPr>
        <w:t> </w:t>
      </w:r>
      <w:r>
        <w:rPr>
          <w:color w:val="231F20"/>
          <w:w w:val="110"/>
        </w:rPr>
        <w:t>más</w:t>
      </w:r>
      <w:r>
        <w:rPr>
          <w:color w:val="231F20"/>
          <w:spacing w:val="-6"/>
          <w:w w:val="110"/>
        </w:rPr>
        <w:t> </w:t>
      </w:r>
      <w:r>
        <w:rPr>
          <w:color w:val="231F20"/>
          <w:w w:val="110"/>
        </w:rPr>
        <w:t>pobres)</w:t>
      </w:r>
      <w:r>
        <w:rPr>
          <w:color w:val="231F20"/>
          <w:spacing w:val="-5"/>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lista</w:t>
      </w:r>
      <w:r>
        <w:rPr>
          <w:color w:val="231F20"/>
          <w:spacing w:val="-6"/>
          <w:w w:val="110"/>
        </w:rPr>
        <w:t> </w:t>
      </w:r>
      <w:r>
        <w:rPr>
          <w:color w:val="231F20"/>
          <w:w w:val="110"/>
        </w:rPr>
        <w:t>de los mismos, que a inicios de 1871 estaba conformada por 174 vecinos con alrededor</w:t>
      </w:r>
      <w:r>
        <w:rPr>
          <w:color w:val="231F20"/>
          <w:spacing w:val="-3"/>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hectárea</w:t>
      </w:r>
      <w:r>
        <w:rPr>
          <w:color w:val="231F20"/>
          <w:spacing w:val="-4"/>
          <w:w w:val="110"/>
        </w:rPr>
        <w:t> </w:t>
      </w:r>
      <w:r>
        <w:rPr>
          <w:color w:val="231F20"/>
          <w:w w:val="110"/>
        </w:rPr>
        <w:t>casi</w:t>
      </w:r>
      <w:r>
        <w:rPr>
          <w:color w:val="231F20"/>
          <w:spacing w:val="-4"/>
          <w:w w:val="110"/>
        </w:rPr>
        <w:t> </w:t>
      </w:r>
      <w:r>
        <w:rPr>
          <w:color w:val="231F20"/>
          <w:w w:val="110"/>
        </w:rPr>
        <w:t>todos</w:t>
      </w:r>
      <w:r>
        <w:rPr>
          <w:color w:val="231F20"/>
          <w:spacing w:val="-4"/>
          <w:w w:val="110"/>
        </w:rPr>
        <w:t> </w:t>
      </w:r>
      <w:r>
        <w:rPr>
          <w:color w:val="231F20"/>
          <w:w w:val="110"/>
        </w:rPr>
        <w:t>ellos</w:t>
      </w:r>
      <w:r>
        <w:rPr>
          <w:color w:val="231F20"/>
          <w:spacing w:val="-3"/>
          <w:w w:val="110"/>
        </w:rPr>
        <w:t> </w:t>
      </w:r>
      <w:r>
        <w:rPr>
          <w:color w:val="231F20"/>
          <w:w w:val="110"/>
        </w:rPr>
        <w:t>(una</w:t>
      </w:r>
      <w:r>
        <w:rPr>
          <w:color w:val="231F20"/>
          <w:spacing w:val="-4"/>
          <w:w w:val="110"/>
        </w:rPr>
        <w:t> </w:t>
      </w:r>
      <w:r>
        <w:rPr>
          <w:color w:val="231F20"/>
          <w:w w:val="110"/>
        </w:rPr>
        <w:t>vez</w:t>
      </w:r>
      <w:r>
        <w:rPr>
          <w:color w:val="231F20"/>
          <w:spacing w:val="-4"/>
          <w:w w:val="110"/>
        </w:rPr>
        <w:t> </w:t>
      </w:r>
      <w:r>
        <w:rPr>
          <w:color w:val="231F20"/>
          <w:w w:val="110"/>
        </w:rPr>
        <w:t>más</w:t>
      </w:r>
      <w:r>
        <w:rPr>
          <w:color w:val="231F20"/>
          <w:spacing w:val="-4"/>
          <w:w w:val="110"/>
        </w:rPr>
        <w:t> </w:t>
      </w:r>
      <w:r>
        <w:rPr>
          <w:color w:val="231F20"/>
          <w:w w:val="110"/>
        </w:rPr>
        <w:t>el</w:t>
      </w:r>
      <w:r>
        <w:rPr>
          <w:color w:val="231F20"/>
          <w:spacing w:val="-4"/>
          <w:w w:val="110"/>
        </w:rPr>
        <w:t> </w:t>
      </w:r>
      <w:r>
        <w:rPr>
          <w:color w:val="231F20"/>
          <w:w w:val="110"/>
        </w:rPr>
        <w:t>contraste</w:t>
      </w:r>
      <w:r>
        <w:rPr>
          <w:color w:val="231F20"/>
          <w:spacing w:val="-4"/>
          <w:w w:val="110"/>
        </w:rPr>
        <w:t> </w:t>
      </w:r>
      <w:r>
        <w:rPr>
          <w:color w:val="231F20"/>
          <w:w w:val="110"/>
        </w:rPr>
        <w:t>con</w:t>
      </w:r>
      <w:r>
        <w:rPr>
          <w:color w:val="231F20"/>
          <w:spacing w:val="-4"/>
          <w:w w:val="110"/>
        </w:rPr>
        <w:t> </w:t>
      </w:r>
      <w:r>
        <w:rPr>
          <w:color w:val="231F20"/>
          <w:w w:val="110"/>
        </w:rPr>
        <w:t>lo sucedido en Lerma es evidente). Asimismo, Camacho insiste en que en es- tas</w:t>
      </w:r>
      <w:r>
        <w:rPr>
          <w:color w:val="231F20"/>
          <w:spacing w:val="-17"/>
          <w:w w:val="110"/>
        </w:rPr>
        <w:t> </w:t>
      </w:r>
      <w:r>
        <w:rPr>
          <w:color w:val="231F20"/>
          <w:w w:val="110"/>
        </w:rPr>
        <w:t>asambleas</w:t>
      </w:r>
      <w:r>
        <w:rPr>
          <w:color w:val="231F20"/>
          <w:spacing w:val="-16"/>
          <w:w w:val="110"/>
        </w:rPr>
        <w:t> </w:t>
      </w:r>
      <w:r>
        <w:rPr>
          <w:color w:val="231F20"/>
          <w:w w:val="110"/>
        </w:rPr>
        <w:t>se</w:t>
      </w:r>
      <w:r>
        <w:rPr>
          <w:color w:val="231F20"/>
          <w:spacing w:val="-17"/>
          <w:w w:val="110"/>
        </w:rPr>
        <w:t> </w:t>
      </w:r>
      <w:r>
        <w:rPr>
          <w:color w:val="231F20"/>
          <w:w w:val="110"/>
        </w:rPr>
        <w:t>tomaban</w:t>
      </w:r>
      <w:r>
        <w:rPr>
          <w:color w:val="231F20"/>
          <w:spacing w:val="-17"/>
          <w:w w:val="110"/>
        </w:rPr>
        <w:t> </w:t>
      </w:r>
      <w:r>
        <w:rPr>
          <w:color w:val="231F20"/>
          <w:w w:val="110"/>
        </w:rPr>
        <w:t>decisiones</w:t>
      </w:r>
      <w:r>
        <w:rPr>
          <w:color w:val="231F20"/>
          <w:spacing w:val="-16"/>
          <w:w w:val="110"/>
        </w:rPr>
        <w:t> </w:t>
      </w:r>
      <w:r>
        <w:rPr>
          <w:color w:val="231F20"/>
          <w:w w:val="110"/>
        </w:rPr>
        <w:t>después</w:t>
      </w:r>
      <w:r>
        <w:rPr>
          <w:color w:val="231F20"/>
          <w:spacing w:val="-16"/>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correspondiente</w:t>
      </w:r>
      <w:r>
        <w:rPr>
          <w:color w:val="231F20"/>
          <w:spacing w:val="-18"/>
          <w:w w:val="110"/>
        </w:rPr>
        <w:t> </w:t>
      </w:r>
      <w:r>
        <w:rPr>
          <w:color w:val="231F20"/>
          <w:w w:val="110"/>
        </w:rPr>
        <w:t>delibe- ración.</w:t>
      </w:r>
      <w:r>
        <w:rPr>
          <w:color w:val="231F20"/>
          <w:spacing w:val="-7"/>
          <w:w w:val="110"/>
        </w:rPr>
        <w:t> </w:t>
      </w:r>
      <w:r>
        <w:rPr>
          <w:color w:val="231F20"/>
          <w:w w:val="110"/>
        </w:rPr>
        <w:t>Esto</w:t>
      </w:r>
      <w:r>
        <w:rPr>
          <w:color w:val="231F20"/>
          <w:spacing w:val="-7"/>
          <w:w w:val="110"/>
        </w:rPr>
        <w:t> </w:t>
      </w:r>
      <w:r>
        <w:rPr>
          <w:color w:val="231F20"/>
          <w:w w:val="110"/>
        </w:rPr>
        <w:t>las</w:t>
      </w:r>
      <w:r>
        <w:rPr>
          <w:color w:val="231F20"/>
          <w:spacing w:val="-8"/>
          <w:w w:val="110"/>
        </w:rPr>
        <w:t> </w:t>
      </w:r>
      <w:r>
        <w:rPr>
          <w:color w:val="231F20"/>
          <w:w w:val="110"/>
        </w:rPr>
        <w:t>ubica</w:t>
      </w:r>
      <w:r>
        <w:rPr>
          <w:color w:val="231F20"/>
          <w:spacing w:val="-7"/>
          <w:w w:val="110"/>
        </w:rPr>
        <w:t> </w:t>
      </w:r>
      <w:r>
        <w:rPr>
          <w:color w:val="231F20"/>
          <w:w w:val="110"/>
        </w:rPr>
        <w:t>como</w:t>
      </w:r>
      <w:r>
        <w:rPr>
          <w:color w:val="231F20"/>
          <w:spacing w:val="-8"/>
          <w:w w:val="110"/>
        </w:rPr>
        <w:t> </w:t>
      </w:r>
      <w:r>
        <w:rPr>
          <w:color w:val="231F20"/>
          <w:w w:val="110"/>
        </w:rPr>
        <w:t>instrumentos</w:t>
      </w:r>
      <w:r>
        <w:rPr>
          <w:color w:val="231F20"/>
          <w:spacing w:val="-8"/>
          <w:w w:val="110"/>
        </w:rPr>
        <w:t> </w:t>
      </w:r>
      <w:r>
        <w:rPr>
          <w:color w:val="231F20"/>
          <w:w w:val="110"/>
        </w:rPr>
        <w:t>típicos</w:t>
      </w:r>
      <w:r>
        <w:rPr>
          <w:color w:val="231F20"/>
          <w:spacing w:val="-8"/>
          <w:w w:val="110"/>
        </w:rPr>
        <w:t> </w:t>
      </w:r>
      <w:r>
        <w:rPr>
          <w:color w:val="231F20"/>
          <w:w w:val="110"/>
        </w:rPr>
        <w:t>de</w:t>
      </w:r>
      <w:r>
        <w:rPr>
          <w:color w:val="231F20"/>
          <w:spacing w:val="-8"/>
          <w:w w:val="110"/>
        </w:rPr>
        <w:t> </w:t>
      </w:r>
      <w:r>
        <w:rPr>
          <w:color w:val="231F20"/>
          <w:w w:val="110"/>
        </w:rPr>
        <w:t>democracia</w:t>
      </w:r>
      <w:r>
        <w:rPr>
          <w:color w:val="231F20"/>
          <w:spacing w:val="-7"/>
          <w:w w:val="110"/>
        </w:rPr>
        <w:t> </w:t>
      </w:r>
      <w:r>
        <w:rPr>
          <w:color w:val="231F20"/>
          <w:w w:val="110"/>
        </w:rPr>
        <w:t>directa,</w:t>
      </w:r>
      <w:r>
        <w:rPr>
          <w:color w:val="231F20"/>
          <w:spacing w:val="-7"/>
          <w:w w:val="110"/>
        </w:rPr>
        <w:t> </w:t>
      </w:r>
      <w:r>
        <w:rPr>
          <w:color w:val="231F20"/>
          <w:w w:val="110"/>
        </w:rPr>
        <w:t>los cuales</w:t>
      </w:r>
      <w:r>
        <w:rPr>
          <w:color w:val="231F20"/>
          <w:spacing w:val="-19"/>
          <w:w w:val="110"/>
        </w:rPr>
        <w:t> </w:t>
      </w:r>
      <w:r>
        <w:rPr>
          <w:color w:val="231F20"/>
          <w:w w:val="110"/>
        </w:rPr>
        <w:t>deben</w:t>
      </w:r>
      <w:r>
        <w:rPr>
          <w:color w:val="231F20"/>
          <w:spacing w:val="-19"/>
          <w:w w:val="110"/>
        </w:rPr>
        <w:t> </w:t>
      </w:r>
      <w:r>
        <w:rPr>
          <w:color w:val="231F20"/>
          <w:w w:val="110"/>
        </w:rPr>
        <w:t>distinguirse</w:t>
      </w:r>
      <w:r>
        <w:rPr>
          <w:color w:val="231F20"/>
          <w:spacing w:val="-18"/>
          <w:w w:val="110"/>
        </w:rPr>
        <w:t> </w:t>
      </w:r>
      <w:r>
        <w:rPr>
          <w:color w:val="231F20"/>
          <w:w w:val="110"/>
        </w:rPr>
        <w:t>de</w:t>
      </w:r>
      <w:r>
        <w:rPr>
          <w:color w:val="231F20"/>
          <w:spacing w:val="-19"/>
          <w:w w:val="110"/>
        </w:rPr>
        <w:t> </w:t>
      </w:r>
      <w:r>
        <w:rPr>
          <w:color w:val="231F20"/>
          <w:w w:val="110"/>
        </w:rPr>
        <w:t>otros</w:t>
      </w:r>
      <w:r>
        <w:rPr>
          <w:color w:val="231F20"/>
          <w:spacing w:val="-19"/>
          <w:w w:val="110"/>
        </w:rPr>
        <w:t> </w:t>
      </w:r>
      <w:r>
        <w:rPr>
          <w:color w:val="231F20"/>
          <w:w w:val="110"/>
        </w:rPr>
        <w:t>tipos</w:t>
      </w:r>
      <w:r>
        <w:rPr>
          <w:color w:val="231F20"/>
          <w:spacing w:val="-19"/>
          <w:w w:val="110"/>
        </w:rPr>
        <w:t> </w:t>
      </w:r>
      <w:r>
        <w:rPr>
          <w:color w:val="231F20"/>
          <w:w w:val="110"/>
        </w:rPr>
        <w:t>de</w:t>
      </w:r>
      <w:r>
        <w:rPr>
          <w:color w:val="231F20"/>
          <w:spacing w:val="-19"/>
          <w:w w:val="110"/>
        </w:rPr>
        <w:t> </w:t>
      </w:r>
      <w:r>
        <w:rPr>
          <w:color w:val="231F20"/>
          <w:w w:val="110"/>
        </w:rPr>
        <w:t>reuniones</w:t>
      </w:r>
      <w:r>
        <w:rPr>
          <w:color w:val="231F20"/>
          <w:spacing w:val="-19"/>
          <w:w w:val="110"/>
        </w:rPr>
        <w:t> </w:t>
      </w:r>
      <w:r>
        <w:rPr>
          <w:color w:val="231F20"/>
          <w:w w:val="110"/>
        </w:rPr>
        <w:t>políticas,</w:t>
      </w:r>
      <w:r>
        <w:rPr>
          <w:color w:val="231F20"/>
          <w:spacing w:val="-18"/>
          <w:w w:val="110"/>
        </w:rPr>
        <w:t> </w:t>
      </w:r>
      <w:r>
        <w:rPr>
          <w:color w:val="231F20"/>
          <w:w w:val="110"/>
        </w:rPr>
        <w:t>como</w:t>
      </w:r>
      <w:r>
        <w:rPr>
          <w:color w:val="231F20"/>
          <w:spacing w:val="-19"/>
          <w:w w:val="110"/>
        </w:rPr>
        <w:t> </w:t>
      </w:r>
      <w:r>
        <w:rPr>
          <w:color w:val="231F20"/>
          <w:w w:val="110"/>
        </w:rPr>
        <w:t>los</w:t>
      </w:r>
      <w:r>
        <w:rPr>
          <w:color w:val="231F20"/>
          <w:spacing w:val="-19"/>
          <w:w w:val="110"/>
        </w:rPr>
        <w:t> </w:t>
      </w:r>
      <w:r>
        <w:rPr>
          <w:color w:val="231F20"/>
          <w:w w:val="110"/>
        </w:rPr>
        <w:t>mí- tines que, al no incluir el debate, no deben considerarse democráticas, por más que se pretenda que en ellas se toman decisiones, cuando en realidad cumplen funciones necesarias en las democracias más frecuentes en la ac- tualidad. El intercambio de información es necesario en una asamblea </w:t>
      </w:r>
      <w:r>
        <w:rPr>
          <w:color w:val="231F20"/>
          <w:spacing w:val="4"/>
          <w:w w:val="110"/>
        </w:rPr>
        <w:t> </w:t>
      </w:r>
      <w:r>
        <w:rPr>
          <w:color w:val="231F20"/>
          <w:w w:val="110"/>
        </w:rPr>
        <w:t>de-</w:t>
      </w:r>
    </w:p>
    <w:p>
      <w:pPr>
        <w:spacing w:after="0" w:line="285" w:lineRule="auto"/>
        <w:jc w:val="both"/>
        <w:sectPr>
          <w:pgSz w:w="9640" w:h="13040"/>
          <w:pgMar w:header="0" w:footer="1461" w:top="860" w:bottom="1660" w:left="1340" w:right="1080"/>
        </w:sectPr>
      </w:pPr>
    </w:p>
    <w:p>
      <w:pPr>
        <w:pStyle w:val="BodyText"/>
        <w:spacing w:line="285" w:lineRule="auto" w:before="42"/>
        <w:ind w:left="100"/>
      </w:pPr>
      <w:r>
        <w:rPr>
          <w:color w:val="231F20"/>
          <w:w w:val="110"/>
        </w:rPr>
        <w:t>mocrática, pero para que una reunión política se califique de esta manera, no es suficiente con que las autoridades informen a la comunidad.</w:t>
      </w:r>
    </w:p>
    <w:p>
      <w:pPr>
        <w:pStyle w:val="BodyText"/>
        <w:spacing w:line="285" w:lineRule="auto"/>
        <w:ind w:left="100" w:right="134" w:firstLine="340"/>
        <w:jc w:val="both"/>
      </w:pPr>
      <w:r>
        <w:rPr>
          <w:color w:val="231F20"/>
          <w:w w:val="110"/>
        </w:rPr>
        <w:t>De la institucionalización de las reuniones de cabildo abierto dan fe los libros de “actas populares” o “juntas abiertas”, donde se dejaba constancia escrita de tales reuniones en un medio reservado específicamente para ello. Y de la institucionalización de la relación entre las sesiones ordina- rias de cabildo —de las que se celebraban dos semanales— y los cabildos abiertos da cuenta la frecuencia con la que en las actas de aquéllos, al tratar ciertos temas de interés para el conjunto de la colectividad, se anota una frase que hasta cierto punto expresa la esencia de este tipo de sistema político: “hágase saber en junta a los vecinos del pueblo”. No cabe duda de que</w:t>
      </w:r>
      <w:r>
        <w:rPr>
          <w:color w:val="231F20"/>
          <w:spacing w:val="-5"/>
          <w:w w:val="110"/>
        </w:rPr>
        <w:t> </w:t>
      </w:r>
      <w:r>
        <w:rPr>
          <w:color w:val="231F20"/>
          <w:w w:val="110"/>
        </w:rPr>
        <w:t>las</w:t>
      </w:r>
      <w:r>
        <w:rPr>
          <w:color w:val="231F20"/>
          <w:spacing w:val="-5"/>
          <w:w w:val="110"/>
        </w:rPr>
        <w:t> </w:t>
      </w:r>
      <w:r>
        <w:rPr>
          <w:color w:val="231F20"/>
          <w:w w:val="110"/>
        </w:rPr>
        <w:t>autoridades</w:t>
      </w:r>
      <w:r>
        <w:rPr>
          <w:color w:val="231F20"/>
          <w:spacing w:val="-5"/>
          <w:w w:val="110"/>
        </w:rPr>
        <w:t> </w:t>
      </w:r>
      <w:r>
        <w:rPr>
          <w:color w:val="231F20"/>
          <w:w w:val="110"/>
        </w:rPr>
        <w:t>de</w:t>
      </w:r>
      <w:r>
        <w:rPr>
          <w:color w:val="231F20"/>
          <w:spacing w:val="-5"/>
          <w:w w:val="110"/>
        </w:rPr>
        <w:t> </w:t>
      </w:r>
      <w:r>
        <w:rPr>
          <w:color w:val="231F20"/>
          <w:w w:val="110"/>
        </w:rPr>
        <w:t>este</w:t>
      </w:r>
      <w:r>
        <w:rPr>
          <w:color w:val="231F20"/>
          <w:spacing w:val="-5"/>
          <w:w w:val="110"/>
        </w:rPr>
        <w:t> </w:t>
      </w:r>
      <w:r>
        <w:rPr>
          <w:color w:val="231F20"/>
          <w:w w:val="110"/>
        </w:rPr>
        <w:t>ayuntamiento</w:t>
      </w:r>
      <w:r>
        <w:rPr>
          <w:color w:val="231F20"/>
          <w:spacing w:val="-4"/>
          <w:w w:val="110"/>
        </w:rPr>
        <w:t> </w:t>
      </w:r>
      <w:r>
        <w:rPr>
          <w:color w:val="231F20"/>
          <w:w w:val="110"/>
        </w:rPr>
        <w:t>eran</w:t>
      </w:r>
      <w:r>
        <w:rPr>
          <w:color w:val="231F20"/>
          <w:spacing w:val="-5"/>
          <w:w w:val="110"/>
        </w:rPr>
        <w:t> </w:t>
      </w:r>
      <w:r>
        <w:rPr>
          <w:color w:val="231F20"/>
          <w:w w:val="110"/>
        </w:rPr>
        <w:t>verdaderos</w:t>
      </w:r>
      <w:r>
        <w:rPr>
          <w:color w:val="231F20"/>
          <w:spacing w:val="-6"/>
          <w:w w:val="110"/>
        </w:rPr>
        <w:t> </w:t>
      </w:r>
      <w:r>
        <w:rPr>
          <w:color w:val="231F20"/>
          <w:w w:val="110"/>
        </w:rPr>
        <w:t>representantes de la mayoría de los habitantes de la colectividad que dirigían, lo que sin duda no sucedía con las del ayuntamiento de </w:t>
      </w:r>
      <w:r>
        <w:rPr>
          <w:color w:val="231F20"/>
          <w:spacing w:val="19"/>
          <w:w w:val="110"/>
        </w:rPr>
        <w:t> </w:t>
      </w:r>
      <w:r>
        <w:rPr>
          <w:color w:val="231F20"/>
          <w:w w:val="110"/>
        </w:rPr>
        <w:t>Lerma.</w:t>
      </w:r>
    </w:p>
    <w:p>
      <w:pPr>
        <w:pStyle w:val="BodyText"/>
        <w:spacing w:line="285" w:lineRule="auto"/>
        <w:ind w:left="100" w:right="135" w:firstLine="340"/>
        <w:jc w:val="both"/>
      </w:pPr>
      <w:r>
        <w:rPr>
          <w:color w:val="231F20"/>
          <w:w w:val="110"/>
        </w:rPr>
        <w:t>La comparación de lo sucedido en las municipalidades de Lerma y Ca- pulhuac respecto a la desecación de la laguna no puede ser más elocuente. En Lerma, la élite tomó las decisiones y resultó favorecida, en tanto que    la mayoría de la población involucrada, que no contaba con mecanismos institucionalizados</w:t>
      </w:r>
      <w:r>
        <w:rPr>
          <w:color w:val="231F20"/>
          <w:spacing w:val="-14"/>
          <w:w w:val="110"/>
        </w:rPr>
        <w:t> </w:t>
      </w:r>
      <w:r>
        <w:rPr>
          <w:color w:val="231F20"/>
          <w:w w:val="110"/>
        </w:rPr>
        <w:t>de</w:t>
      </w:r>
      <w:r>
        <w:rPr>
          <w:color w:val="231F20"/>
          <w:spacing w:val="-13"/>
          <w:w w:val="110"/>
        </w:rPr>
        <w:t> </w:t>
      </w:r>
      <w:r>
        <w:rPr>
          <w:color w:val="231F20"/>
          <w:w w:val="110"/>
        </w:rPr>
        <w:t>participación</w:t>
      </w:r>
      <w:r>
        <w:rPr>
          <w:color w:val="231F20"/>
          <w:spacing w:val="-13"/>
          <w:w w:val="110"/>
        </w:rPr>
        <w:t> </w:t>
      </w:r>
      <w:r>
        <w:rPr>
          <w:color w:val="231F20"/>
          <w:w w:val="110"/>
        </w:rPr>
        <w:t>y</w:t>
      </w:r>
      <w:r>
        <w:rPr>
          <w:color w:val="231F20"/>
          <w:spacing w:val="-14"/>
          <w:w w:val="110"/>
        </w:rPr>
        <w:t> </w:t>
      </w:r>
      <w:r>
        <w:rPr>
          <w:color w:val="231F20"/>
          <w:w w:val="110"/>
        </w:rPr>
        <w:t>ni</w:t>
      </w:r>
      <w:r>
        <w:rPr>
          <w:color w:val="231F20"/>
          <w:spacing w:val="-14"/>
          <w:w w:val="110"/>
        </w:rPr>
        <w:t> </w:t>
      </w:r>
      <w:r>
        <w:rPr>
          <w:color w:val="231F20"/>
          <w:w w:val="110"/>
        </w:rPr>
        <w:t>siquiera</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información</w:t>
      </w:r>
      <w:r>
        <w:rPr>
          <w:color w:val="231F20"/>
          <w:spacing w:val="-14"/>
          <w:w w:val="110"/>
        </w:rPr>
        <w:t> </w:t>
      </w:r>
      <w:r>
        <w:rPr>
          <w:color w:val="231F20"/>
          <w:w w:val="110"/>
        </w:rPr>
        <w:t>corres- pondiente,</w:t>
      </w:r>
      <w:r>
        <w:rPr>
          <w:color w:val="231F20"/>
          <w:spacing w:val="-4"/>
          <w:w w:val="110"/>
        </w:rPr>
        <w:t> </w:t>
      </w:r>
      <w:r>
        <w:rPr>
          <w:color w:val="231F20"/>
          <w:w w:val="110"/>
        </w:rPr>
        <w:t>resultó</w:t>
      </w:r>
      <w:r>
        <w:rPr>
          <w:color w:val="231F20"/>
          <w:spacing w:val="-5"/>
          <w:w w:val="110"/>
        </w:rPr>
        <w:t> </w:t>
      </w:r>
      <w:r>
        <w:rPr>
          <w:color w:val="231F20"/>
          <w:w w:val="110"/>
        </w:rPr>
        <w:t>perjudicada.</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contrario,</w:t>
      </w:r>
      <w:r>
        <w:rPr>
          <w:color w:val="231F20"/>
          <w:spacing w:val="-6"/>
          <w:w w:val="110"/>
        </w:rPr>
        <w:t> </w:t>
      </w:r>
      <w:r>
        <w:rPr>
          <w:color w:val="231F20"/>
          <w:w w:val="110"/>
        </w:rPr>
        <w:t>en</w:t>
      </w:r>
      <w:r>
        <w:rPr>
          <w:color w:val="231F20"/>
          <w:spacing w:val="-5"/>
          <w:w w:val="110"/>
        </w:rPr>
        <w:t> </w:t>
      </w:r>
      <w:r>
        <w:rPr>
          <w:color w:val="231F20"/>
          <w:w w:val="110"/>
        </w:rPr>
        <w:t>Capulhuac,</w:t>
      </w:r>
      <w:r>
        <w:rPr>
          <w:color w:val="231F20"/>
          <w:spacing w:val="-5"/>
          <w:w w:val="110"/>
        </w:rPr>
        <w:t> </w:t>
      </w:r>
      <w:r>
        <w:rPr>
          <w:color w:val="231F20"/>
          <w:w w:val="110"/>
        </w:rPr>
        <w:t>los</w:t>
      </w:r>
      <w:r>
        <w:rPr>
          <w:color w:val="231F20"/>
          <w:spacing w:val="-5"/>
          <w:w w:val="110"/>
        </w:rPr>
        <w:t> </w:t>
      </w:r>
      <w:r>
        <w:rPr>
          <w:color w:val="231F20"/>
          <w:w w:val="110"/>
        </w:rPr>
        <w:t>vecinos, puntualmente informados y tras las discusiones del caso, decidieron con base en criterios de justicia social y a través de canales no contemplados en el Derecho positivo ni de la federación ni del estado, pero institucio- nalizados por un derecho consuetudinario que hunde sus raíces, por lo menos, en la Colonia. En Lerma, entre enero y octubre de 1870, las reunio- nes ordinarias de cabildo (como sabemos, no las hubo de cabildo abierto) sólo trataron en una ocasión el tema de la desecación, y en una de ellas se remataron</w:t>
      </w:r>
      <w:r>
        <w:rPr>
          <w:color w:val="231F20"/>
          <w:spacing w:val="-24"/>
          <w:w w:val="110"/>
        </w:rPr>
        <w:t> </w:t>
      </w:r>
      <w:r>
        <w:rPr>
          <w:color w:val="231F20"/>
          <w:w w:val="110"/>
        </w:rPr>
        <w:t>entre</w:t>
      </w:r>
      <w:r>
        <w:rPr>
          <w:color w:val="231F20"/>
          <w:spacing w:val="-24"/>
          <w:w w:val="110"/>
        </w:rPr>
        <w:t> </w:t>
      </w:r>
      <w:r>
        <w:rPr>
          <w:color w:val="231F20"/>
          <w:w w:val="110"/>
        </w:rPr>
        <w:t>cinco</w:t>
      </w:r>
      <w:r>
        <w:rPr>
          <w:color w:val="231F20"/>
          <w:spacing w:val="-24"/>
          <w:w w:val="110"/>
        </w:rPr>
        <w:t> </w:t>
      </w:r>
      <w:r>
        <w:rPr>
          <w:color w:val="231F20"/>
          <w:w w:val="110"/>
        </w:rPr>
        <w:t>personas</w:t>
      </w:r>
      <w:r>
        <w:rPr>
          <w:color w:val="231F20"/>
          <w:spacing w:val="-24"/>
          <w:w w:val="110"/>
        </w:rPr>
        <w:t> </w:t>
      </w:r>
      <w:r>
        <w:rPr>
          <w:color w:val="231F20"/>
          <w:w w:val="110"/>
        </w:rPr>
        <w:t>17</w:t>
      </w:r>
      <w:r>
        <w:rPr>
          <w:color w:val="231F20"/>
          <w:spacing w:val="-24"/>
          <w:w w:val="110"/>
        </w:rPr>
        <w:t> </w:t>
      </w:r>
      <w:r>
        <w:rPr>
          <w:color w:val="231F20"/>
          <w:w w:val="110"/>
        </w:rPr>
        <w:t>caballerías</w:t>
      </w:r>
      <w:r>
        <w:rPr>
          <w:color w:val="231F20"/>
          <w:spacing w:val="-25"/>
          <w:w w:val="110"/>
        </w:rPr>
        <w:t> </w:t>
      </w:r>
      <w:r>
        <w:rPr>
          <w:color w:val="231F20"/>
          <w:w w:val="110"/>
        </w:rPr>
        <w:t>(726</w:t>
      </w:r>
      <w:r>
        <w:rPr>
          <w:color w:val="231F20"/>
          <w:spacing w:val="-24"/>
          <w:w w:val="110"/>
        </w:rPr>
        <w:t> </w:t>
      </w:r>
      <w:r>
        <w:rPr>
          <w:color w:val="231F20"/>
          <w:w w:val="110"/>
        </w:rPr>
        <w:t>hectáreas)</w:t>
      </w:r>
      <w:r>
        <w:rPr>
          <w:color w:val="231F20"/>
          <w:spacing w:val="-24"/>
          <w:w w:val="110"/>
        </w:rPr>
        <w:t> </w:t>
      </w:r>
      <w:r>
        <w:rPr>
          <w:color w:val="231F20"/>
          <w:w w:val="110"/>
        </w:rPr>
        <w:t>pertenecien- tes</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pueblos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municipalidad</w:t>
      </w:r>
      <w:r>
        <w:rPr>
          <w:color w:val="231F20"/>
          <w:spacing w:val="-8"/>
          <w:w w:val="110"/>
        </w:rPr>
        <w:t> </w:t>
      </w:r>
      <w:r>
        <w:rPr>
          <w:color w:val="231F20"/>
          <w:w w:val="110"/>
        </w:rPr>
        <w:t>(que</w:t>
      </w:r>
      <w:r>
        <w:rPr>
          <w:color w:val="231F20"/>
          <w:spacing w:val="-8"/>
          <w:w w:val="110"/>
        </w:rPr>
        <w:t> </w:t>
      </w:r>
      <w:r>
        <w:rPr>
          <w:color w:val="231F20"/>
          <w:w w:val="110"/>
        </w:rPr>
        <w:t>lógicamente</w:t>
      </w:r>
      <w:r>
        <w:rPr>
          <w:color w:val="231F20"/>
          <w:spacing w:val="-9"/>
          <w:w w:val="110"/>
        </w:rPr>
        <w:t> </w:t>
      </w:r>
      <w:r>
        <w:rPr>
          <w:color w:val="231F20"/>
          <w:w w:val="110"/>
        </w:rPr>
        <w:t>protestaron</w:t>
      </w:r>
      <w:r>
        <w:rPr>
          <w:color w:val="231F20"/>
          <w:spacing w:val="-8"/>
          <w:w w:val="110"/>
        </w:rPr>
        <w:t> </w:t>
      </w:r>
      <w:r>
        <w:rPr>
          <w:color w:val="231F20"/>
          <w:w w:val="110"/>
        </w:rPr>
        <w:t>ante</w:t>
      </w:r>
      <w:r>
        <w:rPr>
          <w:color w:val="231F20"/>
          <w:spacing w:val="-8"/>
          <w:w w:val="110"/>
        </w:rPr>
        <w:t> </w:t>
      </w:r>
      <w:r>
        <w:rPr>
          <w:color w:val="231F20"/>
          <w:w w:val="110"/>
        </w:rPr>
        <w:t>tal atropello, aunque parece que sin mayores resultados). En esos mismos 10 meses,</w:t>
      </w:r>
      <w:r>
        <w:rPr>
          <w:color w:val="231F20"/>
          <w:spacing w:val="-5"/>
          <w:w w:val="110"/>
        </w:rPr>
        <w:t> </w:t>
      </w:r>
      <w:r>
        <w:rPr>
          <w:color w:val="231F20"/>
          <w:w w:val="110"/>
        </w:rPr>
        <w:t>el</w:t>
      </w:r>
      <w:r>
        <w:rPr>
          <w:color w:val="231F20"/>
          <w:spacing w:val="-5"/>
          <w:w w:val="110"/>
        </w:rPr>
        <w:t> </w:t>
      </w:r>
      <w:r>
        <w:rPr>
          <w:color w:val="231F20"/>
          <w:w w:val="110"/>
        </w:rPr>
        <w:t>ayuntamiento</w:t>
      </w:r>
      <w:r>
        <w:rPr>
          <w:color w:val="231F20"/>
          <w:spacing w:val="-4"/>
          <w:w w:val="110"/>
        </w:rPr>
        <w:t> </w:t>
      </w:r>
      <w:r>
        <w:rPr>
          <w:color w:val="231F20"/>
          <w:w w:val="110"/>
        </w:rPr>
        <w:t>de</w:t>
      </w:r>
      <w:r>
        <w:rPr>
          <w:color w:val="231F20"/>
          <w:spacing w:val="-5"/>
          <w:w w:val="110"/>
        </w:rPr>
        <w:t> </w:t>
      </w:r>
      <w:r>
        <w:rPr>
          <w:color w:val="231F20"/>
          <w:w w:val="110"/>
        </w:rPr>
        <w:t>Capulhuac</w:t>
      </w:r>
      <w:r>
        <w:rPr>
          <w:color w:val="231F20"/>
          <w:spacing w:val="-6"/>
          <w:w w:val="110"/>
        </w:rPr>
        <w:t> </w:t>
      </w:r>
      <w:r>
        <w:rPr>
          <w:color w:val="231F20"/>
          <w:w w:val="110"/>
        </w:rPr>
        <w:t>trató</w:t>
      </w:r>
      <w:r>
        <w:rPr>
          <w:color w:val="231F20"/>
          <w:spacing w:val="-5"/>
          <w:w w:val="110"/>
        </w:rPr>
        <w:t> </w:t>
      </w:r>
      <w:r>
        <w:rPr>
          <w:color w:val="231F20"/>
          <w:w w:val="110"/>
        </w:rPr>
        <w:t>13</w:t>
      </w:r>
      <w:r>
        <w:rPr>
          <w:color w:val="231F20"/>
          <w:spacing w:val="-5"/>
          <w:w w:val="110"/>
        </w:rPr>
        <w:t> </w:t>
      </w:r>
      <w:r>
        <w:rPr>
          <w:color w:val="231F20"/>
          <w:w w:val="110"/>
        </w:rPr>
        <w:t>veces</w:t>
      </w:r>
      <w:r>
        <w:rPr>
          <w:color w:val="231F20"/>
          <w:spacing w:val="-5"/>
          <w:w w:val="110"/>
        </w:rPr>
        <w:t> </w:t>
      </w:r>
      <w:r>
        <w:rPr>
          <w:color w:val="231F20"/>
          <w:w w:val="110"/>
        </w:rPr>
        <w:t>el</w:t>
      </w:r>
      <w:r>
        <w:rPr>
          <w:color w:val="231F20"/>
          <w:spacing w:val="-5"/>
          <w:w w:val="110"/>
        </w:rPr>
        <w:t> </w:t>
      </w:r>
      <w:r>
        <w:rPr>
          <w:color w:val="231F20"/>
          <w:w w:val="110"/>
        </w:rPr>
        <w:t>tema</w:t>
      </w:r>
      <w:r>
        <w:rPr>
          <w:color w:val="231F20"/>
          <w:spacing w:val="-5"/>
          <w:w w:val="110"/>
        </w:rPr>
        <w:t> </w:t>
      </w:r>
      <w:r>
        <w:rPr>
          <w:color w:val="231F20"/>
          <w:w w:val="110"/>
        </w:rPr>
        <w:t>en</w:t>
      </w:r>
      <w:r>
        <w:rPr>
          <w:color w:val="231F20"/>
          <w:spacing w:val="-5"/>
          <w:w w:val="110"/>
        </w:rPr>
        <w:t> </w:t>
      </w:r>
      <w:r>
        <w:rPr>
          <w:color w:val="231F20"/>
          <w:w w:val="110"/>
        </w:rPr>
        <w:t>sus</w:t>
      </w:r>
      <w:r>
        <w:rPr>
          <w:color w:val="231F20"/>
          <w:spacing w:val="-5"/>
          <w:w w:val="110"/>
        </w:rPr>
        <w:t> </w:t>
      </w:r>
      <w:r>
        <w:rPr>
          <w:color w:val="231F20"/>
          <w:w w:val="110"/>
        </w:rPr>
        <w:t>reunio- nes ordinarias y en una de ellas el presidente municipal renunció a dos de las caballerías que había adquirido (algo más de 80 hectáreas, que repre- sentaban la mitad de lo que se remataba en esta comunidad). </w:t>
      </w:r>
      <w:r>
        <w:rPr>
          <w:color w:val="231F20"/>
          <w:spacing w:val="-5"/>
          <w:w w:val="110"/>
        </w:rPr>
        <w:t>Tal </w:t>
      </w:r>
      <w:r>
        <w:rPr>
          <w:color w:val="231F20"/>
          <w:w w:val="110"/>
        </w:rPr>
        <w:t>hecho revela</w:t>
      </w:r>
      <w:r>
        <w:rPr>
          <w:color w:val="231F20"/>
          <w:spacing w:val="-20"/>
          <w:w w:val="110"/>
        </w:rPr>
        <w:t> </w:t>
      </w:r>
      <w:r>
        <w:rPr>
          <w:color w:val="231F20"/>
          <w:w w:val="110"/>
        </w:rPr>
        <w:t>que</w:t>
      </w:r>
      <w:r>
        <w:rPr>
          <w:color w:val="231F20"/>
          <w:spacing w:val="-20"/>
          <w:w w:val="110"/>
        </w:rPr>
        <w:t> </w:t>
      </w:r>
      <w:r>
        <w:rPr>
          <w:color w:val="231F20"/>
          <w:w w:val="110"/>
        </w:rPr>
        <w:t>en</w:t>
      </w:r>
      <w:r>
        <w:rPr>
          <w:color w:val="231F20"/>
          <w:spacing w:val="-20"/>
          <w:w w:val="110"/>
        </w:rPr>
        <w:t> </w:t>
      </w:r>
      <w:r>
        <w:rPr>
          <w:color w:val="231F20"/>
          <w:w w:val="110"/>
        </w:rPr>
        <w:t>este</w:t>
      </w:r>
      <w:r>
        <w:rPr>
          <w:color w:val="231F20"/>
          <w:spacing w:val="-20"/>
          <w:w w:val="110"/>
        </w:rPr>
        <w:t> </w:t>
      </w:r>
      <w:r>
        <w:rPr>
          <w:color w:val="231F20"/>
          <w:w w:val="110"/>
        </w:rPr>
        <w:t>tipo</w:t>
      </w:r>
      <w:r>
        <w:rPr>
          <w:color w:val="231F20"/>
          <w:spacing w:val="-20"/>
          <w:w w:val="110"/>
        </w:rPr>
        <w:t> </w:t>
      </w:r>
      <w:r>
        <w:rPr>
          <w:color w:val="231F20"/>
          <w:w w:val="110"/>
        </w:rPr>
        <w:t>de</w:t>
      </w:r>
      <w:r>
        <w:rPr>
          <w:color w:val="231F20"/>
          <w:spacing w:val="-20"/>
          <w:w w:val="110"/>
        </w:rPr>
        <w:t> </w:t>
      </w:r>
      <w:r>
        <w:rPr>
          <w:color w:val="231F20"/>
          <w:w w:val="110"/>
        </w:rPr>
        <w:t>sistema</w:t>
      </w:r>
      <w:r>
        <w:rPr>
          <w:color w:val="231F20"/>
          <w:spacing w:val="-20"/>
          <w:w w:val="110"/>
        </w:rPr>
        <w:t> </w:t>
      </w:r>
      <w:r>
        <w:rPr>
          <w:color w:val="231F20"/>
          <w:w w:val="110"/>
        </w:rPr>
        <w:t>político,</w:t>
      </w:r>
      <w:r>
        <w:rPr>
          <w:color w:val="231F20"/>
          <w:spacing w:val="-20"/>
          <w:w w:val="110"/>
        </w:rPr>
        <w:t> </w:t>
      </w:r>
      <w:r>
        <w:rPr>
          <w:color w:val="231F20"/>
          <w:w w:val="110"/>
        </w:rPr>
        <w:t>como</w:t>
      </w:r>
      <w:r>
        <w:rPr>
          <w:color w:val="231F20"/>
          <w:spacing w:val="-20"/>
          <w:w w:val="110"/>
        </w:rPr>
        <w:t> </w:t>
      </w:r>
      <w:r>
        <w:rPr>
          <w:color w:val="231F20"/>
          <w:w w:val="110"/>
        </w:rPr>
        <w:t>en</w:t>
      </w:r>
      <w:r>
        <w:rPr>
          <w:color w:val="231F20"/>
          <w:spacing w:val="-20"/>
          <w:w w:val="110"/>
        </w:rPr>
        <w:t> </w:t>
      </w:r>
      <w:r>
        <w:rPr>
          <w:color w:val="231F20"/>
          <w:w w:val="110"/>
        </w:rPr>
        <w:t>cualquiera</w:t>
      </w:r>
      <w:r>
        <w:rPr>
          <w:color w:val="231F20"/>
          <w:spacing w:val="-20"/>
          <w:w w:val="110"/>
        </w:rPr>
        <w:t> </w:t>
      </w:r>
      <w:r>
        <w:rPr>
          <w:color w:val="231F20"/>
          <w:w w:val="110"/>
        </w:rPr>
        <w:t>de</w:t>
      </w:r>
      <w:r>
        <w:rPr>
          <w:color w:val="231F20"/>
          <w:spacing w:val="-20"/>
          <w:w w:val="110"/>
        </w:rPr>
        <w:t> </w:t>
      </w:r>
      <w:r>
        <w:rPr>
          <w:color w:val="231F20"/>
          <w:w w:val="110"/>
        </w:rPr>
        <w:t>naturaleza democrática y con comunidad política mínimamente extensa, la justicia</w:t>
      </w:r>
      <w:r>
        <w:rPr>
          <w:color w:val="231F20"/>
          <w:spacing w:val="-30"/>
          <w:w w:val="110"/>
        </w:rPr>
        <w:t> </w:t>
      </w:r>
      <w:r>
        <w:rPr>
          <w:color w:val="231F20"/>
          <w:w w:val="110"/>
        </w:rPr>
        <w:t>no</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both"/>
      </w:pPr>
      <w:r>
        <w:rPr>
          <w:color w:val="231F20"/>
          <w:w w:val="110"/>
        </w:rPr>
        <w:t>se produce por la ausencia de individuos egoístas, sino por tener las vías adecuadas</w:t>
      </w:r>
      <w:r>
        <w:rPr>
          <w:color w:val="231F20"/>
          <w:spacing w:val="-8"/>
          <w:w w:val="110"/>
        </w:rPr>
        <w:t> </w:t>
      </w:r>
      <w:r>
        <w:rPr>
          <w:color w:val="231F20"/>
          <w:w w:val="110"/>
        </w:rPr>
        <w:t>para</w:t>
      </w:r>
      <w:r>
        <w:rPr>
          <w:color w:val="231F20"/>
          <w:spacing w:val="-8"/>
          <w:w w:val="110"/>
        </w:rPr>
        <w:t> </w:t>
      </w:r>
      <w:r>
        <w:rPr>
          <w:color w:val="231F20"/>
          <w:w w:val="110"/>
        </w:rPr>
        <w:t>contrarrestar</w:t>
      </w:r>
      <w:r>
        <w:rPr>
          <w:color w:val="231F20"/>
          <w:spacing w:val="-9"/>
          <w:w w:val="110"/>
        </w:rPr>
        <w:t> </w:t>
      </w:r>
      <w:r>
        <w:rPr>
          <w:color w:val="231F20"/>
          <w:w w:val="110"/>
        </w:rPr>
        <w:t>sus</w:t>
      </w:r>
      <w:r>
        <w:rPr>
          <w:color w:val="231F20"/>
          <w:spacing w:val="-8"/>
          <w:w w:val="110"/>
        </w:rPr>
        <w:t> </w:t>
      </w:r>
      <w:r>
        <w:rPr>
          <w:color w:val="231F20"/>
          <w:w w:val="110"/>
        </w:rPr>
        <w:t>pretensiones.</w:t>
      </w:r>
      <w:r>
        <w:rPr>
          <w:color w:val="231F20"/>
          <w:spacing w:val="-7"/>
          <w:w w:val="110"/>
        </w:rPr>
        <w:t> </w:t>
      </w:r>
      <w:r>
        <w:rPr>
          <w:color w:val="231F20"/>
          <w:w w:val="110"/>
        </w:rPr>
        <w:t>Al</w:t>
      </w:r>
      <w:r>
        <w:rPr>
          <w:color w:val="231F20"/>
          <w:spacing w:val="-8"/>
          <w:w w:val="110"/>
        </w:rPr>
        <w:t> </w:t>
      </w:r>
      <w:r>
        <w:rPr>
          <w:color w:val="231F20"/>
          <w:w w:val="110"/>
        </w:rPr>
        <w:t>respecto,</w:t>
      </w:r>
      <w:r>
        <w:rPr>
          <w:color w:val="231F20"/>
          <w:spacing w:val="-8"/>
          <w:w w:val="110"/>
        </w:rPr>
        <w:t> </w:t>
      </w:r>
      <w:r>
        <w:rPr>
          <w:color w:val="231F20"/>
          <w:w w:val="110"/>
        </w:rPr>
        <w:t>no</w:t>
      </w:r>
      <w:r>
        <w:rPr>
          <w:color w:val="231F20"/>
          <w:spacing w:val="-8"/>
          <w:w w:val="110"/>
        </w:rPr>
        <w:t> </w:t>
      </w:r>
      <w:r>
        <w:rPr>
          <w:color w:val="231F20"/>
          <w:w w:val="110"/>
        </w:rPr>
        <w:t>sobra</w:t>
      </w:r>
      <w:r>
        <w:rPr>
          <w:color w:val="231F20"/>
          <w:spacing w:val="-9"/>
          <w:w w:val="110"/>
        </w:rPr>
        <w:t> </w:t>
      </w:r>
      <w:r>
        <w:rPr>
          <w:color w:val="231F20"/>
          <w:w w:val="110"/>
        </w:rPr>
        <w:t>decir que en estas colectividades pequeñas con instituciones robustas de demo- cracia</w:t>
      </w:r>
      <w:r>
        <w:rPr>
          <w:color w:val="231F20"/>
          <w:spacing w:val="-8"/>
          <w:w w:val="110"/>
        </w:rPr>
        <w:t> </w:t>
      </w:r>
      <w:r>
        <w:rPr>
          <w:color w:val="231F20"/>
          <w:w w:val="110"/>
        </w:rPr>
        <w:t>directa</w:t>
      </w:r>
      <w:r>
        <w:rPr>
          <w:color w:val="231F20"/>
          <w:spacing w:val="-7"/>
          <w:w w:val="110"/>
        </w:rPr>
        <w:t> </w:t>
      </w:r>
      <w:r>
        <w:rPr>
          <w:color w:val="231F20"/>
          <w:w w:val="110"/>
        </w:rPr>
        <w:t>es</w:t>
      </w:r>
      <w:r>
        <w:rPr>
          <w:color w:val="231F20"/>
          <w:spacing w:val="-8"/>
          <w:w w:val="110"/>
        </w:rPr>
        <w:t> </w:t>
      </w:r>
      <w:r>
        <w:rPr>
          <w:color w:val="231F20"/>
          <w:w w:val="110"/>
        </w:rPr>
        <w:t>previsible</w:t>
      </w:r>
      <w:r>
        <w:rPr>
          <w:color w:val="231F20"/>
          <w:spacing w:val="-7"/>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debate</w:t>
      </w:r>
      <w:r>
        <w:rPr>
          <w:color w:val="231F20"/>
          <w:spacing w:val="-7"/>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presión</w:t>
      </w:r>
      <w:r>
        <w:rPr>
          <w:color w:val="231F20"/>
          <w:spacing w:val="-7"/>
          <w:w w:val="110"/>
        </w:rPr>
        <w:t> </w:t>
      </w:r>
      <w:r>
        <w:rPr>
          <w:color w:val="231F20"/>
          <w:w w:val="110"/>
        </w:rPr>
        <w:t>sobre</w:t>
      </w:r>
      <w:r>
        <w:rPr>
          <w:color w:val="231F20"/>
          <w:spacing w:val="-8"/>
          <w:w w:val="110"/>
        </w:rPr>
        <w:t> </w:t>
      </w:r>
      <w:r>
        <w:rPr>
          <w:color w:val="231F20"/>
          <w:w w:val="110"/>
        </w:rPr>
        <w:t>las</w:t>
      </w:r>
      <w:r>
        <w:rPr>
          <w:color w:val="231F20"/>
          <w:spacing w:val="-8"/>
          <w:w w:val="110"/>
        </w:rPr>
        <w:t> </w:t>
      </w:r>
      <w:r>
        <w:rPr>
          <w:color w:val="231F20"/>
          <w:w w:val="110"/>
        </w:rPr>
        <w:t>autoridades (siempre mayor que en las democracias netamente representativas) no se circunscribieran a los ocurridos en las asambleas, sino que se prolongasen en distintos momentos de la vida cotidiana de los</w:t>
      </w:r>
      <w:r>
        <w:rPr>
          <w:color w:val="231F20"/>
          <w:spacing w:val="-4"/>
          <w:w w:val="110"/>
        </w:rPr>
        <w:t> </w:t>
      </w:r>
      <w:r>
        <w:rPr>
          <w:color w:val="231F20"/>
          <w:w w:val="110"/>
        </w:rPr>
        <w:t>ciudadanos.</w:t>
      </w:r>
    </w:p>
    <w:p>
      <w:pPr>
        <w:pStyle w:val="BodyText"/>
        <w:spacing w:line="285" w:lineRule="auto"/>
        <w:ind w:left="137" w:right="117" w:firstLine="340"/>
        <w:jc w:val="both"/>
      </w:pPr>
      <w:r>
        <w:rPr>
          <w:color w:val="231F20"/>
          <w:w w:val="110"/>
        </w:rPr>
        <w:t>En esta situación, en la que la legislación prescribía que las decisiones colectivas</w:t>
      </w:r>
      <w:r>
        <w:rPr>
          <w:color w:val="231F20"/>
          <w:spacing w:val="-13"/>
          <w:w w:val="110"/>
        </w:rPr>
        <w:t> </w:t>
      </w:r>
      <w:r>
        <w:rPr>
          <w:color w:val="231F20"/>
          <w:w w:val="110"/>
        </w:rPr>
        <w:t>debían</w:t>
      </w:r>
      <w:r>
        <w:rPr>
          <w:color w:val="231F20"/>
          <w:spacing w:val="-12"/>
          <w:w w:val="110"/>
        </w:rPr>
        <w:t> </w:t>
      </w:r>
      <w:r>
        <w:rPr>
          <w:color w:val="231F20"/>
          <w:w w:val="110"/>
        </w:rPr>
        <w:t>ser</w:t>
      </w:r>
      <w:r>
        <w:rPr>
          <w:color w:val="231F20"/>
          <w:spacing w:val="-13"/>
          <w:w w:val="110"/>
        </w:rPr>
        <w:t> </w:t>
      </w:r>
      <w:r>
        <w:rPr>
          <w:color w:val="231F20"/>
          <w:w w:val="110"/>
        </w:rPr>
        <w:t>tomadas</w:t>
      </w:r>
      <w:r>
        <w:rPr>
          <w:color w:val="231F20"/>
          <w:spacing w:val="-13"/>
          <w:w w:val="110"/>
        </w:rPr>
        <w:t> </w:t>
      </w:r>
      <w:r>
        <w:rPr>
          <w:color w:val="231F20"/>
          <w:w w:val="110"/>
        </w:rPr>
        <w:t>por</w:t>
      </w:r>
      <w:r>
        <w:rPr>
          <w:color w:val="231F20"/>
          <w:spacing w:val="-12"/>
          <w:w w:val="110"/>
        </w:rPr>
        <w:t> </w:t>
      </w:r>
      <w:r>
        <w:rPr>
          <w:color w:val="231F20"/>
          <w:w w:val="110"/>
        </w:rPr>
        <w:t>una</w:t>
      </w:r>
      <w:r>
        <w:rPr>
          <w:color w:val="231F20"/>
          <w:spacing w:val="-12"/>
          <w:w w:val="110"/>
        </w:rPr>
        <w:t> </w:t>
      </w:r>
      <w:r>
        <w:rPr>
          <w:color w:val="231F20"/>
          <w:w w:val="110"/>
        </w:rPr>
        <w:t>restringida</w:t>
      </w:r>
      <w:r>
        <w:rPr>
          <w:color w:val="231F20"/>
          <w:spacing w:val="-12"/>
          <w:w w:val="110"/>
        </w:rPr>
        <w:t> </w:t>
      </w:r>
      <w:r>
        <w:rPr>
          <w:color w:val="231F20"/>
          <w:w w:val="110"/>
        </w:rPr>
        <w:t>élite,</w:t>
      </w:r>
      <w:r>
        <w:rPr>
          <w:color w:val="231F20"/>
          <w:spacing w:val="-12"/>
          <w:w w:val="110"/>
        </w:rPr>
        <w:t> </w:t>
      </w:r>
      <w:r>
        <w:rPr>
          <w:color w:val="231F20"/>
          <w:w w:val="110"/>
        </w:rPr>
        <w:t>que</w:t>
      </w:r>
      <w:r>
        <w:rPr>
          <w:color w:val="231F20"/>
          <w:spacing w:val="-12"/>
          <w:w w:val="110"/>
        </w:rPr>
        <w:t> </w:t>
      </w:r>
      <w:r>
        <w:rPr>
          <w:color w:val="231F20"/>
          <w:w w:val="110"/>
        </w:rPr>
        <w:t>en</w:t>
      </w:r>
      <w:r>
        <w:rPr>
          <w:color w:val="231F20"/>
          <w:spacing w:val="-12"/>
          <w:w w:val="110"/>
        </w:rPr>
        <w:t> </w:t>
      </w:r>
      <w:r>
        <w:rPr>
          <w:color w:val="231F20"/>
          <w:w w:val="110"/>
        </w:rPr>
        <w:t>general</w:t>
      </w:r>
      <w:r>
        <w:rPr>
          <w:color w:val="231F20"/>
          <w:spacing w:val="-13"/>
          <w:w w:val="110"/>
        </w:rPr>
        <w:t> </w:t>
      </w:r>
      <w:r>
        <w:rPr>
          <w:color w:val="231F20"/>
          <w:w w:val="110"/>
        </w:rPr>
        <w:t>con- centraba</w:t>
      </w:r>
      <w:r>
        <w:rPr>
          <w:color w:val="231F20"/>
          <w:spacing w:val="-18"/>
          <w:w w:val="110"/>
        </w:rPr>
        <w:t> </w:t>
      </w:r>
      <w:r>
        <w:rPr>
          <w:color w:val="231F20"/>
          <w:w w:val="110"/>
        </w:rPr>
        <w:t>los</w:t>
      </w:r>
      <w:r>
        <w:rPr>
          <w:color w:val="231F20"/>
          <w:spacing w:val="-17"/>
          <w:w w:val="110"/>
        </w:rPr>
        <w:t> </w:t>
      </w:r>
      <w:r>
        <w:rPr>
          <w:color w:val="231F20"/>
          <w:w w:val="110"/>
        </w:rPr>
        <w:t>poderes</w:t>
      </w:r>
      <w:r>
        <w:rPr>
          <w:color w:val="231F20"/>
          <w:spacing w:val="-17"/>
          <w:w w:val="110"/>
        </w:rPr>
        <w:t> </w:t>
      </w:r>
      <w:r>
        <w:rPr>
          <w:color w:val="231F20"/>
          <w:w w:val="110"/>
        </w:rPr>
        <w:t>políticos</w:t>
      </w:r>
      <w:r>
        <w:rPr>
          <w:color w:val="231F20"/>
          <w:spacing w:val="-17"/>
          <w:w w:val="110"/>
        </w:rPr>
        <w:t> </w:t>
      </w:r>
      <w:r>
        <w:rPr>
          <w:color w:val="231F20"/>
          <w:w w:val="110"/>
        </w:rPr>
        <w:t>y</w:t>
      </w:r>
      <w:r>
        <w:rPr>
          <w:color w:val="231F20"/>
          <w:spacing w:val="-17"/>
          <w:w w:val="110"/>
        </w:rPr>
        <w:t> </w:t>
      </w:r>
      <w:r>
        <w:rPr>
          <w:color w:val="231F20"/>
          <w:w w:val="110"/>
        </w:rPr>
        <w:t>económicos,</w:t>
      </w:r>
      <w:r>
        <w:rPr>
          <w:color w:val="231F20"/>
          <w:spacing w:val="-16"/>
          <w:w w:val="110"/>
        </w:rPr>
        <w:t> </w:t>
      </w:r>
      <w:r>
        <w:rPr>
          <w:color w:val="231F20"/>
          <w:w w:val="110"/>
        </w:rPr>
        <w:t>no</w:t>
      </w:r>
      <w:r>
        <w:rPr>
          <w:color w:val="231F20"/>
          <w:spacing w:val="-17"/>
          <w:w w:val="110"/>
        </w:rPr>
        <w:t> </w:t>
      </w:r>
      <w:r>
        <w:rPr>
          <w:color w:val="231F20"/>
          <w:w w:val="110"/>
        </w:rPr>
        <w:t>resulta</w:t>
      </w:r>
      <w:r>
        <w:rPr>
          <w:color w:val="231F20"/>
          <w:spacing w:val="-17"/>
          <w:w w:val="110"/>
        </w:rPr>
        <w:t> </w:t>
      </w:r>
      <w:r>
        <w:rPr>
          <w:color w:val="231F20"/>
          <w:w w:val="110"/>
        </w:rPr>
        <w:t>extraño</w:t>
      </w:r>
      <w:r>
        <w:rPr>
          <w:color w:val="231F20"/>
          <w:spacing w:val="-17"/>
          <w:w w:val="110"/>
        </w:rPr>
        <w:t> </w:t>
      </w:r>
      <w:r>
        <w:rPr>
          <w:color w:val="231F20"/>
          <w:w w:val="110"/>
        </w:rPr>
        <w:t>que</w:t>
      </w:r>
      <w:r>
        <w:rPr>
          <w:color w:val="231F20"/>
          <w:spacing w:val="-17"/>
          <w:w w:val="110"/>
        </w:rPr>
        <w:t> </w:t>
      </w:r>
      <w:r>
        <w:rPr>
          <w:color w:val="231F20"/>
          <w:w w:val="110"/>
        </w:rPr>
        <w:t>los</w:t>
      </w:r>
      <w:r>
        <w:rPr>
          <w:color w:val="231F20"/>
          <w:spacing w:val="-17"/>
          <w:w w:val="110"/>
        </w:rPr>
        <w:t> </w:t>
      </w:r>
      <w:r>
        <w:rPr>
          <w:color w:val="231F20"/>
          <w:w w:val="110"/>
        </w:rPr>
        <w:t>pro- yectos decimonónicos de desecar las lagunas del alto Lerma, conformadas por</w:t>
      </w:r>
      <w:r>
        <w:rPr>
          <w:color w:val="231F20"/>
          <w:spacing w:val="-5"/>
          <w:w w:val="110"/>
        </w:rPr>
        <w:t> </w:t>
      </w:r>
      <w:r>
        <w:rPr>
          <w:color w:val="231F20"/>
          <w:w w:val="110"/>
        </w:rPr>
        <w:t>los</w:t>
      </w:r>
      <w:r>
        <w:rPr>
          <w:color w:val="231F20"/>
          <w:spacing w:val="-5"/>
          <w:w w:val="110"/>
        </w:rPr>
        <w:t> </w:t>
      </w:r>
      <w:r>
        <w:rPr>
          <w:color w:val="231F20"/>
          <w:w w:val="110"/>
        </w:rPr>
        <w:t>manantiales</w:t>
      </w:r>
      <w:r>
        <w:rPr>
          <w:color w:val="231F20"/>
          <w:spacing w:val="-6"/>
          <w:w w:val="110"/>
        </w:rPr>
        <w:t> </w:t>
      </w:r>
      <w:r>
        <w:rPr>
          <w:color w:val="231F20"/>
          <w:w w:val="110"/>
        </w:rPr>
        <w:t>que</w:t>
      </w:r>
      <w:r>
        <w:rPr>
          <w:color w:val="231F20"/>
          <w:spacing w:val="-5"/>
          <w:w w:val="110"/>
        </w:rPr>
        <w:t> </w:t>
      </w:r>
      <w:r>
        <w:rPr>
          <w:color w:val="231F20"/>
          <w:w w:val="110"/>
        </w:rPr>
        <w:t>dan</w:t>
      </w:r>
      <w:r>
        <w:rPr>
          <w:color w:val="231F20"/>
          <w:spacing w:val="-5"/>
          <w:w w:val="110"/>
        </w:rPr>
        <w:t> </w:t>
      </w:r>
      <w:r>
        <w:rPr>
          <w:color w:val="231F20"/>
          <w:w w:val="110"/>
        </w:rPr>
        <w:t>origen</w:t>
      </w:r>
      <w:r>
        <w:rPr>
          <w:color w:val="231F20"/>
          <w:spacing w:val="-5"/>
          <w:w w:val="110"/>
        </w:rPr>
        <w:t> </w:t>
      </w:r>
      <w:r>
        <w:rPr>
          <w:color w:val="231F20"/>
          <w:w w:val="110"/>
        </w:rPr>
        <w:t>al</w:t>
      </w:r>
      <w:r>
        <w:rPr>
          <w:color w:val="231F20"/>
          <w:spacing w:val="-5"/>
          <w:w w:val="110"/>
        </w:rPr>
        <w:t> </w:t>
      </w:r>
      <w:r>
        <w:rPr>
          <w:color w:val="231F20"/>
          <w:w w:val="110"/>
        </w:rPr>
        <w:t>largo</w:t>
      </w:r>
      <w:r>
        <w:rPr>
          <w:color w:val="231F20"/>
          <w:spacing w:val="-5"/>
          <w:w w:val="110"/>
        </w:rPr>
        <w:t> </w:t>
      </w:r>
      <w:r>
        <w:rPr>
          <w:color w:val="231F20"/>
          <w:w w:val="110"/>
        </w:rPr>
        <w:t>e</w:t>
      </w:r>
      <w:r>
        <w:rPr>
          <w:color w:val="231F20"/>
          <w:spacing w:val="-5"/>
          <w:w w:val="110"/>
        </w:rPr>
        <w:t> </w:t>
      </w:r>
      <w:r>
        <w:rPr>
          <w:color w:val="231F20"/>
          <w:w w:val="110"/>
        </w:rPr>
        <w:t>importante</w:t>
      </w:r>
      <w:r>
        <w:rPr>
          <w:color w:val="231F20"/>
          <w:spacing w:val="-6"/>
          <w:w w:val="110"/>
        </w:rPr>
        <w:t> </w:t>
      </w:r>
      <w:r>
        <w:rPr>
          <w:color w:val="231F20"/>
          <w:w w:val="110"/>
        </w:rPr>
        <w:t>río</w:t>
      </w:r>
      <w:r>
        <w:rPr>
          <w:color w:val="231F20"/>
          <w:spacing w:val="-5"/>
          <w:w w:val="110"/>
        </w:rPr>
        <w:t> </w:t>
      </w:r>
      <w:r>
        <w:rPr>
          <w:color w:val="231F20"/>
          <w:w w:val="110"/>
        </w:rPr>
        <w:t>que</w:t>
      </w:r>
      <w:r>
        <w:rPr>
          <w:color w:val="231F20"/>
          <w:spacing w:val="-5"/>
          <w:w w:val="110"/>
        </w:rPr>
        <w:t> </w:t>
      </w:r>
      <w:r>
        <w:rPr>
          <w:color w:val="231F20"/>
          <w:w w:val="110"/>
        </w:rPr>
        <w:t>desembo- ca en el jalisciense lago de Chapala, el más grande de México, fueran dise- ñados y dirigidos por una oligarquía que actuaba, por supuesto, en su pro- pio</w:t>
      </w:r>
      <w:r>
        <w:rPr>
          <w:color w:val="231F20"/>
          <w:spacing w:val="-7"/>
          <w:w w:val="110"/>
        </w:rPr>
        <w:t> </w:t>
      </w:r>
      <w:r>
        <w:rPr>
          <w:color w:val="231F20"/>
          <w:w w:val="110"/>
        </w:rPr>
        <w:t>beneficio.</w:t>
      </w:r>
      <w:r>
        <w:rPr>
          <w:color w:val="231F20"/>
          <w:spacing w:val="-8"/>
          <w:w w:val="110"/>
        </w:rPr>
        <w:t> </w:t>
      </w:r>
      <w:r>
        <w:rPr>
          <w:color w:val="231F20"/>
          <w:w w:val="110"/>
        </w:rPr>
        <w:t>No</w:t>
      </w:r>
      <w:r>
        <w:rPr>
          <w:color w:val="231F20"/>
          <w:spacing w:val="-8"/>
          <w:w w:val="110"/>
        </w:rPr>
        <w:t> </w:t>
      </w:r>
      <w:r>
        <w:rPr>
          <w:color w:val="231F20"/>
          <w:w w:val="110"/>
        </w:rPr>
        <w:t>obstante,</w:t>
      </w:r>
      <w:r>
        <w:rPr>
          <w:color w:val="231F20"/>
          <w:spacing w:val="-7"/>
          <w:w w:val="110"/>
        </w:rPr>
        <w:t> </w:t>
      </w:r>
      <w:r>
        <w:rPr>
          <w:color w:val="231F20"/>
          <w:w w:val="110"/>
        </w:rPr>
        <w:t>la</w:t>
      </w:r>
      <w:r>
        <w:rPr>
          <w:color w:val="231F20"/>
          <w:spacing w:val="-8"/>
          <w:w w:val="110"/>
        </w:rPr>
        <w:t> </w:t>
      </w:r>
      <w:r>
        <w:rPr>
          <w:color w:val="231F20"/>
          <w:w w:val="110"/>
        </w:rPr>
        <w:t>plena</w:t>
      </w:r>
      <w:r>
        <w:rPr>
          <w:color w:val="231F20"/>
          <w:spacing w:val="-7"/>
          <w:w w:val="110"/>
        </w:rPr>
        <w:t> </w:t>
      </w:r>
      <w:r>
        <w:rPr>
          <w:color w:val="231F20"/>
          <w:w w:val="110"/>
        </w:rPr>
        <w:t>realización</w:t>
      </w:r>
      <w:r>
        <w:rPr>
          <w:color w:val="231F20"/>
          <w:spacing w:val="-7"/>
          <w:w w:val="110"/>
        </w:rPr>
        <w:t> </w:t>
      </w:r>
      <w:r>
        <w:rPr>
          <w:color w:val="231F20"/>
          <w:w w:val="110"/>
        </w:rPr>
        <w:t>de</w:t>
      </w:r>
      <w:r>
        <w:rPr>
          <w:color w:val="231F20"/>
          <w:spacing w:val="-8"/>
          <w:w w:val="110"/>
        </w:rPr>
        <w:t> </w:t>
      </w:r>
      <w:r>
        <w:rPr>
          <w:color w:val="231F20"/>
          <w:w w:val="110"/>
        </w:rPr>
        <w:t>este</w:t>
      </w:r>
      <w:r>
        <w:rPr>
          <w:color w:val="231F20"/>
          <w:spacing w:val="-7"/>
          <w:w w:val="110"/>
        </w:rPr>
        <w:t> </w:t>
      </w:r>
      <w:r>
        <w:rPr>
          <w:color w:val="231F20"/>
          <w:w w:val="110"/>
        </w:rPr>
        <w:t>proyecto,</w:t>
      </w:r>
      <w:r>
        <w:rPr>
          <w:color w:val="231F20"/>
          <w:spacing w:val="-7"/>
          <w:w w:val="110"/>
        </w:rPr>
        <w:t> </w:t>
      </w:r>
      <w:r>
        <w:rPr>
          <w:color w:val="231F20"/>
          <w:w w:val="110"/>
        </w:rPr>
        <w:t>de</w:t>
      </w:r>
      <w:r>
        <w:rPr>
          <w:color w:val="231F20"/>
          <w:spacing w:val="-7"/>
          <w:w w:val="110"/>
        </w:rPr>
        <w:t> </w:t>
      </w:r>
      <w:r>
        <w:rPr>
          <w:color w:val="231F20"/>
          <w:w w:val="110"/>
        </w:rPr>
        <w:t>notoria envergadura, tuvo que </w:t>
      </w:r>
      <w:r>
        <w:rPr>
          <w:color w:val="231F20"/>
          <w:spacing w:val="-3"/>
          <w:w w:val="110"/>
        </w:rPr>
        <w:t>esperar, </w:t>
      </w:r>
      <w:r>
        <w:rPr>
          <w:color w:val="231F20"/>
          <w:w w:val="110"/>
        </w:rPr>
        <w:t>como recuerda Camacho, hasta la segunda mitad del siglo </w:t>
      </w:r>
      <w:r>
        <w:rPr>
          <w:color w:val="231F20"/>
          <w:w w:val="110"/>
          <w:sz w:val="16"/>
        </w:rPr>
        <w:t>xx</w:t>
      </w:r>
      <w:r>
        <w:rPr>
          <w:color w:val="231F20"/>
          <w:w w:val="110"/>
        </w:rPr>
        <w:t>, cuando a las justificaciones locales se añadió la de llevar agua</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Ciudad</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pues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periodo</w:t>
      </w:r>
      <w:r>
        <w:rPr>
          <w:color w:val="231F20"/>
          <w:spacing w:val="-4"/>
          <w:w w:val="110"/>
        </w:rPr>
        <w:t> </w:t>
      </w:r>
      <w:r>
        <w:rPr>
          <w:color w:val="231F20"/>
          <w:w w:val="110"/>
        </w:rPr>
        <w:t>analizado</w:t>
      </w:r>
      <w:r>
        <w:rPr>
          <w:color w:val="231F20"/>
          <w:spacing w:val="-4"/>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autora</w:t>
      </w:r>
      <w:r>
        <w:rPr>
          <w:color w:val="231F20"/>
          <w:spacing w:val="-5"/>
          <w:w w:val="110"/>
        </w:rPr>
        <w:t> </w:t>
      </w:r>
      <w:r>
        <w:rPr>
          <w:color w:val="231F20"/>
          <w:w w:val="110"/>
        </w:rPr>
        <w:t>sólo se llevó a cabo una parte financiada con dinero de grandes terratenientes. En realidad, los dos proyectos de desecación de los que da cuenta Cama- cho (1857-1858 y 1869-1971) resultaron en lo fundamental fallidos. Este hecho</w:t>
      </w:r>
      <w:r>
        <w:rPr>
          <w:color w:val="231F20"/>
          <w:spacing w:val="-21"/>
          <w:w w:val="110"/>
        </w:rPr>
        <w:t> </w:t>
      </w:r>
      <w:r>
        <w:rPr>
          <w:color w:val="231F20"/>
          <w:w w:val="110"/>
        </w:rPr>
        <w:t>no</w:t>
      </w:r>
      <w:r>
        <w:rPr>
          <w:color w:val="231F20"/>
          <w:spacing w:val="-21"/>
          <w:w w:val="110"/>
        </w:rPr>
        <w:t> </w:t>
      </w:r>
      <w:r>
        <w:rPr>
          <w:color w:val="231F20"/>
          <w:w w:val="110"/>
        </w:rPr>
        <w:t>debe</w:t>
      </w:r>
      <w:r>
        <w:rPr>
          <w:color w:val="231F20"/>
          <w:spacing w:val="-21"/>
          <w:w w:val="110"/>
        </w:rPr>
        <w:t> </w:t>
      </w:r>
      <w:r>
        <w:rPr>
          <w:color w:val="231F20"/>
          <w:spacing w:val="-3"/>
          <w:w w:val="110"/>
        </w:rPr>
        <w:t>extrañar,</w:t>
      </w:r>
      <w:r>
        <w:rPr>
          <w:color w:val="231F20"/>
          <w:spacing w:val="-21"/>
          <w:w w:val="110"/>
        </w:rPr>
        <w:t> </w:t>
      </w:r>
      <w:r>
        <w:rPr>
          <w:color w:val="231F20"/>
          <w:w w:val="110"/>
        </w:rPr>
        <w:t>porque</w:t>
      </w:r>
      <w:r>
        <w:rPr>
          <w:color w:val="231F20"/>
          <w:spacing w:val="-20"/>
          <w:w w:val="110"/>
        </w:rPr>
        <w:t> </w:t>
      </w:r>
      <w:r>
        <w:rPr>
          <w:color w:val="231F20"/>
          <w:w w:val="110"/>
        </w:rPr>
        <w:t>aunque</w:t>
      </w:r>
      <w:r>
        <w:rPr>
          <w:color w:val="231F20"/>
          <w:spacing w:val="-20"/>
          <w:w w:val="110"/>
        </w:rPr>
        <w:t> </w:t>
      </w:r>
      <w:r>
        <w:rPr>
          <w:color w:val="231F20"/>
          <w:w w:val="110"/>
        </w:rPr>
        <w:t>las</w:t>
      </w:r>
      <w:r>
        <w:rPr>
          <w:color w:val="231F20"/>
          <w:spacing w:val="-21"/>
          <w:w w:val="110"/>
        </w:rPr>
        <w:t> </w:t>
      </w:r>
      <w:r>
        <w:rPr>
          <w:color w:val="231F20"/>
          <w:w w:val="110"/>
        </w:rPr>
        <w:t>autoridades</w:t>
      </w:r>
      <w:r>
        <w:rPr>
          <w:color w:val="231F20"/>
          <w:spacing w:val="-20"/>
          <w:w w:val="110"/>
        </w:rPr>
        <w:t> </w:t>
      </w:r>
      <w:r>
        <w:rPr>
          <w:color w:val="231F20"/>
          <w:w w:val="110"/>
        </w:rPr>
        <w:t>estatales</w:t>
      </w:r>
      <w:r>
        <w:rPr>
          <w:color w:val="231F20"/>
          <w:spacing w:val="-20"/>
          <w:w w:val="110"/>
        </w:rPr>
        <w:t> </w:t>
      </w:r>
      <w:r>
        <w:rPr>
          <w:color w:val="231F20"/>
          <w:w w:val="110"/>
        </w:rPr>
        <w:t>pretendie- ron</w:t>
      </w:r>
      <w:r>
        <w:rPr>
          <w:color w:val="231F20"/>
          <w:spacing w:val="-5"/>
          <w:w w:val="110"/>
        </w:rPr>
        <w:t> </w:t>
      </w:r>
      <w:r>
        <w:rPr>
          <w:color w:val="231F20"/>
          <w:w w:val="110"/>
        </w:rPr>
        <w:t>que</w:t>
      </w:r>
      <w:r>
        <w:rPr>
          <w:color w:val="231F20"/>
          <w:spacing w:val="-5"/>
          <w:w w:val="110"/>
        </w:rPr>
        <w:t> </w:t>
      </w:r>
      <w:r>
        <w:rPr>
          <w:color w:val="231F20"/>
          <w:w w:val="110"/>
        </w:rPr>
        <w:t>beneficiaba</w:t>
      </w:r>
      <w:r>
        <w:rPr>
          <w:color w:val="231F20"/>
          <w:spacing w:val="-6"/>
          <w:w w:val="110"/>
        </w:rPr>
        <w:t> </w:t>
      </w:r>
      <w:r>
        <w:rPr>
          <w:color w:val="231F20"/>
          <w:w w:val="110"/>
        </w:rPr>
        <w:t>a</w:t>
      </w:r>
      <w:r>
        <w:rPr>
          <w:color w:val="231F20"/>
          <w:spacing w:val="-5"/>
          <w:w w:val="110"/>
        </w:rPr>
        <w:t> </w:t>
      </w:r>
      <w:r>
        <w:rPr>
          <w:color w:val="231F20"/>
          <w:w w:val="110"/>
        </w:rPr>
        <w:t>todos</w:t>
      </w:r>
      <w:r>
        <w:rPr>
          <w:color w:val="231F20"/>
          <w:spacing w:val="-5"/>
          <w:w w:val="110"/>
        </w:rPr>
        <w:t> </w:t>
      </w:r>
      <w:r>
        <w:rPr>
          <w:color w:val="231F20"/>
          <w:w w:val="110"/>
        </w:rPr>
        <w:t>los</w:t>
      </w:r>
      <w:r>
        <w:rPr>
          <w:color w:val="231F20"/>
          <w:spacing w:val="-5"/>
          <w:w w:val="110"/>
        </w:rPr>
        <w:t> </w:t>
      </w:r>
      <w:r>
        <w:rPr>
          <w:color w:val="231F20"/>
          <w:w w:val="110"/>
        </w:rPr>
        <w:t>afectados</w:t>
      </w:r>
      <w:r>
        <w:rPr>
          <w:color w:val="231F20"/>
          <w:spacing w:val="-5"/>
          <w:w w:val="110"/>
        </w:rPr>
        <w:t> </w:t>
      </w:r>
      <w:r>
        <w:rPr>
          <w:color w:val="231F20"/>
          <w:w w:val="110"/>
        </w:rPr>
        <w:t>locales</w:t>
      </w:r>
      <w:r>
        <w:rPr>
          <w:color w:val="231F20"/>
          <w:spacing w:val="-5"/>
          <w:w w:val="110"/>
        </w:rPr>
        <w:t> </w:t>
      </w:r>
      <w:r>
        <w:rPr>
          <w:color w:val="231F20"/>
          <w:w w:val="110"/>
        </w:rPr>
        <w:t>(al</w:t>
      </w:r>
      <w:r>
        <w:rPr>
          <w:color w:val="231F20"/>
          <w:spacing w:val="-5"/>
          <w:w w:val="110"/>
        </w:rPr>
        <w:t> </w:t>
      </w:r>
      <w:r>
        <w:rPr>
          <w:color w:val="231F20"/>
          <w:w w:val="110"/>
        </w:rPr>
        <w:t>llevar</w:t>
      </w:r>
      <w:r>
        <w:rPr>
          <w:color w:val="231F20"/>
          <w:spacing w:val="-5"/>
          <w:w w:val="110"/>
        </w:rPr>
        <w:t> </w:t>
      </w:r>
      <w:r>
        <w:rPr>
          <w:color w:val="231F20"/>
          <w:w w:val="110"/>
        </w:rPr>
        <w:t>consigo</w:t>
      </w:r>
      <w:r>
        <w:rPr>
          <w:color w:val="231F20"/>
          <w:spacing w:val="-6"/>
          <w:w w:val="110"/>
        </w:rPr>
        <w:t> </w:t>
      </w:r>
      <w:r>
        <w:rPr>
          <w:color w:val="231F20"/>
          <w:w w:val="110"/>
        </w:rPr>
        <w:t>mejoras en</w:t>
      </w:r>
      <w:r>
        <w:rPr>
          <w:color w:val="231F20"/>
          <w:spacing w:val="-13"/>
          <w:w w:val="110"/>
        </w:rPr>
        <w:t> </w:t>
      </w:r>
      <w:r>
        <w:rPr>
          <w:color w:val="231F20"/>
          <w:w w:val="110"/>
        </w:rPr>
        <w:t>salubridad</w:t>
      </w:r>
      <w:r>
        <w:rPr>
          <w:color w:val="231F20"/>
          <w:spacing w:val="-14"/>
          <w:w w:val="110"/>
        </w:rPr>
        <w:t> </w:t>
      </w:r>
      <w:r>
        <w:rPr>
          <w:color w:val="231F20"/>
          <w:w w:val="110"/>
        </w:rPr>
        <w:t>y</w:t>
      </w:r>
      <w:r>
        <w:rPr>
          <w:color w:val="231F20"/>
          <w:spacing w:val="-13"/>
          <w:w w:val="110"/>
        </w:rPr>
        <w:t> </w:t>
      </w:r>
      <w:r>
        <w:rPr>
          <w:color w:val="231F20"/>
          <w:w w:val="110"/>
        </w:rPr>
        <w:t>productividad</w:t>
      </w:r>
      <w:r>
        <w:rPr>
          <w:color w:val="231F20"/>
          <w:spacing w:val="-13"/>
          <w:w w:val="110"/>
        </w:rPr>
        <w:t> </w:t>
      </w:r>
      <w:r>
        <w:rPr>
          <w:color w:val="231F20"/>
          <w:w w:val="110"/>
        </w:rPr>
        <w:t>económica),</w:t>
      </w:r>
      <w:r>
        <w:rPr>
          <w:color w:val="231F20"/>
          <w:spacing w:val="-13"/>
          <w:w w:val="110"/>
        </w:rPr>
        <w:t> </w:t>
      </w:r>
      <w:r>
        <w:rPr>
          <w:color w:val="231F20"/>
          <w:w w:val="110"/>
        </w:rPr>
        <w:t>en</w:t>
      </w:r>
      <w:r>
        <w:rPr>
          <w:color w:val="231F20"/>
          <w:spacing w:val="-13"/>
          <w:w w:val="110"/>
        </w:rPr>
        <w:t> </w:t>
      </w:r>
      <w:r>
        <w:rPr>
          <w:color w:val="231F20"/>
          <w:w w:val="110"/>
        </w:rPr>
        <w:t>realidad</w:t>
      </w:r>
      <w:r>
        <w:rPr>
          <w:color w:val="231F20"/>
          <w:spacing w:val="-13"/>
          <w:w w:val="110"/>
        </w:rPr>
        <w:t> </w:t>
      </w:r>
      <w:r>
        <w:rPr>
          <w:color w:val="231F20"/>
          <w:w w:val="110"/>
        </w:rPr>
        <w:t>sólo</w:t>
      </w:r>
      <w:r>
        <w:rPr>
          <w:color w:val="231F20"/>
          <w:spacing w:val="-13"/>
          <w:w w:val="110"/>
        </w:rPr>
        <w:t> </w:t>
      </w:r>
      <w:r>
        <w:rPr>
          <w:color w:val="231F20"/>
          <w:w w:val="110"/>
        </w:rPr>
        <w:t>favorecía</w:t>
      </w:r>
      <w:r>
        <w:rPr>
          <w:color w:val="231F20"/>
          <w:spacing w:val="-13"/>
          <w:w w:val="110"/>
        </w:rPr>
        <w:t> </w:t>
      </w:r>
      <w:r>
        <w:rPr>
          <w:color w:val="231F20"/>
          <w:w w:val="110"/>
        </w:rPr>
        <w:t>clara- mente</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productores</w:t>
      </w:r>
      <w:r>
        <w:rPr>
          <w:color w:val="231F20"/>
          <w:spacing w:val="-6"/>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zona</w:t>
      </w:r>
      <w:r>
        <w:rPr>
          <w:color w:val="231F20"/>
          <w:spacing w:val="-7"/>
          <w:w w:val="110"/>
        </w:rPr>
        <w:t> </w:t>
      </w:r>
      <w:r>
        <w:rPr>
          <w:color w:val="231F20"/>
          <w:w w:val="110"/>
        </w:rPr>
        <w:t>especializados</w:t>
      </w:r>
      <w:r>
        <w:rPr>
          <w:color w:val="231F20"/>
          <w:spacing w:val="-6"/>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cría</w:t>
      </w:r>
      <w:r>
        <w:rPr>
          <w:color w:val="231F20"/>
          <w:spacing w:val="-7"/>
          <w:w w:val="110"/>
        </w:rPr>
        <w:t> </w:t>
      </w:r>
      <w:r>
        <w:rPr>
          <w:color w:val="231F20"/>
          <w:w w:val="110"/>
        </w:rPr>
        <w:t>de</w:t>
      </w:r>
      <w:r>
        <w:rPr>
          <w:color w:val="231F20"/>
          <w:spacing w:val="-7"/>
          <w:w w:val="110"/>
        </w:rPr>
        <w:t> </w:t>
      </w:r>
      <w:r>
        <w:rPr>
          <w:color w:val="231F20"/>
          <w:w w:val="110"/>
        </w:rPr>
        <w:t>ganado</w:t>
      </w:r>
      <w:r>
        <w:rPr>
          <w:color w:val="231F20"/>
          <w:spacing w:val="-7"/>
          <w:w w:val="110"/>
        </w:rPr>
        <w:t> </w:t>
      </w:r>
      <w:r>
        <w:rPr>
          <w:color w:val="231F20"/>
          <w:w w:val="110"/>
        </w:rPr>
        <w:t>y</w:t>
      </w:r>
      <w:r>
        <w:rPr>
          <w:color w:val="231F20"/>
          <w:spacing w:val="-7"/>
          <w:w w:val="110"/>
        </w:rPr>
        <w:t> </w:t>
      </w:r>
      <w:r>
        <w:rPr>
          <w:color w:val="231F20"/>
          <w:w w:val="110"/>
        </w:rPr>
        <w:t>en la</w:t>
      </w:r>
      <w:r>
        <w:rPr>
          <w:color w:val="231F20"/>
          <w:spacing w:val="-5"/>
          <w:w w:val="110"/>
        </w:rPr>
        <w:t> </w:t>
      </w:r>
      <w:r>
        <w:rPr>
          <w:color w:val="231F20"/>
          <w:w w:val="110"/>
        </w:rPr>
        <w:t>agricultura</w:t>
      </w:r>
      <w:r>
        <w:rPr>
          <w:color w:val="231F20"/>
          <w:spacing w:val="-4"/>
          <w:w w:val="110"/>
        </w:rPr>
        <w:t> </w:t>
      </w:r>
      <w:r>
        <w:rPr>
          <w:color w:val="231F20"/>
          <w:w w:val="110"/>
        </w:rPr>
        <w:t>con</w:t>
      </w:r>
      <w:r>
        <w:rPr>
          <w:color w:val="231F20"/>
          <w:spacing w:val="-5"/>
          <w:w w:val="110"/>
        </w:rPr>
        <w:t> </w:t>
      </w:r>
      <w:r>
        <w:rPr>
          <w:color w:val="231F20"/>
          <w:w w:val="110"/>
        </w:rPr>
        <w:t>fines</w:t>
      </w:r>
      <w:r>
        <w:rPr>
          <w:color w:val="231F20"/>
          <w:spacing w:val="-5"/>
          <w:w w:val="110"/>
        </w:rPr>
        <w:t> </w:t>
      </w:r>
      <w:r>
        <w:rPr>
          <w:color w:val="231F20"/>
          <w:w w:val="110"/>
        </w:rPr>
        <w:t>comerciales.</w:t>
      </w:r>
      <w:r>
        <w:rPr>
          <w:color w:val="231F20"/>
          <w:spacing w:val="-6"/>
          <w:w w:val="110"/>
        </w:rPr>
        <w:t> </w:t>
      </w: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sus</w:t>
      </w:r>
      <w:r>
        <w:rPr>
          <w:color w:val="231F20"/>
          <w:spacing w:val="-6"/>
          <w:w w:val="110"/>
        </w:rPr>
        <w:t> </w:t>
      </w:r>
      <w:r>
        <w:rPr>
          <w:color w:val="231F20"/>
          <w:w w:val="110"/>
        </w:rPr>
        <w:t>ventajas</w:t>
      </w:r>
      <w:r>
        <w:rPr>
          <w:color w:val="231F20"/>
          <w:spacing w:val="-6"/>
          <w:w w:val="110"/>
        </w:rPr>
        <w:t> </w:t>
      </w:r>
      <w:r>
        <w:rPr>
          <w:color w:val="231F20"/>
          <w:w w:val="110"/>
        </w:rPr>
        <w:t>eran</w:t>
      </w:r>
      <w:r>
        <w:rPr>
          <w:color w:val="231F20"/>
          <w:spacing w:val="-5"/>
          <w:w w:val="110"/>
        </w:rPr>
        <w:t> </w:t>
      </w:r>
      <w:r>
        <w:rPr>
          <w:color w:val="231F20"/>
          <w:w w:val="110"/>
        </w:rPr>
        <w:t>mucho más</w:t>
      </w:r>
      <w:r>
        <w:rPr>
          <w:color w:val="231F20"/>
          <w:spacing w:val="-4"/>
          <w:w w:val="110"/>
        </w:rPr>
        <w:t> </w:t>
      </w:r>
      <w:r>
        <w:rPr>
          <w:color w:val="231F20"/>
          <w:w w:val="110"/>
        </w:rPr>
        <w:t>discutibles</w:t>
      </w:r>
      <w:r>
        <w:rPr>
          <w:color w:val="231F20"/>
          <w:spacing w:val="-3"/>
          <w:w w:val="110"/>
        </w:rPr>
        <w:t> </w:t>
      </w:r>
      <w:r>
        <w:rPr>
          <w:color w:val="231F20"/>
          <w:w w:val="110"/>
        </w:rPr>
        <w:t>para</w:t>
      </w:r>
      <w:r>
        <w:rPr>
          <w:color w:val="231F20"/>
          <w:spacing w:val="-4"/>
          <w:w w:val="110"/>
        </w:rPr>
        <w:t> </w:t>
      </w:r>
      <w:r>
        <w:rPr>
          <w:color w:val="231F20"/>
          <w:w w:val="110"/>
        </w:rPr>
        <w:t>unos</w:t>
      </w:r>
      <w:r>
        <w:rPr>
          <w:color w:val="231F20"/>
          <w:spacing w:val="-4"/>
          <w:w w:val="110"/>
        </w:rPr>
        <w:t> </w:t>
      </w:r>
      <w:r>
        <w:rPr>
          <w:color w:val="231F20"/>
          <w:w w:val="110"/>
        </w:rPr>
        <w:t>indígenas</w:t>
      </w:r>
      <w:r>
        <w:rPr>
          <w:color w:val="231F20"/>
          <w:spacing w:val="-4"/>
          <w:w w:val="110"/>
        </w:rPr>
        <w:t> </w:t>
      </w:r>
      <w:r>
        <w:rPr>
          <w:color w:val="231F20"/>
          <w:w w:val="110"/>
        </w:rPr>
        <w:t>cuya</w:t>
      </w:r>
      <w:r>
        <w:rPr>
          <w:color w:val="231F20"/>
          <w:spacing w:val="-4"/>
          <w:w w:val="110"/>
        </w:rPr>
        <w:t> </w:t>
      </w:r>
      <w:r>
        <w:rPr>
          <w:color w:val="231F20"/>
          <w:w w:val="110"/>
        </w:rPr>
        <w:t>economía</w:t>
      </w:r>
      <w:r>
        <w:rPr>
          <w:color w:val="231F20"/>
          <w:spacing w:val="-3"/>
          <w:w w:val="110"/>
        </w:rPr>
        <w:t> </w:t>
      </w:r>
      <w:r>
        <w:rPr>
          <w:color w:val="231F20"/>
          <w:w w:val="110"/>
        </w:rPr>
        <w:t>dependía</w:t>
      </w:r>
      <w:r>
        <w:rPr>
          <w:color w:val="231F20"/>
          <w:spacing w:val="-4"/>
          <w:w w:val="110"/>
        </w:rPr>
        <w:t> </w:t>
      </w:r>
      <w:r>
        <w:rPr>
          <w:color w:val="231F20"/>
          <w:w w:val="110"/>
        </w:rPr>
        <w:t>no</w:t>
      </w:r>
      <w:r>
        <w:rPr>
          <w:color w:val="231F20"/>
          <w:spacing w:val="-4"/>
          <w:w w:val="110"/>
        </w:rPr>
        <w:t> </w:t>
      </w:r>
      <w:r>
        <w:rPr>
          <w:color w:val="231F20"/>
          <w:w w:val="110"/>
        </w:rPr>
        <w:t>sólo</w:t>
      </w:r>
      <w:r>
        <w:rPr>
          <w:color w:val="231F20"/>
          <w:spacing w:val="-4"/>
          <w:w w:val="110"/>
        </w:rPr>
        <w:t> </w:t>
      </w:r>
      <w:r>
        <w:rPr>
          <w:color w:val="231F20"/>
          <w:w w:val="110"/>
        </w:rPr>
        <w:t>de</w:t>
      </w:r>
      <w:r>
        <w:rPr>
          <w:color w:val="231F20"/>
          <w:spacing w:val="-4"/>
          <w:w w:val="110"/>
        </w:rPr>
        <w:t> </w:t>
      </w:r>
      <w:r>
        <w:rPr>
          <w:color w:val="231F20"/>
          <w:w w:val="110"/>
        </w:rPr>
        <w:t>la tierra, sino también de productos lacustres como la pesca, la caza del pato y el tule, con el que hacían petates (tejido rectangular sobre el que solían dormir los campesinos de pocos recursos) que comercializaban para ob- tener ingresos adicionales. Estos distintos intereses hicieron que en la im- plementación de este proyecto se enfrentaran ambas visiones, encarnadas por actores sociopolíticos con distintos grados de poder: por un lado, la oligarquía</w:t>
      </w:r>
      <w:r>
        <w:rPr>
          <w:color w:val="231F20"/>
          <w:spacing w:val="-5"/>
          <w:w w:val="110"/>
        </w:rPr>
        <w:t> </w:t>
      </w:r>
      <w:r>
        <w:rPr>
          <w:color w:val="231F20"/>
          <w:w w:val="110"/>
        </w:rPr>
        <w:t>(compuesta</w:t>
      </w:r>
      <w:r>
        <w:rPr>
          <w:color w:val="231F20"/>
          <w:spacing w:val="-5"/>
          <w:w w:val="110"/>
        </w:rPr>
        <w:t> </w:t>
      </w:r>
      <w:r>
        <w:rPr>
          <w:color w:val="231F20"/>
          <w:w w:val="110"/>
        </w:rPr>
        <w:t>en</w:t>
      </w:r>
      <w:r>
        <w:rPr>
          <w:color w:val="231F20"/>
          <w:spacing w:val="-5"/>
          <w:w w:val="110"/>
        </w:rPr>
        <w:t> </w:t>
      </w:r>
      <w:r>
        <w:rPr>
          <w:color w:val="231F20"/>
          <w:w w:val="110"/>
        </w:rPr>
        <w:t>esta</w:t>
      </w:r>
      <w:r>
        <w:rPr>
          <w:color w:val="231F20"/>
          <w:spacing w:val="-5"/>
          <w:w w:val="110"/>
        </w:rPr>
        <w:t> </w:t>
      </w:r>
      <w:r>
        <w:rPr>
          <w:color w:val="231F20"/>
          <w:w w:val="110"/>
        </w:rPr>
        <w:t>historia</w:t>
      </w:r>
      <w:r>
        <w:rPr>
          <w:color w:val="231F20"/>
          <w:spacing w:val="-5"/>
          <w:w w:val="110"/>
        </w:rPr>
        <w:t> </w:t>
      </w:r>
      <w:r>
        <w:rPr>
          <w:color w:val="231F20"/>
          <w:w w:val="110"/>
        </w:rPr>
        <w:t>por</w:t>
      </w:r>
      <w:r>
        <w:rPr>
          <w:color w:val="231F20"/>
          <w:spacing w:val="-5"/>
          <w:w w:val="110"/>
        </w:rPr>
        <w:t> </w:t>
      </w:r>
      <w:r>
        <w:rPr>
          <w:color w:val="231F20"/>
          <w:w w:val="110"/>
        </w:rPr>
        <w:t>las</w:t>
      </w:r>
      <w:r>
        <w:rPr>
          <w:color w:val="231F20"/>
          <w:spacing w:val="-5"/>
          <w:w w:val="110"/>
        </w:rPr>
        <w:t> </w:t>
      </w:r>
      <w:r>
        <w:rPr>
          <w:color w:val="231F20"/>
          <w:w w:val="110"/>
        </w:rPr>
        <w:t>autoridades</w:t>
      </w:r>
      <w:r>
        <w:rPr>
          <w:color w:val="231F20"/>
          <w:spacing w:val="-5"/>
          <w:w w:val="110"/>
        </w:rPr>
        <w:t> </w:t>
      </w:r>
      <w:r>
        <w:rPr>
          <w:color w:val="231F20"/>
          <w:w w:val="110"/>
        </w:rPr>
        <w:t>estatales,</w:t>
      </w:r>
      <w:r>
        <w:rPr>
          <w:color w:val="231F20"/>
          <w:spacing w:val="-5"/>
          <w:w w:val="110"/>
        </w:rPr>
        <w:t> </w:t>
      </w:r>
      <w:r>
        <w:rPr>
          <w:color w:val="231F20"/>
          <w:w w:val="110"/>
        </w:rPr>
        <w:t>las</w:t>
      </w:r>
      <w:r>
        <w:rPr>
          <w:color w:val="231F20"/>
          <w:spacing w:val="-5"/>
          <w:w w:val="110"/>
        </w:rPr>
        <w:t> </w:t>
      </w:r>
      <w:r>
        <w:rPr>
          <w:color w:val="231F20"/>
          <w:w w:val="110"/>
        </w:rPr>
        <w:t>de los municipios criollo-mestizos y los hacendados) </w:t>
      </w:r>
      <w:r>
        <w:rPr>
          <w:color w:val="231F20"/>
          <w:spacing w:val="-9"/>
          <w:w w:val="110"/>
        </w:rPr>
        <w:t>y, </w:t>
      </w:r>
      <w:r>
        <w:rPr>
          <w:color w:val="231F20"/>
          <w:w w:val="110"/>
        </w:rPr>
        <w:t>por otro, los pueblos mayoritariamente indígenas que, empero, no estaban exentos de  </w:t>
      </w:r>
      <w:r>
        <w:rPr>
          <w:color w:val="231F20"/>
          <w:spacing w:val="29"/>
          <w:w w:val="110"/>
        </w:rPr>
        <w:t> </w:t>
      </w:r>
      <w:r>
        <w:rPr>
          <w:color w:val="231F20"/>
          <w:w w:val="110"/>
        </w:rPr>
        <w:t>divisio-</w:t>
      </w:r>
    </w:p>
    <w:p>
      <w:pPr>
        <w:spacing w:after="0" w:line="285" w:lineRule="auto"/>
        <w:jc w:val="both"/>
        <w:sectPr>
          <w:pgSz w:w="9640" w:h="13040"/>
          <w:pgMar w:header="0" w:footer="1461" w:top="860" w:bottom="1660" w:left="1340" w:right="1080"/>
        </w:sectPr>
      </w:pPr>
    </w:p>
    <w:p>
      <w:pPr>
        <w:pStyle w:val="BodyText"/>
        <w:spacing w:line="285" w:lineRule="auto" w:before="42"/>
        <w:ind w:left="100"/>
      </w:pPr>
      <w:r>
        <w:rPr>
          <w:color w:val="231F20"/>
          <w:w w:val="110"/>
        </w:rPr>
        <w:t>nes internas. Pero en la historia, por más que algunos se empecinen en pretender lo contrario, no siempre gana el que tiene más poder.</w:t>
      </w:r>
    </w:p>
    <w:p>
      <w:pPr>
        <w:pStyle w:val="BodyText"/>
        <w:spacing w:line="285" w:lineRule="auto"/>
        <w:ind w:left="100" w:right="135" w:firstLine="340"/>
        <w:jc w:val="both"/>
      </w:pPr>
      <w:r>
        <w:rPr>
          <w:color w:val="231F20"/>
          <w:w w:val="110"/>
        </w:rPr>
        <w:t>La</w:t>
      </w:r>
      <w:r>
        <w:rPr>
          <w:color w:val="231F20"/>
          <w:spacing w:val="-18"/>
          <w:w w:val="110"/>
        </w:rPr>
        <w:t> </w:t>
      </w:r>
      <w:r>
        <w:rPr>
          <w:color w:val="231F20"/>
          <w:spacing w:val="-3"/>
          <w:w w:val="110"/>
        </w:rPr>
        <w:t>explicación</w:t>
      </w:r>
      <w:r>
        <w:rPr>
          <w:color w:val="231F20"/>
          <w:spacing w:val="-18"/>
          <w:w w:val="110"/>
        </w:rPr>
        <w:t> </w:t>
      </w:r>
      <w:r>
        <w:rPr>
          <w:color w:val="231F20"/>
          <w:w w:val="110"/>
        </w:rPr>
        <w:t>de</w:t>
      </w:r>
      <w:r>
        <w:rPr>
          <w:color w:val="231F20"/>
          <w:spacing w:val="-18"/>
          <w:w w:val="110"/>
        </w:rPr>
        <w:t> </w:t>
      </w:r>
      <w:r>
        <w:rPr>
          <w:color w:val="231F20"/>
          <w:w w:val="110"/>
        </w:rPr>
        <w:t>por</w:t>
      </w:r>
      <w:r>
        <w:rPr>
          <w:color w:val="231F20"/>
          <w:spacing w:val="-18"/>
          <w:w w:val="110"/>
        </w:rPr>
        <w:t> </w:t>
      </w:r>
      <w:r>
        <w:rPr>
          <w:color w:val="231F20"/>
          <w:w w:val="110"/>
        </w:rPr>
        <w:t>qué</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periodo</w:t>
      </w:r>
      <w:r>
        <w:rPr>
          <w:color w:val="231F20"/>
          <w:spacing w:val="-18"/>
          <w:w w:val="110"/>
        </w:rPr>
        <w:t> </w:t>
      </w:r>
      <w:r>
        <w:rPr>
          <w:color w:val="231F20"/>
          <w:w w:val="110"/>
        </w:rPr>
        <w:t>estudiado</w:t>
      </w:r>
      <w:r>
        <w:rPr>
          <w:color w:val="231F20"/>
          <w:spacing w:val="-18"/>
          <w:w w:val="110"/>
        </w:rPr>
        <w:t> </w:t>
      </w:r>
      <w:r>
        <w:rPr>
          <w:color w:val="231F20"/>
          <w:w w:val="110"/>
        </w:rPr>
        <w:t>no</w:t>
      </w:r>
      <w:r>
        <w:rPr>
          <w:color w:val="231F20"/>
          <w:spacing w:val="-18"/>
          <w:w w:val="110"/>
        </w:rPr>
        <w:t> </w:t>
      </w:r>
      <w:r>
        <w:rPr>
          <w:color w:val="231F20"/>
          <w:w w:val="110"/>
        </w:rPr>
        <w:t>se</w:t>
      </w:r>
      <w:r>
        <w:rPr>
          <w:color w:val="231F20"/>
          <w:spacing w:val="-18"/>
          <w:w w:val="110"/>
        </w:rPr>
        <w:t> </w:t>
      </w:r>
      <w:r>
        <w:rPr>
          <w:color w:val="231F20"/>
          <w:w w:val="110"/>
        </w:rPr>
        <w:t>llevó</w:t>
      </w:r>
      <w:r>
        <w:rPr>
          <w:color w:val="231F20"/>
          <w:spacing w:val="-18"/>
          <w:w w:val="110"/>
        </w:rPr>
        <w:t> </w:t>
      </w:r>
      <w:r>
        <w:rPr>
          <w:color w:val="231F20"/>
          <w:w w:val="110"/>
        </w:rPr>
        <w:t>a</w:t>
      </w:r>
      <w:r>
        <w:rPr>
          <w:color w:val="231F20"/>
          <w:spacing w:val="-18"/>
          <w:w w:val="110"/>
        </w:rPr>
        <w:t> </w:t>
      </w:r>
      <w:r>
        <w:rPr>
          <w:color w:val="231F20"/>
          <w:w w:val="110"/>
        </w:rPr>
        <w:t>cabo</w:t>
      </w:r>
      <w:r>
        <w:rPr>
          <w:color w:val="231F20"/>
          <w:spacing w:val="-19"/>
          <w:w w:val="110"/>
        </w:rPr>
        <w:t> </w:t>
      </w:r>
      <w:r>
        <w:rPr>
          <w:color w:val="231F20"/>
          <w:w w:val="110"/>
        </w:rPr>
        <w:t>la</w:t>
      </w:r>
      <w:r>
        <w:rPr>
          <w:color w:val="231F20"/>
          <w:spacing w:val="-18"/>
          <w:w w:val="110"/>
        </w:rPr>
        <w:t> </w:t>
      </w:r>
      <w:r>
        <w:rPr>
          <w:color w:val="231F20"/>
          <w:w w:val="110"/>
        </w:rPr>
        <w:t>de- secación</w:t>
      </w:r>
      <w:r>
        <w:rPr>
          <w:color w:val="231F20"/>
          <w:spacing w:val="-10"/>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lagunas</w:t>
      </w:r>
      <w:r>
        <w:rPr>
          <w:color w:val="231F20"/>
          <w:spacing w:val="-10"/>
          <w:w w:val="110"/>
        </w:rPr>
        <w:t> </w:t>
      </w:r>
      <w:r>
        <w:rPr>
          <w:color w:val="231F20"/>
          <w:w w:val="110"/>
        </w:rPr>
        <w:t>que</w:t>
      </w:r>
      <w:r>
        <w:rPr>
          <w:color w:val="231F20"/>
          <w:spacing w:val="-9"/>
          <w:w w:val="110"/>
        </w:rPr>
        <w:t> </w:t>
      </w:r>
      <w:r>
        <w:rPr>
          <w:color w:val="231F20"/>
          <w:w w:val="110"/>
        </w:rPr>
        <w:t>afectaba</w:t>
      </w:r>
      <w:r>
        <w:rPr>
          <w:color w:val="231F20"/>
          <w:spacing w:val="-9"/>
          <w:w w:val="110"/>
        </w:rPr>
        <w:t> </w:t>
      </w:r>
      <w:r>
        <w:rPr>
          <w:color w:val="231F20"/>
          <w:w w:val="110"/>
        </w:rPr>
        <w:t>a</w:t>
      </w:r>
      <w:r>
        <w:rPr>
          <w:color w:val="231F20"/>
          <w:spacing w:val="-9"/>
          <w:w w:val="110"/>
        </w:rPr>
        <w:t> </w:t>
      </w:r>
      <w:r>
        <w:rPr>
          <w:color w:val="231F20"/>
          <w:w w:val="110"/>
        </w:rPr>
        <w:t>pueblos</w:t>
      </w:r>
      <w:r>
        <w:rPr>
          <w:color w:val="231F20"/>
          <w:spacing w:val="-9"/>
          <w:w w:val="110"/>
        </w:rPr>
        <w:t> </w:t>
      </w:r>
      <w:r>
        <w:rPr>
          <w:color w:val="231F20"/>
          <w:w w:val="110"/>
        </w:rPr>
        <w:t>indígenas</w:t>
      </w:r>
      <w:r>
        <w:rPr>
          <w:color w:val="231F20"/>
          <w:spacing w:val="-10"/>
          <w:w w:val="110"/>
        </w:rPr>
        <w:t> </w:t>
      </w:r>
      <w:r>
        <w:rPr>
          <w:color w:val="231F20"/>
          <w:w w:val="110"/>
        </w:rPr>
        <w:t>como</w:t>
      </w:r>
      <w:r>
        <w:rPr>
          <w:color w:val="231F20"/>
          <w:spacing w:val="-10"/>
          <w:w w:val="110"/>
        </w:rPr>
        <w:t> </w:t>
      </w:r>
      <w:r>
        <w:rPr>
          <w:color w:val="231F20"/>
          <w:w w:val="110"/>
        </w:rPr>
        <w:t>Capulhuac</w:t>
      </w:r>
      <w:r>
        <w:rPr>
          <w:color w:val="231F20"/>
          <w:w w:val="110"/>
          <w:position w:val="7"/>
          <w:sz w:val="11"/>
        </w:rPr>
        <w:t>15 </w:t>
      </w:r>
      <w:r>
        <w:rPr>
          <w:color w:val="231F20"/>
          <w:w w:val="110"/>
        </w:rPr>
        <w:t>no</w:t>
      </w:r>
      <w:r>
        <w:rPr>
          <w:color w:val="231F20"/>
          <w:spacing w:val="-5"/>
          <w:w w:val="110"/>
        </w:rPr>
        <w:t> </w:t>
      </w:r>
      <w:r>
        <w:rPr>
          <w:color w:val="231F20"/>
          <w:w w:val="110"/>
        </w:rPr>
        <w:t>puede</w:t>
      </w:r>
      <w:r>
        <w:rPr>
          <w:color w:val="231F20"/>
          <w:spacing w:val="-5"/>
          <w:w w:val="110"/>
        </w:rPr>
        <w:t> </w:t>
      </w:r>
      <w:r>
        <w:rPr>
          <w:color w:val="231F20"/>
          <w:w w:val="110"/>
        </w:rPr>
        <w:t>menos</w:t>
      </w:r>
      <w:r>
        <w:rPr>
          <w:color w:val="231F20"/>
          <w:spacing w:val="-5"/>
          <w:w w:val="110"/>
        </w:rPr>
        <w:t> </w:t>
      </w:r>
      <w:r>
        <w:rPr>
          <w:color w:val="231F20"/>
          <w:w w:val="110"/>
        </w:rPr>
        <w:t>que</w:t>
      </w:r>
      <w:r>
        <w:rPr>
          <w:color w:val="231F20"/>
          <w:spacing w:val="-5"/>
          <w:w w:val="110"/>
        </w:rPr>
        <w:t> </w:t>
      </w:r>
      <w:r>
        <w:rPr>
          <w:color w:val="231F20"/>
          <w:w w:val="110"/>
        </w:rPr>
        <w:t>ser</w:t>
      </w:r>
      <w:r>
        <w:rPr>
          <w:color w:val="231F20"/>
          <w:spacing w:val="-6"/>
          <w:w w:val="110"/>
        </w:rPr>
        <w:t> </w:t>
      </w:r>
      <w:r>
        <w:rPr>
          <w:color w:val="231F20"/>
          <w:w w:val="110"/>
        </w:rPr>
        <w:t>compleja,</w:t>
      </w:r>
      <w:r>
        <w:rPr>
          <w:color w:val="231F20"/>
          <w:spacing w:val="-6"/>
          <w:w w:val="110"/>
        </w:rPr>
        <w:t> </w:t>
      </w:r>
      <w:r>
        <w:rPr>
          <w:color w:val="231F20"/>
          <w:w w:val="110"/>
        </w:rPr>
        <w:t>pues</w:t>
      </w:r>
      <w:r>
        <w:rPr>
          <w:color w:val="231F20"/>
          <w:spacing w:val="-5"/>
          <w:w w:val="110"/>
        </w:rPr>
        <w:t> </w:t>
      </w:r>
      <w:r>
        <w:rPr>
          <w:color w:val="231F20"/>
          <w:w w:val="110"/>
        </w:rPr>
        <w:t>debe</w:t>
      </w:r>
      <w:r>
        <w:rPr>
          <w:color w:val="231F20"/>
          <w:spacing w:val="-5"/>
          <w:w w:val="110"/>
        </w:rPr>
        <w:t> </w:t>
      </w:r>
      <w:r>
        <w:rPr>
          <w:color w:val="231F20"/>
          <w:w w:val="110"/>
        </w:rPr>
        <w:t>tomar</w:t>
      </w:r>
      <w:r>
        <w:rPr>
          <w:color w:val="231F20"/>
          <w:spacing w:val="-6"/>
          <w:w w:val="110"/>
        </w:rPr>
        <w:t> </w:t>
      </w:r>
      <w:r>
        <w:rPr>
          <w:color w:val="231F20"/>
          <w:w w:val="110"/>
        </w:rPr>
        <w:t>en</w:t>
      </w:r>
      <w:r>
        <w:rPr>
          <w:color w:val="231F20"/>
          <w:spacing w:val="-5"/>
          <w:w w:val="110"/>
        </w:rPr>
        <w:t> </w:t>
      </w:r>
      <w:r>
        <w:rPr>
          <w:color w:val="231F20"/>
          <w:w w:val="110"/>
        </w:rPr>
        <w:t>cuenta</w:t>
      </w:r>
      <w:r>
        <w:rPr>
          <w:color w:val="231F20"/>
          <w:spacing w:val="-6"/>
          <w:w w:val="110"/>
        </w:rPr>
        <w:t> </w:t>
      </w:r>
      <w:r>
        <w:rPr>
          <w:color w:val="231F20"/>
          <w:w w:val="110"/>
        </w:rPr>
        <w:t>los</w:t>
      </w:r>
      <w:r>
        <w:rPr>
          <w:color w:val="231F20"/>
          <w:spacing w:val="-5"/>
          <w:w w:val="110"/>
        </w:rPr>
        <w:t> </w:t>
      </w:r>
      <w:r>
        <w:rPr>
          <w:color w:val="231F20"/>
          <w:w w:val="110"/>
        </w:rPr>
        <w:t>distintos actores</w:t>
      </w:r>
      <w:r>
        <w:rPr>
          <w:color w:val="231F20"/>
          <w:spacing w:val="-12"/>
          <w:w w:val="110"/>
        </w:rPr>
        <w:t> </w:t>
      </w:r>
      <w:r>
        <w:rPr>
          <w:color w:val="231F20"/>
          <w:w w:val="110"/>
        </w:rPr>
        <w:t>e</w:t>
      </w:r>
      <w:r>
        <w:rPr>
          <w:color w:val="231F20"/>
          <w:spacing w:val="-12"/>
          <w:w w:val="110"/>
        </w:rPr>
        <w:t> </w:t>
      </w:r>
      <w:r>
        <w:rPr>
          <w:color w:val="231F20"/>
          <w:w w:val="110"/>
        </w:rPr>
        <w:t>intereses</w:t>
      </w:r>
      <w:r>
        <w:rPr>
          <w:color w:val="231F20"/>
          <w:spacing w:val="-13"/>
          <w:w w:val="110"/>
        </w:rPr>
        <w:t> </w:t>
      </w:r>
      <w:r>
        <w:rPr>
          <w:color w:val="231F20"/>
          <w:w w:val="110"/>
        </w:rPr>
        <w:t>en</w:t>
      </w:r>
      <w:r>
        <w:rPr>
          <w:color w:val="231F20"/>
          <w:spacing w:val="-12"/>
          <w:w w:val="110"/>
        </w:rPr>
        <w:t> </w:t>
      </w:r>
      <w:r>
        <w:rPr>
          <w:color w:val="231F20"/>
          <w:w w:val="110"/>
        </w:rPr>
        <w:t>juego.</w:t>
      </w:r>
      <w:r>
        <w:rPr>
          <w:color w:val="231F20"/>
          <w:spacing w:val="-13"/>
          <w:w w:val="110"/>
        </w:rPr>
        <w:t> </w:t>
      </w:r>
      <w:r>
        <w:rPr>
          <w:color w:val="231F20"/>
          <w:spacing w:val="-3"/>
          <w:w w:val="110"/>
        </w:rPr>
        <w:t>Por</w:t>
      </w:r>
      <w:r>
        <w:rPr>
          <w:color w:val="231F20"/>
          <w:spacing w:val="-12"/>
          <w:w w:val="110"/>
        </w:rPr>
        <w:t> </w:t>
      </w:r>
      <w:r>
        <w:rPr>
          <w:color w:val="231F20"/>
          <w:w w:val="110"/>
        </w:rPr>
        <w:t>lo</w:t>
      </w:r>
      <w:r>
        <w:rPr>
          <w:color w:val="231F20"/>
          <w:spacing w:val="-12"/>
          <w:w w:val="110"/>
        </w:rPr>
        <w:t> </w:t>
      </w:r>
      <w:r>
        <w:rPr>
          <w:color w:val="231F20"/>
          <w:w w:val="110"/>
        </w:rPr>
        <w:t>pronto,</w:t>
      </w:r>
      <w:r>
        <w:rPr>
          <w:color w:val="231F20"/>
          <w:spacing w:val="-12"/>
          <w:w w:val="110"/>
        </w:rPr>
        <w:t> </w:t>
      </w:r>
      <w:r>
        <w:rPr>
          <w:color w:val="231F20"/>
          <w:w w:val="110"/>
        </w:rPr>
        <w:t>el</w:t>
      </w:r>
      <w:r>
        <w:rPr>
          <w:color w:val="231F20"/>
          <w:spacing w:val="-12"/>
          <w:w w:val="110"/>
        </w:rPr>
        <w:t> </w:t>
      </w:r>
      <w:r>
        <w:rPr>
          <w:color w:val="231F20"/>
          <w:w w:val="110"/>
        </w:rPr>
        <w:t>texto</w:t>
      </w:r>
      <w:r>
        <w:rPr>
          <w:color w:val="231F20"/>
          <w:spacing w:val="-12"/>
          <w:w w:val="110"/>
        </w:rPr>
        <w:t> </w:t>
      </w:r>
      <w:r>
        <w:rPr>
          <w:color w:val="231F20"/>
          <w:w w:val="110"/>
        </w:rPr>
        <w:t>de</w:t>
      </w:r>
      <w:r>
        <w:rPr>
          <w:color w:val="231F20"/>
          <w:spacing w:val="-12"/>
          <w:w w:val="110"/>
        </w:rPr>
        <w:t> </w:t>
      </w:r>
      <w:r>
        <w:rPr>
          <w:color w:val="231F20"/>
          <w:w w:val="110"/>
        </w:rPr>
        <w:t>Camacho</w:t>
      </w:r>
      <w:r>
        <w:rPr>
          <w:color w:val="231F20"/>
          <w:spacing w:val="-13"/>
          <w:w w:val="110"/>
        </w:rPr>
        <w:t> </w:t>
      </w:r>
      <w:r>
        <w:rPr>
          <w:color w:val="231F20"/>
          <w:w w:val="110"/>
        </w:rPr>
        <w:t>permite</w:t>
      </w:r>
      <w:r>
        <w:rPr>
          <w:color w:val="231F20"/>
          <w:spacing w:val="-12"/>
          <w:w w:val="110"/>
        </w:rPr>
        <w:t> </w:t>
      </w:r>
      <w:r>
        <w:rPr>
          <w:color w:val="231F20"/>
          <w:w w:val="110"/>
        </w:rPr>
        <w:t>dis- tinguir</w:t>
      </w:r>
      <w:r>
        <w:rPr>
          <w:color w:val="231F20"/>
          <w:spacing w:val="-16"/>
          <w:w w:val="110"/>
        </w:rPr>
        <w:t> </w:t>
      </w:r>
      <w:r>
        <w:rPr>
          <w:color w:val="231F20"/>
          <w:w w:val="110"/>
        </w:rPr>
        <w:t>dos</w:t>
      </w:r>
      <w:r>
        <w:rPr>
          <w:color w:val="231F20"/>
          <w:spacing w:val="-16"/>
          <w:w w:val="110"/>
        </w:rPr>
        <w:t> </w:t>
      </w:r>
      <w:r>
        <w:rPr>
          <w:color w:val="231F20"/>
          <w:w w:val="110"/>
        </w:rPr>
        <w:t>tipos</w:t>
      </w:r>
      <w:r>
        <w:rPr>
          <w:color w:val="231F20"/>
          <w:spacing w:val="-16"/>
          <w:w w:val="110"/>
        </w:rPr>
        <w:t> </w:t>
      </w:r>
      <w:r>
        <w:rPr>
          <w:color w:val="231F20"/>
          <w:w w:val="110"/>
        </w:rPr>
        <w:t>de</w:t>
      </w:r>
      <w:r>
        <w:rPr>
          <w:color w:val="231F20"/>
          <w:spacing w:val="-16"/>
          <w:w w:val="110"/>
        </w:rPr>
        <w:t> </w:t>
      </w:r>
      <w:r>
        <w:rPr>
          <w:color w:val="231F20"/>
          <w:w w:val="110"/>
        </w:rPr>
        <w:t>reacciones</w:t>
      </w:r>
      <w:r>
        <w:rPr>
          <w:color w:val="231F20"/>
          <w:spacing w:val="-16"/>
          <w:w w:val="110"/>
        </w:rPr>
        <w:t> </w:t>
      </w:r>
      <w:r>
        <w:rPr>
          <w:color w:val="231F20"/>
          <w:w w:val="110"/>
        </w:rPr>
        <w:t>en</w:t>
      </w:r>
      <w:r>
        <w:rPr>
          <w:color w:val="231F20"/>
          <w:spacing w:val="-16"/>
          <w:w w:val="110"/>
        </w:rPr>
        <w:t> </w:t>
      </w:r>
      <w:r>
        <w:rPr>
          <w:color w:val="231F20"/>
          <w:w w:val="110"/>
        </w:rPr>
        <w:t>estos</w:t>
      </w:r>
      <w:r>
        <w:rPr>
          <w:color w:val="231F20"/>
          <w:spacing w:val="-16"/>
          <w:w w:val="110"/>
        </w:rPr>
        <w:t> </w:t>
      </w:r>
      <w:r>
        <w:rPr>
          <w:color w:val="231F20"/>
          <w:w w:val="110"/>
        </w:rPr>
        <w:t>pueblos:</w:t>
      </w:r>
      <w:r>
        <w:rPr>
          <w:color w:val="231F20"/>
          <w:spacing w:val="-15"/>
          <w:w w:val="110"/>
        </w:rPr>
        <w:t> </w:t>
      </w:r>
      <w:r>
        <w:rPr>
          <w:color w:val="231F20"/>
          <w:w w:val="110"/>
        </w:rPr>
        <w:t>la</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colectividades</w:t>
      </w:r>
      <w:r>
        <w:rPr>
          <w:color w:val="231F20"/>
          <w:spacing w:val="-16"/>
          <w:w w:val="110"/>
        </w:rPr>
        <w:t> </w:t>
      </w:r>
      <w:r>
        <w:rPr>
          <w:color w:val="231F20"/>
          <w:spacing w:val="-2"/>
          <w:w w:val="110"/>
        </w:rPr>
        <w:t>que </w:t>
      </w:r>
      <w:r>
        <w:rPr>
          <w:color w:val="231F20"/>
          <w:w w:val="110"/>
        </w:rPr>
        <w:t>se</w:t>
      </w:r>
      <w:r>
        <w:rPr>
          <w:color w:val="231F20"/>
          <w:spacing w:val="-16"/>
          <w:w w:val="110"/>
        </w:rPr>
        <w:t> </w:t>
      </w:r>
      <w:r>
        <w:rPr>
          <w:color w:val="231F20"/>
          <w:w w:val="110"/>
        </w:rPr>
        <w:t>opusieron</w:t>
      </w:r>
      <w:r>
        <w:rPr>
          <w:color w:val="231F20"/>
          <w:spacing w:val="-16"/>
          <w:w w:val="110"/>
        </w:rPr>
        <w:t> </w:t>
      </w:r>
      <w:r>
        <w:rPr>
          <w:color w:val="231F20"/>
          <w:w w:val="110"/>
        </w:rPr>
        <w:t>frontalmente</w:t>
      </w:r>
      <w:r>
        <w:rPr>
          <w:color w:val="231F20"/>
          <w:spacing w:val="-16"/>
          <w:w w:val="110"/>
        </w:rPr>
        <w:t> </w:t>
      </w:r>
      <w:r>
        <w:rPr>
          <w:color w:val="231F20"/>
          <w:w w:val="110"/>
        </w:rPr>
        <w:t>(como</w:t>
      </w:r>
      <w:r>
        <w:rPr>
          <w:color w:val="231F20"/>
          <w:spacing w:val="-16"/>
          <w:w w:val="110"/>
        </w:rPr>
        <w:t> </w:t>
      </w:r>
      <w:r>
        <w:rPr>
          <w:color w:val="231F20"/>
          <w:w w:val="110"/>
        </w:rPr>
        <w:t>sucedió</w:t>
      </w:r>
      <w:r>
        <w:rPr>
          <w:color w:val="231F20"/>
          <w:spacing w:val="-17"/>
          <w:w w:val="110"/>
        </w:rPr>
        <w:t> </w:t>
      </w:r>
      <w:r>
        <w:rPr>
          <w:color w:val="231F20"/>
          <w:w w:val="110"/>
        </w:rPr>
        <w:t>con</w:t>
      </w:r>
      <w:r>
        <w:rPr>
          <w:color w:val="231F20"/>
          <w:spacing w:val="-16"/>
          <w:w w:val="110"/>
        </w:rPr>
        <w:t> </w:t>
      </w:r>
      <w:r>
        <w:rPr>
          <w:color w:val="231F20"/>
          <w:w w:val="110"/>
        </w:rPr>
        <w:t>San</w:t>
      </w:r>
      <w:r>
        <w:rPr>
          <w:color w:val="231F20"/>
          <w:spacing w:val="-16"/>
          <w:w w:val="110"/>
        </w:rPr>
        <w:t> </w:t>
      </w:r>
      <w:r>
        <w:rPr>
          <w:color w:val="231F20"/>
          <w:spacing w:val="-3"/>
          <w:w w:val="110"/>
        </w:rPr>
        <w:t>Pedro</w:t>
      </w:r>
      <w:r>
        <w:rPr>
          <w:color w:val="231F20"/>
          <w:spacing w:val="-16"/>
          <w:w w:val="110"/>
        </w:rPr>
        <w:t> </w:t>
      </w:r>
      <w:r>
        <w:rPr>
          <w:color w:val="231F20"/>
          <w:w w:val="110"/>
        </w:rPr>
        <w:t>Tultepec</w:t>
      </w:r>
      <w:r>
        <w:rPr>
          <w:color w:val="231F20"/>
          <w:spacing w:val="-16"/>
          <w:w w:val="110"/>
        </w:rPr>
        <w:t> </w:t>
      </w:r>
      <w:r>
        <w:rPr>
          <w:color w:val="231F20"/>
          <w:w w:val="110"/>
        </w:rPr>
        <w:t>y</w:t>
      </w:r>
      <w:r>
        <w:rPr>
          <w:color w:val="231F20"/>
          <w:spacing w:val="-16"/>
          <w:w w:val="110"/>
        </w:rPr>
        <w:t> </w:t>
      </w:r>
      <w:r>
        <w:rPr>
          <w:color w:val="231F20"/>
          <w:w w:val="110"/>
        </w:rPr>
        <w:t>Almolo- ya</w:t>
      </w:r>
      <w:r>
        <w:rPr>
          <w:color w:val="231F20"/>
          <w:spacing w:val="-12"/>
          <w:w w:val="110"/>
        </w:rPr>
        <w:t> </w:t>
      </w:r>
      <w:r>
        <w:rPr>
          <w:color w:val="231F20"/>
          <w:w w:val="110"/>
        </w:rPr>
        <w:t>del</w:t>
      </w:r>
      <w:r>
        <w:rPr>
          <w:color w:val="231F20"/>
          <w:spacing w:val="-12"/>
          <w:w w:val="110"/>
        </w:rPr>
        <w:t> </w:t>
      </w:r>
      <w:r>
        <w:rPr>
          <w:color w:val="231F20"/>
          <w:w w:val="110"/>
        </w:rPr>
        <w:t>Río</w:t>
      </w:r>
      <w:r>
        <w:rPr>
          <w:color w:val="231F20"/>
          <w:spacing w:val="-12"/>
          <w:w w:val="110"/>
        </w:rPr>
        <w:t> </w:t>
      </w:r>
      <w:r>
        <w:rPr>
          <w:color w:val="231F20"/>
          <w:w w:val="110"/>
        </w:rPr>
        <w:t>desde</w:t>
      </w:r>
      <w:r>
        <w:rPr>
          <w:color w:val="231F20"/>
          <w:spacing w:val="-12"/>
          <w:w w:val="110"/>
        </w:rPr>
        <w:t> </w:t>
      </w:r>
      <w:r>
        <w:rPr>
          <w:color w:val="231F20"/>
          <w:w w:val="110"/>
        </w:rPr>
        <w:t>1857)</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que,</w:t>
      </w:r>
      <w:r>
        <w:rPr>
          <w:color w:val="231F20"/>
          <w:spacing w:val="-12"/>
          <w:w w:val="110"/>
        </w:rPr>
        <w:t> </w:t>
      </w:r>
      <w:r>
        <w:rPr>
          <w:color w:val="231F20"/>
          <w:w w:val="110"/>
        </w:rPr>
        <w:t>como</w:t>
      </w:r>
      <w:r>
        <w:rPr>
          <w:color w:val="231F20"/>
          <w:spacing w:val="-12"/>
          <w:w w:val="110"/>
        </w:rPr>
        <w:t> </w:t>
      </w:r>
      <w:r>
        <w:rPr>
          <w:color w:val="231F20"/>
          <w:w w:val="110"/>
        </w:rPr>
        <w:t>Capulhuac,</w:t>
      </w:r>
      <w:r>
        <w:rPr>
          <w:color w:val="231F20"/>
          <w:spacing w:val="-12"/>
          <w:w w:val="110"/>
        </w:rPr>
        <w:t> </w:t>
      </w:r>
      <w:r>
        <w:rPr>
          <w:color w:val="231F20"/>
          <w:w w:val="110"/>
        </w:rPr>
        <w:t>tuvieron</w:t>
      </w:r>
      <w:r>
        <w:rPr>
          <w:color w:val="231F20"/>
          <w:spacing w:val="-12"/>
          <w:w w:val="110"/>
        </w:rPr>
        <w:t> </w:t>
      </w:r>
      <w:r>
        <w:rPr>
          <w:color w:val="231F20"/>
          <w:w w:val="110"/>
        </w:rPr>
        <w:t>reacciones ambivalentes,</w:t>
      </w:r>
      <w:r>
        <w:rPr>
          <w:color w:val="231F20"/>
          <w:spacing w:val="-9"/>
          <w:w w:val="110"/>
        </w:rPr>
        <w:t> </w:t>
      </w:r>
      <w:r>
        <w:rPr>
          <w:color w:val="231F20"/>
          <w:w w:val="110"/>
        </w:rPr>
        <w:t>bien</w:t>
      </w:r>
      <w:r>
        <w:rPr>
          <w:color w:val="231F20"/>
          <w:spacing w:val="-9"/>
          <w:w w:val="110"/>
        </w:rPr>
        <w:t> </w:t>
      </w:r>
      <w:r>
        <w:rPr>
          <w:color w:val="231F20"/>
          <w:w w:val="110"/>
        </w:rPr>
        <w:t>porque</w:t>
      </w:r>
      <w:r>
        <w:rPr>
          <w:color w:val="231F20"/>
          <w:spacing w:val="-9"/>
          <w:w w:val="110"/>
        </w:rPr>
        <w:t> </w:t>
      </w:r>
      <w:r>
        <w:rPr>
          <w:color w:val="231F20"/>
          <w:w w:val="110"/>
        </w:rPr>
        <w:t>cambiaron</w:t>
      </w:r>
      <w:r>
        <w:rPr>
          <w:color w:val="231F20"/>
          <w:spacing w:val="-10"/>
          <w:w w:val="110"/>
        </w:rPr>
        <w:t> </w:t>
      </w:r>
      <w:r>
        <w:rPr>
          <w:color w:val="231F20"/>
          <w:w w:val="110"/>
        </w:rPr>
        <w:t>a</w:t>
      </w:r>
      <w:r>
        <w:rPr>
          <w:color w:val="231F20"/>
          <w:spacing w:val="-9"/>
          <w:w w:val="110"/>
        </w:rPr>
        <w:t> </w:t>
      </w:r>
      <w:r>
        <w:rPr>
          <w:color w:val="231F20"/>
          <w:w w:val="110"/>
        </w:rPr>
        <w:t>lo</w:t>
      </w:r>
      <w:r>
        <w:rPr>
          <w:color w:val="231F20"/>
          <w:spacing w:val="-9"/>
          <w:w w:val="110"/>
        </w:rPr>
        <w:t> </w:t>
      </w:r>
      <w:r>
        <w:rPr>
          <w:color w:val="231F20"/>
          <w:spacing w:val="-3"/>
          <w:w w:val="110"/>
        </w:rPr>
        <w:t>largo</w:t>
      </w:r>
      <w:r>
        <w:rPr>
          <w:color w:val="231F20"/>
          <w:spacing w:val="-9"/>
          <w:w w:val="110"/>
        </w:rPr>
        <w:t> </w:t>
      </w:r>
      <w:r>
        <w:rPr>
          <w:color w:val="231F20"/>
          <w:w w:val="110"/>
        </w:rPr>
        <w:t>del</w:t>
      </w:r>
      <w:r>
        <w:rPr>
          <w:color w:val="231F20"/>
          <w:spacing w:val="-9"/>
          <w:w w:val="110"/>
        </w:rPr>
        <w:t> </w:t>
      </w:r>
      <w:r>
        <w:rPr>
          <w:color w:val="231F20"/>
          <w:w w:val="110"/>
        </w:rPr>
        <w:t>tiempo,</w:t>
      </w:r>
      <w:r>
        <w:rPr>
          <w:color w:val="231F20"/>
          <w:spacing w:val="-9"/>
          <w:w w:val="110"/>
        </w:rPr>
        <w:t> </w:t>
      </w:r>
      <w:r>
        <w:rPr>
          <w:color w:val="231F20"/>
          <w:w w:val="110"/>
        </w:rPr>
        <w:t>bien</w:t>
      </w:r>
      <w:r>
        <w:rPr>
          <w:color w:val="231F20"/>
          <w:spacing w:val="-9"/>
          <w:w w:val="110"/>
        </w:rPr>
        <w:t> </w:t>
      </w:r>
      <w:r>
        <w:rPr>
          <w:color w:val="231F20"/>
          <w:w w:val="110"/>
        </w:rPr>
        <w:t>porque</w:t>
      </w:r>
      <w:r>
        <w:rPr>
          <w:color w:val="231F20"/>
          <w:spacing w:val="-9"/>
          <w:w w:val="110"/>
        </w:rPr>
        <w:t> </w:t>
      </w:r>
      <w:r>
        <w:rPr>
          <w:color w:val="231F20"/>
          <w:w w:val="110"/>
        </w:rPr>
        <w:t>las opiniones de los vecinos no eran unánimes. Sin </w:t>
      </w:r>
      <w:r>
        <w:rPr>
          <w:color w:val="231F20"/>
          <w:spacing w:val="-3"/>
          <w:w w:val="110"/>
        </w:rPr>
        <w:t>embargo, </w:t>
      </w:r>
      <w:r>
        <w:rPr>
          <w:color w:val="231F20"/>
          <w:w w:val="110"/>
        </w:rPr>
        <w:t>también debe valorarse</w:t>
      </w:r>
      <w:r>
        <w:rPr>
          <w:color w:val="231F20"/>
          <w:spacing w:val="-7"/>
          <w:w w:val="110"/>
        </w:rPr>
        <w:t> </w:t>
      </w:r>
      <w:r>
        <w:rPr>
          <w:color w:val="231F20"/>
          <w:w w:val="110"/>
        </w:rPr>
        <w:t>el</w:t>
      </w:r>
      <w:r>
        <w:rPr>
          <w:color w:val="231F20"/>
          <w:spacing w:val="-6"/>
          <w:w w:val="110"/>
        </w:rPr>
        <w:t> </w:t>
      </w:r>
      <w:r>
        <w:rPr>
          <w:color w:val="231F20"/>
          <w:w w:val="110"/>
        </w:rPr>
        <w:t>hecho</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estar</w:t>
      </w:r>
      <w:r>
        <w:rPr>
          <w:color w:val="231F20"/>
          <w:spacing w:val="-6"/>
          <w:w w:val="110"/>
        </w:rPr>
        <w:t> </w:t>
      </w:r>
      <w:r>
        <w:rPr>
          <w:color w:val="231F20"/>
          <w:w w:val="110"/>
        </w:rPr>
        <w:t>a</w:t>
      </w:r>
      <w:r>
        <w:rPr>
          <w:color w:val="231F20"/>
          <w:spacing w:val="-6"/>
          <w:w w:val="110"/>
        </w:rPr>
        <w:t> </w:t>
      </w:r>
      <w:r>
        <w:rPr>
          <w:color w:val="231F20"/>
          <w:w w:val="110"/>
        </w:rPr>
        <w:t>favor</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desecación</w:t>
      </w:r>
      <w:r>
        <w:rPr>
          <w:color w:val="231F20"/>
          <w:spacing w:val="-5"/>
          <w:w w:val="110"/>
        </w:rPr>
        <w:t> </w:t>
      </w:r>
      <w:r>
        <w:rPr>
          <w:color w:val="231F20"/>
          <w:w w:val="110"/>
        </w:rPr>
        <w:t>podía</w:t>
      </w:r>
      <w:r>
        <w:rPr>
          <w:color w:val="231F20"/>
          <w:spacing w:val="-6"/>
          <w:w w:val="110"/>
        </w:rPr>
        <w:t> </w:t>
      </w:r>
      <w:r>
        <w:rPr>
          <w:color w:val="231F20"/>
          <w:w w:val="110"/>
        </w:rPr>
        <w:t>tener</w:t>
      </w:r>
      <w:r>
        <w:rPr>
          <w:color w:val="231F20"/>
          <w:spacing w:val="-6"/>
          <w:w w:val="110"/>
        </w:rPr>
        <w:t> </w:t>
      </w:r>
      <w:r>
        <w:rPr>
          <w:color w:val="231F20"/>
          <w:w w:val="110"/>
        </w:rPr>
        <w:t>la</w:t>
      </w:r>
      <w:r>
        <w:rPr>
          <w:color w:val="231F20"/>
          <w:spacing w:val="-6"/>
          <w:w w:val="110"/>
        </w:rPr>
        <w:t> </w:t>
      </w:r>
      <w:r>
        <w:rPr>
          <w:color w:val="231F20"/>
          <w:w w:val="110"/>
        </w:rPr>
        <w:t>fina- lidad</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terrenos</w:t>
      </w:r>
      <w:r>
        <w:rPr>
          <w:color w:val="231F20"/>
          <w:spacing w:val="-5"/>
          <w:w w:val="110"/>
        </w:rPr>
        <w:t> </w:t>
      </w:r>
      <w:r>
        <w:rPr>
          <w:color w:val="231F20"/>
          <w:w w:val="110"/>
        </w:rPr>
        <w:t>desecados</w:t>
      </w:r>
      <w:r>
        <w:rPr>
          <w:color w:val="231F20"/>
          <w:spacing w:val="-4"/>
          <w:w w:val="110"/>
        </w:rPr>
        <w:t> </w:t>
      </w:r>
      <w:r>
        <w:rPr>
          <w:color w:val="231F20"/>
          <w:w w:val="110"/>
        </w:rPr>
        <w:t>no</w:t>
      </w:r>
      <w:r>
        <w:rPr>
          <w:color w:val="231F20"/>
          <w:spacing w:val="-4"/>
          <w:w w:val="110"/>
        </w:rPr>
        <w:t> </w:t>
      </w:r>
      <w:r>
        <w:rPr>
          <w:color w:val="231F20"/>
          <w:w w:val="110"/>
        </w:rPr>
        <w:t>pasaran</w:t>
      </w:r>
      <w:r>
        <w:rPr>
          <w:color w:val="231F20"/>
          <w:spacing w:val="-4"/>
          <w:w w:val="110"/>
        </w:rPr>
        <w:t> </w:t>
      </w:r>
      <w:r>
        <w:rPr>
          <w:color w:val="231F20"/>
          <w:w w:val="110"/>
        </w:rPr>
        <w:t>a</w:t>
      </w:r>
      <w:r>
        <w:rPr>
          <w:color w:val="231F20"/>
          <w:spacing w:val="-4"/>
          <w:w w:val="110"/>
        </w:rPr>
        <w:t> </w:t>
      </w:r>
      <w:r>
        <w:rPr>
          <w:color w:val="231F20"/>
          <w:w w:val="110"/>
        </w:rPr>
        <w:t>manos</w:t>
      </w:r>
      <w:r>
        <w:rPr>
          <w:color w:val="231F20"/>
          <w:spacing w:val="-4"/>
          <w:w w:val="110"/>
        </w:rPr>
        <w:t> </w:t>
      </w:r>
      <w:r>
        <w:rPr>
          <w:color w:val="231F20"/>
          <w:w w:val="110"/>
        </w:rPr>
        <w:t>de</w:t>
      </w:r>
      <w:r>
        <w:rPr>
          <w:color w:val="231F20"/>
          <w:spacing w:val="-4"/>
          <w:w w:val="110"/>
        </w:rPr>
        <w:t> </w:t>
      </w:r>
      <w:r>
        <w:rPr>
          <w:color w:val="231F20"/>
          <w:w w:val="110"/>
        </w:rPr>
        <w:t>forasteros</w:t>
      </w:r>
      <w:r>
        <w:rPr>
          <w:color w:val="231F20"/>
          <w:spacing w:val="-4"/>
          <w:w w:val="110"/>
        </w:rPr>
        <w:t> </w:t>
      </w:r>
      <w:r>
        <w:rPr>
          <w:color w:val="231F20"/>
          <w:w w:val="110"/>
        </w:rPr>
        <w:t>—el peor</w:t>
      </w:r>
      <w:r>
        <w:rPr>
          <w:color w:val="231F20"/>
          <w:spacing w:val="-10"/>
          <w:w w:val="110"/>
        </w:rPr>
        <w:t> </w:t>
      </w:r>
      <w:r>
        <w:rPr>
          <w:color w:val="231F20"/>
          <w:w w:val="110"/>
        </w:rPr>
        <w:t>mal</w:t>
      </w:r>
      <w:r>
        <w:rPr>
          <w:color w:val="231F20"/>
          <w:spacing w:val="-10"/>
          <w:w w:val="110"/>
        </w:rPr>
        <w:t> </w:t>
      </w:r>
      <w:r>
        <w:rPr>
          <w:color w:val="231F20"/>
          <w:w w:val="110"/>
        </w:rPr>
        <w:t>para</w:t>
      </w:r>
      <w:r>
        <w:rPr>
          <w:color w:val="231F20"/>
          <w:spacing w:val="-10"/>
          <w:w w:val="110"/>
        </w:rPr>
        <w:t> </w:t>
      </w:r>
      <w:r>
        <w:rPr>
          <w:color w:val="231F20"/>
          <w:w w:val="110"/>
        </w:rPr>
        <w:t>los</w:t>
      </w:r>
      <w:r>
        <w:rPr>
          <w:color w:val="231F20"/>
          <w:spacing w:val="-10"/>
          <w:w w:val="110"/>
        </w:rPr>
        <w:t> </w:t>
      </w:r>
      <w:r>
        <w:rPr>
          <w:color w:val="231F20"/>
          <w:w w:val="110"/>
        </w:rPr>
        <w:t>vecinos</w:t>
      </w:r>
      <w:r>
        <w:rPr>
          <w:color w:val="231F20"/>
          <w:spacing w:val="-11"/>
          <w:w w:val="110"/>
        </w:rPr>
        <w:t> </w:t>
      </w:r>
      <w:r>
        <w:rPr>
          <w:color w:val="231F20"/>
          <w:w w:val="110"/>
        </w:rPr>
        <w:t>indígenas—,</w:t>
      </w:r>
      <w:r>
        <w:rPr>
          <w:color w:val="231F20"/>
          <w:spacing w:val="-11"/>
          <w:w w:val="110"/>
        </w:rPr>
        <w:t> </w:t>
      </w:r>
      <w:r>
        <w:rPr>
          <w:color w:val="231F20"/>
          <w:w w:val="110"/>
        </w:rPr>
        <w:t>pues</w:t>
      </w:r>
      <w:r>
        <w:rPr>
          <w:color w:val="231F20"/>
          <w:spacing w:val="-10"/>
          <w:w w:val="110"/>
        </w:rPr>
        <w:t> </w:t>
      </w:r>
      <w:r>
        <w:rPr>
          <w:color w:val="231F20"/>
          <w:w w:val="110"/>
        </w:rPr>
        <w:t>el</w:t>
      </w:r>
      <w:r>
        <w:rPr>
          <w:color w:val="231F20"/>
          <w:spacing w:val="-10"/>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vecinos</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0"/>
          <w:w w:val="110"/>
        </w:rPr>
        <w:t> </w:t>
      </w:r>
      <w:r>
        <w:rPr>
          <w:color w:val="231F20"/>
          <w:w w:val="110"/>
        </w:rPr>
        <w:t>colec- tividad</w:t>
      </w:r>
      <w:r>
        <w:rPr>
          <w:color w:val="231F20"/>
          <w:spacing w:val="-13"/>
          <w:w w:val="110"/>
        </w:rPr>
        <w:t> </w:t>
      </w:r>
      <w:r>
        <w:rPr>
          <w:color w:val="231F20"/>
          <w:w w:val="110"/>
        </w:rPr>
        <w:t>no</w:t>
      </w:r>
      <w:r>
        <w:rPr>
          <w:color w:val="231F20"/>
          <w:spacing w:val="-13"/>
          <w:w w:val="110"/>
        </w:rPr>
        <w:t> </w:t>
      </w:r>
      <w:r>
        <w:rPr>
          <w:color w:val="231F20"/>
          <w:w w:val="110"/>
        </w:rPr>
        <w:t>participaran</w:t>
      </w:r>
      <w:r>
        <w:rPr>
          <w:color w:val="231F20"/>
          <w:spacing w:val="-12"/>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desecación</w:t>
      </w:r>
      <w:r>
        <w:rPr>
          <w:color w:val="231F20"/>
          <w:spacing w:val="-12"/>
          <w:w w:val="110"/>
        </w:rPr>
        <w:t> </w:t>
      </w:r>
      <w:r>
        <w:rPr>
          <w:color w:val="231F20"/>
          <w:w w:val="110"/>
        </w:rPr>
        <w:t>tenía</w:t>
      </w:r>
      <w:r>
        <w:rPr>
          <w:color w:val="231F20"/>
          <w:spacing w:val="-13"/>
          <w:w w:val="110"/>
        </w:rPr>
        <w:t> </w:t>
      </w:r>
      <w:r>
        <w:rPr>
          <w:color w:val="231F20"/>
          <w:w w:val="110"/>
        </w:rPr>
        <w:t>el</w:t>
      </w:r>
      <w:r>
        <w:rPr>
          <w:color w:val="231F20"/>
          <w:spacing w:val="-13"/>
          <w:w w:val="110"/>
        </w:rPr>
        <w:t> </w:t>
      </w:r>
      <w:r>
        <w:rPr>
          <w:color w:val="231F20"/>
          <w:w w:val="110"/>
        </w:rPr>
        <w:t>riesgo</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si,</w:t>
      </w:r>
      <w:r>
        <w:rPr>
          <w:color w:val="231F20"/>
          <w:spacing w:val="-13"/>
          <w:w w:val="110"/>
        </w:rPr>
        <w:t> </w:t>
      </w:r>
      <w:r>
        <w:rPr>
          <w:color w:val="231F20"/>
          <w:w w:val="110"/>
        </w:rPr>
        <w:t>pese</w:t>
      </w:r>
      <w:r>
        <w:rPr>
          <w:color w:val="231F20"/>
          <w:spacing w:val="-13"/>
          <w:w w:val="110"/>
        </w:rPr>
        <w:t> </w:t>
      </w:r>
      <w:r>
        <w:rPr>
          <w:color w:val="231F20"/>
          <w:w w:val="110"/>
        </w:rPr>
        <w:t>a</w:t>
      </w:r>
      <w:r>
        <w:rPr>
          <w:color w:val="231F20"/>
          <w:spacing w:val="-13"/>
          <w:w w:val="110"/>
        </w:rPr>
        <w:t> </w:t>
      </w:r>
      <w:r>
        <w:rPr>
          <w:color w:val="231F20"/>
          <w:w w:val="110"/>
        </w:rPr>
        <w:t>ello, se</w:t>
      </w:r>
      <w:r>
        <w:rPr>
          <w:color w:val="231F20"/>
          <w:spacing w:val="-8"/>
          <w:w w:val="110"/>
        </w:rPr>
        <w:t> </w:t>
      </w:r>
      <w:r>
        <w:rPr>
          <w:color w:val="231F20"/>
          <w:w w:val="110"/>
        </w:rPr>
        <w:t>desecaban</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sus</w:t>
      </w:r>
      <w:r>
        <w:rPr>
          <w:color w:val="231F20"/>
          <w:spacing w:val="-8"/>
          <w:w w:val="110"/>
        </w:rPr>
        <w:t> </w:t>
      </w:r>
      <w:r>
        <w:rPr>
          <w:color w:val="231F20"/>
          <w:w w:val="110"/>
        </w:rPr>
        <w:t>terrenos,</w:t>
      </w:r>
      <w:r>
        <w:rPr>
          <w:color w:val="231F20"/>
          <w:spacing w:val="-9"/>
          <w:w w:val="110"/>
        </w:rPr>
        <w:t> </w:t>
      </w:r>
      <w:r>
        <w:rPr>
          <w:color w:val="231F20"/>
          <w:w w:val="110"/>
        </w:rPr>
        <w:t>éstos</w:t>
      </w:r>
      <w:r>
        <w:rPr>
          <w:color w:val="231F20"/>
          <w:spacing w:val="-8"/>
          <w:w w:val="110"/>
        </w:rPr>
        <w:t> </w:t>
      </w:r>
      <w:r>
        <w:rPr>
          <w:color w:val="231F20"/>
          <w:w w:val="110"/>
        </w:rPr>
        <w:t>fueran</w:t>
      </w:r>
      <w:r>
        <w:rPr>
          <w:color w:val="231F20"/>
          <w:spacing w:val="-8"/>
          <w:w w:val="110"/>
        </w:rPr>
        <w:t> </w:t>
      </w:r>
      <w:r>
        <w:rPr>
          <w:color w:val="231F20"/>
          <w:w w:val="110"/>
        </w:rPr>
        <w:t>adquiridos</w:t>
      </w:r>
      <w:r>
        <w:rPr>
          <w:color w:val="231F20"/>
          <w:spacing w:val="-8"/>
          <w:w w:val="110"/>
        </w:rPr>
        <w:t> </w:t>
      </w:r>
      <w:r>
        <w:rPr>
          <w:color w:val="231F20"/>
          <w:w w:val="110"/>
        </w:rPr>
        <w:t>por</w:t>
      </w:r>
      <w:r>
        <w:rPr>
          <w:color w:val="231F20"/>
          <w:spacing w:val="-8"/>
          <w:w w:val="110"/>
        </w:rPr>
        <w:t> </w:t>
      </w:r>
      <w:r>
        <w:rPr>
          <w:color w:val="231F20"/>
          <w:w w:val="110"/>
        </w:rPr>
        <w:t>individuos ajenos a</w:t>
      </w:r>
      <w:r>
        <w:rPr>
          <w:color w:val="231F20"/>
          <w:spacing w:val="-12"/>
          <w:w w:val="110"/>
        </w:rPr>
        <w:t> </w:t>
      </w:r>
      <w:r>
        <w:rPr>
          <w:color w:val="231F20"/>
          <w:w w:val="110"/>
        </w:rPr>
        <w:t>ella.</w:t>
      </w:r>
    </w:p>
    <w:p>
      <w:pPr>
        <w:pStyle w:val="BodyText"/>
        <w:spacing w:line="285" w:lineRule="auto"/>
        <w:ind w:left="100" w:right="135" w:firstLine="340"/>
        <w:jc w:val="both"/>
      </w:pPr>
      <w:r>
        <w:rPr>
          <w:color w:val="231F20"/>
          <w:w w:val="110"/>
        </w:rPr>
        <w:t>En el caso de Capulhuac, en principio, debe admitirse que sus vecinos estaban</w:t>
      </w:r>
      <w:r>
        <w:rPr>
          <w:color w:val="231F20"/>
          <w:spacing w:val="-14"/>
          <w:w w:val="110"/>
        </w:rPr>
        <w:t> </w:t>
      </w:r>
      <w:r>
        <w:rPr>
          <w:color w:val="231F20"/>
          <w:w w:val="110"/>
        </w:rPr>
        <w:t>divididos</w:t>
      </w:r>
      <w:r>
        <w:rPr>
          <w:color w:val="231F20"/>
          <w:spacing w:val="-14"/>
          <w:w w:val="110"/>
        </w:rPr>
        <w:t> </w:t>
      </w:r>
      <w:r>
        <w:rPr>
          <w:color w:val="231F20"/>
          <w:w w:val="110"/>
        </w:rPr>
        <w:t>entre</w:t>
      </w:r>
      <w:r>
        <w:rPr>
          <w:color w:val="231F20"/>
          <w:spacing w:val="-14"/>
          <w:w w:val="110"/>
        </w:rPr>
        <w:t> </w:t>
      </w:r>
      <w:r>
        <w:rPr>
          <w:color w:val="231F20"/>
          <w:w w:val="110"/>
        </w:rPr>
        <w:t>los</w:t>
      </w:r>
      <w:r>
        <w:rPr>
          <w:color w:val="231F20"/>
          <w:spacing w:val="-15"/>
          <w:w w:val="110"/>
        </w:rPr>
        <w:t> </w:t>
      </w:r>
      <w:r>
        <w:rPr>
          <w:color w:val="231F20"/>
          <w:w w:val="110"/>
        </w:rPr>
        <w:t>partidarios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5"/>
          <w:w w:val="110"/>
        </w:rPr>
        <w:t> </w:t>
      </w:r>
      <w:r>
        <w:rPr>
          <w:color w:val="231F20"/>
          <w:w w:val="110"/>
        </w:rPr>
        <w:t>desecación</w:t>
      </w:r>
      <w:r>
        <w:rPr>
          <w:color w:val="231F20"/>
          <w:spacing w:val="-14"/>
          <w:w w:val="110"/>
        </w:rPr>
        <w:t> </w:t>
      </w:r>
      <w:r>
        <w:rPr>
          <w:color w:val="231F20"/>
          <w:w w:val="110"/>
        </w:rPr>
        <w:t>y</w:t>
      </w:r>
      <w:r>
        <w:rPr>
          <w:color w:val="231F20"/>
          <w:spacing w:val="-15"/>
          <w:w w:val="110"/>
        </w:rPr>
        <w:t> </w:t>
      </w:r>
      <w:r>
        <w:rPr>
          <w:color w:val="231F20"/>
          <w:w w:val="110"/>
        </w:rPr>
        <w:t>los</w:t>
      </w:r>
      <w:r>
        <w:rPr>
          <w:color w:val="231F20"/>
          <w:spacing w:val="-15"/>
          <w:w w:val="110"/>
        </w:rPr>
        <w:t> </w:t>
      </w:r>
      <w:r>
        <w:rPr>
          <w:color w:val="231F20"/>
          <w:w w:val="110"/>
        </w:rPr>
        <w:t>opositores</w:t>
      </w:r>
      <w:r>
        <w:rPr>
          <w:color w:val="231F20"/>
          <w:spacing w:val="-14"/>
          <w:w w:val="110"/>
        </w:rPr>
        <w:t> </w:t>
      </w:r>
      <w:r>
        <w:rPr>
          <w:color w:val="231F20"/>
          <w:w w:val="110"/>
        </w:rPr>
        <w:t>a</w:t>
      </w:r>
      <w:r>
        <w:rPr>
          <w:color w:val="231F20"/>
          <w:spacing w:val="-15"/>
          <w:w w:val="110"/>
        </w:rPr>
        <w:t> </w:t>
      </w:r>
      <w:r>
        <w:rPr>
          <w:color w:val="231F20"/>
          <w:w w:val="110"/>
        </w:rPr>
        <w:t>la misma.</w:t>
      </w:r>
      <w:r>
        <w:rPr>
          <w:color w:val="231F20"/>
          <w:spacing w:val="-13"/>
          <w:w w:val="110"/>
        </w:rPr>
        <w:t> </w:t>
      </w:r>
      <w:r>
        <w:rPr>
          <w:color w:val="231F20"/>
          <w:w w:val="110"/>
        </w:rPr>
        <w:t>Si</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postre</w:t>
      </w:r>
      <w:r>
        <w:rPr>
          <w:color w:val="231F20"/>
          <w:spacing w:val="-13"/>
          <w:w w:val="110"/>
        </w:rPr>
        <w:t> </w:t>
      </w:r>
      <w:r>
        <w:rPr>
          <w:color w:val="231F20"/>
          <w:w w:val="110"/>
        </w:rPr>
        <w:t>no</w:t>
      </w:r>
      <w:r>
        <w:rPr>
          <w:color w:val="231F20"/>
          <w:spacing w:val="-13"/>
          <w:w w:val="110"/>
        </w:rPr>
        <w:t> </w:t>
      </w:r>
      <w:r>
        <w:rPr>
          <w:color w:val="231F20"/>
          <w:w w:val="110"/>
        </w:rPr>
        <w:t>se</w:t>
      </w:r>
      <w:r>
        <w:rPr>
          <w:color w:val="231F20"/>
          <w:spacing w:val="-13"/>
          <w:w w:val="110"/>
        </w:rPr>
        <w:t> </w:t>
      </w:r>
      <w:r>
        <w:rPr>
          <w:color w:val="231F20"/>
          <w:w w:val="110"/>
        </w:rPr>
        <w:t>desecaron</w:t>
      </w:r>
      <w:r>
        <w:rPr>
          <w:color w:val="231F20"/>
          <w:spacing w:val="-13"/>
          <w:w w:val="110"/>
        </w:rPr>
        <w:t> </w:t>
      </w:r>
      <w:r>
        <w:rPr>
          <w:color w:val="231F20"/>
          <w:w w:val="110"/>
        </w:rPr>
        <w:t>los</w:t>
      </w:r>
      <w:r>
        <w:rPr>
          <w:color w:val="231F20"/>
          <w:spacing w:val="-13"/>
          <w:w w:val="110"/>
        </w:rPr>
        <w:t> </w:t>
      </w:r>
      <w:r>
        <w:rPr>
          <w:color w:val="231F20"/>
          <w:w w:val="110"/>
        </w:rPr>
        <w:t>terrenos</w:t>
      </w:r>
      <w:r>
        <w:rPr>
          <w:color w:val="231F20"/>
          <w:spacing w:val="-14"/>
          <w:w w:val="110"/>
        </w:rPr>
        <w:t> </w:t>
      </w:r>
      <w:r>
        <w:rPr>
          <w:color w:val="231F20"/>
          <w:w w:val="110"/>
        </w:rPr>
        <w:t>lacustres</w:t>
      </w:r>
      <w:r>
        <w:rPr>
          <w:color w:val="231F20"/>
          <w:spacing w:val="-14"/>
          <w:w w:val="110"/>
        </w:rPr>
        <w:t> </w:t>
      </w:r>
      <w:r>
        <w:rPr>
          <w:color w:val="231F20"/>
          <w:w w:val="110"/>
        </w:rPr>
        <w:t>que</w:t>
      </w:r>
      <w:r>
        <w:rPr>
          <w:color w:val="231F20"/>
          <w:spacing w:val="-13"/>
          <w:w w:val="110"/>
        </w:rPr>
        <w:t> </w:t>
      </w:r>
      <w:r>
        <w:rPr>
          <w:color w:val="231F20"/>
          <w:w w:val="110"/>
        </w:rPr>
        <w:t>les</w:t>
      </w:r>
      <w:r>
        <w:rPr>
          <w:color w:val="231F20"/>
          <w:spacing w:val="-13"/>
          <w:w w:val="110"/>
        </w:rPr>
        <w:t> </w:t>
      </w:r>
      <w:r>
        <w:rPr>
          <w:color w:val="231F20"/>
          <w:w w:val="110"/>
        </w:rPr>
        <w:t>pertene- cían,</w:t>
      </w:r>
      <w:r>
        <w:rPr>
          <w:color w:val="231F20"/>
          <w:spacing w:val="-17"/>
          <w:w w:val="110"/>
        </w:rPr>
        <w:t> </w:t>
      </w:r>
      <w:r>
        <w:rPr>
          <w:color w:val="231F20"/>
          <w:w w:val="110"/>
        </w:rPr>
        <w:t>se</w:t>
      </w:r>
      <w:r>
        <w:rPr>
          <w:color w:val="231F20"/>
          <w:spacing w:val="-17"/>
          <w:w w:val="110"/>
        </w:rPr>
        <w:t> </w:t>
      </w:r>
      <w:r>
        <w:rPr>
          <w:color w:val="231F20"/>
          <w:w w:val="110"/>
        </w:rPr>
        <w:t>debió</w:t>
      </w:r>
      <w:r>
        <w:rPr>
          <w:color w:val="231F20"/>
          <w:spacing w:val="-16"/>
          <w:w w:val="110"/>
        </w:rPr>
        <w:t> </w:t>
      </w:r>
      <w:r>
        <w:rPr>
          <w:color w:val="231F20"/>
          <w:w w:val="110"/>
        </w:rPr>
        <w:t>sin</w:t>
      </w:r>
      <w:r>
        <w:rPr>
          <w:color w:val="231F20"/>
          <w:spacing w:val="-17"/>
          <w:w w:val="110"/>
        </w:rPr>
        <w:t> </w:t>
      </w:r>
      <w:r>
        <w:rPr>
          <w:color w:val="231F20"/>
          <w:w w:val="110"/>
        </w:rPr>
        <w:t>duda</w:t>
      </w:r>
      <w:r>
        <w:rPr>
          <w:color w:val="231F20"/>
          <w:spacing w:val="-17"/>
          <w:w w:val="110"/>
        </w:rPr>
        <w:t> </w:t>
      </w:r>
      <w:r>
        <w:rPr>
          <w:color w:val="231F20"/>
          <w:w w:val="110"/>
        </w:rPr>
        <w:t>a</w:t>
      </w:r>
      <w:r>
        <w:rPr>
          <w:color w:val="231F20"/>
          <w:spacing w:val="-17"/>
          <w:w w:val="110"/>
        </w:rPr>
        <w:t> </w:t>
      </w:r>
      <w:r>
        <w:rPr>
          <w:color w:val="231F20"/>
          <w:w w:val="110"/>
        </w:rPr>
        <w:t>diversos</w:t>
      </w:r>
      <w:r>
        <w:rPr>
          <w:color w:val="231F20"/>
          <w:spacing w:val="-16"/>
          <w:w w:val="110"/>
        </w:rPr>
        <w:t> </w:t>
      </w:r>
      <w:r>
        <w:rPr>
          <w:color w:val="231F20"/>
          <w:w w:val="110"/>
        </w:rPr>
        <w:t>factores.</w:t>
      </w:r>
      <w:r>
        <w:rPr>
          <w:color w:val="231F20"/>
          <w:spacing w:val="-16"/>
          <w:w w:val="110"/>
        </w:rPr>
        <w:t> </w:t>
      </w:r>
      <w:r>
        <w:rPr>
          <w:color w:val="231F20"/>
          <w:w w:val="110"/>
        </w:rPr>
        <w:t>Algunos</w:t>
      </w:r>
      <w:r>
        <w:rPr>
          <w:color w:val="231F20"/>
          <w:spacing w:val="-16"/>
          <w:w w:val="110"/>
        </w:rPr>
        <w:t> </w:t>
      </w:r>
      <w:r>
        <w:rPr>
          <w:color w:val="231F20"/>
          <w:w w:val="110"/>
        </w:rPr>
        <w:t>dependían</w:t>
      </w:r>
      <w:r>
        <w:rPr>
          <w:color w:val="231F20"/>
          <w:spacing w:val="-16"/>
          <w:w w:val="110"/>
        </w:rPr>
        <w:t> </w:t>
      </w:r>
      <w:r>
        <w:rPr>
          <w:color w:val="231F20"/>
          <w:w w:val="110"/>
        </w:rPr>
        <w:t>del</w:t>
      </w:r>
      <w:r>
        <w:rPr>
          <w:color w:val="231F20"/>
          <w:spacing w:val="-17"/>
          <w:w w:val="110"/>
        </w:rPr>
        <w:t> </w:t>
      </w:r>
      <w:r>
        <w:rPr>
          <w:color w:val="231F20"/>
          <w:w w:val="110"/>
        </w:rPr>
        <w:t>resultado de</w:t>
      </w:r>
      <w:r>
        <w:rPr>
          <w:color w:val="231F20"/>
          <w:spacing w:val="-27"/>
          <w:w w:val="110"/>
        </w:rPr>
        <w:t> </w:t>
      </w:r>
      <w:r>
        <w:rPr>
          <w:color w:val="231F20"/>
          <w:w w:val="110"/>
        </w:rPr>
        <w:t>losconflictos</w:t>
      </w:r>
      <w:r>
        <w:rPr>
          <w:color w:val="231F20"/>
          <w:spacing w:val="-27"/>
          <w:w w:val="110"/>
        </w:rPr>
        <w:t> </w:t>
      </w:r>
      <w:r>
        <w:rPr>
          <w:color w:val="231F20"/>
          <w:w w:val="110"/>
        </w:rPr>
        <w:t>que</w:t>
      </w:r>
      <w:r>
        <w:rPr>
          <w:color w:val="231F20"/>
          <w:spacing w:val="-26"/>
          <w:w w:val="110"/>
        </w:rPr>
        <w:t> </w:t>
      </w:r>
      <w:r>
        <w:rPr>
          <w:color w:val="231F20"/>
          <w:spacing w:val="3"/>
          <w:w w:val="110"/>
        </w:rPr>
        <w:t>conseguridadse</w:t>
      </w:r>
      <w:r>
        <w:rPr>
          <w:color w:val="231F20"/>
          <w:spacing w:val="-27"/>
          <w:w w:val="110"/>
        </w:rPr>
        <w:t> </w:t>
      </w:r>
      <w:r>
        <w:rPr>
          <w:color w:val="231F20"/>
          <w:w w:val="110"/>
        </w:rPr>
        <w:t>desencadenaron</w:t>
      </w:r>
      <w:r>
        <w:rPr>
          <w:color w:val="231F20"/>
          <w:spacing w:val="-25"/>
          <w:w w:val="110"/>
        </w:rPr>
        <w:t> </w:t>
      </w:r>
      <w:r>
        <w:rPr>
          <w:color w:val="231F20"/>
          <w:w w:val="110"/>
        </w:rPr>
        <w:t>dentro</w:t>
      </w:r>
      <w:r>
        <w:rPr>
          <w:color w:val="231F20"/>
          <w:spacing w:val="-26"/>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pueblos,</w:t>
      </w:r>
    </w:p>
    <w:p>
      <w:pPr>
        <w:pStyle w:val="BodyText"/>
        <w:spacing w:before="5"/>
        <w:rPr>
          <w:sz w:val="22"/>
        </w:rPr>
      </w:pPr>
    </w:p>
    <w:p>
      <w:pPr>
        <w:spacing w:line="256" w:lineRule="auto" w:before="0"/>
        <w:ind w:left="100" w:right="135" w:firstLine="340"/>
        <w:jc w:val="both"/>
        <w:rPr>
          <w:sz w:val="16"/>
        </w:rPr>
      </w:pPr>
      <w:r>
        <w:rPr>
          <w:color w:val="231F20"/>
          <w:w w:val="110"/>
          <w:position w:val="5"/>
          <w:sz w:val="9"/>
        </w:rPr>
        <w:t>15</w:t>
      </w:r>
      <w:r>
        <w:rPr>
          <w:color w:val="231F20"/>
          <w:w w:val="110"/>
          <w:sz w:val="16"/>
        </w:rPr>
        <w:t>Camacho indica que la mayor parte de las lagunas del alto Lerma eran poseídas comu- nalmente por los pueblos indígenas que las circundaban, al tiempo que enfatiza el convenci- miento de las autoridades estatales, de evidente raigambre liberal, de que la privatización de este tipo de propiedades era fundamental para el progreso de la humanidad. Al hecho de que la</w:t>
      </w:r>
      <w:r>
        <w:rPr>
          <w:color w:val="231F20"/>
          <w:spacing w:val="-11"/>
          <w:w w:val="110"/>
          <w:sz w:val="16"/>
        </w:rPr>
        <w:t> </w:t>
      </w:r>
      <w:r>
        <w:rPr>
          <w:color w:val="231F20"/>
          <w:w w:val="110"/>
          <w:sz w:val="16"/>
        </w:rPr>
        <w:t>desecación</w:t>
      </w:r>
      <w:r>
        <w:rPr>
          <w:color w:val="231F20"/>
          <w:spacing w:val="-10"/>
          <w:w w:val="110"/>
          <w:sz w:val="16"/>
        </w:rPr>
        <w:t> </w:t>
      </w:r>
      <w:r>
        <w:rPr>
          <w:color w:val="231F20"/>
          <w:w w:val="110"/>
          <w:sz w:val="16"/>
        </w:rPr>
        <w:t>de</w:t>
      </w:r>
      <w:r>
        <w:rPr>
          <w:color w:val="231F20"/>
          <w:spacing w:val="-11"/>
          <w:w w:val="110"/>
          <w:sz w:val="16"/>
        </w:rPr>
        <w:t> </w:t>
      </w:r>
      <w:r>
        <w:rPr>
          <w:color w:val="231F20"/>
          <w:w w:val="110"/>
          <w:sz w:val="16"/>
        </w:rPr>
        <w:t>las</w:t>
      </w:r>
      <w:r>
        <w:rPr>
          <w:color w:val="231F20"/>
          <w:spacing w:val="-11"/>
          <w:w w:val="110"/>
          <w:sz w:val="16"/>
        </w:rPr>
        <w:t> </w:t>
      </w:r>
      <w:r>
        <w:rPr>
          <w:color w:val="231F20"/>
          <w:w w:val="110"/>
          <w:sz w:val="16"/>
        </w:rPr>
        <w:t>lagunas</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eran</w:t>
      </w:r>
      <w:r>
        <w:rPr>
          <w:color w:val="231F20"/>
          <w:spacing w:val="-10"/>
          <w:w w:val="110"/>
          <w:sz w:val="16"/>
        </w:rPr>
        <w:t> </w:t>
      </w:r>
      <w:r>
        <w:rPr>
          <w:color w:val="231F20"/>
          <w:w w:val="110"/>
          <w:sz w:val="16"/>
        </w:rPr>
        <w:t>propiedad</w:t>
      </w:r>
      <w:r>
        <w:rPr>
          <w:color w:val="231F20"/>
          <w:spacing w:val="-10"/>
          <w:w w:val="110"/>
          <w:sz w:val="16"/>
        </w:rPr>
        <w:t> </w:t>
      </w:r>
      <w:r>
        <w:rPr>
          <w:color w:val="231F20"/>
          <w:w w:val="110"/>
          <w:sz w:val="16"/>
        </w:rPr>
        <w:t>de</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indígenas</w:t>
      </w:r>
      <w:r>
        <w:rPr>
          <w:color w:val="231F20"/>
          <w:spacing w:val="-11"/>
          <w:w w:val="110"/>
          <w:sz w:val="16"/>
        </w:rPr>
        <w:t> </w:t>
      </w:r>
      <w:r>
        <w:rPr>
          <w:color w:val="231F20"/>
          <w:w w:val="110"/>
          <w:sz w:val="16"/>
        </w:rPr>
        <w:t>implicara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desamortización de</w:t>
      </w:r>
      <w:r>
        <w:rPr>
          <w:color w:val="231F20"/>
          <w:spacing w:val="-4"/>
          <w:w w:val="110"/>
          <w:sz w:val="16"/>
        </w:rPr>
        <w:t> </w:t>
      </w:r>
      <w:r>
        <w:rPr>
          <w:color w:val="231F20"/>
          <w:w w:val="110"/>
          <w:sz w:val="16"/>
        </w:rPr>
        <w:t>algunos</w:t>
      </w:r>
      <w:r>
        <w:rPr>
          <w:color w:val="231F20"/>
          <w:spacing w:val="-3"/>
          <w:w w:val="110"/>
          <w:sz w:val="16"/>
        </w:rPr>
        <w:t> </w:t>
      </w:r>
      <w:r>
        <w:rPr>
          <w:color w:val="231F20"/>
          <w:w w:val="110"/>
          <w:sz w:val="16"/>
        </w:rPr>
        <w:t>de</w:t>
      </w:r>
      <w:r>
        <w:rPr>
          <w:color w:val="231F20"/>
          <w:spacing w:val="-4"/>
          <w:w w:val="110"/>
          <w:sz w:val="16"/>
        </w:rPr>
        <w:t> </w:t>
      </w:r>
      <w:r>
        <w:rPr>
          <w:color w:val="231F20"/>
          <w:w w:val="110"/>
          <w:sz w:val="16"/>
        </w:rPr>
        <w:t>sus</w:t>
      </w:r>
      <w:r>
        <w:rPr>
          <w:color w:val="231F20"/>
          <w:spacing w:val="-4"/>
          <w:w w:val="110"/>
          <w:sz w:val="16"/>
        </w:rPr>
        <w:t> </w:t>
      </w:r>
      <w:r>
        <w:rPr>
          <w:color w:val="231F20"/>
          <w:w w:val="110"/>
          <w:sz w:val="16"/>
        </w:rPr>
        <w:t>bienes</w:t>
      </w:r>
      <w:r>
        <w:rPr>
          <w:color w:val="231F20"/>
          <w:spacing w:val="-4"/>
          <w:w w:val="110"/>
          <w:sz w:val="16"/>
        </w:rPr>
        <w:t> </w:t>
      </w:r>
      <w:r>
        <w:rPr>
          <w:color w:val="231F20"/>
          <w:w w:val="110"/>
          <w:sz w:val="16"/>
        </w:rPr>
        <w:t>comunales</w:t>
      </w:r>
      <w:r>
        <w:rPr>
          <w:color w:val="231F20"/>
          <w:spacing w:val="-4"/>
          <w:w w:val="110"/>
          <w:sz w:val="16"/>
        </w:rPr>
        <w:t> </w:t>
      </w:r>
      <w:r>
        <w:rPr>
          <w:color w:val="231F20"/>
          <w:w w:val="110"/>
          <w:sz w:val="16"/>
        </w:rPr>
        <w:t>más</w:t>
      </w:r>
      <w:r>
        <w:rPr>
          <w:color w:val="231F20"/>
          <w:spacing w:val="-4"/>
          <w:w w:val="110"/>
          <w:sz w:val="16"/>
        </w:rPr>
        <w:t> </w:t>
      </w:r>
      <w:r>
        <w:rPr>
          <w:color w:val="231F20"/>
          <w:w w:val="110"/>
          <w:sz w:val="16"/>
        </w:rPr>
        <w:t>preciados,</w:t>
      </w:r>
      <w:r>
        <w:rPr>
          <w:color w:val="231F20"/>
          <w:spacing w:val="-3"/>
          <w:w w:val="110"/>
          <w:sz w:val="16"/>
        </w:rPr>
        <w:t> </w:t>
      </w:r>
      <w:r>
        <w:rPr>
          <w:color w:val="231F20"/>
          <w:w w:val="110"/>
          <w:sz w:val="16"/>
        </w:rPr>
        <w:t>debe</w:t>
      </w:r>
      <w:r>
        <w:rPr>
          <w:color w:val="231F20"/>
          <w:spacing w:val="-4"/>
          <w:w w:val="110"/>
          <w:sz w:val="16"/>
        </w:rPr>
        <w:t> </w:t>
      </w:r>
      <w:r>
        <w:rPr>
          <w:color w:val="231F20"/>
          <w:w w:val="110"/>
          <w:sz w:val="16"/>
        </w:rPr>
        <w:t>dársele,</w:t>
      </w:r>
      <w:r>
        <w:rPr>
          <w:color w:val="231F20"/>
          <w:spacing w:val="-3"/>
          <w:w w:val="110"/>
          <w:sz w:val="16"/>
        </w:rPr>
        <w:t> </w:t>
      </w:r>
      <w:r>
        <w:rPr>
          <w:color w:val="231F20"/>
          <w:w w:val="110"/>
          <w:sz w:val="16"/>
        </w:rPr>
        <w:t>como</w:t>
      </w:r>
      <w:r>
        <w:rPr>
          <w:color w:val="231F20"/>
          <w:spacing w:val="-4"/>
          <w:w w:val="110"/>
          <w:sz w:val="16"/>
        </w:rPr>
        <w:t> </w:t>
      </w:r>
      <w:r>
        <w:rPr>
          <w:color w:val="231F20"/>
          <w:w w:val="110"/>
          <w:sz w:val="16"/>
        </w:rPr>
        <w:t>lo</w:t>
      </w:r>
      <w:r>
        <w:rPr>
          <w:color w:val="231F20"/>
          <w:spacing w:val="-4"/>
          <w:w w:val="110"/>
          <w:sz w:val="16"/>
        </w:rPr>
        <w:t> </w:t>
      </w:r>
      <w:r>
        <w:rPr>
          <w:color w:val="231F20"/>
          <w:w w:val="110"/>
          <w:sz w:val="16"/>
        </w:rPr>
        <w:t>hace</w:t>
      </w:r>
      <w:r>
        <w:rPr>
          <w:color w:val="231F20"/>
          <w:spacing w:val="-4"/>
          <w:w w:val="110"/>
          <w:sz w:val="16"/>
        </w:rPr>
        <w:t> </w:t>
      </w:r>
      <w:r>
        <w:rPr>
          <w:color w:val="231F20"/>
          <w:w w:val="110"/>
          <w:sz w:val="16"/>
        </w:rPr>
        <w:t>Camacho,</w:t>
      </w:r>
      <w:r>
        <w:rPr>
          <w:color w:val="231F20"/>
          <w:spacing w:val="-4"/>
          <w:w w:val="110"/>
          <w:sz w:val="16"/>
        </w:rPr>
        <w:t> </w:t>
      </w:r>
      <w:r>
        <w:rPr>
          <w:color w:val="231F20"/>
          <w:w w:val="110"/>
          <w:sz w:val="16"/>
        </w:rPr>
        <w:t>una importancia</w:t>
      </w:r>
      <w:r>
        <w:rPr>
          <w:color w:val="231F20"/>
          <w:spacing w:val="-18"/>
          <w:w w:val="110"/>
          <w:sz w:val="16"/>
        </w:rPr>
        <w:t> </w:t>
      </w:r>
      <w:r>
        <w:rPr>
          <w:color w:val="231F20"/>
          <w:w w:val="110"/>
          <w:sz w:val="16"/>
        </w:rPr>
        <w:t>crucial</w:t>
      </w:r>
      <w:r>
        <w:rPr>
          <w:color w:val="231F20"/>
          <w:spacing w:val="-18"/>
          <w:w w:val="110"/>
          <w:sz w:val="16"/>
        </w:rPr>
        <w:t> </w:t>
      </w:r>
      <w:r>
        <w:rPr>
          <w:color w:val="231F20"/>
          <w:w w:val="110"/>
          <w:sz w:val="16"/>
        </w:rPr>
        <w:t>en</w:t>
      </w:r>
      <w:r>
        <w:rPr>
          <w:color w:val="231F20"/>
          <w:spacing w:val="-17"/>
          <w:w w:val="110"/>
          <w:sz w:val="16"/>
        </w:rPr>
        <w:t> </w:t>
      </w:r>
      <w:r>
        <w:rPr>
          <w:color w:val="231F20"/>
          <w:w w:val="110"/>
          <w:sz w:val="16"/>
        </w:rPr>
        <w:t>la</w:t>
      </w:r>
      <w:r>
        <w:rPr>
          <w:color w:val="231F20"/>
          <w:spacing w:val="-17"/>
          <w:w w:val="110"/>
          <w:sz w:val="16"/>
        </w:rPr>
        <w:t> </w:t>
      </w:r>
      <w:r>
        <w:rPr>
          <w:color w:val="231F20"/>
          <w:w w:val="110"/>
          <w:sz w:val="16"/>
        </w:rPr>
        <w:t>interpretación</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se</w:t>
      </w:r>
      <w:r>
        <w:rPr>
          <w:color w:val="231F20"/>
          <w:spacing w:val="-17"/>
          <w:w w:val="110"/>
          <w:sz w:val="16"/>
        </w:rPr>
        <w:t> </w:t>
      </w:r>
      <w:r>
        <w:rPr>
          <w:color w:val="231F20"/>
          <w:w w:val="110"/>
          <w:sz w:val="16"/>
        </w:rPr>
        <w:t>haga</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este</w:t>
      </w:r>
      <w:r>
        <w:rPr>
          <w:color w:val="231F20"/>
          <w:spacing w:val="-17"/>
          <w:w w:val="110"/>
          <w:sz w:val="16"/>
        </w:rPr>
        <w:t> </w:t>
      </w:r>
      <w:r>
        <w:rPr>
          <w:color w:val="231F20"/>
          <w:w w:val="110"/>
          <w:sz w:val="16"/>
        </w:rPr>
        <w:t>proceso,</w:t>
      </w:r>
      <w:r>
        <w:rPr>
          <w:color w:val="231F20"/>
          <w:spacing w:val="-17"/>
          <w:w w:val="110"/>
          <w:sz w:val="16"/>
        </w:rPr>
        <w:t> </w:t>
      </w:r>
      <w:r>
        <w:rPr>
          <w:color w:val="231F20"/>
          <w:w w:val="110"/>
          <w:sz w:val="16"/>
        </w:rPr>
        <w:t>puesto</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demuestra</w:t>
      </w:r>
      <w:r>
        <w:rPr>
          <w:color w:val="231F20"/>
          <w:spacing w:val="-17"/>
          <w:w w:val="110"/>
          <w:sz w:val="16"/>
        </w:rPr>
        <w:t> </w:t>
      </w:r>
      <w:r>
        <w:rPr>
          <w:color w:val="231F20"/>
          <w:w w:val="110"/>
          <w:sz w:val="16"/>
        </w:rPr>
        <w:t>que dicha</w:t>
      </w:r>
      <w:r>
        <w:rPr>
          <w:color w:val="231F20"/>
          <w:spacing w:val="-4"/>
          <w:w w:val="110"/>
          <w:sz w:val="16"/>
        </w:rPr>
        <w:t> </w:t>
      </w:r>
      <w:r>
        <w:rPr>
          <w:color w:val="231F20"/>
          <w:w w:val="110"/>
          <w:sz w:val="16"/>
        </w:rPr>
        <w:t>desecación</w:t>
      </w:r>
      <w:r>
        <w:rPr>
          <w:color w:val="231F20"/>
          <w:spacing w:val="-4"/>
          <w:w w:val="110"/>
          <w:sz w:val="16"/>
        </w:rPr>
        <w:t> </w:t>
      </w:r>
      <w:r>
        <w:rPr>
          <w:color w:val="231F20"/>
          <w:w w:val="110"/>
          <w:sz w:val="16"/>
        </w:rPr>
        <w:t>no</w:t>
      </w:r>
      <w:r>
        <w:rPr>
          <w:color w:val="231F20"/>
          <w:spacing w:val="-4"/>
          <w:w w:val="110"/>
          <w:sz w:val="16"/>
        </w:rPr>
        <w:t> </w:t>
      </w:r>
      <w:r>
        <w:rPr>
          <w:color w:val="231F20"/>
          <w:w w:val="110"/>
          <w:sz w:val="16"/>
        </w:rPr>
        <w:t>implicaba</w:t>
      </w:r>
      <w:r>
        <w:rPr>
          <w:color w:val="231F20"/>
          <w:spacing w:val="-4"/>
          <w:w w:val="110"/>
          <w:sz w:val="16"/>
        </w:rPr>
        <w:t> </w:t>
      </w:r>
      <w:r>
        <w:rPr>
          <w:color w:val="231F20"/>
          <w:w w:val="110"/>
          <w:sz w:val="16"/>
        </w:rPr>
        <w:t>únicamente</w:t>
      </w:r>
      <w:r>
        <w:rPr>
          <w:color w:val="231F20"/>
          <w:spacing w:val="-4"/>
          <w:w w:val="110"/>
          <w:sz w:val="16"/>
        </w:rPr>
        <w:t> </w:t>
      </w:r>
      <w:r>
        <w:rPr>
          <w:color w:val="231F20"/>
          <w:w w:val="110"/>
          <w:sz w:val="16"/>
        </w:rPr>
        <w:t>un</w:t>
      </w:r>
      <w:r>
        <w:rPr>
          <w:color w:val="231F20"/>
          <w:spacing w:val="-4"/>
          <w:w w:val="110"/>
          <w:sz w:val="16"/>
        </w:rPr>
        <w:t> </w:t>
      </w:r>
      <w:r>
        <w:rPr>
          <w:color w:val="231F20"/>
          <w:w w:val="110"/>
          <w:sz w:val="16"/>
        </w:rPr>
        <w:t>cambio</w:t>
      </w:r>
      <w:r>
        <w:rPr>
          <w:color w:val="231F20"/>
          <w:spacing w:val="-5"/>
          <w:w w:val="110"/>
          <w:sz w:val="16"/>
        </w:rPr>
        <w:t> </w:t>
      </w:r>
      <w:r>
        <w:rPr>
          <w:color w:val="231F20"/>
          <w:w w:val="110"/>
          <w:sz w:val="16"/>
        </w:rPr>
        <w:t>en</w:t>
      </w:r>
      <w:r>
        <w:rPr>
          <w:color w:val="231F20"/>
          <w:spacing w:val="-4"/>
          <w:w w:val="110"/>
          <w:sz w:val="16"/>
        </w:rPr>
        <w:t> </w:t>
      </w:r>
      <w:r>
        <w:rPr>
          <w:color w:val="231F20"/>
          <w:w w:val="110"/>
          <w:sz w:val="16"/>
        </w:rPr>
        <w:t>el</w:t>
      </w:r>
      <w:r>
        <w:rPr>
          <w:color w:val="231F20"/>
          <w:spacing w:val="-4"/>
          <w:w w:val="110"/>
          <w:sz w:val="16"/>
        </w:rPr>
        <w:t> </w:t>
      </w:r>
      <w:r>
        <w:rPr>
          <w:color w:val="231F20"/>
          <w:w w:val="110"/>
          <w:sz w:val="16"/>
        </w:rPr>
        <w:t>empleo</w:t>
      </w:r>
      <w:r>
        <w:rPr>
          <w:color w:val="231F20"/>
          <w:spacing w:val="-4"/>
          <w:w w:val="110"/>
          <w:sz w:val="16"/>
        </w:rPr>
        <w:t> </w:t>
      </w:r>
      <w:r>
        <w:rPr>
          <w:color w:val="231F20"/>
          <w:w w:val="110"/>
          <w:sz w:val="16"/>
        </w:rPr>
        <w:t>que</w:t>
      </w:r>
      <w:r>
        <w:rPr>
          <w:color w:val="231F20"/>
          <w:spacing w:val="-4"/>
          <w:w w:val="110"/>
          <w:sz w:val="16"/>
        </w:rPr>
        <w:t> </w:t>
      </w:r>
      <w:r>
        <w:rPr>
          <w:color w:val="231F20"/>
          <w:w w:val="110"/>
          <w:sz w:val="16"/>
        </w:rPr>
        <w:t>se</w:t>
      </w:r>
      <w:r>
        <w:rPr>
          <w:color w:val="231F20"/>
          <w:spacing w:val="-4"/>
          <w:w w:val="110"/>
          <w:sz w:val="16"/>
        </w:rPr>
        <w:t> </w:t>
      </w:r>
      <w:r>
        <w:rPr>
          <w:color w:val="231F20"/>
          <w:w w:val="110"/>
          <w:sz w:val="16"/>
        </w:rPr>
        <w:t>daba</w:t>
      </w:r>
      <w:r>
        <w:rPr>
          <w:color w:val="231F20"/>
          <w:spacing w:val="-4"/>
          <w:w w:val="110"/>
          <w:sz w:val="16"/>
        </w:rPr>
        <w:t> </w:t>
      </w:r>
      <w:r>
        <w:rPr>
          <w:color w:val="231F20"/>
          <w:w w:val="110"/>
          <w:sz w:val="16"/>
        </w:rPr>
        <w:t>a</w:t>
      </w:r>
      <w:r>
        <w:rPr>
          <w:color w:val="231F20"/>
          <w:spacing w:val="-4"/>
          <w:w w:val="110"/>
          <w:sz w:val="16"/>
        </w:rPr>
        <w:t> </w:t>
      </w:r>
      <w:r>
        <w:rPr>
          <w:color w:val="231F20"/>
          <w:w w:val="110"/>
          <w:sz w:val="16"/>
        </w:rPr>
        <w:t>un</w:t>
      </w:r>
      <w:r>
        <w:rPr>
          <w:color w:val="231F20"/>
          <w:spacing w:val="-4"/>
          <w:w w:val="110"/>
          <w:sz w:val="16"/>
        </w:rPr>
        <w:t> </w:t>
      </w:r>
      <w:r>
        <w:rPr>
          <w:color w:val="231F20"/>
          <w:w w:val="110"/>
          <w:sz w:val="16"/>
        </w:rPr>
        <w:t>determi- nado</w:t>
      </w:r>
      <w:r>
        <w:rPr>
          <w:color w:val="231F20"/>
          <w:spacing w:val="-12"/>
          <w:w w:val="110"/>
          <w:sz w:val="16"/>
        </w:rPr>
        <w:t> </w:t>
      </w:r>
      <w:r>
        <w:rPr>
          <w:color w:val="231F20"/>
          <w:w w:val="110"/>
          <w:sz w:val="16"/>
        </w:rPr>
        <w:t>medio</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producción</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laguna</w:t>
      </w:r>
      <w:r>
        <w:rPr>
          <w:color w:val="231F20"/>
          <w:spacing w:val="-12"/>
          <w:w w:val="110"/>
          <w:sz w:val="16"/>
        </w:rPr>
        <w:t> </w:t>
      </w:r>
      <w:r>
        <w:rPr>
          <w:color w:val="231F20"/>
          <w:w w:val="110"/>
          <w:sz w:val="16"/>
        </w:rPr>
        <w:t>o</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tierra),</w:t>
      </w:r>
      <w:r>
        <w:rPr>
          <w:color w:val="231F20"/>
          <w:spacing w:val="-13"/>
          <w:w w:val="110"/>
          <w:sz w:val="16"/>
        </w:rPr>
        <w:t> </w:t>
      </w:r>
      <w:r>
        <w:rPr>
          <w:color w:val="231F20"/>
          <w:w w:val="110"/>
          <w:sz w:val="16"/>
        </w:rPr>
        <w:t>sino</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podía</w:t>
      </w:r>
      <w:r>
        <w:rPr>
          <w:color w:val="231F20"/>
          <w:spacing w:val="-12"/>
          <w:w w:val="110"/>
          <w:sz w:val="16"/>
        </w:rPr>
        <w:t> </w:t>
      </w:r>
      <w:r>
        <w:rPr>
          <w:color w:val="231F20"/>
          <w:w w:val="110"/>
          <w:sz w:val="16"/>
        </w:rPr>
        <w:t>verse</w:t>
      </w:r>
      <w:r>
        <w:rPr>
          <w:color w:val="231F20"/>
          <w:spacing w:val="-12"/>
          <w:w w:val="110"/>
          <w:sz w:val="16"/>
        </w:rPr>
        <w:t> </w:t>
      </w:r>
      <w:r>
        <w:rPr>
          <w:color w:val="231F20"/>
          <w:w w:val="110"/>
          <w:sz w:val="16"/>
        </w:rPr>
        <w:t>como</w:t>
      </w:r>
      <w:r>
        <w:rPr>
          <w:color w:val="231F20"/>
          <w:spacing w:val="-12"/>
          <w:w w:val="110"/>
          <w:sz w:val="16"/>
        </w:rPr>
        <w:t> </w:t>
      </w:r>
      <w:r>
        <w:rPr>
          <w:color w:val="231F20"/>
          <w:w w:val="110"/>
          <w:sz w:val="16"/>
        </w:rPr>
        <w:t>un</w:t>
      </w:r>
      <w:r>
        <w:rPr>
          <w:color w:val="231F20"/>
          <w:spacing w:val="-12"/>
          <w:w w:val="110"/>
          <w:sz w:val="16"/>
        </w:rPr>
        <w:t> </w:t>
      </w:r>
      <w:r>
        <w:rPr>
          <w:color w:val="231F20"/>
          <w:w w:val="110"/>
          <w:sz w:val="16"/>
        </w:rPr>
        <w:t>ataque</w:t>
      </w:r>
      <w:r>
        <w:rPr>
          <w:color w:val="231F20"/>
          <w:spacing w:val="-12"/>
          <w:w w:val="110"/>
          <w:sz w:val="16"/>
        </w:rPr>
        <w:t> </w:t>
      </w:r>
      <w:r>
        <w:rPr>
          <w:color w:val="231F20"/>
          <w:w w:val="110"/>
          <w:sz w:val="16"/>
        </w:rPr>
        <w:t>a</w:t>
      </w:r>
      <w:r>
        <w:rPr>
          <w:color w:val="231F20"/>
          <w:spacing w:val="-12"/>
          <w:w w:val="110"/>
          <w:sz w:val="16"/>
        </w:rPr>
        <w:t> </w:t>
      </w:r>
      <w:r>
        <w:rPr>
          <w:color w:val="231F20"/>
          <w:w w:val="110"/>
          <w:sz w:val="16"/>
        </w:rPr>
        <w:t>uno</w:t>
      </w:r>
      <w:r>
        <w:rPr>
          <w:color w:val="231F20"/>
          <w:spacing w:val="-12"/>
          <w:w w:val="110"/>
          <w:sz w:val="16"/>
        </w:rPr>
        <w:t> </w:t>
      </w:r>
      <w:r>
        <w:rPr>
          <w:color w:val="231F20"/>
          <w:w w:val="110"/>
          <w:sz w:val="16"/>
        </w:rPr>
        <w:t>de los</w:t>
      </w:r>
      <w:r>
        <w:rPr>
          <w:color w:val="231F20"/>
          <w:spacing w:val="-6"/>
          <w:w w:val="110"/>
          <w:sz w:val="16"/>
        </w:rPr>
        <w:t> </w:t>
      </w:r>
      <w:r>
        <w:rPr>
          <w:color w:val="231F20"/>
          <w:w w:val="110"/>
          <w:sz w:val="16"/>
        </w:rPr>
        <w:t>pilares</w:t>
      </w:r>
      <w:r>
        <w:rPr>
          <w:color w:val="231F20"/>
          <w:spacing w:val="-5"/>
          <w:w w:val="110"/>
          <w:sz w:val="16"/>
        </w:rPr>
        <w:t> </w:t>
      </w:r>
      <w:r>
        <w:rPr>
          <w:color w:val="231F20"/>
          <w:w w:val="110"/>
          <w:sz w:val="16"/>
        </w:rPr>
        <w:t>básicos</w:t>
      </w:r>
      <w:r>
        <w:rPr>
          <w:color w:val="231F20"/>
          <w:spacing w:val="-6"/>
          <w:w w:val="110"/>
          <w:sz w:val="16"/>
        </w:rPr>
        <w:t> </w:t>
      </w:r>
      <w:r>
        <w:rPr>
          <w:color w:val="231F20"/>
          <w:w w:val="110"/>
          <w:sz w:val="16"/>
        </w:rPr>
        <w:t>de</w:t>
      </w:r>
      <w:r>
        <w:rPr>
          <w:color w:val="231F20"/>
          <w:spacing w:val="-5"/>
          <w:w w:val="110"/>
          <w:sz w:val="16"/>
        </w:rPr>
        <w:t> </w:t>
      </w:r>
      <w:r>
        <w:rPr>
          <w:color w:val="231F20"/>
          <w:w w:val="110"/>
          <w:sz w:val="16"/>
        </w:rPr>
        <w:t>la</w:t>
      </w:r>
      <w:r>
        <w:rPr>
          <w:color w:val="231F20"/>
          <w:spacing w:val="-6"/>
          <w:w w:val="110"/>
          <w:sz w:val="16"/>
        </w:rPr>
        <w:t> </w:t>
      </w:r>
      <w:r>
        <w:rPr>
          <w:color w:val="231F20"/>
          <w:w w:val="110"/>
          <w:sz w:val="16"/>
        </w:rPr>
        <w:t>gran</w:t>
      </w:r>
      <w:r>
        <w:rPr>
          <w:color w:val="231F20"/>
          <w:spacing w:val="-6"/>
          <w:w w:val="110"/>
          <w:sz w:val="16"/>
        </w:rPr>
        <w:t> </w:t>
      </w:r>
      <w:r>
        <w:rPr>
          <w:color w:val="231F20"/>
          <w:w w:val="110"/>
          <w:sz w:val="16"/>
        </w:rPr>
        <w:t>mayoría</w:t>
      </w:r>
      <w:r>
        <w:rPr>
          <w:color w:val="231F20"/>
          <w:spacing w:val="-6"/>
          <w:w w:val="110"/>
          <w:sz w:val="16"/>
        </w:rPr>
        <w:t> </w:t>
      </w:r>
      <w:r>
        <w:rPr>
          <w:color w:val="231F20"/>
          <w:w w:val="110"/>
          <w:sz w:val="16"/>
        </w:rPr>
        <w:t>de</w:t>
      </w:r>
      <w:r>
        <w:rPr>
          <w:color w:val="231F20"/>
          <w:spacing w:val="-5"/>
          <w:w w:val="110"/>
          <w:sz w:val="16"/>
        </w:rPr>
        <w:t> </w:t>
      </w:r>
      <w:r>
        <w:rPr>
          <w:color w:val="231F20"/>
          <w:w w:val="110"/>
          <w:sz w:val="16"/>
        </w:rPr>
        <w:t>las</w:t>
      </w:r>
      <w:r>
        <w:rPr>
          <w:color w:val="231F20"/>
          <w:spacing w:val="-6"/>
          <w:w w:val="110"/>
          <w:sz w:val="16"/>
        </w:rPr>
        <w:t> </w:t>
      </w:r>
      <w:r>
        <w:rPr>
          <w:color w:val="231F20"/>
          <w:w w:val="110"/>
          <w:sz w:val="16"/>
        </w:rPr>
        <w:t>comunidades</w:t>
      </w:r>
      <w:r>
        <w:rPr>
          <w:color w:val="231F20"/>
          <w:spacing w:val="-6"/>
          <w:w w:val="110"/>
          <w:sz w:val="16"/>
        </w:rPr>
        <w:t> </w:t>
      </w:r>
      <w:r>
        <w:rPr>
          <w:color w:val="231F20"/>
          <w:w w:val="110"/>
          <w:sz w:val="16"/>
        </w:rPr>
        <w:t>indígenas</w:t>
      </w:r>
      <w:r>
        <w:rPr>
          <w:color w:val="231F20"/>
          <w:spacing w:val="-6"/>
          <w:w w:val="110"/>
          <w:sz w:val="16"/>
        </w:rPr>
        <w:t> </w:t>
      </w:r>
      <w:r>
        <w:rPr>
          <w:color w:val="231F20"/>
          <w:w w:val="110"/>
          <w:sz w:val="16"/>
        </w:rPr>
        <w:t>mexicanas</w:t>
      </w:r>
      <w:r>
        <w:rPr>
          <w:color w:val="231F20"/>
          <w:spacing w:val="-5"/>
          <w:w w:val="110"/>
          <w:sz w:val="16"/>
        </w:rPr>
        <w:t> </w:t>
      </w:r>
      <w:r>
        <w:rPr>
          <w:color w:val="231F20"/>
          <w:w w:val="110"/>
          <w:sz w:val="16"/>
        </w:rPr>
        <w:t>(y</w:t>
      </w:r>
      <w:r>
        <w:rPr>
          <w:color w:val="231F20"/>
          <w:spacing w:val="-5"/>
          <w:w w:val="110"/>
          <w:sz w:val="16"/>
        </w:rPr>
        <w:t> </w:t>
      </w:r>
      <w:r>
        <w:rPr>
          <w:color w:val="231F20"/>
          <w:w w:val="110"/>
          <w:sz w:val="16"/>
        </w:rPr>
        <w:t>americanas en general): la propiedad comunal de la tierra. Por lo tanto, en la polémica sobre la participa- ción</w:t>
      </w:r>
      <w:r>
        <w:rPr>
          <w:color w:val="231F20"/>
          <w:spacing w:val="-13"/>
          <w:w w:val="110"/>
          <w:sz w:val="16"/>
        </w:rPr>
        <w:t> </w:t>
      </w:r>
      <w:r>
        <w:rPr>
          <w:color w:val="231F20"/>
          <w:w w:val="110"/>
          <w:sz w:val="16"/>
        </w:rPr>
        <w:t>en</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mencionado</w:t>
      </w:r>
      <w:r>
        <w:rPr>
          <w:color w:val="231F20"/>
          <w:spacing w:val="-13"/>
          <w:w w:val="110"/>
          <w:sz w:val="16"/>
        </w:rPr>
        <w:t> </w:t>
      </w:r>
      <w:r>
        <w:rPr>
          <w:color w:val="231F20"/>
          <w:w w:val="110"/>
          <w:sz w:val="16"/>
        </w:rPr>
        <w:t>proceso</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desecación,</w:t>
      </w:r>
      <w:r>
        <w:rPr>
          <w:color w:val="231F20"/>
          <w:spacing w:val="-13"/>
          <w:w w:val="110"/>
          <w:sz w:val="16"/>
        </w:rPr>
        <w:t> </w:t>
      </w:r>
      <w:r>
        <w:rPr>
          <w:color w:val="231F20"/>
          <w:w w:val="110"/>
          <w:sz w:val="16"/>
        </w:rPr>
        <w:t>no</w:t>
      </w:r>
      <w:r>
        <w:rPr>
          <w:color w:val="231F20"/>
          <w:spacing w:val="-13"/>
          <w:w w:val="110"/>
          <w:sz w:val="16"/>
        </w:rPr>
        <w:t> </w:t>
      </w:r>
      <w:r>
        <w:rPr>
          <w:color w:val="231F20"/>
          <w:w w:val="110"/>
          <w:sz w:val="16"/>
        </w:rPr>
        <w:t>podía</w:t>
      </w:r>
      <w:r>
        <w:rPr>
          <w:color w:val="231F20"/>
          <w:spacing w:val="-13"/>
          <w:w w:val="110"/>
          <w:sz w:val="16"/>
        </w:rPr>
        <w:t> </w:t>
      </w:r>
      <w:r>
        <w:rPr>
          <w:color w:val="231F20"/>
          <w:w w:val="110"/>
          <w:sz w:val="16"/>
        </w:rPr>
        <w:t>dejar</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desempeñar</w:t>
      </w:r>
      <w:r>
        <w:rPr>
          <w:color w:val="231F20"/>
          <w:spacing w:val="-13"/>
          <w:w w:val="110"/>
          <w:sz w:val="16"/>
        </w:rPr>
        <w:t> </w:t>
      </w:r>
      <w:r>
        <w:rPr>
          <w:color w:val="231F20"/>
          <w:w w:val="110"/>
          <w:sz w:val="16"/>
        </w:rPr>
        <w:t>un</w:t>
      </w:r>
      <w:r>
        <w:rPr>
          <w:color w:val="231F20"/>
          <w:spacing w:val="-13"/>
          <w:w w:val="110"/>
          <w:sz w:val="16"/>
        </w:rPr>
        <w:t> </w:t>
      </w:r>
      <w:r>
        <w:rPr>
          <w:color w:val="231F20"/>
          <w:w w:val="110"/>
          <w:sz w:val="16"/>
        </w:rPr>
        <w:t>papel</w:t>
      </w:r>
      <w:r>
        <w:rPr>
          <w:color w:val="231F20"/>
          <w:spacing w:val="-13"/>
          <w:w w:val="110"/>
          <w:sz w:val="16"/>
        </w:rPr>
        <w:t> </w:t>
      </w:r>
      <w:r>
        <w:rPr>
          <w:color w:val="231F20"/>
          <w:w w:val="110"/>
          <w:sz w:val="16"/>
        </w:rPr>
        <w:t>decisivo la</w:t>
      </w:r>
      <w:r>
        <w:rPr>
          <w:color w:val="231F20"/>
          <w:spacing w:val="-7"/>
          <w:w w:val="110"/>
          <w:sz w:val="16"/>
        </w:rPr>
        <w:t> </w:t>
      </w:r>
      <w:r>
        <w:rPr>
          <w:color w:val="231F20"/>
          <w:w w:val="110"/>
          <w:sz w:val="16"/>
        </w:rPr>
        <w:t>privatización</w:t>
      </w:r>
      <w:r>
        <w:rPr>
          <w:color w:val="231F20"/>
          <w:spacing w:val="-6"/>
          <w:w w:val="110"/>
          <w:sz w:val="16"/>
        </w:rPr>
        <w:t> </w:t>
      </w:r>
      <w:r>
        <w:rPr>
          <w:color w:val="231F20"/>
          <w:w w:val="110"/>
          <w:sz w:val="16"/>
        </w:rPr>
        <w:t>de</w:t>
      </w:r>
      <w:r>
        <w:rPr>
          <w:color w:val="231F20"/>
          <w:spacing w:val="-7"/>
          <w:w w:val="110"/>
          <w:sz w:val="16"/>
        </w:rPr>
        <w:t> </w:t>
      </w:r>
      <w:r>
        <w:rPr>
          <w:color w:val="231F20"/>
          <w:w w:val="110"/>
          <w:sz w:val="16"/>
        </w:rPr>
        <w:t>tales</w:t>
      </w:r>
      <w:r>
        <w:rPr>
          <w:color w:val="231F20"/>
          <w:spacing w:val="-7"/>
          <w:w w:val="110"/>
          <w:sz w:val="16"/>
        </w:rPr>
        <w:t> </w:t>
      </w:r>
      <w:r>
        <w:rPr>
          <w:color w:val="231F20"/>
          <w:w w:val="110"/>
          <w:sz w:val="16"/>
        </w:rPr>
        <w:t>bienes,</w:t>
      </w:r>
      <w:r>
        <w:rPr>
          <w:color w:val="231F20"/>
          <w:spacing w:val="-8"/>
          <w:w w:val="110"/>
          <w:sz w:val="16"/>
        </w:rPr>
        <w:t> </w:t>
      </w:r>
      <w:r>
        <w:rPr>
          <w:color w:val="231F20"/>
          <w:w w:val="110"/>
          <w:sz w:val="16"/>
        </w:rPr>
        <w:t>sobre</w:t>
      </w:r>
      <w:r>
        <w:rPr>
          <w:color w:val="231F20"/>
          <w:spacing w:val="-8"/>
          <w:w w:val="110"/>
          <w:sz w:val="16"/>
        </w:rPr>
        <w:t> </w:t>
      </w:r>
      <w:r>
        <w:rPr>
          <w:color w:val="231F20"/>
          <w:w w:val="110"/>
          <w:sz w:val="16"/>
        </w:rPr>
        <w:t>todo</w:t>
      </w:r>
      <w:r>
        <w:rPr>
          <w:color w:val="231F20"/>
          <w:spacing w:val="-7"/>
          <w:w w:val="110"/>
          <w:sz w:val="16"/>
        </w:rPr>
        <w:t> </w:t>
      </w:r>
      <w:r>
        <w:rPr>
          <w:color w:val="231F20"/>
          <w:w w:val="110"/>
          <w:sz w:val="16"/>
        </w:rPr>
        <w:t>cuando</w:t>
      </w:r>
      <w:r>
        <w:rPr>
          <w:color w:val="231F20"/>
          <w:spacing w:val="-8"/>
          <w:w w:val="110"/>
          <w:sz w:val="16"/>
        </w:rPr>
        <w:t> </w:t>
      </w:r>
      <w:r>
        <w:rPr>
          <w:color w:val="231F20"/>
          <w:w w:val="110"/>
          <w:sz w:val="16"/>
        </w:rPr>
        <w:t>esta</w:t>
      </w:r>
      <w:r>
        <w:rPr>
          <w:color w:val="231F20"/>
          <w:spacing w:val="-7"/>
          <w:w w:val="110"/>
          <w:sz w:val="16"/>
        </w:rPr>
        <w:t> </w:t>
      </w:r>
      <w:r>
        <w:rPr>
          <w:color w:val="231F20"/>
          <w:w w:val="110"/>
          <w:sz w:val="16"/>
        </w:rPr>
        <w:t>privatización</w:t>
      </w:r>
      <w:r>
        <w:rPr>
          <w:color w:val="231F20"/>
          <w:spacing w:val="-6"/>
          <w:w w:val="110"/>
          <w:sz w:val="16"/>
        </w:rPr>
        <w:t> </w:t>
      </w:r>
      <w:r>
        <w:rPr>
          <w:color w:val="231F20"/>
          <w:w w:val="110"/>
          <w:sz w:val="16"/>
        </w:rPr>
        <w:t>podía</w:t>
      </w:r>
      <w:r>
        <w:rPr>
          <w:color w:val="231F20"/>
          <w:spacing w:val="-7"/>
          <w:w w:val="110"/>
          <w:sz w:val="16"/>
        </w:rPr>
        <w:t> </w:t>
      </w:r>
      <w:r>
        <w:rPr>
          <w:color w:val="231F20"/>
          <w:w w:val="110"/>
          <w:sz w:val="16"/>
        </w:rPr>
        <w:t>conducir</w:t>
      </w:r>
      <w:r>
        <w:rPr>
          <w:color w:val="231F20"/>
          <w:spacing w:val="-8"/>
          <w:w w:val="110"/>
          <w:sz w:val="16"/>
        </w:rPr>
        <w:t> </w:t>
      </w:r>
      <w:r>
        <w:rPr>
          <w:color w:val="231F20"/>
          <w:w w:val="110"/>
          <w:sz w:val="16"/>
        </w:rPr>
        <w:t>a</w:t>
      </w:r>
      <w:r>
        <w:rPr>
          <w:color w:val="231F20"/>
          <w:spacing w:val="-7"/>
          <w:w w:val="110"/>
          <w:sz w:val="16"/>
        </w:rPr>
        <w:t> </w:t>
      </w:r>
      <w:r>
        <w:rPr>
          <w:color w:val="231F20"/>
          <w:w w:val="110"/>
          <w:sz w:val="16"/>
        </w:rPr>
        <w:t>la</w:t>
      </w:r>
      <w:r>
        <w:rPr>
          <w:color w:val="231F20"/>
          <w:spacing w:val="-7"/>
          <w:w w:val="110"/>
          <w:sz w:val="16"/>
        </w:rPr>
        <w:t> </w:t>
      </w:r>
      <w:r>
        <w:rPr>
          <w:color w:val="231F20"/>
          <w:w w:val="110"/>
          <w:sz w:val="16"/>
        </w:rPr>
        <w:t>com- pra</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tierras</w:t>
      </w:r>
      <w:r>
        <w:rPr>
          <w:color w:val="231F20"/>
          <w:spacing w:val="-18"/>
          <w:w w:val="110"/>
          <w:sz w:val="16"/>
        </w:rPr>
        <w:t> </w:t>
      </w:r>
      <w:r>
        <w:rPr>
          <w:color w:val="231F20"/>
          <w:w w:val="110"/>
          <w:sz w:val="16"/>
        </w:rPr>
        <w:t>del</w:t>
      </w:r>
      <w:r>
        <w:rPr>
          <w:color w:val="231F20"/>
          <w:spacing w:val="-17"/>
          <w:w w:val="110"/>
          <w:sz w:val="16"/>
        </w:rPr>
        <w:t> </w:t>
      </w:r>
      <w:r>
        <w:rPr>
          <w:color w:val="231F20"/>
          <w:w w:val="110"/>
          <w:sz w:val="16"/>
        </w:rPr>
        <w:t>pueblo</w:t>
      </w:r>
      <w:r>
        <w:rPr>
          <w:color w:val="231F20"/>
          <w:spacing w:val="-17"/>
          <w:w w:val="110"/>
          <w:sz w:val="16"/>
        </w:rPr>
        <w:t> </w:t>
      </w:r>
      <w:r>
        <w:rPr>
          <w:color w:val="231F20"/>
          <w:w w:val="110"/>
          <w:sz w:val="16"/>
        </w:rPr>
        <w:t>por</w:t>
      </w:r>
      <w:r>
        <w:rPr>
          <w:color w:val="231F20"/>
          <w:spacing w:val="-17"/>
          <w:w w:val="110"/>
          <w:sz w:val="16"/>
        </w:rPr>
        <w:t> </w:t>
      </w:r>
      <w:r>
        <w:rPr>
          <w:color w:val="231F20"/>
          <w:w w:val="110"/>
          <w:sz w:val="16"/>
        </w:rPr>
        <w:t>forasteros,</w:t>
      </w:r>
      <w:r>
        <w:rPr>
          <w:color w:val="231F20"/>
          <w:spacing w:val="-17"/>
          <w:w w:val="110"/>
          <w:sz w:val="16"/>
        </w:rPr>
        <w:t> </w:t>
      </w:r>
      <w:r>
        <w:rPr>
          <w:color w:val="231F20"/>
          <w:w w:val="110"/>
          <w:sz w:val="16"/>
        </w:rPr>
        <w:t>lo</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despertaba</w:t>
      </w:r>
      <w:r>
        <w:rPr>
          <w:color w:val="231F20"/>
          <w:spacing w:val="-17"/>
          <w:w w:val="110"/>
          <w:sz w:val="16"/>
        </w:rPr>
        <w:t> </w:t>
      </w:r>
      <w:r>
        <w:rPr>
          <w:color w:val="231F20"/>
          <w:w w:val="110"/>
          <w:sz w:val="16"/>
        </w:rPr>
        <w:t>una</w:t>
      </w:r>
      <w:r>
        <w:rPr>
          <w:color w:val="231F20"/>
          <w:spacing w:val="-17"/>
          <w:w w:val="110"/>
          <w:sz w:val="16"/>
        </w:rPr>
        <w:t> </w:t>
      </w:r>
      <w:r>
        <w:rPr>
          <w:color w:val="231F20"/>
          <w:w w:val="110"/>
          <w:sz w:val="16"/>
        </w:rPr>
        <w:t>generalizada</w:t>
      </w:r>
      <w:r>
        <w:rPr>
          <w:color w:val="231F20"/>
          <w:spacing w:val="-18"/>
          <w:w w:val="110"/>
          <w:sz w:val="16"/>
        </w:rPr>
        <w:t> </w:t>
      </w:r>
      <w:r>
        <w:rPr>
          <w:color w:val="231F20"/>
          <w:w w:val="110"/>
          <w:sz w:val="16"/>
        </w:rPr>
        <w:t>oposición</w:t>
      </w:r>
      <w:r>
        <w:rPr>
          <w:color w:val="231F20"/>
          <w:spacing w:val="-17"/>
          <w:w w:val="110"/>
          <w:sz w:val="16"/>
        </w:rPr>
        <w:t> </w:t>
      </w:r>
      <w:r>
        <w:rPr>
          <w:color w:val="231F20"/>
          <w:w w:val="110"/>
          <w:sz w:val="16"/>
        </w:rPr>
        <w:t>entre</w:t>
      </w:r>
      <w:r>
        <w:rPr>
          <w:color w:val="231F20"/>
          <w:spacing w:val="-17"/>
          <w:w w:val="110"/>
          <w:sz w:val="16"/>
        </w:rPr>
        <w:t> </w:t>
      </w:r>
      <w:r>
        <w:rPr>
          <w:color w:val="231F20"/>
          <w:w w:val="110"/>
          <w:sz w:val="16"/>
        </w:rPr>
        <w:t>los comuneros.</w:t>
      </w:r>
      <w:r>
        <w:rPr>
          <w:color w:val="231F20"/>
          <w:spacing w:val="-3"/>
          <w:w w:val="110"/>
          <w:sz w:val="16"/>
        </w:rPr>
        <w:t> </w:t>
      </w:r>
      <w:r>
        <w:rPr>
          <w:color w:val="231F20"/>
          <w:w w:val="110"/>
          <w:sz w:val="16"/>
        </w:rPr>
        <w:t>Por</w:t>
      </w:r>
      <w:r>
        <w:rPr>
          <w:color w:val="231F20"/>
          <w:spacing w:val="-3"/>
          <w:w w:val="110"/>
          <w:sz w:val="16"/>
        </w:rPr>
        <w:t> </w:t>
      </w:r>
      <w:r>
        <w:rPr>
          <w:color w:val="231F20"/>
          <w:w w:val="110"/>
          <w:sz w:val="16"/>
        </w:rPr>
        <w:t>otro</w:t>
      </w:r>
      <w:r>
        <w:rPr>
          <w:color w:val="231F20"/>
          <w:spacing w:val="-3"/>
          <w:w w:val="110"/>
          <w:sz w:val="16"/>
        </w:rPr>
        <w:t> </w:t>
      </w:r>
      <w:r>
        <w:rPr>
          <w:color w:val="231F20"/>
          <w:w w:val="110"/>
          <w:sz w:val="16"/>
        </w:rPr>
        <w:t>lado,</w:t>
      </w:r>
      <w:r>
        <w:rPr>
          <w:color w:val="231F20"/>
          <w:spacing w:val="-3"/>
          <w:w w:val="110"/>
          <w:sz w:val="16"/>
        </w:rPr>
        <w:t> </w:t>
      </w:r>
      <w:r>
        <w:rPr>
          <w:color w:val="231F20"/>
          <w:w w:val="110"/>
          <w:sz w:val="16"/>
        </w:rPr>
        <w:t>no</w:t>
      </w:r>
      <w:r>
        <w:rPr>
          <w:color w:val="231F20"/>
          <w:spacing w:val="-3"/>
          <w:w w:val="110"/>
          <w:sz w:val="16"/>
        </w:rPr>
        <w:t> </w:t>
      </w:r>
      <w:r>
        <w:rPr>
          <w:color w:val="231F20"/>
          <w:w w:val="110"/>
          <w:sz w:val="16"/>
        </w:rPr>
        <w:t>deja</w:t>
      </w:r>
      <w:r>
        <w:rPr>
          <w:color w:val="231F20"/>
          <w:spacing w:val="-3"/>
          <w:w w:val="110"/>
          <w:sz w:val="16"/>
        </w:rPr>
        <w:t> </w:t>
      </w:r>
      <w:r>
        <w:rPr>
          <w:color w:val="231F20"/>
          <w:w w:val="110"/>
          <w:sz w:val="16"/>
        </w:rPr>
        <w:t>de</w:t>
      </w:r>
      <w:r>
        <w:rPr>
          <w:color w:val="231F20"/>
          <w:spacing w:val="-3"/>
          <w:w w:val="110"/>
          <w:sz w:val="16"/>
        </w:rPr>
        <w:t> </w:t>
      </w:r>
      <w:r>
        <w:rPr>
          <w:color w:val="231F20"/>
          <w:w w:val="110"/>
          <w:sz w:val="16"/>
        </w:rPr>
        <w:t>resultar</w:t>
      </w:r>
      <w:r>
        <w:rPr>
          <w:color w:val="231F20"/>
          <w:spacing w:val="-3"/>
          <w:w w:val="110"/>
          <w:sz w:val="16"/>
        </w:rPr>
        <w:t> </w:t>
      </w:r>
      <w:r>
        <w:rPr>
          <w:color w:val="231F20"/>
          <w:w w:val="110"/>
          <w:sz w:val="16"/>
        </w:rPr>
        <w:t>interesante</w:t>
      </w:r>
      <w:r>
        <w:rPr>
          <w:color w:val="231F20"/>
          <w:spacing w:val="-3"/>
          <w:w w:val="110"/>
          <w:sz w:val="16"/>
        </w:rPr>
        <w:t> </w:t>
      </w:r>
      <w:r>
        <w:rPr>
          <w:color w:val="231F20"/>
          <w:w w:val="110"/>
          <w:sz w:val="16"/>
        </w:rPr>
        <w:t>reparar</w:t>
      </w:r>
      <w:r>
        <w:rPr>
          <w:color w:val="231F20"/>
          <w:spacing w:val="-3"/>
          <w:w w:val="110"/>
          <w:sz w:val="16"/>
        </w:rPr>
        <w:t> </w:t>
      </w:r>
      <w:r>
        <w:rPr>
          <w:color w:val="231F20"/>
          <w:w w:val="110"/>
          <w:sz w:val="16"/>
        </w:rPr>
        <w:t>en</w:t>
      </w:r>
      <w:r>
        <w:rPr>
          <w:color w:val="231F20"/>
          <w:spacing w:val="-3"/>
          <w:w w:val="110"/>
          <w:sz w:val="16"/>
        </w:rPr>
        <w:t> </w:t>
      </w:r>
      <w:r>
        <w:rPr>
          <w:color w:val="231F20"/>
          <w:w w:val="110"/>
          <w:sz w:val="16"/>
        </w:rPr>
        <w:t>que</w:t>
      </w:r>
      <w:r>
        <w:rPr>
          <w:color w:val="231F20"/>
          <w:spacing w:val="-3"/>
          <w:w w:val="110"/>
          <w:sz w:val="16"/>
        </w:rPr>
        <w:t> </w:t>
      </w:r>
      <w:r>
        <w:rPr>
          <w:color w:val="231F20"/>
          <w:w w:val="110"/>
          <w:sz w:val="16"/>
        </w:rPr>
        <w:t>los</w:t>
      </w:r>
      <w:r>
        <w:rPr>
          <w:color w:val="231F20"/>
          <w:spacing w:val="-3"/>
          <w:w w:val="110"/>
          <w:sz w:val="16"/>
        </w:rPr>
        <w:t> </w:t>
      </w:r>
      <w:r>
        <w:rPr>
          <w:color w:val="231F20"/>
          <w:w w:val="110"/>
          <w:sz w:val="16"/>
        </w:rPr>
        <w:t>tres</w:t>
      </w:r>
      <w:r>
        <w:rPr>
          <w:color w:val="231F20"/>
          <w:spacing w:val="-3"/>
          <w:w w:val="110"/>
          <w:sz w:val="16"/>
        </w:rPr>
        <w:t> </w:t>
      </w:r>
      <w:r>
        <w:rPr>
          <w:color w:val="231F20"/>
          <w:w w:val="110"/>
          <w:sz w:val="16"/>
        </w:rPr>
        <w:t>objetivos</w:t>
      </w:r>
      <w:r>
        <w:rPr>
          <w:color w:val="231F20"/>
          <w:spacing w:val="-3"/>
          <w:w w:val="110"/>
          <w:sz w:val="16"/>
        </w:rPr>
        <w:t> </w:t>
      </w:r>
      <w:r>
        <w:rPr>
          <w:color w:val="231F20"/>
          <w:w w:val="110"/>
          <w:sz w:val="16"/>
        </w:rPr>
        <w:t>de la desecación empleados en el siglo </w:t>
      </w:r>
      <w:r>
        <w:rPr>
          <w:color w:val="231F20"/>
          <w:w w:val="120"/>
          <w:sz w:val="12"/>
        </w:rPr>
        <w:t>xix</w:t>
      </w:r>
      <w:r>
        <w:rPr>
          <w:color w:val="231F20"/>
          <w:w w:val="120"/>
          <w:sz w:val="16"/>
        </w:rPr>
        <w:t>, </w:t>
      </w:r>
      <w:r>
        <w:rPr>
          <w:color w:val="231F20"/>
          <w:w w:val="110"/>
          <w:sz w:val="16"/>
        </w:rPr>
        <w:t>que estaban íntimamente relacionados entre sí —me- joras en la salubridad, incremento de la productividad y privatización—, aunque eran consi- derados indiscutibles por sus defensores, hoy lo serían en sumo grado, con argumentos eco- lógicos, sociales e, incluso, </w:t>
      </w:r>
      <w:r>
        <w:rPr>
          <w:color w:val="231F20"/>
          <w:spacing w:val="8"/>
          <w:w w:val="110"/>
          <w:sz w:val="16"/>
        </w:rPr>
        <w:t> </w:t>
      </w:r>
      <w:r>
        <w:rPr>
          <w:color w:val="231F20"/>
          <w:w w:val="110"/>
          <w:sz w:val="16"/>
        </w:rPr>
        <w:t>económicos.</w:t>
      </w:r>
    </w:p>
    <w:p>
      <w:pPr>
        <w:spacing w:after="0" w:line="256" w:lineRule="auto"/>
        <w:jc w:val="both"/>
        <w:rPr>
          <w:sz w:val="16"/>
        </w:rPr>
        <w:sectPr>
          <w:pgSz w:w="9640" w:h="13040"/>
          <w:pgMar w:header="0" w:footer="1461" w:top="860" w:bottom="1660" w:left="1100" w:right="1340"/>
        </w:sectPr>
      </w:pPr>
    </w:p>
    <w:p>
      <w:pPr>
        <w:pStyle w:val="BodyText"/>
        <w:spacing w:line="285" w:lineRule="auto" w:before="42"/>
        <w:ind w:left="137" w:right="117"/>
        <w:jc w:val="both"/>
      </w:pPr>
      <w:r>
        <w:rPr>
          <w:color w:val="231F20"/>
          <w:w w:val="110"/>
        </w:rPr>
        <w:t>pero otros tuvieron que ver con la actitud de los foráneos que podían codiciar</w:t>
      </w:r>
      <w:r>
        <w:rPr>
          <w:color w:val="231F20"/>
          <w:spacing w:val="-20"/>
          <w:w w:val="110"/>
        </w:rPr>
        <w:t> </w:t>
      </w:r>
      <w:r>
        <w:rPr>
          <w:color w:val="231F20"/>
          <w:w w:val="110"/>
        </w:rPr>
        <w:t>las</w:t>
      </w:r>
      <w:r>
        <w:rPr>
          <w:color w:val="231F20"/>
          <w:spacing w:val="-19"/>
          <w:w w:val="110"/>
        </w:rPr>
        <w:t> </w:t>
      </w:r>
      <w:r>
        <w:rPr>
          <w:color w:val="231F20"/>
          <w:w w:val="110"/>
        </w:rPr>
        <w:t>tierras</w:t>
      </w:r>
      <w:r>
        <w:rPr>
          <w:color w:val="231F20"/>
          <w:spacing w:val="-20"/>
          <w:w w:val="110"/>
        </w:rPr>
        <w:t> </w:t>
      </w:r>
      <w:r>
        <w:rPr>
          <w:color w:val="231F20"/>
          <w:w w:val="110"/>
        </w:rPr>
        <w:t>indígenas</w:t>
      </w:r>
      <w:r>
        <w:rPr>
          <w:color w:val="231F20"/>
          <w:spacing w:val="-20"/>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incorporaban</w:t>
      </w:r>
      <w:r>
        <w:rPr>
          <w:color w:val="231F20"/>
          <w:spacing w:val="-20"/>
          <w:w w:val="110"/>
        </w:rPr>
        <w:t> </w:t>
      </w:r>
      <w:r>
        <w:rPr>
          <w:color w:val="231F20"/>
          <w:w w:val="110"/>
        </w:rPr>
        <w:t>al</w:t>
      </w:r>
      <w:r>
        <w:rPr>
          <w:color w:val="231F20"/>
          <w:spacing w:val="-19"/>
          <w:w w:val="110"/>
        </w:rPr>
        <w:t> </w:t>
      </w:r>
      <w:r>
        <w:rPr>
          <w:color w:val="231F20"/>
          <w:w w:val="110"/>
        </w:rPr>
        <w:t>mercado.</w:t>
      </w:r>
      <w:r>
        <w:rPr>
          <w:color w:val="231F20"/>
          <w:spacing w:val="-19"/>
          <w:w w:val="110"/>
        </w:rPr>
        <w:t> </w:t>
      </w:r>
      <w:r>
        <w:rPr>
          <w:color w:val="231F20"/>
          <w:w w:val="110"/>
        </w:rPr>
        <w:t>Es</w:t>
      </w:r>
      <w:r>
        <w:rPr>
          <w:color w:val="231F20"/>
          <w:spacing w:val="-19"/>
          <w:w w:val="110"/>
        </w:rPr>
        <w:t> </w:t>
      </w:r>
      <w:r>
        <w:rPr>
          <w:color w:val="231F20"/>
          <w:w w:val="110"/>
        </w:rPr>
        <w:t>más:</w:t>
      </w:r>
      <w:r>
        <w:rPr>
          <w:color w:val="231F20"/>
          <w:spacing w:val="-19"/>
          <w:w w:val="110"/>
        </w:rPr>
        <w:t> </w:t>
      </w:r>
      <w:r>
        <w:rPr>
          <w:color w:val="231F20"/>
          <w:w w:val="110"/>
        </w:rPr>
        <w:t>es</w:t>
      </w:r>
      <w:r>
        <w:rPr>
          <w:color w:val="231F20"/>
          <w:spacing w:val="-19"/>
          <w:w w:val="110"/>
        </w:rPr>
        <w:t> </w:t>
      </w:r>
      <w:r>
        <w:rPr>
          <w:color w:val="231F20"/>
          <w:w w:val="110"/>
        </w:rPr>
        <w:t>po- sible</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factores</w:t>
      </w:r>
      <w:r>
        <w:rPr>
          <w:color w:val="231F20"/>
          <w:spacing w:val="-8"/>
          <w:w w:val="110"/>
        </w:rPr>
        <w:t> </w:t>
      </w:r>
      <w:r>
        <w:rPr>
          <w:color w:val="231F20"/>
          <w:w w:val="110"/>
        </w:rPr>
        <w:t>foráneos</w:t>
      </w:r>
      <w:r>
        <w:rPr>
          <w:color w:val="231F20"/>
          <w:spacing w:val="-8"/>
          <w:w w:val="110"/>
        </w:rPr>
        <w:t> </w:t>
      </w:r>
      <w:r>
        <w:rPr>
          <w:color w:val="231F20"/>
          <w:w w:val="110"/>
        </w:rPr>
        <w:t>y</w:t>
      </w:r>
      <w:r>
        <w:rPr>
          <w:color w:val="231F20"/>
          <w:spacing w:val="-8"/>
          <w:w w:val="110"/>
        </w:rPr>
        <w:t> </w:t>
      </w:r>
      <w:r>
        <w:rPr>
          <w:color w:val="231F20"/>
          <w:w w:val="110"/>
        </w:rPr>
        <w:t>los</w:t>
      </w:r>
      <w:r>
        <w:rPr>
          <w:color w:val="231F20"/>
          <w:spacing w:val="-8"/>
          <w:w w:val="110"/>
        </w:rPr>
        <w:t> </w:t>
      </w:r>
      <w:r>
        <w:rPr>
          <w:color w:val="231F20"/>
          <w:w w:val="110"/>
        </w:rPr>
        <w:t>internos</w:t>
      </w:r>
      <w:r>
        <w:rPr>
          <w:color w:val="231F20"/>
          <w:spacing w:val="-8"/>
          <w:w w:val="110"/>
        </w:rPr>
        <w:t> </w:t>
      </w:r>
      <w:r>
        <w:rPr>
          <w:color w:val="231F20"/>
          <w:w w:val="110"/>
        </w:rPr>
        <w:t>se</w:t>
      </w:r>
      <w:r>
        <w:rPr>
          <w:color w:val="231F20"/>
          <w:spacing w:val="-8"/>
          <w:w w:val="110"/>
        </w:rPr>
        <w:t> </w:t>
      </w:r>
      <w:r>
        <w:rPr>
          <w:color w:val="231F20"/>
          <w:w w:val="110"/>
        </w:rPr>
        <w:t>influyeran</w:t>
      </w:r>
      <w:r>
        <w:rPr>
          <w:color w:val="231F20"/>
          <w:spacing w:val="-8"/>
          <w:w w:val="110"/>
        </w:rPr>
        <w:t> </w:t>
      </w:r>
      <w:r>
        <w:rPr>
          <w:color w:val="231F20"/>
          <w:w w:val="110"/>
        </w:rPr>
        <w:t>recíprocamente. Dentro de los pueblos, es probable que el interés de los vecinos opositores a</w:t>
      </w:r>
      <w:r>
        <w:rPr>
          <w:color w:val="231F20"/>
          <w:spacing w:val="-14"/>
          <w:w w:val="110"/>
        </w:rPr>
        <w:t> </w:t>
      </w:r>
      <w:r>
        <w:rPr>
          <w:color w:val="231F20"/>
          <w:w w:val="110"/>
        </w:rPr>
        <w:t>la</w:t>
      </w:r>
      <w:r>
        <w:rPr>
          <w:color w:val="231F20"/>
          <w:spacing w:val="-14"/>
          <w:w w:val="110"/>
        </w:rPr>
        <w:t> </w:t>
      </w:r>
      <w:r>
        <w:rPr>
          <w:color w:val="231F20"/>
          <w:w w:val="110"/>
        </w:rPr>
        <w:t>desecación</w:t>
      </w:r>
      <w:r>
        <w:rPr>
          <w:color w:val="231F20"/>
          <w:spacing w:val="-14"/>
          <w:w w:val="110"/>
        </w:rPr>
        <w:t> </w:t>
      </w:r>
      <w:r>
        <w:rPr>
          <w:color w:val="231F20"/>
          <w:w w:val="110"/>
        </w:rPr>
        <w:t>prevaleciera</w:t>
      </w:r>
      <w:r>
        <w:rPr>
          <w:color w:val="231F20"/>
          <w:spacing w:val="-14"/>
          <w:w w:val="110"/>
        </w:rPr>
        <w:t> </w:t>
      </w:r>
      <w:r>
        <w:rPr>
          <w:color w:val="231F20"/>
          <w:w w:val="110"/>
        </w:rPr>
        <w:t>(no</w:t>
      </w:r>
      <w:r>
        <w:rPr>
          <w:color w:val="231F20"/>
          <w:spacing w:val="-14"/>
          <w:w w:val="110"/>
        </w:rPr>
        <w:t> </w:t>
      </w:r>
      <w:r>
        <w:rPr>
          <w:color w:val="231F20"/>
          <w:w w:val="110"/>
        </w:rPr>
        <w:t>debe</w:t>
      </w:r>
      <w:r>
        <w:rPr>
          <w:color w:val="231F20"/>
          <w:spacing w:val="-14"/>
          <w:w w:val="110"/>
        </w:rPr>
        <w:t> </w:t>
      </w:r>
      <w:r>
        <w:rPr>
          <w:color w:val="231F20"/>
          <w:w w:val="110"/>
        </w:rPr>
        <w:t>minusvalorarse</w:t>
      </w:r>
      <w:r>
        <w:rPr>
          <w:color w:val="231F20"/>
          <w:spacing w:val="-14"/>
          <w:w w:val="110"/>
        </w:rPr>
        <w:t> </w:t>
      </w:r>
      <w:r>
        <w:rPr>
          <w:color w:val="231F20"/>
          <w:w w:val="110"/>
        </w:rPr>
        <w:t>la</w:t>
      </w:r>
      <w:r>
        <w:rPr>
          <w:color w:val="231F20"/>
          <w:spacing w:val="-14"/>
          <w:w w:val="110"/>
        </w:rPr>
        <w:t> </w:t>
      </w:r>
      <w:r>
        <w:rPr>
          <w:color w:val="231F20"/>
          <w:w w:val="110"/>
        </w:rPr>
        <w:t>connotación</w:t>
      </w:r>
      <w:r>
        <w:rPr>
          <w:color w:val="231F20"/>
          <w:spacing w:val="-15"/>
          <w:w w:val="110"/>
        </w:rPr>
        <w:t> </w:t>
      </w:r>
      <w:r>
        <w:rPr>
          <w:color w:val="231F20"/>
          <w:w w:val="110"/>
        </w:rPr>
        <w:t>de</w:t>
      </w:r>
      <w:r>
        <w:rPr>
          <w:color w:val="231F20"/>
          <w:spacing w:val="-14"/>
          <w:w w:val="110"/>
        </w:rPr>
        <w:t> </w:t>
      </w:r>
      <w:r>
        <w:rPr>
          <w:color w:val="231F20"/>
          <w:w w:val="110"/>
        </w:rPr>
        <w:t>po- der</w:t>
      </w:r>
      <w:r>
        <w:rPr>
          <w:color w:val="231F20"/>
          <w:spacing w:val="-19"/>
          <w:w w:val="110"/>
        </w:rPr>
        <w:t> </w:t>
      </w:r>
      <w:r>
        <w:rPr>
          <w:color w:val="231F20"/>
          <w:w w:val="110"/>
        </w:rPr>
        <w:t>que</w:t>
      </w:r>
      <w:r>
        <w:rPr>
          <w:color w:val="231F20"/>
          <w:spacing w:val="-19"/>
          <w:w w:val="110"/>
        </w:rPr>
        <w:t> </w:t>
      </w:r>
      <w:r>
        <w:rPr>
          <w:color w:val="231F20"/>
          <w:w w:val="110"/>
        </w:rPr>
        <w:t>ello</w:t>
      </w:r>
      <w:r>
        <w:rPr>
          <w:color w:val="231F20"/>
          <w:spacing w:val="-19"/>
          <w:w w:val="110"/>
        </w:rPr>
        <w:t> </w:t>
      </w:r>
      <w:r>
        <w:rPr>
          <w:color w:val="231F20"/>
          <w:w w:val="110"/>
        </w:rPr>
        <w:t>conlleva,</w:t>
      </w:r>
      <w:r>
        <w:rPr>
          <w:color w:val="231F20"/>
          <w:spacing w:val="-19"/>
          <w:w w:val="110"/>
        </w:rPr>
        <w:t> </w:t>
      </w:r>
      <w:r>
        <w:rPr>
          <w:color w:val="231F20"/>
          <w:w w:val="110"/>
        </w:rPr>
        <w:t>con</w:t>
      </w:r>
      <w:r>
        <w:rPr>
          <w:color w:val="231F20"/>
          <w:spacing w:val="-19"/>
          <w:w w:val="110"/>
        </w:rPr>
        <w:t> </w:t>
      </w:r>
      <w:r>
        <w:rPr>
          <w:color w:val="231F20"/>
          <w:w w:val="110"/>
        </w:rPr>
        <w:t>independencia</w:t>
      </w:r>
      <w:r>
        <w:rPr>
          <w:color w:val="231F20"/>
          <w:spacing w:val="-19"/>
          <w:w w:val="110"/>
        </w:rPr>
        <w:t> </w:t>
      </w:r>
      <w:r>
        <w:rPr>
          <w:color w:val="231F20"/>
          <w:w w:val="110"/>
        </w:rPr>
        <w:t>de</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interés</w:t>
      </w:r>
      <w:r>
        <w:rPr>
          <w:color w:val="231F20"/>
          <w:spacing w:val="-19"/>
          <w:w w:val="110"/>
        </w:rPr>
        <w:t> </w:t>
      </w:r>
      <w:r>
        <w:rPr>
          <w:color w:val="231F20"/>
          <w:w w:val="110"/>
        </w:rPr>
        <w:t>prevaleciente</w:t>
      </w:r>
      <w:r>
        <w:rPr>
          <w:color w:val="231F20"/>
          <w:spacing w:val="-18"/>
          <w:w w:val="110"/>
        </w:rPr>
        <w:t> </w:t>
      </w:r>
      <w:r>
        <w:rPr>
          <w:color w:val="231F20"/>
          <w:w w:val="110"/>
        </w:rPr>
        <w:t>fue- ra</w:t>
      </w:r>
      <w:r>
        <w:rPr>
          <w:color w:val="231F20"/>
          <w:spacing w:val="-10"/>
          <w:w w:val="110"/>
        </w:rPr>
        <w:t> </w:t>
      </w:r>
      <w:r>
        <w:rPr>
          <w:color w:val="231F20"/>
          <w:w w:val="110"/>
        </w:rPr>
        <w:t>defendido</w:t>
      </w:r>
      <w:r>
        <w:rPr>
          <w:color w:val="231F20"/>
          <w:spacing w:val="-10"/>
          <w:w w:val="110"/>
        </w:rPr>
        <w:t> </w:t>
      </w:r>
      <w:r>
        <w:rPr>
          <w:color w:val="231F20"/>
          <w:w w:val="110"/>
        </w:rPr>
        <w:t>por</w:t>
      </w:r>
      <w:r>
        <w:rPr>
          <w:color w:val="231F20"/>
          <w:spacing w:val="-10"/>
          <w:w w:val="110"/>
        </w:rPr>
        <w:t> </w:t>
      </w:r>
      <w:r>
        <w:rPr>
          <w:color w:val="231F20"/>
          <w:w w:val="110"/>
        </w:rPr>
        <w:t>vecinos</w:t>
      </w:r>
      <w:r>
        <w:rPr>
          <w:color w:val="231F20"/>
          <w:spacing w:val="-10"/>
          <w:w w:val="110"/>
        </w:rPr>
        <w:t> </w:t>
      </w:r>
      <w:r>
        <w:rPr>
          <w:color w:val="231F20"/>
          <w:w w:val="110"/>
        </w:rPr>
        <w:t>más</w:t>
      </w:r>
      <w:r>
        <w:rPr>
          <w:color w:val="231F20"/>
          <w:spacing w:val="-10"/>
          <w:w w:val="110"/>
        </w:rPr>
        <w:t> </w:t>
      </w:r>
      <w:r>
        <w:rPr>
          <w:color w:val="231F20"/>
          <w:w w:val="110"/>
        </w:rPr>
        <w:t>o</w:t>
      </w:r>
      <w:r>
        <w:rPr>
          <w:color w:val="231F20"/>
          <w:spacing w:val="-10"/>
          <w:w w:val="110"/>
        </w:rPr>
        <w:t> </w:t>
      </w:r>
      <w:r>
        <w:rPr>
          <w:color w:val="231F20"/>
          <w:w w:val="110"/>
        </w:rPr>
        <w:t>menos</w:t>
      </w:r>
      <w:r>
        <w:rPr>
          <w:color w:val="231F20"/>
          <w:spacing w:val="-10"/>
          <w:w w:val="110"/>
        </w:rPr>
        <w:t> </w:t>
      </w:r>
      <w:r>
        <w:rPr>
          <w:color w:val="231F20"/>
          <w:w w:val="110"/>
        </w:rPr>
        <w:t>pobres</w:t>
      </w:r>
      <w:r>
        <w:rPr>
          <w:color w:val="231F20"/>
          <w:spacing w:val="-10"/>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adversarios)</w:t>
      </w:r>
      <w:r>
        <w:rPr>
          <w:color w:val="231F20"/>
          <w:spacing w:val="-10"/>
          <w:w w:val="110"/>
        </w:rPr>
        <w:t> </w:t>
      </w:r>
      <w:r>
        <w:rPr>
          <w:color w:val="231F20"/>
          <w:w w:val="110"/>
        </w:rPr>
        <w:t>sobre</w:t>
      </w:r>
      <w:r>
        <w:rPr>
          <w:color w:val="231F20"/>
          <w:spacing w:val="-10"/>
          <w:w w:val="110"/>
        </w:rPr>
        <w:t> </w:t>
      </w:r>
      <w:r>
        <w:rPr>
          <w:color w:val="231F20"/>
          <w:w w:val="110"/>
        </w:rPr>
        <w:t>el de sus defensores e incluso que la fuerza de éstos hubiera disminuido con el correr de los meses. Por lo pronto, esta última hipótesis podría ser ava- lada por el hecho de que los vecinos de Capulhuac registrados para adqui- rir terrenos desecados pasaron a lo largo de 1871 de 174 a sólo cuatro. No obstante, el que los indígenas no participaran decididamente en la deseca- ción también pudo deberse a la escasez de dinero para cubrir las cuotas correspondientes (los “refaccionarios” o accionistas que quisieran poseer un terreno desecado debían pagar cierta cantidad de dinero), lo que pudo agravarse con la mala cosecha que como consecuencia de una inundación se</w:t>
      </w:r>
      <w:r>
        <w:rPr>
          <w:color w:val="231F20"/>
          <w:spacing w:val="-4"/>
          <w:w w:val="110"/>
        </w:rPr>
        <w:t> </w:t>
      </w:r>
      <w:r>
        <w:rPr>
          <w:color w:val="231F20"/>
          <w:w w:val="110"/>
        </w:rPr>
        <w:t>produjo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mismo</w:t>
      </w:r>
      <w:r>
        <w:rPr>
          <w:color w:val="231F20"/>
          <w:spacing w:val="-4"/>
          <w:w w:val="110"/>
        </w:rPr>
        <w:t> </w:t>
      </w:r>
      <w:r>
        <w:rPr>
          <w:color w:val="231F20"/>
          <w:w w:val="110"/>
        </w:rPr>
        <w:t>año</w:t>
      </w:r>
      <w:r>
        <w:rPr>
          <w:color w:val="231F20"/>
          <w:spacing w:val="-4"/>
          <w:w w:val="110"/>
        </w:rPr>
        <w:t> </w:t>
      </w:r>
      <w:r>
        <w:rPr>
          <w:color w:val="231F20"/>
          <w:w w:val="110"/>
        </w:rPr>
        <w:t>de</w:t>
      </w:r>
      <w:r>
        <w:rPr>
          <w:color w:val="231F20"/>
          <w:spacing w:val="-4"/>
          <w:w w:val="110"/>
        </w:rPr>
        <w:t> </w:t>
      </w:r>
      <w:r>
        <w:rPr>
          <w:color w:val="231F20"/>
          <w:w w:val="110"/>
        </w:rPr>
        <w:t>1871.</w:t>
      </w:r>
      <w:r>
        <w:rPr>
          <w:color w:val="231F20"/>
          <w:spacing w:val="-4"/>
          <w:w w:val="110"/>
        </w:rPr>
        <w:t> </w:t>
      </w:r>
      <w:r>
        <w:rPr>
          <w:color w:val="231F20"/>
          <w:w w:val="110"/>
        </w:rPr>
        <w:t>Un</w:t>
      </w:r>
      <w:r>
        <w:rPr>
          <w:color w:val="231F20"/>
          <w:spacing w:val="-4"/>
          <w:w w:val="110"/>
        </w:rPr>
        <w:t> </w:t>
      </w:r>
      <w:r>
        <w:rPr>
          <w:color w:val="231F20"/>
          <w:w w:val="110"/>
        </w:rPr>
        <w:t>tercer</w:t>
      </w:r>
      <w:r>
        <w:rPr>
          <w:color w:val="231F20"/>
          <w:spacing w:val="-4"/>
          <w:w w:val="110"/>
        </w:rPr>
        <w:t> </w:t>
      </w:r>
      <w:r>
        <w:rPr>
          <w:color w:val="231F20"/>
          <w:w w:val="110"/>
        </w:rPr>
        <w:t>elemento</w:t>
      </w:r>
      <w:r>
        <w:rPr>
          <w:color w:val="231F20"/>
          <w:spacing w:val="-3"/>
          <w:w w:val="110"/>
        </w:rPr>
        <w:t> </w:t>
      </w:r>
      <w:r>
        <w:rPr>
          <w:color w:val="231F20"/>
          <w:w w:val="110"/>
        </w:rPr>
        <w:t>por</w:t>
      </w:r>
      <w:r>
        <w:rPr>
          <w:color w:val="231F20"/>
          <w:spacing w:val="-3"/>
          <w:w w:val="110"/>
        </w:rPr>
        <w:t> </w:t>
      </w:r>
      <w:r>
        <w:rPr>
          <w:color w:val="231F20"/>
          <w:w w:val="110"/>
        </w:rPr>
        <w:t>considerar</w:t>
      </w:r>
      <w:r>
        <w:rPr>
          <w:color w:val="231F20"/>
          <w:spacing w:val="-4"/>
          <w:w w:val="110"/>
        </w:rPr>
        <w:t> </w:t>
      </w:r>
      <w:r>
        <w:rPr>
          <w:color w:val="231F20"/>
          <w:w w:val="110"/>
        </w:rPr>
        <w:t>es que los forasteros, en contra de lo que podía suponerse, no mostraron el interés</w:t>
      </w:r>
      <w:r>
        <w:rPr>
          <w:color w:val="231F20"/>
          <w:spacing w:val="-15"/>
          <w:w w:val="110"/>
        </w:rPr>
        <w:t> </w:t>
      </w:r>
      <w:r>
        <w:rPr>
          <w:color w:val="231F20"/>
          <w:w w:val="110"/>
        </w:rPr>
        <w:t>suficiente</w:t>
      </w:r>
      <w:r>
        <w:rPr>
          <w:color w:val="231F20"/>
          <w:spacing w:val="-15"/>
          <w:w w:val="110"/>
        </w:rPr>
        <w:t> </w:t>
      </w:r>
      <w:r>
        <w:rPr>
          <w:color w:val="231F20"/>
          <w:w w:val="110"/>
        </w:rPr>
        <w:t>en</w:t>
      </w:r>
      <w:r>
        <w:rPr>
          <w:color w:val="231F20"/>
          <w:spacing w:val="-14"/>
          <w:w w:val="110"/>
        </w:rPr>
        <w:t> </w:t>
      </w:r>
      <w:r>
        <w:rPr>
          <w:color w:val="231F20"/>
          <w:w w:val="110"/>
        </w:rPr>
        <w:t>los</w:t>
      </w:r>
      <w:r>
        <w:rPr>
          <w:color w:val="231F20"/>
          <w:spacing w:val="-15"/>
          <w:w w:val="110"/>
        </w:rPr>
        <w:t> </w:t>
      </w:r>
      <w:r>
        <w:rPr>
          <w:color w:val="231F20"/>
          <w:w w:val="110"/>
        </w:rPr>
        <w:t>remates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5"/>
          <w:w w:val="110"/>
        </w:rPr>
        <w:t> </w:t>
      </w:r>
      <w:r>
        <w:rPr>
          <w:color w:val="231F20"/>
          <w:w w:val="110"/>
        </w:rPr>
        <w:t>hicieron</w:t>
      </w:r>
      <w:r>
        <w:rPr>
          <w:color w:val="231F20"/>
          <w:spacing w:val="-15"/>
          <w:w w:val="110"/>
        </w:rPr>
        <w:t> </w:t>
      </w:r>
      <w:r>
        <w:rPr>
          <w:color w:val="231F20"/>
          <w:w w:val="110"/>
        </w:rPr>
        <w:t>para</w:t>
      </w:r>
      <w:r>
        <w:rPr>
          <w:color w:val="231F20"/>
          <w:spacing w:val="-14"/>
          <w:w w:val="110"/>
        </w:rPr>
        <w:t> </w:t>
      </w:r>
      <w:r>
        <w:rPr>
          <w:color w:val="231F20"/>
          <w:w w:val="110"/>
        </w:rPr>
        <w:t>adjudicar</w:t>
      </w:r>
      <w:r>
        <w:rPr>
          <w:color w:val="231F20"/>
          <w:spacing w:val="-14"/>
          <w:w w:val="110"/>
        </w:rPr>
        <w:t> </w:t>
      </w:r>
      <w:r>
        <w:rPr>
          <w:color w:val="231F20"/>
          <w:w w:val="110"/>
        </w:rPr>
        <w:t>los</w:t>
      </w:r>
      <w:r>
        <w:rPr>
          <w:color w:val="231F20"/>
          <w:spacing w:val="-15"/>
          <w:w w:val="110"/>
        </w:rPr>
        <w:t> </w:t>
      </w:r>
      <w:r>
        <w:rPr>
          <w:color w:val="231F20"/>
          <w:w w:val="110"/>
        </w:rPr>
        <w:t>terrenos comunales</w:t>
      </w:r>
      <w:r>
        <w:rPr>
          <w:color w:val="231F20"/>
          <w:spacing w:val="-12"/>
          <w:w w:val="110"/>
        </w:rPr>
        <w:t> </w:t>
      </w:r>
      <w:r>
        <w:rPr>
          <w:color w:val="231F20"/>
          <w:w w:val="110"/>
        </w:rPr>
        <w:t>que</w:t>
      </w:r>
      <w:r>
        <w:rPr>
          <w:color w:val="231F20"/>
          <w:spacing w:val="-11"/>
          <w:w w:val="110"/>
        </w:rPr>
        <w:t> </w:t>
      </w:r>
      <w:r>
        <w:rPr>
          <w:color w:val="231F20"/>
          <w:w w:val="110"/>
        </w:rPr>
        <w:t>los</w:t>
      </w:r>
      <w:r>
        <w:rPr>
          <w:color w:val="231F20"/>
          <w:spacing w:val="-11"/>
          <w:w w:val="110"/>
        </w:rPr>
        <w:t> </w:t>
      </w:r>
      <w:r>
        <w:rPr>
          <w:color w:val="231F20"/>
          <w:w w:val="110"/>
        </w:rPr>
        <w:t>indígenas</w:t>
      </w:r>
      <w:r>
        <w:rPr>
          <w:color w:val="231F20"/>
          <w:spacing w:val="-12"/>
          <w:w w:val="110"/>
        </w:rPr>
        <w:t> </w:t>
      </w:r>
      <w:r>
        <w:rPr>
          <w:color w:val="231F20"/>
          <w:w w:val="110"/>
        </w:rPr>
        <w:t>no</w:t>
      </w:r>
      <w:r>
        <w:rPr>
          <w:color w:val="231F20"/>
          <w:spacing w:val="-11"/>
          <w:w w:val="110"/>
        </w:rPr>
        <w:t> </w:t>
      </w:r>
      <w:r>
        <w:rPr>
          <w:color w:val="231F20"/>
          <w:w w:val="110"/>
        </w:rPr>
        <w:t>habían</w:t>
      </w:r>
      <w:r>
        <w:rPr>
          <w:color w:val="231F20"/>
          <w:spacing w:val="-11"/>
          <w:w w:val="110"/>
        </w:rPr>
        <w:t> </w:t>
      </w:r>
      <w:r>
        <w:rPr>
          <w:color w:val="231F20"/>
          <w:w w:val="110"/>
        </w:rPr>
        <w:t>adquirido,</w:t>
      </w:r>
      <w:r>
        <w:rPr>
          <w:color w:val="231F20"/>
          <w:spacing w:val="-10"/>
          <w:w w:val="110"/>
        </w:rPr>
        <w:t> </w:t>
      </w:r>
      <w:r>
        <w:rPr>
          <w:color w:val="231F20"/>
          <w:w w:val="110"/>
        </w:rPr>
        <w:t>o</w:t>
      </w:r>
      <w:r>
        <w:rPr>
          <w:color w:val="231F20"/>
          <w:spacing w:val="-11"/>
          <w:w w:val="110"/>
        </w:rPr>
        <w:t> </w:t>
      </w:r>
      <w:r>
        <w:rPr>
          <w:color w:val="231F20"/>
          <w:w w:val="110"/>
        </w:rPr>
        <w:t>aquellos</w:t>
      </w:r>
      <w:r>
        <w:rPr>
          <w:color w:val="231F20"/>
          <w:spacing w:val="-11"/>
          <w:w w:val="110"/>
        </w:rPr>
        <w:t> </w:t>
      </w:r>
      <w:r>
        <w:rPr>
          <w:color w:val="231F20"/>
          <w:w w:val="110"/>
        </w:rPr>
        <w:t>que,</w:t>
      </w:r>
      <w:r>
        <w:rPr>
          <w:color w:val="231F20"/>
          <w:spacing w:val="-11"/>
          <w:w w:val="110"/>
        </w:rPr>
        <w:t> </w:t>
      </w:r>
      <w:r>
        <w:rPr>
          <w:color w:val="231F20"/>
          <w:w w:val="110"/>
        </w:rPr>
        <w:t>habiendo sido adquiridos, se remataban porque los refaccionarios no habían cubier- to</w:t>
      </w:r>
      <w:r>
        <w:rPr>
          <w:color w:val="231F20"/>
          <w:spacing w:val="-6"/>
          <w:w w:val="110"/>
        </w:rPr>
        <w:t> </w:t>
      </w:r>
      <w:r>
        <w:rPr>
          <w:color w:val="231F20"/>
          <w:w w:val="110"/>
        </w:rPr>
        <w:t>los</w:t>
      </w:r>
      <w:r>
        <w:rPr>
          <w:color w:val="231F20"/>
          <w:spacing w:val="-6"/>
          <w:w w:val="110"/>
        </w:rPr>
        <w:t> </w:t>
      </w:r>
      <w:r>
        <w:rPr>
          <w:color w:val="231F20"/>
          <w:w w:val="110"/>
        </w:rPr>
        <w:t>pagos</w:t>
      </w:r>
      <w:r>
        <w:rPr>
          <w:color w:val="231F20"/>
          <w:spacing w:val="-6"/>
          <w:w w:val="110"/>
        </w:rPr>
        <w:t> </w:t>
      </w:r>
      <w:r>
        <w:rPr>
          <w:color w:val="231F20"/>
          <w:w w:val="110"/>
        </w:rPr>
        <w:t>correspondientes.</w:t>
      </w:r>
      <w:r>
        <w:rPr>
          <w:color w:val="231F20"/>
          <w:spacing w:val="-7"/>
          <w:w w:val="110"/>
        </w:rPr>
        <w:t> </w:t>
      </w:r>
      <w:r>
        <w:rPr>
          <w:color w:val="231F20"/>
          <w:w w:val="110"/>
        </w:rPr>
        <w:t>Dado</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procesos</w:t>
      </w:r>
      <w:r>
        <w:rPr>
          <w:color w:val="231F20"/>
          <w:spacing w:val="-5"/>
          <w:w w:val="110"/>
        </w:rPr>
        <w:t> </w:t>
      </w:r>
      <w:r>
        <w:rPr>
          <w:color w:val="231F20"/>
          <w:w w:val="110"/>
        </w:rPr>
        <w:t>de</w:t>
      </w:r>
      <w:r>
        <w:rPr>
          <w:color w:val="231F20"/>
          <w:spacing w:val="-6"/>
          <w:w w:val="110"/>
        </w:rPr>
        <w:t> </w:t>
      </w:r>
      <w:r>
        <w:rPr>
          <w:color w:val="231F20"/>
          <w:w w:val="110"/>
        </w:rPr>
        <w:t>adjudicación</w:t>
      </w:r>
      <w:r>
        <w:rPr>
          <w:color w:val="231F20"/>
          <w:spacing w:val="-5"/>
          <w:w w:val="110"/>
        </w:rPr>
        <w:t> </w:t>
      </w:r>
      <w:r>
        <w:rPr>
          <w:color w:val="231F20"/>
          <w:w w:val="110"/>
        </w:rPr>
        <w:t>a</w:t>
      </w:r>
      <w:r>
        <w:rPr>
          <w:color w:val="231F20"/>
          <w:spacing w:val="-6"/>
          <w:w w:val="110"/>
        </w:rPr>
        <w:t> </w:t>
      </w:r>
      <w:r>
        <w:rPr>
          <w:color w:val="231F20"/>
          <w:w w:val="110"/>
        </w:rPr>
        <w:t>los vecinos</w:t>
      </w:r>
      <w:r>
        <w:rPr>
          <w:color w:val="231F20"/>
          <w:spacing w:val="-26"/>
          <w:w w:val="110"/>
        </w:rPr>
        <w:t> </w:t>
      </w:r>
      <w:r>
        <w:rPr>
          <w:color w:val="231F20"/>
          <w:w w:val="110"/>
        </w:rPr>
        <w:t>y</w:t>
      </w:r>
      <w:r>
        <w:rPr>
          <w:color w:val="231F20"/>
          <w:spacing w:val="-26"/>
          <w:w w:val="110"/>
        </w:rPr>
        <w:t> </w:t>
      </w:r>
      <w:r>
        <w:rPr>
          <w:color w:val="231F20"/>
          <w:w w:val="110"/>
        </w:rPr>
        <w:t>de</w:t>
      </w:r>
      <w:r>
        <w:rPr>
          <w:color w:val="231F20"/>
          <w:spacing w:val="-26"/>
          <w:w w:val="110"/>
        </w:rPr>
        <w:t> </w:t>
      </w:r>
      <w:r>
        <w:rPr>
          <w:color w:val="231F20"/>
          <w:w w:val="110"/>
        </w:rPr>
        <w:t>remate</w:t>
      </w:r>
      <w:r>
        <w:rPr>
          <w:color w:val="231F20"/>
          <w:spacing w:val="-26"/>
          <w:w w:val="110"/>
        </w:rPr>
        <w:t> </w:t>
      </w:r>
      <w:r>
        <w:rPr>
          <w:color w:val="231F20"/>
          <w:w w:val="110"/>
        </w:rPr>
        <w:t>a</w:t>
      </w:r>
      <w:r>
        <w:rPr>
          <w:color w:val="231F20"/>
          <w:spacing w:val="-26"/>
          <w:w w:val="110"/>
        </w:rPr>
        <w:t> </w:t>
      </w:r>
      <w:r>
        <w:rPr>
          <w:color w:val="231F20"/>
          <w:w w:val="110"/>
        </w:rPr>
        <w:t>foráneos</w:t>
      </w:r>
      <w:r>
        <w:rPr>
          <w:color w:val="231F20"/>
          <w:spacing w:val="-26"/>
          <w:w w:val="110"/>
        </w:rPr>
        <w:t> </w:t>
      </w:r>
      <w:r>
        <w:rPr>
          <w:color w:val="231F20"/>
          <w:w w:val="110"/>
        </w:rPr>
        <w:t>no</w:t>
      </w:r>
      <w:r>
        <w:rPr>
          <w:color w:val="231F20"/>
          <w:spacing w:val="-26"/>
          <w:w w:val="110"/>
        </w:rPr>
        <w:t> </w:t>
      </w:r>
      <w:r>
        <w:rPr>
          <w:color w:val="231F20"/>
          <w:w w:val="110"/>
        </w:rPr>
        <w:t>parece</w:t>
      </w:r>
      <w:r>
        <w:rPr>
          <w:color w:val="231F20"/>
          <w:spacing w:val="-26"/>
          <w:w w:val="110"/>
        </w:rPr>
        <w:t> </w:t>
      </w:r>
      <w:r>
        <w:rPr>
          <w:color w:val="231F20"/>
          <w:w w:val="110"/>
        </w:rPr>
        <w:t>que</w:t>
      </w:r>
      <w:r>
        <w:rPr>
          <w:color w:val="231F20"/>
          <w:spacing w:val="-26"/>
          <w:w w:val="110"/>
        </w:rPr>
        <w:t> </w:t>
      </w:r>
      <w:r>
        <w:rPr>
          <w:color w:val="231F20"/>
          <w:w w:val="110"/>
        </w:rPr>
        <w:t>estuvieran</w:t>
      </w:r>
      <w:r>
        <w:rPr>
          <w:color w:val="231F20"/>
          <w:spacing w:val="-26"/>
          <w:w w:val="110"/>
        </w:rPr>
        <w:t> </w:t>
      </w:r>
      <w:r>
        <w:rPr>
          <w:color w:val="231F20"/>
          <w:w w:val="110"/>
        </w:rPr>
        <w:t>claramente</w:t>
      </w:r>
      <w:r>
        <w:rPr>
          <w:color w:val="231F20"/>
          <w:spacing w:val="-26"/>
          <w:w w:val="110"/>
        </w:rPr>
        <w:t> </w:t>
      </w:r>
      <w:r>
        <w:rPr>
          <w:color w:val="231F20"/>
          <w:w w:val="110"/>
        </w:rPr>
        <w:t>diferen- ciados</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tiempo,</w:t>
      </w:r>
      <w:r>
        <w:rPr>
          <w:color w:val="231F20"/>
          <w:spacing w:val="-14"/>
          <w:w w:val="110"/>
        </w:rPr>
        <w:t> </w:t>
      </w:r>
      <w:r>
        <w:rPr>
          <w:color w:val="231F20"/>
          <w:w w:val="110"/>
        </w:rPr>
        <w:t>sino</w:t>
      </w:r>
      <w:r>
        <w:rPr>
          <w:color w:val="231F20"/>
          <w:spacing w:val="-14"/>
          <w:w w:val="110"/>
        </w:rPr>
        <w:t> </w:t>
      </w:r>
      <w:r>
        <w:rPr>
          <w:color w:val="231F20"/>
          <w:w w:val="110"/>
        </w:rPr>
        <w:t>que,</w:t>
      </w:r>
      <w:r>
        <w:rPr>
          <w:color w:val="231F20"/>
          <w:spacing w:val="-14"/>
          <w:w w:val="110"/>
        </w:rPr>
        <w:t> </w:t>
      </w:r>
      <w:r>
        <w:rPr>
          <w:color w:val="231F20"/>
          <w:w w:val="110"/>
        </w:rPr>
        <w:t>por</w:t>
      </w:r>
      <w:r>
        <w:rPr>
          <w:color w:val="231F20"/>
          <w:spacing w:val="-14"/>
          <w:w w:val="110"/>
        </w:rPr>
        <w:t> </w:t>
      </w:r>
      <w:r>
        <w:rPr>
          <w:color w:val="231F20"/>
          <w:w w:val="110"/>
        </w:rPr>
        <w:t>el</w:t>
      </w:r>
      <w:r>
        <w:rPr>
          <w:color w:val="231F20"/>
          <w:spacing w:val="-14"/>
          <w:w w:val="110"/>
        </w:rPr>
        <w:t> </w:t>
      </w:r>
      <w:r>
        <w:rPr>
          <w:color w:val="231F20"/>
          <w:w w:val="110"/>
        </w:rPr>
        <w:t>contrario,</w:t>
      </w:r>
      <w:r>
        <w:rPr>
          <w:color w:val="231F20"/>
          <w:spacing w:val="-14"/>
          <w:w w:val="110"/>
        </w:rPr>
        <w:t> </w:t>
      </w:r>
      <w:r>
        <w:rPr>
          <w:color w:val="231F20"/>
          <w:w w:val="110"/>
        </w:rPr>
        <w:t>se</w:t>
      </w:r>
      <w:r>
        <w:rPr>
          <w:color w:val="231F20"/>
          <w:spacing w:val="-14"/>
          <w:w w:val="110"/>
        </w:rPr>
        <w:t> </w:t>
      </w:r>
      <w:r>
        <w:rPr>
          <w:color w:val="231F20"/>
          <w:w w:val="110"/>
        </w:rPr>
        <w:t>superpusieron</w:t>
      </w:r>
      <w:r>
        <w:rPr>
          <w:color w:val="231F20"/>
          <w:spacing w:val="-15"/>
          <w:w w:val="110"/>
        </w:rPr>
        <w:t> </w:t>
      </w:r>
      <w:r>
        <w:rPr>
          <w:color w:val="231F20"/>
          <w:w w:val="110"/>
        </w:rPr>
        <w:t>(en</w:t>
      </w:r>
      <w:r>
        <w:rPr>
          <w:color w:val="231F20"/>
          <w:spacing w:val="-14"/>
          <w:w w:val="110"/>
        </w:rPr>
        <w:t> </w:t>
      </w:r>
      <w:r>
        <w:rPr>
          <w:color w:val="231F20"/>
          <w:w w:val="110"/>
        </w:rPr>
        <w:t>1870</w:t>
      </w:r>
      <w:r>
        <w:rPr>
          <w:color w:val="231F20"/>
          <w:spacing w:val="-14"/>
          <w:w w:val="110"/>
        </w:rPr>
        <w:t> </w:t>
      </w:r>
      <w:r>
        <w:rPr>
          <w:color w:val="231F20"/>
          <w:w w:val="110"/>
        </w:rPr>
        <w:t>se saca</w:t>
      </w:r>
      <w:r>
        <w:rPr>
          <w:color w:val="231F20"/>
          <w:spacing w:val="-9"/>
          <w:w w:val="110"/>
        </w:rPr>
        <w:t> </w:t>
      </w:r>
      <w:r>
        <w:rPr>
          <w:color w:val="231F20"/>
          <w:w w:val="110"/>
        </w:rPr>
        <w:t>a</w:t>
      </w:r>
      <w:r>
        <w:rPr>
          <w:color w:val="231F20"/>
          <w:spacing w:val="-9"/>
          <w:w w:val="110"/>
        </w:rPr>
        <w:t> </w:t>
      </w:r>
      <w:r>
        <w:rPr>
          <w:color w:val="231F20"/>
          <w:w w:val="110"/>
        </w:rPr>
        <w:t>remate</w:t>
      </w:r>
      <w:r>
        <w:rPr>
          <w:color w:val="231F20"/>
          <w:spacing w:val="-9"/>
          <w:w w:val="110"/>
        </w:rPr>
        <w:t> </w:t>
      </w:r>
      <w:r>
        <w:rPr>
          <w:color w:val="231F20"/>
          <w:w w:val="110"/>
        </w:rPr>
        <w:t>terrenos</w:t>
      </w:r>
      <w:r>
        <w:rPr>
          <w:color w:val="231F20"/>
          <w:spacing w:val="-9"/>
          <w:w w:val="110"/>
        </w:rPr>
        <w:t> </w:t>
      </w:r>
      <w:r>
        <w:rPr>
          <w:color w:val="231F20"/>
          <w:w w:val="110"/>
        </w:rPr>
        <w:t>y</w:t>
      </w:r>
      <w:r>
        <w:rPr>
          <w:color w:val="231F20"/>
          <w:spacing w:val="-9"/>
          <w:w w:val="110"/>
        </w:rPr>
        <w:t> </w:t>
      </w:r>
      <w:r>
        <w:rPr>
          <w:color w:val="231F20"/>
          <w:w w:val="110"/>
        </w:rPr>
        <w:t>en</w:t>
      </w:r>
      <w:r>
        <w:rPr>
          <w:color w:val="231F20"/>
          <w:spacing w:val="-9"/>
          <w:w w:val="110"/>
        </w:rPr>
        <w:t> </w:t>
      </w:r>
      <w:r>
        <w:rPr>
          <w:color w:val="231F20"/>
          <w:w w:val="110"/>
        </w:rPr>
        <w:t>1871</w:t>
      </w:r>
      <w:r>
        <w:rPr>
          <w:color w:val="231F20"/>
          <w:spacing w:val="-9"/>
          <w:w w:val="110"/>
        </w:rPr>
        <w:t> </w:t>
      </w:r>
      <w:r>
        <w:rPr>
          <w:color w:val="231F20"/>
          <w:w w:val="110"/>
        </w:rPr>
        <w:t>se</w:t>
      </w:r>
      <w:r>
        <w:rPr>
          <w:color w:val="231F20"/>
          <w:spacing w:val="-9"/>
          <w:w w:val="110"/>
        </w:rPr>
        <w:t> </w:t>
      </w:r>
      <w:r>
        <w:rPr>
          <w:color w:val="231F20"/>
          <w:w w:val="110"/>
        </w:rPr>
        <w:t>registran</w:t>
      </w:r>
      <w:r>
        <w:rPr>
          <w:color w:val="231F20"/>
          <w:spacing w:val="-9"/>
          <w:w w:val="110"/>
        </w:rPr>
        <w:t> </w:t>
      </w:r>
      <w:r>
        <w:rPr>
          <w:color w:val="231F20"/>
          <w:w w:val="110"/>
        </w:rPr>
        <w:t>vecinos</w:t>
      </w:r>
      <w:r>
        <w:rPr>
          <w:color w:val="231F20"/>
          <w:spacing w:val="-9"/>
          <w:w w:val="110"/>
        </w:rPr>
        <w:t> </w:t>
      </w:r>
      <w:r>
        <w:rPr>
          <w:color w:val="231F20"/>
          <w:w w:val="110"/>
        </w:rPr>
        <w:t>para</w:t>
      </w:r>
      <w:r>
        <w:rPr>
          <w:color w:val="231F20"/>
          <w:spacing w:val="-9"/>
          <w:w w:val="110"/>
        </w:rPr>
        <w:t> </w:t>
      </w:r>
      <w:r>
        <w:rPr>
          <w:color w:val="231F20"/>
          <w:w w:val="110"/>
        </w:rPr>
        <w:t>su</w:t>
      </w:r>
      <w:r>
        <w:rPr>
          <w:color w:val="231F20"/>
          <w:spacing w:val="-9"/>
          <w:w w:val="110"/>
        </w:rPr>
        <w:t> </w:t>
      </w:r>
      <w:r>
        <w:rPr>
          <w:color w:val="231F20"/>
          <w:w w:val="110"/>
        </w:rPr>
        <w:t>adquisición), es probable que se influyeran recíprocamente, máxime si se considera que los indígenas podían mostrar discrepancias en muchas cosas —como es- tar a favor o en contra de la desecación, o por querer sacar un provecho individual de ella—, pero si en algo coincidían era, como evidencian las citas textuales de las actas de sus cabildos rescatadas por Camacho, en la oposición</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algún</w:t>
      </w:r>
      <w:r>
        <w:rPr>
          <w:color w:val="231F20"/>
          <w:spacing w:val="-7"/>
          <w:w w:val="110"/>
        </w:rPr>
        <w:t> </w:t>
      </w:r>
      <w:r>
        <w:rPr>
          <w:color w:val="231F20"/>
          <w:w w:val="110"/>
        </w:rPr>
        <w:t>foráneo</w:t>
      </w:r>
      <w:r>
        <w:rPr>
          <w:color w:val="231F20"/>
          <w:spacing w:val="-7"/>
          <w:w w:val="110"/>
        </w:rPr>
        <w:t> </w:t>
      </w:r>
      <w:r>
        <w:rPr>
          <w:color w:val="231F20"/>
          <w:w w:val="110"/>
        </w:rPr>
        <w:t>obtuviera</w:t>
      </w:r>
      <w:r>
        <w:rPr>
          <w:color w:val="231F20"/>
          <w:spacing w:val="-7"/>
          <w:w w:val="110"/>
        </w:rPr>
        <w:t> </w:t>
      </w:r>
      <w:r>
        <w:rPr>
          <w:color w:val="231F20"/>
          <w:w w:val="110"/>
        </w:rPr>
        <w:t>tierras</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pueblo.</w:t>
      </w:r>
      <w:r>
        <w:rPr>
          <w:color w:val="231F20"/>
          <w:spacing w:val="-7"/>
          <w:w w:val="110"/>
        </w:rPr>
        <w:t> </w:t>
      </w:r>
      <w:r>
        <w:rPr>
          <w:color w:val="231F20"/>
          <w:w w:val="110"/>
        </w:rPr>
        <w:t>El</w:t>
      </w:r>
      <w:r>
        <w:rPr>
          <w:color w:val="231F20"/>
          <w:spacing w:val="-7"/>
          <w:w w:val="110"/>
        </w:rPr>
        <w:t> </w:t>
      </w:r>
      <w:r>
        <w:rPr>
          <w:color w:val="231F20"/>
          <w:w w:val="110"/>
        </w:rPr>
        <w:t>desinterés de</w:t>
      </w:r>
      <w:r>
        <w:rPr>
          <w:color w:val="231F20"/>
          <w:spacing w:val="-11"/>
          <w:w w:val="110"/>
        </w:rPr>
        <w:t> </w:t>
      </w:r>
      <w:r>
        <w:rPr>
          <w:color w:val="231F20"/>
          <w:w w:val="110"/>
        </w:rPr>
        <w:t>los</w:t>
      </w:r>
      <w:r>
        <w:rPr>
          <w:color w:val="231F20"/>
          <w:spacing w:val="-11"/>
          <w:w w:val="110"/>
        </w:rPr>
        <w:t> </w:t>
      </w:r>
      <w:r>
        <w:rPr>
          <w:color w:val="231F20"/>
          <w:w w:val="110"/>
        </w:rPr>
        <w:t>foráneos</w:t>
      </w:r>
      <w:r>
        <w:rPr>
          <w:color w:val="231F20"/>
          <w:spacing w:val="-11"/>
          <w:w w:val="110"/>
        </w:rPr>
        <w:t> </w:t>
      </w:r>
      <w:r>
        <w:rPr>
          <w:color w:val="231F20"/>
          <w:w w:val="110"/>
        </w:rPr>
        <w:t>pudo</w:t>
      </w:r>
      <w:r>
        <w:rPr>
          <w:color w:val="231F20"/>
          <w:spacing w:val="-10"/>
          <w:w w:val="110"/>
        </w:rPr>
        <w:t> </w:t>
      </w:r>
      <w:r>
        <w:rPr>
          <w:color w:val="231F20"/>
          <w:w w:val="110"/>
        </w:rPr>
        <w:t>estar</w:t>
      </w:r>
      <w:r>
        <w:rPr>
          <w:color w:val="231F20"/>
          <w:spacing w:val="-10"/>
          <w:w w:val="110"/>
        </w:rPr>
        <w:t> </w:t>
      </w:r>
      <w:r>
        <w:rPr>
          <w:color w:val="231F20"/>
          <w:w w:val="110"/>
        </w:rPr>
        <w:t>condicionado</w:t>
      </w:r>
      <w:r>
        <w:rPr>
          <w:color w:val="231F20"/>
          <w:spacing w:val="-11"/>
          <w:w w:val="110"/>
        </w:rPr>
        <w:t> </w:t>
      </w:r>
      <w:r>
        <w:rPr>
          <w:color w:val="231F20"/>
          <w:w w:val="110"/>
        </w:rPr>
        <w:t>por</w:t>
      </w:r>
      <w:r>
        <w:rPr>
          <w:color w:val="231F20"/>
          <w:spacing w:val="-10"/>
          <w:w w:val="110"/>
        </w:rPr>
        <w:t> </w:t>
      </w:r>
      <w:r>
        <w:rPr>
          <w:color w:val="231F20"/>
          <w:w w:val="110"/>
        </w:rPr>
        <w:t>la</w:t>
      </w:r>
      <w:r>
        <w:rPr>
          <w:color w:val="231F20"/>
          <w:spacing w:val="-11"/>
          <w:w w:val="110"/>
        </w:rPr>
        <w:t> </w:t>
      </w:r>
      <w:r>
        <w:rPr>
          <w:color w:val="231F20"/>
          <w:w w:val="110"/>
        </w:rPr>
        <w:t>probabilidad</w:t>
      </w:r>
      <w:r>
        <w:rPr>
          <w:color w:val="231F20"/>
          <w:spacing w:val="-10"/>
          <w:w w:val="110"/>
        </w:rPr>
        <w:t> </w:t>
      </w:r>
      <w:r>
        <w:rPr>
          <w:color w:val="231F20"/>
          <w:w w:val="110"/>
        </w:rPr>
        <w:t>de</w:t>
      </w:r>
      <w:r>
        <w:rPr>
          <w:color w:val="231F20"/>
          <w:spacing w:val="-11"/>
          <w:w w:val="110"/>
        </w:rPr>
        <w:t> </w:t>
      </w:r>
      <w:r>
        <w:rPr>
          <w:color w:val="231F20"/>
          <w:w w:val="110"/>
        </w:rPr>
        <w:t>que</w:t>
      </w:r>
      <w:r>
        <w:rPr>
          <w:color w:val="231F20"/>
          <w:spacing w:val="-10"/>
          <w:w w:val="110"/>
        </w:rPr>
        <w:t> </w:t>
      </w:r>
      <w:r>
        <w:rPr>
          <w:color w:val="231F20"/>
          <w:w w:val="110"/>
        </w:rPr>
        <w:t>la</w:t>
      </w:r>
      <w:r>
        <w:rPr>
          <w:color w:val="231F20"/>
          <w:spacing w:val="-11"/>
          <w:w w:val="110"/>
        </w:rPr>
        <w:t> </w:t>
      </w:r>
      <w:r>
        <w:rPr>
          <w:color w:val="231F20"/>
          <w:w w:val="110"/>
        </w:rPr>
        <w:t>com- pra del terreno desecado implicara un conflicto con los vecinos del </w:t>
      </w:r>
      <w:r>
        <w:rPr>
          <w:color w:val="231F20"/>
          <w:spacing w:val="-3"/>
          <w:w w:val="110"/>
        </w:rPr>
        <w:t>lugar, </w:t>
      </w:r>
      <w:r>
        <w:rPr>
          <w:color w:val="231F20"/>
          <w:w w:val="110"/>
        </w:rPr>
        <w:t>en tanto que el desinterés indígena por comprar terrenos desecados pudo aumentar al comprobar que el hecho de que ellos no los adquirieran no se traducía en que pasaran a manos de algún</w:t>
      </w:r>
      <w:r>
        <w:rPr>
          <w:color w:val="231F20"/>
          <w:spacing w:val="30"/>
          <w:w w:val="110"/>
        </w:rPr>
        <w:t> </w:t>
      </w:r>
      <w:r>
        <w:rPr>
          <w:color w:val="231F20"/>
          <w:w w:val="110"/>
        </w:rPr>
        <w:t>fuereño.</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firstLine="340"/>
        <w:jc w:val="both"/>
      </w:pPr>
      <w:r>
        <w:rPr>
          <w:color w:val="231F20"/>
          <w:w w:val="110"/>
        </w:rPr>
        <w:t>De lo que no cabe duda es de que este segundo proyecto de desecación de</w:t>
      </w:r>
      <w:r>
        <w:rPr>
          <w:color w:val="231F20"/>
          <w:spacing w:val="-5"/>
          <w:w w:val="110"/>
        </w:rPr>
        <w:t> </w:t>
      </w:r>
      <w:r>
        <w:rPr>
          <w:color w:val="231F20"/>
          <w:w w:val="110"/>
        </w:rPr>
        <w:t>las</w:t>
      </w:r>
      <w:r>
        <w:rPr>
          <w:color w:val="231F20"/>
          <w:spacing w:val="-5"/>
          <w:w w:val="110"/>
        </w:rPr>
        <w:t> </w:t>
      </w:r>
      <w:r>
        <w:rPr>
          <w:color w:val="231F20"/>
          <w:w w:val="110"/>
        </w:rPr>
        <w:t>lagunas</w:t>
      </w:r>
      <w:r>
        <w:rPr>
          <w:color w:val="231F20"/>
          <w:spacing w:val="-5"/>
          <w:w w:val="110"/>
        </w:rPr>
        <w:t> </w:t>
      </w:r>
      <w:r>
        <w:rPr>
          <w:color w:val="231F20"/>
          <w:w w:val="110"/>
        </w:rPr>
        <w:t>del</w:t>
      </w:r>
      <w:r>
        <w:rPr>
          <w:color w:val="231F20"/>
          <w:spacing w:val="-5"/>
          <w:w w:val="110"/>
        </w:rPr>
        <w:t> </w:t>
      </w:r>
      <w:r>
        <w:rPr>
          <w:color w:val="231F20"/>
          <w:w w:val="110"/>
        </w:rPr>
        <w:t>alto</w:t>
      </w:r>
      <w:r>
        <w:rPr>
          <w:color w:val="231F20"/>
          <w:spacing w:val="-5"/>
          <w:w w:val="110"/>
        </w:rPr>
        <w:t> </w:t>
      </w:r>
      <w:r>
        <w:rPr>
          <w:color w:val="231F20"/>
          <w:w w:val="110"/>
        </w:rPr>
        <w:t>Lerma,</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intentó</w:t>
      </w:r>
      <w:r>
        <w:rPr>
          <w:color w:val="231F20"/>
          <w:spacing w:val="-5"/>
          <w:w w:val="110"/>
        </w:rPr>
        <w:t> </w:t>
      </w:r>
      <w:r>
        <w:rPr>
          <w:color w:val="231F20"/>
          <w:w w:val="110"/>
        </w:rPr>
        <w:t>poner</w:t>
      </w:r>
      <w:r>
        <w:rPr>
          <w:color w:val="231F20"/>
          <w:spacing w:val="-5"/>
          <w:w w:val="110"/>
        </w:rPr>
        <w:t> </w:t>
      </w:r>
      <w:r>
        <w:rPr>
          <w:color w:val="231F20"/>
          <w:w w:val="110"/>
        </w:rPr>
        <w:t>en</w:t>
      </w:r>
      <w:r>
        <w:rPr>
          <w:color w:val="231F20"/>
          <w:spacing w:val="-5"/>
          <w:w w:val="110"/>
        </w:rPr>
        <w:t> </w:t>
      </w:r>
      <w:r>
        <w:rPr>
          <w:color w:val="231F20"/>
          <w:w w:val="110"/>
        </w:rPr>
        <w:t>práctica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segun- da mitad del siglo </w:t>
      </w:r>
      <w:r>
        <w:rPr>
          <w:color w:val="231F20"/>
          <w:w w:val="110"/>
          <w:sz w:val="16"/>
        </w:rPr>
        <w:t>xix</w:t>
      </w:r>
      <w:r>
        <w:rPr>
          <w:color w:val="231F20"/>
          <w:w w:val="110"/>
        </w:rPr>
        <w:t>, tuvo, como el primero, un saldo claramente negativo para sus impulsores, lo que puede interpretarse como un triunfo de quie- nes se le oponían, principalmente indígenas, los que menos poder tenían entre los actores involucrados. La oligarquía pretendió hacer un jugoso negocio a costa, en parte, de los pobres y débiles indígenas, pero en oca- siones</w:t>
      </w:r>
      <w:r>
        <w:rPr>
          <w:color w:val="231F20"/>
          <w:spacing w:val="-8"/>
          <w:w w:val="110"/>
        </w:rPr>
        <w:t> </w:t>
      </w:r>
      <w:r>
        <w:rPr>
          <w:color w:val="231F20"/>
          <w:w w:val="110"/>
        </w:rPr>
        <w:t>éstos</w:t>
      </w:r>
      <w:r>
        <w:rPr>
          <w:color w:val="231F20"/>
          <w:spacing w:val="-8"/>
          <w:w w:val="110"/>
        </w:rPr>
        <w:t> </w:t>
      </w:r>
      <w:r>
        <w:rPr>
          <w:color w:val="231F20"/>
          <w:w w:val="110"/>
        </w:rPr>
        <w:t>resultaron</w:t>
      </w:r>
      <w:r>
        <w:rPr>
          <w:color w:val="231F20"/>
          <w:spacing w:val="-8"/>
          <w:w w:val="110"/>
        </w:rPr>
        <w:t> </w:t>
      </w:r>
      <w:r>
        <w:rPr>
          <w:color w:val="231F20"/>
          <w:w w:val="110"/>
        </w:rPr>
        <w:t>triunfadores.</w:t>
      </w:r>
      <w:r>
        <w:rPr>
          <w:color w:val="231F20"/>
          <w:spacing w:val="-9"/>
          <w:w w:val="110"/>
        </w:rPr>
        <w:t> </w:t>
      </w:r>
      <w:r>
        <w:rPr>
          <w:color w:val="231F20"/>
          <w:w w:val="110"/>
        </w:rPr>
        <w:t>El</w:t>
      </w:r>
      <w:r>
        <w:rPr>
          <w:color w:val="231F20"/>
          <w:spacing w:val="-8"/>
          <w:w w:val="110"/>
        </w:rPr>
        <w:t> </w:t>
      </w:r>
      <w:r>
        <w:rPr>
          <w:color w:val="231F20"/>
          <w:w w:val="110"/>
        </w:rPr>
        <w:t>factor</w:t>
      </w:r>
      <w:r>
        <w:rPr>
          <w:color w:val="231F20"/>
          <w:spacing w:val="-8"/>
          <w:w w:val="110"/>
        </w:rPr>
        <w:t> </w:t>
      </w:r>
      <w:r>
        <w:rPr>
          <w:color w:val="231F20"/>
          <w:w w:val="110"/>
        </w:rPr>
        <w:t>más</w:t>
      </w:r>
      <w:r>
        <w:rPr>
          <w:color w:val="231F20"/>
          <w:spacing w:val="-8"/>
          <w:w w:val="110"/>
        </w:rPr>
        <w:t> </w:t>
      </w:r>
      <w:r>
        <w:rPr>
          <w:color w:val="231F20"/>
          <w:w w:val="110"/>
        </w:rPr>
        <w:t>importante</w:t>
      </w:r>
      <w:r>
        <w:rPr>
          <w:color w:val="231F20"/>
          <w:spacing w:val="-8"/>
          <w:w w:val="110"/>
        </w:rPr>
        <w:t> </w:t>
      </w:r>
      <w:r>
        <w:rPr>
          <w:color w:val="231F20"/>
          <w:w w:val="110"/>
        </w:rPr>
        <w:t>para</w:t>
      </w:r>
      <w:r>
        <w:rPr>
          <w:color w:val="231F20"/>
          <w:spacing w:val="-8"/>
          <w:w w:val="110"/>
        </w:rPr>
        <w:t> </w:t>
      </w:r>
      <w:r>
        <w:rPr>
          <w:color w:val="231F20"/>
          <w:w w:val="110"/>
        </w:rPr>
        <w:t>que</w:t>
      </w:r>
      <w:r>
        <w:rPr>
          <w:color w:val="231F20"/>
          <w:spacing w:val="-8"/>
          <w:w w:val="110"/>
        </w:rPr>
        <w:t> </w:t>
      </w:r>
      <w:r>
        <w:rPr>
          <w:color w:val="231F20"/>
          <w:w w:val="110"/>
        </w:rPr>
        <w:t>los indígenas pudieran defenderse exitosamente parece que fue el control del poder: donde lo tuvieron, como en Capulhuac, lo consiguieron; pero don- de no lo tenían, como en los pueblos pertenecientes a la municipalidad de Lerma, no pudieron</w:t>
      </w:r>
      <w:r>
        <w:rPr>
          <w:color w:val="231F20"/>
          <w:spacing w:val="10"/>
          <w:w w:val="110"/>
        </w:rPr>
        <w:t> </w:t>
      </w:r>
      <w:r>
        <w:rPr>
          <w:color w:val="231F20"/>
          <w:w w:val="110"/>
        </w:rPr>
        <w:t>hacerlo.</w:t>
      </w:r>
    </w:p>
    <w:p>
      <w:pPr>
        <w:pStyle w:val="BodyText"/>
        <w:spacing w:line="285" w:lineRule="auto"/>
        <w:ind w:left="100" w:right="135" w:firstLine="340"/>
        <w:jc w:val="both"/>
      </w:pPr>
      <w:r>
        <w:rPr>
          <w:color w:val="231F20"/>
          <w:w w:val="110"/>
        </w:rPr>
        <w:t>En el </w:t>
      </w:r>
      <w:r>
        <w:rPr>
          <w:color w:val="231F20"/>
          <w:spacing w:val="-3"/>
          <w:w w:val="110"/>
        </w:rPr>
        <w:t>éxito </w:t>
      </w:r>
      <w:r>
        <w:rPr>
          <w:color w:val="231F20"/>
          <w:w w:val="110"/>
        </w:rPr>
        <w:t>de </w:t>
      </w:r>
      <w:r>
        <w:rPr>
          <w:color w:val="231F20"/>
          <w:spacing w:val="-3"/>
          <w:w w:val="110"/>
        </w:rPr>
        <w:t>quienes resultaron </w:t>
      </w:r>
      <w:r>
        <w:rPr>
          <w:color w:val="231F20"/>
          <w:w w:val="110"/>
        </w:rPr>
        <w:t>ganadores sin </w:t>
      </w:r>
      <w:r>
        <w:rPr>
          <w:color w:val="231F20"/>
          <w:spacing w:val="-3"/>
          <w:w w:val="110"/>
        </w:rPr>
        <w:t>duda </w:t>
      </w:r>
      <w:r>
        <w:rPr>
          <w:color w:val="231F20"/>
          <w:w w:val="110"/>
        </w:rPr>
        <w:t>también </w:t>
      </w:r>
      <w:r>
        <w:rPr>
          <w:color w:val="231F20"/>
          <w:spacing w:val="-3"/>
          <w:w w:val="110"/>
        </w:rPr>
        <w:t>pudieron </w:t>
      </w:r>
      <w:r>
        <w:rPr>
          <w:color w:val="231F20"/>
          <w:w w:val="110"/>
        </w:rPr>
        <w:t>influir</w:t>
      </w:r>
      <w:r>
        <w:rPr>
          <w:color w:val="231F20"/>
          <w:spacing w:val="-10"/>
          <w:w w:val="110"/>
        </w:rPr>
        <w:t> </w:t>
      </w:r>
      <w:r>
        <w:rPr>
          <w:color w:val="231F20"/>
          <w:spacing w:val="-3"/>
          <w:w w:val="110"/>
        </w:rPr>
        <w:t>factores</w:t>
      </w:r>
      <w:r>
        <w:rPr>
          <w:color w:val="231F20"/>
          <w:spacing w:val="-9"/>
          <w:w w:val="110"/>
        </w:rPr>
        <w:t> </w:t>
      </w:r>
      <w:r>
        <w:rPr>
          <w:color w:val="231F20"/>
          <w:w w:val="110"/>
        </w:rPr>
        <w:t>imponderables,</w:t>
      </w:r>
      <w:r>
        <w:rPr>
          <w:color w:val="231F20"/>
          <w:spacing w:val="-10"/>
          <w:w w:val="110"/>
        </w:rPr>
        <w:t> </w:t>
      </w:r>
      <w:r>
        <w:rPr>
          <w:color w:val="231F20"/>
          <w:w w:val="110"/>
        </w:rPr>
        <w:t>tan</w:t>
      </w:r>
      <w:r>
        <w:rPr>
          <w:color w:val="231F20"/>
          <w:spacing w:val="-10"/>
          <w:w w:val="110"/>
        </w:rPr>
        <w:t> </w:t>
      </w:r>
      <w:r>
        <w:rPr>
          <w:color w:val="231F20"/>
          <w:w w:val="110"/>
        </w:rPr>
        <w:t>importantes</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historia</w:t>
      </w:r>
      <w:r>
        <w:rPr>
          <w:color w:val="231F20"/>
          <w:spacing w:val="-10"/>
          <w:w w:val="110"/>
        </w:rPr>
        <w:t> </w:t>
      </w:r>
      <w:r>
        <w:rPr>
          <w:color w:val="231F20"/>
          <w:w w:val="110"/>
        </w:rPr>
        <w:t>humana,</w:t>
      </w:r>
      <w:r>
        <w:rPr>
          <w:color w:val="231F20"/>
          <w:spacing w:val="-10"/>
          <w:w w:val="110"/>
        </w:rPr>
        <w:t> </w:t>
      </w:r>
      <w:r>
        <w:rPr>
          <w:color w:val="231F20"/>
          <w:spacing w:val="-3"/>
          <w:w w:val="110"/>
        </w:rPr>
        <w:t>pero </w:t>
      </w:r>
      <w:r>
        <w:rPr>
          <w:color w:val="231F20"/>
          <w:w w:val="110"/>
        </w:rPr>
        <w:t>no </w:t>
      </w:r>
      <w:r>
        <w:rPr>
          <w:color w:val="231F20"/>
          <w:spacing w:val="-3"/>
          <w:w w:val="110"/>
        </w:rPr>
        <w:t>debe descartarse </w:t>
      </w:r>
      <w:r>
        <w:rPr>
          <w:color w:val="231F20"/>
          <w:w w:val="110"/>
        </w:rPr>
        <w:t>que </w:t>
      </w:r>
      <w:r>
        <w:rPr>
          <w:color w:val="231F20"/>
          <w:spacing w:val="-3"/>
          <w:w w:val="110"/>
        </w:rPr>
        <w:t>estos </w:t>
      </w:r>
      <w:r>
        <w:rPr>
          <w:color w:val="231F20"/>
          <w:w w:val="110"/>
        </w:rPr>
        <w:t>indígenas hubieran </w:t>
      </w:r>
      <w:r>
        <w:rPr>
          <w:color w:val="231F20"/>
          <w:spacing w:val="-3"/>
          <w:w w:val="110"/>
        </w:rPr>
        <w:t>puesto </w:t>
      </w:r>
      <w:r>
        <w:rPr>
          <w:color w:val="231F20"/>
          <w:w w:val="110"/>
        </w:rPr>
        <w:t>en </w:t>
      </w:r>
      <w:r>
        <w:rPr>
          <w:color w:val="231F20"/>
          <w:spacing w:val="-3"/>
          <w:w w:val="110"/>
        </w:rPr>
        <w:t>práctica </w:t>
      </w:r>
      <w:r>
        <w:rPr>
          <w:color w:val="231F20"/>
          <w:spacing w:val="-2"/>
          <w:w w:val="110"/>
        </w:rPr>
        <w:t>una </w:t>
      </w:r>
      <w:r>
        <w:rPr>
          <w:color w:val="231F20"/>
          <w:spacing w:val="-3"/>
          <w:w w:val="110"/>
        </w:rPr>
        <w:t>estrategia </w:t>
      </w:r>
      <w:r>
        <w:rPr>
          <w:color w:val="231F20"/>
          <w:w w:val="110"/>
        </w:rPr>
        <w:t>que a la </w:t>
      </w:r>
      <w:r>
        <w:rPr>
          <w:color w:val="231F20"/>
          <w:spacing w:val="-3"/>
          <w:w w:val="110"/>
        </w:rPr>
        <w:t>postre resultó </w:t>
      </w:r>
      <w:r>
        <w:rPr>
          <w:color w:val="231F20"/>
          <w:w w:val="110"/>
        </w:rPr>
        <w:t>ganadora. Es un hecho que </w:t>
      </w:r>
      <w:r>
        <w:rPr>
          <w:color w:val="231F20"/>
          <w:spacing w:val="-3"/>
          <w:w w:val="110"/>
        </w:rPr>
        <w:t>alcanzaron </w:t>
      </w:r>
      <w:r>
        <w:rPr>
          <w:color w:val="231F20"/>
          <w:spacing w:val="-2"/>
          <w:w w:val="110"/>
        </w:rPr>
        <w:t>los </w:t>
      </w:r>
      <w:r>
        <w:rPr>
          <w:color w:val="231F20"/>
          <w:w w:val="110"/>
        </w:rPr>
        <w:t>tres</w:t>
      </w:r>
      <w:r>
        <w:rPr>
          <w:color w:val="231F20"/>
          <w:spacing w:val="-10"/>
          <w:w w:val="110"/>
        </w:rPr>
        <w:t> </w:t>
      </w:r>
      <w:r>
        <w:rPr>
          <w:color w:val="231F20"/>
          <w:spacing w:val="-3"/>
          <w:w w:val="110"/>
        </w:rPr>
        <w:t>objetivos</w:t>
      </w:r>
      <w:r>
        <w:rPr>
          <w:color w:val="231F20"/>
          <w:spacing w:val="-10"/>
          <w:w w:val="110"/>
        </w:rPr>
        <w:t> </w:t>
      </w:r>
      <w:r>
        <w:rPr>
          <w:color w:val="231F20"/>
          <w:spacing w:val="-3"/>
          <w:w w:val="110"/>
        </w:rPr>
        <w:t>principales</w:t>
      </w:r>
      <w:r>
        <w:rPr>
          <w:color w:val="231F20"/>
          <w:spacing w:val="-10"/>
          <w:w w:val="110"/>
        </w:rPr>
        <w:t> </w:t>
      </w:r>
      <w:r>
        <w:rPr>
          <w:color w:val="231F20"/>
          <w:w w:val="110"/>
        </w:rPr>
        <w:t>que</w:t>
      </w:r>
      <w:r>
        <w:rPr>
          <w:color w:val="231F20"/>
          <w:spacing w:val="-10"/>
          <w:w w:val="110"/>
        </w:rPr>
        <w:t> </w:t>
      </w:r>
      <w:r>
        <w:rPr>
          <w:color w:val="231F20"/>
          <w:spacing w:val="-3"/>
          <w:w w:val="110"/>
        </w:rPr>
        <w:t>probablemente</w:t>
      </w:r>
      <w:r>
        <w:rPr>
          <w:color w:val="231F20"/>
          <w:spacing w:val="-9"/>
          <w:w w:val="110"/>
        </w:rPr>
        <w:t> </w:t>
      </w:r>
      <w:r>
        <w:rPr>
          <w:color w:val="231F20"/>
          <w:spacing w:val="-3"/>
          <w:w w:val="110"/>
        </w:rPr>
        <w:t>respaldaban</w:t>
      </w:r>
      <w:r>
        <w:rPr>
          <w:color w:val="231F20"/>
          <w:spacing w:val="-10"/>
          <w:w w:val="110"/>
        </w:rPr>
        <w:t> </w:t>
      </w:r>
      <w:r>
        <w:rPr>
          <w:color w:val="231F20"/>
          <w:w w:val="110"/>
        </w:rPr>
        <w:t>la</w:t>
      </w:r>
      <w:r>
        <w:rPr>
          <w:color w:val="231F20"/>
          <w:spacing w:val="-10"/>
          <w:w w:val="110"/>
        </w:rPr>
        <w:t> </w:t>
      </w:r>
      <w:r>
        <w:rPr>
          <w:color w:val="231F20"/>
          <w:w w:val="110"/>
        </w:rPr>
        <w:t>mayoría</w:t>
      </w:r>
      <w:r>
        <w:rPr>
          <w:color w:val="231F20"/>
          <w:spacing w:val="-11"/>
          <w:w w:val="110"/>
        </w:rPr>
        <w:t> </w:t>
      </w:r>
      <w:r>
        <w:rPr>
          <w:color w:val="231F20"/>
          <w:w w:val="110"/>
        </w:rPr>
        <w:t>de</w:t>
      </w:r>
      <w:r>
        <w:rPr>
          <w:color w:val="231F20"/>
          <w:spacing w:val="-10"/>
          <w:w w:val="110"/>
        </w:rPr>
        <w:t> </w:t>
      </w:r>
      <w:r>
        <w:rPr>
          <w:color w:val="231F20"/>
          <w:spacing w:val="-2"/>
          <w:w w:val="110"/>
        </w:rPr>
        <w:t>sus </w:t>
      </w:r>
      <w:r>
        <w:rPr>
          <w:color w:val="231F20"/>
          <w:w w:val="110"/>
        </w:rPr>
        <w:t>colectividades: conservar las lagunas, mantener la </w:t>
      </w:r>
      <w:r>
        <w:rPr>
          <w:color w:val="231F20"/>
          <w:spacing w:val="-3"/>
          <w:w w:val="110"/>
        </w:rPr>
        <w:t>propiedad </w:t>
      </w:r>
      <w:r>
        <w:rPr>
          <w:color w:val="231F20"/>
          <w:w w:val="110"/>
        </w:rPr>
        <w:t>comunal </w:t>
      </w:r>
      <w:r>
        <w:rPr>
          <w:color w:val="231F20"/>
          <w:spacing w:val="-3"/>
          <w:w w:val="110"/>
        </w:rPr>
        <w:t>de </w:t>
      </w:r>
      <w:r>
        <w:rPr>
          <w:color w:val="231F20"/>
          <w:w w:val="110"/>
        </w:rPr>
        <w:t>sus</w:t>
      </w:r>
      <w:r>
        <w:rPr>
          <w:color w:val="231F20"/>
          <w:spacing w:val="-19"/>
          <w:w w:val="110"/>
        </w:rPr>
        <w:t> </w:t>
      </w:r>
      <w:r>
        <w:rPr>
          <w:color w:val="231F20"/>
          <w:w w:val="110"/>
        </w:rPr>
        <w:t>tierras</w:t>
      </w:r>
      <w:r>
        <w:rPr>
          <w:color w:val="231F20"/>
          <w:spacing w:val="-20"/>
          <w:w w:val="110"/>
        </w:rPr>
        <w:t> </w:t>
      </w:r>
      <w:r>
        <w:rPr>
          <w:color w:val="231F20"/>
          <w:w w:val="110"/>
        </w:rPr>
        <w:t>e</w:t>
      </w:r>
      <w:r>
        <w:rPr>
          <w:color w:val="231F20"/>
          <w:spacing w:val="-19"/>
          <w:w w:val="110"/>
        </w:rPr>
        <w:t> </w:t>
      </w:r>
      <w:r>
        <w:rPr>
          <w:color w:val="231F20"/>
          <w:w w:val="110"/>
        </w:rPr>
        <w:t>impedir</w:t>
      </w:r>
      <w:r>
        <w:rPr>
          <w:color w:val="231F20"/>
          <w:spacing w:val="-20"/>
          <w:w w:val="110"/>
        </w:rPr>
        <w:t> </w:t>
      </w:r>
      <w:r>
        <w:rPr>
          <w:color w:val="231F20"/>
          <w:w w:val="110"/>
        </w:rPr>
        <w:t>que</w:t>
      </w:r>
      <w:r>
        <w:rPr>
          <w:color w:val="231F20"/>
          <w:spacing w:val="-19"/>
          <w:w w:val="110"/>
        </w:rPr>
        <w:t> </w:t>
      </w:r>
      <w:r>
        <w:rPr>
          <w:color w:val="231F20"/>
          <w:w w:val="110"/>
        </w:rPr>
        <w:t>los</w:t>
      </w:r>
      <w:r>
        <w:rPr>
          <w:color w:val="231F20"/>
          <w:spacing w:val="-19"/>
          <w:w w:val="110"/>
        </w:rPr>
        <w:t> </w:t>
      </w:r>
      <w:r>
        <w:rPr>
          <w:color w:val="231F20"/>
          <w:spacing w:val="-3"/>
          <w:w w:val="110"/>
        </w:rPr>
        <w:t>forasteros</w:t>
      </w:r>
      <w:r>
        <w:rPr>
          <w:color w:val="231F20"/>
          <w:spacing w:val="-19"/>
          <w:w w:val="110"/>
        </w:rPr>
        <w:t> </w:t>
      </w:r>
      <w:r>
        <w:rPr>
          <w:color w:val="231F20"/>
          <w:w w:val="110"/>
        </w:rPr>
        <w:t>las</w:t>
      </w:r>
      <w:r>
        <w:rPr>
          <w:color w:val="231F20"/>
          <w:spacing w:val="-19"/>
          <w:w w:val="110"/>
        </w:rPr>
        <w:t> </w:t>
      </w:r>
      <w:r>
        <w:rPr>
          <w:color w:val="231F20"/>
          <w:spacing w:val="-3"/>
          <w:w w:val="110"/>
        </w:rPr>
        <w:t>adquirieran.</w:t>
      </w:r>
      <w:r>
        <w:rPr>
          <w:color w:val="231F20"/>
          <w:spacing w:val="-19"/>
          <w:w w:val="110"/>
        </w:rPr>
        <w:t> </w:t>
      </w:r>
      <w:r>
        <w:rPr>
          <w:color w:val="231F20"/>
          <w:spacing w:val="-5"/>
          <w:w w:val="110"/>
        </w:rPr>
        <w:t>Tampoco</w:t>
      </w:r>
      <w:r>
        <w:rPr>
          <w:color w:val="231F20"/>
          <w:spacing w:val="-19"/>
          <w:w w:val="110"/>
        </w:rPr>
        <w:t> </w:t>
      </w:r>
      <w:r>
        <w:rPr>
          <w:color w:val="231F20"/>
          <w:w w:val="110"/>
        </w:rPr>
        <w:t>es</w:t>
      </w:r>
      <w:r>
        <w:rPr>
          <w:color w:val="231F20"/>
          <w:spacing w:val="-19"/>
          <w:w w:val="110"/>
        </w:rPr>
        <w:t> </w:t>
      </w:r>
      <w:r>
        <w:rPr>
          <w:color w:val="231F20"/>
          <w:spacing w:val="-3"/>
          <w:w w:val="110"/>
        </w:rPr>
        <w:t>desdeña- </w:t>
      </w:r>
      <w:r>
        <w:rPr>
          <w:color w:val="231F20"/>
          <w:w w:val="110"/>
        </w:rPr>
        <w:t>ble</w:t>
      </w:r>
      <w:r>
        <w:rPr>
          <w:color w:val="231F20"/>
          <w:spacing w:val="-12"/>
          <w:w w:val="110"/>
        </w:rPr>
        <w:t> </w:t>
      </w:r>
      <w:r>
        <w:rPr>
          <w:color w:val="231F20"/>
          <w:w w:val="110"/>
        </w:rPr>
        <w:t>que</w:t>
      </w:r>
      <w:r>
        <w:rPr>
          <w:color w:val="231F20"/>
          <w:spacing w:val="-11"/>
          <w:w w:val="110"/>
        </w:rPr>
        <w:t> </w:t>
      </w:r>
      <w:r>
        <w:rPr>
          <w:color w:val="231F20"/>
          <w:w w:val="110"/>
        </w:rPr>
        <w:t>consiguieran</w:t>
      </w:r>
      <w:r>
        <w:rPr>
          <w:color w:val="231F20"/>
          <w:spacing w:val="-13"/>
          <w:w w:val="110"/>
        </w:rPr>
        <w:t> </w:t>
      </w:r>
      <w:r>
        <w:rPr>
          <w:color w:val="231F20"/>
          <w:w w:val="110"/>
        </w:rPr>
        <w:t>tales</w:t>
      </w:r>
      <w:r>
        <w:rPr>
          <w:color w:val="231F20"/>
          <w:spacing w:val="-12"/>
          <w:w w:val="110"/>
        </w:rPr>
        <w:t> </w:t>
      </w:r>
      <w:r>
        <w:rPr>
          <w:color w:val="231F20"/>
          <w:spacing w:val="-3"/>
          <w:w w:val="110"/>
        </w:rPr>
        <w:t>propósitos</w:t>
      </w:r>
      <w:r>
        <w:rPr>
          <w:color w:val="231F20"/>
          <w:spacing w:val="-11"/>
          <w:w w:val="110"/>
        </w:rPr>
        <w:t> </w:t>
      </w:r>
      <w:r>
        <w:rPr>
          <w:color w:val="231F20"/>
          <w:w w:val="110"/>
        </w:rPr>
        <w:t>sin</w:t>
      </w:r>
      <w:r>
        <w:rPr>
          <w:color w:val="231F20"/>
          <w:spacing w:val="-12"/>
          <w:w w:val="110"/>
        </w:rPr>
        <w:t> </w:t>
      </w:r>
      <w:r>
        <w:rPr>
          <w:color w:val="231F20"/>
          <w:spacing w:val="-3"/>
          <w:w w:val="110"/>
        </w:rPr>
        <w:t>embarcarse</w:t>
      </w:r>
      <w:r>
        <w:rPr>
          <w:color w:val="231F20"/>
          <w:spacing w:val="-11"/>
          <w:w w:val="110"/>
        </w:rPr>
        <w:t> </w:t>
      </w:r>
      <w:r>
        <w:rPr>
          <w:color w:val="231F20"/>
          <w:w w:val="110"/>
        </w:rPr>
        <w:t>en</w:t>
      </w:r>
      <w:r>
        <w:rPr>
          <w:color w:val="231F20"/>
          <w:spacing w:val="-12"/>
          <w:w w:val="110"/>
        </w:rPr>
        <w:t> </w:t>
      </w:r>
      <w:r>
        <w:rPr>
          <w:color w:val="231F20"/>
          <w:w w:val="110"/>
        </w:rPr>
        <w:t>conflictos</w:t>
      </w:r>
      <w:r>
        <w:rPr>
          <w:color w:val="231F20"/>
          <w:spacing w:val="-12"/>
          <w:w w:val="110"/>
        </w:rPr>
        <w:t> </w:t>
      </w:r>
      <w:r>
        <w:rPr>
          <w:color w:val="231F20"/>
          <w:w w:val="110"/>
        </w:rPr>
        <w:t>intensos. De </w:t>
      </w:r>
      <w:r>
        <w:rPr>
          <w:color w:val="231F20"/>
          <w:spacing w:val="-3"/>
          <w:w w:val="110"/>
        </w:rPr>
        <w:t>esta </w:t>
      </w:r>
      <w:r>
        <w:rPr>
          <w:color w:val="231F20"/>
          <w:w w:val="110"/>
        </w:rPr>
        <w:t>manera, se manifiesta un </w:t>
      </w:r>
      <w:r>
        <w:rPr>
          <w:color w:val="231F20"/>
          <w:spacing w:val="-3"/>
          <w:w w:val="110"/>
        </w:rPr>
        <w:t>factor relevante, aunque </w:t>
      </w:r>
      <w:r>
        <w:rPr>
          <w:color w:val="231F20"/>
          <w:w w:val="110"/>
        </w:rPr>
        <w:t>con </w:t>
      </w:r>
      <w:r>
        <w:rPr>
          <w:color w:val="231F20"/>
          <w:spacing w:val="-3"/>
          <w:w w:val="110"/>
        </w:rPr>
        <w:t>frecuencia ocultado, para </w:t>
      </w:r>
      <w:r>
        <w:rPr>
          <w:color w:val="231F20"/>
          <w:w w:val="110"/>
        </w:rPr>
        <w:t>comprender la historia del </w:t>
      </w:r>
      <w:r>
        <w:rPr>
          <w:color w:val="231F20"/>
          <w:spacing w:val="-3"/>
          <w:w w:val="110"/>
        </w:rPr>
        <w:t>poder </w:t>
      </w:r>
      <w:r>
        <w:rPr>
          <w:color w:val="231F20"/>
          <w:w w:val="110"/>
        </w:rPr>
        <w:t>en </w:t>
      </w:r>
      <w:r>
        <w:rPr>
          <w:color w:val="231F20"/>
          <w:spacing w:val="-3"/>
          <w:w w:val="110"/>
        </w:rPr>
        <w:t>México </w:t>
      </w:r>
      <w:r>
        <w:rPr>
          <w:color w:val="231F20"/>
          <w:w w:val="110"/>
        </w:rPr>
        <w:t>(y en Iberoamé- </w:t>
      </w:r>
      <w:r>
        <w:rPr>
          <w:color w:val="231F20"/>
          <w:spacing w:val="-3"/>
          <w:w w:val="110"/>
        </w:rPr>
        <w:t>rica): </w:t>
      </w:r>
      <w:r>
        <w:rPr>
          <w:color w:val="231F20"/>
          <w:w w:val="110"/>
        </w:rPr>
        <w:t>los indígenas no sólo han sido víctimas </w:t>
      </w:r>
      <w:r>
        <w:rPr>
          <w:color w:val="231F20"/>
          <w:spacing w:val="-3"/>
          <w:w w:val="110"/>
        </w:rPr>
        <w:t>orilladas </w:t>
      </w:r>
      <w:r>
        <w:rPr>
          <w:color w:val="231F20"/>
          <w:w w:val="110"/>
        </w:rPr>
        <w:t>a la violencia </w:t>
      </w:r>
      <w:r>
        <w:rPr>
          <w:color w:val="231F20"/>
          <w:spacing w:val="-3"/>
          <w:w w:val="110"/>
        </w:rPr>
        <w:t>para ejercer </w:t>
      </w:r>
      <w:r>
        <w:rPr>
          <w:color w:val="231F20"/>
          <w:w w:val="110"/>
        </w:rPr>
        <w:t>cualquier </w:t>
      </w:r>
      <w:r>
        <w:rPr>
          <w:color w:val="231F20"/>
          <w:spacing w:val="-3"/>
          <w:w w:val="110"/>
        </w:rPr>
        <w:t>derecho; </w:t>
      </w:r>
      <w:r>
        <w:rPr>
          <w:color w:val="231F20"/>
          <w:w w:val="110"/>
        </w:rPr>
        <w:t>también han sido sujetos históricos con </w:t>
      </w:r>
      <w:r>
        <w:rPr>
          <w:color w:val="231F20"/>
          <w:spacing w:val="-3"/>
          <w:w w:val="110"/>
        </w:rPr>
        <w:t>dere- </w:t>
      </w:r>
      <w:r>
        <w:rPr>
          <w:color w:val="231F20"/>
          <w:w w:val="110"/>
        </w:rPr>
        <w:t>chos</w:t>
      </w:r>
      <w:r>
        <w:rPr>
          <w:color w:val="231F20"/>
          <w:spacing w:val="-13"/>
          <w:w w:val="110"/>
        </w:rPr>
        <w:t> </w:t>
      </w:r>
      <w:r>
        <w:rPr>
          <w:color w:val="231F20"/>
          <w:spacing w:val="-3"/>
          <w:w w:val="110"/>
        </w:rPr>
        <w:t>(como</w:t>
      </w:r>
      <w:r>
        <w:rPr>
          <w:color w:val="231F20"/>
          <w:spacing w:val="-12"/>
          <w:w w:val="110"/>
        </w:rPr>
        <w:t> </w:t>
      </w:r>
      <w:r>
        <w:rPr>
          <w:color w:val="231F20"/>
          <w:w w:val="110"/>
        </w:rPr>
        <w:t>los</w:t>
      </w:r>
      <w:r>
        <w:rPr>
          <w:color w:val="231F20"/>
          <w:spacing w:val="-13"/>
          <w:w w:val="110"/>
        </w:rPr>
        <w:t> </w:t>
      </w:r>
      <w:r>
        <w:rPr>
          <w:color w:val="231F20"/>
          <w:w w:val="110"/>
        </w:rPr>
        <w:t>de</w:t>
      </w:r>
      <w:r>
        <w:rPr>
          <w:color w:val="231F20"/>
          <w:spacing w:val="-13"/>
          <w:w w:val="110"/>
        </w:rPr>
        <w:t> </w:t>
      </w:r>
      <w:r>
        <w:rPr>
          <w:color w:val="231F20"/>
          <w:w w:val="110"/>
        </w:rPr>
        <w:t>tener</w:t>
      </w:r>
      <w:r>
        <w:rPr>
          <w:color w:val="231F20"/>
          <w:spacing w:val="-13"/>
          <w:w w:val="110"/>
        </w:rPr>
        <w:t> </w:t>
      </w:r>
      <w:r>
        <w:rPr>
          <w:color w:val="231F20"/>
          <w:spacing w:val="-3"/>
          <w:w w:val="110"/>
        </w:rPr>
        <w:t>propiedades</w:t>
      </w:r>
      <w:r>
        <w:rPr>
          <w:color w:val="231F20"/>
          <w:spacing w:val="-12"/>
          <w:w w:val="110"/>
        </w:rPr>
        <w:t> </w:t>
      </w:r>
      <w:r>
        <w:rPr>
          <w:color w:val="231F20"/>
          <w:w w:val="110"/>
        </w:rPr>
        <w:t>y</w:t>
      </w:r>
      <w:r>
        <w:rPr>
          <w:color w:val="231F20"/>
          <w:spacing w:val="-13"/>
          <w:w w:val="110"/>
        </w:rPr>
        <w:t> </w:t>
      </w:r>
      <w:r>
        <w:rPr>
          <w:color w:val="231F20"/>
          <w:spacing w:val="-3"/>
          <w:w w:val="110"/>
        </w:rPr>
        <w:t>autogobierno),</w:t>
      </w:r>
      <w:r>
        <w:rPr>
          <w:color w:val="231F20"/>
          <w:spacing w:val="-12"/>
          <w:w w:val="110"/>
        </w:rPr>
        <w:t> </w:t>
      </w:r>
      <w:r>
        <w:rPr>
          <w:color w:val="231F20"/>
          <w:w w:val="110"/>
        </w:rPr>
        <w:t>que</w:t>
      </w:r>
      <w:r>
        <w:rPr>
          <w:color w:val="231F20"/>
          <w:spacing w:val="-12"/>
          <w:w w:val="110"/>
        </w:rPr>
        <w:t> </w:t>
      </w:r>
      <w:r>
        <w:rPr>
          <w:color w:val="231F20"/>
          <w:w w:val="110"/>
        </w:rPr>
        <w:t>han</w:t>
      </w:r>
      <w:r>
        <w:rPr>
          <w:color w:val="231F20"/>
          <w:spacing w:val="-13"/>
          <w:w w:val="110"/>
        </w:rPr>
        <w:t> </w:t>
      </w:r>
      <w:r>
        <w:rPr>
          <w:color w:val="231F20"/>
          <w:w w:val="110"/>
        </w:rPr>
        <w:t>sabido</w:t>
      </w:r>
      <w:r>
        <w:rPr>
          <w:color w:val="231F20"/>
          <w:spacing w:val="-13"/>
          <w:w w:val="110"/>
        </w:rPr>
        <w:t> </w:t>
      </w:r>
      <w:r>
        <w:rPr>
          <w:color w:val="231F20"/>
          <w:spacing w:val="-3"/>
          <w:w w:val="110"/>
        </w:rPr>
        <w:t>defen- derse </w:t>
      </w:r>
      <w:r>
        <w:rPr>
          <w:color w:val="231F20"/>
          <w:w w:val="110"/>
        </w:rPr>
        <w:t>con </w:t>
      </w:r>
      <w:r>
        <w:rPr>
          <w:color w:val="231F20"/>
          <w:spacing w:val="-3"/>
          <w:w w:val="110"/>
        </w:rPr>
        <w:t>estrategias pacíficas </w:t>
      </w:r>
      <w:r>
        <w:rPr>
          <w:color w:val="231F20"/>
          <w:w w:val="110"/>
        </w:rPr>
        <w:t>y </w:t>
      </w:r>
      <w:r>
        <w:rPr>
          <w:color w:val="231F20"/>
          <w:spacing w:val="-3"/>
          <w:w w:val="110"/>
        </w:rPr>
        <w:t>exitosas. </w:t>
      </w:r>
      <w:r>
        <w:rPr>
          <w:color w:val="231F20"/>
          <w:w w:val="110"/>
        </w:rPr>
        <w:t>No </w:t>
      </w:r>
      <w:r>
        <w:rPr>
          <w:color w:val="231F20"/>
          <w:spacing w:val="-3"/>
          <w:w w:val="110"/>
        </w:rPr>
        <w:t>obstante, </w:t>
      </w:r>
      <w:r>
        <w:rPr>
          <w:color w:val="231F20"/>
          <w:w w:val="110"/>
        </w:rPr>
        <w:t>también es </w:t>
      </w:r>
      <w:r>
        <w:rPr>
          <w:color w:val="231F20"/>
          <w:spacing w:val="-2"/>
          <w:w w:val="110"/>
        </w:rPr>
        <w:t>cierto </w:t>
      </w:r>
      <w:r>
        <w:rPr>
          <w:color w:val="231F20"/>
          <w:w w:val="110"/>
        </w:rPr>
        <w:t>que</w:t>
      </w:r>
      <w:r>
        <w:rPr>
          <w:color w:val="231F20"/>
          <w:spacing w:val="-8"/>
          <w:w w:val="110"/>
        </w:rPr>
        <w:t> </w:t>
      </w:r>
      <w:r>
        <w:rPr>
          <w:color w:val="231F20"/>
          <w:w w:val="110"/>
        </w:rPr>
        <w:t>las</w:t>
      </w:r>
      <w:r>
        <w:rPr>
          <w:color w:val="231F20"/>
          <w:spacing w:val="-8"/>
          <w:w w:val="110"/>
        </w:rPr>
        <w:t> </w:t>
      </w:r>
      <w:r>
        <w:rPr>
          <w:color w:val="231F20"/>
          <w:spacing w:val="-3"/>
          <w:w w:val="110"/>
        </w:rPr>
        <w:t>estrategias</w:t>
      </w:r>
      <w:r>
        <w:rPr>
          <w:color w:val="231F20"/>
          <w:spacing w:val="-8"/>
          <w:w w:val="110"/>
        </w:rPr>
        <w:t> </w:t>
      </w:r>
      <w:r>
        <w:rPr>
          <w:color w:val="231F20"/>
          <w:w w:val="110"/>
        </w:rPr>
        <w:t>legales</w:t>
      </w:r>
      <w:r>
        <w:rPr>
          <w:color w:val="231F20"/>
          <w:spacing w:val="-8"/>
          <w:w w:val="110"/>
        </w:rPr>
        <w:t> </w:t>
      </w:r>
      <w:r>
        <w:rPr>
          <w:color w:val="231F20"/>
          <w:w w:val="110"/>
        </w:rPr>
        <w:t>(y</w:t>
      </w:r>
      <w:r>
        <w:rPr>
          <w:color w:val="231F20"/>
          <w:spacing w:val="-8"/>
          <w:w w:val="110"/>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tanto</w:t>
      </w:r>
      <w:r>
        <w:rPr>
          <w:color w:val="231F20"/>
          <w:spacing w:val="-8"/>
          <w:w w:val="110"/>
        </w:rPr>
        <w:t> </w:t>
      </w:r>
      <w:r>
        <w:rPr>
          <w:color w:val="231F20"/>
          <w:spacing w:val="-3"/>
          <w:w w:val="110"/>
        </w:rPr>
        <w:t>pacíficas)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spacing w:val="-3"/>
          <w:w w:val="110"/>
        </w:rPr>
        <w:t>pueblos</w:t>
      </w:r>
      <w:r>
        <w:rPr>
          <w:color w:val="231F20"/>
          <w:spacing w:val="-8"/>
          <w:w w:val="110"/>
        </w:rPr>
        <w:t> </w:t>
      </w:r>
      <w:r>
        <w:rPr>
          <w:color w:val="231F20"/>
          <w:w w:val="110"/>
        </w:rPr>
        <w:t>indígenas sujetos</w:t>
      </w:r>
      <w:r>
        <w:rPr>
          <w:color w:val="231F20"/>
          <w:spacing w:val="-7"/>
          <w:w w:val="110"/>
        </w:rPr>
        <w:t> </w:t>
      </w:r>
      <w:r>
        <w:rPr>
          <w:color w:val="231F20"/>
          <w:w w:val="110"/>
        </w:rPr>
        <w:t>a</w:t>
      </w:r>
      <w:r>
        <w:rPr>
          <w:color w:val="231F20"/>
          <w:spacing w:val="-7"/>
          <w:w w:val="110"/>
        </w:rPr>
        <w:t> </w:t>
      </w:r>
      <w:r>
        <w:rPr>
          <w:color w:val="231F20"/>
          <w:spacing w:val="-3"/>
          <w:w w:val="110"/>
        </w:rPr>
        <w:t>Lerma</w:t>
      </w:r>
      <w:r>
        <w:rPr>
          <w:color w:val="231F20"/>
          <w:spacing w:val="-6"/>
          <w:w w:val="110"/>
        </w:rPr>
        <w:t> </w:t>
      </w:r>
      <w:r>
        <w:rPr>
          <w:color w:val="231F20"/>
          <w:w w:val="110"/>
        </w:rPr>
        <w:t>no</w:t>
      </w:r>
      <w:r>
        <w:rPr>
          <w:color w:val="231F20"/>
          <w:spacing w:val="-7"/>
          <w:w w:val="110"/>
        </w:rPr>
        <w:t> </w:t>
      </w:r>
      <w:r>
        <w:rPr>
          <w:color w:val="231F20"/>
          <w:w w:val="110"/>
        </w:rPr>
        <w:t>tuvieron</w:t>
      </w:r>
      <w:r>
        <w:rPr>
          <w:color w:val="231F20"/>
          <w:spacing w:val="-7"/>
          <w:w w:val="110"/>
        </w:rPr>
        <w:t> </w:t>
      </w:r>
      <w:r>
        <w:rPr>
          <w:color w:val="231F20"/>
          <w:w w:val="110"/>
        </w:rPr>
        <w:t>el</w:t>
      </w:r>
      <w:r>
        <w:rPr>
          <w:color w:val="231F20"/>
          <w:spacing w:val="-6"/>
          <w:w w:val="110"/>
        </w:rPr>
        <w:t> </w:t>
      </w:r>
      <w:r>
        <w:rPr>
          <w:color w:val="231F20"/>
          <w:spacing w:val="-3"/>
          <w:w w:val="110"/>
        </w:rPr>
        <w:t>resultado</w:t>
      </w:r>
      <w:r>
        <w:rPr>
          <w:color w:val="231F20"/>
          <w:spacing w:val="-6"/>
          <w:w w:val="110"/>
        </w:rPr>
        <w:t> </w:t>
      </w:r>
      <w:r>
        <w:rPr>
          <w:color w:val="231F20"/>
          <w:w w:val="110"/>
        </w:rPr>
        <w:t>que</w:t>
      </w:r>
      <w:r>
        <w:rPr>
          <w:color w:val="231F20"/>
          <w:spacing w:val="-6"/>
          <w:w w:val="110"/>
        </w:rPr>
        <w:t> </w:t>
      </w:r>
      <w:r>
        <w:rPr>
          <w:color w:val="231F20"/>
          <w:spacing w:val="-3"/>
          <w:w w:val="110"/>
        </w:rPr>
        <w:t>esperaban,</w:t>
      </w:r>
      <w:r>
        <w:rPr>
          <w:color w:val="231F20"/>
          <w:spacing w:val="-6"/>
          <w:w w:val="110"/>
        </w:rPr>
        <w:t> </w:t>
      </w:r>
      <w:r>
        <w:rPr>
          <w:color w:val="231F20"/>
          <w:w w:val="110"/>
        </w:rPr>
        <w:t>por</w:t>
      </w:r>
      <w:r>
        <w:rPr>
          <w:color w:val="231F20"/>
          <w:spacing w:val="-6"/>
          <w:w w:val="110"/>
        </w:rPr>
        <w:t> </w:t>
      </w:r>
      <w:r>
        <w:rPr>
          <w:color w:val="231F20"/>
          <w:w w:val="110"/>
        </w:rPr>
        <w:t>lo</w:t>
      </w:r>
      <w:r>
        <w:rPr>
          <w:color w:val="231F20"/>
          <w:spacing w:val="-7"/>
          <w:w w:val="110"/>
        </w:rPr>
        <w:t> </w:t>
      </w:r>
      <w:r>
        <w:rPr>
          <w:color w:val="231F20"/>
          <w:w w:val="110"/>
        </w:rPr>
        <w:t>menos</w:t>
      </w:r>
      <w:r>
        <w:rPr>
          <w:color w:val="231F20"/>
          <w:spacing w:val="-7"/>
          <w:w w:val="110"/>
        </w:rPr>
        <w:t> </w:t>
      </w:r>
      <w:r>
        <w:rPr>
          <w:color w:val="231F20"/>
          <w:w w:val="110"/>
        </w:rPr>
        <w:t>hasta el</w:t>
      </w:r>
      <w:r>
        <w:rPr>
          <w:color w:val="231F20"/>
          <w:spacing w:val="-8"/>
          <w:w w:val="110"/>
        </w:rPr>
        <w:t> </w:t>
      </w:r>
      <w:r>
        <w:rPr>
          <w:color w:val="231F20"/>
          <w:w w:val="110"/>
        </w:rPr>
        <w:t>momento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interrumpe</w:t>
      </w:r>
      <w:r>
        <w:rPr>
          <w:color w:val="231F20"/>
          <w:spacing w:val="-8"/>
          <w:w w:val="110"/>
        </w:rPr>
        <w:t> </w:t>
      </w:r>
      <w:r>
        <w:rPr>
          <w:color w:val="231F20"/>
          <w:w w:val="110"/>
        </w:rPr>
        <w:t>la</w:t>
      </w:r>
      <w:r>
        <w:rPr>
          <w:color w:val="231F20"/>
          <w:spacing w:val="-8"/>
          <w:w w:val="110"/>
        </w:rPr>
        <w:t> </w:t>
      </w:r>
      <w:r>
        <w:rPr>
          <w:color w:val="231F20"/>
          <w:w w:val="110"/>
        </w:rPr>
        <w:t>narración</w:t>
      </w:r>
      <w:r>
        <w:rPr>
          <w:color w:val="231F20"/>
          <w:spacing w:val="-8"/>
          <w:w w:val="110"/>
        </w:rPr>
        <w:t> </w:t>
      </w:r>
      <w:r>
        <w:rPr>
          <w:color w:val="231F20"/>
          <w:w w:val="110"/>
        </w:rPr>
        <w:t>de</w:t>
      </w:r>
      <w:r>
        <w:rPr>
          <w:color w:val="231F20"/>
          <w:spacing w:val="-8"/>
          <w:w w:val="110"/>
        </w:rPr>
        <w:t> </w:t>
      </w:r>
      <w:r>
        <w:rPr>
          <w:color w:val="231F20"/>
          <w:w w:val="110"/>
        </w:rPr>
        <w:t>Camacho.</w:t>
      </w:r>
    </w:p>
    <w:p>
      <w:pPr>
        <w:pStyle w:val="BodyText"/>
        <w:spacing w:line="285" w:lineRule="auto"/>
        <w:ind w:left="100" w:right="134" w:firstLine="340"/>
        <w:jc w:val="both"/>
      </w:pPr>
      <w:r>
        <w:rPr>
          <w:color w:val="231F20"/>
          <w:w w:val="110"/>
        </w:rPr>
        <w:t>El</w:t>
      </w:r>
      <w:r>
        <w:rPr>
          <w:color w:val="231F20"/>
          <w:spacing w:val="-11"/>
          <w:w w:val="110"/>
        </w:rPr>
        <w:t> </w:t>
      </w:r>
      <w:r>
        <w:rPr>
          <w:color w:val="231F20"/>
          <w:w w:val="110"/>
        </w:rPr>
        <w:t>texto</w:t>
      </w:r>
      <w:r>
        <w:rPr>
          <w:color w:val="231F20"/>
          <w:spacing w:val="-11"/>
          <w:w w:val="110"/>
        </w:rPr>
        <w:t> </w:t>
      </w:r>
      <w:r>
        <w:rPr>
          <w:color w:val="231F20"/>
          <w:w w:val="110"/>
        </w:rPr>
        <w:t>de</w:t>
      </w:r>
      <w:r>
        <w:rPr>
          <w:color w:val="231F20"/>
          <w:spacing w:val="-11"/>
          <w:w w:val="110"/>
        </w:rPr>
        <w:t> </w:t>
      </w:r>
      <w:r>
        <w:rPr>
          <w:color w:val="231F20"/>
          <w:w w:val="110"/>
        </w:rPr>
        <w:t>Bertha</w:t>
      </w:r>
      <w:r>
        <w:rPr>
          <w:color w:val="231F20"/>
          <w:spacing w:val="-11"/>
          <w:w w:val="110"/>
        </w:rPr>
        <w:t> </w:t>
      </w:r>
      <w:r>
        <w:rPr>
          <w:color w:val="231F20"/>
          <w:spacing w:val="-3"/>
          <w:w w:val="110"/>
        </w:rPr>
        <w:t>Teresa</w:t>
      </w:r>
      <w:r>
        <w:rPr>
          <w:color w:val="231F20"/>
          <w:spacing w:val="-10"/>
          <w:w w:val="110"/>
        </w:rPr>
        <w:t> </w:t>
      </w:r>
      <w:r>
        <w:rPr>
          <w:color w:val="231F20"/>
          <w:w w:val="110"/>
        </w:rPr>
        <w:t>Abraham</w:t>
      </w:r>
      <w:r>
        <w:rPr>
          <w:color w:val="231F20"/>
          <w:spacing w:val="-10"/>
          <w:w w:val="110"/>
        </w:rPr>
        <w:t> </w:t>
      </w:r>
      <w:r>
        <w:rPr>
          <w:color w:val="231F20"/>
          <w:w w:val="110"/>
        </w:rPr>
        <w:t>Jalil,</w:t>
      </w:r>
      <w:r>
        <w:rPr>
          <w:color w:val="231F20"/>
          <w:spacing w:val="-11"/>
          <w:w w:val="110"/>
        </w:rPr>
        <w:t> </w:t>
      </w:r>
      <w:r>
        <w:rPr>
          <w:color w:val="231F20"/>
          <w:w w:val="110"/>
        </w:rPr>
        <w:t>titulado</w:t>
      </w:r>
      <w:r>
        <w:rPr>
          <w:color w:val="231F20"/>
          <w:spacing w:val="-11"/>
          <w:w w:val="110"/>
        </w:rPr>
        <w:t> </w:t>
      </w:r>
      <w:r>
        <w:rPr>
          <w:color w:val="231F20"/>
          <w:w w:val="110"/>
        </w:rPr>
        <w:t>“Democracia</w:t>
      </w:r>
      <w:r>
        <w:rPr>
          <w:color w:val="231F20"/>
          <w:spacing w:val="-10"/>
          <w:w w:val="110"/>
        </w:rPr>
        <w:t> </w:t>
      </w:r>
      <w:r>
        <w:rPr>
          <w:color w:val="231F20"/>
          <w:w w:val="110"/>
        </w:rPr>
        <w:t>y</w:t>
      </w:r>
      <w:r>
        <w:rPr>
          <w:color w:val="231F20"/>
          <w:spacing w:val="-11"/>
          <w:w w:val="110"/>
        </w:rPr>
        <w:t> </w:t>
      </w:r>
      <w:r>
        <w:rPr>
          <w:color w:val="231F20"/>
          <w:w w:val="110"/>
        </w:rPr>
        <w:t>cuidado del patrimonio: el templo de Santa María Nativitas Tarimoro, Calimaya, Estado de México”, gira en torno a la Corporación, una autoridad</w:t>
      </w:r>
      <w:r>
        <w:rPr>
          <w:color w:val="231F20"/>
          <w:spacing w:val="-30"/>
          <w:w w:val="110"/>
        </w:rPr>
        <w:t> </w:t>
      </w:r>
      <w:r>
        <w:rPr>
          <w:color w:val="231F20"/>
          <w:w w:val="110"/>
        </w:rPr>
        <w:t>colegiada integrada por vecinos seglares, pero dedicada a tareas que pueden califi- carse de religiosas —en tanto se centran en un templo católico y en las ac- tividades</w:t>
      </w:r>
      <w:r>
        <w:rPr>
          <w:color w:val="231F20"/>
          <w:spacing w:val="-7"/>
          <w:w w:val="110"/>
        </w:rPr>
        <w:t> </w:t>
      </w:r>
      <w:r>
        <w:rPr>
          <w:color w:val="231F20"/>
          <w:w w:val="110"/>
        </w:rPr>
        <w:t>católicas</w:t>
      </w:r>
      <w:r>
        <w:rPr>
          <w:color w:val="231F20"/>
          <w:spacing w:val="-7"/>
          <w:w w:val="110"/>
        </w:rPr>
        <w:t> </w:t>
      </w:r>
      <w:r>
        <w:rPr>
          <w:color w:val="231F20"/>
          <w:w w:val="110"/>
        </w:rPr>
        <w:t>que</w:t>
      </w:r>
      <w:r>
        <w:rPr>
          <w:color w:val="231F20"/>
          <w:spacing w:val="-6"/>
          <w:w w:val="110"/>
        </w:rPr>
        <w:t> </w:t>
      </w:r>
      <w:r>
        <w:rPr>
          <w:color w:val="231F20"/>
          <w:w w:val="110"/>
        </w:rPr>
        <w:t>allí</w:t>
      </w:r>
      <w:r>
        <w:rPr>
          <w:color w:val="231F20"/>
          <w:spacing w:val="-6"/>
          <w:w w:val="110"/>
        </w:rPr>
        <w:t> </w:t>
      </w:r>
      <w:r>
        <w:rPr>
          <w:color w:val="231F20"/>
          <w:w w:val="110"/>
        </w:rPr>
        <w:t>se</w:t>
      </w:r>
      <w:r>
        <w:rPr>
          <w:color w:val="231F20"/>
          <w:spacing w:val="-6"/>
          <w:w w:val="110"/>
        </w:rPr>
        <w:t> </w:t>
      </w:r>
      <w:r>
        <w:rPr>
          <w:color w:val="231F20"/>
          <w:w w:val="110"/>
        </w:rPr>
        <w:t>realizan—,</w:t>
      </w:r>
      <w:r>
        <w:rPr>
          <w:color w:val="231F20"/>
          <w:spacing w:val="-6"/>
          <w:w w:val="110"/>
        </w:rPr>
        <w:t> </w:t>
      </w:r>
      <w:r>
        <w:rPr>
          <w:color w:val="231F20"/>
          <w:w w:val="110"/>
        </w:rPr>
        <w:t>y</w:t>
      </w:r>
      <w:r>
        <w:rPr>
          <w:color w:val="231F20"/>
          <w:spacing w:val="-6"/>
          <w:w w:val="110"/>
        </w:rPr>
        <w:t> </w:t>
      </w:r>
      <w:r>
        <w:rPr>
          <w:color w:val="231F20"/>
          <w:w w:val="110"/>
        </w:rPr>
        <w:t>que</w:t>
      </w:r>
      <w:r>
        <w:rPr>
          <w:color w:val="231F20"/>
          <w:spacing w:val="-6"/>
          <w:w w:val="110"/>
        </w:rPr>
        <w:t> </w:t>
      </w:r>
      <w:r>
        <w:rPr>
          <w:color w:val="231F20"/>
          <w:w w:val="110"/>
        </w:rPr>
        <w:t>es</w:t>
      </w:r>
      <w:r>
        <w:rPr>
          <w:color w:val="231F20"/>
          <w:spacing w:val="-6"/>
          <w:w w:val="110"/>
        </w:rPr>
        <w:t> </w:t>
      </w:r>
      <w:r>
        <w:rPr>
          <w:color w:val="231F20"/>
          <w:w w:val="110"/>
        </w:rPr>
        <w:t>elegida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comunidad política</w:t>
      </w:r>
      <w:r>
        <w:rPr>
          <w:color w:val="231F20"/>
          <w:spacing w:val="-16"/>
          <w:w w:val="110"/>
        </w:rPr>
        <w:t> </w:t>
      </w:r>
      <w:r>
        <w:rPr>
          <w:color w:val="231F20"/>
          <w:w w:val="110"/>
        </w:rPr>
        <w:t>del</w:t>
      </w:r>
      <w:r>
        <w:rPr>
          <w:color w:val="231F20"/>
          <w:spacing w:val="-16"/>
          <w:w w:val="110"/>
        </w:rPr>
        <w:t> </w:t>
      </w:r>
      <w:r>
        <w:rPr>
          <w:color w:val="231F20"/>
          <w:w w:val="110"/>
        </w:rPr>
        <w:t>pueblo</w:t>
      </w:r>
      <w:r>
        <w:rPr>
          <w:color w:val="231F20"/>
          <w:spacing w:val="-16"/>
          <w:w w:val="110"/>
        </w:rPr>
        <w:t> </w:t>
      </w:r>
      <w:r>
        <w:rPr>
          <w:color w:val="231F20"/>
          <w:w w:val="110"/>
        </w:rPr>
        <w:t>mencionado</w:t>
      </w:r>
      <w:r>
        <w:rPr>
          <w:color w:val="231F20"/>
          <w:spacing w:val="-16"/>
          <w:w w:val="110"/>
        </w:rPr>
        <w:t> </w:t>
      </w:r>
      <w:r>
        <w:rPr>
          <w:color w:val="231F20"/>
          <w:w w:val="110"/>
        </w:rPr>
        <w:t>en</w:t>
      </w:r>
      <w:r>
        <w:rPr>
          <w:color w:val="231F20"/>
          <w:spacing w:val="-16"/>
          <w:w w:val="110"/>
        </w:rPr>
        <w:t> </w:t>
      </w:r>
      <w:r>
        <w:rPr>
          <w:color w:val="231F20"/>
          <w:w w:val="110"/>
        </w:rPr>
        <w:t>su</w:t>
      </w:r>
      <w:r>
        <w:rPr>
          <w:color w:val="231F20"/>
          <w:spacing w:val="-16"/>
          <w:w w:val="110"/>
        </w:rPr>
        <w:t> </w:t>
      </w:r>
      <w:r>
        <w:rPr>
          <w:color w:val="231F20"/>
          <w:w w:val="110"/>
        </w:rPr>
        <w:t>título.</w:t>
      </w:r>
      <w:r>
        <w:rPr>
          <w:color w:val="231F20"/>
          <w:spacing w:val="-16"/>
          <w:w w:val="110"/>
        </w:rPr>
        <w:t> </w:t>
      </w:r>
      <w:r>
        <w:rPr>
          <w:color w:val="231F20"/>
          <w:w w:val="110"/>
        </w:rPr>
        <w:t>Por</w:t>
      </w:r>
      <w:r>
        <w:rPr>
          <w:color w:val="231F20"/>
          <w:spacing w:val="-16"/>
          <w:w w:val="110"/>
        </w:rPr>
        <w:t> </w:t>
      </w:r>
      <w:r>
        <w:rPr>
          <w:color w:val="231F20"/>
          <w:w w:val="110"/>
        </w:rPr>
        <w:t>lo</w:t>
      </w:r>
      <w:r>
        <w:rPr>
          <w:color w:val="231F20"/>
          <w:spacing w:val="-16"/>
          <w:w w:val="110"/>
        </w:rPr>
        <w:t> </w:t>
      </w:r>
      <w:r>
        <w:rPr>
          <w:color w:val="231F20"/>
          <w:w w:val="110"/>
        </w:rPr>
        <w:t>tanto,</w:t>
      </w:r>
      <w:r>
        <w:rPr>
          <w:color w:val="231F20"/>
          <w:spacing w:val="-16"/>
          <w:w w:val="110"/>
        </w:rPr>
        <w:t> </w:t>
      </w:r>
      <w:r>
        <w:rPr>
          <w:color w:val="231F20"/>
          <w:w w:val="110"/>
        </w:rPr>
        <w:t>en</w:t>
      </w:r>
      <w:r>
        <w:rPr>
          <w:color w:val="231F20"/>
          <w:spacing w:val="-16"/>
          <w:w w:val="110"/>
        </w:rPr>
        <w:t> </w:t>
      </w:r>
      <w:r>
        <w:rPr>
          <w:color w:val="231F20"/>
          <w:w w:val="110"/>
        </w:rPr>
        <w:t>sentido</w:t>
      </w:r>
      <w:r>
        <w:rPr>
          <w:color w:val="231F20"/>
          <w:spacing w:val="-16"/>
          <w:w w:val="110"/>
        </w:rPr>
        <w:t> </w:t>
      </w:r>
      <w:r>
        <w:rPr>
          <w:color w:val="231F20"/>
          <w:w w:val="110"/>
        </w:rPr>
        <w:t>estricto,</w:t>
      </w:r>
    </w:p>
    <w:p>
      <w:pPr>
        <w:spacing w:after="0" w:line="285" w:lineRule="auto"/>
        <w:jc w:val="both"/>
        <w:sectPr>
          <w:footerReference w:type="even" r:id="rId68"/>
          <w:footerReference w:type="default" r:id="rId69"/>
          <w:pgSz w:w="9640" w:h="13040"/>
          <w:pgMar w:footer="1461" w:header="0" w:top="860" w:bottom="1660" w:left="1100" w:right="1340"/>
        </w:sectPr>
      </w:pPr>
    </w:p>
    <w:p>
      <w:pPr>
        <w:pStyle w:val="BodyText"/>
        <w:spacing w:line="285" w:lineRule="auto" w:before="42"/>
        <w:ind w:left="137" w:right="116"/>
        <w:jc w:val="both"/>
      </w:pPr>
      <w:r>
        <w:rPr>
          <w:color w:val="231F20"/>
          <w:w w:val="110"/>
        </w:rPr>
        <w:t>la</w:t>
      </w:r>
      <w:r>
        <w:rPr>
          <w:color w:val="231F20"/>
          <w:spacing w:val="-7"/>
          <w:w w:val="110"/>
        </w:rPr>
        <w:t> </w:t>
      </w:r>
      <w:r>
        <w:rPr>
          <w:color w:val="231F20"/>
          <w:w w:val="110"/>
        </w:rPr>
        <w:t>comunidad</w:t>
      </w:r>
      <w:r>
        <w:rPr>
          <w:color w:val="231F20"/>
          <w:spacing w:val="-7"/>
          <w:w w:val="110"/>
        </w:rPr>
        <w:t> </w:t>
      </w:r>
      <w:r>
        <w:rPr>
          <w:color w:val="231F20"/>
          <w:w w:val="110"/>
        </w:rPr>
        <w:t>política</w:t>
      </w:r>
      <w:r>
        <w:rPr>
          <w:color w:val="231F20"/>
          <w:spacing w:val="-6"/>
          <w:w w:val="110"/>
        </w:rPr>
        <w:t> </w:t>
      </w:r>
      <w:r>
        <w:rPr>
          <w:color w:val="231F20"/>
          <w:w w:val="110"/>
        </w:rPr>
        <w:t>involucrada</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6"/>
          <w:w w:val="110"/>
        </w:rPr>
        <w:t> </w:t>
      </w:r>
      <w:r>
        <w:rPr>
          <w:color w:val="231F20"/>
          <w:w w:val="110"/>
        </w:rPr>
        <w:t>estudio</w:t>
      </w:r>
      <w:r>
        <w:rPr>
          <w:color w:val="231F20"/>
          <w:spacing w:val="-6"/>
          <w:w w:val="110"/>
        </w:rPr>
        <w:t> </w:t>
      </w:r>
      <w:r>
        <w:rPr>
          <w:color w:val="231F20"/>
          <w:w w:val="110"/>
        </w:rPr>
        <w:t>no</w:t>
      </w:r>
      <w:r>
        <w:rPr>
          <w:color w:val="231F20"/>
          <w:spacing w:val="-7"/>
          <w:w w:val="110"/>
        </w:rPr>
        <w:t> </w:t>
      </w:r>
      <w:r>
        <w:rPr>
          <w:color w:val="231F20"/>
          <w:w w:val="110"/>
        </w:rPr>
        <w:t>es</w:t>
      </w:r>
      <w:r>
        <w:rPr>
          <w:color w:val="231F20"/>
          <w:spacing w:val="-7"/>
          <w:w w:val="110"/>
        </w:rPr>
        <w:t> </w:t>
      </w:r>
      <w:r>
        <w:rPr>
          <w:color w:val="231F20"/>
          <w:w w:val="110"/>
        </w:rPr>
        <w:t>la</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organiza- ción inserta en una comunidad local, sino la de la propia comunidad local, que</w:t>
      </w:r>
      <w:r>
        <w:rPr>
          <w:color w:val="231F20"/>
          <w:spacing w:val="-6"/>
          <w:w w:val="110"/>
        </w:rPr>
        <w:t> </w:t>
      </w: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caso</w:t>
      </w:r>
      <w:r>
        <w:rPr>
          <w:color w:val="231F20"/>
          <w:spacing w:val="-6"/>
          <w:w w:val="110"/>
        </w:rPr>
        <w:t> </w:t>
      </w:r>
      <w:r>
        <w:rPr>
          <w:color w:val="231F20"/>
          <w:w w:val="110"/>
        </w:rPr>
        <w:t>está</w:t>
      </w:r>
      <w:r>
        <w:rPr>
          <w:color w:val="231F20"/>
          <w:spacing w:val="-6"/>
          <w:w w:val="110"/>
        </w:rPr>
        <w:t> </w:t>
      </w:r>
      <w:r>
        <w:rPr>
          <w:color w:val="231F20"/>
          <w:w w:val="110"/>
        </w:rPr>
        <w:t>constituida</w:t>
      </w:r>
      <w:r>
        <w:rPr>
          <w:color w:val="231F20"/>
          <w:spacing w:val="-7"/>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pueblo</w:t>
      </w:r>
      <w:r>
        <w:rPr>
          <w:color w:val="231F20"/>
          <w:spacing w:val="-6"/>
          <w:w w:val="110"/>
        </w:rPr>
        <w:t> </w:t>
      </w:r>
      <w:r>
        <w:rPr>
          <w:color w:val="231F20"/>
          <w:w w:val="110"/>
        </w:rPr>
        <w:t>perteneciente</w:t>
      </w:r>
      <w:r>
        <w:rPr>
          <w:color w:val="231F20"/>
          <w:spacing w:val="-5"/>
          <w:w w:val="110"/>
        </w:rPr>
        <w:t> </w:t>
      </w:r>
      <w:r>
        <w:rPr>
          <w:color w:val="231F20"/>
          <w:w w:val="110"/>
        </w:rPr>
        <w:t>al</w:t>
      </w:r>
      <w:r>
        <w:rPr>
          <w:color w:val="231F20"/>
          <w:spacing w:val="-6"/>
          <w:w w:val="110"/>
        </w:rPr>
        <w:t> </w:t>
      </w:r>
      <w:r>
        <w:rPr>
          <w:color w:val="231F20"/>
          <w:w w:val="110"/>
        </w:rPr>
        <w:t>municipio de</w:t>
      </w:r>
      <w:r>
        <w:rPr>
          <w:color w:val="231F20"/>
          <w:spacing w:val="-9"/>
          <w:w w:val="110"/>
        </w:rPr>
        <w:t> </w:t>
      </w:r>
      <w:r>
        <w:rPr>
          <w:color w:val="231F20"/>
          <w:w w:val="110"/>
        </w:rPr>
        <w:t>Calimaya.</w:t>
      </w:r>
      <w:r>
        <w:rPr>
          <w:color w:val="231F20"/>
          <w:w w:val="110"/>
          <w:position w:val="7"/>
          <w:sz w:val="11"/>
        </w:rPr>
        <w:t>16</w:t>
      </w:r>
      <w:r>
        <w:rPr>
          <w:color w:val="231F20"/>
          <w:spacing w:val="13"/>
          <w:w w:val="110"/>
          <w:position w:val="7"/>
          <w:sz w:val="11"/>
        </w:rPr>
        <w:t> </w:t>
      </w:r>
      <w:r>
        <w:rPr>
          <w:color w:val="231F20"/>
          <w:w w:val="110"/>
        </w:rPr>
        <w:t>La</w:t>
      </w:r>
      <w:r>
        <w:rPr>
          <w:color w:val="231F20"/>
          <w:spacing w:val="-9"/>
          <w:w w:val="110"/>
        </w:rPr>
        <w:t> </w:t>
      </w:r>
      <w:r>
        <w:rPr>
          <w:color w:val="231F20"/>
          <w:w w:val="110"/>
        </w:rPr>
        <w:t>comunidad</w:t>
      </w:r>
      <w:r>
        <w:rPr>
          <w:color w:val="231F20"/>
          <w:spacing w:val="-9"/>
          <w:w w:val="110"/>
        </w:rPr>
        <w:t> </w:t>
      </w:r>
      <w:r>
        <w:rPr>
          <w:color w:val="231F20"/>
          <w:w w:val="110"/>
        </w:rPr>
        <w:t>política</w:t>
      </w:r>
      <w:r>
        <w:rPr>
          <w:color w:val="231F20"/>
          <w:spacing w:val="-8"/>
          <w:w w:val="110"/>
        </w:rPr>
        <w:t> </w:t>
      </w:r>
      <w:r>
        <w:rPr>
          <w:color w:val="231F20"/>
          <w:w w:val="110"/>
        </w:rPr>
        <w:t>de</w:t>
      </w:r>
      <w:r>
        <w:rPr>
          <w:color w:val="231F20"/>
          <w:spacing w:val="-9"/>
          <w:w w:val="110"/>
        </w:rPr>
        <w:t> </w:t>
      </w:r>
      <w:r>
        <w:rPr>
          <w:color w:val="231F20"/>
          <w:w w:val="110"/>
        </w:rPr>
        <w:t>este</w:t>
      </w:r>
      <w:r>
        <w:rPr>
          <w:color w:val="231F20"/>
          <w:spacing w:val="-8"/>
          <w:w w:val="110"/>
        </w:rPr>
        <w:t> </w:t>
      </w:r>
      <w:r>
        <w:rPr>
          <w:color w:val="231F20"/>
          <w:w w:val="110"/>
        </w:rPr>
        <w:t>pueblo,</w:t>
      </w:r>
      <w:r>
        <w:rPr>
          <w:color w:val="231F20"/>
          <w:spacing w:val="-8"/>
          <w:w w:val="110"/>
        </w:rPr>
        <w:t> </w:t>
      </w:r>
      <w:r>
        <w:rPr>
          <w:color w:val="231F20"/>
          <w:w w:val="110"/>
        </w:rPr>
        <w:t>más</w:t>
      </w:r>
      <w:r>
        <w:rPr>
          <w:color w:val="231F20"/>
          <w:spacing w:val="-9"/>
          <w:w w:val="110"/>
        </w:rPr>
        <w:t> </w:t>
      </w:r>
      <w:r>
        <w:rPr>
          <w:color w:val="231F20"/>
          <w:w w:val="110"/>
        </w:rPr>
        <w:t>allá</w:t>
      </w:r>
      <w:r>
        <w:rPr>
          <w:color w:val="231F20"/>
          <w:spacing w:val="-8"/>
          <w:w w:val="110"/>
        </w:rPr>
        <w:t> </w:t>
      </w:r>
      <w:r>
        <w:rPr>
          <w:color w:val="231F20"/>
          <w:w w:val="110"/>
        </w:rPr>
        <w:t>de</w:t>
      </w:r>
      <w:r>
        <w:rPr>
          <w:color w:val="231F20"/>
          <w:spacing w:val="-9"/>
          <w:w w:val="110"/>
        </w:rPr>
        <w:t> </w:t>
      </w:r>
      <w:r>
        <w:rPr>
          <w:color w:val="231F20"/>
          <w:w w:val="110"/>
        </w:rPr>
        <w:t>participar, como el resto de los ciudadanos mexicanos, en las elecciones de las auto- ridades municipales, estatales y federales previstas constitucionalmente, constituye</w:t>
      </w:r>
      <w:r>
        <w:rPr>
          <w:color w:val="231F20"/>
          <w:spacing w:val="-14"/>
          <w:w w:val="110"/>
        </w:rPr>
        <w:t> </w:t>
      </w:r>
      <w:r>
        <w:rPr>
          <w:color w:val="231F20"/>
          <w:w w:val="110"/>
        </w:rPr>
        <w:t>el</w:t>
      </w:r>
      <w:r>
        <w:rPr>
          <w:color w:val="231F20"/>
          <w:spacing w:val="-13"/>
          <w:w w:val="110"/>
        </w:rPr>
        <w:t> </w:t>
      </w:r>
      <w:r>
        <w:rPr>
          <w:color w:val="231F20"/>
          <w:w w:val="110"/>
        </w:rPr>
        <w:t>único</w:t>
      </w:r>
      <w:r>
        <w:rPr>
          <w:color w:val="231F20"/>
          <w:spacing w:val="-13"/>
          <w:w w:val="110"/>
        </w:rPr>
        <w:t> </w:t>
      </w:r>
      <w:r>
        <w:rPr>
          <w:color w:val="231F20"/>
          <w:w w:val="110"/>
        </w:rPr>
        <w:t>fundamento</w:t>
      </w:r>
      <w:r>
        <w:rPr>
          <w:color w:val="231F20"/>
          <w:spacing w:val="-13"/>
          <w:w w:val="110"/>
        </w:rPr>
        <w:t> </w:t>
      </w:r>
      <w:r>
        <w:rPr>
          <w:color w:val="231F20"/>
          <w:w w:val="110"/>
        </w:rPr>
        <w:t>de</w:t>
      </w:r>
      <w:r>
        <w:rPr>
          <w:color w:val="231F20"/>
          <w:spacing w:val="-13"/>
          <w:w w:val="110"/>
        </w:rPr>
        <w:t> </w:t>
      </w:r>
      <w:r>
        <w:rPr>
          <w:color w:val="231F20"/>
          <w:w w:val="110"/>
        </w:rPr>
        <w:t>una</w:t>
      </w:r>
      <w:r>
        <w:rPr>
          <w:color w:val="231F20"/>
          <w:spacing w:val="-13"/>
          <w:w w:val="110"/>
        </w:rPr>
        <w:t> </w:t>
      </w:r>
      <w:r>
        <w:rPr>
          <w:color w:val="231F20"/>
          <w:w w:val="110"/>
        </w:rPr>
        <w:t>serie</w:t>
      </w:r>
      <w:r>
        <w:rPr>
          <w:color w:val="231F20"/>
          <w:spacing w:val="-14"/>
          <w:w w:val="110"/>
        </w:rPr>
        <w:t> </w:t>
      </w:r>
      <w:r>
        <w:rPr>
          <w:color w:val="231F20"/>
          <w:w w:val="110"/>
        </w:rPr>
        <w:t>de</w:t>
      </w:r>
      <w:r>
        <w:rPr>
          <w:color w:val="231F20"/>
          <w:spacing w:val="-13"/>
          <w:w w:val="110"/>
        </w:rPr>
        <w:t> </w:t>
      </w:r>
      <w:r>
        <w:rPr>
          <w:color w:val="231F20"/>
          <w:w w:val="110"/>
        </w:rPr>
        <w:t>autoridades</w:t>
      </w:r>
      <w:r>
        <w:rPr>
          <w:color w:val="231F20"/>
          <w:spacing w:val="-12"/>
          <w:w w:val="110"/>
        </w:rPr>
        <w:t> </w:t>
      </w:r>
      <w:r>
        <w:rPr>
          <w:color w:val="231F20"/>
          <w:w w:val="110"/>
        </w:rPr>
        <w:t>cuya</w:t>
      </w:r>
      <w:r>
        <w:rPr>
          <w:color w:val="231F20"/>
          <w:spacing w:val="-13"/>
          <w:w w:val="110"/>
        </w:rPr>
        <w:t> </w:t>
      </w:r>
      <w:r>
        <w:rPr>
          <w:color w:val="231F20"/>
          <w:w w:val="110"/>
        </w:rPr>
        <w:t>autoridad se circunscribe a la población de Santa María Nativitas Tarimoro, como el delegado,</w:t>
      </w:r>
      <w:r>
        <w:rPr>
          <w:color w:val="231F20"/>
          <w:spacing w:val="-26"/>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w w:val="110"/>
        </w:rPr>
        <w:t>ámbito</w:t>
      </w:r>
      <w:r>
        <w:rPr>
          <w:color w:val="231F20"/>
          <w:spacing w:val="-26"/>
          <w:w w:val="110"/>
        </w:rPr>
        <w:t> </w:t>
      </w:r>
      <w:r>
        <w:rPr>
          <w:color w:val="231F20"/>
          <w:w w:val="110"/>
        </w:rPr>
        <w:t>político,</w:t>
      </w:r>
      <w:r>
        <w:rPr>
          <w:color w:val="231F20"/>
          <w:spacing w:val="-26"/>
          <w:w w:val="110"/>
        </w:rPr>
        <w:t> </w:t>
      </w:r>
      <w:r>
        <w:rPr>
          <w:color w:val="231F20"/>
          <w:w w:val="110"/>
        </w:rPr>
        <w:t>y</w:t>
      </w:r>
      <w:r>
        <w:rPr>
          <w:color w:val="231F20"/>
          <w:spacing w:val="-27"/>
          <w:w w:val="110"/>
        </w:rPr>
        <w:t> </w:t>
      </w:r>
      <w:r>
        <w:rPr>
          <w:color w:val="231F20"/>
          <w:w w:val="110"/>
        </w:rPr>
        <w:t>la</w:t>
      </w:r>
      <w:r>
        <w:rPr>
          <w:color w:val="231F20"/>
          <w:spacing w:val="-27"/>
          <w:w w:val="110"/>
        </w:rPr>
        <w:t> </w:t>
      </w:r>
      <w:r>
        <w:rPr>
          <w:color w:val="231F20"/>
          <w:spacing w:val="3"/>
          <w:w w:val="110"/>
        </w:rPr>
        <w:t>Corporacióny</w:t>
      </w:r>
      <w:r>
        <w:rPr>
          <w:color w:val="231F20"/>
          <w:spacing w:val="-27"/>
          <w:w w:val="110"/>
        </w:rPr>
        <w:t> </w:t>
      </w:r>
      <w:r>
        <w:rPr>
          <w:color w:val="231F20"/>
          <w:spacing w:val="2"/>
          <w:w w:val="110"/>
        </w:rPr>
        <w:t>lasmayordomías,</w:t>
      </w:r>
      <w:r>
        <w:rPr>
          <w:color w:val="231F20"/>
          <w:spacing w:val="-27"/>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w w:val="110"/>
        </w:rPr>
        <w:t>ám- bito religioso</w:t>
      </w:r>
      <w:r>
        <w:rPr>
          <w:color w:val="231F20"/>
          <w:spacing w:val="-23"/>
          <w:w w:val="110"/>
        </w:rPr>
        <w:t> </w:t>
      </w:r>
      <w:r>
        <w:rPr>
          <w:color w:val="231F20"/>
          <w:w w:val="110"/>
        </w:rPr>
        <w:t>seglar.</w:t>
      </w:r>
    </w:p>
    <w:p>
      <w:pPr>
        <w:pStyle w:val="BodyText"/>
        <w:spacing w:line="285" w:lineRule="auto"/>
        <w:ind w:left="137" w:right="116" w:firstLine="340"/>
        <w:jc w:val="both"/>
      </w:pPr>
      <w:r>
        <w:rPr>
          <w:color w:val="231F20"/>
          <w:w w:val="110"/>
        </w:rPr>
        <w:t>De los asuntos enfrentados por Abraham, se reseñan a continuación los cinco que se vinculan directamente con el tema que nos une a los autores de este libro, demostración de que la Corporación forma parte de un sistema político local que tiene importantes similitudes con el sistema de cargos típico de los pueblos de indios en los que, durante tres siglos, residió la mayoría de los novohispanos (lo que a su vez demostraría que  el origen de la Corporación y de las relaciones de poder que giran en         su alrededor se encuentra en dicho sistema de cargos): relaciones entre   la comunidad política de Santa María Nativitas Tarimoro (Santa María en adelante) y la Corporación; autonomía de la Corporación ante autoridades foráneas, especialmente religiosas; caracterización de la mencionada co- munidad política; así como organización interna y funcionamiento de la Corporación.</w:t>
      </w:r>
    </w:p>
    <w:p>
      <w:pPr>
        <w:pStyle w:val="BodyText"/>
        <w:spacing w:line="285" w:lineRule="auto"/>
        <w:ind w:left="137" w:right="117" w:firstLine="340"/>
        <w:jc w:val="right"/>
      </w:pPr>
      <w:r>
        <w:rPr>
          <w:color w:val="231F20"/>
          <w:w w:val="110"/>
        </w:rPr>
        <w:t>Pese a que la actual población de Santa María es mestiza, su sistema</w:t>
      </w:r>
      <w:r>
        <w:rPr>
          <w:color w:val="231F20"/>
          <w:w w:val="109"/>
        </w:rPr>
        <w:t> </w:t>
      </w:r>
      <w:r>
        <w:rPr>
          <w:color w:val="231F20"/>
          <w:w w:val="110"/>
        </w:rPr>
        <w:t>político local tiene rasgos del denominado sistema de cargos; es decir,</w:t>
      </w:r>
      <w:r>
        <w:rPr>
          <w:color w:val="231F20"/>
          <w:w w:val="128"/>
        </w:rPr>
        <w:t> </w:t>
      </w:r>
      <w:r>
        <w:rPr>
          <w:color w:val="231F20"/>
          <w:w w:val="110"/>
        </w:rPr>
        <w:t>del sistema político local que prevaleció en un tipo de comunidad local,  el</w:t>
      </w:r>
    </w:p>
    <w:p>
      <w:pPr>
        <w:pStyle w:val="BodyText"/>
        <w:spacing w:before="3"/>
        <w:rPr>
          <w:sz w:val="29"/>
        </w:rPr>
      </w:pPr>
    </w:p>
    <w:p>
      <w:pPr>
        <w:spacing w:line="256" w:lineRule="auto" w:before="0"/>
        <w:ind w:left="137" w:right="118" w:firstLine="340"/>
        <w:jc w:val="both"/>
        <w:rPr>
          <w:sz w:val="16"/>
        </w:rPr>
      </w:pPr>
      <w:r>
        <w:rPr>
          <w:color w:val="231F20"/>
          <w:w w:val="110"/>
          <w:position w:val="5"/>
          <w:sz w:val="9"/>
        </w:rPr>
        <w:t>16</w:t>
      </w:r>
      <w:r>
        <w:rPr>
          <w:color w:val="231F20"/>
          <w:w w:val="110"/>
          <w:sz w:val="16"/>
        </w:rPr>
        <w:t>Como la gran mayoría de los municipios mexiquenses, Calimaya se compone de una comunidad local más importante que hace las funciones de cabecera municipal (que puede tener</w:t>
      </w:r>
      <w:r>
        <w:rPr>
          <w:color w:val="231F20"/>
          <w:spacing w:val="-12"/>
          <w:w w:val="110"/>
          <w:sz w:val="16"/>
        </w:rPr>
        <w:t> </w:t>
      </w:r>
      <w:r>
        <w:rPr>
          <w:color w:val="231F20"/>
          <w:w w:val="110"/>
          <w:sz w:val="16"/>
        </w:rPr>
        <w:t>los</w:t>
      </w:r>
      <w:r>
        <w:rPr>
          <w:color w:val="231F20"/>
          <w:spacing w:val="-11"/>
          <w:w w:val="110"/>
          <w:sz w:val="16"/>
        </w:rPr>
        <w:t> </w:t>
      </w:r>
      <w:r>
        <w:rPr>
          <w:color w:val="231F20"/>
          <w:w w:val="110"/>
          <w:sz w:val="16"/>
        </w:rPr>
        <w:t>rangos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ciudad,</w:t>
      </w:r>
      <w:r>
        <w:rPr>
          <w:color w:val="231F20"/>
          <w:spacing w:val="-12"/>
          <w:w w:val="110"/>
          <w:sz w:val="16"/>
        </w:rPr>
        <w:t> </w:t>
      </w:r>
      <w:r>
        <w:rPr>
          <w:color w:val="231F20"/>
          <w:w w:val="110"/>
          <w:sz w:val="16"/>
        </w:rPr>
        <w:t>villa</w:t>
      </w:r>
      <w:r>
        <w:rPr>
          <w:color w:val="231F20"/>
          <w:spacing w:val="-12"/>
          <w:w w:val="110"/>
          <w:sz w:val="16"/>
        </w:rPr>
        <w:t> </w:t>
      </w:r>
      <w:r>
        <w:rPr>
          <w:color w:val="231F20"/>
          <w:w w:val="110"/>
          <w:sz w:val="16"/>
        </w:rPr>
        <w:t>o</w:t>
      </w:r>
      <w:r>
        <w:rPr>
          <w:color w:val="231F20"/>
          <w:spacing w:val="-11"/>
          <w:w w:val="110"/>
          <w:sz w:val="16"/>
        </w:rPr>
        <w:t> </w:t>
      </w:r>
      <w:r>
        <w:rPr>
          <w:color w:val="231F20"/>
          <w:w w:val="110"/>
          <w:sz w:val="16"/>
        </w:rPr>
        <w:t>pueblo)</w:t>
      </w:r>
      <w:r>
        <w:rPr>
          <w:color w:val="231F20"/>
          <w:spacing w:val="-11"/>
          <w:w w:val="110"/>
          <w:sz w:val="16"/>
        </w:rPr>
        <w:t> </w:t>
      </w:r>
      <w:r>
        <w:rPr>
          <w:color w:val="231F20"/>
          <w:w w:val="110"/>
          <w:sz w:val="16"/>
        </w:rPr>
        <w:t>y</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varias</w:t>
      </w:r>
      <w:r>
        <w:rPr>
          <w:color w:val="231F20"/>
          <w:spacing w:val="-12"/>
          <w:w w:val="110"/>
          <w:sz w:val="16"/>
        </w:rPr>
        <w:t> </w:t>
      </w:r>
      <w:r>
        <w:rPr>
          <w:color w:val="231F20"/>
          <w:w w:val="110"/>
          <w:sz w:val="16"/>
        </w:rPr>
        <w:t>comunidades</w:t>
      </w:r>
      <w:r>
        <w:rPr>
          <w:color w:val="231F20"/>
          <w:spacing w:val="-12"/>
          <w:w w:val="110"/>
          <w:sz w:val="16"/>
        </w:rPr>
        <w:t> </w:t>
      </w:r>
      <w:r>
        <w:rPr>
          <w:color w:val="231F20"/>
          <w:w w:val="110"/>
          <w:sz w:val="16"/>
        </w:rPr>
        <w:t>locales</w:t>
      </w:r>
      <w:r>
        <w:rPr>
          <w:color w:val="231F20"/>
          <w:spacing w:val="-12"/>
          <w:w w:val="110"/>
          <w:sz w:val="16"/>
        </w:rPr>
        <w:t> </w:t>
      </w:r>
      <w:r>
        <w:rPr>
          <w:color w:val="231F20"/>
          <w:w w:val="110"/>
          <w:sz w:val="16"/>
        </w:rPr>
        <w:t>con</w:t>
      </w:r>
      <w:r>
        <w:rPr>
          <w:color w:val="231F20"/>
          <w:spacing w:val="-11"/>
          <w:w w:val="110"/>
          <w:sz w:val="16"/>
        </w:rPr>
        <w:t> </w:t>
      </w:r>
      <w:r>
        <w:rPr>
          <w:color w:val="231F20"/>
          <w:w w:val="110"/>
          <w:sz w:val="16"/>
        </w:rPr>
        <w:t>el</w:t>
      </w:r>
      <w:r>
        <w:rPr>
          <w:color w:val="231F20"/>
          <w:spacing w:val="-11"/>
          <w:w w:val="110"/>
          <w:sz w:val="16"/>
        </w:rPr>
        <w:t> </w:t>
      </w:r>
      <w:r>
        <w:rPr>
          <w:color w:val="231F20"/>
          <w:w w:val="110"/>
          <w:sz w:val="16"/>
        </w:rPr>
        <w:t>rango</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pue- blos.</w:t>
      </w:r>
      <w:r>
        <w:rPr>
          <w:color w:val="231F20"/>
          <w:spacing w:val="-5"/>
          <w:w w:val="110"/>
          <w:sz w:val="16"/>
        </w:rPr>
        <w:t> </w:t>
      </w:r>
      <w:r>
        <w:rPr>
          <w:color w:val="231F20"/>
          <w:w w:val="110"/>
          <w:sz w:val="16"/>
        </w:rPr>
        <w:t>Cada</w:t>
      </w:r>
      <w:r>
        <w:rPr>
          <w:color w:val="231F20"/>
          <w:spacing w:val="-5"/>
          <w:w w:val="110"/>
          <w:sz w:val="16"/>
        </w:rPr>
        <w:t> </w:t>
      </w:r>
      <w:r>
        <w:rPr>
          <w:color w:val="231F20"/>
          <w:w w:val="110"/>
          <w:sz w:val="16"/>
        </w:rPr>
        <w:t>uno</w:t>
      </w:r>
      <w:r>
        <w:rPr>
          <w:color w:val="231F20"/>
          <w:spacing w:val="-5"/>
          <w:w w:val="110"/>
          <w:sz w:val="16"/>
        </w:rPr>
        <w:t> </w:t>
      </w:r>
      <w:r>
        <w:rPr>
          <w:color w:val="231F20"/>
          <w:w w:val="110"/>
          <w:sz w:val="16"/>
        </w:rPr>
        <w:t>de</w:t>
      </w:r>
      <w:r>
        <w:rPr>
          <w:color w:val="231F20"/>
          <w:spacing w:val="-5"/>
          <w:w w:val="110"/>
          <w:sz w:val="16"/>
        </w:rPr>
        <w:t> </w:t>
      </w:r>
      <w:r>
        <w:rPr>
          <w:color w:val="231F20"/>
          <w:w w:val="110"/>
          <w:sz w:val="16"/>
        </w:rPr>
        <w:t>estos</w:t>
      </w:r>
      <w:r>
        <w:rPr>
          <w:color w:val="231F20"/>
          <w:spacing w:val="-4"/>
          <w:w w:val="110"/>
          <w:sz w:val="16"/>
        </w:rPr>
        <w:t> </w:t>
      </w:r>
      <w:r>
        <w:rPr>
          <w:color w:val="231F20"/>
          <w:w w:val="110"/>
          <w:sz w:val="16"/>
        </w:rPr>
        <w:t>pueblos,</w:t>
      </w:r>
      <w:r>
        <w:rPr>
          <w:color w:val="231F20"/>
          <w:spacing w:val="-4"/>
          <w:w w:val="110"/>
          <w:sz w:val="16"/>
        </w:rPr>
        <w:t> </w:t>
      </w:r>
      <w:r>
        <w:rPr>
          <w:color w:val="231F20"/>
          <w:w w:val="110"/>
          <w:sz w:val="16"/>
        </w:rPr>
        <w:t>como</w:t>
      </w:r>
      <w:r>
        <w:rPr>
          <w:color w:val="231F20"/>
          <w:spacing w:val="-5"/>
          <w:w w:val="110"/>
          <w:sz w:val="16"/>
        </w:rPr>
        <w:t> </w:t>
      </w:r>
      <w:r>
        <w:rPr>
          <w:color w:val="231F20"/>
          <w:w w:val="110"/>
          <w:sz w:val="16"/>
        </w:rPr>
        <w:t>el</w:t>
      </w:r>
      <w:r>
        <w:rPr>
          <w:color w:val="231F20"/>
          <w:spacing w:val="-5"/>
          <w:w w:val="110"/>
          <w:sz w:val="16"/>
        </w:rPr>
        <w:t> </w:t>
      </w:r>
      <w:r>
        <w:rPr>
          <w:color w:val="231F20"/>
          <w:w w:val="110"/>
          <w:sz w:val="16"/>
        </w:rPr>
        <w:t>de</w:t>
      </w:r>
      <w:r>
        <w:rPr>
          <w:color w:val="231F20"/>
          <w:spacing w:val="-5"/>
          <w:w w:val="110"/>
          <w:sz w:val="16"/>
        </w:rPr>
        <w:t> </w:t>
      </w:r>
      <w:r>
        <w:rPr>
          <w:color w:val="231F20"/>
          <w:w w:val="110"/>
          <w:sz w:val="16"/>
        </w:rPr>
        <w:t>Santa</w:t>
      </w:r>
      <w:r>
        <w:rPr>
          <w:color w:val="231F20"/>
          <w:spacing w:val="-5"/>
          <w:w w:val="110"/>
          <w:sz w:val="16"/>
        </w:rPr>
        <w:t> </w:t>
      </w:r>
      <w:r>
        <w:rPr>
          <w:color w:val="231F20"/>
          <w:w w:val="110"/>
          <w:sz w:val="16"/>
        </w:rPr>
        <w:t>María</w:t>
      </w:r>
      <w:r>
        <w:rPr>
          <w:color w:val="231F20"/>
          <w:spacing w:val="-5"/>
          <w:w w:val="110"/>
          <w:sz w:val="16"/>
        </w:rPr>
        <w:t> </w:t>
      </w:r>
      <w:r>
        <w:rPr>
          <w:color w:val="231F20"/>
          <w:w w:val="110"/>
          <w:sz w:val="16"/>
        </w:rPr>
        <w:t>Nativitas</w:t>
      </w:r>
      <w:r>
        <w:rPr>
          <w:color w:val="231F20"/>
          <w:spacing w:val="-5"/>
          <w:w w:val="110"/>
          <w:sz w:val="16"/>
        </w:rPr>
        <w:t> </w:t>
      </w:r>
      <w:r>
        <w:rPr>
          <w:color w:val="231F20"/>
          <w:spacing w:val="-2"/>
          <w:w w:val="110"/>
          <w:sz w:val="16"/>
        </w:rPr>
        <w:t>Tarimoro,</w:t>
      </w:r>
      <w:r>
        <w:rPr>
          <w:color w:val="231F20"/>
          <w:spacing w:val="-4"/>
          <w:w w:val="110"/>
          <w:sz w:val="16"/>
        </w:rPr>
        <w:t> </w:t>
      </w:r>
      <w:r>
        <w:rPr>
          <w:color w:val="231F20"/>
          <w:w w:val="110"/>
          <w:sz w:val="16"/>
        </w:rPr>
        <w:t>tiene</w:t>
      </w:r>
      <w:r>
        <w:rPr>
          <w:color w:val="231F20"/>
          <w:spacing w:val="-5"/>
          <w:w w:val="110"/>
          <w:sz w:val="16"/>
        </w:rPr>
        <w:t> </w:t>
      </w:r>
      <w:r>
        <w:rPr>
          <w:color w:val="231F20"/>
          <w:w w:val="110"/>
          <w:sz w:val="16"/>
        </w:rPr>
        <w:t>como</w:t>
      </w:r>
      <w:r>
        <w:rPr>
          <w:color w:val="231F20"/>
          <w:spacing w:val="-5"/>
          <w:w w:val="110"/>
          <w:sz w:val="16"/>
        </w:rPr>
        <w:t> </w:t>
      </w:r>
      <w:r>
        <w:rPr>
          <w:color w:val="231F20"/>
          <w:w w:val="110"/>
          <w:sz w:val="16"/>
        </w:rPr>
        <w:t>máxi- ma autoridad política específica a un delegado, actualmente electo por la comunidad política del pueblo en cuestión. Además, en el territorio de estos pueblos, bajo la jurisdicción de los correspondientes delegados, pueden encontrarse otras localidades de menor rango que en ocasiones</w:t>
      </w:r>
      <w:r>
        <w:rPr>
          <w:color w:val="231F20"/>
          <w:spacing w:val="-3"/>
          <w:w w:val="110"/>
          <w:sz w:val="16"/>
        </w:rPr>
        <w:t> </w:t>
      </w:r>
      <w:r>
        <w:rPr>
          <w:color w:val="231F20"/>
          <w:w w:val="110"/>
          <w:sz w:val="16"/>
        </w:rPr>
        <w:t>podrían</w:t>
      </w:r>
      <w:r>
        <w:rPr>
          <w:color w:val="231F20"/>
          <w:spacing w:val="-3"/>
          <w:w w:val="110"/>
          <w:sz w:val="16"/>
        </w:rPr>
        <w:t> </w:t>
      </w:r>
      <w:r>
        <w:rPr>
          <w:color w:val="231F20"/>
          <w:w w:val="110"/>
          <w:sz w:val="16"/>
        </w:rPr>
        <w:t>considerarse</w:t>
      </w:r>
      <w:r>
        <w:rPr>
          <w:color w:val="231F20"/>
          <w:spacing w:val="-4"/>
          <w:w w:val="110"/>
          <w:sz w:val="16"/>
        </w:rPr>
        <w:t> </w:t>
      </w:r>
      <w:r>
        <w:rPr>
          <w:color w:val="231F20"/>
          <w:w w:val="110"/>
          <w:sz w:val="16"/>
        </w:rPr>
        <w:t>comunidades</w:t>
      </w:r>
      <w:r>
        <w:rPr>
          <w:color w:val="231F20"/>
          <w:spacing w:val="-4"/>
          <w:w w:val="110"/>
          <w:sz w:val="16"/>
        </w:rPr>
        <w:t> </w:t>
      </w:r>
      <w:r>
        <w:rPr>
          <w:color w:val="231F20"/>
          <w:w w:val="110"/>
          <w:sz w:val="16"/>
        </w:rPr>
        <w:t>locales,</w:t>
      </w:r>
      <w:r>
        <w:rPr>
          <w:color w:val="231F20"/>
          <w:spacing w:val="-4"/>
          <w:w w:val="110"/>
          <w:sz w:val="16"/>
        </w:rPr>
        <w:t> </w:t>
      </w:r>
      <w:r>
        <w:rPr>
          <w:color w:val="231F20"/>
          <w:w w:val="110"/>
          <w:sz w:val="16"/>
        </w:rPr>
        <w:t>sobre</w:t>
      </w:r>
      <w:r>
        <w:rPr>
          <w:color w:val="231F20"/>
          <w:spacing w:val="-4"/>
          <w:w w:val="110"/>
          <w:sz w:val="16"/>
        </w:rPr>
        <w:t> </w:t>
      </w:r>
      <w:r>
        <w:rPr>
          <w:color w:val="231F20"/>
          <w:w w:val="110"/>
          <w:sz w:val="16"/>
        </w:rPr>
        <w:t>todo</w:t>
      </w:r>
      <w:r>
        <w:rPr>
          <w:color w:val="231F20"/>
          <w:spacing w:val="-4"/>
          <w:w w:val="110"/>
          <w:sz w:val="16"/>
        </w:rPr>
        <w:t> </w:t>
      </w:r>
      <w:r>
        <w:rPr>
          <w:color w:val="231F20"/>
          <w:w w:val="110"/>
          <w:sz w:val="16"/>
        </w:rPr>
        <w:t>en</w:t>
      </w:r>
      <w:r>
        <w:rPr>
          <w:color w:val="231F20"/>
          <w:spacing w:val="-3"/>
          <w:w w:val="110"/>
          <w:sz w:val="16"/>
        </w:rPr>
        <w:t> </w:t>
      </w:r>
      <w:r>
        <w:rPr>
          <w:color w:val="231F20"/>
          <w:w w:val="110"/>
          <w:sz w:val="16"/>
        </w:rPr>
        <w:t>el</w:t>
      </w:r>
      <w:r>
        <w:rPr>
          <w:color w:val="231F20"/>
          <w:spacing w:val="-3"/>
          <w:w w:val="110"/>
          <w:sz w:val="16"/>
        </w:rPr>
        <w:t> </w:t>
      </w:r>
      <w:r>
        <w:rPr>
          <w:color w:val="231F20"/>
          <w:w w:val="110"/>
          <w:sz w:val="16"/>
        </w:rPr>
        <w:t>caso</w:t>
      </w:r>
      <w:r>
        <w:rPr>
          <w:color w:val="231F20"/>
          <w:spacing w:val="-4"/>
          <w:w w:val="110"/>
          <w:sz w:val="16"/>
        </w:rPr>
        <w:t> </w:t>
      </w:r>
      <w:r>
        <w:rPr>
          <w:color w:val="231F20"/>
          <w:w w:val="110"/>
          <w:sz w:val="16"/>
        </w:rPr>
        <w:t>de</w:t>
      </w:r>
      <w:r>
        <w:rPr>
          <w:color w:val="231F20"/>
          <w:spacing w:val="-3"/>
          <w:w w:val="110"/>
          <w:sz w:val="16"/>
        </w:rPr>
        <w:t> </w:t>
      </w:r>
      <w:r>
        <w:rPr>
          <w:color w:val="231F20"/>
          <w:w w:val="110"/>
          <w:sz w:val="16"/>
        </w:rPr>
        <w:t>las</w:t>
      </w:r>
      <w:r>
        <w:rPr>
          <w:color w:val="231F20"/>
          <w:spacing w:val="-3"/>
          <w:w w:val="110"/>
          <w:sz w:val="16"/>
        </w:rPr>
        <w:t> </w:t>
      </w:r>
      <w:r>
        <w:rPr>
          <w:color w:val="231F20"/>
          <w:w w:val="110"/>
          <w:sz w:val="16"/>
        </w:rPr>
        <w:t>rancherías, en tanto que serían susceptibles de tener sus propias comunidades políticas, aunque la legis- lación mexiquense no contempla una autoridad política por debajo del delegado. Si bien no es</w:t>
      </w:r>
      <w:r>
        <w:rPr>
          <w:color w:val="231F20"/>
          <w:spacing w:val="-8"/>
          <w:w w:val="110"/>
          <w:sz w:val="16"/>
        </w:rPr>
        <w:t> </w:t>
      </w:r>
      <w:r>
        <w:rPr>
          <w:color w:val="231F20"/>
          <w:w w:val="110"/>
          <w:sz w:val="16"/>
        </w:rPr>
        <w:t>frecuente,</w:t>
      </w:r>
      <w:r>
        <w:rPr>
          <w:color w:val="231F20"/>
          <w:spacing w:val="-8"/>
          <w:w w:val="110"/>
          <w:sz w:val="16"/>
        </w:rPr>
        <w:t> </w:t>
      </w:r>
      <w:r>
        <w:rPr>
          <w:color w:val="231F20"/>
          <w:w w:val="110"/>
          <w:sz w:val="16"/>
        </w:rPr>
        <w:t>puede</w:t>
      </w:r>
      <w:r>
        <w:rPr>
          <w:color w:val="231F20"/>
          <w:spacing w:val="-8"/>
          <w:w w:val="110"/>
          <w:sz w:val="16"/>
        </w:rPr>
        <w:t> </w:t>
      </w:r>
      <w:r>
        <w:rPr>
          <w:color w:val="231F20"/>
          <w:w w:val="110"/>
          <w:sz w:val="16"/>
        </w:rPr>
        <w:t>suceder</w:t>
      </w:r>
      <w:r>
        <w:rPr>
          <w:color w:val="231F20"/>
          <w:spacing w:val="-8"/>
          <w:w w:val="110"/>
          <w:sz w:val="16"/>
        </w:rPr>
        <w:t> </w:t>
      </w:r>
      <w:r>
        <w:rPr>
          <w:color w:val="231F20"/>
          <w:w w:val="110"/>
          <w:sz w:val="16"/>
        </w:rPr>
        <w:t>que</w:t>
      </w:r>
      <w:r>
        <w:rPr>
          <w:color w:val="231F20"/>
          <w:spacing w:val="-8"/>
          <w:w w:val="110"/>
          <w:sz w:val="16"/>
        </w:rPr>
        <w:t> </w:t>
      </w:r>
      <w:r>
        <w:rPr>
          <w:color w:val="231F20"/>
          <w:w w:val="110"/>
          <w:sz w:val="16"/>
        </w:rPr>
        <w:t>la</w:t>
      </w:r>
      <w:r>
        <w:rPr>
          <w:color w:val="231F20"/>
          <w:spacing w:val="-8"/>
          <w:w w:val="110"/>
          <w:sz w:val="16"/>
        </w:rPr>
        <w:t> </w:t>
      </w:r>
      <w:r>
        <w:rPr>
          <w:color w:val="231F20"/>
          <w:w w:val="110"/>
          <w:sz w:val="16"/>
        </w:rPr>
        <w:t>principal</w:t>
      </w:r>
      <w:r>
        <w:rPr>
          <w:color w:val="231F20"/>
          <w:spacing w:val="-8"/>
          <w:w w:val="110"/>
          <w:sz w:val="16"/>
        </w:rPr>
        <w:t> </w:t>
      </w:r>
      <w:r>
        <w:rPr>
          <w:color w:val="231F20"/>
          <w:w w:val="110"/>
          <w:sz w:val="16"/>
        </w:rPr>
        <w:t>comunidad</w:t>
      </w:r>
      <w:r>
        <w:rPr>
          <w:color w:val="231F20"/>
          <w:spacing w:val="-8"/>
          <w:w w:val="110"/>
          <w:sz w:val="16"/>
        </w:rPr>
        <w:t> </w:t>
      </w:r>
      <w:r>
        <w:rPr>
          <w:color w:val="231F20"/>
          <w:w w:val="110"/>
          <w:sz w:val="16"/>
        </w:rPr>
        <w:t>local</w:t>
      </w:r>
      <w:r>
        <w:rPr>
          <w:color w:val="231F20"/>
          <w:spacing w:val="-8"/>
          <w:w w:val="110"/>
          <w:sz w:val="16"/>
        </w:rPr>
        <w:t> </w:t>
      </w:r>
      <w:r>
        <w:rPr>
          <w:color w:val="231F20"/>
          <w:w w:val="110"/>
          <w:sz w:val="16"/>
        </w:rPr>
        <w:t>de</w:t>
      </w:r>
      <w:r>
        <w:rPr>
          <w:color w:val="231F20"/>
          <w:spacing w:val="-8"/>
          <w:w w:val="110"/>
          <w:sz w:val="16"/>
        </w:rPr>
        <w:t> </w:t>
      </w:r>
      <w:r>
        <w:rPr>
          <w:color w:val="231F20"/>
          <w:w w:val="110"/>
          <w:sz w:val="16"/>
        </w:rPr>
        <w:t>una</w:t>
      </w:r>
      <w:r>
        <w:rPr>
          <w:color w:val="231F20"/>
          <w:spacing w:val="-8"/>
          <w:w w:val="110"/>
          <w:sz w:val="16"/>
        </w:rPr>
        <w:t> </w:t>
      </w:r>
      <w:r>
        <w:rPr>
          <w:color w:val="231F20"/>
          <w:w w:val="110"/>
          <w:sz w:val="16"/>
        </w:rPr>
        <w:t>delegación</w:t>
      </w:r>
      <w:r>
        <w:rPr>
          <w:color w:val="231F20"/>
          <w:spacing w:val="-8"/>
          <w:w w:val="110"/>
          <w:sz w:val="16"/>
        </w:rPr>
        <w:t> </w:t>
      </w:r>
      <w:r>
        <w:rPr>
          <w:color w:val="231F20"/>
          <w:w w:val="110"/>
          <w:sz w:val="16"/>
        </w:rPr>
        <w:t>—así</w:t>
      </w:r>
      <w:r>
        <w:rPr>
          <w:color w:val="231F20"/>
          <w:spacing w:val="-8"/>
          <w:w w:val="110"/>
          <w:sz w:val="16"/>
        </w:rPr>
        <w:t> </w:t>
      </w:r>
      <w:r>
        <w:rPr>
          <w:color w:val="231F20"/>
          <w:w w:val="110"/>
          <w:sz w:val="16"/>
        </w:rPr>
        <w:t>se</w:t>
      </w:r>
      <w:r>
        <w:rPr>
          <w:color w:val="231F20"/>
          <w:spacing w:val="-8"/>
          <w:w w:val="110"/>
          <w:sz w:val="16"/>
        </w:rPr>
        <w:t> </w:t>
      </w:r>
      <w:r>
        <w:rPr>
          <w:color w:val="231F20"/>
          <w:w w:val="110"/>
          <w:sz w:val="16"/>
        </w:rPr>
        <w:t>llama la</w:t>
      </w:r>
      <w:r>
        <w:rPr>
          <w:color w:val="231F20"/>
          <w:spacing w:val="-5"/>
          <w:w w:val="110"/>
          <w:sz w:val="16"/>
        </w:rPr>
        <w:t> </w:t>
      </w:r>
      <w:r>
        <w:rPr>
          <w:color w:val="231F20"/>
          <w:w w:val="110"/>
          <w:sz w:val="16"/>
        </w:rPr>
        <w:t>demarcación</w:t>
      </w:r>
      <w:r>
        <w:rPr>
          <w:color w:val="231F20"/>
          <w:spacing w:val="-4"/>
          <w:w w:val="110"/>
          <w:sz w:val="16"/>
        </w:rPr>
        <w:t> </w:t>
      </w:r>
      <w:r>
        <w:rPr>
          <w:color w:val="231F20"/>
          <w:w w:val="110"/>
          <w:sz w:val="16"/>
        </w:rPr>
        <w:t>que</w:t>
      </w:r>
      <w:r>
        <w:rPr>
          <w:color w:val="231F20"/>
          <w:spacing w:val="-5"/>
          <w:w w:val="110"/>
          <w:sz w:val="16"/>
        </w:rPr>
        <w:t> </w:t>
      </w:r>
      <w:r>
        <w:rPr>
          <w:color w:val="231F20"/>
          <w:w w:val="110"/>
          <w:sz w:val="16"/>
        </w:rPr>
        <w:t>está</w:t>
      </w:r>
      <w:r>
        <w:rPr>
          <w:color w:val="231F20"/>
          <w:spacing w:val="-5"/>
          <w:w w:val="110"/>
          <w:sz w:val="16"/>
        </w:rPr>
        <w:t> </w:t>
      </w:r>
      <w:r>
        <w:rPr>
          <w:color w:val="231F20"/>
          <w:w w:val="110"/>
          <w:sz w:val="16"/>
        </w:rPr>
        <w:t>bajo</w:t>
      </w:r>
      <w:r>
        <w:rPr>
          <w:color w:val="231F20"/>
          <w:spacing w:val="-5"/>
          <w:w w:val="110"/>
          <w:sz w:val="16"/>
        </w:rPr>
        <w:t> </w:t>
      </w:r>
      <w:r>
        <w:rPr>
          <w:color w:val="231F20"/>
          <w:w w:val="110"/>
          <w:sz w:val="16"/>
        </w:rPr>
        <w:t>la</w:t>
      </w:r>
      <w:r>
        <w:rPr>
          <w:color w:val="231F20"/>
          <w:spacing w:val="-5"/>
          <w:w w:val="110"/>
          <w:sz w:val="16"/>
        </w:rPr>
        <w:t> </w:t>
      </w:r>
      <w:r>
        <w:rPr>
          <w:color w:val="231F20"/>
          <w:w w:val="110"/>
          <w:sz w:val="16"/>
        </w:rPr>
        <w:t>autoridad</w:t>
      </w:r>
      <w:r>
        <w:rPr>
          <w:color w:val="231F20"/>
          <w:spacing w:val="-4"/>
          <w:w w:val="110"/>
          <w:sz w:val="16"/>
        </w:rPr>
        <w:t> </w:t>
      </w:r>
      <w:r>
        <w:rPr>
          <w:color w:val="231F20"/>
          <w:w w:val="110"/>
          <w:sz w:val="16"/>
        </w:rPr>
        <w:t>de</w:t>
      </w:r>
      <w:r>
        <w:rPr>
          <w:color w:val="231F20"/>
          <w:spacing w:val="-5"/>
          <w:w w:val="110"/>
          <w:sz w:val="16"/>
        </w:rPr>
        <w:t> </w:t>
      </w:r>
      <w:r>
        <w:rPr>
          <w:color w:val="231F20"/>
          <w:w w:val="110"/>
          <w:sz w:val="16"/>
        </w:rPr>
        <w:t>un</w:t>
      </w:r>
      <w:r>
        <w:rPr>
          <w:color w:val="231F20"/>
          <w:spacing w:val="-5"/>
          <w:w w:val="110"/>
          <w:sz w:val="16"/>
        </w:rPr>
        <w:t> </w:t>
      </w:r>
      <w:r>
        <w:rPr>
          <w:color w:val="231F20"/>
          <w:w w:val="110"/>
          <w:sz w:val="16"/>
        </w:rPr>
        <w:t>delegado—</w:t>
      </w:r>
      <w:r>
        <w:rPr>
          <w:color w:val="231F20"/>
          <w:spacing w:val="-4"/>
          <w:w w:val="110"/>
          <w:sz w:val="16"/>
        </w:rPr>
        <w:t> </w:t>
      </w:r>
      <w:r>
        <w:rPr>
          <w:color w:val="231F20"/>
          <w:w w:val="110"/>
          <w:sz w:val="16"/>
        </w:rPr>
        <w:t>no</w:t>
      </w:r>
      <w:r>
        <w:rPr>
          <w:color w:val="231F20"/>
          <w:spacing w:val="-5"/>
          <w:w w:val="110"/>
          <w:sz w:val="16"/>
        </w:rPr>
        <w:t> </w:t>
      </w:r>
      <w:r>
        <w:rPr>
          <w:color w:val="231F20"/>
          <w:w w:val="110"/>
          <w:sz w:val="16"/>
        </w:rPr>
        <w:t>tenga</w:t>
      </w:r>
      <w:r>
        <w:rPr>
          <w:color w:val="231F20"/>
          <w:spacing w:val="-5"/>
          <w:w w:val="110"/>
          <w:sz w:val="16"/>
        </w:rPr>
        <w:t> </w:t>
      </w:r>
      <w:r>
        <w:rPr>
          <w:color w:val="231F20"/>
          <w:w w:val="110"/>
          <w:sz w:val="16"/>
        </w:rPr>
        <w:t>rango</w:t>
      </w:r>
      <w:r>
        <w:rPr>
          <w:color w:val="231F20"/>
          <w:spacing w:val="-5"/>
          <w:w w:val="110"/>
          <w:sz w:val="16"/>
        </w:rPr>
        <w:t> </w:t>
      </w:r>
      <w:r>
        <w:rPr>
          <w:color w:val="231F20"/>
          <w:w w:val="110"/>
          <w:sz w:val="16"/>
        </w:rPr>
        <w:t>de</w:t>
      </w:r>
      <w:r>
        <w:rPr>
          <w:color w:val="231F20"/>
          <w:spacing w:val="-5"/>
          <w:w w:val="110"/>
          <w:sz w:val="16"/>
        </w:rPr>
        <w:t> </w:t>
      </w:r>
      <w:r>
        <w:rPr>
          <w:color w:val="231F20"/>
          <w:w w:val="110"/>
          <w:sz w:val="16"/>
        </w:rPr>
        <w:t>pueblo</w:t>
      </w:r>
      <w:r>
        <w:rPr>
          <w:color w:val="231F20"/>
          <w:spacing w:val="-5"/>
          <w:w w:val="110"/>
          <w:sz w:val="16"/>
        </w:rPr>
        <w:t> </w:t>
      </w:r>
      <w:r>
        <w:rPr>
          <w:color w:val="231F20"/>
          <w:w w:val="110"/>
          <w:sz w:val="16"/>
        </w:rPr>
        <w:t>sino</w:t>
      </w:r>
      <w:r>
        <w:rPr>
          <w:color w:val="231F20"/>
          <w:spacing w:val="-5"/>
          <w:w w:val="110"/>
          <w:sz w:val="16"/>
        </w:rPr>
        <w:t> </w:t>
      </w:r>
      <w:r>
        <w:rPr>
          <w:color w:val="231F20"/>
          <w:w w:val="110"/>
          <w:sz w:val="16"/>
        </w:rPr>
        <w:t>de ranchería o de otro tipo de localidad, como la unidad</w:t>
      </w:r>
      <w:r>
        <w:rPr>
          <w:color w:val="231F20"/>
          <w:spacing w:val="-26"/>
          <w:w w:val="110"/>
          <w:sz w:val="16"/>
        </w:rPr>
        <w:t> </w:t>
      </w:r>
      <w:r>
        <w:rPr>
          <w:color w:val="231F20"/>
          <w:w w:val="110"/>
          <w:sz w:val="16"/>
        </w:rPr>
        <w:t>habitacional.</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4"/>
        <w:jc w:val="both"/>
      </w:pPr>
      <w:r>
        <w:rPr>
          <w:color w:val="231F20"/>
          <w:w w:val="110"/>
        </w:rPr>
        <w:t>pueblo de indios, que se creó e institucionalizó en la Nueva España. Esto evidencia que, por lo menos en ciertas ocasiones, dicho sistema de cargos, de naturaleza democrática,  sobrevivió a la mutación étnica de indígenas   a mestizos, sus protagonistas. Independientemente de que buena parte   de lo dicho por Abraham sobre la Corporación, la comunidad política del pueblo y la relación entre ambas avala la relación existente entre el siste- ma</w:t>
      </w:r>
      <w:r>
        <w:rPr>
          <w:color w:val="231F20"/>
          <w:spacing w:val="-5"/>
          <w:w w:val="110"/>
        </w:rPr>
        <w:t> </w:t>
      </w:r>
      <w:r>
        <w:rPr>
          <w:color w:val="231F20"/>
          <w:w w:val="110"/>
        </w:rPr>
        <w:t>político</w:t>
      </w:r>
      <w:r>
        <w:rPr>
          <w:color w:val="231F20"/>
          <w:spacing w:val="-5"/>
          <w:w w:val="110"/>
        </w:rPr>
        <w:t> </w:t>
      </w:r>
      <w:r>
        <w:rPr>
          <w:color w:val="231F20"/>
          <w:w w:val="110"/>
        </w:rPr>
        <w:t>actual</w:t>
      </w:r>
      <w:r>
        <w:rPr>
          <w:color w:val="231F20"/>
          <w:spacing w:val="-5"/>
          <w:w w:val="110"/>
        </w:rPr>
        <w:t> </w:t>
      </w:r>
      <w:r>
        <w:rPr>
          <w:color w:val="231F20"/>
          <w:w w:val="110"/>
        </w:rPr>
        <w:t>que</w:t>
      </w:r>
      <w:r>
        <w:rPr>
          <w:color w:val="231F20"/>
          <w:spacing w:val="-5"/>
          <w:w w:val="110"/>
        </w:rPr>
        <w:t> </w:t>
      </w:r>
      <w:r>
        <w:rPr>
          <w:color w:val="231F20"/>
          <w:w w:val="110"/>
        </w:rPr>
        <w:t>ella</w:t>
      </w:r>
      <w:r>
        <w:rPr>
          <w:color w:val="231F20"/>
          <w:spacing w:val="-5"/>
          <w:w w:val="110"/>
        </w:rPr>
        <w:t> </w:t>
      </w:r>
      <w:r>
        <w:rPr>
          <w:color w:val="231F20"/>
          <w:w w:val="110"/>
        </w:rPr>
        <w:t>estudia</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sistema</w:t>
      </w:r>
      <w:r>
        <w:rPr>
          <w:color w:val="231F20"/>
          <w:spacing w:val="-6"/>
          <w:w w:val="110"/>
        </w:rPr>
        <w:t> </w:t>
      </w:r>
      <w:r>
        <w:rPr>
          <w:color w:val="231F20"/>
          <w:w w:val="110"/>
        </w:rPr>
        <w:t>de</w:t>
      </w:r>
      <w:r>
        <w:rPr>
          <w:color w:val="231F20"/>
          <w:spacing w:val="-5"/>
          <w:w w:val="110"/>
        </w:rPr>
        <w:t> </w:t>
      </w:r>
      <w:r>
        <w:rPr>
          <w:color w:val="231F20"/>
          <w:w w:val="110"/>
        </w:rPr>
        <w:t>cargos</w:t>
      </w:r>
      <w:r>
        <w:rPr>
          <w:color w:val="231F20"/>
          <w:spacing w:val="-5"/>
          <w:w w:val="110"/>
        </w:rPr>
        <w:t> </w:t>
      </w:r>
      <w:r>
        <w:rPr>
          <w:color w:val="231F20"/>
          <w:w w:val="110"/>
        </w:rPr>
        <w:t>colonial,</w:t>
      </w:r>
      <w:r>
        <w:rPr>
          <w:color w:val="231F20"/>
          <w:spacing w:val="-6"/>
          <w:w w:val="110"/>
        </w:rPr>
        <w:t> </w:t>
      </w:r>
      <w:r>
        <w:rPr>
          <w:color w:val="231F20"/>
          <w:w w:val="110"/>
        </w:rPr>
        <w:t>la</w:t>
      </w:r>
      <w:r>
        <w:rPr>
          <w:color w:val="231F20"/>
          <w:spacing w:val="-5"/>
          <w:w w:val="110"/>
        </w:rPr>
        <w:t> </w:t>
      </w:r>
      <w:r>
        <w:rPr>
          <w:color w:val="231F20"/>
          <w:w w:val="110"/>
        </w:rPr>
        <w:t>misma autora, consciente de dicha relación, proporciona claras evidencias al res- pecto al demostrar que la Corporación de Santa María forma parte de un sistema político que, como el sistema de cargos indígena, conjuga autori- dades civiles y religiosas, ordenadas jerárquicamente. Esto implica que los vecinos involucrados en los cargos deben seguir una ruta prefijada desde los de menor rango hasta los de </w:t>
      </w:r>
      <w:r>
        <w:rPr>
          <w:color w:val="231F20"/>
          <w:spacing w:val="-2"/>
          <w:w w:val="110"/>
        </w:rPr>
        <w:t>mayor. </w:t>
      </w:r>
      <w:r>
        <w:rPr>
          <w:color w:val="231F20"/>
          <w:w w:val="110"/>
        </w:rPr>
        <w:t>Al respecto, Abraham recupera una frase con la que los vecinos de Santa María expresan la prescripción de que los cargos religiosos deben ocuparse antes (de lo que se deduce que tienen menor rango) que los políticos: “primero servir a Dios y lue-   go a los hermanos”. Los cargos religiosos se refieren a dos instituciones, Corporación y mayordomía, que en Santa María comparten ciertos rasgos democráticos, como el que sus principales autoridades son electas anual- mente por la comunidad política del</w:t>
      </w:r>
      <w:r>
        <w:rPr>
          <w:color w:val="231F20"/>
          <w:spacing w:val="2"/>
          <w:w w:val="110"/>
        </w:rPr>
        <w:t> </w:t>
      </w:r>
      <w:r>
        <w:rPr>
          <w:color w:val="231F20"/>
          <w:w w:val="110"/>
        </w:rPr>
        <w:t>pueblo.</w:t>
      </w:r>
    </w:p>
    <w:p>
      <w:pPr>
        <w:pStyle w:val="BodyText"/>
        <w:spacing w:line="285" w:lineRule="auto"/>
        <w:ind w:left="100" w:right="135" w:firstLine="340"/>
        <w:jc w:val="both"/>
      </w:pPr>
      <w:r>
        <w:rPr>
          <w:color w:val="231F20"/>
          <w:w w:val="110"/>
        </w:rPr>
        <w:t>Según señala Abraham, en Santa María hay cuatro mayordomías: </w:t>
      </w:r>
      <w:r>
        <w:rPr>
          <w:color w:val="231F20"/>
          <w:spacing w:val="-2"/>
          <w:w w:val="110"/>
        </w:rPr>
        <w:t>dos </w:t>
      </w:r>
      <w:r>
        <w:rPr>
          <w:color w:val="231F20"/>
          <w:w w:val="110"/>
        </w:rPr>
        <w:t>integradas</w:t>
      </w:r>
      <w:r>
        <w:rPr>
          <w:color w:val="231F20"/>
          <w:spacing w:val="-14"/>
          <w:w w:val="110"/>
        </w:rPr>
        <w:t> </w:t>
      </w:r>
      <w:r>
        <w:rPr>
          <w:color w:val="231F20"/>
          <w:w w:val="110"/>
        </w:rPr>
        <w:t>por</w:t>
      </w:r>
      <w:r>
        <w:rPr>
          <w:color w:val="231F20"/>
          <w:spacing w:val="-13"/>
          <w:w w:val="110"/>
        </w:rPr>
        <w:t> </w:t>
      </w:r>
      <w:r>
        <w:rPr>
          <w:color w:val="231F20"/>
          <w:w w:val="110"/>
        </w:rPr>
        <w:t>adultos</w:t>
      </w:r>
      <w:r>
        <w:rPr>
          <w:color w:val="231F20"/>
          <w:spacing w:val="-13"/>
          <w:w w:val="110"/>
        </w:rPr>
        <w:t> </w:t>
      </w:r>
      <w:r>
        <w:rPr>
          <w:color w:val="231F20"/>
          <w:w w:val="110"/>
        </w:rPr>
        <w:t>(una</w:t>
      </w:r>
      <w:r>
        <w:rPr>
          <w:color w:val="231F20"/>
          <w:spacing w:val="-13"/>
          <w:w w:val="110"/>
        </w:rPr>
        <w:t> </w:t>
      </w:r>
      <w:r>
        <w:rPr>
          <w:color w:val="231F20"/>
          <w:spacing w:val="-3"/>
          <w:w w:val="110"/>
        </w:rPr>
        <w:t>encargada</w:t>
      </w:r>
      <w:r>
        <w:rPr>
          <w:color w:val="231F20"/>
          <w:spacing w:val="-14"/>
          <w:w w:val="110"/>
        </w:rPr>
        <w:t> </w:t>
      </w:r>
      <w:r>
        <w:rPr>
          <w:color w:val="231F20"/>
          <w:w w:val="110"/>
        </w:rPr>
        <w:t>de</w:t>
      </w:r>
      <w:r>
        <w:rPr>
          <w:color w:val="231F20"/>
          <w:spacing w:val="-13"/>
          <w:w w:val="110"/>
        </w:rPr>
        <w:t> </w:t>
      </w:r>
      <w:r>
        <w:rPr>
          <w:color w:val="231F20"/>
          <w:w w:val="110"/>
        </w:rPr>
        <w:t>organizar</w:t>
      </w:r>
      <w:r>
        <w:rPr>
          <w:color w:val="231F20"/>
          <w:spacing w:val="-14"/>
          <w:w w:val="110"/>
        </w:rPr>
        <w:t> </w:t>
      </w:r>
      <w:r>
        <w:rPr>
          <w:color w:val="231F20"/>
          <w:w w:val="110"/>
        </w:rPr>
        <w:t>ceremonias</w:t>
      </w:r>
      <w:r>
        <w:rPr>
          <w:color w:val="231F20"/>
          <w:spacing w:val="-14"/>
          <w:w w:val="110"/>
        </w:rPr>
        <w:t> </w:t>
      </w:r>
      <w:r>
        <w:rPr>
          <w:color w:val="231F20"/>
          <w:w w:val="110"/>
        </w:rPr>
        <w:t>ligadas</w:t>
      </w:r>
      <w:r>
        <w:rPr>
          <w:color w:val="231F20"/>
          <w:spacing w:val="-14"/>
          <w:w w:val="110"/>
        </w:rPr>
        <w:t> </w:t>
      </w:r>
      <w:r>
        <w:rPr>
          <w:color w:val="231F20"/>
          <w:w w:val="110"/>
        </w:rPr>
        <w:t>con la Semana Santa y otra que hace lo propio respecto a la fiesta dedicada a San</w:t>
      </w:r>
      <w:r>
        <w:rPr>
          <w:color w:val="231F20"/>
          <w:spacing w:val="-5"/>
          <w:w w:val="110"/>
        </w:rPr>
        <w:t> </w:t>
      </w:r>
      <w:r>
        <w:rPr>
          <w:color w:val="231F20"/>
          <w:w w:val="110"/>
        </w:rPr>
        <w:t>Isidro</w:t>
      </w:r>
      <w:r>
        <w:rPr>
          <w:color w:val="231F20"/>
          <w:spacing w:val="-5"/>
          <w:w w:val="110"/>
        </w:rPr>
        <w:t> </w:t>
      </w:r>
      <w:r>
        <w:rPr>
          <w:color w:val="231F20"/>
          <w:w w:val="110"/>
        </w:rPr>
        <w:t>Labrador)</w:t>
      </w:r>
      <w:r>
        <w:rPr>
          <w:color w:val="231F20"/>
          <w:spacing w:val="-4"/>
          <w:w w:val="110"/>
        </w:rPr>
        <w:t> </w:t>
      </w:r>
      <w:r>
        <w:rPr>
          <w:color w:val="231F20"/>
          <w:w w:val="110"/>
        </w:rPr>
        <w:t>y</w:t>
      </w:r>
      <w:r>
        <w:rPr>
          <w:color w:val="231F20"/>
          <w:spacing w:val="-5"/>
          <w:w w:val="110"/>
        </w:rPr>
        <w:t> </w:t>
      </w:r>
      <w:r>
        <w:rPr>
          <w:color w:val="231F20"/>
          <w:w w:val="110"/>
        </w:rPr>
        <w:t>dos</w:t>
      </w:r>
      <w:r>
        <w:rPr>
          <w:color w:val="231F20"/>
          <w:spacing w:val="-5"/>
          <w:w w:val="110"/>
        </w:rPr>
        <w:t> </w:t>
      </w:r>
      <w:r>
        <w:rPr>
          <w:color w:val="231F20"/>
          <w:w w:val="110"/>
        </w:rPr>
        <w:t>compuestas</w:t>
      </w:r>
      <w:r>
        <w:rPr>
          <w:color w:val="231F20"/>
          <w:spacing w:val="-6"/>
          <w:w w:val="110"/>
        </w:rPr>
        <w:t> </w:t>
      </w:r>
      <w:r>
        <w:rPr>
          <w:color w:val="231F20"/>
          <w:w w:val="110"/>
        </w:rPr>
        <w:t>por</w:t>
      </w:r>
      <w:r>
        <w:rPr>
          <w:color w:val="231F20"/>
          <w:spacing w:val="-5"/>
          <w:w w:val="110"/>
        </w:rPr>
        <w:t> </w:t>
      </w:r>
      <w:r>
        <w:rPr>
          <w:color w:val="231F20"/>
          <w:w w:val="110"/>
        </w:rPr>
        <w:t>jóvenes</w:t>
      </w:r>
      <w:r>
        <w:rPr>
          <w:color w:val="231F20"/>
          <w:spacing w:val="-5"/>
          <w:w w:val="110"/>
        </w:rPr>
        <w:t> </w:t>
      </w:r>
      <w:r>
        <w:rPr>
          <w:color w:val="231F20"/>
          <w:w w:val="110"/>
        </w:rPr>
        <w:t>menores</w:t>
      </w:r>
      <w:r>
        <w:rPr>
          <w:color w:val="231F20"/>
          <w:spacing w:val="-5"/>
          <w:w w:val="110"/>
        </w:rPr>
        <w:t> </w:t>
      </w:r>
      <w:r>
        <w:rPr>
          <w:color w:val="231F20"/>
          <w:w w:val="110"/>
        </w:rPr>
        <w:t>de</w:t>
      </w:r>
      <w:r>
        <w:rPr>
          <w:color w:val="231F20"/>
          <w:spacing w:val="-5"/>
          <w:w w:val="110"/>
        </w:rPr>
        <w:t> </w:t>
      </w:r>
      <w:r>
        <w:rPr>
          <w:color w:val="231F20"/>
          <w:w w:val="110"/>
        </w:rPr>
        <w:t>21</w:t>
      </w:r>
      <w:r>
        <w:rPr>
          <w:color w:val="231F20"/>
          <w:spacing w:val="-5"/>
          <w:w w:val="110"/>
        </w:rPr>
        <w:t> </w:t>
      </w:r>
      <w:r>
        <w:rPr>
          <w:color w:val="231F20"/>
          <w:w w:val="110"/>
        </w:rPr>
        <w:t>años,</w:t>
      </w:r>
      <w:r>
        <w:rPr>
          <w:color w:val="231F20"/>
          <w:spacing w:val="-5"/>
          <w:w w:val="110"/>
        </w:rPr>
        <w:t> </w:t>
      </w:r>
      <w:r>
        <w:rPr>
          <w:color w:val="231F20"/>
          <w:w w:val="110"/>
        </w:rPr>
        <w:t>la de</w:t>
      </w:r>
      <w:r>
        <w:rPr>
          <w:color w:val="231F20"/>
          <w:spacing w:val="-4"/>
          <w:w w:val="110"/>
        </w:rPr>
        <w:t> </w:t>
      </w:r>
      <w:r>
        <w:rPr>
          <w:color w:val="231F20"/>
          <w:w w:val="110"/>
        </w:rPr>
        <w:t>los</w:t>
      </w:r>
      <w:r>
        <w:rPr>
          <w:color w:val="231F20"/>
          <w:spacing w:val="-4"/>
          <w:w w:val="110"/>
        </w:rPr>
        <w:t> </w:t>
      </w:r>
      <w:r>
        <w:rPr>
          <w:color w:val="231F20"/>
          <w:w w:val="110"/>
        </w:rPr>
        <w:t>jueces</w:t>
      </w:r>
      <w:r>
        <w:rPr>
          <w:color w:val="231F20"/>
          <w:spacing w:val="-4"/>
          <w:w w:val="110"/>
        </w:rPr>
        <w:t> </w:t>
      </w:r>
      <w:r>
        <w:rPr>
          <w:color w:val="231F20"/>
          <w:w w:val="110"/>
        </w:rPr>
        <w:t>chiquitos,</w:t>
      </w:r>
      <w:r>
        <w:rPr>
          <w:color w:val="231F20"/>
          <w:spacing w:val="-5"/>
          <w:w w:val="110"/>
        </w:rPr>
        <w:t> </w:t>
      </w:r>
      <w:r>
        <w:rPr>
          <w:color w:val="231F20"/>
          <w:w w:val="110"/>
        </w:rPr>
        <w:t>que</w:t>
      </w:r>
      <w:r>
        <w:rPr>
          <w:color w:val="231F20"/>
          <w:spacing w:val="-4"/>
          <w:w w:val="110"/>
        </w:rPr>
        <w:t> </w:t>
      </w:r>
      <w:r>
        <w:rPr>
          <w:color w:val="231F20"/>
          <w:w w:val="110"/>
        </w:rPr>
        <w:t>organiza</w:t>
      </w:r>
      <w:r>
        <w:rPr>
          <w:color w:val="231F20"/>
          <w:spacing w:val="-5"/>
          <w:w w:val="110"/>
        </w:rPr>
        <w:t> </w:t>
      </w:r>
      <w:r>
        <w:rPr>
          <w:color w:val="231F20"/>
          <w:w w:val="110"/>
        </w:rPr>
        <w:t>actividades</w:t>
      </w:r>
      <w:r>
        <w:rPr>
          <w:color w:val="231F20"/>
          <w:spacing w:val="-3"/>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Jueves</w:t>
      </w:r>
      <w:r>
        <w:rPr>
          <w:color w:val="231F20"/>
          <w:spacing w:val="-4"/>
          <w:w w:val="110"/>
        </w:rPr>
        <w:t> </w:t>
      </w:r>
      <w:r>
        <w:rPr>
          <w:color w:val="231F20"/>
          <w:w w:val="110"/>
        </w:rPr>
        <w:t>de</w:t>
      </w:r>
      <w:r>
        <w:rPr>
          <w:color w:val="231F20"/>
          <w:spacing w:val="-4"/>
          <w:w w:val="110"/>
        </w:rPr>
        <w:t> </w:t>
      </w:r>
      <w:r>
        <w:rPr>
          <w:color w:val="231F20"/>
          <w:w w:val="110"/>
        </w:rPr>
        <w:t>Dolores, y la mayordomía de las fiestas del Santo Jubileo. Los </w:t>
      </w:r>
      <w:r>
        <w:rPr>
          <w:color w:val="231F20"/>
          <w:spacing w:val="-3"/>
          <w:w w:val="110"/>
        </w:rPr>
        <w:t>cargos </w:t>
      </w:r>
      <w:r>
        <w:rPr>
          <w:color w:val="231F20"/>
          <w:w w:val="110"/>
        </w:rPr>
        <w:t>de las tres pri- meras están reservados exclusivamente para los varones. Como se verá después, esta discriminación de género, de la que Abraham constata </w:t>
      </w:r>
      <w:r>
        <w:rPr>
          <w:color w:val="231F20"/>
          <w:spacing w:val="-2"/>
          <w:w w:val="110"/>
        </w:rPr>
        <w:t>que </w:t>
      </w:r>
      <w:r>
        <w:rPr>
          <w:color w:val="231F20"/>
          <w:w w:val="110"/>
        </w:rPr>
        <w:t>son partidarias muchas mujeres, también se presenta en la Corporación. Sin</w:t>
      </w:r>
      <w:r>
        <w:rPr>
          <w:color w:val="231F20"/>
          <w:spacing w:val="-7"/>
          <w:w w:val="110"/>
        </w:rPr>
        <w:t> </w:t>
      </w:r>
      <w:r>
        <w:rPr>
          <w:color w:val="231F20"/>
          <w:spacing w:val="-3"/>
          <w:w w:val="110"/>
        </w:rPr>
        <w:t>embargo,</w:t>
      </w:r>
      <w:r>
        <w:rPr>
          <w:color w:val="231F20"/>
          <w:spacing w:val="-7"/>
          <w:w w:val="110"/>
        </w:rPr>
        <w:t> </w:t>
      </w:r>
      <w:r>
        <w:rPr>
          <w:color w:val="231F20"/>
          <w:w w:val="110"/>
        </w:rPr>
        <w:t>es</w:t>
      </w:r>
      <w:r>
        <w:rPr>
          <w:color w:val="231F20"/>
          <w:spacing w:val="-7"/>
          <w:w w:val="110"/>
        </w:rPr>
        <w:t> </w:t>
      </w:r>
      <w:r>
        <w:rPr>
          <w:color w:val="231F20"/>
          <w:w w:val="110"/>
        </w:rPr>
        <w:t>de</w:t>
      </w:r>
      <w:r>
        <w:rPr>
          <w:color w:val="231F20"/>
          <w:spacing w:val="-7"/>
          <w:w w:val="110"/>
        </w:rPr>
        <w:t> </w:t>
      </w:r>
      <w:r>
        <w:rPr>
          <w:color w:val="231F20"/>
          <w:w w:val="110"/>
        </w:rPr>
        <w:t>resaltar</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mayordomía</w:t>
      </w:r>
      <w:r>
        <w:rPr>
          <w:color w:val="231F20"/>
          <w:spacing w:val="-8"/>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fiestas</w:t>
      </w:r>
      <w:r>
        <w:rPr>
          <w:color w:val="231F20"/>
          <w:spacing w:val="-7"/>
          <w:w w:val="110"/>
        </w:rPr>
        <w:t> </w:t>
      </w:r>
      <w:r>
        <w:rPr>
          <w:color w:val="231F20"/>
          <w:w w:val="110"/>
        </w:rPr>
        <w:t>del</w:t>
      </w:r>
      <w:r>
        <w:rPr>
          <w:color w:val="231F20"/>
          <w:spacing w:val="-7"/>
          <w:w w:val="110"/>
        </w:rPr>
        <w:t> </w:t>
      </w:r>
      <w:r>
        <w:rPr>
          <w:color w:val="231F20"/>
          <w:w w:val="110"/>
        </w:rPr>
        <w:t>Santo</w:t>
      </w:r>
      <w:r>
        <w:rPr>
          <w:color w:val="231F20"/>
          <w:spacing w:val="-7"/>
          <w:w w:val="110"/>
        </w:rPr>
        <w:t> </w:t>
      </w:r>
      <w:r>
        <w:rPr>
          <w:color w:val="231F20"/>
          <w:w w:val="110"/>
        </w:rPr>
        <w:t>Jubi- leo,</w:t>
      </w:r>
      <w:r>
        <w:rPr>
          <w:color w:val="231F20"/>
          <w:spacing w:val="-13"/>
          <w:w w:val="110"/>
        </w:rPr>
        <w:t> </w:t>
      </w:r>
      <w:r>
        <w:rPr>
          <w:color w:val="231F20"/>
          <w:w w:val="110"/>
        </w:rPr>
        <w:t>reservada</w:t>
      </w:r>
      <w:r>
        <w:rPr>
          <w:color w:val="231F20"/>
          <w:spacing w:val="-13"/>
          <w:w w:val="110"/>
        </w:rPr>
        <w:t> </w:t>
      </w:r>
      <w:r>
        <w:rPr>
          <w:color w:val="231F20"/>
          <w:w w:val="110"/>
        </w:rPr>
        <w:t>a</w:t>
      </w:r>
      <w:r>
        <w:rPr>
          <w:color w:val="231F20"/>
          <w:spacing w:val="-13"/>
          <w:w w:val="110"/>
        </w:rPr>
        <w:t> </w:t>
      </w:r>
      <w:r>
        <w:rPr>
          <w:color w:val="231F20"/>
          <w:w w:val="110"/>
        </w:rPr>
        <w:t>señoritas</w:t>
      </w:r>
      <w:r>
        <w:rPr>
          <w:color w:val="231F20"/>
          <w:spacing w:val="-13"/>
          <w:w w:val="110"/>
        </w:rPr>
        <w:t> </w:t>
      </w:r>
      <w:r>
        <w:rPr>
          <w:color w:val="231F20"/>
          <w:w w:val="110"/>
        </w:rPr>
        <w:t>de</w:t>
      </w:r>
      <w:r>
        <w:rPr>
          <w:color w:val="231F20"/>
          <w:spacing w:val="-13"/>
          <w:w w:val="110"/>
        </w:rPr>
        <w:t> </w:t>
      </w:r>
      <w:r>
        <w:rPr>
          <w:color w:val="231F20"/>
          <w:w w:val="110"/>
        </w:rPr>
        <w:t>entre</w:t>
      </w:r>
      <w:r>
        <w:rPr>
          <w:color w:val="231F20"/>
          <w:spacing w:val="-12"/>
          <w:w w:val="110"/>
        </w:rPr>
        <w:t> </w:t>
      </w:r>
      <w:r>
        <w:rPr>
          <w:color w:val="231F20"/>
          <w:w w:val="110"/>
        </w:rPr>
        <w:t>18</w:t>
      </w:r>
      <w:r>
        <w:rPr>
          <w:color w:val="231F20"/>
          <w:spacing w:val="-13"/>
          <w:w w:val="110"/>
        </w:rPr>
        <w:t> </w:t>
      </w:r>
      <w:r>
        <w:rPr>
          <w:color w:val="231F20"/>
          <w:w w:val="110"/>
        </w:rPr>
        <w:t>y</w:t>
      </w:r>
      <w:r>
        <w:rPr>
          <w:color w:val="231F20"/>
          <w:spacing w:val="-13"/>
          <w:w w:val="110"/>
        </w:rPr>
        <w:t> </w:t>
      </w:r>
      <w:r>
        <w:rPr>
          <w:color w:val="231F20"/>
          <w:w w:val="110"/>
        </w:rPr>
        <w:t>20</w:t>
      </w:r>
      <w:r>
        <w:rPr>
          <w:color w:val="231F20"/>
          <w:spacing w:val="-13"/>
          <w:w w:val="110"/>
        </w:rPr>
        <w:t> </w:t>
      </w:r>
      <w:r>
        <w:rPr>
          <w:color w:val="231F20"/>
          <w:w w:val="110"/>
        </w:rPr>
        <w:t>años,</w:t>
      </w:r>
      <w:r>
        <w:rPr>
          <w:color w:val="231F20"/>
          <w:spacing w:val="-12"/>
          <w:w w:val="110"/>
        </w:rPr>
        <w:t> </w:t>
      </w:r>
      <w:r>
        <w:rPr>
          <w:color w:val="231F20"/>
          <w:w w:val="110"/>
        </w:rPr>
        <w:t>en</w:t>
      </w:r>
      <w:r>
        <w:rPr>
          <w:color w:val="231F20"/>
          <w:spacing w:val="-13"/>
          <w:w w:val="110"/>
        </w:rPr>
        <w:t> </w:t>
      </w:r>
      <w:r>
        <w:rPr>
          <w:color w:val="231F20"/>
          <w:w w:val="110"/>
        </w:rPr>
        <w:t>contra</w:t>
      </w:r>
      <w:r>
        <w:rPr>
          <w:color w:val="231F20"/>
          <w:spacing w:val="-13"/>
          <w:w w:val="110"/>
        </w:rPr>
        <w:t> </w:t>
      </w:r>
      <w:r>
        <w:rPr>
          <w:color w:val="231F20"/>
          <w:w w:val="110"/>
        </w:rPr>
        <w:t>de</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pudiera suponerse</w:t>
      </w:r>
      <w:r>
        <w:rPr>
          <w:color w:val="231F20"/>
          <w:spacing w:val="-12"/>
          <w:w w:val="110"/>
        </w:rPr>
        <w:t> </w:t>
      </w:r>
      <w:r>
        <w:rPr>
          <w:color w:val="231F20"/>
          <w:w w:val="110"/>
        </w:rPr>
        <w:t>no</w:t>
      </w:r>
      <w:r>
        <w:rPr>
          <w:color w:val="231F20"/>
          <w:spacing w:val="-12"/>
          <w:w w:val="110"/>
        </w:rPr>
        <w:t> </w:t>
      </w:r>
      <w:r>
        <w:rPr>
          <w:color w:val="231F20"/>
          <w:w w:val="110"/>
        </w:rPr>
        <w:t>sólo</w:t>
      </w:r>
      <w:r>
        <w:rPr>
          <w:color w:val="231F20"/>
          <w:spacing w:val="-12"/>
          <w:w w:val="110"/>
        </w:rPr>
        <w:t> </w:t>
      </w:r>
      <w:r>
        <w:rPr>
          <w:color w:val="231F20"/>
          <w:w w:val="110"/>
        </w:rPr>
        <w:t>tiene</w:t>
      </w:r>
      <w:r>
        <w:rPr>
          <w:color w:val="231F20"/>
          <w:spacing w:val="-12"/>
          <w:w w:val="110"/>
        </w:rPr>
        <w:t> </w:t>
      </w:r>
      <w:r>
        <w:rPr>
          <w:color w:val="231F20"/>
          <w:w w:val="110"/>
        </w:rPr>
        <w:t>funciones</w:t>
      </w:r>
      <w:r>
        <w:rPr>
          <w:color w:val="231F20"/>
          <w:spacing w:val="-12"/>
          <w:w w:val="110"/>
        </w:rPr>
        <w:t> </w:t>
      </w:r>
      <w:r>
        <w:rPr>
          <w:color w:val="231F20"/>
          <w:w w:val="110"/>
        </w:rPr>
        <w:t>vinculadas</w:t>
      </w:r>
      <w:r>
        <w:rPr>
          <w:color w:val="231F20"/>
          <w:spacing w:val="-12"/>
          <w:w w:val="110"/>
        </w:rPr>
        <w:t> </w:t>
      </w:r>
      <w:r>
        <w:rPr>
          <w:color w:val="231F20"/>
          <w:w w:val="110"/>
        </w:rPr>
        <w:t>con</w:t>
      </w:r>
      <w:r>
        <w:rPr>
          <w:color w:val="231F20"/>
          <w:spacing w:val="-12"/>
          <w:w w:val="110"/>
        </w:rPr>
        <w:t> </w:t>
      </w:r>
      <w:r>
        <w:rPr>
          <w:color w:val="231F20"/>
          <w:w w:val="110"/>
        </w:rPr>
        <w:t>actividades</w:t>
      </w:r>
      <w:r>
        <w:rPr>
          <w:color w:val="231F20"/>
          <w:spacing w:val="-11"/>
          <w:w w:val="110"/>
        </w:rPr>
        <w:t> </w:t>
      </w:r>
      <w:r>
        <w:rPr>
          <w:color w:val="231F20"/>
          <w:w w:val="110"/>
        </w:rPr>
        <w:t>que</w:t>
      </w:r>
      <w:r>
        <w:rPr>
          <w:color w:val="231F20"/>
          <w:spacing w:val="-12"/>
          <w:w w:val="110"/>
        </w:rPr>
        <w:t> </w:t>
      </w:r>
      <w:r>
        <w:rPr>
          <w:color w:val="231F20"/>
          <w:w w:val="110"/>
        </w:rPr>
        <w:t>pudieran ligarse</w:t>
      </w:r>
      <w:r>
        <w:rPr>
          <w:color w:val="231F20"/>
          <w:spacing w:val="-4"/>
          <w:w w:val="110"/>
        </w:rPr>
        <w:t> </w:t>
      </w:r>
      <w:r>
        <w:rPr>
          <w:color w:val="231F20"/>
          <w:w w:val="110"/>
        </w:rPr>
        <w:t>con</w:t>
      </w:r>
      <w:r>
        <w:rPr>
          <w:color w:val="231F20"/>
          <w:spacing w:val="-4"/>
          <w:w w:val="110"/>
        </w:rPr>
        <w:t> </w:t>
      </w:r>
      <w:r>
        <w:rPr>
          <w:color w:val="231F20"/>
          <w:w w:val="110"/>
        </w:rPr>
        <w:t>las</w:t>
      </w:r>
      <w:r>
        <w:rPr>
          <w:color w:val="231F20"/>
          <w:spacing w:val="-4"/>
          <w:w w:val="110"/>
        </w:rPr>
        <w:t> </w:t>
      </w:r>
      <w:r>
        <w:rPr>
          <w:color w:val="231F20"/>
          <w:w w:val="110"/>
        </w:rPr>
        <w:t>adjudicadas</w:t>
      </w:r>
      <w:r>
        <w:rPr>
          <w:color w:val="231F20"/>
          <w:spacing w:val="-4"/>
          <w:w w:val="110"/>
        </w:rPr>
        <w:t> </w:t>
      </w:r>
      <w:r>
        <w:rPr>
          <w:color w:val="231F20"/>
          <w:w w:val="110"/>
        </w:rPr>
        <w:t>tradicionalmente</w:t>
      </w:r>
      <w:r>
        <w:rPr>
          <w:color w:val="231F20"/>
          <w:spacing w:val="-5"/>
          <w:w w:val="110"/>
        </w:rPr>
        <w:t> </w:t>
      </w:r>
      <w:r>
        <w:rPr>
          <w:color w:val="231F20"/>
          <w:w w:val="110"/>
        </w:rPr>
        <w:t>a</w:t>
      </w:r>
      <w:r>
        <w:rPr>
          <w:color w:val="231F20"/>
          <w:spacing w:val="-4"/>
          <w:w w:val="110"/>
        </w:rPr>
        <w:t> </w:t>
      </w:r>
      <w:r>
        <w:rPr>
          <w:color w:val="231F20"/>
          <w:w w:val="110"/>
        </w:rPr>
        <w:t>la</w:t>
      </w:r>
      <w:r>
        <w:rPr>
          <w:color w:val="231F20"/>
          <w:spacing w:val="-4"/>
          <w:w w:val="110"/>
        </w:rPr>
        <w:t> mujer, </w:t>
      </w:r>
      <w:r>
        <w:rPr>
          <w:color w:val="231F20"/>
          <w:w w:val="110"/>
        </w:rPr>
        <w:t>como</w:t>
      </w:r>
      <w:r>
        <w:rPr>
          <w:color w:val="231F20"/>
          <w:spacing w:val="-4"/>
          <w:w w:val="110"/>
        </w:rPr>
        <w:t> </w:t>
      </w:r>
      <w:r>
        <w:rPr>
          <w:color w:val="231F20"/>
          <w:w w:val="110"/>
        </w:rPr>
        <w:t>adornar</w:t>
      </w:r>
      <w:r>
        <w:rPr>
          <w:color w:val="231F20"/>
          <w:spacing w:val="-4"/>
          <w:w w:val="110"/>
        </w:rPr>
        <w:t> </w:t>
      </w:r>
      <w:r>
        <w:rPr>
          <w:color w:val="231F20"/>
          <w:w w:val="110"/>
        </w:rPr>
        <w:t>por- tadas con flores, sino también con otras que no parecen tener este sesgo, como invitar a parejas que conviven en unión libre a que se casen, u </w:t>
      </w:r>
      <w:r>
        <w:rPr>
          <w:color w:val="231F20"/>
          <w:spacing w:val="-3"/>
          <w:w w:val="110"/>
        </w:rPr>
        <w:t>orga- </w:t>
      </w:r>
      <w:r>
        <w:rPr>
          <w:color w:val="231F20"/>
          <w:w w:val="110"/>
        </w:rPr>
        <w:t>nizar bautizos y primeras</w:t>
      </w:r>
      <w:r>
        <w:rPr>
          <w:color w:val="231F20"/>
          <w:spacing w:val="-25"/>
          <w:w w:val="110"/>
        </w:rPr>
        <w:t> </w:t>
      </w:r>
      <w:r>
        <w:rPr>
          <w:color w:val="231F20"/>
          <w:w w:val="110"/>
        </w:rPr>
        <w:t>comuniones.</w:t>
      </w:r>
    </w:p>
    <w:p>
      <w:pPr>
        <w:spacing w:after="0" w:line="285" w:lineRule="auto"/>
        <w:jc w:val="both"/>
        <w:sectPr>
          <w:footerReference w:type="default" r:id="rId70"/>
          <w:footerReference w:type="even" r:id="rId71"/>
          <w:pgSz w:w="9640" w:h="13040"/>
          <w:pgMar w:footer="1461" w:header="0" w:top="860" w:bottom="1660" w:left="1100" w:right="1340"/>
          <w:pgNumType w:start="43"/>
        </w:sectPr>
      </w:pPr>
    </w:p>
    <w:p>
      <w:pPr>
        <w:pStyle w:val="BodyText"/>
        <w:spacing w:line="285" w:lineRule="auto" w:before="42"/>
        <w:ind w:left="137" w:right="116" w:firstLine="340"/>
        <w:jc w:val="both"/>
      </w:pPr>
      <w:r>
        <w:rPr>
          <w:color w:val="231F20"/>
          <w:w w:val="110"/>
        </w:rPr>
        <w:t>Pues bien, los cargos ocupados en estas mayordomías se consideran de menor rango que los de la Corporación, como lo demuestra, entre otras cuestiones,</w:t>
      </w:r>
      <w:r>
        <w:rPr>
          <w:color w:val="231F20"/>
          <w:spacing w:val="-6"/>
          <w:w w:val="110"/>
        </w:rPr>
        <w:t> </w:t>
      </w:r>
      <w:r>
        <w:rPr>
          <w:color w:val="231F20"/>
          <w:w w:val="110"/>
        </w:rPr>
        <w:t>el</w:t>
      </w:r>
      <w:r>
        <w:rPr>
          <w:color w:val="231F20"/>
          <w:spacing w:val="-5"/>
          <w:w w:val="110"/>
        </w:rPr>
        <w:t> </w:t>
      </w:r>
      <w:r>
        <w:rPr>
          <w:color w:val="231F20"/>
          <w:w w:val="110"/>
        </w:rPr>
        <w:t>hecho</w:t>
      </w:r>
      <w:r>
        <w:rPr>
          <w:color w:val="231F20"/>
          <w:spacing w:val="-6"/>
          <w:w w:val="110"/>
        </w:rPr>
        <w:t> </w:t>
      </w:r>
      <w:r>
        <w:rPr>
          <w:color w:val="231F20"/>
          <w:w w:val="110"/>
        </w:rPr>
        <w:t>narrado</w:t>
      </w:r>
      <w:r>
        <w:rPr>
          <w:color w:val="231F20"/>
          <w:spacing w:val="-6"/>
          <w:w w:val="110"/>
        </w:rPr>
        <w:t> </w:t>
      </w:r>
      <w:r>
        <w:rPr>
          <w:color w:val="231F20"/>
          <w:w w:val="110"/>
        </w:rPr>
        <w:t>por</w:t>
      </w:r>
      <w:r>
        <w:rPr>
          <w:color w:val="231F20"/>
          <w:spacing w:val="-5"/>
          <w:w w:val="110"/>
        </w:rPr>
        <w:t> </w:t>
      </w:r>
      <w:r>
        <w:rPr>
          <w:color w:val="231F20"/>
          <w:w w:val="110"/>
        </w:rPr>
        <w:t>Abraham</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un</w:t>
      </w:r>
      <w:r>
        <w:rPr>
          <w:color w:val="231F20"/>
          <w:spacing w:val="-6"/>
          <w:w w:val="110"/>
        </w:rPr>
        <w:t> </w:t>
      </w:r>
      <w:r>
        <w:rPr>
          <w:color w:val="231F20"/>
          <w:w w:val="110"/>
        </w:rPr>
        <w:t>candidato</w:t>
      </w:r>
      <w:r>
        <w:rPr>
          <w:color w:val="231F20"/>
          <w:spacing w:val="-6"/>
          <w:w w:val="110"/>
        </w:rPr>
        <w:t> </w:t>
      </w:r>
      <w:r>
        <w:rPr>
          <w:color w:val="231F20"/>
          <w:w w:val="110"/>
        </w:rPr>
        <w:t>a</w:t>
      </w:r>
      <w:r>
        <w:rPr>
          <w:color w:val="231F20"/>
          <w:spacing w:val="-6"/>
          <w:w w:val="110"/>
        </w:rPr>
        <w:t> </w:t>
      </w:r>
      <w:r>
        <w:rPr>
          <w:color w:val="231F20"/>
          <w:w w:val="110"/>
        </w:rPr>
        <w:t>formar parte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Corporación</w:t>
      </w:r>
      <w:r>
        <w:rPr>
          <w:color w:val="231F20"/>
          <w:spacing w:val="-6"/>
          <w:w w:val="110"/>
        </w:rPr>
        <w:t> </w:t>
      </w:r>
      <w:r>
        <w:rPr>
          <w:color w:val="231F20"/>
          <w:w w:val="110"/>
        </w:rPr>
        <w:t>2008</w:t>
      </w:r>
      <w:r>
        <w:rPr>
          <w:color w:val="231F20"/>
          <w:spacing w:val="-6"/>
          <w:w w:val="110"/>
        </w:rPr>
        <w:t> </w:t>
      </w:r>
      <w:r>
        <w:rPr>
          <w:color w:val="231F20"/>
          <w:w w:val="110"/>
        </w:rPr>
        <w:t>fue</w:t>
      </w:r>
      <w:r>
        <w:rPr>
          <w:color w:val="231F20"/>
          <w:spacing w:val="-6"/>
          <w:w w:val="110"/>
        </w:rPr>
        <w:t> </w:t>
      </w:r>
      <w:r>
        <w:rPr>
          <w:color w:val="231F20"/>
          <w:w w:val="110"/>
        </w:rPr>
        <w:t>rechazado</w:t>
      </w:r>
      <w:r>
        <w:rPr>
          <w:color w:val="231F20"/>
          <w:spacing w:val="-6"/>
          <w:w w:val="110"/>
        </w:rPr>
        <w:t> </w:t>
      </w:r>
      <w:r>
        <w:rPr>
          <w:color w:val="231F20"/>
          <w:w w:val="110"/>
        </w:rPr>
        <w:t>por</w:t>
      </w:r>
      <w:r>
        <w:rPr>
          <w:color w:val="231F20"/>
          <w:spacing w:val="-6"/>
          <w:w w:val="110"/>
        </w:rPr>
        <w:t> </w:t>
      </w:r>
      <w:r>
        <w:rPr>
          <w:color w:val="231F20"/>
          <w:w w:val="110"/>
        </w:rPr>
        <w:t>no</w:t>
      </w:r>
      <w:r>
        <w:rPr>
          <w:color w:val="231F20"/>
          <w:spacing w:val="-6"/>
          <w:w w:val="110"/>
        </w:rPr>
        <w:t> </w:t>
      </w:r>
      <w:r>
        <w:rPr>
          <w:color w:val="231F20"/>
          <w:w w:val="110"/>
        </w:rPr>
        <w:t>haber</w:t>
      </w:r>
      <w:r>
        <w:rPr>
          <w:color w:val="231F20"/>
          <w:spacing w:val="-6"/>
          <w:w w:val="110"/>
        </w:rPr>
        <w:t> </w:t>
      </w:r>
      <w:r>
        <w:rPr>
          <w:color w:val="231F20"/>
          <w:w w:val="110"/>
        </w:rPr>
        <w:t>aceptado</w:t>
      </w:r>
      <w:r>
        <w:rPr>
          <w:color w:val="231F20"/>
          <w:spacing w:val="-6"/>
          <w:w w:val="110"/>
        </w:rPr>
        <w:t> </w:t>
      </w:r>
      <w:r>
        <w:rPr>
          <w:color w:val="231F20"/>
          <w:w w:val="110"/>
        </w:rPr>
        <w:t>previa- mente un cargo en una mayordomía. Otro dato ofrecido por la autora, que demostraría la mayor jerarquía de la Corporación respecto a las mayordo- mías,</w:t>
      </w:r>
      <w:r>
        <w:rPr>
          <w:color w:val="231F20"/>
          <w:spacing w:val="-7"/>
          <w:w w:val="110"/>
        </w:rPr>
        <w:t> </w:t>
      </w:r>
      <w:r>
        <w:rPr>
          <w:color w:val="231F20"/>
          <w:w w:val="110"/>
        </w:rPr>
        <w:t>es</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7"/>
          <w:w w:val="110"/>
        </w:rPr>
        <w:t> </w:t>
      </w:r>
      <w:r>
        <w:rPr>
          <w:color w:val="231F20"/>
          <w:w w:val="110"/>
        </w:rPr>
        <w:t>primera</w:t>
      </w:r>
      <w:r>
        <w:rPr>
          <w:color w:val="231F20"/>
          <w:spacing w:val="-6"/>
          <w:w w:val="110"/>
        </w:rPr>
        <w:t> </w:t>
      </w:r>
      <w:r>
        <w:rPr>
          <w:color w:val="231F20"/>
          <w:w w:val="110"/>
        </w:rPr>
        <w:t>se</w:t>
      </w:r>
      <w:r>
        <w:rPr>
          <w:color w:val="231F20"/>
          <w:spacing w:val="-7"/>
          <w:w w:val="110"/>
        </w:rPr>
        <w:t> </w:t>
      </w:r>
      <w:r>
        <w:rPr>
          <w:color w:val="231F20"/>
          <w:w w:val="110"/>
        </w:rPr>
        <w:t>encarga</w:t>
      </w:r>
      <w:r>
        <w:rPr>
          <w:color w:val="231F20"/>
          <w:spacing w:val="-7"/>
          <w:w w:val="110"/>
        </w:rPr>
        <w:t> </w:t>
      </w:r>
      <w:r>
        <w:rPr>
          <w:color w:val="231F20"/>
          <w:w w:val="110"/>
        </w:rPr>
        <w:t>de</w:t>
      </w:r>
      <w:r>
        <w:rPr>
          <w:color w:val="231F20"/>
          <w:spacing w:val="-7"/>
          <w:w w:val="110"/>
        </w:rPr>
        <w:t> </w:t>
      </w:r>
      <w:r>
        <w:rPr>
          <w:color w:val="231F20"/>
          <w:w w:val="110"/>
        </w:rPr>
        <w:t>convocar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vecinos</w:t>
      </w:r>
      <w:r>
        <w:rPr>
          <w:color w:val="231F20"/>
          <w:spacing w:val="-7"/>
          <w:w w:val="110"/>
        </w:rPr>
        <w:t> </w:t>
      </w:r>
      <w:r>
        <w:rPr>
          <w:color w:val="231F20"/>
          <w:w w:val="110"/>
        </w:rPr>
        <w:t>para</w:t>
      </w:r>
      <w:r>
        <w:rPr>
          <w:color w:val="231F20"/>
          <w:spacing w:val="-6"/>
          <w:w w:val="110"/>
        </w:rPr>
        <w:t> </w:t>
      </w:r>
      <w:r>
        <w:rPr>
          <w:color w:val="231F20"/>
          <w:w w:val="110"/>
        </w:rPr>
        <w:t>proceder a</w:t>
      </w:r>
      <w:r>
        <w:rPr>
          <w:color w:val="231F20"/>
          <w:spacing w:val="-4"/>
          <w:w w:val="110"/>
        </w:rPr>
        <w:t> </w:t>
      </w:r>
      <w:r>
        <w:rPr>
          <w:color w:val="231F20"/>
          <w:w w:val="110"/>
        </w:rPr>
        <w:t>la</w:t>
      </w:r>
      <w:r>
        <w:rPr>
          <w:color w:val="231F20"/>
          <w:spacing w:val="-4"/>
          <w:w w:val="110"/>
        </w:rPr>
        <w:t> </w:t>
      </w:r>
      <w:r>
        <w:rPr>
          <w:color w:val="231F20"/>
          <w:w w:val="110"/>
        </w:rPr>
        <w:t>elección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integrantes</w:t>
      </w:r>
      <w:r>
        <w:rPr>
          <w:color w:val="231F20"/>
          <w:spacing w:val="-5"/>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segundas.</w:t>
      </w:r>
      <w:r>
        <w:rPr>
          <w:color w:val="231F20"/>
          <w:spacing w:val="-5"/>
          <w:w w:val="110"/>
        </w:rPr>
        <w:t> </w:t>
      </w:r>
      <w:r>
        <w:rPr>
          <w:color w:val="231F20"/>
          <w:w w:val="110"/>
        </w:rPr>
        <w:t>No</w:t>
      </w:r>
      <w:r>
        <w:rPr>
          <w:color w:val="231F20"/>
          <w:spacing w:val="-4"/>
          <w:w w:val="110"/>
        </w:rPr>
        <w:t> </w:t>
      </w:r>
      <w:r>
        <w:rPr>
          <w:color w:val="231F20"/>
          <w:w w:val="110"/>
        </w:rPr>
        <w:t>deja</w:t>
      </w:r>
      <w:r>
        <w:rPr>
          <w:color w:val="231F20"/>
          <w:spacing w:val="-4"/>
          <w:w w:val="110"/>
        </w:rPr>
        <w:t> </w:t>
      </w:r>
      <w:r>
        <w:rPr>
          <w:color w:val="231F20"/>
          <w:w w:val="110"/>
        </w:rPr>
        <w:t>de</w:t>
      </w:r>
      <w:r>
        <w:rPr>
          <w:color w:val="231F20"/>
          <w:spacing w:val="-4"/>
          <w:w w:val="110"/>
        </w:rPr>
        <w:t> </w:t>
      </w:r>
      <w:r>
        <w:rPr>
          <w:color w:val="231F20"/>
          <w:w w:val="110"/>
        </w:rPr>
        <w:t>ser</w:t>
      </w:r>
      <w:r>
        <w:rPr>
          <w:color w:val="231F20"/>
          <w:spacing w:val="-5"/>
          <w:w w:val="110"/>
        </w:rPr>
        <w:t> </w:t>
      </w:r>
      <w:r>
        <w:rPr>
          <w:color w:val="231F20"/>
          <w:w w:val="110"/>
        </w:rPr>
        <w:t>significativo que en estas dos instituciones, que tienen en común el carácter honorífico de sus cargos, el desembolso mayor corresponda a la de menor rango, la mayordomía. Parecería que como requisito previo para aspirar a respon- sabilidades tenidas por superiores se exige demostrar generosidad con la comunidad. Pero decíamos que los cargos religiosos deben preceder a los políticos. En efecto, Abraham sostiene que los vecinos de Santa María no apoyan a los posibles candidatos de la localidad que aspiren a ocupar un cargo</w:t>
      </w:r>
      <w:r>
        <w:rPr>
          <w:color w:val="231F20"/>
          <w:spacing w:val="-7"/>
          <w:w w:val="110"/>
        </w:rPr>
        <w:t> </w:t>
      </w:r>
      <w:r>
        <w:rPr>
          <w:color w:val="231F20"/>
          <w:w w:val="110"/>
        </w:rPr>
        <w:t>político</w:t>
      </w:r>
      <w:r>
        <w:rPr>
          <w:color w:val="231F20"/>
          <w:spacing w:val="-7"/>
          <w:w w:val="110"/>
        </w:rPr>
        <w:t> </w:t>
      </w:r>
      <w:r>
        <w:rPr>
          <w:color w:val="231F20"/>
          <w:w w:val="110"/>
        </w:rPr>
        <w:t>(el</w:t>
      </w:r>
      <w:r>
        <w:rPr>
          <w:color w:val="231F20"/>
          <w:spacing w:val="-7"/>
          <w:w w:val="110"/>
        </w:rPr>
        <w:t> </w:t>
      </w:r>
      <w:r>
        <w:rPr>
          <w:color w:val="231F20"/>
          <w:w w:val="110"/>
        </w:rPr>
        <w:t>más</w:t>
      </w:r>
      <w:r>
        <w:rPr>
          <w:color w:val="231F20"/>
          <w:spacing w:val="-7"/>
          <w:w w:val="110"/>
        </w:rPr>
        <w:t> </w:t>
      </w:r>
      <w:r>
        <w:rPr>
          <w:color w:val="231F20"/>
          <w:w w:val="110"/>
        </w:rPr>
        <w:t>relevante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ámbito</w:t>
      </w:r>
      <w:r>
        <w:rPr>
          <w:color w:val="231F20"/>
          <w:spacing w:val="-7"/>
          <w:w w:val="110"/>
        </w:rPr>
        <w:t> </w:t>
      </w:r>
      <w:r>
        <w:rPr>
          <w:color w:val="231F20"/>
          <w:w w:val="110"/>
        </w:rPr>
        <w:t>local</w:t>
      </w:r>
      <w:r>
        <w:rPr>
          <w:color w:val="231F20"/>
          <w:spacing w:val="-7"/>
          <w:w w:val="110"/>
        </w:rPr>
        <w:t> </w:t>
      </w:r>
      <w:r>
        <w:rPr>
          <w:color w:val="231F20"/>
          <w:w w:val="110"/>
        </w:rPr>
        <w:t>es</w:t>
      </w:r>
      <w:r>
        <w:rPr>
          <w:color w:val="231F20"/>
          <w:spacing w:val="-7"/>
          <w:w w:val="110"/>
        </w:rPr>
        <w:t> </w:t>
      </w:r>
      <w:r>
        <w:rPr>
          <w:color w:val="231F20"/>
          <w:w w:val="110"/>
        </w:rPr>
        <w:t>el</w:t>
      </w:r>
      <w:r>
        <w:rPr>
          <w:color w:val="231F20"/>
          <w:spacing w:val="-7"/>
          <w:w w:val="110"/>
        </w:rPr>
        <w:t> </w:t>
      </w:r>
      <w:r>
        <w:rPr>
          <w:color w:val="231F20"/>
          <w:w w:val="110"/>
        </w:rPr>
        <w:t>delegado)</w:t>
      </w:r>
      <w:r>
        <w:rPr>
          <w:color w:val="231F20"/>
          <w:spacing w:val="-7"/>
          <w:w w:val="110"/>
        </w:rPr>
        <w:t> </w:t>
      </w:r>
      <w:r>
        <w:rPr>
          <w:color w:val="231F20"/>
          <w:w w:val="110"/>
        </w:rPr>
        <w:t>si</w:t>
      </w:r>
      <w:r>
        <w:rPr>
          <w:color w:val="231F20"/>
          <w:spacing w:val="-7"/>
          <w:w w:val="110"/>
        </w:rPr>
        <w:t> </w:t>
      </w:r>
      <w:r>
        <w:rPr>
          <w:color w:val="231F20"/>
          <w:w w:val="110"/>
        </w:rPr>
        <w:t>previa- mente no desempeñaron otros no sólo en alguna mayordomía, sino tam- bién en la Corporación, que de esta manera se ubica como institución de prestigio</w:t>
      </w:r>
      <w:r>
        <w:rPr>
          <w:color w:val="231F20"/>
          <w:spacing w:val="-11"/>
          <w:w w:val="110"/>
        </w:rPr>
        <w:t> </w:t>
      </w:r>
      <w:r>
        <w:rPr>
          <w:color w:val="231F20"/>
          <w:w w:val="110"/>
        </w:rPr>
        <w:t>intermedio</w:t>
      </w:r>
      <w:r>
        <w:rPr>
          <w:color w:val="231F20"/>
          <w:spacing w:val="-13"/>
          <w:w w:val="110"/>
        </w:rPr>
        <w:t> </w:t>
      </w:r>
      <w:r>
        <w:rPr>
          <w:color w:val="231F20"/>
          <w:w w:val="110"/>
        </w:rPr>
        <w:t>entre</w:t>
      </w:r>
      <w:r>
        <w:rPr>
          <w:color w:val="231F20"/>
          <w:spacing w:val="-12"/>
          <w:w w:val="110"/>
        </w:rPr>
        <w:t> </w:t>
      </w:r>
      <w:r>
        <w:rPr>
          <w:color w:val="231F20"/>
          <w:w w:val="110"/>
        </w:rPr>
        <w:t>la</w:t>
      </w:r>
      <w:r>
        <w:rPr>
          <w:color w:val="231F20"/>
          <w:spacing w:val="-12"/>
          <w:w w:val="110"/>
        </w:rPr>
        <w:t> </w:t>
      </w:r>
      <w:r>
        <w:rPr>
          <w:color w:val="231F20"/>
          <w:w w:val="110"/>
        </w:rPr>
        <w:t>mayordomía</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cargo</w:t>
      </w:r>
      <w:r>
        <w:rPr>
          <w:color w:val="231F20"/>
          <w:spacing w:val="-12"/>
          <w:w w:val="110"/>
        </w:rPr>
        <w:t> </w:t>
      </w:r>
      <w:r>
        <w:rPr>
          <w:color w:val="231F20"/>
          <w:w w:val="110"/>
        </w:rPr>
        <w:t>político.</w:t>
      </w:r>
    </w:p>
    <w:p>
      <w:pPr>
        <w:pStyle w:val="BodyText"/>
        <w:spacing w:line="285" w:lineRule="auto"/>
        <w:ind w:left="137" w:right="118" w:firstLine="340"/>
        <w:jc w:val="both"/>
      </w:pPr>
      <w:r>
        <w:rPr>
          <w:color w:val="231F20"/>
          <w:w w:val="110"/>
        </w:rPr>
        <w:t>Independientemente de la menor jerarquía de sus </w:t>
      </w:r>
      <w:r>
        <w:rPr>
          <w:color w:val="231F20"/>
          <w:spacing w:val="-3"/>
          <w:w w:val="110"/>
        </w:rPr>
        <w:t>cargos, </w:t>
      </w:r>
      <w:r>
        <w:rPr>
          <w:color w:val="231F20"/>
          <w:w w:val="110"/>
        </w:rPr>
        <w:t>conviene re- saltar</w:t>
      </w:r>
      <w:r>
        <w:rPr>
          <w:color w:val="231F20"/>
          <w:spacing w:val="-23"/>
          <w:w w:val="110"/>
        </w:rPr>
        <w:t> </w:t>
      </w:r>
      <w:r>
        <w:rPr>
          <w:color w:val="231F20"/>
          <w:w w:val="110"/>
        </w:rPr>
        <w:t>dos</w:t>
      </w:r>
      <w:r>
        <w:rPr>
          <w:color w:val="231F20"/>
          <w:spacing w:val="-22"/>
          <w:w w:val="110"/>
        </w:rPr>
        <w:t> </w:t>
      </w:r>
      <w:r>
        <w:rPr>
          <w:color w:val="231F20"/>
          <w:w w:val="110"/>
        </w:rPr>
        <w:t>características</w:t>
      </w:r>
      <w:r>
        <w:rPr>
          <w:color w:val="231F20"/>
          <w:spacing w:val="-23"/>
          <w:w w:val="110"/>
        </w:rPr>
        <w:t> </w:t>
      </w:r>
      <w:r>
        <w:rPr>
          <w:color w:val="231F20"/>
          <w:w w:val="110"/>
        </w:rPr>
        <w:t>de</w:t>
      </w:r>
      <w:r>
        <w:rPr>
          <w:color w:val="231F20"/>
          <w:spacing w:val="-22"/>
          <w:w w:val="110"/>
        </w:rPr>
        <w:t> </w:t>
      </w:r>
      <w:r>
        <w:rPr>
          <w:color w:val="231F20"/>
          <w:spacing w:val="-3"/>
          <w:w w:val="110"/>
        </w:rPr>
        <w:t>estas</w:t>
      </w:r>
      <w:r>
        <w:rPr>
          <w:color w:val="231F20"/>
          <w:spacing w:val="-22"/>
          <w:w w:val="110"/>
        </w:rPr>
        <w:t> </w:t>
      </w:r>
      <w:r>
        <w:rPr>
          <w:color w:val="231F20"/>
          <w:w w:val="110"/>
        </w:rPr>
        <w:t>instituciones</w:t>
      </w:r>
      <w:r>
        <w:rPr>
          <w:color w:val="231F20"/>
          <w:spacing w:val="-22"/>
          <w:w w:val="110"/>
        </w:rPr>
        <w:t> </w:t>
      </w:r>
      <w:r>
        <w:rPr>
          <w:color w:val="231F20"/>
          <w:spacing w:val="-3"/>
          <w:w w:val="110"/>
        </w:rPr>
        <w:t>religiosas</w:t>
      </w:r>
      <w:r>
        <w:rPr>
          <w:color w:val="231F20"/>
          <w:spacing w:val="-22"/>
          <w:w w:val="110"/>
        </w:rPr>
        <w:t> </w:t>
      </w:r>
      <w:r>
        <w:rPr>
          <w:color w:val="231F20"/>
          <w:w w:val="110"/>
        </w:rPr>
        <w:t>del</w:t>
      </w:r>
      <w:r>
        <w:rPr>
          <w:color w:val="231F20"/>
          <w:spacing w:val="-22"/>
          <w:w w:val="110"/>
        </w:rPr>
        <w:t> </w:t>
      </w:r>
      <w:r>
        <w:rPr>
          <w:color w:val="231F20"/>
          <w:w w:val="110"/>
        </w:rPr>
        <w:t>sistema</w:t>
      </w:r>
      <w:r>
        <w:rPr>
          <w:color w:val="231F20"/>
          <w:spacing w:val="-23"/>
          <w:w w:val="110"/>
        </w:rPr>
        <w:t> </w:t>
      </w:r>
      <w:r>
        <w:rPr>
          <w:color w:val="231F20"/>
          <w:spacing w:val="-3"/>
          <w:w w:val="110"/>
        </w:rPr>
        <w:t>político </w:t>
      </w:r>
      <w:r>
        <w:rPr>
          <w:color w:val="231F20"/>
          <w:w w:val="110"/>
        </w:rPr>
        <w:t>de</w:t>
      </w:r>
      <w:r>
        <w:rPr>
          <w:color w:val="231F20"/>
          <w:spacing w:val="-9"/>
          <w:w w:val="110"/>
        </w:rPr>
        <w:t> </w:t>
      </w:r>
      <w:r>
        <w:rPr>
          <w:color w:val="231F20"/>
          <w:w w:val="110"/>
        </w:rPr>
        <w:t>Santa</w:t>
      </w:r>
      <w:r>
        <w:rPr>
          <w:color w:val="231F20"/>
          <w:spacing w:val="-9"/>
          <w:w w:val="110"/>
        </w:rPr>
        <w:t> </w:t>
      </w:r>
      <w:r>
        <w:rPr>
          <w:color w:val="231F20"/>
          <w:spacing w:val="-3"/>
          <w:w w:val="110"/>
        </w:rPr>
        <w:t>María,</w:t>
      </w:r>
      <w:r>
        <w:rPr>
          <w:color w:val="231F20"/>
          <w:spacing w:val="-8"/>
          <w:w w:val="110"/>
        </w:rPr>
        <w:t> </w:t>
      </w:r>
      <w:r>
        <w:rPr>
          <w:color w:val="231F20"/>
          <w:spacing w:val="-3"/>
          <w:w w:val="110"/>
        </w:rPr>
        <w:t>frecuentes</w:t>
      </w:r>
      <w:r>
        <w:rPr>
          <w:color w:val="231F20"/>
          <w:spacing w:val="-8"/>
          <w:w w:val="110"/>
        </w:rPr>
        <w:t> </w:t>
      </w:r>
      <w:r>
        <w:rPr>
          <w:color w:val="231F20"/>
          <w:w w:val="110"/>
        </w:rPr>
        <w:t>en</w:t>
      </w:r>
      <w:r>
        <w:rPr>
          <w:color w:val="231F20"/>
          <w:spacing w:val="-8"/>
          <w:w w:val="110"/>
        </w:rPr>
        <w:t> </w:t>
      </w:r>
      <w:r>
        <w:rPr>
          <w:color w:val="231F20"/>
          <w:w w:val="110"/>
        </w:rPr>
        <w:t>los</w:t>
      </w:r>
      <w:r>
        <w:rPr>
          <w:color w:val="231F20"/>
          <w:spacing w:val="-9"/>
          <w:w w:val="110"/>
        </w:rPr>
        <w:t> </w:t>
      </w:r>
      <w:r>
        <w:rPr>
          <w:color w:val="231F20"/>
          <w:spacing w:val="-3"/>
          <w:w w:val="110"/>
        </w:rPr>
        <w:t>pueblos</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9"/>
          <w:w w:val="110"/>
        </w:rPr>
        <w:t> </w:t>
      </w:r>
      <w:r>
        <w:rPr>
          <w:color w:val="231F20"/>
          <w:w w:val="110"/>
        </w:rPr>
        <w:t>de</w:t>
      </w:r>
      <w:r>
        <w:rPr>
          <w:color w:val="231F20"/>
          <w:spacing w:val="-9"/>
          <w:w w:val="110"/>
        </w:rPr>
        <w:t> </w:t>
      </w:r>
      <w:r>
        <w:rPr>
          <w:color w:val="231F20"/>
          <w:spacing w:val="-3"/>
          <w:w w:val="110"/>
        </w:rPr>
        <w:t>México</w:t>
      </w:r>
      <w:r>
        <w:rPr>
          <w:color w:val="231F20"/>
          <w:spacing w:val="-8"/>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spacing w:val="-2"/>
          <w:w w:val="110"/>
        </w:rPr>
        <w:t>máxima </w:t>
      </w:r>
      <w:r>
        <w:rPr>
          <w:color w:val="231F20"/>
          <w:spacing w:val="-3"/>
          <w:w w:val="110"/>
        </w:rPr>
        <w:t>relevancia para </w:t>
      </w:r>
      <w:r>
        <w:rPr>
          <w:color w:val="231F20"/>
          <w:w w:val="110"/>
        </w:rPr>
        <w:t>las comunidades locales que las generan. </w:t>
      </w:r>
      <w:r>
        <w:rPr>
          <w:color w:val="231F20"/>
          <w:spacing w:val="-4"/>
          <w:w w:val="110"/>
        </w:rPr>
        <w:t>Por </w:t>
      </w:r>
      <w:r>
        <w:rPr>
          <w:color w:val="231F20"/>
          <w:w w:val="110"/>
        </w:rPr>
        <w:t>un lado, cum- </w:t>
      </w:r>
      <w:r>
        <w:rPr>
          <w:color w:val="231F20"/>
          <w:spacing w:val="-3"/>
          <w:w w:val="110"/>
        </w:rPr>
        <w:t>plen </w:t>
      </w:r>
      <w:r>
        <w:rPr>
          <w:color w:val="231F20"/>
          <w:w w:val="110"/>
        </w:rPr>
        <w:t>un </w:t>
      </w:r>
      <w:r>
        <w:rPr>
          <w:color w:val="231F20"/>
          <w:spacing w:val="-3"/>
          <w:w w:val="110"/>
        </w:rPr>
        <w:t>papel fundamental </w:t>
      </w:r>
      <w:r>
        <w:rPr>
          <w:color w:val="231F20"/>
          <w:w w:val="110"/>
        </w:rPr>
        <w:t>en tres </w:t>
      </w:r>
      <w:r>
        <w:rPr>
          <w:color w:val="231F20"/>
          <w:spacing w:val="-3"/>
          <w:w w:val="110"/>
        </w:rPr>
        <w:t>aspectos </w:t>
      </w:r>
      <w:r>
        <w:rPr>
          <w:color w:val="231F20"/>
          <w:w w:val="110"/>
        </w:rPr>
        <w:t>de la mayor </w:t>
      </w:r>
      <w:r>
        <w:rPr>
          <w:color w:val="231F20"/>
          <w:spacing w:val="-3"/>
          <w:w w:val="110"/>
        </w:rPr>
        <w:t>relevancia para </w:t>
      </w:r>
      <w:r>
        <w:rPr>
          <w:color w:val="231F20"/>
          <w:w w:val="110"/>
        </w:rPr>
        <w:t>la identidad</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spacing w:val="-3"/>
          <w:w w:val="110"/>
        </w:rPr>
        <w:t>pueblos,</w:t>
      </w:r>
      <w:r>
        <w:rPr>
          <w:color w:val="231F20"/>
          <w:spacing w:val="-15"/>
          <w:w w:val="110"/>
        </w:rPr>
        <w:t> </w:t>
      </w:r>
      <w:r>
        <w:rPr>
          <w:color w:val="231F20"/>
          <w:w w:val="110"/>
        </w:rPr>
        <w:t>en</w:t>
      </w:r>
      <w:r>
        <w:rPr>
          <w:color w:val="231F20"/>
          <w:spacing w:val="-16"/>
          <w:w w:val="110"/>
        </w:rPr>
        <w:t> </w:t>
      </w:r>
      <w:r>
        <w:rPr>
          <w:color w:val="231F20"/>
          <w:w w:val="110"/>
        </w:rPr>
        <w:t>tanto</w:t>
      </w:r>
      <w:r>
        <w:rPr>
          <w:color w:val="231F20"/>
          <w:spacing w:val="-16"/>
          <w:w w:val="110"/>
        </w:rPr>
        <w:t> </w:t>
      </w:r>
      <w:r>
        <w:rPr>
          <w:color w:val="231F20"/>
          <w:w w:val="110"/>
        </w:rPr>
        <w:t>que</w:t>
      </w:r>
      <w:r>
        <w:rPr>
          <w:color w:val="231F20"/>
          <w:spacing w:val="-16"/>
          <w:w w:val="110"/>
        </w:rPr>
        <w:t> </w:t>
      </w:r>
      <w:r>
        <w:rPr>
          <w:color w:val="231F20"/>
          <w:w w:val="110"/>
        </w:rPr>
        <w:t>se</w:t>
      </w:r>
      <w:r>
        <w:rPr>
          <w:color w:val="231F20"/>
          <w:spacing w:val="-16"/>
          <w:w w:val="110"/>
        </w:rPr>
        <w:t> </w:t>
      </w:r>
      <w:r>
        <w:rPr>
          <w:color w:val="231F20"/>
          <w:spacing w:val="-3"/>
          <w:w w:val="110"/>
        </w:rPr>
        <w:t>relacionan</w:t>
      </w:r>
      <w:r>
        <w:rPr>
          <w:color w:val="231F20"/>
          <w:spacing w:val="-16"/>
          <w:w w:val="110"/>
        </w:rPr>
        <w:t> </w:t>
      </w:r>
      <w:r>
        <w:rPr>
          <w:color w:val="231F20"/>
          <w:w w:val="110"/>
        </w:rPr>
        <w:t>con</w:t>
      </w:r>
      <w:r>
        <w:rPr>
          <w:color w:val="231F20"/>
          <w:spacing w:val="-16"/>
          <w:w w:val="110"/>
        </w:rPr>
        <w:t> </w:t>
      </w:r>
      <w:r>
        <w:rPr>
          <w:color w:val="231F20"/>
          <w:w w:val="110"/>
        </w:rPr>
        <w:t>símbolos</w:t>
      </w:r>
      <w:r>
        <w:rPr>
          <w:color w:val="231F20"/>
          <w:spacing w:val="-16"/>
          <w:w w:val="110"/>
        </w:rPr>
        <w:t> </w:t>
      </w:r>
      <w:r>
        <w:rPr>
          <w:color w:val="231F20"/>
          <w:w w:val="110"/>
        </w:rPr>
        <w:t>que</w:t>
      </w:r>
      <w:r>
        <w:rPr>
          <w:color w:val="231F20"/>
          <w:spacing w:val="-16"/>
          <w:w w:val="110"/>
        </w:rPr>
        <w:t> </w:t>
      </w:r>
      <w:r>
        <w:rPr>
          <w:color w:val="231F20"/>
          <w:w w:val="110"/>
        </w:rPr>
        <w:t>encar- nan a </w:t>
      </w:r>
      <w:r>
        <w:rPr>
          <w:color w:val="231F20"/>
          <w:spacing w:val="-3"/>
          <w:w w:val="110"/>
        </w:rPr>
        <w:t>ésta </w:t>
      </w:r>
      <w:r>
        <w:rPr>
          <w:color w:val="231F20"/>
          <w:w w:val="110"/>
        </w:rPr>
        <w:t>y </w:t>
      </w:r>
      <w:r>
        <w:rPr>
          <w:color w:val="231F20"/>
          <w:spacing w:val="-3"/>
          <w:w w:val="110"/>
        </w:rPr>
        <w:t>que, </w:t>
      </w:r>
      <w:r>
        <w:rPr>
          <w:color w:val="231F20"/>
          <w:w w:val="110"/>
        </w:rPr>
        <w:t>por lo tanto, sirven de vehículos insustituibles</w:t>
      </w:r>
      <w:r>
        <w:rPr>
          <w:color w:val="231F20"/>
          <w:spacing w:val="-32"/>
          <w:w w:val="110"/>
        </w:rPr>
        <w:t> </w:t>
      </w:r>
      <w:r>
        <w:rPr>
          <w:color w:val="231F20"/>
          <w:spacing w:val="-3"/>
          <w:w w:val="110"/>
        </w:rPr>
        <w:t>para expre- </w:t>
      </w:r>
      <w:r>
        <w:rPr>
          <w:color w:val="231F20"/>
          <w:w w:val="110"/>
        </w:rPr>
        <w:t>sar</w:t>
      </w:r>
      <w:r>
        <w:rPr>
          <w:color w:val="231F20"/>
          <w:spacing w:val="-19"/>
          <w:w w:val="110"/>
        </w:rPr>
        <w:t> </w:t>
      </w:r>
      <w:r>
        <w:rPr>
          <w:color w:val="231F20"/>
          <w:w w:val="110"/>
        </w:rPr>
        <w:t>o</w:t>
      </w:r>
      <w:r>
        <w:rPr>
          <w:color w:val="231F20"/>
          <w:spacing w:val="-19"/>
          <w:w w:val="110"/>
        </w:rPr>
        <w:t> </w:t>
      </w:r>
      <w:r>
        <w:rPr>
          <w:color w:val="231F20"/>
          <w:w w:val="110"/>
        </w:rPr>
        <w:t>canalizar</w:t>
      </w:r>
      <w:r>
        <w:rPr>
          <w:color w:val="231F20"/>
          <w:spacing w:val="-19"/>
          <w:w w:val="110"/>
        </w:rPr>
        <w:t> </w:t>
      </w:r>
      <w:r>
        <w:rPr>
          <w:color w:val="231F20"/>
          <w:w w:val="110"/>
        </w:rPr>
        <w:t>los</w:t>
      </w:r>
      <w:r>
        <w:rPr>
          <w:color w:val="231F20"/>
          <w:spacing w:val="-19"/>
          <w:w w:val="110"/>
        </w:rPr>
        <w:t> </w:t>
      </w:r>
      <w:r>
        <w:rPr>
          <w:color w:val="231F20"/>
          <w:w w:val="110"/>
        </w:rPr>
        <w:t>sentimientos</w:t>
      </w:r>
      <w:r>
        <w:rPr>
          <w:color w:val="231F20"/>
          <w:spacing w:val="-20"/>
          <w:w w:val="110"/>
        </w:rPr>
        <w:t> </w:t>
      </w:r>
      <w:r>
        <w:rPr>
          <w:color w:val="231F20"/>
          <w:w w:val="110"/>
        </w:rPr>
        <w:t>de</w:t>
      </w:r>
      <w:r>
        <w:rPr>
          <w:color w:val="231F20"/>
          <w:spacing w:val="-19"/>
          <w:w w:val="110"/>
        </w:rPr>
        <w:t> </w:t>
      </w:r>
      <w:r>
        <w:rPr>
          <w:color w:val="231F20"/>
          <w:spacing w:val="-3"/>
          <w:w w:val="110"/>
        </w:rPr>
        <w:t>pertenencia</w:t>
      </w:r>
      <w:r>
        <w:rPr>
          <w:color w:val="231F20"/>
          <w:spacing w:val="-18"/>
          <w:w w:val="110"/>
        </w:rPr>
        <w:t> </w:t>
      </w:r>
      <w:r>
        <w:rPr>
          <w:color w:val="231F20"/>
          <w:w w:val="110"/>
        </w:rPr>
        <w:t>de</w:t>
      </w:r>
      <w:r>
        <w:rPr>
          <w:color w:val="231F20"/>
          <w:spacing w:val="-19"/>
          <w:w w:val="110"/>
        </w:rPr>
        <w:t> </w:t>
      </w:r>
      <w:r>
        <w:rPr>
          <w:color w:val="231F20"/>
          <w:w w:val="110"/>
        </w:rPr>
        <w:t>sus</w:t>
      </w:r>
      <w:r>
        <w:rPr>
          <w:color w:val="231F20"/>
          <w:spacing w:val="-19"/>
          <w:w w:val="110"/>
        </w:rPr>
        <w:t> </w:t>
      </w:r>
      <w:r>
        <w:rPr>
          <w:color w:val="231F20"/>
          <w:w w:val="110"/>
        </w:rPr>
        <w:t>integrantes:</w:t>
      </w:r>
      <w:r>
        <w:rPr>
          <w:color w:val="231F20"/>
          <w:spacing w:val="-19"/>
          <w:w w:val="110"/>
        </w:rPr>
        <w:t> </w:t>
      </w:r>
      <w:r>
        <w:rPr>
          <w:color w:val="231F20"/>
          <w:w w:val="110"/>
        </w:rPr>
        <w:t>el</w:t>
      </w:r>
      <w:r>
        <w:rPr>
          <w:color w:val="231F20"/>
          <w:spacing w:val="-19"/>
          <w:w w:val="110"/>
        </w:rPr>
        <w:t> </w:t>
      </w:r>
      <w:r>
        <w:rPr>
          <w:color w:val="231F20"/>
          <w:w w:val="110"/>
        </w:rPr>
        <w:t>templo, de cuyo mantenimiento y </w:t>
      </w:r>
      <w:r>
        <w:rPr>
          <w:color w:val="231F20"/>
          <w:spacing w:val="-3"/>
          <w:w w:val="110"/>
        </w:rPr>
        <w:t>organización </w:t>
      </w:r>
      <w:r>
        <w:rPr>
          <w:color w:val="231F20"/>
          <w:w w:val="110"/>
        </w:rPr>
        <w:t>se hace </w:t>
      </w:r>
      <w:r>
        <w:rPr>
          <w:color w:val="231F20"/>
          <w:spacing w:val="-4"/>
          <w:w w:val="110"/>
        </w:rPr>
        <w:t>cargo </w:t>
      </w:r>
      <w:r>
        <w:rPr>
          <w:color w:val="231F20"/>
          <w:w w:val="110"/>
        </w:rPr>
        <w:t>la Corporación; </w:t>
      </w:r>
      <w:r>
        <w:rPr>
          <w:color w:val="231F20"/>
          <w:spacing w:val="-2"/>
          <w:w w:val="110"/>
        </w:rPr>
        <w:t>las </w:t>
      </w:r>
      <w:r>
        <w:rPr>
          <w:color w:val="231F20"/>
          <w:w w:val="110"/>
        </w:rPr>
        <w:t>ceremonias</w:t>
      </w:r>
      <w:r>
        <w:rPr>
          <w:color w:val="231F20"/>
          <w:spacing w:val="-12"/>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celebran</w:t>
      </w:r>
      <w:r>
        <w:rPr>
          <w:color w:val="231F20"/>
          <w:spacing w:val="-12"/>
          <w:w w:val="110"/>
        </w:rPr>
        <w:t> </w:t>
      </w:r>
      <w:r>
        <w:rPr>
          <w:color w:val="231F20"/>
          <w:w w:val="110"/>
        </w:rPr>
        <w:t>en</w:t>
      </w:r>
      <w:r>
        <w:rPr>
          <w:color w:val="231F20"/>
          <w:spacing w:val="-11"/>
          <w:w w:val="110"/>
        </w:rPr>
        <w:t> </w:t>
      </w:r>
      <w:r>
        <w:rPr>
          <w:color w:val="231F20"/>
          <w:w w:val="110"/>
        </w:rPr>
        <w:t>él</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que</w:t>
      </w:r>
      <w:r>
        <w:rPr>
          <w:color w:val="231F20"/>
          <w:spacing w:val="-11"/>
          <w:w w:val="110"/>
        </w:rPr>
        <w:t> </w:t>
      </w:r>
      <w:r>
        <w:rPr>
          <w:color w:val="231F20"/>
          <w:w w:val="110"/>
        </w:rPr>
        <w:t>también</w:t>
      </w:r>
      <w:r>
        <w:rPr>
          <w:color w:val="231F20"/>
          <w:spacing w:val="-11"/>
          <w:w w:val="110"/>
        </w:rPr>
        <w:t> </w:t>
      </w:r>
      <w:r>
        <w:rPr>
          <w:color w:val="231F20"/>
          <w:spacing w:val="-3"/>
          <w:w w:val="110"/>
        </w:rPr>
        <w:t>desempeña</w:t>
      </w:r>
      <w:r>
        <w:rPr>
          <w:color w:val="231F20"/>
          <w:spacing w:val="-10"/>
          <w:w w:val="110"/>
        </w:rPr>
        <w:t> </w:t>
      </w:r>
      <w:r>
        <w:rPr>
          <w:color w:val="231F20"/>
          <w:w w:val="110"/>
        </w:rPr>
        <w:t>un</w:t>
      </w:r>
      <w:r>
        <w:rPr>
          <w:color w:val="231F20"/>
          <w:spacing w:val="-11"/>
          <w:w w:val="110"/>
        </w:rPr>
        <w:t> </w:t>
      </w:r>
      <w:r>
        <w:rPr>
          <w:color w:val="231F20"/>
          <w:spacing w:val="-3"/>
          <w:w w:val="110"/>
        </w:rPr>
        <w:t>papel esta entidad—; </w:t>
      </w:r>
      <w:r>
        <w:rPr>
          <w:color w:val="231F20"/>
          <w:w w:val="110"/>
        </w:rPr>
        <w:t>y las </w:t>
      </w:r>
      <w:r>
        <w:rPr>
          <w:color w:val="231F20"/>
          <w:spacing w:val="-3"/>
          <w:w w:val="110"/>
        </w:rPr>
        <w:t>fiestas religiosas, </w:t>
      </w:r>
      <w:r>
        <w:rPr>
          <w:color w:val="231F20"/>
          <w:w w:val="110"/>
        </w:rPr>
        <w:t>de cuya </w:t>
      </w:r>
      <w:r>
        <w:rPr>
          <w:color w:val="231F20"/>
          <w:spacing w:val="-3"/>
          <w:w w:val="110"/>
        </w:rPr>
        <w:t>organización </w:t>
      </w:r>
      <w:r>
        <w:rPr>
          <w:color w:val="231F20"/>
          <w:w w:val="110"/>
        </w:rPr>
        <w:t>se </w:t>
      </w:r>
      <w:r>
        <w:rPr>
          <w:color w:val="231F20"/>
          <w:spacing w:val="-4"/>
          <w:w w:val="110"/>
        </w:rPr>
        <w:t>encargan </w:t>
      </w:r>
      <w:r>
        <w:rPr>
          <w:color w:val="231F20"/>
          <w:spacing w:val="-2"/>
          <w:w w:val="110"/>
        </w:rPr>
        <w:t>las </w:t>
      </w:r>
      <w:r>
        <w:rPr>
          <w:color w:val="231F20"/>
          <w:w w:val="110"/>
        </w:rPr>
        <w:t>mayordomías. </w:t>
      </w:r>
      <w:r>
        <w:rPr>
          <w:color w:val="231F20"/>
          <w:spacing w:val="-4"/>
          <w:w w:val="110"/>
        </w:rPr>
        <w:t>Por </w:t>
      </w:r>
      <w:r>
        <w:rPr>
          <w:color w:val="231F20"/>
          <w:spacing w:val="-3"/>
          <w:w w:val="110"/>
        </w:rPr>
        <w:t>otro </w:t>
      </w:r>
      <w:r>
        <w:rPr>
          <w:color w:val="231F20"/>
          <w:w w:val="110"/>
        </w:rPr>
        <w:t>lado, es notable la </w:t>
      </w:r>
      <w:r>
        <w:rPr>
          <w:color w:val="231F20"/>
          <w:spacing w:val="-3"/>
          <w:w w:val="110"/>
        </w:rPr>
        <w:t>autonomía </w:t>
      </w:r>
      <w:r>
        <w:rPr>
          <w:color w:val="231F20"/>
          <w:w w:val="110"/>
        </w:rPr>
        <w:t>de tales instituciones </w:t>
      </w:r>
      <w:r>
        <w:rPr>
          <w:color w:val="231F20"/>
          <w:spacing w:val="-3"/>
          <w:w w:val="110"/>
        </w:rPr>
        <w:t>religiosas dirigidas </w:t>
      </w:r>
      <w:r>
        <w:rPr>
          <w:color w:val="231F20"/>
          <w:w w:val="110"/>
        </w:rPr>
        <w:t>por seglares, </w:t>
      </w:r>
      <w:r>
        <w:rPr>
          <w:color w:val="231F20"/>
          <w:spacing w:val="-3"/>
          <w:w w:val="110"/>
        </w:rPr>
        <w:t>respecto </w:t>
      </w:r>
      <w:r>
        <w:rPr>
          <w:color w:val="231F20"/>
          <w:w w:val="110"/>
        </w:rPr>
        <w:t>incluso de la jerarquía católica, como tendremos </w:t>
      </w:r>
      <w:r>
        <w:rPr>
          <w:color w:val="231F20"/>
          <w:spacing w:val="-3"/>
          <w:w w:val="110"/>
        </w:rPr>
        <w:t>oportunidad </w:t>
      </w:r>
      <w:r>
        <w:rPr>
          <w:color w:val="231F20"/>
          <w:w w:val="110"/>
        </w:rPr>
        <w:t>de </w:t>
      </w:r>
      <w:r>
        <w:rPr>
          <w:color w:val="231F20"/>
          <w:spacing w:val="-3"/>
          <w:w w:val="110"/>
        </w:rPr>
        <w:t>detallar </w:t>
      </w:r>
      <w:r>
        <w:rPr>
          <w:color w:val="231F20"/>
          <w:w w:val="110"/>
        </w:rPr>
        <w:t>en el caso de la Corporación. Ello </w:t>
      </w:r>
      <w:r>
        <w:rPr>
          <w:color w:val="231F20"/>
          <w:spacing w:val="-3"/>
          <w:w w:val="110"/>
        </w:rPr>
        <w:t>demuestra </w:t>
      </w:r>
      <w:r>
        <w:rPr>
          <w:color w:val="231F20"/>
          <w:w w:val="110"/>
        </w:rPr>
        <w:t>la capacidad de </w:t>
      </w:r>
      <w:r>
        <w:rPr>
          <w:color w:val="231F20"/>
          <w:spacing w:val="-3"/>
          <w:w w:val="110"/>
        </w:rPr>
        <w:t>autogestión </w:t>
      </w:r>
      <w:r>
        <w:rPr>
          <w:color w:val="231F20"/>
          <w:w w:val="110"/>
        </w:rPr>
        <w:t>de </w:t>
      </w:r>
      <w:r>
        <w:rPr>
          <w:color w:val="231F20"/>
          <w:spacing w:val="-3"/>
          <w:w w:val="110"/>
        </w:rPr>
        <w:t>estos pueblos, </w:t>
      </w:r>
      <w:r>
        <w:rPr>
          <w:color w:val="231F20"/>
          <w:w w:val="110"/>
        </w:rPr>
        <w:t>que no </w:t>
      </w:r>
      <w:r>
        <w:rPr>
          <w:color w:val="231F20"/>
          <w:spacing w:val="-3"/>
          <w:w w:val="110"/>
        </w:rPr>
        <w:t>puede </w:t>
      </w:r>
      <w:r>
        <w:rPr>
          <w:color w:val="231F20"/>
          <w:w w:val="110"/>
        </w:rPr>
        <w:t>sino </w:t>
      </w:r>
      <w:r>
        <w:rPr>
          <w:color w:val="231F20"/>
          <w:spacing w:val="-3"/>
          <w:w w:val="110"/>
        </w:rPr>
        <w:t>explicarse</w:t>
      </w:r>
      <w:r>
        <w:rPr>
          <w:color w:val="231F20"/>
          <w:spacing w:val="-6"/>
          <w:w w:val="110"/>
        </w:rPr>
        <w:t> </w:t>
      </w:r>
      <w:r>
        <w:rPr>
          <w:color w:val="231F20"/>
          <w:spacing w:val="-3"/>
          <w:w w:val="110"/>
        </w:rPr>
        <w:t>debido</w:t>
      </w:r>
      <w:r>
        <w:rPr>
          <w:color w:val="231F20"/>
          <w:spacing w:val="-6"/>
          <w:w w:val="110"/>
        </w:rPr>
        <w:t> </w:t>
      </w:r>
      <w:r>
        <w:rPr>
          <w:color w:val="231F20"/>
          <w:w w:val="110"/>
        </w:rPr>
        <w:t>a</w:t>
      </w:r>
      <w:r>
        <w:rPr>
          <w:color w:val="231F20"/>
          <w:spacing w:val="-7"/>
          <w:w w:val="110"/>
        </w:rPr>
        <w:t> </w:t>
      </w:r>
      <w:r>
        <w:rPr>
          <w:color w:val="231F20"/>
          <w:w w:val="110"/>
        </w:rPr>
        <w:t>su</w:t>
      </w:r>
      <w:r>
        <w:rPr>
          <w:color w:val="231F20"/>
          <w:spacing w:val="-7"/>
          <w:w w:val="110"/>
        </w:rPr>
        <w:t> </w:t>
      </w:r>
      <w:r>
        <w:rPr>
          <w:color w:val="231F20"/>
          <w:w w:val="110"/>
        </w:rPr>
        <w:t>interés</w:t>
      </w:r>
      <w:r>
        <w:rPr>
          <w:color w:val="231F20"/>
          <w:spacing w:val="-7"/>
          <w:w w:val="110"/>
        </w:rPr>
        <w:t> </w:t>
      </w:r>
      <w:r>
        <w:rPr>
          <w:color w:val="231F20"/>
          <w:w w:val="110"/>
        </w:rPr>
        <w:t>por</w:t>
      </w:r>
      <w:r>
        <w:rPr>
          <w:color w:val="231F20"/>
          <w:spacing w:val="-7"/>
          <w:w w:val="110"/>
        </w:rPr>
        <w:t> </w:t>
      </w:r>
      <w:r>
        <w:rPr>
          <w:color w:val="231F20"/>
          <w:w w:val="110"/>
        </w:rPr>
        <w:t>conservar</w:t>
      </w:r>
      <w:r>
        <w:rPr>
          <w:color w:val="231F20"/>
          <w:spacing w:val="-7"/>
          <w:w w:val="110"/>
        </w:rPr>
        <w:t> </w:t>
      </w:r>
      <w:r>
        <w:rPr>
          <w:color w:val="231F20"/>
          <w:w w:val="110"/>
        </w:rPr>
        <w:t>el</w:t>
      </w:r>
      <w:r>
        <w:rPr>
          <w:color w:val="231F20"/>
          <w:spacing w:val="-7"/>
          <w:w w:val="110"/>
        </w:rPr>
        <w:t> </w:t>
      </w:r>
      <w:r>
        <w:rPr>
          <w:color w:val="231F20"/>
          <w:w w:val="110"/>
        </w:rPr>
        <w:t>control,</w:t>
      </w:r>
      <w:r>
        <w:rPr>
          <w:color w:val="231F20"/>
          <w:spacing w:val="-7"/>
          <w:w w:val="110"/>
        </w:rPr>
        <w:t> </w:t>
      </w:r>
      <w:r>
        <w:rPr>
          <w:color w:val="231F20"/>
          <w:w w:val="110"/>
        </w:rPr>
        <w:t>el</w:t>
      </w:r>
      <w:r>
        <w:rPr>
          <w:color w:val="231F20"/>
          <w:spacing w:val="-7"/>
          <w:w w:val="110"/>
        </w:rPr>
        <w:t> </w:t>
      </w:r>
      <w:r>
        <w:rPr>
          <w:color w:val="231F20"/>
          <w:spacing w:val="-6"/>
          <w:w w:val="110"/>
        </w:rPr>
        <w:t>poder,</w:t>
      </w:r>
      <w:r>
        <w:rPr>
          <w:color w:val="231F20"/>
          <w:spacing w:val="-7"/>
          <w:w w:val="110"/>
        </w:rPr>
        <w:t> </w:t>
      </w:r>
      <w:r>
        <w:rPr>
          <w:color w:val="231F20"/>
          <w:w w:val="110"/>
        </w:rPr>
        <w:t>sobre</w:t>
      </w:r>
      <w:r>
        <w:rPr>
          <w:color w:val="231F20"/>
          <w:spacing w:val="-7"/>
          <w:w w:val="110"/>
        </w:rPr>
        <w:t> </w:t>
      </w:r>
      <w:r>
        <w:rPr>
          <w:color w:val="231F20"/>
          <w:spacing w:val="-3"/>
          <w:w w:val="110"/>
        </w:rPr>
        <w:t>estas parcelas</w:t>
      </w:r>
      <w:r>
        <w:rPr>
          <w:color w:val="231F20"/>
          <w:spacing w:val="-16"/>
          <w:w w:val="110"/>
        </w:rPr>
        <w:t> </w:t>
      </w:r>
      <w:r>
        <w:rPr>
          <w:color w:val="231F20"/>
          <w:w w:val="110"/>
        </w:rPr>
        <w:t>tan</w:t>
      </w:r>
      <w:r>
        <w:rPr>
          <w:color w:val="231F20"/>
          <w:spacing w:val="-16"/>
          <w:w w:val="110"/>
        </w:rPr>
        <w:t> </w:t>
      </w:r>
      <w:r>
        <w:rPr>
          <w:color w:val="231F20"/>
          <w:w w:val="110"/>
        </w:rPr>
        <w:t>importantes</w:t>
      </w:r>
      <w:r>
        <w:rPr>
          <w:color w:val="231F20"/>
          <w:spacing w:val="-17"/>
          <w:w w:val="110"/>
        </w:rPr>
        <w:t> </w:t>
      </w:r>
      <w:r>
        <w:rPr>
          <w:color w:val="231F20"/>
          <w:spacing w:val="-3"/>
          <w:w w:val="110"/>
        </w:rPr>
        <w:t>para</w:t>
      </w:r>
      <w:r>
        <w:rPr>
          <w:color w:val="231F20"/>
          <w:spacing w:val="-16"/>
          <w:w w:val="110"/>
        </w:rPr>
        <w:t> </w:t>
      </w:r>
      <w:r>
        <w:rPr>
          <w:color w:val="231F20"/>
          <w:w w:val="110"/>
        </w:rPr>
        <w:t>su</w:t>
      </w:r>
      <w:r>
        <w:rPr>
          <w:color w:val="231F20"/>
          <w:spacing w:val="-16"/>
          <w:w w:val="110"/>
        </w:rPr>
        <w:t> </w:t>
      </w:r>
      <w:r>
        <w:rPr>
          <w:color w:val="231F20"/>
          <w:spacing w:val="-3"/>
          <w:w w:val="110"/>
        </w:rPr>
        <w:t>desenvolvimiento</w:t>
      </w:r>
      <w:r>
        <w:rPr>
          <w:color w:val="231F20"/>
          <w:spacing w:val="-15"/>
          <w:w w:val="110"/>
        </w:rPr>
        <w:t> </w:t>
      </w:r>
      <w:r>
        <w:rPr>
          <w:color w:val="231F20"/>
          <w:w w:val="110"/>
        </w:rPr>
        <w:t>como</w:t>
      </w:r>
      <w:r>
        <w:rPr>
          <w:color w:val="231F20"/>
          <w:spacing w:val="-16"/>
          <w:w w:val="110"/>
        </w:rPr>
        <w:t> </w:t>
      </w:r>
      <w:r>
        <w:rPr>
          <w:color w:val="231F20"/>
          <w:w w:val="110"/>
        </w:rPr>
        <w:t>colectividad.</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firstLine="340"/>
        <w:jc w:val="both"/>
      </w:pPr>
      <w:r>
        <w:rPr>
          <w:color w:val="231F20"/>
          <w:w w:val="110"/>
        </w:rPr>
        <w:t>En este sentido, no está de más resaltar que Abraham, como Camacho, según tuvimos oportunidad de </w:t>
      </w:r>
      <w:r>
        <w:rPr>
          <w:color w:val="231F20"/>
          <w:spacing w:val="-3"/>
          <w:w w:val="110"/>
        </w:rPr>
        <w:t>señalar, </w:t>
      </w:r>
      <w:r>
        <w:rPr>
          <w:color w:val="231F20"/>
          <w:w w:val="110"/>
        </w:rPr>
        <w:t>da testimonio de la percepción que los</w:t>
      </w:r>
      <w:r>
        <w:rPr>
          <w:color w:val="231F20"/>
          <w:spacing w:val="-21"/>
          <w:w w:val="110"/>
        </w:rPr>
        <w:t> </w:t>
      </w:r>
      <w:r>
        <w:rPr>
          <w:color w:val="231F20"/>
          <w:w w:val="110"/>
        </w:rPr>
        <w:t>vecinos</w:t>
      </w:r>
      <w:r>
        <w:rPr>
          <w:color w:val="231F20"/>
          <w:spacing w:val="-21"/>
          <w:w w:val="110"/>
        </w:rPr>
        <w:t> </w:t>
      </w:r>
      <w:r>
        <w:rPr>
          <w:color w:val="231F20"/>
          <w:w w:val="110"/>
        </w:rPr>
        <w:t>de</w:t>
      </w:r>
      <w:r>
        <w:rPr>
          <w:color w:val="231F20"/>
          <w:spacing w:val="-21"/>
          <w:w w:val="110"/>
        </w:rPr>
        <w:t> </w:t>
      </w:r>
      <w:r>
        <w:rPr>
          <w:color w:val="231F20"/>
          <w:w w:val="110"/>
        </w:rPr>
        <w:t>Santa</w:t>
      </w:r>
      <w:r>
        <w:rPr>
          <w:color w:val="231F20"/>
          <w:spacing w:val="-21"/>
          <w:w w:val="110"/>
        </w:rPr>
        <w:t> </w:t>
      </w:r>
      <w:r>
        <w:rPr>
          <w:color w:val="231F20"/>
          <w:w w:val="110"/>
        </w:rPr>
        <w:t>María</w:t>
      </w:r>
      <w:r>
        <w:rPr>
          <w:color w:val="231F20"/>
          <w:spacing w:val="-21"/>
          <w:w w:val="110"/>
        </w:rPr>
        <w:t> </w:t>
      </w:r>
      <w:r>
        <w:rPr>
          <w:color w:val="231F20"/>
          <w:w w:val="110"/>
        </w:rPr>
        <w:t>tienen</w:t>
      </w:r>
      <w:r>
        <w:rPr>
          <w:color w:val="231F20"/>
          <w:spacing w:val="-21"/>
          <w:w w:val="110"/>
        </w:rPr>
        <w:t> </w:t>
      </w:r>
      <w:r>
        <w:rPr>
          <w:color w:val="231F20"/>
          <w:w w:val="110"/>
        </w:rPr>
        <w:t>de</w:t>
      </w:r>
      <w:r>
        <w:rPr>
          <w:color w:val="231F20"/>
          <w:spacing w:val="-21"/>
          <w:w w:val="110"/>
        </w:rPr>
        <w:t> </w:t>
      </w:r>
      <w:r>
        <w:rPr>
          <w:color w:val="231F20"/>
          <w:w w:val="110"/>
        </w:rPr>
        <w:t>ellos</w:t>
      </w:r>
      <w:r>
        <w:rPr>
          <w:color w:val="231F20"/>
          <w:spacing w:val="-21"/>
          <w:w w:val="110"/>
        </w:rPr>
        <w:t> </w:t>
      </w:r>
      <w:r>
        <w:rPr>
          <w:color w:val="231F20"/>
          <w:w w:val="110"/>
        </w:rPr>
        <w:t>mismos</w:t>
      </w:r>
      <w:r>
        <w:rPr>
          <w:color w:val="231F20"/>
          <w:spacing w:val="-21"/>
          <w:w w:val="110"/>
        </w:rPr>
        <w:t> </w:t>
      </w:r>
      <w:r>
        <w:rPr>
          <w:color w:val="231F20"/>
          <w:w w:val="110"/>
        </w:rPr>
        <w:t>como</w:t>
      </w:r>
      <w:r>
        <w:rPr>
          <w:color w:val="231F20"/>
          <w:spacing w:val="-21"/>
          <w:w w:val="110"/>
        </w:rPr>
        <w:t> </w:t>
      </w:r>
      <w:r>
        <w:rPr>
          <w:color w:val="231F20"/>
          <w:w w:val="110"/>
        </w:rPr>
        <w:t>una</w:t>
      </w:r>
      <w:r>
        <w:rPr>
          <w:color w:val="231F20"/>
          <w:spacing w:val="-21"/>
          <w:w w:val="110"/>
        </w:rPr>
        <w:t> </w:t>
      </w:r>
      <w:r>
        <w:rPr>
          <w:i/>
          <w:color w:val="231F20"/>
          <w:w w:val="110"/>
        </w:rPr>
        <w:t>familia</w:t>
      </w:r>
      <w:r>
        <w:rPr>
          <w:color w:val="231F20"/>
          <w:w w:val="110"/>
        </w:rPr>
        <w:t>,</w:t>
      </w:r>
      <w:r>
        <w:rPr>
          <w:color w:val="231F20"/>
          <w:spacing w:val="-21"/>
          <w:w w:val="110"/>
        </w:rPr>
        <w:t> </w:t>
      </w:r>
      <w:r>
        <w:rPr>
          <w:color w:val="231F20"/>
          <w:w w:val="110"/>
        </w:rPr>
        <w:t>en</w:t>
      </w:r>
      <w:r>
        <w:rPr>
          <w:color w:val="231F20"/>
          <w:spacing w:val="-21"/>
          <w:w w:val="110"/>
        </w:rPr>
        <w:t> </w:t>
      </w:r>
      <w:r>
        <w:rPr>
          <w:color w:val="231F20"/>
          <w:w w:val="110"/>
        </w:rPr>
        <w:t>obvia alusión</w:t>
      </w:r>
      <w:r>
        <w:rPr>
          <w:color w:val="231F20"/>
          <w:spacing w:val="-5"/>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profundos</w:t>
      </w:r>
      <w:r>
        <w:rPr>
          <w:color w:val="231F20"/>
          <w:spacing w:val="-5"/>
          <w:w w:val="110"/>
        </w:rPr>
        <w:t> </w:t>
      </w:r>
      <w:r>
        <w:rPr>
          <w:color w:val="231F20"/>
          <w:w w:val="110"/>
        </w:rPr>
        <w:t>lazos</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unen</w:t>
      </w:r>
      <w:r>
        <w:rPr>
          <w:color w:val="231F20"/>
          <w:spacing w:val="-6"/>
          <w:w w:val="110"/>
        </w:rPr>
        <w:t> </w:t>
      </w:r>
      <w:r>
        <w:rPr>
          <w:color w:val="231F20"/>
          <w:w w:val="110"/>
        </w:rPr>
        <w:t>y</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importancia</w:t>
      </w:r>
      <w:r>
        <w:rPr>
          <w:color w:val="231F20"/>
          <w:spacing w:val="-6"/>
          <w:w w:val="110"/>
        </w:rPr>
        <w:t> </w:t>
      </w:r>
      <w:r>
        <w:rPr>
          <w:color w:val="231F20"/>
          <w:w w:val="110"/>
        </w:rPr>
        <w:t>que</w:t>
      </w:r>
      <w:r>
        <w:rPr>
          <w:color w:val="231F20"/>
          <w:spacing w:val="-6"/>
          <w:w w:val="110"/>
        </w:rPr>
        <w:t> </w:t>
      </w:r>
      <w:r>
        <w:rPr>
          <w:color w:val="231F20"/>
          <w:w w:val="110"/>
        </w:rPr>
        <w:t>conceden a la armonía que debe reinar en sus relaciones. Asimismo, el propio nom- bre</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5"/>
          <w:w w:val="110"/>
        </w:rPr>
        <w:t> </w:t>
      </w:r>
      <w:r>
        <w:rPr>
          <w:color w:val="231F20"/>
          <w:w w:val="110"/>
        </w:rPr>
        <w:t>Corporación</w:t>
      </w:r>
      <w:r>
        <w:rPr>
          <w:color w:val="231F20"/>
          <w:spacing w:val="-5"/>
          <w:w w:val="110"/>
        </w:rPr>
        <w:t> </w:t>
      </w:r>
      <w:r>
        <w:rPr>
          <w:color w:val="231F20"/>
          <w:w w:val="110"/>
        </w:rPr>
        <w:t>(que</w:t>
      </w:r>
      <w:r>
        <w:rPr>
          <w:color w:val="231F20"/>
          <w:spacing w:val="-4"/>
          <w:w w:val="110"/>
        </w:rPr>
        <w:t> </w:t>
      </w:r>
      <w:r>
        <w:rPr>
          <w:color w:val="231F20"/>
          <w:w w:val="110"/>
        </w:rPr>
        <w:t>alude</w:t>
      </w:r>
      <w:r>
        <w:rPr>
          <w:color w:val="231F20"/>
          <w:spacing w:val="-4"/>
          <w:w w:val="110"/>
        </w:rPr>
        <w:t> </w:t>
      </w:r>
      <w:r>
        <w:rPr>
          <w:color w:val="231F20"/>
          <w:w w:val="110"/>
        </w:rPr>
        <w:t>al</w:t>
      </w:r>
      <w:r>
        <w:rPr>
          <w:color w:val="231F20"/>
          <w:spacing w:val="-4"/>
          <w:w w:val="110"/>
        </w:rPr>
        <w:t> </w:t>
      </w:r>
      <w:r>
        <w:rPr>
          <w:color w:val="231F20"/>
          <w:w w:val="110"/>
        </w:rPr>
        <w:t>cuerpo,</w:t>
      </w:r>
      <w:r>
        <w:rPr>
          <w:color w:val="231F20"/>
          <w:spacing w:val="-5"/>
          <w:w w:val="110"/>
        </w:rPr>
        <w:t> </w:t>
      </w:r>
      <w:r>
        <w:rPr>
          <w:color w:val="231F20"/>
          <w:w w:val="110"/>
        </w:rPr>
        <w:t>es</w:t>
      </w:r>
      <w:r>
        <w:rPr>
          <w:color w:val="231F20"/>
          <w:spacing w:val="-4"/>
          <w:w w:val="110"/>
        </w:rPr>
        <w:t> decir,</w:t>
      </w:r>
      <w:r>
        <w:rPr>
          <w:color w:val="231F20"/>
          <w:spacing w:val="-5"/>
          <w:w w:val="110"/>
        </w:rPr>
        <w:t> </w:t>
      </w:r>
      <w:r>
        <w:rPr>
          <w:color w:val="231F20"/>
          <w:w w:val="110"/>
        </w:rPr>
        <w:t>a</w:t>
      </w:r>
      <w:r>
        <w:rPr>
          <w:color w:val="231F20"/>
          <w:spacing w:val="-5"/>
          <w:w w:val="110"/>
        </w:rPr>
        <w:t> </w:t>
      </w:r>
      <w:r>
        <w:rPr>
          <w:color w:val="231F20"/>
          <w:w w:val="110"/>
        </w:rPr>
        <w:t>una</w:t>
      </w:r>
      <w:r>
        <w:rPr>
          <w:color w:val="231F20"/>
          <w:spacing w:val="-5"/>
          <w:w w:val="110"/>
        </w:rPr>
        <w:t> </w:t>
      </w:r>
      <w:r>
        <w:rPr>
          <w:color w:val="231F20"/>
          <w:w w:val="110"/>
        </w:rPr>
        <w:t>imagen</w:t>
      </w:r>
      <w:r>
        <w:rPr>
          <w:color w:val="231F20"/>
          <w:spacing w:val="-5"/>
          <w:w w:val="110"/>
        </w:rPr>
        <w:t> </w:t>
      </w:r>
      <w:r>
        <w:rPr>
          <w:color w:val="231F20"/>
          <w:w w:val="110"/>
        </w:rPr>
        <w:t>orgánica caracterizada</w:t>
      </w:r>
      <w:r>
        <w:rPr>
          <w:color w:val="231F20"/>
          <w:spacing w:val="-15"/>
          <w:w w:val="110"/>
        </w:rPr>
        <w:t> </w:t>
      </w:r>
      <w:r>
        <w:rPr>
          <w:color w:val="231F20"/>
          <w:w w:val="110"/>
        </w:rPr>
        <w:t>por</w:t>
      </w:r>
      <w:r>
        <w:rPr>
          <w:color w:val="231F20"/>
          <w:spacing w:val="-15"/>
          <w:w w:val="110"/>
        </w:rPr>
        <w:t> </w:t>
      </w:r>
      <w:r>
        <w:rPr>
          <w:color w:val="231F20"/>
          <w:w w:val="110"/>
        </w:rPr>
        <w:t>su</w:t>
      </w:r>
      <w:r>
        <w:rPr>
          <w:color w:val="231F20"/>
          <w:spacing w:val="-15"/>
          <w:w w:val="110"/>
        </w:rPr>
        <w:t> </w:t>
      </w:r>
      <w:r>
        <w:rPr>
          <w:color w:val="231F20"/>
          <w:w w:val="110"/>
        </w:rPr>
        <w:t>unidad</w:t>
      </w:r>
      <w:r>
        <w:rPr>
          <w:color w:val="231F20"/>
          <w:spacing w:val="-15"/>
          <w:w w:val="110"/>
        </w:rPr>
        <w:t> </w:t>
      </w:r>
      <w:r>
        <w:rPr>
          <w:color w:val="231F20"/>
          <w:w w:val="110"/>
        </w:rPr>
        <w:t>y</w:t>
      </w:r>
      <w:r>
        <w:rPr>
          <w:color w:val="231F20"/>
          <w:spacing w:val="-15"/>
          <w:w w:val="110"/>
        </w:rPr>
        <w:t> </w:t>
      </w:r>
      <w:r>
        <w:rPr>
          <w:color w:val="231F20"/>
          <w:w w:val="110"/>
        </w:rPr>
        <w:t>funcionamiento</w:t>
      </w:r>
      <w:r>
        <w:rPr>
          <w:color w:val="231F20"/>
          <w:spacing w:val="-14"/>
          <w:w w:val="110"/>
        </w:rPr>
        <w:t> </w:t>
      </w:r>
      <w:r>
        <w:rPr>
          <w:color w:val="231F20"/>
          <w:w w:val="110"/>
        </w:rPr>
        <w:t>armónico)</w:t>
      </w:r>
      <w:r>
        <w:rPr>
          <w:color w:val="231F20"/>
          <w:spacing w:val="-14"/>
          <w:w w:val="110"/>
        </w:rPr>
        <w:t> </w:t>
      </w:r>
      <w:r>
        <w:rPr>
          <w:color w:val="231F20"/>
          <w:w w:val="110"/>
        </w:rPr>
        <w:t>reflejaría</w:t>
      </w:r>
      <w:r>
        <w:rPr>
          <w:color w:val="231F20"/>
          <w:spacing w:val="-15"/>
          <w:w w:val="110"/>
        </w:rPr>
        <w:t> </w:t>
      </w:r>
      <w:r>
        <w:rPr>
          <w:color w:val="231F20"/>
          <w:w w:val="110"/>
        </w:rPr>
        <w:t>ese</w:t>
      </w:r>
      <w:r>
        <w:rPr>
          <w:color w:val="231F20"/>
          <w:spacing w:val="-15"/>
          <w:w w:val="110"/>
        </w:rPr>
        <w:t> </w:t>
      </w:r>
      <w:r>
        <w:rPr>
          <w:color w:val="231F20"/>
          <w:w w:val="110"/>
        </w:rPr>
        <w:t>mis- mo afán. El escaso nivel de confrontación de la asamblea que eligió la Cor- poración 2008 y la pretensión de los miembros de la Corporación 2007 de privilegiar el diálogo y los acuerdos pese a las diferencias que los dividen, asuntos, ambos, reseñados por Abraham, pueden interpretarse como es- trategias</w:t>
      </w:r>
      <w:r>
        <w:rPr>
          <w:color w:val="231F20"/>
          <w:spacing w:val="-5"/>
          <w:w w:val="110"/>
        </w:rPr>
        <w:t> </w:t>
      </w:r>
      <w:r>
        <w:rPr>
          <w:color w:val="231F20"/>
          <w:w w:val="110"/>
        </w:rPr>
        <w:t>para</w:t>
      </w:r>
      <w:r>
        <w:rPr>
          <w:color w:val="231F20"/>
          <w:spacing w:val="-4"/>
          <w:w w:val="110"/>
        </w:rPr>
        <w:t> </w:t>
      </w:r>
      <w:r>
        <w:rPr>
          <w:color w:val="231F20"/>
          <w:w w:val="110"/>
        </w:rPr>
        <w:t>que</w:t>
      </w:r>
      <w:r>
        <w:rPr>
          <w:color w:val="231F20"/>
          <w:spacing w:val="-4"/>
          <w:w w:val="110"/>
        </w:rPr>
        <w:t> </w:t>
      </w:r>
      <w:r>
        <w:rPr>
          <w:color w:val="231F20"/>
          <w:w w:val="110"/>
        </w:rPr>
        <w:t>esas</w:t>
      </w:r>
      <w:r>
        <w:rPr>
          <w:color w:val="231F20"/>
          <w:spacing w:val="-4"/>
          <w:w w:val="110"/>
        </w:rPr>
        <w:t> </w:t>
      </w:r>
      <w:r>
        <w:rPr>
          <w:color w:val="231F20"/>
          <w:w w:val="110"/>
        </w:rPr>
        <w:t>pretensiones</w:t>
      </w:r>
      <w:r>
        <w:rPr>
          <w:color w:val="231F20"/>
          <w:spacing w:val="-4"/>
          <w:w w:val="110"/>
        </w:rPr>
        <w:t> </w:t>
      </w:r>
      <w:r>
        <w:rPr>
          <w:color w:val="231F20"/>
          <w:w w:val="110"/>
        </w:rPr>
        <w:t>de</w:t>
      </w:r>
      <w:r>
        <w:rPr>
          <w:color w:val="231F20"/>
          <w:spacing w:val="-5"/>
          <w:w w:val="110"/>
        </w:rPr>
        <w:t> </w:t>
      </w:r>
      <w:r>
        <w:rPr>
          <w:color w:val="231F20"/>
          <w:w w:val="110"/>
        </w:rPr>
        <w:t>armonía</w:t>
      </w:r>
      <w:r>
        <w:rPr>
          <w:color w:val="231F20"/>
          <w:spacing w:val="-4"/>
          <w:w w:val="110"/>
        </w:rPr>
        <w:t> </w:t>
      </w:r>
      <w:r>
        <w:rPr>
          <w:color w:val="231F20"/>
          <w:w w:val="110"/>
        </w:rPr>
        <w:t>tengan</w:t>
      </w:r>
      <w:r>
        <w:rPr>
          <w:color w:val="231F20"/>
          <w:spacing w:val="-5"/>
          <w:w w:val="110"/>
        </w:rPr>
        <w:t> </w:t>
      </w:r>
      <w:r>
        <w:rPr>
          <w:color w:val="231F20"/>
          <w:w w:val="110"/>
        </w:rPr>
        <w:t>más</w:t>
      </w:r>
      <w:r>
        <w:rPr>
          <w:color w:val="231F20"/>
          <w:spacing w:val="-5"/>
          <w:w w:val="110"/>
        </w:rPr>
        <w:t> </w:t>
      </w:r>
      <w:r>
        <w:rPr>
          <w:color w:val="231F20"/>
          <w:w w:val="110"/>
        </w:rPr>
        <w:t>posibilidades de</w:t>
      </w:r>
      <w:r>
        <w:rPr>
          <w:color w:val="231F20"/>
          <w:spacing w:val="-7"/>
          <w:w w:val="110"/>
        </w:rPr>
        <w:t> </w:t>
      </w:r>
      <w:r>
        <w:rPr>
          <w:color w:val="231F20"/>
          <w:w w:val="110"/>
        </w:rPr>
        <w:t>hacerse</w:t>
      </w:r>
      <w:r>
        <w:rPr>
          <w:color w:val="231F20"/>
          <w:spacing w:val="-7"/>
          <w:w w:val="110"/>
        </w:rPr>
        <w:t> </w:t>
      </w:r>
      <w:r>
        <w:rPr>
          <w:color w:val="231F20"/>
          <w:w w:val="110"/>
        </w:rPr>
        <w:t>realidad,</w:t>
      </w:r>
      <w:r>
        <w:rPr>
          <w:color w:val="231F20"/>
          <w:spacing w:val="-7"/>
          <w:w w:val="110"/>
        </w:rPr>
        <w:t> </w:t>
      </w:r>
      <w:r>
        <w:rPr>
          <w:color w:val="231F20"/>
          <w:w w:val="110"/>
        </w:rPr>
        <w:t>sin</w:t>
      </w:r>
      <w:r>
        <w:rPr>
          <w:color w:val="231F20"/>
          <w:spacing w:val="-7"/>
          <w:w w:val="110"/>
        </w:rPr>
        <w:t> </w:t>
      </w:r>
      <w:r>
        <w:rPr>
          <w:color w:val="231F20"/>
          <w:w w:val="110"/>
        </w:rPr>
        <w:t>reprimir</w:t>
      </w:r>
      <w:r>
        <w:rPr>
          <w:color w:val="231F20"/>
          <w:spacing w:val="-7"/>
          <w:w w:val="110"/>
        </w:rPr>
        <w:t> </w:t>
      </w:r>
      <w:r>
        <w:rPr>
          <w:color w:val="231F20"/>
          <w:w w:val="110"/>
        </w:rPr>
        <w:t>la</w:t>
      </w:r>
      <w:r>
        <w:rPr>
          <w:color w:val="231F20"/>
          <w:spacing w:val="-7"/>
          <w:w w:val="110"/>
        </w:rPr>
        <w:t> </w:t>
      </w:r>
      <w:r>
        <w:rPr>
          <w:color w:val="231F20"/>
          <w:w w:val="110"/>
        </w:rPr>
        <w:t>pluralidad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colectividad.</w:t>
      </w:r>
    </w:p>
    <w:p>
      <w:pPr>
        <w:pStyle w:val="BodyText"/>
        <w:spacing w:line="285" w:lineRule="auto"/>
        <w:ind w:left="100" w:right="135" w:firstLine="340"/>
        <w:jc w:val="both"/>
      </w:pPr>
      <w:r>
        <w:rPr>
          <w:color w:val="231F20"/>
          <w:w w:val="110"/>
        </w:rPr>
        <w:t>Con</w:t>
      </w:r>
      <w:r>
        <w:rPr>
          <w:color w:val="231F20"/>
          <w:spacing w:val="-21"/>
          <w:w w:val="110"/>
        </w:rPr>
        <w:t> </w:t>
      </w:r>
      <w:r>
        <w:rPr>
          <w:color w:val="231F20"/>
          <w:w w:val="110"/>
        </w:rPr>
        <w:t>respecto</w:t>
      </w:r>
      <w:r>
        <w:rPr>
          <w:color w:val="231F20"/>
          <w:spacing w:val="-20"/>
          <w:w w:val="110"/>
        </w:rPr>
        <w:t> </w:t>
      </w:r>
      <w:r>
        <w:rPr>
          <w:color w:val="231F20"/>
          <w:w w:val="110"/>
        </w:rPr>
        <w:t>al</w:t>
      </w:r>
      <w:r>
        <w:rPr>
          <w:color w:val="231F20"/>
          <w:spacing w:val="-20"/>
          <w:w w:val="110"/>
        </w:rPr>
        <w:t> </w:t>
      </w:r>
      <w:r>
        <w:rPr>
          <w:color w:val="231F20"/>
          <w:w w:val="110"/>
        </w:rPr>
        <w:t>primero</w:t>
      </w:r>
      <w:r>
        <w:rPr>
          <w:color w:val="231F20"/>
          <w:spacing w:val="-20"/>
          <w:w w:val="110"/>
        </w:rPr>
        <w:t> </w:t>
      </w:r>
      <w:r>
        <w:rPr>
          <w:color w:val="231F20"/>
          <w:w w:val="110"/>
        </w:rPr>
        <w:t>de</w:t>
      </w:r>
      <w:r>
        <w:rPr>
          <w:color w:val="231F20"/>
          <w:spacing w:val="-21"/>
          <w:w w:val="110"/>
        </w:rPr>
        <w:t> </w:t>
      </w:r>
      <w:r>
        <w:rPr>
          <w:color w:val="231F20"/>
          <w:w w:val="110"/>
        </w:rPr>
        <w:t>tales</w:t>
      </w:r>
      <w:r>
        <w:rPr>
          <w:color w:val="231F20"/>
          <w:spacing w:val="-21"/>
          <w:w w:val="110"/>
        </w:rPr>
        <w:t> </w:t>
      </w:r>
      <w:r>
        <w:rPr>
          <w:color w:val="231F20"/>
          <w:w w:val="110"/>
        </w:rPr>
        <w:t>asuntos,</w:t>
      </w:r>
      <w:r>
        <w:rPr>
          <w:color w:val="231F20"/>
          <w:spacing w:val="-20"/>
          <w:w w:val="110"/>
        </w:rPr>
        <w:t> </w:t>
      </w:r>
      <w:r>
        <w:rPr>
          <w:color w:val="231F20"/>
          <w:w w:val="110"/>
        </w:rPr>
        <w:t>en</w:t>
      </w:r>
      <w:r>
        <w:rPr>
          <w:color w:val="231F20"/>
          <w:spacing w:val="-20"/>
          <w:w w:val="110"/>
        </w:rPr>
        <w:t> </w:t>
      </w:r>
      <w:r>
        <w:rPr>
          <w:color w:val="231F20"/>
          <w:w w:val="110"/>
        </w:rPr>
        <w:t>comparación</w:t>
      </w:r>
      <w:r>
        <w:rPr>
          <w:color w:val="231F20"/>
          <w:spacing w:val="-21"/>
          <w:w w:val="110"/>
        </w:rPr>
        <w:t> </w:t>
      </w:r>
      <w:r>
        <w:rPr>
          <w:color w:val="231F20"/>
          <w:w w:val="110"/>
        </w:rPr>
        <w:t>con</w:t>
      </w:r>
      <w:r>
        <w:rPr>
          <w:color w:val="231F20"/>
          <w:spacing w:val="-21"/>
          <w:w w:val="110"/>
        </w:rPr>
        <w:t> </w:t>
      </w:r>
      <w:r>
        <w:rPr>
          <w:color w:val="231F20"/>
          <w:w w:val="110"/>
        </w:rPr>
        <w:t>la</w:t>
      </w:r>
      <w:r>
        <w:rPr>
          <w:color w:val="231F20"/>
          <w:spacing w:val="-21"/>
          <w:w w:val="110"/>
        </w:rPr>
        <w:t> </w:t>
      </w:r>
      <w:r>
        <w:rPr>
          <w:color w:val="231F20"/>
          <w:w w:val="110"/>
        </w:rPr>
        <w:t>rispidez que suele caracterizar los comicios donde compiten partidos políticos, so- bresale</w:t>
      </w:r>
      <w:r>
        <w:rPr>
          <w:color w:val="231F20"/>
          <w:spacing w:val="-6"/>
          <w:w w:val="110"/>
        </w:rPr>
        <w:t> </w:t>
      </w:r>
      <w:r>
        <w:rPr>
          <w:color w:val="231F20"/>
          <w:w w:val="110"/>
        </w:rPr>
        <w:t>la</w:t>
      </w:r>
      <w:r>
        <w:rPr>
          <w:color w:val="231F20"/>
          <w:spacing w:val="-6"/>
          <w:w w:val="110"/>
        </w:rPr>
        <w:t> </w:t>
      </w:r>
      <w:r>
        <w:rPr>
          <w:color w:val="231F20"/>
          <w:w w:val="110"/>
        </w:rPr>
        <w:t>concordia</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5"/>
          <w:w w:val="110"/>
        </w:rPr>
        <w:t> </w:t>
      </w:r>
      <w:r>
        <w:rPr>
          <w:color w:val="231F20"/>
          <w:w w:val="110"/>
        </w:rPr>
        <w:t>se</w:t>
      </w:r>
      <w:r>
        <w:rPr>
          <w:color w:val="231F20"/>
          <w:spacing w:val="-6"/>
          <w:w w:val="110"/>
        </w:rPr>
        <w:t> </w:t>
      </w:r>
      <w:r>
        <w:rPr>
          <w:color w:val="231F20"/>
          <w:w w:val="110"/>
        </w:rPr>
        <w:t>llevó</w:t>
      </w:r>
      <w:r>
        <w:rPr>
          <w:color w:val="231F20"/>
          <w:spacing w:val="-6"/>
          <w:w w:val="110"/>
        </w:rPr>
        <w:t> </w:t>
      </w:r>
      <w:r>
        <w:rPr>
          <w:color w:val="231F20"/>
          <w:w w:val="110"/>
        </w:rPr>
        <w:t>a</w:t>
      </w:r>
      <w:r>
        <w:rPr>
          <w:color w:val="231F20"/>
          <w:spacing w:val="-6"/>
          <w:w w:val="110"/>
        </w:rPr>
        <w:t> </w:t>
      </w:r>
      <w:r>
        <w:rPr>
          <w:color w:val="231F20"/>
          <w:w w:val="110"/>
        </w:rPr>
        <w:t>cabo</w:t>
      </w:r>
      <w:r>
        <w:rPr>
          <w:color w:val="231F20"/>
          <w:spacing w:val="-6"/>
          <w:w w:val="110"/>
        </w:rPr>
        <w:t> </w:t>
      </w:r>
      <w:r>
        <w:rPr>
          <w:color w:val="231F20"/>
          <w:w w:val="110"/>
        </w:rPr>
        <w:t>la</w:t>
      </w:r>
      <w:r>
        <w:rPr>
          <w:color w:val="231F20"/>
          <w:spacing w:val="-6"/>
          <w:w w:val="110"/>
        </w:rPr>
        <w:t> </w:t>
      </w:r>
      <w:r>
        <w:rPr>
          <w:color w:val="231F20"/>
          <w:w w:val="110"/>
        </w:rPr>
        <w:t>elección</w:t>
      </w:r>
      <w:r>
        <w:rPr>
          <w:color w:val="231F20"/>
          <w:spacing w:val="-5"/>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Corporación 2008,</w:t>
      </w:r>
      <w:r>
        <w:rPr>
          <w:color w:val="231F20"/>
          <w:spacing w:val="-5"/>
          <w:w w:val="110"/>
        </w:rPr>
        <w:t> </w:t>
      </w:r>
      <w:r>
        <w:rPr>
          <w:color w:val="231F20"/>
          <w:w w:val="110"/>
        </w:rPr>
        <w:t>pese</w:t>
      </w:r>
      <w:r>
        <w:rPr>
          <w:color w:val="231F20"/>
          <w:spacing w:val="-5"/>
          <w:w w:val="110"/>
        </w:rPr>
        <w:t> </w:t>
      </w:r>
      <w:r>
        <w:rPr>
          <w:color w:val="231F20"/>
          <w:w w:val="110"/>
        </w:rPr>
        <w:t>a</w:t>
      </w:r>
      <w:r>
        <w:rPr>
          <w:color w:val="231F20"/>
          <w:spacing w:val="-5"/>
          <w:w w:val="110"/>
        </w:rPr>
        <w:t> </w:t>
      </w:r>
      <w:r>
        <w:rPr>
          <w:color w:val="231F20"/>
          <w:w w:val="110"/>
        </w:rPr>
        <w:t>que</w:t>
      </w:r>
      <w:r>
        <w:rPr>
          <w:color w:val="231F20"/>
          <w:spacing w:val="-5"/>
          <w:w w:val="110"/>
        </w:rPr>
        <w:t> </w:t>
      </w:r>
      <w:r>
        <w:rPr>
          <w:color w:val="231F20"/>
          <w:w w:val="110"/>
        </w:rPr>
        <w:t>también</w:t>
      </w:r>
      <w:r>
        <w:rPr>
          <w:color w:val="231F20"/>
          <w:spacing w:val="-5"/>
          <w:w w:val="110"/>
        </w:rPr>
        <w:t> </w:t>
      </w:r>
      <w:r>
        <w:rPr>
          <w:color w:val="231F20"/>
          <w:w w:val="110"/>
        </w:rPr>
        <w:t>estuvo</w:t>
      </w:r>
      <w:r>
        <w:rPr>
          <w:color w:val="231F20"/>
          <w:spacing w:val="-5"/>
          <w:w w:val="110"/>
        </w:rPr>
        <w:t> </w:t>
      </w:r>
      <w:r>
        <w:rPr>
          <w:color w:val="231F20"/>
          <w:w w:val="110"/>
        </w:rPr>
        <w:t>atravesada,</w:t>
      </w:r>
      <w:r>
        <w:rPr>
          <w:color w:val="231F20"/>
          <w:spacing w:val="-4"/>
          <w:w w:val="110"/>
        </w:rPr>
        <w:t> </w:t>
      </w:r>
      <w:r>
        <w:rPr>
          <w:color w:val="231F20"/>
          <w:w w:val="110"/>
        </w:rPr>
        <w:t>según</w:t>
      </w:r>
      <w:r>
        <w:rPr>
          <w:color w:val="231F20"/>
          <w:spacing w:val="-5"/>
          <w:w w:val="110"/>
        </w:rPr>
        <w:t> </w:t>
      </w:r>
      <w:r>
        <w:rPr>
          <w:color w:val="231F20"/>
          <w:w w:val="110"/>
        </w:rPr>
        <w:t>constata</w:t>
      </w:r>
      <w:r>
        <w:rPr>
          <w:color w:val="231F20"/>
          <w:spacing w:val="-5"/>
          <w:w w:val="110"/>
        </w:rPr>
        <w:t> </w:t>
      </w:r>
      <w:r>
        <w:rPr>
          <w:color w:val="231F20"/>
          <w:w w:val="110"/>
        </w:rPr>
        <w:t>Abraham,</w:t>
      </w:r>
      <w:r>
        <w:rPr>
          <w:color w:val="231F20"/>
          <w:spacing w:val="-5"/>
          <w:w w:val="110"/>
        </w:rPr>
        <w:t> </w:t>
      </w:r>
      <w:r>
        <w:rPr>
          <w:color w:val="231F20"/>
          <w:w w:val="110"/>
        </w:rPr>
        <w:t>por la competencia entre grupos con intereses dispares. Cuatro elementos contribuyeron a ello: la relativamente escasa asistencia a la asamblea (en principio, cuanto mayor es la participación en este tipo de reuniones, ma- yores</w:t>
      </w:r>
      <w:r>
        <w:rPr>
          <w:color w:val="231F20"/>
          <w:spacing w:val="-7"/>
          <w:w w:val="110"/>
        </w:rPr>
        <w:t> </w:t>
      </w:r>
      <w:r>
        <w:rPr>
          <w:color w:val="231F20"/>
          <w:w w:val="110"/>
        </w:rPr>
        <w:t>son</w:t>
      </w:r>
      <w:r>
        <w:rPr>
          <w:color w:val="231F20"/>
          <w:spacing w:val="-7"/>
          <w:w w:val="110"/>
        </w:rPr>
        <w:t> </w:t>
      </w:r>
      <w:r>
        <w:rPr>
          <w:color w:val="231F20"/>
          <w:w w:val="110"/>
        </w:rPr>
        <w:t>las</w:t>
      </w:r>
      <w:r>
        <w:rPr>
          <w:color w:val="231F20"/>
          <w:spacing w:val="-7"/>
          <w:w w:val="110"/>
        </w:rPr>
        <w:t> </w:t>
      </w:r>
      <w:r>
        <w:rPr>
          <w:color w:val="231F20"/>
          <w:w w:val="110"/>
        </w:rPr>
        <w:t>posibilidades</w:t>
      </w:r>
      <w:r>
        <w:rPr>
          <w:color w:val="231F20"/>
          <w:spacing w:val="-7"/>
          <w:w w:val="110"/>
        </w:rPr>
        <w:t> </w:t>
      </w:r>
      <w:r>
        <w:rPr>
          <w:color w:val="231F20"/>
          <w:w w:val="110"/>
        </w:rPr>
        <w:t>de</w:t>
      </w:r>
      <w:r>
        <w:rPr>
          <w:color w:val="231F20"/>
          <w:spacing w:val="-7"/>
          <w:w w:val="110"/>
        </w:rPr>
        <w:t> </w:t>
      </w:r>
      <w:r>
        <w:rPr>
          <w:color w:val="231F20"/>
          <w:w w:val="110"/>
        </w:rPr>
        <w:t>discrepancia),</w:t>
      </w:r>
      <w:r>
        <w:rPr>
          <w:color w:val="231F20"/>
          <w:spacing w:val="-7"/>
          <w:w w:val="110"/>
        </w:rPr>
        <w:t> </w:t>
      </w:r>
      <w:r>
        <w:rPr>
          <w:color w:val="231F20"/>
          <w:w w:val="110"/>
        </w:rPr>
        <w:t>la</w:t>
      </w:r>
      <w:r>
        <w:rPr>
          <w:color w:val="231F20"/>
          <w:spacing w:val="-7"/>
          <w:w w:val="110"/>
        </w:rPr>
        <w:t> </w:t>
      </w:r>
      <w:r>
        <w:rPr>
          <w:color w:val="231F20"/>
          <w:w w:val="110"/>
        </w:rPr>
        <w:t>frecuente</w:t>
      </w:r>
      <w:r>
        <w:rPr>
          <w:color w:val="231F20"/>
          <w:spacing w:val="-7"/>
          <w:w w:val="110"/>
        </w:rPr>
        <w:t> </w:t>
      </w:r>
      <w:r>
        <w:rPr>
          <w:color w:val="231F20"/>
          <w:w w:val="110"/>
        </w:rPr>
        <w:t>despreocupación manifestada</w:t>
      </w:r>
      <w:r>
        <w:rPr>
          <w:color w:val="231F20"/>
          <w:spacing w:val="-9"/>
          <w:w w:val="110"/>
        </w:rPr>
        <w:t> </w:t>
      </w:r>
      <w:r>
        <w:rPr>
          <w:color w:val="231F20"/>
          <w:w w:val="110"/>
        </w:rPr>
        <w:t>por</w:t>
      </w:r>
      <w:r>
        <w:rPr>
          <w:color w:val="231F20"/>
          <w:spacing w:val="-9"/>
          <w:w w:val="110"/>
        </w:rPr>
        <w:t> </w:t>
      </w:r>
      <w:r>
        <w:rPr>
          <w:color w:val="231F20"/>
          <w:w w:val="110"/>
        </w:rPr>
        <w:t>sus</w:t>
      </w:r>
      <w:r>
        <w:rPr>
          <w:color w:val="231F20"/>
          <w:spacing w:val="-9"/>
          <w:w w:val="110"/>
        </w:rPr>
        <w:t> </w:t>
      </w:r>
      <w:r>
        <w:rPr>
          <w:color w:val="231F20"/>
          <w:w w:val="110"/>
        </w:rPr>
        <w:t>integrantes,</w:t>
      </w:r>
      <w:r>
        <w:rPr>
          <w:color w:val="231F20"/>
          <w:spacing w:val="-10"/>
          <w:w w:val="110"/>
        </w:rPr>
        <w:t> </w:t>
      </w:r>
      <w:r>
        <w:rPr>
          <w:color w:val="231F20"/>
          <w:w w:val="110"/>
        </w:rPr>
        <w:t>el</w:t>
      </w:r>
      <w:r>
        <w:rPr>
          <w:color w:val="231F20"/>
          <w:spacing w:val="-9"/>
          <w:w w:val="110"/>
        </w:rPr>
        <w:t> </w:t>
      </w:r>
      <w:r>
        <w:rPr>
          <w:color w:val="231F20"/>
          <w:w w:val="110"/>
        </w:rPr>
        <w:t>dar</w:t>
      </w:r>
      <w:r>
        <w:rPr>
          <w:color w:val="231F20"/>
          <w:spacing w:val="-9"/>
          <w:w w:val="110"/>
        </w:rPr>
        <w:t> </w:t>
      </w:r>
      <w:r>
        <w:rPr>
          <w:color w:val="231F20"/>
          <w:w w:val="110"/>
        </w:rPr>
        <w:t>cabida</w:t>
      </w:r>
      <w:r>
        <w:rPr>
          <w:color w:val="231F20"/>
          <w:spacing w:val="-10"/>
          <w:w w:val="110"/>
        </w:rPr>
        <w:t> </w:t>
      </w:r>
      <w:r>
        <w:rPr>
          <w:color w:val="231F20"/>
          <w:w w:val="110"/>
        </w:rPr>
        <w:t>al</w:t>
      </w:r>
      <w:r>
        <w:rPr>
          <w:color w:val="231F20"/>
          <w:spacing w:val="-9"/>
          <w:w w:val="110"/>
        </w:rPr>
        <w:t> </w:t>
      </w:r>
      <w:r>
        <w:rPr>
          <w:color w:val="231F20"/>
          <w:w w:val="110"/>
        </w:rPr>
        <w:t>sentido</w:t>
      </w:r>
      <w:r>
        <w:rPr>
          <w:color w:val="231F20"/>
          <w:spacing w:val="-10"/>
          <w:w w:val="110"/>
        </w:rPr>
        <w:t> </w:t>
      </w:r>
      <w:r>
        <w:rPr>
          <w:color w:val="231F20"/>
          <w:w w:val="110"/>
        </w:rPr>
        <w:t>del</w:t>
      </w:r>
      <w:r>
        <w:rPr>
          <w:color w:val="231F20"/>
          <w:spacing w:val="-9"/>
          <w:w w:val="110"/>
        </w:rPr>
        <w:t> </w:t>
      </w:r>
      <w:r>
        <w:rPr>
          <w:color w:val="231F20"/>
          <w:w w:val="110"/>
        </w:rPr>
        <w:t>humor</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que una de las manifestaciones de inconformidad fuera el silencio, lo que no excluía que ésta también se manifestara, como es común en los procesos electorales de orden constitucional, a través de la crítica oral. Más allá de que estos elementos puedan considerarse como estrategias (más o menos conscientes) encaminadas a que los niveles de conflicto en las elecciones para</w:t>
      </w:r>
      <w:r>
        <w:rPr>
          <w:color w:val="231F20"/>
          <w:spacing w:val="-10"/>
          <w:w w:val="110"/>
        </w:rPr>
        <w:t> </w:t>
      </w:r>
      <w:r>
        <w:rPr>
          <w:color w:val="231F20"/>
          <w:w w:val="110"/>
        </w:rPr>
        <w:t>acceder</w:t>
      </w:r>
      <w:r>
        <w:rPr>
          <w:color w:val="231F20"/>
          <w:spacing w:val="-9"/>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cargos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Corporación</w:t>
      </w:r>
      <w:r>
        <w:rPr>
          <w:color w:val="231F20"/>
          <w:spacing w:val="-10"/>
          <w:w w:val="110"/>
        </w:rPr>
        <w:t> </w:t>
      </w:r>
      <w:r>
        <w:rPr>
          <w:color w:val="231F20"/>
          <w:w w:val="110"/>
        </w:rPr>
        <w:t>se</w:t>
      </w:r>
      <w:r>
        <w:rPr>
          <w:color w:val="231F20"/>
          <w:spacing w:val="-10"/>
          <w:w w:val="110"/>
        </w:rPr>
        <w:t> </w:t>
      </w:r>
      <w:r>
        <w:rPr>
          <w:color w:val="231F20"/>
          <w:w w:val="110"/>
        </w:rPr>
        <w:t>mantengan</w:t>
      </w:r>
      <w:r>
        <w:rPr>
          <w:color w:val="231F20"/>
          <w:spacing w:val="-10"/>
          <w:w w:val="110"/>
        </w:rPr>
        <w:t> </w:t>
      </w:r>
      <w:r>
        <w:rPr>
          <w:color w:val="231F20"/>
          <w:w w:val="110"/>
        </w:rPr>
        <w:t>bajos,</w:t>
      </w:r>
      <w:r>
        <w:rPr>
          <w:color w:val="231F20"/>
          <w:spacing w:val="-10"/>
          <w:w w:val="110"/>
        </w:rPr>
        <w:t> </w:t>
      </w:r>
      <w:r>
        <w:rPr>
          <w:color w:val="231F20"/>
          <w:w w:val="110"/>
        </w:rPr>
        <w:t>su</w:t>
      </w:r>
      <w:r>
        <w:rPr>
          <w:color w:val="231F20"/>
          <w:spacing w:val="-10"/>
          <w:w w:val="110"/>
        </w:rPr>
        <w:t> </w:t>
      </w:r>
      <w:r>
        <w:rPr>
          <w:color w:val="231F20"/>
          <w:w w:val="110"/>
        </w:rPr>
        <w:t>explica- ción también debería incluir factores como la alta confianza de los nati- vitenses en la legitimidad de dicho proceso electoral, la relativa facilidad para</w:t>
      </w:r>
      <w:r>
        <w:rPr>
          <w:color w:val="231F20"/>
          <w:spacing w:val="-13"/>
          <w:w w:val="110"/>
        </w:rPr>
        <w:t> </w:t>
      </w:r>
      <w:r>
        <w:rPr>
          <w:color w:val="231F20"/>
          <w:w w:val="110"/>
        </w:rPr>
        <w:t>acceder</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4"/>
          <w:w w:val="110"/>
        </w:rPr>
        <w:t> </w:t>
      </w:r>
      <w:r>
        <w:rPr>
          <w:color w:val="231F20"/>
          <w:w w:val="110"/>
        </w:rPr>
        <w:t>cargos</w:t>
      </w:r>
      <w:r>
        <w:rPr>
          <w:color w:val="231F20"/>
          <w:spacing w:val="-14"/>
          <w:w w:val="110"/>
        </w:rPr>
        <w:t> </w:t>
      </w:r>
      <w:r>
        <w:rPr>
          <w:color w:val="231F20"/>
          <w:w w:val="110"/>
        </w:rPr>
        <w:t>en</w:t>
      </w:r>
      <w:r>
        <w:rPr>
          <w:color w:val="231F20"/>
          <w:spacing w:val="-13"/>
          <w:w w:val="110"/>
        </w:rPr>
        <w:t> </w:t>
      </w:r>
      <w:r>
        <w:rPr>
          <w:color w:val="231F20"/>
          <w:w w:val="110"/>
        </w:rPr>
        <w:t>disputa</w:t>
      </w:r>
      <w:r>
        <w:rPr>
          <w:color w:val="231F20"/>
          <w:spacing w:val="-13"/>
          <w:w w:val="110"/>
        </w:rPr>
        <w:t> </w:t>
      </w:r>
      <w:r>
        <w:rPr>
          <w:color w:val="231F20"/>
          <w:w w:val="110"/>
        </w:rPr>
        <w:t>(debido</w:t>
      </w:r>
      <w:r>
        <w:rPr>
          <w:color w:val="231F20"/>
          <w:spacing w:val="-13"/>
          <w:w w:val="110"/>
        </w:rPr>
        <w:t> </w:t>
      </w:r>
      <w:r>
        <w:rPr>
          <w:color w:val="231F20"/>
          <w:w w:val="110"/>
        </w:rPr>
        <w:t>tanto</w:t>
      </w:r>
      <w:r>
        <w:rPr>
          <w:color w:val="231F20"/>
          <w:spacing w:val="-14"/>
          <w:w w:val="110"/>
        </w:rPr>
        <w:t> </w:t>
      </w:r>
      <w:r>
        <w:rPr>
          <w:color w:val="231F20"/>
          <w:w w:val="110"/>
        </w:rPr>
        <w:t>al</w:t>
      </w:r>
      <w:r>
        <w:rPr>
          <w:color w:val="231F20"/>
          <w:spacing w:val="-13"/>
          <w:w w:val="110"/>
        </w:rPr>
        <w:t> </w:t>
      </w:r>
      <w:r>
        <w:rPr>
          <w:color w:val="231F20"/>
          <w:w w:val="110"/>
        </w:rPr>
        <w:t>número</w:t>
      </w:r>
      <w:r>
        <w:rPr>
          <w:color w:val="231F20"/>
          <w:spacing w:val="-13"/>
          <w:w w:val="110"/>
        </w:rPr>
        <w:t> </w:t>
      </w:r>
      <w:r>
        <w:rPr>
          <w:color w:val="231F20"/>
          <w:w w:val="110"/>
        </w:rPr>
        <w:t>relativamente elevado</w:t>
      </w:r>
      <w:r>
        <w:rPr>
          <w:color w:val="231F20"/>
          <w:spacing w:val="-8"/>
          <w:w w:val="110"/>
        </w:rPr>
        <w:t> </w:t>
      </w:r>
      <w:r>
        <w:rPr>
          <w:color w:val="231F20"/>
          <w:w w:val="110"/>
        </w:rPr>
        <w:t>de</w:t>
      </w:r>
      <w:r>
        <w:rPr>
          <w:color w:val="231F20"/>
          <w:spacing w:val="-8"/>
          <w:w w:val="110"/>
        </w:rPr>
        <w:t> </w:t>
      </w:r>
      <w:r>
        <w:rPr>
          <w:color w:val="231F20"/>
          <w:w w:val="110"/>
        </w:rPr>
        <w:t>éstos,</w:t>
      </w:r>
      <w:r>
        <w:rPr>
          <w:color w:val="231F20"/>
          <w:spacing w:val="-8"/>
          <w:w w:val="110"/>
        </w:rPr>
        <w:t> </w:t>
      </w:r>
      <w:r>
        <w:rPr>
          <w:color w:val="231F20"/>
          <w:w w:val="110"/>
        </w:rPr>
        <w:t>13,</w:t>
      </w:r>
      <w:r>
        <w:rPr>
          <w:color w:val="231F20"/>
          <w:spacing w:val="-8"/>
          <w:w w:val="110"/>
        </w:rPr>
        <w:t> </w:t>
      </w:r>
      <w:r>
        <w:rPr>
          <w:color w:val="231F20"/>
          <w:w w:val="110"/>
        </w:rPr>
        <w:t>como</w:t>
      </w:r>
      <w:r>
        <w:rPr>
          <w:color w:val="231F20"/>
          <w:spacing w:val="-9"/>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frecuencia</w:t>
      </w:r>
      <w:r>
        <w:rPr>
          <w:color w:val="231F20"/>
          <w:spacing w:val="-8"/>
          <w:w w:val="110"/>
        </w:rPr>
        <w:t> </w:t>
      </w:r>
      <w:r>
        <w:rPr>
          <w:color w:val="231F20"/>
          <w:w w:val="110"/>
        </w:rPr>
        <w:t>anual</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elecciones),</w:t>
      </w:r>
      <w:r>
        <w:rPr>
          <w:color w:val="231F20"/>
          <w:spacing w:val="-7"/>
          <w:w w:val="110"/>
        </w:rPr>
        <w:t> </w:t>
      </w:r>
      <w:r>
        <w:rPr>
          <w:color w:val="231F20"/>
          <w:w w:val="110"/>
        </w:rPr>
        <w:t>el</w:t>
      </w:r>
      <w:r>
        <w:rPr>
          <w:color w:val="231F20"/>
          <w:spacing w:val="-8"/>
          <w:w w:val="110"/>
        </w:rPr>
        <w:t> </w:t>
      </w:r>
      <w:r>
        <w:rPr>
          <w:color w:val="231F20"/>
          <w:w w:val="110"/>
        </w:rPr>
        <w:t>hecho de</w:t>
      </w:r>
      <w:r>
        <w:rPr>
          <w:color w:val="231F20"/>
          <w:spacing w:val="-9"/>
          <w:w w:val="110"/>
        </w:rPr>
        <w:t> </w:t>
      </w:r>
      <w:r>
        <w:rPr>
          <w:color w:val="231F20"/>
          <w:w w:val="110"/>
        </w:rPr>
        <w:t>que</w:t>
      </w:r>
      <w:r>
        <w:rPr>
          <w:color w:val="231F20"/>
          <w:spacing w:val="-8"/>
          <w:w w:val="110"/>
        </w:rPr>
        <w:t> </w:t>
      </w:r>
      <w:r>
        <w:rPr>
          <w:color w:val="231F20"/>
          <w:w w:val="110"/>
        </w:rPr>
        <w:t>no</w:t>
      </w:r>
      <w:r>
        <w:rPr>
          <w:color w:val="231F20"/>
          <w:spacing w:val="-9"/>
          <w:w w:val="110"/>
        </w:rPr>
        <w:t> </w:t>
      </w:r>
      <w:r>
        <w:rPr>
          <w:color w:val="231F20"/>
          <w:w w:val="110"/>
        </w:rPr>
        <w:t>sean</w:t>
      </w:r>
      <w:r>
        <w:rPr>
          <w:color w:val="231F20"/>
          <w:spacing w:val="-9"/>
          <w:w w:val="110"/>
        </w:rPr>
        <w:t> </w:t>
      </w:r>
      <w:r>
        <w:rPr>
          <w:color w:val="231F20"/>
          <w:w w:val="110"/>
        </w:rPr>
        <w:t>remunerados</w:t>
      </w:r>
      <w:r>
        <w:rPr>
          <w:color w:val="231F20"/>
          <w:spacing w:val="-8"/>
          <w:w w:val="110"/>
        </w:rPr>
        <w:t> </w:t>
      </w:r>
      <w:r>
        <w:rPr>
          <w:color w:val="231F20"/>
          <w:w w:val="110"/>
        </w:rPr>
        <w:t>y</w:t>
      </w:r>
      <w:r>
        <w:rPr>
          <w:color w:val="231F20"/>
          <w:spacing w:val="-9"/>
          <w:w w:val="110"/>
        </w:rPr>
        <w:t> </w:t>
      </w:r>
      <w:r>
        <w:rPr>
          <w:color w:val="231F20"/>
          <w:w w:val="110"/>
        </w:rPr>
        <w:t>la</w:t>
      </w:r>
      <w:r>
        <w:rPr>
          <w:color w:val="231F20"/>
          <w:spacing w:val="-9"/>
          <w:w w:val="110"/>
        </w:rPr>
        <w:t> </w:t>
      </w:r>
      <w:r>
        <w:rPr>
          <w:color w:val="231F20"/>
          <w:w w:val="110"/>
        </w:rPr>
        <w:t>pretensión</w:t>
      </w:r>
      <w:r>
        <w:rPr>
          <w:color w:val="231F20"/>
          <w:spacing w:val="-8"/>
          <w:w w:val="110"/>
        </w:rPr>
        <w:t> </w:t>
      </w:r>
      <w:r>
        <w:rPr>
          <w:color w:val="231F20"/>
          <w:w w:val="110"/>
        </w:rPr>
        <w:t>de</w:t>
      </w:r>
      <w:r>
        <w:rPr>
          <w:color w:val="231F20"/>
          <w:spacing w:val="-9"/>
          <w:w w:val="110"/>
        </w:rPr>
        <w:t> </w:t>
      </w:r>
      <w:r>
        <w:rPr>
          <w:color w:val="231F20"/>
          <w:w w:val="110"/>
        </w:rPr>
        <w:t>que</w:t>
      </w:r>
      <w:r>
        <w:rPr>
          <w:color w:val="231F20"/>
          <w:spacing w:val="-8"/>
          <w:w w:val="110"/>
        </w:rPr>
        <w:t> </w:t>
      </w:r>
      <w:r>
        <w:rPr>
          <w:color w:val="231F20"/>
          <w:w w:val="110"/>
        </w:rPr>
        <w:t>la</w:t>
      </w:r>
      <w:r>
        <w:rPr>
          <w:color w:val="231F20"/>
          <w:spacing w:val="-9"/>
          <w:w w:val="110"/>
        </w:rPr>
        <w:t> </w:t>
      </w:r>
      <w:r>
        <w:rPr>
          <w:color w:val="231F20"/>
          <w:w w:val="110"/>
        </w:rPr>
        <w:t>Corporación</w:t>
      </w:r>
      <w:r>
        <w:rPr>
          <w:color w:val="231F20"/>
          <w:spacing w:val="-9"/>
          <w:w w:val="110"/>
        </w:rPr>
        <w:t> </w:t>
      </w:r>
      <w:r>
        <w:rPr>
          <w:color w:val="231F20"/>
          <w:w w:val="110"/>
        </w:rPr>
        <w:t>sea</w:t>
      </w:r>
      <w:r>
        <w:rPr>
          <w:color w:val="231F20"/>
          <w:spacing w:val="-9"/>
          <w:w w:val="110"/>
        </w:rPr>
        <w:t> </w:t>
      </w:r>
      <w:r>
        <w:rPr>
          <w:color w:val="231F20"/>
          <w:w w:val="110"/>
        </w:rPr>
        <w:t>plu- ral,</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implica</w:t>
      </w:r>
      <w:r>
        <w:rPr>
          <w:color w:val="231F20"/>
          <w:spacing w:val="-7"/>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elecciones</w:t>
      </w:r>
      <w:r>
        <w:rPr>
          <w:color w:val="231F20"/>
          <w:spacing w:val="-5"/>
          <w:w w:val="110"/>
        </w:rPr>
        <w:t> </w:t>
      </w:r>
      <w:r>
        <w:rPr>
          <w:color w:val="231F20"/>
          <w:w w:val="110"/>
        </w:rPr>
        <w:t>para</w:t>
      </w:r>
      <w:r>
        <w:rPr>
          <w:color w:val="231F20"/>
          <w:spacing w:val="-6"/>
          <w:w w:val="110"/>
        </w:rPr>
        <w:t> </w:t>
      </w:r>
      <w:r>
        <w:rPr>
          <w:color w:val="231F20"/>
          <w:w w:val="110"/>
        </w:rPr>
        <w:t>elegirla</w:t>
      </w:r>
      <w:r>
        <w:rPr>
          <w:color w:val="231F20"/>
          <w:spacing w:val="-6"/>
          <w:w w:val="110"/>
        </w:rPr>
        <w:t> </w:t>
      </w:r>
      <w:r>
        <w:rPr>
          <w:color w:val="231F20"/>
          <w:w w:val="110"/>
        </w:rPr>
        <w:t>se</w:t>
      </w:r>
      <w:r>
        <w:rPr>
          <w:color w:val="231F20"/>
          <w:spacing w:val="-6"/>
          <w:w w:val="110"/>
        </w:rPr>
        <w:t> </w:t>
      </w:r>
      <w:r>
        <w:rPr>
          <w:color w:val="231F20"/>
          <w:w w:val="110"/>
        </w:rPr>
        <w:t>procure</w:t>
      </w:r>
      <w:r>
        <w:rPr>
          <w:color w:val="231F20"/>
          <w:spacing w:val="-6"/>
          <w:w w:val="110"/>
        </w:rPr>
        <w:t> </w:t>
      </w:r>
      <w:r>
        <w:rPr>
          <w:color w:val="231F20"/>
          <w:w w:val="110"/>
        </w:rPr>
        <w:t>que</w:t>
      </w:r>
      <w:r>
        <w:rPr>
          <w:color w:val="231F20"/>
          <w:spacing w:val="-6"/>
          <w:w w:val="110"/>
        </w:rPr>
        <w:t> </w:t>
      </w:r>
      <w:r>
        <w:rPr>
          <w:color w:val="231F20"/>
          <w:w w:val="110"/>
        </w:rPr>
        <w:t>ningu- no de los grupos involucrados acapare un número excesivo de los cargos en</w:t>
      </w:r>
      <w:r>
        <w:rPr>
          <w:color w:val="231F20"/>
          <w:spacing w:val="-13"/>
          <w:w w:val="110"/>
        </w:rPr>
        <w:t> </w:t>
      </w:r>
      <w:r>
        <w:rPr>
          <w:color w:val="231F20"/>
          <w:w w:val="110"/>
        </w:rPr>
        <w:t>disputa,</w:t>
      </w:r>
      <w:r>
        <w:rPr>
          <w:color w:val="231F20"/>
          <w:spacing w:val="-13"/>
          <w:w w:val="110"/>
        </w:rPr>
        <w:t> </w:t>
      </w:r>
      <w:r>
        <w:rPr>
          <w:color w:val="231F20"/>
          <w:w w:val="110"/>
        </w:rPr>
        <w:t>sino</w:t>
      </w:r>
      <w:r>
        <w:rPr>
          <w:color w:val="231F20"/>
          <w:spacing w:val="-13"/>
          <w:w w:val="110"/>
        </w:rPr>
        <w:t> </w:t>
      </w:r>
      <w:r>
        <w:rPr>
          <w:color w:val="231F20"/>
          <w:w w:val="110"/>
        </w:rPr>
        <w:t>que,</w:t>
      </w:r>
      <w:r>
        <w:rPr>
          <w:color w:val="231F20"/>
          <w:spacing w:val="-13"/>
          <w:w w:val="110"/>
        </w:rPr>
        <w:t>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contrario,</w:t>
      </w:r>
      <w:r>
        <w:rPr>
          <w:color w:val="231F20"/>
          <w:spacing w:val="-14"/>
          <w:w w:val="110"/>
        </w:rPr>
        <w:t> </w:t>
      </w:r>
      <w:r>
        <w:rPr>
          <w:color w:val="231F20"/>
          <w:w w:val="110"/>
        </w:rPr>
        <w:t>éstos</w:t>
      </w:r>
      <w:r>
        <w:rPr>
          <w:color w:val="231F20"/>
          <w:spacing w:val="-13"/>
          <w:w w:val="110"/>
        </w:rPr>
        <w:t> </w:t>
      </w:r>
      <w:r>
        <w:rPr>
          <w:color w:val="231F20"/>
          <w:w w:val="110"/>
        </w:rPr>
        <w:t>sean</w:t>
      </w:r>
      <w:r>
        <w:rPr>
          <w:color w:val="231F20"/>
          <w:spacing w:val="-13"/>
          <w:w w:val="110"/>
        </w:rPr>
        <w:t> </w:t>
      </w:r>
      <w:r>
        <w:rPr>
          <w:color w:val="231F20"/>
          <w:w w:val="110"/>
        </w:rPr>
        <w:t>distribuidos</w:t>
      </w:r>
      <w:r>
        <w:rPr>
          <w:color w:val="231F20"/>
          <w:spacing w:val="-13"/>
          <w:w w:val="110"/>
        </w:rPr>
        <w:t> </w:t>
      </w:r>
      <w:r>
        <w:rPr>
          <w:color w:val="231F20"/>
          <w:w w:val="110"/>
        </w:rPr>
        <w:t>entre</w:t>
      </w:r>
      <w:r>
        <w:rPr>
          <w:color w:val="231F20"/>
          <w:spacing w:val="-13"/>
          <w:w w:val="110"/>
        </w:rPr>
        <w:t> </w:t>
      </w:r>
      <w:r>
        <w:rPr>
          <w:color w:val="231F20"/>
          <w:w w:val="110"/>
        </w:rPr>
        <w:t>ellos.</w:t>
      </w:r>
      <w:r>
        <w:rPr>
          <w:color w:val="231F20"/>
          <w:spacing w:val="-13"/>
          <w:w w:val="110"/>
        </w:rPr>
        <w:t> </w:t>
      </w:r>
      <w:r>
        <w:rPr>
          <w:color w:val="231F20"/>
          <w:w w:val="110"/>
        </w:rPr>
        <w:t>De</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both"/>
      </w:pPr>
      <w:r>
        <w:rPr>
          <w:color w:val="231F20"/>
          <w:w w:val="110"/>
        </w:rPr>
        <w:t>acuerdo con esta perspectiva, de las características del traspaso de poder de la Corporación 2007 a la Corporación 2008 quizá no debería inferirse que los nativitenses otorgan poca importancia a esta parte de su sistema político</w:t>
      </w:r>
      <w:r>
        <w:rPr>
          <w:color w:val="231F20"/>
          <w:spacing w:val="-12"/>
          <w:w w:val="110"/>
        </w:rPr>
        <w:t> </w:t>
      </w:r>
      <w:r>
        <w:rPr>
          <w:color w:val="231F20"/>
          <w:w w:val="110"/>
        </w:rPr>
        <w:t>local.</w:t>
      </w:r>
      <w:r>
        <w:rPr>
          <w:color w:val="231F20"/>
          <w:spacing w:val="-13"/>
          <w:w w:val="110"/>
        </w:rPr>
        <w:t>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contrario,</w:t>
      </w:r>
      <w:r>
        <w:rPr>
          <w:color w:val="231F20"/>
          <w:spacing w:val="-14"/>
          <w:w w:val="110"/>
        </w:rPr>
        <w:t> </w:t>
      </w:r>
      <w:r>
        <w:rPr>
          <w:color w:val="231F20"/>
          <w:w w:val="110"/>
        </w:rPr>
        <w:t>la</w:t>
      </w:r>
      <w:r>
        <w:rPr>
          <w:color w:val="231F20"/>
          <w:spacing w:val="-13"/>
          <w:w w:val="110"/>
        </w:rPr>
        <w:t> </w:t>
      </w:r>
      <w:r>
        <w:rPr>
          <w:color w:val="231F20"/>
          <w:w w:val="110"/>
        </w:rPr>
        <w:t>nutrida</w:t>
      </w:r>
      <w:r>
        <w:rPr>
          <w:color w:val="231F20"/>
          <w:spacing w:val="-13"/>
          <w:w w:val="110"/>
        </w:rPr>
        <w:t> </w:t>
      </w:r>
      <w:r>
        <w:rPr>
          <w:color w:val="231F20"/>
          <w:w w:val="110"/>
        </w:rPr>
        <w:t>asistencia</w:t>
      </w:r>
      <w:r>
        <w:rPr>
          <w:color w:val="231F20"/>
          <w:spacing w:val="-12"/>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toma</w:t>
      </w:r>
      <w:r>
        <w:rPr>
          <w:color w:val="231F20"/>
          <w:spacing w:val="-13"/>
          <w:w w:val="110"/>
        </w:rPr>
        <w:t> </w:t>
      </w:r>
      <w:r>
        <w:rPr>
          <w:color w:val="231F20"/>
          <w:w w:val="110"/>
        </w:rPr>
        <w:t>de</w:t>
      </w:r>
      <w:r>
        <w:rPr>
          <w:color w:val="231F20"/>
          <w:spacing w:val="-13"/>
          <w:w w:val="110"/>
        </w:rPr>
        <w:t> </w:t>
      </w:r>
      <w:r>
        <w:rPr>
          <w:color w:val="231F20"/>
          <w:w w:val="110"/>
        </w:rPr>
        <w:t>posesión</w:t>
      </w:r>
      <w:r>
        <w:rPr>
          <w:color w:val="231F20"/>
          <w:spacing w:val="-12"/>
          <w:w w:val="110"/>
        </w:rPr>
        <w:t> </w:t>
      </w:r>
      <w:r>
        <w:rPr>
          <w:color w:val="231F20"/>
          <w:w w:val="110"/>
        </w:rPr>
        <w:t>de la Corporación 2008, constatada por Abraham, y que contrasta con la rela- tivamente</w:t>
      </w:r>
      <w:r>
        <w:rPr>
          <w:color w:val="231F20"/>
          <w:spacing w:val="-6"/>
          <w:w w:val="110"/>
        </w:rPr>
        <w:t> </w:t>
      </w:r>
      <w:r>
        <w:rPr>
          <w:color w:val="231F20"/>
          <w:w w:val="110"/>
        </w:rPr>
        <w:t>escasa</w:t>
      </w:r>
      <w:r>
        <w:rPr>
          <w:color w:val="231F20"/>
          <w:spacing w:val="-5"/>
          <w:w w:val="110"/>
        </w:rPr>
        <w:t> </w:t>
      </w:r>
      <w:r>
        <w:rPr>
          <w:color w:val="231F20"/>
          <w:w w:val="110"/>
        </w:rPr>
        <w:t>participación</w:t>
      </w:r>
      <w:r>
        <w:rPr>
          <w:color w:val="231F20"/>
          <w:spacing w:val="-4"/>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asamblea</w:t>
      </w:r>
      <w:r>
        <w:rPr>
          <w:color w:val="231F20"/>
          <w:spacing w:val="-4"/>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eligió,</w:t>
      </w:r>
      <w:r>
        <w:rPr>
          <w:color w:val="231F20"/>
          <w:spacing w:val="-5"/>
          <w:w w:val="110"/>
        </w:rPr>
        <w:t> </w:t>
      </w:r>
      <w:r>
        <w:rPr>
          <w:color w:val="231F20"/>
          <w:w w:val="110"/>
        </w:rPr>
        <w:t>demostraría</w:t>
      </w:r>
      <w:r>
        <w:rPr>
          <w:color w:val="231F20"/>
          <w:spacing w:val="-4"/>
          <w:w w:val="110"/>
        </w:rPr>
        <w:t> </w:t>
      </w:r>
      <w:r>
        <w:rPr>
          <w:color w:val="231F20"/>
          <w:w w:val="110"/>
        </w:rPr>
        <w:t>el interés de los vecinos por realzarla y</w:t>
      </w:r>
      <w:r>
        <w:rPr>
          <w:color w:val="231F20"/>
          <w:spacing w:val="-31"/>
          <w:w w:val="110"/>
        </w:rPr>
        <w:t> </w:t>
      </w:r>
      <w:r>
        <w:rPr>
          <w:color w:val="231F20"/>
          <w:w w:val="110"/>
        </w:rPr>
        <w:t>legitimarla.</w:t>
      </w:r>
    </w:p>
    <w:p>
      <w:pPr>
        <w:pStyle w:val="BodyText"/>
        <w:spacing w:line="285" w:lineRule="auto"/>
        <w:ind w:left="137" w:right="118" w:firstLine="340"/>
        <w:jc w:val="both"/>
      </w:pPr>
      <w:r>
        <w:rPr>
          <w:color w:val="231F20"/>
          <w:w w:val="110"/>
        </w:rPr>
        <w:t>Como Abraham afirma, la relación entre la comunidad política de San- ta María y la Corporación, que constituye una de sus autoridades religio- sas locales, sería típica de una democracia representativa, con la salvedad, cabría </w:t>
      </w:r>
      <w:r>
        <w:rPr>
          <w:color w:val="231F20"/>
          <w:spacing w:val="-3"/>
          <w:w w:val="110"/>
        </w:rPr>
        <w:t>añadir, </w:t>
      </w:r>
      <w:r>
        <w:rPr>
          <w:color w:val="231F20"/>
          <w:w w:val="110"/>
        </w:rPr>
        <w:t>de que el control de la primera sobre la segunda es más intenso de lo que es usual en las democracias representativas comunes en la actualidad.</w:t>
      </w:r>
      <w:r>
        <w:rPr>
          <w:color w:val="231F20"/>
          <w:w w:val="110"/>
          <w:position w:val="7"/>
          <w:sz w:val="11"/>
        </w:rPr>
        <w:t>17 </w:t>
      </w:r>
      <w:r>
        <w:rPr>
          <w:color w:val="231F20"/>
          <w:w w:val="110"/>
        </w:rPr>
        <w:t>Dicha relación es propia de la democracia representativa, en tanto que la comunidad política elige a sus representantes, los inte- grantes de la Corporación en este caso, a través de procesos periódicos, libres,</w:t>
      </w:r>
      <w:r>
        <w:rPr>
          <w:color w:val="231F20"/>
          <w:spacing w:val="-6"/>
          <w:w w:val="110"/>
        </w:rPr>
        <w:t> </w:t>
      </w:r>
      <w:r>
        <w:rPr>
          <w:color w:val="231F20"/>
          <w:w w:val="110"/>
        </w:rPr>
        <w:t>limpios</w:t>
      </w:r>
      <w:r>
        <w:rPr>
          <w:color w:val="231F20"/>
          <w:spacing w:val="-6"/>
          <w:w w:val="110"/>
        </w:rPr>
        <w:t> </w:t>
      </w:r>
      <w:r>
        <w:rPr>
          <w:color w:val="231F20"/>
          <w:w w:val="110"/>
        </w:rPr>
        <w:t>y</w:t>
      </w:r>
      <w:r>
        <w:rPr>
          <w:color w:val="231F20"/>
          <w:spacing w:val="-6"/>
          <w:w w:val="110"/>
        </w:rPr>
        <w:t> </w:t>
      </w:r>
      <w:r>
        <w:rPr>
          <w:color w:val="231F20"/>
          <w:w w:val="110"/>
        </w:rPr>
        <w:t>competidos,</w:t>
      </w:r>
      <w:r>
        <w:rPr>
          <w:color w:val="231F20"/>
          <w:spacing w:val="-6"/>
          <w:w w:val="110"/>
        </w:rPr>
        <w:t> </w:t>
      </w:r>
      <w:r>
        <w:rPr>
          <w:color w:val="231F20"/>
          <w:w w:val="110"/>
        </w:rPr>
        <w:t>para</w:t>
      </w:r>
      <w:r>
        <w:rPr>
          <w:color w:val="231F20"/>
          <w:spacing w:val="-5"/>
          <w:w w:val="110"/>
        </w:rPr>
        <w:t> </w:t>
      </w:r>
      <w:r>
        <w:rPr>
          <w:color w:val="231F20"/>
          <w:w w:val="110"/>
        </w:rPr>
        <w:t>que</w:t>
      </w:r>
      <w:r>
        <w:rPr>
          <w:color w:val="231F20"/>
          <w:spacing w:val="-5"/>
          <w:w w:val="110"/>
        </w:rPr>
        <w:t> </w:t>
      </w:r>
      <w:r>
        <w:rPr>
          <w:color w:val="231F20"/>
          <w:w w:val="110"/>
        </w:rPr>
        <w:t>sean</w:t>
      </w:r>
      <w:r>
        <w:rPr>
          <w:color w:val="231F20"/>
          <w:spacing w:val="-6"/>
          <w:w w:val="110"/>
        </w:rPr>
        <w:t> </w:t>
      </w:r>
      <w:r>
        <w:rPr>
          <w:color w:val="231F20"/>
          <w:w w:val="110"/>
        </w:rPr>
        <w:t>ellos</w:t>
      </w:r>
      <w:r>
        <w:rPr>
          <w:color w:val="231F20"/>
          <w:spacing w:val="-5"/>
          <w:w w:val="110"/>
        </w:rPr>
        <w:t> </w:t>
      </w:r>
      <w:r>
        <w:rPr>
          <w:color w:val="231F20"/>
          <w:w w:val="110"/>
        </w:rPr>
        <w:t>quienes</w:t>
      </w:r>
      <w:r>
        <w:rPr>
          <w:color w:val="231F20"/>
          <w:spacing w:val="-5"/>
          <w:w w:val="110"/>
        </w:rPr>
        <w:t> </w:t>
      </w:r>
      <w:r>
        <w:rPr>
          <w:color w:val="231F20"/>
          <w:w w:val="110"/>
        </w:rPr>
        <w:t>tomen</w:t>
      </w:r>
      <w:r>
        <w:rPr>
          <w:color w:val="231F20"/>
          <w:spacing w:val="-6"/>
          <w:w w:val="110"/>
        </w:rPr>
        <w:t> </w:t>
      </w:r>
      <w:r>
        <w:rPr>
          <w:color w:val="231F20"/>
          <w:w w:val="110"/>
        </w:rPr>
        <w:t>decisiones acerca de los asuntos que corresponda, sin consultar a la comunidad polí- tica, lo que implica que ésta, a diferencia de lo sucedido en la democracia directa, no toma decisiones directamente en el área en cuestión. Sin em- bargo, el hecho de que tanto las elecciones como los procesos de rendi- ción de cuentas se produzcan en periodos tan breves, como lo es un año, implica mayor control de la comunidad política sobre sus autoridades que cuando, como suele suceder en las democracias representativas comunes </w:t>
      </w:r>
      <w:r>
        <w:rPr>
          <w:color w:val="231F20"/>
          <w:spacing w:val="-4"/>
          <w:w w:val="110"/>
        </w:rPr>
        <w:t>hoy, </w:t>
      </w:r>
      <w:r>
        <w:rPr>
          <w:color w:val="231F20"/>
          <w:w w:val="110"/>
        </w:rPr>
        <w:t>tales periodos son plurianuales (en México son de tres y seis años), pues los procesos electorales democráticos, así como los de rendición de cuentas, constituyen formas de control de los ciudadanos. Es </w:t>
      </w:r>
      <w:r>
        <w:rPr>
          <w:color w:val="231F20"/>
          <w:spacing w:val="-3"/>
          <w:w w:val="110"/>
        </w:rPr>
        <w:t>decir, </w:t>
      </w:r>
      <w:r>
        <w:rPr>
          <w:color w:val="231F20"/>
          <w:w w:val="110"/>
        </w:rPr>
        <w:t>cuanto más breves sean esos periodos, más control habrá de la ciudadanía sobre sus autoridades. Además, el hecho de que los nativitenses sean muy poco partidarios de la reelección inmediata (Abraham señala como excepciones la de un primer fiscal en la década de 1940, aunque también menciona la de la Corporación 2008 en bloque, pues sus miembros fueron reelectos para</w:t>
      </w:r>
      <w:r>
        <w:rPr>
          <w:color w:val="231F20"/>
          <w:spacing w:val="-4"/>
          <w:w w:val="110"/>
        </w:rPr>
        <w:t> </w:t>
      </w:r>
      <w:r>
        <w:rPr>
          <w:color w:val="231F20"/>
          <w:w w:val="110"/>
        </w:rPr>
        <w:t>continuar</w:t>
      </w:r>
      <w:r>
        <w:rPr>
          <w:color w:val="231F20"/>
          <w:spacing w:val="-5"/>
          <w:w w:val="110"/>
        </w:rPr>
        <w:t> </w:t>
      </w:r>
      <w:r>
        <w:rPr>
          <w:color w:val="231F20"/>
          <w:w w:val="110"/>
        </w:rPr>
        <w:t>en</w:t>
      </w:r>
      <w:r>
        <w:rPr>
          <w:color w:val="231F20"/>
          <w:spacing w:val="-4"/>
          <w:w w:val="110"/>
        </w:rPr>
        <w:t> </w:t>
      </w:r>
      <w:r>
        <w:rPr>
          <w:color w:val="231F20"/>
          <w:w w:val="110"/>
        </w:rPr>
        <w:t>sus</w:t>
      </w:r>
      <w:r>
        <w:rPr>
          <w:color w:val="231F20"/>
          <w:spacing w:val="-4"/>
          <w:w w:val="110"/>
        </w:rPr>
        <w:t> </w:t>
      </w:r>
      <w:r>
        <w:rPr>
          <w:color w:val="231F20"/>
          <w:w w:val="110"/>
        </w:rPr>
        <w:t>cargos</w:t>
      </w:r>
      <w:r>
        <w:rPr>
          <w:color w:val="231F20"/>
          <w:spacing w:val="-4"/>
          <w:w w:val="110"/>
        </w:rPr>
        <w:t> </w:t>
      </w:r>
      <w:r>
        <w:rPr>
          <w:color w:val="231F20"/>
          <w:w w:val="110"/>
        </w:rPr>
        <w:t>en</w:t>
      </w:r>
      <w:r>
        <w:rPr>
          <w:color w:val="231F20"/>
          <w:spacing w:val="-4"/>
          <w:w w:val="110"/>
        </w:rPr>
        <w:t> </w:t>
      </w:r>
      <w:r>
        <w:rPr>
          <w:color w:val="231F20"/>
          <w:w w:val="110"/>
        </w:rPr>
        <w:t>2009)</w:t>
      </w:r>
      <w:r>
        <w:rPr>
          <w:color w:val="231F20"/>
          <w:spacing w:val="-4"/>
          <w:w w:val="110"/>
        </w:rPr>
        <w:t> </w:t>
      </w:r>
      <w:r>
        <w:rPr>
          <w:color w:val="231F20"/>
          <w:w w:val="110"/>
        </w:rPr>
        <w:t>implica</w:t>
      </w:r>
      <w:r>
        <w:rPr>
          <w:color w:val="231F20"/>
          <w:spacing w:val="-4"/>
          <w:w w:val="110"/>
        </w:rPr>
        <w:t> </w:t>
      </w:r>
      <w:r>
        <w:rPr>
          <w:color w:val="231F20"/>
          <w:w w:val="110"/>
        </w:rPr>
        <w:t>una</w:t>
      </w:r>
      <w:r>
        <w:rPr>
          <w:color w:val="231F20"/>
          <w:spacing w:val="-4"/>
          <w:w w:val="110"/>
        </w:rPr>
        <w:t> </w:t>
      </w:r>
      <w:r>
        <w:rPr>
          <w:color w:val="231F20"/>
          <w:w w:val="110"/>
        </w:rPr>
        <w:t>alta</w:t>
      </w:r>
      <w:r>
        <w:rPr>
          <w:color w:val="231F20"/>
          <w:spacing w:val="-4"/>
          <w:w w:val="110"/>
        </w:rPr>
        <w:t> </w:t>
      </w:r>
      <w:r>
        <w:rPr>
          <w:color w:val="231F20"/>
          <w:w w:val="110"/>
        </w:rPr>
        <w:t>rotación</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car- gos </w:t>
      </w:r>
      <w:r>
        <w:rPr>
          <w:color w:val="231F20"/>
          <w:spacing w:val="-9"/>
          <w:w w:val="110"/>
        </w:rPr>
        <w:t>y, </w:t>
      </w:r>
      <w:r>
        <w:rPr>
          <w:color w:val="231F20"/>
          <w:w w:val="110"/>
        </w:rPr>
        <w:t>por lo tanto, la posibilidad de que un número no desdeñable de</w:t>
      </w:r>
      <w:r>
        <w:rPr>
          <w:color w:val="231F20"/>
          <w:spacing w:val="-5"/>
          <w:w w:val="110"/>
        </w:rPr>
        <w:t> </w:t>
      </w:r>
      <w:r>
        <w:rPr>
          <w:color w:val="231F20"/>
          <w:w w:val="110"/>
        </w:rPr>
        <w:t>nati-</w:t>
      </w:r>
    </w:p>
    <w:p>
      <w:pPr>
        <w:pStyle w:val="BodyText"/>
        <w:spacing w:before="0"/>
      </w:pPr>
    </w:p>
    <w:p>
      <w:pPr>
        <w:spacing w:line="256" w:lineRule="auto" w:before="149"/>
        <w:ind w:left="137" w:right="117" w:firstLine="340"/>
        <w:jc w:val="both"/>
        <w:rPr>
          <w:sz w:val="16"/>
        </w:rPr>
      </w:pPr>
      <w:r>
        <w:rPr>
          <w:color w:val="231F20"/>
          <w:w w:val="110"/>
          <w:position w:val="5"/>
          <w:sz w:val="9"/>
        </w:rPr>
        <w:t>17</w:t>
      </w:r>
      <w:r>
        <w:rPr>
          <w:color w:val="231F20"/>
          <w:w w:val="110"/>
          <w:sz w:val="16"/>
        </w:rPr>
        <w:t>A partir de la escasa información proporcionada en el texto de Abraham sobre el tema, podría suponerse que algo similar podría decirse de la relación de la comunidad política de Santa María con sus mayordomías.</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4"/>
        <w:jc w:val="both"/>
      </w:pPr>
      <w:r>
        <w:rPr>
          <w:color w:val="231F20"/>
          <w:w w:val="110"/>
        </w:rPr>
        <w:t>vitenses acceda a ellos, con lo que eso conlleva de difuminación de la se- paración entre gobernantes y gobernados, así como de que la comunidad política se mantenga con el control permanente de sus autoridades y, por ello, de su destino.</w:t>
      </w:r>
    </w:p>
    <w:p>
      <w:pPr>
        <w:pStyle w:val="BodyText"/>
        <w:spacing w:line="285" w:lineRule="auto"/>
        <w:ind w:left="100" w:right="135" w:firstLine="340"/>
        <w:jc w:val="right"/>
      </w:pPr>
      <w:r>
        <w:rPr>
          <w:color w:val="231F20"/>
          <w:spacing w:val="-6"/>
          <w:w w:val="110"/>
        </w:rPr>
        <w:t>Veamos </w:t>
      </w:r>
      <w:r>
        <w:rPr>
          <w:color w:val="231F20"/>
          <w:w w:val="110"/>
        </w:rPr>
        <w:t>con cierto </w:t>
      </w:r>
      <w:r>
        <w:rPr>
          <w:color w:val="231F20"/>
          <w:spacing w:val="-3"/>
          <w:w w:val="110"/>
        </w:rPr>
        <w:t>detenimiento algunos </w:t>
      </w:r>
      <w:r>
        <w:rPr>
          <w:color w:val="231F20"/>
          <w:w w:val="110"/>
        </w:rPr>
        <w:t>de los</w:t>
      </w:r>
      <w:r>
        <w:rPr>
          <w:color w:val="231F20"/>
          <w:spacing w:val="19"/>
          <w:w w:val="110"/>
        </w:rPr>
        <w:t> </w:t>
      </w:r>
      <w:r>
        <w:rPr>
          <w:color w:val="231F20"/>
          <w:spacing w:val="-3"/>
          <w:w w:val="110"/>
        </w:rPr>
        <w:t>pormenores</w:t>
      </w:r>
      <w:r>
        <w:rPr>
          <w:color w:val="231F20"/>
          <w:spacing w:val="8"/>
          <w:w w:val="110"/>
        </w:rPr>
        <w:t> </w:t>
      </w:r>
      <w:r>
        <w:rPr>
          <w:color w:val="231F20"/>
          <w:spacing w:val="-3"/>
          <w:w w:val="110"/>
        </w:rPr>
        <w:t>proporcio-</w:t>
      </w:r>
      <w:r>
        <w:rPr>
          <w:color w:val="231F20"/>
          <w:w w:val="93"/>
        </w:rPr>
        <w:t> </w:t>
      </w:r>
      <w:r>
        <w:rPr>
          <w:color w:val="231F20"/>
          <w:w w:val="110"/>
        </w:rPr>
        <w:t>nados</w:t>
      </w:r>
      <w:r>
        <w:rPr>
          <w:color w:val="231F20"/>
          <w:spacing w:val="-8"/>
          <w:w w:val="110"/>
        </w:rPr>
        <w:t> </w:t>
      </w:r>
      <w:r>
        <w:rPr>
          <w:color w:val="231F20"/>
          <w:w w:val="110"/>
        </w:rPr>
        <w:t>por</w:t>
      </w:r>
      <w:r>
        <w:rPr>
          <w:color w:val="231F20"/>
          <w:spacing w:val="-7"/>
          <w:w w:val="110"/>
        </w:rPr>
        <w:t> </w:t>
      </w:r>
      <w:r>
        <w:rPr>
          <w:color w:val="231F20"/>
          <w:spacing w:val="-3"/>
          <w:w w:val="110"/>
        </w:rPr>
        <w:t>Abraham</w:t>
      </w:r>
      <w:r>
        <w:rPr>
          <w:color w:val="231F20"/>
          <w:spacing w:val="-7"/>
          <w:w w:val="110"/>
        </w:rPr>
        <w:t> </w:t>
      </w:r>
      <w:r>
        <w:rPr>
          <w:color w:val="231F20"/>
          <w:w w:val="110"/>
        </w:rPr>
        <w:t>sobre</w:t>
      </w:r>
      <w:r>
        <w:rPr>
          <w:color w:val="231F20"/>
          <w:spacing w:val="-8"/>
          <w:w w:val="110"/>
        </w:rPr>
        <w:t> </w:t>
      </w:r>
      <w:r>
        <w:rPr>
          <w:color w:val="231F20"/>
          <w:w w:val="110"/>
        </w:rPr>
        <w:t>el</w:t>
      </w:r>
      <w:r>
        <w:rPr>
          <w:color w:val="231F20"/>
          <w:spacing w:val="-7"/>
          <w:w w:val="110"/>
        </w:rPr>
        <w:t> </w:t>
      </w:r>
      <w:r>
        <w:rPr>
          <w:color w:val="231F20"/>
          <w:spacing w:val="-3"/>
          <w:w w:val="110"/>
        </w:rPr>
        <w:t>proceso</w:t>
      </w:r>
      <w:r>
        <w:rPr>
          <w:color w:val="231F20"/>
          <w:spacing w:val="-7"/>
          <w:w w:val="110"/>
        </w:rPr>
        <w:t> </w:t>
      </w:r>
      <w:r>
        <w:rPr>
          <w:color w:val="231F20"/>
          <w:w w:val="110"/>
        </w:rPr>
        <w:t>de</w:t>
      </w:r>
      <w:r>
        <w:rPr>
          <w:color w:val="231F20"/>
          <w:spacing w:val="-8"/>
          <w:w w:val="110"/>
        </w:rPr>
        <w:t> </w:t>
      </w:r>
      <w:r>
        <w:rPr>
          <w:color w:val="231F20"/>
          <w:w w:val="110"/>
        </w:rPr>
        <w:t>traspaso</w:t>
      </w:r>
      <w:r>
        <w:rPr>
          <w:color w:val="231F20"/>
          <w:spacing w:val="-8"/>
          <w:w w:val="110"/>
        </w:rPr>
        <w:t> </w:t>
      </w:r>
      <w:r>
        <w:rPr>
          <w:color w:val="231F20"/>
          <w:w w:val="110"/>
        </w:rPr>
        <w:t>de</w:t>
      </w:r>
      <w:r>
        <w:rPr>
          <w:color w:val="231F20"/>
          <w:spacing w:val="-8"/>
          <w:w w:val="110"/>
        </w:rPr>
        <w:t> </w:t>
      </w:r>
      <w:r>
        <w:rPr>
          <w:color w:val="231F20"/>
          <w:spacing w:val="-3"/>
          <w:w w:val="110"/>
        </w:rPr>
        <w:t>poderes</w:t>
      </w:r>
      <w:r>
        <w:rPr>
          <w:color w:val="231F20"/>
          <w:spacing w:val="-7"/>
          <w:w w:val="110"/>
        </w:rPr>
        <w:t> </w:t>
      </w:r>
      <w:r>
        <w:rPr>
          <w:color w:val="231F20"/>
          <w:spacing w:val="-3"/>
          <w:w w:val="110"/>
        </w:rPr>
        <w:t>entre</w:t>
      </w:r>
      <w:r>
        <w:rPr>
          <w:color w:val="231F20"/>
          <w:spacing w:val="-7"/>
          <w:w w:val="110"/>
        </w:rPr>
        <w:t> </w:t>
      </w:r>
      <w:r>
        <w:rPr>
          <w:color w:val="231F20"/>
          <w:w w:val="110"/>
        </w:rPr>
        <w:t>corpora-</w:t>
      </w:r>
      <w:r>
        <w:rPr>
          <w:color w:val="231F20"/>
          <w:w w:val="93"/>
        </w:rPr>
        <w:t> </w:t>
      </w:r>
      <w:r>
        <w:rPr>
          <w:color w:val="231F20"/>
          <w:w w:val="110"/>
        </w:rPr>
        <w:t>ciones</w:t>
      </w:r>
      <w:r>
        <w:rPr>
          <w:color w:val="231F20"/>
          <w:spacing w:val="-13"/>
          <w:w w:val="110"/>
        </w:rPr>
        <w:t> </w:t>
      </w:r>
      <w:r>
        <w:rPr>
          <w:color w:val="231F20"/>
          <w:w w:val="110"/>
        </w:rPr>
        <w:t>de</w:t>
      </w:r>
      <w:r>
        <w:rPr>
          <w:color w:val="231F20"/>
          <w:spacing w:val="-13"/>
          <w:w w:val="110"/>
        </w:rPr>
        <w:t> </w:t>
      </w:r>
      <w:r>
        <w:rPr>
          <w:color w:val="231F20"/>
          <w:spacing w:val="-3"/>
          <w:w w:val="110"/>
        </w:rPr>
        <w:t>distintos</w:t>
      </w:r>
      <w:r>
        <w:rPr>
          <w:color w:val="231F20"/>
          <w:spacing w:val="-12"/>
          <w:w w:val="110"/>
        </w:rPr>
        <w:t> </w:t>
      </w:r>
      <w:r>
        <w:rPr>
          <w:color w:val="231F20"/>
          <w:spacing w:val="-3"/>
          <w:w w:val="110"/>
        </w:rPr>
        <w:t>años</w:t>
      </w:r>
      <w:r>
        <w:rPr>
          <w:color w:val="231F20"/>
          <w:spacing w:val="-12"/>
          <w:w w:val="110"/>
        </w:rPr>
        <w:t> </w:t>
      </w:r>
      <w:r>
        <w:rPr>
          <w:color w:val="231F20"/>
          <w:w w:val="110"/>
        </w:rPr>
        <w:t>—en</w:t>
      </w:r>
      <w:r>
        <w:rPr>
          <w:color w:val="231F20"/>
          <w:spacing w:val="-13"/>
          <w:w w:val="110"/>
        </w:rPr>
        <w:t> </w:t>
      </w:r>
      <w:r>
        <w:rPr>
          <w:color w:val="231F20"/>
          <w:w w:val="110"/>
        </w:rPr>
        <w:t>concreto,</w:t>
      </w:r>
      <w:r>
        <w:rPr>
          <w:color w:val="231F20"/>
          <w:spacing w:val="-13"/>
          <w:w w:val="110"/>
        </w:rPr>
        <w:t> </w:t>
      </w:r>
      <w:r>
        <w:rPr>
          <w:color w:val="231F20"/>
          <w:w w:val="110"/>
        </w:rPr>
        <w:t>sobre</w:t>
      </w:r>
      <w:r>
        <w:rPr>
          <w:color w:val="231F20"/>
          <w:spacing w:val="-13"/>
          <w:w w:val="110"/>
        </w:rPr>
        <w:t> </w:t>
      </w:r>
      <w:r>
        <w:rPr>
          <w:color w:val="231F20"/>
          <w:w w:val="110"/>
        </w:rPr>
        <w:t>la</w:t>
      </w:r>
      <w:r>
        <w:rPr>
          <w:color w:val="231F20"/>
          <w:spacing w:val="-13"/>
          <w:w w:val="110"/>
        </w:rPr>
        <w:t> </w:t>
      </w:r>
      <w:r>
        <w:rPr>
          <w:color w:val="231F20"/>
          <w:spacing w:val="-3"/>
          <w:w w:val="110"/>
        </w:rPr>
        <w:t>elección</w:t>
      </w:r>
      <w:r>
        <w:rPr>
          <w:color w:val="231F20"/>
          <w:spacing w:val="-12"/>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miembros</w:t>
      </w:r>
      <w:r>
        <w:rPr>
          <w:color w:val="231F20"/>
          <w:spacing w:val="-13"/>
          <w:w w:val="110"/>
        </w:rPr>
        <w:t> </w:t>
      </w:r>
      <w:r>
        <w:rPr>
          <w:color w:val="231F20"/>
          <w:spacing w:val="-3"/>
          <w:w w:val="110"/>
        </w:rPr>
        <w:t>de</w:t>
      </w:r>
      <w:r>
        <w:rPr>
          <w:color w:val="231F20"/>
          <w:spacing w:val="-3"/>
          <w:w w:val="108"/>
        </w:rPr>
        <w:t> </w:t>
      </w:r>
      <w:r>
        <w:rPr>
          <w:color w:val="231F20"/>
          <w:w w:val="110"/>
        </w:rPr>
        <w:t>la</w:t>
      </w:r>
      <w:r>
        <w:rPr>
          <w:color w:val="231F20"/>
          <w:spacing w:val="-7"/>
          <w:w w:val="110"/>
        </w:rPr>
        <w:t> </w:t>
      </w:r>
      <w:r>
        <w:rPr>
          <w:color w:val="231F20"/>
          <w:w w:val="110"/>
        </w:rPr>
        <w:t>Corporación</w:t>
      </w:r>
      <w:r>
        <w:rPr>
          <w:color w:val="231F20"/>
          <w:spacing w:val="-7"/>
          <w:w w:val="110"/>
        </w:rPr>
        <w:t> </w:t>
      </w:r>
      <w:r>
        <w:rPr>
          <w:color w:val="231F20"/>
          <w:w w:val="110"/>
        </w:rPr>
        <w:t>2008</w:t>
      </w:r>
      <w:r>
        <w:rPr>
          <w:color w:val="231F20"/>
          <w:spacing w:val="-7"/>
          <w:w w:val="110"/>
        </w:rPr>
        <w:t> </w:t>
      </w:r>
      <w:r>
        <w:rPr>
          <w:color w:val="231F20"/>
          <w:w w:val="110"/>
        </w:rPr>
        <w:t>y</w:t>
      </w:r>
      <w:r>
        <w:rPr>
          <w:color w:val="231F20"/>
          <w:spacing w:val="-7"/>
          <w:w w:val="110"/>
        </w:rPr>
        <w:t> </w:t>
      </w:r>
      <w:r>
        <w:rPr>
          <w:color w:val="231F20"/>
          <w:w w:val="110"/>
        </w:rPr>
        <w:t>sobre</w:t>
      </w:r>
      <w:r>
        <w:rPr>
          <w:color w:val="231F20"/>
          <w:spacing w:val="-7"/>
          <w:w w:val="110"/>
        </w:rPr>
        <w:t> </w:t>
      </w:r>
      <w:r>
        <w:rPr>
          <w:color w:val="231F20"/>
          <w:w w:val="110"/>
        </w:rPr>
        <w:t>la</w:t>
      </w:r>
      <w:r>
        <w:rPr>
          <w:color w:val="231F20"/>
          <w:spacing w:val="-7"/>
          <w:w w:val="110"/>
        </w:rPr>
        <w:t> </w:t>
      </w:r>
      <w:r>
        <w:rPr>
          <w:color w:val="231F20"/>
          <w:spacing w:val="-3"/>
          <w:w w:val="110"/>
        </w:rPr>
        <w:t>rendición</w:t>
      </w:r>
      <w:r>
        <w:rPr>
          <w:color w:val="231F20"/>
          <w:spacing w:val="-7"/>
          <w:w w:val="110"/>
        </w:rPr>
        <w:t> </w:t>
      </w:r>
      <w:r>
        <w:rPr>
          <w:color w:val="231F20"/>
          <w:w w:val="110"/>
        </w:rPr>
        <w:t>de</w:t>
      </w:r>
      <w:r>
        <w:rPr>
          <w:color w:val="231F20"/>
          <w:spacing w:val="-7"/>
          <w:w w:val="110"/>
        </w:rPr>
        <w:t> </w:t>
      </w:r>
      <w:r>
        <w:rPr>
          <w:color w:val="231F20"/>
          <w:w w:val="110"/>
        </w:rPr>
        <w:t>cuentas</w:t>
      </w:r>
      <w:r>
        <w:rPr>
          <w:color w:val="231F20"/>
          <w:spacing w:val="-7"/>
          <w:w w:val="110"/>
        </w:rPr>
        <w:t> </w:t>
      </w:r>
      <w:r>
        <w:rPr>
          <w:color w:val="231F20"/>
          <w:w w:val="110"/>
        </w:rPr>
        <w:t>que</w:t>
      </w:r>
      <w:r>
        <w:rPr>
          <w:color w:val="231F20"/>
          <w:spacing w:val="-7"/>
          <w:w w:val="110"/>
        </w:rPr>
        <w:t> </w:t>
      </w:r>
      <w:r>
        <w:rPr>
          <w:color w:val="231F20"/>
          <w:spacing w:val="-3"/>
          <w:w w:val="110"/>
        </w:rPr>
        <w:t>presentó</w:t>
      </w:r>
      <w:r>
        <w:rPr>
          <w:color w:val="231F20"/>
          <w:spacing w:val="-7"/>
          <w:w w:val="110"/>
        </w:rPr>
        <w:t> </w:t>
      </w:r>
      <w:r>
        <w:rPr>
          <w:color w:val="231F20"/>
          <w:w w:val="110"/>
        </w:rPr>
        <w:t>la</w:t>
      </w:r>
      <w:r>
        <w:rPr>
          <w:color w:val="231F20"/>
          <w:spacing w:val="-7"/>
          <w:w w:val="110"/>
        </w:rPr>
        <w:t> </w:t>
      </w:r>
      <w:r>
        <w:rPr>
          <w:color w:val="231F20"/>
          <w:w w:val="110"/>
        </w:rPr>
        <w:t>Corpo-</w:t>
      </w:r>
      <w:r>
        <w:rPr>
          <w:color w:val="231F20"/>
          <w:w w:val="93"/>
        </w:rPr>
        <w:t> </w:t>
      </w:r>
      <w:r>
        <w:rPr>
          <w:color w:val="231F20"/>
          <w:spacing w:val="-3"/>
          <w:w w:val="110"/>
        </w:rPr>
        <w:t>ración </w:t>
      </w:r>
      <w:r>
        <w:rPr>
          <w:color w:val="231F20"/>
          <w:w w:val="110"/>
        </w:rPr>
        <w:t>2007—, no sin </w:t>
      </w:r>
      <w:r>
        <w:rPr>
          <w:color w:val="231F20"/>
          <w:spacing w:val="-3"/>
          <w:w w:val="110"/>
        </w:rPr>
        <w:t>antes rescatar </w:t>
      </w:r>
      <w:r>
        <w:rPr>
          <w:color w:val="231F20"/>
          <w:w w:val="110"/>
        </w:rPr>
        <w:t>lo que </w:t>
      </w:r>
      <w:r>
        <w:rPr>
          <w:color w:val="231F20"/>
          <w:spacing w:val="-3"/>
          <w:w w:val="110"/>
        </w:rPr>
        <w:t>esta autora dice acerca </w:t>
      </w:r>
      <w:r>
        <w:rPr>
          <w:color w:val="231F20"/>
          <w:w w:val="110"/>
        </w:rPr>
        <w:t>de</w:t>
      </w:r>
      <w:r>
        <w:rPr>
          <w:color w:val="231F20"/>
          <w:spacing w:val="38"/>
          <w:w w:val="110"/>
        </w:rPr>
        <w:t> </w:t>
      </w:r>
      <w:r>
        <w:rPr>
          <w:color w:val="231F20"/>
          <w:w w:val="110"/>
        </w:rPr>
        <w:t>la</w:t>
      </w:r>
      <w:r>
        <w:rPr>
          <w:color w:val="231F20"/>
          <w:spacing w:val="1"/>
          <w:w w:val="110"/>
        </w:rPr>
        <w:t> </w:t>
      </w:r>
      <w:r>
        <w:rPr>
          <w:color w:val="231F20"/>
          <w:w w:val="110"/>
        </w:rPr>
        <w:t>se-</w:t>
      </w:r>
      <w:r>
        <w:rPr>
          <w:color w:val="231F20"/>
          <w:w w:val="93"/>
        </w:rPr>
        <w:t> </w:t>
      </w:r>
      <w:r>
        <w:rPr>
          <w:color w:val="231F20"/>
          <w:w w:val="110"/>
        </w:rPr>
        <w:t>cuencia</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hechos</w:t>
      </w:r>
      <w:r>
        <w:rPr>
          <w:color w:val="231F20"/>
          <w:spacing w:val="-12"/>
          <w:w w:val="110"/>
        </w:rPr>
        <w:t> </w:t>
      </w:r>
      <w:r>
        <w:rPr>
          <w:color w:val="231F20"/>
          <w:w w:val="110"/>
        </w:rPr>
        <w:t>que</w:t>
      </w:r>
      <w:r>
        <w:rPr>
          <w:color w:val="231F20"/>
          <w:spacing w:val="-12"/>
          <w:w w:val="110"/>
        </w:rPr>
        <w:t> </w:t>
      </w:r>
      <w:r>
        <w:rPr>
          <w:color w:val="231F20"/>
          <w:w w:val="110"/>
        </w:rPr>
        <w:t>componen</w:t>
      </w:r>
      <w:r>
        <w:rPr>
          <w:color w:val="231F20"/>
          <w:spacing w:val="-13"/>
          <w:w w:val="110"/>
        </w:rPr>
        <w:t> </w:t>
      </w:r>
      <w:r>
        <w:rPr>
          <w:color w:val="231F20"/>
          <w:w w:val="110"/>
        </w:rPr>
        <w:t>tal</w:t>
      </w:r>
      <w:r>
        <w:rPr>
          <w:color w:val="231F20"/>
          <w:spacing w:val="-12"/>
          <w:w w:val="110"/>
        </w:rPr>
        <w:t> </w:t>
      </w:r>
      <w:r>
        <w:rPr>
          <w:color w:val="231F20"/>
          <w:spacing w:val="-3"/>
          <w:w w:val="110"/>
        </w:rPr>
        <w:t>proceso,</w:t>
      </w:r>
      <w:r>
        <w:rPr>
          <w:color w:val="231F20"/>
          <w:spacing w:val="-12"/>
          <w:w w:val="110"/>
        </w:rPr>
        <w:t> </w:t>
      </w:r>
      <w:r>
        <w:rPr>
          <w:color w:val="231F20"/>
          <w:w w:val="110"/>
        </w:rPr>
        <w:t>basada</w:t>
      </w:r>
      <w:r>
        <w:rPr>
          <w:color w:val="231F20"/>
          <w:spacing w:val="-12"/>
          <w:w w:val="110"/>
        </w:rPr>
        <w:t> </w:t>
      </w:r>
      <w:r>
        <w:rPr>
          <w:color w:val="231F20"/>
          <w:w w:val="110"/>
        </w:rPr>
        <w:t>en</w:t>
      </w:r>
      <w:r>
        <w:rPr>
          <w:color w:val="231F20"/>
          <w:spacing w:val="-12"/>
          <w:w w:val="110"/>
        </w:rPr>
        <w:t> </w:t>
      </w:r>
      <w:r>
        <w:rPr>
          <w:color w:val="231F20"/>
          <w:w w:val="110"/>
        </w:rPr>
        <w:t>lo</w:t>
      </w:r>
      <w:r>
        <w:rPr>
          <w:color w:val="231F20"/>
          <w:spacing w:val="-12"/>
          <w:w w:val="110"/>
        </w:rPr>
        <w:t> </w:t>
      </w:r>
      <w:r>
        <w:rPr>
          <w:color w:val="231F20"/>
          <w:w w:val="110"/>
        </w:rPr>
        <w:t>observado</w:t>
      </w:r>
      <w:r>
        <w:rPr>
          <w:color w:val="231F20"/>
          <w:spacing w:val="-12"/>
          <w:w w:val="110"/>
        </w:rPr>
        <w:t> </w:t>
      </w:r>
      <w:r>
        <w:rPr>
          <w:color w:val="231F20"/>
          <w:spacing w:val="-3"/>
          <w:w w:val="110"/>
        </w:rPr>
        <w:t>en</w:t>
      </w:r>
      <w:r>
        <w:rPr>
          <w:color w:val="231F20"/>
          <w:spacing w:val="-3"/>
          <w:w w:val="110"/>
        </w:rPr>
        <w:t> </w:t>
      </w:r>
      <w:r>
        <w:rPr>
          <w:color w:val="231F20"/>
          <w:w w:val="110"/>
        </w:rPr>
        <w:t>el lapso de su trabajo de campo, </w:t>
      </w:r>
      <w:r>
        <w:rPr>
          <w:color w:val="231F20"/>
          <w:spacing w:val="-3"/>
          <w:w w:val="110"/>
        </w:rPr>
        <w:t>pero </w:t>
      </w:r>
      <w:r>
        <w:rPr>
          <w:color w:val="231F20"/>
          <w:w w:val="110"/>
        </w:rPr>
        <w:t>cuyos </w:t>
      </w:r>
      <w:r>
        <w:rPr>
          <w:color w:val="231F20"/>
          <w:spacing w:val="-3"/>
          <w:w w:val="110"/>
        </w:rPr>
        <w:t>principales elementos</w:t>
      </w:r>
      <w:r>
        <w:rPr>
          <w:color w:val="231F20"/>
          <w:spacing w:val="3"/>
          <w:w w:val="110"/>
        </w:rPr>
        <w:t> </w:t>
      </w:r>
      <w:r>
        <w:rPr>
          <w:color w:val="231F20"/>
          <w:w w:val="110"/>
        </w:rPr>
        <w:t>se</w:t>
      </w:r>
      <w:r>
        <w:rPr>
          <w:color w:val="231F20"/>
          <w:spacing w:val="3"/>
          <w:w w:val="110"/>
        </w:rPr>
        <w:t> </w:t>
      </w:r>
      <w:r>
        <w:rPr>
          <w:color w:val="231F20"/>
          <w:w w:val="110"/>
        </w:rPr>
        <w:t>man-</w:t>
      </w:r>
      <w:r>
        <w:rPr>
          <w:color w:val="231F20"/>
          <w:w w:val="93"/>
        </w:rPr>
        <w:t> </w:t>
      </w:r>
      <w:r>
        <w:rPr>
          <w:color w:val="231F20"/>
          <w:w w:val="110"/>
        </w:rPr>
        <w:t>tienen a través del tiempo. Esta secuencia da cuenta de que se trata</w:t>
      </w:r>
      <w:r>
        <w:rPr>
          <w:color w:val="231F20"/>
          <w:spacing w:val="33"/>
          <w:w w:val="110"/>
        </w:rPr>
        <w:t> </w:t>
      </w:r>
      <w:r>
        <w:rPr>
          <w:color w:val="231F20"/>
          <w:w w:val="110"/>
        </w:rPr>
        <w:t>de</w:t>
      </w:r>
      <w:r>
        <w:rPr>
          <w:color w:val="231F20"/>
          <w:spacing w:val="6"/>
          <w:w w:val="110"/>
        </w:rPr>
        <w:t> </w:t>
      </w:r>
      <w:r>
        <w:rPr>
          <w:color w:val="231F20"/>
          <w:w w:val="110"/>
        </w:rPr>
        <w:t>un</w:t>
      </w:r>
      <w:r>
        <w:rPr>
          <w:color w:val="231F20"/>
          <w:spacing w:val="-2"/>
          <w:w w:val="112"/>
        </w:rPr>
        <w:t> </w:t>
      </w:r>
      <w:r>
        <w:rPr>
          <w:color w:val="231F20"/>
          <w:spacing w:val="-3"/>
          <w:w w:val="110"/>
        </w:rPr>
        <w:t>proceso</w:t>
      </w:r>
      <w:r>
        <w:rPr>
          <w:color w:val="231F20"/>
          <w:spacing w:val="-7"/>
          <w:w w:val="110"/>
        </w:rPr>
        <w:t> </w:t>
      </w:r>
      <w:r>
        <w:rPr>
          <w:color w:val="231F20"/>
          <w:w w:val="110"/>
        </w:rPr>
        <w:t>claramente</w:t>
      </w:r>
      <w:r>
        <w:rPr>
          <w:color w:val="231F20"/>
          <w:spacing w:val="-8"/>
          <w:w w:val="110"/>
        </w:rPr>
        <w:t> </w:t>
      </w:r>
      <w:r>
        <w:rPr>
          <w:color w:val="231F20"/>
          <w:spacing w:val="-3"/>
          <w:w w:val="110"/>
        </w:rPr>
        <w:t>formalizado,</w:t>
      </w:r>
      <w:r>
        <w:rPr>
          <w:color w:val="231F20"/>
          <w:spacing w:val="-7"/>
          <w:w w:val="110"/>
        </w:rPr>
        <w:t> </w:t>
      </w:r>
      <w:r>
        <w:rPr>
          <w:color w:val="231F20"/>
          <w:spacing w:val="-3"/>
          <w:w w:val="110"/>
        </w:rPr>
        <w:t>pese</w:t>
      </w:r>
      <w:r>
        <w:rPr>
          <w:color w:val="231F20"/>
          <w:spacing w:val="-7"/>
          <w:w w:val="110"/>
        </w:rPr>
        <w:t> </w:t>
      </w:r>
      <w:r>
        <w:rPr>
          <w:color w:val="231F20"/>
          <w:w w:val="110"/>
        </w:rPr>
        <w:t>a</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spacing w:val="-3"/>
          <w:w w:val="110"/>
        </w:rPr>
        <w:t>rige</w:t>
      </w:r>
      <w:r>
        <w:rPr>
          <w:color w:val="231F20"/>
          <w:spacing w:val="-7"/>
          <w:w w:val="110"/>
        </w:rPr>
        <w:t> </w:t>
      </w:r>
      <w:r>
        <w:rPr>
          <w:color w:val="231F20"/>
          <w:w w:val="110"/>
        </w:rPr>
        <w:t>por</w:t>
      </w:r>
      <w:r>
        <w:rPr>
          <w:color w:val="231F20"/>
          <w:spacing w:val="-7"/>
          <w:w w:val="110"/>
        </w:rPr>
        <w:t> </w:t>
      </w:r>
      <w:r>
        <w:rPr>
          <w:color w:val="231F20"/>
          <w:w w:val="110"/>
        </w:rPr>
        <w:t>normas</w:t>
      </w:r>
      <w:r>
        <w:rPr>
          <w:color w:val="231F20"/>
          <w:spacing w:val="-7"/>
          <w:w w:val="110"/>
        </w:rPr>
        <w:t> </w:t>
      </w:r>
      <w:r>
        <w:rPr>
          <w:color w:val="231F20"/>
          <w:w w:val="110"/>
        </w:rPr>
        <w:t>consuetudi-</w:t>
      </w:r>
      <w:r>
        <w:rPr>
          <w:color w:val="231F20"/>
          <w:w w:val="93"/>
        </w:rPr>
        <w:t> </w:t>
      </w:r>
      <w:r>
        <w:rPr>
          <w:color w:val="231F20"/>
          <w:w w:val="110"/>
        </w:rPr>
        <w:t>narias</w:t>
      </w:r>
      <w:r>
        <w:rPr>
          <w:color w:val="231F20"/>
          <w:spacing w:val="-7"/>
          <w:w w:val="110"/>
        </w:rPr>
        <w:t> </w:t>
      </w:r>
      <w:r>
        <w:rPr>
          <w:color w:val="231F20"/>
          <w:w w:val="110"/>
        </w:rPr>
        <w:t>no</w:t>
      </w:r>
      <w:r>
        <w:rPr>
          <w:color w:val="231F20"/>
          <w:spacing w:val="-7"/>
          <w:w w:val="110"/>
        </w:rPr>
        <w:t> </w:t>
      </w:r>
      <w:r>
        <w:rPr>
          <w:color w:val="231F20"/>
          <w:spacing w:val="-3"/>
          <w:w w:val="110"/>
        </w:rPr>
        <w:t>escritas</w:t>
      </w:r>
      <w:r>
        <w:rPr>
          <w:color w:val="231F20"/>
          <w:spacing w:val="-6"/>
          <w:w w:val="110"/>
        </w:rPr>
        <w:t> </w:t>
      </w:r>
      <w:r>
        <w:rPr>
          <w:color w:val="231F20"/>
          <w:w w:val="110"/>
        </w:rPr>
        <w:t>y</w:t>
      </w:r>
      <w:r>
        <w:rPr>
          <w:color w:val="231F20"/>
          <w:spacing w:val="-7"/>
          <w:w w:val="110"/>
        </w:rPr>
        <w:t> </w:t>
      </w:r>
      <w:r>
        <w:rPr>
          <w:color w:val="231F20"/>
          <w:w w:val="110"/>
        </w:rPr>
        <w:t>no</w:t>
      </w:r>
      <w:r>
        <w:rPr>
          <w:color w:val="231F20"/>
          <w:spacing w:val="-7"/>
          <w:w w:val="110"/>
        </w:rPr>
        <w:t> </w:t>
      </w:r>
      <w:r>
        <w:rPr>
          <w:color w:val="231F20"/>
          <w:w w:val="110"/>
        </w:rPr>
        <w:t>contempladas</w:t>
      </w:r>
      <w:r>
        <w:rPr>
          <w:color w:val="231F20"/>
          <w:spacing w:val="-8"/>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legislación</w:t>
      </w:r>
      <w:r>
        <w:rPr>
          <w:color w:val="231F20"/>
          <w:spacing w:val="-7"/>
          <w:w w:val="110"/>
        </w:rPr>
        <w:t> </w:t>
      </w:r>
      <w:r>
        <w:rPr>
          <w:color w:val="231F20"/>
          <w:spacing w:val="-3"/>
          <w:w w:val="110"/>
        </w:rPr>
        <w:t>positiva</w:t>
      </w:r>
      <w:r>
        <w:rPr>
          <w:color w:val="231F20"/>
          <w:spacing w:val="-6"/>
          <w:w w:val="110"/>
        </w:rPr>
        <w:t> </w:t>
      </w:r>
      <w:r>
        <w:rPr>
          <w:color w:val="231F20"/>
          <w:spacing w:val="-2"/>
          <w:w w:val="110"/>
        </w:rPr>
        <w:t>concerniente</w:t>
      </w:r>
      <w:r>
        <w:rPr>
          <w:color w:val="231F20"/>
          <w:spacing w:val="-2"/>
          <w:w w:val="109"/>
        </w:rPr>
        <w:t> </w:t>
      </w:r>
      <w:r>
        <w:rPr>
          <w:color w:val="231F20"/>
          <w:w w:val="110"/>
        </w:rPr>
        <w:t>a</w:t>
      </w:r>
      <w:r>
        <w:rPr>
          <w:color w:val="231F20"/>
          <w:spacing w:val="-11"/>
          <w:w w:val="110"/>
        </w:rPr>
        <w:t> </w:t>
      </w:r>
      <w:r>
        <w:rPr>
          <w:color w:val="231F20"/>
          <w:w w:val="110"/>
        </w:rPr>
        <w:t>ninguno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tres</w:t>
      </w:r>
      <w:r>
        <w:rPr>
          <w:color w:val="231F20"/>
          <w:spacing w:val="-11"/>
          <w:w w:val="110"/>
        </w:rPr>
        <w:t> </w:t>
      </w:r>
      <w:r>
        <w:rPr>
          <w:color w:val="231F20"/>
          <w:spacing w:val="-3"/>
          <w:w w:val="110"/>
        </w:rPr>
        <w:t>órdenes</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1"/>
          <w:w w:val="110"/>
        </w:rPr>
        <w:t> </w:t>
      </w:r>
      <w:r>
        <w:rPr>
          <w:color w:val="231F20"/>
          <w:spacing w:val="-3"/>
          <w:w w:val="110"/>
        </w:rPr>
        <w:t>(federal,</w:t>
      </w:r>
      <w:r>
        <w:rPr>
          <w:color w:val="231F20"/>
          <w:spacing w:val="-11"/>
          <w:w w:val="110"/>
        </w:rPr>
        <w:t> </w:t>
      </w:r>
      <w:r>
        <w:rPr>
          <w:color w:val="231F20"/>
          <w:spacing w:val="-3"/>
          <w:w w:val="110"/>
        </w:rPr>
        <w:t>estatal</w:t>
      </w:r>
      <w:r>
        <w:rPr>
          <w:color w:val="231F20"/>
          <w:spacing w:val="-11"/>
          <w:w w:val="110"/>
        </w:rPr>
        <w:t> </w:t>
      </w:r>
      <w:r>
        <w:rPr>
          <w:color w:val="231F20"/>
          <w:w w:val="110"/>
        </w:rPr>
        <w:t>y</w:t>
      </w:r>
      <w:r>
        <w:rPr>
          <w:color w:val="231F20"/>
          <w:spacing w:val="-11"/>
          <w:w w:val="110"/>
        </w:rPr>
        <w:t> </w:t>
      </w:r>
      <w:r>
        <w:rPr>
          <w:color w:val="231F20"/>
          <w:w w:val="110"/>
        </w:rPr>
        <w:t>municipal)</w:t>
      </w:r>
      <w:r>
        <w:rPr>
          <w:color w:val="231F20"/>
          <w:spacing w:val="-11"/>
          <w:w w:val="110"/>
        </w:rPr>
        <w:t> </w:t>
      </w:r>
      <w:r>
        <w:rPr>
          <w:color w:val="231F20"/>
          <w:w w:val="110"/>
        </w:rPr>
        <w:t>con-</w:t>
      </w:r>
      <w:r>
        <w:rPr>
          <w:color w:val="231F20"/>
          <w:w w:val="93"/>
        </w:rPr>
        <w:t> </w:t>
      </w:r>
      <w:r>
        <w:rPr>
          <w:color w:val="231F20"/>
          <w:w w:val="110"/>
        </w:rPr>
        <w:t>templados en la Constitución de la </w:t>
      </w:r>
      <w:r>
        <w:rPr>
          <w:color w:val="231F20"/>
          <w:spacing w:val="-3"/>
          <w:w w:val="110"/>
        </w:rPr>
        <w:t>República Mexicana.</w:t>
      </w:r>
      <w:r>
        <w:rPr>
          <w:color w:val="231F20"/>
          <w:spacing w:val="-3"/>
          <w:w w:val="110"/>
          <w:position w:val="7"/>
          <w:sz w:val="11"/>
        </w:rPr>
        <w:t>18 </w:t>
      </w:r>
      <w:r>
        <w:rPr>
          <w:color w:val="231F20"/>
          <w:w w:val="110"/>
        </w:rPr>
        <w:t>Al</w:t>
      </w:r>
      <w:r>
        <w:rPr>
          <w:color w:val="231F20"/>
          <w:spacing w:val="20"/>
          <w:w w:val="110"/>
        </w:rPr>
        <w:t> </w:t>
      </w:r>
      <w:r>
        <w:rPr>
          <w:color w:val="231F20"/>
          <w:spacing w:val="-3"/>
          <w:w w:val="110"/>
        </w:rPr>
        <w:t>respecto,</w:t>
      </w:r>
      <w:r>
        <w:rPr>
          <w:color w:val="231F20"/>
          <w:spacing w:val="7"/>
          <w:w w:val="110"/>
        </w:rPr>
        <w:t> </w:t>
      </w:r>
      <w:r>
        <w:rPr>
          <w:color w:val="231F20"/>
          <w:w w:val="110"/>
        </w:rPr>
        <w:t>cabe</w:t>
      </w:r>
      <w:r>
        <w:rPr>
          <w:color w:val="231F20"/>
          <w:spacing w:val="-2"/>
          <w:w w:val="110"/>
        </w:rPr>
        <w:t> </w:t>
      </w:r>
      <w:r>
        <w:rPr>
          <w:color w:val="231F20"/>
          <w:w w:val="110"/>
        </w:rPr>
        <w:t>señalar la </w:t>
      </w:r>
      <w:r>
        <w:rPr>
          <w:color w:val="231F20"/>
          <w:spacing w:val="-3"/>
          <w:w w:val="110"/>
        </w:rPr>
        <w:t>paradoja </w:t>
      </w:r>
      <w:r>
        <w:rPr>
          <w:color w:val="231F20"/>
          <w:w w:val="110"/>
        </w:rPr>
        <w:t>de </w:t>
      </w:r>
      <w:r>
        <w:rPr>
          <w:color w:val="231F20"/>
          <w:spacing w:val="-3"/>
          <w:w w:val="110"/>
        </w:rPr>
        <w:t>que, </w:t>
      </w:r>
      <w:r>
        <w:rPr>
          <w:color w:val="231F20"/>
          <w:w w:val="110"/>
        </w:rPr>
        <w:t>si bien </w:t>
      </w:r>
      <w:r>
        <w:rPr>
          <w:color w:val="231F20"/>
          <w:spacing w:val="-3"/>
          <w:w w:val="110"/>
        </w:rPr>
        <w:t>dicho proceso </w:t>
      </w:r>
      <w:r>
        <w:rPr>
          <w:color w:val="231F20"/>
          <w:w w:val="110"/>
        </w:rPr>
        <w:t>sigue </w:t>
      </w:r>
      <w:r>
        <w:rPr>
          <w:color w:val="231F20"/>
          <w:spacing w:val="-3"/>
          <w:w w:val="110"/>
        </w:rPr>
        <w:t>reglas</w:t>
      </w:r>
      <w:r>
        <w:rPr>
          <w:color w:val="231F20"/>
          <w:spacing w:val="39"/>
          <w:w w:val="110"/>
        </w:rPr>
        <w:t> </w:t>
      </w:r>
      <w:r>
        <w:rPr>
          <w:color w:val="231F20"/>
          <w:w w:val="110"/>
        </w:rPr>
        <w:t>no</w:t>
      </w:r>
      <w:r>
        <w:rPr>
          <w:color w:val="231F20"/>
          <w:spacing w:val="23"/>
          <w:w w:val="110"/>
        </w:rPr>
        <w:t> </w:t>
      </w:r>
      <w:r>
        <w:rPr>
          <w:color w:val="231F20"/>
          <w:spacing w:val="-3"/>
          <w:w w:val="110"/>
        </w:rPr>
        <w:t>escritas</w:t>
      </w:r>
      <w:r>
        <w:rPr>
          <w:color w:val="231F20"/>
          <w:spacing w:val="-3"/>
          <w:w w:val="109"/>
        </w:rPr>
        <w:t> </w:t>
      </w:r>
      <w:r>
        <w:rPr>
          <w:color w:val="231F20"/>
          <w:w w:val="110"/>
        </w:rPr>
        <w:t>(lo que no significa que sean menos </w:t>
      </w:r>
      <w:r>
        <w:rPr>
          <w:color w:val="231F20"/>
          <w:spacing w:val="-3"/>
          <w:w w:val="110"/>
        </w:rPr>
        <w:t>respetadas), </w:t>
      </w:r>
      <w:r>
        <w:rPr>
          <w:color w:val="231F20"/>
          <w:w w:val="110"/>
        </w:rPr>
        <w:t>se</w:t>
      </w:r>
      <w:r>
        <w:rPr>
          <w:color w:val="231F20"/>
          <w:spacing w:val="34"/>
          <w:w w:val="110"/>
        </w:rPr>
        <w:t> </w:t>
      </w:r>
      <w:r>
        <w:rPr>
          <w:color w:val="231F20"/>
          <w:spacing w:val="-3"/>
          <w:w w:val="110"/>
        </w:rPr>
        <w:t>elaboran</w:t>
      </w:r>
      <w:r>
        <w:rPr>
          <w:color w:val="231F20"/>
          <w:spacing w:val="14"/>
          <w:w w:val="110"/>
        </w:rPr>
        <w:t> </w:t>
      </w:r>
      <w:r>
        <w:rPr>
          <w:color w:val="231F20"/>
          <w:spacing w:val="-3"/>
          <w:w w:val="110"/>
        </w:rPr>
        <w:t>documentos</w:t>
      </w:r>
      <w:r>
        <w:rPr>
          <w:color w:val="231F20"/>
          <w:spacing w:val="-3"/>
          <w:w w:val="110"/>
        </w:rPr>
        <w:t> </w:t>
      </w:r>
      <w:r>
        <w:rPr>
          <w:color w:val="231F20"/>
          <w:w w:val="110"/>
        </w:rPr>
        <w:t>sobre sus </w:t>
      </w:r>
      <w:r>
        <w:rPr>
          <w:color w:val="231F20"/>
          <w:spacing w:val="-3"/>
          <w:w w:val="110"/>
        </w:rPr>
        <w:t>principales </w:t>
      </w:r>
      <w:r>
        <w:rPr>
          <w:color w:val="231F20"/>
          <w:w w:val="110"/>
        </w:rPr>
        <w:t>hitos, los cuales hasta cierto </w:t>
      </w:r>
      <w:r>
        <w:rPr>
          <w:color w:val="231F20"/>
          <w:spacing w:val="-3"/>
          <w:w w:val="110"/>
        </w:rPr>
        <w:t>punto</w:t>
      </w:r>
      <w:r>
        <w:rPr>
          <w:color w:val="231F20"/>
          <w:spacing w:val="23"/>
          <w:w w:val="110"/>
        </w:rPr>
        <w:t> </w:t>
      </w:r>
      <w:r>
        <w:rPr>
          <w:color w:val="231F20"/>
          <w:spacing w:val="-3"/>
          <w:w w:val="110"/>
        </w:rPr>
        <w:t>darían</w:t>
      </w:r>
      <w:r>
        <w:rPr>
          <w:color w:val="231F20"/>
          <w:spacing w:val="2"/>
          <w:w w:val="110"/>
        </w:rPr>
        <w:t> </w:t>
      </w:r>
      <w:r>
        <w:rPr>
          <w:color w:val="231F20"/>
          <w:w w:val="110"/>
        </w:rPr>
        <w:t>testimonio</w:t>
      </w:r>
      <w:r>
        <w:rPr>
          <w:color w:val="231F20"/>
          <w:spacing w:val="-2"/>
          <w:w w:val="107"/>
        </w:rPr>
        <w:t> </w:t>
      </w:r>
      <w:r>
        <w:rPr>
          <w:color w:val="231F20"/>
          <w:spacing w:val="-3"/>
          <w:w w:val="110"/>
        </w:rPr>
        <w:t>escrito </w:t>
      </w:r>
      <w:r>
        <w:rPr>
          <w:color w:val="231F20"/>
          <w:w w:val="110"/>
        </w:rPr>
        <w:t>del </w:t>
      </w:r>
      <w:r>
        <w:rPr>
          <w:color w:val="231F20"/>
          <w:spacing w:val="-3"/>
          <w:w w:val="110"/>
        </w:rPr>
        <w:t>proceso </w:t>
      </w:r>
      <w:r>
        <w:rPr>
          <w:color w:val="231F20"/>
          <w:w w:val="110"/>
        </w:rPr>
        <w:t>en tanto tal. </w:t>
      </w:r>
      <w:r>
        <w:rPr>
          <w:color w:val="231F20"/>
          <w:spacing w:val="-3"/>
          <w:w w:val="110"/>
        </w:rPr>
        <w:t>Algunos </w:t>
      </w:r>
      <w:r>
        <w:rPr>
          <w:color w:val="231F20"/>
          <w:w w:val="110"/>
        </w:rPr>
        <w:t>de </w:t>
      </w:r>
      <w:r>
        <w:rPr>
          <w:color w:val="231F20"/>
          <w:spacing w:val="-3"/>
          <w:w w:val="110"/>
        </w:rPr>
        <w:t>estos documentos</w:t>
      </w:r>
      <w:r>
        <w:rPr>
          <w:color w:val="231F20"/>
          <w:spacing w:val="10"/>
          <w:w w:val="110"/>
        </w:rPr>
        <w:t> </w:t>
      </w:r>
      <w:r>
        <w:rPr>
          <w:color w:val="231F20"/>
          <w:w w:val="110"/>
        </w:rPr>
        <w:t>dan fe de</w:t>
      </w:r>
      <w:r>
        <w:rPr>
          <w:color w:val="231F20"/>
          <w:spacing w:val="10"/>
          <w:w w:val="110"/>
        </w:rPr>
        <w:t> </w:t>
      </w:r>
      <w:r>
        <w:rPr>
          <w:color w:val="231F20"/>
          <w:w w:val="110"/>
        </w:rPr>
        <w:t>la</w:t>
      </w:r>
      <w:r>
        <w:rPr>
          <w:color w:val="231F20"/>
          <w:spacing w:val="-2"/>
          <w:w w:val="106"/>
        </w:rPr>
        <w:t> </w:t>
      </w:r>
      <w:r>
        <w:rPr>
          <w:color w:val="231F20"/>
          <w:spacing w:val="-3"/>
          <w:w w:val="110"/>
        </w:rPr>
        <w:t>formalidad </w:t>
      </w:r>
      <w:r>
        <w:rPr>
          <w:color w:val="231F20"/>
          <w:w w:val="110"/>
        </w:rPr>
        <w:t>con la que se lleva a cabo el </w:t>
      </w:r>
      <w:r>
        <w:rPr>
          <w:color w:val="231F20"/>
          <w:spacing w:val="-3"/>
          <w:w w:val="110"/>
        </w:rPr>
        <w:t>proceso, </w:t>
      </w:r>
      <w:r>
        <w:rPr>
          <w:color w:val="231F20"/>
          <w:w w:val="110"/>
        </w:rPr>
        <w:t>como</w:t>
      </w:r>
      <w:r>
        <w:rPr>
          <w:color w:val="231F20"/>
          <w:spacing w:val="26"/>
          <w:w w:val="110"/>
        </w:rPr>
        <w:t> </w:t>
      </w:r>
      <w:r>
        <w:rPr>
          <w:color w:val="231F20"/>
          <w:w w:val="110"/>
        </w:rPr>
        <w:t>los</w:t>
      </w:r>
      <w:r>
        <w:rPr>
          <w:color w:val="231F20"/>
          <w:spacing w:val="6"/>
          <w:w w:val="110"/>
        </w:rPr>
        <w:t> </w:t>
      </w:r>
      <w:r>
        <w:rPr>
          <w:color w:val="231F20"/>
          <w:w w:val="110"/>
        </w:rPr>
        <w:t>nombramientos</w:t>
      </w:r>
      <w:r>
        <w:rPr>
          <w:color w:val="231F20"/>
          <w:spacing w:val="-2"/>
          <w:w w:val="108"/>
        </w:rPr>
        <w:t> </w:t>
      </w:r>
      <w:r>
        <w:rPr>
          <w:color w:val="231F20"/>
          <w:w w:val="110"/>
        </w:rPr>
        <w:t>individualizados </w:t>
      </w:r>
      <w:r>
        <w:rPr>
          <w:color w:val="231F20"/>
          <w:spacing w:val="-3"/>
          <w:w w:val="110"/>
        </w:rPr>
        <w:t>expedidos para </w:t>
      </w:r>
      <w:r>
        <w:rPr>
          <w:color w:val="231F20"/>
          <w:w w:val="110"/>
        </w:rPr>
        <w:t>los nuevos miembros de la</w:t>
      </w:r>
      <w:r>
        <w:rPr>
          <w:color w:val="231F20"/>
          <w:spacing w:val="28"/>
          <w:w w:val="110"/>
        </w:rPr>
        <w:t> </w:t>
      </w:r>
      <w:r>
        <w:rPr>
          <w:color w:val="231F20"/>
          <w:w w:val="110"/>
        </w:rPr>
        <w:t>Corporación</w:t>
      </w:r>
      <w:r>
        <w:rPr>
          <w:color w:val="231F20"/>
          <w:spacing w:val="2"/>
          <w:w w:val="110"/>
        </w:rPr>
        <w:t> </w:t>
      </w:r>
      <w:r>
        <w:rPr>
          <w:color w:val="231F20"/>
          <w:w w:val="110"/>
        </w:rPr>
        <w:t>o</w:t>
      </w:r>
      <w:r>
        <w:rPr>
          <w:color w:val="231F20"/>
          <w:w w:val="108"/>
        </w:rPr>
        <w:t> </w:t>
      </w:r>
      <w:r>
        <w:rPr>
          <w:color w:val="231F20"/>
          <w:w w:val="110"/>
        </w:rPr>
        <w:t>el</w:t>
      </w:r>
      <w:r>
        <w:rPr>
          <w:color w:val="231F20"/>
          <w:spacing w:val="-9"/>
          <w:w w:val="110"/>
        </w:rPr>
        <w:t> </w:t>
      </w:r>
      <w:r>
        <w:rPr>
          <w:color w:val="231F20"/>
          <w:w w:val="110"/>
        </w:rPr>
        <w:t>informe</w:t>
      </w:r>
      <w:r>
        <w:rPr>
          <w:color w:val="231F20"/>
          <w:spacing w:val="-9"/>
          <w:w w:val="110"/>
        </w:rPr>
        <w:t> </w:t>
      </w:r>
      <w:r>
        <w:rPr>
          <w:color w:val="231F20"/>
          <w:w w:val="110"/>
        </w:rPr>
        <w:t>de</w:t>
      </w:r>
      <w:r>
        <w:rPr>
          <w:color w:val="231F20"/>
          <w:spacing w:val="-9"/>
          <w:w w:val="110"/>
        </w:rPr>
        <w:t> </w:t>
      </w:r>
      <w:r>
        <w:rPr>
          <w:color w:val="231F20"/>
          <w:spacing w:val="-3"/>
          <w:w w:val="110"/>
        </w:rPr>
        <w:t>rendición</w:t>
      </w:r>
      <w:r>
        <w:rPr>
          <w:color w:val="231F20"/>
          <w:spacing w:val="-9"/>
          <w:w w:val="110"/>
        </w:rPr>
        <w:t> </w:t>
      </w:r>
      <w:r>
        <w:rPr>
          <w:color w:val="231F20"/>
          <w:w w:val="110"/>
        </w:rPr>
        <w:t>de</w:t>
      </w:r>
      <w:r>
        <w:rPr>
          <w:color w:val="231F20"/>
          <w:spacing w:val="-9"/>
          <w:w w:val="110"/>
        </w:rPr>
        <w:t> </w:t>
      </w:r>
      <w:r>
        <w:rPr>
          <w:color w:val="231F20"/>
          <w:w w:val="110"/>
        </w:rPr>
        <w:t>cuentas.</w:t>
      </w:r>
      <w:r>
        <w:rPr>
          <w:color w:val="231F20"/>
          <w:spacing w:val="-9"/>
          <w:w w:val="110"/>
        </w:rPr>
        <w:t> </w:t>
      </w:r>
      <w:r>
        <w:rPr>
          <w:color w:val="231F20"/>
          <w:spacing w:val="-5"/>
          <w:w w:val="110"/>
        </w:rPr>
        <w:t>También</w:t>
      </w:r>
      <w:r>
        <w:rPr>
          <w:color w:val="231F20"/>
          <w:spacing w:val="-9"/>
          <w:w w:val="110"/>
        </w:rPr>
        <w:t> </w:t>
      </w:r>
      <w:r>
        <w:rPr>
          <w:color w:val="231F20"/>
          <w:spacing w:val="-3"/>
          <w:w w:val="110"/>
        </w:rPr>
        <w:t>podría</w:t>
      </w:r>
      <w:r>
        <w:rPr>
          <w:color w:val="231F20"/>
          <w:spacing w:val="-9"/>
          <w:w w:val="110"/>
        </w:rPr>
        <w:t> </w:t>
      </w:r>
      <w:r>
        <w:rPr>
          <w:color w:val="231F20"/>
          <w:w w:val="110"/>
        </w:rPr>
        <w:t>interpretarse</w:t>
      </w:r>
      <w:r>
        <w:rPr>
          <w:color w:val="231F20"/>
          <w:spacing w:val="-9"/>
          <w:w w:val="110"/>
        </w:rPr>
        <w:t> </w:t>
      </w:r>
      <w:r>
        <w:rPr>
          <w:color w:val="231F20"/>
          <w:w w:val="110"/>
        </w:rPr>
        <w:t>como</w:t>
      </w:r>
      <w:r>
        <w:rPr>
          <w:color w:val="231F20"/>
          <w:spacing w:val="-9"/>
          <w:w w:val="110"/>
        </w:rPr>
        <w:t> </w:t>
      </w:r>
      <w:r>
        <w:rPr>
          <w:color w:val="231F20"/>
          <w:w w:val="110"/>
        </w:rPr>
        <w:t>fac-</w:t>
      </w:r>
      <w:r>
        <w:rPr>
          <w:color w:val="231F20"/>
          <w:w w:val="93"/>
        </w:rPr>
        <w:t> </w:t>
      </w:r>
      <w:r>
        <w:rPr>
          <w:color w:val="231F20"/>
          <w:w w:val="110"/>
        </w:rPr>
        <w:t>tor</w:t>
      </w:r>
      <w:r>
        <w:rPr>
          <w:color w:val="231F20"/>
          <w:spacing w:val="11"/>
          <w:w w:val="110"/>
        </w:rPr>
        <w:t> </w:t>
      </w:r>
      <w:r>
        <w:rPr>
          <w:color w:val="231F20"/>
          <w:w w:val="110"/>
        </w:rPr>
        <w:t>que</w:t>
      </w:r>
      <w:r>
        <w:rPr>
          <w:color w:val="231F20"/>
          <w:spacing w:val="11"/>
          <w:w w:val="110"/>
        </w:rPr>
        <w:t> </w:t>
      </w:r>
      <w:r>
        <w:rPr>
          <w:color w:val="231F20"/>
          <w:w w:val="110"/>
        </w:rPr>
        <w:t>induce</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spacing w:val="-3"/>
          <w:w w:val="110"/>
        </w:rPr>
        <w:t>formalidad</w:t>
      </w:r>
      <w:r>
        <w:rPr>
          <w:color w:val="231F20"/>
          <w:spacing w:val="11"/>
          <w:w w:val="110"/>
        </w:rPr>
        <w:t> </w:t>
      </w:r>
      <w:r>
        <w:rPr>
          <w:color w:val="231F20"/>
          <w:w w:val="110"/>
        </w:rPr>
        <w:t>el</w:t>
      </w:r>
      <w:r>
        <w:rPr>
          <w:color w:val="231F20"/>
          <w:spacing w:val="11"/>
          <w:w w:val="110"/>
        </w:rPr>
        <w:t> </w:t>
      </w:r>
      <w:r>
        <w:rPr>
          <w:color w:val="231F20"/>
          <w:w w:val="110"/>
        </w:rPr>
        <w:t>hecho</w:t>
      </w:r>
      <w:r>
        <w:rPr>
          <w:color w:val="231F20"/>
          <w:spacing w:val="11"/>
          <w:w w:val="110"/>
        </w:rPr>
        <w:t> </w:t>
      </w:r>
      <w:r>
        <w:rPr>
          <w:color w:val="231F20"/>
          <w:w w:val="110"/>
        </w:rPr>
        <w:t>de</w:t>
      </w:r>
      <w:r>
        <w:rPr>
          <w:color w:val="231F20"/>
          <w:spacing w:val="11"/>
          <w:w w:val="110"/>
        </w:rPr>
        <w:t> </w:t>
      </w:r>
      <w:r>
        <w:rPr>
          <w:color w:val="231F20"/>
          <w:w w:val="110"/>
        </w:rPr>
        <w:t>que</w:t>
      </w:r>
      <w:r>
        <w:rPr>
          <w:color w:val="231F20"/>
          <w:spacing w:val="11"/>
          <w:w w:val="110"/>
        </w:rPr>
        <w:t> </w:t>
      </w:r>
      <w:r>
        <w:rPr>
          <w:color w:val="231F20"/>
          <w:w w:val="110"/>
        </w:rPr>
        <w:t>no</w:t>
      </w:r>
      <w:r>
        <w:rPr>
          <w:color w:val="231F20"/>
          <w:spacing w:val="11"/>
          <w:w w:val="110"/>
        </w:rPr>
        <w:t> </w:t>
      </w:r>
      <w:r>
        <w:rPr>
          <w:color w:val="231F20"/>
          <w:w w:val="110"/>
        </w:rPr>
        <w:t>se</w:t>
      </w:r>
      <w:r>
        <w:rPr>
          <w:color w:val="231F20"/>
          <w:spacing w:val="11"/>
          <w:w w:val="110"/>
        </w:rPr>
        <w:t> </w:t>
      </w:r>
      <w:r>
        <w:rPr>
          <w:color w:val="231F20"/>
          <w:spacing w:val="-3"/>
          <w:w w:val="110"/>
        </w:rPr>
        <w:t>deje</w:t>
      </w:r>
      <w:r>
        <w:rPr>
          <w:color w:val="231F20"/>
          <w:spacing w:val="11"/>
          <w:w w:val="110"/>
        </w:rPr>
        <w:t> </w:t>
      </w:r>
      <w:r>
        <w:rPr>
          <w:color w:val="231F20"/>
          <w:spacing w:val="-3"/>
          <w:w w:val="110"/>
        </w:rPr>
        <w:t>entrar</w:t>
      </w:r>
      <w:r>
        <w:rPr>
          <w:color w:val="231F20"/>
          <w:spacing w:val="12"/>
          <w:w w:val="110"/>
        </w:rPr>
        <w:t> </w:t>
      </w:r>
      <w:r>
        <w:rPr>
          <w:color w:val="231F20"/>
          <w:w w:val="110"/>
        </w:rPr>
        <w:t>ni</w:t>
      </w:r>
      <w:r>
        <w:rPr>
          <w:color w:val="231F20"/>
          <w:spacing w:val="11"/>
          <w:w w:val="110"/>
        </w:rPr>
        <w:t> </w:t>
      </w:r>
      <w:r>
        <w:rPr>
          <w:color w:val="231F20"/>
          <w:w w:val="110"/>
        </w:rPr>
        <w:t>salir</w:t>
      </w:r>
      <w:r>
        <w:rPr>
          <w:color w:val="231F20"/>
          <w:spacing w:val="11"/>
          <w:w w:val="110"/>
        </w:rPr>
        <w:t> </w:t>
      </w:r>
      <w:r>
        <w:rPr>
          <w:color w:val="231F20"/>
          <w:w w:val="110"/>
        </w:rPr>
        <w:t>a</w:t>
      </w:r>
      <w:r>
        <w:rPr>
          <w:color w:val="231F20"/>
          <w:w w:val="109"/>
        </w:rPr>
        <w:t> </w:t>
      </w:r>
      <w:r>
        <w:rPr>
          <w:color w:val="231F20"/>
          <w:w w:val="110"/>
        </w:rPr>
        <w:t>nadie del </w:t>
      </w:r>
      <w:r>
        <w:rPr>
          <w:color w:val="231F20"/>
          <w:spacing w:val="-3"/>
          <w:w w:val="110"/>
        </w:rPr>
        <w:t>atrio donde </w:t>
      </w:r>
      <w:r>
        <w:rPr>
          <w:color w:val="231F20"/>
          <w:w w:val="110"/>
        </w:rPr>
        <w:t>se celebra la </w:t>
      </w:r>
      <w:r>
        <w:rPr>
          <w:color w:val="231F20"/>
          <w:spacing w:val="-3"/>
          <w:w w:val="110"/>
        </w:rPr>
        <w:t>asamblea </w:t>
      </w:r>
      <w:r>
        <w:rPr>
          <w:color w:val="231F20"/>
          <w:w w:val="110"/>
        </w:rPr>
        <w:t>que </w:t>
      </w:r>
      <w:r>
        <w:rPr>
          <w:color w:val="231F20"/>
          <w:spacing w:val="-3"/>
          <w:w w:val="110"/>
        </w:rPr>
        <w:t>elige </w:t>
      </w:r>
      <w:r>
        <w:rPr>
          <w:color w:val="231F20"/>
          <w:w w:val="110"/>
        </w:rPr>
        <w:t>a los miembros</w:t>
      </w:r>
      <w:r>
        <w:rPr>
          <w:color w:val="231F20"/>
          <w:spacing w:val="10"/>
          <w:w w:val="110"/>
        </w:rPr>
        <w:t> </w:t>
      </w:r>
      <w:r>
        <w:rPr>
          <w:color w:val="231F20"/>
          <w:w w:val="110"/>
        </w:rPr>
        <w:t>de</w:t>
      </w:r>
      <w:r>
        <w:rPr>
          <w:color w:val="231F20"/>
          <w:spacing w:val="-1"/>
          <w:w w:val="110"/>
        </w:rPr>
        <w:t> </w:t>
      </w:r>
      <w:r>
        <w:rPr>
          <w:color w:val="231F20"/>
          <w:w w:val="110"/>
        </w:rPr>
        <w:t>la</w:t>
      </w:r>
      <w:r>
        <w:rPr>
          <w:color w:val="231F20"/>
          <w:spacing w:val="-2"/>
          <w:w w:val="106"/>
        </w:rPr>
        <w:t> </w:t>
      </w:r>
      <w:r>
        <w:rPr>
          <w:color w:val="231F20"/>
          <w:w w:val="110"/>
        </w:rPr>
        <w:t>nueva Corporación, </w:t>
      </w:r>
      <w:r>
        <w:rPr>
          <w:color w:val="231F20"/>
          <w:spacing w:val="-3"/>
          <w:w w:val="110"/>
        </w:rPr>
        <w:t>pues </w:t>
      </w:r>
      <w:r>
        <w:rPr>
          <w:color w:val="231F20"/>
          <w:w w:val="110"/>
        </w:rPr>
        <w:t>lo contrario </w:t>
      </w:r>
      <w:r>
        <w:rPr>
          <w:color w:val="231F20"/>
          <w:spacing w:val="-3"/>
          <w:w w:val="110"/>
        </w:rPr>
        <w:t>podría poner </w:t>
      </w:r>
      <w:r>
        <w:rPr>
          <w:color w:val="231F20"/>
          <w:w w:val="110"/>
        </w:rPr>
        <w:t>en juego</w:t>
      </w:r>
      <w:r>
        <w:rPr>
          <w:color w:val="231F20"/>
          <w:spacing w:val="22"/>
          <w:w w:val="110"/>
        </w:rPr>
        <w:t> </w:t>
      </w:r>
      <w:r>
        <w:rPr>
          <w:color w:val="231F20"/>
          <w:w w:val="110"/>
        </w:rPr>
        <w:t>su</w:t>
      </w:r>
      <w:r>
        <w:rPr>
          <w:color w:val="231F20"/>
          <w:spacing w:val="21"/>
          <w:w w:val="110"/>
        </w:rPr>
        <w:t> </w:t>
      </w:r>
      <w:r>
        <w:rPr>
          <w:color w:val="231F20"/>
          <w:w w:val="110"/>
        </w:rPr>
        <w:t>seriedad,</w:t>
      </w:r>
      <w:r>
        <w:rPr>
          <w:color w:val="231F20"/>
          <w:spacing w:val="-2"/>
          <w:w w:val="109"/>
        </w:rPr>
        <w:t> </w:t>
      </w:r>
      <w:r>
        <w:rPr>
          <w:color w:val="231F20"/>
          <w:w w:val="110"/>
        </w:rPr>
        <w:t>máxime si se considera que en </w:t>
      </w:r>
      <w:r>
        <w:rPr>
          <w:color w:val="231F20"/>
          <w:spacing w:val="-3"/>
          <w:w w:val="110"/>
        </w:rPr>
        <w:t>ella están presentes </w:t>
      </w:r>
      <w:r>
        <w:rPr>
          <w:color w:val="231F20"/>
          <w:w w:val="110"/>
        </w:rPr>
        <w:t>niños, lo</w:t>
      </w:r>
      <w:r>
        <w:rPr>
          <w:color w:val="231F20"/>
          <w:spacing w:val="38"/>
          <w:w w:val="110"/>
        </w:rPr>
        <w:t> </w:t>
      </w:r>
      <w:r>
        <w:rPr>
          <w:color w:val="231F20"/>
          <w:w w:val="110"/>
        </w:rPr>
        <w:t>que</w:t>
      </w:r>
      <w:r>
        <w:rPr>
          <w:color w:val="231F20"/>
          <w:spacing w:val="28"/>
          <w:w w:val="110"/>
        </w:rPr>
        <w:t> </w:t>
      </w:r>
      <w:r>
        <w:rPr>
          <w:color w:val="231F20"/>
          <w:spacing w:val="-3"/>
          <w:w w:val="110"/>
        </w:rPr>
        <w:t>podría</w:t>
      </w:r>
      <w:r>
        <w:rPr>
          <w:color w:val="231F20"/>
          <w:spacing w:val="-3"/>
          <w:w w:val="106"/>
        </w:rPr>
        <w:t> </w:t>
      </w:r>
      <w:r>
        <w:rPr>
          <w:color w:val="231F20"/>
          <w:spacing w:val="-3"/>
          <w:w w:val="110"/>
        </w:rPr>
        <w:t>restarle algo </w:t>
      </w:r>
      <w:r>
        <w:rPr>
          <w:color w:val="231F20"/>
          <w:w w:val="110"/>
        </w:rPr>
        <w:t>de la mencionada </w:t>
      </w:r>
      <w:r>
        <w:rPr>
          <w:color w:val="231F20"/>
          <w:spacing w:val="-3"/>
          <w:w w:val="110"/>
        </w:rPr>
        <w:t>formalidad, pero </w:t>
      </w:r>
      <w:r>
        <w:rPr>
          <w:color w:val="231F20"/>
          <w:w w:val="110"/>
        </w:rPr>
        <w:t>que</w:t>
      </w:r>
      <w:r>
        <w:rPr>
          <w:color w:val="231F20"/>
          <w:spacing w:val="42"/>
          <w:w w:val="110"/>
        </w:rPr>
        <w:t> </w:t>
      </w:r>
      <w:r>
        <w:rPr>
          <w:color w:val="231F20"/>
          <w:spacing w:val="-3"/>
          <w:w w:val="110"/>
        </w:rPr>
        <w:t>probablemente</w:t>
      </w:r>
      <w:r>
        <w:rPr>
          <w:color w:val="231F20"/>
          <w:spacing w:val="3"/>
          <w:w w:val="110"/>
        </w:rPr>
        <w:t> </w:t>
      </w:r>
      <w:r>
        <w:rPr>
          <w:color w:val="231F20"/>
          <w:w w:val="110"/>
        </w:rPr>
        <w:t>repre-</w:t>
      </w:r>
      <w:r>
        <w:rPr>
          <w:color w:val="231F20"/>
          <w:w w:val="93"/>
        </w:rPr>
        <w:t> </w:t>
      </w:r>
      <w:r>
        <w:rPr>
          <w:color w:val="231F20"/>
          <w:w w:val="110"/>
        </w:rPr>
        <w:t>senta</w:t>
      </w:r>
      <w:r>
        <w:rPr>
          <w:color w:val="231F20"/>
          <w:spacing w:val="-19"/>
          <w:w w:val="110"/>
        </w:rPr>
        <w:t> </w:t>
      </w:r>
      <w:r>
        <w:rPr>
          <w:color w:val="231F20"/>
          <w:w w:val="110"/>
        </w:rPr>
        <w:t>un</w:t>
      </w:r>
      <w:r>
        <w:rPr>
          <w:color w:val="231F20"/>
          <w:spacing w:val="-19"/>
          <w:w w:val="110"/>
        </w:rPr>
        <w:t> </w:t>
      </w:r>
      <w:r>
        <w:rPr>
          <w:color w:val="231F20"/>
          <w:spacing w:val="-3"/>
          <w:w w:val="110"/>
        </w:rPr>
        <w:t>factor</w:t>
      </w:r>
      <w:r>
        <w:rPr>
          <w:color w:val="231F20"/>
          <w:spacing w:val="-19"/>
          <w:w w:val="110"/>
        </w:rPr>
        <w:t> </w:t>
      </w:r>
      <w:r>
        <w:rPr>
          <w:color w:val="231F20"/>
          <w:w w:val="110"/>
        </w:rPr>
        <w:t>indispensable</w:t>
      </w:r>
      <w:r>
        <w:rPr>
          <w:color w:val="231F20"/>
          <w:spacing w:val="-19"/>
          <w:w w:val="110"/>
        </w:rPr>
        <w:t> </w:t>
      </w:r>
      <w:r>
        <w:rPr>
          <w:color w:val="231F20"/>
          <w:spacing w:val="-3"/>
          <w:w w:val="110"/>
        </w:rPr>
        <w:t>para</w:t>
      </w:r>
      <w:r>
        <w:rPr>
          <w:color w:val="231F20"/>
          <w:spacing w:val="-19"/>
          <w:w w:val="110"/>
        </w:rPr>
        <w:t> </w:t>
      </w:r>
      <w:r>
        <w:rPr>
          <w:color w:val="231F20"/>
          <w:w w:val="110"/>
        </w:rPr>
        <w:t>incentivar</w:t>
      </w:r>
      <w:r>
        <w:rPr>
          <w:color w:val="231F20"/>
          <w:spacing w:val="-19"/>
          <w:w w:val="110"/>
        </w:rPr>
        <w:t> </w:t>
      </w:r>
      <w:r>
        <w:rPr>
          <w:color w:val="231F20"/>
          <w:w w:val="110"/>
        </w:rPr>
        <w:t>la</w:t>
      </w:r>
      <w:r>
        <w:rPr>
          <w:color w:val="231F20"/>
          <w:spacing w:val="-19"/>
          <w:w w:val="110"/>
        </w:rPr>
        <w:t> </w:t>
      </w:r>
      <w:r>
        <w:rPr>
          <w:color w:val="231F20"/>
          <w:spacing w:val="-3"/>
          <w:w w:val="110"/>
        </w:rPr>
        <w:t>participación</w:t>
      </w:r>
      <w:r>
        <w:rPr>
          <w:color w:val="231F20"/>
          <w:spacing w:val="-18"/>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mujeres.</w:t>
      </w:r>
      <w:r>
        <w:rPr>
          <w:color w:val="231F20"/>
          <w:spacing w:val="-2"/>
          <w:w w:val="111"/>
        </w:rPr>
        <w:t> </w:t>
      </w:r>
      <w:r>
        <w:rPr>
          <w:color w:val="231F20"/>
          <w:w w:val="110"/>
        </w:rPr>
        <w:t>El</w:t>
      </w:r>
      <w:r>
        <w:rPr>
          <w:color w:val="231F20"/>
          <w:spacing w:val="18"/>
          <w:w w:val="110"/>
        </w:rPr>
        <w:t> </w:t>
      </w:r>
      <w:r>
        <w:rPr>
          <w:color w:val="231F20"/>
          <w:w w:val="110"/>
        </w:rPr>
        <w:t>hecho</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no</w:t>
      </w:r>
      <w:r>
        <w:rPr>
          <w:color w:val="231F20"/>
          <w:spacing w:val="18"/>
          <w:w w:val="110"/>
        </w:rPr>
        <w:t> </w:t>
      </w:r>
      <w:r>
        <w:rPr>
          <w:color w:val="231F20"/>
          <w:w w:val="110"/>
        </w:rPr>
        <w:t>se</w:t>
      </w:r>
      <w:r>
        <w:rPr>
          <w:color w:val="231F20"/>
          <w:spacing w:val="18"/>
          <w:w w:val="110"/>
        </w:rPr>
        <w:t> </w:t>
      </w:r>
      <w:r>
        <w:rPr>
          <w:color w:val="231F20"/>
          <w:spacing w:val="-3"/>
          <w:w w:val="110"/>
        </w:rPr>
        <w:t>produzca</w:t>
      </w:r>
      <w:r>
        <w:rPr>
          <w:color w:val="231F20"/>
          <w:spacing w:val="18"/>
          <w:w w:val="110"/>
        </w:rPr>
        <w:t> </w:t>
      </w:r>
      <w:r>
        <w:rPr>
          <w:color w:val="231F20"/>
          <w:spacing w:val="-3"/>
          <w:w w:val="110"/>
        </w:rPr>
        <w:t>esta</w:t>
      </w:r>
      <w:r>
        <w:rPr>
          <w:color w:val="231F20"/>
          <w:spacing w:val="18"/>
          <w:w w:val="110"/>
        </w:rPr>
        <w:t> </w:t>
      </w:r>
      <w:r>
        <w:rPr>
          <w:color w:val="231F20"/>
          <w:spacing w:val="-3"/>
          <w:w w:val="110"/>
        </w:rPr>
        <w:t>restricción</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spacing w:val="-3"/>
          <w:w w:val="110"/>
        </w:rPr>
        <w:t>asamblea</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spacing w:val="-3"/>
          <w:w w:val="110"/>
        </w:rPr>
        <w:t>que</w:t>
      </w:r>
      <w:r>
        <w:rPr>
          <w:color w:val="231F20"/>
          <w:spacing w:val="-3"/>
          <w:w w:val="110"/>
        </w:rPr>
        <w:t> </w:t>
      </w:r>
      <w:r>
        <w:rPr>
          <w:color w:val="231F20"/>
          <w:w w:val="110"/>
        </w:rPr>
        <w:t>toma</w:t>
      </w:r>
      <w:r>
        <w:rPr>
          <w:color w:val="231F20"/>
          <w:spacing w:val="19"/>
          <w:w w:val="110"/>
        </w:rPr>
        <w:t> </w:t>
      </w:r>
      <w:r>
        <w:rPr>
          <w:color w:val="231F20"/>
          <w:spacing w:val="-3"/>
          <w:w w:val="110"/>
        </w:rPr>
        <w:t>posesión</w:t>
      </w:r>
      <w:r>
        <w:rPr>
          <w:color w:val="231F20"/>
          <w:spacing w:val="19"/>
          <w:w w:val="110"/>
        </w:rPr>
        <w:t> </w:t>
      </w:r>
      <w:r>
        <w:rPr>
          <w:color w:val="231F20"/>
          <w:w w:val="110"/>
        </w:rPr>
        <w:t>la</w:t>
      </w:r>
      <w:r>
        <w:rPr>
          <w:color w:val="231F20"/>
          <w:spacing w:val="19"/>
          <w:w w:val="110"/>
        </w:rPr>
        <w:t> </w:t>
      </w:r>
      <w:r>
        <w:rPr>
          <w:color w:val="231F20"/>
          <w:w w:val="110"/>
        </w:rPr>
        <w:t>nueva</w:t>
      </w:r>
      <w:r>
        <w:rPr>
          <w:color w:val="231F20"/>
          <w:spacing w:val="19"/>
          <w:w w:val="110"/>
        </w:rPr>
        <w:t> </w:t>
      </w:r>
      <w:r>
        <w:rPr>
          <w:color w:val="231F20"/>
          <w:w w:val="110"/>
        </w:rPr>
        <w:t>Corporación</w:t>
      </w:r>
      <w:r>
        <w:rPr>
          <w:color w:val="231F20"/>
          <w:spacing w:val="18"/>
          <w:w w:val="110"/>
        </w:rPr>
        <w:t> </w:t>
      </w:r>
      <w:r>
        <w:rPr>
          <w:color w:val="231F20"/>
          <w:spacing w:val="-3"/>
          <w:w w:val="110"/>
        </w:rPr>
        <w:t>avalaría</w:t>
      </w:r>
      <w:r>
        <w:rPr>
          <w:color w:val="231F20"/>
          <w:spacing w:val="19"/>
          <w:w w:val="110"/>
        </w:rPr>
        <w:t> </w:t>
      </w:r>
      <w:r>
        <w:rPr>
          <w:color w:val="231F20"/>
          <w:w w:val="110"/>
        </w:rPr>
        <w:t>tal</w:t>
      </w:r>
      <w:r>
        <w:rPr>
          <w:color w:val="231F20"/>
          <w:spacing w:val="19"/>
          <w:w w:val="110"/>
        </w:rPr>
        <w:t> </w:t>
      </w:r>
      <w:r>
        <w:rPr>
          <w:color w:val="231F20"/>
          <w:w w:val="110"/>
        </w:rPr>
        <w:t>suposición,</w:t>
      </w:r>
      <w:r>
        <w:rPr>
          <w:color w:val="231F20"/>
          <w:spacing w:val="18"/>
          <w:w w:val="110"/>
        </w:rPr>
        <w:t> </w:t>
      </w:r>
      <w:r>
        <w:rPr>
          <w:color w:val="231F20"/>
          <w:spacing w:val="-3"/>
          <w:w w:val="110"/>
        </w:rPr>
        <w:t>pues</w:t>
      </w:r>
      <w:r>
        <w:rPr>
          <w:color w:val="231F20"/>
          <w:spacing w:val="19"/>
          <w:w w:val="110"/>
        </w:rPr>
        <w:t> </w:t>
      </w:r>
      <w:r>
        <w:rPr>
          <w:color w:val="231F20"/>
          <w:w w:val="110"/>
        </w:rPr>
        <w:t>en</w:t>
      </w:r>
      <w:r>
        <w:rPr>
          <w:color w:val="231F20"/>
          <w:spacing w:val="19"/>
          <w:w w:val="110"/>
        </w:rPr>
        <w:t> </w:t>
      </w:r>
      <w:r>
        <w:rPr>
          <w:color w:val="231F20"/>
          <w:spacing w:val="-3"/>
          <w:w w:val="110"/>
        </w:rPr>
        <w:t>ésta</w:t>
      </w:r>
    </w:p>
    <w:p>
      <w:pPr>
        <w:pStyle w:val="BodyText"/>
        <w:spacing w:before="3"/>
        <w:rPr>
          <w:sz w:val="29"/>
        </w:rPr>
      </w:pPr>
    </w:p>
    <w:p>
      <w:pPr>
        <w:spacing w:line="256" w:lineRule="auto" w:before="0"/>
        <w:ind w:left="100" w:right="135" w:firstLine="340"/>
        <w:jc w:val="both"/>
        <w:rPr>
          <w:sz w:val="16"/>
        </w:rPr>
      </w:pPr>
      <w:r>
        <w:rPr>
          <w:color w:val="231F20"/>
          <w:w w:val="110"/>
          <w:position w:val="5"/>
          <w:sz w:val="9"/>
        </w:rPr>
        <w:t>18</w:t>
      </w:r>
      <w:r>
        <w:rPr>
          <w:color w:val="231F20"/>
          <w:w w:val="110"/>
          <w:sz w:val="16"/>
        </w:rPr>
        <w:t>El reconocimiento oficial o, en su caso, constitucional de las autoridades de comuni- dades locales del tipo de la de Santa María sufrió un severo quebranto cuando, en las dos primeras décadas del siglo </w:t>
      </w:r>
      <w:r>
        <w:rPr>
          <w:color w:val="231F20"/>
          <w:w w:val="120"/>
          <w:sz w:val="12"/>
        </w:rPr>
        <w:t>xix</w:t>
      </w:r>
      <w:r>
        <w:rPr>
          <w:color w:val="231F20"/>
          <w:w w:val="120"/>
          <w:sz w:val="16"/>
        </w:rPr>
        <w:t>, </w:t>
      </w:r>
      <w:r>
        <w:rPr>
          <w:color w:val="231F20"/>
          <w:w w:val="110"/>
          <w:sz w:val="16"/>
        </w:rPr>
        <w:t>dejaron de ser pueblos de indios (lo que implicó la pérdida de ayuntamiento propio y, por lo tanto, de autonomía) y quedaron subsumidas en municipios cuyos ayuntamientos respondían principalmente a los intereses de oligarquías locales asen- tadas en las cabeceras municipales.</w:t>
      </w:r>
    </w:p>
    <w:p>
      <w:pPr>
        <w:spacing w:after="0" w:line="256" w:lineRule="auto"/>
        <w:jc w:val="both"/>
        <w:rPr>
          <w:sz w:val="16"/>
        </w:rPr>
        <w:sectPr>
          <w:pgSz w:w="9640" w:h="13040"/>
          <w:pgMar w:header="0" w:footer="1461" w:top="860" w:bottom="1660" w:left="1100" w:right="1340"/>
        </w:sectPr>
      </w:pPr>
    </w:p>
    <w:p>
      <w:pPr>
        <w:pStyle w:val="BodyText"/>
        <w:spacing w:line="285" w:lineRule="auto" w:before="42"/>
        <w:ind w:left="137" w:right="-4"/>
      </w:pPr>
      <w:r>
        <w:rPr>
          <w:color w:val="231F20"/>
          <w:w w:val="110"/>
        </w:rPr>
        <w:t>la mayor o menor permanencia de los asistentes no repercute en su buen desempeño.</w:t>
      </w:r>
    </w:p>
    <w:p>
      <w:pPr>
        <w:pStyle w:val="BodyText"/>
        <w:spacing w:line="285" w:lineRule="auto"/>
        <w:ind w:left="137" w:right="117" w:firstLine="340"/>
        <w:jc w:val="both"/>
      </w:pPr>
      <w:r>
        <w:rPr>
          <w:color w:val="231F20"/>
          <w:w w:val="110"/>
        </w:rPr>
        <w:t>El primer día del año, después de la convocatoria correspondiente, los asistentes a la misa del mediodía se trasladan al atrio de la iglesia y </w:t>
      </w:r>
      <w:r>
        <w:rPr>
          <w:i/>
          <w:color w:val="231F20"/>
          <w:w w:val="110"/>
        </w:rPr>
        <w:t>se </w:t>
      </w:r>
      <w:r>
        <w:rPr>
          <w:i/>
          <w:color w:val="231F20"/>
          <w:w w:val="110"/>
        </w:rPr>
        <w:t>constituyen en asamblea </w:t>
      </w:r>
      <w:r>
        <w:rPr>
          <w:color w:val="231F20"/>
          <w:w w:val="110"/>
        </w:rPr>
        <w:t>—según expresión empleada por los mismos na- tivitenses entrevistados por Abraham— con la finalidad de elegir a los 13 miembros de la nueva Corporación. A continuación, la Corporación salien- te</w:t>
      </w:r>
      <w:r>
        <w:rPr>
          <w:color w:val="231F20"/>
          <w:spacing w:val="-11"/>
          <w:w w:val="110"/>
        </w:rPr>
        <w:t> </w:t>
      </w:r>
      <w:r>
        <w:rPr>
          <w:color w:val="231F20"/>
          <w:w w:val="110"/>
        </w:rPr>
        <w:t>entrega</w:t>
      </w:r>
      <w:r>
        <w:rPr>
          <w:color w:val="231F20"/>
          <w:spacing w:val="-10"/>
          <w:w w:val="110"/>
        </w:rPr>
        <w:t> </w:t>
      </w:r>
      <w:r>
        <w:rPr>
          <w:color w:val="231F20"/>
          <w:w w:val="110"/>
        </w:rPr>
        <w:t>los</w:t>
      </w:r>
      <w:r>
        <w:rPr>
          <w:color w:val="231F20"/>
          <w:spacing w:val="-11"/>
          <w:w w:val="110"/>
        </w:rPr>
        <w:t> </w:t>
      </w:r>
      <w:r>
        <w:rPr>
          <w:color w:val="231F20"/>
          <w:w w:val="110"/>
        </w:rPr>
        <w:t>nombramientos</w:t>
      </w:r>
      <w:r>
        <w:rPr>
          <w:color w:val="231F20"/>
          <w:spacing w:val="-11"/>
          <w:w w:val="110"/>
        </w:rPr>
        <w:t> </w:t>
      </w:r>
      <w:r>
        <w:rPr>
          <w:color w:val="231F20"/>
          <w:w w:val="110"/>
        </w:rPr>
        <w:t>correspondientes</w:t>
      </w:r>
      <w:r>
        <w:rPr>
          <w:color w:val="231F20"/>
          <w:spacing w:val="-12"/>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elegidos.</w:t>
      </w:r>
      <w:r>
        <w:rPr>
          <w:color w:val="231F20"/>
          <w:spacing w:val="-10"/>
          <w:w w:val="110"/>
        </w:rPr>
        <w:t> </w:t>
      </w:r>
      <w:r>
        <w:rPr>
          <w:color w:val="231F20"/>
          <w:w w:val="110"/>
        </w:rPr>
        <w:t>Si</w:t>
      </w:r>
      <w:r>
        <w:rPr>
          <w:color w:val="231F20"/>
          <w:spacing w:val="-11"/>
          <w:w w:val="110"/>
        </w:rPr>
        <w:t> </w:t>
      </w:r>
      <w:r>
        <w:rPr>
          <w:color w:val="231F20"/>
          <w:w w:val="110"/>
        </w:rPr>
        <w:t>alguno</w:t>
      </w:r>
      <w:r>
        <w:rPr>
          <w:color w:val="231F20"/>
          <w:spacing w:val="-10"/>
          <w:w w:val="110"/>
        </w:rPr>
        <w:t> </w:t>
      </w:r>
      <w:r>
        <w:rPr>
          <w:color w:val="231F20"/>
          <w:w w:val="110"/>
        </w:rPr>
        <w:t>de éstos no aceptara el cargo, se convoca a una segunda asamblea para el se- gundo domingo de enero, donde se completa la Corporación. Ese día, ante una asamblea reunida también en el atrio de la iglesia, la Corporación sa- liente lee un informe con las actividades realizadas y el estado de las</w:t>
      </w:r>
      <w:r>
        <w:rPr>
          <w:color w:val="231F20"/>
          <w:spacing w:val="-29"/>
          <w:w w:val="110"/>
        </w:rPr>
        <w:t> </w:t>
      </w:r>
      <w:r>
        <w:rPr>
          <w:color w:val="231F20"/>
          <w:w w:val="110"/>
        </w:rPr>
        <w:t>cuen- tas, el cual es avalado por la asamblea y publicado en la puerta del templo. El primer día de febrero tiene lugar el proceso de entrega-recepción, y al día siguiente, coincidiendo con la fiesta de la Candelaria, toma posesión la nueva Corporación, también ante una asamblea celebrada en el atrio de    la iglesia. Como indica Abraham, el principal símbolo de este traspaso se- rían las llaves que tanto los fiscales como los sacristanes entregan a sus pares, las cuales tendrían una función similar al más común bastón de mando. De esta manera, el traspaso de poderes ocupa algo más de un mes, de los 12 en los que una Corporación ejerce su </w:t>
      </w:r>
      <w:r>
        <w:rPr>
          <w:color w:val="231F20"/>
          <w:spacing w:val="12"/>
          <w:w w:val="110"/>
        </w:rPr>
        <w:t> </w:t>
      </w:r>
      <w:r>
        <w:rPr>
          <w:color w:val="231F20"/>
          <w:spacing w:val="-4"/>
          <w:w w:val="110"/>
        </w:rPr>
        <w:t>poder.</w:t>
      </w:r>
    </w:p>
    <w:p>
      <w:pPr>
        <w:pStyle w:val="BodyText"/>
        <w:spacing w:line="285" w:lineRule="auto"/>
        <w:ind w:left="137" w:right="118" w:firstLine="340"/>
        <w:jc w:val="both"/>
      </w:pPr>
      <w:r>
        <w:rPr>
          <w:color w:val="231F20"/>
          <w:w w:val="110"/>
        </w:rPr>
        <w:t>Además</w:t>
      </w:r>
      <w:r>
        <w:rPr>
          <w:color w:val="231F20"/>
          <w:spacing w:val="-9"/>
          <w:w w:val="110"/>
        </w:rPr>
        <w:t> </w:t>
      </w:r>
      <w:r>
        <w:rPr>
          <w:color w:val="231F20"/>
          <w:w w:val="110"/>
        </w:rPr>
        <w:t>de</w:t>
      </w:r>
      <w:r>
        <w:rPr>
          <w:color w:val="231F20"/>
          <w:spacing w:val="-9"/>
          <w:w w:val="110"/>
        </w:rPr>
        <w:t> </w:t>
      </w:r>
      <w:r>
        <w:rPr>
          <w:color w:val="231F20"/>
          <w:w w:val="110"/>
        </w:rPr>
        <w:t>formar</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secuencia</w:t>
      </w:r>
      <w:r>
        <w:rPr>
          <w:color w:val="231F20"/>
          <w:spacing w:val="-10"/>
          <w:w w:val="110"/>
        </w:rPr>
        <w:t> </w:t>
      </w:r>
      <w:r>
        <w:rPr>
          <w:color w:val="231F20"/>
          <w:w w:val="110"/>
        </w:rPr>
        <w:t>periódica</w:t>
      </w:r>
      <w:r>
        <w:rPr>
          <w:color w:val="231F20"/>
          <w:spacing w:val="-9"/>
          <w:w w:val="110"/>
        </w:rPr>
        <w:t> </w:t>
      </w:r>
      <w:r>
        <w:rPr>
          <w:color w:val="231F20"/>
          <w:w w:val="110"/>
        </w:rPr>
        <w:t>(anual),</w:t>
      </w:r>
      <w:r>
        <w:rPr>
          <w:color w:val="231F20"/>
          <w:spacing w:val="-9"/>
          <w:w w:val="110"/>
        </w:rPr>
        <w:t> </w:t>
      </w:r>
      <w:r>
        <w:rPr>
          <w:color w:val="231F20"/>
          <w:w w:val="110"/>
        </w:rPr>
        <w:t>la</w:t>
      </w:r>
      <w:r>
        <w:rPr>
          <w:color w:val="231F20"/>
          <w:spacing w:val="-9"/>
          <w:w w:val="110"/>
        </w:rPr>
        <w:t> </w:t>
      </w:r>
      <w:r>
        <w:rPr>
          <w:color w:val="231F20"/>
          <w:w w:val="110"/>
        </w:rPr>
        <w:t>elección de los 13 integrantes de la Corporación 2008, atestiguada por Abraham, tuvo</w:t>
      </w:r>
      <w:r>
        <w:rPr>
          <w:color w:val="231F20"/>
          <w:spacing w:val="-9"/>
          <w:w w:val="110"/>
        </w:rPr>
        <w:t> </w:t>
      </w:r>
      <w:r>
        <w:rPr>
          <w:color w:val="231F20"/>
          <w:w w:val="110"/>
        </w:rPr>
        <w:t>características</w:t>
      </w:r>
      <w:r>
        <w:rPr>
          <w:color w:val="231F20"/>
          <w:spacing w:val="-10"/>
          <w:w w:val="110"/>
        </w:rPr>
        <w:t> </w:t>
      </w:r>
      <w:r>
        <w:rPr>
          <w:color w:val="231F20"/>
          <w:w w:val="110"/>
        </w:rPr>
        <w:t>que</w:t>
      </w:r>
      <w:r>
        <w:rPr>
          <w:color w:val="231F20"/>
          <w:spacing w:val="-9"/>
          <w:w w:val="110"/>
        </w:rPr>
        <w:t> </w:t>
      </w:r>
      <w:r>
        <w:rPr>
          <w:color w:val="231F20"/>
          <w:w w:val="110"/>
        </w:rPr>
        <w:t>demuestran</w:t>
      </w:r>
      <w:r>
        <w:rPr>
          <w:color w:val="231F20"/>
          <w:spacing w:val="-9"/>
          <w:w w:val="110"/>
        </w:rPr>
        <w:t> </w:t>
      </w:r>
      <w:r>
        <w:rPr>
          <w:color w:val="231F20"/>
          <w:w w:val="110"/>
        </w:rPr>
        <w:t>su</w:t>
      </w:r>
      <w:r>
        <w:rPr>
          <w:color w:val="231F20"/>
          <w:spacing w:val="-9"/>
          <w:w w:val="110"/>
        </w:rPr>
        <w:t> </w:t>
      </w:r>
      <w:r>
        <w:rPr>
          <w:color w:val="231F20"/>
          <w:w w:val="110"/>
        </w:rPr>
        <w:t>naturaleza</w:t>
      </w:r>
      <w:r>
        <w:rPr>
          <w:color w:val="231F20"/>
          <w:spacing w:val="-9"/>
          <w:w w:val="110"/>
        </w:rPr>
        <w:t> </w:t>
      </w:r>
      <w:r>
        <w:rPr>
          <w:color w:val="231F20"/>
          <w:w w:val="110"/>
        </w:rPr>
        <w:t>democrática,</w:t>
      </w:r>
      <w:r>
        <w:rPr>
          <w:color w:val="231F20"/>
          <w:spacing w:val="-9"/>
          <w:w w:val="110"/>
        </w:rPr>
        <w:t> </w:t>
      </w:r>
      <w:r>
        <w:rPr>
          <w:color w:val="231F20"/>
          <w:w w:val="110"/>
        </w:rPr>
        <w:t>pese</w:t>
      </w:r>
      <w:r>
        <w:rPr>
          <w:color w:val="231F20"/>
          <w:spacing w:val="-9"/>
          <w:w w:val="110"/>
        </w:rPr>
        <w:t> </w:t>
      </w:r>
      <w:r>
        <w:rPr>
          <w:color w:val="231F20"/>
          <w:w w:val="110"/>
        </w:rPr>
        <w:t>a</w:t>
      </w:r>
      <w:r>
        <w:rPr>
          <w:color w:val="231F20"/>
          <w:spacing w:val="-9"/>
          <w:w w:val="110"/>
        </w:rPr>
        <w:t> </w:t>
      </w:r>
      <w:r>
        <w:rPr>
          <w:color w:val="231F20"/>
          <w:w w:val="110"/>
        </w:rPr>
        <w:t>que contenga</w:t>
      </w:r>
      <w:r>
        <w:rPr>
          <w:color w:val="231F20"/>
          <w:spacing w:val="-12"/>
          <w:w w:val="110"/>
        </w:rPr>
        <w:t> </w:t>
      </w:r>
      <w:r>
        <w:rPr>
          <w:color w:val="231F20"/>
          <w:w w:val="110"/>
        </w:rPr>
        <w:t>elementos</w:t>
      </w:r>
      <w:r>
        <w:rPr>
          <w:color w:val="231F20"/>
          <w:spacing w:val="-11"/>
          <w:w w:val="110"/>
        </w:rPr>
        <w:t> </w:t>
      </w:r>
      <w:r>
        <w:rPr>
          <w:color w:val="231F20"/>
          <w:w w:val="110"/>
        </w:rPr>
        <w:t>que</w:t>
      </w:r>
      <w:r>
        <w:rPr>
          <w:color w:val="231F20"/>
          <w:spacing w:val="-11"/>
          <w:w w:val="110"/>
        </w:rPr>
        <w:t> </w:t>
      </w:r>
      <w:r>
        <w:rPr>
          <w:color w:val="231F20"/>
          <w:w w:val="110"/>
        </w:rPr>
        <w:t>puedan</w:t>
      </w:r>
      <w:r>
        <w:rPr>
          <w:color w:val="231F20"/>
          <w:spacing w:val="-11"/>
          <w:w w:val="110"/>
        </w:rPr>
        <w:t> </w:t>
      </w:r>
      <w:r>
        <w:rPr>
          <w:color w:val="231F20"/>
          <w:w w:val="110"/>
        </w:rPr>
        <w:t>interpretarse</w:t>
      </w:r>
      <w:r>
        <w:rPr>
          <w:color w:val="231F20"/>
          <w:spacing w:val="-12"/>
          <w:w w:val="110"/>
        </w:rPr>
        <w:t> </w:t>
      </w:r>
      <w:r>
        <w:rPr>
          <w:color w:val="231F20"/>
          <w:w w:val="110"/>
        </w:rPr>
        <w:t>como</w:t>
      </w:r>
      <w:r>
        <w:rPr>
          <w:color w:val="231F20"/>
          <w:spacing w:val="-12"/>
          <w:w w:val="110"/>
        </w:rPr>
        <w:t> </w:t>
      </w:r>
      <w:r>
        <w:rPr>
          <w:color w:val="231F20"/>
          <w:w w:val="110"/>
        </w:rPr>
        <w:t>inequitativos;</w:t>
      </w:r>
      <w:r>
        <w:rPr>
          <w:color w:val="231F20"/>
          <w:spacing w:val="-12"/>
          <w:w w:val="110"/>
        </w:rPr>
        <w:t> </w:t>
      </w:r>
      <w:r>
        <w:rPr>
          <w:color w:val="231F20"/>
          <w:w w:val="110"/>
        </w:rPr>
        <w:t>es</w:t>
      </w:r>
      <w:r>
        <w:rPr>
          <w:color w:val="231F20"/>
          <w:spacing w:val="-11"/>
          <w:w w:val="110"/>
        </w:rPr>
        <w:t> </w:t>
      </w:r>
      <w:r>
        <w:rPr>
          <w:color w:val="231F20"/>
          <w:spacing w:val="-4"/>
          <w:w w:val="110"/>
        </w:rPr>
        <w:t>decir, </w:t>
      </w:r>
      <w:r>
        <w:rPr>
          <w:color w:val="231F20"/>
          <w:w w:val="110"/>
        </w:rPr>
        <w:t>hubo</w:t>
      </w:r>
      <w:r>
        <w:rPr>
          <w:color w:val="231F20"/>
          <w:spacing w:val="-13"/>
          <w:w w:val="110"/>
        </w:rPr>
        <w:t> </w:t>
      </w:r>
      <w:r>
        <w:rPr>
          <w:color w:val="231F20"/>
          <w:w w:val="110"/>
        </w:rPr>
        <w:t>libertad</w:t>
      </w:r>
      <w:r>
        <w:rPr>
          <w:color w:val="231F20"/>
          <w:spacing w:val="-13"/>
          <w:w w:val="110"/>
        </w:rPr>
        <w:t> </w:t>
      </w:r>
      <w:r>
        <w:rPr>
          <w:color w:val="231F20"/>
          <w:w w:val="110"/>
        </w:rPr>
        <w:t>de</w:t>
      </w:r>
      <w:r>
        <w:rPr>
          <w:color w:val="231F20"/>
          <w:spacing w:val="-13"/>
          <w:w w:val="110"/>
        </w:rPr>
        <w:t> </w:t>
      </w:r>
      <w:r>
        <w:rPr>
          <w:color w:val="231F20"/>
          <w:w w:val="110"/>
        </w:rPr>
        <w:t>expresión</w:t>
      </w:r>
      <w:r>
        <w:rPr>
          <w:color w:val="231F20"/>
          <w:spacing w:val="-12"/>
          <w:w w:val="110"/>
        </w:rPr>
        <w:t> </w:t>
      </w:r>
      <w:r>
        <w:rPr>
          <w:color w:val="231F20"/>
          <w:w w:val="110"/>
        </w:rPr>
        <w:t>entre</w:t>
      </w:r>
      <w:r>
        <w:rPr>
          <w:color w:val="231F20"/>
          <w:spacing w:val="-12"/>
          <w:w w:val="110"/>
        </w:rPr>
        <w:t> </w:t>
      </w:r>
      <w:r>
        <w:rPr>
          <w:color w:val="231F20"/>
          <w:w w:val="110"/>
        </w:rPr>
        <w:t>los</w:t>
      </w:r>
      <w:r>
        <w:rPr>
          <w:color w:val="231F20"/>
          <w:spacing w:val="-13"/>
          <w:w w:val="110"/>
        </w:rPr>
        <w:t> </w:t>
      </w:r>
      <w:r>
        <w:rPr>
          <w:color w:val="231F20"/>
          <w:w w:val="110"/>
        </w:rPr>
        <w:t>electores,</w:t>
      </w:r>
      <w:r>
        <w:rPr>
          <w:color w:val="231F20"/>
          <w:spacing w:val="-12"/>
          <w:w w:val="110"/>
        </w:rPr>
        <w:t> </w:t>
      </w:r>
      <w:r>
        <w:rPr>
          <w:color w:val="231F20"/>
          <w:w w:val="110"/>
        </w:rPr>
        <w:t>fue</w:t>
      </w:r>
      <w:r>
        <w:rPr>
          <w:color w:val="231F20"/>
          <w:spacing w:val="-13"/>
          <w:w w:val="110"/>
        </w:rPr>
        <w:t> </w:t>
      </w:r>
      <w:r>
        <w:rPr>
          <w:color w:val="231F20"/>
          <w:w w:val="110"/>
        </w:rPr>
        <w:t>limpia</w:t>
      </w:r>
      <w:r>
        <w:rPr>
          <w:color w:val="231F20"/>
          <w:spacing w:val="-13"/>
          <w:w w:val="110"/>
        </w:rPr>
        <w:t> </w:t>
      </w:r>
      <w:r>
        <w:rPr>
          <w:color w:val="231F20"/>
          <w:w w:val="110"/>
        </w:rPr>
        <w:t>y</w:t>
      </w:r>
      <w:r>
        <w:rPr>
          <w:color w:val="231F20"/>
          <w:spacing w:val="-13"/>
          <w:w w:val="110"/>
        </w:rPr>
        <w:t> </w:t>
      </w:r>
      <w:r>
        <w:rPr>
          <w:color w:val="231F20"/>
          <w:w w:val="110"/>
        </w:rPr>
        <w:t>existió</w:t>
      </w:r>
      <w:r>
        <w:rPr>
          <w:color w:val="231F20"/>
          <w:spacing w:val="-12"/>
          <w:w w:val="110"/>
        </w:rPr>
        <w:t> </w:t>
      </w:r>
      <w:r>
        <w:rPr>
          <w:color w:val="231F20"/>
          <w:w w:val="110"/>
        </w:rPr>
        <w:t>una</w:t>
      </w:r>
      <w:r>
        <w:rPr>
          <w:color w:val="231F20"/>
          <w:spacing w:val="-13"/>
          <w:w w:val="110"/>
        </w:rPr>
        <w:t> </w:t>
      </w:r>
      <w:r>
        <w:rPr>
          <w:color w:val="231F20"/>
          <w:w w:val="110"/>
        </w:rPr>
        <w:t>com- </w:t>
      </w:r>
      <w:r>
        <w:rPr>
          <w:color w:val="231F20"/>
          <w:w w:val="105"/>
        </w:rPr>
        <w:t>petencia  suficientemente</w:t>
      </w:r>
      <w:r>
        <w:rPr>
          <w:color w:val="231F20"/>
          <w:spacing w:val="43"/>
          <w:w w:val="105"/>
        </w:rPr>
        <w:t> </w:t>
      </w:r>
      <w:r>
        <w:rPr>
          <w:color w:val="231F20"/>
          <w:w w:val="105"/>
        </w:rPr>
        <w:t>equitativa.</w:t>
      </w:r>
    </w:p>
    <w:p>
      <w:pPr>
        <w:pStyle w:val="BodyText"/>
        <w:spacing w:line="285" w:lineRule="auto"/>
        <w:ind w:left="137" w:right="117" w:firstLine="340"/>
        <w:jc w:val="both"/>
      </w:pPr>
      <w:r>
        <w:rPr>
          <w:color w:val="231F20"/>
          <w:w w:val="110"/>
        </w:rPr>
        <w:t>En cuanto a la limpieza de la elección, la narración de Abraham no deja duda de que su resultado se derivó  de las preferencias  de los electores,    a diferencia de lo sucedido en elecciones fraudulentas. La asamblea que  se reunió el 1 de enero de 2008 eligió sucesivamente a cada uno de los 13 integrantes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Corporación</w:t>
      </w:r>
      <w:r>
        <w:rPr>
          <w:color w:val="231F20"/>
          <w:spacing w:val="-4"/>
          <w:w w:val="110"/>
        </w:rPr>
        <w:t> </w:t>
      </w:r>
      <w:r>
        <w:rPr>
          <w:color w:val="231F20"/>
          <w:w w:val="110"/>
        </w:rPr>
        <w:t>2008.</w:t>
      </w:r>
      <w:r>
        <w:rPr>
          <w:color w:val="231F20"/>
          <w:spacing w:val="-4"/>
          <w:w w:val="110"/>
        </w:rPr>
        <w:t> </w:t>
      </w:r>
      <w:r>
        <w:rPr>
          <w:color w:val="231F20"/>
          <w:w w:val="110"/>
        </w:rPr>
        <w:t>Cuando</w:t>
      </w:r>
      <w:r>
        <w:rPr>
          <w:color w:val="231F20"/>
          <w:spacing w:val="-4"/>
          <w:w w:val="110"/>
        </w:rPr>
        <w:t> </w:t>
      </w:r>
      <w:r>
        <w:rPr>
          <w:color w:val="231F20"/>
          <w:w w:val="110"/>
        </w:rPr>
        <w:t>el</w:t>
      </w:r>
      <w:r>
        <w:rPr>
          <w:color w:val="231F20"/>
          <w:spacing w:val="-4"/>
          <w:w w:val="110"/>
        </w:rPr>
        <w:t> </w:t>
      </w:r>
      <w:r>
        <w:rPr>
          <w:color w:val="231F20"/>
          <w:w w:val="110"/>
        </w:rPr>
        <w:t>candidato</w:t>
      </w:r>
      <w:r>
        <w:rPr>
          <w:color w:val="231F20"/>
          <w:spacing w:val="-5"/>
          <w:w w:val="110"/>
        </w:rPr>
        <w:t> </w:t>
      </w:r>
      <w:r>
        <w:rPr>
          <w:color w:val="231F20"/>
          <w:w w:val="110"/>
        </w:rPr>
        <w:t>propuesto</w:t>
      </w:r>
      <w:r>
        <w:rPr>
          <w:color w:val="231F20"/>
          <w:spacing w:val="-3"/>
          <w:w w:val="110"/>
        </w:rPr>
        <w:t> </w:t>
      </w:r>
      <w:r>
        <w:rPr>
          <w:color w:val="231F20"/>
          <w:w w:val="110"/>
        </w:rPr>
        <w:t>no</w:t>
      </w:r>
      <w:r>
        <w:rPr>
          <w:color w:val="231F20"/>
          <w:spacing w:val="-4"/>
          <w:w w:val="110"/>
        </w:rPr>
        <w:t> </w:t>
      </w:r>
      <w:r>
        <w:rPr>
          <w:color w:val="231F20"/>
          <w:w w:val="110"/>
        </w:rPr>
        <w:t>era del agrado de la asamblea (incluidos sus moderadores), ésta mostraba su rechazo a través del silencio o de la crítica; cuando sí lo era, lo demostraba coreando: “que sea, que sea”. Parecería que esta expresión sólo se escu- chaba cuando había unanimidad sobre la candidatura en cuestión, por   </w:t>
      </w:r>
      <w:r>
        <w:rPr>
          <w:color w:val="231F20"/>
          <w:spacing w:val="20"/>
          <w:w w:val="110"/>
        </w:rPr>
        <w:t> </w:t>
      </w:r>
      <w:r>
        <w:rPr>
          <w:color w:val="231F20"/>
          <w:w w:val="110"/>
        </w:rPr>
        <w:t>lo</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que tendría una clara similitud con ese proceder que se ha tenido como característico de los indígenas mexicanos, consistente en que la decisión se toma cuando hay unanimidad sobre el asunto  tratado.</w:t>
      </w:r>
    </w:p>
    <w:p>
      <w:pPr>
        <w:pStyle w:val="BodyText"/>
        <w:spacing w:line="285" w:lineRule="auto"/>
        <w:ind w:left="100" w:right="135" w:firstLine="340"/>
        <w:jc w:val="both"/>
      </w:pPr>
      <w:r>
        <w:rPr>
          <w:color w:val="231F20"/>
          <w:spacing w:val="3"/>
          <w:w w:val="110"/>
        </w:rPr>
        <w:t>Lacompetenciasemanifestó</w:t>
      </w:r>
      <w:r>
        <w:rPr>
          <w:color w:val="231F20"/>
          <w:spacing w:val="-25"/>
          <w:w w:val="110"/>
        </w:rPr>
        <w:t> </w:t>
      </w:r>
      <w:r>
        <w:rPr>
          <w:color w:val="231F20"/>
          <w:w w:val="110"/>
        </w:rPr>
        <w:t>en</w:t>
      </w:r>
      <w:r>
        <w:rPr>
          <w:color w:val="231F20"/>
          <w:spacing w:val="-25"/>
          <w:w w:val="110"/>
        </w:rPr>
        <w:t> </w:t>
      </w:r>
      <w:r>
        <w:rPr>
          <w:color w:val="231F20"/>
          <w:w w:val="110"/>
        </w:rPr>
        <w:t>laexistencia</w:t>
      </w:r>
      <w:r>
        <w:rPr>
          <w:color w:val="231F20"/>
          <w:spacing w:val="-24"/>
          <w:w w:val="110"/>
        </w:rPr>
        <w:t> </w:t>
      </w:r>
      <w:r>
        <w:rPr>
          <w:color w:val="231F20"/>
          <w:w w:val="110"/>
        </w:rPr>
        <w:t>de,</w:t>
      </w:r>
      <w:r>
        <w:rPr>
          <w:color w:val="231F20"/>
          <w:spacing w:val="-25"/>
          <w:w w:val="110"/>
        </w:rPr>
        <w:t> </w:t>
      </w:r>
      <w:r>
        <w:rPr>
          <w:color w:val="231F20"/>
          <w:w w:val="110"/>
        </w:rPr>
        <w:t>por</w:t>
      </w:r>
      <w:r>
        <w:rPr>
          <w:color w:val="231F20"/>
          <w:spacing w:val="-25"/>
          <w:w w:val="110"/>
        </w:rPr>
        <w:t> </w:t>
      </w:r>
      <w:r>
        <w:rPr>
          <w:color w:val="231F20"/>
          <w:spacing w:val="3"/>
          <w:w w:val="110"/>
        </w:rPr>
        <w:t>lomenos,</w:t>
      </w:r>
      <w:r>
        <w:rPr>
          <w:color w:val="231F20"/>
          <w:spacing w:val="-25"/>
          <w:w w:val="110"/>
        </w:rPr>
        <w:t> </w:t>
      </w:r>
      <w:r>
        <w:rPr>
          <w:color w:val="231F20"/>
          <w:w w:val="110"/>
        </w:rPr>
        <w:t>dos</w:t>
      </w:r>
      <w:r>
        <w:rPr>
          <w:color w:val="231F20"/>
          <w:spacing w:val="-25"/>
          <w:w w:val="110"/>
        </w:rPr>
        <w:t> </w:t>
      </w:r>
      <w:r>
        <w:rPr>
          <w:color w:val="231F20"/>
          <w:w w:val="110"/>
        </w:rPr>
        <w:t>grupos relativamente</w:t>
      </w:r>
      <w:r>
        <w:rPr>
          <w:color w:val="231F20"/>
          <w:spacing w:val="-8"/>
          <w:w w:val="110"/>
        </w:rPr>
        <w:t> </w:t>
      </w:r>
      <w:r>
        <w:rPr>
          <w:color w:val="231F20"/>
          <w:w w:val="110"/>
        </w:rPr>
        <w:t>definidos</w:t>
      </w:r>
      <w:r>
        <w:rPr>
          <w:color w:val="231F20"/>
          <w:spacing w:val="-8"/>
          <w:w w:val="110"/>
        </w:rPr>
        <w:t> </w:t>
      </w:r>
      <w:r>
        <w:rPr>
          <w:color w:val="231F20"/>
          <w:w w:val="110"/>
        </w:rPr>
        <w:t>y</w:t>
      </w:r>
      <w:r>
        <w:rPr>
          <w:color w:val="231F20"/>
          <w:spacing w:val="-9"/>
          <w:w w:val="110"/>
        </w:rPr>
        <w:t> </w:t>
      </w:r>
      <w:r>
        <w:rPr>
          <w:color w:val="231F20"/>
          <w:w w:val="110"/>
        </w:rPr>
        <w:t>con</w:t>
      </w:r>
      <w:r>
        <w:rPr>
          <w:color w:val="231F20"/>
          <w:spacing w:val="-9"/>
          <w:w w:val="110"/>
        </w:rPr>
        <w:t> </w:t>
      </w:r>
      <w:r>
        <w:rPr>
          <w:color w:val="231F20"/>
          <w:w w:val="110"/>
        </w:rPr>
        <w:t>intereses</w:t>
      </w:r>
      <w:r>
        <w:rPr>
          <w:color w:val="231F20"/>
          <w:spacing w:val="-9"/>
          <w:w w:val="110"/>
        </w:rPr>
        <w:t> </w:t>
      </w:r>
      <w:r>
        <w:rPr>
          <w:color w:val="231F20"/>
          <w:w w:val="110"/>
        </w:rPr>
        <w:t>dispares:</w:t>
      </w:r>
      <w:r>
        <w:rPr>
          <w:color w:val="231F20"/>
          <w:spacing w:val="-8"/>
          <w:w w:val="110"/>
        </w:rPr>
        <w:t> </w:t>
      </w:r>
      <w:r>
        <w:rPr>
          <w:color w:val="231F20"/>
          <w:w w:val="110"/>
        </w:rPr>
        <w:t>la</w:t>
      </w:r>
      <w:r>
        <w:rPr>
          <w:color w:val="231F20"/>
          <w:spacing w:val="-9"/>
          <w:w w:val="110"/>
        </w:rPr>
        <w:t> </w:t>
      </w:r>
      <w:r>
        <w:rPr>
          <w:color w:val="231F20"/>
          <w:w w:val="110"/>
        </w:rPr>
        <w:t>Corporación</w:t>
      </w:r>
      <w:r>
        <w:rPr>
          <w:color w:val="231F20"/>
          <w:spacing w:val="-9"/>
          <w:w w:val="110"/>
        </w:rPr>
        <w:t> </w:t>
      </w:r>
      <w:r>
        <w:rPr>
          <w:color w:val="231F20"/>
          <w:w w:val="110"/>
        </w:rPr>
        <w:t>2007</w:t>
      </w:r>
      <w:r>
        <w:rPr>
          <w:color w:val="231F20"/>
          <w:spacing w:val="-9"/>
          <w:w w:val="110"/>
        </w:rPr>
        <w:t> </w:t>
      </w:r>
      <w:r>
        <w:rPr>
          <w:color w:val="231F20"/>
          <w:w w:val="110"/>
        </w:rPr>
        <w:t>y</w:t>
      </w:r>
      <w:r>
        <w:rPr>
          <w:color w:val="231F20"/>
          <w:spacing w:val="-9"/>
          <w:w w:val="110"/>
        </w:rPr>
        <w:t> </w:t>
      </w:r>
      <w:r>
        <w:rPr>
          <w:color w:val="231F20"/>
          <w:w w:val="110"/>
        </w:rPr>
        <w:t>un conjunto de mujeres de Acción Católica. El hecho de que el grupo opositor a la Corporación saliente, Acción Católica, se expresara de manera libre, es la más clara evidencia de que en esta elección hubo libertad de expresión. De</w:t>
      </w:r>
      <w:r>
        <w:rPr>
          <w:color w:val="231F20"/>
          <w:spacing w:val="-11"/>
          <w:w w:val="110"/>
        </w:rPr>
        <w:t> </w:t>
      </w:r>
      <w:r>
        <w:rPr>
          <w:color w:val="231F20"/>
          <w:w w:val="110"/>
        </w:rPr>
        <w:t>la</w:t>
      </w:r>
      <w:r>
        <w:rPr>
          <w:color w:val="231F20"/>
          <w:spacing w:val="-11"/>
          <w:w w:val="110"/>
        </w:rPr>
        <w:t> </w:t>
      </w:r>
      <w:r>
        <w:rPr>
          <w:color w:val="231F20"/>
          <w:w w:val="110"/>
        </w:rPr>
        <w:t>equidad</w:t>
      </w:r>
      <w:r>
        <w:rPr>
          <w:color w:val="231F20"/>
          <w:spacing w:val="-10"/>
          <w:w w:val="110"/>
        </w:rPr>
        <w:t> </w:t>
      </w:r>
      <w:r>
        <w:rPr>
          <w:color w:val="231F20"/>
          <w:w w:val="110"/>
        </w:rPr>
        <w:t>de</w:t>
      </w:r>
      <w:r>
        <w:rPr>
          <w:color w:val="231F20"/>
          <w:spacing w:val="-11"/>
          <w:w w:val="110"/>
        </w:rPr>
        <w:t> </w:t>
      </w:r>
      <w:r>
        <w:rPr>
          <w:color w:val="231F20"/>
          <w:w w:val="110"/>
        </w:rPr>
        <w:t>esta</w:t>
      </w:r>
      <w:r>
        <w:rPr>
          <w:color w:val="231F20"/>
          <w:spacing w:val="-10"/>
          <w:w w:val="110"/>
        </w:rPr>
        <w:t> </w:t>
      </w:r>
      <w:r>
        <w:rPr>
          <w:color w:val="231F20"/>
          <w:w w:val="110"/>
        </w:rPr>
        <w:t>competencia</w:t>
      </w:r>
      <w:r>
        <w:rPr>
          <w:color w:val="231F20"/>
          <w:spacing w:val="-12"/>
          <w:w w:val="110"/>
        </w:rPr>
        <w:t> </w:t>
      </w:r>
      <w:r>
        <w:rPr>
          <w:color w:val="231F20"/>
          <w:w w:val="110"/>
        </w:rPr>
        <w:t>no</w:t>
      </w:r>
      <w:r>
        <w:rPr>
          <w:color w:val="231F20"/>
          <w:spacing w:val="-11"/>
          <w:w w:val="110"/>
        </w:rPr>
        <w:t> </w:t>
      </w:r>
      <w:r>
        <w:rPr>
          <w:color w:val="231F20"/>
          <w:w w:val="110"/>
        </w:rPr>
        <w:t>sólo</w:t>
      </w:r>
      <w:r>
        <w:rPr>
          <w:color w:val="231F20"/>
          <w:spacing w:val="-11"/>
          <w:w w:val="110"/>
        </w:rPr>
        <w:t> </w:t>
      </w:r>
      <w:r>
        <w:rPr>
          <w:color w:val="231F20"/>
          <w:w w:val="110"/>
        </w:rPr>
        <w:t>da</w:t>
      </w:r>
      <w:r>
        <w:rPr>
          <w:color w:val="231F20"/>
          <w:spacing w:val="-11"/>
          <w:w w:val="110"/>
        </w:rPr>
        <w:t> </w:t>
      </w:r>
      <w:r>
        <w:rPr>
          <w:color w:val="231F20"/>
          <w:w w:val="110"/>
        </w:rPr>
        <w:t>cuenta</w:t>
      </w:r>
      <w:r>
        <w:rPr>
          <w:color w:val="231F20"/>
          <w:spacing w:val="-11"/>
          <w:w w:val="110"/>
        </w:rPr>
        <w:t> </w:t>
      </w:r>
      <w:r>
        <w:rPr>
          <w:color w:val="231F20"/>
          <w:w w:val="110"/>
        </w:rPr>
        <w:t>esta</w:t>
      </w:r>
      <w:r>
        <w:rPr>
          <w:color w:val="231F20"/>
          <w:spacing w:val="-10"/>
          <w:w w:val="110"/>
        </w:rPr>
        <w:t> </w:t>
      </w:r>
      <w:r>
        <w:rPr>
          <w:color w:val="231F20"/>
          <w:w w:val="110"/>
        </w:rPr>
        <w:t>libertad</w:t>
      </w:r>
      <w:r>
        <w:rPr>
          <w:color w:val="231F20"/>
          <w:spacing w:val="-11"/>
          <w:w w:val="110"/>
        </w:rPr>
        <w:t> </w:t>
      </w:r>
      <w:r>
        <w:rPr>
          <w:color w:val="231F20"/>
          <w:w w:val="110"/>
        </w:rPr>
        <w:t>de</w:t>
      </w:r>
      <w:r>
        <w:rPr>
          <w:color w:val="231F20"/>
          <w:spacing w:val="-11"/>
          <w:w w:val="110"/>
        </w:rPr>
        <w:t> </w:t>
      </w:r>
      <w:r>
        <w:rPr>
          <w:color w:val="231F20"/>
          <w:w w:val="110"/>
        </w:rPr>
        <w:t>expre- sión,</w:t>
      </w:r>
      <w:r>
        <w:rPr>
          <w:color w:val="231F20"/>
          <w:spacing w:val="-22"/>
          <w:w w:val="110"/>
        </w:rPr>
        <w:t> </w:t>
      </w:r>
      <w:r>
        <w:rPr>
          <w:color w:val="231F20"/>
          <w:w w:val="110"/>
        </w:rPr>
        <w:t>sino</w:t>
      </w:r>
      <w:r>
        <w:rPr>
          <w:color w:val="231F20"/>
          <w:spacing w:val="-21"/>
          <w:w w:val="110"/>
        </w:rPr>
        <w:t> </w:t>
      </w:r>
      <w:r>
        <w:rPr>
          <w:color w:val="231F20"/>
          <w:w w:val="110"/>
        </w:rPr>
        <w:t>también</w:t>
      </w:r>
      <w:r>
        <w:rPr>
          <w:color w:val="231F20"/>
          <w:spacing w:val="-22"/>
          <w:w w:val="110"/>
        </w:rPr>
        <w:t> </w:t>
      </w:r>
      <w:r>
        <w:rPr>
          <w:color w:val="231F20"/>
          <w:w w:val="110"/>
        </w:rPr>
        <w:t>el</w:t>
      </w:r>
      <w:r>
        <w:rPr>
          <w:color w:val="231F20"/>
          <w:spacing w:val="-21"/>
          <w:w w:val="110"/>
        </w:rPr>
        <w:t> </w:t>
      </w:r>
      <w:r>
        <w:rPr>
          <w:color w:val="231F20"/>
          <w:w w:val="110"/>
        </w:rPr>
        <w:t>hecho</w:t>
      </w:r>
      <w:r>
        <w:rPr>
          <w:color w:val="231F20"/>
          <w:spacing w:val="-21"/>
          <w:w w:val="110"/>
        </w:rPr>
        <w:t> </w:t>
      </w:r>
      <w:r>
        <w:rPr>
          <w:color w:val="231F20"/>
          <w:w w:val="110"/>
        </w:rPr>
        <w:t>de</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elección</w:t>
      </w:r>
      <w:r>
        <w:rPr>
          <w:color w:val="231F20"/>
          <w:spacing w:val="-21"/>
          <w:w w:val="110"/>
        </w:rPr>
        <w:t> </w:t>
      </w:r>
      <w:r>
        <w:rPr>
          <w:color w:val="231F20"/>
          <w:w w:val="110"/>
        </w:rPr>
        <w:t>del</w:t>
      </w:r>
      <w:r>
        <w:rPr>
          <w:color w:val="231F20"/>
          <w:spacing w:val="-21"/>
          <w:w w:val="110"/>
        </w:rPr>
        <w:t> </w:t>
      </w:r>
      <w:r>
        <w:rPr>
          <w:color w:val="231F20"/>
          <w:w w:val="110"/>
        </w:rPr>
        <w:t>cargo</w:t>
      </w:r>
      <w:r>
        <w:rPr>
          <w:color w:val="231F20"/>
          <w:spacing w:val="-21"/>
          <w:w w:val="110"/>
        </w:rPr>
        <w:t> </w:t>
      </w:r>
      <w:r>
        <w:rPr>
          <w:color w:val="231F20"/>
          <w:w w:val="110"/>
        </w:rPr>
        <w:t>más</w:t>
      </w:r>
      <w:r>
        <w:rPr>
          <w:color w:val="231F20"/>
          <w:spacing w:val="-21"/>
          <w:w w:val="110"/>
        </w:rPr>
        <w:t> </w:t>
      </w:r>
      <w:r>
        <w:rPr>
          <w:color w:val="231F20"/>
          <w:w w:val="110"/>
        </w:rPr>
        <w:t>importante,</w:t>
      </w:r>
      <w:r>
        <w:rPr>
          <w:color w:val="231F20"/>
          <w:spacing w:val="-22"/>
          <w:w w:val="110"/>
        </w:rPr>
        <w:t> </w:t>
      </w:r>
      <w:r>
        <w:rPr>
          <w:color w:val="231F20"/>
          <w:w w:val="110"/>
        </w:rPr>
        <w:t>el</w:t>
      </w:r>
      <w:r>
        <w:rPr>
          <w:color w:val="231F20"/>
          <w:spacing w:val="-21"/>
          <w:w w:val="110"/>
        </w:rPr>
        <w:t> </w:t>
      </w:r>
      <w:r>
        <w:rPr>
          <w:color w:val="231F20"/>
          <w:w w:val="110"/>
        </w:rPr>
        <w:t>de primer</w:t>
      </w:r>
      <w:r>
        <w:rPr>
          <w:color w:val="231F20"/>
          <w:spacing w:val="-19"/>
          <w:w w:val="110"/>
        </w:rPr>
        <w:t> </w:t>
      </w:r>
      <w:r>
        <w:rPr>
          <w:color w:val="231F20"/>
          <w:w w:val="110"/>
        </w:rPr>
        <w:t>fiscal,</w:t>
      </w:r>
      <w:r>
        <w:rPr>
          <w:color w:val="231F20"/>
          <w:spacing w:val="-19"/>
          <w:w w:val="110"/>
        </w:rPr>
        <w:t> </w:t>
      </w:r>
      <w:r>
        <w:rPr>
          <w:color w:val="231F20"/>
          <w:w w:val="110"/>
        </w:rPr>
        <w:t>que</w:t>
      </w:r>
      <w:r>
        <w:rPr>
          <w:color w:val="231F20"/>
          <w:spacing w:val="-19"/>
          <w:w w:val="110"/>
        </w:rPr>
        <w:t> </w:t>
      </w:r>
      <w:r>
        <w:rPr>
          <w:color w:val="231F20"/>
          <w:w w:val="110"/>
        </w:rPr>
        <w:t>fue</w:t>
      </w:r>
      <w:r>
        <w:rPr>
          <w:color w:val="231F20"/>
          <w:spacing w:val="-19"/>
          <w:w w:val="110"/>
        </w:rPr>
        <w:t> </w:t>
      </w:r>
      <w:r>
        <w:rPr>
          <w:color w:val="231F20"/>
          <w:w w:val="110"/>
        </w:rPr>
        <w:t>el</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llevó</w:t>
      </w:r>
      <w:r>
        <w:rPr>
          <w:color w:val="231F20"/>
          <w:spacing w:val="-19"/>
          <w:w w:val="110"/>
        </w:rPr>
        <w:t> </w:t>
      </w:r>
      <w:r>
        <w:rPr>
          <w:color w:val="231F20"/>
          <w:w w:val="110"/>
        </w:rPr>
        <w:t>a</w:t>
      </w:r>
      <w:r>
        <w:rPr>
          <w:color w:val="231F20"/>
          <w:spacing w:val="-19"/>
          <w:w w:val="110"/>
        </w:rPr>
        <w:t> </w:t>
      </w:r>
      <w:r>
        <w:rPr>
          <w:color w:val="231F20"/>
          <w:w w:val="110"/>
        </w:rPr>
        <w:t>cabo</w:t>
      </w:r>
      <w:r>
        <w:rPr>
          <w:color w:val="231F20"/>
          <w:spacing w:val="-19"/>
          <w:w w:val="110"/>
        </w:rPr>
        <w:t> </w:t>
      </w:r>
      <w:r>
        <w:rPr>
          <w:color w:val="231F20"/>
          <w:w w:val="110"/>
        </w:rPr>
        <w:t>en</w:t>
      </w:r>
      <w:r>
        <w:rPr>
          <w:color w:val="231F20"/>
          <w:spacing w:val="-19"/>
          <w:w w:val="110"/>
        </w:rPr>
        <w:t> </w:t>
      </w:r>
      <w:r>
        <w:rPr>
          <w:color w:val="231F20"/>
          <w:w w:val="110"/>
        </w:rPr>
        <w:t>primer</w:t>
      </w:r>
      <w:r>
        <w:rPr>
          <w:color w:val="231F20"/>
          <w:spacing w:val="-19"/>
          <w:w w:val="110"/>
        </w:rPr>
        <w:t> </w:t>
      </w:r>
      <w:r>
        <w:rPr>
          <w:color w:val="231F20"/>
          <w:spacing w:val="-3"/>
          <w:w w:val="110"/>
        </w:rPr>
        <w:t>lugar,</w:t>
      </w:r>
      <w:r>
        <w:rPr>
          <w:color w:val="231F20"/>
          <w:spacing w:val="-19"/>
          <w:w w:val="110"/>
        </w:rPr>
        <w:t> </w:t>
      </w:r>
      <w:r>
        <w:rPr>
          <w:color w:val="231F20"/>
          <w:w w:val="110"/>
        </w:rPr>
        <w:t>se</w:t>
      </w:r>
      <w:r>
        <w:rPr>
          <w:color w:val="231F20"/>
          <w:spacing w:val="-19"/>
          <w:w w:val="110"/>
        </w:rPr>
        <w:t> </w:t>
      </w:r>
      <w:r>
        <w:rPr>
          <w:color w:val="231F20"/>
          <w:w w:val="110"/>
        </w:rPr>
        <w:t>hiciera</w:t>
      </w:r>
      <w:r>
        <w:rPr>
          <w:color w:val="231F20"/>
          <w:spacing w:val="-19"/>
          <w:w w:val="110"/>
        </w:rPr>
        <w:t> </w:t>
      </w:r>
      <w:r>
        <w:rPr>
          <w:color w:val="231F20"/>
          <w:w w:val="110"/>
        </w:rPr>
        <w:t>rápida- mente,</w:t>
      </w:r>
      <w:r>
        <w:rPr>
          <w:color w:val="231F20"/>
          <w:spacing w:val="-9"/>
          <w:w w:val="110"/>
        </w:rPr>
        <w:t> </w:t>
      </w:r>
      <w:r>
        <w:rPr>
          <w:color w:val="231F20"/>
          <w:w w:val="110"/>
        </w:rPr>
        <w:t>pese</w:t>
      </w:r>
      <w:r>
        <w:rPr>
          <w:color w:val="231F20"/>
          <w:spacing w:val="-8"/>
          <w:w w:val="110"/>
        </w:rPr>
        <w:t> </w:t>
      </w:r>
      <w:r>
        <w:rPr>
          <w:color w:val="231F20"/>
          <w:w w:val="110"/>
        </w:rPr>
        <w:t>a</w:t>
      </w:r>
      <w:r>
        <w:rPr>
          <w:color w:val="231F20"/>
          <w:spacing w:val="-9"/>
          <w:w w:val="110"/>
        </w:rPr>
        <w:t> </w:t>
      </w:r>
      <w:r>
        <w:rPr>
          <w:color w:val="231F20"/>
          <w:w w:val="110"/>
        </w:rPr>
        <w:t>corresponder</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intereses</w:t>
      </w:r>
      <w:r>
        <w:rPr>
          <w:color w:val="231F20"/>
          <w:spacing w:val="-9"/>
          <w:w w:val="110"/>
        </w:rPr>
        <w:t> </w:t>
      </w:r>
      <w:r>
        <w:rPr>
          <w:color w:val="231F20"/>
          <w:w w:val="110"/>
        </w:rPr>
        <w:t>del</w:t>
      </w:r>
      <w:r>
        <w:rPr>
          <w:color w:val="231F20"/>
          <w:spacing w:val="-8"/>
          <w:w w:val="110"/>
        </w:rPr>
        <w:t> </w:t>
      </w:r>
      <w:r>
        <w:rPr>
          <w:color w:val="231F20"/>
          <w:w w:val="110"/>
        </w:rPr>
        <w:t>grupo</w:t>
      </w:r>
      <w:r>
        <w:rPr>
          <w:color w:val="231F20"/>
          <w:spacing w:val="-9"/>
          <w:w w:val="110"/>
        </w:rPr>
        <w:t> </w:t>
      </w:r>
      <w:r>
        <w:rPr>
          <w:color w:val="231F20"/>
          <w:w w:val="110"/>
        </w:rPr>
        <w:t>de</w:t>
      </w:r>
      <w:r>
        <w:rPr>
          <w:color w:val="231F20"/>
          <w:spacing w:val="-9"/>
          <w:w w:val="110"/>
        </w:rPr>
        <w:t> </w:t>
      </w:r>
      <w:r>
        <w:rPr>
          <w:color w:val="231F20"/>
          <w:w w:val="110"/>
        </w:rPr>
        <w:t>Acción</w:t>
      </w:r>
      <w:r>
        <w:rPr>
          <w:color w:val="231F20"/>
          <w:spacing w:val="-9"/>
          <w:w w:val="110"/>
        </w:rPr>
        <w:t> </w:t>
      </w:r>
      <w:r>
        <w:rPr>
          <w:color w:val="231F20"/>
          <w:w w:val="110"/>
        </w:rPr>
        <w:t>Católica,</w:t>
      </w:r>
      <w:r>
        <w:rPr>
          <w:color w:val="231F20"/>
          <w:spacing w:val="-9"/>
          <w:w w:val="110"/>
        </w:rPr>
        <w:t> </w:t>
      </w:r>
      <w:r>
        <w:rPr>
          <w:color w:val="231F20"/>
          <w:w w:val="110"/>
        </w:rPr>
        <w:t>así como</w:t>
      </w:r>
      <w:r>
        <w:rPr>
          <w:color w:val="231F20"/>
          <w:spacing w:val="-13"/>
          <w:w w:val="110"/>
        </w:rPr>
        <w:t> </w:t>
      </w:r>
      <w:r>
        <w:rPr>
          <w:color w:val="231F20"/>
          <w:w w:val="110"/>
        </w:rPr>
        <w:t>que</w:t>
      </w:r>
      <w:r>
        <w:rPr>
          <w:color w:val="231F20"/>
          <w:spacing w:val="-13"/>
          <w:w w:val="110"/>
        </w:rPr>
        <w:t> </w:t>
      </w:r>
      <w:r>
        <w:rPr>
          <w:color w:val="231F20"/>
          <w:w w:val="110"/>
        </w:rPr>
        <w:t>otros</w:t>
      </w:r>
      <w:r>
        <w:rPr>
          <w:color w:val="231F20"/>
          <w:spacing w:val="-13"/>
          <w:w w:val="110"/>
        </w:rPr>
        <w:t> </w:t>
      </w:r>
      <w:r>
        <w:rPr>
          <w:color w:val="231F20"/>
          <w:w w:val="110"/>
        </w:rPr>
        <w:t>cargos</w:t>
      </w:r>
      <w:r>
        <w:rPr>
          <w:color w:val="231F20"/>
          <w:spacing w:val="-13"/>
          <w:w w:val="110"/>
        </w:rPr>
        <w:t> </w:t>
      </w:r>
      <w:r>
        <w:rPr>
          <w:color w:val="231F20"/>
          <w:w w:val="110"/>
        </w:rPr>
        <w:t>fueran</w:t>
      </w:r>
      <w:r>
        <w:rPr>
          <w:color w:val="231F20"/>
          <w:spacing w:val="-13"/>
          <w:w w:val="110"/>
        </w:rPr>
        <w:t> </w:t>
      </w:r>
      <w:r>
        <w:rPr>
          <w:color w:val="231F20"/>
          <w:w w:val="110"/>
        </w:rPr>
        <w:t>ocupados</w:t>
      </w:r>
      <w:r>
        <w:rPr>
          <w:color w:val="231F20"/>
          <w:spacing w:val="-13"/>
          <w:w w:val="110"/>
        </w:rPr>
        <w:t> </w:t>
      </w:r>
      <w:r>
        <w:rPr>
          <w:color w:val="231F20"/>
          <w:w w:val="110"/>
        </w:rPr>
        <w:t>con</w:t>
      </w:r>
      <w:r>
        <w:rPr>
          <w:color w:val="231F20"/>
          <w:spacing w:val="-13"/>
          <w:w w:val="110"/>
        </w:rPr>
        <w:t> </w:t>
      </w:r>
      <w:r>
        <w:rPr>
          <w:color w:val="231F20"/>
          <w:w w:val="110"/>
        </w:rPr>
        <w:t>propuestas</w:t>
      </w:r>
      <w:r>
        <w:rPr>
          <w:color w:val="231F20"/>
          <w:spacing w:val="-12"/>
          <w:w w:val="110"/>
        </w:rPr>
        <w:t> </w:t>
      </w:r>
      <w:r>
        <w:rPr>
          <w:color w:val="231F20"/>
          <w:w w:val="110"/>
        </w:rPr>
        <w:t>de</w:t>
      </w:r>
      <w:r>
        <w:rPr>
          <w:color w:val="231F20"/>
          <w:spacing w:val="-13"/>
          <w:w w:val="110"/>
        </w:rPr>
        <w:t> </w:t>
      </w:r>
      <w:r>
        <w:rPr>
          <w:color w:val="231F20"/>
          <w:w w:val="110"/>
        </w:rPr>
        <w:t>vecinos</w:t>
      </w:r>
      <w:r>
        <w:rPr>
          <w:color w:val="231F20"/>
          <w:spacing w:val="-13"/>
          <w:w w:val="110"/>
        </w:rPr>
        <w:t> </w:t>
      </w:r>
      <w:r>
        <w:rPr>
          <w:color w:val="231F20"/>
          <w:w w:val="110"/>
        </w:rPr>
        <w:t>ajenos</w:t>
      </w:r>
      <w:r>
        <w:rPr>
          <w:color w:val="231F20"/>
          <w:spacing w:val="-13"/>
          <w:w w:val="110"/>
        </w:rPr>
        <w:t> </w:t>
      </w:r>
      <w:r>
        <w:rPr>
          <w:color w:val="231F20"/>
          <w:w w:val="110"/>
        </w:rPr>
        <w:t>a los</w:t>
      </w:r>
      <w:r>
        <w:rPr>
          <w:color w:val="231F20"/>
          <w:spacing w:val="-14"/>
          <w:w w:val="110"/>
        </w:rPr>
        <w:t> </w:t>
      </w:r>
      <w:r>
        <w:rPr>
          <w:color w:val="231F20"/>
          <w:w w:val="110"/>
        </w:rPr>
        <w:t>dos</w:t>
      </w:r>
      <w:r>
        <w:rPr>
          <w:color w:val="231F20"/>
          <w:spacing w:val="-14"/>
          <w:w w:val="110"/>
        </w:rPr>
        <w:t> </w:t>
      </w:r>
      <w:r>
        <w:rPr>
          <w:color w:val="231F20"/>
          <w:w w:val="110"/>
        </w:rPr>
        <w:t>grupos</w:t>
      </w:r>
      <w:r>
        <w:rPr>
          <w:color w:val="231F20"/>
          <w:spacing w:val="-15"/>
          <w:w w:val="110"/>
        </w:rPr>
        <w:t> </w:t>
      </w:r>
      <w:r>
        <w:rPr>
          <w:color w:val="231F20"/>
          <w:w w:val="110"/>
        </w:rPr>
        <w:t>mencionados</w:t>
      </w:r>
      <w:r>
        <w:rPr>
          <w:color w:val="231F20"/>
          <w:spacing w:val="-15"/>
          <w:w w:val="110"/>
        </w:rPr>
        <w:t> </w:t>
      </w:r>
      <w:r>
        <w:rPr>
          <w:color w:val="231F20"/>
          <w:w w:val="110"/>
        </w:rPr>
        <w:t>por</w:t>
      </w:r>
      <w:r>
        <w:rPr>
          <w:color w:val="231F20"/>
          <w:spacing w:val="-14"/>
          <w:w w:val="110"/>
        </w:rPr>
        <w:t> </w:t>
      </w:r>
      <w:r>
        <w:rPr>
          <w:color w:val="231F20"/>
          <w:w w:val="110"/>
        </w:rPr>
        <w:t>Abraham.</w:t>
      </w:r>
      <w:r>
        <w:rPr>
          <w:color w:val="231F20"/>
          <w:spacing w:val="-14"/>
          <w:w w:val="110"/>
        </w:rPr>
        <w:t> </w:t>
      </w:r>
      <w:r>
        <w:rPr>
          <w:color w:val="231F20"/>
          <w:w w:val="110"/>
        </w:rPr>
        <w:t>Aunque</w:t>
      </w:r>
      <w:r>
        <w:rPr>
          <w:color w:val="231F20"/>
          <w:spacing w:val="-14"/>
          <w:w w:val="110"/>
        </w:rPr>
        <w:t> </w:t>
      </w:r>
      <w:r>
        <w:rPr>
          <w:color w:val="231F20"/>
          <w:w w:val="110"/>
        </w:rPr>
        <w:t>estos</w:t>
      </w:r>
      <w:r>
        <w:rPr>
          <w:color w:val="231F20"/>
          <w:spacing w:val="-14"/>
          <w:w w:val="110"/>
        </w:rPr>
        <w:t> </w:t>
      </w:r>
      <w:r>
        <w:rPr>
          <w:color w:val="231F20"/>
          <w:w w:val="110"/>
        </w:rPr>
        <w:t>datos</w:t>
      </w:r>
      <w:r>
        <w:rPr>
          <w:color w:val="231F20"/>
          <w:spacing w:val="-14"/>
          <w:w w:val="110"/>
        </w:rPr>
        <w:t> </w:t>
      </w:r>
      <w:r>
        <w:rPr>
          <w:color w:val="231F20"/>
          <w:w w:val="110"/>
        </w:rPr>
        <w:t>demuestran que</w:t>
      </w:r>
      <w:r>
        <w:rPr>
          <w:color w:val="231F20"/>
          <w:spacing w:val="-3"/>
          <w:w w:val="110"/>
        </w:rPr>
        <w:t> </w:t>
      </w:r>
      <w:r>
        <w:rPr>
          <w:color w:val="231F20"/>
          <w:w w:val="110"/>
        </w:rPr>
        <w:t>en</w:t>
      </w:r>
      <w:r>
        <w:rPr>
          <w:color w:val="231F20"/>
          <w:spacing w:val="-4"/>
          <w:w w:val="110"/>
        </w:rPr>
        <w:t> </w:t>
      </w:r>
      <w:r>
        <w:rPr>
          <w:color w:val="231F20"/>
          <w:w w:val="110"/>
        </w:rPr>
        <w:t>esta</w:t>
      </w:r>
      <w:r>
        <w:rPr>
          <w:color w:val="231F20"/>
          <w:spacing w:val="-3"/>
          <w:w w:val="110"/>
        </w:rPr>
        <w:t> </w:t>
      </w:r>
      <w:r>
        <w:rPr>
          <w:color w:val="231F20"/>
          <w:w w:val="110"/>
        </w:rPr>
        <w:t>elección</w:t>
      </w:r>
      <w:r>
        <w:rPr>
          <w:color w:val="231F20"/>
          <w:spacing w:val="-3"/>
          <w:w w:val="110"/>
        </w:rPr>
        <w:t> </w:t>
      </w:r>
      <w:r>
        <w:rPr>
          <w:color w:val="231F20"/>
          <w:w w:val="110"/>
        </w:rPr>
        <w:t>hubo</w:t>
      </w:r>
      <w:r>
        <w:rPr>
          <w:color w:val="231F20"/>
          <w:spacing w:val="-4"/>
          <w:w w:val="110"/>
        </w:rPr>
        <w:t> </w:t>
      </w:r>
      <w:r>
        <w:rPr>
          <w:color w:val="231F20"/>
          <w:w w:val="110"/>
        </w:rPr>
        <w:t>la</w:t>
      </w:r>
      <w:r>
        <w:rPr>
          <w:color w:val="231F20"/>
          <w:spacing w:val="-4"/>
          <w:w w:val="110"/>
        </w:rPr>
        <w:t> </w:t>
      </w:r>
      <w:r>
        <w:rPr>
          <w:color w:val="231F20"/>
          <w:w w:val="110"/>
        </w:rPr>
        <w:t>equidad</w:t>
      </w:r>
      <w:r>
        <w:rPr>
          <w:color w:val="231F20"/>
          <w:spacing w:val="-3"/>
          <w:w w:val="110"/>
        </w:rPr>
        <w:t> </w:t>
      </w:r>
      <w:r>
        <w:rPr>
          <w:color w:val="231F20"/>
          <w:w w:val="110"/>
        </w:rPr>
        <w:t>suficiente</w:t>
      </w:r>
      <w:r>
        <w:rPr>
          <w:color w:val="231F20"/>
          <w:spacing w:val="-4"/>
          <w:w w:val="110"/>
        </w:rPr>
        <w:t> </w:t>
      </w:r>
      <w:r>
        <w:rPr>
          <w:color w:val="231F20"/>
          <w:w w:val="110"/>
        </w:rPr>
        <w:t>para</w:t>
      </w:r>
      <w:r>
        <w:rPr>
          <w:color w:val="231F20"/>
          <w:spacing w:val="-3"/>
          <w:w w:val="110"/>
        </w:rPr>
        <w:t> </w:t>
      </w:r>
      <w:r>
        <w:rPr>
          <w:color w:val="231F20"/>
          <w:w w:val="110"/>
        </w:rPr>
        <w:t>ser</w:t>
      </w:r>
      <w:r>
        <w:rPr>
          <w:color w:val="231F20"/>
          <w:spacing w:val="-4"/>
          <w:w w:val="110"/>
        </w:rPr>
        <w:t> </w:t>
      </w:r>
      <w:r>
        <w:rPr>
          <w:color w:val="231F20"/>
          <w:w w:val="110"/>
        </w:rPr>
        <w:t>considerada</w:t>
      </w:r>
      <w:r>
        <w:rPr>
          <w:color w:val="231F20"/>
          <w:spacing w:val="-5"/>
          <w:w w:val="110"/>
        </w:rPr>
        <w:t> </w:t>
      </w:r>
      <w:r>
        <w:rPr>
          <w:color w:val="231F20"/>
          <w:w w:val="110"/>
        </w:rPr>
        <w:t>como democrática,</w:t>
      </w:r>
      <w:r>
        <w:rPr>
          <w:color w:val="231F20"/>
          <w:spacing w:val="-36"/>
          <w:w w:val="110"/>
        </w:rPr>
        <w:t> </w:t>
      </w:r>
      <w:r>
        <w:rPr>
          <w:color w:val="231F20"/>
          <w:w w:val="110"/>
        </w:rPr>
        <w:t>no</w:t>
      </w:r>
      <w:r>
        <w:rPr>
          <w:color w:val="231F20"/>
          <w:spacing w:val="-36"/>
          <w:w w:val="110"/>
        </w:rPr>
        <w:t> </w:t>
      </w:r>
      <w:r>
        <w:rPr>
          <w:color w:val="231F20"/>
          <w:w w:val="110"/>
        </w:rPr>
        <w:t>faltaron</w:t>
      </w:r>
      <w:r>
        <w:rPr>
          <w:color w:val="231F20"/>
          <w:spacing w:val="-36"/>
          <w:w w:val="110"/>
        </w:rPr>
        <w:t> </w:t>
      </w:r>
      <w:r>
        <w:rPr>
          <w:color w:val="231F20"/>
          <w:w w:val="110"/>
        </w:rPr>
        <w:t>otros</w:t>
      </w:r>
      <w:r>
        <w:rPr>
          <w:color w:val="231F20"/>
          <w:spacing w:val="-36"/>
          <w:w w:val="110"/>
        </w:rPr>
        <w:t> </w:t>
      </w:r>
      <w:r>
        <w:rPr>
          <w:color w:val="231F20"/>
          <w:w w:val="110"/>
        </w:rPr>
        <w:t>que</w:t>
      </w:r>
      <w:r>
        <w:rPr>
          <w:color w:val="231F20"/>
          <w:spacing w:val="-36"/>
          <w:w w:val="110"/>
        </w:rPr>
        <w:t> </w:t>
      </w:r>
      <w:r>
        <w:rPr>
          <w:color w:val="231F20"/>
          <w:w w:val="110"/>
        </w:rPr>
        <w:t>pudieran</w:t>
      </w:r>
      <w:r>
        <w:rPr>
          <w:color w:val="231F20"/>
          <w:spacing w:val="-36"/>
          <w:w w:val="110"/>
        </w:rPr>
        <w:t> </w:t>
      </w:r>
      <w:r>
        <w:rPr>
          <w:color w:val="231F20"/>
          <w:w w:val="110"/>
        </w:rPr>
        <w:t>empañar</w:t>
      </w:r>
      <w:r>
        <w:rPr>
          <w:color w:val="231F20"/>
          <w:spacing w:val="-36"/>
          <w:w w:val="110"/>
        </w:rPr>
        <w:t> </w:t>
      </w:r>
      <w:r>
        <w:rPr>
          <w:color w:val="231F20"/>
          <w:w w:val="110"/>
        </w:rPr>
        <w:t>dicha</w:t>
      </w:r>
      <w:r>
        <w:rPr>
          <w:color w:val="231F20"/>
          <w:spacing w:val="-36"/>
          <w:w w:val="110"/>
        </w:rPr>
        <w:t> </w:t>
      </w:r>
      <w:r>
        <w:rPr>
          <w:color w:val="231F20"/>
          <w:w w:val="110"/>
        </w:rPr>
        <w:t>equidad,</w:t>
      </w:r>
      <w:r>
        <w:rPr>
          <w:color w:val="231F20"/>
          <w:spacing w:val="-36"/>
          <w:w w:val="110"/>
        </w:rPr>
        <w:t> </w:t>
      </w:r>
      <w:r>
        <w:rPr>
          <w:color w:val="231F20"/>
          <w:w w:val="110"/>
        </w:rPr>
        <w:t>como</w:t>
      </w:r>
      <w:r>
        <w:rPr>
          <w:color w:val="231F20"/>
          <w:spacing w:val="-36"/>
          <w:w w:val="110"/>
        </w:rPr>
        <w:t> </w:t>
      </w:r>
      <w:r>
        <w:rPr>
          <w:color w:val="231F20"/>
          <w:w w:val="110"/>
        </w:rPr>
        <w:t>no es raro que suceda, incluso en elecciones de países con democracias con- solidadas.</w:t>
      </w:r>
      <w:r>
        <w:rPr>
          <w:color w:val="231F20"/>
          <w:spacing w:val="-5"/>
          <w:w w:val="110"/>
        </w:rPr>
        <w:t> </w:t>
      </w:r>
      <w:r>
        <w:rPr>
          <w:color w:val="231F20"/>
          <w:w w:val="110"/>
        </w:rPr>
        <w:t>Al</w:t>
      </w:r>
      <w:r>
        <w:rPr>
          <w:color w:val="231F20"/>
          <w:spacing w:val="-5"/>
          <w:w w:val="110"/>
        </w:rPr>
        <w:t> </w:t>
      </w:r>
      <w:r>
        <w:rPr>
          <w:color w:val="231F20"/>
          <w:w w:val="110"/>
        </w:rPr>
        <w:t>respecto,</w:t>
      </w:r>
      <w:r>
        <w:rPr>
          <w:color w:val="231F20"/>
          <w:spacing w:val="-5"/>
          <w:w w:val="110"/>
        </w:rPr>
        <w:t> </w:t>
      </w:r>
      <w:r>
        <w:rPr>
          <w:color w:val="231F20"/>
          <w:w w:val="110"/>
        </w:rPr>
        <w:t>Abraham</w:t>
      </w:r>
      <w:r>
        <w:rPr>
          <w:color w:val="231F20"/>
          <w:spacing w:val="-5"/>
          <w:w w:val="110"/>
        </w:rPr>
        <w:t> </w:t>
      </w:r>
      <w:r>
        <w:rPr>
          <w:color w:val="231F20"/>
          <w:w w:val="110"/>
        </w:rPr>
        <w:t>señala</w:t>
      </w:r>
      <w:r>
        <w:rPr>
          <w:color w:val="231F20"/>
          <w:spacing w:val="-5"/>
          <w:w w:val="110"/>
        </w:rPr>
        <w:t> </w:t>
      </w:r>
      <w:r>
        <w:rPr>
          <w:color w:val="231F20"/>
          <w:w w:val="110"/>
        </w:rPr>
        <w:t>cierta</w:t>
      </w:r>
      <w:r>
        <w:rPr>
          <w:color w:val="231F20"/>
          <w:spacing w:val="-5"/>
          <w:w w:val="110"/>
        </w:rPr>
        <w:t> </w:t>
      </w:r>
      <w:r>
        <w:rPr>
          <w:color w:val="231F20"/>
          <w:w w:val="110"/>
        </w:rPr>
        <w:t>manipulación</w:t>
      </w:r>
      <w:r>
        <w:rPr>
          <w:color w:val="231F20"/>
          <w:spacing w:val="-5"/>
          <w:w w:val="110"/>
        </w:rPr>
        <w:t> </w:t>
      </w:r>
      <w:r>
        <w:rPr>
          <w:color w:val="231F20"/>
          <w:w w:val="110"/>
        </w:rPr>
        <w:t>por</w:t>
      </w:r>
      <w:r>
        <w:rPr>
          <w:color w:val="231F20"/>
          <w:spacing w:val="-5"/>
          <w:w w:val="110"/>
        </w:rPr>
        <w:t> </w:t>
      </w:r>
      <w:r>
        <w:rPr>
          <w:color w:val="231F20"/>
          <w:w w:val="110"/>
        </w:rPr>
        <w:t>parte</w:t>
      </w:r>
      <w:r>
        <w:rPr>
          <w:color w:val="231F20"/>
          <w:spacing w:val="-5"/>
          <w:w w:val="110"/>
        </w:rPr>
        <w:t> </w:t>
      </w:r>
      <w:r>
        <w:rPr>
          <w:color w:val="231F20"/>
          <w:w w:val="110"/>
        </w:rPr>
        <w:t>de</w:t>
      </w:r>
      <w:r>
        <w:rPr>
          <w:color w:val="231F20"/>
          <w:spacing w:val="-5"/>
          <w:w w:val="110"/>
        </w:rPr>
        <w:t> </w:t>
      </w:r>
      <w:r>
        <w:rPr>
          <w:color w:val="231F20"/>
          <w:w w:val="110"/>
        </w:rPr>
        <w:t>la Corporación saliente, que era la encargada de conducir la asamblea, pero no termina de quedar del todo claro si el proceder respecto a su segundo fiscal, el moderador de la misma, respondía realmente a querer imponer posibles intereses de la Corporación saliente a la que pertenecía, que dado el carácter plural de las corporaciones es probable que no fuera tan homo- géneo como pudiera parecer en principio, o a que el grupo de Acción Cató- lica no tuviera un peso excesivo. Abraham dice que de los 13 cargos de la Corporación</w:t>
      </w:r>
      <w:r>
        <w:rPr>
          <w:color w:val="231F20"/>
          <w:spacing w:val="-6"/>
          <w:w w:val="110"/>
        </w:rPr>
        <w:t> </w:t>
      </w:r>
      <w:r>
        <w:rPr>
          <w:color w:val="231F20"/>
          <w:w w:val="110"/>
        </w:rPr>
        <w:t>2008</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estaban</w:t>
      </w:r>
      <w:r>
        <w:rPr>
          <w:color w:val="231F20"/>
          <w:spacing w:val="-5"/>
          <w:w w:val="110"/>
        </w:rPr>
        <w:t> </w:t>
      </w:r>
      <w:r>
        <w:rPr>
          <w:color w:val="231F20"/>
          <w:w w:val="110"/>
        </w:rPr>
        <w:t>eligiendo,</w:t>
      </w:r>
      <w:r>
        <w:rPr>
          <w:color w:val="231F20"/>
          <w:spacing w:val="-5"/>
          <w:w w:val="110"/>
        </w:rPr>
        <w:t> </w:t>
      </w:r>
      <w:r>
        <w:rPr>
          <w:color w:val="231F20"/>
          <w:w w:val="110"/>
        </w:rPr>
        <w:t>sólo</w:t>
      </w:r>
      <w:r>
        <w:rPr>
          <w:color w:val="231F20"/>
          <w:spacing w:val="-6"/>
          <w:w w:val="110"/>
        </w:rPr>
        <w:t> </w:t>
      </w:r>
      <w:r>
        <w:rPr>
          <w:color w:val="231F20"/>
          <w:w w:val="110"/>
        </w:rPr>
        <w:t>el</w:t>
      </w:r>
      <w:r>
        <w:rPr>
          <w:color w:val="231F20"/>
          <w:spacing w:val="-6"/>
          <w:w w:val="110"/>
        </w:rPr>
        <w:t> </w:t>
      </w:r>
      <w:r>
        <w:rPr>
          <w:color w:val="231F20"/>
          <w:w w:val="110"/>
        </w:rPr>
        <w:t>primer</w:t>
      </w:r>
      <w:r>
        <w:rPr>
          <w:color w:val="231F20"/>
          <w:spacing w:val="-6"/>
          <w:w w:val="110"/>
        </w:rPr>
        <w:t> </w:t>
      </w:r>
      <w:r>
        <w:rPr>
          <w:color w:val="231F20"/>
          <w:w w:val="110"/>
        </w:rPr>
        <w:t>fiscal</w:t>
      </w:r>
      <w:r>
        <w:rPr>
          <w:color w:val="231F20"/>
          <w:spacing w:val="-6"/>
          <w:w w:val="110"/>
        </w:rPr>
        <w:t> </w:t>
      </w:r>
      <w:r>
        <w:rPr>
          <w:color w:val="231F20"/>
          <w:w w:val="110"/>
        </w:rPr>
        <w:t>respondía a los intereses de esta asociación religiosa, pero también afirma que los otros</w:t>
      </w:r>
      <w:r>
        <w:rPr>
          <w:color w:val="231F20"/>
          <w:spacing w:val="-10"/>
          <w:w w:val="110"/>
        </w:rPr>
        <w:t> </w:t>
      </w:r>
      <w:r>
        <w:rPr>
          <w:color w:val="231F20"/>
          <w:w w:val="110"/>
        </w:rPr>
        <w:t>cargos</w:t>
      </w:r>
      <w:r>
        <w:rPr>
          <w:color w:val="231F20"/>
          <w:spacing w:val="-10"/>
          <w:w w:val="110"/>
        </w:rPr>
        <w:t> </w:t>
      </w:r>
      <w:r>
        <w:rPr>
          <w:color w:val="231F20"/>
          <w:w w:val="110"/>
        </w:rPr>
        <w:t>fueron</w:t>
      </w:r>
      <w:r>
        <w:rPr>
          <w:color w:val="231F20"/>
          <w:spacing w:val="-10"/>
          <w:w w:val="110"/>
        </w:rPr>
        <w:t> </w:t>
      </w:r>
      <w:r>
        <w:rPr>
          <w:color w:val="231F20"/>
          <w:w w:val="110"/>
        </w:rPr>
        <w:t>ocupados</w:t>
      </w:r>
      <w:r>
        <w:rPr>
          <w:color w:val="231F20"/>
          <w:spacing w:val="-9"/>
          <w:w w:val="110"/>
        </w:rPr>
        <w:t> </w:t>
      </w:r>
      <w:r>
        <w:rPr>
          <w:color w:val="231F20"/>
          <w:w w:val="110"/>
        </w:rPr>
        <w:t>por</w:t>
      </w:r>
      <w:r>
        <w:rPr>
          <w:color w:val="231F20"/>
          <w:spacing w:val="-10"/>
          <w:w w:val="110"/>
        </w:rPr>
        <w:t> </w:t>
      </w:r>
      <w:r>
        <w:rPr>
          <w:color w:val="231F20"/>
          <w:w w:val="110"/>
        </w:rPr>
        <w:t>personas</w:t>
      </w:r>
      <w:r>
        <w:rPr>
          <w:color w:val="231F20"/>
          <w:spacing w:val="-9"/>
          <w:w w:val="110"/>
        </w:rPr>
        <w:t> </w:t>
      </w:r>
      <w:r>
        <w:rPr>
          <w:color w:val="231F20"/>
          <w:w w:val="110"/>
        </w:rPr>
        <w:t>“de</w:t>
      </w:r>
      <w:r>
        <w:rPr>
          <w:color w:val="231F20"/>
          <w:spacing w:val="-10"/>
          <w:w w:val="110"/>
        </w:rPr>
        <w:t> </w:t>
      </w:r>
      <w:r>
        <w:rPr>
          <w:color w:val="231F20"/>
          <w:w w:val="110"/>
        </w:rPr>
        <w:t>agrupaciones</w:t>
      </w:r>
      <w:r>
        <w:rPr>
          <w:color w:val="231F20"/>
          <w:spacing w:val="-9"/>
          <w:w w:val="110"/>
        </w:rPr>
        <w:t> </w:t>
      </w:r>
      <w:r>
        <w:rPr>
          <w:color w:val="231F20"/>
          <w:w w:val="110"/>
        </w:rPr>
        <w:t>distintas”,</w:t>
      </w:r>
      <w:r>
        <w:rPr>
          <w:color w:val="231F20"/>
          <w:spacing w:val="-9"/>
          <w:w w:val="110"/>
        </w:rPr>
        <w:t> </w:t>
      </w:r>
      <w:r>
        <w:rPr>
          <w:color w:val="231F20"/>
          <w:w w:val="110"/>
        </w:rPr>
        <w:t>no necesariamente</w:t>
      </w:r>
      <w:r>
        <w:rPr>
          <w:color w:val="231F20"/>
          <w:spacing w:val="-5"/>
          <w:w w:val="110"/>
        </w:rPr>
        <w:t> </w:t>
      </w:r>
      <w:r>
        <w:rPr>
          <w:color w:val="231F20"/>
          <w:w w:val="110"/>
        </w:rPr>
        <w:t>identificables</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Corporación</w:t>
      </w:r>
      <w:r>
        <w:rPr>
          <w:color w:val="231F20"/>
          <w:spacing w:val="-5"/>
          <w:w w:val="110"/>
        </w:rPr>
        <w:t> </w:t>
      </w:r>
      <w:r>
        <w:rPr>
          <w:color w:val="231F20"/>
          <w:w w:val="110"/>
        </w:rPr>
        <w:t>saliente.</w:t>
      </w:r>
      <w:r>
        <w:rPr>
          <w:color w:val="231F20"/>
          <w:spacing w:val="-6"/>
          <w:w w:val="110"/>
        </w:rPr>
        <w:t>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manera, entre otras cuestiones, se perpetuó la pluralidad que, como veremos, se presupone que caracteriza a la</w:t>
      </w:r>
      <w:r>
        <w:rPr>
          <w:color w:val="231F20"/>
          <w:spacing w:val="13"/>
          <w:w w:val="110"/>
        </w:rPr>
        <w:t> </w:t>
      </w:r>
      <w:r>
        <w:rPr>
          <w:color w:val="231F20"/>
          <w:w w:val="110"/>
        </w:rPr>
        <w:t>Corporación.</w:t>
      </w:r>
    </w:p>
    <w:p>
      <w:pPr>
        <w:pStyle w:val="BodyText"/>
        <w:spacing w:line="285" w:lineRule="auto"/>
        <w:ind w:left="100" w:right="135" w:firstLine="340"/>
        <w:jc w:val="both"/>
      </w:pPr>
      <w:r>
        <w:rPr>
          <w:color w:val="231F20"/>
          <w:w w:val="110"/>
        </w:rPr>
        <w:t>Como se indicó, la rendición de cuentas presentada por la Corporación 2007</w:t>
      </w:r>
      <w:r>
        <w:rPr>
          <w:color w:val="231F20"/>
          <w:spacing w:val="-7"/>
          <w:w w:val="110"/>
        </w:rPr>
        <w:t> </w:t>
      </w:r>
      <w:r>
        <w:rPr>
          <w:color w:val="231F20"/>
          <w:w w:val="110"/>
        </w:rPr>
        <w:t>tuvo</w:t>
      </w:r>
      <w:r>
        <w:rPr>
          <w:color w:val="231F20"/>
          <w:spacing w:val="-7"/>
          <w:w w:val="110"/>
        </w:rPr>
        <w:t> </w:t>
      </w:r>
      <w:r>
        <w:rPr>
          <w:color w:val="231F20"/>
          <w:w w:val="110"/>
        </w:rPr>
        <w:t>sus</w:t>
      </w:r>
      <w:r>
        <w:rPr>
          <w:color w:val="231F20"/>
          <w:spacing w:val="-7"/>
          <w:w w:val="110"/>
        </w:rPr>
        <w:t> </w:t>
      </w:r>
      <w:r>
        <w:rPr>
          <w:color w:val="231F20"/>
          <w:w w:val="110"/>
        </w:rPr>
        <w:t>dos</w:t>
      </w:r>
      <w:r>
        <w:rPr>
          <w:color w:val="231F20"/>
          <w:spacing w:val="-7"/>
          <w:w w:val="110"/>
        </w:rPr>
        <w:t> </w:t>
      </w:r>
      <w:r>
        <w:rPr>
          <w:color w:val="231F20"/>
          <w:w w:val="110"/>
        </w:rPr>
        <w:t>momentos</w:t>
      </w:r>
      <w:r>
        <w:rPr>
          <w:color w:val="231F20"/>
          <w:spacing w:val="-7"/>
          <w:w w:val="110"/>
        </w:rPr>
        <w:t> </w:t>
      </w:r>
      <w:r>
        <w:rPr>
          <w:color w:val="231F20"/>
          <w:w w:val="110"/>
        </w:rPr>
        <w:t>más</w:t>
      </w:r>
      <w:r>
        <w:rPr>
          <w:color w:val="231F20"/>
          <w:spacing w:val="-7"/>
          <w:w w:val="110"/>
        </w:rPr>
        <w:t> </w:t>
      </w:r>
      <w:r>
        <w:rPr>
          <w:color w:val="231F20"/>
          <w:w w:val="110"/>
        </w:rPr>
        <w:t>importantes</w:t>
      </w:r>
      <w:r>
        <w:rPr>
          <w:color w:val="231F20"/>
          <w:spacing w:val="-7"/>
          <w:w w:val="110"/>
        </w:rPr>
        <w:t> </w:t>
      </w:r>
      <w:r>
        <w:rPr>
          <w:color w:val="231F20"/>
          <w:w w:val="110"/>
        </w:rPr>
        <w:t>el</w:t>
      </w:r>
      <w:r>
        <w:rPr>
          <w:color w:val="231F20"/>
          <w:spacing w:val="-7"/>
          <w:w w:val="110"/>
        </w:rPr>
        <w:t> </w:t>
      </w:r>
      <w:r>
        <w:rPr>
          <w:color w:val="231F20"/>
          <w:w w:val="110"/>
        </w:rPr>
        <w:t>último</w:t>
      </w:r>
      <w:r>
        <w:rPr>
          <w:color w:val="231F20"/>
          <w:spacing w:val="-7"/>
          <w:w w:val="110"/>
        </w:rPr>
        <w:t> </w:t>
      </w:r>
      <w:r>
        <w:rPr>
          <w:color w:val="231F20"/>
          <w:w w:val="110"/>
        </w:rPr>
        <w:t>domingo</w:t>
      </w:r>
      <w:r>
        <w:rPr>
          <w:color w:val="231F20"/>
          <w:spacing w:val="-6"/>
          <w:w w:val="110"/>
        </w:rPr>
        <w:t> </w:t>
      </w:r>
      <w:r>
        <w:rPr>
          <w:color w:val="231F20"/>
          <w:w w:val="110"/>
        </w:rPr>
        <w:t>de</w:t>
      </w:r>
      <w:r>
        <w:rPr>
          <w:color w:val="231F20"/>
          <w:spacing w:val="-7"/>
          <w:w w:val="110"/>
        </w:rPr>
        <w:t> </w:t>
      </w:r>
      <w:r>
        <w:rPr>
          <w:color w:val="231F20"/>
          <w:w w:val="110"/>
        </w:rPr>
        <w:t>enero de 2008, que giró en torno a la lectura, aprobación y publicación del infor- me</w:t>
      </w:r>
      <w:r>
        <w:rPr>
          <w:color w:val="231F20"/>
          <w:spacing w:val="-12"/>
          <w:w w:val="110"/>
        </w:rPr>
        <w:t> </w:t>
      </w:r>
      <w:r>
        <w:rPr>
          <w:color w:val="231F20"/>
          <w:w w:val="110"/>
        </w:rPr>
        <w:t>de</w:t>
      </w:r>
      <w:r>
        <w:rPr>
          <w:color w:val="231F20"/>
          <w:spacing w:val="-12"/>
          <w:w w:val="110"/>
        </w:rPr>
        <w:t> </w:t>
      </w:r>
      <w:r>
        <w:rPr>
          <w:color w:val="231F20"/>
          <w:w w:val="110"/>
        </w:rPr>
        <w:t>dicha</w:t>
      </w:r>
      <w:r>
        <w:rPr>
          <w:color w:val="231F20"/>
          <w:spacing w:val="-11"/>
          <w:w w:val="110"/>
        </w:rPr>
        <w:t> </w:t>
      </w:r>
      <w:r>
        <w:rPr>
          <w:color w:val="231F20"/>
          <w:w w:val="110"/>
        </w:rPr>
        <w:t>Corporación,</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1</w:t>
      </w:r>
      <w:r>
        <w:rPr>
          <w:color w:val="231F20"/>
          <w:spacing w:val="-12"/>
          <w:w w:val="110"/>
        </w:rPr>
        <w:t> </w:t>
      </w:r>
      <w:r>
        <w:rPr>
          <w:color w:val="231F20"/>
          <w:w w:val="110"/>
        </w:rPr>
        <w:t>de</w:t>
      </w:r>
      <w:r>
        <w:rPr>
          <w:color w:val="231F20"/>
          <w:spacing w:val="-12"/>
          <w:w w:val="110"/>
        </w:rPr>
        <w:t> </w:t>
      </w:r>
      <w:r>
        <w:rPr>
          <w:color w:val="231F20"/>
          <w:w w:val="110"/>
        </w:rPr>
        <w:t>febrero,</w:t>
      </w:r>
      <w:r>
        <w:rPr>
          <w:color w:val="231F20"/>
          <w:spacing w:val="-11"/>
          <w:w w:val="110"/>
        </w:rPr>
        <w:t> </w:t>
      </w:r>
      <w:r>
        <w:rPr>
          <w:color w:val="231F20"/>
          <w:w w:val="110"/>
        </w:rPr>
        <w:t>cuando</w:t>
      </w:r>
      <w:r>
        <w:rPr>
          <w:color w:val="231F20"/>
          <w:spacing w:val="-12"/>
          <w:w w:val="110"/>
        </w:rPr>
        <w:t> </w:t>
      </w:r>
      <w:r>
        <w:rPr>
          <w:color w:val="231F20"/>
          <w:w w:val="110"/>
        </w:rPr>
        <w:t>se</w:t>
      </w:r>
      <w:r>
        <w:rPr>
          <w:color w:val="231F20"/>
          <w:spacing w:val="-12"/>
          <w:w w:val="110"/>
        </w:rPr>
        <w:t> </w:t>
      </w:r>
      <w:r>
        <w:rPr>
          <w:color w:val="231F20"/>
          <w:w w:val="110"/>
        </w:rPr>
        <w:t>procedió</w:t>
      </w:r>
      <w:r>
        <w:rPr>
          <w:color w:val="231F20"/>
          <w:spacing w:val="-11"/>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entrega- recepción que involucró a las corporaciones saliente, la 2007, y  </w:t>
      </w:r>
      <w:r>
        <w:rPr>
          <w:color w:val="231F20"/>
          <w:spacing w:val="32"/>
          <w:w w:val="110"/>
        </w:rPr>
        <w:t> </w:t>
      </w:r>
      <w:r>
        <w:rPr>
          <w:color w:val="231F20"/>
          <w:w w:val="110"/>
        </w:rPr>
        <w:t>entrante,</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both"/>
      </w:pPr>
      <w:r>
        <w:rPr>
          <w:color w:val="231F20"/>
          <w:w w:val="110"/>
        </w:rPr>
        <w:t>la 2008. La narración que hace Abraham de los procesos que observó, que incluye</w:t>
      </w:r>
      <w:r>
        <w:rPr>
          <w:color w:val="231F20"/>
          <w:spacing w:val="-14"/>
          <w:w w:val="110"/>
        </w:rPr>
        <w:t> </w:t>
      </w:r>
      <w:r>
        <w:rPr>
          <w:color w:val="231F20"/>
          <w:w w:val="110"/>
        </w:rPr>
        <w:t>la</w:t>
      </w:r>
      <w:r>
        <w:rPr>
          <w:color w:val="231F20"/>
          <w:spacing w:val="-14"/>
          <w:w w:val="110"/>
        </w:rPr>
        <w:t> </w:t>
      </w:r>
      <w:r>
        <w:rPr>
          <w:color w:val="231F20"/>
          <w:w w:val="110"/>
        </w:rPr>
        <w:t>entrega</w:t>
      </w:r>
      <w:r>
        <w:rPr>
          <w:color w:val="231F20"/>
          <w:spacing w:val="-13"/>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archivos</w:t>
      </w:r>
      <w:r>
        <w:rPr>
          <w:color w:val="231F20"/>
          <w:spacing w:val="-13"/>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Corporación,</w:t>
      </w:r>
      <w:r>
        <w:rPr>
          <w:color w:val="231F20"/>
          <w:spacing w:val="-14"/>
          <w:w w:val="110"/>
        </w:rPr>
        <w:t> </w:t>
      </w:r>
      <w:r>
        <w:rPr>
          <w:color w:val="231F20"/>
          <w:w w:val="110"/>
        </w:rPr>
        <w:t>evidencia</w:t>
      </w:r>
      <w:r>
        <w:rPr>
          <w:color w:val="231F20"/>
          <w:spacing w:val="-13"/>
          <w:w w:val="110"/>
        </w:rPr>
        <w:t> </w:t>
      </w:r>
      <w:r>
        <w:rPr>
          <w:color w:val="231F20"/>
          <w:w w:val="110"/>
        </w:rPr>
        <w:t>su</w:t>
      </w:r>
      <w:r>
        <w:rPr>
          <w:color w:val="231F20"/>
          <w:spacing w:val="-14"/>
          <w:w w:val="110"/>
        </w:rPr>
        <w:t> </w:t>
      </w:r>
      <w:r>
        <w:rPr>
          <w:color w:val="231F20"/>
          <w:w w:val="110"/>
        </w:rPr>
        <w:t>seriedad</w:t>
      </w:r>
      <w:r>
        <w:rPr>
          <w:color w:val="231F20"/>
          <w:spacing w:val="-15"/>
          <w:w w:val="110"/>
        </w:rPr>
        <w:t> </w:t>
      </w:r>
      <w:r>
        <w:rPr>
          <w:color w:val="231F20"/>
          <w:w w:val="110"/>
        </w:rPr>
        <w:t>y formalización.</w:t>
      </w:r>
      <w:r>
        <w:rPr>
          <w:color w:val="231F20"/>
          <w:spacing w:val="-8"/>
          <w:w w:val="110"/>
        </w:rPr>
        <w:t> </w:t>
      </w:r>
      <w:r>
        <w:rPr>
          <w:color w:val="231F20"/>
          <w:w w:val="110"/>
        </w:rPr>
        <w:t>El</w:t>
      </w:r>
      <w:r>
        <w:rPr>
          <w:color w:val="231F20"/>
          <w:spacing w:val="-8"/>
          <w:w w:val="110"/>
        </w:rPr>
        <w:t> </w:t>
      </w:r>
      <w:r>
        <w:rPr>
          <w:color w:val="231F20"/>
          <w:w w:val="110"/>
        </w:rPr>
        <w:t>informe</w:t>
      </w:r>
      <w:r>
        <w:rPr>
          <w:color w:val="231F20"/>
          <w:spacing w:val="-8"/>
          <w:w w:val="110"/>
        </w:rPr>
        <w:t> </w:t>
      </w:r>
      <w:r>
        <w:rPr>
          <w:color w:val="231F20"/>
          <w:w w:val="110"/>
        </w:rPr>
        <w:t>leído</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segundo</w:t>
      </w:r>
      <w:r>
        <w:rPr>
          <w:color w:val="231F20"/>
          <w:spacing w:val="-8"/>
          <w:w w:val="110"/>
        </w:rPr>
        <w:t> </w:t>
      </w:r>
      <w:r>
        <w:rPr>
          <w:color w:val="231F20"/>
          <w:w w:val="110"/>
        </w:rPr>
        <w:t>fiscal,</w:t>
      </w:r>
      <w:r>
        <w:rPr>
          <w:color w:val="231F20"/>
          <w:spacing w:val="-8"/>
          <w:w w:val="110"/>
        </w:rPr>
        <w:t> </w:t>
      </w:r>
      <w:r>
        <w:rPr>
          <w:color w:val="231F20"/>
          <w:w w:val="110"/>
        </w:rPr>
        <w:t>ante</w:t>
      </w:r>
      <w:r>
        <w:rPr>
          <w:color w:val="231F20"/>
          <w:spacing w:val="-8"/>
          <w:w w:val="110"/>
        </w:rPr>
        <w:t> </w:t>
      </w:r>
      <w:r>
        <w:rPr>
          <w:color w:val="231F20"/>
          <w:w w:val="110"/>
        </w:rPr>
        <w:t>una</w:t>
      </w:r>
      <w:r>
        <w:rPr>
          <w:color w:val="231F20"/>
          <w:spacing w:val="-8"/>
          <w:w w:val="110"/>
        </w:rPr>
        <w:t> </w:t>
      </w:r>
      <w:r>
        <w:rPr>
          <w:color w:val="231F20"/>
          <w:w w:val="110"/>
        </w:rPr>
        <w:t>asamblea</w:t>
      </w:r>
      <w:r>
        <w:rPr>
          <w:color w:val="231F20"/>
          <w:spacing w:val="-8"/>
          <w:w w:val="110"/>
        </w:rPr>
        <w:t> </w:t>
      </w:r>
      <w:r>
        <w:rPr>
          <w:color w:val="231F20"/>
          <w:w w:val="110"/>
        </w:rPr>
        <w:t>re- unida</w:t>
      </w:r>
      <w:r>
        <w:rPr>
          <w:color w:val="231F20"/>
          <w:spacing w:val="-9"/>
          <w:w w:val="110"/>
        </w:rPr>
        <w:t> </w:t>
      </w:r>
      <w:r>
        <w:rPr>
          <w:color w:val="231F20"/>
          <w:w w:val="110"/>
        </w:rPr>
        <w:t>ex</w:t>
      </w:r>
      <w:r>
        <w:rPr>
          <w:color w:val="231F20"/>
          <w:spacing w:val="-9"/>
          <w:w w:val="110"/>
        </w:rPr>
        <w:t> </w:t>
      </w:r>
      <w:r>
        <w:rPr>
          <w:color w:val="231F20"/>
          <w:w w:val="110"/>
        </w:rPr>
        <w:t>profeso,</w:t>
      </w:r>
      <w:r>
        <w:rPr>
          <w:color w:val="231F20"/>
          <w:spacing w:val="-10"/>
          <w:w w:val="110"/>
        </w:rPr>
        <w:t> </w:t>
      </w:r>
      <w:r>
        <w:rPr>
          <w:color w:val="231F20"/>
          <w:w w:val="110"/>
        </w:rPr>
        <w:t>trató</w:t>
      </w:r>
      <w:r>
        <w:rPr>
          <w:color w:val="231F20"/>
          <w:spacing w:val="-10"/>
          <w:w w:val="110"/>
        </w:rPr>
        <w:t> </w:t>
      </w:r>
      <w:r>
        <w:rPr>
          <w:color w:val="231F20"/>
          <w:w w:val="110"/>
        </w:rPr>
        <w:t>sobre</w:t>
      </w:r>
      <w:r>
        <w:rPr>
          <w:color w:val="231F20"/>
          <w:spacing w:val="-10"/>
          <w:w w:val="110"/>
        </w:rPr>
        <w:t> </w:t>
      </w:r>
      <w:r>
        <w:rPr>
          <w:color w:val="231F20"/>
          <w:w w:val="110"/>
        </w:rPr>
        <w:t>los</w:t>
      </w:r>
      <w:r>
        <w:rPr>
          <w:color w:val="231F20"/>
          <w:spacing w:val="-9"/>
          <w:w w:val="110"/>
        </w:rPr>
        <w:t> </w:t>
      </w:r>
      <w:r>
        <w:rPr>
          <w:color w:val="231F20"/>
          <w:w w:val="110"/>
        </w:rPr>
        <w:t>trabajos</w:t>
      </w:r>
      <w:r>
        <w:rPr>
          <w:color w:val="231F20"/>
          <w:spacing w:val="-10"/>
          <w:w w:val="110"/>
        </w:rPr>
        <w:t> </w:t>
      </w:r>
      <w:r>
        <w:rPr>
          <w:color w:val="231F20"/>
          <w:w w:val="110"/>
        </w:rPr>
        <w:t>realizados</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estado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cuen- tas.</w:t>
      </w:r>
      <w:r>
        <w:rPr>
          <w:color w:val="231F20"/>
          <w:spacing w:val="-19"/>
          <w:w w:val="110"/>
        </w:rPr>
        <w:t> </w:t>
      </w:r>
      <w:r>
        <w:rPr>
          <w:color w:val="231F20"/>
          <w:w w:val="110"/>
        </w:rPr>
        <w:t>El</w:t>
      </w:r>
      <w:r>
        <w:rPr>
          <w:color w:val="231F20"/>
          <w:spacing w:val="-19"/>
          <w:w w:val="110"/>
        </w:rPr>
        <w:t> </w:t>
      </w:r>
      <w:r>
        <w:rPr>
          <w:color w:val="231F20"/>
          <w:w w:val="110"/>
        </w:rPr>
        <w:t>hecho</w:t>
      </w:r>
      <w:r>
        <w:rPr>
          <w:color w:val="231F20"/>
          <w:spacing w:val="-19"/>
          <w:w w:val="110"/>
        </w:rPr>
        <w:t> </w:t>
      </w:r>
      <w:r>
        <w:rPr>
          <w:color w:val="231F20"/>
          <w:w w:val="110"/>
        </w:rPr>
        <w:t>de</w:t>
      </w:r>
      <w:r>
        <w:rPr>
          <w:color w:val="231F20"/>
          <w:spacing w:val="-19"/>
          <w:w w:val="110"/>
        </w:rPr>
        <w:t> </w:t>
      </w:r>
      <w:r>
        <w:rPr>
          <w:color w:val="231F20"/>
          <w:w w:val="110"/>
        </w:rPr>
        <w:t>que</w:t>
      </w:r>
      <w:r>
        <w:rPr>
          <w:color w:val="231F20"/>
          <w:spacing w:val="-18"/>
          <w:w w:val="110"/>
        </w:rPr>
        <w:t> </w:t>
      </w:r>
      <w:r>
        <w:rPr>
          <w:color w:val="231F20"/>
          <w:w w:val="110"/>
        </w:rPr>
        <w:t>dicho</w:t>
      </w:r>
      <w:r>
        <w:rPr>
          <w:color w:val="231F20"/>
          <w:spacing w:val="-18"/>
          <w:w w:val="110"/>
        </w:rPr>
        <w:t> </w:t>
      </w:r>
      <w:r>
        <w:rPr>
          <w:color w:val="231F20"/>
          <w:w w:val="110"/>
        </w:rPr>
        <w:t>informe</w:t>
      </w:r>
      <w:r>
        <w:rPr>
          <w:color w:val="231F20"/>
          <w:spacing w:val="-19"/>
          <w:w w:val="110"/>
        </w:rPr>
        <w:t> </w:t>
      </w:r>
      <w:r>
        <w:rPr>
          <w:color w:val="231F20"/>
          <w:w w:val="110"/>
        </w:rPr>
        <w:t>se</w:t>
      </w:r>
      <w:r>
        <w:rPr>
          <w:color w:val="231F20"/>
          <w:spacing w:val="-19"/>
          <w:w w:val="110"/>
        </w:rPr>
        <w:t> </w:t>
      </w:r>
      <w:r>
        <w:rPr>
          <w:color w:val="231F20"/>
          <w:w w:val="110"/>
        </w:rPr>
        <w:t>presentara</w:t>
      </w:r>
      <w:r>
        <w:rPr>
          <w:color w:val="231F20"/>
          <w:spacing w:val="-18"/>
          <w:w w:val="110"/>
        </w:rPr>
        <w:t> </w:t>
      </w:r>
      <w:r>
        <w:rPr>
          <w:color w:val="231F20"/>
          <w:w w:val="110"/>
        </w:rPr>
        <w:t>por</w:t>
      </w:r>
      <w:r>
        <w:rPr>
          <w:color w:val="231F20"/>
          <w:spacing w:val="-18"/>
          <w:w w:val="110"/>
        </w:rPr>
        <w:t> </w:t>
      </w:r>
      <w:r>
        <w:rPr>
          <w:color w:val="231F20"/>
          <w:w w:val="110"/>
        </w:rPr>
        <w:t>escrito,</w:t>
      </w:r>
      <w:r>
        <w:rPr>
          <w:color w:val="231F20"/>
          <w:spacing w:val="-18"/>
          <w:w w:val="110"/>
        </w:rPr>
        <w:t> </w:t>
      </w:r>
      <w:r>
        <w:rPr>
          <w:color w:val="231F20"/>
          <w:w w:val="110"/>
        </w:rPr>
        <w:t>fuera</w:t>
      </w:r>
      <w:r>
        <w:rPr>
          <w:color w:val="231F20"/>
          <w:spacing w:val="-18"/>
          <w:w w:val="110"/>
        </w:rPr>
        <w:t> </w:t>
      </w:r>
      <w:r>
        <w:rPr>
          <w:color w:val="231F20"/>
          <w:w w:val="110"/>
        </w:rPr>
        <w:t>aprobado por la asamblea y se publicara de inmediato en las puertas del templo de- muestra</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rendición</w:t>
      </w:r>
      <w:r>
        <w:rPr>
          <w:color w:val="231F20"/>
          <w:spacing w:val="-10"/>
          <w:w w:val="110"/>
        </w:rPr>
        <w:t> </w:t>
      </w:r>
      <w:r>
        <w:rPr>
          <w:color w:val="231F20"/>
          <w:w w:val="110"/>
        </w:rPr>
        <w:t>de</w:t>
      </w:r>
      <w:r>
        <w:rPr>
          <w:color w:val="231F20"/>
          <w:spacing w:val="-10"/>
          <w:w w:val="110"/>
        </w:rPr>
        <w:t> </w:t>
      </w:r>
      <w:r>
        <w:rPr>
          <w:color w:val="231F20"/>
          <w:w w:val="110"/>
        </w:rPr>
        <w:t>cuentas</w:t>
      </w:r>
      <w:r>
        <w:rPr>
          <w:color w:val="231F20"/>
          <w:spacing w:val="-11"/>
          <w:w w:val="110"/>
        </w:rPr>
        <w:t> </w:t>
      </w:r>
      <w:r>
        <w:rPr>
          <w:color w:val="231F20"/>
          <w:w w:val="110"/>
        </w:rPr>
        <w:t>tuvo</w:t>
      </w:r>
      <w:r>
        <w:rPr>
          <w:color w:val="231F20"/>
          <w:spacing w:val="-10"/>
          <w:w w:val="110"/>
        </w:rPr>
        <w:t> </w:t>
      </w:r>
      <w:r>
        <w:rPr>
          <w:color w:val="231F20"/>
          <w:w w:val="110"/>
        </w:rPr>
        <w:t>la</w:t>
      </w:r>
      <w:r>
        <w:rPr>
          <w:color w:val="231F20"/>
          <w:spacing w:val="-10"/>
          <w:w w:val="110"/>
        </w:rPr>
        <w:t> </w:t>
      </w:r>
      <w:r>
        <w:rPr>
          <w:color w:val="231F20"/>
          <w:w w:val="110"/>
        </w:rPr>
        <w:t>mayor</w:t>
      </w:r>
      <w:r>
        <w:rPr>
          <w:color w:val="231F20"/>
          <w:spacing w:val="-10"/>
          <w:w w:val="110"/>
        </w:rPr>
        <w:t> </w:t>
      </w:r>
      <w:r>
        <w:rPr>
          <w:color w:val="231F20"/>
          <w:w w:val="110"/>
        </w:rPr>
        <w:t>visibilidad</w:t>
      </w:r>
      <w:r>
        <w:rPr>
          <w:color w:val="231F20"/>
          <w:spacing w:val="-11"/>
          <w:w w:val="110"/>
        </w:rPr>
        <w:t> </w:t>
      </w:r>
      <w:r>
        <w:rPr>
          <w:color w:val="231F20"/>
          <w:w w:val="110"/>
        </w:rPr>
        <w:t>posible.</w:t>
      </w:r>
      <w:r>
        <w:rPr>
          <w:color w:val="231F20"/>
          <w:spacing w:val="-10"/>
          <w:w w:val="110"/>
        </w:rPr>
        <w:t> </w:t>
      </w:r>
      <w:r>
        <w:rPr>
          <w:color w:val="231F20"/>
          <w:w w:val="110"/>
        </w:rPr>
        <w:t>De</w:t>
      </w:r>
      <w:r>
        <w:rPr>
          <w:color w:val="231F20"/>
          <w:spacing w:val="-10"/>
          <w:w w:val="110"/>
        </w:rPr>
        <w:t> </w:t>
      </w:r>
      <w:r>
        <w:rPr>
          <w:color w:val="231F20"/>
          <w:w w:val="110"/>
        </w:rPr>
        <w:t>la exhaustividad y la pulcritud del proceso de entrega-recepción, que incluso tuvo</w:t>
      </w:r>
      <w:r>
        <w:rPr>
          <w:color w:val="231F20"/>
          <w:spacing w:val="-25"/>
          <w:w w:val="110"/>
        </w:rPr>
        <w:t> </w:t>
      </w:r>
      <w:r>
        <w:rPr>
          <w:color w:val="231F20"/>
          <w:w w:val="110"/>
        </w:rPr>
        <w:t>un</w:t>
      </w:r>
      <w:r>
        <w:rPr>
          <w:color w:val="231F20"/>
          <w:spacing w:val="-25"/>
          <w:w w:val="110"/>
        </w:rPr>
        <w:t> </w:t>
      </w:r>
      <w:r>
        <w:rPr>
          <w:color w:val="231F20"/>
          <w:w w:val="110"/>
        </w:rPr>
        <w:t>claro</w:t>
      </w:r>
      <w:r>
        <w:rPr>
          <w:color w:val="231F20"/>
          <w:spacing w:val="-25"/>
          <w:w w:val="110"/>
        </w:rPr>
        <w:t> </w:t>
      </w:r>
      <w:r>
        <w:rPr>
          <w:color w:val="231F20"/>
          <w:w w:val="110"/>
        </w:rPr>
        <w:t>componente</w:t>
      </w:r>
      <w:r>
        <w:rPr>
          <w:color w:val="231F20"/>
          <w:spacing w:val="-25"/>
          <w:w w:val="110"/>
        </w:rPr>
        <w:t> </w:t>
      </w:r>
      <w:r>
        <w:rPr>
          <w:color w:val="231F20"/>
          <w:w w:val="110"/>
        </w:rPr>
        <w:t>pedagógico,</w:t>
      </w:r>
      <w:r>
        <w:rPr>
          <w:color w:val="231F20"/>
          <w:spacing w:val="-25"/>
          <w:w w:val="110"/>
        </w:rPr>
        <w:t> </w:t>
      </w:r>
      <w:r>
        <w:rPr>
          <w:color w:val="231F20"/>
          <w:w w:val="110"/>
        </w:rPr>
        <w:t>dan</w:t>
      </w:r>
      <w:r>
        <w:rPr>
          <w:color w:val="231F20"/>
          <w:spacing w:val="-25"/>
          <w:w w:val="110"/>
        </w:rPr>
        <w:t> </w:t>
      </w:r>
      <w:r>
        <w:rPr>
          <w:color w:val="231F20"/>
          <w:w w:val="110"/>
        </w:rPr>
        <w:t>cuenta</w:t>
      </w:r>
      <w:r>
        <w:rPr>
          <w:color w:val="231F20"/>
          <w:spacing w:val="-25"/>
          <w:w w:val="110"/>
        </w:rPr>
        <w:t> </w:t>
      </w:r>
      <w:r>
        <w:rPr>
          <w:color w:val="231F20"/>
          <w:w w:val="110"/>
        </w:rPr>
        <w:t>su</w:t>
      </w:r>
      <w:r>
        <w:rPr>
          <w:color w:val="231F20"/>
          <w:spacing w:val="-25"/>
          <w:w w:val="110"/>
        </w:rPr>
        <w:t> </w:t>
      </w:r>
      <w:r>
        <w:rPr>
          <w:color w:val="231F20"/>
          <w:w w:val="110"/>
        </w:rPr>
        <w:t>duración</w:t>
      </w:r>
      <w:r>
        <w:rPr>
          <w:color w:val="231F20"/>
          <w:spacing w:val="-25"/>
          <w:w w:val="110"/>
        </w:rPr>
        <w:t> </w:t>
      </w:r>
      <w:r>
        <w:rPr>
          <w:color w:val="231F20"/>
          <w:w w:val="110"/>
        </w:rPr>
        <w:t>(cinco</w:t>
      </w:r>
      <w:r>
        <w:rPr>
          <w:color w:val="231F20"/>
          <w:spacing w:val="-25"/>
          <w:w w:val="110"/>
        </w:rPr>
        <w:t> </w:t>
      </w:r>
      <w:r>
        <w:rPr>
          <w:color w:val="231F20"/>
          <w:w w:val="110"/>
        </w:rPr>
        <w:t>horas), la</w:t>
      </w:r>
      <w:r>
        <w:rPr>
          <w:color w:val="231F20"/>
          <w:spacing w:val="-8"/>
          <w:w w:val="110"/>
        </w:rPr>
        <w:t> </w:t>
      </w:r>
      <w:r>
        <w:rPr>
          <w:color w:val="231F20"/>
          <w:w w:val="110"/>
        </w:rPr>
        <w:t>existencia</w:t>
      </w:r>
      <w:r>
        <w:rPr>
          <w:color w:val="231F20"/>
          <w:spacing w:val="-7"/>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inventario</w:t>
      </w:r>
      <w:r>
        <w:rPr>
          <w:color w:val="231F20"/>
          <w:spacing w:val="-8"/>
          <w:w w:val="110"/>
        </w:rPr>
        <w:t> </w:t>
      </w:r>
      <w:r>
        <w:rPr>
          <w:color w:val="231F20"/>
          <w:w w:val="110"/>
        </w:rPr>
        <w:t>escrito</w:t>
      </w:r>
      <w:r>
        <w:rPr>
          <w:color w:val="231F20"/>
          <w:spacing w:val="-7"/>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cotejaba</w:t>
      </w:r>
      <w:r>
        <w:rPr>
          <w:color w:val="231F20"/>
          <w:spacing w:val="-8"/>
          <w:w w:val="110"/>
        </w:rPr>
        <w:t> </w:t>
      </w:r>
      <w:r>
        <w:rPr>
          <w:color w:val="231F20"/>
          <w:w w:val="110"/>
        </w:rPr>
        <w:t>sistemáticamente</w:t>
      </w:r>
      <w:r>
        <w:rPr>
          <w:color w:val="231F20"/>
          <w:spacing w:val="-9"/>
          <w:w w:val="110"/>
        </w:rPr>
        <w:t> </w:t>
      </w:r>
      <w:r>
        <w:rPr>
          <w:color w:val="231F20"/>
          <w:w w:val="110"/>
        </w:rPr>
        <w:t>con los bienes existentes y la división de funciones: los fiscales salientes en- tregaron a los fiscales entrantes —a lo largo de un recorrido minucioso y realizado bajo la observación de los cobradores— los bienes muebles del templo, la casa parroquial y otros espacios para el servicio de los fieles; mientras tanto, los sacristanes salientes entregaban uno a uno (al tiempo que</w:t>
      </w:r>
      <w:r>
        <w:rPr>
          <w:color w:val="231F20"/>
          <w:spacing w:val="-11"/>
          <w:w w:val="110"/>
        </w:rPr>
        <w:t> </w:t>
      </w:r>
      <w:r>
        <w:rPr>
          <w:color w:val="231F20"/>
          <w:w w:val="110"/>
        </w:rPr>
        <w:t>cuando</w:t>
      </w:r>
      <w:r>
        <w:rPr>
          <w:color w:val="231F20"/>
          <w:spacing w:val="-12"/>
          <w:w w:val="110"/>
        </w:rPr>
        <w:t> </w:t>
      </w:r>
      <w:r>
        <w:rPr>
          <w:color w:val="231F20"/>
          <w:w w:val="110"/>
        </w:rPr>
        <w:t>era</w:t>
      </w:r>
      <w:r>
        <w:rPr>
          <w:color w:val="231F20"/>
          <w:spacing w:val="-11"/>
          <w:w w:val="110"/>
        </w:rPr>
        <w:t> </w:t>
      </w:r>
      <w:r>
        <w:rPr>
          <w:color w:val="231F20"/>
          <w:w w:val="110"/>
        </w:rPr>
        <w:t>necesario</w:t>
      </w:r>
      <w:r>
        <w:rPr>
          <w:color w:val="231F20"/>
          <w:spacing w:val="-11"/>
          <w:w w:val="110"/>
        </w:rPr>
        <w:t> </w:t>
      </w:r>
      <w:r>
        <w:rPr>
          <w:color w:val="231F20"/>
          <w:w w:val="110"/>
        </w:rPr>
        <w:t>les</w:t>
      </w:r>
      <w:r>
        <w:rPr>
          <w:color w:val="231F20"/>
          <w:spacing w:val="-11"/>
          <w:w w:val="110"/>
        </w:rPr>
        <w:t> </w:t>
      </w:r>
      <w:r>
        <w:rPr>
          <w:color w:val="231F20"/>
          <w:w w:val="110"/>
        </w:rPr>
        <w:t>decían</w:t>
      </w:r>
      <w:r>
        <w:rPr>
          <w:color w:val="231F20"/>
          <w:spacing w:val="-11"/>
          <w:w w:val="110"/>
        </w:rPr>
        <w:t> </w:t>
      </w:r>
      <w:r>
        <w:rPr>
          <w:color w:val="231F20"/>
          <w:w w:val="110"/>
        </w:rPr>
        <w:t>su</w:t>
      </w:r>
      <w:r>
        <w:rPr>
          <w:color w:val="231F20"/>
          <w:spacing w:val="-11"/>
          <w:w w:val="110"/>
        </w:rPr>
        <w:t> </w:t>
      </w:r>
      <w:r>
        <w:rPr>
          <w:color w:val="231F20"/>
          <w:w w:val="110"/>
        </w:rPr>
        <w:t>nombre</w:t>
      </w:r>
      <w:r>
        <w:rPr>
          <w:color w:val="231F20"/>
          <w:spacing w:val="-11"/>
          <w:w w:val="110"/>
        </w:rPr>
        <w:t> </w:t>
      </w:r>
      <w:r>
        <w:rPr>
          <w:color w:val="231F20"/>
          <w:w w:val="110"/>
        </w:rPr>
        <w:t>y</w:t>
      </w:r>
      <w:r>
        <w:rPr>
          <w:color w:val="231F20"/>
          <w:spacing w:val="-11"/>
          <w:w w:val="110"/>
        </w:rPr>
        <w:t> </w:t>
      </w:r>
      <w:r>
        <w:rPr>
          <w:color w:val="231F20"/>
          <w:w w:val="110"/>
        </w:rPr>
        <w:t>exponían</w:t>
      </w:r>
      <w:r>
        <w:rPr>
          <w:color w:val="231F20"/>
          <w:spacing w:val="-11"/>
          <w:w w:val="110"/>
        </w:rPr>
        <w:t> </w:t>
      </w:r>
      <w:r>
        <w:rPr>
          <w:color w:val="231F20"/>
          <w:w w:val="110"/>
        </w:rPr>
        <w:t>sus</w:t>
      </w:r>
      <w:r>
        <w:rPr>
          <w:color w:val="231F20"/>
          <w:spacing w:val="-11"/>
          <w:w w:val="110"/>
        </w:rPr>
        <w:t> </w:t>
      </w:r>
      <w:r>
        <w:rPr>
          <w:color w:val="231F20"/>
          <w:w w:val="110"/>
        </w:rPr>
        <w:t>funciones)</w:t>
      </w:r>
      <w:r>
        <w:rPr>
          <w:color w:val="231F20"/>
          <w:spacing w:val="-11"/>
          <w:w w:val="110"/>
        </w:rPr>
        <w:t> </w:t>
      </w:r>
      <w:r>
        <w:rPr>
          <w:color w:val="231F20"/>
          <w:w w:val="110"/>
        </w:rPr>
        <w:t>a los</w:t>
      </w:r>
      <w:r>
        <w:rPr>
          <w:color w:val="231F20"/>
          <w:spacing w:val="-17"/>
          <w:w w:val="110"/>
        </w:rPr>
        <w:t> </w:t>
      </w:r>
      <w:r>
        <w:rPr>
          <w:color w:val="231F20"/>
          <w:w w:val="110"/>
        </w:rPr>
        <w:t>sacristanes</w:t>
      </w:r>
      <w:r>
        <w:rPr>
          <w:color w:val="231F20"/>
          <w:spacing w:val="-18"/>
          <w:w w:val="110"/>
        </w:rPr>
        <w:t> </w:t>
      </w:r>
      <w:r>
        <w:rPr>
          <w:color w:val="231F20"/>
          <w:w w:val="110"/>
        </w:rPr>
        <w:t>entrantes</w:t>
      </w:r>
      <w:r>
        <w:rPr>
          <w:color w:val="231F20"/>
          <w:spacing w:val="-16"/>
          <w:w w:val="110"/>
        </w:rPr>
        <w:t> </w:t>
      </w:r>
      <w:r>
        <w:rPr>
          <w:color w:val="231F20"/>
          <w:w w:val="110"/>
        </w:rPr>
        <w:t>las</w:t>
      </w:r>
      <w:r>
        <w:rPr>
          <w:color w:val="231F20"/>
          <w:spacing w:val="-17"/>
          <w:w w:val="110"/>
        </w:rPr>
        <w:t> </w:t>
      </w:r>
      <w:r>
        <w:rPr>
          <w:color w:val="231F20"/>
          <w:w w:val="110"/>
        </w:rPr>
        <w:t>decenas</w:t>
      </w:r>
      <w:r>
        <w:rPr>
          <w:color w:val="231F20"/>
          <w:spacing w:val="-17"/>
          <w:w w:val="110"/>
        </w:rPr>
        <w:t> </w:t>
      </w:r>
      <w:r>
        <w:rPr>
          <w:color w:val="231F20"/>
          <w:w w:val="110"/>
        </w:rPr>
        <w:t>de</w:t>
      </w:r>
      <w:r>
        <w:rPr>
          <w:color w:val="231F20"/>
          <w:spacing w:val="-17"/>
          <w:w w:val="110"/>
        </w:rPr>
        <w:t> </w:t>
      </w:r>
      <w:r>
        <w:rPr>
          <w:color w:val="231F20"/>
          <w:w w:val="110"/>
        </w:rPr>
        <w:t>objetos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sacristía</w:t>
      </w:r>
      <w:r>
        <w:rPr>
          <w:color w:val="231F20"/>
          <w:spacing w:val="-18"/>
          <w:w w:val="110"/>
        </w:rPr>
        <w:t> </w:t>
      </w:r>
      <w:r>
        <w:rPr>
          <w:color w:val="231F20"/>
          <w:w w:val="110"/>
        </w:rPr>
        <w:t>(ornamentos, vestimenta,</w:t>
      </w:r>
      <w:r>
        <w:rPr>
          <w:color w:val="231F20"/>
          <w:spacing w:val="-10"/>
          <w:w w:val="110"/>
        </w:rPr>
        <w:t> </w:t>
      </w:r>
      <w:r>
        <w:rPr>
          <w:color w:val="231F20"/>
          <w:w w:val="110"/>
        </w:rPr>
        <w:t>mantelería,</w:t>
      </w:r>
      <w:r>
        <w:rPr>
          <w:color w:val="231F20"/>
          <w:spacing w:val="-10"/>
          <w:w w:val="110"/>
        </w:rPr>
        <w:t> </w:t>
      </w:r>
      <w:r>
        <w:rPr>
          <w:color w:val="231F20"/>
          <w:w w:val="110"/>
        </w:rPr>
        <w:t>cuadros</w:t>
      </w:r>
      <w:r>
        <w:rPr>
          <w:color w:val="231F20"/>
          <w:spacing w:val="-10"/>
          <w:w w:val="110"/>
        </w:rPr>
        <w:t> </w:t>
      </w:r>
      <w:r>
        <w:rPr>
          <w:color w:val="231F20"/>
          <w:w w:val="110"/>
        </w:rPr>
        <w:t>y</w:t>
      </w:r>
      <w:r>
        <w:rPr>
          <w:color w:val="231F20"/>
          <w:spacing w:val="-10"/>
          <w:w w:val="110"/>
        </w:rPr>
        <w:t> </w:t>
      </w:r>
      <w:r>
        <w:rPr>
          <w:color w:val="231F20"/>
          <w:w w:val="110"/>
        </w:rPr>
        <w:t>mobiliario),</w:t>
      </w:r>
      <w:r>
        <w:rPr>
          <w:color w:val="231F20"/>
          <w:spacing w:val="-10"/>
          <w:w w:val="110"/>
        </w:rPr>
        <w:t> </w:t>
      </w:r>
      <w:r>
        <w:rPr>
          <w:color w:val="231F20"/>
          <w:w w:val="110"/>
        </w:rPr>
        <w:t>también</w:t>
      </w:r>
      <w:r>
        <w:rPr>
          <w:color w:val="231F20"/>
          <w:spacing w:val="-10"/>
          <w:w w:val="110"/>
        </w:rPr>
        <w:t> </w:t>
      </w:r>
      <w:r>
        <w:rPr>
          <w:color w:val="231F20"/>
          <w:w w:val="110"/>
        </w:rPr>
        <w:t>inventariados</w:t>
      </w:r>
      <w:r>
        <w:rPr>
          <w:color w:val="231F20"/>
          <w:spacing w:val="-10"/>
          <w:w w:val="110"/>
        </w:rPr>
        <w:t> </w:t>
      </w:r>
      <w:r>
        <w:rPr>
          <w:color w:val="231F20"/>
          <w:w w:val="110"/>
        </w:rPr>
        <w:t>en</w:t>
      </w:r>
      <w:r>
        <w:rPr>
          <w:color w:val="231F20"/>
          <w:spacing w:val="-10"/>
          <w:w w:val="110"/>
        </w:rPr>
        <w:t> </w:t>
      </w:r>
      <w:r>
        <w:rPr>
          <w:color w:val="231F20"/>
          <w:w w:val="110"/>
        </w:rPr>
        <w:t>su totalidad. Otra prueba del cuidado con el que se desarrolló este proceso  es cómo los sacristanes salientes enseñaban a los entrantes la forma en la que debían doblarse y guardarse los numerosos vestidos que componían el ajuar de la virgen</w:t>
      </w:r>
      <w:r>
        <w:rPr>
          <w:color w:val="231F20"/>
          <w:spacing w:val="-10"/>
          <w:w w:val="110"/>
        </w:rPr>
        <w:t> </w:t>
      </w:r>
      <w:r>
        <w:rPr>
          <w:color w:val="231F20"/>
          <w:w w:val="110"/>
        </w:rPr>
        <w:t>María.</w:t>
      </w:r>
    </w:p>
    <w:p>
      <w:pPr>
        <w:pStyle w:val="BodyText"/>
        <w:spacing w:line="285" w:lineRule="auto"/>
        <w:ind w:left="137" w:right="118" w:firstLine="340"/>
        <w:jc w:val="both"/>
      </w:pPr>
      <w:r>
        <w:rPr>
          <w:color w:val="231F20"/>
          <w:w w:val="110"/>
        </w:rPr>
        <w:t>Sin </w:t>
      </w:r>
      <w:r>
        <w:rPr>
          <w:color w:val="231F20"/>
          <w:spacing w:val="-3"/>
          <w:w w:val="110"/>
        </w:rPr>
        <w:t>embargo, </w:t>
      </w:r>
      <w:r>
        <w:rPr>
          <w:color w:val="231F20"/>
          <w:w w:val="110"/>
        </w:rPr>
        <w:t>es importante señalar dos datos ofrecidos por Abraham que</w:t>
      </w:r>
      <w:r>
        <w:rPr>
          <w:color w:val="231F20"/>
          <w:spacing w:val="-18"/>
          <w:w w:val="110"/>
        </w:rPr>
        <w:t> </w:t>
      </w:r>
      <w:r>
        <w:rPr>
          <w:color w:val="231F20"/>
          <w:w w:val="110"/>
        </w:rPr>
        <w:t>demuestran</w:t>
      </w:r>
      <w:r>
        <w:rPr>
          <w:color w:val="231F20"/>
          <w:spacing w:val="-18"/>
          <w:w w:val="110"/>
        </w:rPr>
        <w:t> </w:t>
      </w:r>
      <w:r>
        <w:rPr>
          <w:color w:val="231F20"/>
          <w:w w:val="110"/>
        </w:rPr>
        <w:t>la</w:t>
      </w:r>
      <w:r>
        <w:rPr>
          <w:color w:val="231F20"/>
          <w:spacing w:val="-18"/>
          <w:w w:val="110"/>
        </w:rPr>
        <w:t> </w:t>
      </w:r>
      <w:r>
        <w:rPr>
          <w:color w:val="231F20"/>
          <w:w w:val="110"/>
        </w:rPr>
        <w:t>perfectibilidad</w:t>
      </w:r>
      <w:r>
        <w:rPr>
          <w:color w:val="231F20"/>
          <w:spacing w:val="-17"/>
          <w:w w:val="110"/>
        </w:rPr>
        <w:t> </w:t>
      </w:r>
      <w:r>
        <w:rPr>
          <w:color w:val="231F20"/>
          <w:w w:val="110"/>
        </w:rPr>
        <w:t>del</w:t>
      </w:r>
      <w:r>
        <w:rPr>
          <w:color w:val="231F20"/>
          <w:spacing w:val="-18"/>
          <w:w w:val="110"/>
        </w:rPr>
        <w:t> </w:t>
      </w:r>
      <w:r>
        <w:rPr>
          <w:color w:val="231F20"/>
          <w:w w:val="110"/>
        </w:rPr>
        <w:t>proceso</w:t>
      </w:r>
      <w:r>
        <w:rPr>
          <w:color w:val="231F20"/>
          <w:spacing w:val="-18"/>
          <w:w w:val="110"/>
        </w:rPr>
        <w:t> </w:t>
      </w:r>
      <w:r>
        <w:rPr>
          <w:color w:val="231F20"/>
          <w:w w:val="110"/>
        </w:rPr>
        <w:t>y</w:t>
      </w:r>
      <w:r>
        <w:rPr>
          <w:color w:val="231F20"/>
          <w:spacing w:val="-18"/>
          <w:w w:val="110"/>
        </w:rPr>
        <w:t> </w:t>
      </w:r>
      <w:r>
        <w:rPr>
          <w:color w:val="231F20"/>
          <w:w w:val="110"/>
        </w:rPr>
        <w:t>su</w:t>
      </w:r>
      <w:r>
        <w:rPr>
          <w:color w:val="231F20"/>
          <w:spacing w:val="-18"/>
          <w:w w:val="110"/>
        </w:rPr>
        <w:t> </w:t>
      </w:r>
      <w:r>
        <w:rPr>
          <w:color w:val="231F20"/>
          <w:w w:val="110"/>
        </w:rPr>
        <w:t>variabilidad</w:t>
      </w:r>
      <w:r>
        <w:rPr>
          <w:color w:val="231F20"/>
          <w:spacing w:val="-18"/>
          <w:w w:val="110"/>
        </w:rPr>
        <w:t> </w:t>
      </w:r>
      <w:r>
        <w:rPr>
          <w:color w:val="231F20"/>
          <w:w w:val="110"/>
        </w:rPr>
        <w:t>a</w:t>
      </w:r>
      <w:r>
        <w:rPr>
          <w:color w:val="231F20"/>
          <w:spacing w:val="-18"/>
          <w:w w:val="110"/>
        </w:rPr>
        <w:t> </w:t>
      </w:r>
      <w:r>
        <w:rPr>
          <w:color w:val="231F20"/>
          <w:w w:val="110"/>
        </w:rPr>
        <w:t>lo</w:t>
      </w:r>
      <w:r>
        <w:rPr>
          <w:color w:val="231F20"/>
          <w:spacing w:val="-18"/>
          <w:w w:val="110"/>
        </w:rPr>
        <w:t> </w:t>
      </w:r>
      <w:r>
        <w:rPr>
          <w:color w:val="231F20"/>
          <w:spacing w:val="-3"/>
          <w:w w:val="110"/>
        </w:rPr>
        <w:t>largo</w:t>
      </w:r>
      <w:r>
        <w:rPr>
          <w:color w:val="231F20"/>
          <w:spacing w:val="-18"/>
          <w:w w:val="110"/>
        </w:rPr>
        <w:t> </w:t>
      </w:r>
      <w:r>
        <w:rPr>
          <w:color w:val="231F20"/>
          <w:spacing w:val="-2"/>
          <w:w w:val="110"/>
        </w:rPr>
        <w:t>del </w:t>
      </w:r>
      <w:r>
        <w:rPr>
          <w:color w:val="231F20"/>
          <w:w w:val="110"/>
        </w:rPr>
        <w:t>tiempo.</w:t>
      </w:r>
      <w:r>
        <w:rPr>
          <w:color w:val="231F20"/>
          <w:spacing w:val="-18"/>
          <w:w w:val="110"/>
        </w:rPr>
        <w:t> </w:t>
      </w:r>
      <w:r>
        <w:rPr>
          <w:color w:val="231F20"/>
          <w:spacing w:val="-3"/>
          <w:w w:val="110"/>
        </w:rPr>
        <w:t>Por</w:t>
      </w:r>
      <w:r>
        <w:rPr>
          <w:color w:val="231F20"/>
          <w:spacing w:val="-17"/>
          <w:w w:val="110"/>
        </w:rPr>
        <w:t> </w:t>
      </w:r>
      <w:r>
        <w:rPr>
          <w:color w:val="231F20"/>
          <w:w w:val="110"/>
        </w:rPr>
        <w:t>un</w:t>
      </w:r>
      <w:r>
        <w:rPr>
          <w:color w:val="231F20"/>
          <w:spacing w:val="-17"/>
          <w:w w:val="110"/>
        </w:rPr>
        <w:t> </w:t>
      </w:r>
      <w:r>
        <w:rPr>
          <w:color w:val="231F20"/>
          <w:w w:val="110"/>
        </w:rPr>
        <w:t>lado,</w:t>
      </w:r>
      <w:r>
        <w:rPr>
          <w:color w:val="231F20"/>
          <w:spacing w:val="-17"/>
          <w:w w:val="110"/>
        </w:rPr>
        <w:t> </w:t>
      </w:r>
      <w:r>
        <w:rPr>
          <w:color w:val="231F20"/>
          <w:w w:val="110"/>
        </w:rPr>
        <w:t>parecería</w:t>
      </w:r>
      <w:r>
        <w:rPr>
          <w:color w:val="231F20"/>
          <w:spacing w:val="-17"/>
          <w:w w:val="110"/>
        </w:rPr>
        <w:t> </w:t>
      </w:r>
      <w:r>
        <w:rPr>
          <w:color w:val="231F20"/>
          <w:w w:val="110"/>
        </w:rPr>
        <w:t>que</w:t>
      </w:r>
      <w:r>
        <w:rPr>
          <w:color w:val="231F20"/>
          <w:spacing w:val="-17"/>
          <w:w w:val="110"/>
        </w:rPr>
        <w:t> </w:t>
      </w:r>
      <w:r>
        <w:rPr>
          <w:color w:val="231F20"/>
          <w:w w:val="110"/>
        </w:rPr>
        <w:t>los</w:t>
      </w:r>
      <w:r>
        <w:rPr>
          <w:color w:val="231F20"/>
          <w:spacing w:val="-17"/>
          <w:w w:val="110"/>
        </w:rPr>
        <w:t> </w:t>
      </w:r>
      <w:r>
        <w:rPr>
          <w:color w:val="231F20"/>
          <w:w w:val="110"/>
        </w:rPr>
        <w:t>vecinos</w:t>
      </w:r>
      <w:r>
        <w:rPr>
          <w:color w:val="231F20"/>
          <w:spacing w:val="-17"/>
          <w:w w:val="110"/>
        </w:rPr>
        <w:t> </w:t>
      </w:r>
      <w:r>
        <w:rPr>
          <w:color w:val="231F20"/>
          <w:w w:val="110"/>
        </w:rPr>
        <w:t>avalan</w:t>
      </w:r>
      <w:r>
        <w:rPr>
          <w:color w:val="231F20"/>
          <w:spacing w:val="-17"/>
          <w:w w:val="110"/>
        </w:rPr>
        <w:t> </w:t>
      </w:r>
      <w:r>
        <w:rPr>
          <w:color w:val="231F20"/>
          <w:w w:val="110"/>
        </w:rPr>
        <w:t>por</w:t>
      </w:r>
      <w:r>
        <w:rPr>
          <w:color w:val="231F20"/>
          <w:spacing w:val="-17"/>
          <w:w w:val="110"/>
        </w:rPr>
        <w:t> </w:t>
      </w:r>
      <w:r>
        <w:rPr>
          <w:color w:val="231F20"/>
          <w:w w:val="110"/>
        </w:rPr>
        <w:t>sistema</w:t>
      </w:r>
      <w:r>
        <w:rPr>
          <w:color w:val="231F20"/>
          <w:spacing w:val="-18"/>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forma acrítica</w:t>
      </w:r>
      <w:r>
        <w:rPr>
          <w:color w:val="231F20"/>
          <w:spacing w:val="-10"/>
          <w:w w:val="110"/>
        </w:rPr>
        <w:t> </w:t>
      </w:r>
      <w:r>
        <w:rPr>
          <w:color w:val="231F20"/>
          <w:w w:val="110"/>
        </w:rPr>
        <w:t>los</w:t>
      </w:r>
      <w:r>
        <w:rPr>
          <w:color w:val="231F20"/>
          <w:spacing w:val="-10"/>
          <w:w w:val="110"/>
        </w:rPr>
        <w:t> </w:t>
      </w:r>
      <w:r>
        <w:rPr>
          <w:color w:val="231F20"/>
          <w:w w:val="110"/>
        </w:rPr>
        <w:t>informes</w:t>
      </w:r>
      <w:r>
        <w:rPr>
          <w:color w:val="231F20"/>
          <w:spacing w:val="-10"/>
          <w:w w:val="110"/>
        </w:rPr>
        <w:t> </w:t>
      </w:r>
      <w:r>
        <w:rPr>
          <w:color w:val="231F20"/>
          <w:w w:val="110"/>
        </w:rPr>
        <w:t>presentados</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Corporación</w:t>
      </w:r>
      <w:r>
        <w:rPr>
          <w:color w:val="231F20"/>
          <w:spacing w:val="-10"/>
          <w:w w:val="110"/>
        </w:rPr>
        <w:t> </w:t>
      </w:r>
      <w:r>
        <w:rPr>
          <w:color w:val="231F20"/>
          <w:w w:val="110"/>
        </w:rPr>
        <w:t>saliente</w:t>
      </w:r>
      <w:r>
        <w:rPr>
          <w:color w:val="231F20"/>
          <w:spacing w:val="-10"/>
          <w:w w:val="110"/>
        </w:rPr>
        <w:t> </w:t>
      </w:r>
      <w:r>
        <w:rPr>
          <w:color w:val="231F20"/>
          <w:w w:val="110"/>
        </w:rPr>
        <w:t>(sin</w:t>
      </w:r>
      <w:r>
        <w:rPr>
          <w:color w:val="231F20"/>
          <w:spacing w:val="-10"/>
          <w:w w:val="110"/>
        </w:rPr>
        <w:t> </w:t>
      </w:r>
      <w:r>
        <w:rPr>
          <w:color w:val="231F20"/>
          <w:spacing w:val="-3"/>
          <w:w w:val="110"/>
        </w:rPr>
        <w:t>embargo, </w:t>
      </w:r>
      <w:r>
        <w:rPr>
          <w:color w:val="231F20"/>
          <w:w w:val="110"/>
        </w:rPr>
        <w:t>aunque</w:t>
      </w:r>
      <w:r>
        <w:rPr>
          <w:color w:val="231F20"/>
          <w:spacing w:val="-12"/>
          <w:w w:val="110"/>
        </w:rPr>
        <w:t> </w:t>
      </w:r>
      <w:r>
        <w:rPr>
          <w:color w:val="231F20"/>
          <w:w w:val="110"/>
        </w:rPr>
        <w:t>en</w:t>
      </w:r>
      <w:r>
        <w:rPr>
          <w:color w:val="231F20"/>
          <w:spacing w:val="-12"/>
          <w:w w:val="110"/>
        </w:rPr>
        <w:t> </w:t>
      </w:r>
      <w:r>
        <w:rPr>
          <w:color w:val="231F20"/>
          <w:w w:val="110"/>
        </w:rPr>
        <w:t>realidad</w:t>
      </w:r>
      <w:r>
        <w:rPr>
          <w:color w:val="231F20"/>
          <w:spacing w:val="-12"/>
          <w:w w:val="110"/>
        </w:rPr>
        <w:t> </w:t>
      </w:r>
      <w:r>
        <w:rPr>
          <w:color w:val="231F20"/>
          <w:w w:val="110"/>
        </w:rPr>
        <w:t>esto</w:t>
      </w:r>
      <w:r>
        <w:rPr>
          <w:color w:val="231F20"/>
          <w:spacing w:val="-12"/>
          <w:w w:val="110"/>
        </w:rPr>
        <w:t> </w:t>
      </w:r>
      <w:r>
        <w:rPr>
          <w:color w:val="231F20"/>
          <w:w w:val="110"/>
        </w:rPr>
        <w:t>siempre</w:t>
      </w:r>
      <w:r>
        <w:rPr>
          <w:color w:val="231F20"/>
          <w:spacing w:val="-13"/>
          <w:w w:val="110"/>
        </w:rPr>
        <w:t> </w:t>
      </w:r>
      <w:r>
        <w:rPr>
          <w:color w:val="231F20"/>
          <w:w w:val="110"/>
        </w:rPr>
        <w:t>haya</w:t>
      </w:r>
      <w:r>
        <w:rPr>
          <w:color w:val="231F20"/>
          <w:spacing w:val="-12"/>
          <w:w w:val="110"/>
        </w:rPr>
        <w:t> </w:t>
      </w:r>
      <w:r>
        <w:rPr>
          <w:color w:val="231F20"/>
          <w:w w:val="110"/>
        </w:rPr>
        <w:t>sido</w:t>
      </w:r>
      <w:r>
        <w:rPr>
          <w:color w:val="231F20"/>
          <w:spacing w:val="-12"/>
          <w:w w:val="110"/>
        </w:rPr>
        <w:t> </w:t>
      </w:r>
      <w:r>
        <w:rPr>
          <w:color w:val="231F20"/>
          <w:w w:val="110"/>
        </w:rPr>
        <w:t>así,</w:t>
      </w:r>
      <w:r>
        <w:rPr>
          <w:color w:val="231F20"/>
          <w:spacing w:val="-12"/>
          <w:w w:val="110"/>
        </w:rPr>
        <w:t> </w:t>
      </w:r>
      <w:r>
        <w:rPr>
          <w:color w:val="231F20"/>
          <w:w w:val="110"/>
        </w:rPr>
        <w:t>no</w:t>
      </w:r>
      <w:r>
        <w:rPr>
          <w:color w:val="231F20"/>
          <w:spacing w:val="-12"/>
          <w:w w:val="110"/>
        </w:rPr>
        <w:t> </w:t>
      </w:r>
      <w:r>
        <w:rPr>
          <w:color w:val="231F20"/>
          <w:w w:val="110"/>
        </w:rPr>
        <w:t>debe</w:t>
      </w:r>
      <w:r>
        <w:rPr>
          <w:color w:val="231F20"/>
          <w:spacing w:val="-12"/>
          <w:w w:val="110"/>
        </w:rPr>
        <w:t> </w:t>
      </w:r>
      <w:r>
        <w:rPr>
          <w:color w:val="231F20"/>
          <w:w w:val="110"/>
        </w:rPr>
        <w:t>minusvalorarse</w:t>
      </w:r>
      <w:r>
        <w:rPr>
          <w:color w:val="231F20"/>
          <w:spacing w:val="-12"/>
          <w:w w:val="110"/>
        </w:rPr>
        <w:t> </w:t>
      </w:r>
      <w:r>
        <w:rPr>
          <w:color w:val="231F20"/>
          <w:spacing w:val="-2"/>
          <w:w w:val="110"/>
        </w:rPr>
        <w:t>que </w:t>
      </w:r>
      <w:r>
        <w:rPr>
          <w:color w:val="231F20"/>
          <w:w w:val="110"/>
        </w:rPr>
        <w:t>se</w:t>
      </w:r>
      <w:r>
        <w:rPr>
          <w:color w:val="231F20"/>
          <w:spacing w:val="-16"/>
          <w:w w:val="110"/>
        </w:rPr>
        <w:t> </w:t>
      </w:r>
      <w:r>
        <w:rPr>
          <w:color w:val="231F20"/>
          <w:w w:val="110"/>
        </w:rPr>
        <w:t>mantenga</w:t>
      </w:r>
      <w:r>
        <w:rPr>
          <w:color w:val="231F20"/>
          <w:spacing w:val="-16"/>
          <w:w w:val="110"/>
        </w:rPr>
        <w:t> </w:t>
      </w:r>
      <w:r>
        <w:rPr>
          <w:color w:val="231F20"/>
          <w:w w:val="110"/>
        </w:rPr>
        <w:t>abierta</w:t>
      </w:r>
      <w:r>
        <w:rPr>
          <w:color w:val="231F20"/>
          <w:spacing w:val="-16"/>
          <w:w w:val="110"/>
        </w:rPr>
        <w:t> </w:t>
      </w:r>
      <w:r>
        <w:rPr>
          <w:color w:val="231F20"/>
          <w:w w:val="110"/>
        </w:rPr>
        <w:t>la</w:t>
      </w:r>
      <w:r>
        <w:rPr>
          <w:color w:val="231F20"/>
          <w:spacing w:val="-16"/>
          <w:w w:val="110"/>
        </w:rPr>
        <w:t> </w:t>
      </w:r>
      <w:r>
        <w:rPr>
          <w:color w:val="231F20"/>
          <w:w w:val="110"/>
        </w:rPr>
        <w:t>posibilidad</w:t>
      </w:r>
      <w:r>
        <w:rPr>
          <w:color w:val="231F20"/>
          <w:spacing w:val="-15"/>
          <w:w w:val="110"/>
        </w:rPr>
        <w:t> </w:t>
      </w:r>
      <w:r>
        <w:rPr>
          <w:color w:val="231F20"/>
          <w:w w:val="110"/>
        </w:rPr>
        <w:t>contraria,</w:t>
      </w:r>
      <w:r>
        <w:rPr>
          <w:color w:val="231F20"/>
          <w:spacing w:val="-17"/>
          <w:w w:val="110"/>
        </w:rPr>
        <w:t> </w:t>
      </w:r>
      <w:r>
        <w:rPr>
          <w:color w:val="231F20"/>
          <w:w w:val="110"/>
        </w:rPr>
        <w:t>pues</w:t>
      </w:r>
      <w:r>
        <w:rPr>
          <w:color w:val="231F20"/>
          <w:spacing w:val="-16"/>
          <w:w w:val="110"/>
        </w:rPr>
        <w:t> </w:t>
      </w:r>
      <w:r>
        <w:rPr>
          <w:color w:val="231F20"/>
          <w:w w:val="110"/>
        </w:rPr>
        <w:t>implica</w:t>
      </w:r>
      <w:r>
        <w:rPr>
          <w:color w:val="231F20"/>
          <w:spacing w:val="-16"/>
          <w:w w:val="110"/>
        </w:rPr>
        <w:t> </w:t>
      </w:r>
      <w:r>
        <w:rPr>
          <w:color w:val="231F20"/>
          <w:w w:val="110"/>
        </w:rPr>
        <w:t>que</w:t>
      </w:r>
      <w:r>
        <w:rPr>
          <w:color w:val="231F20"/>
          <w:spacing w:val="-16"/>
          <w:w w:val="110"/>
        </w:rPr>
        <w:t> </w:t>
      </w:r>
      <w:r>
        <w:rPr>
          <w:color w:val="231F20"/>
          <w:w w:val="110"/>
        </w:rPr>
        <w:t>se</w:t>
      </w:r>
      <w:r>
        <w:rPr>
          <w:color w:val="231F20"/>
          <w:spacing w:val="-16"/>
          <w:w w:val="110"/>
        </w:rPr>
        <w:t> </w:t>
      </w:r>
      <w:r>
        <w:rPr>
          <w:color w:val="231F20"/>
          <w:w w:val="110"/>
        </w:rPr>
        <w:t>contempla la</w:t>
      </w:r>
      <w:r>
        <w:rPr>
          <w:color w:val="231F20"/>
          <w:spacing w:val="-6"/>
          <w:w w:val="110"/>
        </w:rPr>
        <w:t> </w:t>
      </w:r>
      <w:r>
        <w:rPr>
          <w:color w:val="231F20"/>
          <w:w w:val="110"/>
        </w:rPr>
        <w:t>posibilidad</w:t>
      </w:r>
      <w:r>
        <w:rPr>
          <w:color w:val="231F20"/>
          <w:spacing w:val="-5"/>
          <w:w w:val="110"/>
        </w:rPr>
        <w:t> </w:t>
      </w:r>
      <w:r>
        <w:rPr>
          <w:color w:val="231F20"/>
          <w:w w:val="110"/>
        </w:rPr>
        <w:t>de</w:t>
      </w:r>
      <w:r>
        <w:rPr>
          <w:color w:val="231F20"/>
          <w:spacing w:val="-6"/>
          <w:w w:val="110"/>
        </w:rPr>
        <w:t> </w:t>
      </w:r>
      <w:r>
        <w:rPr>
          <w:color w:val="231F20"/>
          <w:w w:val="110"/>
        </w:rPr>
        <w:t>no</w:t>
      </w:r>
      <w:r>
        <w:rPr>
          <w:color w:val="231F20"/>
          <w:spacing w:val="-6"/>
          <w:w w:val="110"/>
        </w:rPr>
        <w:t> </w:t>
      </w:r>
      <w:r>
        <w:rPr>
          <w:color w:val="231F20"/>
          <w:w w:val="110"/>
        </w:rPr>
        <w:t>aceptar</w:t>
      </w:r>
      <w:r>
        <w:rPr>
          <w:color w:val="231F20"/>
          <w:spacing w:val="-5"/>
          <w:w w:val="110"/>
        </w:rPr>
        <w:t> </w:t>
      </w:r>
      <w:r>
        <w:rPr>
          <w:color w:val="231F20"/>
          <w:w w:val="110"/>
        </w:rPr>
        <w:t>el</w:t>
      </w:r>
      <w:r>
        <w:rPr>
          <w:color w:val="231F20"/>
          <w:spacing w:val="-6"/>
          <w:w w:val="110"/>
        </w:rPr>
        <w:t> </w:t>
      </w:r>
      <w:r>
        <w:rPr>
          <w:color w:val="231F20"/>
          <w:w w:val="110"/>
        </w:rPr>
        <w:t>informe</w:t>
      </w:r>
      <w:r>
        <w:rPr>
          <w:color w:val="231F20"/>
          <w:spacing w:val="-6"/>
          <w:w w:val="110"/>
        </w:rPr>
        <w:t> </w:t>
      </w:r>
      <w:r>
        <w:rPr>
          <w:color w:val="231F20"/>
          <w:w w:val="110"/>
        </w:rPr>
        <w:t>en</w:t>
      </w:r>
      <w:r>
        <w:rPr>
          <w:color w:val="231F20"/>
          <w:spacing w:val="-6"/>
          <w:w w:val="110"/>
        </w:rPr>
        <w:t> </w:t>
      </w:r>
      <w:r>
        <w:rPr>
          <w:color w:val="231F20"/>
          <w:w w:val="110"/>
        </w:rPr>
        <w:t>cuestión).</w:t>
      </w:r>
      <w:r>
        <w:rPr>
          <w:color w:val="231F20"/>
          <w:spacing w:val="-7"/>
          <w:w w:val="110"/>
        </w:rPr>
        <w:t> </w:t>
      </w:r>
      <w:r>
        <w:rPr>
          <w:color w:val="231F20"/>
          <w:spacing w:val="-3"/>
          <w:w w:val="110"/>
        </w:rPr>
        <w:t>Por</w:t>
      </w:r>
      <w:r>
        <w:rPr>
          <w:color w:val="231F20"/>
          <w:spacing w:val="-6"/>
          <w:w w:val="110"/>
        </w:rPr>
        <w:t> </w:t>
      </w:r>
      <w:r>
        <w:rPr>
          <w:color w:val="231F20"/>
          <w:w w:val="110"/>
        </w:rPr>
        <w:t>otro,</w:t>
      </w:r>
      <w:r>
        <w:rPr>
          <w:color w:val="231F20"/>
          <w:spacing w:val="-6"/>
          <w:w w:val="110"/>
        </w:rPr>
        <w:t> </w:t>
      </w:r>
      <w:r>
        <w:rPr>
          <w:color w:val="231F20"/>
          <w:w w:val="110"/>
        </w:rPr>
        <w:t>menciona</w:t>
      </w:r>
      <w:r>
        <w:rPr>
          <w:color w:val="231F20"/>
          <w:spacing w:val="-6"/>
          <w:w w:val="110"/>
        </w:rPr>
        <w:t> </w:t>
      </w:r>
      <w:r>
        <w:rPr>
          <w:color w:val="231F20"/>
          <w:w w:val="110"/>
        </w:rPr>
        <w:t>ca- sos en los que la rendición de cuentas tuvo deficiencias graves, como falta de claridad en el manejo del dinero, pérdida de documentos del archivo    y</w:t>
      </w:r>
      <w:r>
        <w:rPr>
          <w:color w:val="231F20"/>
          <w:spacing w:val="-4"/>
          <w:w w:val="110"/>
        </w:rPr>
        <w:t> </w:t>
      </w:r>
      <w:r>
        <w:rPr>
          <w:color w:val="231F20"/>
          <w:w w:val="110"/>
        </w:rPr>
        <w:t>de</w:t>
      </w:r>
      <w:r>
        <w:rPr>
          <w:color w:val="231F20"/>
          <w:spacing w:val="-4"/>
          <w:w w:val="110"/>
        </w:rPr>
        <w:t> </w:t>
      </w:r>
      <w:r>
        <w:rPr>
          <w:color w:val="231F20"/>
          <w:w w:val="110"/>
        </w:rPr>
        <w:t>objetos</w:t>
      </w:r>
      <w:r>
        <w:rPr>
          <w:color w:val="231F20"/>
          <w:spacing w:val="-4"/>
          <w:w w:val="110"/>
        </w:rPr>
        <w:t> </w:t>
      </w:r>
      <w:r>
        <w:rPr>
          <w:color w:val="231F20"/>
          <w:w w:val="110"/>
        </w:rPr>
        <w:t>valiosos</w:t>
      </w:r>
      <w:r>
        <w:rPr>
          <w:color w:val="231F20"/>
          <w:spacing w:val="-4"/>
          <w:w w:val="110"/>
        </w:rPr>
        <w:t> </w:t>
      </w:r>
      <w:r>
        <w:rPr>
          <w:color w:val="231F20"/>
          <w:w w:val="110"/>
        </w:rPr>
        <w:t>del</w:t>
      </w:r>
      <w:r>
        <w:rPr>
          <w:color w:val="231F20"/>
          <w:spacing w:val="-4"/>
          <w:w w:val="110"/>
        </w:rPr>
        <w:t> </w:t>
      </w:r>
      <w:r>
        <w:rPr>
          <w:color w:val="231F20"/>
          <w:w w:val="110"/>
        </w:rPr>
        <w:t>ajuar</w:t>
      </w:r>
      <w:r>
        <w:rPr>
          <w:color w:val="231F20"/>
          <w:spacing w:val="-4"/>
          <w:w w:val="110"/>
        </w:rPr>
        <w:t> </w:t>
      </w:r>
      <w:r>
        <w:rPr>
          <w:color w:val="231F20"/>
          <w:w w:val="110"/>
        </w:rPr>
        <w:t>e,</w:t>
      </w:r>
      <w:r>
        <w:rPr>
          <w:color w:val="231F20"/>
          <w:spacing w:val="-4"/>
          <w:w w:val="110"/>
        </w:rPr>
        <w:t> </w:t>
      </w:r>
      <w:r>
        <w:rPr>
          <w:color w:val="231F20"/>
          <w:w w:val="110"/>
        </w:rPr>
        <w:t>incluso,</w:t>
      </w:r>
      <w:r>
        <w:rPr>
          <w:color w:val="231F20"/>
          <w:spacing w:val="-4"/>
          <w:w w:val="110"/>
        </w:rPr>
        <w:t> </w:t>
      </w:r>
      <w:r>
        <w:rPr>
          <w:color w:val="231F20"/>
          <w:w w:val="110"/>
        </w:rPr>
        <w:t>manipulación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controles</w:t>
      </w:r>
      <w:r>
        <w:rPr>
          <w:color w:val="231F20"/>
          <w:spacing w:val="-4"/>
          <w:w w:val="110"/>
        </w:rPr>
        <w:t> </w:t>
      </w:r>
      <w:r>
        <w:rPr>
          <w:color w:val="231F20"/>
          <w:w w:val="110"/>
        </w:rPr>
        <w:t>ad- ministrativos que pudieran revelar malos manejos. Esta percepción crítica de Abraham, que permite acercarse a la complejidad del fenómeno estu- diado,</w:t>
      </w:r>
      <w:r>
        <w:rPr>
          <w:color w:val="231F20"/>
          <w:spacing w:val="-11"/>
          <w:w w:val="110"/>
        </w:rPr>
        <w:t> </w:t>
      </w:r>
      <w:r>
        <w:rPr>
          <w:color w:val="231F20"/>
          <w:w w:val="110"/>
        </w:rPr>
        <w:t>resulta</w:t>
      </w:r>
      <w:r>
        <w:rPr>
          <w:color w:val="231F20"/>
          <w:spacing w:val="-11"/>
          <w:w w:val="110"/>
        </w:rPr>
        <w:t> </w:t>
      </w:r>
      <w:r>
        <w:rPr>
          <w:color w:val="231F20"/>
          <w:w w:val="110"/>
        </w:rPr>
        <w:t>asaz</w:t>
      </w:r>
      <w:r>
        <w:rPr>
          <w:color w:val="231F20"/>
          <w:spacing w:val="-11"/>
          <w:w w:val="110"/>
        </w:rPr>
        <w:t> </w:t>
      </w:r>
      <w:r>
        <w:rPr>
          <w:color w:val="231F20"/>
          <w:w w:val="110"/>
        </w:rPr>
        <w:t>oportuna,</w:t>
      </w:r>
      <w:r>
        <w:rPr>
          <w:color w:val="231F20"/>
          <w:spacing w:val="-11"/>
          <w:w w:val="110"/>
        </w:rPr>
        <w:t> </w:t>
      </w:r>
      <w:r>
        <w:rPr>
          <w:color w:val="231F20"/>
          <w:w w:val="110"/>
        </w:rPr>
        <w:t>al</w:t>
      </w:r>
      <w:r>
        <w:rPr>
          <w:color w:val="231F20"/>
          <w:spacing w:val="-12"/>
          <w:w w:val="110"/>
        </w:rPr>
        <w:t> </w:t>
      </w:r>
      <w:r>
        <w:rPr>
          <w:color w:val="231F20"/>
          <w:w w:val="110"/>
        </w:rPr>
        <w:t>distanciarse</w:t>
      </w:r>
      <w:r>
        <w:rPr>
          <w:color w:val="231F20"/>
          <w:spacing w:val="-11"/>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generalizaciones</w:t>
      </w:r>
      <w:r>
        <w:rPr>
          <w:color w:val="231F20"/>
          <w:spacing w:val="-12"/>
          <w:w w:val="110"/>
        </w:rPr>
        <w:t> </w:t>
      </w:r>
      <w:r>
        <w:rPr>
          <w:color w:val="231F20"/>
          <w:w w:val="110"/>
        </w:rPr>
        <w:t>valora- tivas que tan frecuentes han sido en temas relacionados con los</w:t>
      </w:r>
      <w:r>
        <w:rPr>
          <w:color w:val="231F20"/>
          <w:spacing w:val="45"/>
          <w:w w:val="110"/>
        </w:rPr>
        <w:t> </w:t>
      </w:r>
      <w:r>
        <w:rPr>
          <w:color w:val="231F20"/>
          <w:w w:val="110"/>
        </w:rPr>
        <w:t>indígenas</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mexicanos,</w:t>
      </w:r>
      <w:r>
        <w:rPr>
          <w:color w:val="231F20"/>
          <w:spacing w:val="-15"/>
          <w:w w:val="110"/>
        </w:rPr>
        <w:t> </w:t>
      </w:r>
      <w:r>
        <w:rPr>
          <w:color w:val="231F20"/>
          <w:w w:val="110"/>
        </w:rPr>
        <w:t>tanto</w:t>
      </w:r>
      <w:r>
        <w:rPr>
          <w:color w:val="231F20"/>
          <w:spacing w:val="-16"/>
          <w:w w:val="110"/>
        </w:rPr>
        <w:t> </w:t>
      </w:r>
      <w:r>
        <w:rPr>
          <w:color w:val="231F20"/>
          <w:w w:val="110"/>
        </w:rPr>
        <w:t>para</w:t>
      </w:r>
      <w:r>
        <w:rPr>
          <w:color w:val="231F20"/>
          <w:spacing w:val="-15"/>
          <w:w w:val="110"/>
        </w:rPr>
        <w:t> </w:t>
      </w:r>
      <w:r>
        <w:rPr>
          <w:color w:val="231F20"/>
          <w:w w:val="110"/>
        </w:rPr>
        <w:t>satanizarlos</w:t>
      </w:r>
      <w:r>
        <w:rPr>
          <w:color w:val="231F20"/>
          <w:spacing w:val="-16"/>
          <w:w w:val="110"/>
        </w:rPr>
        <w:t> </w:t>
      </w:r>
      <w:r>
        <w:rPr>
          <w:color w:val="231F20"/>
          <w:w w:val="110"/>
        </w:rPr>
        <w:t>como</w:t>
      </w:r>
      <w:r>
        <w:rPr>
          <w:color w:val="231F20"/>
          <w:spacing w:val="-16"/>
          <w:w w:val="110"/>
        </w:rPr>
        <w:t> </w:t>
      </w:r>
      <w:r>
        <w:rPr>
          <w:color w:val="231F20"/>
          <w:w w:val="110"/>
        </w:rPr>
        <w:t>para</w:t>
      </w:r>
      <w:r>
        <w:rPr>
          <w:color w:val="231F20"/>
          <w:spacing w:val="-15"/>
          <w:w w:val="110"/>
        </w:rPr>
        <w:t> </w:t>
      </w:r>
      <w:r>
        <w:rPr>
          <w:color w:val="231F20"/>
          <w:w w:val="110"/>
        </w:rPr>
        <w:t>mitificarlos.</w:t>
      </w:r>
      <w:r>
        <w:rPr>
          <w:color w:val="231F20"/>
          <w:spacing w:val="-16"/>
          <w:w w:val="110"/>
        </w:rPr>
        <w:t> </w:t>
      </w:r>
      <w:r>
        <w:rPr>
          <w:color w:val="231F20"/>
          <w:w w:val="110"/>
        </w:rPr>
        <w:t>La</w:t>
      </w:r>
      <w:r>
        <w:rPr>
          <w:color w:val="231F20"/>
          <w:spacing w:val="-15"/>
          <w:w w:val="110"/>
        </w:rPr>
        <w:t> </w:t>
      </w:r>
      <w:r>
        <w:rPr>
          <w:color w:val="231F20"/>
          <w:w w:val="110"/>
        </w:rPr>
        <w:t>situación</w:t>
      </w:r>
      <w:r>
        <w:rPr>
          <w:color w:val="231F20"/>
          <w:spacing w:val="-16"/>
          <w:w w:val="110"/>
        </w:rPr>
        <w:t> </w:t>
      </w:r>
      <w:r>
        <w:rPr>
          <w:color w:val="231F20"/>
          <w:w w:val="110"/>
        </w:rPr>
        <w:t>des- crita por Abraham en cuanto a la rendición de cuentas de la Corporación demostraría que el buen funcionamiento de los mecanismos </w:t>
      </w:r>
      <w:r>
        <w:rPr>
          <w:color w:val="231F20"/>
          <w:spacing w:val="-2"/>
          <w:w w:val="110"/>
        </w:rPr>
        <w:t>democráticos </w:t>
      </w:r>
      <w:r>
        <w:rPr>
          <w:color w:val="231F20"/>
          <w:spacing w:val="-3"/>
          <w:w w:val="110"/>
        </w:rPr>
        <w:t>exige</w:t>
      </w:r>
      <w:r>
        <w:rPr>
          <w:color w:val="231F20"/>
          <w:spacing w:val="-8"/>
          <w:w w:val="110"/>
        </w:rPr>
        <w:t> </w:t>
      </w:r>
      <w:r>
        <w:rPr>
          <w:color w:val="231F20"/>
          <w:w w:val="110"/>
        </w:rPr>
        <w:t>la</w:t>
      </w:r>
      <w:r>
        <w:rPr>
          <w:color w:val="231F20"/>
          <w:spacing w:val="-8"/>
          <w:w w:val="110"/>
        </w:rPr>
        <w:t> </w:t>
      </w:r>
      <w:r>
        <w:rPr>
          <w:color w:val="231F20"/>
          <w:w w:val="110"/>
        </w:rPr>
        <w:t>vigilancia</w:t>
      </w:r>
      <w:r>
        <w:rPr>
          <w:color w:val="231F20"/>
          <w:spacing w:val="-8"/>
          <w:w w:val="110"/>
        </w:rPr>
        <w:t> </w:t>
      </w:r>
      <w:r>
        <w:rPr>
          <w:color w:val="231F20"/>
          <w:w w:val="110"/>
        </w:rPr>
        <w:t>constante</w:t>
      </w:r>
      <w:r>
        <w:rPr>
          <w:color w:val="231F20"/>
          <w:spacing w:val="-9"/>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comunidad</w:t>
      </w:r>
      <w:r>
        <w:rPr>
          <w:color w:val="231F20"/>
          <w:spacing w:val="-9"/>
          <w:w w:val="110"/>
        </w:rPr>
        <w:t> </w:t>
      </w:r>
      <w:r>
        <w:rPr>
          <w:color w:val="231F20"/>
          <w:w w:val="110"/>
        </w:rPr>
        <w:t>política</w:t>
      </w:r>
      <w:r>
        <w:rPr>
          <w:color w:val="231F20"/>
          <w:spacing w:val="-8"/>
          <w:w w:val="110"/>
        </w:rPr>
        <w:t> </w:t>
      </w:r>
      <w:r>
        <w:rPr>
          <w:color w:val="231F20"/>
          <w:w w:val="110"/>
        </w:rPr>
        <w:t>involucrada</w:t>
      </w:r>
      <w:r>
        <w:rPr>
          <w:color w:val="231F20"/>
          <w:spacing w:val="-9"/>
          <w:w w:val="110"/>
        </w:rPr>
        <w:t> </w:t>
      </w:r>
      <w:r>
        <w:rPr>
          <w:color w:val="231F20"/>
          <w:w w:val="110"/>
        </w:rPr>
        <w:t>en</w:t>
      </w:r>
      <w:r>
        <w:rPr>
          <w:color w:val="231F20"/>
          <w:spacing w:val="-8"/>
          <w:w w:val="110"/>
        </w:rPr>
        <w:t> </w:t>
      </w:r>
      <w:r>
        <w:rPr>
          <w:color w:val="231F20"/>
          <w:spacing w:val="-2"/>
          <w:w w:val="110"/>
        </w:rPr>
        <w:t>ellos.</w:t>
      </w:r>
    </w:p>
    <w:p>
      <w:pPr>
        <w:pStyle w:val="BodyText"/>
        <w:spacing w:line="285" w:lineRule="auto"/>
        <w:ind w:left="100" w:right="135" w:firstLine="340"/>
        <w:jc w:val="both"/>
      </w:pPr>
      <w:r>
        <w:rPr>
          <w:color w:val="231F20"/>
          <w:w w:val="110"/>
        </w:rPr>
        <w:t>Con respecto a la relación entre la Corporación y las autoridades fo- ráneas, la información proporcionada por Abraham revela la amplia auto- nomía de la primera, lo que demuestra el afán ancestral de los vecinos de Santa María por conservar la gestión de parcelas importantes de su vida en</w:t>
      </w:r>
      <w:r>
        <w:rPr>
          <w:color w:val="231F20"/>
          <w:spacing w:val="-10"/>
          <w:w w:val="110"/>
        </w:rPr>
        <w:t> </w:t>
      </w:r>
      <w:r>
        <w:rPr>
          <w:color w:val="231F20"/>
          <w:w w:val="110"/>
        </w:rPr>
        <w:t>común.</w:t>
      </w:r>
      <w:r>
        <w:rPr>
          <w:color w:val="231F20"/>
          <w:spacing w:val="-10"/>
          <w:w w:val="110"/>
        </w:rPr>
        <w:t> </w:t>
      </w:r>
      <w:r>
        <w:rPr>
          <w:color w:val="231F20"/>
          <w:w w:val="110"/>
        </w:rPr>
        <w:t>Quizá</w:t>
      </w:r>
      <w:r>
        <w:rPr>
          <w:color w:val="231F20"/>
          <w:spacing w:val="-10"/>
          <w:w w:val="110"/>
        </w:rPr>
        <w:t> </w:t>
      </w:r>
      <w:r>
        <w:rPr>
          <w:color w:val="231F20"/>
          <w:w w:val="110"/>
        </w:rPr>
        <w:t>los</w:t>
      </w:r>
      <w:r>
        <w:rPr>
          <w:color w:val="231F20"/>
          <w:spacing w:val="-10"/>
          <w:w w:val="110"/>
        </w:rPr>
        <w:t> </w:t>
      </w:r>
      <w:r>
        <w:rPr>
          <w:color w:val="231F20"/>
          <w:w w:val="110"/>
        </w:rPr>
        <w:t>aspectos</w:t>
      </w:r>
      <w:r>
        <w:rPr>
          <w:color w:val="231F20"/>
          <w:spacing w:val="-9"/>
          <w:w w:val="110"/>
        </w:rPr>
        <w:t> </w:t>
      </w:r>
      <w:r>
        <w:rPr>
          <w:color w:val="231F20"/>
          <w:w w:val="110"/>
        </w:rPr>
        <w:t>más</w:t>
      </w:r>
      <w:r>
        <w:rPr>
          <w:color w:val="231F20"/>
          <w:spacing w:val="-10"/>
          <w:w w:val="110"/>
        </w:rPr>
        <w:t> </w:t>
      </w:r>
      <w:r>
        <w:rPr>
          <w:color w:val="231F20"/>
          <w:w w:val="110"/>
        </w:rPr>
        <w:t>significativos</w:t>
      </w:r>
      <w:r>
        <w:rPr>
          <w:color w:val="231F20"/>
          <w:spacing w:val="-10"/>
          <w:w w:val="110"/>
        </w:rPr>
        <w:t> </w:t>
      </w:r>
      <w:r>
        <w:rPr>
          <w:color w:val="231F20"/>
          <w:w w:val="110"/>
        </w:rPr>
        <w:t>en</w:t>
      </w:r>
      <w:r>
        <w:rPr>
          <w:color w:val="231F20"/>
          <w:spacing w:val="-10"/>
          <w:w w:val="110"/>
        </w:rPr>
        <w:t> </w:t>
      </w:r>
      <w:r>
        <w:rPr>
          <w:color w:val="231F20"/>
          <w:w w:val="110"/>
        </w:rPr>
        <w:t>este</w:t>
      </w:r>
      <w:r>
        <w:rPr>
          <w:color w:val="231F20"/>
          <w:spacing w:val="-10"/>
          <w:w w:val="110"/>
        </w:rPr>
        <w:t> </w:t>
      </w:r>
      <w:r>
        <w:rPr>
          <w:color w:val="231F20"/>
          <w:w w:val="110"/>
        </w:rPr>
        <w:t>sentido,</w:t>
      </w:r>
      <w:r>
        <w:rPr>
          <w:color w:val="231F20"/>
          <w:spacing w:val="-10"/>
          <w:w w:val="110"/>
        </w:rPr>
        <w:t> </w:t>
      </w:r>
      <w:r>
        <w:rPr>
          <w:color w:val="231F20"/>
          <w:w w:val="110"/>
        </w:rPr>
        <w:t>en</w:t>
      </w:r>
      <w:r>
        <w:rPr>
          <w:color w:val="231F20"/>
          <w:spacing w:val="-10"/>
          <w:w w:val="110"/>
        </w:rPr>
        <w:t> </w:t>
      </w:r>
      <w:r>
        <w:rPr>
          <w:color w:val="231F20"/>
          <w:w w:val="110"/>
        </w:rPr>
        <w:t>relación con la Corporación de Santa María, son, por una parte, el hecho de que no hay intervención directa de ninguna autoridad ajena al pueblo, ni política (como</w:t>
      </w:r>
      <w:r>
        <w:rPr>
          <w:color w:val="231F20"/>
          <w:spacing w:val="-17"/>
          <w:w w:val="110"/>
        </w:rPr>
        <w:t> </w:t>
      </w:r>
      <w:r>
        <w:rPr>
          <w:color w:val="231F20"/>
          <w:w w:val="110"/>
        </w:rPr>
        <w:t>podría</w:t>
      </w:r>
      <w:r>
        <w:rPr>
          <w:color w:val="231F20"/>
          <w:spacing w:val="-17"/>
          <w:w w:val="110"/>
        </w:rPr>
        <w:t> </w:t>
      </w:r>
      <w:r>
        <w:rPr>
          <w:color w:val="231F20"/>
          <w:w w:val="110"/>
        </w:rPr>
        <w:t>ser</w:t>
      </w:r>
      <w:r>
        <w:rPr>
          <w:color w:val="231F20"/>
          <w:spacing w:val="-17"/>
          <w:w w:val="110"/>
        </w:rPr>
        <w:t> </w:t>
      </w:r>
      <w:r>
        <w:rPr>
          <w:color w:val="231F20"/>
          <w:w w:val="110"/>
        </w:rPr>
        <w:t>el</w:t>
      </w:r>
      <w:r>
        <w:rPr>
          <w:color w:val="231F20"/>
          <w:spacing w:val="-17"/>
          <w:w w:val="110"/>
        </w:rPr>
        <w:t> </w:t>
      </w:r>
      <w:r>
        <w:rPr>
          <w:color w:val="231F20"/>
          <w:w w:val="110"/>
        </w:rPr>
        <w:t>ayuntamiento</w:t>
      </w:r>
      <w:r>
        <w:rPr>
          <w:color w:val="231F20"/>
          <w:spacing w:val="-16"/>
          <w:w w:val="110"/>
        </w:rPr>
        <w:t> </w:t>
      </w:r>
      <w:r>
        <w:rPr>
          <w:color w:val="231F20"/>
          <w:w w:val="110"/>
        </w:rPr>
        <w:t>del</w:t>
      </w:r>
      <w:r>
        <w:rPr>
          <w:color w:val="231F20"/>
          <w:spacing w:val="-17"/>
          <w:w w:val="110"/>
        </w:rPr>
        <w:t> </w:t>
      </w:r>
      <w:r>
        <w:rPr>
          <w:color w:val="231F20"/>
          <w:w w:val="110"/>
        </w:rPr>
        <w:t>municipio</w:t>
      </w:r>
      <w:r>
        <w:rPr>
          <w:color w:val="231F20"/>
          <w:spacing w:val="-17"/>
          <w:w w:val="110"/>
        </w:rPr>
        <w:t> </w:t>
      </w:r>
      <w:r>
        <w:rPr>
          <w:color w:val="231F20"/>
          <w:w w:val="110"/>
        </w:rPr>
        <w:t>al</w:t>
      </w:r>
      <w:r>
        <w:rPr>
          <w:color w:val="231F20"/>
          <w:spacing w:val="-17"/>
          <w:w w:val="110"/>
        </w:rPr>
        <w:t> </w:t>
      </w:r>
      <w:r>
        <w:rPr>
          <w:color w:val="231F20"/>
          <w:w w:val="110"/>
        </w:rPr>
        <w:t>que</w:t>
      </w:r>
      <w:r>
        <w:rPr>
          <w:color w:val="231F20"/>
          <w:spacing w:val="-17"/>
          <w:w w:val="110"/>
        </w:rPr>
        <w:t> </w:t>
      </w:r>
      <w:r>
        <w:rPr>
          <w:color w:val="231F20"/>
          <w:w w:val="110"/>
        </w:rPr>
        <w:t>pertenece</w:t>
      </w:r>
      <w:r>
        <w:rPr>
          <w:color w:val="231F20"/>
          <w:spacing w:val="-16"/>
          <w:w w:val="110"/>
        </w:rPr>
        <w:t> </w:t>
      </w:r>
      <w:r>
        <w:rPr>
          <w:color w:val="231F20"/>
          <w:w w:val="110"/>
        </w:rPr>
        <w:t>el</w:t>
      </w:r>
      <w:r>
        <w:rPr>
          <w:color w:val="231F20"/>
          <w:spacing w:val="-17"/>
          <w:w w:val="110"/>
        </w:rPr>
        <w:t> </w:t>
      </w:r>
      <w:r>
        <w:rPr>
          <w:color w:val="231F20"/>
          <w:w w:val="110"/>
        </w:rPr>
        <w:t>pueblo) ni religiosa, en el proceso de elección de sus miembros </w:t>
      </w:r>
      <w:r>
        <w:rPr>
          <w:color w:val="231F20"/>
          <w:spacing w:val="-10"/>
          <w:w w:val="110"/>
        </w:rPr>
        <w:t>y, </w:t>
      </w:r>
      <w:r>
        <w:rPr>
          <w:color w:val="231F20"/>
          <w:w w:val="110"/>
        </w:rPr>
        <w:t>por otra, que to- dos ellos pertenecen al pueblo en cuestión. Esta autonomía es de especial importancia para el interés común de los autores de este libro, pues es la condición</w:t>
      </w:r>
      <w:r>
        <w:rPr>
          <w:color w:val="231F20"/>
          <w:spacing w:val="-12"/>
          <w:w w:val="110"/>
        </w:rPr>
        <w:t> </w:t>
      </w:r>
      <w:r>
        <w:rPr>
          <w:color w:val="231F20"/>
          <w:w w:val="110"/>
        </w:rPr>
        <w:t>necesaria,</w:t>
      </w:r>
      <w:r>
        <w:rPr>
          <w:color w:val="231F20"/>
          <w:spacing w:val="-11"/>
          <w:w w:val="110"/>
        </w:rPr>
        <w:t> </w:t>
      </w:r>
      <w:r>
        <w:rPr>
          <w:color w:val="231F20"/>
          <w:w w:val="110"/>
        </w:rPr>
        <w:t>aunque</w:t>
      </w:r>
      <w:r>
        <w:rPr>
          <w:color w:val="231F20"/>
          <w:spacing w:val="-11"/>
          <w:w w:val="110"/>
        </w:rPr>
        <w:t> </w:t>
      </w:r>
      <w:r>
        <w:rPr>
          <w:color w:val="231F20"/>
          <w:w w:val="110"/>
        </w:rPr>
        <w:t>no</w:t>
      </w:r>
      <w:r>
        <w:rPr>
          <w:color w:val="231F20"/>
          <w:spacing w:val="-11"/>
          <w:w w:val="110"/>
        </w:rPr>
        <w:t> </w:t>
      </w:r>
      <w:r>
        <w:rPr>
          <w:color w:val="231F20"/>
          <w:w w:val="110"/>
        </w:rPr>
        <w:t>suficiente,</w:t>
      </w:r>
      <w:r>
        <w:rPr>
          <w:color w:val="231F20"/>
          <w:spacing w:val="-12"/>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spacing w:val="-3"/>
          <w:w w:val="110"/>
        </w:rPr>
        <w:t>existencia</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democra- cia. Sin autonomía no hay democracia, pues la imposición de autoridades locales por actores políticos </w:t>
      </w:r>
      <w:r>
        <w:rPr>
          <w:color w:val="231F20"/>
          <w:spacing w:val="-3"/>
          <w:w w:val="110"/>
        </w:rPr>
        <w:t>externos </w:t>
      </w:r>
      <w:r>
        <w:rPr>
          <w:color w:val="231F20"/>
          <w:w w:val="110"/>
        </w:rPr>
        <w:t>es incompatible con la elección libre, limpia</w:t>
      </w:r>
      <w:r>
        <w:rPr>
          <w:color w:val="231F20"/>
          <w:spacing w:val="-10"/>
          <w:w w:val="110"/>
        </w:rPr>
        <w:t> </w:t>
      </w:r>
      <w:r>
        <w:rPr>
          <w:color w:val="231F20"/>
          <w:w w:val="110"/>
        </w:rPr>
        <w:t>y</w:t>
      </w:r>
      <w:r>
        <w:rPr>
          <w:color w:val="231F20"/>
          <w:spacing w:val="-10"/>
          <w:w w:val="110"/>
        </w:rPr>
        <w:t> </w:t>
      </w:r>
      <w:r>
        <w:rPr>
          <w:color w:val="231F20"/>
          <w:w w:val="110"/>
        </w:rPr>
        <w:t>competida</w:t>
      </w:r>
      <w:r>
        <w:rPr>
          <w:color w:val="231F20"/>
          <w:spacing w:val="-10"/>
          <w:w w:val="110"/>
        </w:rPr>
        <w:t> </w:t>
      </w:r>
      <w:r>
        <w:rPr>
          <w:color w:val="231F20"/>
          <w:w w:val="110"/>
        </w:rPr>
        <w:t>de</w:t>
      </w:r>
      <w:r>
        <w:rPr>
          <w:color w:val="231F20"/>
          <w:spacing w:val="-10"/>
          <w:w w:val="110"/>
        </w:rPr>
        <w:t> </w:t>
      </w:r>
      <w:r>
        <w:rPr>
          <w:color w:val="231F20"/>
          <w:w w:val="110"/>
        </w:rPr>
        <w:t>tales</w:t>
      </w:r>
      <w:r>
        <w:rPr>
          <w:color w:val="231F20"/>
          <w:spacing w:val="-10"/>
          <w:w w:val="110"/>
        </w:rPr>
        <w:t> </w:t>
      </w:r>
      <w:r>
        <w:rPr>
          <w:color w:val="231F20"/>
          <w:w w:val="110"/>
        </w:rPr>
        <w:t>autoridades</w:t>
      </w:r>
      <w:r>
        <w:rPr>
          <w:color w:val="231F20"/>
          <w:spacing w:val="-9"/>
          <w:w w:val="110"/>
        </w:rPr>
        <w:t> </w:t>
      </w:r>
      <w:r>
        <w:rPr>
          <w:color w:val="231F20"/>
          <w:w w:val="110"/>
        </w:rPr>
        <w:t>por</w:t>
      </w:r>
      <w:r>
        <w:rPr>
          <w:color w:val="231F20"/>
          <w:spacing w:val="-10"/>
          <w:w w:val="110"/>
        </w:rPr>
        <w:t> </w:t>
      </w:r>
      <w:r>
        <w:rPr>
          <w:color w:val="231F20"/>
          <w:w w:val="110"/>
        </w:rPr>
        <w:t>parte</w:t>
      </w:r>
      <w:r>
        <w:rPr>
          <w:color w:val="231F20"/>
          <w:spacing w:val="-9"/>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vecinos</w:t>
      </w:r>
      <w:r>
        <w:rPr>
          <w:color w:val="231F20"/>
          <w:spacing w:val="-10"/>
          <w:w w:val="110"/>
        </w:rPr>
        <w:t> </w:t>
      </w:r>
      <w:r>
        <w:rPr>
          <w:color w:val="231F20"/>
          <w:w w:val="110"/>
        </w:rPr>
        <w:t>del</w:t>
      </w:r>
      <w:r>
        <w:rPr>
          <w:color w:val="231F20"/>
          <w:spacing w:val="-10"/>
          <w:w w:val="110"/>
        </w:rPr>
        <w:t> </w:t>
      </w:r>
      <w:r>
        <w:rPr>
          <w:color w:val="231F20"/>
          <w:spacing w:val="-2"/>
          <w:w w:val="110"/>
        </w:rPr>
        <w:t>pueblo </w:t>
      </w:r>
      <w:r>
        <w:rPr>
          <w:color w:val="231F20"/>
          <w:w w:val="110"/>
        </w:rPr>
        <w:t>en</w:t>
      </w:r>
      <w:r>
        <w:rPr>
          <w:color w:val="231F20"/>
          <w:spacing w:val="-7"/>
          <w:w w:val="110"/>
        </w:rPr>
        <w:t> </w:t>
      </w:r>
      <w:r>
        <w:rPr>
          <w:color w:val="231F20"/>
          <w:w w:val="110"/>
        </w:rPr>
        <w:t>cuestión.</w:t>
      </w:r>
      <w:r>
        <w:rPr>
          <w:color w:val="231F20"/>
          <w:spacing w:val="-8"/>
          <w:w w:val="110"/>
        </w:rPr>
        <w:t> </w:t>
      </w:r>
      <w:r>
        <w:rPr>
          <w:color w:val="231F20"/>
          <w:w w:val="110"/>
        </w:rPr>
        <w:t>Aunque</w:t>
      </w:r>
      <w:r>
        <w:rPr>
          <w:color w:val="231F20"/>
          <w:spacing w:val="-7"/>
          <w:w w:val="110"/>
        </w:rPr>
        <w:t> </w:t>
      </w:r>
      <w:r>
        <w:rPr>
          <w:color w:val="231F20"/>
          <w:w w:val="110"/>
        </w:rPr>
        <w:t>también</w:t>
      </w:r>
      <w:r>
        <w:rPr>
          <w:color w:val="231F20"/>
          <w:spacing w:val="-8"/>
          <w:w w:val="110"/>
        </w:rPr>
        <w:t> </w:t>
      </w:r>
      <w:r>
        <w:rPr>
          <w:color w:val="231F20"/>
          <w:w w:val="110"/>
        </w:rPr>
        <w:t>es</w:t>
      </w:r>
      <w:r>
        <w:rPr>
          <w:color w:val="231F20"/>
          <w:spacing w:val="-7"/>
          <w:w w:val="110"/>
        </w:rPr>
        <w:t> </w:t>
      </w:r>
      <w:r>
        <w:rPr>
          <w:color w:val="231F20"/>
          <w:w w:val="110"/>
        </w:rPr>
        <w:t>cierto</w:t>
      </w:r>
      <w:r>
        <w:rPr>
          <w:color w:val="231F20"/>
          <w:spacing w:val="-8"/>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autonomía</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comunidad local es compatible con una organización autoritaria del poder en su seno, como</w:t>
      </w:r>
      <w:r>
        <w:rPr>
          <w:color w:val="231F20"/>
          <w:spacing w:val="-3"/>
          <w:w w:val="110"/>
        </w:rPr>
        <w:t> </w:t>
      </w:r>
      <w:r>
        <w:rPr>
          <w:color w:val="231F20"/>
          <w:w w:val="110"/>
        </w:rPr>
        <w:t>sería</w:t>
      </w:r>
      <w:r>
        <w:rPr>
          <w:color w:val="231F20"/>
          <w:spacing w:val="-4"/>
          <w:w w:val="110"/>
        </w:rPr>
        <w:t> </w:t>
      </w:r>
      <w:r>
        <w:rPr>
          <w:color w:val="231F20"/>
          <w:w w:val="110"/>
        </w:rPr>
        <w:t>aquélla</w:t>
      </w:r>
      <w:r>
        <w:rPr>
          <w:color w:val="231F20"/>
          <w:spacing w:val="-3"/>
          <w:w w:val="110"/>
        </w:rPr>
        <w:t> </w:t>
      </w:r>
      <w:r>
        <w:rPr>
          <w:color w:val="231F20"/>
          <w:w w:val="110"/>
        </w:rPr>
        <w:t>en</w:t>
      </w:r>
      <w:r>
        <w:rPr>
          <w:color w:val="231F20"/>
          <w:spacing w:val="-3"/>
          <w:w w:val="110"/>
        </w:rPr>
        <w:t> </w:t>
      </w:r>
      <w:r>
        <w:rPr>
          <w:color w:val="231F20"/>
          <w:w w:val="110"/>
        </w:rPr>
        <w:t>la</w:t>
      </w:r>
      <w:r>
        <w:rPr>
          <w:color w:val="231F20"/>
          <w:spacing w:val="-3"/>
          <w:w w:val="110"/>
        </w:rPr>
        <w:t> </w:t>
      </w:r>
      <w:r>
        <w:rPr>
          <w:color w:val="231F20"/>
          <w:w w:val="110"/>
        </w:rPr>
        <w:t>que</w:t>
      </w:r>
      <w:r>
        <w:rPr>
          <w:color w:val="231F20"/>
          <w:spacing w:val="-3"/>
          <w:w w:val="110"/>
        </w:rPr>
        <w:t> </w:t>
      </w:r>
      <w:r>
        <w:rPr>
          <w:color w:val="231F20"/>
          <w:w w:val="110"/>
        </w:rPr>
        <w:t>un</w:t>
      </w:r>
      <w:r>
        <w:rPr>
          <w:color w:val="231F20"/>
          <w:spacing w:val="-3"/>
          <w:w w:val="110"/>
        </w:rPr>
        <w:t> </w:t>
      </w:r>
      <w:r>
        <w:rPr>
          <w:color w:val="231F20"/>
          <w:w w:val="110"/>
        </w:rPr>
        <w:t>cacique</w:t>
      </w:r>
      <w:r>
        <w:rPr>
          <w:color w:val="231F20"/>
          <w:spacing w:val="-4"/>
          <w:w w:val="110"/>
        </w:rPr>
        <w:t> </w:t>
      </w:r>
      <w:r>
        <w:rPr>
          <w:color w:val="231F20"/>
          <w:w w:val="110"/>
        </w:rPr>
        <w:t>local</w:t>
      </w:r>
      <w:r>
        <w:rPr>
          <w:color w:val="231F20"/>
          <w:spacing w:val="-3"/>
          <w:w w:val="110"/>
        </w:rPr>
        <w:t> </w:t>
      </w:r>
      <w:r>
        <w:rPr>
          <w:color w:val="231F20"/>
          <w:w w:val="110"/>
        </w:rPr>
        <w:t>monopolizara</w:t>
      </w:r>
      <w:r>
        <w:rPr>
          <w:color w:val="231F20"/>
          <w:spacing w:val="-4"/>
          <w:w w:val="110"/>
        </w:rPr>
        <w:t> </w:t>
      </w:r>
      <w:r>
        <w:rPr>
          <w:color w:val="231F20"/>
          <w:w w:val="110"/>
        </w:rPr>
        <w:t>dicho</w:t>
      </w:r>
      <w:r>
        <w:rPr>
          <w:color w:val="231F20"/>
          <w:spacing w:val="-3"/>
          <w:w w:val="110"/>
        </w:rPr>
        <w:t> </w:t>
      </w:r>
      <w:r>
        <w:rPr>
          <w:color w:val="231F20"/>
          <w:spacing w:val="-5"/>
          <w:w w:val="110"/>
        </w:rPr>
        <w:t>poder.</w:t>
      </w:r>
    </w:p>
    <w:p>
      <w:pPr>
        <w:pStyle w:val="BodyText"/>
        <w:spacing w:line="285" w:lineRule="auto"/>
        <w:ind w:left="100" w:right="135" w:firstLine="340"/>
        <w:jc w:val="both"/>
      </w:pPr>
      <w:r>
        <w:rPr>
          <w:color w:val="231F20"/>
          <w:w w:val="110"/>
        </w:rPr>
        <w:t>En cuanto a las autoridades políticas foráneas, Abraham sostiene que, en general, los vecinos del pueblo prefieren no aceptar ofrecimientos mo- netarios</w:t>
      </w:r>
      <w:r>
        <w:rPr>
          <w:color w:val="231F20"/>
          <w:spacing w:val="-12"/>
          <w:w w:val="110"/>
        </w:rPr>
        <w:t> </w:t>
      </w:r>
      <w:r>
        <w:rPr>
          <w:color w:val="231F20"/>
          <w:w w:val="110"/>
        </w:rPr>
        <w:t>del</w:t>
      </w:r>
      <w:r>
        <w:rPr>
          <w:color w:val="231F20"/>
          <w:spacing w:val="-12"/>
          <w:w w:val="110"/>
        </w:rPr>
        <w:t> </w:t>
      </w:r>
      <w:r>
        <w:rPr>
          <w:color w:val="231F20"/>
          <w:w w:val="110"/>
        </w:rPr>
        <w:t>ayuntamiento</w:t>
      </w:r>
      <w:r>
        <w:rPr>
          <w:color w:val="231F20"/>
          <w:spacing w:val="-11"/>
          <w:w w:val="110"/>
        </w:rPr>
        <w:t> </w:t>
      </w:r>
      <w:r>
        <w:rPr>
          <w:color w:val="231F20"/>
          <w:w w:val="110"/>
        </w:rPr>
        <w:t>de</w:t>
      </w:r>
      <w:r>
        <w:rPr>
          <w:color w:val="231F20"/>
          <w:spacing w:val="-12"/>
          <w:w w:val="110"/>
        </w:rPr>
        <w:t> </w:t>
      </w:r>
      <w:r>
        <w:rPr>
          <w:color w:val="231F20"/>
          <w:w w:val="110"/>
        </w:rPr>
        <w:t>Calimaya</w:t>
      </w:r>
      <w:r>
        <w:rPr>
          <w:color w:val="231F20"/>
          <w:spacing w:val="-12"/>
          <w:w w:val="110"/>
        </w:rPr>
        <w:t> </w:t>
      </w:r>
      <w:r>
        <w:rPr>
          <w:color w:val="231F20"/>
          <w:w w:val="110"/>
        </w:rPr>
        <w:t>ni</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partidos</w:t>
      </w:r>
      <w:r>
        <w:rPr>
          <w:color w:val="231F20"/>
          <w:spacing w:val="-11"/>
          <w:w w:val="110"/>
        </w:rPr>
        <w:t> </w:t>
      </w:r>
      <w:r>
        <w:rPr>
          <w:color w:val="231F20"/>
          <w:w w:val="110"/>
        </w:rPr>
        <w:t>políticos,</w:t>
      </w:r>
      <w:r>
        <w:rPr>
          <w:color w:val="231F20"/>
          <w:spacing w:val="-11"/>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fi- nalidad</w:t>
      </w:r>
      <w:r>
        <w:rPr>
          <w:color w:val="231F20"/>
          <w:spacing w:val="-12"/>
          <w:w w:val="110"/>
        </w:rPr>
        <w:t> </w:t>
      </w:r>
      <w:r>
        <w:rPr>
          <w:color w:val="231F20"/>
          <w:w w:val="110"/>
        </w:rPr>
        <w:t>de</w:t>
      </w:r>
      <w:r>
        <w:rPr>
          <w:color w:val="231F20"/>
          <w:spacing w:val="-12"/>
          <w:w w:val="110"/>
        </w:rPr>
        <w:t> </w:t>
      </w:r>
      <w:r>
        <w:rPr>
          <w:color w:val="231F20"/>
          <w:w w:val="110"/>
        </w:rPr>
        <w:t>mantener</w:t>
      </w:r>
      <w:r>
        <w:rPr>
          <w:color w:val="231F20"/>
          <w:spacing w:val="-12"/>
          <w:w w:val="110"/>
        </w:rPr>
        <w:t> </w:t>
      </w:r>
      <w:r>
        <w:rPr>
          <w:color w:val="231F20"/>
          <w:w w:val="110"/>
        </w:rPr>
        <w:t>su</w:t>
      </w:r>
      <w:r>
        <w:rPr>
          <w:color w:val="231F20"/>
          <w:spacing w:val="-12"/>
          <w:w w:val="110"/>
        </w:rPr>
        <w:t> </w:t>
      </w:r>
      <w:r>
        <w:rPr>
          <w:color w:val="231F20"/>
          <w:w w:val="110"/>
        </w:rPr>
        <w:t>independencia.</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manera,</w:t>
      </w:r>
      <w:r>
        <w:rPr>
          <w:color w:val="231F20"/>
          <w:spacing w:val="-12"/>
          <w:w w:val="110"/>
        </w:rPr>
        <w:t> </w:t>
      </w:r>
      <w:r>
        <w:rPr>
          <w:color w:val="231F20"/>
          <w:w w:val="110"/>
        </w:rPr>
        <w:t>prefieren</w:t>
      </w:r>
      <w:r>
        <w:rPr>
          <w:color w:val="231F20"/>
          <w:spacing w:val="-12"/>
          <w:w w:val="110"/>
        </w:rPr>
        <w:t> </w:t>
      </w:r>
      <w:r>
        <w:rPr>
          <w:color w:val="231F20"/>
          <w:w w:val="110"/>
        </w:rPr>
        <w:t>financiar por</w:t>
      </w:r>
      <w:r>
        <w:rPr>
          <w:color w:val="231F20"/>
          <w:spacing w:val="-7"/>
          <w:w w:val="110"/>
        </w:rPr>
        <w:t> </w:t>
      </w:r>
      <w:r>
        <w:rPr>
          <w:color w:val="231F20"/>
          <w:w w:val="110"/>
        </w:rPr>
        <w:t>sí</w:t>
      </w:r>
      <w:r>
        <w:rPr>
          <w:color w:val="231F20"/>
          <w:spacing w:val="-7"/>
          <w:w w:val="110"/>
        </w:rPr>
        <w:t> </w:t>
      </w:r>
      <w:r>
        <w:rPr>
          <w:color w:val="231F20"/>
          <w:w w:val="110"/>
        </w:rPr>
        <w:t>solos</w:t>
      </w:r>
      <w:r>
        <w:rPr>
          <w:color w:val="231F20"/>
          <w:spacing w:val="-7"/>
          <w:w w:val="110"/>
        </w:rPr>
        <w:t> </w:t>
      </w:r>
      <w:r>
        <w:rPr>
          <w:color w:val="231F20"/>
          <w:w w:val="110"/>
        </w:rPr>
        <w:t>las</w:t>
      </w:r>
      <w:r>
        <w:rPr>
          <w:color w:val="231F20"/>
          <w:spacing w:val="-7"/>
          <w:w w:val="110"/>
        </w:rPr>
        <w:t> </w:t>
      </w:r>
      <w:r>
        <w:rPr>
          <w:color w:val="231F20"/>
          <w:w w:val="110"/>
        </w:rPr>
        <w:t>metas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Corporación</w:t>
      </w:r>
      <w:r>
        <w:rPr>
          <w:color w:val="231F20"/>
          <w:spacing w:val="-7"/>
          <w:w w:val="110"/>
        </w:rPr>
        <w:t> </w:t>
      </w:r>
      <w:r>
        <w:rPr>
          <w:color w:val="231F20"/>
          <w:w w:val="110"/>
        </w:rPr>
        <w:t>que</w:t>
      </w:r>
      <w:r>
        <w:rPr>
          <w:color w:val="231F20"/>
          <w:spacing w:val="-7"/>
          <w:w w:val="110"/>
        </w:rPr>
        <w:t> </w:t>
      </w:r>
      <w:r>
        <w:rPr>
          <w:color w:val="231F20"/>
          <w:w w:val="110"/>
        </w:rPr>
        <w:t>implican</w:t>
      </w:r>
      <w:r>
        <w:rPr>
          <w:color w:val="231F20"/>
          <w:spacing w:val="-7"/>
          <w:w w:val="110"/>
        </w:rPr>
        <w:t> </w:t>
      </w:r>
      <w:r>
        <w:rPr>
          <w:color w:val="231F20"/>
          <w:w w:val="110"/>
        </w:rPr>
        <w:t>gastos</w:t>
      </w:r>
      <w:r>
        <w:rPr>
          <w:color w:val="231F20"/>
          <w:spacing w:val="-7"/>
          <w:w w:val="110"/>
        </w:rPr>
        <w:t> </w:t>
      </w:r>
      <w:r>
        <w:rPr>
          <w:color w:val="231F20"/>
          <w:w w:val="110"/>
        </w:rPr>
        <w:t>económicos,</w:t>
      </w:r>
      <w:r>
        <w:rPr>
          <w:color w:val="231F20"/>
          <w:spacing w:val="-6"/>
          <w:w w:val="110"/>
        </w:rPr>
        <w:t> </w:t>
      </w:r>
      <w:r>
        <w:rPr>
          <w:color w:val="231F20"/>
          <w:w w:val="110"/>
        </w:rPr>
        <w:t>si bien se recuerda que en 1991 un diputado en campaña ofreció, sin mediar solicitud de la Corporación, dinero para el cambio que se estaba llevando  a cabo del techo de la iglesia. Con el Instituto Nacional de Antropología e Historia (</w:t>
      </w:r>
      <w:r>
        <w:rPr>
          <w:color w:val="231F20"/>
          <w:w w:val="110"/>
          <w:sz w:val="16"/>
        </w:rPr>
        <w:t>inah</w:t>
      </w:r>
      <w:r>
        <w:rPr>
          <w:color w:val="231F20"/>
          <w:w w:val="110"/>
        </w:rPr>
        <w:t>), que tiene a su </w:t>
      </w:r>
      <w:r>
        <w:rPr>
          <w:color w:val="231F20"/>
          <w:spacing w:val="-3"/>
          <w:w w:val="110"/>
        </w:rPr>
        <w:t>cargo </w:t>
      </w:r>
      <w:r>
        <w:rPr>
          <w:color w:val="231F20"/>
          <w:w w:val="110"/>
        </w:rPr>
        <w:t>la preservación del patrimonio cultural de la </w:t>
      </w:r>
      <w:r>
        <w:rPr>
          <w:color w:val="231F20"/>
          <w:spacing w:val="-3"/>
          <w:w w:val="110"/>
        </w:rPr>
        <w:t>República Mexicana, </w:t>
      </w:r>
      <w:r>
        <w:rPr>
          <w:color w:val="231F20"/>
          <w:w w:val="110"/>
        </w:rPr>
        <w:t>parece que puede haber una colaboración de beneficio</w:t>
      </w:r>
      <w:r>
        <w:rPr>
          <w:color w:val="231F20"/>
          <w:spacing w:val="-9"/>
          <w:w w:val="110"/>
        </w:rPr>
        <w:t> </w:t>
      </w:r>
      <w:r>
        <w:rPr>
          <w:color w:val="231F20"/>
          <w:w w:val="110"/>
        </w:rPr>
        <w:t>mutuo</w:t>
      </w:r>
      <w:r>
        <w:rPr>
          <w:color w:val="231F20"/>
          <w:spacing w:val="-9"/>
          <w:w w:val="110"/>
        </w:rPr>
        <w:t> </w:t>
      </w:r>
      <w:r>
        <w:rPr>
          <w:color w:val="231F20"/>
          <w:w w:val="110"/>
        </w:rPr>
        <w:t>en</w:t>
      </w:r>
      <w:r>
        <w:rPr>
          <w:color w:val="231F20"/>
          <w:spacing w:val="-9"/>
          <w:w w:val="110"/>
        </w:rPr>
        <w:t> </w:t>
      </w:r>
      <w:r>
        <w:rPr>
          <w:color w:val="231F20"/>
          <w:w w:val="110"/>
        </w:rPr>
        <w:t>cuanto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conservación</w:t>
      </w:r>
      <w:r>
        <w:rPr>
          <w:color w:val="231F20"/>
          <w:spacing w:val="-9"/>
          <w:w w:val="110"/>
        </w:rPr>
        <w:t> </w:t>
      </w:r>
      <w:r>
        <w:rPr>
          <w:color w:val="231F20"/>
          <w:w w:val="110"/>
        </w:rPr>
        <w:t>y</w:t>
      </w:r>
      <w:r>
        <w:rPr>
          <w:color w:val="231F20"/>
          <w:spacing w:val="-9"/>
          <w:w w:val="110"/>
        </w:rPr>
        <w:t> </w:t>
      </w:r>
      <w:r>
        <w:rPr>
          <w:color w:val="231F20"/>
          <w:w w:val="110"/>
        </w:rPr>
        <w:t>remodelación</w:t>
      </w:r>
      <w:r>
        <w:rPr>
          <w:color w:val="231F20"/>
          <w:spacing w:val="-9"/>
          <w:w w:val="110"/>
        </w:rPr>
        <w:t> </w:t>
      </w:r>
      <w:r>
        <w:rPr>
          <w:color w:val="231F20"/>
          <w:w w:val="110"/>
        </w:rPr>
        <w:t>del</w:t>
      </w:r>
      <w:r>
        <w:rPr>
          <w:color w:val="231F20"/>
          <w:spacing w:val="-9"/>
          <w:w w:val="110"/>
        </w:rPr>
        <w:t> </w:t>
      </w:r>
      <w:r>
        <w:rPr>
          <w:color w:val="231F20"/>
          <w:w w:val="110"/>
        </w:rPr>
        <w:t>templo</w:t>
      </w:r>
      <w:r>
        <w:rPr>
          <w:color w:val="231F20"/>
          <w:spacing w:val="-9"/>
          <w:w w:val="110"/>
        </w:rPr>
        <w:t> </w:t>
      </w:r>
      <w:r>
        <w:rPr>
          <w:color w:val="231F20"/>
          <w:spacing w:val="-2"/>
          <w:w w:val="110"/>
        </w:rPr>
        <w:t>del </w:t>
      </w:r>
      <w:r>
        <w:rPr>
          <w:color w:val="231F20"/>
          <w:w w:val="110"/>
        </w:rPr>
        <w:t>pueblo: la Corporación interviene en la decisión de las obras por realizar y aporta dinero, pero las normas y las técnicas las fija el </w:t>
      </w:r>
      <w:r>
        <w:rPr>
          <w:color w:val="231F20"/>
          <w:w w:val="110"/>
          <w:sz w:val="16"/>
        </w:rPr>
        <w:t>inah</w:t>
      </w:r>
      <w:r>
        <w:rPr>
          <w:color w:val="231F20"/>
          <w:w w:val="110"/>
        </w:rPr>
        <w:t>. Sin </w:t>
      </w:r>
      <w:r>
        <w:rPr>
          <w:color w:val="231F20"/>
          <w:spacing w:val="-3"/>
          <w:w w:val="110"/>
        </w:rPr>
        <w:t>embargo, </w:t>
      </w:r>
      <w:r>
        <w:rPr>
          <w:color w:val="231F20"/>
          <w:w w:val="110"/>
        </w:rPr>
        <w:t>esta</w:t>
      </w:r>
      <w:r>
        <w:rPr>
          <w:color w:val="231F20"/>
          <w:spacing w:val="16"/>
          <w:w w:val="110"/>
        </w:rPr>
        <w:t> </w:t>
      </w:r>
      <w:r>
        <w:rPr>
          <w:color w:val="231F20"/>
          <w:w w:val="110"/>
        </w:rPr>
        <w:t>relación</w:t>
      </w:r>
      <w:r>
        <w:rPr>
          <w:color w:val="231F20"/>
          <w:spacing w:val="16"/>
          <w:w w:val="110"/>
        </w:rPr>
        <w:t> </w:t>
      </w:r>
      <w:r>
        <w:rPr>
          <w:color w:val="231F20"/>
          <w:w w:val="110"/>
        </w:rPr>
        <w:t>no</w:t>
      </w:r>
      <w:r>
        <w:rPr>
          <w:color w:val="231F20"/>
          <w:spacing w:val="15"/>
          <w:w w:val="110"/>
        </w:rPr>
        <w:t> </w:t>
      </w:r>
      <w:r>
        <w:rPr>
          <w:color w:val="231F20"/>
          <w:w w:val="110"/>
        </w:rPr>
        <w:t>siempre</w:t>
      </w:r>
      <w:r>
        <w:rPr>
          <w:color w:val="231F20"/>
          <w:spacing w:val="15"/>
          <w:w w:val="110"/>
        </w:rPr>
        <w:t> </w:t>
      </w:r>
      <w:r>
        <w:rPr>
          <w:color w:val="231F20"/>
          <w:w w:val="110"/>
        </w:rPr>
        <w:t>se</w:t>
      </w:r>
      <w:r>
        <w:rPr>
          <w:color w:val="231F20"/>
          <w:spacing w:val="15"/>
          <w:w w:val="110"/>
        </w:rPr>
        <w:t> </w:t>
      </w:r>
      <w:r>
        <w:rPr>
          <w:color w:val="231F20"/>
          <w:w w:val="110"/>
        </w:rPr>
        <w:t>coronó</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éxito</w:t>
      </w:r>
      <w:r>
        <w:rPr>
          <w:color w:val="231F20"/>
          <w:spacing w:val="16"/>
          <w:w w:val="110"/>
        </w:rPr>
        <w:t> </w:t>
      </w:r>
      <w:r>
        <w:rPr>
          <w:color w:val="231F20"/>
          <w:w w:val="110"/>
        </w:rPr>
        <w:t>que</w:t>
      </w:r>
      <w:r>
        <w:rPr>
          <w:color w:val="231F20"/>
          <w:spacing w:val="16"/>
          <w:w w:val="110"/>
        </w:rPr>
        <w:t> </w:t>
      </w:r>
      <w:r>
        <w:rPr>
          <w:color w:val="231F20"/>
          <w:w w:val="110"/>
        </w:rPr>
        <w:t>logró</w:t>
      </w:r>
      <w:r>
        <w:rPr>
          <w:color w:val="231F20"/>
          <w:spacing w:val="15"/>
          <w:w w:val="110"/>
        </w:rPr>
        <w:t> </w:t>
      </w:r>
      <w:r>
        <w:rPr>
          <w:color w:val="231F20"/>
          <w:w w:val="110"/>
        </w:rPr>
        <w:t>la</w:t>
      </w:r>
      <w:r>
        <w:rPr>
          <w:color w:val="231F20"/>
          <w:spacing w:val="15"/>
          <w:w w:val="110"/>
        </w:rPr>
        <w:t> </w:t>
      </w:r>
      <w:r>
        <w:rPr>
          <w:color w:val="231F20"/>
          <w:w w:val="110"/>
        </w:rPr>
        <w:t>Corporación</w:t>
      </w:r>
    </w:p>
    <w:p>
      <w:pPr>
        <w:spacing w:after="0" w:line="285" w:lineRule="auto"/>
        <w:jc w:val="both"/>
        <w:sectPr>
          <w:footerReference w:type="even" r:id="rId72"/>
          <w:footerReference w:type="default" r:id="rId73"/>
          <w:pgSz w:w="9640" w:h="13040"/>
          <w:pgMar w:footer="1461" w:header="0" w:top="860" w:bottom="1660" w:left="1100" w:right="1340"/>
        </w:sectPr>
      </w:pPr>
    </w:p>
    <w:p>
      <w:pPr>
        <w:pStyle w:val="BodyText"/>
        <w:spacing w:line="285" w:lineRule="auto" w:before="42"/>
        <w:ind w:left="137" w:right="98"/>
        <w:jc w:val="both"/>
      </w:pPr>
      <w:r>
        <w:rPr>
          <w:color w:val="231F20"/>
          <w:w w:val="110"/>
        </w:rPr>
        <w:t>2007 al restaurar el templo de Santa María, pues en ocasiones anteriores hubo</w:t>
      </w:r>
      <w:r>
        <w:rPr>
          <w:color w:val="231F20"/>
          <w:spacing w:val="-7"/>
          <w:w w:val="110"/>
        </w:rPr>
        <w:t> </w:t>
      </w:r>
      <w:r>
        <w:rPr>
          <w:color w:val="231F20"/>
          <w:w w:val="110"/>
        </w:rPr>
        <w:t>corporaciones</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cumplieron</w:t>
      </w:r>
      <w:r>
        <w:rPr>
          <w:color w:val="231F20"/>
          <w:spacing w:val="-7"/>
          <w:w w:val="110"/>
        </w:rPr>
        <w:t> </w:t>
      </w:r>
      <w:r>
        <w:rPr>
          <w:color w:val="231F20"/>
          <w:w w:val="110"/>
        </w:rPr>
        <w:t>sus</w:t>
      </w:r>
      <w:r>
        <w:rPr>
          <w:color w:val="231F20"/>
          <w:spacing w:val="-7"/>
          <w:w w:val="110"/>
        </w:rPr>
        <w:t> </w:t>
      </w:r>
      <w:r>
        <w:rPr>
          <w:color w:val="231F20"/>
          <w:w w:val="110"/>
        </w:rPr>
        <w:t>compromisos</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menciona- da</w:t>
      </w:r>
      <w:r>
        <w:rPr>
          <w:color w:val="231F20"/>
          <w:spacing w:val="-25"/>
          <w:w w:val="110"/>
        </w:rPr>
        <w:t> </w:t>
      </w:r>
      <w:r>
        <w:rPr>
          <w:color w:val="231F20"/>
          <w:w w:val="110"/>
        </w:rPr>
        <w:t>institución</w:t>
      </w:r>
      <w:r>
        <w:rPr>
          <w:color w:val="231F20"/>
          <w:spacing w:val="-25"/>
          <w:w w:val="110"/>
        </w:rPr>
        <w:t> </w:t>
      </w:r>
      <w:r>
        <w:rPr>
          <w:color w:val="231F20"/>
          <w:w w:val="110"/>
        </w:rPr>
        <w:t>federal.</w:t>
      </w:r>
    </w:p>
    <w:p>
      <w:pPr>
        <w:pStyle w:val="BodyText"/>
        <w:spacing w:line="285" w:lineRule="auto"/>
        <w:ind w:left="137" w:right="98" w:firstLine="340"/>
        <w:jc w:val="both"/>
      </w:pPr>
      <w:r>
        <w:rPr>
          <w:color w:val="231F20"/>
          <w:w w:val="110"/>
        </w:rPr>
        <w:t>No</w:t>
      </w:r>
      <w:r>
        <w:rPr>
          <w:color w:val="231F20"/>
          <w:spacing w:val="-22"/>
          <w:w w:val="110"/>
        </w:rPr>
        <w:t> </w:t>
      </w:r>
      <w:r>
        <w:rPr>
          <w:color w:val="231F20"/>
          <w:spacing w:val="-3"/>
          <w:w w:val="110"/>
        </w:rPr>
        <w:t>obstante,</w:t>
      </w:r>
      <w:r>
        <w:rPr>
          <w:color w:val="231F20"/>
          <w:spacing w:val="-21"/>
          <w:w w:val="110"/>
        </w:rPr>
        <w:t> </w:t>
      </w:r>
      <w:r>
        <w:rPr>
          <w:color w:val="231F20"/>
          <w:spacing w:val="-3"/>
          <w:w w:val="110"/>
        </w:rPr>
        <w:t>dada</w:t>
      </w:r>
      <w:r>
        <w:rPr>
          <w:color w:val="231F20"/>
          <w:spacing w:val="-21"/>
          <w:w w:val="110"/>
        </w:rPr>
        <w:t> </w:t>
      </w:r>
      <w:r>
        <w:rPr>
          <w:color w:val="231F20"/>
          <w:w w:val="110"/>
        </w:rPr>
        <w:t>la</w:t>
      </w:r>
      <w:r>
        <w:rPr>
          <w:color w:val="231F20"/>
          <w:spacing w:val="-22"/>
          <w:w w:val="110"/>
        </w:rPr>
        <w:t> </w:t>
      </w:r>
      <w:r>
        <w:rPr>
          <w:color w:val="231F20"/>
          <w:w w:val="110"/>
        </w:rPr>
        <w:t>clara</w:t>
      </w:r>
      <w:r>
        <w:rPr>
          <w:color w:val="231F20"/>
          <w:spacing w:val="-22"/>
          <w:w w:val="110"/>
        </w:rPr>
        <w:t> </w:t>
      </w:r>
      <w:r>
        <w:rPr>
          <w:color w:val="231F20"/>
          <w:w w:val="110"/>
        </w:rPr>
        <w:t>vinculación</w:t>
      </w:r>
      <w:r>
        <w:rPr>
          <w:color w:val="231F20"/>
          <w:spacing w:val="-22"/>
          <w:w w:val="110"/>
        </w:rPr>
        <w:t> </w:t>
      </w:r>
      <w:r>
        <w:rPr>
          <w:color w:val="231F20"/>
          <w:spacing w:val="-3"/>
          <w:w w:val="110"/>
        </w:rPr>
        <w:t>religiosa</w:t>
      </w:r>
      <w:r>
        <w:rPr>
          <w:color w:val="231F20"/>
          <w:spacing w:val="-21"/>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Corporación,</w:t>
      </w:r>
      <w:r>
        <w:rPr>
          <w:color w:val="231F20"/>
          <w:spacing w:val="-22"/>
          <w:w w:val="110"/>
        </w:rPr>
        <w:t> </w:t>
      </w:r>
      <w:r>
        <w:rPr>
          <w:color w:val="231F20"/>
          <w:w w:val="110"/>
        </w:rPr>
        <w:t>su</w:t>
      </w:r>
      <w:r>
        <w:rPr>
          <w:color w:val="231F20"/>
          <w:spacing w:val="-22"/>
          <w:w w:val="110"/>
        </w:rPr>
        <w:t> </w:t>
      </w:r>
      <w:r>
        <w:rPr>
          <w:color w:val="231F20"/>
          <w:w w:val="110"/>
        </w:rPr>
        <w:t>rela- ción </w:t>
      </w:r>
      <w:r>
        <w:rPr>
          <w:color w:val="231F20"/>
          <w:spacing w:val="-3"/>
          <w:w w:val="110"/>
        </w:rPr>
        <w:t>externa </w:t>
      </w:r>
      <w:r>
        <w:rPr>
          <w:color w:val="231F20"/>
          <w:w w:val="110"/>
        </w:rPr>
        <w:t>más significativa es con las </w:t>
      </w:r>
      <w:r>
        <w:rPr>
          <w:color w:val="231F20"/>
          <w:spacing w:val="-3"/>
          <w:w w:val="110"/>
        </w:rPr>
        <w:t>autoridades </w:t>
      </w:r>
      <w:r>
        <w:rPr>
          <w:color w:val="231F20"/>
          <w:w w:val="110"/>
        </w:rPr>
        <w:t>católicas. Al respecto, la</w:t>
      </w:r>
      <w:r>
        <w:rPr>
          <w:color w:val="231F20"/>
          <w:spacing w:val="-14"/>
          <w:w w:val="110"/>
        </w:rPr>
        <w:t> </w:t>
      </w:r>
      <w:r>
        <w:rPr>
          <w:color w:val="231F20"/>
          <w:spacing w:val="-3"/>
          <w:w w:val="110"/>
        </w:rPr>
        <w:t>autonomía</w:t>
      </w:r>
      <w:r>
        <w:rPr>
          <w:color w:val="231F20"/>
          <w:spacing w:val="-13"/>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Corporación</w:t>
      </w:r>
      <w:r>
        <w:rPr>
          <w:color w:val="231F20"/>
          <w:spacing w:val="-15"/>
          <w:w w:val="110"/>
        </w:rPr>
        <w:t> </w:t>
      </w:r>
      <w:r>
        <w:rPr>
          <w:color w:val="231F20"/>
          <w:spacing w:val="-8"/>
          <w:w w:val="110"/>
        </w:rPr>
        <w:t>(y,</w:t>
      </w:r>
      <w:r>
        <w:rPr>
          <w:color w:val="231F20"/>
          <w:spacing w:val="-14"/>
          <w:w w:val="110"/>
        </w:rPr>
        <w:t> </w:t>
      </w:r>
      <w:r>
        <w:rPr>
          <w:color w:val="231F20"/>
          <w:w w:val="110"/>
        </w:rPr>
        <w:t>por</w:t>
      </w:r>
      <w:r>
        <w:rPr>
          <w:color w:val="231F20"/>
          <w:spacing w:val="-14"/>
          <w:w w:val="110"/>
        </w:rPr>
        <w:t> </w:t>
      </w:r>
      <w:r>
        <w:rPr>
          <w:color w:val="231F20"/>
          <w:w w:val="110"/>
        </w:rPr>
        <w:t>lo</w:t>
      </w:r>
      <w:r>
        <w:rPr>
          <w:color w:val="231F20"/>
          <w:spacing w:val="-14"/>
          <w:w w:val="110"/>
        </w:rPr>
        <w:t> </w:t>
      </w:r>
      <w:r>
        <w:rPr>
          <w:color w:val="231F20"/>
          <w:w w:val="110"/>
        </w:rPr>
        <w:t>tanto,</w:t>
      </w:r>
      <w:r>
        <w:rPr>
          <w:color w:val="231F20"/>
          <w:spacing w:val="-14"/>
          <w:w w:val="110"/>
        </w:rPr>
        <w:t> </w:t>
      </w:r>
      <w:r>
        <w:rPr>
          <w:color w:val="231F20"/>
          <w:w w:val="110"/>
        </w:rPr>
        <w:t>del</w:t>
      </w:r>
      <w:r>
        <w:rPr>
          <w:color w:val="231F20"/>
          <w:spacing w:val="-14"/>
          <w:w w:val="110"/>
        </w:rPr>
        <w:t> </w:t>
      </w:r>
      <w:r>
        <w:rPr>
          <w:color w:val="231F20"/>
          <w:spacing w:val="-3"/>
          <w:w w:val="110"/>
        </w:rPr>
        <w:t>pueblo</w:t>
      </w:r>
      <w:r>
        <w:rPr>
          <w:color w:val="231F20"/>
          <w:spacing w:val="-14"/>
          <w:w w:val="110"/>
        </w:rPr>
        <w:t> </w:t>
      </w:r>
      <w:r>
        <w:rPr>
          <w:color w:val="231F20"/>
          <w:w w:val="110"/>
        </w:rPr>
        <w:t>que</w:t>
      </w:r>
      <w:r>
        <w:rPr>
          <w:color w:val="231F20"/>
          <w:spacing w:val="-14"/>
          <w:w w:val="110"/>
        </w:rPr>
        <w:t> </w:t>
      </w:r>
      <w:r>
        <w:rPr>
          <w:color w:val="231F20"/>
          <w:spacing w:val="-3"/>
          <w:w w:val="110"/>
        </w:rPr>
        <w:t>ella</w:t>
      </w:r>
      <w:r>
        <w:rPr>
          <w:color w:val="231F20"/>
          <w:spacing w:val="-14"/>
          <w:w w:val="110"/>
        </w:rPr>
        <w:t> </w:t>
      </w:r>
      <w:r>
        <w:rPr>
          <w:color w:val="231F20"/>
          <w:w w:val="110"/>
        </w:rPr>
        <w:t>represen- ta)</w:t>
      </w:r>
      <w:r>
        <w:rPr>
          <w:color w:val="231F20"/>
          <w:spacing w:val="-14"/>
          <w:w w:val="110"/>
        </w:rPr>
        <w:t> </w:t>
      </w:r>
      <w:r>
        <w:rPr>
          <w:color w:val="231F20"/>
          <w:w w:val="110"/>
        </w:rPr>
        <w:t>se</w:t>
      </w:r>
      <w:r>
        <w:rPr>
          <w:color w:val="231F20"/>
          <w:spacing w:val="-14"/>
          <w:w w:val="110"/>
        </w:rPr>
        <w:t> </w:t>
      </w:r>
      <w:r>
        <w:rPr>
          <w:color w:val="231F20"/>
          <w:w w:val="110"/>
        </w:rPr>
        <w:t>manifiesta</w:t>
      </w:r>
      <w:r>
        <w:rPr>
          <w:color w:val="231F20"/>
          <w:spacing w:val="-14"/>
          <w:w w:val="110"/>
        </w:rPr>
        <w:t> </w:t>
      </w:r>
      <w:r>
        <w:rPr>
          <w:color w:val="231F20"/>
          <w:w w:val="110"/>
        </w:rPr>
        <w:t>en</w:t>
      </w:r>
      <w:r>
        <w:rPr>
          <w:color w:val="231F20"/>
          <w:spacing w:val="-14"/>
          <w:w w:val="110"/>
        </w:rPr>
        <w:t> </w:t>
      </w:r>
      <w:r>
        <w:rPr>
          <w:color w:val="231F20"/>
          <w:w w:val="110"/>
        </w:rPr>
        <w:t>tres</w:t>
      </w:r>
      <w:r>
        <w:rPr>
          <w:color w:val="231F20"/>
          <w:spacing w:val="-14"/>
          <w:w w:val="110"/>
        </w:rPr>
        <w:t> </w:t>
      </w:r>
      <w:r>
        <w:rPr>
          <w:color w:val="231F20"/>
          <w:spacing w:val="-3"/>
          <w:w w:val="110"/>
        </w:rPr>
        <w:t>aspectos</w:t>
      </w:r>
      <w:r>
        <w:rPr>
          <w:color w:val="231F20"/>
          <w:spacing w:val="-13"/>
          <w:w w:val="110"/>
        </w:rPr>
        <w:t> </w:t>
      </w:r>
      <w:r>
        <w:rPr>
          <w:color w:val="231F20"/>
          <w:spacing w:val="-3"/>
          <w:w w:val="110"/>
        </w:rPr>
        <w:t>relevantes:</w:t>
      </w:r>
      <w:r>
        <w:rPr>
          <w:color w:val="231F20"/>
          <w:spacing w:val="-14"/>
          <w:w w:val="110"/>
        </w:rPr>
        <w:t> </w:t>
      </w:r>
      <w:r>
        <w:rPr>
          <w:color w:val="231F20"/>
          <w:w w:val="110"/>
        </w:rPr>
        <w:t>la</w:t>
      </w:r>
      <w:r>
        <w:rPr>
          <w:color w:val="231F20"/>
          <w:spacing w:val="-14"/>
          <w:w w:val="110"/>
        </w:rPr>
        <w:t> </w:t>
      </w:r>
      <w:r>
        <w:rPr>
          <w:color w:val="231F20"/>
          <w:spacing w:val="-3"/>
          <w:w w:val="110"/>
        </w:rPr>
        <w:t>ausencia</w:t>
      </w:r>
      <w:r>
        <w:rPr>
          <w:color w:val="231F20"/>
          <w:spacing w:val="-14"/>
          <w:w w:val="110"/>
        </w:rPr>
        <w:t> </w:t>
      </w:r>
      <w:r>
        <w:rPr>
          <w:color w:val="231F20"/>
          <w:w w:val="110"/>
        </w:rPr>
        <w:t>del</w:t>
      </w:r>
      <w:r>
        <w:rPr>
          <w:color w:val="231F20"/>
          <w:spacing w:val="-14"/>
          <w:w w:val="110"/>
        </w:rPr>
        <w:t> </w:t>
      </w:r>
      <w:r>
        <w:rPr>
          <w:color w:val="231F20"/>
          <w:w w:val="110"/>
        </w:rPr>
        <w:t>sacerdote</w:t>
      </w:r>
      <w:r>
        <w:rPr>
          <w:color w:val="231F20"/>
          <w:spacing w:val="-15"/>
          <w:w w:val="110"/>
        </w:rPr>
        <w:t> </w:t>
      </w:r>
      <w:r>
        <w:rPr>
          <w:color w:val="231F20"/>
          <w:w w:val="110"/>
        </w:rPr>
        <w:t>en</w:t>
      </w:r>
      <w:r>
        <w:rPr>
          <w:color w:val="231F20"/>
          <w:spacing w:val="-14"/>
          <w:w w:val="110"/>
        </w:rPr>
        <w:t> </w:t>
      </w:r>
      <w:r>
        <w:rPr>
          <w:color w:val="231F20"/>
          <w:spacing w:val="-2"/>
          <w:w w:val="110"/>
        </w:rPr>
        <w:t>los </w:t>
      </w:r>
      <w:r>
        <w:rPr>
          <w:color w:val="231F20"/>
          <w:w w:val="110"/>
        </w:rPr>
        <w:t>momentos en los que se toman las </w:t>
      </w:r>
      <w:r>
        <w:rPr>
          <w:color w:val="231F20"/>
          <w:spacing w:val="-3"/>
          <w:w w:val="110"/>
        </w:rPr>
        <w:t>decisiones </w:t>
      </w:r>
      <w:r>
        <w:rPr>
          <w:color w:val="231F20"/>
          <w:w w:val="110"/>
        </w:rPr>
        <w:t>más importantes, la </w:t>
      </w:r>
      <w:r>
        <w:rPr>
          <w:color w:val="231F20"/>
          <w:spacing w:val="-3"/>
          <w:w w:val="110"/>
        </w:rPr>
        <w:t>apropia- </w:t>
      </w:r>
      <w:r>
        <w:rPr>
          <w:color w:val="231F20"/>
          <w:w w:val="110"/>
        </w:rPr>
        <w:t>ción de los vecinos de </w:t>
      </w:r>
      <w:r>
        <w:rPr>
          <w:color w:val="231F20"/>
          <w:spacing w:val="-3"/>
          <w:w w:val="110"/>
        </w:rPr>
        <w:t>espacios religiosos </w:t>
      </w:r>
      <w:r>
        <w:rPr>
          <w:color w:val="231F20"/>
          <w:w w:val="110"/>
        </w:rPr>
        <w:t>y la </w:t>
      </w:r>
      <w:r>
        <w:rPr>
          <w:color w:val="231F20"/>
          <w:spacing w:val="-3"/>
          <w:w w:val="110"/>
        </w:rPr>
        <w:t>escasa </w:t>
      </w:r>
      <w:r>
        <w:rPr>
          <w:color w:val="231F20"/>
          <w:w w:val="110"/>
        </w:rPr>
        <w:t>comunicación </w:t>
      </w:r>
      <w:r>
        <w:rPr>
          <w:color w:val="231F20"/>
          <w:spacing w:val="-3"/>
          <w:w w:val="110"/>
        </w:rPr>
        <w:t>entre </w:t>
      </w:r>
      <w:r>
        <w:rPr>
          <w:color w:val="231F20"/>
          <w:w w:val="110"/>
        </w:rPr>
        <w:t>la Corporación y el sacerdote. En cuanto a la </w:t>
      </w:r>
      <w:r>
        <w:rPr>
          <w:color w:val="231F20"/>
          <w:spacing w:val="-3"/>
          <w:w w:val="110"/>
        </w:rPr>
        <w:t>apropiación </w:t>
      </w:r>
      <w:r>
        <w:rPr>
          <w:color w:val="231F20"/>
          <w:w w:val="110"/>
        </w:rPr>
        <w:t>de </w:t>
      </w:r>
      <w:r>
        <w:rPr>
          <w:color w:val="231F20"/>
          <w:spacing w:val="-3"/>
          <w:w w:val="110"/>
        </w:rPr>
        <w:t>espacios </w:t>
      </w:r>
      <w:r>
        <w:rPr>
          <w:color w:val="231F20"/>
          <w:w w:val="110"/>
        </w:rPr>
        <w:t>religio- sos, sobresale que todas las </w:t>
      </w:r>
      <w:r>
        <w:rPr>
          <w:color w:val="231F20"/>
          <w:spacing w:val="-3"/>
          <w:w w:val="110"/>
        </w:rPr>
        <w:t>reuniones </w:t>
      </w:r>
      <w:r>
        <w:rPr>
          <w:color w:val="231F20"/>
          <w:w w:val="110"/>
        </w:rPr>
        <w:t>de la Corporación mencionadas </w:t>
      </w:r>
      <w:r>
        <w:rPr>
          <w:color w:val="231F20"/>
          <w:spacing w:val="-3"/>
          <w:w w:val="110"/>
        </w:rPr>
        <w:t>por Abraham </w:t>
      </w:r>
      <w:r>
        <w:rPr>
          <w:color w:val="231F20"/>
          <w:w w:val="110"/>
        </w:rPr>
        <w:t>se celebraran en lugares de carácter </w:t>
      </w:r>
      <w:r>
        <w:rPr>
          <w:color w:val="231F20"/>
          <w:spacing w:val="-3"/>
          <w:w w:val="110"/>
        </w:rPr>
        <w:t>religioso, principalmente en </w:t>
      </w:r>
      <w:r>
        <w:rPr>
          <w:color w:val="231F20"/>
          <w:w w:val="110"/>
        </w:rPr>
        <w:t>el </w:t>
      </w:r>
      <w:r>
        <w:rPr>
          <w:color w:val="231F20"/>
          <w:spacing w:val="-3"/>
          <w:w w:val="110"/>
        </w:rPr>
        <w:t>atrio </w:t>
      </w:r>
      <w:r>
        <w:rPr>
          <w:color w:val="231F20"/>
          <w:w w:val="110"/>
        </w:rPr>
        <w:t>de la iglesia, </w:t>
      </w:r>
      <w:r>
        <w:rPr>
          <w:color w:val="231F20"/>
          <w:spacing w:val="-3"/>
          <w:w w:val="110"/>
        </w:rPr>
        <w:t>pero </w:t>
      </w:r>
      <w:r>
        <w:rPr>
          <w:color w:val="231F20"/>
          <w:w w:val="110"/>
        </w:rPr>
        <w:t>también en </w:t>
      </w:r>
      <w:r>
        <w:rPr>
          <w:color w:val="231F20"/>
          <w:spacing w:val="-3"/>
          <w:w w:val="110"/>
        </w:rPr>
        <w:t>otros espacios </w:t>
      </w:r>
      <w:r>
        <w:rPr>
          <w:color w:val="231F20"/>
          <w:spacing w:val="-4"/>
          <w:w w:val="110"/>
        </w:rPr>
        <w:t>anexos </w:t>
      </w:r>
      <w:r>
        <w:rPr>
          <w:color w:val="231F20"/>
          <w:w w:val="110"/>
        </w:rPr>
        <w:t>a </w:t>
      </w:r>
      <w:r>
        <w:rPr>
          <w:color w:val="231F20"/>
          <w:spacing w:val="-3"/>
          <w:w w:val="110"/>
        </w:rPr>
        <w:t>ella, </w:t>
      </w:r>
      <w:r>
        <w:rPr>
          <w:color w:val="231F20"/>
          <w:w w:val="110"/>
        </w:rPr>
        <w:t>como </w:t>
      </w:r>
      <w:r>
        <w:rPr>
          <w:color w:val="231F20"/>
          <w:spacing w:val="-3"/>
          <w:w w:val="110"/>
        </w:rPr>
        <w:t>el </w:t>
      </w:r>
      <w:r>
        <w:rPr>
          <w:color w:val="231F20"/>
          <w:w w:val="110"/>
        </w:rPr>
        <w:t>salón de usos múltiples vinculado a </w:t>
      </w:r>
      <w:r>
        <w:rPr>
          <w:color w:val="231F20"/>
          <w:spacing w:val="-3"/>
          <w:w w:val="110"/>
        </w:rPr>
        <w:t>ésta, donde </w:t>
      </w:r>
      <w:r>
        <w:rPr>
          <w:color w:val="231F20"/>
          <w:w w:val="110"/>
        </w:rPr>
        <w:t>se </w:t>
      </w:r>
      <w:r>
        <w:rPr>
          <w:color w:val="231F20"/>
          <w:spacing w:val="-3"/>
          <w:w w:val="110"/>
        </w:rPr>
        <w:t>reunieron </w:t>
      </w:r>
      <w:r>
        <w:rPr>
          <w:color w:val="231F20"/>
          <w:w w:val="110"/>
        </w:rPr>
        <w:t>los miembros de las corporaciones </w:t>
      </w:r>
      <w:r>
        <w:rPr>
          <w:color w:val="231F20"/>
          <w:spacing w:val="-3"/>
          <w:w w:val="110"/>
        </w:rPr>
        <w:t>entrante </w:t>
      </w:r>
      <w:r>
        <w:rPr>
          <w:color w:val="231F20"/>
          <w:w w:val="110"/>
        </w:rPr>
        <w:t>y saliente </w:t>
      </w:r>
      <w:r>
        <w:rPr>
          <w:color w:val="231F20"/>
          <w:spacing w:val="-3"/>
          <w:w w:val="110"/>
        </w:rPr>
        <w:t>para </w:t>
      </w:r>
      <w:r>
        <w:rPr>
          <w:color w:val="231F20"/>
          <w:w w:val="110"/>
        </w:rPr>
        <w:t>iniciar el </w:t>
      </w:r>
      <w:r>
        <w:rPr>
          <w:color w:val="231F20"/>
          <w:spacing w:val="-3"/>
          <w:w w:val="110"/>
        </w:rPr>
        <w:t>proceso </w:t>
      </w:r>
      <w:r>
        <w:rPr>
          <w:color w:val="231F20"/>
          <w:w w:val="110"/>
        </w:rPr>
        <w:t>de </w:t>
      </w:r>
      <w:r>
        <w:rPr>
          <w:color w:val="231F20"/>
          <w:spacing w:val="-3"/>
          <w:w w:val="110"/>
        </w:rPr>
        <w:t>entrega- recepción. </w:t>
      </w:r>
      <w:r>
        <w:rPr>
          <w:color w:val="231F20"/>
          <w:spacing w:val="-4"/>
          <w:w w:val="110"/>
        </w:rPr>
        <w:t>Por </w:t>
      </w:r>
      <w:r>
        <w:rPr>
          <w:color w:val="231F20"/>
          <w:w w:val="110"/>
        </w:rPr>
        <w:t>su </w:t>
      </w:r>
      <w:r>
        <w:rPr>
          <w:color w:val="231F20"/>
          <w:spacing w:val="-3"/>
          <w:w w:val="110"/>
        </w:rPr>
        <w:t>parte, </w:t>
      </w:r>
      <w:r>
        <w:rPr>
          <w:color w:val="231F20"/>
          <w:w w:val="110"/>
        </w:rPr>
        <w:t>de todos los </w:t>
      </w:r>
      <w:r>
        <w:rPr>
          <w:color w:val="231F20"/>
          <w:spacing w:val="-3"/>
          <w:w w:val="110"/>
        </w:rPr>
        <w:t>procesos estudiados </w:t>
      </w:r>
      <w:r>
        <w:rPr>
          <w:color w:val="231F20"/>
          <w:w w:val="110"/>
        </w:rPr>
        <w:t>por </w:t>
      </w:r>
      <w:r>
        <w:rPr>
          <w:color w:val="231F20"/>
          <w:spacing w:val="-3"/>
          <w:w w:val="110"/>
        </w:rPr>
        <w:t>Abraham </w:t>
      </w:r>
      <w:r>
        <w:rPr>
          <w:color w:val="231F20"/>
          <w:spacing w:val="-2"/>
          <w:w w:val="110"/>
        </w:rPr>
        <w:t>re- </w:t>
      </w:r>
      <w:r>
        <w:rPr>
          <w:color w:val="231F20"/>
          <w:w w:val="110"/>
        </w:rPr>
        <w:t>lacionados</w:t>
      </w:r>
      <w:r>
        <w:rPr>
          <w:color w:val="231F20"/>
          <w:spacing w:val="-16"/>
          <w:w w:val="110"/>
        </w:rPr>
        <w:t> </w:t>
      </w:r>
      <w:r>
        <w:rPr>
          <w:color w:val="231F20"/>
          <w:w w:val="110"/>
        </w:rPr>
        <w:t>con</w:t>
      </w:r>
      <w:r>
        <w:rPr>
          <w:color w:val="231F20"/>
          <w:spacing w:val="-16"/>
          <w:w w:val="110"/>
        </w:rPr>
        <w:t> </w:t>
      </w:r>
      <w:r>
        <w:rPr>
          <w:color w:val="231F20"/>
          <w:w w:val="110"/>
        </w:rPr>
        <w:t>el</w:t>
      </w:r>
      <w:r>
        <w:rPr>
          <w:color w:val="231F20"/>
          <w:spacing w:val="-16"/>
          <w:w w:val="110"/>
        </w:rPr>
        <w:t> </w:t>
      </w:r>
      <w:r>
        <w:rPr>
          <w:color w:val="231F20"/>
          <w:spacing w:val="-3"/>
          <w:w w:val="110"/>
        </w:rPr>
        <w:t>acceso</w:t>
      </w:r>
      <w:r>
        <w:rPr>
          <w:color w:val="231F20"/>
          <w:spacing w:val="-15"/>
          <w:w w:val="110"/>
        </w:rPr>
        <w:t> </w:t>
      </w:r>
      <w:r>
        <w:rPr>
          <w:color w:val="231F20"/>
          <w:w w:val="110"/>
        </w:rPr>
        <w:t>al</w:t>
      </w:r>
      <w:r>
        <w:rPr>
          <w:color w:val="231F20"/>
          <w:spacing w:val="-16"/>
          <w:w w:val="110"/>
        </w:rPr>
        <w:t> </w:t>
      </w:r>
      <w:r>
        <w:rPr>
          <w:color w:val="231F20"/>
          <w:spacing w:val="-3"/>
          <w:w w:val="110"/>
        </w:rPr>
        <w:t>poder</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spacing w:val="-3"/>
          <w:w w:val="110"/>
        </w:rPr>
        <w:t>rendición</w:t>
      </w:r>
      <w:r>
        <w:rPr>
          <w:color w:val="231F20"/>
          <w:spacing w:val="-16"/>
          <w:w w:val="110"/>
        </w:rPr>
        <w:t> </w:t>
      </w:r>
      <w:r>
        <w:rPr>
          <w:color w:val="231F20"/>
          <w:w w:val="110"/>
        </w:rPr>
        <w:t>de</w:t>
      </w:r>
      <w:r>
        <w:rPr>
          <w:color w:val="231F20"/>
          <w:spacing w:val="-16"/>
          <w:w w:val="110"/>
        </w:rPr>
        <w:t> </w:t>
      </w:r>
      <w:r>
        <w:rPr>
          <w:color w:val="231F20"/>
          <w:w w:val="110"/>
        </w:rPr>
        <w:t>cuentas</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corporacio- nes de Santa </w:t>
      </w:r>
      <w:r>
        <w:rPr>
          <w:color w:val="231F20"/>
          <w:spacing w:val="-3"/>
          <w:w w:val="110"/>
        </w:rPr>
        <w:t>María, </w:t>
      </w:r>
      <w:r>
        <w:rPr>
          <w:color w:val="231F20"/>
          <w:w w:val="110"/>
        </w:rPr>
        <w:t>la </w:t>
      </w:r>
      <w:r>
        <w:rPr>
          <w:color w:val="231F20"/>
          <w:spacing w:val="-3"/>
          <w:w w:val="110"/>
        </w:rPr>
        <w:t>presencia </w:t>
      </w:r>
      <w:r>
        <w:rPr>
          <w:color w:val="231F20"/>
          <w:w w:val="110"/>
        </w:rPr>
        <w:t>del sacerdote se circunscribió a la toma </w:t>
      </w:r>
      <w:r>
        <w:rPr>
          <w:color w:val="231F20"/>
          <w:spacing w:val="-3"/>
          <w:w w:val="110"/>
        </w:rPr>
        <w:t>de posesión</w:t>
      </w:r>
      <w:r>
        <w:rPr>
          <w:color w:val="231F20"/>
          <w:spacing w:val="-7"/>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Corporación</w:t>
      </w:r>
      <w:r>
        <w:rPr>
          <w:color w:val="231F20"/>
          <w:spacing w:val="-8"/>
          <w:w w:val="110"/>
        </w:rPr>
        <w:t> </w:t>
      </w:r>
      <w:r>
        <w:rPr>
          <w:color w:val="231F20"/>
          <w:spacing w:val="-3"/>
          <w:w w:val="110"/>
        </w:rPr>
        <w:t>entrante;</w:t>
      </w:r>
      <w:r>
        <w:rPr>
          <w:color w:val="231F20"/>
          <w:spacing w:val="-7"/>
          <w:w w:val="110"/>
        </w:rPr>
        <w:t> </w:t>
      </w:r>
      <w:r>
        <w:rPr>
          <w:color w:val="231F20"/>
          <w:w w:val="110"/>
        </w:rPr>
        <w:t>es</w:t>
      </w:r>
      <w:r>
        <w:rPr>
          <w:color w:val="231F20"/>
          <w:spacing w:val="-8"/>
          <w:w w:val="110"/>
        </w:rPr>
        <w:t> </w:t>
      </w:r>
      <w:r>
        <w:rPr>
          <w:color w:val="231F20"/>
          <w:spacing w:val="-6"/>
          <w:w w:val="110"/>
        </w:rPr>
        <w:t>decir,</w:t>
      </w:r>
      <w:r>
        <w:rPr>
          <w:color w:val="231F20"/>
          <w:spacing w:val="-8"/>
          <w:w w:val="110"/>
        </w:rPr>
        <w:t> </w:t>
      </w:r>
      <w:r>
        <w:rPr>
          <w:color w:val="231F20"/>
          <w:w w:val="110"/>
        </w:rPr>
        <w:t>no</w:t>
      </w:r>
      <w:r>
        <w:rPr>
          <w:color w:val="231F20"/>
          <w:spacing w:val="-8"/>
          <w:w w:val="110"/>
        </w:rPr>
        <w:t> </w:t>
      </w:r>
      <w:r>
        <w:rPr>
          <w:color w:val="231F20"/>
          <w:spacing w:val="-3"/>
          <w:w w:val="110"/>
        </w:rPr>
        <w:t>estuvo</w:t>
      </w:r>
      <w:r>
        <w:rPr>
          <w:color w:val="231F20"/>
          <w:spacing w:val="-7"/>
          <w:w w:val="110"/>
        </w:rPr>
        <w:t> </w:t>
      </w:r>
      <w:r>
        <w:rPr>
          <w:color w:val="231F20"/>
          <w:spacing w:val="-3"/>
          <w:w w:val="110"/>
        </w:rPr>
        <w:t>presente</w:t>
      </w:r>
      <w:r>
        <w:rPr>
          <w:color w:val="231F20"/>
          <w:spacing w:val="-7"/>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toma de </w:t>
      </w:r>
      <w:r>
        <w:rPr>
          <w:color w:val="231F20"/>
          <w:spacing w:val="-3"/>
          <w:w w:val="110"/>
        </w:rPr>
        <w:t>decisiones </w:t>
      </w:r>
      <w:r>
        <w:rPr>
          <w:color w:val="231F20"/>
          <w:w w:val="110"/>
        </w:rPr>
        <w:t>de los vecinos, sino en el momento de legitimar la </w:t>
      </w:r>
      <w:r>
        <w:rPr>
          <w:color w:val="231F20"/>
          <w:spacing w:val="-3"/>
          <w:w w:val="110"/>
        </w:rPr>
        <w:t>decisión </w:t>
      </w:r>
      <w:r>
        <w:rPr>
          <w:color w:val="231F20"/>
          <w:w w:val="110"/>
        </w:rPr>
        <w:t>tomada</w:t>
      </w:r>
      <w:r>
        <w:rPr>
          <w:color w:val="231F20"/>
          <w:spacing w:val="-8"/>
          <w:w w:val="110"/>
        </w:rPr>
        <w:t> </w:t>
      </w:r>
      <w:r>
        <w:rPr>
          <w:color w:val="231F20"/>
          <w:w w:val="110"/>
        </w:rPr>
        <w:t>por</w:t>
      </w:r>
      <w:r>
        <w:rPr>
          <w:color w:val="231F20"/>
          <w:spacing w:val="-8"/>
          <w:w w:val="110"/>
        </w:rPr>
        <w:t> </w:t>
      </w:r>
      <w:r>
        <w:rPr>
          <w:color w:val="231F20"/>
          <w:spacing w:val="-3"/>
          <w:w w:val="110"/>
        </w:rPr>
        <w:t>ellos.</w:t>
      </w:r>
      <w:r>
        <w:rPr>
          <w:color w:val="231F20"/>
          <w:spacing w:val="-8"/>
          <w:w w:val="110"/>
        </w:rPr>
        <w:t> </w:t>
      </w:r>
      <w:r>
        <w:rPr>
          <w:color w:val="231F20"/>
          <w:w w:val="110"/>
        </w:rPr>
        <w:t>Esto</w:t>
      </w:r>
      <w:r>
        <w:rPr>
          <w:color w:val="231F20"/>
          <w:spacing w:val="-8"/>
          <w:w w:val="110"/>
        </w:rPr>
        <w:t> </w:t>
      </w:r>
      <w:r>
        <w:rPr>
          <w:color w:val="231F20"/>
          <w:spacing w:val="-3"/>
          <w:w w:val="110"/>
        </w:rPr>
        <w:t>demostraría</w:t>
      </w:r>
      <w:r>
        <w:rPr>
          <w:color w:val="231F20"/>
          <w:spacing w:val="-7"/>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spacing w:val="-3"/>
          <w:w w:val="110"/>
        </w:rPr>
        <w:t>este</w:t>
      </w:r>
      <w:r>
        <w:rPr>
          <w:color w:val="231F20"/>
          <w:spacing w:val="-8"/>
          <w:w w:val="110"/>
        </w:rPr>
        <w:t> </w:t>
      </w:r>
      <w:r>
        <w:rPr>
          <w:color w:val="231F20"/>
          <w:w w:val="110"/>
        </w:rPr>
        <w:t>caso</w:t>
      </w:r>
      <w:r>
        <w:rPr>
          <w:color w:val="231F20"/>
          <w:spacing w:val="-8"/>
          <w:w w:val="110"/>
        </w:rPr>
        <w:t> </w:t>
      </w:r>
      <w:r>
        <w:rPr>
          <w:color w:val="231F20"/>
          <w:w w:val="110"/>
        </w:rPr>
        <w:t>son</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8"/>
          <w:w w:val="110"/>
        </w:rPr>
        <w:t> </w:t>
      </w:r>
      <w:r>
        <w:rPr>
          <w:color w:val="231F20"/>
          <w:spacing w:val="-3"/>
          <w:w w:val="110"/>
        </w:rPr>
        <w:t>quienes desempeñaron </w:t>
      </w:r>
      <w:r>
        <w:rPr>
          <w:color w:val="231F20"/>
          <w:w w:val="110"/>
        </w:rPr>
        <w:t>los </w:t>
      </w:r>
      <w:r>
        <w:rPr>
          <w:color w:val="231F20"/>
          <w:spacing w:val="-3"/>
          <w:w w:val="110"/>
        </w:rPr>
        <w:t>papeles protagónicos, quedando </w:t>
      </w:r>
      <w:r>
        <w:rPr>
          <w:color w:val="231F20"/>
          <w:w w:val="110"/>
        </w:rPr>
        <w:t>el cura en una </w:t>
      </w:r>
      <w:r>
        <w:rPr>
          <w:color w:val="231F20"/>
          <w:spacing w:val="-3"/>
          <w:w w:val="110"/>
        </w:rPr>
        <w:t>posición </w:t>
      </w:r>
      <w:r>
        <w:rPr>
          <w:color w:val="231F20"/>
          <w:w w:val="110"/>
        </w:rPr>
        <w:t>subordinada y compatible con el buen </w:t>
      </w:r>
      <w:r>
        <w:rPr>
          <w:color w:val="231F20"/>
          <w:spacing w:val="-3"/>
          <w:w w:val="110"/>
        </w:rPr>
        <w:t>desenvolvimiento </w:t>
      </w:r>
      <w:r>
        <w:rPr>
          <w:color w:val="231F20"/>
          <w:w w:val="110"/>
        </w:rPr>
        <w:t>de la </w:t>
      </w:r>
      <w:r>
        <w:rPr>
          <w:color w:val="231F20"/>
          <w:spacing w:val="-3"/>
          <w:w w:val="110"/>
        </w:rPr>
        <w:t>democracia </w:t>
      </w:r>
      <w:r>
        <w:rPr>
          <w:color w:val="231F20"/>
          <w:w w:val="110"/>
        </w:rPr>
        <w:t>local. </w:t>
      </w:r>
      <w:r>
        <w:rPr>
          <w:color w:val="231F20"/>
          <w:spacing w:val="-3"/>
          <w:w w:val="110"/>
        </w:rPr>
        <w:t>Lógicamente, esto </w:t>
      </w:r>
      <w:r>
        <w:rPr>
          <w:color w:val="231F20"/>
          <w:w w:val="110"/>
        </w:rPr>
        <w:t>no </w:t>
      </w:r>
      <w:r>
        <w:rPr>
          <w:color w:val="231F20"/>
          <w:spacing w:val="-3"/>
          <w:w w:val="110"/>
        </w:rPr>
        <w:t>excluye </w:t>
      </w:r>
      <w:r>
        <w:rPr>
          <w:color w:val="231F20"/>
          <w:w w:val="110"/>
        </w:rPr>
        <w:t>la </w:t>
      </w:r>
      <w:r>
        <w:rPr>
          <w:color w:val="231F20"/>
          <w:spacing w:val="-3"/>
          <w:w w:val="110"/>
        </w:rPr>
        <w:t>posibilidad </w:t>
      </w:r>
      <w:r>
        <w:rPr>
          <w:color w:val="231F20"/>
          <w:w w:val="110"/>
        </w:rPr>
        <w:t>de que el </w:t>
      </w:r>
      <w:r>
        <w:rPr>
          <w:color w:val="231F20"/>
          <w:spacing w:val="-3"/>
          <w:w w:val="110"/>
        </w:rPr>
        <w:t>párroco </w:t>
      </w:r>
      <w:r>
        <w:rPr>
          <w:color w:val="231F20"/>
          <w:w w:val="110"/>
        </w:rPr>
        <w:t>del pue- blo</w:t>
      </w:r>
      <w:r>
        <w:rPr>
          <w:color w:val="231F20"/>
          <w:spacing w:val="-7"/>
          <w:w w:val="110"/>
        </w:rPr>
        <w:t> </w:t>
      </w:r>
      <w:r>
        <w:rPr>
          <w:color w:val="231F20"/>
          <w:spacing w:val="-3"/>
          <w:w w:val="110"/>
        </w:rPr>
        <w:t>pueda</w:t>
      </w:r>
      <w:r>
        <w:rPr>
          <w:color w:val="231F20"/>
          <w:spacing w:val="-7"/>
          <w:w w:val="110"/>
        </w:rPr>
        <w:t> </w:t>
      </w:r>
      <w:r>
        <w:rPr>
          <w:color w:val="231F20"/>
          <w:w w:val="110"/>
        </w:rPr>
        <w:t>influir</w:t>
      </w:r>
      <w:r>
        <w:rPr>
          <w:color w:val="231F20"/>
          <w:spacing w:val="-7"/>
          <w:w w:val="110"/>
        </w:rPr>
        <w:t> </w:t>
      </w:r>
      <w:r>
        <w:rPr>
          <w:color w:val="231F20"/>
          <w:w w:val="110"/>
        </w:rPr>
        <w:t>indirectamente,</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spacing w:val="-3"/>
          <w:w w:val="110"/>
        </w:rPr>
        <w:t>fieles,</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7"/>
          <w:w w:val="110"/>
        </w:rPr>
        <w:t> </w:t>
      </w:r>
      <w:r>
        <w:rPr>
          <w:color w:val="231F20"/>
          <w:spacing w:val="-3"/>
          <w:w w:val="110"/>
        </w:rPr>
        <w:t>decisiones</w:t>
      </w:r>
      <w:r>
        <w:rPr>
          <w:color w:val="231F20"/>
          <w:spacing w:val="-7"/>
          <w:w w:val="110"/>
        </w:rPr>
        <w:t> </w:t>
      </w:r>
      <w:r>
        <w:rPr>
          <w:color w:val="231F20"/>
          <w:spacing w:val="-3"/>
          <w:w w:val="110"/>
        </w:rPr>
        <w:t>que éstos</w:t>
      </w:r>
      <w:r>
        <w:rPr>
          <w:color w:val="231F20"/>
          <w:spacing w:val="-17"/>
          <w:w w:val="110"/>
        </w:rPr>
        <w:t> </w:t>
      </w:r>
      <w:r>
        <w:rPr>
          <w:color w:val="231F20"/>
          <w:w w:val="110"/>
        </w:rPr>
        <w:t>tomen,</w:t>
      </w:r>
      <w:r>
        <w:rPr>
          <w:color w:val="231F20"/>
          <w:spacing w:val="-18"/>
          <w:w w:val="110"/>
        </w:rPr>
        <w:t> </w:t>
      </w:r>
      <w:r>
        <w:rPr>
          <w:color w:val="231F20"/>
          <w:w w:val="110"/>
        </w:rPr>
        <w:t>como</w:t>
      </w:r>
      <w:r>
        <w:rPr>
          <w:color w:val="231F20"/>
          <w:spacing w:val="-18"/>
          <w:w w:val="110"/>
        </w:rPr>
        <w:t> </w:t>
      </w:r>
      <w:r>
        <w:rPr>
          <w:color w:val="231F20"/>
          <w:w w:val="110"/>
        </w:rPr>
        <w:t>sugiere</w:t>
      </w:r>
      <w:r>
        <w:rPr>
          <w:color w:val="231F20"/>
          <w:spacing w:val="-18"/>
          <w:w w:val="110"/>
        </w:rPr>
        <w:t> </w:t>
      </w:r>
      <w:r>
        <w:rPr>
          <w:color w:val="231F20"/>
          <w:spacing w:val="-3"/>
          <w:w w:val="110"/>
        </w:rPr>
        <w:t>Abraham</w:t>
      </w:r>
      <w:r>
        <w:rPr>
          <w:color w:val="231F20"/>
          <w:spacing w:val="-17"/>
          <w:w w:val="110"/>
        </w:rPr>
        <w:t> </w:t>
      </w:r>
      <w:r>
        <w:rPr>
          <w:color w:val="231F20"/>
          <w:w w:val="110"/>
        </w:rPr>
        <w:t>que</w:t>
      </w:r>
      <w:r>
        <w:rPr>
          <w:color w:val="231F20"/>
          <w:spacing w:val="-17"/>
          <w:w w:val="110"/>
        </w:rPr>
        <w:t> </w:t>
      </w:r>
      <w:r>
        <w:rPr>
          <w:color w:val="231F20"/>
          <w:w w:val="110"/>
        </w:rPr>
        <w:t>sucedía</w:t>
      </w:r>
      <w:r>
        <w:rPr>
          <w:color w:val="231F20"/>
          <w:spacing w:val="-18"/>
          <w:w w:val="110"/>
        </w:rPr>
        <w:t> </w:t>
      </w:r>
      <w:r>
        <w:rPr>
          <w:color w:val="231F20"/>
          <w:spacing w:val="-3"/>
          <w:w w:val="110"/>
        </w:rPr>
        <w:t>respecto</w:t>
      </w:r>
      <w:r>
        <w:rPr>
          <w:color w:val="231F20"/>
          <w:spacing w:val="-17"/>
          <w:w w:val="110"/>
        </w:rPr>
        <w:t> </w:t>
      </w:r>
      <w:r>
        <w:rPr>
          <w:color w:val="231F20"/>
          <w:w w:val="110"/>
        </w:rPr>
        <w:t>al</w:t>
      </w:r>
      <w:r>
        <w:rPr>
          <w:color w:val="231F20"/>
          <w:spacing w:val="-17"/>
          <w:w w:val="110"/>
        </w:rPr>
        <w:t> </w:t>
      </w:r>
      <w:r>
        <w:rPr>
          <w:color w:val="231F20"/>
          <w:w w:val="110"/>
        </w:rPr>
        <w:t>grupo</w:t>
      </w:r>
      <w:r>
        <w:rPr>
          <w:color w:val="231F20"/>
          <w:spacing w:val="-18"/>
          <w:w w:val="110"/>
        </w:rPr>
        <w:t> </w:t>
      </w:r>
      <w:r>
        <w:rPr>
          <w:color w:val="231F20"/>
          <w:w w:val="110"/>
        </w:rPr>
        <w:t>de</w:t>
      </w:r>
      <w:r>
        <w:rPr>
          <w:color w:val="231F20"/>
          <w:spacing w:val="-17"/>
          <w:w w:val="110"/>
        </w:rPr>
        <w:t> </w:t>
      </w:r>
      <w:r>
        <w:rPr>
          <w:color w:val="231F20"/>
          <w:spacing w:val="-3"/>
          <w:w w:val="110"/>
        </w:rPr>
        <w:t>Acción </w:t>
      </w:r>
      <w:r>
        <w:rPr>
          <w:color w:val="231F20"/>
          <w:w w:val="110"/>
        </w:rPr>
        <w:t>Católica que intervino en la </w:t>
      </w:r>
      <w:r>
        <w:rPr>
          <w:color w:val="231F20"/>
          <w:spacing w:val="-3"/>
          <w:w w:val="110"/>
        </w:rPr>
        <w:t>elección </w:t>
      </w:r>
      <w:r>
        <w:rPr>
          <w:color w:val="231F20"/>
          <w:w w:val="110"/>
        </w:rPr>
        <w:t>de la Corporación 2008. De cualquier </w:t>
      </w:r>
      <w:r>
        <w:rPr>
          <w:color w:val="231F20"/>
          <w:spacing w:val="-3"/>
          <w:w w:val="110"/>
        </w:rPr>
        <w:t>forma,</w:t>
      </w:r>
      <w:r>
        <w:rPr>
          <w:color w:val="231F20"/>
          <w:spacing w:val="-12"/>
          <w:w w:val="110"/>
        </w:rPr>
        <w:t> </w:t>
      </w:r>
      <w:r>
        <w:rPr>
          <w:color w:val="231F20"/>
          <w:w w:val="110"/>
        </w:rPr>
        <w:t>el</w:t>
      </w:r>
      <w:r>
        <w:rPr>
          <w:color w:val="231F20"/>
          <w:spacing w:val="-12"/>
          <w:w w:val="110"/>
        </w:rPr>
        <w:t> </w:t>
      </w:r>
      <w:r>
        <w:rPr>
          <w:color w:val="231F20"/>
          <w:spacing w:val="-3"/>
          <w:w w:val="110"/>
        </w:rPr>
        <w:t>análisis</w:t>
      </w:r>
      <w:r>
        <w:rPr>
          <w:color w:val="231F20"/>
          <w:spacing w:val="-12"/>
          <w:w w:val="110"/>
        </w:rPr>
        <w:t> </w:t>
      </w:r>
      <w:r>
        <w:rPr>
          <w:color w:val="231F20"/>
          <w:spacing w:val="-3"/>
          <w:w w:val="110"/>
        </w:rPr>
        <w:t>realizado</w:t>
      </w:r>
      <w:r>
        <w:rPr>
          <w:color w:val="231F20"/>
          <w:spacing w:val="-12"/>
          <w:w w:val="110"/>
        </w:rPr>
        <w:t> </w:t>
      </w:r>
      <w:r>
        <w:rPr>
          <w:color w:val="231F20"/>
          <w:w w:val="110"/>
        </w:rPr>
        <w:t>por</w:t>
      </w:r>
      <w:r>
        <w:rPr>
          <w:color w:val="231F20"/>
          <w:spacing w:val="-12"/>
          <w:w w:val="110"/>
        </w:rPr>
        <w:t> </w:t>
      </w:r>
      <w:r>
        <w:rPr>
          <w:color w:val="231F20"/>
          <w:spacing w:val="-3"/>
          <w:w w:val="110"/>
        </w:rPr>
        <w:t>Abraham</w:t>
      </w:r>
      <w:r>
        <w:rPr>
          <w:color w:val="231F20"/>
          <w:spacing w:val="-12"/>
          <w:w w:val="110"/>
        </w:rPr>
        <w:t> </w:t>
      </w:r>
      <w:r>
        <w:rPr>
          <w:color w:val="231F20"/>
          <w:spacing w:val="-3"/>
          <w:w w:val="110"/>
        </w:rPr>
        <w:t>revela</w:t>
      </w:r>
      <w:r>
        <w:rPr>
          <w:color w:val="231F20"/>
          <w:spacing w:val="-12"/>
          <w:w w:val="110"/>
        </w:rPr>
        <w:t> </w:t>
      </w:r>
      <w:r>
        <w:rPr>
          <w:color w:val="231F20"/>
          <w:w w:val="110"/>
        </w:rPr>
        <w:t>una</w:t>
      </w:r>
      <w:r>
        <w:rPr>
          <w:color w:val="231F20"/>
          <w:spacing w:val="-12"/>
          <w:w w:val="110"/>
        </w:rPr>
        <w:t> </w:t>
      </w:r>
      <w:r>
        <w:rPr>
          <w:color w:val="231F20"/>
          <w:spacing w:val="-3"/>
          <w:w w:val="110"/>
        </w:rPr>
        <w:t>participación</w:t>
      </w:r>
      <w:r>
        <w:rPr>
          <w:color w:val="231F20"/>
          <w:spacing w:val="-12"/>
          <w:w w:val="110"/>
        </w:rPr>
        <w:t> </w:t>
      </w:r>
      <w:r>
        <w:rPr>
          <w:color w:val="231F20"/>
          <w:spacing w:val="-3"/>
          <w:w w:val="110"/>
        </w:rPr>
        <w:t>decisiva</w:t>
      </w:r>
      <w:r>
        <w:rPr>
          <w:color w:val="231F20"/>
          <w:spacing w:val="-12"/>
          <w:w w:val="110"/>
        </w:rPr>
        <w:t> </w:t>
      </w:r>
      <w:r>
        <w:rPr>
          <w:color w:val="231F20"/>
          <w:spacing w:val="-3"/>
          <w:w w:val="110"/>
        </w:rPr>
        <w:t>de </w:t>
      </w:r>
      <w:r>
        <w:rPr>
          <w:color w:val="231F20"/>
          <w:w w:val="110"/>
        </w:rPr>
        <w:t>los </w:t>
      </w:r>
      <w:r>
        <w:rPr>
          <w:color w:val="231F20"/>
          <w:spacing w:val="-3"/>
          <w:w w:val="110"/>
        </w:rPr>
        <w:t>fieles </w:t>
      </w:r>
      <w:r>
        <w:rPr>
          <w:color w:val="231F20"/>
          <w:w w:val="110"/>
        </w:rPr>
        <w:t>seglares de Santa </w:t>
      </w:r>
      <w:r>
        <w:rPr>
          <w:color w:val="231F20"/>
          <w:spacing w:val="-3"/>
          <w:w w:val="110"/>
        </w:rPr>
        <w:t>María </w:t>
      </w:r>
      <w:r>
        <w:rPr>
          <w:color w:val="231F20"/>
          <w:w w:val="110"/>
        </w:rPr>
        <w:t>en </w:t>
      </w:r>
      <w:r>
        <w:rPr>
          <w:color w:val="231F20"/>
          <w:spacing w:val="-3"/>
          <w:w w:val="110"/>
        </w:rPr>
        <w:t>asuntos </w:t>
      </w:r>
      <w:r>
        <w:rPr>
          <w:color w:val="231F20"/>
          <w:w w:val="110"/>
        </w:rPr>
        <w:t>vinculados con el </w:t>
      </w:r>
      <w:r>
        <w:rPr>
          <w:color w:val="231F20"/>
          <w:spacing w:val="-3"/>
          <w:w w:val="110"/>
        </w:rPr>
        <w:t>ámbito </w:t>
      </w:r>
      <w:r>
        <w:rPr>
          <w:color w:val="231F20"/>
          <w:w w:val="110"/>
        </w:rPr>
        <w:t>reli- gioso, </w:t>
      </w:r>
      <w:r>
        <w:rPr>
          <w:color w:val="231F20"/>
          <w:spacing w:val="-3"/>
          <w:w w:val="110"/>
        </w:rPr>
        <w:t>asuntos </w:t>
      </w:r>
      <w:r>
        <w:rPr>
          <w:color w:val="231F20"/>
          <w:w w:val="110"/>
        </w:rPr>
        <w:t>que en muchos </w:t>
      </w:r>
      <w:r>
        <w:rPr>
          <w:color w:val="231F20"/>
          <w:spacing w:val="-3"/>
          <w:w w:val="110"/>
        </w:rPr>
        <w:t>otros </w:t>
      </w:r>
      <w:r>
        <w:rPr>
          <w:color w:val="231F20"/>
          <w:w w:val="110"/>
        </w:rPr>
        <w:t>lugares </w:t>
      </w:r>
      <w:r>
        <w:rPr>
          <w:color w:val="231F20"/>
          <w:spacing w:val="-3"/>
          <w:w w:val="110"/>
        </w:rPr>
        <w:t>aunque </w:t>
      </w:r>
      <w:r>
        <w:rPr>
          <w:color w:val="231F20"/>
          <w:w w:val="110"/>
        </w:rPr>
        <w:t>no involucran </w:t>
      </w:r>
      <w:r>
        <w:rPr>
          <w:color w:val="231F20"/>
          <w:spacing w:val="-3"/>
          <w:w w:val="110"/>
        </w:rPr>
        <w:t>directa- </w:t>
      </w:r>
      <w:r>
        <w:rPr>
          <w:color w:val="231F20"/>
          <w:w w:val="110"/>
        </w:rPr>
        <w:t>mente</w:t>
      </w:r>
      <w:r>
        <w:rPr>
          <w:color w:val="231F20"/>
          <w:spacing w:val="-20"/>
          <w:w w:val="110"/>
        </w:rPr>
        <w:t> </w:t>
      </w:r>
      <w:r>
        <w:rPr>
          <w:color w:val="231F20"/>
          <w:w w:val="110"/>
        </w:rPr>
        <w:t>lo</w:t>
      </w:r>
      <w:r>
        <w:rPr>
          <w:color w:val="231F20"/>
          <w:spacing w:val="-20"/>
          <w:w w:val="110"/>
        </w:rPr>
        <w:t> </w:t>
      </w:r>
      <w:r>
        <w:rPr>
          <w:color w:val="231F20"/>
          <w:spacing w:val="-3"/>
          <w:w w:val="110"/>
        </w:rPr>
        <w:t>litúrgico,</w:t>
      </w:r>
      <w:r>
        <w:rPr>
          <w:color w:val="231F20"/>
          <w:spacing w:val="-20"/>
          <w:w w:val="110"/>
        </w:rPr>
        <w:t> </w:t>
      </w:r>
      <w:r>
        <w:rPr>
          <w:color w:val="231F20"/>
          <w:w w:val="110"/>
        </w:rPr>
        <w:t>son</w:t>
      </w:r>
      <w:r>
        <w:rPr>
          <w:color w:val="231F20"/>
          <w:spacing w:val="-20"/>
          <w:w w:val="110"/>
        </w:rPr>
        <w:t> </w:t>
      </w:r>
      <w:r>
        <w:rPr>
          <w:color w:val="231F20"/>
          <w:spacing w:val="-3"/>
          <w:w w:val="110"/>
        </w:rPr>
        <w:t>regidos</w:t>
      </w:r>
      <w:r>
        <w:rPr>
          <w:color w:val="231F20"/>
          <w:spacing w:val="-20"/>
          <w:w w:val="110"/>
        </w:rPr>
        <w:t> </w:t>
      </w:r>
      <w:r>
        <w:rPr>
          <w:color w:val="231F20"/>
          <w:w w:val="110"/>
        </w:rPr>
        <w:t>por</w:t>
      </w:r>
      <w:r>
        <w:rPr>
          <w:color w:val="231F20"/>
          <w:spacing w:val="-20"/>
          <w:w w:val="110"/>
        </w:rPr>
        <w:t> </w:t>
      </w:r>
      <w:r>
        <w:rPr>
          <w:color w:val="231F20"/>
          <w:w w:val="110"/>
        </w:rPr>
        <w:t>la</w:t>
      </w:r>
      <w:r>
        <w:rPr>
          <w:color w:val="231F20"/>
          <w:spacing w:val="-20"/>
          <w:w w:val="110"/>
        </w:rPr>
        <w:t> </w:t>
      </w:r>
      <w:r>
        <w:rPr>
          <w:color w:val="231F20"/>
          <w:spacing w:val="-3"/>
          <w:w w:val="110"/>
        </w:rPr>
        <w:t>propia</w:t>
      </w:r>
      <w:r>
        <w:rPr>
          <w:color w:val="231F20"/>
          <w:spacing w:val="-20"/>
          <w:w w:val="110"/>
        </w:rPr>
        <w:t> </w:t>
      </w:r>
      <w:r>
        <w:rPr>
          <w:color w:val="231F20"/>
          <w:w w:val="110"/>
        </w:rPr>
        <w:t>jerarquía</w:t>
      </w:r>
      <w:r>
        <w:rPr>
          <w:color w:val="231F20"/>
          <w:spacing w:val="-20"/>
          <w:w w:val="110"/>
        </w:rPr>
        <w:t> </w:t>
      </w:r>
      <w:r>
        <w:rPr>
          <w:color w:val="231F20"/>
          <w:spacing w:val="-3"/>
          <w:w w:val="110"/>
        </w:rPr>
        <w:t>eclesiástica.</w:t>
      </w:r>
      <w:r>
        <w:rPr>
          <w:color w:val="231F20"/>
          <w:spacing w:val="-19"/>
          <w:w w:val="110"/>
        </w:rPr>
        <w:t> </w:t>
      </w:r>
      <w:r>
        <w:rPr>
          <w:color w:val="231F20"/>
          <w:spacing w:val="-4"/>
          <w:w w:val="110"/>
        </w:rPr>
        <w:t>Por</w:t>
      </w:r>
      <w:r>
        <w:rPr>
          <w:color w:val="231F20"/>
          <w:spacing w:val="-20"/>
          <w:w w:val="110"/>
        </w:rPr>
        <w:t> </w:t>
      </w:r>
      <w:r>
        <w:rPr>
          <w:color w:val="231F20"/>
          <w:w w:val="110"/>
        </w:rPr>
        <w:t>último, </w:t>
      </w:r>
      <w:r>
        <w:rPr>
          <w:color w:val="231F20"/>
          <w:spacing w:val="-3"/>
          <w:w w:val="110"/>
        </w:rPr>
        <w:t>Abraham</w:t>
      </w:r>
      <w:r>
        <w:rPr>
          <w:color w:val="231F20"/>
          <w:spacing w:val="-10"/>
          <w:w w:val="110"/>
        </w:rPr>
        <w:t> </w:t>
      </w:r>
      <w:r>
        <w:rPr>
          <w:color w:val="231F20"/>
          <w:spacing w:val="-3"/>
          <w:w w:val="110"/>
        </w:rPr>
        <w:t>afirma</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Corporación</w:t>
      </w:r>
      <w:r>
        <w:rPr>
          <w:color w:val="231F20"/>
          <w:spacing w:val="-10"/>
          <w:w w:val="110"/>
        </w:rPr>
        <w:t> </w:t>
      </w:r>
      <w:r>
        <w:rPr>
          <w:color w:val="231F20"/>
          <w:w w:val="110"/>
        </w:rPr>
        <w:t>sólo</w:t>
      </w:r>
      <w:r>
        <w:rPr>
          <w:color w:val="231F20"/>
          <w:spacing w:val="-10"/>
          <w:w w:val="110"/>
        </w:rPr>
        <w:t> </w:t>
      </w:r>
      <w:r>
        <w:rPr>
          <w:color w:val="231F20"/>
          <w:w w:val="110"/>
        </w:rPr>
        <w:t>se</w:t>
      </w:r>
      <w:r>
        <w:rPr>
          <w:color w:val="231F20"/>
          <w:spacing w:val="-10"/>
          <w:w w:val="110"/>
        </w:rPr>
        <w:t> </w:t>
      </w:r>
      <w:r>
        <w:rPr>
          <w:color w:val="231F20"/>
          <w:spacing w:val="-3"/>
          <w:w w:val="110"/>
        </w:rPr>
        <w:t>reúne</w:t>
      </w:r>
      <w:r>
        <w:rPr>
          <w:color w:val="231F20"/>
          <w:spacing w:val="-10"/>
          <w:w w:val="110"/>
        </w:rPr>
        <w:t> </w:t>
      </w:r>
      <w:r>
        <w:rPr>
          <w:color w:val="231F20"/>
          <w:w w:val="110"/>
        </w:rPr>
        <w:t>con</w:t>
      </w:r>
      <w:r>
        <w:rPr>
          <w:color w:val="231F20"/>
          <w:spacing w:val="-10"/>
          <w:w w:val="110"/>
        </w:rPr>
        <w:t> </w:t>
      </w:r>
      <w:r>
        <w:rPr>
          <w:color w:val="231F20"/>
          <w:w w:val="110"/>
        </w:rPr>
        <w:t>el</w:t>
      </w:r>
      <w:r>
        <w:rPr>
          <w:color w:val="231F20"/>
          <w:spacing w:val="-10"/>
          <w:w w:val="110"/>
        </w:rPr>
        <w:t> </w:t>
      </w:r>
      <w:r>
        <w:rPr>
          <w:color w:val="231F20"/>
          <w:spacing w:val="-3"/>
          <w:w w:val="110"/>
        </w:rPr>
        <w:t>párroco</w:t>
      </w:r>
      <w:r>
        <w:rPr>
          <w:color w:val="231F20"/>
          <w:spacing w:val="-10"/>
          <w:w w:val="110"/>
        </w:rPr>
        <w:t> </w:t>
      </w:r>
      <w:r>
        <w:rPr>
          <w:color w:val="231F20"/>
          <w:w w:val="110"/>
        </w:rPr>
        <w:t>con</w:t>
      </w:r>
      <w:r>
        <w:rPr>
          <w:color w:val="231F20"/>
          <w:spacing w:val="-10"/>
          <w:w w:val="110"/>
        </w:rPr>
        <w:t> </w:t>
      </w:r>
      <w:r>
        <w:rPr>
          <w:color w:val="231F20"/>
          <w:spacing w:val="-2"/>
          <w:w w:val="110"/>
        </w:rPr>
        <w:t>motivo </w:t>
      </w:r>
      <w:r>
        <w:rPr>
          <w:color w:val="231F20"/>
          <w:w w:val="110"/>
        </w:rPr>
        <w:t>de los </w:t>
      </w:r>
      <w:r>
        <w:rPr>
          <w:color w:val="231F20"/>
          <w:spacing w:val="-3"/>
          <w:w w:val="110"/>
        </w:rPr>
        <w:t>oficios religiosos, </w:t>
      </w:r>
      <w:r>
        <w:rPr>
          <w:color w:val="231F20"/>
          <w:w w:val="110"/>
        </w:rPr>
        <w:t>como la misa o los </w:t>
      </w:r>
      <w:r>
        <w:rPr>
          <w:color w:val="231F20"/>
          <w:spacing w:val="-3"/>
          <w:w w:val="110"/>
        </w:rPr>
        <w:t>relativos </w:t>
      </w:r>
      <w:r>
        <w:rPr>
          <w:color w:val="231F20"/>
          <w:w w:val="110"/>
        </w:rPr>
        <w:t>a la Semana Santa. Si bien la </w:t>
      </w:r>
      <w:r>
        <w:rPr>
          <w:color w:val="231F20"/>
          <w:spacing w:val="-3"/>
          <w:w w:val="110"/>
        </w:rPr>
        <w:t>relación entre </w:t>
      </w:r>
      <w:r>
        <w:rPr>
          <w:color w:val="231F20"/>
          <w:w w:val="110"/>
        </w:rPr>
        <w:t>el </w:t>
      </w:r>
      <w:r>
        <w:rPr>
          <w:color w:val="231F20"/>
          <w:spacing w:val="-3"/>
          <w:w w:val="110"/>
        </w:rPr>
        <w:t>párroco </w:t>
      </w:r>
      <w:r>
        <w:rPr>
          <w:color w:val="231F20"/>
          <w:w w:val="110"/>
        </w:rPr>
        <w:t>y la Corporación ha </w:t>
      </w:r>
      <w:r>
        <w:rPr>
          <w:color w:val="231F20"/>
          <w:spacing w:val="-3"/>
          <w:w w:val="110"/>
        </w:rPr>
        <w:t>podido </w:t>
      </w:r>
      <w:r>
        <w:rPr>
          <w:color w:val="231F20"/>
          <w:w w:val="110"/>
        </w:rPr>
        <w:t>variar a </w:t>
      </w:r>
      <w:r>
        <w:rPr>
          <w:color w:val="231F20"/>
          <w:spacing w:val="-2"/>
          <w:w w:val="110"/>
        </w:rPr>
        <w:t>través </w:t>
      </w:r>
      <w:r>
        <w:rPr>
          <w:color w:val="231F20"/>
          <w:w w:val="110"/>
        </w:rPr>
        <w:t>del tiempo de </w:t>
      </w:r>
      <w:r>
        <w:rPr>
          <w:color w:val="231F20"/>
          <w:spacing w:val="-3"/>
          <w:w w:val="110"/>
        </w:rPr>
        <w:t>acuerdo </w:t>
      </w:r>
      <w:r>
        <w:rPr>
          <w:color w:val="231F20"/>
          <w:w w:val="110"/>
        </w:rPr>
        <w:t>con </w:t>
      </w:r>
      <w:r>
        <w:rPr>
          <w:color w:val="231F20"/>
          <w:spacing w:val="-3"/>
          <w:w w:val="110"/>
        </w:rPr>
        <w:t>distintos factores (como </w:t>
      </w:r>
      <w:r>
        <w:rPr>
          <w:color w:val="231F20"/>
          <w:w w:val="110"/>
        </w:rPr>
        <w:t>el interés o </w:t>
      </w:r>
      <w:r>
        <w:rPr>
          <w:color w:val="231F20"/>
          <w:spacing w:val="-3"/>
          <w:w w:val="110"/>
        </w:rPr>
        <w:t>disponibili- </w:t>
      </w:r>
      <w:r>
        <w:rPr>
          <w:color w:val="231F20"/>
          <w:w w:val="110"/>
        </w:rPr>
        <w:t>dad de tiempo del sacerdote y de los miembros de las </w:t>
      </w:r>
      <w:r>
        <w:rPr>
          <w:color w:val="231F20"/>
          <w:spacing w:val="-3"/>
          <w:w w:val="110"/>
        </w:rPr>
        <w:t>distintas</w:t>
      </w:r>
      <w:r>
        <w:rPr>
          <w:color w:val="231F20"/>
          <w:spacing w:val="-29"/>
          <w:w w:val="110"/>
        </w:rPr>
        <w:t> </w:t>
      </w:r>
      <w:r>
        <w:rPr>
          <w:color w:val="231F20"/>
          <w:w w:val="110"/>
        </w:rPr>
        <w:t>corporacio-</w:t>
      </w:r>
    </w:p>
    <w:p>
      <w:pPr>
        <w:spacing w:after="0" w:line="285" w:lineRule="auto"/>
        <w:jc w:val="both"/>
        <w:sectPr>
          <w:pgSz w:w="9640" w:h="13040"/>
          <w:pgMar w:header="0" w:footer="1461" w:top="860" w:bottom="1660" w:left="1340" w:right="1100"/>
        </w:sectPr>
      </w:pPr>
    </w:p>
    <w:p>
      <w:pPr>
        <w:pStyle w:val="BodyText"/>
        <w:spacing w:line="285" w:lineRule="auto" w:before="42"/>
        <w:ind w:left="100" w:right="135"/>
        <w:jc w:val="both"/>
      </w:pPr>
      <w:r>
        <w:rPr>
          <w:color w:val="231F20"/>
          <w:w w:val="110"/>
        </w:rPr>
        <w:t>nes, así como la sintonía </w:t>
      </w:r>
      <w:r>
        <w:rPr>
          <w:color w:val="231F20"/>
          <w:spacing w:val="-3"/>
          <w:w w:val="110"/>
        </w:rPr>
        <w:t>entre </w:t>
      </w:r>
      <w:r>
        <w:rPr>
          <w:color w:val="231F20"/>
          <w:w w:val="110"/>
        </w:rPr>
        <w:t>unos y </w:t>
      </w:r>
      <w:r>
        <w:rPr>
          <w:color w:val="231F20"/>
          <w:spacing w:val="-3"/>
          <w:w w:val="110"/>
        </w:rPr>
        <w:t>otros evidencia </w:t>
      </w:r>
      <w:r>
        <w:rPr>
          <w:color w:val="231F20"/>
          <w:w w:val="110"/>
        </w:rPr>
        <w:t>que la </w:t>
      </w:r>
      <w:r>
        <w:rPr>
          <w:color w:val="231F20"/>
          <w:spacing w:val="-3"/>
          <w:w w:val="110"/>
        </w:rPr>
        <w:t>autonomía de </w:t>
      </w:r>
      <w:r>
        <w:rPr>
          <w:color w:val="231F20"/>
          <w:w w:val="110"/>
        </w:rPr>
        <w:t>la Corporación </w:t>
      </w:r>
      <w:r>
        <w:rPr>
          <w:color w:val="231F20"/>
          <w:spacing w:val="-3"/>
          <w:w w:val="110"/>
        </w:rPr>
        <w:t>(como probablemente </w:t>
      </w:r>
      <w:r>
        <w:rPr>
          <w:color w:val="231F20"/>
          <w:w w:val="110"/>
        </w:rPr>
        <w:t>las de las </w:t>
      </w:r>
      <w:r>
        <w:rPr>
          <w:color w:val="231F20"/>
          <w:spacing w:val="-3"/>
          <w:w w:val="110"/>
        </w:rPr>
        <w:t>otras autoridades </w:t>
      </w:r>
      <w:r>
        <w:rPr>
          <w:color w:val="231F20"/>
          <w:w w:val="110"/>
        </w:rPr>
        <w:t>seglares involucradas en </w:t>
      </w:r>
      <w:r>
        <w:rPr>
          <w:color w:val="231F20"/>
          <w:spacing w:val="-3"/>
          <w:w w:val="110"/>
        </w:rPr>
        <w:t>asuntos religiosos) </w:t>
      </w:r>
      <w:r>
        <w:rPr>
          <w:color w:val="231F20"/>
          <w:w w:val="110"/>
        </w:rPr>
        <w:t>se </w:t>
      </w:r>
      <w:r>
        <w:rPr>
          <w:color w:val="231F20"/>
          <w:spacing w:val="-3"/>
          <w:w w:val="110"/>
        </w:rPr>
        <w:t>finca </w:t>
      </w:r>
      <w:r>
        <w:rPr>
          <w:color w:val="231F20"/>
          <w:w w:val="110"/>
        </w:rPr>
        <w:t>en una clara </w:t>
      </w:r>
      <w:r>
        <w:rPr>
          <w:color w:val="231F20"/>
          <w:spacing w:val="-3"/>
          <w:w w:val="110"/>
        </w:rPr>
        <w:t>delimitación entre </w:t>
      </w:r>
      <w:r>
        <w:rPr>
          <w:color w:val="231F20"/>
          <w:w w:val="110"/>
        </w:rPr>
        <w:t>los</w:t>
      </w:r>
      <w:r>
        <w:rPr>
          <w:color w:val="231F20"/>
          <w:spacing w:val="-8"/>
          <w:w w:val="110"/>
        </w:rPr>
        <w:t> </w:t>
      </w:r>
      <w:r>
        <w:rPr>
          <w:color w:val="231F20"/>
          <w:spacing w:val="-3"/>
          <w:w w:val="110"/>
        </w:rPr>
        <w:t>ámbitos</w:t>
      </w:r>
      <w:r>
        <w:rPr>
          <w:color w:val="231F20"/>
          <w:spacing w:val="-8"/>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spacing w:val="-3"/>
          <w:w w:val="110"/>
        </w:rPr>
        <w:t>funciones</w:t>
      </w:r>
      <w:r>
        <w:rPr>
          <w:color w:val="231F20"/>
          <w:spacing w:val="-8"/>
          <w:w w:val="110"/>
        </w:rPr>
        <w:t> </w:t>
      </w:r>
      <w:r>
        <w:rPr>
          <w:color w:val="231F20"/>
          <w:w w:val="110"/>
        </w:rPr>
        <w:t>de</w:t>
      </w:r>
      <w:r>
        <w:rPr>
          <w:color w:val="231F20"/>
          <w:spacing w:val="-8"/>
          <w:w w:val="110"/>
        </w:rPr>
        <w:t> </w:t>
      </w:r>
      <w:r>
        <w:rPr>
          <w:color w:val="231F20"/>
          <w:spacing w:val="-3"/>
          <w:w w:val="110"/>
        </w:rPr>
        <w:t>estos</w:t>
      </w:r>
      <w:r>
        <w:rPr>
          <w:color w:val="231F20"/>
          <w:spacing w:val="-8"/>
          <w:w w:val="110"/>
        </w:rPr>
        <w:t> </w:t>
      </w:r>
      <w:r>
        <w:rPr>
          <w:color w:val="231F20"/>
          <w:w w:val="110"/>
        </w:rPr>
        <w:t>dos</w:t>
      </w:r>
      <w:r>
        <w:rPr>
          <w:color w:val="231F20"/>
          <w:spacing w:val="-8"/>
          <w:w w:val="110"/>
        </w:rPr>
        <w:t> </w:t>
      </w:r>
      <w:r>
        <w:rPr>
          <w:color w:val="231F20"/>
          <w:w w:val="110"/>
        </w:rPr>
        <w:t>tipos</w:t>
      </w:r>
      <w:r>
        <w:rPr>
          <w:color w:val="231F20"/>
          <w:spacing w:val="-8"/>
          <w:w w:val="110"/>
        </w:rPr>
        <w:t> </w:t>
      </w:r>
      <w:r>
        <w:rPr>
          <w:color w:val="231F20"/>
          <w:w w:val="110"/>
        </w:rPr>
        <w:t>de</w:t>
      </w:r>
      <w:r>
        <w:rPr>
          <w:color w:val="231F20"/>
          <w:spacing w:val="-8"/>
          <w:w w:val="110"/>
        </w:rPr>
        <w:t> </w:t>
      </w:r>
      <w:r>
        <w:rPr>
          <w:color w:val="231F20"/>
          <w:spacing w:val="-3"/>
          <w:w w:val="110"/>
        </w:rPr>
        <w:t>actores</w:t>
      </w:r>
      <w:r>
        <w:rPr>
          <w:color w:val="231F20"/>
          <w:spacing w:val="-8"/>
          <w:w w:val="110"/>
        </w:rPr>
        <w:t> </w:t>
      </w:r>
      <w:r>
        <w:rPr>
          <w:color w:val="231F20"/>
          <w:w w:val="110"/>
        </w:rPr>
        <w:t>sociales,</w:t>
      </w:r>
      <w:r>
        <w:rPr>
          <w:color w:val="231F20"/>
          <w:spacing w:val="-8"/>
          <w:w w:val="110"/>
        </w:rPr>
        <w:t> </w:t>
      </w:r>
      <w:r>
        <w:rPr>
          <w:color w:val="231F20"/>
          <w:w w:val="110"/>
        </w:rPr>
        <w:t>tan</w:t>
      </w:r>
      <w:r>
        <w:rPr>
          <w:color w:val="231F20"/>
          <w:spacing w:val="-8"/>
          <w:w w:val="110"/>
        </w:rPr>
        <w:t> </w:t>
      </w:r>
      <w:r>
        <w:rPr>
          <w:color w:val="231F20"/>
          <w:w w:val="110"/>
        </w:rPr>
        <w:t>impor- tantes,</w:t>
      </w:r>
      <w:r>
        <w:rPr>
          <w:color w:val="231F20"/>
          <w:spacing w:val="-14"/>
          <w:w w:val="110"/>
        </w:rPr>
        <w:t> </w:t>
      </w:r>
      <w:r>
        <w:rPr>
          <w:color w:val="231F20"/>
          <w:w w:val="110"/>
        </w:rPr>
        <w:t>tanto</w:t>
      </w:r>
      <w:r>
        <w:rPr>
          <w:color w:val="231F20"/>
          <w:spacing w:val="-13"/>
          <w:w w:val="110"/>
        </w:rPr>
        <w:t> </w:t>
      </w:r>
      <w:r>
        <w:rPr>
          <w:color w:val="231F20"/>
          <w:w w:val="110"/>
        </w:rPr>
        <w:t>uno</w:t>
      </w:r>
      <w:r>
        <w:rPr>
          <w:color w:val="231F20"/>
          <w:spacing w:val="-13"/>
          <w:w w:val="110"/>
        </w:rPr>
        <w:t> </w:t>
      </w:r>
      <w:r>
        <w:rPr>
          <w:color w:val="231F20"/>
          <w:w w:val="110"/>
        </w:rPr>
        <w:t>como</w:t>
      </w:r>
      <w:r>
        <w:rPr>
          <w:color w:val="231F20"/>
          <w:spacing w:val="-13"/>
          <w:w w:val="110"/>
        </w:rPr>
        <w:t> </w:t>
      </w:r>
      <w:r>
        <w:rPr>
          <w:color w:val="231F20"/>
          <w:spacing w:val="-3"/>
          <w:w w:val="110"/>
        </w:rPr>
        <w:t>otro,</w:t>
      </w:r>
      <w:r>
        <w:rPr>
          <w:color w:val="231F20"/>
          <w:spacing w:val="-13"/>
          <w:w w:val="110"/>
        </w:rPr>
        <w:t> </w:t>
      </w:r>
      <w:r>
        <w:rPr>
          <w:color w:val="231F20"/>
          <w:w w:val="110"/>
        </w:rPr>
        <w:t>en</w:t>
      </w:r>
      <w:r>
        <w:rPr>
          <w:color w:val="231F20"/>
          <w:spacing w:val="-13"/>
          <w:w w:val="110"/>
        </w:rPr>
        <w:t> </w:t>
      </w:r>
      <w:r>
        <w:rPr>
          <w:color w:val="231F20"/>
          <w:w w:val="110"/>
        </w:rPr>
        <w:t>comunidades</w:t>
      </w:r>
      <w:r>
        <w:rPr>
          <w:color w:val="231F20"/>
          <w:spacing w:val="-14"/>
          <w:w w:val="110"/>
        </w:rPr>
        <w:t> </w:t>
      </w:r>
      <w:r>
        <w:rPr>
          <w:color w:val="231F20"/>
          <w:w w:val="110"/>
        </w:rPr>
        <w:t>locales</w:t>
      </w:r>
      <w:r>
        <w:rPr>
          <w:color w:val="231F20"/>
          <w:spacing w:val="-13"/>
          <w:w w:val="110"/>
        </w:rPr>
        <w:t> </w:t>
      </w:r>
      <w:r>
        <w:rPr>
          <w:color w:val="231F20"/>
          <w:w w:val="110"/>
        </w:rPr>
        <w:t>como</w:t>
      </w:r>
      <w:r>
        <w:rPr>
          <w:color w:val="231F20"/>
          <w:spacing w:val="-13"/>
          <w:w w:val="110"/>
        </w:rPr>
        <w:t> </w:t>
      </w:r>
      <w:r>
        <w:rPr>
          <w:color w:val="231F20"/>
          <w:w w:val="110"/>
        </w:rPr>
        <w:t>Santa</w:t>
      </w:r>
      <w:r>
        <w:rPr>
          <w:color w:val="231F20"/>
          <w:spacing w:val="-13"/>
          <w:w w:val="110"/>
        </w:rPr>
        <w:t> </w:t>
      </w:r>
      <w:r>
        <w:rPr>
          <w:color w:val="231F20"/>
          <w:spacing w:val="-3"/>
          <w:w w:val="110"/>
        </w:rPr>
        <w:t>María.</w:t>
      </w:r>
      <w:r>
        <w:rPr>
          <w:color w:val="231F20"/>
          <w:spacing w:val="-13"/>
          <w:w w:val="110"/>
        </w:rPr>
        <w:t> </w:t>
      </w:r>
      <w:r>
        <w:rPr>
          <w:color w:val="231F20"/>
          <w:w w:val="110"/>
        </w:rPr>
        <w:t>Am- bos </w:t>
      </w:r>
      <w:r>
        <w:rPr>
          <w:color w:val="231F20"/>
          <w:spacing w:val="-3"/>
          <w:w w:val="110"/>
        </w:rPr>
        <w:t>actores, </w:t>
      </w:r>
      <w:r>
        <w:rPr>
          <w:color w:val="231F20"/>
          <w:w w:val="110"/>
        </w:rPr>
        <w:t>el seglar y el clerical, se necesitan mutuamente, hasta el </w:t>
      </w:r>
      <w:r>
        <w:rPr>
          <w:color w:val="231F20"/>
          <w:spacing w:val="-3"/>
          <w:w w:val="110"/>
        </w:rPr>
        <w:t>punto </w:t>
      </w:r>
      <w:r>
        <w:rPr>
          <w:color w:val="231F20"/>
          <w:w w:val="110"/>
        </w:rPr>
        <w:t>de que las tareas de uno carecerían de sentido o no </w:t>
      </w:r>
      <w:r>
        <w:rPr>
          <w:color w:val="231F20"/>
          <w:spacing w:val="-3"/>
          <w:w w:val="110"/>
        </w:rPr>
        <w:t>podrían </w:t>
      </w:r>
      <w:r>
        <w:rPr>
          <w:color w:val="231F20"/>
          <w:w w:val="110"/>
        </w:rPr>
        <w:t>llevarse a</w:t>
      </w:r>
      <w:r>
        <w:rPr>
          <w:color w:val="231F20"/>
          <w:spacing w:val="-31"/>
          <w:w w:val="110"/>
        </w:rPr>
        <w:t> </w:t>
      </w:r>
      <w:r>
        <w:rPr>
          <w:color w:val="231F20"/>
          <w:w w:val="110"/>
        </w:rPr>
        <w:t>cabo si el </w:t>
      </w:r>
      <w:r>
        <w:rPr>
          <w:color w:val="231F20"/>
          <w:spacing w:val="-3"/>
          <w:w w:val="110"/>
        </w:rPr>
        <w:t>otro </w:t>
      </w:r>
      <w:r>
        <w:rPr>
          <w:color w:val="231F20"/>
          <w:w w:val="110"/>
        </w:rPr>
        <w:t>no </w:t>
      </w:r>
      <w:r>
        <w:rPr>
          <w:color w:val="231F20"/>
          <w:spacing w:val="-3"/>
          <w:w w:val="110"/>
        </w:rPr>
        <w:t>desempeñara </w:t>
      </w:r>
      <w:r>
        <w:rPr>
          <w:color w:val="231F20"/>
          <w:w w:val="110"/>
        </w:rPr>
        <w:t>las suyas. </w:t>
      </w:r>
      <w:r>
        <w:rPr>
          <w:color w:val="231F20"/>
          <w:spacing w:val="-4"/>
          <w:w w:val="110"/>
        </w:rPr>
        <w:t>Pero </w:t>
      </w:r>
      <w:r>
        <w:rPr>
          <w:color w:val="231F20"/>
          <w:w w:val="110"/>
        </w:rPr>
        <w:t>su </w:t>
      </w:r>
      <w:r>
        <w:rPr>
          <w:color w:val="231F20"/>
          <w:spacing w:val="-3"/>
          <w:w w:val="110"/>
        </w:rPr>
        <w:t>relación está diseñada para  </w:t>
      </w:r>
      <w:r>
        <w:rPr>
          <w:color w:val="231F20"/>
          <w:w w:val="110"/>
        </w:rPr>
        <w:t>que </w:t>
      </w:r>
      <w:r>
        <w:rPr>
          <w:color w:val="231F20"/>
          <w:spacing w:val="-3"/>
          <w:w w:val="110"/>
        </w:rPr>
        <w:t>ambos actores puedan actuar </w:t>
      </w:r>
      <w:r>
        <w:rPr>
          <w:color w:val="231F20"/>
          <w:w w:val="110"/>
        </w:rPr>
        <w:t>con un notable grado de independencia. </w:t>
      </w:r>
      <w:r>
        <w:rPr>
          <w:color w:val="231F20"/>
          <w:spacing w:val="-3"/>
          <w:w w:val="110"/>
        </w:rPr>
        <w:t>Desde </w:t>
      </w:r>
      <w:r>
        <w:rPr>
          <w:color w:val="231F20"/>
          <w:w w:val="110"/>
        </w:rPr>
        <w:t>luego, </w:t>
      </w:r>
      <w:r>
        <w:rPr>
          <w:color w:val="231F20"/>
          <w:spacing w:val="-3"/>
          <w:w w:val="110"/>
        </w:rPr>
        <w:t>esta falta </w:t>
      </w:r>
      <w:r>
        <w:rPr>
          <w:color w:val="231F20"/>
          <w:w w:val="110"/>
        </w:rPr>
        <w:t>de subordinación se ve </w:t>
      </w:r>
      <w:r>
        <w:rPr>
          <w:color w:val="231F20"/>
          <w:spacing w:val="-3"/>
          <w:w w:val="110"/>
        </w:rPr>
        <w:t>favorecida </w:t>
      </w:r>
      <w:r>
        <w:rPr>
          <w:color w:val="231F20"/>
          <w:w w:val="110"/>
        </w:rPr>
        <w:t>cuando el </w:t>
      </w:r>
      <w:r>
        <w:rPr>
          <w:color w:val="231F20"/>
          <w:spacing w:val="-3"/>
          <w:w w:val="110"/>
        </w:rPr>
        <w:t>párroco reside </w:t>
      </w:r>
      <w:r>
        <w:rPr>
          <w:color w:val="231F20"/>
          <w:w w:val="110"/>
        </w:rPr>
        <w:t>en </w:t>
      </w:r>
      <w:r>
        <w:rPr>
          <w:color w:val="231F20"/>
          <w:spacing w:val="-3"/>
          <w:w w:val="110"/>
        </w:rPr>
        <w:t>otro </w:t>
      </w:r>
      <w:r>
        <w:rPr>
          <w:color w:val="231F20"/>
          <w:spacing w:val="-5"/>
          <w:w w:val="110"/>
        </w:rPr>
        <w:t>lugar, </w:t>
      </w:r>
      <w:r>
        <w:rPr>
          <w:color w:val="231F20"/>
          <w:w w:val="110"/>
        </w:rPr>
        <w:t>como sucedió con el de Santa </w:t>
      </w:r>
      <w:r>
        <w:rPr>
          <w:color w:val="231F20"/>
          <w:spacing w:val="-3"/>
          <w:w w:val="110"/>
        </w:rPr>
        <w:t>María </w:t>
      </w:r>
      <w:r>
        <w:rPr>
          <w:color w:val="231F20"/>
          <w:w w:val="110"/>
        </w:rPr>
        <w:t>hasta el año 2008, </w:t>
      </w:r>
      <w:r>
        <w:rPr>
          <w:color w:val="231F20"/>
          <w:spacing w:val="-3"/>
          <w:w w:val="110"/>
        </w:rPr>
        <w:t>pero</w:t>
      </w:r>
      <w:r>
        <w:rPr>
          <w:color w:val="231F20"/>
          <w:spacing w:val="-9"/>
          <w:w w:val="110"/>
        </w:rPr>
        <w:t> </w:t>
      </w:r>
      <w:r>
        <w:rPr>
          <w:color w:val="231F20"/>
          <w:w w:val="110"/>
        </w:rPr>
        <w:t>con</w:t>
      </w:r>
      <w:r>
        <w:rPr>
          <w:color w:val="231F20"/>
          <w:spacing w:val="-9"/>
          <w:w w:val="110"/>
        </w:rPr>
        <w:t> </w:t>
      </w:r>
      <w:r>
        <w:rPr>
          <w:color w:val="231F20"/>
          <w:w w:val="110"/>
        </w:rPr>
        <w:t>seguridad</w:t>
      </w:r>
      <w:r>
        <w:rPr>
          <w:color w:val="231F20"/>
          <w:spacing w:val="-10"/>
          <w:w w:val="110"/>
        </w:rPr>
        <w:t> </w:t>
      </w:r>
      <w:r>
        <w:rPr>
          <w:color w:val="231F20"/>
          <w:spacing w:val="-3"/>
          <w:w w:val="110"/>
        </w:rPr>
        <w:t>puede</w:t>
      </w:r>
      <w:r>
        <w:rPr>
          <w:color w:val="231F20"/>
          <w:spacing w:val="-9"/>
          <w:w w:val="110"/>
        </w:rPr>
        <w:t> </w:t>
      </w:r>
      <w:r>
        <w:rPr>
          <w:color w:val="231F20"/>
          <w:w w:val="110"/>
        </w:rPr>
        <w:t>subsistir</w:t>
      </w:r>
      <w:r>
        <w:rPr>
          <w:color w:val="231F20"/>
          <w:spacing w:val="-10"/>
          <w:w w:val="110"/>
        </w:rPr>
        <w:t> </w:t>
      </w:r>
      <w:r>
        <w:rPr>
          <w:color w:val="231F20"/>
          <w:w w:val="110"/>
        </w:rPr>
        <w:t>cuando</w:t>
      </w:r>
      <w:r>
        <w:rPr>
          <w:color w:val="231F20"/>
          <w:spacing w:val="-10"/>
          <w:w w:val="110"/>
        </w:rPr>
        <w:t> </w:t>
      </w:r>
      <w:r>
        <w:rPr>
          <w:color w:val="231F20"/>
          <w:w w:val="110"/>
        </w:rPr>
        <w:t>sucede</w:t>
      </w:r>
      <w:r>
        <w:rPr>
          <w:color w:val="231F20"/>
          <w:spacing w:val="-10"/>
          <w:w w:val="110"/>
        </w:rPr>
        <w:t> </w:t>
      </w:r>
      <w:r>
        <w:rPr>
          <w:color w:val="231F20"/>
          <w:w w:val="110"/>
        </w:rPr>
        <w:t>lo</w:t>
      </w:r>
      <w:r>
        <w:rPr>
          <w:color w:val="231F20"/>
          <w:spacing w:val="-9"/>
          <w:w w:val="110"/>
        </w:rPr>
        <w:t> </w:t>
      </w:r>
      <w:r>
        <w:rPr>
          <w:color w:val="231F20"/>
          <w:w w:val="110"/>
        </w:rPr>
        <w:t>contrario.</w:t>
      </w:r>
    </w:p>
    <w:p>
      <w:pPr>
        <w:pStyle w:val="BodyText"/>
        <w:spacing w:line="285" w:lineRule="auto" w:before="0"/>
        <w:ind w:left="100" w:right="135" w:firstLine="340"/>
        <w:jc w:val="right"/>
      </w:pPr>
      <w:r>
        <w:rPr>
          <w:color w:val="231F20"/>
          <w:w w:val="110"/>
        </w:rPr>
        <w:t>La comunidad política de Santa María, de la que depende</w:t>
      </w:r>
      <w:r>
        <w:rPr>
          <w:color w:val="231F20"/>
          <w:spacing w:val="12"/>
          <w:w w:val="110"/>
        </w:rPr>
        <w:t> </w:t>
      </w:r>
      <w:r>
        <w:rPr>
          <w:color w:val="231F20"/>
          <w:w w:val="110"/>
        </w:rPr>
        <w:t>la</w:t>
      </w:r>
      <w:r>
        <w:rPr>
          <w:color w:val="231F20"/>
          <w:spacing w:val="15"/>
          <w:w w:val="110"/>
        </w:rPr>
        <w:t> </w:t>
      </w:r>
      <w:r>
        <w:rPr>
          <w:color w:val="231F20"/>
          <w:w w:val="110"/>
        </w:rPr>
        <w:t>Corpora-</w:t>
      </w:r>
      <w:r>
        <w:rPr>
          <w:color w:val="231F20"/>
          <w:w w:val="93"/>
        </w:rPr>
        <w:t> </w:t>
      </w:r>
      <w:r>
        <w:rPr>
          <w:color w:val="231F20"/>
          <w:w w:val="110"/>
        </w:rPr>
        <w:t>ción,</w:t>
      </w:r>
      <w:r>
        <w:rPr>
          <w:color w:val="231F20"/>
          <w:spacing w:val="-24"/>
          <w:w w:val="110"/>
        </w:rPr>
        <w:t> </w:t>
      </w:r>
      <w:r>
        <w:rPr>
          <w:color w:val="231F20"/>
          <w:w w:val="110"/>
        </w:rPr>
        <w:t>puede</w:t>
      </w:r>
      <w:r>
        <w:rPr>
          <w:color w:val="231F20"/>
          <w:spacing w:val="-24"/>
          <w:w w:val="110"/>
        </w:rPr>
        <w:t> </w:t>
      </w:r>
      <w:r>
        <w:rPr>
          <w:color w:val="231F20"/>
          <w:w w:val="110"/>
        </w:rPr>
        <w:t>calificarse</w:t>
      </w:r>
      <w:r>
        <w:rPr>
          <w:color w:val="231F20"/>
          <w:spacing w:val="-24"/>
          <w:w w:val="110"/>
        </w:rPr>
        <w:t> </w:t>
      </w:r>
      <w:r>
        <w:rPr>
          <w:color w:val="231F20"/>
          <w:w w:val="110"/>
        </w:rPr>
        <w:t>de</w:t>
      </w:r>
      <w:r>
        <w:rPr>
          <w:color w:val="231F20"/>
          <w:spacing w:val="-24"/>
          <w:w w:val="110"/>
        </w:rPr>
        <w:t> </w:t>
      </w:r>
      <w:r>
        <w:rPr>
          <w:i/>
          <w:color w:val="231F20"/>
          <w:w w:val="110"/>
        </w:rPr>
        <w:t>parcialmente</w:t>
      </w:r>
      <w:r>
        <w:rPr>
          <w:i/>
          <w:color w:val="231F20"/>
          <w:spacing w:val="-27"/>
          <w:w w:val="110"/>
        </w:rPr>
        <w:t> </w:t>
      </w:r>
      <w:r>
        <w:rPr>
          <w:i/>
          <w:color w:val="231F20"/>
          <w:w w:val="110"/>
        </w:rPr>
        <w:t>universal</w:t>
      </w:r>
      <w:r>
        <w:rPr>
          <w:i/>
          <w:color w:val="231F20"/>
          <w:spacing w:val="-24"/>
          <w:w w:val="110"/>
        </w:rPr>
        <w:t> </w:t>
      </w:r>
      <w:r>
        <w:rPr>
          <w:color w:val="231F20"/>
          <w:w w:val="110"/>
        </w:rPr>
        <w:t>o</w:t>
      </w:r>
      <w:r>
        <w:rPr>
          <w:color w:val="231F20"/>
          <w:spacing w:val="-24"/>
          <w:w w:val="110"/>
        </w:rPr>
        <w:t> </w:t>
      </w:r>
      <w:r>
        <w:rPr>
          <w:color w:val="231F20"/>
          <w:w w:val="110"/>
        </w:rPr>
        <w:t>de</w:t>
      </w:r>
      <w:r>
        <w:rPr>
          <w:color w:val="231F20"/>
          <w:spacing w:val="-27"/>
          <w:w w:val="110"/>
        </w:rPr>
        <w:t> </w:t>
      </w:r>
      <w:r>
        <w:rPr>
          <w:i/>
          <w:color w:val="231F20"/>
          <w:w w:val="110"/>
        </w:rPr>
        <w:t>híbrido</w:t>
      </w:r>
      <w:r>
        <w:rPr>
          <w:i/>
          <w:color w:val="231F20"/>
          <w:spacing w:val="-27"/>
          <w:w w:val="110"/>
        </w:rPr>
        <w:t> </w:t>
      </w:r>
      <w:r>
        <w:rPr>
          <w:i/>
          <w:color w:val="231F20"/>
          <w:w w:val="110"/>
        </w:rPr>
        <w:t>entre</w:t>
      </w:r>
      <w:r>
        <w:rPr>
          <w:i/>
          <w:color w:val="231F20"/>
          <w:spacing w:val="-27"/>
          <w:w w:val="110"/>
        </w:rPr>
        <w:t> </w:t>
      </w:r>
      <w:r>
        <w:rPr>
          <w:i/>
          <w:color w:val="231F20"/>
          <w:w w:val="110"/>
        </w:rPr>
        <w:t>masculina</w:t>
      </w:r>
      <w:r>
        <w:rPr>
          <w:i/>
          <w:color w:val="231F20"/>
          <w:w w:val="107"/>
        </w:rPr>
        <w:t> </w:t>
      </w:r>
      <w:r>
        <w:rPr>
          <w:i/>
          <w:color w:val="231F20"/>
          <w:w w:val="110"/>
        </w:rPr>
        <w:t>y universal</w:t>
      </w:r>
      <w:r>
        <w:rPr>
          <w:color w:val="231F20"/>
          <w:w w:val="110"/>
        </w:rPr>
        <w:t>, ya que, por un lado, no se tiene noticia de exclusiones</w:t>
      </w:r>
      <w:r>
        <w:rPr>
          <w:color w:val="231F20"/>
          <w:spacing w:val="29"/>
          <w:w w:val="110"/>
        </w:rPr>
        <w:t> </w:t>
      </w:r>
      <w:r>
        <w:rPr>
          <w:color w:val="231F20"/>
          <w:w w:val="110"/>
        </w:rPr>
        <w:t>de</w:t>
      </w:r>
      <w:r>
        <w:rPr>
          <w:color w:val="231F20"/>
          <w:spacing w:val="2"/>
          <w:w w:val="110"/>
        </w:rPr>
        <w:t> </w:t>
      </w:r>
      <w:r>
        <w:rPr>
          <w:color w:val="231F20"/>
          <w:w w:val="110"/>
        </w:rPr>
        <w:t>varo-</w:t>
      </w:r>
      <w:r>
        <w:rPr>
          <w:color w:val="231F20"/>
          <w:w w:val="93"/>
        </w:rPr>
        <w:t> </w:t>
      </w:r>
      <w:r>
        <w:rPr>
          <w:color w:val="231F20"/>
          <w:w w:val="110"/>
        </w:rPr>
        <w:t>nes adultos,</w:t>
      </w:r>
      <w:r>
        <w:rPr>
          <w:color w:val="231F20"/>
          <w:w w:val="110"/>
          <w:position w:val="7"/>
          <w:sz w:val="11"/>
        </w:rPr>
        <w:t>19 </w:t>
      </w:r>
      <w:r>
        <w:rPr>
          <w:color w:val="231F20"/>
          <w:w w:val="110"/>
        </w:rPr>
        <w:t>pero, por otro, la participación de las mujeres</w:t>
      </w:r>
      <w:r>
        <w:rPr>
          <w:color w:val="231F20"/>
          <w:spacing w:val="1"/>
          <w:w w:val="110"/>
        </w:rPr>
        <w:t> </w:t>
      </w:r>
      <w:r>
        <w:rPr>
          <w:color w:val="231F20"/>
          <w:w w:val="110"/>
        </w:rPr>
        <w:t>se</w:t>
      </w:r>
      <w:r>
        <w:rPr>
          <w:color w:val="231F20"/>
          <w:spacing w:val="10"/>
          <w:w w:val="110"/>
        </w:rPr>
        <w:t> </w:t>
      </w:r>
      <w:r>
        <w:rPr>
          <w:color w:val="231F20"/>
          <w:w w:val="110"/>
        </w:rPr>
        <w:t>encuentra</w:t>
      </w:r>
      <w:r>
        <w:rPr>
          <w:color w:val="231F20"/>
          <w:spacing w:val="-1"/>
          <w:w w:val="109"/>
        </w:rPr>
        <w:t> </w:t>
      </w:r>
      <w:r>
        <w:rPr>
          <w:color w:val="231F20"/>
          <w:w w:val="110"/>
        </w:rPr>
        <w:t>restringida. Si a las mujeres nativitenses se les reconociera en el</w:t>
      </w:r>
      <w:r>
        <w:rPr>
          <w:color w:val="231F20"/>
          <w:spacing w:val="24"/>
          <w:w w:val="110"/>
        </w:rPr>
        <w:t> </w:t>
      </w:r>
      <w:r>
        <w:rPr>
          <w:color w:val="231F20"/>
          <w:w w:val="110"/>
        </w:rPr>
        <w:t>futuro</w:t>
      </w:r>
      <w:r>
        <w:rPr>
          <w:color w:val="231F20"/>
          <w:spacing w:val="6"/>
          <w:w w:val="110"/>
        </w:rPr>
        <w:t> </w:t>
      </w:r>
      <w:r>
        <w:rPr>
          <w:color w:val="231F20"/>
          <w:w w:val="110"/>
        </w:rPr>
        <w:t>el</w:t>
      </w:r>
      <w:r>
        <w:rPr>
          <w:color w:val="231F20"/>
          <w:spacing w:val="-1"/>
          <w:w w:val="106"/>
        </w:rPr>
        <w:t> </w:t>
      </w:r>
      <w:r>
        <w:rPr>
          <w:color w:val="231F20"/>
          <w:w w:val="110"/>
        </w:rPr>
        <w:t>derecho a ocupar cargos en la Corporación (y en las</w:t>
      </w:r>
      <w:r>
        <w:rPr>
          <w:color w:val="231F20"/>
          <w:spacing w:val="43"/>
          <w:w w:val="110"/>
        </w:rPr>
        <w:t> </w:t>
      </w:r>
      <w:r>
        <w:rPr>
          <w:color w:val="231F20"/>
          <w:w w:val="110"/>
        </w:rPr>
        <w:t>mayordomías</w:t>
      </w:r>
      <w:r>
        <w:rPr>
          <w:color w:val="231F20"/>
          <w:spacing w:val="13"/>
          <w:w w:val="110"/>
        </w:rPr>
        <w:t> </w:t>
      </w:r>
      <w:r>
        <w:rPr>
          <w:color w:val="231F20"/>
          <w:w w:val="110"/>
        </w:rPr>
        <w:t>reser-</w:t>
      </w:r>
      <w:r>
        <w:rPr>
          <w:color w:val="231F20"/>
          <w:w w:val="93"/>
        </w:rPr>
        <w:t> </w:t>
      </w:r>
      <w:r>
        <w:rPr>
          <w:color w:val="231F20"/>
          <w:w w:val="110"/>
        </w:rPr>
        <w:t>vadas exclusivamente a los varones), cabría catalogar la</w:t>
      </w:r>
      <w:r>
        <w:rPr>
          <w:color w:val="231F20"/>
          <w:spacing w:val="2"/>
          <w:w w:val="110"/>
        </w:rPr>
        <w:t> </w:t>
      </w:r>
      <w:r>
        <w:rPr>
          <w:color w:val="231F20"/>
          <w:w w:val="110"/>
        </w:rPr>
        <w:t>actual comunidad</w:t>
      </w:r>
      <w:r>
        <w:rPr>
          <w:color w:val="231F20"/>
          <w:w w:val="109"/>
        </w:rPr>
        <w:t> </w:t>
      </w:r>
      <w:r>
        <w:rPr>
          <w:color w:val="231F20"/>
          <w:w w:val="110"/>
        </w:rPr>
        <w:t>política de Santa María como de transición entre una</w:t>
      </w:r>
      <w:r>
        <w:rPr>
          <w:color w:val="231F20"/>
          <w:spacing w:val="35"/>
          <w:w w:val="110"/>
        </w:rPr>
        <w:t> </w:t>
      </w:r>
      <w:r>
        <w:rPr>
          <w:color w:val="231F20"/>
          <w:w w:val="110"/>
        </w:rPr>
        <w:t>comunidad</w:t>
      </w:r>
      <w:r>
        <w:rPr>
          <w:color w:val="231F20"/>
          <w:spacing w:val="14"/>
          <w:w w:val="110"/>
        </w:rPr>
        <w:t> </w:t>
      </w:r>
      <w:r>
        <w:rPr>
          <w:color w:val="231F20"/>
          <w:w w:val="110"/>
        </w:rPr>
        <w:t>política</w:t>
      </w:r>
      <w:r>
        <w:rPr>
          <w:color w:val="231F20"/>
          <w:spacing w:val="-1"/>
          <w:w w:val="105"/>
        </w:rPr>
        <w:t> </w:t>
      </w:r>
      <w:r>
        <w:rPr>
          <w:color w:val="231F20"/>
          <w:w w:val="110"/>
        </w:rPr>
        <w:t>masculina y otra universal, por lo menos en lo que toca a</w:t>
      </w:r>
      <w:r>
        <w:rPr>
          <w:color w:val="231F20"/>
          <w:spacing w:val="44"/>
          <w:w w:val="110"/>
        </w:rPr>
        <w:t> </w:t>
      </w:r>
      <w:r>
        <w:rPr>
          <w:color w:val="231F20"/>
          <w:w w:val="110"/>
        </w:rPr>
        <w:t>sus</w:t>
      </w:r>
      <w:r>
        <w:rPr>
          <w:color w:val="231F20"/>
          <w:spacing w:val="7"/>
          <w:w w:val="110"/>
        </w:rPr>
        <w:t> </w:t>
      </w:r>
      <w:r>
        <w:rPr>
          <w:color w:val="231F20"/>
          <w:w w:val="110"/>
        </w:rPr>
        <w:t>autoridades</w:t>
      </w:r>
      <w:r>
        <w:rPr>
          <w:color w:val="231F20"/>
          <w:spacing w:val="-1"/>
          <w:w w:val="108"/>
        </w:rPr>
        <w:t> </w:t>
      </w:r>
      <w:r>
        <w:rPr>
          <w:color w:val="231F20"/>
          <w:w w:val="110"/>
        </w:rPr>
        <w:t>religiosas</w:t>
      </w:r>
      <w:r>
        <w:rPr>
          <w:color w:val="231F20"/>
          <w:spacing w:val="-5"/>
          <w:w w:val="110"/>
        </w:rPr>
        <w:t> </w:t>
      </w:r>
      <w:r>
        <w:rPr>
          <w:color w:val="231F20"/>
          <w:w w:val="110"/>
        </w:rPr>
        <w:t>seglares.</w:t>
      </w:r>
      <w:r>
        <w:rPr>
          <w:color w:val="231F20"/>
          <w:spacing w:val="-6"/>
          <w:w w:val="110"/>
        </w:rPr>
        <w:t> </w:t>
      </w:r>
      <w:r>
        <w:rPr>
          <w:color w:val="231F20"/>
          <w:w w:val="110"/>
        </w:rPr>
        <w:t>De</w:t>
      </w:r>
      <w:r>
        <w:rPr>
          <w:color w:val="231F20"/>
          <w:spacing w:val="-5"/>
          <w:w w:val="110"/>
        </w:rPr>
        <w:t> </w:t>
      </w:r>
      <w:r>
        <w:rPr>
          <w:color w:val="231F20"/>
          <w:w w:val="110"/>
        </w:rPr>
        <w:t>hecho,</w:t>
      </w:r>
      <w:r>
        <w:rPr>
          <w:color w:val="231F20"/>
          <w:spacing w:val="-5"/>
          <w:w w:val="110"/>
        </w:rPr>
        <w:t> </w:t>
      </w:r>
      <w:r>
        <w:rPr>
          <w:color w:val="231F20"/>
          <w:w w:val="110"/>
        </w:rPr>
        <w:t>ha</w:t>
      </w:r>
      <w:r>
        <w:rPr>
          <w:color w:val="231F20"/>
          <w:spacing w:val="-5"/>
          <w:w w:val="110"/>
        </w:rPr>
        <w:t> </w:t>
      </w:r>
      <w:r>
        <w:rPr>
          <w:color w:val="231F20"/>
          <w:w w:val="110"/>
        </w:rPr>
        <w:t>sido</w:t>
      </w:r>
      <w:r>
        <w:rPr>
          <w:color w:val="231F20"/>
          <w:spacing w:val="-5"/>
          <w:w w:val="110"/>
        </w:rPr>
        <w:t> </w:t>
      </w:r>
      <w:r>
        <w:rPr>
          <w:color w:val="231F20"/>
          <w:w w:val="110"/>
        </w:rPr>
        <w:t>frecuente</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historia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humani-</w:t>
      </w:r>
      <w:r>
        <w:rPr>
          <w:color w:val="231F20"/>
          <w:w w:val="93"/>
        </w:rPr>
        <w:t> </w:t>
      </w:r>
      <w:r>
        <w:rPr>
          <w:color w:val="231F20"/>
          <w:w w:val="110"/>
        </w:rPr>
        <w:t>dad</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incorporación</w:t>
      </w:r>
      <w:r>
        <w:rPr>
          <w:color w:val="231F20"/>
          <w:spacing w:val="-10"/>
          <w:w w:val="110"/>
        </w:rPr>
        <w:t> </w:t>
      </w:r>
      <w:r>
        <w:rPr>
          <w:color w:val="231F20"/>
          <w:w w:val="110"/>
        </w:rPr>
        <w:t>de</w:t>
      </w:r>
      <w:r>
        <w:rPr>
          <w:color w:val="231F20"/>
          <w:spacing w:val="-10"/>
          <w:w w:val="110"/>
        </w:rPr>
        <w:t> </w:t>
      </w:r>
      <w:r>
        <w:rPr>
          <w:color w:val="231F20"/>
          <w:w w:val="110"/>
        </w:rPr>
        <w:t>ciertos</w:t>
      </w:r>
      <w:r>
        <w:rPr>
          <w:color w:val="231F20"/>
          <w:spacing w:val="-11"/>
          <w:w w:val="110"/>
        </w:rPr>
        <w:t> </w:t>
      </w:r>
      <w:r>
        <w:rPr>
          <w:color w:val="231F20"/>
          <w:w w:val="110"/>
        </w:rPr>
        <w:t>sectores</w:t>
      </w:r>
      <w:r>
        <w:rPr>
          <w:color w:val="231F20"/>
          <w:spacing w:val="-11"/>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9"/>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ciudadanía</w:t>
      </w:r>
      <w:r>
        <w:rPr>
          <w:color w:val="231F20"/>
          <w:w w:val="108"/>
        </w:rPr>
        <w:t> </w:t>
      </w:r>
      <w:r>
        <w:rPr>
          <w:color w:val="231F20"/>
          <w:w w:val="110"/>
        </w:rPr>
        <w:t>plena haya sido gradual, al obtener primero el derecho a votar (del</w:t>
      </w:r>
      <w:r>
        <w:rPr>
          <w:color w:val="231F20"/>
          <w:spacing w:val="13"/>
          <w:w w:val="110"/>
        </w:rPr>
        <w:t> </w:t>
      </w:r>
      <w:r>
        <w:rPr>
          <w:color w:val="231F20"/>
          <w:w w:val="110"/>
        </w:rPr>
        <w:t>que</w:t>
      </w:r>
      <w:r>
        <w:rPr>
          <w:color w:val="231F20"/>
          <w:spacing w:val="1"/>
          <w:w w:val="110"/>
        </w:rPr>
        <w:t> </w:t>
      </w:r>
      <w:r>
        <w:rPr>
          <w:color w:val="231F20"/>
          <w:w w:val="110"/>
        </w:rPr>
        <w:t>ya</w:t>
      </w:r>
      <w:r>
        <w:rPr>
          <w:color w:val="231F20"/>
          <w:w w:val="108"/>
        </w:rPr>
        <w:t> </w:t>
      </w:r>
      <w:r>
        <w:rPr>
          <w:color w:val="231F20"/>
          <w:w w:val="110"/>
        </w:rPr>
        <w:t>gozan</w:t>
      </w:r>
      <w:r>
        <w:rPr>
          <w:color w:val="231F20"/>
          <w:spacing w:val="-4"/>
          <w:w w:val="110"/>
        </w:rPr>
        <w:t> </w:t>
      </w:r>
      <w:r>
        <w:rPr>
          <w:color w:val="231F20"/>
          <w:w w:val="110"/>
        </w:rPr>
        <w:t>las</w:t>
      </w:r>
      <w:r>
        <w:rPr>
          <w:color w:val="231F20"/>
          <w:spacing w:val="-4"/>
          <w:w w:val="110"/>
        </w:rPr>
        <w:t> </w:t>
      </w:r>
      <w:r>
        <w:rPr>
          <w:color w:val="231F20"/>
          <w:w w:val="110"/>
        </w:rPr>
        <w:t>nativitenses)</w:t>
      </w:r>
      <w:r>
        <w:rPr>
          <w:color w:val="231F20"/>
          <w:spacing w:val="-4"/>
          <w:w w:val="110"/>
        </w:rPr>
        <w:t> </w:t>
      </w:r>
      <w:r>
        <w:rPr>
          <w:color w:val="231F20"/>
          <w:w w:val="110"/>
        </w:rPr>
        <w:t>y</w:t>
      </w:r>
      <w:r>
        <w:rPr>
          <w:color w:val="231F20"/>
          <w:spacing w:val="-4"/>
          <w:w w:val="110"/>
        </w:rPr>
        <w:t> </w:t>
      </w:r>
      <w:r>
        <w:rPr>
          <w:color w:val="231F20"/>
          <w:w w:val="110"/>
        </w:rPr>
        <w:t>posteriormente</w:t>
      </w:r>
      <w:r>
        <w:rPr>
          <w:color w:val="231F20"/>
          <w:spacing w:val="-4"/>
          <w:w w:val="110"/>
        </w:rPr>
        <w:t> </w:t>
      </w:r>
      <w:r>
        <w:rPr>
          <w:color w:val="231F20"/>
          <w:w w:val="110"/>
        </w:rPr>
        <w:t>el</w:t>
      </w:r>
      <w:r>
        <w:rPr>
          <w:color w:val="231F20"/>
          <w:spacing w:val="-4"/>
          <w:w w:val="110"/>
        </w:rPr>
        <w:t> </w:t>
      </w:r>
      <w:r>
        <w:rPr>
          <w:color w:val="231F20"/>
          <w:w w:val="110"/>
        </w:rPr>
        <w:t>de</w:t>
      </w:r>
      <w:r>
        <w:rPr>
          <w:color w:val="231F20"/>
          <w:spacing w:val="-4"/>
          <w:w w:val="110"/>
        </w:rPr>
        <w:t> </w:t>
      </w:r>
      <w:r>
        <w:rPr>
          <w:color w:val="231F20"/>
          <w:w w:val="110"/>
        </w:rPr>
        <w:t>ser</w:t>
      </w:r>
      <w:r>
        <w:rPr>
          <w:color w:val="231F20"/>
          <w:spacing w:val="-4"/>
          <w:w w:val="110"/>
        </w:rPr>
        <w:t> </w:t>
      </w:r>
      <w:r>
        <w:rPr>
          <w:color w:val="231F20"/>
          <w:w w:val="110"/>
        </w:rPr>
        <w:t>votado.</w:t>
      </w:r>
      <w:r>
        <w:rPr>
          <w:color w:val="231F20"/>
          <w:spacing w:val="-4"/>
          <w:w w:val="110"/>
        </w:rPr>
        <w:t> </w:t>
      </w:r>
      <w:r>
        <w:rPr>
          <w:color w:val="231F20"/>
          <w:w w:val="110"/>
        </w:rPr>
        <w:t>La</w:t>
      </w:r>
      <w:r>
        <w:rPr>
          <w:color w:val="231F20"/>
          <w:spacing w:val="-4"/>
          <w:w w:val="110"/>
        </w:rPr>
        <w:t> </w:t>
      </w:r>
      <w:r>
        <w:rPr>
          <w:color w:val="231F20"/>
          <w:w w:val="110"/>
        </w:rPr>
        <w:t>principal</w:t>
      </w:r>
      <w:r>
        <w:rPr>
          <w:color w:val="231F20"/>
          <w:spacing w:val="-4"/>
          <w:w w:val="110"/>
        </w:rPr>
        <w:t> </w:t>
      </w:r>
      <w:r>
        <w:rPr>
          <w:color w:val="231F20"/>
          <w:w w:val="110"/>
        </w:rPr>
        <w:t>res-</w:t>
      </w:r>
      <w:r>
        <w:rPr>
          <w:color w:val="231F20"/>
          <w:w w:val="93"/>
        </w:rPr>
        <w:t> </w:t>
      </w:r>
      <w:r>
        <w:rPr>
          <w:color w:val="231F20"/>
          <w:w w:val="110"/>
        </w:rPr>
        <w:t>tricción que enfrentan hoy las nativitenses en lo que ahora nos</w:t>
      </w:r>
      <w:r>
        <w:rPr>
          <w:color w:val="231F20"/>
          <w:spacing w:val="9"/>
          <w:w w:val="110"/>
        </w:rPr>
        <w:t> </w:t>
      </w:r>
      <w:r>
        <w:rPr>
          <w:color w:val="231F20"/>
          <w:w w:val="110"/>
        </w:rPr>
        <w:t>concierne</w:t>
      </w:r>
      <w:r>
        <w:rPr>
          <w:color w:val="231F20"/>
          <w:w w:val="110"/>
        </w:rPr>
        <w:t> </w:t>
      </w:r>
      <w:r>
        <w:rPr>
          <w:color w:val="231F20"/>
          <w:w w:val="110"/>
        </w:rPr>
        <w:t>es,</w:t>
      </w:r>
      <w:r>
        <w:rPr>
          <w:color w:val="231F20"/>
          <w:spacing w:val="19"/>
          <w:w w:val="110"/>
        </w:rPr>
        <w:t> </w:t>
      </w:r>
      <w:r>
        <w:rPr>
          <w:color w:val="231F20"/>
          <w:w w:val="110"/>
        </w:rPr>
        <w:t>en</w:t>
      </w:r>
      <w:r>
        <w:rPr>
          <w:color w:val="231F20"/>
          <w:spacing w:val="19"/>
          <w:w w:val="110"/>
        </w:rPr>
        <w:t> </w:t>
      </w:r>
      <w:r>
        <w:rPr>
          <w:color w:val="231F20"/>
          <w:w w:val="110"/>
        </w:rPr>
        <w:t>efecto,</w:t>
      </w:r>
      <w:r>
        <w:rPr>
          <w:color w:val="231F20"/>
          <w:spacing w:val="20"/>
          <w:w w:val="110"/>
        </w:rPr>
        <w:t> </w:t>
      </w:r>
      <w:r>
        <w:rPr>
          <w:color w:val="231F20"/>
          <w:w w:val="110"/>
        </w:rPr>
        <w:t>su</w:t>
      </w:r>
      <w:r>
        <w:rPr>
          <w:color w:val="231F20"/>
          <w:spacing w:val="19"/>
          <w:w w:val="110"/>
        </w:rPr>
        <w:t> </w:t>
      </w:r>
      <w:r>
        <w:rPr>
          <w:color w:val="231F20"/>
          <w:w w:val="110"/>
        </w:rPr>
        <w:t>imposibilidad</w:t>
      </w:r>
      <w:r>
        <w:rPr>
          <w:color w:val="231F20"/>
          <w:spacing w:val="19"/>
          <w:w w:val="110"/>
        </w:rPr>
        <w:t> </w:t>
      </w:r>
      <w:r>
        <w:rPr>
          <w:color w:val="231F20"/>
          <w:w w:val="110"/>
        </w:rPr>
        <w:t>de</w:t>
      </w:r>
      <w:r>
        <w:rPr>
          <w:color w:val="231F20"/>
          <w:spacing w:val="19"/>
          <w:w w:val="110"/>
        </w:rPr>
        <w:t> </w:t>
      </w:r>
      <w:r>
        <w:rPr>
          <w:color w:val="231F20"/>
          <w:w w:val="110"/>
        </w:rPr>
        <w:t>ocupar</w:t>
      </w:r>
      <w:r>
        <w:rPr>
          <w:color w:val="231F20"/>
          <w:spacing w:val="20"/>
          <w:w w:val="110"/>
        </w:rPr>
        <w:t> </w:t>
      </w:r>
      <w:r>
        <w:rPr>
          <w:color w:val="231F20"/>
          <w:w w:val="110"/>
        </w:rPr>
        <w:t>alguno</w:t>
      </w:r>
      <w:r>
        <w:rPr>
          <w:color w:val="231F20"/>
          <w:spacing w:val="20"/>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cargos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Cor-</w:t>
      </w:r>
      <w:r>
        <w:rPr>
          <w:color w:val="231F20"/>
          <w:w w:val="93"/>
        </w:rPr>
        <w:t> </w:t>
      </w:r>
      <w:r>
        <w:rPr>
          <w:color w:val="231F20"/>
          <w:w w:val="110"/>
        </w:rPr>
        <w:t>poración. El hecho de que  las mujeres consultadas </w:t>
      </w:r>
      <w:r>
        <w:rPr>
          <w:color w:val="231F20"/>
          <w:spacing w:val="11"/>
          <w:w w:val="110"/>
        </w:rPr>
        <w:t> </w:t>
      </w:r>
      <w:r>
        <w:rPr>
          <w:color w:val="231F20"/>
          <w:w w:val="110"/>
        </w:rPr>
        <w:t>por  Abraham</w:t>
      </w:r>
      <w:r>
        <w:rPr>
          <w:color w:val="231F20"/>
          <w:spacing w:val="39"/>
          <w:w w:val="110"/>
        </w:rPr>
        <w:t> </w:t>
      </w:r>
      <w:r>
        <w:rPr>
          <w:color w:val="231F20"/>
          <w:w w:val="110"/>
        </w:rPr>
        <w:t>estén</w:t>
      </w:r>
      <w:r>
        <w:rPr>
          <w:color w:val="231F20"/>
          <w:spacing w:val="-1"/>
          <w:w w:val="109"/>
        </w:rPr>
        <w:t> </w:t>
      </w:r>
      <w:r>
        <w:rPr>
          <w:color w:val="231F20"/>
          <w:w w:val="110"/>
        </w:rPr>
        <w:t>de acuerdo con esta exclusión no le quita su carácter</w:t>
      </w:r>
      <w:r>
        <w:rPr>
          <w:color w:val="231F20"/>
          <w:spacing w:val="38"/>
          <w:w w:val="110"/>
        </w:rPr>
        <w:t> </w:t>
      </w:r>
      <w:r>
        <w:rPr>
          <w:color w:val="231F20"/>
          <w:w w:val="110"/>
        </w:rPr>
        <w:t>discriminador,</w:t>
      </w:r>
      <w:r>
        <w:rPr>
          <w:color w:val="231F20"/>
          <w:spacing w:val="8"/>
          <w:w w:val="110"/>
        </w:rPr>
        <w:t> </w:t>
      </w:r>
      <w:r>
        <w:rPr>
          <w:color w:val="231F20"/>
          <w:w w:val="110"/>
        </w:rPr>
        <w:t>pero</w:t>
      </w:r>
      <w:r>
        <w:rPr>
          <w:color w:val="231F20"/>
          <w:spacing w:val="-1"/>
          <w:w w:val="107"/>
        </w:rPr>
        <w:t> </w:t>
      </w:r>
      <w:r>
        <w:rPr>
          <w:color w:val="231F20"/>
          <w:w w:val="110"/>
        </w:rPr>
        <w:t>sí demuestra la equivocación de quienes pretenden que en</w:t>
      </w:r>
      <w:r>
        <w:rPr>
          <w:color w:val="231F20"/>
          <w:spacing w:val="15"/>
          <w:w w:val="110"/>
        </w:rPr>
        <w:t> </w:t>
      </w:r>
      <w:r>
        <w:rPr>
          <w:color w:val="231F20"/>
          <w:w w:val="110"/>
        </w:rPr>
        <w:t>México</w:t>
      </w:r>
      <w:r>
        <w:rPr>
          <w:color w:val="231F20"/>
          <w:spacing w:val="17"/>
          <w:w w:val="110"/>
        </w:rPr>
        <w:t> </w:t>
      </w:r>
      <w:r>
        <w:rPr>
          <w:color w:val="231F20"/>
          <w:w w:val="110"/>
        </w:rPr>
        <w:t>estos</w:t>
      </w:r>
      <w:r>
        <w:rPr>
          <w:color w:val="231F20"/>
          <w:spacing w:val="-1"/>
          <w:w w:val="110"/>
        </w:rPr>
        <w:t> </w:t>
      </w:r>
      <w:r>
        <w:rPr>
          <w:color w:val="231F20"/>
          <w:w w:val="110"/>
        </w:rPr>
        <w:t>procederes son exclusivos de sus pueblos originarios. Sin embargo, el  </w:t>
      </w:r>
      <w:r>
        <w:rPr>
          <w:color w:val="231F20"/>
          <w:spacing w:val="11"/>
          <w:w w:val="110"/>
        </w:rPr>
        <w:t> </w:t>
      </w:r>
      <w:r>
        <w:rPr>
          <w:color w:val="231F20"/>
          <w:w w:val="110"/>
        </w:rPr>
        <w:t>re-</w:t>
      </w:r>
    </w:p>
    <w:p>
      <w:pPr>
        <w:pStyle w:val="BodyText"/>
        <w:spacing w:before="0"/>
        <w:rPr>
          <w:sz w:val="17"/>
        </w:rPr>
      </w:pPr>
    </w:p>
    <w:p>
      <w:pPr>
        <w:spacing w:line="256" w:lineRule="auto" w:before="0"/>
        <w:ind w:left="100" w:right="135" w:firstLine="340"/>
        <w:jc w:val="both"/>
        <w:rPr>
          <w:sz w:val="16"/>
        </w:rPr>
      </w:pPr>
      <w:r>
        <w:rPr>
          <w:color w:val="231F20"/>
          <w:w w:val="110"/>
          <w:position w:val="5"/>
          <w:sz w:val="9"/>
        </w:rPr>
        <w:t>19</w:t>
      </w:r>
      <w:r>
        <w:rPr>
          <w:color w:val="231F20"/>
          <w:w w:val="110"/>
          <w:sz w:val="16"/>
        </w:rPr>
        <w:t>En el caso de producirse la exclusión de los no católicos en lo relativo a las autoridades vinculadas con actividades católicas, como lo son la Corporación y las mayordomías, además de</w:t>
      </w:r>
      <w:r>
        <w:rPr>
          <w:color w:val="231F20"/>
          <w:spacing w:val="-7"/>
          <w:w w:val="110"/>
          <w:sz w:val="16"/>
        </w:rPr>
        <w:t> </w:t>
      </w:r>
      <w:r>
        <w:rPr>
          <w:color w:val="231F20"/>
          <w:w w:val="110"/>
          <w:sz w:val="16"/>
        </w:rPr>
        <w:t>ser</w:t>
      </w:r>
      <w:r>
        <w:rPr>
          <w:color w:val="231F20"/>
          <w:spacing w:val="-7"/>
          <w:w w:val="110"/>
          <w:sz w:val="16"/>
        </w:rPr>
        <w:t> </w:t>
      </w:r>
      <w:r>
        <w:rPr>
          <w:color w:val="231F20"/>
          <w:w w:val="110"/>
          <w:sz w:val="16"/>
        </w:rPr>
        <w:t>poco</w:t>
      </w:r>
      <w:r>
        <w:rPr>
          <w:color w:val="231F20"/>
          <w:spacing w:val="-7"/>
          <w:w w:val="110"/>
          <w:sz w:val="16"/>
        </w:rPr>
        <w:t> </w:t>
      </w:r>
      <w:r>
        <w:rPr>
          <w:color w:val="231F20"/>
          <w:w w:val="110"/>
          <w:sz w:val="16"/>
        </w:rPr>
        <w:t>relevante</w:t>
      </w:r>
      <w:r>
        <w:rPr>
          <w:color w:val="231F20"/>
          <w:spacing w:val="-7"/>
          <w:w w:val="110"/>
          <w:sz w:val="16"/>
        </w:rPr>
        <w:t> </w:t>
      </w:r>
      <w:r>
        <w:rPr>
          <w:color w:val="231F20"/>
          <w:w w:val="110"/>
          <w:sz w:val="16"/>
        </w:rPr>
        <w:t>demográficamente,</w:t>
      </w:r>
      <w:r>
        <w:rPr>
          <w:color w:val="231F20"/>
          <w:spacing w:val="-7"/>
          <w:w w:val="110"/>
          <w:sz w:val="16"/>
        </w:rPr>
        <w:t> </w:t>
      </w:r>
      <w:r>
        <w:rPr>
          <w:color w:val="231F20"/>
          <w:w w:val="110"/>
          <w:sz w:val="16"/>
        </w:rPr>
        <w:t>podría</w:t>
      </w:r>
      <w:r>
        <w:rPr>
          <w:color w:val="231F20"/>
          <w:spacing w:val="-7"/>
          <w:w w:val="110"/>
          <w:sz w:val="16"/>
        </w:rPr>
        <w:t> </w:t>
      </w:r>
      <w:r>
        <w:rPr>
          <w:color w:val="231F20"/>
          <w:w w:val="110"/>
          <w:sz w:val="16"/>
        </w:rPr>
        <w:t>justificarse</w:t>
      </w:r>
      <w:r>
        <w:rPr>
          <w:color w:val="231F20"/>
          <w:spacing w:val="-7"/>
          <w:w w:val="110"/>
          <w:sz w:val="16"/>
        </w:rPr>
        <w:t> </w:t>
      </w:r>
      <w:r>
        <w:rPr>
          <w:color w:val="231F20"/>
          <w:w w:val="110"/>
          <w:sz w:val="16"/>
        </w:rPr>
        <w:t>al</w:t>
      </w:r>
      <w:r>
        <w:rPr>
          <w:color w:val="231F20"/>
          <w:spacing w:val="-7"/>
          <w:w w:val="110"/>
          <w:sz w:val="16"/>
        </w:rPr>
        <w:t> </w:t>
      </w:r>
      <w:r>
        <w:rPr>
          <w:color w:val="231F20"/>
          <w:w w:val="110"/>
          <w:sz w:val="16"/>
        </w:rPr>
        <w:t>considerar</w:t>
      </w:r>
      <w:r>
        <w:rPr>
          <w:color w:val="231F20"/>
          <w:spacing w:val="-8"/>
          <w:w w:val="110"/>
          <w:sz w:val="16"/>
        </w:rPr>
        <w:t> </w:t>
      </w:r>
      <w:r>
        <w:rPr>
          <w:color w:val="231F20"/>
          <w:w w:val="110"/>
          <w:sz w:val="16"/>
        </w:rPr>
        <w:t>lógico</w:t>
      </w:r>
      <w:r>
        <w:rPr>
          <w:color w:val="231F20"/>
          <w:spacing w:val="-7"/>
          <w:w w:val="110"/>
          <w:sz w:val="16"/>
        </w:rPr>
        <w:t> </w:t>
      </w:r>
      <w:r>
        <w:rPr>
          <w:color w:val="231F20"/>
          <w:w w:val="110"/>
          <w:sz w:val="16"/>
        </w:rPr>
        <w:t>que</w:t>
      </w:r>
      <w:r>
        <w:rPr>
          <w:color w:val="231F20"/>
          <w:spacing w:val="-7"/>
          <w:w w:val="110"/>
          <w:sz w:val="16"/>
        </w:rPr>
        <w:t> </w:t>
      </w:r>
      <w:r>
        <w:rPr>
          <w:color w:val="231F20"/>
          <w:w w:val="110"/>
          <w:sz w:val="16"/>
        </w:rPr>
        <w:t>no</w:t>
      </w:r>
      <w:r>
        <w:rPr>
          <w:color w:val="231F20"/>
          <w:spacing w:val="-7"/>
          <w:w w:val="110"/>
          <w:sz w:val="16"/>
        </w:rPr>
        <w:t> </w:t>
      </w:r>
      <w:r>
        <w:rPr>
          <w:color w:val="231F20"/>
          <w:w w:val="110"/>
          <w:sz w:val="16"/>
        </w:rPr>
        <w:t>parti- ciparan en asuntos religiosos que no les atañen. Si los no católicos estuvieran excluidos de la comunidad política de Santa María, cuando ésta trata asuntos políticos, entonces estaríamos en presencia de una situación de discriminación religiosa, por más que demográficamente siguiera siendo</w:t>
      </w:r>
      <w:r>
        <w:rPr>
          <w:color w:val="231F20"/>
          <w:spacing w:val="-17"/>
          <w:w w:val="110"/>
          <w:sz w:val="16"/>
        </w:rPr>
        <w:t> </w:t>
      </w:r>
      <w:r>
        <w:rPr>
          <w:color w:val="231F20"/>
          <w:w w:val="110"/>
          <w:sz w:val="16"/>
        </w:rPr>
        <w:t>irrelevante.</w:t>
      </w:r>
    </w:p>
    <w:p>
      <w:pPr>
        <w:spacing w:after="0" w:line="256" w:lineRule="auto"/>
        <w:jc w:val="both"/>
        <w:rPr>
          <w:sz w:val="16"/>
        </w:rPr>
        <w:sectPr>
          <w:footerReference w:type="default" r:id="rId74"/>
          <w:footerReference w:type="even" r:id="rId75"/>
          <w:pgSz w:w="9640" w:h="13040"/>
          <w:pgMar w:footer="1461" w:header="0" w:top="860" w:bottom="1660" w:left="1100" w:right="1340"/>
          <w:pgNumType w:start="53"/>
        </w:sectPr>
      </w:pPr>
    </w:p>
    <w:p>
      <w:pPr>
        <w:pStyle w:val="BodyText"/>
        <w:spacing w:line="285" w:lineRule="auto" w:before="42"/>
        <w:ind w:left="137" w:right="117"/>
        <w:jc w:val="both"/>
      </w:pPr>
      <w:r>
        <w:rPr>
          <w:color w:val="231F20"/>
          <w:w w:val="110"/>
        </w:rPr>
        <w:t>conocimiento de esta severa limitación no conduce a Abraham a minusva- lorar</w:t>
      </w:r>
      <w:r>
        <w:rPr>
          <w:color w:val="231F20"/>
          <w:spacing w:val="-19"/>
          <w:w w:val="110"/>
        </w:rPr>
        <w:t> </w:t>
      </w:r>
      <w:r>
        <w:rPr>
          <w:color w:val="231F20"/>
          <w:w w:val="110"/>
        </w:rPr>
        <w:t>la</w:t>
      </w:r>
      <w:r>
        <w:rPr>
          <w:color w:val="231F20"/>
          <w:spacing w:val="-19"/>
          <w:w w:val="110"/>
        </w:rPr>
        <w:t> </w:t>
      </w:r>
      <w:r>
        <w:rPr>
          <w:color w:val="231F20"/>
          <w:w w:val="110"/>
        </w:rPr>
        <w:t>importancia</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participación</w:t>
      </w:r>
      <w:r>
        <w:rPr>
          <w:color w:val="231F20"/>
          <w:spacing w:val="-18"/>
          <w:w w:val="110"/>
        </w:rPr>
        <w:t> </w:t>
      </w:r>
      <w:r>
        <w:rPr>
          <w:color w:val="231F20"/>
          <w:w w:val="110"/>
        </w:rPr>
        <w:t>femenina</w:t>
      </w:r>
      <w:r>
        <w:rPr>
          <w:color w:val="231F20"/>
          <w:spacing w:val="-19"/>
          <w:w w:val="110"/>
        </w:rPr>
        <w:t> </w:t>
      </w:r>
      <w:r>
        <w:rPr>
          <w:color w:val="231F20"/>
          <w:w w:val="110"/>
        </w:rPr>
        <w:t>en</w:t>
      </w:r>
      <w:r>
        <w:rPr>
          <w:color w:val="231F20"/>
          <w:spacing w:val="-19"/>
          <w:w w:val="110"/>
        </w:rPr>
        <w:t> </w:t>
      </w:r>
      <w:r>
        <w:rPr>
          <w:color w:val="231F20"/>
          <w:w w:val="110"/>
        </w:rPr>
        <w:t>un</w:t>
      </w:r>
      <w:r>
        <w:rPr>
          <w:color w:val="231F20"/>
          <w:spacing w:val="-19"/>
          <w:w w:val="110"/>
        </w:rPr>
        <w:t> </w:t>
      </w:r>
      <w:r>
        <w:rPr>
          <w:color w:val="231F20"/>
          <w:w w:val="110"/>
        </w:rPr>
        <w:t>asunto</w:t>
      </w:r>
      <w:r>
        <w:rPr>
          <w:color w:val="231F20"/>
          <w:spacing w:val="-19"/>
          <w:w w:val="110"/>
        </w:rPr>
        <w:t> </w:t>
      </w:r>
      <w:r>
        <w:rPr>
          <w:color w:val="231F20"/>
          <w:w w:val="110"/>
        </w:rPr>
        <w:t>tan</w:t>
      </w:r>
      <w:r>
        <w:rPr>
          <w:color w:val="231F20"/>
          <w:spacing w:val="-19"/>
          <w:w w:val="110"/>
        </w:rPr>
        <w:t> </w:t>
      </w:r>
      <w:r>
        <w:rPr>
          <w:color w:val="231F20"/>
          <w:w w:val="110"/>
        </w:rPr>
        <w:t>relevante como</w:t>
      </w:r>
      <w:r>
        <w:rPr>
          <w:color w:val="231F20"/>
          <w:spacing w:val="-12"/>
          <w:w w:val="110"/>
        </w:rPr>
        <w:t> </w:t>
      </w:r>
      <w:r>
        <w:rPr>
          <w:color w:val="231F20"/>
          <w:w w:val="110"/>
        </w:rPr>
        <w:t>el</w:t>
      </w:r>
      <w:r>
        <w:rPr>
          <w:color w:val="231F20"/>
          <w:spacing w:val="-12"/>
          <w:w w:val="110"/>
        </w:rPr>
        <w:t> </w:t>
      </w:r>
      <w:r>
        <w:rPr>
          <w:color w:val="231F20"/>
          <w:w w:val="110"/>
        </w:rPr>
        <w:t>acceso</w:t>
      </w:r>
      <w:r>
        <w:rPr>
          <w:color w:val="231F20"/>
          <w:spacing w:val="-11"/>
          <w:w w:val="110"/>
        </w:rPr>
        <w:t> </w:t>
      </w:r>
      <w:r>
        <w:rPr>
          <w:color w:val="231F20"/>
          <w:w w:val="110"/>
        </w:rPr>
        <w:t>al</w:t>
      </w:r>
      <w:r>
        <w:rPr>
          <w:color w:val="231F20"/>
          <w:spacing w:val="-12"/>
          <w:w w:val="110"/>
        </w:rPr>
        <w:t> </w:t>
      </w:r>
      <w:r>
        <w:rPr>
          <w:color w:val="231F20"/>
          <w:w w:val="110"/>
        </w:rPr>
        <w:t>poder</w:t>
      </w:r>
      <w:r>
        <w:rPr>
          <w:color w:val="231F20"/>
          <w:spacing w:val="-11"/>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miembros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Corporación,</w:t>
      </w:r>
      <w:r>
        <w:rPr>
          <w:color w:val="231F20"/>
          <w:spacing w:val="-12"/>
          <w:w w:val="110"/>
        </w:rPr>
        <w:t> </w:t>
      </w:r>
      <w:r>
        <w:rPr>
          <w:color w:val="231F20"/>
          <w:w w:val="110"/>
        </w:rPr>
        <w:t>donde</w:t>
      </w:r>
      <w:r>
        <w:rPr>
          <w:color w:val="231F20"/>
          <w:spacing w:val="-11"/>
          <w:w w:val="110"/>
        </w:rPr>
        <w:t> </w:t>
      </w:r>
      <w:r>
        <w:rPr>
          <w:color w:val="231F20"/>
          <w:w w:val="110"/>
        </w:rPr>
        <w:t>tuvieron una participación decisiva en algunos de sus momentos fundamentales, </w:t>
      </w:r>
      <w:r>
        <w:rPr>
          <w:color w:val="231F20"/>
          <w:spacing w:val="3"/>
          <w:w w:val="110"/>
        </w:rPr>
        <w:t>comola</w:t>
      </w:r>
      <w:r>
        <w:rPr>
          <w:color w:val="231F20"/>
          <w:spacing w:val="-32"/>
          <w:w w:val="110"/>
        </w:rPr>
        <w:t> </w:t>
      </w:r>
      <w:r>
        <w:rPr>
          <w:color w:val="231F20"/>
          <w:w w:val="110"/>
        </w:rPr>
        <w:t>propuesta</w:t>
      </w:r>
      <w:r>
        <w:rPr>
          <w:color w:val="231F20"/>
          <w:spacing w:val="-31"/>
          <w:w w:val="110"/>
        </w:rPr>
        <w:t> </w:t>
      </w:r>
      <w:r>
        <w:rPr>
          <w:color w:val="231F20"/>
          <w:w w:val="110"/>
        </w:rPr>
        <w:t>de</w:t>
      </w:r>
      <w:r>
        <w:rPr>
          <w:color w:val="231F20"/>
          <w:spacing w:val="-32"/>
          <w:w w:val="110"/>
        </w:rPr>
        <w:t> </w:t>
      </w:r>
      <w:r>
        <w:rPr>
          <w:color w:val="231F20"/>
          <w:w w:val="110"/>
        </w:rPr>
        <w:t>candidatos,</w:t>
      </w:r>
      <w:r>
        <w:rPr>
          <w:color w:val="231F20"/>
          <w:spacing w:val="-32"/>
          <w:w w:val="110"/>
        </w:rPr>
        <w:t> </w:t>
      </w:r>
      <w:r>
        <w:rPr>
          <w:color w:val="231F20"/>
          <w:w w:val="110"/>
        </w:rPr>
        <w:t>el</w:t>
      </w:r>
      <w:r>
        <w:rPr>
          <w:color w:val="231F20"/>
          <w:spacing w:val="-31"/>
          <w:w w:val="110"/>
        </w:rPr>
        <w:t> </w:t>
      </w:r>
      <w:r>
        <w:rPr>
          <w:color w:val="231F20"/>
          <w:w w:val="110"/>
        </w:rPr>
        <w:t>debate</w:t>
      </w:r>
      <w:r>
        <w:rPr>
          <w:color w:val="231F20"/>
          <w:spacing w:val="-31"/>
          <w:w w:val="110"/>
        </w:rPr>
        <w:t> </w:t>
      </w:r>
      <w:r>
        <w:rPr>
          <w:color w:val="231F20"/>
          <w:spacing w:val="5"/>
          <w:w w:val="110"/>
        </w:rPr>
        <w:t>sobrelosmismosysu</w:t>
      </w:r>
      <w:r>
        <w:rPr>
          <w:color w:val="231F20"/>
          <w:spacing w:val="-32"/>
          <w:w w:val="110"/>
        </w:rPr>
        <w:t> </w:t>
      </w:r>
      <w:r>
        <w:rPr>
          <w:color w:val="231F20"/>
          <w:w w:val="110"/>
        </w:rPr>
        <w:t>aprobación. </w:t>
      </w:r>
      <w:r>
        <w:rPr>
          <w:color w:val="231F20"/>
          <w:spacing w:val="-3"/>
          <w:w w:val="110"/>
        </w:rPr>
        <w:t>Para </w:t>
      </w:r>
      <w:r>
        <w:rPr>
          <w:color w:val="231F20"/>
          <w:w w:val="110"/>
        </w:rPr>
        <w:t>terminar este párrafo dedicado a la caracterización de la comunidad política</w:t>
      </w:r>
      <w:r>
        <w:rPr>
          <w:color w:val="231F20"/>
          <w:spacing w:val="-17"/>
          <w:w w:val="110"/>
        </w:rPr>
        <w:t> </w:t>
      </w:r>
      <w:r>
        <w:rPr>
          <w:color w:val="231F20"/>
          <w:w w:val="110"/>
        </w:rPr>
        <w:t>de</w:t>
      </w:r>
      <w:r>
        <w:rPr>
          <w:color w:val="231F20"/>
          <w:spacing w:val="-17"/>
          <w:w w:val="110"/>
        </w:rPr>
        <w:t> </w:t>
      </w:r>
      <w:r>
        <w:rPr>
          <w:color w:val="231F20"/>
          <w:w w:val="110"/>
        </w:rPr>
        <w:t>Santa</w:t>
      </w:r>
      <w:r>
        <w:rPr>
          <w:color w:val="231F20"/>
          <w:spacing w:val="-17"/>
          <w:w w:val="110"/>
        </w:rPr>
        <w:t> </w:t>
      </w:r>
      <w:r>
        <w:rPr>
          <w:color w:val="231F20"/>
          <w:w w:val="110"/>
        </w:rPr>
        <w:t>María,</w:t>
      </w:r>
      <w:r>
        <w:rPr>
          <w:color w:val="231F20"/>
          <w:spacing w:val="-17"/>
          <w:w w:val="110"/>
        </w:rPr>
        <w:t> </w:t>
      </w:r>
      <w:r>
        <w:rPr>
          <w:color w:val="231F20"/>
          <w:w w:val="110"/>
        </w:rPr>
        <w:t>conviene</w:t>
      </w:r>
      <w:r>
        <w:rPr>
          <w:color w:val="231F20"/>
          <w:spacing w:val="-17"/>
          <w:w w:val="110"/>
        </w:rPr>
        <w:t> </w:t>
      </w:r>
      <w:r>
        <w:rPr>
          <w:color w:val="231F20"/>
          <w:w w:val="110"/>
        </w:rPr>
        <w:t>recordar</w:t>
      </w:r>
      <w:r>
        <w:rPr>
          <w:color w:val="231F20"/>
          <w:spacing w:val="-17"/>
          <w:w w:val="110"/>
        </w:rPr>
        <w:t> </w:t>
      </w:r>
      <w:r>
        <w:rPr>
          <w:color w:val="231F20"/>
          <w:w w:val="110"/>
        </w:rPr>
        <w:t>la</w:t>
      </w:r>
      <w:r>
        <w:rPr>
          <w:color w:val="231F20"/>
          <w:spacing w:val="-17"/>
          <w:w w:val="110"/>
        </w:rPr>
        <w:t> </w:t>
      </w:r>
      <w:r>
        <w:rPr>
          <w:color w:val="231F20"/>
          <w:w w:val="110"/>
        </w:rPr>
        <w:t>alta</w:t>
      </w:r>
      <w:r>
        <w:rPr>
          <w:color w:val="231F20"/>
          <w:spacing w:val="-17"/>
          <w:w w:val="110"/>
        </w:rPr>
        <w:t> </w:t>
      </w:r>
      <w:r>
        <w:rPr>
          <w:color w:val="231F20"/>
          <w:w w:val="110"/>
        </w:rPr>
        <w:t>participación</w:t>
      </w:r>
      <w:r>
        <w:rPr>
          <w:color w:val="231F20"/>
          <w:spacing w:val="-16"/>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nativi- tenses</w:t>
      </w:r>
      <w:r>
        <w:rPr>
          <w:color w:val="231F20"/>
          <w:spacing w:val="-21"/>
          <w:w w:val="110"/>
        </w:rPr>
        <w:t> </w:t>
      </w:r>
      <w:r>
        <w:rPr>
          <w:color w:val="231F20"/>
          <w:w w:val="110"/>
        </w:rPr>
        <w:t>en</w:t>
      </w:r>
      <w:r>
        <w:rPr>
          <w:color w:val="231F20"/>
          <w:spacing w:val="-21"/>
          <w:w w:val="110"/>
        </w:rPr>
        <w:t> </w:t>
      </w:r>
      <w:r>
        <w:rPr>
          <w:color w:val="231F20"/>
          <w:w w:val="110"/>
        </w:rPr>
        <w:t>por</w:t>
      </w:r>
      <w:r>
        <w:rPr>
          <w:color w:val="231F20"/>
          <w:spacing w:val="-21"/>
          <w:w w:val="110"/>
        </w:rPr>
        <w:t> </w:t>
      </w:r>
      <w:r>
        <w:rPr>
          <w:color w:val="231F20"/>
          <w:w w:val="110"/>
        </w:rPr>
        <w:t>lo</w:t>
      </w:r>
      <w:r>
        <w:rPr>
          <w:color w:val="231F20"/>
          <w:spacing w:val="-21"/>
          <w:w w:val="110"/>
        </w:rPr>
        <w:t> </w:t>
      </w:r>
      <w:r>
        <w:rPr>
          <w:color w:val="231F20"/>
          <w:w w:val="110"/>
        </w:rPr>
        <w:t>menos</w:t>
      </w:r>
      <w:r>
        <w:rPr>
          <w:color w:val="231F20"/>
          <w:spacing w:val="-21"/>
          <w:w w:val="110"/>
        </w:rPr>
        <w:t> </w:t>
      </w:r>
      <w:r>
        <w:rPr>
          <w:color w:val="231F20"/>
          <w:w w:val="110"/>
        </w:rPr>
        <w:t>alguno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momentos</w:t>
      </w:r>
      <w:r>
        <w:rPr>
          <w:color w:val="231F20"/>
          <w:spacing w:val="-21"/>
          <w:w w:val="110"/>
        </w:rPr>
        <w:t> </w:t>
      </w:r>
      <w:r>
        <w:rPr>
          <w:color w:val="231F20"/>
          <w:w w:val="110"/>
        </w:rPr>
        <w:t>cruciales</w:t>
      </w:r>
      <w:r>
        <w:rPr>
          <w:color w:val="231F20"/>
          <w:spacing w:val="-21"/>
          <w:w w:val="110"/>
        </w:rPr>
        <w:t> </w:t>
      </w:r>
      <w:r>
        <w:rPr>
          <w:color w:val="231F20"/>
          <w:w w:val="110"/>
        </w:rPr>
        <w:t>del</w:t>
      </w:r>
      <w:r>
        <w:rPr>
          <w:color w:val="231F20"/>
          <w:spacing w:val="-21"/>
          <w:w w:val="110"/>
        </w:rPr>
        <w:t> </w:t>
      </w:r>
      <w:r>
        <w:rPr>
          <w:color w:val="231F20"/>
          <w:w w:val="110"/>
        </w:rPr>
        <w:t>traspaso</w:t>
      </w:r>
      <w:r>
        <w:rPr>
          <w:color w:val="231F20"/>
          <w:spacing w:val="-21"/>
          <w:w w:val="110"/>
        </w:rPr>
        <w:t> </w:t>
      </w:r>
      <w:r>
        <w:rPr>
          <w:color w:val="231F20"/>
          <w:w w:val="110"/>
        </w:rPr>
        <w:t>de</w:t>
      </w:r>
      <w:r>
        <w:rPr>
          <w:color w:val="231F20"/>
          <w:spacing w:val="-21"/>
          <w:w w:val="110"/>
        </w:rPr>
        <w:t> </w:t>
      </w:r>
      <w:r>
        <w:rPr>
          <w:color w:val="231F20"/>
          <w:w w:val="110"/>
        </w:rPr>
        <w:t>po- deres</w:t>
      </w:r>
      <w:r>
        <w:rPr>
          <w:color w:val="231F20"/>
          <w:spacing w:val="-33"/>
          <w:w w:val="110"/>
        </w:rPr>
        <w:t> </w:t>
      </w:r>
      <w:r>
        <w:rPr>
          <w:color w:val="231F20"/>
          <w:w w:val="110"/>
        </w:rPr>
        <w:t>entre</w:t>
      </w:r>
      <w:r>
        <w:rPr>
          <w:color w:val="231F20"/>
          <w:spacing w:val="-33"/>
          <w:w w:val="110"/>
        </w:rPr>
        <w:t> </w:t>
      </w:r>
      <w:r>
        <w:rPr>
          <w:color w:val="231F20"/>
          <w:w w:val="110"/>
        </w:rPr>
        <w:t>corporaciones,</w:t>
      </w:r>
      <w:r>
        <w:rPr>
          <w:color w:val="231F20"/>
          <w:spacing w:val="-33"/>
          <w:w w:val="110"/>
        </w:rPr>
        <w:t> </w:t>
      </w:r>
      <w:r>
        <w:rPr>
          <w:color w:val="231F20"/>
          <w:spacing w:val="4"/>
          <w:w w:val="110"/>
        </w:rPr>
        <w:t>sobretodocuandosetrata</w:t>
      </w:r>
      <w:r>
        <w:rPr>
          <w:color w:val="231F20"/>
          <w:spacing w:val="-33"/>
          <w:w w:val="110"/>
        </w:rPr>
        <w:t> </w:t>
      </w:r>
      <w:r>
        <w:rPr>
          <w:color w:val="231F20"/>
          <w:w w:val="110"/>
        </w:rPr>
        <w:t>de</w:t>
      </w:r>
      <w:r>
        <w:rPr>
          <w:color w:val="231F20"/>
          <w:spacing w:val="-33"/>
          <w:w w:val="110"/>
        </w:rPr>
        <w:t> </w:t>
      </w:r>
      <w:r>
        <w:rPr>
          <w:color w:val="231F20"/>
          <w:spacing w:val="2"/>
          <w:w w:val="110"/>
        </w:rPr>
        <w:t>legitimarlos</w:t>
      </w:r>
      <w:r>
        <w:rPr>
          <w:color w:val="231F20"/>
          <w:spacing w:val="-33"/>
          <w:w w:val="110"/>
        </w:rPr>
        <w:t> </w:t>
      </w:r>
      <w:r>
        <w:rPr>
          <w:color w:val="231F20"/>
          <w:w w:val="110"/>
        </w:rPr>
        <w:t>nuevos cargos,</w:t>
      </w:r>
      <w:r>
        <w:rPr>
          <w:color w:val="231F20"/>
          <w:spacing w:val="-21"/>
          <w:w w:val="110"/>
        </w:rPr>
        <w:t> </w:t>
      </w:r>
      <w:r>
        <w:rPr>
          <w:color w:val="231F20"/>
          <w:w w:val="110"/>
        </w:rPr>
        <w:t>pues</w:t>
      </w:r>
      <w:r>
        <w:rPr>
          <w:color w:val="231F20"/>
          <w:spacing w:val="-20"/>
          <w:w w:val="110"/>
        </w:rPr>
        <w:t> </w:t>
      </w:r>
      <w:r>
        <w:rPr>
          <w:color w:val="231F20"/>
          <w:w w:val="110"/>
        </w:rPr>
        <w:t>evidencia</w:t>
      </w:r>
      <w:r>
        <w:rPr>
          <w:color w:val="231F20"/>
          <w:spacing w:val="-20"/>
          <w:w w:val="110"/>
        </w:rPr>
        <w:t> </w:t>
      </w:r>
      <w:r>
        <w:rPr>
          <w:color w:val="231F20"/>
          <w:w w:val="110"/>
        </w:rPr>
        <w:t>la</w:t>
      </w:r>
      <w:r>
        <w:rPr>
          <w:color w:val="231F20"/>
          <w:spacing w:val="-21"/>
          <w:w w:val="110"/>
        </w:rPr>
        <w:t> </w:t>
      </w:r>
      <w:r>
        <w:rPr>
          <w:color w:val="231F20"/>
          <w:w w:val="110"/>
        </w:rPr>
        <w:t>vitalidad</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que</w:t>
      </w:r>
      <w:r>
        <w:rPr>
          <w:color w:val="231F20"/>
          <w:spacing w:val="-20"/>
          <w:w w:val="110"/>
        </w:rPr>
        <w:t> </w:t>
      </w:r>
      <w:r>
        <w:rPr>
          <w:color w:val="231F20"/>
          <w:w w:val="110"/>
        </w:rPr>
        <w:t>goza</w:t>
      </w:r>
      <w:r>
        <w:rPr>
          <w:color w:val="231F20"/>
          <w:spacing w:val="-21"/>
          <w:w w:val="110"/>
        </w:rPr>
        <w:t> </w:t>
      </w:r>
      <w:r>
        <w:rPr>
          <w:color w:val="231F20"/>
          <w:w w:val="110"/>
        </w:rPr>
        <w:t>esta</w:t>
      </w:r>
      <w:r>
        <w:rPr>
          <w:color w:val="231F20"/>
          <w:spacing w:val="-20"/>
          <w:w w:val="110"/>
        </w:rPr>
        <w:t> </w:t>
      </w:r>
      <w:r>
        <w:rPr>
          <w:color w:val="231F20"/>
          <w:w w:val="110"/>
        </w:rPr>
        <w:t>autoridad</w:t>
      </w:r>
      <w:r>
        <w:rPr>
          <w:color w:val="231F20"/>
          <w:spacing w:val="-20"/>
          <w:w w:val="110"/>
        </w:rPr>
        <w:t> </w:t>
      </w:r>
      <w:r>
        <w:rPr>
          <w:color w:val="231F20"/>
          <w:w w:val="110"/>
        </w:rPr>
        <w:t>colegiada</w:t>
      </w:r>
      <w:r>
        <w:rPr>
          <w:color w:val="231F20"/>
          <w:spacing w:val="-21"/>
          <w:w w:val="110"/>
        </w:rPr>
        <w:t> </w:t>
      </w:r>
      <w:r>
        <w:rPr>
          <w:color w:val="231F20"/>
          <w:w w:val="110"/>
        </w:rPr>
        <w:t>en el</w:t>
      </w:r>
      <w:r>
        <w:rPr>
          <w:color w:val="231F20"/>
          <w:spacing w:val="-19"/>
          <w:w w:val="110"/>
        </w:rPr>
        <w:t> </w:t>
      </w:r>
      <w:r>
        <w:rPr>
          <w:color w:val="231F20"/>
          <w:w w:val="110"/>
        </w:rPr>
        <w:t>pueblo</w:t>
      </w:r>
      <w:r>
        <w:rPr>
          <w:color w:val="231F20"/>
          <w:spacing w:val="-19"/>
          <w:w w:val="110"/>
        </w:rPr>
        <w:t> </w:t>
      </w:r>
      <w:r>
        <w:rPr>
          <w:color w:val="231F20"/>
          <w:w w:val="110"/>
        </w:rPr>
        <w:t>estudiado</w:t>
      </w:r>
      <w:r>
        <w:rPr>
          <w:color w:val="231F20"/>
          <w:spacing w:val="-19"/>
          <w:w w:val="110"/>
        </w:rPr>
        <w:t> </w:t>
      </w:r>
      <w:r>
        <w:rPr>
          <w:color w:val="231F20"/>
          <w:w w:val="110"/>
        </w:rPr>
        <w:t>por</w:t>
      </w:r>
      <w:r>
        <w:rPr>
          <w:color w:val="231F20"/>
          <w:spacing w:val="-19"/>
          <w:w w:val="110"/>
        </w:rPr>
        <w:t> </w:t>
      </w:r>
      <w:r>
        <w:rPr>
          <w:color w:val="231F20"/>
          <w:w w:val="110"/>
        </w:rPr>
        <w:t>Abraham.</w:t>
      </w:r>
      <w:r>
        <w:rPr>
          <w:color w:val="231F20"/>
          <w:spacing w:val="-19"/>
          <w:w w:val="110"/>
        </w:rPr>
        <w:t> </w:t>
      </w:r>
      <w:r>
        <w:rPr>
          <w:color w:val="231F20"/>
          <w:w w:val="110"/>
        </w:rPr>
        <w:t>Al</w:t>
      </w:r>
      <w:r>
        <w:rPr>
          <w:color w:val="231F20"/>
          <w:spacing w:val="-19"/>
          <w:w w:val="110"/>
        </w:rPr>
        <w:t> </w:t>
      </w:r>
      <w:r>
        <w:rPr>
          <w:color w:val="231F20"/>
          <w:w w:val="110"/>
        </w:rPr>
        <w:t>hecho</w:t>
      </w:r>
      <w:r>
        <w:rPr>
          <w:color w:val="231F20"/>
          <w:spacing w:val="-19"/>
          <w:w w:val="110"/>
        </w:rPr>
        <w:t> </w:t>
      </w:r>
      <w:r>
        <w:rPr>
          <w:color w:val="231F20"/>
          <w:w w:val="110"/>
        </w:rPr>
        <w:t>de</w:t>
      </w:r>
      <w:r>
        <w:rPr>
          <w:color w:val="231F20"/>
          <w:spacing w:val="-19"/>
          <w:w w:val="110"/>
        </w:rPr>
        <w:t> </w:t>
      </w:r>
      <w:r>
        <w:rPr>
          <w:color w:val="231F20"/>
          <w:w w:val="110"/>
        </w:rPr>
        <w:t>que</w:t>
      </w:r>
      <w:r>
        <w:rPr>
          <w:color w:val="231F20"/>
          <w:spacing w:val="-19"/>
          <w:w w:val="110"/>
        </w:rPr>
        <w:t> </w:t>
      </w:r>
      <w:r>
        <w:rPr>
          <w:color w:val="231F20"/>
          <w:w w:val="110"/>
        </w:rPr>
        <w:t>a</w:t>
      </w:r>
      <w:r>
        <w:rPr>
          <w:color w:val="231F20"/>
          <w:spacing w:val="-19"/>
          <w:w w:val="110"/>
        </w:rPr>
        <w:t> </w:t>
      </w:r>
      <w:r>
        <w:rPr>
          <w:color w:val="231F20"/>
          <w:w w:val="110"/>
        </w:rPr>
        <w:t>estas</w:t>
      </w:r>
      <w:r>
        <w:rPr>
          <w:color w:val="231F20"/>
          <w:spacing w:val="-19"/>
          <w:w w:val="110"/>
        </w:rPr>
        <w:t> </w:t>
      </w:r>
      <w:r>
        <w:rPr>
          <w:color w:val="231F20"/>
          <w:w w:val="110"/>
        </w:rPr>
        <w:t>asambleas</w:t>
      </w:r>
      <w:r>
        <w:rPr>
          <w:color w:val="231F20"/>
          <w:spacing w:val="-19"/>
          <w:w w:val="110"/>
        </w:rPr>
        <w:t> </w:t>
      </w:r>
      <w:r>
        <w:rPr>
          <w:color w:val="231F20"/>
          <w:w w:val="110"/>
        </w:rPr>
        <w:t>asistan niños</w:t>
      </w:r>
      <w:r>
        <w:rPr>
          <w:color w:val="231F20"/>
          <w:spacing w:val="-20"/>
          <w:w w:val="110"/>
        </w:rPr>
        <w:t> </w:t>
      </w:r>
      <w:r>
        <w:rPr>
          <w:color w:val="231F20"/>
          <w:w w:val="110"/>
        </w:rPr>
        <w:t>puede</w:t>
      </w:r>
      <w:r>
        <w:rPr>
          <w:color w:val="231F20"/>
          <w:spacing w:val="-20"/>
          <w:w w:val="110"/>
        </w:rPr>
        <w:t> </w:t>
      </w:r>
      <w:r>
        <w:rPr>
          <w:color w:val="231F20"/>
          <w:w w:val="110"/>
        </w:rPr>
        <w:t>atribuírsele</w:t>
      </w:r>
      <w:r>
        <w:rPr>
          <w:color w:val="231F20"/>
          <w:spacing w:val="-20"/>
          <w:w w:val="110"/>
        </w:rPr>
        <w:t> </w:t>
      </w:r>
      <w:r>
        <w:rPr>
          <w:color w:val="231F20"/>
          <w:w w:val="110"/>
        </w:rPr>
        <w:t>dos</w:t>
      </w:r>
      <w:r>
        <w:rPr>
          <w:color w:val="231F20"/>
          <w:spacing w:val="-20"/>
          <w:w w:val="110"/>
        </w:rPr>
        <w:t> </w:t>
      </w:r>
      <w:r>
        <w:rPr>
          <w:color w:val="231F20"/>
          <w:w w:val="110"/>
        </w:rPr>
        <w:t>ventajas:</w:t>
      </w:r>
      <w:r>
        <w:rPr>
          <w:color w:val="231F20"/>
          <w:spacing w:val="-20"/>
          <w:w w:val="110"/>
        </w:rPr>
        <w:t> </w:t>
      </w:r>
      <w:r>
        <w:rPr>
          <w:color w:val="231F20"/>
          <w:w w:val="110"/>
        </w:rPr>
        <w:t>propiciar</w:t>
      </w:r>
      <w:r>
        <w:rPr>
          <w:color w:val="231F20"/>
          <w:spacing w:val="-20"/>
          <w:w w:val="110"/>
        </w:rPr>
        <w:t> </w:t>
      </w:r>
      <w:r>
        <w:rPr>
          <w:color w:val="231F20"/>
          <w:w w:val="110"/>
        </w:rPr>
        <w:t>una</w:t>
      </w:r>
      <w:r>
        <w:rPr>
          <w:color w:val="231F20"/>
          <w:spacing w:val="-20"/>
          <w:w w:val="110"/>
        </w:rPr>
        <w:t> </w:t>
      </w:r>
      <w:r>
        <w:rPr>
          <w:color w:val="231F20"/>
          <w:w w:val="110"/>
        </w:rPr>
        <w:t>mayor</w:t>
      </w:r>
      <w:r>
        <w:rPr>
          <w:color w:val="231F20"/>
          <w:spacing w:val="-20"/>
          <w:w w:val="110"/>
        </w:rPr>
        <w:t> </w:t>
      </w:r>
      <w:r>
        <w:rPr>
          <w:color w:val="231F20"/>
          <w:w w:val="110"/>
        </w:rPr>
        <w:t>participación</w:t>
      </w:r>
      <w:r>
        <w:rPr>
          <w:color w:val="231F20"/>
          <w:spacing w:val="-20"/>
          <w:w w:val="110"/>
        </w:rPr>
        <w:t> </w:t>
      </w:r>
      <w:r>
        <w:rPr>
          <w:color w:val="231F20"/>
          <w:w w:val="110"/>
        </w:rPr>
        <w:t>de las mujeres, pues son ellas las que en la mayoría de los casos se ocupan    de</w:t>
      </w:r>
      <w:r>
        <w:rPr>
          <w:color w:val="231F20"/>
          <w:spacing w:val="-5"/>
          <w:w w:val="110"/>
        </w:rPr>
        <w:t> </w:t>
      </w:r>
      <w:r>
        <w:rPr>
          <w:color w:val="231F20"/>
          <w:w w:val="110"/>
        </w:rPr>
        <w:t>su</w:t>
      </w:r>
      <w:r>
        <w:rPr>
          <w:color w:val="231F20"/>
          <w:spacing w:val="-5"/>
          <w:w w:val="110"/>
        </w:rPr>
        <w:t> </w:t>
      </w:r>
      <w:r>
        <w:rPr>
          <w:color w:val="231F20"/>
          <w:w w:val="110"/>
        </w:rPr>
        <w:t>cuidado</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participación</w:t>
      </w:r>
      <w:r>
        <w:rPr>
          <w:color w:val="231F20"/>
          <w:spacing w:val="-5"/>
          <w:w w:val="110"/>
        </w:rPr>
        <w:t> </w:t>
      </w:r>
      <w:r>
        <w:rPr>
          <w:color w:val="231F20"/>
          <w:w w:val="110"/>
        </w:rPr>
        <w:t>se</w:t>
      </w:r>
      <w:r>
        <w:rPr>
          <w:color w:val="231F20"/>
          <w:spacing w:val="-5"/>
          <w:w w:val="110"/>
        </w:rPr>
        <w:t> </w:t>
      </w:r>
      <w:r>
        <w:rPr>
          <w:color w:val="231F20"/>
          <w:w w:val="110"/>
        </w:rPr>
        <w:t>mermaría</w:t>
      </w:r>
      <w:r>
        <w:rPr>
          <w:color w:val="231F20"/>
          <w:spacing w:val="-5"/>
          <w:w w:val="110"/>
        </w:rPr>
        <w:t> </w:t>
      </w:r>
      <w:r>
        <w:rPr>
          <w:color w:val="231F20"/>
          <w:w w:val="110"/>
        </w:rPr>
        <w:t>si</w:t>
      </w:r>
      <w:r>
        <w:rPr>
          <w:color w:val="231F20"/>
          <w:spacing w:val="-5"/>
          <w:w w:val="110"/>
        </w:rPr>
        <w:t> </w:t>
      </w:r>
      <w:r>
        <w:rPr>
          <w:color w:val="231F20"/>
          <w:w w:val="110"/>
        </w:rPr>
        <w:t>los</w:t>
      </w:r>
      <w:r>
        <w:rPr>
          <w:color w:val="231F20"/>
          <w:spacing w:val="-5"/>
          <w:w w:val="110"/>
        </w:rPr>
        <w:t> </w:t>
      </w:r>
      <w:r>
        <w:rPr>
          <w:color w:val="231F20"/>
          <w:w w:val="110"/>
        </w:rPr>
        <w:t>niños</w:t>
      </w:r>
      <w:r>
        <w:rPr>
          <w:color w:val="231F20"/>
          <w:spacing w:val="-5"/>
          <w:w w:val="110"/>
        </w:rPr>
        <w:t> </w:t>
      </w:r>
      <w:r>
        <w:rPr>
          <w:color w:val="231F20"/>
          <w:w w:val="110"/>
        </w:rPr>
        <w:t>no</w:t>
      </w:r>
      <w:r>
        <w:rPr>
          <w:color w:val="231F20"/>
          <w:spacing w:val="-5"/>
          <w:w w:val="110"/>
        </w:rPr>
        <w:t> </w:t>
      </w:r>
      <w:r>
        <w:rPr>
          <w:color w:val="231F20"/>
          <w:w w:val="110"/>
        </w:rPr>
        <w:t>pudieran</w:t>
      </w:r>
      <w:r>
        <w:rPr>
          <w:color w:val="231F20"/>
          <w:spacing w:val="-5"/>
          <w:w w:val="110"/>
        </w:rPr>
        <w:t> </w:t>
      </w:r>
      <w:r>
        <w:rPr>
          <w:color w:val="231F20"/>
          <w:w w:val="110"/>
        </w:rPr>
        <w:t>asis- tir; y coadyuvar a la formación de los futuros</w:t>
      </w:r>
      <w:r>
        <w:rPr>
          <w:color w:val="231F20"/>
          <w:spacing w:val="26"/>
          <w:w w:val="110"/>
        </w:rPr>
        <w:t> </w:t>
      </w:r>
      <w:r>
        <w:rPr>
          <w:color w:val="231F20"/>
          <w:w w:val="110"/>
        </w:rPr>
        <w:t>ciudadanos.</w:t>
      </w:r>
    </w:p>
    <w:p>
      <w:pPr>
        <w:pStyle w:val="BodyText"/>
        <w:spacing w:line="285" w:lineRule="auto"/>
        <w:ind w:left="137" w:right="116" w:firstLine="340"/>
        <w:jc w:val="both"/>
      </w:pPr>
      <w:r>
        <w:rPr>
          <w:color w:val="231F20"/>
          <w:w w:val="110"/>
        </w:rPr>
        <w:t>Acerca de la organización interna y el funcionamiento de la Corpora- ción</w:t>
      </w:r>
      <w:r>
        <w:rPr>
          <w:color w:val="231F20"/>
          <w:spacing w:val="-10"/>
          <w:w w:val="110"/>
        </w:rPr>
        <w:t> </w:t>
      </w:r>
      <w:r>
        <w:rPr>
          <w:color w:val="231F20"/>
          <w:w w:val="110"/>
        </w:rPr>
        <w:t>nativitense,</w:t>
      </w:r>
      <w:r>
        <w:rPr>
          <w:color w:val="231F20"/>
          <w:spacing w:val="-10"/>
          <w:w w:val="110"/>
        </w:rPr>
        <w:t> </w:t>
      </w:r>
      <w:r>
        <w:rPr>
          <w:color w:val="231F20"/>
          <w:w w:val="110"/>
        </w:rPr>
        <w:t>cabe</w:t>
      </w:r>
      <w:r>
        <w:rPr>
          <w:color w:val="231F20"/>
          <w:spacing w:val="-10"/>
          <w:w w:val="110"/>
        </w:rPr>
        <w:t> </w:t>
      </w:r>
      <w:r>
        <w:rPr>
          <w:color w:val="231F20"/>
          <w:w w:val="110"/>
        </w:rPr>
        <w:t>enfatizar</w:t>
      </w:r>
      <w:r>
        <w:rPr>
          <w:color w:val="231F20"/>
          <w:spacing w:val="-9"/>
          <w:w w:val="110"/>
        </w:rPr>
        <w:t> </w:t>
      </w:r>
      <w:r>
        <w:rPr>
          <w:color w:val="231F20"/>
          <w:w w:val="110"/>
        </w:rPr>
        <w:t>la</w:t>
      </w:r>
      <w:r>
        <w:rPr>
          <w:color w:val="231F20"/>
          <w:spacing w:val="-10"/>
          <w:w w:val="110"/>
        </w:rPr>
        <w:t> </w:t>
      </w:r>
      <w:r>
        <w:rPr>
          <w:color w:val="231F20"/>
          <w:w w:val="110"/>
        </w:rPr>
        <w:t>búsqueda</w:t>
      </w:r>
      <w:r>
        <w:rPr>
          <w:color w:val="231F20"/>
          <w:spacing w:val="-10"/>
          <w:w w:val="110"/>
        </w:rPr>
        <w:t> </w:t>
      </w:r>
      <w:r>
        <w:rPr>
          <w:color w:val="231F20"/>
          <w:w w:val="110"/>
        </w:rPr>
        <w:t>de</w:t>
      </w:r>
      <w:r>
        <w:rPr>
          <w:color w:val="231F20"/>
          <w:spacing w:val="-10"/>
          <w:w w:val="110"/>
        </w:rPr>
        <w:t> </w:t>
      </w:r>
      <w:r>
        <w:rPr>
          <w:color w:val="231F20"/>
          <w:w w:val="110"/>
        </w:rPr>
        <w:t>dos</w:t>
      </w:r>
      <w:r>
        <w:rPr>
          <w:color w:val="231F20"/>
          <w:spacing w:val="-10"/>
          <w:w w:val="110"/>
        </w:rPr>
        <w:t> </w:t>
      </w:r>
      <w:r>
        <w:rPr>
          <w:color w:val="231F20"/>
          <w:w w:val="110"/>
        </w:rPr>
        <w:t>equilibrios</w:t>
      </w:r>
      <w:r>
        <w:rPr>
          <w:color w:val="231F20"/>
          <w:spacing w:val="-9"/>
          <w:w w:val="110"/>
        </w:rPr>
        <w:t> </w:t>
      </w:r>
      <w:r>
        <w:rPr>
          <w:color w:val="231F20"/>
          <w:w w:val="110"/>
        </w:rPr>
        <w:t>interrelacio- nados que pretenden compatibilizar unidad con diversidad. Por un lado,  el equilibrio entre la diversidad de sus miembros en distintos aspectos (por ejemplo, respecto a los partidos políticos y los equipos deportivos) y la unidad que se supone que debe mantener dicho organismo. Sobre este asunto ya se habló antes, pero conviene señalar ahora que las conquistas al respecto siempre deberán tenerse por provisionales. En efecto, Abra- ham</w:t>
      </w:r>
      <w:r>
        <w:rPr>
          <w:color w:val="231F20"/>
          <w:spacing w:val="-8"/>
          <w:w w:val="110"/>
        </w:rPr>
        <w:t> </w:t>
      </w:r>
      <w:r>
        <w:rPr>
          <w:color w:val="231F20"/>
          <w:w w:val="110"/>
        </w:rPr>
        <w:t>destaca</w:t>
      </w:r>
      <w:r>
        <w:rPr>
          <w:color w:val="231F20"/>
          <w:spacing w:val="-7"/>
          <w:w w:val="110"/>
        </w:rPr>
        <w:t> </w:t>
      </w:r>
      <w:r>
        <w:rPr>
          <w:color w:val="231F20"/>
          <w:w w:val="110"/>
        </w:rPr>
        <w:t>tanto</w:t>
      </w:r>
      <w:r>
        <w:rPr>
          <w:color w:val="231F20"/>
          <w:spacing w:val="-8"/>
          <w:w w:val="110"/>
        </w:rPr>
        <w:t> </w:t>
      </w:r>
      <w:r>
        <w:rPr>
          <w:color w:val="231F20"/>
          <w:w w:val="110"/>
        </w:rPr>
        <w:t>lo</w:t>
      </w:r>
      <w:r>
        <w:rPr>
          <w:color w:val="231F20"/>
          <w:spacing w:val="-8"/>
          <w:w w:val="110"/>
        </w:rPr>
        <w:t> </w:t>
      </w:r>
      <w:r>
        <w:rPr>
          <w:color w:val="231F20"/>
          <w:w w:val="110"/>
        </w:rPr>
        <w:t>obtenido</w:t>
      </w:r>
      <w:r>
        <w:rPr>
          <w:color w:val="231F20"/>
          <w:spacing w:val="-7"/>
          <w:w w:val="110"/>
        </w:rPr>
        <w:t> </w:t>
      </w:r>
      <w:r>
        <w:rPr>
          <w:color w:val="231F20"/>
          <w:w w:val="110"/>
        </w:rPr>
        <w:t>al</w:t>
      </w:r>
      <w:r>
        <w:rPr>
          <w:color w:val="231F20"/>
          <w:spacing w:val="-8"/>
          <w:w w:val="110"/>
        </w:rPr>
        <w:t> </w:t>
      </w:r>
      <w:r>
        <w:rPr>
          <w:color w:val="231F20"/>
          <w:w w:val="110"/>
        </w:rPr>
        <w:t>respecto</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Corporación</w:t>
      </w:r>
      <w:r>
        <w:rPr>
          <w:color w:val="231F20"/>
          <w:spacing w:val="-8"/>
          <w:w w:val="110"/>
        </w:rPr>
        <w:t> </w:t>
      </w:r>
      <w:r>
        <w:rPr>
          <w:color w:val="231F20"/>
          <w:w w:val="110"/>
        </w:rPr>
        <w:t>2007</w:t>
      </w:r>
      <w:r>
        <w:rPr>
          <w:color w:val="231F20"/>
          <w:spacing w:val="-8"/>
          <w:w w:val="110"/>
        </w:rPr>
        <w:t> </w:t>
      </w:r>
      <w:r>
        <w:rPr>
          <w:color w:val="231F20"/>
          <w:w w:val="110"/>
        </w:rPr>
        <w:t>como</w:t>
      </w:r>
      <w:r>
        <w:rPr>
          <w:color w:val="231F20"/>
          <w:spacing w:val="-8"/>
          <w:w w:val="110"/>
        </w:rPr>
        <w:t> </w:t>
      </w:r>
      <w:r>
        <w:rPr>
          <w:color w:val="231F20"/>
          <w:w w:val="110"/>
        </w:rPr>
        <w:t>la falta de colaboración entre los miembros de corporaciones de otros años, en las que cada quien cumplía con su obligación pero sin trabajar en equi- po o en las que incluso se llegó a la  </w:t>
      </w:r>
      <w:r>
        <w:rPr>
          <w:color w:val="231F20"/>
          <w:spacing w:val="4"/>
          <w:w w:val="110"/>
        </w:rPr>
        <w:t> </w:t>
      </w:r>
      <w:r>
        <w:rPr>
          <w:color w:val="231F20"/>
          <w:w w:val="110"/>
        </w:rPr>
        <w:t>ruptura.</w:t>
      </w:r>
    </w:p>
    <w:p>
      <w:pPr>
        <w:pStyle w:val="BodyText"/>
        <w:spacing w:line="285" w:lineRule="auto"/>
        <w:ind w:left="137" w:right="117" w:firstLine="340"/>
        <w:jc w:val="both"/>
      </w:pPr>
      <w:r>
        <w:rPr>
          <w:color w:val="231F20"/>
          <w:w w:val="110"/>
        </w:rPr>
        <w:t>Por otro lado, se encuentra la tensión entre jerarquía e igualdad entre los integrantes de la Corporación, la cual se traduce en una interacción donde coexisten las relaciones verticales con las relaciones horizontales. La jerarquía se refleja en la relación entre los tipos de cargos, que respon- den</w:t>
      </w:r>
      <w:r>
        <w:rPr>
          <w:color w:val="231F20"/>
          <w:spacing w:val="-3"/>
          <w:w w:val="110"/>
        </w:rPr>
        <w:t> </w:t>
      </w:r>
      <w:r>
        <w:rPr>
          <w:color w:val="231F20"/>
          <w:w w:val="110"/>
        </w:rPr>
        <w:t>a</w:t>
      </w:r>
      <w:r>
        <w:rPr>
          <w:color w:val="231F20"/>
          <w:spacing w:val="-3"/>
          <w:w w:val="110"/>
        </w:rPr>
        <w:t> </w:t>
      </w:r>
      <w:r>
        <w:rPr>
          <w:color w:val="231F20"/>
          <w:w w:val="110"/>
        </w:rPr>
        <w:t>una</w:t>
      </w:r>
      <w:r>
        <w:rPr>
          <w:color w:val="231F20"/>
          <w:spacing w:val="-3"/>
          <w:w w:val="110"/>
        </w:rPr>
        <w:t> </w:t>
      </w:r>
      <w:r>
        <w:rPr>
          <w:color w:val="231F20"/>
          <w:w w:val="110"/>
        </w:rPr>
        <w:t>clara</w:t>
      </w:r>
      <w:r>
        <w:rPr>
          <w:color w:val="231F20"/>
          <w:spacing w:val="-3"/>
          <w:w w:val="110"/>
        </w:rPr>
        <w:t> </w:t>
      </w:r>
      <w:r>
        <w:rPr>
          <w:color w:val="231F20"/>
          <w:w w:val="110"/>
        </w:rPr>
        <w:t>división</w:t>
      </w:r>
      <w:r>
        <w:rPr>
          <w:color w:val="231F20"/>
          <w:spacing w:val="-2"/>
          <w:w w:val="110"/>
        </w:rPr>
        <w:t> </w:t>
      </w:r>
      <w:r>
        <w:rPr>
          <w:color w:val="231F20"/>
          <w:w w:val="110"/>
        </w:rPr>
        <w:t>del</w:t>
      </w:r>
      <w:r>
        <w:rPr>
          <w:color w:val="231F20"/>
          <w:spacing w:val="-3"/>
          <w:w w:val="110"/>
        </w:rPr>
        <w:t> </w:t>
      </w:r>
      <w:r>
        <w:rPr>
          <w:color w:val="231F20"/>
          <w:w w:val="110"/>
        </w:rPr>
        <w:t>trabajo,</w:t>
      </w:r>
      <w:r>
        <w:rPr>
          <w:color w:val="231F20"/>
          <w:spacing w:val="-3"/>
          <w:w w:val="110"/>
        </w:rPr>
        <w:t> </w:t>
      </w:r>
      <w:r>
        <w:rPr>
          <w:color w:val="231F20"/>
          <w:w w:val="110"/>
        </w:rPr>
        <w:t>y</w:t>
      </w:r>
      <w:r>
        <w:rPr>
          <w:color w:val="231F20"/>
          <w:spacing w:val="-3"/>
          <w:w w:val="110"/>
        </w:rPr>
        <w:t> </w:t>
      </w:r>
      <w:r>
        <w:rPr>
          <w:color w:val="231F20"/>
          <w:w w:val="110"/>
        </w:rPr>
        <w:t>entre</w:t>
      </w:r>
      <w:r>
        <w:rPr>
          <w:color w:val="231F20"/>
          <w:spacing w:val="-2"/>
          <w:w w:val="110"/>
        </w:rPr>
        <w:t> </w:t>
      </w:r>
      <w:r>
        <w:rPr>
          <w:color w:val="231F20"/>
          <w:w w:val="110"/>
        </w:rPr>
        <w:t>los</w:t>
      </w:r>
      <w:r>
        <w:rPr>
          <w:color w:val="231F20"/>
          <w:spacing w:val="-3"/>
          <w:w w:val="110"/>
        </w:rPr>
        <w:t> </w:t>
      </w:r>
      <w:r>
        <w:rPr>
          <w:color w:val="231F20"/>
          <w:w w:val="110"/>
        </w:rPr>
        <w:t>integrantes</w:t>
      </w:r>
      <w:r>
        <w:rPr>
          <w:color w:val="231F20"/>
          <w:spacing w:val="-3"/>
          <w:w w:val="110"/>
        </w:rPr>
        <w:t> </w:t>
      </w:r>
      <w:r>
        <w:rPr>
          <w:color w:val="231F20"/>
          <w:w w:val="110"/>
        </w:rPr>
        <w:t>de</w:t>
      </w:r>
      <w:r>
        <w:rPr>
          <w:color w:val="231F20"/>
          <w:spacing w:val="-3"/>
          <w:w w:val="110"/>
        </w:rPr>
        <w:t> </w:t>
      </w:r>
      <w:r>
        <w:rPr>
          <w:color w:val="231F20"/>
          <w:w w:val="110"/>
        </w:rPr>
        <w:t>cada</w:t>
      </w:r>
      <w:r>
        <w:rPr>
          <w:color w:val="231F20"/>
          <w:spacing w:val="-3"/>
          <w:w w:val="110"/>
        </w:rPr>
        <w:t> </w:t>
      </w:r>
      <w:r>
        <w:rPr>
          <w:color w:val="231F20"/>
          <w:w w:val="110"/>
        </w:rPr>
        <w:t>tipo.</w:t>
      </w:r>
      <w:r>
        <w:rPr>
          <w:color w:val="231F20"/>
          <w:spacing w:val="-3"/>
          <w:w w:val="110"/>
        </w:rPr>
        <w:t> </w:t>
      </w:r>
      <w:r>
        <w:rPr>
          <w:color w:val="231F20"/>
          <w:w w:val="110"/>
        </w:rPr>
        <w:t>La jerarquía de la Corporación aparece claramente en su estructura orgánica. Los cargos electos tienen más autoridad y prestigio que los que no lo son, pero</w:t>
      </w:r>
      <w:r>
        <w:rPr>
          <w:color w:val="231F20"/>
          <w:spacing w:val="-22"/>
          <w:w w:val="110"/>
        </w:rPr>
        <w:t> </w:t>
      </w:r>
      <w:r>
        <w:rPr>
          <w:color w:val="231F20"/>
          <w:w w:val="110"/>
        </w:rPr>
        <w:t>también</w:t>
      </w:r>
      <w:r>
        <w:rPr>
          <w:color w:val="231F20"/>
          <w:spacing w:val="-22"/>
          <w:w w:val="110"/>
        </w:rPr>
        <w:t> </w:t>
      </w:r>
      <w:r>
        <w:rPr>
          <w:color w:val="231F20"/>
          <w:w w:val="110"/>
        </w:rPr>
        <w:t>la</w:t>
      </w:r>
      <w:r>
        <w:rPr>
          <w:color w:val="231F20"/>
          <w:spacing w:val="-22"/>
          <w:w w:val="110"/>
        </w:rPr>
        <w:t> </w:t>
      </w:r>
      <w:r>
        <w:rPr>
          <w:color w:val="231F20"/>
          <w:w w:val="110"/>
        </w:rPr>
        <w:t>hay</w:t>
      </w:r>
      <w:r>
        <w:rPr>
          <w:color w:val="231F20"/>
          <w:spacing w:val="-22"/>
          <w:w w:val="110"/>
        </w:rPr>
        <w:t> </w:t>
      </w:r>
      <w:r>
        <w:rPr>
          <w:color w:val="231F20"/>
          <w:w w:val="110"/>
        </w:rPr>
        <w:t>entre</w:t>
      </w:r>
      <w:r>
        <w:rPr>
          <w:color w:val="231F20"/>
          <w:spacing w:val="-21"/>
          <w:w w:val="110"/>
        </w:rPr>
        <w:t> </w:t>
      </w:r>
      <w:r>
        <w:rPr>
          <w:color w:val="231F20"/>
          <w:w w:val="110"/>
        </w:rPr>
        <w:t>los</w:t>
      </w:r>
      <w:r>
        <w:rPr>
          <w:color w:val="231F20"/>
          <w:spacing w:val="-22"/>
          <w:w w:val="110"/>
        </w:rPr>
        <w:t> </w:t>
      </w:r>
      <w:r>
        <w:rPr>
          <w:color w:val="231F20"/>
          <w:w w:val="110"/>
        </w:rPr>
        <w:t>primeros</w:t>
      </w:r>
      <w:r>
        <w:rPr>
          <w:color w:val="231F20"/>
          <w:spacing w:val="-21"/>
          <w:w w:val="110"/>
        </w:rPr>
        <w:t> </w:t>
      </w:r>
      <w:r>
        <w:rPr>
          <w:color w:val="231F20"/>
          <w:w w:val="110"/>
        </w:rPr>
        <w:t>(en</w:t>
      </w:r>
      <w:r>
        <w:rPr>
          <w:color w:val="231F20"/>
          <w:spacing w:val="-22"/>
          <w:w w:val="110"/>
        </w:rPr>
        <w:t> </w:t>
      </w:r>
      <w:r>
        <w:rPr>
          <w:color w:val="231F20"/>
          <w:w w:val="110"/>
        </w:rPr>
        <w:t>orden</w:t>
      </w:r>
      <w:r>
        <w:rPr>
          <w:color w:val="231F20"/>
          <w:spacing w:val="-22"/>
          <w:w w:val="110"/>
        </w:rPr>
        <w:t> </w:t>
      </w:r>
      <w:r>
        <w:rPr>
          <w:color w:val="231F20"/>
          <w:w w:val="110"/>
        </w:rPr>
        <w:t>de</w:t>
      </w:r>
      <w:r>
        <w:rPr>
          <w:color w:val="231F20"/>
          <w:spacing w:val="-22"/>
          <w:w w:val="110"/>
        </w:rPr>
        <w:t> </w:t>
      </w:r>
      <w:r>
        <w:rPr>
          <w:color w:val="231F20"/>
          <w:w w:val="110"/>
        </w:rPr>
        <w:t>autoridad</w:t>
      </w:r>
      <w:r>
        <w:rPr>
          <w:color w:val="231F20"/>
          <w:spacing w:val="-21"/>
          <w:w w:val="110"/>
        </w:rPr>
        <w:t> </w:t>
      </w:r>
      <w:r>
        <w:rPr>
          <w:color w:val="231F20"/>
          <w:w w:val="110"/>
        </w:rPr>
        <w:t>descendente: fiscales,</w:t>
      </w:r>
      <w:r>
        <w:rPr>
          <w:color w:val="231F20"/>
          <w:spacing w:val="32"/>
          <w:w w:val="110"/>
        </w:rPr>
        <w:t> </w:t>
      </w:r>
      <w:r>
        <w:rPr>
          <w:color w:val="231F20"/>
          <w:w w:val="110"/>
        </w:rPr>
        <w:t>sacristanes</w:t>
      </w:r>
      <w:r>
        <w:rPr>
          <w:color w:val="231F20"/>
          <w:spacing w:val="31"/>
          <w:w w:val="110"/>
        </w:rPr>
        <w:t> </w:t>
      </w:r>
      <w:r>
        <w:rPr>
          <w:color w:val="231F20"/>
          <w:w w:val="110"/>
        </w:rPr>
        <w:t>y</w:t>
      </w:r>
      <w:r>
        <w:rPr>
          <w:color w:val="231F20"/>
          <w:spacing w:val="31"/>
          <w:w w:val="110"/>
        </w:rPr>
        <w:t> </w:t>
      </w:r>
      <w:r>
        <w:rPr>
          <w:color w:val="231F20"/>
          <w:w w:val="110"/>
        </w:rPr>
        <w:t>cobradores).</w:t>
      </w:r>
      <w:r>
        <w:rPr>
          <w:color w:val="231F20"/>
          <w:spacing w:val="30"/>
          <w:w w:val="110"/>
        </w:rPr>
        <w:t> </w:t>
      </w:r>
      <w:r>
        <w:rPr>
          <w:color w:val="231F20"/>
          <w:w w:val="110"/>
        </w:rPr>
        <w:t>Incluso,</w:t>
      </w:r>
      <w:r>
        <w:rPr>
          <w:color w:val="231F20"/>
          <w:spacing w:val="31"/>
          <w:w w:val="110"/>
        </w:rPr>
        <w:t> </w:t>
      </w:r>
      <w:r>
        <w:rPr>
          <w:color w:val="231F20"/>
          <w:w w:val="110"/>
        </w:rPr>
        <w:t>hay</w:t>
      </w:r>
      <w:r>
        <w:rPr>
          <w:color w:val="231F20"/>
          <w:spacing w:val="31"/>
          <w:w w:val="110"/>
        </w:rPr>
        <w:t> </w:t>
      </w:r>
      <w:r>
        <w:rPr>
          <w:color w:val="231F20"/>
          <w:w w:val="110"/>
        </w:rPr>
        <w:t>diferencias</w:t>
      </w:r>
      <w:r>
        <w:rPr>
          <w:color w:val="231F20"/>
          <w:spacing w:val="32"/>
          <w:w w:val="110"/>
        </w:rPr>
        <w:t> </w:t>
      </w:r>
      <w:r>
        <w:rPr>
          <w:color w:val="231F20"/>
          <w:w w:val="110"/>
        </w:rPr>
        <w:t>de</w:t>
      </w:r>
      <w:r>
        <w:rPr>
          <w:color w:val="231F20"/>
          <w:spacing w:val="31"/>
          <w:w w:val="110"/>
        </w:rPr>
        <w:t> </w:t>
      </w:r>
      <w:r>
        <w:rPr>
          <w:color w:val="231F20"/>
          <w:w w:val="110"/>
        </w:rPr>
        <w:t>categoría</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en el interior de algunos tipos de cargos, pues el primer fiscal tiene mayor jerarquía que los otros dos, y lo mismo sucede con el primer sacristán res- pecto a los otros tres.</w:t>
      </w:r>
    </w:p>
    <w:p>
      <w:pPr>
        <w:pStyle w:val="BodyText"/>
        <w:spacing w:line="285" w:lineRule="auto"/>
        <w:ind w:left="100" w:right="135" w:firstLine="340"/>
        <w:jc w:val="both"/>
      </w:pPr>
      <w:r>
        <w:rPr>
          <w:color w:val="231F20"/>
          <w:w w:val="110"/>
        </w:rPr>
        <w:t>La Corporación nativitense se compone de 13 cargos electos y de uno que no es elegido: el topil. Sin embargo, también puede considerarse</w:t>
      </w:r>
      <w:r>
        <w:rPr>
          <w:color w:val="231F20"/>
          <w:spacing w:val="-29"/>
          <w:w w:val="110"/>
        </w:rPr>
        <w:t> </w:t>
      </w:r>
      <w:r>
        <w:rPr>
          <w:color w:val="231F20"/>
          <w:w w:val="110"/>
        </w:rPr>
        <w:t>como parte</w:t>
      </w:r>
      <w:r>
        <w:rPr>
          <w:color w:val="231F20"/>
          <w:spacing w:val="-23"/>
          <w:w w:val="110"/>
        </w:rPr>
        <w:t> </w:t>
      </w:r>
      <w:r>
        <w:rPr>
          <w:color w:val="231F20"/>
          <w:w w:val="110"/>
        </w:rPr>
        <w:t>de</w:t>
      </w:r>
      <w:r>
        <w:rPr>
          <w:color w:val="231F20"/>
          <w:spacing w:val="-23"/>
          <w:w w:val="110"/>
        </w:rPr>
        <w:t> </w:t>
      </w:r>
      <w:r>
        <w:rPr>
          <w:color w:val="231F20"/>
          <w:w w:val="110"/>
        </w:rPr>
        <w:t>sus</w:t>
      </w:r>
      <w:r>
        <w:rPr>
          <w:color w:val="231F20"/>
          <w:spacing w:val="-23"/>
          <w:w w:val="110"/>
        </w:rPr>
        <w:t> </w:t>
      </w:r>
      <w:r>
        <w:rPr>
          <w:color w:val="231F20"/>
          <w:w w:val="110"/>
        </w:rPr>
        <w:t>miembros</w:t>
      </w:r>
      <w:r>
        <w:rPr>
          <w:color w:val="231F20"/>
          <w:spacing w:val="-23"/>
          <w:w w:val="110"/>
        </w:rPr>
        <w:t> </w:t>
      </w:r>
      <w:r>
        <w:rPr>
          <w:color w:val="231F20"/>
          <w:w w:val="110"/>
        </w:rPr>
        <w:t>no</w:t>
      </w:r>
      <w:r>
        <w:rPr>
          <w:color w:val="231F20"/>
          <w:spacing w:val="-23"/>
          <w:w w:val="110"/>
        </w:rPr>
        <w:t> </w:t>
      </w:r>
      <w:r>
        <w:rPr>
          <w:color w:val="231F20"/>
          <w:w w:val="110"/>
        </w:rPr>
        <w:t>electos</w:t>
      </w:r>
      <w:r>
        <w:rPr>
          <w:color w:val="231F20"/>
          <w:spacing w:val="-22"/>
          <w:w w:val="110"/>
        </w:rPr>
        <w:t> </w:t>
      </w:r>
      <w:r>
        <w:rPr>
          <w:color w:val="231F20"/>
          <w:w w:val="110"/>
        </w:rPr>
        <w:t>a</w:t>
      </w:r>
      <w:r>
        <w:rPr>
          <w:color w:val="231F20"/>
          <w:spacing w:val="-23"/>
          <w:w w:val="110"/>
        </w:rPr>
        <w:t> </w:t>
      </w:r>
      <w:r>
        <w:rPr>
          <w:color w:val="231F20"/>
          <w:w w:val="110"/>
        </w:rPr>
        <w:t>un</w:t>
      </w:r>
      <w:r>
        <w:rPr>
          <w:color w:val="231F20"/>
          <w:spacing w:val="-23"/>
          <w:w w:val="110"/>
        </w:rPr>
        <w:t> </w:t>
      </w:r>
      <w:r>
        <w:rPr>
          <w:color w:val="231F20"/>
          <w:w w:val="110"/>
        </w:rPr>
        <w:t>ayudante,</w:t>
      </w:r>
      <w:r>
        <w:rPr>
          <w:color w:val="231F20"/>
          <w:spacing w:val="-22"/>
          <w:w w:val="110"/>
        </w:rPr>
        <w:t> </w:t>
      </w:r>
      <w:r>
        <w:rPr>
          <w:color w:val="231F20"/>
          <w:w w:val="110"/>
        </w:rPr>
        <w:t>con</w:t>
      </w:r>
      <w:r>
        <w:rPr>
          <w:color w:val="231F20"/>
          <w:spacing w:val="-23"/>
          <w:w w:val="110"/>
        </w:rPr>
        <w:t> </w:t>
      </w:r>
      <w:r>
        <w:rPr>
          <w:color w:val="231F20"/>
          <w:w w:val="110"/>
        </w:rPr>
        <w:t>capacidades</w:t>
      </w:r>
      <w:r>
        <w:rPr>
          <w:color w:val="231F20"/>
          <w:spacing w:val="-24"/>
          <w:w w:val="110"/>
        </w:rPr>
        <w:t> </w:t>
      </w:r>
      <w:r>
        <w:rPr>
          <w:color w:val="231F20"/>
          <w:w w:val="110"/>
        </w:rPr>
        <w:t>diferentes, quien colabora con la Corporación desde hace años. El topil es el cargo de menor jerarquía, pero también el único remunerado, ya que cumple una jornada</w:t>
      </w:r>
      <w:r>
        <w:rPr>
          <w:color w:val="231F20"/>
          <w:spacing w:val="-15"/>
          <w:w w:val="110"/>
        </w:rPr>
        <w:t> </w:t>
      </w:r>
      <w:r>
        <w:rPr>
          <w:color w:val="231F20"/>
          <w:w w:val="110"/>
        </w:rPr>
        <w:t>de</w:t>
      </w:r>
      <w:r>
        <w:rPr>
          <w:color w:val="231F20"/>
          <w:spacing w:val="-14"/>
          <w:w w:val="110"/>
        </w:rPr>
        <w:t> </w:t>
      </w:r>
      <w:r>
        <w:rPr>
          <w:color w:val="231F20"/>
          <w:w w:val="110"/>
        </w:rPr>
        <w:t>trabajo</w:t>
      </w:r>
      <w:r>
        <w:rPr>
          <w:color w:val="231F20"/>
          <w:spacing w:val="-15"/>
          <w:w w:val="110"/>
        </w:rPr>
        <w:t> </w:t>
      </w:r>
      <w:r>
        <w:rPr>
          <w:color w:val="231F20"/>
          <w:w w:val="110"/>
        </w:rPr>
        <w:t>completa</w:t>
      </w:r>
      <w:r>
        <w:rPr>
          <w:color w:val="231F20"/>
          <w:spacing w:val="-15"/>
          <w:w w:val="110"/>
        </w:rPr>
        <w:t> </w:t>
      </w:r>
      <w:r>
        <w:rPr>
          <w:color w:val="231F20"/>
          <w:w w:val="110"/>
        </w:rPr>
        <w:t>para</w:t>
      </w:r>
      <w:r>
        <w:rPr>
          <w:color w:val="231F20"/>
          <w:spacing w:val="-14"/>
          <w:w w:val="110"/>
        </w:rPr>
        <w:t> </w:t>
      </w:r>
      <w:r>
        <w:rPr>
          <w:color w:val="231F20"/>
          <w:w w:val="110"/>
        </w:rPr>
        <w:t>asear</w:t>
      </w:r>
      <w:r>
        <w:rPr>
          <w:color w:val="231F20"/>
          <w:spacing w:val="-14"/>
          <w:w w:val="110"/>
        </w:rPr>
        <w:t> </w:t>
      </w:r>
      <w:r>
        <w:rPr>
          <w:color w:val="231F20"/>
          <w:w w:val="110"/>
        </w:rPr>
        <w:t>la</w:t>
      </w:r>
      <w:r>
        <w:rPr>
          <w:color w:val="231F20"/>
          <w:spacing w:val="-14"/>
          <w:w w:val="110"/>
        </w:rPr>
        <w:t> </w:t>
      </w:r>
      <w:r>
        <w:rPr>
          <w:color w:val="231F20"/>
          <w:w w:val="110"/>
        </w:rPr>
        <w:t>iglesia</w:t>
      </w:r>
      <w:r>
        <w:rPr>
          <w:color w:val="231F20"/>
          <w:spacing w:val="-15"/>
          <w:w w:val="110"/>
        </w:rPr>
        <w:t> </w:t>
      </w:r>
      <w:r>
        <w:rPr>
          <w:color w:val="231F20"/>
          <w:w w:val="110"/>
        </w:rPr>
        <w:t>y</w:t>
      </w:r>
      <w:r>
        <w:rPr>
          <w:color w:val="231F20"/>
          <w:spacing w:val="-14"/>
          <w:w w:val="110"/>
        </w:rPr>
        <w:t> </w:t>
      </w:r>
      <w:r>
        <w:rPr>
          <w:color w:val="231F20"/>
          <w:w w:val="110"/>
        </w:rPr>
        <w:t>llamar</w:t>
      </w:r>
      <w:r>
        <w:rPr>
          <w:color w:val="231F20"/>
          <w:spacing w:val="-15"/>
          <w:w w:val="110"/>
        </w:rPr>
        <w:t> </w:t>
      </w:r>
      <w:r>
        <w:rPr>
          <w:color w:val="231F20"/>
          <w:w w:val="110"/>
        </w:rPr>
        <w:t>a</w:t>
      </w:r>
      <w:r>
        <w:rPr>
          <w:color w:val="231F20"/>
          <w:spacing w:val="-14"/>
          <w:w w:val="110"/>
        </w:rPr>
        <w:t> </w:t>
      </w:r>
      <w:r>
        <w:rPr>
          <w:color w:val="231F20"/>
          <w:w w:val="110"/>
        </w:rPr>
        <w:t>misa.</w:t>
      </w:r>
      <w:r>
        <w:rPr>
          <w:color w:val="231F20"/>
          <w:spacing w:val="-14"/>
          <w:w w:val="110"/>
        </w:rPr>
        <w:t> </w:t>
      </w:r>
      <w:r>
        <w:rPr>
          <w:color w:val="231F20"/>
          <w:w w:val="110"/>
        </w:rPr>
        <w:t>Los</w:t>
      </w:r>
      <w:r>
        <w:rPr>
          <w:color w:val="231F20"/>
          <w:spacing w:val="-14"/>
          <w:w w:val="110"/>
        </w:rPr>
        <w:t> </w:t>
      </w:r>
      <w:r>
        <w:rPr>
          <w:color w:val="231F20"/>
          <w:w w:val="110"/>
        </w:rPr>
        <w:t>13</w:t>
      </w:r>
      <w:r>
        <w:rPr>
          <w:color w:val="231F20"/>
          <w:spacing w:val="-14"/>
          <w:w w:val="110"/>
        </w:rPr>
        <w:t> </w:t>
      </w:r>
      <w:r>
        <w:rPr>
          <w:color w:val="231F20"/>
          <w:w w:val="110"/>
        </w:rPr>
        <w:t>car- gos</w:t>
      </w:r>
      <w:r>
        <w:rPr>
          <w:color w:val="231F20"/>
          <w:spacing w:val="-9"/>
          <w:w w:val="110"/>
        </w:rPr>
        <w:t> </w:t>
      </w:r>
      <w:r>
        <w:rPr>
          <w:color w:val="231F20"/>
          <w:w w:val="110"/>
        </w:rPr>
        <w:t>electos</w:t>
      </w:r>
      <w:r>
        <w:rPr>
          <w:color w:val="231F20"/>
          <w:spacing w:val="-8"/>
          <w:w w:val="110"/>
        </w:rPr>
        <w:t> </w:t>
      </w:r>
      <w:r>
        <w:rPr>
          <w:color w:val="231F20"/>
          <w:w w:val="110"/>
        </w:rPr>
        <w:t>se</w:t>
      </w:r>
      <w:r>
        <w:rPr>
          <w:color w:val="231F20"/>
          <w:spacing w:val="-9"/>
          <w:w w:val="110"/>
        </w:rPr>
        <w:t> </w:t>
      </w:r>
      <w:r>
        <w:rPr>
          <w:color w:val="231F20"/>
          <w:w w:val="110"/>
        </w:rPr>
        <w:t>dividen</w:t>
      </w:r>
      <w:r>
        <w:rPr>
          <w:color w:val="231F20"/>
          <w:spacing w:val="-8"/>
          <w:w w:val="110"/>
        </w:rPr>
        <w:t> </w:t>
      </w:r>
      <w:r>
        <w:rPr>
          <w:color w:val="231F20"/>
          <w:w w:val="110"/>
        </w:rPr>
        <w:t>en</w:t>
      </w:r>
      <w:r>
        <w:rPr>
          <w:color w:val="231F20"/>
          <w:spacing w:val="-9"/>
          <w:w w:val="110"/>
        </w:rPr>
        <w:t> </w:t>
      </w:r>
      <w:r>
        <w:rPr>
          <w:color w:val="231F20"/>
          <w:w w:val="110"/>
        </w:rPr>
        <w:t>tres</w:t>
      </w:r>
      <w:r>
        <w:rPr>
          <w:color w:val="231F20"/>
          <w:spacing w:val="-9"/>
          <w:w w:val="110"/>
        </w:rPr>
        <w:t> </w:t>
      </w:r>
      <w:r>
        <w:rPr>
          <w:color w:val="231F20"/>
          <w:w w:val="110"/>
        </w:rPr>
        <w:t>tipos:</w:t>
      </w:r>
      <w:r>
        <w:rPr>
          <w:color w:val="231F20"/>
          <w:spacing w:val="-9"/>
          <w:w w:val="110"/>
        </w:rPr>
        <w:t> </w:t>
      </w:r>
      <w:r>
        <w:rPr>
          <w:color w:val="231F20"/>
          <w:w w:val="110"/>
        </w:rPr>
        <w:t>fiscales</w:t>
      </w:r>
      <w:r>
        <w:rPr>
          <w:color w:val="231F20"/>
          <w:spacing w:val="-8"/>
          <w:w w:val="110"/>
        </w:rPr>
        <w:t> </w:t>
      </w:r>
      <w:r>
        <w:rPr>
          <w:color w:val="231F20"/>
          <w:w w:val="110"/>
        </w:rPr>
        <w:t>(del</w:t>
      </w:r>
      <w:r>
        <w:rPr>
          <w:color w:val="231F20"/>
          <w:spacing w:val="-9"/>
          <w:w w:val="110"/>
        </w:rPr>
        <w:t> </w:t>
      </w:r>
      <w:r>
        <w:rPr>
          <w:color w:val="231F20"/>
          <w:w w:val="110"/>
        </w:rPr>
        <w:t>primero</w:t>
      </w:r>
      <w:r>
        <w:rPr>
          <w:color w:val="231F20"/>
          <w:spacing w:val="-8"/>
          <w:w w:val="110"/>
        </w:rPr>
        <w:t> </w:t>
      </w:r>
      <w:r>
        <w:rPr>
          <w:color w:val="231F20"/>
          <w:w w:val="110"/>
        </w:rPr>
        <w:t>al</w:t>
      </w:r>
      <w:r>
        <w:rPr>
          <w:color w:val="231F20"/>
          <w:spacing w:val="-9"/>
          <w:w w:val="110"/>
        </w:rPr>
        <w:t> </w:t>
      </w:r>
      <w:r>
        <w:rPr>
          <w:color w:val="231F20"/>
          <w:w w:val="110"/>
        </w:rPr>
        <w:t>tercero),</w:t>
      </w:r>
      <w:r>
        <w:rPr>
          <w:color w:val="231F20"/>
          <w:spacing w:val="-9"/>
          <w:w w:val="110"/>
        </w:rPr>
        <w:t> </w:t>
      </w:r>
      <w:r>
        <w:rPr>
          <w:color w:val="231F20"/>
          <w:w w:val="110"/>
        </w:rPr>
        <w:t>sacris- tanes</w:t>
      </w:r>
      <w:r>
        <w:rPr>
          <w:color w:val="231F20"/>
          <w:spacing w:val="-21"/>
          <w:w w:val="110"/>
        </w:rPr>
        <w:t> </w:t>
      </w:r>
      <w:r>
        <w:rPr>
          <w:color w:val="231F20"/>
          <w:w w:val="110"/>
        </w:rPr>
        <w:t>(del</w:t>
      </w:r>
      <w:r>
        <w:rPr>
          <w:color w:val="231F20"/>
          <w:spacing w:val="-20"/>
          <w:w w:val="110"/>
        </w:rPr>
        <w:t> </w:t>
      </w:r>
      <w:r>
        <w:rPr>
          <w:color w:val="231F20"/>
          <w:w w:val="110"/>
        </w:rPr>
        <w:t>primero</w:t>
      </w:r>
      <w:r>
        <w:rPr>
          <w:color w:val="231F20"/>
          <w:spacing w:val="-20"/>
          <w:w w:val="110"/>
        </w:rPr>
        <w:t> </w:t>
      </w:r>
      <w:r>
        <w:rPr>
          <w:color w:val="231F20"/>
          <w:w w:val="110"/>
        </w:rPr>
        <w:t>al</w:t>
      </w:r>
      <w:r>
        <w:rPr>
          <w:color w:val="231F20"/>
          <w:spacing w:val="-20"/>
          <w:w w:val="110"/>
        </w:rPr>
        <w:t> </w:t>
      </w:r>
      <w:r>
        <w:rPr>
          <w:color w:val="231F20"/>
          <w:w w:val="110"/>
        </w:rPr>
        <w:t>cuarto)</w:t>
      </w:r>
      <w:r>
        <w:rPr>
          <w:color w:val="231F20"/>
          <w:spacing w:val="-21"/>
          <w:w w:val="110"/>
        </w:rPr>
        <w:t> </w:t>
      </w:r>
      <w:r>
        <w:rPr>
          <w:color w:val="231F20"/>
          <w:w w:val="110"/>
        </w:rPr>
        <w:t>y</w:t>
      </w:r>
      <w:r>
        <w:rPr>
          <w:color w:val="231F20"/>
          <w:spacing w:val="-20"/>
          <w:w w:val="110"/>
        </w:rPr>
        <w:t> </w:t>
      </w:r>
      <w:r>
        <w:rPr>
          <w:color w:val="231F20"/>
          <w:w w:val="110"/>
        </w:rPr>
        <w:t>cobradores</w:t>
      </w:r>
      <w:r>
        <w:rPr>
          <w:color w:val="231F20"/>
          <w:spacing w:val="-21"/>
          <w:w w:val="110"/>
        </w:rPr>
        <w:t> </w:t>
      </w:r>
      <w:r>
        <w:rPr>
          <w:color w:val="231F20"/>
          <w:w w:val="110"/>
        </w:rPr>
        <w:t>(del</w:t>
      </w:r>
      <w:r>
        <w:rPr>
          <w:color w:val="231F20"/>
          <w:spacing w:val="-20"/>
          <w:w w:val="110"/>
        </w:rPr>
        <w:t> </w:t>
      </w:r>
      <w:r>
        <w:rPr>
          <w:color w:val="231F20"/>
          <w:w w:val="110"/>
        </w:rPr>
        <w:t>primero</w:t>
      </w:r>
      <w:r>
        <w:rPr>
          <w:color w:val="231F20"/>
          <w:spacing w:val="-20"/>
          <w:w w:val="110"/>
        </w:rPr>
        <w:t> </w:t>
      </w:r>
      <w:r>
        <w:rPr>
          <w:color w:val="231F20"/>
          <w:w w:val="110"/>
        </w:rPr>
        <w:t>al</w:t>
      </w:r>
      <w:r>
        <w:rPr>
          <w:color w:val="231F20"/>
          <w:spacing w:val="-20"/>
          <w:w w:val="110"/>
        </w:rPr>
        <w:t> </w:t>
      </w:r>
      <w:r>
        <w:rPr>
          <w:color w:val="231F20"/>
          <w:w w:val="110"/>
        </w:rPr>
        <w:t>sexto).</w:t>
      </w:r>
      <w:r>
        <w:rPr>
          <w:color w:val="231F20"/>
          <w:spacing w:val="-20"/>
          <w:w w:val="110"/>
        </w:rPr>
        <w:t> </w:t>
      </w:r>
      <w:r>
        <w:rPr>
          <w:color w:val="231F20"/>
          <w:w w:val="110"/>
        </w:rPr>
        <w:t>Estos</w:t>
      </w:r>
      <w:r>
        <w:rPr>
          <w:color w:val="231F20"/>
          <w:spacing w:val="-20"/>
          <w:w w:val="110"/>
        </w:rPr>
        <w:t> </w:t>
      </w:r>
      <w:r>
        <w:rPr>
          <w:color w:val="231F20"/>
          <w:w w:val="110"/>
        </w:rPr>
        <w:t>tipos de cargos se distinguen por su jerarquía (en orden descendente: fiscales, sacristanes y cobradores, lo que implica que se asciende de categoría en   el orden inverso), por las funciones  que desempeñan  y por la cantidad   de trabajo desarrollado (a diferencia de los fiscales y los sacristanes, los cobradores sólo trabajan los fines de semana: el sábado para ayudar en la limpieza</w:t>
      </w:r>
      <w:r>
        <w:rPr>
          <w:color w:val="231F20"/>
          <w:spacing w:val="-7"/>
          <w:w w:val="110"/>
        </w:rPr>
        <w:t> </w:t>
      </w:r>
      <w:r>
        <w:rPr>
          <w:color w:val="231F20"/>
          <w:w w:val="110"/>
        </w:rPr>
        <w:t>del</w:t>
      </w:r>
      <w:r>
        <w:rPr>
          <w:color w:val="231F20"/>
          <w:spacing w:val="-7"/>
          <w:w w:val="110"/>
        </w:rPr>
        <w:t> </w:t>
      </w:r>
      <w:r>
        <w:rPr>
          <w:color w:val="231F20"/>
          <w:w w:val="110"/>
        </w:rPr>
        <w:t>templo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domingo</w:t>
      </w:r>
      <w:r>
        <w:rPr>
          <w:color w:val="231F20"/>
          <w:spacing w:val="-7"/>
          <w:w w:val="110"/>
        </w:rPr>
        <w:t> </w:t>
      </w:r>
      <w:r>
        <w:rPr>
          <w:color w:val="231F20"/>
          <w:w w:val="110"/>
        </w:rPr>
        <w:t>para</w:t>
      </w:r>
      <w:r>
        <w:rPr>
          <w:color w:val="231F20"/>
          <w:spacing w:val="-7"/>
          <w:w w:val="110"/>
        </w:rPr>
        <w:t> </w:t>
      </w:r>
      <w:r>
        <w:rPr>
          <w:color w:val="231F20"/>
          <w:w w:val="110"/>
        </w:rPr>
        <w:t>recaudar</w:t>
      </w:r>
      <w:r>
        <w:rPr>
          <w:color w:val="231F20"/>
          <w:spacing w:val="-7"/>
          <w:w w:val="110"/>
        </w:rPr>
        <w:t> </w:t>
      </w:r>
      <w:r>
        <w:rPr>
          <w:color w:val="231F20"/>
          <w:w w:val="110"/>
        </w:rPr>
        <w:t>dinero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vecindario).</w:t>
      </w:r>
    </w:p>
    <w:p>
      <w:pPr>
        <w:pStyle w:val="BodyText"/>
        <w:spacing w:line="285" w:lineRule="auto"/>
        <w:ind w:left="100" w:right="135" w:firstLine="340"/>
        <w:jc w:val="both"/>
      </w:pPr>
      <w:r>
        <w:rPr>
          <w:color w:val="231F20"/>
          <w:w w:val="110"/>
        </w:rPr>
        <w:t>Los fiscales se encargan de lo relativo al cuidado y remodelación del templo, coordinan y supervisan las tareas de los otros miembros de la Corporación, pero también reciben y administran  el  dinero  recaudado por los sacristanes (de lo reunido por limosnas y servicios religiosos, la mitad se le entrega al sacerdote y la otra la administra la Corporación) y los cobradores (cada uno de ellos recorre la manzana que le corresponde todas las semanas del año pidiendo una cooperación como “limosna” para atender las necesidades del templo). La relación entre los fiscales conjuga la jerarquía con la igualdad, como en el seno de la Corporación en su con- junto </w:t>
      </w:r>
      <w:r>
        <w:rPr>
          <w:color w:val="231F20"/>
          <w:spacing w:val="-9"/>
          <w:w w:val="110"/>
        </w:rPr>
        <w:t>y, </w:t>
      </w:r>
      <w:r>
        <w:rPr>
          <w:color w:val="231F20"/>
          <w:w w:val="110"/>
        </w:rPr>
        <w:t>probablemente, dentro de cada uno de los tipos de cargos. Por un lado, se considera al primer fiscal como la máxima autoridad de la Corpo- ración, por lo que se requiere de su autorización para prestar una imagen o</w:t>
      </w:r>
      <w:r>
        <w:rPr>
          <w:color w:val="231F20"/>
          <w:spacing w:val="-6"/>
          <w:w w:val="110"/>
        </w:rPr>
        <w:t> </w:t>
      </w:r>
      <w:r>
        <w:rPr>
          <w:color w:val="231F20"/>
          <w:w w:val="110"/>
        </w:rPr>
        <w:t>una</w:t>
      </w:r>
      <w:r>
        <w:rPr>
          <w:color w:val="231F20"/>
          <w:spacing w:val="-6"/>
          <w:w w:val="110"/>
        </w:rPr>
        <w:t> </w:t>
      </w:r>
      <w:r>
        <w:rPr>
          <w:color w:val="231F20"/>
          <w:w w:val="110"/>
        </w:rPr>
        <w:t>prenda</w:t>
      </w:r>
      <w:r>
        <w:rPr>
          <w:color w:val="231F20"/>
          <w:spacing w:val="-6"/>
          <w:w w:val="110"/>
        </w:rPr>
        <w:t> </w:t>
      </w:r>
      <w:r>
        <w:rPr>
          <w:color w:val="231F20"/>
          <w:w w:val="110"/>
        </w:rPr>
        <w:t>del</w:t>
      </w:r>
      <w:r>
        <w:rPr>
          <w:color w:val="231F20"/>
          <w:spacing w:val="-6"/>
          <w:w w:val="110"/>
        </w:rPr>
        <w:t> </w:t>
      </w:r>
      <w:r>
        <w:rPr>
          <w:color w:val="231F20"/>
          <w:w w:val="110"/>
        </w:rPr>
        <w:t>templo,</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para</w:t>
      </w:r>
      <w:r>
        <w:rPr>
          <w:color w:val="231F20"/>
          <w:spacing w:val="-6"/>
          <w:w w:val="110"/>
        </w:rPr>
        <w:t> </w:t>
      </w:r>
      <w:r>
        <w:rPr>
          <w:color w:val="231F20"/>
          <w:w w:val="110"/>
        </w:rPr>
        <w:t>realizar</w:t>
      </w:r>
      <w:r>
        <w:rPr>
          <w:color w:val="231F20"/>
          <w:spacing w:val="-6"/>
          <w:w w:val="110"/>
        </w:rPr>
        <w:t> </w:t>
      </w:r>
      <w:r>
        <w:rPr>
          <w:color w:val="231F20"/>
          <w:w w:val="110"/>
        </w:rPr>
        <w:t>cualquier</w:t>
      </w:r>
      <w:r>
        <w:rPr>
          <w:color w:val="231F20"/>
          <w:spacing w:val="-6"/>
          <w:w w:val="110"/>
        </w:rPr>
        <w:t> </w:t>
      </w:r>
      <w:r>
        <w:rPr>
          <w:color w:val="231F20"/>
          <w:w w:val="110"/>
        </w:rPr>
        <w:t>obra</w:t>
      </w:r>
      <w:r>
        <w:rPr>
          <w:color w:val="231F20"/>
          <w:spacing w:val="-6"/>
          <w:w w:val="110"/>
        </w:rPr>
        <w:t> </w:t>
      </w:r>
      <w:r>
        <w:rPr>
          <w:color w:val="231F20"/>
          <w:w w:val="110"/>
        </w:rPr>
        <w:t>en</w:t>
      </w:r>
      <w:r>
        <w:rPr>
          <w:color w:val="231F20"/>
          <w:spacing w:val="-6"/>
          <w:w w:val="110"/>
        </w:rPr>
        <w:t> </w:t>
      </w:r>
      <w:r>
        <w:rPr>
          <w:color w:val="231F20"/>
          <w:w w:val="110"/>
        </w:rPr>
        <w:t>él</w:t>
      </w:r>
      <w:r>
        <w:rPr>
          <w:color w:val="231F20"/>
          <w:spacing w:val="-6"/>
          <w:w w:val="110"/>
        </w:rPr>
        <w:t> </w:t>
      </w:r>
      <w:r>
        <w:rPr>
          <w:color w:val="231F20"/>
          <w:w w:val="110"/>
        </w:rPr>
        <w:t>o</w:t>
      </w:r>
      <w:r>
        <w:rPr>
          <w:color w:val="231F20"/>
          <w:spacing w:val="-6"/>
          <w:w w:val="110"/>
        </w:rPr>
        <w:t> </w:t>
      </w:r>
      <w:r>
        <w:rPr>
          <w:color w:val="231F20"/>
          <w:w w:val="110"/>
        </w:rPr>
        <w:t>para solventar alguna necesidad detectada por los sacristanes. Por otro lado, la supervisión de los trabajos de la Corporación le corresponde cada semana a uno de los fiscales, de manera que tanto el primer fiscal como el segundo y el tercero se encargan de ella cada tres</w:t>
      </w:r>
      <w:r>
        <w:rPr>
          <w:color w:val="231F20"/>
          <w:spacing w:val="34"/>
          <w:w w:val="110"/>
        </w:rPr>
        <w:t> </w:t>
      </w:r>
      <w:r>
        <w:rPr>
          <w:color w:val="231F20"/>
          <w:w w:val="110"/>
        </w:rPr>
        <w:t>semanas.</w:t>
      </w:r>
    </w:p>
    <w:p>
      <w:pPr>
        <w:pStyle w:val="BodyText"/>
        <w:spacing w:line="285" w:lineRule="auto"/>
        <w:ind w:left="100" w:right="135" w:firstLine="340"/>
        <w:jc w:val="both"/>
      </w:pPr>
      <w:r>
        <w:rPr>
          <w:color w:val="231F20"/>
          <w:w w:val="110"/>
        </w:rPr>
        <w:t>Los</w:t>
      </w:r>
      <w:r>
        <w:rPr>
          <w:color w:val="231F20"/>
          <w:spacing w:val="-8"/>
          <w:w w:val="110"/>
        </w:rPr>
        <w:t> </w:t>
      </w:r>
      <w:r>
        <w:rPr>
          <w:color w:val="231F20"/>
          <w:w w:val="110"/>
        </w:rPr>
        <w:t>sacristanes</w:t>
      </w:r>
      <w:r>
        <w:rPr>
          <w:color w:val="231F20"/>
          <w:spacing w:val="-9"/>
          <w:w w:val="110"/>
        </w:rPr>
        <w:t> </w:t>
      </w:r>
      <w:r>
        <w:rPr>
          <w:color w:val="231F20"/>
          <w:w w:val="110"/>
        </w:rPr>
        <w:t>auxilian</w:t>
      </w:r>
      <w:r>
        <w:rPr>
          <w:color w:val="231F20"/>
          <w:spacing w:val="-7"/>
          <w:w w:val="110"/>
        </w:rPr>
        <w:t> </w:t>
      </w:r>
      <w:r>
        <w:rPr>
          <w:color w:val="231F20"/>
          <w:w w:val="110"/>
        </w:rPr>
        <w:t>al</w:t>
      </w:r>
      <w:r>
        <w:rPr>
          <w:color w:val="231F20"/>
          <w:spacing w:val="-8"/>
          <w:w w:val="110"/>
        </w:rPr>
        <w:t> </w:t>
      </w:r>
      <w:r>
        <w:rPr>
          <w:color w:val="231F20"/>
          <w:w w:val="110"/>
        </w:rPr>
        <w:t>sacerdote</w:t>
      </w:r>
      <w:r>
        <w:rPr>
          <w:color w:val="231F20"/>
          <w:spacing w:val="-9"/>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oficios</w:t>
      </w:r>
      <w:r>
        <w:rPr>
          <w:color w:val="231F20"/>
          <w:spacing w:val="-8"/>
          <w:w w:val="110"/>
        </w:rPr>
        <w:t> </w:t>
      </w:r>
      <w:r>
        <w:rPr>
          <w:color w:val="231F20"/>
          <w:w w:val="110"/>
        </w:rPr>
        <w:t>religiosos,</w:t>
      </w:r>
      <w:r>
        <w:rPr>
          <w:color w:val="231F20"/>
          <w:spacing w:val="-8"/>
          <w:w w:val="110"/>
        </w:rPr>
        <w:t> </w:t>
      </w:r>
      <w:r>
        <w:rPr>
          <w:color w:val="231F20"/>
          <w:w w:val="110"/>
        </w:rPr>
        <w:t>organizan la</w:t>
      </w:r>
      <w:r>
        <w:rPr>
          <w:color w:val="231F20"/>
          <w:spacing w:val="16"/>
          <w:w w:val="110"/>
        </w:rPr>
        <w:t> </w:t>
      </w:r>
      <w:r>
        <w:rPr>
          <w:color w:val="231F20"/>
          <w:w w:val="110"/>
        </w:rPr>
        <w:t>agenda</w:t>
      </w:r>
      <w:r>
        <w:rPr>
          <w:color w:val="231F20"/>
          <w:spacing w:val="17"/>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mismos,</w:t>
      </w:r>
      <w:r>
        <w:rPr>
          <w:color w:val="231F20"/>
          <w:spacing w:val="16"/>
          <w:w w:val="110"/>
        </w:rPr>
        <w:t> </w:t>
      </w:r>
      <w:r>
        <w:rPr>
          <w:color w:val="231F20"/>
          <w:w w:val="110"/>
        </w:rPr>
        <w:t>limpian</w:t>
      </w:r>
      <w:r>
        <w:rPr>
          <w:color w:val="231F20"/>
          <w:spacing w:val="16"/>
          <w:w w:val="110"/>
        </w:rPr>
        <w:t> </w:t>
      </w:r>
      <w:r>
        <w:rPr>
          <w:color w:val="231F20"/>
          <w:w w:val="110"/>
        </w:rPr>
        <w:t>y</w:t>
      </w:r>
      <w:r>
        <w:rPr>
          <w:color w:val="231F20"/>
          <w:spacing w:val="16"/>
          <w:w w:val="110"/>
        </w:rPr>
        <w:t> </w:t>
      </w:r>
      <w:r>
        <w:rPr>
          <w:color w:val="231F20"/>
          <w:w w:val="110"/>
        </w:rPr>
        <w:t>cuidan</w:t>
      </w:r>
      <w:r>
        <w:rPr>
          <w:color w:val="231F20"/>
          <w:spacing w:val="16"/>
          <w:w w:val="110"/>
        </w:rPr>
        <w:t> </w:t>
      </w:r>
      <w:r>
        <w:rPr>
          <w:color w:val="231F20"/>
          <w:w w:val="110"/>
        </w:rPr>
        <w:t>la</w:t>
      </w:r>
      <w:r>
        <w:rPr>
          <w:color w:val="231F20"/>
          <w:spacing w:val="16"/>
          <w:w w:val="110"/>
        </w:rPr>
        <w:t> </w:t>
      </w:r>
      <w:r>
        <w:rPr>
          <w:color w:val="231F20"/>
          <w:w w:val="110"/>
        </w:rPr>
        <w:t>vestimenta</w:t>
      </w:r>
      <w:r>
        <w:rPr>
          <w:color w:val="231F20"/>
          <w:spacing w:val="16"/>
          <w:w w:val="110"/>
        </w:rPr>
        <w:t> </w:t>
      </w:r>
      <w:r>
        <w:rPr>
          <w:color w:val="231F20"/>
          <w:w w:val="110"/>
        </w:rPr>
        <w:t>y</w:t>
      </w:r>
      <w:r>
        <w:rPr>
          <w:color w:val="231F20"/>
          <w:spacing w:val="16"/>
          <w:w w:val="110"/>
        </w:rPr>
        <w:t> </w:t>
      </w:r>
      <w:r>
        <w:rPr>
          <w:color w:val="231F20"/>
          <w:w w:val="110"/>
        </w:rPr>
        <w:t>los</w:t>
      </w:r>
      <w:r>
        <w:rPr>
          <w:color w:val="231F20"/>
          <w:spacing w:val="16"/>
          <w:w w:val="110"/>
        </w:rPr>
        <w:t> </w:t>
      </w:r>
      <w:r>
        <w:rPr>
          <w:color w:val="231F20"/>
          <w:w w:val="110"/>
        </w:rPr>
        <w:t>accesorios</w:t>
      </w:r>
    </w:p>
    <w:p>
      <w:pPr>
        <w:spacing w:after="0" w:line="285" w:lineRule="auto"/>
        <w:jc w:val="both"/>
        <w:sectPr>
          <w:pgSz w:w="9640" w:h="13040"/>
          <w:pgMar w:header="0" w:footer="1461" w:top="860" w:bottom="1660" w:left="1100" w:right="1340"/>
        </w:sectPr>
      </w:pPr>
    </w:p>
    <w:p>
      <w:pPr>
        <w:pStyle w:val="BodyText"/>
        <w:spacing w:line="285" w:lineRule="auto" w:before="42"/>
        <w:ind w:left="137" w:right="117"/>
        <w:jc w:val="both"/>
      </w:pPr>
      <w:r>
        <w:rPr>
          <w:color w:val="231F20"/>
          <w:w w:val="110"/>
        </w:rPr>
        <w:t>empleados en ellos. Como el caso del primer fiscal, el primer sacristán parecería</w:t>
      </w:r>
      <w:r>
        <w:rPr>
          <w:color w:val="231F20"/>
          <w:spacing w:val="-4"/>
          <w:w w:val="110"/>
        </w:rPr>
        <w:t> </w:t>
      </w:r>
      <w:r>
        <w:rPr>
          <w:color w:val="231F20"/>
          <w:w w:val="110"/>
        </w:rPr>
        <w:t>figurar</w:t>
      </w:r>
      <w:r>
        <w:rPr>
          <w:color w:val="231F20"/>
          <w:spacing w:val="-4"/>
          <w:w w:val="110"/>
        </w:rPr>
        <w:t> </w:t>
      </w:r>
      <w:r>
        <w:rPr>
          <w:color w:val="231F20"/>
          <w:w w:val="110"/>
        </w:rPr>
        <w:t>como</w:t>
      </w:r>
      <w:r>
        <w:rPr>
          <w:color w:val="231F20"/>
          <w:spacing w:val="-5"/>
          <w:w w:val="110"/>
        </w:rPr>
        <w:t> </w:t>
      </w:r>
      <w:r>
        <w:rPr>
          <w:i/>
          <w:color w:val="231F20"/>
          <w:w w:val="110"/>
        </w:rPr>
        <w:t>primus</w:t>
      </w:r>
      <w:r>
        <w:rPr>
          <w:i/>
          <w:color w:val="231F20"/>
          <w:spacing w:val="-9"/>
          <w:w w:val="110"/>
        </w:rPr>
        <w:t> </w:t>
      </w:r>
      <w:r>
        <w:rPr>
          <w:i/>
          <w:color w:val="231F20"/>
          <w:w w:val="110"/>
        </w:rPr>
        <w:t>inter</w:t>
      </w:r>
      <w:r>
        <w:rPr>
          <w:i/>
          <w:color w:val="231F20"/>
          <w:spacing w:val="-9"/>
          <w:w w:val="110"/>
        </w:rPr>
        <w:t> </w:t>
      </w:r>
      <w:r>
        <w:rPr>
          <w:i/>
          <w:color w:val="231F20"/>
          <w:w w:val="110"/>
        </w:rPr>
        <w:t>pares</w:t>
      </w:r>
      <w:r>
        <w:rPr>
          <w:color w:val="231F20"/>
          <w:w w:val="110"/>
        </w:rPr>
        <w:t>.</w:t>
      </w:r>
      <w:r>
        <w:rPr>
          <w:color w:val="231F20"/>
          <w:spacing w:val="-5"/>
          <w:w w:val="110"/>
        </w:rPr>
        <w:t> </w:t>
      </w:r>
      <w:r>
        <w:rPr>
          <w:color w:val="231F20"/>
          <w:w w:val="110"/>
        </w:rPr>
        <w:t>Es</w:t>
      </w:r>
      <w:r>
        <w:rPr>
          <w:color w:val="231F20"/>
          <w:spacing w:val="-4"/>
          <w:w w:val="110"/>
        </w:rPr>
        <w:t> </w:t>
      </w:r>
      <w:r>
        <w:rPr>
          <w:color w:val="231F20"/>
          <w:w w:val="110"/>
        </w:rPr>
        <w:t>el</w:t>
      </w:r>
      <w:r>
        <w:rPr>
          <w:color w:val="231F20"/>
          <w:spacing w:val="-4"/>
          <w:w w:val="110"/>
        </w:rPr>
        <w:t> </w:t>
      </w:r>
      <w:r>
        <w:rPr>
          <w:color w:val="231F20"/>
          <w:w w:val="110"/>
        </w:rPr>
        <w:t>encargado</w:t>
      </w:r>
      <w:r>
        <w:rPr>
          <w:color w:val="231F20"/>
          <w:spacing w:val="-5"/>
          <w:w w:val="110"/>
        </w:rPr>
        <w:t> </w:t>
      </w:r>
      <w:r>
        <w:rPr>
          <w:color w:val="231F20"/>
          <w:w w:val="110"/>
        </w:rPr>
        <w:t>de</w:t>
      </w:r>
      <w:r>
        <w:rPr>
          <w:color w:val="231F20"/>
          <w:spacing w:val="-5"/>
          <w:w w:val="110"/>
        </w:rPr>
        <w:t> </w:t>
      </w:r>
      <w:r>
        <w:rPr>
          <w:color w:val="231F20"/>
          <w:w w:val="110"/>
        </w:rPr>
        <w:t>supervisar</w:t>
      </w:r>
      <w:r>
        <w:rPr>
          <w:color w:val="231F20"/>
          <w:spacing w:val="-5"/>
          <w:w w:val="110"/>
        </w:rPr>
        <w:t> </w:t>
      </w:r>
      <w:r>
        <w:rPr>
          <w:color w:val="231F20"/>
          <w:w w:val="110"/>
        </w:rPr>
        <w:t>el trabajo de los otros tres (en el caso de que haya negligencias, se plantean ante</w:t>
      </w:r>
      <w:r>
        <w:rPr>
          <w:color w:val="231F20"/>
          <w:spacing w:val="-4"/>
          <w:w w:val="110"/>
        </w:rPr>
        <w:t> </w:t>
      </w:r>
      <w:r>
        <w:rPr>
          <w:color w:val="231F20"/>
          <w:w w:val="110"/>
        </w:rPr>
        <w:t>el</w:t>
      </w:r>
      <w:r>
        <w:rPr>
          <w:color w:val="231F20"/>
          <w:spacing w:val="-4"/>
          <w:w w:val="110"/>
        </w:rPr>
        <w:t> </w:t>
      </w:r>
      <w:r>
        <w:rPr>
          <w:color w:val="231F20"/>
          <w:w w:val="110"/>
        </w:rPr>
        <w:t>pleno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Corporación),</w:t>
      </w:r>
      <w:r>
        <w:rPr>
          <w:color w:val="231F20"/>
          <w:spacing w:val="-4"/>
          <w:w w:val="110"/>
        </w:rPr>
        <w:t> </w:t>
      </w:r>
      <w:r>
        <w:rPr>
          <w:color w:val="231F20"/>
          <w:w w:val="110"/>
        </w:rPr>
        <w:t>pero</w:t>
      </w:r>
      <w:r>
        <w:rPr>
          <w:color w:val="231F20"/>
          <w:spacing w:val="-4"/>
          <w:w w:val="110"/>
        </w:rPr>
        <w:t> </w:t>
      </w:r>
      <w:r>
        <w:rPr>
          <w:color w:val="231F20"/>
          <w:w w:val="110"/>
        </w:rPr>
        <w:t>el</w:t>
      </w:r>
      <w:r>
        <w:rPr>
          <w:color w:val="231F20"/>
          <w:spacing w:val="-4"/>
          <w:w w:val="110"/>
        </w:rPr>
        <w:t> </w:t>
      </w:r>
      <w:r>
        <w:rPr>
          <w:color w:val="231F20"/>
          <w:w w:val="110"/>
        </w:rPr>
        <w:t>trabajo</w:t>
      </w:r>
      <w:r>
        <w:rPr>
          <w:color w:val="231F20"/>
          <w:spacing w:val="-4"/>
          <w:w w:val="110"/>
        </w:rPr>
        <w:t> </w:t>
      </w:r>
      <w:r>
        <w:rPr>
          <w:color w:val="231F20"/>
          <w:w w:val="110"/>
        </w:rPr>
        <w:t>desempeñado</w:t>
      </w:r>
      <w:r>
        <w:rPr>
          <w:color w:val="231F20"/>
          <w:spacing w:val="-3"/>
          <w:w w:val="110"/>
        </w:rPr>
        <w:t> </w:t>
      </w:r>
      <w:r>
        <w:rPr>
          <w:color w:val="231F20"/>
          <w:w w:val="110"/>
        </w:rPr>
        <w:t>por</w:t>
      </w:r>
      <w:r>
        <w:rPr>
          <w:color w:val="231F20"/>
          <w:spacing w:val="-4"/>
          <w:w w:val="110"/>
        </w:rPr>
        <w:t> </w:t>
      </w:r>
      <w:r>
        <w:rPr>
          <w:color w:val="231F20"/>
          <w:w w:val="110"/>
        </w:rPr>
        <w:t>los</w:t>
      </w:r>
      <w:r>
        <w:rPr>
          <w:color w:val="231F20"/>
          <w:spacing w:val="-4"/>
          <w:w w:val="110"/>
        </w:rPr>
        <w:t> </w:t>
      </w:r>
      <w:r>
        <w:rPr>
          <w:color w:val="231F20"/>
          <w:w w:val="110"/>
        </w:rPr>
        <w:t>cua- tro es </w:t>
      </w:r>
      <w:r>
        <w:rPr>
          <w:color w:val="231F20"/>
          <w:spacing w:val="-3"/>
          <w:w w:val="110"/>
        </w:rPr>
        <w:t>similar, </w:t>
      </w:r>
      <w:r>
        <w:rPr>
          <w:color w:val="231F20"/>
          <w:w w:val="110"/>
        </w:rPr>
        <w:t>pues a cada uno de ellos le corresponde hacerse cargo de las obligaciones propias del cargo a lo largo de una</w:t>
      </w:r>
      <w:r>
        <w:rPr>
          <w:color w:val="231F20"/>
          <w:spacing w:val="1"/>
          <w:w w:val="110"/>
        </w:rPr>
        <w:t> </w:t>
      </w:r>
      <w:r>
        <w:rPr>
          <w:color w:val="231F20"/>
          <w:w w:val="110"/>
        </w:rPr>
        <w:t>semana.</w:t>
      </w:r>
    </w:p>
    <w:p>
      <w:pPr>
        <w:pStyle w:val="BodyText"/>
        <w:spacing w:line="285" w:lineRule="auto"/>
        <w:ind w:left="137" w:right="117" w:firstLine="340"/>
        <w:jc w:val="both"/>
      </w:pPr>
      <w:r>
        <w:rPr>
          <w:color w:val="231F20"/>
          <w:w w:val="110"/>
        </w:rPr>
        <w:t>Si se considera la Corporación en su conjunto, las relaciones entre sus miembros, que también se caracterizan por entremezclar jerarquía con igualdad, no han sido constantes a lo largo del tiempo. Si bien Abraham menciona que hubo corporaciones donde primó el autoritarismo, también constata que en la Corporación 2007 se practicaron mecanismos de igual- dad. Las reuniones semanales que se llevaban a cabo son un claro expo- nente de que esta Corporación funcionó como una autoridad colegiada en la que convivían la jerarquía y la igualdad. Esto puede parecer contradic- torio desde la perspectiva de una democracia representativa con una divi- sión bastante nítida entre gobernantes y gobernados, pero no lo sería</w:t>
      </w:r>
      <w:r>
        <w:rPr>
          <w:color w:val="231F20"/>
          <w:spacing w:val="-25"/>
          <w:w w:val="110"/>
        </w:rPr>
        <w:t> </w:t>
      </w:r>
      <w:r>
        <w:rPr>
          <w:color w:val="231F20"/>
          <w:w w:val="110"/>
        </w:rPr>
        <w:t>para Aristóteles, quien consideraba que lo que caracterizaba a lo que hoy deno- minaríamos democracia directa no era el que nadie mandara, sino el que todos los ciudadanos pudieran mandar y obedecer en distintos ámbitos y momentos de sus vidas. La cuestión es que en las reuniones semanales   de la Corporación 2007, por un lado, los fiscales de acuerdo con su mayor jerarquía revisaban lo hecho por los otros miembros de la Corporación   en la semana anterior y asignaban las nuevas tareas, pero, por otro, se discutía entre todos los integrantes los asuntos controvertidos </w:t>
      </w:r>
      <w:r>
        <w:rPr>
          <w:color w:val="231F20"/>
          <w:spacing w:val="-9"/>
          <w:w w:val="110"/>
        </w:rPr>
        <w:t>y, </w:t>
      </w:r>
      <w:r>
        <w:rPr>
          <w:color w:val="231F20"/>
          <w:w w:val="110"/>
        </w:rPr>
        <w:t>si era ne- cesario,</w:t>
      </w:r>
      <w:r>
        <w:rPr>
          <w:color w:val="231F20"/>
          <w:spacing w:val="-7"/>
          <w:w w:val="110"/>
        </w:rPr>
        <w:t> </w:t>
      </w:r>
      <w:r>
        <w:rPr>
          <w:color w:val="231F20"/>
          <w:w w:val="110"/>
        </w:rPr>
        <w:t>se</w:t>
      </w:r>
      <w:r>
        <w:rPr>
          <w:color w:val="231F20"/>
          <w:spacing w:val="-7"/>
          <w:w w:val="110"/>
        </w:rPr>
        <w:t> </w:t>
      </w:r>
      <w:r>
        <w:rPr>
          <w:color w:val="231F20"/>
          <w:w w:val="110"/>
        </w:rPr>
        <w:t>votaba</w:t>
      </w:r>
      <w:r>
        <w:rPr>
          <w:color w:val="231F20"/>
          <w:spacing w:val="-7"/>
          <w:w w:val="110"/>
        </w:rPr>
        <w:t> </w:t>
      </w:r>
      <w:r>
        <w:rPr>
          <w:color w:val="231F20"/>
          <w:w w:val="110"/>
        </w:rPr>
        <w:t>para</w:t>
      </w:r>
      <w:r>
        <w:rPr>
          <w:color w:val="231F20"/>
          <w:spacing w:val="-7"/>
          <w:w w:val="110"/>
        </w:rPr>
        <w:t> </w:t>
      </w:r>
      <w:r>
        <w:rPr>
          <w:color w:val="231F20"/>
          <w:w w:val="110"/>
        </w:rPr>
        <w:t>llegar</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acuerdos</w:t>
      </w:r>
      <w:r>
        <w:rPr>
          <w:color w:val="231F20"/>
          <w:spacing w:val="-6"/>
          <w:w w:val="110"/>
        </w:rPr>
        <w:t> </w:t>
      </w:r>
      <w:r>
        <w:rPr>
          <w:color w:val="231F20"/>
          <w:w w:val="110"/>
        </w:rPr>
        <w:t>correspondientes,</w:t>
      </w:r>
      <w:r>
        <w:rPr>
          <w:color w:val="231F20"/>
          <w:spacing w:val="-7"/>
          <w:w w:val="110"/>
        </w:rPr>
        <w:t> </w:t>
      </w:r>
      <w:r>
        <w:rPr>
          <w:color w:val="231F20"/>
          <w:w w:val="110"/>
        </w:rPr>
        <w:t>procurando que prevaleciera la armonía y la comprensión mutuas, lo que es propio de autoridades colegiadas conformadas por iguales. De los alcances de estas relaciones de igualdad, pero también de sus limitaciones, da fe el hecho de que</w:t>
      </w:r>
      <w:r>
        <w:rPr>
          <w:color w:val="231F20"/>
          <w:spacing w:val="-10"/>
          <w:w w:val="110"/>
        </w:rPr>
        <w:t> </w:t>
      </w:r>
      <w:r>
        <w:rPr>
          <w:color w:val="231F20"/>
          <w:w w:val="110"/>
        </w:rPr>
        <w:t>un</w:t>
      </w:r>
      <w:r>
        <w:rPr>
          <w:color w:val="231F20"/>
          <w:spacing w:val="-11"/>
          <w:w w:val="110"/>
        </w:rPr>
        <w:t> </w:t>
      </w:r>
      <w:r>
        <w:rPr>
          <w:color w:val="231F20"/>
          <w:w w:val="110"/>
        </w:rPr>
        <w:t>sacristán</w:t>
      </w:r>
      <w:r>
        <w:rPr>
          <w:color w:val="231F20"/>
          <w:spacing w:val="-11"/>
          <w:w w:val="110"/>
        </w:rPr>
        <w:t> </w:t>
      </w:r>
      <w:r>
        <w:rPr>
          <w:color w:val="231F20"/>
          <w:w w:val="110"/>
        </w:rPr>
        <w:t>de</w:t>
      </w:r>
      <w:r>
        <w:rPr>
          <w:color w:val="231F20"/>
          <w:spacing w:val="-11"/>
          <w:w w:val="110"/>
        </w:rPr>
        <w:t> </w:t>
      </w:r>
      <w:r>
        <w:rPr>
          <w:color w:val="231F20"/>
          <w:w w:val="110"/>
        </w:rPr>
        <w:t>dicha</w:t>
      </w:r>
      <w:r>
        <w:rPr>
          <w:color w:val="231F20"/>
          <w:spacing w:val="-10"/>
          <w:w w:val="110"/>
        </w:rPr>
        <w:t> </w:t>
      </w:r>
      <w:r>
        <w:rPr>
          <w:color w:val="231F20"/>
          <w:w w:val="110"/>
        </w:rPr>
        <w:t>Corporación,</w:t>
      </w:r>
      <w:r>
        <w:rPr>
          <w:color w:val="231F20"/>
          <w:spacing w:val="-11"/>
          <w:w w:val="110"/>
        </w:rPr>
        <w:t> </w:t>
      </w:r>
      <w:r>
        <w:rPr>
          <w:color w:val="231F20"/>
          <w:w w:val="110"/>
        </w:rPr>
        <w:t>en</w:t>
      </w:r>
      <w:r>
        <w:rPr>
          <w:color w:val="231F20"/>
          <w:spacing w:val="-10"/>
          <w:w w:val="110"/>
        </w:rPr>
        <w:t> </w:t>
      </w:r>
      <w:r>
        <w:rPr>
          <w:color w:val="231F20"/>
          <w:w w:val="110"/>
        </w:rPr>
        <w:t>entrevista</w:t>
      </w:r>
      <w:r>
        <w:rPr>
          <w:color w:val="231F20"/>
          <w:spacing w:val="-10"/>
          <w:w w:val="110"/>
        </w:rPr>
        <w:t> </w:t>
      </w:r>
      <w:r>
        <w:rPr>
          <w:color w:val="231F20"/>
          <w:w w:val="110"/>
        </w:rPr>
        <w:t>concedida</w:t>
      </w:r>
      <w:r>
        <w:rPr>
          <w:color w:val="231F20"/>
          <w:spacing w:val="-11"/>
          <w:w w:val="110"/>
        </w:rPr>
        <w:t> </w:t>
      </w:r>
      <w:r>
        <w:rPr>
          <w:color w:val="231F20"/>
          <w:w w:val="110"/>
        </w:rPr>
        <w:t>a</w:t>
      </w:r>
      <w:r>
        <w:rPr>
          <w:color w:val="231F20"/>
          <w:spacing w:val="-11"/>
          <w:w w:val="110"/>
        </w:rPr>
        <w:t> </w:t>
      </w:r>
      <w:r>
        <w:rPr>
          <w:color w:val="231F20"/>
          <w:w w:val="110"/>
        </w:rPr>
        <w:t>Abraham, afirmara que ésta había sido “muy democrática, ya que todos opinaban, hacían sus observaciones en un ambiente de libre expresión, incluidos los cobradores y el topil, lo que no sucede en otras</w:t>
      </w:r>
      <w:r>
        <w:rPr>
          <w:color w:val="231F20"/>
          <w:spacing w:val="28"/>
          <w:w w:val="110"/>
        </w:rPr>
        <w:t> </w:t>
      </w:r>
      <w:r>
        <w:rPr>
          <w:color w:val="231F20"/>
          <w:w w:val="110"/>
        </w:rPr>
        <w:t>corporaciones”.</w:t>
      </w:r>
    </w:p>
    <w:p>
      <w:pPr>
        <w:pStyle w:val="BodyText"/>
        <w:spacing w:line="285" w:lineRule="auto"/>
        <w:ind w:left="137" w:right="117" w:firstLine="340"/>
        <w:jc w:val="both"/>
      </w:pPr>
      <w:r>
        <w:rPr>
          <w:color w:val="231F20"/>
          <w:w w:val="110"/>
        </w:rPr>
        <w:t>Norma Baca </w:t>
      </w:r>
      <w:r>
        <w:rPr>
          <w:color w:val="231F20"/>
          <w:spacing w:val="-3"/>
          <w:w w:val="110"/>
        </w:rPr>
        <w:t>Tavira </w:t>
      </w:r>
      <w:r>
        <w:rPr>
          <w:color w:val="231F20"/>
          <w:w w:val="110"/>
        </w:rPr>
        <w:t>enmarca su objeto de estudio, las organizaciones de migrantes mexiquenses en Estados Unidos, en el contexto al que perte- nece, el universo gestado en torno a la migración mexicana hacia Estados Unidos, de gran relevancia para los dos países involucrados y que</w:t>
      </w:r>
      <w:r>
        <w:rPr>
          <w:color w:val="231F20"/>
          <w:spacing w:val="28"/>
          <w:w w:val="110"/>
        </w:rPr>
        <w:t> </w:t>
      </w:r>
      <w:r>
        <w:rPr>
          <w:color w:val="231F20"/>
          <w:w w:val="110"/>
        </w:rPr>
        <w:t>conjuga</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la dispersión geográfica transnacional con intereses locales y específicos, como</w:t>
      </w:r>
      <w:r>
        <w:rPr>
          <w:color w:val="231F20"/>
          <w:spacing w:val="-29"/>
          <w:w w:val="110"/>
        </w:rPr>
        <w:t> </w:t>
      </w:r>
      <w:r>
        <w:rPr>
          <w:color w:val="231F20"/>
          <w:w w:val="110"/>
        </w:rPr>
        <w:t>sugiere</w:t>
      </w:r>
      <w:r>
        <w:rPr>
          <w:color w:val="231F20"/>
          <w:spacing w:val="-29"/>
          <w:w w:val="110"/>
        </w:rPr>
        <w:t> </w:t>
      </w:r>
      <w:r>
        <w:rPr>
          <w:color w:val="231F20"/>
          <w:w w:val="110"/>
        </w:rPr>
        <w:t>el</w:t>
      </w:r>
      <w:r>
        <w:rPr>
          <w:color w:val="231F20"/>
          <w:spacing w:val="-29"/>
          <w:w w:val="110"/>
        </w:rPr>
        <w:t> </w:t>
      </w:r>
      <w:r>
        <w:rPr>
          <w:color w:val="231F20"/>
          <w:w w:val="110"/>
        </w:rPr>
        <w:t>título</w:t>
      </w:r>
      <w:r>
        <w:rPr>
          <w:color w:val="231F20"/>
          <w:spacing w:val="-29"/>
          <w:w w:val="110"/>
        </w:rPr>
        <w:t> </w:t>
      </w:r>
      <w:r>
        <w:rPr>
          <w:color w:val="231F20"/>
          <w:w w:val="110"/>
        </w:rPr>
        <w:t>del</w:t>
      </w:r>
      <w:r>
        <w:rPr>
          <w:color w:val="231F20"/>
          <w:spacing w:val="-29"/>
          <w:w w:val="110"/>
        </w:rPr>
        <w:t> </w:t>
      </w:r>
      <w:r>
        <w:rPr>
          <w:color w:val="231F20"/>
          <w:w w:val="110"/>
        </w:rPr>
        <w:t>propio</w:t>
      </w:r>
      <w:r>
        <w:rPr>
          <w:color w:val="231F20"/>
          <w:spacing w:val="-29"/>
          <w:w w:val="110"/>
        </w:rPr>
        <w:t> </w:t>
      </w:r>
      <w:r>
        <w:rPr>
          <w:color w:val="231F20"/>
          <w:w w:val="110"/>
        </w:rPr>
        <w:t>trabajo,</w:t>
      </w:r>
      <w:r>
        <w:rPr>
          <w:color w:val="231F20"/>
          <w:spacing w:val="-29"/>
          <w:w w:val="110"/>
        </w:rPr>
        <w:t> </w:t>
      </w:r>
      <w:r>
        <w:rPr>
          <w:color w:val="231F20"/>
          <w:w w:val="110"/>
        </w:rPr>
        <w:t>“Organizaciones</w:t>
      </w:r>
      <w:r>
        <w:rPr>
          <w:color w:val="231F20"/>
          <w:spacing w:val="-29"/>
          <w:w w:val="110"/>
        </w:rPr>
        <w:t> </w:t>
      </w:r>
      <w:r>
        <w:rPr>
          <w:color w:val="231F20"/>
          <w:w w:val="110"/>
        </w:rPr>
        <w:t>de</w:t>
      </w:r>
      <w:r>
        <w:rPr>
          <w:color w:val="231F20"/>
          <w:spacing w:val="-29"/>
          <w:w w:val="110"/>
        </w:rPr>
        <w:t> </w:t>
      </w:r>
      <w:r>
        <w:rPr>
          <w:color w:val="231F20"/>
          <w:w w:val="110"/>
        </w:rPr>
        <w:t>migrantes</w:t>
      </w:r>
      <w:r>
        <w:rPr>
          <w:color w:val="231F20"/>
          <w:spacing w:val="-29"/>
          <w:w w:val="110"/>
        </w:rPr>
        <w:t> </w:t>
      </w:r>
      <w:r>
        <w:rPr>
          <w:color w:val="231F20"/>
          <w:w w:val="110"/>
        </w:rPr>
        <w:t>mexi- quenses en Illinois, Estados Unidos”. Recordemos algunas de las cifras que ofrece Baca al respecto. Los mexicanos que migraron al vecino del norte representan</w:t>
      </w:r>
      <w:r>
        <w:rPr>
          <w:color w:val="231F20"/>
          <w:spacing w:val="-9"/>
          <w:w w:val="110"/>
        </w:rPr>
        <w:t> </w:t>
      </w:r>
      <w:r>
        <w:rPr>
          <w:color w:val="231F20"/>
          <w:w w:val="110"/>
        </w:rPr>
        <w:t>más</w:t>
      </w:r>
      <w:r>
        <w:rPr>
          <w:color w:val="231F20"/>
          <w:spacing w:val="-10"/>
          <w:w w:val="110"/>
        </w:rPr>
        <w:t> </w:t>
      </w:r>
      <w:r>
        <w:rPr>
          <w:color w:val="231F20"/>
          <w:w w:val="110"/>
        </w:rPr>
        <w:t>de</w:t>
      </w:r>
      <w:r>
        <w:rPr>
          <w:color w:val="231F20"/>
          <w:spacing w:val="-10"/>
          <w:w w:val="110"/>
        </w:rPr>
        <w:t> </w:t>
      </w:r>
      <w:r>
        <w:rPr>
          <w:color w:val="231F20"/>
          <w:w w:val="110"/>
        </w:rPr>
        <w:t>10</w:t>
      </w:r>
      <w:r>
        <w:rPr>
          <w:color w:val="231F20"/>
          <w:spacing w:val="-10"/>
          <w:w w:val="110"/>
        </w:rPr>
        <w:t> </w:t>
      </w:r>
      <w:r>
        <w:rPr>
          <w:color w:val="231F20"/>
          <w:w w:val="110"/>
        </w:rPr>
        <w:t>por</w:t>
      </w:r>
      <w:r>
        <w:rPr>
          <w:color w:val="231F20"/>
          <w:spacing w:val="-9"/>
          <w:w w:val="110"/>
        </w:rPr>
        <w:t> </w:t>
      </w:r>
      <w:r>
        <w:rPr>
          <w:color w:val="231F20"/>
          <w:w w:val="110"/>
        </w:rPr>
        <w:t>ciento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9"/>
          <w:w w:val="110"/>
        </w:rPr>
        <w:t> </w:t>
      </w:r>
      <w:r>
        <w:rPr>
          <w:color w:val="231F20"/>
          <w:w w:val="110"/>
        </w:rPr>
        <w:t>del</w:t>
      </w:r>
      <w:r>
        <w:rPr>
          <w:color w:val="231F20"/>
          <w:spacing w:val="-9"/>
          <w:w w:val="110"/>
        </w:rPr>
        <w:t> </w:t>
      </w:r>
      <w:r>
        <w:rPr>
          <w:color w:val="231F20"/>
          <w:w w:val="110"/>
        </w:rPr>
        <w:t>país</w:t>
      </w:r>
      <w:r>
        <w:rPr>
          <w:color w:val="231F20"/>
          <w:spacing w:val="-9"/>
          <w:w w:val="110"/>
        </w:rPr>
        <w:t> </w:t>
      </w:r>
      <w:r>
        <w:rPr>
          <w:color w:val="231F20"/>
          <w:w w:val="110"/>
        </w:rPr>
        <w:t>expulsor</w:t>
      </w:r>
      <w:r>
        <w:rPr>
          <w:color w:val="231F20"/>
          <w:spacing w:val="-9"/>
          <w:w w:val="110"/>
        </w:rPr>
        <w:t> </w:t>
      </w:r>
      <w:r>
        <w:rPr>
          <w:color w:val="231F20"/>
          <w:w w:val="110"/>
        </w:rPr>
        <w:t>(la</w:t>
      </w:r>
      <w:r>
        <w:rPr>
          <w:color w:val="231F20"/>
          <w:spacing w:val="-10"/>
          <w:w w:val="110"/>
        </w:rPr>
        <w:t> </w:t>
      </w:r>
      <w:r>
        <w:rPr>
          <w:color w:val="231F20"/>
          <w:w w:val="110"/>
        </w:rPr>
        <w:t>gran mayoría de los emigrantes mexicanos reside en Estados Unidos), en tanto que</w:t>
      </w:r>
      <w:r>
        <w:rPr>
          <w:color w:val="231F20"/>
          <w:spacing w:val="-6"/>
          <w:w w:val="110"/>
        </w:rPr>
        <w:t> </w:t>
      </w:r>
      <w:r>
        <w:rPr>
          <w:color w:val="231F20"/>
          <w:w w:val="110"/>
        </w:rPr>
        <w:t>se</w:t>
      </w:r>
      <w:r>
        <w:rPr>
          <w:color w:val="231F20"/>
          <w:spacing w:val="-6"/>
          <w:w w:val="110"/>
        </w:rPr>
        <w:t> </w:t>
      </w:r>
      <w:r>
        <w:rPr>
          <w:color w:val="231F20"/>
          <w:w w:val="110"/>
        </w:rPr>
        <w:t>han</w:t>
      </w:r>
      <w:r>
        <w:rPr>
          <w:color w:val="231F20"/>
          <w:spacing w:val="-6"/>
          <w:w w:val="110"/>
        </w:rPr>
        <w:t> </w:t>
      </w:r>
      <w:r>
        <w:rPr>
          <w:color w:val="231F20"/>
          <w:w w:val="110"/>
        </w:rPr>
        <w:t>consolidado</w:t>
      </w:r>
      <w:r>
        <w:rPr>
          <w:color w:val="231F20"/>
          <w:spacing w:val="-7"/>
          <w:w w:val="110"/>
        </w:rPr>
        <w:t> </w:t>
      </w:r>
      <w:r>
        <w:rPr>
          <w:color w:val="231F20"/>
          <w:w w:val="110"/>
        </w:rPr>
        <w:t>como</w:t>
      </w:r>
      <w:r>
        <w:rPr>
          <w:color w:val="231F20"/>
          <w:spacing w:val="-7"/>
          <w:w w:val="110"/>
        </w:rPr>
        <w:t> </w:t>
      </w:r>
      <w:r>
        <w:rPr>
          <w:color w:val="231F20"/>
          <w:w w:val="110"/>
        </w:rPr>
        <w:t>el</w:t>
      </w:r>
      <w:r>
        <w:rPr>
          <w:color w:val="231F20"/>
          <w:spacing w:val="-6"/>
          <w:w w:val="110"/>
        </w:rPr>
        <w:t> </w:t>
      </w:r>
      <w:r>
        <w:rPr>
          <w:color w:val="231F20"/>
          <w:w w:val="110"/>
        </w:rPr>
        <w:t>conjunto</w:t>
      </w:r>
      <w:r>
        <w:rPr>
          <w:color w:val="231F20"/>
          <w:spacing w:val="-7"/>
          <w:w w:val="110"/>
        </w:rPr>
        <w:t> </w:t>
      </w:r>
      <w:r>
        <w:rPr>
          <w:color w:val="231F20"/>
          <w:w w:val="110"/>
        </w:rPr>
        <w:t>de</w:t>
      </w:r>
      <w:r>
        <w:rPr>
          <w:color w:val="231F20"/>
          <w:spacing w:val="-6"/>
          <w:w w:val="110"/>
        </w:rPr>
        <w:t> </w:t>
      </w:r>
      <w:r>
        <w:rPr>
          <w:color w:val="231F20"/>
          <w:w w:val="110"/>
        </w:rPr>
        <w:t>inmigrantes</w:t>
      </w:r>
      <w:r>
        <w:rPr>
          <w:color w:val="231F20"/>
          <w:spacing w:val="-7"/>
          <w:w w:val="110"/>
        </w:rPr>
        <w:t> </w:t>
      </w:r>
      <w:r>
        <w:rPr>
          <w:color w:val="231F20"/>
          <w:w w:val="110"/>
        </w:rPr>
        <w:t>más</w:t>
      </w:r>
      <w:r>
        <w:rPr>
          <w:color w:val="231F20"/>
          <w:spacing w:val="-6"/>
          <w:w w:val="110"/>
        </w:rPr>
        <w:t> </w:t>
      </w:r>
      <w:r>
        <w:rPr>
          <w:color w:val="231F20"/>
          <w:w w:val="110"/>
        </w:rPr>
        <w:t>numeroso</w:t>
      </w:r>
      <w:r>
        <w:rPr>
          <w:color w:val="231F20"/>
          <w:spacing w:val="-6"/>
          <w:w w:val="110"/>
        </w:rPr>
        <w:t> </w:t>
      </w:r>
      <w:r>
        <w:rPr>
          <w:color w:val="231F20"/>
          <w:w w:val="110"/>
        </w:rPr>
        <w:t>en Estados</w:t>
      </w:r>
      <w:r>
        <w:rPr>
          <w:color w:val="231F20"/>
          <w:spacing w:val="-8"/>
          <w:w w:val="110"/>
        </w:rPr>
        <w:t> </w:t>
      </w:r>
      <w:r>
        <w:rPr>
          <w:color w:val="231F20"/>
          <w:w w:val="110"/>
        </w:rPr>
        <w:t>Unidos.</w:t>
      </w:r>
      <w:r>
        <w:rPr>
          <w:color w:val="231F20"/>
          <w:spacing w:val="-8"/>
          <w:w w:val="110"/>
        </w:rPr>
        <w:t> </w:t>
      </w:r>
      <w:r>
        <w:rPr>
          <w:color w:val="231F20"/>
          <w:w w:val="110"/>
        </w:rPr>
        <w:t>En</w:t>
      </w:r>
      <w:r>
        <w:rPr>
          <w:color w:val="231F20"/>
          <w:spacing w:val="-8"/>
          <w:w w:val="110"/>
        </w:rPr>
        <w:t> </w:t>
      </w:r>
      <w:r>
        <w:rPr>
          <w:color w:val="231F20"/>
          <w:w w:val="110"/>
        </w:rPr>
        <w:t>2007,</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7"/>
          <w:w w:val="110"/>
        </w:rPr>
        <w:t> </w:t>
      </w:r>
      <w:r>
        <w:rPr>
          <w:color w:val="231F20"/>
          <w:w w:val="110"/>
        </w:rPr>
        <w:t>de</w:t>
      </w:r>
      <w:r>
        <w:rPr>
          <w:color w:val="231F20"/>
          <w:spacing w:val="-8"/>
          <w:w w:val="110"/>
        </w:rPr>
        <w:t> </w:t>
      </w:r>
      <w:r>
        <w:rPr>
          <w:color w:val="231F20"/>
          <w:w w:val="110"/>
        </w:rPr>
        <w:t>origen</w:t>
      </w:r>
      <w:r>
        <w:rPr>
          <w:color w:val="231F20"/>
          <w:spacing w:val="-8"/>
          <w:w w:val="110"/>
        </w:rPr>
        <w:t> </w:t>
      </w:r>
      <w:r>
        <w:rPr>
          <w:color w:val="231F20"/>
          <w:w w:val="110"/>
        </w:rPr>
        <w:t>mexicano</w:t>
      </w:r>
      <w:r>
        <w:rPr>
          <w:color w:val="231F20"/>
          <w:spacing w:val="-8"/>
          <w:w w:val="110"/>
        </w:rPr>
        <w:t> </w:t>
      </w:r>
      <w:r>
        <w:rPr>
          <w:color w:val="231F20"/>
          <w:w w:val="110"/>
        </w:rPr>
        <w:t>residente</w:t>
      </w:r>
      <w:r>
        <w:rPr>
          <w:color w:val="231F20"/>
          <w:spacing w:val="-8"/>
          <w:w w:val="110"/>
        </w:rPr>
        <w:t> </w:t>
      </w:r>
      <w:r>
        <w:rPr>
          <w:color w:val="231F20"/>
          <w:w w:val="110"/>
        </w:rPr>
        <w:t>en</w:t>
      </w:r>
      <w:r>
        <w:rPr>
          <w:color w:val="231F20"/>
          <w:spacing w:val="-8"/>
          <w:w w:val="110"/>
        </w:rPr>
        <w:t> </w:t>
      </w:r>
      <w:r>
        <w:rPr>
          <w:color w:val="231F20"/>
          <w:w w:val="110"/>
        </w:rPr>
        <w:t>ese país era de 29 millones, de los que cerca de 12 millones habían nacido     en</w:t>
      </w:r>
      <w:r>
        <w:rPr>
          <w:color w:val="231F20"/>
          <w:spacing w:val="-14"/>
          <w:w w:val="110"/>
        </w:rPr>
        <w:t> </w:t>
      </w:r>
      <w:r>
        <w:rPr>
          <w:color w:val="231F20"/>
          <w:w w:val="110"/>
        </w:rPr>
        <w:t>México;</w:t>
      </w:r>
      <w:r>
        <w:rPr>
          <w:color w:val="231F20"/>
          <w:spacing w:val="-14"/>
          <w:w w:val="110"/>
        </w:rPr>
        <w:t> </w:t>
      </w:r>
      <w:r>
        <w:rPr>
          <w:color w:val="231F20"/>
          <w:w w:val="110"/>
        </w:rPr>
        <w:t>es</w:t>
      </w:r>
      <w:r>
        <w:rPr>
          <w:color w:val="231F20"/>
          <w:spacing w:val="-14"/>
          <w:w w:val="110"/>
        </w:rPr>
        <w:t> </w:t>
      </w:r>
      <w:r>
        <w:rPr>
          <w:color w:val="231F20"/>
          <w:spacing w:val="-4"/>
          <w:w w:val="110"/>
        </w:rPr>
        <w:t>decir,</w:t>
      </w:r>
      <w:r>
        <w:rPr>
          <w:color w:val="231F20"/>
          <w:spacing w:val="-14"/>
          <w:w w:val="110"/>
        </w:rPr>
        <w:t> </w:t>
      </w:r>
      <w:r>
        <w:rPr>
          <w:color w:val="231F20"/>
          <w:w w:val="110"/>
        </w:rPr>
        <w:t>eran</w:t>
      </w:r>
      <w:r>
        <w:rPr>
          <w:color w:val="231F20"/>
          <w:spacing w:val="-14"/>
          <w:w w:val="110"/>
        </w:rPr>
        <w:t> </w:t>
      </w:r>
      <w:r>
        <w:rPr>
          <w:color w:val="231F20"/>
          <w:w w:val="110"/>
        </w:rPr>
        <w:t>inmigrantes</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sentido</w:t>
      </w:r>
      <w:r>
        <w:rPr>
          <w:color w:val="231F20"/>
          <w:spacing w:val="-14"/>
          <w:w w:val="110"/>
        </w:rPr>
        <w:t> </w:t>
      </w:r>
      <w:r>
        <w:rPr>
          <w:color w:val="231F20"/>
          <w:w w:val="110"/>
        </w:rPr>
        <w:t>más</w:t>
      </w:r>
      <w:r>
        <w:rPr>
          <w:color w:val="231F20"/>
          <w:spacing w:val="-14"/>
          <w:w w:val="110"/>
        </w:rPr>
        <w:t> </w:t>
      </w:r>
      <w:r>
        <w:rPr>
          <w:color w:val="231F20"/>
          <w:w w:val="110"/>
        </w:rPr>
        <w:t>estricto</w:t>
      </w:r>
      <w:r>
        <w:rPr>
          <w:color w:val="231F20"/>
          <w:spacing w:val="-13"/>
          <w:w w:val="110"/>
        </w:rPr>
        <w:t> </w:t>
      </w:r>
      <w:r>
        <w:rPr>
          <w:color w:val="231F20"/>
          <w:w w:val="110"/>
        </w:rPr>
        <w:t>del</w:t>
      </w:r>
      <w:r>
        <w:rPr>
          <w:color w:val="231F20"/>
          <w:spacing w:val="-14"/>
          <w:w w:val="110"/>
        </w:rPr>
        <w:t> </w:t>
      </w:r>
      <w:r>
        <w:rPr>
          <w:color w:val="231F20"/>
          <w:w w:val="110"/>
        </w:rPr>
        <w:t>término. Pese a que en las últimas décadas se ha caracterizado por su capacidad de atraer</w:t>
      </w:r>
      <w:r>
        <w:rPr>
          <w:color w:val="231F20"/>
          <w:spacing w:val="-10"/>
          <w:w w:val="110"/>
        </w:rPr>
        <w:t> </w:t>
      </w:r>
      <w:r>
        <w:rPr>
          <w:color w:val="231F20"/>
          <w:w w:val="110"/>
        </w:rPr>
        <w:t>población</w:t>
      </w:r>
      <w:r>
        <w:rPr>
          <w:color w:val="231F20"/>
          <w:spacing w:val="-10"/>
          <w:w w:val="110"/>
        </w:rPr>
        <w:t> </w:t>
      </w:r>
      <w:r>
        <w:rPr>
          <w:color w:val="231F20"/>
          <w:w w:val="110"/>
        </w:rPr>
        <w:t>de</w:t>
      </w:r>
      <w:r>
        <w:rPr>
          <w:color w:val="231F20"/>
          <w:spacing w:val="-10"/>
          <w:w w:val="110"/>
        </w:rPr>
        <w:t> </w:t>
      </w:r>
      <w:r>
        <w:rPr>
          <w:color w:val="231F20"/>
          <w:w w:val="110"/>
        </w:rPr>
        <w:t>otras</w:t>
      </w:r>
      <w:r>
        <w:rPr>
          <w:color w:val="231F20"/>
          <w:spacing w:val="-10"/>
          <w:w w:val="110"/>
        </w:rPr>
        <w:t> </w:t>
      </w:r>
      <w:r>
        <w:rPr>
          <w:color w:val="231F20"/>
          <w:w w:val="110"/>
        </w:rPr>
        <w:t>entidades</w:t>
      </w:r>
      <w:r>
        <w:rPr>
          <w:color w:val="231F20"/>
          <w:spacing w:val="-10"/>
          <w:w w:val="110"/>
        </w:rPr>
        <w:t> </w:t>
      </w:r>
      <w:r>
        <w:rPr>
          <w:color w:val="231F20"/>
          <w:w w:val="110"/>
        </w:rPr>
        <w:t>nacionales,</w:t>
      </w:r>
      <w:r>
        <w:rPr>
          <w:color w:val="231F20"/>
          <w:spacing w:val="-10"/>
          <w:w w:val="110"/>
        </w:rPr>
        <w:t> </w:t>
      </w:r>
      <w:r>
        <w:rPr>
          <w:color w:val="231F20"/>
          <w:w w:val="110"/>
        </w:rPr>
        <w:t>en</w:t>
      </w:r>
      <w:r>
        <w:rPr>
          <w:color w:val="231F20"/>
          <w:spacing w:val="-10"/>
          <w:w w:val="110"/>
        </w:rPr>
        <w:t> </w:t>
      </w:r>
      <w:r>
        <w:rPr>
          <w:color w:val="231F20"/>
          <w:w w:val="110"/>
        </w:rPr>
        <w:t>2000,</w:t>
      </w:r>
      <w:r>
        <w:rPr>
          <w:color w:val="231F20"/>
          <w:spacing w:val="-10"/>
          <w:w w:val="110"/>
        </w:rPr>
        <w:t> </w:t>
      </w:r>
      <w:r>
        <w:rPr>
          <w:color w:val="231F20"/>
          <w:w w:val="110"/>
        </w:rPr>
        <w:t>8</w:t>
      </w:r>
      <w:r>
        <w:rPr>
          <w:color w:val="231F20"/>
          <w:spacing w:val="-10"/>
          <w:w w:val="110"/>
        </w:rPr>
        <w:t> </w:t>
      </w:r>
      <w:r>
        <w:rPr>
          <w:color w:val="231F20"/>
          <w:w w:val="110"/>
        </w:rPr>
        <w:t>por</w:t>
      </w:r>
      <w:r>
        <w:rPr>
          <w:color w:val="231F20"/>
          <w:spacing w:val="-10"/>
          <w:w w:val="110"/>
        </w:rPr>
        <w:t> </w:t>
      </w:r>
      <w:r>
        <w:rPr>
          <w:color w:val="231F20"/>
          <w:w w:val="110"/>
        </w:rPr>
        <w:t>ciento</w:t>
      </w:r>
      <w:r>
        <w:rPr>
          <w:color w:val="231F20"/>
          <w:spacing w:val="-11"/>
          <w:w w:val="110"/>
        </w:rPr>
        <w:t> </w:t>
      </w:r>
      <w:r>
        <w:rPr>
          <w:color w:val="231F20"/>
          <w:w w:val="110"/>
        </w:rPr>
        <w:t>de</w:t>
      </w:r>
      <w:r>
        <w:rPr>
          <w:color w:val="231F20"/>
          <w:spacing w:val="-10"/>
          <w:w w:val="110"/>
        </w:rPr>
        <w:t> </w:t>
      </w:r>
      <w:r>
        <w:rPr>
          <w:color w:val="231F20"/>
          <w:w w:val="110"/>
        </w:rPr>
        <w:t>los migrantes mexicanos en Estados Unidos procedía del Estado de México,   lo que lo ubicaba en la cuarta posición nacional en cuanto al número ab- soluto (en términos relativos su posición es mucho menor) de emigrantes (después de Jalisco, Michoacán y Guanajuato, cada uno de los cuales re- presentaba</w:t>
      </w:r>
      <w:r>
        <w:rPr>
          <w:color w:val="231F20"/>
          <w:spacing w:val="-10"/>
          <w:w w:val="110"/>
        </w:rPr>
        <w:t> </w:t>
      </w:r>
      <w:r>
        <w:rPr>
          <w:color w:val="231F20"/>
          <w:w w:val="110"/>
        </w:rPr>
        <w:t>entre</w:t>
      </w:r>
      <w:r>
        <w:rPr>
          <w:color w:val="231F20"/>
          <w:spacing w:val="-11"/>
          <w:w w:val="110"/>
        </w:rPr>
        <w:t> </w:t>
      </w:r>
      <w:r>
        <w:rPr>
          <w:color w:val="231F20"/>
          <w:w w:val="110"/>
        </w:rPr>
        <w:t>10</w:t>
      </w:r>
      <w:r>
        <w:rPr>
          <w:color w:val="231F20"/>
          <w:spacing w:val="-11"/>
          <w:w w:val="110"/>
        </w:rPr>
        <w:t> </w:t>
      </w:r>
      <w:r>
        <w:rPr>
          <w:color w:val="231F20"/>
          <w:w w:val="110"/>
        </w:rPr>
        <w:t>y</w:t>
      </w:r>
      <w:r>
        <w:rPr>
          <w:color w:val="231F20"/>
          <w:spacing w:val="-11"/>
          <w:w w:val="110"/>
        </w:rPr>
        <w:t> </w:t>
      </w:r>
      <w:r>
        <w:rPr>
          <w:color w:val="231F20"/>
          <w:w w:val="110"/>
        </w:rPr>
        <w:t>11</w:t>
      </w:r>
      <w:r>
        <w:rPr>
          <w:color w:val="231F20"/>
          <w:spacing w:val="-11"/>
          <w:w w:val="110"/>
        </w:rPr>
        <w:t> </w:t>
      </w:r>
      <w:r>
        <w:rPr>
          <w:color w:val="231F20"/>
          <w:w w:val="110"/>
        </w:rPr>
        <w:t>por</w:t>
      </w:r>
      <w:r>
        <w:rPr>
          <w:color w:val="231F20"/>
          <w:spacing w:val="-11"/>
          <w:w w:val="110"/>
        </w:rPr>
        <w:t> </w:t>
      </w:r>
      <w:r>
        <w:rPr>
          <w:color w:val="231F20"/>
          <w:w w:val="110"/>
        </w:rPr>
        <w:t>ciento</w:t>
      </w:r>
      <w:r>
        <w:rPr>
          <w:color w:val="231F20"/>
          <w:spacing w:val="-11"/>
          <w:w w:val="110"/>
        </w:rPr>
        <w:t> </w:t>
      </w:r>
      <w:r>
        <w:rPr>
          <w:color w:val="231F20"/>
          <w:w w:val="110"/>
        </w:rPr>
        <w:t>del</w:t>
      </w:r>
      <w:r>
        <w:rPr>
          <w:color w:val="231F20"/>
          <w:spacing w:val="-11"/>
          <w:w w:val="110"/>
        </w:rPr>
        <w:t> </w:t>
      </w:r>
      <w:r>
        <w:rPr>
          <w:color w:val="231F20"/>
          <w:w w:val="110"/>
        </w:rPr>
        <w:t>total</w:t>
      </w:r>
      <w:r>
        <w:rPr>
          <w:color w:val="231F20"/>
          <w:spacing w:val="-11"/>
          <w:w w:val="110"/>
        </w:rPr>
        <w:t> </w:t>
      </w:r>
      <w:r>
        <w:rPr>
          <w:color w:val="231F20"/>
          <w:w w:val="110"/>
        </w:rPr>
        <w:t>nacional).</w:t>
      </w:r>
    </w:p>
    <w:p>
      <w:pPr>
        <w:pStyle w:val="BodyText"/>
        <w:spacing w:line="285" w:lineRule="auto"/>
        <w:ind w:left="100" w:right="135" w:firstLine="340"/>
        <w:jc w:val="both"/>
      </w:pPr>
      <w:r>
        <w:rPr>
          <w:color w:val="231F20"/>
          <w:w w:val="110"/>
        </w:rPr>
        <w:t>El hecho de que en el </w:t>
      </w:r>
      <w:r>
        <w:rPr>
          <w:color w:val="231F20"/>
          <w:spacing w:val="-3"/>
          <w:w w:val="110"/>
        </w:rPr>
        <w:t>área </w:t>
      </w:r>
      <w:r>
        <w:rPr>
          <w:color w:val="231F20"/>
          <w:w w:val="110"/>
        </w:rPr>
        <w:t>metropolitana de Chicago, </w:t>
      </w:r>
      <w:r>
        <w:rPr>
          <w:color w:val="231F20"/>
          <w:spacing w:val="-3"/>
          <w:w w:val="110"/>
        </w:rPr>
        <w:t>donde residen </w:t>
      </w:r>
      <w:r>
        <w:rPr>
          <w:color w:val="231F20"/>
          <w:spacing w:val="-2"/>
          <w:w w:val="110"/>
        </w:rPr>
        <w:t>los </w:t>
      </w:r>
      <w:r>
        <w:rPr>
          <w:color w:val="231F20"/>
          <w:spacing w:val="-3"/>
          <w:w w:val="110"/>
        </w:rPr>
        <w:t>mexiquenses estudiados </w:t>
      </w:r>
      <w:r>
        <w:rPr>
          <w:color w:val="231F20"/>
          <w:w w:val="110"/>
        </w:rPr>
        <w:t>por Baca, viva más de un millón de </w:t>
      </w:r>
      <w:r>
        <w:rPr>
          <w:color w:val="231F20"/>
          <w:spacing w:val="-3"/>
          <w:w w:val="110"/>
        </w:rPr>
        <w:t>mexicanos </w:t>
      </w:r>
      <w:r>
        <w:rPr>
          <w:color w:val="231F20"/>
          <w:w w:val="110"/>
        </w:rPr>
        <w:t>la convierte</w:t>
      </w:r>
      <w:r>
        <w:rPr>
          <w:color w:val="231F20"/>
          <w:spacing w:val="-16"/>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segundo</w:t>
      </w:r>
      <w:r>
        <w:rPr>
          <w:color w:val="231F20"/>
          <w:spacing w:val="-16"/>
          <w:w w:val="110"/>
        </w:rPr>
        <w:t> </w:t>
      </w:r>
      <w:r>
        <w:rPr>
          <w:color w:val="231F20"/>
          <w:w w:val="110"/>
        </w:rPr>
        <w:t>núcleo</w:t>
      </w:r>
      <w:r>
        <w:rPr>
          <w:color w:val="231F20"/>
          <w:spacing w:val="-15"/>
          <w:w w:val="110"/>
        </w:rPr>
        <w:t> </w:t>
      </w:r>
      <w:r>
        <w:rPr>
          <w:color w:val="231F20"/>
          <w:w w:val="110"/>
        </w:rPr>
        <w:t>urbano</w:t>
      </w:r>
      <w:r>
        <w:rPr>
          <w:color w:val="231F20"/>
          <w:spacing w:val="-15"/>
          <w:w w:val="110"/>
        </w:rPr>
        <w:t> </w:t>
      </w:r>
      <w:r>
        <w:rPr>
          <w:color w:val="231F20"/>
          <w:w w:val="110"/>
        </w:rPr>
        <w:t>de</w:t>
      </w:r>
      <w:r>
        <w:rPr>
          <w:color w:val="231F20"/>
          <w:spacing w:val="-15"/>
          <w:w w:val="110"/>
        </w:rPr>
        <w:t> </w:t>
      </w:r>
      <w:r>
        <w:rPr>
          <w:color w:val="231F20"/>
          <w:w w:val="110"/>
        </w:rPr>
        <w:t>Estados</w:t>
      </w:r>
      <w:r>
        <w:rPr>
          <w:color w:val="231F20"/>
          <w:spacing w:val="-15"/>
          <w:w w:val="110"/>
        </w:rPr>
        <w:t> </w:t>
      </w:r>
      <w:r>
        <w:rPr>
          <w:color w:val="231F20"/>
          <w:w w:val="110"/>
        </w:rPr>
        <w:t>Unidos</w:t>
      </w:r>
      <w:r>
        <w:rPr>
          <w:color w:val="231F20"/>
          <w:spacing w:val="-15"/>
          <w:w w:val="110"/>
        </w:rPr>
        <w:t> </w:t>
      </w:r>
      <w:r>
        <w:rPr>
          <w:color w:val="231F20"/>
          <w:w w:val="110"/>
        </w:rPr>
        <w:t>(el</w:t>
      </w:r>
      <w:r>
        <w:rPr>
          <w:color w:val="231F20"/>
          <w:spacing w:val="-15"/>
          <w:w w:val="110"/>
        </w:rPr>
        <w:t> </w:t>
      </w:r>
      <w:r>
        <w:rPr>
          <w:color w:val="231F20"/>
          <w:spacing w:val="-3"/>
          <w:w w:val="110"/>
        </w:rPr>
        <w:t>primero</w:t>
      </w:r>
      <w:r>
        <w:rPr>
          <w:color w:val="231F20"/>
          <w:spacing w:val="-15"/>
          <w:w w:val="110"/>
        </w:rPr>
        <w:t> </w:t>
      </w:r>
      <w:r>
        <w:rPr>
          <w:color w:val="231F20"/>
          <w:w w:val="110"/>
        </w:rPr>
        <w:t>es</w:t>
      </w:r>
      <w:r>
        <w:rPr>
          <w:color w:val="231F20"/>
          <w:spacing w:val="-15"/>
          <w:w w:val="110"/>
        </w:rPr>
        <w:t> </w:t>
      </w:r>
      <w:r>
        <w:rPr>
          <w:color w:val="231F20"/>
          <w:spacing w:val="-3"/>
          <w:w w:val="110"/>
        </w:rPr>
        <w:t>Los Ángeles, </w:t>
      </w:r>
      <w:r>
        <w:rPr>
          <w:color w:val="231F20"/>
          <w:w w:val="110"/>
        </w:rPr>
        <w:t>en California) por la magnitud de </w:t>
      </w:r>
      <w:r>
        <w:rPr>
          <w:color w:val="231F20"/>
          <w:spacing w:val="-3"/>
          <w:w w:val="110"/>
        </w:rPr>
        <w:t>población mexicana. </w:t>
      </w:r>
      <w:r>
        <w:rPr>
          <w:color w:val="231F20"/>
          <w:w w:val="110"/>
        </w:rPr>
        <w:t>En el </w:t>
      </w:r>
      <w:r>
        <w:rPr>
          <w:color w:val="231F20"/>
          <w:spacing w:val="-3"/>
          <w:w w:val="110"/>
        </w:rPr>
        <w:t>área </w:t>
      </w:r>
      <w:r>
        <w:rPr>
          <w:color w:val="231F20"/>
          <w:w w:val="110"/>
        </w:rPr>
        <w:t>metropolitana de Chicago, </w:t>
      </w:r>
      <w:r>
        <w:rPr>
          <w:color w:val="231F20"/>
          <w:spacing w:val="-3"/>
          <w:w w:val="110"/>
        </w:rPr>
        <w:t>donde </w:t>
      </w:r>
      <w:r>
        <w:rPr>
          <w:color w:val="231F20"/>
          <w:w w:val="110"/>
        </w:rPr>
        <w:t>los </w:t>
      </w:r>
      <w:r>
        <w:rPr>
          <w:color w:val="231F20"/>
          <w:spacing w:val="-3"/>
          <w:w w:val="110"/>
        </w:rPr>
        <w:t>mexicanos </w:t>
      </w:r>
      <w:r>
        <w:rPr>
          <w:color w:val="231F20"/>
          <w:w w:val="110"/>
        </w:rPr>
        <w:t>son el grupo minoritario más cuantioso, las </w:t>
      </w:r>
      <w:r>
        <w:rPr>
          <w:color w:val="231F20"/>
          <w:spacing w:val="-3"/>
          <w:w w:val="110"/>
        </w:rPr>
        <w:t>entidades mexicanas </w:t>
      </w:r>
      <w:r>
        <w:rPr>
          <w:color w:val="231F20"/>
          <w:w w:val="110"/>
        </w:rPr>
        <w:t>con más </w:t>
      </w:r>
      <w:r>
        <w:rPr>
          <w:color w:val="231F20"/>
          <w:spacing w:val="-3"/>
          <w:w w:val="110"/>
        </w:rPr>
        <w:t>población emigrada, </w:t>
      </w:r>
      <w:r>
        <w:rPr>
          <w:color w:val="231F20"/>
          <w:spacing w:val="-2"/>
          <w:w w:val="110"/>
        </w:rPr>
        <w:t>con </w:t>
      </w:r>
      <w:r>
        <w:rPr>
          <w:color w:val="231F20"/>
          <w:spacing w:val="-3"/>
          <w:w w:val="110"/>
        </w:rPr>
        <w:t>porcentajes </w:t>
      </w:r>
      <w:r>
        <w:rPr>
          <w:color w:val="231F20"/>
          <w:w w:val="110"/>
        </w:rPr>
        <w:t>que </w:t>
      </w:r>
      <w:r>
        <w:rPr>
          <w:color w:val="231F20"/>
          <w:spacing w:val="-3"/>
          <w:w w:val="110"/>
        </w:rPr>
        <w:t>oscilan entre </w:t>
      </w:r>
      <w:r>
        <w:rPr>
          <w:color w:val="231F20"/>
          <w:w w:val="110"/>
        </w:rPr>
        <w:t>11 y 16 por ciento, son </w:t>
      </w:r>
      <w:r>
        <w:rPr>
          <w:color w:val="231F20"/>
          <w:spacing w:val="-3"/>
          <w:w w:val="110"/>
        </w:rPr>
        <w:t>Michoacán, Guana- </w:t>
      </w:r>
      <w:r>
        <w:rPr>
          <w:color w:val="231F20"/>
          <w:w w:val="110"/>
        </w:rPr>
        <w:t>juato, Jalisco y </w:t>
      </w:r>
      <w:r>
        <w:rPr>
          <w:color w:val="231F20"/>
          <w:spacing w:val="-3"/>
          <w:w w:val="110"/>
        </w:rPr>
        <w:t>Guerrero. Lógicamente, </w:t>
      </w:r>
      <w:r>
        <w:rPr>
          <w:color w:val="231F20"/>
          <w:w w:val="110"/>
        </w:rPr>
        <w:t>la mayoría de los clubes de migran- tes</w:t>
      </w:r>
      <w:r>
        <w:rPr>
          <w:color w:val="231F20"/>
          <w:spacing w:val="-15"/>
          <w:w w:val="110"/>
        </w:rPr>
        <w:t> </w:t>
      </w:r>
      <w:r>
        <w:rPr>
          <w:color w:val="231F20"/>
          <w:w w:val="110"/>
        </w:rPr>
        <w:t>de</w:t>
      </w:r>
      <w:r>
        <w:rPr>
          <w:color w:val="231F20"/>
          <w:spacing w:val="-15"/>
          <w:w w:val="110"/>
        </w:rPr>
        <w:t> </w:t>
      </w:r>
      <w:r>
        <w:rPr>
          <w:color w:val="231F20"/>
          <w:w w:val="110"/>
        </w:rPr>
        <w:t>Chicago,</w:t>
      </w:r>
      <w:r>
        <w:rPr>
          <w:color w:val="231F20"/>
          <w:spacing w:val="-15"/>
          <w:w w:val="110"/>
        </w:rPr>
        <w:t> </w:t>
      </w:r>
      <w:r>
        <w:rPr>
          <w:color w:val="231F20"/>
          <w:w w:val="110"/>
        </w:rPr>
        <w:t>el</w:t>
      </w:r>
      <w:r>
        <w:rPr>
          <w:color w:val="231F20"/>
          <w:spacing w:val="-14"/>
          <w:w w:val="110"/>
        </w:rPr>
        <w:t> </w:t>
      </w:r>
      <w:r>
        <w:rPr>
          <w:color w:val="231F20"/>
          <w:w w:val="110"/>
        </w:rPr>
        <w:t>tipo</w:t>
      </w:r>
      <w:r>
        <w:rPr>
          <w:color w:val="231F20"/>
          <w:spacing w:val="-15"/>
          <w:w w:val="110"/>
        </w:rPr>
        <w:t> </w:t>
      </w:r>
      <w:r>
        <w:rPr>
          <w:color w:val="231F20"/>
          <w:w w:val="110"/>
        </w:rPr>
        <w:t>de</w:t>
      </w:r>
      <w:r>
        <w:rPr>
          <w:color w:val="231F20"/>
          <w:spacing w:val="-15"/>
          <w:w w:val="110"/>
        </w:rPr>
        <w:t> </w:t>
      </w:r>
      <w:r>
        <w:rPr>
          <w:color w:val="231F20"/>
          <w:spacing w:val="-3"/>
          <w:w w:val="110"/>
        </w:rPr>
        <w:t>organización</w:t>
      </w:r>
      <w:r>
        <w:rPr>
          <w:color w:val="231F20"/>
          <w:spacing w:val="-15"/>
          <w:w w:val="110"/>
        </w:rPr>
        <w:t> </w:t>
      </w:r>
      <w:r>
        <w:rPr>
          <w:color w:val="231F20"/>
          <w:w w:val="110"/>
        </w:rPr>
        <w:t>más</w:t>
      </w:r>
      <w:r>
        <w:rPr>
          <w:color w:val="231F20"/>
          <w:spacing w:val="-15"/>
          <w:w w:val="110"/>
        </w:rPr>
        <w:t> </w:t>
      </w:r>
      <w:r>
        <w:rPr>
          <w:color w:val="231F20"/>
          <w:w w:val="110"/>
        </w:rPr>
        <w:t>importante</w:t>
      </w:r>
      <w:r>
        <w:rPr>
          <w:color w:val="231F20"/>
          <w:spacing w:val="-15"/>
          <w:w w:val="110"/>
        </w:rPr>
        <w:t> </w:t>
      </w:r>
      <w:r>
        <w:rPr>
          <w:color w:val="231F20"/>
          <w:spacing w:val="-3"/>
          <w:w w:val="110"/>
        </w:rPr>
        <w:t>entre</w:t>
      </w:r>
      <w:r>
        <w:rPr>
          <w:color w:val="231F20"/>
          <w:spacing w:val="-14"/>
          <w:w w:val="110"/>
        </w:rPr>
        <w:t> </w:t>
      </w:r>
      <w:r>
        <w:rPr>
          <w:color w:val="231F20"/>
          <w:w w:val="110"/>
        </w:rPr>
        <w:t>los</w:t>
      </w:r>
      <w:r>
        <w:rPr>
          <w:color w:val="231F20"/>
          <w:spacing w:val="-15"/>
          <w:w w:val="110"/>
        </w:rPr>
        <w:t> </w:t>
      </w:r>
      <w:r>
        <w:rPr>
          <w:color w:val="231F20"/>
          <w:w w:val="110"/>
        </w:rPr>
        <w:t>inmigrantes </w:t>
      </w:r>
      <w:r>
        <w:rPr>
          <w:color w:val="231F20"/>
          <w:spacing w:val="-3"/>
          <w:w w:val="110"/>
        </w:rPr>
        <w:t>mexicanos </w:t>
      </w:r>
      <w:r>
        <w:rPr>
          <w:color w:val="231F20"/>
          <w:w w:val="110"/>
        </w:rPr>
        <w:t>en Illinois, </w:t>
      </w:r>
      <w:r>
        <w:rPr>
          <w:color w:val="231F20"/>
          <w:spacing w:val="-3"/>
          <w:w w:val="110"/>
        </w:rPr>
        <w:t>procede </w:t>
      </w:r>
      <w:r>
        <w:rPr>
          <w:color w:val="231F20"/>
          <w:w w:val="110"/>
        </w:rPr>
        <w:t>de </w:t>
      </w:r>
      <w:r>
        <w:rPr>
          <w:color w:val="231F20"/>
          <w:spacing w:val="-3"/>
          <w:w w:val="110"/>
        </w:rPr>
        <w:t>estos estados, </w:t>
      </w:r>
      <w:r>
        <w:rPr>
          <w:color w:val="231F20"/>
          <w:w w:val="110"/>
        </w:rPr>
        <w:t>junto con el de Zacatecas. En 2005, 74 por ciento de los 251 clubes de migrantes </w:t>
      </w:r>
      <w:r>
        <w:rPr>
          <w:color w:val="231F20"/>
          <w:spacing w:val="-3"/>
          <w:w w:val="110"/>
        </w:rPr>
        <w:t>mexicanos </w:t>
      </w:r>
      <w:r>
        <w:rPr>
          <w:color w:val="231F20"/>
          <w:w w:val="110"/>
        </w:rPr>
        <w:t>registra- dos en Chicago se </w:t>
      </w:r>
      <w:r>
        <w:rPr>
          <w:color w:val="231F20"/>
          <w:spacing w:val="-3"/>
          <w:w w:val="110"/>
        </w:rPr>
        <w:t>relacionaba </w:t>
      </w:r>
      <w:r>
        <w:rPr>
          <w:color w:val="231F20"/>
          <w:w w:val="110"/>
        </w:rPr>
        <w:t>con </w:t>
      </w:r>
      <w:r>
        <w:rPr>
          <w:color w:val="231F20"/>
          <w:spacing w:val="-3"/>
          <w:w w:val="110"/>
        </w:rPr>
        <w:t>estos </w:t>
      </w:r>
      <w:r>
        <w:rPr>
          <w:color w:val="231F20"/>
          <w:w w:val="110"/>
        </w:rPr>
        <w:t>cinco </w:t>
      </w:r>
      <w:r>
        <w:rPr>
          <w:color w:val="231F20"/>
          <w:spacing w:val="-3"/>
          <w:w w:val="110"/>
        </w:rPr>
        <w:t>estados. </w:t>
      </w:r>
      <w:r>
        <w:rPr>
          <w:color w:val="231F20"/>
          <w:w w:val="110"/>
        </w:rPr>
        <w:t>El Estado de </w:t>
      </w:r>
      <w:r>
        <w:rPr>
          <w:color w:val="231F20"/>
          <w:spacing w:val="-3"/>
          <w:w w:val="110"/>
        </w:rPr>
        <w:t>México, </w:t>
      </w:r>
      <w:r>
        <w:rPr>
          <w:color w:val="231F20"/>
          <w:w w:val="110"/>
        </w:rPr>
        <w:t>con cuatro clubes </w:t>
      </w:r>
      <w:r>
        <w:rPr>
          <w:color w:val="231F20"/>
          <w:spacing w:val="-3"/>
          <w:w w:val="110"/>
        </w:rPr>
        <w:t>registrados, </w:t>
      </w:r>
      <w:r>
        <w:rPr>
          <w:color w:val="231F20"/>
          <w:w w:val="110"/>
        </w:rPr>
        <w:t>se </w:t>
      </w:r>
      <w:r>
        <w:rPr>
          <w:color w:val="231F20"/>
          <w:spacing w:val="-3"/>
          <w:w w:val="110"/>
        </w:rPr>
        <w:t>encontraba </w:t>
      </w:r>
      <w:r>
        <w:rPr>
          <w:color w:val="231F20"/>
          <w:w w:val="110"/>
        </w:rPr>
        <w:t>en </w:t>
      </w:r>
      <w:r>
        <w:rPr>
          <w:color w:val="231F20"/>
          <w:spacing w:val="-3"/>
          <w:w w:val="110"/>
        </w:rPr>
        <w:t>décimo</w:t>
      </w:r>
      <w:r>
        <w:rPr>
          <w:color w:val="231F20"/>
          <w:spacing w:val="4"/>
          <w:w w:val="110"/>
        </w:rPr>
        <w:t> </w:t>
      </w:r>
      <w:r>
        <w:rPr>
          <w:color w:val="231F20"/>
          <w:spacing w:val="-5"/>
          <w:w w:val="110"/>
        </w:rPr>
        <w:t>lugar.</w:t>
      </w:r>
    </w:p>
    <w:p>
      <w:pPr>
        <w:pStyle w:val="BodyText"/>
        <w:spacing w:line="285" w:lineRule="auto"/>
        <w:ind w:left="100" w:right="135" w:firstLine="340"/>
        <w:jc w:val="both"/>
      </w:pPr>
      <w:r>
        <w:rPr>
          <w:color w:val="231F20"/>
          <w:w w:val="110"/>
        </w:rPr>
        <w:t>Con datos como los señalados, Baca contextualiza su estudio sobre      la </w:t>
      </w:r>
      <w:r>
        <w:rPr>
          <w:color w:val="231F20"/>
          <w:spacing w:val="-3"/>
          <w:w w:val="110"/>
        </w:rPr>
        <w:t>Federación </w:t>
      </w:r>
      <w:r>
        <w:rPr>
          <w:color w:val="231F20"/>
          <w:w w:val="110"/>
        </w:rPr>
        <w:t>de Mexiquenses en Illinois, así como sobre los cuatro clubes que</w:t>
      </w:r>
      <w:r>
        <w:rPr>
          <w:color w:val="231F20"/>
          <w:spacing w:val="-6"/>
          <w:w w:val="110"/>
        </w:rPr>
        <w:t> </w:t>
      </w:r>
      <w:r>
        <w:rPr>
          <w:color w:val="231F20"/>
          <w:w w:val="110"/>
        </w:rPr>
        <w:t>la</w:t>
      </w:r>
      <w:r>
        <w:rPr>
          <w:color w:val="231F20"/>
          <w:spacing w:val="-7"/>
          <w:w w:val="110"/>
        </w:rPr>
        <w:t> </w:t>
      </w:r>
      <w:r>
        <w:rPr>
          <w:color w:val="231F20"/>
          <w:w w:val="110"/>
        </w:rPr>
        <w:t>integran:</w:t>
      </w:r>
      <w:r>
        <w:rPr>
          <w:color w:val="231F20"/>
          <w:spacing w:val="-7"/>
          <w:w w:val="110"/>
        </w:rPr>
        <w:t> </w:t>
      </w:r>
      <w:r>
        <w:rPr>
          <w:color w:val="231F20"/>
          <w:w w:val="110"/>
        </w:rPr>
        <w:t>Club</w:t>
      </w:r>
      <w:r>
        <w:rPr>
          <w:color w:val="231F20"/>
          <w:spacing w:val="-7"/>
          <w:w w:val="110"/>
        </w:rPr>
        <w:t> </w:t>
      </w:r>
      <w:r>
        <w:rPr>
          <w:color w:val="231F20"/>
          <w:w w:val="110"/>
        </w:rPr>
        <w:t>Mexiquenses</w:t>
      </w:r>
      <w:r>
        <w:rPr>
          <w:color w:val="231F20"/>
          <w:spacing w:val="-6"/>
          <w:w w:val="110"/>
        </w:rPr>
        <w:t> </w:t>
      </w:r>
      <w:r>
        <w:rPr>
          <w:color w:val="231F20"/>
          <w:w w:val="110"/>
        </w:rPr>
        <w:t>en</w:t>
      </w:r>
      <w:r>
        <w:rPr>
          <w:color w:val="231F20"/>
          <w:spacing w:val="-7"/>
          <w:w w:val="110"/>
        </w:rPr>
        <w:t> </w:t>
      </w:r>
      <w:r>
        <w:rPr>
          <w:color w:val="231F20"/>
          <w:spacing w:val="-4"/>
          <w:w w:val="110"/>
        </w:rPr>
        <w:t>Waukegan,</w:t>
      </w:r>
      <w:r>
        <w:rPr>
          <w:color w:val="231F20"/>
          <w:spacing w:val="-6"/>
          <w:w w:val="110"/>
        </w:rPr>
        <w:t> </w:t>
      </w:r>
      <w:r>
        <w:rPr>
          <w:color w:val="231F20"/>
          <w:w w:val="110"/>
        </w:rPr>
        <w:t>Club</w:t>
      </w:r>
      <w:r>
        <w:rPr>
          <w:color w:val="231F20"/>
          <w:spacing w:val="-7"/>
          <w:w w:val="110"/>
        </w:rPr>
        <w:t> </w:t>
      </w:r>
      <w:r>
        <w:rPr>
          <w:color w:val="231F20"/>
          <w:w w:val="110"/>
        </w:rPr>
        <w:t>Social</w:t>
      </w:r>
      <w:r>
        <w:rPr>
          <w:color w:val="231F20"/>
          <w:spacing w:val="-7"/>
          <w:w w:val="110"/>
        </w:rPr>
        <w:t> </w:t>
      </w:r>
      <w:r>
        <w:rPr>
          <w:color w:val="231F20"/>
          <w:spacing w:val="-3"/>
          <w:w w:val="110"/>
        </w:rPr>
        <w:t>Tonatico,</w:t>
      </w:r>
      <w:r>
        <w:rPr>
          <w:color w:val="231F20"/>
          <w:spacing w:val="-6"/>
          <w:w w:val="110"/>
        </w:rPr>
        <w:t> </w:t>
      </w:r>
      <w:r>
        <w:rPr>
          <w:color w:val="231F20"/>
          <w:w w:val="110"/>
        </w:rPr>
        <w:t>Club Las </w:t>
      </w:r>
      <w:r>
        <w:rPr>
          <w:color w:val="231F20"/>
          <w:spacing w:val="-3"/>
          <w:w w:val="110"/>
        </w:rPr>
        <w:t>Vueltas </w:t>
      </w:r>
      <w:r>
        <w:rPr>
          <w:color w:val="231F20"/>
          <w:w w:val="110"/>
        </w:rPr>
        <w:t>y Club Mexiquenses en Chicago, organizaciones que, como todas</w:t>
      </w:r>
      <w:r>
        <w:rPr>
          <w:color w:val="231F20"/>
          <w:spacing w:val="-14"/>
          <w:w w:val="110"/>
        </w:rPr>
        <w:t> </w:t>
      </w:r>
      <w:r>
        <w:rPr>
          <w:color w:val="231F20"/>
          <w:w w:val="110"/>
        </w:rPr>
        <w:t>las</w:t>
      </w:r>
      <w:r>
        <w:rPr>
          <w:color w:val="231F20"/>
          <w:spacing w:val="-14"/>
          <w:w w:val="110"/>
        </w:rPr>
        <w:t> </w:t>
      </w:r>
      <w:r>
        <w:rPr>
          <w:color w:val="231F20"/>
          <w:w w:val="110"/>
        </w:rPr>
        <w:t>de</w:t>
      </w:r>
      <w:r>
        <w:rPr>
          <w:color w:val="231F20"/>
          <w:spacing w:val="-14"/>
          <w:w w:val="110"/>
        </w:rPr>
        <w:t> </w:t>
      </w:r>
      <w:r>
        <w:rPr>
          <w:color w:val="231F20"/>
          <w:w w:val="110"/>
        </w:rPr>
        <w:t>su</w:t>
      </w:r>
      <w:r>
        <w:rPr>
          <w:color w:val="231F20"/>
          <w:spacing w:val="-14"/>
          <w:w w:val="110"/>
        </w:rPr>
        <w:t> </w:t>
      </w:r>
      <w:r>
        <w:rPr>
          <w:color w:val="231F20"/>
          <w:w w:val="110"/>
        </w:rPr>
        <w:t>tipo,</w:t>
      </w:r>
      <w:r>
        <w:rPr>
          <w:color w:val="231F20"/>
          <w:spacing w:val="-14"/>
          <w:w w:val="110"/>
        </w:rPr>
        <w:t> </w:t>
      </w:r>
      <w:r>
        <w:rPr>
          <w:color w:val="231F20"/>
          <w:w w:val="110"/>
        </w:rPr>
        <w:t>entrelazan,</w:t>
      </w:r>
      <w:r>
        <w:rPr>
          <w:color w:val="231F20"/>
          <w:spacing w:val="-13"/>
          <w:w w:val="110"/>
        </w:rPr>
        <w:t> </w:t>
      </w:r>
      <w:r>
        <w:rPr>
          <w:color w:val="231F20"/>
          <w:w w:val="110"/>
        </w:rPr>
        <w:t>como</w:t>
      </w:r>
      <w:r>
        <w:rPr>
          <w:color w:val="231F20"/>
          <w:spacing w:val="-14"/>
          <w:w w:val="110"/>
        </w:rPr>
        <w:t> </w:t>
      </w:r>
      <w:r>
        <w:rPr>
          <w:color w:val="231F20"/>
          <w:w w:val="110"/>
        </w:rPr>
        <w:t>se</w:t>
      </w:r>
      <w:r>
        <w:rPr>
          <w:color w:val="231F20"/>
          <w:spacing w:val="-14"/>
          <w:w w:val="110"/>
        </w:rPr>
        <w:t> </w:t>
      </w:r>
      <w:r>
        <w:rPr>
          <w:color w:val="231F20"/>
          <w:w w:val="110"/>
        </w:rPr>
        <w:t>indicó,</w:t>
      </w:r>
      <w:r>
        <w:rPr>
          <w:color w:val="231F20"/>
          <w:spacing w:val="-14"/>
          <w:w w:val="110"/>
        </w:rPr>
        <w:t> </w:t>
      </w:r>
      <w:r>
        <w:rPr>
          <w:color w:val="231F20"/>
          <w:w w:val="110"/>
        </w:rPr>
        <w:t>lo</w:t>
      </w:r>
      <w:r>
        <w:rPr>
          <w:color w:val="231F20"/>
          <w:spacing w:val="-14"/>
          <w:w w:val="110"/>
        </w:rPr>
        <w:t> </w:t>
      </w:r>
      <w:r>
        <w:rPr>
          <w:color w:val="231F20"/>
          <w:w w:val="110"/>
        </w:rPr>
        <w:t>transnacional</w:t>
      </w:r>
      <w:r>
        <w:rPr>
          <w:color w:val="231F20"/>
          <w:spacing w:val="-14"/>
          <w:w w:val="110"/>
        </w:rPr>
        <w:t> </w:t>
      </w:r>
      <w:r>
        <w:rPr>
          <w:color w:val="231F20"/>
          <w:w w:val="110"/>
        </w:rPr>
        <w:t>con</w:t>
      </w:r>
      <w:r>
        <w:rPr>
          <w:color w:val="231F20"/>
          <w:spacing w:val="-14"/>
          <w:w w:val="110"/>
        </w:rPr>
        <w:t> </w:t>
      </w:r>
      <w:r>
        <w:rPr>
          <w:color w:val="231F20"/>
          <w:w w:val="110"/>
        </w:rPr>
        <w:t>lo</w:t>
      </w:r>
      <w:r>
        <w:rPr>
          <w:color w:val="231F20"/>
          <w:spacing w:val="-14"/>
          <w:w w:val="110"/>
        </w:rPr>
        <w:t> </w:t>
      </w:r>
      <w:r>
        <w:rPr>
          <w:color w:val="231F20"/>
          <w:w w:val="110"/>
        </w:rPr>
        <w:t>local. Las</w:t>
      </w:r>
      <w:r>
        <w:rPr>
          <w:color w:val="231F20"/>
          <w:spacing w:val="22"/>
          <w:w w:val="110"/>
        </w:rPr>
        <w:t> </w:t>
      </w:r>
      <w:r>
        <w:rPr>
          <w:color w:val="231F20"/>
          <w:w w:val="110"/>
        </w:rPr>
        <w:t>federaciones</w:t>
      </w:r>
      <w:r>
        <w:rPr>
          <w:color w:val="231F20"/>
          <w:spacing w:val="22"/>
          <w:w w:val="110"/>
        </w:rPr>
        <w:t> </w:t>
      </w:r>
      <w:r>
        <w:rPr>
          <w:color w:val="231F20"/>
          <w:w w:val="110"/>
        </w:rPr>
        <w:t>de</w:t>
      </w:r>
      <w:r>
        <w:rPr>
          <w:color w:val="231F20"/>
          <w:spacing w:val="22"/>
          <w:w w:val="110"/>
        </w:rPr>
        <w:t> </w:t>
      </w:r>
      <w:r>
        <w:rPr>
          <w:color w:val="231F20"/>
          <w:w w:val="110"/>
        </w:rPr>
        <w:t>inmigrantes</w:t>
      </w:r>
      <w:r>
        <w:rPr>
          <w:color w:val="231F20"/>
          <w:spacing w:val="21"/>
          <w:w w:val="110"/>
        </w:rPr>
        <w:t> </w:t>
      </w:r>
      <w:r>
        <w:rPr>
          <w:color w:val="231F20"/>
          <w:w w:val="110"/>
        </w:rPr>
        <w:t>mexicanos</w:t>
      </w:r>
      <w:r>
        <w:rPr>
          <w:color w:val="231F20"/>
          <w:spacing w:val="22"/>
          <w:w w:val="110"/>
        </w:rPr>
        <w:t> </w:t>
      </w:r>
      <w:r>
        <w:rPr>
          <w:color w:val="231F20"/>
          <w:w w:val="110"/>
        </w:rPr>
        <w:t>en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que</w:t>
      </w:r>
      <w:r>
        <w:rPr>
          <w:color w:val="231F20"/>
          <w:spacing w:val="22"/>
          <w:w w:val="110"/>
        </w:rPr>
        <w:t> </w:t>
      </w:r>
      <w:r>
        <w:rPr>
          <w:color w:val="231F20"/>
          <w:w w:val="110"/>
        </w:rPr>
        <w:t>a</w:t>
      </w:r>
      <w:r>
        <w:rPr>
          <w:color w:val="231F20"/>
          <w:spacing w:val="22"/>
          <w:w w:val="110"/>
        </w:rPr>
        <w:t> </w:t>
      </w:r>
      <w:r>
        <w:rPr>
          <w:color w:val="231F20"/>
          <w:w w:val="110"/>
        </w:rPr>
        <w:t>su</w:t>
      </w:r>
    </w:p>
    <w:p>
      <w:pPr>
        <w:spacing w:after="0" w:line="285" w:lineRule="auto"/>
        <w:jc w:val="both"/>
        <w:sectPr>
          <w:pgSz w:w="9640" w:h="13040"/>
          <w:pgMar w:header="0" w:footer="1461" w:top="860" w:bottom="1660" w:left="1100" w:right="1340"/>
        </w:sectPr>
      </w:pPr>
    </w:p>
    <w:p>
      <w:pPr>
        <w:pStyle w:val="BodyText"/>
        <w:spacing w:line="285" w:lineRule="auto" w:before="42"/>
        <w:ind w:left="137" w:right="118"/>
        <w:jc w:val="both"/>
      </w:pPr>
      <w:r>
        <w:rPr>
          <w:color w:val="231F20"/>
          <w:w w:val="110"/>
        </w:rPr>
        <w:t>vez</w:t>
      </w:r>
      <w:r>
        <w:rPr>
          <w:color w:val="231F20"/>
          <w:spacing w:val="-9"/>
          <w:w w:val="110"/>
        </w:rPr>
        <w:t> </w:t>
      </w:r>
      <w:r>
        <w:rPr>
          <w:color w:val="231F20"/>
          <w:w w:val="110"/>
        </w:rPr>
        <w:t>pueden</w:t>
      </w:r>
      <w:r>
        <w:rPr>
          <w:color w:val="231F20"/>
          <w:spacing w:val="-8"/>
          <w:w w:val="110"/>
        </w:rPr>
        <w:t> </w:t>
      </w:r>
      <w:r>
        <w:rPr>
          <w:color w:val="231F20"/>
          <w:w w:val="110"/>
        </w:rPr>
        <w:t>unirse</w:t>
      </w:r>
      <w:r>
        <w:rPr>
          <w:color w:val="231F20"/>
          <w:spacing w:val="-9"/>
          <w:w w:val="110"/>
        </w:rPr>
        <w:t> </w:t>
      </w:r>
      <w:r>
        <w:rPr>
          <w:color w:val="231F20"/>
          <w:w w:val="110"/>
        </w:rPr>
        <w:t>para</w:t>
      </w:r>
      <w:r>
        <w:rPr>
          <w:color w:val="231F20"/>
          <w:spacing w:val="-8"/>
          <w:w w:val="110"/>
        </w:rPr>
        <w:t> </w:t>
      </w:r>
      <w:r>
        <w:rPr>
          <w:color w:val="231F20"/>
          <w:w w:val="110"/>
        </w:rPr>
        <w:t>formar</w:t>
      </w:r>
      <w:r>
        <w:rPr>
          <w:color w:val="231F20"/>
          <w:spacing w:val="-9"/>
          <w:w w:val="110"/>
        </w:rPr>
        <w:t> </w:t>
      </w:r>
      <w:r>
        <w:rPr>
          <w:color w:val="231F20"/>
          <w:w w:val="110"/>
        </w:rPr>
        <w:t>confederaciones,</w:t>
      </w:r>
      <w:r>
        <w:rPr>
          <w:color w:val="231F20"/>
          <w:spacing w:val="-10"/>
          <w:w w:val="110"/>
        </w:rPr>
        <w:t> </w:t>
      </w:r>
      <w:r>
        <w:rPr>
          <w:color w:val="231F20"/>
          <w:w w:val="110"/>
        </w:rPr>
        <w:t>se</w:t>
      </w:r>
      <w:r>
        <w:rPr>
          <w:color w:val="231F20"/>
          <w:spacing w:val="-9"/>
          <w:w w:val="110"/>
        </w:rPr>
        <w:t> </w:t>
      </w:r>
      <w:r>
        <w:rPr>
          <w:color w:val="231F20"/>
          <w:w w:val="110"/>
        </w:rPr>
        <w:t>componen</w:t>
      </w:r>
      <w:r>
        <w:rPr>
          <w:color w:val="231F20"/>
          <w:spacing w:val="-9"/>
          <w:w w:val="110"/>
        </w:rPr>
        <w:t> </w:t>
      </w:r>
      <w:r>
        <w:rPr>
          <w:color w:val="231F20"/>
          <w:w w:val="110"/>
        </w:rPr>
        <w:t>de</w:t>
      </w:r>
      <w:r>
        <w:rPr>
          <w:color w:val="231F20"/>
          <w:spacing w:val="-9"/>
          <w:w w:val="110"/>
        </w:rPr>
        <w:t> </w:t>
      </w:r>
      <w:r>
        <w:rPr>
          <w:color w:val="231F20"/>
          <w:w w:val="110"/>
        </w:rPr>
        <w:t>clubes</w:t>
      </w:r>
      <w:r>
        <w:rPr>
          <w:color w:val="231F20"/>
          <w:spacing w:val="-9"/>
          <w:w w:val="110"/>
        </w:rPr>
        <w:t> </w:t>
      </w:r>
      <w:r>
        <w:rPr>
          <w:color w:val="231F20"/>
          <w:w w:val="110"/>
        </w:rPr>
        <w:t>de migrantes</w:t>
      </w:r>
      <w:r>
        <w:rPr>
          <w:color w:val="231F20"/>
          <w:spacing w:val="-11"/>
          <w:w w:val="110"/>
        </w:rPr>
        <w:t> </w:t>
      </w:r>
      <w:r>
        <w:rPr>
          <w:color w:val="231F20"/>
          <w:w w:val="110"/>
        </w:rPr>
        <w:t>procedentes,</w:t>
      </w:r>
      <w:r>
        <w:rPr>
          <w:color w:val="231F20"/>
          <w:spacing w:val="-10"/>
          <w:w w:val="110"/>
        </w:rPr>
        <w:t> </w:t>
      </w:r>
      <w:r>
        <w:rPr>
          <w:color w:val="231F20"/>
          <w:w w:val="110"/>
        </w:rPr>
        <w:t>en</w:t>
      </w:r>
      <w:r>
        <w:rPr>
          <w:color w:val="231F20"/>
          <w:spacing w:val="-11"/>
          <w:w w:val="110"/>
        </w:rPr>
        <w:t> </w:t>
      </w:r>
      <w:r>
        <w:rPr>
          <w:color w:val="231F20"/>
          <w:w w:val="110"/>
        </w:rPr>
        <w:t>general,</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misma</w:t>
      </w:r>
      <w:r>
        <w:rPr>
          <w:color w:val="231F20"/>
          <w:spacing w:val="-11"/>
          <w:w w:val="110"/>
        </w:rPr>
        <w:t> </w:t>
      </w:r>
      <w:r>
        <w:rPr>
          <w:color w:val="231F20"/>
          <w:w w:val="110"/>
        </w:rPr>
        <w:t>localidad</w:t>
      </w:r>
      <w:r>
        <w:rPr>
          <w:color w:val="231F20"/>
          <w:spacing w:val="-11"/>
          <w:w w:val="110"/>
        </w:rPr>
        <w:t> </w:t>
      </w:r>
      <w:r>
        <w:rPr>
          <w:color w:val="231F20"/>
          <w:w w:val="110"/>
        </w:rPr>
        <w:t>mexicana</w:t>
      </w:r>
      <w:r>
        <w:rPr>
          <w:color w:val="231F20"/>
          <w:spacing w:val="-11"/>
          <w:w w:val="110"/>
        </w:rPr>
        <w:t> </w:t>
      </w:r>
      <w:r>
        <w:rPr>
          <w:color w:val="231F20"/>
          <w:w w:val="110"/>
        </w:rPr>
        <w:t>y</w:t>
      </w:r>
      <w:r>
        <w:rPr>
          <w:color w:val="231F20"/>
          <w:spacing w:val="-11"/>
          <w:w w:val="110"/>
        </w:rPr>
        <w:t> </w:t>
      </w:r>
      <w:r>
        <w:rPr>
          <w:color w:val="231F20"/>
          <w:w w:val="110"/>
        </w:rPr>
        <w:t>que residen</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misma</w:t>
      </w:r>
      <w:r>
        <w:rPr>
          <w:color w:val="231F20"/>
          <w:spacing w:val="-5"/>
          <w:w w:val="110"/>
        </w:rPr>
        <w:t> </w:t>
      </w:r>
      <w:r>
        <w:rPr>
          <w:color w:val="231F20"/>
          <w:w w:val="110"/>
        </w:rPr>
        <w:t>localidad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Unión</w:t>
      </w:r>
      <w:r>
        <w:rPr>
          <w:color w:val="231F20"/>
          <w:spacing w:val="-5"/>
          <w:w w:val="110"/>
        </w:rPr>
        <w:t> </w:t>
      </w:r>
      <w:r>
        <w:rPr>
          <w:color w:val="231F20"/>
          <w:w w:val="110"/>
        </w:rPr>
        <w:t>Americana.</w:t>
      </w:r>
      <w:r>
        <w:rPr>
          <w:color w:val="231F20"/>
          <w:spacing w:val="-4"/>
          <w:w w:val="110"/>
        </w:rPr>
        <w:t> </w:t>
      </w:r>
      <w:r>
        <w:rPr>
          <w:color w:val="231F20"/>
          <w:w w:val="110"/>
        </w:rPr>
        <w:t>Con</w:t>
      </w:r>
      <w:r>
        <w:rPr>
          <w:color w:val="231F20"/>
          <w:spacing w:val="-5"/>
          <w:w w:val="110"/>
        </w:rPr>
        <w:t> </w:t>
      </w:r>
      <w:r>
        <w:rPr>
          <w:color w:val="231F20"/>
          <w:w w:val="110"/>
        </w:rPr>
        <w:t>frecuencia,</w:t>
      </w:r>
      <w:r>
        <w:rPr>
          <w:color w:val="231F20"/>
          <w:spacing w:val="-4"/>
          <w:w w:val="110"/>
        </w:rPr>
        <w:t> </w:t>
      </w:r>
      <w:r>
        <w:rPr>
          <w:color w:val="231F20"/>
          <w:w w:val="110"/>
        </w:rPr>
        <w:t>las federaciones y confederaciones integran clubes de mexicanos proceden- tes</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sola</w:t>
      </w:r>
      <w:r>
        <w:rPr>
          <w:color w:val="231F20"/>
          <w:spacing w:val="-10"/>
          <w:w w:val="110"/>
        </w:rPr>
        <w:t> </w:t>
      </w:r>
      <w:r>
        <w:rPr>
          <w:color w:val="231F20"/>
          <w:w w:val="110"/>
        </w:rPr>
        <w:t>entidad</w:t>
      </w:r>
      <w:r>
        <w:rPr>
          <w:color w:val="231F20"/>
          <w:spacing w:val="-9"/>
          <w:w w:val="110"/>
        </w:rPr>
        <w:t> </w:t>
      </w:r>
      <w:r>
        <w:rPr>
          <w:color w:val="231F20"/>
          <w:w w:val="110"/>
        </w:rPr>
        <w:t>y</w:t>
      </w:r>
      <w:r>
        <w:rPr>
          <w:color w:val="231F20"/>
          <w:spacing w:val="-9"/>
          <w:w w:val="110"/>
        </w:rPr>
        <w:t> </w:t>
      </w:r>
      <w:r>
        <w:rPr>
          <w:color w:val="231F20"/>
          <w:w w:val="110"/>
        </w:rPr>
        <w:t>que</w:t>
      </w:r>
      <w:r>
        <w:rPr>
          <w:color w:val="231F20"/>
          <w:spacing w:val="-9"/>
          <w:w w:val="110"/>
        </w:rPr>
        <w:t> </w:t>
      </w:r>
      <w:r>
        <w:rPr>
          <w:color w:val="231F20"/>
          <w:w w:val="110"/>
        </w:rPr>
        <w:t>residen</w:t>
      </w:r>
      <w:r>
        <w:rPr>
          <w:color w:val="231F20"/>
          <w:spacing w:val="-9"/>
          <w:w w:val="110"/>
        </w:rPr>
        <w:t> </w:t>
      </w:r>
      <w:r>
        <w:rPr>
          <w:color w:val="231F20"/>
          <w:w w:val="110"/>
        </w:rPr>
        <w:t>en</w:t>
      </w:r>
      <w:r>
        <w:rPr>
          <w:color w:val="231F20"/>
          <w:spacing w:val="-9"/>
          <w:w w:val="110"/>
        </w:rPr>
        <w:t> </w:t>
      </w:r>
      <w:r>
        <w:rPr>
          <w:color w:val="231F20"/>
          <w:w w:val="110"/>
        </w:rPr>
        <w:t>una</w:t>
      </w:r>
      <w:r>
        <w:rPr>
          <w:color w:val="231F20"/>
          <w:spacing w:val="-9"/>
          <w:w w:val="110"/>
        </w:rPr>
        <w:t> </w:t>
      </w:r>
      <w:r>
        <w:rPr>
          <w:color w:val="231F20"/>
          <w:w w:val="110"/>
        </w:rPr>
        <w:t>misma</w:t>
      </w:r>
      <w:r>
        <w:rPr>
          <w:color w:val="231F20"/>
          <w:spacing w:val="-9"/>
          <w:w w:val="110"/>
        </w:rPr>
        <w:t> </w:t>
      </w:r>
      <w:r>
        <w:rPr>
          <w:color w:val="231F20"/>
          <w:w w:val="110"/>
        </w:rPr>
        <w:t>localidad</w:t>
      </w:r>
      <w:r>
        <w:rPr>
          <w:color w:val="231F20"/>
          <w:spacing w:val="-10"/>
          <w:w w:val="110"/>
        </w:rPr>
        <w:t> </w:t>
      </w:r>
      <w:r>
        <w:rPr>
          <w:color w:val="231F20"/>
          <w:w w:val="110"/>
        </w:rPr>
        <w:t>del</w:t>
      </w:r>
      <w:r>
        <w:rPr>
          <w:color w:val="231F20"/>
          <w:spacing w:val="-9"/>
          <w:w w:val="110"/>
        </w:rPr>
        <w:t> </w:t>
      </w:r>
      <w:r>
        <w:rPr>
          <w:color w:val="231F20"/>
          <w:w w:val="110"/>
        </w:rPr>
        <w:t>vecino</w:t>
      </w:r>
      <w:r>
        <w:rPr>
          <w:color w:val="231F20"/>
          <w:spacing w:val="-10"/>
          <w:w w:val="110"/>
        </w:rPr>
        <w:t> </w:t>
      </w:r>
      <w:r>
        <w:rPr>
          <w:color w:val="231F20"/>
          <w:w w:val="110"/>
        </w:rPr>
        <w:t>del norte. Éste es el caso de la </w:t>
      </w:r>
      <w:r>
        <w:rPr>
          <w:color w:val="231F20"/>
          <w:spacing w:val="-3"/>
          <w:w w:val="110"/>
        </w:rPr>
        <w:t>Federación </w:t>
      </w:r>
      <w:r>
        <w:rPr>
          <w:color w:val="231F20"/>
          <w:w w:val="110"/>
        </w:rPr>
        <w:t>de Mexiquenses en Illinois, que aglutina</w:t>
      </w:r>
      <w:r>
        <w:rPr>
          <w:color w:val="231F20"/>
          <w:spacing w:val="-5"/>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migrantes</w:t>
      </w:r>
      <w:r>
        <w:rPr>
          <w:color w:val="231F20"/>
          <w:spacing w:val="-6"/>
          <w:w w:val="110"/>
        </w:rPr>
        <w:t> </w:t>
      </w:r>
      <w:r>
        <w:rPr>
          <w:color w:val="231F20"/>
          <w:w w:val="110"/>
        </w:rPr>
        <w:t>provenientes</w:t>
      </w:r>
      <w:r>
        <w:rPr>
          <w:color w:val="231F20"/>
          <w:spacing w:val="-5"/>
          <w:w w:val="110"/>
        </w:rPr>
        <w:t> </w:t>
      </w:r>
      <w:r>
        <w:rPr>
          <w:color w:val="231F20"/>
          <w:w w:val="110"/>
        </w:rPr>
        <w:t>del</w:t>
      </w:r>
      <w:r>
        <w:rPr>
          <w:color w:val="231F20"/>
          <w:spacing w:val="-6"/>
          <w:w w:val="110"/>
        </w:rPr>
        <w:t> </w:t>
      </w:r>
      <w:r>
        <w:rPr>
          <w:color w:val="231F20"/>
          <w:w w:val="110"/>
        </w:rPr>
        <w:t>Estado</w:t>
      </w:r>
      <w:r>
        <w:rPr>
          <w:color w:val="231F20"/>
          <w:spacing w:val="-6"/>
          <w:w w:val="110"/>
        </w:rPr>
        <w:t> </w:t>
      </w:r>
      <w:r>
        <w:rPr>
          <w:color w:val="231F20"/>
          <w:w w:val="110"/>
        </w:rPr>
        <w:t>de</w:t>
      </w:r>
      <w:r>
        <w:rPr>
          <w:color w:val="231F20"/>
          <w:spacing w:val="-6"/>
          <w:w w:val="110"/>
        </w:rPr>
        <w:t> </w:t>
      </w:r>
      <w:r>
        <w:rPr>
          <w:color w:val="231F20"/>
          <w:w w:val="110"/>
        </w:rPr>
        <w:t>México</w:t>
      </w:r>
      <w:r>
        <w:rPr>
          <w:color w:val="231F20"/>
          <w:spacing w:val="-6"/>
          <w:w w:val="110"/>
        </w:rPr>
        <w:t> </w:t>
      </w:r>
      <w:r>
        <w:rPr>
          <w:color w:val="231F20"/>
          <w:w w:val="110"/>
        </w:rPr>
        <w:t>que</w:t>
      </w:r>
      <w:r>
        <w:rPr>
          <w:color w:val="231F20"/>
          <w:spacing w:val="-6"/>
          <w:w w:val="110"/>
        </w:rPr>
        <w:t> </w:t>
      </w:r>
      <w:r>
        <w:rPr>
          <w:color w:val="231F20"/>
          <w:w w:val="110"/>
        </w:rPr>
        <w:t>radican</w:t>
      </w:r>
      <w:r>
        <w:rPr>
          <w:color w:val="231F20"/>
          <w:spacing w:val="-6"/>
          <w:w w:val="110"/>
        </w:rPr>
        <w:t> </w:t>
      </w:r>
      <w:r>
        <w:rPr>
          <w:color w:val="231F20"/>
          <w:w w:val="110"/>
        </w:rPr>
        <w:t>en el Estado de Illinois. Dicha federación nació recientemente, en 2008, para incrementar el poder de los clubes que la integran, por lo que tiene sus mismos objetivos principales. Con todo, la federación no puede proporcio- nar la interacción cotidiana típica de los</w:t>
      </w:r>
      <w:r>
        <w:rPr>
          <w:color w:val="231F20"/>
          <w:spacing w:val="-7"/>
          <w:w w:val="110"/>
        </w:rPr>
        <w:t> </w:t>
      </w:r>
      <w:r>
        <w:rPr>
          <w:color w:val="231F20"/>
          <w:w w:val="110"/>
        </w:rPr>
        <w:t>clubes.</w:t>
      </w:r>
    </w:p>
    <w:p>
      <w:pPr>
        <w:pStyle w:val="BodyText"/>
        <w:spacing w:line="285" w:lineRule="auto"/>
        <w:ind w:left="137" w:right="117" w:firstLine="340"/>
        <w:jc w:val="both"/>
      </w:pPr>
      <w:r>
        <w:rPr>
          <w:color w:val="231F20"/>
          <w:spacing w:val="-4"/>
          <w:w w:val="110"/>
        </w:rPr>
        <w:t>Todos </w:t>
      </w:r>
      <w:r>
        <w:rPr>
          <w:color w:val="231F20"/>
          <w:w w:val="110"/>
        </w:rPr>
        <w:t>los municipios mexiquenses involucrados en los cuatro clubes de esta federación se encuentran en la región sur del Estado de México, la más importante históricamente respecto a la migración de esta entidad de la República Mexicana y la que por eso mismo tiene la tradición más anti- gua en el Estado de México en este tipo de organización. Además, si bien no</w:t>
      </w:r>
      <w:r>
        <w:rPr>
          <w:color w:val="231F20"/>
          <w:spacing w:val="-17"/>
          <w:w w:val="110"/>
        </w:rPr>
        <w:t> </w:t>
      </w:r>
      <w:r>
        <w:rPr>
          <w:color w:val="231F20"/>
          <w:w w:val="110"/>
        </w:rPr>
        <w:t>es</w:t>
      </w:r>
      <w:r>
        <w:rPr>
          <w:color w:val="231F20"/>
          <w:spacing w:val="-17"/>
          <w:w w:val="110"/>
        </w:rPr>
        <w:t> </w:t>
      </w:r>
      <w:r>
        <w:rPr>
          <w:color w:val="231F20"/>
          <w:w w:val="110"/>
        </w:rPr>
        <w:t>la</w:t>
      </w:r>
      <w:r>
        <w:rPr>
          <w:color w:val="231F20"/>
          <w:spacing w:val="-17"/>
          <w:w w:val="110"/>
        </w:rPr>
        <w:t> </w:t>
      </w:r>
      <w:r>
        <w:rPr>
          <w:color w:val="231F20"/>
          <w:w w:val="110"/>
        </w:rPr>
        <w:t>región</w:t>
      </w:r>
      <w:r>
        <w:rPr>
          <w:color w:val="231F20"/>
          <w:spacing w:val="-17"/>
          <w:w w:val="110"/>
        </w:rPr>
        <w:t> </w:t>
      </w:r>
      <w:r>
        <w:rPr>
          <w:color w:val="231F20"/>
          <w:w w:val="110"/>
        </w:rPr>
        <w:t>del</w:t>
      </w:r>
      <w:r>
        <w:rPr>
          <w:color w:val="231F20"/>
          <w:spacing w:val="-17"/>
          <w:w w:val="110"/>
        </w:rPr>
        <w:t> </w:t>
      </w:r>
      <w:r>
        <w:rPr>
          <w:color w:val="231F20"/>
          <w:w w:val="110"/>
        </w:rPr>
        <w:t>estado</w:t>
      </w:r>
      <w:r>
        <w:rPr>
          <w:color w:val="231F20"/>
          <w:spacing w:val="-17"/>
          <w:w w:val="110"/>
        </w:rPr>
        <w:t> </w:t>
      </w:r>
      <w:r>
        <w:rPr>
          <w:color w:val="231F20"/>
          <w:w w:val="110"/>
        </w:rPr>
        <w:t>que</w:t>
      </w:r>
      <w:r>
        <w:rPr>
          <w:color w:val="231F20"/>
          <w:spacing w:val="-17"/>
          <w:w w:val="110"/>
        </w:rPr>
        <w:t> </w:t>
      </w:r>
      <w:r>
        <w:rPr>
          <w:color w:val="231F20"/>
          <w:w w:val="110"/>
        </w:rPr>
        <w:t>expulsa</w:t>
      </w:r>
      <w:r>
        <w:rPr>
          <w:color w:val="231F20"/>
          <w:spacing w:val="-17"/>
          <w:w w:val="110"/>
        </w:rPr>
        <w:t> </w:t>
      </w:r>
      <w:r>
        <w:rPr>
          <w:color w:val="231F20"/>
          <w:w w:val="110"/>
        </w:rPr>
        <w:t>más</w:t>
      </w:r>
      <w:r>
        <w:rPr>
          <w:color w:val="231F20"/>
          <w:spacing w:val="-17"/>
          <w:w w:val="110"/>
        </w:rPr>
        <w:t> </w:t>
      </w:r>
      <w:r>
        <w:rPr>
          <w:color w:val="231F20"/>
          <w:w w:val="110"/>
        </w:rPr>
        <w:t>población</w:t>
      </w:r>
      <w:r>
        <w:rPr>
          <w:color w:val="231F20"/>
          <w:spacing w:val="-17"/>
          <w:w w:val="110"/>
        </w:rPr>
        <w:t> </w:t>
      </w:r>
      <w:r>
        <w:rPr>
          <w:color w:val="231F20"/>
          <w:w w:val="110"/>
        </w:rPr>
        <w:t>en</w:t>
      </w:r>
      <w:r>
        <w:rPr>
          <w:color w:val="231F20"/>
          <w:spacing w:val="-17"/>
          <w:w w:val="110"/>
        </w:rPr>
        <w:t> </w:t>
      </w:r>
      <w:r>
        <w:rPr>
          <w:color w:val="231F20"/>
          <w:w w:val="110"/>
        </w:rPr>
        <w:t>términos</w:t>
      </w:r>
      <w:r>
        <w:rPr>
          <w:color w:val="231F20"/>
          <w:spacing w:val="-17"/>
          <w:w w:val="110"/>
        </w:rPr>
        <w:t> </w:t>
      </w:r>
      <w:r>
        <w:rPr>
          <w:color w:val="231F20"/>
          <w:w w:val="110"/>
        </w:rPr>
        <w:t>absolutos, en general pertenecen a ella los municipios con más elevados índices de intensidad migratoria. De los cinco municipios involucrados en los clu- bes estudiados por Baca, tres se catalogan en rangos muy altos respecto    a este indicador (Amatepec, </w:t>
      </w:r>
      <w:r>
        <w:rPr>
          <w:color w:val="231F20"/>
          <w:spacing w:val="-3"/>
          <w:w w:val="110"/>
        </w:rPr>
        <w:t>Tonatico </w:t>
      </w:r>
      <w:r>
        <w:rPr>
          <w:color w:val="231F20"/>
          <w:w w:val="110"/>
        </w:rPr>
        <w:t>y Coatepec Harinas, donde se en- cuentra la localidad de Las </w:t>
      </w:r>
      <w:r>
        <w:rPr>
          <w:color w:val="231F20"/>
          <w:spacing w:val="-3"/>
          <w:w w:val="110"/>
        </w:rPr>
        <w:t>Vueltas) </w:t>
      </w:r>
      <w:r>
        <w:rPr>
          <w:color w:val="231F20"/>
          <w:w w:val="110"/>
        </w:rPr>
        <w:t>y los otros dos en rangos medianos: Ixtapan de la Sal y Villa Guerrero. Por su parte, los clubes estudiados por Baca se asientan en la ciudad de Chicago o en dos poblaciones aledañas: </w:t>
      </w:r>
      <w:r>
        <w:rPr>
          <w:color w:val="231F20"/>
          <w:spacing w:val="-4"/>
          <w:w w:val="110"/>
        </w:rPr>
        <w:t>Waukegan </w:t>
      </w:r>
      <w:r>
        <w:rPr>
          <w:color w:val="231F20"/>
          <w:w w:val="110"/>
        </w:rPr>
        <w:t>—ciudad localizada a orillas del Lago Michigan, entre las ciu- dades de Chicago y Milwaukee—, donde vive la mayoría de las personas involucradas en las asociaciones estudiadas y donde se asientan los clubes mexiquenses en </w:t>
      </w:r>
      <w:r>
        <w:rPr>
          <w:color w:val="231F20"/>
          <w:spacing w:val="-4"/>
          <w:w w:val="110"/>
        </w:rPr>
        <w:t>Waukegan, </w:t>
      </w:r>
      <w:r>
        <w:rPr>
          <w:color w:val="231F20"/>
          <w:w w:val="110"/>
        </w:rPr>
        <w:t>cuyas raíces se encuentran en Amatepec, y Social </w:t>
      </w:r>
      <w:r>
        <w:rPr>
          <w:color w:val="231F20"/>
          <w:spacing w:val="-3"/>
          <w:w w:val="110"/>
        </w:rPr>
        <w:t>Tonatico </w:t>
      </w:r>
      <w:r>
        <w:rPr>
          <w:color w:val="231F20"/>
          <w:w w:val="110"/>
        </w:rPr>
        <w:t>y </w:t>
      </w:r>
      <w:r>
        <w:rPr>
          <w:color w:val="231F20"/>
          <w:spacing w:val="-3"/>
          <w:w w:val="110"/>
        </w:rPr>
        <w:t>Woodstock, </w:t>
      </w:r>
      <w:r>
        <w:rPr>
          <w:color w:val="231F20"/>
          <w:w w:val="110"/>
        </w:rPr>
        <w:t>en un paralelo similar al de </w:t>
      </w:r>
      <w:r>
        <w:rPr>
          <w:color w:val="231F20"/>
          <w:spacing w:val="-4"/>
          <w:w w:val="110"/>
        </w:rPr>
        <w:t>Waukegan, </w:t>
      </w:r>
      <w:r>
        <w:rPr>
          <w:color w:val="231F20"/>
          <w:w w:val="110"/>
        </w:rPr>
        <w:t>pero más alejada del lago, donde se encuentra el Club Las </w:t>
      </w:r>
      <w:r>
        <w:rPr>
          <w:color w:val="231F20"/>
          <w:spacing w:val="16"/>
          <w:w w:val="110"/>
        </w:rPr>
        <w:t> </w:t>
      </w:r>
      <w:r>
        <w:rPr>
          <w:color w:val="231F20"/>
          <w:spacing w:val="-3"/>
          <w:w w:val="110"/>
        </w:rPr>
        <w:t>Vueltas.</w:t>
      </w:r>
    </w:p>
    <w:p>
      <w:pPr>
        <w:pStyle w:val="BodyText"/>
        <w:spacing w:line="285" w:lineRule="auto"/>
        <w:ind w:left="137" w:right="117" w:firstLine="340"/>
        <w:jc w:val="both"/>
      </w:pPr>
      <w:r>
        <w:rPr>
          <w:color w:val="231F20"/>
          <w:w w:val="110"/>
        </w:rPr>
        <w:t>Los</w:t>
      </w:r>
      <w:r>
        <w:rPr>
          <w:color w:val="231F20"/>
          <w:spacing w:val="-12"/>
          <w:w w:val="110"/>
        </w:rPr>
        <w:t> </w:t>
      </w:r>
      <w:r>
        <w:rPr>
          <w:color w:val="231F20"/>
          <w:w w:val="110"/>
        </w:rPr>
        <w:t>clubes</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federaciones)</w:t>
      </w:r>
      <w:r>
        <w:rPr>
          <w:color w:val="231F20"/>
          <w:spacing w:val="-12"/>
          <w:w w:val="110"/>
        </w:rPr>
        <w:t> </w:t>
      </w:r>
      <w:r>
        <w:rPr>
          <w:color w:val="231F20"/>
          <w:w w:val="110"/>
        </w:rPr>
        <w:t>denominados</w:t>
      </w:r>
      <w:r>
        <w:rPr>
          <w:color w:val="231F20"/>
          <w:spacing w:val="-11"/>
          <w:w w:val="110"/>
        </w:rPr>
        <w:t> </w:t>
      </w:r>
      <w:r>
        <w:rPr>
          <w:i/>
          <w:color w:val="231F20"/>
          <w:w w:val="110"/>
        </w:rPr>
        <w:t>de</w:t>
      </w:r>
      <w:r>
        <w:rPr>
          <w:i/>
          <w:color w:val="231F20"/>
          <w:spacing w:val="-16"/>
          <w:w w:val="110"/>
        </w:rPr>
        <w:t> </w:t>
      </w:r>
      <w:r>
        <w:rPr>
          <w:i/>
          <w:color w:val="231F20"/>
          <w:w w:val="110"/>
        </w:rPr>
        <w:t>oriundos</w:t>
      </w:r>
      <w:r>
        <w:rPr>
          <w:i/>
          <w:color w:val="231F20"/>
          <w:spacing w:val="-12"/>
          <w:w w:val="110"/>
        </w:rPr>
        <w:t> </w:t>
      </w:r>
      <w:r>
        <w:rPr>
          <w:color w:val="231F20"/>
          <w:w w:val="110"/>
        </w:rPr>
        <w:t>o</w:t>
      </w:r>
      <w:r>
        <w:rPr>
          <w:color w:val="231F20"/>
          <w:spacing w:val="-12"/>
          <w:w w:val="110"/>
        </w:rPr>
        <w:t> </w:t>
      </w:r>
      <w:r>
        <w:rPr>
          <w:i/>
          <w:color w:val="231F20"/>
          <w:w w:val="110"/>
        </w:rPr>
        <w:t>de</w:t>
      </w:r>
      <w:r>
        <w:rPr>
          <w:i/>
          <w:color w:val="231F20"/>
          <w:spacing w:val="-16"/>
          <w:w w:val="110"/>
        </w:rPr>
        <w:t> </w:t>
      </w:r>
      <w:r>
        <w:rPr>
          <w:i/>
          <w:color w:val="231F20"/>
          <w:w w:val="110"/>
        </w:rPr>
        <w:t>migrantes </w:t>
      </w:r>
      <w:r>
        <w:rPr>
          <w:color w:val="231F20"/>
          <w:w w:val="110"/>
        </w:rPr>
        <w:t>no son, desde luego, las únicas organizaciones de inmigrantes en Esta-  dos Unidos (también son reseñables, entre otras, las de carácter sindical, religioso y escolar), pero son las más extendidas entre los inmigrantes mexicanos. Sus funciones son múltiples: mantenimiento de los vínculos y la comunicación con su comunidad de origen, ayuda a los recién </w:t>
      </w:r>
      <w:r>
        <w:rPr>
          <w:color w:val="231F20"/>
          <w:spacing w:val="40"/>
          <w:w w:val="110"/>
        </w:rPr>
        <w:t> </w:t>
      </w:r>
      <w:r>
        <w:rPr>
          <w:color w:val="231F20"/>
          <w:w w:val="110"/>
        </w:rPr>
        <w:t>llegados,</w:t>
      </w:r>
    </w:p>
    <w:p>
      <w:pPr>
        <w:spacing w:after="0" w:line="285" w:lineRule="auto"/>
        <w:jc w:val="both"/>
        <w:sectPr>
          <w:pgSz w:w="9640" w:h="13040"/>
          <w:pgMar w:header="0" w:footer="1461" w:top="860" w:bottom="1660" w:left="1340" w:right="1080"/>
        </w:sectPr>
      </w:pPr>
    </w:p>
    <w:p>
      <w:pPr>
        <w:pStyle w:val="BodyText"/>
        <w:spacing w:line="285" w:lineRule="auto" w:before="42"/>
        <w:ind w:left="100" w:right="135"/>
        <w:jc w:val="both"/>
      </w:pPr>
      <w:r>
        <w:rPr>
          <w:color w:val="231F20"/>
          <w:w w:val="110"/>
        </w:rPr>
        <w:t>participación en festividades religiosas, relaciones deportivas, patrocinio de</w:t>
      </w:r>
      <w:r>
        <w:rPr>
          <w:color w:val="231F20"/>
          <w:spacing w:val="-5"/>
          <w:w w:val="110"/>
        </w:rPr>
        <w:t> </w:t>
      </w:r>
      <w:r>
        <w:rPr>
          <w:color w:val="231F20"/>
          <w:w w:val="110"/>
        </w:rPr>
        <w:t>obras</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comunidad</w:t>
      </w:r>
      <w:r>
        <w:rPr>
          <w:color w:val="231F20"/>
          <w:spacing w:val="-6"/>
          <w:w w:val="110"/>
        </w:rPr>
        <w:t> </w:t>
      </w:r>
      <w:r>
        <w:rPr>
          <w:color w:val="231F20"/>
          <w:w w:val="110"/>
        </w:rPr>
        <w:t>relativas</w:t>
      </w:r>
      <w:r>
        <w:rPr>
          <w:color w:val="231F20"/>
          <w:spacing w:val="-5"/>
          <w:w w:val="110"/>
        </w:rPr>
        <w:t> </w:t>
      </w:r>
      <w:r>
        <w:rPr>
          <w:color w:val="231F20"/>
          <w:w w:val="110"/>
        </w:rPr>
        <w:t>a</w:t>
      </w:r>
      <w:r>
        <w:rPr>
          <w:color w:val="231F20"/>
          <w:spacing w:val="-5"/>
          <w:w w:val="110"/>
        </w:rPr>
        <w:t> </w:t>
      </w:r>
      <w:r>
        <w:rPr>
          <w:color w:val="231F20"/>
          <w:w w:val="110"/>
        </w:rPr>
        <w:t>asuntos</w:t>
      </w:r>
      <w:r>
        <w:rPr>
          <w:color w:val="231F20"/>
          <w:spacing w:val="-5"/>
          <w:w w:val="110"/>
        </w:rPr>
        <w:t> </w:t>
      </w:r>
      <w:r>
        <w:rPr>
          <w:color w:val="231F20"/>
          <w:w w:val="110"/>
        </w:rPr>
        <w:t>como</w:t>
      </w:r>
      <w:r>
        <w:rPr>
          <w:color w:val="231F20"/>
          <w:spacing w:val="-6"/>
          <w:w w:val="110"/>
        </w:rPr>
        <w:t> </w:t>
      </w:r>
      <w:r>
        <w:rPr>
          <w:color w:val="231F20"/>
          <w:w w:val="110"/>
        </w:rPr>
        <w:t>los</w:t>
      </w:r>
      <w:r>
        <w:rPr>
          <w:color w:val="231F20"/>
          <w:spacing w:val="-6"/>
          <w:w w:val="110"/>
        </w:rPr>
        <w:t> </w:t>
      </w:r>
      <w:r>
        <w:rPr>
          <w:color w:val="231F20"/>
          <w:w w:val="110"/>
        </w:rPr>
        <w:t>caminos,</w:t>
      </w:r>
      <w:r>
        <w:rPr>
          <w:color w:val="231F20"/>
          <w:spacing w:val="-6"/>
          <w:w w:val="110"/>
        </w:rPr>
        <w:t> </w:t>
      </w:r>
      <w:r>
        <w:rPr>
          <w:color w:val="231F20"/>
          <w:w w:val="110"/>
        </w:rPr>
        <w:t>el</w:t>
      </w:r>
      <w:r>
        <w:rPr>
          <w:color w:val="231F20"/>
          <w:spacing w:val="-5"/>
          <w:w w:val="110"/>
        </w:rPr>
        <w:t> </w:t>
      </w:r>
      <w:r>
        <w:rPr>
          <w:color w:val="231F20"/>
          <w:w w:val="110"/>
        </w:rPr>
        <w:t>drenaje y mejora de edificios religiosos. En general, el origen de estas organizacio- nes</w:t>
      </w:r>
      <w:r>
        <w:rPr>
          <w:color w:val="231F20"/>
          <w:spacing w:val="-6"/>
          <w:w w:val="110"/>
        </w:rPr>
        <w:t> </w:t>
      </w:r>
      <w:r>
        <w:rPr>
          <w:color w:val="231F20"/>
          <w:w w:val="110"/>
        </w:rPr>
        <w:t>se</w:t>
      </w:r>
      <w:r>
        <w:rPr>
          <w:color w:val="231F20"/>
          <w:spacing w:val="-5"/>
          <w:w w:val="110"/>
        </w:rPr>
        <w:t> </w:t>
      </w:r>
      <w:r>
        <w:rPr>
          <w:color w:val="231F20"/>
          <w:w w:val="110"/>
        </w:rPr>
        <w:t>encuentra</w:t>
      </w:r>
      <w:r>
        <w:rPr>
          <w:color w:val="231F20"/>
          <w:spacing w:val="-5"/>
          <w:w w:val="110"/>
        </w:rPr>
        <w:t> </w:t>
      </w:r>
      <w:r>
        <w:rPr>
          <w:color w:val="231F20"/>
          <w:w w:val="110"/>
        </w:rPr>
        <w:t>en</w:t>
      </w:r>
      <w:r>
        <w:rPr>
          <w:color w:val="231F20"/>
          <w:spacing w:val="-5"/>
          <w:w w:val="110"/>
        </w:rPr>
        <w:t> </w:t>
      </w:r>
      <w:r>
        <w:rPr>
          <w:color w:val="231F20"/>
          <w:w w:val="110"/>
        </w:rPr>
        <w:t>comités</w:t>
      </w:r>
      <w:r>
        <w:rPr>
          <w:color w:val="231F20"/>
          <w:spacing w:val="-6"/>
          <w:w w:val="110"/>
        </w:rPr>
        <w:t> </w:t>
      </w:r>
      <w:r>
        <w:rPr>
          <w:color w:val="231F20"/>
          <w:w w:val="110"/>
        </w:rPr>
        <w:t>de</w:t>
      </w:r>
      <w:r>
        <w:rPr>
          <w:color w:val="231F20"/>
          <w:spacing w:val="-5"/>
          <w:w w:val="110"/>
        </w:rPr>
        <w:t> </w:t>
      </w:r>
      <w:r>
        <w:rPr>
          <w:color w:val="231F20"/>
          <w:w w:val="110"/>
        </w:rPr>
        <w:t>feria</w:t>
      </w:r>
      <w:r>
        <w:rPr>
          <w:color w:val="231F20"/>
          <w:spacing w:val="-5"/>
          <w:w w:val="110"/>
        </w:rPr>
        <w:t> </w:t>
      </w:r>
      <w:r>
        <w:rPr>
          <w:color w:val="231F20"/>
          <w:w w:val="110"/>
        </w:rPr>
        <w:t>o</w:t>
      </w:r>
      <w:r>
        <w:rPr>
          <w:color w:val="231F20"/>
          <w:spacing w:val="-5"/>
          <w:w w:val="110"/>
        </w:rPr>
        <w:t> </w:t>
      </w:r>
      <w:r>
        <w:rPr>
          <w:color w:val="231F20"/>
          <w:w w:val="110"/>
        </w:rPr>
        <w:t>mesas</w:t>
      </w:r>
      <w:r>
        <w:rPr>
          <w:color w:val="231F20"/>
          <w:spacing w:val="-6"/>
          <w:w w:val="110"/>
        </w:rPr>
        <w:t> </w:t>
      </w:r>
      <w:r>
        <w:rPr>
          <w:color w:val="231F20"/>
          <w:w w:val="110"/>
        </w:rPr>
        <w:t>directivas</w:t>
      </w:r>
      <w:r>
        <w:rPr>
          <w:color w:val="231F20"/>
          <w:spacing w:val="-5"/>
          <w:w w:val="110"/>
        </w:rPr>
        <w:t> </w:t>
      </w:r>
      <w:r>
        <w:rPr>
          <w:color w:val="231F20"/>
          <w:w w:val="110"/>
        </w:rPr>
        <w:t>que</w:t>
      </w:r>
      <w:r>
        <w:rPr>
          <w:color w:val="231F20"/>
          <w:spacing w:val="-5"/>
          <w:w w:val="110"/>
        </w:rPr>
        <w:t> </w:t>
      </w:r>
      <w:r>
        <w:rPr>
          <w:color w:val="231F20"/>
          <w:w w:val="110"/>
        </w:rPr>
        <w:t>suelen</w:t>
      </w:r>
      <w:r>
        <w:rPr>
          <w:color w:val="231F20"/>
          <w:spacing w:val="-6"/>
          <w:w w:val="110"/>
        </w:rPr>
        <w:t> </w:t>
      </w:r>
      <w:r>
        <w:rPr>
          <w:color w:val="231F20"/>
          <w:w w:val="110"/>
        </w:rPr>
        <w:t>tener</w:t>
      </w:r>
      <w:r>
        <w:rPr>
          <w:color w:val="231F20"/>
          <w:spacing w:val="-6"/>
          <w:w w:val="110"/>
        </w:rPr>
        <w:t> </w:t>
      </w:r>
      <w:r>
        <w:rPr>
          <w:color w:val="231F20"/>
          <w:w w:val="110"/>
        </w:rPr>
        <w:t>el propósito</w:t>
      </w:r>
      <w:r>
        <w:rPr>
          <w:color w:val="231F20"/>
          <w:spacing w:val="-6"/>
          <w:w w:val="110"/>
        </w:rPr>
        <w:t> </w:t>
      </w:r>
      <w:r>
        <w:rPr>
          <w:color w:val="231F20"/>
          <w:w w:val="110"/>
        </w:rPr>
        <w:t>de</w:t>
      </w:r>
      <w:r>
        <w:rPr>
          <w:color w:val="231F20"/>
          <w:spacing w:val="-7"/>
          <w:w w:val="110"/>
        </w:rPr>
        <w:t> </w:t>
      </w:r>
      <w:r>
        <w:rPr>
          <w:color w:val="231F20"/>
          <w:w w:val="110"/>
        </w:rPr>
        <w:t>recabar</w:t>
      </w:r>
      <w:r>
        <w:rPr>
          <w:color w:val="231F20"/>
          <w:spacing w:val="-7"/>
          <w:w w:val="110"/>
        </w:rPr>
        <w:t> </w:t>
      </w:r>
      <w:r>
        <w:rPr>
          <w:color w:val="231F20"/>
          <w:w w:val="110"/>
        </w:rPr>
        <w:t>dinero</w:t>
      </w:r>
      <w:r>
        <w:rPr>
          <w:color w:val="231F20"/>
          <w:spacing w:val="-6"/>
          <w:w w:val="110"/>
        </w:rPr>
        <w:t> </w:t>
      </w:r>
      <w:r>
        <w:rPr>
          <w:color w:val="231F20"/>
          <w:w w:val="110"/>
        </w:rPr>
        <w:t>con</w:t>
      </w:r>
      <w:r>
        <w:rPr>
          <w:color w:val="231F20"/>
          <w:spacing w:val="-7"/>
          <w:w w:val="110"/>
        </w:rPr>
        <w:t> </w:t>
      </w:r>
      <w:r>
        <w:rPr>
          <w:color w:val="231F20"/>
          <w:w w:val="110"/>
        </w:rPr>
        <w:t>alguna</w:t>
      </w:r>
      <w:r>
        <w:rPr>
          <w:color w:val="231F20"/>
          <w:spacing w:val="-6"/>
          <w:w w:val="110"/>
        </w:rPr>
        <w:t> </w:t>
      </w:r>
      <w:r>
        <w:rPr>
          <w:color w:val="231F20"/>
          <w:w w:val="110"/>
        </w:rPr>
        <w:t>finalidad</w:t>
      </w:r>
      <w:r>
        <w:rPr>
          <w:color w:val="231F20"/>
          <w:spacing w:val="-6"/>
          <w:w w:val="110"/>
        </w:rPr>
        <w:t> </w:t>
      </w:r>
      <w:r>
        <w:rPr>
          <w:color w:val="231F20"/>
          <w:w w:val="110"/>
        </w:rPr>
        <w:t>concreta,</w:t>
      </w:r>
      <w:r>
        <w:rPr>
          <w:color w:val="231F20"/>
          <w:spacing w:val="-7"/>
          <w:w w:val="110"/>
        </w:rPr>
        <w:t> </w:t>
      </w:r>
      <w:r>
        <w:rPr>
          <w:color w:val="231F20"/>
          <w:w w:val="110"/>
        </w:rPr>
        <w:t>como</w:t>
      </w:r>
      <w:r>
        <w:rPr>
          <w:color w:val="231F20"/>
          <w:spacing w:val="-7"/>
          <w:w w:val="110"/>
        </w:rPr>
        <w:t> </w:t>
      </w:r>
      <w:r>
        <w:rPr>
          <w:color w:val="231F20"/>
          <w:w w:val="110"/>
        </w:rPr>
        <w:t>la</w:t>
      </w:r>
      <w:r>
        <w:rPr>
          <w:color w:val="231F20"/>
          <w:spacing w:val="-7"/>
          <w:w w:val="110"/>
        </w:rPr>
        <w:t> </w:t>
      </w:r>
      <w:r>
        <w:rPr>
          <w:color w:val="231F20"/>
          <w:w w:val="110"/>
        </w:rPr>
        <w:t>de</w:t>
      </w:r>
      <w:r>
        <w:rPr>
          <w:color w:val="231F20"/>
          <w:spacing w:val="-7"/>
          <w:w w:val="110"/>
        </w:rPr>
        <w:t> </w:t>
      </w:r>
      <w:r>
        <w:rPr>
          <w:color w:val="231F20"/>
          <w:w w:val="110"/>
        </w:rPr>
        <w:t>con- tribuir a la organización de algún evento civil o religioso y a la solución de una</w:t>
      </w:r>
      <w:r>
        <w:rPr>
          <w:color w:val="231F20"/>
          <w:spacing w:val="-4"/>
          <w:w w:val="110"/>
        </w:rPr>
        <w:t> </w:t>
      </w:r>
      <w:r>
        <w:rPr>
          <w:color w:val="231F20"/>
          <w:w w:val="110"/>
        </w:rPr>
        <w:t>necesidad</w:t>
      </w:r>
      <w:r>
        <w:rPr>
          <w:color w:val="231F20"/>
          <w:spacing w:val="-5"/>
          <w:w w:val="110"/>
        </w:rPr>
        <w:t> </w:t>
      </w:r>
      <w:r>
        <w:rPr>
          <w:color w:val="231F20"/>
          <w:w w:val="110"/>
        </w:rPr>
        <w:t>material,</w:t>
      </w:r>
      <w:r>
        <w:rPr>
          <w:color w:val="231F20"/>
          <w:spacing w:val="-5"/>
          <w:w w:val="110"/>
        </w:rPr>
        <w:t> </w:t>
      </w:r>
      <w:r>
        <w:rPr>
          <w:color w:val="231F20"/>
          <w:w w:val="110"/>
        </w:rPr>
        <w:t>como</w:t>
      </w:r>
      <w:r>
        <w:rPr>
          <w:color w:val="231F20"/>
          <w:spacing w:val="-5"/>
          <w:w w:val="110"/>
        </w:rPr>
        <w:t> </w:t>
      </w:r>
      <w:r>
        <w:rPr>
          <w:color w:val="231F20"/>
          <w:w w:val="110"/>
        </w:rPr>
        <w:t>la</w:t>
      </w:r>
      <w:r>
        <w:rPr>
          <w:color w:val="231F20"/>
          <w:spacing w:val="-4"/>
          <w:w w:val="110"/>
        </w:rPr>
        <w:t> </w:t>
      </w:r>
      <w:r>
        <w:rPr>
          <w:color w:val="231F20"/>
          <w:w w:val="110"/>
        </w:rPr>
        <w:t>instalación</w:t>
      </w:r>
      <w:r>
        <w:rPr>
          <w:color w:val="231F20"/>
          <w:spacing w:val="-5"/>
          <w:w w:val="110"/>
        </w:rPr>
        <w:t> </w:t>
      </w:r>
      <w:r>
        <w:rPr>
          <w:color w:val="231F20"/>
          <w:w w:val="110"/>
        </w:rPr>
        <w:t>de</w:t>
      </w:r>
      <w:r>
        <w:rPr>
          <w:color w:val="231F20"/>
          <w:spacing w:val="-4"/>
          <w:w w:val="110"/>
        </w:rPr>
        <w:t> </w:t>
      </w:r>
      <w:r>
        <w:rPr>
          <w:color w:val="231F20"/>
          <w:w w:val="110"/>
        </w:rPr>
        <w:t>letrinas</w:t>
      </w:r>
      <w:r>
        <w:rPr>
          <w:color w:val="231F20"/>
          <w:spacing w:val="-5"/>
          <w:w w:val="110"/>
        </w:rPr>
        <w:t> </w:t>
      </w:r>
      <w:r>
        <w:rPr>
          <w:color w:val="231F20"/>
          <w:w w:val="110"/>
        </w:rPr>
        <w:t>o</w:t>
      </w:r>
      <w:r>
        <w:rPr>
          <w:color w:val="231F20"/>
          <w:spacing w:val="-4"/>
          <w:w w:val="110"/>
        </w:rPr>
        <w:t> </w:t>
      </w:r>
      <w:r>
        <w:rPr>
          <w:color w:val="231F20"/>
          <w:w w:val="110"/>
        </w:rPr>
        <w:t>el</w:t>
      </w:r>
      <w:r>
        <w:rPr>
          <w:color w:val="231F20"/>
          <w:spacing w:val="-4"/>
          <w:w w:val="110"/>
        </w:rPr>
        <w:t> </w:t>
      </w:r>
      <w:r>
        <w:rPr>
          <w:color w:val="231F20"/>
          <w:w w:val="110"/>
        </w:rPr>
        <w:t>mantenimiento de la escuela local. En ocasiones, las mencionadas instancias permanecen y se convierten en clubes; en otras, desaparecen. El surgimiento de una federación</w:t>
      </w:r>
      <w:r>
        <w:rPr>
          <w:color w:val="231F20"/>
          <w:spacing w:val="-9"/>
          <w:w w:val="110"/>
        </w:rPr>
        <w:t> </w:t>
      </w:r>
      <w:r>
        <w:rPr>
          <w:color w:val="231F20"/>
          <w:w w:val="110"/>
        </w:rPr>
        <w:t>podría</w:t>
      </w:r>
      <w:r>
        <w:rPr>
          <w:color w:val="231F20"/>
          <w:spacing w:val="-9"/>
          <w:w w:val="110"/>
        </w:rPr>
        <w:t> </w:t>
      </w:r>
      <w:r>
        <w:rPr>
          <w:color w:val="231F20"/>
          <w:w w:val="110"/>
        </w:rPr>
        <w:t>interpretarse,</w:t>
      </w:r>
      <w:r>
        <w:rPr>
          <w:color w:val="231F20"/>
          <w:spacing w:val="-10"/>
          <w:w w:val="110"/>
        </w:rPr>
        <w:t> </w:t>
      </w:r>
      <w:r>
        <w:rPr>
          <w:color w:val="231F20"/>
          <w:w w:val="110"/>
        </w:rPr>
        <w:t>entre</w:t>
      </w:r>
      <w:r>
        <w:rPr>
          <w:color w:val="231F20"/>
          <w:spacing w:val="-9"/>
          <w:w w:val="110"/>
        </w:rPr>
        <w:t> </w:t>
      </w:r>
      <w:r>
        <w:rPr>
          <w:color w:val="231F20"/>
          <w:w w:val="110"/>
        </w:rPr>
        <w:t>otras</w:t>
      </w:r>
      <w:r>
        <w:rPr>
          <w:color w:val="231F20"/>
          <w:spacing w:val="-10"/>
          <w:w w:val="110"/>
        </w:rPr>
        <w:t> </w:t>
      </w:r>
      <w:r>
        <w:rPr>
          <w:color w:val="231F20"/>
          <w:w w:val="110"/>
        </w:rPr>
        <w:t>cuestiones,</w:t>
      </w:r>
      <w:r>
        <w:rPr>
          <w:color w:val="231F20"/>
          <w:spacing w:val="-11"/>
          <w:w w:val="110"/>
        </w:rPr>
        <w:t> </w:t>
      </w:r>
      <w:r>
        <w:rPr>
          <w:color w:val="231F20"/>
          <w:w w:val="110"/>
        </w:rPr>
        <w:t>como</w:t>
      </w:r>
      <w:r>
        <w:rPr>
          <w:color w:val="231F20"/>
          <w:spacing w:val="-10"/>
          <w:w w:val="110"/>
        </w:rPr>
        <w:t> </w:t>
      </w:r>
      <w:r>
        <w:rPr>
          <w:color w:val="231F20"/>
          <w:w w:val="110"/>
        </w:rPr>
        <w:t>una</w:t>
      </w:r>
      <w:r>
        <w:rPr>
          <w:color w:val="231F20"/>
          <w:spacing w:val="-10"/>
          <w:w w:val="110"/>
        </w:rPr>
        <w:t> </w:t>
      </w:r>
      <w:r>
        <w:rPr>
          <w:color w:val="231F20"/>
          <w:w w:val="110"/>
        </w:rPr>
        <w:t>manifes- tación de la consolidación de los clubes que la</w:t>
      </w:r>
      <w:r>
        <w:rPr>
          <w:color w:val="231F20"/>
          <w:spacing w:val="47"/>
          <w:w w:val="110"/>
        </w:rPr>
        <w:t> </w:t>
      </w:r>
      <w:r>
        <w:rPr>
          <w:color w:val="231F20"/>
          <w:w w:val="110"/>
        </w:rPr>
        <w:t>componen.</w:t>
      </w:r>
    </w:p>
    <w:p>
      <w:pPr>
        <w:pStyle w:val="BodyText"/>
        <w:spacing w:line="285" w:lineRule="auto"/>
        <w:ind w:left="100" w:right="135" w:firstLine="340"/>
        <w:jc w:val="both"/>
      </w:pPr>
      <w:r>
        <w:rPr>
          <w:color w:val="231F20"/>
          <w:w w:val="110"/>
        </w:rPr>
        <w:t>A partir de la información proporcionada por Baca, las </w:t>
      </w:r>
      <w:r>
        <w:rPr>
          <w:color w:val="231F20"/>
          <w:spacing w:val="-2"/>
          <w:w w:val="110"/>
        </w:rPr>
        <w:t>asociaciones   </w:t>
      </w:r>
      <w:r>
        <w:rPr>
          <w:color w:val="231F20"/>
          <w:w w:val="110"/>
        </w:rPr>
        <w:t>de</w:t>
      </w:r>
      <w:r>
        <w:rPr>
          <w:color w:val="231F20"/>
          <w:spacing w:val="-11"/>
          <w:w w:val="110"/>
        </w:rPr>
        <w:t> </w:t>
      </w:r>
      <w:r>
        <w:rPr>
          <w:color w:val="231F20"/>
          <w:w w:val="110"/>
        </w:rPr>
        <w:t>oriundos</w:t>
      </w:r>
      <w:r>
        <w:rPr>
          <w:color w:val="231F20"/>
          <w:spacing w:val="-10"/>
          <w:w w:val="110"/>
        </w:rPr>
        <w:t> </w:t>
      </w:r>
      <w:r>
        <w:rPr>
          <w:color w:val="231F20"/>
          <w:w w:val="110"/>
        </w:rPr>
        <w:t>analizadas</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1"/>
          <w:w w:val="110"/>
        </w:rPr>
        <w:t> </w:t>
      </w:r>
      <w:r>
        <w:rPr>
          <w:color w:val="231F20"/>
          <w:w w:val="110"/>
        </w:rPr>
        <w:t>trabajo</w:t>
      </w:r>
      <w:r>
        <w:rPr>
          <w:color w:val="231F20"/>
          <w:spacing w:val="-11"/>
          <w:w w:val="110"/>
        </w:rPr>
        <w:t> </w:t>
      </w:r>
      <w:r>
        <w:rPr>
          <w:color w:val="231F20"/>
          <w:w w:val="110"/>
        </w:rPr>
        <w:t>no</w:t>
      </w:r>
      <w:r>
        <w:rPr>
          <w:color w:val="231F20"/>
          <w:spacing w:val="-11"/>
          <w:w w:val="110"/>
        </w:rPr>
        <w:t> </w:t>
      </w:r>
      <w:r>
        <w:rPr>
          <w:color w:val="231F20"/>
          <w:w w:val="110"/>
        </w:rPr>
        <w:t>son</w:t>
      </w:r>
      <w:r>
        <w:rPr>
          <w:color w:val="231F20"/>
          <w:spacing w:val="-11"/>
          <w:w w:val="110"/>
        </w:rPr>
        <w:t> </w:t>
      </w:r>
      <w:r>
        <w:rPr>
          <w:color w:val="231F20"/>
          <w:w w:val="110"/>
        </w:rPr>
        <w:t>democráticas,</w:t>
      </w:r>
      <w:r>
        <w:rPr>
          <w:color w:val="231F20"/>
          <w:spacing w:val="-10"/>
          <w:w w:val="110"/>
        </w:rPr>
        <w:t> </w:t>
      </w:r>
      <w:r>
        <w:rPr>
          <w:color w:val="231F20"/>
          <w:w w:val="110"/>
        </w:rPr>
        <w:t>pues</w:t>
      </w:r>
      <w:r>
        <w:rPr>
          <w:color w:val="231F20"/>
          <w:spacing w:val="-10"/>
          <w:w w:val="110"/>
        </w:rPr>
        <w:t> </w:t>
      </w:r>
      <w:r>
        <w:rPr>
          <w:color w:val="231F20"/>
          <w:w w:val="110"/>
        </w:rPr>
        <w:t>ninguna</w:t>
      </w:r>
      <w:r>
        <w:rPr>
          <w:color w:val="231F20"/>
          <w:spacing w:val="-11"/>
          <w:w w:val="110"/>
        </w:rPr>
        <w:t> </w:t>
      </w:r>
      <w:r>
        <w:rPr>
          <w:color w:val="231F20"/>
          <w:w w:val="110"/>
        </w:rPr>
        <w:t>de ellas</w:t>
      </w:r>
      <w:r>
        <w:rPr>
          <w:color w:val="231F20"/>
          <w:spacing w:val="-6"/>
          <w:w w:val="110"/>
        </w:rPr>
        <w:t> </w:t>
      </w:r>
      <w:r>
        <w:rPr>
          <w:color w:val="231F20"/>
          <w:w w:val="110"/>
        </w:rPr>
        <w:t>cumple</w:t>
      </w:r>
      <w:r>
        <w:rPr>
          <w:color w:val="231F20"/>
          <w:spacing w:val="-6"/>
          <w:w w:val="110"/>
        </w:rPr>
        <w:t> </w:t>
      </w:r>
      <w:r>
        <w:rPr>
          <w:color w:val="231F20"/>
          <w:w w:val="110"/>
        </w:rPr>
        <w:t>claramente</w:t>
      </w:r>
      <w:r>
        <w:rPr>
          <w:color w:val="231F20"/>
          <w:spacing w:val="-7"/>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w w:val="110"/>
        </w:rPr>
        <w:t>requisitos</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este</w:t>
      </w:r>
      <w:r>
        <w:rPr>
          <w:color w:val="231F20"/>
          <w:spacing w:val="-6"/>
          <w:w w:val="110"/>
        </w:rPr>
        <w:t> </w:t>
      </w:r>
      <w:r>
        <w:rPr>
          <w:color w:val="231F20"/>
          <w:w w:val="110"/>
        </w:rPr>
        <w:t>libro</w:t>
      </w:r>
      <w:r>
        <w:rPr>
          <w:color w:val="231F20"/>
          <w:spacing w:val="-6"/>
          <w:w w:val="110"/>
        </w:rPr>
        <w:t> </w:t>
      </w:r>
      <w:r>
        <w:rPr>
          <w:color w:val="231F20"/>
          <w:w w:val="110"/>
        </w:rPr>
        <w:t>permiten</w:t>
      </w:r>
      <w:r>
        <w:rPr>
          <w:color w:val="231F20"/>
          <w:spacing w:val="-6"/>
          <w:w w:val="110"/>
        </w:rPr>
        <w:t> </w:t>
      </w:r>
      <w:r>
        <w:rPr>
          <w:color w:val="231F20"/>
          <w:w w:val="110"/>
        </w:rPr>
        <w:t>cata- logar</w:t>
      </w:r>
      <w:r>
        <w:rPr>
          <w:color w:val="231F20"/>
          <w:spacing w:val="-12"/>
          <w:w w:val="110"/>
        </w:rPr>
        <w:t> </w:t>
      </w:r>
      <w:r>
        <w:rPr>
          <w:color w:val="231F20"/>
          <w:w w:val="110"/>
        </w:rPr>
        <w:t>como</w:t>
      </w:r>
      <w:r>
        <w:rPr>
          <w:color w:val="231F20"/>
          <w:spacing w:val="-12"/>
          <w:w w:val="110"/>
        </w:rPr>
        <w:t> </w:t>
      </w:r>
      <w:r>
        <w:rPr>
          <w:color w:val="231F20"/>
          <w:w w:val="110"/>
        </w:rPr>
        <w:t>democrático</w:t>
      </w:r>
      <w:r>
        <w:rPr>
          <w:color w:val="231F20"/>
          <w:spacing w:val="-12"/>
          <w:w w:val="110"/>
        </w:rPr>
        <w:t> </w:t>
      </w:r>
      <w:r>
        <w:rPr>
          <w:color w:val="231F20"/>
          <w:w w:val="110"/>
        </w:rPr>
        <w:t>un</w:t>
      </w:r>
      <w:r>
        <w:rPr>
          <w:color w:val="231F20"/>
          <w:spacing w:val="-12"/>
          <w:w w:val="110"/>
        </w:rPr>
        <w:t> </w:t>
      </w:r>
      <w:r>
        <w:rPr>
          <w:color w:val="231F20"/>
          <w:w w:val="110"/>
        </w:rPr>
        <w:t>sistema</w:t>
      </w:r>
      <w:r>
        <w:rPr>
          <w:color w:val="231F20"/>
          <w:spacing w:val="-12"/>
          <w:w w:val="110"/>
        </w:rPr>
        <w:t> </w:t>
      </w:r>
      <w:r>
        <w:rPr>
          <w:color w:val="231F20"/>
          <w:w w:val="110"/>
        </w:rPr>
        <w:t>político,</w:t>
      </w:r>
      <w:r>
        <w:rPr>
          <w:color w:val="231F20"/>
          <w:spacing w:val="-12"/>
          <w:w w:val="110"/>
        </w:rPr>
        <w:t> </w:t>
      </w:r>
      <w:r>
        <w:rPr>
          <w:color w:val="231F20"/>
          <w:w w:val="110"/>
        </w:rPr>
        <w:t>si</w:t>
      </w:r>
      <w:r>
        <w:rPr>
          <w:color w:val="231F20"/>
          <w:spacing w:val="-12"/>
          <w:w w:val="110"/>
        </w:rPr>
        <w:t> </w:t>
      </w:r>
      <w:r>
        <w:rPr>
          <w:color w:val="231F20"/>
          <w:w w:val="110"/>
        </w:rPr>
        <w:t>bien</w:t>
      </w:r>
      <w:r>
        <w:rPr>
          <w:color w:val="231F20"/>
          <w:spacing w:val="-12"/>
          <w:w w:val="110"/>
        </w:rPr>
        <w:t> </w:t>
      </w:r>
      <w:r>
        <w:rPr>
          <w:color w:val="231F20"/>
          <w:w w:val="110"/>
        </w:rPr>
        <w:t>también</w:t>
      </w:r>
      <w:r>
        <w:rPr>
          <w:color w:val="231F20"/>
          <w:spacing w:val="-12"/>
          <w:w w:val="110"/>
        </w:rPr>
        <w:t> </w:t>
      </w:r>
      <w:r>
        <w:rPr>
          <w:color w:val="231F20"/>
          <w:w w:val="110"/>
        </w:rPr>
        <w:t>es</w:t>
      </w:r>
      <w:r>
        <w:rPr>
          <w:color w:val="231F20"/>
          <w:spacing w:val="-12"/>
          <w:w w:val="110"/>
        </w:rPr>
        <w:t> </w:t>
      </w:r>
      <w:r>
        <w:rPr>
          <w:color w:val="231F20"/>
          <w:w w:val="110"/>
        </w:rPr>
        <w:t>cierto</w:t>
      </w:r>
      <w:r>
        <w:rPr>
          <w:color w:val="231F20"/>
          <w:spacing w:val="-12"/>
          <w:w w:val="110"/>
        </w:rPr>
        <w:t> </w:t>
      </w:r>
      <w:r>
        <w:rPr>
          <w:color w:val="231F20"/>
          <w:w w:val="110"/>
        </w:rPr>
        <w:t>que</w:t>
      </w:r>
      <w:r>
        <w:rPr>
          <w:color w:val="231F20"/>
          <w:spacing w:val="-12"/>
          <w:w w:val="110"/>
        </w:rPr>
        <w:t> </w:t>
      </w:r>
      <w:r>
        <w:rPr>
          <w:color w:val="231F20"/>
          <w:w w:val="110"/>
        </w:rPr>
        <w:t>la información</w:t>
      </w:r>
      <w:r>
        <w:rPr>
          <w:color w:val="231F20"/>
          <w:spacing w:val="-9"/>
          <w:w w:val="110"/>
        </w:rPr>
        <w:t> </w:t>
      </w:r>
      <w:r>
        <w:rPr>
          <w:color w:val="231F20"/>
          <w:w w:val="110"/>
        </w:rPr>
        <w:t>proporcionada</w:t>
      </w:r>
      <w:r>
        <w:rPr>
          <w:color w:val="231F20"/>
          <w:spacing w:val="-8"/>
          <w:w w:val="110"/>
        </w:rPr>
        <w:t> </w:t>
      </w:r>
      <w:r>
        <w:rPr>
          <w:color w:val="231F20"/>
          <w:w w:val="110"/>
        </w:rPr>
        <w:t>sobre</w:t>
      </w:r>
      <w:r>
        <w:rPr>
          <w:color w:val="231F20"/>
          <w:spacing w:val="-8"/>
          <w:w w:val="110"/>
        </w:rPr>
        <w:t> </w:t>
      </w:r>
      <w:r>
        <w:rPr>
          <w:color w:val="231F20"/>
          <w:w w:val="110"/>
        </w:rPr>
        <w:t>el</w:t>
      </w:r>
      <w:r>
        <w:rPr>
          <w:color w:val="231F20"/>
          <w:spacing w:val="-8"/>
          <w:w w:val="110"/>
        </w:rPr>
        <w:t> </w:t>
      </w:r>
      <w:r>
        <w:rPr>
          <w:color w:val="231F20"/>
          <w:w w:val="110"/>
        </w:rPr>
        <w:t>Club</w:t>
      </w:r>
      <w:r>
        <w:rPr>
          <w:color w:val="231F20"/>
          <w:spacing w:val="-8"/>
          <w:w w:val="110"/>
        </w:rPr>
        <w:t> </w:t>
      </w:r>
      <w:r>
        <w:rPr>
          <w:color w:val="231F20"/>
          <w:w w:val="110"/>
        </w:rPr>
        <w:t>Social</w:t>
      </w:r>
      <w:r>
        <w:rPr>
          <w:color w:val="231F20"/>
          <w:spacing w:val="-8"/>
          <w:w w:val="110"/>
        </w:rPr>
        <w:t> </w:t>
      </w:r>
      <w:r>
        <w:rPr>
          <w:color w:val="231F20"/>
          <w:spacing w:val="-4"/>
          <w:w w:val="110"/>
        </w:rPr>
        <w:t>Tonatico</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spacing w:val="-4"/>
          <w:w w:val="110"/>
        </w:rPr>
        <w:t>Federación</w:t>
      </w:r>
      <w:r>
        <w:rPr>
          <w:color w:val="231F20"/>
          <w:spacing w:val="-8"/>
          <w:w w:val="110"/>
        </w:rPr>
        <w:t> </w:t>
      </w:r>
      <w:r>
        <w:rPr>
          <w:color w:val="231F20"/>
          <w:w w:val="110"/>
        </w:rPr>
        <w:t>de </w:t>
      </w:r>
      <w:r>
        <w:rPr>
          <w:color w:val="231F20"/>
          <w:spacing w:val="-3"/>
          <w:w w:val="110"/>
        </w:rPr>
        <w:t>Mexiquenses </w:t>
      </w:r>
      <w:r>
        <w:rPr>
          <w:color w:val="231F20"/>
          <w:w w:val="110"/>
        </w:rPr>
        <w:t>en Illinois (las dos únicas asociaciones sobre las que se ofre- ce</w:t>
      </w:r>
      <w:r>
        <w:rPr>
          <w:color w:val="231F20"/>
          <w:spacing w:val="-4"/>
          <w:w w:val="110"/>
        </w:rPr>
        <w:t> </w:t>
      </w:r>
      <w:r>
        <w:rPr>
          <w:color w:val="231F20"/>
          <w:w w:val="110"/>
        </w:rPr>
        <w:t>alguna</w:t>
      </w:r>
      <w:r>
        <w:rPr>
          <w:color w:val="231F20"/>
          <w:spacing w:val="-4"/>
          <w:w w:val="110"/>
        </w:rPr>
        <w:t> </w:t>
      </w:r>
      <w:r>
        <w:rPr>
          <w:color w:val="231F20"/>
          <w:w w:val="110"/>
        </w:rPr>
        <w:t>información</w:t>
      </w:r>
      <w:r>
        <w:rPr>
          <w:color w:val="231F20"/>
          <w:spacing w:val="-5"/>
          <w:w w:val="110"/>
        </w:rPr>
        <w:t> </w:t>
      </w:r>
      <w:r>
        <w:rPr>
          <w:color w:val="231F20"/>
          <w:w w:val="110"/>
        </w:rPr>
        <w:t>relevante</w:t>
      </w:r>
      <w:r>
        <w:rPr>
          <w:color w:val="231F20"/>
          <w:spacing w:val="-4"/>
          <w:w w:val="110"/>
        </w:rPr>
        <w:t> </w:t>
      </w:r>
      <w:r>
        <w:rPr>
          <w:color w:val="231F20"/>
          <w:w w:val="110"/>
        </w:rPr>
        <w:t>al</w:t>
      </w:r>
      <w:r>
        <w:rPr>
          <w:color w:val="231F20"/>
          <w:spacing w:val="-4"/>
          <w:w w:val="110"/>
        </w:rPr>
        <w:t> </w:t>
      </w:r>
      <w:r>
        <w:rPr>
          <w:color w:val="231F20"/>
          <w:w w:val="110"/>
        </w:rPr>
        <w:t>respecto)</w:t>
      </w:r>
      <w:r>
        <w:rPr>
          <w:color w:val="231F20"/>
          <w:spacing w:val="-4"/>
          <w:w w:val="110"/>
        </w:rPr>
        <w:t> </w:t>
      </w:r>
      <w:r>
        <w:rPr>
          <w:color w:val="231F20"/>
          <w:w w:val="110"/>
        </w:rPr>
        <w:t>sugiere</w:t>
      </w:r>
      <w:r>
        <w:rPr>
          <w:color w:val="231F20"/>
          <w:spacing w:val="-5"/>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primer</w:t>
      </w:r>
      <w:r>
        <w:rPr>
          <w:color w:val="231F20"/>
          <w:spacing w:val="-4"/>
          <w:w w:val="110"/>
        </w:rPr>
        <w:t> </w:t>
      </w:r>
      <w:r>
        <w:rPr>
          <w:color w:val="231F20"/>
          <w:w w:val="110"/>
        </w:rPr>
        <w:t>caso habría</w:t>
      </w:r>
      <w:r>
        <w:rPr>
          <w:color w:val="231F20"/>
          <w:spacing w:val="-15"/>
          <w:w w:val="110"/>
        </w:rPr>
        <w:t> </w:t>
      </w:r>
      <w:r>
        <w:rPr>
          <w:color w:val="231F20"/>
          <w:w w:val="110"/>
        </w:rPr>
        <w:t>ciertos</w:t>
      </w:r>
      <w:r>
        <w:rPr>
          <w:color w:val="231F20"/>
          <w:spacing w:val="-15"/>
          <w:w w:val="110"/>
        </w:rPr>
        <w:t> </w:t>
      </w:r>
      <w:r>
        <w:rPr>
          <w:color w:val="231F20"/>
          <w:w w:val="110"/>
        </w:rPr>
        <w:t>indicios</w:t>
      </w:r>
      <w:r>
        <w:rPr>
          <w:color w:val="231F20"/>
          <w:spacing w:val="-15"/>
          <w:w w:val="110"/>
        </w:rPr>
        <w:t> </w:t>
      </w:r>
      <w:r>
        <w:rPr>
          <w:color w:val="231F20"/>
          <w:w w:val="110"/>
        </w:rPr>
        <w:t>de</w:t>
      </w:r>
      <w:r>
        <w:rPr>
          <w:color w:val="231F20"/>
          <w:spacing w:val="-15"/>
          <w:w w:val="110"/>
        </w:rPr>
        <w:t> </w:t>
      </w:r>
      <w:r>
        <w:rPr>
          <w:color w:val="231F20"/>
          <w:w w:val="110"/>
        </w:rPr>
        <w:t>posible</w:t>
      </w:r>
      <w:r>
        <w:rPr>
          <w:color w:val="231F20"/>
          <w:spacing w:val="-15"/>
          <w:w w:val="110"/>
        </w:rPr>
        <w:t> </w:t>
      </w:r>
      <w:r>
        <w:rPr>
          <w:color w:val="231F20"/>
          <w:w w:val="110"/>
        </w:rPr>
        <w:t>democracia</w:t>
      </w:r>
      <w:r>
        <w:rPr>
          <w:color w:val="231F20"/>
          <w:spacing w:val="-15"/>
          <w:w w:val="110"/>
        </w:rPr>
        <w:t> </w:t>
      </w:r>
      <w:r>
        <w:rPr>
          <w:color w:val="231F20"/>
          <w:w w:val="110"/>
        </w:rPr>
        <w:t>que</w:t>
      </w:r>
      <w:r>
        <w:rPr>
          <w:color w:val="231F20"/>
          <w:spacing w:val="-15"/>
          <w:w w:val="110"/>
        </w:rPr>
        <w:t> </w:t>
      </w:r>
      <w:r>
        <w:rPr>
          <w:color w:val="231F20"/>
          <w:w w:val="110"/>
        </w:rPr>
        <w:t>no</w:t>
      </w:r>
      <w:r>
        <w:rPr>
          <w:color w:val="231F20"/>
          <w:spacing w:val="-15"/>
          <w:w w:val="110"/>
        </w:rPr>
        <w:t> </w:t>
      </w:r>
      <w:r>
        <w:rPr>
          <w:color w:val="231F20"/>
          <w:w w:val="110"/>
        </w:rPr>
        <w:t>se</w:t>
      </w:r>
      <w:r>
        <w:rPr>
          <w:color w:val="231F20"/>
          <w:spacing w:val="-15"/>
          <w:w w:val="110"/>
        </w:rPr>
        <w:t> </w:t>
      </w:r>
      <w:r>
        <w:rPr>
          <w:color w:val="231F20"/>
          <w:w w:val="110"/>
        </w:rPr>
        <w:t>encuentran</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se- gundo.</w:t>
      </w:r>
      <w:r>
        <w:rPr>
          <w:color w:val="231F20"/>
          <w:spacing w:val="-7"/>
          <w:w w:val="110"/>
        </w:rPr>
        <w:t> </w:t>
      </w:r>
      <w:r>
        <w:rPr>
          <w:color w:val="231F20"/>
          <w:w w:val="110"/>
        </w:rPr>
        <w:t>Esta</w:t>
      </w:r>
      <w:r>
        <w:rPr>
          <w:color w:val="231F20"/>
          <w:spacing w:val="-7"/>
          <w:w w:val="110"/>
        </w:rPr>
        <w:t> </w:t>
      </w:r>
      <w:r>
        <w:rPr>
          <w:color w:val="231F20"/>
          <w:w w:val="110"/>
        </w:rPr>
        <w:t>escasez</w:t>
      </w:r>
      <w:r>
        <w:rPr>
          <w:color w:val="231F20"/>
          <w:spacing w:val="-6"/>
          <w:w w:val="110"/>
        </w:rPr>
        <w:t> </w:t>
      </w:r>
      <w:r>
        <w:rPr>
          <w:color w:val="231F20"/>
          <w:w w:val="110"/>
        </w:rPr>
        <w:t>de</w:t>
      </w:r>
      <w:r>
        <w:rPr>
          <w:color w:val="231F20"/>
          <w:spacing w:val="-7"/>
          <w:w w:val="110"/>
        </w:rPr>
        <w:t> </w:t>
      </w:r>
      <w:r>
        <w:rPr>
          <w:color w:val="231F20"/>
          <w:w w:val="110"/>
        </w:rPr>
        <w:t>información</w:t>
      </w:r>
      <w:r>
        <w:rPr>
          <w:color w:val="231F20"/>
          <w:spacing w:val="-7"/>
          <w:w w:val="110"/>
        </w:rPr>
        <w:t> </w:t>
      </w:r>
      <w:r>
        <w:rPr>
          <w:color w:val="231F20"/>
          <w:w w:val="110"/>
        </w:rPr>
        <w:t>se</w:t>
      </w:r>
      <w:r>
        <w:rPr>
          <w:color w:val="231F20"/>
          <w:spacing w:val="-7"/>
          <w:w w:val="110"/>
        </w:rPr>
        <w:t> </w:t>
      </w:r>
      <w:r>
        <w:rPr>
          <w:color w:val="231F20"/>
          <w:w w:val="110"/>
        </w:rPr>
        <w:t>debe</w:t>
      </w:r>
      <w:r>
        <w:rPr>
          <w:color w:val="231F20"/>
          <w:spacing w:val="-7"/>
          <w:w w:val="110"/>
        </w:rPr>
        <w:t> </w:t>
      </w:r>
      <w:r>
        <w:rPr>
          <w:color w:val="231F20"/>
          <w:w w:val="110"/>
        </w:rPr>
        <w:t>en</w:t>
      </w:r>
      <w:r>
        <w:rPr>
          <w:color w:val="231F20"/>
          <w:spacing w:val="-7"/>
          <w:w w:val="110"/>
        </w:rPr>
        <w:t> </w:t>
      </w:r>
      <w:r>
        <w:rPr>
          <w:color w:val="231F20"/>
          <w:w w:val="110"/>
        </w:rPr>
        <w:t>buena</w:t>
      </w:r>
      <w:r>
        <w:rPr>
          <w:color w:val="231F20"/>
          <w:spacing w:val="-7"/>
          <w:w w:val="110"/>
        </w:rPr>
        <w:t> </w:t>
      </w:r>
      <w:r>
        <w:rPr>
          <w:color w:val="231F20"/>
          <w:w w:val="110"/>
        </w:rPr>
        <w:t>medida</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opacidad de</w:t>
      </w:r>
      <w:r>
        <w:rPr>
          <w:color w:val="231F20"/>
          <w:spacing w:val="-13"/>
          <w:w w:val="110"/>
        </w:rPr>
        <w:t> </w:t>
      </w:r>
      <w:r>
        <w:rPr>
          <w:color w:val="231F20"/>
          <w:w w:val="110"/>
        </w:rPr>
        <w:t>las</w:t>
      </w:r>
      <w:r>
        <w:rPr>
          <w:color w:val="231F20"/>
          <w:spacing w:val="-13"/>
          <w:w w:val="110"/>
        </w:rPr>
        <w:t> </w:t>
      </w:r>
      <w:r>
        <w:rPr>
          <w:color w:val="231F20"/>
          <w:w w:val="110"/>
        </w:rPr>
        <w:t>propias</w:t>
      </w:r>
      <w:r>
        <w:rPr>
          <w:color w:val="231F20"/>
          <w:spacing w:val="-13"/>
          <w:w w:val="110"/>
        </w:rPr>
        <w:t> </w:t>
      </w:r>
      <w:r>
        <w:rPr>
          <w:color w:val="231F20"/>
          <w:w w:val="110"/>
        </w:rPr>
        <w:t>asociaciones</w:t>
      </w:r>
      <w:r>
        <w:rPr>
          <w:color w:val="231F20"/>
          <w:spacing w:val="-12"/>
          <w:w w:val="110"/>
        </w:rPr>
        <w:t> </w:t>
      </w:r>
      <w:r>
        <w:rPr>
          <w:color w:val="231F20"/>
          <w:w w:val="110"/>
        </w:rPr>
        <w:t>(un</w:t>
      </w:r>
      <w:r>
        <w:rPr>
          <w:color w:val="231F20"/>
          <w:spacing w:val="-13"/>
          <w:w w:val="110"/>
        </w:rPr>
        <w:t> </w:t>
      </w:r>
      <w:r>
        <w:rPr>
          <w:color w:val="231F20"/>
          <w:w w:val="110"/>
        </w:rPr>
        <w:t>dato</w:t>
      </w:r>
      <w:r>
        <w:rPr>
          <w:color w:val="231F20"/>
          <w:spacing w:val="-13"/>
          <w:w w:val="110"/>
        </w:rPr>
        <w:t> </w:t>
      </w:r>
      <w:r>
        <w:rPr>
          <w:color w:val="231F20"/>
          <w:w w:val="110"/>
        </w:rPr>
        <w:t>relevante</w:t>
      </w:r>
      <w:r>
        <w:rPr>
          <w:color w:val="231F20"/>
          <w:spacing w:val="-13"/>
          <w:w w:val="110"/>
        </w:rPr>
        <w:t> </w:t>
      </w:r>
      <w:r>
        <w:rPr>
          <w:color w:val="231F20"/>
          <w:w w:val="110"/>
        </w:rPr>
        <w:t>al</w:t>
      </w:r>
      <w:r>
        <w:rPr>
          <w:color w:val="231F20"/>
          <w:spacing w:val="-13"/>
          <w:w w:val="110"/>
        </w:rPr>
        <w:t> </w:t>
      </w:r>
      <w:r>
        <w:rPr>
          <w:color w:val="231F20"/>
          <w:w w:val="110"/>
        </w:rPr>
        <w:t>respecto</w:t>
      </w:r>
      <w:r>
        <w:rPr>
          <w:color w:val="231F20"/>
          <w:spacing w:val="-13"/>
          <w:w w:val="110"/>
        </w:rPr>
        <w:t> </w:t>
      </w:r>
      <w:r>
        <w:rPr>
          <w:color w:val="231F20"/>
          <w:w w:val="110"/>
        </w:rPr>
        <w:t>fue</w:t>
      </w:r>
      <w:r>
        <w:rPr>
          <w:color w:val="231F20"/>
          <w:spacing w:val="-13"/>
          <w:w w:val="110"/>
        </w:rPr>
        <w:t> </w:t>
      </w:r>
      <w:r>
        <w:rPr>
          <w:color w:val="231F20"/>
          <w:w w:val="110"/>
        </w:rPr>
        <w:t>la</w:t>
      </w:r>
      <w:r>
        <w:rPr>
          <w:color w:val="231F20"/>
          <w:spacing w:val="-13"/>
          <w:w w:val="110"/>
        </w:rPr>
        <w:t> </w:t>
      </w:r>
      <w:r>
        <w:rPr>
          <w:color w:val="231F20"/>
          <w:w w:val="110"/>
        </w:rPr>
        <w:t>negativa</w:t>
      </w:r>
      <w:r>
        <w:rPr>
          <w:color w:val="231F20"/>
          <w:spacing w:val="-13"/>
          <w:w w:val="110"/>
        </w:rPr>
        <w:t> </w:t>
      </w:r>
      <w:r>
        <w:rPr>
          <w:color w:val="231F20"/>
          <w:w w:val="110"/>
        </w:rPr>
        <w:t>de la </w:t>
      </w:r>
      <w:r>
        <w:rPr>
          <w:color w:val="231F20"/>
          <w:spacing w:val="-4"/>
          <w:w w:val="110"/>
        </w:rPr>
        <w:t>Federación </w:t>
      </w:r>
      <w:r>
        <w:rPr>
          <w:color w:val="231F20"/>
          <w:w w:val="110"/>
        </w:rPr>
        <w:t>a mostrar el texto de sus estatutos con el argumento de </w:t>
      </w:r>
      <w:r>
        <w:rPr>
          <w:color w:val="231F20"/>
          <w:spacing w:val="-2"/>
          <w:w w:val="110"/>
        </w:rPr>
        <w:t>que </w:t>
      </w:r>
      <w:r>
        <w:rPr>
          <w:color w:val="231F20"/>
          <w:w w:val="110"/>
        </w:rPr>
        <w:t>no</w:t>
      </w:r>
      <w:r>
        <w:rPr>
          <w:color w:val="231F20"/>
          <w:spacing w:val="-15"/>
          <w:w w:val="110"/>
        </w:rPr>
        <w:t> </w:t>
      </w:r>
      <w:r>
        <w:rPr>
          <w:color w:val="231F20"/>
          <w:w w:val="110"/>
        </w:rPr>
        <w:t>tenían</w:t>
      </w:r>
      <w:r>
        <w:rPr>
          <w:color w:val="231F20"/>
          <w:spacing w:val="-16"/>
          <w:w w:val="110"/>
        </w:rPr>
        <w:t> </w:t>
      </w:r>
      <w:r>
        <w:rPr>
          <w:color w:val="231F20"/>
          <w:w w:val="110"/>
        </w:rPr>
        <w:t>obligación</w:t>
      </w:r>
      <w:r>
        <w:rPr>
          <w:color w:val="231F20"/>
          <w:spacing w:val="-15"/>
          <w:w w:val="110"/>
        </w:rPr>
        <w:t> </w:t>
      </w:r>
      <w:r>
        <w:rPr>
          <w:color w:val="231F20"/>
          <w:w w:val="110"/>
        </w:rPr>
        <w:t>de</w:t>
      </w:r>
      <w:r>
        <w:rPr>
          <w:color w:val="231F20"/>
          <w:spacing w:val="-15"/>
          <w:w w:val="110"/>
        </w:rPr>
        <w:t> </w:t>
      </w:r>
      <w:r>
        <w:rPr>
          <w:color w:val="231F20"/>
          <w:w w:val="110"/>
        </w:rPr>
        <w:t>hacerlo),</w:t>
      </w:r>
      <w:r>
        <w:rPr>
          <w:color w:val="231F20"/>
          <w:spacing w:val="-15"/>
          <w:w w:val="110"/>
        </w:rPr>
        <w:t> </w:t>
      </w:r>
      <w:r>
        <w:rPr>
          <w:color w:val="231F20"/>
          <w:w w:val="110"/>
        </w:rPr>
        <w:t>que</w:t>
      </w:r>
      <w:r>
        <w:rPr>
          <w:color w:val="231F20"/>
          <w:spacing w:val="-15"/>
          <w:w w:val="110"/>
        </w:rPr>
        <w:t> </w:t>
      </w:r>
      <w:r>
        <w:rPr>
          <w:color w:val="231F20"/>
          <w:w w:val="110"/>
        </w:rPr>
        <w:t>con</w:t>
      </w:r>
      <w:r>
        <w:rPr>
          <w:color w:val="231F20"/>
          <w:spacing w:val="-15"/>
          <w:w w:val="110"/>
        </w:rPr>
        <w:t> </w:t>
      </w:r>
      <w:r>
        <w:rPr>
          <w:color w:val="231F20"/>
          <w:w w:val="110"/>
        </w:rPr>
        <w:t>ello</w:t>
      </w:r>
      <w:r>
        <w:rPr>
          <w:color w:val="231F20"/>
          <w:spacing w:val="-15"/>
          <w:w w:val="110"/>
        </w:rPr>
        <w:t> </w:t>
      </w:r>
      <w:r>
        <w:rPr>
          <w:color w:val="231F20"/>
          <w:w w:val="110"/>
        </w:rPr>
        <w:t>ponen</w:t>
      </w:r>
      <w:r>
        <w:rPr>
          <w:color w:val="231F20"/>
          <w:spacing w:val="-15"/>
          <w:w w:val="110"/>
        </w:rPr>
        <w:t> </w:t>
      </w:r>
      <w:r>
        <w:rPr>
          <w:color w:val="231F20"/>
          <w:w w:val="110"/>
        </w:rPr>
        <w:t>de</w:t>
      </w:r>
      <w:r>
        <w:rPr>
          <w:color w:val="231F20"/>
          <w:spacing w:val="-15"/>
          <w:w w:val="110"/>
        </w:rPr>
        <w:t> </w:t>
      </w:r>
      <w:r>
        <w:rPr>
          <w:color w:val="231F20"/>
          <w:w w:val="110"/>
        </w:rPr>
        <w:t>manifiesto</w:t>
      </w:r>
      <w:r>
        <w:rPr>
          <w:color w:val="231F20"/>
          <w:spacing w:val="-16"/>
          <w:w w:val="110"/>
        </w:rPr>
        <w:t> </w:t>
      </w:r>
      <w:r>
        <w:rPr>
          <w:color w:val="231F20"/>
          <w:w w:val="110"/>
        </w:rPr>
        <w:t>no</w:t>
      </w:r>
      <w:r>
        <w:rPr>
          <w:color w:val="231F20"/>
          <w:spacing w:val="-15"/>
          <w:w w:val="110"/>
        </w:rPr>
        <w:t> </w:t>
      </w:r>
      <w:r>
        <w:rPr>
          <w:color w:val="231F20"/>
          <w:w w:val="110"/>
        </w:rPr>
        <w:t>sólo</w:t>
      </w:r>
      <w:r>
        <w:rPr>
          <w:color w:val="231F20"/>
          <w:spacing w:val="-16"/>
          <w:w w:val="110"/>
        </w:rPr>
        <w:t> </w:t>
      </w:r>
      <w:r>
        <w:rPr>
          <w:color w:val="231F20"/>
          <w:w w:val="110"/>
        </w:rPr>
        <w:t>la ausencia de un elemento tan democrático como es el de la transparencia,</w:t>
      </w:r>
      <w:r>
        <w:rPr>
          <w:color w:val="231F20"/>
          <w:w w:val="110"/>
          <w:position w:val="7"/>
          <w:sz w:val="11"/>
        </w:rPr>
        <w:t>20 </w:t>
      </w:r>
      <w:r>
        <w:rPr>
          <w:color w:val="231F20"/>
          <w:w w:val="110"/>
        </w:rPr>
        <w:t>sino también, probablemente, la ausencia o debilidad de sus prácticas de- mocráticas, pues de haberlas tenido robustas, es lógico suponer que los informantes habrían sido más transparentes: en general, cuando esto su- cede,</w:t>
      </w:r>
      <w:r>
        <w:rPr>
          <w:color w:val="231F20"/>
          <w:spacing w:val="-5"/>
          <w:w w:val="110"/>
        </w:rPr>
        <w:t> </w:t>
      </w:r>
      <w:r>
        <w:rPr>
          <w:color w:val="231F20"/>
          <w:w w:val="110"/>
        </w:rPr>
        <w:t>lejos</w:t>
      </w:r>
      <w:r>
        <w:rPr>
          <w:color w:val="231F20"/>
          <w:spacing w:val="-5"/>
          <w:w w:val="110"/>
        </w:rPr>
        <w:t> </w:t>
      </w:r>
      <w:r>
        <w:rPr>
          <w:color w:val="231F20"/>
          <w:w w:val="110"/>
        </w:rPr>
        <w:t>de</w:t>
      </w:r>
      <w:r>
        <w:rPr>
          <w:color w:val="231F20"/>
          <w:spacing w:val="-5"/>
          <w:w w:val="110"/>
        </w:rPr>
        <w:t> </w:t>
      </w:r>
      <w:r>
        <w:rPr>
          <w:color w:val="231F20"/>
          <w:w w:val="110"/>
        </w:rPr>
        <w:t>querer</w:t>
      </w:r>
      <w:r>
        <w:rPr>
          <w:color w:val="231F20"/>
          <w:spacing w:val="-4"/>
          <w:w w:val="110"/>
        </w:rPr>
        <w:t> </w:t>
      </w:r>
      <w:r>
        <w:rPr>
          <w:color w:val="231F20"/>
          <w:w w:val="110"/>
        </w:rPr>
        <w:t>ocultarse,</w:t>
      </w:r>
      <w:r>
        <w:rPr>
          <w:color w:val="231F20"/>
          <w:spacing w:val="-4"/>
          <w:w w:val="110"/>
        </w:rPr>
        <w:t> </w:t>
      </w:r>
      <w:r>
        <w:rPr>
          <w:color w:val="231F20"/>
          <w:w w:val="110"/>
        </w:rPr>
        <w:t>se</w:t>
      </w:r>
      <w:r>
        <w:rPr>
          <w:color w:val="231F20"/>
          <w:spacing w:val="-5"/>
          <w:w w:val="110"/>
        </w:rPr>
        <w:t> </w:t>
      </w:r>
      <w:r>
        <w:rPr>
          <w:color w:val="231F20"/>
          <w:w w:val="110"/>
        </w:rPr>
        <w:t>desea</w:t>
      </w:r>
      <w:r>
        <w:rPr>
          <w:color w:val="231F20"/>
          <w:spacing w:val="-5"/>
          <w:w w:val="110"/>
        </w:rPr>
        <w:t> </w:t>
      </w:r>
      <w:r>
        <w:rPr>
          <w:color w:val="231F20"/>
          <w:w w:val="110"/>
        </w:rPr>
        <w:t>presumirlo,</w:t>
      </w:r>
      <w:r>
        <w:rPr>
          <w:color w:val="231F20"/>
          <w:spacing w:val="-4"/>
          <w:w w:val="110"/>
        </w:rPr>
        <w:t> </w:t>
      </w:r>
      <w:r>
        <w:rPr>
          <w:color w:val="231F20"/>
          <w:w w:val="110"/>
        </w:rPr>
        <w:t>por</w:t>
      </w:r>
      <w:r>
        <w:rPr>
          <w:color w:val="231F20"/>
          <w:spacing w:val="-5"/>
          <w:w w:val="110"/>
        </w:rPr>
        <w:t> </w:t>
      </w:r>
      <w:r>
        <w:rPr>
          <w:color w:val="231F20"/>
          <w:w w:val="110"/>
        </w:rPr>
        <w:t>considerar</w:t>
      </w:r>
      <w:r>
        <w:rPr>
          <w:color w:val="231F20"/>
          <w:spacing w:val="-6"/>
          <w:w w:val="110"/>
        </w:rPr>
        <w:t> </w:t>
      </w:r>
      <w:r>
        <w:rPr>
          <w:color w:val="231F20"/>
          <w:w w:val="110"/>
        </w:rPr>
        <w:t>que</w:t>
      </w:r>
      <w:r>
        <w:rPr>
          <w:color w:val="231F20"/>
          <w:spacing w:val="-5"/>
          <w:w w:val="110"/>
        </w:rPr>
        <w:t> </w:t>
      </w:r>
      <w:r>
        <w:rPr>
          <w:color w:val="231F20"/>
          <w:w w:val="110"/>
        </w:rPr>
        <w:t>va a ser aplaudido por la persona a la que se informa. </w:t>
      </w:r>
      <w:r>
        <w:rPr>
          <w:color w:val="231F20"/>
          <w:spacing w:val="-3"/>
          <w:w w:val="110"/>
        </w:rPr>
        <w:t>Por </w:t>
      </w:r>
      <w:r>
        <w:rPr>
          <w:color w:val="231F20"/>
          <w:w w:val="110"/>
        </w:rPr>
        <w:t>todo ello, es dable interpretar la opacidad como una característica que, además de no ser de- mocrática</w:t>
      </w:r>
      <w:r>
        <w:rPr>
          <w:color w:val="231F20"/>
          <w:spacing w:val="-12"/>
          <w:w w:val="110"/>
        </w:rPr>
        <w:t> </w:t>
      </w:r>
      <w:r>
        <w:rPr>
          <w:color w:val="231F20"/>
          <w:w w:val="110"/>
        </w:rPr>
        <w:t>en</w:t>
      </w:r>
      <w:r>
        <w:rPr>
          <w:color w:val="231F20"/>
          <w:spacing w:val="-12"/>
          <w:w w:val="110"/>
        </w:rPr>
        <w:t> </w:t>
      </w:r>
      <w:r>
        <w:rPr>
          <w:color w:val="231F20"/>
          <w:w w:val="110"/>
        </w:rPr>
        <w:t>sí</w:t>
      </w:r>
      <w:r>
        <w:rPr>
          <w:color w:val="231F20"/>
          <w:spacing w:val="-12"/>
          <w:w w:val="110"/>
        </w:rPr>
        <w:t> </w:t>
      </w:r>
      <w:r>
        <w:rPr>
          <w:color w:val="231F20"/>
          <w:w w:val="110"/>
        </w:rPr>
        <w:t>misma,</w:t>
      </w:r>
      <w:r>
        <w:rPr>
          <w:color w:val="231F20"/>
          <w:spacing w:val="-12"/>
          <w:w w:val="110"/>
        </w:rPr>
        <w:t> </w:t>
      </w:r>
      <w:r>
        <w:rPr>
          <w:color w:val="231F20"/>
          <w:w w:val="110"/>
        </w:rPr>
        <w:t>esconde</w:t>
      </w:r>
      <w:r>
        <w:rPr>
          <w:color w:val="231F20"/>
          <w:spacing w:val="-12"/>
          <w:w w:val="110"/>
        </w:rPr>
        <w:t> </w:t>
      </w:r>
      <w:r>
        <w:rPr>
          <w:color w:val="231F20"/>
          <w:w w:val="110"/>
        </w:rPr>
        <w:t>otras</w:t>
      </w:r>
      <w:r>
        <w:rPr>
          <w:color w:val="231F20"/>
          <w:spacing w:val="-12"/>
          <w:w w:val="110"/>
        </w:rPr>
        <w:t> </w:t>
      </w:r>
      <w:r>
        <w:rPr>
          <w:color w:val="231F20"/>
          <w:w w:val="110"/>
        </w:rPr>
        <w:t>prácticas</w:t>
      </w:r>
      <w:r>
        <w:rPr>
          <w:color w:val="231F20"/>
          <w:spacing w:val="-11"/>
          <w:w w:val="110"/>
        </w:rPr>
        <w:t> </w:t>
      </w:r>
      <w:r>
        <w:rPr>
          <w:color w:val="231F20"/>
          <w:w w:val="110"/>
        </w:rPr>
        <w:t>autoritarias.</w:t>
      </w:r>
    </w:p>
    <w:p>
      <w:pPr>
        <w:pStyle w:val="BodyText"/>
        <w:spacing w:before="3"/>
        <w:rPr>
          <w:sz w:val="29"/>
        </w:rPr>
      </w:pPr>
    </w:p>
    <w:p>
      <w:pPr>
        <w:spacing w:line="256" w:lineRule="auto" w:before="0"/>
        <w:ind w:left="100" w:right="135" w:firstLine="340"/>
        <w:jc w:val="both"/>
        <w:rPr>
          <w:sz w:val="16"/>
        </w:rPr>
      </w:pPr>
      <w:r>
        <w:rPr>
          <w:color w:val="231F20"/>
          <w:w w:val="110"/>
          <w:position w:val="5"/>
          <w:sz w:val="9"/>
        </w:rPr>
        <w:t>20</w:t>
      </w:r>
      <w:r>
        <w:rPr>
          <w:color w:val="231F20"/>
          <w:w w:val="110"/>
          <w:sz w:val="16"/>
        </w:rPr>
        <w:t>La transparencia, como la rendición de cuentas, son características exclusivas de la de- mocracia,</w:t>
      </w:r>
      <w:r>
        <w:rPr>
          <w:color w:val="231F20"/>
          <w:spacing w:val="-10"/>
          <w:w w:val="110"/>
          <w:sz w:val="16"/>
        </w:rPr>
        <w:t> </w:t>
      </w:r>
      <w:r>
        <w:rPr>
          <w:color w:val="231F20"/>
          <w:w w:val="110"/>
          <w:sz w:val="16"/>
        </w:rPr>
        <w:t>pero</w:t>
      </w:r>
      <w:r>
        <w:rPr>
          <w:color w:val="231F20"/>
          <w:spacing w:val="-10"/>
          <w:w w:val="110"/>
          <w:sz w:val="16"/>
        </w:rPr>
        <w:t> </w:t>
      </w:r>
      <w:r>
        <w:rPr>
          <w:color w:val="231F20"/>
          <w:w w:val="110"/>
          <w:sz w:val="16"/>
        </w:rPr>
        <w:t>no</w:t>
      </w:r>
      <w:r>
        <w:rPr>
          <w:color w:val="231F20"/>
          <w:spacing w:val="-10"/>
          <w:w w:val="110"/>
          <w:sz w:val="16"/>
        </w:rPr>
        <w:t> </w:t>
      </w:r>
      <w:r>
        <w:rPr>
          <w:color w:val="231F20"/>
          <w:w w:val="110"/>
          <w:sz w:val="16"/>
        </w:rPr>
        <w:t>se</w:t>
      </w:r>
      <w:r>
        <w:rPr>
          <w:color w:val="231F20"/>
          <w:spacing w:val="-10"/>
          <w:w w:val="110"/>
          <w:sz w:val="16"/>
        </w:rPr>
        <w:t> </w:t>
      </w:r>
      <w:r>
        <w:rPr>
          <w:color w:val="231F20"/>
          <w:w w:val="110"/>
          <w:sz w:val="16"/>
        </w:rPr>
        <w:t>consideraron</w:t>
      </w:r>
      <w:r>
        <w:rPr>
          <w:color w:val="231F20"/>
          <w:spacing w:val="-11"/>
          <w:w w:val="110"/>
          <w:sz w:val="16"/>
        </w:rPr>
        <w:t> </w:t>
      </w:r>
      <w:r>
        <w:rPr>
          <w:color w:val="231F20"/>
          <w:w w:val="110"/>
          <w:sz w:val="16"/>
        </w:rPr>
        <w:t>en</w:t>
      </w:r>
      <w:r>
        <w:rPr>
          <w:color w:val="231F20"/>
          <w:spacing w:val="-10"/>
          <w:w w:val="110"/>
          <w:sz w:val="16"/>
        </w:rPr>
        <w:t> </w:t>
      </w:r>
      <w:r>
        <w:rPr>
          <w:color w:val="231F20"/>
          <w:w w:val="110"/>
          <w:sz w:val="16"/>
        </w:rPr>
        <w:t>su</w:t>
      </w:r>
      <w:r>
        <w:rPr>
          <w:color w:val="231F20"/>
          <w:spacing w:val="-10"/>
          <w:w w:val="110"/>
          <w:sz w:val="16"/>
        </w:rPr>
        <w:t> </w:t>
      </w:r>
      <w:r>
        <w:rPr>
          <w:color w:val="231F20"/>
          <w:w w:val="110"/>
          <w:sz w:val="16"/>
        </w:rPr>
        <w:t>momento</w:t>
      </w:r>
      <w:r>
        <w:rPr>
          <w:color w:val="231F20"/>
          <w:spacing w:val="-10"/>
          <w:w w:val="110"/>
          <w:sz w:val="16"/>
        </w:rPr>
        <w:t> </w:t>
      </w:r>
      <w:r>
        <w:rPr>
          <w:color w:val="231F20"/>
          <w:w w:val="110"/>
          <w:sz w:val="16"/>
        </w:rPr>
        <w:t>para</w:t>
      </w:r>
      <w:r>
        <w:rPr>
          <w:color w:val="231F20"/>
          <w:spacing w:val="-10"/>
          <w:w w:val="110"/>
          <w:sz w:val="16"/>
        </w:rPr>
        <w:t> </w:t>
      </w:r>
      <w:r>
        <w:rPr>
          <w:color w:val="231F20"/>
          <w:w w:val="110"/>
          <w:sz w:val="16"/>
        </w:rPr>
        <w:t>definir</w:t>
      </w:r>
      <w:r>
        <w:rPr>
          <w:color w:val="231F20"/>
          <w:spacing w:val="-10"/>
          <w:w w:val="110"/>
          <w:sz w:val="16"/>
        </w:rPr>
        <w:t> </w:t>
      </w:r>
      <w:r>
        <w:rPr>
          <w:color w:val="231F20"/>
          <w:w w:val="110"/>
          <w:sz w:val="16"/>
        </w:rPr>
        <w:t>este</w:t>
      </w:r>
      <w:r>
        <w:rPr>
          <w:color w:val="231F20"/>
          <w:spacing w:val="-10"/>
          <w:w w:val="110"/>
          <w:sz w:val="16"/>
        </w:rPr>
        <w:t> </w:t>
      </w:r>
      <w:r>
        <w:rPr>
          <w:color w:val="231F20"/>
          <w:w w:val="110"/>
          <w:sz w:val="16"/>
        </w:rPr>
        <w:t>sistema</w:t>
      </w:r>
      <w:r>
        <w:rPr>
          <w:color w:val="231F20"/>
          <w:spacing w:val="-10"/>
          <w:w w:val="110"/>
          <w:sz w:val="16"/>
        </w:rPr>
        <w:t> </w:t>
      </w:r>
      <w:r>
        <w:rPr>
          <w:color w:val="231F20"/>
          <w:w w:val="110"/>
          <w:sz w:val="16"/>
        </w:rPr>
        <w:t>político</w:t>
      </w:r>
      <w:r>
        <w:rPr>
          <w:color w:val="231F20"/>
          <w:spacing w:val="-10"/>
          <w:w w:val="110"/>
          <w:sz w:val="16"/>
        </w:rPr>
        <w:t> </w:t>
      </w:r>
      <w:r>
        <w:rPr>
          <w:color w:val="231F20"/>
          <w:w w:val="110"/>
          <w:sz w:val="16"/>
        </w:rPr>
        <w:t>porque</w:t>
      </w:r>
      <w:r>
        <w:rPr>
          <w:color w:val="231F20"/>
          <w:spacing w:val="-10"/>
          <w:w w:val="110"/>
          <w:sz w:val="16"/>
        </w:rPr>
        <w:t> </w:t>
      </w:r>
      <w:r>
        <w:rPr>
          <w:color w:val="231F20"/>
          <w:w w:val="110"/>
          <w:sz w:val="16"/>
        </w:rPr>
        <w:t>no se</w:t>
      </w:r>
      <w:r>
        <w:rPr>
          <w:color w:val="231F20"/>
          <w:spacing w:val="-9"/>
          <w:w w:val="110"/>
          <w:sz w:val="16"/>
        </w:rPr>
        <w:t> </w:t>
      </w:r>
      <w:r>
        <w:rPr>
          <w:color w:val="231F20"/>
          <w:w w:val="110"/>
          <w:sz w:val="16"/>
        </w:rPr>
        <w:t>presenta</w:t>
      </w:r>
      <w:r>
        <w:rPr>
          <w:color w:val="231F20"/>
          <w:spacing w:val="-9"/>
          <w:w w:val="110"/>
          <w:sz w:val="16"/>
        </w:rPr>
        <w:t> </w:t>
      </w:r>
      <w:r>
        <w:rPr>
          <w:color w:val="231F20"/>
          <w:w w:val="110"/>
          <w:sz w:val="16"/>
        </w:rPr>
        <w:t>en</w:t>
      </w:r>
      <w:r>
        <w:rPr>
          <w:color w:val="231F20"/>
          <w:spacing w:val="-9"/>
          <w:w w:val="110"/>
          <w:sz w:val="16"/>
        </w:rPr>
        <w:t> </w:t>
      </w:r>
      <w:r>
        <w:rPr>
          <w:color w:val="231F20"/>
          <w:w w:val="110"/>
          <w:sz w:val="16"/>
        </w:rPr>
        <w:t>todos</w:t>
      </w:r>
      <w:r>
        <w:rPr>
          <w:color w:val="231F20"/>
          <w:spacing w:val="-10"/>
          <w:w w:val="110"/>
          <w:sz w:val="16"/>
        </w:rPr>
        <w:t> </w:t>
      </w:r>
      <w:r>
        <w:rPr>
          <w:color w:val="231F20"/>
          <w:w w:val="110"/>
          <w:sz w:val="16"/>
        </w:rPr>
        <w:t>ellos.</w:t>
      </w:r>
      <w:r>
        <w:rPr>
          <w:color w:val="231F20"/>
          <w:spacing w:val="-9"/>
          <w:w w:val="110"/>
          <w:sz w:val="16"/>
        </w:rPr>
        <w:t> </w:t>
      </w:r>
      <w:r>
        <w:rPr>
          <w:color w:val="231F20"/>
          <w:w w:val="110"/>
          <w:sz w:val="16"/>
        </w:rPr>
        <w:t>Es</w:t>
      </w:r>
      <w:r>
        <w:rPr>
          <w:color w:val="231F20"/>
          <w:spacing w:val="-9"/>
          <w:w w:val="110"/>
          <w:sz w:val="16"/>
        </w:rPr>
        <w:t> </w:t>
      </w:r>
      <w:r>
        <w:rPr>
          <w:color w:val="231F20"/>
          <w:spacing w:val="-3"/>
          <w:w w:val="110"/>
          <w:sz w:val="16"/>
        </w:rPr>
        <w:t>decir,</w:t>
      </w:r>
      <w:r>
        <w:rPr>
          <w:color w:val="231F20"/>
          <w:spacing w:val="-9"/>
          <w:w w:val="110"/>
          <w:sz w:val="16"/>
        </w:rPr>
        <w:t> </w:t>
      </w:r>
      <w:r>
        <w:rPr>
          <w:color w:val="231F20"/>
          <w:w w:val="110"/>
          <w:sz w:val="16"/>
        </w:rPr>
        <w:t>cuando</w:t>
      </w:r>
      <w:r>
        <w:rPr>
          <w:color w:val="231F20"/>
          <w:spacing w:val="-10"/>
          <w:w w:val="110"/>
          <w:sz w:val="16"/>
        </w:rPr>
        <w:t> </w:t>
      </w:r>
      <w:r>
        <w:rPr>
          <w:color w:val="231F20"/>
          <w:w w:val="110"/>
          <w:sz w:val="16"/>
        </w:rPr>
        <w:t>están</w:t>
      </w:r>
      <w:r>
        <w:rPr>
          <w:color w:val="231F20"/>
          <w:spacing w:val="-9"/>
          <w:w w:val="110"/>
          <w:sz w:val="16"/>
        </w:rPr>
        <w:t> </w:t>
      </w:r>
      <w:r>
        <w:rPr>
          <w:color w:val="231F20"/>
          <w:w w:val="110"/>
          <w:sz w:val="16"/>
        </w:rPr>
        <w:t>presentes,</w:t>
      </w:r>
      <w:r>
        <w:rPr>
          <w:color w:val="231F20"/>
          <w:spacing w:val="-9"/>
          <w:w w:val="110"/>
          <w:sz w:val="16"/>
        </w:rPr>
        <w:t> </w:t>
      </w:r>
      <w:r>
        <w:rPr>
          <w:color w:val="231F20"/>
          <w:w w:val="110"/>
          <w:sz w:val="16"/>
        </w:rPr>
        <w:t>son</w:t>
      </w:r>
      <w:r>
        <w:rPr>
          <w:color w:val="231F20"/>
          <w:spacing w:val="-9"/>
          <w:w w:val="110"/>
          <w:sz w:val="16"/>
        </w:rPr>
        <w:t> </w:t>
      </w:r>
      <w:r>
        <w:rPr>
          <w:color w:val="231F20"/>
          <w:w w:val="110"/>
          <w:sz w:val="16"/>
        </w:rPr>
        <w:t>signo</w:t>
      </w:r>
      <w:r>
        <w:rPr>
          <w:color w:val="231F20"/>
          <w:spacing w:val="-10"/>
          <w:w w:val="110"/>
          <w:sz w:val="16"/>
        </w:rPr>
        <w:t> </w:t>
      </w:r>
      <w:r>
        <w:rPr>
          <w:color w:val="231F20"/>
          <w:w w:val="110"/>
          <w:sz w:val="16"/>
        </w:rPr>
        <w:t>inequívoco</w:t>
      </w:r>
      <w:r>
        <w:rPr>
          <w:color w:val="231F20"/>
          <w:spacing w:val="-10"/>
          <w:w w:val="110"/>
          <w:sz w:val="16"/>
        </w:rPr>
        <w:t> </w:t>
      </w:r>
      <w:r>
        <w:rPr>
          <w:color w:val="231F20"/>
          <w:w w:val="110"/>
          <w:sz w:val="16"/>
        </w:rPr>
        <w:t>de</w:t>
      </w:r>
      <w:r>
        <w:rPr>
          <w:color w:val="231F20"/>
          <w:spacing w:val="-9"/>
          <w:w w:val="110"/>
          <w:sz w:val="16"/>
        </w:rPr>
        <w:t> </w:t>
      </w:r>
      <w:r>
        <w:rPr>
          <w:color w:val="231F20"/>
          <w:w w:val="110"/>
          <w:sz w:val="16"/>
        </w:rPr>
        <w:t>democra- cia, pero no los considero como requisito indispensable. Si bien se cataloga como democracia un sistema político que no tenga tales características, no cabe duda de que si las tiene es más democrático que si</w:t>
      </w:r>
      <w:r>
        <w:rPr>
          <w:color w:val="231F20"/>
          <w:spacing w:val="-9"/>
          <w:w w:val="110"/>
          <w:sz w:val="16"/>
        </w:rPr>
        <w:t> </w:t>
      </w:r>
      <w:r>
        <w:rPr>
          <w:color w:val="231F20"/>
          <w:w w:val="110"/>
          <w:sz w:val="16"/>
        </w:rPr>
        <w:t>no.</w:t>
      </w:r>
    </w:p>
    <w:p>
      <w:pPr>
        <w:spacing w:after="0" w:line="256" w:lineRule="auto"/>
        <w:jc w:val="both"/>
        <w:rPr>
          <w:sz w:val="16"/>
        </w:rPr>
        <w:sectPr>
          <w:pgSz w:w="9640" w:h="13040"/>
          <w:pgMar w:header="0" w:footer="1461" w:top="860" w:bottom="1660" w:left="1100" w:right="1340"/>
        </w:sectPr>
      </w:pPr>
    </w:p>
    <w:p>
      <w:pPr>
        <w:pStyle w:val="BodyText"/>
        <w:spacing w:line="285" w:lineRule="auto" w:before="42"/>
        <w:ind w:left="137" w:right="117" w:firstLine="340"/>
        <w:jc w:val="both"/>
        <w:rPr>
          <w:sz w:val="11"/>
        </w:rPr>
      </w:pPr>
      <w:r>
        <w:rPr>
          <w:color w:val="231F20"/>
          <w:w w:val="110"/>
        </w:rPr>
        <w:t>Dado que, según se desprende del texto de Baca, las normas de los estatutos que deberían regir estas asociaciones son más democráticas que sus prácticas, resulta lógico postular que una de las causas de su autorita- rismo</w:t>
      </w:r>
      <w:r>
        <w:rPr>
          <w:color w:val="231F20"/>
          <w:spacing w:val="-10"/>
          <w:w w:val="110"/>
        </w:rPr>
        <w:t> </w:t>
      </w:r>
      <w:r>
        <w:rPr>
          <w:color w:val="231F20"/>
          <w:w w:val="110"/>
        </w:rPr>
        <w:t>consiste</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0"/>
          <w:w w:val="110"/>
        </w:rPr>
        <w:t> </w:t>
      </w:r>
      <w:r>
        <w:rPr>
          <w:color w:val="231F20"/>
          <w:w w:val="110"/>
        </w:rPr>
        <w:t>incipiente</w:t>
      </w:r>
      <w:r>
        <w:rPr>
          <w:color w:val="231F20"/>
          <w:spacing w:val="-10"/>
          <w:w w:val="110"/>
        </w:rPr>
        <w:t> </w:t>
      </w:r>
      <w:r>
        <w:rPr>
          <w:color w:val="231F20"/>
          <w:w w:val="110"/>
        </w:rPr>
        <w:t>institucionalización,</w:t>
      </w:r>
      <w:r>
        <w:rPr>
          <w:color w:val="231F20"/>
          <w:spacing w:val="-10"/>
          <w:w w:val="110"/>
        </w:rPr>
        <w:t> </w:t>
      </w:r>
      <w:r>
        <w:rPr>
          <w:color w:val="231F20"/>
          <w:w w:val="110"/>
        </w:rPr>
        <w:t>pues</w:t>
      </w:r>
      <w:r>
        <w:rPr>
          <w:color w:val="231F20"/>
          <w:spacing w:val="-10"/>
          <w:w w:val="110"/>
        </w:rPr>
        <w:t> </w:t>
      </w:r>
      <w:r>
        <w:rPr>
          <w:color w:val="231F20"/>
          <w:w w:val="110"/>
        </w:rPr>
        <w:t>si</w:t>
      </w:r>
      <w:r>
        <w:rPr>
          <w:color w:val="231F20"/>
          <w:spacing w:val="-10"/>
          <w:w w:val="110"/>
        </w:rPr>
        <w:t> </w:t>
      </w:r>
      <w:r>
        <w:rPr>
          <w:color w:val="231F20"/>
          <w:w w:val="110"/>
        </w:rPr>
        <w:t>cumplieran</w:t>
      </w:r>
      <w:r>
        <w:rPr>
          <w:color w:val="231F20"/>
          <w:spacing w:val="-10"/>
          <w:w w:val="110"/>
        </w:rPr>
        <w:t> </w:t>
      </w:r>
      <w:r>
        <w:rPr>
          <w:color w:val="231F20"/>
          <w:w w:val="110"/>
        </w:rPr>
        <w:t>con tales</w:t>
      </w:r>
      <w:r>
        <w:rPr>
          <w:color w:val="231F20"/>
          <w:spacing w:val="-7"/>
          <w:w w:val="110"/>
        </w:rPr>
        <w:t> </w:t>
      </w:r>
      <w:r>
        <w:rPr>
          <w:color w:val="231F20"/>
          <w:w w:val="110"/>
        </w:rPr>
        <w:t>normas,</w:t>
      </w:r>
      <w:r>
        <w:rPr>
          <w:color w:val="231F20"/>
          <w:spacing w:val="-7"/>
          <w:w w:val="110"/>
        </w:rPr>
        <w:t> </w:t>
      </w:r>
      <w:r>
        <w:rPr>
          <w:color w:val="231F20"/>
          <w:w w:val="110"/>
        </w:rPr>
        <w:t>serían</w:t>
      </w:r>
      <w:r>
        <w:rPr>
          <w:color w:val="231F20"/>
          <w:spacing w:val="-7"/>
          <w:w w:val="110"/>
        </w:rPr>
        <w:t> </w:t>
      </w:r>
      <w:r>
        <w:rPr>
          <w:color w:val="231F20"/>
          <w:w w:val="110"/>
        </w:rPr>
        <w:t>sin</w:t>
      </w:r>
      <w:r>
        <w:rPr>
          <w:color w:val="231F20"/>
          <w:spacing w:val="-7"/>
          <w:w w:val="110"/>
        </w:rPr>
        <w:t> </w:t>
      </w:r>
      <w:r>
        <w:rPr>
          <w:color w:val="231F20"/>
          <w:w w:val="110"/>
        </w:rPr>
        <w:t>duda</w:t>
      </w:r>
      <w:r>
        <w:rPr>
          <w:color w:val="231F20"/>
          <w:spacing w:val="-6"/>
          <w:w w:val="110"/>
        </w:rPr>
        <w:t> </w:t>
      </w:r>
      <w:r>
        <w:rPr>
          <w:color w:val="231F20"/>
          <w:w w:val="110"/>
        </w:rPr>
        <w:t>notablemente</w:t>
      </w:r>
      <w:r>
        <w:rPr>
          <w:color w:val="231F20"/>
          <w:spacing w:val="-6"/>
          <w:w w:val="110"/>
        </w:rPr>
        <w:t> </w:t>
      </w:r>
      <w:r>
        <w:rPr>
          <w:color w:val="231F20"/>
          <w:w w:val="110"/>
        </w:rPr>
        <w:t>más</w:t>
      </w:r>
      <w:r>
        <w:rPr>
          <w:color w:val="231F20"/>
          <w:spacing w:val="-7"/>
          <w:w w:val="110"/>
        </w:rPr>
        <w:t> </w:t>
      </w:r>
      <w:r>
        <w:rPr>
          <w:color w:val="231F20"/>
          <w:w w:val="110"/>
        </w:rPr>
        <w:t>democráticas</w:t>
      </w:r>
      <w:r>
        <w:rPr>
          <w:color w:val="231F20"/>
          <w:spacing w:val="-6"/>
          <w:w w:val="110"/>
        </w:rPr>
        <w:t> </w:t>
      </w:r>
      <w:r>
        <w:rPr>
          <w:color w:val="231F20"/>
          <w:w w:val="110"/>
        </w:rPr>
        <w:t>de</w:t>
      </w:r>
      <w:r>
        <w:rPr>
          <w:color w:val="231F20"/>
          <w:spacing w:val="-6"/>
          <w:w w:val="110"/>
        </w:rPr>
        <w:t> </w:t>
      </w:r>
      <w:r>
        <w:rPr>
          <w:color w:val="231F20"/>
          <w:w w:val="110"/>
        </w:rPr>
        <w:t>lo</w:t>
      </w:r>
      <w:r>
        <w:rPr>
          <w:color w:val="231F20"/>
          <w:spacing w:val="-7"/>
          <w:w w:val="110"/>
        </w:rPr>
        <w:t> </w:t>
      </w:r>
      <w:r>
        <w:rPr>
          <w:color w:val="231F20"/>
          <w:w w:val="110"/>
        </w:rPr>
        <w:t>que</w:t>
      </w:r>
      <w:r>
        <w:rPr>
          <w:color w:val="231F20"/>
          <w:spacing w:val="-6"/>
          <w:w w:val="110"/>
        </w:rPr>
        <w:t> </w:t>
      </w:r>
      <w:r>
        <w:rPr>
          <w:color w:val="231F20"/>
          <w:w w:val="110"/>
        </w:rPr>
        <w:t>en realidad</w:t>
      </w:r>
      <w:r>
        <w:rPr>
          <w:color w:val="231F20"/>
          <w:spacing w:val="-8"/>
          <w:w w:val="110"/>
        </w:rPr>
        <w:t> </w:t>
      </w:r>
      <w:r>
        <w:rPr>
          <w:color w:val="231F20"/>
          <w:w w:val="110"/>
        </w:rPr>
        <w:t>son.</w:t>
      </w:r>
      <w:r>
        <w:rPr>
          <w:color w:val="231F20"/>
          <w:spacing w:val="-8"/>
          <w:w w:val="110"/>
        </w:rPr>
        <w:t> </w:t>
      </w:r>
      <w:r>
        <w:rPr>
          <w:color w:val="231F20"/>
          <w:w w:val="110"/>
        </w:rPr>
        <w:t>Por</w:t>
      </w:r>
      <w:r>
        <w:rPr>
          <w:color w:val="231F20"/>
          <w:spacing w:val="-8"/>
          <w:w w:val="110"/>
        </w:rPr>
        <w:t> </w:t>
      </w:r>
      <w:r>
        <w:rPr>
          <w:color w:val="231F20"/>
          <w:w w:val="110"/>
        </w:rPr>
        <w:t>otra</w:t>
      </w:r>
      <w:r>
        <w:rPr>
          <w:color w:val="231F20"/>
          <w:spacing w:val="-8"/>
          <w:w w:val="110"/>
        </w:rPr>
        <w:t> </w:t>
      </w:r>
      <w:r>
        <w:rPr>
          <w:color w:val="231F20"/>
          <w:w w:val="110"/>
        </w:rPr>
        <w:t>parte,</w:t>
      </w:r>
      <w:r>
        <w:rPr>
          <w:color w:val="231F20"/>
          <w:spacing w:val="-7"/>
          <w:w w:val="110"/>
        </w:rPr>
        <w:t> </w:t>
      </w:r>
      <w:r>
        <w:rPr>
          <w:color w:val="231F20"/>
          <w:w w:val="110"/>
        </w:rPr>
        <w:t>no</w:t>
      </w:r>
      <w:r>
        <w:rPr>
          <w:color w:val="231F20"/>
          <w:spacing w:val="-8"/>
          <w:w w:val="110"/>
        </w:rPr>
        <w:t> </w:t>
      </w:r>
      <w:r>
        <w:rPr>
          <w:color w:val="231F20"/>
          <w:w w:val="110"/>
        </w:rPr>
        <w:t>debe</w:t>
      </w:r>
      <w:r>
        <w:rPr>
          <w:color w:val="231F20"/>
          <w:spacing w:val="-8"/>
          <w:w w:val="110"/>
        </w:rPr>
        <w:t> </w:t>
      </w:r>
      <w:r>
        <w:rPr>
          <w:color w:val="231F20"/>
          <w:w w:val="110"/>
        </w:rPr>
        <w:t>pensarse</w:t>
      </w:r>
      <w:r>
        <w:rPr>
          <w:color w:val="231F20"/>
          <w:spacing w:val="-7"/>
          <w:w w:val="110"/>
        </w:rPr>
        <w:t> </w:t>
      </w:r>
      <w:r>
        <w:rPr>
          <w:color w:val="231F20"/>
          <w:w w:val="110"/>
        </w:rPr>
        <w:t>que</w:t>
      </w:r>
      <w:r>
        <w:rPr>
          <w:color w:val="231F20"/>
          <w:spacing w:val="-8"/>
          <w:w w:val="110"/>
        </w:rPr>
        <w:t> </w:t>
      </w:r>
      <w:r>
        <w:rPr>
          <w:color w:val="231F20"/>
          <w:w w:val="110"/>
        </w:rPr>
        <w:t>esta</w:t>
      </w:r>
      <w:r>
        <w:rPr>
          <w:color w:val="231F20"/>
          <w:spacing w:val="-7"/>
          <w:w w:val="110"/>
        </w:rPr>
        <w:t> </w:t>
      </w:r>
      <w:r>
        <w:rPr>
          <w:color w:val="231F20"/>
          <w:w w:val="110"/>
        </w:rPr>
        <w:t>debilidad</w:t>
      </w:r>
      <w:r>
        <w:rPr>
          <w:color w:val="231F20"/>
          <w:spacing w:val="-7"/>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ins- titucionalización</w:t>
      </w:r>
      <w:r>
        <w:rPr>
          <w:color w:val="231F20"/>
          <w:spacing w:val="-6"/>
          <w:w w:val="110"/>
        </w:rPr>
        <w:t> </w:t>
      </w:r>
      <w:r>
        <w:rPr>
          <w:color w:val="231F20"/>
          <w:w w:val="110"/>
        </w:rPr>
        <w:t>se</w:t>
      </w:r>
      <w:r>
        <w:rPr>
          <w:color w:val="231F20"/>
          <w:spacing w:val="-5"/>
          <w:w w:val="110"/>
        </w:rPr>
        <w:t> </w:t>
      </w:r>
      <w:r>
        <w:rPr>
          <w:color w:val="231F20"/>
          <w:w w:val="110"/>
        </w:rPr>
        <w:t>explica</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factor</w:t>
      </w:r>
      <w:r>
        <w:rPr>
          <w:color w:val="231F20"/>
          <w:spacing w:val="-5"/>
          <w:w w:val="110"/>
        </w:rPr>
        <w:t> </w:t>
      </w:r>
      <w:r>
        <w:rPr>
          <w:color w:val="231F20"/>
          <w:w w:val="110"/>
        </w:rPr>
        <w:t>tiempo.</w:t>
      </w:r>
      <w:r>
        <w:rPr>
          <w:color w:val="231F20"/>
          <w:spacing w:val="-5"/>
          <w:w w:val="110"/>
        </w:rPr>
        <w:t> </w:t>
      </w:r>
      <w:r>
        <w:rPr>
          <w:color w:val="231F20"/>
          <w:w w:val="110"/>
        </w:rPr>
        <w:t>Si</w:t>
      </w:r>
      <w:r>
        <w:rPr>
          <w:color w:val="231F20"/>
          <w:spacing w:val="-5"/>
          <w:w w:val="110"/>
        </w:rPr>
        <w:t> </w:t>
      </w:r>
      <w:r>
        <w:rPr>
          <w:color w:val="231F20"/>
          <w:w w:val="110"/>
        </w:rPr>
        <w:t>bien</w:t>
      </w:r>
      <w:r>
        <w:rPr>
          <w:color w:val="231F20"/>
          <w:spacing w:val="-5"/>
          <w:w w:val="110"/>
        </w:rPr>
        <w:t> </w:t>
      </w:r>
      <w:r>
        <w:rPr>
          <w:color w:val="231F20"/>
          <w:w w:val="110"/>
        </w:rPr>
        <w:t>su</w:t>
      </w:r>
      <w:r>
        <w:rPr>
          <w:color w:val="231F20"/>
          <w:spacing w:val="-5"/>
          <w:w w:val="110"/>
        </w:rPr>
        <w:t> </w:t>
      </w:r>
      <w:r>
        <w:rPr>
          <w:color w:val="231F20"/>
          <w:w w:val="110"/>
        </w:rPr>
        <w:t>plena</w:t>
      </w:r>
      <w:r>
        <w:rPr>
          <w:color w:val="231F20"/>
          <w:spacing w:val="-5"/>
          <w:w w:val="110"/>
        </w:rPr>
        <w:t> </w:t>
      </w:r>
      <w:r>
        <w:rPr>
          <w:color w:val="231F20"/>
          <w:w w:val="110"/>
        </w:rPr>
        <w:t>institucio- nalización formal, a través del registro correspondiente, es relativamente reciente</w:t>
      </w:r>
      <w:r>
        <w:rPr>
          <w:color w:val="231F20"/>
          <w:spacing w:val="-4"/>
          <w:w w:val="110"/>
        </w:rPr>
        <w:t> </w:t>
      </w:r>
      <w:r>
        <w:rPr>
          <w:color w:val="231F20"/>
          <w:w w:val="110"/>
        </w:rPr>
        <w:t>(Club</w:t>
      </w:r>
      <w:r>
        <w:rPr>
          <w:color w:val="231F20"/>
          <w:spacing w:val="-4"/>
          <w:w w:val="110"/>
        </w:rPr>
        <w:t> </w:t>
      </w:r>
      <w:r>
        <w:rPr>
          <w:color w:val="231F20"/>
          <w:w w:val="110"/>
        </w:rPr>
        <w:t>Social</w:t>
      </w:r>
      <w:r>
        <w:rPr>
          <w:color w:val="231F20"/>
          <w:spacing w:val="-4"/>
          <w:w w:val="110"/>
        </w:rPr>
        <w:t> </w:t>
      </w:r>
      <w:r>
        <w:rPr>
          <w:color w:val="231F20"/>
          <w:spacing w:val="-3"/>
          <w:w w:val="110"/>
        </w:rPr>
        <w:t>Tonatico</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noventa,</w:t>
      </w:r>
      <w:r>
        <w:rPr>
          <w:color w:val="231F20"/>
          <w:spacing w:val="-4"/>
          <w:w w:val="110"/>
        </w:rPr>
        <w:t> </w:t>
      </w:r>
      <w:r>
        <w:rPr>
          <w:color w:val="231F20"/>
          <w:w w:val="110"/>
        </w:rPr>
        <w:t>Club</w:t>
      </w:r>
      <w:r>
        <w:rPr>
          <w:color w:val="231F20"/>
          <w:spacing w:val="-5"/>
          <w:w w:val="110"/>
        </w:rPr>
        <w:t> </w:t>
      </w:r>
      <w:r>
        <w:rPr>
          <w:color w:val="231F20"/>
          <w:w w:val="110"/>
        </w:rPr>
        <w:t>Las</w:t>
      </w:r>
      <w:r>
        <w:rPr>
          <w:color w:val="231F20"/>
          <w:spacing w:val="-4"/>
          <w:w w:val="110"/>
        </w:rPr>
        <w:t> </w:t>
      </w:r>
      <w:r>
        <w:rPr>
          <w:color w:val="231F20"/>
          <w:spacing w:val="-3"/>
          <w:w w:val="110"/>
        </w:rPr>
        <w:t>Vueltas</w:t>
      </w:r>
      <w:r>
        <w:rPr>
          <w:color w:val="231F20"/>
          <w:spacing w:val="-4"/>
          <w:w w:val="110"/>
        </w:rPr>
        <w:t> </w:t>
      </w:r>
      <w:r>
        <w:rPr>
          <w:color w:val="231F20"/>
          <w:w w:val="110"/>
        </w:rPr>
        <w:t>en</w:t>
      </w:r>
      <w:r>
        <w:rPr>
          <w:color w:val="231F20"/>
          <w:spacing w:val="-4"/>
          <w:w w:val="110"/>
        </w:rPr>
        <w:t> </w:t>
      </w:r>
      <w:r>
        <w:rPr>
          <w:color w:val="231F20"/>
          <w:w w:val="110"/>
        </w:rPr>
        <w:t>2005</w:t>
      </w:r>
      <w:r>
        <w:rPr>
          <w:color w:val="231F20"/>
          <w:spacing w:val="-4"/>
          <w:w w:val="110"/>
        </w:rPr>
        <w:t> </w:t>
      </w:r>
      <w:r>
        <w:rPr>
          <w:color w:val="231F20"/>
          <w:w w:val="110"/>
        </w:rPr>
        <w:t>y</w:t>
      </w:r>
      <w:r>
        <w:rPr>
          <w:color w:val="231F20"/>
          <w:spacing w:val="-4"/>
          <w:w w:val="110"/>
        </w:rPr>
        <w:t> </w:t>
      </w:r>
      <w:r>
        <w:rPr>
          <w:color w:val="231F20"/>
          <w:w w:val="110"/>
        </w:rPr>
        <w:t>la </w:t>
      </w:r>
      <w:r>
        <w:rPr>
          <w:color w:val="231F20"/>
          <w:spacing w:val="-3"/>
          <w:w w:val="110"/>
        </w:rPr>
        <w:t>Federación </w:t>
      </w:r>
      <w:r>
        <w:rPr>
          <w:color w:val="231F20"/>
          <w:w w:val="110"/>
        </w:rPr>
        <w:t>en 2008), algunas de estas asociaciones existen desde el dece- nio de 1970, en tanto que las personas que les sirven de base comenzaron a emigrar a Estados Unidos desde la década de 1940, a raíz de programas estadounidenses</w:t>
      </w:r>
      <w:r>
        <w:rPr>
          <w:color w:val="231F20"/>
          <w:spacing w:val="-13"/>
          <w:w w:val="110"/>
        </w:rPr>
        <w:t> </w:t>
      </w:r>
      <w:r>
        <w:rPr>
          <w:color w:val="231F20"/>
          <w:w w:val="110"/>
        </w:rPr>
        <w:t>de</w:t>
      </w:r>
      <w:r>
        <w:rPr>
          <w:color w:val="231F20"/>
          <w:spacing w:val="-14"/>
          <w:w w:val="110"/>
        </w:rPr>
        <w:t> </w:t>
      </w:r>
      <w:r>
        <w:rPr>
          <w:color w:val="231F20"/>
          <w:w w:val="110"/>
        </w:rPr>
        <w:t>empleo</w:t>
      </w:r>
      <w:r>
        <w:rPr>
          <w:color w:val="231F20"/>
          <w:spacing w:val="-13"/>
          <w:w w:val="110"/>
        </w:rPr>
        <w:t> </w:t>
      </w:r>
      <w:r>
        <w:rPr>
          <w:color w:val="231F20"/>
          <w:w w:val="110"/>
        </w:rPr>
        <w:t>temporal</w:t>
      </w:r>
      <w:r>
        <w:rPr>
          <w:color w:val="231F20"/>
          <w:spacing w:val="-14"/>
          <w:w w:val="110"/>
        </w:rPr>
        <w:t> </w:t>
      </w:r>
      <w:r>
        <w:rPr>
          <w:color w:val="231F20"/>
          <w:w w:val="110"/>
        </w:rPr>
        <w:t>que</w:t>
      </w:r>
      <w:r>
        <w:rPr>
          <w:color w:val="231F20"/>
          <w:spacing w:val="-14"/>
          <w:w w:val="110"/>
        </w:rPr>
        <w:t> </w:t>
      </w:r>
      <w:r>
        <w:rPr>
          <w:color w:val="231F20"/>
          <w:w w:val="110"/>
        </w:rPr>
        <w:t>las</w:t>
      </w:r>
      <w:r>
        <w:rPr>
          <w:color w:val="231F20"/>
          <w:spacing w:val="-14"/>
          <w:w w:val="110"/>
        </w:rPr>
        <w:t> </w:t>
      </w:r>
      <w:r>
        <w:rPr>
          <w:color w:val="231F20"/>
          <w:w w:val="110"/>
        </w:rPr>
        <w:t>requerían</w:t>
      </w:r>
      <w:r>
        <w:rPr>
          <w:color w:val="231F20"/>
          <w:spacing w:val="-14"/>
          <w:w w:val="110"/>
        </w:rPr>
        <w:t> </w:t>
      </w:r>
      <w:r>
        <w:rPr>
          <w:color w:val="231F20"/>
          <w:w w:val="110"/>
        </w:rPr>
        <w:t>como</w:t>
      </w:r>
      <w:r>
        <w:rPr>
          <w:color w:val="231F20"/>
          <w:spacing w:val="-14"/>
          <w:w w:val="110"/>
        </w:rPr>
        <w:t> </w:t>
      </w:r>
      <w:r>
        <w:rPr>
          <w:color w:val="231F20"/>
          <w:w w:val="110"/>
        </w:rPr>
        <w:t>braceros.</w:t>
      </w:r>
      <w:r>
        <w:rPr>
          <w:color w:val="231F20"/>
          <w:spacing w:val="-14"/>
          <w:w w:val="110"/>
        </w:rPr>
        <w:t> </w:t>
      </w:r>
      <w:r>
        <w:rPr>
          <w:color w:val="231F20"/>
          <w:spacing w:val="-3"/>
          <w:w w:val="110"/>
        </w:rPr>
        <w:t>Por </w:t>
      </w:r>
      <w:r>
        <w:rPr>
          <w:color w:val="231F20"/>
          <w:w w:val="110"/>
        </w:rPr>
        <w:t>lo tanto, es posible suponer que la causa de su débil institucionalización radicaría más bien en la supervivencia de prácticas autoritarias anteriores al momento de registrarse oficialmente y de las cuales probablemente sea responsable tanto el afán de poder de los líderes como el desinterés de la mayoría de los posibles involucrados. De este mismo desajuste entre las normas</w:t>
      </w:r>
      <w:r>
        <w:rPr>
          <w:color w:val="231F20"/>
          <w:spacing w:val="-11"/>
          <w:w w:val="110"/>
        </w:rPr>
        <w:t> </w:t>
      </w:r>
      <w:r>
        <w:rPr>
          <w:color w:val="231F20"/>
          <w:w w:val="110"/>
        </w:rPr>
        <w:t>estatutarias</w:t>
      </w:r>
      <w:r>
        <w:rPr>
          <w:color w:val="231F20"/>
          <w:spacing w:val="-10"/>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práctica</w:t>
      </w:r>
      <w:r>
        <w:rPr>
          <w:color w:val="231F20"/>
          <w:spacing w:val="-11"/>
          <w:w w:val="110"/>
        </w:rPr>
        <w:t> </w:t>
      </w:r>
      <w:r>
        <w:rPr>
          <w:color w:val="231F20"/>
          <w:w w:val="110"/>
        </w:rPr>
        <w:t>real</w:t>
      </w:r>
      <w:r>
        <w:rPr>
          <w:color w:val="231F20"/>
          <w:spacing w:val="-11"/>
          <w:w w:val="110"/>
        </w:rPr>
        <w:t> </w:t>
      </w:r>
      <w:r>
        <w:rPr>
          <w:color w:val="231F20"/>
          <w:w w:val="110"/>
        </w:rPr>
        <w:t>puede</w:t>
      </w:r>
      <w:r>
        <w:rPr>
          <w:color w:val="231F20"/>
          <w:spacing w:val="-11"/>
          <w:w w:val="110"/>
        </w:rPr>
        <w:t> </w:t>
      </w:r>
      <w:r>
        <w:rPr>
          <w:color w:val="231F20"/>
          <w:w w:val="110"/>
        </w:rPr>
        <w:t>deducirse</w:t>
      </w:r>
      <w:r>
        <w:rPr>
          <w:color w:val="231F20"/>
          <w:spacing w:val="-11"/>
          <w:w w:val="110"/>
        </w:rPr>
        <w:t> </w:t>
      </w:r>
      <w:r>
        <w:rPr>
          <w:color w:val="231F20"/>
          <w:w w:val="110"/>
        </w:rPr>
        <w:t>también</w:t>
      </w:r>
      <w:r>
        <w:rPr>
          <w:color w:val="231F20"/>
          <w:spacing w:val="-12"/>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men- cionada institucionalización formal (la real, que implicaría el respeto a la norma institucional, estaría pendiente), ocurrida con el mencionado regis- tro</w:t>
      </w:r>
      <w:r>
        <w:rPr>
          <w:color w:val="231F20"/>
          <w:spacing w:val="-6"/>
          <w:w w:val="110"/>
        </w:rPr>
        <w:t> </w:t>
      </w:r>
      <w:r>
        <w:rPr>
          <w:color w:val="231F20"/>
          <w:w w:val="110"/>
        </w:rPr>
        <w:t>oficial,</w:t>
      </w:r>
      <w:r>
        <w:rPr>
          <w:color w:val="231F20"/>
          <w:spacing w:val="-6"/>
          <w:w w:val="110"/>
        </w:rPr>
        <w:t> </w:t>
      </w:r>
      <w:r>
        <w:rPr>
          <w:color w:val="231F20"/>
          <w:w w:val="110"/>
        </w:rPr>
        <w:t>no</w:t>
      </w:r>
      <w:r>
        <w:rPr>
          <w:color w:val="231F20"/>
          <w:spacing w:val="-6"/>
          <w:w w:val="110"/>
        </w:rPr>
        <w:t> </w:t>
      </w:r>
      <w:r>
        <w:rPr>
          <w:color w:val="231F20"/>
          <w:w w:val="110"/>
        </w:rPr>
        <w:t>estuvo</w:t>
      </w:r>
      <w:r>
        <w:rPr>
          <w:color w:val="231F20"/>
          <w:spacing w:val="-6"/>
          <w:w w:val="110"/>
        </w:rPr>
        <w:t> </w:t>
      </w:r>
      <w:r>
        <w:rPr>
          <w:color w:val="231F20"/>
          <w:w w:val="110"/>
        </w:rPr>
        <w:t>guiada</w:t>
      </w:r>
      <w:r>
        <w:rPr>
          <w:color w:val="231F20"/>
          <w:spacing w:val="-6"/>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deseo</w:t>
      </w:r>
      <w:r>
        <w:rPr>
          <w:color w:val="231F20"/>
          <w:spacing w:val="-6"/>
          <w:w w:val="110"/>
        </w:rPr>
        <w:t> </w:t>
      </w:r>
      <w:r>
        <w:rPr>
          <w:color w:val="231F20"/>
          <w:w w:val="110"/>
        </w:rPr>
        <w:t>de</w:t>
      </w:r>
      <w:r>
        <w:rPr>
          <w:color w:val="231F20"/>
          <w:spacing w:val="-6"/>
          <w:w w:val="110"/>
        </w:rPr>
        <w:t> </w:t>
      </w:r>
      <w:r>
        <w:rPr>
          <w:color w:val="231F20"/>
          <w:w w:val="110"/>
        </w:rPr>
        <w:t>mayor</w:t>
      </w:r>
      <w:r>
        <w:rPr>
          <w:color w:val="231F20"/>
          <w:spacing w:val="-6"/>
          <w:w w:val="110"/>
        </w:rPr>
        <w:t> </w:t>
      </w:r>
      <w:r>
        <w:rPr>
          <w:color w:val="231F20"/>
          <w:w w:val="110"/>
        </w:rPr>
        <w:t>democratización,</w:t>
      </w:r>
      <w:r>
        <w:rPr>
          <w:color w:val="231F20"/>
          <w:spacing w:val="-5"/>
          <w:w w:val="110"/>
        </w:rPr>
        <w:t> </w:t>
      </w:r>
      <w:r>
        <w:rPr>
          <w:color w:val="231F20"/>
          <w:w w:val="110"/>
        </w:rPr>
        <w:t>pues, de haber sido así, hubiera habido más progresos al respecto. Con todo, si  el</w:t>
      </w:r>
      <w:r>
        <w:rPr>
          <w:color w:val="231F20"/>
          <w:spacing w:val="-20"/>
          <w:w w:val="110"/>
        </w:rPr>
        <w:t> </w:t>
      </w:r>
      <w:r>
        <w:rPr>
          <w:color w:val="231F20"/>
          <w:w w:val="110"/>
        </w:rPr>
        <w:t>deseo</w:t>
      </w:r>
      <w:r>
        <w:rPr>
          <w:color w:val="231F20"/>
          <w:spacing w:val="-20"/>
          <w:w w:val="110"/>
        </w:rPr>
        <w:t> </w:t>
      </w:r>
      <w:r>
        <w:rPr>
          <w:color w:val="231F20"/>
          <w:w w:val="110"/>
        </w:rPr>
        <w:t>de</w:t>
      </w:r>
      <w:r>
        <w:rPr>
          <w:color w:val="231F20"/>
          <w:spacing w:val="-20"/>
          <w:w w:val="110"/>
        </w:rPr>
        <w:t> </w:t>
      </w:r>
      <w:r>
        <w:rPr>
          <w:color w:val="231F20"/>
          <w:w w:val="110"/>
        </w:rPr>
        <w:t>democratización</w:t>
      </w:r>
      <w:r>
        <w:rPr>
          <w:color w:val="231F20"/>
          <w:spacing w:val="-19"/>
          <w:w w:val="110"/>
        </w:rPr>
        <w:t> </w:t>
      </w:r>
      <w:r>
        <w:rPr>
          <w:color w:val="231F20"/>
          <w:w w:val="110"/>
        </w:rPr>
        <w:t>no</w:t>
      </w:r>
      <w:r>
        <w:rPr>
          <w:color w:val="231F20"/>
          <w:spacing w:val="-20"/>
          <w:w w:val="110"/>
        </w:rPr>
        <w:t> </w:t>
      </w:r>
      <w:r>
        <w:rPr>
          <w:color w:val="231F20"/>
          <w:w w:val="110"/>
        </w:rPr>
        <w:t>fue</w:t>
      </w:r>
      <w:r>
        <w:rPr>
          <w:color w:val="231F20"/>
          <w:spacing w:val="-20"/>
          <w:w w:val="110"/>
        </w:rPr>
        <w:t> </w:t>
      </w:r>
      <w:r>
        <w:rPr>
          <w:color w:val="231F20"/>
          <w:w w:val="110"/>
        </w:rPr>
        <w:t>causa</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institucionalización</w:t>
      </w:r>
      <w:r>
        <w:rPr>
          <w:color w:val="231F20"/>
          <w:spacing w:val="-20"/>
          <w:w w:val="110"/>
        </w:rPr>
        <w:t> </w:t>
      </w:r>
      <w:r>
        <w:rPr>
          <w:color w:val="231F20"/>
          <w:w w:val="110"/>
        </w:rPr>
        <w:t>oficial</w:t>
      </w:r>
      <w:r>
        <w:rPr>
          <w:color w:val="231F20"/>
          <w:spacing w:val="-19"/>
          <w:w w:val="110"/>
        </w:rPr>
        <w:t> </w:t>
      </w:r>
      <w:r>
        <w:rPr>
          <w:color w:val="231F20"/>
          <w:w w:val="110"/>
        </w:rPr>
        <w:t>de estas asociaciones, bien puede ser una de sus consecuencias. De lo que no cabe duda es de que esta institucionalización, si tiene algún efecto político, tendería</w:t>
      </w:r>
      <w:r>
        <w:rPr>
          <w:color w:val="231F20"/>
          <w:spacing w:val="-9"/>
          <w:w w:val="110"/>
        </w:rPr>
        <w:t> </w:t>
      </w:r>
      <w:r>
        <w:rPr>
          <w:color w:val="231F20"/>
          <w:w w:val="110"/>
        </w:rPr>
        <w:t>hacia</w:t>
      </w:r>
      <w:r>
        <w:rPr>
          <w:color w:val="231F20"/>
          <w:spacing w:val="-9"/>
          <w:w w:val="110"/>
        </w:rPr>
        <w:t> </w:t>
      </w:r>
      <w:r>
        <w:rPr>
          <w:color w:val="231F20"/>
          <w:w w:val="110"/>
        </w:rPr>
        <w:t>la</w:t>
      </w:r>
      <w:r>
        <w:rPr>
          <w:color w:val="231F20"/>
          <w:spacing w:val="-9"/>
          <w:w w:val="110"/>
        </w:rPr>
        <w:t> </w:t>
      </w:r>
      <w:r>
        <w:rPr>
          <w:color w:val="231F20"/>
          <w:w w:val="110"/>
        </w:rPr>
        <w:t>democratización.</w:t>
      </w:r>
      <w:r>
        <w:rPr>
          <w:color w:val="231F20"/>
          <w:spacing w:val="-7"/>
          <w:w w:val="110"/>
        </w:rPr>
        <w:t> </w:t>
      </w:r>
      <w:r>
        <w:rPr>
          <w:color w:val="231F20"/>
          <w:w w:val="110"/>
        </w:rPr>
        <w:t>Al</w:t>
      </w:r>
      <w:r>
        <w:rPr>
          <w:color w:val="231F20"/>
          <w:spacing w:val="-9"/>
          <w:w w:val="110"/>
        </w:rPr>
        <w:t> </w:t>
      </w:r>
      <w:r>
        <w:rPr>
          <w:color w:val="231F20"/>
          <w:w w:val="110"/>
        </w:rPr>
        <w:t>ser</w:t>
      </w:r>
      <w:r>
        <w:rPr>
          <w:color w:val="231F20"/>
          <w:spacing w:val="-9"/>
          <w:w w:val="110"/>
        </w:rPr>
        <w:t> </w:t>
      </w:r>
      <w:r>
        <w:rPr>
          <w:color w:val="231F20"/>
          <w:w w:val="110"/>
        </w:rPr>
        <w:t>más</w:t>
      </w:r>
      <w:r>
        <w:rPr>
          <w:color w:val="231F20"/>
          <w:spacing w:val="-9"/>
          <w:w w:val="110"/>
        </w:rPr>
        <w:t> </w:t>
      </w:r>
      <w:r>
        <w:rPr>
          <w:color w:val="231F20"/>
          <w:w w:val="110"/>
        </w:rPr>
        <w:t>democráticas</w:t>
      </w:r>
      <w:r>
        <w:rPr>
          <w:color w:val="231F20"/>
          <w:spacing w:val="-8"/>
          <w:w w:val="110"/>
        </w:rPr>
        <w:t> </w:t>
      </w:r>
      <w:r>
        <w:rPr>
          <w:color w:val="231F20"/>
          <w:w w:val="110"/>
        </w:rPr>
        <w:t>las</w:t>
      </w:r>
      <w:r>
        <w:rPr>
          <w:color w:val="231F20"/>
          <w:spacing w:val="-9"/>
          <w:w w:val="110"/>
        </w:rPr>
        <w:t> </w:t>
      </w:r>
      <w:r>
        <w:rPr>
          <w:color w:val="231F20"/>
          <w:w w:val="110"/>
        </w:rPr>
        <w:t>normas</w:t>
      </w:r>
      <w:r>
        <w:rPr>
          <w:color w:val="231F20"/>
          <w:spacing w:val="-9"/>
          <w:w w:val="110"/>
        </w:rPr>
        <w:t> </w:t>
      </w:r>
      <w:r>
        <w:rPr>
          <w:color w:val="231F20"/>
          <w:w w:val="110"/>
        </w:rPr>
        <w:t>ins- titucionales que la tradición, si hay algún efecto de las primeras sobre las segundas (también es posible que no lo haya y que las asociaciones en cuestión hagan caso omiso de las reglas democratizadoras o las vacíen de contenido), es probable que sea en sentido democratizador. En todo caso, si</w:t>
      </w:r>
      <w:r>
        <w:rPr>
          <w:color w:val="231F20"/>
          <w:spacing w:val="-4"/>
          <w:w w:val="110"/>
        </w:rPr>
        <w:t> </w:t>
      </w:r>
      <w:r>
        <w:rPr>
          <w:color w:val="231F20"/>
          <w:w w:val="110"/>
        </w:rPr>
        <w:t>no</w:t>
      </w:r>
      <w:r>
        <w:rPr>
          <w:color w:val="231F20"/>
          <w:spacing w:val="-4"/>
          <w:w w:val="110"/>
        </w:rPr>
        <w:t> </w:t>
      </w:r>
      <w:r>
        <w:rPr>
          <w:color w:val="231F20"/>
          <w:w w:val="110"/>
        </w:rPr>
        <w:t>se</w:t>
      </w:r>
      <w:r>
        <w:rPr>
          <w:color w:val="231F20"/>
          <w:spacing w:val="-4"/>
          <w:w w:val="110"/>
        </w:rPr>
        <w:t> </w:t>
      </w:r>
      <w:r>
        <w:rPr>
          <w:color w:val="231F20"/>
          <w:w w:val="110"/>
        </w:rPr>
        <w:t>presentan</w:t>
      </w:r>
      <w:r>
        <w:rPr>
          <w:color w:val="231F20"/>
          <w:spacing w:val="-4"/>
          <w:w w:val="110"/>
        </w:rPr>
        <w:t> </w:t>
      </w:r>
      <w:r>
        <w:rPr>
          <w:color w:val="231F20"/>
          <w:w w:val="110"/>
        </w:rPr>
        <w:t>progresos</w:t>
      </w:r>
      <w:r>
        <w:rPr>
          <w:color w:val="231F20"/>
          <w:spacing w:val="-4"/>
          <w:w w:val="110"/>
        </w:rPr>
        <w:t> </w:t>
      </w:r>
      <w:r>
        <w:rPr>
          <w:color w:val="231F20"/>
          <w:w w:val="110"/>
        </w:rPr>
        <w:t>democratizadores</w:t>
      </w:r>
      <w:r>
        <w:rPr>
          <w:color w:val="231F20"/>
          <w:spacing w:val="-3"/>
          <w:w w:val="110"/>
        </w:rPr>
        <w:t> </w:t>
      </w:r>
      <w:r>
        <w:rPr>
          <w:color w:val="231F20"/>
          <w:w w:val="110"/>
        </w:rPr>
        <w:t>con</w:t>
      </w:r>
      <w:r>
        <w:rPr>
          <w:color w:val="231F20"/>
          <w:spacing w:val="-4"/>
          <w:w w:val="110"/>
        </w:rPr>
        <w:t> </w:t>
      </w:r>
      <w:r>
        <w:rPr>
          <w:color w:val="231F20"/>
          <w:w w:val="110"/>
        </w:rPr>
        <w:t>normas</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impul- san, menos se habrían presentado de no existir tales</w:t>
      </w:r>
      <w:r>
        <w:rPr>
          <w:color w:val="231F20"/>
          <w:spacing w:val="39"/>
          <w:w w:val="110"/>
        </w:rPr>
        <w:t> </w:t>
      </w:r>
      <w:r>
        <w:rPr>
          <w:color w:val="231F20"/>
          <w:w w:val="110"/>
        </w:rPr>
        <w:t>normas.</w:t>
      </w:r>
      <w:r>
        <w:rPr>
          <w:color w:val="231F20"/>
          <w:w w:val="110"/>
          <w:position w:val="7"/>
          <w:sz w:val="11"/>
        </w:rPr>
        <w:t>21</w:t>
      </w:r>
    </w:p>
    <w:p>
      <w:pPr>
        <w:pStyle w:val="BodyText"/>
        <w:spacing w:before="11"/>
      </w:pPr>
    </w:p>
    <w:p>
      <w:pPr>
        <w:spacing w:line="256" w:lineRule="auto" w:before="0"/>
        <w:ind w:left="137" w:right="118" w:firstLine="340"/>
        <w:jc w:val="both"/>
        <w:rPr>
          <w:sz w:val="16"/>
        </w:rPr>
      </w:pPr>
      <w:r>
        <w:rPr>
          <w:color w:val="231F20"/>
          <w:w w:val="110"/>
          <w:position w:val="5"/>
          <w:sz w:val="9"/>
        </w:rPr>
        <w:t>21</w:t>
      </w:r>
      <w:r>
        <w:rPr>
          <w:color w:val="231F20"/>
          <w:w w:val="110"/>
          <w:sz w:val="16"/>
        </w:rPr>
        <w:t>Es más </w:t>
      </w:r>
      <w:r>
        <w:rPr>
          <w:color w:val="231F20"/>
          <w:spacing w:val="-3"/>
          <w:w w:val="110"/>
          <w:sz w:val="16"/>
        </w:rPr>
        <w:t>frecuente </w:t>
      </w:r>
      <w:r>
        <w:rPr>
          <w:color w:val="231F20"/>
          <w:w w:val="110"/>
          <w:sz w:val="16"/>
        </w:rPr>
        <w:t>de lo que </w:t>
      </w:r>
      <w:r>
        <w:rPr>
          <w:color w:val="231F20"/>
          <w:spacing w:val="-3"/>
          <w:w w:val="110"/>
          <w:sz w:val="16"/>
        </w:rPr>
        <w:t>parece </w:t>
      </w:r>
      <w:r>
        <w:rPr>
          <w:color w:val="231F20"/>
          <w:w w:val="110"/>
          <w:sz w:val="16"/>
        </w:rPr>
        <w:t>que las </w:t>
      </w:r>
      <w:r>
        <w:rPr>
          <w:color w:val="231F20"/>
          <w:spacing w:val="-3"/>
          <w:w w:val="110"/>
          <w:sz w:val="16"/>
        </w:rPr>
        <w:t>normas escritas tengan </w:t>
      </w:r>
      <w:r>
        <w:rPr>
          <w:color w:val="231F20"/>
          <w:w w:val="110"/>
          <w:sz w:val="16"/>
        </w:rPr>
        <w:t>consecuencias demo- cratizadoras</w:t>
      </w:r>
      <w:r>
        <w:rPr>
          <w:color w:val="231F20"/>
          <w:spacing w:val="-13"/>
          <w:w w:val="110"/>
          <w:sz w:val="16"/>
        </w:rPr>
        <w:t> </w:t>
      </w:r>
      <w:r>
        <w:rPr>
          <w:color w:val="231F20"/>
          <w:w w:val="110"/>
          <w:sz w:val="16"/>
        </w:rPr>
        <w:t>al</w:t>
      </w:r>
      <w:r>
        <w:rPr>
          <w:color w:val="231F20"/>
          <w:spacing w:val="-13"/>
          <w:w w:val="110"/>
          <w:sz w:val="16"/>
        </w:rPr>
        <w:t> </w:t>
      </w:r>
      <w:r>
        <w:rPr>
          <w:color w:val="231F20"/>
          <w:spacing w:val="-3"/>
          <w:w w:val="110"/>
          <w:sz w:val="16"/>
        </w:rPr>
        <w:t>establecer</w:t>
      </w:r>
      <w:r>
        <w:rPr>
          <w:color w:val="231F20"/>
          <w:spacing w:val="-13"/>
          <w:w w:val="110"/>
          <w:sz w:val="16"/>
        </w:rPr>
        <w:t> </w:t>
      </w:r>
      <w:r>
        <w:rPr>
          <w:color w:val="231F20"/>
          <w:w w:val="110"/>
          <w:sz w:val="16"/>
        </w:rPr>
        <w:t>controles</w:t>
      </w:r>
      <w:r>
        <w:rPr>
          <w:color w:val="231F20"/>
          <w:spacing w:val="-13"/>
          <w:w w:val="110"/>
          <w:sz w:val="16"/>
        </w:rPr>
        <w:t> </w:t>
      </w:r>
      <w:r>
        <w:rPr>
          <w:color w:val="231F20"/>
          <w:w w:val="110"/>
          <w:sz w:val="16"/>
        </w:rPr>
        <w:t>más</w:t>
      </w:r>
      <w:r>
        <w:rPr>
          <w:color w:val="231F20"/>
          <w:spacing w:val="-13"/>
          <w:w w:val="110"/>
          <w:sz w:val="16"/>
        </w:rPr>
        <w:t> </w:t>
      </w:r>
      <w:r>
        <w:rPr>
          <w:color w:val="231F20"/>
          <w:spacing w:val="-3"/>
          <w:w w:val="110"/>
          <w:sz w:val="16"/>
        </w:rPr>
        <w:t>precisos</w:t>
      </w:r>
      <w:r>
        <w:rPr>
          <w:color w:val="231F20"/>
          <w:spacing w:val="-13"/>
          <w:w w:val="110"/>
          <w:sz w:val="16"/>
        </w:rPr>
        <w:t> </w:t>
      </w:r>
      <w:r>
        <w:rPr>
          <w:color w:val="231F20"/>
          <w:w w:val="110"/>
          <w:sz w:val="16"/>
        </w:rPr>
        <w:t>a</w:t>
      </w:r>
      <w:r>
        <w:rPr>
          <w:color w:val="231F20"/>
          <w:spacing w:val="-13"/>
          <w:w w:val="110"/>
          <w:sz w:val="16"/>
        </w:rPr>
        <w:t> </w:t>
      </w:r>
      <w:r>
        <w:rPr>
          <w:color w:val="231F20"/>
          <w:w w:val="110"/>
          <w:sz w:val="16"/>
        </w:rPr>
        <w:t>las</w:t>
      </w:r>
      <w:r>
        <w:rPr>
          <w:color w:val="231F20"/>
          <w:spacing w:val="-13"/>
          <w:w w:val="110"/>
          <w:sz w:val="16"/>
        </w:rPr>
        <w:t> </w:t>
      </w:r>
      <w:r>
        <w:rPr>
          <w:color w:val="231F20"/>
          <w:spacing w:val="-3"/>
          <w:w w:val="110"/>
          <w:sz w:val="16"/>
        </w:rPr>
        <w:t>autoridades.</w:t>
      </w:r>
      <w:r>
        <w:rPr>
          <w:color w:val="231F20"/>
          <w:spacing w:val="-13"/>
          <w:w w:val="110"/>
          <w:sz w:val="16"/>
        </w:rPr>
        <w:t> </w:t>
      </w:r>
      <w:r>
        <w:rPr>
          <w:color w:val="231F20"/>
          <w:spacing w:val="-3"/>
          <w:w w:val="110"/>
          <w:sz w:val="16"/>
        </w:rPr>
        <w:t>Éste</w:t>
      </w:r>
      <w:r>
        <w:rPr>
          <w:color w:val="231F20"/>
          <w:spacing w:val="-13"/>
          <w:w w:val="110"/>
          <w:sz w:val="16"/>
        </w:rPr>
        <w:t> </w:t>
      </w:r>
      <w:r>
        <w:rPr>
          <w:color w:val="231F20"/>
          <w:w w:val="110"/>
          <w:sz w:val="16"/>
        </w:rPr>
        <w:t>fue</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caso,</w:t>
      </w:r>
      <w:r>
        <w:rPr>
          <w:color w:val="231F20"/>
          <w:spacing w:val="-13"/>
          <w:w w:val="110"/>
          <w:sz w:val="16"/>
        </w:rPr>
        <w:t> </w:t>
      </w:r>
      <w:r>
        <w:rPr>
          <w:color w:val="231F20"/>
          <w:w w:val="110"/>
          <w:sz w:val="16"/>
        </w:rPr>
        <w:t>por</w:t>
      </w:r>
      <w:r>
        <w:rPr>
          <w:color w:val="231F20"/>
          <w:spacing w:val="-13"/>
          <w:w w:val="110"/>
          <w:sz w:val="16"/>
        </w:rPr>
        <w:t> </w:t>
      </w:r>
      <w:r>
        <w:rPr>
          <w:color w:val="231F20"/>
          <w:spacing w:val="-3"/>
          <w:w w:val="110"/>
          <w:sz w:val="16"/>
        </w:rPr>
        <w:t>ejemplo, </w:t>
      </w:r>
      <w:r>
        <w:rPr>
          <w:color w:val="231F20"/>
          <w:w w:val="110"/>
          <w:sz w:val="16"/>
        </w:rPr>
        <w:t>de las </w:t>
      </w:r>
      <w:r>
        <w:rPr>
          <w:color w:val="231F20"/>
          <w:spacing w:val="-3"/>
          <w:w w:val="110"/>
          <w:sz w:val="16"/>
        </w:rPr>
        <w:t>leyes atribuidas </w:t>
      </w:r>
      <w:r>
        <w:rPr>
          <w:color w:val="231F20"/>
          <w:w w:val="110"/>
          <w:sz w:val="16"/>
        </w:rPr>
        <w:t>a </w:t>
      </w:r>
      <w:r>
        <w:rPr>
          <w:color w:val="231F20"/>
          <w:spacing w:val="-3"/>
          <w:w w:val="110"/>
          <w:sz w:val="16"/>
        </w:rPr>
        <w:t>Solón, antecedentes firmes </w:t>
      </w:r>
      <w:r>
        <w:rPr>
          <w:color w:val="231F20"/>
          <w:w w:val="110"/>
          <w:sz w:val="16"/>
        </w:rPr>
        <w:t>de una </w:t>
      </w:r>
      <w:r>
        <w:rPr>
          <w:color w:val="231F20"/>
          <w:spacing w:val="-3"/>
          <w:w w:val="110"/>
          <w:sz w:val="16"/>
        </w:rPr>
        <w:t>experiencia democrática </w:t>
      </w:r>
      <w:r>
        <w:rPr>
          <w:color w:val="231F20"/>
          <w:w w:val="110"/>
          <w:sz w:val="16"/>
        </w:rPr>
        <w:t>que des- </w:t>
      </w:r>
      <w:r>
        <w:rPr>
          <w:color w:val="231F20"/>
          <w:spacing w:val="-3"/>
          <w:w w:val="110"/>
          <w:sz w:val="16"/>
        </w:rPr>
        <w:t>pués</w:t>
      </w:r>
      <w:r>
        <w:rPr>
          <w:color w:val="231F20"/>
          <w:spacing w:val="-6"/>
          <w:w w:val="110"/>
          <w:sz w:val="16"/>
        </w:rPr>
        <w:t> </w:t>
      </w:r>
      <w:r>
        <w:rPr>
          <w:color w:val="231F20"/>
          <w:w w:val="110"/>
          <w:sz w:val="16"/>
        </w:rPr>
        <w:t>de</w:t>
      </w:r>
      <w:r>
        <w:rPr>
          <w:color w:val="231F20"/>
          <w:spacing w:val="-6"/>
          <w:w w:val="110"/>
          <w:sz w:val="16"/>
        </w:rPr>
        <w:t> </w:t>
      </w:r>
      <w:r>
        <w:rPr>
          <w:color w:val="231F20"/>
          <w:w w:val="110"/>
          <w:sz w:val="16"/>
        </w:rPr>
        <w:t>25</w:t>
      </w:r>
      <w:r>
        <w:rPr>
          <w:color w:val="231F20"/>
          <w:spacing w:val="-6"/>
          <w:w w:val="110"/>
          <w:sz w:val="16"/>
        </w:rPr>
        <w:t> </w:t>
      </w:r>
      <w:r>
        <w:rPr>
          <w:color w:val="231F20"/>
          <w:w w:val="110"/>
          <w:sz w:val="16"/>
        </w:rPr>
        <w:t>siglos</w:t>
      </w:r>
      <w:r>
        <w:rPr>
          <w:color w:val="231F20"/>
          <w:spacing w:val="-6"/>
          <w:w w:val="110"/>
          <w:sz w:val="16"/>
        </w:rPr>
        <w:t> </w:t>
      </w:r>
      <w:r>
        <w:rPr>
          <w:color w:val="231F20"/>
          <w:w w:val="110"/>
          <w:sz w:val="16"/>
        </w:rPr>
        <w:t>sigue</w:t>
      </w:r>
      <w:r>
        <w:rPr>
          <w:color w:val="231F20"/>
          <w:spacing w:val="-6"/>
          <w:w w:val="110"/>
          <w:sz w:val="16"/>
        </w:rPr>
        <w:t> </w:t>
      </w:r>
      <w:r>
        <w:rPr>
          <w:color w:val="231F20"/>
          <w:w w:val="110"/>
          <w:sz w:val="16"/>
        </w:rPr>
        <w:t>siendo</w:t>
      </w:r>
      <w:r>
        <w:rPr>
          <w:color w:val="231F20"/>
          <w:spacing w:val="-6"/>
          <w:w w:val="110"/>
          <w:sz w:val="16"/>
        </w:rPr>
        <w:t> </w:t>
      </w:r>
      <w:r>
        <w:rPr>
          <w:color w:val="231F20"/>
          <w:spacing w:val="-3"/>
          <w:w w:val="110"/>
          <w:sz w:val="16"/>
        </w:rPr>
        <w:t>referencia</w:t>
      </w:r>
      <w:r>
        <w:rPr>
          <w:color w:val="231F20"/>
          <w:spacing w:val="-6"/>
          <w:w w:val="110"/>
          <w:sz w:val="16"/>
        </w:rPr>
        <w:t> </w:t>
      </w:r>
      <w:r>
        <w:rPr>
          <w:color w:val="231F20"/>
          <w:spacing w:val="-3"/>
          <w:w w:val="110"/>
          <w:sz w:val="16"/>
        </w:rPr>
        <w:t>obligada</w:t>
      </w:r>
      <w:r>
        <w:rPr>
          <w:color w:val="231F20"/>
          <w:spacing w:val="-5"/>
          <w:w w:val="110"/>
          <w:sz w:val="16"/>
        </w:rPr>
        <w:t> </w:t>
      </w:r>
      <w:r>
        <w:rPr>
          <w:color w:val="231F20"/>
          <w:w w:val="110"/>
          <w:sz w:val="16"/>
        </w:rPr>
        <w:t>en</w:t>
      </w:r>
      <w:r>
        <w:rPr>
          <w:color w:val="231F20"/>
          <w:spacing w:val="-6"/>
          <w:w w:val="110"/>
          <w:sz w:val="16"/>
        </w:rPr>
        <w:t> </w:t>
      </w:r>
      <w:r>
        <w:rPr>
          <w:color w:val="231F20"/>
          <w:w w:val="110"/>
          <w:sz w:val="16"/>
        </w:rPr>
        <w:t>lo</w:t>
      </w:r>
      <w:r>
        <w:rPr>
          <w:color w:val="231F20"/>
          <w:spacing w:val="-6"/>
          <w:w w:val="110"/>
          <w:sz w:val="16"/>
        </w:rPr>
        <w:t> </w:t>
      </w:r>
      <w:r>
        <w:rPr>
          <w:color w:val="231F20"/>
          <w:w w:val="110"/>
          <w:sz w:val="16"/>
        </w:rPr>
        <w:t>que</w:t>
      </w:r>
      <w:r>
        <w:rPr>
          <w:color w:val="231F20"/>
          <w:spacing w:val="-6"/>
          <w:w w:val="110"/>
          <w:sz w:val="16"/>
        </w:rPr>
        <w:t> </w:t>
      </w:r>
      <w:r>
        <w:rPr>
          <w:color w:val="231F20"/>
          <w:w w:val="110"/>
          <w:sz w:val="16"/>
        </w:rPr>
        <w:t>al</w:t>
      </w:r>
      <w:r>
        <w:rPr>
          <w:color w:val="231F20"/>
          <w:spacing w:val="-6"/>
          <w:w w:val="110"/>
          <w:sz w:val="16"/>
        </w:rPr>
        <w:t> </w:t>
      </w:r>
      <w:r>
        <w:rPr>
          <w:color w:val="231F20"/>
          <w:spacing w:val="-3"/>
          <w:w w:val="110"/>
          <w:sz w:val="16"/>
        </w:rPr>
        <w:t>gobierno</w:t>
      </w:r>
      <w:r>
        <w:rPr>
          <w:color w:val="231F20"/>
          <w:spacing w:val="-6"/>
          <w:w w:val="110"/>
          <w:sz w:val="16"/>
        </w:rPr>
        <w:t> </w:t>
      </w:r>
      <w:r>
        <w:rPr>
          <w:color w:val="231F20"/>
          <w:w w:val="110"/>
          <w:sz w:val="16"/>
        </w:rPr>
        <w:t>del</w:t>
      </w:r>
      <w:r>
        <w:rPr>
          <w:color w:val="231F20"/>
          <w:spacing w:val="-6"/>
          <w:w w:val="110"/>
          <w:sz w:val="16"/>
        </w:rPr>
        <w:t> </w:t>
      </w:r>
      <w:r>
        <w:rPr>
          <w:color w:val="231F20"/>
          <w:spacing w:val="-3"/>
          <w:w w:val="110"/>
          <w:sz w:val="16"/>
        </w:rPr>
        <w:t>pueblo</w:t>
      </w:r>
      <w:r>
        <w:rPr>
          <w:color w:val="231F20"/>
          <w:spacing w:val="-5"/>
          <w:w w:val="110"/>
          <w:sz w:val="16"/>
        </w:rPr>
        <w:t> </w:t>
      </w:r>
      <w:r>
        <w:rPr>
          <w:color w:val="231F20"/>
          <w:w w:val="110"/>
          <w:sz w:val="16"/>
        </w:rPr>
        <w:t>se</w:t>
      </w:r>
      <w:r>
        <w:rPr>
          <w:color w:val="231F20"/>
          <w:spacing w:val="-6"/>
          <w:w w:val="110"/>
          <w:sz w:val="16"/>
        </w:rPr>
        <w:t> </w:t>
      </w:r>
      <w:r>
        <w:rPr>
          <w:color w:val="231F20"/>
          <w:spacing w:val="-3"/>
          <w:w w:val="110"/>
          <w:sz w:val="16"/>
        </w:rPr>
        <w:t>refiere.</w:t>
      </w:r>
    </w:p>
    <w:p>
      <w:pPr>
        <w:spacing w:after="0" w:line="256" w:lineRule="auto"/>
        <w:jc w:val="both"/>
        <w:rPr>
          <w:sz w:val="16"/>
        </w:rPr>
        <w:sectPr>
          <w:pgSz w:w="9640" w:h="13040"/>
          <w:pgMar w:header="0" w:footer="1461" w:top="860" w:bottom="1660" w:left="1340" w:right="1080"/>
        </w:sectPr>
      </w:pPr>
    </w:p>
    <w:p>
      <w:pPr>
        <w:pStyle w:val="BodyText"/>
        <w:spacing w:line="285" w:lineRule="auto" w:before="42"/>
        <w:ind w:left="100" w:right="135" w:firstLine="340"/>
        <w:jc w:val="both"/>
      </w:pPr>
      <w:r>
        <w:rPr>
          <w:color w:val="231F20"/>
          <w:w w:val="110"/>
        </w:rPr>
        <w:t>Tres planteamientos normativos, íntimamente relacionados entre sí, permiten vislumbrar el significado político del desajuste indicado. En pri- mer </w:t>
      </w:r>
      <w:r>
        <w:rPr>
          <w:color w:val="231F20"/>
          <w:spacing w:val="-3"/>
          <w:w w:val="110"/>
        </w:rPr>
        <w:t>lugar, </w:t>
      </w:r>
      <w:r>
        <w:rPr>
          <w:color w:val="231F20"/>
          <w:w w:val="110"/>
        </w:rPr>
        <w:t>los estatutos parecen prescribir reuniones mensuales de los integrantes de las asociaciones aquí analizadas. Esta norma, que el Club Social </w:t>
      </w:r>
      <w:r>
        <w:rPr>
          <w:color w:val="231F20"/>
          <w:spacing w:val="-3"/>
          <w:w w:val="110"/>
        </w:rPr>
        <w:t>Tonatico, </w:t>
      </w:r>
      <w:r>
        <w:rPr>
          <w:color w:val="231F20"/>
          <w:w w:val="110"/>
        </w:rPr>
        <w:t>a diferencia de la </w:t>
      </w:r>
      <w:r>
        <w:rPr>
          <w:color w:val="231F20"/>
          <w:spacing w:val="-3"/>
          <w:w w:val="110"/>
        </w:rPr>
        <w:t>Federación </w:t>
      </w:r>
      <w:r>
        <w:rPr>
          <w:color w:val="231F20"/>
          <w:w w:val="110"/>
        </w:rPr>
        <w:t>de Mexiquenses en Illinois, parece </w:t>
      </w:r>
      <w:r>
        <w:rPr>
          <w:color w:val="231F20"/>
          <w:spacing w:val="-3"/>
          <w:w w:val="110"/>
        </w:rPr>
        <w:t>cumplir, </w:t>
      </w:r>
      <w:r>
        <w:rPr>
          <w:color w:val="231F20"/>
          <w:w w:val="110"/>
        </w:rPr>
        <w:t>sería de suma importancia si se aplicara con la seriedad adecuada (de lo que no tenemos constancia), pues estas reuniones pue- den constituir el mecanismo básico de integración y participación de los miembros de los clubes al </w:t>
      </w:r>
      <w:r>
        <w:rPr>
          <w:color w:val="231F20"/>
          <w:spacing w:val="-3"/>
          <w:w w:val="110"/>
        </w:rPr>
        <w:t>cumplir, </w:t>
      </w:r>
      <w:r>
        <w:rPr>
          <w:color w:val="231F20"/>
          <w:w w:val="110"/>
        </w:rPr>
        <w:t>entre otras, funciones tan relevantes como las siguientes: adquisición de información confiable (no es raro que la que circula de manera informal en las interacciones cotidianas lo sea en menor</w:t>
      </w:r>
      <w:r>
        <w:rPr>
          <w:color w:val="231F20"/>
          <w:spacing w:val="-6"/>
          <w:w w:val="110"/>
        </w:rPr>
        <w:t> </w:t>
      </w:r>
      <w:r>
        <w:rPr>
          <w:color w:val="231F20"/>
          <w:w w:val="110"/>
        </w:rPr>
        <w:t>medida</w:t>
      </w:r>
      <w:r>
        <w:rPr>
          <w:color w:val="231F20"/>
          <w:spacing w:val="-6"/>
          <w:w w:val="110"/>
        </w:rPr>
        <w:t> </w:t>
      </w:r>
      <w:r>
        <w:rPr>
          <w:color w:val="231F20"/>
          <w:w w:val="110"/>
        </w:rPr>
        <w:t>por</w:t>
      </w:r>
      <w:r>
        <w:rPr>
          <w:color w:val="231F20"/>
          <w:spacing w:val="-6"/>
          <w:w w:val="110"/>
        </w:rPr>
        <w:t> </w:t>
      </w:r>
      <w:r>
        <w:rPr>
          <w:color w:val="231F20"/>
          <w:w w:val="110"/>
        </w:rPr>
        <w:t>las</w:t>
      </w:r>
      <w:r>
        <w:rPr>
          <w:color w:val="231F20"/>
          <w:spacing w:val="-6"/>
          <w:w w:val="110"/>
        </w:rPr>
        <w:t> </w:t>
      </w:r>
      <w:r>
        <w:rPr>
          <w:color w:val="231F20"/>
          <w:w w:val="110"/>
        </w:rPr>
        <w:t>deficiencias</w:t>
      </w:r>
      <w:r>
        <w:rPr>
          <w:color w:val="231F20"/>
          <w:spacing w:val="-5"/>
          <w:w w:val="110"/>
        </w:rPr>
        <w:t> </w:t>
      </w:r>
      <w:r>
        <w:rPr>
          <w:color w:val="231F20"/>
          <w:w w:val="110"/>
        </w:rPr>
        <w:t>inherentes</w:t>
      </w:r>
      <w:r>
        <w:rPr>
          <w:color w:val="231F20"/>
          <w:spacing w:val="-6"/>
          <w:w w:val="110"/>
        </w:rPr>
        <w:t> </w:t>
      </w:r>
      <w:r>
        <w:rPr>
          <w:color w:val="231F20"/>
          <w:w w:val="110"/>
        </w:rPr>
        <w:t>al</w:t>
      </w:r>
      <w:r>
        <w:rPr>
          <w:color w:val="231F20"/>
          <w:spacing w:val="-6"/>
          <w:w w:val="110"/>
        </w:rPr>
        <w:t> </w:t>
      </w:r>
      <w:r>
        <w:rPr>
          <w:color w:val="231F20"/>
          <w:w w:val="110"/>
        </w:rPr>
        <w:t>“chisme”),</w:t>
      </w:r>
      <w:r>
        <w:rPr>
          <w:color w:val="231F20"/>
          <w:spacing w:val="-6"/>
          <w:w w:val="110"/>
        </w:rPr>
        <w:t> </w:t>
      </w:r>
      <w:r>
        <w:rPr>
          <w:color w:val="231F20"/>
          <w:w w:val="110"/>
        </w:rPr>
        <w:t>enriquecimien- to de las propuestas, mejor conocimiento de las capacidades políticas (en el sentido amplio del término) de los miembros en general, de los posibles candidatos y de las actuales autoridades, así como el fortalecimiento de  las capacidades de dialogar y llegar a acuerdos, y el control de las autori- dades vigentes.</w:t>
      </w:r>
    </w:p>
    <w:p>
      <w:pPr>
        <w:pStyle w:val="BodyText"/>
        <w:spacing w:line="285" w:lineRule="auto"/>
        <w:ind w:left="100" w:right="135" w:firstLine="340"/>
        <w:jc w:val="both"/>
      </w:pPr>
      <w:r>
        <w:rPr>
          <w:color w:val="231F20"/>
          <w:w w:val="110"/>
        </w:rPr>
        <w:t>En segundo </w:t>
      </w:r>
      <w:r>
        <w:rPr>
          <w:color w:val="231F20"/>
          <w:spacing w:val="-3"/>
          <w:w w:val="110"/>
        </w:rPr>
        <w:t>lugar, </w:t>
      </w:r>
      <w:r>
        <w:rPr>
          <w:color w:val="231F20"/>
          <w:w w:val="110"/>
        </w:rPr>
        <w:t>la normatividad establece la celebración, cada dos años, de una reunión ex profeso para la elección, por mayoría de votos, de la mesa directiva que deberá regir las asociaciones de migrantes estudia- das,</w:t>
      </w:r>
      <w:r>
        <w:rPr>
          <w:color w:val="231F20"/>
          <w:spacing w:val="-4"/>
          <w:w w:val="110"/>
        </w:rPr>
        <w:t> </w:t>
      </w:r>
      <w:r>
        <w:rPr>
          <w:color w:val="231F20"/>
          <w:w w:val="110"/>
        </w:rPr>
        <w:t>después</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tenga</w:t>
      </w:r>
      <w:r>
        <w:rPr>
          <w:color w:val="231F20"/>
          <w:spacing w:val="-4"/>
          <w:w w:val="110"/>
        </w:rPr>
        <w:t> </w:t>
      </w:r>
      <w:r>
        <w:rPr>
          <w:color w:val="231F20"/>
          <w:w w:val="110"/>
        </w:rPr>
        <w:t>lugar</w:t>
      </w:r>
      <w:r>
        <w:rPr>
          <w:color w:val="231F20"/>
          <w:spacing w:val="-4"/>
          <w:w w:val="110"/>
        </w:rPr>
        <w:t> </w:t>
      </w: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menos</w:t>
      </w:r>
      <w:r>
        <w:rPr>
          <w:color w:val="231F20"/>
          <w:spacing w:val="-4"/>
          <w:w w:val="110"/>
        </w:rPr>
        <w:t> </w:t>
      </w:r>
      <w:r>
        <w:rPr>
          <w:color w:val="231F20"/>
          <w:w w:val="110"/>
        </w:rPr>
        <w:t>una</w:t>
      </w:r>
      <w:r>
        <w:rPr>
          <w:color w:val="231F20"/>
          <w:spacing w:val="-4"/>
          <w:w w:val="110"/>
        </w:rPr>
        <w:t> </w:t>
      </w:r>
      <w:r>
        <w:rPr>
          <w:color w:val="231F20"/>
          <w:w w:val="110"/>
        </w:rPr>
        <w:t>reunión</w:t>
      </w:r>
      <w:r>
        <w:rPr>
          <w:color w:val="231F20"/>
          <w:spacing w:val="-4"/>
          <w:w w:val="110"/>
        </w:rPr>
        <w:t> </w:t>
      </w:r>
      <w:r>
        <w:rPr>
          <w:color w:val="231F20"/>
          <w:w w:val="110"/>
        </w:rPr>
        <w:t>previa</w:t>
      </w:r>
      <w:r>
        <w:rPr>
          <w:color w:val="231F20"/>
          <w:spacing w:val="-4"/>
          <w:w w:val="110"/>
        </w:rPr>
        <w:t> </w:t>
      </w:r>
      <w:r>
        <w:rPr>
          <w:color w:val="231F20"/>
          <w:w w:val="110"/>
        </w:rPr>
        <w:t>donde</w:t>
      </w:r>
      <w:r>
        <w:rPr>
          <w:color w:val="231F20"/>
          <w:spacing w:val="-4"/>
          <w:w w:val="110"/>
        </w:rPr>
        <w:t> </w:t>
      </w:r>
      <w:r>
        <w:rPr>
          <w:color w:val="231F20"/>
          <w:w w:val="110"/>
        </w:rPr>
        <w:t>se den a conocer las propuestas de los distintos candidatos. Respecto a esta prescripción,</w:t>
      </w:r>
      <w:r>
        <w:rPr>
          <w:color w:val="231F20"/>
          <w:spacing w:val="-14"/>
          <w:w w:val="110"/>
        </w:rPr>
        <w:t> </w:t>
      </w:r>
      <w:r>
        <w:rPr>
          <w:color w:val="231F20"/>
          <w:w w:val="110"/>
        </w:rPr>
        <w:t>cuya</w:t>
      </w:r>
      <w:r>
        <w:rPr>
          <w:color w:val="231F20"/>
          <w:spacing w:val="-15"/>
          <w:w w:val="110"/>
        </w:rPr>
        <w:t> </w:t>
      </w:r>
      <w:r>
        <w:rPr>
          <w:color w:val="231F20"/>
          <w:w w:val="110"/>
        </w:rPr>
        <w:t>cabal</w:t>
      </w:r>
      <w:r>
        <w:rPr>
          <w:color w:val="231F20"/>
          <w:spacing w:val="-15"/>
          <w:w w:val="110"/>
        </w:rPr>
        <w:t> </w:t>
      </w:r>
      <w:r>
        <w:rPr>
          <w:color w:val="231F20"/>
          <w:w w:val="110"/>
        </w:rPr>
        <w:t>realización</w:t>
      </w:r>
      <w:r>
        <w:rPr>
          <w:color w:val="231F20"/>
          <w:spacing w:val="-14"/>
          <w:w w:val="110"/>
        </w:rPr>
        <w:t> </w:t>
      </w:r>
      <w:r>
        <w:rPr>
          <w:color w:val="231F20"/>
          <w:w w:val="110"/>
        </w:rPr>
        <w:t>depende</w:t>
      </w:r>
      <w:r>
        <w:rPr>
          <w:color w:val="231F20"/>
          <w:spacing w:val="-14"/>
          <w:w w:val="110"/>
        </w:rPr>
        <w:t> </w:t>
      </w:r>
      <w:r>
        <w:rPr>
          <w:color w:val="231F20"/>
          <w:w w:val="110"/>
        </w:rPr>
        <w:t>en</w:t>
      </w:r>
      <w:r>
        <w:rPr>
          <w:color w:val="231F20"/>
          <w:spacing w:val="-14"/>
          <w:w w:val="110"/>
        </w:rPr>
        <w:t> </w:t>
      </w:r>
      <w:r>
        <w:rPr>
          <w:color w:val="231F20"/>
          <w:w w:val="110"/>
        </w:rPr>
        <w:t>parte</w:t>
      </w:r>
      <w:r>
        <w:rPr>
          <w:color w:val="231F20"/>
          <w:spacing w:val="-14"/>
          <w:w w:val="110"/>
        </w:rPr>
        <w:t> </w:t>
      </w:r>
      <w:r>
        <w:rPr>
          <w:color w:val="231F20"/>
          <w:w w:val="110"/>
        </w:rPr>
        <w:t>del</w:t>
      </w:r>
      <w:r>
        <w:rPr>
          <w:color w:val="231F20"/>
          <w:spacing w:val="-14"/>
          <w:w w:val="110"/>
        </w:rPr>
        <w:t> </w:t>
      </w:r>
      <w:r>
        <w:rPr>
          <w:color w:val="231F20"/>
          <w:w w:val="110"/>
        </w:rPr>
        <w:t>cumplimiento</w:t>
      </w:r>
      <w:r>
        <w:rPr>
          <w:color w:val="231F20"/>
          <w:spacing w:val="-15"/>
          <w:w w:val="110"/>
        </w:rPr>
        <w:t> </w:t>
      </w:r>
      <w:r>
        <w:rPr>
          <w:color w:val="231F20"/>
          <w:w w:val="110"/>
        </w:rPr>
        <w:t>del punto</w:t>
      </w:r>
      <w:r>
        <w:rPr>
          <w:color w:val="231F20"/>
          <w:spacing w:val="-10"/>
          <w:w w:val="110"/>
        </w:rPr>
        <w:t> </w:t>
      </w:r>
      <w:r>
        <w:rPr>
          <w:color w:val="231F20"/>
          <w:spacing w:val="-3"/>
          <w:w w:val="110"/>
        </w:rPr>
        <w:t>anterior,</w:t>
      </w:r>
      <w:r>
        <w:rPr>
          <w:color w:val="231F20"/>
          <w:spacing w:val="-10"/>
          <w:w w:val="110"/>
        </w:rPr>
        <w:t> </w:t>
      </w:r>
      <w:r>
        <w:rPr>
          <w:color w:val="231F20"/>
          <w:w w:val="110"/>
        </w:rPr>
        <w:t>también</w:t>
      </w:r>
      <w:r>
        <w:rPr>
          <w:color w:val="231F20"/>
          <w:spacing w:val="-10"/>
          <w:w w:val="110"/>
        </w:rPr>
        <w:t> </w:t>
      </w:r>
      <w:r>
        <w:rPr>
          <w:color w:val="231F20"/>
          <w:w w:val="110"/>
        </w:rPr>
        <w:t>la</w:t>
      </w:r>
      <w:r>
        <w:rPr>
          <w:color w:val="231F20"/>
          <w:spacing w:val="-10"/>
          <w:w w:val="110"/>
        </w:rPr>
        <w:t> </w:t>
      </w:r>
      <w:r>
        <w:rPr>
          <w:color w:val="231F20"/>
          <w:w w:val="110"/>
        </w:rPr>
        <w:t>información</w:t>
      </w:r>
      <w:r>
        <w:rPr>
          <w:color w:val="231F20"/>
          <w:spacing w:val="-10"/>
          <w:w w:val="110"/>
        </w:rPr>
        <w:t> </w:t>
      </w:r>
      <w:r>
        <w:rPr>
          <w:color w:val="231F20"/>
          <w:w w:val="110"/>
        </w:rPr>
        <w:t>sobre</w:t>
      </w:r>
      <w:r>
        <w:rPr>
          <w:color w:val="231F20"/>
          <w:spacing w:val="-10"/>
          <w:w w:val="110"/>
        </w:rPr>
        <w:t> </w:t>
      </w:r>
      <w:r>
        <w:rPr>
          <w:color w:val="231F20"/>
          <w:w w:val="110"/>
        </w:rPr>
        <w:t>el</w:t>
      </w:r>
      <w:r>
        <w:rPr>
          <w:color w:val="231F20"/>
          <w:spacing w:val="-10"/>
          <w:w w:val="110"/>
        </w:rPr>
        <w:t> </w:t>
      </w:r>
      <w:r>
        <w:rPr>
          <w:color w:val="231F20"/>
          <w:w w:val="110"/>
        </w:rPr>
        <w:t>Club</w:t>
      </w:r>
      <w:r>
        <w:rPr>
          <w:color w:val="231F20"/>
          <w:spacing w:val="-10"/>
          <w:w w:val="110"/>
        </w:rPr>
        <w:t> </w:t>
      </w:r>
      <w:r>
        <w:rPr>
          <w:color w:val="231F20"/>
          <w:w w:val="110"/>
        </w:rPr>
        <w:t>Social</w:t>
      </w:r>
      <w:r>
        <w:rPr>
          <w:color w:val="231F20"/>
          <w:spacing w:val="-10"/>
          <w:w w:val="110"/>
        </w:rPr>
        <w:t> </w:t>
      </w:r>
      <w:r>
        <w:rPr>
          <w:color w:val="231F20"/>
          <w:spacing w:val="-3"/>
          <w:w w:val="110"/>
        </w:rPr>
        <w:t>Tonatico</w:t>
      </w:r>
      <w:r>
        <w:rPr>
          <w:color w:val="231F20"/>
          <w:spacing w:val="-10"/>
          <w:w w:val="110"/>
        </w:rPr>
        <w:t> </w:t>
      </w:r>
      <w:r>
        <w:rPr>
          <w:color w:val="231F20"/>
          <w:w w:val="110"/>
        </w:rPr>
        <w:t>permi- te suponer que pudiera cumplirse en alguna medida, ya que por lo menos hay constancia de la existencia de nueve presidentes distintos de dicho club, mientras que en relación con el caso de la </w:t>
      </w:r>
      <w:r>
        <w:rPr>
          <w:color w:val="231F20"/>
          <w:spacing w:val="-3"/>
          <w:w w:val="110"/>
        </w:rPr>
        <w:t>Federación, </w:t>
      </w:r>
      <w:r>
        <w:rPr>
          <w:color w:val="231F20"/>
          <w:w w:val="110"/>
        </w:rPr>
        <w:t>consta el deseo del actual presidente de mantenerse en el cargo durante seis</w:t>
      </w:r>
      <w:r>
        <w:rPr>
          <w:color w:val="231F20"/>
          <w:spacing w:val="-5"/>
          <w:w w:val="110"/>
        </w:rPr>
        <w:t> </w:t>
      </w:r>
      <w:r>
        <w:rPr>
          <w:color w:val="231F20"/>
          <w:w w:val="110"/>
        </w:rPr>
        <w:t>años.</w:t>
      </w:r>
    </w:p>
    <w:p>
      <w:pPr>
        <w:pStyle w:val="BodyText"/>
        <w:spacing w:line="285" w:lineRule="auto"/>
        <w:ind w:left="100" w:right="134" w:firstLine="340"/>
        <w:jc w:val="both"/>
      </w:pPr>
      <w:r>
        <w:rPr>
          <w:color w:val="231F20"/>
          <w:w w:val="110"/>
        </w:rPr>
        <w:t>En tercer </w:t>
      </w:r>
      <w:r>
        <w:rPr>
          <w:color w:val="231F20"/>
          <w:spacing w:val="-3"/>
          <w:w w:val="110"/>
        </w:rPr>
        <w:t>lugar, </w:t>
      </w:r>
      <w:r>
        <w:rPr>
          <w:color w:val="231F20"/>
          <w:w w:val="110"/>
        </w:rPr>
        <w:t>siempre y cuando en las elecciones de autoridades se hayan</w:t>
      </w:r>
      <w:r>
        <w:rPr>
          <w:color w:val="231F20"/>
          <w:spacing w:val="-21"/>
          <w:w w:val="110"/>
        </w:rPr>
        <w:t> </w:t>
      </w:r>
      <w:r>
        <w:rPr>
          <w:color w:val="231F20"/>
          <w:w w:val="110"/>
        </w:rPr>
        <w:t>respetado</w:t>
      </w:r>
      <w:r>
        <w:rPr>
          <w:color w:val="231F20"/>
          <w:spacing w:val="-21"/>
          <w:w w:val="110"/>
        </w:rPr>
        <w:t> </w:t>
      </w:r>
      <w:r>
        <w:rPr>
          <w:color w:val="231F20"/>
          <w:w w:val="110"/>
        </w:rPr>
        <w:t>los</w:t>
      </w:r>
      <w:r>
        <w:rPr>
          <w:color w:val="231F20"/>
          <w:spacing w:val="-21"/>
          <w:w w:val="110"/>
        </w:rPr>
        <w:t> </w:t>
      </w:r>
      <w:r>
        <w:rPr>
          <w:color w:val="231F20"/>
          <w:w w:val="110"/>
        </w:rPr>
        <w:t>requisitos</w:t>
      </w:r>
      <w:r>
        <w:rPr>
          <w:color w:val="231F20"/>
          <w:spacing w:val="-20"/>
          <w:w w:val="110"/>
        </w:rPr>
        <w:t> </w:t>
      </w:r>
      <w:r>
        <w:rPr>
          <w:color w:val="231F20"/>
          <w:w w:val="110"/>
        </w:rPr>
        <w:t>que</w:t>
      </w:r>
      <w:r>
        <w:rPr>
          <w:color w:val="231F20"/>
          <w:spacing w:val="-20"/>
          <w:w w:val="110"/>
        </w:rPr>
        <w:t> </w:t>
      </w:r>
      <w:r>
        <w:rPr>
          <w:color w:val="231F20"/>
          <w:w w:val="110"/>
        </w:rPr>
        <w:t>permitirían</w:t>
      </w:r>
      <w:r>
        <w:rPr>
          <w:color w:val="231F20"/>
          <w:spacing w:val="-20"/>
          <w:w w:val="110"/>
        </w:rPr>
        <w:t> </w:t>
      </w:r>
      <w:r>
        <w:rPr>
          <w:color w:val="231F20"/>
          <w:w w:val="110"/>
        </w:rPr>
        <w:t>calificarlas</w:t>
      </w:r>
      <w:r>
        <w:rPr>
          <w:color w:val="231F20"/>
          <w:spacing w:val="-21"/>
          <w:w w:val="110"/>
        </w:rPr>
        <w:t> </w:t>
      </w:r>
      <w:r>
        <w:rPr>
          <w:color w:val="231F20"/>
          <w:w w:val="110"/>
        </w:rPr>
        <w:t>de</w:t>
      </w:r>
      <w:r>
        <w:rPr>
          <w:color w:val="231F20"/>
          <w:spacing w:val="-21"/>
          <w:w w:val="110"/>
        </w:rPr>
        <w:t> </w:t>
      </w:r>
      <w:r>
        <w:rPr>
          <w:color w:val="231F20"/>
          <w:w w:val="110"/>
        </w:rPr>
        <w:t>democráticas, la existencia de una autoridad colegiada relativamente nutrida (una mesa directiva integrada por presidente, vicepresidente, tesorero, secretario y vocales),</w:t>
      </w:r>
      <w:r>
        <w:rPr>
          <w:color w:val="231F20"/>
          <w:spacing w:val="-11"/>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prevista</w:t>
      </w:r>
      <w:r>
        <w:rPr>
          <w:color w:val="231F20"/>
          <w:spacing w:val="-10"/>
          <w:w w:val="110"/>
        </w:rPr>
        <w:t> </w:t>
      </w:r>
      <w:r>
        <w:rPr>
          <w:color w:val="231F20"/>
          <w:w w:val="110"/>
        </w:rPr>
        <w:t>por</w:t>
      </w:r>
      <w:r>
        <w:rPr>
          <w:color w:val="231F20"/>
          <w:spacing w:val="-10"/>
          <w:w w:val="110"/>
        </w:rPr>
        <w:t> </w:t>
      </w:r>
      <w:r>
        <w:rPr>
          <w:color w:val="231F20"/>
          <w:w w:val="110"/>
        </w:rPr>
        <w:t>los</w:t>
      </w:r>
      <w:r>
        <w:rPr>
          <w:color w:val="231F20"/>
          <w:spacing w:val="-11"/>
          <w:w w:val="110"/>
        </w:rPr>
        <w:t> </w:t>
      </w:r>
      <w:r>
        <w:rPr>
          <w:color w:val="231F20"/>
          <w:w w:val="110"/>
        </w:rPr>
        <w:t>estatutos,</w:t>
      </w:r>
      <w:r>
        <w:rPr>
          <w:color w:val="231F20"/>
          <w:spacing w:val="-10"/>
          <w:w w:val="110"/>
        </w:rPr>
        <w:t> </w:t>
      </w:r>
      <w:r>
        <w:rPr>
          <w:color w:val="231F20"/>
          <w:w w:val="110"/>
        </w:rPr>
        <w:t>sería</w:t>
      </w:r>
      <w:r>
        <w:rPr>
          <w:color w:val="231F20"/>
          <w:spacing w:val="-11"/>
          <w:w w:val="110"/>
        </w:rPr>
        <w:t> </w:t>
      </w:r>
      <w:r>
        <w:rPr>
          <w:color w:val="231F20"/>
          <w:w w:val="110"/>
        </w:rPr>
        <w:t>un</w:t>
      </w:r>
      <w:r>
        <w:rPr>
          <w:color w:val="231F20"/>
          <w:spacing w:val="-11"/>
          <w:w w:val="110"/>
        </w:rPr>
        <w:t> </w:t>
      </w:r>
      <w:r>
        <w:rPr>
          <w:color w:val="231F20"/>
          <w:w w:val="110"/>
        </w:rPr>
        <w:t>factor</w:t>
      </w:r>
      <w:r>
        <w:rPr>
          <w:color w:val="231F20"/>
          <w:spacing w:val="-10"/>
          <w:w w:val="110"/>
        </w:rPr>
        <w:t> </w:t>
      </w:r>
      <w:r>
        <w:rPr>
          <w:color w:val="231F20"/>
          <w:w w:val="110"/>
        </w:rPr>
        <w:t>que</w:t>
      </w:r>
      <w:r>
        <w:rPr>
          <w:color w:val="231F20"/>
          <w:spacing w:val="-10"/>
          <w:w w:val="110"/>
        </w:rPr>
        <w:t> </w:t>
      </w:r>
      <w:r>
        <w:rPr>
          <w:color w:val="231F20"/>
          <w:w w:val="110"/>
        </w:rPr>
        <w:t>contribuiría a un funcionamiento democrático de tales organizaciones, pues en general el poder colegiado tiende a obstaculizar la concentración del poder en el </w:t>
      </w:r>
      <w:r>
        <w:rPr>
          <w:color w:val="231F20"/>
          <w:w w:val="105"/>
        </w:rPr>
        <w:t>líder</w:t>
      </w:r>
      <w:r>
        <w:rPr>
          <w:color w:val="231F20"/>
          <w:spacing w:val="27"/>
          <w:w w:val="105"/>
        </w:rPr>
        <w:t> </w:t>
      </w:r>
      <w:r>
        <w:rPr>
          <w:color w:val="231F20"/>
          <w:w w:val="105"/>
        </w:rPr>
        <w:t>principal.</w:t>
      </w:r>
    </w:p>
    <w:p>
      <w:pPr>
        <w:spacing w:after="0" w:line="285" w:lineRule="auto"/>
        <w:jc w:val="both"/>
        <w:sectPr>
          <w:footerReference w:type="even" r:id="rId76"/>
          <w:pgSz w:w="9640" w:h="13040"/>
          <w:pgMar w:footer="1461" w:header="0" w:top="860" w:bottom="1660" w:left="1100" w:right="1340"/>
        </w:sectPr>
      </w:pPr>
    </w:p>
    <w:p>
      <w:pPr>
        <w:pStyle w:val="BodyText"/>
        <w:spacing w:line="285" w:lineRule="auto" w:before="42"/>
        <w:ind w:left="137" w:right="117" w:firstLine="340"/>
        <w:jc w:val="both"/>
      </w:pPr>
      <w:r>
        <w:rPr>
          <w:color w:val="231F20"/>
          <w:w w:val="110"/>
        </w:rPr>
        <w:t>Sin duda, un mejor cumplimiento de estas prescripciones de los esta- tutos ayudaría a </w:t>
      </w:r>
      <w:r>
        <w:rPr>
          <w:color w:val="231F20"/>
          <w:spacing w:val="-4"/>
          <w:w w:val="110"/>
        </w:rPr>
        <w:t>paliar, </w:t>
      </w:r>
      <w:r>
        <w:rPr>
          <w:color w:val="231F20"/>
          <w:w w:val="110"/>
        </w:rPr>
        <w:t>o incluso a solucionar, algunos de los problemas que Baca detecta en su análisis, como son la opacidad (perceptible tanto en lo político como en lo económico, pues estas asociaciones manejan re- cursos económicos, aunque por ser altruistas sus autoridades no cobran por desempeñar sus cargos), la concentración de poder en algunos líderes (el hecho de que al Club Mexiquenses en </w:t>
      </w:r>
      <w:r>
        <w:rPr>
          <w:color w:val="231F20"/>
          <w:spacing w:val="-4"/>
          <w:w w:val="110"/>
        </w:rPr>
        <w:t>Waukegan </w:t>
      </w:r>
      <w:r>
        <w:rPr>
          <w:color w:val="231F20"/>
          <w:w w:val="110"/>
        </w:rPr>
        <w:t>se le apode </w:t>
      </w:r>
      <w:r>
        <w:rPr>
          <w:i/>
          <w:color w:val="231F20"/>
          <w:w w:val="110"/>
        </w:rPr>
        <w:t>de los </w:t>
      </w:r>
      <w:r>
        <w:rPr>
          <w:i/>
          <w:color w:val="231F20"/>
          <w:w w:val="110"/>
        </w:rPr>
        <w:t>Jaramillo</w:t>
      </w:r>
      <w:r>
        <w:rPr>
          <w:color w:val="231F20"/>
          <w:w w:val="110"/>
        </w:rPr>
        <w:t>, en alusión a la familia de donde también procede el presidente de la </w:t>
      </w:r>
      <w:r>
        <w:rPr>
          <w:color w:val="231F20"/>
          <w:spacing w:val="-3"/>
          <w:w w:val="110"/>
        </w:rPr>
        <w:t>Federación), </w:t>
      </w:r>
      <w:r>
        <w:rPr>
          <w:color w:val="231F20"/>
          <w:w w:val="110"/>
        </w:rPr>
        <w:t>la insuficiente autonomía frente a otras organizaciones en general y frente a los partidos políticos en particular (que si bien puede beneficiar en temas como el de eficacia, también puede generar divisio- nes y desincentivar la incorporación de nuevos miembros, como sucedió con</w:t>
      </w:r>
      <w:r>
        <w:rPr>
          <w:color w:val="231F20"/>
          <w:spacing w:val="-19"/>
          <w:w w:val="110"/>
        </w:rPr>
        <w:t> </w:t>
      </w:r>
      <w:r>
        <w:rPr>
          <w:color w:val="231F20"/>
          <w:w w:val="110"/>
        </w:rPr>
        <w:t>el</w:t>
      </w:r>
      <w:r>
        <w:rPr>
          <w:color w:val="231F20"/>
          <w:spacing w:val="-18"/>
          <w:w w:val="110"/>
        </w:rPr>
        <w:t> </w:t>
      </w:r>
      <w:r>
        <w:rPr>
          <w:color w:val="231F20"/>
          <w:w w:val="110"/>
        </w:rPr>
        <w:t>involucramiento</w:t>
      </w:r>
      <w:r>
        <w:rPr>
          <w:color w:val="231F20"/>
          <w:spacing w:val="-19"/>
          <w:w w:val="110"/>
        </w:rPr>
        <w:t> </w:t>
      </w:r>
      <w:r>
        <w:rPr>
          <w:color w:val="231F20"/>
          <w:w w:val="110"/>
        </w:rPr>
        <w:t>del</w:t>
      </w:r>
      <w:r>
        <w:rPr>
          <w:color w:val="231F20"/>
          <w:spacing w:val="-18"/>
          <w:w w:val="110"/>
        </w:rPr>
        <w:t> </w:t>
      </w:r>
      <w:r>
        <w:rPr>
          <w:color w:val="231F20"/>
          <w:w w:val="110"/>
        </w:rPr>
        <w:t>Partido</w:t>
      </w:r>
      <w:r>
        <w:rPr>
          <w:color w:val="231F20"/>
          <w:spacing w:val="-18"/>
          <w:w w:val="110"/>
        </w:rPr>
        <w:t> </w:t>
      </w:r>
      <w:r>
        <w:rPr>
          <w:color w:val="231F20"/>
          <w:w w:val="110"/>
        </w:rPr>
        <w:t>Revolucionario</w:t>
      </w:r>
      <w:r>
        <w:rPr>
          <w:color w:val="231F20"/>
          <w:spacing w:val="-17"/>
          <w:w w:val="110"/>
        </w:rPr>
        <w:t> </w:t>
      </w:r>
      <w:r>
        <w:rPr>
          <w:color w:val="231F20"/>
          <w:w w:val="110"/>
        </w:rPr>
        <w:t>Institucional</w:t>
      </w:r>
      <w:r>
        <w:rPr>
          <w:color w:val="231F20"/>
          <w:spacing w:val="-19"/>
          <w:w w:val="110"/>
        </w:rPr>
        <w:t> </w:t>
      </w:r>
      <w:r>
        <w:rPr>
          <w:color w:val="231F20"/>
          <w:w w:val="110"/>
        </w:rPr>
        <w:t>en</w:t>
      </w:r>
      <w:r>
        <w:rPr>
          <w:color w:val="231F20"/>
          <w:spacing w:val="-18"/>
          <w:w w:val="110"/>
        </w:rPr>
        <w:t> </w:t>
      </w:r>
      <w:r>
        <w:rPr>
          <w:color w:val="231F20"/>
          <w:w w:val="110"/>
        </w:rPr>
        <w:t>la</w:t>
      </w:r>
      <w:r>
        <w:rPr>
          <w:color w:val="231F20"/>
          <w:spacing w:val="-19"/>
          <w:w w:val="110"/>
        </w:rPr>
        <w:t> </w:t>
      </w:r>
      <w:r>
        <w:rPr>
          <w:color w:val="231F20"/>
          <w:w w:val="110"/>
        </w:rPr>
        <w:t>funda- ción</w:t>
      </w:r>
      <w:r>
        <w:rPr>
          <w:color w:val="231F20"/>
          <w:spacing w:val="-13"/>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Federación),</w:t>
      </w:r>
      <w:r>
        <w:rPr>
          <w:color w:val="231F20"/>
          <w:spacing w:val="-12"/>
          <w:w w:val="110"/>
        </w:rPr>
        <w:t> </w:t>
      </w:r>
      <w:r>
        <w:rPr>
          <w:color w:val="231F20"/>
          <w:w w:val="110"/>
        </w:rPr>
        <w:t>la</w:t>
      </w:r>
      <w:r>
        <w:rPr>
          <w:color w:val="231F20"/>
          <w:spacing w:val="-12"/>
          <w:w w:val="110"/>
        </w:rPr>
        <w:t> </w:t>
      </w:r>
      <w:r>
        <w:rPr>
          <w:color w:val="231F20"/>
          <w:w w:val="110"/>
        </w:rPr>
        <w:t>dificultad</w:t>
      </w:r>
      <w:r>
        <w:rPr>
          <w:color w:val="231F20"/>
          <w:spacing w:val="-12"/>
          <w:w w:val="110"/>
        </w:rPr>
        <w:t> </w:t>
      </w:r>
      <w:r>
        <w:rPr>
          <w:color w:val="231F20"/>
          <w:w w:val="110"/>
        </w:rPr>
        <w:t>de</w:t>
      </w:r>
      <w:r>
        <w:rPr>
          <w:color w:val="231F20"/>
          <w:spacing w:val="-12"/>
          <w:w w:val="110"/>
        </w:rPr>
        <w:t> </w:t>
      </w:r>
      <w:r>
        <w:rPr>
          <w:color w:val="231F20"/>
          <w:w w:val="110"/>
        </w:rPr>
        <w:t>solucionar</w:t>
      </w:r>
      <w:r>
        <w:rPr>
          <w:color w:val="231F20"/>
          <w:spacing w:val="-13"/>
          <w:w w:val="110"/>
        </w:rPr>
        <w:t> </w:t>
      </w:r>
      <w:r>
        <w:rPr>
          <w:color w:val="231F20"/>
          <w:w w:val="110"/>
        </w:rPr>
        <w:t>los</w:t>
      </w:r>
      <w:r>
        <w:rPr>
          <w:color w:val="231F20"/>
          <w:spacing w:val="-13"/>
          <w:w w:val="110"/>
        </w:rPr>
        <w:t> </w:t>
      </w:r>
      <w:r>
        <w:rPr>
          <w:color w:val="231F20"/>
          <w:w w:val="110"/>
        </w:rPr>
        <w:t>conflictos</w:t>
      </w:r>
      <w:r>
        <w:rPr>
          <w:color w:val="231F20"/>
          <w:spacing w:val="-13"/>
          <w:w w:val="110"/>
        </w:rPr>
        <w:t> </w:t>
      </w:r>
      <w:r>
        <w:rPr>
          <w:color w:val="231F20"/>
          <w:w w:val="110"/>
        </w:rPr>
        <w:t>sin</w:t>
      </w:r>
      <w:r>
        <w:rPr>
          <w:color w:val="231F20"/>
          <w:spacing w:val="-13"/>
          <w:w w:val="110"/>
        </w:rPr>
        <w:t> </w:t>
      </w:r>
      <w:r>
        <w:rPr>
          <w:color w:val="231F20"/>
          <w:w w:val="110"/>
        </w:rPr>
        <w:t>rupturas (como la que se produjo al segregarse el Club </w:t>
      </w:r>
      <w:r>
        <w:rPr>
          <w:color w:val="231F20"/>
          <w:spacing w:val="-3"/>
          <w:w w:val="110"/>
        </w:rPr>
        <w:t>Tonatiuh </w:t>
      </w:r>
      <w:r>
        <w:rPr>
          <w:color w:val="231F20"/>
          <w:w w:val="110"/>
        </w:rPr>
        <w:t>del Club Social </w:t>
      </w:r>
      <w:r>
        <w:rPr>
          <w:color w:val="231F20"/>
          <w:spacing w:val="-3"/>
          <w:w w:val="110"/>
        </w:rPr>
        <w:t>Tonatico) </w:t>
      </w:r>
      <w:r>
        <w:rPr>
          <w:color w:val="231F20"/>
          <w:w w:val="110"/>
        </w:rPr>
        <w:t>y la escasez de recursos humanos para enfrentar las obligacio- nes derivadas del funcionamiento de las asociaciones de migrantes en cuestión, las cuales se han visto incrementadas al registrarse formalmente (entre otras cuestiones, ello implica, por ejemplo, la elaboración de planes </w:t>
      </w:r>
      <w:r>
        <w:rPr>
          <w:color w:val="231F20"/>
          <w:w w:val="105"/>
        </w:rPr>
        <w:t>de</w:t>
      </w:r>
      <w:r>
        <w:rPr>
          <w:color w:val="231F20"/>
          <w:spacing w:val="12"/>
          <w:w w:val="105"/>
        </w:rPr>
        <w:t> </w:t>
      </w:r>
      <w:r>
        <w:rPr>
          <w:color w:val="231F20"/>
          <w:w w:val="105"/>
        </w:rPr>
        <w:t>trabajo).</w:t>
      </w:r>
    </w:p>
    <w:p>
      <w:pPr>
        <w:pStyle w:val="BodyText"/>
        <w:spacing w:line="285" w:lineRule="auto"/>
        <w:ind w:left="137" w:right="117" w:firstLine="340"/>
        <w:jc w:val="both"/>
      </w:pPr>
      <w:r>
        <w:rPr>
          <w:color w:val="231F20"/>
          <w:w w:val="110"/>
        </w:rPr>
        <w:t>Pero,</w:t>
      </w:r>
      <w:r>
        <w:rPr>
          <w:color w:val="231F20"/>
          <w:spacing w:val="-6"/>
          <w:w w:val="110"/>
        </w:rPr>
        <w:t> </w:t>
      </w:r>
      <w:r>
        <w:rPr>
          <w:color w:val="231F20"/>
          <w:w w:val="110"/>
        </w:rPr>
        <w:t>como</w:t>
      </w:r>
      <w:r>
        <w:rPr>
          <w:color w:val="231F20"/>
          <w:spacing w:val="-6"/>
          <w:w w:val="110"/>
        </w:rPr>
        <w:t> </w:t>
      </w:r>
      <w:r>
        <w:rPr>
          <w:color w:val="231F20"/>
          <w:w w:val="110"/>
        </w:rPr>
        <w:t>se</w:t>
      </w:r>
      <w:r>
        <w:rPr>
          <w:color w:val="231F20"/>
          <w:spacing w:val="-6"/>
          <w:w w:val="110"/>
        </w:rPr>
        <w:t> </w:t>
      </w:r>
      <w:r>
        <w:rPr>
          <w:color w:val="231F20"/>
          <w:w w:val="110"/>
        </w:rPr>
        <w:t>indicaba,</w:t>
      </w:r>
      <w:r>
        <w:rPr>
          <w:color w:val="231F20"/>
          <w:spacing w:val="-6"/>
          <w:w w:val="110"/>
        </w:rPr>
        <w:t> </w:t>
      </w:r>
      <w:r>
        <w:rPr>
          <w:color w:val="231F20"/>
          <w:w w:val="110"/>
        </w:rPr>
        <w:t>la</w:t>
      </w:r>
      <w:r>
        <w:rPr>
          <w:color w:val="231F20"/>
          <w:spacing w:val="-6"/>
          <w:w w:val="110"/>
        </w:rPr>
        <w:t> </w:t>
      </w:r>
      <w:r>
        <w:rPr>
          <w:color w:val="231F20"/>
          <w:w w:val="110"/>
        </w:rPr>
        <w:t>democratización</w:t>
      </w:r>
      <w:r>
        <w:rPr>
          <w:color w:val="231F20"/>
          <w:spacing w:val="-5"/>
          <w:w w:val="110"/>
        </w:rPr>
        <w:t> </w:t>
      </w:r>
      <w:r>
        <w:rPr>
          <w:color w:val="231F20"/>
          <w:w w:val="110"/>
        </w:rPr>
        <w:t>no</w:t>
      </w:r>
      <w:r>
        <w:rPr>
          <w:color w:val="231F20"/>
          <w:spacing w:val="-6"/>
          <w:w w:val="110"/>
        </w:rPr>
        <w:t> </w:t>
      </w:r>
      <w:r>
        <w:rPr>
          <w:color w:val="231F20"/>
          <w:w w:val="110"/>
        </w:rPr>
        <w:t>sólo</w:t>
      </w:r>
      <w:r>
        <w:rPr>
          <w:color w:val="231F20"/>
          <w:spacing w:val="-6"/>
          <w:w w:val="110"/>
        </w:rPr>
        <w:t> </w:t>
      </w:r>
      <w:r>
        <w:rPr>
          <w:color w:val="231F20"/>
          <w:w w:val="110"/>
        </w:rPr>
        <w:t>depende</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acti- tudes y el comportamiento de las autoridades (que deben fortalecer su ac- titud de servicio a la comunidad), sino también, y muy señaladamente, de que el común de los migrantes incremente sustancialmente su participa- ción en las reuniones y en las elecciones, cuyo bajo nivel se escuda, como suele suceder en este tipo de casos, en la falta de tiempo para hacerlo. La institucionalización que ahora protagonizan y que les exige disminuir los niveles de informalidad que hasta ahora han prevalecido en su funciona- miento</w:t>
      </w:r>
      <w:r>
        <w:rPr>
          <w:color w:val="231F20"/>
          <w:spacing w:val="-5"/>
          <w:w w:val="110"/>
        </w:rPr>
        <w:t> </w:t>
      </w:r>
      <w:r>
        <w:rPr>
          <w:color w:val="231F20"/>
          <w:w w:val="110"/>
        </w:rPr>
        <w:t>debe</w:t>
      </w:r>
      <w:r>
        <w:rPr>
          <w:color w:val="231F20"/>
          <w:spacing w:val="-5"/>
          <w:w w:val="110"/>
        </w:rPr>
        <w:t> </w:t>
      </w:r>
      <w:r>
        <w:rPr>
          <w:color w:val="231F20"/>
          <w:w w:val="110"/>
        </w:rPr>
        <w:t>ser</w:t>
      </w:r>
      <w:r>
        <w:rPr>
          <w:color w:val="231F20"/>
          <w:spacing w:val="-5"/>
          <w:w w:val="110"/>
        </w:rPr>
        <w:t> </w:t>
      </w:r>
      <w:r>
        <w:rPr>
          <w:color w:val="231F20"/>
          <w:w w:val="110"/>
        </w:rPr>
        <w:t>aprovechada,</w:t>
      </w:r>
      <w:r>
        <w:rPr>
          <w:color w:val="231F20"/>
          <w:spacing w:val="-5"/>
          <w:w w:val="110"/>
        </w:rPr>
        <w:t>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manera,</w:t>
      </w:r>
      <w:r>
        <w:rPr>
          <w:color w:val="231F20"/>
          <w:spacing w:val="-5"/>
          <w:w w:val="110"/>
        </w:rPr>
        <w:t> </w:t>
      </w:r>
      <w:r>
        <w:rPr>
          <w:color w:val="231F20"/>
          <w:w w:val="110"/>
        </w:rPr>
        <w:t>para</w:t>
      </w:r>
      <w:r>
        <w:rPr>
          <w:color w:val="231F20"/>
          <w:spacing w:val="-5"/>
          <w:w w:val="110"/>
        </w:rPr>
        <w:t> </w:t>
      </w:r>
      <w:r>
        <w:rPr>
          <w:color w:val="231F20"/>
          <w:w w:val="110"/>
        </w:rPr>
        <w:t>democratizarse,</w:t>
      </w:r>
      <w:r>
        <w:rPr>
          <w:color w:val="231F20"/>
          <w:spacing w:val="-4"/>
          <w:w w:val="110"/>
        </w:rPr>
        <w:t> </w:t>
      </w:r>
      <w:r>
        <w:rPr>
          <w:color w:val="231F20"/>
          <w:w w:val="110"/>
        </w:rPr>
        <w:t>incre- mentar su eficiencia y fortalecer el sentimiento de pertenencia del que se nutren.</w:t>
      </w:r>
    </w:p>
    <w:p>
      <w:pPr>
        <w:pStyle w:val="BodyText"/>
        <w:spacing w:before="0"/>
      </w:pPr>
    </w:p>
    <w:p>
      <w:pPr>
        <w:pStyle w:val="BodyText"/>
        <w:spacing w:before="5"/>
        <w:rPr>
          <w:sz w:val="25"/>
        </w:rPr>
      </w:pPr>
    </w:p>
    <w:p>
      <w:pPr>
        <w:spacing w:before="0"/>
        <w:ind w:left="137"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rPr>
          <w:rFonts w:ascii="Trebuchet MS"/>
          <w:i/>
          <w:sz w:val="23"/>
        </w:rPr>
      </w:pPr>
    </w:p>
    <w:p>
      <w:pPr>
        <w:spacing w:before="0"/>
        <w:ind w:left="137" w:right="-4" w:firstLine="0"/>
        <w:jc w:val="left"/>
        <w:rPr>
          <w:sz w:val="19"/>
        </w:rPr>
      </w:pPr>
      <w:r>
        <w:rPr>
          <w:color w:val="231F20"/>
          <w:w w:val="120"/>
          <w:sz w:val="19"/>
        </w:rPr>
        <w:t>a</w:t>
      </w:r>
      <w:r>
        <w:rPr>
          <w:color w:val="231F20"/>
          <w:w w:val="120"/>
          <w:sz w:val="15"/>
        </w:rPr>
        <w:t>ristóteles </w:t>
      </w:r>
      <w:r>
        <w:rPr>
          <w:color w:val="231F20"/>
          <w:w w:val="120"/>
          <w:sz w:val="19"/>
        </w:rPr>
        <w:t>(2000), </w:t>
      </w:r>
      <w:r>
        <w:rPr>
          <w:i/>
          <w:color w:val="231F20"/>
          <w:w w:val="120"/>
          <w:sz w:val="19"/>
        </w:rPr>
        <w:t>Política</w:t>
      </w:r>
      <w:r>
        <w:rPr>
          <w:color w:val="231F20"/>
          <w:w w:val="120"/>
          <w:sz w:val="19"/>
        </w:rPr>
        <w:t>, Madrid, Gredos.</w:t>
      </w:r>
    </w:p>
    <w:p>
      <w:pPr>
        <w:spacing w:after="0"/>
        <w:jc w:val="left"/>
        <w:rPr>
          <w:sz w:val="19"/>
        </w:rPr>
        <w:sectPr>
          <w:footerReference w:type="default" r:id="rId77"/>
          <w:pgSz w:w="9640" w:h="13040"/>
          <w:pgMar w:footer="0" w:header="0" w:top="860" w:bottom="280" w:left="1340" w:right="1080"/>
        </w:sectPr>
      </w:pPr>
    </w:p>
    <w:p>
      <w:pPr>
        <w:pStyle w:val="Heading1"/>
        <w:spacing w:before="73"/>
        <w:ind w:left="1847"/>
        <w:rPr>
          <w:rFonts w:ascii="Cambria" w:hAnsi="Cambria"/>
          <w:i w:val="0"/>
        </w:rPr>
      </w:pPr>
      <w:r>
        <w:rPr>
          <w:i/>
          <w:color w:val="231F20"/>
          <w:w w:val="70"/>
        </w:rPr>
        <w:t>Unidad</w:t>
      </w:r>
      <w:r>
        <w:rPr>
          <w:i/>
          <w:color w:val="231F20"/>
          <w:spacing w:val="-53"/>
          <w:w w:val="70"/>
        </w:rPr>
        <w:t> </w:t>
      </w:r>
      <w:r>
        <w:rPr>
          <w:i/>
          <w:color w:val="231F20"/>
          <w:w w:val="70"/>
        </w:rPr>
        <w:t>y</w:t>
      </w:r>
      <w:r>
        <w:rPr>
          <w:i/>
          <w:color w:val="231F20"/>
          <w:spacing w:val="-53"/>
          <w:w w:val="70"/>
        </w:rPr>
        <w:t> </w:t>
      </w:r>
      <w:r>
        <w:rPr>
          <w:i/>
          <w:color w:val="231F20"/>
          <w:w w:val="70"/>
        </w:rPr>
        <w:t>diversidad</w:t>
      </w:r>
      <w:r>
        <w:rPr>
          <w:i/>
          <w:color w:val="231F20"/>
          <w:spacing w:val="-53"/>
          <w:w w:val="70"/>
        </w:rPr>
        <w:t> </w:t>
      </w:r>
      <w:r>
        <w:rPr>
          <w:i/>
          <w:color w:val="231F20"/>
          <w:w w:val="70"/>
        </w:rPr>
        <w:t>del</w:t>
      </w:r>
      <w:r>
        <w:rPr>
          <w:i/>
          <w:color w:val="231F20"/>
          <w:spacing w:val="-53"/>
          <w:w w:val="70"/>
        </w:rPr>
        <w:t> </w:t>
      </w:r>
      <w:r>
        <w:rPr>
          <w:i/>
          <w:color w:val="231F20"/>
          <w:w w:val="70"/>
        </w:rPr>
        <w:t>fenómeno</w:t>
      </w:r>
      <w:r>
        <w:rPr>
          <w:i/>
          <w:color w:val="231F20"/>
          <w:spacing w:val="-53"/>
          <w:w w:val="70"/>
        </w:rPr>
        <w:t> </w:t>
      </w:r>
      <w:r>
        <w:rPr>
          <w:i/>
          <w:color w:val="231F20"/>
          <w:w w:val="70"/>
        </w:rPr>
        <w:t>democrático</w:t>
      </w:r>
      <w:r>
        <w:rPr>
          <w:rFonts w:ascii="Cambria" w:hAnsi="Cambria"/>
          <w:i w:val="0"/>
          <w:color w:val="231F20"/>
          <w:w w:val="70"/>
        </w:rPr>
        <w:t>*</w:t>
      </w:r>
    </w:p>
    <w:p>
      <w:pPr>
        <w:pStyle w:val="Heading2"/>
        <w:ind w:firstLine="4748"/>
        <w:rPr>
          <w:rFonts w:ascii="Cambria" w:hAnsi="Cambria"/>
          <w:i w:val="0"/>
        </w:rPr>
      </w:pPr>
      <w:r>
        <w:rPr>
          <w:i/>
          <w:color w:val="231F20"/>
          <w:w w:val="65"/>
        </w:rPr>
        <w:t>Francisco Lizcano Fernández</w:t>
      </w:r>
      <w:r>
        <w:rPr>
          <w:rFonts w:ascii="Cambria" w:hAnsi="Cambria"/>
          <w:i w:val="0"/>
          <w:color w:val="231F20"/>
          <w:w w:val="65"/>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rPr>
          <w:sz w:val="29"/>
        </w:rPr>
      </w:pPr>
    </w:p>
    <w:p>
      <w:pPr>
        <w:pStyle w:val="BodyText"/>
        <w:spacing w:line="285" w:lineRule="auto" w:before="0"/>
        <w:ind w:left="100" w:right="135"/>
        <w:jc w:val="both"/>
      </w:pPr>
      <w:r>
        <w:rPr>
          <w:color w:val="231F20"/>
          <w:w w:val="110"/>
        </w:rPr>
        <w:t>El objetivo principal de este trabajo es proponer un marco conceptual   que dé cuenta tanto de lo que tienen en común las muy dispares experien- cias democráticas que se han manifestado en la historia de la humanidad como de los rasgos principales que las distinguen. Este objetivo, en reali- dad doble, se enfrenta en las dos partes centrales del presente texto. En el primer apartado, se presenta una definición de democracia que pretende contener las características comunes a  cualquier  episodio  democrático de la historia universal. Dicha caracterización se hace en contrapunto con la del sistema político opuesto a la democracia, al cual denomino </w:t>
      </w:r>
      <w:r>
        <w:rPr>
          <w:i/>
          <w:color w:val="231F20"/>
          <w:w w:val="110"/>
        </w:rPr>
        <w:t>autori- </w:t>
      </w:r>
      <w:r>
        <w:rPr>
          <w:i/>
          <w:color w:val="231F20"/>
          <w:w w:val="110"/>
        </w:rPr>
        <w:t>tarismo</w:t>
      </w:r>
      <w:r>
        <w:rPr>
          <w:color w:val="231F20"/>
          <w:w w:val="110"/>
        </w:rPr>
        <w:t>. En el segundo apartado, se propone una clasificación de demo- cracias, cuyos tipos pretenden englobar la totalidad de los mencionados episodios</w:t>
      </w:r>
      <w:r>
        <w:rPr>
          <w:color w:val="231F20"/>
          <w:spacing w:val="-1"/>
          <w:w w:val="110"/>
        </w:rPr>
        <w:t> </w:t>
      </w:r>
      <w:r>
        <w:rPr>
          <w:color w:val="231F20"/>
          <w:w w:val="110"/>
        </w:rPr>
        <w:t>democráticos.</w:t>
      </w:r>
    </w:p>
    <w:p>
      <w:pPr>
        <w:pStyle w:val="BodyText"/>
        <w:spacing w:line="285" w:lineRule="auto"/>
        <w:ind w:left="100" w:right="135" w:firstLine="340"/>
        <w:jc w:val="both"/>
      </w:pPr>
      <w:r>
        <w:rPr>
          <w:color w:val="231F20"/>
          <w:w w:val="110"/>
        </w:rPr>
        <w:t>Seis</w:t>
      </w:r>
      <w:r>
        <w:rPr>
          <w:color w:val="231F20"/>
          <w:spacing w:val="-15"/>
          <w:w w:val="110"/>
        </w:rPr>
        <w:t> </w:t>
      </w:r>
      <w:r>
        <w:rPr>
          <w:color w:val="231F20"/>
          <w:w w:val="110"/>
        </w:rPr>
        <w:t>precisiones</w:t>
      </w:r>
      <w:r>
        <w:rPr>
          <w:color w:val="231F20"/>
          <w:spacing w:val="-14"/>
          <w:w w:val="110"/>
        </w:rPr>
        <w:t> </w:t>
      </w:r>
      <w:r>
        <w:rPr>
          <w:color w:val="231F20"/>
          <w:w w:val="110"/>
        </w:rPr>
        <w:t>antes</w:t>
      </w:r>
      <w:r>
        <w:rPr>
          <w:color w:val="231F20"/>
          <w:spacing w:val="-15"/>
          <w:w w:val="110"/>
        </w:rPr>
        <w:t> </w:t>
      </w:r>
      <w:r>
        <w:rPr>
          <w:color w:val="231F20"/>
          <w:w w:val="110"/>
        </w:rPr>
        <w:t>de</w:t>
      </w:r>
      <w:r>
        <w:rPr>
          <w:color w:val="231F20"/>
          <w:spacing w:val="-15"/>
          <w:w w:val="110"/>
        </w:rPr>
        <w:t> </w:t>
      </w:r>
      <w:r>
        <w:rPr>
          <w:color w:val="231F20"/>
          <w:w w:val="110"/>
        </w:rPr>
        <w:t>entrar</w:t>
      </w:r>
      <w:r>
        <w:rPr>
          <w:color w:val="231F20"/>
          <w:spacing w:val="-15"/>
          <w:w w:val="110"/>
        </w:rPr>
        <w:t> </w:t>
      </w:r>
      <w:r>
        <w:rPr>
          <w:color w:val="231F20"/>
          <w:w w:val="110"/>
        </w:rPr>
        <w:t>en</w:t>
      </w:r>
      <w:r>
        <w:rPr>
          <w:color w:val="231F20"/>
          <w:spacing w:val="-15"/>
          <w:w w:val="110"/>
        </w:rPr>
        <w:t> </w:t>
      </w:r>
      <w:r>
        <w:rPr>
          <w:color w:val="231F20"/>
          <w:w w:val="110"/>
        </w:rPr>
        <w:t>materia.</w:t>
      </w:r>
      <w:r>
        <w:rPr>
          <w:color w:val="231F20"/>
          <w:spacing w:val="-16"/>
          <w:w w:val="110"/>
        </w:rPr>
        <w:t> </w:t>
      </w:r>
      <w:r>
        <w:rPr>
          <w:color w:val="231F20"/>
          <w:w w:val="110"/>
        </w:rPr>
        <w:t>En</w:t>
      </w:r>
      <w:r>
        <w:rPr>
          <w:color w:val="231F20"/>
          <w:spacing w:val="-15"/>
          <w:w w:val="110"/>
        </w:rPr>
        <w:t> </w:t>
      </w:r>
      <w:r>
        <w:rPr>
          <w:color w:val="231F20"/>
          <w:w w:val="110"/>
        </w:rPr>
        <w:t>primer</w:t>
      </w:r>
      <w:r>
        <w:rPr>
          <w:color w:val="231F20"/>
          <w:spacing w:val="-15"/>
          <w:w w:val="110"/>
        </w:rPr>
        <w:t> </w:t>
      </w:r>
      <w:r>
        <w:rPr>
          <w:color w:val="231F20"/>
          <w:spacing w:val="-2"/>
          <w:w w:val="110"/>
        </w:rPr>
        <w:t>lugar,</w:t>
      </w:r>
      <w:r>
        <w:rPr>
          <w:color w:val="231F20"/>
          <w:spacing w:val="-15"/>
          <w:w w:val="110"/>
        </w:rPr>
        <w:t> </w:t>
      </w:r>
      <w:r>
        <w:rPr>
          <w:color w:val="231F20"/>
          <w:w w:val="110"/>
        </w:rPr>
        <w:t>los</w:t>
      </w:r>
      <w:r>
        <w:rPr>
          <w:color w:val="231F20"/>
          <w:spacing w:val="-15"/>
          <w:w w:val="110"/>
        </w:rPr>
        <w:t> </w:t>
      </w:r>
      <w:r>
        <w:rPr>
          <w:color w:val="231F20"/>
          <w:w w:val="110"/>
        </w:rPr>
        <w:t>concep- tos</w:t>
      </w:r>
      <w:r>
        <w:rPr>
          <w:color w:val="231F20"/>
          <w:spacing w:val="-29"/>
          <w:w w:val="110"/>
        </w:rPr>
        <w:t> </w:t>
      </w:r>
      <w:r>
        <w:rPr>
          <w:i/>
          <w:color w:val="231F20"/>
          <w:w w:val="110"/>
        </w:rPr>
        <w:t>democracia</w:t>
      </w:r>
      <w:r>
        <w:rPr>
          <w:i/>
          <w:color w:val="231F20"/>
          <w:spacing w:val="-29"/>
          <w:w w:val="110"/>
        </w:rPr>
        <w:t> </w:t>
      </w:r>
      <w:r>
        <w:rPr>
          <w:color w:val="231F20"/>
          <w:w w:val="110"/>
        </w:rPr>
        <w:t>y</w:t>
      </w:r>
      <w:r>
        <w:rPr>
          <w:color w:val="231F20"/>
          <w:spacing w:val="-29"/>
          <w:w w:val="110"/>
        </w:rPr>
        <w:t> </w:t>
      </w:r>
      <w:r>
        <w:rPr>
          <w:i/>
          <w:color w:val="231F20"/>
          <w:w w:val="110"/>
        </w:rPr>
        <w:t>autoritarismo</w:t>
      </w:r>
      <w:r>
        <w:rPr>
          <w:i/>
          <w:color w:val="231F20"/>
          <w:spacing w:val="-29"/>
          <w:w w:val="110"/>
        </w:rPr>
        <w:t> </w:t>
      </w:r>
      <w:r>
        <w:rPr>
          <w:color w:val="231F20"/>
          <w:w w:val="110"/>
        </w:rPr>
        <w:t>se</w:t>
      </w:r>
      <w:r>
        <w:rPr>
          <w:color w:val="231F20"/>
          <w:spacing w:val="-29"/>
          <w:w w:val="110"/>
        </w:rPr>
        <w:t> </w:t>
      </w:r>
      <w:r>
        <w:rPr>
          <w:color w:val="231F20"/>
          <w:w w:val="110"/>
        </w:rPr>
        <w:t>definen</w:t>
      </w:r>
      <w:r>
        <w:rPr>
          <w:color w:val="231F20"/>
          <w:spacing w:val="-29"/>
          <w:w w:val="110"/>
        </w:rPr>
        <w:t> </w:t>
      </w:r>
      <w:r>
        <w:rPr>
          <w:color w:val="231F20"/>
          <w:w w:val="110"/>
        </w:rPr>
        <w:t>desde</w:t>
      </w:r>
      <w:r>
        <w:rPr>
          <w:color w:val="231F20"/>
          <w:spacing w:val="-29"/>
          <w:w w:val="110"/>
        </w:rPr>
        <w:t> </w:t>
      </w:r>
      <w:r>
        <w:rPr>
          <w:color w:val="231F20"/>
          <w:w w:val="110"/>
        </w:rPr>
        <w:t>una</w:t>
      </w:r>
      <w:r>
        <w:rPr>
          <w:color w:val="231F20"/>
          <w:spacing w:val="-29"/>
          <w:w w:val="110"/>
        </w:rPr>
        <w:t> </w:t>
      </w:r>
      <w:r>
        <w:rPr>
          <w:color w:val="231F20"/>
          <w:w w:val="110"/>
        </w:rPr>
        <w:t>perspectiva</w:t>
      </w:r>
      <w:r>
        <w:rPr>
          <w:color w:val="231F20"/>
          <w:spacing w:val="-28"/>
          <w:w w:val="110"/>
        </w:rPr>
        <w:t> </w:t>
      </w:r>
      <w:r>
        <w:rPr>
          <w:color w:val="231F20"/>
          <w:w w:val="110"/>
        </w:rPr>
        <w:t>descriptiva, haciendo caso omiso, por lo menos hasta donde ello resulta posible, de la perspectiva normativa.</w:t>
      </w:r>
      <w:r>
        <w:rPr>
          <w:color w:val="231F20"/>
          <w:w w:val="110"/>
          <w:position w:val="7"/>
          <w:sz w:val="11"/>
        </w:rPr>
        <w:t>1 </w:t>
      </w:r>
      <w:r>
        <w:rPr>
          <w:color w:val="231F20"/>
          <w:w w:val="110"/>
        </w:rPr>
        <w:t>En segundo </w:t>
      </w:r>
      <w:r>
        <w:rPr>
          <w:color w:val="231F20"/>
          <w:spacing w:val="-2"/>
          <w:w w:val="110"/>
        </w:rPr>
        <w:t>lugar, </w:t>
      </w:r>
      <w:r>
        <w:rPr>
          <w:color w:val="231F20"/>
          <w:w w:val="110"/>
        </w:rPr>
        <w:t>en este texto los conceptos </w:t>
      </w:r>
      <w:r>
        <w:rPr>
          <w:i/>
          <w:color w:val="231F20"/>
          <w:w w:val="110"/>
        </w:rPr>
        <w:t>de- </w:t>
      </w:r>
      <w:r>
        <w:rPr>
          <w:i/>
          <w:color w:val="231F20"/>
          <w:w w:val="110"/>
        </w:rPr>
        <w:t>mocracia</w:t>
      </w:r>
      <w:r>
        <w:rPr>
          <w:i/>
          <w:color w:val="231F20"/>
          <w:spacing w:val="-4"/>
          <w:w w:val="110"/>
        </w:rPr>
        <w:t> </w:t>
      </w:r>
      <w:r>
        <w:rPr>
          <w:color w:val="231F20"/>
          <w:w w:val="110"/>
        </w:rPr>
        <w:t>y</w:t>
      </w:r>
      <w:r>
        <w:rPr>
          <w:color w:val="231F20"/>
          <w:spacing w:val="-4"/>
          <w:w w:val="110"/>
        </w:rPr>
        <w:t> </w:t>
      </w:r>
      <w:r>
        <w:rPr>
          <w:i/>
          <w:color w:val="231F20"/>
          <w:w w:val="110"/>
        </w:rPr>
        <w:t>autoritarismo</w:t>
      </w:r>
      <w:r>
        <w:rPr>
          <w:i/>
          <w:color w:val="231F20"/>
          <w:spacing w:val="-4"/>
          <w:w w:val="110"/>
        </w:rPr>
        <w:t> </w:t>
      </w:r>
      <w:r>
        <w:rPr>
          <w:color w:val="231F20"/>
          <w:w w:val="110"/>
        </w:rPr>
        <w:t>designan</w:t>
      </w:r>
      <w:r>
        <w:rPr>
          <w:color w:val="231F20"/>
          <w:spacing w:val="-3"/>
          <w:w w:val="110"/>
        </w:rPr>
        <w:t> </w:t>
      </w:r>
      <w:r>
        <w:rPr>
          <w:color w:val="231F20"/>
          <w:w w:val="110"/>
        </w:rPr>
        <w:t>los</w:t>
      </w:r>
      <w:r>
        <w:rPr>
          <w:color w:val="231F20"/>
          <w:spacing w:val="-4"/>
          <w:w w:val="110"/>
        </w:rPr>
        <w:t> </w:t>
      </w:r>
      <w:r>
        <w:rPr>
          <w:color w:val="231F20"/>
          <w:w w:val="110"/>
        </w:rPr>
        <w:t>dos</w:t>
      </w:r>
      <w:r>
        <w:rPr>
          <w:color w:val="231F20"/>
          <w:spacing w:val="-4"/>
          <w:w w:val="110"/>
        </w:rPr>
        <w:t> </w:t>
      </w:r>
      <w:r>
        <w:rPr>
          <w:color w:val="231F20"/>
          <w:w w:val="110"/>
        </w:rPr>
        <w:t>géneros</w:t>
      </w:r>
      <w:r>
        <w:rPr>
          <w:color w:val="231F20"/>
          <w:spacing w:val="-4"/>
          <w:w w:val="110"/>
        </w:rPr>
        <w:t> </w:t>
      </w:r>
      <w:r>
        <w:rPr>
          <w:color w:val="231F20"/>
          <w:w w:val="110"/>
        </w:rPr>
        <w:t>básicos</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que</w:t>
      </w:r>
      <w:r>
        <w:rPr>
          <w:color w:val="231F20"/>
          <w:spacing w:val="-4"/>
          <w:w w:val="110"/>
        </w:rPr>
        <w:t> </w:t>
      </w:r>
      <w:r>
        <w:rPr>
          <w:color w:val="231F20"/>
          <w:w w:val="110"/>
        </w:rPr>
        <w:t>debe partir</w:t>
      </w:r>
      <w:r>
        <w:rPr>
          <w:color w:val="231F20"/>
          <w:spacing w:val="-23"/>
          <w:w w:val="110"/>
        </w:rPr>
        <w:t> </w:t>
      </w:r>
      <w:r>
        <w:rPr>
          <w:color w:val="231F20"/>
          <w:w w:val="110"/>
        </w:rPr>
        <w:t>toda</w:t>
      </w:r>
      <w:r>
        <w:rPr>
          <w:color w:val="231F20"/>
          <w:spacing w:val="-23"/>
          <w:w w:val="110"/>
        </w:rPr>
        <w:t> </w:t>
      </w:r>
      <w:r>
        <w:rPr>
          <w:color w:val="231F20"/>
          <w:w w:val="110"/>
        </w:rPr>
        <w:t>clasificación</w:t>
      </w:r>
      <w:r>
        <w:rPr>
          <w:color w:val="231F20"/>
          <w:spacing w:val="-23"/>
          <w:w w:val="110"/>
        </w:rPr>
        <w:t> </w:t>
      </w:r>
      <w:r>
        <w:rPr>
          <w:color w:val="231F20"/>
          <w:w w:val="110"/>
        </w:rPr>
        <w:t>de</w:t>
      </w:r>
      <w:r>
        <w:rPr>
          <w:color w:val="231F20"/>
          <w:spacing w:val="-23"/>
          <w:w w:val="110"/>
        </w:rPr>
        <w:t> </w:t>
      </w:r>
      <w:r>
        <w:rPr>
          <w:color w:val="231F20"/>
          <w:w w:val="110"/>
        </w:rPr>
        <w:t>sistema</w:t>
      </w:r>
      <w:r>
        <w:rPr>
          <w:color w:val="231F20"/>
          <w:spacing w:val="-23"/>
          <w:w w:val="110"/>
        </w:rPr>
        <w:t> </w:t>
      </w:r>
      <w:r>
        <w:rPr>
          <w:color w:val="231F20"/>
          <w:w w:val="110"/>
        </w:rPr>
        <w:t>político.</w:t>
      </w:r>
      <w:r>
        <w:rPr>
          <w:color w:val="231F20"/>
          <w:spacing w:val="-22"/>
          <w:w w:val="110"/>
        </w:rPr>
        <w:t> </w:t>
      </w:r>
      <w:r>
        <w:rPr>
          <w:color w:val="231F20"/>
          <w:w w:val="110"/>
        </w:rPr>
        <w:t>En</w:t>
      </w:r>
      <w:r>
        <w:rPr>
          <w:color w:val="231F20"/>
          <w:spacing w:val="-23"/>
          <w:w w:val="110"/>
        </w:rPr>
        <w:t> </w:t>
      </w:r>
      <w:r>
        <w:rPr>
          <w:color w:val="231F20"/>
          <w:w w:val="110"/>
        </w:rPr>
        <w:t>tercer</w:t>
      </w:r>
      <w:r>
        <w:rPr>
          <w:color w:val="231F20"/>
          <w:spacing w:val="-23"/>
          <w:w w:val="110"/>
        </w:rPr>
        <w:t> </w:t>
      </w:r>
      <w:r>
        <w:rPr>
          <w:color w:val="231F20"/>
          <w:spacing w:val="-2"/>
          <w:w w:val="110"/>
        </w:rPr>
        <w:t>lugar,</w:t>
      </w:r>
      <w:r>
        <w:rPr>
          <w:color w:val="231F20"/>
          <w:spacing w:val="-23"/>
          <w:w w:val="110"/>
        </w:rPr>
        <w:t> </w:t>
      </w:r>
      <w:r>
        <w:rPr>
          <w:color w:val="231F20"/>
          <w:w w:val="110"/>
        </w:rPr>
        <w:t>entiendo</w:t>
      </w:r>
      <w:r>
        <w:rPr>
          <w:color w:val="231F20"/>
          <w:spacing w:val="-23"/>
          <w:w w:val="110"/>
        </w:rPr>
        <w:t> </w:t>
      </w:r>
      <w:r>
        <w:rPr>
          <w:color w:val="231F20"/>
          <w:w w:val="110"/>
        </w:rPr>
        <w:t>por</w:t>
      </w:r>
      <w:r>
        <w:rPr>
          <w:color w:val="231F20"/>
          <w:spacing w:val="-23"/>
          <w:w w:val="110"/>
        </w:rPr>
        <w:t> </w:t>
      </w:r>
      <w:r>
        <w:rPr>
          <w:color w:val="231F20"/>
          <w:w w:val="110"/>
        </w:rPr>
        <w:t>sis- tema</w:t>
      </w:r>
      <w:r>
        <w:rPr>
          <w:color w:val="231F20"/>
          <w:spacing w:val="-6"/>
          <w:w w:val="110"/>
        </w:rPr>
        <w:t> </w:t>
      </w:r>
      <w:r>
        <w:rPr>
          <w:color w:val="231F20"/>
          <w:w w:val="110"/>
        </w:rPr>
        <w:t>político</w:t>
      </w:r>
      <w:r>
        <w:rPr>
          <w:color w:val="231F20"/>
          <w:spacing w:val="-5"/>
          <w:w w:val="110"/>
        </w:rPr>
        <w:t> </w:t>
      </w:r>
      <w:r>
        <w:rPr>
          <w:color w:val="231F20"/>
          <w:w w:val="110"/>
        </w:rPr>
        <w:t>la</w:t>
      </w:r>
      <w:r>
        <w:rPr>
          <w:color w:val="231F20"/>
          <w:spacing w:val="-6"/>
          <w:w w:val="110"/>
        </w:rPr>
        <w:t> </w:t>
      </w:r>
      <w:r>
        <w:rPr>
          <w:color w:val="231F20"/>
          <w:w w:val="110"/>
        </w:rPr>
        <w:t>forma</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generan</w:t>
      </w:r>
      <w:r>
        <w:rPr>
          <w:color w:val="231F20"/>
          <w:spacing w:val="-6"/>
          <w:w w:val="110"/>
        </w:rPr>
        <w:t> </w:t>
      </w:r>
      <w:r>
        <w:rPr>
          <w:color w:val="231F20"/>
          <w:w w:val="110"/>
        </w:rPr>
        <w:t>y</w:t>
      </w:r>
      <w:r>
        <w:rPr>
          <w:color w:val="231F20"/>
          <w:spacing w:val="-6"/>
          <w:w w:val="110"/>
        </w:rPr>
        <w:t> </w:t>
      </w:r>
      <w:r>
        <w:rPr>
          <w:color w:val="231F20"/>
          <w:w w:val="110"/>
        </w:rPr>
        <w:t>ejecutan</w:t>
      </w:r>
      <w:r>
        <w:rPr>
          <w:color w:val="231F20"/>
          <w:spacing w:val="-5"/>
          <w:w w:val="110"/>
        </w:rPr>
        <w:t> </w:t>
      </w:r>
      <w:r>
        <w:rPr>
          <w:color w:val="231F20"/>
          <w:w w:val="110"/>
        </w:rPr>
        <w:t>las</w:t>
      </w:r>
      <w:r>
        <w:rPr>
          <w:color w:val="231F20"/>
          <w:spacing w:val="-6"/>
          <w:w w:val="110"/>
        </w:rPr>
        <w:t> </w:t>
      </w:r>
      <w:r>
        <w:rPr>
          <w:color w:val="231F20"/>
          <w:w w:val="110"/>
        </w:rPr>
        <w:t>decisiones</w:t>
      </w:r>
      <w:r>
        <w:rPr>
          <w:color w:val="231F20"/>
          <w:spacing w:val="-5"/>
          <w:w w:val="110"/>
        </w:rPr>
        <w:t> </w:t>
      </w:r>
      <w:r>
        <w:rPr>
          <w:color w:val="231F20"/>
          <w:w w:val="110"/>
        </w:rPr>
        <w:t>vincu- lantes</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conjunto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colectividad</w:t>
      </w:r>
      <w:r>
        <w:rPr>
          <w:color w:val="231F20"/>
          <w:spacing w:val="-6"/>
          <w:w w:val="110"/>
        </w:rPr>
        <w:t> </w:t>
      </w:r>
      <w:r>
        <w:rPr>
          <w:color w:val="231F20"/>
          <w:w w:val="110"/>
        </w:rPr>
        <w:t>o</w:t>
      </w:r>
      <w:r>
        <w:rPr>
          <w:color w:val="231F20"/>
          <w:spacing w:val="-6"/>
          <w:w w:val="110"/>
        </w:rPr>
        <w:t> </w:t>
      </w:r>
      <w:r>
        <w:rPr>
          <w:color w:val="231F20"/>
          <w:w w:val="110"/>
        </w:rPr>
        <w:t>para</w:t>
      </w:r>
      <w:r>
        <w:rPr>
          <w:color w:val="231F20"/>
          <w:spacing w:val="-6"/>
          <w:w w:val="110"/>
        </w:rPr>
        <w:t> </w:t>
      </w:r>
      <w:r>
        <w:rPr>
          <w:color w:val="231F20"/>
          <w:w w:val="110"/>
        </w:rPr>
        <w:t>una</w:t>
      </w:r>
      <w:r>
        <w:rPr>
          <w:color w:val="231F20"/>
          <w:spacing w:val="-6"/>
          <w:w w:val="110"/>
        </w:rPr>
        <w:t> </w:t>
      </w:r>
      <w:r>
        <w:rPr>
          <w:color w:val="231F20"/>
          <w:w w:val="110"/>
        </w:rPr>
        <w:t>parte</w:t>
      </w:r>
      <w:r>
        <w:rPr>
          <w:color w:val="231F20"/>
          <w:spacing w:val="-6"/>
          <w:w w:val="110"/>
        </w:rPr>
        <w:t> </w:t>
      </w:r>
      <w:r>
        <w:rPr>
          <w:color w:val="231F20"/>
          <w:w w:val="110"/>
        </w:rPr>
        <w:t>importante</w:t>
      </w:r>
      <w:r>
        <w:rPr>
          <w:color w:val="231F20"/>
          <w:spacing w:val="-6"/>
          <w:w w:val="110"/>
        </w:rPr>
        <w:t> </w:t>
      </w:r>
      <w:r>
        <w:rPr>
          <w:color w:val="231F20"/>
          <w:w w:val="110"/>
        </w:rPr>
        <w:t>de</w:t>
      </w:r>
      <w:r>
        <w:rPr>
          <w:color w:val="231F20"/>
          <w:spacing w:val="-6"/>
          <w:w w:val="110"/>
        </w:rPr>
        <w:t> </w:t>
      </w:r>
      <w:r>
        <w:rPr>
          <w:color w:val="231F20"/>
          <w:w w:val="110"/>
        </w:rPr>
        <w:t>la</w:t>
      </w:r>
    </w:p>
    <w:p>
      <w:pPr>
        <w:pStyle w:val="BodyText"/>
        <w:spacing w:before="5"/>
        <w:rPr>
          <w:sz w:val="11"/>
        </w:rPr>
      </w:pPr>
    </w:p>
    <w:p>
      <w:pPr>
        <w:spacing w:line="256" w:lineRule="auto" w:before="76"/>
        <w:ind w:left="100" w:right="135" w:firstLine="340"/>
        <w:jc w:val="both"/>
        <w:rPr>
          <w:sz w:val="16"/>
        </w:rPr>
      </w:pPr>
      <w:r>
        <w:rPr>
          <w:color w:val="231F20"/>
          <w:w w:val="110"/>
          <w:sz w:val="16"/>
        </w:rPr>
        <w:t>*En</w:t>
      </w:r>
      <w:r>
        <w:rPr>
          <w:color w:val="231F20"/>
          <w:spacing w:val="-3"/>
          <w:w w:val="110"/>
          <w:sz w:val="16"/>
        </w:rPr>
        <w:t> </w:t>
      </w:r>
      <w:r>
        <w:rPr>
          <w:color w:val="231F20"/>
          <w:w w:val="110"/>
          <w:sz w:val="16"/>
        </w:rPr>
        <w:t>buena</w:t>
      </w:r>
      <w:r>
        <w:rPr>
          <w:color w:val="231F20"/>
          <w:spacing w:val="-3"/>
          <w:w w:val="110"/>
          <w:sz w:val="16"/>
        </w:rPr>
        <w:t> </w:t>
      </w:r>
      <w:r>
        <w:rPr>
          <w:color w:val="231F20"/>
          <w:w w:val="110"/>
          <w:sz w:val="16"/>
        </w:rPr>
        <w:t>medida,</w:t>
      </w:r>
      <w:r>
        <w:rPr>
          <w:color w:val="231F20"/>
          <w:spacing w:val="-3"/>
          <w:w w:val="110"/>
          <w:sz w:val="16"/>
        </w:rPr>
        <w:t> </w:t>
      </w:r>
      <w:r>
        <w:rPr>
          <w:color w:val="231F20"/>
          <w:w w:val="110"/>
          <w:sz w:val="16"/>
        </w:rPr>
        <w:t>este</w:t>
      </w:r>
      <w:r>
        <w:rPr>
          <w:color w:val="231F20"/>
          <w:spacing w:val="-2"/>
          <w:w w:val="110"/>
          <w:sz w:val="16"/>
        </w:rPr>
        <w:t> </w:t>
      </w:r>
      <w:r>
        <w:rPr>
          <w:color w:val="231F20"/>
          <w:w w:val="110"/>
          <w:sz w:val="16"/>
        </w:rPr>
        <w:t>trabajo</w:t>
      </w:r>
      <w:r>
        <w:rPr>
          <w:color w:val="231F20"/>
          <w:spacing w:val="-3"/>
          <w:w w:val="110"/>
          <w:sz w:val="16"/>
        </w:rPr>
        <w:t> </w:t>
      </w:r>
      <w:r>
        <w:rPr>
          <w:color w:val="231F20"/>
          <w:w w:val="110"/>
          <w:sz w:val="16"/>
        </w:rPr>
        <w:t>es</w:t>
      </w:r>
      <w:r>
        <w:rPr>
          <w:color w:val="231F20"/>
          <w:spacing w:val="-3"/>
          <w:w w:val="110"/>
          <w:sz w:val="16"/>
        </w:rPr>
        <w:t> </w:t>
      </w:r>
      <w:r>
        <w:rPr>
          <w:color w:val="231F20"/>
          <w:w w:val="110"/>
          <w:sz w:val="16"/>
        </w:rPr>
        <w:t>el</w:t>
      </w:r>
      <w:r>
        <w:rPr>
          <w:color w:val="231F20"/>
          <w:spacing w:val="-3"/>
          <w:w w:val="110"/>
          <w:sz w:val="16"/>
        </w:rPr>
        <w:t> </w:t>
      </w:r>
      <w:r>
        <w:rPr>
          <w:color w:val="231F20"/>
          <w:w w:val="110"/>
          <w:sz w:val="16"/>
        </w:rPr>
        <w:t>resultado</w:t>
      </w:r>
      <w:r>
        <w:rPr>
          <w:color w:val="231F20"/>
          <w:spacing w:val="-2"/>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fusión</w:t>
      </w:r>
      <w:r>
        <w:rPr>
          <w:color w:val="231F20"/>
          <w:spacing w:val="-2"/>
          <w:w w:val="110"/>
          <w:sz w:val="16"/>
        </w:rPr>
        <w:t> </w:t>
      </w:r>
      <w:r>
        <w:rPr>
          <w:color w:val="231F20"/>
          <w:w w:val="110"/>
          <w:sz w:val="16"/>
        </w:rPr>
        <w:t>de</w:t>
      </w:r>
      <w:r>
        <w:rPr>
          <w:color w:val="231F20"/>
          <w:spacing w:val="-3"/>
          <w:w w:val="110"/>
          <w:sz w:val="16"/>
        </w:rPr>
        <w:t> </w:t>
      </w:r>
      <w:r>
        <w:rPr>
          <w:color w:val="231F20"/>
          <w:w w:val="110"/>
          <w:sz w:val="16"/>
        </w:rPr>
        <w:t>dos</w:t>
      </w:r>
      <w:r>
        <w:rPr>
          <w:color w:val="231F20"/>
          <w:spacing w:val="-2"/>
          <w:w w:val="110"/>
          <w:sz w:val="16"/>
        </w:rPr>
        <w:t> </w:t>
      </w:r>
      <w:r>
        <w:rPr>
          <w:color w:val="231F20"/>
          <w:w w:val="110"/>
          <w:sz w:val="16"/>
        </w:rPr>
        <w:t>textos</w:t>
      </w:r>
      <w:r>
        <w:rPr>
          <w:color w:val="231F20"/>
          <w:spacing w:val="-2"/>
          <w:w w:val="110"/>
          <w:sz w:val="16"/>
        </w:rPr>
        <w:t> </w:t>
      </w:r>
      <w:r>
        <w:rPr>
          <w:color w:val="231F20"/>
          <w:w w:val="110"/>
          <w:sz w:val="16"/>
        </w:rPr>
        <w:t>previos</w:t>
      </w:r>
      <w:r>
        <w:rPr>
          <w:color w:val="231F20"/>
          <w:spacing w:val="-2"/>
          <w:w w:val="110"/>
          <w:sz w:val="16"/>
        </w:rPr>
        <w:t> </w:t>
      </w:r>
      <w:r>
        <w:rPr>
          <w:color w:val="231F20"/>
          <w:w w:val="110"/>
          <w:sz w:val="16"/>
        </w:rPr>
        <w:t>del</w:t>
      </w:r>
      <w:r>
        <w:rPr>
          <w:color w:val="231F20"/>
          <w:spacing w:val="-2"/>
          <w:w w:val="110"/>
          <w:sz w:val="16"/>
        </w:rPr>
        <w:t> </w:t>
      </w:r>
      <w:r>
        <w:rPr>
          <w:color w:val="231F20"/>
          <w:w w:val="110"/>
          <w:sz w:val="16"/>
        </w:rPr>
        <w:t>mis- mo</w:t>
      </w:r>
      <w:r>
        <w:rPr>
          <w:color w:val="231F20"/>
          <w:spacing w:val="-7"/>
          <w:w w:val="110"/>
          <w:sz w:val="16"/>
        </w:rPr>
        <w:t> </w:t>
      </w:r>
      <w:r>
        <w:rPr>
          <w:color w:val="231F20"/>
          <w:w w:val="110"/>
          <w:sz w:val="16"/>
        </w:rPr>
        <w:t>autor:</w:t>
      </w:r>
      <w:r>
        <w:rPr>
          <w:color w:val="231F20"/>
          <w:spacing w:val="-6"/>
          <w:w w:val="110"/>
          <w:sz w:val="16"/>
        </w:rPr>
        <w:t> </w:t>
      </w:r>
      <w:r>
        <w:rPr>
          <w:color w:val="231F20"/>
          <w:w w:val="110"/>
          <w:sz w:val="16"/>
        </w:rPr>
        <w:t>Lizcano,</w:t>
      </w:r>
      <w:r>
        <w:rPr>
          <w:color w:val="231F20"/>
          <w:spacing w:val="-6"/>
          <w:w w:val="110"/>
          <w:sz w:val="16"/>
        </w:rPr>
        <w:t> </w:t>
      </w:r>
      <w:r>
        <w:rPr>
          <w:color w:val="231F20"/>
          <w:w w:val="110"/>
          <w:sz w:val="16"/>
        </w:rPr>
        <w:t>2007a</w:t>
      </w:r>
      <w:r>
        <w:rPr>
          <w:color w:val="231F20"/>
          <w:spacing w:val="-7"/>
          <w:w w:val="110"/>
          <w:sz w:val="16"/>
        </w:rPr>
        <w:t> </w:t>
      </w:r>
      <w:r>
        <w:rPr>
          <w:color w:val="231F20"/>
          <w:w w:val="110"/>
          <w:sz w:val="16"/>
        </w:rPr>
        <w:t>y</w:t>
      </w:r>
      <w:r>
        <w:rPr>
          <w:color w:val="231F20"/>
          <w:spacing w:val="-7"/>
          <w:w w:val="110"/>
          <w:sz w:val="16"/>
        </w:rPr>
        <w:t> </w:t>
      </w:r>
      <w:r>
        <w:rPr>
          <w:color w:val="231F20"/>
          <w:w w:val="110"/>
          <w:sz w:val="16"/>
        </w:rPr>
        <w:t>2007b.</w:t>
      </w:r>
    </w:p>
    <w:p>
      <w:pPr>
        <w:spacing w:line="187" w:lineRule="exact" w:before="0"/>
        <w:ind w:left="440" w:right="0" w:firstLine="0"/>
        <w:jc w:val="left"/>
        <w:rPr>
          <w:sz w:val="16"/>
        </w:rPr>
      </w:pPr>
      <w:r>
        <w:rPr>
          <w:color w:val="231F20"/>
          <w:w w:val="110"/>
          <w:sz w:val="16"/>
        </w:rPr>
        <w:t>**Universidad Autónoma del Estado de México.</w:t>
      </w:r>
    </w:p>
    <w:p>
      <w:pPr>
        <w:spacing w:line="256" w:lineRule="auto" w:before="17"/>
        <w:ind w:left="100" w:right="135" w:firstLine="340"/>
        <w:jc w:val="both"/>
        <w:rPr>
          <w:sz w:val="16"/>
        </w:rPr>
      </w:pPr>
      <w:r>
        <w:rPr>
          <w:color w:val="231F20"/>
          <w:w w:val="110"/>
          <w:position w:val="5"/>
          <w:sz w:val="9"/>
        </w:rPr>
        <w:t>1</w:t>
      </w:r>
      <w:r>
        <w:rPr>
          <w:color w:val="231F20"/>
          <w:w w:val="110"/>
          <w:sz w:val="16"/>
        </w:rPr>
        <w:t>Para establecer, con respecto a la democracia, las diferencias y vinculaciones entre la perspectiva descriptiva, que trata de los hechos, y la perspectiva normativa, que versa sobre los</w:t>
      </w:r>
      <w:r>
        <w:rPr>
          <w:color w:val="231F20"/>
          <w:spacing w:val="-6"/>
          <w:w w:val="110"/>
          <w:sz w:val="16"/>
        </w:rPr>
        <w:t> </w:t>
      </w:r>
      <w:r>
        <w:rPr>
          <w:color w:val="231F20"/>
          <w:w w:val="110"/>
          <w:sz w:val="16"/>
        </w:rPr>
        <w:t>ideales,</w:t>
      </w:r>
      <w:r>
        <w:rPr>
          <w:color w:val="231F20"/>
          <w:spacing w:val="-6"/>
          <w:w w:val="110"/>
          <w:sz w:val="16"/>
        </w:rPr>
        <w:t> </w:t>
      </w:r>
      <w:r>
        <w:rPr>
          <w:color w:val="231F20"/>
          <w:w w:val="110"/>
          <w:sz w:val="16"/>
        </w:rPr>
        <w:t>puede</w:t>
      </w:r>
      <w:r>
        <w:rPr>
          <w:color w:val="231F20"/>
          <w:spacing w:val="-6"/>
          <w:w w:val="110"/>
          <w:sz w:val="16"/>
        </w:rPr>
        <w:t> </w:t>
      </w:r>
      <w:r>
        <w:rPr>
          <w:color w:val="231F20"/>
          <w:w w:val="110"/>
          <w:sz w:val="16"/>
        </w:rPr>
        <w:t>consultarse,</w:t>
      </w:r>
      <w:r>
        <w:rPr>
          <w:color w:val="231F20"/>
          <w:spacing w:val="-7"/>
          <w:w w:val="110"/>
          <w:sz w:val="16"/>
        </w:rPr>
        <w:t> </w:t>
      </w:r>
      <w:r>
        <w:rPr>
          <w:color w:val="231F20"/>
          <w:w w:val="110"/>
          <w:sz w:val="16"/>
        </w:rPr>
        <w:t>entre</w:t>
      </w:r>
      <w:r>
        <w:rPr>
          <w:color w:val="231F20"/>
          <w:spacing w:val="-6"/>
          <w:w w:val="110"/>
          <w:sz w:val="16"/>
        </w:rPr>
        <w:t> </w:t>
      </w:r>
      <w:r>
        <w:rPr>
          <w:color w:val="231F20"/>
          <w:w w:val="110"/>
          <w:sz w:val="16"/>
        </w:rPr>
        <w:t>muchos</w:t>
      </w:r>
      <w:r>
        <w:rPr>
          <w:color w:val="231F20"/>
          <w:spacing w:val="-6"/>
          <w:w w:val="110"/>
          <w:sz w:val="16"/>
        </w:rPr>
        <w:t> </w:t>
      </w:r>
      <w:r>
        <w:rPr>
          <w:color w:val="231F20"/>
          <w:w w:val="110"/>
          <w:sz w:val="16"/>
        </w:rPr>
        <w:t>otros</w:t>
      </w:r>
      <w:r>
        <w:rPr>
          <w:color w:val="231F20"/>
          <w:spacing w:val="-6"/>
          <w:w w:val="110"/>
          <w:sz w:val="16"/>
        </w:rPr>
        <w:t> </w:t>
      </w:r>
      <w:r>
        <w:rPr>
          <w:color w:val="231F20"/>
          <w:w w:val="110"/>
          <w:sz w:val="16"/>
        </w:rPr>
        <w:t>autores,</w:t>
      </w:r>
      <w:r>
        <w:rPr>
          <w:color w:val="231F20"/>
          <w:spacing w:val="-6"/>
          <w:w w:val="110"/>
          <w:sz w:val="16"/>
        </w:rPr>
        <w:t> </w:t>
      </w:r>
      <w:r>
        <w:rPr>
          <w:color w:val="231F20"/>
          <w:w w:val="110"/>
          <w:sz w:val="16"/>
        </w:rPr>
        <w:t>a</w:t>
      </w:r>
      <w:r>
        <w:rPr>
          <w:color w:val="231F20"/>
          <w:spacing w:val="-6"/>
          <w:w w:val="110"/>
          <w:sz w:val="16"/>
        </w:rPr>
        <w:t> </w:t>
      </w:r>
      <w:r>
        <w:rPr>
          <w:color w:val="231F20"/>
          <w:w w:val="110"/>
          <w:sz w:val="16"/>
        </w:rPr>
        <w:t>Dahl</w:t>
      </w:r>
      <w:r>
        <w:rPr>
          <w:color w:val="231F20"/>
          <w:spacing w:val="-6"/>
          <w:w w:val="110"/>
          <w:sz w:val="16"/>
        </w:rPr>
        <w:t> </w:t>
      </w:r>
      <w:r>
        <w:rPr>
          <w:color w:val="231F20"/>
          <w:w w:val="110"/>
          <w:sz w:val="16"/>
        </w:rPr>
        <w:t>(1989:</w:t>
      </w:r>
      <w:r>
        <w:rPr>
          <w:color w:val="231F20"/>
          <w:spacing w:val="-6"/>
          <w:w w:val="110"/>
          <w:sz w:val="16"/>
        </w:rPr>
        <w:t> </w:t>
      </w:r>
      <w:r>
        <w:rPr>
          <w:color w:val="231F20"/>
          <w:w w:val="110"/>
          <w:sz w:val="16"/>
        </w:rPr>
        <w:t>19;</w:t>
      </w:r>
      <w:r>
        <w:rPr>
          <w:color w:val="231F20"/>
          <w:spacing w:val="-6"/>
          <w:w w:val="110"/>
          <w:sz w:val="16"/>
        </w:rPr>
        <w:t> </w:t>
      </w:r>
      <w:r>
        <w:rPr>
          <w:color w:val="231F20"/>
          <w:w w:val="110"/>
          <w:sz w:val="16"/>
        </w:rPr>
        <w:t>1999:</w:t>
      </w:r>
      <w:r>
        <w:rPr>
          <w:color w:val="231F20"/>
          <w:spacing w:val="-6"/>
          <w:w w:val="110"/>
          <w:sz w:val="16"/>
        </w:rPr>
        <w:t> </w:t>
      </w:r>
      <w:r>
        <w:rPr>
          <w:color w:val="231F20"/>
          <w:w w:val="110"/>
          <w:sz w:val="16"/>
        </w:rPr>
        <w:t>35-38)</w:t>
      </w:r>
      <w:r>
        <w:rPr>
          <w:color w:val="231F20"/>
          <w:spacing w:val="-6"/>
          <w:w w:val="110"/>
          <w:sz w:val="16"/>
        </w:rPr>
        <w:t> </w:t>
      </w:r>
      <w:r>
        <w:rPr>
          <w:color w:val="231F20"/>
          <w:w w:val="110"/>
          <w:sz w:val="16"/>
        </w:rPr>
        <w:t>y</w:t>
      </w:r>
      <w:r>
        <w:rPr>
          <w:color w:val="231F20"/>
          <w:spacing w:val="-6"/>
          <w:w w:val="110"/>
          <w:sz w:val="16"/>
        </w:rPr>
        <w:t> </w:t>
      </w:r>
      <w:r>
        <w:rPr>
          <w:color w:val="231F20"/>
          <w:w w:val="110"/>
          <w:sz w:val="16"/>
        </w:rPr>
        <w:t>a Sartori</w:t>
      </w:r>
      <w:r>
        <w:rPr>
          <w:color w:val="231F20"/>
          <w:spacing w:val="-16"/>
          <w:w w:val="110"/>
          <w:sz w:val="16"/>
        </w:rPr>
        <w:t> </w:t>
      </w:r>
      <w:r>
        <w:rPr>
          <w:color w:val="231F20"/>
          <w:w w:val="110"/>
          <w:sz w:val="16"/>
        </w:rPr>
        <w:t>(1997,</w:t>
      </w:r>
      <w:r>
        <w:rPr>
          <w:color w:val="231F20"/>
          <w:spacing w:val="-15"/>
          <w:w w:val="110"/>
          <w:sz w:val="16"/>
        </w:rPr>
        <w:t> </w:t>
      </w:r>
      <w:r>
        <w:rPr>
          <w:color w:val="231F20"/>
          <w:w w:val="110"/>
          <w:sz w:val="16"/>
        </w:rPr>
        <w:t>vol.</w:t>
      </w:r>
      <w:r>
        <w:rPr>
          <w:color w:val="231F20"/>
          <w:spacing w:val="-16"/>
          <w:w w:val="110"/>
          <w:sz w:val="16"/>
        </w:rPr>
        <w:t> </w:t>
      </w:r>
      <w:r>
        <w:rPr>
          <w:color w:val="231F20"/>
          <w:w w:val="110"/>
          <w:sz w:val="13"/>
        </w:rPr>
        <w:t>i</w:t>
      </w:r>
      <w:r>
        <w:rPr>
          <w:color w:val="231F20"/>
          <w:w w:val="110"/>
          <w:sz w:val="16"/>
        </w:rPr>
        <w:t>:</w:t>
      </w:r>
      <w:r>
        <w:rPr>
          <w:color w:val="231F20"/>
          <w:spacing w:val="-16"/>
          <w:w w:val="110"/>
          <w:sz w:val="16"/>
        </w:rPr>
        <w:t> </w:t>
      </w:r>
      <w:r>
        <w:rPr>
          <w:color w:val="231F20"/>
          <w:w w:val="110"/>
          <w:sz w:val="16"/>
        </w:rPr>
        <w:t>26-27;</w:t>
      </w:r>
      <w:r>
        <w:rPr>
          <w:color w:val="231F20"/>
          <w:spacing w:val="-16"/>
          <w:w w:val="110"/>
          <w:sz w:val="16"/>
        </w:rPr>
        <w:t> </w:t>
      </w:r>
      <w:r>
        <w:rPr>
          <w:color w:val="231F20"/>
          <w:w w:val="110"/>
          <w:sz w:val="16"/>
        </w:rPr>
        <w:t>2008:</w:t>
      </w:r>
      <w:r>
        <w:rPr>
          <w:color w:val="231F20"/>
          <w:spacing w:val="-16"/>
          <w:w w:val="110"/>
          <w:sz w:val="16"/>
        </w:rPr>
        <w:t> </w:t>
      </w:r>
      <w:r>
        <w:rPr>
          <w:color w:val="231F20"/>
          <w:w w:val="110"/>
          <w:sz w:val="16"/>
        </w:rPr>
        <w:t>17-19,</w:t>
      </w:r>
      <w:r>
        <w:rPr>
          <w:color w:val="231F20"/>
          <w:spacing w:val="-16"/>
          <w:w w:val="110"/>
          <w:sz w:val="16"/>
        </w:rPr>
        <w:t> </w:t>
      </w:r>
      <w:r>
        <w:rPr>
          <w:color w:val="231F20"/>
          <w:w w:val="110"/>
          <w:sz w:val="16"/>
        </w:rPr>
        <w:t>23).</w:t>
      </w:r>
    </w:p>
    <w:p>
      <w:pPr>
        <w:pStyle w:val="BodyText"/>
        <w:spacing w:before="8"/>
        <w:rPr>
          <w:sz w:val="13"/>
        </w:rPr>
      </w:pPr>
    </w:p>
    <w:p>
      <w:pPr>
        <w:spacing w:before="75"/>
        <w:ind w:left="549" w:right="584" w:firstLine="0"/>
        <w:jc w:val="center"/>
        <w:rPr>
          <w:rFonts w:ascii="Calibri"/>
          <w:i/>
          <w:sz w:val="16"/>
        </w:rPr>
      </w:pPr>
      <w:r>
        <w:rPr>
          <w:rFonts w:ascii="Calibri"/>
          <w:i/>
          <w:color w:val="231F20"/>
          <w:w w:val="95"/>
          <w:sz w:val="16"/>
        </w:rPr>
        <w:t>63</w:t>
      </w:r>
    </w:p>
    <w:p>
      <w:pPr>
        <w:spacing w:after="0"/>
        <w:jc w:val="center"/>
        <w:rPr>
          <w:rFonts w:ascii="Calibri"/>
          <w:sz w:val="16"/>
        </w:rPr>
        <w:sectPr>
          <w:footerReference w:type="even" r:id="rId78"/>
          <w:pgSz w:w="9640" w:h="13040"/>
          <w:pgMar w:footer="0" w:header="0" w:top="1200" w:bottom="280" w:left="1100" w:right="1340"/>
        </w:sectPr>
      </w:pPr>
    </w:p>
    <w:p>
      <w:pPr>
        <w:pStyle w:val="BodyText"/>
        <w:spacing w:line="285" w:lineRule="auto" w:before="42"/>
        <w:ind w:left="137" w:right="118"/>
        <w:jc w:val="both"/>
        <w:rPr>
          <w:sz w:val="11"/>
        </w:rPr>
      </w:pPr>
      <w:r>
        <w:rPr>
          <w:color w:val="231F20"/>
          <w:w w:val="110"/>
        </w:rPr>
        <w:t>misma.</w:t>
      </w:r>
      <w:r>
        <w:rPr>
          <w:color w:val="231F20"/>
          <w:w w:val="110"/>
          <w:position w:val="7"/>
          <w:sz w:val="11"/>
        </w:rPr>
        <w:t>2 </w:t>
      </w:r>
      <w:r>
        <w:rPr>
          <w:color w:val="231F20"/>
          <w:w w:val="110"/>
        </w:rPr>
        <w:t>En cuarto lugar, sostengo que tal concepto de </w:t>
      </w:r>
      <w:r>
        <w:rPr>
          <w:i/>
          <w:color w:val="231F20"/>
          <w:w w:val="110"/>
        </w:rPr>
        <w:t>sistema político </w:t>
      </w:r>
      <w:r>
        <w:rPr>
          <w:color w:val="231F20"/>
          <w:w w:val="110"/>
        </w:rPr>
        <w:t>pue- de aplicarse no sólo a los regímenes políticos estatales, sino a toda </w:t>
      </w:r>
      <w:r>
        <w:rPr>
          <w:i/>
          <w:color w:val="231F20"/>
          <w:w w:val="110"/>
        </w:rPr>
        <w:t>colec- </w:t>
      </w:r>
      <w:r>
        <w:rPr>
          <w:i/>
          <w:color w:val="231F20"/>
          <w:w w:val="110"/>
        </w:rPr>
        <w:t>tividad </w:t>
      </w:r>
      <w:r>
        <w:rPr>
          <w:color w:val="231F20"/>
          <w:w w:val="110"/>
        </w:rPr>
        <w:t>humana. Siguiendo en parte distinciones hechas por Duverger, de- nomino </w:t>
      </w:r>
      <w:r>
        <w:rPr>
          <w:i/>
          <w:color w:val="231F20"/>
          <w:w w:val="110"/>
        </w:rPr>
        <w:t>colectividad </w:t>
      </w:r>
      <w:r>
        <w:rPr>
          <w:color w:val="231F20"/>
          <w:w w:val="110"/>
        </w:rPr>
        <w:t>a todo grupo social mayor que los llamados grupos primarios (como la familia y el conjunto de amigos), lo que permite dividir estas colectividades en soberanas (sociedades e imperios) y políticamente dependientes (comunidades locales y organizaciones).</w:t>
      </w:r>
      <w:r>
        <w:rPr>
          <w:color w:val="231F20"/>
          <w:w w:val="110"/>
          <w:position w:val="7"/>
          <w:sz w:val="11"/>
        </w:rPr>
        <w:t>3</w:t>
      </w:r>
    </w:p>
    <w:p>
      <w:pPr>
        <w:pStyle w:val="BodyText"/>
        <w:spacing w:line="285" w:lineRule="auto"/>
        <w:ind w:left="137" w:right="117" w:firstLine="340"/>
        <w:jc w:val="both"/>
      </w:pPr>
      <w:r>
        <w:rPr>
          <w:color w:val="231F20"/>
          <w:w w:val="110"/>
        </w:rPr>
        <w:t>En</w:t>
      </w:r>
      <w:r>
        <w:rPr>
          <w:color w:val="231F20"/>
          <w:spacing w:val="-14"/>
          <w:w w:val="110"/>
        </w:rPr>
        <w:t> </w:t>
      </w:r>
      <w:r>
        <w:rPr>
          <w:color w:val="231F20"/>
          <w:w w:val="110"/>
        </w:rPr>
        <w:t>quinto</w:t>
      </w:r>
      <w:r>
        <w:rPr>
          <w:color w:val="231F20"/>
          <w:spacing w:val="-13"/>
          <w:w w:val="110"/>
        </w:rPr>
        <w:t> </w:t>
      </w:r>
      <w:r>
        <w:rPr>
          <w:color w:val="231F20"/>
          <w:spacing w:val="-3"/>
          <w:w w:val="110"/>
        </w:rPr>
        <w:t>lugar,</w:t>
      </w:r>
      <w:r>
        <w:rPr>
          <w:color w:val="231F20"/>
          <w:spacing w:val="-14"/>
          <w:w w:val="110"/>
        </w:rPr>
        <w:t> </w:t>
      </w:r>
      <w:r>
        <w:rPr>
          <w:color w:val="231F20"/>
          <w:w w:val="110"/>
        </w:rPr>
        <w:t>con</w:t>
      </w:r>
      <w:r>
        <w:rPr>
          <w:color w:val="231F20"/>
          <w:spacing w:val="-14"/>
          <w:w w:val="110"/>
        </w:rPr>
        <w:t> </w:t>
      </w:r>
      <w:r>
        <w:rPr>
          <w:color w:val="231F20"/>
          <w:w w:val="110"/>
        </w:rPr>
        <w:t>respecto</w:t>
      </w:r>
      <w:r>
        <w:rPr>
          <w:color w:val="231F20"/>
          <w:spacing w:val="-13"/>
          <w:w w:val="110"/>
        </w:rPr>
        <w:t> </w:t>
      </w:r>
      <w:r>
        <w:rPr>
          <w:color w:val="231F20"/>
          <w:w w:val="110"/>
        </w:rPr>
        <w:t>al</w:t>
      </w:r>
      <w:r>
        <w:rPr>
          <w:color w:val="231F20"/>
          <w:spacing w:val="-13"/>
          <w:w w:val="110"/>
        </w:rPr>
        <w:t> </w:t>
      </w:r>
      <w:r>
        <w:rPr>
          <w:color w:val="231F20"/>
          <w:w w:val="110"/>
        </w:rPr>
        <w:t>estatuto</w:t>
      </w:r>
      <w:r>
        <w:rPr>
          <w:color w:val="231F20"/>
          <w:spacing w:val="-13"/>
          <w:w w:val="110"/>
        </w:rPr>
        <w:t> </w:t>
      </w:r>
      <w:r>
        <w:rPr>
          <w:color w:val="231F20"/>
          <w:w w:val="110"/>
        </w:rPr>
        <w:t>lógico</w:t>
      </w:r>
      <w:r>
        <w:rPr>
          <w:color w:val="231F20"/>
          <w:spacing w:val="-14"/>
          <w:w w:val="110"/>
        </w:rPr>
        <w:t> </w:t>
      </w:r>
      <w:r>
        <w:rPr>
          <w:color w:val="231F20"/>
          <w:w w:val="110"/>
        </w:rPr>
        <w:t>otorgado</w:t>
      </w:r>
      <w:r>
        <w:rPr>
          <w:color w:val="231F20"/>
          <w:spacing w:val="-14"/>
          <w:w w:val="110"/>
        </w:rPr>
        <w:t> </w:t>
      </w:r>
      <w:r>
        <w:rPr>
          <w:color w:val="231F20"/>
          <w:w w:val="110"/>
        </w:rPr>
        <w:t>a</w:t>
      </w:r>
      <w:r>
        <w:rPr>
          <w:color w:val="231F20"/>
          <w:spacing w:val="-14"/>
          <w:w w:val="110"/>
        </w:rPr>
        <w:t> </w:t>
      </w:r>
      <w:r>
        <w:rPr>
          <w:color w:val="231F20"/>
          <w:w w:val="110"/>
        </w:rPr>
        <w:t>los</w:t>
      </w:r>
      <w:r>
        <w:rPr>
          <w:color w:val="231F20"/>
          <w:spacing w:val="-14"/>
          <w:w w:val="110"/>
        </w:rPr>
        <w:t> </w:t>
      </w:r>
      <w:r>
        <w:rPr>
          <w:color w:val="231F20"/>
          <w:w w:val="110"/>
        </w:rPr>
        <w:t>conceptos </w:t>
      </w:r>
      <w:r>
        <w:rPr>
          <w:i/>
          <w:color w:val="231F20"/>
          <w:w w:val="110"/>
        </w:rPr>
        <w:t>democracia</w:t>
      </w:r>
      <w:r>
        <w:rPr>
          <w:i/>
          <w:color w:val="231F20"/>
          <w:spacing w:val="-11"/>
          <w:w w:val="110"/>
        </w:rPr>
        <w:t> </w:t>
      </w:r>
      <w:r>
        <w:rPr>
          <w:color w:val="231F20"/>
          <w:w w:val="110"/>
        </w:rPr>
        <w:t>y</w:t>
      </w:r>
      <w:r>
        <w:rPr>
          <w:color w:val="231F20"/>
          <w:spacing w:val="-11"/>
          <w:w w:val="110"/>
        </w:rPr>
        <w:t> </w:t>
      </w:r>
      <w:r>
        <w:rPr>
          <w:i/>
          <w:color w:val="231F20"/>
          <w:w w:val="110"/>
        </w:rPr>
        <w:t>autoritarismo,</w:t>
      </w:r>
      <w:r>
        <w:rPr>
          <w:i/>
          <w:color w:val="231F20"/>
          <w:spacing w:val="-11"/>
          <w:w w:val="110"/>
        </w:rPr>
        <w:t> </w:t>
      </w:r>
      <w:r>
        <w:rPr>
          <w:color w:val="231F20"/>
          <w:w w:val="110"/>
        </w:rPr>
        <w:t>debe</w:t>
      </w:r>
      <w:r>
        <w:rPr>
          <w:color w:val="231F20"/>
          <w:spacing w:val="-11"/>
          <w:w w:val="110"/>
        </w:rPr>
        <w:t> </w:t>
      </w:r>
      <w:r>
        <w:rPr>
          <w:color w:val="231F20"/>
          <w:w w:val="110"/>
        </w:rPr>
        <w:t>señalarse</w:t>
      </w:r>
      <w:r>
        <w:rPr>
          <w:color w:val="231F20"/>
          <w:spacing w:val="-12"/>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relación</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establece entre ellos es de oposición. El hecho de que estos dos sistemas políticos   se consideren antitéticos implica que sus diferencias no son de grado sino de oposición: todas y cada una de las características fundamentales de      la</w:t>
      </w:r>
      <w:r>
        <w:rPr>
          <w:color w:val="231F20"/>
          <w:spacing w:val="-10"/>
          <w:w w:val="110"/>
        </w:rPr>
        <w:t> </w:t>
      </w:r>
      <w:r>
        <w:rPr>
          <w:color w:val="231F20"/>
          <w:w w:val="110"/>
        </w:rPr>
        <w:t>democracia</w:t>
      </w:r>
      <w:r>
        <w:rPr>
          <w:color w:val="231F20"/>
          <w:spacing w:val="-10"/>
          <w:w w:val="110"/>
        </w:rPr>
        <w:t> </w:t>
      </w:r>
      <w:r>
        <w:rPr>
          <w:color w:val="231F20"/>
          <w:w w:val="110"/>
        </w:rPr>
        <w:t>deben</w:t>
      </w:r>
      <w:r>
        <w:rPr>
          <w:color w:val="231F20"/>
          <w:spacing w:val="-10"/>
          <w:w w:val="110"/>
        </w:rPr>
        <w:t> </w:t>
      </w:r>
      <w:r>
        <w:rPr>
          <w:color w:val="231F20"/>
          <w:w w:val="110"/>
        </w:rPr>
        <w:t>ser</w:t>
      </w:r>
      <w:r>
        <w:rPr>
          <w:color w:val="231F20"/>
          <w:spacing w:val="-10"/>
          <w:w w:val="110"/>
        </w:rPr>
        <w:t> </w:t>
      </w:r>
      <w:r>
        <w:rPr>
          <w:color w:val="231F20"/>
          <w:w w:val="110"/>
        </w:rPr>
        <w:t>contrarias</w:t>
      </w:r>
      <w:r>
        <w:rPr>
          <w:color w:val="231F20"/>
          <w:spacing w:val="-11"/>
          <w:w w:val="110"/>
        </w:rPr>
        <w:t> </w:t>
      </w:r>
      <w:r>
        <w:rPr>
          <w:color w:val="231F20"/>
          <w:w w:val="110"/>
        </w:rPr>
        <w:t>a</w:t>
      </w:r>
      <w:r>
        <w:rPr>
          <w:color w:val="231F20"/>
          <w:spacing w:val="-10"/>
          <w:w w:val="110"/>
        </w:rPr>
        <w:t> </w:t>
      </w:r>
      <w:r>
        <w:rPr>
          <w:color w:val="231F20"/>
          <w:w w:val="110"/>
        </w:rPr>
        <w:t>las</w:t>
      </w:r>
      <w:r>
        <w:rPr>
          <w:color w:val="231F20"/>
          <w:spacing w:val="-10"/>
          <w:w w:val="110"/>
        </w:rPr>
        <w:t> </w:t>
      </w:r>
      <w:r>
        <w:rPr>
          <w:color w:val="231F20"/>
          <w:w w:val="110"/>
        </w:rPr>
        <w:t>del</w:t>
      </w:r>
      <w:r>
        <w:rPr>
          <w:color w:val="231F20"/>
          <w:spacing w:val="-10"/>
          <w:w w:val="110"/>
        </w:rPr>
        <w:t> </w:t>
      </w:r>
      <w:r>
        <w:rPr>
          <w:color w:val="231F20"/>
          <w:w w:val="110"/>
        </w:rPr>
        <w:t>autoritarismo</w:t>
      </w:r>
      <w:r>
        <w:rPr>
          <w:color w:val="231F20"/>
          <w:spacing w:val="-10"/>
          <w:w w:val="110"/>
        </w:rPr>
        <w:t> </w:t>
      </w:r>
      <w:r>
        <w:rPr>
          <w:color w:val="231F20"/>
          <w:w w:val="110"/>
        </w:rPr>
        <w:t>(Lizcano,</w:t>
      </w:r>
      <w:r>
        <w:rPr>
          <w:color w:val="231F20"/>
          <w:spacing w:val="-10"/>
          <w:w w:val="110"/>
        </w:rPr>
        <w:t> </w:t>
      </w:r>
      <w:r>
        <w:rPr>
          <w:color w:val="231F20"/>
          <w:w w:val="110"/>
        </w:rPr>
        <w:t>2007c: 145-150). En último </w:t>
      </w:r>
      <w:r>
        <w:rPr>
          <w:color w:val="231F20"/>
          <w:spacing w:val="-3"/>
          <w:w w:val="110"/>
        </w:rPr>
        <w:t>lugar, </w:t>
      </w:r>
      <w:r>
        <w:rPr>
          <w:color w:val="231F20"/>
          <w:w w:val="110"/>
        </w:rPr>
        <w:t>la pretensión de que las definiciones de demo- cracia y autoritarismo puedan abarcar todas las manifestaciones autori- tarias</w:t>
      </w:r>
      <w:r>
        <w:rPr>
          <w:color w:val="231F20"/>
          <w:spacing w:val="-19"/>
          <w:w w:val="110"/>
        </w:rPr>
        <w:t> </w:t>
      </w:r>
      <w:r>
        <w:rPr>
          <w:color w:val="231F20"/>
          <w:w w:val="110"/>
        </w:rPr>
        <w:t>y</w:t>
      </w:r>
      <w:r>
        <w:rPr>
          <w:color w:val="231F20"/>
          <w:spacing w:val="-19"/>
          <w:w w:val="110"/>
        </w:rPr>
        <w:t> </w:t>
      </w:r>
      <w:r>
        <w:rPr>
          <w:color w:val="231F20"/>
          <w:w w:val="110"/>
        </w:rPr>
        <w:t>democráticas</w:t>
      </w:r>
      <w:r>
        <w:rPr>
          <w:color w:val="231F20"/>
          <w:spacing w:val="-18"/>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historia</w:t>
      </w:r>
      <w:r>
        <w:rPr>
          <w:color w:val="231F20"/>
          <w:spacing w:val="-19"/>
          <w:w w:val="110"/>
        </w:rPr>
        <w:t> </w:t>
      </w:r>
      <w:r>
        <w:rPr>
          <w:color w:val="231F20"/>
          <w:w w:val="110"/>
        </w:rPr>
        <w:t>universal</w:t>
      </w:r>
      <w:r>
        <w:rPr>
          <w:color w:val="231F20"/>
          <w:spacing w:val="-19"/>
          <w:w w:val="110"/>
        </w:rPr>
        <w:t> </w:t>
      </w:r>
      <w:r>
        <w:rPr>
          <w:color w:val="231F20"/>
          <w:w w:val="110"/>
        </w:rPr>
        <w:t>implica</w:t>
      </w:r>
      <w:r>
        <w:rPr>
          <w:color w:val="231F20"/>
          <w:spacing w:val="-19"/>
          <w:w w:val="110"/>
        </w:rPr>
        <w:t> </w:t>
      </w:r>
      <w:r>
        <w:rPr>
          <w:color w:val="231F20"/>
          <w:w w:val="110"/>
        </w:rPr>
        <w:t>que</w:t>
      </w:r>
      <w:r>
        <w:rPr>
          <w:color w:val="231F20"/>
          <w:spacing w:val="-19"/>
          <w:w w:val="110"/>
        </w:rPr>
        <w:t> </w:t>
      </w:r>
      <w:r>
        <w:rPr>
          <w:color w:val="231F20"/>
          <w:w w:val="110"/>
        </w:rPr>
        <w:t>pueden</w:t>
      </w:r>
      <w:r>
        <w:rPr>
          <w:color w:val="231F20"/>
          <w:spacing w:val="-19"/>
          <w:w w:val="110"/>
        </w:rPr>
        <w:t> </w:t>
      </w:r>
      <w:r>
        <w:rPr>
          <w:color w:val="231F20"/>
          <w:w w:val="110"/>
        </w:rPr>
        <w:t>aplicarse</w:t>
      </w:r>
      <w:r>
        <w:rPr>
          <w:color w:val="231F20"/>
          <w:spacing w:val="-19"/>
          <w:w w:val="110"/>
        </w:rPr>
        <w:t> </w:t>
      </w:r>
      <w:r>
        <w:rPr>
          <w:color w:val="231F20"/>
          <w:w w:val="110"/>
        </w:rPr>
        <w:t>a las dos especies básicas tanto de democracia (democracia directa y demo- cracia</w:t>
      </w:r>
      <w:r>
        <w:rPr>
          <w:color w:val="231F20"/>
          <w:spacing w:val="-9"/>
          <w:w w:val="110"/>
        </w:rPr>
        <w:t> </w:t>
      </w:r>
      <w:r>
        <w:rPr>
          <w:color w:val="231F20"/>
          <w:w w:val="110"/>
        </w:rPr>
        <w:t>representativa)</w:t>
      </w:r>
      <w:r>
        <w:rPr>
          <w:color w:val="231F20"/>
          <w:spacing w:val="-8"/>
          <w:w w:val="110"/>
        </w:rPr>
        <w:t> </w:t>
      </w:r>
      <w:r>
        <w:rPr>
          <w:color w:val="231F20"/>
          <w:w w:val="110"/>
        </w:rPr>
        <w:t>como</w:t>
      </w:r>
      <w:r>
        <w:rPr>
          <w:color w:val="231F20"/>
          <w:spacing w:val="-8"/>
          <w:w w:val="110"/>
        </w:rPr>
        <w:t> </w:t>
      </w:r>
      <w:r>
        <w:rPr>
          <w:color w:val="231F20"/>
          <w:w w:val="110"/>
        </w:rPr>
        <w:t>de</w:t>
      </w:r>
      <w:r>
        <w:rPr>
          <w:color w:val="231F20"/>
          <w:spacing w:val="-8"/>
          <w:w w:val="110"/>
        </w:rPr>
        <w:t> </w:t>
      </w:r>
      <w:r>
        <w:rPr>
          <w:color w:val="231F20"/>
          <w:w w:val="110"/>
        </w:rPr>
        <w:t>autoritarismo,</w:t>
      </w:r>
      <w:r>
        <w:rPr>
          <w:color w:val="231F20"/>
          <w:spacing w:val="-7"/>
          <w:w w:val="110"/>
        </w:rPr>
        <w:t> </w:t>
      </w:r>
      <w:r>
        <w:rPr>
          <w:color w:val="231F20"/>
          <w:w w:val="110"/>
        </w:rPr>
        <w:t>que</w:t>
      </w:r>
      <w:r>
        <w:rPr>
          <w:color w:val="231F20"/>
          <w:spacing w:val="-8"/>
          <w:w w:val="110"/>
        </w:rPr>
        <w:t> </w:t>
      </w:r>
      <w:r>
        <w:rPr>
          <w:color w:val="231F20"/>
          <w:w w:val="110"/>
        </w:rPr>
        <w:t>con</w:t>
      </w:r>
      <w:r>
        <w:rPr>
          <w:color w:val="231F20"/>
          <w:spacing w:val="-8"/>
          <w:w w:val="110"/>
        </w:rPr>
        <w:t> </w:t>
      </w:r>
      <w:r>
        <w:rPr>
          <w:color w:val="231F20"/>
          <w:w w:val="110"/>
        </w:rPr>
        <w:t>respecto</w:t>
      </w:r>
      <w:r>
        <w:rPr>
          <w:color w:val="231F20"/>
          <w:spacing w:val="-8"/>
          <w:w w:val="110"/>
        </w:rPr>
        <w:t> </w:t>
      </w:r>
      <w:r>
        <w:rPr>
          <w:color w:val="231F20"/>
          <w:w w:val="110"/>
        </w:rPr>
        <w:t>al</w:t>
      </w:r>
      <w:r>
        <w:rPr>
          <w:color w:val="231F20"/>
          <w:spacing w:val="-8"/>
          <w:w w:val="110"/>
        </w:rPr>
        <w:t> </w:t>
      </w:r>
      <w:r>
        <w:rPr>
          <w:color w:val="231F20"/>
          <w:w w:val="110"/>
        </w:rPr>
        <w:t>régimen político</w:t>
      </w:r>
      <w:r>
        <w:rPr>
          <w:color w:val="231F20"/>
          <w:spacing w:val="-7"/>
          <w:w w:val="110"/>
        </w:rPr>
        <w:t> </w:t>
      </w:r>
      <w:r>
        <w:rPr>
          <w:color w:val="231F20"/>
          <w:w w:val="110"/>
        </w:rPr>
        <w:t>estatal</w:t>
      </w:r>
      <w:r>
        <w:rPr>
          <w:color w:val="231F20"/>
          <w:spacing w:val="-7"/>
          <w:w w:val="110"/>
        </w:rPr>
        <w:t> </w:t>
      </w:r>
      <w:r>
        <w:rPr>
          <w:color w:val="231F20"/>
          <w:w w:val="110"/>
        </w:rPr>
        <w:t>son,</w:t>
      </w:r>
      <w:r>
        <w:rPr>
          <w:color w:val="231F20"/>
          <w:spacing w:val="-7"/>
          <w:w w:val="110"/>
        </w:rPr>
        <w:t> </w:t>
      </w:r>
      <w:r>
        <w:rPr>
          <w:color w:val="231F20"/>
          <w:w w:val="110"/>
        </w:rPr>
        <w:t>recuperando</w:t>
      </w:r>
      <w:r>
        <w:rPr>
          <w:color w:val="231F20"/>
          <w:spacing w:val="-7"/>
          <w:w w:val="110"/>
        </w:rPr>
        <w:t> </w:t>
      </w:r>
      <w:r>
        <w:rPr>
          <w:color w:val="231F20"/>
          <w:w w:val="110"/>
        </w:rPr>
        <w:t>planteamientos</w:t>
      </w:r>
      <w:r>
        <w:rPr>
          <w:color w:val="231F20"/>
          <w:spacing w:val="-6"/>
          <w:w w:val="110"/>
        </w:rPr>
        <w:t> </w:t>
      </w:r>
      <w:r>
        <w:rPr>
          <w:color w:val="231F20"/>
          <w:w w:val="110"/>
        </w:rPr>
        <w:t>de</w:t>
      </w:r>
      <w:r>
        <w:rPr>
          <w:color w:val="231F20"/>
          <w:spacing w:val="-7"/>
          <w:w w:val="110"/>
        </w:rPr>
        <w:t> </w:t>
      </w:r>
      <w:r>
        <w:rPr>
          <w:color w:val="231F20"/>
          <w:w w:val="110"/>
        </w:rPr>
        <w:t>Neumann</w:t>
      </w:r>
      <w:r>
        <w:rPr>
          <w:color w:val="231F20"/>
          <w:spacing w:val="-7"/>
          <w:w w:val="110"/>
        </w:rPr>
        <w:t> </w:t>
      </w:r>
      <w:r>
        <w:rPr>
          <w:color w:val="231F20"/>
          <w:w w:val="110"/>
        </w:rPr>
        <w:t>(1968:</w:t>
      </w:r>
      <w:r>
        <w:rPr>
          <w:color w:val="231F20"/>
          <w:spacing w:val="-7"/>
          <w:w w:val="110"/>
        </w:rPr>
        <w:t> </w:t>
      </w:r>
      <w:r>
        <w:rPr>
          <w:color w:val="231F20"/>
          <w:w w:val="110"/>
        </w:rPr>
        <w:t>218- 233),</w:t>
      </w:r>
      <w:r>
        <w:rPr>
          <w:color w:val="231F20"/>
          <w:w w:val="110"/>
          <w:position w:val="7"/>
          <w:sz w:val="11"/>
        </w:rPr>
        <w:t>4</w:t>
      </w:r>
      <w:r>
        <w:rPr>
          <w:color w:val="231F20"/>
          <w:spacing w:val="6"/>
          <w:w w:val="110"/>
          <w:position w:val="7"/>
          <w:sz w:val="11"/>
        </w:rPr>
        <w:t> </w:t>
      </w:r>
      <w:r>
        <w:rPr>
          <w:color w:val="231F20"/>
          <w:w w:val="110"/>
        </w:rPr>
        <w:t>la</w:t>
      </w:r>
      <w:r>
        <w:rPr>
          <w:color w:val="231F20"/>
          <w:spacing w:val="-16"/>
          <w:w w:val="110"/>
        </w:rPr>
        <w:t> </w:t>
      </w:r>
      <w:r>
        <w:rPr>
          <w:color w:val="231F20"/>
          <w:w w:val="110"/>
        </w:rPr>
        <w:t>dictadura</w:t>
      </w:r>
      <w:r>
        <w:rPr>
          <w:color w:val="231F20"/>
          <w:spacing w:val="-16"/>
          <w:w w:val="110"/>
        </w:rPr>
        <w:t> </w:t>
      </w:r>
      <w:r>
        <w:rPr>
          <w:color w:val="231F20"/>
          <w:w w:val="110"/>
        </w:rPr>
        <w:t>simple</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totalitarismo.</w:t>
      </w:r>
    </w:p>
    <w:p>
      <w:pPr>
        <w:pStyle w:val="BodyText"/>
        <w:spacing w:before="0"/>
      </w:pPr>
    </w:p>
    <w:p>
      <w:pPr>
        <w:pStyle w:val="BodyText"/>
        <w:spacing w:before="5"/>
        <w:rPr>
          <w:sz w:val="25"/>
        </w:rPr>
      </w:pPr>
    </w:p>
    <w:p>
      <w:pPr>
        <w:spacing w:before="0"/>
        <w:ind w:left="137" w:right="0" w:firstLine="0"/>
        <w:jc w:val="both"/>
        <w:rPr>
          <w:rFonts w:ascii="Trebuchet MS"/>
          <w:i/>
          <w:sz w:val="19"/>
        </w:rPr>
      </w:pPr>
      <w:r>
        <w:rPr>
          <w:rFonts w:ascii="Trebuchet MS"/>
          <w:i/>
          <w:color w:val="231F20"/>
          <w:w w:val="110"/>
          <w:sz w:val="24"/>
        </w:rPr>
        <w:t>d</w:t>
      </w:r>
      <w:r>
        <w:rPr>
          <w:rFonts w:ascii="Trebuchet MS"/>
          <w:i/>
          <w:color w:val="231F20"/>
          <w:w w:val="110"/>
          <w:sz w:val="19"/>
        </w:rPr>
        <w:t>emocracia  y  autoritarismo</w:t>
      </w:r>
    </w:p>
    <w:p>
      <w:pPr>
        <w:pStyle w:val="BodyText"/>
        <w:rPr>
          <w:rFonts w:ascii="Trebuchet MS"/>
          <w:i/>
          <w:sz w:val="25"/>
        </w:rPr>
      </w:pPr>
    </w:p>
    <w:p>
      <w:pPr>
        <w:pStyle w:val="BodyText"/>
        <w:spacing w:line="285" w:lineRule="auto" w:before="0"/>
        <w:ind w:left="137" w:right="117"/>
        <w:jc w:val="both"/>
      </w:pPr>
      <w:r>
        <w:rPr>
          <w:color w:val="231F20"/>
          <w:w w:val="110"/>
        </w:rPr>
        <w:t>Entiendo</w:t>
      </w:r>
      <w:r>
        <w:rPr>
          <w:color w:val="231F20"/>
          <w:spacing w:val="-16"/>
          <w:w w:val="110"/>
        </w:rPr>
        <w:t> </w:t>
      </w:r>
      <w:r>
        <w:rPr>
          <w:color w:val="231F20"/>
          <w:w w:val="110"/>
        </w:rPr>
        <w:t>por</w:t>
      </w:r>
      <w:r>
        <w:rPr>
          <w:color w:val="231F20"/>
          <w:spacing w:val="-16"/>
          <w:w w:val="110"/>
        </w:rPr>
        <w:t> </w:t>
      </w:r>
      <w:r>
        <w:rPr>
          <w:color w:val="231F20"/>
          <w:w w:val="110"/>
        </w:rPr>
        <w:t>democracia</w:t>
      </w:r>
      <w:r>
        <w:rPr>
          <w:color w:val="231F20"/>
          <w:spacing w:val="-16"/>
          <w:w w:val="110"/>
        </w:rPr>
        <w:t> </w:t>
      </w:r>
      <w:r>
        <w:rPr>
          <w:color w:val="231F20"/>
          <w:w w:val="110"/>
        </w:rPr>
        <w:t>el</w:t>
      </w:r>
      <w:r>
        <w:rPr>
          <w:color w:val="231F20"/>
          <w:spacing w:val="-16"/>
          <w:w w:val="110"/>
        </w:rPr>
        <w:t> </w:t>
      </w:r>
      <w:r>
        <w:rPr>
          <w:color w:val="231F20"/>
          <w:w w:val="110"/>
        </w:rPr>
        <w:t>sistema</w:t>
      </w:r>
      <w:r>
        <w:rPr>
          <w:color w:val="231F20"/>
          <w:spacing w:val="-16"/>
          <w:w w:val="110"/>
        </w:rPr>
        <w:t> </w:t>
      </w:r>
      <w:r>
        <w:rPr>
          <w:color w:val="231F20"/>
          <w:w w:val="110"/>
        </w:rPr>
        <w:t>político</w:t>
      </w:r>
      <w:r>
        <w:rPr>
          <w:color w:val="231F20"/>
          <w:spacing w:val="-16"/>
          <w:w w:val="110"/>
        </w:rPr>
        <w:t> </w:t>
      </w:r>
      <w:r>
        <w:rPr>
          <w:color w:val="231F20"/>
          <w:w w:val="110"/>
        </w:rPr>
        <w:t>basado</w:t>
      </w:r>
      <w:r>
        <w:rPr>
          <w:color w:val="231F20"/>
          <w:spacing w:val="-16"/>
          <w:w w:val="110"/>
        </w:rPr>
        <w:t> </w:t>
      </w:r>
      <w:r>
        <w:rPr>
          <w:color w:val="231F20"/>
          <w:w w:val="110"/>
        </w:rPr>
        <w:t>en</w:t>
      </w:r>
      <w:r>
        <w:rPr>
          <w:color w:val="231F20"/>
          <w:spacing w:val="-16"/>
          <w:w w:val="110"/>
        </w:rPr>
        <w:t> </w:t>
      </w:r>
      <w:r>
        <w:rPr>
          <w:color w:val="231F20"/>
          <w:w w:val="110"/>
        </w:rPr>
        <w:t>una</w:t>
      </w:r>
      <w:r>
        <w:rPr>
          <w:color w:val="231F20"/>
          <w:spacing w:val="-16"/>
          <w:w w:val="110"/>
        </w:rPr>
        <w:t> </w:t>
      </w:r>
      <w:r>
        <w:rPr>
          <w:color w:val="231F20"/>
          <w:w w:val="110"/>
        </w:rPr>
        <w:t>comunidad</w:t>
      </w:r>
      <w:r>
        <w:rPr>
          <w:color w:val="231F20"/>
          <w:spacing w:val="-16"/>
          <w:w w:val="110"/>
        </w:rPr>
        <w:t> </w:t>
      </w:r>
      <w:r>
        <w:rPr>
          <w:color w:val="231F20"/>
          <w:w w:val="110"/>
        </w:rPr>
        <w:t>polí- tica</w:t>
      </w:r>
      <w:r>
        <w:rPr>
          <w:color w:val="231F20"/>
          <w:spacing w:val="-15"/>
          <w:w w:val="110"/>
        </w:rPr>
        <w:t> </w:t>
      </w:r>
      <w:r>
        <w:rPr>
          <w:color w:val="231F20"/>
          <w:w w:val="110"/>
        </w:rPr>
        <w:t>(libre</w:t>
      </w:r>
      <w:r>
        <w:rPr>
          <w:color w:val="231F20"/>
          <w:spacing w:val="-15"/>
          <w:w w:val="110"/>
        </w:rPr>
        <w:t> </w:t>
      </w:r>
      <w:r>
        <w:rPr>
          <w:color w:val="231F20"/>
          <w:w w:val="110"/>
        </w:rPr>
        <w:t>y</w:t>
      </w:r>
      <w:r>
        <w:rPr>
          <w:color w:val="231F20"/>
          <w:spacing w:val="-15"/>
          <w:w w:val="110"/>
        </w:rPr>
        <w:t> </w:t>
      </w:r>
      <w:r>
        <w:rPr>
          <w:color w:val="231F20"/>
          <w:w w:val="110"/>
        </w:rPr>
        <w:t>plural)</w:t>
      </w:r>
      <w:r>
        <w:rPr>
          <w:color w:val="231F20"/>
          <w:spacing w:val="-15"/>
          <w:w w:val="110"/>
        </w:rPr>
        <w:t> </w:t>
      </w:r>
      <w:r>
        <w:rPr>
          <w:color w:val="231F20"/>
          <w:w w:val="110"/>
        </w:rPr>
        <w:t>que,</w:t>
      </w:r>
      <w:r>
        <w:rPr>
          <w:color w:val="231F20"/>
          <w:spacing w:val="-15"/>
          <w:w w:val="110"/>
        </w:rPr>
        <w:t> </w:t>
      </w:r>
      <w:r>
        <w:rPr>
          <w:color w:val="231F20"/>
          <w:w w:val="110"/>
        </w:rPr>
        <w:t>más</w:t>
      </w:r>
      <w:r>
        <w:rPr>
          <w:color w:val="231F20"/>
          <w:spacing w:val="-15"/>
          <w:w w:val="110"/>
        </w:rPr>
        <w:t> </w:t>
      </w:r>
      <w:r>
        <w:rPr>
          <w:color w:val="231F20"/>
          <w:w w:val="110"/>
        </w:rPr>
        <w:t>allá</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pueda</w:t>
      </w:r>
      <w:r>
        <w:rPr>
          <w:color w:val="231F20"/>
          <w:spacing w:val="-15"/>
          <w:w w:val="110"/>
        </w:rPr>
        <w:t> </w:t>
      </w:r>
      <w:r>
        <w:rPr>
          <w:color w:val="231F20"/>
          <w:w w:val="110"/>
        </w:rPr>
        <w:t>tomar</w:t>
      </w:r>
      <w:r>
        <w:rPr>
          <w:color w:val="231F20"/>
          <w:spacing w:val="-15"/>
          <w:w w:val="110"/>
        </w:rPr>
        <w:t> </w:t>
      </w:r>
      <w:r>
        <w:rPr>
          <w:color w:val="231F20"/>
          <w:w w:val="110"/>
        </w:rPr>
        <w:t>decisiones</w:t>
      </w:r>
      <w:r>
        <w:rPr>
          <w:color w:val="231F20"/>
          <w:spacing w:val="-15"/>
          <w:w w:val="110"/>
        </w:rPr>
        <w:t> </w:t>
      </w:r>
      <w:r>
        <w:rPr>
          <w:color w:val="231F20"/>
          <w:w w:val="110"/>
        </w:rPr>
        <w:t>vinculantes directamente,</w:t>
      </w:r>
      <w:r>
        <w:rPr>
          <w:color w:val="231F20"/>
          <w:spacing w:val="-20"/>
          <w:w w:val="110"/>
        </w:rPr>
        <w:t> </w:t>
      </w:r>
      <w:r>
        <w:rPr>
          <w:color w:val="231F20"/>
          <w:w w:val="110"/>
        </w:rPr>
        <w:t>selecciona</w:t>
      </w:r>
      <w:r>
        <w:rPr>
          <w:color w:val="231F20"/>
          <w:spacing w:val="-21"/>
          <w:w w:val="110"/>
        </w:rPr>
        <w:t> </w:t>
      </w:r>
      <w:r>
        <w:rPr>
          <w:color w:val="231F20"/>
          <w:w w:val="110"/>
        </w:rPr>
        <w:t>a</w:t>
      </w:r>
      <w:r>
        <w:rPr>
          <w:color w:val="231F20"/>
          <w:spacing w:val="-21"/>
          <w:w w:val="110"/>
        </w:rPr>
        <w:t> </w:t>
      </w:r>
      <w:r>
        <w:rPr>
          <w:color w:val="231F20"/>
          <w:w w:val="110"/>
        </w:rPr>
        <w:t>quienes</w:t>
      </w:r>
      <w:r>
        <w:rPr>
          <w:color w:val="231F20"/>
          <w:spacing w:val="-21"/>
          <w:w w:val="110"/>
        </w:rPr>
        <w:t> </w:t>
      </w:r>
      <w:r>
        <w:rPr>
          <w:color w:val="231F20"/>
          <w:w w:val="110"/>
        </w:rPr>
        <w:t>las</w:t>
      </w:r>
      <w:r>
        <w:rPr>
          <w:color w:val="231F20"/>
          <w:spacing w:val="-21"/>
          <w:w w:val="110"/>
        </w:rPr>
        <w:t> </w:t>
      </w:r>
      <w:r>
        <w:rPr>
          <w:color w:val="231F20"/>
          <w:w w:val="110"/>
        </w:rPr>
        <w:t>toman</w:t>
      </w:r>
      <w:r>
        <w:rPr>
          <w:color w:val="231F20"/>
          <w:spacing w:val="-21"/>
          <w:w w:val="110"/>
        </w:rPr>
        <w:t> </w:t>
      </w:r>
      <w:r>
        <w:rPr>
          <w:color w:val="231F20"/>
          <w:w w:val="110"/>
        </w:rPr>
        <w:t>(sean</w:t>
      </w:r>
      <w:r>
        <w:rPr>
          <w:color w:val="231F20"/>
          <w:spacing w:val="-21"/>
          <w:w w:val="110"/>
        </w:rPr>
        <w:t> </w:t>
      </w:r>
      <w:r>
        <w:rPr>
          <w:color w:val="231F20"/>
          <w:w w:val="110"/>
        </w:rPr>
        <w:t>individuos</w:t>
      </w:r>
      <w:r>
        <w:rPr>
          <w:color w:val="231F20"/>
          <w:spacing w:val="-21"/>
          <w:w w:val="110"/>
        </w:rPr>
        <w:t> </w:t>
      </w:r>
      <w:r>
        <w:rPr>
          <w:color w:val="231F20"/>
          <w:w w:val="110"/>
        </w:rPr>
        <w:t>u</w:t>
      </w:r>
      <w:r>
        <w:rPr>
          <w:color w:val="231F20"/>
          <w:spacing w:val="-21"/>
          <w:w w:val="110"/>
        </w:rPr>
        <w:t> </w:t>
      </w:r>
      <w:r>
        <w:rPr>
          <w:color w:val="231F20"/>
          <w:w w:val="110"/>
        </w:rPr>
        <w:t>órganos</w:t>
      </w:r>
      <w:r>
        <w:rPr>
          <w:color w:val="231F20"/>
          <w:spacing w:val="-21"/>
          <w:w w:val="110"/>
        </w:rPr>
        <w:t> </w:t>
      </w:r>
      <w:r>
        <w:rPr>
          <w:color w:val="231F20"/>
          <w:w w:val="110"/>
        </w:rPr>
        <w:t>co- legiados) a través de procesos (en general sorteos y elecciones) limpios y competidos.</w:t>
      </w:r>
      <w:r>
        <w:rPr>
          <w:color w:val="231F20"/>
          <w:spacing w:val="-7"/>
          <w:w w:val="110"/>
        </w:rPr>
        <w:t> </w:t>
      </w:r>
      <w:r>
        <w:rPr>
          <w:color w:val="231F20"/>
          <w:w w:val="110"/>
        </w:rPr>
        <w:t>Este</w:t>
      </w:r>
      <w:r>
        <w:rPr>
          <w:color w:val="231F20"/>
          <w:spacing w:val="-7"/>
          <w:w w:val="110"/>
        </w:rPr>
        <w:t> </w:t>
      </w:r>
      <w:r>
        <w:rPr>
          <w:color w:val="231F20"/>
          <w:w w:val="110"/>
        </w:rPr>
        <w:t>sistema</w:t>
      </w:r>
      <w:r>
        <w:rPr>
          <w:color w:val="231F20"/>
          <w:spacing w:val="-7"/>
          <w:w w:val="110"/>
        </w:rPr>
        <w:t> </w:t>
      </w:r>
      <w:r>
        <w:rPr>
          <w:color w:val="231F20"/>
          <w:w w:val="110"/>
        </w:rPr>
        <w:t>político</w:t>
      </w:r>
      <w:r>
        <w:rPr>
          <w:color w:val="231F20"/>
          <w:spacing w:val="-6"/>
          <w:w w:val="110"/>
        </w:rPr>
        <w:t> </w:t>
      </w:r>
      <w:r>
        <w:rPr>
          <w:color w:val="231F20"/>
          <w:w w:val="110"/>
        </w:rPr>
        <w:t>tiene</w:t>
      </w:r>
      <w:r>
        <w:rPr>
          <w:color w:val="231F20"/>
          <w:spacing w:val="-7"/>
          <w:w w:val="110"/>
        </w:rPr>
        <w:t> </w:t>
      </w:r>
      <w:r>
        <w:rPr>
          <w:color w:val="231F20"/>
          <w:w w:val="110"/>
        </w:rPr>
        <w:t>un</w:t>
      </w:r>
      <w:r>
        <w:rPr>
          <w:color w:val="231F20"/>
          <w:spacing w:val="-7"/>
          <w:w w:val="110"/>
        </w:rPr>
        <w:t> </w:t>
      </w:r>
      <w:r>
        <w:rPr>
          <w:color w:val="231F20"/>
          <w:w w:val="110"/>
        </w:rPr>
        <w:t>poder</w:t>
      </w:r>
      <w:r>
        <w:rPr>
          <w:color w:val="231F20"/>
          <w:spacing w:val="-6"/>
          <w:w w:val="110"/>
        </w:rPr>
        <w:t> </w:t>
      </w:r>
      <w:r>
        <w:rPr>
          <w:color w:val="231F20"/>
          <w:w w:val="110"/>
        </w:rPr>
        <w:t>judicial</w:t>
      </w:r>
      <w:r>
        <w:rPr>
          <w:color w:val="231F20"/>
          <w:spacing w:val="-7"/>
          <w:w w:val="110"/>
        </w:rPr>
        <w:t> </w:t>
      </w:r>
      <w:r>
        <w:rPr>
          <w:color w:val="231F20"/>
          <w:w w:val="110"/>
        </w:rPr>
        <w:t>(ejercido</w:t>
      </w:r>
      <w:r>
        <w:rPr>
          <w:color w:val="231F20"/>
          <w:spacing w:val="-6"/>
          <w:w w:val="110"/>
        </w:rPr>
        <w:t> </w:t>
      </w:r>
      <w:r>
        <w:rPr>
          <w:color w:val="231F20"/>
          <w:w w:val="110"/>
        </w:rPr>
        <w:t>por</w:t>
      </w:r>
      <w:r>
        <w:rPr>
          <w:color w:val="231F20"/>
          <w:spacing w:val="-6"/>
          <w:w w:val="110"/>
        </w:rPr>
        <w:t> </w:t>
      </w:r>
      <w:r>
        <w:rPr>
          <w:color w:val="231F20"/>
          <w:w w:val="110"/>
        </w:rPr>
        <w:t>per-</w:t>
      </w:r>
    </w:p>
    <w:p>
      <w:pPr>
        <w:pStyle w:val="BodyText"/>
        <w:spacing w:before="5"/>
        <w:rPr>
          <w:sz w:val="27"/>
        </w:rPr>
      </w:pPr>
    </w:p>
    <w:p>
      <w:pPr>
        <w:spacing w:line="256" w:lineRule="auto" w:before="0"/>
        <w:ind w:left="137" w:right="119" w:firstLine="340"/>
        <w:jc w:val="both"/>
        <w:rPr>
          <w:sz w:val="16"/>
        </w:rPr>
      </w:pPr>
      <w:r>
        <w:rPr>
          <w:color w:val="231F20"/>
          <w:w w:val="110"/>
          <w:position w:val="5"/>
          <w:sz w:val="9"/>
        </w:rPr>
        <w:t>2</w:t>
      </w:r>
      <w:r>
        <w:rPr>
          <w:color w:val="231F20"/>
          <w:w w:val="110"/>
          <w:sz w:val="16"/>
        </w:rPr>
        <w:t>Para</w:t>
      </w:r>
      <w:r>
        <w:rPr>
          <w:color w:val="231F20"/>
          <w:spacing w:val="-10"/>
          <w:w w:val="110"/>
          <w:sz w:val="16"/>
        </w:rPr>
        <w:t> </w:t>
      </w:r>
      <w:r>
        <w:rPr>
          <w:color w:val="231F20"/>
          <w:w w:val="110"/>
          <w:sz w:val="16"/>
        </w:rPr>
        <w:t>simplificar,</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adelante</w:t>
      </w:r>
      <w:r>
        <w:rPr>
          <w:color w:val="231F20"/>
          <w:spacing w:val="-10"/>
          <w:w w:val="110"/>
          <w:sz w:val="16"/>
        </w:rPr>
        <w:t> </w:t>
      </w:r>
      <w:r>
        <w:rPr>
          <w:color w:val="231F20"/>
          <w:w w:val="110"/>
          <w:sz w:val="16"/>
        </w:rPr>
        <w:t>suelen</w:t>
      </w:r>
      <w:r>
        <w:rPr>
          <w:color w:val="231F20"/>
          <w:spacing w:val="-10"/>
          <w:w w:val="110"/>
          <w:sz w:val="16"/>
        </w:rPr>
        <w:t> </w:t>
      </w:r>
      <w:r>
        <w:rPr>
          <w:color w:val="231F20"/>
          <w:w w:val="110"/>
          <w:sz w:val="16"/>
        </w:rPr>
        <w:t>emplearse</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términos</w:t>
      </w:r>
      <w:r>
        <w:rPr>
          <w:color w:val="231F20"/>
          <w:spacing w:val="-10"/>
          <w:w w:val="110"/>
          <w:sz w:val="16"/>
        </w:rPr>
        <w:t> </w:t>
      </w:r>
      <w:r>
        <w:rPr>
          <w:i/>
          <w:color w:val="231F20"/>
          <w:w w:val="110"/>
          <w:sz w:val="16"/>
        </w:rPr>
        <w:t>toma</w:t>
      </w:r>
      <w:r>
        <w:rPr>
          <w:i/>
          <w:color w:val="231F20"/>
          <w:spacing w:val="-13"/>
          <w:w w:val="110"/>
          <w:sz w:val="16"/>
        </w:rPr>
        <w:t> </w:t>
      </w:r>
      <w:r>
        <w:rPr>
          <w:i/>
          <w:color w:val="231F20"/>
          <w:w w:val="110"/>
          <w:sz w:val="16"/>
        </w:rPr>
        <w:t>de</w:t>
      </w:r>
      <w:r>
        <w:rPr>
          <w:i/>
          <w:color w:val="231F20"/>
          <w:spacing w:val="-13"/>
          <w:w w:val="110"/>
          <w:sz w:val="16"/>
        </w:rPr>
        <w:t> </w:t>
      </w:r>
      <w:r>
        <w:rPr>
          <w:i/>
          <w:color w:val="231F20"/>
          <w:w w:val="110"/>
          <w:sz w:val="16"/>
        </w:rPr>
        <w:t>decisiones</w:t>
      </w:r>
      <w:r>
        <w:rPr>
          <w:i/>
          <w:color w:val="231F20"/>
          <w:spacing w:val="-14"/>
          <w:w w:val="110"/>
          <w:sz w:val="16"/>
        </w:rPr>
        <w:t> </w:t>
      </w:r>
      <w:r>
        <w:rPr>
          <w:i/>
          <w:color w:val="231F20"/>
          <w:w w:val="110"/>
          <w:sz w:val="16"/>
        </w:rPr>
        <w:t>colectivas</w:t>
      </w:r>
      <w:r>
        <w:rPr>
          <w:color w:val="231F20"/>
          <w:w w:val="110"/>
          <w:sz w:val="16"/>
        </w:rPr>
        <w:t>, </w:t>
      </w:r>
      <w:r>
        <w:rPr>
          <w:i/>
          <w:color w:val="231F20"/>
          <w:w w:val="110"/>
          <w:sz w:val="16"/>
        </w:rPr>
        <w:t>toma</w:t>
      </w:r>
      <w:r>
        <w:rPr>
          <w:i/>
          <w:color w:val="231F20"/>
          <w:spacing w:val="-8"/>
          <w:w w:val="110"/>
          <w:sz w:val="16"/>
        </w:rPr>
        <w:t> </w:t>
      </w:r>
      <w:r>
        <w:rPr>
          <w:i/>
          <w:color w:val="231F20"/>
          <w:w w:val="110"/>
          <w:sz w:val="16"/>
        </w:rPr>
        <w:t>de</w:t>
      </w:r>
      <w:r>
        <w:rPr>
          <w:i/>
          <w:color w:val="231F20"/>
          <w:spacing w:val="-8"/>
          <w:w w:val="110"/>
          <w:sz w:val="16"/>
        </w:rPr>
        <w:t> </w:t>
      </w:r>
      <w:r>
        <w:rPr>
          <w:i/>
          <w:color w:val="231F20"/>
          <w:w w:val="110"/>
          <w:sz w:val="16"/>
        </w:rPr>
        <w:t>decisiones</w:t>
      </w:r>
      <w:r>
        <w:rPr>
          <w:i/>
          <w:color w:val="231F20"/>
          <w:spacing w:val="-5"/>
          <w:w w:val="110"/>
          <w:sz w:val="16"/>
        </w:rPr>
        <w:t> </w:t>
      </w:r>
      <w:r>
        <w:rPr>
          <w:i/>
          <w:color w:val="231F20"/>
          <w:w w:val="110"/>
          <w:sz w:val="16"/>
        </w:rPr>
        <w:t>vinculantes</w:t>
      </w:r>
      <w:r>
        <w:rPr>
          <w:i/>
          <w:color w:val="231F20"/>
          <w:spacing w:val="-4"/>
          <w:w w:val="110"/>
          <w:sz w:val="16"/>
        </w:rPr>
        <w:t> </w:t>
      </w:r>
      <w:r>
        <w:rPr>
          <w:color w:val="231F20"/>
          <w:w w:val="110"/>
          <w:sz w:val="16"/>
        </w:rPr>
        <w:t>o,</w:t>
      </w:r>
      <w:r>
        <w:rPr>
          <w:color w:val="231F20"/>
          <w:spacing w:val="-4"/>
          <w:w w:val="110"/>
          <w:sz w:val="16"/>
        </w:rPr>
        <w:t> </w:t>
      </w:r>
      <w:r>
        <w:rPr>
          <w:color w:val="231F20"/>
          <w:w w:val="110"/>
          <w:sz w:val="16"/>
        </w:rPr>
        <w:t>simplemente,</w:t>
      </w:r>
      <w:r>
        <w:rPr>
          <w:color w:val="231F20"/>
          <w:spacing w:val="-5"/>
          <w:w w:val="110"/>
          <w:sz w:val="16"/>
        </w:rPr>
        <w:t> </w:t>
      </w:r>
      <w:r>
        <w:rPr>
          <w:i/>
          <w:color w:val="231F20"/>
          <w:w w:val="110"/>
          <w:sz w:val="16"/>
        </w:rPr>
        <w:t>toma</w:t>
      </w:r>
      <w:r>
        <w:rPr>
          <w:i/>
          <w:color w:val="231F20"/>
          <w:spacing w:val="-8"/>
          <w:w w:val="110"/>
          <w:sz w:val="16"/>
        </w:rPr>
        <w:t> </w:t>
      </w:r>
      <w:r>
        <w:rPr>
          <w:i/>
          <w:color w:val="231F20"/>
          <w:w w:val="110"/>
          <w:sz w:val="16"/>
        </w:rPr>
        <w:t>de</w:t>
      </w:r>
      <w:r>
        <w:rPr>
          <w:i/>
          <w:color w:val="231F20"/>
          <w:spacing w:val="-8"/>
          <w:w w:val="110"/>
          <w:sz w:val="16"/>
        </w:rPr>
        <w:t> </w:t>
      </w:r>
      <w:r>
        <w:rPr>
          <w:i/>
          <w:color w:val="231F20"/>
          <w:w w:val="110"/>
          <w:sz w:val="16"/>
        </w:rPr>
        <w:t>decisiones</w:t>
      </w:r>
      <w:r>
        <w:rPr>
          <w:i/>
          <w:color w:val="231F20"/>
          <w:spacing w:val="-9"/>
          <w:w w:val="110"/>
          <w:sz w:val="16"/>
        </w:rPr>
        <w:t> </w:t>
      </w:r>
      <w:r>
        <w:rPr>
          <w:color w:val="231F20"/>
          <w:w w:val="110"/>
          <w:sz w:val="16"/>
        </w:rPr>
        <w:t>para</w:t>
      </w:r>
      <w:r>
        <w:rPr>
          <w:color w:val="231F20"/>
          <w:spacing w:val="-4"/>
          <w:w w:val="110"/>
          <w:sz w:val="16"/>
        </w:rPr>
        <w:t> </w:t>
      </w:r>
      <w:r>
        <w:rPr>
          <w:color w:val="231F20"/>
          <w:w w:val="110"/>
          <w:sz w:val="16"/>
        </w:rPr>
        <w:t>aludir</w:t>
      </w:r>
      <w:r>
        <w:rPr>
          <w:color w:val="231F20"/>
          <w:spacing w:val="-4"/>
          <w:w w:val="110"/>
          <w:sz w:val="16"/>
        </w:rPr>
        <w:t> </w:t>
      </w:r>
      <w:r>
        <w:rPr>
          <w:color w:val="231F20"/>
          <w:w w:val="110"/>
          <w:sz w:val="16"/>
        </w:rPr>
        <w:t>a</w:t>
      </w:r>
      <w:r>
        <w:rPr>
          <w:color w:val="231F20"/>
          <w:spacing w:val="-5"/>
          <w:w w:val="110"/>
          <w:sz w:val="16"/>
        </w:rPr>
        <w:t> </w:t>
      </w:r>
      <w:r>
        <w:rPr>
          <w:color w:val="231F20"/>
          <w:w w:val="110"/>
          <w:sz w:val="16"/>
        </w:rPr>
        <w:t>la</w:t>
      </w:r>
      <w:r>
        <w:rPr>
          <w:color w:val="231F20"/>
          <w:spacing w:val="-5"/>
          <w:w w:val="110"/>
          <w:sz w:val="16"/>
        </w:rPr>
        <w:t> </w:t>
      </w:r>
      <w:r>
        <w:rPr>
          <w:color w:val="231F20"/>
          <w:w w:val="110"/>
          <w:sz w:val="16"/>
        </w:rPr>
        <w:t>mencionada “generación y ejecución de decisiones vinculantes para el conjunto de la colectividad o para una parte importante de la</w:t>
      </w:r>
      <w:r>
        <w:rPr>
          <w:color w:val="231F20"/>
          <w:spacing w:val="-22"/>
          <w:w w:val="110"/>
          <w:sz w:val="16"/>
        </w:rPr>
        <w:t> </w:t>
      </w:r>
      <w:r>
        <w:rPr>
          <w:color w:val="231F20"/>
          <w:w w:val="110"/>
          <w:sz w:val="16"/>
        </w:rPr>
        <w:t>misma”.</w:t>
      </w:r>
    </w:p>
    <w:p>
      <w:pPr>
        <w:spacing w:line="187" w:lineRule="exact" w:before="0"/>
        <w:ind w:left="477" w:right="-4" w:firstLine="0"/>
        <w:jc w:val="left"/>
        <w:rPr>
          <w:sz w:val="16"/>
        </w:rPr>
      </w:pPr>
      <w:r>
        <w:rPr>
          <w:color w:val="231F20"/>
          <w:w w:val="110"/>
          <w:position w:val="5"/>
          <w:sz w:val="9"/>
        </w:rPr>
        <w:t>3</w:t>
      </w:r>
      <w:r>
        <w:rPr>
          <w:color w:val="231F20"/>
          <w:w w:val="110"/>
          <w:sz w:val="16"/>
        </w:rPr>
        <w:t>Esta clasificación de colectividades se expone en el segundo apartado de este trabajo.</w:t>
      </w:r>
    </w:p>
    <w:p>
      <w:pPr>
        <w:spacing w:line="256" w:lineRule="auto" w:before="12"/>
        <w:ind w:left="137" w:right="118" w:firstLine="340"/>
        <w:jc w:val="both"/>
        <w:rPr>
          <w:sz w:val="16"/>
        </w:rPr>
      </w:pPr>
      <w:r>
        <w:rPr>
          <w:color w:val="231F20"/>
          <w:w w:val="110"/>
          <w:position w:val="5"/>
          <w:sz w:val="9"/>
        </w:rPr>
        <w:t>4</w:t>
      </w:r>
      <w:r>
        <w:rPr>
          <w:color w:val="231F20"/>
          <w:w w:val="110"/>
          <w:sz w:val="16"/>
        </w:rPr>
        <w:t>Sartori (2007: 71) reconoce que esta obra de Neumann es una de las pocas que han contribuido</w:t>
      </w:r>
      <w:r>
        <w:rPr>
          <w:color w:val="231F20"/>
          <w:spacing w:val="-7"/>
          <w:w w:val="110"/>
          <w:sz w:val="16"/>
        </w:rPr>
        <w:t> </w:t>
      </w:r>
      <w:r>
        <w:rPr>
          <w:color w:val="231F20"/>
          <w:w w:val="110"/>
          <w:sz w:val="16"/>
        </w:rPr>
        <w:t>a</w:t>
      </w:r>
      <w:r>
        <w:rPr>
          <w:color w:val="231F20"/>
          <w:spacing w:val="-6"/>
          <w:w w:val="110"/>
          <w:sz w:val="16"/>
        </w:rPr>
        <w:t> </w:t>
      </w:r>
      <w:r>
        <w:rPr>
          <w:color w:val="231F20"/>
          <w:w w:val="110"/>
          <w:sz w:val="16"/>
        </w:rPr>
        <w:t>la</w:t>
      </w:r>
      <w:r>
        <w:rPr>
          <w:color w:val="231F20"/>
          <w:spacing w:val="-6"/>
          <w:w w:val="110"/>
          <w:sz w:val="16"/>
        </w:rPr>
        <w:t> </w:t>
      </w:r>
      <w:r>
        <w:rPr>
          <w:color w:val="231F20"/>
          <w:w w:val="110"/>
          <w:sz w:val="16"/>
        </w:rPr>
        <w:t>elaboración</w:t>
      </w:r>
      <w:r>
        <w:rPr>
          <w:color w:val="231F20"/>
          <w:spacing w:val="-5"/>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teoría</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dictadura.</w:t>
      </w:r>
      <w:r>
        <w:rPr>
          <w:color w:val="231F20"/>
          <w:spacing w:val="-5"/>
          <w:w w:val="110"/>
          <w:sz w:val="16"/>
        </w:rPr>
        <w:t> </w:t>
      </w:r>
      <w:r>
        <w:rPr>
          <w:color w:val="231F20"/>
          <w:w w:val="110"/>
          <w:sz w:val="16"/>
        </w:rPr>
        <w:t>No</w:t>
      </w:r>
      <w:r>
        <w:rPr>
          <w:color w:val="231F20"/>
          <w:spacing w:val="-6"/>
          <w:w w:val="110"/>
          <w:sz w:val="16"/>
        </w:rPr>
        <w:t> </w:t>
      </w:r>
      <w:r>
        <w:rPr>
          <w:color w:val="231F20"/>
          <w:w w:val="110"/>
          <w:sz w:val="16"/>
        </w:rPr>
        <w:t>obstante,</w:t>
      </w:r>
      <w:r>
        <w:rPr>
          <w:color w:val="231F20"/>
          <w:spacing w:val="-6"/>
          <w:w w:val="110"/>
          <w:sz w:val="16"/>
        </w:rPr>
        <w:t> </w:t>
      </w:r>
      <w:r>
        <w:rPr>
          <w:color w:val="231F20"/>
          <w:w w:val="110"/>
          <w:sz w:val="16"/>
        </w:rPr>
        <w:t>desde</w:t>
      </w:r>
      <w:r>
        <w:rPr>
          <w:color w:val="231F20"/>
          <w:spacing w:val="-6"/>
          <w:w w:val="110"/>
          <w:sz w:val="16"/>
        </w:rPr>
        <w:t> </w:t>
      </w:r>
      <w:r>
        <w:rPr>
          <w:color w:val="231F20"/>
          <w:w w:val="110"/>
          <w:sz w:val="16"/>
        </w:rPr>
        <w:t>mi</w:t>
      </w:r>
      <w:r>
        <w:rPr>
          <w:color w:val="231F20"/>
          <w:spacing w:val="-6"/>
          <w:w w:val="110"/>
          <w:sz w:val="16"/>
        </w:rPr>
        <w:t> </w:t>
      </w:r>
      <w:r>
        <w:rPr>
          <w:color w:val="231F20"/>
          <w:w w:val="110"/>
          <w:sz w:val="16"/>
        </w:rPr>
        <w:t>punto</w:t>
      </w:r>
      <w:r>
        <w:rPr>
          <w:color w:val="231F20"/>
          <w:spacing w:val="-6"/>
          <w:w w:val="110"/>
          <w:sz w:val="16"/>
        </w:rPr>
        <w:t> </w:t>
      </w:r>
      <w:r>
        <w:rPr>
          <w:color w:val="231F20"/>
          <w:w w:val="110"/>
          <w:sz w:val="16"/>
        </w:rPr>
        <w:t>de</w:t>
      </w:r>
      <w:r>
        <w:rPr>
          <w:color w:val="231F20"/>
          <w:spacing w:val="-6"/>
          <w:w w:val="110"/>
          <w:sz w:val="16"/>
        </w:rPr>
        <w:t> </w:t>
      </w:r>
      <w:r>
        <w:rPr>
          <w:color w:val="231F20"/>
          <w:w w:val="110"/>
          <w:sz w:val="16"/>
        </w:rPr>
        <w:t>vista, el autor italiano yerra al catalogarla de “poco significativa”, calificativo que también aplica al resto de la escasa producción que menciona sobre dicho</w:t>
      </w:r>
      <w:r>
        <w:rPr>
          <w:color w:val="231F20"/>
          <w:spacing w:val="22"/>
          <w:w w:val="110"/>
          <w:sz w:val="16"/>
        </w:rPr>
        <w:t> </w:t>
      </w:r>
      <w:r>
        <w:rPr>
          <w:color w:val="231F20"/>
          <w:w w:val="110"/>
          <w:sz w:val="16"/>
        </w:rPr>
        <w:t>asunto.</w:t>
      </w:r>
    </w:p>
    <w:p>
      <w:pPr>
        <w:spacing w:after="0" w:line="256" w:lineRule="auto"/>
        <w:jc w:val="both"/>
        <w:rPr>
          <w:sz w:val="16"/>
        </w:rPr>
        <w:sectPr>
          <w:footerReference w:type="even" r:id="rId79"/>
          <w:footerReference w:type="default" r:id="rId80"/>
          <w:pgSz w:w="9640" w:h="13040"/>
          <w:pgMar w:footer="1464" w:header="0" w:top="860" w:bottom="1660" w:left="1340" w:right="1080"/>
          <w:pgNumType w:start="64"/>
        </w:sectPr>
      </w:pPr>
    </w:p>
    <w:p>
      <w:pPr>
        <w:pStyle w:val="BodyText"/>
        <w:spacing w:line="285" w:lineRule="auto" w:before="42"/>
        <w:ind w:left="100" w:right="135"/>
        <w:jc w:val="both"/>
      </w:pPr>
      <w:r>
        <w:rPr>
          <w:color w:val="231F20"/>
          <w:w w:val="110"/>
        </w:rPr>
        <w:t>sonas o por órganos más o menos especializados y diferenciados del resto de la comunidad política) que garantiza el Estado de derecho; es </w:t>
      </w:r>
      <w:r>
        <w:rPr>
          <w:color w:val="231F20"/>
          <w:spacing w:val="-4"/>
          <w:w w:val="110"/>
        </w:rPr>
        <w:t>decir, </w:t>
      </w:r>
      <w:r>
        <w:rPr>
          <w:color w:val="231F20"/>
          <w:w w:val="110"/>
        </w:rPr>
        <w:t>que asegura</w:t>
      </w:r>
      <w:r>
        <w:rPr>
          <w:color w:val="231F20"/>
          <w:spacing w:val="-23"/>
          <w:w w:val="110"/>
        </w:rPr>
        <w:t> </w:t>
      </w:r>
      <w:r>
        <w:rPr>
          <w:color w:val="231F20"/>
          <w:w w:val="110"/>
        </w:rPr>
        <w:t>la</w:t>
      </w:r>
      <w:r>
        <w:rPr>
          <w:color w:val="231F20"/>
          <w:spacing w:val="-23"/>
          <w:w w:val="110"/>
        </w:rPr>
        <w:t> </w:t>
      </w:r>
      <w:r>
        <w:rPr>
          <w:color w:val="231F20"/>
          <w:w w:val="110"/>
        </w:rPr>
        <w:t>existencia</w:t>
      </w:r>
      <w:r>
        <w:rPr>
          <w:color w:val="231F20"/>
          <w:spacing w:val="-22"/>
          <w:w w:val="110"/>
        </w:rPr>
        <w:t> </w:t>
      </w:r>
      <w:r>
        <w:rPr>
          <w:color w:val="231F20"/>
          <w:w w:val="110"/>
        </w:rPr>
        <w:t>(con</w:t>
      </w:r>
      <w:r>
        <w:rPr>
          <w:color w:val="231F20"/>
          <w:spacing w:val="-23"/>
          <w:w w:val="110"/>
        </w:rPr>
        <w:t> </w:t>
      </w:r>
      <w:r>
        <w:rPr>
          <w:color w:val="231F20"/>
          <w:w w:val="110"/>
        </w:rPr>
        <w:t>la</w:t>
      </w:r>
      <w:r>
        <w:rPr>
          <w:color w:val="231F20"/>
          <w:spacing w:val="-23"/>
          <w:w w:val="110"/>
        </w:rPr>
        <w:t> </w:t>
      </w:r>
      <w:r>
        <w:rPr>
          <w:color w:val="231F20"/>
          <w:w w:val="110"/>
        </w:rPr>
        <w:t>libertad</w:t>
      </w:r>
      <w:r>
        <w:rPr>
          <w:color w:val="231F20"/>
          <w:spacing w:val="-23"/>
          <w:w w:val="110"/>
        </w:rPr>
        <w:t> </w:t>
      </w:r>
      <w:r>
        <w:rPr>
          <w:color w:val="231F20"/>
          <w:w w:val="110"/>
        </w:rPr>
        <w:t>y</w:t>
      </w:r>
      <w:r>
        <w:rPr>
          <w:color w:val="231F20"/>
          <w:spacing w:val="-23"/>
          <w:w w:val="110"/>
        </w:rPr>
        <w:t> </w:t>
      </w:r>
      <w:r>
        <w:rPr>
          <w:color w:val="231F20"/>
          <w:w w:val="110"/>
        </w:rPr>
        <w:t>la</w:t>
      </w:r>
      <w:r>
        <w:rPr>
          <w:color w:val="231F20"/>
          <w:spacing w:val="-23"/>
          <w:w w:val="110"/>
        </w:rPr>
        <w:t> </w:t>
      </w:r>
      <w:r>
        <w:rPr>
          <w:color w:val="231F20"/>
          <w:w w:val="110"/>
        </w:rPr>
        <w:t>pluralidad</w:t>
      </w:r>
      <w:r>
        <w:rPr>
          <w:color w:val="231F20"/>
          <w:spacing w:val="-22"/>
          <w:w w:val="110"/>
        </w:rPr>
        <w:t> </w:t>
      </w:r>
      <w:r>
        <w:rPr>
          <w:color w:val="231F20"/>
          <w:w w:val="110"/>
        </w:rPr>
        <w:t>que</w:t>
      </w:r>
      <w:r>
        <w:rPr>
          <w:color w:val="231F20"/>
          <w:spacing w:val="-23"/>
          <w:w w:val="110"/>
        </w:rPr>
        <w:t> </w:t>
      </w:r>
      <w:r>
        <w:rPr>
          <w:color w:val="231F20"/>
          <w:w w:val="110"/>
        </w:rPr>
        <w:t>le</w:t>
      </w:r>
      <w:r>
        <w:rPr>
          <w:color w:val="231F20"/>
          <w:spacing w:val="-23"/>
          <w:w w:val="110"/>
        </w:rPr>
        <w:t> </w:t>
      </w:r>
      <w:r>
        <w:rPr>
          <w:color w:val="231F20"/>
          <w:w w:val="110"/>
        </w:rPr>
        <w:t>son</w:t>
      </w:r>
      <w:r>
        <w:rPr>
          <w:color w:val="231F20"/>
          <w:spacing w:val="-23"/>
          <w:w w:val="110"/>
        </w:rPr>
        <w:t> </w:t>
      </w:r>
      <w:r>
        <w:rPr>
          <w:color w:val="231F20"/>
          <w:w w:val="110"/>
        </w:rPr>
        <w:t>inherentes)</w:t>
      </w:r>
      <w:r>
        <w:rPr>
          <w:color w:val="231F20"/>
          <w:spacing w:val="-23"/>
          <w:w w:val="110"/>
        </w:rPr>
        <w:t> </w:t>
      </w:r>
      <w:r>
        <w:rPr>
          <w:color w:val="231F20"/>
          <w:w w:val="110"/>
        </w:rPr>
        <w:t>de la</w:t>
      </w:r>
      <w:r>
        <w:rPr>
          <w:color w:val="231F20"/>
          <w:spacing w:val="-8"/>
          <w:w w:val="110"/>
        </w:rPr>
        <w:t> </w:t>
      </w:r>
      <w:r>
        <w:rPr>
          <w:color w:val="231F20"/>
          <w:w w:val="110"/>
        </w:rPr>
        <w:t>comunidad</w:t>
      </w:r>
      <w:r>
        <w:rPr>
          <w:color w:val="231F20"/>
          <w:spacing w:val="-8"/>
          <w:w w:val="110"/>
        </w:rPr>
        <w:t> </w:t>
      </w:r>
      <w:r>
        <w:rPr>
          <w:color w:val="231F20"/>
          <w:w w:val="110"/>
        </w:rPr>
        <w:t>política</w:t>
      </w:r>
      <w:r>
        <w:rPr>
          <w:color w:val="231F20"/>
          <w:spacing w:val="-7"/>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órganos</w:t>
      </w:r>
      <w:r>
        <w:rPr>
          <w:color w:val="231F20"/>
          <w:spacing w:val="-8"/>
          <w:w w:val="110"/>
        </w:rPr>
        <w:t> </w:t>
      </w:r>
      <w:r>
        <w:rPr>
          <w:color w:val="231F20"/>
          <w:w w:val="110"/>
        </w:rPr>
        <w:t>de</w:t>
      </w:r>
      <w:r>
        <w:rPr>
          <w:color w:val="231F20"/>
          <w:spacing w:val="-8"/>
          <w:w w:val="110"/>
        </w:rPr>
        <w:t> </w:t>
      </w:r>
      <w:r>
        <w:rPr>
          <w:color w:val="231F20"/>
          <w:w w:val="110"/>
        </w:rPr>
        <w:t>gobierno</w:t>
      </w:r>
      <w:r>
        <w:rPr>
          <w:color w:val="231F20"/>
          <w:spacing w:val="-8"/>
          <w:w w:val="110"/>
        </w:rPr>
        <w:t> </w:t>
      </w:r>
      <w:r>
        <w:rPr>
          <w:color w:val="231F20"/>
          <w:w w:val="110"/>
        </w:rPr>
        <w:t>colegiados</w:t>
      </w:r>
      <w:r>
        <w:rPr>
          <w:color w:val="231F20"/>
          <w:spacing w:val="-9"/>
          <w:w w:val="110"/>
        </w:rPr>
        <w:t> </w:t>
      </w:r>
      <w:r>
        <w:rPr>
          <w:color w:val="231F20"/>
          <w:w w:val="110"/>
        </w:rPr>
        <w:t>y</w:t>
      </w:r>
      <w:r>
        <w:rPr>
          <w:color w:val="231F20"/>
          <w:spacing w:val="-8"/>
          <w:w w:val="110"/>
        </w:rPr>
        <w:t> </w:t>
      </w:r>
      <w:r>
        <w:rPr>
          <w:color w:val="231F20"/>
          <w:w w:val="110"/>
        </w:rPr>
        <w:t>plurales,</w:t>
      </w:r>
      <w:r>
        <w:rPr>
          <w:color w:val="231F20"/>
          <w:spacing w:val="-7"/>
          <w:w w:val="110"/>
        </w:rPr>
        <w:t> </w:t>
      </w:r>
      <w:r>
        <w:rPr>
          <w:color w:val="231F20"/>
          <w:w w:val="110"/>
        </w:rPr>
        <w:t>al tiempo</w:t>
      </w:r>
      <w:r>
        <w:rPr>
          <w:color w:val="231F20"/>
          <w:spacing w:val="-24"/>
          <w:w w:val="110"/>
        </w:rPr>
        <w:t> </w:t>
      </w:r>
      <w:r>
        <w:rPr>
          <w:color w:val="231F20"/>
          <w:w w:val="110"/>
        </w:rPr>
        <w:t>que</w:t>
      </w:r>
      <w:r>
        <w:rPr>
          <w:color w:val="231F20"/>
          <w:spacing w:val="-23"/>
          <w:w w:val="110"/>
        </w:rPr>
        <w:t> </w:t>
      </w:r>
      <w:r>
        <w:rPr>
          <w:color w:val="231F20"/>
          <w:w w:val="110"/>
        </w:rPr>
        <w:t>tiene</w:t>
      </w:r>
      <w:r>
        <w:rPr>
          <w:color w:val="231F20"/>
          <w:spacing w:val="-24"/>
          <w:w w:val="110"/>
        </w:rPr>
        <w:t> </w:t>
      </w:r>
      <w:r>
        <w:rPr>
          <w:color w:val="231F20"/>
          <w:w w:val="110"/>
        </w:rPr>
        <w:t>la</w:t>
      </w:r>
      <w:r>
        <w:rPr>
          <w:color w:val="231F20"/>
          <w:spacing w:val="-24"/>
          <w:w w:val="110"/>
        </w:rPr>
        <w:t> </w:t>
      </w:r>
      <w:r>
        <w:rPr>
          <w:color w:val="231F20"/>
          <w:w w:val="110"/>
        </w:rPr>
        <w:t>capacidad,</w:t>
      </w:r>
      <w:r>
        <w:rPr>
          <w:color w:val="231F20"/>
          <w:spacing w:val="-23"/>
          <w:w w:val="110"/>
        </w:rPr>
        <w:t> </w:t>
      </w:r>
      <w:r>
        <w:rPr>
          <w:color w:val="231F20"/>
          <w:w w:val="110"/>
        </w:rPr>
        <w:t>debido</w:t>
      </w:r>
      <w:r>
        <w:rPr>
          <w:color w:val="231F20"/>
          <w:spacing w:val="-23"/>
          <w:w w:val="110"/>
        </w:rPr>
        <w:t> </w:t>
      </w:r>
      <w:r>
        <w:rPr>
          <w:color w:val="231F20"/>
          <w:w w:val="110"/>
        </w:rPr>
        <w:t>a</w:t>
      </w:r>
      <w:r>
        <w:rPr>
          <w:color w:val="231F20"/>
          <w:spacing w:val="-24"/>
          <w:w w:val="110"/>
        </w:rPr>
        <w:t> </w:t>
      </w:r>
      <w:r>
        <w:rPr>
          <w:color w:val="231F20"/>
          <w:w w:val="110"/>
        </w:rPr>
        <w:t>su</w:t>
      </w:r>
      <w:r>
        <w:rPr>
          <w:color w:val="231F20"/>
          <w:spacing w:val="-24"/>
          <w:w w:val="110"/>
        </w:rPr>
        <w:t> </w:t>
      </w:r>
      <w:r>
        <w:rPr>
          <w:color w:val="231F20"/>
          <w:w w:val="110"/>
        </w:rPr>
        <w:t>independencia,</w:t>
      </w:r>
      <w:r>
        <w:rPr>
          <w:color w:val="231F20"/>
          <w:spacing w:val="-24"/>
          <w:w w:val="110"/>
        </w:rPr>
        <w:t> </w:t>
      </w:r>
      <w:r>
        <w:rPr>
          <w:color w:val="231F20"/>
          <w:w w:val="110"/>
        </w:rPr>
        <w:t>de</w:t>
      </w:r>
      <w:r>
        <w:rPr>
          <w:color w:val="231F20"/>
          <w:spacing w:val="-23"/>
          <w:w w:val="110"/>
        </w:rPr>
        <w:t> </w:t>
      </w:r>
      <w:r>
        <w:rPr>
          <w:color w:val="231F20"/>
          <w:w w:val="110"/>
        </w:rPr>
        <w:t>limitar</w:t>
      </w:r>
      <w:r>
        <w:rPr>
          <w:color w:val="231F20"/>
          <w:spacing w:val="-24"/>
          <w:w w:val="110"/>
        </w:rPr>
        <w:t> </w:t>
      </w:r>
      <w:r>
        <w:rPr>
          <w:color w:val="231F20"/>
          <w:w w:val="110"/>
        </w:rPr>
        <w:t>el</w:t>
      </w:r>
      <w:r>
        <w:rPr>
          <w:color w:val="231F20"/>
          <w:spacing w:val="-23"/>
          <w:w w:val="110"/>
        </w:rPr>
        <w:t> </w:t>
      </w:r>
      <w:r>
        <w:rPr>
          <w:color w:val="231F20"/>
          <w:w w:val="110"/>
        </w:rPr>
        <w:t>poder de las personas e instituciones más poderosas. Asimismo, contiene algún órgano colegiado de gobierno que está integrado por pares y que es plural y autónomo (estos órganos de gobierno pueden coexistir con otras máxi- mas autoridades, incluso individuales, que tengan características distintas de las</w:t>
      </w:r>
      <w:r>
        <w:rPr>
          <w:color w:val="231F20"/>
          <w:spacing w:val="1"/>
          <w:w w:val="110"/>
        </w:rPr>
        <w:t> </w:t>
      </w:r>
      <w:r>
        <w:rPr>
          <w:color w:val="231F20"/>
          <w:w w:val="110"/>
        </w:rPr>
        <w:t>mencionadas).</w:t>
      </w:r>
    </w:p>
    <w:p>
      <w:pPr>
        <w:pStyle w:val="BodyText"/>
        <w:spacing w:line="285" w:lineRule="auto"/>
        <w:ind w:left="100" w:right="135" w:firstLine="340"/>
        <w:jc w:val="both"/>
      </w:pPr>
      <w:r>
        <w:rPr>
          <w:color w:val="231F20"/>
          <w:w w:val="110"/>
        </w:rPr>
        <w:t>Por el contrario, en el sistema político autoritario no existe comunidad política; las máximas autoridades (individuales o colectivas) no son selec- cionadas</w:t>
      </w:r>
      <w:r>
        <w:rPr>
          <w:color w:val="231F20"/>
          <w:spacing w:val="-8"/>
          <w:w w:val="110"/>
        </w:rPr>
        <w:t> </w:t>
      </w:r>
      <w:r>
        <w:rPr>
          <w:color w:val="231F20"/>
          <w:w w:val="110"/>
        </w:rPr>
        <w:t>en</w:t>
      </w:r>
      <w:r>
        <w:rPr>
          <w:color w:val="231F20"/>
          <w:spacing w:val="-8"/>
          <w:w w:val="110"/>
        </w:rPr>
        <w:t> </w:t>
      </w:r>
      <w:r>
        <w:rPr>
          <w:color w:val="231F20"/>
          <w:w w:val="110"/>
        </w:rPr>
        <w:t>procesos</w:t>
      </w:r>
      <w:r>
        <w:rPr>
          <w:color w:val="231F20"/>
          <w:spacing w:val="-7"/>
          <w:w w:val="110"/>
        </w:rPr>
        <w:t> </w:t>
      </w:r>
      <w:r>
        <w:rPr>
          <w:color w:val="231F20"/>
          <w:w w:val="110"/>
        </w:rPr>
        <w:t>limpios</w:t>
      </w:r>
      <w:r>
        <w:rPr>
          <w:color w:val="231F20"/>
          <w:spacing w:val="-8"/>
          <w:w w:val="110"/>
        </w:rPr>
        <w:t> </w:t>
      </w:r>
      <w:r>
        <w:rPr>
          <w:color w:val="231F20"/>
          <w:w w:val="110"/>
        </w:rPr>
        <w:t>y</w:t>
      </w:r>
      <w:r>
        <w:rPr>
          <w:color w:val="231F20"/>
          <w:spacing w:val="-8"/>
          <w:w w:val="110"/>
        </w:rPr>
        <w:t> </w:t>
      </w:r>
      <w:r>
        <w:rPr>
          <w:color w:val="231F20"/>
          <w:w w:val="110"/>
        </w:rPr>
        <w:t>competidos</w:t>
      </w:r>
      <w:r>
        <w:rPr>
          <w:color w:val="231F20"/>
          <w:spacing w:val="-9"/>
          <w:w w:val="110"/>
        </w:rPr>
        <w:t> </w:t>
      </w:r>
      <w:r>
        <w:rPr>
          <w:color w:val="231F20"/>
          <w:w w:val="110"/>
        </w:rPr>
        <w:t>en</w:t>
      </w:r>
      <w:r>
        <w:rPr>
          <w:color w:val="231F20"/>
          <w:spacing w:val="-8"/>
          <w:w w:val="110"/>
        </w:rPr>
        <w:t> </w:t>
      </w:r>
      <w:r>
        <w:rPr>
          <w:color w:val="231F20"/>
          <w:w w:val="110"/>
        </w:rPr>
        <w:t>los</w:t>
      </w:r>
      <w:r>
        <w:rPr>
          <w:color w:val="231F20"/>
          <w:spacing w:val="-8"/>
          <w:w w:val="110"/>
        </w:rPr>
        <w:t> </w:t>
      </w:r>
      <w:r>
        <w:rPr>
          <w:color w:val="231F20"/>
          <w:w w:val="110"/>
        </w:rPr>
        <w:t>que</w:t>
      </w:r>
      <w:r>
        <w:rPr>
          <w:color w:val="231F20"/>
          <w:spacing w:val="-8"/>
          <w:w w:val="110"/>
        </w:rPr>
        <w:t> </w:t>
      </w:r>
      <w:r>
        <w:rPr>
          <w:color w:val="231F20"/>
          <w:w w:val="110"/>
        </w:rPr>
        <w:t>participe</w:t>
      </w:r>
      <w:r>
        <w:rPr>
          <w:color w:val="231F20"/>
          <w:spacing w:val="-7"/>
          <w:w w:val="110"/>
        </w:rPr>
        <w:t> </w:t>
      </w:r>
      <w:r>
        <w:rPr>
          <w:color w:val="231F20"/>
          <w:w w:val="110"/>
        </w:rPr>
        <w:t>un</w:t>
      </w:r>
      <w:r>
        <w:rPr>
          <w:color w:val="231F20"/>
          <w:spacing w:val="-8"/>
          <w:w w:val="110"/>
        </w:rPr>
        <w:t> </w:t>
      </w:r>
      <w:r>
        <w:rPr>
          <w:color w:val="231F20"/>
          <w:w w:val="110"/>
        </w:rPr>
        <w:t>número de personas significativo (pueden llegar al poder por herencia, por la vio- lencia, por designación de una camarilla, por elecciones fraudulentas o sin competencia,</w:t>
      </w:r>
      <w:r>
        <w:rPr>
          <w:color w:val="231F20"/>
          <w:spacing w:val="-10"/>
          <w:w w:val="110"/>
        </w:rPr>
        <w:t> </w:t>
      </w:r>
      <w:r>
        <w:rPr>
          <w:color w:val="231F20"/>
          <w:w w:val="110"/>
        </w:rPr>
        <w:t>etcétera);</w:t>
      </w:r>
      <w:r>
        <w:rPr>
          <w:color w:val="231F20"/>
          <w:spacing w:val="-8"/>
          <w:w w:val="110"/>
        </w:rPr>
        <w:t> </w:t>
      </w:r>
      <w:r>
        <w:rPr>
          <w:color w:val="231F20"/>
          <w:w w:val="110"/>
        </w:rPr>
        <w:t>los</w:t>
      </w:r>
      <w:r>
        <w:rPr>
          <w:color w:val="231F20"/>
          <w:spacing w:val="-9"/>
          <w:w w:val="110"/>
        </w:rPr>
        <w:t> </w:t>
      </w:r>
      <w:r>
        <w:rPr>
          <w:color w:val="231F20"/>
          <w:w w:val="110"/>
        </w:rPr>
        <w:t>órganos</w:t>
      </w:r>
      <w:r>
        <w:rPr>
          <w:color w:val="231F20"/>
          <w:spacing w:val="-9"/>
          <w:w w:val="110"/>
        </w:rPr>
        <w:t> </w:t>
      </w:r>
      <w:r>
        <w:rPr>
          <w:color w:val="231F20"/>
          <w:w w:val="110"/>
        </w:rPr>
        <w:t>de</w:t>
      </w:r>
      <w:r>
        <w:rPr>
          <w:color w:val="231F20"/>
          <w:spacing w:val="-9"/>
          <w:w w:val="110"/>
        </w:rPr>
        <w:t> </w:t>
      </w:r>
      <w:r>
        <w:rPr>
          <w:color w:val="231F20"/>
          <w:w w:val="110"/>
        </w:rPr>
        <w:t>gobierno</w:t>
      </w:r>
      <w:r>
        <w:rPr>
          <w:color w:val="231F20"/>
          <w:spacing w:val="-9"/>
          <w:w w:val="110"/>
        </w:rPr>
        <w:t> </w:t>
      </w:r>
      <w:r>
        <w:rPr>
          <w:color w:val="231F20"/>
          <w:w w:val="110"/>
        </w:rPr>
        <w:t>colegiados</w:t>
      </w:r>
      <w:r>
        <w:rPr>
          <w:color w:val="231F20"/>
          <w:spacing w:val="-10"/>
          <w:w w:val="110"/>
        </w:rPr>
        <w:t> </w:t>
      </w:r>
      <w:r>
        <w:rPr>
          <w:color w:val="231F20"/>
          <w:w w:val="110"/>
        </w:rPr>
        <w:t>no</w:t>
      </w:r>
      <w:r>
        <w:rPr>
          <w:color w:val="231F20"/>
          <w:spacing w:val="-9"/>
          <w:w w:val="110"/>
        </w:rPr>
        <w:t> </w:t>
      </w:r>
      <w:r>
        <w:rPr>
          <w:color w:val="231F20"/>
          <w:w w:val="110"/>
        </w:rPr>
        <w:t>son</w:t>
      </w:r>
      <w:r>
        <w:rPr>
          <w:color w:val="231F20"/>
          <w:spacing w:val="-9"/>
          <w:w w:val="110"/>
        </w:rPr>
        <w:t> </w:t>
      </w:r>
      <w:r>
        <w:rPr>
          <w:color w:val="231F20"/>
          <w:w w:val="110"/>
        </w:rPr>
        <w:t>plurales (por lo menos en tanto que no son resultado de elecciones limpias y com- petidas) y no están compuestos de pares o, cuando lo están, dichos pares quedan subordinados a un poder superior; el Poder Judicial está subordi- nado a los intereses de los más poderosos </w:t>
      </w:r>
      <w:r>
        <w:rPr>
          <w:color w:val="231F20"/>
          <w:spacing w:val="-9"/>
          <w:w w:val="110"/>
        </w:rPr>
        <w:t>y, </w:t>
      </w:r>
      <w:r>
        <w:rPr>
          <w:color w:val="231F20"/>
          <w:w w:val="110"/>
        </w:rPr>
        <w:t>por lo tanto, no puede garan- tizar un Estado de derecho como el indicado en la definición</w:t>
      </w:r>
      <w:r>
        <w:rPr>
          <w:color w:val="231F20"/>
          <w:spacing w:val="-7"/>
          <w:w w:val="110"/>
        </w:rPr>
        <w:t> </w:t>
      </w:r>
      <w:r>
        <w:rPr>
          <w:color w:val="231F20"/>
          <w:spacing w:val="-3"/>
          <w:w w:val="110"/>
        </w:rPr>
        <w:t>anterior.</w:t>
      </w:r>
    </w:p>
    <w:p>
      <w:pPr>
        <w:pStyle w:val="BodyText"/>
        <w:spacing w:line="285" w:lineRule="auto"/>
        <w:ind w:left="100" w:right="135" w:firstLine="340"/>
        <w:jc w:val="both"/>
      </w:pPr>
      <w:r>
        <w:rPr>
          <w:color w:val="231F20"/>
          <w:w w:val="110"/>
        </w:rPr>
        <w:t>Las definiciones de ambos sistemas políticos involucran a los mismos actores principales —comunidad política, autoridades individuales, auto- ridades colegiadas y Poder Judicial— y las mismas variables —expresión de la pluralidad, forma de acceder al </w:t>
      </w:r>
      <w:r>
        <w:rPr>
          <w:color w:val="231F20"/>
          <w:spacing w:val="-4"/>
          <w:w w:val="110"/>
        </w:rPr>
        <w:t>poder, </w:t>
      </w:r>
      <w:r>
        <w:rPr>
          <w:color w:val="231F20"/>
          <w:w w:val="110"/>
        </w:rPr>
        <w:t>forma de tomar decisiones colectivas y relación entre las autoridades—, lo que permite oponer ade- cuadamente democracia y autoritarismo. A continuación se lleva a cabo esta tarea al analizar tales actores y variables, no sin antes señalar que la naturaleza</w:t>
      </w:r>
      <w:r>
        <w:rPr>
          <w:color w:val="231F20"/>
          <w:spacing w:val="-11"/>
          <w:w w:val="110"/>
        </w:rPr>
        <w:t> </w:t>
      </w:r>
      <w:r>
        <w:rPr>
          <w:color w:val="231F20"/>
          <w:w w:val="110"/>
        </w:rPr>
        <w:t>democrática</w:t>
      </w:r>
      <w:r>
        <w:rPr>
          <w:color w:val="231F20"/>
          <w:spacing w:val="-10"/>
          <w:w w:val="110"/>
        </w:rPr>
        <w:t> </w:t>
      </w:r>
      <w:r>
        <w:rPr>
          <w:color w:val="231F20"/>
          <w:w w:val="110"/>
        </w:rPr>
        <w:t>o</w:t>
      </w:r>
      <w:r>
        <w:rPr>
          <w:color w:val="231F20"/>
          <w:spacing w:val="-11"/>
          <w:w w:val="110"/>
        </w:rPr>
        <w:t> </w:t>
      </w:r>
      <w:r>
        <w:rPr>
          <w:color w:val="231F20"/>
          <w:w w:val="110"/>
        </w:rPr>
        <w:t>autoritaria</w:t>
      </w:r>
      <w:r>
        <w:rPr>
          <w:color w:val="231F20"/>
          <w:spacing w:val="-10"/>
          <w:w w:val="110"/>
        </w:rPr>
        <w:t> </w:t>
      </w:r>
      <w:r>
        <w:rPr>
          <w:color w:val="231F20"/>
          <w:w w:val="110"/>
        </w:rPr>
        <w:t>del</w:t>
      </w:r>
      <w:r>
        <w:rPr>
          <w:color w:val="231F20"/>
          <w:spacing w:val="-11"/>
          <w:w w:val="110"/>
        </w:rPr>
        <w:t> </w:t>
      </w:r>
      <w:r>
        <w:rPr>
          <w:color w:val="231F20"/>
          <w:w w:val="110"/>
        </w:rPr>
        <w:t>sistema</w:t>
      </w:r>
      <w:r>
        <w:rPr>
          <w:color w:val="231F20"/>
          <w:spacing w:val="-12"/>
          <w:w w:val="110"/>
        </w:rPr>
        <w:t> </w:t>
      </w:r>
      <w:r>
        <w:rPr>
          <w:color w:val="231F20"/>
          <w:w w:val="110"/>
        </w:rPr>
        <w:t>político</w:t>
      </w:r>
      <w:r>
        <w:rPr>
          <w:color w:val="231F20"/>
          <w:spacing w:val="-11"/>
          <w:w w:val="110"/>
        </w:rPr>
        <w:t> </w:t>
      </w:r>
      <w:r>
        <w:rPr>
          <w:color w:val="231F20"/>
          <w:w w:val="110"/>
        </w:rPr>
        <w:t>se</w:t>
      </w:r>
      <w:r>
        <w:rPr>
          <w:color w:val="231F20"/>
          <w:spacing w:val="-11"/>
          <w:w w:val="110"/>
        </w:rPr>
        <w:t> </w:t>
      </w:r>
      <w:r>
        <w:rPr>
          <w:color w:val="231F20"/>
          <w:w w:val="110"/>
        </w:rPr>
        <w:t>manifiesta</w:t>
      </w:r>
      <w:r>
        <w:rPr>
          <w:color w:val="231F20"/>
          <w:spacing w:val="-11"/>
          <w:w w:val="110"/>
        </w:rPr>
        <w:t> </w:t>
      </w:r>
      <w:r>
        <w:rPr>
          <w:color w:val="231F20"/>
          <w:w w:val="110"/>
        </w:rPr>
        <w:t>per- manentemente, pues en toda colectividad se toman constantemente deci- siones colectivas. Esto implica que, al margen de que los procesos de lucha por el poder y por el acceso al mismo puedan considerarse más significati- vos</w:t>
      </w:r>
      <w:r>
        <w:rPr>
          <w:color w:val="231F20"/>
          <w:spacing w:val="-4"/>
          <w:w w:val="110"/>
        </w:rPr>
        <w:t> </w:t>
      </w:r>
      <w:r>
        <w:rPr>
          <w:color w:val="231F20"/>
          <w:w w:val="110"/>
        </w:rPr>
        <w:t>al</w:t>
      </w:r>
      <w:r>
        <w:rPr>
          <w:color w:val="231F20"/>
          <w:spacing w:val="-4"/>
          <w:w w:val="110"/>
        </w:rPr>
        <w:t> </w:t>
      </w:r>
      <w:r>
        <w:rPr>
          <w:color w:val="231F20"/>
          <w:w w:val="110"/>
        </w:rPr>
        <w:t>respecto,</w:t>
      </w:r>
      <w:r>
        <w:rPr>
          <w:color w:val="231F20"/>
          <w:spacing w:val="-4"/>
          <w:w w:val="110"/>
        </w:rPr>
        <w:t> </w:t>
      </w:r>
      <w:r>
        <w:rPr>
          <w:color w:val="231F20"/>
          <w:w w:val="110"/>
        </w:rPr>
        <w:t>los</w:t>
      </w:r>
      <w:r>
        <w:rPr>
          <w:color w:val="231F20"/>
          <w:spacing w:val="-4"/>
          <w:w w:val="110"/>
        </w:rPr>
        <w:t> </w:t>
      </w:r>
      <w:r>
        <w:rPr>
          <w:color w:val="231F20"/>
          <w:w w:val="110"/>
        </w:rPr>
        <w:t>periodos</w:t>
      </w:r>
      <w:r>
        <w:rPr>
          <w:color w:val="231F20"/>
          <w:spacing w:val="-4"/>
          <w:w w:val="110"/>
        </w:rPr>
        <w:t> </w:t>
      </w:r>
      <w:r>
        <w:rPr>
          <w:color w:val="231F20"/>
          <w:w w:val="110"/>
        </w:rPr>
        <w:t>intermedios</w:t>
      </w:r>
      <w:r>
        <w:rPr>
          <w:color w:val="231F20"/>
          <w:spacing w:val="-4"/>
          <w:w w:val="110"/>
        </w:rPr>
        <w:t> </w:t>
      </w:r>
      <w:r>
        <w:rPr>
          <w:color w:val="231F20"/>
          <w:w w:val="110"/>
        </w:rPr>
        <w:t>entre</w:t>
      </w:r>
      <w:r>
        <w:rPr>
          <w:color w:val="231F20"/>
          <w:spacing w:val="-4"/>
          <w:w w:val="110"/>
        </w:rPr>
        <w:t> </w:t>
      </w:r>
      <w:r>
        <w:rPr>
          <w:color w:val="231F20"/>
          <w:w w:val="110"/>
        </w:rPr>
        <w:t>tales</w:t>
      </w:r>
      <w:r>
        <w:rPr>
          <w:color w:val="231F20"/>
          <w:spacing w:val="-4"/>
          <w:w w:val="110"/>
        </w:rPr>
        <w:t> </w:t>
      </w:r>
      <w:r>
        <w:rPr>
          <w:color w:val="231F20"/>
          <w:w w:val="110"/>
        </w:rPr>
        <w:t>procesos</w:t>
      </w:r>
      <w:r>
        <w:rPr>
          <w:color w:val="231F20"/>
          <w:spacing w:val="-4"/>
          <w:w w:val="110"/>
        </w:rPr>
        <w:t> </w:t>
      </w:r>
      <w:r>
        <w:rPr>
          <w:color w:val="231F20"/>
          <w:w w:val="110"/>
        </w:rPr>
        <w:t>también</w:t>
      </w:r>
      <w:r>
        <w:rPr>
          <w:color w:val="231F20"/>
          <w:spacing w:val="-4"/>
          <w:w w:val="110"/>
        </w:rPr>
        <w:t> </w:t>
      </w:r>
      <w:r>
        <w:rPr>
          <w:color w:val="231F20"/>
          <w:w w:val="110"/>
        </w:rPr>
        <w:t>son determinantes</w:t>
      </w:r>
      <w:r>
        <w:rPr>
          <w:color w:val="231F20"/>
          <w:spacing w:val="-5"/>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catalogación</w:t>
      </w:r>
      <w:r>
        <w:rPr>
          <w:color w:val="231F20"/>
          <w:spacing w:val="-7"/>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sistema</w:t>
      </w:r>
      <w:r>
        <w:rPr>
          <w:color w:val="231F20"/>
          <w:spacing w:val="-7"/>
          <w:w w:val="110"/>
        </w:rPr>
        <w:t> </w:t>
      </w:r>
      <w:r>
        <w:rPr>
          <w:color w:val="231F20"/>
          <w:w w:val="110"/>
        </w:rPr>
        <w:t>político.</w:t>
      </w:r>
    </w:p>
    <w:p>
      <w:pPr>
        <w:pStyle w:val="BodyText"/>
        <w:spacing w:line="285" w:lineRule="auto"/>
        <w:ind w:left="100" w:right="135" w:firstLine="340"/>
        <w:jc w:val="both"/>
      </w:pPr>
      <w:r>
        <w:rPr>
          <w:color w:val="231F20"/>
          <w:spacing w:val="2"/>
          <w:w w:val="110"/>
        </w:rPr>
        <w:t>Lacomunidad</w:t>
      </w:r>
      <w:r>
        <w:rPr>
          <w:color w:val="231F20"/>
          <w:spacing w:val="-39"/>
          <w:w w:val="110"/>
        </w:rPr>
        <w:t> </w:t>
      </w:r>
      <w:r>
        <w:rPr>
          <w:color w:val="231F20"/>
          <w:w w:val="110"/>
        </w:rPr>
        <w:t>política</w:t>
      </w:r>
      <w:r>
        <w:rPr>
          <w:color w:val="231F20"/>
          <w:spacing w:val="-38"/>
          <w:w w:val="110"/>
        </w:rPr>
        <w:t> </w:t>
      </w:r>
      <w:r>
        <w:rPr>
          <w:color w:val="231F20"/>
          <w:w w:val="110"/>
        </w:rPr>
        <w:t>(</w:t>
      </w:r>
      <w:r>
        <w:rPr>
          <w:color w:val="231F20"/>
          <w:w w:val="110"/>
          <w:sz w:val="16"/>
        </w:rPr>
        <w:t>cp</w:t>
      </w:r>
      <w:r>
        <w:rPr>
          <w:color w:val="231F20"/>
          <w:w w:val="110"/>
        </w:rPr>
        <w:t>)</w:t>
      </w:r>
      <w:r>
        <w:rPr>
          <w:color w:val="231F20"/>
          <w:spacing w:val="-38"/>
          <w:w w:val="110"/>
        </w:rPr>
        <w:t> </w:t>
      </w:r>
      <w:r>
        <w:rPr>
          <w:color w:val="231F20"/>
          <w:w w:val="110"/>
        </w:rPr>
        <w:t>es</w:t>
      </w:r>
      <w:r>
        <w:rPr>
          <w:color w:val="231F20"/>
          <w:spacing w:val="-38"/>
          <w:w w:val="110"/>
        </w:rPr>
        <w:t> </w:t>
      </w:r>
      <w:r>
        <w:rPr>
          <w:color w:val="231F20"/>
          <w:w w:val="110"/>
        </w:rPr>
        <w:t>un</w:t>
      </w:r>
      <w:r>
        <w:rPr>
          <w:color w:val="231F20"/>
          <w:spacing w:val="-38"/>
          <w:w w:val="110"/>
        </w:rPr>
        <w:t> </w:t>
      </w:r>
      <w:r>
        <w:rPr>
          <w:color w:val="231F20"/>
          <w:w w:val="110"/>
        </w:rPr>
        <w:t>conjunto</w:t>
      </w:r>
      <w:r>
        <w:rPr>
          <w:color w:val="231F20"/>
          <w:spacing w:val="-39"/>
          <w:w w:val="110"/>
        </w:rPr>
        <w:t> </w:t>
      </w:r>
      <w:r>
        <w:rPr>
          <w:color w:val="231F20"/>
          <w:w w:val="110"/>
        </w:rPr>
        <w:t>relativamente</w:t>
      </w:r>
      <w:r>
        <w:rPr>
          <w:color w:val="231F20"/>
          <w:spacing w:val="-38"/>
          <w:w w:val="110"/>
        </w:rPr>
        <w:t> </w:t>
      </w:r>
      <w:r>
        <w:rPr>
          <w:color w:val="231F20"/>
          <w:w w:val="110"/>
        </w:rPr>
        <w:t>amplio</w:t>
      </w:r>
      <w:r>
        <w:rPr>
          <w:color w:val="231F20"/>
          <w:spacing w:val="-38"/>
          <w:w w:val="110"/>
        </w:rPr>
        <w:t> </w:t>
      </w:r>
      <w:r>
        <w:rPr>
          <w:color w:val="231F20"/>
          <w:w w:val="110"/>
        </w:rPr>
        <w:t>de</w:t>
      </w:r>
      <w:r>
        <w:rPr>
          <w:color w:val="231F20"/>
          <w:spacing w:val="-38"/>
          <w:w w:val="110"/>
        </w:rPr>
        <w:t> </w:t>
      </w:r>
      <w:r>
        <w:rPr>
          <w:color w:val="231F20"/>
          <w:w w:val="110"/>
        </w:rPr>
        <w:t>adultos de</w:t>
      </w:r>
      <w:r>
        <w:rPr>
          <w:color w:val="231F20"/>
          <w:spacing w:val="-18"/>
          <w:w w:val="110"/>
        </w:rPr>
        <w:t> </w:t>
      </w:r>
      <w:r>
        <w:rPr>
          <w:color w:val="231F20"/>
          <w:w w:val="110"/>
        </w:rPr>
        <w:t>una</w:t>
      </w:r>
      <w:r>
        <w:rPr>
          <w:color w:val="231F20"/>
          <w:spacing w:val="-18"/>
          <w:w w:val="110"/>
        </w:rPr>
        <w:t> </w:t>
      </w:r>
      <w:r>
        <w:rPr>
          <w:color w:val="231F20"/>
          <w:w w:val="110"/>
        </w:rPr>
        <w:t>determinada</w:t>
      </w:r>
      <w:r>
        <w:rPr>
          <w:color w:val="231F20"/>
          <w:spacing w:val="-18"/>
          <w:w w:val="110"/>
        </w:rPr>
        <w:t> </w:t>
      </w:r>
      <w:r>
        <w:rPr>
          <w:color w:val="231F20"/>
          <w:w w:val="110"/>
        </w:rPr>
        <w:t>colectividad,</w:t>
      </w:r>
      <w:r>
        <w:rPr>
          <w:color w:val="231F20"/>
          <w:spacing w:val="-18"/>
          <w:w w:val="110"/>
        </w:rPr>
        <w:t> </w:t>
      </w:r>
      <w:r>
        <w:rPr>
          <w:color w:val="231F20"/>
          <w:w w:val="110"/>
        </w:rPr>
        <w:t>cuyos</w:t>
      </w:r>
      <w:r>
        <w:rPr>
          <w:color w:val="231F20"/>
          <w:spacing w:val="-18"/>
          <w:w w:val="110"/>
        </w:rPr>
        <w:t> </w:t>
      </w:r>
      <w:r>
        <w:rPr>
          <w:color w:val="231F20"/>
          <w:w w:val="110"/>
        </w:rPr>
        <w:t>miembros</w:t>
      </w:r>
      <w:r>
        <w:rPr>
          <w:color w:val="231F20"/>
          <w:spacing w:val="-18"/>
          <w:w w:val="110"/>
        </w:rPr>
        <w:t> </w:t>
      </w:r>
      <w:r>
        <w:rPr>
          <w:color w:val="231F20"/>
          <w:w w:val="110"/>
        </w:rPr>
        <w:t>participan</w:t>
      </w:r>
      <w:r>
        <w:rPr>
          <w:color w:val="231F20"/>
          <w:spacing w:val="-18"/>
          <w:w w:val="110"/>
        </w:rPr>
        <w:t> </w:t>
      </w:r>
      <w:r>
        <w:rPr>
          <w:color w:val="231F20"/>
          <w:w w:val="110"/>
        </w:rPr>
        <w:t>libre,</w:t>
      </w:r>
      <w:r>
        <w:rPr>
          <w:color w:val="231F20"/>
          <w:spacing w:val="-18"/>
          <w:w w:val="110"/>
        </w:rPr>
        <w:t> </w:t>
      </w:r>
      <w:r>
        <w:rPr>
          <w:color w:val="231F20"/>
          <w:w w:val="110"/>
        </w:rPr>
        <w:t>igualita-</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ria, competida y frecuentemente, así como con eficacia, en la toma de deci- siones</w:t>
      </w:r>
      <w:r>
        <w:rPr>
          <w:color w:val="231F20"/>
          <w:spacing w:val="-13"/>
          <w:w w:val="110"/>
        </w:rPr>
        <w:t> </w:t>
      </w:r>
      <w:r>
        <w:rPr>
          <w:color w:val="231F20"/>
          <w:w w:val="110"/>
        </w:rPr>
        <w:t>colectivas,</w:t>
      </w:r>
      <w:r>
        <w:rPr>
          <w:color w:val="231F20"/>
          <w:w w:val="110"/>
          <w:position w:val="7"/>
          <w:sz w:val="11"/>
        </w:rPr>
        <w:t>5</w:t>
      </w:r>
      <w:r>
        <w:rPr>
          <w:color w:val="231F20"/>
          <w:spacing w:val="9"/>
          <w:w w:val="110"/>
          <w:position w:val="7"/>
          <w:sz w:val="11"/>
        </w:rPr>
        <w:t> </w:t>
      </w:r>
      <w:r>
        <w:rPr>
          <w:color w:val="231F20"/>
          <w:w w:val="110"/>
        </w:rPr>
        <w:t>aunque</w:t>
      </w:r>
      <w:r>
        <w:rPr>
          <w:color w:val="231F20"/>
          <w:spacing w:val="-12"/>
          <w:w w:val="110"/>
        </w:rPr>
        <w:t> </w:t>
      </w:r>
      <w:r>
        <w:rPr>
          <w:color w:val="231F20"/>
          <w:w w:val="110"/>
        </w:rPr>
        <w:t>sea</w:t>
      </w:r>
      <w:r>
        <w:rPr>
          <w:color w:val="231F20"/>
          <w:spacing w:val="-13"/>
          <w:w w:val="110"/>
        </w:rPr>
        <w:t> </w:t>
      </w:r>
      <w:r>
        <w:rPr>
          <w:color w:val="231F20"/>
          <w:w w:val="110"/>
        </w:rPr>
        <w:t>únicamente</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selección</w:t>
      </w:r>
      <w:r>
        <w:rPr>
          <w:color w:val="231F20"/>
          <w:spacing w:val="-13"/>
          <w:w w:val="110"/>
        </w:rPr>
        <w:t> </w:t>
      </w:r>
      <w:r>
        <w:rPr>
          <w:color w:val="231F20"/>
          <w:w w:val="110"/>
        </w:rPr>
        <w:t>de</w:t>
      </w:r>
      <w:r>
        <w:rPr>
          <w:color w:val="231F20"/>
          <w:spacing w:val="-13"/>
          <w:w w:val="110"/>
        </w:rPr>
        <w:t> </w:t>
      </w:r>
      <w:r>
        <w:rPr>
          <w:color w:val="231F20"/>
          <w:w w:val="110"/>
        </w:rPr>
        <w:t>sus</w:t>
      </w:r>
      <w:r>
        <w:rPr>
          <w:color w:val="231F20"/>
          <w:spacing w:val="-13"/>
          <w:w w:val="110"/>
        </w:rPr>
        <w:t> </w:t>
      </w:r>
      <w:r>
        <w:rPr>
          <w:color w:val="231F20"/>
          <w:w w:val="110"/>
        </w:rPr>
        <w:t>re- presentantes</w:t>
      </w:r>
      <w:r>
        <w:rPr>
          <w:color w:val="231F20"/>
          <w:spacing w:val="-5"/>
          <w:w w:val="110"/>
        </w:rPr>
        <w:t> </w:t>
      </w:r>
      <w:r>
        <w:rPr>
          <w:color w:val="231F20"/>
          <w:w w:val="110"/>
        </w:rPr>
        <w:t>entre</w:t>
      </w:r>
      <w:r>
        <w:rPr>
          <w:color w:val="231F20"/>
          <w:spacing w:val="-6"/>
          <w:w w:val="110"/>
        </w:rPr>
        <w:t> </w:t>
      </w:r>
      <w:r>
        <w:rPr>
          <w:color w:val="231F20"/>
          <w:w w:val="110"/>
        </w:rPr>
        <w:t>distintas</w:t>
      </w:r>
      <w:r>
        <w:rPr>
          <w:color w:val="231F20"/>
          <w:spacing w:val="-6"/>
          <w:w w:val="110"/>
        </w:rPr>
        <w:t> </w:t>
      </w:r>
      <w:r>
        <w:rPr>
          <w:color w:val="231F20"/>
          <w:w w:val="110"/>
        </w:rPr>
        <w:t>opciones.</w:t>
      </w:r>
      <w:r>
        <w:rPr>
          <w:color w:val="231F20"/>
          <w:spacing w:val="-5"/>
          <w:w w:val="110"/>
        </w:rPr>
        <w:t> </w:t>
      </w:r>
      <w:r>
        <w:rPr>
          <w:color w:val="231F20"/>
          <w:w w:val="110"/>
        </w:rPr>
        <w:t>Este</w:t>
      </w:r>
      <w:r>
        <w:rPr>
          <w:color w:val="231F20"/>
          <w:spacing w:val="-6"/>
          <w:w w:val="110"/>
        </w:rPr>
        <w:t> </w:t>
      </w:r>
      <w:r>
        <w:rPr>
          <w:color w:val="231F20"/>
          <w:w w:val="110"/>
        </w:rPr>
        <w:t>concepto</w:t>
      </w:r>
      <w:r>
        <w:rPr>
          <w:color w:val="231F20"/>
          <w:spacing w:val="-7"/>
          <w:w w:val="110"/>
        </w:rPr>
        <w:t> </w:t>
      </w:r>
      <w:r>
        <w:rPr>
          <w:color w:val="231F20"/>
          <w:w w:val="110"/>
        </w:rPr>
        <w:t>de</w:t>
      </w:r>
      <w:r>
        <w:rPr>
          <w:color w:val="231F20"/>
          <w:spacing w:val="-6"/>
          <w:w w:val="110"/>
        </w:rPr>
        <w:t> </w:t>
      </w:r>
      <w:r>
        <w:rPr>
          <w:color w:val="231F20"/>
          <w:w w:val="110"/>
          <w:sz w:val="16"/>
        </w:rPr>
        <w:t>cp</w:t>
      </w:r>
      <w:r>
        <w:rPr>
          <w:color w:val="231F20"/>
          <w:spacing w:val="3"/>
          <w:w w:val="110"/>
          <w:sz w:val="16"/>
        </w:rPr>
        <w:t> </w:t>
      </w:r>
      <w:r>
        <w:rPr>
          <w:color w:val="231F20"/>
          <w:w w:val="110"/>
        </w:rPr>
        <w:t>se</w:t>
      </w:r>
      <w:r>
        <w:rPr>
          <w:color w:val="231F20"/>
          <w:spacing w:val="-6"/>
          <w:w w:val="110"/>
        </w:rPr>
        <w:t> </w:t>
      </w:r>
      <w:r>
        <w:rPr>
          <w:color w:val="231F20"/>
          <w:w w:val="110"/>
        </w:rPr>
        <w:t>constituye</w:t>
      </w:r>
      <w:r>
        <w:rPr>
          <w:color w:val="231F20"/>
          <w:spacing w:val="-7"/>
          <w:w w:val="110"/>
        </w:rPr>
        <w:t> </w:t>
      </w:r>
      <w:r>
        <w:rPr>
          <w:color w:val="231F20"/>
          <w:w w:val="110"/>
        </w:rPr>
        <w:t>en un</w:t>
      </w:r>
      <w:r>
        <w:rPr>
          <w:color w:val="231F20"/>
          <w:spacing w:val="-30"/>
          <w:w w:val="110"/>
        </w:rPr>
        <w:t> </w:t>
      </w:r>
      <w:r>
        <w:rPr>
          <w:color w:val="231F20"/>
          <w:w w:val="110"/>
        </w:rPr>
        <w:t>elemento</w:t>
      </w:r>
      <w:r>
        <w:rPr>
          <w:color w:val="231F20"/>
          <w:spacing w:val="-30"/>
          <w:w w:val="110"/>
        </w:rPr>
        <w:t> </w:t>
      </w:r>
      <w:r>
        <w:rPr>
          <w:color w:val="231F20"/>
          <w:w w:val="110"/>
        </w:rPr>
        <w:t>fundamental</w:t>
      </w:r>
      <w:r>
        <w:rPr>
          <w:color w:val="231F20"/>
          <w:spacing w:val="-30"/>
          <w:w w:val="110"/>
        </w:rPr>
        <w:t> </w:t>
      </w:r>
      <w:r>
        <w:rPr>
          <w:color w:val="231F20"/>
          <w:w w:val="110"/>
        </w:rPr>
        <w:t>para</w:t>
      </w:r>
      <w:r>
        <w:rPr>
          <w:color w:val="231F20"/>
          <w:spacing w:val="-30"/>
          <w:w w:val="110"/>
        </w:rPr>
        <w:t> </w:t>
      </w:r>
      <w:r>
        <w:rPr>
          <w:color w:val="231F20"/>
          <w:w w:val="110"/>
        </w:rPr>
        <w:t>distinguir</w:t>
      </w:r>
      <w:r>
        <w:rPr>
          <w:color w:val="231F20"/>
          <w:spacing w:val="-30"/>
          <w:w w:val="110"/>
        </w:rPr>
        <w:t> </w:t>
      </w:r>
      <w:r>
        <w:rPr>
          <w:color w:val="231F20"/>
          <w:w w:val="110"/>
        </w:rPr>
        <w:t>democracia</w:t>
      </w:r>
      <w:r>
        <w:rPr>
          <w:color w:val="231F20"/>
          <w:spacing w:val="-30"/>
          <w:w w:val="110"/>
        </w:rPr>
        <w:t> </w:t>
      </w:r>
      <w:r>
        <w:rPr>
          <w:color w:val="231F20"/>
          <w:w w:val="110"/>
        </w:rPr>
        <w:t>de</w:t>
      </w:r>
      <w:r>
        <w:rPr>
          <w:color w:val="231F20"/>
          <w:spacing w:val="-30"/>
          <w:w w:val="110"/>
        </w:rPr>
        <w:t> </w:t>
      </w:r>
      <w:r>
        <w:rPr>
          <w:color w:val="231F20"/>
          <w:w w:val="110"/>
        </w:rPr>
        <w:t>autoritarismo,</w:t>
      </w:r>
      <w:r>
        <w:rPr>
          <w:color w:val="231F20"/>
          <w:spacing w:val="-29"/>
          <w:w w:val="110"/>
        </w:rPr>
        <w:t> </w:t>
      </w:r>
      <w:r>
        <w:rPr>
          <w:color w:val="231F20"/>
          <w:w w:val="110"/>
        </w:rPr>
        <w:t>pues dicha</w:t>
      </w:r>
      <w:r>
        <w:rPr>
          <w:color w:val="231F20"/>
          <w:spacing w:val="-20"/>
          <w:w w:val="110"/>
        </w:rPr>
        <w:t> </w:t>
      </w:r>
      <w:r>
        <w:rPr>
          <w:color w:val="231F20"/>
          <w:w w:val="110"/>
          <w:sz w:val="16"/>
        </w:rPr>
        <w:t>cp</w:t>
      </w:r>
      <w:r>
        <w:rPr>
          <w:color w:val="231F20"/>
          <w:spacing w:val="-11"/>
          <w:w w:val="110"/>
          <w:sz w:val="16"/>
        </w:rPr>
        <w:t> </w:t>
      </w:r>
      <w:r>
        <w:rPr>
          <w:color w:val="231F20"/>
          <w:w w:val="110"/>
        </w:rPr>
        <w:t>sólo</w:t>
      </w:r>
      <w:r>
        <w:rPr>
          <w:color w:val="231F20"/>
          <w:spacing w:val="-21"/>
          <w:w w:val="110"/>
        </w:rPr>
        <w:t> </w:t>
      </w:r>
      <w:r>
        <w:rPr>
          <w:color w:val="231F20"/>
          <w:w w:val="110"/>
        </w:rPr>
        <w:t>existe</w:t>
      </w:r>
      <w:r>
        <w:rPr>
          <w:color w:val="231F20"/>
          <w:spacing w:val="-20"/>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democracia.</w:t>
      </w:r>
      <w:r>
        <w:rPr>
          <w:color w:val="231F20"/>
          <w:spacing w:val="-20"/>
          <w:w w:val="110"/>
        </w:rPr>
        <w:t> </w:t>
      </w:r>
      <w:r>
        <w:rPr>
          <w:color w:val="231F20"/>
          <w:w w:val="110"/>
        </w:rPr>
        <w:t>En</w:t>
      </w:r>
      <w:r>
        <w:rPr>
          <w:color w:val="231F20"/>
          <w:spacing w:val="-21"/>
          <w:w w:val="110"/>
        </w:rPr>
        <w:t> </w:t>
      </w:r>
      <w:r>
        <w:rPr>
          <w:color w:val="231F20"/>
          <w:w w:val="110"/>
        </w:rPr>
        <w:t>las</w:t>
      </w:r>
      <w:r>
        <w:rPr>
          <w:color w:val="231F20"/>
          <w:spacing w:val="-21"/>
          <w:w w:val="110"/>
        </w:rPr>
        <w:t> </w:t>
      </w:r>
      <w:r>
        <w:rPr>
          <w:color w:val="231F20"/>
          <w:w w:val="110"/>
        </w:rPr>
        <w:t>colectividades</w:t>
      </w:r>
      <w:r>
        <w:rPr>
          <w:color w:val="231F20"/>
          <w:spacing w:val="-22"/>
          <w:w w:val="110"/>
        </w:rPr>
        <w:t> </w:t>
      </w:r>
      <w:r>
        <w:rPr>
          <w:color w:val="231F20"/>
          <w:w w:val="110"/>
        </w:rPr>
        <w:t>con</w:t>
      </w:r>
      <w:r>
        <w:rPr>
          <w:color w:val="231F20"/>
          <w:spacing w:val="-21"/>
          <w:w w:val="110"/>
        </w:rPr>
        <w:t> </w:t>
      </w:r>
      <w:r>
        <w:rPr>
          <w:color w:val="231F20"/>
          <w:w w:val="110"/>
        </w:rPr>
        <w:t>sistemas</w:t>
      </w:r>
      <w:r>
        <w:rPr>
          <w:color w:val="231F20"/>
          <w:spacing w:val="-21"/>
          <w:w w:val="110"/>
        </w:rPr>
        <w:t> </w:t>
      </w:r>
      <w:r>
        <w:rPr>
          <w:color w:val="231F20"/>
          <w:w w:val="110"/>
        </w:rPr>
        <w:t>polí- ticos</w:t>
      </w:r>
      <w:r>
        <w:rPr>
          <w:color w:val="231F20"/>
          <w:spacing w:val="-22"/>
          <w:w w:val="110"/>
        </w:rPr>
        <w:t> </w:t>
      </w:r>
      <w:r>
        <w:rPr>
          <w:color w:val="231F20"/>
          <w:w w:val="110"/>
        </w:rPr>
        <w:t>autoritarios,</w:t>
      </w:r>
      <w:r>
        <w:rPr>
          <w:color w:val="231F20"/>
          <w:spacing w:val="-22"/>
          <w:w w:val="110"/>
        </w:rPr>
        <w:t> </w:t>
      </w:r>
      <w:r>
        <w:rPr>
          <w:color w:val="231F20"/>
          <w:w w:val="110"/>
        </w:rPr>
        <w:t>no</w:t>
      </w:r>
      <w:r>
        <w:rPr>
          <w:color w:val="231F20"/>
          <w:spacing w:val="-22"/>
          <w:w w:val="110"/>
        </w:rPr>
        <w:t> </w:t>
      </w:r>
      <w:r>
        <w:rPr>
          <w:color w:val="231F20"/>
          <w:w w:val="110"/>
        </w:rPr>
        <w:t>existe</w:t>
      </w:r>
      <w:r>
        <w:rPr>
          <w:color w:val="231F20"/>
          <w:spacing w:val="-22"/>
          <w:w w:val="110"/>
        </w:rPr>
        <w:t> </w:t>
      </w:r>
      <w:r>
        <w:rPr>
          <w:color w:val="231F20"/>
          <w:w w:val="110"/>
        </w:rPr>
        <w:t>ningún</w:t>
      </w:r>
      <w:r>
        <w:rPr>
          <w:color w:val="231F20"/>
          <w:spacing w:val="-22"/>
          <w:w w:val="110"/>
        </w:rPr>
        <w:t> </w:t>
      </w:r>
      <w:r>
        <w:rPr>
          <w:color w:val="231F20"/>
          <w:w w:val="110"/>
        </w:rPr>
        <w:t>conjunto</w:t>
      </w:r>
      <w:r>
        <w:rPr>
          <w:color w:val="231F20"/>
          <w:spacing w:val="-22"/>
          <w:w w:val="110"/>
        </w:rPr>
        <w:t> </w:t>
      </w:r>
      <w:r>
        <w:rPr>
          <w:color w:val="231F20"/>
          <w:w w:val="110"/>
        </w:rPr>
        <w:t>amplio</w:t>
      </w:r>
      <w:r>
        <w:rPr>
          <w:color w:val="231F20"/>
          <w:spacing w:val="-22"/>
          <w:w w:val="110"/>
        </w:rPr>
        <w:t> </w:t>
      </w:r>
      <w:r>
        <w:rPr>
          <w:color w:val="231F20"/>
          <w:w w:val="110"/>
        </w:rPr>
        <w:t>de</w:t>
      </w:r>
      <w:r>
        <w:rPr>
          <w:color w:val="231F20"/>
          <w:spacing w:val="-22"/>
          <w:w w:val="110"/>
        </w:rPr>
        <w:t> </w:t>
      </w:r>
      <w:r>
        <w:rPr>
          <w:color w:val="231F20"/>
          <w:w w:val="110"/>
        </w:rPr>
        <w:t>personas</w:t>
      </w:r>
      <w:r>
        <w:rPr>
          <w:color w:val="231F20"/>
          <w:spacing w:val="-22"/>
          <w:w w:val="110"/>
        </w:rPr>
        <w:t> </w:t>
      </w:r>
      <w:r>
        <w:rPr>
          <w:color w:val="231F20"/>
          <w:w w:val="110"/>
        </w:rPr>
        <w:t>que</w:t>
      </w:r>
      <w:r>
        <w:rPr>
          <w:color w:val="231F20"/>
          <w:spacing w:val="-22"/>
          <w:w w:val="110"/>
        </w:rPr>
        <w:t> </w:t>
      </w:r>
      <w:r>
        <w:rPr>
          <w:color w:val="231F20"/>
          <w:w w:val="110"/>
        </w:rPr>
        <w:t>cumpla con todos los requisitos señalados. En algunos autoritarismos, a las </w:t>
      </w:r>
      <w:r>
        <w:rPr>
          <w:color w:val="231F20"/>
          <w:w w:val="110"/>
          <w:sz w:val="16"/>
        </w:rPr>
        <w:t>cp </w:t>
      </w:r>
      <w:r>
        <w:rPr>
          <w:color w:val="231F20"/>
          <w:w w:val="110"/>
        </w:rPr>
        <w:t>po- tenciales,</w:t>
      </w:r>
      <w:r>
        <w:rPr>
          <w:color w:val="231F20"/>
          <w:spacing w:val="-20"/>
          <w:w w:val="110"/>
        </w:rPr>
        <w:t> </w:t>
      </w:r>
      <w:r>
        <w:rPr>
          <w:color w:val="231F20"/>
          <w:w w:val="110"/>
        </w:rPr>
        <w:t>que</w:t>
      </w:r>
      <w:r>
        <w:rPr>
          <w:color w:val="231F20"/>
          <w:spacing w:val="-19"/>
          <w:w w:val="110"/>
        </w:rPr>
        <w:t> </w:t>
      </w:r>
      <w:r>
        <w:rPr>
          <w:color w:val="231F20"/>
          <w:w w:val="110"/>
        </w:rPr>
        <w:t>siempre</w:t>
      </w:r>
      <w:r>
        <w:rPr>
          <w:color w:val="231F20"/>
          <w:spacing w:val="-20"/>
          <w:w w:val="110"/>
        </w:rPr>
        <w:t> </w:t>
      </w:r>
      <w:r>
        <w:rPr>
          <w:color w:val="231F20"/>
          <w:w w:val="110"/>
        </w:rPr>
        <w:t>presentan</w:t>
      </w:r>
      <w:r>
        <w:rPr>
          <w:color w:val="231F20"/>
          <w:spacing w:val="-18"/>
          <w:w w:val="110"/>
        </w:rPr>
        <w:t> </w:t>
      </w:r>
      <w:r>
        <w:rPr>
          <w:color w:val="231F20"/>
          <w:w w:val="110"/>
        </w:rPr>
        <w:t>cierto</w:t>
      </w:r>
      <w:r>
        <w:rPr>
          <w:color w:val="231F20"/>
          <w:spacing w:val="-19"/>
          <w:w w:val="110"/>
        </w:rPr>
        <w:t> </w:t>
      </w:r>
      <w:r>
        <w:rPr>
          <w:color w:val="231F20"/>
          <w:w w:val="110"/>
        </w:rPr>
        <w:t>grado</w:t>
      </w:r>
      <w:r>
        <w:rPr>
          <w:color w:val="231F20"/>
          <w:spacing w:val="-19"/>
          <w:w w:val="110"/>
        </w:rPr>
        <w:t> </w:t>
      </w:r>
      <w:r>
        <w:rPr>
          <w:color w:val="231F20"/>
          <w:w w:val="110"/>
        </w:rPr>
        <w:t>de</w:t>
      </w:r>
      <w:r>
        <w:rPr>
          <w:color w:val="231F20"/>
          <w:spacing w:val="-19"/>
          <w:w w:val="110"/>
        </w:rPr>
        <w:t> </w:t>
      </w:r>
      <w:r>
        <w:rPr>
          <w:color w:val="231F20"/>
          <w:w w:val="110"/>
        </w:rPr>
        <w:t>diversidad,</w:t>
      </w:r>
      <w:r>
        <w:rPr>
          <w:color w:val="231F20"/>
          <w:spacing w:val="-18"/>
          <w:w w:val="110"/>
        </w:rPr>
        <w:t> </w:t>
      </w:r>
      <w:r>
        <w:rPr>
          <w:color w:val="231F20"/>
          <w:w w:val="110"/>
        </w:rPr>
        <w:t>les</w:t>
      </w:r>
      <w:r>
        <w:rPr>
          <w:color w:val="231F20"/>
          <w:spacing w:val="-19"/>
          <w:w w:val="110"/>
        </w:rPr>
        <w:t> </w:t>
      </w:r>
      <w:r>
        <w:rPr>
          <w:color w:val="231F20"/>
          <w:w w:val="110"/>
        </w:rPr>
        <w:t>está</w:t>
      </w:r>
      <w:r>
        <w:rPr>
          <w:color w:val="231F20"/>
          <w:spacing w:val="-19"/>
          <w:w w:val="110"/>
        </w:rPr>
        <w:t> </w:t>
      </w:r>
      <w:r>
        <w:rPr>
          <w:color w:val="231F20"/>
          <w:w w:val="110"/>
        </w:rPr>
        <w:t>vedado cualquier</w:t>
      </w:r>
      <w:r>
        <w:rPr>
          <w:color w:val="231F20"/>
          <w:spacing w:val="-29"/>
          <w:w w:val="110"/>
        </w:rPr>
        <w:t> </w:t>
      </w:r>
      <w:r>
        <w:rPr>
          <w:color w:val="231F20"/>
          <w:w w:val="110"/>
        </w:rPr>
        <w:t>tipo</w:t>
      </w:r>
      <w:r>
        <w:rPr>
          <w:color w:val="231F20"/>
          <w:spacing w:val="-29"/>
          <w:w w:val="110"/>
        </w:rPr>
        <w:t> </w:t>
      </w:r>
      <w:r>
        <w:rPr>
          <w:color w:val="231F20"/>
          <w:w w:val="110"/>
        </w:rPr>
        <w:t>de</w:t>
      </w:r>
      <w:r>
        <w:rPr>
          <w:color w:val="231F20"/>
          <w:spacing w:val="-29"/>
          <w:w w:val="110"/>
        </w:rPr>
        <w:t> </w:t>
      </w:r>
      <w:r>
        <w:rPr>
          <w:color w:val="231F20"/>
          <w:w w:val="110"/>
        </w:rPr>
        <w:t>participación.</w:t>
      </w:r>
      <w:r>
        <w:rPr>
          <w:color w:val="231F20"/>
          <w:spacing w:val="-28"/>
          <w:w w:val="110"/>
        </w:rPr>
        <w:t> </w:t>
      </w:r>
      <w:r>
        <w:rPr>
          <w:color w:val="231F20"/>
          <w:w w:val="110"/>
        </w:rPr>
        <w:t>En</w:t>
      </w:r>
      <w:r>
        <w:rPr>
          <w:color w:val="231F20"/>
          <w:spacing w:val="-29"/>
          <w:w w:val="110"/>
        </w:rPr>
        <w:t> </w:t>
      </w:r>
      <w:r>
        <w:rPr>
          <w:color w:val="231F20"/>
          <w:w w:val="110"/>
        </w:rPr>
        <w:t>otros</w:t>
      </w:r>
      <w:r>
        <w:rPr>
          <w:color w:val="231F20"/>
          <w:spacing w:val="-29"/>
          <w:w w:val="110"/>
        </w:rPr>
        <w:t> </w:t>
      </w:r>
      <w:r>
        <w:rPr>
          <w:color w:val="231F20"/>
          <w:w w:val="110"/>
        </w:rPr>
        <w:t>casos,</w:t>
      </w:r>
      <w:r>
        <w:rPr>
          <w:color w:val="231F20"/>
          <w:spacing w:val="-29"/>
          <w:w w:val="110"/>
        </w:rPr>
        <w:t> </w:t>
      </w:r>
      <w:r>
        <w:rPr>
          <w:color w:val="231F20"/>
          <w:w w:val="110"/>
        </w:rPr>
        <w:t>el</w:t>
      </w:r>
      <w:r>
        <w:rPr>
          <w:color w:val="231F20"/>
          <w:spacing w:val="-29"/>
          <w:w w:val="110"/>
        </w:rPr>
        <w:t> </w:t>
      </w:r>
      <w:r>
        <w:rPr>
          <w:color w:val="231F20"/>
          <w:w w:val="110"/>
        </w:rPr>
        <w:t>sistema</w:t>
      </w:r>
      <w:r>
        <w:rPr>
          <w:color w:val="231F20"/>
          <w:spacing w:val="-29"/>
          <w:w w:val="110"/>
        </w:rPr>
        <w:t> </w:t>
      </w:r>
      <w:r>
        <w:rPr>
          <w:color w:val="231F20"/>
          <w:w w:val="110"/>
        </w:rPr>
        <w:t>autoritario</w:t>
      </w:r>
      <w:r>
        <w:rPr>
          <w:color w:val="231F20"/>
          <w:spacing w:val="-28"/>
          <w:w w:val="110"/>
        </w:rPr>
        <w:t> </w:t>
      </w:r>
      <w:r>
        <w:rPr>
          <w:color w:val="231F20"/>
          <w:w w:val="110"/>
        </w:rPr>
        <w:t>permite elecciones frecuentes en donde el voto de todos los sufragantes tiene el mismo valor (como sucedió en la URSS y en el somocismo nicaragüense), pero</w:t>
      </w:r>
      <w:r>
        <w:rPr>
          <w:color w:val="231F20"/>
          <w:spacing w:val="-5"/>
          <w:w w:val="110"/>
        </w:rPr>
        <w:t> </w:t>
      </w:r>
      <w:r>
        <w:rPr>
          <w:color w:val="231F20"/>
          <w:w w:val="110"/>
        </w:rPr>
        <w:t>tampoco</w:t>
      </w:r>
      <w:r>
        <w:rPr>
          <w:color w:val="231F20"/>
          <w:spacing w:val="-6"/>
          <w:w w:val="110"/>
        </w:rPr>
        <w:t> </w:t>
      </w:r>
      <w:r>
        <w:rPr>
          <w:color w:val="231F20"/>
          <w:w w:val="110"/>
        </w:rPr>
        <w:t>en</w:t>
      </w:r>
      <w:r>
        <w:rPr>
          <w:color w:val="231F20"/>
          <w:spacing w:val="-6"/>
          <w:w w:val="110"/>
        </w:rPr>
        <w:t> </w:t>
      </w:r>
      <w:r>
        <w:rPr>
          <w:color w:val="231F20"/>
          <w:w w:val="110"/>
        </w:rPr>
        <w:t>estas</w:t>
      </w:r>
      <w:r>
        <w:rPr>
          <w:color w:val="231F20"/>
          <w:spacing w:val="-5"/>
          <w:w w:val="110"/>
        </w:rPr>
        <w:t> </w:t>
      </w:r>
      <w:r>
        <w:rPr>
          <w:color w:val="231F20"/>
          <w:w w:val="110"/>
        </w:rPr>
        <w:t>ocasiones</w:t>
      </w:r>
      <w:r>
        <w:rPr>
          <w:color w:val="231F20"/>
          <w:spacing w:val="-5"/>
          <w:w w:val="110"/>
        </w:rPr>
        <w:t> </w:t>
      </w:r>
      <w:r>
        <w:rPr>
          <w:color w:val="231F20"/>
          <w:w w:val="110"/>
        </w:rPr>
        <w:t>los</w:t>
      </w:r>
      <w:r>
        <w:rPr>
          <w:color w:val="231F20"/>
          <w:spacing w:val="-6"/>
          <w:w w:val="110"/>
        </w:rPr>
        <w:t> </w:t>
      </w:r>
      <w:r>
        <w:rPr>
          <w:color w:val="231F20"/>
          <w:w w:val="110"/>
        </w:rPr>
        <w:t>individuos</w:t>
      </w:r>
      <w:r>
        <w:rPr>
          <w:color w:val="231F20"/>
          <w:spacing w:val="-6"/>
          <w:w w:val="110"/>
        </w:rPr>
        <w:t> </w:t>
      </w:r>
      <w:r>
        <w:rPr>
          <w:color w:val="231F20"/>
          <w:w w:val="110"/>
        </w:rPr>
        <w:t>que</w:t>
      </w:r>
      <w:r>
        <w:rPr>
          <w:color w:val="231F20"/>
          <w:spacing w:val="-5"/>
          <w:w w:val="110"/>
        </w:rPr>
        <w:t> </w:t>
      </w:r>
      <w:r>
        <w:rPr>
          <w:color w:val="231F20"/>
          <w:w w:val="110"/>
        </w:rPr>
        <w:t>podrían</w:t>
      </w:r>
      <w:r>
        <w:rPr>
          <w:color w:val="231F20"/>
          <w:spacing w:val="-5"/>
          <w:w w:val="110"/>
        </w:rPr>
        <w:t> </w:t>
      </w:r>
      <w:r>
        <w:rPr>
          <w:color w:val="231F20"/>
          <w:w w:val="110"/>
        </w:rPr>
        <w:t>constituir</w:t>
      </w:r>
      <w:r>
        <w:rPr>
          <w:color w:val="231F20"/>
          <w:spacing w:val="-6"/>
          <w:w w:val="110"/>
        </w:rPr>
        <w:t> </w:t>
      </w:r>
      <w:r>
        <w:rPr>
          <w:color w:val="231F20"/>
          <w:w w:val="110"/>
        </w:rPr>
        <w:t>una </w:t>
      </w:r>
      <w:r>
        <w:rPr>
          <w:color w:val="231F20"/>
          <w:w w:val="110"/>
          <w:sz w:val="16"/>
        </w:rPr>
        <w:t>cp </w:t>
      </w:r>
      <w:r>
        <w:rPr>
          <w:color w:val="231F20"/>
          <w:w w:val="110"/>
        </w:rPr>
        <w:t>pueden participar ni libre ni competidamente, mucho menos con efi- cacia, en la toma de decisiones vinculantes (ni siquiera en las relativas a las elecciones de los gobernantes). Dicho con otras palabras, la </w:t>
      </w:r>
      <w:r>
        <w:rPr>
          <w:color w:val="231F20"/>
          <w:w w:val="110"/>
          <w:sz w:val="16"/>
        </w:rPr>
        <w:t>cp </w:t>
      </w:r>
      <w:r>
        <w:rPr>
          <w:color w:val="231F20"/>
          <w:w w:val="110"/>
        </w:rPr>
        <w:t>tiene derechos políticos y civiles que sólo se respetan en la democracia, no así en el autoritarismo. Esto implica, además de la libertad que presupone el ejercicio de tales derechos, una cierta discusión entre iguales, pues la con- secuente toma de decisiones sería impensable sin algún tipo de diálogo previo entre los miembros de la </w:t>
      </w:r>
      <w:r>
        <w:rPr>
          <w:color w:val="231F20"/>
          <w:w w:val="110"/>
          <w:sz w:val="16"/>
        </w:rPr>
        <w:t>cp </w:t>
      </w:r>
      <w:r>
        <w:rPr>
          <w:color w:val="231F20"/>
          <w:w w:val="110"/>
        </w:rPr>
        <w:t>en</w:t>
      </w:r>
      <w:r>
        <w:rPr>
          <w:color w:val="231F20"/>
          <w:spacing w:val="47"/>
          <w:w w:val="110"/>
        </w:rPr>
        <w:t> </w:t>
      </w:r>
      <w:r>
        <w:rPr>
          <w:color w:val="231F20"/>
          <w:w w:val="110"/>
        </w:rPr>
        <w:t>cuestión.</w:t>
      </w:r>
    </w:p>
    <w:p>
      <w:pPr>
        <w:pStyle w:val="BodyText"/>
        <w:spacing w:line="285" w:lineRule="auto"/>
        <w:ind w:left="137" w:right="117" w:firstLine="340"/>
        <w:jc w:val="both"/>
      </w:pPr>
      <w:r>
        <w:rPr>
          <w:color w:val="231F20"/>
          <w:w w:val="110"/>
        </w:rPr>
        <w:t>En este sentido, Bobbio afirma que el “sentido descriptivo general del término”</w:t>
      </w:r>
      <w:r>
        <w:rPr>
          <w:color w:val="231F20"/>
          <w:spacing w:val="-21"/>
          <w:w w:val="110"/>
        </w:rPr>
        <w:t> </w:t>
      </w:r>
      <w:r>
        <w:rPr>
          <w:i/>
          <w:color w:val="231F20"/>
          <w:w w:val="110"/>
        </w:rPr>
        <w:t>democracia</w:t>
      </w:r>
      <w:r>
        <w:rPr>
          <w:i/>
          <w:color w:val="231F20"/>
          <w:spacing w:val="-21"/>
          <w:w w:val="110"/>
        </w:rPr>
        <w:t> </w:t>
      </w:r>
      <w:r>
        <w:rPr>
          <w:color w:val="231F20"/>
          <w:w w:val="110"/>
        </w:rPr>
        <w:t>no</w:t>
      </w:r>
      <w:r>
        <w:rPr>
          <w:color w:val="231F20"/>
          <w:spacing w:val="-21"/>
          <w:w w:val="110"/>
        </w:rPr>
        <w:t> </w:t>
      </w:r>
      <w:r>
        <w:rPr>
          <w:color w:val="231F20"/>
          <w:w w:val="110"/>
        </w:rPr>
        <w:t>ha</w:t>
      </w:r>
      <w:r>
        <w:rPr>
          <w:color w:val="231F20"/>
          <w:spacing w:val="-21"/>
          <w:w w:val="110"/>
        </w:rPr>
        <w:t> </w:t>
      </w:r>
      <w:r>
        <w:rPr>
          <w:color w:val="231F20"/>
          <w:w w:val="110"/>
        </w:rPr>
        <w:t>cambiado</w:t>
      </w:r>
      <w:r>
        <w:rPr>
          <w:color w:val="231F20"/>
          <w:spacing w:val="-21"/>
          <w:w w:val="110"/>
        </w:rPr>
        <w:t> </w:t>
      </w:r>
      <w:r>
        <w:rPr>
          <w:color w:val="231F20"/>
          <w:w w:val="110"/>
        </w:rPr>
        <w:t>a</w:t>
      </w:r>
      <w:r>
        <w:rPr>
          <w:color w:val="231F20"/>
          <w:spacing w:val="-21"/>
          <w:w w:val="110"/>
        </w:rPr>
        <w:t> </w:t>
      </w:r>
      <w:r>
        <w:rPr>
          <w:color w:val="231F20"/>
          <w:w w:val="110"/>
        </w:rPr>
        <w:t>lo</w:t>
      </w:r>
      <w:r>
        <w:rPr>
          <w:color w:val="231F20"/>
          <w:spacing w:val="-21"/>
          <w:w w:val="110"/>
        </w:rPr>
        <w:t> </w:t>
      </w:r>
      <w:r>
        <w:rPr>
          <w:color w:val="231F20"/>
          <w:w w:val="110"/>
        </w:rPr>
        <w:t>largo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siglos,</w:t>
      </w:r>
      <w:r>
        <w:rPr>
          <w:color w:val="231F20"/>
          <w:spacing w:val="-21"/>
          <w:w w:val="110"/>
        </w:rPr>
        <w:t> </w:t>
      </w:r>
      <w:r>
        <w:rPr>
          <w:color w:val="231F20"/>
          <w:w w:val="110"/>
        </w:rPr>
        <w:t>pues</w:t>
      </w:r>
      <w:r>
        <w:rPr>
          <w:color w:val="231F20"/>
          <w:spacing w:val="-21"/>
          <w:w w:val="110"/>
        </w:rPr>
        <w:t> </w:t>
      </w:r>
      <w:r>
        <w:rPr>
          <w:color w:val="231F20"/>
          <w:w w:val="110"/>
        </w:rPr>
        <w:t>en</w:t>
      </w:r>
      <w:r>
        <w:rPr>
          <w:color w:val="231F20"/>
          <w:spacing w:val="-21"/>
          <w:w w:val="110"/>
        </w:rPr>
        <w:t> </w:t>
      </w:r>
      <w:r>
        <w:rPr>
          <w:color w:val="231F20"/>
          <w:w w:val="110"/>
        </w:rPr>
        <w:t>esta</w:t>
      </w:r>
      <w:r>
        <w:rPr>
          <w:color w:val="231F20"/>
          <w:spacing w:val="-21"/>
          <w:w w:val="110"/>
        </w:rPr>
        <w:t> </w:t>
      </w:r>
      <w:r>
        <w:rPr>
          <w:color w:val="231F20"/>
          <w:w w:val="110"/>
        </w:rPr>
        <w:t>for- ma</w:t>
      </w:r>
      <w:r>
        <w:rPr>
          <w:color w:val="231F20"/>
          <w:spacing w:val="-17"/>
          <w:w w:val="110"/>
        </w:rPr>
        <w:t> </w:t>
      </w:r>
      <w:r>
        <w:rPr>
          <w:color w:val="231F20"/>
          <w:w w:val="110"/>
        </w:rPr>
        <w:t>de</w:t>
      </w:r>
      <w:r>
        <w:rPr>
          <w:color w:val="231F20"/>
          <w:spacing w:val="-17"/>
          <w:w w:val="110"/>
        </w:rPr>
        <w:t> </w:t>
      </w:r>
      <w:r>
        <w:rPr>
          <w:color w:val="231F20"/>
          <w:w w:val="110"/>
        </w:rPr>
        <w:t>gobierno,</w:t>
      </w:r>
      <w:r>
        <w:rPr>
          <w:color w:val="231F20"/>
          <w:spacing w:val="-17"/>
          <w:w w:val="110"/>
        </w:rPr>
        <w:t> </w:t>
      </w:r>
      <w:r>
        <w:rPr>
          <w:color w:val="231F20"/>
          <w:w w:val="110"/>
        </w:rPr>
        <w:t>el</w:t>
      </w:r>
      <w:r>
        <w:rPr>
          <w:color w:val="231F20"/>
          <w:spacing w:val="-17"/>
          <w:w w:val="110"/>
        </w:rPr>
        <w:t> </w:t>
      </w:r>
      <w:r>
        <w:rPr>
          <w:color w:val="231F20"/>
          <w:w w:val="110"/>
        </w:rPr>
        <w:t>titular</w:t>
      </w:r>
      <w:r>
        <w:rPr>
          <w:color w:val="231F20"/>
          <w:spacing w:val="-17"/>
          <w:w w:val="110"/>
        </w:rPr>
        <w:t> </w:t>
      </w:r>
      <w:r>
        <w:rPr>
          <w:color w:val="231F20"/>
          <w:w w:val="110"/>
        </w:rPr>
        <w:t>del</w:t>
      </w:r>
      <w:r>
        <w:rPr>
          <w:color w:val="231F20"/>
          <w:spacing w:val="-17"/>
          <w:w w:val="110"/>
        </w:rPr>
        <w:t> </w:t>
      </w:r>
      <w:r>
        <w:rPr>
          <w:color w:val="231F20"/>
          <w:w w:val="110"/>
        </w:rPr>
        <w:t>poder</w:t>
      </w:r>
      <w:r>
        <w:rPr>
          <w:color w:val="231F20"/>
          <w:spacing w:val="-17"/>
          <w:w w:val="110"/>
        </w:rPr>
        <w:t> </w:t>
      </w:r>
      <w:r>
        <w:rPr>
          <w:color w:val="231F20"/>
          <w:w w:val="110"/>
        </w:rPr>
        <w:t>político</w:t>
      </w:r>
      <w:r>
        <w:rPr>
          <w:color w:val="231F20"/>
          <w:spacing w:val="-17"/>
          <w:w w:val="110"/>
        </w:rPr>
        <w:t> </w:t>
      </w:r>
      <w:r>
        <w:rPr>
          <w:color w:val="231F20"/>
          <w:w w:val="110"/>
        </w:rPr>
        <w:t>siempre</w:t>
      </w:r>
      <w:r>
        <w:rPr>
          <w:color w:val="231F20"/>
          <w:spacing w:val="-17"/>
          <w:w w:val="110"/>
        </w:rPr>
        <w:t> </w:t>
      </w:r>
      <w:r>
        <w:rPr>
          <w:color w:val="231F20"/>
          <w:w w:val="110"/>
        </w:rPr>
        <w:t>ha</w:t>
      </w:r>
      <w:r>
        <w:rPr>
          <w:color w:val="231F20"/>
          <w:spacing w:val="-17"/>
          <w:w w:val="110"/>
        </w:rPr>
        <w:t> </w:t>
      </w:r>
      <w:r>
        <w:rPr>
          <w:color w:val="231F20"/>
          <w:w w:val="110"/>
        </w:rPr>
        <w:t>sido</w:t>
      </w:r>
      <w:r>
        <w:rPr>
          <w:color w:val="231F20"/>
          <w:spacing w:val="-17"/>
          <w:w w:val="110"/>
        </w:rPr>
        <w:t> </w:t>
      </w:r>
      <w:r>
        <w:rPr>
          <w:color w:val="231F20"/>
          <w:w w:val="110"/>
        </w:rPr>
        <w:t>el</w:t>
      </w:r>
      <w:r>
        <w:rPr>
          <w:color w:val="231F20"/>
          <w:spacing w:val="-17"/>
          <w:w w:val="110"/>
        </w:rPr>
        <w:t> </w:t>
      </w:r>
      <w:r>
        <w:rPr>
          <w:color w:val="231F20"/>
          <w:w w:val="110"/>
        </w:rPr>
        <w:t>“pueblo”,</w:t>
      </w:r>
      <w:r>
        <w:rPr>
          <w:color w:val="231F20"/>
          <w:spacing w:val="-17"/>
          <w:w w:val="110"/>
        </w:rPr>
        <w:t> </w:t>
      </w:r>
      <w:r>
        <w:rPr>
          <w:color w:val="231F20"/>
          <w:w w:val="110"/>
        </w:rPr>
        <w:t>“en- tendido</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conjunto</w:t>
      </w:r>
      <w:r>
        <w:rPr>
          <w:color w:val="231F20"/>
          <w:spacing w:val="-6"/>
          <w:w w:val="110"/>
        </w:rPr>
        <w:t> </w:t>
      </w:r>
      <w:r>
        <w:rPr>
          <w:color w:val="231F20"/>
          <w:w w:val="110"/>
        </w:rPr>
        <w:t>de</w:t>
      </w:r>
      <w:r>
        <w:rPr>
          <w:color w:val="231F20"/>
          <w:spacing w:val="-6"/>
          <w:w w:val="110"/>
        </w:rPr>
        <w:t> </w:t>
      </w:r>
      <w:r>
        <w:rPr>
          <w:color w:val="231F20"/>
          <w:w w:val="110"/>
        </w:rPr>
        <w:t>ciudadanos</w:t>
      </w:r>
      <w:r>
        <w:rPr>
          <w:color w:val="231F20"/>
          <w:spacing w:val="-7"/>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toca,</w:t>
      </w:r>
      <w:r>
        <w:rPr>
          <w:color w:val="231F20"/>
          <w:spacing w:val="-6"/>
          <w:w w:val="110"/>
        </w:rPr>
        <w:t> </w:t>
      </w:r>
      <w:r>
        <w:rPr>
          <w:color w:val="231F20"/>
          <w:w w:val="110"/>
        </w:rPr>
        <w:t>en</w:t>
      </w:r>
      <w:r>
        <w:rPr>
          <w:color w:val="231F20"/>
          <w:spacing w:val="-6"/>
          <w:w w:val="110"/>
        </w:rPr>
        <w:t> </w:t>
      </w:r>
      <w:r>
        <w:rPr>
          <w:color w:val="231F20"/>
          <w:w w:val="110"/>
        </w:rPr>
        <w:t>última</w:t>
      </w:r>
      <w:r>
        <w:rPr>
          <w:color w:val="231F20"/>
          <w:spacing w:val="-6"/>
          <w:w w:val="110"/>
        </w:rPr>
        <w:t> </w:t>
      </w:r>
      <w:r>
        <w:rPr>
          <w:color w:val="231F20"/>
          <w:w w:val="110"/>
        </w:rPr>
        <w:t>instancia, el</w:t>
      </w:r>
      <w:r>
        <w:rPr>
          <w:color w:val="231F20"/>
          <w:spacing w:val="-7"/>
          <w:w w:val="110"/>
        </w:rPr>
        <w:t> </w:t>
      </w:r>
      <w:r>
        <w:rPr>
          <w:color w:val="231F20"/>
          <w:w w:val="110"/>
        </w:rPr>
        <w:t>derecho</w:t>
      </w:r>
      <w:r>
        <w:rPr>
          <w:color w:val="231F20"/>
          <w:spacing w:val="-7"/>
          <w:w w:val="110"/>
        </w:rPr>
        <w:t> </w:t>
      </w:r>
      <w:r>
        <w:rPr>
          <w:color w:val="231F20"/>
          <w:w w:val="110"/>
        </w:rPr>
        <w:t>de</w:t>
      </w:r>
      <w:r>
        <w:rPr>
          <w:color w:val="231F20"/>
          <w:spacing w:val="-7"/>
          <w:w w:val="110"/>
        </w:rPr>
        <w:t> </w:t>
      </w:r>
      <w:r>
        <w:rPr>
          <w:color w:val="231F20"/>
          <w:w w:val="110"/>
        </w:rPr>
        <w:t>tomar</w:t>
      </w:r>
      <w:r>
        <w:rPr>
          <w:color w:val="231F20"/>
          <w:spacing w:val="-7"/>
          <w:w w:val="110"/>
        </w:rPr>
        <w:t> </w:t>
      </w:r>
      <w:r>
        <w:rPr>
          <w:color w:val="231F20"/>
          <w:w w:val="110"/>
        </w:rPr>
        <w:t>las</w:t>
      </w:r>
      <w:r>
        <w:rPr>
          <w:color w:val="231F20"/>
          <w:spacing w:val="-7"/>
          <w:w w:val="110"/>
        </w:rPr>
        <w:t> </w:t>
      </w:r>
      <w:r>
        <w:rPr>
          <w:color w:val="231F20"/>
          <w:w w:val="110"/>
        </w:rPr>
        <w:t>decisiones</w:t>
      </w:r>
      <w:r>
        <w:rPr>
          <w:color w:val="231F20"/>
          <w:spacing w:val="-6"/>
          <w:w w:val="110"/>
        </w:rPr>
        <w:t> </w:t>
      </w:r>
      <w:r>
        <w:rPr>
          <w:color w:val="231F20"/>
          <w:w w:val="110"/>
        </w:rPr>
        <w:t>colectivas”</w:t>
      </w:r>
      <w:r>
        <w:rPr>
          <w:color w:val="231F20"/>
          <w:spacing w:val="-8"/>
          <w:w w:val="110"/>
        </w:rPr>
        <w:t> </w:t>
      </w:r>
      <w:r>
        <w:rPr>
          <w:color w:val="231F20"/>
          <w:w w:val="110"/>
        </w:rPr>
        <w:t>(Bobbio,</w:t>
      </w:r>
      <w:r>
        <w:rPr>
          <w:color w:val="231F20"/>
          <w:spacing w:val="-7"/>
          <w:w w:val="110"/>
        </w:rPr>
        <w:t> </w:t>
      </w:r>
      <w:r>
        <w:rPr>
          <w:color w:val="231F20"/>
          <w:w w:val="110"/>
        </w:rPr>
        <w:t>2006:</w:t>
      </w:r>
      <w:r>
        <w:rPr>
          <w:color w:val="231F20"/>
          <w:spacing w:val="-7"/>
          <w:w w:val="110"/>
        </w:rPr>
        <w:t> </w:t>
      </w:r>
      <w:r>
        <w:rPr>
          <w:color w:val="231F20"/>
          <w:w w:val="110"/>
        </w:rPr>
        <w:t>32</w:t>
      </w:r>
      <w:r>
        <w:rPr>
          <w:color w:val="231F20"/>
          <w:spacing w:val="-7"/>
          <w:w w:val="110"/>
        </w:rPr>
        <w:t> </w:t>
      </w:r>
      <w:r>
        <w:rPr>
          <w:color w:val="231F20"/>
          <w:w w:val="110"/>
        </w:rPr>
        <w:t>ss).</w:t>
      </w:r>
    </w:p>
    <w:p>
      <w:pPr>
        <w:pStyle w:val="BodyText"/>
        <w:spacing w:line="285" w:lineRule="auto"/>
        <w:ind w:left="137" w:right="117" w:firstLine="340"/>
        <w:jc w:val="both"/>
      </w:pPr>
      <w:r>
        <w:rPr>
          <w:color w:val="231F20"/>
          <w:w w:val="110"/>
        </w:rPr>
        <w:t>Pero</w:t>
      </w:r>
      <w:r>
        <w:rPr>
          <w:color w:val="231F20"/>
          <w:spacing w:val="-18"/>
          <w:w w:val="110"/>
        </w:rPr>
        <w:t> </w:t>
      </w:r>
      <w:r>
        <w:rPr>
          <w:color w:val="231F20"/>
          <w:w w:val="110"/>
        </w:rPr>
        <w:t>la</w:t>
      </w:r>
      <w:r>
        <w:rPr>
          <w:color w:val="231F20"/>
          <w:spacing w:val="-18"/>
          <w:w w:val="110"/>
        </w:rPr>
        <w:t> </w:t>
      </w:r>
      <w:r>
        <w:rPr>
          <w:color w:val="231F20"/>
          <w:w w:val="110"/>
        </w:rPr>
        <w:t>importancia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sz w:val="16"/>
        </w:rPr>
        <w:t>cp</w:t>
      </w:r>
      <w:r>
        <w:rPr>
          <w:color w:val="231F20"/>
          <w:spacing w:val="-9"/>
          <w:w w:val="110"/>
          <w:sz w:val="16"/>
        </w:rPr>
        <w:t> </w:t>
      </w:r>
      <w:r>
        <w:rPr>
          <w:color w:val="231F20"/>
          <w:w w:val="110"/>
        </w:rPr>
        <w:t>no</w:t>
      </w:r>
      <w:r>
        <w:rPr>
          <w:color w:val="231F20"/>
          <w:spacing w:val="-18"/>
          <w:w w:val="110"/>
        </w:rPr>
        <w:t> </w:t>
      </w:r>
      <w:r>
        <w:rPr>
          <w:color w:val="231F20"/>
          <w:w w:val="110"/>
        </w:rPr>
        <w:t>radica</w:t>
      </w:r>
      <w:r>
        <w:rPr>
          <w:color w:val="231F20"/>
          <w:spacing w:val="-18"/>
          <w:w w:val="110"/>
        </w:rPr>
        <w:t> </w:t>
      </w:r>
      <w:r>
        <w:rPr>
          <w:color w:val="231F20"/>
          <w:w w:val="110"/>
        </w:rPr>
        <w:t>sólo</w:t>
      </w:r>
      <w:r>
        <w:rPr>
          <w:color w:val="231F20"/>
          <w:spacing w:val="-18"/>
          <w:w w:val="110"/>
        </w:rPr>
        <w:t> </w:t>
      </w:r>
      <w:r>
        <w:rPr>
          <w:color w:val="231F20"/>
          <w:w w:val="110"/>
        </w:rPr>
        <w:t>en</w:t>
      </w:r>
      <w:r>
        <w:rPr>
          <w:color w:val="231F20"/>
          <w:spacing w:val="-18"/>
          <w:w w:val="110"/>
        </w:rPr>
        <w:t> </w:t>
      </w:r>
      <w:r>
        <w:rPr>
          <w:color w:val="231F20"/>
          <w:w w:val="110"/>
        </w:rPr>
        <w:t>que</w:t>
      </w:r>
      <w:r>
        <w:rPr>
          <w:color w:val="231F20"/>
          <w:spacing w:val="-18"/>
          <w:w w:val="110"/>
        </w:rPr>
        <w:t> </w:t>
      </w:r>
      <w:r>
        <w:rPr>
          <w:color w:val="231F20"/>
          <w:w w:val="110"/>
        </w:rPr>
        <w:t>sea</w:t>
      </w:r>
      <w:r>
        <w:rPr>
          <w:color w:val="231F20"/>
          <w:spacing w:val="-18"/>
          <w:w w:val="110"/>
        </w:rPr>
        <w:t> </w:t>
      </w:r>
      <w:r>
        <w:rPr>
          <w:color w:val="231F20"/>
          <w:w w:val="110"/>
        </w:rPr>
        <w:t>un</w:t>
      </w:r>
      <w:r>
        <w:rPr>
          <w:color w:val="231F20"/>
          <w:spacing w:val="-18"/>
          <w:w w:val="110"/>
        </w:rPr>
        <w:t> </w:t>
      </w:r>
      <w:r>
        <w:rPr>
          <w:color w:val="231F20"/>
          <w:w w:val="110"/>
        </w:rPr>
        <w:t>elemento</w:t>
      </w:r>
      <w:r>
        <w:rPr>
          <w:color w:val="231F20"/>
          <w:spacing w:val="-18"/>
          <w:w w:val="110"/>
        </w:rPr>
        <w:t> </w:t>
      </w:r>
      <w:r>
        <w:rPr>
          <w:color w:val="231F20"/>
          <w:w w:val="110"/>
        </w:rPr>
        <w:t>funda- mental</w:t>
      </w:r>
      <w:r>
        <w:rPr>
          <w:color w:val="231F20"/>
          <w:spacing w:val="-16"/>
          <w:w w:val="110"/>
        </w:rPr>
        <w:t> </w:t>
      </w:r>
      <w:r>
        <w:rPr>
          <w:color w:val="231F20"/>
          <w:w w:val="110"/>
        </w:rPr>
        <w:t>para</w:t>
      </w:r>
      <w:r>
        <w:rPr>
          <w:color w:val="231F20"/>
          <w:spacing w:val="-15"/>
          <w:w w:val="110"/>
        </w:rPr>
        <w:t> </w:t>
      </w:r>
      <w:r>
        <w:rPr>
          <w:color w:val="231F20"/>
          <w:spacing w:val="-3"/>
          <w:w w:val="110"/>
        </w:rPr>
        <w:t>distinguir,</w:t>
      </w:r>
      <w:r>
        <w:rPr>
          <w:color w:val="231F20"/>
          <w:spacing w:val="-16"/>
          <w:w w:val="110"/>
        </w:rPr>
        <w:t> </w:t>
      </w:r>
      <w:r>
        <w:rPr>
          <w:color w:val="231F20"/>
          <w:w w:val="110"/>
        </w:rPr>
        <w:t>en</w:t>
      </w:r>
      <w:r>
        <w:rPr>
          <w:color w:val="231F20"/>
          <w:spacing w:val="-16"/>
          <w:w w:val="110"/>
        </w:rPr>
        <w:t> </w:t>
      </w:r>
      <w:r>
        <w:rPr>
          <w:color w:val="231F20"/>
          <w:w w:val="110"/>
        </w:rPr>
        <w:t>una</w:t>
      </w:r>
      <w:r>
        <w:rPr>
          <w:color w:val="231F20"/>
          <w:spacing w:val="-16"/>
          <w:w w:val="110"/>
        </w:rPr>
        <w:t> </w:t>
      </w:r>
      <w:r>
        <w:rPr>
          <w:color w:val="231F20"/>
          <w:w w:val="110"/>
        </w:rPr>
        <w:t>primera</w:t>
      </w:r>
      <w:r>
        <w:rPr>
          <w:color w:val="231F20"/>
          <w:spacing w:val="-15"/>
          <w:w w:val="110"/>
        </w:rPr>
        <w:t> </w:t>
      </w:r>
      <w:r>
        <w:rPr>
          <w:color w:val="231F20"/>
          <w:w w:val="110"/>
        </w:rPr>
        <w:t>instancia,</w:t>
      </w:r>
      <w:r>
        <w:rPr>
          <w:color w:val="231F20"/>
          <w:spacing w:val="-16"/>
          <w:w w:val="110"/>
        </w:rPr>
        <w:t> </w:t>
      </w:r>
      <w:r>
        <w:rPr>
          <w:color w:val="231F20"/>
          <w:w w:val="110"/>
        </w:rPr>
        <w:t>entre</w:t>
      </w:r>
      <w:r>
        <w:rPr>
          <w:color w:val="231F20"/>
          <w:spacing w:val="-15"/>
          <w:w w:val="110"/>
        </w:rPr>
        <w:t> </w:t>
      </w:r>
      <w:r>
        <w:rPr>
          <w:color w:val="231F20"/>
          <w:w w:val="110"/>
        </w:rPr>
        <w:t>democracia</w:t>
      </w:r>
      <w:r>
        <w:rPr>
          <w:color w:val="231F20"/>
          <w:spacing w:val="-15"/>
          <w:w w:val="110"/>
        </w:rPr>
        <w:t> </w:t>
      </w:r>
      <w:r>
        <w:rPr>
          <w:color w:val="231F20"/>
          <w:w w:val="110"/>
        </w:rPr>
        <w:t>y</w:t>
      </w:r>
      <w:r>
        <w:rPr>
          <w:color w:val="231F20"/>
          <w:spacing w:val="-16"/>
          <w:w w:val="110"/>
        </w:rPr>
        <w:t> </w:t>
      </w:r>
      <w:r>
        <w:rPr>
          <w:color w:val="231F20"/>
          <w:w w:val="110"/>
        </w:rPr>
        <w:t>autori- tarismo.</w:t>
      </w:r>
      <w:r>
        <w:rPr>
          <w:color w:val="231F20"/>
          <w:spacing w:val="-17"/>
          <w:w w:val="110"/>
        </w:rPr>
        <w:t> </w:t>
      </w:r>
      <w:r>
        <w:rPr>
          <w:color w:val="231F20"/>
          <w:w w:val="110"/>
        </w:rPr>
        <w:t>Las</w:t>
      </w:r>
      <w:r>
        <w:rPr>
          <w:color w:val="231F20"/>
          <w:spacing w:val="-16"/>
          <w:w w:val="110"/>
        </w:rPr>
        <w:t> </w:t>
      </w:r>
      <w:r>
        <w:rPr>
          <w:color w:val="231F20"/>
          <w:w w:val="110"/>
        </w:rPr>
        <w:t>facultades</w:t>
      </w:r>
      <w:r>
        <w:rPr>
          <w:color w:val="231F20"/>
          <w:spacing w:val="-16"/>
          <w:w w:val="110"/>
        </w:rPr>
        <w:t> </w:t>
      </w:r>
      <w:r>
        <w:rPr>
          <w:color w:val="231F20"/>
          <w:w w:val="110"/>
        </w:rPr>
        <w:t>que</w:t>
      </w:r>
      <w:r>
        <w:rPr>
          <w:color w:val="231F20"/>
          <w:spacing w:val="-16"/>
          <w:w w:val="110"/>
        </w:rPr>
        <w:t> </w:t>
      </w:r>
      <w:r>
        <w:rPr>
          <w:color w:val="231F20"/>
          <w:w w:val="110"/>
        </w:rPr>
        <w:t>tenga</w:t>
      </w:r>
      <w:r>
        <w:rPr>
          <w:color w:val="231F20"/>
          <w:spacing w:val="-17"/>
          <w:w w:val="110"/>
        </w:rPr>
        <w:t> </w:t>
      </w:r>
      <w:r>
        <w:rPr>
          <w:color w:val="231F20"/>
          <w:w w:val="110"/>
        </w:rPr>
        <w:t>la</w:t>
      </w:r>
      <w:r>
        <w:rPr>
          <w:color w:val="231F20"/>
          <w:spacing w:val="-16"/>
          <w:w w:val="110"/>
        </w:rPr>
        <w:t> </w:t>
      </w:r>
      <w:r>
        <w:rPr>
          <w:color w:val="231F20"/>
          <w:w w:val="110"/>
          <w:sz w:val="16"/>
        </w:rPr>
        <w:t>cp</w:t>
      </w:r>
      <w:r>
        <w:rPr>
          <w:color w:val="231F20"/>
          <w:spacing w:val="-7"/>
          <w:w w:val="110"/>
          <w:sz w:val="16"/>
        </w:rPr>
        <w:t> </w:t>
      </w:r>
      <w:r>
        <w:rPr>
          <w:color w:val="231F20"/>
          <w:w w:val="110"/>
        </w:rPr>
        <w:t>sirven,</w:t>
      </w:r>
      <w:r>
        <w:rPr>
          <w:color w:val="231F20"/>
          <w:spacing w:val="-17"/>
          <w:w w:val="110"/>
        </w:rPr>
        <w:t> </w:t>
      </w:r>
      <w:r>
        <w:rPr>
          <w:color w:val="231F20"/>
          <w:w w:val="110"/>
        </w:rPr>
        <w:t>asimismo,</w:t>
      </w:r>
      <w:r>
        <w:rPr>
          <w:color w:val="231F20"/>
          <w:spacing w:val="-16"/>
          <w:w w:val="110"/>
        </w:rPr>
        <w:t> </w:t>
      </w:r>
      <w:r>
        <w:rPr>
          <w:color w:val="231F20"/>
          <w:w w:val="110"/>
        </w:rPr>
        <w:t>para</w:t>
      </w:r>
      <w:r>
        <w:rPr>
          <w:color w:val="231F20"/>
          <w:spacing w:val="-16"/>
          <w:w w:val="110"/>
        </w:rPr>
        <w:t> </w:t>
      </w:r>
      <w:r>
        <w:rPr>
          <w:color w:val="231F20"/>
          <w:w w:val="110"/>
        </w:rPr>
        <w:t>diferenciar</w:t>
      </w:r>
      <w:r>
        <w:rPr>
          <w:color w:val="231F20"/>
          <w:spacing w:val="-15"/>
          <w:w w:val="110"/>
        </w:rPr>
        <w:t> </w:t>
      </w:r>
      <w:r>
        <w:rPr>
          <w:color w:val="231F20"/>
          <w:w w:val="110"/>
        </w:rPr>
        <w:t>las dos especies básicas de democracia. En la democracia directa, buena parte de las decisiones colectivas son tomadas directamente por la </w:t>
      </w:r>
      <w:r>
        <w:rPr>
          <w:color w:val="231F20"/>
          <w:w w:val="110"/>
          <w:sz w:val="16"/>
        </w:rPr>
        <w:t>cp </w:t>
      </w:r>
      <w:r>
        <w:rPr>
          <w:color w:val="231F20"/>
          <w:w w:val="110"/>
        </w:rPr>
        <w:t>reunida en asamblea, por lo que ésta se convierte en el principal actor político. Ade- más, en este tipo de democracia, las autoridades colegiadas e</w:t>
      </w:r>
      <w:r>
        <w:rPr>
          <w:color w:val="231F20"/>
          <w:spacing w:val="33"/>
          <w:w w:val="110"/>
        </w:rPr>
        <w:t> </w:t>
      </w:r>
      <w:r>
        <w:rPr>
          <w:color w:val="231F20"/>
          <w:w w:val="110"/>
        </w:rPr>
        <w:t>individuales</w:t>
      </w:r>
    </w:p>
    <w:p>
      <w:pPr>
        <w:pStyle w:val="BodyText"/>
        <w:spacing w:before="0"/>
      </w:pPr>
    </w:p>
    <w:p>
      <w:pPr>
        <w:pStyle w:val="BodyText"/>
        <w:spacing w:before="6"/>
        <w:rPr>
          <w:sz w:val="19"/>
        </w:rPr>
      </w:pPr>
    </w:p>
    <w:p>
      <w:pPr>
        <w:spacing w:line="256" w:lineRule="auto" w:before="0"/>
        <w:ind w:left="137" w:right="118" w:firstLine="340"/>
        <w:jc w:val="both"/>
        <w:rPr>
          <w:sz w:val="16"/>
        </w:rPr>
      </w:pPr>
      <w:r>
        <w:rPr>
          <w:color w:val="231F20"/>
          <w:w w:val="110"/>
          <w:position w:val="5"/>
          <w:sz w:val="9"/>
        </w:rPr>
        <w:t>5</w:t>
      </w:r>
      <w:r>
        <w:rPr>
          <w:color w:val="231F20"/>
          <w:w w:val="110"/>
          <w:sz w:val="16"/>
        </w:rPr>
        <w:t>Las decisiones colectivas o vinculantes son aquéllas relativas a la agenda pública, si por ésta se entiende, como lo hace un texto coordinado por Caputo (2004: 56-57), el conjunto de problemas,</w:t>
      </w:r>
      <w:r>
        <w:rPr>
          <w:color w:val="231F20"/>
          <w:spacing w:val="-11"/>
          <w:w w:val="110"/>
          <w:sz w:val="16"/>
        </w:rPr>
        <w:t> </w:t>
      </w:r>
      <w:r>
        <w:rPr>
          <w:color w:val="231F20"/>
          <w:w w:val="110"/>
          <w:sz w:val="16"/>
        </w:rPr>
        <w:t>objetivos</w:t>
      </w:r>
      <w:r>
        <w:rPr>
          <w:color w:val="231F20"/>
          <w:spacing w:val="-11"/>
          <w:w w:val="110"/>
          <w:sz w:val="16"/>
        </w:rPr>
        <w:t> </w:t>
      </w:r>
      <w:r>
        <w:rPr>
          <w:color w:val="231F20"/>
          <w:w w:val="110"/>
          <w:sz w:val="16"/>
        </w:rPr>
        <w:t>y</w:t>
      </w:r>
      <w:r>
        <w:rPr>
          <w:color w:val="231F20"/>
          <w:spacing w:val="-11"/>
          <w:w w:val="110"/>
          <w:sz w:val="16"/>
        </w:rPr>
        <w:t> </w:t>
      </w:r>
      <w:r>
        <w:rPr>
          <w:color w:val="231F20"/>
          <w:w w:val="110"/>
          <w:sz w:val="16"/>
        </w:rPr>
        <w:t>estrategias</w:t>
      </w:r>
      <w:r>
        <w:rPr>
          <w:color w:val="231F20"/>
          <w:spacing w:val="-10"/>
          <w:w w:val="110"/>
          <w:sz w:val="16"/>
        </w:rPr>
        <w:t> </w:t>
      </w:r>
      <w:r>
        <w:rPr>
          <w:color w:val="231F20"/>
          <w:w w:val="110"/>
          <w:sz w:val="16"/>
        </w:rPr>
        <w:t>centrales</w:t>
      </w:r>
      <w:r>
        <w:rPr>
          <w:color w:val="231F20"/>
          <w:spacing w:val="-11"/>
          <w:w w:val="110"/>
          <w:sz w:val="16"/>
        </w:rPr>
        <w:t> </w:t>
      </w:r>
      <w:r>
        <w:rPr>
          <w:color w:val="231F20"/>
          <w:w w:val="110"/>
          <w:sz w:val="16"/>
        </w:rPr>
        <w:t>para</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intereses</w:t>
      </w:r>
      <w:r>
        <w:rPr>
          <w:color w:val="231F20"/>
          <w:spacing w:val="-11"/>
          <w:w w:val="110"/>
          <w:sz w:val="16"/>
        </w:rPr>
        <w:t> </w:t>
      </w:r>
      <w:r>
        <w:rPr>
          <w:color w:val="231F20"/>
          <w:w w:val="110"/>
          <w:sz w:val="16"/>
        </w:rPr>
        <w:t>individuales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las</w:t>
      </w:r>
      <w:r>
        <w:rPr>
          <w:color w:val="231F20"/>
          <w:spacing w:val="-11"/>
          <w:w w:val="110"/>
          <w:sz w:val="16"/>
        </w:rPr>
        <w:t> </w:t>
      </w:r>
      <w:r>
        <w:rPr>
          <w:color w:val="231F20"/>
          <w:w w:val="110"/>
          <w:sz w:val="16"/>
        </w:rPr>
        <w:t>organizacio- nes y del conjunto de la</w:t>
      </w:r>
      <w:r>
        <w:rPr>
          <w:color w:val="231F20"/>
          <w:spacing w:val="20"/>
          <w:w w:val="110"/>
          <w:sz w:val="16"/>
        </w:rPr>
        <w:t> </w:t>
      </w:r>
      <w:r>
        <w:rPr>
          <w:color w:val="231F20"/>
          <w:w w:val="110"/>
          <w:sz w:val="16"/>
        </w:rPr>
        <w:t>sociedad.</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(que de ambos tipos las hay en las democracias directas, por más que sea usual desconocerlo) están mucho más controladas por la </w:t>
      </w:r>
      <w:r>
        <w:rPr>
          <w:color w:val="231F20"/>
          <w:w w:val="110"/>
          <w:sz w:val="16"/>
        </w:rPr>
        <w:t>cp </w:t>
      </w:r>
      <w:r>
        <w:rPr>
          <w:color w:val="231F20"/>
          <w:w w:val="110"/>
        </w:rPr>
        <w:t>que en la de- mocracia representativa. Por su parte, en la democracia representativa la </w:t>
      </w:r>
      <w:r>
        <w:rPr>
          <w:color w:val="231F20"/>
          <w:w w:val="110"/>
          <w:sz w:val="16"/>
        </w:rPr>
        <w:t>cp </w:t>
      </w:r>
      <w:r>
        <w:rPr>
          <w:color w:val="231F20"/>
          <w:w w:val="110"/>
        </w:rPr>
        <w:t>apenas toma más decisiones que las inherentes a los procesos demo- cráticos de elección de autoridades, en tanto que su control sobre ellas es harto reducido desde que entran en funciones.</w:t>
      </w:r>
    </w:p>
    <w:p>
      <w:pPr>
        <w:pStyle w:val="BodyText"/>
        <w:spacing w:line="285" w:lineRule="auto"/>
        <w:ind w:left="100" w:right="135" w:firstLine="340"/>
        <w:jc w:val="both"/>
      </w:pPr>
      <w:r>
        <w:rPr>
          <w:color w:val="231F20"/>
          <w:w w:val="110"/>
        </w:rPr>
        <w:t>Por lo tanto, puede afirmarse que, en lo fundamental, en cualquier democracia hay cuatro actores políticos: </w:t>
      </w:r>
      <w:r>
        <w:rPr>
          <w:color w:val="231F20"/>
          <w:w w:val="110"/>
          <w:sz w:val="16"/>
        </w:rPr>
        <w:t>cp</w:t>
      </w:r>
      <w:r>
        <w:rPr>
          <w:color w:val="231F20"/>
          <w:w w:val="110"/>
        </w:rPr>
        <w:t>, autoridades individuales, au- toridades u órganos de gobierno colectivos y Poder Judicial; y en el auto- ritarismo, tres: los mismos que en la democracia con excepción de la comunidad política.</w:t>
      </w:r>
    </w:p>
    <w:p>
      <w:pPr>
        <w:pStyle w:val="BodyText"/>
        <w:spacing w:line="285" w:lineRule="auto"/>
        <w:ind w:left="100" w:right="135" w:firstLine="340"/>
        <w:jc w:val="both"/>
      </w:pPr>
      <w:r>
        <w:rPr>
          <w:color w:val="231F20"/>
          <w:w w:val="110"/>
        </w:rPr>
        <w:t>Entiendo</w:t>
      </w:r>
      <w:r>
        <w:rPr>
          <w:color w:val="231F20"/>
          <w:spacing w:val="-17"/>
          <w:w w:val="110"/>
        </w:rPr>
        <w:t> </w:t>
      </w:r>
      <w:r>
        <w:rPr>
          <w:color w:val="231F20"/>
          <w:w w:val="110"/>
        </w:rPr>
        <w:t>por</w:t>
      </w:r>
      <w:r>
        <w:rPr>
          <w:color w:val="231F20"/>
          <w:spacing w:val="-17"/>
          <w:w w:val="110"/>
        </w:rPr>
        <w:t> </w:t>
      </w:r>
      <w:r>
        <w:rPr>
          <w:i/>
          <w:color w:val="231F20"/>
          <w:w w:val="110"/>
        </w:rPr>
        <w:t>autoridad</w:t>
      </w:r>
      <w:r>
        <w:rPr>
          <w:i/>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persona</w:t>
      </w:r>
      <w:r>
        <w:rPr>
          <w:color w:val="231F20"/>
          <w:spacing w:val="-16"/>
          <w:w w:val="110"/>
        </w:rPr>
        <w:t> </w:t>
      </w:r>
      <w:r>
        <w:rPr>
          <w:color w:val="231F20"/>
          <w:w w:val="110"/>
        </w:rPr>
        <w:t>(autoridad</w:t>
      </w:r>
      <w:r>
        <w:rPr>
          <w:color w:val="231F20"/>
          <w:spacing w:val="-17"/>
          <w:w w:val="110"/>
        </w:rPr>
        <w:t> </w:t>
      </w:r>
      <w:r>
        <w:rPr>
          <w:color w:val="231F20"/>
          <w:w w:val="110"/>
        </w:rPr>
        <w:t>individual)</w:t>
      </w:r>
      <w:r>
        <w:rPr>
          <w:color w:val="231F20"/>
          <w:spacing w:val="-17"/>
          <w:w w:val="110"/>
        </w:rPr>
        <w:t> </w:t>
      </w:r>
      <w:r>
        <w:rPr>
          <w:color w:val="231F20"/>
          <w:w w:val="110"/>
        </w:rPr>
        <w:t>o</w:t>
      </w:r>
      <w:r>
        <w:rPr>
          <w:color w:val="231F20"/>
          <w:spacing w:val="-17"/>
          <w:w w:val="110"/>
        </w:rPr>
        <w:t> </w:t>
      </w:r>
      <w:r>
        <w:rPr>
          <w:color w:val="231F20"/>
          <w:w w:val="110"/>
        </w:rPr>
        <w:t>al</w:t>
      </w:r>
      <w:r>
        <w:rPr>
          <w:color w:val="231F20"/>
          <w:spacing w:val="-17"/>
          <w:w w:val="110"/>
        </w:rPr>
        <w:t> </w:t>
      </w:r>
      <w:r>
        <w:rPr>
          <w:color w:val="231F20"/>
          <w:w w:val="110"/>
        </w:rPr>
        <w:t>pequeño grupo de personas (órgano de gobierno colegiado) cuya función principal consiste en tomar decisiones vinculantes. Como se indicó, estos actores políticos no son exclusivos de la democracia o del autoritarismo, pero sus naturalezas y legitimidad son diferentes en ambos sistemas políticos. En  la democracia, a diferencia del autoritarismo, las autoridades, sean indi- viduales o colegiadas, son seleccionadas a través de procesos (en general sorteos y elecciones) limpios y competidos, al tiempo que sus poderes se encuentran</w:t>
      </w:r>
      <w:r>
        <w:rPr>
          <w:color w:val="231F20"/>
          <w:spacing w:val="-8"/>
          <w:w w:val="110"/>
        </w:rPr>
        <w:t> </w:t>
      </w:r>
      <w:r>
        <w:rPr>
          <w:color w:val="231F20"/>
          <w:w w:val="110"/>
        </w:rPr>
        <w:t>limitados</w:t>
      </w:r>
      <w:r>
        <w:rPr>
          <w:color w:val="231F20"/>
          <w:spacing w:val="-9"/>
          <w:w w:val="110"/>
        </w:rPr>
        <w:t> </w:t>
      </w:r>
      <w:r>
        <w:rPr>
          <w:color w:val="231F20"/>
          <w:w w:val="110"/>
        </w:rPr>
        <w:t>tanto</w:t>
      </w:r>
      <w:r>
        <w:rPr>
          <w:color w:val="231F20"/>
          <w:spacing w:val="-9"/>
          <w:w w:val="110"/>
        </w:rPr>
        <w:t> </w:t>
      </w:r>
      <w:r>
        <w:rPr>
          <w:color w:val="231F20"/>
          <w:w w:val="110"/>
        </w:rPr>
        <w:t>por</w:t>
      </w:r>
      <w:r>
        <w:rPr>
          <w:color w:val="231F20"/>
          <w:spacing w:val="-8"/>
          <w:w w:val="110"/>
        </w:rPr>
        <w:t> </w:t>
      </w:r>
      <w:r>
        <w:rPr>
          <w:color w:val="231F20"/>
          <w:w w:val="110"/>
        </w:rPr>
        <w:t>las</w:t>
      </w:r>
      <w:r>
        <w:rPr>
          <w:color w:val="231F20"/>
          <w:spacing w:val="-9"/>
          <w:w w:val="110"/>
        </w:rPr>
        <w:t> </w:t>
      </w:r>
      <w:r>
        <w:rPr>
          <w:color w:val="231F20"/>
          <w:w w:val="110"/>
        </w:rPr>
        <w:t>otras</w:t>
      </w:r>
      <w:r>
        <w:rPr>
          <w:color w:val="231F20"/>
          <w:spacing w:val="-8"/>
          <w:w w:val="110"/>
        </w:rPr>
        <w:t> </w:t>
      </w:r>
      <w:r>
        <w:rPr>
          <w:color w:val="231F20"/>
          <w:w w:val="110"/>
        </w:rPr>
        <w:t>autoridades</w:t>
      </w:r>
      <w:r>
        <w:rPr>
          <w:color w:val="231F20"/>
          <w:spacing w:val="-8"/>
          <w:w w:val="110"/>
        </w:rPr>
        <w:t> </w:t>
      </w:r>
      <w:r>
        <w:rPr>
          <w:color w:val="231F20"/>
          <w:w w:val="110"/>
        </w:rPr>
        <w:t>como</w:t>
      </w:r>
      <w:r>
        <w:rPr>
          <w:color w:val="231F20"/>
          <w:spacing w:val="-9"/>
          <w:w w:val="110"/>
        </w:rPr>
        <w:t> </w:t>
      </w:r>
      <w:r>
        <w:rPr>
          <w:color w:val="231F20"/>
          <w:w w:val="110"/>
        </w:rPr>
        <w:t>por</w:t>
      </w:r>
      <w:r>
        <w:rPr>
          <w:color w:val="231F20"/>
          <w:spacing w:val="-8"/>
          <w:w w:val="110"/>
        </w:rPr>
        <w:t> </w:t>
      </w:r>
      <w:r>
        <w:rPr>
          <w:color w:val="231F20"/>
          <w:w w:val="110"/>
        </w:rPr>
        <w:t>el</w:t>
      </w:r>
      <w:r>
        <w:rPr>
          <w:color w:val="231F20"/>
          <w:spacing w:val="-9"/>
          <w:w w:val="110"/>
        </w:rPr>
        <w:t> </w:t>
      </w:r>
      <w:r>
        <w:rPr>
          <w:color w:val="231F20"/>
          <w:w w:val="110"/>
        </w:rPr>
        <w:t>Poder</w:t>
      </w:r>
      <w:r>
        <w:rPr>
          <w:color w:val="231F20"/>
          <w:spacing w:val="-8"/>
          <w:w w:val="110"/>
        </w:rPr>
        <w:t> </w:t>
      </w:r>
      <w:r>
        <w:rPr>
          <w:color w:val="231F20"/>
          <w:w w:val="110"/>
        </w:rPr>
        <w:t>Ju- dicial. En la democracia, algunos órganos de gobierno colegiados (como el consejo</w:t>
      </w:r>
      <w:r>
        <w:rPr>
          <w:color w:val="231F20"/>
          <w:spacing w:val="-11"/>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comunidades</w:t>
      </w:r>
      <w:r>
        <w:rPr>
          <w:color w:val="231F20"/>
          <w:spacing w:val="-12"/>
          <w:w w:val="110"/>
        </w:rPr>
        <w:t> </w:t>
      </w:r>
      <w:r>
        <w:rPr>
          <w:color w:val="231F20"/>
          <w:w w:val="110"/>
        </w:rPr>
        <w:t>campesinas</w:t>
      </w:r>
      <w:r>
        <w:rPr>
          <w:color w:val="231F20"/>
          <w:spacing w:val="-12"/>
          <w:w w:val="110"/>
        </w:rPr>
        <w:t> </w:t>
      </w:r>
      <w:r>
        <w:rPr>
          <w:color w:val="231F20"/>
          <w:w w:val="110"/>
        </w:rPr>
        <w:t>o</w:t>
      </w:r>
      <w:r>
        <w:rPr>
          <w:color w:val="231F20"/>
          <w:spacing w:val="-11"/>
          <w:w w:val="110"/>
        </w:rPr>
        <w:t> </w:t>
      </w:r>
      <w:r>
        <w:rPr>
          <w:color w:val="231F20"/>
          <w:w w:val="110"/>
        </w:rPr>
        <w:t>el</w:t>
      </w:r>
      <w:r>
        <w:rPr>
          <w:color w:val="231F20"/>
          <w:spacing w:val="-11"/>
          <w:w w:val="110"/>
        </w:rPr>
        <w:t> </w:t>
      </w:r>
      <w:r>
        <w:rPr>
          <w:color w:val="231F20"/>
          <w:w w:val="110"/>
        </w:rPr>
        <w:t>Poder</w:t>
      </w:r>
      <w:r>
        <w:rPr>
          <w:color w:val="231F20"/>
          <w:spacing w:val="-10"/>
          <w:w w:val="110"/>
        </w:rPr>
        <w:t> </w:t>
      </w:r>
      <w:r>
        <w:rPr>
          <w:color w:val="231F20"/>
          <w:w w:val="110"/>
        </w:rPr>
        <w:t>Legislativo</w:t>
      </w:r>
      <w:r>
        <w:rPr>
          <w:color w:val="231F20"/>
          <w:spacing w:val="-10"/>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demo- cracias representativas modernas), además de tener las características se- ñaladas, están integrados por individuos que participan libre, igualitaria, competida</w:t>
      </w:r>
      <w:r>
        <w:rPr>
          <w:color w:val="231F20"/>
          <w:spacing w:val="-19"/>
          <w:w w:val="110"/>
        </w:rPr>
        <w:t> </w:t>
      </w:r>
      <w:r>
        <w:rPr>
          <w:color w:val="231F20"/>
          <w:w w:val="110"/>
        </w:rPr>
        <w:t>y</w:t>
      </w:r>
      <w:r>
        <w:rPr>
          <w:color w:val="231F20"/>
          <w:spacing w:val="-19"/>
          <w:w w:val="110"/>
        </w:rPr>
        <w:t> </w:t>
      </w:r>
      <w:r>
        <w:rPr>
          <w:color w:val="231F20"/>
          <w:w w:val="110"/>
        </w:rPr>
        <w:t>frecuentemente,</w:t>
      </w:r>
      <w:r>
        <w:rPr>
          <w:color w:val="231F20"/>
          <w:spacing w:val="-19"/>
          <w:w w:val="110"/>
        </w:rPr>
        <w:t> </w:t>
      </w:r>
      <w:r>
        <w:rPr>
          <w:color w:val="231F20"/>
          <w:w w:val="110"/>
        </w:rPr>
        <w:t>así</w:t>
      </w:r>
      <w:r>
        <w:rPr>
          <w:color w:val="231F20"/>
          <w:spacing w:val="-18"/>
          <w:w w:val="110"/>
        </w:rPr>
        <w:t> </w:t>
      </w:r>
      <w:r>
        <w:rPr>
          <w:color w:val="231F20"/>
          <w:w w:val="110"/>
        </w:rPr>
        <w:t>como</w:t>
      </w:r>
      <w:r>
        <w:rPr>
          <w:color w:val="231F20"/>
          <w:spacing w:val="-19"/>
          <w:w w:val="110"/>
        </w:rPr>
        <w:t> </w:t>
      </w:r>
      <w:r>
        <w:rPr>
          <w:color w:val="231F20"/>
          <w:w w:val="110"/>
        </w:rPr>
        <w:t>con</w:t>
      </w:r>
      <w:r>
        <w:rPr>
          <w:color w:val="231F20"/>
          <w:spacing w:val="-19"/>
          <w:w w:val="110"/>
        </w:rPr>
        <w:t> </w:t>
      </w:r>
      <w:r>
        <w:rPr>
          <w:color w:val="231F20"/>
          <w:w w:val="110"/>
        </w:rPr>
        <w:t>eficacia,</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9"/>
          <w:w w:val="110"/>
        </w:rPr>
        <w:t> </w:t>
      </w:r>
      <w:r>
        <w:rPr>
          <w:color w:val="231F20"/>
          <w:w w:val="110"/>
        </w:rPr>
        <w:t>toma</w:t>
      </w:r>
      <w:r>
        <w:rPr>
          <w:color w:val="231F20"/>
          <w:spacing w:val="-19"/>
          <w:w w:val="110"/>
        </w:rPr>
        <w:t> </w:t>
      </w:r>
      <w:r>
        <w:rPr>
          <w:color w:val="231F20"/>
          <w:w w:val="110"/>
        </w:rPr>
        <w:t>de</w:t>
      </w:r>
      <w:r>
        <w:rPr>
          <w:color w:val="231F20"/>
          <w:spacing w:val="-19"/>
          <w:w w:val="110"/>
        </w:rPr>
        <w:t> </w:t>
      </w:r>
      <w:r>
        <w:rPr>
          <w:color w:val="231F20"/>
          <w:w w:val="110"/>
        </w:rPr>
        <w:t>decisiones vinculantes. Asimismo, son independientes de</w:t>
      </w:r>
      <w:r>
        <w:rPr>
          <w:color w:val="231F20"/>
          <w:spacing w:val="-34"/>
          <w:w w:val="110"/>
        </w:rPr>
        <w:t> </w:t>
      </w:r>
      <w:r>
        <w:rPr>
          <w:color w:val="231F20"/>
          <w:w w:val="110"/>
        </w:rPr>
        <w:t>otros poderes que pudieran coartar</w:t>
      </w:r>
      <w:r>
        <w:rPr>
          <w:color w:val="231F20"/>
          <w:spacing w:val="-9"/>
          <w:w w:val="110"/>
        </w:rPr>
        <w:t> </w:t>
      </w:r>
      <w:r>
        <w:rPr>
          <w:color w:val="231F20"/>
          <w:w w:val="110"/>
        </w:rPr>
        <w:t>su</w:t>
      </w:r>
      <w:r>
        <w:rPr>
          <w:color w:val="231F20"/>
          <w:spacing w:val="-8"/>
          <w:w w:val="110"/>
        </w:rPr>
        <w:t> </w:t>
      </w:r>
      <w:r>
        <w:rPr>
          <w:color w:val="231F20"/>
          <w:w w:val="110"/>
        </w:rPr>
        <w:t>autonomía</w:t>
      </w:r>
      <w:r>
        <w:rPr>
          <w:color w:val="231F20"/>
          <w:spacing w:val="-8"/>
          <w:w w:val="110"/>
        </w:rPr>
        <w:t> </w:t>
      </w:r>
      <w:r>
        <w:rPr>
          <w:color w:val="231F20"/>
          <w:w w:val="110"/>
        </w:rPr>
        <w:t>en</w:t>
      </w:r>
      <w:r>
        <w:rPr>
          <w:color w:val="231F20"/>
          <w:spacing w:val="-8"/>
          <w:w w:val="110"/>
        </w:rPr>
        <w:t> </w:t>
      </w:r>
      <w:r>
        <w:rPr>
          <w:color w:val="231F20"/>
          <w:w w:val="110"/>
        </w:rPr>
        <w:t>contra</w:t>
      </w:r>
      <w:r>
        <w:rPr>
          <w:color w:val="231F20"/>
          <w:spacing w:val="-9"/>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derecho.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autoritarismo, puede</w:t>
      </w:r>
      <w:r>
        <w:rPr>
          <w:color w:val="231F20"/>
          <w:spacing w:val="-24"/>
          <w:w w:val="110"/>
        </w:rPr>
        <w:t> </w:t>
      </w:r>
      <w:r>
        <w:rPr>
          <w:color w:val="231F20"/>
          <w:w w:val="110"/>
        </w:rPr>
        <w:t>haber</w:t>
      </w:r>
      <w:r>
        <w:rPr>
          <w:color w:val="231F20"/>
          <w:spacing w:val="-25"/>
          <w:w w:val="110"/>
        </w:rPr>
        <w:t> </w:t>
      </w:r>
      <w:r>
        <w:rPr>
          <w:color w:val="231F20"/>
          <w:w w:val="110"/>
        </w:rPr>
        <w:t>órganos</w:t>
      </w:r>
      <w:r>
        <w:rPr>
          <w:color w:val="231F20"/>
          <w:spacing w:val="-25"/>
          <w:w w:val="110"/>
        </w:rPr>
        <w:t> </w:t>
      </w:r>
      <w:r>
        <w:rPr>
          <w:color w:val="231F20"/>
          <w:w w:val="110"/>
        </w:rPr>
        <w:t>de</w:t>
      </w:r>
      <w:r>
        <w:rPr>
          <w:color w:val="231F20"/>
          <w:spacing w:val="-25"/>
          <w:w w:val="110"/>
        </w:rPr>
        <w:t> </w:t>
      </w:r>
      <w:r>
        <w:rPr>
          <w:color w:val="231F20"/>
          <w:w w:val="110"/>
        </w:rPr>
        <w:t>gobierno</w:t>
      </w:r>
      <w:r>
        <w:rPr>
          <w:color w:val="231F20"/>
          <w:spacing w:val="-25"/>
          <w:w w:val="110"/>
        </w:rPr>
        <w:t> </w:t>
      </w:r>
      <w:r>
        <w:rPr>
          <w:color w:val="231F20"/>
          <w:w w:val="110"/>
        </w:rPr>
        <w:t>colegiados</w:t>
      </w:r>
      <w:r>
        <w:rPr>
          <w:color w:val="231F20"/>
          <w:spacing w:val="-26"/>
          <w:w w:val="110"/>
        </w:rPr>
        <w:t> </w:t>
      </w:r>
      <w:r>
        <w:rPr>
          <w:color w:val="231F20"/>
          <w:w w:val="110"/>
        </w:rPr>
        <w:t>que</w:t>
      </w:r>
      <w:r>
        <w:rPr>
          <w:color w:val="231F20"/>
          <w:spacing w:val="-25"/>
          <w:w w:val="110"/>
        </w:rPr>
        <w:t> </w:t>
      </w:r>
      <w:r>
        <w:rPr>
          <w:color w:val="231F20"/>
          <w:w w:val="110"/>
        </w:rPr>
        <w:t>deliberen</w:t>
      </w:r>
      <w:r>
        <w:rPr>
          <w:color w:val="231F20"/>
          <w:spacing w:val="-24"/>
          <w:w w:val="110"/>
        </w:rPr>
        <w:t> </w:t>
      </w:r>
      <w:r>
        <w:rPr>
          <w:color w:val="231F20"/>
          <w:w w:val="110"/>
        </w:rPr>
        <w:t>igualitariamente (entre</w:t>
      </w:r>
      <w:r>
        <w:rPr>
          <w:color w:val="231F20"/>
          <w:spacing w:val="-15"/>
          <w:w w:val="110"/>
        </w:rPr>
        <w:t> </w:t>
      </w:r>
      <w:r>
        <w:rPr>
          <w:color w:val="231F20"/>
          <w:w w:val="110"/>
        </w:rPr>
        <w:t>pares)</w:t>
      </w:r>
      <w:r>
        <w:rPr>
          <w:color w:val="231F20"/>
          <w:spacing w:val="-14"/>
          <w:w w:val="110"/>
        </w:rPr>
        <w:t> </w:t>
      </w:r>
      <w:r>
        <w:rPr>
          <w:color w:val="231F20"/>
          <w:w w:val="110"/>
        </w:rPr>
        <w:t>y</w:t>
      </w:r>
      <w:r>
        <w:rPr>
          <w:color w:val="231F20"/>
          <w:spacing w:val="-15"/>
          <w:w w:val="110"/>
        </w:rPr>
        <w:t> </w:t>
      </w:r>
      <w:r>
        <w:rPr>
          <w:color w:val="231F20"/>
          <w:w w:val="110"/>
        </w:rPr>
        <w:t>frecuentemente,</w:t>
      </w:r>
      <w:r>
        <w:rPr>
          <w:color w:val="231F20"/>
          <w:spacing w:val="-14"/>
          <w:w w:val="110"/>
        </w:rPr>
        <w:t> </w:t>
      </w:r>
      <w:r>
        <w:rPr>
          <w:color w:val="231F20"/>
          <w:w w:val="110"/>
        </w:rPr>
        <w:t>pero</w:t>
      </w:r>
      <w:r>
        <w:rPr>
          <w:color w:val="231F20"/>
          <w:spacing w:val="-14"/>
          <w:w w:val="110"/>
        </w:rPr>
        <w:t> </w:t>
      </w:r>
      <w:r>
        <w:rPr>
          <w:color w:val="231F20"/>
          <w:w w:val="110"/>
        </w:rPr>
        <w:t>sus</w:t>
      </w:r>
      <w:r>
        <w:rPr>
          <w:color w:val="231F20"/>
          <w:spacing w:val="-15"/>
          <w:w w:val="110"/>
        </w:rPr>
        <w:t> </w:t>
      </w:r>
      <w:r>
        <w:rPr>
          <w:color w:val="231F20"/>
          <w:w w:val="110"/>
        </w:rPr>
        <w:t>márgenes</w:t>
      </w:r>
      <w:r>
        <w:rPr>
          <w:color w:val="231F20"/>
          <w:spacing w:val="-15"/>
          <w:w w:val="110"/>
        </w:rPr>
        <w:t> </w:t>
      </w:r>
      <w:r>
        <w:rPr>
          <w:color w:val="231F20"/>
          <w:w w:val="110"/>
        </w:rPr>
        <w:t>de</w:t>
      </w:r>
      <w:r>
        <w:rPr>
          <w:color w:val="231F20"/>
          <w:spacing w:val="-15"/>
          <w:w w:val="110"/>
        </w:rPr>
        <w:t> </w:t>
      </w:r>
      <w:r>
        <w:rPr>
          <w:color w:val="231F20"/>
          <w:w w:val="110"/>
        </w:rPr>
        <w:t>libertad</w:t>
      </w:r>
      <w:r>
        <w:rPr>
          <w:color w:val="231F20"/>
          <w:spacing w:val="-15"/>
          <w:w w:val="110"/>
        </w:rPr>
        <w:t> </w:t>
      </w:r>
      <w:r>
        <w:rPr>
          <w:color w:val="231F20"/>
          <w:w w:val="110"/>
        </w:rPr>
        <w:t>y</w:t>
      </w:r>
      <w:r>
        <w:rPr>
          <w:color w:val="231F20"/>
          <w:spacing w:val="-15"/>
          <w:w w:val="110"/>
        </w:rPr>
        <w:t> </w:t>
      </w:r>
      <w:r>
        <w:rPr>
          <w:color w:val="231F20"/>
          <w:w w:val="110"/>
        </w:rPr>
        <w:t>competen- cia</w:t>
      </w:r>
      <w:r>
        <w:rPr>
          <w:color w:val="231F20"/>
          <w:spacing w:val="-5"/>
          <w:w w:val="110"/>
        </w:rPr>
        <w:t> </w:t>
      </w:r>
      <w:r>
        <w:rPr>
          <w:color w:val="231F20"/>
          <w:w w:val="110"/>
        </w:rPr>
        <w:t>siempre</w:t>
      </w:r>
      <w:r>
        <w:rPr>
          <w:color w:val="231F20"/>
          <w:spacing w:val="-6"/>
          <w:w w:val="110"/>
        </w:rPr>
        <w:t> </w:t>
      </w:r>
      <w:r>
        <w:rPr>
          <w:color w:val="231F20"/>
          <w:w w:val="110"/>
        </w:rPr>
        <w:t>serán</w:t>
      </w:r>
      <w:r>
        <w:rPr>
          <w:color w:val="231F20"/>
          <w:spacing w:val="-5"/>
          <w:w w:val="110"/>
        </w:rPr>
        <w:t> </w:t>
      </w:r>
      <w:r>
        <w:rPr>
          <w:color w:val="231F20"/>
          <w:w w:val="110"/>
        </w:rPr>
        <w:t>restringidos</w:t>
      </w:r>
      <w:r>
        <w:rPr>
          <w:color w:val="231F20"/>
          <w:spacing w:val="-5"/>
          <w:w w:val="110"/>
        </w:rPr>
        <w:t> </w:t>
      </w:r>
      <w:r>
        <w:rPr>
          <w:color w:val="231F20"/>
          <w:w w:val="110"/>
        </w:rPr>
        <w:t>(aunque</w:t>
      </w:r>
      <w:r>
        <w:rPr>
          <w:color w:val="231F20"/>
          <w:spacing w:val="-5"/>
          <w:w w:val="110"/>
        </w:rPr>
        <w:t> </w:t>
      </w:r>
      <w:r>
        <w:rPr>
          <w:color w:val="231F20"/>
          <w:w w:val="110"/>
        </w:rPr>
        <w:t>sólo</w:t>
      </w:r>
      <w:r>
        <w:rPr>
          <w:color w:val="231F20"/>
          <w:spacing w:val="-5"/>
          <w:w w:val="110"/>
        </w:rPr>
        <w:t> </w:t>
      </w:r>
      <w:r>
        <w:rPr>
          <w:color w:val="231F20"/>
          <w:w w:val="110"/>
        </w:rPr>
        <w:t>sea</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forma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que</w:t>
      </w:r>
      <w:r>
        <w:rPr>
          <w:color w:val="231F20"/>
          <w:spacing w:val="-5"/>
          <w:w w:val="110"/>
        </w:rPr>
        <w:t> </w:t>
      </w:r>
      <w:r>
        <w:rPr>
          <w:color w:val="231F20"/>
          <w:w w:val="110"/>
        </w:rPr>
        <w:t>fue- ron seleccionados sus miembros) </w:t>
      </w:r>
      <w:r>
        <w:rPr>
          <w:color w:val="231F20"/>
          <w:spacing w:val="-9"/>
          <w:w w:val="110"/>
        </w:rPr>
        <w:t>y, </w:t>
      </w:r>
      <w:r>
        <w:rPr>
          <w:color w:val="231F20"/>
          <w:w w:val="110"/>
        </w:rPr>
        <w:t>sobre todo, nunca tendrán un grado notorio</w:t>
      </w:r>
      <w:r>
        <w:rPr>
          <w:color w:val="231F20"/>
          <w:spacing w:val="-12"/>
          <w:w w:val="110"/>
        </w:rPr>
        <w:t> </w:t>
      </w:r>
      <w:r>
        <w:rPr>
          <w:color w:val="231F20"/>
          <w:w w:val="110"/>
        </w:rPr>
        <w:t>de</w:t>
      </w:r>
      <w:r>
        <w:rPr>
          <w:color w:val="231F20"/>
          <w:spacing w:val="-12"/>
          <w:w w:val="110"/>
        </w:rPr>
        <w:t> </w:t>
      </w:r>
      <w:r>
        <w:rPr>
          <w:color w:val="231F20"/>
          <w:w w:val="110"/>
        </w:rPr>
        <w:t>autonomía,</w:t>
      </w:r>
      <w:r>
        <w:rPr>
          <w:color w:val="231F20"/>
          <w:spacing w:val="-12"/>
          <w:w w:val="110"/>
        </w:rPr>
        <w:t> </w:t>
      </w:r>
      <w:r>
        <w:rPr>
          <w:color w:val="231F20"/>
          <w:w w:val="110"/>
        </w:rPr>
        <w:t>por</w:t>
      </w:r>
      <w:r>
        <w:rPr>
          <w:color w:val="231F20"/>
          <w:spacing w:val="-12"/>
          <w:w w:val="110"/>
        </w:rPr>
        <w:t> </w:t>
      </w:r>
      <w:r>
        <w:rPr>
          <w:color w:val="231F20"/>
          <w:w w:val="110"/>
        </w:rPr>
        <w:t>su</w:t>
      </w:r>
      <w:r>
        <w:rPr>
          <w:color w:val="231F20"/>
          <w:spacing w:val="-12"/>
          <w:w w:val="110"/>
        </w:rPr>
        <w:t> </w:t>
      </w:r>
      <w:r>
        <w:rPr>
          <w:color w:val="231F20"/>
          <w:w w:val="110"/>
        </w:rPr>
        <w:t>subordinación</w:t>
      </w:r>
      <w:r>
        <w:rPr>
          <w:color w:val="231F20"/>
          <w:spacing w:val="-13"/>
          <w:w w:val="110"/>
        </w:rPr>
        <w:t> </w:t>
      </w:r>
      <w:r>
        <w:rPr>
          <w:color w:val="231F20"/>
          <w:w w:val="110"/>
        </w:rPr>
        <w:t>ante</w:t>
      </w:r>
      <w:r>
        <w:rPr>
          <w:color w:val="231F20"/>
          <w:spacing w:val="-12"/>
          <w:w w:val="110"/>
        </w:rPr>
        <w:t> </w:t>
      </w:r>
      <w:r>
        <w:rPr>
          <w:color w:val="231F20"/>
          <w:w w:val="110"/>
        </w:rPr>
        <w:t>la</w:t>
      </w:r>
      <w:r>
        <w:rPr>
          <w:color w:val="231F20"/>
          <w:spacing w:val="-12"/>
          <w:w w:val="110"/>
        </w:rPr>
        <w:t> </w:t>
      </w:r>
      <w:r>
        <w:rPr>
          <w:color w:val="231F20"/>
          <w:w w:val="110"/>
        </w:rPr>
        <w:t>máxima</w:t>
      </w:r>
      <w:r>
        <w:rPr>
          <w:color w:val="231F20"/>
          <w:spacing w:val="-12"/>
          <w:w w:val="110"/>
        </w:rPr>
        <w:t> </w:t>
      </w:r>
      <w:r>
        <w:rPr>
          <w:color w:val="231F20"/>
          <w:w w:val="110"/>
        </w:rPr>
        <w:t>autoridad</w:t>
      </w:r>
      <w:r>
        <w:rPr>
          <w:color w:val="231F20"/>
          <w:spacing w:val="-12"/>
          <w:w w:val="110"/>
        </w:rPr>
        <w:t> </w:t>
      </w:r>
      <w:r>
        <w:rPr>
          <w:color w:val="231F20"/>
          <w:w w:val="110"/>
        </w:rPr>
        <w:t>de</w:t>
      </w:r>
      <w:r>
        <w:rPr>
          <w:color w:val="231F20"/>
          <w:spacing w:val="-12"/>
          <w:w w:val="110"/>
        </w:rPr>
        <w:t> </w:t>
      </w:r>
      <w:r>
        <w:rPr>
          <w:color w:val="231F20"/>
          <w:w w:val="110"/>
        </w:rPr>
        <w:t>la colectividad,</w:t>
      </w:r>
      <w:r>
        <w:rPr>
          <w:color w:val="231F20"/>
          <w:spacing w:val="-14"/>
          <w:w w:val="110"/>
        </w:rPr>
        <w:t> </w:t>
      </w:r>
      <w:r>
        <w:rPr>
          <w:color w:val="231F20"/>
          <w:w w:val="110"/>
        </w:rPr>
        <w:t>detentada</w:t>
      </w:r>
      <w:r>
        <w:rPr>
          <w:color w:val="231F20"/>
          <w:spacing w:val="-13"/>
          <w:w w:val="110"/>
        </w:rPr>
        <w:t> </w:t>
      </w:r>
      <w:r>
        <w:rPr>
          <w:color w:val="231F20"/>
          <w:w w:val="110"/>
        </w:rPr>
        <w:t>en</w:t>
      </w:r>
      <w:r>
        <w:rPr>
          <w:color w:val="231F20"/>
          <w:spacing w:val="-14"/>
          <w:w w:val="110"/>
        </w:rPr>
        <w:t> </w:t>
      </w:r>
      <w:r>
        <w:rPr>
          <w:color w:val="231F20"/>
          <w:w w:val="110"/>
        </w:rPr>
        <w:t>general</w:t>
      </w:r>
      <w:r>
        <w:rPr>
          <w:color w:val="231F20"/>
          <w:spacing w:val="-14"/>
          <w:w w:val="110"/>
        </w:rPr>
        <w:t> </w:t>
      </w:r>
      <w:r>
        <w:rPr>
          <w:color w:val="231F20"/>
          <w:w w:val="110"/>
        </w:rPr>
        <w:t>por</w:t>
      </w:r>
      <w:r>
        <w:rPr>
          <w:color w:val="231F20"/>
          <w:spacing w:val="-14"/>
          <w:w w:val="110"/>
        </w:rPr>
        <w:t> </w:t>
      </w:r>
      <w:r>
        <w:rPr>
          <w:color w:val="231F20"/>
          <w:w w:val="110"/>
        </w:rPr>
        <w:t>una</w:t>
      </w:r>
      <w:r>
        <w:rPr>
          <w:color w:val="231F20"/>
          <w:spacing w:val="-14"/>
          <w:w w:val="110"/>
        </w:rPr>
        <w:t> </w:t>
      </w:r>
      <w:r>
        <w:rPr>
          <w:color w:val="231F20"/>
          <w:w w:val="110"/>
        </w:rPr>
        <w:t>sola</w:t>
      </w:r>
      <w:r>
        <w:rPr>
          <w:color w:val="231F20"/>
          <w:spacing w:val="-14"/>
          <w:w w:val="110"/>
        </w:rPr>
        <w:t> </w:t>
      </w:r>
      <w:r>
        <w:rPr>
          <w:color w:val="231F20"/>
          <w:w w:val="110"/>
        </w:rPr>
        <w:t>persona.</w:t>
      </w:r>
      <w:r>
        <w:rPr>
          <w:color w:val="231F20"/>
          <w:spacing w:val="-13"/>
          <w:w w:val="110"/>
        </w:rPr>
        <w:t> </w:t>
      </w:r>
      <w:r>
        <w:rPr>
          <w:color w:val="231F20"/>
          <w:w w:val="110"/>
        </w:rPr>
        <w:t>Como</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caso</w:t>
      </w:r>
      <w:r>
        <w:rPr>
          <w:color w:val="231F20"/>
          <w:spacing w:val="-14"/>
          <w:w w:val="110"/>
        </w:rPr>
        <w:t> </w:t>
      </w:r>
      <w:r>
        <w:rPr>
          <w:color w:val="231F20"/>
          <w:w w:val="110"/>
        </w:rPr>
        <w:t>de la </w:t>
      </w:r>
      <w:r>
        <w:rPr>
          <w:color w:val="231F20"/>
          <w:w w:val="110"/>
          <w:sz w:val="16"/>
        </w:rPr>
        <w:t>cp</w:t>
      </w:r>
      <w:r>
        <w:rPr>
          <w:color w:val="231F20"/>
          <w:w w:val="110"/>
        </w:rPr>
        <w:t>, en los órganos de gobierno democráticos el hecho de estar compues- tos por pares es un elemento fundamental, pues ello determina la natura- leza y la importancia de la discusión que condiciona la toma de</w:t>
      </w:r>
      <w:r>
        <w:rPr>
          <w:color w:val="231F20"/>
          <w:spacing w:val="-20"/>
          <w:w w:val="110"/>
        </w:rPr>
        <w:t> </w:t>
      </w:r>
      <w:r>
        <w:rPr>
          <w:color w:val="231F20"/>
          <w:w w:val="110"/>
        </w:rPr>
        <w:t>decisiones.</w:t>
      </w:r>
    </w:p>
    <w:p>
      <w:pPr>
        <w:spacing w:after="0" w:line="285" w:lineRule="auto"/>
        <w:jc w:val="both"/>
        <w:sectPr>
          <w:pgSz w:w="9640" w:h="13040"/>
          <w:pgMar w:header="0" w:footer="1464" w:top="860" w:bottom="1660" w:left="1100" w:right="1340"/>
        </w:sectPr>
      </w:pPr>
    </w:p>
    <w:p>
      <w:pPr>
        <w:pStyle w:val="BodyText"/>
        <w:spacing w:line="285" w:lineRule="auto" w:before="42"/>
        <w:ind w:left="137" w:right="116"/>
        <w:jc w:val="both"/>
      </w:pPr>
      <w:r>
        <w:rPr>
          <w:color w:val="231F20"/>
          <w:w w:val="110"/>
        </w:rPr>
        <w:t>En la democracia, la discusión tiene que traducirse en el convencimiento de</w:t>
      </w:r>
      <w:r>
        <w:rPr>
          <w:color w:val="231F20"/>
          <w:spacing w:val="-5"/>
          <w:w w:val="110"/>
        </w:rPr>
        <w:t> </w:t>
      </w:r>
      <w:r>
        <w:rPr>
          <w:color w:val="231F20"/>
          <w:w w:val="110"/>
        </w:rPr>
        <w:t>la</w:t>
      </w:r>
      <w:r>
        <w:rPr>
          <w:color w:val="231F20"/>
          <w:spacing w:val="-6"/>
          <w:w w:val="110"/>
        </w:rPr>
        <w:t> </w:t>
      </w:r>
      <w:r>
        <w:rPr>
          <w:color w:val="231F20"/>
          <w:w w:val="110"/>
        </w:rPr>
        <w:t>mayoría</w:t>
      </w:r>
      <w:r>
        <w:rPr>
          <w:color w:val="231F20"/>
          <w:spacing w:val="-6"/>
          <w:w w:val="110"/>
        </w:rPr>
        <w:t> </w:t>
      </w:r>
      <w:r>
        <w:rPr>
          <w:color w:val="231F20"/>
          <w:w w:val="110"/>
        </w:rPr>
        <w:t>de</w:t>
      </w:r>
      <w:r>
        <w:rPr>
          <w:color w:val="231F20"/>
          <w:spacing w:val="-5"/>
          <w:w w:val="110"/>
        </w:rPr>
        <w:t> </w:t>
      </w: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5"/>
          <w:w w:val="110"/>
        </w:rPr>
        <w:t> </w:t>
      </w:r>
      <w:r>
        <w:rPr>
          <w:color w:val="231F20"/>
          <w:w w:val="110"/>
        </w:rPr>
        <w:t>los</w:t>
      </w:r>
      <w:r>
        <w:rPr>
          <w:color w:val="231F20"/>
          <w:spacing w:val="-6"/>
          <w:w w:val="110"/>
        </w:rPr>
        <w:t> </w:t>
      </w:r>
      <w:r>
        <w:rPr>
          <w:color w:val="231F20"/>
          <w:w w:val="110"/>
        </w:rPr>
        <w:t>órganos</w:t>
      </w:r>
      <w:r>
        <w:rPr>
          <w:color w:val="231F20"/>
          <w:spacing w:val="-6"/>
          <w:w w:val="110"/>
        </w:rPr>
        <w:t> </w:t>
      </w:r>
      <w:r>
        <w:rPr>
          <w:color w:val="231F20"/>
          <w:w w:val="110"/>
        </w:rPr>
        <w:t>de</w:t>
      </w:r>
      <w:r>
        <w:rPr>
          <w:color w:val="231F20"/>
          <w:spacing w:val="-5"/>
          <w:w w:val="110"/>
        </w:rPr>
        <w:t> </w:t>
      </w:r>
      <w:r>
        <w:rPr>
          <w:color w:val="231F20"/>
          <w:w w:val="110"/>
        </w:rPr>
        <w:t>gobierno</w:t>
      </w:r>
      <w:r>
        <w:rPr>
          <w:color w:val="231F20"/>
          <w:spacing w:val="-6"/>
          <w:w w:val="110"/>
        </w:rPr>
        <w:t> </w:t>
      </w:r>
      <w:r>
        <w:rPr>
          <w:color w:val="231F20"/>
          <w:w w:val="110"/>
        </w:rPr>
        <w:t>compuestos</w:t>
      </w:r>
      <w:r>
        <w:rPr>
          <w:color w:val="231F20"/>
          <w:spacing w:val="-6"/>
          <w:w w:val="110"/>
        </w:rPr>
        <w:t> </w:t>
      </w:r>
      <w:r>
        <w:rPr>
          <w:color w:val="231F20"/>
          <w:w w:val="110"/>
        </w:rPr>
        <w:t>por pares, pues sin ese convencimiento el órgano de gobierno está impedido de</w:t>
      </w:r>
      <w:r>
        <w:rPr>
          <w:color w:val="231F20"/>
          <w:spacing w:val="-15"/>
          <w:w w:val="110"/>
        </w:rPr>
        <w:t> </w:t>
      </w:r>
      <w:r>
        <w:rPr>
          <w:color w:val="231F20"/>
          <w:w w:val="110"/>
        </w:rPr>
        <w:t>tomar</w:t>
      </w:r>
      <w:r>
        <w:rPr>
          <w:color w:val="231F20"/>
          <w:spacing w:val="-15"/>
          <w:w w:val="110"/>
        </w:rPr>
        <w:t> </w:t>
      </w:r>
      <w:r>
        <w:rPr>
          <w:color w:val="231F20"/>
          <w:w w:val="110"/>
        </w:rPr>
        <w:t>decisiones.</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autoritarismo,</w:t>
      </w:r>
      <w:r>
        <w:rPr>
          <w:color w:val="231F20"/>
          <w:spacing w:val="-15"/>
          <w:w w:val="110"/>
        </w:rPr>
        <w:t> </w:t>
      </w:r>
      <w:r>
        <w:rPr>
          <w:color w:val="231F20"/>
          <w:w w:val="110"/>
        </w:rPr>
        <w:t>debido</w:t>
      </w:r>
      <w:r>
        <w:rPr>
          <w:color w:val="231F20"/>
          <w:spacing w:val="-15"/>
          <w:w w:val="110"/>
        </w:rPr>
        <w:t> </w:t>
      </w:r>
      <w:r>
        <w:rPr>
          <w:color w:val="231F20"/>
          <w:w w:val="110"/>
        </w:rPr>
        <w:t>al</w:t>
      </w:r>
      <w:r>
        <w:rPr>
          <w:color w:val="231F20"/>
          <w:spacing w:val="-15"/>
          <w:w w:val="110"/>
        </w:rPr>
        <w:t> </w:t>
      </w:r>
      <w:r>
        <w:rPr>
          <w:color w:val="231F20"/>
          <w:w w:val="110"/>
        </w:rPr>
        <w:t>carácter</w:t>
      </w:r>
      <w:r>
        <w:rPr>
          <w:color w:val="231F20"/>
          <w:spacing w:val="-15"/>
          <w:w w:val="110"/>
        </w:rPr>
        <w:t> </w:t>
      </w:r>
      <w:r>
        <w:rPr>
          <w:color w:val="231F20"/>
          <w:w w:val="110"/>
        </w:rPr>
        <w:t>dependiente</w:t>
      </w:r>
      <w:r>
        <w:rPr>
          <w:color w:val="231F20"/>
          <w:spacing w:val="-15"/>
          <w:w w:val="110"/>
        </w:rPr>
        <w:t> </w:t>
      </w:r>
      <w:r>
        <w:rPr>
          <w:color w:val="231F20"/>
          <w:w w:val="110"/>
        </w:rPr>
        <w:t>de estos órganos de gobierno, el objetivo principal de la discusión no es el    de convencer a los otros integrantes de estos órganos, sino a la persona que detenta más poder y que los subordina, pues es la que, en última ins- tancia, toma las</w:t>
      </w:r>
      <w:r>
        <w:rPr>
          <w:color w:val="231F20"/>
          <w:spacing w:val="6"/>
          <w:w w:val="110"/>
        </w:rPr>
        <w:t> </w:t>
      </w:r>
      <w:r>
        <w:rPr>
          <w:color w:val="231F20"/>
          <w:w w:val="110"/>
        </w:rPr>
        <w:t>decisiones.</w:t>
      </w:r>
    </w:p>
    <w:p>
      <w:pPr>
        <w:pStyle w:val="BodyText"/>
        <w:spacing w:line="285" w:lineRule="auto"/>
        <w:ind w:left="137" w:right="117" w:firstLine="340"/>
        <w:jc w:val="both"/>
      </w:pPr>
      <w:r>
        <w:rPr>
          <w:color w:val="231F20"/>
          <w:w w:val="110"/>
        </w:rPr>
        <w:t>El funcionamiento del Poder Judicial es crucial para determinar si un sistema político es democrático o autoritario, independientemente de que sea ejercido por personas o por órganos más o menos especializados y diferenciados del resto de la </w:t>
      </w:r>
      <w:r>
        <w:rPr>
          <w:color w:val="231F20"/>
          <w:w w:val="110"/>
          <w:sz w:val="16"/>
        </w:rPr>
        <w:t>cp</w:t>
      </w:r>
      <w:r>
        <w:rPr>
          <w:color w:val="231F20"/>
          <w:w w:val="110"/>
        </w:rPr>
        <w:t>, o de su mayor o menor capacidad coactiva respecto a los miembros de la colectividad.</w:t>
      </w:r>
      <w:r>
        <w:rPr>
          <w:color w:val="231F20"/>
          <w:w w:val="110"/>
          <w:position w:val="7"/>
          <w:sz w:val="11"/>
        </w:rPr>
        <w:t>6 </w:t>
      </w:r>
      <w:r>
        <w:rPr>
          <w:color w:val="231F20"/>
          <w:w w:val="110"/>
        </w:rPr>
        <w:t>En una democracia, el Poder Judicial desempeña un papel fundamental en la consecución de los dos objetivos básicos del Estado de derecho: garantizar los derechos civiles y políticos de los ciudadanos (sin los cuales no existen ni </w:t>
      </w:r>
      <w:r>
        <w:rPr>
          <w:color w:val="231F20"/>
          <w:w w:val="110"/>
          <w:sz w:val="16"/>
        </w:rPr>
        <w:t>cp </w:t>
      </w:r>
      <w:r>
        <w:rPr>
          <w:color w:val="231F20"/>
          <w:w w:val="110"/>
        </w:rPr>
        <w:t>ni autoridades democráticas)</w:t>
      </w:r>
      <w:r>
        <w:rPr>
          <w:color w:val="231F20"/>
          <w:spacing w:val="-12"/>
          <w:w w:val="110"/>
        </w:rPr>
        <w:t> </w:t>
      </w:r>
      <w:r>
        <w:rPr>
          <w:color w:val="231F20"/>
          <w:w w:val="110"/>
        </w:rPr>
        <w:t>y</w:t>
      </w:r>
      <w:r>
        <w:rPr>
          <w:color w:val="231F20"/>
          <w:spacing w:val="-12"/>
          <w:w w:val="110"/>
        </w:rPr>
        <w:t> </w:t>
      </w:r>
      <w:r>
        <w:rPr>
          <w:color w:val="231F20"/>
          <w:w w:val="110"/>
        </w:rPr>
        <w:t>controlar</w:t>
      </w:r>
      <w:r>
        <w:rPr>
          <w:color w:val="231F20"/>
          <w:spacing w:val="-13"/>
          <w:w w:val="110"/>
        </w:rPr>
        <w:t> </w:t>
      </w:r>
      <w:r>
        <w:rPr>
          <w:color w:val="231F20"/>
          <w:w w:val="110"/>
        </w:rPr>
        <w:t>a</w:t>
      </w:r>
      <w:r>
        <w:rPr>
          <w:color w:val="231F20"/>
          <w:spacing w:val="-12"/>
          <w:w w:val="110"/>
        </w:rPr>
        <w:t> </w:t>
      </w:r>
      <w:r>
        <w:rPr>
          <w:color w:val="231F20"/>
          <w:w w:val="110"/>
        </w:rPr>
        <w:t>quienes</w:t>
      </w:r>
      <w:r>
        <w:rPr>
          <w:color w:val="231F20"/>
          <w:spacing w:val="-12"/>
          <w:w w:val="110"/>
        </w:rPr>
        <w:t> </w:t>
      </w:r>
      <w:r>
        <w:rPr>
          <w:color w:val="231F20"/>
          <w:w w:val="110"/>
        </w:rPr>
        <w:t>tienen</w:t>
      </w:r>
      <w:r>
        <w:rPr>
          <w:color w:val="231F20"/>
          <w:spacing w:val="-12"/>
          <w:w w:val="110"/>
        </w:rPr>
        <w:t> </w:t>
      </w:r>
      <w:r>
        <w:rPr>
          <w:color w:val="231F20"/>
          <w:w w:val="110"/>
        </w:rPr>
        <w:t>o</w:t>
      </w:r>
      <w:r>
        <w:rPr>
          <w:color w:val="231F20"/>
          <w:spacing w:val="-12"/>
          <w:w w:val="110"/>
        </w:rPr>
        <w:t> </w:t>
      </w:r>
      <w:r>
        <w:rPr>
          <w:color w:val="231F20"/>
          <w:w w:val="110"/>
        </w:rPr>
        <w:t>aspiran</w:t>
      </w:r>
      <w:r>
        <w:rPr>
          <w:color w:val="231F20"/>
          <w:spacing w:val="-12"/>
          <w:w w:val="110"/>
        </w:rPr>
        <w:t> </w:t>
      </w:r>
      <w:r>
        <w:rPr>
          <w:color w:val="231F20"/>
          <w:w w:val="110"/>
        </w:rPr>
        <w:t>a</w:t>
      </w:r>
      <w:r>
        <w:rPr>
          <w:color w:val="231F20"/>
          <w:spacing w:val="-12"/>
          <w:w w:val="110"/>
        </w:rPr>
        <w:t> </w:t>
      </w:r>
      <w:r>
        <w:rPr>
          <w:color w:val="231F20"/>
          <w:w w:val="110"/>
        </w:rPr>
        <w:t>tener</w:t>
      </w:r>
      <w:r>
        <w:rPr>
          <w:color w:val="231F20"/>
          <w:spacing w:val="-12"/>
          <w:w w:val="110"/>
        </w:rPr>
        <w:t> </w:t>
      </w:r>
      <w:r>
        <w:rPr>
          <w:color w:val="231F20"/>
          <w:w w:val="110"/>
        </w:rPr>
        <w:t>más</w:t>
      </w:r>
      <w:r>
        <w:rPr>
          <w:color w:val="231F20"/>
          <w:spacing w:val="-12"/>
          <w:w w:val="110"/>
        </w:rPr>
        <w:t> </w:t>
      </w:r>
      <w:r>
        <w:rPr>
          <w:color w:val="231F20"/>
          <w:w w:val="110"/>
        </w:rPr>
        <w:t>poder</w:t>
      </w:r>
      <w:r>
        <w:rPr>
          <w:color w:val="231F20"/>
          <w:spacing w:val="-12"/>
          <w:w w:val="110"/>
        </w:rPr>
        <w:t> </w:t>
      </w:r>
      <w:r>
        <w:rPr>
          <w:color w:val="231F20"/>
          <w:w w:val="110"/>
        </w:rPr>
        <w:t>que el resto de los ciudadanos. En el autoritarismo, el Poder Judicial no garan- tiza ninguna de las dos características</w:t>
      </w:r>
      <w:r>
        <w:rPr>
          <w:color w:val="231F20"/>
          <w:spacing w:val="25"/>
          <w:w w:val="110"/>
        </w:rPr>
        <w:t> </w:t>
      </w:r>
      <w:r>
        <w:rPr>
          <w:color w:val="231F20"/>
          <w:w w:val="110"/>
        </w:rPr>
        <w:t>señaladas.</w:t>
      </w:r>
    </w:p>
    <w:p>
      <w:pPr>
        <w:pStyle w:val="BodyText"/>
        <w:spacing w:line="285" w:lineRule="auto"/>
        <w:ind w:left="137" w:right="117" w:firstLine="340"/>
        <w:jc w:val="both"/>
      </w:pPr>
      <w:r>
        <w:rPr>
          <w:color w:val="231F20"/>
          <w:w w:val="110"/>
        </w:rPr>
        <w:t>De acuerdo con Bobbio, el Estado de derecho tiene dos componentes principales.</w:t>
      </w:r>
      <w:r>
        <w:rPr>
          <w:color w:val="231F20"/>
          <w:spacing w:val="-5"/>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lado,</w:t>
      </w:r>
      <w:r>
        <w:rPr>
          <w:color w:val="231F20"/>
          <w:spacing w:val="-7"/>
          <w:w w:val="110"/>
        </w:rPr>
        <w:t> </w:t>
      </w:r>
      <w:r>
        <w:rPr>
          <w:color w:val="231F20"/>
          <w:w w:val="110"/>
        </w:rPr>
        <w:t>“la</w:t>
      </w:r>
      <w:r>
        <w:rPr>
          <w:color w:val="231F20"/>
          <w:spacing w:val="-7"/>
          <w:w w:val="110"/>
        </w:rPr>
        <w:t> </w:t>
      </w:r>
      <w:r>
        <w:rPr>
          <w:color w:val="231F20"/>
          <w:w w:val="110"/>
        </w:rPr>
        <w:t>subordinación</w:t>
      </w:r>
      <w:r>
        <w:rPr>
          <w:color w:val="231F20"/>
          <w:spacing w:val="-7"/>
          <w:w w:val="110"/>
        </w:rPr>
        <w:t> </w:t>
      </w:r>
      <w:r>
        <w:rPr>
          <w:color w:val="231F20"/>
          <w:w w:val="110"/>
        </w:rPr>
        <w:t>de</w:t>
      </w:r>
      <w:r>
        <w:rPr>
          <w:color w:val="231F20"/>
          <w:spacing w:val="-6"/>
          <w:w w:val="110"/>
        </w:rPr>
        <w:t> </w:t>
      </w:r>
      <w:r>
        <w:rPr>
          <w:color w:val="231F20"/>
          <w:w w:val="110"/>
        </w:rPr>
        <w:t>los</w:t>
      </w:r>
      <w:r>
        <w:rPr>
          <w:color w:val="231F20"/>
          <w:spacing w:val="-7"/>
          <w:w w:val="110"/>
        </w:rPr>
        <w:t> </w:t>
      </w:r>
      <w:r>
        <w:rPr>
          <w:color w:val="231F20"/>
          <w:w w:val="110"/>
        </w:rPr>
        <w:t>poderes</w:t>
      </w:r>
      <w:r>
        <w:rPr>
          <w:color w:val="231F20"/>
          <w:spacing w:val="-6"/>
          <w:w w:val="110"/>
        </w:rPr>
        <w:t> </w:t>
      </w:r>
      <w:r>
        <w:rPr>
          <w:color w:val="231F20"/>
          <w:w w:val="110"/>
        </w:rPr>
        <w:t>públicos</w:t>
      </w:r>
      <w:r>
        <w:rPr>
          <w:color w:val="231F20"/>
          <w:spacing w:val="-6"/>
          <w:w w:val="110"/>
        </w:rPr>
        <w:t> </w:t>
      </w:r>
      <w:r>
        <w:rPr>
          <w:color w:val="231F20"/>
          <w:w w:val="110"/>
        </w:rPr>
        <w:t>de</w:t>
      </w:r>
      <w:r>
        <w:rPr>
          <w:color w:val="231F20"/>
          <w:spacing w:val="-6"/>
          <w:w w:val="110"/>
        </w:rPr>
        <w:t> </w:t>
      </w:r>
      <w:r>
        <w:rPr>
          <w:color w:val="231F20"/>
          <w:w w:val="110"/>
        </w:rPr>
        <w:t>cual- quier rango a las leyes generales del país” (Bobbio, 2006: 19). En este sen- tido, el Estado de derecho no se opone a todo tipo de autoritarismo, pues el respeto a la ley por el gobernante es compatible con ciertas formas de autoritarismo.</w:t>
      </w:r>
    </w:p>
    <w:p>
      <w:pPr>
        <w:pStyle w:val="BodyText"/>
        <w:spacing w:before="2"/>
        <w:rPr>
          <w:sz w:val="22"/>
        </w:rPr>
      </w:pPr>
    </w:p>
    <w:p>
      <w:pPr>
        <w:spacing w:line="268" w:lineRule="auto" w:before="0"/>
        <w:ind w:left="477" w:right="117" w:firstLine="0"/>
        <w:jc w:val="both"/>
        <w:rPr>
          <w:sz w:val="19"/>
        </w:rPr>
      </w:pPr>
      <w:r>
        <w:rPr>
          <w:color w:val="231F20"/>
          <w:w w:val="110"/>
          <w:sz w:val="19"/>
        </w:rPr>
        <w:t>Entendido</w:t>
      </w:r>
      <w:r>
        <w:rPr>
          <w:color w:val="231F20"/>
          <w:spacing w:val="-11"/>
          <w:w w:val="110"/>
          <w:sz w:val="19"/>
        </w:rPr>
        <w:t> </w:t>
      </w:r>
      <w:r>
        <w:rPr>
          <w:color w:val="231F20"/>
          <w:w w:val="110"/>
          <w:sz w:val="19"/>
        </w:rPr>
        <w:t>así,</w:t>
      </w:r>
      <w:r>
        <w:rPr>
          <w:color w:val="231F20"/>
          <w:spacing w:val="-11"/>
          <w:w w:val="110"/>
          <w:sz w:val="19"/>
        </w:rPr>
        <w:t> </w:t>
      </w:r>
      <w:r>
        <w:rPr>
          <w:color w:val="231F20"/>
          <w:w w:val="110"/>
          <w:sz w:val="19"/>
        </w:rPr>
        <w:t>el</w:t>
      </w:r>
      <w:r>
        <w:rPr>
          <w:color w:val="231F20"/>
          <w:spacing w:val="-11"/>
          <w:w w:val="110"/>
          <w:sz w:val="19"/>
        </w:rPr>
        <w:t> </w:t>
      </w:r>
      <w:r>
        <w:rPr>
          <w:color w:val="231F20"/>
          <w:w w:val="110"/>
          <w:sz w:val="19"/>
        </w:rPr>
        <w:t>Estado</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derecho</w:t>
      </w:r>
      <w:r>
        <w:rPr>
          <w:color w:val="231F20"/>
          <w:spacing w:val="-11"/>
          <w:w w:val="110"/>
          <w:sz w:val="19"/>
        </w:rPr>
        <w:t> </w:t>
      </w:r>
      <w:r>
        <w:rPr>
          <w:color w:val="231F20"/>
          <w:w w:val="110"/>
          <w:sz w:val="19"/>
        </w:rPr>
        <w:t>refleja</w:t>
      </w:r>
      <w:r>
        <w:rPr>
          <w:color w:val="231F20"/>
          <w:spacing w:val="-11"/>
          <w:w w:val="110"/>
          <w:sz w:val="19"/>
        </w:rPr>
        <w:t> </w:t>
      </w:r>
      <w:r>
        <w:rPr>
          <w:color w:val="231F20"/>
          <w:w w:val="110"/>
          <w:sz w:val="19"/>
        </w:rPr>
        <w:t>la</w:t>
      </w:r>
      <w:r>
        <w:rPr>
          <w:color w:val="231F20"/>
          <w:spacing w:val="-11"/>
          <w:w w:val="110"/>
          <w:sz w:val="19"/>
        </w:rPr>
        <w:t> </w:t>
      </w:r>
      <w:r>
        <w:rPr>
          <w:color w:val="231F20"/>
          <w:w w:val="110"/>
          <w:sz w:val="19"/>
        </w:rPr>
        <w:t>vieja</w:t>
      </w:r>
      <w:r>
        <w:rPr>
          <w:color w:val="231F20"/>
          <w:spacing w:val="-11"/>
          <w:w w:val="110"/>
          <w:sz w:val="19"/>
        </w:rPr>
        <w:t> </w:t>
      </w:r>
      <w:r>
        <w:rPr>
          <w:color w:val="231F20"/>
          <w:w w:val="110"/>
          <w:sz w:val="19"/>
        </w:rPr>
        <w:t>doctrina,</w:t>
      </w:r>
      <w:r>
        <w:rPr>
          <w:color w:val="231F20"/>
          <w:spacing w:val="-11"/>
          <w:w w:val="110"/>
          <w:sz w:val="19"/>
        </w:rPr>
        <w:t> </w:t>
      </w:r>
      <w:r>
        <w:rPr>
          <w:color w:val="231F20"/>
          <w:w w:val="110"/>
          <w:sz w:val="19"/>
        </w:rPr>
        <w:t>que</w:t>
      </w:r>
      <w:r>
        <w:rPr>
          <w:color w:val="231F20"/>
          <w:spacing w:val="-11"/>
          <w:w w:val="110"/>
          <w:sz w:val="19"/>
        </w:rPr>
        <w:t> </w:t>
      </w:r>
      <w:r>
        <w:rPr>
          <w:color w:val="231F20"/>
          <w:w w:val="110"/>
          <w:sz w:val="19"/>
        </w:rPr>
        <w:t>se</w:t>
      </w:r>
      <w:r>
        <w:rPr>
          <w:color w:val="231F20"/>
          <w:spacing w:val="-12"/>
          <w:w w:val="110"/>
          <w:sz w:val="19"/>
        </w:rPr>
        <w:t> </w:t>
      </w:r>
      <w:r>
        <w:rPr>
          <w:color w:val="231F20"/>
          <w:w w:val="110"/>
          <w:sz w:val="19"/>
        </w:rPr>
        <w:t>remonta a los clásicos y que fue transmitida por las doctrinas políticas medievales, de la superioridad del gobierno de las leyes sobre el gobierno de los hom- bres, según la fórmula </w:t>
      </w:r>
      <w:r>
        <w:rPr>
          <w:i/>
          <w:color w:val="231F20"/>
          <w:w w:val="110"/>
          <w:sz w:val="19"/>
        </w:rPr>
        <w:t>lex facit regem, </w:t>
      </w:r>
      <w:r>
        <w:rPr>
          <w:color w:val="231F20"/>
          <w:w w:val="110"/>
          <w:sz w:val="19"/>
        </w:rPr>
        <w:t>y que sobrevive también en la época del absolutismo cuando la máxima </w:t>
      </w:r>
      <w:r>
        <w:rPr>
          <w:i/>
          <w:color w:val="231F20"/>
          <w:w w:val="110"/>
          <w:sz w:val="19"/>
        </w:rPr>
        <w:t>princeps legibus solutus </w:t>
      </w:r>
      <w:r>
        <w:rPr>
          <w:color w:val="231F20"/>
          <w:w w:val="110"/>
          <w:sz w:val="19"/>
        </w:rPr>
        <w:t>fue entendida en el sentido de que el soberano no estaba sujeto a las leyes positivas que él mismo dictaba, pero estaba sujeto a las leyes divinas o naturales y a las leyes</w:t>
      </w:r>
      <w:r>
        <w:rPr>
          <w:color w:val="231F20"/>
          <w:spacing w:val="-16"/>
          <w:w w:val="110"/>
          <w:sz w:val="19"/>
        </w:rPr>
        <w:t> </w:t>
      </w:r>
      <w:r>
        <w:rPr>
          <w:color w:val="231F20"/>
          <w:w w:val="110"/>
          <w:sz w:val="19"/>
        </w:rPr>
        <w:t>fundamentales</w:t>
      </w:r>
      <w:r>
        <w:rPr>
          <w:color w:val="231F20"/>
          <w:spacing w:val="-16"/>
          <w:w w:val="110"/>
          <w:sz w:val="19"/>
        </w:rPr>
        <w:t> </w:t>
      </w:r>
      <w:r>
        <w:rPr>
          <w:color w:val="231F20"/>
          <w:w w:val="110"/>
          <w:sz w:val="19"/>
        </w:rPr>
        <w:t>del</w:t>
      </w:r>
      <w:r>
        <w:rPr>
          <w:color w:val="231F20"/>
          <w:spacing w:val="-16"/>
          <w:w w:val="110"/>
          <w:sz w:val="19"/>
        </w:rPr>
        <w:t> </w:t>
      </w:r>
      <w:r>
        <w:rPr>
          <w:color w:val="231F20"/>
          <w:w w:val="110"/>
          <w:sz w:val="19"/>
        </w:rPr>
        <w:t>reino</w:t>
      </w:r>
      <w:r>
        <w:rPr>
          <w:color w:val="231F20"/>
          <w:spacing w:val="-16"/>
          <w:w w:val="110"/>
          <w:sz w:val="19"/>
        </w:rPr>
        <w:t> </w:t>
      </w:r>
      <w:r>
        <w:rPr>
          <w:color w:val="231F20"/>
          <w:w w:val="110"/>
          <w:sz w:val="19"/>
        </w:rPr>
        <w:t>(Bobbio,</w:t>
      </w:r>
      <w:r>
        <w:rPr>
          <w:color w:val="231F20"/>
          <w:spacing w:val="-16"/>
          <w:w w:val="110"/>
          <w:sz w:val="19"/>
        </w:rPr>
        <w:t> </w:t>
      </w:r>
      <w:r>
        <w:rPr>
          <w:color w:val="231F20"/>
          <w:w w:val="110"/>
          <w:sz w:val="19"/>
        </w:rPr>
        <w:t>2006:</w:t>
      </w:r>
      <w:r>
        <w:rPr>
          <w:color w:val="231F20"/>
          <w:spacing w:val="-16"/>
          <w:w w:val="110"/>
          <w:sz w:val="19"/>
        </w:rPr>
        <w:t> </w:t>
      </w:r>
      <w:r>
        <w:rPr>
          <w:color w:val="231F20"/>
          <w:w w:val="110"/>
          <w:sz w:val="19"/>
        </w:rPr>
        <w:t>18).</w:t>
      </w:r>
    </w:p>
    <w:p>
      <w:pPr>
        <w:pStyle w:val="BodyText"/>
        <w:spacing w:before="0"/>
        <w:rPr>
          <w:sz w:val="18"/>
        </w:rPr>
      </w:pPr>
    </w:p>
    <w:p>
      <w:pPr>
        <w:spacing w:line="256" w:lineRule="auto" w:before="152"/>
        <w:ind w:left="137" w:right="117" w:firstLine="340"/>
        <w:jc w:val="both"/>
        <w:rPr>
          <w:sz w:val="16"/>
        </w:rPr>
      </w:pPr>
      <w:r>
        <w:rPr>
          <w:color w:val="231F20"/>
          <w:w w:val="110"/>
          <w:position w:val="5"/>
          <w:sz w:val="9"/>
        </w:rPr>
        <w:t>6</w:t>
      </w:r>
      <w:r>
        <w:rPr>
          <w:color w:val="231F20"/>
          <w:w w:val="110"/>
          <w:sz w:val="16"/>
        </w:rPr>
        <w:t>Como se indica posteriormente en este mismo apartado, en algunas sociedades simples donde predomina la democracia directa lo que podría considerarse como Poder Judicial está poco especializado y no tiene capacidad de imponer sentencia.</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spacing w:val="-3"/>
          <w:w w:val="110"/>
        </w:rPr>
        <w:t>Pero </w:t>
      </w:r>
      <w:r>
        <w:rPr>
          <w:color w:val="231F20"/>
          <w:w w:val="110"/>
        </w:rPr>
        <w:t>Bobbio sostiene que a esta concepción de Estado de derecho en “sentido débil” debe agregarse una “determinación subsecuente” para </w:t>
      </w:r>
      <w:r>
        <w:rPr>
          <w:color w:val="231F20"/>
          <w:spacing w:val="-2"/>
          <w:w w:val="110"/>
        </w:rPr>
        <w:t>que </w:t>
      </w:r>
      <w:r>
        <w:rPr>
          <w:color w:val="231F20"/>
          <w:w w:val="110"/>
        </w:rPr>
        <w:t>adquiera</w:t>
      </w:r>
      <w:r>
        <w:rPr>
          <w:color w:val="231F20"/>
          <w:spacing w:val="-21"/>
          <w:w w:val="110"/>
        </w:rPr>
        <w:t> </w:t>
      </w:r>
      <w:r>
        <w:rPr>
          <w:color w:val="231F20"/>
          <w:w w:val="110"/>
        </w:rPr>
        <w:t>su</w:t>
      </w:r>
      <w:r>
        <w:rPr>
          <w:color w:val="231F20"/>
          <w:spacing w:val="-21"/>
          <w:w w:val="110"/>
        </w:rPr>
        <w:t> </w:t>
      </w:r>
      <w:r>
        <w:rPr>
          <w:color w:val="231F20"/>
          <w:w w:val="110"/>
        </w:rPr>
        <w:t>“sentido</w:t>
      </w:r>
      <w:r>
        <w:rPr>
          <w:color w:val="231F20"/>
          <w:spacing w:val="-21"/>
          <w:w w:val="110"/>
        </w:rPr>
        <w:t> </w:t>
      </w:r>
      <w:r>
        <w:rPr>
          <w:color w:val="231F20"/>
          <w:w w:val="110"/>
        </w:rPr>
        <w:t>profundo”,</w:t>
      </w:r>
      <w:r>
        <w:rPr>
          <w:color w:val="231F20"/>
          <w:spacing w:val="-21"/>
          <w:w w:val="110"/>
        </w:rPr>
        <w:t> </w:t>
      </w:r>
      <w:r>
        <w:rPr>
          <w:color w:val="231F20"/>
          <w:w w:val="110"/>
        </w:rPr>
        <w:t>el</w:t>
      </w:r>
      <w:r>
        <w:rPr>
          <w:color w:val="231F20"/>
          <w:spacing w:val="-21"/>
          <w:w w:val="110"/>
        </w:rPr>
        <w:t> </w:t>
      </w:r>
      <w:r>
        <w:rPr>
          <w:color w:val="231F20"/>
          <w:w w:val="110"/>
        </w:rPr>
        <w:t>que</w:t>
      </w:r>
      <w:r>
        <w:rPr>
          <w:color w:val="231F20"/>
          <w:spacing w:val="-21"/>
          <w:w w:val="110"/>
        </w:rPr>
        <w:t> </w:t>
      </w:r>
      <w:r>
        <w:rPr>
          <w:color w:val="231F20"/>
          <w:w w:val="110"/>
        </w:rPr>
        <w:t>le</w:t>
      </w:r>
      <w:r>
        <w:rPr>
          <w:color w:val="231F20"/>
          <w:spacing w:val="-21"/>
          <w:w w:val="110"/>
        </w:rPr>
        <w:t> </w:t>
      </w:r>
      <w:r>
        <w:rPr>
          <w:color w:val="231F20"/>
          <w:w w:val="110"/>
        </w:rPr>
        <w:t>ha</w:t>
      </w:r>
      <w:r>
        <w:rPr>
          <w:color w:val="231F20"/>
          <w:spacing w:val="-21"/>
          <w:w w:val="110"/>
        </w:rPr>
        <w:t> </w:t>
      </w:r>
      <w:r>
        <w:rPr>
          <w:color w:val="231F20"/>
          <w:spacing w:val="-3"/>
          <w:w w:val="110"/>
        </w:rPr>
        <w:t>otorgado</w:t>
      </w:r>
      <w:r>
        <w:rPr>
          <w:color w:val="231F20"/>
          <w:spacing w:val="-21"/>
          <w:w w:val="110"/>
        </w:rPr>
        <w:t> </w:t>
      </w:r>
      <w:r>
        <w:rPr>
          <w:color w:val="231F20"/>
          <w:w w:val="110"/>
        </w:rPr>
        <w:t>la</w:t>
      </w:r>
      <w:r>
        <w:rPr>
          <w:color w:val="231F20"/>
          <w:spacing w:val="-21"/>
          <w:w w:val="110"/>
        </w:rPr>
        <w:t> </w:t>
      </w:r>
      <w:r>
        <w:rPr>
          <w:color w:val="231F20"/>
          <w:w w:val="110"/>
        </w:rPr>
        <w:t>doctrina</w:t>
      </w:r>
      <w:r>
        <w:rPr>
          <w:color w:val="231F20"/>
          <w:spacing w:val="-21"/>
          <w:w w:val="110"/>
        </w:rPr>
        <w:t> </w:t>
      </w:r>
      <w:r>
        <w:rPr>
          <w:color w:val="231F20"/>
          <w:w w:val="110"/>
        </w:rPr>
        <w:t>liberal.</w:t>
      </w:r>
      <w:r>
        <w:rPr>
          <w:color w:val="231F20"/>
          <w:spacing w:val="-21"/>
          <w:w w:val="110"/>
        </w:rPr>
        <w:t> </w:t>
      </w:r>
      <w:r>
        <w:rPr>
          <w:color w:val="231F20"/>
          <w:w w:val="110"/>
        </w:rPr>
        <w:t>Este segundo elemento del Estado de derecho es el reconocimiento de ciertos derechos personales (Bobbio, 2006: 18 ss). En este sentido, el problema que</w:t>
      </w:r>
      <w:r>
        <w:rPr>
          <w:color w:val="231F20"/>
          <w:spacing w:val="-5"/>
          <w:w w:val="110"/>
        </w:rPr>
        <w:t> </w:t>
      </w:r>
      <w:r>
        <w:rPr>
          <w:color w:val="231F20"/>
          <w:w w:val="110"/>
        </w:rPr>
        <w:t>se</w:t>
      </w:r>
      <w:r>
        <w:rPr>
          <w:color w:val="231F20"/>
          <w:spacing w:val="-5"/>
          <w:w w:val="110"/>
        </w:rPr>
        <w:t> </w:t>
      </w:r>
      <w:r>
        <w:rPr>
          <w:color w:val="231F20"/>
          <w:w w:val="110"/>
        </w:rPr>
        <w:t>plantea</w:t>
      </w:r>
      <w:r>
        <w:rPr>
          <w:color w:val="231F20"/>
          <w:spacing w:val="-5"/>
          <w:w w:val="110"/>
        </w:rPr>
        <w:t> </w:t>
      </w:r>
      <w:r>
        <w:rPr>
          <w:color w:val="231F20"/>
          <w:w w:val="110"/>
        </w:rPr>
        <w:t>para</w:t>
      </w:r>
      <w:r>
        <w:rPr>
          <w:color w:val="231F20"/>
          <w:spacing w:val="-5"/>
          <w:w w:val="110"/>
        </w:rPr>
        <w:t> </w:t>
      </w:r>
      <w:r>
        <w:rPr>
          <w:color w:val="231F20"/>
          <w:w w:val="110"/>
        </w:rPr>
        <w:t>una</w:t>
      </w:r>
      <w:r>
        <w:rPr>
          <w:color w:val="231F20"/>
          <w:spacing w:val="-5"/>
          <w:w w:val="110"/>
        </w:rPr>
        <w:t> </w:t>
      </w:r>
      <w:r>
        <w:rPr>
          <w:color w:val="231F20"/>
          <w:w w:val="110"/>
        </w:rPr>
        <w:t>tarea</w:t>
      </w:r>
      <w:r>
        <w:rPr>
          <w:color w:val="231F20"/>
          <w:spacing w:val="-5"/>
          <w:w w:val="110"/>
        </w:rPr>
        <w:t> </w:t>
      </w:r>
      <w:r>
        <w:rPr>
          <w:color w:val="231F20"/>
          <w:w w:val="110"/>
        </w:rPr>
        <w:t>como</w:t>
      </w:r>
      <w:r>
        <w:rPr>
          <w:color w:val="231F20"/>
          <w:spacing w:val="-5"/>
          <w:w w:val="110"/>
        </w:rPr>
        <w:t> </w:t>
      </w:r>
      <w:r>
        <w:rPr>
          <w:color w:val="231F20"/>
          <w:w w:val="110"/>
        </w:rPr>
        <w:t>la</w:t>
      </w:r>
      <w:r>
        <w:rPr>
          <w:color w:val="231F20"/>
          <w:spacing w:val="-5"/>
          <w:w w:val="110"/>
        </w:rPr>
        <w:t> </w:t>
      </w:r>
      <w:r>
        <w:rPr>
          <w:color w:val="231F20"/>
          <w:w w:val="110"/>
        </w:rPr>
        <w:t>emprendida</w:t>
      </w:r>
      <w:r>
        <w:rPr>
          <w:color w:val="231F20"/>
          <w:spacing w:val="-4"/>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apartado</w:t>
      </w:r>
      <w:r>
        <w:rPr>
          <w:color w:val="231F20"/>
          <w:spacing w:val="-5"/>
          <w:w w:val="110"/>
        </w:rPr>
        <w:t> </w:t>
      </w:r>
      <w:r>
        <w:rPr>
          <w:color w:val="231F20"/>
          <w:w w:val="110"/>
        </w:rPr>
        <w:t>es</w:t>
      </w:r>
      <w:r>
        <w:rPr>
          <w:color w:val="231F20"/>
          <w:spacing w:val="-5"/>
          <w:w w:val="110"/>
        </w:rPr>
        <w:t> </w:t>
      </w:r>
      <w:r>
        <w:rPr>
          <w:color w:val="231F20"/>
          <w:w w:val="110"/>
        </w:rPr>
        <w:t>dis- tinguir los derechos humanos específicos del liberalismo de los que serían inherentes a cualquier democracia. El pensador italiano menciona “cuatro grandes libertades de los modernos”: la personal (“el derecho a no ser de- tenido arbitrariamente y a ser juzgado con leyes penales y procesales bien definidas”), la de prensa y de opinión, la de reunión y la de asociación (Bo- </w:t>
      </w:r>
      <w:r>
        <w:rPr>
          <w:color w:val="231F20"/>
          <w:w w:val="105"/>
        </w:rPr>
        <w:t>bbio, 2005: 381).</w:t>
      </w:r>
    </w:p>
    <w:p>
      <w:pPr>
        <w:pStyle w:val="BodyText"/>
        <w:spacing w:line="285" w:lineRule="auto"/>
        <w:ind w:left="100" w:right="135" w:firstLine="340"/>
        <w:jc w:val="both"/>
        <w:rPr>
          <w:sz w:val="11"/>
        </w:rPr>
      </w:pPr>
      <w:r>
        <w:rPr>
          <w:color w:val="231F20"/>
          <w:w w:val="110"/>
        </w:rPr>
        <w:t>En</w:t>
      </w:r>
      <w:r>
        <w:rPr>
          <w:color w:val="231F20"/>
          <w:spacing w:val="-9"/>
          <w:w w:val="110"/>
        </w:rPr>
        <w:t> </w:t>
      </w:r>
      <w:r>
        <w:rPr>
          <w:color w:val="231F20"/>
          <w:w w:val="110"/>
        </w:rPr>
        <w:t>mi</w:t>
      </w:r>
      <w:r>
        <w:rPr>
          <w:color w:val="231F20"/>
          <w:spacing w:val="-9"/>
          <w:w w:val="110"/>
        </w:rPr>
        <w:t> </w:t>
      </w:r>
      <w:r>
        <w:rPr>
          <w:color w:val="231F20"/>
          <w:w w:val="110"/>
        </w:rPr>
        <w:t>opinión,</w:t>
      </w:r>
      <w:r>
        <w:rPr>
          <w:color w:val="231F20"/>
          <w:spacing w:val="-8"/>
          <w:w w:val="110"/>
        </w:rPr>
        <w:t> </w:t>
      </w:r>
      <w:r>
        <w:rPr>
          <w:color w:val="231F20"/>
          <w:w w:val="110"/>
        </w:rPr>
        <w:t>los</w:t>
      </w:r>
      <w:r>
        <w:rPr>
          <w:color w:val="231F20"/>
          <w:spacing w:val="-9"/>
          <w:w w:val="110"/>
        </w:rPr>
        <w:t> </w:t>
      </w:r>
      <w:r>
        <w:rPr>
          <w:color w:val="231F20"/>
          <w:w w:val="110"/>
        </w:rPr>
        <w:t>dos</w:t>
      </w:r>
      <w:r>
        <w:rPr>
          <w:color w:val="231F20"/>
          <w:spacing w:val="-9"/>
          <w:w w:val="110"/>
        </w:rPr>
        <w:t> </w:t>
      </w:r>
      <w:r>
        <w:rPr>
          <w:color w:val="231F20"/>
          <w:w w:val="110"/>
        </w:rPr>
        <w:t>componentes</w:t>
      </w:r>
      <w:r>
        <w:rPr>
          <w:color w:val="231F20"/>
          <w:spacing w:val="-10"/>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politólogo</w:t>
      </w:r>
      <w:r>
        <w:rPr>
          <w:color w:val="231F20"/>
          <w:spacing w:val="-8"/>
          <w:w w:val="110"/>
        </w:rPr>
        <w:t> </w:t>
      </w:r>
      <w:r>
        <w:rPr>
          <w:color w:val="231F20"/>
          <w:w w:val="110"/>
        </w:rPr>
        <w:t>italiano</w:t>
      </w:r>
      <w:r>
        <w:rPr>
          <w:color w:val="231F20"/>
          <w:spacing w:val="-9"/>
          <w:w w:val="110"/>
        </w:rPr>
        <w:t> </w:t>
      </w:r>
      <w:r>
        <w:rPr>
          <w:color w:val="231F20"/>
          <w:w w:val="110"/>
        </w:rPr>
        <w:t>involucra en el Estado de derecho en “sentido profundo” pueden considerarse como requisitos necesarios —aunque no suficientes— de toda democracia, no sólo de la liberal, con la condición de que las cuatro libertades se reduzcan a sus aspectos esenciales, como propongo en seguida. Por un lado, el con- cepto</w:t>
      </w:r>
      <w:r>
        <w:rPr>
          <w:color w:val="231F20"/>
          <w:spacing w:val="-5"/>
          <w:w w:val="110"/>
        </w:rPr>
        <w:t> </w:t>
      </w:r>
      <w:r>
        <w:rPr>
          <w:color w:val="231F20"/>
          <w:w w:val="110"/>
        </w:rPr>
        <w:t>de</w:t>
      </w:r>
      <w:r>
        <w:rPr>
          <w:color w:val="231F20"/>
          <w:spacing w:val="-4"/>
          <w:w w:val="110"/>
        </w:rPr>
        <w:t> </w:t>
      </w:r>
      <w:r>
        <w:rPr>
          <w:i/>
          <w:color w:val="231F20"/>
          <w:w w:val="110"/>
        </w:rPr>
        <w:t>supremacía</w:t>
      </w:r>
      <w:r>
        <w:rPr>
          <w:i/>
          <w:color w:val="231F20"/>
          <w:spacing w:val="-9"/>
          <w:w w:val="110"/>
        </w:rPr>
        <w:t> </w:t>
      </w:r>
      <w:r>
        <w:rPr>
          <w:i/>
          <w:color w:val="231F20"/>
          <w:w w:val="110"/>
        </w:rPr>
        <w:t>de</w:t>
      </w:r>
      <w:r>
        <w:rPr>
          <w:i/>
          <w:color w:val="231F20"/>
          <w:spacing w:val="-9"/>
          <w:w w:val="110"/>
        </w:rPr>
        <w:t> </w:t>
      </w:r>
      <w:r>
        <w:rPr>
          <w:i/>
          <w:color w:val="231F20"/>
          <w:w w:val="110"/>
        </w:rPr>
        <w:t>la</w:t>
      </w:r>
      <w:r>
        <w:rPr>
          <w:i/>
          <w:color w:val="231F20"/>
          <w:spacing w:val="-9"/>
          <w:w w:val="110"/>
        </w:rPr>
        <w:t> </w:t>
      </w:r>
      <w:r>
        <w:rPr>
          <w:i/>
          <w:color w:val="231F20"/>
          <w:w w:val="110"/>
        </w:rPr>
        <w:t>ley</w:t>
      </w:r>
      <w:r>
        <w:rPr>
          <w:color w:val="231F20"/>
          <w:w w:val="110"/>
          <w:position w:val="7"/>
          <w:sz w:val="11"/>
        </w:rPr>
        <w:t>7</w:t>
      </w:r>
      <w:r>
        <w:rPr>
          <w:color w:val="231F20"/>
          <w:spacing w:val="17"/>
          <w:w w:val="110"/>
          <w:position w:val="7"/>
          <w:sz w:val="11"/>
        </w:rPr>
        <w:t> </w:t>
      </w:r>
      <w:r>
        <w:rPr>
          <w:color w:val="231F20"/>
          <w:w w:val="110"/>
        </w:rPr>
        <w:t>implica,</w:t>
      </w:r>
      <w:r>
        <w:rPr>
          <w:color w:val="231F20"/>
          <w:spacing w:val="-5"/>
          <w:w w:val="110"/>
        </w:rPr>
        <w:t> </w:t>
      </w:r>
      <w:r>
        <w:rPr>
          <w:color w:val="231F20"/>
          <w:w w:val="110"/>
        </w:rPr>
        <w:t>en</w:t>
      </w:r>
      <w:r>
        <w:rPr>
          <w:color w:val="231F20"/>
          <w:spacing w:val="-4"/>
          <w:w w:val="110"/>
        </w:rPr>
        <w:t> </w:t>
      </w:r>
      <w:r>
        <w:rPr>
          <w:color w:val="231F20"/>
          <w:w w:val="110"/>
        </w:rPr>
        <w:t>sí</w:t>
      </w:r>
      <w:r>
        <w:rPr>
          <w:color w:val="231F20"/>
          <w:spacing w:val="-5"/>
          <w:w w:val="110"/>
        </w:rPr>
        <w:t> </w:t>
      </w:r>
      <w:r>
        <w:rPr>
          <w:color w:val="231F20"/>
          <w:w w:val="110"/>
        </w:rPr>
        <w:t>mismo,</w:t>
      </w:r>
      <w:r>
        <w:rPr>
          <w:color w:val="231F20"/>
          <w:spacing w:val="-5"/>
          <w:w w:val="110"/>
        </w:rPr>
        <w:t> </w:t>
      </w:r>
      <w:r>
        <w:rPr>
          <w:color w:val="231F20"/>
          <w:w w:val="110"/>
        </w:rPr>
        <w:t>una</w:t>
      </w:r>
      <w:r>
        <w:rPr>
          <w:color w:val="231F20"/>
          <w:spacing w:val="-5"/>
          <w:w w:val="110"/>
        </w:rPr>
        <w:t> </w:t>
      </w:r>
      <w:r>
        <w:rPr>
          <w:color w:val="231F20"/>
          <w:w w:val="110"/>
        </w:rPr>
        <w:t>clara</w:t>
      </w:r>
      <w:r>
        <w:rPr>
          <w:color w:val="231F20"/>
          <w:spacing w:val="-5"/>
          <w:w w:val="110"/>
        </w:rPr>
        <w:t> </w:t>
      </w:r>
      <w:r>
        <w:rPr>
          <w:color w:val="231F20"/>
          <w:w w:val="110"/>
        </w:rPr>
        <w:t>limitación</w:t>
      </w:r>
      <w:r>
        <w:rPr>
          <w:color w:val="231F20"/>
          <w:spacing w:val="-5"/>
          <w:w w:val="110"/>
        </w:rPr>
        <w:t> </w:t>
      </w:r>
      <w:r>
        <w:rPr>
          <w:color w:val="231F20"/>
          <w:w w:val="110"/>
        </w:rPr>
        <w:t>del poder del gobernante que, como se indicó, es característica inequívoca de democracia.</w:t>
      </w:r>
      <w:r>
        <w:rPr>
          <w:color w:val="231F20"/>
          <w:w w:val="110"/>
          <w:position w:val="7"/>
          <w:sz w:val="11"/>
        </w:rPr>
        <w:t>8</w:t>
      </w:r>
    </w:p>
    <w:p>
      <w:pPr>
        <w:pStyle w:val="BodyText"/>
        <w:spacing w:line="285" w:lineRule="auto"/>
        <w:ind w:left="100" w:right="135" w:firstLine="340"/>
        <w:jc w:val="both"/>
      </w:pPr>
      <w:r>
        <w:rPr>
          <w:color w:val="231F20"/>
          <w:w w:val="110"/>
        </w:rPr>
        <w:t>Por</w:t>
      </w:r>
      <w:r>
        <w:rPr>
          <w:color w:val="231F20"/>
          <w:spacing w:val="-18"/>
          <w:w w:val="110"/>
        </w:rPr>
        <w:t> </w:t>
      </w:r>
      <w:r>
        <w:rPr>
          <w:color w:val="231F20"/>
          <w:w w:val="110"/>
        </w:rPr>
        <w:t>otro</w:t>
      </w:r>
      <w:r>
        <w:rPr>
          <w:color w:val="231F20"/>
          <w:spacing w:val="-18"/>
          <w:w w:val="110"/>
        </w:rPr>
        <w:t> </w:t>
      </w:r>
      <w:r>
        <w:rPr>
          <w:color w:val="231F20"/>
          <w:w w:val="110"/>
        </w:rPr>
        <w:t>lado,</w:t>
      </w:r>
      <w:r>
        <w:rPr>
          <w:color w:val="231F20"/>
          <w:spacing w:val="-18"/>
          <w:w w:val="110"/>
        </w:rPr>
        <w:t> </w:t>
      </w:r>
      <w:r>
        <w:rPr>
          <w:color w:val="231F20"/>
          <w:w w:val="110"/>
        </w:rPr>
        <w:t>considero</w:t>
      </w:r>
      <w:r>
        <w:rPr>
          <w:color w:val="231F20"/>
          <w:spacing w:val="-18"/>
          <w:w w:val="110"/>
        </w:rPr>
        <w:t> </w:t>
      </w:r>
      <w:r>
        <w:rPr>
          <w:color w:val="231F20"/>
          <w:w w:val="110"/>
        </w:rPr>
        <w:t>que</w:t>
      </w:r>
      <w:r>
        <w:rPr>
          <w:color w:val="231F20"/>
          <w:spacing w:val="-18"/>
          <w:w w:val="110"/>
        </w:rPr>
        <w:t> </w:t>
      </w:r>
      <w:r>
        <w:rPr>
          <w:color w:val="231F20"/>
          <w:w w:val="110"/>
        </w:rPr>
        <w:t>para</w:t>
      </w:r>
      <w:r>
        <w:rPr>
          <w:color w:val="231F20"/>
          <w:spacing w:val="-17"/>
          <w:w w:val="110"/>
        </w:rPr>
        <w:t> </w:t>
      </w:r>
      <w:r>
        <w:rPr>
          <w:color w:val="231F20"/>
          <w:w w:val="110"/>
        </w:rPr>
        <w:t>que</w:t>
      </w:r>
      <w:r>
        <w:rPr>
          <w:color w:val="231F20"/>
          <w:spacing w:val="-18"/>
          <w:w w:val="110"/>
        </w:rPr>
        <w:t> </w:t>
      </w:r>
      <w:r>
        <w:rPr>
          <w:color w:val="231F20"/>
          <w:w w:val="110"/>
        </w:rPr>
        <w:t>las</w:t>
      </w:r>
      <w:r>
        <w:rPr>
          <w:color w:val="231F20"/>
          <w:spacing w:val="-18"/>
          <w:w w:val="110"/>
        </w:rPr>
        <w:t> </w:t>
      </w:r>
      <w:r>
        <w:rPr>
          <w:color w:val="231F20"/>
          <w:w w:val="110"/>
        </w:rPr>
        <w:t>cuatro</w:t>
      </w:r>
      <w:r>
        <w:rPr>
          <w:color w:val="231F20"/>
          <w:spacing w:val="-18"/>
          <w:w w:val="110"/>
        </w:rPr>
        <w:t> </w:t>
      </w:r>
      <w:r>
        <w:rPr>
          <w:color w:val="231F20"/>
          <w:w w:val="110"/>
        </w:rPr>
        <w:t>libertades</w:t>
      </w:r>
      <w:r>
        <w:rPr>
          <w:color w:val="231F20"/>
          <w:spacing w:val="-18"/>
          <w:w w:val="110"/>
        </w:rPr>
        <w:t> </w:t>
      </w:r>
      <w:r>
        <w:rPr>
          <w:color w:val="231F20"/>
          <w:w w:val="110"/>
        </w:rPr>
        <w:t>mencionadas por</w:t>
      </w:r>
      <w:r>
        <w:rPr>
          <w:color w:val="231F20"/>
          <w:spacing w:val="-8"/>
          <w:w w:val="110"/>
        </w:rPr>
        <w:t> </w:t>
      </w:r>
      <w:r>
        <w:rPr>
          <w:color w:val="231F20"/>
          <w:w w:val="110"/>
        </w:rPr>
        <w:t>Bobbio</w:t>
      </w:r>
      <w:r>
        <w:rPr>
          <w:color w:val="231F20"/>
          <w:spacing w:val="-8"/>
          <w:w w:val="110"/>
        </w:rPr>
        <w:t> </w:t>
      </w:r>
      <w:r>
        <w:rPr>
          <w:color w:val="231F20"/>
          <w:w w:val="110"/>
        </w:rPr>
        <w:t>puedan</w:t>
      </w:r>
      <w:r>
        <w:rPr>
          <w:color w:val="231F20"/>
          <w:spacing w:val="-8"/>
          <w:w w:val="110"/>
        </w:rPr>
        <w:t> </w:t>
      </w:r>
      <w:r>
        <w:rPr>
          <w:color w:val="231F20"/>
          <w:w w:val="110"/>
        </w:rPr>
        <w:t>ser</w:t>
      </w:r>
      <w:r>
        <w:rPr>
          <w:color w:val="231F20"/>
          <w:spacing w:val="-9"/>
          <w:w w:val="110"/>
        </w:rPr>
        <w:t> </w:t>
      </w:r>
      <w:r>
        <w:rPr>
          <w:color w:val="231F20"/>
          <w:w w:val="110"/>
        </w:rPr>
        <w:t>aplicadas</w:t>
      </w:r>
      <w:r>
        <w:rPr>
          <w:color w:val="231F20"/>
          <w:spacing w:val="-8"/>
          <w:w w:val="110"/>
        </w:rPr>
        <w:t> </w:t>
      </w:r>
      <w:r>
        <w:rPr>
          <w:color w:val="231F20"/>
          <w:w w:val="110"/>
        </w:rPr>
        <w:t>a</w:t>
      </w:r>
      <w:r>
        <w:rPr>
          <w:color w:val="231F20"/>
          <w:spacing w:val="-9"/>
          <w:w w:val="110"/>
        </w:rPr>
        <w:t> </w:t>
      </w:r>
      <w:r>
        <w:rPr>
          <w:color w:val="231F20"/>
          <w:w w:val="110"/>
        </w:rPr>
        <w:t>cualquier</w:t>
      </w:r>
      <w:r>
        <w:rPr>
          <w:color w:val="231F20"/>
          <w:spacing w:val="-9"/>
          <w:w w:val="110"/>
        </w:rPr>
        <w:t> </w:t>
      </w:r>
      <w:r>
        <w:rPr>
          <w:color w:val="231F20"/>
          <w:w w:val="110"/>
        </w:rPr>
        <w:t>experiencia</w:t>
      </w:r>
      <w:r>
        <w:rPr>
          <w:color w:val="231F20"/>
          <w:spacing w:val="-8"/>
          <w:w w:val="110"/>
        </w:rPr>
        <w:t> </w:t>
      </w:r>
      <w:r>
        <w:rPr>
          <w:color w:val="231F20"/>
          <w:w w:val="110"/>
        </w:rPr>
        <w:t>democrática,</w:t>
      </w:r>
      <w:r>
        <w:rPr>
          <w:color w:val="231F20"/>
          <w:spacing w:val="-8"/>
          <w:w w:val="110"/>
        </w:rPr>
        <w:t> </w:t>
      </w:r>
      <w:r>
        <w:rPr>
          <w:color w:val="231F20"/>
          <w:w w:val="110"/>
        </w:rPr>
        <w:t>bas- ta</w:t>
      </w:r>
      <w:r>
        <w:rPr>
          <w:color w:val="231F20"/>
          <w:spacing w:val="-15"/>
          <w:w w:val="110"/>
        </w:rPr>
        <w:t> </w:t>
      </w:r>
      <w:r>
        <w:rPr>
          <w:color w:val="231F20"/>
          <w:w w:val="110"/>
        </w:rPr>
        <w:t>con</w:t>
      </w:r>
      <w:r>
        <w:rPr>
          <w:color w:val="231F20"/>
          <w:spacing w:val="-15"/>
          <w:w w:val="110"/>
        </w:rPr>
        <w:t> </w:t>
      </w:r>
      <w:r>
        <w:rPr>
          <w:color w:val="231F20"/>
          <w:w w:val="110"/>
        </w:rPr>
        <w:t>reducirlas</w:t>
      </w:r>
      <w:r>
        <w:rPr>
          <w:color w:val="231F20"/>
          <w:spacing w:val="-15"/>
          <w:w w:val="110"/>
        </w:rPr>
        <w:t> </w:t>
      </w:r>
      <w:r>
        <w:rPr>
          <w:color w:val="231F20"/>
          <w:w w:val="110"/>
        </w:rPr>
        <w:t>a</w:t>
      </w:r>
      <w:r>
        <w:rPr>
          <w:color w:val="231F20"/>
          <w:spacing w:val="-15"/>
          <w:w w:val="110"/>
        </w:rPr>
        <w:t> </w:t>
      </w:r>
      <w:r>
        <w:rPr>
          <w:color w:val="231F20"/>
          <w:w w:val="110"/>
        </w:rPr>
        <w:t>tres:</w:t>
      </w:r>
      <w:r>
        <w:rPr>
          <w:color w:val="231F20"/>
          <w:spacing w:val="-15"/>
          <w:w w:val="110"/>
        </w:rPr>
        <w:t> </w:t>
      </w:r>
      <w:r>
        <w:rPr>
          <w:color w:val="231F20"/>
          <w:w w:val="110"/>
        </w:rPr>
        <w:t>la</w:t>
      </w:r>
      <w:r>
        <w:rPr>
          <w:color w:val="231F20"/>
          <w:spacing w:val="-15"/>
          <w:w w:val="110"/>
        </w:rPr>
        <w:t> </w:t>
      </w:r>
      <w:r>
        <w:rPr>
          <w:color w:val="231F20"/>
          <w:w w:val="110"/>
        </w:rPr>
        <w:t>personal</w:t>
      </w:r>
      <w:r>
        <w:rPr>
          <w:color w:val="231F20"/>
          <w:spacing w:val="-14"/>
          <w:w w:val="110"/>
        </w:rPr>
        <w:t> </w:t>
      </w:r>
      <w:r>
        <w:rPr>
          <w:color w:val="231F20"/>
          <w:w w:val="110"/>
        </w:rPr>
        <w:t>(como</w:t>
      </w:r>
      <w:r>
        <w:rPr>
          <w:color w:val="231F20"/>
          <w:spacing w:val="-15"/>
          <w:w w:val="110"/>
        </w:rPr>
        <w:t> </w:t>
      </w:r>
      <w:r>
        <w:rPr>
          <w:color w:val="231F20"/>
          <w:w w:val="110"/>
        </w:rPr>
        <w:t>la</w:t>
      </w:r>
      <w:r>
        <w:rPr>
          <w:color w:val="231F20"/>
          <w:spacing w:val="-15"/>
          <w:w w:val="110"/>
        </w:rPr>
        <w:t> </w:t>
      </w:r>
      <w:r>
        <w:rPr>
          <w:color w:val="231F20"/>
          <w:w w:val="110"/>
        </w:rPr>
        <w:t>define</w:t>
      </w:r>
      <w:r>
        <w:rPr>
          <w:color w:val="231F20"/>
          <w:spacing w:val="-14"/>
          <w:w w:val="110"/>
        </w:rPr>
        <w:t> </w:t>
      </w:r>
      <w:r>
        <w:rPr>
          <w:color w:val="231F20"/>
          <w:w w:val="110"/>
        </w:rPr>
        <w:t>Bobbio),</w:t>
      </w:r>
      <w:r>
        <w:rPr>
          <w:color w:val="231F20"/>
          <w:spacing w:val="-15"/>
          <w:w w:val="110"/>
        </w:rPr>
        <w:t> </w:t>
      </w:r>
      <w:r>
        <w:rPr>
          <w:color w:val="231F20"/>
          <w:w w:val="110"/>
        </w:rPr>
        <w:t>la</w:t>
      </w:r>
      <w:r>
        <w:rPr>
          <w:color w:val="231F20"/>
          <w:spacing w:val="-15"/>
          <w:w w:val="110"/>
        </w:rPr>
        <w:t> </w:t>
      </w:r>
      <w:r>
        <w:rPr>
          <w:color w:val="231F20"/>
          <w:w w:val="110"/>
        </w:rPr>
        <w:t>de</w:t>
      </w:r>
      <w:r>
        <w:rPr>
          <w:color w:val="231F20"/>
          <w:spacing w:val="-15"/>
          <w:w w:val="110"/>
        </w:rPr>
        <w:t> </w:t>
      </w:r>
      <w:r>
        <w:rPr>
          <w:color w:val="231F20"/>
          <w:w w:val="110"/>
        </w:rPr>
        <w:t>expresión</w:t>
      </w:r>
    </w:p>
    <w:p>
      <w:pPr>
        <w:pStyle w:val="BodyText"/>
        <w:spacing w:before="0"/>
      </w:pPr>
    </w:p>
    <w:p>
      <w:pPr>
        <w:spacing w:line="256" w:lineRule="auto" w:before="149"/>
        <w:ind w:left="100" w:right="135" w:firstLine="340"/>
        <w:jc w:val="both"/>
        <w:rPr>
          <w:sz w:val="16"/>
        </w:rPr>
      </w:pPr>
      <w:r>
        <w:rPr>
          <w:color w:val="231F20"/>
          <w:w w:val="110"/>
          <w:position w:val="5"/>
          <w:sz w:val="9"/>
        </w:rPr>
        <w:t>7</w:t>
      </w:r>
      <w:r>
        <w:rPr>
          <w:color w:val="231F20"/>
          <w:w w:val="110"/>
          <w:sz w:val="16"/>
        </w:rPr>
        <w:t>Entendido como supremacía del derecho consuetudinario, como se hacía en los perio- dos a los que se refiere Bobbio (la Antigüedad clásica y el Medievo), este concepto no alude   a las posibles normas dictadas arbitrariamente por un gobernante, sino a las avaladas por    la tradición. Aunque, como señala el mismo Bobbio, este concepto de </w:t>
      </w:r>
      <w:r>
        <w:rPr>
          <w:i/>
          <w:color w:val="231F20"/>
          <w:w w:val="110"/>
          <w:sz w:val="16"/>
        </w:rPr>
        <w:t>supremacía de la ley    </w:t>
      </w:r>
      <w:r>
        <w:rPr>
          <w:color w:val="231F20"/>
          <w:w w:val="110"/>
          <w:sz w:val="16"/>
        </w:rPr>
        <w:t>no sirve para distinguir democracia de autoritarismo, sí permite diferenciar, tanto en la An- tigüedad clásica como en el feudalismo europeo, un sistema autoritario legítimo (como el de algunas monarquías medievales) de otro ilegítimo o despótico, en virtud de la sujeción o no sujeción</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gobernante</w:t>
      </w:r>
      <w:r>
        <w:rPr>
          <w:color w:val="231F20"/>
          <w:spacing w:val="-10"/>
          <w:w w:val="110"/>
          <w:sz w:val="16"/>
        </w:rPr>
        <w:t> </w:t>
      </w:r>
      <w:r>
        <w:rPr>
          <w:color w:val="231F20"/>
          <w:w w:val="110"/>
          <w:sz w:val="16"/>
        </w:rPr>
        <w:t>a</w:t>
      </w:r>
      <w:r>
        <w:rPr>
          <w:color w:val="231F20"/>
          <w:spacing w:val="-10"/>
          <w:w w:val="110"/>
          <w:sz w:val="16"/>
        </w:rPr>
        <w:t> </w:t>
      </w:r>
      <w:r>
        <w:rPr>
          <w:color w:val="231F20"/>
          <w:w w:val="110"/>
          <w:sz w:val="16"/>
        </w:rPr>
        <w:t>las</w:t>
      </w:r>
      <w:r>
        <w:rPr>
          <w:color w:val="231F20"/>
          <w:spacing w:val="-10"/>
          <w:w w:val="110"/>
          <w:sz w:val="16"/>
        </w:rPr>
        <w:t> </w:t>
      </w:r>
      <w:r>
        <w:rPr>
          <w:color w:val="231F20"/>
          <w:w w:val="110"/>
          <w:sz w:val="16"/>
        </w:rPr>
        <w:t>normas</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mencionado</w:t>
      </w:r>
      <w:r>
        <w:rPr>
          <w:color w:val="231F20"/>
          <w:spacing w:val="-10"/>
          <w:w w:val="110"/>
          <w:sz w:val="16"/>
        </w:rPr>
        <w:t> </w:t>
      </w:r>
      <w:r>
        <w:rPr>
          <w:color w:val="231F20"/>
          <w:w w:val="110"/>
          <w:sz w:val="16"/>
        </w:rPr>
        <w:t>derecho</w:t>
      </w:r>
      <w:r>
        <w:rPr>
          <w:color w:val="231F20"/>
          <w:spacing w:val="-10"/>
          <w:w w:val="110"/>
          <w:sz w:val="16"/>
        </w:rPr>
        <w:t> </w:t>
      </w:r>
      <w:r>
        <w:rPr>
          <w:color w:val="231F20"/>
          <w:w w:val="110"/>
          <w:sz w:val="16"/>
        </w:rPr>
        <w:t>consuetudinario</w:t>
      </w:r>
      <w:r>
        <w:rPr>
          <w:color w:val="231F20"/>
          <w:spacing w:val="-10"/>
          <w:w w:val="110"/>
          <w:sz w:val="16"/>
        </w:rPr>
        <w:t> </w:t>
      </w:r>
      <w:r>
        <w:rPr>
          <w:color w:val="231F20"/>
          <w:w w:val="110"/>
          <w:sz w:val="16"/>
        </w:rPr>
        <w:t>(Sabine,</w:t>
      </w:r>
      <w:r>
        <w:rPr>
          <w:color w:val="231F20"/>
          <w:spacing w:val="-10"/>
          <w:w w:val="110"/>
          <w:sz w:val="16"/>
        </w:rPr>
        <w:t> </w:t>
      </w:r>
      <w:r>
        <w:rPr>
          <w:color w:val="231F20"/>
          <w:w w:val="110"/>
          <w:sz w:val="16"/>
        </w:rPr>
        <w:t>2006: 41-42,</w:t>
      </w:r>
      <w:r>
        <w:rPr>
          <w:color w:val="231F20"/>
          <w:spacing w:val="-9"/>
          <w:w w:val="110"/>
          <w:sz w:val="16"/>
        </w:rPr>
        <w:t> </w:t>
      </w:r>
      <w:r>
        <w:rPr>
          <w:color w:val="231F20"/>
          <w:w w:val="110"/>
          <w:sz w:val="16"/>
        </w:rPr>
        <w:t>95-98,</w:t>
      </w:r>
      <w:r>
        <w:rPr>
          <w:color w:val="231F20"/>
          <w:spacing w:val="-9"/>
          <w:w w:val="110"/>
          <w:sz w:val="16"/>
        </w:rPr>
        <w:t> </w:t>
      </w:r>
      <w:r>
        <w:rPr>
          <w:color w:val="231F20"/>
          <w:w w:val="110"/>
          <w:sz w:val="16"/>
        </w:rPr>
        <w:t>176-178).</w:t>
      </w:r>
      <w:r>
        <w:rPr>
          <w:color w:val="231F20"/>
          <w:spacing w:val="-9"/>
          <w:w w:val="110"/>
          <w:sz w:val="16"/>
        </w:rPr>
        <w:t> </w:t>
      </w:r>
      <w:r>
        <w:rPr>
          <w:color w:val="231F20"/>
          <w:w w:val="110"/>
          <w:sz w:val="16"/>
        </w:rPr>
        <w:t>Aunque</w:t>
      </w:r>
      <w:r>
        <w:rPr>
          <w:color w:val="231F20"/>
          <w:spacing w:val="-9"/>
          <w:w w:val="110"/>
          <w:sz w:val="16"/>
        </w:rPr>
        <w:t> </w:t>
      </w:r>
      <w:r>
        <w:rPr>
          <w:color w:val="231F20"/>
          <w:w w:val="110"/>
          <w:sz w:val="16"/>
        </w:rPr>
        <w:t>no</w:t>
      </w:r>
      <w:r>
        <w:rPr>
          <w:color w:val="231F20"/>
          <w:spacing w:val="-9"/>
          <w:w w:val="110"/>
          <w:sz w:val="16"/>
        </w:rPr>
        <w:t> </w:t>
      </w:r>
      <w:r>
        <w:rPr>
          <w:color w:val="231F20"/>
          <w:w w:val="110"/>
          <w:sz w:val="16"/>
        </w:rPr>
        <w:t>es</w:t>
      </w:r>
      <w:r>
        <w:rPr>
          <w:color w:val="231F20"/>
          <w:spacing w:val="-8"/>
          <w:w w:val="110"/>
          <w:sz w:val="16"/>
        </w:rPr>
        <w:t> </w:t>
      </w:r>
      <w:r>
        <w:rPr>
          <w:color w:val="231F20"/>
          <w:w w:val="110"/>
          <w:sz w:val="16"/>
        </w:rPr>
        <w:t>el</w:t>
      </w:r>
      <w:r>
        <w:rPr>
          <w:color w:val="231F20"/>
          <w:spacing w:val="-9"/>
          <w:w w:val="110"/>
          <w:sz w:val="16"/>
        </w:rPr>
        <w:t> </w:t>
      </w:r>
      <w:r>
        <w:rPr>
          <w:color w:val="231F20"/>
          <w:w w:val="110"/>
          <w:sz w:val="16"/>
        </w:rPr>
        <w:t>momento</w:t>
      </w:r>
      <w:r>
        <w:rPr>
          <w:color w:val="231F20"/>
          <w:spacing w:val="-9"/>
          <w:w w:val="110"/>
          <w:sz w:val="16"/>
        </w:rPr>
        <w:t> </w:t>
      </w:r>
      <w:r>
        <w:rPr>
          <w:color w:val="231F20"/>
          <w:w w:val="110"/>
          <w:sz w:val="16"/>
        </w:rPr>
        <w:t>de</w:t>
      </w:r>
      <w:r>
        <w:rPr>
          <w:color w:val="231F20"/>
          <w:spacing w:val="-9"/>
          <w:w w:val="110"/>
          <w:sz w:val="16"/>
        </w:rPr>
        <w:t> </w:t>
      </w:r>
      <w:r>
        <w:rPr>
          <w:color w:val="231F20"/>
          <w:w w:val="110"/>
          <w:sz w:val="16"/>
        </w:rPr>
        <w:t>argumentarlo</w:t>
      </w:r>
      <w:r>
        <w:rPr>
          <w:color w:val="231F20"/>
          <w:spacing w:val="-9"/>
          <w:w w:val="110"/>
          <w:sz w:val="16"/>
        </w:rPr>
        <w:t> </w:t>
      </w:r>
      <w:r>
        <w:rPr>
          <w:color w:val="231F20"/>
          <w:w w:val="110"/>
          <w:sz w:val="16"/>
        </w:rPr>
        <w:t>con</w:t>
      </w:r>
      <w:r>
        <w:rPr>
          <w:color w:val="231F20"/>
          <w:spacing w:val="-9"/>
          <w:w w:val="110"/>
          <w:sz w:val="16"/>
        </w:rPr>
        <w:t> </w:t>
      </w:r>
      <w:r>
        <w:rPr>
          <w:color w:val="231F20"/>
          <w:w w:val="110"/>
          <w:sz w:val="16"/>
        </w:rPr>
        <w:t>detalle,</w:t>
      </w:r>
      <w:r>
        <w:rPr>
          <w:color w:val="231F20"/>
          <w:spacing w:val="-8"/>
          <w:w w:val="110"/>
          <w:sz w:val="16"/>
        </w:rPr>
        <w:t> </w:t>
      </w:r>
      <w:r>
        <w:rPr>
          <w:color w:val="231F20"/>
          <w:w w:val="110"/>
          <w:sz w:val="16"/>
        </w:rPr>
        <w:t>tales</w:t>
      </w:r>
      <w:r>
        <w:rPr>
          <w:color w:val="231F20"/>
          <w:spacing w:val="-9"/>
          <w:w w:val="110"/>
          <w:sz w:val="16"/>
        </w:rPr>
        <w:t> </w:t>
      </w:r>
      <w:r>
        <w:rPr>
          <w:color w:val="231F20"/>
          <w:w w:val="110"/>
          <w:sz w:val="16"/>
        </w:rPr>
        <w:t>sistemas autoritarios legítimos podrían catalogarse, dentro de mi propuesta de clasificación, como un género</w:t>
      </w:r>
      <w:r>
        <w:rPr>
          <w:color w:val="231F20"/>
          <w:spacing w:val="-9"/>
          <w:w w:val="110"/>
          <w:sz w:val="16"/>
        </w:rPr>
        <w:t> </w:t>
      </w:r>
      <w:r>
        <w:rPr>
          <w:color w:val="231F20"/>
          <w:w w:val="110"/>
          <w:sz w:val="16"/>
        </w:rPr>
        <w:t>híbrido</w:t>
      </w:r>
      <w:r>
        <w:rPr>
          <w:color w:val="231F20"/>
          <w:spacing w:val="-9"/>
          <w:w w:val="110"/>
          <w:sz w:val="16"/>
        </w:rPr>
        <w:t> </w:t>
      </w:r>
      <w:r>
        <w:rPr>
          <w:color w:val="231F20"/>
          <w:w w:val="110"/>
          <w:sz w:val="16"/>
        </w:rPr>
        <w:t>de</w:t>
      </w:r>
      <w:r>
        <w:rPr>
          <w:color w:val="231F20"/>
          <w:spacing w:val="-9"/>
          <w:w w:val="110"/>
          <w:sz w:val="16"/>
        </w:rPr>
        <w:t> </w:t>
      </w:r>
      <w:r>
        <w:rPr>
          <w:color w:val="231F20"/>
          <w:w w:val="110"/>
          <w:sz w:val="16"/>
        </w:rPr>
        <w:t>sistema</w:t>
      </w:r>
      <w:r>
        <w:rPr>
          <w:color w:val="231F20"/>
          <w:spacing w:val="-9"/>
          <w:w w:val="110"/>
          <w:sz w:val="16"/>
        </w:rPr>
        <w:t> </w:t>
      </w:r>
      <w:r>
        <w:rPr>
          <w:color w:val="231F20"/>
          <w:w w:val="110"/>
          <w:sz w:val="16"/>
        </w:rPr>
        <w:t>político</w:t>
      </w:r>
      <w:r>
        <w:rPr>
          <w:color w:val="231F20"/>
          <w:spacing w:val="-8"/>
          <w:w w:val="110"/>
          <w:sz w:val="16"/>
        </w:rPr>
        <w:t> </w:t>
      </w:r>
      <w:r>
        <w:rPr>
          <w:color w:val="231F20"/>
          <w:w w:val="110"/>
          <w:sz w:val="16"/>
        </w:rPr>
        <w:t>entre</w:t>
      </w:r>
      <w:r>
        <w:rPr>
          <w:color w:val="231F20"/>
          <w:spacing w:val="-8"/>
          <w:w w:val="110"/>
          <w:sz w:val="16"/>
        </w:rPr>
        <w:t> </w:t>
      </w:r>
      <w:r>
        <w:rPr>
          <w:color w:val="231F20"/>
          <w:w w:val="110"/>
          <w:sz w:val="16"/>
        </w:rPr>
        <w:t>la</w:t>
      </w:r>
      <w:r>
        <w:rPr>
          <w:color w:val="231F20"/>
          <w:spacing w:val="-9"/>
          <w:w w:val="110"/>
          <w:sz w:val="16"/>
        </w:rPr>
        <w:t> </w:t>
      </w:r>
      <w:r>
        <w:rPr>
          <w:color w:val="231F20"/>
          <w:w w:val="110"/>
          <w:sz w:val="16"/>
        </w:rPr>
        <w:t>democracia</w:t>
      </w:r>
      <w:r>
        <w:rPr>
          <w:color w:val="231F20"/>
          <w:spacing w:val="-8"/>
          <w:w w:val="110"/>
          <w:sz w:val="16"/>
        </w:rPr>
        <w:t> </w:t>
      </w:r>
      <w:r>
        <w:rPr>
          <w:color w:val="231F20"/>
          <w:w w:val="110"/>
          <w:sz w:val="16"/>
        </w:rPr>
        <w:t>y</w:t>
      </w:r>
      <w:r>
        <w:rPr>
          <w:color w:val="231F20"/>
          <w:spacing w:val="-9"/>
          <w:w w:val="110"/>
          <w:sz w:val="16"/>
        </w:rPr>
        <w:t> </w:t>
      </w:r>
      <w:r>
        <w:rPr>
          <w:color w:val="231F20"/>
          <w:w w:val="110"/>
          <w:sz w:val="16"/>
        </w:rPr>
        <w:t>el</w:t>
      </w:r>
      <w:r>
        <w:rPr>
          <w:color w:val="231F20"/>
          <w:spacing w:val="-9"/>
          <w:w w:val="110"/>
          <w:sz w:val="16"/>
        </w:rPr>
        <w:t> </w:t>
      </w:r>
      <w:r>
        <w:rPr>
          <w:color w:val="231F20"/>
          <w:w w:val="110"/>
          <w:sz w:val="16"/>
        </w:rPr>
        <w:t>autoritarismo</w:t>
      </w:r>
      <w:r>
        <w:rPr>
          <w:color w:val="231F20"/>
          <w:spacing w:val="-8"/>
          <w:w w:val="110"/>
          <w:sz w:val="16"/>
        </w:rPr>
        <w:t> </w:t>
      </w:r>
      <w:r>
        <w:rPr>
          <w:color w:val="231F20"/>
          <w:w w:val="110"/>
          <w:sz w:val="16"/>
        </w:rPr>
        <w:t>—por</w:t>
      </w:r>
      <w:r>
        <w:rPr>
          <w:color w:val="231F20"/>
          <w:spacing w:val="-9"/>
          <w:w w:val="110"/>
          <w:sz w:val="16"/>
        </w:rPr>
        <w:t> </w:t>
      </w:r>
      <w:r>
        <w:rPr>
          <w:color w:val="231F20"/>
          <w:w w:val="110"/>
          <w:sz w:val="16"/>
        </w:rPr>
        <w:t>lo</w:t>
      </w:r>
      <w:r>
        <w:rPr>
          <w:color w:val="231F20"/>
          <w:spacing w:val="-9"/>
          <w:w w:val="110"/>
          <w:sz w:val="16"/>
        </w:rPr>
        <w:t> </w:t>
      </w:r>
      <w:r>
        <w:rPr>
          <w:color w:val="231F20"/>
          <w:w w:val="110"/>
          <w:sz w:val="16"/>
        </w:rPr>
        <w:t>que</w:t>
      </w:r>
      <w:r>
        <w:rPr>
          <w:color w:val="231F20"/>
          <w:spacing w:val="-9"/>
          <w:w w:val="110"/>
          <w:sz w:val="16"/>
        </w:rPr>
        <w:t> </w:t>
      </w:r>
      <w:r>
        <w:rPr>
          <w:color w:val="231F20"/>
          <w:w w:val="110"/>
          <w:sz w:val="16"/>
        </w:rPr>
        <w:t>tanto</w:t>
      </w:r>
      <w:r>
        <w:rPr>
          <w:color w:val="231F20"/>
          <w:spacing w:val="-9"/>
          <w:w w:val="110"/>
          <w:sz w:val="16"/>
        </w:rPr>
        <w:t> </w:t>
      </w:r>
      <w:r>
        <w:rPr>
          <w:color w:val="231F20"/>
          <w:w w:val="110"/>
          <w:sz w:val="16"/>
        </w:rPr>
        <w:t>le cuadraría</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término</w:t>
      </w:r>
      <w:r>
        <w:rPr>
          <w:color w:val="231F20"/>
          <w:spacing w:val="-13"/>
          <w:w w:val="110"/>
          <w:sz w:val="16"/>
        </w:rPr>
        <w:t> </w:t>
      </w:r>
      <w:r>
        <w:rPr>
          <w:color w:val="231F20"/>
          <w:w w:val="110"/>
          <w:sz w:val="16"/>
        </w:rPr>
        <w:t>de</w:t>
      </w:r>
      <w:r>
        <w:rPr>
          <w:color w:val="231F20"/>
          <w:spacing w:val="-13"/>
          <w:w w:val="110"/>
          <w:sz w:val="16"/>
        </w:rPr>
        <w:t> </w:t>
      </w:r>
      <w:r>
        <w:rPr>
          <w:i/>
          <w:color w:val="231F20"/>
          <w:w w:val="110"/>
          <w:sz w:val="16"/>
        </w:rPr>
        <w:t>semiautoritario</w:t>
      </w:r>
      <w:r>
        <w:rPr>
          <w:i/>
          <w:color w:val="231F20"/>
          <w:spacing w:val="-13"/>
          <w:w w:val="110"/>
          <w:sz w:val="16"/>
        </w:rPr>
        <w:t> </w:t>
      </w:r>
      <w:r>
        <w:rPr>
          <w:color w:val="231F20"/>
          <w:w w:val="110"/>
          <w:sz w:val="16"/>
        </w:rPr>
        <w:t>como</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de</w:t>
      </w:r>
      <w:r>
        <w:rPr>
          <w:color w:val="231F20"/>
          <w:spacing w:val="-13"/>
          <w:w w:val="110"/>
          <w:sz w:val="16"/>
        </w:rPr>
        <w:t> </w:t>
      </w:r>
      <w:r>
        <w:rPr>
          <w:i/>
          <w:color w:val="231F20"/>
          <w:w w:val="110"/>
          <w:sz w:val="16"/>
        </w:rPr>
        <w:t>semidemocrático</w:t>
      </w:r>
      <w:r>
        <w:rPr>
          <w:color w:val="231F20"/>
          <w:w w:val="110"/>
          <w:sz w:val="16"/>
        </w:rPr>
        <w:t>—,</w:t>
      </w:r>
      <w:r>
        <w:rPr>
          <w:color w:val="231F20"/>
          <w:spacing w:val="-13"/>
          <w:w w:val="110"/>
          <w:sz w:val="16"/>
        </w:rPr>
        <w:t> </w:t>
      </w:r>
      <w:r>
        <w:rPr>
          <w:color w:val="231F20"/>
          <w:w w:val="110"/>
          <w:sz w:val="16"/>
        </w:rPr>
        <w:t>pues</w:t>
      </w:r>
      <w:r>
        <w:rPr>
          <w:color w:val="231F20"/>
          <w:spacing w:val="-13"/>
          <w:w w:val="110"/>
          <w:sz w:val="16"/>
        </w:rPr>
        <w:t> </w:t>
      </w:r>
      <w:r>
        <w:rPr>
          <w:color w:val="231F20"/>
          <w:w w:val="110"/>
          <w:sz w:val="16"/>
        </w:rPr>
        <w:t>sería</w:t>
      </w:r>
      <w:r>
        <w:rPr>
          <w:color w:val="231F20"/>
          <w:spacing w:val="-13"/>
          <w:w w:val="110"/>
          <w:sz w:val="16"/>
        </w:rPr>
        <w:t> </w:t>
      </w:r>
      <w:r>
        <w:rPr>
          <w:color w:val="231F20"/>
          <w:w w:val="110"/>
          <w:sz w:val="16"/>
        </w:rPr>
        <w:t>democrático respecto</w:t>
      </w:r>
      <w:r>
        <w:rPr>
          <w:color w:val="231F20"/>
          <w:spacing w:val="-5"/>
          <w:w w:val="110"/>
          <w:sz w:val="16"/>
        </w:rPr>
        <w:t> </w:t>
      </w:r>
      <w:r>
        <w:rPr>
          <w:color w:val="231F20"/>
          <w:w w:val="110"/>
          <w:sz w:val="16"/>
        </w:rPr>
        <w:t>a</w:t>
      </w:r>
      <w:r>
        <w:rPr>
          <w:color w:val="231F20"/>
          <w:spacing w:val="-5"/>
          <w:w w:val="110"/>
          <w:sz w:val="16"/>
        </w:rPr>
        <w:t> </w:t>
      </w:r>
      <w:r>
        <w:rPr>
          <w:color w:val="231F20"/>
          <w:w w:val="110"/>
          <w:sz w:val="16"/>
        </w:rPr>
        <w:t>algunas</w:t>
      </w:r>
      <w:r>
        <w:rPr>
          <w:color w:val="231F20"/>
          <w:spacing w:val="-4"/>
          <w:w w:val="110"/>
          <w:sz w:val="16"/>
        </w:rPr>
        <w:t> </w:t>
      </w:r>
      <w:r>
        <w:rPr>
          <w:color w:val="231F20"/>
          <w:w w:val="110"/>
          <w:sz w:val="16"/>
        </w:rPr>
        <w:t>variables</w:t>
      </w:r>
      <w:r>
        <w:rPr>
          <w:color w:val="231F20"/>
          <w:spacing w:val="-5"/>
          <w:w w:val="110"/>
          <w:sz w:val="16"/>
        </w:rPr>
        <w:t> </w:t>
      </w:r>
      <w:r>
        <w:rPr>
          <w:color w:val="231F20"/>
          <w:w w:val="110"/>
          <w:sz w:val="16"/>
        </w:rPr>
        <w:t>y</w:t>
      </w:r>
      <w:r>
        <w:rPr>
          <w:color w:val="231F20"/>
          <w:spacing w:val="-5"/>
          <w:w w:val="110"/>
          <w:sz w:val="16"/>
        </w:rPr>
        <w:t> </w:t>
      </w:r>
      <w:r>
        <w:rPr>
          <w:color w:val="231F20"/>
          <w:w w:val="110"/>
          <w:sz w:val="16"/>
        </w:rPr>
        <w:t>autoritario</w:t>
      </w:r>
      <w:r>
        <w:rPr>
          <w:color w:val="231F20"/>
          <w:spacing w:val="-4"/>
          <w:w w:val="110"/>
          <w:sz w:val="16"/>
        </w:rPr>
        <w:t> </w:t>
      </w:r>
      <w:r>
        <w:rPr>
          <w:color w:val="231F20"/>
          <w:w w:val="110"/>
          <w:sz w:val="16"/>
        </w:rPr>
        <w:t>respecto</w:t>
      </w:r>
      <w:r>
        <w:rPr>
          <w:color w:val="231F20"/>
          <w:spacing w:val="-5"/>
          <w:w w:val="110"/>
          <w:sz w:val="16"/>
        </w:rPr>
        <w:t> </w:t>
      </w:r>
      <w:r>
        <w:rPr>
          <w:color w:val="231F20"/>
          <w:w w:val="110"/>
          <w:sz w:val="16"/>
        </w:rPr>
        <w:t>a</w:t>
      </w:r>
      <w:r>
        <w:rPr>
          <w:color w:val="231F20"/>
          <w:spacing w:val="-5"/>
          <w:w w:val="110"/>
          <w:sz w:val="16"/>
        </w:rPr>
        <w:t> </w:t>
      </w:r>
      <w:r>
        <w:rPr>
          <w:color w:val="231F20"/>
          <w:w w:val="110"/>
          <w:sz w:val="16"/>
        </w:rPr>
        <w:t>otras.</w:t>
      </w:r>
    </w:p>
    <w:p>
      <w:pPr>
        <w:spacing w:line="256" w:lineRule="auto" w:before="0"/>
        <w:ind w:left="100" w:right="135" w:firstLine="340"/>
        <w:jc w:val="both"/>
        <w:rPr>
          <w:sz w:val="16"/>
        </w:rPr>
      </w:pPr>
      <w:r>
        <w:rPr>
          <w:color w:val="231F20"/>
          <w:w w:val="110"/>
          <w:position w:val="5"/>
          <w:sz w:val="9"/>
        </w:rPr>
        <w:t>8</w:t>
      </w:r>
      <w:r>
        <w:rPr>
          <w:color w:val="231F20"/>
          <w:w w:val="110"/>
          <w:sz w:val="16"/>
        </w:rPr>
        <w:t>Obviamente, esta limitación del poder es todavía mayor cuando dicha supremacía de    la ley abarca normas que garantizan los derechos políticos de los ciudadanos (los que les permiten</w:t>
      </w:r>
      <w:r>
        <w:rPr>
          <w:color w:val="231F20"/>
          <w:spacing w:val="-3"/>
          <w:w w:val="110"/>
          <w:sz w:val="16"/>
        </w:rPr>
        <w:t> </w:t>
      </w:r>
      <w:r>
        <w:rPr>
          <w:color w:val="231F20"/>
          <w:w w:val="110"/>
          <w:sz w:val="16"/>
        </w:rPr>
        <w:t>votar</w:t>
      </w:r>
      <w:r>
        <w:rPr>
          <w:color w:val="231F20"/>
          <w:spacing w:val="-4"/>
          <w:w w:val="110"/>
          <w:sz w:val="16"/>
        </w:rPr>
        <w:t> </w:t>
      </w:r>
      <w:r>
        <w:rPr>
          <w:color w:val="231F20"/>
          <w:w w:val="110"/>
          <w:sz w:val="16"/>
        </w:rPr>
        <w:t>y</w:t>
      </w:r>
      <w:r>
        <w:rPr>
          <w:color w:val="231F20"/>
          <w:spacing w:val="-3"/>
          <w:w w:val="110"/>
          <w:sz w:val="16"/>
        </w:rPr>
        <w:t> </w:t>
      </w:r>
      <w:r>
        <w:rPr>
          <w:color w:val="231F20"/>
          <w:w w:val="110"/>
          <w:sz w:val="16"/>
        </w:rPr>
        <w:t>ser</w:t>
      </w:r>
      <w:r>
        <w:rPr>
          <w:color w:val="231F20"/>
          <w:spacing w:val="-4"/>
          <w:w w:val="110"/>
          <w:sz w:val="16"/>
        </w:rPr>
        <w:t> </w:t>
      </w:r>
      <w:r>
        <w:rPr>
          <w:color w:val="231F20"/>
          <w:w w:val="110"/>
          <w:sz w:val="16"/>
        </w:rPr>
        <w:t>votados</w:t>
      </w:r>
      <w:r>
        <w:rPr>
          <w:color w:val="231F20"/>
          <w:spacing w:val="-4"/>
          <w:w w:val="110"/>
          <w:sz w:val="16"/>
        </w:rPr>
        <w:t> </w:t>
      </w:r>
      <w:r>
        <w:rPr>
          <w:color w:val="231F20"/>
          <w:w w:val="110"/>
          <w:sz w:val="16"/>
        </w:rPr>
        <w:t>en</w:t>
      </w:r>
      <w:r>
        <w:rPr>
          <w:color w:val="231F20"/>
          <w:spacing w:val="-3"/>
          <w:w w:val="110"/>
          <w:sz w:val="16"/>
        </w:rPr>
        <w:t> </w:t>
      </w:r>
      <w:r>
        <w:rPr>
          <w:color w:val="231F20"/>
          <w:w w:val="110"/>
          <w:sz w:val="16"/>
        </w:rPr>
        <w:t>elecciones</w:t>
      </w:r>
      <w:r>
        <w:rPr>
          <w:color w:val="231F20"/>
          <w:spacing w:val="-3"/>
          <w:w w:val="110"/>
          <w:sz w:val="16"/>
        </w:rPr>
        <w:t> </w:t>
      </w:r>
      <w:r>
        <w:rPr>
          <w:color w:val="231F20"/>
          <w:w w:val="110"/>
          <w:sz w:val="16"/>
        </w:rPr>
        <w:t>limpias</w:t>
      </w:r>
      <w:r>
        <w:rPr>
          <w:color w:val="231F20"/>
          <w:spacing w:val="-4"/>
          <w:w w:val="110"/>
          <w:sz w:val="16"/>
        </w:rPr>
        <w:t> </w:t>
      </w:r>
      <w:r>
        <w:rPr>
          <w:color w:val="231F20"/>
          <w:w w:val="110"/>
          <w:sz w:val="16"/>
        </w:rPr>
        <w:t>y</w:t>
      </w:r>
      <w:r>
        <w:rPr>
          <w:color w:val="231F20"/>
          <w:spacing w:val="-3"/>
          <w:w w:val="110"/>
          <w:sz w:val="16"/>
        </w:rPr>
        <w:t> </w:t>
      </w:r>
      <w:r>
        <w:rPr>
          <w:color w:val="231F20"/>
          <w:w w:val="110"/>
          <w:sz w:val="16"/>
        </w:rPr>
        <w:t>competidas),</w:t>
      </w:r>
      <w:r>
        <w:rPr>
          <w:color w:val="231F20"/>
          <w:spacing w:val="-4"/>
          <w:w w:val="110"/>
          <w:sz w:val="16"/>
        </w:rPr>
        <w:t> </w:t>
      </w:r>
      <w:r>
        <w:rPr>
          <w:color w:val="231F20"/>
          <w:w w:val="110"/>
          <w:sz w:val="16"/>
        </w:rPr>
        <w:t>pues,</w:t>
      </w:r>
      <w:r>
        <w:rPr>
          <w:color w:val="231F20"/>
          <w:spacing w:val="-3"/>
          <w:w w:val="110"/>
          <w:sz w:val="16"/>
        </w:rPr>
        <w:t> </w:t>
      </w:r>
      <w:r>
        <w:rPr>
          <w:color w:val="231F20"/>
          <w:w w:val="110"/>
          <w:sz w:val="16"/>
        </w:rPr>
        <w:t>cuando</w:t>
      </w:r>
      <w:r>
        <w:rPr>
          <w:color w:val="231F20"/>
          <w:spacing w:val="-4"/>
          <w:w w:val="110"/>
          <w:sz w:val="16"/>
        </w:rPr>
        <w:t> </w:t>
      </w:r>
      <w:r>
        <w:rPr>
          <w:color w:val="231F20"/>
          <w:w w:val="110"/>
          <w:sz w:val="16"/>
        </w:rPr>
        <w:t>así</w:t>
      </w:r>
      <w:r>
        <w:rPr>
          <w:color w:val="231F20"/>
          <w:spacing w:val="-3"/>
          <w:w w:val="110"/>
          <w:sz w:val="16"/>
        </w:rPr>
        <w:t> </w:t>
      </w:r>
      <w:r>
        <w:rPr>
          <w:color w:val="231F20"/>
          <w:w w:val="110"/>
          <w:sz w:val="16"/>
        </w:rPr>
        <w:t>sucede,</w:t>
      </w:r>
      <w:r>
        <w:rPr>
          <w:color w:val="231F20"/>
          <w:spacing w:val="-4"/>
          <w:w w:val="110"/>
          <w:sz w:val="16"/>
        </w:rPr>
        <w:t> </w:t>
      </w:r>
      <w:r>
        <w:rPr>
          <w:color w:val="231F20"/>
          <w:w w:val="110"/>
          <w:sz w:val="16"/>
        </w:rPr>
        <w:t>el acceso y la permanencia en el poder están sujetos a las decisiones de la comunidad</w:t>
      </w:r>
      <w:r>
        <w:rPr>
          <w:color w:val="231F20"/>
          <w:spacing w:val="2"/>
          <w:w w:val="110"/>
          <w:sz w:val="16"/>
        </w:rPr>
        <w:t> </w:t>
      </w:r>
      <w:r>
        <w:rPr>
          <w:color w:val="231F20"/>
          <w:w w:val="110"/>
          <w:sz w:val="16"/>
        </w:rPr>
        <w:t>política.</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y la de reunión. Estas tres libertades deben ser consideradas como esen- ciales a la democracia por dos razones: porque sin ellas no puede existir la cuarta, la de asociación (ni la de prensa, que en la cita transcrita se  asocia</w:t>
      </w:r>
    </w:p>
    <w:p>
      <w:pPr>
        <w:pStyle w:val="BodyText"/>
        <w:spacing w:line="285" w:lineRule="auto"/>
        <w:ind w:left="137" w:right="117"/>
        <w:jc w:val="both"/>
      </w:pPr>
      <w:r>
        <w:rPr>
          <w:color w:val="231F20"/>
          <w:w w:val="110"/>
        </w:rPr>
        <w:t>—con</w:t>
      </w:r>
      <w:r>
        <w:rPr>
          <w:color w:val="231F20"/>
          <w:spacing w:val="-21"/>
          <w:w w:val="110"/>
        </w:rPr>
        <w:t> </w:t>
      </w:r>
      <w:r>
        <w:rPr>
          <w:color w:val="231F20"/>
          <w:w w:val="110"/>
        </w:rPr>
        <w:t>razón—</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de</w:t>
      </w:r>
      <w:r>
        <w:rPr>
          <w:color w:val="231F20"/>
          <w:spacing w:val="-21"/>
          <w:w w:val="110"/>
        </w:rPr>
        <w:t> </w:t>
      </w:r>
      <w:r>
        <w:rPr>
          <w:color w:val="231F20"/>
          <w:w w:val="110"/>
        </w:rPr>
        <w:t>expresión)</w:t>
      </w:r>
      <w:r>
        <w:rPr>
          <w:color w:val="231F20"/>
          <w:spacing w:val="-21"/>
          <w:w w:val="110"/>
        </w:rPr>
        <w:t> </w:t>
      </w:r>
      <w:r>
        <w:rPr>
          <w:color w:val="231F20"/>
          <w:w w:val="110"/>
        </w:rPr>
        <w:t>y</w:t>
      </w:r>
      <w:r>
        <w:rPr>
          <w:color w:val="231F20"/>
          <w:spacing w:val="-21"/>
          <w:w w:val="110"/>
        </w:rPr>
        <w:t> </w:t>
      </w:r>
      <w:r>
        <w:rPr>
          <w:color w:val="231F20"/>
          <w:w w:val="110"/>
        </w:rPr>
        <w:t>porque,</w:t>
      </w:r>
      <w:r>
        <w:rPr>
          <w:color w:val="231F20"/>
          <w:spacing w:val="-21"/>
          <w:w w:val="110"/>
        </w:rPr>
        <w:t> </w:t>
      </w:r>
      <w:r>
        <w:rPr>
          <w:color w:val="231F20"/>
          <w:w w:val="110"/>
        </w:rPr>
        <w:t>obviamente,</w:t>
      </w:r>
      <w:r>
        <w:rPr>
          <w:color w:val="231F20"/>
          <w:spacing w:val="-21"/>
          <w:w w:val="110"/>
        </w:rPr>
        <w:t> </w:t>
      </w:r>
      <w:r>
        <w:rPr>
          <w:color w:val="231F20"/>
          <w:w w:val="110"/>
        </w:rPr>
        <w:t>ésta</w:t>
      </w:r>
      <w:r>
        <w:rPr>
          <w:color w:val="231F20"/>
          <w:spacing w:val="-21"/>
          <w:w w:val="110"/>
        </w:rPr>
        <w:t> </w:t>
      </w:r>
      <w:r>
        <w:rPr>
          <w:color w:val="231F20"/>
          <w:w w:val="110"/>
        </w:rPr>
        <w:t>sólo</w:t>
      </w:r>
      <w:r>
        <w:rPr>
          <w:color w:val="231F20"/>
          <w:spacing w:val="-21"/>
          <w:w w:val="110"/>
        </w:rPr>
        <w:t> </w:t>
      </w:r>
      <w:r>
        <w:rPr>
          <w:color w:val="231F20"/>
          <w:w w:val="110"/>
        </w:rPr>
        <w:t>puede</w:t>
      </w:r>
      <w:r>
        <w:rPr>
          <w:color w:val="231F20"/>
          <w:spacing w:val="-21"/>
          <w:w w:val="110"/>
        </w:rPr>
        <w:t> </w:t>
      </w:r>
      <w:r>
        <w:rPr>
          <w:color w:val="231F20"/>
          <w:w w:val="110"/>
        </w:rPr>
        <w:t>apli- carse a los tipos de sociedad con asociaciones diferenciadas. Algo similar puede decirse de la libertad de prensa: que sólo tiene sentido en situacio- nes en las que existen medios de comunicación masiva. Por supuesto, con estas afirmaciones no pretende minusvalorarse las libertades de prensa y de</w:t>
      </w:r>
      <w:r>
        <w:rPr>
          <w:color w:val="231F20"/>
          <w:spacing w:val="-7"/>
          <w:w w:val="110"/>
        </w:rPr>
        <w:t> </w:t>
      </w:r>
      <w:r>
        <w:rPr>
          <w:color w:val="231F20"/>
          <w:w w:val="110"/>
        </w:rPr>
        <w:t>asociación.</w:t>
      </w:r>
      <w:r>
        <w:rPr>
          <w:color w:val="231F20"/>
          <w:spacing w:val="-6"/>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contextos</w:t>
      </w:r>
      <w:r>
        <w:rPr>
          <w:color w:val="231F20"/>
          <w:spacing w:val="-6"/>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que</w:t>
      </w:r>
      <w:r>
        <w:rPr>
          <w:color w:val="231F20"/>
          <w:spacing w:val="-6"/>
          <w:w w:val="110"/>
        </w:rPr>
        <w:t> </w:t>
      </w:r>
      <w:r>
        <w:rPr>
          <w:color w:val="231F20"/>
          <w:w w:val="110"/>
        </w:rPr>
        <w:t>es</w:t>
      </w:r>
      <w:r>
        <w:rPr>
          <w:color w:val="231F20"/>
          <w:spacing w:val="-7"/>
          <w:w w:val="110"/>
        </w:rPr>
        <w:t> </w:t>
      </w:r>
      <w:r>
        <w:rPr>
          <w:color w:val="231F20"/>
          <w:w w:val="110"/>
        </w:rPr>
        <w:t>posible</w:t>
      </w:r>
      <w:r>
        <w:rPr>
          <w:color w:val="231F20"/>
          <w:spacing w:val="-6"/>
          <w:w w:val="110"/>
        </w:rPr>
        <w:t> </w:t>
      </w:r>
      <w:r>
        <w:rPr>
          <w:color w:val="231F20"/>
          <w:w w:val="110"/>
        </w:rPr>
        <w:t>planteárselas,</w:t>
      </w:r>
      <w:r>
        <w:rPr>
          <w:color w:val="231F20"/>
          <w:spacing w:val="-5"/>
          <w:w w:val="110"/>
        </w:rPr>
        <w:t> </w:t>
      </w:r>
      <w:r>
        <w:rPr>
          <w:color w:val="231F20"/>
          <w:w w:val="110"/>
        </w:rPr>
        <w:t>debe</w:t>
      </w:r>
      <w:r>
        <w:rPr>
          <w:color w:val="231F20"/>
          <w:spacing w:val="-6"/>
          <w:w w:val="110"/>
        </w:rPr>
        <w:t> </w:t>
      </w:r>
      <w:r>
        <w:rPr>
          <w:color w:val="231F20"/>
          <w:w w:val="110"/>
        </w:rPr>
        <w:t>de concedérseles</w:t>
      </w:r>
      <w:r>
        <w:rPr>
          <w:color w:val="231F20"/>
          <w:spacing w:val="-10"/>
          <w:w w:val="110"/>
        </w:rPr>
        <w:t> </w:t>
      </w:r>
      <w:r>
        <w:rPr>
          <w:color w:val="231F20"/>
          <w:w w:val="110"/>
        </w:rPr>
        <w:t>el</w:t>
      </w:r>
      <w:r>
        <w:rPr>
          <w:color w:val="231F20"/>
          <w:spacing w:val="-9"/>
          <w:w w:val="110"/>
        </w:rPr>
        <w:t> </w:t>
      </w:r>
      <w:r>
        <w:rPr>
          <w:color w:val="231F20"/>
          <w:w w:val="110"/>
        </w:rPr>
        <w:t>mismo</w:t>
      </w:r>
      <w:r>
        <w:rPr>
          <w:color w:val="231F20"/>
          <w:spacing w:val="-10"/>
          <w:w w:val="110"/>
        </w:rPr>
        <w:t> </w:t>
      </w:r>
      <w:r>
        <w:rPr>
          <w:color w:val="231F20"/>
          <w:w w:val="110"/>
        </w:rPr>
        <w:t>rango</w:t>
      </w:r>
      <w:r>
        <w:rPr>
          <w:color w:val="231F20"/>
          <w:spacing w:val="-10"/>
          <w:w w:val="110"/>
        </w:rPr>
        <w:t> </w:t>
      </w:r>
      <w:r>
        <w:rPr>
          <w:color w:val="231F20"/>
          <w:w w:val="110"/>
        </w:rPr>
        <w:t>que</w:t>
      </w:r>
      <w:r>
        <w:rPr>
          <w:color w:val="231F20"/>
          <w:spacing w:val="-9"/>
          <w:w w:val="110"/>
        </w:rPr>
        <w:t> </w:t>
      </w:r>
      <w:r>
        <w:rPr>
          <w:color w:val="231F20"/>
          <w:w w:val="110"/>
        </w:rPr>
        <w:t>a</w:t>
      </w:r>
      <w:r>
        <w:rPr>
          <w:color w:val="231F20"/>
          <w:spacing w:val="-10"/>
          <w:w w:val="110"/>
        </w:rPr>
        <w:t> </w:t>
      </w:r>
      <w:r>
        <w:rPr>
          <w:color w:val="231F20"/>
          <w:w w:val="110"/>
        </w:rPr>
        <w:t>las</w:t>
      </w:r>
      <w:r>
        <w:rPr>
          <w:color w:val="231F20"/>
          <w:spacing w:val="-10"/>
          <w:w w:val="110"/>
        </w:rPr>
        <w:t> </w:t>
      </w:r>
      <w:r>
        <w:rPr>
          <w:color w:val="231F20"/>
          <w:w w:val="110"/>
        </w:rPr>
        <w:t>anteriores.</w:t>
      </w:r>
      <w:r>
        <w:rPr>
          <w:color w:val="231F20"/>
          <w:spacing w:val="-9"/>
          <w:w w:val="110"/>
        </w:rPr>
        <w:t> </w:t>
      </w:r>
      <w:r>
        <w:rPr>
          <w:color w:val="231F20"/>
          <w:w w:val="110"/>
        </w:rPr>
        <w:t>Pero</w:t>
      </w:r>
      <w:r>
        <w:rPr>
          <w:color w:val="231F20"/>
          <w:spacing w:val="-9"/>
          <w:w w:val="110"/>
        </w:rPr>
        <w:t> </w:t>
      </w:r>
      <w:r>
        <w:rPr>
          <w:color w:val="231F20"/>
          <w:w w:val="110"/>
        </w:rPr>
        <w:t>su</w:t>
      </w:r>
      <w:r>
        <w:rPr>
          <w:color w:val="231F20"/>
          <w:spacing w:val="-10"/>
          <w:w w:val="110"/>
        </w:rPr>
        <w:t> </w:t>
      </w:r>
      <w:r>
        <w:rPr>
          <w:color w:val="231F20"/>
          <w:w w:val="110"/>
        </w:rPr>
        <w:t>aplicación</w:t>
      </w:r>
      <w:r>
        <w:rPr>
          <w:color w:val="231F20"/>
          <w:spacing w:val="-9"/>
          <w:w w:val="110"/>
        </w:rPr>
        <w:t> </w:t>
      </w:r>
      <w:r>
        <w:rPr>
          <w:color w:val="231F20"/>
          <w:w w:val="110"/>
        </w:rPr>
        <w:t>tiene limitaciones</w:t>
      </w:r>
      <w:r>
        <w:rPr>
          <w:color w:val="231F20"/>
          <w:spacing w:val="-11"/>
          <w:w w:val="110"/>
        </w:rPr>
        <w:t> </w:t>
      </w:r>
      <w:r>
        <w:rPr>
          <w:color w:val="231F20"/>
          <w:w w:val="110"/>
        </w:rPr>
        <w:t>históricas</w:t>
      </w:r>
      <w:r>
        <w:rPr>
          <w:color w:val="231F20"/>
          <w:spacing w:val="-11"/>
          <w:w w:val="110"/>
        </w:rPr>
        <w:t> </w:t>
      </w:r>
      <w:r>
        <w:rPr>
          <w:color w:val="231F20"/>
          <w:w w:val="110"/>
        </w:rPr>
        <w:t>que,</w:t>
      </w:r>
      <w:r>
        <w:rPr>
          <w:color w:val="231F20"/>
          <w:spacing w:val="-11"/>
          <w:w w:val="110"/>
        </w:rPr>
        <w:t> </w:t>
      </w:r>
      <w:r>
        <w:rPr>
          <w:color w:val="231F20"/>
          <w:w w:val="110"/>
        </w:rPr>
        <w:t>desde</w:t>
      </w:r>
      <w:r>
        <w:rPr>
          <w:color w:val="231F20"/>
          <w:spacing w:val="-11"/>
          <w:w w:val="110"/>
        </w:rPr>
        <w:t> </w:t>
      </w:r>
      <w:r>
        <w:rPr>
          <w:color w:val="231F20"/>
          <w:w w:val="110"/>
        </w:rPr>
        <w:t>mi</w:t>
      </w:r>
      <w:r>
        <w:rPr>
          <w:color w:val="231F20"/>
          <w:spacing w:val="-11"/>
          <w:w w:val="110"/>
        </w:rPr>
        <w:t> </w:t>
      </w:r>
      <w:r>
        <w:rPr>
          <w:color w:val="231F20"/>
          <w:w w:val="110"/>
        </w:rPr>
        <w:t>punto</w:t>
      </w:r>
      <w:r>
        <w:rPr>
          <w:color w:val="231F20"/>
          <w:spacing w:val="-11"/>
          <w:w w:val="110"/>
        </w:rPr>
        <w:t> </w:t>
      </w:r>
      <w:r>
        <w:rPr>
          <w:color w:val="231F20"/>
          <w:w w:val="110"/>
        </w:rPr>
        <w:t>de</w:t>
      </w:r>
      <w:r>
        <w:rPr>
          <w:color w:val="231F20"/>
          <w:spacing w:val="-11"/>
          <w:w w:val="110"/>
        </w:rPr>
        <w:t> </w:t>
      </w:r>
      <w:r>
        <w:rPr>
          <w:color w:val="231F20"/>
          <w:w w:val="110"/>
        </w:rPr>
        <w:t>vista,</w:t>
      </w:r>
      <w:r>
        <w:rPr>
          <w:color w:val="231F20"/>
          <w:spacing w:val="-11"/>
          <w:w w:val="110"/>
        </w:rPr>
        <w:t> </w:t>
      </w:r>
      <w:r>
        <w:rPr>
          <w:color w:val="231F20"/>
          <w:w w:val="110"/>
        </w:rPr>
        <w:t>no</w:t>
      </w:r>
      <w:r>
        <w:rPr>
          <w:color w:val="231F20"/>
          <w:spacing w:val="-11"/>
          <w:w w:val="110"/>
        </w:rPr>
        <w:t> </w:t>
      </w:r>
      <w:r>
        <w:rPr>
          <w:color w:val="231F20"/>
          <w:w w:val="110"/>
        </w:rPr>
        <w:t>tienen</w:t>
      </w:r>
      <w:r>
        <w:rPr>
          <w:color w:val="231F20"/>
          <w:spacing w:val="-11"/>
          <w:w w:val="110"/>
        </w:rPr>
        <w:t> </w:t>
      </w:r>
      <w:r>
        <w:rPr>
          <w:color w:val="231F20"/>
          <w:w w:val="110"/>
        </w:rPr>
        <w:t>las</w:t>
      </w:r>
      <w:r>
        <w:rPr>
          <w:color w:val="231F20"/>
          <w:spacing w:val="-11"/>
          <w:w w:val="110"/>
        </w:rPr>
        <w:t> </w:t>
      </w:r>
      <w:r>
        <w:rPr>
          <w:color w:val="231F20"/>
          <w:w w:val="110"/>
        </w:rPr>
        <w:t>otras</w:t>
      </w:r>
      <w:r>
        <w:rPr>
          <w:color w:val="231F20"/>
          <w:spacing w:val="-11"/>
          <w:w w:val="110"/>
        </w:rPr>
        <w:t> </w:t>
      </w:r>
      <w:r>
        <w:rPr>
          <w:color w:val="231F20"/>
          <w:w w:val="110"/>
        </w:rPr>
        <w:t>tres </w:t>
      </w:r>
      <w:r>
        <w:rPr>
          <w:color w:val="231F20"/>
          <w:spacing w:val="-9"/>
          <w:w w:val="110"/>
        </w:rPr>
        <w:t>y,</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6"/>
          <w:w w:val="110"/>
        </w:rPr>
        <w:t> </w:t>
      </w:r>
      <w:r>
        <w:rPr>
          <w:color w:val="231F20"/>
          <w:w w:val="110"/>
        </w:rPr>
        <w:t>no</w:t>
      </w:r>
      <w:r>
        <w:rPr>
          <w:color w:val="231F20"/>
          <w:spacing w:val="-5"/>
          <w:w w:val="110"/>
        </w:rPr>
        <w:t> </w:t>
      </w:r>
      <w:r>
        <w:rPr>
          <w:color w:val="231F20"/>
          <w:w w:val="110"/>
        </w:rPr>
        <w:t>son</w:t>
      </w:r>
      <w:r>
        <w:rPr>
          <w:color w:val="231F20"/>
          <w:spacing w:val="-5"/>
          <w:w w:val="110"/>
        </w:rPr>
        <w:t> </w:t>
      </w:r>
      <w:r>
        <w:rPr>
          <w:color w:val="231F20"/>
          <w:w w:val="110"/>
        </w:rPr>
        <w:t>tan</w:t>
      </w:r>
      <w:r>
        <w:rPr>
          <w:color w:val="231F20"/>
          <w:spacing w:val="-5"/>
          <w:w w:val="110"/>
        </w:rPr>
        <w:t> </w:t>
      </w:r>
      <w:r>
        <w:rPr>
          <w:color w:val="231F20"/>
          <w:w w:val="110"/>
        </w:rPr>
        <w:t>útiles</w:t>
      </w:r>
      <w:r>
        <w:rPr>
          <w:color w:val="231F20"/>
          <w:spacing w:val="-5"/>
          <w:w w:val="110"/>
        </w:rPr>
        <w:t> </w:t>
      </w:r>
      <w:r>
        <w:rPr>
          <w:color w:val="231F20"/>
          <w:w w:val="110"/>
        </w:rPr>
        <w:t>como</w:t>
      </w:r>
      <w:r>
        <w:rPr>
          <w:color w:val="231F20"/>
          <w:spacing w:val="-6"/>
          <w:w w:val="110"/>
        </w:rPr>
        <w:t> </w:t>
      </w:r>
      <w:r>
        <w:rPr>
          <w:color w:val="231F20"/>
          <w:w w:val="110"/>
        </w:rPr>
        <w:t>éstas</w:t>
      </w:r>
      <w:r>
        <w:rPr>
          <w:color w:val="231F20"/>
          <w:spacing w:val="-5"/>
          <w:w w:val="110"/>
        </w:rPr>
        <w:t> </w:t>
      </w:r>
      <w:r>
        <w:rPr>
          <w:color w:val="231F20"/>
          <w:w w:val="110"/>
        </w:rPr>
        <w:t>cuando,</w:t>
      </w:r>
      <w:r>
        <w:rPr>
          <w:color w:val="231F20"/>
          <w:spacing w:val="-6"/>
          <w:w w:val="110"/>
        </w:rPr>
        <w:t> </w:t>
      </w:r>
      <w:r>
        <w:rPr>
          <w:color w:val="231F20"/>
          <w:w w:val="110"/>
        </w:rPr>
        <w:t>como</w:t>
      </w:r>
      <w:r>
        <w:rPr>
          <w:color w:val="231F20"/>
          <w:spacing w:val="-5"/>
          <w:w w:val="110"/>
        </w:rPr>
        <w:t> </w:t>
      </w:r>
      <w:r>
        <w:rPr>
          <w:color w:val="231F20"/>
          <w:w w:val="110"/>
        </w:rPr>
        <w:t>es</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6"/>
          <w:w w:val="110"/>
        </w:rPr>
        <w:t> </w:t>
      </w:r>
      <w:r>
        <w:rPr>
          <w:color w:val="231F20"/>
          <w:w w:val="110"/>
        </w:rPr>
        <w:t>se</w:t>
      </w:r>
      <w:r>
        <w:rPr>
          <w:color w:val="231F20"/>
          <w:spacing w:val="-5"/>
          <w:w w:val="110"/>
        </w:rPr>
        <w:t> </w:t>
      </w:r>
      <w:r>
        <w:rPr>
          <w:color w:val="231F20"/>
          <w:w w:val="110"/>
        </w:rPr>
        <w:t>pre- tende rescatar lo que las experiencias democráticas han tenido en común a</w:t>
      </w:r>
      <w:r>
        <w:rPr>
          <w:color w:val="231F20"/>
          <w:spacing w:val="-6"/>
          <w:w w:val="110"/>
        </w:rPr>
        <w:t> </w:t>
      </w:r>
      <w:r>
        <w:rPr>
          <w:color w:val="231F20"/>
          <w:w w:val="110"/>
        </w:rPr>
        <w:t>lo</w:t>
      </w:r>
      <w:r>
        <w:rPr>
          <w:color w:val="231F20"/>
          <w:spacing w:val="-6"/>
          <w:w w:val="110"/>
        </w:rPr>
        <w:t> </w:t>
      </w:r>
      <w:r>
        <w:rPr>
          <w:color w:val="231F20"/>
          <w:w w:val="110"/>
        </w:rPr>
        <w:t>largo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historia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humanidad.</w:t>
      </w:r>
      <w:r>
        <w:rPr>
          <w:color w:val="231F20"/>
          <w:spacing w:val="-6"/>
          <w:w w:val="110"/>
        </w:rPr>
        <w:t> </w:t>
      </w:r>
      <w:r>
        <w:rPr>
          <w:color w:val="231F20"/>
          <w:w w:val="110"/>
        </w:rPr>
        <w:t>Las</w:t>
      </w:r>
      <w:r>
        <w:rPr>
          <w:color w:val="231F20"/>
          <w:spacing w:val="-5"/>
          <w:w w:val="110"/>
        </w:rPr>
        <w:t> </w:t>
      </w:r>
      <w:r>
        <w:rPr>
          <w:color w:val="231F20"/>
          <w:w w:val="110"/>
        </w:rPr>
        <w:t>libertades</w:t>
      </w:r>
      <w:r>
        <w:rPr>
          <w:color w:val="231F20"/>
          <w:spacing w:val="-6"/>
          <w:w w:val="110"/>
        </w:rPr>
        <w:t> </w:t>
      </w:r>
      <w:r>
        <w:rPr>
          <w:color w:val="231F20"/>
          <w:w w:val="110"/>
        </w:rPr>
        <w:t>personal,</w:t>
      </w:r>
      <w:r>
        <w:rPr>
          <w:color w:val="231F20"/>
          <w:spacing w:val="-5"/>
          <w:w w:val="110"/>
        </w:rPr>
        <w:t> </w:t>
      </w:r>
      <w:r>
        <w:rPr>
          <w:color w:val="231F20"/>
          <w:w w:val="110"/>
        </w:rPr>
        <w:t>de</w:t>
      </w:r>
      <w:r>
        <w:rPr>
          <w:color w:val="231F20"/>
          <w:spacing w:val="-6"/>
          <w:w w:val="110"/>
        </w:rPr>
        <w:t> </w:t>
      </w:r>
      <w:r>
        <w:rPr>
          <w:color w:val="231F20"/>
          <w:w w:val="110"/>
        </w:rPr>
        <w:t>expre- sión y de reunión sí han sido una característica común en las experiencias democráticas</w:t>
      </w:r>
      <w:r>
        <w:rPr>
          <w:color w:val="231F20"/>
          <w:spacing w:val="-13"/>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historia</w:t>
      </w:r>
      <w:r>
        <w:rPr>
          <w:color w:val="231F20"/>
          <w:spacing w:val="-14"/>
          <w:w w:val="110"/>
        </w:rPr>
        <w:t> </w:t>
      </w:r>
      <w:r>
        <w:rPr>
          <w:color w:val="231F20"/>
          <w:w w:val="110"/>
        </w:rPr>
        <w:t>universal</w:t>
      </w:r>
      <w:r>
        <w:rPr>
          <w:color w:val="231F20"/>
          <w:spacing w:val="-14"/>
          <w:w w:val="110"/>
        </w:rPr>
        <w:t> </w:t>
      </w:r>
      <w:r>
        <w:rPr>
          <w:color w:val="231F20"/>
          <w:w w:val="110"/>
        </w:rPr>
        <w:t>y</w:t>
      </w:r>
      <w:r>
        <w:rPr>
          <w:color w:val="231F20"/>
          <w:spacing w:val="-14"/>
          <w:w w:val="110"/>
        </w:rPr>
        <w:t> </w:t>
      </w:r>
      <w:r>
        <w:rPr>
          <w:color w:val="231F20"/>
          <w:w w:val="110"/>
        </w:rPr>
        <w:t>deben</w:t>
      </w:r>
      <w:r>
        <w:rPr>
          <w:color w:val="231F20"/>
          <w:spacing w:val="-14"/>
          <w:w w:val="110"/>
        </w:rPr>
        <w:t> </w:t>
      </w:r>
      <w:r>
        <w:rPr>
          <w:color w:val="231F20"/>
          <w:w w:val="110"/>
        </w:rPr>
        <w:t>considerarse</w:t>
      </w:r>
      <w:r>
        <w:rPr>
          <w:color w:val="231F20"/>
          <w:spacing w:val="-15"/>
          <w:w w:val="110"/>
        </w:rPr>
        <w:t> </w:t>
      </w:r>
      <w:r>
        <w:rPr>
          <w:color w:val="231F20"/>
          <w:w w:val="110"/>
        </w:rPr>
        <w:t>como</w:t>
      </w:r>
      <w:r>
        <w:rPr>
          <w:color w:val="231F20"/>
          <w:spacing w:val="-14"/>
          <w:w w:val="110"/>
        </w:rPr>
        <w:t> </w:t>
      </w:r>
      <w:r>
        <w:rPr>
          <w:color w:val="231F20"/>
          <w:w w:val="110"/>
        </w:rPr>
        <w:t>requisitos indispensables en toda democracia, pues sin ellas no puede existir una </w:t>
      </w:r>
      <w:r>
        <w:rPr>
          <w:color w:val="231F20"/>
          <w:w w:val="110"/>
          <w:sz w:val="16"/>
        </w:rPr>
        <w:t>cp </w:t>
      </w:r>
      <w:r>
        <w:rPr>
          <w:color w:val="231F20"/>
          <w:w w:val="110"/>
        </w:rPr>
        <w:t>como</w:t>
      </w:r>
      <w:r>
        <w:rPr>
          <w:color w:val="231F20"/>
          <w:spacing w:val="-13"/>
          <w:w w:val="110"/>
        </w:rPr>
        <w:t> </w:t>
      </w:r>
      <w:r>
        <w:rPr>
          <w:color w:val="231F20"/>
          <w:w w:val="110"/>
        </w:rPr>
        <w:t>la</w:t>
      </w:r>
      <w:r>
        <w:rPr>
          <w:color w:val="231F20"/>
          <w:spacing w:val="-13"/>
          <w:w w:val="110"/>
        </w:rPr>
        <w:t> </w:t>
      </w:r>
      <w:r>
        <w:rPr>
          <w:color w:val="231F20"/>
          <w:w w:val="110"/>
        </w:rPr>
        <w:t>que</w:t>
      </w:r>
      <w:r>
        <w:rPr>
          <w:color w:val="231F20"/>
          <w:spacing w:val="-13"/>
          <w:w w:val="110"/>
        </w:rPr>
        <w:t> </w:t>
      </w:r>
      <w:r>
        <w:rPr>
          <w:color w:val="231F20"/>
          <w:w w:val="110"/>
        </w:rPr>
        <w:t>antes</w:t>
      </w:r>
      <w:r>
        <w:rPr>
          <w:color w:val="231F20"/>
          <w:spacing w:val="-12"/>
          <w:w w:val="110"/>
        </w:rPr>
        <w:t> </w:t>
      </w:r>
      <w:r>
        <w:rPr>
          <w:color w:val="231F20"/>
          <w:w w:val="110"/>
        </w:rPr>
        <w:t>se</w:t>
      </w:r>
      <w:r>
        <w:rPr>
          <w:color w:val="231F20"/>
          <w:spacing w:val="-13"/>
          <w:w w:val="110"/>
        </w:rPr>
        <w:t> </w:t>
      </w:r>
      <w:r>
        <w:rPr>
          <w:color w:val="231F20"/>
          <w:w w:val="110"/>
        </w:rPr>
        <w:t>ha</w:t>
      </w:r>
      <w:r>
        <w:rPr>
          <w:color w:val="231F20"/>
          <w:spacing w:val="-13"/>
          <w:w w:val="110"/>
        </w:rPr>
        <w:t> </w:t>
      </w:r>
      <w:r>
        <w:rPr>
          <w:color w:val="231F20"/>
          <w:w w:val="110"/>
        </w:rPr>
        <w:t>definido.</w:t>
      </w:r>
      <w:r>
        <w:rPr>
          <w:color w:val="231F20"/>
          <w:spacing w:val="-12"/>
          <w:w w:val="110"/>
        </w:rPr>
        <w:t> </w:t>
      </w:r>
      <w:r>
        <w:rPr>
          <w:color w:val="231F20"/>
          <w:w w:val="110"/>
        </w:rPr>
        <w:t>La</w:t>
      </w:r>
      <w:r>
        <w:rPr>
          <w:color w:val="231F20"/>
          <w:spacing w:val="-13"/>
          <w:w w:val="110"/>
        </w:rPr>
        <w:t> </w:t>
      </w:r>
      <w:r>
        <w:rPr>
          <w:color w:val="231F20"/>
          <w:w w:val="110"/>
        </w:rPr>
        <w:t>libertad</w:t>
      </w:r>
      <w:r>
        <w:rPr>
          <w:color w:val="231F20"/>
          <w:spacing w:val="-13"/>
          <w:w w:val="110"/>
        </w:rPr>
        <w:t> </w:t>
      </w:r>
      <w:r>
        <w:rPr>
          <w:color w:val="231F20"/>
          <w:w w:val="110"/>
        </w:rPr>
        <w:t>de</w:t>
      </w:r>
      <w:r>
        <w:rPr>
          <w:color w:val="231F20"/>
          <w:spacing w:val="-13"/>
          <w:w w:val="110"/>
        </w:rPr>
        <w:t> </w:t>
      </w:r>
      <w:r>
        <w:rPr>
          <w:color w:val="231F20"/>
          <w:w w:val="110"/>
        </w:rPr>
        <w:t>expresión</w:t>
      </w:r>
      <w:r>
        <w:rPr>
          <w:color w:val="231F20"/>
          <w:spacing w:val="-12"/>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ilimitada</w:t>
      </w:r>
      <w:r>
        <w:rPr>
          <w:color w:val="231F20"/>
          <w:spacing w:val="-13"/>
          <w:w w:val="110"/>
        </w:rPr>
        <w:t> </w:t>
      </w:r>
      <w:r>
        <w:rPr>
          <w:color w:val="231F20"/>
          <w:w w:val="110"/>
        </w:rPr>
        <w:t>en ninguna democracia. Sus límites han sido muy dispares en las distintas ex- periencias democráticas. Pero en todas ellas han sido suficientes para que haya competencia en los procesos de selección  de  autoridades  y  para que existan quienes discrepen de cómo ejercen éstas el</w:t>
      </w:r>
      <w:r>
        <w:rPr>
          <w:color w:val="231F20"/>
          <w:spacing w:val="22"/>
          <w:w w:val="110"/>
        </w:rPr>
        <w:t> </w:t>
      </w:r>
      <w:r>
        <w:rPr>
          <w:color w:val="231F20"/>
          <w:spacing w:val="-4"/>
          <w:w w:val="110"/>
        </w:rPr>
        <w:t>poder.</w:t>
      </w:r>
    </w:p>
    <w:p>
      <w:pPr>
        <w:pStyle w:val="BodyText"/>
        <w:spacing w:line="285" w:lineRule="auto"/>
        <w:ind w:left="137" w:right="117" w:firstLine="340"/>
        <w:jc w:val="both"/>
      </w:pPr>
      <w:r>
        <w:rPr>
          <w:color w:val="231F20"/>
          <w:w w:val="110"/>
        </w:rPr>
        <w:t>De esta manera, el Estado de derecho, como se concibe en el presente texto,</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lo</w:t>
      </w:r>
      <w:r>
        <w:rPr>
          <w:color w:val="231F20"/>
          <w:spacing w:val="-8"/>
          <w:w w:val="110"/>
        </w:rPr>
        <w:t> </w:t>
      </w:r>
      <w:r>
        <w:rPr>
          <w:color w:val="231F20"/>
          <w:w w:val="110"/>
        </w:rPr>
        <w:t>fundamental</w:t>
      </w:r>
      <w:r>
        <w:rPr>
          <w:color w:val="231F20"/>
          <w:spacing w:val="-8"/>
          <w:w w:val="110"/>
        </w:rPr>
        <w:t> </w:t>
      </w:r>
      <w:r>
        <w:rPr>
          <w:color w:val="231F20"/>
          <w:w w:val="110"/>
        </w:rPr>
        <w:t>coincide,</w:t>
      </w:r>
      <w:r>
        <w:rPr>
          <w:color w:val="231F20"/>
          <w:spacing w:val="-9"/>
          <w:w w:val="110"/>
        </w:rPr>
        <w:t> </w:t>
      </w:r>
      <w:r>
        <w:rPr>
          <w:color w:val="231F20"/>
          <w:w w:val="110"/>
        </w:rPr>
        <w:t>como</w:t>
      </w:r>
      <w:r>
        <w:rPr>
          <w:color w:val="231F20"/>
          <w:spacing w:val="-8"/>
          <w:w w:val="110"/>
        </w:rPr>
        <w:t> </w:t>
      </w:r>
      <w:r>
        <w:rPr>
          <w:color w:val="231F20"/>
          <w:w w:val="110"/>
        </w:rPr>
        <w:t>se</w:t>
      </w:r>
      <w:r>
        <w:rPr>
          <w:color w:val="231F20"/>
          <w:spacing w:val="-8"/>
          <w:w w:val="110"/>
        </w:rPr>
        <w:t> </w:t>
      </w:r>
      <w:r>
        <w:rPr>
          <w:color w:val="231F20"/>
          <w:w w:val="110"/>
        </w:rPr>
        <w:t>acaba</w:t>
      </w:r>
      <w:r>
        <w:rPr>
          <w:color w:val="231F20"/>
          <w:spacing w:val="-8"/>
          <w:w w:val="110"/>
        </w:rPr>
        <w:t> </w:t>
      </w:r>
      <w:r>
        <w:rPr>
          <w:color w:val="231F20"/>
          <w:w w:val="110"/>
        </w:rPr>
        <w:t>de</w:t>
      </w:r>
      <w:r>
        <w:rPr>
          <w:color w:val="231F20"/>
          <w:spacing w:val="-8"/>
          <w:w w:val="110"/>
        </w:rPr>
        <w:t> </w:t>
      </w:r>
      <w:r>
        <w:rPr>
          <w:color w:val="231F20"/>
          <w:spacing w:val="-5"/>
          <w:w w:val="110"/>
        </w:rPr>
        <w:t>ver,</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plantea- miento de Bobbio, debe considerarse, como se anticipaba, como </w:t>
      </w:r>
      <w:r>
        <w:rPr>
          <w:i/>
          <w:color w:val="231F20"/>
          <w:w w:val="110"/>
        </w:rPr>
        <w:t>uno </w:t>
      </w:r>
      <w:r>
        <w:rPr>
          <w:color w:val="231F20"/>
          <w:w w:val="110"/>
        </w:rPr>
        <w:t>de los requisitos de la democracia. Sin embargo, si el contenido de Estado de de- recho</w:t>
      </w:r>
      <w:r>
        <w:rPr>
          <w:color w:val="231F20"/>
          <w:spacing w:val="-7"/>
          <w:w w:val="110"/>
        </w:rPr>
        <w:t> </w:t>
      </w:r>
      <w:r>
        <w:rPr>
          <w:color w:val="231F20"/>
          <w:w w:val="110"/>
        </w:rPr>
        <w:t>se</w:t>
      </w:r>
      <w:r>
        <w:rPr>
          <w:color w:val="231F20"/>
          <w:spacing w:val="-7"/>
          <w:w w:val="110"/>
        </w:rPr>
        <w:t> </w:t>
      </w:r>
      <w:r>
        <w:rPr>
          <w:color w:val="231F20"/>
          <w:w w:val="110"/>
        </w:rPr>
        <w:t>ampliase</w:t>
      </w:r>
      <w:r>
        <w:rPr>
          <w:color w:val="231F20"/>
          <w:spacing w:val="-6"/>
          <w:w w:val="110"/>
        </w:rPr>
        <w:t> </w:t>
      </w:r>
      <w:r>
        <w:rPr>
          <w:color w:val="231F20"/>
          <w:w w:val="110"/>
        </w:rPr>
        <w:t>de</w:t>
      </w:r>
      <w:r>
        <w:rPr>
          <w:color w:val="231F20"/>
          <w:spacing w:val="-7"/>
          <w:w w:val="110"/>
        </w:rPr>
        <w:t> </w:t>
      </w:r>
      <w:r>
        <w:rPr>
          <w:color w:val="231F20"/>
          <w:w w:val="110"/>
        </w:rPr>
        <w:t>tal</w:t>
      </w:r>
      <w:r>
        <w:rPr>
          <w:color w:val="231F20"/>
          <w:spacing w:val="-7"/>
          <w:w w:val="110"/>
        </w:rPr>
        <w:t> </w:t>
      </w:r>
      <w:r>
        <w:rPr>
          <w:color w:val="231F20"/>
          <w:w w:val="110"/>
        </w:rPr>
        <w:t>forma</w:t>
      </w:r>
      <w:r>
        <w:rPr>
          <w:color w:val="231F20"/>
          <w:spacing w:val="-7"/>
          <w:w w:val="110"/>
        </w:rPr>
        <w:t> </w:t>
      </w:r>
      <w:r>
        <w:rPr>
          <w:color w:val="231F20"/>
          <w:w w:val="110"/>
        </w:rPr>
        <w:t>que</w:t>
      </w:r>
      <w:r>
        <w:rPr>
          <w:color w:val="231F20"/>
          <w:spacing w:val="-7"/>
          <w:w w:val="110"/>
        </w:rPr>
        <w:t> </w:t>
      </w:r>
      <w:r>
        <w:rPr>
          <w:color w:val="231F20"/>
          <w:w w:val="110"/>
        </w:rPr>
        <w:t>abarcara</w:t>
      </w:r>
      <w:r>
        <w:rPr>
          <w:color w:val="231F20"/>
          <w:spacing w:val="-6"/>
          <w:w w:val="110"/>
        </w:rPr>
        <w:t> </w:t>
      </w:r>
      <w:r>
        <w:rPr>
          <w:color w:val="231F20"/>
          <w:w w:val="110"/>
        </w:rPr>
        <w:t>los</w:t>
      </w:r>
      <w:r>
        <w:rPr>
          <w:color w:val="231F20"/>
          <w:spacing w:val="-7"/>
          <w:w w:val="110"/>
        </w:rPr>
        <w:t> </w:t>
      </w:r>
      <w:r>
        <w:rPr>
          <w:color w:val="231F20"/>
          <w:w w:val="110"/>
        </w:rPr>
        <w:t>derechos</w:t>
      </w:r>
      <w:r>
        <w:rPr>
          <w:color w:val="231F20"/>
          <w:spacing w:val="-6"/>
          <w:w w:val="110"/>
        </w:rPr>
        <w:t> </w:t>
      </w:r>
      <w:r>
        <w:rPr>
          <w:color w:val="231F20"/>
          <w:w w:val="110"/>
        </w:rPr>
        <w:t>políticos,</w:t>
      </w:r>
      <w:r>
        <w:rPr>
          <w:color w:val="231F20"/>
          <w:spacing w:val="-6"/>
          <w:w w:val="110"/>
        </w:rPr>
        <w:t> </w:t>
      </w:r>
      <w:r>
        <w:rPr>
          <w:color w:val="231F20"/>
          <w:w w:val="110"/>
        </w:rPr>
        <w:t>el</w:t>
      </w:r>
      <w:r>
        <w:rPr>
          <w:color w:val="231F20"/>
          <w:spacing w:val="-7"/>
          <w:w w:val="110"/>
        </w:rPr>
        <w:t> </w:t>
      </w:r>
      <w:r>
        <w:rPr>
          <w:color w:val="231F20"/>
          <w:w w:val="110"/>
        </w:rPr>
        <w:t>Esta- do</w:t>
      </w:r>
      <w:r>
        <w:rPr>
          <w:color w:val="231F20"/>
          <w:spacing w:val="-11"/>
          <w:w w:val="110"/>
        </w:rPr>
        <w:t> </w:t>
      </w:r>
      <w:r>
        <w:rPr>
          <w:color w:val="231F20"/>
          <w:w w:val="110"/>
        </w:rPr>
        <w:t>de</w:t>
      </w:r>
      <w:r>
        <w:rPr>
          <w:color w:val="231F20"/>
          <w:spacing w:val="-11"/>
          <w:w w:val="110"/>
        </w:rPr>
        <w:t> </w:t>
      </w:r>
      <w:r>
        <w:rPr>
          <w:color w:val="231F20"/>
          <w:w w:val="110"/>
        </w:rPr>
        <w:t>derecho</w:t>
      </w:r>
      <w:r>
        <w:rPr>
          <w:color w:val="231F20"/>
          <w:spacing w:val="-11"/>
          <w:w w:val="110"/>
        </w:rPr>
        <w:t> </w:t>
      </w:r>
      <w:r>
        <w:rPr>
          <w:color w:val="231F20"/>
          <w:w w:val="110"/>
        </w:rPr>
        <w:t>podría</w:t>
      </w:r>
      <w:r>
        <w:rPr>
          <w:color w:val="231F20"/>
          <w:spacing w:val="-10"/>
          <w:w w:val="110"/>
        </w:rPr>
        <w:t> </w:t>
      </w:r>
      <w:r>
        <w:rPr>
          <w:color w:val="231F20"/>
          <w:w w:val="110"/>
        </w:rPr>
        <w:t>considerarse</w:t>
      </w:r>
      <w:r>
        <w:rPr>
          <w:color w:val="231F20"/>
          <w:spacing w:val="-12"/>
          <w:w w:val="110"/>
        </w:rPr>
        <w:t> </w:t>
      </w:r>
      <w:r>
        <w:rPr>
          <w:color w:val="231F20"/>
          <w:w w:val="110"/>
        </w:rPr>
        <w:t>como</w:t>
      </w:r>
      <w:r>
        <w:rPr>
          <w:color w:val="231F20"/>
          <w:spacing w:val="-11"/>
          <w:w w:val="110"/>
        </w:rPr>
        <w:t> </w:t>
      </w:r>
      <w:r>
        <w:rPr>
          <w:color w:val="231F20"/>
          <w:w w:val="110"/>
        </w:rPr>
        <w:t>la</w:t>
      </w:r>
      <w:r>
        <w:rPr>
          <w:color w:val="231F20"/>
          <w:spacing w:val="-11"/>
          <w:w w:val="110"/>
        </w:rPr>
        <w:t> </w:t>
      </w:r>
      <w:r>
        <w:rPr>
          <w:color w:val="231F20"/>
          <w:w w:val="110"/>
        </w:rPr>
        <w:t>única</w:t>
      </w:r>
      <w:r>
        <w:rPr>
          <w:color w:val="231F20"/>
          <w:spacing w:val="-11"/>
          <w:w w:val="110"/>
        </w:rPr>
        <w:t> </w:t>
      </w:r>
      <w:r>
        <w:rPr>
          <w:color w:val="231F20"/>
          <w:w w:val="110"/>
        </w:rPr>
        <w:t>característica</w:t>
      </w:r>
      <w:r>
        <w:rPr>
          <w:color w:val="231F20"/>
          <w:spacing w:val="-12"/>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demo- cracia, pues en él se involucrarían </w:t>
      </w:r>
      <w:r>
        <w:rPr>
          <w:i/>
          <w:color w:val="231F20"/>
          <w:w w:val="110"/>
        </w:rPr>
        <w:t>todos </w:t>
      </w:r>
      <w:r>
        <w:rPr>
          <w:color w:val="231F20"/>
          <w:w w:val="110"/>
        </w:rPr>
        <w:t>los rasgos fundamentales de este sistema político. Así se deduce, por ejemplo, de la siguiente</w:t>
      </w:r>
      <w:r>
        <w:rPr>
          <w:color w:val="231F20"/>
          <w:spacing w:val="-5"/>
          <w:w w:val="110"/>
        </w:rPr>
        <w:t> </w:t>
      </w:r>
      <w:r>
        <w:rPr>
          <w:color w:val="231F20"/>
          <w:w w:val="110"/>
        </w:rPr>
        <w:t>definición:</w:t>
      </w:r>
    </w:p>
    <w:p>
      <w:pPr>
        <w:pStyle w:val="BodyText"/>
        <w:spacing w:before="2"/>
        <w:rPr>
          <w:sz w:val="22"/>
        </w:rPr>
      </w:pPr>
    </w:p>
    <w:p>
      <w:pPr>
        <w:spacing w:line="268" w:lineRule="auto" w:before="0"/>
        <w:ind w:left="477" w:right="117" w:firstLine="0"/>
        <w:jc w:val="both"/>
        <w:rPr>
          <w:sz w:val="19"/>
        </w:rPr>
      </w:pPr>
      <w:r>
        <w:rPr>
          <w:color w:val="231F20"/>
          <w:w w:val="110"/>
          <w:sz w:val="19"/>
        </w:rPr>
        <w:t>La democracia también implica </w:t>
      </w:r>
      <w:r>
        <w:rPr>
          <w:i/>
          <w:color w:val="231F20"/>
          <w:w w:val="110"/>
          <w:sz w:val="19"/>
        </w:rPr>
        <w:t>la vigencia del Estado de derecho</w:t>
      </w:r>
      <w:r>
        <w:rPr>
          <w:color w:val="231F20"/>
          <w:w w:val="110"/>
          <w:sz w:val="19"/>
        </w:rPr>
        <w:t>. Esto su- pone la independencia de los poderes y un sistema legal que es democráti- co en tres sentidos: protege las libertades políticas y las garantías de la de- mocracia</w:t>
      </w:r>
      <w:r>
        <w:rPr>
          <w:color w:val="231F20"/>
          <w:spacing w:val="-4"/>
          <w:w w:val="110"/>
          <w:sz w:val="19"/>
        </w:rPr>
        <w:t> </w:t>
      </w:r>
      <w:r>
        <w:rPr>
          <w:color w:val="231F20"/>
          <w:w w:val="110"/>
          <w:sz w:val="19"/>
        </w:rPr>
        <w:t>política,</w:t>
      </w:r>
      <w:r>
        <w:rPr>
          <w:color w:val="231F20"/>
          <w:spacing w:val="-4"/>
          <w:w w:val="110"/>
          <w:sz w:val="19"/>
        </w:rPr>
        <w:t> </w:t>
      </w:r>
      <w:r>
        <w:rPr>
          <w:color w:val="231F20"/>
          <w:w w:val="110"/>
          <w:sz w:val="19"/>
        </w:rPr>
        <w:t>protege</w:t>
      </w:r>
      <w:r>
        <w:rPr>
          <w:color w:val="231F20"/>
          <w:spacing w:val="-4"/>
          <w:w w:val="110"/>
          <w:sz w:val="19"/>
        </w:rPr>
        <w:t> </w:t>
      </w:r>
      <w:r>
        <w:rPr>
          <w:color w:val="231F20"/>
          <w:w w:val="110"/>
          <w:sz w:val="19"/>
        </w:rPr>
        <w:t>los</w:t>
      </w:r>
      <w:r>
        <w:rPr>
          <w:color w:val="231F20"/>
          <w:spacing w:val="-4"/>
          <w:w w:val="110"/>
          <w:sz w:val="19"/>
        </w:rPr>
        <w:t> </w:t>
      </w:r>
      <w:r>
        <w:rPr>
          <w:color w:val="231F20"/>
          <w:w w:val="110"/>
          <w:sz w:val="19"/>
        </w:rPr>
        <w:t>derechos</w:t>
      </w:r>
      <w:r>
        <w:rPr>
          <w:color w:val="231F20"/>
          <w:spacing w:val="-4"/>
          <w:w w:val="110"/>
          <w:sz w:val="19"/>
        </w:rPr>
        <w:t> </w:t>
      </w:r>
      <w:r>
        <w:rPr>
          <w:color w:val="231F20"/>
          <w:w w:val="110"/>
          <w:sz w:val="19"/>
        </w:rPr>
        <w:t>civiles</w:t>
      </w:r>
      <w:r>
        <w:rPr>
          <w:color w:val="231F20"/>
          <w:spacing w:val="-5"/>
          <w:w w:val="110"/>
          <w:sz w:val="19"/>
        </w:rPr>
        <w:t> </w:t>
      </w:r>
      <w:r>
        <w:rPr>
          <w:color w:val="231F20"/>
          <w:w w:val="110"/>
          <w:sz w:val="19"/>
        </w:rPr>
        <w:t>del</w:t>
      </w:r>
      <w:r>
        <w:rPr>
          <w:color w:val="231F20"/>
          <w:spacing w:val="-4"/>
          <w:w w:val="110"/>
          <w:sz w:val="19"/>
        </w:rPr>
        <w:t> </w:t>
      </w:r>
      <w:r>
        <w:rPr>
          <w:color w:val="231F20"/>
          <w:w w:val="110"/>
          <w:sz w:val="19"/>
        </w:rPr>
        <w:t>conjunto</w:t>
      </w:r>
      <w:r>
        <w:rPr>
          <w:color w:val="231F20"/>
          <w:spacing w:val="-5"/>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población y establece redes de responsabilidad y rendición de cuentas por las cuales los funcionarios públicos, incluidos los cargos más altos del Estado,   estén</w:t>
      </w:r>
    </w:p>
    <w:p>
      <w:pPr>
        <w:spacing w:after="0" w:line="268" w:lineRule="auto"/>
        <w:jc w:val="both"/>
        <w:rPr>
          <w:sz w:val="19"/>
        </w:rPr>
        <w:sectPr>
          <w:pgSz w:w="9640" w:h="13040"/>
          <w:pgMar w:header="0" w:footer="1464" w:top="860" w:bottom="1660" w:left="1340" w:right="1080"/>
        </w:sectPr>
      </w:pPr>
    </w:p>
    <w:p>
      <w:pPr>
        <w:spacing w:line="268" w:lineRule="auto" w:before="44"/>
        <w:ind w:left="440" w:right="135" w:firstLine="0"/>
        <w:jc w:val="both"/>
        <w:rPr>
          <w:sz w:val="19"/>
        </w:rPr>
      </w:pPr>
      <w:r>
        <w:rPr>
          <w:color w:val="231F20"/>
          <w:w w:val="110"/>
          <w:sz w:val="19"/>
        </w:rPr>
        <w:t>sujetos</w:t>
      </w:r>
      <w:r>
        <w:rPr>
          <w:color w:val="231F20"/>
          <w:spacing w:val="-4"/>
          <w:w w:val="110"/>
          <w:sz w:val="19"/>
        </w:rPr>
        <w:t> </w:t>
      </w:r>
      <w:r>
        <w:rPr>
          <w:color w:val="231F20"/>
          <w:w w:val="110"/>
          <w:sz w:val="19"/>
        </w:rPr>
        <w:t>a</w:t>
      </w:r>
      <w:r>
        <w:rPr>
          <w:color w:val="231F20"/>
          <w:spacing w:val="-4"/>
          <w:w w:val="110"/>
          <w:sz w:val="19"/>
        </w:rPr>
        <w:t> </w:t>
      </w:r>
      <w:r>
        <w:rPr>
          <w:color w:val="231F20"/>
          <w:w w:val="110"/>
          <w:sz w:val="19"/>
        </w:rPr>
        <w:t>controles</w:t>
      </w:r>
      <w:r>
        <w:rPr>
          <w:color w:val="231F20"/>
          <w:spacing w:val="-5"/>
          <w:w w:val="110"/>
          <w:sz w:val="19"/>
        </w:rPr>
        <w:t> </w:t>
      </w:r>
      <w:r>
        <w:rPr>
          <w:color w:val="231F20"/>
          <w:w w:val="110"/>
          <w:sz w:val="19"/>
        </w:rPr>
        <w:t>apropiados</w:t>
      </w:r>
      <w:r>
        <w:rPr>
          <w:color w:val="231F20"/>
          <w:spacing w:val="-3"/>
          <w:w w:val="110"/>
          <w:sz w:val="19"/>
        </w:rPr>
        <w:t> </w:t>
      </w:r>
      <w:r>
        <w:rPr>
          <w:color w:val="231F20"/>
          <w:w w:val="110"/>
          <w:sz w:val="19"/>
        </w:rPr>
        <w:t>sobre</w:t>
      </w:r>
      <w:r>
        <w:rPr>
          <w:color w:val="231F20"/>
          <w:spacing w:val="-4"/>
          <w:w w:val="110"/>
          <w:sz w:val="19"/>
        </w:rPr>
        <w:t> </w:t>
      </w:r>
      <w:r>
        <w:rPr>
          <w:color w:val="231F20"/>
          <w:w w:val="110"/>
          <w:sz w:val="19"/>
        </w:rPr>
        <w:t>la</w:t>
      </w:r>
      <w:r>
        <w:rPr>
          <w:color w:val="231F20"/>
          <w:spacing w:val="-4"/>
          <w:w w:val="110"/>
          <w:sz w:val="19"/>
        </w:rPr>
        <w:t> </w:t>
      </w:r>
      <w:r>
        <w:rPr>
          <w:color w:val="231F20"/>
          <w:w w:val="110"/>
          <w:sz w:val="19"/>
        </w:rPr>
        <w:t>legalidad</w:t>
      </w:r>
      <w:r>
        <w:rPr>
          <w:color w:val="231F20"/>
          <w:spacing w:val="-4"/>
          <w:w w:val="110"/>
          <w:sz w:val="19"/>
        </w:rPr>
        <w:t> </w:t>
      </w:r>
      <w:r>
        <w:rPr>
          <w:color w:val="231F20"/>
          <w:w w:val="110"/>
          <w:sz w:val="19"/>
        </w:rPr>
        <w:t>de</w:t>
      </w:r>
      <w:r>
        <w:rPr>
          <w:color w:val="231F20"/>
          <w:spacing w:val="-4"/>
          <w:w w:val="110"/>
          <w:sz w:val="19"/>
        </w:rPr>
        <w:t> </w:t>
      </w:r>
      <w:r>
        <w:rPr>
          <w:color w:val="231F20"/>
          <w:w w:val="110"/>
          <w:sz w:val="19"/>
        </w:rPr>
        <w:t>sus</w:t>
      </w:r>
      <w:r>
        <w:rPr>
          <w:color w:val="231F20"/>
          <w:spacing w:val="-4"/>
          <w:w w:val="110"/>
          <w:sz w:val="19"/>
        </w:rPr>
        <w:t> </w:t>
      </w:r>
      <w:r>
        <w:rPr>
          <w:color w:val="231F20"/>
          <w:w w:val="110"/>
          <w:sz w:val="19"/>
        </w:rPr>
        <w:t>actos.</w:t>
      </w:r>
      <w:r>
        <w:rPr>
          <w:color w:val="231F20"/>
          <w:spacing w:val="-4"/>
          <w:w w:val="110"/>
          <w:sz w:val="19"/>
        </w:rPr>
        <w:t> </w:t>
      </w:r>
      <w:r>
        <w:rPr>
          <w:color w:val="231F20"/>
          <w:w w:val="110"/>
          <w:sz w:val="19"/>
        </w:rPr>
        <w:t>Supone</w:t>
      </w:r>
      <w:r>
        <w:rPr>
          <w:color w:val="231F20"/>
          <w:spacing w:val="-4"/>
          <w:w w:val="110"/>
          <w:sz w:val="19"/>
        </w:rPr>
        <w:t> </w:t>
      </w:r>
      <w:r>
        <w:rPr>
          <w:color w:val="231F20"/>
          <w:w w:val="110"/>
          <w:sz w:val="19"/>
        </w:rPr>
        <w:t>ade- más el sometimiento de la acción del Estado y sus poderes a las normas emanadas</w:t>
      </w:r>
      <w:r>
        <w:rPr>
          <w:color w:val="231F20"/>
          <w:spacing w:val="-12"/>
          <w:w w:val="110"/>
          <w:sz w:val="19"/>
        </w:rPr>
        <w:t> </w:t>
      </w:r>
      <w:r>
        <w:rPr>
          <w:color w:val="231F20"/>
          <w:w w:val="110"/>
          <w:sz w:val="19"/>
        </w:rPr>
        <w:t>de</w:t>
      </w:r>
      <w:r>
        <w:rPr>
          <w:color w:val="231F20"/>
          <w:spacing w:val="-13"/>
          <w:w w:val="110"/>
          <w:sz w:val="19"/>
        </w:rPr>
        <w:t> </w:t>
      </w:r>
      <w:r>
        <w:rPr>
          <w:color w:val="231F20"/>
          <w:w w:val="110"/>
          <w:sz w:val="19"/>
        </w:rPr>
        <w:t>poderes</w:t>
      </w:r>
      <w:r>
        <w:rPr>
          <w:color w:val="231F20"/>
          <w:spacing w:val="-12"/>
          <w:w w:val="110"/>
          <w:sz w:val="19"/>
        </w:rPr>
        <w:t> </w:t>
      </w:r>
      <w:r>
        <w:rPr>
          <w:color w:val="231F20"/>
          <w:w w:val="110"/>
          <w:sz w:val="19"/>
        </w:rPr>
        <w:t>designados</w:t>
      </w:r>
      <w:r>
        <w:rPr>
          <w:color w:val="231F20"/>
          <w:spacing w:val="-12"/>
          <w:w w:val="110"/>
          <w:sz w:val="19"/>
        </w:rPr>
        <w:t> </w:t>
      </w:r>
      <w:r>
        <w:rPr>
          <w:color w:val="231F20"/>
          <w:w w:val="110"/>
          <w:sz w:val="19"/>
        </w:rPr>
        <w:t>democráticamente</w:t>
      </w:r>
      <w:r>
        <w:rPr>
          <w:color w:val="231F20"/>
          <w:spacing w:val="-12"/>
          <w:w w:val="110"/>
          <w:sz w:val="19"/>
        </w:rPr>
        <w:t> </w:t>
      </w:r>
      <w:r>
        <w:rPr>
          <w:color w:val="231F20"/>
          <w:w w:val="110"/>
          <w:sz w:val="19"/>
        </w:rPr>
        <w:t>(Caputo,</w:t>
      </w:r>
      <w:r>
        <w:rPr>
          <w:color w:val="231F20"/>
          <w:spacing w:val="-13"/>
          <w:w w:val="110"/>
          <w:sz w:val="19"/>
        </w:rPr>
        <w:t> </w:t>
      </w:r>
      <w:r>
        <w:rPr>
          <w:color w:val="231F20"/>
          <w:w w:val="110"/>
          <w:sz w:val="19"/>
        </w:rPr>
        <w:t>2004:</w:t>
      </w:r>
      <w:r>
        <w:rPr>
          <w:color w:val="231F20"/>
          <w:spacing w:val="-13"/>
          <w:w w:val="110"/>
          <w:sz w:val="19"/>
        </w:rPr>
        <w:t> </w:t>
      </w:r>
      <w:r>
        <w:rPr>
          <w:color w:val="231F20"/>
          <w:w w:val="110"/>
          <w:sz w:val="19"/>
        </w:rPr>
        <w:t>56).</w:t>
      </w:r>
    </w:p>
    <w:p>
      <w:pPr>
        <w:pStyle w:val="BodyText"/>
        <w:spacing w:before="6"/>
      </w:pPr>
    </w:p>
    <w:p>
      <w:pPr>
        <w:pStyle w:val="BodyText"/>
        <w:spacing w:line="285" w:lineRule="auto" w:before="0"/>
        <w:ind w:left="100" w:right="135" w:firstLine="340"/>
        <w:jc w:val="both"/>
      </w:pPr>
      <w:r>
        <w:rPr>
          <w:color w:val="231F20"/>
          <w:w w:val="110"/>
        </w:rPr>
        <w:t>En las definiciones de democracia y autoritarismo propuestas en este trabajo,</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análisis</w:t>
      </w:r>
      <w:r>
        <w:rPr>
          <w:color w:val="231F20"/>
          <w:spacing w:val="-3"/>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actores</w:t>
      </w:r>
      <w:r>
        <w:rPr>
          <w:color w:val="231F20"/>
          <w:spacing w:val="-3"/>
          <w:w w:val="110"/>
        </w:rPr>
        <w:t> </w:t>
      </w:r>
      <w:r>
        <w:rPr>
          <w:color w:val="231F20"/>
          <w:w w:val="110"/>
        </w:rPr>
        <w:t>políticos</w:t>
      </w:r>
      <w:r>
        <w:rPr>
          <w:color w:val="231F20"/>
          <w:spacing w:val="-3"/>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ellas</w:t>
      </w:r>
      <w:r>
        <w:rPr>
          <w:color w:val="231F20"/>
          <w:spacing w:val="-3"/>
          <w:w w:val="110"/>
        </w:rPr>
        <w:t> </w:t>
      </w:r>
      <w:r>
        <w:rPr>
          <w:color w:val="231F20"/>
          <w:w w:val="110"/>
        </w:rPr>
        <w:t>se</w:t>
      </w:r>
      <w:r>
        <w:rPr>
          <w:color w:val="231F20"/>
          <w:spacing w:val="-4"/>
          <w:w w:val="110"/>
        </w:rPr>
        <w:t> </w:t>
      </w:r>
      <w:r>
        <w:rPr>
          <w:color w:val="231F20"/>
          <w:w w:val="110"/>
        </w:rPr>
        <w:t>men- cionan, sobresalen cuatro variables: expresión de la pluralidad, forma de acceder al </w:t>
      </w:r>
      <w:r>
        <w:rPr>
          <w:color w:val="231F20"/>
          <w:spacing w:val="-4"/>
          <w:w w:val="110"/>
        </w:rPr>
        <w:t>poder, </w:t>
      </w:r>
      <w:r>
        <w:rPr>
          <w:color w:val="231F20"/>
          <w:w w:val="110"/>
        </w:rPr>
        <w:t>forma de tomar decisiones colectivas y relación entre las autoridades.</w:t>
      </w:r>
      <w:r>
        <w:rPr>
          <w:color w:val="231F20"/>
          <w:spacing w:val="-14"/>
          <w:w w:val="110"/>
        </w:rPr>
        <w:t> </w:t>
      </w:r>
      <w:r>
        <w:rPr>
          <w:color w:val="231F20"/>
          <w:w w:val="110"/>
        </w:rPr>
        <w:t>Antes</w:t>
      </w:r>
      <w:r>
        <w:rPr>
          <w:color w:val="231F20"/>
          <w:spacing w:val="-14"/>
          <w:w w:val="110"/>
        </w:rPr>
        <w:t> </w:t>
      </w:r>
      <w:r>
        <w:rPr>
          <w:color w:val="231F20"/>
          <w:w w:val="110"/>
        </w:rPr>
        <w:t>de</w:t>
      </w:r>
      <w:r>
        <w:rPr>
          <w:color w:val="231F20"/>
          <w:spacing w:val="-15"/>
          <w:w w:val="110"/>
        </w:rPr>
        <w:t> </w:t>
      </w:r>
      <w:r>
        <w:rPr>
          <w:color w:val="231F20"/>
          <w:w w:val="110"/>
        </w:rPr>
        <w:t>recalcar</w:t>
      </w:r>
      <w:r>
        <w:rPr>
          <w:color w:val="231F20"/>
          <w:spacing w:val="-15"/>
          <w:w w:val="110"/>
        </w:rPr>
        <w:t> </w:t>
      </w:r>
      <w:r>
        <w:rPr>
          <w:color w:val="231F20"/>
          <w:w w:val="110"/>
        </w:rPr>
        <w:t>cómo</w:t>
      </w:r>
      <w:r>
        <w:rPr>
          <w:color w:val="231F20"/>
          <w:spacing w:val="-15"/>
          <w:w w:val="110"/>
        </w:rPr>
        <w:t> </w:t>
      </w:r>
      <w:r>
        <w:rPr>
          <w:color w:val="231F20"/>
          <w:w w:val="110"/>
        </w:rPr>
        <w:t>se</w:t>
      </w:r>
      <w:r>
        <w:rPr>
          <w:color w:val="231F20"/>
          <w:spacing w:val="-15"/>
          <w:w w:val="110"/>
        </w:rPr>
        <w:t> </w:t>
      </w:r>
      <w:r>
        <w:rPr>
          <w:color w:val="231F20"/>
          <w:w w:val="110"/>
        </w:rPr>
        <w:t>manifiestan</w:t>
      </w:r>
      <w:r>
        <w:rPr>
          <w:color w:val="231F20"/>
          <w:spacing w:val="-15"/>
          <w:w w:val="110"/>
        </w:rPr>
        <w:t> </w:t>
      </w:r>
      <w:r>
        <w:rPr>
          <w:color w:val="231F20"/>
          <w:w w:val="110"/>
        </w:rPr>
        <w:t>estas</w:t>
      </w:r>
      <w:r>
        <w:rPr>
          <w:color w:val="231F20"/>
          <w:spacing w:val="-14"/>
          <w:w w:val="110"/>
        </w:rPr>
        <w:t> </w:t>
      </w:r>
      <w:r>
        <w:rPr>
          <w:color w:val="231F20"/>
          <w:w w:val="110"/>
        </w:rPr>
        <w:t>variables</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de- mocracia</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autoritarismo,</w:t>
      </w:r>
      <w:r>
        <w:rPr>
          <w:color w:val="231F20"/>
          <w:spacing w:val="-5"/>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en</w:t>
      </w:r>
      <w:r>
        <w:rPr>
          <w:color w:val="231F20"/>
          <w:spacing w:val="-6"/>
          <w:w w:val="110"/>
        </w:rPr>
        <w:t> </w:t>
      </w:r>
      <w:r>
        <w:rPr>
          <w:color w:val="231F20"/>
          <w:w w:val="110"/>
        </w:rPr>
        <w:t>sus</w:t>
      </w:r>
      <w:r>
        <w:rPr>
          <w:color w:val="231F20"/>
          <w:spacing w:val="-6"/>
          <w:w w:val="110"/>
        </w:rPr>
        <w:t> </w:t>
      </w:r>
      <w:r>
        <w:rPr>
          <w:color w:val="231F20"/>
          <w:w w:val="110"/>
        </w:rPr>
        <w:t>respectivos</w:t>
      </w:r>
      <w:r>
        <w:rPr>
          <w:color w:val="231F20"/>
          <w:spacing w:val="-5"/>
          <w:w w:val="110"/>
        </w:rPr>
        <w:t> </w:t>
      </w:r>
      <w:r>
        <w:rPr>
          <w:color w:val="231F20"/>
          <w:w w:val="110"/>
        </w:rPr>
        <w:t>actores</w:t>
      </w:r>
      <w:r>
        <w:rPr>
          <w:color w:val="231F20"/>
          <w:spacing w:val="-5"/>
          <w:w w:val="110"/>
        </w:rPr>
        <w:t> </w:t>
      </w:r>
      <w:r>
        <w:rPr>
          <w:color w:val="231F20"/>
          <w:w w:val="110"/>
        </w:rPr>
        <w:t>(lo</w:t>
      </w:r>
      <w:r>
        <w:rPr>
          <w:color w:val="231F20"/>
          <w:spacing w:val="-6"/>
          <w:w w:val="110"/>
        </w:rPr>
        <w:t> </w:t>
      </w:r>
      <w:r>
        <w:rPr>
          <w:color w:val="231F20"/>
          <w:w w:val="110"/>
        </w:rPr>
        <w:t>que ya se ha podido entrever en los párrafos anteriores), conviene hacer tres comentarios. En primer </w:t>
      </w:r>
      <w:r>
        <w:rPr>
          <w:color w:val="231F20"/>
          <w:spacing w:val="-3"/>
          <w:w w:val="110"/>
        </w:rPr>
        <w:t>lugar, </w:t>
      </w:r>
      <w:r>
        <w:rPr>
          <w:color w:val="231F20"/>
          <w:w w:val="110"/>
        </w:rPr>
        <w:t>desde cierta perspectiva, podría sostenerse que</w:t>
      </w:r>
      <w:r>
        <w:rPr>
          <w:color w:val="231F20"/>
          <w:spacing w:val="-8"/>
          <w:w w:val="110"/>
        </w:rPr>
        <w:t> </w:t>
      </w:r>
      <w:r>
        <w:rPr>
          <w:color w:val="231F20"/>
          <w:w w:val="110"/>
        </w:rPr>
        <w:t>las</w:t>
      </w:r>
      <w:r>
        <w:rPr>
          <w:color w:val="231F20"/>
          <w:spacing w:val="-8"/>
          <w:w w:val="110"/>
        </w:rPr>
        <w:t> </w:t>
      </w:r>
      <w:r>
        <w:rPr>
          <w:color w:val="231F20"/>
          <w:w w:val="110"/>
        </w:rPr>
        <w:t>cuatro</w:t>
      </w:r>
      <w:r>
        <w:rPr>
          <w:color w:val="231F20"/>
          <w:spacing w:val="-8"/>
          <w:w w:val="110"/>
        </w:rPr>
        <w:t> </w:t>
      </w:r>
      <w:r>
        <w:rPr>
          <w:color w:val="231F20"/>
          <w:w w:val="110"/>
        </w:rPr>
        <w:t>variables</w:t>
      </w:r>
      <w:r>
        <w:rPr>
          <w:color w:val="231F20"/>
          <w:spacing w:val="-8"/>
          <w:w w:val="110"/>
        </w:rPr>
        <w:t> </w:t>
      </w:r>
      <w:r>
        <w:rPr>
          <w:color w:val="231F20"/>
          <w:w w:val="110"/>
        </w:rPr>
        <w:t>aluden</w:t>
      </w:r>
      <w:r>
        <w:rPr>
          <w:color w:val="231F20"/>
          <w:spacing w:val="-7"/>
          <w:w w:val="110"/>
        </w:rPr>
        <w:t> </w:t>
      </w:r>
      <w:r>
        <w:rPr>
          <w:color w:val="231F20"/>
          <w:w w:val="110"/>
        </w:rPr>
        <w:t>a</w:t>
      </w:r>
      <w:r>
        <w:rPr>
          <w:color w:val="231F20"/>
          <w:spacing w:val="-8"/>
          <w:w w:val="110"/>
        </w:rPr>
        <w:t> </w:t>
      </w:r>
      <w:r>
        <w:rPr>
          <w:color w:val="231F20"/>
          <w:w w:val="110"/>
        </w:rPr>
        <w:t>dos</w:t>
      </w:r>
      <w:r>
        <w:rPr>
          <w:color w:val="231F20"/>
          <w:spacing w:val="-8"/>
          <w:w w:val="110"/>
        </w:rPr>
        <w:t> </w:t>
      </w:r>
      <w:r>
        <w:rPr>
          <w:color w:val="231F20"/>
          <w:w w:val="110"/>
        </w:rPr>
        <w:t>temas</w:t>
      </w:r>
      <w:r>
        <w:rPr>
          <w:color w:val="231F20"/>
          <w:spacing w:val="-8"/>
          <w:w w:val="110"/>
        </w:rPr>
        <w:t> </w:t>
      </w:r>
      <w:r>
        <w:rPr>
          <w:color w:val="231F20"/>
          <w:w w:val="110"/>
        </w:rPr>
        <w:t>fundamentales:</w:t>
      </w:r>
      <w:r>
        <w:rPr>
          <w:color w:val="231F20"/>
          <w:spacing w:val="-7"/>
          <w:w w:val="110"/>
        </w:rPr>
        <w:t> </w:t>
      </w:r>
      <w:r>
        <w:rPr>
          <w:color w:val="231F20"/>
          <w:w w:val="110"/>
        </w:rPr>
        <w:t>quiénes</w:t>
      </w:r>
      <w:r>
        <w:rPr>
          <w:color w:val="231F20"/>
          <w:spacing w:val="-7"/>
          <w:w w:val="110"/>
        </w:rPr>
        <w:t> </w:t>
      </w:r>
      <w:r>
        <w:rPr>
          <w:color w:val="231F20"/>
          <w:w w:val="110"/>
        </w:rPr>
        <w:t>toman las decisiones y cómo las toman. En segundo </w:t>
      </w:r>
      <w:r>
        <w:rPr>
          <w:color w:val="231F20"/>
          <w:spacing w:val="-3"/>
          <w:w w:val="110"/>
        </w:rPr>
        <w:t>lugar, </w:t>
      </w:r>
      <w:r>
        <w:rPr>
          <w:color w:val="231F20"/>
          <w:w w:val="110"/>
        </w:rPr>
        <w:t>desde otra, la primera variable</w:t>
      </w:r>
      <w:r>
        <w:rPr>
          <w:color w:val="231F20"/>
          <w:spacing w:val="-7"/>
          <w:w w:val="110"/>
        </w:rPr>
        <w:t> </w:t>
      </w:r>
      <w:r>
        <w:rPr>
          <w:color w:val="231F20"/>
          <w:w w:val="110"/>
        </w:rPr>
        <w:t>alude</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derechos</w:t>
      </w:r>
      <w:r>
        <w:rPr>
          <w:color w:val="231F20"/>
          <w:spacing w:val="-7"/>
          <w:w w:val="110"/>
        </w:rPr>
        <w:t> </w:t>
      </w:r>
      <w:r>
        <w:rPr>
          <w:color w:val="231F20"/>
          <w:w w:val="110"/>
        </w:rPr>
        <w:t>civiles;</w:t>
      </w:r>
      <w:r>
        <w:rPr>
          <w:color w:val="231F20"/>
          <w:spacing w:val="-7"/>
          <w:w w:val="110"/>
        </w:rPr>
        <w:t> </w:t>
      </w:r>
      <w:r>
        <w:rPr>
          <w:color w:val="231F20"/>
          <w:w w:val="110"/>
        </w:rPr>
        <w:t>la</w:t>
      </w:r>
      <w:r>
        <w:rPr>
          <w:color w:val="231F20"/>
          <w:spacing w:val="-7"/>
          <w:w w:val="110"/>
        </w:rPr>
        <w:t> </w:t>
      </w:r>
      <w:r>
        <w:rPr>
          <w:color w:val="231F20"/>
          <w:w w:val="110"/>
        </w:rPr>
        <w:t>segunda,</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derechos</w:t>
      </w:r>
      <w:r>
        <w:rPr>
          <w:color w:val="231F20"/>
          <w:spacing w:val="-7"/>
          <w:w w:val="110"/>
        </w:rPr>
        <w:t> </w:t>
      </w:r>
      <w:r>
        <w:rPr>
          <w:color w:val="231F20"/>
          <w:w w:val="110"/>
        </w:rPr>
        <w:t>políticos;</w:t>
      </w:r>
      <w:r>
        <w:rPr>
          <w:color w:val="231F20"/>
          <w:spacing w:val="-7"/>
          <w:w w:val="110"/>
        </w:rPr>
        <w:t> </w:t>
      </w:r>
      <w:r>
        <w:rPr>
          <w:color w:val="231F20"/>
          <w:w w:val="110"/>
        </w:rPr>
        <w:t>la tercera</w:t>
      </w:r>
      <w:r>
        <w:rPr>
          <w:color w:val="231F20"/>
          <w:spacing w:val="-15"/>
          <w:w w:val="110"/>
        </w:rPr>
        <w:t> </w:t>
      </w:r>
      <w:r>
        <w:rPr>
          <w:color w:val="231F20"/>
          <w:w w:val="110"/>
        </w:rPr>
        <w:t>involucra</w:t>
      </w:r>
      <w:r>
        <w:rPr>
          <w:color w:val="231F20"/>
          <w:spacing w:val="-15"/>
          <w:w w:val="110"/>
        </w:rPr>
        <w:t> </w:t>
      </w:r>
      <w:r>
        <w:rPr>
          <w:color w:val="231F20"/>
          <w:w w:val="110"/>
        </w:rPr>
        <w:t>a</w:t>
      </w:r>
      <w:r>
        <w:rPr>
          <w:color w:val="231F20"/>
          <w:spacing w:val="-15"/>
          <w:w w:val="110"/>
        </w:rPr>
        <w:t> </w:t>
      </w:r>
      <w:r>
        <w:rPr>
          <w:color w:val="231F20"/>
          <w:w w:val="110"/>
        </w:rPr>
        <w:t>ambos;</w:t>
      </w:r>
      <w:r>
        <w:rPr>
          <w:color w:val="231F20"/>
          <w:spacing w:val="-14"/>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cuarta,</w:t>
      </w:r>
      <w:r>
        <w:rPr>
          <w:color w:val="231F20"/>
          <w:spacing w:val="-15"/>
          <w:w w:val="110"/>
        </w:rPr>
        <w:t> </w:t>
      </w:r>
      <w:r>
        <w:rPr>
          <w:color w:val="231F20"/>
          <w:w w:val="110"/>
        </w:rPr>
        <w:t>al</w:t>
      </w:r>
      <w:r>
        <w:rPr>
          <w:color w:val="231F20"/>
          <w:spacing w:val="-15"/>
          <w:w w:val="110"/>
        </w:rPr>
        <w:t> </w:t>
      </w:r>
      <w:r>
        <w:rPr>
          <w:color w:val="231F20"/>
          <w:w w:val="110"/>
        </w:rPr>
        <w:t>Estado</w:t>
      </w:r>
      <w:r>
        <w:rPr>
          <w:color w:val="231F20"/>
          <w:spacing w:val="-15"/>
          <w:w w:val="110"/>
        </w:rPr>
        <w:t> </w:t>
      </w:r>
      <w:r>
        <w:rPr>
          <w:color w:val="231F20"/>
          <w:w w:val="110"/>
        </w:rPr>
        <w:t>de</w:t>
      </w:r>
      <w:r>
        <w:rPr>
          <w:color w:val="231F20"/>
          <w:spacing w:val="-15"/>
          <w:w w:val="110"/>
        </w:rPr>
        <w:t> </w:t>
      </w:r>
      <w:r>
        <w:rPr>
          <w:color w:val="231F20"/>
          <w:w w:val="110"/>
        </w:rPr>
        <w:t>derecho.</w:t>
      </w:r>
      <w:r>
        <w:rPr>
          <w:color w:val="231F20"/>
          <w:spacing w:val="-14"/>
          <w:w w:val="110"/>
        </w:rPr>
        <w:t> </w:t>
      </w:r>
      <w:r>
        <w:rPr>
          <w:color w:val="231F20"/>
          <w:w w:val="110"/>
        </w:rPr>
        <w:t>En</w:t>
      </w:r>
      <w:r>
        <w:rPr>
          <w:color w:val="231F20"/>
          <w:spacing w:val="-15"/>
          <w:w w:val="110"/>
        </w:rPr>
        <w:t> </w:t>
      </w:r>
      <w:r>
        <w:rPr>
          <w:color w:val="231F20"/>
          <w:w w:val="110"/>
        </w:rPr>
        <w:t>último</w:t>
      </w:r>
      <w:r>
        <w:rPr>
          <w:color w:val="231F20"/>
          <w:spacing w:val="-15"/>
          <w:w w:val="110"/>
        </w:rPr>
        <w:t> </w:t>
      </w:r>
      <w:r>
        <w:rPr>
          <w:color w:val="231F20"/>
          <w:spacing w:val="-3"/>
          <w:w w:val="110"/>
        </w:rPr>
        <w:t>lugar, </w:t>
      </w:r>
      <w:r>
        <w:rPr>
          <w:color w:val="231F20"/>
          <w:w w:val="110"/>
        </w:rPr>
        <w:t>las cuatro variables permiten establecer con claridad la dicotomía entre democracia y autoritarismo. Cada una se manifiesta de manera opuesta en ambos sistemas</w:t>
      </w:r>
      <w:r>
        <w:rPr>
          <w:color w:val="231F20"/>
          <w:spacing w:val="-8"/>
          <w:w w:val="110"/>
        </w:rPr>
        <w:t> </w:t>
      </w:r>
      <w:r>
        <w:rPr>
          <w:color w:val="231F20"/>
          <w:w w:val="110"/>
        </w:rPr>
        <w:t>políticos.</w:t>
      </w:r>
    </w:p>
    <w:p>
      <w:pPr>
        <w:pStyle w:val="BodyText"/>
        <w:spacing w:line="285" w:lineRule="auto"/>
        <w:ind w:left="100" w:right="134" w:firstLine="340"/>
        <w:jc w:val="both"/>
      </w:pPr>
      <w:r>
        <w:rPr>
          <w:color w:val="231F20"/>
          <w:w w:val="110"/>
        </w:rPr>
        <w:t>La</w:t>
      </w:r>
      <w:r>
        <w:rPr>
          <w:color w:val="231F20"/>
          <w:spacing w:val="-28"/>
          <w:w w:val="110"/>
        </w:rPr>
        <w:t> </w:t>
      </w:r>
      <w:r>
        <w:rPr>
          <w:color w:val="231F20"/>
          <w:w w:val="110"/>
        </w:rPr>
        <w:t>primera</w:t>
      </w:r>
      <w:r>
        <w:rPr>
          <w:color w:val="231F20"/>
          <w:spacing w:val="-28"/>
          <w:w w:val="110"/>
        </w:rPr>
        <w:t> </w:t>
      </w:r>
      <w:r>
        <w:rPr>
          <w:color w:val="231F20"/>
          <w:w w:val="110"/>
        </w:rPr>
        <w:t>variable,</w:t>
      </w:r>
      <w:r>
        <w:rPr>
          <w:color w:val="231F20"/>
          <w:spacing w:val="-28"/>
          <w:w w:val="110"/>
        </w:rPr>
        <w:t> </w:t>
      </w:r>
      <w:r>
        <w:rPr>
          <w:color w:val="231F20"/>
          <w:w w:val="110"/>
        </w:rPr>
        <w:t>la</w:t>
      </w:r>
      <w:r>
        <w:rPr>
          <w:color w:val="231F20"/>
          <w:spacing w:val="-28"/>
          <w:w w:val="110"/>
        </w:rPr>
        <w:t> </w:t>
      </w:r>
      <w:r>
        <w:rPr>
          <w:color w:val="231F20"/>
          <w:w w:val="110"/>
        </w:rPr>
        <w:t>expresión</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pluralidad,</w:t>
      </w:r>
      <w:r>
        <w:rPr>
          <w:color w:val="231F20"/>
          <w:spacing w:val="-28"/>
          <w:w w:val="110"/>
        </w:rPr>
        <w:t> </w:t>
      </w:r>
      <w:r>
        <w:rPr>
          <w:color w:val="231F20"/>
          <w:w w:val="110"/>
        </w:rPr>
        <w:t>parte</w:t>
      </w:r>
      <w:r>
        <w:rPr>
          <w:color w:val="231F20"/>
          <w:spacing w:val="-28"/>
          <w:w w:val="110"/>
        </w:rPr>
        <w:t> </w:t>
      </w:r>
      <w:r>
        <w:rPr>
          <w:color w:val="231F20"/>
          <w:w w:val="110"/>
        </w:rPr>
        <w:t>de</w:t>
      </w:r>
      <w:r>
        <w:rPr>
          <w:color w:val="231F20"/>
          <w:spacing w:val="-28"/>
          <w:w w:val="110"/>
        </w:rPr>
        <w:t> </w:t>
      </w:r>
      <w:r>
        <w:rPr>
          <w:color w:val="231F20"/>
          <w:w w:val="110"/>
        </w:rPr>
        <w:t>dos</w:t>
      </w:r>
      <w:r>
        <w:rPr>
          <w:color w:val="231F20"/>
          <w:spacing w:val="-28"/>
          <w:w w:val="110"/>
        </w:rPr>
        <w:t> </w:t>
      </w:r>
      <w:r>
        <w:rPr>
          <w:color w:val="231F20"/>
          <w:w w:val="110"/>
        </w:rPr>
        <w:t>supuestos. Por un lado, el de que toda colectividad humana siempre ha sido</w:t>
      </w:r>
      <w:r>
        <w:rPr>
          <w:color w:val="231F20"/>
          <w:spacing w:val="-24"/>
          <w:w w:val="110"/>
        </w:rPr>
        <w:t> </w:t>
      </w:r>
      <w:r>
        <w:rPr>
          <w:color w:val="231F20"/>
          <w:w w:val="110"/>
        </w:rPr>
        <w:t>heterogé- nea (lo que implica la convivencia en su seno de opiniones y de conductas dispares), al margen de que tal heterogeneidad sea hoy mucho mayor que en</w:t>
      </w:r>
      <w:r>
        <w:rPr>
          <w:color w:val="231F20"/>
          <w:spacing w:val="-7"/>
          <w:w w:val="110"/>
        </w:rPr>
        <w:t> </w:t>
      </w:r>
      <w:r>
        <w:rPr>
          <w:color w:val="231F20"/>
          <w:w w:val="110"/>
        </w:rPr>
        <w:t>las</w:t>
      </w:r>
      <w:r>
        <w:rPr>
          <w:color w:val="231F20"/>
          <w:spacing w:val="-7"/>
          <w:w w:val="110"/>
        </w:rPr>
        <w:t> </w:t>
      </w:r>
      <w:r>
        <w:rPr>
          <w:color w:val="231F20"/>
          <w:w w:val="110"/>
        </w:rPr>
        <w:t>colectividades</w:t>
      </w:r>
      <w:r>
        <w:rPr>
          <w:color w:val="231F20"/>
          <w:spacing w:val="-7"/>
          <w:w w:val="110"/>
        </w:rPr>
        <w:t> </w:t>
      </w:r>
      <w:r>
        <w:rPr>
          <w:color w:val="231F20"/>
          <w:w w:val="110"/>
        </w:rPr>
        <w:t>de</w:t>
      </w:r>
      <w:r>
        <w:rPr>
          <w:color w:val="231F20"/>
          <w:spacing w:val="-7"/>
          <w:w w:val="110"/>
        </w:rPr>
        <w:t> </w:t>
      </w:r>
      <w:r>
        <w:rPr>
          <w:color w:val="231F20"/>
          <w:w w:val="110"/>
        </w:rPr>
        <w:t>periodos</w:t>
      </w:r>
      <w:r>
        <w:rPr>
          <w:color w:val="231F20"/>
          <w:spacing w:val="-6"/>
          <w:w w:val="110"/>
        </w:rPr>
        <w:t> </w:t>
      </w:r>
      <w:r>
        <w:rPr>
          <w:color w:val="231F20"/>
          <w:w w:val="110"/>
        </w:rPr>
        <w:t>remotos.</w:t>
      </w:r>
      <w:r>
        <w:rPr>
          <w:color w:val="231F20"/>
          <w:spacing w:val="-7"/>
          <w:w w:val="110"/>
        </w:rPr>
        <w:t> </w:t>
      </w:r>
      <w:r>
        <w:rPr>
          <w:color w:val="231F20"/>
          <w:w w:val="110"/>
        </w:rPr>
        <w:t>Por</w:t>
      </w:r>
      <w:r>
        <w:rPr>
          <w:color w:val="231F20"/>
          <w:spacing w:val="-7"/>
          <w:w w:val="110"/>
        </w:rPr>
        <w:t> </w:t>
      </w:r>
      <w:r>
        <w:rPr>
          <w:color w:val="231F20"/>
          <w:w w:val="110"/>
        </w:rPr>
        <w:t>otro</w:t>
      </w:r>
      <w:r>
        <w:rPr>
          <w:color w:val="231F20"/>
          <w:spacing w:val="-7"/>
          <w:w w:val="110"/>
        </w:rPr>
        <w:t> </w:t>
      </w:r>
      <w:r>
        <w:rPr>
          <w:color w:val="231F20"/>
          <w:w w:val="110"/>
        </w:rPr>
        <w:t>lado,</w:t>
      </w:r>
      <w:r>
        <w:rPr>
          <w:color w:val="231F20"/>
          <w:spacing w:val="-7"/>
          <w:w w:val="110"/>
        </w:rPr>
        <w:t> </w:t>
      </w:r>
      <w:r>
        <w:rPr>
          <w:color w:val="231F20"/>
          <w:w w:val="110"/>
        </w:rPr>
        <w:t>el</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diver- sidad inherente a toda sociedad humana siempre se ha manifestado en el ámbito</w:t>
      </w:r>
      <w:r>
        <w:rPr>
          <w:color w:val="231F20"/>
          <w:spacing w:val="-18"/>
          <w:w w:val="110"/>
        </w:rPr>
        <w:t> </w:t>
      </w:r>
      <w:r>
        <w:rPr>
          <w:color w:val="231F20"/>
          <w:w w:val="110"/>
        </w:rPr>
        <w:t>político,</w:t>
      </w:r>
      <w:r>
        <w:rPr>
          <w:color w:val="231F20"/>
          <w:spacing w:val="-18"/>
          <w:w w:val="110"/>
        </w:rPr>
        <w:t> </w:t>
      </w:r>
      <w:r>
        <w:rPr>
          <w:color w:val="231F20"/>
          <w:w w:val="110"/>
        </w:rPr>
        <w:t>el</w:t>
      </w:r>
      <w:r>
        <w:rPr>
          <w:color w:val="231F20"/>
          <w:spacing w:val="-18"/>
          <w:w w:val="110"/>
        </w:rPr>
        <w:t> </w:t>
      </w:r>
      <w:r>
        <w:rPr>
          <w:color w:val="231F20"/>
          <w:w w:val="110"/>
        </w:rPr>
        <w:t>relativo</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toma</w:t>
      </w:r>
      <w:r>
        <w:rPr>
          <w:color w:val="231F20"/>
          <w:spacing w:val="-18"/>
          <w:w w:val="110"/>
        </w:rPr>
        <w:t> </w:t>
      </w:r>
      <w:r>
        <w:rPr>
          <w:color w:val="231F20"/>
          <w:w w:val="110"/>
        </w:rPr>
        <w:t>de</w:t>
      </w:r>
      <w:r>
        <w:rPr>
          <w:color w:val="231F20"/>
          <w:spacing w:val="-18"/>
          <w:w w:val="110"/>
        </w:rPr>
        <w:t> </w:t>
      </w:r>
      <w:r>
        <w:rPr>
          <w:color w:val="231F20"/>
          <w:w w:val="110"/>
        </w:rPr>
        <w:t>decisiones.</w:t>
      </w:r>
      <w:r>
        <w:rPr>
          <w:color w:val="231F20"/>
          <w:spacing w:val="-18"/>
          <w:w w:val="110"/>
        </w:rPr>
        <w:t> </w:t>
      </w:r>
      <w:r>
        <w:rPr>
          <w:color w:val="231F20"/>
          <w:w w:val="110"/>
        </w:rPr>
        <w:t>Y</w:t>
      </w:r>
      <w:r>
        <w:rPr>
          <w:color w:val="231F20"/>
          <w:spacing w:val="-18"/>
          <w:w w:val="110"/>
        </w:rPr>
        <w:t> </w:t>
      </w:r>
      <w:r>
        <w:rPr>
          <w:color w:val="231F20"/>
          <w:w w:val="110"/>
        </w:rPr>
        <w:t>es</w:t>
      </w:r>
      <w:r>
        <w:rPr>
          <w:color w:val="231F20"/>
          <w:spacing w:val="-18"/>
          <w:w w:val="110"/>
        </w:rPr>
        <w:t> </w:t>
      </w:r>
      <w:r>
        <w:rPr>
          <w:color w:val="231F20"/>
          <w:w w:val="110"/>
        </w:rPr>
        <w:t>la</w:t>
      </w:r>
      <w:r>
        <w:rPr>
          <w:color w:val="231F20"/>
          <w:spacing w:val="-18"/>
          <w:w w:val="110"/>
        </w:rPr>
        <w:t> </w:t>
      </w:r>
      <w:r>
        <w:rPr>
          <w:color w:val="231F20"/>
          <w:w w:val="110"/>
        </w:rPr>
        <w:t>diversidad</w:t>
      </w:r>
      <w:r>
        <w:rPr>
          <w:color w:val="231F20"/>
          <w:spacing w:val="-18"/>
          <w:w w:val="110"/>
        </w:rPr>
        <w:t> </w:t>
      </w:r>
      <w:r>
        <w:rPr>
          <w:color w:val="231F20"/>
          <w:w w:val="110"/>
        </w:rPr>
        <w:t>política la</w:t>
      </w:r>
      <w:r>
        <w:rPr>
          <w:color w:val="231F20"/>
          <w:spacing w:val="-16"/>
          <w:w w:val="110"/>
        </w:rPr>
        <w:t> </w:t>
      </w:r>
      <w:r>
        <w:rPr>
          <w:color w:val="231F20"/>
          <w:w w:val="110"/>
        </w:rPr>
        <w:t>que</w:t>
      </w:r>
      <w:r>
        <w:rPr>
          <w:color w:val="231F20"/>
          <w:spacing w:val="-16"/>
          <w:w w:val="110"/>
        </w:rPr>
        <w:t> </w:t>
      </w:r>
      <w:r>
        <w:rPr>
          <w:color w:val="231F20"/>
          <w:w w:val="110"/>
        </w:rPr>
        <w:t>en</w:t>
      </w:r>
      <w:r>
        <w:rPr>
          <w:color w:val="231F20"/>
          <w:spacing w:val="-16"/>
          <w:w w:val="110"/>
        </w:rPr>
        <w:t> </w:t>
      </w:r>
      <w:r>
        <w:rPr>
          <w:color w:val="231F20"/>
          <w:w w:val="110"/>
        </w:rPr>
        <w:t>este</w:t>
      </w:r>
      <w:r>
        <w:rPr>
          <w:color w:val="231F20"/>
          <w:spacing w:val="-16"/>
          <w:w w:val="110"/>
        </w:rPr>
        <w:t> </w:t>
      </w:r>
      <w:r>
        <w:rPr>
          <w:color w:val="231F20"/>
          <w:w w:val="110"/>
        </w:rPr>
        <w:t>texto</w:t>
      </w:r>
      <w:r>
        <w:rPr>
          <w:color w:val="231F20"/>
          <w:spacing w:val="-16"/>
          <w:w w:val="110"/>
        </w:rPr>
        <w:t> </w:t>
      </w:r>
      <w:r>
        <w:rPr>
          <w:color w:val="231F20"/>
          <w:w w:val="110"/>
        </w:rPr>
        <w:t>se</w:t>
      </w:r>
      <w:r>
        <w:rPr>
          <w:color w:val="231F20"/>
          <w:spacing w:val="-16"/>
          <w:w w:val="110"/>
        </w:rPr>
        <w:t> </w:t>
      </w:r>
      <w:r>
        <w:rPr>
          <w:color w:val="231F20"/>
          <w:w w:val="110"/>
        </w:rPr>
        <w:t>denomina</w:t>
      </w:r>
      <w:r>
        <w:rPr>
          <w:color w:val="231F20"/>
          <w:spacing w:val="-16"/>
          <w:w w:val="110"/>
        </w:rPr>
        <w:t> </w:t>
      </w:r>
      <w:r>
        <w:rPr>
          <w:i/>
          <w:color w:val="231F20"/>
          <w:w w:val="110"/>
        </w:rPr>
        <w:t>pluralismo</w:t>
      </w:r>
      <w:r>
        <w:rPr>
          <w:color w:val="231F20"/>
          <w:w w:val="110"/>
        </w:rPr>
        <w:t>.</w:t>
      </w:r>
      <w:r>
        <w:rPr>
          <w:color w:val="231F20"/>
          <w:spacing w:val="-16"/>
          <w:w w:val="110"/>
        </w:rPr>
        <w:t> </w:t>
      </w:r>
      <w:r>
        <w:rPr>
          <w:color w:val="231F20"/>
          <w:w w:val="110"/>
        </w:rPr>
        <w:t>El</w:t>
      </w:r>
      <w:r>
        <w:rPr>
          <w:color w:val="231F20"/>
          <w:spacing w:val="-16"/>
          <w:w w:val="110"/>
        </w:rPr>
        <w:t> </w:t>
      </w:r>
      <w:r>
        <w:rPr>
          <w:color w:val="231F20"/>
          <w:w w:val="110"/>
        </w:rPr>
        <w:t>argumento</w:t>
      </w:r>
      <w:r>
        <w:rPr>
          <w:color w:val="231F20"/>
          <w:spacing w:val="-16"/>
          <w:w w:val="110"/>
        </w:rPr>
        <w:t> </w:t>
      </w:r>
      <w:r>
        <w:rPr>
          <w:color w:val="231F20"/>
          <w:w w:val="110"/>
        </w:rPr>
        <w:t>más</w:t>
      </w:r>
      <w:r>
        <w:rPr>
          <w:color w:val="231F20"/>
          <w:spacing w:val="-16"/>
          <w:w w:val="110"/>
        </w:rPr>
        <w:t> </w:t>
      </w:r>
      <w:r>
        <w:rPr>
          <w:color w:val="231F20"/>
          <w:w w:val="110"/>
        </w:rPr>
        <w:t>contundente de</w:t>
      </w:r>
      <w:r>
        <w:rPr>
          <w:color w:val="231F20"/>
          <w:spacing w:val="-20"/>
          <w:w w:val="110"/>
        </w:rPr>
        <w:t> </w:t>
      </w:r>
      <w:r>
        <w:rPr>
          <w:color w:val="231F20"/>
          <w:w w:val="110"/>
        </w:rPr>
        <w:t>que</w:t>
      </w:r>
      <w:r>
        <w:rPr>
          <w:color w:val="231F20"/>
          <w:spacing w:val="-20"/>
          <w:w w:val="110"/>
        </w:rPr>
        <w:t> </w:t>
      </w:r>
      <w:r>
        <w:rPr>
          <w:color w:val="231F20"/>
          <w:w w:val="110"/>
        </w:rPr>
        <w:t>el</w:t>
      </w:r>
      <w:r>
        <w:rPr>
          <w:color w:val="231F20"/>
          <w:spacing w:val="-20"/>
          <w:w w:val="110"/>
        </w:rPr>
        <w:t> </w:t>
      </w:r>
      <w:r>
        <w:rPr>
          <w:color w:val="231F20"/>
          <w:w w:val="110"/>
        </w:rPr>
        <w:t>pluralismo</w:t>
      </w:r>
      <w:r>
        <w:rPr>
          <w:color w:val="231F20"/>
          <w:spacing w:val="-19"/>
          <w:w w:val="110"/>
        </w:rPr>
        <w:t> </w:t>
      </w:r>
      <w:r>
        <w:rPr>
          <w:color w:val="231F20"/>
          <w:w w:val="110"/>
        </w:rPr>
        <w:t>(la</w:t>
      </w:r>
      <w:r>
        <w:rPr>
          <w:color w:val="231F20"/>
          <w:spacing w:val="-20"/>
          <w:w w:val="110"/>
        </w:rPr>
        <w:t> </w:t>
      </w:r>
      <w:r>
        <w:rPr>
          <w:color w:val="231F20"/>
          <w:w w:val="110"/>
        </w:rPr>
        <w:t>diversidad</w:t>
      </w:r>
      <w:r>
        <w:rPr>
          <w:color w:val="231F20"/>
          <w:spacing w:val="-19"/>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percepciones</w:t>
      </w:r>
      <w:r>
        <w:rPr>
          <w:color w:val="231F20"/>
          <w:spacing w:val="-19"/>
          <w:w w:val="110"/>
        </w:rPr>
        <w:t> </w:t>
      </w:r>
      <w:r>
        <w:rPr>
          <w:color w:val="231F20"/>
          <w:w w:val="110"/>
        </w:rPr>
        <w:t>políticas)</w:t>
      </w:r>
      <w:r>
        <w:rPr>
          <w:color w:val="231F20"/>
          <w:spacing w:val="-19"/>
          <w:w w:val="110"/>
        </w:rPr>
        <w:t> </w:t>
      </w:r>
      <w:r>
        <w:rPr>
          <w:color w:val="231F20"/>
          <w:w w:val="110"/>
        </w:rPr>
        <w:t>ha</w:t>
      </w:r>
      <w:r>
        <w:rPr>
          <w:color w:val="231F20"/>
          <w:spacing w:val="-20"/>
          <w:w w:val="110"/>
        </w:rPr>
        <w:t> </w:t>
      </w:r>
      <w:r>
        <w:rPr>
          <w:color w:val="231F20"/>
          <w:w w:val="110"/>
        </w:rPr>
        <w:t>existido incluso</w:t>
      </w:r>
      <w:r>
        <w:rPr>
          <w:color w:val="231F20"/>
          <w:spacing w:val="-22"/>
          <w:w w:val="110"/>
        </w:rPr>
        <w:t> </w:t>
      </w:r>
      <w:r>
        <w:rPr>
          <w:color w:val="231F20"/>
          <w:w w:val="110"/>
        </w:rPr>
        <w:t>en</w:t>
      </w:r>
      <w:r>
        <w:rPr>
          <w:color w:val="231F20"/>
          <w:spacing w:val="-22"/>
          <w:w w:val="110"/>
        </w:rPr>
        <w:t> </w:t>
      </w:r>
      <w:r>
        <w:rPr>
          <w:color w:val="231F20"/>
          <w:w w:val="110"/>
        </w:rPr>
        <w:t>las</w:t>
      </w:r>
      <w:r>
        <w:rPr>
          <w:color w:val="231F20"/>
          <w:spacing w:val="-22"/>
          <w:w w:val="110"/>
        </w:rPr>
        <w:t> </w:t>
      </w:r>
      <w:r>
        <w:rPr>
          <w:color w:val="231F20"/>
          <w:w w:val="110"/>
        </w:rPr>
        <w:t>sociedades</w:t>
      </w:r>
      <w:r>
        <w:rPr>
          <w:color w:val="231F20"/>
          <w:spacing w:val="-22"/>
          <w:w w:val="110"/>
        </w:rPr>
        <w:t> </w:t>
      </w:r>
      <w:r>
        <w:rPr>
          <w:color w:val="231F20"/>
          <w:w w:val="110"/>
        </w:rPr>
        <w:t>menos</w:t>
      </w:r>
      <w:r>
        <w:rPr>
          <w:color w:val="231F20"/>
          <w:spacing w:val="-22"/>
          <w:w w:val="110"/>
        </w:rPr>
        <w:t> </w:t>
      </w:r>
      <w:r>
        <w:rPr>
          <w:color w:val="231F20"/>
          <w:w w:val="110"/>
        </w:rPr>
        <w:t>diversificadas</w:t>
      </w:r>
      <w:r>
        <w:rPr>
          <w:color w:val="231F20"/>
          <w:spacing w:val="-21"/>
          <w:w w:val="110"/>
        </w:rPr>
        <w:t> </w:t>
      </w:r>
      <w:r>
        <w:rPr>
          <w:color w:val="231F20"/>
          <w:w w:val="110"/>
        </w:rPr>
        <w:t>(las</w:t>
      </w:r>
      <w:r>
        <w:rPr>
          <w:color w:val="231F20"/>
          <w:spacing w:val="-22"/>
          <w:w w:val="110"/>
        </w:rPr>
        <w:t> </w:t>
      </w:r>
      <w:r>
        <w:rPr>
          <w:color w:val="231F20"/>
          <w:w w:val="110"/>
        </w:rPr>
        <w:t>denominadas</w:t>
      </w:r>
      <w:r>
        <w:rPr>
          <w:color w:val="231F20"/>
          <w:spacing w:val="-21"/>
          <w:w w:val="110"/>
        </w:rPr>
        <w:t> </w:t>
      </w:r>
      <w:r>
        <w:rPr>
          <w:i/>
          <w:color w:val="231F20"/>
          <w:w w:val="110"/>
        </w:rPr>
        <w:t>primitivas, </w:t>
      </w:r>
      <w:r>
        <w:rPr>
          <w:i/>
          <w:color w:val="231F20"/>
          <w:w w:val="110"/>
        </w:rPr>
        <w:t>simples,</w:t>
      </w:r>
      <w:r>
        <w:rPr>
          <w:i/>
          <w:color w:val="231F20"/>
          <w:spacing w:val="-11"/>
          <w:w w:val="110"/>
        </w:rPr>
        <w:t> </w:t>
      </w:r>
      <w:r>
        <w:rPr>
          <w:i/>
          <w:color w:val="231F20"/>
          <w:w w:val="110"/>
        </w:rPr>
        <w:t>sin</w:t>
      </w:r>
      <w:r>
        <w:rPr>
          <w:i/>
          <w:color w:val="231F20"/>
          <w:spacing w:val="-11"/>
          <w:w w:val="110"/>
        </w:rPr>
        <w:t> </w:t>
      </w:r>
      <w:r>
        <w:rPr>
          <w:i/>
          <w:color w:val="231F20"/>
          <w:w w:val="110"/>
        </w:rPr>
        <w:t>Estado</w:t>
      </w:r>
      <w:r>
        <w:rPr>
          <w:i/>
          <w:color w:val="231F20"/>
          <w:spacing w:val="-6"/>
          <w:w w:val="110"/>
        </w:rPr>
        <w:t> </w:t>
      </w:r>
      <w:r>
        <w:rPr>
          <w:color w:val="231F20"/>
          <w:w w:val="110"/>
        </w:rPr>
        <w:t>o</w:t>
      </w:r>
      <w:r>
        <w:rPr>
          <w:color w:val="231F20"/>
          <w:spacing w:val="-6"/>
          <w:w w:val="110"/>
        </w:rPr>
        <w:t> </w:t>
      </w:r>
      <w:r>
        <w:rPr>
          <w:i/>
          <w:color w:val="231F20"/>
          <w:w w:val="110"/>
        </w:rPr>
        <w:t>contra</w:t>
      </w:r>
      <w:r>
        <w:rPr>
          <w:i/>
          <w:color w:val="231F20"/>
          <w:spacing w:val="-10"/>
          <w:w w:val="110"/>
        </w:rPr>
        <w:t> </w:t>
      </w:r>
      <w:r>
        <w:rPr>
          <w:i/>
          <w:color w:val="231F20"/>
          <w:w w:val="110"/>
        </w:rPr>
        <w:t>el</w:t>
      </w:r>
      <w:r>
        <w:rPr>
          <w:i/>
          <w:color w:val="231F20"/>
          <w:spacing w:val="-11"/>
          <w:w w:val="110"/>
        </w:rPr>
        <w:t> </w:t>
      </w:r>
      <w:r>
        <w:rPr>
          <w:i/>
          <w:color w:val="231F20"/>
          <w:w w:val="110"/>
        </w:rPr>
        <w:t>Estado,</w:t>
      </w:r>
      <w:r>
        <w:rPr>
          <w:i/>
          <w:color w:val="231F20"/>
          <w:spacing w:val="-6"/>
          <w:w w:val="110"/>
        </w:rPr>
        <w:t> </w:t>
      </w:r>
      <w:r>
        <w:rPr>
          <w:color w:val="231F20"/>
          <w:w w:val="110"/>
        </w:rPr>
        <w:t>dependiendo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7"/>
          <w:w w:val="110"/>
        </w:rPr>
        <w:t> </w:t>
      </w:r>
      <w:r>
        <w:rPr>
          <w:color w:val="231F20"/>
          <w:w w:val="110"/>
        </w:rPr>
        <w:t>concepción</w:t>
      </w:r>
      <w:r>
        <w:rPr>
          <w:color w:val="231F20"/>
          <w:spacing w:val="-7"/>
          <w:w w:val="110"/>
        </w:rPr>
        <w:t> </w:t>
      </w:r>
      <w:r>
        <w:rPr>
          <w:color w:val="231F20"/>
          <w:w w:val="110"/>
        </w:rPr>
        <w:t>que</w:t>
      </w:r>
      <w:r>
        <w:rPr>
          <w:color w:val="231F20"/>
          <w:spacing w:val="-6"/>
          <w:w w:val="110"/>
        </w:rPr>
        <w:t> </w:t>
      </w:r>
      <w:r>
        <w:rPr>
          <w:color w:val="231F20"/>
          <w:w w:val="110"/>
        </w:rPr>
        <w:t>de ellas se haya tenido) es que, cuando en tales sociedades ha prevalecido la democracia,</w:t>
      </w:r>
      <w:r>
        <w:rPr>
          <w:color w:val="231F20"/>
          <w:spacing w:val="-7"/>
          <w:w w:val="110"/>
        </w:rPr>
        <w:t> </w:t>
      </w:r>
      <w:r>
        <w:rPr>
          <w:color w:val="231F20"/>
          <w:w w:val="110"/>
        </w:rPr>
        <w:t>como</w:t>
      </w:r>
      <w:r>
        <w:rPr>
          <w:color w:val="231F20"/>
          <w:spacing w:val="-8"/>
          <w:w w:val="110"/>
        </w:rPr>
        <w:t> </w:t>
      </w:r>
      <w:r>
        <w:rPr>
          <w:color w:val="231F20"/>
          <w:w w:val="110"/>
        </w:rPr>
        <w:t>ha</w:t>
      </w:r>
      <w:r>
        <w:rPr>
          <w:color w:val="231F20"/>
          <w:spacing w:val="-8"/>
          <w:w w:val="110"/>
        </w:rPr>
        <w:t> </w:t>
      </w:r>
      <w:r>
        <w:rPr>
          <w:color w:val="231F20"/>
          <w:w w:val="110"/>
        </w:rPr>
        <w:t>sido</w:t>
      </w:r>
      <w:r>
        <w:rPr>
          <w:color w:val="231F20"/>
          <w:spacing w:val="-8"/>
          <w:w w:val="110"/>
        </w:rPr>
        <w:t> </w:t>
      </w:r>
      <w:r>
        <w:rPr>
          <w:color w:val="231F20"/>
          <w:w w:val="110"/>
        </w:rPr>
        <w:t>frecuente,</w:t>
      </w:r>
      <w:r>
        <w:rPr>
          <w:color w:val="231F20"/>
          <w:spacing w:val="-8"/>
          <w:w w:val="110"/>
        </w:rPr>
        <w:t> </w:t>
      </w:r>
      <w:r>
        <w:rPr>
          <w:color w:val="231F20"/>
          <w:w w:val="110"/>
        </w:rPr>
        <w:t>en</w:t>
      </w:r>
      <w:r>
        <w:rPr>
          <w:color w:val="231F20"/>
          <w:spacing w:val="-8"/>
          <w:w w:val="110"/>
        </w:rPr>
        <w:t> </w:t>
      </w:r>
      <w:r>
        <w:rPr>
          <w:color w:val="231F20"/>
          <w:w w:val="110"/>
        </w:rPr>
        <w:t>general</w:t>
      </w:r>
      <w:r>
        <w:rPr>
          <w:color w:val="231F20"/>
          <w:spacing w:val="-8"/>
          <w:w w:val="110"/>
        </w:rPr>
        <w:t> </w:t>
      </w:r>
      <w:r>
        <w:rPr>
          <w:color w:val="231F20"/>
          <w:w w:val="110"/>
        </w:rPr>
        <w:t>las</w:t>
      </w:r>
      <w:r>
        <w:rPr>
          <w:color w:val="231F20"/>
          <w:spacing w:val="-8"/>
          <w:w w:val="110"/>
        </w:rPr>
        <w:t> </w:t>
      </w:r>
      <w:r>
        <w:rPr>
          <w:color w:val="231F20"/>
          <w:w w:val="110"/>
        </w:rPr>
        <w:t>decisiones</w:t>
      </w:r>
      <w:r>
        <w:rPr>
          <w:color w:val="231F20"/>
          <w:spacing w:val="-7"/>
          <w:w w:val="110"/>
        </w:rPr>
        <w:t> </w:t>
      </w:r>
      <w:r>
        <w:rPr>
          <w:color w:val="231F20"/>
          <w:w w:val="110"/>
        </w:rPr>
        <w:t>colectivas</w:t>
      </w:r>
      <w:r>
        <w:rPr>
          <w:color w:val="231F20"/>
          <w:spacing w:val="-9"/>
          <w:w w:val="110"/>
        </w:rPr>
        <w:t> </w:t>
      </w:r>
      <w:r>
        <w:rPr>
          <w:color w:val="231F20"/>
          <w:w w:val="110"/>
        </w:rPr>
        <w:t>se han</w:t>
      </w:r>
      <w:r>
        <w:rPr>
          <w:color w:val="231F20"/>
          <w:spacing w:val="-17"/>
          <w:w w:val="110"/>
        </w:rPr>
        <w:t> </w:t>
      </w:r>
      <w:r>
        <w:rPr>
          <w:color w:val="231F20"/>
          <w:w w:val="110"/>
        </w:rPr>
        <w:t>tomado</w:t>
      </w:r>
      <w:r>
        <w:rPr>
          <w:color w:val="231F20"/>
          <w:spacing w:val="-18"/>
          <w:w w:val="110"/>
        </w:rPr>
        <w:t> </w:t>
      </w:r>
      <w:r>
        <w:rPr>
          <w:color w:val="231F20"/>
          <w:w w:val="110"/>
        </w:rPr>
        <w:t>a</w:t>
      </w:r>
      <w:r>
        <w:rPr>
          <w:color w:val="231F20"/>
          <w:spacing w:val="-17"/>
          <w:w w:val="110"/>
        </w:rPr>
        <w:t> </w:t>
      </w:r>
      <w:r>
        <w:rPr>
          <w:color w:val="231F20"/>
          <w:w w:val="110"/>
        </w:rPr>
        <w:t>partir</w:t>
      </w:r>
      <w:r>
        <w:rPr>
          <w:color w:val="231F20"/>
          <w:spacing w:val="-17"/>
          <w:w w:val="110"/>
        </w:rPr>
        <w:t> </w:t>
      </w:r>
      <w:r>
        <w:rPr>
          <w:color w:val="231F20"/>
          <w:w w:val="110"/>
        </w:rPr>
        <w:t>de</w:t>
      </w:r>
      <w:r>
        <w:rPr>
          <w:color w:val="231F20"/>
          <w:spacing w:val="-17"/>
          <w:w w:val="110"/>
        </w:rPr>
        <w:t> </w:t>
      </w:r>
      <w:r>
        <w:rPr>
          <w:color w:val="231F20"/>
          <w:w w:val="110"/>
        </w:rPr>
        <w:t>largos</w:t>
      </w:r>
      <w:r>
        <w:rPr>
          <w:color w:val="231F20"/>
          <w:spacing w:val="-18"/>
          <w:w w:val="110"/>
        </w:rPr>
        <w:t> </w:t>
      </w:r>
      <w:r>
        <w:rPr>
          <w:color w:val="231F20"/>
          <w:w w:val="110"/>
        </w:rPr>
        <w:t>debates,</w:t>
      </w:r>
      <w:r>
        <w:rPr>
          <w:color w:val="231F20"/>
          <w:spacing w:val="-17"/>
          <w:w w:val="110"/>
        </w:rPr>
        <w:t> </w:t>
      </w:r>
      <w:r>
        <w:rPr>
          <w:color w:val="231F20"/>
          <w:w w:val="110"/>
        </w:rPr>
        <w:t>los</w:t>
      </w:r>
      <w:r>
        <w:rPr>
          <w:color w:val="231F20"/>
          <w:spacing w:val="-18"/>
          <w:w w:val="110"/>
        </w:rPr>
        <w:t> </w:t>
      </w:r>
      <w:r>
        <w:rPr>
          <w:color w:val="231F20"/>
          <w:w w:val="110"/>
        </w:rPr>
        <w:t>cuales</w:t>
      </w:r>
      <w:r>
        <w:rPr>
          <w:color w:val="231F20"/>
          <w:spacing w:val="-18"/>
          <w:w w:val="110"/>
        </w:rPr>
        <w:t> </w:t>
      </w:r>
      <w:r>
        <w:rPr>
          <w:color w:val="231F20"/>
          <w:w w:val="110"/>
        </w:rPr>
        <w:t>no</w:t>
      </w:r>
      <w:r>
        <w:rPr>
          <w:color w:val="231F20"/>
          <w:spacing w:val="-17"/>
          <w:w w:val="110"/>
        </w:rPr>
        <w:t> </w:t>
      </w:r>
      <w:r>
        <w:rPr>
          <w:color w:val="231F20"/>
          <w:w w:val="110"/>
        </w:rPr>
        <w:t>hubieran</w:t>
      </w:r>
      <w:r>
        <w:rPr>
          <w:color w:val="231F20"/>
          <w:spacing w:val="-17"/>
          <w:w w:val="110"/>
        </w:rPr>
        <w:t> </w:t>
      </w:r>
      <w:r>
        <w:rPr>
          <w:color w:val="231F20"/>
          <w:w w:val="110"/>
        </w:rPr>
        <w:t>tenido</w:t>
      </w:r>
      <w:r>
        <w:rPr>
          <w:color w:val="231F20"/>
          <w:spacing w:val="-18"/>
          <w:w w:val="110"/>
        </w:rPr>
        <w:t> </w:t>
      </w:r>
      <w:r>
        <w:rPr>
          <w:color w:val="231F20"/>
          <w:w w:val="110"/>
        </w:rPr>
        <w:t>sentido si quienes participaban en dichas tomas de decisión hubieran pensado de la misma manera. Pues bien, en la democracia, esta pluralidad inherente desde</w:t>
      </w:r>
      <w:r>
        <w:rPr>
          <w:color w:val="231F20"/>
          <w:spacing w:val="-11"/>
          <w:w w:val="110"/>
        </w:rPr>
        <w:t> </w:t>
      </w:r>
      <w:r>
        <w:rPr>
          <w:color w:val="231F20"/>
          <w:w w:val="110"/>
        </w:rPr>
        <w:t>mi</w:t>
      </w:r>
      <w:r>
        <w:rPr>
          <w:color w:val="231F20"/>
          <w:spacing w:val="-12"/>
          <w:w w:val="110"/>
        </w:rPr>
        <w:t> </w:t>
      </w:r>
      <w:r>
        <w:rPr>
          <w:color w:val="231F20"/>
          <w:w w:val="110"/>
        </w:rPr>
        <w:t>punto</w:t>
      </w:r>
      <w:r>
        <w:rPr>
          <w:color w:val="231F20"/>
          <w:spacing w:val="-11"/>
          <w:w w:val="110"/>
        </w:rPr>
        <w:t> </w:t>
      </w:r>
      <w:r>
        <w:rPr>
          <w:color w:val="231F20"/>
          <w:w w:val="110"/>
        </w:rPr>
        <w:t>de</w:t>
      </w:r>
      <w:r>
        <w:rPr>
          <w:color w:val="231F20"/>
          <w:spacing w:val="-12"/>
          <w:w w:val="110"/>
        </w:rPr>
        <w:t> </w:t>
      </w:r>
      <w:r>
        <w:rPr>
          <w:color w:val="231F20"/>
          <w:w w:val="110"/>
        </w:rPr>
        <w:t>vista</w:t>
      </w:r>
      <w:r>
        <w:rPr>
          <w:color w:val="231F20"/>
          <w:spacing w:val="-12"/>
          <w:w w:val="110"/>
        </w:rPr>
        <w:t> </w:t>
      </w:r>
      <w:r>
        <w:rPr>
          <w:color w:val="231F20"/>
          <w:w w:val="110"/>
        </w:rPr>
        <w:t>a</w:t>
      </w:r>
      <w:r>
        <w:rPr>
          <w:color w:val="231F20"/>
          <w:spacing w:val="-12"/>
          <w:w w:val="110"/>
        </w:rPr>
        <w:t> </w:t>
      </w:r>
      <w:r>
        <w:rPr>
          <w:color w:val="231F20"/>
          <w:w w:val="110"/>
        </w:rPr>
        <w:t>toda</w:t>
      </w:r>
      <w:r>
        <w:rPr>
          <w:color w:val="231F20"/>
          <w:spacing w:val="-12"/>
          <w:w w:val="110"/>
        </w:rPr>
        <w:t> </w:t>
      </w:r>
      <w:r>
        <w:rPr>
          <w:color w:val="231F20"/>
          <w:w w:val="110"/>
        </w:rPr>
        <w:t>colectividad</w:t>
      </w:r>
      <w:r>
        <w:rPr>
          <w:color w:val="231F20"/>
          <w:spacing w:val="-12"/>
          <w:w w:val="110"/>
        </w:rPr>
        <w:t> </w:t>
      </w:r>
      <w:r>
        <w:rPr>
          <w:color w:val="231F20"/>
          <w:w w:val="110"/>
        </w:rPr>
        <w:t>humana</w:t>
      </w:r>
      <w:r>
        <w:rPr>
          <w:color w:val="231F20"/>
          <w:spacing w:val="-12"/>
          <w:w w:val="110"/>
        </w:rPr>
        <w:t> </w:t>
      </w:r>
      <w:r>
        <w:rPr>
          <w:color w:val="231F20"/>
          <w:w w:val="110"/>
        </w:rPr>
        <w:t>se</w:t>
      </w:r>
      <w:r>
        <w:rPr>
          <w:color w:val="231F20"/>
          <w:spacing w:val="-12"/>
          <w:w w:val="110"/>
        </w:rPr>
        <w:t> </w:t>
      </w:r>
      <w:r>
        <w:rPr>
          <w:color w:val="231F20"/>
          <w:w w:val="110"/>
        </w:rPr>
        <w:t>manifiesta</w:t>
      </w:r>
      <w:r>
        <w:rPr>
          <w:color w:val="231F20"/>
          <w:spacing w:val="-12"/>
          <w:w w:val="110"/>
        </w:rPr>
        <w:t> </w:t>
      </w:r>
      <w:r>
        <w:rPr>
          <w:color w:val="231F20"/>
          <w:w w:val="110"/>
        </w:rPr>
        <w:t>con</w:t>
      </w:r>
      <w:r>
        <w:rPr>
          <w:color w:val="231F20"/>
          <w:spacing w:val="-12"/>
          <w:w w:val="110"/>
        </w:rPr>
        <w:t> </w:t>
      </w:r>
      <w:r>
        <w:rPr>
          <w:color w:val="231F20"/>
          <w:w w:val="110"/>
        </w:rPr>
        <w:t>liber- tad tanto en la </w:t>
      </w:r>
      <w:r>
        <w:rPr>
          <w:color w:val="231F20"/>
          <w:w w:val="110"/>
          <w:sz w:val="16"/>
        </w:rPr>
        <w:t>cp </w:t>
      </w:r>
      <w:r>
        <w:rPr>
          <w:color w:val="231F20"/>
          <w:w w:val="110"/>
        </w:rPr>
        <w:t>como en alguno de los principales órganos colegiados</w:t>
      </w:r>
      <w:r>
        <w:rPr>
          <w:color w:val="231F20"/>
          <w:spacing w:val="31"/>
          <w:w w:val="110"/>
        </w:rPr>
        <w:t> </w:t>
      </w:r>
      <w:r>
        <w:rPr>
          <w:color w:val="231F20"/>
          <w:w w:val="110"/>
        </w:rPr>
        <w:t>de</w:t>
      </w:r>
    </w:p>
    <w:p>
      <w:pPr>
        <w:spacing w:after="0" w:line="285" w:lineRule="auto"/>
        <w:jc w:val="both"/>
        <w:sectPr>
          <w:footerReference w:type="even" r:id="rId81"/>
          <w:footerReference w:type="default" r:id="rId82"/>
          <w:pgSz w:w="9640" w:h="13040"/>
          <w:pgMar w:footer="1464" w:header="0" w:top="860" w:bottom="1660" w:left="1100" w:right="1340"/>
        </w:sectPr>
      </w:pPr>
    </w:p>
    <w:p>
      <w:pPr>
        <w:pStyle w:val="BodyText"/>
        <w:spacing w:line="285" w:lineRule="auto" w:before="42"/>
        <w:ind w:left="137" w:right="117"/>
        <w:jc w:val="both"/>
      </w:pPr>
      <w:r>
        <w:rPr>
          <w:color w:val="231F20"/>
          <w:w w:val="110"/>
        </w:rPr>
        <w:t>gobierno,</w:t>
      </w:r>
      <w:r>
        <w:rPr>
          <w:color w:val="231F20"/>
          <w:spacing w:val="-7"/>
          <w:w w:val="110"/>
        </w:rPr>
        <w:t> </w:t>
      </w:r>
      <w:r>
        <w:rPr>
          <w:color w:val="231F20"/>
          <w:w w:val="110"/>
        </w:rPr>
        <w:t>mientras</w:t>
      </w:r>
      <w:r>
        <w:rPr>
          <w:color w:val="231F20"/>
          <w:spacing w:val="-7"/>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autoritarismo</w:t>
      </w:r>
      <w:r>
        <w:rPr>
          <w:color w:val="231F20"/>
          <w:spacing w:val="-6"/>
          <w:w w:val="110"/>
        </w:rPr>
        <w:t> </w:t>
      </w:r>
      <w:r>
        <w:rPr>
          <w:color w:val="231F20"/>
          <w:w w:val="110"/>
        </w:rPr>
        <w:t>es</w:t>
      </w:r>
      <w:r>
        <w:rPr>
          <w:color w:val="231F20"/>
          <w:spacing w:val="-6"/>
          <w:w w:val="110"/>
        </w:rPr>
        <w:t> </w:t>
      </w:r>
      <w:r>
        <w:rPr>
          <w:color w:val="231F20"/>
          <w:w w:val="110"/>
        </w:rPr>
        <w:t>reprimida</w:t>
      </w:r>
      <w:r>
        <w:rPr>
          <w:color w:val="231F20"/>
          <w:spacing w:val="-6"/>
          <w:w w:val="110"/>
        </w:rPr>
        <w:t> </w:t>
      </w:r>
      <w:r>
        <w:rPr>
          <w:color w:val="231F20"/>
          <w:w w:val="110"/>
        </w:rPr>
        <w:t>en</w:t>
      </w:r>
      <w:r>
        <w:rPr>
          <w:color w:val="231F20"/>
          <w:spacing w:val="-6"/>
          <w:w w:val="110"/>
        </w:rPr>
        <w:t> </w:t>
      </w:r>
      <w:r>
        <w:rPr>
          <w:color w:val="231F20"/>
          <w:w w:val="110"/>
        </w:rPr>
        <w:t>ambos</w:t>
      </w:r>
      <w:r>
        <w:rPr>
          <w:color w:val="231F20"/>
          <w:spacing w:val="-6"/>
          <w:w w:val="110"/>
        </w:rPr>
        <w:t> </w:t>
      </w:r>
      <w:r>
        <w:rPr>
          <w:color w:val="231F20"/>
          <w:w w:val="110"/>
        </w:rPr>
        <w:t>actores. Esto</w:t>
      </w:r>
      <w:r>
        <w:rPr>
          <w:color w:val="231F20"/>
          <w:spacing w:val="-21"/>
          <w:w w:val="110"/>
        </w:rPr>
        <w:t> </w:t>
      </w:r>
      <w:r>
        <w:rPr>
          <w:color w:val="231F20"/>
          <w:w w:val="110"/>
        </w:rPr>
        <w:t>implica</w:t>
      </w:r>
      <w:r>
        <w:rPr>
          <w:color w:val="231F20"/>
          <w:spacing w:val="-21"/>
          <w:w w:val="110"/>
        </w:rPr>
        <w:t> </w:t>
      </w:r>
      <w:r>
        <w:rPr>
          <w:color w:val="231F20"/>
          <w:w w:val="110"/>
        </w:rPr>
        <w:t>que</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democracia</w:t>
      </w:r>
      <w:r>
        <w:rPr>
          <w:color w:val="231F20"/>
          <w:spacing w:val="-20"/>
          <w:w w:val="110"/>
        </w:rPr>
        <w:t> </w:t>
      </w:r>
      <w:r>
        <w:rPr>
          <w:color w:val="231F20"/>
          <w:w w:val="110"/>
        </w:rPr>
        <w:t>hay</w:t>
      </w:r>
      <w:r>
        <w:rPr>
          <w:color w:val="231F20"/>
          <w:spacing w:val="-21"/>
          <w:w w:val="110"/>
        </w:rPr>
        <w:t> </w:t>
      </w:r>
      <w:r>
        <w:rPr>
          <w:color w:val="231F20"/>
          <w:w w:val="110"/>
        </w:rPr>
        <w:t>discrepancia</w:t>
      </w:r>
      <w:r>
        <w:rPr>
          <w:color w:val="231F20"/>
          <w:spacing w:val="-20"/>
          <w:w w:val="110"/>
        </w:rPr>
        <w:t> </w:t>
      </w:r>
      <w:r>
        <w:rPr>
          <w:color w:val="231F20"/>
          <w:w w:val="110"/>
        </w:rPr>
        <w:t>y</w:t>
      </w:r>
      <w:r>
        <w:rPr>
          <w:color w:val="231F20"/>
          <w:spacing w:val="-21"/>
          <w:w w:val="110"/>
        </w:rPr>
        <w:t> </w:t>
      </w:r>
      <w:r>
        <w:rPr>
          <w:color w:val="231F20"/>
          <w:w w:val="110"/>
        </w:rPr>
        <w:t>disenso</w:t>
      </w:r>
      <w:r>
        <w:rPr>
          <w:color w:val="231F20"/>
          <w:spacing w:val="-21"/>
          <w:w w:val="110"/>
        </w:rPr>
        <w:t> </w:t>
      </w:r>
      <w:r>
        <w:rPr>
          <w:color w:val="231F20"/>
          <w:spacing w:val="-6"/>
          <w:w w:val="110"/>
        </w:rPr>
        <w:t>(y,</w:t>
      </w:r>
      <w:r>
        <w:rPr>
          <w:color w:val="231F20"/>
          <w:spacing w:val="-21"/>
          <w:w w:val="110"/>
        </w:rPr>
        <w:t> </w:t>
      </w:r>
      <w:r>
        <w:rPr>
          <w:color w:val="231F20"/>
          <w:w w:val="110"/>
        </w:rPr>
        <w:t>por</w:t>
      </w:r>
      <w:r>
        <w:rPr>
          <w:color w:val="231F20"/>
          <w:spacing w:val="-21"/>
          <w:w w:val="110"/>
        </w:rPr>
        <w:t> </w:t>
      </w:r>
      <w:r>
        <w:rPr>
          <w:color w:val="231F20"/>
          <w:w w:val="110"/>
        </w:rPr>
        <w:t>lo</w:t>
      </w:r>
      <w:r>
        <w:rPr>
          <w:color w:val="231F20"/>
          <w:spacing w:val="-21"/>
          <w:w w:val="110"/>
        </w:rPr>
        <w:t> </w:t>
      </w:r>
      <w:r>
        <w:rPr>
          <w:color w:val="231F20"/>
          <w:w w:val="110"/>
        </w:rPr>
        <w:t>tanto, libertad de expresión y reunión) ante las autoridades establecidas, lo que no sucede en el</w:t>
      </w:r>
      <w:r>
        <w:rPr>
          <w:color w:val="231F20"/>
          <w:spacing w:val="-7"/>
          <w:w w:val="110"/>
        </w:rPr>
        <w:t> </w:t>
      </w:r>
      <w:r>
        <w:rPr>
          <w:color w:val="231F20"/>
          <w:w w:val="110"/>
        </w:rPr>
        <w:t>autoritarismo.</w:t>
      </w:r>
    </w:p>
    <w:p>
      <w:pPr>
        <w:pStyle w:val="BodyText"/>
        <w:spacing w:line="285" w:lineRule="auto"/>
        <w:ind w:left="137" w:right="117" w:firstLine="340"/>
        <w:jc w:val="both"/>
      </w:pPr>
      <w:r>
        <w:rPr>
          <w:color w:val="231F20"/>
          <w:w w:val="110"/>
        </w:rPr>
        <w:t>En cuanto a la forma de acceder al poder, la oposición entre ambos sis- temas políticos también es nítida. En los sistemas políticos autoritarios, la selección de gobernantes no se lleva a cabo mediante sorteos o elecciones limpias y competidas (recordemos: puede ser, por ejemplo, por herencia, por la violencia, por la decisión de una camarilla o por elecciones fraudu- lentas o sin competencia), en tanto que la limpieza (cuando los resultados electorales dependen exclusivamente de las preferencias que los electores mostraron al votar) y la competencia son fundamentales en cualquier tipo de democracia para acceder a los cargos de más poder, tanto individuales como colegiados.</w:t>
      </w:r>
    </w:p>
    <w:p>
      <w:pPr>
        <w:pStyle w:val="BodyText"/>
        <w:spacing w:line="285" w:lineRule="auto"/>
        <w:ind w:left="137" w:right="117" w:firstLine="340"/>
        <w:jc w:val="both"/>
      </w:pPr>
      <w:r>
        <w:rPr>
          <w:color w:val="231F20"/>
          <w:w w:val="110"/>
        </w:rPr>
        <w:t>Pese a que la tercera variable, relativa a la forma de tomar decisiones colectivas, pudiera quedar subsumida en las dos anteriores, decidí inde- pendizarla</w:t>
      </w:r>
      <w:r>
        <w:rPr>
          <w:color w:val="231F20"/>
          <w:spacing w:val="-5"/>
          <w:w w:val="110"/>
        </w:rPr>
        <w:t> </w:t>
      </w:r>
      <w:r>
        <w:rPr>
          <w:color w:val="231F20"/>
          <w:w w:val="110"/>
        </w:rPr>
        <w:t>por</w:t>
      </w:r>
      <w:r>
        <w:rPr>
          <w:color w:val="231F20"/>
          <w:spacing w:val="-6"/>
          <w:w w:val="110"/>
        </w:rPr>
        <w:t> </w:t>
      </w:r>
      <w:r>
        <w:rPr>
          <w:color w:val="231F20"/>
          <w:w w:val="110"/>
        </w:rPr>
        <w:t>tres</w:t>
      </w:r>
      <w:r>
        <w:rPr>
          <w:color w:val="231F20"/>
          <w:spacing w:val="-6"/>
          <w:w w:val="110"/>
        </w:rPr>
        <w:t> </w:t>
      </w:r>
      <w:r>
        <w:rPr>
          <w:color w:val="231F20"/>
          <w:w w:val="110"/>
        </w:rPr>
        <w:t>razones.</w:t>
      </w:r>
      <w:r>
        <w:rPr>
          <w:color w:val="231F20"/>
          <w:spacing w:val="-6"/>
          <w:w w:val="110"/>
        </w:rPr>
        <w:t> </w:t>
      </w:r>
      <w:r>
        <w:rPr>
          <w:color w:val="231F20"/>
          <w:w w:val="110"/>
        </w:rPr>
        <w:t>Por</w:t>
      </w:r>
      <w:r>
        <w:rPr>
          <w:color w:val="231F20"/>
          <w:spacing w:val="-6"/>
          <w:w w:val="110"/>
        </w:rPr>
        <w:t> </w:t>
      </w:r>
      <w:r>
        <w:rPr>
          <w:color w:val="231F20"/>
          <w:w w:val="110"/>
        </w:rPr>
        <w:t>un</w:t>
      </w:r>
      <w:r>
        <w:rPr>
          <w:color w:val="231F20"/>
          <w:spacing w:val="-6"/>
          <w:w w:val="110"/>
        </w:rPr>
        <w:t> </w:t>
      </w:r>
      <w:r>
        <w:rPr>
          <w:color w:val="231F20"/>
          <w:w w:val="110"/>
        </w:rPr>
        <w:t>lado,</w:t>
      </w:r>
      <w:r>
        <w:rPr>
          <w:color w:val="231F20"/>
          <w:spacing w:val="-6"/>
          <w:w w:val="110"/>
        </w:rPr>
        <w:t> </w:t>
      </w:r>
      <w:r>
        <w:rPr>
          <w:color w:val="231F20"/>
          <w:w w:val="110"/>
        </w:rPr>
        <w:t>por</w:t>
      </w:r>
      <w:r>
        <w:rPr>
          <w:color w:val="231F20"/>
          <w:spacing w:val="-6"/>
          <w:w w:val="110"/>
        </w:rPr>
        <w:t> </w:t>
      </w:r>
      <w:r>
        <w:rPr>
          <w:color w:val="231F20"/>
          <w:w w:val="110"/>
        </w:rPr>
        <w:t>el</w:t>
      </w:r>
      <w:r>
        <w:rPr>
          <w:color w:val="231F20"/>
          <w:spacing w:val="-6"/>
          <w:w w:val="110"/>
        </w:rPr>
        <w:t> </w:t>
      </w:r>
      <w:r>
        <w:rPr>
          <w:color w:val="231F20"/>
          <w:w w:val="110"/>
        </w:rPr>
        <w:t>hecho</w:t>
      </w:r>
      <w:r>
        <w:rPr>
          <w:color w:val="231F20"/>
          <w:spacing w:val="-6"/>
          <w:w w:val="110"/>
        </w:rPr>
        <w:t> </w:t>
      </w:r>
      <w:r>
        <w:rPr>
          <w:color w:val="231F20"/>
          <w:w w:val="110"/>
        </w:rPr>
        <w:t>mismo</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puede aplicarse</w:t>
      </w:r>
      <w:r>
        <w:rPr>
          <w:color w:val="231F20"/>
          <w:spacing w:val="-6"/>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dos</w:t>
      </w:r>
      <w:r>
        <w:rPr>
          <w:color w:val="231F20"/>
          <w:spacing w:val="-7"/>
          <w:w w:val="110"/>
        </w:rPr>
        <w:t> </w:t>
      </w:r>
      <w:r>
        <w:rPr>
          <w:color w:val="231F20"/>
          <w:w w:val="110"/>
        </w:rPr>
        <w:t>anteriores,</w:t>
      </w:r>
      <w:r>
        <w:rPr>
          <w:color w:val="231F20"/>
          <w:spacing w:val="-6"/>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significa</w:t>
      </w:r>
      <w:r>
        <w:rPr>
          <w:color w:val="231F20"/>
          <w:spacing w:val="-8"/>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debe</w:t>
      </w:r>
      <w:r>
        <w:rPr>
          <w:color w:val="231F20"/>
          <w:spacing w:val="-7"/>
          <w:w w:val="110"/>
        </w:rPr>
        <w:t> </w:t>
      </w:r>
      <w:r>
        <w:rPr>
          <w:color w:val="231F20"/>
          <w:w w:val="110"/>
        </w:rPr>
        <w:t>identificarse</w:t>
      </w:r>
      <w:r>
        <w:rPr>
          <w:color w:val="231F20"/>
          <w:spacing w:val="-7"/>
          <w:w w:val="110"/>
        </w:rPr>
        <w:t> </w:t>
      </w:r>
      <w:r>
        <w:rPr>
          <w:color w:val="231F20"/>
          <w:w w:val="110"/>
        </w:rPr>
        <w:t>con ninguna</w:t>
      </w:r>
      <w:r>
        <w:rPr>
          <w:color w:val="231F20"/>
          <w:spacing w:val="-29"/>
          <w:w w:val="110"/>
        </w:rPr>
        <w:t> </w:t>
      </w:r>
      <w:r>
        <w:rPr>
          <w:color w:val="231F20"/>
          <w:w w:val="110"/>
        </w:rPr>
        <w:t>de</w:t>
      </w:r>
      <w:r>
        <w:rPr>
          <w:color w:val="231F20"/>
          <w:spacing w:val="-29"/>
          <w:w w:val="110"/>
        </w:rPr>
        <w:t> </w:t>
      </w:r>
      <w:r>
        <w:rPr>
          <w:color w:val="231F20"/>
          <w:w w:val="110"/>
        </w:rPr>
        <w:t>ellas</w:t>
      </w:r>
      <w:r>
        <w:rPr>
          <w:color w:val="231F20"/>
          <w:spacing w:val="-29"/>
          <w:w w:val="110"/>
        </w:rPr>
        <w:t> </w:t>
      </w:r>
      <w:r>
        <w:rPr>
          <w:color w:val="231F20"/>
          <w:w w:val="110"/>
        </w:rPr>
        <w:t>en</w:t>
      </w:r>
      <w:r>
        <w:rPr>
          <w:color w:val="231F20"/>
          <w:spacing w:val="-29"/>
          <w:w w:val="110"/>
        </w:rPr>
        <w:t> </w:t>
      </w:r>
      <w:r>
        <w:rPr>
          <w:color w:val="231F20"/>
          <w:spacing w:val="-3"/>
          <w:w w:val="110"/>
        </w:rPr>
        <w:t>particular.</w:t>
      </w:r>
      <w:r>
        <w:rPr>
          <w:color w:val="231F20"/>
          <w:spacing w:val="-29"/>
          <w:w w:val="110"/>
        </w:rPr>
        <w:t> </w:t>
      </w:r>
      <w:r>
        <w:rPr>
          <w:color w:val="231F20"/>
          <w:w w:val="110"/>
        </w:rPr>
        <w:t>Por</w:t>
      </w:r>
      <w:r>
        <w:rPr>
          <w:color w:val="231F20"/>
          <w:spacing w:val="-29"/>
          <w:w w:val="110"/>
        </w:rPr>
        <w:t> </w:t>
      </w:r>
      <w:r>
        <w:rPr>
          <w:color w:val="231F20"/>
          <w:w w:val="110"/>
        </w:rPr>
        <w:t>otro,</w:t>
      </w:r>
      <w:r>
        <w:rPr>
          <w:color w:val="231F20"/>
          <w:spacing w:val="-29"/>
          <w:w w:val="110"/>
        </w:rPr>
        <w:t> </w:t>
      </w:r>
      <w:r>
        <w:rPr>
          <w:color w:val="231F20"/>
          <w:w w:val="110"/>
        </w:rPr>
        <w:t>es</w:t>
      </w:r>
      <w:r>
        <w:rPr>
          <w:color w:val="231F20"/>
          <w:spacing w:val="-29"/>
          <w:w w:val="110"/>
        </w:rPr>
        <w:t> </w:t>
      </w:r>
      <w:r>
        <w:rPr>
          <w:color w:val="231F20"/>
          <w:w w:val="110"/>
        </w:rPr>
        <w:t>relativamente</w:t>
      </w:r>
      <w:r>
        <w:rPr>
          <w:color w:val="231F20"/>
          <w:spacing w:val="-29"/>
          <w:w w:val="110"/>
        </w:rPr>
        <w:t> </w:t>
      </w:r>
      <w:r>
        <w:rPr>
          <w:color w:val="231F20"/>
          <w:w w:val="110"/>
        </w:rPr>
        <w:t>fácil</w:t>
      </w:r>
      <w:r>
        <w:rPr>
          <w:color w:val="231F20"/>
          <w:spacing w:val="-29"/>
          <w:w w:val="110"/>
        </w:rPr>
        <w:t> </w:t>
      </w:r>
      <w:r>
        <w:rPr>
          <w:color w:val="231F20"/>
          <w:w w:val="110"/>
        </w:rPr>
        <w:t>de</w:t>
      </w:r>
      <w:r>
        <w:rPr>
          <w:color w:val="231F20"/>
          <w:spacing w:val="-29"/>
          <w:w w:val="110"/>
        </w:rPr>
        <w:t> </w:t>
      </w:r>
      <w:r>
        <w:rPr>
          <w:color w:val="231F20"/>
          <w:w w:val="110"/>
        </w:rPr>
        <w:t>detectar</w:t>
      </w:r>
      <w:r>
        <w:rPr>
          <w:color w:val="231F20"/>
          <w:spacing w:val="-28"/>
          <w:w w:val="110"/>
        </w:rPr>
        <w:t> </w:t>
      </w:r>
      <w:r>
        <w:rPr>
          <w:color w:val="231F20"/>
          <w:w w:val="110"/>
        </w:rPr>
        <w:t>—lo que</w:t>
      </w:r>
      <w:r>
        <w:rPr>
          <w:color w:val="231F20"/>
          <w:spacing w:val="-19"/>
          <w:w w:val="110"/>
        </w:rPr>
        <w:t> </w:t>
      </w:r>
      <w:r>
        <w:rPr>
          <w:color w:val="231F20"/>
          <w:w w:val="110"/>
        </w:rPr>
        <w:t>tiene</w:t>
      </w:r>
      <w:r>
        <w:rPr>
          <w:color w:val="231F20"/>
          <w:spacing w:val="-19"/>
          <w:w w:val="110"/>
        </w:rPr>
        <w:t> </w:t>
      </w:r>
      <w:r>
        <w:rPr>
          <w:color w:val="231F20"/>
          <w:w w:val="110"/>
        </w:rPr>
        <w:t>notable</w:t>
      </w:r>
      <w:r>
        <w:rPr>
          <w:color w:val="231F20"/>
          <w:spacing w:val="-19"/>
          <w:w w:val="110"/>
        </w:rPr>
        <w:t> </w:t>
      </w:r>
      <w:r>
        <w:rPr>
          <w:color w:val="231F20"/>
          <w:w w:val="110"/>
        </w:rPr>
        <w:t>importancia</w:t>
      </w:r>
      <w:r>
        <w:rPr>
          <w:color w:val="231F20"/>
          <w:spacing w:val="-20"/>
          <w:w w:val="110"/>
        </w:rPr>
        <w:t> </w:t>
      </w:r>
      <w:r>
        <w:rPr>
          <w:color w:val="231F20"/>
          <w:w w:val="110"/>
        </w:rPr>
        <w:t>cuando</w:t>
      </w:r>
      <w:r>
        <w:rPr>
          <w:color w:val="231F20"/>
          <w:spacing w:val="-19"/>
          <w:w w:val="110"/>
        </w:rPr>
        <w:t> </w:t>
      </w:r>
      <w:r>
        <w:rPr>
          <w:color w:val="231F20"/>
          <w:w w:val="110"/>
        </w:rPr>
        <w:t>se</w:t>
      </w:r>
      <w:r>
        <w:rPr>
          <w:color w:val="231F20"/>
          <w:spacing w:val="-19"/>
          <w:w w:val="110"/>
        </w:rPr>
        <w:t> </w:t>
      </w:r>
      <w:r>
        <w:rPr>
          <w:color w:val="231F20"/>
          <w:w w:val="110"/>
        </w:rPr>
        <w:t>trata</w:t>
      </w:r>
      <w:r>
        <w:rPr>
          <w:color w:val="231F20"/>
          <w:spacing w:val="-19"/>
          <w:w w:val="110"/>
        </w:rPr>
        <w:t> </w:t>
      </w:r>
      <w:r>
        <w:rPr>
          <w:color w:val="231F20"/>
          <w:w w:val="110"/>
        </w:rPr>
        <w:t>de</w:t>
      </w:r>
      <w:r>
        <w:rPr>
          <w:color w:val="231F20"/>
          <w:spacing w:val="-19"/>
          <w:w w:val="110"/>
        </w:rPr>
        <w:t> </w:t>
      </w:r>
      <w:r>
        <w:rPr>
          <w:color w:val="231F20"/>
          <w:w w:val="110"/>
        </w:rPr>
        <w:t>estudiar</w:t>
      </w:r>
      <w:r>
        <w:rPr>
          <w:color w:val="231F20"/>
          <w:spacing w:val="-19"/>
          <w:w w:val="110"/>
        </w:rPr>
        <w:t> </w:t>
      </w:r>
      <w:r>
        <w:rPr>
          <w:color w:val="231F20"/>
          <w:w w:val="110"/>
        </w:rPr>
        <w:t>sistemas</w:t>
      </w:r>
      <w:r>
        <w:rPr>
          <w:color w:val="231F20"/>
          <w:spacing w:val="-20"/>
          <w:w w:val="110"/>
        </w:rPr>
        <w:t> </w:t>
      </w:r>
      <w:r>
        <w:rPr>
          <w:color w:val="231F20"/>
          <w:w w:val="110"/>
        </w:rPr>
        <w:t>políticos sobre</w:t>
      </w:r>
      <w:r>
        <w:rPr>
          <w:color w:val="231F20"/>
          <w:spacing w:val="-9"/>
          <w:w w:val="110"/>
        </w:rPr>
        <w:t> </w:t>
      </w:r>
      <w:r>
        <w:rPr>
          <w:color w:val="231F20"/>
          <w:w w:val="110"/>
        </w:rPr>
        <w:t>los</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tiene</w:t>
      </w:r>
      <w:r>
        <w:rPr>
          <w:color w:val="231F20"/>
          <w:spacing w:val="-9"/>
          <w:w w:val="110"/>
        </w:rPr>
        <w:t> </w:t>
      </w:r>
      <w:r>
        <w:rPr>
          <w:color w:val="231F20"/>
          <w:w w:val="110"/>
        </w:rPr>
        <w:t>poca</w:t>
      </w:r>
      <w:r>
        <w:rPr>
          <w:color w:val="231F20"/>
          <w:spacing w:val="-8"/>
          <w:w w:val="110"/>
        </w:rPr>
        <w:t> </w:t>
      </w:r>
      <w:r>
        <w:rPr>
          <w:color w:val="231F20"/>
          <w:w w:val="110"/>
        </w:rPr>
        <w:t>información,</w:t>
      </w:r>
      <w:r>
        <w:rPr>
          <w:color w:val="231F20"/>
          <w:spacing w:val="-9"/>
          <w:w w:val="110"/>
        </w:rPr>
        <w:t> </w:t>
      </w:r>
      <w:r>
        <w:rPr>
          <w:color w:val="231F20"/>
          <w:w w:val="110"/>
        </w:rPr>
        <w:t>como</w:t>
      </w:r>
      <w:r>
        <w:rPr>
          <w:color w:val="231F20"/>
          <w:spacing w:val="-9"/>
          <w:w w:val="110"/>
        </w:rPr>
        <w:t> </w:t>
      </w:r>
      <w:r>
        <w:rPr>
          <w:color w:val="231F20"/>
          <w:w w:val="110"/>
        </w:rPr>
        <w:t>los</w:t>
      </w:r>
      <w:r>
        <w:rPr>
          <w:color w:val="231F20"/>
          <w:spacing w:val="-8"/>
          <w:w w:val="110"/>
        </w:rPr>
        <w:t> </w:t>
      </w:r>
      <w:r>
        <w:rPr>
          <w:color w:val="231F20"/>
          <w:w w:val="110"/>
        </w:rPr>
        <w:t>que</w:t>
      </w:r>
      <w:r>
        <w:rPr>
          <w:color w:val="231F20"/>
          <w:spacing w:val="-8"/>
          <w:w w:val="110"/>
        </w:rPr>
        <w:t> </w:t>
      </w:r>
      <w:r>
        <w:rPr>
          <w:color w:val="231F20"/>
          <w:w w:val="110"/>
        </w:rPr>
        <w:t>tuvieron</w:t>
      </w:r>
      <w:r>
        <w:rPr>
          <w:color w:val="231F20"/>
          <w:spacing w:val="-9"/>
          <w:w w:val="110"/>
        </w:rPr>
        <w:t> </w:t>
      </w:r>
      <w:r>
        <w:rPr>
          <w:color w:val="231F20"/>
          <w:w w:val="110"/>
        </w:rPr>
        <w:t>lugar</w:t>
      </w:r>
      <w:r>
        <w:rPr>
          <w:color w:val="231F20"/>
          <w:spacing w:val="-8"/>
          <w:w w:val="110"/>
        </w:rPr>
        <w:t> </w:t>
      </w:r>
      <w:r>
        <w:rPr>
          <w:color w:val="231F20"/>
          <w:w w:val="110"/>
        </w:rPr>
        <w:t>en</w:t>
      </w:r>
      <w:r>
        <w:rPr>
          <w:color w:val="231F20"/>
          <w:spacing w:val="-8"/>
          <w:w w:val="110"/>
        </w:rPr>
        <w:t> </w:t>
      </w:r>
      <w:r>
        <w:rPr>
          <w:color w:val="231F20"/>
          <w:w w:val="110"/>
        </w:rPr>
        <w:t>pe- riodos</w:t>
      </w:r>
      <w:r>
        <w:rPr>
          <w:color w:val="231F20"/>
          <w:spacing w:val="-9"/>
          <w:w w:val="110"/>
        </w:rPr>
        <w:t> </w:t>
      </w:r>
      <w:r>
        <w:rPr>
          <w:color w:val="231F20"/>
          <w:w w:val="110"/>
        </w:rPr>
        <w:t>muy</w:t>
      </w:r>
      <w:r>
        <w:rPr>
          <w:color w:val="231F20"/>
          <w:spacing w:val="-9"/>
          <w:w w:val="110"/>
        </w:rPr>
        <w:t> </w:t>
      </w:r>
      <w:r>
        <w:rPr>
          <w:color w:val="231F20"/>
          <w:w w:val="110"/>
        </w:rPr>
        <w:t>distantes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actualidad—.</w:t>
      </w:r>
      <w:r>
        <w:rPr>
          <w:color w:val="231F20"/>
          <w:spacing w:val="-8"/>
          <w:w w:val="110"/>
        </w:rPr>
        <w:t> </w:t>
      </w:r>
      <w:r>
        <w:rPr>
          <w:color w:val="231F20"/>
          <w:w w:val="110"/>
        </w:rPr>
        <w:t>Por</w:t>
      </w:r>
      <w:r>
        <w:rPr>
          <w:color w:val="231F20"/>
          <w:spacing w:val="-9"/>
          <w:w w:val="110"/>
        </w:rPr>
        <w:t> </w:t>
      </w:r>
      <w:r>
        <w:rPr>
          <w:color w:val="231F20"/>
          <w:w w:val="110"/>
        </w:rPr>
        <w:t>último,</w:t>
      </w:r>
      <w:r>
        <w:rPr>
          <w:color w:val="231F20"/>
          <w:spacing w:val="-9"/>
          <w:w w:val="110"/>
        </w:rPr>
        <w:t> </w:t>
      </w:r>
      <w:r>
        <w:rPr>
          <w:color w:val="231F20"/>
          <w:w w:val="110"/>
        </w:rPr>
        <w:t>alude</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aspecto</w:t>
      </w:r>
      <w:r>
        <w:rPr>
          <w:color w:val="231F20"/>
          <w:spacing w:val="-9"/>
          <w:w w:val="110"/>
        </w:rPr>
        <w:t> </w:t>
      </w:r>
      <w:r>
        <w:rPr>
          <w:color w:val="231F20"/>
          <w:w w:val="110"/>
        </w:rPr>
        <w:t>que considero fundamental para catalogar un sistema político, aunque en nin- guno de ellos se haya presentado, ni nunca lo podrá </w:t>
      </w:r>
      <w:r>
        <w:rPr>
          <w:color w:val="231F20"/>
          <w:spacing w:val="-3"/>
          <w:w w:val="110"/>
        </w:rPr>
        <w:t>hacer, </w:t>
      </w:r>
      <w:r>
        <w:rPr>
          <w:color w:val="231F20"/>
          <w:w w:val="110"/>
        </w:rPr>
        <w:t>de forma plena. Con ello soy consciente de que estoy introduciendo un elemento ideal propio de una perspectiva normativa, pero pienso que es necesario y que, por otra parte, existen en la realidad histórica elementos descriptivos su- ficientes para poder aplicarlo bajo la perspectiva descriptiva. Concreto: es un</w:t>
      </w:r>
      <w:r>
        <w:rPr>
          <w:color w:val="231F20"/>
          <w:spacing w:val="-8"/>
          <w:w w:val="110"/>
        </w:rPr>
        <w:t> </w:t>
      </w:r>
      <w:r>
        <w:rPr>
          <w:color w:val="231F20"/>
          <w:w w:val="110"/>
        </w:rPr>
        <w:t>ideal</w:t>
      </w:r>
      <w:r>
        <w:rPr>
          <w:color w:val="231F20"/>
          <w:spacing w:val="-9"/>
          <w:w w:val="110"/>
        </w:rPr>
        <w:t> </w:t>
      </w:r>
      <w:r>
        <w:rPr>
          <w:color w:val="231F20"/>
          <w:w w:val="110"/>
        </w:rPr>
        <w:t>de</w:t>
      </w:r>
      <w:r>
        <w:rPr>
          <w:color w:val="231F20"/>
          <w:spacing w:val="-8"/>
          <w:w w:val="110"/>
        </w:rPr>
        <w:t> </w:t>
      </w:r>
      <w:r>
        <w:rPr>
          <w:color w:val="231F20"/>
          <w:w w:val="110"/>
        </w:rPr>
        <w:t>toda</w:t>
      </w:r>
      <w:r>
        <w:rPr>
          <w:color w:val="231F20"/>
          <w:spacing w:val="-9"/>
          <w:w w:val="110"/>
        </w:rPr>
        <w:t> </w:t>
      </w:r>
      <w:r>
        <w:rPr>
          <w:color w:val="231F20"/>
          <w:w w:val="110"/>
        </w:rPr>
        <w:t>democracia</w:t>
      </w:r>
      <w:r>
        <w:rPr>
          <w:color w:val="231F20"/>
          <w:spacing w:val="-8"/>
          <w:w w:val="110"/>
        </w:rPr>
        <w:t> </w:t>
      </w:r>
      <w:r>
        <w:rPr>
          <w:color w:val="231F20"/>
          <w:w w:val="110"/>
        </w:rPr>
        <w:t>que</w:t>
      </w:r>
      <w:r>
        <w:rPr>
          <w:color w:val="231F20"/>
          <w:spacing w:val="-8"/>
          <w:w w:val="110"/>
        </w:rPr>
        <w:t> </w:t>
      </w:r>
      <w:r>
        <w:rPr>
          <w:color w:val="231F20"/>
          <w:w w:val="110"/>
        </w:rPr>
        <w:t>todos</w:t>
      </w:r>
      <w:r>
        <w:rPr>
          <w:color w:val="231F20"/>
          <w:spacing w:val="-9"/>
          <w:w w:val="110"/>
        </w:rPr>
        <w:t> </w:t>
      </w:r>
      <w:r>
        <w:rPr>
          <w:color w:val="231F20"/>
          <w:w w:val="110"/>
        </w:rPr>
        <w:t>los</w:t>
      </w:r>
      <w:r>
        <w:rPr>
          <w:color w:val="231F20"/>
          <w:spacing w:val="-9"/>
          <w:w w:val="110"/>
        </w:rPr>
        <w:t> </w:t>
      </w:r>
      <w:r>
        <w:rPr>
          <w:color w:val="231F20"/>
          <w:w w:val="110"/>
        </w:rPr>
        <w:t>ciudadanos</w:t>
      </w:r>
      <w:r>
        <w:rPr>
          <w:color w:val="231F20"/>
          <w:spacing w:val="-9"/>
          <w:w w:val="110"/>
        </w:rPr>
        <w:t> </w:t>
      </w:r>
      <w:r>
        <w:rPr>
          <w:color w:val="231F20"/>
          <w:w w:val="110"/>
        </w:rPr>
        <w:t>sean</w:t>
      </w:r>
      <w:r>
        <w:rPr>
          <w:color w:val="231F20"/>
          <w:spacing w:val="-9"/>
          <w:w w:val="110"/>
        </w:rPr>
        <w:t> </w:t>
      </w:r>
      <w:r>
        <w:rPr>
          <w:color w:val="231F20"/>
          <w:w w:val="110"/>
        </w:rPr>
        <w:t>sujetos</w:t>
      </w:r>
      <w:r>
        <w:rPr>
          <w:color w:val="231F20"/>
          <w:spacing w:val="-9"/>
          <w:w w:val="110"/>
        </w:rPr>
        <w:t> </w:t>
      </w:r>
      <w:r>
        <w:rPr>
          <w:color w:val="231F20"/>
          <w:w w:val="110"/>
        </w:rPr>
        <w:t>autóno- mos que toman sus decisiones racionalmente (incluidas, por supuesto, las colectivas). Esto no sucede plenamente en ninguna colectividad. Pero en</w:t>
      </w:r>
      <w:r>
        <w:rPr>
          <w:color w:val="231F20"/>
          <w:spacing w:val="-29"/>
          <w:w w:val="110"/>
        </w:rPr>
        <w:t> </w:t>
      </w:r>
      <w:r>
        <w:rPr>
          <w:color w:val="231F20"/>
          <w:w w:val="110"/>
        </w:rPr>
        <w:t>la democracia existen las condiciones para que esto se produzca (y de hecho siempre se manifiesta en este sistema político, aunque sea de manera par- cial</w:t>
      </w:r>
      <w:r>
        <w:rPr>
          <w:color w:val="231F20"/>
          <w:spacing w:val="-9"/>
          <w:w w:val="110"/>
        </w:rPr>
        <w:t> </w:t>
      </w:r>
      <w:r>
        <w:rPr>
          <w:color w:val="231F20"/>
          <w:w w:val="110"/>
        </w:rPr>
        <w:t>y</w:t>
      </w:r>
      <w:r>
        <w:rPr>
          <w:color w:val="231F20"/>
          <w:spacing w:val="-9"/>
          <w:w w:val="110"/>
        </w:rPr>
        <w:t> </w:t>
      </w:r>
      <w:r>
        <w:rPr>
          <w:color w:val="231F20"/>
          <w:w w:val="110"/>
        </w:rPr>
        <w:t>aunque</w:t>
      </w:r>
      <w:r>
        <w:rPr>
          <w:color w:val="231F20"/>
          <w:spacing w:val="-9"/>
          <w:w w:val="110"/>
        </w:rPr>
        <w:t> </w:t>
      </w:r>
      <w:r>
        <w:rPr>
          <w:color w:val="231F20"/>
          <w:w w:val="110"/>
        </w:rPr>
        <w:t>haya</w:t>
      </w:r>
      <w:r>
        <w:rPr>
          <w:color w:val="231F20"/>
          <w:spacing w:val="-9"/>
          <w:w w:val="110"/>
        </w:rPr>
        <w:t> </w:t>
      </w:r>
      <w:r>
        <w:rPr>
          <w:color w:val="231F20"/>
          <w:w w:val="110"/>
        </w:rPr>
        <w:t>impedimentos</w:t>
      </w:r>
      <w:r>
        <w:rPr>
          <w:color w:val="231F20"/>
          <w:spacing w:val="-9"/>
          <w:w w:val="110"/>
        </w:rPr>
        <w:t> </w:t>
      </w:r>
      <w:r>
        <w:rPr>
          <w:color w:val="231F20"/>
          <w:w w:val="110"/>
        </w:rPr>
        <w:t>para</w:t>
      </w:r>
      <w:r>
        <w:rPr>
          <w:color w:val="231F20"/>
          <w:spacing w:val="-9"/>
          <w:w w:val="110"/>
        </w:rPr>
        <w:t> </w:t>
      </w:r>
      <w:r>
        <w:rPr>
          <w:color w:val="231F20"/>
          <w:w w:val="110"/>
        </w:rPr>
        <w:t>ello),</w:t>
      </w:r>
      <w:r>
        <w:rPr>
          <w:color w:val="231F20"/>
          <w:spacing w:val="-9"/>
          <w:w w:val="110"/>
        </w:rPr>
        <w:t> </w:t>
      </w:r>
      <w:r>
        <w:rPr>
          <w:color w:val="231F20"/>
          <w:w w:val="110"/>
        </w:rPr>
        <w:t>mientras</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autoritaris- mo no existen tales condiciones, por lo que ni siquiera puede manifestarse parcialmente. En las democracias hay decisiones importantes (como la</w:t>
      </w:r>
      <w:r>
        <w:rPr>
          <w:color w:val="231F20"/>
          <w:spacing w:val="28"/>
          <w:w w:val="110"/>
        </w:rPr>
        <w:t> </w:t>
      </w:r>
      <w:r>
        <w:rPr>
          <w:color w:val="231F20"/>
          <w:w w:val="110"/>
        </w:rPr>
        <w:t>de</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05"/>
        </w:rPr>
        <w:t>elegir a los gobernantes entre los miembros de la </w:t>
      </w:r>
      <w:r>
        <w:rPr>
          <w:color w:val="231F20"/>
          <w:w w:val="105"/>
          <w:sz w:val="16"/>
        </w:rPr>
        <w:t>cp </w:t>
      </w:r>
      <w:r>
        <w:rPr>
          <w:color w:val="231F20"/>
          <w:w w:val="105"/>
        </w:rPr>
        <w:t>o las surgidas de los consejos de las comunidades locales y de los parlamentos de la democracia liberal) que son tomadas por medio de la discusión entre pares, en tanto     que en el autoritarismo siempre es el individuo (o el pequeño grupo) que detenta el poder máximo el que tiene “la última palabra”, al margen, por supuesto, de que haya personas,  como suele haberlas, que influyan en él.     En síntesis, en la democracia la </w:t>
      </w:r>
      <w:r>
        <w:rPr>
          <w:color w:val="231F20"/>
          <w:w w:val="105"/>
          <w:sz w:val="16"/>
        </w:rPr>
        <w:t>cp </w:t>
      </w:r>
      <w:r>
        <w:rPr>
          <w:color w:val="231F20"/>
          <w:w w:val="105"/>
        </w:rPr>
        <w:t>y las autoridades colegiadas toman deci- siones colectivas mediante discusiones libres, igualitarias (llevadas a cabo entre pares) y competidas en las que se expresan las propuestas principa-   les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sz w:val="16"/>
        </w:rPr>
        <w:t>cp</w:t>
      </w:r>
      <w:r>
        <w:rPr>
          <w:color w:val="231F20"/>
          <w:w w:val="105"/>
        </w:rPr>
        <w:t>;</w:t>
      </w:r>
      <w:r>
        <w:rPr>
          <w:color w:val="231F20"/>
          <w:spacing w:val="28"/>
          <w:w w:val="105"/>
        </w:rPr>
        <w:t> </w:t>
      </w:r>
      <w:r>
        <w:rPr>
          <w:color w:val="231F20"/>
          <w:w w:val="105"/>
        </w:rPr>
        <w:t>mientras</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autoritarismo</w:t>
      </w:r>
      <w:r>
        <w:rPr>
          <w:color w:val="231F20"/>
          <w:spacing w:val="29"/>
          <w:w w:val="105"/>
        </w:rPr>
        <w:t> </w:t>
      </w:r>
      <w:r>
        <w:rPr>
          <w:color w:val="231F20"/>
          <w:w w:val="105"/>
        </w:rPr>
        <w:t>esto</w:t>
      </w:r>
      <w:r>
        <w:rPr>
          <w:color w:val="231F20"/>
          <w:spacing w:val="28"/>
          <w:w w:val="105"/>
        </w:rPr>
        <w:t> </w:t>
      </w:r>
      <w:r>
        <w:rPr>
          <w:color w:val="231F20"/>
          <w:w w:val="105"/>
        </w:rPr>
        <w:t>no</w:t>
      </w:r>
      <w:r>
        <w:rPr>
          <w:color w:val="231F20"/>
          <w:spacing w:val="28"/>
          <w:w w:val="105"/>
        </w:rPr>
        <w:t> </w:t>
      </w:r>
      <w:r>
        <w:rPr>
          <w:color w:val="231F20"/>
          <w:w w:val="105"/>
        </w:rPr>
        <w:t>sucede.</w:t>
      </w:r>
    </w:p>
    <w:p>
      <w:pPr>
        <w:pStyle w:val="BodyText"/>
        <w:spacing w:line="285" w:lineRule="auto"/>
        <w:ind w:left="100" w:right="135" w:firstLine="340"/>
        <w:jc w:val="both"/>
      </w:pP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democracia,</w:t>
      </w:r>
      <w:r>
        <w:rPr>
          <w:color w:val="231F20"/>
          <w:spacing w:val="-15"/>
          <w:w w:val="110"/>
        </w:rPr>
        <w:t> </w:t>
      </w:r>
      <w:r>
        <w:rPr>
          <w:color w:val="231F20"/>
          <w:w w:val="110"/>
        </w:rPr>
        <w:t>los</w:t>
      </w:r>
      <w:r>
        <w:rPr>
          <w:color w:val="231F20"/>
          <w:spacing w:val="-16"/>
          <w:w w:val="110"/>
        </w:rPr>
        <w:t> </w:t>
      </w:r>
      <w:r>
        <w:rPr>
          <w:color w:val="231F20"/>
          <w:w w:val="110"/>
        </w:rPr>
        <w:t>poderes</w:t>
      </w:r>
      <w:r>
        <w:rPr>
          <w:color w:val="231F20"/>
          <w:spacing w:val="-15"/>
          <w:w w:val="110"/>
        </w:rPr>
        <w:t> </w:t>
      </w:r>
      <w:r>
        <w:rPr>
          <w:color w:val="231F20"/>
          <w:w w:val="110"/>
        </w:rPr>
        <w:t>estatales</w:t>
      </w:r>
      <w:r>
        <w:rPr>
          <w:color w:val="231F20"/>
          <w:spacing w:val="-15"/>
          <w:w w:val="110"/>
        </w:rPr>
        <w:t> </w:t>
      </w:r>
      <w:r>
        <w:rPr>
          <w:color w:val="231F20"/>
          <w:w w:val="110"/>
        </w:rPr>
        <w:t>más</w:t>
      </w:r>
      <w:r>
        <w:rPr>
          <w:color w:val="231F20"/>
          <w:spacing w:val="-16"/>
          <w:w w:val="110"/>
        </w:rPr>
        <w:t> </w:t>
      </w:r>
      <w:r>
        <w:rPr>
          <w:color w:val="231F20"/>
          <w:w w:val="110"/>
        </w:rPr>
        <w:t>débiles</w:t>
      </w:r>
      <w:r>
        <w:rPr>
          <w:color w:val="231F20"/>
          <w:spacing w:val="-15"/>
          <w:w w:val="110"/>
        </w:rPr>
        <w:t> </w:t>
      </w:r>
      <w:r>
        <w:rPr>
          <w:color w:val="231F20"/>
          <w:w w:val="110"/>
        </w:rPr>
        <w:t>(como</w:t>
      </w:r>
      <w:r>
        <w:rPr>
          <w:color w:val="231F20"/>
          <w:spacing w:val="-16"/>
          <w:w w:val="110"/>
        </w:rPr>
        <w:t> </w:t>
      </w:r>
      <w:r>
        <w:rPr>
          <w:color w:val="231F20"/>
          <w:w w:val="110"/>
        </w:rPr>
        <w:t>el</w:t>
      </w:r>
      <w:r>
        <w:rPr>
          <w:color w:val="231F20"/>
          <w:spacing w:val="-16"/>
          <w:w w:val="110"/>
        </w:rPr>
        <w:t> </w:t>
      </w:r>
      <w:r>
        <w:rPr>
          <w:color w:val="231F20"/>
          <w:spacing w:val="-3"/>
          <w:w w:val="110"/>
        </w:rPr>
        <w:t>Poder</w:t>
      </w:r>
      <w:r>
        <w:rPr>
          <w:color w:val="231F20"/>
          <w:spacing w:val="-16"/>
          <w:w w:val="110"/>
        </w:rPr>
        <w:t> </w:t>
      </w:r>
      <w:r>
        <w:rPr>
          <w:color w:val="231F20"/>
          <w:w w:val="110"/>
        </w:rPr>
        <w:t>Judi- cial</w:t>
      </w:r>
      <w:r>
        <w:rPr>
          <w:color w:val="231F20"/>
          <w:spacing w:val="-32"/>
          <w:w w:val="110"/>
        </w:rPr>
        <w:t> </w:t>
      </w:r>
      <w:r>
        <w:rPr>
          <w:color w:val="231F20"/>
          <w:w w:val="110"/>
        </w:rPr>
        <w:t>y</w:t>
      </w:r>
      <w:r>
        <w:rPr>
          <w:color w:val="231F20"/>
          <w:spacing w:val="-32"/>
          <w:w w:val="110"/>
        </w:rPr>
        <w:t> </w:t>
      </w:r>
      <w:r>
        <w:rPr>
          <w:color w:val="231F20"/>
          <w:w w:val="110"/>
        </w:rPr>
        <w:t>el</w:t>
      </w:r>
      <w:r>
        <w:rPr>
          <w:color w:val="231F20"/>
          <w:spacing w:val="-32"/>
          <w:w w:val="110"/>
        </w:rPr>
        <w:t> </w:t>
      </w:r>
      <w:r>
        <w:rPr>
          <w:color w:val="231F20"/>
          <w:w w:val="110"/>
        </w:rPr>
        <w:t>parlamento</w:t>
      </w:r>
      <w:r>
        <w:rPr>
          <w:color w:val="231F20"/>
          <w:spacing w:val="-31"/>
          <w:w w:val="110"/>
        </w:rPr>
        <w:t> </w:t>
      </w:r>
      <w:r>
        <w:rPr>
          <w:color w:val="231F20"/>
          <w:w w:val="110"/>
        </w:rPr>
        <w:t>en</w:t>
      </w:r>
      <w:r>
        <w:rPr>
          <w:color w:val="231F20"/>
          <w:spacing w:val="-32"/>
          <w:w w:val="110"/>
        </w:rPr>
        <w:t> </w:t>
      </w:r>
      <w:r>
        <w:rPr>
          <w:color w:val="231F20"/>
          <w:w w:val="110"/>
        </w:rPr>
        <w:t>las</w:t>
      </w:r>
      <w:r>
        <w:rPr>
          <w:color w:val="231F20"/>
          <w:spacing w:val="-32"/>
          <w:w w:val="110"/>
        </w:rPr>
        <w:t> </w:t>
      </w:r>
      <w:r>
        <w:rPr>
          <w:color w:val="231F20"/>
          <w:w w:val="110"/>
        </w:rPr>
        <w:t>democracias</w:t>
      </w:r>
      <w:r>
        <w:rPr>
          <w:color w:val="231F20"/>
          <w:spacing w:val="-31"/>
          <w:w w:val="110"/>
        </w:rPr>
        <w:t> </w:t>
      </w:r>
      <w:r>
        <w:rPr>
          <w:color w:val="231F20"/>
          <w:w w:val="110"/>
        </w:rPr>
        <w:t>representativas</w:t>
      </w:r>
      <w:r>
        <w:rPr>
          <w:color w:val="231F20"/>
          <w:spacing w:val="-32"/>
          <w:w w:val="110"/>
        </w:rPr>
        <w:t> </w:t>
      </w:r>
      <w:r>
        <w:rPr>
          <w:color w:val="231F20"/>
          <w:w w:val="110"/>
        </w:rPr>
        <w:t>actuales)</w:t>
      </w:r>
      <w:r>
        <w:rPr>
          <w:color w:val="231F20"/>
          <w:spacing w:val="-31"/>
          <w:w w:val="110"/>
        </w:rPr>
        <w:t> </w:t>
      </w:r>
      <w:r>
        <w:rPr>
          <w:color w:val="231F20"/>
          <w:w w:val="110"/>
        </w:rPr>
        <w:t>son</w:t>
      </w:r>
      <w:r>
        <w:rPr>
          <w:color w:val="231F20"/>
          <w:spacing w:val="-32"/>
          <w:w w:val="110"/>
        </w:rPr>
        <w:t> </w:t>
      </w:r>
      <w:r>
        <w:rPr>
          <w:color w:val="231F20"/>
          <w:w w:val="110"/>
        </w:rPr>
        <w:t>autóno- mos</w:t>
      </w:r>
      <w:r>
        <w:rPr>
          <w:color w:val="231F20"/>
          <w:spacing w:val="-7"/>
          <w:w w:val="110"/>
        </w:rPr>
        <w:t> </w:t>
      </w:r>
      <w:r>
        <w:rPr>
          <w:color w:val="231F20"/>
          <w:w w:val="110"/>
        </w:rPr>
        <w:t>frente</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poderes</w:t>
      </w:r>
      <w:r>
        <w:rPr>
          <w:color w:val="231F20"/>
          <w:spacing w:val="-7"/>
          <w:w w:val="110"/>
        </w:rPr>
        <w:t> </w:t>
      </w:r>
      <w:r>
        <w:rPr>
          <w:color w:val="231F20"/>
          <w:w w:val="110"/>
        </w:rPr>
        <w:t>estatales</w:t>
      </w:r>
      <w:r>
        <w:rPr>
          <w:color w:val="231F20"/>
          <w:spacing w:val="-7"/>
          <w:w w:val="110"/>
        </w:rPr>
        <w:t> </w:t>
      </w:r>
      <w:r>
        <w:rPr>
          <w:color w:val="231F20"/>
          <w:w w:val="110"/>
        </w:rPr>
        <w:t>con</w:t>
      </w:r>
      <w:r>
        <w:rPr>
          <w:color w:val="231F20"/>
          <w:spacing w:val="-8"/>
          <w:w w:val="110"/>
        </w:rPr>
        <w:t> </w:t>
      </w:r>
      <w:r>
        <w:rPr>
          <w:color w:val="231F20"/>
          <w:w w:val="110"/>
        </w:rPr>
        <w:t>mayor</w:t>
      </w:r>
      <w:r>
        <w:rPr>
          <w:color w:val="231F20"/>
          <w:spacing w:val="-8"/>
          <w:w w:val="110"/>
        </w:rPr>
        <w:t> </w:t>
      </w:r>
      <w:r>
        <w:rPr>
          <w:color w:val="231F20"/>
          <w:w w:val="110"/>
        </w:rPr>
        <w:t>capacidad</w:t>
      </w:r>
      <w:r>
        <w:rPr>
          <w:color w:val="231F20"/>
          <w:spacing w:val="-8"/>
          <w:w w:val="110"/>
        </w:rPr>
        <w:t> </w:t>
      </w:r>
      <w:r>
        <w:rPr>
          <w:color w:val="231F20"/>
          <w:w w:val="110"/>
        </w:rPr>
        <w:t>de</w:t>
      </w:r>
      <w:r>
        <w:rPr>
          <w:color w:val="231F20"/>
          <w:spacing w:val="-7"/>
          <w:w w:val="110"/>
        </w:rPr>
        <w:t> </w:t>
      </w:r>
      <w:r>
        <w:rPr>
          <w:color w:val="231F20"/>
          <w:w w:val="110"/>
        </w:rPr>
        <w:t>decisión</w:t>
      </w:r>
      <w:r>
        <w:rPr>
          <w:color w:val="231F20"/>
          <w:spacing w:val="-7"/>
          <w:w w:val="110"/>
        </w:rPr>
        <w:t> </w:t>
      </w:r>
      <w:r>
        <w:rPr>
          <w:color w:val="231F20"/>
          <w:w w:val="110"/>
        </w:rPr>
        <w:t>(como, por</w:t>
      </w:r>
      <w:r>
        <w:rPr>
          <w:color w:val="231F20"/>
          <w:spacing w:val="-10"/>
          <w:w w:val="110"/>
        </w:rPr>
        <w:t> </w:t>
      </w:r>
      <w:r>
        <w:rPr>
          <w:color w:val="231F20"/>
          <w:w w:val="110"/>
        </w:rPr>
        <w:t>definición,</w:t>
      </w:r>
      <w:r>
        <w:rPr>
          <w:color w:val="231F20"/>
          <w:spacing w:val="-10"/>
          <w:w w:val="110"/>
        </w:rPr>
        <w:t> </w:t>
      </w:r>
      <w:r>
        <w:rPr>
          <w:color w:val="231F20"/>
          <w:w w:val="110"/>
        </w:rPr>
        <w:t>lo</w:t>
      </w:r>
      <w:r>
        <w:rPr>
          <w:color w:val="231F20"/>
          <w:spacing w:val="-10"/>
          <w:w w:val="110"/>
        </w:rPr>
        <w:t> </w:t>
      </w:r>
      <w:r>
        <w:rPr>
          <w:color w:val="231F20"/>
          <w:w w:val="110"/>
        </w:rPr>
        <w:t>es</w:t>
      </w:r>
      <w:r>
        <w:rPr>
          <w:color w:val="231F20"/>
          <w:spacing w:val="-10"/>
          <w:w w:val="110"/>
        </w:rPr>
        <w:t> </w:t>
      </w:r>
      <w:r>
        <w:rPr>
          <w:color w:val="231F20"/>
          <w:w w:val="110"/>
        </w:rPr>
        <w:t>el</w:t>
      </w:r>
      <w:r>
        <w:rPr>
          <w:color w:val="231F20"/>
          <w:spacing w:val="-10"/>
          <w:w w:val="110"/>
        </w:rPr>
        <w:t> </w:t>
      </w:r>
      <w:r>
        <w:rPr>
          <w:color w:val="231F20"/>
          <w:w w:val="110"/>
        </w:rPr>
        <w:t>Ejecutivo).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autoritarismo,</w:t>
      </w:r>
      <w:r>
        <w:rPr>
          <w:color w:val="231F20"/>
          <w:spacing w:val="-9"/>
          <w:w w:val="110"/>
        </w:rPr>
        <w:t> </w:t>
      </w:r>
      <w:r>
        <w:rPr>
          <w:color w:val="231F20"/>
          <w:w w:val="110"/>
        </w:rPr>
        <w:t>los</w:t>
      </w:r>
      <w:r>
        <w:rPr>
          <w:color w:val="231F20"/>
          <w:spacing w:val="-10"/>
          <w:w w:val="110"/>
        </w:rPr>
        <w:t> </w:t>
      </w:r>
      <w:r>
        <w:rPr>
          <w:color w:val="231F20"/>
          <w:w w:val="110"/>
        </w:rPr>
        <w:t>poderes</w:t>
      </w:r>
      <w:r>
        <w:rPr>
          <w:color w:val="231F20"/>
          <w:spacing w:val="-10"/>
          <w:w w:val="110"/>
        </w:rPr>
        <w:t> </w:t>
      </w:r>
      <w:r>
        <w:rPr>
          <w:color w:val="231F20"/>
          <w:w w:val="110"/>
        </w:rPr>
        <w:t>Judicial</w:t>
      </w:r>
      <w:r>
        <w:rPr>
          <w:color w:val="231F20"/>
          <w:spacing w:val="-10"/>
          <w:w w:val="110"/>
        </w:rPr>
        <w:t> </w:t>
      </w:r>
      <w:r>
        <w:rPr>
          <w:color w:val="231F20"/>
          <w:w w:val="110"/>
        </w:rPr>
        <w:t>y Legislativo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casos</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encuentren</w:t>
      </w:r>
      <w:r>
        <w:rPr>
          <w:color w:val="231F20"/>
          <w:spacing w:val="-11"/>
          <w:w w:val="110"/>
        </w:rPr>
        <w:t> </w:t>
      </w:r>
      <w:r>
        <w:rPr>
          <w:color w:val="231F20"/>
          <w:w w:val="110"/>
        </w:rPr>
        <w:t>diferenciados)</w:t>
      </w:r>
      <w:r>
        <w:rPr>
          <w:color w:val="231F20"/>
          <w:spacing w:val="-11"/>
          <w:w w:val="110"/>
        </w:rPr>
        <w:t> </w:t>
      </w:r>
      <w:r>
        <w:rPr>
          <w:color w:val="231F20"/>
          <w:w w:val="110"/>
        </w:rPr>
        <w:t>no</w:t>
      </w:r>
      <w:r>
        <w:rPr>
          <w:color w:val="231F20"/>
          <w:spacing w:val="-11"/>
          <w:w w:val="110"/>
        </w:rPr>
        <w:t> </w:t>
      </w:r>
      <w:r>
        <w:rPr>
          <w:color w:val="231F20"/>
          <w:w w:val="110"/>
        </w:rPr>
        <w:t>son</w:t>
      </w:r>
      <w:r>
        <w:rPr>
          <w:color w:val="231F20"/>
          <w:spacing w:val="-11"/>
          <w:w w:val="110"/>
        </w:rPr>
        <w:t> </w:t>
      </w:r>
      <w:r>
        <w:rPr>
          <w:color w:val="231F20"/>
          <w:w w:val="110"/>
        </w:rPr>
        <w:t>au- tónomos,</w:t>
      </w:r>
      <w:r>
        <w:rPr>
          <w:color w:val="231F20"/>
          <w:spacing w:val="-10"/>
          <w:w w:val="110"/>
        </w:rPr>
        <w:t> </w:t>
      </w:r>
      <w:r>
        <w:rPr>
          <w:color w:val="231F20"/>
          <w:w w:val="110"/>
        </w:rPr>
        <w:t>pues</w:t>
      </w:r>
      <w:r>
        <w:rPr>
          <w:color w:val="231F20"/>
          <w:spacing w:val="-10"/>
          <w:w w:val="110"/>
        </w:rPr>
        <w:t> </w:t>
      </w:r>
      <w:r>
        <w:rPr>
          <w:color w:val="231F20"/>
          <w:w w:val="110"/>
        </w:rPr>
        <w:t>el</w:t>
      </w:r>
      <w:r>
        <w:rPr>
          <w:color w:val="231F20"/>
          <w:spacing w:val="-10"/>
          <w:w w:val="110"/>
        </w:rPr>
        <w:t> </w:t>
      </w:r>
      <w:r>
        <w:rPr>
          <w:color w:val="231F20"/>
          <w:spacing w:val="-3"/>
          <w:w w:val="110"/>
        </w:rPr>
        <w:t>Poder</w:t>
      </w:r>
      <w:r>
        <w:rPr>
          <w:color w:val="231F20"/>
          <w:spacing w:val="-10"/>
          <w:w w:val="110"/>
        </w:rPr>
        <w:t> </w:t>
      </w:r>
      <w:r>
        <w:rPr>
          <w:color w:val="231F20"/>
          <w:w w:val="110"/>
        </w:rPr>
        <w:t>Ejecutivo</w:t>
      </w:r>
      <w:r>
        <w:rPr>
          <w:color w:val="231F20"/>
          <w:spacing w:val="-10"/>
          <w:w w:val="110"/>
        </w:rPr>
        <w:t> </w:t>
      </w:r>
      <w:r>
        <w:rPr>
          <w:color w:val="231F20"/>
          <w:w w:val="110"/>
        </w:rPr>
        <w:t>(no</w:t>
      </w:r>
      <w:r>
        <w:rPr>
          <w:color w:val="231F20"/>
          <w:spacing w:val="-10"/>
          <w:w w:val="110"/>
        </w:rPr>
        <w:t> </w:t>
      </w:r>
      <w:r>
        <w:rPr>
          <w:color w:val="231F20"/>
          <w:w w:val="110"/>
        </w:rPr>
        <w:t>en</w:t>
      </w:r>
      <w:r>
        <w:rPr>
          <w:color w:val="231F20"/>
          <w:spacing w:val="-10"/>
          <w:w w:val="110"/>
        </w:rPr>
        <w:t> </w:t>
      </w:r>
      <w:r>
        <w:rPr>
          <w:color w:val="231F20"/>
          <w:w w:val="110"/>
        </w:rPr>
        <w:t>vano</w:t>
      </w:r>
      <w:r>
        <w:rPr>
          <w:color w:val="231F20"/>
          <w:spacing w:val="-10"/>
          <w:w w:val="110"/>
        </w:rPr>
        <w:t> </w:t>
      </w:r>
      <w:r>
        <w:rPr>
          <w:color w:val="231F20"/>
          <w:w w:val="110"/>
        </w:rPr>
        <w:t>la</w:t>
      </w:r>
      <w:r>
        <w:rPr>
          <w:color w:val="231F20"/>
          <w:spacing w:val="-10"/>
          <w:w w:val="110"/>
        </w:rPr>
        <w:t> </w:t>
      </w:r>
      <w:r>
        <w:rPr>
          <w:color w:val="231F20"/>
          <w:w w:val="110"/>
        </w:rPr>
        <w:t>concentración</w:t>
      </w:r>
      <w:r>
        <w:rPr>
          <w:color w:val="231F20"/>
          <w:spacing w:val="-10"/>
          <w:w w:val="110"/>
        </w:rPr>
        <w:t> </w:t>
      </w:r>
      <w:r>
        <w:rPr>
          <w:color w:val="231F20"/>
          <w:w w:val="110"/>
        </w:rPr>
        <w:t>del</w:t>
      </w:r>
      <w:r>
        <w:rPr>
          <w:color w:val="231F20"/>
          <w:spacing w:val="-10"/>
          <w:w w:val="110"/>
        </w:rPr>
        <w:t> </w:t>
      </w:r>
      <w:r>
        <w:rPr>
          <w:color w:val="231F20"/>
          <w:w w:val="110"/>
        </w:rPr>
        <w:t>poder</w:t>
      </w:r>
      <w:r>
        <w:rPr>
          <w:color w:val="231F20"/>
          <w:spacing w:val="-10"/>
          <w:w w:val="110"/>
        </w:rPr>
        <w:t> </w:t>
      </w:r>
      <w:r>
        <w:rPr>
          <w:color w:val="231F20"/>
          <w:w w:val="110"/>
        </w:rPr>
        <w:t>es una</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características</w:t>
      </w:r>
      <w:r>
        <w:rPr>
          <w:color w:val="231F20"/>
          <w:spacing w:val="-17"/>
          <w:w w:val="110"/>
        </w:rPr>
        <w:t> </w:t>
      </w:r>
      <w:r>
        <w:rPr>
          <w:color w:val="231F20"/>
          <w:w w:val="110"/>
        </w:rPr>
        <w:t>principales</w:t>
      </w:r>
      <w:r>
        <w:rPr>
          <w:color w:val="231F20"/>
          <w:spacing w:val="-16"/>
          <w:w w:val="110"/>
        </w:rPr>
        <w:t> </w:t>
      </w:r>
      <w:r>
        <w:rPr>
          <w:color w:val="231F20"/>
          <w:w w:val="110"/>
        </w:rPr>
        <w:t>de</w:t>
      </w:r>
      <w:r>
        <w:rPr>
          <w:color w:val="231F20"/>
          <w:spacing w:val="-16"/>
          <w:w w:val="110"/>
        </w:rPr>
        <w:t> </w:t>
      </w:r>
      <w:r>
        <w:rPr>
          <w:color w:val="231F20"/>
          <w:w w:val="110"/>
        </w:rPr>
        <w:t>este</w:t>
      </w:r>
      <w:r>
        <w:rPr>
          <w:color w:val="231F20"/>
          <w:spacing w:val="-16"/>
          <w:w w:val="110"/>
        </w:rPr>
        <w:t> </w:t>
      </w:r>
      <w:r>
        <w:rPr>
          <w:color w:val="231F20"/>
          <w:w w:val="110"/>
        </w:rPr>
        <w:t>sistema</w:t>
      </w:r>
      <w:r>
        <w:rPr>
          <w:color w:val="231F20"/>
          <w:spacing w:val="-17"/>
          <w:w w:val="110"/>
        </w:rPr>
        <w:t> </w:t>
      </w:r>
      <w:r>
        <w:rPr>
          <w:color w:val="231F20"/>
          <w:w w:val="110"/>
        </w:rPr>
        <w:t>político)</w:t>
      </w:r>
      <w:r>
        <w:rPr>
          <w:color w:val="231F20"/>
          <w:spacing w:val="-16"/>
          <w:w w:val="110"/>
        </w:rPr>
        <w:t> </w:t>
      </w:r>
      <w:r>
        <w:rPr>
          <w:color w:val="231F20"/>
          <w:w w:val="110"/>
        </w:rPr>
        <w:t>siempre</w:t>
      </w:r>
      <w:r>
        <w:rPr>
          <w:color w:val="231F20"/>
          <w:spacing w:val="-17"/>
          <w:w w:val="110"/>
        </w:rPr>
        <w:t> </w:t>
      </w:r>
      <w:r>
        <w:rPr>
          <w:color w:val="231F20"/>
          <w:w w:val="110"/>
        </w:rPr>
        <w:t>tiene “la</w:t>
      </w:r>
      <w:r>
        <w:rPr>
          <w:color w:val="231F20"/>
          <w:spacing w:val="-21"/>
          <w:w w:val="110"/>
        </w:rPr>
        <w:t> </w:t>
      </w:r>
      <w:r>
        <w:rPr>
          <w:color w:val="231F20"/>
          <w:w w:val="110"/>
        </w:rPr>
        <w:t>última</w:t>
      </w:r>
      <w:r>
        <w:rPr>
          <w:color w:val="231F20"/>
          <w:spacing w:val="-21"/>
          <w:w w:val="110"/>
        </w:rPr>
        <w:t> </w:t>
      </w:r>
      <w:r>
        <w:rPr>
          <w:color w:val="231F20"/>
          <w:w w:val="110"/>
        </w:rPr>
        <w:t>palabra”.</w:t>
      </w:r>
      <w:r>
        <w:rPr>
          <w:color w:val="231F20"/>
          <w:spacing w:val="-21"/>
          <w:w w:val="110"/>
        </w:rPr>
        <w:t> </w:t>
      </w:r>
      <w:r>
        <w:rPr>
          <w:color w:val="231F20"/>
          <w:w w:val="110"/>
        </w:rPr>
        <w:t>Planteada</w:t>
      </w:r>
      <w:r>
        <w:rPr>
          <w:color w:val="231F20"/>
          <w:spacing w:val="-21"/>
          <w:w w:val="110"/>
        </w:rPr>
        <w:t> </w:t>
      </w:r>
      <w:r>
        <w:rPr>
          <w:color w:val="231F20"/>
          <w:w w:val="110"/>
        </w:rPr>
        <w:t>de</w:t>
      </w:r>
      <w:r>
        <w:rPr>
          <w:color w:val="231F20"/>
          <w:spacing w:val="-21"/>
          <w:w w:val="110"/>
        </w:rPr>
        <w:t> </w:t>
      </w:r>
      <w:r>
        <w:rPr>
          <w:color w:val="231F20"/>
          <w:w w:val="110"/>
        </w:rPr>
        <w:t>esta</w:t>
      </w:r>
      <w:r>
        <w:rPr>
          <w:color w:val="231F20"/>
          <w:spacing w:val="-21"/>
          <w:w w:val="110"/>
        </w:rPr>
        <w:t> </w:t>
      </w:r>
      <w:r>
        <w:rPr>
          <w:color w:val="231F20"/>
          <w:w w:val="110"/>
        </w:rPr>
        <w:t>manera,</w:t>
      </w:r>
      <w:r>
        <w:rPr>
          <w:color w:val="231F20"/>
          <w:spacing w:val="-22"/>
          <w:w w:val="110"/>
        </w:rPr>
        <w:t> </w:t>
      </w:r>
      <w:r>
        <w:rPr>
          <w:color w:val="231F20"/>
          <w:w w:val="110"/>
        </w:rPr>
        <w:t>la</w:t>
      </w:r>
      <w:r>
        <w:rPr>
          <w:color w:val="231F20"/>
          <w:spacing w:val="-21"/>
          <w:w w:val="110"/>
        </w:rPr>
        <w:t> </w:t>
      </w:r>
      <w:r>
        <w:rPr>
          <w:color w:val="231F20"/>
          <w:w w:val="110"/>
        </w:rPr>
        <w:t>variable</w:t>
      </w:r>
      <w:r>
        <w:rPr>
          <w:color w:val="231F20"/>
          <w:spacing w:val="-22"/>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relación</w:t>
      </w:r>
      <w:r>
        <w:rPr>
          <w:color w:val="231F20"/>
          <w:spacing w:val="-21"/>
          <w:w w:val="110"/>
        </w:rPr>
        <w:t> </w:t>
      </w:r>
      <w:r>
        <w:rPr>
          <w:color w:val="231F20"/>
          <w:w w:val="110"/>
        </w:rPr>
        <w:t>entre </w:t>
      </w:r>
      <w:r>
        <w:rPr>
          <w:color w:val="231F20"/>
          <w:w w:val="105"/>
        </w:rPr>
        <w:t>las</w:t>
      </w:r>
      <w:r>
        <w:rPr>
          <w:color w:val="231F20"/>
          <w:spacing w:val="-13"/>
          <w:w w:val="105"/>
        </w:rPr>
        <w:t> </w:t>
      </w:r>
      <w:r>
        <w:rPr>
          <w:color w:val="231F20"/>
          <w:w w:val="105"/>
        </w:rPr>
        <w:t>autoridades</w:t>
      </w:r>
      <w:r>
        <w:rPr>
          <w:color w:val="231F20"/>
          <w:spacing w:val="-13"/>
          <w:w w:val="105"/>
        </w:rPr>
        <w:t> </w:t>
      </w:r>
      <w:r>
        <w:rPr>
          <w:color w:val="231F20"/>
          <w:w w:val="105"/>
        </w:rPr>
        <w:t>permite</w:t>
      </w:r>
      <w:r>
        <w:rPr>
          <w:color w:val="231F20"/>
          <w:spacing w:val="-13"/>
          <w:w w:val="105"/>
        </w:rPr>
        <w:t> </w:t>
      </w:r>
      <w:r>
        <w:rPr>
          <w:color w:val="231F20"/>
          <w:w w:val="105"/>
        </w:rPr>
        <w:t>establecer</w:t>
      </w:r>
      <w:r>
        <w:rPr>
          <w:color w:val="231F20"/>
          <w:spacing w:val="-13"/>
          <w:w w:val="105"/>
        </w:rPr>
        <w:t> </w:t>
      </w:r>
      <w:r>
        <w:rPr>
          <w:color w:val="231F20"/>
          <w:w w:val="105"/>
        </w:rPr>
        <w:t>con</w:t>
      </w:r>
      <w:r>
        <w:rPr>
          <w:color w:val="231F20"/>
          <w:spacing w:val="-13"/>
          <w:w w:val="105"/>
        </w:rPr>
        <w:t> </w:t>
      </w:r>
      <w:r>
        <w:rPr>
          <w:color w:val="231F20"/>
          <w:w w:val="105"/>
        </w:rPr>
        <w:t>claridad</w:t>
      </w:r>
      <w:r>
        <w:rPr>
          <w:color w:val="231F20"/>
          <w:spacing w:val="-14"/>
          <w:w w:val="105"/>
        </w:rPr>
        <w:t> </w:t>
      </w:r>
      <w:r>
        <w:rPr>
          <w:color w:val="231F20"/>
          <w:w w:val="105"/>
        </w:rPr>
        <w:t>la</w:t>
      </w:r>
      <w:r>
        <w:rPr>
          <w:color w:val="231F20"/>
          <w:spacing w:val="-13"/>
          <w:w w:val="105"/>
        </w:rPr>
        <w:t> </w:t>
      </w:r>
      <w:r>
        <w:rPr>
          <w:color w:val="231F20"/>
          <w:w w:val="105"/>
        </w:rPr>
        <w:t>dicotomía</w:t>
      </w:r>
      <w:r>
        <w:rPr>
          <w:color w:val="231F20"/>
          <w:spacing w:val="-13"/>
          <w:w w:val="105"/>
        </w:rPr>
        <w:t> </w:t>
      </w:r>
      <w:r>
        <w:rPr>
          <w:color w:val="231F20"/>
          <w:w w:val="105"/>
        </w:rPr>
        <w:t>entre</w:t>
      </w:r>
      <w:r>
        <w:rPr>
          <w:color w:val="231F20"/>
          <w:spacing w:val="-13"/>
          <w:w w:val="105"/>
        </w:rPr>
        <w:t> </w:t>
      </w:r>
      <w:r>
        <w:rPr>
          <w:color w:val="231F20"/>
          <w:w w:val="105"/>
        </w:rPr>
        <w:t>democracia </w:t>
      </w:r>
      <w:r>
        <w:rPr>
          <w:color w:val="231F20"/>
          <w:w w:val="110"/>
        </w:rPr>
        <w:t>y</w:t>
      </w:r>
      <w:r>
        <w:rPr>
          <w:color w:val="231F20"/>
          <w:spacing w:val="-27"/>
          <w:w w:val="110"/>
        </w:rPr>
        <w:t> </w:t>
      </w:r>
      <w:r>
        <w:rPr>
          <w:color w:val="231F20"/>
          <w:w w:val="110"/>
        </w:rPr>
        <w:t>autoritarismo</w:t>
      </w:r>
      <w:r>
        <w:rPr>
          <w:color w:val="231F20"/>
          <w:spacing w:val="-26"/>
          <w:w w:val="110"/>
        </w:rPr>
        <w:t> </w:t>
      </w:r>
      <w:r>
        <w:rPr>
          <w:color w:val="231F20"/>
          <w:w w:val="110"/>
        </w:rPr>
        <w:t>con</w:t>
      </w:r>
      <w:r>
        <w:rPr>
          <w:color w:val="231F20"/>
          <w:spacing w:val="-27"/>
          <w:w w:val="110"/>
        </w:rPr>
        <w:t> </w:t>
      </w:r>
      <w:r>
        <w:rPr>
          <w:color w:val="231F20"/>
          <w:w w:val="110"/>
        </w:rPr>
        <w:t>respecto</w:t>
      </w:r>
      <w:r>
        <w:rPr>
          <w:color w:val="231F20"/>
          <w:spacing w:val="-26"/>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interrelación</w:t>
      </w:r>
      <w:r>
        <w:rPr>
          <w:color w:val="231F20"/>
          <w:spacing w:val="-27"/>
          <w:w w:val="110"/>
        </w:rPr>
        <w:t> </w:t>
      </w:r>
      <w:r>
        <w:rPr>
          <w:color w:val="231F20"/>
          <w:w w:val="110"/>
        </w:rPr>
        <w:t>de</w:t>
      </w:r>
      <w:r>
        <w:rPr>
          <w:color w:val="231F20"/>
          <w:spacing w:val="-27"/>
          <w:w w:val="110"/>
        </w:rPr>
        <w:t> </w:t>
      </w:r>
      <w:r>
        <w:rPr>
          <w:color w:val="231F20"/>
          <w:w w:val="110"/>
        </w:rPr>
        <w:t>tres</w:t>
      </w:r>
      <w:r>
        <w:rPr>
          <w:color w:val="231F20"/>
          <w:spacing w:val="-27"/>
          <w:w w:val="110"/>
        </w:rPr>
        <w:t> </w:t>
      </w:r>
      <w:r>
        <w:rPr>
          <w:color w:val="231F20"/>
          <w:w w:val="110"/>
        </w:rPr>
        <w:t>actores</w:t>
      </w:r>
      <w:r>
        <w:rPr>
          <w:color w:val="231F20"/>
          <w:spacing w:val="-26"/>
          <w:w w:val="110"/>
        </w:rPr>
        <w:t> </w:t>
      </w:r>
      <w:r>
        <w:rPr>
          <w:color w:val="231F20"/>
          <w:w w:val="110"/>
        </w:rPr>
        <w:t>políticos:</w:t>
      </w:r>
      <w:r>
        <w:rPr>
          <w:color w:val="231F20"/>
          <w:spacing w:val="-26"/>
          <w:w w:val="110"/>
        </w:rPr>
        <w:t> </w:t>
      </w:r>
      <w:r>
        <w:rPr>
          <w:color w:val="231F20"/>
          <w:w w:val="110"/>
        </w:rPr>
        <w:t>la</w:t>
      </w:r>
      <w:r>
        <w:rPr>
          <w:color w:val="231F20"/>
          <w:spacing w:val="-27"/>
          <w:w w:val="110"/>
        </w:rPr>
        <w:t> </w:t>
      </w:r>
      <w:r>
        <w:rPr>
          <w:color w:val="231F20"/>
          <w:w w:val="110"/>
        </w:rPr>
        <w:t>au- toridad</w:t>
      </w:r>
      <w:r>
        <w:rPr>
          <w:color w:val="231F20"/>
          <w:spacing w:val="-28"/>
          <w:w w:val="110"/>
        </w:rPr>
        <w:t> </w:t>
      </w:r>
      <w:r>
        <w:rPr>
          <w:color w:val="231F20"/>
          <w:w w:val="110"/>
        </w:rPr>
        <w:t>individual,</w:t>
      </w:r>
      <w:r>
        <w:rPr>
          <w:color w:val="231F20"/>
          <w:spacing w:val="-28"/>
          <w:w w:val="110"/>
        </w:rPr>
        <w:t> </w:t>
      </w:r>
      <w:r>
        <w:rPr>
          <w:color w:val="231F20"/>
          <w:w w:val="110"/>
        </w:rPr>
        <w:t>la</w:t>
      </w:r>
      <w:r>
        <w:rPr>
          <w:color w:val="231F20"/>
          <w:spacing w:val="-27"/>
          <w:w w:val="110"/>
        </w:rPr>
        <w:t> </w:t>
      </w:r>
      <w:r>
        <w:rPr>
          <w:color w:val="231F20"/>
          <w:w w:val="110"/>
        </w:rPr>
        <w:t>autoridad</w:t>
      </w:r>
      <w:r>
        <w:rPr>
          <w:color w:val="231F20"/>
          <w:spacing w:val="-27"/>
          <w:w w:val="110"/>
        </w:rPr>
        <w:t> </w:t>
      </w:r>
      <w:r>
        <w:rPr>
          <w:color w:val="231F20"/>
          <w:w w:val="110"/>
        </w:rPr>
        <w:t>colegiada</w:t>
      </w:r>
      <w:r>
        <w:rPr>
          <w:color w:val="231F20"/>
          <w:spacing w:val="-28"/>
          <w:w w:val="110"/>
        </w:rPr>
        <w:t> </w:t>
      </w:r>
      <w:r>
        <w:rPr>
          <w:color w:val="231F20"/>
          <w:w w:val="110"/>
        </w:rPr>
        <w:t>y</w:t>
      </w:r>
      <w:r>
        <w:rPr>
          <w:color w:val="231F20"/>
          <w:spacing w:val="-27"/>
          <w:w w:val="110"/>
        </w:rPr>
        <w:t> </w:t>
      </w:r>
      <w:r>
        <w:rPr>
          <w:color w:val="231F20"/>
          <w:w w:val="110"/>
        </w:rPr>
        <w:t>el</w:t>
      </w:r>
      <w:r>
        <w:rPr>
          <w:color w:val="231F20"/>
          <w:spacing w:val="-27"/>
          <w:w w:val="110"/>
        </w:rPr>
        <w:t> </w:t>
      </w:r>
      <w:r>
        <w:rPr>
          <w:color w:val="231F20"/>
          <w:spacing w:val="-3"/>
          <w:w w:val="110"/>
        </w:rPr>
        <w:t>Poder</w:t>
      </w:r>
      <w:r>
        <w:rPr>
          <w:color w:val="231F20"/>
          <w:spacing w:val="-27"/>
          <w:w w:val="110"/>
        </w:rPr>
        <w:t> </w:t>
      </w:r>
      <w:r>
        <w:rPr>
          <w:color w:val="231F20"/>
          <w:w w:val="110"/>
        </w:rPr>
        <w:t>Judicial.</w:t>
      </w:r>
      <w:r>
        <w:rPr>
          <w:color w:val="231F20"/>
          <w:w w:val="110"/>
          <w:position w:val="7"/>
          <w:sz w:val="11"/>
        </w:rPr>
        <w:t>9</w:t>
      </w:r>
      <w:r>
        <w:rPr>
          <w:color w:val="231F20"/>
          <w:spacing w:val="-5"/>
          <w:w w:val="110"/>
          <w:position w:val="7"/>
          <w:sz w:val="11"/>
        </w:rPr>
        <w:t> </w:t>
      </w:r>
      <w:r>
        <w:rPr>
          <w:color w:val="231F20"/>
          <w:spacing w:val="-3"/>
          <w:w w:val="110"/>
        </w:rPr>
        <w:t>Por</w:t>
      </w:r>
      <w:r>
        <w:rPr>
          <w:color w:val="231F20"/>
          <w:spacing w:val="-27"/>
          <w:w w:val="110"/>
        </w:rPr>
        <w:t> </w:t>
      </w:r>
      <w:r>
        <w:rPr>
          <w:color w:val="231F20"/>
          <w:w w:val="110"/>
        </w:rPr>
        <w:t>el</w:t>
      </w:r>
      <w:r>
        <w:rPr>
          <w:color w:val="231F20"/>
          <w:spacing w:val="-27"/>
          <w:w w:val="110"/>
        </w:rPr>
        <w:t> </w:t>
      </w:r>
      <w:r>
        <w:rPr>
          <w:color w:val="231F20"/>
          <w:w w:val="110"/>
        </w:rPr>
        <w:t>contrario, el tema de la relación (más o menos autónoma) de los poderes políticos con</w:t>
      </w:r>
      <w:r>
        <w:rPr>
          <w:color w:val="231F20"/>
          <w:spacing w:val="-10"/>
          <w:w w:val="110"/>
        </w:rPr>
        <w:t> </w:t>
      </w:r>
      <w:r>
        <w:rPr>
          <w:color w:val="231F20"/>
          <w:w w:val="110"/>
        </w:rPr>
        <w:t>los</w:t>
      </w:r>
      <w:r>
        <w:rPr>
          <w:color w:val="231F20"/>
          <w:spacing w:val="-10"/>
          <w:w w:val="110"/>
        </w:rPr>
        <w:t> </w:t>
      </w:r>
      <w:r>
        <w:rPr>
          <w:color w:val="231F20"/>
          <w:w w:val="110"/>
        </w:rPr>
        <w:t>poderes</w:t>
      </w:r>
      <w:r>
        <w:rPr>
          <w:color w:val="231F20"/>
          <w:spacing w:val="-10"/>
          <w:w w:val="110"/>
        </w:rPr>
        <w:t> </w:t>
      </w:r>
      <w:r>
        <w:rPr>
          <w:color w:val="231F20"/>
          <w:w w:val="110"/>
        </w:rPr>
        <w:t>económicos</w:t>
      </w:r>
      <w:r>
        <w:rPr>
          <w:color w:val="231F20"/>
          <w:spacing w:val="-10"/>
          <w:w w:val="110"/>
        </w:rPr>
        <w:t> </w:t>
      </w:r>
      <w:r>
        <w:rPr>
          <w:color w:val="231F20"/>
          <w:w w:val="110"/>
        </w:rPr>
        <w:t>no</w:t>
      </w:r>
      <w:r>
        <w:rPr>
          <w:color w:val="231F20"/>
          <w:spacing w:val="-10"/>
          <w:w w:val="110"/>
        </w:rPr>
        <w:t> </w:t>
      </w:r>
      <w:r>
        <w:rPr>
          <w:color w:val="231F20"/>
          <w:w w:val="110"/>
        </w:rPr>
        <w:t>permite</w:t>
      </w:r>
      <w:r>
        <w:rPr>
          <w:color w:val="231F20"/>
          <w:spacing w:val="-10"/>
          <w:w w:val="110"/>
        </w:rPr>
        <w:t> </w:t>
      </w:r>
      <w:r>
        <w:rPr>
          <w:color w:val="231F20"/>
          <w:w w:val="110"/>
        </w:rPr>
        <w:t>establecer</w:t>
      </w:r>
      <w:r>
        <w:rPr>
          <w:color w:val="231F20"/>
          <w:spacing w:val="-10"/>
          <w:w w:val="110"/>
        </w:rPr>
        <w:t> </w:t>
      </w:r>
      <w:r>
        <w:rPr>
          <w:color w:val="231F20"/>
          <w:w w:val="110"/>
        </w:rPr>
        <w:t>una</w:t>
      </w:r>
      <w:r>
        <w:rPr>
          <w:color w:val="231F20"/>
          <w:spacing w:val="-10"/>
          <w:w w:val="110"/>
        </w:rPr>
        <w:t> </w:t>
      </w:r>
      <w:r>
        <w:rPr>
          <w:color w:val="231F20"/>
          <w:w w:val="110"/>
        </w:rPr>
        <w:t>dicotomía</w:t>
      </w:r>
      <w:r>
        <w:rPr>
          <w:color w:val="231F20"/>
          <w:spacing w:val="-10"/>
          <w:w w:val="110"/>
        </w:rPr>
        <w:t> </w:t>
      </w:r>
      <w:r>
        <w:rPr>
          <w:color w:val="231F20"/>
          <w:w w:val="110"/>
        </w:rPr>
        <w:t>tan</w:t>
      </w:r>
      <w:r>
        <w:rPr>
          <w:color w:val="231F20"/>
          <w:spacing w:val="-10"/>
          <w:w w:val="110"/>
        </w:rPr>
        <w:t> </w:t>
      </w:r>
      <w:r>
        <w:rPr>
          <w:color w:val="231F20"/>
          <w:w w:val="110"/>
        </w:rPr>
        <w:t>clara. En</w:t>
      </w:r>
      <w:r>
        <w:rPr>
          <w:color w:val="231F20"/>
          <w:spacing w:val="-8"/>
          <w:w w:val="110"/>
        </w:rPr>
        <w:t> </w:t>
      </w:r>
      <w:r>
        <w:rPr>
          <w:color w:val="231F20"/>
          <w:w w:val="110"/>
        </w:rPr>
        <w:t>la</w:t>
      </w:r>
      <w:r>
        <w:rPr>
          <w:color w:val="231F20"/>
          <w:spacing w:val="-8"/>
          <w:w w:val="110"/>
        </w:rPr>
        <w:t> </w:t>
      </w:r>
      <w:r>
        <w:rPr>
          <w:color w:val="231F20"/>
          <w:w w:val="110"/>
        </w:rPr>
        <w:t>democracia,</w:t>
      </w:r>
      <w:r>
        <w:rPr>
          <w:color w:val="231F20"/>
          <w:spacing w:val="-8"/>
          <w:w w:val="110"/>
        </w:rPr>
        <w:t> </w:t>
      </w:r>
      <w:r>
        <w:rPr>
          <w:color w:val="231F20"/>
          <w:w w:val="110"/>
        </w:rPr>
        <w:t>los</w:t>
      </w:r>
      <w:r>
        <w:rPr>
          <w:color w:val="231F20"/>
          <w:spacing w:val="-8"/>
          <w:w w:val="110"/>
        </w:rPr>
        <w:t> </w:t>
      </w:r>
      <w:r>
        <w:rPr>
          <w:color w:val="231F20"/>
          <w:w w:val="110"/>
        </w:rPr>
        <w:t>poderes</w:t>
      </w:r>
      <w:r>
        <w:rPr>
          <w:color w:val="231F20"/>
          <w:spacing w:val="-8"/>
          <w:w w:val="110"/>
        </w:rPr>
        <w:t> </w:t>
      </w:r>
      <w:r>
        <w:rPr>
          <w:color w:val="231F20"/>
          <w:w w:val="110"/>
        </w:rPr>
        <w:t>políticos</w:t>
      </w:r>
      <w:r>
        <w:rPr>
          <w:color w:val="231F20"/>
          <w:spacing w:val="-8"/>
          <w:w w:val="110"/>
        </w:rPr>
        <w:t> </w:t>
      </w:r>
      <w:r>
        <w:rPr>
          <w:color w:val="231F20"/>
          <w:w w:val="110"/>
        </w:rPr>
        <w:t>(en</w:t>
      </w:r>
      <w:r>
        <w:rPr>
          <w:color w:val="231F20"/>
          <w:spacing w:val="-8"/>
          <w:w w:val="110"/>
        </w:rPr>
        <w:t> </w:t>
      </w:r>
      <w:r>
        <w:rPr>
          <w:color w:val="231F20"/>
          <w:w w:val="110"/>
        </w:rPr>
        <w:t>plural,</w:t>
      </w:r>
      <w:r>
        <w:rPr>
          <w:color w:val="231F20"/>
          <w:spacing w:val="-8"/>
          <w:w w:val="110"/>
        </w:rPr>
        <w:t> </w:t>
      </w:r>
      <w:r>
        <w:rPr>
          <w:color w:val="231F20"/>
          <w:w w:val="110"/>
        </w:rPr>
        <w:t>porque</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democracia nunca</w:t>
      </w:r>
      <w:r>
        <w:rPr>
          <w:color w:val="231F20"/>
          <w:spacing w:val="-8"/>
          <w:w w:val="110"/>
        </w:rPr>
        <w:t> </w:t>
      </w:r>
      <w:r>
        <w:rPr>
          <w:color w:val="231F20"/>
          <w:w w:val="110"/>
        </w:rPr>
        <w:t>hay</w:t>
      </w:r>
      <w:r>
        <w:rPr>
          <w:color w:val="231F20"/>
          <w:spacing w:val="-8"/>
          <w:w w:val="110"/>
        </w:rPr>
        <w:t> </w:t>
      </w:r>
      <w:r>
        <w:rPr>
          <w:color w:val="231F20"/>
          <w:w w:val="110"/>
        </w:rPr>
        <w:t>un</w:t>
      </w:r>
      <w:r>
        <w:rPr>
          <w:color w:val="231F20"/>
          <w:spacing w:val="-8"/>
          <w:w w:val="110"/>
        </w:rPr>
        <w:t> </w:t>
      </w:r>
      <w:r>
        <w:rPr>
          <w:color w:val="231F20"/>
          <w:w w:val="110"/>
        </w:rPr>
        <w:t>solo</w:t>
      </w:r>
      <w:r>
        <w:rPr>
          <w:color w:val="231F20"/>
          <w:spacing w:val="-8"/>
          <w:w w:val="110"/>
        </w:rPr>
        <w:t> </w:t>
      </w:r>
      <w:r>
        <w:rPr>
          <w:color w:val="231F20"/>
          <w:w w:val="110"/>
        </w:rPr>
        <w:t>poder</w:t>
      </w:r>
      <w:r>
        <w:rPr>
          <w:color w:val="231F20"/>
          <w:spacing w:val="-8"/>
          <w:w w:val="110"/>
        </w:rPr>
        <w:t> </w:t>
      </w:r>
      <w:r>
        <w:rPr>
          <w:color w:val="231F20"/>
          <w:w w:val="110"/>
        </w:rPr>
        <w:t>político)</w:t>
      </w:r>
      <w:r>
        <w:rPr>
          <w:color w:val="231F20"/>
          <w:spacing w:val="-8"/>
          <w:w w:val="110"/>
        </w:rPr>
        <w:t> </w:t>
      </w:r>
      <w:r>
        <w:rPr>
          <w:color w:val="231F20"/>
          <w:w w:val="110"/>
        </w:rPr>
        <w:t>invariablemente</w:t>
      </w:r>
      <w:r>
        <w:rPr>
          <w:color w:val="231F20"/>
          <w:spacing w:val="-9"/>
          <w:w w:val="110"/>
        </w:rPr>
        <w:t> </w:t>
      </w:r>
      <w:r>
        <w:rPr>
          <w:color w:val="231F20"/>
          <w:w w:val="110"/>
        </w:rPr>
        <w:t>tienen</w:t>
      </w:r>
      <w:r>
        <w:rPr>
          <w:color w:val="231F20"/>
          <w:spacing w:val="-8"/>
          <w:w w:val="110"/>
        </w:rPr>
        <w:t> </w:t>
      </w:r>
      <w:r>
        <w:rPr>
          <w:color w:val="231F20"/>
          <w:w w:val="110"/>
        </w:rPr>
        <w:t>—desde</w:t>
      </w:r>
      <w:r>
        <w:rPr>
          <w:color w:val="231F20"/>
          <w:spacing w:val="-8"/>
          <w:w w:val="110"/>
        </w:rPr>
        <w:t> </w:t>
      </w:r>
      <w:r>
        <w:rPr>
          <w:color w:val="231F20"/>
          <w:w w:val="110"/>
        </w:rPr>
        <w:t>mi</w:t>
      </w:r>
      <w:r>
        <w:rPr>
          <w:color w:val="231F20"/>
          <w:spacing w:val="-8"/>
          <w:w w:val="110"/>
        </w:rPr>
        <w:t> </w:t>
      </w:r>
      <w:r>
        <w:rPr>
          <w:color w:val="231F20"/>
          <w:w w:val="110"/>
        </w:rPr>
        <w:t>pers- pectiva,</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sentido</w:t>
      </w:r>
      <w:r>
        <w:rPr>
          <w:color w:val="231F20"/>
          <w:spacing w:val="-7"/>
          <w:w w:val="110"/>
        </w:rPr>
        <w:t> </w:t>
      </w:r>
      <w:r>
        <w:rPr>
          <w:color w:val="231F20"/>
          <w:w w:val="110"/>
        </w:rPr>
        <w:t>se</w:t>
      </w:r>
      <w:r>
        <w:rPr>
          <w:color w:val="231F20"/>
          <w:spacing w:val="-7"/>
          <w:w w:val="110"/>
        </w:rPr>
        <w:t> </w:t>
      </w:r>
      <w:r>
        <w:rPr>
          <w:color w:val="231F20"/>
          <w:w w:val="110"/>
        </w:rPr>
        <w:t>opone</w:t>
      </w:r>
      <w:r>
        <w:rPr>
          <w:color w:val="231F20"/>
          <w:spacing w:val="-7"/>
          <w:w w:val="110"/>
        </w:rPr>
        <w:t> </w:t>
      </w:r>
      <w:r>
        <w:rPr>
          <w:color w:val="231F20"/>
          <w:w w:val="110"/>
        </w:rPr>
        <w:t>a</w:t>
      </w:r>
      <w:r>
        <w:rPr>
          <w:color w:val="231F20"/>
          <w:spacing w:val="-7"/>
          <w:w w:val="110"/>
        </w:rPr>
        <w:t> </w:t>
      </w:r>
      <w:r>
        <w:rPr>
          <w:color w:val="231F20"/>
          <w:w w:val="110"/>
        </w:rPr>
        <w:t>algunas</w:t>
      </w:r>
      <w:r>
        <w:rPr>
          <w:color w:val="231F20"/>
          <w:spacing w:val="-7"/>
          <w:w w:val="110"/>
        </w:rPr>
        <w:t> </w:t>
      </w:r>
      <w:r>
        <w:rPr>
          <w:color w:val="231F20"/>
          <w:w w:val="110"/>
        </w:rPr>
        <w:t>corrientes</w:t>
      </w:r>
      <w:r>
        <w:rPr>
          <w:color w:val="231F20"/>
          <w:spacing w:val="-7"/>
          <w:w w:val="110"/>
        </w:rPr>
        <w:t> </w:t>
      </w:r>
      <w:r>
        <w:rPr>
          <w:color w:val="231F20"/>
          <w:w w:val="110"/>
        </w:rPr>
        <w:t>del</w:t>
      </w:r>
      <w:r>
        <w:rPr>
          <w:color w:val="231F20"/>
          <w:spacing w:val="-7"/>
          <w:w w:val="110"/>
        </w:rPr>
        <w:t> </w:t>
      </w:r>
      <w:r>
        <w:rPr>
          <w:color w:val="231F20"/>
          <w:w w:val="110"/>
        </w:rPr>
        <w:t>pensamiento socialista— cierta autonomía con respecto a los poderes económicos </w:t>
      </w:r>
      <w:r>
        <w:rPr>
          <w:color w:val="231F20"/>
          <w:spacing w:val="-2"/>
          <w:w w:val="110"/>
        </w:rPr>
        <w:t>más </w:t>
      </w:r>
      <w:r>
        <w:rPr>
          <w:color w:val="231F20"/>
          <w:w w:val="110"/>
        </w:rPr>
        <w:t>influyentes.</w:t>
      </w:r>
      <w:r>
        <w:rPr>
          <w:color w:val="231F20"/>
          <w:spacing w:val="-29"/>
          <w:w w:val="110"/>
        </w:rPr>
        <w:t> </w:t>
      </w:r>
      <w:r>
        <w:rPr>
          <w:color w:val="231F20"/>
          <w:spacing w:val="-3"/>
          <w:w w:val="110"/>
        </w:rPr>
        <w:t>Pero</w:t>
      </w:r>
      <w:r>
        <w:rPr>
          <w:color w:val="231F20"/>
          <w:spacing w:val="-29"/>
          <w:w w:val="110"/>
        </w:rPr>
        <w:t> </w:t>
      </w:r>
      <w:r>
        <w:rPr>
          <w:color w:val="231F20"/>
          <w:w w:val="110"/>
        </w:rPr>
        <w:t>en</w:t>
      </w:r>
      <w:r>
        <w:rPr>
          <w:color w:val="231F20"/>
          <w:spacing w:val="-29"/>
          <w:w w:val="110"/>
        </w:rPr>
        <w:t> </w:t>
      </w:r>
      <w:r>
        <w:rPr>
          <w:color w:val="231F20"/>
          <w:w w:val="110"/>
        </w:rPr>
        <w:t>los</w:t>
      </w:r>
      <w:r>
        <w:rPr>
          <w:color w:val="231F20"/>
          <w:spacing w:val="-29"/>
          <w:w w:val="110"/>
        </w:rPr>
        <w:t> </w:t>
      </w:r>
      <w:r>
        <w:rPr>
          <w:color w:val="231F20"/>
          <w:w w:val="110"/>
        </w:rPr>
        <w:t>sistemas</w:t>
      </w:r>
      <w:r>
        <w:rPr>
          <w:color w:val="231F20"/>
          <w:spacing w:val="-29"/>
          <w:w w:val="110"/>
        </w:rPr>
        <w:t> </w:t>
      </w:r>
      <w:r>
        <w:rPr>
          <w:color w:val="231F20"/>
          <w:w w:val="110"/>
        </w:rPr>
        <w:t>políticos</w:t>
      </w:r>
      <w:r>
        <w:rPr>
          <w:color w:val="231F20"/>
          <w:spacing w:val="-28"/>
          <w:w w:val="110"/>
        </w:rPr>
        <w:t> </w:t>
      </w:r>
      <w:r>
        <w:rPr>
          <w:color w:val="231F20"/>
          <w:w w:val="110"/>
        </w:rPr>
        <w:t>autoritarios</w:t>
      </w:r>
      <w:r>
        <w:rPr>
          <w:color w:val="231F20"/>
          <w:spacing w:val="-28"/>
          <w:w w:val="110"/>
        </w:rPr>
        <w:t> </w:t>
      </w:r>
      <w:r>
        <w:rPr>
          <w:color w:val="231F20"/>
          <w:w w:val="110"/>
        </w:rPr>
        <w:t>se</w:t>
      </w:r>
      <w:r>
        <w:rPr>
          <w:color w:val="231F20"/>
          <w:spacing w:val="-29"/>
          <w:w w:val="110"/>
        </w:rPr>
        <w:t> </w:t>
      </w:r>
      <w:r>
        <w:rPr>
          <w:color w:val="231F20"/>
          <w:w w:val="110"/>
        </w:rPr>
        <w:t>distinguen</w:t>
      </w:r>
      <w:r>
        <w:rPr>
          <w:color w:val="231F20"/>
          <w:spacing w:val="-28"/>
          <w:w w:val="110"/>
        </w:rPr>
        <w:t> </w:t>
      </w:r>
      <w:r>
        <w:rPr>
          <w:color w:val="231F20"/>
          <w:w w:val="110"/>
        </w:rPr>
        <w:t>situacio- nes</w:t>
      </w:r>
      <w:r>
        <w:rPr>
          <w:color w:val="231F20"/>
          <w:spacing w:val="-10"/>
          <w:w w:val="110"/>
        </w:rPr>
        <w:t> </w:t>
      </w:r>
      <w:r>
        <w:rPr>
          <w:color w:val="231F20"/>
          <w:w w:val="110"/>
        </w:rPr>
        <w:t>diversas</w:t>
      </w:r>
      <w:r>
        <w:rPr>
          <w:color w:val="231F20"/>
          <w:spacing w:val="-10"/>
          <w:w w:val="110"/>
        </w:rPr>
        <w:t> </w:t>
      </w:r>
      <w:r>
        <w:rPr>
          <w:color w:val="231F20"/>
          <w:w w:val="110"/>
        </w:rPr>
        <w:t>en</w:t>
      </w:r>
      <w:r>
        <w:rPr>
          <w:color w:val="231F20"/>
          <w:spacing w:val="-10"/>
          <w:w w:val="110"/>
        </w:rPr>
        <w:t> </w:t>
      </w:r>
      <w:r>
        <w:rPr>
          <w:color w:val="231F20"/>
          <w:w w:val="110"/>
        </w:rPr>
        <w:t>este</w:t>
      </w:r>
      <w:r>
        <w:rPr>
          <w:color w:val="231F20"/>
          <w:spacing w:val="-10"/>
          <w:w w:val="110"/>
        </w:rPr>
        <w:t> </w:t>
      </w:r>
      <w:r>
        <w:rPr>
          <w:color w:val="231F20"/>
          <w:w w:val="110"/>
        </w:rPr>
        <w:t>sentido.</w:t>
      </w:r>
      <w:r>
        <w:rPr>
          <w:color w:val="231F20"/>
          <w:spacing w:val="-10"/>
          <w:w w:val="110"/>
        </w:rPr>
        <w:t> </w:t>
      </w:r>
      <w:r>
        <w:rPr>
          <w:color w:val="231F20"/>
          <w:spacing w:val="-3"/>
          <w:w w:val="110"/>
        </w:rPr>
        <w:t>Por</w:t>
      </w:r>
      <w:r>
        <w:rPr>
          <w:color w:val="231F20"/>
          <w:spacing w:val="-10"/>
          <w:w w:val="110"/>
        </w:rPr>
        <w:t> </w:t>
      </w:r>
      <w:r>
        <w:rPr>
          <w:color w:val="231F20"/>
          <w:w w:val="110"/>
        </w:rPr>
        <w:t>ejemplo,</w:t>
      </w:r>
      <w:r>
        <w:rPr>
          <w:color w:val="231F20"/>
          <w:spacing w:val="-10"/>
          <w:w w:val="110"/>
        </w:rPr>
        <w:t> </w:t>
      </w:r>
      <w:r>
        <w:rPr>
          <w:color w:val="231F20"/>
          <w:w w:val="110"/>
        </w:rPr>
        <w:t>ha</w:t>
      </w:r>
      <w:r>
        <w:rPr>
          <w:color w:val="231F20"/>
          <w:spacing w:val="-10"/>
          <w:w w:val="110"/>
        </w:rPr>
        <w:t> </w:t>
      </w:r>
      <w:r>
        <w:rPr>
          <w:color w:val="231F20"/>
          <w:w w:val="110"/>
        </w:rPr>
        <w:t>habido</w:t>
      </w:r>
      <w:r>
        <w:rPr>
          <w:color w:val="231F20"/>
          <w:spacing w:val="-10"/>
          <w:w w:val="110"/>
        </w:rPr>
        <w:t> </w:t>
      </w:r>
      <w:r>
        <w:rPr>
          <w:color w:val="231F20"/>
          <w:w w:val="110"/>
        </w:rPr>
        <w:t>regímenes</w:t>
      </w:r>
      <w:r>
        <w:rPr>
          <w:color w:val="231F20"/>
          <w:spacing w:val="-10"/>
          <w:w w:val="110"/>
        </w:rPr>
        <w:t> </w:t>
      </w:r>
      <w:r>
        <w:rPr>
          <w:color w:val="231F20"/>
          <w:spacing w:val="-2"/>
          <w:w w:val="110"/>
        </w:rPr>
        <w:t>autoritarios </w:t>
      </w:r>
      <w:r>
        <w:rPr>
          <w:color w:val="231F20"/>
          <w:w w:val="110"/>
        </w:rPr>
        <w:t>en</w:t>
      </w:r>
      <w:r>
        <w:rPr>
          <w:color w:val="231F20"/>
          <w:spacing w:val="-19"/>
          <w:w w:val="110"/>
        </w:rPr>
        <w:t> </w:t>
      </w:r>
      <w:r>
        <w:rPr>
          <w:color w:val="231F20"/>
          <w:w w:val="110"/>
        </w:rPr>
        <w:t>los</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Estado</w:t>
      </w:r>
      <w:r>
        <w:rPr>
          <w:color w:val="231F20"/>
          <w:spacing w:val="-19"/>
          <w:w w:val="110"/>
        </w:rPr>
        <w:t> </w:t>
      </w:r>
      <w:r>
        <w:rPr>
          <w:color w:val="231F20"/>
          <w:w w:val="110"/>
        </w:rPr>
        <w:t>ha</w:t>
      </w:r>
      <w:r>
        <w:rPr>
          <w:color w:val="231F20"/>
          <w:spacing w:val="-19"/>
          <w:w w:val="110"/>
        </w:rPr>
        <w:t> </w:t>
      </w:r>
      <w:r>
        <w:rPr>
          <w:color w:val="231F20"/>
          <w:w w:val="110"/>
        </w:rPr>
        <w:t>concentrado,</w:t>
      </w:r>
      <w:r>
        <w:rPr>
          <w:color w:val="231F20"/>
          <w:spacing w:val="-20"/>
          <w:w w:val="110"/>
        </w:rPr>
        <w:t> </w:t>
      </w:r>
      <w:r>
        <w:rPr>
          <w:color w:val="231F20"/>
          <w:w w:val="110"/>
        </w:rPr>
        <w:t>además</w:t>
      </w:r>
      <w:r>
        <w:rPr>
          <w:color w:val="231F20"/>
          <w:spacing w:val="-19"/>
          <w:w w:val="110"/>
        </w:rPr>
        <w:t> </w:t>
      </w:r>
      <w:r>
        <w:rPr>
          <w:color w:val="231F20"/>
          <w:w w:val="110"/>
        </w:rPr>
        <w:t>del</w:t>
      </w:r>
      <w:r>
        <w:rPr>
          <w:color w:val="231F20"/>
          <w:spacing w:val="-19"/>
          <w:w w:val="110"/>
        </w:rPr>
        <w:t> </w:t>
      </w:r>
      <w:r>
        <w:rPr>
          <w:color w:val="231F20"/>
          <w:w w:val="110"/>
        </w:rPr>
        <w:t>poder</w:t>
      </w:r>
      <w:r>
        <w:rPr>
          <w:color w:val="231F20"/>
          <w:spacing w:val="-19"/>
          <w:w w:val="110"/>
        </w:rPr>
        <w:t> </w:t>
      </w:r>
      <w:r>
        <w:rPr>
          <w:color w:val="231F20"/>
          <w:w w:val="110"/>
        </w:rPr>
        <w:t>político,</w:t>
      </w:r>
      <w:r>
        <w:rPr>
          <w:color w:val="231F20"/>
          <w:spacing w:val="-18"/>
          <w:w w:val="110"/>
        </w:rPr>
        <w:t> </w:t>
      </w:r>
      <w:r>
        <w:rPr>
          <w:color w:val="231F20"/>
          <w:w w:val="110"/>
        </w:rPr>
        <w:t>el</w:t>
      </w:r>
      <w:r>
        <w:rPr>
          <w:color w:val="231F20"/>
          <w:spacing w:val="-19"/>
          <w:w w:val="110"/>
        </w:rPr>
        <w:t> </w:t>
      </w:r>
      <w:r>
        <w:rPr>
          <w:color w:val="231F20"/>
          <w:w w:val="110"/>
        </w:rPr>
        <w:t>poder</w:t>
      </w:r>
      <w:r>
        <w:rPr>
          <w:color w:val="231F20"/>
          <w:spacing w:val="-19"/>
          <w:w w:val="110"/>
        </w:rPr>
        <w:t> </w:t>
      </w:r>
      <w:r>
        <w:rPr>
          <w:color w:val="231F20"/>
          <w:w w:val="110"/>
        </w:rPr>
        <w:t>eco- nómico</w:t>
      </w:r>
      <w:r>
        <w:rPr>
          <w:color w:val="231F20"/>
          <w:spacing w:val="-7"/>
          <w:w w:val="110"/>
        </w:rPr>
        <w:t> </w:t>
      </w:r>
      <w:r>
        <w:rPr>
          <w:color w:val="231F20"/>
          <w:w w:val="110"/>
        </w:rPr>
        <w:t>(por</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ni</w:t>
      </w:r>
      <w:r>
        <w:rPr>
          <w:color w:val="231F20"/>
          <w:spacing w:val="-7"/>
          <w:w w:val="110"/>
        </w:rPr>
        <w:t> </w:t>
      </w:r>
      <w:r>
        <w:rPr>
          <w:color w:val="231F20"/>
          <w:w w:val="110"/>
        </w:rPr>
        <w:t>siquiera</w:t>
      </w:r>
      <w:r>
        <w:rPr>
          <w:color w:val="231F20"/>
          <w:spacing w:val="-8"/>
          <w:w w:val="110"/>
        </w:rPr>
        <w:t> </w:t>
      </w:r>
      <w:r>
        <w:rPr>
          <w:color w:val="231F20"/>
          <w:w w:val="110"/>
        </w:rPr>
        <w:t>tiene</w:t>
      </w:r>
      <w:r>
        <w:rPr>
          <w:color w:val="231F20"/>
          <w:spacing w:val="-7"/>
          <w:w w:val="110"/>
        </w:rPr>
        <w:t> </w:t>
      </w:r>
      <w:r>
        <w:rPr>
          <w:color w:val="231F20"/>
          <w:w w:val="110"/>
        </w:rPr>
        <w:t>sentido</w:t>
      </w:r>
      <w:r>
        <w:rPr>
          <w:color w:val="231F20"/>
          <w:spacing w:val="-7"/>
          <w:w w:val="110"/>
        </w:rPr>
        <w:t> </w:t>
      </w:r>
      <w:r>
        <w:rPr>
          <w:color w:val="231F20"/>
          <w:w w:val="110"/>
        </w:rPr>
        <w:t>plantearse</w:t>
      </w:r>
      <w:r>
        <w:rPr>
          <w:color w:val="231F20"/>
          <w:spacing w:val="-6"/>
          <w:w w:val="110"/>
        </w:rPr>
        <w:t> </w:t>
      </w:r>
      <w:r>
        <w:rPr>
          <w:color w:val="231F20"/>
          <w:w w:val="110"/>
        </w:rPr>
        <w:t>las</w:t>
      </w:r>
      <w:r>
        <w:rPr>
          <w:color w:val="231F20"/>
          <w:spacing w:val="-7"/>
          <w:w w:val="110"/>
        </w:rPr>
        <w:t> </w:t>
      </w:r>
      <w:r>
        <w:rPr>
          <w:color w:val="231F20"/>
          <w:w w:val="110"/>
        </w:rPr>
        <w:t>relaciones</w:t>
      </w:r>
      <w:r>
        <w:rPr>
          <w:color w:val="231F20"/>
          <w:spacing w:val="-7"/>
          <w:w w:val="110"/>
        </w:rPr>
        <w:t> </w:t>
      </w:r>
      <w:r>
        <w:rPr>
          <w:color w:val="231F20"/>
          <w:w w:val="110"/>
        </w:rPr>
        <w:t>entre ambos).</w:t>
      </w:r>
      <w:r>
        <w:rPr>
          <w:color w:val="231F20"/>
          <w:spacing w:val="-10"/>
          <w:w w:val="110"/>
        </w:rPr>
        <w:t> </w:t>
      </w:r>
      <w:r>
        <w:rPr>
          <w:color w:val="231F20"/>
          <w:w w:val="110"/>
        </w:rPr>
        <w:t>Sin</w:t>
      </w:r>
      <w:r>
        <w:rPr>
          <w:color w:val="231F20"/>
          <w:spacing w:val="-10"/>
          <w:w w:val="110"/>
        </w:rPr>
        <w:t> </w:t>
      </w:r>
      <w:r>
        <w:rPr>
          <w:color w:val="231F20"/>
          <w:spacing w:val="-3"/>
          <w:w w:val="110"/>
        </w:rPr>
        <w:t>embargo,</w:t>
      </w:r>
      <w:r>
        <w:rPr>
          <w:color w:val="231F20"/>
          <w:spacing w:val="-10"/>
          <w:w w:val="110"/>
        </w:rPr>
        <w:t> </w:t>
      </w:r>
      <w:r>
        <w:rPr>
          <w:color w:val="231F20"/>
          <w:w w:val="110"/>
        </w:rPr>
        <w:t>en</w:t>
      </w:r>
      <w:r>
        <w:rPr>
          <w:color w:val="231F20"/>
          <w:spacing w:val="-10"/>
          <w:w w:val="110"/>
        </w:rPr>
        <w:t> </w:t>
      </w:r>
      <w:r>
        <w:rPr>
          <w:color w:val="231F20"/>
          <w:w w:val="110"/>
        </w:rPr>
        <w:t>otros</w:t>
      </w:r>
      <w:r>
        <w:rPr>
          <w:color w:val="231F20"/>
          <w:spacing w:val="-10"/>
          <w:w w:val="110"/>
        </w:rPr>
        <w:t> </w:t>
      </w:r>
      <w:r>
        <w:rPr>
          <w:color w:val="231F20"/>
          <w:w w:val="110"/>
        </w:rPr>
        <w:t>regímenes</w:t>
      </w:r>
      <w:r>
        <w:rPr>
          <w:color w:val="231F20"/>
          <w:spacing w:val="-10"/>
          <w:w w:val="110"/>
        </w:rPr>
        <w:t> </w:t>
      </w:r>
      <w:r>
        <w:rPr>
          <w:color w:val="231F20"/>
          <w:w w:val="110"/>
        </w:rPr>
        <w:t>autoritarios,</w:t>
      </w:r>
      <w:r>
        <w:rPr>
          <w:color w:val="231F20"/>
          <w:spacing w:val="-10"/>
          <w:w w:val="110"/>
        </w:rPr>
        <w:t> </w:t>
      </w:r>
      <w:r>
        <w:rPr>
          <w:color w:val="231F20"/>
          <w:w w:val="110"/>
        </w:rPr>
        <w:t>tales</w:t>
      </w:r>
      <w:r>
        <w:rPr>
          <w:color w:val="231F20"/>
          <w:spacing w:val="-10"/>
          <w:w w:val="110"/>
        </w:rPr>
        <w:t> </w:t>
      </w:r>
      <w:r>
        <w:rPr>
          <w:color w:val="231F20"/>
          <w:w w:val="110"/>
        </w:rPr>
        <w:t>poderes</w:t>
      </w:r>
      <w:r>
        <w:rPr>
          <w:color w:val="231F20"/>
          <w:spacing w:val="-10"/>
          <w:w w:val="110"/>
        </w:rPr>
        <w:t> </w:t>
      </w:r>
      <w:r>
        <w:rPr>
          <w:color w:val="231F20"/>
          <w:spacing w:val="-2"/>
          <w:w w:val="110"/>
        </w:rPr>
        <w:t>recaen </w:t>
      </w:r>
      <w:r>
        <w:rPr>
          <w:color w:val="231F20"/>
          <w:w w:val="110"/>
        </w:rPr>
        <w:t>en</w:t>
      </w:r>
      <w:r>
        <w:rPr>
          <w:color w:val="231F20"/>
          <w:spacing w:val="-9"/>
          <w:w w:val="110"/>
        </w:rPr>
        <w:t> </w:t>
      </w:r>
      <w:r>
        <w:rPr>
          <w:color w:val="231F20"/>
          <w:w w:val="110"/>
        </w:rPr>
        <w:t>personas</w:t>
      </w:r>
      <w:r>
        <w:rPr>
          <w:color w:val="231F20"/>
          <w:spacing w:val="-9"/>
          <w:w w:val="110"/>
        </w:rPr>
        <w:t> </w:t>
      </w:r>
      <w:r>
        <w:rPr>
          <w:color w:val="231F20"/>
          <w:w w:val="110"/>
        </w:rPr>
        <w:t>e</w:t>
      </w:r>
      <w:r>
        <w:rPr>
          <w:color w:val="231F20"/>
          <w:spacing w:val="-9"/>
          <w:w w:val="110"/>
        </w:rPr>
        <w:t> </w:t>
      </w:r>
      <w:r>
        <w:rPr>
          <w:color w:val="231F20"/>
          <w:w w:val="110"/>
        </w:rPr>
        <w:t>instituciones</w:t>
      </w:r>
      <w:r>
        <w:rPr>
          <w:color w:val="231F20"/>
          <w:spacing w:val="-10"/>
          <w:w w:val="110"/>
        </w:rPr>
        <w:t> </w:t>
      </w:r>
      <w:r>
        <w:rPr>
          <w:color w:val="231F20"/>
          <w:w w:val="110"/>
        </w:rPr>
        <w:t>dispares</w:t>
      </w:r>
      <w:r>
        <w:rPr>
          <w:color w:val="231F20"/>
          <w:spacing w:val="-9"/>
          <w:w w:val="110"/>
        </w:rPr>
        <w:t> </w:t>
      </w:r>
      <w:r>
        <w:rPr>
          <w:color w:val="231F20"/>
          <w:w w:val="110"/>
        </w:rPr>
        <w:t>con</w:t>
      </w:r>
      <w:r>
        <w:rPr>
          <w:color w:val="231F20"/>
          <w:spacing w:val="-9"/>
          <w:w w:val="110"/>
        </w:rPr>
        <w:t> </w:t>
      </w:r>
      <w:r>
        <w:rPr>
          <w:color w:val="231F20"/>
          <w:w w:val="110"/>
        </w:rPr>
        <w:t>relaciones</w:t>
      </w:r>
      <w:r>
        <w:rPr>
          <w:color w:val="231F20"/>
          <w:spacing w:val="-9"/>
          <w:w w:val="110"/>
        </w:rPr>
        <w:t> </w:t>
      </w:r>
      <w:r>
        <w:rPr>
          <w:color w:val="231F20"/>
          <w:w w:val="110"/>
        </w:rPr>
        <w:t>diversas</w:t>
      </w:r>
      <w:r>
        <w:rPr>
          <w:color w:val="231F20"/>
          <w:spacing w:val="-9"/>
          <w:w w:val="110"/>
        </w:rPr>
        <w:t> </w:t>
      </w:r>
      <w:r>
        <w:rPr>
          <w:color w:val="231F20"/>
          <w:w w:val="110"/>
        </w:rPr>
        <w:t>entre</w:t>
      </w:r>
      <w:r>
        <w:rPr>
          <w:color w:val="231F20"/>
          <w:spacing w:val="-9"/>
          <w:w w:val="110"/>
        </w:rPr>
        <w:t> </w:t>
      </w:r>
      <w:r>
        <w:rPr>
          <w:color w:val="231F20"/>
          <w:spacing w:val="-2"/>
          <w:w w:val="110"/>
        </w:rPr>
        <w:t>sí.</w:t>
      </w:r>
    </w:p>
    <w:p>
      <w:pPr>
        <w:pStyle w:val="BodyText"/>
        <w:spacing w:before="0"/>
      </w:pPr>
    </w:p>
    <w:p>
      <w:pPr>
        <w:spacing w:line="256" w:lineRule="auto" w:before="149"/>
        <w:ind w:left="100" w:right="135" w:firstLine="340"/>
        <w:jc w:val="both"/>
        <w:rPr>
          <w:sz w:val="16"/>
        </w:rPr>
      </w:pPr>
      <w:r>
        <w:rPr>
          <w:color w:val="231F20"/>
          <w:w w:val="110"/>
          <w:position w:val="5"/>
          <w:sz w:val="9"/>
        </w:rPr>
        <w:t>9</w:t>
      </w:r>
      <w:r>
        <w:rPr>
          <w:color w:val="231F20"/>
          <w:w w:val="110"/>
          <w:sz w:val="16"/>
        </w:rPr>
        <w:t>Desde</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perspectiva</w:t>
      </w:r>
      <w:r>
        <w:rPr>
          <w:color w:val="231F20"/>
          <w:spacing w:val="-22"/>
          <w:w w:val="110"/>
          <w:sz w:val="16"/>
        </w:rPr>
        <w:t> </w:t>
      </w:r>
      <w:r>
        <w:rPr>
          <w:color w:val="231F20"/>
          <w:w w:val="110"/>
          <w:sz w:val="16"/>
        </w:rPr>
        <w:t>defendida</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estas</w:t>
      </w:r>
      <w:r>
        <w:rPr>
          <w:color w:val="231F20"/>
          <w:spacing w:val="-22"/>
          <w:w w:val="110"/>
          <w:sz w:val="16"/>
        </w:rPr>
        <w:t> </w:t>
      </w:r>
      <w:r>
        <w:rPr>
          <w:color w:val="231F20"/>
          <w:w w:val="110"/>
          <w:sz w:val="16"/>
        </w:rPr>
        <w:t>páginas,</w:t>
      </w:r>
      <w:r>
        <w:rPr>
          <w:color w:val="231F20"/>
          <w:spacing w:val="-22"/>
          <w:w w:val="110"/>
          <w:sz w:val="16"/>
        </w:rPr>
        <w:t> </w:t>
      </w:r>
      <w:r>
        <w:rPr>
          <w:color w:val="231F20"/>
          <w:w w:val="110"/>
          <w:sz w:val="16"/>
        </w:rPr>
        <w:t>el</w:t>
      </w:r>
      <w:r>
        <w:rPr>
          <w:color w:val="231F20"/>
          <w:spacing w:val="-22"/>
          <w:w w:val="110"/>
          <w:sz w:val="16"/>
        </w:rPr>
        <w:t> </w:t>
      </w:r>
      <w:r>
        <w:rPr>
          <w:color w:val="231F20"/>
          <w:w w:val="110"/>
          <w:sz w:val="16"/>
        </w:rPr>
        <w:t>posible</w:t>
      </w:r>
      <w:r>
        <w:rPr>
          <w:color w:val="231F20"/>
          <w:spacing w:val="-22"/>
          <w:w w:val="110"/>
          <w:sz w:val="16"/>
        </w:rPr>
        <w:t> </w:t>
      </w:r>
      <w:r>
        <w:rPr>
          <w:color w:val="231F20"/>
          <w:w w:val="110"/>
          <w:sz w:val="16"/>
        </w:rPr>
        <w:t>tema</w:t>
      </w:r>
      <w:r>
        <w:rPr>
          <w:color w:val="231F20"/>
          <w:spacing w:val="-23"/>
          <w:w w:val="110"/>
          <w:sz w:val="16"/>
        </w:rPr>
        <w:t> </w:t>
      </w:r>
      <w:r>
        <w:rPr>
          <w:color w:val="231F20"/>
          <w:w w:val="110"/>
          <w:sz w:val="16"/>
        </w:rPr>
        <w:t>de</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autonomía</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los</w:t>
      </w:r>
      <w:r>
        <w:rPr>
          <w:color w:val="231F20"/>
          <w:spacing w:val="-22"/>
          <w:w w:val="110"/>
          <w:sz w:val="16"/>
        </w:rPr>
        <w:t> </w:t>
      </w:r>
      <w:r>
        <w:rPr>
          <w:color w:val="231F20"/>
          <w:w w:val="110"/>
          <w:sz w:val="16"/>
        </w:rPr>
        <w:t>ciu- dadanos</w:t>
      </w:r>
      <w:r>
        <w:rPr>
          <w:color w:val="231F20"/>
          <w:spacing w:val="-6"/>
          <w:w w:val="110"/>
          <w:sz w:val="16"/>
        </w:rPr>
        <w:t> </w:t>
      </w:r>
      <w:r>
        <w:rPr>
          <w:color w:val="231F20"/>
          <w:w w:val="110"/>
          <w:sz w:val="16"/>
        </w:rPr>
        <w:t>no</w:t>
      </w:r>
      <w:r>
        <w:rPr>
          <w:color w:val="231F20"/>
          <w:spacing w:val="-7"/>
          <w:w w:val="110"/>
          <w:sz w:val="16"/>
        </w:rPr>
        <w:t> </w:t>
      </w:r>
      <w:r>
        <w:rPr>
          <w:color w:val="231F20"/>
          <w:w w:val="110"/>
          <w:sz w:val="16"/>
        </w:rPr>
        <w:t>se</w:t>
      </w:r>
      <w:r>
        <w:rPr>
          <w:color w:val="231F20"/>
          <w:spacing w:val="-7"/>
          <w:w w:val="110"/>
          <w:sz w:val="16"/>
        </w:rPr>
        <w:t> </w:t>
      </w:r>
      <w:r>
        <w:rPr>
          <w:color w:val="231F20"/>
          <w:w w:val="110"/>
          <w:sz w:val="16"/>
        </w:rPr>
        <w:t>considera</w:t>
      </w:r>
      <w:r>
        <w:rPr>
          <w:color w:val="231F20"/>
          <w:spacing w:val="-7"/>
          <w:w w:val="110"/>
          <w:sz w:val="16"/>
        </w:rPr>
        <w:t> </w:t>
      </w:r>
      <w:r>
        <w:rPr>
          <w:color w:val="231F20"/>
          <w:w w:val="110"/>
          <w:sz w:val="16"/>
        </w:rPr>
        <w:t>en</w:t>
      </w:r>
      <w:r>
        <w:rPr>
          <w:color w:val="231F20"/>
          <w:spacing w:val="-7"/>
          <w:w w:val="110"/>
          <w:sz w:val="16"/>
        </w:rPr>
        <w:t> </w:t>
      </w:r>
      <w:r>
        <w:rPr>
          <w:color w:val="231F20"/>
          <w:w w:val="110"/>
          <w:sz w:val="16"/>
        </w:rPr>
        <w:t>relación</w:t>
      </w:r>
      <w:r>
        <w:rPr>
          <w:color w:val="231F20"/>
          <w:spacing w:val="-7"/>
          <w:w w:val="110"/>
          <w:sz w:val="16"/>
        </w:rPr>
        <w:t> </w:t>
      </w:r>
      <w:r>
        <w:rPr>
          <w:color w:val="231F20"/>
          <w:w w:val="110"/>
          <w:sz w:val="16"/>
        </w:rPr>
        <w:t>con</w:t>
      </w:r>
      <w:r>
        <w:rPr>
          <w:color w:val="231F20"/>
          <w:spacing w:val="-7"/>
          <w:w w:val="110"/>
          <w:sz w:val="16"/>
        </w:rPr>
        <w:t> </w:t>
      </w:r>
      <w:r>
        <w:rPr>
          <w:color w:val="231F20"/>
          <w:w w:val="110"/>
          <w:sz w:val="16"/>
        </w:rPr>
        <w:t>esta</w:t>
      </w:r>
      <w:r>
        <w:rPr>
          <w:color w:val="231F20"/>
          <w:spacing w:val="-7"/>
          <w:w w:val="110"/>
          <w:sz w:val="16"/>
        </w:rPr>
        <w:t> </w:t>
      </w:r>
      <w:r>
        <w:rPr>
          <w:color w:val="231F20"/>
          <w:w w:val="110"/>
          <w:sz w:val="16"/>
        </w:rPr>
        <w:t>variable,</w:t>
      </w:r>
      <w:r>
        <w:rPr>
          <w:color w:val="231F20"/>
          <w:spacing w:val="-7"/>
          <w:w w:val="110"/>
          <w:sz w:val="16"/>
        </w:rPr>
        <w:t> </w:t>
      </w:r>
      <w:r>
        <w:rPr>
          <w:color w:val="231F20"/>
          <w:w w:val="110"/>
          <w:sz w:val="16"/>
        </w:rPr>
        <w:t>sino</w:t>
      </w:r>
      <w:r>
        <w:rPr>
          <w:color w:val="231F20"/>
          <w:spacing w:val="-7"/>
          <w:w w:val="110"/>
          <w:sz w:val="16"/>
        </w:rPr>
        <w:t> </w:t>
      </w:r>
      <w:r>
        <w:rPr>
          <w:color w:val="231F20"/>
          <w:w w:val="110"/>
          <w:sz w:val="16"/>
        </w:rPr>
        <w:t>con</w:t>
      </w:r>
      <w:r>
        <w:rPr>
          <w:color w:val="231F20"/>
          <w:spacing w:val="-7"/>
          <w:w w:val="110"/>
          <w:sz w:val="16"/>
        </w:rPr>
        <w:t> </w:t>
      </w:r>
      <w:r>
        <w:rPr>
          <w:color w:val="231F20"/>
          <w:w w:val="110"/>
          <w:sz w:val="16"/>
        </w:rPr>
        <w:t>la</w:t>
      </w:r>
      <w:r>
        <w:rPr>
          <w:color w:val="231F20"/>
          <w:spacing w:val="-7"/>
          <w:w w:val="110"/>
          <w:sz w:val="16"/>
        </w:rPr>
        <w:t> </w:t>
      </w:r>
      <w:r>
        <w:rPr>
          <w:color w:val="231F20"/>
          <w:w w:val="110"/>
          <w:sz w:val="16"/>
        </w:rPr>
        <w:t>primera,</w:t>
      </w:r>
      <w:r>
        <w:rPr>
          <w:color w:val="231F20"/>
          <w:spacing w:val="-6"/>
          <w:w w:val="110"/>
          <w:sz w:val="16"/>
        </w:rPr>
        <w:t> </w:t>
      </w:r>
      <w:r>
        <w:rPr>
          <w:color w:val="231F20"/>
          <w:w w:val="110"/>
          <w:sz w:val="16"/>
        </w:rPr>
        <w:t>pues,</w:t>
      </w:r>
      <w:r>
        <w:rPr>
          <w:color w:val="231F20"/>
          <w:spacing w:val="-7"/>
          <w:w w:val="110"/>
          <w:sz w:val="16"/>
        </w:rPr>
        <w:t> </w:t>
      </w:r>
      <w:r>
        <w:rPr>
          <w:color w:val="231F20"/>
          <w:w w:val="110"/>
          <w:sz w:val="16"/>
        </w:rPr>
        <w:t>en</w:t>
      </w:r>
      <w:r>
        <w:rPr>
          <w:color w:val="231F20"/>
          <w:spacing w:val="-7"/>
          <w:w w:val="110"/>
          <w:sz w:val="16"/>
        </w:rPr>
        <w:t> </w:t>
      </w:r>
      <w:r>
        <w:rPr>
          <w:color w:val="231F20"/>
          <w:w w:val="110"/>
          <w:sz w:val="16"/>
        </w:rPr>
        <w:t>definitiva, tal autonomía se traduce en la posibilidad de que los ciudadanos se expresen con</w:t>
      </w:r>
      <w:r>
        <w:rPr>
          <w:color w:val="231F20"/>
          <w:spacing w:val="-12"/>
          <w:w w:val="110"/>
          <w:sz w:val="16"/>
        </w:rPr>
        <w:t> </w:t>
      </w:r>
      <w:r>
        <w:rPr>
          <w:color w:val="231F20"/>
          <w:w w:val="110"/>
          <w:sz w:val="16"/>
        </w:rPr>
        <w:t>libertad.</w:t>
      </w:r>
    </w:p>
    <w:p>
      <w:pPr>
        <w:spacing w:after="0" w:line="256" w:lineRule="auto"/>
        <w:jc w:val="both"/>
        <w:rPr>
          <w:sz w:val="16"/>
        </w:rPr>
        <w:sectPr>
          <w:footerReference w:type="default" r:id="rId83"/>
          <w:footerReference w:type="even" r:id="rId84"/>
          <w:pgSz w:w="9640" w:h="13040"/>
          <w:pgMar w:footer="1464" w:header="0" w:top="860" w:bottom="1660" w:left="1100" w:right="1340"/>
          <w:pgNumType w:start="73"/>
        </w:sectPr>
      </w:pPr>
    </w:p>
    <w:p>
      <w:pPr>
        <w:pStyle w:val="BodyText"/>
        <w:spacing w:line="285" w:lineRule="auto" w:before="42"/>
        <w:ind w:left="137" w:right="98" w:firstLine="340"/>
        <w:jc w:val="both"/>
      </w:pPr>
      <w:r>
        <w:rPr>
          <w:color w:val="231F20"/>
          <w:spacing w:val="-3"/>
          <w:w w:val="110"/>
        </w:rPr>
        <w:t>Para mostrar, </w:t>
      </w:r>
      <w:r>
        <w:rPr>
          <w:color w:val="231F20"/>
          <w:w w:val="110"/>
        </w:rPr>
        <w:t>aunque sea parcialmente, que la definición de democra- cia suscrita en estas páginas es en realidad válida para las experiencias democráticas más diversas, la confrontaré, en primer </w:t>
      </w:r>
      <w:r>
        <w:rPr>
          <w:color w:val="231F20"/>
          <w:spacing w:val="-3"/>
          <w:w w:val="110"/>
        </w:rPr>
        <w:t>lugar, </w:t>
      </w:r>
      <w:r>
        <w:rPr>
          <w:color w:val="231F20"/>
          <w:w w:val="110"/>
        </w:rPr>
        <w:t>con la carac- terización que Clastres hace de una forma de democracia directa que, se- gún parece, fue muy frecuente en América antes de la conquista europea  (y que convivió con la presencia de los europeos durante siglos, aunque hoy puede darse por casi desaparecida) </w:t>
      </w:r>
      <w:r>
        <w:rPr>
          <w:color w:val="231F20"/>
          <w:spacing w:val="-9"/>
          <w:w w:val="110"/>
        </w:rPr>
        <w:t>y, </w:t>
      </w:r>
      <w:r>
        <w:rPr>
          <w:color w:val="231F20"/>
          <w:w w:val="110"/>
        </w:rPr>
        <w:t>en segundo </w:t>
      </w:r>
      <w:r>
        <w:rPr>
          <w:color w:val="231F20"/>
          <w:spacing w:val="-3"/>
          <w:w w:val="110"/>
        </w:rPr>
        <w:t>lugar, </w:t>
      </w:r>
      <w:r>
        <w:rPr>
          <w:color w:val="231F20"/>
          <w:w w:val="110"/>
        </w:rPr>
        <w:t>con algunas de</w:t>
      </w:r>
      <w:r>
        <w:rPr>
          <w:color w:val="231F20"/>
          <w:spacing w:val="-12"/>
          <w:w w:val="110"/>
        </w:rPr>
        <w:t> </w:t>
      </w:r>
      <w:r>
        <w:rPr>
          <w:color w:val="231F20"/>
          <w:w w:val="110"/>
        </w:rPr>
        <w:t>las</w:t>
      </w:r>
      <w:r>
        <w:rPr>
          <w:color w:val="231F20"/>
          <w:spacing w:val="-12"/>
          <w:w w:val="110"/>
        </w:rPr>
        <w:t> </w:t>
      </w:r>
      <w:r>
        <w:rPr>
          <w:color w:val="231F20"/>
          <w:w w:val="110"/>
        </w:rPr>
        <w:t>principales</w:t>
      </w:r>
      <w:r>
        <w:rPr>
          <w:color w:val="231F20"/>
          <w:spacing w:val="-11"/>
          <w:w w:val="110"/>
        </w:rPr>
        <w:t> </w:t>
      </w:r>
      <w:r>
        <w:rPr>
          <w:color w:val="231F20"/>
          <w:w w:val="110"/>
        </w:rPr>
        <w:t>definiciones</w:t>
      </w:r>
      <w:r>
        <w:rPr>
          <w:color w:val="231F20"/>
          <w:spacing w:val="-11"/>
          <w:w w:val="110"/>
        </w:rPr>
        <w:t> </w:t>
      </w:r>
      <w:r>
        <w:rPr>
          <w:color w:val="231F20"/>
          <w:w w:val="110"/>
        </w:rPr>
        <w:t>relativas</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democracia</w:t>
      </w:r>
      <w:r>
        <w:rPr>
          <w:color w:val="231F20"/>
          <w:spacing w:val="-11"/>
          <w:w w:val="110"/>
        </w:rPr>
        <w:t> </w:t>
      </w:r>
      <w:r>
        <w:rPr>
          <w:color w:val="231F20"/>
          <w:w w:val="110"/>
        </w:rPr>
        <w:t>representativa</w:t>
      </w:r>
      <w:r>
        <w:rPr>
          <w:color w:val="231F20"/>
          <w:spacing w:val="-12"/>
          <w:w w:val="110"/>
        </w:rPr>
        <w:t> </w:t>
      </w:r>
      <w:r>
        <w:rPr>
          <w:color w:val="231F20"/>
          <w:w w:val="110"/>
        </w:rPr>
        <w:t>que predominan</w:t>
      </w:r>
      <w:r>
        <w:rPr>
          <w:color w:val="231F20"/>
          <w:spacing w:val="-14"/>
          <w:w w:val="110"/>
        </w:rPr>
        <w:t> </w:t>
      </w:r>
      <w:r>
        <w:rPr>
          <w:color w:val="231F20"/>
          <w:w w:val="110"/>
        </w:rPr>
        <w:t>hoy</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escenario</w:t>
      </w:r>
      <w:r>
        <w:rPr>
          <w:color w:val="231F20"/>
          <w:spacing w:val="-14"/>
          <w:w w:val="110"/>
        </w:rPr>
        <w:t> </w:t>
      </w:r>
      <w:r>
        <w:rPr>
          <w:color w:val="231F20"/>
          <w:w w:val="110"/>
        </w:rPr>
        <w:t>occidental</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que</w:t>
      </w:r>
      <w:r>
        <w:rPr>
          <w:color w:val="231F20"/>
          <w:spacing w:val="-14"/>
          <w:w w:val="110"/>
        </w:rPr>
        <w:t> </w:t>
      </w:r>
      <w:r>
        <w:rPr>
          <w:color w:val="231F20"/>
          <w:w w:val="110"/>
        </w:rPr>
        <w:t>incluyo,</w:t>
      </w:r>
      <w:r>
        <w:rPr>
          <w:color w:val="231F20"/>
          <w:spacing w:val="-14"/>
          <w:w w:val="110"/>
        </w:rPr>
        <w:t> </w:t>
      </w:r>
      <w:r>
        <w:rPr>
          <w:color w:val="231F20"/>
          <w:w w:val="110"/>
        </w:rPr>
        <w:t>sin</w:t>
      </w:r>
      <w:r>
        <w:rPr>
          <w:color w:val="231F20"/>
          <w:spacing w:val="-14"/>
          <w:w w:val="110"/>
        </w:rPr>
        <w:t> </w:t>
      </w:r>
      <w:r>
        <w:rPr>
          <w:color w:val="231F20"/>
          <w:w w:val="110"/>
        </w:rPr>
        <w:t>dudarlo,</w:t>
      </w:r>
      <w:r>
        <w:rPr>
          <w:color w:val="231F20"/>
          <w:spacing w:val="-14"/>
          <w:w w:val="110"/>
        </w:rPr>
        <w:t> </w:t>
      </w:r>
      <w:r>
        <w:rPr>
          <w:color w:val="231F20"/>
          <w:w w:val="110"/>
        </w:rPr>
        <w:t>a Iberoamérica).</w:t>
      </w:r>
    </w:p>
    <w:p>
      <w:pPr>
        <w:pStyle w:val="BodyText"/>
        <w:spacing w:line="285" w:lineRule="auto"/>
        <w:ind w:left="137" w:right="98" w:firstLine="340"/>
        <w:jc w:val="both"/>
      </w:pPr>
      <w:r>
        <w:rPr>
          <w:color w:val="231F20"/>
          <w:spacing w:val="-4"/>
          <w:w w:val="110"/>
        </w:rPr>
        <w:t>Para</w:t>
      </w:r>
      <w:r>
        <w:rPr>
          <w:color w:val="231F20"/>
          <w:spacing w:val="-8"/>
          <w:w w:val="110"/>
        </w:rPr>
        <w:t> </w:t>
      </w:r>
      <w:r>
        <w:rPr>
          <w:color w:val="231F20"/>
          <w:spacing w:val="-3"/>
          <w:w w:val="110"/>
        </w:rPr>
        <w:t>analizar</w:t>
      </w:r>
      <w:r>
        <w:rPr>
          <w:color w:val="231F20"/>
          <w:spacing w:val="-7"/>
          <w:w w:val="110"/>
        </w:rPr>
        <w:t> </w:t>
      </w:r>
      <w:r>
        <w:rPr>
          <w:color w:val="231F20"/>
          <w:w w:val="110"/>
        </w:rPr>
        <w:t>el</w:t>
      </w:r>
      <w:r>
        <w:rPr>
          <w:color w:val="231F20"/>
          <w:spacing w:val="-8"/>
          <w:w w:val="110"/>
        </w:rPr>
        <w:t> </w:t>
      </w:r>
      <w:r>
        <w:rPr>
          <w:color w:val="231F20"/>
          <w:w w:val="110"/>
        </w:rPr>
        <w:t>sistema</w:t>
      </w:r>
      <w:r>
        <w:rPr>
          <w:color w:val="231F20"/>
          <w:spacing w:val="-8"/>
          <w:w w:val="110"/>
        </w:rPr>
        <w:t> </w:t>
      </w:r>
      <w:r>
        <w:rPr>
          <w:color w:val="231F20"/>
          <w:spacing w:val="-3"/>
          <w:w w:val="110"/>
        </w:rPr>
        <w:t>político</w:t>
      </w:r>
      <w:r>
        <w:rPr>
          <w:color w:val="231F20"/>
          <w:spacing w:val="-7"/>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sociedades</w:t>
      </w:r>
      <w:r>
        <w:rPr>
          <w:color w:val="231F20"/>
          <w:spacing w:val="-8"/>
          <w:w w:val="110"/>
        </w:rPr>
        <w:t> </w:t>
      </w:r>
      <w:r>
        <w:rPr>
          <w:color w:val="231F20"/>
          <w:w w:val="110"/>
        </w:rPr>
        <w:t>de</w:t>
      </w:r>
      <w:r>
        <w:rPr>
          <w:color w:val="231F20"/>
          <w:spacing w:val="-8"/>
          <w:w w:val="110"/>
        </w:rPr>
        <w:t> </w:t>
      </w:r>
      <w:r>
        <w:rPr>
          <w:color w:val="231F20"/>
          <w:w w:val="110"/>
        </w:rPr>
        <w:t>indígenas</w:t>
      </w:r>
      <w:r>
        <w:rPr>
          <w:color w:val="231F20"/>
          <w:spacing w:val="-8"/>
          <w:w w:val="110"/>
        </w:rPr>
        <w:t> </w:t>
      </w:r>
      <w:r>
        <w:rPr>
          <w:color w:val="231F20"/>
          <w:spacing w:val="-3"/>
          <w:w w:val="110"/>
        </w:rPr>
        <w:t>america- </w:t>
      </w:r>
      <w:r>
        <w:rPr>
          <w:color w:val="231F20"/>
          <w:w w:val="110"/>
        </w:rPr>
        <w:t>nas a las que se </w:t>
      </w:r>
      <w:r>
        <w:rPr>
          <w:color w:val="231F20"/>
          <w:spacing w:val="-3"/>
          <w:w w:val="110"/>
        </w:rPr>
        <w:t>refiere </w:t>
      </w:r>
      <w:r>
        <w:rPr>
          <w:color w:val="231F20"/>
          <w:w w:val="110"/>
        </w:rPr>
        <w:t>Clastres, conviene en </w:t>
      </w:r>
      <w:r>
        <w:rPr>
          <w:color w:val="231F20"/>
          <w:spacing w:val="-3"/>
          <w:w w:val="110"/>
        </w:rPr>
        <w:t>principio distinguir entre </w:t>
      </w:r>
      <w:r>
        <w:rPr>
          <w:color w:val="231F20"/>
          <w:spacing w:val="-2"/>
          <w:w w:val="110"/>
        </w:rPr>
        <w:t>las </w:t>
      </w:r>
      <w:r>
        <w:rPr>
          <w:color w:val="231F20"/>
          <w:spacing w:val="-3"/>
          <w:w w:val="110"/>
        </w:rPr>
        <w:t>autoridades </w:t>
      </w:r>
      <w:r>
        <w:rPr>
          <w:color w:val="231F20"/>
          <w:w w:val="110"/>
        </w:rPr>
        <w:t>civiles </w:t>
      </w:r>
      <w:r>
        <w:rPr>
          <w:color w:val="231F20"/>
          <w:spacing w:val="-3"/>
          <w:w w:val="110"/>
        </w:rPr>
        <w:t>(cuya presencia </w:t>
      </w:r>
      <w:r>
        <w:rPr>
          <w:color w:val="231F20"/>
          <w:w w:val="110"/>
        </w:rPr>
        <w:t>es </w:t>
      </w:r>
      <w:r>
        <w:rPr>
          <w:color w:val="231F20"/>
          <w:spacing w:val="-3"/>
          <w:w w:val="110"/>
        </w:rPr>
        <w:t>permanente) </w:t>
      </w:r>
      <w:r>
        <w:rPr>
          <w:color w:val="231F20"/>
          <w:w w:val="110"/>
        </w:rPr>
        <w:t>y las militares, que sólo </w:t>
      </w:r>
      <w:r>
        <w:rPr>
          <w:color w:val="231F20"/>
          <w:spacing w:val="-3"/>
          <w:w w:val="110"/>
        </w:rPr>
        <w:t>prevalecen </w:t>
      </w:r>
      <w:r>
        <w:rPr>
          <w:color w:val="231F20"/>
          <w:w w:val="110"/>
        </w:rPr>
        <w:t>en situaciones de guerra. El </w:t>
      </w:r>
      <w:r>
        <w:rPr>
          <w:color w:val="231F20"/>
          <w:spacing w:val="-3"/>
          <w:w w:val="110"/>
        </w:rPr>
        <w:t>rasgo </w:t>
      </w:r>
      <w:r>
        <w:rPr>
          <w:color w:val="231F20"/>
          <w:w w:val="110"/>
        </w:rPr>
        <w:t>más sobresaliente de las au- toridades civiles es que no </w:t>
      </w:r>
      <w:r>
        <w:rPr>
          <w:color w:val="231F20"/>
          <w:spacing w:val="-3"/>
          <w:w w:val="110"/>
        </w:rPr>
        <w:t>ejercen </w:t>
      </w:r>
      <w:r>
        <w:rPr>
          <w:color w:val="231F20"/>
          <w:w w:val="110"/>
        </w:rPr>
        <w:t>el </w:t>
      </w:r>
      <w:r>
        <w:rPr>
          <w:color w:val="231F20"/>
          <w:spacing w:val="-3"/>
          <w:w w:val="110"/>
        </w:rPr>
        <w:t>poder </w:t>
      </w:r>
      <w:r>
        <w:rPr>
          <w:color w:val="231F20"/>
          <w:w w:val="110"/>
        </w:rPr>
        <w:t>en sentido </w:t>
      </w:r>
      <w:r>
        <w:rPr>
          <w:color w:val="231F20"/>
          <w:spacing w:val="-3"/>
          <w:w w:val="110"/>
        </w:rPr>
        <w:t>estricto; </w:t>
      </w:r>
      <w:r>
        <w:rPr>
          <w:color w:val="231F20"/>
          <w:w w:val="110"/>
        </w:rPr>
        <w:t>es </w:t>
      </w:r>
      <w:r>
        <w:rPr>
          <w:color w:val="231F20"/>
          <w:spacing w:val="-6"/>
          <w:w w:val="110"/>
        </w:rPr>
        <w:t>decir, </w:t>
      </w:r>
      <w:r>
        <w:rPr>
          <w:color w:val="231F20"/>
          <w:w w:val="110"/>
        </w:rPr>
        <w:t>no imponen su </w:t>
      </w:r>
      <w:r>
        <w:rPr>
          <w:color w:val="231F20"/>
          <w:spacing w:val="-3"/>
          <w:w w:val="110"/>
        </w:rPr>
        <w:t>propia </w:t>
      </w:r>
      <w:r>
        <w:rPr>
          <w:color w:val="231F20"/>
          <w:w w:val="110"/>
        </w:rPr>
        <w:t>voluntad al </w:t>
      </w:r>
      <w:r>
        <w:rPr>
          <w:color w:val="231F20"/>
          <w:spacing w:val="-3"/>
          <w:w w:val="110"/>
        </w:rPr>
        <w:t>resto </w:t>
      </w:r>
      <w:r>
        <w:rPr>
          <w:color w:val="231F20"/>
          <w:w w:val="110"/>
        </w:rPr>
        <w:t>de la sociedad, lo que en </w:t>
      </w:r>
      <w:r>
        <w:rPr>
          <w:color w:val="231F20"/>
          <w:spacing w:val="-3"/>
          <w:w w:val="110"/>
        </w:rPr>
        <w:t>definitiva </w:t>
      </w:r>
      <w:r>
        <w:rPr>
          <w:color w:val="231F20"/>
          <w:w w:val="110"/>
        </w:rPr>
        <w:t>se traduce</w:t>
      </w:r>
      <w:r>
        <w:rPr>
          <w:color w:val="231F20"/>
          <w:spacing w:val="-14"/>
          <w:w w:val="110"/>
        </w:rPr>
        <w:t> </w:t>
      </w:r>
      <w:r>
        <w:rPr>
          <w:color w:val="231F20"/>
          <w:w w:val="110"/>
        </w:rPr>
        <w:t>en</w:t>
      </w:r>
      <w:r>
        <w:rPr>
          <w:color w:val="231F20"/>
          <w:spacing w:val="-13"/>
          <w:w w:val="110"/>
        </w:rPr>
        <w:t> </w:t>
      </w:r>
      <w:r>
        <w:rPr>
          <w:color w:val="231F20"/>
          <w:w w:val="110"/>
        </w:rPr>
        <w:t>que</w:t>
      </w:r>
      <w:r>
        <w:rPr>
          <w:color w:val="231F20"/>
          <w:spacing w:val="-13"/>
          <w:w w:val="110"/>
        </w:rPr>
        <w:t> </w:t>
      </w:r>
      <w:r>
        <w:rPr>
          <w:color w:val="231F20"/>
          <w:w w:val="110"/>
        </w:rPr>
        <w:t>no</w:t>
      </w:r>
      <w:r>
        <w:rPr>
          <w:color w:val="231F20"/>
          <w:spacing w:val="-13"/>
          <w:w w:val="110"/>
        </w:rPr>
        <w:t> </w:t>
      </w:r>
      <w:r>
        <w:rPr>
          <w:color w:val="231F20"/>
          <w:w w:val="110"/>
        </w:rPr>
        <w:t>toman</w:t>
      </w:r>
      <w:r>
        <w:rPr>
          <w:color w:val="231F20"/>
          <w:spacing w:val="-14"/>
          <w:w w:val="110"/>
        </w:rPr>
        <w:t> </w:t>
      </w:r>
      <w:r>
        <w:rPr>
          <w:color w:val="231F20"/>
          <w:spacing w:val="-3"/>
          <w:w w:val="110"/>
        </w:rPr>
        <w:t>decisiones</w:t>
      </w:r>
      <w:r>
        <w:rPr>
          <w:color w:val="231F20"/>
          <w:spacing w:val="-13"/>
          <w:w w:val="110"/>
        </w:rPr>
        <w:t> </w:t>
      </w:r>
      <w:r>
        <w:rPr>
          <w:color w:val="231F20"/>
          <w:w w:val="110"/>
        </w:rPr>
        <w:t>vinculantes</w:t>
      </w:r>
      <w:r>
        <w:rPr>
          <w:color w:val="231F20"/>
          <w:spacing w:val="-14"/>
          <w:w w:val="110"/>
        </w:rPr>
        <w:t> </w:t>
      </w:r>
      <w:r>
        <w:rPr>
          <w:color w:val="231F20"/>
          <w:w w:val="110"/>
        </w:rPr>
        <w:t>por</w:t>
      </w:r>
      <w:r>
        <w:rPr>
          <w:color w:val="231F20"/>
          <w:spacing w:val="-13"/>
          <w:w w:val="110"/>
        </w:rPr>
        <w:t> </w:t>
      </w:r>
      <w:r>
        <w:rPr>
          <w:color w:val="231F20"/>
          <w:w w:val="110"/>
        </w:rPr>
        <w:t>sí</w:t>
      </w:r>
      <w:r>
        <w:rPr>
          <w:color w:val="231F20"/>
          <w:spacing w:val="-13"/>
          <w:w w:val="110"/>
        </w:rPr>
        <w:t> </w:t>
      </w:r>
      <w:r>
        <w:rPr>
          <w:color w:val="231F20"/>
          <w:w w:val="110"/>
        </w:rPr>
        <w:t>mismas.</w:t>
      </w:r>
      <w:r>
        <w:rPr>
          <w:color w:val="231F20"/>
          <w:spacing w:val="-13"/>
          <w:w w:val="110"/>
        </w:rPr>
        <w:t> </w:t>
      </w:r>
      <w:r>
        <w:rPr>
          <w:color w:val="231F20"/>
          <w:w w:val="110"/>
        </w:rPr>
        <w:t>Son</w:t>
      </w:r>
      <w:r>
        <w:rPr>
          <w:color w:val="231F20"/>
          <w:spacing w:val="-13"/>
          <w:w w:val="110"/>
        </w:rPr>
        <w:t> </w:t>
      </w:r>
      <w:r>
        <w:rPr>
          <w:color w:val="231F20"/>
          <w:spacing w:val="-3"/>
          <w:w w:val="110"/>
        </w:rPr>
        <w:t>frecuen- </w:t>
      </w:r>
      <w:r>
        <w:rPr>
          <w:color w:val="231F20"/>
          <w:w w:val="110"/>
        </w:rPr>
        <w:t>tes las </w:t>
      </w:r>
      <w:r>
        <w:rPr>
          <w:color w:val="231F20"/>
          <w:spacing w:val="-3"/>
          <w:w w:val="110"/>
        </w:rPr>
        <w:t>referencias </w:t>
      </w:r>
      <w:r>
        <w:rPr>
          <w:color w:val="231F20"/>
          <w:w w:val="110"/>
        </w:rPr>
        <w:t>de los </w:t>
      </w:r>
      <w:r>
        <w:rPr>
          <w:color w:val="231F20"/>
          <w:spacing w:val="-3"/>
          <w:w w:val="110"/>
        </w:rPr>
        <w:t>estudiosos </w:t>
      </w:r>
      <w:r>
        <w:rPr>
          <w:color w:val="231F20"/>
          <w:w w:val="110"/>
        </w:rPr>
        <w:t>de </w:t>
      </w:r>
      <w:r>
        <w:rPr>
          <w:color w:val="231F20"/>
          <w:spacing w:val="-3"/>
          <w:w w:val="110"/>
        </w:rPr>
        <w:t>este </w:t>
      </w:r>
      <w:r>
        <w:rPr>
          <w:color w:val="231F20"/>
          <w:w w:val="110"/>
        </w:rPr>
        <w:t>tipo de sociedades a la “falta </w:t>
      </w:r>
      <w:r>
        <w:rPr>
          <w:color w:val="231F20"/>
          <w:spacing w:val="-3"/>
          <w:w w:val="110"/>
        </w:rPr>
        <w:t>de autoridad”,</w:t>
      </w:r>
      <w:r>
        <w:rPr>
          <w:color w:val="231F20"/>
          <w:spacing w:val="-7"/>
          <w:w w:val="110"/>
        </w:rPr>
        <w:t> </w:t>
      </w:r>
      <w:r>
        <w:rPr>
          <w:color w:val="231F20"/>
          <w:w w:val="110"/>
        </w:rPr>
        <w:t>al</w:t>
      </w:r>
      <w:r>
        <w:rPr>
          <w:color w:val="231F20"/>
          <w:spacing w:val="-8"/>
          <w:w w:val="110"/>
        </w:rPr>
        <w:t> </w:t>
      </w:r>
      <w:r>
        <w:rPr>
          <w:color w:val="231F20"/>
          <w:w w:val="110"/>
        </w:rPr>
        <w:t>no</w:t>
      </w:r>
      <w:r>
        <w:rPr>
          <w:color w:val="231F20"/>
          <w:spacing w:val="-8"/>
          <w:w w:val="110"/>
        </w:rPr>
        <w:t> </w:t>
      </w:r>
      <w:r>
        <w:rPr>
          <w:color w:val="231F20"/>
          <w:spacing w:val="-3"/>
          <w:w w:val="110"/>
        </w:rPr>
        <w:t>empleo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coerción</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3"/>
          <w:w w:val="110"/>
        </w:rPr>
        <w:t>fuerza</w:t>
      </w:r>
      <w:r>
        <w:rPr>
          <w:color w:val="231F20"/>
          <w:spacing w:val="-8"/>
          <w:w w:val="110"/>
        </w:rPr>
        <w:t> </w:t>
      </w:r>
      <w:r>
        <w:rPr>
          <w:color w:val="231F20"/>
          <w:w w:val="110"/>
        </w:rPr>
        <w:t>por</w:t>
      </w:r>
      <w:r>
        <w:rPr>
          <w:color w:val="231F20"/>
          <w:spacing w:val="-8"/>
          <w:w w:val="110"/>
        </w:rPr>
        <w:t> </w:t>
      </w:r>
      <w:r>
        <w:rPr>
          <w:color w:val="231F20"/>
          <w:spacing w:val="-3"/>
          <w:w w:val="110"/>
        </w:rPr>
        <w:t>parte</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“jefes” indígenas.</w:t>
      </w:r>
      <w:r>
        <w:rPr>
          <w:color w:val="231F20"/>
          <w:spacing w:val="-5"/>
          <w:w w:val="110"/>
        </w:rPr>
        <w:t> </w:t>
      </w:r>
      <w:r>
        <w:rPr>
          <w:color w:val="231F20"/>
          <w:w w:val="110"/>
        </w:rPr>
        <w:t>La</w:t>
      </w:r>
      <w:r>
        <w:rPr>
          <w:color w:val="231F20"/>
          <w:spacing w:val="-4"/>
          <w:w w:val="110"/>
        </w:rPr>
        <w:t> </w:t>
      </w:r>
      <w:r>
        <w:rPr>
          <w:color w:val="231F20"/>
          <w:w w:val="110"/>
        </w:rPr>
        <w:t>interpretación</w:t>
      </w:r>
      <w:r>
        <w:rPr>
          <w:color w:val="231F20"/>
          <w:spacing w:val="-5"/>
          <w:w w:val="110"/>
        </w:rPr>
        <w:t> </w:t>
      </w:r>
      <w:r>
        <w:rPr>
          <w:color w:val="231F20"/>
          <w:w w:val="110"/>
        </w:rPr>
        <w:t>de</w:t>
      </w:r>
      <w:r>
        <w:rPr>
          <w:color w:val="231F20"/>
          <w:spacing w:val="-4"/>
          <w:w w:val="110"/>
        </w:rPr>
        <w:t> </w:t>
      </w:r>
      <w:r>
        <w:rPr>
          <w:color w:val="231F20"/>
          <w:w w:val="110"/>
        </w:rPr>
        <w:t>Clastres</w:t>
      </w:r>
      <w:r>
        <w:rPr>
          <w:color w:val="231F20"/>
          <w:spacing w:val="-5"/>
          <w:w w:val="110"/>
        </w:rPr>
        <w:t> </w:t>
      </w:r>
      <w:r>
        <w:rPr>
          <w:color w:val="231F20"/>
          <w:w w:val="110"/>
        </w:rPr>
        <w:t>de</w:t>
      </w:r>
      <w:r>
        <w:rPr>
          <w:color w:val="231F20"/>
          <w:spacing w:val="-4"/>
          <w:w w:val="110"/>
        </w:rPr>
        <w:t> </w:t>
      </w:r>
      <w:r>
        <w:rPr>
          <w:color w:val="231F20"/>
          <w:spacing w:val="-3"/>
          <w:w w:val="110"/>
        </w:rPr>
        <w:t>este</w:t>
      </w:r>
      <w:r>
        <w:rPr>
          <w:color w:val="231F20"/>
          <w:spacing w:val="-4"/>
          <w:w w:val="110"/>
        </w:rPr>
        <w:t> </w:t>
      </w:r>
      <w:r>
        <w:rPr>
          <w:color w:val="231F20"/>
          <w:w w:val="110"/>
        </w:rPr>
        <w:t>hecho</w:t>
      </w:r>
      <w:r>
        <w:rPr>
          <w:color w:val="231F20"/>
          <w:spacing w:val="-4"/>
          <w:w w:val="110"/>
        </w:rPr>
        <w:t> </w:t>
      </w:r>
      <w:r>
        <w:rPr>
          <w:color w:val="231F20"/>
          <w:w w:val="110"/>
        </w:rPr>
        <w:t>es</w:t>
      </w:r>
      <w:r>
        <w:rPr>
          <w:color w:val="231F20"/>
          <w:spacing w:val="-4"/>
          <w:w w:val="110"/>
        </w:rPr>
        <w:t> </w:t>
      </w:r>
      <w:r>
        <w:rPr>
          <w:color w:val="231F20"/>
          <w:w w:val="110"/>
        </w:rPr>
        <w:t>que</w:t>
      </w:r>
      <w:r>
        <w:rPr>
          <w:color w:val="231F20"/>
          <w:spacing w:val="-4"/>
          <w:w w:val="110"/>
        </w:rPr>
        <w:t> </w:t>
      </w:r>
      <w:r>
        <w:rPr>
          <w:color w:val="231F20"/>
          <w:w w:val="110"/>
        </w:rPr>
        <w:t>los</w:t>
      </w:r>
      <w:r>
        <w:rPr>
          <w:color w:val="231F20"/>
          <w:spacing w:val="-4"/>
          <w:w w:val="110"/>
        </w:rPr>
        <w:t> </w:t>
      </w:r>
      <w:r>
        <w:rPr>
          <w:color w:val="231F20"/>
          <w:w w:val="110"/>
        </w:rPr>
        <w:t>miembros de </w:t>
      </w:r>
      <w:r>
        <w:rPr>
          <w:color w:val="231F20"/>
          <w:spacing w:val="-3"/>
          <w:w w:val="110"/>
        </w:rPr>
        <w:t>estas </w:t>
      </w:r>
      <w:r>
        <w:rPr>
          <w:color w:val="231F20"/>
          <w:w w:val="110"/>
        </w:rPr>
        <w:t>sociedades impiden, por medio de mecanismos sofisticados, </w:t>
      </w:r>
      <w:r>
        <w:rPr>
          <w:color w:val="231F20"/>
          <w:spacing w:val="-3"/>
          <w:w w:val="110"/>
        </w:rPr>
        <w:t>que </w:t>
      </w:r>
      <w:r>
        <w:rPr>
          <w:color w:val="231F20"/>
          <w:w w:val="110"/>
        </w:rPr>
        <w:t>sus </w:t>
      </w:r>
      <w:r>
        <w:rPr>
          <w:color w:val="231F20"/>
          <w:spacing w:val="-3"/>
          <w:w w:val="110"/>
        </w:rPr>
        <w:t>autoridades ejerzan dicho </w:t>
      </w:r>
      <w:r>
        <w:rPr>
          <w:color w:val="231F20"/>
          <w:spacing w:val="-5"/>
          <w:w w:val="110"/>
        </w:rPr>
        <w:t>poder.</w:t>
      </w:r>
      <w:r>
        <w:rPr>
          <w:color w:val="231F20"/>
          <w:spacing w:val="-5"/>
          <w:w w:val="110"/>
          <w:position w:val="7"/>
          <w:sz w:val="11"/>
        </w:rPr>
        <w:t>10 </w:t>
      </w:r>
      <w:r>
        <w:rPr>
          <w:color w:val="231F20"/>
          <w:w w:val="110"/>
        </w:rPr>
        <w:t>Obviamente, </w:t>
      </w:r>
      <w:r>
        <w:rPr>
          <w:color w:val="231F20"/>
          <w:spacing w:val="-3"/>
          <w:w w:val="110"/>
        </w:rPr>
        <w:t>esta ausencia </w:t>
      </w:r>
      <w:r>
        <w:rPr>
          <w:color w:val="231F20"/>
          <w:w w:val="110"/>
        </w:rPr>
        <w:t>de </w:t>
      </w:r>
      <w:r>
        <w:rPr>
          <w:color w:val="231F20"/>
          <w:spacing w:val="-3"/>
          <w:w w:val="110"/>
        </w:rPr>
        <w:t>poder </w:t>
      </w:r>
      <w:r>
        <w:rPr>
          <w:color w:val="231F20"/>
          <w:w w:val="110"/>
        </w:rPr>
        <w:t>tiene como correlato ineludible la libertad de la </w:t>
      </w:r>
      <w:r>
        <w:rPr>
          <w:color w:val="231F20"/>
          <w:w w:val="110"/>
          <w:sz w:val="16"/>
        </w:rPr>
        <w:t>cp</w:t>
      </w:r>
      <w:r>
        <w:rPr>
          <w:color w:val="231F20"/>
          <w:w w:val="110"/>
        </w:rPr>
        <w:t>. Esta libertad </w:t>
      </w:r>
      <w:r>
        <w:rPr>
          <w:color w:val="231F20"/>
          <w:spacing w:val="-3"/>
          <w:w w:val="110"/>
        </w:rPr>
        <w:t>prevalece </w:t>
      </w:r>
      <w:r>
        <w:rPr>
          <w:color w:val="231F20"/>
          <w:w w:val="110"/>
        </w:rPr>
        <w:t>incluso</w:t>
      </w:r>
      <w:r>
        <w:rPr>
          <w:color w:val="231F20"/>
          <w:spacing w:val="-13"/>
          <w:w w:val="110"/>
        </w:rPr>
        <w:t> </w:t>
      </w:r>
      <w:r>
        <w:rPr>
          <w:color w:val="231F20"/>
          <w:w w:val="110"/>
        </w:rPr>
        <w:t>en</w:t>
      </w:r>
      <w:r>
        <w:rPr>
          <w:color w:val="231F20"/>
          <w:spacing w:val="-13"/>
          <w:w w:val="110"/>
        </w:rPr>
        <w:t> </w:t>
      </w:r>
      <w:r>
        <w:rPr>
          <w:color w:val="231F20"/>
          <w:w w:val="110"/>
        </w:rPr>
        <w:t>momentos</w:t>
      </w:r>
      <w:r>
        <w:rPr>
          <w:color w:val="231F20"/>
          <w:spacing w:val="-13"/>
          <w:w w:val="110"/>
        </w:rPr>
        <w:t> </w:t>
      </w:r>
      <w:r>
        <w:rPr>
          <w:color w:val="231F20"/>
          <w:w w:val="110"/>
        </w:rPr>
        <w:t>de</w:t>
      </w:r>
      <w:r>
        <w:rPr>
          <w:color w:val="231F20"/>
          <w:spacing w:val="-13"/>
          <w:w w:val="110"/>
        </w:rPr>
        <w:t> </w:t>
      </w:r>
      <w:r>
        <w:rPr>
          <w:color w:val="231F20"/>
          <w:w w:val="110"/>
        </w:rPr>
        <w:t>conflictos</w:t>
      </w:r>
      <w:r>
        <w:rPr>
          <w:color w:val="231F20"/>
          <w:spacing w:val="-13"/>
          <w:w w:val="110"/>
        </w:rPr>
        <w:t> </w:t>
      </w:r>
      <w:r>
        <w:rPr>
          <w:color w:val="231F20"/>
          <w:w w:val="110"/>
        </w:rPr>
        <w:t>“judiciales”.</w:t>
      </w:r>
      <w:r>
        <w:rPr>
          <w:color w:val="231F20"/>
          <w:spacing w:val="-14"/>
          <w:w w:val="110"/>
        </w:rPr>
        <w:t> </w:t>
      </w:r>
      <w:r>
        <w:rPr>
          <w:color w:val="231F20"/>
          <w:w w:val="110"/>
        </w:rPr>
        <w:t>En</w:t>
      </w:r>
      <w:r>
        <w:rPr>
          <w:color w:val="231F20"/>
          <w:spacing w:val="-13"/>
          <w:w w:val="110"/>
        </w:rPr>
        <w:t> </w:t>
      </w:r>
      <w:r>
        <w:rPr>
          <w:color w:val="231F20"/>
          <w:spacing w:val="-3"/>
          <w:w w:val="110"/>
        </w:rPr>
        <w:t>efecto,</w:t>
      </w:r>
      <w:r>
        <w:rPr>
          <w:color w:val="231F20"/>
          <w:spacing w:val="-12"/>
          <w:w w:val="110"/>
        </w:rPr>
        <w:t> </w:t>
      </w:r>
      <w:r>
        <w:rPr>
          <w:color w:val="231F20"/>
          <w:w w:val="110"/>
        </w:rPr>
        <w:t>cuando</w:t>
      </w:r>
      <w:r>
        <w:rPr>
          <w:color w:val="231F20"/>
          <w:spacing w:val="-13"/>
          <w:w w:val="110"/>
        </w:rPr>
        <w:t> </w:t>
      </w:r>
      <w:r>
        <w:rPr>
          <w:color w:val="231F20"/>
          <w:w w:val="110"/>
        </w:rPr>
        <w:t>miembros de la comunidad tienen </w:t>
      </w:r>
      <w:r>
        <w:rPr>
          <w:color w:val="231F20"/>
          <w:spacing w:val="-3"/>
          <w:w w:val="110"/>
        </w:rPr>
        <w:t>diferendos </w:t>
      </w:r>
      <w:r>
        <w:rPr>
          <w:color w:val="231F20"/>
          <w:w w:val="110"/>
        </w:rPr>
        <w:t>tan </w:t>
      </w:r>
      <w:r>
        <w:rPr>
          <w:color w:val="231F20"/>
          <w:spacing w:val="-3"/>
          <w:w w:val="110"/>
        </w:rPr>
        <w:t>profundos </w:t>
      </w:r>
      <w:r>
        <w:rPr>
          <w:color w:val="231F20"/>
          <w:w w:val="110"/>
        </w:rPr>
        <w:t>que les </w:t>
      </w:r>
      <w:r>
        <w:rPr>
          <w:color w:val="231F20"/>
          <w:spacing w:val="-3"/>
          <w:w w:val="110"/>
        </w:rPr>
        <w:t>aconsejan </w:t>
      </w:r>
      <w:r>
        <w:rPr>
          <w:color w:val="231F20"/>
          <w:w w:val="110"/>
        </w:rPr>
        <w:t>consul- tar una </w:t>
      </w:r>
      <w:r>
        <w:rPr>
          <w:color w:val="231F20"/>
          <w:spacing w:val="-3"/>
          <w:w w:val="110"/>
        </w:rPr>
        <w:t>autoridad </w:t>
      </w:r>
      <w:r>
        <w:rPr>
          <w:color w:val="231F20"/>
          <w:w w:val="110"/>
        </w:rPr>
        <w:t>que cumpla las </w:t>
      </w:r>
      <w:r>
        <w:rPr>
          <w:color w:val="231F20"/>
          <w:spacing w:val="-3"/>
          <w:w w:val="110"/>
        </w:rPr>
        <w:t>funciones </w:t>
      </w:r>
      <w:r>
        <w:rPr>
          <w:color w:val="231F20"/>
          <w:w w:val="110"/>
        </w:rPr>
        <w:t>de lo que </w:t>
      </w:r>
      <w:r>
        <w:rPr>
          <w:color w:val="231F20"/>
          <w:spacing w:val="-3"/>
          <w:w w:val="110"/>
        </w:rPr>
        <w:t>para </w:t>
      </w:r>
      <w:r>
        <w:rPr>
          <w:color w:val="231F20"/>
          <w:w w:val="110"/>
        </w:rPr>
        <w:t>nosotros sería un</w:t>
      </w:r>
      <w:r>
        <w:rPr>
          <w:color w:val="231F20"/>
          <w:spacing w:val="-11"/>
          <w:w w:val="110"/>
        </w:rPr>
        <w:t> </w:t>
      </w:r>
      <w:r>
        <w:rPr>
          <w:color w:val="231F20"/>
          <w:w w:val="110"/>
        </w:rPr>
        <w:t>“juez”,</w:t>
      </w:r>
      <w:r>
        <w:rPr>
          <w:color w:val="231F20"/>
          <w:spacing w:val="-11"/>
          <w:w w:val="110"/>
        </w:rPr>
        <w:t> </w:t>
      </w:r>
      <w:r>
        <w:rPr>
          <w:color w:val="231F20"/>
          <w:w w:val="110"/>
        </w:rPr>
        <w:t>no</w:t>
      </w:r>
      <w:r>
        <w:rPr>
          <w:color w:val="231F20"/>
          <w:spacing w:val="-11"/>
          <w:w w:val="110"/>
        </w:rPr>
        <w:t> </w:t>
      </w:r>
      <w:r>
        <w:rPr>
          <w:color w:val="231F20"/>
          <w:w w:val="110"/>
        </w:rPr>
        <w:t>conceden</w:t>
      </w:r>
      <w:r>
        <w:rPr>
          <w:color w:val="231F20"/>
          <w:spacing w:val="-11"/>
          <w:w w:val="110"/>
        </w:rPr>
        <w:t> </w:t>
      </w:r>
      <w:r>
        <w:rPr>
          <w:color w:val="231F20"/>
          <w:w w:val="110"/>
        </w:rPr>
        <w:t>a</w:t>
      </w:r>
      <w:r>
        <w:rPr>
          <w:color w:val="231F20"/>
          <w:spacing w:val="-11"/>
          <w:w w:val="110"/>
        </w:rPr>
        <w:t> </w:t>
      </w:r>
      <w:r>
        <w:rPr>
          <w:color w:val="231F20"/>
          <w:spacing w:val="-3"/>
          <w:w w:val="110"/>
        </w:rPr>
        <w:t>éste</w:t>
      </w:r>
      <w:r>
        <w:rPr>
          <w:color w:val="231F20"/>
          <w:spacing w:val="-10"/>
          <w:w w:val="110"/>
        </w:rPr>
        <w:t> </w:t>
      </w:r>
      <w:r>
        <w:rPr>
          <w:color w:val="231F20"/>
          <w:w w:val="110"/>
        </w:rPr>
        <w:t>el</w:t>
      </w:r>
      <w:r>
        <w:rPr>
          <w:color w:val="231F20"/>
          <w:spacing w:val="-11"/>
          <w:w w:val="110"/>
        </w:rPr>
        <w:t> </w:t>
      </w:r>
      <w:r>
        <w:rPr>
          <w:color w:val="231F20"/>
          <w:spacing w:val="-3"/>
          <w:w w:val="110"/>
        </w:rPr>
        <w:t>poder</w:t>
      </w:r>
      <w:r>
        <w:rPr>
          <w:color w:val="231F20"/>
          <w:spacing w:val="-11"/>
          <w:w w:val="110"/>
        </w:rPr>
        <w:t> </w:t>
      </w:r>
      <w:r>
        <w:rPr>
          <w:color w:val="231F20"/>
          <w:w w:val="110"/>
        </w:rPr>
        <w:t>de</w:t>
      </w:r>
      <w:r>
        <w:rPr>
          <w:color w:val="231F20"/>
          <w:spacing w:val="-11"/>
          <w:w w:val="110"/>
        </w:rPr>
        <w:t> </w:t>
      </w:r>
      <w:r>
        <w:rPr>
          <w:color w:val="231F20"/>
          <w:w w:val="110"/>
        </w:rPr>
        <w:t>imponer</w:t>
      </w:r>
      <w:r>
        <w:rPr>
          <w:color w:val="231F20"/>
          <w:spacing w:val="-11"/>
          <w:w w:val="110"/>
        </w:rPr>
        <w:t> </w:t>
      </w:r>
      <w:r>
        <w:rPr>
          <w:color w:val="231F20"/>
          <w:w w:val="110"/>
        </w:rPr>
        <w:t>sentencia.</w:t>
      </w:r>
      <w:r>
        <w:rPr>
          <w:color w:val="231F20"/>
          <w:spacing w:val="-12"/>
          <w:w w:val="110"/>
        </w:rPr>
        <w:t> </w:t>
      </w:r>
      <w:r>
        <w:rPr>
          <w:color w:val="231F20"/>
          <w:w w:val="110"/>
        </w:rPr>
        <w:t>Sólo</w:t>
      </w:r>
      <w:r>
        <w:rPr>
          <w:color w:val="231F20"/>
          <w:spacing w:val="-11"/>
          <w:w w:val="110"/>
        </w:rPr>
        <w:t> </w:t>
      </w:r>
      <w:r>
        <w:rPr>
          <w:color w:val="231F20"/>
          <w:w w:val="110"/>
        </w:rPr>
        <w:t>le</w:t>
      </w:r>
      <w:r>
        <w:rPr>
          <w:color w:val="231F20"/>
          <w:spacing w:val="-11"/>
          <w:w w:val="110"/>
        </w:rPr>
        <w:t> </w:t>
      </w:r>
      <w:r>
        <w:rPr>
          <w:color w:val="231F20"/>
          <w:spacing w:val="-3"/>
          <w:w w:val="110"/>
        </w:rPr>
        <w:t>facultan para </w:t>
      </w:r>
      <w:r>
        <w:rPr>
          <w:color w:val="231F20"/>
          <w:w w:val="110"/>
        </w:rPr>
        <w:t>intentar convencer a las </w:t>
      </w:r>
      <w:r>
        <w:rPr>
          <w:color w:val="231F20"/>
          <w:spacing w:val="-3"/>
          <w:w w:val="110"/>
        </w:rPr>
        <w:t>partes </w:t>
      </w:r>
      <w:r>
        <w:rPr>
          <w:color w:val="231F20"/>
          <w:w w:val="110"/>
        </w:rPr>
        <w:t>en conflicto de que hay una solución justa </w:t>
      </w:r>
      <w:r>
        <w:rPr>
          <w:color w:val="231F20"/>
          <w:spacing w:val="-3"/>
          <w:w w:val="110"/>
        </w:rPr>
        <w:t>para </w:t>
      </w:r>
      <w:r>
        <w:rPr>
          <w:color w:val="231F20"/>
          <w:w w:val="110"/>
        </w:rPr>
        <w:t>todas </w:t>
      </w:r>
      <w:r>
        <w:rPr>
          <w:color w:val="231F20"/>
          <w:spacing w:val="-3"/>
          <w:w w:val="110"/>
        </w:rPr>
        <w:t>ellas, pero </w:t>
      </w:r>
      <w:r>
        <w:rPr>
          <w:color w:val="231F20"/>
          <w:w w:val="110"/>
        </w:rPr>
        <w:t>en el </w:t>
      </w:r>
      <w:r>
        <w:rPr>
          <w:color w:val="231F20"/>
          <w:spacing w:val="-3"/>
          <w:w w:val="110"/>
        </w:rPr>
        <w:t>entendido </w:t>
      </w:r>
      <w:r>
        <w:rPr>
          <w:color w:val="231F20"/>
          <w:w w:val="110"/>
        </w:rPr>
        <w:t>de que si </w:t>
      </w:r>
      <w:r>
        <w:rPr>
          <w:color w:val="231F20"/>
          <w:spacing w:val="-3"/>
          <w:w w:val="110"/>
        </w:rPr>
        <w:t>fracasa </w:t>
      </w:r>
      <w:r>
        <w:rPr>
          <w:color w:val="231F20"/>
          <w:w w:val="110"/>
        </w:rPr>
        <w:t>en </w:t>
      </w:r>
      <w:r>
        <w:rPr>
          <w:color w:val="231F20"/>
          <w:spacing w:val="-3"/>
          <w:w w:val="110"/>
        </w:rPr>
        <w:t>dicho </w:t>
      </w:r>
      <w:r>
        <w:rPr>
          <w:color w:val="231F20"/>
          <w:w w:val="110"/>
        </w:rPr>
        <w:t>pro- </w:t>
      </w:r>
      <w:r>
        <w:rPr>
          <w:color w:val="231F20"/>
          <w:spacing w:val="-3"/>
          <w:w w:val="110"/>
        </w:rPr>
        <w:t>pósito, </w:t>
      </w:r>
      <w:r>
        <w:rPr>
          <w:color w:val="231F20"/>
          <w:w w:val="110"/>
        </w:rPr>
        <w:t>las </w:t>
      </w:r>
      <w:r>
        <w:rPr>
          <w:color w:val="231F20"/>
          <w:spacing w:val="-3"/>
          <w:w w:val="110"/>
        </w:rPr>
        <w:t>partes </w:t>
      </w:r>
      <w:r>
        <w:rPr>
          <w:color w:val="231F20"/>
          <w:w w:val="110"/>
        </w:rPr>
        <w:t>continuarán en conflicto. Este hecho </w:t>
      </w:r>
      <w:r>
        <w:rPr>
          <w:color w:val="231F20"/>
          <w:spacing w:val="-3"/>
          <w:w w:val="110"/>
        </w:rPr>
        <w:t>pone </w:t>
      </w:r>
      <w:r>
        <w:rPr>
          <w:color w:val="231F20"/>
          <w:w w:val="110"/>
        </w:rPr>
        <w:t>de manifiesto no sólo la libertad irrestricta de la </w:t>
      </w:r>
      <w:r>
        <w:rPr>
          <w:color w:val="231F20"/>
          <w:w w:val="110"/>
          <w:sz w:val="16"/>
        </w:rPr>
        <w:t>cp </w:t>
      </w:r>
      <w:r>
        <w:rPr>
          <w:color w:val="231F20"/>
          <w:w w:val="110"/>
        </w:rPr>
        <w:t>de tales sociedades sino también su heterogeneidad.</w:t>
      </w:r>
      <w:r>
        <w:rPr>
          <w:color w:val="231F20"/>
          <w:spacing w:val="-6"/>
          <w:w w:val="110"/>
        </w:rPr>
        <w:t> </w:t>
      </w:r>
      <w:r>
        <w:rPr>
          <w:color w:val="231F20"/>
          <w:w w:val="110"/>
        </w:rPr>
        <w:t>Al</w:t>
      </w:r>
      <w:r>
        <w:rPr>
          <w:color w:val="231F20"/>
          <w:spacing w:val="-6"/>
          <w:w w:val="110"/>
        </w:rPr>
        <w:t> </w:t>
      </w:r>
      <w:r>
        <w:rPr>
          <w:color w:val="231F20"/>
          <w:w w:val="110"/>
        </w:rPr>
        <w:t>contrario</w:t>
      </w:r>
      <w:r>
        <w:rPr>
          <w:color w:val="231F20"/>
          <w:spacing w:val="-7"/>
          <w:w w:val="110"/>
        </w:rPr>
        <w:t> </w:t>
      </w:r>
      <w:r>
        <w:rPr>
          <w:color w:val="231F20"/>
          <w:w w:val="110"/>
        </w:rPr>
        <w:t>de</w:t>
      </w:r>
      <w:r>
        <w:rPr>
          <w:color w:val="231F20"/>
          <w:spacing w:val="-6"/>
          <w:w w:val="110"/>
        </w:rPr>
        <w:t> </w:t>
      </w:r>
      <w:r>
        <w:rPr>
          <w:color w:val="231F20"/>
          <w:w w:val="110"/>
        </w:rPr>
        <w:t>lo</w:t>
      </w:r>
      <w:r>
        <w:rPr>
          <w:color w:val="231F20"/>
          <w:spacing w:val="-6"/>
          <w:w w:val="110"/>
        </w:rPr>
        <w:t> </w:t>
      </w:r>
      <w:r>
        <w:rPr>
          <w:color w:val="231F20"/>
          <w:w w:val="110"/>
        </w:rPr>
        <w:t>sucedido</w:t>
      </w:r>
      <w:r>
        <w:rPr>
          <w:color w:val="231F20"/>
          <w:spacing w:val="-7"/>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spacing w:val="-3"/>
          <w:w w:val="110"/>
        </w:rPr>
        <w:t>autoridad</w:t>
      </w:r>
      <w:r>
        <w:rPr>
          <w:color w:val="231F20"/>
          <w:spacing w:val="-6"/>
          <w:w w:val="110"/>
        </w:rPr>
        <w:t> </w:t>
      </w:r>
      <w:r>
        <w:rPr>
          <w:color w:val="231F20"/>
          <w:w w:val="110"/>
        </w:rPr>
        <w:t>civil,</w:t>
      </w:r>
      <w:r>
        <w:rPr>
          <w:color w:val="231F20"/>
          <w:spacing w:val="-6"/>
          <w:w w:val="110"/>
        </w:rPr>
        <w:t> </w:t>
      </w:r>
      <w:r>
        <w:rPr>
          <w:color w:val="231F20"/>
          <w:w w:val="110"/>
        </w:rPr>
        <w:t>la</w:t>
      </w:r>
      <w:r>
        <w:rPr>
          <w:color w:val="231F20"/>
          <w:spacing w:val="-6"/>
          <w:w w:val="110"/>
        </w:rPr>
        <w:t> </w:t>
      </w:r>
      <w:r>
        <w:rPr>
          <w:color w:val="231F20"/>
          <w:spacing w:val="-3"/>
          <w:w w:val="110"/>
        </w:rPr>
        <w:t>autori-</w:t>
      </w:r>
    </w:p>
    <w:p>
      <w:pPr>
        <w:pStyle w:val="BodyText"/>
        <w:spacing w:before="0"/>
      </w:pPr>
    </w:p>
    <w:p>
      <w:pPr>
        <w:pStyle w:val="BodyText"/>
        <w:spacing w:before="6"/>
        <w:rPr>
          <w:sz w:val="19"/>
        </w:rPr>
      </w:pPr>
    </w:p>
    <w:p>
      <w:pPr>
        <w:spacing w:line="256" w:lineRule="auto" w:before="0"/>
        <w:ind w:left="137" w:right="98" w:firstLine="340"/>
        <w:jc w:val="both"/>
        <w:rPr>
          <w:sz w:val="16"/>
        </w:rPr>
      </w:pPr>
      <w:r>
        <w:rPr>
          <w:color w:val="231F20"/>
          <w:w w:val="110"/>
          <w:position w:val="5"/>
          <w:sz w:val="9"/>
        </w:rPr>
        <w:t>10</w:t>
      </w:r>
      <w:r>
        <w:rPr>
          <w:color w:val="231F20"/>
          <w:w w:val="110"/>
          <w:sz w:val="16"/>
        </w:rPr>
        <w:t>A</w:t>
      </w:r>
      <w:r>
        <w:rPr>
          <w:color w:val="231F20"/>
          <w:spacing w:val="-26"/>
          <w:w w:val="110"/>
          <w:sz w:val="16"/>
        </w:rPr>
        <w:t> </w:t>
      </w:r>
      <w:r>
        <w:rPr>
          <w:color w:val="231F20"/>
          <w:w w:val="110"/>
          <w:sz w:val="16"/>
        </w:rPr>
        <w:t>esta</w:t>
      </w:r>
      <w:r>
        <w:rPr>
          <w:color w:val="231F20"/>
          <w:spacing w:val="-26"/>
          <w:w w:val="110"/>
          <w:sz w:val="16"/>
        </w:rPr>
        <w:t> </w:t>
      </w:r>
      <w:r>
        <w:rPr>
          <w:color w:val="231F20"/>
          <w:w w:val="110"/>
          <w:sz w:val="16"/>
        </w:rPr>
        <w:t>interpretación</w:t>
      </w:r>
      <w:r>
        <w:rPr>
          <w:color w:val="231F20"/>
          <w:spacing w:val="-26"/>
          <w:w w:val="110"/>
          <w:sz w:val="16"/>
        </w:rPr>
        <w:t> </w:t>
      </w:r>
      <w:r>
        <w:rPr>
          <w:color w:val="231F20"/>
          <w:w w:val="110"/>
          <w:sz w:val="16"/>
        </w:rPr>
        <w:t>alude</w:t>
      </w:r>
      <w:r>
        <w:rPr>
          <w:color w:val="231F20"/>
          <w:spacing w:val="-26"/>
          <w:w w:val="110"/>
          <w:sz w:val="16"/>
        </w:rPr>
        <w:t> </w:t>
      </w:r>
      <w:r>
        <w:rPr>
          <w:color w:val="231F20"/>
          <w:w w:val="110"/>
          <w:sz w:val="16"/>
        </w:rPr>
        <w:t>el</w:t>
      </w:r>
      <w:r>
        <w:rPr>
          <w:color w:val="231F20"/>
          <w:spacing w:val="-26"/>
          <w:w w:val="110"/>
          <w:sz w:val="16"/>
        </w:rPr>
        <w:t> </w:t>
      </w:r>
      <w:r>
        <w:rPr>
          <w:color w:val="231F20"/>
          <w:w w:val="110"/>
          <w:sz w:val="16"/>
        </w:rPr>
        <w:t>título</w:t>
      </w:r>
      <w:r>
        <w:rPr>
          <w:color w:val="231F20"/>
          <w:spacing w:val="-26"/>
          <w:w w:val="110"/>
          <w:sz w:val="16"/>
        </w:rPr>
        <w:t> </w:t>
      </w:r>
      <w:r>
        <w:rPr>
          <w:color w:val="231F20"/>
          <w:w w:val="110"/>
          <w:sz w:val="16"/>
        </w:rPr>
        <w:t>del</w:t>
      </w:r>
      <w:r>
        <w:rPr>
          <w:color w:val="231F20"/>
          <w:spacing w:val="-26"/>
          <w:w w:val="110"/>
          <w:sz w:val="16"/>
        </w:rPr>
        <w:t> </w:t>
      </w:r>
      <w:r>
        <w:rPr>
          <w:color w:val="231F20"/>
          <w:w w:val="110"/>
          <w:sz w:val="16"/>
        </w:rPr>
        <w:t>libro</w:t>
      </w:r>
      <w:r>
        <w:rPr>
          <w:color w:val="231F20"/>
          <w:spacing w:val="-26"/>
          <w:w w:val="110"/>
          <w:sz w:val="16"/>
        </w:rPr>
        <w:t> </w:t>
      </w:r>
      <w:r>
        <w:rPr>
          <w:color w:val="231F20"/>
          <w:w w:val="110"/>
          <w:sz w:val="16"/>
        </w:rPr>
        <w:t>de</w:t>
      </w:r>
      <w:r>
        <w:rPr>
          <w:color w:val="231F20"/>
          <w:spacing w:val="-26"/>
          <w:w w:val="110"/>
          <w:sz w:val="16"/>
        </w:rPr>
        <w:t> </w:t>
      </w:r>
      <w:r>
        <w:rPr>
          <w:color w:val="231F20"/>
          <w:w w:val="110"/>
          <w:sz w:val="16"/>
        </w:rPr>
        <w:t>Clastres</w:t>
      </w:r>
      <w:r>
        <w:rPr>
          <w:color w:val="231F20"/>
          <w:spacing w:val="-26"/>
          <w:w w:val="110"/>
          <w:sz w:val="16"/>
        </w:rPr>
        <w:t> </w:t>
      </w:r>
      <w:r>
        <w:rPr>
          <w:color w:val="231F20"/>
          <w:w w:val="110"/>
          <w:sz w:val="16"/>
        </w:rPr>
        <w:t>citado,</w:t>
      </w:r>
      <w:r>
        <w:rPr>
          <w:color w:val="231F20"/>
          <w:spacing w:val="-26"/>
          <w:w w:val="110"/>
          <w:sz w:val="16"/>
        </w:rPr>
        <w:t> </w:t>
      </w:r>
      <w:r>
        <w:rPr>
          <w:i/>
          <w:color w:val="231F20"/>
          <w:w w:val="110"/>
          <w:sz w:val="16"/>
        </w:rPr>
        <w:t>La</w:t>
      </w:r>
      <w:r>
        <w:rPr>
          <w:i/>
          <w:color w:val="231F20"/>
          <w:spacing w:val="-27"/>
          <w:w w:val="110"/>
          <w:sz w:val="16"/>
        </w:rPr>
        <w:t> </w:t>
      </w:r>
      <w:r>
        <w:rPr>
          <w:i/>
          <w:color w:val="231F20"/>
          <w:w w:val="110"/>
          <w:sz w:val="16"/>
        </w:rPr>
        <w:t>sociedad</w:t>
      </w:r>
      <w:r>
        <w:rPr>
          <w:i/>
          <w:color w:val="231F20"/>
          <w:spacing w:val="-28"/>
          <w:w w:val="110"/>
          <w:sz w:val="16"/>
        </w:rPr>
        <w:t> </w:t>
      </w:r>
      <w:r>
        <w:rPr>
          <w:i/>
          <w:color w:val="231F20"/>
          <w:w w:val="110"/>
          <w:sz w:val="16"/>
        </w:rPr>
        <w:t>contra</w:t>
      </w:r>
      <w:r>
        <w:rPr>
          <w:i/>
          <w:color w:val="231F20"/>
          <w:spacing w:val="-27"/>
          <w:w w:val="110"/>
          <w:sz w:val="16"/>
        </w:rPr>
        <w:t> </w:t>
      </w:r>
      <w:r>
        <w:rPr>
          <w:i/>
          <w:color w:val="231F20"/>
          <w:w w:val="110"/>
          <w:sz w:val="16"/>
        </w:rPr>
        <w:t>el</w:t>
      </w:r>
      <w:r>
        <w:rPr>
          <w:i/>
          <w:color w:val="231F20"/>
          <w:spacing w:val="-27"/>
          <w:w w:val="110"/>
          <w:sz w:val="16"/>
        </w:rPr>
        <w:t> </w:t>
      </w:r>
      <w:r>
        <w:rPr>
          <w:i/>
          <w:color w:val="231F20"/>
          <w:w w:val="110"/>
          <w:sz w:val="16"/>
        </w:rPr>
        <w:t>Estado, </w:t>
      </w:r>
      <w:r>
        <w:rPr>
          <w:color w:val="231F20"/>
          <w:w w:val="110"/>
          <w:sz w:val="16"/>
        </w:rPr>
        <w:t>una de cuyas tesis principales es precisamente que si estas sociedades no tienen Estado, no es</w:t>
      </w:r>
      <w:r>
        <w:rPr>
          <w:color w:val="231F20"/>
          <w:spacing w:val="-3"/>
          <w:w w:val="110"/>
          <w:sz w:val="16"/>
        </w:rPr>
        <w:t> </w:t>
      </w:r>
      <w:r>
        <w:rPr>
          <w:color w:val="231F20"/>
          <w:w w:val="110"/>
          <w:sz w:val="16"/>
        </w:rPr>
        <w:t>porque</w:t>
      </w:r>
      <w:r>
        <w:rPr>
          <w:color w:val="231F20"/>
          <w:spacing w:val="-3"/>
          <w:w w:val="110"/>
          <w:sz w:val="16"/>
        </w:rPr>
        <w:t> </w:t>
      </w:r>
      <w:r>
        <w:rPr>
          <w:color w:val="231F20"/>
          <w:w w:val="110"/>
          <w:sz w:val="16"/>
        </w:rPr>
        <w:t>no</w:t>
      </w:r>
      <w:r>
        <w:rPr>
          <w:color w:val="231F20"/>
          <w:spacing w:val="-3"/>
          <w:w w:val="110"/>
          <w:sz w:val="16"/>
        </w:rPr>
        <w:t> </w:t>
      </w:r>
      <w:r>
        <w:rPr>
          <w:color w:val="231F20"/>
          <w:w w:val="110"/>
          <w:sz w:val="16"/>
        </w:rPr>
        <w:t>hayan</w:t>
      </w:r>
      <w:r>
        <w:rPr>
          <w:color w:val="231F20"/>
          <w:spacing w:val="-3"/>
          <w:w w:val="110"/>
          <w:sz w:val="16"/>
        </w:rPr>
        <w:t> </w:t>
      </w:r>
      <w:r>
        <w:rPr>
          <w:color w:val="231F20"/>
          <w:w w:val="110"/>
          <w:sz w:val="16"/>
        </w:rPr>
        <w:t>sido</w:t>
      </w:r>
      <w:r>
        <w:rPr>
          <w:color w:val="231F20"/>
          <w:spacing w:val="-3"/>
          <w:w w:val="110"/>
          <w:sz w:val="16"/>
        </w:rPr>
        <w:t> </w:t>
      </w:r>
      <w:r>
        <w:rPr>
          <w:color w:val="231F20"/>
          <w:w w:val="110"/>
          <w:sz w:val="16"/>
        </w:rPr>
        <w:t>capaces</w:t>
      </w:r>
      <w:r>
        <w:rPr>
          <w:color w:val="231F20"/>
          <w:spacing w:val="-3"/>
          <w:w w:val="110"/>
          <w:sz w:val="16"/>
        </w:rPr>
        <w:t> </w:t>
      </w:r>
      <w:r>
        <w:rPr>
          <w:color w:val="231F20"/>
          <w:w w:val="110"/>
          <w:sz w:val="16"/>
        </w:rPr>
        <w:t>de</w:t>
      </w:r>
      <w:r>
        <w:rPr>
          <w:color w:val="231F20"/>
          <w:spacing w:val="-3"/>
          <w:w w:val="110"/>
          <w:sz w:val="16"/>
        </w:rPr>
        <w:t> </w:t>
      </w:r>
      <w:r>
        <w:rPr>
          <w:color w:val="231F20"/>
          <w:w w:val="110"/>
          <w:sz w:val="16"/>
        </w:rPr>
        <w:t>crearlo,</w:t>
      </w:r>
      <w:r>
        <w:rPr>
          <w:color w:val="231F20"/>
          <w:spacing w:val="-3"/>
          <w:w w:val="110"/>
          <w:sz w:val="16"/>
        </w:rPr>
        <w:t> </w:t>
      </w:r>
      <w:r>
        <w:rPr>
          <w:color w:val="231F20"/>
          <w:w w:val="110"/>
          <w:sz w:val="16"/>
        </w:rPr>
        <w:t>sino</w:t>
      </w:r>
      <w:r>
        <w:rPr>
          <w:color w:val="231F20"/>
          <w:spacing w:val="-3"/>
          <w:w w:val="110"/>
          <w:sz w:val="16"/>
        </w:rPr>
        <w:t> </w:t>
      </w:r>
      <w:r>
        <w:rPr>
          <w:color w:val="231F20"/>
          <w:w w:val="110"/>
          <w:sz w:val="16"/>
        </w:rPr>
        <w:t>porque</w:t>
      </w:r>
      <w:r>
        <w:rPr>
          <w:color w:val="231F20"/>
          <w:spacing w:val="-3"/>
          <w:w w:val="110"/>
          <w:sz w:val="16"/>
        </w:rPr>
        <w:t> </w:t>
      </w:r>
      <w:r>
        <w:rPr>
          <w:color w:val="231F20"/>
          <w:w w:val="110"/>
          <w:sz w:val="16"/>
        </w:rPr>
        <w:t>han</w:t>
      </w:r>
      <w:r>
        <w:rPr>
          <w:color w:val="231F20"/>
          <w:spacing w:val="-3"/>
          <w:w w:val="110"/>
          <w:sz w:val="16"/>
        </w:rPr>
        <w:t> </w:t>
      </w:r>
      <w:r>
        <w:rPr>
          <w:color w:val="231F20"/>
          <w:w w:val="110"/>
          <w:sz w:val="16"/>
        </w:rPr>
        <w:t>generado</w:t>
      </w:r>
      <w:r>
        <w:rPr>
          <w:color w:val="231F20"/>
          <w:spacing w:val="-3"/>
          <w:w w:val="110"/>
          <w:sz w:val="16"/>
        </w:rPr>
        <w:t> </w:t>
      </w:r>
      <w:r>
        <w:rPr>
          <w:color w:val="231F20"/>
          <w:w w:val="110"/>
          <w:sz w:val="16"/>
        </w:rPr>
        <w:t>mecanismos</w:t>
      </w:r>
      <w:r>
        <w:rPr>
          <w:color w:val="231F20"/>
          <w:spacing w:val="-3"/>
          <w:w w:val="110"/>
          <w:sz w:val="16"/>
        </w:rPr>
        <w:t> </w:t>
      </w:r>
      <w:r>
        <w:rPr>
          <w:color w:val="231F20"/>
          <w:w w:val="110"/>
          <w:sz w:val="16"/>
        </w:rPr>
        <w:t>efectivos para impedir su</w:t>
      </w:r>
      <w:r>
        <w:rPr>
          <w:color w:val="231F20"/>
          <w:spacing w:val="-16"/>
          <w:w w:val="110"/>
          <w:sz w:val="16"/>
        </w:rPr>
        <w:t> </w:t>
      </w:r>
      <w:r>
        <w:rPr>
          <w:color w:val="231F20"/>
          <w:w w:val="110"/>
          <w:sz w:val="16"/>
        </w:rPr>
        <w:t>surgimiento.</w:t>
      </w:r>
    </w:p>
    <w:p>
      <w:pPr>
        <w:spacing w:after="0" w:line="256" w:lineRule="auto"/>
        <w:jc w:val="both"/>
        <w:rPr>
          <w:sz w:val="16"/>
        </w:rPr>
        <w:sectPr>
          <w:pgSz w:w="9640" w:h="13040"/>
          <w:pgMar w:header="0" w:footer="1464" w:top="860" w:bottom="1660" w:left="1340" w:right="1100"/>
        </w:sectPr>
      </w:pPr>
    </w:p>
    <w:p>
      <w:pPr>
        <w:pStyle w:val="BodyText"/>
        <w:spacing w:line="285" w:lineRule="auto" w:before="42"/>
        <w:ind w:left="100" w:right="135"/>
        <w:jc w:val="both"/>
      </w:pPr>
      <w:r>
        <w:rPr>
          <w:color w:val="231F20"/>
          <w:w w:val="110"/>
        </w:rPr>
        <w:t>dad militar de </w:t>
      </w:r>
      <w:r>
        <w:rPr>
          <w:color w:val="231F20"/>
          <w:spacing w:val="-3"/>
          <w:w w:val="110"/>
        </w:rPr>
        <w:t>estas </w:t>
      </w:r>
      <w:r>
        <w:rPr>
          <w:color w:val="231F20"/>
          <w:w w:val="110"/>
        </w:rPr>
        <w:t>sociedades sí </w:t>
      </w:r>
      <w:r>
        <w:rPr>
          <w:color w:val="231F20"/>
          <w:spacing w:val="-3"/>
          <w:w w:val="110"/>
        </w:rPr>
        <w:t>ostenta </w:t>
      </w:r>
      <w:r>
        <w:rPr>
          <w:color w:val="231F20"/>
          <w:spacing w:val="-6"/>
          <w:w w:val="110"/>
        </w:rPr>
        <w:t>poder, </w:t>
      </w:r>
      <w:r>
        <w:rPr>
          <w:color w:val="231F20"/>
          <w:spacing w:val="-3"/>
          <w:w w:val="110"/>
        </w:rPr>
        <w:t>pero éste está </w:t>
      </w:r>
      <w:r>
        <w:rPr>
          <w:color w:val="231F20"/>
          <w:w w:val="110"/>
        </w:rPr>
        <w:t>claramente limitado por la </w:t>
      </w:r>
      <w:r>
        <w:rPr>
          <w:color w:val="231F20"/>
          <w:w w:val="110"/>
          <w:sz w:val="16"/>
        </w:rPr>
        <w:t>cp </w:t>
      </w:r>
      <w:r>
        <w:rPr>
          <w:color w:val="231F20"/>
          <w:w w:val="110"/>
        </w:rPr>
        <w:t>en dos sentidos </w:t>
      </w:r>
      <w:r>
        <w:rPr>
          <w:color w:val="231F20"/>
          <w:spacing w:val="-3"/>
          <w:w w:val="110"/>
        </w:rPr>
        <w:t>fundamentales. </w:t>
      </w:r>
      <w:r>
        <w:rPr>
          <w:color w:val="231F20"/>
          <w:w w:val="110"/>
        </w:rPr>
        <w:t>En </w:t>
      </w:r>
      <w:r>
        <w:rPr>
          <w:color w:val="231F20"/>
          <w:spacing w:val="-3"/>
          <w:w w:val="110"/>
        </w:rPr>
        <w:t>primer </w:t>
      </w:r>
      <w:r>
        <w:rPr>
          <w:color w:val="231F20"/>
          <w:spacing w:val="-5"/>
          <w:w w:val="110"/>
        </w:rPr>
        <w:t>lugar, </w:t>
      </w:r>
      <w:r>
        <w:rPr>
          <w:color w:val="231F20"/>
          <w:w w:val="110"/>
        </w:rPr>
        <w:t>sólo le </w:t>
      </w:r>
      <w:r>
        <w:rPr>
          <w:color w:val="231F20"/>
          <w:spacing w:val="-3"/>
          <w:w w:val="110"/>
        </w:rPr>
        <w:t>permiten ejercer dicho poder </w:t>
      </w:r>
      <w:r>
        <w:rPr>
          <w:color w:val="231F20"/>
          <w:w w:val="110"/>
        </w:rPr>
        <w:t>sobre una </w:t>
      </w:r>
      <w:r>
        <w:rPr>
          <w:color w:val="231F20"/>
          <w:spacing w:val="-3"/>
          <w:w w:val="110"/>
        </w:rPr>
        <w:t>parte </w:t>
      </w:r>
      <w:r>
        <w:rPr>
          <w:color w:val="231F20"/>
          <w:w w:val="110"/>
        </w:rPr>
        <w:t>de la sociedad, los guerreros. En segundo </w:t>
      </w:r>
      <w:r>
        <w:rPr>
          <w:color w:val="231F20"/>
          <w:spacing w:val="-5"/>
          <w:w w:val="110"/>
        </w:rPr>
        <w:t>lugar, </w:t>
      </w:r>
      <w:r>
        <w:rPr>
          <w:color w:val="231F20"/>
          <w:w w:val="110"/>
        </w:rPr>
        <w:t>se lo conceden sólo en situaciones </w:t>
      </w:r>
      <w:r>
        <w:rPr>
          <w:color w:val="231F20"/>
          <w:spacing w:val="-3"/>
          <w:w w:val="110"/>
        </w:rPr>
        <w:t>extraordinarias, </w:t>
      </w:r>
      <w:r>
        <w:rPr>
          <w:color w:val="231F20"/>
          <w:w w:val="110"/>
        </w:rPr>
        <w:t>cuan- do el grupo confronta un </w:t>
      </w:r>
      <w:r>
        <w:rPr>
          <w:color w:val="231F20"/>
          <w:spacing w:val="-3"/>
          <w:w w:val="110"/>
        </w:rPr>
        <w:t>peligro </w:t>
      </w:r>
      <w:r>
        <w:rPr>
          <w:color w:val="231F20"/>
          <w:spacing w:val="-5"/>
          <w:w w:val="110"/>
        </w:rPr>
        <w:t>exterior, </w:t>
      </w:r>
      <w:r>
        <w:rPr>
          <w:color w:val="231F20"/>
          <w:w w:val="110"/>
        </w:rPr>
        <w:t>y de manera temporal, </w:t>
      </w:r>
      <w:r>
        <w:rPr>
          <w:color w:val="231F20"/>
          <w:spacing w:val="-3"/>
          <w:w w:val="110"/>
        </w:rPr>
        <w:t>pues  </w:t>
      </w:r>
      <w:r>
        <w:rPr>
          <w:color w:val="231F20"/>
          <w:w w:val="110"/>
        </w:rPr>
        <w:t>la  </w:t>
      </w:r>
      <w:r>
        <w:rPr>
          <w:color w:val="231F20"/>
          <w:w w:val="110"/>
          <w:sz w:val="16"/>
        </w:rPr>
        <w:t>cp </w:t>
      </w:r>
      <w:r>
        <w:rPr>
          <w:color w:val="231F20"/>
          <w:spacing w:val="-3"/>
          <w:w w:val="110"/>
        </w:rPr>
        <w:t>decide </w:t>
      </w:r>
      <w:r>
        <w:rPr>
          <w:color w:val="231F20"/>
          <w:w w:val="110"/>
        </w:rPr>
        <w:t>cuándo es necesario crear tal </w:t>
      </w:r>
      <w:r>
        <w:rPr>
          <w:color w:val="231F20"/>
          <w:spacing w:val="-3"/>
          <w:w w:val="110"/>
        </w:rPr>
        <w:t>poder  </w:t>
      </w:r>
      <w:r>
        <w:rPr>
          <w:color w:val="231F20"/>
          <w:w w:val="110"/>
        </w:rPr>
        <w:t>y cuándo </w:t>
      </w:r>
      <w:r>
        <w:rPr>
          <w:color w:val="231F20"/>
          <w:spacing w:val="-3"/>
          <w:w w:val="110"/>
        </w:rPr>
        <w:t>debe  eliminarse.  </w:t>
      </w:r>
      <w:r>
        <w:rPr>
          <w:color w:val="231F20"/>
          <w:w w:val="110"/>
        </w:rPr>
        <w:t>La </w:t>
      </w:r>
      <w:r>
        <w:rPr>
          <w:color w:val="231F20"/>
          <w:w w:val="110"/>
          <w:sz w:val="16"/>
        </w:rPr>
        <w:t>cp </w:t>
      </w:r>
      <w:r>
        <w:rPr>
          <w:color w:val="231F20"/>
          <w:w w:val="110"/>
        </w:rPr>
        <w:t>siempre se reserva el </w:t>
      </w:r>
      <w:r>
        <w:rPr>
          <w:color w:val="231F20"/>
          <w:spacing w:val="-3"/>
          <w:w w:val="110"/>
        </w:rPr>
        <w:t>derecho </w:t>
      </w:r>
      <w:r>
        <w:rPr>
          <w:color w:val="231F20"/>
          <w:w w:val="110"/>
        </w:rPr>
        <w:t>de </w:t>
      </w:r>
      <w:r>
        <w:rPr>
          <w:color w:val="231F20"/>
          <w:spacing w:val="-3"/>
          <w:w w:val="110"/>
        </w:rPr>
        <w:t>decidir </w:t>
      </w:r>
      <w:r>
        <w:rPr>
          <w:color w:val="231F20"/>
          <w:w w:val="110"/>
        </w:rPr>
        <w:t>cuándo </w:t>
      </w:r>
      <w:r>
        <w:rPr>
          <w:color w:val="231F20"/>
          <w:spacing w:val="-3"/>
          <w:w w:val="110"/>
        </w:rPr>
        <w:t>debe abandonarse </w:t>
      </w:r>
      <w:r>
        <w:rPr>
          <w:color w:val="231F20"/>
          <w:w w:val="110"/>
        </w:rPr>
        <w:t>la guerra, lo que implica que la </w:t>
      </w:r>
      <w:r>
        <w:rPr>
          <w:color w:val="231F20"/>
          <w:spacing w:val="-3"/>
          <w:w w:val="110"/>
        </w:rPr>
        <w:t>autoridad </w:t>
      </w:r>
      <w:r>
        <w:rPr>
          <w:color w:val="231F20"/>
          <w:w w:val="110"/>
        </w:rPr>
        <w:t>militar </w:t>
      </w:r>
      <w:r>
        <w:rPr>
          <w:color w:val="231F20"/>
          <w:spacing w:val="-3"/>
          <w:w w:val="110"/>
        </w:rPr>
        <w:t>deja </w:t>
      </w:r>
      <w:r>
        <w:rPr>
          <w:color w:val="231F20"/>
          <w:w w:val="110"/>
        </w:rPr>
        <w:t>de </w:t>
      </w:r>
      <w:r>
        <w:rPr>
          <w:color w:val="231F20"/>
          <w:spacing w:val="-3"/>
          <w:w w:val="110"/>
        </w:rPr>
        <w:t>existir </w:t>
      </w:r>
      <w:r>
        <w:rPr>
          <w:color w:val="231F20"/>
          <w:w w:val="110"/>
        </w:rPr>
        <w:t>y que </w:t>
      </w:r>
      <w:r>
        <w:rPr>
          <w:color w:val="231F20"/>
          <w:spacing w:val="-3"/>
          <w:w w:val="110"/>
        </w:rPr>
        <w:t>quienes </w:t>
      </w:r>
      <w:r>
        <w:rPr>
          <w:color w:val="231F20"/>
          <w:w w:val="110"/>
        </w:rPr>
        <w:t>la </w:t>
      </w:r>
      <w:r>
        <w:rPr>
          <w:color w:val="231F20"/>
          <w:spacing w:val="-3"/>
          <w:w w:val="110"/>
        </w:rPr>
        <w:t>ejercen pierden </w:t>
      </w:r>
      <w:r>
        <w:rPr>
          <w:color w:val="231F20"/>
          <w:w w:val="110"/>
        </w:rPr>
        <w:t>su </w:t>
      </w:r>
      <w:r>
        <w:rPr>
          <w:color w:val="231F20"/>
          <w:spacing w:val="-4"/>
          <w:w w:val="110"/>
        </w:rPr>
        <w:t>cargo </w:t>
      </w:r>
      <w:r>
        <w:rPr>
          <w:color w:val="231F20"/>
          <w:spacing w:val="-10"/>
          <w:w w:val="110"/>
        </w:rPr>
        <w:t>y, </w:t>
      </w:r>
      <w:r>
        <w:rPr>
          <w:color w:val="231F20"/>
          <w:w w:val="110"/>
        </w:rPr>
        <w:t>por lo tanto, su </w:t>
      </w:r>
      <w:r>
        <w:rPr>
          <w:color w:val="231F20"/>
          <w:spacing w:val="-6"/>
          <w:w w:val="110"/>
        </w:rPr>
        <w:t>poder. </w:t>
      </w:r>
      <w:r>
        <w:rPr>
          <w:color w:val="231F20"/>
          <w:spacing w:val="-3"/>
          <w:w w:val="110"/>
        </w:rPr>
        <w:t>Prueba </w:t>
      </w:r>
      <w:r>
        <w:rPr>
          <w:color w:val="231F20"/>
          <w:w w:val="110"/>
        </w:rPr>
        <w:t>de </w:t>
      </w:r>
      <w:r>
        <w:rPr>
          <w:color w:val="231F20"/>
          <w:spacing w:val="-3"/>
          <w:w w:val="110"/>
        </w:rPr>
        <w:t>ello </w:t>
      </w:r>
      <w:r>
        <w:rPr>
          <w:color w:val="231F20"/>
          <w:w w:val="110"/>
        </w:rPr>
        <w:t>es </w:t>
      </w:r>
      <w:r>
        <w:rPr>
          <w:color w:val="231F20"/>
          <w:spacing w:val="-3"/>
          <w:w w:val="110"/>
        </w:rPr>
        <w:t>que, </w:t>
      </w:r>
      <w:r>
        <w:rPr>
          <w:color w:val="231F20"/>
          <w:w w:val="110"/>
        </w:rPr>
        <w:t>cuando un jefe guerrero </w:t>
      </w:r>
      <w:r>
        <w:rPr>
          <w:color w:val="231F20"/>
          <w:spacing w:val="-3"/>
          <w:w w:val="110"/>
        </w:rPr>
        <w:t>pretendía </w:t>
      </w:r>
      <w:r>
        <w:rPr>
          <w:color w:val="231F20"/>
          <w:w w:val="110"/>
        </w:rPr>
        <w:t>mantener el </w:t>
      </w:r>
      <w:r>
        <w:rPr>
          <w:color w:val="231F20"/>
          <w:spacing w:val="-3"/>
          <w:w w:val="110"/>
        </w:rPr>
        <w:t>poder </w:t>
      </w:r>
      <w:r>
        <w:rPr>
          <w:color w:val="231F20"/>
          <w:w w:val="110"/>
        </w:rPr>
        <w:t>concedido por su co- munidad</w:t>
      </w:r>
      <w:r>
        <w:rPr>
          <w:color w:val="231F20"/>
          <w:spacing w:val="-6"/>
          <w:w w:val="110"/>
        </w:rPr>
        <w:t> </w:t>
      </w:r>
      <w:r>
        <w:rPr>
          <w:color w:val="231F20"/>
          <w:w w:val="110"/>
        </w:rPr>
        <w:t>por</w:t>
      </w:r>
      <w:r>
        <w:rPr>
          <w:color w:val="231F20"/>
          <w:spacing w:val="-5"/>
          <w:w w:val="110"/>
        </w:rPr>
        <w:t> </w:t>
      </w:r>
      <w:r>
        <w:rPr>
          <w:color w:val="231F20"/>
          <w:w w:val="110"/>
        </w:rPr>
        <w:t>más</w:t>
      </w:r>
      <w:r>
        <w:rPr>
          <w:color w:val="231F20"/>
          <w:spacing w:val="-5"/>
          <w:w w:val="110"/>
        </w:rPr>
        <w:t> </w:t>
      </w:r>
      <w:r>
        <w:rPr>
          <w:color w:val="231F20"/>
          <w:w w:val="110"/>
        </w:rPr>
        <w:t>tiempo</w:t>
      </w:r>
      <w:r>
        <w:rPr>
          <w:color w:val="231F20"/>
          <w:spacing w:val="-6"/>
          <w:w w:val="110"/>
        </w:rPr>
        <w:t> </w:t>
      </w:r>
      <w:r>
        <w:rPr>
          <w:color w:val="231F20"/>
          <w:w w:val="110"/>
        </w:rPr>
        <w:t>del</w:t>
      </w:r>
      <w:r>
        <w:rPr>
          <w:color w:val="231F20"/>
          <w:spacing w:val="-5"/>
          <w:w w:val="110"/>
        </w:rPr>
        <w:t> </w:t>
      </w:r>
      <w:r>
        <w:rPr>
          <w:color w:val="231F20"/>
          <w:w w:val="110"/>
        </w:rPr>
        <w:t>que</w:t>
      </w:r>
      <w:r>
        <w:rPr>
          <w:color w:val="231F20"/>
          <w:spacing w:val="-5"/>
          <w:w w:val="110"/>
        </w:rPr>
        <w:t> </w:t>
      </w:r>
      <w:r>
        <w:rPr>
          <w:color w:val="231F20"/>
          <w:spacing w:val="-3"/>
          <w:w w:val="110"/>
        </w:rPr>
        <w:t>ésta</w:t>
      </w:r>
      <w:r>
        <w:rPr>
          <w:color w:val="231F20"/>
          <w:spacing w:val="-5"/>
          <w:w w:val="110"/>
        </w:rPr>
        <w:t> </w:t>
      </w:r>
      <w:r>
        <w:rPr>
          <w:color w:val="231F20"/>
          <w:w w:val="110"/>
        </w:rPr>
        <w:t>consideraba</w:t>
      </w:r>
      <w:r>
        <w:rPr>
          <w:color w:val="231F20"/>
          <w:spacing w:val="-6"/>
          <w:w w:val="110"/>
        </w:rPr>
        <w:t> </w:t>
      </w:r>
      <w:r>
        <w:rPr>
          <w:color w:val="231F20"/>
          <w:spacing w:val="-3"/>
          <w:w w:val="110"/>
        </w:rPr>
        <w:t>oportuno,</w:t>
      </w:r>
      <w:r>
        <w:rPr>
          <w:color w:val="231F20"/>
          <w:spacing w:val="-5"/>
          <w:w w:val="110"/>
        </w:rPr>
        <w:t> </w:t>
      </w:r>
      <w:r>
        <w:rPr>
          <w:color w:val="231F20"/>
          <w:w w:val="110"/>
        </w:rPr>
        <w:t>normalmente continuando la guerra más </w:t>
      </w:r>
      <w:r>
        <w:rPr>
          <w:color w:val="231F20"/>
          <w:spacing w:val="-3"/>
          <w:w w:val="110"/>
        </w:rPr>
        <w:t>allá </w:t>
      </w:r>
      <w:r>
        <w:rPr>
          <w:color w:val="231F20"/>
          <w:w w:val="110"/>
        </w:rPr>
        <w:t>del tiempo </w:t>
      </w:r>
      <w:r>
        <w:rPr>
          <w:color w:val="231F20"/>
          <w:spacing w:val="-3"/>
          <w:w w:val="110"/>
        </w:rPr>
        <w:t>deseado </w:t>
      </w:r>
      <w:r>
        <w:rPr>
          <w:color w:val="231F20"/>
          <w:w w:val="110"/>
        </w:rPr>
        <w:t>por la comunidad, </w:t>
      </w:r>
      <w:r>
        <w:rPr>
          <w:color w:val="231F20"/>
          <w:spacing w:val="-3"/>
          <w:w w:val="110"/>
        </w:rPr>
        <w:t>ésta dejaba </w:t>
      </w:r>
      <w:r>
        <w:rPr>
          <w:color w:val="231F20"/>
          <w:w w:val="110"/>
        </w:rPr>
        <w:t>de secundarlo en sus batallas y </w:t>
      </w:r>
      <w:r>
        <w:rPr>
          <w:color w:val="231F20"/>
          <w:spacing w:val="-3"/>
          <w:w w:val="110"/>
        </w:rPr>
        <w:t>podía </w:t>
      </w:r>
      <w:r>
        <w:rPr>
          <w:color w:val="231F20"/>
          <w:w w:val="110"/>
        </w:rPr>
        <w:t>incluso llegar a </w:t>
      </w:r>
      <w:r>
        <w:rPr>
          <w:color w:val="231F20"/>
          <w:spacing w:val="-3"/>
          <w:w w:val="110"/>
        </w:rPr>
        <w:t>expulsarlo </w:t>
      </w:r>
      <w:r>
        <w:rPr>
          <w:color w:val="231F20"/>
          <w:w w:val="110"/>
        </w:rPr>
        <w:t>si mantenía</w:t>
      </w:r>
      <w:r>
        <w:rPr>
          <w:color w:val="231F20"/>
          <w:spacing w:val="-22"/>
          <w:w w:val="110"/>
        </w:rPr>
        <w:t> </w:t>
      </w:r>
      <w:r>
        <w:rPr>
          <w:color w:val="231F20"/>
          <w:w w:val="110"/>
        </w:rPr>
        <w:t>sus</w:t>
      </w:r>
      <w:r>
        <w:rPr>
          <w:color w:val="231F20"/>
          <w:spacing w:val="-22"/>
          <w:w w:val="110"/>
        </w:rPr>
        <w:t> </w:t>
      </w:r>
      <w:r>
        <w:rPr>
          <w:color w:val="231F20"/>
          <w:spacing w:val="-3"/>
          <w:w w:val="110"/>
        </w:rPr>
        <w:t>pretensiones</w:t>
      </w:r>
      <w:r>
        <w:rPr>
          <w:color w:val="231F20"/>
          <w:spacing w:val="-21"/>
          <w:w w:val="110"/>
        </w:rPr>
        <w:t> </w:t>
      </w:r>
      <w:r>
        <w:rPr>
          <w:color w:val="231F20"/>
          <w:spacing w:val="-3"/>
          <w:w w:val="110"/>
        </w:rPr>
        <w:t>(Clastres,</w:t>
      </w:r>
      <w:r>
        <w:rPr>
          <w:color w:val="231F20"/>
          <w:spacing w:val="-22"/>
          <w:w w:val="110"/>
        </w:rPr>
        <w:t> </w:t>
      </w:r>
      <w:r>
        <w:rPr>
          <w:color w:val="231F20"/>
          <w:w w:val="110"/>
        </w:rPr>
        <w:t>1978:</w:t>
      </w:r>
      <w:r>
        <w:rPr>
          <w:color w:val="231F20"/>
          <w:spacing w:val="-22"/>
          <w:w w:val="110"/>
        </w:rPr>
        <w:t> </w:t>
      </w:r>
      <w:r>
        <w:rPr>
          <w:color w:val="231F20"/>
          <w:w w:val="110"/>
        </w:rPr>
        <w:t>26-29,</w:t>
      </w:r>
      <w:r>
        <w:rPr>
          <w:color w:val="231F20"/>
          <w:spacing w:val="-22"/>
          <w:w w:val="110"/>
        </w:rPr>
        <w:t> </w:t>
      </w:r>
      <w:r>
        <w:rPr>
          <w:color w:val="231F20"/>
          <w:w w:val="110"/>
        </w:rPr>
        <w:t>180).</w:t>
      </w:r>
    </w:p>
    <w:p>
      <w:pPr>
        <w:pStyle w:val="BodyText"/>
        <w:spacing w:line="285" w:lineRule="auto"/>
        <w:ind w:left="100" w:right="135" w:firstLine="340"/>
        <w:jc w:val="both"/>
      </w:pPr>
      <w:r>
        <w:rPr>
          <w:color w:val="231F20"/>
          <w:w w:val="110"/>
        </w:rPr>
        <w:t>A partir de la información señalada, se constata que en este tipo de sis- tema</w:t>
      </w:r>
      <w:r>
        <w:rPr>
          <w:color w:val="231F20"/>
          <w:spacing w:val="-14"/>
          <w:w w:val="110"/>
        </w:rPr>
        <w:t> </w:t>
      </w:r>
      <w:r>
        <w:rPr>
          <w:color w:val="231F20"/>
          <w:w w:val="110"/>
        </w:rPr>
        <w:t>político</w:t>
      </w:r>
      <w:r>
        <w:rPr>
          <w:color w:val="231F20"/>
          <w:spacing w:val="-13"/>
          <w:w w:val="110"/>
        </w:rPr>
        <w:t> </w:t>
      </w:r>
      <w:r>
        <w:rPr>
          <w:color w:val="231F20"/>
          <w:spacing w:val="-3"/>
          <w:w w:val="110"/>
        </w:rPr>
        <w:t>existe</w:t>
      </w:r>
      <w:r>
        <w:rPr>
          <w:color w:val="231F20"/>
          <w:spacing w:val="-13"/>
          <w:w w:val="110"/>
        </w:rPr>
        <w:t> </w:t>
      </w:r>
      <w:r>
        <w:rPr>
          <w:color w:val="231F20"/>
          <w:w w:val="110"/>
        </w:rPr>
        <w:t>una</w:t>
      </w:r>
      <w:r>
        <w:rPr>
          <w:color w:val="231F20"/>
          <w:spacing w:val="-14"/>
          <w:w w:val="110"/>
        </w:rPr>
        <w:t> </w:t>
      </w:r>
      <w:r>
        <w:rPr>
          <w:color w:val="231F20"/>
          <w:w w:val="110"/>
          <w:sz w:val="16"/>
        </w:rPr>
        <w:t>cp</w:t>
      </w:r>
      <w:r>
        <w:rPr>
          <w:color w:val="231F20"/>
          <w:spacing w:val="-4"/>
          <w:w w:val="110"/>
          <w:sz w:val="16"/>
        </w:rPr>
        <w:t> </w:t>
      </w:r>
      <w:r>
        <w:rPr>
          <w:color w:val="231F20"/>
          <w:w w:val="110"/>
        </w:rPr>
        <w:t>libre</w:t>
      </w:r>
      <w:r>
        <w:rPr>
          <w:color w:val="231F20"/>
          <w:spacing w:val="-14"/>
          <w:w w:val="110"/>
        </w:rPr>
        <w:t> </w:t>
      </w:r>
      <w:r>
        <w:rPr>
          <w:color w:val="231F20"/>
          <w:w w:val="110"/>
        </w:rPr>
        <w:t>y</w:t>
      </w:r>
      <w:r>
        <w:rPr>
          <w:color w:val="231F20"/>
          <w:spacing w:val="-14"/>
          <w:w w:val="110"/>
        </w:rPr>
        <w:t> </w:t>
      </w:r>
      <w:r>
        <w:rPr>
          <w:color w:val="231F20"/>
          <w:w w:val="110"/>
        </w:rPr>
        <w:t>plural</w:t>
      </w:r>
      <w:r>
        <w:rPr>
          <w:color w:val="231F20"/>
          <w:spacing w:val="-13"/>
          <w:w w:val="110"/>
        </w:rPr>
        <w:t> </w:t>
      </w:r>
      <w:r>
        <w:rPr>
          <w:color w:val="231F20"/>
          <w:w w:val="110"/>
        </w:rPr>
        <w:t>que</w:t>
      </w:r>
      <w:r>
        <w:rPr>
          <w:color w:val="231F20"/>
          <w:spacing w:val="-14"/>
          <w:w w:val="110"/>
        </w:rPr>
        <w:t> </w:t>
      </w:r>
      <w:r>
        <w:rPr>
          <w:color w:val="231F20"/>
          <w:w w:val="110"/>
        </w:rPr>
        <w:t>tiene</w:t>
      </w:r>
      <w:r>
        <w:rPr>
          <w:color w:val="231F20"/>
          <w:spacing w:val="-14"/>
          <w:w w:val="110"/>
        </w:rPr>
        <w:t> </w:t>
      </w:r>
      <w:r>
        <w:rPr>
          <w:color w:val="231F20"/>
          <w:w w:val="110"/>
        </w:rPr>
        <w:t>mecanismos</w:t>
      </w:r>
      <w:r>
        <w:rPr>
          <w:color w:val="231F20"/>
          <w:spacing w:val="-14"/>
          <w:w w:val="110"/>
        </w:rPr>
        <w:t> </w:t>
      </w:r>
      <w:r>
        <w:rPr>
          <w:color w:val="231F20"/>
          <w:w w:val="110"/>
        </w:rPr>
        <w:t>eficaces</w:t>
      </w:r>
      <w:r>
        <w:rPr>
          <w:color w:val="231F20"/>
          <w:spacing w:val="-13"/>
          <w:w w:val="110"/>
        </w:rPr>
        <w:t> </w:t>
      </w:r>
      <w:r>
        <w:rPr>
          <w:color w:val="231F20"/>
          <w:w w:val="110"/>
        </w:rPr>
        <w:t>para que ninguno de sus miembros, salvo en ocasiones excepcionales y de ma- nera transitoria, adquiera más poder que el ejercido por el resto de la </w:t>
      </w:r>
      <w:r>
        <w:rPr>
          <w:color w:val="231F20"/>
          <w:w w:val="110"/>
          <w:sz w:val="16"/>
        </w:rPr>
        <w:t>cp</w:t>
      </w:r>
      <w:r>
        <w:rPr>
          <w:color w:val="231F20"/>
          <w:w w:val="110"/>
        </w:rPr>
        <w:t>.</w:t>
      </w:r>
      <w:r>
        <w:rPr>
          <w:color w:val="231F20"/>
          <w:w w:val="110"/>
          <w:position w:val="7"/>
          <w:sz w:val="11"/>
        </w:rPr>
        <w:t>11 </w:t>
      </w:r>
      <w:r>
        <w:rPr>
          <w:color w:val="231F20"/>
          <w:w w:val="110"/>
        </w:rPr>
        <w:t>Esto implica que en circunstancias normales la </w:t>
      </w:r>
      <w:r>
        <w:rPr>
          <w:color w:val="231F20"/>
          <w:w w:val="110"/>
          <w:sz w:val="16"/>
        </w:rPr>
        <w:t>cp </w:t>
      </w:r>
      <w:r>
        <w:rPr>
          <w:color w:val="231F20"/>
          <w:w w:val="110"/>
        </w:rPr>
        <w:t>no sólo toma decisiones vinculantes</w:t>
      </w:r>
      <w:r>
        <w:rPr>
          <w:color w:val="231F20"/>
          <w:spacing w:val="-26"/>
          <w:w w:val="110"/>
        </w:rPr>
        <w:t> </w:t>
      </w:r>
      <w:r>
        <w:rPr>
          <w:color w:val="231F20"/>
          <w:w w:val="110"/>
        </w:rPr>
        <w:t>directamente</w:t>
      </w:r>
      <w:r>
        <w:rPr>
          <w:color w:val="231F20"/>
          <w:spacing w:val="-25"/>
          <w:w w:val="110"/>
        </w:rPr>
        <w:t> </w:t>
      </w:r>
      <w:r>
        <w:rPr>
          <w:color w:val="231F20"/>
          <w:w w:val="110"/>
        </w:rPr>
        <w:t>(que</w:t>
      </w:r>
      <w:r>
        <w:rPr>
          <w:color w:val="231F20"/>
          <w:spacing w:val="-26"/>
          <w:w w:val="110"/>
        </w:rPr>
        <w:t> </w:t>
      </w:r>
      <w:r>
        <w:rPr>
          <w:color w:val="231F20"/>
          <w:w w:val="110"/>
        </w:rPr>
        <w:t>es</w:t>
      </w:r>
      <w:r>
        <w:rPr>
          <w:color w:val="231F20"/>
          <w:spacing w:val="-26"/>
          <w:w w:val="110"/>
        </w:rPr>
        <w:t> </w:t>
      </w:r>
      <w:r>
        <w:rPr>
          <w:color w:val="231F20"/>
          <w:w w:val="110"/>
        </w:rPr>
        <w:t>la</w:t>
      </w:r>
      <w:r>
        <w:rPr>
          <w:color w:val="231F20"/>
          <w:spacing w:val="-26"/>
          <w:w w:val="110"/>
        </w:rPr>
        <w:t> </w:t>
      </w:r>
      <w:r>
        <w:rPr>
          <w:color w:val="231F20"/>
          <w:w w:val="110"/>
        </w:rPr>
        <w:t>característica</w:t>
      </w:r>
      <w:r>
        <w:rPr>
          <w:color w:val="231F20"/>
          <w:spacing w:val="-27"/>
          <w:w w:val="110"/>
        </w:rPr>
        <w:t> </w:t>
      </w:r>
      <w:r>
        <w:rPr>
          <w:color w:val="231F20"/>
          <w:w w:val="110"/>
        </w:rPr>
        <w:t>principal</w:t>
      </w:r>
      <w:r>
        <w:rPr>
          <w:color w:val="231F20"/>
          <w:spacing w:val="-25"/>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democracia directa),</w:t>
      </w:r>
      <w:r>
        <w:rPr>
          <w:color w:val="231F20"/>
          <w:spacing w:val="-4"/>
          <w:w w:val="110"/>
        </w:rPr>
        <w:t> </w:t>
      </w:r>
      <w:r>
        <w:rPr>
          <w:color w:val="231F20"/>
          <w:w w:val="110"/>
        </w:rPr>
        <w:t>sino</w:t>
      </w:r>
      <w:r>
        <w:rPr>
          <w:color w:val="231F20"/>
          <w:spacing w:val="-4"/>
          <w:w w:val="110"/>
        </w:rPr>
        <w:t> </w:t>
      </w:r>
      <w:r>
        <w:rPr>
          <w:color w:val="231F20"/>
          <w:w w:val="110"/>
        </w:rPr>
        <w:t>que,</w:t>
      </w:r>
      <w:r>
        <w:rPr>
          <w:color w:val="231F20"/>
          <w:spacing w:val="-4"/>
          <w:w w:val="110"/>
        </w:rPr>
        <w:t> </w:t>
      </w:r>
      <w:r>
        <w:rPr>
          <w:color w:val="231F20"/>
          <w:w w:val="110"/>
        </w:rPr>
        <w:t>además,</w:t>
      </w:r>
      <w:r>
        <w:rPr>
          <w:color w:val="231F20"/>
          <w:spacing w:val="-4"/>
          <w:w w:val="110"/>
        </w:rPr>
        <w:t> </w:t>
      </w:r>
      <w:r>
        <w:rPr>
          <w:color w:val="231F20"/>
          <w:w w:val="110"/>
        </w:rPr>
        <w:t>ni</w:t>
      </w:r>
      <w:r>
        <w:rPr>
          <w:color w:val="231F20"/>
          <w:spacing w:val="-4"/>
          <w:w w:val="110"/>
        </w:rPr>
        <w:t> </w:t>
      </w:r>
      <w:r>
        <w:rPr>
          <w:color w:val="231F20"/>
          <w:w w:val="110"/>
        </w:rPr>
        <w:t>siquiera</w:t>
      </w:r>
      <w:r>
        <w:rPr>
          <w:color w:val="231F20"/>
          <w:spacing w:val="-5"/>
          <w:w w:val="110"/>
        </w:rPr>
        <w:t> </w:t>
      </w:r>
      <w:r>
        <w:rPr>
          <w:color w:val="231F20"/>
          <w:w w:val="110"/>
        </w:rPr>
        <w:t>concede</w:t>
      </w:r>
      <w:r>
        <w:rPr>
          <w:color w:val="231F20"/>
          <w:spacing w:val="-5"/>
          <w:w w:val="110"/>
        </w:rPr>
        <w:t> </w:t>
      </w:r>
      <w:r>
        <w:rPr>
          <w:color w:val="231F20"/>
          <w:w w:val="110"/>
        </w:rPr>
        <w:t>a</w:t>
      </w:r>
      <w:r>
        <w:rPr>
          <w:color w:val="231F20"/>
          <w:spacing w:val="-4"/>
          <w:w w:val="110"/>
        </w:rPr>
        <w:t> </w:t>
      </w:r>
      <w:r>
        <w:rPr>
          <w:color w:val="231F20"/>
          <w:w w:val="110"/>
        </w:rPr>
        <w:t>ninguno</w:t>
      </w:r>
      <w:r>
        <w:rPr>
          <w:color w:val="231F20"/>
          <w:spacing w:val="-4"/>
          <w:w w:val="110"/>
        </w:rPr>
        <w:t> </w:t>
      </w:r>
      <w:r>
        <w:rPr>
          <w:color w:val="231F20"/>
          <w:w w:val="110"/>
        </w:rPr>
        <w:t>de</w:t>
      </w:r>
      <w:r>
        <w:rPr>
          <w:color w:val="231F20"/>
          <w:spacing w:val="-4"/>
          <w:w w:val="110"/>
        </w:rPr>
        <w:t> </w:t>
      </w:r>
      <w:r>
        <w:rPr>
          <w:color w:val="231F20"/>
          <w:w w:val="110"/>
        </w:rPr>
        <w:t>sus</w:t>
      </w:r>
      <w:r>
        <w:rPr>
          <w:color w:val="231F20"/>
          <w:spacing w:val="-4"/>
          <w:w w:val="110"/>
        </w:rPr>
        <w:t> </w:t>
      </w:r>
      <w:r>
        <w:rPr>
          <w:color w:val="231F20"/>
          <w:w w:val="110"/>
        </w:rPr>
        <w:t>miembros la</w:t>
      </w:r>
      <w:r>
        <w:rPr>
          <w:color w:val="231F20"/>
          <w:spacing w:val="-20"/>
          <w:w w:val="110"/>
        </w:rPr>
        <w:t> </w:t>
      </w:r>
      <w:r>
        <w:rPr>
          <w:color w:val="231F20"/>
          <w:w w:val="110"/>
        </w:rPr>
        <w:t>capacidad</w:t>
      </w:r>
      <w:r>
        <w:rPr>
          <w:color w:val="231F20"/>
          <w:spacing w:val="-21"/>
          <w:w w:val="110"/>
        </w:rPr>
        <w:t> </w:t>
      </w:r>
      <w:r>
        <w:rPr>
          <w:color w:val="231F20"/>
          <w:w w:val="110"/>
        </w:rPr>
        <w:t>de</w:t>
      </w:r>
      <w:r>
        <w:rPr>
          <w:color w:val="231F20"/>
          <w:spacing w:val="-20"/>
          <w:w w:val="110"/>
        </w:rPr>
        <w:t> </w:t>
      </w:r>
      <w:r>
        <w:rPr>
          <w:color w:val="231F20"/>
          <w:w w:val="110"/>
        </w:rPr>
        <w:t>imponer</w:t>
      </w:r>
      <w:r>
        <w:rPr>
          <w:color w:val="231F20"/>
          <w:spacing w:val="-21"/>
          <w:w w:val="110"/>
        </w:rPr>
        <w:t> </w:t>
      </w:r>
      <w:r>
        <w:rPr>
          <w:color w:val="231F20"/>
          <w:w w:val="110"/>
        </w:rPr>
        <w:t>sentencia</w:t>
      </w:r>
      <w:r>
        <w:rPr>
          <w:color w:val="231F20"/>
          <w:spacing w:val="-21"/>
          <w:w w:val="110"/>
        </w:rPr>
        <w:t> </w:t>
      </w:r>
      <w:r>
        <w:rPr>
          <w:color w:val="231F20"/>
          <w:w w:val="110"/>
        </w:rPr>
        <w:t>ante</w:t>
      </w:r>
      <w:r>
        <w:rPr>
          <w:color w:val="231F20"/>
          <w:spacing w:val="-20"/>
          <w:w w:val="110"/>
        </w:rPr>
        <w:t> </w:t>
      </w:r>
      <w:r>
        <w:rPr>
          <w:color w:val="231F20"/>
          <w:w w:val="110"/>
        </w:rPr>
        <w:t>situaciones</w:t>
      </w:r>
      <w:r>
        <w:rPr>
          <w:color w:val="231F20"/>
          <w:spacing w:val="-21"/>
          <w:w w:val="110"/>
        </w:rPr>
        <w:t> </w:t>
      </w:r>
      <w:r>
        <w:rPr>
          <w:color w:val="231F20"/>
          <w:w w:val="110"/>
        </w:rPr>
        <w:t>conflictivas.</w:t>
      </w:r>
      <w:r>
        <w:rPr>
          <w:color w:val="231F20"/>
          <w:spacing w:val="-21"/>
          <w:w w:val="110"/>
        </w:rPr>
        <w:t> </w:t>
      </w:r>
      <w:r>
        <w:rPr>
          <w:color w:val="231F20"/>
          <w:w w:val="110"/>
        </w:rPr>
        <w:t>En</w:t>
      </w:r>
      <w:r>
        <w:rPr>
          <w:color w:val="231F20"/>
          <w:spacing w:val="-20"/>
          <w:w w:val="110"/>
        </w:rPr>
        <w:t> </w:t>
      </w:r>
      <w:r>
        <w:rPr>
          <w:color w:val="231F20"/>
          <w:w w:val="110"/>
        </w:rPr>
        <w:t>este</w:t>
      </w:r>
      <w:r>
        <w:rPr>
          <w:color w:val="231F20"/>
          <w:spacing w:val="-20"/>
          <w:w w:val="110"/>
        </w:rPr>
        <w:t> </w:t>
      </w:r>
      <w:r>
        <w:rPr>
          <w:color w:val="231F20"/>
          <w:w w:val="110"/>
        </w:rPr>
        <w:t>con- </w:t>
      </w:r>
      <w:r>
        <w:rPr>
          <w:color w:val="231F20"/>
          <w:spacing w:val="-2"/>
          <w:w w:val="110"/>
        </w:rPr>
        <w:t>texto, </w:t>
      </w:r>
      <w:r>
        <w:rPr>
          <w:color w:val="231F20"/>
          <w:w w:val="110"/>
        </w:rPr>
        <w:t>no sorprende que sea la misma </w:t>
      </w:r>
      <w:r>
        <w:rPr>
          <w:color w:val="231F20"/>
          <w:w w:val="110"/>
          <w:sz w:val="16"/>
        </w:rPr>
        <w:t>cp </w:t>
      </w:r>
      <w:r>
        <w:rPr>
          <w:color w:val="231F20"/>
          <w:w w:val="110"/>
        </w:rPr>
        <w:t>la que se </w:t>
      </w:r>
      <w:r>
        <w:rPr>
          <w:color w:val="231F20"/>
          <w:spacing w:val="-3"/>
          <w:w w:val="110"/>
        </w:rPr>
        <w:t>encargue </w:t>
      </w:r>
      <w:r>
        <w:rPr>
          <w:color w:val="231F20"/>
          <w:w w:val="110"/>
        </w:rPr>
        <w:t>directamente, sin intermediarios, de que prevalezcan las dos características básicas </w:t>
      </w:r>
      <w:r>
        <w:rPr>
          <w:color w:val="231F20"/>
          <w:spacing w:val="-2"/>
          <w:w w:val="110"/>
        </w:rPr>
        <w:t>del </w:t>
      </w:r>
      <w:r>
        <w:rPr>
          <w:color w:val="231F20"/>
          <w:w w:val="110"/>
        </w:rPr>
        <w:t>Estado</w:t>
      </w:r>
      <w:r>
        <w:rPr>
          <w:color w:val="231F20"/>
          <w:spacing w:val="-6"/>
          <w:w w:val="110"/>
        </w:rPr>
        <w:t> </w:t>
      </w:r>
      <w:r>
        <w:rPr>
          <w:color w:val="231F20"/>
          <w:w w:val="110"/>
        </w:rPr>
        <w:t>de</w:t>
      </w:r>
      <w:r>
        <w:rPr>
          <w:color w:val="231F20"/>
          <w:spacing w:val="-6"/>
          <w:w w:val="110"/>
        </w:rPr>
        <w:t> </w:t>
      </w:r>
      <w:r>
        <w:rPr>
          <w:color w:val="231F20"/>
          <w:w w:val="110"/>
        </w:rPr>
        <w:t>derecho:</w:t>
      </w:r>
      <w:r>
        <w:rPr>
          <w:color w:val="231F20"/>
          <w:spacing w:val="-5"/>
          <w:w w:val="110"/>
        </w:rPr>
        <w:t> </w:t>
      </w:r>
      <w:r>
        <w:rPr>
          <w:color w:val="231F20"/>
          <w:w w:val="110"/>
        </w:rPr>
        <w:t>la</w:t>
      </w:r>
      <w:r>
        <w:rPr>
          <w:color w:val="231F20"/>
          <w:spacing w:val="-6"/>
          <w:w w:val="110"/>
        </w:rPr>
        <w:t> </w:t>
      </w:r>
      <w:r>
        <w:rPr>
          <w:color w:val="231F20"/>
          <w:w w:val="110"/>
        </w:rPr>
        <w:t>libertad</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5"/>
          <w:w w:val="110"/>
        </w:rPr>
        <w:t> </w:t>
      </w:r>
      <w:r>
        <w:rPr>
          <w:color w:val="231F20"/>
          <w:w w:val="110"/>
          <w:sz w:val="16"/>
        </w:rPr>
        <w:t>cp</w:t>
      </w:r>
      <w:r>
        <w:rPr>
          <w:color w:val="231F20"/>
          <w:spacing w:val="4"/>
          <w:w w:val="110"/>
          <w:sz w:val="16"/>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control</w:t>
      </w:r>
      <w:r>
        <w:rPr>
          <w:color w:val="231F20"/>
          <w:spacing w:val="-6"/>
          <w:w w:val="110"/>
        </w:rPr>
        <w:t> </w:t>
      </w:r>
      <w:r>
        <w:rPr>
          <w:color w:val="231F20"/>
          <w:w w:val="110"/>
        </w:rPr>
        <w:t>de</w:t>
      </w:r>
      <w:r>
        <w:rPr>
          <w:color w:val="231F20"/>
          <w:spacing w:val="-6"/>
          <w:w w:val="110"/>
        </w:rPr>
        <w:t> </w:t>
      </w:r>
      <w:r>
        <w:rPr>
          <w:color w:val="231F20"/>
          <w:w w:val="110"/>
        </w:rPr>
        <w:t>quie- nes tienen o aspiran a tener más poder que el resto de los</w:t>
      </w:r>
      <w:r>
        <w:rPr>
          <w:color w:val="231F20"/>
          <w:spacing w:val="-31"/>
          <w:w w:val="110"/>
        </w:rPr>
        <w:t> </w:t>
      </w:r>
      <w:r>
        <w:rPr>
          <w:color w:val="231F20"/>
          <w:w w:val="110"/>
        </w:rPr>
        <w:t>ciudadanos.</w:t>
      </w:r>
    </w:p>
    <w:p>
      <w:pPr>
        <w:spacing w:line="285" w:lineRule="auto" w:before="1"/>
        <w:ind w:left="56" w:right="135" w:firstLine="340"/>
        <w:jc w:val="right"/>
        <w:rPr>
          <w:sz w:val="20"/>
        </w:rPr>
      </w:pPr>
      <w:r>
        <w:rPr>
          <w:color w:val="231F20"/>
          <w:w w:val="110"/>
          <w:sz w:val="20"/>
        </w:rPr>
        <w:t>Las definiciones de la </w:t>
      </w:r>
      <w:r>
        <w:rPr>
          <w:i/>
          <w:color w:val="231F20"/>
          <w:w w:val="110"/>
          <w:sz w:val="20"/>
        </w:rPr>
        <w:t>democracia representativa con sufragio universal,</w:t>
      </w:r>
      <w:r>
        <w:rPr>
          <w:i/>
          <w:color w:val="231F20"/>
          <w:w w:val="107"/>
          <w:sz w:val="20"/>
        </w:rPr>
        <w:t> </w:t>
      </w:r>
      <w:r>
        <w:rPr>
          <w:color w:val="231F20"/>
          <w:w w:val="110"/>
          <w:sz w:val="20"/>
        </w:rPr>
        <w:t>como podría denominarse el régimen político que se generalizó en buena</w:t>
      </w:r>
      <w:r>
        <w:rPr>
          <w:color w:val="231F20"/>
          <w:w w:val="110"/>
          <w:sz w:val="20"/>
        </w:rPr>
        <w:t> </w:t>
      </w:r>
      <w:r>
        <w:rPr>
          <w:color w:val="231F20"/>
          <w:w w:val="110"/>
          <w:sz w:val="20"/>
        </w:rPr>
        <w:t>parte del planeta a lo largo del siglo </w:t>
      </w:r>
      <w:r>
        <w:rPr>
          <w:color w:val="231F20"/>
          <w:w w:val="110"/>
          <w:sz w:val="16"/>
        </w:rPr>
        <w:t>xx</w:t>
      </w:r>
      <w:r>
        <w:rPr>
          <w:color w:val="231F20"/>
          <w:w w:val="110"/>
          <w:sz w:val="20"/>
        </w:rPr>
        <w:t>,</w:t>
      </w:r>
      <w:r>
        <w:rPr>
          <w:color w:val="231F20"/>
          <w:w w:val="110"/>
          <w:position w:val="7"/>
          <w:sz w:val="11"/>
        </w:rPr>
        <w:t>12  </w:t>
      </w:r>
      <w:r>
        <w:rPr>
          <w:color w:val="231F20"/>
          <w:w w:val="110"/>
          <w:sz w:val="20"/>
        </w:rPr>
        <w:t>pueden dividirse en tres tipos:</w:t>
      </w:r>
    </w:p>
    <w:p>
      <w:pPr>
        <w:pStyle w:val="BodyText"/>
        <w:spacing w:before="10"/>
        <w:rPr>
          <w:sz w:val="25"/>
        </w:rPr>
      </w:pPr>
    </w:p>
    <w:p>
      <w:pPr>
        <w:spacing w:line="256" w:lineRule="auto" w:before="0"/>
        <w:ind w:left="100" w:right="135" w:firstLine="340"/>
        <w:jc w:val="both"/>
        <w:rPr>
          <w:sz w:val="16"/>
        </w:rPr>
      </w:pPr>
      <w:r>
        <w:rPr>
          <w:color w:val="231F20"/>
          <w:w w:val="110"/>
          <w:position w:val="5"/>
          <w:sz w:val="9"/>
        </w:rPr>
        <w:t>11</w:t>
      </w:r>
      <w:r>
        <w:rPr>
          <w:color w:val="231F20"/>
          <w:w w:val="110"/>
          <w:sz w:val="16"/>
        </w:rPr>
        <w:t>Este</w:t>
      </w:r>
      <w:r>
        <w:rPr>
          <w:color w:val="231F20"/>
          <w:spacing w:val="-9"/>
          <w:w w:val="110"/>
          <w:sz w:val="16"/>
        </w:rPr>
        <w:t> </w:t>
      </w:r>
      <w:r>
        <w:rPr>
          <w:color w:val="231F20"/>
          <w:w w:val="110"/>
          <w:sz w:val="16"/>
        </w:rPr>
        <w:t>tipo</w:t>
      </w:r>
      <w:r>
        <w:rPr>
          <w:color w:val="231F20"/>
          <w:spacing w:val="-9"/>
          <w:w w:val="110"/>
          <w:sz w:val="16"/>
        </w:rPr>
        <w:t> </w:t>
      </w:r>
      <w:r>
        <w:rPr>
          <w:color w:val="231F20"/>
          <w:w w:val="110"/>
          <w:sz w:val="16"/>
        </w:rPr>
        <w:t>de</w:t>
      </w:r>
      <w:r>
        <w:rPr>
          <w:color w:val="231F20"/>
          <w:spacing w:val="-9"/>
          <w:w w:val="110"/>
          <w:sz w:val="16"/>
        </w:rPr>
        <w:t> </w:t>
      </w:r>
      <w:r>
        <w:rPr>
          <w:color w:val="231F20"/>
          <w:w w:val="110"/>
          <w:sz w:val="16"/>
        </w:rPr>
        <w:t>sociedades</w:t>
      </w:r>
      <w:r>
        <w:rPr>
          <w:color w:val="231F20"/>
          <w:spacing w:val="-9"/>
          <w:w w:val="110"/>
          <w:sz w:val="16"/>
        </w:rPr>
        <w:t> </w:t>
      </w:r>
      <w:r>
        <w:rPr>
          <w:color w:val="231F20"/>
          <w:w w:val="110"/>
          <w:sz w:val="16"/>
        </w:rPr>
        <w:t>también</w:t>
      </w:r>
      <w:r>
        <w:rPr>
          <w:color w:val="231F20"/>
          <w:spacing w:val="-9"/>
          <w:w w:val="110"/>
          <w:sz w:val="16"/>
        </w:rPr>
        <w:t> </w:t>
      </w:r>
      <w:r>
        <w:rPr>
          <w:color w:val="231F20"/>
          <w:w w:val="110"/>
          <w:sz w:val="16"/>
        </w:rPr>
        <w:t>demostraron</w:t>
      </w:r>
      <w:r>
        <w:rPr>
          <w:color w:val="231F20"/>
          <w:spacing w:val="-8"/>
          <w:w w:val="110"/>
          <w:sz w:val="16"/>
        </w:rPr>
        <w:t> </w:t>
      </w:r>
      <w:r>
        <w:rPr>
          <w:color w:val="231F20"/>
          <w:w w:val="110"/>
          <w:sz w:val="16"/>
        </w:rPr>
        <w:t>ser</w:t>
      </w:r>
      <w:r>
        <w:rPr>
          <w:color w:val="231F20"/>
          <w:spacing w:val="-9"/>
          <w:w w:val="110"/>
          <w:sz w:val="16"/>
        </w:rPr>
        <w:t> </w:t>
      </w:r>
      <w:r>
        <w:rPr>
          <w:color w:val="231F20"/>
          <w:w w:val="110"/>
          <w:sz w:val="16"/>
        </w:rPr>
        <w:t>muy</w:t>
      </w:r>
      <w:r>
        <w:rPr>
          <w:color w:val="231F20"/>
          <w:spacing w:val="-9"/>
          <w:w w:val="110"/>
          <w:sz w:val="16"/>
        </w:rPr>
        <w:t> </w:t>
      </w:r>
      <w:r>
        <w:rPr>
          <w:color w:val="231F20"/>
          <w:w w:val="110"/>
          <w:sz w:val="16"/>
        </w:rPr>
        <w:t>eficaces</w:t>
      </w:r>
      <w:r>
        <w:rPr>
          <w:color w:val="231F20"/>
          <w:spacing w:val="-8"/>
          <w:w w:val="110"/>
          <w:sz w:val="16"/>
        </w:rPr>
        <w:t> </w:t>
      </w:r>
      <w:r>
        <w:rPr>
          <w:color w:val="231F20"/>
          <w:w w:val="110"/>
          <w:sz w:val="16"/>
        </w:rPr>
        <w:t>para</w:t>
      </w:r>
      <w:r>
        <w:rPr>
          <w:color w:val="231F20"/>
          <w:spacing w:val="-9"/>
          <w:w w:val="110"/>
          <w:sz w:val="16"/>
        </w:rPr>
        <w:t> </w:t>
      </w:r>
      <w:r>
        <w:rPr>
          <w:color w:val="231F20"/>
          <w:w w:val="110"/>
          <w:sz w:val="16"/>
        </w:rPr>
        <w:t>impedir</w:t>
      </w:r>
      <w:r>
        <w:rPr>
          <w:color w:val="231F20"/>
          <w:spacing w:val="-9"/>
          <w:w w:val="110"/>
          <w:sz w:val="16"/>
        </w:rPr>
        <w:t> </w:t>
      </w:r>
      <w:r>
        <w:rPr>
          <w:color w:val="231F20"/>
          <w:w w:val="110"/>
          <w:sz w:val="16"/>
        </w:rPr>
        <w:t>que</w:t>
      </w:r>
      <w:r>
        <w:rPr>
          <w:color w:val="231F20"/>
          <w:spacing w:val="-9"/>
          <w:w w:val="110"/>
          <w:sz w:val="16"/>
        </w:rPr>
        <w:t> </w:t>
      </w:r>
      <w:r>
        <w:rPr>
          <w:color w:val="231F20"/>
          <w:w w:val="110"/>
          <w:sz w:val="16"/>
        </w:rPr>
        <w:t>alguno de sus miembros se enriqueciese más que el resto. Por su capacidad de impedir la concentra- ción</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riqueza</w:t>
      </w:r>
      <w:r>
        <w:rPr>
          <w:color w:val="231F20"/>
          <w:spacing w:val="-6"/>
          <w:w w:val="110"/>
          <w:sz w:val="16"/>
        </w:rPr>
        <w:t> </w:t>
      </w:r>
      <w:r>
        <w:rPr>
          <w:color w:val="231F20"/>
          <w:w w:val="110"/>
          <w:sz w:val="16"/>
        </w:rPr>
        <w:t>y</w:t>
      </w:r>
      <w:r>
        <w:rPr>
          <w:color w:val="231F20"/>
          <w:spacing w:val="-6"/>
          <w:w w:val="110"/>
          <w:sz w:val="16"/>
        </w:rPr>
        <w:t> </w:t>
      </w:r>
      <w:r>
        <w:rPr>
          <w:color w:val="231F20"/>
          <w:w w:val="110"/>
          <w:sz w:val="16"/>
        </w:rPr>
        <w:t>del</w:t>
      </w:r>
      <w:r>
        <w:rPr>
          <w:color w:val="231F20"/>
          <w:spacing w:val="-6"/>
          <w:w w:val="110"/>
          <w:sz w:val="16"/>
        </w:rPr>
        <w:t> </w:t>
      </w:r>
      <w:r>
        <w:rPr>
          <w:color w:val="231F20"/>
          <w:spacing w:val="-3"/>
          <w:w w:val="110"/>
          <w:sz w:val="16"/>
        </w:rPr>
        <w:t>poder,</w:t>
      </w:r>
      <w:r>
        <w:rPr>
          <w:color w:val="231F20"/>
          <w:spacing w:val="-6"/>
          <w:w w:val="110"/>
          <w:sz w:val="16"/>
        </w:rPr>
        <w:t> </w:t>
      </w:r>
      <w:r>
        <w:rPr>
          <w:color w:val="231F20"/>
          <w:w w:val="110"/>
          <w:sz w:val="16"/>
        </w:rPr>
        <w:t>estas</w:t>
      </w:r>
      <w:r>
        <w:rPr>
          <w:color w:val="231F20"/>
          <w:spacing w:val="-5"/>
          <w:w w:val="110"/>
          <w:sz w:val="16"/>
        </w:rPr>
        <w:t> </w:t>
      </w:r>
      <w:r>
        <w:rPr>
          <w:color w:val="231F20"/>
          <w:w w:val="110"/>
          <w:sz w:val="16"/>
        </w:rPr>
        <w:t>sociedades</w:t>
      </w:r>
      <w:r>
        <w:rPr>
          <w:color w:val="231F20"/>
          <w:spacing w:val="-6"/>
          <w:w w:val="110"/>
          <w:sz w:val="16"/>
        </w:rPr>
        <w:t> </w:t>
      </w:r>
      <w:r>
        <w:rPr>
          <w:color w:val="231F20"/>
          <w:w w:val="110"/>
          <w:sz w:val="16"/>
        </w:rPr>
        <w:t>han</w:t>
      </w:r>
      <w:r>
        <w:rPr>
          <w:color w:val="231F20"/>
          <w:spacing w:val="-6"/>
          <w:w w:val="110"/>
          <w:sz w:val="16"/>
        </w:rPr>
        <w:t> </w:t>
      </w:r>
      <w:r>
        <w:rPr>
          <w:color w:val="231F20"/>
          <w:w w:val="110"/>
          <w:sz w:val="16"/>
        </w:rPr>
        <w:t>sido</w:t>
      </w:r>
      <w:r>
        <w:rPr>
          <w:color w:val="231F20"/>
          <w:spacing w:val="-6"/>
          <w:w w:val="110"/>
          <w:sz w:val="16"/>
        </w:rPr>
        <w:t> </w:t>
      </w:r>
      <w:r>
        <w:rPr>
          <w:color w:val="231F20"/>
          <w:w w:val="110"/>
          <w:sz w:val="16"/>
        </w:rPr>
        <w:t>catalogadas</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las</w:t>
      </w:r>
      <w:r>
        <w:rPr>
          <w:color w:val="231F20"/>
          <w:spacing w:val="-6"/>
          <w:w w:val="110"/>
          <w:sz w:val="16"/>
        </w:rPr>
        <w:t> </w:t>
      </w:r>
      <w:r>
        <w:rPr>
          <w:color w:val="231F20"/>
          <w:w w:val="110"/>
          <w:sz w:val="16"/>
        </w:rPr>
        <w:t>más</w:t>
      </w:r>
      <w:r>
        <w:rPr>
          <w:color w:val="231F20"/>
          <w:spacing w:val="-6"/>
          <w:w w:val="110"/>
          <w:sz w:val="16"/>
        </w:rPr>
        <w:t> </w:t>
      </w:r>
      <w:r>
        <w:rPr>
          <w:color w:val="231F20"/>
          <w:w w:val="110"/>
          <w:sz w:val="16"/>
        </w:rPr>
        <w:t>igualitarias que hayan existido en la historia</w:t>
      </w:r>
      <w:r>
        <w:rPr>
          <w:color w:val="231F20"/>
          <w:spacing w:val="-2"/>
          <w:w w:val="110"/>
          <w:sz w:val="16"/>
        </w:rPr>
        <w:t> </w:t>
      </w:r>
      <w:r>
        <w:rPr>
          <w:color w:val="231F20"/>
          <w:w w:val="110"/>
          <w:sz w:val="16"/>
        </w:rPr>
        <w:t>universal.</w:t>
      </w:r>
    </w:p>
    <w:p>
      <w:pPr>
        <w:spacing w:line="256" w:lineRule="auto" w:before="0"/>
        <w:ind w:left="100" w:right="136" w:firstLine="340"/>
        <w:jc w:val="both"/>
        <w:rPr>
          <w:sz w:val="16"/>
        </w:rPr>
      </w:pPr>
      <w:r>
        <w:rPr>
          <w:color w:val="231F20"/>
          <w:w w:val="110"/>
          <w:position w:val="5"/>
          <w:sz w:val="9"/>
        </w:rPr>
        <w:t>12</w:t>
      </w:r>
      <w:r>
        <w:rPr>
          <w:color w:val="231F20"/>
          <w:w w:val="110"/>
          <w:sz w:val="16"/>
        </w:rPr>
        <w:t>El primer país en otorgar a las mujeres el derecho a sufragar en todas las elecciones (cuando comenzó este largo proceso, fue frecuente que antes de que se consiguiera este derecho para las elecciones nacionales se obtuviera para las elecciones locales) fue Nueva Zelanda,</w:t>
      </w:r>
      <w:r>
        <w:rPr>
          <w:color w:val="231F20"/>
          <w:spacing w:val="-5"/>
          <w:w w:val="110"/>
          <w:sz w:val="16"/>
        </w:rPr>
        <w:t> </w:t>
      </w:r>
      <w:r>
        <w:rPr>
          <w:color w:val="231F20"/>
          <w:w w:val="110"/>
          <w:sz w:val="16"/>
        </w:rPr>
        <w:t>en</w:t>
      </w:r>
      <w:r>
        <w:rPr>
          <w:color w:val="231F20"/>
          <w:spacing w:val="-5"/>
          <w:w w:val="110"/>
          <w:sz w:val="16"/>
        </w:rPr>
        <w:t> </w:t>
      </w:r>
      <w:r>
        <w:rPr>
          <w:color w:val="231F20"/>
          <w:w w:val="110"/>
          <w:sz w:val="16"/>
        </w:rPr>
        <w:t>1893.</w:t>
      </w:r>
      <w:r>
        <w:rPr>
          <w:color w:val="231F20"/>
          <w:spacing w:val="-5"/>
          <w:w w:val="110"/>
          <w:sz w:val="16"/>
        </w:rPr>
        <w:t> </w:t>
      </w:r>
      <w:r>
        <w:rPr>
          <w:color w:val="231F20"/>
          <w:w w:val="110"/>
          <w:sz w:val="16"/>
        </w:rPr>
        <w:t>En</w:t>
      </w:r>
      <w:r>
        <w:rPr>
          <w:color w:val="231F20"/>
          <w:spacing w:val="-5"/>
          <w:w w:val="110"/>
          <w:sz w:val="16"/>
        </w:rPr>
        <w:t> </w:t>
      </w:r>
      <w:r>
        <w:rPr>
          <w:color w:val="231F20"/>
          <w:w w:val="110"/>
          <w:sz w:val="16"/>
        </w:rPr>
        <w:t>la</w:t>
      </w:r>
      <w:r>
        <w:rPr>
          <w:color w:val="231F20"/>
          <w:spacing w:val="-5"/>
          <w:w w:val="110"/>
          <w:sz w:val="16"/>
        </w:rPr>
        <w:t> </w:t>
      </w:r>
      <w:r>
        <w:rPr>
          <w:color w:val="231F20"/>
          <w:w w:val="110"/>
          <w:sz w:val="16"/>
        </w:rPr>
        <w:t>década</w:t>
      </w:r>
      <w:r>
        <w:rPr>
          <w:color w:val="231F20"/>
          <w:spacing w:val="-5"/>
          <w:w w:val="110"/>
          <w:sz w:val="16"/>
        </w:rPr>
        <w:t> </w:t>
      </w:r>
      <w:r>
        <w:rPr>
          <w:color w:val="231F20"/>
          <w:w w:val="110"/>
          <w:sz w:val="16"/>
        </w:rPr>
        <w:t>de</w:t>
      </w:r>
      <w:r>
        <w:rPr>
          <w:color w:val="231F20"/>
          <w:spacing w:val="-5"/>
          <w:w w:val="110"/>
          <w:sz w:val="16"/>
        </w:rPr>
        <w:t> </w:t>
      </w:r>
      <w:r>
        <w:rPr>
          <w:color w:val="231F20"/>
          <w:w w:val="110"/>
          <w:sz w:val="16"/>
        </w:rPr>
        <w:t>1980,</w:t>
      </w:r>
      <w:r>
        <w:rPr>
          <w:color w:val="231F20"/>
          <w:spacing w:val="-5"/>
          <w:w w:val="110"/>
          <w:sz w:val="16"/>
        </w:rPr>
        <w:t> </w:t>
      </w:r>
      <w:r>
        <w:rPr>
          <w:color w:val="231F20"/>
          <w:w w:val="110"/>
          <w:sz w:val="16"/>
        </w:rPr>
        <w:t>las</w:t>
      </w:r>
      <w:r>
        <w:rPr>
          <w:color w:val="231F20"/>
          <w:spacing w:val="-5"/>
          <w:w w:val="110"/>
          <w:sz w:val="16"/>
        </w:rPr>
        <w:t> </w:t>
      </w:r>
      <w:r>
        <w:rPr>
          <w:color w:val="231F20"/>
          <w:w w:val="110"/>
          <w:sz w:val="16"/>
        </w:rPr>
        <w:t>mujeres</w:t>
      </w:r>
      <w:r>
        <w:rPr>
          <w:color w:val="231F20"/>
          <w:spacing w:val="-5"/>
          <w:w w:val="110"/>
          <w:sz w:val="16"/>
        </w:rPr>
        <w:t> </w:t>
      </w:r>
      <w:r>
        <w:rPr>
          <w:color w:val="231F20"/>
          <w:w w:val="110"/>
          <w:sz w:val="16"/>
        </w:rPr>
        <w:t>habían</w:t>
      </w:r>
      <w:r>
        <w:rPr>
          <w:color w:val="231F20"/>
          <w:spacing w:val="-5"/>
          <w:w w:val="110"/>
          <w:sz w:val="16"/>
        </w:rPr>
        <w:t> </w:t>
      </w:r>
      <w:r>
        <w:rPr>
          <w:color w:val="231F20"/>
          <w:w w:val="110"/>
          <w:sz w:val="16"/>
        </w:rPr>
        <w:t>conseguido</w:t>
      </w:r>
      <w:r>
        <w:rPr>
          <w:color w:val="231F20"/>
          <w:spacing w:val="-6"/>
          <w:w w:val="110"/>
          <w:sz w:val="16"/>
        </w:rPr>
        <w:t> </w:t>
      </w:r>
      <w:r>
        <w:rPr>
          <w:color w:val="231F20"/>
          <w:w w:val="110"/>
          <w:sz w:val="16"/>
        </w:rPr>
        <w:t>este</w:t>
      </w:r>
      <w:r>
        <w:rPr>
          <w:color w:val="231F20"/>
          <w:spacing w:val="-5"/>
          <w:w w:val="110"/>
          <w:sz w:val="16"/>
        </w:rPr>
        <w:t> </w:t>
      </w:r>
      <w:r>
        <w:rPr>
          <w:color w:val="231F20"/>
          <w:w w:val="110"/>
          <w:sz w:val="16"/>
        </w:rPr>
        <w:t>derecho</w:t>
      </w:r>
      <w:r>
        <w:rPr>
          <w:color w:val="231F20"/>
          <w:spacing w:val="-5"/>
          <w:w w:val="110"/>
          <w:sz w:val="16"/>
        </w:rPr>
        <w:t> </w:t>
      </w:r>
      <w:r>
        <w:rPr>
          <w:color w:val="231F20"/>
          <w:w w:val="110"/>
          <w:sz w:val="16"/>
        </w:rPr>
        <w:t>en</w:t>
      </w:r>
      <w:r>
        <w:rPr>
          <w:color w:val="231F20"/>
          <w:spacing w:val="-5"/>
          <w:w w:val="110"/>
          <w:sz w:val="16"/>
        </w:rPr>
        <w:t> </w:t>
      </w:r>
      <w:r>
        <w:rPr>
          <w:color w:val="231F20"/>
          <w:w w:val="110"/>
          <w:sz w:val="16"/>
        </w:rPr>
        <w:t>todos los</w:t>
      </w:r>
      <w:r>
        <w:rPr>
          <w:color w:val="231F20"/>
          <w:spacing w:val="-6"/>
          <w:w w:val="110"/>
          <w:sz w:val="16"/>
        </w:rPr>
        <w:t> </w:t>
      </w:r>
      <w:r>
        <w:rPr>
          <w:color w:val="231F20"/>
          <w:w w:val="110"/>
          <w:sz w:val="16"/>
        </w:rPr>
        <w:t>países,</w:t>
      </w:r>
      <w:r>
        <w:rPr>
          <w:color w:val="231F20"/>
          <w:spacing w:val="-5"/>
          <w:w w:val="110"/>
          <w:sz w:val="16"/>
        </w:rPr>
        <w:t> </w:t>
      </w:r>
      <w:r>
        <w:rPr>
          <w:color w:val="231F20"/>
          <w:w w:val="110"/>
          <w:sz w:val="16"/>
        </w:rPr>
        <w:t>con</w:t>
      </w:r>
      <w:r>
        <w:rPr>
          <w:color w:val="231F20"/>
          <w:spacing w:val="-6"/>
          <w:w w:val="110"/>
          <w:sz w:val="16"/>
        </w:rPr>
        <w:t> </w:t>
      </w:r>
      <w:r>
        <w:rPr>
          <w:color w:val="231F20"/>
          <w:w w:val="110"/>
          <w:sz w:val="16"/>
        </w:rPr>
        <w:t>excepción</w:t>
      </w:r>
      <w:r>
        <w:rPr>
          <w:color w:val="231F20"/>
          <w:spacing w:val="-6"/>
          <w:w w:val="110"/>
          <w:sz w:val="16"/>
        </w:rPr>
        <w:t> </w:t>
      </w:r>
      <w:r>
        <w:rPr>
          <w:color w:val="231F20"/>
          <w:w w:val="110"/>
          <w:sz w:val="16"/>
        </w:rPr>
        <w:t>de</w:t>
      </w:r>
      <w:r>
        <w:rPr>
          <w:color w:val="231F20"/>
          <w:spacing w:val="-6"/>
          <w:w w:val="110"/>
          <w:sz w:val="16"/>
        </w:rPr>
        <w:t> </w:t>
      </w:r>
      <w:r>
        <w:rPr>
          <w:color w:val="231F20"/>
          <w:w w:val="110"/>
          <w:sz w:val="16"/>
        </w:rPr>
        <w:t>algunos</w:t>
      </w:r>
      <w:r>
        <w:rPr>
          <w:color w:val="231F20"/>
          <w:spacing w:val="-5"/>
          <w:w w:val="110"/>
          <w:sz w:val="16"/>
        </w:rPr>
        <w:t> </w:t>
      </w:r>
      <w:r>
        <w:rPr>
          <w:color w:val="231F20"/>
          <w:w w:val="110"/>
          <w:sz w:val="16"/>
        </w:rPr>
        <w:t>árabes</w:t>
      </w:r>
      <w:r>
        <w:rPr>
          <w:color w:val="231F20"/>
          <w:spacing w:val="-5"/>
          <w:w w:val="110"/>
          <w:sz w:val="16"/>
        </w:rPr>
        <w:t> </w:t>
      </w:r>
      <w:r>
        <w:rPr>
          <w:color w:val="231F20"/>
          <w:w w:val="110"/>
          <w:sz w:val="16"/>
        </w:rPr>
        <w:t>(</w:t>
      </w:r>
      <w:r>
        <w:rPr>
          <w:i/>
          <w:color w:val="231F20"/>
          <w:w w:val="110"/>
          <w:sz w:val="16"/>
        </w:rPr>
        <w:t>Encarta</w:t>
      </w:r>
      <w:r>
        <w:rPr>
          <w:color w:val="231F20"/>
          <w:w w:val="110"/>
          <w:sz w:val="16"/>
        </w:rPr>
        <w:t>,</w:t>
      </w:r>
      <w:r>
        <w:rPr>
          <w:color w:val="231F20"/>
          <w:spacing w:val="-6"/>
          <w:w w:val="110"/>
          <w:sz w:val="16"/>
        </w:rPr>
        <w:t> </w:t>
      </w:r>
      <w:r>
        <w:rPr>
          <w:color w:val="231F20"/>
          <w:w w:val="110"/>
          <w:sz w:val="16"/>
        </w:rPr>
        <w:t>2006).</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electorales,</w:t>
      </w:r>
      <w:r>
        <w:rPr>
          <w:color w:val="231F20"/>
          <w:spacing w:val="-6"/>
          <w:w w:val="110"/>
        </w:rPr>
        <w:t> </w:t>
      </w:r>
      <w:r>
        <w:rPr>
          <w:color w:val="231F20"/>
          <w:w w:val="110"/>
        </w:rPr>
        <w:t>sustantivas</w:t>
      </w:r>
      <w:r>
        <w:rPr>
          <w:color w:val="231F20"/>
          <w:spacing w:val="-8"/>
          <w:w w:val="110"/>
        </w:rPr>
        <w:t> </w:t>
      </w:r>
      <w:r>
        <w:rPr>
          <w:color w:val="231F20"/>
          <w:w w:val="110"/>
        </w:rPr>
        <w:t>y</w:t>
      </w:r>
      <w:r>
        <w:rPr>
          <w:color w:val="231F20"/>
          <w:spacing w:val="-7"/>
          <w:w w:val="110"/>
        </w:rPr>
        <w:t> </w:t>
      </w:r>
      <w:r>
        <w:rPr>
          <w:color w:val="231F20"/>
          <w:w w:val="110"/>
        </w:rPr>
        <w:t>político-sociales.</w:t>
      </w:r>
      <w:r>
        <w:rPr>
          <w:color w:val="231F20"/>
          <w:spacing w:val="-7"/>
          <w:w w:val="110"/>
        </w:rPr>
        <w:t> </w:t>
      </w:r>
      <w:r>
        <w:rPr>
          <w:color w:val="231F20"/>
          <w:w w:val="110"/>
        </w:rPr>
        <w:t>El</w:t>
      </w:r>
      <w:r>
        <w:rPr>
          <w:color w:val="231F20"/>
          <w:spacing w:val="-7"/>
          <w:w w:val="110"/>
        </w:rPr>
        <w:t> </w:t>
      </w:r>
      <w:r>
        <w:rPr>
          <w:color w:val="231F20"/>
          <w:w w:val="110"/>
        </w:rPr>
        <w:t>primero</w:t>
      </w:r>
      <w:r>
        <w:rPr>
          <w:color w:val="231F20"/>
          <w:spacing w:val="-7"/>
          <w:w w:val="110"/>
        </w:rPr>
        <w:t> </w:t>
      </w:r>
      <w:r>
        <w:rPr>
          <w:color w:val="231F20"/>
          <w:w w:val="110"/>
        </w:rPr>
        <w:t>considera</w:t>
      </w:r>
      <w:r>
        <w:rPr>
          <w:color w:val="231F20"/>
          <w:spacing w:val="-8"/>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ele- mento</w:t>
      </w:r>
      <w:r>
        <w:rPr>
          <w:color w:val="231F20"/>
          <w:spacing w:val="-4"/>
          <w:w w:val="110"/>
        </w:rPr>
        <w:t> </w:t>
      </w:r>
      <w:r>
        <w:rPr>
          <w:color w:val="231F20"/>
          <w:w w:val="110"/>
        </w:rPr>
        <w:t>fundamental</w:t>
      </w:r>
      <w:r>
        <w:rPr>
          <w:color w:val="231F20"/>
          <w:spacing w:val="-4"/>
          <w:w w:val="110"/>
        </w:rPr>
        <w:t> </w:t>
      </w:r>
      <w:r>
        <w:rPr>
          <w:color w:val="231F20"/>
          <w:w w:val="110"/>
        </w:rPr>
        <w:t>de</w:t>
      </w:r>
      <w:r>
        <w:rPr>
          <w:color w:val="231F20"/>
          <w:spacing w:val="-4"/>
          <w:w w:val="110"/>
        </w:rPr>
        <w:t> </w:t>
      </w:r>
      <w:r>
        <w:rPr>
          <w:color w:val="231F20"/>
          <w:w w:val="110"/>
        </w:rPr>
        <w:t>este</w:t>
      </w:r>
      <w:r>
        <w:rPr>
          <w:color w:val="231F20"/>
          <w:spacing w:val="-4"/>
          <w:w w:val="110"/>
        </w:rPr>
        <w:t> </w:t>
      </w:r>
      <w:r>
        <w:rPr>
          <w:color w:val="231F20"/>
          <w:w w:val="110"/>
        </w:rPr>
        <w:t>tipo</w:t>
      </w:r>
      <w:r>
        <w:rPr>
          <w:color w:val="231F20"/>
          <w:spacing w:val="-4"/>
          <w:w w:val="110"/>
        </w:rPr>
        <w:t> </w:t>
      </w:r>
      <w:r>
        <w:rPr>
          <w:color w:val="231F20"/>
          <w:w w:val="110"/>
        </w:rPr>
        <w:t>de</w:t>
      </w:r>
      <w:r>
        <w:rPr>
          <w:color w:val="231F20"/>
          <w:spacing w:val="-4"/>
          <w:w w:val="110"/>
        </w:rPr>
        <w:t> </w:t>
      </w:r>
      <w:r>
        <w:rPr>
          <w:color w:val="231F20"/>
          <w:w w:val="110"/>
        </w:rPr>
        <w:t>democracia</w:t>
      </w:r>
      <w:r>
        <w:rPr>
          <w:color w:val="231F20"/>
          <w:spacing w:val="-4"/>
          <w:w w:val="110"/>
        </w:rPr>
        <w:t> </w:t>
      </w:r>
      <w:r>
        <w:rPr>
          <w:color w:val="231F20"/>
          <w:w w:val="110"/>
        </w:rPr>
        <w:t>es</w:t>
      </w:r>
      <w:r>
        <w:rPr>
          <w:color w:val="231F20"/>
          <w:spacing w:val="-4"/>
          <w:w w:val="110"/>
        </w:rPr>
        <w:t> </w:t>
      </w:r>
      <w:r>
        <w:rPr>
          <w:color w:val="231F20"/>
          <w:w w:val="110"/>
        </w:rPr>
        <w:t>el</w:t>
      </w:r>
      <w:r>
        <w:rPr>
          <w:color w:val="231F20"/>
          <w:spacing w:val="-4"/>
          <w:w w:val="110"/>
        </w:rPr>
        <w:t> </w:t>
      </w:r>
      <w:r>
        <w:rPr>
          <w:color w:val="231F20"/>
          <w:w w:val="110"/>
        </w:rPr>
        <w:t>electoral</w:t>
      </w:r>
      <w:r>
        <w:rPr>
          <w:color w:val="231F20"/>
          <w:spacing w:val="-4"/>
          <w:w w:val="110"/>
        </w:rPr>
        <w:t> </w:t>
      </w:r>
      <w:r>
        <w:rPr>
          <w:color w:val="231F20"/>
          <w:w w:val="110"/>
        </w:rPr>
        <w:t>(Aron,</w:t>
      </w:r>
      <w:r>
        <w:rPr>
          <w:color w:val="231F20"/>
          <w:spacing w:val="-4"/>
          <w:w w:val="110"/>
        </w:rPr>
        <w:t> </w:t>
      </w:r>
      <w:r>
        <w:rPr>
          <w:color w:val="231F20"/>
          <w:w w:val="110"/>
        </w:rPr>
        <w:t>1999; Bobbio, 2002; Schumpeter, 1983). Este tipo de definiciones es totalmente compatible con la definición general de democracia propuesta en el pre- sente trabajo, pues en ambos casos se hace hincapié en la importancia insoslayable de las elecciones, así como en los derechos políticos y civiles que</w:t>
      </w:r>
      <w:r>
        <w:rPr>
          <w:color w:val="231F20"/>
          <w:spacing w:val="-6"/>
          <w:w w:val="110"/>
        </w:rPr>
        <w:t> </w:t>
      </w:r>
      <w:r>
        <w:rPr>
          <w:color w:val="231F20"/>
          <w:w w:val="110"/>
        </w:rPr>
        <w:t>deben</w:t>
      </w:r>
      <w:r>
        <w:rPr>
          <w:color w:val="231F20"/>
          <w:spacing w:val="-6"/>
          <w:w w:val="110"/>
        </w:rPr>
        <w:t> </w:t>
      </w:r>
      <w:r>
        <w:rPr>
          <w:color w:val="231F20"/>
          <w:w w:val="110"/>
        </w:rPr>
        <w:t>ejercerse</w:t>
      </w:r>
      <w:r>
        <w:rPr>
          <w:color w:val="231F20"/>
          <w:spacing w:val="-5"/>
          <w:w w:val="110"/>
        </w:rPr>
        <w:t> </w:t>
      </w:r>
      <w:r>
        <w:rPr>
          <w:color w:val="231F20"/>
          <w:w w:val="110"/>
        </w:rPr>
        <w:t>en</w:t>
      </w:r>
      <w:r>
        <w:rPr>
          <w:color w:val="231F20"/>
          <w:spacing w:val="-6"/>
          <w:w w:val="110"/>
        </w:rPr>
        <w:t> </w:t>
      </w:r>
      <w:r>
        <w:rPr>
          <w:color w:val="231F20"/>
          <w:w w:val="110"/>
        </w:rPr>
        <w:t>ellas</w:t>
      </w:r>
      <w:r>
        <w:rPr>
          <w:color w:val="231F20"/>
          <w:spacing w:val="-6"/>
          <w:w w:val="110"/>
        </w:rPr>
        <w:t> </w:t>
      </w:r>
      <w:r>
        <w:rPr>
          <w:color w:val="231F20"/>
          <w:w w:val="110"/>
        </w:rPr>
        <w:t>para</w:t>
      </w:r>
      <w:r>
        <w:rPr>
          <w:color w:val="231F20"/>
          <w:spacing w:val="-6"/>
          <w:w w:val="110"/>
        </w:rPr>
        <w:t> </w:t>
      </w:r>
      <w:r>
        <w:rPr>
          <w:color w:val="231F20"/>
          <w:w w:val="110"/>
        </w:rPr>
        <w:t>que</w:t>
      </w:r>
      <w:r>
        <w:rPr>
          <w:color w:val="231F20"/>
          <w:spacing w:val="-6"/>
          <w:w w:val="110"/>
        </w:rPr>
        <w:t> </w:t>
      </w:r>
      <w:r>
        <w:rPr>
          <w:color w:val="231F20"/>
          <w:w w:val="110"/>
        </w:rPr>
        <w:t>puedan</w:t>
      </w:r>
      <w:r>
        <w:rPr>
          <w:color w:val="231F20"/>
          <w:spacing w:val="-5"/>
          <w:w w:val="110"/>
        </w:rPr>
        <w:t> </w:t>
      </w:r>
      <w:r>
        <w:rPr>
          <w:color w:val="231F20"/>
          <w:w w:val="110"/>
        </w:rPr>
        <w:t>ser</w:t>
      </w:r>
      <w:r>
        <w:rPr>
          <w:color w:val="231F20"/>
          <w:spacing w:val="-6"/>
          <w:w w:val="110"/>
        </w:rPr>
        <w:t> </w:t>
      </w:r>
      <w:r>
        <w:rPr>
          <w:color w:val="231F20"/>
          <w:w w:val="110"/>
        </w:rPr>
        <w:t>catalogadas</w:t>
      </w:r>
      <w:r>
        <w:rPr>
          <w:color w:val="231F20"/>
          <w:spacing w:val="-7"/>
          <w:w w:val="110"/>
        </w:rPr>
        <w:t> </w:t>
      </w:r>
      <w:r>
        <w:rPr>
          <w:color w:val="231F20"/>
          <w:w w:val="110"/>
        </w:rPr>
        <w:t>de</w:t>
      </w:r>
      <w:r>
        <w:rPr>
          <w:color w:val="231F20"/>
          <w:spacing w:val="-6"/>
          <w:w w:val="110"/>
        </w:rPr>
        <w:t> </w:t>
      </w:r>
      <w:r>
        <w:rPr>
          <w:color w:val="231F20"/>
          <w:w w:val="110"/>
        </w:rPr>
        <w:t>democrá- ticas. La diferencia principal entre este tipo de definiciones y la sostenida en</w:t>
      </w:r>
      <w:r>
        <w:rPr>
          <w:color w:val="231F20"/>
          <w:spacing w:val="-6"/>
          <w:w w:val="110"/>
        </w:rPr>
        <w:t> </w:t>
      </w:r>
      <w:r>
        <w:rPr>
          <w:color w:val="231F20"/>
          <w:w w:val="110"/>
        </w:rPr>
        <w:t>estas</w:t>
      </w:r>
      <w:r>
        <w:rPr>
          <w:color w:val="231F20"/>
          <w:spacing w:val="-6"/>
          <w:w w:val="110"/>
        </w:rPr>
        <w:t> </w:t>
      </w:r>
      <w:r>
        <w:rPr>
          <w:color w:val="231F20"/>
          <w:w w:val="110"/>
        </w:rPr>
        <w:t>páginas</w:t>
      </w:r>
      <w:r>
        <w:rPr>
          <w:color w:val="231F20"/>
          <w:spacing w:val="-6"/>
          <w:w w:val="110"/>
        </w:rPr>
        <w:t> </w:t>
      </w:r>
      <w:r>
        <w:rPr>
          <w:color w:val="231F20"/>
          <w:w w:val="110"/>
        </w:rPr>
        <w:t>radica</w:t>
      </w:r>
      <w:r>
        <w:rPr>
          <w:color w:val="231F20"/>
          <w:spacing w:val="-6"/>
          <w:w w:val="110"/>
        </w:rPr>
        <w:t> </w:t>
      </w:r>
      <w:r>
        <w:rPr>
          <w:color w:val="231F20"/>
          <w:w w:val="110"/>
        </w:rPr>
        <w:t>en</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primer</w:t>
      </w:r>
      <w:r>
        <w:rPr>
          <w:color w:val="231F20"/>
          <w:spacing w:val="-6"/>
          <w:w w:val="110"/>
        </w:rPr>
        <w:t> </w:t>
      </w:r>
      <w:r>
        <w:rPr>
          <w:color w:val="231F20"/>
          <w:w w:val="110"/>
        </w:rPr>
        <w:t>caso</w:t>
      </w:r>
      <w:r>
        <w:rPr>
          <w:color w:val="231F20"/>
          <w:spacing w:val="-7"/>
          <w:w w:val="110"/>
        </w:rPr>
        <w:t> </w:t>
      </w:r>
      <w:r>
        <w:rPr>
          <w:color w:val="231F20"/>
          <w:w w:val="110"/>
        </w:rPr>
        <w:t>las</w:t>
      </w:r>
      <w:r>
        <w:rPr>
          <w:color w:val="231F20"/>
          <w:spacing w:val="-6"/>
          <w:w w:val="110"/>
        </w:rPr>
        <w:t> </w:t>
      </w:r>
      <w:r>
        <w:rPr>
          <w:color w:val="231F20"/>
          <w:w w:val="110"/>
        </w:rPr>
        <w:t>elecciones</w:t>
      </w:r>
      <w:r>
        <w:rPr>
          <w:color w:val="231F20"/>
          <w:spacing w:val="-6"/>
          <w:w w:val="110"/>
        </w:rPr>
        <w:t> </w:t>
      </w:r>
      <w:r>
        <w:rPr>
          <w:color w:val="231F20"/>
          <w:w w:val="110"/>
        </w:rPr>
        <w:t>son</w:t>
      </w:r>
      <w:r>
        <w:rPr>
          <w:color w:val="231F20"/>
          <w:spacing w:val="-6"/>
          <w:w w:val="110"/>
        </w:rPr>
        <w:t> </w:t>
      </w:r>
      <w:r>
        <w:rPr>
          <w:color w:val="231F20"/>
          <w:w w:val="110"/>
        </w:rPr>
        <w:t>el</w:t>
      </w:r>
      <w:r>
        <w:rPr>
          <w:color w:val="231F20"/>
          <w:spacing w:val="-6"/>
          <w:w w:val="110"/>
        </w:rPr>
        <w:t> </w:t>
      </w:r>
      <w:r>
        <w:rPr>
          <w:color w:val="231F20"/>
          <w:w w:val="110"/>
        </w:rPr>
        <w:t>único elemento que se enfatiza, mientras que en el segundo también se conside- ran otros</w:t>
      </w:r>
      <w:r>
        <w:rPr>
          <w:color w:val="231F20"/>
          <w:spacing w:val="-4"/>
          <w:w w:val="110"/>
        </w:rPr>
        <w:t> </w:t>
      </w:r>
      <w:r>
        <w:rPr>
          <w:color w:val="231F20"/>
          <w:w w:val="110"/>
        </w:rPr>
        <w:t>aspectos.</w:t>
      </w:r>
    </w:p>
    <w:p>
      <w:pPr>
        <w:pStyle w:val="BodyText"/>
        <w:spacing w:line="285" w:lineRule="auto"/>
        <w:ind w:left="137" w:right="118" w:firstLine="340"/>
        <w:jc w:val="both"/>
      </w:pPr>
      <w:r>
        <w:rPr>
          <w:color w:val="231F20"/>
          <w:w w:val="110"/>
        </w:rPr>
        <w:t>La definición de democracia </w:t>
      </w:r>
      <w:r>
        <w:rPr>
          <w:color w:val="231F20"/>
          <w:spacing w:val="-3"/>
          <w:w w:val="110"/>
        </w:rPr>
        <w:t>expuesta </w:t>
      </w:r>
      <w:r>
        <w:rPr>
          <w:color w:val="231F20"/>
          <w:w w:val="110"/>
        </w:rPr>
        <w:t>en el presente texto se inscribe, en</w:t>
      </w:r>
      <w:r>
        <w:rPr>
          <w:color w:val="231F20"/>
          <w:spacing w:val="-6"/>
          <w:w w:val="110"/>
        </w:rPr>
        <w:t> </w:t>
      </w:r>
      <w:r>
        <w:rPr>
          <w:color w:val="231F20"/>
          <w:w w:val="110"/>
        </w:rPr>
        <w:t>lo</w:t>
      </w:r>
      <w:r>
        <w:rPr>
          <w:color w:val="231F20"/>
          <w:spacing w:val="-6"/>
          <w:w w:val="110"/>
        </w:rPr>
        <w:t> </w:t>
      </w:r>
      <w:r>
        <w:rPr>
          <w:color w:val="231F20"/>
          <w:w w:val="110"/>
        </w:rPr>
        <w:t>fundamental,</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concepción</w:t>
      </w:r>
      <w:r>
        <w:rPr>
          <w:color w:val="231F20"/>
          <w:spacing w:val="-7"/>
          <w:w w:val="110"/>
        </w:rPr>
        <w:t> </w:t>
      </w:r>
      <w:r>
        <w:rPr>
          <w:color w:val="231F20"/>
          <w:w w:val="110"/>
        </w:rPr>
        <w:t>de</w:t>
      </w:r>
      <w:r>
        <w:rPr>
          <w:color w:val="231F20"/>
          <w:spacing w:val="-6"/>
          <w:w w:val="110"/>
        </w:rPr>
        <w:t> </w:t>
      </w:r>
      <w:r>
        <w:rPr>
          <w:color w:val="231F20"/>
          <w:w w:val="110"/>
        </w:rPr>
        <w:t>democracia</w:t>
      </w:r>
      <w:r>
        <w:rPr>
          <w:color w:val="231F20"/>
          <w:spacing w:val="-5"/>
          <w:w w:val="110"/>
        </w:rPr>
        <w:t> </w:t>
      </w:r>
      <w:r>
        <w:rPr>
          <w:color w:val="231F20"/>
          <w:w w:val="110"/>
        </w:rPr>
        <w:t>que</w:t>
      </w:r>
      <w:r>
        <w:rPr>
          <w:color w:val="231F20"/>
          <w:spacing w:val="-6"/>
          <w:w w:val="110"/>
        </w:rPr>
        <w:t> </w:t>
      </w:r>
      <w:r>
        <w:rPr>
          <w:color w:val="231F20"/>
          <w:w w:val="110"/>
        </w:rPr>
        <w:t>podría</w:t>
      </w:r>
      <w:r>
        <w:rPr>
          <w:color w:val="231F20"/>
          <w:spacing w:val="-6"/>
          <w:w w:val="110"/>
        </w:rPr>
        <w:t> </w:t>
      </w:r>
      <w:r>
        <w:rPr>
          <w:color w:val="231F20"/>
          <w:w w:val="110"/>
        </w:rPr>
        <w:t>denominar- se</w:t>
      </w:r>
      <w:r>
        <w:rPr>
          <w:color w:val="231F20"/>
          <w:spacing w:val="-18"/>
          <w:w w:val="110"/>
        </w:rPr>
        <w:t> </w:t>
      </w:r>
      <w:r>
        <w:rPr>
          <w:i/>
          <w:color w:val="231F20"/>
          <w:w w:val="110"/>
        </w:rPr>
        <w:t>sustantiva</w:t>
      </w:r>
      <w:r>
        <w:rPr>
          <w:i/>
          <w:color w:val="231F20"/>
          <w:spacing w:val="-18"/>
          <w:w w:val="110"/>
        </w:rPr>
        <w:t> </w:t>
      </w:r>
      <w:r>
        <w:rPr>
          <w:color w:val="231F20"/>
          <w:w w:val="110"/>
        </w:rPr>
        <w:t>(Aron,</w:t>
      </w:r>
      <w:r>
        <w:rPr>
          <w:color w:val="231F20"/>
          <w:spacing w:val="-18"/>
          <w:w w:val="110"/>
        </w:rPr>
        <w:t> </w:t>
      </w:r>
      <w:r>
        <w:rPr>
          <w:color w:val="231F20"/>
          <w:w w:val="110"/>
        </w:rPr>
        <w:t>1968;</w:t>
      </w:r>
      <w:r>
        <w:rPr>
          <w:color w:val="231F20"/>
          <w:spacing w:val="-18"/>
          <w:w w:val="110"/>
        </w:rPr>
        <w:t> </w:t>
      </w:r>
      <w:r>
        <w:rPr>
          <w:color w:val="231F20"/>
          <w:w w:val="110"/>
        </w:rPr>
        <w:t>Dahl,</w:t>
      </w:r>
      <w:r>
        <w:rPr>
          <w:color w:val="231F20"/>
          <w:spacing w:val="-17"/>
          <w:w w:val="110"/>
        </w:rPr>
        <w:t> </w:t>
      </w:r>
      <w:r>
        <w:rPr>
          <w:color w:val="231F20"/>
          <w:w w:val="110"/>
        </w:rPr>
        <w:t>1999;</w:t>
      </w:r>
      <w:r>
        <w:rPr>
          <w:color w:val="231F20"/>
          <w:spacing w:val="-18"/>
          <w:w w:val="110"/>
        </w:rPr>
        <w:t> </w:t>
      </w:r>
      <w:r>
        <w:rPr>
          <w:color w:val="231F20"/>
          <w:spacing w:val="-3"/>
          <w:w w:val="110"/>
        </w:rPr>
        <w:t>Freedom</w:t>
      </w:r>
      <w:r>
        <w:rPr>
          <w:color w:val="231F20"/>
          <w:spacing w:val="-18"/>
          <w:w w:val="110"/>
        </w:rPr>
        <w:t> </w:t>
      </w:r>
      <w:r>
        <w:rPr>
          <w:color w:val="231F20"/>
          <w:w w:val="110"/>
        </w:rPr>
        <w:t>House,</w:t>
      </w:r>
      <w:r>
        <w:rPr>
          <w:color w:val="231F20"/>
          <w:spacing w:val="-17"/>
          <w:w w:val="110"/>
        </w:rPr>
        <w:t> </w:t>
      </w:r>
      <w:r>
        <w:rPr>
          <w:color w:val="231F20"/>
          <w:w w:val="110"/>
        </w:rPr>
        <w:t>2006;</w:t>
      </w:r>
      <w:r>
        <w:rPr>
          <w:color w:val="231F20"/>
          <w:spacing w:val="-18"/>
          <w:w w:val="110"/>
        </w:rPr>
        <w:t> </w:t>
      </w:r>
      <w:r>
        <w:rPr>
          <w:color w:val="231F20"/>
          <w:w w:val="110"/>
        </w:rPr>
        <w:t>Sartori,</w:t>
      </w:r>
      <w:r>
        <w:rPr>
          <w:color w:val="231F20"/>
          <w:spacing w:val="-18"/>
          <w:w w:val="110"/>
        </w:rPr>
        <w:t> </w:t>
      </w:r>
      <w:r>
        <w:rPr>
          <w:color w:val="231F20"/>
          <w:w w:val="110"/>
        </w:rPr>
        <w:t>1997). En todos estos casos se considera que el aspecto esencial de la democracia son</w:t>
      </w:r>
      <w:r>
        <w:rPr>
          <w:color w:val="231F20"/>
          <w:spacing w:val="-6"/>
          <w:w w:val="110"/>
        </w:rPr>
        <w:t> </w:t>
      </w:r>
      <w:r>
        <w:rPr>
          <w:color w:val="231F20"/>
          <w:w w:val="110"/>
        </w:rPr>
        <w:t>los</w:t>
      </w:r>
      <w:r>
        <w:rPr>
          <w:color w:val="231F20"/>
          <w:spacing w:val="-6"/>
          <w:w w:val="110"/>
        </w:rPr>
        <w:t> </w:t>
      </w:r>
      <w:r>
        <w:rPr>
          <w:color w:val="231F20"/>
          <w:w w:val="110"/>
        </w:rPr>
        <w:t>derechos</w:t>
      </w:r>
      <w:r>
        <w:rPr>
          <w:color w:val="231F20"/>
          <w:spacing w:val="-5"/>
          <w:w w:val="110"/>
        </w:rPr>
        <w:t> </w:t>
      </w:r>
      <w:r>
        <w:rPr>
          <w:color w:val="231F20"/>
          <w:w w:val="110"/>
        </w:rPr>
        <w:t>civiles</w:t>
      </w:r>
      <w:r>
        <w:rPr>
          <w:color w:val="231F20"/>
          <w:spacing w:val="-6"/>
          <w:w w:val="110"/>
        </w:rPr>
        <w:t> </w:t>
      </w:r>
      <w:r>
        <w:rPr>
          <w:color w:val="231F20"/>
          <w:w w:val="110"/>
        </w:rPr>
        <w:t>y</w:t>
      </w:r>
      <w:r>
        <w:rPr>
          <w:color w:val="231F20"/>
          <w:spacing w:val="-6"/>
          <w:w w:val="110"/>
        </w:rPr>
        <w:t> </w:t>
      </w:r>
      <w:r>
        <w:rPr>
          <w:color w:val="231F20"/>
          <w:w w:val="110"/>
        </w:rPr>
        <w:t>políticos,</w:t>
      </w:r>
      <w:r>
        <w:rPr>
          <w:color w:val="231F20"/>
          <w:spacing w:val="-5"/>
          <w:w w:val="110"/>
        </w:rPr>
        <w:t> </w:t>
      </w:r>
      <w:r>
        <w:rPr>
          <w:color w:val="231F20"/>
          <w:w w:val="110"/>
        </w:rPr>
        <w:t>pero</w:t>
      </w:r>
      <w:r>
        <w:rPr>
          <w:color w:val="231F20"/>
          <w:spacing w:val="-6"/>
          <w:w w:val="110"/>
        </w:rPr>
        <w:t> </w:t>
      </w:r>
      <w:r>
        <w:rPr>
          <w:color w:val="231F20"/>
          <w:w w:val="110"/>
        </w:rPr>
        <w:t>también</w:t>
      </w:r>
      <w:r>
        <w:rPr>
          <w:color w:val="231F20"/>
          <w:spacing w:val="-6"/>
          <w:w w:val="110"/>
        </w:rPr>
        <w:t> </w:t>
      </w:r>
      <w:r>
        <w:rPr>
          <w:color w:val="231F20"/>
          <w:w w:val="110"/>
        </w:rPr>
        <w:t>que</w:t>
      </w:r>
      <w:r>
        <w:rPr>
          <w:color w:val="231F20"/>
          <w:spacing w:val="-6"/>
          <w:w w:val="110"/>
        </w:rPr>
        <w:t> </w:t>
      </w:r>
      <w:r>
        <w:rPr>
          <w:color w:val="231F20"/>
          <w:w w:val="110"/>
        </w:rPr>
        <w:t>éstos</w:t>
      </w:r>
      <w:r>
        <w:rPr>
          <w:color w:val="231F20"/>
          <w:spacing w:val="-6"/>
          <w:w w:val="110"/>
        </w:rPr>
        <w:t> </w:t>
      </w:r>
      <w:r>
        <w:rPr>
          <w:color w:val="231F20"/>
          <w:w w:val="110"/>
        </w:rPr>
        <w:t>deben</w:t>
      </w:r>
      <w:r>
        <w:rPr>
          <w:color w:val="231F20"/>
          <w:spacing w:val="-6"/>
          <w:w w:val="110"/>
        </w:rPr>
        <w:t> </w:t>
      </w:r>
      <w:r>
        <w:rPr>
          <w:color w:val="231F20"/>
          <w:w w:val="110"/>
        </w:rPr>
        <w:t>manifes- tarse de manera constante, no sólo en las elecciones sino también en los lapsos</w:t>
      </w:r>
      <w:r>
        <w:rPr>
          <w:color w:val="231F20"/>
          <w:spacing w:val="-11"/>
          <w:w w:val="110"/>
        </w:rPr>
        <w:t> </w:t>
      </w:r>
      <w:r>
        <w:rPr>
          <w:color w:val="231F20"/>
          <w:w w:val="110"/>
        </w:rPr>
        <w:t>que</w:t>
      </w:r>
      <w:r>
        <w:rPr>
          <w:color w:val="231F20"/>
          <w:spacing w:val="-11"/>
          <w:w w:val="110"/>
        </w:rPr>
        <w:t> </w:t>
      </w:r>
      <w:r>
        <w:rPr>
          <w:color w:val="231F20"/>
          <w:w w:val="110"/>
        </w:rPr>
        <w:t>transcurren</w:t>
      </w:r>
      <w:r>
        <w:rPr>
          <w:color w:val="231F20"/>
          <w:spacing w:val="-11"/>
          <w:w w:val="110"/>
        </w:rPr>
        <w:t> </w:t>
      </w:r>
      <w:r>
        <w:rPr>
          <w:color w:val="231F20"/>
          <w:w w:val="110"/>
        </w:rPr>
        <w:t>entre</w:t>
      </w:r>
      <w:r>
        <w:rPr>
          <w:color w:val="231F20"/>
          <w:spacing w:val="-11"/>
          <w:w w:val="110"/>
        </w:rPr>
        <w:t> </w:t>
      </w:r>
      <w:r>
        <w:rPr>
          <w:color w:val="231F20"/>
          <w:w w:val="110"/>
        </w:rPr>
        <w:t>ellas.</w:t>
      </w:r>
      <w:r>
        <w:rPr>
          <w:color w:val="231F20"/>
          <w:spacing w:val="-11"/>
          <w:w w:val="110"/>
        </w:rPr>
        <w:t> </w:t>
      </w:r>
      <w:r>
        <w:rPr>
          <w:color w:val="231F20"/>
          <w:w w:val="110"/>
        </w:rPr>
        <w:t>En</w:t>
      </w:r>
      <w:r>
        <w:rPr>
          <w:color w:val="231F20"/>
          <w:spacing w:val="-11"/>
          <w:w w:val="110"/>
        </w:rPr>
        <w:t> </w:t>
      </w:r>
      <w:r>
        <w:rPr>
          <w:color w:val="231F20"/>
          <w:w w:val="110"/>
        </w:rPr>
        <w:t>este</w:t>
      </w:r>
      <w:r>
        <w:rPr>
          <w:color w:val="231F20"/>
          <w:spacing w:val="-11"/>
          <w:w w:val="110"/>
        </w:rPr>
        <w:t> </w:t>
      </w:r>
      <w:r>
        <w:rPr>
          <w:color w:val="231F20"/>
          <w:w w:val="110"/>
        </w:rPr>
        <w:t>segundo</w:t>
      </w:r>
      <w:r>
        <w:rPr>
          <w:color w:val="231F20"/>
          <w:spacing w:val="-11"/>
          <w:w w:val="110"/>
        </w:rPr>
        <w:t> </w:t>
      </w:r>
      <w:r>
        <w:rPr>
          <w:color w:val="231F20"/>
          <w:w w:val="110"/>
        </w:rPr>
        <w:t>tipo</w:t>
      </w:r>
      <w:r>
        <w:rPr>
          <w:color w:val="231F20"/>
          <w:spacing w:val="-11"/>
          <w:w w:val="110"/>
        </w:rPr>
        <w:t> </w:t>
      </w:r>
      <w:r>
        <w:rPr>
          <w:color w:val="231F20"/>
          <w:w w:val="110"/>
        </w:rPr>
        <w:t>de</w:t>
      </w:r>
      <w:r>
        <w:rPr>
          <w:color w:val="231F20"/>
          <w:spacing w:val="-11"/>
          <w:w w:val="110"/>
        </w:rPr>
        <w:t> </w:t>
      </w:r>
      <w:r>
        <w:rPr>
          <w:color w:val="231F20"/>
          <w:w w:val="110"/>
        </w:rPr>
        <w:t>definición</w:t>
      </w:r>
      <w:r>
        <w:rPr>
          <w:color w:val="231F20"/>
          <w:spacing w:val="-11"/>
          <w:w w:val="110"/>
        </w:rPr>
        <w:t> </w:t>
      </w:r>
      <w:r>
        <w:rPr>
          <w:color w:val="231F20"/>
          <w:w w:val="110"/>
        </w:rPr>
        <w:t>están presentes</w:t>
      </w:r>
      <w:r>
        <w:rPr>
          <w:color w:val="231F20"/>
          <w:spacing w:val="-5"/>
          <w:w w:val="110"/>
        </w:rPr>
        <w:t> </w:t>
      </w:r>
      <w:r>
        <w:rPr>
          <w:color w:val="231F20"/>
          <w:w w:val="110"/>
        </w:rPr>
        <w:t>las</w:t>
      </w:r>
      <w:r>
        <w:rPr>
          <w:color w:val="231F20"/>
          <w:spacing w:val="-5"/>
          <w:w w:val="110"/>
        </w:rPr>
        <w:t> </w:t>
      </w:r>
      <w:r>
        <w:rPr>
          <w:color w:val="231F20"/>
          <w:w w:val="110"/>
        </w:rPr>
        <w:t>cuatro</w:t>
      </w:r>
      <w:r>
        <w:rPr>
          <w:color w:val="231F20"/>
          <w:spacing w:val="-6"/>
          <w:w w:val="110"/>
        </w:rPr>
        <w:t> </w:t>
      </w:r>
      <w:r>
        <w:rPr>
          <w:color w:val="231F20"/>
          <w:w w:val="110"/>
        </w:rPr>
        <w:t>variables</w:t>
      </w:r>
      <w:r>
        <w:rPr>
          <w:color w:val="231F20"/>
          <w:spacing w:val="-6"/>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trabajo</w:t>
      </w:r>
      <w:r>
        <w:rPr>
          <w:color w:val="231F20"/>
          <w:spacing w:val="-6"/>
          <w:w w:val="110"/>
        </w:rPr>
        <w:t> </w:t>
      </w:r>
      <w:r>
        <w:rPr>
          <w:color w:val="231F20"/>
          <w:w w:val="110"/>
        </w:rPr>
        <w:t>se</w:t>
      </w:r>
      <w:r>
        <w:rPr>
          <w:color w:val="231F20"/>
          <w:spacing w:val="-5"/>
          <w:w w:val="110"/>
        </w:rPr>
        <w:t> </w:t>
      </w:r>
      <w:r>
        <w:rPr>
          <w:color w:val="231F20"/>
          <w:w w:val="110"/>
        </w:rPr>
        <w:t>presentan</w:t>
      </w:r>
      <w:r>
        <w:rPr>
          <w:color w:val="231F20"/>
          <w:spacing w:val="-5"/>
          <w:w w:val="110"/>
        </w:rPr>
        <w:t> </w:t>
      </w:r>
      <w:r>
        <w:rPr>
          <w:color w:val="231F20"/>
          <w:w w:val="110"/>
        </w:rPr>
        <w:t>como</w:t>
      </w:r>
      <w:r>
        <w:rPr>
          <w:color w:val="231F20"/>
          <w:spacing w:val="-6"/>
          <w:w w:val="110"/>
        </w:rPr>
        <w:t> </w:t>
      </w:r>
      <w:r>
        <w:rPr>
          <w:color w:val="231F20"/>
          <w:w w:val="110"/>
        </w:rPr>
        <w:t>esen- ciales para la</w:t>
      </w:r>
      <w:r>
        <w:rPr>
          <w:color w:val="231F20"/>
          <w:spacing w:val="-34"/>
          <w:w w:val="110"/>
        </w:rPr>
        <w:t> </w:t>
      </w:r>
      <w:r>
        <w:rPr>
          <w:color w:val="231F20"/>
          <w:w w:val="110"/>
        </w:rPr>
        <w:t>democracia.</w:t>
      </w:r>
    </w:p>
    <w:p>
      <w:pPr>
        <w:pStyle w:val="BodyText"/>
        <w:spacing w:line="285" w:lineRule="auto"/>
        <w:ind w:left="137" w:right="116" w:firstLine="340"/>
        <w:jc w:val="both"/>
      </w:pPr>
      <w:r>
        <w:rPr>
          <w:color w:val="231F20"/>
          <w:w w:val="110"/>
        </w:rPr>
        <w:t>Por último, las definiciones que podrían designarse como </w:t>
      </w:r>
      <w:r>
        <w:rPr>
          <w:i/>
          <w:color w:val="231F20"/>
          <w:w w:val="110"/>
        </w:rPr>
        <w:t>político-so- </w:t>
      </w:r>
      <w:r>
        <w:rPr>
          <w:i/>
          <w:color w:val="231F20"/>
          <w:w w:val="110"/>
        </w:rPr>
        <w:t>ciales </w:t>
      </w:r>
      <w:r>
        <w:rPr>
          <w:color w:val="231F20"/>
          <w:w w:val="110"/>
        </w:rPr>
        <w:t>hacen énfasis tanto en los derechos civiles y políticos como en los económico-sociales, por ejemplo, los relativos a la educación y la salud (Marshall, 1997; Caputo, 2004). Independientemente de que se conside-  re o no adecuado que los derechos económico-sociales deban  formar parte de la definición de la actual democracia representativa con sufra-  gio universal, es evidente que la vinculación de tales derechos con la democracia no puede generalizarse a periodos  anteriores  de  la  histo- ria. Los derechos sociales no se han asociado con los derechos civiles          y políticos en la gran mayoría de las experiencias democráticas distintas   a la que hoy nos resulta más familiar. Ésta es una de las razones por         las que tales derechos no se hayan incluido en la definición de demo- cracia defendida en estas  páginas.  De  cualquier  manera,  este  tercer  tipo de definición de democracia, al incluir los rasgos típicos de las de- finiciones  sustantivas,  también  es  compatible  con  la  caracterización  de democracia defendida en estas</w:t>
      </w:r>
      <w:r>
        <w:rPr>
          <w:color w:val="231F20"/>
          <w:spacing w:val="30"/>
          <w:w w:val="110"/>
        </w:rPr>
        <w:t> </w:t>
      </w:r>
      <w:r>
        <w:rPr>
          <w:color w:val="231F20"/>
          <w:w w:val="110"/>
        </w:rPr>
        <w:t>páginas.</w:t>
      </w:r>
    </w:p>
    <w:p>
      <w:pPr>
        <w:spacing w:after="0" w:line="285" w:lineRule="auto"/>
        <w:jc w:val="both"/>
        <w:sectPr>
          <w:pgSz w:w="9640" w:h="13040"/>
          <w:pgMar w:header="0" w:footer="1464" w:top="860" w:bottom="1660" w:left="1340" w:right="1080"/>
        </w:sectPr>
      </w:pPr>
    </w:p>
    <w:p>
      <w:pPr>
        <w:spacing w:before="38"/>
        <w:ind w:left="100" w:right="0" w:firstLine="0"/>
        <w:jc w:val="both"/>
        <w:rPr>
          <w:rFonts w:ascii="Trebuchet MS" w:hAnsi="Trebuchet MS"/>
          <w:i/>
          <w:sz w:val="19"/>
        </w:rPr>
      </w:pPr>
      <w:r>
        <w:rPr>
          <w:rFonts w:ascii="Trebuchet MS" w:hAnsi="Trebuchet MS"/>
          <w:i/>
          <w:color w:val="231F20"/>
          <w:w w:val="115"/>
          <w:sz w:val="24"/>
        </w:rPr>
        <w:t>c</w:t>
      </w:r>
      <w:r>
        <w:rPr>
          <w:rFonts w:ascii="Trebuchet MS" w:hAnsi="Trebuchet MS"/>
          <w:i/>
          <w:color w:val="231F20"/>
          <w:w w:val="115"/>
          <w:sz w:val="19"/>
        </w:rPr>
        <w:t>lasiFicación de las experiencias democráticas</w:t>
      </w:r>
    </w:p>
    <w:p>
      <w:pPr>
        <w:pStyle w:val="BodyText"/>
        <w:rPr>
          <w:rFonts w:ascii="Trebuchet MS"/>
          <w:i/>
          <w:sz w:val="25"/>
        </w:rPr>
      </w:pPr>
    </w:p>
    <w:p>
      <w:pPr>
        <w:pStyle w:val="BodyText"/>
        <w:spacing w:line="285" w:lineRule="auto" w:before="0"/>
        <w:ind w:left="100" w:right="134"/>
        <w:jc w:val="both"/>
      </w:pPr>
      <w:r>
        <w:rPr>
          <w:color w:val="231F20"/>
          <w:w w:val="110"/>
        </w:rPr>
        <w:t>El</w:t>
      </w:r>
      <w:r>
        <w:rPr>
          <w:color w:val="231F20"/>
          <w:spacing w:val="-6"/>
          <w:w w:val="110"/>
        </w:rPr>
        <w:t> </w:t>
      </w:r>
      <w:r>
        <w:rPr>
          <w:color w:val="231F20"/>
          <w:w w:val="110"/>
        </w:rPr>
        <w:t>objetivo</w:t>
      </w:r>
      <w:r>
        <w:rPr>
          <w:color w:val="231F20"/>
          <w:spacing w:val="-6"/>
          <w:w w:val="110"/>
        </w:rPr>
        <w:t> </w:t>
      </w:r>
      <w:r>
        <w:rPr>
          <w:color w:val="231F20"/>
          <w:w w:val="110"/>
        </w:rPr>
        <w:t>principal</w:t>
      </w:r>
      <w:r>
        <w:rPr>
          <w:color w:val="231F20"/>
          <w:spacing w:val="-6"/>
          <w:w w:val="110"/>
        </w:rPr>
        <w:t> </w:t>
      </w:r>
      <w:r>
        <w:rPr>
          <w:color w:val="231F20"/>
          <w:w w:val="110"/>
        </w:rPr>
        <w:t>del</w:t>
      </w:r>
      <w:r>
        <w:rPr>
          <w:color w:val="231F20"/>
          <w:spacing w:val="-6"/>
          <w:w w:val="110"/>
        </w:rPr>
        <w:t> </w:t>
      </w:r>
      <w:r>
        <w:rPr>
          <w:color w:val="231F20"/>
          <w:w w:val="110"/>
        </w:rPr>
        <w:t>presente</w:t>
      </w:r>
      <w:r>
        <w:rPr>
          <w:color w:val="231F20"/>
          <w:spacing w:val="-6"/>
          <w:w w:val="110"/>
        </w:rPr>
        <w:t> </w:t>
      </w:r>
      <w:r>
        <w:rPr>
          <w:color w:val="231F20"/>
          <w:w w:val="110"/>
        </w:rPr>
        <w:t>apartado</w:t>
      </w:r>
      <w:r>
        <w:rPr>
          <w:color w:val="231F20"/>
          <w:spacing w:val="-6"/>
          <w:w w:val="110"/>
        </w:rPr>
        <w:t> </w:t>
      </w:r>
      <w:r>
        <w:rPr>
          <w:color w:val="231F20"/>
          <w:w w:val="110"/>
        </w:rPr>
        <w:t>consiste</w:t>
      </w:r>
      <w:r>
        <w:rPr>
          <w:color w:val="231F20"/>
          <w:spacing w:val="-7"/>
          <w:w w:val="110"/>
        </w:rPr>
        <w:t> </w:t>
      </w:r>
      <w:r>
        <w:rPr>
          <w:color w:val="231F20"/>
          <w:w w:val="110"/>
        </w:rPr>
        <w:t>en</w:t>
      </w:r>
      <w:r>
        <w:rPr>
          <w:color w:val="231F20"/>
          <w:spacing w:val="-6"/>
          <w:w w:val="110"/>
        </w:rPr>
        <w:t> </w:t>
      </w:r>
      <w:r>
        <w:rPr>
          <w:color w:val="231F20"/>
          <w:w w:val="110"/>
        </w:rPr>
        <w:t>proponer</w:t>
      </w:r>
      <w:r>
        <w:rPr>
          <w:color w:val="231F20"/>
          <w:spacing w:val="-6"/>
          <w:w w:val="110"/>
        </w:rPr>
        <w:t> </w:t>
      </w:r>
      <w:r>
        <w:rPr>
          <w:color w:val="231F20"/>
          <w:w w:val="110"/>
        </w:rPr>
        <w:t>una</w:t>
      </w:r>
      <w:r>
        <w:rPr>
          <w:color w:val="231F20"/>
          <w:spacing w:val="-6"/>
          <w:w w:val="110"/>
        </w:rPr>
        <w:t> </w:t>
      </w:r>
      <w:r>
        <w:rPr>
          <w:color w:val="231F20"/>
          <w:w w:val="110"/>
        </w:rPr>
        <w:t>clasi- ficación</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puedan</w:t>
      </w:r>
      <w:r>
        <w:rPr>
          <w:color w:val="231F20"/>
          <w:spacing w:val="-8"/>
          <w:w w:val="110"/>
        </w:rPr>
        <w:t> </w:t>
      </w:r>
      <w:r>
        <w:rPr>
          <w:color w:val="231F20"/>
          <w:w w:val="110"/>
        </w:rPr>
        <w:t>incorporarse</w:t>
      </w:r>
      <w:r>
        <w:rPr>
          <w:color w:val="231F20"/>
          <w:spacing w:val="-9"/>
          <w:w w:val="110"/>
        </w:rPr>
        <w:t> </w:t>
      </w:r>
      <w:r>
        <w:rPr>
          <w:color w:val="231F20"/>
          <w:w w:val="110"/>
        </w:rPr>
        <w:t>las</w:t>
      </w:r>
      <w:r>
        <w:rPr>
          <w:color w:val="231F20"/>
          <w:spacing w:val="-8"/>
          <w:w w:val="110"/>
        </w:rPr>
        <w:t> </w:t>
      </w:r>
      <w:r>
        <w:rPr>
          <w:color w:val="231F20"/>
          <w:w w:val="110"/>
        </w:rPr>
        <w:t>distintas</w:t>
      </w:r>
      <w:r>
        <w:rPr>
          <w:color w:val="231F20"/>
          <w:spacing w:val="-7"/>
          <w:w w:val="110"/>
        </w:rPr>
        <w:t> </w:t>
      </w:r>
      <w:r>
        <w:rPr>
          <w:color w:val="231F20"/>
          <w:w w:val="110"/>
        </w:rPr>
        <w:t>experiencias</w:t>
      </w:r>
      <w:r>
        <w:rPr>
          <w:color w:val="231F20"/>
          <w:spacing w:val="-7"/>
          <w:w w:val="110"/>
        </w:rPr>
        <w:t> </w:t>
      </w:r>
      <w:r>
        <w:rPr>
          <w:color w:val="231F20"/>
          <w:w w:val="110"/>
        </w:rPr>
        <w:t>democrá- ticas que han tenido lugar a lo largo de la historia de la humanidad, inde- pendientemente del periodo (desde las más antiguas, que probablemente se confunden con el origen del </w:t>
      </w:r>
      <w:r>
        <w:rPr>
          <w:i/>
          <w:color w:val="231F20"/>
          <w:w w:val="110"/>
        </w:rPr>
        <w:t>homo sapiens, </w:t>
      </w:r>
      <w:r>
        <w:rPr>
          <w:color w:val="231F20"/>
          <w:w w:val="110"/>
        </w:rPr>
        <w:t>hasta las más recientes, las que hoy estamos viviendo) y el lugar (cualquiera de los continentes) en    el que se hayan manifestado. Por supuesto, esto implica que en tal clasifi- cación se incluyan las manifestaciones de democracia directa y de demo- cracia representativa, las expresiones más distanciadas dentro del univer- so democrático, de acuerdo con la perspectiva que guía este texto. </w:t>
      </w:r>
      <w:r>
        <w:rPr>
          <w:color w:val="231F20"/>
          <w:spacing w:val="-4"/>
          <w:w w:val="110"/>
        </w:rPr>
        <w:t>Todo </w:t>
      </w:r>
      <w:r>
        <w:rPr>
          <w:color w:val="231F20"/>
          <w:w w:val="110"/>
        </w:rPr>
        <w:t>ello se traduce en que en esta clasificación estén presentes colectividades humanas de naturaleza y envergadura muy dispares, así como pertene- cientes a las civilizaciones y culturas más </w:t>
      </w:r>
      <w:r>
        <w:rPr>
          <w:color w:val="231F20"/>
          <w:spacing w:val="37"/>
          <w:w w:val="110"/>
        </w:rPr>
        <w:t> </w:t>
      </w:r>
      <w:r>
        <w:rPr>
          <w:color w:val="231F20"/>
          <w:w w:val="110"/>
        </w:rPr>
        <w:t>diversas.</w:t>
      </w:r>
    </w:p>
    <w:p>
      <w:pPr>
        <w:pStyle w:val="BodyText"/>
        <w:spacing w:line="285" w:lineRule="auto"/>
        <w:ind w:left="100" w:right="135" w:firstLine="340"/>
        <w:jc w:val="both"/>
      </w:pPr>
      <w:r>
        <w:rPr>
          <w:color w:val="231F20"/>
          <w:w w:val="110"/>
        </w:rPr>
        <w:t>No</w:t>
      </w:r>
      <w:r>
        <w:rPr>
          <w:color w:val="231F20"/>
          <w:spacing w:val="-4"/>
          <w:w w:val="110"/>
        </w:rPr>
        <w:t> </w:t>
      </w:r>
      <w:r>
        <w:rPr>
          <w:color w:val="231F20"/>
          <w:w w:val="110"/>
        </w:rPr>
        <w:t>se</w:t>
      </w:r>
      <w:r>
        <w:rPr>
          <w:color w:val="231F20"/>
          <w:spacing w:val="-5"/>
          <w:w w:val="110"/>
        </w:rPr>
        <w:t> </w:t>
      </w:r>
      <w:r>
        <w:rPr>
          <w:color w:val="231F20"/>
          <w:w w:val="110"/>
        </w:rPr>
        <w:t>me</w:t>
      </w:r>
      <w:r>
        <w:rPr>
          <w:color w:val="231F20"/>
          <w:spacing w:val="-5"/>
          <w:w w:val="110"/>
        </w:rPr>
        <w:t> </w:t>
      </w:r>
      <w:r>
        <w:rPr>
          <w:color w:val="231F20"/>
          <w:w w:val="110"/>
        </w:rPr>
        <w:t>escapa</w:t>
      </w:r>
      <w:r>
        <w:rPr>
          <w:color w:val="231F20"/>
          <w:spacing w:val="-4"/>
          <w:w w:val="110"/>
        </w:rPr>
        <w:t> </w:t>
      </w:r>
      <w:r>
        <w:rPr>
          <w:color w:val="231F20"/>
          <w:w w:val="110"/>
        </w:rPr>
        <w:t>que</w:t>
      </w:r>
      <w:r>
        <w:rPr>
          <w:color w:val="231F20"/>
          <w:spacing w:val="-4"/>
          <w:w w:val="110"/>
        </w:rPr>
        <w:t> </w:t>
      </w:r>
      <w:r>
        <w:rPr>
          <w:color w:val="231F20"/>
          <w:w w:val="110"/>
        </w:rPr>
        <w:t>proponer</w:t>
      </w:r>
      <w:r>
        <w:rPr>
          <w:color w:val="231F20"/>
          <w:spacing w:val="-4"/>
          <w:w w:val="110"/>
        </w:rPr>
        <w:t> </w:t>
      </w:r>
      <w:r>
        <w:rPr>
          <w:color w:val="231F20"/>
          <w:w w:val="110"/>
        </w:rPr>
        <w:t>una</w:t>
      </w:r>
      <w:r>
        <w:rPr>
          <w:color w:val="231F20"/>
          <w:spacing w:val="-5"/>
          <w:w w:val="110"/>
        </w:rPr>
        <w:t> </w:t>
      </w:r>
      <w:r>
        <w:rPr>
          <w:color w:val="231F20"/>
          <w:w w:val="110"/>
        </w:rPr>
        <w:t>clasificación</w:t>
      </w:r>
      <w:r>
        <w:rPr>
          <w:color w:val="231F20"/>
          <w:spacing w:val="-5"/>
          <w:w w:val="110"/>
        </w:rPr>
        <w:t> </w:t>
      </w:r>
      <w:r>
        <w:rPr>
          <w:color w:val="231F20"/>
          <w:w w:val="110"/>
        </w:rPr>
        <w:t>de</w:t>
      </w:r>
      <w:r>
        <w:rPr>
          <w:color w:val="231F20"/>
          <w:spacing w:val="-4"/>
          <w:w w:val="110"/>
        </w:rPr>
        <w:t> </w:t>
      </w:r>
      <w:r>
        <w:rPr>
          <w:color w:val="231F20"/>
          <w:w w:val="110"/>
        </w:rPr>
        <w:t>tal</w:t>
      </w:r>
      <w:r>
        <w:rPr>
          <w:color w:val="231F20"/>
          <w:spacing w:val="-5"/>
          <w:w w:val="110"/>
        </w:rPr>
        <w:t> </w:t>
      </w:r>
      <w:r>
        <w:rPr>
          <w:color w:val="231F20"/>
          <w:w w:val="110"/>
        </w:rPr>
        <w:t>envergadura</w:t>
      </w:r>
      <w:r>
        <w:rPr>
          <w:color w:val="231F20"/>
          <w:spacing w:val="-5"/>
          <w:w w:val="110"/>
        </w:rPr>
        <w:t> </w:t>
      </w:r>
      <w:r>
        <w:rPr>
          <w:color w:val="231F20"/>
          <w:w w:val="110"/>
        </w:rPr>
        <w:t>en- frenta problemas que nunca podrán ser resueltos de manera plenamente satisfactoria. La siguiente cita, referida exclusivamente a la diversidad del fenómeno democrático conocido por Aristóteles hace más de 2,300 años, podría disuadir a cualquiera que pensase</w:t>
      </w:r>
      <w:r>
        <w:rPr>
          <w:color w:val="231F20"/>
          <w:spacing w:val="-31"/>
          <w:w w:val="110"/>
        </w:rPr>
        <w:t> </w:t>
      </w:r>
      <w:r>
        <w:rPr>
          <w:color w:val="231F20"/>
          <w:w w:val="110"/>
        </w:rPr>
        <w:t>intentarlo.</w:t>
      </w:r>
    </w:p>
    <w:p>
      <w:pPr>
        <w:pStyle w:val="BodyText"/>
        <w:spacing w:before="2"/>
        <w:rPr>
          <w:sz w:val="22"/>
        </w:rPr>
      </w:pPr>
    </w:p>
    <w:p>
      <w:pPr>
        <w:spacing w:line="268" w:lineRule="auto" w:before="0"/>
        <w:ind w:left="440" w:right="135" w:firstLine="0"/>
        <w:jc w:val="both"/>
        <w:rPr>
          <w:sz w:val="19"/>
        </w:rPr>
      </w:pPr>
      <w:r>
        <w:rPr>
          <w:color w:val="231F20"/>
          <w:w w:val="110"/>
          <w:sz w:val="19"/>
        </w:rPr>
        <w:t>Las democracias difieren, por lo que respecta a sus constituciones políti- cas, con arreglo a su mayor o menor amplitud y ello depende, por lo gene- ral, de la forma en que usen o dejen de usar una cualificación basada en la propiedad. Puede no existir ninguna cualificación, ya sea para votar en      la</w:t>
      </w:r>
      <w:r>
        <w:rPr>
          <w:color w:val="231F20"/>
          <w:spacing w:val="-4"/>
          <w:w w:val="110"/>
          <w:sz w:val="19"/>
        </w:rPr>
        <w:t> </w:t>
      </w:r>
      <w:r>
        <w:rPr>
          <w:color w:val="231F20"/>
          <w:w w:val="110"/>
          <w:sz w:val="19"/>
        </w:rPr>
        <w:t>asamblea</w:t>
      </w:r>
      <w:r>
        <w:rPr>
          <w:color w:val="231F20"/>
          <w:spacing w:val="-4"/>
          <w:w w:val="110"/>
          <w:sz w:val="19"/>
        </w:rPr>
        <w:t> </w:t>
      </w:r>
      <w:r>
        <w:rPr>
          <w:color w:val="231F20"/>
          <w:w w:val="110"/>
          <w:sz w:val="19"/>
        </w:rPr>
        <w:t>o</w:t>
      </w:r>
      <w:r>
        <w:rPr>
          <w:color w:val="231F20"/>
          <w:spacing w:val="-4"/>
          <w:w w:val="110"/>
          <w:sz w:val="19"/>
        </w:rPr>
        <w:t> </w:t>
      </w:r>
      <w:r>
        <w:rPr>
          <w:color w:val="231F20"/>
          <w:w w:val="110"/>
          <w:sz w:val="19"/>
        </w:rPr>
        <w:t>para</w:t>
      </w:r>
      <w:r>
        <w:rPr>
          <w:color w:val="231F20"/>
          <w:spacing w:val="-4"/>
          <w:w w:val="110"/>
          <w:sz w:val="19"/>
        </w:rPr>
        <w:t> </w:t>
      </w:r>
      <w:r>
        <w:rPr>
          <w:color w:val="231F20"/>
          <w:w w:val="110"/>
          <w:sz w:val="19"/>
        </w:rPr>
        <w:t>ejercer</w:t>
      </w:r>
      <w:r>
        <w:rPr>
          <w:color w:val="231F20"/>
          <w:spacing w:val="-4"/>
          <w:w w:val="110"/>
          <w:sz w:val="19"/>
        </w:rPr>
        <w:t> </w:t>
      </w:r>
      <w:r>
        <w:rPr>
          <w:color w:val="231F20"/>
          <w:w w:val="110"/>
          <w:sz w:val="19"/>
        </w:rPr>
        <w:t>algún</w:t>
      </w:r>
      <w:r>
        <w:rPr>
          <w:color w:val="231F20"/>
          <w:spacing w:val="-4"/>
          <w:w w:val="110"/>
          <w:sz w:val="19"/>
        </w:rPr>
        <w:t> </w:t>
      </w:r>
      <w:r>
        <w:rPr>
          <w:color w:val="231F20"/>
          <w:w w:val="110"/>
          <w:sz w:val="19"/>
        </w:rPr>
        <w:t>cargo,</w:t>
      </w:r>
      <w:r>
        <w:rPr>
          <w:color w:val="231F20"/>
          <w:spacing w:val="-4"/>
          <w:w w:val="110"/>
          <w:sz w:val="19"/>
        </w:rPr>
        <w:t> </w:t>
      </w:r>
      <w:r>
        <w:rPr>
          <w:color w:val="231F20"/>
          <w:w w:val="110"/>
          <w:sz w:val="19"/>
        </w:rPr>
        <w:t>y</w:t>
      </w:r>
      <w:r>
        <w:rPr>
          <w:color w:val="231F20"/>
          <w:spacing w:val="-4"/>
          <w:w w:val="110"/>
          <w:sz w:val="19"/>
        </w:rPr>
        <w:t> </w:t>
      </w:r>
      <w:r>
        <w:rPr>
          <w:color w:val="231F20"/>
          <w:w w:val="110"/>
          <w:sz w:val="19"/>
        </w:rPr>
        <w:t>la</w:t>
      </w:r>
      <w:r>
        <w:rPr>
          <w:color w:val="231F20"/>
          <w:spacing w:val="-4"/>
          <w:w w:val="110"/>
          <w:sz w:val="19"/>
        </w:rPr>
        <w:t> </w:t>
      </w:r>
      <w:r>
        <w:rPr>
          <w:color w:val="231F20"/>
          <w:w w:val="110"/>
          <w:sz w:val="19"/>
        </w:rPr>
        <w:t>cualificación</w:t>
      </w:r>
      <w:r>
        <w:rPr>
          <w:color w:val="231F20"/>
          <w:spacing w:val="-4"/>
          <w:w w:val="110"/>
          <w:sz w:val="19"/>
        </w:rPr>
        <w:t> </w:t>
      </w:r>
      <w:r>
        <w:rPr>
          <w:color w:val="231F20"/>
          <w:w w:val="110"/>
          <w:sz w:val="19"/>
        </w:rPr>
        <w:t>puede</w:t>
      </w:r>
      <w:r>
        <w:rPr>
          <w:color w:val="231F20"/>
          <w:spacing w:val="-4"/>
          <w:w w:val="110"/>
          <w:sz w:val="19"/>
        </w:rPr>
        <w:t> </w:t>
      </w:r>
      <w:r>
        <w:rPr>
          <w:color w:val="231F20"/>
          <w:w w:val="110"/>
          <w:sz w:val="19"/>
        </w:rPr>
        <w:t>ser</w:t>
      </w:r>
      <w:r>
        <w:rPr>
          <w:color w:val="231F20"/>
          <w:spacing w:val="-4"/>
          <w:w w:val="110"/>
          <w:sz w:val="19"/>
        </w:rPr>
        <w:t> </w:t>
      </w:r>
      <w:r>
        <w:rPr>
          <w:color w:val="231F20"/>
          <w:w w:val="110"/>
          <w:sz w:val="19"/>
        </w:rPr>
        <w:t>elevada o baja, o puede aplicarse a algunos cargos, pero no a otros. Por otra parte, una democracia puede no sólo abstenerse de imponer ninguna cualifica- ción, sino pagar a sus ciudadanos (como ocurría en Atenas) una gratifi- cación</w:t>
      </w:r>
      <w:r>
        <w:rPr>
          <w:color w:val="231F20"/>
          <w:spacing w:val="-7"/>
          <w:w w:val="110"/>
          <w:sz w:val="19"/>
        </w:rPr>
        <w:t> </w:t>
      </w:r>
      <w:r>
        <w:rPr>
          <w:color w:val="231F20"/>
          <w:w w:val="110"/>
          <w:sz w:val="19"/>
        </w:rPr>
        <w:t>por</w:t>
      </w:r>
      <w:r>
        <w:rPr>
          <w:color w:val="231F20"/>
          <w:spacing w:val="-6"/>
          <w:w w:val="110"/>
          <w:sz w:val="19"/>
        </w:rPr>
        <w:t> </w:t>
      </w:r>
      <w:r>
        <w:rPr>
          <w:color w:val="231F20"/>
          <w:w w:val="110"/>
          <w:sz w:val="19"/>
        </w:rPr>
        <w:t>el</w:t>
      </w:r>
      <w:r>
        <w:rPr>
          <w:color w:val="231F20"/>
          <w:spacing w:val="-6"/>
          <w:w w:val="110"/>
          <w:sz w:val="19"/>
        </w:rPr>
        <w:t> </w:t>
      </w:r>
      <w:r>
        <w:rPr>
          <w:color w:val="231F20"/>
          <w:w w:val="110"/>
          <w:sz w:val="19"/>
        </w:rPr>
        <w:t>cumplimiento</w:t>
      </w:r>
      <w:r>
        <w:rPr>
          <w:color w:val="231F20"/>
          <w:spacing w:val="-7"/>
          <w:w w:val="110"/>
          <w:sz w:val="19"/>
        </w:rPr>
        <w:t> </w:t>
      </w:r>
      <w:r>
        <w:rPr>
          <w:color w:val="231F20"/>
          <w:w w:val="110"/>
          <w:sz w:val="19"/>
        </w:rPr>
        <w:t>de</w:t>
      </w:r>
      <w:r>
        <w:rPr>
          <w:color w:val="231F20"/>
          <w:spacing w:val="-6"/>
          <w:w w:val="110"/>
          <w:sz w:val="19"/>
        </w:rPr>
        <w:t> </w:t>
      </w:r>
      <w:r>
        <w:rPr>
          <w:color w:val="231F20"/>
          <w:w w:val="110"/>
          <w:sz w:val="19"/>
        </w:rPr>
        <w:t>los</w:t>
      </w:r>
      <w:r>
        <w:rPr>
          <w:color w:val="231F20"/>
          <w:spacing w:val="-6"/>
          <w:w w:val="110"/>
          <w:sz w:val="19"/>
        </w:rPr>
        <w:t> </w:t>
      </w:r>
      <w:r>
        <w:rPr>
          <w:color w:val="231F20"/>
          <w:w w:val="110"/>
          <w:sz w:val="19"/>
        </w:rPr>
        <w:t>deberes</w:t>
      </w:r>
      <w:r>
        <w:rPr>
          <w:color w:val="231F20"/>
          <w:spacing w:val="-6"/>
          <w:w w:val="110"/>
          <w:sz w:val="19"/>
        </w:rPr>
        <w:t> </w:t>
      </w:r>
      <w:r>
        <w:rPr>
          <w:color w:val="231F20"/>
          <w:w w:val="110"/>
          <w:sz w:val="19"/>
        </w:rPr>
        <w:t>de</w:t>
      </w:r>
      <w:r>
        <w:rPr>
          <w:color w:val="231F20"/>
          <w:spacing w:val="-6"/>
          <w:w w:val="110"/>
          <w:sz w:val="19"/>
        </w:rPr>
        <w:t> </w:t>
      </w:r>
      <w:r>
        <w:rPr>
          <w:color w:val="231F20"/>
          <w:w w:val="110"/>
          <w:sz w:val="19"/>
        </w:rPr>
        <w:t>jurado</w:t>
      </w:r>
      <w:r>
        <w:rPr>
          <w:color w:val="231F20"/>
          <w:spacing w:val="-6"/>
          <w:w w:val="110"/>
          <w:sz w:val="19"/>
        </w:rPr>
        <w:t> </w:t>
      </w:r>
      <w:r>
        <w:rPr>
          <w:color w:val="231F20"/>
          <w:w w:val="110"/>
          <w:sz w:val="19"/>
        </w:rPr>
        <w:t>y</w:t>
      </w:r>
      <w:r>
        <w:rPr>
          <w:color w:val="231F20"/>
          <w:spacing w:val="-6"/>
          <w:w w:val="110"/>
          <w:sz w:val="19"/>
        </w:rPr>
        <w:t> </w:t>
      </w:r>
      <w:r>
        <w:rPr>
          <w:color w:val="231F20"/>
          <w:w w:val="110"/>
          <w:sz w:val="19"/>
        </w:rPr>
        <w:t>aun</w:t>
      </w:r>
      <w:r>
        <w:rPr>
          <w:color w:val="231F20"/>
          <w:spacing w:val="-6"/>
          <w:w w:val="110"/>
          <w:sz w:val="19"/>
        </w:rPr>
        <w:t> </w:t>
      </w:r>
      <w:r>
        <w:rPr>
          <w:color w:val="231F20"/>
          <w:w w:val="110"/>
          <w:sz w:val="19"/>
        </w:rPr>
        <w:t>por</w:t>
      </w:r>
      <w:r>
        <w:rPr>
          <w:color w:val="231F20"/>
          <w:spacing w:val="-6"/>
          <w:w w:val="110"/>
          <w:sz w:val="19"/>
        </w:rPr>
        <w:t> </w:t>
      </w:r>
      <w:r>
        <w:rPr>
          <w:color w:val="231F20"/>
          <w:w w:val="110"/>
          <w:sz w:val="19"/>
        </w:rPr>
        <w:t>la</w:t>
      </w:r>
      <w:r>
        <w:rPr>
          <w:color w:val="231F20"/>
          <w:spacing w:val="-6"/>
          <w:w w:val="110"/>
          <w:sz w:val="19"/>
        </w:rPr>
        <w:t> </w:t>
      </w:r>
      <w:r>
        <w:rPr>
          <w:color w:val="231F20"/>
          <w:w w:val="110"/>
          <w:sz w:val="19"/>
        </w:rPr>
        <w:t>asistencia a la asamblea de la ciudad, lo que implica dar una prima a la asistencia de los pobres. Las democracias difieren también según cuál sea la estructura económica del Estado. Una democracia compuesta por agricultores puede no imponer ninguna cualificación </w:t>
      </w:r>
      <w:r>
        <w:rPr>
          <w:color w:val="231F20"/>
          <w:spacing w:val="-9"/>
          <w:w w:val="110"/>
          <w:sz w:val="19"/>
        </w:rPr>
        <w:t>y, </w:t>
      </w:r>
      <w:r>
        <w:rPr>
          <w:color w:val="231F20"/>
          <w:w w:val="110"/>
          <w:sz w:val="19"/>
        </w:rPr>
        <w:t>sin embargo, estar la administración de</w:t>
      </w:r>
      <w:r>
        <w:rPr>
          <w:color w:val="231F20"/>
          <w:spacing w:val="-4"/>
          <w:w w:val="110"/>
          <w:sz w:val="19"/>
        </w:rPr>
        <w:t> </w:t>
      </w:r>
      <w:r>
        <w:rPr>
          <w:color w:val="231F20"/>
          <w:w w:val="110"/>
          <w:sz w:val="19"/>
        </w:rPr>
        <w:t>los</w:t>
      </w:r>
      <w:r>
        <w:rPr>
          <w:color w:val="231F20"/>
          <w:spacing w:val="-4"/>
          <w:w w:val="110"/>
          <w:sz w:val="19"/>
        </w:rPr>
        <w:t> </w:t>
      </w:r>
      <w:r>
        <w:rPr>
          <w:color w:val="231F20"/>
          <w:w w:val="110"/>
          <w:sz w:val="19"/>
        </w:rPr>
        <w:t>negocios</w:t>
      </w:r>
      <w:r>
        <w:rPr>
          <w:color w:val="231F20"/>
          <w:spacing w:val="-4"/>
          <w:w w:val="110"/>
          <w:sz w:val="19"/>
        </w:rPr>
        <w:t> </w:t>
      </w:r>
      <w:r>
        <w:rPr>
          <w:color w:val="231F20"/>
          <w:w w:val="110"/>
          <w:sz w:val="19"/>
        </w:rPr>
        <w:t>públicos</w:t>
      </w:r>
      <w:r>
        <w:rPr>
          <w:color w:val="231F20"/>
          <w:spacing w:val="-4"/>
          <w:w w:val="110"/>
          <w:sz w:val="19"/>
        </w:rPr>
        <w:t> </w:t>
      </w:r>
      <w:r>
        <w:rPr>
          <w:color w:val="231F20"/>
          <w:w w:val="110"/>
          <w:sz w:val="19"/>
        </w:rPr>
        <w:t>enteramente</w:t>
      </w:r>
      <w:r>
        <w:rPr>
          <w:color w:val="231F20"/>
          <w:spacing w:val="-4"/>
          <w:w w:val="110"/>
          <w:sz w:val="19"/>
        </w:rPr>
        <w:t> </w:t>
      </w:r>
      <w:r>
        <w:rPr>
          <w:color w:val="231F20"/>
          <w:w w:val="110"/>
          <w:sz w:val="19"/>
        </w:rPr>
        <w:t>en</w:t>
      </w:r>
      <w:r>
        <w:rPr>
          <w:color w:val="231F20"/>
          <w:spacing w:val="-4"/>
          <w:w w:val="110"/>
          <w:sz w:val="19"/>
        </w:rPr>
        <w:t> </w:t>
      </w:r>
      <w:r>
        <w:rPr>
          <w:color w:val="231F20"/>
          <w:w w:val="110"/>
          <w:sz w:val="19"/>
        </w:rPr>
        <w:t>manos</w:t>
      </w:r>
      <w:r>
        <w:rPr>
          <w:color w:val="231F20"/>
          <w:spacing w:val="-4"/>
          <w:w w:val="110"/>
          <w:sz w:val="19"/>
        </w:rPr>
        <w:t> </w:t>
      </w:r>
      <w:r>
        <w:rPr>
          <w:color w:val="231F20"/>
          <w:w w:val="110"/>
          <w:sz w:val="19"/>
        </w:rPr>
        <w:t>del</w:t>
      </w:r>
      <w:r>
        <w:rPr>
          <w:color w:val="231F20"/>
          <w:spacing w:val="-4"/>
          <w:w w:val="110"/>
          <w:sz w:val="19"/>
        </w:rPr>
        <w:t> </w:t>
      </w:r>
      <w:r>
        <w:rPr>
          <w:color w:val="231F20"/>
          <w:w w:val="110"/>
          <w:sz w:val="19"/>
        </w:rPr>
        <w:t>patriciado,</w:t>
      </w:r>
      <w:r>
        <w:rPr>
          <w:color w:val="231F20"/>
          <w:spacing w:val="-4"/>
          <w:w w:val="110"/>
          <w:sz w:val="19"/>
        </w:rPr>
        <w:t> </w:t>
      </w:r>
      <w:r>
        <w:rPr>
          <w:color w:val="231F20"/>
          <w:w w:val="110"/>
          <w:sz w:val="19"/>
        </w:rPr>
        <w:t>pues</w:t>
      </w:r>
      <w:r>
        <w:rPr>
          <w:color w:val="231F20"/>
          <w:spacing w:val="-4"/>
          <w:w w:val="110"/>
          <w:sz w:val="19"/>
        </w:rPr>
        <w:t> </w:t>
      </w:r>
      <w:r>
        <w:rPr>
          <w:color w:val="231F20"/>
          <w:w w:val="110"/>
          <w:sz w:val="19"/>
        </w:rPr>
        <w:t>la</w:t>
      </w:r>
      <w:r>
        <w:rPr>
          <w:color w:val="231F20"/>
          <w:spacing w:val="-4"/>
          <w:w w:val="110"/>
          <w:sz w:val="19"/>
        </w:rPr>
        <w:t> </w:t>
      </w:r>
      <w:r>
        <w:rPr>
          <w:color w:val="231F20"/>
          <w:w w:val="110"/>
          <w:sz w:val="19"/>
        </w:rPr>
        <w:t>ma- sa del pueblo tiene poca disposición y poco tiempo para ocuparse de los asuntos</w:t>
      </w:r>
      <w:r>
        <w:rPr>
          <w:color w:val="231F20"/>
          <w:spacing w:val="-16"/>
          <w:w w:val="110"/>
          <w:sz w:val="19"/>
        </w:rPr>
        <w:t> </w:t>
      </w:r>
      <w:r>
        <w:rPr>
          <w:color w:val="231F20"/>
          <w:w w:val="110"/>
          <w:sz w:val="19"/>
        </w:rPr>
        <w:t>públicos</w:t>
      </w:r>
      <w:r>
        <w:rPr>
          <w:color w:val="231F20"/>
          <w:spacing w:val="-16"/>
          <w:w w:val="110"/>
          <w:sz w:val="19"/>
        </w:rPr>
        <w:t> </w:t>
      </w:r>
      <w:r>
        <w:rPr>
          <w:color w:val="231F20"/>
          <w:w w:val="110"/>
          <w:sz w:val="19"/>
        </w:rPr>
        <w:t>(Sabine,</w:t>
      </w:r>
      <w:r>
        <w:rPr>
          <w:color w:val="231F20"/>
          <w:spacing w:val="-17"/>
          <w:w w:val="110"/>
          <w:sz w:val="19"/>
        </w:rPr>
        <w:t> </w:t>
      </w:r>
      <w:r>
        <w:rPr>
          <w:color w:val="231F20"/>
          <w:w w:val="110"/>
          <w:sz w:val="19"/>
        </w:rPr>
        <w:t>2006:</w:t>
      </w:r>
      <w:r>
        <w:rPr>
          <w:color w:val="231F20"/>
          <w:spacing w:val="-17"/>
          <w:w w:val="110"/>
          <w:sz w:val="19"/>
        </w:rPr>
        <w:t> </w:t>
      </w:r>
      <w:r>
        <w:rPr>
          <w:color w:val="231F20"/>
          <w:w w:val="110"/>
          <w:sz w:val="19"/>
        </w:rPr>
        <w:t>107).</w:t>
      </w:r>
    </w:p>
    <w:p>
      <w:pPr>
        <w:spacing w:after="0" w:line="268" w:lineRule="auto"/>
        <w:jc w:val="both"/>
        <w:rPr>
          <w:sz w:val="19"/>
        </w:rPr>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Sin</w:t>
      </w:r>
      <w:r>
        <w:rPr>
          <w:color w:val="231F20"/>
          <w:spacing w:val="-5"/>
          <w:w w:val="110"/>
        </w:rPr>
        <w:t> </w:t>
      </w:r>
      <w:r>
        <w:rPr>
          <w:color w:val="231F20"/>
          <w:w w:val="110"/>
        </w:rPr>
        <w:t>embargo,</w:t>
      </w:r>
      <w:r>
        <w:rPr>
          <w:color w:val="231F20"/>
          <w:spacing w:val="-5"/>
          <w:w w:val="110"/>
        </w:rPr>
        <w:t> </w:t>
      </w:r>
      <w:r>
        <w:rPr>
          <w:color w:val="231F20"/>
          <w:w w:val="110"/>
        </w:rPr>
        <w:t>es</w:t>
      </w:r>
      <w:r>
        <w:rPr>
          <w:color w:val="231F20"/>
          <w:spacing w:val="-5"/>
          <w:w w:val="110"/>
        </w:rPr>
        <w:t> </w:t>
      </w:r>
      <w:r>
        <w:rPr>
          <w:color w:val="231F20"/>
          <w:w w:val="110"/>
        </w:rPr>
        <w:t>ineludible</w:t>
      </w:r>
      <w:r>
        <w:rPr>
          <w:color w:val="231F20"/>
          <w:spacing w:val="-5"/>
          <w:w w:val="110"/>
        </w:rPr>
        <w:t> </w:t>
      </w:r>
      <w:r>
        <w:rPr>
          <w:color w:val="231F20"/>
          <w:w w:val="110"/>
        </w:rPr>
        <w:t>establecer</w:t>
      </w:r>
      <w:r>
        <w:rPr>
          <w:color w:val="231F20"/>
          <w:spacing w:val="-4"/>
          <w:w w:val="110"/>
        </w:rPr>
        <w:t> </w:t>
      </w:r>
      <w:r>
        <w:rPr>
          <w:color w:val="231F20"/>
          <w:w w:val="110"/>
        </w:rPr>
        <w:t>clasificaciones</w:t>
      </w:r>
      <w:r>
        <w:rPr>
          <w:color w:val="231F20"/>
          <w:spacing w:val="-6"/>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magnitud</w:t>
      </w:r>
      <w:r>
        <w:rPr>
          <w:color w:val="231F20"/>
          <w:spacing w:val="-5"/>
          <w:w w:val="110"/>
        </w:rPr>
        <w:t> </w:t>
      </w:r>
      <w:r>
        <w:rPr>
          <w:color w:val="231F20"/>
          <w:w w:val="110"/>
        </w:rPr>
        <w:t>se- ñalada,</w:t>
      </w:r>
      <w:r>
        <w:rPr>
          <w:color w:val="231F20"/>
          <w:spacing w:val="-5"/>
          <w:w w:val="110"/>
        </w:rPr>
        <w:t> </w:t>
      </w:r>
      <w:r>
        <w:rPr>
          <w:color w:val="231F20"/>
          <w:w w:val="110"/>
        </w:rPr>
        <w:t>aun</w:t>
      </w:r>
      <w:r>
        <w:rPr>
          <w:color w:val="231F20"/>
          <w:spacing w:val="-5"/>
          <w:w w:val="110"/>
        </w:rPr>
        <w:t> </w:t>
      </w:r>
      <w:r>
        <w:rPr>
          <w:color w:val="231F20"/>
          <w:w w:val="110"/>
        </w:rPr>
        <w:t>cuando</w:t>
      </w:r>
      <w:r>
        <w:rPr>
          <w:color w:val="231F20"/>
          <w:spacing w:val="-6"/>
          <w:w w:val="110"/>
        </w:rPr>
        <w:t> </w:t>
      </w:r>
      <w:r>
        <w:rPr>
          <w:color w:val="231F20"/>
          <w:w w:val="110"/>
        </w:rPr>
        <w:t>se</w:t>
      </w:r>
      <w:r>
        <w:rPr>
          <w:color w:val="231F20"/>
          <w:spacing w:val="-5"/>
          <w:w w:val="110"/>
        </w:rPr>
        <w:t> </w:t>
      </w:r>
      <w:r>
        <w:rPr>
          <w:color w:val="231F20"/>
          <w:w w:val="110"/>
        </w:rPr>
        <w:t>esté</w:t>
      </w:r>
      <w:r>
        <w:rPr>
          <w:color w:val="231F20"/>
          <w:spacing w:val="-5"/>
          <w:w w:val="110"/>
        </w:rPr>
        <w:t> </w:t>
      </w:r>
      <w:r>
        <w:rPr>
          <w:color w:val="231F20"/>
          <w:w w:val="110"/>
        </w:rPr>
        <w:t>consciente</w:t>
      </w:r>
      <w:r>
        <w:rPr>
          <w:color w:val="231F20"/>
          <w:spacing w:val="-6"/>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tales</w:t>
      </w:r>
      <w:r>
        <w:rPr>
          <w:color w:val="231F20"/>
          <w:spacing w:val="-6"/>
          <w:w w:val="110"/>
        </w:rPr>
        <w:t> </w:t>
      </w:r>
      <w:r>
        <w:rPr>
          <w:color w:val="231F20"/>
          <w:w w:val="110"/>
        </w:rPr>
        <w:t>empeños</w:t>
      </w:r>
      <w:r>
        <w:rPr>
          <w:color w:val="231F20"/>
          <w:spacing w:val="-5"/>
          <w:w w:val="110"/>
        </w:rPr>
        <w:t> </w:t>
      </w:r>
      <w:r>
        <w:rPr>
          <w:color w:val="231F20"/>
          <w:w w:val="110"/>
        </w:rPr>
        <w:t>serán</w:t>
      </w:r>
      <w:r>
        <w:rPr>
          <w:color w:val="231F20"/>
          <w:spacing w:val="-6"/>
          <w:w w:val="110"/>
        </w:rPr>
        <w:t> </w:t>
      </w:r>
      <w:r>
        <w:rPr>
          <w:color w:val="231F20"/>
          <w:w w:val="110"/>
        </w:rPr>
        <w:t>siempre provisionales, si quiere darse cuenta de una manera mínimamente orde- nada y racional de las experiencias democráticas ocurridas a lo largo de la historia</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7"/>
          <w:w w:val="110"/>
        </w:rPr>
        <w:t> </w:t>
      </w:r>
      <w:r>
        <w:rPr>
          <w:color w:val="231F20"/>
          <w:w w:val="110"/>
        </w:rPr>
        <w:t>humanidad</w:t>
      </w:r>
      <w:r>
        <w:rPr>
          <w:color w:val="231F20"/>
          <w:spacing w:val="-6"/>
          <w:w w:val="110"/>
        </w:rPr>
        <w:t> </w:t>
      </w:r>
      <w:r>
        <w:rPr>
          <w:color w:val="231F20"/>
          <w:w w:val="110"/>
        </w:rPr>
        <w:t>o</w:t>
      </w:r>
      <w:r>
        <w:rPr>
          <w:color w:val="231F20"/>
          <w:spacing w:val="-7"/>
          <w:w w:val="110"/>
        </w:rPr>
        <w:t> </w:t>
      </w:r>
      <w:r>
        <w:rPr>
          <w:color w:val="231F20"/>
          <w:w w:val="110"/>
        </w:rPr>
        <w:t>a</w:t>
      </w:r>
      <w:r>
        <w:rPr>
          <w:color w:val="231F20"/>
          <w:spacing w:val="-6"/>
          <w:w w:val="110"/>
        </w:rPr>
        <w:t> </w:t>
      </w:r>
      <w:r>
        <w:rPr>
          <w:color w:val="231F20"/>
          <w:w w:val="110"/>
        </w:rPr>
        <w:t>lo</w:t>
      </w:r>
      <w:r>
        <w:rPr>
          <w:color w:val="231F20"/>
          <w:spacing w:val="-7"/>
          <w:w w:val="110"/>
        </w:rPr>
        <w:t> </w:t>
      </w:r>
      <w:r>
        <w:rPr>
          <w:color w:val="231F20"/>
          <w:w w:val="110"/>
        </w:rPr>
        <w:t>largo</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7"/>
          <w:w w:val="110"/>
        </w:rPr>
        <w:t> </w:t>
      </w:r>
      <w:r>
        <w:rPr>
          <w:color w:val="231F20"/>
          <w:w w:val="110"/>
        </w:rPr>
        <w:t>historia</w:t>
      </w:r>
      <w:r>
        <w:rPr>
          <w:color w:val="231F20"/>
          <w:spacing w:val="-7"/>
          <w:w w:val="110"/>
        </w:rPr>
        <w:t> </w:t>
      </w:r>
      <w:r>
        <w:rPr>
          <w:color w:val="231F20"/>
          <w:w w:val="110"/>
        </w:rPr>
        <w:t>de</w:t>
      </w:r>
      <w:r>
        <w:rPr>
          <w:color w:val="231F20"/>
          <w:spacing w:val="-6"/>
          <w:w w:val="110"/>
        </w:rPr>
        <w:t> </w:t>
      </w:r>
      <w:r>
        <w:rPr>
          <w:color w:val="231F20"/>
          <w:w w:val="110"/>
        </w:rPr>
        <w:t>cualquiera</w:t>
      </w:r>
      <w:r>
        <w:rPr>
          <w:color w:val="231F20"/>
          <w:spacing w:val="-7"/>
          <w:w w:val="110"/>
        </w:rPr>
        <w:t> </w:t>
      </w:r>
      <w:r>
        <w:rPr>
          <w:color w:val="231F20"/>
          <w:w w:val="110"/>
        </w:rPr>
        <w:t>de</w:t>
      </w:r>
      <w:r>
        <w:rPr>
          <w:color w:val="231F20"/>
          <w:spacing w:val="-6"/>
          <w:w w:val="110"/>
        </w:rPr>
        <w:t> </w:t>
      </w:r>
      <w:r>
        <w:rPr>
          <w:color w:val="231F20"/>
          <w:w w:val="110"/>
        </w:rPr>
        <w:t>las</w:t>
      </w:r>
      <w:r>
        <w:rPr>
          <w:color w:val="231F20"/>
          <w:spacing w:val="-7"/>
          <w:w w:val="110"/>
        </w:rPr>
        <w:t> </w:t>
      </w:r>
      <w:r>
        <w:rPr>
          <w:color w:val="231F20"/>
          <w:w w:val="110"/>
        </w:rPr>
        <w:t>par- tes que la componen (como Iberoamérica). Las reflexiones metodológicas de Sartori (2006) constituyen una llamada de atención tan oportuna como convincente de la necesidad de contar con clasificaciones adecuadas que permitan</w:t>
      </w:r>
      <w:r>
        <w:rPr>
          <w:color w:val="231F20"/>
          <w:spacing w:val="-6"/>
          <w:w w:val="110"/>
        </w:rPr>
        <w:t> </w:t>
      </w:r>
      <w:r>
        <w:rPr>
          <w:color w:val="231F20"/>
          <w:w w:val="110"/>
        </w:rPr>
        <w:t>comparar</w:t>
      </w:r>
      <w:r>
        <w:rPr>
          <w:color w:val="231F20"/>
          <w:spacing w:val="-7"/>
          <w:w w:val="110"/>
        </w:rPr>
        <w:t> </w:t>
      </w:r>
      <w:r>
        <w:rPr>
          <w:color w:val="231F20"/>
          <w:w w:val="110"/>
        </w:rPr>
        <w:t>con</w:t>
      </w:r>
      <w:r>
        <w:rPr>
          <w:color w:val="231F20"/>
          <w:spacing w:val="-6"/>
          <w:w w:val="110"/>
        </w:rPr>
        <w:t> </w:t>
      </w:r>
      <w:r>
        <w:rPr>
          <w:color w:val="231F20"/>
          <w:w w:val="110"/>
        </w:rPr>
        <w:t>rigor</w:t>
      </w:r>
      <w:r>
        <w:rPr>
          <w:color w:val="231F20"/>
          <w:spacing w:val="-6"/>
          <w:w w:val="110"/>
        </w:rPr>
        <w:t> </w:t>
      </w:r>
      <w:r>
        <w:rPr>
          <w:color w:val="231F20"/>
          <w:w w:val="110"/>
        </w:rPr>
        <w:t>los</w:t>
      </w:r>
      <w:r>
        <w:rPr>
          <w:color w:val="231F20"/>
          <w:spacing w:val="-6"/>
          <w:w w:val="110"/>
        </w:rPr>
        <w:t> </w:t>
      </w:r>
      <w:r>
        <w:rPr>
          <w:color w:val="231F20"/>
          <w:w w:val="110"/>
        </w:rPr>
        <w:t>fenómenos</w:t>
      </w:r>
      <w:r>
        <w:rPr>
          <w:color w:val="231F20"/>
          <w:spacing w:val="-6"/>
          <w:w w:val="110"/>
        </w:rPr>
        <w:t> </w:t>
      </w:r>
      <w:r>
        <w:rPr>
          <w:color w:val="231F20"/>
          <w:w w:val="110"/>
        </w:rPr>
        <w:t>políticos</w:t>
      </w:r>
      <w:r>
        <w:rPr>
          <w:color w:val="231F20"/>
          <w:spacing w:val="-6"/>
          <w:w w:val="110"/>
        </w:rPr>
        <w:t> </w:t>
      </w:r>
      <w:r>
        <w:rPr>
          <w:color w:val="231F20"/>
          <w:w w:val="110"/>
        </w:rPr>
        <w:t>estudiados.</w:t>
      </w:r>
    </w:p>
    <w:p>
      <w:pPr>
        <w:pStyle w:val="BodyText"/>
        <w:spacing w:line="285" w:lineRule="auto"/>
        <w:ind w:left="137" w:right="117" w:firstLine="340"/>
        <w:jc w:val="both"/>
      </w:pPr>
      <w:r>
        <w:rPr>
          <w:color w:val="231F20"/>
          <w:w w:val="110"/>
        </w:rPr>
        <w:t>La tipología mencionada (se presenta de dos maneras distintas al final, en los cuadros 1 y 2, con el objetivo de que sea más comprensible para distintas formaciones disciplinarias) parte de cuatro criterios: la natura- leza de la democracia (que atiende las interrogantes de quiénes y cómo toman las decisiones colectivas), tipos de colectividades humanas en el seno de las cuales se manifiestan las experiencias democráticas (que en realidad implica dos criterios: uno general de orden sociocultural y otro específico, relativo al grado de independencia política), extensión de la </w:t>
      </w:r>
      <w:r>
        <w:rPr>
          <w:color w:val="231F20"/>
          <w:w w:val="110"/>
          <w:sz w:val="16"/>
        </w:rPr>
        <w:t>cp </w:t>
      </w:r>
      <w:r>
        <w:rPr>
          <w:color w:val="231F20"/>
          <w:w w:val="110"/>
        </w:rPr>
        <w:t>en</w:t>
      </w:r>
      <w:r>
        <w:rPr>
          <w:color w:val="231F20"/>
          <w:spacing w:val="-12"/>
          <w:w w:val="110"/>
        </w:rPr>
        <w:t> </w:t>
      </w:r>
      <w:r>
        <w:rPr>
          <w:color w:val="231F20"/>
          <w:w w:val="110"/>
        </w:rPr>
        <w:t>relación</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colectividad</w:t>
      </w:r>
      <w:r>
        <w:rPr>
          <w:color w:val="231F20"/>
          <w:spacing w:val="-13"/>
          <w:w w:val="110"/>
        </w:rPr>
        <w:t> </w:t>
      </w:r>
      <w:r>
        <w:rPr>
          <w:color w:val="231F20"/>
          <w:w w:val="110"/>
        </w:rPr>
        <w:t>en</w:t>
      </w:r>
      <w:r>
        <w:rPr>
          <w:color w:val="231F20"/>
          <w:spacing w:val="-12"/>
          <w:w w:val="110"/>
        </w:rPr>
        <w:t> </w:t>
      </w:r>
      <w:r>
        <w:rPr>
          <w:color w:val="231F20"/>
          <w:w w:val="110"/>
        </w:rPr>
        <w:t>cuestión</w:t>
      </w:r>
      <w:r>
        <w:rPr>
          <w:color w:val="231F20"/>
          <w:spacing w:val="-12"/>
          <w:w w:val="110"/>
        </w:rPr>
        <w:t> </w:t>
      </w:r>
      <w:r>
        <w:rPr>
          <w:color w:val="231F20"/>
          <w:w w:val="110"/>
        </w:rPr>
        <w:t>y</w:t>
      </w:r>
      <w:r>
        <w:rPr>
          <w:color w:val="231F20"/>
          <w:spacing w:val="-12"/>
          <w:w w:val="110"/>
        </w:rPr>
        <w:t> </w:t>
      </w:r>
      <w:r>
        <w:rPr>
          <w:color w:val="231F20"/>
          <w:w w:val="110"/>
        </w:rPr>
        <w:t>tipo</w:t>
      </w:r>
      <w:r>
        <w:rPr>
          <w:color w:val="231F20"/>
          <w:spacing w:val="-12"/>
          <w:w w:val="110"/>
        </w:rPr>
        <w:t> </w:t>
      </w:r>
      <w:r>
        <w:rPr>
          <w:color w:val="231F20"/>
          <w:w w:val="110"/>
        </w:rPr>
        <w:t>de</w:t>
      </w:r>
      <w:r>
        <w:rPr>
          <w:color w:val="231F20"/>
          <w:spacing w:val="-12"/>
          <w:w w:val="110"/>
        </w:rPr>
        <w:t> </w:t>
      </w:r>
      <w:r>
        <w:rPr>
          <w:color w:val="231F20"/>
          <w:w w:val="110"/>
        </w:rPr>
        <w:t>estratos sociales que componen la comunidad</w:t>
      </w:r>
      <w:r>
        <w:rPr>
          <w:color w:val="231F20"/>
          <w:spacing w:val="2"/>
          <w:w w:val="110"/>
        </w:rPr>
        <w:t> </w:t>
      </w:r>
      <w:r>
        <w:rPr>
          <w:color w:val="231F20"/>
          <w:w w:val="110"/>
        </w:rPr>
        <w:t>política.</w:t>
      </w:r>
    </w:p>
    <w:p>
      <w:pPr>
        <w:pStyle w:val="BodyText"/>
        <w:spacing w:line="285" w:lineRule="auto"/>
        <w:ind w:left="137" w:right="117" w:firstLine="340"/>
        <w:jc w:val="both"/>
      </w:pPr>
      <w:r>
        <w:rPr>
          <w:color w:val="231F20"/>
          <w:w w:val="110"/>
        </w:rPr>
        <w:t>La</w:t>
      </w:r>
      <w:r>
        <w:rPr>
          <w:color w:val="231F20"/>
          <w:spacing w:val="-28"/>
          <w:w w:val="110"/>
        </w:rPr>
        <w:t> </w:t>
      </w:r>
      <w:r>
        <w:rPr>
          <w:color w:val="231F20"/>
          <w:w w:val="110"/>
        </w:rPr>
        <w:t>primera</w:t>
      </w:r>
      <w:r>
        <w:rPr>
          <w:color w:val="231F20"/>
          <w:spacing w:val="-27"/>
          <w:w w:val="110"/>
        </w:rPr>
        <w:t> </w:t>
      </w:r>
      <w:r>
        <w:rPr>
          <w:color w:val="231F20"/>
          <w:w w:val="110"/>
        </w:rPr>
        <w:t>división</w:t>
      </w:r>
      <w:r>
        <w:rPr>
          <w:color w:val="231F20"/>
          <w:spacing w:val="-27"/>
          <w:w w:val="110"/>
        </w:rPr>
        <w:t> </w:t>
      </w:r>
      <w:r>
        <w:rPr>
          <w:color w:val="231F20"/>
          <w:w w:val="110"/>
        </w:rPr>
        <w:t>del</w:t>
      </w:r>
      <w:r>
        <w:rPr>
          <w:color w:val="231F20"/>
          <w:spacing w:val="-27"/>
          <w:w w:val="110"/>
        </w:rPr>
        <w:t> </w:t>
      </w:r>
      <w:r>
        <w:rPr>
          <w:color w:val="231F20"/>
          <w:w w:val="110"/>
        </w:rPr>
        <w:t>fenómeno</w:t>
      </w:r>
      <w:r>
        <w:rPr>
          <w:color w:val="231F20"/>
          <w:spacing w:val="-27"/>
          <w:w w:val="110"/>
        </w:rPr>
        <w:t> </w:t>
      </w:r>
      <w:r>
        <w:rPr>
          <w:color w:val="231F20"/>
          <w:w w:val="110"/>
        </w:rPr>
        <w:t>democrático</w:t>
      </w:r>
      <w:r>
        <w:rPr>
          <w:color w:val="231F20"/>
          <w:spacing w:val="-27"/>
          <w:w w:val="110"/>
        </w:rPr>
        <w:t> </w:t>
      </w:r>
      <w:r>
        <w:rPr>
          <w:color w:val="231F20"/>
          <w:w w:val="110"/>
        </w:rPr>
        <w:t>distingue</w:t>
      </w:r>
      <w:r>
        <w:rPr>
          <w:color w:val="231F20"/>
          <w:spacing w:val="-27"/>
          <w:w w:val="110"/>
        </w:rPr>
        <w:t> </w:t>
      </w:r>
      <w:r>
        <w:rPr>
          <w:color w:val="231F20"/>
          <w:w w:val="110"/>
        </w:rPr>
        <w:t>entre</w:t>
      </w:r>
      <w:r>
        <w:rPr>
          <w:color w:val="231F20"/>
          <w:spacing w:val="-27"/>
          <w:w w:val="110"/>
        </w:rPr>
        <w:t> </w:t>
      </w:r>
      <w:r>
        <w:rPr>
          <w:color w:val="231F20"/>
          <w:w w:val="110"/>
        </w:rPr>
        <w:t>democra- cia</w:t>
      </w:r>
      <w:r>
        <w:rPr>
          <w:color w:val="231F20"/>
          <w:spacing w:val="-28"/>
          <w:w w:val="110"/>
        </w:rPr>
        <w:t> </w:t>
      </w:r>
      <w:r>
        <w:rPr>
          <w:color w:val="231F20"/>
          <w:w w:val="110"/>
        </w:rPr>
        <w:t>directa</w:t>
      </w:r>
      <w:r>
        <w:rPr>
          <w:color w:val="231F20"/>
          <w:spacing w:val="-28"/>
          <w:w w:val="110"/>
        </w:rPr>
        <w:t> </w:t>
      </w:r>
      <w:r>
        <w:rPr>
          <w:color w:val="231F20"/>
          <w:w w:val="110"/>
        </w:rPr>
        <w:t>y</w:t>
      </w:r>
      <w:r>
        <w:rPr>
          <w:color w:val="231F20"/>
          <w:spacing w:val="-28"/>
          <w:w w:val="110"/>
        </w:rPr>
        <w:t> </w:t>
      </w:r>
      <w:r>
        <w:rPr>
          <w:color w:val="231F20"/>
          <w:w w:val="110"/>
        </w:rPr>
        <w:t>democracia</w:t>
      </w:r>
      <w:r>
        <w:rPr>
          <w:color w:val="231F20"/>
          <w:spacing w:val="-28"/>
          <w:w w:val="110"/>
        </w:rPr>
        <w:t> </w:t>
      </w:r>
      <w:r>
        <w:rPr>
          <w:color w:val="231F20"/>
          <w:w w:val="110"/>
        </w:rPr>
        <w:t>representativa.</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w w:val="110"/>
        </w:rPr>
        <w:t>primera,</w:t>
      </w:r>
      <w:r>
        <w:rPr>
          <w:color w:val="231F20"/>
          <w:spacing w:val="-28"/>
          <w:w w:val="110"/>
        </w:rPr>
        <w:t> </w:t>
      </w:r>
      <w:r>
        <w:rPr>
          <w:color w:val="231F20"/>
          <w:w w:val="110"/>
        </w:rPr>
        <w:t>los</w:t>
      </w:r>
      <w:r>
        <w:rPr>
          <w:color w:val="231F20"/>
          <w:spacing w:val="-28"/>
          <w:w w:val="110"/>
        </w:rPr>
        <w:t> </w:t>
      </w:r>
      <w:r>
        <w:rPr>
          <w:color w:val="231F20"/>
          <w:w w:val="110"/>
        </w:rPr>
        <w:t>ciudadanos</w:t>
      </w:r>
      <w:r>
        <w:rPr>
          <w:color w:val="231F20"/>
          <w:spacing w:val="-28"/>
          <w:w w:val="110"/>
        </w:rPr>
        <w:t> </w:t>
      </w:r>
      <w:r>
        <w:rPr>
          <w:color w:val="231F20"/>
          <w:w w:val="110"/>
        </w:rPr>
        <w:t>toman directamente</w:t>
      </w:r>
      <w:r>
        <w:rPr>
          <w:color w:val="231F20"/>
          <w:spacing w:val="-34"/>
          <w:w w:val="110"/>
        </w:rPr>
        <w:t> </w:t>
      </w:r>
      <w:r>
        <w:rPr>
          <w:color w:val="231F20"/>
          <w:w w:val="110"/>
        </w:rPr>
        <w:t>buena</w:t>
      </w:r>
      <w:r>
        <w:rPr>
          <w:color w:val="231F20"/>
          <w:spacing w:val="-34"/>
          <w:w w:val="110"/>
        </w:rPr>
        <w:t> </w:t>
      </w:r>
      <w:r>
        <w:rPr>
          <w:color w:val="231F20"/>
          <w:w w:val="110"/>
        </w:rPr>
        <w:t>parte</w:t>
      </w:r>
      <w:r>
        <w:rPr>
          <w:color w:val="231F20"/>
          <w:spacing w:val="-34"/>
          <w:w w:val="110"/>
        </w:rPr>
        <w:t> </w:t>
      </w:r>
      <w:r>
        <w:rPr>
          <w:color w:val="231F20"/>
          <w:w w:val="110"/>
        </w:rPr>
        <w:t>de</w:t>
      </w:r>
      <w:r>
        <w:rPr>
          <w:color w:val="231F20"/>
          <w:spacing w:val="-34"/>
          <w:w w:val="110"/>
        </w:rPr>
        <w:t> </w:t>
      </w:r>
      <w:r>
        <w:rPr>
          <w:color w:val="231F20"/>
          <w:w w:val="110"/>
        </w:rPr>
        <w:t>las</w:t>
      </w:r>
      <w:r>
        <w:rPr>
          <w:color w:val="231F20"/>
          <w:spacing w:val="-34"/>
          <w:w w:val="110"/>
        </w:rPr>
        <w:t> </w:t>
      </w:r>
      <w:r>
        <w:rPr>
          <w:color w:val="231F20"/>
          <w:w w:val="110"/>
        </w:rPr>
        <w:t>decisiones;</w:t>
      </w:r>
      <w:r>
        <w:rPr>
          <w:color w:val="231F20"/>
          <w:spacing w:val="-34"/>
          <w:w w:val="110"/>
        </w:rPr>
        <w:t> </w:t>
      </w:r>
      <w:r>
        <w:rPr>
          <w:color w:val="231F20"/>
          <w:w w:val="110"/>
        </w:rPr>
        <w:t>en</w:t>
      </w:r>
      <w:r>
        <w:rPr>
          <w:color w:val="231F20"/>
          <w:spacing w:val="-34"/>
          <w:w w:val="110"/>
        </w:rPr>
        <w:t> </w:t>
      </w:r>
      <w:r>
        <w:rPr>
          <w:color w:val="231F20"/>
          <w:w w:val="110"/>
        </w:rPr>
        <w:t>lasegunda,</w:t>
      </w:r>
      <w:r>
        <w:rPr>
          <w:color w:val="231F20"/>
          <w:spacing w:val="-34"/>
          <w:w w:val="110"/>
        </w:rPr>
        <w:t> </w:t>
      </w:r>
      <w:r>
        <w:rPr>
          <w:color w:val="231F20"/>
          <w:w w:val="110"/>
        </w:rPr>
        <w:t>los</w:t>
      </w:r>
      <w:r>
        <w:rPr>
          <w:color w:val="231F20"/>
          <w:spacing w:val="-34"/>
          <w:w w:val="110"/>
        </w:rPr>
        <w:t> </w:t>
      </w:r>
      <w:r>
        <w:rPr>
          <w:color w:val="231F20"/>
          <w:w w:val="110"/>
        </w:rPr>
        <w:t>representantes elegidos</w:t>
      </w:r>
      <w:r>
        <w:rPr>
          <w:color w:val="231F20"/>
          <w:spacing w:val="-7"/>
          <w:w w:val="110"/>
        </w:rPr>
        <w:t> </w:t>
      </w:r>
      <w:r>
        <w:rPr>
          <w:color w:val="231F20"/>
          <w:w w:val="110"/>
        </w:rPr>
        <w:t>por</w:t>
      </w:r>
      <w:r>
        <w:rPr>
          <w:color w:val="231F20"/>
          <w:spacing w:val="-8"/>
          <w:w w:val="110"/>
        </w:rPr>
        <w:t> </w:t>
      </w:r>
      <w:r>
        <w:rPr>
          <w:color w:val="231F20"/>
          <w:w w:val="110"/>
        </w:rPr>
        <w:t>los</w:t>
      </w:r>
      <w:r>
        <w:rPr>
          <w:color w:val="231F20"/>
          <w:spacing w:val="-8"/>
          <w:w w:val="110"/>
        </w:rPr>
        <w:t> </w:t>
      </w:r>
      <w:r>
        <w:rPr>
          <w:color w:val="231F20"/>
          <w:w w:val="110"/>
        </w:rPr>
        <w:t>ciudadanos</w:t>
      </w:r>
      <w:r>
        <w:rPr>
          <w:color w:val="231F20"/>
          <w:spacing w:val="-9"/>
          <w:w w:val="110"/>
        </w:rPr>
        <w:t> </w:t>
      </w:r>
      <w:r>
        <w:rPr>
          <w:color w:val="231F20"/>
          <w:w w:val="110"/>
        </w:rPr>
        <w:t>toman</w:t>
      </w:r>
      <w:r>
        <w:rPr>
          <w:color w:val="231F20"/>
          <w:spacing w:val="-8"/>
          <w:w w:val="110"/>
        </w:rPr>
        <w:t> </w:t>
      </w:r>
      <w:r>
        <w:rPr>
          <w:color w:val="231F20"/>
          <w:w w:val="110"/>
        </w:rPr>
        <w:t>casi</w:t>
      </w:r>
      <w:r>
        <w:rPr>
          <w:color w:val="231F20"/>
          <w:spacing w:val="-8"/>
          <w:w w:val="110"/>
        </w:rPr>
        <w:t> </w:t>
      </w:r>
      <w:r>
        <w:rPr>
          <w:color w:val="231F20"/>
          <w:w w:val="110"/>
        </w:rPr>
        <w:t>la</w:t>
      </w:r>
      <w:r>
        <w:rPr>
          <w:color w:val="231F20"/>
          <w:spacing w:val="-8"/>
          <w:w w:val="110"/>
        </w:rPr>
        <w:t> </w:t>
      </w:r>
      <w:r>
        <w:rPr>
          <w:color w:val="231F20"/>
          <w:w w:val="110"/>
        </w:rPr>
        <w:t>totalidad</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decisiones.</w:t>
      </w:r>
      <w:r>
        <w:rPr>
          <w:color w:val="231F20"/>
          <w:spacing w:val="-7"/>
          <w:w w:val="110"/>
        </w:rPr>
        <w:t> </w:t>
      </w:r>
      <w:r>
        <w:rPr>
          <w:color w:val="231F20"/>
          <w:w w:val="110"/>
        </w:rPr>
        <w:t>Como se observa, esta distinción se basa principalmente en la diferente natura- leza de ambos tipos de democracia, pero también tiene cierto sesgo tem- poral: en la larga historia de la democracia, durante los primeros siglos predominó</w:t>
      </w:r>
      <w:r>
        <w:rPr>
          <w:color w:val="231F20"/>
          <w:spacing w:val="-15"/>
          <w:w w:val="110"/>
        </w:rPr>
        <w:t> </w:t>
      </w:r>
      <w:r>
        <w:rPr>
          <w:color w:val="231F20"/>
          <w:w w:val="110"/>
        </w:rPr>
        <w:t>la</w:t>
      </w:r>
      <w:r>
        <w:rPr>
          <w:color w:val="231F20"/>
          <w:spacing w:val="-16"/>
          <w:w w:val="110"/>
        </w:rPr>
        <w:t> </w:t>
      </w:r>
      <w:r>
        <w:rPr>
          <w:color w:val="231F20"/>
          <w:w w:val="110"/>
        </w:rPr>
        <w:t>denominada</w:t>
      </w:r>
      <w:r>
        <w:rPr>
          <w:color w:val="231F20"/>
          <w:spacing w:val="-15"/>
          <w:w w:val="110"/>
        </w:rPr>
        <w:t> </w:t>
      </w:r>
      <w:r>
        <w:rPr>
          <w:color w:val="231F20"/>
          <w:w w:val="110"/>
        </w:rPr>
        <w:t>directa,</w:t>
      </w:r>
      <w:r>
        <w:rPr>
          <w:color w:val="231F20"/>
          <w:spacing w:val="-15"/>
          <w:w w:val="110"/>
        </w:rPr>
        <w:t> </w:t>
      </w:r>
      <w:r>
        <w:rPr>
          <w:color w:val="231F20"/>
          <w:w w:val="110"/>
        </w:rPr>
        <w:t>para</w:t>
      </w:r>
      <w:r>
        <w:rPr>
          <w:color w:val="231F20"/>
          <w:spacing w:val="-16"/>
          <w:w w:val="110"/>
        </w:rPr>
        <w:t> </w:t>
      </w:r>
      <w:r>
        <w:rPr>
          <w:color w:val="231F20"/>
          <w:w w:val="110"/>
        </w:rPr>
        <w:t>que</w:t>
      </w:r>
      <w:r>
        <w:rPr>
          <w:color w:val="231F20"/>
          <w:spacing w:val="-16"/>
          <w:w w:val="110"/>
        </w:rPr>
        <w:t> </w:t>
      </w:r>
      <w:r>
        <w:rPr>
          <w:color w:val="231F20"/>
          <w:w w:val="110"/>
        </w:rPr>
        <w:t>con</w:t>
      </w:r>
      <w:r>
        <w:rPr>
          <w:color w:val="231F20"/>
          <w:spacing w:val="-16"/>
          <w:w w:val="110"/>
        </w:rPr>
        <w:t> </w:t>
      </w:r>
      <w:r>
        <w:rPr>
          <w:color w:val="231F20"/>
          <w:w w:val="110"/>
        </w:rPr>
        <w:t>posterioridad</w:t>
      </w:r>
      <w:r>
        <w:rPr>
          <w:color w:val="231F20"/>
          <w:spacing w:val="-15"/>
          <w:w w:val="110"/>
        </w:rPr>
        <w:t> </w:t>
      </w:r>
      <w:r>
        <w:rPr>
          <w:color w:val="231F20"/>
          <w:w w:val="110"/>
        </w:rPr>
        <w:t>prevaleciera la democracia</w:t>
      </w:r>
      <w:r>
        <w:rPr>
          <w:color w:val="231F20"/>
          <w:spacing w:val="-34"/>
          <w:w w:val="110"/>
        </w:rPr>
        <w:t> </w:t>
      </w:r>
      <w:r>
        <w:rPr>
          <w:color w:val="231F20"/>
          <w:w w:val="110"/>
        </w:rPr>
        <w:t>representativa.</w:t>
      </w:r>
    </w:p>
    <w:p>
      <w:pPr>
        <w:pStyle w:val="BodyText"/>
        <w:spacing w:line="285" w:lineRule="auto"/>
        <w:ind w:left="137" w:right="118" w:firstLine="340"/>
        <w:jc w:val="both"/>
      </w:pPr>
      <w:r>
        <w:rPr>
          <w:color w:val="231F20"/>
          <w:w w:val="105"/>
        </w:rPr>
        <w:t>En el plano teórico, Sartori  sostiene  que  “la  teoría  de  la  democracia  (en singular) está  dividida  únicamente  por  la  discontinuidad  que  separa  la democracia de los antiguos de la democracia de los modernos, y que </w:t>
      </w:r>
      <w:r>
        <w:rPr>
          <w:color w:val="231F20"/>
          <w:spacing w:val="3"/>
          <w:w w:val="105"/>
        </w:rPr>
        <w:t>estaúltimaesfundamentalmenteuna: </w:t>
      </w:r>
      <w:r>
        <w:rPr>
          <w:color w:val="231F20"/>
          <w:spacing w:val="4"/>
          <w:w w:val="105"/>
        </w:rPr>
        <w:t>lateoríadelademocracialiberal”(Sar- </w:t>
      </w:r>
      <w:r>
        <w:rPr>
          <w:color w:val="231F20"/>
          <w:w w:val="105"/>
        </w:rPr>
        <w:t>tori,</w:t>
      </w:r>
      <w:r>
        <w:rPr>
          <w:color w:val="231F20"/>
          <w:spacing w:val="-9"/>
          <w:w w:val="105"/>
        </w:rPr>
        <w:t> </w:t>
      </w:r>
      <w:r>
        <w:rPr>
          <w:color w:val="231F20"/>
          <w:w w:val="105"/>
        </w:rPr>
        <w:t>2008:</w:t>
      </w:r>
      <w:r>
        <w:rPr>
          <w:color w:val="231F20"/>
          <w:spacing w:val="-9"/>
          <w:w w:val="105"/>
        </w:rPr>
        <w:t> </w:t>
      </w:r>
      <w:r>
        <w:rPr>
          <w:color w:val="231F20"/>
          <w:w w:val="105"/>
        </w:rPr>
        <w:t>24).</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plano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práctica,</w:t>
      </w:r>
      <w:r>
        <w:rPr>
          <w:color w:val="231F20"/>
          <w:spacing w:val="-7"/>
          <w:w w:val="105"/>
        </w:rPr>
        <w:t> </w:t>
      </w:r>
      <w:r>
        <w:rPr>
          <w:color w:val="231F20"/>
          <w:w w:val="105"/>
        </w:rPr>
        <w:t>en</w:t>
      </w:r>
      <w:r>
        <w:rPr>
          <w:color w:val="231F20"/>
          <w:spacing w:val="-9"/>
          <w:w w:val="105"/>
        </w:rPr>
        <w:t> </w:t>
      </w:r>
      <w:r>
        <w:rPr>
          <w:color w:val="231F20"/>
          <w:w w:val="105"/>
        </w:rPr>
        <w:t>donde</w:t>
      </w:r>
      <w:r>
        <w:rPr>
          <w:color w:val="231F20"/>
          <w:spacing w:val="-9"/>
          <w:w w:val="105"/>
        </w:rPr>
        <w:t> </w:t>
      </w:r>
      <w:r>
        <w:rPr>
          <w:color w:val="231F20"/>
          <w:w w:val="105"/>
        </w:rPr>
        <w:t>el</w:t>
      </w:r>
      <w:r>
        <w:rPr>
          <w:color w:val="231F20"/>
          <w:spacing w:val="-9"/>
          <w:w w:val="105"/>
        </w:rPr>
        <w:t> </w:t>
      </w:r>
      <w:r>
        <w:rPr>
          <w:color w:val="231F20"/>
          <w:w w:val="105"/>
        </w:rPr>
        <w:t>poder</w:t>
      </w:r>
      <w:r>
        <w:rPr>
          <w:color w:val="231F20"/>
          <w:spacing w:val="-9"/>
          <w:w w:val="105"/>
        </w:rPr>
        <w:t> </w:t>
      </w:r>
      <w:r>
        <w:rPr>
          <w:color w:val="231F20"/>
          <w:w w:val="105"/>
        </w:rPr>
        <w:t>cobra</w:t>
      </w:r>
      <w:r>
        <w:rPr>
          <w:color w:val="231F20"/>
          <w:spacing w:val="-9"/>
          <w:w w:val="105"/>
        </w:rPr>
        <w:t> </w:t>
      </w:r>
      <w:r>
        <w:rPr>
          <w:color w:val="231F20"/>
          <w:w w:val="105"/>
        </w:rPr>
        <w:t>el</w:t>
      </w:r>
      <w:r>
        <w:rPr>
          <w:color w:val="231F20"/>
          <w:spacing w:val="-9"/>
          <w:w w:val="105"/>
        </w:rPr>
        <w:t> </w:t>
      </w:r>
      <w:r>
        <w:rPr>
          <w:color w:val="231F20"/>
          <w:w w:val="105"/>
        </w:rPr>
        <w:t>papel</w:t>
      </w:r>
      <w:r>
        <w:rPr>
          <w:color w:val="231F20"/>
          <w:spacing w:val="-9"/>
          <w:w w:val="105"/>
        </w:rPr>
        <w:t> </w:t>
      </w:r>
      <w:r>
        <w:rPr>
          <w:color w:val="231F20"/>
          <w:w w:val="105"/>
        </w:rPr>
        <w:t>fun- damental, sostiene que hay dos tipos de democracia: como ejercicio directo del poder y como sistema de control y limitación del mismo (Sartori, 2008: 167,</w:t>
      </w:r>
      <w:r>
        <w:rPr>
          <w:color w:val="231F20"/>
          <w:spacing w:val="1"/>
          <w:w w:val="105"/>
        </w:rPr>
        <w:t> </w:t>
      </w:r>
      <w:r>
        <w:rPr>
          <w:color w:val="231F20"/>
          <w:w w:val="105"/>
        </w:rPr>
        <w:t>182).</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En un capítulo intitulado “La democracia de los antiguos y de los mo- dernos”, Bobbio afirma que lo que cambia entre una y otra es la “manera, amplia o restringida, de ejercer” el derecho de los ciudadanos de tomar decisiones colectivas.</w:t>
      </w:r>
    </w:p>
    <w:p>
      <w:pPr>
        <w:pStyle w:val="BodyText"/>
        <w:spacing w:before="2"/>
        <w:rPr>
          <w:sz w:val="22"/>
        </w:rPr>
      </w:pPr>
    </w:p>
    <w:p>
      <w:pPr>
        <w:spacing w:line="268" w:lineRule="auto" w:before="0"/>
        <w:ind w:left="440" w:right="135" w:firstLine="0"/>
        <w:jc w:val="both"/>
        <w:rPr>
          <w:sz w:val="19"/>
        </w:rPr>
      </w:pPr>
      <w:r>
        <w:rPr>
          <w:color w:val="231F20"/>
          <w:w w:val="110"/>
          <w:sz w:val="19"/>
        </w:rPr>
        <w:t>En los mismos años en los que mediante las Declaraciones de los dere- chos nace el Estado constitucional moderno, los autores del </w:t>
      </w:r>
      <w:r>
        <w:rPr>
          <w:color w:val="231F20"/>
          <w:spacing w:val="-3"/>
          <w:w w:val="110"/>
          <w:sz w:val="19"/>
        </w:rPr>
        <w:t>Federalista  </w:t>
      </w:r>
      <w:r>
        <w:rPr>
          <w:color w:val="231F20"/>
          <w:w w:val="110"/>
          <w:sz w:val="19"/>
        </w:rPr>
        <w:t>[los independentistas estadounidenses Hamilton y Madison] oponen a la democracia directa de los antiguos y de las ciudades medievales la demo- cracia</w:t>
      </w:r>
      <w:r>
        <w:rPr>
          <w:color w:val="231F20"/>
          <w:spacing w:val="-4"/>
          <w:w w:val="110"/>
          <w:sz w:val="19"/>
        </w:rPr>
        <w:t> </w:t>
      </w:r>
      <w:r>
        <w:rPr>
          <w:color w:val="231F20"/>
          <w:w w:val="110"/>
          <w:sz w:val="19"/>
        </w:rPr>
        <w:t>representativa,</w:t>
      </w:r>
      <w:r>
        <w:rPr>
          <w:color w:val="231F20"/>
          <w:spacing w:val="-4"/>
          <w:w w:val="110"/>
          <w:sz w:val="19"/>
        </w:rPr>
        <w:t> </w:t>
      </w:r>
      <w:r>
        <w:rPr>
          <w:color w:val="231F20"/>
          <w:w w:val="110"/>
          <w:sz w:val="19"/>
        </w:rPr>
        <w:t>que</w:t>
      </w:r>
      <w:r>
        <w:rPr>
          <w:color w:val="231F20"/>
          <w:spacing w:val="-4"/>
          <w:w w:val="110"/>
          <w:sz w:val="19"/>
        </w:rPr>
        <w:t> </w:t>
      </w:r>
      <w:r>
        <w:rPr>
          <w:color w:val="231F20"/>
          <w:w w:val="110"/>
          <w:sz w:val="19"/>
        </w:rPr>
        <w:t>es</w:t>
      </w:r>
      <w:r>
        <w:rPr>
          <w:color w:val="231F20"/>
          <w:spacing w:val="-4"/>
          <w:w w:val="110"/>
          <w:sz w:val="19"/>
        </w:rPr>
        <w:t> </w:t>
      </w:r>
      <w:r>
        <w:rPr>
          <w:color w:val="231F20"/>
          <w:w w:val="110"/>
          <w:sz w:val="19"/>
        </w:rPr>
        <w:t>el</w:t>
      </w:r>
      <w:r>
        <w:rPr>
          <w:color w:val="231F20"/>
          <w:spacing w:val="-4"/>
          <w:w w:val="110"/>
          <w:sz w:val="19"/>
        </w:rPr>
        <w:t> </w:t>
      </w:r>
      <w:r>
        <w:rPr>
          <w:color w:val="231F20"/>
          <w:w w:val="110"/>
          <w:sz w:val="19"/>
        </w:rPr>
        <w:t>único</w:t>
      </w:r>
      <w:r>
        <w:rPr>
          <w:color w:val="231F20"/>
          <w:spacing w:val="-4"/>
          <w:w w:val="110"/>
          <w:sz w:val="19"/>
        </w:rPr>
        <w:t> </w:t>
      </w:r>
      <w:r>
        <w:rPr>
          <w:color w:val="231F20"/>
          <w:w w:val="110"/>
          <w:sz w:val="19"/>
        </w:rPr>
        <w:t>gobierno</w:t>
      </w:r>
      <w:r>
        <w:rPr>
          <w:color w:val="231F20"/>
          <w:spacing w:val="-4"/>
          <w:w w:val="110"/>
          <w:sz w:val="19"/>
        </w:rPr>
        <w:t> </w:t>
      </w:r>
      <w:r>
        <w:rPr>
          <w:color w:val="231F20"/>
          <w:w w:val="110"/>
          <w:sz w:val="19"/>
        </w:rPr>
        <w:t>popular</w:t>
      </w:r>
      <w:r>
        <w:rPr>
          <w:color w:val="231F20"/>
          <w:spacing w:val="-3"/>
          <w:w w:val="110"/>
          <w:sz w:val="19"/>
        </w:rPr>
        <w:t> </w:t>
      </w:r>
      <w:r>
        <w:rPr>
          <w:color w:val="231F20"/>
          <w:w w:val="110"/>
          <w:sz w:val="19"/>
        </w:rPr>
        <w:t>posible</w:t>
      </w:r>
      <w:r>
        <w:rPr>
          <w:color w:val="231F20"/>
          <w:spacing w:val="-4"/>
          <w:w w:val="110"/>
          <w:sz w:val="19"/>
        </w:rPr>
        <w:t> </w:t>
      </w:r>
      <w:r>
        <w:rPr>
          <w:color w:val="231F20"/>
          <w:w w:val="110"/>
          <w:sz w:val="19"/>
        </w:rPr>
        <w:t>en</w:t>
      </w:r>
      <w:r>
        <w:rPr>
          <w:color w:val="231F20"/>
          <w:spacing w:val="-4"/>
          <w:w w:val="110"/>
          <w:sz w:val="19"/>
        </w:rPr>
        <w:t> </w:t>
      </w:r>
      <w:r>
        <w:rPr>
          <w:color w:val="231F20"/>
          <w:w w:val="110"/>
          <w:sz w:val="19"/>
        </w:rPr>
        <w:t>un</w:t>
      </w:r>
      <w:r>
        <w:rPr>
          <w:color w:val="231F20"/>
          <w:spacing w:val="-4"/>
          <w:w w:val="110"/>
          <w:sz w:val="19"/>
        </w:rPr>
        <w:t> </w:t>
      </w:r>
      <w:r>
        <w:rPr>
          <w:color w:val="231F20"/>
          <w:w w:val="110"/>
          <w:sz w:val="19"/>
        </w:rPr>
        <w:t>Esta- do</w:t>
      </w:r>
      <w:r>
        <w:rPr>
          <w:color w:val="231F20"/>
          <w:spacing w:val="-20"/>
          <w:w w:val="110"/>
          <w:sz w:val="19"/>
        </w:rPr>
        <w:t> </w:t>
      </w:r>
      <w:r>
        <w:rPr>
          <w:color w:val="231F20"/>
          <w:w w:val="110"/>
          <w:sz w:val="19"/>
        </w:rPr>
        <w:t>grande</w:t>
      </w:r>
      <w:r>
        <w:rPr>
          <w:color w:val="231F20"/>
          <w:spacing w:val="-20"/>
          <w:w w:val="110"/>
          <w:sz w:val="19"/>
        </w:rPr>
        <w:t> </w:t>
      </w:r>
      <w:r>
        <w:rPr>
          <w:color w:val="231F20"/>
          <w:w w:val="110"/>
          <w:sz w:val="19"/>
        </w:rPr>
        <w:t>(Bobbio,</w:t>
      </w:r>
      <w:r>
        <w:rPr>
          <w:color w:val="231F20"/>
          <w:spacing w:val="-20"/>
          <w:w w:val="110"/>
          <w:sz w:val="19"/>
        </w:rPr>
        <w:t> </w:t>
      </w:r>
      <w:r>
        <w:rPr>
          <w:color w:val="231F20"/>
          <w:w w:val="110"/>
          <w:sz w:val="19"/>
        </w:rPr>
        <w:t>2006:</w:t>
      </w:r>
      <w:r>
        <w:rPr>
          <w:color w:val="231F20"/>
          <w:spacing w:val="-20"/>
          <w:w w:val="110"/>
          <w:sz w:val="19"/>
        </w:rPr>
        <w:t> </w:t>
      </w:r>
      <w:r>
        <w:rPr>
          <w:color w:val="231F20"/>
          <w:w w:val="110"/>
          <w:sz w:val="19"/>
        </w:rPr>
        <w:t>33).</w:t>
      </w:r>
    </w:p>
    <w:p>
      <w:pPr>
        <w:pStyle w:val="BodyText"/>
        <w:spacing w:before="7"/>
        <w:rPr>
          <w:sz w:val="25"/>
        </w:rPr>
      </w:pPr>
    </w:p>
    <w:p>
      <w:pPr>
        <w:pStyle w:val="BodyText"/>
        <w:ind w:left="440"/>
        <w:jc w:val="both"/>
      </w:pPr>
      <w:r>
        <w:rPr>
          <w:color w:val="231F20"/>
          <w:w w:val="110"/>
        </w:rPr>
        <w:t>Dahl escribe:</w:t>
      </w:r>
    </w:p>
    <w:p>
      <w:pPr>
        <w:pStyle w:val="BodyText"/>
        <w:spacing w:before="0"/>
        <w:rPr>
          <w:sz w:val="26"/>
        </w:rPr>
      </w:pPr>
    </w:p>
    <w:p>
      <w:pPr>
        <w:spacing w:line="268" w:lineRule="auto" w:before="0"/>
        <w:ind w:left="440" w:right="135" w:firstLine="0"/>
        <w:jc w:val="both"/>
        <w:rPr>
          <w:sz w:val="19"/>
        </w:rPr>
      </w:pPr>
      <w:r>
        <w:rPr>
          <w:color w:val="231F20"/>
          <w:w w:val="110"/>
          <w:sz w:val="19"/>
        </w:rPr>
        <w:t>Hasta</w:t>
      </w:r>
      <w:r>
        <w:rPr>
          <w:color w:val="231F20"/>
          <w:spacing w:val="-9"/>
          <w:w w:val="110"/>
          <w:sz w:val="19"/>
        </w:rPr>
        <w:t> </w:t>
      </w:r>
      <w:r>
        <w:rPr>
          <w:color w:val="231F20"/>
          <w:w w:val="110"/>
          <w:sz w:val="19"/>
        </w:rPr>
        <w:t>el</w:t>
      </w:r>
      <w:r>
        <w:rPr>
          <w:color w:val="231F20"/>
          <w:spacing w:val="-9"/>
          <w:w w:val="110"/>
          <w:sz w:val="19"/>
        </w:rPr>
        <w:t> </w:t>
      </w:r>
      <w:r>
        <w:rPr>
          <w:color w:val="231F20"/>
          <w:w w:val="110"/>
          <w:sz w:val="19"/>
        </w:rPr>
        <w:t>siglo</w:t>
      </w:r>
      <w:r>
        <w:rPr>
          <w:color w:val="231F20"/>
          <w:spacing w:val="-10"/>
          <w:w w:val="110"/>
          <w:sz w:val="19"/>
        </w:rPr>
        <w:t> </w:t>
      </w:r>
      <w:r>
        <w:rPr>
          <w:color w:val="231F20"/>
          <w:w w:val="110"/>
          <w:sz w:val="15"/>
        </w:rPr>
        <w:t>xviii </w:t>
      </w:r>
      <w:r>
        <w:rPr>
          <w:color w:val="231F20"/>
          <w:w w:val="110"/>
          <w:sz w:val="19"/>
        </w:rPr>
        <w:t>[…]</w:t>
      </w:r>
      <w:r>
        <w:rPr>
          <w:color w:val="231F20"/>
          <w:spacing w:val="-9"/>
          <w:w w:val="110"/>
          <w:sz w:val="19"/>
        </w:rPr>
        <w:t> </w:t>
      </w:r>
      <w:r>
        <w:rPr>
          <w:color w:val="231F20"/>
          <w:w w:val="110"/>
          <w:sz w:val="19"/>
        </w:rPr>
        <w:t>la</w:t>
      </w:r>
      <w:r>
        <w:rPr>
          <w:color w:val="231F20"/>
          <w:spacing w:val="-10"/>
          <w:w w:val="110"/>
          <w:sz w:val="19"/>
        </w:rPr>
        <w:t> </w:t>
      </w:r>
      <w:r>
        <w:rPr>
          <w:color w:val="231F20"/>
          <w:w w:val="110"/>
          <w:sz w:val="19"/>
        </w:rPr>
        <w:t>perspectiva</w:t>
      </w:r>
      <w:r>
        <w:rPr>
          <w:color w:val="231F20"/>
          <w:spacing w:val="-9"/>
          <w:w w:val="110"/>
          <w:sz w:val="19"/>
        </w:rPr>
        <w:t> </w:t>
      </w:r>
      <w:r>
        <w:rPr>
          <w:color w:val="231F20"/>
          <w:w w:val="110"/>
          <w:sz w:val="19"/>
        </w:rPr>
        <w:t>común</w:t>
      </w:r>
      <w:r>
        <w:rPr>
          <w:color w:val="231F20"/>
          <w:spacing w:val="-10"/>
          <w:w w:val="110"/>
          <w:sz w:val="19"/>
        </w:rPr>
        <w:t> </w:t>
      </w:r>
      <w:r>
        <w:rPr>
          <w:color w:val="231F20"/>
          <w:w w:val="110"/>
          <w:sz w:val="19"/>
        </w:rPr>
        <w:t>era</w:t>
      </w:r>
      <w:r>
        <w:rPr>
          <w:color w:val="231F20"/>
          <w:spacing w:val="-9"/>
          <w:w w:val="110"/>
          <w:sz w:val="19"/>
        </w:rPr>
        <w:t> </w:t>
      </w:r>
      <w:r>
        <w:rPr>
          <w:color w:val="231F20"/>
          <w:w w:val="110"/>
          <w:sz w:val="19"/>
        </w:rPr>
        <w:t>que</w:t>
      </w:r>
      <w:r>
        <w:rPr>
          <w:color w:val="231F20"/>
          <w:spacing w:val="-9"/>
          <w:w w:val="110"/>
          <w:sz w:val="19"/>
        </w:rPr>
        <w:t> </w:t>
      </w:r>
      <w:r>
        <w:rPr>
          <w:color w:val="231F20"/>
          <w:w w:val="110"/>
          <w:sz w:val="19"/>
        </w:rPr>
        <w:t>gobierno</w:t>
      </w:r>
      <w:r>
        <w:rPr>
          <w:color w:val="231F20"/>
          <w:spacing w:val="-10"/>
          <w:w w:val="110"/>
          <w:sz w:val="19"/>
        </w:rPr>
        <w:t> </w:t>
      </w:r>
      <w:r>
        <w:rPr>
          <w:color w:val="231F20"/>
          <w:w w:val="110"/>
          <w:sz w:val="19"/>
        </w:rPr>
        <w:t>democrático</w:t>
      </w:r>
      <w:r>
        <w:rPr>
          <w:color w:val="231F20"/>
          <w:spacing w:val="-9"/>
          <w:w w:val="110"/>
          <w:sz w:val="19"/>
        </w:rPr>
        <w:t> </w:t>
      </w:r>
      <w:r>
        <w:rPr>
          <w:color w:val="231F20"/>
          <w:w w:val="110"/>
          <w:sz w:val="19"/>
        </w:rPr>
        <w:t>y republicano</w:t>
      </w:r>
      <w:r>
        <w:rPr>
          <w:color w:val="231F20"/>
          <w:spacing w:val="-28"/>
          <w:w w:val="110"/>
          <w:sz w:val="19"/>
        </w:rPr>
        <w:t> </w:t>
      </w:r>
      <w:r>
        <w:rPr>
          <w:color w:val="231F20"/>
          <w:w w:val="110"/>
          <w:sz w:val="19"/>
        </w:rPr>
        <w:t>equivalía</w:t>
      </w:r>
      <w:r>
        <w:rPr>
          <w:color w:val="231F20"/>
          <w:spacing w:val="-28"/>
          <w:w w:val="110"/>
          <w:sz w:val="19"/>
        </w:rPr>
        <w:t> </w:t>
      </w:r>
      <w:r>
        <w:rPr>
          <w:color w:val="231F20"/>
          <w:w w:val="110"/>
          <w:sz w:val="19"/>
        </w:rPr>
        <w:t>al</w:t>
      </w:r>
      <w:r>
        <w:rPr>
          <w:color w:val="231F20"/>
          <w:spacing w:val="-29"/>
          <w:w w:val="110"/>
          <w:sz w:val="19"/>
        </w:rPr>
        <w:t> </w:t>
      </w:r>
      <w:r>
        <w:rPr>
          <w:color w:val="231F20"/>
          <w:w w:val="110"/>
          <w:sz w:val="19"/>
        </w:rPr>
        <w:t>gobierno</w:t>
      </w:r>
      <w:r>
        <w:rPr>
          <w:color w:val="231F20"/>
          <w:spacing w:val="-29"/>
          <w:w w:val="110"/>
          <w:sz w:val="19"/>
        </w:rPr>
        <w:t> </w:t>
      </w:r>
      <w:r>
        <w:rPr>
          <w:color w:val="231F20"/>
          <w:w w:val="110"/>
          <w:sz w:val="19"/>
        </w:rPr>
        <w:t>del</w:t>
      </w:r>
      <w:r>
        <w:rPr>
          <w:color w:val="231F20"/>
          <w:spacing w:val="-29"/>
          <w:w w:val="110"/>
          <w:sz w:val="19"/>
        </w:rPr>
        <w:t> </w:t>
      </w:r>
      <w:r>
        <w:rPr>
          <w:color w:val="231F20"/>
          <w:w w:val="110"/>
          <w:sz w:val="19"/>
        </w:rPr>
        <w:t>pueblo,</w:t>
      </w:r>
      <w:r>
        <w:rPr>
          <w:color w:val="231F20"/>
          <w:spacing w:val="-28"/>
          <w:w w:val="110"/>
          <w:sz w:val="19"/>
        </w:rPr>
        <w:t> </w:t>
      </w:r>
      <w:r>
        <w:rPr>
          <w:color w:val="231F20"/>
          <w:w w:val="110"/>
          <w:sz w:val="19"/>
        </w:rPr>
        <w:t>y</w:t>
      </w:r>
      <w:r>
        <w:rPr>
          <w:color w:val="231F20"/>
          <w:spacing w:val="-29"/>
          <w:w w:val="110"/>
          <w:sz w:val="19"/>
        </w:rPr>
        <w:t> </w:t>
      </w:r>
      <w:r>
        <w:rPr>
          <w:color w:val="231F20"/>
          <w:w w:val="110"/>
          <w:sz w:val="19"/>
        </w:rPr>
        <w:t>si</w:t>
      </w:r>
      <w:r>
        <w:rPr>
          <w:color w:val="231F20"/>
          <w:spacing w:val="-29"/>
          <w:w w:val="110"/>
          <w:sz w:val="19"/>
        </w:rPr>
        <w:t> </w:t>
      </w:r>
      <w:r>
        <w:rPr>
          <w:color w:val="231F20"/>
          <w:w w:val="110"/>
          <w:sz w:val="19"/>
        </w:rPr>
        <w:t>el</w:t>
      </w:r>
      <w:r>
        <w:rPr>
          <w:color w:val="231F20"/>
          <w:spacing w:val="-29"/>
          <w:w w:val="110"/>
          <w:sz w:val="19"/>
        </w:rPr>
        <w:t> </w:t>
      </w:r>
      <w:r>
        <w:rPr>
          <w:color w:val="231F20"/>
          <w:w w:val="110"/>
          <w:sz w:val="19"/>
        </w:rPr>
        <w:t>pueblo</w:t>
      </w:r>
      <w:r>
        <w:rPr>
          <w:color w:val="231F20"/>
          <w:spacing w:val="-28"/>
          <w:w w:val="110"/>
          <w:sz w:val="19"/>
        </w:rPr>
        <w:t> </w:t>
      </w:r>
      <w:r>
        <w:rPr>
          <w:color w:val="231F20"/>
          <w:w w:val="110"/>
          <w:sz w:val="19"/>
        </w:rPr>
        <w:t>había</w:t>
      </w:r>
      <w:r>
        <w:rPr>
          <w:color w:val="231F20"/>
          <w:spacing w:val="-29"/>
          <w:w w:val="110"/>
          <w:sz w:val="19"/>
        </w:rPr>
        <w:t> </w:t>
      </w:r>
      <w:r>
        <w:rPr>
          <w:color w:val="231F20"/>
          <w:w w:val="110"/>
          <w:sz w:val="19"/>
        </w:rPr>
        <w:t>de</w:t>
      </w:r>
      <w:r>
        <w:rPr>
          <w:color w:val="231F20"/>
          <w:spacing w:val="-29"/>
          <w:w w:val="110"/>
          <w:sz w:val="19"/>
        </w:rPr>
        <w:t> </w:t>
      </w:r>
      <w:r>
        <w:rPr>
          <w:color w:val="231F20"/>
          <w:w w:val="110"/>
          <w:sz w:val="19"/>
        </w:rPr>
        <w:t>gobernar, debía reunirse en asamblea en algún lugar y votar sobre decretos, leyes     o políticas. La democracia debía ser democracia de ciudad; la democracia representativa</w:t>
      </w:r>
      <w:r>
        <w:rPr>
          <w:color w:val="231F20"/>
          <w:spacing w:val="-10"/>
          <w:w w:val="110"/>
          <w:sz w:val="19"/>
        </w:rPr>
        <w:t> </w:t>
      </w:r>
      <w:r>
        <w:rPr>
          <w:color w:val="231F20"/>
          <w:w w:val="110"/>
          <w:sz w:val="19"/>
        </w:rPr>
        <w:t>era</w:t>
      </w:r>
      <w:r>
        <w:rPr>
          <w:color w:val="231F20"/>
          <w:spacing w:val="-10"/>
          <w:w w:val="110"/>
          <w:sz w:val="19"/>
        </w:rPr>
        <w:t> </w:t>
      </w:r>
      <w:r>
        <w:rPr>
          <w:color w:val="231F20"/>
          <w:w w:val="110"/>
          <w:sz w:val="19"/>
        </w:rPr>
        <w:t>una</w:t>
      </w:r>
      <w:r>
        <w:rPr>
          <w:color w:val="231F20"/>
          <w:spacing w:val="-10"/>
          <w:w w:val="110"/>
          <w:sz w:val="19"/>
        </w:rPr>
        <w:t> </w:t>
      </w:r>
      <w:r>
        <w:rPr>
          <w:color w:val="231F20"/>
          <w:w w:val="110"/>
          <w:sz w:val="19"/>
        </w:rPr>
        <w:t>contradicción</w:t>
      </w:r>
      <w:r>
        <w:rPr>
          <w:color w:val="231F20"/>
          <w:spacing w:val="-11"/>
          <w:w w:val="110"/>
          <w:sz w:val="19"/>
        </w:rPr>
        <w:t> </w:t>
      </w:r>
      <w:r>
        <w:rPr>
          <w:color w:val="231F20"/>
          <w:w w:val="110"/>
          <w:sz w:val="19"/>
        </w:rPr>
        <w:t>en</w:t>
      </w:r>
      <w:r>
        <w:rPr>
          <w:color w:val="231F20"/>
          <w:spacing w:val="-10"/>
          <w:w w:val="110"/>
          <w:sz w:val="19"/>
        </w:rPr>
        <w:t> </w:t>
      </w:r>
      <w:r>
        <w:rPr>
          <w:color w:val="231F20"/>
          <w:w w:val="110"/>
          <w:sz w:val="19"/>
        </w:rPr>
        <w:t>los</w:t>
      </w:r>
      <w:r>
        <w:rPr>
          <w:color w:val="231F20"/>
          <w:spacing w:val="-10"/>
          <w:w w:val="110"/>
          <w:sz w:val="19"/>
        </w:rPr>
        <w:t> </w:t>
      </w:r>
      <w:r>
        <w:rPr>
          <w:color w:val="231F20"/>
          <w:w w:val="110"/>
          <w:sz w:val="19"/>
        </w:rPr>
        <w:t>términos</w:t>
      </w:r>
      <w:r>
        <w:rPr>
          <w:color w:val="231F20"/>
          <w:spacing w:val="-10"/>
          <w:w w:val="110"/>
          <w:sz w:val="19"/>
        </w:rPr>
        <w:t> </w:t>
      </w:r>
      <w:r>
        <w:rPr>
          <w:color w:val="231F20"/>
          <w:w w:val="110"/>
          <w:sz w:val="19"/>
        </w:rPr>
        <w:t>(Dahl,</w:t>
      </w:r>
      <w:r>
        <w:rPr>
          <w:color w:val="231F20"/>
          <w:spacing w:val="-10"/>
          <w:w w:val="110"/>
          <w:sz w:val="19"/>
        </w:rPr>
        <w:t> </w:t>
      </w:r>
      <w:r>
        <w:rPr>
          <w:color w:val="231F20"/>
          <w:w w:val="110"/>
          <w:sz w:val="19"/>
        </w:rPr>
        <w:t>1999:</w:t>
      </w:r>
      <w:r>
        <w:rPr>
          <w:color w:val="231F20"/>
          <w:spacing w:val="-10"/>
          <w:w w:val="110"/>
          <w:sz w:val="19"/>
        </w:rPr>
        <w:t> </w:t>
      </w:r>
      <w:r>
        <w:rPr>
          <w:color w:val="231F20"/>
          <w:w w:val="110"/>
          <w:sz w:val="19"/>
        </w:rPr>
        <w:t>109).</w:t>
      </w:r>
    </w:p>
    <w:p>
      <w:pPr>
        <w:pStyle w:val="BodyText"/>
        <w:spacing w:before="7"/>
        <w:rPr>
          <w:sz w:val="25"/>
        </w:rPr>
      </w:pPr>
    </w:p>
    <w:p>
      <w:pPr>
        <w:pStyle w:val="BodyText"/>
        <w:spacing w:line="285" w:lineRule="auto"/>
        <w:ind w:left="100" w:right="135" w:firstLine="340"/>
        <w:jc w:val="both"/>
      </w:pPr>
      <w:r>
        <w:rPr>
          <w:color w:val="231F20"/>
          <w:spacing w:val="-3"/>
          <w:w w:val="110"/>
        </w:rPr>
        <w:t>Por</w:t>
      </w:r>
      <w:r>
        <w:rPr>
          <w:color w:val="231F20"/>
          <w:spacing w:val="-25"/>
          <w:w w:val="110"/>
        </w:rPr>
        <w:t> </w:t>
      </w:r>
      <w:r>
        <w:rPr>
          <w:color w:val="231F20"/>
          <w:w w:val="110"/>
        </w:rPr>
        <w:t>mi</w:t>
      </w:r>
      <w:r>
        <w:rPr>
          <w:color w:val="231F20"/>
          <w:spacing w:val="-25"/>
          <w:w w:val="110"/>
        </w:rPr>
        <w:t> </w:t>
      </w:r>
      <w:r>
        <w:rPr>
          <w:color w:val="231F20"/>
          <w:w w:val="110"/>
        </w:rPr>
        <w:t>parte,</w:t>
      </w:r>
      <w:r>
        <w:rPr>
          <w:color w:val="231F20"/>
          <w:spacing w:val="-25"/>
          <w:w w:val="110"/>
        </w:rPr>
        <w:t> </w:t>
      </w:r>
      <w:r>
        <w:rPr>
          <w:color w:val="231F20"/>
          <w:w w:val="110"/>
        </w:rPr>
        <w:t>prefiero</w:t>
      </w:r>
      <w:r>
        <w:rPr>
          <w:color w:val="231F20"/>
          <w:spacing w:val="-25"/>
          <w:w w:val="110"/>
        </w:rPr>
        <w:t> </w:t>
      </w:r>
      <w:r>
        <w:rPr>
          <w:color w:val="231F20"/>
          <w:w w:val="110"/>
        </w:rPr>
        <w:t>las</w:t>
      </w:r>
      <w:r>
        <w:rPr>
          <w:color w:val="231F20"/>
          <w:spacing w:val="-25"/>
          <w:w w:val="110"/>
        </w:rPr>
        <w:t> </w:t>
      </w:r>
      <w:r>
        <w:rPr>
          <w:color w:val="231F20"/>
          <w:w w:val="110"/>
        </w:rPr>
        <w:t>denominaciones</w:t>
      </w:r>
      <w:r>
        <w:rPr>
          <w:color w:val="231F20"/>
          <w:spacing w:val="-24"/>
          <w:w w:val="110"/>
        </w:rPr>
        <w:t> </w:t>
      </w:r>
      <w:r>
        <w:rPr>
          <w:i/>
          <w:color w:val="231F20"/>
          <w:w w:val="110"/>
        </w:rPr>
        <w:t>democracia</w:t>
      </w:r>
      <w:r>
        <w:rPr>
          <w:i/>
          <w:color w:val="231F20"/>
          <w:spacing w:val="-27"/>
          <w:w w:val="110"/>
        </w:rPr>
        <w:t> </w:t>
      </w:r>
      <w:r>
        <w:rPr>
          <w:i/>
          <w:color w:val="231F20"/>
          <w:w w:val="110"/>
        </w:rPr>
        <w:t>directa</w:t>
      </w:r>
      <w:r>
        <w:rPr>
          <w:i/>
          <w:color w:val="231F20"/>
          <w:spacing w:val="-25"/>
          <w:w w:val="110"/>
        </w:rPr>
        <w:t> </w:t>
      </w:r>
      <w:r>
        <w:rPr>
          <w:color w:val="231F20"/>
          <w:w w:val="110"/>
        </w:rPr>
        <w:t>y</w:t>
      </w:r>
      <w:r>
        <w:rPr>
          <w:color w:val="231F20"/>
          <w:spacing w:val="-25"/>
          <w:w w:val="110"/>
        </w:rPr>
        <w:t> </w:t>
      </w:r>
      <w:r>
        <w:rPr>
          <w:i/>
          <w:color w:val="231F20"/>
          <w:w w:val="110"/>
        </w:rPr>
        <w:t>democra- </w:t>
      </w:r>
      <w:r>
        <w:rPr>
          <w:i/>
          <w:color w:val="231F20"/>
          <w:w w:val="110"/>
        </w:rPr>
        <w:t>cia representativa </w:t>
      </w:r>
      <w:r>
        <w:rPr>
          <w:color w:val="231F20"/>
          <w:w w:val="110"/>
        </w:rPr>
        <w:t>o </w:t>
      </w:r>
      <w:r>
        <w:rPr>
          <w:i/>
          <w:color w:val="231F20"/>
          <w:w w:val="110"/>
        </w:rPr>
        <w:t>indirecta, </w:t>
      </w:r>
      <w:r>
        <w:rPr>
          <w:color w:val="231F20"/>
          <w:w w:val="110"/>
        </w:rPr>
        <w:t>tanto porque aluden con precisión al signifi- cado que tienen dichos conceptos como porque no estoy de acuerdo con  la tajante delimitación temporal (a la que se alude con las </w:t>
      </w:r>
      <w:r>
        <w:rPr>
          <w:color w:val="231F20"/>
          <w:spacing w:val="-3"/>
          <w:w w:val="110"/>
        </w:rPr>
        <w:t>expresiones </w:t>
      </w:r>
      <w:r>
        <w:rPr>
          <w:i/>
          <w:color w:val="231F20"/>
          <w:w w:val="110"/>
        </w:rPr>
        <w:t>de </w:t>
      </w:r>
      <w:r>
        <w:rPr>
          <w:i/>
          <w:color w:val="231F20"/>
          <w:w w:val="110"/>
        </w:rPr>
        <w:t>los</w:t>
      </w:r>
      <w:r>
        <w:rPr>
          <w:i/>
          <w:color w:val="231F20"/>
          <w:spacing w:val="-12"/>
          <w:w w:val="110"/>
        </w:rPr>
        <w:t> </w:t>
      </w:r>
      <w:r>
        <w:rPr>
          <w:i/>
          <w:color w:val="231F20"/>
          <w:w w:val="110"/>
        </w:rPr>
        <w:t>antiguos</w:t>
      </w:r>
      <w:r>
        <w:rPr>
          <w:i/>
          <w:color w:val="231F20"/>
          <w:spacing w:val="-8"/>
          <w:w w:val="110"/>
        </w:rPr>
        <w:t> </w:t>
      </w:r>
      <w:r>
        <w:rPr>
          <w:color w:val="231F20"/>
          <w:w w:val="110"/>
        </w:rPr>
        <w:t>y</w:t>
      </w:r>
      <w:r>
        <w:rPr>
          <w:color w:val="231F20"/>
          <w:spacing w:val="-8"/>
          <w:w w:val="110"/>
        </w:rPr>
        <w:t> </w:t>
      </w:r>
      <w:r>
        <w:rPr>
          <w:i/>
          <w:color w:val="231F20"/>
          <w:w w:val="110"/>
        </w:rPr>
        <w:t>de</w:t>
      </w:r>
      <w:r>
        <w:rPr>
          <w:i/>
          <w:color w:val="231F20"/>
          <w:spacing w:val="-13"/>
          <w:w w:val="110"/>
        </w:rPr>
        <w:t> </w:t>
      </w:r>
      <w:r>
        <w:rPr>
          <w:i/>
          <w:color w:val="231F20"/>
          <w:w w:val="110"/>
        </w:rPr>
        <w:t>los</w:t>
      </w:r>
      <w:r>
        <w:rPr>
          <w:i/>
          <w:color w:val="231F20"/>
          <w:spacing w:val="-12"/>
          <w:w w:val="110"/>
        </w:rPr>
        <w:t> </w:t>
      </w:r>
      <w:r>
        <w:rPr>
          <w:i/>
          <w:color w:val="231F20"/>
          <w:w w:val="110"/>
        </w:rPr>
        <w:t>modernos)</w:t>
      </w:r>
      <w:r>
        <w:rPr>
          <w:i/>
          <w:color w:val="231F20"/>
          <w:spacing w:val="-8"/>
          <w:w w:val="110"/>
        </w:rPr>
        <w:t> </w:t>
      </w:r>
      <w:r>
        <w:rPr>
          <w:color w:val="231F20"/>
          <w:w w:val="110"/>
        </w:rPr>
        <w:t>que</w:t>
      </w:r>
      <w:r>
        <w:rPr>
          <w:color w:val="231F20"/>
          <w:spacing w:val="-8"/>
          <w:w w:val="110"/>
        </w:rPr>
        <w:t> </w:t>
      </w:r>
      <w:r>
        <w:rPr>
          <w:color w:val="231F20"/>
          <w:w w:val="110"/>
        </w:rPr>
        <w:t>muchos</w:t>
      </w:r>
      <w:r>
        <w:rPr>
          <w:color w:val="231F20"/>
          <w:spacing w:val="-8"/>
          <w:w w:val="110"/>
        </w:rPr>
        <w:t> </w:t>
      </w:r>
      <w:r>
        <w:rPr>
          <w:color w:val="231F20"/>
          <w:w w:val="110"/>
        </w:rPr>
        <w:t>politólogos</w:t>
      </w:r>
      <w:r>
        <w:rPr>
          <w:color w:val="231F20"/>
          <w:spacing w:val="-8"/>
          <w:w w:val="110"/>
        </w:rPr>
        <w:t> </w:t>
      </w:r>
      <w:r>
        <w:rPr>
          <w:color w:val="231F20"/>
          <w:w w:val="110"/>
        </w:rPr>
        <w:t>adoptan,</w:t>
      </w:r>
      <w:r>
        <w:rPr>
          <w:color w:val="231F20"/>
          <w:spacing w:val="-8"/>
          <w:w w:val="110"/>
        </w:rPr>
        <w:t> </w:t>
      </w:r>
      <w:r>
        <w:rPr>
          <w:color w:val="231F20"/>
          <w:w w:val="110"/>
        </w:rPr>
        <w:t>como</w:t>
      </w:r>
      <w:r>
        <w:rPr>
          <w:color w:val="231F20"/>
          <w:spacing w:val="-8"/>
          <w:w w:val="110"/>
        </w:rPr>
        <w:t> </w:t>
      </w:r>
      <w:r>
        <w:rPr>
          <w:color w:val="231F20"/>
          <w:w w:val="110"/>
        </w:rPr>
        <w:t>pue- de observarse en las citas transcritas. </w:t>
      </w:r>
      <w:r>
        <w:rPr>
          <w:color w:val="231F20"/>
          <w:spacing w:val="-3"/>
          <w:w w:val="110"/>
        </w:rPr>
        <w:t>Por </w:t>
      </w:r>
      <w:r>
        <w:rPr>
          <w:color w:val="231F20"/>
          <w:w w:val="110"/>
        </w:rPr>
        <w:t>el contrario, sostengo que a lo </w:t>
      </w:r>
      <w:r>
        <w:rPr>
          <w:color w:val="231F20"/>
          <w:spacing w:val="-3"/>
          <w:w w:val="110"/>
        </w:rPr>
        <w:t>largo </w:t>
      </w:r>
      <w:r>
        <w:rPr>
          <w:color w:val="231F20"/>
          <w:w w:val="110"/>
        </w:rPr>
        <w:t>de toda la historia de la humanidad, hasta </w:t>
      </w:r>
      <w:r>
        <w:rPr>
          <w:color w:val="231F20"/>
          <w:spacing w:val="-6"/>
          <w:w w:val="110"/>
        </w:rPr>
        <w:t>hoy, </w:t>
      </w:r>
      <w:r>
        <w:rPr>
          <w:color w:val="231F20"/>
          <w:w w:val="110"/>
        </w:rPr>
        <w:t>han </w:t>
      </w:r>
      <w:r>
        <w:rPr>
          <w:color w:val="231F20"/>
          <w:spacing w:val="-3"/>
          <w:w w:val="110"/>
        </w:rPr>
        <w:t>existido </w:t>
      </w:r>
      <w:r>
        <w:rPr>
          <w:color w:val="231F20"/>
          <w:w w:val="110"/>
        </w:rPr>
        <w:t>los </w:t>
      </w:r>
      <w:r>
        <w:rPr>
          <w:color w:val="231F20"/>
          <w:spacing w:val="-2"/>
          <w:w w:val="110"/>
        </w:rPr>
        <w:t>dos </w:t>
      </w:r>
      <w:r>
        <w:rPr>
          <w:color w:val="231F20"/>
          <w:w w:val="110"/>
        </w:rPr>
        <w:t>tipos de democracia, al </w:t>
      </w:r>
      <w:r>
        <w:rPr>
          <w:color w:val="231F20"/>
          <w:spacing w:val="-3"/>
          <w:w w:val="110"/>
        </w:rPr>
        <w:t>margen </w:t>
      </w:r>
      <w:r>
        <w:rPr>
          <w:color w:val="231F20"/>
          <w:w w:val="110"/>
        </w:rPr>
        <w:t>de que hasta hace dos siglos predomina-  ra la primera y después, la segunda. Sin </w:t>
      </w:r>
      <w:r>
        <w:rPr>
          <w:color w:val="231F20"/>
          <w:spacing w:val="-3"/>
          <w:w w:val="110"/>
        </w:rPr>
        <w:t>embargo, </w:t>
      </w:r>
      <w:r>
        <w:rPr>
          <w:color w:val="231F20"/>
          <w:w w:val="110"/>
        </w:rPr>
        <w:t>con la finalidad de </w:t>
      </w:r>
      <w:r>
        <w:rPr>
          <w:color w:val="231F20"/>
          <w:spacing w:val="-2"/>
          <w:w w:val="110"/>
        </w:rPr>
        <w:t>que </w:t>
      </w:r>
      <w:r>
        <w:rPr>
          <w:color w:val="231F20"/>
          <w:w w:val="110"/>
        </w:rPr>
        <w:t>resulte más clara la clasificación de democracias propuesta en este </w:t>
      </w:r>
      <w:r>
        <w:rPr>
          <w:color w:val="231F20"/>
          <w:spacing w:val="-3"/>
          <w:w w:val="110"/>
        </w:rPr>
        <w:t>texto, </w:t>
      </w:r>
      <w:r>
        <w:rPr>
          <w:color w:val="231F20"/>
          <w:w w:val="110"/>
        </w:rPr>
        <w:t>presupongo que, por un lado, todas las </w:t>
      </w:r>
      <w:r>
        <w:rPr>
          <w:color w:val="231F20"/>
          <w:spacing w:val="-3"/>
          <w:w w:val="110"/>
        </w:rPr>
        <w:t>experiencias </w:t>
      </w:r>
      <w:r>
        <w:rPr>
          <w:color w:val="231F20"/>
          <w:w w:val="110"/>
        </w:rPr>
        <w:t>democráticas anterio- res al siglo </w:t>
      </w:r>
      <w:r>
        <w:rPr>
          <w:color w:val="231F20"/>
          <w:w w:val="110"/>
          <w:sz w:val="16"/>
        </w:rPr>
        <w:t>xviii </w:t>
      </w:r>
      <w:r>
        <w:rPr>
          <w:color w:val="231F20"/>
          <w:w w:val="110"/>
        </w:rPr>
        <w:t>fueron democracias directas, tanto en las colectividades soberanas como en las colectividades políticamente dependientes, y que, por</w:t>
      </w:r>
      <w:r>
        <w:rPr>
          <w:color w:val="231F20"/>
          <w:spacing w:val="28"/>
          <w:w w:val="110"/>
        </w:rPr>
        <w:t> </w:t>
      </w:r>
      <w:r>
        <w:rPr>
          <w:color w:val="231F20"/>
          <w:w w:val="110"/>
        </w:rPr>
        <w:t>otro,</w:t>
      </w:r>
      <w:r>
        <w:rPr>
          <w:color w:val="231F20"/>
          <w:spacing w:val="28"/>
          <w:w w:val="110"/>
        </w:rPr>
        <w:t> </w:t>
      </w:r>
      <w:r>
        <w:rPr>
          <w:color w:val="231F20"/>
          <w:w w:val="110"/>
        </w:rPr>
        <w:t>en</w:t>
      </w:r>
      <w:r>
        <w:rPr>
          <w:color w:val="231F20"/>
          <w:spacing w:val="28"/>
          <w:w w:val="110"/>
        </w:rPr>
        <w:t> </w:t>
      </w:r>
      <w:r>
        <w:rPr>
          <w:color w:val="231F20"/>
          <w:w w:val="110"/>
        </w:rPr>
        <w:t>los</w:t>
      </w:r>
      <w:r>
        <w:rPr>
          <w:color w:val="231F20"/>
          <w:spacing w:val="28"/>
          <w:w w:val="110"/>
        </w:rPr>
        <w:t> </w:t>
      </w:r>
      <w:r>
        <w:rPr>
          <w:color w:val="231F20"/>
          <w:w w:val="110"/>
        </w:rPr>
        <w:t>tres</w:t>
      </w:r>
      <w:r>
        <w:rPr>
          <w:color w:val="231F20"/>
          <w:spacing w:val="28"/>
          <w:w w:val="110"/>
        </w:rPr>
        <w:t> </w:t>
      </w:r>
      <w:r>
        <w:rPr>
          <w:color w:val="231F20"/>
          <w:w w:val="110"/>
        </w:rPr>
        <w:t>últimos</w:t>
      </w:r>
      <w:r>
        <w:rPr>
          <w:color w:val="231F20"/>
          <w:spacing w:val="28"/>
          <w:w w:val="110"/>
        </w:rPr>
        <w:t> </w:t>
      </w:r>
      <w:r>
        <w:rPr>
          <w:color w:val="231F20"/>
          <w:w w:val="110"/>
        </w:rPr>
        <w:t>siglos</w:t>
      </w:r>
      <w:r>
        <w:rPr>
          <w:color w:val="231F20"/>
          <w:spacing w:val="28"/>
          <w:w w:val="110"/>
        </w:rPr>
        <w:t> </w:t>
      </w:r>
      <w:r>
        <w:rPr>
          <w:color w:val="231F20"/>
          <w:w w:val="110"/>
        </w:rPr>
        <w:t>han</w:t>
      </w:r>
      <w:r>
        <w:rPr>
          <w:color w:val="231F20"/>
          <w:spacing w:val="28"/>
          <w:w w:val="110"/>
        </w:rPr>
        <w:t> </w:t>
      </w:r>
      <w:r>
        <w:rPr>
          <w:color w:val="231F20"/>
          <w:w w:val="110"/>
        </w:rPr>
        <w:t>convivido</w:t>
      </w:r>
      <w:r>
        <w:rPr>
          <w:color w:val="231F20"/>
          <w:spacing w:val="28"/>
          <w:w w:val="110"/>
        </w:rPr>
        <w:t> </w:t>
      </w:r>
      <w:r>
        <w:rPr>
          <w:color w:val="231F20"/>
          <w:w w:val="110"/>
        </w:rPr>
        <w:t>la</w:t>
      </w:r>
      <w:r>
        <w:rPr>
          <w:color w:val="231F20"/>
          <w:spacing w:val="28"/>
          <w:w w:val="110"/>
        </w:rPr>
        <w:t> </w:t>
      </w:r>
      <w:r>
        <w:rPr>
          <w:color w:val="231F20"/>
          <w:w w:val="110"/>
        </w:rPr>
        <w:t>democracia</w:t>
      </w:r>
      <w:r>
        <w:rPr>
          <w:color w:val="231F20"/>
          <w:spacing w:val="29"/>
          <w:w w:val="110"/>
        </w:rPr>
        <w:t> </w:t>
      </w:r>
      <w:r>
        <w:rPr>
          <w:color w:val="231F20"/>
          <w:w w:val="110"/>
        </w:rPr>
        <w:t>directa</w:t>
      </w:r>
    </w:p>
    <w:p>
      <w:pPr>
        <w:pStyle w:val="BodyText"/>
        <w:spacing w:line="285" w:lineRule="auto"/>
        <w:ind w:left="100" w:right="135"/>
        <w:jc w:val="both"/>
      </w:pPr>
      <w:r>
        <w:rPr>
          <w:color w:val="231F20"/>
          <w:w w:val="110"/>
        </w:rPr>
        <w:t>—sobre todo presente en colectividades dependientes— y la democracia representativa, cuyas manifestaciones pueden ubicarse tanto en colectivi- dades soberanas como en colectividades dependientes. De acuerdo con ta-</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les</w:t>
      </w:r>
      <w:r>
        <w:rPr>
          <w:color w:val="231F20"/>
          <w:spacing w:val="-6"/>
          <w:w w:val="110"/>
        </w:rPr>
        <w:t> </w:t>
      </w:r>
      <w:r>
        <w:rPr>
          <w:color w:val="231F20"/>
          <w:w w:val="110"/>
        </w:rPr>
        <w:t>planteamientos,</w:t>
      </w:r>
      <w:r>
        <w:rPr>
          <w:color w:val="231F20"/>
          <w:spacing w:val="-5"/>
          <w:w w:val="110"/>
        </w:rPr>
        <w:t> </w:t>
      </w:r>
      <w:r>
        <w:rPr>
          <w:color w:val="231F20"/>
          <w:w w:val="110"/>
        </w:rPr>
        <w:t>la</w:t>
      </w:r>
      <w:r>
        <w:rPr>
          <w:color w:val="231F20"/>
          <w:spacing w:val="-6"/>
          <w:w w:val="110"/>
        </w:rPr>
        <w:t> </w:t>
      </w:r>
      <w:r>
        <w:rPr>
          <w:color w:val="231F20"/>
          <w:w w:val="110"/>
        </w:rPr>
        <w:t>democracia</w:t>
      </w:r>
      <w:r>
        <w:rPr>
          <w:color w:val="231F20"/>
          <w:spacing w:val="-6"/>
          <w:w w:val="110"/>
        </w:rPr>
        <w:t> </w:t>
      </w:r>
      <w:r>
        <w:rPr>
          <w:color w:val="231F20"/>
          <w:w w:val="110"/>
        </w:rPr>
        <w:t>directa</w:t>
      </w:r>
      <w:r>
        <w:rPr>
          <w:color w:val="231F20"/>
          <w:spacing w:val="-6"/>
          <w:w w:val="110"/>
        </w:rPr>
        <w:t> </w:t>
      </w:r>
      <w:r>
        <w:rPr>
          <w:color w:val="231F20"/>
          <w:w w:val="110"/>
        </w:rPr>
        <w:t>habría</w:t>
      </w:r>
      <w:r>
        <w:rPr>
          <w:color w:val="231F20"/>
          <w:spacing w:val="-6"/>
          <w:w w:val="110"/>
        </w:rPr>
        <w:t> </w:t>
      </w:r>
      <w:r>
        <w:rPr>
          <w:color w:val="231F20"/>
          <w:w w:val="110"/>
        </w:rPr>
        <w:t>estado</w:t>
      </w:r>
      <w:r>
        <w:rPr>
          <w:color w:val="231F20"/>
          <w:spacing w:val="-6"/>
          <w:w w:val="110"/>
        </w:rPr>
        <w:t> </w:t>
      </w:r>
      <w:r>
        <w:rPr>
          <w:color w:val="231F20"/>
          <w:w w:val="110"/>
        </w:rPr>
        <w:t>presente</w:t>
      </w:r>
      <w:r>
        <w:rPr>
          <w:color w:val="231F20"/>
          <w:spacing w:val="-6"/>
          <w:w w:val="110"/>
        </w:rPr>
        <w:t> </w:t>
      </w:r>
      <w:r>
        <w:rPr>
          <w:color w:val="231F20"/>
          <w:w w:val="110"/>
        </w:rPr>
        <w:t>a</w:t>
      </w:r>
      <w:r>
        <w:rPr>
          <w:color w:val="231F20"/>
          <w:spacing w:val="-6"/>
          <w:w w:val="110"/>
        </w:rPr>
        <w:t> </w:t>
      </w:r>
      <w:r>
        <w:rPr>
          <w:color w:val="231F20"/>
          <w:w w:val="110"/>
        </w:rPr>
        <w:t>lo</w:t>
      </w:r>
      <w:r>
        <w:rPr>
          <w:color w:val="231F20"/>
          <w:spacing w:val="-6"/>
          <w:w w:val="110"/>
        </w:rPr>
        <w:t> </w:t>
      </w:r>
      <w:r>
        <w:rPr>
          <w:color w:val="231F20"/>
          <w:spacing w:val="-3"/>
          <w:w w:val="110"/>
        </w:rPr>
        <w:t>largo </w:t>
      </w:r>
      <w:r>
        <w:rPr>
          <w:color w:val="231F20"/>
          <w:w w:val="110"/>
        </w:rPr>
        <w:t>de</w:t>
      </w:r>
      <w:r>
        <w:rPr>
          <w:color w:val="231F20"/>
          <w:spacing w:val="-3"/>
          <w:w w:val="110"/>
        </w:rPr>
        <w:t> </w:t>
      </w:r>
      <w:r>
        <w:rPr>
          <w:color w:val="231F20"/>
          <w:w w:val="110"/>
        </w:rPr>
        <w:t>toda</w:t>
      </w:r>
      <w:r>
        <w:rPr>
          <w:color w:val="231F20"/>
          <w:spacing w:val="-3"/>
          <w:w w:val="110"/>
        </w:rPr>
        <w:t> </w:t>
      </w:r>
      <w:r>
        <w:rPr>
          <w:color w:val="231F20"/>
          <w:w w:val="110"/>
        </w:rPr>
        <w:t>la</w:t>
      </w:r>
      <w:r>
        <w:rPr>
          <w:color w:val="231F20"/>
          <w:spacing w:val="-3"/>
          <w:w w:val="110"/>
        </w:rPr>
        <w:t> </w:t>
      </w:r>
      <w:r>
        <w:rPr>
          <w:color w:val="231F20"/>
          <w:w w:val="110"/>
        </w:rPr>
        <w:t>historia</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humanidad,</w:t>
      </w:r>
      <w:r>
        <w:rPr>
          <w:color w:val="231F20"/>
          <w:spacing w:val="-3"/>
          <w:w w:val="110"/>
        </w:rPr>
        <w:t> </w:t>
      </w:r>
      <w:r>
        <w:rPr>
          <w:color w:val="231F20"/>
          <w:w w:val="110"/>
        </w:rPr>
        <w:t>bien</w:t>
      </w:r>
      <w:r>
        <w:rPr>
          <w:color w:val="231F20"/>
          <w:spacing w:val="-3"/>
          <w:w w:val="110"/>
        </w:rPr>
        <w:t> </w:t>
      </w:r>
      <w:r>
        <w:rPr>
          <w:color w:val="231F20"/>
          <w:w w:val="110"/>
        </w:rPr>
        <w:t>en</w:t>
      </w:r>
      <w:r>
        <w:rPr>
          <w:color w:val="231F20"/>
          <w:spacing w:val="-3"/>
          <w:w w:val="110"/>
        </w:rPr>
        <w:t> </w:t>
      </w:r>
      <w:r>
        <w:rPr>
          <w:color w:val="231F20"/>
          <w:w w:val="110"/>
        </w:rPr>
        <w:t>colectividades</w:t>
      </w:r>
      <w:r>
        <w:rPr>
          <w:color w:val="231F20"/>
          <w:spacing w:val="-4"/>
          <w:w w:val="110"/>
        </w:rPr>
        <w:t> </w:t>
      </w:r>
      <w:r>
        <w:rPr>
          <w:color w:val="231F20"/>
          <w:w w:val="110"/>
        </w:rPr>
        <w:t>soberanas,</w:t>
      </w:r>
      <w:r>
        <w:rPr>
          <w:color w:val="231F20"/>
          <w:spacing w:val="-4"/>
          <w:w w:val="110"/>
        </w:rPr>
        <w:t> </w:t>
      </w:r>
      <w:r>
        <w:rPr>
          <w:color w:val="231F20"/>
          <w:w w:val="110"/>
        </w:rPr>
        <w:t>bien en</w:t>
      </w:r>
      <w:r>
        <w:rPr>
          <w:color w:val="231F20"/>
          <w:spacing w:val="-16"/>
          <w:w w:val="110"/>
        </w:rPr>
        <w:t> </w:t>
      </w:r>
      <w:r>
        <w:rPr>
          <w:color w:val="231F20"/>
          <w:w w:val="110"/>
        </w:rPr>
        <w:t>colectividades</w:t>
      </w:r>
      <w:r>
        <w:rPr>
          <w:color w:val="231F20"/>
          <w:spacing w:val="-16"/>
          <w:w w:val="110"/>
        </w:rPr>
        <w:t> </w:t>
      </w:r>
      <w:r>
        <w:rPr>
          <w:color w:val="231F20"/>
          <w:w w:val="110"/>
        </w:rPr>
        <w:t>dependientes,</w:t>
      </w:r>
      <w:r>
        <w:rPr>
          <w:color w:val="231F20"/>
          <w:spacing w:val="-15"/>
          <w:w w:val="110"/>
        </w:rPr>
        <w:t> </w:t>
      </w:r>
      <w:r>
        <w:rPr>
          <w:color w:val="231F20"/>
          <w:w w:val="110"/>
        </w:rPr>
        <w:t>mientras</w:t>
      </w:r>
      <w:r>
        <w:rPr>
          <w:color w:val="231F20"/>
          <w:spacing w:val="-16"/>
          <w:w w:val="110"/>
        </w:rPr>
        <w:t> </w:t>
      </w:r>
      <w:r>
        <w:rPr>
          <w:color w:val="231F20"/>
          <w:w w:val="110"/>
        </w:rPr>
        <w:t>que</w:t>
      </w:r>
      <w:r>
        <w:rPr>
          <w:color w:val="231F20"/>
          <w:spacing w:val="-16"/>
          <w:w w:val="110"/>
        </w:rPr>
        <w:t> </w:t>
      </w:r>
      <w:r>
        <w:rPr>
          <w:color w:val="231F20"/>
          <w:w w:val="110"/>
        </w:rPr>
        <w:t>la</w:t>
      </w:r>
      <w:r>
        <w:rPr>
          <w:color w:val="231F20"/>
          <w:spacing w:val="-16"/>
          <w:w w:val="110"/>
        </w:rPr>
        <w:t> </w:t>
      </w:r>
      <w:r>
        <w:rPr>
          <w:color w:val="231F20"/>
          <w:w w:val="110"/>
        </w:rPr>
        <w:t>democracia</w:t>
      </w:r>
      <w:r>
        <w:rPr>
          <w:color w:val="231F20"/>
          <w:spacing w:val="-15"/>
          <w:w w:val="110"/>
        </w:rPr>
        <w:t> </w:t>
      </w:r>
      <w:r>
        <w:rPr>
          <w:color w:val="231F20"/>
          <w:w w:val="110"/>
        </w:rPr>
        <w:t>representativa sólo se habría manifestado en las tres últimas centurias de la historia de la humanidad.</w:t>
      </w:r>
    </w:p>
    <w:p>
      <w:pPr>
        <w:pStyle w:val="BodyText"/>
        <w:spacing w:line="285" w:lineRule="auto"/>
        <w:ind w:left="137" w:right="117" w:firstLine="340"/>
        <w:jc w:val="both"/>
      </w:pPr>
      <w:r>
        <w:rPr>
          <w:color w:val="231F20"/>
          <w:spacing w:val="-3"/>
          <w:w w:val="110"/>
        </w:rPr>
        <w:t>Tampoco </w:t>
      </w:r>
      <w:r>
        <w:rPr>
          <w:color w:val="231F20"/>
          <w:w w:val="110"/>
        </w:rPr>
        <w:t>estoy de acuerdo con las denominaciones </w:t>
      </w:r>
      <w:r>
        <w:rPr>
          <w:i/>
          <w:color w:val="231F20"/>
          <w:w w:val="110"/>
        </w:rPr>
        <w:t>formal, burguesa </w:t>
      </w:r>
      <w:r>
        <w:rPr>
          <w:color w:val="231F20"/>
          <w:w w:val="110"/>
        </w:rPr>
        <w:t>y </w:t>
      </w:r>
      <w:r>
        <w:rPr>
          <w:i/>
          <w:color w:val="231F20"/>
          <w:w w:val="110"/>
        </w:rPr>
        <w:t>liberal</w:t>
      </w:r>
      <w:r>
        <w:rPr>
          <w:i/>
          <w:color w:val="231F20"/>
          <w:spacing w:val="-24"/>
          <w:w w:val="110"/>
        </w:rPr>
        <w:t> </w:t>
      </w:r>
      <w:r>
        <w:rPr>
          <w:color w:val="231F20"/>
          <w:w w:val="110"/>
        </w:rPr>
        <w:t>con</w:t>
      </w:r>
      <w:r>
        <w:rPr>
          <w:color w:val="231F20"/>
          <w:spacing w:val="-24"/>
          <w:w w:val="110"/>
        </w:rPr>
        <w:t> </w:t>
      </w:r>
      <w:r>
        <w:rPr>
          <w:color w:val="231F20"/>
          <w:w w:val="110"/>
        </w:rPr>
        <w:t>las</w:t>
      </w:r>
      <w:r>
        <w:rPr>
          <w:color w:val="231F20"/>
          <w:spacing w:val="-24"/>
          <w:w w:val="110"/>
        </w:rPr>
        <w:t> </w:t>
      </w:r>
      <w:r>
        <w:rPr>
          <w:color w:val="231F20"/>
          <w:w w:val="110"/>
        </w:rPr>
        <w:t>que</w:t>
      </w:r>
      <w:r>
        <w:rPr>
          <w:color w:val="231F20"/>
          <w:spacing w:val="-24"/>
          <w:w w:val="110"/>
        </w:rPr>
        <w:t> </w:t>
      </w:r>
      <w:r>
        <w:rPr>
          <w:color w:val="231F20"/>
          <w:w w:val="110"/>
        </w:rPr>
        <w:t>frecuentemente</w:t>
      </w:r>
      <w:r>
        <w:rPr>
          <w:color w:val="231F20"/>
          <w:spacing w:val="-24"/>
          <w:w w:val="110"/>
        </w:rPr>
        <w:t> </w:t>
      </w:r>
      <w:r>
        <w:rPr>
          <w:color w:val="231F20"/>
          <w:w w:val="110"/>
        </w:rPr>
        <w:t>se</w:t>
      </w:r>
      <w:r>
        <w:rPr>
          <w:color w:val="231F20"/>
          <w:spacing w:val="-24"/>
          <w:w w:val="110"/>
        </w:rPr>
        <w:t> </w:t>
      </w:r>
      <w:r>
        <w:rPr>
          <w:color w:val="231F20"/>
          <w:w w:val="110"/>
        </w:rPr>
        <w:t>califica</w:t>
      </w:r>
      <w:r>
        <w:rPr>
          <w:color w:val="231F20"/>
          <w:spacing w:val="-25"/>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democracia</w:t>
      </w:r>
      <w:r>
        <w:rPr>
          <w:color w:val="231F20"/>
          <w:spacing w:val="-23"/>
          <w:w w:val="110"/>
        </w:rPr>
        <w:t> </w:t>
      </w:r>
      <w:r>
        <w:rPr>
          <w:color w:val="231F20"/>
          <w:w w:val="110"/>
        </w:rPr>
        <w:t>representativa. En</w:t>
      </w:r>
      <w:r>
        <w:rPr>
          <w:color w:val="231F20"/>
          <w:spacing w:val="-27"/>
          <w:w w:val="110"/>
        </w:rPr>
        <w:t> </w:t>
      </w:r>
      <w:r>
        <w:rPr>
          <w:color w:val="231F20"/>
          <w:w w:val="110"/>
        </w:rPr>
        <w:t>un</w:t>
      </w:r>
      <w:r>
        <w:rPr>
          <w:color w:val="231F20"/>
          <w:spacing w:val="-27"/>
          <w:w w:val="110"/>
        </w:rPr>
        <w:t> </w:t>
      </w:r>
      <w:r>
        <w:rPr>
          <w:color w:val="231F20"/>
          <w:w w:val="110"/>
        </w:rPr>
        <w:t>trabajo</w:t>
      </w:r>
      <w:r>
        <w:rPr>
          <w:color w:val="231F20"/>
          <w:spacing w:val="-27"/>
          <w:w w:val="110"/>
        </w:rPr>
        <w:t> </w:t>
      </w:r>
      <w:r>
        <w:rPr>
          <w:color w:val="231F20"/>
          <w:w w:val="110"/>
        </w:rPr>
        <w:t>anterior</w:t>
      </w:r>
      <w:r>
        <w:rPr>
          <w:color w:val="231F20"/>
          <w:spacing w:val="-26"/>
          <w:w w:val="110"/>
        </w:rPr>
        <w:t> </w:t>
      </w:r>
      <w:r>
        <w:rPr>
          <w:color w:val="231F20"/>
          <w:w w:val="110"/>
        </w:rPr>
        <w:t>intenté</w:t>
      </w:r>
      <w:r>
        <w:rPr>
          <w:color w:val="231F20"/>
          <w:spacing w:val="-27"/>
          <w:w w:val="110"/>
        </w:rPr>
        <w:t> </w:t>
      </w:r>
      <w:r>
        <w:rPr>
          <w:color w:val="231F20"/>
          <w:w w:val="110"/>
        </w:rPr>
        <w:t>demostrar</w:t>
      </w:r>
      <w:r>
        <w:rPr>
          <w:color w:val="231F20"/>
          <w:spacing w:val="-26"/>
          <w:w w:val="110"/>
        </w:rPr>
        <w:t> </w:t>
      </w:r>
      <w:r>
        <w:rPr>
          <w:color w:val="231F20"/>
          <w:w w:val="110"/>
        </w:rPr>
        <w:t>que</w:t>
      </w:r>
      <w:r>
        <w:rPr>
          <w:color w:val="231F20"/>
          <w:spacing w:val="-26"/>
          <w:w w:val="110"/>
        </w:rPr>
        <w:t> </w:t>
      </w:r>
      <w:r>
        <w:rPr>
          <w:color w:val="231F20"/>
          <w:w w:val="110"/>
        </w:rPr>
        <w:t>la</w:t>
      </w:r>
      <w:r>
        <w:rPr>
          <w:color w:val="231F20"/>
          <w:spacing w:val="-27"/>
          <w:w w:val="110"/>
        </w:rPr>
        <w:t> </w:t>
      </w:r>
      <w:r>
        <w:rPr>
          <w:color w:val="231F20"/>
          <w:w w:val="110"/>
        </w:rPr>
        <w:t>contraposición</w:t>
      </w:r>
      <w:r>
        <w:rPr>
          <w:color w:val="231F20"/>
          <w:spacing w:val="-28"/>
          <w:w w:val="110"/>
        </w:rPr>
        <w:t> </w:t>
      </w:r>
      <w:r>
        <w:rPr>
          <w:color w:val="231F20"/>
          <w:w w:val="110"/>
        </w:rPr>
        <w:t>entre</w:t>
      </w:r>
      <w:r>
        <w:rPr>
          <w:color w:val="231F20"/>
          <w:spacing w:val="-26"/>
          <w:w w:val="110"/>
        </w:rPr>
        <w:t> </w:t>
      </w:r>
      <w:r>
        <w:rPr>
          <w:color w:val="231F20"/>
          <w:w w:val="110"/>
        </w:rPr>
        <w:t>los</w:t>
      </w:r>
      <w:r>
        <w:rPr>
          <w:color w:val="231F20"/>
          <w:spacing w:val="-27"/>
          <w:w w:val="110"/>
        </w:rPr>
        <w:t> </w:t>
      </w:r>
      <w:r>
        <w:rPr>
          <w:color w:val="231F20"/>
          <w:w w:val="110"/>
        </w:rPr>
        <w:t>con- ceptos</w:t>
      </w:r>
      <w:r>
        <w:rPr>
          <w:color w:val="231F20"/>
          <w:spacing w:val="-16"/>
          <w:w w:val="110"/>
        </w:rPr>
        <w:t> </w:t>
      </w:r>
      <w:r>
        <w:rPr>
          <w:i/>
          <w:color w:val="231F20"/>
          <w:w w:val="110"/>
        </w:rPr>
        <w:t>democracia</w:t>
      </w:r>
      <w:r>
        <w:rPr>
          <w:i/>
          <w:color w:val="231F20"/>
          <w:spacing w:val="-19"/>
          <w:w w:val="110"/>
        </w:rPr>
        <w:t> </w:t>
      </w:r>
      <w:r>
        <w:rPr>
          <w:i/>
          <w:color w:val="231F20"/>
          <w:w w:val="110"/>
        </w:rPr>
        <w:t>formal</w:t>
      </w:r>
      <w:r>
        <w:rPr>
          <w:i/>
          <w:color w:val="231F20"/>
          <w:spacing w:val="-16"/>
          <w:w w:val="110"/>
        </w:rPr>
        <w:t> </w:t>
      </w:r>
      <w:r>
        <w:rPr>
          <w:color w:val="231F20"/>
          <w:w w:val="110"/>
        </w:rPr>
        <w:t>y</w:t>
      </w:r>
      <w:r>
        <w:rPr>
          <w:color w:val="231F20"/>
          <w:spacing w:val="-16"/>
          <w:w w:val="110"/>
        </w:rPr>
        <w:t> </w:t>
      </w:r>
      <w:r>
        <w:rPr>
          <w:i/>
          <w:color w:val="231F20"/>
          <w:w w:val="110"/>
        </w:rPr>
        <w:t>democracia</w:t>
      </w:r>
      <w:r>
        <w:rPr>
          <w:i/>
          <w:color w:val="231F20"/>
          <w:spacing w:val="-19"/>
          <w:w w:val="110"/>
        </w:rPr>
        <w:t> </w:t>
      </w:r>
      <w:r>
        <w:rPr>
          <w:i/>
          <w:color w:val="231F20"/>
          <w:w w:val="110"/>
        </w:rPr>
        <w:t>sustancial</w:t>
      </w:r>
      <w:r>
        <w:rPr>
          <w:i/>
          <w:color w:val="231F20"/>
          <w:spacing w:val="-19"/>
          <w:w w:val="110"/>
        </w:rPr>
        <w:t> </w:t>
      </w:r>
      <w:r>
        <w:rPr>
          <w:color w:val="231F20"/>
          <w:w w:val="110"/>
        </w:rPr>
        <w:t>es</w:t>
      </w:r>
      <w:r>
        <w:rPr>
          <w:color w:val="231F20"/>
          <w:spacing w:val="-16"/>
          <w:w w:val="110"/>
        </w:rPr>
        <w:t> </w:t>
      </w:r>
      <w:r>
        <w:rPr>
          <w:color w:val="231F20"/>
          <w:w w:val="110"/>
        </w:rPr>
        <w:t>absurda</w:t>
      </w:r>
      <w:r>
        <w:rPr>
          <w:color w:val="231F20"/>
          <w:spacing w:val="-15"/>
          <w:w w:val="110"/>
        </w:rPr>
        <w:t> </w:t>
      </w:r>
      <w:r>
        <w:rPr>
          <w:color w:val="231F20"/>
          <w:w w:val="110"/>
        </w:rPr>
        <w:t>y</w:t>
      </w:r>
      <w:r>
        <w:rPr>
          <w:color w:val="231F20"/>
          <w:spacing w:val="-16"/>
          <w:w w:val="110"/>
        </w:rPr>
        <w:t> </w:t>
      </w:r>
      <w:r>
        <w:rPr>
          <w:color w:val="231F20"/>
          <w:w w:val="110"/>
        </w:rPr>
        <w:t>tendenciosa, por</w:t>
      </w:r>
      <w:r>
        <w:rPr>
          <w:color w:val="231F20"/>
          <w:spacing w:val="-9"/>
          <w:w w:val="110"/>
        </w:rPr>
        <w:t> </w:t>
      </w:r>
      <w:r>
        <w:rPr>
          <w:color w:val="231F20"/>
          <w:w w:val="110"/>
        </w:rPr>
        <w:t>lo</w:t>
      </w:r>
      <w:r>
        <w:rPr>
          <w:color w:val="231F20"/>
          <w:spacing w:val="-9"/>
          <w:w w:val="110"/>
        </w:rPr>
        <w:t> </w:t>
      </w:r>
      <w:r>
        <w:rPr>
          <w:color w:val="231F20"/>
          <w:w w:val="110"/>
        </w:rPr>
        <w:t>menos</w:t>
      </w:r>
      <w:r>
        <w:rPr>
          <w:color w:val="231F20"/>
          <w:spacing w:val="-9"/>
          <w:w w:val="110"/>
        </w:rPr>
        <w:t> </w:t>
      </w:r>
      <w:r>
        <w:rPr>
          <w:color w:val="231F20"/>
          <w:w w:val="110"/>
        </w:rPr>
        <w:t>cuando</w:t>
      </w:r>
      <w:r>
        <w:rPr>
          <w:color w:val="231F20"/>
          <w:spacing w:val="-10"/>
          <w:w w:val="110"/>
        </w:rPr>
        <w:t> </w:t>
      </w:r>
      <w:r>
        <w:rPr>
          <w:color w:val="231F20"/>
          <w:w w:val="110"/>
        </w:rPr>
        <w:t>se</w:t>
      </w:r>
      <w:r>
        <w:rPr>
          <w:color w:val="231F20"/>
          <w:spacing w:val="-9"/>
          <w:w w:val="110"/>
        </w:rPr>
        <w:t> </w:t>
      </w:r>
      <w:r>
        <w:rPr>
          <w:color w:val="231F20"/>
          <w:w w:val="110"/>
        </w:rPr>
        <w:t>identifica</w:t>
      </w:r>
      <w:r>
        <w:rPr>
          <w:color w:val="231F20"/>
          <w:spacing w:val="-9"/>
          <w:w w:val="110"/>
        </w:rPr>
        <w:t> </w:t>
      </w:r>
      <w:r>
        <w:rPr>
          <w:color w:val="231F20"/>
          <w:w w:val="110"/>
        </w:rPr>
        <w:t>el</w:t>
      </w:r>
      <w:r>
        <w:rPr>
          <w:color w:val="231F20"/>
          <w:spacing w:val="-9"/>
          <w:w w:val="110"/>
        </w:rPr>
        <w:t> </w:t>
      </w:r>
      <w:r>
        <w:rPr>
          <w:color w:val="231F20"/>
          <w:w w:val="110"/>
        </w:rPr>
        <w:t>primero</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régimen</w:t>
      </w:r>
      <w:r>
        <w:rPr>
          <w:color w:val="231F20"/>
          <w:spacing w:val="-9"/>
          <w:w w:val="110"/>
        </w:rPr>
        <w:t> </w:t>
      </w:r>
      <w:r>
        <w:rPr>
          <w:color w:val="231F20"/>
          <w:w w:val="110"/>
        </w:rPr>
        <w:t>político</w:t>
      </w:r>
      <w:r>
        <w:rPr>
          <w:color w:val="231F20"/>
          <w:spacing w:val="-9"/>
          <w:w w:val="110"/>
        </w:rPr>
        <w:t> </w:t>
      </w:r>
      <w:r>
        <w:rPr>
          <w:color w:val="231F20"/>
          <w:w w:val="110"/>
        </w:rPr>
        <w:t>que</w:t>
      </w:r>
      <w:r>
        <w:rPr>
          <w:color w:val="231F20"/>
          <w:spacing w:val="-9"/>
          <w:w w:val="110"/>
        </w:rPr>
        <w:t> </w:t>
      </w:r>
      <w:r>
        <w:rPr>
          <w:color w:val="231F20"/>
          <w:w w:val="110"/>
        </w:rPr>
        <w:t>ha predominado</w:t>
      </w:r>
      <w:r>
        <w:rPr>
          <w:color w:val="231F20"/>
          <w:spacing w:val="-5"/>
          <w:w w:val="110"/>
        </w:rPr>
        <w:t> </w:t>
      </w:r>
      <w:r>
        <w:rPr>
          <w:color w:val="231F20"/>
          <w:w w:val="110"/>
        </w:rPr>
        <w:t>en</w:t>
      </w:r>
      <w:r>
        <w:rPr>
          <w:color w:val="231F20"/>
          <w:spacing w:val="-6"/>
          <w:w w:val="110"/>
        </w:rPr>
        <w:t> </w:t>
      </w:r>
      <w:r>
        <w:rPr>
          <w:color w:val="231F20"/>
          <w:w w:val="110"/>
        </w:rPr>
        <w:t>Occidente</w:t>
      </w:r>
      <w:r>
        <w:rPr>
          <w:color w:val="231F20"/>
          <w:spacing w:val="-7"/>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última</w:t>
      </w:r>
      <w:r>
        <w:rPr>
          <w:color w:val="231F20"/>
          <w:spacing w:val="-6"/>
          <w:w w:val="110"/>
        </w:rPr>
        <w:t> </w:t>
      </w:r>
      <w:r>
        <w:rPr>
          <w:color w:val="231F20"/>
          <w:w w:val="110"/>
        </w:rPr>
        <w:t>centuria,</w:t>
      </w:r>
      <w:r>
        <w:rPr>
          <w:color w:val="231F20"/>
          <w:spacing w:val="-7"/>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segundo,</w:t>
      </w:r>
      <w:r>
        <w:rPr>
          <w:color w:val="231F20"/>
          <w:spacing w:val="-7"/>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w w:val="110"/>
        </w:rPr>
        <w:t>regí- menes</w:t>
      </w:r>
      <w:r>
        <w:rPr>
          <w:color w:val="231F20"/>
          <w:spacing w:val="-26"/>
          <w:w w:val="110"/>
        </w:rPr>
        <w:t> </w:t>
      </w:r>
      <w:r>
        <w:rPr>
          <w:color w:val="231F20"/>
          <w:w w:val="110"/>
        </w:rPr>
        <w:t>políticos</w:t>
      </w:r>
      <w:r>
        <w:rPr>
          <w:color w:val="231F20"/>
          <w:spacing w:val="-25"/>
          <w:w w:val="110"/>
        </w:rPr>
        <w:t> </w:t>
      </w:r>
      <w:r>
        <w:rPr>
          <w:color w:val="231F20"/>
          <w:w w:val="110"/>
        </w:rPr>
        <w:t>marxista-leninistas,</w:t>
      </w:r>
      <w:r>
        <w:rPr>
          <w:color w:val="231F20"/>
          <w:spacing w:val="-26"/>
          <w:w w:val="110"/>
        </w:rPr>
        <w:t> </w:t>
      </w:r>
      <w:r>
        <w:rPr>
          <w:color w:val="231F20"/>
          <w:w w:val="110"/>
        </w:rPr>
        <w:t>ejemplos</w:t>
      </w:r>
      <w:r>
        <w:rPr>
          <w:color w:val="231F20"/>
          <w:spacing w:val="-25"/>
          <w:w w:val="110"/>
        </w:rPr>
        <w:t> </w:t>
      </w:r>
      <w:r>
        <w:rPr>
          <w:color w:val="231F20"/>
          <w:w w:val="110"/>
        </w:rPr>
        <w:t>nítidos</w:t>
      </w:r>
      <w:r>
        <w:rPr>
          <w:color w:val="231F20"/>
          <w:spacing w:val="-26"/>
          <w:w w:val="110"/>
        </w:rPr>
        <w:t> </w:t>
      </w:r>
      <w:r>
        <w:rPr>
          <w:color w:val="231F20"/>
          <w:w w:val="110"/>
        </w:rPr>
        <w:t>de</w:t>
      </w:r>
      <w:r>
        <w:rPr>
          <w:color w:val="231F20"/>
          <w:spacing w:val="-26"/>
          <w:w w:val="110"/>
        </w:rPr>
        <w:t> </w:t>
      </w:r>
      <w:r>
        <w:rPr>
          <w:color w:val="231F20"/>
          <w:w w:val="110"/>
        </w:rPr>
        <w:t>autoritarismo,</w:t>
      </w:r>
      <w:r>
        <w:rPr>
          <w:color w:val="231F20"/>
          <w:spacing w:val="-25"/>
          <w:w w:val="110"/>
        </w:rPr>
        <w:t> </w:t>
      </w:r>
      <w:r>
        <w:rPr>
          <w:color w:val="231F20"/>
          <w:w w:val="110"/>
        </w:rPr>
        <w:t>pese al ocultamiento que de ello pretende hacer dicha contraposición (Lizcano, 2006). Con el apelativo de </w:t>
      </w:r>
      <w:r>
        <w:rPr>
          <w:i/>
          <w:color w:val="231F20"/>
          <w:w w:val="110"/>
        </w:rPr>
        <w:t>burguesa, </w:t>
      </w:r>
      <w:r>
        <w:rPr>
          <w:color w:val="231F20"/>
          <w:w w:val="110"/>
        </w:rPr>
        <w:t>se presupone que la democracia más usual en la actualidad sirve exclusivamente a los intereses de la burguesía, lo que implica desconocer que en ella también están representados los de otros estratos sociales. Quizá este apelativo fuera apropiado para los ini- cios de la democracia liberal, pero hace muchas décadas que dejó de serlo. La</w:t>
      </w:r>
      <w:r>
        <w:rPr>
          <w:color w:val="231F20"/>
          <w:spacing w:val="-25"/>
          <w:w w:val="110"/>
        </w:rPr>
        <w:t> </w:t>
      </w:r>
      <w:r>
        <w:rPr>
          <w:color w:val="231F20"/>
          <w:w w:val="110"/>
        </w:rPr>
        <w:t>denominación</w:t>
      </w:r>
      <w:r>
        <w:rPr>
          <w:color w:val="231F20"/>
          <w:spacing w:val="-25"/>
          <w:w w:val="110"/>
        </w:rPr>
        <w:t> </w:t>
      </w:r>
      <w:r>
        <w:rPr>
          <w:i/>
          <w:color w:val="231F20"/>
          <w:w w:val="110"/>
        </w:rPr>
        <w:t>democracia</w:t>
      </w:r>
      <w:r>
        <w:rPr>
          <w:i/>
          <w:color w:val="231F20"/>
          <w:spacing w:val="-28"/>
          <w:w w:val="110"/>
        </w:rPr>
        <w:t> </w:t>
      </w:r>
      <w:r>
        <w:rPr>
          <w:i/>
          <w:color w:val="231F20"/>
          <w:w w:val="110"/>
        </w:rPr>
        <w:t>liberal</w:t>
      </w:r>
      <w:r>
        <w:rPr>
          <w:i/>
          <w:color w:val="231F20"/>
          <w:spacing w:val="-26"/>
          <w:w w:val="110"/>
        </w:rPr>
        <w:t> </w:t>
      </w:r>
      <w:r>
        <w:rPr>
          <w:color w:val="231F20"/>
          <w:w w:val="110"/>
        </w:rPr>
        <w:t>es</w:t>
      </w:r>
      <w:r>
        <w:rPr>
          <w:color w:val="231F20"/>
          <w:spacing w:val="-25"/>
          <w:w w:val="110"/>
        </w:rPr>
        <w:t> </w:t>
      </w:r>
      <w:r>
        <w:rPr>
          <w:color w:val="231F20"/>
          <w:w w:val="110"/>
        </w:rPr>
        <w:t>la</w:t>
      </w:r>
      <w:r>
        <w:rPr>
          <w:color w:val="231F20"/>
          <w:spacing w:val="-25"/>
          <w:w w:val="110"/>
        </w:rPr>
        <w:t> </w:t>
      </w:r>
      <w:r>
        <w:rPr>
          <w:color w:val="231F20"/>
          <w:w w:val="110"/>
        </w:rPr>
        <w:t>que</w:t>
      </w:r>
      <w:r>
        <w:rPr>
          <w:color w:val="231F20"/>
          <w:spacing w:val="-25"/>
          <w:w w:val="110"/>
        </w:rPr>
        <w:t> </w:t>
      </w:r>
      <w:r>
        <w:rPr>
          <w:color w:val="231F20"/>
          <w:w w:val="110"/>
        </w:rPr>
        <w:t>me</w:t>
      </w:r>
      <w:r>
        <w:rPr>
          <w:color w:val="231F20"/>
          <w:spacing w:val="-25"/>
          <w:w w:val="110"/>
        </w:rPr>
        <w:t> </w:t>
      </w:r>
      <w:r>
        <w:rPr>
          <w:color w:val="231F20"/>
          <w:w w:val="110"/>
        </w:rPr>
        <w:t>parece</w:t>
      </w:r>
      <w:r>
        <w:rPr>
          <w:color w:val="231F20"/>
          <w:spacing w:val="-25"/>
          <w:w w:val="110"/>
        </w:rPr>
        <w:t> </w:t>
      </w:r>
      <w:r>
        <w:rPr>
          <w:color w:val="231F20"/>
          <w:w w:val="110"/>
        </w:rPr>
        <w:t>menos</w:t>
      </w:r>
      <w:r>
        <w:rPr>
          <w:color w:val="231F20"/>
          <w:spacing w:val="-25"/>
          <w:w w:val="110"/>
        </w:rPr>
        <w:t> </w:t>
      </w:r>
      <w:r>
        <w:rPr>
          <w:color w:val="231F20"/>
          <w:w w:val="110"/>
        </w:rPr>
        <w:t>desafortuna- da</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3"/>
          <w:w w:val="110"/>
        </w:rPr>
        <w:t> </w:t>
      </w:r>
      <w:r>
        <w:rPr>
          <w:color w:val="231F20"/>
          <w:w w:val="110"/>
        </w:rPr>
        <w:t>tres,</w:t>
      </w:r>
      <w:r>
        <w:rPr>
          <w:color w:val="231F20"/>
          <w:spacing w:val="-13"/>
          <w:w w:val="110"/>
        </w:rPr>
        <w:t> </w:t>
      </w:r>
      <w:r>
        <w:rPr>
          <w:color w:val="231F20"/>
          <w:w w:val="110"/>
        </w:rPr>
        <w:t>porque</w:t>
      </w:r>
      <w:r>
        <w:rPr>
          <w:color w:val="231F20"/>
          <w:spacing w:val="-12"/>
          <w:w w:val="110"/>
        </w:rPr>
        <w:t> </w:t>
      </w:r>
      <w:r>
        <w:rPr>
          <w:color w:val="231F20"/>
          <w:w w:val="110"/>
        </w:rPr>
        <w:t>en</w:t>
      </w:r>
      <w:r>
        <w:rPr>
          <w:color w:val="231F20"/>
          <w:spacing w:val="-12"/>
          <w:w w:val="110"/>
        </w:rPr>
        <w:t> </w:t>
      </w:r>
      <w:r>
        <w:rPr>
          <w:color w:val="231F20"/>
          <w:w w:val="110"/>
        </w:rPr>
        <w:t>realidad</w:t>
      </w:r>
      <w:r>
        <w:rPr>
          <w:color w:val="231F20"/>
          <w:spacing w:val="-12"/>
          <w:w w:val="110"/>
        </w:rPr>
        <w:t> </w:t>
      </w:r>
      <w:r>
        <w:rPr>
          <w:color w:val="231F20"/>
          <w:w w:val="110"/>
        </w:rPr>
        <w:t>algunos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3"/>
          <w:w w:val="110"/>
        </w:rPr>
        <w:t> </w:t>
      </w:r>
      <w:r>
        <w:rPr>
          <w:color w:val="231F20"/>
          <w:w w:val="110"/>
        </w:rPr>
        <w:t>rasgos</w:t>
      </w:r>
      <w:r>
        <w:rPr>
          <w:color w:val="231F20"/>
          <w:spacing w:val="-12"/>
          <w:w w:val="110"/>
        </w:rPr>
        <w:t> </w:t>
      </w:r>
      <w:r>
        <w:rPr>
          <w:color w:val="231F20"/>
          <w:w w:val="110"/>
        </w:rPr>
        <w:t>del</w:t>
      </w:r>
      <w:r>
        <w:rPr>
          <w:color w:val="231F20"/>
          <w:spacing w:val="-12"/>
          <w:w w:val="110"/>
        </w:rPr>
        <w:t> </w:t>
      </w:r>
      <w:r>
        <w:rPr>
          <w:color w:val="231F20"/>
          <w:w w:val="110"/>
        </w:rPr>
        <w:t>régimen</w:t>
      </w:r>
      <w:r>
        <w:rPr>
          <w:color w:val="231F20"/>
          <w:spacing w:val="-12"/>
          <w:w w:val="110"/>
        </w:rPr>
        <w:t> </w:t>
      </w:r>
      <w:r>
        <w:rPr>
          <w:color w:val="231F20"/>
          <w:w w:val="110"/>
        </w:rPr>
        <w:t>político liberal que comenzó a expandirse en el mundo a raíz de las Declaraciones de los derechos humanos en Estados Unidos y Francia se han mantenido hasta la actualidad, como el mismo principio de representación, la sepa- ración de los poderes estatales (Ejecutivo, Legislativo y Judicial) y la sal- vaguarda</w:t>
      </w:r>
      <w:r>
        <w:rPr>
          <w:color w:val="231F20"/>
          <w:spacing w:val="-13"/>
          <w:w w:val="110"/>
        </w:rPr>
        <w:t> </w:t>
      </w:r>
      <w:r>
        <w:rPr>
          <w:color w:val="231F20"/>
          <w:w w:val="110"/>
        </w:rPr>
        <w:t>de</w:t>
      </w:r>
      <w:r>
        <w:rPr>
          <w:color w:val="231F20"/>
          <w:spacing w:val="-12"/>
          <w:w w:val="110"/>
        </w:rPr>
        <w:t> </w:t>
      </w:r>
      <w:r>
        <w:rPr>
          <w:color w:val="231F20"/>
          <w:w w:val="110"/>
        </w:rPr>
        <w:t>los</w:t>
      </w:r>
      <w:r>
        <w:rPr>
          <w:color w:val="231F20"/>
          <w:spacing w:val="-13"/>
          <w:w w:val="110"/>
        </w:rPr>
        <w:t> </w:t>
      </w:r>
      <w:r>
        <w:rPr>
          <w:color w:val="231F20"/>
          <w:w w:val="110"/>
        </w:rPr>
        <w:t>derechos</w:t>
      </w:r>
      <w:r>
        <w:rPr>
          <w:color w:val="231F20"/>
          <w:spacing w:val="-12"/>
          <w:w w:val="110"/>
        </w:rPr>
        <w:t> </w:t>
      </w:r>
      <w:r>
        <w:rPr>
          <w:color w:val="231F20"/>
          <w:w w:val="110"/>
        </w:rPr>
        <w:t>civiles</w:t>
      </w:r>
      <w:r>
        <w:rPr>
          <w:color w:val="231F20"/>
          <w:spacing w:val="-13"/>
          <w:w w:val="110"/>
        </w:rPr>
        <w:t> </w:t>
      </w:r>
      <w:r>
        <w:rPr>
          <w:color w:val="231F20"/>
          <w:w w:val="110"/>
        </w:rPr>
        <w:t>y</w:t>
      </w:r>
      <w:r>
        <w:rPr>
          <w:color w:val="231F20"/>
          <w:spacing w:val="-13"/>
          <w:w w:val="110"/>
        </w:rPr>
        <w:t> </w:t>
      </w:r>
      <w:r>
        <w:rPr>
          <w:color w:val="231F20"/>
          <w:w w:val="110"/>
        </w:rPr>
        <w:t>políticos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3"/>
          <w:w w:val="110"/>
        </w:rPr>
        <w:t> </w:t>
      </w:r>
      <w:r>
        <w:rPr>
          <w:color w:val="231F20"/>
          <w:w w:val="110"/>
        </w:rPr>
        <w:t>ciudadanos.</w:t>
      </w:r>
      <w:r>
        <w:rPr>
          <w:color w:val="231F20"/>
          <w:spacing w:val="-13"/>
          <w:w w:val="110"/>
        </w:rPr>
        <w:t> </w:t>
      </w:r>
      <w:r>
        <w:rPr>
          <w:color w:val="231F20"/>
          <w:w w:val="110"/>
        </w:rPr>
        <w:t>Sin</w:t>
      </w:r>
      <w:r>
        <w:rPr>
          <w:color w:val="231F20"/>
          <w:spacing w:val="-12"/>
          <w:w w:val="110"/>
        </w:rPr>
        <w:t> </w:t>
      </w:r>
      <w:r>
        <w:rPr>
          <w:color w:val="231F20"/>
          <w:w w:val="110"/>
        </w:rPr>
        <w:t>embargo, esta denominación minusvalora —y por eso no me parece totalmente adecuada— la aportación que han hecho a este tipo de democracia otras ideologías distintas del liberalismo, como la</w:t>
      </w:r>
      <w:r>
        <w:rPr>
          <w:color w:val="231F20"/>
          <w:spacing w:val="-33"/>
          <w:w w:val="110"/>
        </w:rPr>
        <w:t> </w:t>
      </w:r>
      <w:r>
        <w:rPr>
          <w:color w:val="231F20"/>
          <w:w w:val="110"/>
        </w:rPr>
        <w:t>socialdemocracia.</w:t>
      </w:r>
    </w:p>
    <w:p>
      <w:pPr>
        <w:pStyle w:val="BodyText"/>
        <w:spacing w:line="285" w:lineRule="auto"/>
        <w:ind w:left="137" w:right="118" w:firstLine="340"/>
        <w:jc w:val="both"/>
      </w:pPr>
      <w:r>
        <w:rPr>
          <w:color w:val="231F20"/>
          <w:w w:val="110"/>
        </w:rPr>
        <w:t>Al clasificar las experiencias democráticas en el cuadro 1,</w:t>
      </w:r>
      <w:r>
        <w:rPr>
          <w:color w:val="231F20"/>
          <w:w w:val="110"/>
          <w:position w:val="7"/>
          <w:sz w:val="11"/>
        </w:rPr>
        <w:t>13 </w:t>
      </w:r>
      <w:r>
        <w:rPr>
          <w:color w:val="231F20"/>
          <w:w w:val="110"/>
        </w:rPr>
        <w:t>parto de la que, como se sostiene antes, es la distinción más importante del fenómeno democrático, la que diferencia entre democracia directa y democracia re- presentativa</w:t>
      </w:r>
      <w:r>
        <w:rPr>
          <w:color w:val="231F20"/>
          <w:spacing w:val="-13"/>
          <w:w w:val="110"/>
        </w:rPr>
        <w:t> </w:t>
      </w:r>
      <w:r>
        <w:rPr>
          <w:color w:val="231F20"/>
          <w:w w:val="110"/>
        </w:rPr>
        <w:t>(en</w:t>
      </w:r>
      <w:r>
        <w:rPr>
          <w:color w:val="231F20"/>
          <w:spacing w:val="-13"/>
          <w:w w:val="110"/>
        </w:rPr>
        <w:t> </w:t>
      </w:r>
      <w:r>
        <w:rPr>
          <w:color w:val="231F20"/>
          <w:w w:val="110"/>
        </w:rPr>
        <w:t>general</w:t>
      </w:r>
      <w:r>
        <w:rPr>
          <w:color w:val="231F20"/>
          <w:spacing w:val="-14"/>
          <w:w w:val="110"/>
        </w:rPr>
        <w:t> </w:t>
      </w:r>
      <w:r>
        <w:rPr>
          <w:color w:val="231F20"/>
          <w:w w:val="110"/>
        </w:rPr>
        <w:t>la</w:t>
      </w:r>
      <w:r>
        <w:rPr>
          <w:color w:val="231F20"/>
          <w:spacing w:val="-13"/>
          <w:w w:val="110"/>
        </w:rPr>
        <w:t> </w:t>
      </w:r>
      <w:r>
        <w:rPr>
          <w:color w:val="231F20"/>
          <w:w w:val="110"/>
        </w:rPr>
        <w:t>primera</w:t>
      </w:r>
      <w:r>
        <w:rPr>
          <w:color w:val="231F20"/>
          <w:spacing w:val="-13"/>
          <w:w w:val="110"/>
        </w:rPr>
        <w:t> </w:t>
      </w:r>
      <w:r>
        <w:rPr>
          <w:color w:val="231F20"/>
          <w:w w:val="110"/>
        </w:rPr>
        <w:t>involucra</w:t>
      </w:r>
      <w:r>
        <w:rPr>
          <w:color w:val="231F20"/>
          <w:spacing w:val="-14"/>
          <w:w w:val="110"/>
        </w:rPr>
        <w:t> </w:t>
      </w:r>
      <w:r>
        <w:rPr>
          <w:color w:val="231F20"/>
          <w:w w:val="110"/>
        </w:rPr>
        <w:t>colectividades</w:t>
      </w:r>
      <w:r>
        <w:rPr>
          <w:color w:val="231F20"/>
          <w:spacing w:val="-14"/>
          <w:w w:val="110"/>
        </w:rPr>
        <w:t> </w:t>
      </w:r>
      <w:r>
        <w:rPr>
          <w:color w:val="231F20"/>
          <w:w w:val="110"/>
        </w:rPr>
        <w:t>más</w:t>
      </w:r>
      <w:r>
        <w:rPr>
          <w:color w:val="231F20"/>
          <w:spacing w:val="-13"/>
          <w:w w:val="110"/>
        </w:rPr>
        <w:t> </w:t>
      </w:r>
      <w:r>
        <w:rPr>
          <w:color w:val="231F20"/>
          <w:w w:val="110"/>
        </w:rPr>
        <w:t>pequeñas</w:t>
      </w:r>
    </w:p>
    <w:p>
      <w:pPr>
        <w:pStyle w:val="BodyText"/>
        <w:spacing w:before="0"/>
      </w:pPr>
    </w:p>
    <w:p>
      <w:pPr>
        <w:pStyle w:val="BodyText"/>
        <w:spacing w:before="6"/>
        <w:rPr>
          <w:sz w:val="19"/>
        </w:rPr>
      </w:pPr>
    </w:p>
    <w:p>
      <w:pPr>
        <w:spacing w:line="256" w:lineRule="auto" w:before="0"/>
        <w:ind w:left="137" w:right="118" w:firstLine="340"/>
        <w:jc w:val="both"/>
        <w:rPr>
          <w:sz w:val="16"/>
        </w:rPr>
      </w:pPr>
      <w:r>
        <w:rPr>
          <w:color w:val="231F20"/>
          <w:w w:val="110"/>
          <w:position w:val="5"/>
          <w:sz w:val="9"/>
        </w:rPr>
        <w:t>13</w:t>
      </w:r>
      <w:r>
        <w:rPr>
          <w:color w:val="231F20"/>
          <w:w w:val="110"/>
          <w:sz w:val="16"/>
        </w:rPr>
        <w:t>El cuadro 2 se basa en los mismos criterios que el cuadro 1, con la diferencia de que    su</w:t>
      </w:r>
      <w:r>
        <w:rPr>
          <w:color w:val="231F20"/>
          <w:spacing w:val="-6"/>
          <w:w w:val="110"/>
          <w:sz w:val="16"/>
        </w:rPr>
        <w:t> </w:t>
      </w:r>
      <w:r>
        <w:rPr>
          <w:color w:val="231F20"/>
          <w:w w:val="110"/>
          <w:sz w:val="16"/>
        </w:rPr>
        <w:t>punto</w:t>
      </w:r>
      <w:r>
        <w:rPr>
          <w:color w:val="231F20"/>
          <w:spacing w:val="-5"/>
          <w:w w:val="110"/>
          <w:sz w:val="16"/>
        </w:rPr>
        <w:t> </w:t>
      </w:r>
      <w:r>
        <w:rPr>
          <w:color w:val="231F20"/>
          <w:w w:val="110"/>
          <w:sz w:val="16"/>
        </w:rPr>
        <w:t>de</w:t>
      </w:r>
      <w:r>
        <w:rPr>
          <w:color w:val="231F20"/>
          <w:spacing w:val="-6"/>
          <w:w w:val="110"/>
          <w:sz w:val="16"/>
        </w:rPr>
        <w:t> </w:t>
      </w:r>
      <w:r>
        <w:rPr>
          <w:color w:val="231F20"/>
          <w:w w:val="110"/>
          <w:sz w:val="16"/>
        </w:rPr>
        <w:t>partida</w:t>
      </w:r>
      <w:r>
        <w:rPr>
          <w:color w:val="231F20"/>
          <w:spacing w:val="-5"/>
          <w:w w:val="110"/>
          <w:sz w:val="16"/>
        </w:rPr>
        <w:t> </w:t>
      </w:r>
      <w:r>
        <w:rPr>
          <w:color w:val="231F20"/>
          <w:w w:val="110"/>
          <w:sz w:val="16"/>
        </w:rPr>
        <w:t>no</w:t>
      </w:r>
      <w:r>
        <w:rPr>
          <w:color w:val="231F20"/>
          <w:spacing w:val="-6"/>
          <w:w w:val="110"/>
          <w:sz w:val="16"/>
        </w:rPr>
        <w:t> </w:t>
      </w:r>
      <w:r>
        <w:rPr>
          <w:color w:val="231F20"/>
          <w:w w:val="110"/>
          <w:sz w:val="16"/>
        </w:rPr>
        <w:t>es</w:t>
      </w:r>
      <w:r>
        <w:rPr>
          <w:color w:val="231F20"/>
          <w:spacing w:val="-5"/>
          <w:w w:val="110"/>
          <w:sz w:val="16"/>
        </w:rPr>
        <w:t> </w:t>
      </w:r>
      <w:r>
        <w:rPr>
          <w:color w:val="231F20"/>
          <w:w w:val="110"/>
          <w:sz w:val="16"/>
        </w:rPr>
        <w:t>la</w:t>
      </w:r>
      <w:r>
        <w:rPr>
          <w:color w:val="231F20"/>
          <w:spacing w:val="-6"/>
          <w:w w:val="110"/>
          <w:sz w:val="16"/>
        </w:rPr>
        <w:t> </w:t>
      </w:r>
      <w:r>
        <w:rPr>
          <w:color w:val="231F20"/>
          <w:w w:val="110"/>
          <w:sz w:val="16"/>
        </w:rPr>
        <w:t>distinción</w:t>
      </w:r>
      <w:r>
        <w:rPr>
          <w:color w:val="231F20"/>
          <w:spacing w:val="-6"/>
          <w:w w:val="110"/>
          <w:sz w:val="16"/>
        </w:rPr>
        <w:t> </w:t>
      </w:r>
      <w:r>
        <w:rPr>
          <w:color w:val="231F20"/>
          <w:w w:val="110"/>
          <w:sz w:val="16"/>
        </w:rPr>
        <w:t>entre</w:t>
      </w:r>
      <w:r>
        <w:rPr>
          <w:color w:val="231F20"/>
          <w:spacing w:val="-5"/>
          <w:w w:val="110"/>
          <w:sz w:val="16"/>
        </w:rPr>
        <w:t> </w:t>
      </w:r>
      <w:r>
        <w:rPr>
          <w:color w:val="231F20"/>
          <w:w w:val="110"/>
          <w:sz w:val="16"/>
        </w:rPr>
        <w:t>democracia</w:t>
      </w:r>
      <w:r>
        <w:rPr>
          <w:color w:val="231F20"/>
          <w:spacing w:val="-5"/>
          <w:w w:val="110"/>
          <w:sz w:val="16"/>
        </w:rPr>
        <w:t> </w:t>
      </w:r>
      <w:r>
        <w:rPr>
          <w:color w:val="231F20"/>
          <w:w w:val="110"/>
          <w:sz w:val="16"/>
        </w:rPr>
        <w:t>directa</w:t>
      </w:r>
      <w:r>
        <w:rPr>
          <w:color w:val="231F20"/>
          <w:spacing w:val="-5"/>
          <w:w w:val="110"/>
          <w:sz w:val="16"/>
        </w:rPr>
        <w:t> </w:t>
      </w:r>
      <w:r>
        <w:rPr>
          <w:color w:val="231F20"/>
          <w:w w:val="110"/>
          <w:sz w:val="16"/>
        </w:rPr>
        <w:t>y</w:t>
      </w:r>
      <w:r>
        <w:rPr>
          <w:color w:val="231F20"/>
          <w:spacing w:val="-6"/>
          <w:w w:val="110"/>
          <w:sz w:val="16"/>
        </w:rPr>
        <w:t> </w:t>
      </w:r>
      <w:r>
        <w:rPr>
          <w:color w:val="231F20"/>
          <w:w w:val="110"/>
          <w:sz w:val="16"/>
        </w:rPr>
        <w:t>democracia</w:t>
      </w:r>
      <w:r>
        <w:rPr>
          <w:color w:val="231F20"/>
          <w:spacing w:val="-5"/>
          <w:w w:val="110"/>
          <w:sz w:val="16"/>
        </w:rPr>
        <w:t> </w:t>
      </w:r>
      <w:r>
        <w:rPr>
          <w:color w:val="231F20"/>
          <w:w w:val="110"/>
          <w:sz w:val="16"/>
        </w:rPr>
        <w:t>representativa, sino la división entre colectividades soberanas y colectividades dependientes, lo que permite una</w:t>
      </w:r>
      <w:r>
        <w:rPr>
          <w:color w:val="231F20"/>
          <w:spacing w:val="-4"/>
          <w:w w:val="110"/>
          <w:sz w:val="16"/>
        </w:rPr>
        <w:t> </w:t>
      </w:r>
      <w:r>
        <w:rPr>
          <w:color w:val="231F20"/>
          <w:w w:val="110"/>
          <w:sz w:val="16"/>
        </w:rPr>
        <w:t>visión</w:t>
      </w:r>
      <w:r>
        <w:rPr>
          <w:color w:val="231F20"/>
          <w:spacing w:val="-4"/>
          <w:w w:val="110"/>
          <w:sz w:val="16"/>
        </w:rPr>
        <w:t> </w:t>
      </w:r>
      <w:r>
        <w:rPr>
          <w:color w:val="231F20"/>
          <w:w w:val="110"/>
          <w:sz w:val="16"/>
        </w:rPr>
        <w:t>distinta,</w:t>
      </w:r>
      <w:r>
        <w:rPr>
          <w:color w:val="231F20"/>
          <w:spacing w:val="-3"/>
          <w:w w:val="110"/>
          <w:sz w:val="16"/>
        </w:rPr>
        <w:t> </w:t>
      </w:r>
      <w:r>
        <w:rPr>
          <w:color w:val="231F20"/>
          <w:w w:val="110"/>
          <w:sz w:val="16"/>
        </w:rPr>
        <w:t>al</w:t>
      </w:r>
      <w:r>
        <w:rPr>
          <w:color w:val="231F20"/>
          <w:spacing w:val="-4"/>
          <w:w w:val="110"/>
          <w:sz w:val="16"/>
        </w:rPr>
        <w:t> </w:t>
      </w:r>
      <w:r>
        <w:rPr>
          <w:color w:val="231F20"/>
          <w:w w:val="110"/>
          <w:sz w:val="16"/>
        </w:rPr>
        <w:t>resaltar</w:t>
      </w:r>
      <w:r>
        <w:rPr>
          <w:color w:val="231F20"/>
          <w:spacing w:val="-4"/>
          <w:w w:val="110"/>
          <w:sz w:val="16"/>
        </w:rPr>
        <w:t> </w:t>
      </w:r>
      <w:r>
        <w:rPr>
          <w:color w:val="231F20"/>
          <w:w w:val="110"/>
          <w:sz w:val="16"/>
        </w:rPr>
        <w:t>aspectos</w:t>
      </w:r>
      <w:r>
        <w:rPr>
          <w:color w:val="231F20"/>
          <w:spacing w:val="-3"/>
          <w:w w:val="110"/>
          <w:sz w:val="16"/>
        </w:rPr>
        <w:t> </w:t>
      </w:r>
      <w:r>
        <w:rPr>
          <w:color w:val="231F20"/>
          <w:w w:val="110"/>
          <w:sz w:val="16"/>
        </w:rPr>
        <w:t>que</w:t>
      </w:r>
      <w:r>
        <w:rPr>
          <w:color w:val="231F20"/>
          <w:spacing w:val="-4"/>
          <w:w w:val="110"/>
          <w:sz w:val="16"/>
        </w:rPr>
        <w:t> </w:t>
      </w:r>
      <w:r>
        <w:rPr>
          <w:color w:val="231F20"/>
          <w:w w:val="110"/>
          <w:sz w:val="16"/>
        </w:rPr>
        <w:t>en</w:t>
      </w:r>
      <w:r>
        <w:rPr>
          <w:color w:val="231F20"/>
          <w:spacing w:val="-4"/>
          <w:w w:val="110"/>
          <w:sz w:val="16"/>
        </w:rPr>
        <w:t> </w:t>
      </w:r>
      <w:r>
        <w:rPr>
          <w:color w:val="231F20"/>
          <w:w w:val="110"/>
          <w:sz w:val="16"/>
        </w:rPr>
        <w:t>el</w:t>
      </w:r>
      <w:r>
        <w:rPr>
          <w:color w:val="231F20"/>
          <w:spacing w:val="-4"/>
          <w:w w:val="110"/>
          <w:sz w:val="16"/>
        </w:rPr>
        <w:t> </w:t>
      </w:r>
      <w:r>
        <w:rPr>
          <w:color w:val="231F20"/>
          <w:w w:val="110"/>
          <w:sz w:val="16"/>
        </w:rPr>
        <w:t>cuadro</w:t>
      </w:r>
      <w:r>
        <w:rPr>
          <w:color w:val="231F20"/>
          <w:spacing w:val="-4"/>
          <w:w w:val="110"/>
          <w:sz w:val="16"/>
        </w:rPr>
        <w:t> </w:t>
      </w:r>
      <w:r>
        <w:rPr>
          <w:color w:val="231F20"/>
          <w:w w:val="110"/>
          <w:sz w:val="16"/>
        </w:rPr>
        <w:t>anterior</w:t>
      </w:r>
      <w:r>
        <w:rPr>
          <w:color w:val="231F20"/>
          <w:spacing w:val="-3"/>
          <w:w w:val="110"/>
          <w:sz w:val="16"/>
        </w:rPr>
        <w:t> </w:t>
      </w:r>
      <w:r>
        <w:rPr>
          <w:color w:val="231F20"/>
          <w:w w:val="110"/>
          <w:sz w:val="16"/>
        </w:rPr>
        <w:t>quedaban</w:t>
      </w:r>
      <w:r>
        <w:rPr>
          <w:color w:val="231F20"/>
          <w:spacing w:val="-3"/>
          <w:w w:val="110"/>
          <w:sz w:val="16"/>
        </w:rPr>
        <w:t> </w:t>
      </w:r>
      <w:r>
        <w:rPr>
          <w:color w:val="231F20"/>
          <w:w w:val="110"/>
          <w:sz w:val="16"/>
        </w:rPr>
        <w:t>diluidos.</w:t>
      </w:r>
    </w:p>
    <w:p>
      <w:pPr>
        <w:spacing w:after="0" w:line="256" w:lineRule="auto"/>
        <w:jc w:val="both"/>
        <w:rPr>
          <w:sz w:val="16"/>
        </w:rPr>
        <w:sectPr>
          <w:pgSz w:w="9640" w:h="13040"/>
          <w:pgMar w:header="0" w:footer="1464" w:top="860" w:bottom="1660" w:left="1340" w:right="1080"/>
        </w:sectPr>
      </w:pPr>
    </w:p>
    <w:p>
      <w:pPr>
        <w:spacing w:before="63"/>
        <w:ind w:left="659" w:right="584" w:firstLine="0"/>
        <w:jc w:val="center"/>
        <w:rPr>
          <w:sz w:val="17"/>
        </w:rPr>
      </w:pPr>
      <w:r>
        <w:rPr>
          <w:color w:val="231F20"/>
          <w:w w:val="105"/>
          <w:sz w:val="17"/>
        </w:rPr>
        <w:t>Cuadro 1</w:t>
      </w:r>
    </w:p>
    <w:p>
      <w:pPr>
        <w:spacing w:line="216" w:lineRule="exact" w:before="29"/>
        <w:ind w:left="661" w:right="584" w:firstLine="0"/>
        <w:jc w:val="center"/>
        <w:rPr>
          <w:sz w:val="19"/>
        </w:rPr>
      </w:pPr>
      <w:r>
        <w:rPr>
          <w:color w:val="231F20"/>
          <w:w w:val="90"/>
          <w:sz w:val="19"/>
        </w:rPr>
        <w:t>Clasificación</w:t>
      </w:r>
      <w:r>
        <w:rPr>
          <w:color w:val="231F20"/>
          <w:spacing w:val="-19"/>
          <w:w w:val="90"/>
          <w:sz w:val="19"/>
        </w:rPr>
        <w:t> </w:t>
      </w:r>
      <w:r>
        <w:rPr>
          <w:color w:val="231F20"/>
          <w:w w:val="90"/>
          <w:sz w:val="19"/>
        </w:rPr>
        <w:t>de</w:t>
      </w:r>
      <w:r>
        <w:rPr>
          <w:color w:val="231F20"/>
          <w:spacing w:val="-18"/>
          <w:w w:val="90"/>
          <w:sz w:val="19"/>
        </w:rPr>
        <w:t> </w:t>
      </w:r>
      <w:r>
        <w:rPr>
          <w:color w:val="231F20"/>
          <w:w w:val="90"/>
          <w:sz w:val="19"/>
        </w:rPr>
        <w:t>las</w:t>
      </w:r>
      <w:r>
        <w:rPr>
          <w:color w:val="231F20"/>
          <w:spacing w:val="-19"/>
          <w:w w:val="90"/>
          <w:sz w:val="19"/>
        </w:rPr>
        <w:t> </w:t>
      </w:r>
      <w:r>
        <w:rPr>
          <w:color w:val="231F20"/>
          <w:w w:val="90"/>
          <w:sz w:val="19"/>
        </w:rPr>
        <w:t>democracias</w:t>
      </w:r>
      <w:r>
        <w:rPr>
          <w:color w:val="231F20"/>
          <w:spacing w:val="-18"/>
          <w:w w:val="90"/>
          <w:sz w:val="19"/>
        </w:rPr>
        <w:t> </w:t>
      </w:r>
      <w:r>
        <w:rPr>
          <w:color w:val="231F20"/>
          <w:w w:val="90"/>
          <w:sz w:val="19"/>
        </w:rPr>
        <w:t>partiendo</w:t>
      </w:r>
      <w:r>
        <w:rPr>
          <w:color w:val="231F20"/>
          <w:spacing w:val="-18"/>
          <w:w w:val="90"/>
          <w:sz w:val="19"/>
        </w:rPr>
        <w:t> </w:t>
      </w:r>
      <w:r>
        <w:rPr>
          <w:color w:val="231F20"/>
          <w:w w:val="90"/>
          <w:sz w:val="19"/>
        </w:rPr>
        <w:t>de</w:t>
      </w:r>
      <w:r>
        <w:rPr>
          <w:color w:val="231F20"/>
          <w:spacing w:val="-18"/>
          <w:w w:val="90"/>
          <w:sz w:val="19"/>
        </w:rPr>
        <w:t> </w:t>
      </w:r>
      <w:r>
        <w:rPr>
          <w:color w:val="231F20"/>
          <w:w w:val="90"/>
          <w:sz w:val="19"/>
        </w:rPr>
        <w:t>la</w:t>
      </w:r>
      <w:r>
        <w:rPr>
          <w:color w:val="231F20"/>
          <w:spacing w:val="-19"/>
          <w:w w:val="90"/>
          <w:sz w:val="19"/>
        </w:rPr>
        <w:t> </w:t>
      </w:r>
      <w:r>
        <w:rPr>
          <w:color w:val="231F20"/>
          <w:w w:val="90"/>
          <w:sz w:val="19"/>
        </w:rPr>
        <w:t>distinción</w:t>
      </w:r>
      <w:r>
        <w:rPr>
          <w:color w:val="231F20"/>
          <w:spacing w:val="-18"/>
          <w:w w:val="90"/>
          <w:sz w:val="19"/>
        </w:rPr>
        <w:t> </w:t>
      </w:r>
      <w:r>
        <w:rPr>
          <w:color w:val="231F20"/>
          <w:w w:val="90"/>
          <w:sz w:val="19"/>
        </w:rPr>
        <w:t>entre</w:t>
      </w:r>
      <w:r>
        <w:rPr>
          <w:color w:val="231F20"/>
          <w:spacing w:val="-18"/>
          <w:w w:val="90"/>
          <w:sz w:val="19"/>
        </w:rPr>
        <w:t> </w:t>
      </w:r>
      <w:r>
        <w:rPr>
          <w:color w:val="231F20"/>
          <w:w w:val="90"/>
          <w:sz w:val="19"/>
        </w:rPr>
        <w:t>democracia</w:t>
      </w:r>
      <w:r>
        <w:rPr>
          <w:color w:val="231F20"/>
          <w:spacing w:val="-18"/>
          <w:w w:val="90"/>
          <w:sz w:val="19"/>
        </w:rPr>
        <w:t> </w:t>
      </w:r>
      <w:r>
        <w:rPr>
          <w:color w:val="231F20"/>
          <w:w w:val="90"/>
          <w:sz w:val="19"/>
        </w:rPr>
        <w:t>directa </w:t>
      </w:r>
      <w:r>
        <w:rPr>
          <w:color w:val="231F20"/>
          <w:w w:val="85"/>
          <w:sz w:val="19"/>
        </w:rPr>
        <w:t>y  democracia</w:t>
      </w:r>
      <w:r>
        <w:rPr>
          <w:color w:val="231F20"/>
          <w:spacing w:val="3"/>
          <w:w w:val="85"/>
          <w:sz w:val="19"/>
        </w:rPr>
        <w:t> </w:t>
      </w:r>
      <w:r>
        <w:rPr>
          <w:color w:val="231F20"/>
          <w:w w:val="85"/>
          <w:sz w:val="19"/>
        </w:rPr>
        <w:t>representativa</w:t>
      </w:r>
    </w:p>
    <w:p>
      <w:pPr>
        <w:pStyle w:val="BodyText"/>
        <w:spacing w:before="10"/>
        <w:rPr>
          <w:sz w:val="21"/>
        </w:rPr>
      </w:pPr>
    </w:p>
    <w:tbl>
      <w:tblPr>
        <w:tblW w:w="0" w:type="auto"/>
        <w:jc w:val="left"/>
        <w:tblInd w:w="100"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top w:w="0" w:type="dxa"/>
          <w:left w:w="0" w:type="dxa"/>
          <w:bottom w:w="0" w:type="dxa"/>
          <w:right w:w="0" w:type="dxa"/>
        </w:tblCellMar>
        <w:tblLook w:val="01E0"/>
      </w:tblPr>
      <w:tblGrid>
        <w:gridCol w:w="283"/>
        <w:gridCol w:w="283"/>
        <w:gridCol w:w="3375"/>
        <w:gridCol w:w="3026"/>
      </w:tblGrid>
      <w:tr>
        <w:trPr>
          <w:trHeight w:val="3408" w:hRule="exact"/>
        </w:trPr>
        <w:tc>
          <w:tcPr>
            <w:tcW w:w="283" w:type="dxa"/>
            <w:vMerge w:val="restart"/>
          </w:tcPr>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line="434" w:lineRule="auto" w:before="126"/>
              <w:ind w:left="54" w:right="52" w:firstLine="12"/>
              <w:jc w:val="both"/>
              <w:rPr>
                <w:sz w:val="17"/>
              </w:rPr>
            </w:pPr>
            <w:r>
              <w:rPr>
                <w:color w:val="231F20"/>
                <w:w w:val="120"/>
                <w:sz w:val="17"/>
              </w:rPr>
              <w:t>D E </w:t>
            </w:r>
            <w:r>
              <w:rPr>
                <w:color w:val="231F20"/>
                <w:w w:val="115"/>
                <w:sz w:val="17"/>
              </w:rPr>
              <w:t>M </w:t>
            </w:r>
            <w:r>
              <w:rPr>
                <w:color w:val="231F20"/>
                <w:w w:val="120"/>
                <w:sz w:val="17"/>
              </w:rPr>
              <w:t>O C R A C I A</w:t>
            </w:r>
          </w:p>
        </w:tc>
        <w:tc>
          <w:tcPr>
            <w:tcW w:w="283" w:type="dxa"/>
            <w:vMerge w:val="restart"/>
          </w:tcPr>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0"/>
              <w:rPr>
                <w:sz w:val="16"/>
              </w:rPr>
            </w:pPr>
          </w:p>
          <w:p>
            <w:pPr>
              <w:pStyle w:val="TableParagraph"/>
              <w:spacing w:before="100"/>
              <w:ind w:left="72" w:right="65" w:hanging="6"/>
              <w:jc w:val="both"/>
              <w:rPr>
                <w:sz w:val="17"/>
              </w:rPr>
            </w:pPr>
            <w:r>
              <w:rPr>
                <w:color w:val="231F20"/>
                <w:w w:val="115"/>
                <w:sz w:val="17"/>
              </w:rPr>
              <w:t>D I R E C T A</w:t>
            </w:r>
          </w:p>
        </w:tc>
        <w:tc>
          <w:tcPr>
            <w:tcW w:w="3375" w:type="dxa"/>
            <w:tcBorders>
              <w:right w:val="nil"/>
            </w:tcBorders>
          </w:tcPr>
          <w:p>
            <w:pPr>
              <w:pStyle w:val="TableParagraph"/>
              <w:spacing w:line="180" w:lineRule="exact" w:before="83"/>
              <w:ind w:left="105" w:right="162"/>
              <w:rPr>
                <w:sz w:val="16"/>
              </w:rPr>
            </w:pPr>
            <w:r>
              <w:rPr>
                <w:color w:val="231F20"/>
                <w:w w:val="110"/>
                <w:sz w:val="16"/>
              </w:rPr>
              <w:t>Colectividades soberanas virtualmente desaparecidas y comunidades integradas a cualquiera de los tipos de sociedad compleja (las cuales han subsistido hasta la fecha).</w:t>
            </w:r>
          </w:p>
        </w:tc>
        <w:tc>
          <w:tcPr>
            <w:tcW w:w="3026" w:type="dxa"/>
            <w:tcBorders>
              <w:left w:val="nil"/>
            </w:tcBorders>
          </w:tcPr>
          <w:p>
            <w:pPr>
              <w:pStyle w:val="TableParagraph"/>
              <w:numPr>
                <w:ilvl w:val="0"/>
                <w:numId w:val="1"/>
              </w:numPr>
              <w:tabs>
                <w:tab w:pos="312" w:val="left" w:leader="none"/>
              </w:tabs>
              <w:spacing w:line="180" w:lineRule="exact" w:before="83" w:after="0"/>
              <w:ind w:left="313" w:right="326" w:hanging="141"/>
              <w:jc w:val="left"/>
              <w:rPr>
                <w:sz w:val="16"/>
              </w:rPr>
            </w:pPr>
            <w:r>
              <w:rPr>
                <w:color w:val="231F20"/>
                <w:w w:val="110"/>
                <w:sz w:val="13"/>
              </w:rPr>
              <w:t>cp </w:t>
            </w:r>
            <w:r>
              <w:rPr>
                <w:color w:val="231F20"/>
                <w:w w:val="110"/>
                <w:sz w:val="16"/>
              </w:rPr>
              <w:t>masculina restringida. Sociedades simples, sociedades complejas agrarias, imperios agrícolas y comunidades. </w:t>
            </w:r>
            <w:r>
              <w:rPr>
                <w:color w:val="231F20"/>
                <w:w w:val="110"/>
                <w:sz w:val="13"/>
              </w:rPr>
              <w:t>cp </w:t>
            </w:r>
            <w:r>
              <w:rPr>
                <w:color w:val="231F20"/>
                <w:w w:val="110"/>
                <w:sz w:val="16"/>
              </w:rPr>
              <w:t>oligárquica y </w:t>
            </w:r>
            <w:r>
              <w:rPr>
                <w:color w:val="231F20"/>
                <w:w w:val="110"/>
                <w:sz w:val="13"/>
              </w:rPr>
              <w:t>cp</w:t>
            </w:r>
            <w:r>
              <w:rPr>
                <w:color w:val="231F20"/>
                <w:spacing w:val="20"/>
                <w:w w:val="110"/>
                <w:sz w:val="13"/>
              </w:rPr>
              <w:t> </w:t>
            </w:r>
            <w:r>
              <w:rPr>
                <w:color w:val="231F20"/>
                <w:spacing w:val="-3"/>
                <w:w w:val="110"/>
                <w:sz w:val="16"/>
              </w:rPr>
              <w:t>popular.</w:t>
            </w:r>
          </w:p>
          <w:p>
            <w:pPr>
              <w:pStyle w:val="TableParagraph"/>
              <w:numPr>
                <w:ilvl w:val="0"/>
                <w:numId w:val="1"/>
              </w:numPr>
              <w:tabs>
                <w:tab w:pos="312" w:val="left" w:leader="none"/>
              </w:tabs>
              <w:spacing w:line="180" w:lineRule="exact" w:before="0" w:after="0"/>
              <w:ind w:left="313" w:right="326" w:hanging="141"/>
              <w:jc w:val="left"/>
              <w:rPr>
                <w:sz w:val="16"/>
              </w:rPr>
            </w:pPr>
            <w:r>
              <w:rPr>
                <w:color w:val="231F20"/>
                <w:w w:val="110"/>
                <w:sz w:val="13"/>
              </w:rPr>
              <w:t>cp </w:t>
            </w:r>
            <w:r>
              <w:rPr>
                <w:color w:val="231F20"/>
                <w:w w:val="110"/>
                <w:sz w:val="16"/>
              </w:rPr>
              <w:t>masculina universal. Sociedades simples, sociedades complejas agrarias y comunidades.  </w:t>
            </w:r>
            <w:r>
              <w:rPr>
                <w:color w:val="231F20"/>
                <w:w w:val="110"/>
                <w:sz w:val="13"/>
              </w:rPr>
              <w:t>cp</w:t>
            </w:r>
            <w:r>
              <w:rPr>
                <w:color w:val="231F20"/>
                <w:spacing w:val="7"/>
                <w:w w:val="110"/>
                <w:sz w:val="13"/>
              </w:rPr>
              <w:t> </w:t>
            </w:r>
            <w:r>
              <w:rPr>
                <w:color w:val="231F20"/>
                <w:spacing w:val="-3"/>
                <w:w w:val="110"/>
                <w:sz w:val="16"/>
              </w:rPr>
              <w:t>popular.</w:t>
            </w:r>
          </w:p>
          <w:p>
            <w:pPr>
              <w:pStyle w:val="TableParagraph"/>
              <w:numPr>
                <w:ilvl w:val="0"/>
                <w:numId w:val="1"/>
              </w:numPr>
              <w:tabs>
                <w:tab w:pos="312" w:val="left" w:leader="none"/>
              </w:tabs>
              <w:spacing w:line="180" w:lineRule="exact" w:before="0" w:after="0"/>
              <w:ind w:left="313" w:right="175" w:hanging="141"/>
              <w:jc w:val="left"/>
              <w:rPr>
                <w:sz w:val="16"/>
              </w:rPr>
            </w:pPr>
            <w:r>
              <w:rPr>
                <w:color w:val="231F20"/>
                <w:w w:val="110"/>
                <w:sz w:val="13"/>
              </w:rPr>
              <w:t>cp </w:t>
            </w:r>
            <w:r>
              <w:rPr>
                <w:color w:val="231F20"/>
                <w:w w:val="110"/>
                <w:sz w:val="16"/>
              </w:rPr>
              <w:t>universal. Quizá en sociedades simples y sociedades complejas agrarias matriarcales, pero con seguridad en comunidades. </w:t>
            </w:r>
            <w:r>
              <w:rPr>
                <w:color w:val="231F20"/>
                <w:w w:val="110"/>
                <w:sz w:val="13"/>
              </w:rPr>
              <w:t>cp </w:t>
            </w:r>
            <w:r>
              <w:rPr>
                <w:color w:val="231F20"/>
                <w:spacing w:val="-3"/>
                <w:w w:val="110"/>
                <w:sz w:val="16"/>
              </w:rPr>
              <w:t>popular.</w:t>
            </w:r>
          </w:p>
          <w:p>
            <w:pPr>
              <w:pStyle w:val="TableParagraph"/>
              <w:numPr>
                <w:ilvl w:val="0"/>
                <w:numId w:val="1"/>
              </w:numPr>
              <w:tabs>
                <w:tab w:pos="312" w:val="left" w:leader="none"/>
              </w:tabs>
              <w:spacing w:line="180" w:lineRule="exact" w:before="0" w:after="0"/>
              <w:ind w:left="313" w:right="248" w:hanging="141"/>
              <w:jc w:val="left"/>
              <w:rPr>
                <w:sz w:val="16"/>
              </w:rPr>
            </w:pPr>
            <w:r>
              <w:rPr>
                <w:color w:val="231F20"/>
                <w:w w:val="110"/>
                <w:sz w:val="13"/>
              </w:rPr>
              <w:t>cp </w:t>
            </w:r>
            <w:r>
              <w:rPr>
                <w:color w:val="231F20"/>
                <w:w w:val="110"/>
                <w:sz w:val="16"/>
              </w:rPr>
              <w:t>etnocéntrica. Quizá en sociedades simples y sociedades complejas agrarias matriarcales. </w:t>
            </w:r>
            <w:r>
              <w:rPr>
                <w:color w:val="231F20"/>
                <w:w w:val="110"/>
                <w:sz w:val="13"/>
              </w:rPr>
              <w:t>cp  </w:t>
            </w:r>
            <w:r>
              <w:rPr>
                <w:color w:val="231F20"/>
                <w:spacing w:val="-3"/>
                <w:w w:val="110"/>
                <w:sz w:val="16"/>
              </w:rPr>
              <w:t>popular.</w:t>
            </w:r>
          </w:p>
        </w:tc>
      </w:tr>
      <w:tr>
        <w:trPr>
          <w:trHeight w:val="2328" w:hRule="exact"/>
        </w:trPr>
        <w:tc>
          <w:tcPr>
            <w:tcW w:w="283" w:type="dxa"/>
            <w:vMerge/>
          </w:tcPr>
          <w:p>
            <w:pPr/>
          </w:p>
        </w:tc>
        <w:tc>
          <w:tcPr>
            <w:tcW w:w="283" w:type="dxa"/>
            <w:vMerge/>
          </w:tcPr>
          <w:p>
            <w:pPr/>
          </w:p>
        </w:tc>
        <w:tc>
          <w:tcPr>
            <w:tcW w:w="6401" w:type="dxa"/>
            <w:gridSpan w:val="2"/>
          </w:tcPr>
          <w:p>
            <w:pPr>
              <w:pStyle w:val="TableParagraph"/>
              <w:spacing w:line="180" w:lineRule="exact" w:before="83"/>
              <w:ind w:left="105" w:right="3061"/>
              <w:rPr>
                <w:sz w:val="16"/>
              </w:rPr>
            </w:pPr>
            <w:r>
              <w:rPr>
                <w:color w:val="231F20"/>
                <w:w w:val="110"/>
                <w:sz w:val="16"/>
              </w:rPr>
              <w:t>Organizaciones. Por ejemplo, las derivadas del nivel de riqueza en la Roma clásica,</w:t>
            </w:r>
          </w:p>
          <w:p>
            <w:pPr>
              <w:pStyle w:val="TableParagraph"/>
              <w:spacing w:line="180" w:lineRule="exact" w:before="0"/>
              <w:ind w:left="105" w:right="2982"/>
              <w:rPr>
                <w:sz w:val="16"/>
              </w:rPr>
            </w:pPr>
            <w:r>
              <w:rPr>
                <w:color w:val="231F20"/>
                <w:w w:val="115"/>
                <w:sz w:val="16"/>
              </w:rPr>
              <w:t>así como las estamentales y los gremios en la Edad Media europea. En la edad </w:t>
            </w:r>
            <w:r>
              <w:rPr>
                <w:color w:val="231F20"/>
                <w:w w:val="110"/>
                <w:sz w:val="16"/>
              </w:rPr>
              <w:t>contemporánea, se encontrarían empresas </w:t>
            </w:r>
            <w:r>
              <w:rPr>
                <w:color w:val="231F20"/>
                <w:w w:val="115"/>
                <w:sz w:val="16"/>
              </w:rPr>
              <w:t>autogestionarias o cooperativas, así como </w:t>
            </w:r>
            <w:r>
              <w:rPr>
                <w:color w:val="231F20"/>
                <w:w w:val="110"/>
                <w:sz w:val="16"/>
              </w:rPr>
              <w:t>organizaciones políticas y sindicales, sobre </w:t>
            </w:r>
            <w:r>
              <w:rPr>
                <w:color w:val="231F20"/>
                <w:w w:val="115"/>
                <w:sz w:val="16"/>
              </w:rPr>
              <w:t>todo de carácter anarquista. Además, algunos movimientos sociales de distinto signo, e incluso </w:t>
            </w:r>
            <w:r>
              <w:rPr>
                <w:color w:val="231F20"/>
                <w:w w:val="115"/>
                <w:sz w:val="13"/>
              </w:rPr>
              <w:t>ong</w:t>
            </w:r>
            <w:r>
              <w:rPr>
                <w:color w:val="231F20"/>
                <w:w w:val="115"/>
                <w:sz w:val="16"/>
              </w:rPr>
              <w:t>, también podrían constituirse en tipos de organizaciones de </w:t>
            </w:r>
            <w:r>
              <w:rPr>
                <w:color w:val="231F20"/>
                <w:w w:val="105"/>
                <w:sz w:val="16"/>
              </w:rPr>
              <w:t>democracia  directa.</w:t>
            </w:r>
          </w:p>
        </w:tc>
      </w:tr>
      <w:tr>
        <w:trPr>
          <w:trHeight w:val="1968" w:hRule="exact"/>
        </w:trPr>
        <w:tc>
          <w:tcPr>
            <w:tcW w:w="283" w:type="dxa"/>
            <w:vMerge/>
          </w:tcPr>
          <w:p>
            <w:pPr/>
          </w:p>
        </w:tc>
        <w:tc>
          <w:tcPr>
            <w:tcW w:w="283" w:type="dxa"/>
            <w:vMerge w:val="restart"/>
          </w:tcPr>
          <w:p>
            <w:pPr>
              <w:pStyle w:val="TableParagraph"/>
              <w:spacing w:before="4"/>
              <w:rPr>
                <w:sz w:val="17"/>
              </w:rPr>
            </w:pPr>
          </w:p>
          <w:p>
            <w:pPr>
              <w:pStyle w:val="TableParagraph"/>
              <w:spacing w:before="0"/>
              <w:ind w:left="65" w:right="63" w:firstLine="11"/>
              <w:jc w:val="both"/>
              <w:rPr>
                <w:sz w:val="17"/>
              </w:rPr>
            </w:pPr>
            <w:r>
              <w:rPr>
                <w:color w:val="231F20"/>
                <w:w w:val="110"/>
                <w:sz w:val="17"/>
              </w:rPr>
              <w:t>R E P R E S E N T A T I V A</w:t>
            </w:r>
          </w:p>
        </w:tc>
        <w:tc>
          <w:tcPr>
            <w:tcW w:w="3375" w:type="dxa"/>
            <w:tcBorders>
              <w:right w:val="nil"/>
            </w:tcBorders>
          </w:tcPr>
          <w:p>
            <w:pPr>
              <w:pStyle w:val="TableParagraph"/>
              <w:spacing w:line="180" w:lineRule="exact" w:before="83"/>
              <w:ind w:left="105" w:right="630"/>
              <w:rPr>
                <w:sz w:val="16"/>
              </w:rPr>
            </w:pPr>
            <w:r>
              <w:rPr>
                <w:color w:val="231F20"/>
                <w:w w:val="110"/>
                <w:sz w:val="16"/>
              </w:rPr>
              <w:t>Colectividades soberanas: Estados nacionales (así como entidades administrativas en las que éstos se dividen) e imperios industriales ya </w:t>
            </w:r>
            <w:r>
              <w:rPr>
                <w:color w:val="231F20"/>
                <w:w w:val="105"/>
                <w:sz w:val="16"/>
              </w:rPr>
              <w:t>virtualmente  desaparecidos.</w:t>
            </w:r>
          </w:p>
        </w:tc>
        <w:tc>
          <w:tcPr>
            <w:tcW w:w="3026" w:type="dxa"/>
            <w:tcBorders>
              <w:left w:val="nil"/>
            </w:tcBorders>
          </w:tcPr>
          <w:p>
            <w:pPr>
              <w:pStyle w:val="TableParagraph"/>
              <w:numPr>
                <w:ilvl w:val="0"/>
                <w:numId w:val="2"/>
              </w:numPr>
              <w:tabs>
                <w:tab w:pos="312" w:val="left" w:leader="none"/>
              </w:tabs>
              <w:spacing w:line="180" w:lineRule="exact" w:before="83" w:after="0"/>
              <w:ind w:left="313" w:right="103" w:hanging="141"/>
              <w:jc w:val="left"/>
              <w:rPr>
                <w:sz w:val="16"/>
              </w:rPr>
            </w:pPr>
            <w:r>
              <w:rPr>
                <w:color w:val="231F20"/>
                <w:w w:val="115"/>
                <w:sz w:val="12"/>
              </w:rPr>
              <w:t>cp </w:t>
            </w:r>
            <w:r>
              <w:rPr>
                <w:color w:val="231F20"/>
                <w:w w:val="115"/>
                <w:sz w:val="16"/>
              </w:rPr>
              <w:t>masculina restringida. Estados </w:t>
            </w:r>
            <w:r>
              <w:rPr>
                <w:color w:val="231F20"/>
                <w:w w:val="110"/>
                <w:sz w:val="16"/>
              </w:rPr>
              <w:t>nacionales e imperios industriales. </w:t>
            </w:r>
            <w:r>
              <w:rPr>
                <w:color w:val="231F20"/>
                <w:w w:val="110"/>
                <w:sz w:val="13"/>
              </w:rPr>
              <w:t>cp</w:t>
            </w:r>
            <w:r>
              <w:rPr>
                <w:color w:val="231F20"/>
                <w:spacing w:val="13"/>
                <w:w w:val="110"/>
                <w:sz w:val="13"/>
              </w:rPr>
              <w:t> </w:t>
            </w:r>
            <w:r>
              <w:rPr>
                <w:color w:val="231F20"/>
                <w:w w:val="110"/>
                <w:sz w:val="16"/>
              </w:rPr>
              <w:t>oligárquica.</w:t>
            </w:r>
          </w:p>
          <w:p>
            <w:pPr>
              <w:pStyle w:val="TableParagraph"/>
              <w:numPr>
                <w:ilvl w:val="0"/>
                <w:numId w:val="2"/>
              </w:numPr>
              <w:tabs>
                <w:tab w:pos="312" w:val="left" w:leader="none"/>
              </w:tabs>
              <w:spacing w:line="180" w:lineRule="exact" w:before="0" w:after="0"/>
              <w:ind w:left="313" w:right="306" w:hanging="141"/>
              <w:jc w:val="left"/>
              <w:rPr>
                <w:sz w:val="16"/>
              </w:rPr>
            </w:pPr>
            <w:r>
              <w:rPr>
                <w:color w:val="231F20"/>
                <w:w w:val="110"/>
                <w:sz w:val="13"/>
              </w:rPr>
              <w:t>cp </w:t>
            </w:r>
            <w:r>
              <w:rPr>
                <w:color w:val="231F20"/>
                <w:w w:val="110"/>
                <w:sz w:val="16"/>
              </w:rPr>
              <w:t>masculina universal. Estados nacionales. </w:t>
            </w:r>
            <w:r>
              <w:rPr>
                <w:color w:val="231F20"/>
                <w:w w:val="110"/>
                <w:sz w:val="13"/>
              </w:rPr>
              <w:t>cp </w:t>
            </w:r>
            <w:r>
              <w:rPr>
                <w:color w:val="231F20"/>
                <w:spacing w:val="13"/>
                <w:w w:val="110"/>
                <w:sz w:val="13"/>
              </w:rPr>
              <w:t> </w:t>
            </w:r>
            <w:r>
              <w:rPr>
                <w:color w:val="231F20"/>
                <w:spacing w:val="-3"/>
                <w:w w:val="110"/>
                <w:sz w:val="16"/>
              </w:rPr>
              <w:t>popular.</w:t>
            </w:r>
          </w:p>
          <w:p>
            <w:pPr>
              <w:pStyle w:val="TableParagraph"/>
              <w:numPr>
                <w:ilvl w:val="0"/>
                <w:numId w:val="2"/>
              </w:numPr>
              <w:tabs>
                <w:tab w:pos="312" w:val="left" w:leader="none"/>
              </w:tabs>
              <w:spacing w:line="176" w:lineRule="exact" w:before="0" w:after="0"/>
              <w:ind w:left="311" w:right="0" w:hanging="139"/>
              <w:jc w:val="left"/>
              <w:rPr>
                <w:sz w:val="16"/>
              </w:rPr>
            </w:pPr>
            <w:r>
              <w:rPr>
                <w:color w:val="231F20"/>
                <w:w w:val="110"/>
                <w:sz w:val="13"/>
              </w:rPr>
              <w:t>cp  </w:t>
            </w:r>
            <w:r>
              <w:rPr>
                <w:color w:val="231F20"/>
                <w:w w:val="110"/>
                <w:sz w:val="16"/>
              </w:rPr>
              <w:t>universal. Estados</w:t>
            </w:r>
            <w:r>
              <w:rPr>
                <w:color w:val="231F20"/>
                <w:spacing w:val="25"/>
                <w:w w:val="110"/>
                <w:sz w:val="16"/>
              </w:rPr>
              <w:t> </w:t>
            </w:r>
            <w:r>
              <w:rPr>
                <w:color w:val="231F20"/>
                <w:w w:val="110"/>
                <w:sz w:val="16"/>
              </w:rPr>
              <w:t>nacionales.</w:t>
            </w:r>
          </w:p>
          <w:p>
            <w:pPr>
              <w:pStyle w:val="TableParagraph"/>
              <w:spacing w:line="180" w:lineRule="exact" w:before="0"/>
              <w:ind w:left="313"/>
              <w:rPr>
                <w:sz w:val="16"/>
              </w:rPr>
            </w:pPr>
            <w:r>
              <w:rPr>
                <w:color w:val="231F20"/>
                <w:w w:val="115"/>
                <w:sz w:val="13"/>
              </w:rPr>
              <w:t>cp </w:t>
            </w:r>
            <w:r>
              <w:rPr>
                <w:color w:val="231F20"/>
                <w:w w:val="115"/>
                <w:sz w:val="16"/>
              </w:rPr>
              <w:t>popular.</w:t>
            </w:r>
          </w:p>
          <w:p>
            <w:pPr>
              <w:pStyle w:val="TableParagraph"/>
              <w:numPr>
                <w:ilvl w:val="0"/>
                <w:numId w:val="2"/>
              </w:numPr>
              <w:tabs>
                <w:tab w:pos="312" w:val="left" w:leader="none"/>
              </w:tabs>
              <w:spacing w:line="180" w:lineRule="exact" w:before="4" w:after="0"/>
              <w:ind w:left="313" w:right="103" w:hanging="141"/>
              <w:jc w:val="left"/>
              <w:rPr>
                <w:sz w:val="16"/>
              </w:rPr>
            </w:pPr>
            <w:r>
              <w:rPr>
                <w:color w:val="231F20"/>
                <w:w w:val="110"/>
                <w:sz w:val="13"/>
              </w:rPr>
              <w:t>cp </w:t>
            </w:r>
            <w:r>
              <w:rPr>
                <w:color w:val="231F20"/>
                <w:w w:val="110"/>
                <w:sz w:val="16"/>
              </w:rPr>
              <w:t>etnocéntrica. Estados nacionales e imperios industriales. </w:t>
            </w:r>
            <w:r>
              <w:rPr>
                <w:color w:val="231F20"/>
                <w:w w:val="110"/>
                <w:sz w:val="13"/>
              </w:rPr>
              <w:t>cp  </w:t>
            </w:r>
            <w:r>
              <w:rPr>
                <w:color w:val="231F20"/>
                <w:spacing w:val="-3"/>
                <w:w w:val="110"/>
                <w:sz w:val="16"/>
              </w:rPr>
              <w:t>popular.</w:t>
            </w:r>
          </w:p>
        </w:tc>
      </w:tr>
      <w:tr>
        <w:trPr>
          <w:trHeight w:val="1248" w:hRule="exact"/>
        </w:trPr>
        <w:tc>
          <w:tcPr>
            <w:tcW w:w="283" w:type="dxa"/>
            <w:vMerge/>
          </w:tcPr>
          <w:p>
            <w:pPr/>
          </w:p>
        </w:tc>
        <w:tc>
          <w:tcPr>
            <w:tcW w:w="283" w:type="dxa"/>
            <w:vMerge/>
          </w:tcPr>
          <w:p>
            <w:pPr/>
          </w:p>
        </w:tc>
        <w:tc>
          <w:tcPr>
            <w:tcW w:w="6401" w:type="dxa"/>
            <w:gridSpan w:val="2"/>
          </w:tcPr>
          <w:p>
            <w:pPr>
              <w:pStyle w:val="TableParagraph"/>
              <w:spacing w:line="180" w:lineRule="exact" w:before="83"/>
              <w:ind w:left="105" w:right="3061"/>
              <w:rPr>
                <w:sz w:val="16"/>
              </w:rPr>
            </w:pPr>
            <w:r>
              <w:rPr>
                <w:color w:val="231F20"/>
                <w:w w:val="110"/>
                <w:sz w:val="16"/>
              </w:rPr>
              <w:t>Organizaciones. Actualmente, son muy numerosas y diversas. Entre otras clasificaciones, se encuentran las que las dividen en nacionales e internacionales, gubernamentales y no gubernamentales, profesionales e ideológicas.</w:t>
            </w:r>
          </w:p>
        </w:tc>
      </w:tr>
    </w:tbl>
    <w:p>
      <w:pPr>
        <w:spacing w:before="110"/>
        <w:ind w:left="460" w:right="0" w:firstLine="0"/>
        <w:jc w:val="left"/>
        <w:rPr>
          <w:sz w:val="16"/>
        </w:rPr>
      </w:pPr>
      <w:r>
        <w:rPr>
          <w:color w:val="231F20"/>
          <w:w w:val="110"/>
          <w:sz w:val="16"/>
        </w:rPr>
        <w:t>Fuente: Elaboración propia.</w:t>
      </w:r>
    </w:p>
    <w:p>
      <w:pPr>
        <w:spacing w:after="0"/>
        <w:jc w:val="left"/>
        <w:rPr>
          <w:sz w:val="16"/>
        </w:rPr>
        <w:sectPr>
          <w:footerReference w:type="even" r:id="rId85"/>
          <w:footerReference w:type="default" r:id="rId86"/>
          <w:pgSz w:w="9640" w:h="13040"/>
          <w:pgMar w:footer="1464" w:header="0" w:top="860" w:bottom="1660" w:left="1100" w:right="1340"/>
        </w:sectPr>
      </w:pPr>
    </w:p>
    <w:p>
      <w:pPr>
        <w:spacing w:before="63"/>
        <w:ind w:left="91" w:right="67" w:firstLine="0"/>
        <w:jc w:val="center"/>
        <w:rPr>
          <w:sz w:val="17"/>
        </w:rPr>
      </w:pPr>
      <w:r>
        <w:rPr>
          <w:color w:val="231F20"/>
          <w:w w:val="105"/>
          <w:sz w:val="17"/>
        </w:rPr>
        <w:t>Cuadro 2</w:t>
      </w:r>
    </w:p>
    <w:p>
      <w:pPr>
        <w:spacing w:line="211" w:lineRule="exact" w:before="21"/>
        <w:ind w:left="91" w:right="68" w:firstLine="0"/>
        <w:jc w:val="center"/>
        <w:rPr>
          <w:sz w:val="19"/>
        </w:rPr>
      </w:pPr>
      <w:r>
        <w:rPr>
          <w:color w:val="231F20"/>
          <w:w w:val="90"/>
          <w:sz w:val="19"/>
        </w:rPr>
        <w:t>Clasificación de las democracias partiendo</w:t>
      </w:r>
    </w:p>
    <w:p>
      <w:pPr>
        <w:spacing w:line="211" w:lineRule="exact" w:before="0"/>
        <w:ind w:left="91" w:right="67" w:firstLine="0"/>
        <w:jc w:val="center"/>
        <w:rPr>
          <w:sz w:val="19"/>
        </w:rPr>
      </w:pPr>
      <w:r>
        <w:rPr>
          <w:color w:val="231F20"/>
          <w:w w:val="90"/>
          <w:sz w:val="19"/>
        </w:rPr>
        <w:t>de la independencia política y de los tipos de sociedad</w:t>
      </w:r>
    </w:p>
    <w:p>
      <w:pPr>
        <w:pStyle w:val="BodyText"/>
        <w:spacing w:before="11"/>
        <w:rPr>
          <w:sz w:val="21"/>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65"/>
        <w:gridCol w:w="2288"/>
      </w:tblGrid>
      <w:tr>
        <w:trPr>
          <w:trHeight w:val="580" w:hRule="exact"/>
        </w:trPr>
        <w:tc>
          <w:tcPr>
            <w:tcW w:w="4665" w:type="dxa"/>
            <w:tcBorders>
              <w:top w:val="single" w:sz="4" w:space="0" w:color="231F20"/>
              <w:bottom w:val="single" w:sz="4" w:space="0" w:color="231F20"/>
            </w:tcBorders>
          </w:tcPr>
          <w:p>
            <w:pPr>
              <w:pStyle w:val="TableParagraph"/>
              <w:spacing w:before="0"/>
              <w:rPr>
                <w:sz w:val="16"/>
              </w:rPr>
            </w:pPr>
          </w:p>
          <w:p>
            <w:pPr>
              <w:pStyle w:val="TableParagraph"/>
              <w:spacing w:before="0"/>
              <w:ind w:left="1393"/>
              <w:rPr>
                <w:i/>
                <w:sz w:val="17"/>
              </w:rPr>
            </w:pPr>
            <w:r>
              <w:rPr>
                <w:i/>
                <w:color w:val="231F20"/>
                <w:w w:val="105"/>
                <w:sz w:val="17"/>
              </w:rPr>
              <w:t>Colectividades soberanas</w:t>
            </w:r>
          </w:p>
        </w:tc>
        <w:tc>
          <w:tcPr>
            <w:tcW w:w="2288" w:type="dxa"/>
            <w:tcBorders>
              <w:top w:val="single" w:sz="4" w:space="0" w:color="231F20"/>
              <w:bottom w:val="single" w:sz="4" w:space="0" w:color="231F20"/>
            </w:tcBorders>
          </w:tcPr>
          <w:p>
            <w:pPr>
              <w:pStyle w:val="TableParagraph"/>
              <w:spacing w:line="190" w:lineRule="exact" w:before="102"/>
              <w:ind w:left="649" w:right="594" w:hanging="40"/>
              <w:rPr>
                <w:i/>
                <w:sz w:val="17"/>
              </w:rPr>
            </w:pPr>
            <w:r>
              <w:rPr>
                <w:i/>
                <w:color w:val="231F20"/>
                <w:w w:val="105"/>
                <w:sz w:val="17"/>
              </w:rPr>
              <w:t>Colectividades </w:t>
            </w:r>
            <w:r>
              <w:rPr>
                <w:i/>
                <w:color w:val="231F20"/>
                <w:w w:val="105"/>
                <w:sz w:val="17"/>
              </w:rPr>
              <w:t>dependientes</w:t>
            </w:r>
          </w:p>
        </w:tc>
      </w:tr>
      <w:tr>
        <w:trPr>
          <w:trHeight w:val="3463" w:hRule="exact"/>
        </w:trPr>
        <w:tc>
          <w:tcPr>
            <w:tcW w:w="4665" w:type="dxa"/>
            <w:tcBorders>
              <w:top w:val="single" w:sz="4" w:space="0" w:color="231F20"/>
              <w:bottom w:val="single" w:sz="4" w:space="0" w:color="231F20"/>
            </w:tcBorders>
          </w:tcPr>
          <w:p>
            <w:pPr>
              <w:pStyle w:val="TableParagraph"/>
              <w:numPr>
                <w:ilvl w:val="0"/>
                <w:numId w:val="3"/>
              </w:numPr>
              <w:tabs>
                <w:tab w:pos="262" w:val="left" w:leader="none"/>
              </w:tabs>
              <w:spacing w:line="190" w:lineRule="exact" w:before="85" w:after="0"/>
              <w:ind w:left="255" w:right="438" w:hanging="142"/>
              <w:jc w:val="left"/>
              <w:rPr>
                <w:sz w:val="17"/>
              </w:rPr>
            </w:pPr>
            <w:r>
              <w:rPr>
                <w:color w:val="231F20"/>
                <w:w w:val="110"/>
                <w:sz w:val="17"/>
              </w:rPr>
              <w:t>Sociedades simples. Democracia directa hasta su desaparición. </w:t>
            </w:r>
            <w:r>
              <w:rPr>
                <w:color w:val="231F20"/>
                <w:w w:val="110"/>
                <w:sz w:val="13"/>
              </w:rPr>
              <w:t>cp </w:t>
            </w:r>
            <w:r>
              <w:rPr>
                <w:color w:val="231F20"/>
                <w:w w:val="110"/>
                <w:sz w:val="17"/>
              </w:rPr>
              <w:t>masculina restringida, masculina universal, quizá universal y quizá etnocéntrica. </w:t>
            </w:r>
            <w:r>
              <w:rPr>
                <w:color w:val="231F20"/>
                <w:w w:val="110"/>
                <w:sz w:val="13"/>
              </w:rPr>
              <w:t>cp </w:t>
            </w:r>
            <w:r>
              <w:rPr>
                <w:color w:val="231F20"/>
                <w:spacing w:val="-3"/>
                <w:w w:val="110"/>
                <w:sz w:val="17"/>
              </w:rPr>
              <w:t>popular.</w:t>
            </w:r>
          </w:p>
          <w:p>
            <w:pPr>
              <w:pStyle w:val="TableParagraph"/>
              <w:numPr>
                <w:ilvl w:val="0"/>
                <w:numId w:val="3"/>
              </w:numPr>
              <w:tabs>
                <w:tab w:pos="262" w:val="left" w:leader="none"/>
              </w:tabs>
              <w:spacing w:line="190" w:lineRule="exact" w:before="0" w:after="0"/>
              <w:ind w:left="255" w:right="330" w:hanging="142"/>
              <w:jc w:val="left"/>
              <w:rPr>
                <w:sz w:val="17"/>
              </w:rPr>
            </w:pPr>
            <w:r>
              <w:rPr>
                <w:color w:val="231F20"/>
                <w:w w:val="110"/>
                <w:sz w:val="17"/>
              </w:rPr>
              <w:t>Sociedades complejas agrarias. Democracia directa hasta su desaparición. </w:t>
            </w:r>
            <w:r>
              <w:rPr>
                <w:color w:val="231F20"/>
                <w:w w:val="110"/>
                <w:sz w:val="13"/>
              </w:rPr>
              <w:t>cp </w:t>
            </w:r>
            <w:r>
              <w:rPr>
                <w:color w:val="231F20"/>
                <w:w w:val="110"/>
                <w:sz w:val="17"/>
              </w:rPr>
              <w:t>masculina restringida, masculina universal, quizá universal y quizá etnocéntrica. </w:t>
            </w:r>
            <w:r>
              <w:rPr>
                <w:color w:val="231F20"/>
                <w:w w:val="110"/>
                <w:sz w:val="13"/>
              </w:rPr>
              <w:t>cp </w:t>
            </w:r>
            <w:r>
              <w:rPr>
                <w:color w:val="231F20"/>
                <w:w w:val="110"/>
                <w:sz w:val="17"/>
              </w:rPr>
              <w:t>oligárquica y</w:t>
            </w:r>
            <w:r>
              <w:rPr>
                <w:color w:val="231F20"/>
                <w:spacing w:val="15"/>
                <w:w w:val="110"/>
                <w:sz w:val="17"/>
              </w:rPr>
              <w:t> </w:t>
            </w:r>
            <w:r>
              <w:rPr>
                <w:color w:val="231F20"/>
                <w:spacing w:val="-3"/>
                <w:w w:val="110"/>
                <w:sz w:val="17"/>
              </w:rPr>
              <w:t>popular.</w:t>
            </w:r>
          </w:p>
          <w:p>
            <w:pPr>
              <w:pStyle w:val="TableParagraph"/>
              <w:numPr>
                <w:ilvl w:val="0"/>
                <w:numId w:val="3"/>
              </w:numPr>
              <w:tabs>
                <w:tab w:pos="262" w:val="left" w:leader="none"/>
              </w:tabs>
              <w:spacing w:line="190" w:lineRule="exact" w:before="0" w:after="0"/>
              <w:ind w:left="255" w:right="156" w:hanging="142"/>
              <w:jc w:val="left"/>
              <w:rPr>
                <w:sz w:val="17"/>
              </w:rPr>
            </w:pPr>
            <w:r>
              <w:rPr>
                <w:color w:val="231F20"/>
                <w:w w:val="110"/>
                <w:sz w:val="17"/>
              </w:rPr>
              <w:t>Imperios agrícolas. Democracia directa hasta su desaparición. </w:t>
            </w:r>
            <w:r>
              <w:rPr>
                <w:color w:val="231F20"/>
                <w:w w:val="110"/>
                <w:sz w:val="13"/>
              </w:rPr>
              <w:t>cp </w:t>
            </w:r>
            <w:r>
              <w:rPr>
                <w:color w:val="231F20"/>
                <w:w w:val="110"/>
                <w:sz w:val="17"/>
              </w:rPr>
              <w:t>masculina restringida. </w:t>
            </w:r>
            <w:r>
              <w:rPr>
                <w:color w:val="231F20"/>
                <w:w w:val="110"/>
                <w:sz w:val="13"/>
              </w:rPr>
              <w:t>cp </w:t>
            </w:r>
            <w:r>
              <w:rPr>
                <w:color w:val="231F20"/>
                <w:w w:val="110"/>
                <w:sz w:val="17"/>
              </w:rPr>
              <w:t>oligárquica y</w:t>
            </w:r>
            <w:r>
              <w:rPr>
                <w:color w:val="231F20"/>
                <w:spacing w:val="3"/>
                <w:w w:val="110"/>
                <w:sz w:val="17"/>
              </w:rPr>
              <w:t> </w:t>
            </w:r>
            <w:r>
              <w:rPr>
                <w:color w:val="231F20"/>
                <w:spacing w:val="-3"/>
                <w:w w:val="110"/>
                <w:sz w:val="17"/>
              </w:rPr>
              <w:t>popular.</w:t>
            </w:r>
          </w:p>
          <w:p>
            <w:pPr>
              <w:pStyle w:val="TableParagraph"/>
              <w:numPr>
                <w:ilvl w:val="0"/>
                <w:numId w:val="3"/>
              </w:numPr>
              <w:tabs>
                <w:tab w:pos="262" w:val="left" w:leader="none"/>
              </w:tabs>
              <w:spacing w:line="190" w:lineRule="exact" w:before="0" w:after="0"/>
              <w:ind w:left="255" w:right="118" w:hanging="142"/>
              <w:jc w:val="left"/>
              <w:rPr>
                <w:sz w:val="17"/>
              </w:rPr>
            </w:pPr>
            <w:r>
              <w:rPr>
                <w:color w:val="231F20"/>
                <w:w w:val="110"/>
                <w:sz w:val="17"/>
              </w:rPr>
              <w:t>Estados nacionales. Democracia representativa, hasta </w:t>
            </w:r>
            <w:r>
              <w:rPr>
                <w:color w:val="231F20"/>
                <w:spacing w:val="-4"/>
                <w:w w:val="110"/>
                <w:sz w:val="17"/>
              </w:rPr>
              <w:t>hoy. </w:t>
            </w:r>
            <w:r>
              <w:rPr>
                <w:color w:val="231F20"/>
                <w:w w:val="110"/>
                <w:sz w:val="13"/>
              </w:rPr>
              <w:t>cp </w:t>
            </w:r>
            <w:r>
              <w:rPr>
                <w:color w:val="231F20"/>
                <w:w w:val="110"/>
                <w:sz w:val="17"/>
              </w:rPr>
              <w:t>masculina restringida, masculina universal, universal y etnocéntrica. </w:t>
            </w:r>
            <w:r>
              <w:rPr>
                <w:color w:val="231F20"/>
                <w:w w:val="110"/>
                <w:sz w:val="13"/>
              </w:rPr>
              <w:t>cp </w:t>
            </w:r>
            <w:r>
              <w:rPr>
                <w:color w:val="231F20"/>
                <w:w w:val="110"/>
                <w:sz w:val="17"/>
              </w:rPr>
              <w:t>oligárquica y</w:t>
            </w:r>
            <w:r>
              <w:rPr>
                <w:color w:val="231F20"/>
                <w:spacing w:val="21"/>
                <w:w w:val="110"/>
                <w:sz w:val="17"/>
              </w:rPr>
              <w:t> </w:t>
            </w:r>
            <w:r>
              <w:rPr>
                <w:color w:val="231F20"/>
                <w:spacing w:val="-3"/>
                <w:w w:val="110"/>
                <w:sz w:val="17"/>
              </w:rPr>
              <w:t>popular.</w:t>
            </w:r>
          </w:p>
          <w:p>
            <w:pPr>
              <w:pStyle w:val="TableParagraph"/>
              <w:numPr>
                <w:ilvl w:val="0"/>
                <w:numId w:val="3"/>
              </w:numPr>
              <w:tabs>
                <w:tab w:pos="262" w:val="left" w:leader="none"/>
              </w:tabs>
              <w:spacing w:line="190" w:lineRule="exact" w:before="0" w:after="0"/>
              <w:ind w:left="255" w:right="468" w:hanging="142"/>
              <w:jc w:val="both"/>
              <w:rPr>
                <w:sz w:val="17"/>
              </w:rPr>
            </w:pPr>
            <w:r>
              <w:rPr>
                <w:color w:val="231F20"/>
                <w:w w:val="110"/>
                <w:sz w:val="17"/>
              </w:rPr>
              <w:t>Imperios industriales. Democracia</w:t>
            </w:r>
            <w:r>
              <w:rPr>
                <w:color w:val="231F20"/>
                <w:spacing w:val="-25"/>
                <w:w w:val="110"/>
                <w:sz w:val="17"/>
              </w:rPr>
              <w:t> </w:t>
            </w:r>
            <w:r>
              <w:rPr>
                <w:color w:val="231F20"/>
                <w:w w:val="110"/>
                <w:sz w:val="17"/>
              </w:rPr>
              <w:t>representativa hasta su desaparición. </w:t>
            </w:r>
            <w:r>
              <w:rPr>
                <w:color w:val="231F20"/>
                <w:w w:val="110"/>
                <w:sz w:val="13"/>
              </w:rPr>
              <w:t>cp </w:t>
            </w:r>
            <w:r>
              <w:rPr>
                <w:color w:val="231F20"/>
                <w:w w:val="110"/>
                <w:sz w:val="17"/>
              </w:rPr>
              <w:t>masculina restringida y etnocéntrica. </w:t>
            </w:r>
            <w:r>
              <w:rPr>
                <w:color w:val="231F20"/>
                <w:w w:val="110"/>
                <w:sz w:val="13"/>
              </w:rPr>
              <w:t>cp </w:t>
            </w:r>
            <w:r>
              <w:rPr>
                <w:color w:val="231F20"/>
                <w:w w:val="110"/>
                <w:sz w:val="17"/>
              </w:rPr>
              <w:t>oligárquica y</w:t>
            </w:r>
            <w:r>
              <w:rPr>
                <w:color w:val="231F20"/>
                <w:spacing w:val="15"/>
                <w:w w:val="110"/>
                <w:sz w:val="17"/>
              </w:rPr>
              <w:t> </w:t>
            </w:r>
            <w:r>
              <w:rPr>
                <w:color w:val="231F20"/>
                <w:spacing w:val="-3"/>
                <w:w w:val="110"/>
                <w:sz w:val="17"/>
              </w:rPr>
              <w:t>popular.</w:t>
            </w:r>
          </w:p>
        </w:tc>
        <w:tc>
          <w:tcPr>
            <w:tcW w:w="2288" w:type="dxa"/>
            <w:tcBorders>
              <w:top w:val="single" w:sz="4" w:space="0" w:color="231F20"/>
              <w:bottom w:val="single" w:sz="4" w:space="0" w:color="231F20"/>
            </w:tcBorders>
          </w:tcPr>
          <w:p>
            <w:pPr>
              <w:pStyle w:val="TableParagraph"/>
              <w:numPr>
                <w:ilvl w:val="0"/>
                <w:numId w:val="4"/>
              </w:numPr>
              <w:tabs>
                <w:tab w:pos="270" w:val="left" w:leader="none"/>
              </w:tabs>
              <w:spacing w:line="190" w:lineRule="exact" w:before="85" w:after="0"/>
              <w:ind w:left="262" w:right="479" w:hanging="142"/>
              <w:jc w:val="left"/>
              <w:rPr>
                <w:sz w:val="17"/>
              </w:rPr>
            </w:pPr>
            <w:r>
              <w:rPr>
                <w:color w:val="231F20"/>
                <w:w w:val="110"/>
                <w:sz w:val="17"/>
              </w:rPr>
              <w:t>Comunidades. Democracia</w:t>
            </w:r>
            <w:r>
              <w:rPr>
                <w:color w:val="231F20"/>
                <w:spacing w:val="-14"/>
                <w:w w:val="110"/>
                <w:sz w:val="17"/>
              </w:rPr>
              <w:t> </w:t>
            </w:r>
            <w:r>
              <w:rPr>
                <w:color w:val="231F20"/>
                <w:w w:val="110"/>
                <w:sz w:val="17"/>
              </w:rPr>
              <w:t>directa hasta</w:t>
            </w:r>
            <w:r>
              <w:rPr>
                <w:color w:val="231F20"/>
                <w:spacing w:val="12"/>
                <w:w w:val="110"/>
                <w:sz w:val="17"/>
              </w:rPr>
              <w:t> </w:t>
            </w:r>
            <w:r>
              <w:rPr>
                <w:color w:val="231F20"/>
                <w:spacing w:val="-4"/>
                <w:w w:val="110"/>
                <w:sz w:val="17"/>
              </w:rPr>
              <w:t>hoy.</w:t>
            </w:r>
          </w:p>
          <w:p>
            <w:pPr>
              <w:pStyle w:val="TableParagraph"/>
              <w:spacing w:line="190" w:lineRule="exact" w:before="0"/>
              <w:ind w:left="262" w:right="114"/>
              <w:rPr>
                <w:sz w:val="17"/>
              </w:rPr>
            </w:pPr>
            <w:r>
              <w:rPr>
                <w:color w:val="231F20"/>
                <w:w w:val="115"/>
                <w:sz w:val="13"/>
              </w:rPr>
              <w:t>cp </w:t>
            </w:r>
            <w:r>
              <w:rPr>
                <w:color w:val="231F20"/>
                <w:w w:val="115"/>
                <w:sz w:val="17"/>
              </w:rPr>
              <w:t>masculina </w:t>
            </w:r>
            <w:r>
              <w:rPr>
                <w:color w:val="231F20"/>
                <w:w w:val="110"/>
                <w:sz w:val="17"/>
              </w:rPr>
              <w:t>restringida, masculina </w:t>
            </w:r>
            <w:r>
              <w:rPr>
                <w:color w:val="231F20"/>
                <w:w w:val="115"/>
                <w:sz w:val="17"/>
              </w:rPr>
              <w:t>universal y universal. </w:t>
            </w:r>
            <w:r>
              <w:rPr>
                <w:color w:val="231F20"/>
                <w:w w:val="115"/>
                <w:sz w:val="13"/>
              </w:rPr>
              <w:t>cp </w:t>
            </w:r>
            <w:r>
              <w:rPr>
                <w:color w:val="231F20"/>
                <w:w w:val="115"/>
                <w:sz w:val="17"/>
              </w:rPr>
              <w:t>oligárquica y popular.</w:t>
            </w:r>
          </w:p>
          <w:p>
            <w:pPr>
              <w:pStyle w:val="TableParagraph"/>
              <w:numPr>
                <w:ilvl w:val="0"/>
                <w:numId w:val="4"/>
              </w:numPr>
              <w:tabs>
                <w:tab w:pos="270" w:val="left" w:leader="none"/>
              </w:tabs>
              <w:spacing w:line="190" w:lineRule="exact" w:before="0" w:after="0"/>
              <w:ind w:left="262" w:right="405" w:hanging="142"/>
              <w:jc w:val="left"/>
              <w:rPr>
                <w:sz w:val="17"/>
              </w:rPr>
            </w:pPr>
            <w:r>
              <w:rPr>
                <w:color w:val="231F20"/>
                <w:w w:val="110"/>
                <w:sz w:val="17"/>
              </w:rPr>
              <w:t>Organizaciones. Democracia directa y democracia representativa</w:t>
            </w:r>
            <w:r>
              <w:rPr>
                <w:color w:val="231F20"/>
                <w:spacing w:val="-24"/>
                <w:w w:val="110"/>
                <w:sz w:val="17"/>
              </w:rPr>
              <w:t> </w:t>
            </w:r>
            <w:r>
              <w:rPr>
                <w:color w:val="231F20"/>
                <w:w w:val="110"/>
                <w:sz w:val="17"/>
              </w:rPr>
              <w:t>hasta</w:t>
            </w:r>
            <w:r>
              <w:rPr>
                <w:color w:val="231F20"/>
                <w:w w:val="109"/>
                <w:sz w:val="17"/>
              </w:rPr>
              <w:t> </w:t>
            </w:r>
            <w:r>
              <w:rPr>
                <w:color w:val="231F20"/>
                <w:spacing w:val="-4"/>
                <w:w w:val="110"/>
                <w:sz w:val="17"/>
              </w:rPr>
              <w:t>hoy. </w:t>
            </w:r>
            <w:r>
              <w:rPr>
                <w:color w:val="231F20"/>
                <w:w w:val="110"/>
                <w:sz w:val="17"/>
              </w:rPr>
              <w:t>No aplican</w:t>
            </w:r>
            <w:r>
              <w:rPr>
                <w:color w:val="231F20"/>
                <w:spacing w:val="27"/>
                <w:w w:val="110"/>
                <w:sz w:val="17"/>
              </w:rPr>
              <w:t> </w:t>
            </w:r>
            <w:r>
              <w:rPr>
                <w:color w:val="231F20"/>
                <w:w w:val="110"/>
                <w:sz w:val="17"/>
              </w:rPr>
              <w:t>los</w:t>
            </w:r>
          </w:p>
          <w:p>
            <w:pPr>
              <w:pStyle w:val="TableParagraph"/>
              <w:spacing w:line="190" w:lineRule="exact" w:before="0"/>
              <w:ind w:left="262" w:right="114"/>
              <w:rPr>
                <w:sz w:val="17"/>
              </w:rPr>
            </w:pPr>
            <w:r>
              <w:rPr>
                <w:color w:val="231F20"/>
                <w:w w:val="110"/>
                <w:sz w:val="17"/>
              </w:rPr>
              <w:t>criterios relativos a la comunidad política.</w:t>
            </w:r>
          </w:p>
        </w:tc>
      </w:tr>
    </w:tbl>
    <w:p>
      <w:pPr>
        <w:spacing w:before="112"/>
        <w:ind w:left="477" w:right="-4" w:firstLine="0"/>
        <w:jc w:val="left"/>
        <w:rPr>
          <w:sz w:val="16"/>
        </w:rPr>
      </w:pPr>
      <w:r>
        <w:rPr>
          <w:color w:val="231F20"/>
          <w:w w:val="110"/>
          <w:sz w:val="16"/>
        </w:rPr>
        <w:t>Fuente: Elaboración propia.</w:t>
      </w:r>
    </w:p>
    <w:p>
      <w:pPr>
        <w:pStyle w:val="BodyText"/>
        <w:spacing w:before="0"/>
        <w:rPr>
          <w:sz w:val="24"/>
        </w:rPr>
      </w:pPr>
    </w:p>
    <w:p>
      <w:pPr>
        <w:pStyle w:val="BodyText"/>
        <w:spacing w:line="285" w:lineRule="auto" w:before="71"/>
        <w:ind w:left="137" w:right="117"/>
        <w:jc w:val="both"/>
      </w:pPr>
      <w:r>
        <w:rPr>
          <w:color w:val="231F20"/>
          <w:w w:val="110"/>
        </w:rPr>
        <w:t>que la segunda).</w:t>
      </w:r>
      <w:r>
        <w:rPr>
          <w:color w:val="231F20"/>
          <w:w w:val="110"/>
          <w:position w:val="7"/>
          <w:sz w:val="11"/>
        </w:rPr>
        <w:t>14 </w:t>
      </w:r>
      <w:r>
        <w:rPr>
          <w:color w:val="231F20"/>
          <w:spacing w:val="-3"/>
          <w:w w:val="110"/>
        </w:rPr>
        <w:t>Para </w:t>
      </w:r>
      <w:r>
        <w:rPr>
          <w:color w:val="231F20"/>
          <w:w w:val="110"/>
        </w:rPr>
        <w:t>dividir ambos tipos de democracia se utilizan tres criterios principales, que se aplican tanto a la democracia directa como      a la democracia representativa. El primero alude al tipo de colectividad (soberana</w:t>
      </w:r>
      <w:r>
        <w:rPr>
          <w:color w:val="231F20"/>
          <w:spacing w:val="-18"/>
          <w:w w:val="110"/>
        </w:rPr>
        <w:t> </w:t>
      </w:r>
      <w:r>
        <w:rPr>
          <w:color w:val="231F20"/>
          <w:w w:val="110"/>
        </w:rPr>
        <w:t>o</w:t>
      </w:r>
      <w:r>
        <w:rPr>
          <w:color w:val="231F20"/>
          <w:spacing w:val="-18"/>
          <w:w w:val="110"/>
        </w:rPr>
        <w:t> </w:t>
      </w:r>
      <w:r>
        <w:rPr>
          <w:color w:val="231F20"/>
          <w:w w:val="110"/>
        </w:rPr>
        <w:t>políticamente</w:t>
      </w:r>
      <w:r>
        <w:rPr>
          <w:color w:val="231F20"/>
          <w:spacing w:val="-17"/>
          <w:w w:val="110"/>
        </w:rPr>
        <w:t> </w:t>
      </w:r>
      <w:r>
        <w:rPr>
          <w:color w:val="231F20"/>
          <w:w w:val="110"/>
        </w:rPr>
        <w:t>dependiente)</w:t>
      </w:r>
      <w:r>
        <w:rPr>
          <w:color w:val="231F20"/>
          <w:spacing w:val="-17"/>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manifiesta</w:t>
      </w:r>
      <w:r>
        <w:rPr>
          <w:color w:val="231F20"/>
          <w:spacing w:val="-18"/>
          <w:w w:val="110"/>
        </w:rPr>
        <w:t> </w:t>
      </w:r>
      <w:r>
        <w:rPr>
          <w:color w:val="231F20"/>
          <w:w w:val="110"/>
        </w:rPr>
        <w:t>la</w:t>
      </w:r>
      <w:r>
        <w:rPr>
          <w:color w:val="231F20"/>
          <w:spacing w:val="-18"/>
          <w:w w:val="110"/>
        </w:rPr>
        <w:t> </w:t>
      </w:r>
      <w:r>
        <w:rPr>
          <w:color w:val="231F20"/>
          <w:w w:val="110"/>
        </w:rPr>
        <w:t>experien- cia</w:t>
      </w:r>
      <w:r>
        <w:rPr>
          <w:color w:val="231F20"/>
          <w:spacing w:val="-9"/>
          <w:w w:val="110"/>
        </w:rPr>
        <w:t> </w:t>
      </w:r>
      <w:r>
        <w:rPr>
          <w:color w:val="231F20"/>
          <w:w w:val="110"/>
        </w:rPr>
        <w:t>democrática.</w:t>
      </w:r>
      <w:r>
        <w:rPr>
          <w:color w:val="231F20"/>
          <w:spacing w:val="-8"/>
          <w:w w:val="110"/>
        </w:rPr>
        <w:t> </w:t>
      </w:r>
      <w:r>
        <w:rPr>
          <w:color w:val="231F20"/>
          <w:w w:val="110"/>
        </w:rPr>
        <w:t>Los</w:t>
      </w:r>
      <w:r>
        <w:rPr>
          <w:color w:val="231F20"/>
          <w:spacing w:val="-9"/>
          <w:w w:val="110"/>
        </w:rPr>
        <w:t> </w:t>
      </w:r>
      <w:r>
        <w:rPr>
          <w:color w:val="231F20"/>
          <w:w w:val="110"/>
        </w:rPr>
        <w:t>otros</w:t>
      </w:r>
      <w:r>
        <w:rPr>
          <w:color w:val="231F20"/>
          <w:spacing w:val="-9"/>
          <w:w w:val="110"/>
        </w:rPr>
        <w:t> </w:t>
      </w:r>
      <w:r>
        <w:rPr>
          <w:color w:val="231F20"/>
          <w:w w:val="110"/>
        </w:rPr>
        <w:t>dos</w:t>
      </w:r>
      <w:r>
        <w:rPr>
          <w:color w:val="231F20"/>
          <w:spacing w:val="-9"/>
          <w:w w:val="110"/>
        </w:rPr>
        <w:t> </w:t>
      </w:r>
      <w:r>
        <w:rPr>
          <w:color w:val="231F20"/>
          <w:w w:val="110"/>
        </w:rPr>
        <w:t>se</w:t>
      </w:r>
      <w:r>
        <w:rPr>
          <w:color w:val="231F20"/>
          <w:spacing w:val="-9"/>
          <w:w w:val="110"/>
        </w:rPr>
        <w:t> </w:t>
      </w:r>
      <w:r>
        <w:rPr>
          <w:color w:val="231F20"/>
          <w:w w:val="110"/>
        </w:rPr>
        <w:t>aplican</w:t>
      </w:r>
      <w:r>
        <w:rPr>
          <w:color w:val="231F20"/>
          <w:spacing w:val="-8"/>
          <w:w w:val="110"/>
        </w:rPr>
        <w:t> </w:t>
      </w:r>
      <w:r>
        <w:rPr>
          <w:color w:val="231F20"/>
          <w:w w:val="110"/>
        </w:rPr>
        <w:t>exclusivamente</w:t>
      </w:r>
      <w:r>
        <w:rPr>
          <w:color w:val="231F20"/>
          <w:spacing w:val="-9"/>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experiencias democráticas de las colectividades soberanas (sociedades e imperios). El segundo se refiere al tamaño de la </w:t>
      </w:r>
      <w:r>
        <w:rPr>
          <w:color w:val="231F20"/>
          <w:w w:val="110"/>
          <w:sz w:val="16"/>
        </w:rPr>
        <w:t>cp </w:t>
      </w:r>
      <w:r>
        <w:rPr>
          <w:color w:val="231F20"/>
          <w:w w:val="110"/>
        </w:rPr>
        <w:t>en relación con los adultos existentes en tales sociedades. El tercero alude a los estratos sociales que componen la </w:t>
      </w:r>
      <w:r>
        <w:rPr>
          <w:color w:val="231F20"/>
          <w:w w:val="110"/>
          <w:sz w:val="16"/>
        </w:rPr>
        <w:t>cp</w:t>
      </w:r>
      <w:r>
        <w:rPr>
          <w:color w:val="231F20"/>
          <w:w w:val="110"/>
        </w:rPr>
        <w:t>, al diferenciar las </w:t>
      </w:r>
      <w:r>
        <w:rPr>
          <w:color w:val="231F20"/>
          <w:w w:val="110"/>
          <w:sz w:val="16"/>
        </w:rPr>
        <w:t>cp </w:t>
      </w:r>
      <w:r>
        <w:rPr>
          <w:color w:val="231F20"/>
          <w:w w:val="110"/>
        </w:rPr>
        <w:t>oligárquicas de las </w:t>
      </w:r>
      <w:r>
        <w:rPr>
          <w:color w:val="231F20"/>
          <w:w w:val="110"/>
          <w:sz w:val="16"/>
        </w:rPr>
        <w:t>cp  </w:t>
      </w:r>
      <w:r>
        <w:rPr>
          <w:color w:val="231F20"/>
          <w:spacing w:val="33"/>
          <w:w w:val="110"/>
          <w:sz w:val="16"/>
        </w:rPr>
        <w:t> </w:t>
      </w:r>
      <w:r>
        <w:rPr>
          <w:color w:val="231F20"/>
          <w:w w:val="110"/>
        </w:rPr>
        <w:t>populares.</w:t>
      </w:r>
    </w:p>
    <w:p>
      <w:pPr>
        <w:pStyle w:val="BodyText"/>
        <w:spacing w:line="285" w:lineRule="auto"/>
        <w:ind w:left="137" w:right="118" w:firstLine="340"/>
        <w:jc w:val="right"/>
      </w:pPr>
      <w:r>
        <w:rPr>
          <w:color w:val="231F20"/>
          <w:w w:val="110"/>
        </w:rPr>
        <w:t>En</w:t>
      </w:r>
      <w:r>
        <w:rPr>
          <w:color w:val="231F20"/>
          <w:spacing w:val="-7"/>
          <w:w w:val="110"/>
        </w:rPr>
        <w:t> </w:t>
      </w:r>
      <w:r>
        <w:rPr>
          <w:color w:val="231F20"/>
          <w:w w:val="110"/>
        </w:rPr>
        <w:t>principio,</w:t>
      </w:r>
      <w:r>
        <w:rPr>
          <w:color w:val="231F20"/>
          <w:spacing w:val="-6"/>
          <w:w w:val="110"/>
        </w:rPr>
        <w:t> </w:t>
      </w:r>
      <w:r>
        <w:rPr>
          <w:color w:val="231F20"/>
          <w:w w:val="110"/>
        </w:rPr>
        <w:t>divido</w:t>
      </w:r>
      <w:r>
        <w:rPr>
          <w:color w:val="231F20"/>
          <w:spacing w:val="-6"/>
          <w:w w:val="110"/>
        </w:rPr>
        <w:t> </w:t>
      </w:r>
      <w:r>
        <w:rPr>
          <w:color w:val="231F20"/>
          <w:w w:val="110"/>
        </w:rPr>
        <w:t>las</w:t>
      </w:r>
      <w:r>
        <w:rPr>
          <w:color w:val="231F20"/>
          <w:spacing w:val="-7"/>
          <w:w w:val="110"/>
        </w:rPr>
        <w:t> </w:t>
      </w:r>
      <w:r>
        <w:rPr>
          <w:color w:val="231F20"/>
          <w:w w:val="110"/>
        </w:rPr>
        <w:t>colectividades</w:t>
      </w:r>
      <w:r>
        <w:rPr>
          <w:color w:val="231F20"/>
          <w:spacing w:val="-7"/>
          <w:w w:val="110"/>
        </w:rPr>
        <w:t> </w:t>
      </w:r>
      <w:r>
        <w:rPr>
          <w:color w:val="231F20"/>
          <w:w w:val="110"/>
        </w:rPr>
        <w:t>en</w:t>
      </w:r>
      <w:r>
        <w:rPr>
          <w:color w:val="231F20"/>
          <w:spacing w:val="-7"/>
          <w:w w:val="110"/>
        </w:rPr>
        <w:t> </w:t>
      </w:r>
      <w:r>
        <w:rPr>
          <w:color w:val="231F20"/>
          <w:w w:val="110"/>
        </w:rPr>
        <w:t>soberanas</w:t>
      </w:r>
      <w:r>
        <w:rPr>
          <w:color w:val="231F20"/>
          <w:spacing w:val="-7"/>
          <w:w w:val="110"/>
        </w:rPr>
        <w:t> </w:t>
      </w:r>
      <w:r>
        <w:rPr>
          <w:color w:val="231F20"/>
          <w:w w:val="110"/>
        </w:rPr>
        <w:t>o</w:t>
      </w:r>
      <w:r>
        <w:rPr>
          <w:color w:val="231F20"/>
          <w:spacing w:val="-7"/>
          <w:w w:val="110"/>
        </w:rPr>
        <w:t> </w:t>
      </w:r>
      <w:r>
        <w:rPr>
          <w:color w:val="231F20"/>
          <w:w w:val="110"/>
        </w:rPr>
        <w:t>políticamente</w:t>
      </w:r>
      <w:r>
        <w:rPr>
          <w:color w:val="231F20"/>
          <w:spacing w:val="-6"/>
          <w:w w:val="110"/>
        </w:rPr>
        <w:t> </w:t>
      </w:r>
      <w:r>
        <w:rPr>
          <w:color w:val="231F20"/>
          <w:w w:val="110"/>
        </w:rPr>
        <w:t>in-</w:t>
      </w:r>
      <w:r>
        <w:rPr>
          <w:color w:val="231F20"/>
          <w:w w:val="93"/>
        </w:rPr>
        <w:t> </w:t>
      </w:r>
      <w:r>
        <w:rPr>
          <w:color w:val="231F20"/>
          <w:w w:val="110"/>
        </w:rPr>
        <w:t>dependientes</w:t>
      </w:r>
      <w:r>
        <w:rPr>
          <w:color w:val="231F20"/>
          <w:spacing w:val="-28"/>
          <w:w w:val="110"/>
        </w:rPr>
        <w:t> </w:t>
      </w:r>
      <w:r>
        <w:rPr>
          <w:color w:val="231F20"/>
          <w:w w:val="110"/>
        </w:rPr>
        <w:t>(sociedades</w:t>
      </w:r>
      <w:r>
        <w:rPr>
          <w:color w:val="231F20"/>
          <w:spacing w:val="-28"/>
          <w:w w:val="110"/>
        </w:rPr>
        <w:t> </w:t>
      </w:r>
      <w:r>
        <w:rPr>
          <w:color w:val="231F20"/>
          <w:w w:val="110"/>
        </w:rPr>
        <w:t>e</w:t>
      </w:r>
      <w:r>
        <w:rPr>
          <w:color w:val="231F20"/>
          <w:spacing w:val="-28"/>
          <w:w w:val="110"/>
        </w:rPr>
        <w:t> </w:t>
      </w:r>
      <w:r>
        <w:rPr>
          <w:color w:val="231F20"/>
          <w:w w:val="110"/>
        </w:rPr>
        <w:t>imperios)</w:t>
      </w:r>
      <w:r>
        <w:rPr>
          <w:color w:val="231F20"/>
          <w:spacing w:val="-28"/>
          <w:w w:val="110"/>
        </w:rPr>
        <w:t> </w:t>
      </w:r>
      <w:r>
        <w:rPr>
          <w:color w:val="231F20"/>
          <w:w w:val="110"/>
        </w:rPr>
        <w:t>y</w:t>
      </w:r>
      <w:r>
        <w:rPr>
          <w:color w:val="231F20"/>
          <w:spacing w:val="-28"/>
          <w:w w:val="110"/>
        </w:rPr>
        <w:t> </w:t>
      </w:r>
      <w:r>
        <w:rPr>
          <w:color w:val="231F20"/>
          <w:w w:val="110"/>
        </w:rPr>
        <w:t>políticamente</w:t>
      </w:r>
      <w:r>
        <w:rPr>
          <w:color w:val="231F20"/>
          <w:spacing w:val="-27"/>
          <w:w w:val="110"/>
        </w:rPr>
        <w:t> </w:t>
      </w:r>
      <w:r>
        <w:rPr>
          <w:color w:val="231F20"/>
          <w:w w:val="110"/>
        </w:rPr>
        <w:t>dependientes</w:t>
      </w:r>
      <w:r>
        <w:rPr>
          <w:color w:val="231F20"/>
          <w:spacing w:val="-28"/>
          <w:w w:val="110"/>
        </w:rPr>
        <w:t> </w:t>
      </w:r>
      <w:r>
        <w:rPr>
          <w:color w:val="231F20"/>
          <w:w w:val="110"/>
        </w:rPr>
        <w:t>(comu-</w:t>
      </w:r>
    </w:p>
    <w:p>
      <w:pPr>
        <w:pStyle w:val="BodyText"/>
        <w:spacing w:before="10"/>
        <w:rPr>
          <w:sz w:val="26"/>
        </w:rPr>
      </w:pPr>
    </w:p>
    <w:p>
      <w:pPr>
        <w:spacing w:line="256" w:lineRule="auto" w:before="1"/>
        <w:ind w:left="137" w:right="118" w:firstLine="340"/>
        <w:jc w:val="both"/>
        <w:rPr>
          <w:sz w:val="16"/>
        </w:rPr>
      </w:pPr>
      <w:r>
        <w:rPr>
          <w:color w:val="231F20"/>
          <w:w w:val="110"/>
          <w:position w:val="5"/>
          <w:sz w:val="9"/>
        </w:rPr>
        <w:t>14</w:t>
      </w:r>
      <w:r>
        <w:rPr>
          <w:color w:val="231F20"/>
          <w:w w:val="110"/>
          <w:sz w:val="16"/>
        </w:rPr>
        <w:t>En la clasificación propuesta de democracias, el tamaño o la extensión de la colectivi- dad —criterio importante para caracterizar las experiencias democráticas— está presente a través de los tipos de colectividad, pues, en general, tanto las sociedades simples y las socie- dades</w:t>
      </w:r>
      <w:r>
        <w:rPr>
          <w:color w:val="231F20"/>
          <w:spacing w:val="-7"/>
          <w:w w:val="110"/>
          <w:sz w:val="16"/>
        </w:rPr>
        <w:t> </w:t>
      </w:r>
      <w:r>
        <w:rPr>
          <w:color w:val="231F20"/>
          <w:w w:val="110"/>
          <w:sz w:val="16"/>
        </w:rPr>
        <w:t>agrícolas</w:t>
      </w:r>
      <w:r>
        <w:rPr>
          <w:color w:val="231F20"/>
          <w:spacing w:val="-7"/>
          <w:w w:val="110"/>
          <w:sz w:val="16"/>
        </w:rPr>
        <w:t> </w:t>
      </w:r>
      <w:r>
        <w:rPr>
          <w:color w:val="231F20"/>
          <w:w w:val="110"/>
          <w:sz w:val="16"/>
        </w:rPr>
        <w:t>complejas</w:t>
      </w:r>
      <w:r>
        <w:rPr>
          <w:color w:val="231F20"/>
          <w:spacing w:val="-8"/>
          <w:w w:val="110"/>
          <w:sz w:val="16"/>
        </w:rPr>
        <w:t> </w:t>
      </w:r>
      <w:r>
        <w:rPr>
          <w:color w:val="231F20"/>
          <w:w w:val="110"/>
          <w:sz w:val="16"/>
        </w:rPr>
        <w:t>como</w:t>
      </w:r>
      <w:r>
        <w:rPr>
          <w:color w:val="231F20"/>
          <w:spacing w:val="-7"/>
          <w:w w:val="110"/>
          <w:sz w:val="16"/>
        </w:rPr>
        <w:t> </w:t>
      </w:r>
      <w:r>
        <w:rPr>
          <w:color w:val="231F20"/>
          <w:w w:val="110"/>
          <w:sz w:val="16"/>
        </w:rPr>
        <w:t>la</w:t>
      </w:r>
      <w:r>
        <w:rPr>
          <w:color w:val="231F20"/>
          <w:spacing w:val="-7"/>
          <w:w w:val="110"/>
          <w:sz w:val="16"/>
        </w:rPr>
        <w:t> </w:t>
      </w:r>
      <w:r>
        <w:rPr>
          <w:color w:val="231F20"/>
          <w:w w:val="110"/>
          <w:sz w:val="16"/>
        </w:rPr>
        <w:t>totalidad</w:t>
      </w:r>
      <w:r>
        <w:rPr>
          <w:color w:val="231F20"/>
          <w:spacing w:val="-8"/>
          <w:w w:val="110"/>
          <w:sz w:val="16"/>
        </w:rPr>
        <w:t> </w:t>
      </w:r>
      <w:r>
        <w:rPr>
          <w:color w:val="231F20"/>
          <w:w w:val="110"/>
          <w:sz w:val="16"/>
        </w:rPr>
        <w:t>de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colectividades</w:t>
      </w:r>
      <w:r>
        <w:rPr>
          <w:color w:val="231F20"/>
          <w:spacing w:val="-8"/>
          <w:w w:val="110"/>
          <w:sz w:val="16"/>
        </w:rPr>
        <w:t> </w:t>
      </w:r>
      <w:r>
        <w:rPr>
          <w:color w:val="231F20"/>
          <w:w w:val="110"/>
          <w:sz w:val="16"/>
        </w:rPr>
        <w:t>políticamente</w:t>
      </w:r>
      <w:r>
        <w:rPr>
          <w:color w:val="231F20"/>
          <w:spacing w:val="-7"/>
          <w:w w:val="110"/>
          <w:sz w:val="16"/>
        </w:rPr>
        <w:t> </w:t>
      </w:r>
      <w:r>
        <w:rPr>
          <w:color w:val="231F20"/>
          <w:w w:val="110"/>
          <w:sz w:val="16"/>
        </w:rPr>
        <w:t>dependientes suelen ser más pequeñas que los imperios agrícolas, los Estados nacionales y los imperios industriales.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rPr>
          <w:sz w:val="11"/>
        </w:rPr>
      </w:pPr>
      <w:r>
        <w:rPr>
          <w:color w:val="231F20"/>
          <w:w w:val="110"/>
        </w:rPr>
        <w:t>nidades</w:t>
      </w:r>
      <w:r>
        <w:rPr>
          <w:color w:val="231F20"/>
          <w:spacing w:val="-18"/>
          <w:w w:val="110"/>
        </w:rPr>
        <w:t> </w:t>
      </w:r>
      <w:r>
        <w:rPr>
          <w:color w:val="231F20"/>
          <w:w w:val="110"/>
        </w:rPr>
        <w:t>locales</w:t>
      </w:r>
      <w:r>
        <w:rPr>
          <w:color w:val="231F20"/>
          <w:spacing w:val="-18"/>
          <w:w w:val="110"/>
        </w:rPr>
        <w:t> </w:t>
      </w:r>
      <w:r>
        <w:rPr>
          <w:color w:val="231F20"/>
          <w:w w:val="110"/>
        </w:rPr>
        <w:t>y</w:t>
      </w:r>
      <w:r>
        <w:rPr>
          <w:color w:val="231F20"/>
          <w:spacing w:val="-17"/>
          <w:w w:val="110"/>
        </w:rPr>
        <w:t> </w:t>
      </w:r>
      <w:r>
        <w:rPr>
          <w:color w:val="231F20"/>
          <w:w w:val="110"/>
        </w:rPr>
        <w:t>organizaciones),</w:t>
      </w:r>
      <w:r>
        <w:rPr>
          <w:color w:val="231F20"/>
          <w:spacing w:val="-18"/>
          <w:w w:val="110"/>
        </w:rPr>
        <w:t> </w:t>
      </w:r>
      <w:r>
        <w:rPr>
          <w:color w:val="231F20"/>
          <w:w w:val="110"/>
        </w:rPr>
        <w:t>las</w:t>
      </w:r>
      <w:r>
        <w:rPr>
          <w:color w:val="231F20"/>
          <w:spacing w:val="-18"/>
          <w:w w:val="110"/>
        </w:rPr>
        <w:t> </w:t>
      </w:r>
      <w:r>
        <w:rPr>
          <w:color w:val="231F20"/>
          <w:w w:val="110"/>
        </w:rPr>
        <w:t>cuales</w:t>
      </w:r>
      <w:r>
        <w:rPr>
          <w:color w:val="231F20"/>
          <w:spacing w:val="-18"/>
          <w:w w:val="110"/>
        </w:rPr>
        <w:t> </w:t>
      </w:r>
      <w:r>
        <w:rPr>
          <w:color w:val="231F20"/>
          <w:w w:val="110"/>
        </w:rPr>
        <w:t>forman</w:t>
      </w:r>
      <w:r>
        <w:rPr>
          <w:color w:val="231F20"/>
          <w:spacing w:val="-17"/>
          <w:w w:val="110"/>
        </w:rPr>
        <w:t> </w:t>
      </w:r>
      <w:r>
        <w:rPr>
          <w:color w:val="231F20"/>
          <w:w w:val="110"/>
        </w:rPr>
        <w:t>parte</w:t>
      </w:r>
      <w:r>
        <w:rPr>
          <w:color w:val="231F20"/>
          <w:spacing w:val="-17"/>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sociedad</w:t>
      </w:r>
      <w:r>
        <w:rPr>
          <w:color w:val="231F20"/>
          <w:spacing w:val="-18"/>
          <w:w w:val="110"/>
        </w:rPr>
        <w:t> </w:t>
      </w:r>
      <w:r>
        <w:rPr>
          <w:color w:val="231F20"/>
          <w:w w:val="110"/>
        </w:rPr>
        <w:t>o de</w:t>
      </w:r>
      <w:r>
        <w:rPr>
          <w:color w:val="231F20"/>
          <w:spacing w:val="-11"/>
          <w:w w:val="110"/>
        </w:rPr>
        <w:t> </w:t>
      </w:r>
      <w:r>
        <w:rPr>
          <w:color w:val="231F20"/>
          <w:w w:val="110"/>
        </w:rPr>
        <w:t>un</w:t>
      </w:r>
      <w:r>
        <w:rPr>
          <w:color w:val="231F20"/>
          <w:spacing w:val="-11"/>
          <w:w w:val="110"/>
        </w:rPr>
        <w:t> </w:t>
      </w:r>
      <w:r>
        <w:rPr>
          <w:color w:val="231F20"/>
          <w:w w:val="110"/>
        </w:rPr>
        <w:t>imperio.</w:t>
      </w:r>
      <w:r>
        <w:rPr>
          <w:color w:val="231F20"/>
          <w:w w:val="110"/>
          <w:position w:val="7"/>
          <w:sz w:val="11"/>
        </w:rPr>
        <w:t>15</w:t>
      </w:r>
      <w:r>
        <w:rPr>
          <w:color w:val="231F20"/>
          <w:spacing w:val="11"/>
          <w:w w:val="110"/>
          <w:position w:val="7"/>
          <w:sz w:val="11"/>
        </w:rPr>
        <w:t> </w:t>
      </w:r>
      <w:r>
        <w:rPr>
          <w:color w:val="231F20"/>
          <w:w w:val="110"/>
        </w:rPr>
        <w:t>Las</w:t>
      </w:r>
      <w:r>
        <w:rPr>
          <w:color w:val="231F20"/>
          <w:spacing w:val="-11"/>
          <w:w w:val="110"/>
        </w:rPr>
        <w:t> </w:t>
      </w:r>
      <w:r>
        <w:rPr>
          <w:color w:val="231F20"/>
          <w:w w:val="110"/>
        </w:rPr>
        <w:t>sociedades</w:t>
      </w:r>
      <w:r>
        <w:rPr>
          <w:color w:val="231F20"/>
          <w:spacing w:val="-12"/>
          <w:w w:val="110"/>
        </w:rPr>
        <w:t> </w:t>
      </w:r>
      <w:r>
        <w:rPr>
          <w:color w:val="231F20"/>
          <w:w w:val="110"/>
        </w:rPr>
        <w:t>son</w:t>
      </w:r>
      <w:r>
        <w:rPr>
          <w:color w:val="231F20"/>
          <w:spacing w:val="-11"/>
          <w:w w:val="110"/>
        </w:rPr>
        <w:t> </w:t>
      </w:r>
      <w:r>
        <w:rPr>
          <w:color w:val="231F20"/>
          <w:w w:val="110"/>
        </w:rPr>
        <w:t>las</w:t>
      </w:r>
      <w:r>
        <w:rPr>
          <w:color w:val="231F20"/>
          <w:spacing w:val="-11"/>
          <w:w w:val="110"/>
        </w:rPr>
        <w:t> </w:t>
      </w:r>
      <w:r>
        <w:rPr>
          <w:color w:val="231F20"/>
          <w:w w:val="110"/>
        </w:rPr>
        <w:t>entidades</w:t>
      </w:r>
      <w:r>
        <w:rPr>
          <w:color w:val="231F20"/>
          <w:spacing w:val="-11"/>
          <w:w w:val="110"/>
        </w:rPr>
        <w:t> </w:t>
      </w:r>
      <w:r>
        <w:rPr>
          <w:color w:val="231F20"/>
          <w:w w:val="110"/>
        </w:rPr>
        <w:t>políticas</w:t>
      </w:r>
      <w:r>
        <w:rPr>
          <w:color w:val="231F20"/>
          <w:spacing w:val="-11"/>
          <w:w w:val="110"/>
        </w:rPr>
        <w:t> </w:t>
      </w:r>
      <w:r>
        <w:rPr>
          <w:color w:val="231F20"/>
          <w:w w:val="110"/>
        </w:rPr>
        <w:t>básicas</w:t>
      </w:r>
      <w:r>
        <w:rPr>
          <w:color w:val="231F20"/>
          <w:spacing w:val="-12"/>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his- toria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humanidad</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imperios</w:t>
      </w:r>
      <w:r>
        <w:rPr>
          <w:color w:val="231F20"/>
          <w:spacing w:val="-9"/>
          <w:w w:val="110"/>
        </w:rPr>
        <w:t> </w:t>
      </w:r>
      <w:r>
        <w:rPr>
          <w:color w:val="231F20"/>
          <w:w w:val="110"/>
        </w:rPr>
        <w:t>se</w:t>
      </w:r>
      <w:r>
        <w:rPr>
          <w:color w:val="231F20"/>
          <w:spacing w:val="-9"/>
          <w:w w:val="110"/>
        </w:rPr>
        <w:t> </w:t>
      </w:r>
      <w:r>
        <w:rPr>
          <w:color w:val="231F20"/>
          <w:w w:val="110"/>
        </w:rPr>
        <w:t>constituyeron</w:t>
      </w:r>
      <w:r>
        <w:rPr>
          <w:color w:val="231F20"/>
          <w:spacing w:val="-9"/>
          <w:w w:val="110"/>
        </w:rPr>
        <w:t> </w:t>
      </w:r>
      <w:r>
        <w:rPr>
          <w:color w:val="231F20"/>
          <w:w w:val="110"/>
        </w:rPr>
        <w:t>cuando</w:t>
      </w:r>
      <w:r>
        <w:rPr>
          <w:color w:val="231F20"/>
          <w:spacing w:val="-9"/>
          <w:w w:val="110"/>
        </w:rPr>
        <w:t> </w:t>
      </w:r>
      <w:r>
        <w:rPr>
          <w:color w:val="231F20"/>
          <w:w w:val="110"/>
        </w:rPr>
        <w:t>una</w:t>
      </w:r>
      <w:r>
        <w:rPr>
          <w:color w:val="231F20"/>
          <w:spacing w:val="-9"/>
          <w:w w:val="110"/>
        </w:rPr>
        <w:t> </w:t>
      </w:r>
      <w:r>
        <w:rPr>
          <w:color w:val="231F20"/>
          <w:w w:val="110"/>
        </w:rPr>
        <w:t>sociedad impuso</w:t>
      </w:r>
      <w:r>
        <w:rPr>
          <w:color w:val="231F20"/>
          <w:spacing w:val="-7"/>
          <w:w w:val="110"/>
        </w:rPr>
        <w:t> </w:t>
      </w:r>
      <w:r>
        <w:rPr>
          <w:color w:val="231F20"/>
          <w:w w:val="110"/>
        </w:rPr>
        <w:t>su</w:t>
      </w:r>
      <w:r>
        <w:rPr>
          <w:color w:val="231F20"/>
          <w:spacing w:val="-7"/>
          <w:w w:val="110"/>
        </w:rPr>
        <w:t> </w:t>
      </w:r>
      <w:r>
        <w:rPr>
          <w:color w:val="231F20"/>
          <w:w w:val="110"/>
        </w:rPr>
        <w:t>poder</w:t>
      </w:r>
      <w:r>
        <w:rPr>
          <w:color w:val="231F20"/>
          <w:spacing w:val="-7"/>
          <w:w w:val="110"/>
        </w:rPr>
        <w:t> </w:t>
      </w:r>
      <w:r>
        <w:rPr>
          <w:color w:val="231F20"/>
          <w:w w:val="110"/>
        </w:rPr>
        <w:t>(convirtiéndose</w:t>
      </w:r>
      <w:r>
        <w:rPr>
          <w:color w:val="231F20"/>
          <w:spacing w:val="-7"/>
          <w:w w:val="110"/>
        </w:rPr>
        <w:t> </w:t>
      </w:r>
      <w:r>
        <w:rPr>
          <w:color w:val="231F20"/>
          <w:w w:val="110"/>
        </w:rPr>
        <w:t>así</w:t>
      </w:r>
      <w:r>
        <w:rPr>
          <w:color w:val="231F20"/>
          <w:spacing w:val="-7"/>
          <w:w w:val="110"/>
        </w:rPr>
        <w:t> </w:t>
      </w:r>
      <w:r>
        <w:rPr>
          <w:color w:val="231F20"/>
          <w:w w:val="110"/>
        </w:rPr>
        <w:t>en</w:t>
      </w:r>
      <w:r>
        <w:rPr>
          <w:color w:val="231F20"/>
          <w:spacing w:val="-7"/>
          <w:w w:val="110"/>
        </w:rPr>
        <w:t> </w:t>
      </w:r>
      <w:r>
        <w:rPr>
          <w:color w:val="231F20"/>
          <w:w w:val="110"/>
        </w:rPr>
        <w:t>metrópoli)</w:t>
      </w:r>
      <w:r>
        <w:rPr>
          <w:color w:val="231F20"/>
          <w:spacing w:val="-7"/>
          <w:w w:val="110"/>
        </w:rPr>
        <w:t> </w:t>
      </w:r>
      <w:r>
        <w:rPr>
          <w:color w:val="231F20"/>
          <w:w w:val="110"/>
        </w:rPr>
        <w:t>sobre</w:t>
      </w:r>
      <w:r>
        <w:rPr>
          <w:color w:val="231F20"/>
          <w:spacing w:val="-7"/>
          <w:w w:val="110"/>
        </w:rPr>
        <w:t> </w:t>
      </w:r>
      <w:r>
        <w:rPr>
          <w:color w:val="231F20"/>
          <w:w w:val="110"/>
        </w:rPr>
        <w:t>otras</w:t>
      </w:r>
      <w:r>
        <w:rPr>
          <w:color w:val="231F20"/>
          <w:spacing w:val="-7"/>
          <w:w w:val="110"/>
        </w:rPr>
        <w:t> </w:t>
      </w:r>
      <w:r>
        <w:rPr>
          <w:color w:val="231F20"/>
          <w:w w:val="110"/>
        </w:rPr>
        <w:t>sociedades, sin</w:t>
      </w:r>
      <w:r>
        <w:rPr>
          <w:color w:val="231F20"/>
          <w:spacing w:val="-6"/>
          <w:w w:val="110"/>
        </w:rPr>
        <w:t> </w:t>
      </w:r>
      <w:r>
        <w:rPr>
          <w:color w:val="231F20"/>
          <w:w w:val="110"/>
        </w:rPr>
        <w:t>concederles</w:t>
      </w:r>
      <w:r>
        <w:rPr>
          <w:color w:val="231F20"/>
          <w:spacing w:val="-7"/>
          <w:w w:val="110"/>
        </w:rPr>
        <w:t> </w:t>
      </w:r>
      <w:r>
        <w:rPr>
          <w:color w:val="231F20"/>
          <w:w w:val="110"/>
        </w:rPr>
        <w:t>los</w:t>
      </w:r>
      <w:r>
        <w:rPr>
          <w:color w:val="231F20"/>
          <w:spacing w:val="-6"/>
          <w:w w:val="110"/>
        </w:rPr>
        <w:t> </w:t>
      </w:r>
      <w:r>
        <w:rPr>
          <w:color w:val="231F20"/>
          <w:w w:val="110"/>
        </w:rPr>
        <w:t>mismos</w:t>
      </w:r>
      <w:r>
        <w:rPr>
          <w:color w:val="231F20"/>
          <w:spacing w:val="-6"/>
          <w:w w:val="110"/>
        </w:rPr>
        <w:t> </w:t>
      </w:r>
      <w:r>
        <w:rPr>
          <w:color w:val="231F20"/>
          <w:w w:val="110"/>
        </w:rPr>
        <w:t>derechos</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gozaban</w:t>
      </w:r>
      <w:r>
        <w:rPr>
          <w:color w:val="231F20"/>
          <w:spacing w:val="-6"/>
          <w:w w:val="110"/>
        </w:rPr>
        <w:t> </w:t>
      </w:r>
      <w:r>
        <w:rPr>
          <w:color w:val="231F20"/>
          <w:w w:val="110"/>
        </w:rPr>
        <w:t>los</w:t>
      </w:r>
      <w:r>
        <w:rPr>
          <w:color w:val="231F20"/>
          <w:spacing w:val="-6"/>
          <w:w w:val="110"/>
        </w:rPr>
        <w:t> </w:t>
      </w:r>
      <w:r>
        <w:rPr>
          <w:color w:val="231F20"/>
          <w:w w:val="110"/>
        </w:rPr>
        <w:t>ciudadanos</w:t>
      </w:r>
      <w:r>
        <w:rPr>
          <w:color w:val="231F20"/>
          <w:spacing w:val="-7"/>
          <w:w w:val="110"/>
        </w:rPr>
        <w:t> </w:t>
      </w:r>
      <w:r>
        <w:rPr>
          <w:color w:val="231F20"/>
          <w:w w:val="110"/>
        </w:rPr>
        <w:t>de la metrópoli, reduciéndolas así a la condición de colonias. De esta manera, en</w:t>
      </w:r>
      <w:r>
        <w:rPr>
          <w:color w:val="231F20"/>
          <w:spacing w:val="-6"/>
          <w:w w:val="110"/>
        </w:rPr>
        <w:t> </w:t>
      </w:r>
      <w:r>
        <w:rPr>
          <w:color w:val="231F20"/>
          <w:w w:val="110"/>
        </w:rPr>
        <w:t>un</w:t>
      </w:r>
      <w:r>
        <w:rPr>
          <w:color w:val="231F20"/>
          <w:spacing w:val="-6"/>
          <w:w w:val="110"/>
        </w:rPr>
        <w:t> </w:t>
      </w:r>
      <w:r>
        <w:rPr>
          <w:color w:val="231F20"/>
          <w:w w:val="110"/>
        </w:rPr>
        <w:t>intento</w:t>
      </w:r>
      <w:r>
        <w:rPr>
          <w:color w:val="231F20"/>
          <w:spacing w:val="-6"/>
          <w:w w:val="110"/>
        </w:rPr>
        <w:t> </w:t>
      </w:r>
      <w:r>
        <w:rPr>
          <w:color w:val="231F20"/>
          <w:w w:val="110"/>
        </w:rPr>
        <w:t>por</w:t>
      </w:r>
      <w:r>
        <w:rPr>
          <w:color w:val="231F20"/>
          <w:spacing w:val="-6"/>
          <w:w w:val="110"/>
        </w:rPr>
        <w:t> </w:t>
      </w:r>
      <w:r>
        <w:rPr>
          <w:color w:val="231F20"/>
          <w:w w:val="110"/>
        </w:rPr>
        <w:t>ser</w:t>
      </w:r>
      <w:r>
        <w:rPr>
          <w:color w:val="231F20"/>
          <w:spacing w:val="-6"/>
          <w:w w:val="110"/>
        </w:rPr>
        <w:t> </w:t>
      </w:r>
      <w:r>
        <w:rPr>
          <w:color w:val="231F20"/>
          <w:w w:val="110"/>
        </w:rPr>
        <w:t>lo</w:t>
      </w:r>
      <w:r>
        <w:rPr>
          <w:color w:val="231F20"/>
          <w:spacing w:val="-6"/>
          <w:w w:val="110"/>
        </w:rPr>
        <w:t> </w:t>
      </w:r>
      <w:r>
        <w:rPr>
          <w:color w:val="231F20"/>
          <w:w w:val="110"/>
        </w:rPr>
        <w:t>más</w:t>
      </w:r>
      <w:r>
        <w:rPr>
          <w:color w:val="231F20"/>
          <w:spacing w:val="-6"/>
          <w:w w:val="110"/>
        </w:rPr>
        <w:t> </w:t>
      </w:r>
      <w:r>
        <w:rPr>
          <w:color w:val="231F20"/>
          <w:w w:val="110"/>
        </w:rPr>
        <w:t>sintético</w:t>
      </w:r>
      <w:r>
        <w:rPr>
          <w:color w:val="231F20"/>
          <w:spacing w:val="-6"/>
          <w:w w:val="110"/>
        </w:rPr>
        <w:t> </w:t>
      </w:r>
      <w:r>
        <w:rPr>
          <w:color w:val="231F20"/>
          <w:w w:val="110"/>
        </w:rPr>
        <w:t>posible,</w:t>
      </w:r>
      <w:r>
        <w:rPr>
          <w:color w:val="231F20"/>
          <w:spacing w:val="-6"/>
          <w:w w:val="110"/>
        </w:rPr>
        <w:t> </w:t>
      </w:r>
      <w:r>
        <w:rPr>
          <w:color w:val="231F20"/>
          <w:w w:val="110"/>
        </w:rPr>
        <w:t>distingo</w:t>
      </w:r>
      <w:r>
        <w:rPr>
          <w:color w:val="231F20"/>
          <w:spacing w:val="-5"/>
          <w:w w:val="110"/>
        </w:rPr>
        <w:t> </w:t>
      </w:r>
      <w:r>
        <w:rPr>
          <w:color w:val="231F20"/>
          <w:w w:val="110"/>
        </w:rPr>
        <w:t>cinco</w:t>
      </w:r>
      <w:r>
        <w:rPr>
          <w:color w:val="231F20"/>
          <w:spacing w:val="-6"/>
          <w:w w:val="110"/>
        </w:rPr>
        <w:t> </w:t>
      </w:r>
      <w:r>
        <w:rPr>
          <w:color w:val="231F20"/>
          <w:w w:val="110"/>
        </w:rPr>
        <w:t>tipos</w:t>
      </w:r>
      <w:r>
        <w:rPr>
          <w:color w:val="231F20"/>
          <w:spacing w:val="-6"/>
          <w:w w:val="110"/>
        </w:rPr>
        <w:t> </w:t>
      </w:r>
      <w:r>
        <w:rPr>
          <w:color w:val="231F20"/>
          <w:w w:val="110"/>
        </w:rPr>
        <w:t>de</w:t>
      </w:r>
      <w:r>
        <w:rPr>
          <w:color w:val="231F20"/>
          <w:spacing w:val="-6"/>
          <w:w w:val="110"/>
        </w:rPr>
        <w:t> </w:t>
      </w:r>
      <w:r>
        <w:rPr>
          <w:color w:val="231F20"/>
          <w:w w:val="110"/>
        </w:rPr>
        <w:t>colec- tividad soberana (tres tipos de sociedad y dos de imperio) a lo </w:t>
      </w:r>
      <w:r>
        <w:rPr>
          <w:color w:val="231F20"/>
          <w:spacing w:val="-3"/>
          <w:w w:val="110"/>
        </w:rPr>
        <w:t>largo </w:t>
      </w:r>
      <w:r>
        <w:rPr>
          <w:color w:val="231F20"/>
          <w:w w:val="110"/>
        </w:rPr>
        <w:t>de la historia de la humanidad. Si bien con frecuencia estos tipos han convivido en distintos periodos históricos, de acuerdo con su aparición puede esta- blecerse la secuencia siguiente: sociedad simple, sociedad agrícola com- pleja, imperio agrícola, Estado nacional e imperio industrial. Actualmente, en</w:t>
      </w:r>
      <w:r>
        <w:rPr>
          <w:color w:val="231F20"/>
          <w:spacing w:val="-17"/>
          <w:w w:val="110"/>
        </w:rPr>
        <w:t> </w:t>
      </w:r>
      <w:r>
        <w:rPr>
          <w:color w:val="231F20"/>
          <w:w w:val="110"/>
        </w:rPr>
        <w:t>lo</w:t>
      </w:r>
      <w:r>
        <w:rPr>
          <w:color w:val="231F20"/>
          <w:spacing w:val="-17"/>
          <w:w w:val="110"/>
        </w:rPr>
        <w:t> </w:t>
      </w:r>
      <w:r>
        <w:rPr>
          <w:color w:val="231F20"/>
          <w:w w:val="110"/>
        </w:rPr>
        <w:t>fundamental,</w:t>
      </w:r>
      <w:r>
        <w:rPr>
          <w:color w:val="231F20"/>
          <w:spacing w:val="-17"/>
          <w:w w:val="110"/>
        </w:rPr>
        <w:t> </w:t>
      </w:r>
      <w:r>
        <w:rPr>
          <w:color w:val="231F20"/>
          <w:w w:val="110"/>
        </w:rPr>
        <w:t>de</w:t>
      </w:r>
      <w:r>
        <w:rPr>
          <w:color w:val="231F20"/>
          <w:spacing w:val="-17"/>
          <w:w w:val="110"/>
        </w:rPr>
        <w:t> </w:t>
      </w:r>
      <w:r>
        <w:rPr>
          <w:color w:val="231F20"/>
          <w:w w:val="110"/>
        </w:rPr>
        <w:t>estos</w:t>
      </w:r>
      <w:r>
        <w:rPr>
          <w:color w:val="231F20"/>
          <w:spacing w:val="-17"/>
          <w:w w:val="110"/>
        </w:rPr>
        <w:t> </w:t>
      </w:r>
      <w:r>
        <w:rPr>
          <w:color w:val="231F20"/>
          <w:w w:val="110"/>
        </w:rPr>
        <w:t>tipos</w:t>
      </w:r>
      <w:r>
        <w:rPr>
          <w:color w:val="231F20"/>
          <w:spacing w:val="-17"/>
          <w:w w:val="110"/>
        </w:rPr>
        <w:t> </w:t>
      </w:r>
      <w:r>
        <w:rPr>
          <w:color w:val="231F20"/>
          <w:w w:val="110"/>
        </w:rPr>
        <w:t>de</w:t>
      </w:r>
      <w:r>
        <w:rPr>
          <w:color w:val="231F20"/>
          <w:spacing w:val="-17"/>
          <w:w w:val="110"/>
        </w:rPr>
        <w:t> </w:t>
      </w:r>
      <w:r>
        <w:rPr>
          <w:color w:val="231F20"/>
          <w:w w:val="110"/>
        </w:rPr>
        <w:t>colectividad</w:t>
      </w:r>
      <w:r>
        <w:rPr>
          <w:color w:val="231F20"/>
          <w:spacing w:val="-18"/>
          <w:w w:val="110"/>
        </w:rPr>
        <w:t> </w:t>
      </w:r>
      <w:r>
        <w:rPr>
          <w:color w:val="231F20"/>
          <w:w w:val="110"/>
        </w:rPr>
        <w:t>soberana</w:t>
      </w:r>
      <w:r>
        <w:rPr>
          <w:color w:val="231F20"/>
          <w:spacing w:val="-18"/>
          <w:w w:val="110"/>
        </w:rPr>
        <w:t> </w:t>
      </w:r>
      <w:r>
        <w:rPr>
          <w:color w:val="231F20"/>
          <w:w w:val="110"/>
        </w:rPr>
        <w:t>sólo</w:t>
      </w:r>
      <w:r>
        <w:rPr>
          <w:color w:val="231F20"/>
          <w:spacing w:val="-17"/>
          <w:w w:val="110"/>
        </w:rPr>
        <w:t> </w:t>
      </w:r>
      <w:r>
        <w:rPr>
          <w:color w:val="231F20"/>
          <w:w w:val="110"/>
        </w:rPr>
        <w:t>permanecen los Estados nacionales, los cuales, al </w:t>
      </w:r>
      <w:r>
        <w:rPr>
          <w:color w:val="231F20"/>
          <w:spacing w:val="-3"/>
          <w:w w:val="110"/>
        </w:rPr>
        <w:t>margen </w:t>
      </w:r>
      <w:r>
        <w:rPr>
          <w:color w:val="231F20"/>
          <w:w w:val="110"/>
        </w:rPr>
        <w:t>de que su soberanía se vea progresivamente</w:t>
      </w:r>
      <w:r>
        <w:rPr>
          <w:color w:val="231F20"/>
          <w:spacing w:val="-15"/>
          <w:w w:val="110"/>
        </w:rPr>
        <w:t> </w:t>
      </w:r>
      <w:r>
        <w:rPr>
          <w:color w:val="231F20"/>
          <w:w w:val="110"/>
        </w:rPr>
        <w:t>disminuida</w:t>
      </w:r>
      <w:r>
        <w:rPr>
          <w:color w:val="231F20"/>
          <w:spacing w:val="-15"/>
          <w:w w:val="110"/>
        </w:rPr>
        <w:t> </w:t>
      </w:r>
      <w:r>
        <w:rPr>
          <w:color w:val="231F20"/>
          <w:w w:val="110"/>
        </w:rPr>
        <w:t>por</w:t>
      </w:r>
      <w:r>
        <w:rPr>
          <w:color w:val="231F20"/>
          <w:spacing w:val="-15"/>
          <w:w w:val="110"/>
        </w:rPr>
        <w:t> </w:t>
      </w:r>
      <w:r>
        <w:rPr>
          <w:color w:val="231F20"/>
          <w:w w:val="110"/>
        </w:rPr>
        <w:t>factores</w:t>
      </w:r>
      <w:r>
        <w:rPr>
          <w:color w:val="231F20"/>
          <w:spacing w:val="-15"/>
          <w:w w:val="110"/>
        </w:rPr>
        <w:t> </w:t>
      </w:r>
      <w:r>
        <w:rPr>
          <w:color w:val="231F20"/>
          <w:w w:val="110"/>
        </w:rPr>
        <w:t>diversos,</w:t>
      </w:r>
      <w:r>
        <w:rPr>
          <w:color w:val="231F20"/>
          <w:spacing w:val="-15"/>
          <w:w w:val="110"/>
        </w:rPr>
        <w:t> </w:t>
      </w:r>
      <w:r>
        <w:rPr>
          <w:color w:val="231F20"/>
          <w:w w:val="110"/>
        </w:rPr>
        <w:t>han</w:t>
      </w:r>
      <w:r>
        <w:rPr>
          <w:color w:val="231F20"/>
          <w:spacing w:val="-15"/>
          <w:w w:val="110"/>
        </w:rPr>
        <w:t> </w:t>
      </w:r>
      <w:r>
        <w:rPr>
          <w:color w:val="231F20"/>
          <w:w w:val="110"/>
        </w:rPr>
        <w:t>sido</w:t>
      </w:r>
      <w:r>
        <w:rPr>
          <w:color w:val="231F20"/>
          <w:spacing w:val="-15"/>
          <w:w w:val="110"/>
        </w:rPr>
        <w:t> </w:t>
      </w:r>
      <w:r>
        <w:rPr>
          <w:color w:val="231F20"/>
          <w:w w:val="110"/>
        </w:rPr>
        <w:t>los</w:t>
      </w:r>
      <w:r>
        <w:rPr>
          <w:color w:val="231F20"/>
          <w:spacing w:val="-15"/>
          <w:w w:val="110"/>
        </w:rPr>
        <w:t> </w:t>
      </w:r>
      <w:r>
        <w:rPr>
          <w:color w:val="231F20"/>
          <w:w w:val="110"/>
        </w:rPr>
        <w:t>principales actores</w:t>
      </w:r>
      <w:r>
        <w:rPr>
          <w:color w:val="231F20"/>
          <w:spacing w:val="-9"/>
          <w:w w:val="110"/>
        </w:rPr>
        <w:t> </w:t>
      </w:r>
      <w:r>
        <w:rPr>
          <w:color w:val="231F20"/>
          <w:w w:val="110"/>
        </w:rPr>
        <w:t>políticos</w:t>
      </w:r>
      <w:r>
        <w:rPr>
          <w:color w:val="231F20"/>
          <w:spacing w:val="-8"/>
          <w:w w:val="110"/>
        </w:rPr>
        <w:t> </w:t>
      </w:r>
      <w:r>
        <w:rPr>
          <w:color w:val="231F20"/>
          <w:w w:val="110"/>
        </w:rPr>
        <w:t>del</w:t>
      </w:r>
      <w:r>
        <w:rPr>
          <w:color w:val="231F20"/>
          <w:spacing w:val="-9"/>
          <w:w w:val="110"/>
        </w:rPr>
        <w:t> </w:t>
      </w:r>
      <w:r>
        <w:rPr>
          <w:color w:val="231F20"/>
          <w:w w:val="110"/>
        </w:rPr>
        <w:t>planeta</w:t>
      </w:r>
      <w:r>
        <w:rPr>
          <w:color w:val="231F20"/>
          <w:spacing w:val="-9"/>
          <w:w w:val="110"/>
        </w:rPr>
        <w:t> </w:t>
      </w:r>
      <w:r>
        <w:rPr>
          <w:color w:val="231F20"/>
          <w:w w:val="110"/>
        </w:rPr>
        <w:t>desde</w:t>
      </w:r>
      <w:r>
        <w:rPr>
          <w:color w:val="231F20"/>
          <w:spacing w:val="-9"/>
          <w:w w:val="110"/>
        </w:rPr>
        <w:t> </w:t>
      </w:r>
      <w:r>
        <w:rPr>
          <w:color w:val="231F20"/>
          <w:w w:val="110"/>
        </w:rPr>
        <w:t>hace</w:t>
      </w:r>
      <w:r>
        <w:rPr>
          <w:color w:val="231F20"/>
          <w:spacing w:val="-9"/>
          <w:w w:val="110"/>
        </w:rPr>
        <w:t> </w:t>
      </w:r>
      <w:r>
        <w:rPr>
          <w:color w:val="231F20"/>
          <w:w w:val="110"/>
        </w:rPr>
        <w:t>más</w:t>
      </w:r>
      <w:r>
        <w:rPr>
          <w:color w:val="231F20"/>
          <w:spacing w:val="-9"/>
          <w:w w:val="110"/>
        </w:rPr>
        <w:t> </w:t>
      </w:r>
      <w:r>
        <w:rPr>
          <w:color w:val="231F20"/>
          <w:w w:val="110"/>
        </w:rPr>
        <w:t>de</w:t>
      </w:r>
      <w:r>
        <w:rPr>
          <w:color w:val="231F20"/>
          <w:spacing w:val="-9"/>
          <w:w w:val="110"/>
        </w:rPr>
        <w:t> </w:t>
      </w:r>
      <w:r>
        <w:rPr>
          <w:color w:val="231F20"/>
          <w:w w:val="110"/>
        </w:rPr>
        <w:t>medio</w:t>
      </w:r>
      <w:r>
        <w:rPr>
          <w:color w:val="231F20"/>
          <w:spacing w:val="-9"/>
          <w:w w:val="110"/>
        </w:rPr>
        <w:t> </w:t>
      </w:r>
      <w:r>
        <w:rPr>
          <w:color w:val="231F20"/>
          <w:w w:val="110"/>
        </w:rPr>
        <w:t>siglo.</w:t>
      </w:r>
      <w:r>
        <w:rPr>
          <w:color w:val="231F20"/>
          <w:w w:val="110"/>
          <w:position w:val="7"/>
          <w:sz w:val="11"/>
        </w:rPr>
        <w:t>16</w:t>
      </w:r>
    </w:p>
    <w:p>
      <w:pPr>
        <w:pStyle w:val="BodyText"/>
        <w:spacing w:before="3"/>
        <w:rPr>
          <w:sz w:val="29"/>
        </w:rPr>
      </w:pPr>
    </w:p>
    <w:p>
      <w:pPr>
        <w:spacing w:line="256" w:lineRule="auto" w:before="0"/>
        <w:ind w:left="100" w:right="134" w:firstLine="340"/>
        <w:jc w:val="both"/>
        <w:rPr>
          <w:sz w:val="16"/>
        </w:rPr>
      </w:pPr>
      <w:r>
        <w:rPr>
          <w:color w:val="231F20"/>
          <w:w w:val="110"/>
          <w:position w:val="5"/>
          <w:sz w:val="9"/>
        </w:rPr>
        <w:t>15</w:t>
      </w:r>
      <w:r>
        <w:rPr>
          <w:color w:val="231F20"/>
          <w:w w:val="110"/>
          <w:sz w:val="16"/>
        </w:rPr>
        <w:t>De</w:t>
      </w:r>
      <w:r>
        <w:rPr>
          <w:color w:val="231F20"/>
          <w:spacing w:val="-8"/>
          <w:w w:val="110"/>
          <w:sz w:val="16"/>
        </w:rPr>
        <w:t> </w:t>
      </w:r>
      <w:r>
        <w:rPr>
          <w:color w:val="231F20"/>
          <w:w w:val="110"/>
          <w:sz w:val="16"/>
        </w:rPr>
        <w:t>esta</w:t>
      </w:r>
      <w:r>
        <w:rPr>
          <w:color w:val="231F20"/>
          <w:spacing w:val="-8"/>
          <w:w w:val="110"/>
          <w:sz w:val="16"/>
        </w:rPr>
        <w:t> </w:t>
      </w:r>
      <w:r>
        <w:rPr>
          <w:color w:val="231F20"/>
          <w:w w:val="110"/>
          <w:sz w:val="16"/>
        </w:rPr>
        <w:t>manera,</w:t>
      </w:r>
      <w:r>
        <w:rPr>
          <w:color w:val="231F20"/>
          <w:spacing w:val="-8"/>
          <w:w w:val="110"/>
          <w:sz w:val="16"/>
        </w:rPr>
        <w:t> </w:t>
      </w:r>
      <w:r>
        <w:rPr>
          <w:color w:val="231F20"/>
          <w:w w:val="110"/>
          <w:sz w:val="16"/>
        </w:rPr>
        <w:t>en</w:t>
      </w:r>
      <w:r>
        <w:rPr>
          <w:color w:val="231F20"/>
          <w:spacing w:val="-8"/>
          <w:w w:val="110"/>
          <w:sz w:val="16"/>
        </w:rPr>
        <w:t> </w:t>
      </w:r>
      <w:r>
        <w:rPr>
          <w:color w:val="231F20"/>
          <w:w w:val="110"/>
          <w:sz w:val="16"/>
        </w:rPr>
        <w:t>la</w:t>
      </w:r>
      <w:r>
        <w:rPr>
          <w:color w:val="231F20"/>
          <w:spacing w:val="-8"/>
          <w:w w:val="110"/>
          <w:sz w:val="16"/>
        </w:rPr>
        <w:t> </w:t>
      </w:r>
      <w:r>
        <w:rPr>
          <w:color w:val="231F20"/>
          <w:w w:val="110"/>
          <w:sz w:val="16"/>
        </w:rPr>
        <w:t>clasificación</w:t>
      </w:r>
      <w:r>
        <w:rPr>
          <w:color w:val="231F20"/>
          <w:spacing w:val="-8"/>
          <w:w w:val="110"/>
          <w:sz w:val="16"/>
        </w:rPr>
        <w:t> </w:t>
      </w:r>
      <w:r>
        <w:rPr>
          <w:color w:val="231F20"/>
          <w:w w:val="110"/>
          <w:sz w:val="16"/>
        </w:rPr>
        <w:t>propuesta</w:t>
      </w:r>
      <w:r>
        <w:rPr>
          <w:color w:val="231F20"/>
          <w:spacing w:val="-8"/>
          <w:w w:val="110"/>
          <w:sz w:val="16"/>
        </w:rPr>
        <w:t> </w:t>
      </w:r>
      <w:r>
        <w:rPr>
          <w:color w:val="231F20"/>
          <w:w w:val="110"/>
          <w:sz w:val="16"/>
        </w:rPr>
        <w:t>de</w:t>
      </w:r>
      <w:r>
        <w:rPr>
          <w:color w:val="231F20"/>
          <w:spacing w:val="-8"/>
          <w:w w:val="110"/>
          <w:sz w:val="16"/>
        </w:rPr>
        <w:t> </w:t>
      </w:r>
      <w:r>
        <w:rPr>
          <w:color w:val="231F20"/>
          <w:w w:val="110"/>
          <w:sz w:val="16"/>
        </w:rPr>
        <w:t>democracias,</w:t>
      </w:r>
      <w:r>
        <w:rPr>
          <w:color w:val="231F20"/>
          <w:spacing w:val="-7"/>
          <w:w w:val="110"/>
          <w:sz w:val="16"/>
        </w:rPr>
        <w:t> </w:t>
      </w:r>
      <w:r>
        <w:rPr>
          <w:color w:val="231F20"/>
          <w:w w:val="110"/>
          <w:sz w:val="16"/>
        </w:rPr>
        <w:t>el</w:t>
      </w:r>
      <w:r>
        <w:rPr>
          <w:color w:val="231F20"/>
          <w:spacing w:val="-8"/>
          <w:w w:val="110"/>
          <w:sz w:val="16"/>
        </w:rPr>
        <w:t> </w:t>
      </w:r>
      <w:r>
        <w:rPr>
          <w:color w:val="231F20"/>
          <w:w w:val="110"/>
          <w:sz w:val="16"/>
        </w:rPr>
        <w:t>criterio</w:t>
      </w:r>
      <w:r>
        <w:rPr>
          <w:color w:val="231F20"/>
          <w:spacing w:val="-9"/>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soberanía, fundamental</w:t>
      </w:r>
      <w:r>
        <w:rPr>
          <w:color w:val="231F20"/>
          <w:spacing w:val="-22"/>
          <w:w w:val="110"/>
          <w:sz w:val="16"/>
        </w:rPr>
        <w:t> </w:t>
      </w:r>
      <w:r>
        <w:rPr>
          <w:color w:val="231F20"/>
          <w:w w:val="110"/>
          <w:sz w:val="16"/>
        </w:rPr>
        <w:t>para</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caracterización</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cualquier</w:t>
      </w:r>
      <w:r>
        <w:rPr>
          <w:color w:val="231F20"/>
          <w:spacing w:val="-22"/>
          <w:w w:val="110"/>
          <w:sz w:val="16"/>
        </w:rPr>
        <w:t> </w:t>
      </w:r>
      <w:r>
        <w:rPr>
          <w:color w:val="231F20"/>
          <w:w w:val="110"/>
          <w:sz w:val="16"/>
        </w:rPr>
        <w:t>sistema</w:t>
      </w:r>
      <w:r>
        <w:rPr>
          <w:color w:val="231F20"/>
          <w:spacing w:val="-22"/>
          <w:w w:val="110"/>
          <w:sz w:val="16"/>
        </w:rPr>
        <w:t> </w:t>
      </w:r>
      <w:r>
        <w:rPr>
          <w:color w:val="231F20"/>
          <w:w w:val="110"/>
          <w:sz w:val="16"/>
        </w:rPr>
        <w:t>político,</w:t>
      </w:r>
      <w:r>
        <w:rPr>
          <w:color w:val="231F20"/>
          <w:spacing w:val="-22"/>
          <w:w w:val="110"/>
          <w:sz w:val="16"/>
        </w:rPr>
        <w:t> </w:t>
      </w:r>
      <w:r>
        <w:rPr>
          <w:color w:val="231F20"/>
          <w:w w:val="110"/>
          <w:sz w:val="16"/>
        </w:rPr>
        <w:t>se</w:t>
      </w:r>
      <w:r>
        <w:rPr>
          <w:color w:val="231F20"/>
          <w:spacing w:val="-22"/>
          <w:w w:val="110"/>
          <w:sz w:val="16"/>
        </w:rPr>
        <w:t> </w:t>
      </w:r>
      <w:r>
        <w:rPr>
          <w:color w:val="231F20"/>
          <w:w w:val="110"/>
          <w:sz w:val="16"/>
        </w:rPr>
        <w:t>toma</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consideración</w:t>
      </w:r>
      <w:r>
        <w:rPr>
          <w:color w:val="231F20"/>
          <w:spacing w:val="-22"/>
          <w:w w:val="110"/>
          <w:sz w:val="16"/>
        </w:rPr>
        <w:t> </w:t>
      </w:r>
      <w:r>
        <w:rPr>
          <w:color w:val="231F20"/>
          <w:w w:val="110"/>
          <w:sz w:val="16"/>
        </w:rPr>
        <w:t>me- diante</w:t>
      </w:r>
      <w:r>
        <w:rPr>
          <w:color w:val="231F20"/>
          <w:spacing w:val="-26"/>
          <w:w w:val="110"/>
          <w:sz w:val="16"/>
        </w:rPr>
        <w:t> </w:t>
      </w:r>
      <w:r>
        <w:rPr>
          <w:color w:val="231F20"/>
          <w:w w:val="110"/>
          <w:sz w:val="16"/>
        </w:rPr>
        <w:t>esta</w:t>
      </w:r>
      <w:r>
        <w:rPr>
          <w:color w:val="231F20"/>
          <w:spacing w:val="-26"/>
          <w:w w:val="110"/>
          <w:sz w:val="16"/>
        </w:rPr>
        <w:t> </w:t>
      </w:r>
      <w:r>
        <w:rPr>
          <w:color w:val="231F20"/>
          <w:w w:val="110"/>
          <w:sz w:val="16"/>
        </w:rPr>
        <w:t>distinción</w:t>
      </w:r>
      <w:r>
        <w:rPr>
          <w:color w:val="231F20"/>
          <w:spacing w:val="-26"/>
          <w:w w:val="110"/>
          <w:sz w:val="16"/>
        </w:rPr>
        <w:t> </w:t>
      </w:r>
      <w:r>
        <w:rPr>
          <w:color w:val="231F20"/>
          <w:w w:val="110"/>
          <w:sz w:val="16"/>
        </w:rPr>
        <w:t>entre</w:t>
      </w:r>
      <w:r>
        <w:rPr>
          <w:color w:val="231F20"/>
          <w:spacing w:val="-26"/>
          <w:w w:val="110"/>
          <w:sz w:val="16"/>
        </w:rPr>
        <w:t> </w:t>
      </w:r>
      <w:r>
        <w:rPr>
          <w:color w:val="231F20"/>
          <w:w w:val="110"/>
          <w:sz w:val="16"/>
        </w:rPr>
        <w:t>colectividades</w:t>
      </w:r>
      <w:r>
        <w:rPr>
          <w:color w:val="231F20"/>
          <w:spacing w:val="-26"/>
          <w:w w:val="110"/>
          <w:sz w:val="16"/>
        </w:rPr>
        <w:t> </w:t>
      </w:r>
      <w:r>
        <w:rPr>
          <w:color w:val="231F20"/>
          <w:w w:val="110"/>
          <w:sz w:val="16"/>
        </w:rPr>
        <w:t>soberanas</w:t>
      </w:r>
      <w:r>
        <w:rPr>
          <w:color w:val="231F20"/>
          <w:spacing w:val="-26"/>
          <w:w w:val="110"/>
          <w:sz w:val="16"/>
        </w:rPr>
        <w:t> </w:t>
      </w:r>
      <w:r>
        <w:rPr>
          <w:color w:val="231F20"/>
          <w:w w:val="110"/>
          <w:sz w:val="16"/>
        </w:rPr>
        <w:t>y</w:t>
      </w:r>
      <w:r>
        <w:rPr>
          <w:color w:val="231F20"/>
          <w:spacing w:val="-26"/>
          <w:w w:val="110"/>
          <w:sz w:val="16"/>
        </w:rPr>
        <w:t> </w:t>
      </w:r>
      <w:r>
        <w:rPr>
          <w:color w:val="231F20"/>
          <w:w w:val="110"/>
          <w:sz w:val="16"/>
        </w:rPr>
        <w:t>colectividades</w:t>
      </w:r>
      <w:r>
        <w:rPr>
          <w:color w:val="231F20"/>
          <w:spacing w:val="-26"/>
          <w:w w:val="110"/>
          <w:sz w:val="16"/>
        </w:rPr>
        <w:t> </w:t>
      </w:r>
      <w:r>
        <w:rPr>
          <w:color w:val="231F20"/>
          <w:w w:val="110"/>
          <w:sz w:val="16"/>
        </w:rPr>
        <w:t>políticamente</w:t>
      </w:r>
      <w:r>
        <w:rPr>
          <w:color w:val="231F20"/>
          <w:spacing w:val="-25"/>
          <w:w w:val="110"/>
          <w:sz w:val="16"/>
        </w:rPr>
        <w:t> </w:t>
      </w:r>
      <w:r>
        <w:rPr>
          <w:color w:val="231F20"/>
          <w:w w:val="110"/>
          <w:sz w:val="16"/>
        </w:rPr>
        <w:t>dependien- tes.</w:t>
      </w:r>
      <w:r>
        <w:rPr>
          <w:color w:val="231F20"/>
          <w:spacing w:val="-9"/>
          <w:w w:val="110"/>
          <w:sz w:val="16"/>
        </w:rPr>
        <w:t> </w:t>
      </w:r>
      <w:r>
        <w:rPr>
          <w:color w:val="231F20"/>
          <w:w w:val="110"/>
          <w:sz w:val="16"/>
        </w:rPr>
        <w:t>Duverger</w:t>
      </w:r>
      <w:r>
        <w:rPr>
          <w:color w:val="231F20"/>
          <w:spacing w:val="-9"/>
          <w:w w:val="110"/>
          <w:sz w:val="16"/>
        </w:rPr>
        <w:t> </w:t>
      </w:r>
      <w:r>
        <w:rPr>
          <w:color w:val="231F20"/>
          <w:w w:val="110"/>
          <w:sz w:val="16"/>
        </w:rPr>
        <w:t>(1983:</w:t>
      </w:r>
      <w:r>
        <w:rPr>
          <w:color w:val="231F20"/>
          <w:spacing w:val="-9"/>
          <w:w w:val="110"/>
          <w:sz w:val="16"/>
        </w:rPr>
        <w:t> </w:t>
      </w:r>
      <w:r>
        <w:rPr>
          <w:color w:val="231F20"/>
          <w:w w:val="110"/>
          <w:sz w:val="16"/>
        </w:rPr>
        <w:t>39-53;</w:t>
      </w:r>
      <w:r>
        <w:rPr>
          <w:color w:val="231F20"/>
          <w:spacing w:val="-9"/>
          <w:w w:val="110"/>
          <w:sz w:val="16"/>
        </w:rPr>
        <w:t> </w:t>
      </w:r>
      <w:r>
        <w:rPr>
          <w:color w:val="231F20"/>
          <w:w w:val="110"/>
          <w:sz w:val="16"/>
        </w:rPr>
        <w:t>1996:</w:t>
      </w:r>
      <w:r>
        <w:rPr>
          <w:color w:val="231F20"/>
          <w:spacing w:val="-9"/>
          <w:w w:val="110"/>
          <w:sz w:val="16"/>
        </w:rPr>
        <w:t> </w:t>
      </w:r>
      <w:r>
        <w:rPr>
          <w:color w:val="231F20"/>
          <w:w w:val="110"/>
          <w:sz w:val="16"/>
        </w:rPr>
        <w:t>87-89)</w:t>
      </w:r>
      <w:r>
        <w:rPr>
          <w:color w:val="231F20"/>
          <w:spacing w:val="-9"/>
          <w:w w:val="110"/>
          <w:sz w:val="16"/>
        </w:rPr>
        <w:t> </w:t>
      </w:r>
      <w:r>
        <w:rPr>
          <w:color w:val="231F20"/>
          <w:w w:val="110"/>
          <w:sz w:val="16"/>
        </w:rPr>
        <w:t>recupera</w:t>
      </w:r>
      <w:r>
        <w:rPr>
          <w:color w:val="231F20"/>
          <w:spacing w:val="-9"/>
          <w:w w:val="110"/>
          <w:sz w:val="16"/>
        </w:rPr>
        <w:t> </w:t>
      </w:r>
      <w:r>
        <w:rPr>
          <w:color w:val="231F20"/>
          <w:w w:val="110"/>
          <w:sz w:val="16"/>
        </w:rPr>
        <w:t>tres</w:t>
      </w:r>
      <w:r>
        <w:rPr>
          <w:color w:val="231F20"/>
          <w:spacing w:val="-9"/>
          <w:w w:val="110"/>
          <w:sz w:val="16"/>
        </w:rPr>
        <w:t> </w:t>
      </w:r>
      <w:r>
        <w:rPr>
          <w:color w:val="231F20"/>
          <w:w w:val="110"/>
          <w:sz w:val="16"/>
        </w:rPr>
        <w:t>distinciones</w:t>
      </w:r>
      <w:r>
        <w:rPr>
          <w:color w:val="231F20"/>
          <w:spacing w:val="-8"/>
          <w:w w:val="110"/>
          <w:sz w:val="16"/>
        </w:rPr>
        <w:t> </w:t>
      </w:r>
      <w:r>
        <w:rPr>
          <w:color w:val="231F20"/>
          <w:w w:val="110"/>
          <w:sz w:val="16"/>
        </w:rPr>
        <w:t>frecuentes</w:t>
      </w:r>
      <w:r>
        <w:rPr>
          <w:color w:val="231F20"/>
          <w:spacing w:val="-9"/>
          <w:w w:val="110"/>
          <w:sz w:val="16"/>
        </w:rPr>
        <w:t> </w:t>
      </w:r>
      <w:r>
        <w:rPr>
          <w:color w:val="231F20"/>
          <w:w w:val="110"/>
          <w:sz w:val="16"/>
        </w:rPr>
        <w:t>en</w:t>
      </w:r>
      <w:r>
        <w:rPr>
          <w:color w:val="231F20"/>
          <w:spacing w:val="-9"/>
          <w:w w:val="110"/>
          <w:sz w:val="16"/>
        </w:rPr>
        <w:t> </w:t>
      </w:r>
      <w:r>
        <w:rPr>
          <w:color w:val="231F20"/>
          <w:w w:val="110"/>
          <w:sz w:val="16"/>
        </w:rPr>
        <w:t>las</w:t>
      </w:r>
      <w:r>
        <w:rPr>
          <w:color w:val="231F20"/>
          <w:spacing w:val="-9"/>
          <w:w w:val="110"/>
          <w:sz w:val="16"/>
        </w:rPr>
        <w:t> </w:t>
      </w:r>
      <w:r>
        <w:rPr>
          <w:color w:val="231F20"/>
          <w:w w:val="110"/>
          <w:sz w:val="16"/>
        </w:rPr>
        <w:t>ciencias sociales que sirvieron de punto de partida para la delimitación y la clasificación de colectivi- dades aquí presentadas, aunque ésta contiene diferencias no desdeñables en comparación con aquéllas. Por un lado, el politólogo francés distingue dos tipos principales de “conjuntos sociales”: las “sociedades globales” (no considera sistemáticamente los imperios), aquí deno- minadas</w:t>
      </w:r>
      <w:r>
        <w:rPr>
          <w:color w:val="231F20"/>
          <w:spacing w:val="-9"/>
          <w:w w:val="110"/>
          <w:sz w:val="16"/>
        </w:rPr>
        <w:t> </w:t>
      </w:r>
      <w:r>
        <w:rPr>
          <w:i/>
          <w:color w:val="231F20"/>
          <w:w w:val="110"/>
          <w:sz w:val="16"/>
        </w:rPr>
        <w:t>sociedades,</w:t>
      </w:r>
      <w:r>
        <w:rPr>
          <w:i/>
          <w:color w:val="231F20"/>
          <w:spacing w:val="-9"/>
          <w:w w:val="110"/>
          <w:sz w:val="16"/>
        </w:rPr>
        <w:t> </w:t>
      </w:r>
      <w:r>
        <w:rPr>
          <w:color w:val="231F20"/>
          <w:w w:val="110"/>
          <w:sz w:val="16"/>
        </w:rPr>
        <w:t>y</w:t>
      </w:r>
      <w:r>
        <w:rPr>
          <w:color w:val="231F20"/>
          <w:spacing w:val="-9"/>
          <w:w w:val="110"/>
          <w:sz w:val="16"/>
        </w:rPr>
        <w:t> </w:t>
      </w:r>
      <w:r>
        <w:rPr>
          <w:color w:val="231F20"/>
          <w:w w:val="110"/>
          <w:sz w:val="16"/>
        </w:rPr>
        <w:t>los</w:t>
      </w:r>
      <w:r>
        <w:rPr>
          <w:color w:val="231F20"/>
          <w:spacing w:val="-9"/>
          <w:w w:val="110"/>
          <w:sz w:val="16"/>
        </w:rPr>
        <w:t> </w:t>
      </w:r>
      <w:r>
        <w:rPr>
          <w:color w:val="231F20"/>
          <w:w w:val="110"/>
          <w:sz w:val="16"/>
        </w:rPr>
        <w:t>“grupos</w:t>
      </w:r>
      <w:r>
        <w:rPr>
          <w:color w:val="231F20"/>
          <w:spacing w:val="-9"/>
          <w:w w:val="110"/>
          <w:sz w:val="16"/>
        </w:rPr>
        <w:t> </w:t>
      </w:r>
      <w:r>
        <w:rPr>
          <w:color w:val="231F20"/>
          <w:w w:val="110"/>
          <w:sz w:val="16"/>
        </w:rPr>
        <w:t>sociales”</w:t>
      </w:r>
      <w:r>
        <w:rPr>
          <w:color w:val="231F20"/>
          <w:spacing w:val="-10"/>
          <w:w w:val="110"/>
          <w:sz w:val="16"/>
        </w:rPr>
        <w:t> </w:t>
      </w:r>
      <w:r>
        <w:rPr>
          <w:color w:val="231F20"/>
          <w:w w:val="110"/>
          <w:sz w:val="16"/>
        </w:rPr>
        <w:t>que</w:t>
      </w:r>
      <w:r>
        <w:rPr>
          <w:color w:val="231F20"/>
          <w:spacing w:val="-9"/>
          <w:w w:val="110"/>
          <w:sz w:val="16"/>
        </w:rPr>
        <w:t> </w:t>
      </w:r>
      <w:r>
        <w:rPr>
          <w:color w:val="231F20"/>
          <w:w w:val="110"/>
          <w:sz w:val="16"/>
        </w:rPr>
        <w:t>integran</w:t>
      </w:r>
      <w:r>
        <w:rPr>
          <w:color w:val="231F20"/>
          <w:spacing w:val="-9"/>
          <w:w w:val="110"/>
          <w:sz w:val="16"/>
        </w:rPr>
        <w:t> </w:t>
      </w:r>
      <w:r>
        <w:rPr>
          <w:color w:val="231F20"/>
          <w:w w:val="110"/>
          <w:sz w:val="16"/>
        </w:rPr>
        <w:t>tales</w:t>
      </w:r>
      <w:r>
        <w:rPr>
          <w:color w:val="231F20"/>
          <w:spacing w:val="-9"/>
          <w:w w:val="110"/>
          <w:sz w:val="16"/>
        </w:rPr>
        <w:t> </w:t>
      </w:r>
      <w:r>
        <w:rPr>
          <w:color w:val="231F20"/>
          <w:w w:val="110"/>
          <w:sz w:val="16"/>
        </w:rPr>
        <w:t>sociedades.</w:t>
      </w:r>
      <w:r>
        <w:rPr>
          <w:color w:val="231F20"/>
          <w:spacing w:val="-10"/>
          <w:w w:val="110"/>
          <w:sz w:val="16"/>
        </w:rPr>
        <w:t> </w:t>
      </w:r>
      <w:r>
        <w:rPr>
          <w:color w:val="231F20"/>
          <w:w w:val="110"/>
          <w:sz w:val="16"/>
        </w:rPr>
        <w:t>Por</w:t>
      </w:r>
      <w:r>
        <w:rPr>
          <w:color w:val="231F20"/>
          <w:spacing w:val="-9"/>
          <w:w w:val="110"/>
          <w:sz w:val="16"/>
        </w:rPr>
        <w:t> </w:t>
      </w:r>
      <w:r>
        <w:rPr>
          <w:color w:val="231F20"/>
          <w:w w:val="110"/>
          <w:sz w:val="16"/>
        </w:rPr>
        <w:t>otro</w:t>
      </w:r>
      <w:r>
        <w:rPr>
          <w:color w:val="231F20"/>
          <w:spacing w:val="-9"/>
          <w:w w:val="110"/>
          <w:sz w:val="16"/>
        </w:rPr>
        <w:t> </w:t>
      </w:r>
      <w:r>
        <w:rPr>
          <w:color w:val="231F20"/>
          <w:w w:val="110"/>
          <w:sz w:val="16"/>
        </w:rPr>
        <w:t>lado,</w:t>
      </w:r>
      <w:r>
        <w:rPr>
          <w:color w:val="231F20"/>
          <w:spacing w:val="-9"/>
          <w:w w:val="110"/>
          <w:sz w:val="16"/>
        </w:rPr>
        <w:t> </w:t>
      </w:r>
      <w:r>
        <w:rPr>
          <w:color w:val="231F20"/>
          <w:w w:val="110"/>
          <w:sz w:val="16"/>
        </w:rPr>
        <w:t>divide estos</w:t>
      </w:r>
      <w:r>
        <w:rPr>
          <w:color w:val="231F20"/>
          <w:spacing w:val="-9"/>
          <w:w w:val="110"/>
          <w:sz w:val="16"/>
        </w:rPr>
        <w:t> </w:t>
      </w:r>
      <w:r>
        <w:rPr>
          <w:color w:val="231F20"/>
          <w:w w:val="110"/>
          <w:sz w:val="16"/>
        </w:rPr>
        <w:t>grupos</w:t>
      </w:r>
      <w:r>
        <w:rPr>
          <w:color w:val="231F20"/>
          <w:spacing w:val="-9"/>
          <w:w w:val="110"/>
          <w:sz w:val="16"/>
        </w:rPr>
        <w:t> </w:t>
      </w:r>
      <w:r>
        <w:rPr>
          <w:color w:val="231F20"/>
          <w:w w:val="110"/>
          <w:sz w:val="16"/>
        </w:rPr>
        <w:t>sociales</w:t>
      </w:r>
      <w:r>
        <w:rPr>
          <w:color w:val="231F20"/>
          <w:spacing w:val="-10"/>
          <w:w w:val="110"/>
          <w:sz w:val="16"/>
        </w:rPr>
        <w:t> </w:t>
      </w:r>
      <w:r>
        <w:rPr>
          <w:color w:val="231F20"/>
          <w:w w:val="110"/>
          <w:sz w:val="16"/>
        </w:rPr>
        <w:t>en</w:t>
      </w:r>
      <w:r>
        <w:rPr>
          <w:color w:val="231F20"/>
          <w:spacing w:val="-9"/>
          <w:w w:val="110"/>
          <w:sz w:val="16"/>
        </w:rPr>
        <w:t> </w:t>
      </w:r>
      <w:r>
        <w:rPr>
          <w:color w:val="231F20"/>
          <w:w w:val="110"/>
          <w:sz w:val="16"/>
        </w:rPr>
        <w:t>“pequeños,</w:t>
      </w:r>
      <w:r>
        <w:rPr>
          <w:color w:val="231F20"/>
          <w:spacing w:val="-10"/>
          <w:w w:val="110"/>
          <w:sz w:val="16"/>
        </w:rPr>
        <w:t> </w:t>
      </w:r>
      <w:r>
        <w:rPr>
          <w:color w:val="231F20"/>
          <w:w w:val="110"/>
          <w:sz w:val="16"/>
        </w:rPr>
        <w:t>primarios</w:t>
      </w:r>
      <w:r>
        <w:rPr>
          <w:color w:val="231F20"/>
          <w:spacing w:val="-9"/>
          <w:w w:val="110"/>
          <w:sz w:val="16"/>
        </w:rPr>
        <w:t> </w:t>
      </w:r>
      <w:r>
        <w:rPr>
          <w:color w:val="231F20"/>
          <w:w w:val="110"/>
          <w:sz w:val="16"/>
        </w:rPr>
        <w:t>o</w:t>
      </w:r>
      <w:r>
        <w:rPr>
          <w:color w:val="231F20"/>
          <w:spacing w:val="-9"/>
          <w:w w:val="110"/>
          <w:sz w:val="16"/>
        </w:rPr>
        <w:t> </w:t>
      </w:r>
      <w:r>
        <w:rPr>
          <w:color w:val="231F20"/>
          <w:w w:val="110"/>
          <w:sz w:val="16"/>
        </w:rPr>
        <w:t>elementales”</w:t>
      </w:r>
      <w:r>
        <w:rPr>
          <w:color w:val="231F20"/>
          <w:spacing w:val="-8"/>
          <w:w w:val="110"/>
          <w:sz w:val="16"/>
        </w:rPr>
        <w:t> </w:t>
      </w:r>
      <w:r>
        <w:rPr>
          <w:color w:val="231F20"/>
          <w:w w:val="110"/>
          <w:sz w:val="16"/>
        </w:rPr>
        <w:t>(no</w:t>
      </w:r>
      <w:r>
        <w:rPr>
          <w:color w:val="231F20"/>
          <w:spacing w:val="-9"/>
          <w:w w:val="110"/>
          <w:sz w:val="16"/>
        </w:rPr>
        <w:t> </w:t>
      </w:r>
      <w:r>
        <w:rPr>
          <w:color w:val="231F20"/>
          <w:w w:val="110"/>
          <w:sz w:val="16"/>
        </w:rPr>
        <w:t>considerados</w:t>
      </w:r>
      <w:r>
        <w:rPr>
          <w:color w:val="231F20"/>
          <w:spacing w:val="-10"/>
          <w:w w:val="110"/>
          <w:sz w:val="16"/>
        </w:rPr>
        <w:t> </w:t>
      </w:r>
      <w:r>
        <w:rPr>
          <w:color w:val="231F20"/>
          <w:w w:val="110"/>
          <w:sz w:val="16"/>
        </w:rPr>
        <w:t>en</w:t>
      </w:r>
      <w:r>
        <w:rPr>
          <w:color w:val="231F20"/>
          <w:spacing w:val="-9"/>
          <w:w w:val="110"/>
          <w:sz w:val="16"/>
        </w:rPr>
        <w:t> </w:t>
      </w:r>
      <w:r>
        <w:rPr>
          <w:color w:val="231F20"/>
          <w:w w:val="110"/>
          <w:sz w:val="16"/>
        </w:rPr>
        <w:t>el</w:t>
      </w:r>
      <w:r>
        <w:rPr>
          <w:color w:val="231F20"/>
          <w:spacing w:val="-9"/>
          <w:w w:val="110"/>
          <w:sz w:val="16"/>
        </w:rPr>
        <w:t> </w:t>
      </w:r>
      <w:r>
        <w:rPr>
          <w:color w:val="231F20"/>
          <w:w w:val="110"/>
          <w:sz w:val="16"/>
        </w:rPr>
        <w:t>presente trabajo</w:t>
      </w:r>
      <w:r>
        <w:rPr>
          <w:color w:val="231F20"/>
          <w:spacing w:val="-8"/>
          <w:w w:val="110"/>
          <w:sz w:val="16"/>
        </w:rPr>
        <w:t> </w:t>
      </w:r>
      <w:r>
        <w:rPr>
          <w:color w:val="231F20"/>
          <w:w w:val="110"/>
          <w:sz w:val="16"/>
        </w:rPr>
        <w:t>por</w:t>
      </w:r>
      <w:r>
        <w:rPr>
          <w:color w:val="231F20"/>
          <w:spacing w:val="-7"/>
          <w:w w:val="110"/>
          <w:sz w:val="16"/>
        </w:rPr>
        <w:t> </w:t>
      </w:r>
      <w:r>
        <w:rPr>
          <w:color w:val="231F20"/>
          <w:w w:val="110"/>
          <w:sz w:val="16"/>
        </w:rPr>
        <w:t>no</w:t>
      </w:r>
      <w:r>
        <w:rPr>
          <w:color w:val="231F20"/>
          <w:spacing w:val="-7"/>
          <w:w w:val="110"/>
          <w:sz w:val="16"/>
        </w:rPr>
        <w:t> </w:t>
      </w:r>
      <w:r>
        <w:rPr>
          <w:color w:val="231F20"/>
          <w:w w:val="110"/>
          <w:sz w:val="16"/>
        </w:rPr>
        <w:t>poder</w:t>
      </w:r>
      <w:r>
        <w:rPr>
          <w:color w:val="231F20"/>
          <w:spacing w:val="-7"/>
          <w:w w:val="110"/>
          <w:sz w:val="16"/>
        </w:rPr>
        <w:t> </w:t>
      </w:r>
      <w:r>
        <w:rPr>
          <w:color w:val="231F20"/>
          <w:w w:val="110"/>
          <w:sz w:val="16"/>
        </w:rPr>
        <w:t>dar</w:t>
      </w:r>
      <w:r>
        <w:rPr>
          <w:color w:val="231F20"/>
          <w:spacing w:val="-7"/>
          <w:w w:val="110"/>
          <w:sz w:val="16"/>
        </w:rPr>
        <w:t> </w:t>
      </w:r>
      <w:r>
        <w:rPr>
          <w:color w:val="231F20"/>
          <w:w w:val="110"/>
          <w:sz w:val="16"/>
        </w:rPr>
        <w:t>lugar</w:t>
      </w:r>
      <w:r>
        <w:rPr>
          <w:color w:val="231F20"/>
          <w:spacing w:val="-7"/>
          <w:w w:val="110"/>
          <w:sz w:val="16"/>
        </w:rPr>
        <w:t> </w:t>
      </w:r>
      <w:r>
        <w:rPr>
          <w:color w:val="231F20"/>
          <w:w w:val="110"/>
          <w:sz w:val="16"/>
        </w:rPr>
        <w:t>a</w:t>
      </w:r>
      <w:r>
        <w:rPr>
          <w:color w:val="231F20"/>
          <w:spacing w:val="-7"/>
          <w:w w:val="110"/>
          <w:sz w:val="16"/>
        </w:rPr>
        <w:t> </w:t>
      </w:r>
      <w:r>
        <w:rPr>
          <w:color w:val="231F20"/>
          <w:w w:val="110"/>
          <w:sz w:val="16"/>
        </w:rPr>
        <w:t>comunidades</w:t>
      </w:r>
      <w:r>
        <w:rPr>
          <w:color w:val="231F20"/>
          <w:spacing w:val="-8"/>
          <w:w w:val="110"/>
          <w:sz w:val="16"/>
        </w:rPr>
        <w:t> </w:t>
      </w:r>
      <w:r>
        <w:rPr>
          <w:color w:val="231F20"/>
          <w:w w:val="110"/>
          <w:sz w:val="16"/>
        </w:rPr>
        <w:t>políticas)</w:t>
      </w:r>
      <w:r>
        <w:rPr>
          <w:color w:val="231F20"/>
          <w:spacing w:val="-7"/>
          <w:w w:val="110"/>
          <w:sz w:val="16"/>
        </w:rPr>
        <w:t> </w:t>
      </w:r>
      <w:r>
        <w:rPr>
          <w:color w:val="231F20"/>
          <w:w w:val="110"/>
          <w:sz w:val="16"/>
        </w:rPr>
        <w:t>e</w:t>
      </w:r>
      <w:r>
        <w:rPr>
          <w:color w:val="231F20"/>
          <w:spacing w:val="-7"/>
          <w:w w:val="110"/>
          <w:sz w:val="16"/>
        </w:rPr>
        <w:t> </w:t>
      </w:r>
      <w:r>
        <w:rPr>
          <w:color w:val="231F20"/>
          <w:w w:val="110"/>
          <w:sz w:val="16"/>
        </w:rPr>
        <w:t>“intermedios</w:t>
      </w:r>
      <w:r>
        <w:rPr>
          <w:color w:val="231F20"/>
          <w:spacing w:val="-8"/>
          <w:w w:val="110"/>
          <w:sz w:val="16"/>
        </w:rPr>
        <w:t> </w:t>
      </w:r>
      <w:r>
        <w:rPr>
          <w:color w:val="231F20"/>
          <w:w w:val="110"/>
          <w:sz w:val="16"/>
        </w:rPr>
        <w:t>o</w:t>
      </w:r>
      <w:r>
        <w:rPr>
          <w:color w:val="231F20"/>
          <w:spacing w:val="-7"/>
          <w:w w:val="110"/>
          <w:sz w:val="16"/>
        </w:rPr>
        <w:t> </w:t>
      </w:r>
      <w:r>
        <w:rPr>
          <w:color w:val="231F20"/>
          <w:w w:val="110"/>
          <w:sz w:val="16"/>
        </w:rPr>
        <w:t>intermediarios”.</w:t>
      </w:r>
      <w:r>
        <w:rPr>
          <w:color w:val="231F20"/>
          <w:spacing w:val="-8"/>
          <w:w w:val="110"/>
          <w:sz w:val="16"/>
        </w:rPr>
        <w:t> </w:t>
      </w:r>
      <w:r>
        <w:rPr>
          <w:color w:val="231F20"/>
          <w:spacing w:val="-2"/>
          <w:w w:val="110"/>
          <w:sz w:val="16"/>
        </w:rPr>
        <w:t>Por </w:t>
      </w:r>
      <w:r>
        <w:rPr>
          <w:color w:val="231F20"/>
          <w:w w:val="110"/>
          <w:sz w:val="16"/>
        </w:rPr>
        <w:t>último,</w:t>
      </w:r>
      <w:r>
        <w:rPr>
          <w:color w:val="231F20"/>
          <w:spacing w:val="-6"/>
          <w:w w:val="110"/>
          <w:sz w:val="16"/>
        </w:rPr>
        <w:t> </w:t>
      </w:r>
      <w:r>
        <w:rPr>
          <w:color w:val="231F20"/>
          <w:w w:val="110"/>
          <w:sz w:val="16"/>
        </w:rPr>
        <w:t>divide</w:t>
      </w:r>
      <w:r>
        <w:rPr>
          <w:color w:val="231F20"/>
          <w:spacing w:val="-5"/>
          <w:w w:val="110"/>
          <w:sz w:val="16"/>
        </w:rPr>
        <w:t> </w:t>
      </w:r>
      <w:r>
        <w:rPr>
          <w:color w:val="231F20"/>
          <w:w w:val="110"/>
          <w:sz w:val="16"/>
        </w:rPr>
        <w:t>estos</w:t>
      </w:r>
      <w:r>
        <w:rPr>
          <w:color w:val="231F20"/>
          <w:spacing w:val="-5"/>
          <w:w w:val="110"/>
          <w:sz w:val="16"/>
        </w:rPr>
        <w:t> </w:t>
      </w:r>
      <w:r>
        <w:rPr>
          <w:color w:val="231F20"/>
          <w:w w:val="110"/>
          <w:sz w:val="16"/>
        </w:rPr>
        <w:t>grupos</w:t>
      </w:r>
      <w:r>
        <w:rPr>
          <w:color w:val="231F20"/>
          <w:spacing w:val="-6"/>
          <w:w w:val="110"/>
          <w:sz w:val="16"/>
        </w:rPr>
        <w:t> </w:t>
      </w:r>
      <w:r>
        <w:rPr>
          <w:color w:val="231F20"/>
          <w:w w:val="110"/>
          <w:sz w:val="16"/>
        </w:rPr>
        <w:t>intermedios,</w:t>
      </w:r>
      <w:r>
        <w:rPr>
          <w:color w:val="231F20"/>
          <w:spacing w:val="-6"/>
          <w:w w:val="110"/>
          <w:sz w:val="16"/>
        </w:rPr>
        <w:t> </w:t>
      </w:r>
      <w:r>
        <w:rPr>
          <w:color w:val="231F20"/>
          <w:w w:val="110"/>
          <w:sz w:val="16"/>
        </w:rPr>
        <w:t>aquí</w:t>
      </w:r>
      <w:r>
        <w:rPr>
          <w:color w:val="231F20"/>
          <w:spacing w:val="-6"/>
          <w:w w:val="110"/>
          <w:sz w:val="16"/>
        </w:rPr>
        <w:t> </w:t>
      </w:r>
      <w:r>
        <w:rPr>
          <w:color w:val="231F20"/>
          <w:w w:val="110"/>
          <w:sz w:val="16"/>
        </w:rPr>
        <w:t>llamados</w:t>
      </w:r>
      <w:r>
        <w:rPr>
          <w:color w:val="231F20"/>
          <w:spacing w:val="-6"/>
          <w:w w:val="110"/>
          <w:sz w:val="16"/>
        </w:rPr>
        <w:t> </w:t>
      </w:r>
      <w:r>
        <w:rPr>
          <w:i/>
          <w:color w:val="231F20"/>
          <w:w w:val="110"/>
          <w:sz w:val="16"/>
        </w:rPr>
        <w:t>colectividades</w:t>
      </w:r>
      <w:r>
        <w:rPr>
          <w:i/>
          <w:color w:val="231F20"/>
          <w:spacing w:val="-9"/>
          <w:w w:val="110"/>
          <w:sz w:val="16"/>
        </w:rPr>
        <w:t> </w:t>
      </w:r>
      <w:r>
        <w:rPr>
          <w:i/>
          <w:color w:val="231F20"/>
          <w:w w:val="110"/>
          <w:sz w:val="16"/>
        </w:rPr>
        <w:t>dependientes,</w:t>
      </w:r>
      <w:r>
        <w:rPr>
          <w:i/>
          <w:color w:val="231F20"/>
          <w:spacing w:val="-10"/>
          <w:w w:val="110"/>
          <w:sz w:val="16"/>
        </w:rPr>
        <w:t> </w:t>
      </w:r>
      <w:r>
        <w:rPr>
          <w:color w:val="231F20"/>
          <w:w w:val="110"/>
          <w:sz w:val="16"/>
        </w:rPr>
        <w:t>en</w:t>
      </w:r>
      <w:r>
        <w:rPr>
          <w:color w:val="231F20"/>
          <w:spacing w:val="-6"/>
          <w:w w:val="110"/>
          <w:sz w:val="16"/>
        </w:rPr>
        <w:t> </w:t>
      </w:r>
      <w:r>
        <w:rPr>
          <w:color w:val="231F20"/>
          <w:w w:val="110"/>
          <w:sz w:val="16"/>
        </w:rPr>
        <w:t>“comu- nidades</w:t>
      </w:r>
      <w:r>
        <w:rPr>
          <w:color w:val="231F20"/>
          <w:spacing w:val="-7"/>
          <w:w w:val="110"/>
          <w:sz w:val="16"/>
        </w:rPr>
        <w:t> </w:t>
      </w:r>
      <w:r>
        <w:rPr>
          <w:color w:val="231F20"/>
          <w:w w:val="110"/>
          <w:sz w:val="16"/>
        </w:rPr>
        <w:t>locales”</w:t>
      </w:r>
      <w:r>
        <w:rPr>
          <w:color w:val="231F20"/>
          <w:spacing w:val="-7"/>
          <w:w w:val="110"/>
          <w:sz w:val="16"/>
        </w:rPr>
        <w:t> </w:t>
      </w:r>
      <w:r>
        <w:rPr>
          <w:color w:val="231F20"/>
          <w:w w:val="110"/>
          <w:sz w:val="16"/>
        </w:rPr>
        <w:t>(en</w:t>
      </w:r>
      <w:r>
        <w:rPr>
          <w:color w:val="231F20"/>
          <w:spacing w:val="-7"/>
          <w:w w:val="110"/>
          <w:sz w:val="16"/>
        </w:rPr>
        <w:t> </w:t>
      </w:r>
      <w:r>
        <w:rPr>
          <w:color w:val="231F20"/>
          <w:w w:val="110"/>
          <w:sz w:val="16"/>
        </w:rPr>
        <w:t>el</w:t>
      </w:r>
      <w:r>
        <w:rPr>
          <w:color w:val="231F20"/>
          <w:spacing w:val="-7"/>
          <w:w w:val="110"/>
          <w:sz w:val="16"/>
        </w:rPr>
        <w:t> </w:t>
      </w:r>
      <w:r>
        <w:rPr>
          <w:color w:val="231F20"/>
          <w:w w:val="110"/>
          <w:sz w:val="16"/>
        </w:rPr>
        <w:t>presente</w:t>
      </w:r>
      <w:r>
        <w:rPr>
          <w:color w:val="231F20"/>
          <w:spacing w:val="-7"/>
          <w:w w:val="110"/>
          <w:sz w:val="16"/>
        </w:rPr>
        <w:t> </w:t>
      </w:r>
      <w:r>
        <w:rPr>
          <w:color w:val="231F20"/>
          <w:w w:val="110"/>
          <w:sz w:val="16"/>
        </w:rPr>
        <w:t>texto</w:t>
      </w:r>
      <w:r>
        <w:rPr>
          <w:color w:val="231F20"/>
          <w:spacing w:val="-7"/>
          <w:w w:val="110"/>
          <w:sz w:val="16"/>
        </w:rPr>
        <w:t> </w:t>
      </w:r>
      <w:r>
        <w:rPr>
          <w:color w:val="231F20"/>
          <w:w w:val="110"/>
          <w:sz w:val="16"/>
        </w:rPr>
        <w:t>se</w:t>
      </w:r>
      <w:r>
        <w:rPr>
          <w:color w:val="231F20"/>
          <w:spacing w:val="-7"/>
          <w:w w:val="110"/>
          <w:sz w:val="16"/>
        </w:rPr>
        <w:t> </w:t>
      </w:r>
      <w:r>
        <w:rPr>
          <w:color w:val="231F20"/>
          <w:w w:val="110"/>
          <w:sz w:val="16"/>
        </w:rPr>
        <w:t>recupera</w:t>
      </w:r>
      <w:r>
        <w:rPr>
          <w:color w:val="231F20"/>
          <w:spacing w:val="-7"/>
          <w:w w:val="110"/>
          <w:sz w:val="16"/>
        </w:rPr>
        <w:t> </w:t>
      </w:r>
      <w:r>
        <w:rPr>
          <w:color w:val="231F20"/>
          <w:w w:val="110"/>
          <w:sz w:val="16"/>
        </w:rPr>
        <w:t>esta</w:t>
      </w:r>
      <w:r>
        <w:rPr>
          <w:color w:val="231F20"/>
          <w:spacing w:val="-7"/>
          <w:w w:val="110"/>
          <w:sz w:val="16"/>
        </w:rPr>
        <w:t> </w:t>
      </w:r>
      <w:r>
        <w:rPr>
          <w:color w:val="231F20"/>
          <w:w w:val="110"/>
          <w:sz w:val="16"/>
        </w:rPr>
        <w:t>misma</w:t>
      </w:r>
      <w:r>
        <w:rPr>
          <w:color w:val="231F20"/>
          <w:spacing w:val="-7"/>
          <w:w w:val="110"/>
          <w:sz w:val="16"/>
        </w:rPr>
        <w:t> </w:t>
      </w:r>
      <w:r>
        <w:rPr>
          <w:color w:val="231F20"/>
          <w:w w:val="110"/>
          <w:sz w:val="16"/>
        </w:rPr>
        <w:t>denominación)</w:t>
      </w:r>
      <w:r>
        <w:rPr>
          <w:color w:val="231F20"/>
          <w:spacing w:val="-7"/>
          <w:w w:val="110"/>
          <w:sz w:val="16"/>
        </w:rPr>
        <w:t> </w:t>
      </w:r>
      <w:r>
        <w:rPr>
          <w:color w:val="231F20"/>
          <w:w w:val="110"/>
          <w:sz w:val="16"/>
        </w:rPr>
        <w:t>y</w:t>
      </w:r>
      <w:r>
        <w:rPr>
          <w:color w:val="231F20"/>
          <w:spacing w:val="-7"/>
          <w:w w:val="110"/>
          <w:sz w:val="16"/>
        </w:rPr>
        <w:t> </w:t>
      </w:r>
      <w:r>
        <w:rPr>
          <w:color w:val="231F20"/>
          <w:w w:val="110"/>
          <w:sz w:val="16"/>
        </w:rPr>
        <w:t>“asociaciones” </w:t>
      </w:r>
      <w:r>
        <w:rPr>
          <w:color w:val="231F20"/>
          <w:w w:val="105"/>
          <w:sz w:val="16"/>
        </w:rPr>
        <w:t>(aquí  denominadas</w:t>
      </w:r>
      <w:r>
        <w:rPr>
          <w:color w:val="231F20"/>
          <w:spacing w:val="-2"/>
          <w:w w:val="105"/>
          <w:sz w:val="16"/>
        </w:rPr>
        <w:t> </w:t>
      </w:r>
      <w:r>
        <w:rPr>
          <w:i/>
          <w:color w:val="231F20"/>
          <w:w w:val="105"/>
          <w:sz w:val="16"/>
        </w:rPr>
        <w:t>organizaciones</w:t>
      </w:r>
      <w:r>
        <w:rPr>
          <w:color w:val="231F20"/>
          <w:w w:val="105"/>
          <w:sz w:val="16"/>
        </w:rPr>
        <w:t>).</w:t>
      </w:r>
    </w:p>
    <w:p>
      <w:pPr>
        <w:spacing w:line="256" w:lineRule="auto" w:before="0"/>
        <w:ind w:left="100" w:right="135" w:firstLine="340"/>
        <w:jc w:val="both"/>
        <w:rPr>
          <w:sz w:val="16"/>
        </w:rPr>
      </w:pPr>
      <w:r>
        <w:rPr>
          <w:color w:val="231F20"/>
          <w:w w:val="110"/>
          <w:position w:val="5"/>
          <w:sz w:val="9"/>
        </w:rPr>
        <w:t>16</w:t>
      </w:r>
      <w:r>
        <w:rPr>
          <w:color w:val="231F20"/>
          <w:w w:val="110"/>
          <w:sz w:val="16"/>
        </w:rPr>
        <w:t>Como es sabido, han sido muchas las clasificaciones, sobre todo procedentes de la so- ciología (desde su nacimiento, esta disciplina tuvo tal preocupación, como se comprueba en Auguste Comte, Émile Durkheim y Karl Marx) y de la antropología, con respecto a las que    en este texto se denominan colectividades soberanas, si bien es cierto que no son frecuentes las clasificaciones que, como lo hace la presente propuesta, incluyan sistemáticamente tanto a</w:t>
      </w:r>
      <w:r>
        <w:rPr>
          <w:color w:val="231F20"/>
          <w:spacing w:val="-7"/>
          <w:w w:val="110"/>
          <w:sz w:val="16"/>
        </w:rPr>
        <w:t> </w:t>
      </w:r>
      <w:r>
        <w:rPr>
          <w:color w:val="231F20"/>
          <w:w w:val="110"/>
          <w:sz w:val="16"/>
        </w:rPr>
        <w:t>las</w:t>
      </w:r>
      <w:r>
        <w:rPr>
          <w:color w:val="231F20"/>
          <w:spacing w:val="-7"/>
          <w:w w:val="110"/>
          <w:sz w:val="16"/>
        </w:rPr>
        <w:t> </w:t>
      </w:r>
      <w:r>
        <w:rPr>
          <w:color w:val="231F20"/>
          <w:w w:val="110"/>
          <w:sz w:val="16"/>
        </w:rPr>
        <w:t>sociedades</w:t>
      </w:r>
      <w:r>
        <w:rPr>
          <w:color w:val="231F20"/>
          <w:spacing w:val="-8"/>
          <w:w w:val="110"/>
          <w:sz w:val="16"/>
        </w:rPr>
        <w:t> </w:t>
      </w:r>
      <w:r>
        <w:rPr>
          <w:color w:val="231F20"/>
          <w:w w:val="110"/>
          <w:sz w:val="16"/>
        </w:rPr>
        <w:t>como</w:t>
      </w:r>
      <w:r>
        <w:rPr>
          <w:color w:val="231F20"/>
          <w:spacing w:val="-7"/>
          <w:w w:val="110"/>
          <w:sz w:val="16"/>
        </w:rPr>
        <w:t> </w:t>
      </w:r>
      <w:r>
        <w:rPr>
          <w:color w:val="231F20"/>
          <w:w w:val="110"/>
          <w:sz w:val="16"/>
        </w:rPr>
        <w:t>a</w:t>
      </w:r>
      <w:r>
        <w:rPr>
          <w:color w:val="231F20"/>
          <w:spacing w:val="-7"/>
          <w:w w:val="110"/>
          <w:sz w:val="16"/>
        </w:rPr>
        <w:t> </w:t>
      </w:r>
      <w:r>
        <w:rPr>
          <w:color w:val="231F20"/>
          <w:w w:val="110"/>
          <w:sz w:val="16"/>
        </w:rPr>
        <w:t>los</w:t>
      </w:r>
      <w:r>
        <w:rPr>
          <w:color w:val="231F20"/>
          <w:spacing w:val="-7"/>
          <w:w w:val="110"/>
          <w:sz w:val="16"/>
        </w:rPr>
        <w:t> </w:t>
      </w:r>
      <w:r>
        <w:rPr>
          <w:color w:val="231F20"/>
          <w:w w:val="110"/>
          <w:sz w:val="16"/>
        </w:rPr>
        <w:t>imperios.</w:t>
      </w:r>
      <w:r>
        <w:rPr>
          <w:color w:val="231F20"/>
          <w:spacing w:val="-7"/>
          <w:w w:val="110"/>
          <w:sz w:val="16"/>
        </w:rPr>
        <w:t> </w:t>
      </w:r>
      <w:r>
        <w:rPr>
          <w:color w:val="231F20"/>
          <w:w w:val="110"/>
          <w:sz w:val="16"/>
        </w:rPr>
        <w:t>Como</w:t>
      </w:r>
      <w:r>
        <w:rPr>
          <w:color w:val="231F20"/>
          <w:spacing w:val="-7"/>
          <w:w w:val="110"/>
          <w:sz w:val="16"/>
        </w:rPr>
        <w:t> </w:t>
      </w:r>
      <w:r>
        <w:rPr>
          <w:color w:val="231F20"/>
          <w:w w:val="110"/>
          <w:sz w:val="16"/>
        </w:rPr>
        <w:t>mera</w:t>
      </w:r>
      <w:r>
        <w:rPr>
          <w:color w:val="231F20"/>
          <w:spacing w:val="-7"/>
          <w:w w:val="110"/>
          <w:sz w:val="16"/>
        </w:rPr>
        <w:t> </w:t>
      </w:r>
      <w:r>
        <w:rPr>
          <w:color w:val="231F20"/>
          <w:w w:val="110"/>
          <w:sz w:val="16"/>
        </w:rPr>
        <w:t>ilustración</w:t>
      </w:r>
      <w:r>
        <w:rPr>
          <w:color w:val="231F20"/>
          <w:spacing w:val="-7"/>
          <w:w w:val="110"/>
          <w:sz w:val="16"/>
        </w:rPr>
        <w:t> </w:t>
      </w:r>
      <w:r>
        <w:rPr>
          <w:color w:val="231F20"/>
          <w:w w:val="110"/>
          <w:sz w:val="16"/>
        </w:rPr>
        <w:t>de</w:t>
      </w:r>
      <w:r>
        <w:rPr>
          <w:color w:val="231F20"/>
          <w:spacing w:val="-7"/>
          <w:w w:val="110"/>
          <w:sz w:val="16"/>
        </w:rPr>
        <w:t> </w:t>
      </w:r>
      <w:r>
        <w:rPr>
          <w:color w:val="231F20"/>
          <w:w w:val="110"/>
          <w:sz w:val="16"/>
        </w:rPr>
        <w:t>propuestas</w:t>
      </w:r>
      <w:r>
        <w:rPr>
          <w:color w:val="231F20"/>
          <w:spacing w:val="-6"/>
          <w:w w:val="110"/>
          <w:sz w:val="16"/>
        </w:rPr>
        <w:t> </w:t>
      </w:r>
      <w:r>
        <w:rPr>
          <w:color w:val="231F20"/>
          <w:w w:val="110"/>
          <w:sz w:val="16"/>
        </w:rPr>
        <w:t>recientes,</w:t>
      </w:r>
      <w:r>
        <w:rPr>
          <w:color w:val="231F20"/>
          <w:spacing w:val="-7"/>
          <w:w w:val="110"/>
          <w:sz w:val="16"/>
        </w:rPr>
        <w:t> </w:t>
      </w:r>
      <w:r>
        <w:rPr>
          <w:color w:val="231F20"/>
          <w:w w:val="110"/>
          <w:sz w:val="16"/>
        </w:rPr>
        <w:t>mencio- no la de un sociólogo que distingue entre sociedades de cazadores y recolectores, sociedades agrarias, sociedades de pastores, civilizaciones no industriales y sociedades industrializa- das (Giddens, 2002: 62-67) y las que sintetiza un antropólogo con respecto a las elaboradas por sus colegas en las últimas décadas, una de las cuales distingue entre banda (referida so- bre</w:t>
      </w:r>
      <w:r>
        <w:rPr>
          <w:color w:val="231F20"/>
          <w:spacing w:val="-5"/>
          <w:w w:val="110"/>
          <w:sz w:val="16"/>
        </w:rPr>
        <w:t> </w:t>
      </w:r>
      <w:r>
        <w:rPr>
          <w:color w:val="231F20"/>
          <w:w w:val="110"/>
          <w:sz w:val="16"/>
        </w:rPr>
        <w:t>todo</w:t>
      </w:r>
      <w:r>
        <w:rPr>
          <w:color w:val="231F20"/>
          <w:spacing w:val="-5"/>
          <w:w w:val="110"/>
          <w:sz w:val="16"/>
        </w:rPr>
        <w:t> </w:t>
      </w:r>
      <w:r>
        <w:rPr>
          <w:color w:val="231F20"/>
          <w:w w:val="110"/>
          <w:sz w:val="16"/>
        </w:rPr>
        <w:t>a</w:t>
      </w:r>
      <w:r>
        <w:rPr>
          <w:color w:val="231F20"/>
          <w:spacing w:val="-5"/>
          <w:w w:val="110"/>
          <w:sz w:val="16"/>
        </w:rPr>
        <w:t> </w:t>
      </w:r>
      <w:r>
        <w:rPr>
          <w:color w:val="231F20"/>
          <w:w w:val="110"/>
          <w:sz w:val="16"/>
        </w:rPr>
        <w:t>sociedades</w:t>
      </w:r>
      <w:r>
        <w:rPr>
          <w:color w:val="231F20"/>
          <w:spacing w:val="-5"/>
          <w:w w:val="110"/>
          <w:sz w:val="16"/>
        </w:rPr>
        <w:t> </w:t>
      </w:r>
      <w:r>
        <w:rPr>
          <w:color w:val="231F20"/>
          <w:w w:val="110"/>
          <w:sz w:val="16"/>
        </w:rPr>
        <w:t>cazadoras</w:t>
      </w:r>
      <w:r>
        <w:rPr>
          <w:color w:val="231F20"/>
          <w:spacing w:val="-5"/>
          <w:w w:val="110"/>
          <w:sz w:val="16"/>
        </w:rPr>
        <w:t> </w:t>
      </w:r>
      <w:r>
        <w:rPr>
          <w:color w:val="231F20"/>
          <w:w w:val="110"/>
          <w:sz w:val="16"/>
        </w:rPr>
        <w:t>y</w:t>
      </w:r>
      <w:r>
        <w:rPr>
          <w:color w:val="231F20"/>
          <w:spacing w:val="-5"/>
          <w:w w:val="110"/>
          <w:sz w:val="16"/>
        </w:rPr>
        <w:t> </w:t>
      </w:r>
      <w:r>
        <w:rPr>
          <w:color w:val="231F20"/>
          <w:w w:val="110"/>
          <w:sz w:val="16"/>
        </w:rPr>
        <w:t>recolectoras),</w:t>
      </w:r>
      <w:r>
        <w:rPr>
          <w:color w:val="231F20"/>
          <w:spacing w:val="-5"/>
          <w:w w:val="110"/>
          <w:sz w:val="16"/>
        </w:rPr>
        <w:t> </w:t>
      </w:r>
      <w:r>
        <w:rPr>
          <w:color w:val="231F20"/>
          <w:w w:val="110"/>
          <w:sz w:val="16"/>
        </w:rPr>
        <w:t>tribu,</w:t>
      </w:r>
      <w:r>
        <w:rPr>
          <w:color w:val="231F20"/>
          <w:spacing w:val="-5"/>
          <w:w w:val="110"/>
          <w:sz w:val="16"/>
        </w:rPr>
        <w:t> </w:t>
      </w:r>
      <w:r>
        <w:rPr>
          <w:color w:val="231F20"/>
          <w:w w:val="110"/>
          <w:sz w:val="16"/>
        </w:rPr>
        <w:t>jefatura</w:t>
      </w:r>
      <w:r>
        <w:rPr>
          <w:color w:val="231F20"/>
          <w:spacing w:val="-5"/>
          <w:w w:val="110"/>
          <w:sz w:val="16"/>
        </w:rPr>
        <w:t> </w:t>
      </w:r>
      <w:r>
        <w:rPr>
          <w:color w:val="231F20"/>
          <w:w w:val="110"/>
          <w:sz w:val="16"/>
        </w:rPr>
        <w:t>(referidas</w:t>
      </w:r>
      <w:r>
        <w:rPr>
          <w:color w:val="231F20"/>
          <w:spacing w:val="-5"/>
          <w:w w:val="110"/>
          <w:sz w:val="16"/>
        </w:rPr>
        <w:t> </w:t>
      </w:r>
      <w:r>
        <w:rPr>
          <w:color w:val="231F20"/>
          <w:w w:val="110"/>
          <w:sz w:val="16"/>
        </w:rPr>
        <w:t>ambas</w:t>
      </w:r>
      <w:r>
        <w:rPr>
          <w:color w:val="231F20"/>
          <w:spacing w:val="-5"/>
          <w:w w:val="110"/>
          <w:sz w:val="16"/>
        </w:rPr>
        <w:t> </w:t>
      </w:r>
      <w:r>
        <w:rPr>
          <w:color w:val="231F20"/>
          <w:w w:val="110"/>
          <w:sz w:val="16"/>
        </w:rPr>
        <w:t>a</w:t>
      </w:r>
      <w:r>
        <w:rPr>
          <w:color w:val="231F20"/>
          <w:spacing w:val="-5"/>
          <w:w w:val="110"/>
          <w:sz w:val="16"/>
        </w:rPr>
        <w:t> </w:t>
      </w:r>
      <w:r>
        <w:rPr>
          <w:color w:val="231F20"/>
          <w:w w:val="110"/>
          <w:sz w:val="16"/>
        </w:rPr>
        <w:t>sociedades agrícolas y ganaderas) y sociedad con Estado (en alusión a las civilizaciones tradicionales o </w:t>
      </w:r>
      <w:r>
        <w:rPr>
          <w:color w:val="231F20"/>
          <w:w w:val="105"/>
          <w:sz w:val="16"/>
        </w:rPr>
        <w:t>industrializadas) (Earle, 1994 y</w:t>
      </w:r>
      <w:r>
        <w:rPr>
          <w:color w:val="231F20"/>
          <w:spacing w:val="-4"/>
          <w:w w:val="105"/>
          <w:sz w:val="16"/>
        </w:rPr>
        <w:t> </w:t>
      </w:r>
      <w:r>
        <w:rPr>
          <w:color w:val="231F20"/>
          <w:w w:val="105"/>
          <w:sz w:val="16"/>
        </w:rPr>
        <w:t>2000).</w:t>
      </w:r>
    </w:p>
    <w:p>
      <w:pPr>
        <w:spacing w:after="0" w:line="256" w:lineRule="auto"/>
        <w:jc w:val="both"/>
        <w:rPr>
          <w:sz w:val="16"/>
        </w:rPr>
        <w:sectPr>
          <w:footerReference w:type="default" r:id="rId87"/>
          <w:footerReference w:type="even" r:id="rId88"/>
          <w:pgSz w:w="9640" w:h="13040"/>
          <w:pgMar w:footer="1464" w:header="0" w:top="860" w:bottom="1660" w:left="1100" w:right="1340"/>
          <w:pgNumType w:start="83"/>
        </w:sectPr>
      </w:pPr>
    </w:p>
    <w:p>
      <w:pPr>
        <w:pStyle w:val="BodyText"/>
        <w:spacing w:line="285" w:lineRule="auto" w:before="42"/>
        <w:ind w:left="137" w:right="117" w:firstLine="340"/>
        <w:jc w:val="both"/>
      </w:pPr>
      <w:r>
        <w:rPr>
          <w:color w:val="231F20"/>
          <w:w w:val="110"/>
        </w:rPr>
        <w:t>En</w:t>
      </w:r>
      <w:r>
        <w:rPr>
          <w:color w:val="231F20"/>
          <w:spacing w:val="-16"/>
          <w:w w:val="110"/>
        </w:rPr>
        <w:t> </w:t>
      </w:r>
      <w:r>
        <w:rPr>
          <w:color w:val="231F20"/>
          <w:w w:val="110"/>
        </w:rPr>
        <w:t>sentido</w:t>
      </w:r>
      <w:r>
        <w:rPr>
          <w:color w:val="231F20"/>
          <w:spacing w:val="-16"/>
          <w:w w:val="110"/>
        </w:rPr>
        <w:t> </w:t>
      </w:r>
      <w:r>
        <w:rPr>
          <w:color w:val="231F20"/>
          <w:w w:val="110"/>
        </w:rPr>
        <w:t>estricto,</w:t>
      </w:r>
      <w:r>
        <w:rPr>
          <w:color w:val="231F20"/>
          <w:spacing w:val="-15"/>
          <w:w w:val="110"/>
        </w:rPr>
        <w:t> </w:t>
      </w:r>
      <w:r>
        <w:rPr>
          <w:color w:val="231F20"/>
          <w:w w:val="110"/>
        </w:rPr>
        <w:t>no</w:t>
      </w:r>
      <w:r>
        <w:rPr>
          <w:color w:val="231F20"/>
          <w:spacing w:val="-16"/>
          <w:w w:val="110"/>
        </w:rPr>
        <w:t> </w:t>
      </w:r>
      <w:r>
        <w:rPr>
          <w:color w:val="231F20"/>
          <w:w w:val="110"/>
        </w:rPr>
        <w:t>ha</w:t>
      </w:r>
      <w:r>
        <w:rPr>
          <w:color w:val="231F20"/>
          <w:spacing w:val="-16"/>
          <w:w w:val="110"/>
        </w:rPr>
        <w:t> </w:t>
      </w:r>
      <w:r>
        <w:rPr>
          <w:color w:val="231F20"/>
          <w:w w:val="110"/>
        </w:rPr>
        <w:t>habido</w:t>
      </w:r>
      <w:r>
        <w:rPr>
          <w:color w:val="231F20"/>
          <w:spacing w:val="-15"/>
          <w:w w:val="110"/>
        </w:rPr>
        <w:t> </w:t>
      </w:r>
      <w:r>
        <w:rPr>
          <w:color w:val="231F20"/>
          <w:w w:val="110"/>
        </w:rPr>
        <w:t>ninguna</w:t>
      </w:r>
      <w:r>
        <w:rPr>
          <w:color w:val="231F20"/>
          <w:spacing w:val="-16"/>
          <w:w w:val="110"/>
        </w:rPr>
        <w:t> </w:t>
      </w:r>
      <w:r>
        <w:rPr>
          <w:color w:val="231F20"/>
          <w:w w:val="110"/>
        </w:rPr>
        <w:t>sociedad</w:t>
      </w:r>
      <w:r>
        <w:rPr>
          <w:color w:val="231F20"/>
          <w:spacing w:val="-16"/>
          <w:w w:val="110"/>
        </w:rPr>
        <w:t> </w:t>
      </w:r>
      <w:r>
        <w:rPr>
          <w:color w:val="231F20"/>
          <w:w w:val="110"/>
        </w:rPr>
        <w:t>simple.</w:t>
      </w:r>
      <w:r>
        <w:rPr>
          <w:color w:val="231F20"/>
          <w:spacing w:val="-16"/>
          <w:w w:val="110"/>
        </w:rPr>
        <w:t> </w:t>
      </w:r>
      <w:r>
        <w:rPr>
          <w:color w:val="231F20"/>
          <w:w w:val="110"/>
        </w:rPr>
        <w:t>Sin</w:t>
      </w:r>
      <w:r>
        <w:rPr>
          <w:color w:val="231F20"/>
          <w:spacing w:val="-15"/>
          <w:w w:val="110"/>
        </w:rPr>
        <w:t> </w:t>
      </w:r>
      <w:r>
        <w:rPr>
          <w:color w:val="231F20"/>
          <w:w w:val="110"/>
        </w:rPr>
        <w:t>embargo, empleo</w:t>
      </w:r>
      <w:r>
        <w:rPr>
          <w:color w:val="231F20"/>
          <w:spacing w:val="-14"/>
          <w:w w:val="110"/>
        </w:rPr>
        <w:t> </w:t>
      </w:r>
      <w:r>
        <w:rPr>
          <w:color w:val="231F20"/>
          <w:w w:val="110"/>
        </w:rPr>
        <w:t>este</w:t>
      </w:r>
      <w:r>
        <w:rPr>
          <w:color w:val="231F20"/>
          <w:spacing w:val="-14"/>
          <w:w w:val="110"/>
        </w:rPr>
        <w:t> </w:t>
      </w:r>
      <w:r>
        <w:rPr>
          <w:color w:val="231F20"/>
          <w:w w:val="110"/>
        </w:rPr>
        <w:t>concepto</w:t>
      </w:r>
      <w:r>
        <w:rPr>
          <w:color w:val="231F20"/>
          <w:spacing w:val="-15"/>
          <w:w w:val="110"/>
        </w:rPr>
        <w:t> </w:t>
      </w:r>
      <w:r>
        <w:rPr>
          <w:color w:val="231F20"/>
          <w:w w:val="110"/>
        </w:rPr>
        <w:t>de</w:t>
      </w:r>
      <w:r>
        <w:rPr>
          <w:color w:val="231F20"/>
          <w:spacing w:val="-15"/>
          <w:w w:val="110"/>
        </w:rPr>
        <w:t> </w:t>
      </w:r>
      <w:r>
        <w:rPr>
          <w:color w:val="231F20"/>
          <w:w w:val="110"/>
        </w:rPr>
        <w:t>manera</w:t>
      </w:r>
      <w:r>
        <w:rPr>
          <w:color w:val="231F20"/>
          <w:spacing w:val="-15"/>
          <w:w w:val="110"/>
        </w:rPr>
        <w:t> </w:t>
      </w:r>
      <w:r>
        <w:rPr>
          <w:color w:val="231F20"/>
          <w:w w:val="110"/>
        </w:rPr>
        <w:t>relativa</w:t>
      </w:r>
      <w:r>
        <w:rPr>
          <w:color w:val="231F20"/>
          <w:spacing w:val="-14"/>
          <w:w w:val="110"/>
        </w:rPr>
        <w:t> </w:t>
      </w:r>
      <w:r>
        <w:rPr>
          <w:color w:val="231F20"/>
          <w:w w:val="110"/>
        </w:rPr>
        <w:t>para</w:t>
      </w:r>
      <w:r>
        <w:rPr>
          <w:color w:val="231F20"/>
          <w:spacing w:val="-14"/>
          <w:w w:val="110"/>
        </w:rPr>
        <w:t> </w:t>
      </w:r>
      <w:r>
        <w:rPr>
          <w:color w:val="231F20"/>
          <w:w w:val="110"/>
        </w:rPr>
        <w:t>referirme</w:t>
      </w:r>
      <w:r>
        <w:rPr>
          <w:color w:val="231F20"/>
          <w:spacing w:val="-15"/>
          <w:w w:val="110"/>
        </w:rPr>
        <w:t> </w:t>
      </w:r>
      <w:r>
        <w:rPr>
          <w:color w:val="231F20"/>
          <w:w w:val="110"/>
        </w:rPr>
        <w:t>al</w:t>
      </w:r>
      <w:r>
        <w:rPr>
          <w:color w:val="231F20"/>
          <w:spacing w:val="-15"/>
          <w:w w:val="110"/>
        </w:rPr>
        <w:t> </w:t>
      </w:r>
      <w:r>
        <w:rPr>
          <w:color w:val="231F20"/>
          <w:w w:val="110"/>
        </w:rPr>
        <w:t>tipo</w:t>
      </w:r>
      <w:r>
        <w:rPr>
          <w:color w:val="231F20"/>
          <w:spacing w:val="-15"/>
          <w:w w:val="110"/>
        </w:rPr>
        <w:t> </w:t>
      </w:r>
      <w:r>
        <w:rPr>
          <w:color w:val="231F20"/>
          <w:w w:val="110"/>
        </w:rPr>
        <w:t>de</w:t>
      </w:r>
      <w:r>
        <w:rPr>
          <w:color w:val="231F20"/>
          <w:spacing w:val="-15"/>
          <w:w w:val="110"/>
        </w:rPr>
        <w:t> </w:t>
      </w:r>
      <w:r>
        <w:rPr>
          <w:color w:val="231F20"/>
          <w:w w:val="110"/>
        </w:rPr>
        <w:t>colectivi- dad soberana menos complejo, aunque sólo sea en el sentido de que tiene menos</w:t>
      </w:r>
      <w:r>
        <w:rPr>
          <w:color w:val="231F20"/>
          <w:spacing w:val="-25"/>
          <w:w w:val="110"/>
        </w:rPr>
        <w:t> </w:t>
      </w:r>
      <w:r>
        <w:rPr>
          <w:color w:val="231F20"/>
          <w:w w:val="110"/>
        </w:rPr>
        <w:t>componentes</w:t>
      </w:r>
      <w:r>
        <w:rPr>
          <w:color w:val="231F20"/>
          <w:spacing w:val="-26"/>
          <w:w w:val="110"/>
        </w:rPr>
        <w:t> </w:t>
      </w:r>
      <w:r>
        <w:rPr>
          <w:color w:val="231F20"/>
          <w:w w:val="110"/>
        </w:rPr>
        <w:t>(comunidades</w:t>
      </w:r>
      <w:r>
        <w:rPr>
          <w:color w:val="231F20"/>
          <w:spacing w:val="-25"/>
          <w:w w:val="110"/>
        </w:rPr>
        <w:t> </w:t>
      </w:r>
      <w:r>
        <w:rPr>
          <w:color w:val="231F20"/>
          <w:w w:val="110"/>
        </w:rPr>
        <w:t>locales,</w:t>
      </w:r>
      <w:r>
        <w:rPr>
          <w:color w:val="231F20"/>
          <w:spacing w:val="-25"/>
          <w:w w:val="110"/>
        </w:rPr>
        <w:t> </w:t>
      </w:r>
      <w:r>
        <w:rPr>
          <w:color w:val="231F20"/>
          <w:w w:val="110"/>
        </w:rPr>
        <w:t>cuando</w:t>
      </w:r>
      <w:r>
        <w:rPr>
          <w:color w:val="231F20"/>
          <w:spacing w:val="-25"/>
          <w:w w:val="110"/>
        </w:rPr>
        <w:t> </w:t>
      </w:r>
      <w:r>
        <w:rPr>
          <w:color w:val="231F20"/>
          <w:w w:val="110"/>
        </w:rPr>
        <w:t>no</w:t>
      </w:r>
      <w:r>
        <w:rPr>
          <w:color w:val="231F20"/>
          <w:spacing w:val="-25"/>
          <w:w w:val="110"/>
        </w:rPr>
        <w:t> </w:t>
      </w:r>
      <w:r>
        <w:rPr>
          <w:color w:val="231F20"/>
          <w:w w:val="110"/>
        </w:rPr>
        <w:t>también</w:t>
      </w:r>
      <w:r>
        <w:rPr>
          <w:color w:val="231F20"/>
          <w:spacing w:val="-25"/>
          <w:w w:val="110"/>
        </w:rPr>
        <w:t> </w:t>
      </w:r>
      <w:r>
        <w:rPr>
          <w:color w:val="231F20"/>
          <w:w w:val="110"/>
        </w:rPr>
        <w:t>organizacio- nes)</w:t>
      </w:r>
      <w:r>
        <w:rPr>
          <w:color w:val="231F20"/>
          <w:spacing w:val="-5"/>
          <w:w w:val="110"/>
        </w:rPr>
        <w:t> </w:t>
      </w:r>
      <w:r>
        <w:rPr>
          <w:color w:val="231F20"/>
          <w:w w:val="110"/>
        </w:rPr>
        <w:t>que</w:t>
      </w:r>
      <w:r>
        <w:rPr>
          <w:color w:val="231F20"/>
          <w:spacing w:val="-4"/>
          <w:w w:val="110"/>
        </w:rPr>
        <w:t> </w:t>
      </w:r>
      <w:r>
        <w:rPr>
          <w:color w:val="231F20"/>
          <w:w w:val="110"/>
        </w:rPr>
        <w:t>las</w:t>
      </w:r>
      <w:r>
        <w:rPr>
          <w:color w:val="231F20"/>
          <w:spacing w:val="-5"/>
          <w:w w:val="110"/>
        </w:rPr>
        <w:t> </w:t>
      </w:r>
      <w:r>
        <w:rPr>
          <w:color w:val="231F20"/>
          <w:w w:val="110"/>
        </w:rPr>
        <w:t>otras</w:t>
      </w:r>
      <w:r>
        <w:rPr>
          <w:color w:val="231F20"/>
          <w:spacing w:val="-4"/>
          <w:w w:val="110"/>
        </w:rPr>
        <w:t> </w:t>
      </w:r>
      <w:r>
        <w:rPr>
          <w:color w:val="231F20"/>
          <w:w w:val="110"/>
        </w:rPr>
        <w:t>cuatro</w:t>
      </w:r>
      <w:r>
        <w:rPr>
          <w:color w:val="231F20"/>
          <w:spacing w:val="-5"/>
          <w:w w:val="110"/>
        </w:rPr>
        <w:t> </w:t>
      </w:r>
      <w:r>
        <w:rPr>
          <w:color w:val="231F20"/>
          <w:w w:val="110"/>
        </w:rPr>
        <w:t>formas</w:t>
      </w:r>
      <w:r>
        <w:rPr>
          <w:color w:val="231F20"/>
          <w:spacing w:val="-4"/>
          <w:w w:val="110"/>
        </w:rPr>
        <w:t> </w:t>
      </w:r>
      <w:r>
        <w:rPr>
          <w:color w:val="231F20"/>
          <w:w w:val="110"/>
        </w:rPr>
        <w:t>de</w:t>
      </w:r>
      <w:r>
        <w:rPr>
          <w:color w:val="231F20"/>
          <w:spacing w:val="-5"/>
          <w:w w:val="110"/>
        </w:rPr>
        <w:t> </w:t>
      </w:r>
      <w:r>
        <w:rPr>
          <w:color w:val="231F20"/>
          <w:w w:val="110"/>
        </w:rPr>
        <w:t>colectividad</w:t>
      </w:r>
      <w:r>
        <w:rPr>
          <w:color w:val="231F20"/>
          <w:spacing w:val="-5"/>
          <w:w w:val="110"/>
        </w:rPr>
        <w:t> </w:t>
      </w:r>
      <w:r>
        <w:rPr>
          <w:color w:val="231F20"/>
          <w:w w:val="110"/>
        </w:rPr>
        <w:t>soberana,</w:t>
      </w:r>
      <w:r>
        <w:rPr>
          <w:color w:val="231F20"/>
          <w:spacing w:val="-5"/>
          <w:w w:val="110"/>
        </w:rPr>
        <w:t> </w:t>
      </w:r>
      <w:r>
        <w:rPr>
          <w:color w:val="231F20"/>
          <w:w w:val="110"/>
        </w:rPr>
        <w:t>las</w:t>
      </w:r>
      <w:r>
        <w:rPr>
          <w:color w:val="231F20"/>
          <w:spacing w:val="-5"/>
          <w:w w:val="110"/>
        </w:rPr>
        <w:t> </w:t>
      </w:r>
      <w:r>
        <w:rPr>
          <w:color w:val="231F20"/>
          <w:w w:val="110"/>
        </w:rPr>
        <w:t>cuales</w:t>
      </w:r>
      <w:r>
        <w:rPr>
          <w:color w:val="231F20"/>
          <w:spacing w:val="-5"/>
          <w:w w:val="110"/>
        </w:rPr>
        <w:t> </w:t>
      </w:r>
      <w:r>
        <w:rPr>
          <w:color w:val="231F20"/>
          <w:w w:val="110"/>
        </w:rPr>
        <w:t>mere- cerían,</w:t>
      </w:r>
      <w:r>
        <w:rPr>
          <w:color w:val="231F20"/>
          <w:spacing w:val="-17"/>
          <w:w w:val="110"/>
        </w:rPr>
        <w:t> </w:t>
      </w:r>
      <w:r>
        <w:rPr>
          <w:color w:val="231F20"/>
          <w:w w:val="110"/>
        </w:rPr>
        <w:t>por</w:t>
      </w:r>
      <w:r>
        <w:rPr>
          <w:color w:val="231F20"/>
          <w:spacing w:val="-17"/>
          <w:w w:val="110"/>
        </w:rPr>
        <w:t> </w:t>
      </w:r>
      <w:r>
        <w:rPr>
          <w:color w:val="231F20"/>
          <w:w w:val="110"/>
        </w:rPr>
        <w:t>lo</w:t>
      </w:r>
      <w:r>
        <w:rPr>
          <w:color w:val="231F20"/>
          <w:spacing w:val="-17"/>
          <w:w w:val="110"/>
        </w:rPr>
        <w:t> </w:t>
      </w:r>
      <w:r>
        <w:rPr>
          <w:color w:val="231F20"/>
          <w:w w:val="110"/>
        </w:rPr>
        <w:t>tanto,</w:t>
      </w:r>
      <w:r>
        <w:rPr>
          <w:color w:val="231F20"/>
          <w:spacing w:val="-17"/>
          <w:w w:val="110"/>
        </w:rPr>
        <w:t> </w:t>
      </w:r>
      <w:r>
        <w:rPr>
          <w:color w:val="231F20"/>
          <w:w w:val="110"/>
        </w:rPr>
        <w:t>el</w:t>
      </w:r>
      <w:r>
        <w:rPr>
          <w:color w:val="231F20"/>
          <w:spacing w:val="-17"/>
          <w:w w:val="110"/>
        </w:rPr>
        <w:t> </w:t>
      </w:r>
      <w:r>
        <w:rPr>
          <w:color w:val="231F20"/>
          <w:w w:val="110"/>
        </w:rPr>
        <w:t>calificativo</w:t>
      </w:r>
      <w:r>
        <w:rPr>
          <w:color w:val="231F20"/>
          <w:spacing w:val="-17"/>
          <w:w w:val="110"/>
        </w:rPr>
        <w:t> </w:t>
      </w:r>
      <w:r>
        <w:rPr>
          <w:color w:val="231F20"/>
          <w:w w:val="110"/>
        </w:rPr>
        <w:t>de</w:t>
      </w:r>
      <w:r>
        <w:rPr>
          <w:color w:val="231F20"/>
          <w:spacing w:val="-17"/>
          <w:w w:val="110"/>
        </w:rPr>
        <w:t> </w:t>
      </w:r>
      <w:r>
        <w:rPr>
          <w:i/>
          <w:color w:val="231F20"/>
          <w:w w:val="110"/>
        </w:rPr>
        <w:t>complejas</w:t>
      </w:r>
      <w:r>
        <w:rPr>
          <w:color w:val="231F20"/>
          <w:w w:val="110"/>
        </w:rPr>
        <w:t>,</w:t>
      </w:r>
      <w:r>
        <w:rPr>
          <w:color w:val="231F20"/>
          <w:spacing w:val="-17"/>
          <w:w w:val="110"/>
        </w:rPr>
        <w:t> </w:t>
      </w:r>
      <w:r>
        <w:rPr>
          <w:color w:val="231F20"/>
          <w:w w:val="110"/>
        </w:rPr>
        <w:t>al</w:t>
      </w:r>
      <w:r>
        <w:rPr>
          <w:color w:val="231F20"/>
          <w:spacing w:val="-17"/>
          <w:w w:val="110"/>
        </w:rPr>
        <w:t> </w:t>
      </w:r>
      <w:r>
        <w:rPr>
          <w:color w:val="231F20"/>
          <w:w w:val="110"/>
        </w:rPr>
        <w:t>margen</w:t>
      </w:r>
      <w:r>
        <w:rPr>
          <w:color w:val="231F20"/>
          <w:spacing w:val="-17"/>
          <w:w w:val="110"/>
        </w:rPr>
        <w:t> </w:t>
      </w:r>
      <w:r>
        <w:rPr>
          <w:color w:val="231F20"/>
          <w:w w:val="110"/>
        </w:rPr>
        <w:t>de</w:t>
      </w:r>
      <w:r>
        <w:rPr>
          <w:color w:val="231F20"/>
          <w:spacing w:val="-17"/>
          <w:w w:val="110"/>
        </w:rPr>
        <w:t> </w:t>
      </w:r>
      <w:r>
        <w:rPr>
          <w:color w:val="231F20"/>
          <w:w w:val="110"/>
        </w:rPr>
        <w:t>que</w:t>
      </w:r>
      <w:r>
        <w:rPr>
          <w:color w:val="231F20"/>
          <w:spacing w:val="-17"/>
          <w:w w:val="110"/>
        </w:rPr>
        <w:t> </w:t>
      </w:r>
      <w:r>
        <w:rPr>
          <w:color w:val="231F20"/>
          <w:w w:val="110"/>
        </w:rPr>
        <w:t>tal</w:t>
      </w:r>
      <w:r>
        <w:rPr>
          <w:color w:val="231F20"/>
          <w:spacing w:val="-17"/>
          <w:w w:val="110"/>
        </w:rPr>
        <w:t> </w:t>
      </w:r>
      <w:r>
        <w:rPr>
          <w:color w:val="231F20"/>
          <w:w w:val="110"/>
        </w:rPr>
        <w:t>adjetivo se emplee o no en su denominación. Las sociedades simples pueden estar compuestastanto</w:t>
      </w:r>
      <w:r>
        <w:rPr>
          <w:color w:val="231F20"/>
          <w:spacing w:val="-35"/>
          <w:w w:val="110"/>
        </w:rPr>
        <w:t> </w:t>
      </w:r>
      <w:r>
        <w:rPr>
          <w:color w:val="231F20"/>
          <w:w w:val="110"/>
        </w:rPr>
        <w:t>de</w:t>
      </w:r>
      <w:r>
        <w:rPr>
          <w:color w:val="231F20"/>
          <w:spacing w:val="-35"/>
          <w:w w:val="110"/>
        </w:rPr>
        <w:t> </w:t>
      </w:r>
      <w:r>
        <w:rPr>
          <w:color w:val="231F20"/>
          <w:w w:val="110"/>
        </w:rPr>
        <w:t>cazadores-recolectorescomo</w:t>
      </w:r>
      <w:r>
        <w:rPr>
          <w:color w:val="231F20"/>
          <w:spacing w:val="-35"/>
          <w:w w:val="110"/>
        </w:rPr>
        <w:t> </w:t>
      </w:r>
      <w:r>
        <w:rPr>
          <w:color w:val="231F20"/>
          <w:w w:val="110"/>
        </w:rPr>
        <w:t>de</w:t>
      </w:r>
      <w:r>
        <w:rPr>
          <w:color w:val="231F20"/>
          <w:spacing w:val="-35"/>
          <w:w w:val="110"/>
        </w:rPr>
        <w:t> </w:t>
      </w:r>
      <w:r>
        <w:rPr>
          <w:color w:val="231F20"/>
          <w:w w:val="110"/>
        </w:rPr>
        <w:t>agricultores</w:t>
      </w:r>
      <w:r>
        <w:rPr>
          <w:color w:val="231F20"/>
          <w:spacing w:val="-35"/>
          <w:w w:val="110"/>
        </w:rPr>
        <w:t> </w:t>
      </w:r>
      <w:r>
        <w:rPr>
          <w:color w:val="231F20"/>
          <w:w w:val="110"/>
        </w:rPr>
        <w:t>y</w:t>
      </w:r>
      <w:r>
        <w:rPr>
          <w:color w:val="231F20"/>
          <w:spacing w:val="-35"/>
          <w:w w:val="110"/>
        </w:rPr>
        <w:t> </w:t>
      </w:r>
      <w:r>
        <w:rPr>
          <w:color w:val="231F20"/>
          <w:w w:val="110"/>
        </w:rPr>
        <w:t>pastores. La sociedad agrícola compleja, cuya economía se basa en actividades que implican la intervención humana en la reproducción y desarrollo de plan- tas (agricultura) y animales (domesticación), está integrada por varias co- munidades locales, cuando no también por varias organizaciones. Por su parte, el imperio agrícola resulta de la absorción de varias sociedades sim- ples y/o sociedades agrícolas complejas. Con el concepto </w:t>
      </w:r>
      <w:r>
        <w:rPr>
          <w:i/>
          <w:color w:val="231F20"/>
          <w:w w:val="110"/>
        </w:rPr>
        <w:t>Estado nacional </w:t>
      </w:r>
      <w:r>
        <w:rPr>
          <w:color w:val="231F20"/>
          <w:w w:val="110"/>
        </w:rPr>
        <w:t>me refiero a las sociedades industriales, y con el de </w:t>
      </w:r>
      <w:r>
        <w:rPr>
          <w:i/>
          <w:color w:val="231F20"/>
          <w:w w:val="110"/>
        </w:rPr>
        <w:t>imperio industrial</w:t>
      </w:r>
      <w:r>
        <w:rPr>
          <w:color w:val="231F20"/>
          <w:w w:val="110"/>
        </w:rPr>
        <w:t>, a la colectividad resultante de la absorción, por parte de una metrópoli indus- trial, de sociedades del tipo que sea, las cuales fueron convertidas de esta forma en</w:t>
      </w:r>
      <w:r>
        <w:rPr>
          <w:color w:val="231F20"/>
          <w:spacing w:val="12"/>
          <w:w w:val="110"/>
        </w:rPr>
        <w:t> </w:t>
      </w:r>
      <w:r>
        <w:rPr>
          <w:color w:val="231F20"/>
          <w:w w:val="110"/>
        </w:rPr>
        <w:t>colonias.</w:t>
      </w:r>
    </w:p>
    <w:p>
      <w:pPr>
        <w:pStyle w:val="BodyText"/>
        <w:spacing w:line="285" w:lineRule="auto"/>
        <w:ind w:left="137" w:right="117" w:firstLine="340"/>
        <w:jc w:val="both"/>
      </w:pPr>
      <w:r>
        <w:rPr>
          <w:color w:val="231F20"/>
          <w:w w:val="110"/>
        </w:rPr>
        <w:t>Las</w:t>
      </w:r>
      <w:r>
        <w:rPr>
          <w:color w:val="231F20"/>
          <w:spacing w:val="-5"/>
          <w:w w:val="110"/>
        </w:rPr>
        <w:t> </w:t>
      </w:r>
      <w:r>
        <w:rPr>
          <w:color w:val="231F20"/>
          <w:w w:val="110"/>
        </w:rPr>
        <w:t>sociedades</w:t>
      </w:r>
      <w:r>
        <w:rPr>
          <w:color w:val="231F20"/>
          <w:spacing w:val="-6"/>
          <w:w w:val="110"/>
        </w:rPr>
        <w:t> </w:t>
      </w:r>
      <w:r>
        <w:rPr>
          <w:color w:val="231F20"/>
          <w:w w:val="110"/>
        </w:rPr>
        <w:t>(por</w:t>
      </w:r>
      <w:r>
        <w:rPr>
          <w:color w:val="231F20"/>
          <w:spacing w:val="-5"/>
          <w:w w:val="110"/>
        </w:rPr>
        <w:t> </w:t>
      </w:r>
      <w:r>
        <w:rPr>
          <w:color w:val="231F20"/>
          <w:w w:val="110"/>
        </w:rPr>
        <w:t>supuesto,</w:t>
      </w:r>
      <w:r>
        <w:rPr>
          <w:color w:val="231F20"/>
          <w:spacing w:val="-6"/>
          <w:w w:val="110"/>
        </w:rPr>
        <w:t> </w:t>
      </w:r>
      <w:r>
        <w:rPr>
          <w:color w:val="231F20"/>
          <w:w w:val="110"/>
        </w:rPr>
        <w:t>también</w:t>
      </w:r>
      <w:r>
        <w:rPr>
          <w:color w:val="231F20"/>
          <w:spacing w:val="-5"/>
          <w:w w:val="110"/>
        </w:rPr>
        <w:t> </w:t>
      </w:r>
      <w:r>
        <w:rPr>
          <w:color w:val="231F20"/>
          <w:w w:val="110"/>
        </w:rPr>
        <w:t>los</w:t>
      </w:r>
      <w:r>
        <w:rPr>
          <w:color w:val="231F20"/>
          <w:spacing w:val="-5"/>
          <w:w w:val="110"/>
        </w:rPr>
        <w:t> </w:t>
      </w:r>
      <w:r>
        <w:rPr>
          <w:color w:val="231F20"/>
          <w:w w:val="110"/>
        </w:rPr>
        <w:t>imperios)</w:t>
      </w:r>
      <w:r>
        <w:rPr>
          <w:color w:val="231F20"/>
          <w:spacing w:val="-5"/>
          <w:w w:val="110"/>
        </w:rPr>
        <w:t> </w:t>
      </w:r>
      <w:r>
        <w:rPr>
          <w:color w:val="231F20"/>
          <w:w w:val="110"/>
        </w:rPr>
        <w:t>están</w:t>
      </w:r>
      <w:r>
        <w:rPr>
          <w:color w:val="231F20"/>
          <w:spacing w:val="-5"/>
          <w:w w:val="110"/>
        </w:rPr>
        <w:t> </w:t>
      </w:r>
      <w:r>
        <w:rPr>
          <w:color w:val="231F20"/>
          <w:w w:val="110"/>
        </w:rPr>
        <w:t>compuestas de comunidades locales y organizaciones. La aquí denominada </w:t>
      </w:r>
      <w:r>
        <w:rPr>
          <w:i/>
          <w:color w:val="231F20"/>
          <w:w w:val="110"/>
        </w:rPr>
        <w:t>comunidad </w:t>
      </w:r>
      <w:r>
        <w:rPr>
          <w:color w:val="231F20"/>
          <w:w w:val="110"/>
        </w:rPr>
        <w:t>(sin el apelativo de local) es un tipo de comunidad local. La comunidad lo- cal forma parte de una sociedad, está compuesta de familias </w:t>
      </w:r>
      <w:r>
        <w:rPr>
          <w:color w:val="231F20"/>
          <w:spacing w:val="-9"/>
          <w:w w:val="110"/>
        </w:rPr>
        <w:t>y, </w:t>
      </w:r>
      <w:r>
        <w:rPr>
          <w:color w:val="231F20"/>
          <w:w w:val="110"/>
        </w:rPr>
        <w:t>en general, se asienta sobre un territorio definido. Sus ejemplos más claros son los pueblos, las ciudades, los municipios o cualquiera otra división político- territorial, aunque también son comunidades locales las colectividades nómadas integradas a una sociedad, como las conformadas por algunos de los indígenas de la selva amazónica. Cuando estas comunidades locales tienen sistemas políticos democráticos derivados del que se expresa en el conjunto de la sociedad a la que pertenecen (como sucede con los munici- pios</w:t>
      </w:r>
      <w:r>
        <w:rPr>
          <w:color w:val="231F20"/>
          <w:spacing w:val="-11"/>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democracias</w:t>
      </w:r>
      <w:r>
        <w:rPr>
          <w:color w:val="231F20"/>
          <w:spacing w:val="-11"/>
          <w:w w:val="110"/>
        </w:rPr>
        <w:t> </w:t>
      </w:r>
      <w:r>
        <w:rPr>
          <w:color w:val="231F20"/>
          <w:w w:val="110"/>
        </w:rPr>
        <w:t>propias</w:t>
      </w:r>
      <w:r>
        <w:rPr>
          <w:color w:val="231F20"/>
          <w:spacing w:val="-11"/>
          <w:w w:val="110"/>
        </w:rPr>
        <w:t> </w:t>
      </w:r>
      <w:r>
        <w:rPr>
          <w:color w:val="231F20"/>
          <w:w w:val="110"/>
        </w:rPr>
        <w:t>del</w:t>
      </w:r>
      <w:r>
        <w:rPr>
          <w:color w:val="231F20"/>
          <w:spacing w:val="-11"/>
          <w:w w:val="110"/>
        </w:rPr>
        <w:t> </w:t>
      </w:r>
      <w:r>
        <w:rPr>
          <w:color w:val="231F20"/>
          <w:w w:val="110"/>
        </w:rPr>
        <w:t>Estado</w:t>
      </w:r>
      <w:r>
        <w:rPr>
          <w:color w:val="231F20"/>
          <w:spacing w:val="-12"/>
          <w:w w:val="110"/>
        </w:rPr>
        <w:t> </w:t>
      </w:r>
      <w:r>
        <w:rPr>
          <w:color w:val="231F20"/>
          <w:w w:val="110"/>
        </w:rPr>
        <w:t>nacional),</w:t>
      </w:r>
      <w:r>
        <w:rPr>
          <w:color w:val="231F20"/>
          <w:spacing w:val="-12"/>
          <w:w w:val="110"/>
        </w:rPr>
        <w:t> </w:t>
      </w:r>
      <w:r>
        <w:rPr>
          <w:color w:val="231F20"/>
          <w:w w:val="110"/>
        </w:rPr>
        <w:t>no</w:t>
      </w:r>
      <w:r>
        <w:rPr>
          <w:color w:val="231F20"/>
          <w:spacing w:val="-12"/>
          <w:w w:val="110"/>
        </w:rPr>
        <w:t> </w:t>
      </w:r>
      <w:r>
        <w:rPr>
          <w:color w:val="231F20"/>
          <w:w w:val="110"/>
        </w:rPr>
        <w:t>las</w:t>
      </w:r>
      <w:r>
        <w:rPr>
          <w:color w:val="231F20"/>
          <w:spacing w:val="-12"/>
          <w:w w:val="110"/>
        </w:rPr>
        <w:t> </w:t>
      </w:r>
      <w:r>
        <w:rPr>
          <w:color w:val="231F20"/>
          <w:w w:val="110"/>
        </w:rPr>
        <w:t>tomo</w:t>
      </w:r>
      <w:r>
        <w:rPr>
          <w:color w:val="231F20"/>
          <w:spacing w:val="-12"/>
          <w:w w:val="110"/>
        </w:rPr>
        <w:t> </w:t>
      </w:r>
      <w:r>
        <w:rPr>
          <w:color w:val="231F20"/>
          <w:w w:val="110"/>
        </w:rPr>
        <w:t>en</w:t>
      </w:r>
      <w:r>
        <w:rPr>
          <w:color w:val="231F20"/>
          <w:spacing w:val="-12"/>
          <w:w w:val="110"/>
        </w:rPr>
        <w:t> </w:t>
      </w:r>
      <w:r>
        <w:rPr>
          <w:color w:val="231F20"/>
          <w:w w:val="110"/>
        </w:rPr>
        <w:t>cuenta en</w:t>
      </w:r>
      <w:r>
        <w:rPr>
          <w:color w:val="231F20"/>
          <w:spacing w:val="-7"/>
          <w:w w:val="110"/>
        </w:rPr>
        <w:t> </w:t>
      </w:r>
      <w:r>
        <w:rPr>
          <w:color w:val="231F20"/>
          <w:w w:val="110"/>
        </w:rPr>
        <w:t>la</w:t>
      </w:r>
      <w:r>
        <w:rPr>
          <w:color w:val="231F20"/>
          <w:spacing w:val="-7"/>
          <w:w w:val="110"/>
        </w:rPr>
        <w:t> </w:t>
      </w:r>
      <w:r>
        <w:rPr>
          <w:color w:val="231F20"/>
          <w:w w:val="110"/>
        </w:rPr>
        <w:t>tipología</w:t>
      </w:r>
      <w:r>
        <w:rPr>
          <w:color w:val="231F20"/>
          <w:spacing w:val="-7"/>
          <w:w w:val="110"/>
        </w:rPr>
        <w:t> </w:t>
      </w:r>
      <w:r>
        <w:rPr>
          <w:color w:val="231F20"/>
          <w:w w:val="110"/>
        </w:rPr>
        <w:t>(sobre</w:t>
      </w:r>
      <w:r>
        <w:rPr>
          <w:color w:val="231F20"/>
          <w:spacing w:val="-7"/>
          <w:w w:val="110"/>
        </w:rPr>
        <w:t> </w:t>
      </w:r>
      <w:r>
        <w:rPr>
          <w:color w:val="231F20"/>
          <w:w w:val="110"/>
        </w:rPr>
        <w:t>todo</w:t>
      </w:r>
      <w:r>
        <w:rPr>
          <w:color w:val="231F20"/>
          <w:spacing w:val="-7"/>
          <w:w w:val="110"/>
        </w:rPr>
        <w:t> </w:t>
      </w:r>
      <w:r>
        <w:rPr>
          <w:color w:val="231F20"/>
          <w:w w:val="110"/>
        </w:rPr>
        <w:t>en</w:t>
      </w:r>
      <w:r>
        <w:rPr>
          <w:color w:val="231F20"/>
          <w:spacing w:val="-7"/>
          <w:w w:val="110"/>
        </w:rPr>
        <w:t> </w:t>
      </w:r>
      <w:r>
        <w:rPr>
          <w:color w:val="231F20"/>
          <w:w w:val="110"/>
        </w:rPr>
        <w:t>aras</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ésta</w:t>
      </w:r>
      <w:r>
        <w:rPr>
          <w:color w:val="231F20"/>
          <w:spacing w:val="-7"/>
          <w:w w:val="110"/>
        </w:rPr>
        <w:t> </w:t>
      </w:r>
      <w:r>
        <w:rPr>
          <w:color w:val="231F20"/>
          <w:w w:val="110"/>
        </w:rPr>
        <w:t>resulte</w:t>
      </w:r>
      <w:r>
        <w:rPr>
          <w:color w:val="231F20"/>
          <w:spacing w:val="-7"/>
          <w:w w:val="110"/>
        </w:rPr>
        <w:t> </w:t>
      </w:r>
      <w:r>
        <w:rPr>
          <w:color w:val="231F20"/>
          <w:w w:val="110"/>
        </w:rPr>
        <w:t>lo</w:t>
      </w:r>
      <w:r>
        <w:rPr>
          <w:color w:val="231F20"/>
          <w:spacing w:val="-7"/>
          <w:w w:val="110"/>
        </w:rPr>
        <w:t> </w:t>
      </w:r>
      <w:r>
        <w:rPr>
          <w:color w:val="231F20"/>
          <w:w w:val="110"/>
        </w:rPr>
        <w:t>más</w:t>
      </w:r>
      <w:r>
        <w:rPr>
          <w:color w:val="231F20"/>
          <w:spacing w:val="-7"/>
          <w:w w:val="110"/>
        </w:rPr>
        <w:t> </w:t>
      </w:r>
      <w:r>
        <w:rPr>
          <w:color w:val="231F20"/>
          <w:w w:val="110"/>
        </w:rPr>
        <w:t>sintética</w:t>
      </w:r>
      <w:r>
        <w:rPr>
          <w:color w:val="231F20"/>
          <w:spacing w:val="-7"/>
          <w:w w:val="110"/>
        </w:rPr>
        <w:t> </w:t>
      </w:r>
      <w:r>
        <w:rPr>
          <w:color w:val="231F20"/>
          <w:w w:val="110"/>
        </w:rPr>
        <w:t>posi- ble),</w:t>
      </w:r>
      <w:r>
        <w:rPr>
          <w:color w:val="231F20"/>
          <w:spacing w:val="-10"/>
          <w:w w:val="110"/>
        </w:rPr>
        <w:t> </w:t>
      </w:r>
      <w:r>
        <w:rPr>
          <w:color w:val="231F20"/>
          <w:w w:val="110"/>
        </w:rPr>
        <w:t>porque</w:t>
      </w:r>
      <w:r>
        <w:rPr>
          <w:color w:val="231F20"/>
          <w:spacing w:val="-9"/>
          <w:w w:val="110"/>
        </w:rPr>
        <w:t> </w:t>
      </w:r>
      <w:r>
        <w:rPr>
          <w:color w:val="231F20"/>
          <w:w w:val="110"/>
        </w:rPr>
        <w:t>sería</w:t>
      </w:r>
      <w:r>
        <w:rPr>
          <w:color w:val="231F20"/>
          <w:spacing w:val="-10"/>
          <w:w w:val="110"/>
        </w:rPr>
        <w:t> </w:t>
      </w:r>
      <w:r>
        <w:rPr>
          <w:color w:val="231F20"/>
          <w:w w:val="110"/>
        </w:rPr>
        <w:t>reiterar</w:t>
      </w:r>
      <w:r>
        <w:rPr>
          <w:color w:val="231F20"/>
          <w:spacing w:val="-10"/>
          <w:w w:val="110"/>
        </w:rPr>
        <w:t> </w:t>
      </w:r>
      <w:r>
        <w:rPr>
          <w:color w:val="231F20"/>
          <w:w w:val="110"/>
        </w:rPr>
        <w:t>lo</w:t>
      </w:r>
      <w:r>
        <w:rPr>
          <w:color w:val="231F20"/>
          <w:spacing w:val="-10"/>
          <w:w w:val="110"/>
        </w:rPr>
        <w:t> </w:t>
      </w:r>
      <w:r>
        <w:rPr>
          <w:color w:val="231F20"/>
          <w:w w:val="110"/>
        </w:rPr>
        <w:t>dicho</w:t>
      </w:r>
      <w:r>
        <w:rPr>
          <w:color w:val="231F20"/>
          <w:spacing w:val="-10"/>
          <w:w w:val="110"/>
        </w:rPr>
        <w:t> </w:t>
      </w:r>
      <w:r>
        <w:rPr>
          <w:color w:val="231F20"/>
          <w:w w:val="110"/>
        </w:rPr>
        <w:t>respecto</w:t>
      </w:r>
      <w:r>
        <w:rPr>
          <w:color w:val="231F20"/>
          <w:spacing w:val="-10"/>
          <w:w w:val="110"/>
        </w:rPr>
        <w:t> </w:t>
      </w:r>
      <w:r>
        <w:rPr>
          <w:color w:val="231F20"/>
          <w:w w:val="110"/>
        </w:rPr>
        <w:t>al</w:t>
      </w:r>
      <w:r>
        <w:rPr>
          <w:color w:val="231F20"/>
          <w:spacing w:val="-10"/>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sociedad</w:t>
      </w:r>
      <w:r>
        <w:rPr>
          <w:color w:val="231F20"/>
          <w:spacing w:val="-10"/>
          <w:w w:val="110"/>
        </w:rPr>
        <w:t> </w:t>
      </w:r>
      <w:r>
        <w:rPr>
          <w:color w:val="231F20"/>
          <w:w w:val="110"/>
        </w:rPr>
        <w:t>en</w:t>
      </w:r>
      <w:r>
        <w:rPr>
          <w:color w:val="231F20"/>
          <w:spacing w:val="-10"/>
          <w:w w:val="110"/>
        </w:rPr>
        <w:t> </w:t>
      </w:r>
      <w:r>
        <w:rPr>
          <w:color w:val="231F20"/>
          <w:w w:val="110"/>
        </w:rPr>
        <w:t>cuestión. Cuando no sucede esto, cuando la comunidad local tiene un sistema polí- tico democrático diferente al de la sociedad que la contiene, entonces sí    la considero de manera diferenciada en la tipología y la denomino </w:t>
      </w:r>
      <w:r>
        <w:rPr>
          <w:i/>
          <w:color w:val="231F20"/>
          <w:w w:val="110"/>
        </w:rPr>
        <w:t>comu- </w:t>
      </w:r>
      <w:r>
        <w:rPr>
          <w:i/>
          <w:color w:val="231F20"/>
          <w:w w:val="110"/>
        </w:rPr>
        <w:t>nidad </w:t>
      </w:r>
      <w:r>
        <w:rPr>
          <w:color w:val="231F20"/>
          <w:w w:val="110"/>
        </w:rPr>
        <w:t>(sin el adjetivo local), si bien puede ir acompañada de los  </w:t>
      </w:r>
      <w:r>
        <w:rPr>
          <w:color w:val="231F20"/>
          <w:spacing w:val="16"/>
          <w:w w:val="110"/>
        </w:rPr>
        <w:t> </w:t>
      </w:r>
      <w:r>
        <w:rPr>
          <w:color w:val="231F20"/>
          <w:w w:val="110"/>
        </w:rPr>
        <w:t>adjetivos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i/>
          <w:color w:val="231F20"/>
          <w:w w:val="110"/>
        </w:rPr>
        <w:t>campesina </w:t>
      </w:r>
      <w:r>
        <w:rPr>
          <w:color w:val="231F20"/>
          <w:w w:val="110"/>
        </w:rPr>
        <w:t>o </w:t>
      </w:r>
      <w:r>
        <w:rPr>
          <w:i/>
          <w:color w:val="231F20"/>
          <w:w w:val="110"/>
        </w:rPr>
        <w:t>rural, </w:t>
      </w:r>
      <w:r>
        <w:rPr>
          <w:color w:val="231F20"/>
          <w:w w:val="110"/>
        </w:rPr>
        <w:t>pues las ocupaciones económicas de tales comunidades no han sido de carácter industrial. Estas comunidades, en donde gene- ralmente han prevalecido sistemas políticos de democracia directa (por lo que, respecto a ellas, en las clasificaciones no se contempla la posibilidad de democracia representativa), han demostrado una capacidad notable de resistencia y adaptación a lo largo de la historia, al sobrevivir en el seno tanto</w:t>
      </w:r>
      <w:r>
        <w:rPr>
          <w:color w:val="231F20"/>
          <w:spacing w:val="-6"/>
          <w:w w:val="110"/>
        </w:rPr>
        <w:t> </w:t>
      </w:r>
      <w:r>
        <w:rPr>
          <w:color w:val="231F20"/>
          <w:w w:val="110"/>
        </w:rPr>
        <w:t>de</w:t>
      </w:r>
      <w:r>
        <w:rPr>
          <w:color w:val="231F20"/>
          <w:spacing w:val="-5"/>
          <w:w w:val="110"/>
        </w:rPr>
        <w:t> </w:t>
      </w:r>
      <w:r>
        <w:rPr>
          <w:color w:val="231F20"/>
          <w:w w:val="110"/>
        </w:rPr>
        <w:t>regímenes</w:t>
      </w:r>
      <w:r>
        <w:rPr>
          <w:color w:val="231F20"/>
          <w:spacing w:val="-5"/>
          <w:w w:val="110"/>
        </w:rPr>
        <w:t> </w:t>
      </w:r>
      <w:r>
        <w:rPr>
          <w:color w:val="231F20"/>
          <w:w w:val="110"/>
        </w:rPr>
        <w:t>autoritarios</w:t>
      </w:r>
      <w:r>
        <w:rPr>
          <w:color w:val="231F20"/>
          <w:spacing w:val="-5"/>
          <w:w w:val="110"/>
        </w:rPr>
        <w:t> </w:t>
      </w:r>
      <w:r>
        <w:rPr>
          <w:color w:val="231F20"/>
          <w:w w:val="110"/>
        </w:rPr>
        <w:t>(por</w:t>
      </w:r>
      <w:r>
        <w:rPr>
          <w:color w:val="231F20"/>
          <w:spacing w:val="-5"/>
          <w:w w:val="110"/>
        </w:rPr>
        <w:t> </w:t>
      </w:r>
      <w:r>
        <w:rPr>
          <w:color w:val="231F20"/>
          <w:w w:val="110"/>
        </w:rPr>
        <w:t>ejemplo,</w:t>
      </w:r>
      <w:r>
        <w:rPr>
          <w:color w:val="231F20"/>
          <w:spacing w:val="-5"/>
          <w:w w:val="110"/>
        </w:rPr>
        <w:t> </w:t>
      </w:r>
      <w:r>
        <w:rPr>
          <w:color w:val="231F20"/>
          <w:w w:val="110"/>
        </w:rPr>
        <w:t>los</w:t>
      </w:r>
      <w:r>
        <w:rPr>
          <w:color w:val="231F20"/>
          <w:spacing w:val="-6"/>
          <w:w w:val="110"/>
        </w:rPr>
        <w:t> </w:t>
      </w:r>
      <w:r>
        <w:rPr>
          <w:color w:val="231F20"/>
          <w:w w:val="110"/>
        </w:rPr>
        <w:t>imperios</w:t>
      </w:r>
      <w:r>
        <w:rPr>
          <w:color w:val="231F20"/>
          <w:spacing w:val="-6"/>
          <w:w w:val="110"/>
        </w:rPr>
        <w:t> </w:t>
      </w:r>
      <w:r>
        <w:rPr>
          <w:color w:val="231F20"/>
          <w:w w:val="110"/>
        </w:rPr>
        <w:t>zarista</w:t>
      </w:r>
      <w:r>
        <w:rPr>
          <w:color w:val="231F20"/>
          <w:spacing w:val="-6"/>
          <w:w w:val="110"/>
        </w:rPr>
        <w:t> </w:t>
      </w:r>
      <w:r>
        <w:rPr>
          <w:color w:val="231F20"/>
          <w:w w:val="110"/>
        </w:rPr>
        <w:t>y</w:t>
      </w:r>
      <w:r>
        <w:rPr>
          <w:color w:val="231F20"/>
          <w:spacing w:val="-6"/>
          <w:w w:val="110"/>
        </w:rPr>
        <w:t> </w:t>
      </w:r>
      <w:r>
        <w:rPr>
          <w:color w:val="231F20"/>
          <w:w w:val="110"/>
        </w:rPr>
        <w:t>chino) como de ciertas sociedades e imperios industriales que, pese a tener re- gímenes políticos de democracia representativa, reprimieron duramente esas otras formas de democracia. En la actualidad, se encuentran dentro de muchos Estados </w:t>
      </w:r>
      <w:r>
        <w:rPr>
          <w:color w:val="231F20"/>
          <w:spacing w:val="1"/>
          <w:w w:val="110"/>
        </w:rPr>
        <w:t> </w:t>
      </w:r>
      <w:r>
        <w:rPr>
          <w:color w:val="231F20"/>
          <w:w w:val="110"/>
        </w:rPr>
        <w:t>nacionales.</w:t>
      </w:r>
    </w:p>
    <w:p>
      <w:pPr>
        <w:pStyle w:val="BodyText"/>
        <w:spacing w:line="285" w:lineRule="auto"/>
        <w:ind w:left="100" w:right="135" w:firstLine="340"/>
        <w:jc w:val="both"/>
      </w:pPr>
      <w:r>
        <w:rPr>
          <w:color w:val="231F20"/>
          <w:w w:val="110"/>
        </w:rPr>
        <w:t>A diferencia de las comunidades locales, las organizaciones no están compuestas por familias, sino básicamente por adultos. Por lo tanto, la     </w:t>
      </w:r>
      <w:r>
        <w:rPr>
          <w:color w:val="231F20"/>
          <w:w w:val="110"/>
          <w:sz w:val="16"/>
        </w:rPr>
        <w:t>cp  </w:t>
      </w:r>
      <w:r>
        <w:rPr>
          <w:color w:val="231F20"/>
          <w:w w:val="110"/>
        </w:rPr>
        <w:t>de una organización puede abarcar la totalidad de los integrantes de     la misma, lo que nunca podrá suceder en una comunidad local (ni en nin- guna colectividad soberana), pues los  niños  siempre  estarán  excluidos de la </w:t>
      </w:r>
      <w:r>
        <w:rPr>
          <w:color w:val="231F20"/>
          <w:w w:val="110"/>
          <w:sz w:val="16"/>
        </w:rPr>
        <w:t>cp </w:t>
      </w:r>
      <w:r>
        <w:rPr>
          <w:color w:val="231F20"/>
          <w:w w:val="110"/>
        </w:rPr>
        <w:t>que pudiera formarse en su seno. Por esta razón, además, en gene- ral</w:t>
      </w:r>
      <w:r>
        <w:rPr>
          <w:color w:val="231F20"/>
          <w:spacing w:val="-8"/>
          <w:w w:val="110"/>
        </w:rPr>
        <w:t> </w:t>
      </w:r>
      <w:r>
        <w:rPr>
          <w:color w:val="231F20"/>
          <w:w w:val="110"/>
        </w:rPr>
        <w:t>la</w:t>
      </w:r>
      <w:r>
        <w:rPr>
          <w:color w:val="231F20"/>
          <w:spacing w:val="-8"/>
          <w:w w:val="110"/>
        </w:rPr>
        <w:t> </w:t>
      </w:r>
      <w:r>
        <w:rPr>
          <w:color w:val="231F20"/>
          <w:w w:val="110"/>
        </w:rPr>
        <w:t>organización</w:t>
      </w:r>
      <w:r>
        <w:rPr>
          <w:color w:val="231F20"/>
          <w:spacing w:val="-8"/>
          <w:w w:val="110"/>
        </w:rPr>
        <w:t> </w:t>
      </w:r>
      <w:r>
        <w:rPr>
          <w:color w:val="231F20"/>
          <w:w w:val="110"/>
        </w:rPr>
        <w:t>tiene</w:t>
      </w:r>
      <w:r>
        <w:rPr>
          <w:color w:val="231F20"/>
          <w:spacing w:val="-8"/>
          <w:w w:val="110"/>
        </w:rPr>
        <w:t> </w:t>
      </w:r>
      <w:r>
        <w:rPr>
          <w:color w:val="231F20"/>
          <w:w w:val="110"/>
        </w:rPr>
        <w:t>funciones</w:t>
      </w:r>
      <w:r>
        <w:rPr>
          <w:color w:val="231F20"/>
          <w:spacing w:val="-8"/>
          <w:w w:val="110"/>
        </w:rPr>
        <w:t> </w:t>
      </w:r>
      <w:r>
        <w:rPr>
          <w:color w:val="231F20"/>
          <w:w w:val="110"/>
        </w:rPr>
        <w:t>más</w:t>
      </w:r>
      <w:r>
        <w:rPr>
          <w:color w:val="231F20"/>
          <w:spacing w:val="-8"/>
          <w:w w:val="110"/>
        </w:rPr>
        <w:t> </w:t>
      </w:r>
      <w:r>
        <w:rPr>
          <w:color w:val="231F20"/>
          <w:w w:val="110"/>
        </w:rPr>
        <w:t>específicas</w:t>
      </w:r>
      <w:r>
        <w:rPr>
          <w:color w:val="231F20"/>
          <w:spacing w:val="-7"/>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comunidad local. Algunos ejemplos de organizaciones existentes antes de la Revolu- ción industrial son los gremios, las universidades y las provenientes de  los estamentos nobiliarios y eclesiásticos. Ejemplos de organizaciones en el</w:t>
      </w:r>
      <w:r>
        <w:rPr>
          <w:color w:val="231F20"/>
          <w:spacing w:val="-11"/>
          <w:w w:val="110"/>
        </w:rPr>
        <w:t> </w:t>
      </w:r>
      <w:r>
        <w:rPr>
          <w:color w:val="231F20"/>
          <w:w w:val="110"/>
        </w:rPr>
        <w:t>Estado</w:t>
      </w:r>
      <w:r>
        <w:rPr>
          <w:color w:val="231F20"/>
          <w:spacing w:val="-12"/>
          <w:w w:val="110"/>
        </w:rPr>
        <w:t> </w:t>
      </w:r>
      <w:r>
        <w:rPr>
          <w:color w:val="231F20"/>
          <w:w w:val="110"/>
        </w:rPr>
        <w:t>nacional</w:t>
      </w:r>
      <w:r>
        <w:rPr>
          <w:color w:val="231F20"/>
          <w:spacing w:val="-12"/>
          <w:w w:val="110"/>
        </w:rPr>
        <w:t> </w:t>
      </w:r>
      <w:r>
        <w:rPr>
          <w:color w:val="231F20"/>
          <w:w w:val="110"/>
        </w:rPr>
        <w:t>son</w:t>
      </w:r>
      <w:r>
        <w:rPr>
          <w:color w:val="231F20"/>
          <w:spacing w:val="-12"/>
          <w:w w:val="110"/>
        </w:rPr>
        <w:t> </w:t>
      </w:r>
      <w:r>
        <w:rPr>
          <w:color w:val="231F20"/>
          <w:w w:val="110"/>
        </w:rPr>
        <w:t>los</w:t>
      </w:r>
      <w:r>
        <w:rPr>
          <w:color w:val="231F20"/>
          <w:spacing w:val="-12"/>
          <w:w w:val="110"/>
        </w:rPr>
        <w:t> </w:t>
      </w:r>
      <w:r>
        <w:rPr>
          <w:color w:val="231F20"/>
          <w:w w:val="110"/>
        </w:rPr>
        <w:t>sindicatos,</w:t>
      </w:r>
      <w:r>
        <w:rPr>
          <w:color w:val="231F20"/>
          <w:spacing w:val="-12"/>
          <w:w w:val="110"/>
        </w:rPr>
        <w:t> </w:t>
      </w:r>
      <w:r>
        <w:rPr>
          <w:color w:val="231F20"/>
          <w:w w:val="110"/>
        </w:rPr>
        <w:t>los</w:t>
      </w:r>
      <w:r>
        <w:rPr>
          <w:color w:val="231F20"/>
          <w:spacing w:val="-12"/>
          <w:w w:val="110"/>
        </w:rPr>
        <w:t> </w:t>
      </w:r>
      <w:r>
        <w:rPr>
          <w:color w:val="231F20"/>
          <w:w w:val="110"/>
        </w:rPr>
        <w:t>partidos</w:t>
      </w:r>
      <w:r>
        <w:rPr>
          <w:color w:val="231F20"/>
          <w:spacing w:val="-11"/>
          <w:w w:val="110"/>
        </w:rPr>
        <w:t> </w:t>
      </w:r>
      <w:r>
        <w:rPr>
          <w:color w:val="231F20"/>
          <w:w w:val="110"/>
        </w:rPr>
        <w:t>políticos</w:t>
      </w:r>
      <w:r>
        <w:rPr>
          <w:color w:val="231F20"/>
          <w:spacing w:val="-11"/>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corporacio- nes</w:t>
      </w:r>
      <w:r>
        <w:rPr>
          <w:color w:val="231F20"/>
          <w:spacing w:val="-13"/>
          <w:w w:val="110"/>
        </w:rPr>
        <w:t> </w:t>
      </w:r>
      <w:r>
        <w:rPr>
          <w:color w:val="231F20"/>
          <w:w w:val="110"/>
        </w:rPr>
        <w:t>económicas.</w:t>
      </w:r>
      <w:r>
        <w:rPr>
          <w:color w:val="231F20"/>
          <w:spacing w:val="-12"/>
          <w:w w:val="110"/>
        </w:rPr>
        <w:t> </w:t>
      </w:r>
      <w:r>
        <w:rPr>
          <w:color w:val="231F20"/>
          <w:w w:val="110"/>
        </w:rPr>
        <w:t>Inicialmente,</w:t>
      </w:r>
      <w:r>
        <w:rPr>
          <w:color w:val="231F20"/>
          <w:spacing w:val="-13"/>
          <w:w w:val="110"/>
        </w:rPr>
        <w:t> </w:t>
      </w:r>
      <w:r>
        <w:rPr>
          <w:color w:val="231F20"/>
          <w:w w:val="110"/>
        </w:rPr>
        <w:t>las</w:t>
      </w:r>
      <w:r>
        <w:rPr>
          <w:color w:val="231F20"/>
          <w:spacing w:val="-13"/>
          <w:w w:val="110"/>
        </w:rPr>
        <w:t> </w:t>
      </w:r>
      <w:r>
        <w:rPr>
          <w:color w:val="231F20"/>
          <w:w w:val="110"/>
        </w:rPr>
        <w:t>organizaciones</w:t>
      </w:r>
      <w:r>
        <w:rPr>
          <w:color w:val="231F20"/>
          <w:spacing w:val="-13"/>
          <w:w w:val="110"/>
        </w:rPr>
        <w:t> </w:t>
      </w:r>
      <w:r>
        <w:rPr>
          <w:color w:val="231F20"/>
          <w:w w:val="110"/>
        </w:rPr>
        <w:t>se</w:t>
      </w:r>
      <w:r>
        <w:rPr>
          <w:color w:val="231F20"/>
          <w:spacing w:val="-13"/>
          <w:w w:val="110"/>
        </w:rPr>
        <w:t> </w:t>
      </w:r>
      <w:r>
        <w:rPr>
          <w:color w:val="231F20"/>
          <w:w w:val="110"/>
        </w:rPr>
        <w:t>circunscribieron</w:t>
      </w:r>
      <w:r>
        <w:rPr>
          <w:color w:val="231F20"/>
          <w:spacing w:val="-14"/>
          <w:w w:val="110"/>
        </w:rPr>
        <w:t> </w:t>
      </w:r>
      <w:r>
        <w:rPr>
          <w:color w:val="231F20"/>
          <w:w w:val="110"/>
        </w:rPr>
        <w:t>al</w:t>
      </w:r>
      <w:r>
        <w:rPr>
          <w:color w:val="231F20"/>
          <w:spacing w:val="-13"/>
          <w:w w:val="110"/>
        </w:rPr>
        <w:t> </w:t>
      </w:r>
      <w:r>
        <w:rPr>
          <w:color w:val="231F20"/>
          <w:w w:val="110"/>
        </w:rPr>
        <w:t>ám- bito nacional o local, pero con posterioridad algunas adquirieron carácter internacional.</w:t>
      </w:r>
    </w:p>
    <w:p>
      <w:pPr>
        <w:pStyle w:val="BodyText"/>
        <w:spacing w:line="285" w:lineRule="auto"/>
        <w:ind w:left="100" w:right="135" w:firstLine="340"/>
        <w:jc w:val="both"/>
      </w:pPr>
      <w:r>
        <w:rPr>
          <w:color w:val="231F20"/>
          <w:w w:val="110"/>
        </w:rPr>
        <w:t>De acuerdo con el segundo criterio, que alude a la amplitud de la </w:t>
      </w:r>
      <w:r>
        <w:rPr>
          <w:color w:val="231F20"/>
          <w:w w:val="110"/>
          <w:sz w:val="16"/>
        </w:rPr>
        <w:t>cp    </w:t>
      </w:r>
      <w:r>
        <w:rPr>
          <w:color w:val="231F20"/>
          <w:w w:val="110"/>
        </w:rPr>
        <w:t>en relación con los adultos existentes en las colectividades soberanas (sociedades</w:t>
      </w:r>
      <w:r>
        <w:rPr>
          <w:color w:val="231F20"/>
          <w:spacing w:val="-7"/>
          <w:w w:val="110"/>
        </w:rPr>
        <w:t> </w:t>
      </w:r>
      <w:r>
        <w:rPr>
          <w:color w:val="231F20"/>
          <w:w w:val="110"/>
        </w:rPr>
        <w:t>e</w:t>
      </w:r>
      <w:r>
        <w:rPr>
          <w:color w:val="231F20"/>
          <w:spacing w:val="-7"/>
          <w:w w:val="110"/>
        </w:rPr>
        <w:t> </w:t>
      </w:r>
      <w:r>
        <w:rPr>
          <w:color w:val="231F20"/>
          <w:w w:val="110"/>
        </w:rPr>
        <w:t>imperios),</w:t>
      </w:r>
      <w:r>
        <w:rPr>
          <w:color w:val="231F20"/>
          <w:spacing w:val="-8"/>
          <w:w w:val="110"/>
        </w:rPr>
        <w:t> </w:t>
      </w:r>
      <w:r>
        <w:rPr>
          <w:color w:val="231F20"/>
          <w:w w:val="110"/>
        </w:rPr>
        <w:t>tanto</w:t>
      </w:r>
      <w:r>
        <w:rPr>
          <w:color w:val="231F20"/>
          <w:spacing w:val="-8"/>
          <w:w w:val="110"/>
        </w:rPr>
        <w:t> </w:t>
      </w:r>
      <w:r>
        <w:rPr>
          <w:color w:val="231F20"/>
          <w:w w:val="110"/>
        </w:rPr>
        <w:t>las</w:t>
      </w:r>
      <w:r>
        <w:rPr>
          <w:color w:val="231F20"/>
          <w:spacing w:val="-7"/>
          <w:w w:val="110"/>
        </w:rPr>
        <w:t> </w:t>
      </w:r>
      <w:r>
        <w:rPr>
          <w:color w:val="231F20"/>
          <w:w w:val="110"/>
        </w:rPr>
        <w:t>democracias</w:t>
      </w:r>
      <w:r>
        <w:rPr>
          <w:color w:val="231F20"/>
          <w:spacing w:val="-7"/>
          <w:w w:val="110"/>
        </w:rPr>
        <w:t> </w:t>
      </w:r>
      <w:r>
        <w:rPr>
          <w:color w:val="231F20"/>
          <w:w w:val="110"/>
        </w:rPr>
        <w:t>directas</w:t>
      </w:r>
      <w:r>
        <w:rPr>
          <w:color w:val="231F20"/>
          <w:spacing w:val="-7"/>
          <w:w w:val="110"/>
        </w:rPr>
        <w:t> </w:t>
      </w:r>
      <w:r>
        <w:rPr>
          <w:color w:val="231F20"/>
          <w:w w:val="110"/>
        </w:rPr>
        <w:t>como</w:t>
      </w:r>
      <w:r>
        <w:rPr>
          <w:color w:val="231F20"/>
          <w:spacing w:val="-8"/>
          <w:w w:val="110"/>
        </w:rPr>
        <w:t> </w:t>
      </w:r>
      <w:r>
        <w:rPr>
          <w:color w:val="231F20"/>
          <w:w w:val="110"/>
        </w:rPr>
        <w:t>las</w:t>
      </w:r>
      <w:r>
        <w:rPr>
          <w:color w:val="231F20"/>
          <w:spacing w:val="-7"/>
          <w:w w:val="110"/>
        </w:rPr>
        <w:t> </w:t>
      </w:r>
      <w:r>
        <w:rPr>
          <w:color w:val="231F20"/>
          <w:w w:val="110"/>
        </w:rPr>
        <w:t>democra- cias representativas (pues en todos los casos las </w:t>
      </w:r>
      <w:r>
        <w:rPr>
          <w:color w:val="231F20"/>
          <w:w w:val="110"/>
          <w:sz w:val="16"/>
        </w:rPr>
        <w:t>cp </w:t>
      </w:r>
      <w:r>
        <w:rPr>
          <w:color w:val="231F20"/>
          <w:w w:val="110"/>
        </w:rPr>
        <w:t>pueden tomar decisio- nes directamente o a través de representantes) se dividen en cuatro tipos: democracia con </w:t>
      </w:r>
      <w:r>
        <w:rPr>
          <w:color w:val="231F20"/>
          <w:w w:val="110"/>
          <w:sz w:val="16"/>
        </w:rPr>
        <w:t>cp </w:t>
      </w:r>
      <w:r>
        <w:rPr>
          <w:color w:val="231F20"/>
          <w:w w:val="110"/>
        </w:rPr>
        <w:t>masculina restringida, democracia con </w:t>
      </w:r>
      <w:r>
        <w:rPr>
          <w:color w:val="231F20"/>
          <w:w w:val="110"/>
          <w:sz w:val="16"/>
        </w:rPr>
        <w:t>cp </w:t>
      </w:r>
      <w:r>
        <w:rPr>
          <w:color w:val="231F20"/>
          <w:w w:val="110"/>
        </w:rPr>
        <w:t>masculina universal, democracia con </w:t>
      </w:r>
      <w:r>
        <w:rPr>
          <w:color w:val="231F20"/>
          <w:w w:val="110"/>
          <w:sz w:val="16"/>
        </w:rPr>
        <w:t>cp </w:t>
      </w:r>
      <w:r>
        <w:rPr>
          <w:color w:val="231F20"/>
          <w:w w:val="110"/>
        </w:rPr>
        <w:t>universal y democracia con </w:t>
      </w:r>
      <w:r>
        <w:rPr>
          <w:color w:val="231F20"/>
          <w:w w:val="110"/>
          <w:sz w:val="16"/>
        </w:rPr>
        <w:t>cp </w:t>
      </w:r>
      <w:r>
        <w:rPr>
          <w:color w:val="231F20"/>
          <w:w w:val="110"/>
        </w:rPr>
        <w:t>etnocéntrica o colonialista.</w:t>
      </w:r>
    </w:p>
    <w:p>
      <w:pPr>
        <w:pStyle w:val="BodyText"/>
        <w:spacing w:line="285" w:lineRule="auto"/>
        <w:ind w:left="100" w:right="135" w:firstLine="340"/>
        <w:jc w:val="both"/>
      </w:pP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democracia</w:t>
      </w:r>
      <w:r>
        <w:rPr>
          <w:color w:val="231F20"/>
          <w:spacing w:val="-6"/>
          <w:w w:val="110"/>
        </w:rPr>
        <w:t> </w:t>
      </w:r>
      <w:r>
        <w:rPr>
          <w:color w:val="231F20"/>
          <w:w w:val="110"/>
        </w:rPr>
        <w:t>con</w:t>
      </w:r>
      <w:r>
        <w:rPr>
          <w:color w:val="231F20"/>
          <w:spacing w:val="-6"/>
          <w:w w:val="110"/>
        </w:rPr>
        <w:t> </w:t>
      </w:r>
      <w:r>
        <w:rPr>
          <w:color w:val="231F20"/>
          <w:w w:val="110"/>
          <w:sz w:val="16"/>
        </w:rPr>
        <w:t>cp</w:t>
      </w:r>
      <w:r>
        <w:rPr>
          <w:color w:val="231F20"/>
          <w:spacing w:val="3"/>
          <w:w w:val="110"/>
          <w:sz w:val="16"/>
        </w:rPr>
        <w:t> </w:t>
      </w:r>
      <w:r>
        <w:rPr>
          <w:color w:val="231F20"/>
          <w:w w:val="110"/>
        </w:rPr>
        <w:t>masculina</w:t>
      </w:r>
      <w:r>
        <w:rPr>
          <w:color w:val="231F20"/>
          <w:spacing w:val="-6"/>
          <w:w w:val="110"/>
        </w:rPr>
        <w:t> </w:t>
      </w:r>
      <w:r>
        <w:rPr>
          <w:color w:val="231F20"/>
          <w:w w:val="110"/>
        </w:rPr>
        <w:t>restringida,</w:t>
      </w:r>
      <w:r>
        <w:rPr>
          <w:color w:val="231F20"/>
          <w:spacing w:val="-6"/>
          <w:w w:val="110"/>
        </w:rPr>
        <w:t> </w:t>
      </w:r>
      <w:r>
        <w:rPr>
          <w:color w:val="231F20"/>
          <w:w w:val="110"/>
        </w:rPr>
        <w:t>sólo</w:t>
      </w:r>
      <w:r>
        <w:rPr>
          <w:color w:val="231F20"/>
          <w:spacing w:val="-7"/>
          <w:w w:val="110"/>
        </w:rPr>
        <w:t> </w:t>
      </w:r>
      <w:r>
        <w:rPr>
          <w:color w:val="231F20"/>
          <w:w w:val="110"/>
        </w:rPr>
        <w:t>algunos</w:t>
      </w:r>
      <w:r>
        <w:rPr>
          <w:color w:val="231F20"/>
          <w:spacing w:val="-6"/>
          <w:w w:val="110"/>
        </w:rPr>
        <w:t> </w:t>
      </w:r>
      <w:r>
        <w:rPr>
          <w:color w:val="231F20"/>
          <w:w w:val="110"/>
        </w:rPr>
        <w:t>varones</w:t>
      </w:r>
      <w:r>
        <w:rPr>
          <w:color w:val="231F20"/>
          <w:spacing w:val="-7"/>
          <w:w w:val="110"/>
        </w:rPr>
        <w:t> </w:t>
      </w:r>
      <w:r>
        <w:rPr>
          <w:color w:val="231F20"/>
          <w:w w:val="110"/>
        </w:rPr>
        <w:t>de la</w:t>
      </w:r>
      <w:r>
        <w:rPr>
          <w:color w:val="231F20"/>
          <w:spacing w:val="-20"/>
          <w:w w:val="110"/>
        </w:rPr>
        <w:t> </w:t>
      </w:r>
      <w:r>
        <w:rPr>
          <w:color w:val="231F20"/>
          <w:w w:val="110"/>
        </w:rPr>
        <w:t>sociedad</w:t>
      </w:r>
      <w:r>
        <w:rPr>
          <w:color w:val="231F20"/>
          <w:spacing w:val="-20"/>
          <w:w w:val="110"/>
        </w:rPr>
        <w:t> </w:t>
      </w:r>
      <w:r>
        <w:rPr>
          <w:color w:val="231F20"/>
          <w:w w:val="110"/>
        </w:rPr>
        <w:t>forman</w:t>
      </w:r>
      <w:r>
        <w:rPr>
          <w:color w:val="231F20"/>
          <w:spacing w:val="-19"/>
          <w:w w:val="110"/>
        </w:rPr>
        <w:t> </w:t>
      </w:r>
      <w:r>
        <w:rPr>
          <w:color w:val="231F20"/>
          <w:w w:val="110"/>
        </w:rPr>
        <w:t>parte</w:t>
      </w:r>
      <w:r>
        <w:rPr>
          <w:color w:val="231F20"/>
          <w:spacing w:val="-19"/>
          <w:w w:val="110"/>
        </w:rPr>
        <w:t> </w:t>
      </w:r>
      <w:r>
        <w:rPr>
          <w:color w:val="231F20"/>
          <w:w w:val="110"/>
        </w:rPr>
        <w:t>de</w:t>
      </w:r>
      <w:r>
        <w:rPr>
          <w:color w:val="231F20"/>
          <w:spacing w:val="-20"/>
          <w:w w:val="110"/>
        </w:rPr>
        <w:t> </w:t>
      </w:r>
      <w:r>
        <w:rPr>
          <w:color w:val="231F20"/>
          <w:w w:val="110"/>
        </w:rPr>
        <w:t>ella.</w:t>
      </w:r>
      <w:r>
        <w:rPr>
          <w:color w:val="231F20"/>
          <w:spacing w:val="-19"/>
          <w:w w:val="110"/>
        </w:rPr>
        <w:t> </w:t>
      </w:r>
      <w:r>
        <w:rPr>
          <w:color w:val="231F20"/>
          <w:w w:val="110"/>
        </w:rPr>
        <w:t>Esto</w:t>
      </w:r>
      <w:r>
        <w:rPr>
          <w:color w:val="231F20"/>
          <w:spacing w:val="-19"/>
          <w:w w:val="110"/>
        </w:rPr>
        <w:t> </w:t>
      </w:r>
      <w:r>
        <w:rPr>
          <w:color w:val="231F20"/>
          <w:w w:val="110"/>
        </w:rPr>
        <w:t>implica</w:t>
      </w:r>
      <w:r>
        <w:rPr>
          <w:color w:val="231F20"/>
          <w:spacing w:val="-20"/>
          <w:w w:val="110"/>
        </w:rPr>
        <w:t> </w:t>
      </w:r>
      <w:r>
        <w:rPr>
          <w:color w:val="231F20"/>
          <w:w w:val="110"/>
        </w:rPr>
        <w:t>que</w:t>
      </w:r>
      <w:r>
        <w:rPr>
          <w:color w:val="231F20"/>
          <w:spacing w:val="-19"/>
          <w:w w:val="110"/>
        </w:rPr>
        <w:t> </w:t>
      </w:r>
      <w:r>
        <w:rPr>
          <w:color w:val="231F20"/>
          <w:w w:val="110"/>
        </w:rPr>
        <w:t>la</w:t>
      </w:r>
      <w:r>
        <w:rPr>
          <w:color w:val="231F20"/>
          <w:spacing w:val="-20"/>
          <w:w w:val="110"/>
        </w:rPr>
        <w:t> </w:t>
      </w:r>
      <w:r>
        <w:rPr>
          <w:color w:val="231F20"/>
          <w:w w:val="110"/>
        </w:rPr>
        <w:t>exclusión</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19"/>
          <w:w w:val="110"/>
        </w:rPr>
        <w:t> </w:t>
      </w:r>
      <w:r>
        <w:rPr>
          <w:color w:val="231F20"/>
          <w:w w:val="110"/>
          <w:sz w:val="16"/>
        </w:rPr>
        <w:t>cp</w:t>
      </w:r>
      <w:r>
        <w:rPr>
          <w:color w:val="231F20"/>
          <w:spacing w:val="-10"/>
          <w:w w:val="110"/>
          <w:sz w:val="16"/>
        </w:rPr>
        <w:t> </w:t>
      </w:r>
      <w:r>
        <w:rPr>
          <w:color w:val="231F20"/>
          <w:w w:val="110"/>
        </w:rPr>
        <w:t>no</w:t>
      </w:r>
      <w:r>
        <w:rPr>
          <w:color w:val="231F20"/>
          <w:spacing w:val="-20"/>
          <w:w w:val="110"/>
        </w:rPr>
        <w:t> </w:t>
      </w:r>
      <w:r>
        <w:rPr>
          <w:color w:val="231F20"/>
          <w:w w:val="110"/>
        </w:rPr>
        <w:t>sólo tiene</w:t>
      </w:r>
      <w:r>
        <w:rPr>
          <w:color w:val="231F20"/>
          <w:spacing w:val="-5"/>
          <w:w w:val="110"/>
        </w:rPr>
        <w:t> </w:t>
      </w:r>
      <w:r>
        <w:rPr>
          <w:color w:val="231F20"/>
          <w:w w:val="110"/>
        </w:rPr>
        <w:t>que</w:t>
      </w:r>
      <w:r>
        <w:rPr>
          <w:color w:val="231F20"/>
          <w:spacing w:val="-4"/>
          <w:w w:val="110"/>
        </w:rPr>
        <w:t> </w:t>
      </w:r>
      <w:r>
        <w:rPr>
          <w:color w:val="231F20"/>
          <w:w w:val="110"/>
        </w:rPr>
        <w:t>ver</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género</w:t>
      </w:r>
      <w:r>
        <w:rPr>
          <w:color w:val="231F20"/>
          <w:spacing w:val="-5"/>
          <w:w w:val="110"/>
        </w:rPr>
        <w:t> </w:t>
      </w:r>
      <w:r>
        <w:rPr>
          <w:color w:val="231F20"/>
          <w:w w:val="110"/>
        </w:rPr>
        <w:t>(todas</w:t>
      </w:r>
      <w:r>
        <w:rPr>
          <w:color w:val="231F20"/>
          <w:spacing w:val="-5"/>
          <w:w w:val="110"/>
        </w:rPr>
        <w:t> </w:t>
      </w:r>
      <w:r>
        <w:rPr>
          <w:color w:val="231F20"/>
          <w:w w:val="110"/>
        </w:rPr>
        <w:t>las</w:t>
      </w:r>
      <w:r>
        <w:rPr>
          <w:color w:val="231F20"/>
          <w:spacing w:val="-5"/>
          <w:w w:val="110"/>
        </w:rPr>
        <w:t> </w:t>
      </w:r>
      <w:r>
        <w:rPr>
          <w:color w:val="231F20"/>
          <w:w w:val="110"/>
        </w:rPr>
        <w:t>mujeres</w:t>
      </w:r>
      <w:r>
        <w:rPr>
          <w:color w:val="231F20"/>
          <w:spacing w:val="-5"/>
          <w:w w:val="110"/>
        </w:rPr>
        <w:t> </w:t>
      </w:r>
      <w:r>
        <w:rPr>
          <w:color w:val="231F20"/>
          <w:w w:val="110"/>
        </w:rPr>
        <w:t>quedan</w:t>
      </w:r>
      <w:r>
        <w:rPr>
          <w:color w:val="231F20"/>
          <w:spacing w:val="-4"/>
          <w:w w:val="110"/>
        </w:rPr>
        <w:t> </w:t>
      </w:r>
      <w:r>
        <w:rPr>
          <w:color w:val="231F20"/>
          <w:w w:val="110"/>
        </w:rPr>
        <w:t>excluidas)</w:t>
      </w:r>
      <w:r>
        <w:rPr>
          <w:color w:val="231F20"/>
          <w:spacing w:val="-5"/>
          <w:w w:val="110"/>
        </w:rPr>
        <w:t> </w:t>
      </w:r>
      <w:r>
        <w:rPr>
          <w:color w:val="231F20"/>
          <w:w w:val="110"/>
        </w:rPr>
        <w:t>sino</w:t>
      </w:r>
      <w:r>
        <w:rPr>
          <w:color w:val="231F20"/>
          <w:spacing w:val="-5"/>
          <w:w w:val="110"/>
        </w:rPr>
        <w:t> </w:t>
      </w:r>
      <w:r>
        <w:rPr>
          <w:color w:val="231F20"/>
          <w:w w:val="110"/>
        </w:rPr>
        <w:t>tam-</w:t>
      </w:r>
    </w:p>
    <w:p>
      <w:pPr>
        <w:spacing w:after="0" w:line="285" w:lineRule="auto"/>
        <w:jc w:val="both"/>
        <w:sectPr>
          <w:pgSz w:w="9640" w:h="13040"/>
          <w:pgMar w:header="0" w:footer="1464" w:top="860" w:bottom="1660" w:left="1100" w:right="1340"/>
        </w:sectPr>
      </w:pPr>
    </w:p>
    <w:p>
      <w:pPr>
        <w:pStyle w:val="BodyText"/>
        <w:spacing w:line="285" w:lineRule="auto" w:before="42"/>
        <w:ind w:left="137" w:right="116"/>
        <w:jc w:val="both"/>
      </w:pPr>
      <w:r>
        <w:rPr>
          <w:color w:val="231F20"/>
          <w:w w:val="110"/>
        </w:rPr>
        <w:t>bién con otros criterios, como la etnia, la libertad, la riqueza, la propiedad, el nivel de instrucción, etcétera. Buena parte de las democracias directas de la Edad Antigua, tanto en el Viejo como en el Nuevo Mundo, pertene- cen a este tipo, aunque sólo fuera por el hecho de que las colectividades soberanas en las que se manifestaron tenían esclavos que, al margen de   su género, no podían formar parte de la </w:t>
      </w:r>
      <w:r>
        <w:rPr>
          <w:color w:val="231F20"/>
          <w:w w:val="110"/>
          <w:sz w:val="16"/>
        </w:rPr>
        <w:t>cp</w:t>
      </w:r>
      <w:r>
        <w:rPr>
          <w:color w:val="231F20"/>
          <w:w w:val="110"/>
        </w:rPr>
        <w:t>. El ejemplo más conocido es      la Atenas clásica, donde ni los esclavos ni los metecos</w:t>
      </w:r>
      <w:r>
        <w:rPr>
          <w:color w:val="231F20"/>
          <w:w w:val="110"/>
          <w:position w:val="7"/>
          <w:sz w:val="11"/>
        </w:rPr>
        <w:t>17 </w:t>
      </w:r>
      <w:r>
        <w:rPr>
          <w:color w:val="231F20"/>
          <w:w w:val="110"/>
        </w:rPr>
        <w:t>podían ser ciu- dadanos (Sabine, 2006: 31 ss). En la América anterior a la colonización europea, los ejemplos de situaciones parecidas son frecuentes (Carrasco, 1985).</w:t>
      </w:r>
      <w:r>
        <w:rPr>
          <w:color w:val="231F20"/>
          <w:spacing w:val="-16"/>
          <w:w w:val="110"/>
        </w:rPr>
        <w:t> </w:t>
      </w:r>
      <w:r>
        <w:rPr>
          <w:color w:val="231F20"/>
          <w:w w:val="110"/>
        </w:rPr>
        <w:t>En</w:t>
      </w:r>
      <w:r>
        <w:rPr>
          <w:color w:val="231F20"/>
          <w:spacing w:val="-16"/>
          <w:w w:val="110"/>
        </w:rPr>
        <w:t> </w:t>
      </w:r>
      <w:r>
        <w:rPr>
          <w:color w:val="231F20"/>
          <w:w w:val="110"/>
        </w:rPr>
        <w:t>cuanto</w:t>
      </w:r>
      <w:r>
        <w:rPr>
          <w:color w:val="231F20"/>
          <w:spacing w:val="-16"/>
          <w:w w:val="110"/>
        </w:rPr>
        <w:t> </w:t>
      </w:r>
      <w:r>
        <w:rPr>
          <w:color w:val="231F20"/>
          <w:w w:val="110"/>
        </w:rPr>
        <w:t>a</w:t>
      </w:r>
      <w:r>
        <w:rPr>
          <w:color w:val="231F20"/>
          <w:spacing w:val="-16"/>
          <w:w w:val="110"/>
        </w:rPr>
        <w:t> </w:t>
      </w:r>
      <w:r>
        <w:rPr>
          <w:color w:val="231F20"/>
          <w:w w:val="110"/>
        </w:rPr>
        <w:t>las</w:t>
      </w:r>
      <w:r>
        <w:rPr>
          <w:color w:val="231F20"/>
          <w:spacing w:val="-16"/>
          <w:w w:val="110"/>
        </w:rPr>
        <w:t> </w:t>
      </w:r>
      <w:r>
        <w:rPr>
          <w:color w:val="231F20"/>
          <w:w w:val="110"/>
        </w:rPr>
        <w:t>democracias</w:t>
      </w:r>
      <w:r>
        <w:rPr>
          <w:color w:val="231F20"/>
          <w:spacing w:val="-16"/>
          <w:w w:val="110"/>
        </w:rPr>
        <w:t> </w:t>
      </w:r>
      <w:r>
        <w:rPr>
          <w:color w:val="231F20"/>
          <w:w w:val="110"/>
        </w:rPr>
        <w:t>representativas,</w:t>
      </w:r>
      <w:r>
        <w:rPr>
          <w:color w:val="231F20"/>
          <w:spacing w:val="-16"/>
          <w:w w:val="110"/>
        </w:rPr>
        <w:t> </w:t>
      </w:r>
      <w:r>
        <w:rPr>
          <w:color w:val="231F20"/>
          <w:w w:val="110"/>
        </w:rPr>
        <w:t>los</w:t>
      </w:r>
      <w:r>
        <w:rPr>
          <w:color w:val="231F20"/>
          <w:spacing w:val="-16"/>
          <w:w w:val="110"/>
        </w:rPr>
        <w:t> </w:t>
      </w:r>
      <w:r>
        <w:rPr>
          <w:color w:val="231F20"/>
          <w:w w:val="110"/>
        </w:rPr>
        <w:t>regímenes</w:t>
      </w:r>
      <w:r>
        <w:rPr>
          <w:color w:val="231F20"/>
          <w:spacing w:val="-16"/>
          <w:w w:val="110"/>
        </w:rPr>
        <w:t> </w:t>
      </w:r>
      <w:r>
        <w:rPr>
          <w:color w:val="231F20"/>
          <w:w w:val="110"/>
        </w:rPr>
        <w:t>políticos occidentales de finales del siglo </w:t>
      </w:r>
      <w:r>
        <w:rPr>
          <w:color w:val="231F20"/>
          <w:w w:val="110"/>
          <w:sz w:val="16"/>
        </w:rPr>
        <w:t>xviii </w:t>
      </w:r>
      <w:r>
        <w:rPr>
          <w:color w:val="231F20"/>
          <w:w w:val="110"/>
        </w:rPr>
        <w:t>y buena parte de la centuria siguiente pertenecían también a este tipo, pues —como es sabido— en ellos sólo podían sufragar varones con cierto nivel de riqueza o instrucción. Cuando este tipo de democracia representativa tenía lugar en una metrópoli que poseía colonias —tomando como universo de análisis la totalidad del im- perio en cuestión—, la exclusión se hacía todavía más notoria, pues los grupos sociales colonizados también quedaban al margen de la </w:t>
      </w:r>
      <w:r>
        <w:rPr>
          <w:color w:val="231F20"/>
          <w:w w:val="110"/>
          <w:sz w:val="16"/>
        </w:rPr>
        <w:t>cp </w:t>
      </w:r>
      <w:r>
        <w:rPr>
          <w:color w:val="231F20"/>
          <w:w w:val="110"/>
        </w:rPr>
        <w:t>impe- rial. Este tipo de </w:t>
      </w:r>
      <w:r>
        <w:rPr>
          <w:color w:val="231F20"/>
          <w:w w:val="110"/>
          <w:sz w:val="16"/>
        </w:rPr>
        <w:t>cp </w:t>
      </w:r>
      <w:r>
        <w:rPr>
          <w:color w:val="231F20"/>
          <w:w w:val="110"/>
        </w:rPr>
        <w:t>es el único que se ha presentado en los cinco tipos de colectividades soberanas mencionados: ha sido común en las sociedades simples y en las agrícolas complejas; fue el que se generalizó en los ini- cios del Estado nacional de carácter democrático (si bien posteriormente desapareció en ellos) y fue el único que se presentó en los imperios (tanto agrícolas como industriales) con algún indicio democrático. Quizá no haya sido menos frecuente que el siguiente tipo de </w:t>
      </w:r>
      <w:r>
        <w:rPr>
          <w:color w:val="231F20"/>
          <w:w w:val="110"/>
          <w:sz w:val="16"/>
        </w:rPr>
        <w:t>cp </w:t>
      </w:r>
      <w:r>
        <w:rPr>
          <w:color w:val="231F20"/>
          <w:w w:val="110"/>
        </w:rPr>
        <w:t>en las comunidades (inte- gradas a las sociedades y los</w:t>
      </w:r>
      <w:r>
        <w:rPr>
          <w:color w:val="231F20"/>
          <w:spacing w:val="17"/>
          <w:w w:val="110"/>
        </w:rPr>
        <w:t> </w:t>
      </w:r>
      <w:r>
        <w:rPr>
          <w:color w:val="231F20"/>
          <w:w w:val="110"/>
        </w:rPr>
        <w:t>imperios).</w:t>
      </w:r>
    </w:p>
    <w:p>
      <w:pPr>
        <w:pStyle w:val="BodyText"/>
        <w:spacing w:line="285" w:lineRule="auto"/>
        <w:ind w:left="137" w:right="118" w:firstLine="340"/>
        <w:jc w:val="right"/>
      </w:pPr>
      <w:r>
        <w:rPr>
          <w:color w:val="231F20"/>
          <w:w w:val="110"/>
        </w:rPr>
        <w:t>La </w:t>
      </w:r>
      <w:r>
        <w:rPr>
          <w:color w:val="231F20"/>
          <w:w w:val="110"/>
          <w:sz w:val="16"/>
        </w:rPr>
        <w:t>cp </w:t>
      </w:r>
      <w:r>
        <w:rPr>
          <w:color w:val="231F20"/>
          <w:w w:val="110"/>
        </w:rPr>
        <w:t>masculina universal está integrada por la totalidad de</w:t>
      </w:r>
      <w:r>
        <w:rPr>
          <w:color w:val="231F20"/>
          <w:spacing w:val="-26"/>
          <w:w w:val="110"/>
        </w:rPr>
        <w:t> </w:t>
      </w:r>
      <w:r>
        <w:rPr>
          <w:color w:val="231F20"/>
          <w:w w:val="110"/>
        </w:rPr>
        <w:t>los</w:t>
      </w:r>
      <w:r>
        <w:rPr>
          <w:color w:val="231F20"/>
          <w:spacing w:val="-4"/>
          <w:w w:val="110"/>
        </w:rPr>
        <w:t> </w:t>
      </w:r>
      <w:r>
        <w:rPr>
          <w:color w:val="231F20"/>
          <w:w w:val="110"/>
        </w:rPr>
        <w:t>varones</w:t>
      </w:r>
      <w:r>
        <w:rPr>
          <w:color w:val="231F20"/>
          <w:w w:val="110"/>
        </w:rPr>
        <w:t> </w:t>
      </w:r>
      <w:r>
        <w:rPr>
          <w:color w:val="231F20"/>
          <w:w w:val="110"/>
        </w:rPr>
        <w:t>adultos,</w:t>
      </w:r>
      <w:r>
        <w:rPr>
          <w:color w:val="231F20"/>
          <w:w w:val="110"/>
          <w:position w:val="7"/>
          <w:sz w:val="11"/>
        </w:rPr>
        <w:t>18</w:t>
      </w:r>
      <w:r>
        <w:rPr>
          <w:color w:val="231F20"/>
          <w:spacing w:val="1"/>
          <w:w w:val="110"/>
          <w:position w:val="7"/>
          <w:sz w:val="11"/>
        </w:rPr>
        <w:t> </w:t>
      </w:r>
      <w:r>
        <w:rPr>
          <w:color w:val="231F20"/>
          <w:w w:val="110"/>
        </w:rPr>
        <w:t>por</w:t>
      </w:r>
      <w:r>
        <w:rPr>
          <w:color w:val="231F20"/>
          <w:spacing w:val="-21"/>
          <w:w w:val="110"/>
        </w:rPr>
        <w:t> </w:t>
      </w:r>
      <w:r>
        <w:rPr>
          <w:color w:val="231F20"/>
          <w:w w:val="110"/>
        </w:rPr>
        <w:t>lo</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única</w:t>
      </w:r>
      <w:r>
        <w:rPr>
          <w:color w:val="231F20"/>
          <w:spacing w:val="-21"/>
          <w:w w:val="110"/>
        </w:rPr>
        <w:t> </w:t>
      </w:r>
      <w:r>
        <w:rPr>
          <w:color w:val="231F20"/>
          <w:w w:val="110"/>
        </w:rPr>
        <w:t>restricción</w:t>
      </w:r>
      <w:r>
        <w:rPr>
          <w:color w:val="231F20"/>
          <w:spacing w:val="-21"/>
          <w:w w:val="110"/>
        </w:rPr>
        <w:t> </w:t>
      </w:r>
      <w:r>
        <w:rPr>
          <w:color w:val="231F20"/>
          <w:w w:val="110"/>
        </w:rPr>
        <w:t>reseñable</w:t>
      </w:r>
      <w:r>
        <w:rPr>
          <w:color w:val="231F20"/>
          <w:spacing w:val="-21"/>
          <w:w w:val="110"/>
        </w:rPr>
        <w:t> </w:t>
      </w:r>
      <w:r>
        <w:rPr>
          <w:color w:val="231F20"/>
          <w:w w:val="110"/>
        </w:rPr>
        <w:t>es</w:t>
      </w:r>
      <w:r>
        <w:rPr>
          <w:color w:val="231F20"/>
          <w:spacing w:val="-21"/>
          <w:w w:val="110"/>
        </w:rPr>
        <w:t> </w:t>
      </w:r>
      <w:r>
        <w:rPr>
          <w:color w:val="231F20"/>
          <w:w w:val="110"/>
        </w:rPr>
        <w:t>de</w:t>
      </w:r>
      <w:r>
        <w:rPr>
          <w:color w:val="231F20"/>
          <w:spacing w:val="-21"/>
          <w:w w:val="110"/>
        </w:rPr>
        <w:t> </w:t>
      </w:r>
      <w:r>
        <w:rPr>
          <w:color w:val="231F20"/>
          <w:w w:val="110"/>
        </w:rPr>
        <w:t>género.</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ámbito</w:t>
      </w:r>
      <w:r>
        <w:rPr>
          <w:color w:val="231F20"/>
          <w:spacing w:val="-1"/>
          <w:w w:val="106"/>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democracia</w:t>
      </w:r>
      <w:r>
        <w:rPr>
          <w:color w:val="231F20"/>
          <w:spacing w:val="-5"/>
          <w:w w:val="110"/>
        </w:rPr>
        <w:t> </w:t>
      </w:r>
      <w:r>
        <w:rPr>
          <w:color w:val="231F20"/>
          <w:w w:val="110"/>
        </w:rPr>
        <w:t>directa,</w:t>
      </w:r>
      <w:r>
        <w:rPr>
          <w:color w:val="231F20"/>
          <w:spacing w:val="-5"/>
          <w:w w:val="110"/>
        </w:rPr>
        <w:t> </w:t>
      </w:r>
      <w:r>
        <w:rPr>
          <w:color w:val="231F20"/>
          <w:w w:val="110"/>
        </w:rPr>
        <w:t>a</w:t>
      </w:r>
      <w:r>
        <w:rPr>
          <w:color w:val="231F20"/>
          <w:spacing w:val="-5"/>
          <w:w w:val="110"/>
        </w:rPr>
        <w:t> </w:t>
      </w:r>
      <w:r>
        <w:rPr>
          <w:color w:val="231F20"/>
          <w:w w:val="110"/>
        </w:rPr>
        <w:t>este</w:t>
      </w:r>
      <w:r>
        <w:rPr>
          <w:color w:val="231F20"/>
          <w:spacing w:val="-5"/>
          <w:w w:val="110"/>
        </w:rPr>
        <w:t> </w:t>
      </w:r>
      <w:r>
        <w:rPr>
          <w:color w:val="231F20"/>
          <w:w w:val="110"/>
        </w:rPr>
        <w:t>tipo</w:t>
      </w:r>
      <w:r>
        <w:rPr>
          <w:color w:val="231F20"/>
          <w:spacing w:val="-5"/>
          <w:w w:val="110"/>
        </w:rPr>
        <w:t> </w:t>
      </w:r>
      <w:r>
        <w:rPr>
          <w:color w:val="231F20"/>
          <w:w w:val="110"/>
        </w:rPr>
        <w:t>de</w:t>
      </w:r>
      <w:r>
        <w:rPr>
          <w:color w:val="231F20"/>
          <w:spacing w:val="-5"/>
          <w:w w:val="110"/>
        </w:rPr>
        <w:t> </w:t>
      </w:r>
      <w:r>
        <w:rPr>
          <w:color w:val="231F20"/>
          <w:w w:val="110"/>
        </w:rPr>
        <w:t>democracia</w:t>
      </w:r>
      <w:r>
        <w:rPr>
          <w:color w:val="231F20"/>
          <w:spacing w:val="-5"/>
          <w:w w:val="110"/>
        </w:rPr>
        <w:t> </w:t>
      </w:r>
      <w:r>
        <w:rPr>
          <w:color w:val="231F20"/>
          <w:w w:val="110"/>
        </w:rPr>
        <w:t>pertenecen</w:t>
      </w:r>
      <w:r>
        <w:rPr>
          <w:color w:val="231F20"/>
          <w:spacing w:val="-5"/>
          <w:w w:val="110"/>
        </w:rPr>
        <w:t> </w:t>
      </w:r>
      <w:r>
        <w:rPr>
          <w:color w:val="231F20"/>
          <w:w w:val="110"/>
        </w:rPr>
        <w:t>numerosas</w:t>
      </w:r>
      <w:r>
        <w:rPr>
          <w:color w:val="231F20"/>
          <w:w w:val="111"/>
        </w:rPr>
        <w:t> </w:t>
      </w:r>
      <w:r>
        <w:rPr>
          <w:color w:val="231F20"/>
          <w:w w:val="110"/>
        </w:rPr>
        <w:t>comunidades rurales integradas en colectividades soberanas,</w:t>
      </w:r>
      <w:r>
        <w:rPr>
          <w:color w:val="231F20"/>
          <w:spacing w:val="10"/>
          <w:w w:val="110"/>
        </w:rPr>
        <w:t> </w:t>
      </w:r>
      <w:r>
        <w:rPr>
          <w:color w:val="231F20"/>
          <w:w w:val="110"/>
        </w:rPr>
        <w:t>cuyos</w:t>
      </w:r>
      <w:r>
        <w:rPr>
          <w:color w:val="231F20"/>
          <w:spacing w:val="17"/>
          <w:w w:val="110"/>
        </w:rPr>
        <w:t> </w:t>
      </w:r>
      <w:r>
        <w:rPr>
          <w:color w:val="231F20"/>
          <w:w w:val="110"/>
        </w:rPr>
        <w:t>regí-</w:t>
      </w:r>
      <w:r>
        <w:rPr>
          <w:color w:val="231F20"/>
          <w:w w:val="93"/>
        </w:rPr>
        <w:t> </w:t>
      </w:r>
      <w:r>
        <w:rPr>
          <w:color w:val="231F20"/>
          <w:w w:val="110"/>
        </w:rPr>
        <w:t>menes</w:t>
      </w:r>
      <w:r>
        <w:rPr>
          <w:color w:val="231F20"/>
          <w:spacing w:val="-19"/>
          <w:w w:val="110"/>
        </w:rPr>
        <w:t> </w:t>
      </w:r>
      <w:r>
        <w:rPr>
          <w:color w:val="231F20"/>
          <w:w w:val="110"/>
        </w:rPr>
        <w:t>políticos,</w:t>
      </w:r>
      <w:r>
        <w:rPr>
          <w:color w:val="231F20"/>
          <w:spacing w:val="-18"/>
          <w:w w:val="110"/>
        </w:rPr>
        <w:t> </w:t>
      </w:r>
      <w:r>
        <w:rPr>
          <w:color w:val="231F20"/>
          <w:w w:val="110"/>
        </w:rPr>
        <w:t>por</w:t>
      </w:r>
      <w:r>
        <w:rPr>
          <w:color w:val="231F20"/>
          <w:spacing w:val="-19"/>
          <w:w w:val="110"/>
        </w:rPr>
        <w:t> </w:t>
      </w:r>
      <w:r>
        <w:rPr>
          <w:color w:val="231F20"/>
          <w:w w:val="110"/>
        </w:rPr>
        <w:t>otra</w:t>
      </w:r>
      <w:r>
        <w:rPr>
          <w:color w:val="231F20"/>
          <w:spacing w:val="-18"/>
          <w:w w:val="110"/>
        </w:rPr>
        <w:t> </w:t>
      </w:r>
      <w:r>
        <w:rPr>
          <w:color w:val="231F20"/>
          <w:w w:val="110"/>
        </w:rPr>
        <w:t>parte,</w:t>
      </w:r>
      <w:r>
        <w:rPr>
          <w:color w:val="231F20"/>
          <w:spacing w:val="-18"/>
          <w:w w:val="110"/>
        </w:rPr>
        <w:t> </w:t>
      </w:r>
      <w:r>
        <w:rPr>
          <w:color w:val="231F20"/>
          <w:w w:val="110"/>
        </w:rPr>
        <w:t>pueden</w:t>
      </w:r>
      <w:r>
        <w:rPr>
          <w:color w:val="231F20"/>
          <w:spacing w:val="-18"/>
          <w:w w:val="110"/>
        </w:rPr>
        <w:t> </w:t>
      </w:r>
      <w:r>
        <w:rPr>
          <w:color w:val="231F20"/>
          <w:w w:val="110"/>
        </w:rPr>
        <w:t>ser</w:t>
      </w:r>
      <w:r>
        <w:rPr>
          <w:color w:val="231F20"/>
          <w:spacing w:val="-19"/>
          <w:w w:val="110"/>
        </w:rPr>
        <w:t> </w:t>
      </w:r>
      <w:r>
        <w:rPr>
          <w:color w:val="231F20"/>
          <w:w w:val="110"/>
        </w:rPr>
        <w:t>democráticos</w:t>
      </w:r>
      <w:r>
        <w:rPr>
          <w:color w:val="231F20"/>
          <w:spacing w:val="-18"/>
          <w:w w:val="110"/>
        </w:rPr>
        <w:t> </w:t>
      </w:r>
      <w:r>
        <w:rPr>
          <w:color w:val="231F20"/>
          <w:w w:val="110"/>
        </w:rPr>
        <w:t>o</w:t>
      </w:r>
      <w:r>
        <w:rPr>
          <w:color w:val="231F20"/>
          <w:spacing w:val="-19"/>
          <w:w w:val="110"/>
        </w:rPr>
        <w:t> </w:t>
      </w:r>
      <w:r>
        <w:rPr>
          <w:color w:val="231F20"/>
          <w:w w:val="110"/>
        </w:rPr>
        <w:t>autoritarios.</w:t>
      </w:r>
      <w:r>
        <w:rPr>
          <w:color w:val="231F20"/>
          <w:spacing w:val="-18"/>
          <w:w w:val="110"/>
        </w:rPr>
        <w:t> </w:t>
      </w:r>
      <w:r>
        <w:rPr>
          <w:color w:val="231F20"/>
          <w:w w:val="110"/>
        </w:rPr>
        <w:t>Los</w:t>
      </w:r>
      <w:r>
        <w:rPr>
          <w:color w:val="231F20"/>
          <w:spacing w:val="-1"/>
          <w:w w:val="113"/>
        </w:rPr>
        <w:t> </w:t>
      </w:r>
      <w:r>
        <w:rPr>
          <w:color w:val="231F20"/>
          <w:w w:val="110"/>
        </w:rPr>
        <w:t>ejemplos se encuentran en comunidades campesinas de la</w:t>
      </w:r>
      <w:r>
        <w:rPr>
          <w:color w:val="231F20"/>
          <w:spacing w:val="2"/>
          <w:w w:val="110"/>
        </w:rPr>
        <w:t> </w:t>
      </w:r>
      <w:r>
        <w:rPr>
          <w:color w:val="231F20"/>
          <w:w w:val="110"/>
        </w:rPr>
        <w:t>Europa</w:t>
      </w:r>
      <w:r>
        <w:rPr>
          <w:color w:val="231F20"/>
          <w:spacing w:val="6"/>
          <w:w w:val="110"/>
        </w:rPr>
        <w:t> </w:t>
      </w:r>
      <w:r>
        <w:rPr>
          <w:color w:val="231F20"/>
          <w:w w:val="110"/>
        </w:rPr>
        <w:t>medie-</w:t>
      </w:r>
      <w:r>
        <w:rPr>
          <w:color w:val="231F20"/>
          <w:w w:val="93"/>
        </w:rPr>
        <w:t> </w:t>
      </w:r>
      <w:r>
        <w:rPr>
          <w:color w:val="231F20"/>
          <w:w w:val="110"/>
        </w:rPr>
        <w:t>val</w:t>
      </w:r>
      <w:r>
        <w:rPr>
          <w:color w:val="231F20"/>
          <w:spacing w:val="-10"/>
          <w:w w:val="110"/>
        </w:rPr>
        <w:t> </w:t>
      </w:r>
      <w:r>
        <w:rPr>
          <w:color w:val="231F20"/>
          <w:w w:val="110"/>
        </w:rPr>
        <w:t>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imperios</w:t>
      </w:r>
      <w:r>
        <w:rPr>
          <w:color w:val="231F20"/>
          <w:spacing w:val="-10"/>
          <w:w w:val="110"/>
        </w:rPr>
        <w:t> </w:t>
      </w:r>
      <w:r>
        <w:rPr>
          <w:color w:val="231F20"/>
          <w:w w:val="110"/>
        </w:rPr>
        <w:t>zarista</w:t>
      </w:r>
      <w:r>
        <w:rPr>
          <w:color w:val="231F20"/>
          <w:spacing w:val="-10"/>
          <w:w w:val="110"/>
        </w:rPr>
        <w:t> </w:t>
      </w:r>
      <w:r>
        <w:rPr>
          <w:color w:val="231F20"/>
          <w:w w:val="110"/>
        </w:rPr>
        <w:t>y</w:t>
      </w:r>
      <w:r>
        <w:rPr>
          <w:color w:val="231F20"/>
          <w:spacing w:val="-10"/>
          <w:w w:val="110"/>
        </w:rPr>
        <w:t> </w:t>
      </w:r>
      <w:r>
        <w:rPr>
          <w:color w:val="231F20"/>
          <w:w w:val="110"/>
        </w:rPr>
        <w:t>chino.</w:t>
      </w:r>
      <w:r>
        <w:rPr>
          <w:color w:val="231F20"/>
          <w:spacing w:val="-10"/>
          <w:w w:val="110"/>
        </w:rPr>
        <w:t> </w:t>
      </w:r>
      <w:r>
        <w:rPr>
          <w:color w:val="231F20"/>
          <w:w w:val="110"/>
        </w:rPr>
        <w:t>Pero</w:t>
      </w:r>
      <w:r>
        <w:rPr>
          <w:color w:val="231F20"/>
          <w:spacing w:val="-10"/>
          <w:w w:val="110"/>
        </w:rPr>
        <w:t> </w:t>
      </w:r>
      <w:r>
        <w:rPr>
          <w:color w:val="231F20"/>
          <w:w w:val="110"/>
        </w:rPr>
        <w:t>también</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comunidades</w:t>
      </w:r>
      <w:r>
        <w:rPr>
          <w:color w:val="231F20"/>
          <w:spacing w:val="-11"/>
          <w:w w:val="110"/>
        </w:rPr>
        <w:t> </w:t>
      </w:r>
      <w:r>
        <w:rPr>
          <w:color w:val="231F20"/>
          <w:w w:val="110"/>
        </w:rPr>
        <w:t>indí-</w:t>
      </w:r>
    </w:p>
    <w:p>
      <w:pPr>
        <w:pStyle w:val="BodyText"/>
        <w:spacing w:before="5"/>
        <w:rPr>
          <w:sz w:val="22"/>
        </w:rPr>
      </w:pPr>
    </w:p>
    <w:p>
      <w:pPr>
        <w:spacing w:line="256" w:lineRule="auto" w:before="0"/>
        <w:ind w:left="137" w:right="118" w:firstLine="340"/>
        <w:jc w:val="both"/>
        <w:rPr>
          <w:sz w:val="16"/>
        </w:rPr>
      </w:pPr>
      <w:r>
        <w:rPr>
          <w:color w:val="231F20"/>
          <w:w w:val="110"/>
          <w:position w:val="5"/>
          <w:sz w:val="9"/>
        </w:rPr>
        <w:t>17</w:t>
      </w:r>
      <w:r>
        <w:rPr>
          <w:color w:val="231F20"/>
          <w:w w:val="110"/>
          <w:sz w:val="16"/>
        </w:rPr>
        <w:t>Los metecos eran los extranjeros y sus descendientes, pues se necesitaba pertenecer a un linaje ateniense para gozar de la ciudadanía en esta </w:t>
      </w:r>
      <w:r>
        <w:rPr>
          <w:i/>
          <w:color w:val="231F20"/>
          <w:w w:val="110"/>
          <w:sz w:val="16"/>
        </w:rPr>
        <w:t>polis</w:t>
      </w:r>
      <w:r>
        <w:rPr>
          <w:color w:val="231F20"/>
          <w:w w:val="110"/>
          <w:sz w:val="16"/>
        </w:rPr>
        <w:t>.</w:t>
      </w:r>
    </w:p>
    <w:p>
      <w:pPr>
        <w:spacing w:line="256" w:lineRule="auto" w:before="0"/>
        <w:ind w:left="137" w:right="117" w:firstLine="340"/>
        <w:jc w:val="both"/>
        <w:rPr>
          <w:sz w:val="16"/>
        </w:rPr>
      </w:pPr>
      <w:r>
        <w:rPr>
          <w:color w:val="231F20"/>
          <w:w w:val="110"/>
          <w:position w:val="5"/>
          <w:sz w:val="9"/>
        </w:rPr>
        <w:t>18</w:t>
      </w:r>
      <w:r>
        <w:rPr>
          <w:color w:val="231F20"/>
          <w:w w:val="110"/>
          <w:sz w:val="16"/>
        </w:rPr>
        <w:t>En realidad, no es raro que queden excluidos de este tipo de </w:t>
      </w:r>
      <w:r>
        <w:rPr>
          <w:color w:val="231F20"/>
          <w:w w:val="110"/>
          <w:sz w:val="12"/>
        </w:rPr>
        <w:t>cp </w:t>
      </w:r>
      <w:r>
        <w:rPr>
          <w:color w:val="231F20"/>
          <w:w w:val="110"/>
          <w:sz w:val="16"/>
        </w:rPr>
        <w:t>algunos casos muy especiales de adultos (por ejemplo, los que atañen a trastornos psicológicos y a conductas delictivas).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5"/>
        </w:rPr>
        <w:t>genas</w:t>
      </w:r>
      <w:r>
        <w:rPr>
          <w:color w:val="231F20"/>
          <w:spacing w:val="-33"/>
          <w:w w:val="115"/>
        </w:rPr>
        <w:t> </w:t>
      </w:r>
      <w:r>
        <w:rPr>
          <w:color w:val="231F20"/>
          <w:w w:val="115"/>
        </w:rPr>
        <w:t>americanas</w:t>
      </w:r>
      <w:r>
        <w:rPr>
          <w:color w:val="231F20"/>
          <w:spacing w:val="-33"/>
          <w:w w:val="115"/>
        </w:rPr>
        <w:t> </w:t>
      </w:r>
      <w:r>
        <w:rPr>
          <w:color w:val="231F20"/>
          <w:w w:val="115"/>
        </w:rPr>
        <w:t>desde</w:t>
      </w:r>
      <w:r>
        <w:rPr>
          <w:color w:val="231F20"/>
          <w:spacing w:val="-33"/>
          <w:w w:val="115"/>
        </w:rPr>
        <w:t> </w:t>
      </w:r>
      <w:r>
        <w:rPr>
          <w:color w:val="231F20"/>
          <w:w w:val="115"/>
        </w:rPr>
        <w:t>que</w:t>
      </w:r>
      <w:r>
        <w:rPr>
          <w:color w:val="231F20"/>
          <w:spacing w:val="-33"/>
          <w:w w:val="115"/>
        </w:rPr>
        <w:t> </w:t>
      </w:r>
      <w:r>
        <w:rPr>
          <w:color w:val="231F20"/>
          <w:w w:val="115"/>
        </w:rPr>
        <w:t>fueron</w:t>
      </w:r>
      <w:r>
        <w:rPr>
          <w:color w:val="231F20"/>
          <w:spacing w:val="-33"/>
          <w:w w:val="115"/>
        </w:rPr>
        <w:t> </w:t>
      </w:r>
      <w:r>
        <w:rPr>
          <w:color w:val="231F20"/>
          <w:w w:val="115"/>
        </w:rPr>
        <w:t>incorporadas</w:t>
      </w:r>
      <w:r>
        <w:rPr>
          <w:color w:val="231F20"/>
          <w:spacing w:val="-33"/>
          <w:w w:val="115"/>
        </w:rPr>
        <w:t> </w:t>
      </w:r>
      <w:r>
        <w:rPr>
          <w:color w:val="231F20"/>
          <w:w w:val="115"/>
        </w:rPr>
        <w:t>a</w:t>
      </w:r>
      <w:r>
        <w:rPr>
          <w:color w:val="231F20"/>
          <w:spacing w:val="-33"/>
          <w:w w:val="115"/>
        </w:rPr>
        <w:t> </w:t>
      </w:r>
      <w:r>
        <w:rPr>
          <w:color w:val="231F20"/>
          <w:w w:val="115"/>
        </w:rPr>
        <w:t>los</w:t>
      </w:r>
      <w:r>
        <w:rPr>
          <w:color w:val="231F20"/>
          <w:spacing w:val="-33"/>
          <w:w w:val="115"/>
        </w:rPr>
        <w:t> </w:t>
      </w:r>
      <w:r>
        <w:rPr>
          <w:color w:val="231F20"/>
          <w:w w:val="115"/>
        </w:rPr>
        <w:t>imperios</w:t>
      </w:r>
      <w:r>
        <w:rPr>
          <w:color w:val="231F20"/>
          <w:spacing w:val="-33"/>
          <w:w w:val="115"/>
        </w:rPr>
        <w:t> </w:t>
      </w:r>
      <w:r>
        <w:rPr>
          <w:color w:val="231F20"/>
          <w:w w:val="115"/>
        </w:rPr>
        <w:t>europeos hasta</w:t>
      </w:r>
      <w:r>
        <w:rPr>
          <w:color w:val="231F20"/>
          <w:spacing w:val="-14"/>
          <w:w w:val="115"/>
        </w:rPr>
        <w:t> </w:t>
      </w:r>
      <w:r>
        <w:rPr>
          <w:color w:val="231F20"/>
          <w:spacing w:val="-3"/>
          <w:w w:val="115"/>
        </w:rPr>
        <w:t>hoy.</w:t>
      </w:r>
      <w:r>
        <w:rPr>
          <w:color w:val="231F20"/>
          <w:spacing w:val="-3"/>
          <w:w w:val="115"/>
          <w:position w:val="7"/>
          <w:sz w:val="11"/>
        </w:rPr>
        <w:t>19</w:t>
      </w:r>
      <w:r>
        <w:rPr>
          <w:color w:val="231F20"/>
          <w:spacing w:val="9"/>
          <w:w w:val="115"/>
          <w:position w:val="7"/>
          <w:sz w:val="11"/>
        </w:rPr>
        <w:t> </w:t>
      </w:r>
      <w:r>
        <w:rPr>
          <w:color w:val="231F20"/>
          <w:w w:val="115"/>
        </w:rPr>
        <w:t>En</w:t>
      </w:r>
      <w:r>
        <w:rPr>
          <w:color w:val="231F20"/>
          <w:spacing w:val="-14"/>
          <w:w w:val="115"/>
        </w:rPr>
        <w:t> </w:t>
      </w:r>
      <w:r>
        <w:rPr>
          <w:color w:val="231F20"/>
          <w:w w:val="115"/>
        </w:rPr>
        <w:t>cuanto</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democracias</w:t>
      </w:r>
      <w:r>
        <w:rPr>
          <w:color w:val="231F20"/>
          <w:spacing w:val="-14"/>
          <w:w w:val="115"/>
        </w:rPr>
        <w:t> </w:t>
      </w:r>
      <w:r>
        <w:rPr>
          <w:color w:val="231F20"/>
          <w:w w:val="115"/>
        </w:rPr>
        <w:t>representativas,</w:t>
      </w:r>
      <w:r>
        <w:rPr>
          <w:color w:val="231F20"/>
          <w:spacing w:val="-14"/>
          <w:w w:val="115"/>
        </w:rPr>
        <w:t> </w:t>
      </w:r>
      <w:r>
        <w:rPr>
          <w:color w:val="231F20"/>
          <w:w w:val="115"/>
        </w:rPr>
        <w:t>el</w:t>
      </w:r>
      <w:r>
        <w:rPr>
          <w:color w:val="231F20"/>
          <w:spacing w:val="-14"/>
          <w:w w:val="115"/>
        </w:rPr>
        <w:t> </w:t>
      </w:r>
      <w:r>
        <w:rPr>
          <w:color w:val="231F20"/>
          <w:w w:val="115"/>
        </w:rPr>
        <w:t>ejemplo</w:t>
      </w:r>
      <w:r>
        <w:rPr>
          <w:color w:val="231F20"/>
          <w:spacing w:val="-14"/>
          <w:w w:val="115"/>
        </w:rPr>
        <w:t> </w:t>
      </w:r>
      <w:r>
        <w:rPr>
          <w:color w:val="231F20"/>
          <w:w w:val="115"/>
        </w:rPr>
        <w:t>más claro</w:t>
      </w:r>
      <w:r>
        <w:rPr>
          <w:color w:val="231F20"/>
          <w:spacing w:val="-5"/>
          <w:w w:val="115"/>
        </w:rPr>
        <w:t> </w:t>
      </w:r>
      <w:r>
        <w:rPr>
          <w:color w:val="231F20"/>
          <w:w w:val="115"/>
        </w:rPr>
        <w:t>sería</w:t>
      </w:r>
      <w:r>
        <w:rPr>
          <w:color w:val="231F20"/>
          <w:spacing w:val="-5"/>
          <w:w w:val="115"/>
        </w:rPr>
        <w:t> </w:t>
      </w:r>
      <w:r>
        <w:rPr>
          <w:color w:val="231F20"/>
          <w:w w:val="115"/>
        </w:rPr>
        <w:t>el</w:t>
      </w:r>
      <w:r>
        <w:rPr>
          <w:color w:val="231F20"/>
          <w:spacing w:val="-4"/>
          <w:w w:val="115"/>
        </w:rPr>
        <w:t> </w:t>
      </w:r>
      <w:r>
        <w:rPr>
          <w:color w:val="231F20"/>
          <w:w w:val="115"/>
        </w:rPr>
        <w:t>de</w:t>
      </w:r>
      <w:r>
        <w:rPr>
          <w:color w:val="231F20"/>
          <w:spacing w:val="-4"/>
          <w:w w:val="115"/>
        </w:rPr>
        <w:t> </w:t>
      </w:r>
      <w:r>
        <w:rPr>
          <w:color w:val="231F20"/>
          <w:w w:val="115"/>
        </w:rPr>
        <w:t>los</w:t>
      </w:r>
      <w:r>
        <w:rPr>
          <w:color w:val="231F20"/>
          <w:spacing w:val="-4"/>
          <w:w w:val="115"/>
        </w:rPr>
        <w:t> </w:t>
      </w:r>
      <w:r>
        <w:rPr>
          <w:color w:val="231F20"/>
          <w:w w:val="115"/>
        </w:rPr>
        <w:t>Estados</w:t>
      </w:r>
      <w:r>
        <w:rPr>
          <w:color w:val="231F20"/>
          <w:spacing w:val="-4"/>
          <w:w w:val="115"/>
        </w:rPr>
        <w:t> </w:t>
      </w:r>
      <w:r>
        <w:rPr>
          <w:color w:val="231F20"/>
          <w:w w:val="115"/>
        </w:rPr>
        <w:t>europeos</w:t>
      </w:r>
      <w:r>
        <w:rPr>
          <w:color w:val="231F20"/>
          <w:spacing w:val="-4"/>
          <w:w w:val="115"/>
        </w:rPr>
        <w:t> </w:t>
      </w:r>
      <w:r>
        <w:rPr>
          <w:color w:val="231F20"/>
          <w:w w:val="115"/>
        </w:rPr>
        <w:t>con</w:t>
      </w:r>
      <w:r>
        <w:rPr>
          <w:color w:val="231F20"/>
          <w:spacing w:val="-5"/>
          <w:w w:val="115"/>
        </w:rPr>
        <w:t> </w:t>
      </w:r>
      <w:r>
        <w:rPr>
          <w:color w:val="231F20"/>
          <w:w w:val="115"/>
        </w:rPr>
        <w:t>sufragio</w:t>
      </w:r>
      <w:r>
        <w:rPr>
          <w:color w:val="231F20"/>
          <w:spacing w:val="-5"/>
          <w:w w:val="115"/>
        </w:rPr>
        <w:t> </w:t>
      </w:r>
      <w:r>
        <w:rPr>
          <w:color w:val="231F20"/>
          <w:w w:val="115"/>
        </w:rPr>
        <w:t>universal</w:t>
      </w:r>
      <w:r>
        <w:rPr>
          <w:color w:val="231F20"/>
          <w:spacing w:val="-4"/>
          <w:w w:val="115"/>
        </w:rPr>
        <w:t> </w:t>
      </w:r>
      <w:r>
        <w:rPr>
          <w:color w:val="231F20"/>
          <w:w w:val="115"/>
        </w:rPr>
        <w:t>masculino, el cual puede considerarse como un paso intermedio (que usualmente abarcó</w:t>
      </w:r>
      <w:r>
        <w:rPr>
          <w:color w:val="231F20"/>
          <w:spacing w:val="-25"/>
          <w:w w:val="115"/>
        </w:rPr>
        <w:t> </w:t>
      </w:r>
      <w:r>
        <w:rPr>
          <w:color w:val="231F20"/>
          <w:w w:val="115"/>
        </w:rPr>
        <w:t>porciones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segunda</w:t>
      </w:r>
      <w:r>
        <w:rPr>
          <w:color w:val="231F20"/>
          <w:spacing w:val="-25"/>
          <w:w w:val="115"/>
        </w:rPr>
        <w:t> </w:t>
      </w:r>
      <w:r>
        <w:rPr>
          <w:color w:val="231F20"/>
          <w:w w:val="115"/>
        </w:rPr>
        <w:t>mitad</w:t>
      </w:r>
      <w:r>
        <w:rPr>
          <w:color w:val="231F20"/>
          <w:spacing w:val="-25"/>
          <w:w w:val="115"/>
        </w:rPr>
        <w:t> </w:t>
      </w:r>
      <w:r>
        <w:rPr>
          <w:color w:val="231F20"/>
          <w:w w:val="115"/>
        </w:rPr>
        <w:t>del</w:t>
      </w:r>
      <w:r>
        <w:rPr>
          <w:color w:val="231F20"/>
          <w:spacing w:val="-25"/>
          <w:w w:val="115"/>
        </w:rPr>
        <w:t> </w:t>
      </w:r>
      <w:r>
        <w:rPr>
          <w:color w:val="231F20"/>
          <w:w w:val="115"/>
        </w:rPr>
        <w:t>siglo</w:t>
      </w:r>
      <w:r>
        <w:rPr>
          <w:color w:val="231F20"/>
          <w:spacing w:val="-25"/>
          <w:w w:val="115"/>
        </w:rPr>
        <w:t> </w:t>
      </w:r>
      <w:r>
        <w:rPr>
          <w:color w:val="231F20"/>
          <w:w w:val="115"/>
          <w:sz w:val="16"/>
        </w:rPr>
        <w:t>xix</w:t>
      </w:r>
      <w:r>
        <w:rPr>
          <w:color w:val="231F20"/>
          <w:spacing w:val="-15"/>
          <w:w w:val="115"/>
          <w:sz w:val="16"/>
        </w:rPr>
        <w:t> </w:t>
      </w:r>
      <w:r>
        <w:rPr>
          <w:color w:val="231F20"/>
          <w:w w:val="115"/>
        </w:rPr>
        <w:t>y</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primera</w:t>
      </w:r>
      <w:r>
        <w:rPr>
          <w:color w:val="231F20"/>
          <w:spacing w:val="-25"/>
          <w:w w:val="115"/>
        </w:rPr>
        <w:t> </w:t>
      </w:r>
      <w:r>
        <w:rPr>
          <w:color w:val="231F20"/>
          <w:w w:val="115"/>
        </w:rPr>
        <w:t>mitad</w:t>
      </w:r>
      <w:r>
        <w:rPr>
          <w:color w:val="231F20"/>
          <w:spacing w:val="-25"/>
          <w:w w:val="115"/>
        </w:rPr>
        <w:t> </w:t>
      </w:r>
      <w:r>
        <w:rPr>
          <w:color w:val="231F20"/>
          <w:w w:val="115"/>
        </w:rPr>
        <w:t>de la</w:t>
      </w:r>
      <w:r>
        <w:rPr>
          <w:color w:val="231F20"/>
          <w:spacing w:val="-30"/>
          <w:w w:val="115"/>
        </w:rPr>
        <w:t> </w:t>
      </w:r>
      <w:r>
        <w:rPr>
          <w:color w:val="231F20"/>
          <w:w w:val="115"/>
        </w:rPr>
        <w:t>centuria</w:t>
      </w:r>
      <w:r>
        <w:rPr>
          <w:color w:val="231F20"/>
          <w:spacing w:val="-30"/>
          <w:w w:val="115"/>
        </w:rPr>
        <w:t> </w:t>
      </w:r>
      <w:r>
        <w:rPr>
          <w:color w:val="231F20"/>
          <w:w w:val="115"/>
        </w:rPr>
        <w:t>siguiente)</w:t>
      </w:r>
      <w:r>
        <w:rPr>
          <w:color w:val="231F20"/>
          <w:spacing w:val="-30"/>
          <w:w w:val="115"/>
        </w:rPr>
        <w:t> </w:t>
      </w:r>
      <w:r>
        <w:rPr>
          <w:color w:val="231F20"/>
          <w:w w:val="115"/>
        </w:rPr>
        <w:t>entre</w:t>
      </w:r>
      <w:r>
        <w:rPr>
          <w:color w:val="231F20"/>
          <w:spacing w:val="-30"/>
          <w:w w:val="115"/>
        </w:rPr>
        <w:t> </w:t>
      </w:r>
      <w:r>
        <w:rPr>
          <w:color w:val="231F20"/>
          <w:w w:val="115"/>
        </w:rPr>
        <w:t>el</w:t>
      </w:r>
      <w:r>
        <w:rPr>
          <w:color w:val="231F20"/>
          <w:spacing w:val="-30"/>
          <w:w w:val="115"/>
        </w:rPr>
        <w:t> </w:t>
      </w:r>
      <w:r>
        <w:rPr>
          <w:color w:val="231F20"/>
          <w:w w:val="115"/>
        </w:rPr>
        <w:t>sufragio</w:t>
      </w:r>
      <w:r>
        <w:rPr>
          <w:color w:val="231F20"/>
          <w:spacing w:val="-30"/>
          <w:w w:val="115"/>
        </w:rPr>
        <w:t> </w:t>
      </w:r>
      <w:r>
        <w:rPr>
          <w:color w:val="231F20"/>
          <w:w w:val="115"/>
        </w:rPr>
        <w:t>restringido</w:t>
      </w:r>
      <w:r>
        <w:rPr>
          <w:color w:val="231F20"/>
          <w:spacing w:val="-30"/>
          <w:w w:val="115"/>
        </w:rPr>
        <w:t> </w:t>
      </w:r>
      <w:r>
        <w:rPr>
          <w:color w:val="231F20"/>
          <w:w w:val="115"/>
        </w:rPr>
        <w:t>al</w:t>
      </w:r>
      <w:r>
        <w:rPr>
          <w:color w:val="231F20"/>
          <w:spacing w:val="-30"/>
          <w:w w:val="115"/>
        </w:rPr>
        <w:t> </w:t>
      </w:r>
      <w:r>
        <w:rPr>
          <w:color w:val="231F20"/>
          <w:w w:val="115"/>
        </w:rPr>
        <w:t>que</w:t>
      </w:r>
      <w:r>
        <w:rPr>
          <w:color w:val="231F20"/>
          <w:spacing w:val="-30"/>
          <w:w w:val="115"/>
        </w:rPr>
        <w:t> </w:t>
      </w:r>
      <w:r>
        <w:rPr>
          <w:color w:val="231F20"/>
          <w:w w:val="115"/>
        </w:rPr>
        <w:t>me</w:t>
      </w:r>
      <w:r>
        <w:rPr>
          <w:color w:val="231F20"/>
          <w:spacing w:val="-30"/>
          <w:w w:val="115"/>
        </w:rPr>
        <w:t> </w:t>
      </w:r>
      <w:r>
        <w:rPr>
          <w:color w:val="231F20"/>
          <w:w w:val="115"/>
        </w:rPr>
        <w:t>he</w:t>
      </w:r>
      <w:r>
        <w:rPr>
          <w:color w:val="231F20"/>
          <w:spacing w:val="-30"/>
          <w:w w:val="115"/>
        </w:rPr>
        <w:t> </w:t>
      </w:r>
      <w:r>
        <w:rPr>
          <w:color w:val="231F20"/>
          <w:w w:val="115"/>
        </w:rPr>
        <w:t>referido</w:t>
      </w:r>
      <w:r>
        <w:rPr>
          <w:color w:val="231F20"/>
          <w:spacing w:val="-30"/>
          <w:w w:val="115"/>
        </w:rPr>
        <w:t> </w:t>
      </w:r>
      <w:r>
        <w:rPr>
          <w:color w:val="231F20"/>
          <w:w w:val="115"/>
        </w:rPr>
        <w:t>en el</w:t>
      </w:r>
      <w:r>
        <w:rPr>
          <w:color w:val="231F20"/>
          <w:spacing w:val="-15"/>
          <w:w w:val="115"/>
        </w:rPr>
        <w:t> </w:t>
      </w:r>
      <w:r>
        <w:rPr>
          <w:color w:val="231F20"/>
          <w:w w:val="115"/>
        </w:rPr>
        <w:t>párrafo</w:t>
      </w:r>
      <w:r>
        <w:rPr>
          <w:color w:val="231F20"/>
          <w:spacing w:val="-15"/>
          <w:w w:val="115"/>
        </w:rPr>
        <w:t> </w:t>
      </w:r>
      <w:r>
        <w:rPr>
          <w:color w:val="231F20"/>
          <w:w w:val="115"/>
        </w:rPr>
        <w:t>anterior</w:t>
      </w:r>
      <w:r>
        <w:rPr>
          <w:color w:val="231F20"/>
          <w:spacing w:val="-15"/>
          <w:w w:val="115"/>
        </w:rPr>
        <w:t> </w:t>
      </w:r>
      <w:r>
        <w:rPr>
          <w:color w:val="231F20"/>
          <w:w w:val="115"/>
        </w:rPr>
        <w:t>y</w:t>
      </w:r>
      <w:r>
        <w:rPr>
          <w:color w:val="231F20"/>
          <w:spacing w:val="-15"/>
          <w:w w:val="115"/>
        </w:rPr>
        <w:t> </w:t>
      </w:r>
      <w:r>
        <w:rPr>
          <w:color w:val="231F20"/>
          <w:w w:val="115"/>
        </w:rPr>
        <w:t>el</w:t>
      </w:r>
      <w:r>
        <w:rPr>
          <w:color w:val="231F20"/>
          <w:spacing w:val="-15"/>
          <w:w w:val="115"/>
        </w:rPr>
        <w:t> </w:t>
      </w:r>
      <w:r>
        <w:rPr>
          <w:color w:val="231F20"/>
          <w:w w:val="115"/>
        </w:rPr>
        <w:t>sufragio</w:t>
      </w:r>
      <w:r>
        <w:rPr>
          <w:color w:val="231F20"/>
          <w:spacing w:val="-16"/>
          <w:w w:val="115"/>
        </w:rPr>
        <w:t> </w:t>
      </w:r>
      <w:r>
        <w:rPr>
          <w:color w:val="231F20"/>
          <w:w w:val="115"/>
        </w:rPr>
        <w:t>universal</w:t>
      </w:r>
      <w:r>
        <w:rPr>
          <w:color w:val="231F20"/>
          <w:spacing w:val="-15"/>
          <w:w w:val="115"/>
        </w:rPr>
        <w:t> </w:t>
      </w:r>
      <w:r>
        <w:rPr>
          <w:color w:val="231F20"/>
          <w:w w:val="115"/>
        </w:rPr>
        <w:t>al</w:t>
      </w:r>
      <w:r>
        <w:rPr>
          <w:color w:val="231F20"/>
          <w:spacing w:val="-15"/>
          <w:w w:val="115"/>
        </w:rPr>
        <w:t> </w:t>
      </w:r>
      <w:r>
        <w:rPr>
          <w:color w:val="231F20"/>
          <w:w w:val="115"/>
        </w:rPr>
        <w:t>que</w:t>
      </w:r>
      <w:r>
        <w:rPr>
          <w:color w:val="231F20"/>
          <w:spacing w:val="-15"/>
          <w:w w:val="115"/>
        </w:rPr>
        <w:t> </w:t>
      </w:r>
      <w:r>
        <w:rPr>
          <w:color w:val="231F20"/>
          <w:w w:val="115"/>
        </w:rPr>
        <w:t>me</w:t>
      </w:r>
      <w:r>
        <w:rPr>
          <w:color w:val="231F20"/>
          <w:spacing w:val="-15"/>
          <w:w w:val="115"/>
        </w:rPr>
        <w:t> </w:t>
      </w:r>
      <w:r>
        <w:rPr>
          <w:color w:val="231F20"/>
          <w:w w:val="115"/>
        </w:rPr>
        <w:t>referiré</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párrafo siguiente.</w:t>
      </w:r>
      <w:r>
        <w:rPr>
          <w:color w:val="231F20"/>
          <w:spacing w:val="-5"/>
          <w:w w:val="115"/>
        </w:rPr>
        <w:t> </w:t>
      </w:r>
      <w:r>
        <w:rPr>
          <w:color w:val="231F20"/>
          <w:w w:val="115"/>
        </w:rPr>
        <w:t>Sin</w:t>
      </w:r>
      <w:r>
        <w:rPr>
          <w:color w:val="231F20"/>
          <w:spacing w:val="-5"/>
          <w:w w:val="115"/>
        </w:rPr>
        <w:t> </w:t>
      </w:r>
      <w:r>
        <w:rPr>
          <w:color w:val="231F20"/>
          <w:w w:val="115"/>
        </w:rPr>
        <w:t>embargo,</w:t>
      </w:r>
      <w:r>
        <w:rPr>
          <w:color w:val="231F20"/>
          <w:spacing w:val="-5"/>
          <w:w w:val="115"/>
        </w:rPr>
        <w:t> </w:t>
      </w:r>
      <w:r>
        <w:rPr>
          <w:color w:val="231F20"/>
          <w:w w:val="115"/>
        </w:rPr>
        <w:t>debe</w:t>
      </w:r>
      <w:r>
        <w:rPr>
          <w:color w:val="231F20"/>
          <w:spacing w:val="-4"/>
          <w:w w:val="115"/>
        </w:rPr>
        <w:t> </w:t>
      </w:r>
      <w:r>
        <w:rPr>
          <w:color w:val="231F20"/>
          <w:w w:val="115"/>
        </w:rPr>
        <w:t>hacerse</w:t>
      </w:r>
      <w:r>
        <w:rPr>
          <w:color w:val="231F20"/>
          <w:spacing w:val="-5"/>
          <w:w w:val="115"/>
        </w:rPr>
        <w:t> </w:t>
      </w:r>
      <w:r>
        <w:rPr>
          <w:color w:val="231F20"/>
          <w:w w:val="115"/>
        </w:rPr>
        <w:t>una</w:t>
      </w:r>
      <w:r>
        <w:rPr>
          <w:color w:val="231F20"/>
          <w:spacing w:val="-5"/>
          <w:w w:val="115"/>
        </w:rPr>
        <w:t> </w:t>
      </w:r>
      <w:r>
        <w:rPr>
          <w:color w:val="231F20"/>
          <w:w w:val="115"/>
        </w:rPr>
        <w:t>aclaración:</w:t>
      </w:r>
      <w:r>
        <w:rPr>
          <w:color w:val="231F20"/>
          <w:spacing w:val="-4"/>
          <w:w w:val="115"/>
        </w:rPr>
        <w:t> </w:t>
      </w:r>
      <w:r>
        <w:rPr>
          <w:color w:val="231F20"/>
          <w:w w:val="115"/>
        </w:rPr>
        <w:t>si</w:t>
      </w:r>
      <w:r>
        <w:rPr>
          <w:color w:val="231F20"/>
          <w:spacing w:val="-5"/>
          <w:w w:val="115"/>
        </w:rPr>
        <w:t> </w:t>
      </w:r>
      <w:r>
        <w:rPr>
          <w:color w:val="231F20"/>
          <w:w w:val="115"/>
        </w:rPr>
        <w:t>la</w:t>
      </w:r>
      <w:r>
        <w:rPr>
          <w:color w:val="231F20"/>
          <w:spacing w:val="-5"/>
          <w:w w:val="115"/>
        </w:rPr>
        <w:t> </w:t>
      </w:r>
      <w:r>
        <w:rPr>
          <w:color w:val="231F20"/>
          <w:w w:val="115"/>
        </w:rPr>
        <w:t>sociedad</w:t>
      </w:r>
      <w:r>
        <w:rPr>
          <w:color w:val="231F20"/>
          <w:spacing w:val="-5"/>
          <w:w w:val="115"/>
        </w:rPr>
        <w:t> </w:t>
      </w:r>
      <w:r>
        <w:rPr>
          <w:color w:val="231F20"/>
          <w:w w:val="115"/>
        </w:rPr>
        <w:t>ana- lizada es la Gran Bretaña de 1900, su </w:t>
      </w:r>
      <w:r>
        <w:rPr>
          <w:color w:val="231F20"/>
          <w:w w:val="115"/>
          <w:sz w:val="16"/>
        </w:rPr>
        <w:t>cp </w:t>
      </w:r>
      <w:r>
        <w:rPr>
          <w:color w:val="231F20"/>
          <w:w w:val="115"/>
        </w:rPr>
        <w:t>era masculina universal; pero  si la colectividad estudiada es el imperio británico de esa misma fecha, su</w:t>
      </w:r>
      <w:r>
        <w:rPr>
          <w:color w:val="231F20"/>
          <w:spacing w:val="-9"/>
          <w:w w:val="115"/>
        </w:rPr>
        <w:t> </w:t>
      </w:r>
      <w:r>
        <w:rPr>
          <w:color w:val="231F20"/>
          <w:w w:val="115"/>
          <w:sz w:val="16"/>
        </w:rPr>
        <w:t>cp</w:t>
      </w:r>
      <w:r>
        <w:rPr>
          <w:color w:val="231F20"/>
          <w:spacing w:val="1"/>
          <w:w w:val="115"/>
          <w:sz w:val="16"/>
        </w:rPr>
        <w:t> </w:t>
      </w:r>
      <w:r>
        <w:rPr>
          <w:color w:val="231F20"/>
          <w:w w:val="115"/>
        </w:rPr>
        <w:t>era</w:t>
      </w:r>
      <w:r>
        <w:rPr>
          <w:color w:val="231F20"/>
          <w:spacing w:val="-9"/>
          <w:w w:val="115"/>
        </w:rPr>
        <w:t> </w:t>
      </w:r>
      <w:r>
        <w:rPr>
          <w:color w:val="231F20"/>
          <w:w w:val="115"/>
        </w:rPr>
        <w:t>del</w:t>
      </w:r>
      <w:r>
        <w:rPr>
          <w:color w:val="231F20"/>
          <w:spacing w:val="-9"/>
          <w:w w:val="115"/>
        </w:rPr>
        <w:t> </w:t>
      </w:r>
      <w:r>
        <w:rPr>
          <w:color w:val="231F20"/>
          <w:w w:val="115"/>
        </w:rPr>
        <w:t>tipo</w:t>
      </w:r>
      <w:r>
        <w:rPr>
          <w:color w:val="231F20"/>
          <w:spacing w:val="-9"/>
          <w:w w:val="115"/>
        </w:rPr>
        <w:t> </w:t>
      </w:r>
      <w:r>
        <w:rPr>
          <w:color w:val="231F20"/>
          <w:w w:val="115"/>
        </w:rPr>
        <w:t>masculina</w:t>
      </w:r>
      <w:r>
        <w:rPr>
          <w:color w:val="231F20"/>
          <w:spacing w:val="-9"/>
          <w:w w:val="115"/>
        </w:rPr>
        <w:t> </w:t>
      </w:r>
      <w:r>
        <w:rPr>
          <w:color w:val="231F20"/>
          <w:w w:val="115"/>
        </w:rPr>
        <w:t>restringida,</w:t>
      </w:r>
      <w:r>
        <w:rPr>
          <w:color w:val="231F20"/>
          <w:spacing w:val="-9"/>
          <w:w w:val="115"/>
        </w:rPr>
        <w:t> </w:t>
      </w:r>
      <w:r>
        <w:rPr>
          <w:color w:val="231F20"/>
          <w:w w:val="115"/>
        </w:rPr>
        <w:t>pues</w:t>
      </w:r>
      <w:r>
        <w:rPr>
          <w:color w:val="231F20"/>
          <w:spacing w:val="-9"/>
          <w:w w:val="115"/>
        </w:rPr>
        <w:t> </w:t>
      </w:r>
      <w:r>
        <w:rPr>
          <w:color w:val="231F20"/>
          <w:w w:val="115"/>
        </w:rPr>
        <w:t>en</w:t>
      </w:r>
      <w:r>
        <w:rPr>
          <w:color w:val="231F20"/>
          <w:spacing w:val="-9"/>
          <w:w w:val="115"/>
        </w:rPr>
        <w:t> </w:t>
      </w:r>
      <w:r>
        <w:rPr>
          <w:color w:val="231F20"/>
          <w:w w:val="115"/>
        </w:rPr>
        <w:t>tal</w:t>
      </w:r>
      <w:r>
        <w:rPr>
          <w:color w:val="231F20"/>
          <w:spacing w:val="-9"/>
          <w:w w:val="115"/>
        </w:rPr>
        <w:t> </w:t>
      </w:r>
      <w:r>
        <w:rPr>
          <w:color w:val="231F20"/>
          <w:w w:val="115"/>
        </w:rPr>
        <w:t>imperio,</w:t>
      </w:r>
      <w:r>
        <w:rPr>
          <w:color w:val="231F20"/>
          <w:spacing w:val="-9"/>
          <w:w w:val="115"/>
        </w:rPr>
        <w:t> </w:t>
      </w:r>
      <w:r>
        <w:rPr>
          <w:color w:val="231F20"/>
          <w:w w:val="115"/>
        </w:rPr>
        <w:t>como</w:t>
      </w:r>
      <w:r>
        <w:rPr>
          <w:color w:val="231F20"/>
          <w:spacing w:val="-9"/>
          <w:w w:val="115"/>
        </w:rPr>
        <w:t> </w:t>
      </w:r>
      <w:r>
        <w:rPr>
          <w:color w:val="231F20"/>
          <w:w w:val="115"/>
        </w:rPr>
        <w:t>en</w:t>
      </w:r>
      <w:r>
        <w:rPr>
          <w:color w:val="231F20"/>
          <w:spacing w:val="-9"/>
          <w:w w:val="115"/>
        </w:rPr>
        <w:t> </w:t>
      </w:r>
      <w:r>
        <w:rPr>
          <w:color w:val="231F20"/>
          <w:w w:val="115"/>
        </w:rPr>
        <w:t>los otros imperios industriales del mismo periodo, además de que</w:t>
      </w:r>
      <w:r>
        <w:rPr>
          <w:color w:val="231F20"/>
          <w:spacing w:val="-16"/>
          <w:w w:val="115"/>
        </w:rPr>
        <w:t> </w:t>
      </w:r>
      <w:r>
        <w:rPr>
          <w:color w:val="231F20"/>
          <w:w w:val="115"/>
        </w:rPr>
        <w:t>ninguna mujer</w:t>
      </w:r>
      <w:r>
        <w:rPr>
          <w:color w:val="231F20"/>
          <w:spacing w:val="-5"/>
          <w:w w:val="115"/>
        </w:rPr>
        <w:t> </w:t>
      </w:r>
      <w:r>
        <w:rPr>
          <w:color w:val="231F20"/>
          <w:w w:val="115"/>
        </w:rPr>
        <w:t>tenía</w:t>
      </w:r>
      <w:r>
        <w:rPr>
          <w:color w:val="231F20"/>
          <w:spacing w:val="-5"/>
          <w:w w:val="115"/>
        </w:rPr>
        <w:t> </w:t>
      </w:r>
      <w:r>
        <w:rPr>
          <w:color w:val="231F20"/>
          <w:w w:val="115"/>
        </w:rPr>
        <w:t>derechos</w:t>
      </w:r>
      <w:r>
        <w:rPr>
          <w:color w:val="231F20"/>
          <w:spacing w:val="-5"/>
          <w:w w:val="115"/>
        </w:rPr>
        <w:t> </w:t>
      </w:r>
      <w:r>
        <w:rPr>
          <w:color w:val="231F20"/>
          <w:w w:val="115"/>
        </w:rPr>
        <w:t>políticos,</w:t>
      </w:r>
      <w:r>
        <w:rPr>
          <w:color w:val="231F20"/>
          <w:spacing w:val="-5"/>
          <w:w w:val="115"/>
        </w:rPr>
        <w:t> </w:t>
      </w:r>
      <w:r>
        <w:rPr>
          <w:color w:val="231F20"/>
          <w:w w:val="115"/>
        </w:rPr>
        <w:t>tampoco</w:t>
      </w:r>
      <w:r>
        <w:rPr>
          <w:color w:val="231F20"/>
          <w:spacing w:val="-5"/>
          <w:w w:val="115"/>
        </w:rPr>
        <w:t> </w:t>
      </w:r>
      <w:r>
        <w:rPr>
          <w:color w:val="231F20"/>
          <w:w w:val="115"/>
        </w:rPr>
        <w:t>los</w:t>
      </w:r>
      <w:r>
        <w:rPr>
          <w:color w:val="231F20"/>
          <w:spacing w:val="-5"/>
          <w:w w:val="115"/>
        </w:rPr>
        <w:t> </w:t>
      </w:r>
      <w:r>
        <w:rPr>
          <w:color w:val="231F20"/>
          <w:w w:val="115"/>
        </w:rPr>
        <w:t>tenían</w:t>
      </w:r>
      <w:r>
        <w:rPr>
          <w:color w:val="231F20"/>
          <w:spacing w:val="-5"/>
          <w:w w:val="115"/>
        </w:rPr>
        <w:t> </w:t>
      </w:r>
      <w:r>
        <w:rPr>
          <w:color w:val="231F20"/>
          <w:w w:val="115"/>
        </w:rPr>
        <w:t>la</w:t>
      </w:r>
      <w:r>
        <w:rPr>
          <w:color w:val="231F20"/>
          <w:spacing w:val="-5"/>
          <w:w w:val="115"/>
        </w:rPr>
        <w:t> </w:t>
      </w:r>
      <w:r>
        <w:rPr>
          <w:color w:val="231F20"/>
          <w:w w:val="115"/>
        </w:rPr>
        <w:t>mayoría</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va- rones pertenecientes a él. Este tipo de democracia se ha presentado en sociedades</w:t>
      </w:r>
      <w:r>
        <w:rPr>
          <w:color w:val="231F20"/>
          <w:spacing w:val="-29"/>
          <w:w w:val="115"/>
        </w:rPr>
        <w:t> </w:t>
      </w:r>
      <w:r>
        <w:rPr>
          <w:color w:val="231F20"/>
          <w:w w:val="115"/>
        </w:rPr>
        <w:t>simples</w:t>
      </w:r>
      <w:r>
        <w:rPr>
          <w:color w:val="231F20"/>
          <w:spacing w:val="-29"/>
          <w:w w:val="115"/>
        </w:rPr>
        <w:t> </w:t>
      </w:r>
      <w:r>
        <w:rPr>
          <w:color w:val="231F20"/>
          <w:w w:val="115"/>
        </w:rPr>
        <w:t>y</w:t>
      </w:r>
      <w:r>
        <w:rPr>
          <w:color w:val="231F20"/>
          <w:spacing w:val="-28"/>
          <w:w w:val="115"/>
        </w:rPr>
        <w:t> </w:t>
      </w:r>
      <w:r>
        <w:rPr>
          <w:color w:val="231F20"/>
          <w:w w:val="115"/>
        </w:rPr>
        <w:t>en</w:t>
      </w:r>
      <w:r>
        <w:rPr>
          <w:color w:val="231F20"/>
          <w:spacing w:val="-28"/>
          <w:w w:val="115"/>
        </w:rPr>
        <w:t> </w:t>
      </w:r>
      <w:r>
        <w:rPr>
          <w:color w:val="231F20"/>
          <w:w w:val="115"/>
        </w:rPr>
        <w:t>sociedades</w:t>
      </w:r>
      <w:r>
        <w:rPr>
          <w:color w:val="231F20"/>
          <w:spacing w:val="-29"/>
          <w:w w:val="115"/>
        </w:rPr>
        <w:t> </w:t>
      </w:r>
      <w:r>
        <w:rPr>
          <w:color w:val="231F20"/>
          <w:w w:val="115"/>
        </w:rPr>
        <w:t>complejas,</w:t>
      </w:r>
      <w:r>
        <w:rPr>
          <w:color w:val="231F20"/>
          <w:spacing w:val="-29"/>
          <w:w w:val="115"/>
        </w:rPr>
        <w:t> </w:t>
      </w:r>
      <w:r>
        <w:rPr>
          <w:color w:val="231F20"/>
          <w:w w:val="115"/>
        </w:rPr>
        <w:t>así</w:t>
      </w:r>
      <w:r>
        <w:rPr>
          <w:color w:val="231F20"/>
          <w:spacing w:val="-28"/>
          <w:w w:val="115"/>
        </w:rPr>
        <w:t> </w:t>
      </w:r>
      <w:r>
        <w:rPr>
          <w:color w:val="231F20"/>
          <w:w w:val="115"/>
        </w:rPr>
        <w:t>como</w:t>
      </w:r>
      <w:r>
        <w:rPr>
          <w:color w:val="231F20"/>
          <w:spacing w:val="-29"/>
          <w:w w:val="115"/>
        </w:rPr>
        <w:t> </w:t>
      </w:r>
      <w:r>
        <w:rPr>
          <w:color w:val="231F20"/>
          <w:w w:val="115"/>
        </w:rPr>
        <w:t>en</w:t>
      </w:r>
      <w:r>
        <w:rPr>
          <w:color w:val="231F20"/>
          <w:spacing w:val="-28"/>
          <w:w w:val="115"/>
        </w:rPr>
        <w:t> </w:t>
      </w:r>
      <w:r>
        <w:rPr>
          <w:color w:val="231F20"/>
          <w:w w:val="115"/>
        </w:rPr>
        <w:t>Estados</w:t>
      </w:r>
      <w:r>
        <w:rPr>
          <w:color w:val="231F20"/>
          <w:spacing w:val="-28"/>
          <w:w w:val="115"/>
        </w:rPr>
        <w:t> </w:t>
      </w:r>
      <w:r>
        <w:rPr>
          <w:color w:val="231F20"/>
          <w:w w:val="115"/>
        </w:rPr>
        <w:t>nacio- nales,</w:t>
      </w:r>
      <w:r>
        <w:rPr>
          <w:color w:val="231F20"/>
          <w:spacing w:val="-6"/>
          <w:w w:val="115"/>
        </w:rPr>
        <w:t> </w:t>
      </w:r>
      <w:r>
        <w:rPr>
          <w:color w:val="231F20"/>
          <w:w w:val="115"/>
        </w:rPr>
        <w:t>pero</w:t>
      </w:r>
      <w:r>
        <w:rPr>
          <w:color w:val="231F20"/>
          <w:spacing w:val="-6"/>
          <w:w w:val="115"/>
        </w:rPr>
        <w:t> </w:t>
      </w:r>
      <w:r>
        <w:rPr>
          <w:color w:val="231F20"/>
          <w:w w:val="115"/>
        </w:rPr>
        <w:t>quizá</w:t>
      </w:r>
      <w:r>
        <w:rPr>
          <w:color w:val="231F20"/>
          <w:spacing w:val="-6"/>
          <w:w w:val="115"/>
        </w:rPr>
        <w:t> </w:t>
      </w:r>
      <w:r>
        <w:rPr>
          <w:color w:val="231F20"/>
          <w:w w:val="115"/>
        </w:rPr>
        <w:t>haya</w:t>
      </w:r>
      <w:r>
        <w:rPr>
          <w:color w:val="231F20"/>
          <w:spacing w:val="-6"/>
          <w:w w:val="115"/>
        </w:rPr>
        <w:t> </w:t>
      </w:r>
      <w:r>
        <w:rPr>
          <w:color w:val="231F20"/>
          <w:w w:val="115"/>
        </w:rPr>
        <w:t>sido</w:t>
      </w:r>
      <w:r>
        <w:rPr>
          <w:color w:val="231F20"/>
          <w:spacing w:val="-6"/>
          <w:w w:val="115"/>
        </w:rPr>
        <w:t> </w:t>
      </w:r>
      <w:r>
        <w:rPr>
          <w:color w:val="231F20"/>
          <w:w w:val="115"/>
        </w:rPr>
        <w:t>más</w:t>
      </w:r>
      <w:r>
        <w:rPr>
          <w:color w:val="231F20"/>
          <w:spacing w:val="-6"/>
          <w:w w:val="115"/>
        </w:rPr>
        <w:t> </w:t>
      </w:r>
      <w:r>
        <w:rPr>
          <w:color w:val="231F20"/>
          <w:w w:val="115"/>
        </w:rPr>
        <w:t>constante</w:t>
      </w:r>
      <w:r>
        <w:rPr>
          <w:color w:val="231F20"/>
          <w:spacing w:val="-6"/>
          <w:w w:val="115"/>
        </w:rPr>
        <w:t> </w:t>
      </w:r>
      <w:r>
        <w:rPr>
          <w:color w:val="231F20"/>
          <w:w w:val="115"/>
        </w:rPr>
        <w:t>en</w:t>
      </w:r>
      <w:r>
        <w:rPr>
          <w:color w:val="231F20"/>
          <w:spacing w:val="-6"/>
          <w:w w:val="115"/>
        </w:rPr>
        <w:t> </w:t>
      </w:r>
      <w:r>
        <w:rPr>
          <w:color w:val="231F20"/>
          <w:w w:val="115"/>
        </w:rPr>
        <w:t>comunidades</w:t>
      </w:r>
      <w:r>
        <w:rPr>
          <w:color w:val="231F20"/>
          <w:spacing w:val="-6"/>
          <w:w w:val="115"/>
        </w:rPr>
        <w:t> </w:t>
      </w:r>
      <w:r>
        <w:rPr>
          <w:color w:val="231F20"/>
          <w:w w:val="115"/>
        </w:rPr>
        <w:t>integradas</w:t>
      </w:r>
      <w:r>
        <w:rPr>
          <w:color w:val="231F20"/>
          <w:spacing w:val="-6"/>
          <w:w w:val="115"/>
        </w:rPr>
        <w:t> </w:t>
      </w:r>
      <w:r>
        <w:rPr>
          <w:color w:val="231F20"/>
          <w:w w:val="115"/>
        </w:rPr>
        <w:t>a </w:t>
      </w:r>
      <w:r>
        <w:rPr>
          <w:color w:val="231F20"/>
          <w:w w:val="110"/>
        </w:rPr>
        <w:t>colectividades</w:t>
      </w:r>
      <w:r>
        <w:rPr>
          <w:color w:val="231F20"/>
          <w:spacing w:val="-4"/>
          <w:w w:val="110"/>
        </w:rPr>
        <w:t> </w:t>
      </w:r>
      <w:r>
        <w:rPr>
          <w:color w:val="231F20"/>
          <w:w w:val="110"/>
        </w:rPr>
        <w:t>soberanas.</w:t>
      </w:r>
    </w:p>
    <w:p>
      <w:pPr>
        <w:pStyle w:val="BodyText"/>
        <w:spacing w:line="285" w:lineRule="auto"/>
        <w:ind w:left="100" w:right="135" w:firstLine="340"/>
        <w:jc w:val="right"/>
      </w:pPr>
      <w:r>
        <w:rPr>
          <w:color w:val="231F20"/>
          <w:w w:val="110"/>
        </w:rPr>
        <w:t>El tercer tipo de democracia que puede presentarse tanto en la demo-</w:t>
      </w:r>
      <w:r>
        <w:rPr>
          <w:color w:val="231F20"/>
          <w:w w:val="93"/>
        </w:rPr>
        <w:t> </w:t>
      </w:r>
      <w:r>
        <w:rPr>
          <w:color w:val="231F20"/>
          <w:w w:val="110"/>
        </w:rPr>
        <w:t>cracia directa como en la democracia representativa es el que he llamado</w:t>
      </w:r>
      <w:r>
        <w:rPr>
          <w:color w:val="231F20"/>
          <w:w w:val="107"/>
        </w:rPr>
        <w:t> </w:t>
      </w:r>
      <w:r>
        <w:rPr>
          <w:color w:val="231F20"/>
          <w:w w:val="110"/>
        </w:rPr>
        <w:t>de </w:t>
      </w:r>
      <w:r>
        <w:rPr>
          <w:color w:val="231F20"/>
          <w:w w:val="110"/>
          <w:sz w:val="16"/>
        </w:rPr>
        <w:t>cp </w:t>
      </w:r>
      <w:r>
        <w:rPr>
          <w:color w:val="231F20"/>
          <w:w w:val="110"/>
        </w:rPr>
        <w:t>etnocéntrica o colonialista, porque en las colectividades soberanas</w:t>
      </w:r>
      <w:r>
        <w:rPr>
          <w:color w:val="231F20"/>
          <w:w w:val="110"/>
        </w:rPr>
        <w:t> </w:t>
      </w:r>
      <w:r>
        <w:rPr>
          <w:color w:val="231F20"/>
          <w:w w:val="110"/>
        </w:rPr>
        <w:t>donde impera, tanto los varones como las mujeres de cierto grupo étnico</w:t>
      </w:r>
      <w:r>
        <w:rPr>
          <w:color w:val="231F20"/>
          <w:w w:val="107"/>
        </w:rPr>
        <w:t> </w:t>
      </w:r>
      <w:r>
        <w:rPr>
          <w:color w:val="231F20"/>
          <w:w w:val="110"/>
        </w:rPr>
        <w:t>están incluidos en la </w:t>
      </w:r>
      <w:r>
        <w:rPr>
          <w:color w:val="231F20"/>
          <w:w w:val="110"/>
          <w:sz w:val="16"/>
        </w:rPr>
        <w:t>cp</w:t>
      </w:r>
      <w:r>
        <w:rPr>
          <w:color w:val="231F20"/>
          <w:w w:val="110"/>
        </w:rPr>
        <w:t>, pero son excluidos de ella los hombres y muje-</w:t>
      </w:r>
      <w:r>
        <w:rPr>
          <w:color w:val="231F20"/>
          <w:w w:val="93"/>
        </w:rPr>
        <w:t> </w:t>
      </w:r>
      <w:r>
        <w:rPr>
          <w:color w:val="231F20"/>
          <w:w w:val="110"/>
        </w:rPr>
        <w:t>res de otros grupos culturales. Ejemplos posibles de esta situación con la</w:t>
      </w:r>
      <w:r>
        <w:rPr>
          <w:color w:val="231F20"/>
          <w:w w:val="106"/>
        </w:rPr>
        <w:t> </w:t>
      </w:r>
      <w:r>
        <w:rPr>
          <w:color w:val="231F20"/>
          <w:w w:val="110"/>
        </w:rPr>
        <w:t>modalidad de democracia directa podrían existir en las sociedades prehis-</w:t>
      </w:r>
      <w:r>
        <w:rPr>
          <w:color w:val="231F20"/>
          <w:w w:val="93"/>
        </w:rPr>
        <w:t> </w:t>
      </w:r>
      <w:r>
        <w:rPr>
          <w:color w:val="231F20"/>
          <w:w w:val="110"/>
        </w:rPr>
        <w:t>tóricas matriarcales con esclavitud, pero en el siglo </w:t>
      </w:r>
      <w:r>
        <w:rPr>
          <w:color w:val="231F20"/>
          <w:w w:val="120"/>
          <w:sz w:val="16"/>
        </w:rPr>
        <w:t>xx </w:t>
      </w:r>
      <w:r>
        <w:rPr>
          <w:color w:val="231F20"/>
          <w:w w:val="110"/>
        </w:rPr>
        <w:t>fueron frecuentes</w:t>
      </w:r>
      <w:r>
        <w:rPr>
          <w:color w:val="231F20"/>
          <w:w w:val="109"/>
        </w:rPr>
        <w:t> </w:t>
      </w:r>
      <w:r>
        <w:rPr>
          <w:color w:val="231F20"/>
          <w:w w:val="110"/>
        </w:rPr>
        <w:t>en sociedades con democracia representativa. Este último tipo se  detecta</w:t>
      </w:r>
    </w:p>
    <w:p>
      <w:pPr>
        <w:pStyle w:val="BodyText"/>
        <w:spacing w:before="0"/>
      </w:pPr>
    </w:p>
    <w:p>
      <w:pPr>
        <w:pStyle w:val="BodyText"/>
        <w:spacing w:before="4"/>
        <w:rPr>
          <w:sz w:val="26"/>
        </w:rPr>
      </w:pPr>
    </w:p>
    <w:p>
      <w:pPr>
        <w:spacing w:line="256" w:lineRule="auto" w:before="0"/>
        <w:ind w:left="100" w:right="135" w:firstLine="340"/>
        <w:jc w:val="both"/>
        <w:rPr>
          <w:sz w:val="16"/>
        </w:rPr>
      </w:pPr>
      <w:r>
        <w:rPr>
          <w:color w:val="231F20"/>
          <w:w w:val="105"/>
          <w:position w:val="5"/>
          <w:sz w:val="9"/>
        </w:rPr>
        <w:t>19</w:t>
      </w:r>
      <w:r>
        <w:rPr>
          <w:color w:val="231F20"/>
          <w:w w:val="105"/>
          <w:sz w:val="16"/>
        </w:rPr>
        <w:t>Dos textos fundamentales para constatar que las experiencias democráticas han sido mucho más frecuentes que lo usualmente creído, en todos los continentes del mundo y en los periodos más diversos de la historia universal, son los de Manglapus (1992) y Muhlberger y Paine (1993). Clastres (1978) elaboró una reinterpretación de las llamadas culturas primitivas americanas que sigue siendo hoy un hito en la materia. Algunos de  los  textos  de  Aguirre  Beltrán (1991a y 1991b) constituyen referencias indispensables para comprender el tema de    </w:t>
      </w:r>
      <w:r>
        <w:rPr>
          <w:color w:val="231F20"/>
          <w:spacing w:val="37"/>
          <w:w w:val="105"/>
          <w:sz w:val="16"/>
        </w:rPr>
        <w:t> </w:t>
      </w:r>
      <w:r>
        <w:rPr>
          <w:color w:val="231F20"/>
          <w:w w:val="105"/>
          <w:sz w:val="16"/>
        </w:rPr>
        <w:t>la democracia entre los indígenas, no sólo de México sino de Iberoamérica en general. En las últimas décadas, Bonfil (1988 y 2001) es uno de los más connotados defensores de la demo- cracia indígena. Korsbaek (1996) ofrece textos fundamentales para comprender las relaciones  de poder en el mundo indígena a través del  denominado  sistema  de  cargos.  Stavenhagen  (1988 y 1990) ha escrito páginas clave sobre las conflictivas relaciones entre las costumbres indígenas  y  los  Estados  que  los</w:t>
      </w:r>
      <w:r>
        <w:rPr>
          <w:color w:val="231F20"/>
          <w:spacing w:val="-13"/>
          <w:w w:val="105"/>
          <w:sz w:val="16"/>
        </w:rPr>
        <w:t> </w:t>
      </w:r>
      <w:r>
        <w:rPr>
          <w:color w:val="231F20"/>
          <w:w w:val="105"/>
          <w:sz w:val="16"/>
        </w:rPr>
        <w:t>gobiernan.</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tanto en ámbitos nacionales</w:t>
      </w:r>
      <w:r>
        <w:rPr>
          <w:color w:val="231F20"/>
          <w:w w:val="110"/>
          <w:position w:val="7"/>
          <w:sz w:val="11"/>
        </w:rPr>
        <w:t>20 </w:t>
      </w:r>
      <w:r>
        <w:rPr>
          <w:color w:val="231F20"/>
          <w:w w:val="110"/>
        </w:rPr>
        <w:t>como en ámbitos imperiales</w:t>
      </w:r>
      <w:r>
        <w:rPr>
          <w:color w:val="231F20"/>
          <w:w w:val="110"/>
          <w:position w:val="7"/>
          <w:sz w:val="11"/>
        </w:rPr>
        <w:t>21 </w:t>
      </w:r>
      <w:r>
        <w:rPr>
          <w:color w:val="231F20"/>
          <w:w w:val="110"/>
        </w:rPr>
        <w:t>cuando en es- tos últimos convivió el sufragio universal metropolitano con colonias sin derechos políticos. Por lo tanto, este tipo de democracia sólo se ha podido presentar en tres tipos de colectividades soberanas (en las colectividades dependientes no ha sido frecuente, aunque en ocasiones es posible de- tectarlo): de manera más hipotética que comprobada en sociedades sim- ples y sociedades agrícolas complejas; de manera fehaciente en imperios industriales.</w:t>
      </w:r>
    </w:p>
    <w:p>
      <w:pPr>
        <w:pStyle w:val="BodyText"/>
        <w:spacing w:line="285" w:lineRule="auto"/>
        <w:ind w:left="137" w:right="117" w:firstLine="340"/>
        <w:jc w:val="both"/>
      </w:pPr>
      <w:r>
        <w:rPr>
          <w:color w:val="231F20"/>
          <w:w w:val="110"/>
        </w:rPr>
        <w:t>En las sociedades con </w:t>
      </w:r>
      <w:r>
        <w:rPr>
          <w:color w:val="231F20"/>
          <w:w w:val="110"/>
          <w:sz w:val="16"/>
        </w:rPr>
        <w:t>cp </w:t>
      </w:r>
      <w:r>
        <w:rPr>
          <w:color w:val="231F20"/>
          <w:w w:val="110"/>
        </w:rPr>
        <w:t>universal, todos los adultos, sin exclusiones importantes, forman parte de ella, por lo que éste es el único tipo de </w:t>
      </w:r>
      <w:r>
        <w:rPr>
          <w:color w:val="231F20"/>
          <w:w w:val="110"/>
          <w:sz w:val="16"/>
        </w:rPr>
        <w:t>cp </w:t>
      </w:r>
      <w:r>
        <w:rPr>
          <w:color w:val="231F20"/>
          <w:w w:val="110"/>
        </w:rPr>
        <w:t>que, en principio, no ejerce discriminación. Quizá abundó en la prehistoria en sociedades no patriarcales de las que no se cuenta con mucha informa- ción y previsiblemente gobernadas a través de democracias directas, pero sus ejemplos más conocidos son los regímenes políticos de democracia representativa que se instauraron en el mundo a raíz de que las mujeres consiguieron que se les garantizaran los derechos políticos, dando lugar a la situación que hoy se considera normal en toda democracia. Por lo tanto, este</w:t>
      </w:r>
      <w:r>
        <w:rPr>
          <w:color w:val="231F20"/>
          <w:spacing w:val="-9"/>
          <w:w w:val="110"/>
        </w:rPr>
        <w:t> </w:t>
      </w:r>
      <w:r>
        <w:rPr>
          <w:color w:val="231F20"/>
          <w:w w:val="110"/>
        </w:rPr>
        <w:t>tipo</w:t>
      </w:r>
      <w:r>
        <w:rPr>
          <w:color w:val="231F20"/>
          <w:spacing w:val="-9"/>
          <w:w w:val="110"/>
        </w:rPr>
        <w:t> </w:t>
      </w:r>
      <w:r>
        <w:rPr>
          <w:color w:val="231F20"/>
          <w:w w:val="110"/>
        </w:rPr>
        <w:t>de</w:t>
      </w:r>
      <w:r>
        <w:rPr>
          <w:color w:val="231F20"/>
          <w:spacing w:val="-9"/>
          <w:w w:val="110"/>
        </w:rPr>
        <w:t> </w:t>
      </w:r>
      <w:r>
        <w:rPr>
          <w:color w:val="231F20"/>
          <w:w w:val="110"/>
        </w:rPr>
        <w:t>democracia</w:t>
      </w:r>
      <w:r>
        <w:rPr>
          <w:color w:val="231F20"/>
          <w:spacing w:val="-8"/>
          <w:w w:val="110"/>
        </w:rPr>
        <w:t> </w:t>
      </w:r>
      <w:r>
        <w:rPr>
          <w:color w:val="231F20"/>
          <w:w w:val="110"/>
        </w:rPr>
        <w:t>sólo</w:t>
      </w:r>
      <w:r>
        <w:rPr>
          <w:color w:val="231F20"/>
          <w:spacing w:val="-9"/>
          <w:w w:val="110"/>
        </w:rPr>
        <w:t> </w:t>
      </w:r>
      <w:r>
        <w:rPr>
          <w:color w:val="231F20"/>
          <w:w w:val="110"/>
        </w:rPr>
        <w:t>se</w:t>
      </w:r>
      <w:r>
        <w:rPr>
          <w:color w:val="231F20"/>
          <w:spacing w:val="-9"/>
          <w:w w:val="110"/>
        </w:rPr>
        <w:t> </w:t>
      </w:r>
      <w:r>
        <w:rPr>
          <w:color w:val="231F20"/>
          <w:w w:val="110"/>
        </w:rPr>
        <w:t>ha</w:t>
      </w:r>
      <w:r>
        <w:rPr>
          <w:color w:val="231F20"/>
          <w:spacing w:val="-9"/>
          <w:w w:val="110"/>
        </w:rPr>
        <w:t> </w:t>
      </w:r>
      <w:r>
        <w:rPr>
          <w:color w:val="231F20"/>
          <w:w w:val="110"/>
        </w:rPr>
        <w:t>podido</w:t>
      </w:r>
      <w:r>
        <w:rPr>
          <w:color w:val="231F20"/>
          <w:spacing w:val="-9"/>
          <w:w w:val="110"/>
        </w:rPr>
        <w:t> </w:t>
      </w:r>
      <w:r>
        <w:rPr>
          <w:color w:val="231F20"/>
          <w:w w:val="110"/>
        </w:rPr>
        <w:t>presentar</w:t>
      </w:r>
      <w:r>
        <w:rPr>
          <w:color w:val="231F20"/>
          <w:spacing w:val="-8"/>
          <w:w w:val="110"/>
        </w:rPr>
        <w:t> </w:t>
      </w:r>
      <w:r>
        <w:rPr>
          <w:color w:val="231F20"/>
          <w:w w:val="110"/>
        </w:rPr>
        <w:t>en</w:t>
      </w:r>
      <w:r>
        <w:rPr>
          <w:color w:val="231F20"/>
          <w:spacing w:val="-9"/>
          <w:w w:val="110"/>
        </w:rPr>
        <w:t> </w:t>
      </w:r>
      <w:r>
        <w:rPr>
          <w:color w:val="231F20"/>
          <w:w w:val="110"/>
        </w:rPr>
        <w:t>tres</w:t>
      </w:r>
      <w:r>
        <w:rPr>
          <w:color w:val="231F20"/>
          <w:spacing w:val="-9"/>
          <w:w w:val="110"/>
        </w:rPr>
        <w:t> </w:t>
      </w:r>
      <w:r>
        <w:rPr>
          <w:color w:val="231F20"/>
          <w:w w:val="110"/>
        </w:rPr>
        <w:t>clases</w:t>
      </w:r>
      <w:r>
        <w:rPr>
          <w:color w:val="231F20"/>
          <w:spacing w:val="-9"/>
          <w:w w:val="110"/>
        </w:rPr>
        <w:t> </w:t>
      </w:r>
      <w:r>
        <w:rPr>
          <w:color w:val="231F20"/>
          <w:w w:val="110"/>
        </w:rPr>
        <w:t>de</w:t>
      </w:r>
      <w:r>
        <w:rPr>
          <w:color w:val="231F20"/>
          <w:spacing w:val="-9"/>
          <w:w w:val="110"/>
        </w:rPr>
        <w:t> </w:t>
      </w:r>
      <w:r>
        <w:rPr>
          <w:color w:val="231F20"/>
          <w:w w:val="110"/>
        </w:rPr>
        <w:t>colec- tividades soberanas: de manera más hipotética que comprobada en socie- dades simples y sociedades agrícolas complejas; de manera fehaciente en los Estados nacionales. Este tipo de sociedad también puede estar genera- lizándose en comunidades locales</w:t>
      </w:r>
      <w:r>
        <w:rPr>
          <w:color w:val="231F20"/>
          <w:spacing w:val="29"/>
          <w:w w:val="110"/>
        </w:rPr>
        <w:t> </w:t>
      </w:r>
      <w:r>
        <w:rPr>
          <w:color w:val="231F20"/>
          <w:w w:val="110"/>
        </w:rPr>
        <w:t>rurales.</w:t>
      </w:r>
    </w:p>
    <w:p>
      <w:pPr>
        <w:pStyle w:val="BodyText"/>
        <w:spacing w:before="5"/>
        <w:rPr>
          <w:sz w:val="22"/>
        </w:rPr>
      </w:pPr>
    </w:p>
    <w:p>
      <w:pPr>
        <w:spacing w:line="256" w:lineRule="auto" w:before="0"/>
        <w:ind w:left="137" w:right="118" w:firstLine="340"/>
        <w:jc w:val="both"/>
        <w:rPr>
          <w:sz w:val="16"/>
        </w:rPr>
      </w:pPr>
      <w:r>
        <w:rPr>
          <w:color w:val="231F20"/>
          <w:w w:val="110"/>
          <w:position w:val="5"/>
          <w:sz w:val="9"/>
        </w:rPr>
        <w:t>20</w:t>
      </w:r>
      <w:r>
        <w:rPr>
          <w:color w:val="231F20"/>
          <w:w w:val="110"/>
          <w:sz w:val="16"/>
        </w:rPr>
        <w:t>Dos</w:t>
      </w:r>
      <w:r>
        <w:rPr>
          <w:color w:val="231F20"/>
          <w:spacing w:val="-9"/>
          <w:w w:val="110"/>
          <w:sz w:val="16"/>
        </w:rPr>
        <w:t> </w:t>
      </w:r>
      <w:r>
        <w:rPr>
          <w:color w:val="231F20"/>
          <w:w w:val="110"/>
          <w:sz w:val="16"/>
        </w:rPr>
        <w:t>ejemplos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sociedad</w:t>
      </w:r>
      <w:r>
        <w:rPr>
          <w:color w:val="231F20"/>
          <w:spacing w:val="-10"/>
          <w:w w:val="110"/>
          <w:sz w:val="16"/>
        </w:rPr>
        <w:t> </w:t>
      </w:r>
      <w:r>
        <w:rPr>
          <w:color w:val="231F20"/>
          <w:w w:val="110"/>
          <w:sz w:val="16"/>
        </w:rPr>
        <w:t>con</w:t>
      </w:r>
      <w:r>
        <w:rPr>
          <w:color w:val="231F20"/>
          <w:spacing w:val="-9"/>
          <w:w w:val="110"/>
          <w:sz w:val="16"/>
        </w:rPr>
        <w:t> </w:t>
      </w:r>
      <w:r>
        <w:rPr>
          <w:color w:val="231F20"/>
          <w:w w:val="110"/>
          <w:sz w:val="13"/>
        </w:rPr>
        <w:t>cp</w:t>
      </w:r>
      <w:r>
        <w:rPr>
          <w:color w:val="231F20"/>
          <w:spacing w:val="-2"/>
          <w:w w:val="110"/>
          <w:sz w:val="13"/>
        </w:rPr>
        <w:t> </w:t>
      </w:r>
      <w:r>
        <w:rPr>
          <w:color w:val="231F20"/>
          <w:w w:val="110"/>
          <w:sz w:val="16"/>
        </w:rPr>
        <w:t>etnocéntrica:</w:t>
      </w:r>
      <w:r>
        <w:rPr>
          <w:color w:val="231F20"/>
          <w:spacing w:val="-8"/>
          <w:w w:val="110"/>
          <w:sz w:val="16"/>
        </w:rPr>
        <w:t> </w:t>
      </w:r>
      <w:r>
        <w:rPr>
          <w:color w:val="231F20"/>
          <w:w w:val="110"/>
          <w:sz w:val="16"/>
        </w:rPr>
        <w:t>Estados</w:t>
      </w:r>
      <w:r>
        <w:rPr>
          <w:color w:val="231F20"/>
          <w:spacing w:val="-9"/>
          <w:w w:val="110"/>
          <w:sz w:val="16"/>
        </w:rPr>
        <w:t> </w:t>
      </w:r>
      <w:r>
        <w:rPr>
          <w:color w:val="231F20"/>
          <w:w w:val="110"/>
          <w:sz w:val="16"/>
        </w:rPr>
        <w:t>Unidos</w:t>
      </w:r>
      <w:r>
        <w:rPr>
          <w:color w:val="231F20"/>
          <w:spacing w:val="-9"/>
          <w:w w:val="110"/>
          <w:sz w:val="16"/>
        </w:rPr>
        <w:t> </w:t>
      </w:r>
      <w:r>
        <w:rPr>
          <w:color w:val="231F20"/>
          <w:w w:val="110"/>
          <w:sz w:val="16"/>
        </w:rPr>
        <w:t>desde</w:t>
      </w:r>
      <w:r>
        <w:rPr>
          <w:color w:val="231F20"/>
          <w:spacing w:val="-9"/>
          <w:w w:val="110"/>
          <w:sz w:val="16"/>
        </w:rPr>
        <w:t> </w:t>
      </w:r>
      <w:r>
        <w:rPr>
          <w:color w:val="231F20"/>
          <w:w w:val="110"/>
          <w:sz w:val="16"/>
        </w:rPr>
        <w:t>1919,</w:t>
      </w:r>
      <w:r>
        <w:rPr>
          <w:color w:val="231F20"/>
          <w:spacing w:val="-9"/>
          <w:w w:val="110"/>
          <w:sz w:val="16"/>
        </w:rPr>
        <w:t> </w:t>
      </w:r>
      <w:r>
        <w:rPr>
          <w:color w:val="231F20"/>
          <w:w w:val="110"/>
          <w:sz w:val="16"/>
        </w:rPr>
        <w:t>año</w:t>
      </w:r>
      <w:r>
        <w:rPr>
          <w:color w:val="231F20"/>
          <w:spacing w:val="-9"/>
          <w:w w:val="110"/>
          <w:sz w:val="16"/>
        </w:rPr>
        <w:t> </w:t>
      </w:r>
      <w:r>
        <w:rPr>
          <w:color w:val="231F20"/>
          <w:w w:val="110"/>
          <w:sz w:val="16"/>
        </w:rPr>
        <w:t>en</w:t>
      </w:r>
      <w:r>
        <w:rPr>
          <w:color w:val="231F20"/>
          <w:spacing w:val="-9"/>
          <w:w w:val="110"/>
          <w:sz w:val="16"/>
        </w:rPr>
        <w:t> </w:t>
      </w:r>
      <w:r>
        <w:rPr>
          <w:color w:val="231F20"/>
          <w:w w:val="110"/>
          <w:sz w:val="16"/>
        </w:rPr>
        <w:t>el</w:t>
      </w:r>
      <w:r>
        <w:rPr>
          <w:color w:val="231F20"/>
          <w:spacing w:val="-9"/>
          <w:w w:val="110"/>
          <w:sz w:val="16"/>
        </w:rPr>
        <w:t> </w:t>
      </w:r>
      <w:r>
        <w:rPr>
          <w:color w:val="231F20"/>
          <w:spacing w:val="-2"/>
          <w:w w:val="110"/>
          <w:sz w:val="16"/>
        </w:rPr>
        <w:t>que </w:t>
      </w:r>
      <w:r>
        <w:rPr>
          <w:color w:val="231F20"/>
          <w:w w:val="110"/>
          <w:sz w:val="16"/>
        </w:rPr>
        <w:t>las</w:t>
      </w:r>
      <w:r>
        <w:rPr>
          <w:color w:val="231F20"/>
          <w:spacing w:val="-10"/>
          <w:w w:val="110"/>
          <w:sz w:val="16"/>
        </w:rPr>
        <w:t> </w:t>
      </w:r>
      <w:r>
        <w:rPr>
          <w:color w:val="231F20"/>
          <w:w w:val="110"/>
          <w:sz w:val="16"/>
        </w:rPr>
        <w:t>mujeres</w:t>
      </w:r>
      <w:r>
        <w:rPr>
          <w:color w:val="231F20"/>
          <w:spacing w:val="-10"/>
          <w:w w:val="110"/>
          <w:sz w:val="16"/>
        </w:rPr>
        <w:t> </w:t>
      </w:r>
      <w:r>
        <w:rPr>
          <w:color w:val="231F20"/>
          <w:w w:val="110"/>
          <w:sz w:val="16"/>
        </w:rPr>
        <w:t>“blancas”</w:t>
      </w:r>
      <w:r>
        <w:rPr>
          <w:color w:val="231F20"/>
          <w:spacing w:val="-10"/>
          <w:w w:val="110"/>
          <w:sz w:val="16"/>
        </w:rPr>
        <w:t> </w:t>
      </w:r>
      <w:r>
        <w:rPr>
          <w:color w:val="231F20"/>
          <w:w w:val="110"/>
          <w:sz w:val="16"/>
        </w:rPr>
        <w:t>obtuvieron</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posibilidad</w:t>
      </w:r>
      <w:r>
        <w:rPr>
          <w:color w:val="231F20"/>
          <w:spacing w:val="-10"/>
          <w:w w:val="110"/>
          <w:sz w:val="16"/>
        </w:rPr>
        <w:t> </w:t>
      </w:r>
      <w:r>
        <w:rPr>
          <w:color w:val="231F20"/>
          <w:w w:val="110"/>
          <w:sz w:val="16"/>
        </w:rPr>
        <w:t>de</w:t>
      </w:r>
      <w:r>
        <w:rPr>
          <w:color w:val="231F20"/>
          <w:spacing w:val="-10"/>
          <w:w w:val="110"/>
          <w:sz w:val="16"/>
        </w:rPr>
        <w:t> </w:t>
      </w:r>
      <w:r>
        <w:rPr>
          <w:color w:val="231F20"/>
          <w:spacing w:val="-4"/>
          <w:w w:val="110"/>
          <w:sz w:val="16"/>
        </w:rPr>
        <w:t>sufragar,</w:t>
      </w:r>
      <w:r>
        <w:rPr>
          <w:color w:val="231F20"/>
          <w:spacing w:val="-10"/>
          <w:w w:val="110"/>
          <w:sz w:val="16"/>
        </w:rPr>
        <w:t> </w:t>
      </w:r>
      <w:r>
        <w:rPr>
          <w:color w:val="231F20"/>
          <w:w w:val="110"/>
          <w:sz w:val="16"/>
        </w:rPr>
        <w:t>hasta</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década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1960,</w:t>
      </w:r>
      <w:r>
        <w:rPr>
          <w:color w:val="231F20"/>
          <w:spacing w:val="-10"/>
          <w:w w:val="110"/>
          <w:sz w:val="16"/>
        </w:rPr>
        <w:t> </w:t>
      </w:r>
      <w:r>
        <w:rPr>
          <w:color w:val="231F20"/>
          <w:w w:val="110"/>
          <w:sz w:val="16"/>
        </w:rPr>
        <w:t>cuando</w:t>
      </w:r>
      <w:r>
        <w:rPr>
          <w:color w:val="231F20"/>
          <w:spacing w:val="-10"/>
          <w:w w:val="110"/>
          <w:sz w:val="16"/>
        </w:rPr>
        <w:t> </w:t>
      </w:r>
      <w:r>
        <w:rPr>
          <w:color w:val="231F20"/>
          <w:w w:val="110"/>
          <w:sz w:val="16"/>
        </w:rPr>
        <w:t>se eliminaron</w:t>
      </w:r>
      <w:r>
        <w:rPr>
          <w:color w:val="231F20"/>
          <w:spacing w:val="-6"/>
          <w:w w:val="110"/>
          <w:sz w:val="16"/>
        </w:rPr>
        <w:t> </w:t>
      </w:r>
      <w:r>
        <w:rPr>
          <w:color w:val="231F20"/>
          <w:w w:val="110"/>
          <w:sz w:val="16"/>
        </w:rPr>
        <w:t>las</w:t>
      </w:r>
      <w:r>
        <w:rPr>
          <w:color w:val="231F20"/>
          <w:spacing w:val="-7"/>
          <w:w w:val="110"/>
          <w:sz w:val="16"/>
        </w:rPr>
        <w:t> </w:t>
      </w:r>
      <w:r>
        <w:rPr>
          <w:color w:val="231F20"/>
          <w:w w:val="110"/>
          <w:sz w:val="16"/>
        </w:rPr>
        <w:t>restricciones</w:t>
      </w:r>
      <w:r>
        <w:rPr>
          <w:color w:val="231F20"/>
          <w:spacing w:val="-6"/>
          <w:w w:val="110"/>
          <w:sz w:val="16"/>
        </w:rPr>
        <w:t> </w:t>
      </w:r>
      <w:r>
        <w:rPr>
          <w:color w:val="231F20"/>
          <w:w w:val="110"/>
          <w:sz w:val="16"/>
        </w:rPr>
        <w:t>que</w:t>
      </w:r>
      <w:r>
        <w:rPr>
          <w:color w:val="231F20"/>
          <w:spacing w:val="-6"/>
          <w:w w:val="110"/>
          <w:sz w:val="16"/>
        </w:rPr>
        <w:t> </w:t>
      </w:r>
      <w:r>
        <w:rPr>
          <w:color w:val="231F20"/>
          <w:w w:val="110"/>
          <w:sz w:val="16"/>
        </w:rPr>
        <w:t>al</w:t>
      </w:r>
      <w:r>
        <w:rPr>
          <w:color w:val="231F20"/>
          <w:spacing w:val="-6"/>
          <w:w w:val="110"/>
          <w:sz w:val="16"/>
        </w:rPr>
        <w:t> </w:t>
      </w:r>
      <w:r>
        <w:rPr>
          <w:color w:val="231F20"/>
          <w:w w:val="110"/>
          <w:sz w:val="16"/>
        </w:rPr>
        <w:t>respecto</w:t>
      </w:r>
      <w:r>
        <w:rPr>
          <w:color w:val="231F20"/>
          <w:spacing w:val="-6"/>
          <w:w w:val="110"/>
          <w:sz w:val="16"/>
        </w:rPr>
        <w:t> </w:t>
      </w:r>
      <w:r>
        <w:rPr>
          <w:color w:val="231F20"/>
          <w:w w:val="110"/>
          <w:sz w:val="16"/>
        </w:rPr>
        <w:t>tenían</w:t>
      </w:r>
      <w:r>
        <w:rPr>
          <w:color w:val="231F20"/>
          <w:spacing w:val="-7"/>
          <w:w w:val="110"/>
          <w:sz w:val="16"/>
        </w:rPr>
        <w:t> </w:t>
      </w:r>
      <w:r>
        <w:rPr>
          <w:color w:val="231F20"/>
          <w:w w:val="110"/>
          <w:sz w:val="16"/>
        </w:rPr>
        <w:t>los</w:t>
      </w:r>
      <w:r>
        <w:rPr>
          <w:color w:val="231F20"/>
          <w:spacing w:val="-7"/>
          <w:w w:val="110"/>
          <w:sz w:val="16"/>
        </w:rPr>
        <w:t> </w:t>
      </w:r>
      <w:r>
        <w:rPr>
          <w:color w:val="231F20"/>
          <w:w w:val="110"/>
          <w:sz w:val="16"/>
        </w:rPr>
        <w:t>afrodescendientes</w:t>
      </w:r>
      <w:r>
        <w:rPr>
          <w:color w:val="231F20"/>
          <w:spacing w:val="-6"/>
          <w:w w:val="110"/>
          <w:sz w:val="16"/>
        </w:rPr>
        <w:t> </w:t>
      </w:r>
      <w:r>
        <w:rPr>
          <w:color w:val="231F20"/>
          <w:w w:val="110"/>
          <w:sz w:val="16"/>
        </w:rPr>
        <w:t>de</w:t>
      </w:r>
      <w:r>
        <w:rPr>
          <w:color w:val="231F20"/>
          <w:spacing w:val="-7"/>
          <w:w w:val="110"/>
          <w:sz w:val="16"/>
        </w:rPr>
        <w:t> </w:t>
      </w:r>
      <w:r>
        <w:rPr>
          <w:color w:val="231F20"/>
          <w:w w:val="110"/>
          <w:sz w:val="16"/>
        </w:rPr>
        <w:t>ambos</w:t>
      </w:r>
      <w:r>
        <w:rPr>
          <w:color w:val="231F20"/>
          <w:spacing w:val="-6"/>
          <w:w w:val="110"/>
          <w:sz w:val="16"/>
        </w:rPr>
        <w:t> </w:t>
      </w:r>
      <w:r>
        <w:rPr>
          <w:color w:val="231F20"/>
          <w:w w:val="110"/>
          <w:sz w:val="16"/>
        </w:rPr>
        <w:t>géneros,</w:t>
      </w:r>
      <w:r>
        <w:rPr>
          <w:color w:val="231F20"/>
          <w:spacing w:val="-7"/>
          <w:w w:val="110"/>
          <w:sz w:val="16"/>
        </w:rPr>
        <w:t> </w:t>
      </w:r>
      <w:r>
        <w:rPr>
          <w:color w:val="231F20"/>
          <w:w w:val="110"/>
          <w:sz w:val="16"/>
        </w:rPr>
        <w:t>y Sudáfrica</w:t>
      </w:r>
      <w:r>
        <w:rPr>
          <w:color w:val="231F20"/>
          <w:spacing w:val="-10"/>
          <w:w w:val="110"/>
          <w:sz w:val="16"/>
        </w:rPr>
        <w:t> </w:t>
      </w:r>
      <w:r>
        <w:rPr>
          <w:color w:val="231F20"/>
          <w:w w:val="110"/>
          <w:sz w:val="16"/>
        </w:rPr>
        <w:t>desde</w:t>
      </w:r>
      <w:r>
        <w:rPr>
          <w:color w:val="231F20"/>
          <w:spacing w:val="-10"/>
          <w:w w:val="110"/>
          <w:sz w:val="16"/>
        </w:rPr>
        <w:t> </w:t>
      </w:r>
      <w:r>
        <w:rPr>
          <w:color w:val="231F20"/>
          <w:w w:val="110"/>
          <w:sz w:val="16"/>
        </w:rPr>
        <w:t>1930,</w:t>
      </w:r>
      <w:r>
        <w:rPr>
          <w:color w:val="231F20"/>
          <w:spacing w:val="-10"/>
          <w:w w:val="110"/>
          <w:sz w:val="16"/>
        </w:rPr>
        <w:t> </w:t>
      </w:r>
      <w:r>
        <w:rPr>
          <w:color w:val="231F20"/>
          <w:w w:val="110"/>
          <w:sz w:val="16"/>
        </w:rPr>
        <w:t>cuando</w:t>
      </w:r>
      <w:r>
        <w:rPr>
          <w:color w:val="231F20"/>
          <w:spacing w:val="-10"/>
          <w:w w:val="110"/>
          <w:sz w:val="16"/>
        </w:rPr>
        <w:t> </w:t>
      </w:r>
      <w:r>
        <w:rPr>
          <w:color w:val="231F20"/>
          <w:w w:val="110"/>
          <w:sz w:val="16"/>
        </w:rPr>
        <w:t>las</w:t>
      </w:r>
      <w:r>
        <w:rPr>
          <w:color w:val="231F20"/>
          <w:spacing w:val="-10"/>
          <w:w w:val="110"/>
          <w:sz w:val="16"/>
        </w:rPr>
        <w:t> </w:t>
      </w:r>
      <w:r>
        <w:rPr>
          <w:color w:val="231F20"/>
          <w:w w:val="110"/>
          <w:sz w:val="16"/>
        </w:rPr>
        <w:t>“blancas”</w:t>
      </w:r>
      <w:r>
        <w:rPr>
          <w:color w:val="231F20"/>
          <w:spacing w:val="-10"/>
          <w:w w:val="110"/>
          <w:sz w:val="16"/>
        </w:rPr>
        <w:t> </w:t>
      </w:r>
      <w:r>
        <w:rPr>
          <w:color w:val="231F20"/>
          <w:w w:val="110"/>
          <w:sz w:val="16"/>
        </w:rPr>
        <w:t>consiguieron</w:t>
      </w:r>
      <w:r>
        <w:rPr>
          <w:color w:val="231F20"/>
          <w:spacing w:val="-10"/>
          <w:w w:val="110"/>
          <w:sz w:val="16"/>
        </w:rPr>
        <w:t> </w:t>
      </w:r>
      <w:r>
        <w:rPr>
          <w:color w:val="231F20"/>
          <w:w w:val="110"/>
          <w:sz w:val="16"/>
        </w:rPr>
        <w:t>ese</w:t>
      </w:r>
      <w:r>
        <w:rPr>
          <w:color w:val="231F20"/>
          <w:spacing w:val="-10"/>
          <w:w w:val="110"/>
          <w:sz w:val="16"/>
        </w:rPr>
        <w:t> </w:t>
      </w:r>
      <w:r>
        <w:rPr>
          <w:color w:val="231F20"/>
          <w:w w:val="110"/>
          <w:sz w:val="16"/>
        </w:rPr>
        <w:t>derecho,</w:t>
      </w:r>
      <w:r>
        <w:rPr>
          <w:color w:val="231F20"/>
          <w:spacing w:val="-10"/>
          <w:w w:val="110"/>
          <w:sz w:val="16"/>
        </w:rPr>
        <w:t> </w:t>
      </w:r>
      <w:r>
        <w:rPr>
          <w:color w:val="231F20"/>
          <w:w w:val="110"/>
          <w:sz w:val="16"/>
        </w:rPr>
        <w:t>hasta</w:t>
      </w:r>
      <w:r>
        <w:rPr>
          <w:color w:val="231F20"/>
          <w:spacing w:val="-10"/>
          <w:w w:val="110"/>
          <w:sz w:val="16"/>
        </w:rPr>
        <w:t> </w:t>
      </w:r>
      <w:r>
        <w:rPr>
          <w:color w:val="231F20"/>
          <w:w w:val="110"/>
          <w:sz w:val="16"/>
        </w:rPr>
        <w:t>1994,</w:t>
      </w:r>
      <w:r>
        <w:rPr>
          <w:color w:val="231F20"/>
          <w:spacing w:val="-10"/>
          <w:w w:val="110"/>
          <w:sz w:val="16"/>
        </w:rPr>
        <w:t> </w:t>
      </w:r>
      <w:r>
        <w:rPr>
          <w:color w:val="231F20"/>
          <w:w w:val="110"/>
          <w:sz w:val="16"/>
        </w:rPr>
        <w:t>cuando,</w:t>
      </w:r>
      <w:r>
        <w:rPr>
          <w:color w:val="231F20"/>
          <w:spacing w:val="-10"/>
          <w:w w:val="110"/>
          <w:sz w:val="16"/>
        </w:rPr>
        <w:t> </w:t>
      </w:r>
      <w:r>
        <w:rPr>
          <w:color w:val="231F20"/>
          <w:spacing w:val="-2"/>
          <w:w w:val="110"/>
          <w:sz w:val="16"/>
        </w:rPr>
        <w:t>con </w:t>
      </w:r>
      <w:r>
        <w:rPr>
          <w:color w:val="231F20"/>
          <w:w w:val="110"/>
          <w:sz w:val="16"/>
        </w:rPr>
        <w:t>la</w:t>
      </w:r>
      <w:r>
        <w:rPr>
          <w:color w:val="231F20"/>
          <w:spacing w:val="-4"/>
          <w:w w:val="110"/>
          <w:sz w:val="16"/>
        </w:rPr>
        <w:t> </w:t>
      </w:r>
      <w:r>
        <w:rPr>
          <w:color w:val="231F20"/>
          <w:w w:val="110"/>
          <w:sz w:val="16"/>
        </w:rPr>
        <w:t>eliminación</w:t>
      </w:r>
      <w:r>
        <w:rPr>
          <w:color w:val="231F20"/>
          <w:spacing w:val="-4"/>
          <w:w w:val="110"/>
          <w:sz w:val="16"/>
        </w:rPr>
        <w:t> </w:t>
      </w:r>
      <w:r>
        <w:rPr>
          <w:color w:val="231F20"/>
          <w:w w:val="110"/>
          <w:sz w:val="16"/>
        </w:rPr>
        <w:t>del</w:t>
      </w:r>
      <w:r>
        <w:rPr>
          <w:color w:val="231F20"/>
          <w:spacing w:val="-4"/>
          <w:w w:val="110"/>
          <w:sz w:val="16"/>
        </w:rPr>
        <w:t> </w:t>
      </w:r>
      <w:r>
        <w:rPr>
          <w:i/>
          <w:color w:val="231F20"/>
          <w:w w:val="110"/>
          <w:sz w:val="16"/>
        </w:rPr>
        <w:t>apartheid,</w:t>
      </w:r>
      <w:r>
        <w:rPr>
          <w:i/>
          <w:color w:val="231F20"/>
          <w:spacing w:val="-8"/>
          <w:w w:val="110"/>
          <w:sz w:val="16"/>
        </w:rPr>
        <w:t> </w:t>
      </w:r>
      <w:r>
        <w:rPr>
          <w:color w:val="231F20"/>
          <w:w w:val="110"/>
          <w:sz w:val="16"/>
        </w:rPr>
        <w:t>lo</w:t>
      </w:r>
      <w:r>
        <w:rPr>
          <w:color w:val="231F20"/>
          <w:spacing w:val="-4"/>
          <w:w w:val="110"/>
          <w:sz w:val="16"/>
        </w:rPr>
        <w:t> </w:t>
      </w:r>
      <w:r>
        <w:rPr>
          <w:color w:val="231F20"/>
          <w:w w:val="110"/>
          <w:sz w:val="16"/>
        </w:rPr>
        <w:t>conquistó</w:t>
      </w:r>
      <w:r>
        <w:rPr>
          <w:color w:val="231F20"/>
          <w:spacing w:val="-4"/>
          <w:w w:val="110"/>
          <w:sz w:val="16"/>
        </w:rPr>
        <w:t> </w:t>
      </w:r>
      <w:r>
        <w:rPr>
          <w:color w:val="231F20"/>
          <w:w w:val="110"/>
          <w:sz w:val="16"/>
        </w:rPr>
        <w:t>la</w:t>
      </w:r>
      <w:r>
        <w:rPr>
          <w:color w:val="231F20"/>
          <w:spacing w:val="-4"/>
          <w:w w:val="110"/>
          <w:sz w:val="16"/>
        </w:rPr>
        <w:t> </w:t>
      </w:r>
      <w:r>
        <w:rPr>
          <w:color w:val="231F20"/>
          <w:w w:val="110"/>
          <w:sz w:val="16"/>
        </w:rPr>
        <w:t>mayoría</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adultos</w:t>
      </w:r>
      <w:r>
        <w:rPr>
          <w:color w:val="231F20"/>
          <w:spacing w:val="-4"/>
          <w:w w:val="110"/>
          <w:sz w:val="16"/>
        </w:rPr>
        <w:t> </w:t>
      </w:r>
      <w:r>
        <w:rPr>
          <w:color w:val="231F20"/>
          <w:w w:val="110"/>
          <w:sz w:val="16"/>
        </w:rPr>
        <w:t>de</w:t>
      </w:r>
      <w:r>
        <w:rPr>
          <w:color w:val="231F20"/>
          <w:spacing w:val="-4"/>
          <w:w w:val="110"/>
          <w:sz w:val="16"/>
        </w:rPr>
        <w:t> </w:t>
      </w:r>
      <w:r>
        <w:rPr>
          <w:color w:val="231F20"/>
          <w:w w:val="110"/>
          <w:sz w:val="16"/>
        </w:rPr>
        <w:t>este</w:t>
      </w:r>
      <w:r>
        <w:rPr>
          <w:color w:val="231F20"/>
          <w:spacing w:val="-4"/>
          <w:w w:val="110"/>
          <w:sz w:val="16"/>
        </w:rPr>
        <w:t> </w:t>
      </w:r>
      <w:r>
        <w:rPr>
          <w:color w:val="231F20"/>
          <w:w w:val="110"/>
          <w:sz w:val="16"/>
        </w:rPr>
        <w:t>país,</w:t>
      </w:r>
      <w:r>
        <w:rPr>
          <w:color w:val="231F20"/>
          <w:spacing w:val="-4"/>
          <w:w w:val="110"/>
          <w:sz w:val="16"/>
        </w:rPr>
        <w:t> </w:t>
      </w:r>
      <w:r>
        <w:rPr>
          <w:color w:val="231F20"/>
          <w:w w:val="110"/>
          <w:sz w:val="16"/>
        </w:rPr>
        <w:t>integrada</w:t>
      </w:r>
      <w:r>
        <w:rPr>
          <w:color w:val="231F20"/>
          <w:spacing w:val="-4"/>
          <w:w w:val="110"/>
          <w:sz w:val="16"/>
        </w:rPr>
        <w:t> </w:t>
      </w:r>
      <w:r>
        <w:rPr>
          <w:color w:val="231F20"/>
          <w:spacing w:val="-2"/>
          <w:w w:val="110"/>
          <w:sz w:val="16"/>
        </w:rPr>
        <w:t>por </w:t>
      </w:r>
      <w:r>
        <w:rPr>
          <w:color w:val="231F20"/>
          <w:w w:val="110"/>
          <w:sz w:val="16"/>
        </w:rPr>
        <w:t>negros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uno</w:t>
      </w:r>
      <w:r>
        <w:rPr>
          <w:color w:val="231F20"/>
          <w:spacing w:val="-7"/>
          <w:w w:val="110"/>
          <w:sz w:val="16"/>
        </w:rPr>
        <w:t> </w:t>
      </w:r>
      <w:r>
        <w:rPr>
          <w:color w:val="231F20"/>
          <w:w w:val="110"/>
          <w:sz w:val="16"/>
        </w:rPr>
        <w:t>y</w:t>
      </w:r>
      <w:r>
        <w:rPr>
          <w:color w:val="231F20"/>
          <w:spacing w:val="-7"/>
          <w:w w:val="110"/>
          <w:sz w:val="16"/>
        </w:rPr>
        <w:t> </w:t>
      </w:r>
      <w:r>
        <w:rPr>
          <w:color w:val="231F20"/>
          <w:w w:val="110"/>
          <w:sz w:val="16"/>
        </w:rPr>
        <w:t>otro</w:t>
      </w:r>
      <w:r>
        <w:rPr>
          <w:color w:val="231F20"/>
          <w:spacing w:val="-7"/>
          <w:w w:val="110"/>
          <w:sz w:val="16"/>
        </w:rPr>
        <w:t> </w:t>
      </w:r>
      <w:r>
        <w:rPr>
          <w:color w:val="231F20"/>
          <w:w w:val="110"/>
          <w:sz w:val="16"/>
        </w:rPr>
        <w:t>género.</w:t>
      </w:r>
    </w:p>
    <w:p>
      <w:pPr>
        <w:spacing w:line="256" w:lineRule="auto" w:before="0"/>
        <w:ind w:left="137" w:right="117" w:firstLine="340"/>
        <w:jc w:val="both"/>
        <w:rPr>
          <w:sz w:val="16"/>
        </w:rPr>
      </w:pPr>
      <w:r>
        <w:rPr>
          <w:color w:val="231F20"/>
          <w:w w:val="110"/>
          <w:position w:val="5"/>
          <w:sz w:val="9"/>
        </w:rPr>
        <w:t>21</w:t>
      </w:r>
      <w:r>
        <w:rPr>
          <w:color w:val="231F20"/>
          <w:w w:val="110"/>
          <w:sz w:val="16"/>
        </w:rPr>
        <w:t>A quienes les sorprendan estas referencias que en definitiva exhiben el autoritarismo  y la discriminación inherentes al imperialismo impuesto sobre sus colonias por Estados na- cionales</w:t>
      </w:r>
      <w:r>
        <w:rPr>
          <w:color w:val="231F20"/>
          <w:spacing w:val="-6"/>
          <w:w w:val="110"/>
          <w:sz w:val="16"/>
        </w:rPr>
        <w:t> </w:t>
      </w:r>
      <w:r>
        <w:rPr>
          <w:color w:val="231F20"/>
          <w:w w:val="110"/>
          <w:sz w:val="16"/>
        </w:rPr>
        <w:t>democráticos</w:t>
      </w:r>
      <w:r>
        <w:rPr>
          <w:color w:val="231F20"/>
          <w:spacing w:val="-5"/>
          <w:w w:val="110"/>
          <w:sz w:val="16"/>
        </w:rPr>
        <w:t> </w:t>
      </w:r>
      <w:r>
        <w:rPr>
          <w:color w:val="231F20"/>
          <w:w w:val="110"/>
          <w:sz w:val="16"/>
        </w:rPr>
        <w:t>occidentales,</w:t>
      </w:r>
      <w:r>
        <w:rPr>
          <w:color w:val="231F20"/>
          <w:spacing w:val="-5"/>
          <w:w w:val="110"/>
          <w:sz w:val="16"/>
        </w:rPr>
        <w:t> </w:t>
      </w:r>
      <w:r>
        <w:rPr>
          <w:color w:val="231F20"/>
          <w:w w:val="110"/>
          <w:sz w:val="16"/>
        </w:rPr>
        <w:t>conviene</w:t>
      </w:r>
      <w:r>
        <w:rPr>
          <w:color w:val="231F20"/>
          <w:spacing w:val="-6"/>
          <w:w w:val="110"/>
          <w:sz w:val="16"/>
        </w:rPr>
        <w:t> </w:t>
      </w:r>
      <w:r>
        <w:rPr>
          <w:color w:val="231F20"/>
          <w:w w:val="110"/>
          <w:sz w:val="16"/>
        </w:rPr>
        <w:t>recordarles</w:t>
      </w:r>
      <w:r>
        <w:rPr>
          <w:color w:val="231F20"/>
          <w:spacing w:val="-6"/>
          <w:w w:val="110"/>
          <w:sz w:val="16"/>
        </w:rPr>
        <w:t> </w:t>
      </w:r>
      <w:r>
        <w:rPr>
          <w:color w:val="231F20"/>
          <w:w w:val="110"/>
          <w:sz w:val="16"/>
        </w:rPr>
        <w:t>que</w:t>
      </w:r>
      <w:r>
        <w:rPr>
          <w:color w:val="231F20"/>
          <w:spacing w:val="-6"/>
          <w:w w:val="110"/>
          <w:sz w:val="16"/>
        </w:rPr>
        <w:t> </w:t>
      </w:r>
      <w:r>
        <w:rPr>
          <w:color w:val="231F20"/>
          <w:w w:val="110"/>
          <w:sz w:val="16"/>
        </w:rPr>
        <w:t>la</w:t>
      </w:r>
      <w:r>
        <w:rPr>
          <w:color w:val="231F20"/>
          <w:spacing w:val="-6"/>
          <w:w w:val="110"/>
          <w:sz w:val="16"/>
        </w:rPr>
        <w:t> </w:t>
      </w:r>
      <w:r>
        <w:rPr>
          <w:color w:val="231F20"/>
          <w:w w:val="110"/>
          <w:sz w:val="16"/>
        </w:rPr>
        <w:t>misma</w:t>
      </w:r>
      <w:r>
        <w:rPr>
          <w:color w:val="231F20"/>
          <w:spacing w:val="-6"/>
          <w:w w:val="110"/>
          <w:sz w:val="16"/>
        </w:rPr>
        <w:t> </w:t>
      </w:r>
      <w:r>
        <w:rPr>
          <w:color w:val="231F20"/>
          <w:w w:val="110"/>
          <w:sz w:val="16"/>
        </w:rPr>
        <w:t>Arendt,</w:t>
      </w:r>
      <w:r>
        <w:rPr>
          <w:color w:val="231F20"/>
          <w:spacing w:val="-6"/>
          <w:w w:val="110"/>
          <w:sz w:val="16"/>
        </w:rPr>
        <w:t> </w:t>
      </w:r>
      <w:r>
        <w:rPr>
          <w:color w:val="231F20"/>
          <w:w w:val="110"/>
          <w:sz w:val="16"/>
        </w:rPr>
        <w:t>tan</w:t>
      </w:r>
      <w:r>
        <w:rPr>
          <w:color w:val="231F20"/>
          <w:spacing w:val="-6"/>
          <w:w w:val="110"/>
          <w:sz w:val="16"/>
        </w:rPr>
        <w:t> </w:t>
      </w:r>
      <w:r>
        <w:rPr>
          <w:color w:val="231F20"/>
          <w:w w:val="110"/>
          <w:sz w:val="16"/>
        </w:rPr>
        <w:t>ferviente- mente</w:t>
      </w:r>
      <w:r>
        <w:rPr>
          <w:color w:val="231F20"/>
          <w:spacing w:val="-11"/>
          <w:w w:val="110"/>
          <w:sz w:val="16"/>
        </w:rPr>
        <w:t> </w:t>
      </w:r>
      <w:r>
        <w:rPr>
          <w:color w:val="231F20"/>
          <w:w w:val="110"/>
          <w:sz w:val="16"/>
        </w:rPr>
        <w:t>liberal,</w:t>
      </w:r>
      <w:r>
        <w:rPr>
          <w:color w:val="231F20"/>
          <w:spacing w:val="-11"/>
          <w:w w:val="110"/>
          <w:sz w:val="16"/>
        </w:rPr>
        <w:t> </w:t>
      </w:r>
      <w:r>
        <w:rPr>
          <w:color w:val="231F20"/>
          <w:w w:val="110"/>
          <w:sz w:val="16"/>
        </w:rPr>
        <w:t>dedicó</w:t>
      </w:r>
      <w:r>
        <w:rPr>
          <w:color w:val="231F20"/>
          <w:spacing w:val="-11"/>
          <w:w w:val="110"/>
          <w:sz w:val="16"/>
        </w:rPr>
        <w:t> </w:t>
      </w:r>
      <w:r>
        <w:rPr>
          <w:color w:val="231F20"/>
          <w:w w:val="110"/>
          <w:sz w:val="16"/>
        </w:rPr>
        <w:t>al</w:t>
      </w:r>
      <w:r>
        <w:rPr>
          <w:color w:val="231F20"/>
          <w:spacing w:val="-11"/>
          <w:w w:val="110"/>
          <w:sz w:val="16"/>
        </w:rPr>
        <w:t> </w:t>
      </w:r>
      <w:r>
        <w:rPr>
          <w:color w:val="231F20"/>
          <w:w w:val="110"/>
          <w:sz w:val="16"/>
        </w:rPr>
        <w:t>imperialismo</w:t>
      </w:r>
      <w:r>
        <w:rPr>
          <w:color w:val="231F20"/>
          <w:spacing w:val="-12"/>
          <w:w w:val="110"/>
          <w:sz w:val="16"/>
        </w:rPr>
        <w:t> </w:t>
      </w:r>
      <w:r>
        <w:rPr>
          <w:color w:val="231F20"/>
          <w:w w:val="110"/>
          <w:sz w:val="16"/>
        </w:rPr>
        <w:t>el</w:t>
      </w:r>
      <w:r>
        <w:rPr>
          <w:color w:val="231F20"/>
          <w:spacing w:val="-11"/>
          <w:w w:val="110"/>
          <w:sz w:val="16"/>
        </w:rPr>
        <w:t> </w:t>
      </w:r>
      <w:r>
        <w:rPr>
          <w:color w:val="231F20"/>
          <w:w w:val="110"/>
          <w:sz w:val="16"/>
        </w:rPr>
        <w:t>tomo</w:t>
      </w:r>
      <w:r>
        <w:rPr>
          <w:color w:val="231F20"/>
          <w:spacing w:val="-11"/>
          <w:w w:val="110"/>
          <w:sz w:val="16"/>
        </w:rPr>
        <w:t> </w:t>
      </w:r>
      <w:r>
        <w:rPr>
          <w:color w:val="231F20"/>
          <w:w w:val="110"/>
          <w:sz w:val="16"/>
        </w:rPr>
        <w:t>segundo</w:t>
      </w:r>
      <w:r>
        <w:rPr>
          <w:color w:val="231F20"/>
          <w:spacing w:val="-12"/>
          <w:w w:val="110"/>
          <w:sz w:val="16"/>
        </w:rPr>
        <w:t> </w:t>
      </w:r>
      <w:r>
        <w:rPr>
          <w:color w:val="231F20"/>
          <w:w w:val="110"/>
          <w:sz w:val="16"/>
        </w:rPr>
        <w:t>de</w:t>
      </w:r>
      <w:r>
        <w:rPr>
          <w:color w:val="231F20"/>
          <w:spacing w:val="-11"/>
          <w:w w:val="110"/>
          <w:sz w:val="16"/>
        </w:rPr>
        <w:t> </w:t>
      </w:r>
      <w:r>
        <w:rPr>
          <w:i/>
          <w:color w:val="231F20"/>
          <w:w w:val="110"/>
          <w:sz w:val="16"/>
        </w:rPr>
        <w:t>Los</w:t>
      </w:r>
      <w:r>
        <w:rPr>
          <w:i/>
          <w:color w:val="231F20"/>
          <w:spacing w:val="-14"/>
          <w:w w:val="110"/>
          <w:sz w:val="16"/>
        </w:rPr>
        <w:t> </w:t>
      </w:r>
      <w:r>
        <w:rPr>
          <w:i/>
          <w:color w:val="231F20"/>
          <w:w w:val="110"/>
          <w:sz w:val="16"/>
        </w:rPr>
        <w:t>orígenes</w:t>
      </w:r>
      <w:r>
        <w:rPr>
          <w:i/>
          <w:color w:val="231F20"/>
          <w:spacing w:val="-15"/>
          <w:w w:val="110"/>
          <w:sz w:val="16"/>
        </w:rPr>
        <w:t> </w:t>
      </w:r>
      <w:r>
        <w:rPr>
          <w:i/>
          <w:color w:val="231F20"/>
          <w:w w:val="110"/>
          <w:sz w:val="16"/>
        </w:rPr>
        <w:t>del</w:t>
      </w:r>
      <w:r>
        <w:rPr>
          <w:i/>
          <w:color w:val="231F20"/>
          <w:spacing w:val="-14"/>
          <w:w w:val="110"/>
          <w:sz w:val="16"/>
        </w:rPr>
        <w:t> </w:t>
      </w:r>
      <w:r>
        <w:rPr>
          <w:i/>
          <w:color w:val="231F20"/>
          <w:w w:val="110"/>
          <w:sz w:val="16"/>
        </w:rPr>
        <w:t>totalitarismo,</w:t>
      </w:r>
      <w:r>
        <w:rPr>
          <w:i/>
          <w:color w:val="231F20"/>
          <w:spacing w:val="-14"/>
          <w:w w:val="110"/>
          <w:sz w:val="16"/>
        </w:rPr>
        <w:t> </w:t>
      </w:r>
      <w:r>
        <w:rPr>
          <w:color w:val="231F20"/>
          <w:w w:val="110"/>
          <w:sz w:val="16"/>
        </w:rPr>
        <w:t>debido a</w:t>
      </w:r>
      <w:r>
        <w:rPr>
          <w:color w:val="231F20"/>
          <w:spacing w:val="-5"/>
          <w:w w:val="110"/>
          <w:sz w:val="16"/>
        </w:rPr>
        <w:t> </w:t>
      </w:r>
      <w:r>
        <w:rPr>
          <w:color w:val="231F20"/>
          <w:w w:val="110"/>
          <w:sz w:val="16"/>
        </w:rPr>
        <w:t>que</w:t>
      </w:r>
      <w:r>
        <w:rPr>
          <w:color w:val="231F20"/>
          <w:spacing w:val="-9"/>
          <w:w w:val="110"/>
          <w:sz w:val="16"/>
        </w:rPr>
        <w:t> </w:t>
      </w:r>
      <w:r>
        <w:rPr>
          <w:color w:val="231F20"/>
          <w:w w:val="110"/>
          <w:sz w:val="16"/>
        </w:rPr>
        <w:t>“algunos</w:t>
      </w:r>
      <w:r>
        <w:rPr>
          <w:color w:val="231F20"/>
          <w:spacing w:val="-5"/>
          <w:w w:val="110"/>
          <w:sz w:val="16"/>
        </w:rPr>
        <w:t> </w:t>
      </w:r>
      <w:r>
        <w:rPr>
          <w:color w:val="231F20"/>
          <w:w w:val="110"/>
          <w:sz w:val="16"/>
        </w:rPr>
        <w:t>de</w:t>
      </w:r>
      <w:r>
        <w:rPr>
          <w:color w:val="231F20"/>
          <w:spacing w:val="-5"/>
          <w:w w:val="110"/>
          <w:sz w:val="16"/>
        </w:rPr>
        <w:t> </w:t>
      </w:r>
      <w:r>
        <w:rPr>
          <w:color w:val="231F20"/>
          <w:w w:val="110"/>
          <w:sz w:val="16"/>
        </w:rPr>
        <w:t>los</w:t>
      </w:r>
      <w:r>
        <w:rPr>
          <w:color w:val="231F20"/>
          <w:spacing w:val="-5"/>
          <w:w w:val="110"/>
          <w:sz w:val="16"/>
        </w:rPr>
        <w:t> </w:t>
      </w:r>
      <w:r>
        <w:rPr>
          <w:color w:val="231F20"/>
          <w:w w:val="110"/>
          <w:sz w:val="16"/>
        </w:rPr>
        <w:t>aspectos</w:t>
      </w:r>
      <w:r>
        <w:rPr>
          <w:color w:val="231F20"/>
          <w:spacing w:val="-5"/>
          <w:w w:val="110"/>
          <w:sz w:val="16"/>
        </w:rPr>
        <w:t> </w:t>
      </w:r>
      <w:r>
        <w:rPr>
          <w:color w:val="231F20"/>
          <w:w w:val="110"/>
          <w:sz w:val="16"/>
        </w:rPr>
        <w:t>fundamentales</w:t>
      </w:r>
      <w:r>
        <w:rPr>
          <w:color w:val="231F20"/>
          <w:spacing w:val="-5"/>
          <w:w w:val="110"/>
          <w:sz w:val="16"/>
        </w:rPr>
        <w:t> </w:t>
      </w:r>
      <w:r>
        <w:rPr>
          <w:color w:val="231F20"/>
          <w:w w:val="110"/>
          <w:sz w:val="16"/>
        </w:rPr>
        <w:t>de</w:t>
      </w:r>
      <w:r>
        <w:rPr>
          <w:color w:val="231F20"/>
          <w:spacing w:val="-5"/>
          <w:w w:val="110"/>
          <w:sz w:val="16"/>
        </w:rPr>
        <w:t> </w:t>
      </w:r>
      <w:r>
        <w:rPr>
          <w:color w:val="231F20"/>
          <w:w w:val="110"/>
          <w:sz w:val="16"/>
        </w:rPr>
        <w:t>esta</w:t>
      </w:r>
      <w:r>
        <w:rPr>
          <w:color w:val="231F20"/>
          <w:spacing w:val="-5"/>
          <w:w w:val="110"/>
          <w:sz w:val="16"/>
        </w:rPr>
        <w:t> </w:t>
      </w:r>
      <w:r>
        <w:rPr>
          <w:color w:val="231F20"/>
          <w:w w:val="110"/>
          <w:sz w:val="16"/>
        </w:rPr>
        <w:t>época</w:t>
      </w:r>
      <w:r>
        <w:rPr>
          <w:color w:val="231F20"/>
          <w:spacing w:val="-5"/>
          <w:w w:val="110"/>
          <w:sz w:val="16"/>
        </w:rPr>
        <w:t> </w:t>
      </w:r>
      <w:r>
        <w:rPr>
          <w:color w:val="231F20"/>
          <w:w w:val="110"/>
          <w:sz w:val="16"/>
        </w:rPr>
        <w:t>[la</w:t>
      </w:r>
      <w:r>
        <w:rPr>
          <w:color w:val="231F20"/>
          <w:spacing w:val="-5"/>
          <w:w w:val="110"/>
          <w:sz w:val="16"/>
        </w:rPr>
        <w:t> </w:t>
      </w:r>
      <w:r>
        <w:rPr>
          <w:color w:val="231F20"/>
          <w:w w:val="110"/>
          <w:sz w:val="16"/>
        </w:rPr>
        <w:t>del</w:t>
      </w:r>
      <w:r>
        <w:rPr>
          <w:color w:val="231F20"/>
          <w:spacing w:val="-5"/>
          <w:w w:val="110"/>
          <w:sz w:val="16"/>
        </w:rPr>
        <w:t> </w:t>
      </w:r>
      <w:r>
        <w:rPr>
          <w:color w:val="231F20"/>
          <w:w w:val="110"/>
          <w:sz w:val="16"/>
        </w:rPr>
        <w:t>imperialismo</w:t>
      </w:r>
      <w:r>
        <w:rPr>
          <w:color w:val="231F20"/>
          <w:spacing w:val="-5"/>
          <w:w w:val="110"/>
          <w:sz w:val="16"/>
        </w:rPr>
        <w:t> </w:t>
      </w:r>
      <w:r>
        <w:rPr>
          <w:color w:val="231F20"/>
          <w:w w:val="110"/>
          <w:sz w:val="16"/>
        </w:rPr>
        <w:t>entre</w:t>
      </w:r>
      <w:r>
        <w:rPr>
          <w:color w:val="231F20"/>
          <w:spacing w:val="-5"/>
          <w:w w:val="110"/>
          <w:sz w:val="16"/>
        </w:rPr>
        <w:t> </w:t>
      </w:r>
      <w:r>
        <w:rPr>
          <w:color w:val="231F20"/>
          <w:w w:val="110"/>
          <w:sz w:val="16"/>
        </w:rPr>
        <w:t>1884</w:t>
      </w:r>
      <w:r>
        <w:rPr>
          <w:color w:val="231F20"/>
          <w:spacing w:val="-5"/>
          <w:w w:val="110"/>
          <w:sz w:val="16"/>
        </w:rPr>
        <w:t> </w:t>
      </w:r>
      <w:r>
        <w:rPr>
          <w:color w:val="231F20"/>
          <w:w w:val="110"/>
          <w:sz w:val="16"/>
        </w:rPr>
        <w:t>y 1914]</w:t>
      </w:r>
      <w:r>
        <w:rPr>
          <w:color w:val="231F20"/>
          <w:spacing w:val="-10"/>
          <w:w w:val="110"/>
          <w:sz w:val="16"/>
        </w:rPr>
        <w:t> </w:t>
      </w:r>
      <w:r>
        <w:rPr>
          <w:color w:val="231F20"/>
          <w:w w:val="110"/>
          <w:sz w:val="16"/>
        </w:rPr>
        <w:t>parecen</w:t>
      </w:r>
      <w:r>
        <w:rPr>
          <w:color w:val="231F20"/>
          <w:spacing w:val="-10"/>
          <w:w w:val="110"/>
          <w:sz w:val="16"/>
        </w:rPr>
        <w:t> </w:t>
      </w:r>
      <w:r>
        <w:rPr>
          <w:color w:val="231F20"/>
          <w:w w:val="110"/>
          <w:sz w:val="16"/>
        </w:rPr>
        <w:t>tan</w:t>
      </w:r>
      <w:r>
        <w:rPr>
          <w:color w:val="231F20"/>
          <w:spacing w:val="-10"/>
          <w:w w:val="110"/>
          <w:sz w:val="16"/>
        </w:rPr>
        <w:t> </w:t>
      </w:r>
      <w:r>
        <w:rPr>
          <w:color w:val="231F20"/>
          <w:w w:val="110"/>
          <w:sz w:val="16"/>
        </w:rPr>
        <w:t>próximos</w:t>
      </w:r>
      <w:r>
        <w:rPr>
          <w:color w:val="231F20"/>
          <w:spacing w:val="-10"/>
          <w:w w:val="110"/>
          <w:sz w:val="16"/>
        </w:rPr>
        <w:t> </w:t>
      </w:r>
      <w:r>
        <w:rPr>
          <w:color w:val="231F20"/>
          <w:w w:val="110"/>
          <w:sz w:val="16"/>
        </w:rPr>
        <w:t>al</w:t>
      </w:r>
      <w:r>
        <w:rPr>
          <w:color w:val="231F20"/>
          <w:spacing w:val="-10"/>
          <w:w w:val="110"/>
          <w:sz w:val="16"/>
        </w:rPr>
        <w:t> </w:t>
      </w:r>
      <w:r>
        <w:rPr>
          <w:color w:val="231F20"/>
          <w:w w:val="110"/>
          <w:sz w:val="16"/>
        </w:rPr>
        <w:t>fenómeno</w:t>
      </w:r>
      <w:r>
        <w:rPr>
          <w:color w:val="231F20"/>
          <w:spacing w:val="-10"/>
          <w:w w:val="110"/>
          <w:sz w:val="16"/>
        </w:rPr>
        <w:t> </w:t>
      </w:r>
      <w:r>
        <w:rPr>
          <w:color w:val="231F20"/>
          <w:w w:val="110"/>
          <w:sz w:val="16"/>
        </w:rPr>
        <w:t>totalitario</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siglo</w:t>
      </w:r>
      <w:r>
        <w:rPr>
          <w:color w:val="231F20"/>
          <w:spacing w:val="-10"/>
          <w:w w:val="110"/>
          <w:sz w:val="16"/>
        </w:rPr>
        <w:t> </w:t>
      </w:r>
      <w:r>
        <w:rPr>
          <w:color w:val="231F20"/>
          <w:w w:val="115"/>
          <w:sz w:val="13"/>
        </w:rPr>
        <w:t>xx</w:t>
      </w:r>
      <w:r>
        <w:rPr>
          <w:color w:val="231F20"/>
          <w:spacing w:val="-3"/>
          <w:w w:val="115"/>
          <w:sz w:val="13"/>
        </w:rPr>
        <w:t> </w:t>
      </w:r>
      <w:r>
        <w:rPr>
          <w:color w:val="231F20"/>
          <w:w w:val="110"/>
          <w:sz w:val="16"/>
        </w:rPr>
        <w:t>que</w:t>
      </w:r>
      <w:r>
        <w:rPr>
          <w:color w:val="231F20"/>
          <w:spacing w:val="-10"/>
          <w:w w:val="110"/>
          <w:sz w:val="16"/>
        </w:rPr>
        <w:t> </w:t>
      </w:r>
      <w:r>
        <w:rPr>
          <w:color w:val="231F20"/>
          <w:w w:val="110"/>
          <w:sz w:val="16"/>
        </w:rPr>
        <w:t>puede</w:t>
      </w:r>
      <w:r>
        <w:rPr>
          <w:color w:val="231F20"/>
          <w:spacing w:val="-10"/>
          <w:w w:val="110"/>
          <w:sz w:val="16"/>
        </w:rPr>
        <w:t> </w:t>
      </w:r>
      <w:r>
        <w:rPr>
          <w:color w:val="231F20"/>
          <w:w w:val="110"/>
          <w:sz w:val="16"/>
        </w:rPr>
        <w:t>resultar</w:t>
      </w:r>
      <w:r>
        <w:rPr>
          <w:color w:val="231F20"/>
          <w:spacing w:val="-10"/>
          <w:w w:val="110"/>
          <w:sz w:val="16"/>
        </w:rPr>
        <w:t> </w:t>
      </w:r>
      <w:r>
        <w:rPr>
          <w:color w:val="231F20"/>
          <w:w w:val="110"/>
          <w:sz w:val="16"/>
        </w:rPr>
        <w:t>justificable considerar a todo el periodo como una fase preparatoria de las subsiguientes catástrofes” (Arendt, 1982, vol. 2: 181). Nunca debe olvidarse que la convivencia entre democracia y au- toritarismo ha sido más frecuente de lo que parece. Mientras que en el interior de unos regí- menes</w:t>
      </w:r>
      <w:r>
        <w:rPr>
          <w:color w:val="231F20"/>
          <w:spacing w:val="-13"/>
          <w:w w:val="110"/>
          <w:sz w:val="16"/>
        </w:rPr>
        <w:t> </w:t>
      </w:r>
      <w:r>
        <w:rPr>
          <w:color w:val="231F20"/>
          <w:w w:val="110"/>
          <w:sz w:val="16"/>
        </w:rPr>
        <w:t>políticos</w:t>
      </w:r>
      <w:r>
        <w:rPr>
          <w:color w:val="231F20"/>
          <w:spacing w:val="-12"/>
          <w:w w:val="110"/>
          <w:sz w:val="16"/>
        </w:rPr>
        <w:t> </w:t>
      </w:r>
      <w:r>
        <w:rPr>
          <w:color w:val="231F20"/>
          <w:w w:val="110"/>
          <w:sz w:val="16"/>
        </w:rPr>
        <w:t>dictatoriales</w:t>
      </w:r>
      <w:r>
        <w:rPr>
          <w:color w:val="231F20"/>
          <w:spacing w:val="-12"/>
          <w:w w:val="110"/>
          <w:sz w:val="16"/>
        </w:rPr>
        <w:t> </w:t>
      </w:r>
      <w:r>
        <w:rPr>
          <w:color w:val="231F20"/>
          <w:w w:val="110"/>
          <w:sz w:val="16"/>
        </w:rPr>
        <w:t>pervivieron</w:t>
      </w:r>
      <w:r>
        <w:rPr>
          <w:color w:val="231F20"/>
          <w:spacing w:val="-13"/>
          <w:w w:val="110"/>
          <w:sz w:val="16"/>
        </w:rPr>
        <w:t> </w:t>
      </w:r>
      <w:r>
        <w:rPr>
          <w:color w:val="231F20"/>
          <w:w w:val="110"/>
          <w:sz w:val="16"/>
        </w:rPr>
        <w:t>comunidades</w:t>
      </w:r>
      <w:r>
        <w:rPr>
          <w:color w:val="231F20"/>
          <w:spacing w:val="-14"/>
          <w:w w:val="110"/>
          <w:sz w:val="16"/>
        </w:rPr>
        <w:t> </w:t>
      </w:r>
      <w:r>
        <w:rPr>
          <w:color w:val="231F20"/>
          <w:w w:val="110"/>
          <w:sz w:val="16"/>
        </w:rPr>
        <w:t>rurales</w:t>
      </w:r>
      <w:r>
        <w:rPr>
          <w:color w:val="231F20"/>
          <w:spacing w:val="-13"/>
          <w:w w:val="110"/>
          <w:sz w:val="16"/>
        </w:rPr>
        <w:t> </w:t>
      </w:r>
      <w:r>
        <w:rPr>
          <w:color w:val="231F20"/>
          <w:w w:val="110"/>
          <w:sz w:val="16"/>
        </w:rPr>
        <w:t>democráticas,</w:t>
      </w:r>
      <w:r>
        <w:rPr>
          <w:color w:val="231F20"/>
          <w:spacing w:val="-12"/>
          <w:w w:val="110"/>
          <w:sz w:val="16"/>
        </w:rPr>
        <w:t> </w:t>
      </w:r>
      <w:r>
        <w:rPr>
          <w:color w:val="231F20"/>
          <w:w w:val="110"/>
          <w:sz w:val="16"/>
        </w:rPr>
        <w:t>otros</w:t>
      </w:r>
      <w:r>
        <w:rPr>
          <w:color w:val="231F20"/>
          <w:spacing w:val="-13"/>
          <w:w w:val="110"/>
          <w:sz w:val="16"/>
        </w:rPr>
        <w:t> </w:t>
      </w:r>
      <w:r>
        <w:rPr>
          <w:color w:val="231F20"/>
          <w:w w:val="110"/>
          <w:sz w:val="16"/>
        </w:rPr>
        <w:t>regímenes políticos que se tenían por modelos de democracia, por la manera en la que ejercían el poder en</w:t>
      </w:r>
      <w:r>
        <w:rPr>
          <w:color w:val="231F20"/>
          <w:spacing w:val="-5"/>
          <w:w w:val="110"/>
          <w:sz w:val="16"/>
        </w:rPr>
        <w:t> </w:t>
      </w:r>
      <w:r>
        <w:rPr>
          <w:color w:val="231F20"/>
          <w:w w:val="110"/>
          <w:sz w:val="16"/>
        </w:rPr>
        <w:t>la</w:t>
      </w:r>
      <w:r>
        <w:rPr>
          <w:color w:val="231F20"/>
          <w:spacing w:val="-5"/>
          <w:w w:val="110"/>
          <w:sz w:val="16"/>
        </w:rPr>
        <w:t> </w:t>
      </w:r>
      <w:r>
        <w:rPr>
          <w:color w:val="231F20"/>
          <w:w w:val="110"/>
          <w:sz w:val="16"/>
        </w:rPr>
        <w:t>metrópoli</w:t>
      </w:r>
      <w:r>
        <w:rPr>
          <w:color w:val="231F20"/>
          <w:spacing w:val="-5"/>
          <w:w w:val="110"/>
          <w:sz w:val="16"/>
        </w:rPr>
        <w:t> </w:t>
      </w:r>
      <w:r>
        <w:rPr>
          <w:color w:val="231F20"/>
          <w:w w:val="110"/>
          <w:sz w:val="16"/>
        </w:rPr>
        <w:t>europea,</w:t>
      </w:r>
      <w:r>
        <w:rPr>
          <w:color w:val="231F20"/>
          <w:spacing w:val="-4"/>
          <w:w w:val="110"/>
          <w:sz w:val="16"/>
        </w:rPr>
        <w:t> </w:t>
      </w:r>
      <w:r>
        <w:rPr>
          <w:color w:val="231F20"/>
          <w:w w:val="110"/>
          <w:sz w:val="16"/>
        </w:rPr>
        <w:t>como</w:t>
      </w:r>
      <w:r>
        <w:rPr>
          <w:color w:val="231F20"/>
          <w:spacing w:val="-5"/>
          <w:w w:val="110"/>
          <w:sz w:val="16"/>
        </w:rPr>
        <w:t> </w:t>
      </w:r>
      <w:r>
        <w:rPr>
          <w:color w:val="231F20"/>
          <w:w w:val="110"/>
          <w:sz w:val="16"/>
        </w:rPr>
        <w:t>Gran</w:t>
      </w:r>
      <w:r>
        <w:rPr>
          <w:color w:val="231F20"/>
          <w:spacing w:val="-5"/>
          <w:w w:val="110"/>
          <w:sz w:val="16"/>
        </w:rPr>
        <w:t> </w:t>
      </w:r>
      <w:r>
        <w:rPr>
          <w:color w:val="231F20"/>
          <w:w w:val="110"/>
          <w:sz w:val="16"/>
        </w:rPr>
        <w:t>Bretaña</w:t>
      </w:r>
      <w:r>
        <w:rPr>
          <w:color w:val="231F20"/>
          <w:spacing w:val="-5"/>
          <w:w w:val="110"/>
          <w:sz w:val="16"/>
        </w:rPr>
        <w:t> </w:t>
      </w:r>
      <w:r>
        <w:rPr>
          <w:color w:val="231F20"/>
          <w:w w:val="110"/>
          <w:sz w:val="16"/>
        </w:rPr>
        <w:t>o</w:t>
      </w:r>
      <w:r>
        <w:rPr>
          <w:color w:val="231F20"/>
          <w:spacing w:val="-5"/>
          <w:w w:val="110"/>
          <w:sz w:val="16"/>
        </w:rPr>
        <w:t> </w:t>
      </w:r>
      <w:r>
        <w:rPr>
          <w:color w:val="231F20"/>
          <w:w w:val="110"/>
          <w:sz w:val="16"/>
        </w:rPr>
        <w:t>Francia,</w:t>
      </w:r>
      <w:r>
        <w:rPr>
          <w:color w:val="231F20"/>
          <w:spacing w:val="-5"/>
          <w:w w:val="110"/>
          <w:sz w:val="16"/>
        </w:rPr>
        <w:t> </w:t>
      </w:r>
      <w:r>
        <w:rPr>
          <w:color w:val="231F20"/>
          <w:w w:val="110"/>
          <w:sz w:val="16"/>
        </w:rPr>
        <w:t>ejercían</w:t>
      </w:r>
      <w:r>
        <w:rPr>
          <w:color w:val="231F20"/>
          <w:spacing w:val="-4"/>
          <w:w w:val="110"/>
          <w:sz w:val="16"/>
        </w:rPr>
        <w:t> </w:t>
      </w:r>
      <w:r>
        <w:rPr>
          <w:color w:val="231F20"/>
          <w:w w:val="110"/>
          <w:sz w:val="16"/>
        </w:rPr>
        <w:t>un</w:t>
      </w:r>
      <w:r>
        <w:rPr>
          <w:color w:val="231F20"/>
          <w:spacing w:val="-5"/>
          <w:w w:val="110"/>
          <w:sz w:val="16"/>
        </w:rPr>
        <w:t> </w:t>
      </w:r>
      <w:r>
        <w:rPr>
          <w:color w:val="231F20"/>
          <w:w w:val="110"/>
          <w:sz w:val="16"/>
        </w:rPr>
        <w:t>poder</w:t>
      </w:r>
      <w:r>
        <w:rPr>
          <w:color w:val="231F20"/>
          <w:spacing w:val="-5"/>
          <w:w w:val="110"/>
          <w:sz w:val="16"/>
        </w:rPr>
        <w:t> </w:t>
      </w:r>
      <w:r>
        <w:rPr>
          <w:color w:val="231F20"/>
          <w:w w:val="110"/>
          <w:sz w:val="16"/>
        </w:rPr>
        <w:t>dictatorial</w:t>
      </w:r>
      <w:r>
        <w:rPr>
          <w:color w:val="231F20"/>
          <w:spacing w:val="-4"/>
          <w:w w:val="110"/>
          <w:sz w:val="16"/>
        </w:rPr>
        <w:t> </w:t>
      </w:r>
      <w:r>
        <w:rPr>
          <w:color w:val="231F20"/>
          <w:w w:val="110"/>
          <w:sz w:val="16"/>
        </w:rPr>
        <w:t>sobre</w:t>
      </w:r>
      <w:r>
        <w:rPr>
          <w:color w:val="231F20"/>
          <w:spacing w:val="-5"/>
          <w:w w:val="110"/>
          <w:sz w:val="16"/>
        </w:rPr>
        <w:t> </w:t>
      </w:r>
      <w:r>
        <w:rPr>
          <w:color w:val="231F20"/>
          <w:w w:val="110"/>
          <w:sz w:val="16"/>
        </w:rPr>
        <w:t>los millones de personas que habitaban las colonias de dichas</w:t>
      </w:r>
      <w:r>
        <w:rPr>
          <w:color w:val="231F20"/>
          <w:spacing w:val="4"/>
          <w:w w:val="110"/>
          <w:sz w:val="16"/>
        </w:rPr>
        <w:t> </w:t>
      </w:r>
      <w:r>
        <w:rPr>
          <w:color w:val="231F20"/>
          <w:w w:val="110"/>
          <w:sz w:val="16"/>
        </w:rPr>
        <w:t>metrópolis.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El tercero de los criterios empleados para clasificar las experiencias tanto de democracia directa como de democracia representativa se refiere a los estratos sociales que componen la </w:t>
      </w:r>
      <w:r>
        <w:rPr>
          <w:color w:val="231F20"/>
          <w:w w:val="110"/>
          <w:sz w:val="16"/>
        </w:rPr>
        <w:t>cp</w:t>
      </w:r>
      <w:r>
        <w:rPr>
          <w:color w:val="231F20"/>
          <w:w w:val="110"/>
        </w:rPr>
        <w:t>, y permite distinguir dos tipos de ésta: la oligárquica y la popular o interclasista.</w:t>
      </w:r>
      <w:r>
        <w:rPr>
          <w:color w:val="231F20"/>
          <w:w w:val="110"/>
          <w:position w:val="7"/>
          <w:sz w:val="11"/>
        </w:rPr>
        <w:t>22 </w:t>
      </w:r>
      <w:r>
        <w:rPr>
          <w:color w:val="231F20"/>
          <w:w w:val="110"/>
        </w:rPr>
        <w:t>En la </w:t>
      </w:r>
      <w:r>
        <w:rPr>
          <w:color w:val="231F20"/>
          <w:w w:val="110"/>
          <w:sz w:val="16"/>
        </w:rPr>
        <w:t>cp </w:t>
      </w:r>
      <w:r>
        <w:rPr>
          <w:color w:val="231F20"/>
          <w:w w:val="110"/>
        </w:rPr>
        <w:t>oligárquica, la ciudadanía</w:t>
      </w:r>
      <w:r>
        <w:rPr>
          <w:color w:val="231F20"/>
          <w:spacing w:val="-10"/>
          <w:w w:val="110"/>
        </w:rPr>
        <w:t> </w:t>
      </w:r>
      <w:r>
        <w:rPr>
          <w:color w:val="231F20"/>
          <w:w w:val="110"/>
        </w:rPr>
        <w:t>está</w:t>
      </w:r>
      <w:r>
        <w:rPr>
          <w:color w:val="231F20"/>
          <w:spacing w:val="-9"/>
          <w:w w:val="110"/>
        </w:rPr>
        <w:t> </w:t>
      </w:r>
      <w:r>
        <w:rPr>
          <w:color w:val="231F20"/>
          <w:w w:val="110"/>
        </w:rPr>
        <w:t>reservada</w:t>
      </w:r>
      <w:r>
        <w:rPr>
          <w:color w:val="231F20"/>
          <w:spacing w:val="-10"/>
          <w:w w:val="110"/>
        </w:rPr>
        <w:t> </w:t>
      </w:r>
      <w:r>
        <w:rPr>
          <w:color w:val="231F20"/>
          <w:w w:val="110"/>
        </w:rPr>
        <w:t>para</w:t>
      </w:r>
      <w:r>
        <w:rPr>
          <w:color w:val="231F20"/>
          <w:spacing w:val="-9"/>
          <w:w w:val="110"/>
        </w:rPr>
        <w:t> </w:t>
      </w:r>
      <w:r>
        <w:rPr>
          <w:color w:val="231F20"/>
          <w:w w:val="110"/>
        </w:rPr>
        <w:t>individuos</w:t>
      </w:r>
      <w:r>
        <w:rPr>
          <w:color w:val="231F20"/>
          <w:spacing w:val="-10"/>
          <w:w w:val="110"/>
        </w:rPr>
        <w:t> </w:t>
      </w:r>
      <w:r>
        <w:rPr>
          <w:color w:val="231F20"/>
          <w:w w:val="110"/>
        </w:rPr>
        <w:t>de</w:t>
      </w:r>
      <w:r>
        <w:rPr>
          <w:color w:val="231F20"/>
          <w:spacing w:val="-10"/>
          <w:w w:val="110"/>
        </w:rPr>
        <w:t> </w:t>
      </w:r>
      <w:r>
        <w:rPr>
          <w:color w:val="231F20"/>
          <w:w w:val="110"/>
        </w:rPr>
        <w:t>estratos</w:t>
      </w:r>
      <w:r>
        <w:rPr>
          <w:color w:val="231F20"/>
          <w:spacing w:val="-9"/>
          <w:w w:val="110"/>
        </w:rPr>
        <w:t> </w:t>
      </w:r>
      <w:r>
        <w:rPr>
          <w:color w:val="231F20"/>
          <w:w w:val="110"/>
        </w:rPr>
        <w:t>sociales</w:t>
      </w:r>
      <w:r>
        <w:rPr>
          <w:color w:val="231F20"/>
          <w:spacing w:val="-10"/>
          <w:w w:val="110"/>
        </w:rPr>
        <w:t> </w:t>
      </w:r>
      <w:r>
        <w:rPr>
          <w:color w:val="231F20"/>
          <w:w w:val="110"/>
        </w:rPr>
        <w:t>con</w:t>
      </w:r>
      <w:r>
        <w:rPr>
          <w:color w:val="231F20"/>
          <w:spacing w:val="-10"/>
          <w:w w:val="110"/>
        </w:rPr>
        <w:t> </w:t>
      </w:r>
      <w:r>
        <w:rPr>
          <w:color w:val="231F20"/>
          <w:w w:val="110"/>
        </w:rPr>
        <w:t>altos</w:t>
      </w:r>
      <w:r>
        <w:rPr>
          <w:color w:val="231F20"/>
          <w:spacing w:val="-9"/>
          <w:w w:val="110"/>
        </w:rPr>
        <w:t> </w:t>
      </w:r>
      <w:r>
        <w:rPr>
          <w:color w:val="231F20"/>
          <w:w w:val="110"/>
        </w:rPr>
        <w:t>ni- veles</w:t>
      </w:r>
      <w:r>
        <w:rPr>
          <w:color w:val="231F20"/>
          <w:spacing w:val="-10"/>
          <w:w w:val="110"/>
        </w:rPr>
        <w:t> </w:t>
      </w:r>
      <w:r>
        <w:rPr>
          <w:color w:val="231F20"/>
          <w:w w:val="110"/>
        </w:rPr>
        <w:t>económicos</w:t>
      </w:r>
      <w:r>
        <w:rPr>
          <w:color w:val="231F20"/>
          <w:spacing w:val="-9"/>
          <w:w w:val="110"/>
        </w:rPr>
        <w:t> </w:t>
      </w:r>
      <w:r>
        <w:rPr>
          <w:color w:val="231F20"/>
          <w:w w:val="110"/>
        </w:rPr>
        <w:t>derivados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propiedad</w:t>
      </w:r>
      <w:r>
        <w:rPr>
          <w:color w:val="231F20"/>
          <w:spacing w:val="-9"/>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medios</w:t>
      </w:r>
      <w:r>
        <w:rPr>
          <w:color w:val="231F20"/>
          <w:spacing w:val="-10"/>
          <w:w w:val="110"/>
        </w:rPr>
        <w:t> </w:t>
      </w:r>
      <w:r>
        <w:rPr>
          <w:color w:val="231F20"/>
          <w:w w:val="110"/>
        </w:rPr>
        <w:t>de</w:t>
      </w:r>
      <w:r>
        <w:rPr>
          <w:color w:val="231F20"/>
          <w:spacing w:val="-10"/>
          <w:w w:val="110"/>
        </w:rPr>
        <w:t> </w:t>
      </w:r>
      <w:r>
        <w:rPr>
          <w:color w:val="231F20"/>
          <w:w w:val="110"/>
        </w:rPr>
        <w:t>producción</w:t>
      </w:r>
      <w:r>
        <w:rPr>
          <w:color w:val="231F20"/>
          <w:spacing w:val="-9"/>
          <w:w w:val="110"/>
        </w:rPr>
        <w:t> </w:t>
      </w:r>
      <w:r>
        <w:rPr>
          <w:color w:val="231F20"/>
          <w:w w:val="110"/>
        </w:rPr>
        <w:t>o de los ingresos, lo que con frecuencia se ha vinculado con mayor prestigio social. Por consiguiente, la </w:t>
      </w:r>
      <w:r>
        <w:rPr>
          <w:color w:val="231F20"/>
          <w:w w:val="110"/>
          <w:sz w:val="16"/>
        </w:rPr>
        <w:t>cp </w:t>
      </w:r>
      <w:r>
        <w:rPr>
          <w:color w:val="231F20"/>
          <w:w w:val="110"/>
        </w:rPr>
        <w:t>oligárquica sólo puede presentarse en las </w:t>
      </w:r>
      <w:r>
        <w:rPr>
          <w:color w:val="231F20"/>
          <w:w w:val="110"/>
          <w:sz w:val="16"/>
        </w:rPr>
        <w:t>cp </w:t>
      </w:r>
      <w:r>
        <w:rPr>
          <w:color w:val="231F20"/>
          <w:w w:val="110"/>
        </w:rPr>
        <w:t>masculinas restringidas: en ocasiones en las de democracia directa (como sucedía en algunas </w:t>
      </w:r>
      <w:r>
        <w:rPr>
          <w:i/>
          <w:color w:val="231F20"/>
          <w:w w:val="110"/>
        </w:rPr>
        <w:t>poleis </w:t>
      </w:r>
      <w:r>
        <w:rPr>
          <w:color w:val="231F20"/>
          <w:w w:val="110"/>
        </w:rPr>
        <w:t>de la Grecia clásica, cuando sólo eran considera- dos</w:t>
      </w:r>
      <w:r>
        <w:rPr>
          <w:color w:val="231F20"/>
          <w:spacing w:val="-25"/>
          <w:w w:val="110"/>
        </w:rPr>
        <w:t> </w:t>
      </w:r>
      <w:r>
        <w:rPr>
          <w:color w:val="231F20"/>
          <w:w w:val="110"/>
        </w:rPr>
        <w:t>ciudadanos</w:t>
      </w:r>
      <w:r>
        <w:rPr>
          <w:color w:val="231F20"/>
          <w:spacing w:val="-25"/>
          <w:w w:val="110"/>
        </w:rPr>
        <w:t> </w:t>
      </w:r>
      <w:r>
        <w:rPr>
          <w:color w:val="231F20"/>
          <w:w w:val="110"/>
        </w:rPr>
        <w:t>los</w:t>
      </w:r>
      <w:r>
        <w:rPr>
          <w:color w:val="231F20"/>
          <w:spacing w:val="-25"/>
          <w:w w:val="110"/>
        </w:rPr>
        <w:t> </w:t>
      </w:r>
      <w:r>
        <w:rPr>
          <w:color w:val="231F20"/>
          <w:w w:val="110"/>
        </w:rPr>
        <w:t>patricios)</w:t>
      </w:r>
      <w:r>
        <w:rPr>
          <w:color w:val="231F20"/>
          <w:spacing w:val="-25"/>
          <w:w w:val="110"/>
        </w:rPr>
        <w:t> </w:t>
      </w:r>
      <w:r>
        <w:rPr>
          <w:color w:val="231F20"/>
          <w:w w:val="110"/>
        </w:rPr>
        <w:t>y</w:t>
      </w:r>
      <w:r>
        <w:rPr>
          <w:color w:val="231F20"/>
          <w:spacing w:val="-25"/>
          <w:w w:val="110"/>
        </w:rPr>
        <w:t> </w:t>
      </w:r>
      <w:r>
        <w:rPr>
          <w:color w:val="231F20"/>
          <w:w w:val="110"/>
        </w:rPr>
        <w:t>siempre</w:t>
      </w:r>
      <w:r>
        <w:rPr>
          <w:color w:val="231F20"/>
          <w:spacing w:val="-26"/>
          <w:w w:val="110"/>
        </w:rPr>
        <w:t> </w:t>
      </w:r>
      <w:r>
        <w:rPr>
          <w:color w:val="231F20"/>
          <w:w w:val="110"/>
        </w:rPr>
        <w:t>en</w:t>
      </w:r>
      <w:r>
        <w:rPr>
          <w:color w:val="231F20"/>
          <w:spacing w:val="-25"/>
          <w:w w:val="110"/>
        </w:rPr>
        <w:t> </w:t>
      </w:r>
      <w:r>
        <w:rPr>
          <w:color w:val="231F20"/>
          <w:w w:val="110"/>
        </w:rPr>
        <w:t>las</w:t>
      </w:r>
      <w:r>
        <w:rPr>
          <w:color w:val="231F20"/>
          <w:spacing w:val="-25"/>
          <w:w w:val="110"/>
        </w:rPr>
        <w:t> </w:t>
      </w:r>
      <w:r>
        <w:rPr>
          <w:color w:val="231F20"/>
          <w:w w:val="110"/>
        </w:rPr>
        <w:t>de</w:t>
      </w:r>
      <w:r>
        <w:rPr>
          <w:color w:val="231F20"/>
          <w:spacing w:val="-25"/>
          <w:w w:val="110"/>
        </w:rPr>
        <w:t> </w:t>
      </w:r>
      <w:r>
        <w:rPr>
          <w:color w:val="231F20"/>
          <w:w w:val="110"/>
        </w:rPr>
        <w:t>democracia</w:t>
      </w:r>
      <w:r>
        <w:rPr>
          <w:color w:val="231F20"/>
          <w:spacing w:val="-25"/>
          <w:w w:val="110"/>
        </w:rPr>
        <w:t> </w:t>
      </w:r>
      <w:r>
        <w:rPr>
          <w:color w:val="231F20"/>
          <w:w w:val="110"/>
        </w:rPr>
        <w:t>representativa. Los principales ejemplos de estas últimas son las primeras democracias liberales</w:t>
      </w:r>
      <w:r>
        <w:rPr>
          <w:color w:val="231F20"/>
          <w:spacing w:val="-4"/>
          <w:w w:val="110"/>
        </w:rPr>
        <w:t> </w:t>
      </w:r>
      <w:r>
        <w:rPr>
          <w:color w:val="231F20"/>
          <w:w w:val="110"/>
        </w:rPr>
        <w:t>mencionadas</w:t>
      </w:r>
      <w:r>
        <w:rPr>
          <w:color w:val="231F20"/>
          <w:spacing w:val="-4"/>
          <w:w w:val="110"/>
        </w:rPr>
        <w:t> </w:t>
      </w:r>
      <w:r>
        <w:rPr>
          <w:color w:val="231F20"/>
          <w:w w:val="110"/>
        </w:rPr>
        <w:t>antes,</w:t>
      </w:r>
      <w:r>
        <w:rPr>
          <w:color w:val="231F20"/>
          <w:spacing w:val="-4"/>
          <w:w w:val="110"/>
        </w:rPr>
        <w:t> </w:t>
      </w:r>
      <w:r>
        <w:rPr>
          <w:color w:val="231F20"/>
          <w:w w:val="110"/>
        </w:rPr>
        <w:t>en</w:t>
      </w:r>
      <w:r>
        <w:rPr>
          <w:color w:val="231F20"/>
          <w:spacing w:val="-4"/>
          <w:w w:val="110"/>
        </w:rPr>
        <w:t> </w:t>
      </w:r>
      <w:r>
        <w:rPr>
          <w:color w:val="231F20"/>
          <w:w w:val="110"/>
        </w:rPr>
        <w:t>las</w:t>
      </w:r>
      <w:r>
        <w:rPr>
          <w:color w:val="231F20"/>
          <w:spacing w:val="-4"/>
          <w:w w:val="110"/>
        </w:rPr>
        <w:t> </w:t>
      </w:r>
      <w:r>
        <w:rPr>
          <w:color w:val="231F20"/>
          <w:w w:val="110"/>
        </w:rPr>
        <w:t>que</w:t>
      </w:r>
      <w:r>
        <w:rPr>
          <w:color w:val="231F20"/>
          <w:spacing w:val="-4"/>
          <w:w w:val="110"/>
        </w:rPr>
        <w:t> </w:t>
      </w:r>
      <w:r>
        <w:rPr>
          <w:color w:val="231F20"/>
          <w:w w:val="110"/>
        </w:rPr>
        <w:t>sólo</w:t>
      </w:r>
      <w:r>
        <w:rPr>
          <w:color w:val="231F20"/>
          <w:spacing w:val="-4"/>
          <w:w w:val="110"/>
        </w:rPr>
        <w:t> </w:t>
      </w:r>
      <w:r>
        <w:rPr>
          <w:color w:val="231F20"/>
          <w:w w:val="110"/>
        </w:rPr>
        <w:t>podían</w:t>
      </w:r>
      <w:r>
        <w:rPr>
          <w:color w:val="231F20"/>
          <w:spacing w:val="-3"/>
          <w:w w:val="110"/>
        </w:rPr>
        <w:t> </w:t>
      </w:r>
      <w:r>
        <w:rPr>
          <w:color w:val="231F20"/>
          <w:w w:val="110"/>
        </w:rPr>
        <w:t>votar</w:t>
      </w:r>
      <w:r>
        <w:rPr>
          <w:color w:val="231F20"/>
          <w:spacing w:val="-4"/>
          <w:w w:val="110"/>
        </w:rPr>
        <w:t> </w:t>
      </w:r>
      <w:r>
        <w:rPr>
          <w:color w:val="231F20"/>
          <w:w w:val="110"/>
        </w:rPr>
        <w:t>las</w:t>
      </w:r>
      <w:r>
        <w:rPr>
          <w:color w:val="231F20"/>
          <w:spacing w:val="-4"/>
          <w:w w:val="110"/>
        </w:rPr>
        <w:t> </w:t>
      </w:r>
      <w:r>
        <w:rPr>
          <w:color w:val="231F20"/>
          <w:w w:val="110"/>
        </w:rPr>
        <w:t>personas</w:t>
      </w:r>
      <w:r>
        <w:rPr>
          <w:color w:val="231F20"/>
          <w:spacing w:val="-3"/>
          <w:w w:val="110"/>
        </w:rPr>
        <w:t> </w:t>
      </w:r>
      <w:r>
        <w:rPr>
          <w:color w:val="231F20"/>
          <w:w w:val="110"/>
        </w:rPr>
        <w:t>con ciertas propiedades e ingresos. La </w:t>
      </w:r>
      <w:r>
        <w:rPr>
          <w:color w:val="231F20"/>
          <w:w w:val="110"/>
          <w:sz w:val="16"/>
        </w:rPr>
        <w:t>cp </w:t>
      </w:r>
      <w:r>
        <w:rPr>
          <w:color w:val="231F20"/>
          <w:w w:val="110"/>
        </w:rPr>
        <w:t>popular incluye individuos de todos los estratos sociales </w:t>
      </w:r>
      <w:r>
        <w:rPr>
          <w:color w:val="231F20"/>
          <w:spacing w:val="-9"/>
          <w:w w:val="110"/>
        </w:rPr>
        <w:t>y, </w:t>
      </w:r>
      <w:r>
        <w:rPr>
          <w:color w:val="231F20"/>
          <w:w w:val="110"/>
        </w:rPr>
        <w:t>por lo tanto, se presenta en todos los otros tipos: masculina universal, universal y etnocéntrica, pero también se encuentra en </w:t>
      </w:r>
      <w:r>
        <w:rPr>
          <w:color w:val="231F20"/>
          <w:w w:val="110"/>
          <w:sz w:val="16"/>
        </w:rPr>
        <w:t>cp </w:t>
      </w:r>
      <w:r>
        <w:rPr>
          <w:color w:val="231F20"/>
          <w:w w:val="110"/>
        </w:rPr>
        <w:t>masculinas restringidas. Por ejemplo, en la Atenas de Pericles, en cuya </w:t>
      </w:r>
      <w:r>
        <w:rPr>
          <w:color w:val="231F20"/>
          <w:w w:val="110"/>
          <w:sz w:val="16"/>
        </w:rPr>
        <w:t>cp </w:t>
      </w:r>
      <w:r>
        <w:rPr>
          <w:color w:val="231F20"/>
          <w:w w:val="110"/>
        </w:rPr>
        <w:t>se incluía a todos los varones considerados atenienses, pero se ex- cluía, como se comentó antes, a los esclavos y los metecos. Con todo, tanto la </w:t>
      </w:r>
      <w:r>
        <w:rPr>
          <w:color w:val="231F20"/>
          <w:w w:val="110"/>
          <w:sz w:val="16"/>
        </w:rPr>
        <w:t>cp </w:t>
      </w:r>
      <w:r>
        <w:rPr>
          <w:color w:val="231F20"/>
          <w:w w:val="110"/>
        </w:rPr>
        <w:t>popular como la oligárquica pueden encontrarse en los cinco tipos de colectividades soberanas, con excepción de la sociedad simple, en la que, por definición, no existe diferenciación en estratos sociales, por lo que es imposible la existencia de </w:t>
      </w:r>
      <w:r>
        <w:rPr>
          <w:color w:val="231F20"/>
          <w:w w:val="110"/>
          <w:sz w:val="16"/>
        </w:rPr>
        <w:t>cp</w:t>
      </w:r>
      <w:r>
        <w:rPr>
          <w:color w:val="231F20"/>
          <w:spacing w:val="17"/>
          <w:w w:val="110"/>
          <w:sz w:val="16"/>
        </w:rPr>
        <w:t> </w:t>
      </w:r>
      <w:r>
        <w:rPr>
          <w:color w:val="231F20"/>
          <w:w w:val="110"/>
        </w:rPr>
        <w:t>oligárquicas.</w:t>
      </w:r>
    </w:p>
    <w:p>
      <w:pPr>
        <w:pStyle w:val="BodyText"/>
        <w:spacing w:before="0"/>
      </w:pPr>
    </w:p>
    <w:p>
      <w:pPr>
        <w:pStyle w:val="BodyText"/>
        <w:spacing w:before="0"/>
      </w:pPr>
    </w:p>
    <w:p>
      <w:pPr>
        <w:pStyle w:val="BodyText"/>
        <w:spacing w:before="0"/>
      </w:pPr>
    </w:p>
    <w:p>
      <w:pPr>
        <w:pStyle w:val="BodyText"/>
        <w:spacing w:before="10"/>
        <w:rPr>
          <w:sz w:val="23"/>
        </w:rPr>
      </w:pPr>
    </w:p>
    <w:p>
      <w:pPr>
        <w:spacing w:line="256" w:lineRule="auto" w:before="0"/>
        <w:ind w:left="100" w:right="135" w:firstLine="340"/>
        <w:jc w:val="both"/>
        <w:rPr>
          <w:sz w:val="16"/>
        </w:rPr>
      </w:pPr>
      <w:r>
        <w:rPr>
          <w:color w:val="231F20"/>
          <w:w w:val="110"/>
          <w:position w:val="5"/>
          <w:sz w:val="9"/>
        </w:rPr>
        <w:t>22</w:t>
      </w:r>
      <w:r>
        <w:rPr>
          <w:color w:val="231F20"/>
          <w:w w:val="110"/>
          <w:sz w:val="16"/>
        </w:rPr>
        <w:t>Como</w:t>
      </w:r>
      <w:r>
        <w:rPr>
          <w:color w:val="231F20"/>
          <w:spacing w:val="-10"/>
          <w:w w:val="110"/>
          <w:sz w:val="16"/>
        </w:rPr>
        <w:t> </w:t>
      </w:r>
      <w:r>
        <w:rPr>
          <w:color w:val="231F20"/>
          <w:w w:val="110"/>
          <w:sz w:val="16"/>
        </w:rPr>
        <w:t>es</w:t>
      </w:r>
      <w:r>
        <w:rPr>
          <w:color w:val="231F20"/>
          <w:spacing w:val="-10"/>
          <w:w w:val="110"/>
          <w:sz w:val="16"/>
        </w:rPr>
        <w:t> </w:t>
      </w:r>
      <w:r>
        <w:rPr>
          <w:color w:val="231F20"/>
          <w:w w:val="110"/>
          <w:sz w:val="16"/>
        </w:rPr>
        <w:t>obvio,</w:t>
      </w:r>
      <w:r>
        <w:rPr>
          <w:color w:val="231F20"/>
          <w:spacing w:val="-10"/>
          <w:w w:val="110"/>
          <w:sz w:val="16"/>
        </w:rPr>
        <w:t> </w:t>
      </w:r>
      <w:r>
        <w:rPr>
          <w:color w:val="231F20"/>
          <w:w w:val="110"/>
          <w:sz w:val="16"/>
        </w:rPr>
        <w:t>esta</w:t>
      </w:r>
      <w:r>
        <w:rPr>
          <w:color w:val="231F20"/>
          <w:spacing w:val="-10"/>
          <w:w w:val="110"/>
          <w:sz w:val="16"/>
        </w:rPr>
        <w:t> </w:t>
      </w:r>
      <w:r>
        <w:rPr>
          <w:color w:val="231F20"/>
          <w:w w:val="110"/>
          <w:sz w:val="16"/>
        </w:rPr>
        <w:t>distinción</w:t>
      </w:r>
      <w:r>
        <w:rPr>
          <w:color w:val="231F20"/>
          <w:spacing w:val="-9"/>
          <w:w w:val="110"/>
          <w:sz w:val="16"/>
        </w:rPr>
        <w:t> </w:t>
      </w:r>
      <w:r>
        <w:rPr>
          <w:color w:val="231F20"/>
          <w:w w:val="110"/>
          <w:sz w:val="16"/>
        </w:rPr>
        <w:t>entre</w:t>
      </w:r>
      <w:r>
        <w:rPr>
          <w:color w:val="231F20"/>
          <w:spacing w:val="-10"/>
          <w:w w:val="110"/>
          <w:sz w:val="16"/>
        </w:rPr>
        <w:t> </w:t>
      </w:r>
      <w:r>
        <w:rPr>
          <w:color w:val="231F20"/>
          <w:w w:val="110"/>
          <w:sz w:val="16"/>
        </w:rPr>
        <w:t>democracias</w:t>
      </w:r>
      <w:r>
        <w:rPr>
          <w:color w:val="231F20"/>
          <w:spacing w:val="-10"/>
          <w:w w:val="110"/>
          <w:sz w:val="16"/>
        </w:rPr>
        <w:t> </w:t>
      </w:r>
      <w:r>
        <w:rPr>
          <w:color w:val="231F20"/>
          <w:w w:val="110"/>
          <w:sz w:val="16"/>
        </w:rPr>
        <w:t>oligárquicas</w:t>
      </w:r>
      <w:r>
        <w:rPr>
          <w:color w:val="231F20"/>
          <w:spacing w:val="-10"/>
          <w:w w:val="110"/>
          <w:sz w:val="16"/>
        </w:rPr>
        <w:t> </w:t>
      </w:r>
      <w:r>
        <w:rPr>
          <w:color w:val="231F20"/>
          <w:w w:val="110"/>
          <w:sz w:val="16"/>
        </w:rPr>
        <w:t>y</w:t>
      </w:r>
      <w:r>
        <w:rPr>
          <w:color w:val="231F20"/>
          <w:spacing w:val="-10"/>
          <w:w w:val="110"/>
          <w:sz w:val="16"/>
        </w:rPr>
        <w:t> </w:t>
      </w:r>
      <w:r>
        <w:rPr>
          <w:color w:val="231F20"/>
          <w:w w:val="110"/>
          <w:sz w:val="16"/>
        </w:rPr>
        <w:t>populares</w:t>
      </w:r>
      <w:r>
        <w:rPr>
          <w:color w:val="231F20"/>
          <w:spacing w:val="-10"/>
          <w:w w:val="110"/>
          <w:sz w:val="16"/>
        </w:rPr>
        <w:t> </w:t>
      </w:r>
      <w:r>
        <w:rPr>
          <w:color w:val="231F20"/>
          <w:w w:val="110"/>
          <w:sz w:val="16"/>
        </w:rPr>
        <w:t>es</w:t>
      </w:r>
      <w:r>
        <w:rPr>
          <w:color w:val="231F20"/>
          <w:spacing w:val="-10"/>
          <w:w w:val="110"/>
          <w:sz w:val="16"/>
        </w:rPr>
        <w:t> </w:t>
      </w:r>
      <w:r>
        <w:rPr>
          <w:color w:val="231F20"/>
          <w:w w:val="110"/>
          <w:sz w:val="16"/>
        </w:rPr>
        <w:t>absurda</w:t>
      </w:r>
      <w:r>
        <w:rPr>
          <w:color w:val="231F20"/>
          <w:spacing w:val="-10"/>
          <w:w w:val="110"/>
          <w:sz w:val="16"/>
        </w:rPr>
        <w:t> </w:t>
      </w:r>
      <w:r>
        <w:rPr>
          <w:color w:val="231F20"/>
          <w:w w:val="110"/>
          <w:sz w:val="16"/>
        </w:rPr>
        <w:t>si se parte de una clasificación de regímenes políticos basada en el supuesto número de gober- nantes:</w:t>
      </w:r>
      <w:r>
        <w:rPr>
          <w:color w:val="231F20"/>
          <w:spacing w:val="-4"/>
          <w:w w:val="110"/>
          <w:sz w:val="16"/>
        </w:rPr>
        <w:t> </w:t>
      </w:r>
      <w:r>
        <w:rPr>
          <w:color w:val="231F20"/>
          <w:w w:val="110"/>
          <w:sz w:val="16"/>
        </w:rPr>
        <w:t>uno</w:t>
      </w:r>
      <w:r>
        <w:rPr>
          <w:color w:val="231F20"/>
          <w:spacing w:val="-4"/>
          <w:w w:val="110"/>
          <w:sz w:val="16"/>
        </w:rPr>
        <w:t> </w:t>
      </w:r>
      <w:r>
        <w:rPr>
          <w:color w:val="231F20"/>
          <w:w w:val="110"/>
          <w:sz w:val="16"/>
        </w:rPr>
        <w:t>en</w:t>
      </w:r>
      <w:r>
        <w:rPr>
          <w:color w:val="231F20"/>
          <w:spacing w:val="-4"/>
          <w:w w:val="110"/>
          <w:sz w:val="16"/>
        </w:rPr>
        <w:t> </w:t>
      </w:r>
      <w:r>
        <w:rPr>
          <w:color w:val="231F20"/>
          <w:w w:val="110"/>
          <w:sz w:val="16"/>
        </w:rPr>
        <w:t>el</w:t>
      </w:r>
      <w:r>
        <w:rPr>
          <w:color w:val="231F20"/>
          <w:spacing w:val="-4"/>
          <w:w w:val="110"/>
          <w:sz w:val="16"/>
        </w:rPr>
        <w:t> </w:t>
      </w:r>
      <w:r>
        <w:rPr>
          <w:color w:val="231F20"/>
          <w:w w:val="110"/>
          <w:sz w:val="16"/>
        </w:rPr>
        <w:t>caso</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monarquía,</w:t>
      </w:r>
      <w:r>
        <w:rPr>
          <w:color w:val="231F20"/>
          <w:spacing w:val="-4"/>
          <w:w w:val="110"/>
          <w:sz w:val="16"/>
        </w:rPr>
        <w:t> </w:t>
      </w:r>
      <w:r>
        <w:rPr>
          <w:color w:val="231F20"/>
          <w:w w:val="110"/>
          <w:sz w:val="16"/>
        </w:rPr>
        <w:t>unos</w:t>
      </w:r>
      <w:r>
        <w:rPr>
          <w:color w:val="231F20"/>
          <w:spacing w:val="-4"/>
          <w:w w:val="110"/>
          <w:sz w:val="16"/>
        </w:rPr>
        <w:t> </w:t>
      </w:r>
      <w:r>
        <w:rPr>
          <w:color w:val="231F20"/>
          <w:w w:val="110"/>
          <w:sz w:val="16"/>
        </w:rPr>
        <w:t>pocos</w:t>
      </w:r>
      <w:r>
        <w:rPr>
          <w:color w:val="231F20"/>
          <w:spacing w:val="-4"/>
          <w:w w:val="110"/>
          <w:sz w:val="16"/>
        </w:rPr>
        <w:t> </w:t>
      </w:r>
      <w:r>
        <w:rPr>
          <w:color w:val="231F20"/>
          <w:w w:val="110"/>
          <w:sz w:val="16"/>
        </w:rPr>
        <w:t>en</w:t>
      </w:r>
      <w:r>
        <w:rPr>
          <w:color w:val="231F20"/>
          <w:spacing w:val="-4"/>
          <w:w w:val="110"/>
          <w:sz w:val="16"/>
        </w:rPr>
        <w:t> </w:t>
      </w:r>
      <w:r>
        <w:rPr>
          <w:color w:val="231F20"/>
          <w:w w:val="110"/>
          <w:sz w:val="16"/>
        </w:rPr>
        <w:t>el</w:t>
      </w:r>
      <w:r>
        <w:rPr>
          <w:color w:val="231F20"/>
          <w:spacing w:val="-4"/>
          <w:w w:val="110"/>
          <w:sz w:val="16"/>
        </w:rPr>
        <w:t> </w:t>
      </w:r>
      <w:r>
        <w:rPr>
          <w:color w:val="231F20"/>
          <w:w w:val="110"/>
          <w:sz w:val="16"/>
        </w:rPr>
        <w:t>caso</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w:t>
      </w:r>
      <w:r>
        <w:rPr>
          <w:color w:val="231F20"/>
          <w:spacing w:val="-4"/>
          <w:w w:val="110"/>
          <w:sz w:val="16"/>
        </w:rPr>
        <w:t> </w:t>
      </w:r>
      <w:r>
        <w:rPr>
          <w:color w:val="231F20"/>
          <w:w w:val="110"/>
          <w:sz w:val="16"/>
        </w:rPr>
        <w:t>oligarquía</w:t>
      </w:r>
      <w:r>
        <w:rPr>
          <w:color w:val="231F20"/>
          <w:spacing w:val="-3"/>
          <w:w w:val="110"/>
          <w:sz w:val="16"/>
        </w:rPr>
        <w:t> </w:t>
      </w:r>
      <w:r>
        <w:rPr>
          <w:color w:val="231F20"/>
          <w:w w:val="110"/>
          <w:sz w:val="16"/>
        </w:rPr>
        <w:t>y</w:t>
      </w:r>
      <w:r>
        <w:rPr>
          <w:color w:val="231F20"/>
          <w:spacing w:val="-4"/>
          <w:w w:val="110"/>
          <w:sz w:val="16"/>
        </w:rPr>
        <w:t> </w:t>
      </w:r>
      <w:r>
        <w:rPr>
          <w:color w:val="231F20"/>
          <w:w w:val="110"/>
          <w:sz w:val="16"/>
        </w:rPr>
        <w:t>la</w:t>
      </w:r>
      <w:r>
        <w:rPr>
          <w:color w:val="231F20"/>
          <w:spacing w:val="-4"/>
          <w:w w:val="110"/>
          <w:sz w:val="16"/>
        </w:rPr>
        <w:t> </w:t>
      </w:r>
      <w:r>
        <w:rPr>
          <w:color w:val="231F20"/>
          <w:w w:val="110"/>
          <w:sz w:val="16"/>
        </w:rPr>
        <w:t>mayoría</w:t>
      </w:r>
      <w:r>
        <w:rPr>
          <w:color w:val="231F20"/>
          <w:spacing w:val="-4"/>
          <w:w w:val="110"/>
          <w:sz w:val="16"/>
        </w:rPr>
        <w:t> </w:t>
      </w:r>
      <w:r>
        <w:rPr>
          <w:color w:val="231F20"/>
          <w:w w:val="110"/>
          <w:sz w:val="16"/>
        </w:rPr>
        <w:t>en el</w:t>
      </w:r>
      <w:r>
        <w:rPr>
          <w:color w:val="231F20"/>
          <w:spacing w:val="-8"/>
          <w:w w:val="110"/>
          <w:sz w:val="16"/>
        </w:rPr>
        <w:t> </w:t>
      </w:r>
      <w:r>
        <w:rPr>
          <w:color w:val="231F20"/>
          <w:w w:val="110"/>
          <w:sz w:val="16"/>
        </w:rPr>
        <w:t>caso</w:t>
      </w:r>
      <w:r>
        <w:rPr>
          <w:color w:val="231F20"/>
          <w:spacing w:val="-9"/>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democracia.</w:t>
      </w:r>
      <w:r>
        <w:rPr>
          <w:color w:val="231F20"/>
          <w:spacing w:val="-8"/>
          <w:w w:val="110"/>
          <w:sz w:val="16"/>
        </w:rPr>
        <w:t> </w:t>
      </w:r>
      <w:r>
        <w:rPr>
          <w:color w:val="231F20"/>
          <w:w w:val="110"/>
          <w:sz w:val="16"/>
        </w:rPr>
        <w:t>Esta</w:t>
      </w:r>
      <w:r>
        <w:rPr>
          <w:color w:val="231F20"/>
          <w:spacing w:val="-8"/>
          <w:w w:val="110"/>
          <w:sz w:val="16"/>
        </w:rPr>
        <w:t> </w:t>
      </w:r>
      <w:r>
        <w:rPr>
          <w:color w:val="231F20"/>
          <w:w w:val="110"/>
          <w:sz w:val="16"/>
        </w:rPr>
        <w:t>clasificación,</w:t>
      </w:r>
      <w:r>
        <w:rPr>
          <w:color w:val="231F20"/>
          <w:spacing w:val="-9"/>
          <w:w w:val="110"/>
          <w:sz w:val="16"/>
        </w:rPr>
        <w:t> </w:t>
      </w:r>
      <w:r>
        <w:rPr>
          <w:color w:val="231F20"/>
          <w:w w:val="110"/>
          <w:sz w:val="16"/>
        </w:rPr>
        <w:t>expuesta</w:t>
      </w:r>
      <w:r>
        <w:rPr>
          <w:color w:val="231F20"/>
          <w:spacing w:val="-8"/>
          <w:w w:val="110"/>
          <w:sz w:val="16"/>
        </w:rPr>
        <w:t> </w:t>
      </w:r>
      <w:r>
        <w:rPr>
          <w:color w:val="231F20"/>
          <w:w w:val="110"/>
          <w:sz w:val="16"/>
        </w:rPr>
        <w:t>por</w:t>
      </w:r>
      <w:r>
        <w:rPr>
          <w:color w:val="231F20"/>
          <w:spacing w:val="-8"/>
          <w:w w:val="110"/>
          <w:sz w:val="16"/>
        </w:rPr>
        <w:t> </w:t>
      </w:r>
      <w:r>
        <w:rPr>
          <w:color w:val="231F20"/>
          <w:w w:val="110"/>
          <w:sz w:val="16"/>
        </w:rPr>
        <w:t>Aristóteles</w:t>
      </w:r>
      <w:r>
        <w:rPr>
          <w:color w:val="231F20"/>
          <w:spacing w:val="-8"/>
          <w:w w:val="110"/>
          <w:sz w:val="16"/>
        </w:rPr>
        <w:t> </w:t>
      </w:r>
      <w:r>
        <w:rPr>
          <w:color w:val="231F20"/>
          <w:w w:val="110"/>
          <w:sz w:val="16"/>
        </w:rPr>
        <w:t>(2000:</w:t>
      </w:r>
      <w:r>
        <w:rPr>
          <w:color w:val="231F20"/>
          <w:spacing w:val="-8"/>
          <w:w w:val="110"/>
          <w:sz w:val="16"/>
        </w:rPr>
        <w:t> </w:t>
      </w:r>
      <w:r>
        <w:rPr>
          <w:color w:val="231F20"/>
          <w:w w:val="110"/>
          <w:sz w:val="16"/>
        </w:rPr>
        <w:t>129-130),</w:t>
      </w:r>
      <w:r>
        <w:rPr>
          <w:color w:val="231F20"/>
          <w:spacing w:val="-9"/>
          <w:w w:val="110"/>
          <w:sz w:val="16"/>
        </w:rPr>
        <w:t> </w:t>
      </w:r>
      <w:r>
        <w:rPr>
          <w:color w:val="231F20"/>
          <w:w w:val="110"/>
          <w:sz w:val="16"/>
        </w:rPr>
        <w:t>dominó en la cultura occidental a lo largo de muchos siglos y todavía hoy sigue teniendo defensores (Bobbio,</w:t>
      </w:r>
      <w:r>
        <w:rPr>
          <w:color w:val="231F20"/>
          <w:spacing w:val="-5"/>
          <w:w w:val="110"/>
          <w:sz w:val="16"/>
        </w:rPr>
        <w:t> </w:t>
      </w:r>
      <w:r>
        <w:rPr>
          <w:color w:val="231F20"/>
          <w:w w:val="110"/>
          <w:sz w:val="16"/>
        </w:rPr>
        <w:t>2006).</w:t>
      </w:r>
      <w:r>
        <w:rPr>
          <w:color w:val="231F20"/>
          <w:spacing w:val="-5"/>
          <w:w w:val="110"/>
          <w:sz w:val="16"/>
        </w:rPr>
        <w:t> </w:t>
      </w:r>
      <w:r>
        <w:rPr>
          <w:color w:val="231F20"/>
          <w:w w:val="110"/>
          <w:sz w:val="16"/>
        </w:rPr>
        <w:t>Sin</w:t>
      </w:r>
      <w:r>
        <w:rPr>
          <w:color w:val="231F20"/>
          <w:spacing w:val="-5"/>
          <w:w w:val="110"/>
          <w:sz w:val="16"/>
        </w:rPr>
        <w:t> </w:t>
      </w:r>
      <w:r>
        <w:rPr>
          <w:color w:val="231F20"/>
          <w:w w:val="110"/>
          <w:sz w:val="16"/>
        </w:rPr>
        <w:t>embargo,</w:t>
      </w:r>
      <w:r>
        <w:rPr>
          <w:color w:val="231F20"/>
          <w:spacing w:val="-5"/>
          <w:w w:val="110"/>
          <w:sz w:val="16"/>
        </w:rPr>
        <w:t> </w:t>
      </w:r>
      <w:r>
        <w:rPr>
          <w:color w:val="231F20"/>
          <w:w w:val="110"/>
          <w:sz w:val="16"/>
        </w:rPr>
        <w:t>a</w:t>
      </w:r>
      <w:r>
        <w:rPr>
          <w:color w:val="231F20"/>
          <w:spacing w:val="-5"/>
          <w:w w:val="110"/>
          <w:sz w:val="16"/>
        </w:rPr>
        <w:t> </w:t>
      </w:r>
      <w:r>
        <w:rPr>
          <w:color w:val="231F20"/>
          <w:w w:val="110"/>
          <w:sz w:val="16"/>
        </w:rPr>
        <w:t>mediados</w:t>
      </w:r>
      <w:r>
        <w:rPr>
          <w:color w:val="231F20"/>
          <w:spacing w:val="-5"/>
          <w:w w:val="110"/>
          <w:sz w:val="16"/>
        </w:rPr>
        <w:t> </w:t>
      </w:r>
      <w:r>
        <w:rPr>
          <w:color w:val="231F20"/>
          <w:w w:val="110"/>
          <w:sz w:val="16"/>
        </w:rPr>
        <w:t>del</w:t>
      </w:r>
      <w:r>
        <w:rPr>
          <w:color w:val="231F20"/>
          <w:spacing w:val="-5"/>
          <w:w w:val="110"/>
          <w:sz w:val="16"/>
        </w:rPr>
        <w:t> </w:t>
      </w:r>
      <w:r>
        <w:rPr>
          <w:color w:val="231F20"/>
          <w:w w:val="110"/>
          <w:sz w:val="16"/>
        </w:rPr>
        <w:t>siglo</w:t>
      </w:r>
      <w:r>
        <w:rPr>
          <w:color w:val="231F20"/>
          <w:spacing w:val="-5"/>
          <w:w w:val="110"/>
          <w:sz w:val="16"/>
        </w:rPr>
        <w:t> </w:t>
      </w:r>
      <w:r>
        <w:rPr>
          <w:color w:val="231F20"/>
          <w:w w:val="110"/>
          <w:sz w:val="13"/>
        </w:rPr>
        <w:t>xx</w:t>
      </w:r>
      <w:r>
        <w:rPr>
          <w:color w:val="231F20"/>
          <w:w w:val="110"/>
          <w:sz w:val="16"/>
        </w:rPr>
        <w:t>,</w:t>
      </w:r>
      <w:r>
        <w:rPr>
          <w:color w:val="231F20"/>
          <w:spacing w:val="-5"/>
          <w:w w:val="110"/>
          <w:sz w:val="16"/>
        </w:rPr>
        <w:t> </w:t>
      </w:r>
      <w:r>
        <w:rPr>
          <w:color w:val="231F20"/>
          <w:w w:val="110"/>
          <w:sz w:val="16"/>
        </w:rPr>
        <w:t>Schumpeter,</w:t>
      </w:r>
      <w:r>
        <w:rPr>
          <w:color w:val="231F20"/>
          <w:spacing w:val="-5"/>
          <w:w w:val="110"/>
          <w:sz w:val="16"/>
        </w:rPr>
        <w:t> </w:t>
      </w:r>
      <w:r>
        <w:rPr>
          <w:color w:val="231F20"/>
          <w:w w:val="110"/>
          <w:sz w:val="16"/>
        </w:rPr>
        <w:t>tomando</w:t>
      </w:r>
      <w:r>
        <w:rPr>
          <w:color w:val="231F20"/>
          <w:spacing w:val="-6"/>
          <w:w w:val="110"/>
          <w:sz w:val="16"/>
        </w:rPr>
        <w:t> </w:t>
      </w:r>
      <w:r>
        <w:rPr>
          <w:color w:val="231F20"/>
          <w:w w:val="110"/>
          <w:sz w:val="16"/>
        </w:rPr>
        <w:t>en</w:t>
      </w:r>
      <w:r>
        <w:rPr>
          <w:color w:val="231F20"/>
          <w:spacing w:val="-5"/>
          <w:w w:val="110"/>
          <w:sz w:val="16"/>
        </w:rPr>
        <w:t> </w:t>
      </w:r>
      <w:r>
        <w:rPr>
          <w:color w:val="231F20"/>
          <w:w w:val="110"/>
          <w:sz w:val="16"/>
        </w:rPr>
        <w:t>consideración que en muchos regímenes democráticos son pocas personas las que en realidad gobiernan, propone que el elemento fundamental de la democracia es la existencia de diversos grupos (en la actualidad serían los partidos políticos) “que compiten entre sí por la conquista del </w:t>
      </w:r>
      <w:r>
        <w:rPr>
          <w:color w:val="231F20"/>
          <w:spacing w:val="-3"/>
          <w:w w:val="110"/>
          <w:sz w:val="16"/>
        </w:rPr>
        <w:t>poder, </w:t>
      </w:r>
      <w:r>
        <w:rPr>
          <w:color w:val="231F20"/>
          <w:w w:val="110"/>
          <w:sz w:val="16"/>
        </w:rPr>
        <w:t>mediante una lucha que tiene por objeto el voto popular” (Bobbio, 2002: 449). La ma- yoría de las definiciones actuales de la democracia, como la que sirve de punto de partida para las clasificaciones establecidas en este texto, ha abandonado los criterios aristotélicos y ha incorporado los de Schumpeter, aunque ello no implica estar de acuerdo totalmente con  la definición de este</w:t>
      </w:r>
      <w:r>
        <w:rPr>
          <w:color w:val="231F20"/>
          <w:spacing w:val="7"/>
          <w:w w:val="110"/>
          <w:sz w:val="16"/>
        </w:rPr>
        <w:t> </w:t>
      </w:r>
      <w:r>
        <w:rPr>
          <w:color w:val="231F20"/>
          <w:spacing w:val="-3"/>
          <w:w w:val="110"/>
          <w:sz w:val="16"/>
        </w:rPr>
        <w:t>autor.</w:t>
      </w:r>
    </w:p>
    <w:p>
      <w:pPr>
        <w:spacing w:after="0" w:line="256" w:lineRule="auto"/>
        <w:jc w:val="both"/>
        <w:rPr>
          <w:sz w:val="16"/>
        </w:rPr>
        <w:sectPr>
          <w:pgSz w:w="9640" w:h="13040"/>
          <w:pgMar w:header="0" w:footer="1464" w:top="860" w:bottom="1660" w:left="1100" w:right="1340"/>
        </w:sectPr>
      </w:pPr>
    </w:p>
    <w:p>
      <w:pPr>
        <w:spacing w:before="38"/>
        <w:ind w:left="137"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rPr>
          <w:rFonts w:ascii="Trebuchet MS"/>
          <w:i/>
          <w:sz w:val="23"/>
        </w:rPr>
      </w:pPr>
    </w:p>
    <w:p>
      <w:pPr>
        <w:spacing w:line="266" w:lineRule="auto" w:before="0"/>
        <w:ind w:left="497" w:right="117" w:hanging="360"/>
        <w:jc w:val="both"/>
        <w:rPr>
          <w:sz w:val="19"/>
        </w:rPr>
      </w:pPr>
      <w:r>
        <w:rPr>
          <w:color w:val="231F20"/>
          <w:w w:val="135"/>
          <w:sz w:val="19"/>
        </w:rPr>
        <w:t>a</w:t>
      </w:r>
      <w:r>
        <w:rPr>
          <w:color w:val="231F20"/>
          <w:w w:val="135"/>
          <w:sz w:val="15"/>
        </w:rPr>
        <w:t>guirre </w:t>
      </w:r>
      <w:r>
        <w:rPr>
          <w:color w:val="231F20"/>
          <w:w w:val="135"/>
          <w:sz w:val="19"/>
        </w:rPr>
        <w:t>b</w:t>
      </w:r>
      <w:r>
        <w:rPr>
          <w:color w:val="231F20"/>
          <w:w w:val="135"/>
          <w:sz w:val="15"/>
        </w:rPr>
        <w:t>eltrán</w:t>
      </w:r>
      <w:r>
        <w:rPr>
          <w:color w:val="231F20"/>
          <w:w w:val="135"/>
          <w:sz w:val="19"/>
        </w:rPr>
        <w:t>,</w:t>
      </w:r>
      <w:r>
        <w:rPr>
          <w:color w:val="231F20"/>
          <w:spacing w:val="-41"/>
          <w:w w:val="135"/>
          <w:sz w:val="19"/>
        </w:rPr>
        <w:t> </w:t>
      </w:r>
      <w:r>
        <w:rPr>
          <w:color w:val="231F20"/>
          <w:w w:val="115"/>
          <w:sz w:val="19"/>
        </w:rPr>
        <w:t>Gonzalo (1991a), </w:t>
      </w:r>
      <w:r>
        <w:rPr>
          <w:i/>
          <w:color w:val="231F20"/>
          <w:w w:val="115"/>
          <w:sz w:val="19"/>
        </w:rPr>
        <w:t>Obra antropológica </w:t>
      </w:r>
      <w:r>
        <w:rPr>
          <w:i/>
          <w:color w:val="231F20"/>
          <w:w w:val="115"/>
          <w:sz w:val="15"/>
        </w:rPr>
        <w:t>iv</w:t>
      </w:r>
      <w:r>
        <w:rPr>
          <w:i/>
          <w:color w:val="231F20"/>
          <w:w w:val="115"/>
          <w:sz w:val="19"/>
        </w:rPr>
        <w:t>. Formas de gobierno </w:t>
      </w:r>
      <w:r>
        <w:rPr>
          <w:i/>
          <w:color w:val="231F20"/>
          <w:w w:val="110"/>
          <w:sz w:val="19"/>
        </w:rPr>
        <w:t>indígena, </w:t>
      </w:r>
      <w:r>
        <w:rPr>
          <w:color w:val="231F20"/>
          <w:w w:val="110"/>
          <w:sz w:val="19"/>
        </w:rPr>
        <w:t>México, </w:t>
      </w:r>
      <w:r>
        <w:rPr>
          <w:color w:val="231F20"/>
          <w:spacing w:val="-4"/>
          <w:w w:val="110"/>
          <w:sz w:val="19"/>
        </w:rPr>
        <w:t>Fondo </w:t>
      </w:r>
      <w:r>
        <w:rPr>
          <w:color w:val="231F20"/>
          <w:w w:val="110"/>
          <w:sz w:val="19"/>
        </w:rPr>
        <w:t>de Cultura</w:t>
      </w:r>
      <w:r>
        <w:rPr>
          <w:color w:val="231F20"/>
          <w:spacing w:val="38"/>
          <w:w w:val="110"/>
          <w:sz w:val="19"/>
        </w:rPr>
        <w:t> </w:t>
      </w:r>
      <w:r>
        <w:rPr>
          <w:color w:val="231F20"/>
          <w:w w:val="110"/>
          <w:sz w:val="19"/>
        </w:rPr>
        <w:t>Económica.</w:t>
      </w:r>
    </w:p>
    <w:p>
      <w:pPr>
        <w:spacing w:line="266" w:lineRule="auto" w:before="0"/>
        <w:ind w:left="497" w:right="117" w:hanging="360"/>
        <w:jc w:val="both"/>
        <w:rPr>
          <w:sz w:val="19"/>
        </w:rPr>
      </w:pPr>
      <w:r>
        <w:rPr>
          <w:color w:val="231F20"/>
          <w:w w:val="105"/>
          <w:sz w:val="19"/>
        </w:rPr>
        <w:t>——— (1991b), </w:t>
      </w:r>
      <w:r>
        <w:rPr>
          <w:i/>
          <w:color w:val="231F20"/>
          <w:w w:val="105"/>
          <w:sz w:val="19"/>
        </w:rPr>
        <w:t>Obra antropológica </w:t>
      </w:r>
      <w:r>
        <w:rPr>
          <w:i/>
          <w:color w:val="231F20"/>
          <w:w w:val="105"/>
          <w:sz w:val="15"/>
        </w:rPr>
        <w:t>ix</w:t>
      </w:r>
      <w:r>
        <w:rPr>
          <w:i/>
          <w:color w:val="231F20"/>
          <w:w w:val="105"/>
          <w:sz w:val="19"/>
        </w:rPr>
        <w:t>. Regiones de refugio: el desarrollo de la co- </w:t>
      </w:r>
      <w:r>
        <w:rPr>
          <w:i/>
          <w:color w:val="231F20"/>
          <w:w w:val="105"/>
          <w:sz w:val="19"/>
        </w:rPr>
        <w:t>munidad y el proceso dominical en mestizoamérica</w:t>
      </w:r>
      <w:r>
        <w:rPr>
          <w:color w:val="231F20"/>
          <w:w w:val="105"/>
          <w:sz w:val="19"/>
        </w:rPr>
        <w:t>, México, Fondo de Cultura Económica.</w:t>
      </w:r>
    </w:p>
    <w:p>
      <w:pPr>
        <w:spacing w:before="0"/>
        <w:ind w:left="137" w:right="-4" w:firstLine="0"/>
        <w:jc w:val="left"/>
        <w:rPr>
          <w:sz w:val="19"/>
        </w:rPr>
      </w:pPr>
      <w:r>
        <w:rPr>
          <w:color w:val="231F20"/>
          <w:w w:val="130"/>
          <w:sz w:val="19"/>
        </w:rPr>
        <w:t>a</w:t>
      </w:r>
      <w:r>
        <w:rPr>
          <w:color w:val="231F20"/>
          <w:w w:val="130"/>
          <w:sz w:val="15"/>
        </w:rPr>
        <w:t>rendt</w:t>
      </w:r>
      <w:r>
        <w:rPr>
          <w:color w:val="231F20"/>
          <w:w w:val="130"/>
          <w:sz w:val="19"/>
        </w:rPr>
        <w:t>, </w:t>
      </w:r>
      <w:r>
        <w:rPr>
          <w:color w:val="231F20"/>
          <w:w w:val="110"/>
          <w:sz w:val="19"/>
        </w:rPr>
        <w:t>Hannah (1982), </w:t>
      </w:r>
      <w:r>
        <w:rPr>
          <w:i/>
          <w:color w:val="231F20"/>
          <w:w w:val="110"/>
          <w:sz w:val="19"/>
        </w:rPr>
        <w:t>Los orígenes del totalitarismo</w:t>
      </w:r>
      <w:r>
        <w:rPr>
          <w:color w:val="231F20"/>
          <w:w w:val="110"/>
          <w:sz w:val="19"/>
        </w:rPr>
        <w:t>, 3 vols., Madrid, Alianza.</w:t>
      </w:r>
    </w:p>
    <w:p>
      <w:pPr>
        <w:spacing w:before="25"/>
        <w:ind w:left="137" w:right="-4" w:firstLine="0"/>
        <w:jc w:val="left"/>
        <w:rPr>
          <w:sz w:val="19"/>
        </w:rPr>
      </w:pPr>
      <w:r>
        <w:rPr>
          <w:color w:val="231F20"/>
          <w:w w:val="120"/>
          <w:sz w:val="19"/>
        </w:rPr>
        <w:t>a</w:t>
      </w:r>
      <w:r>
        <w:rPr>
          <w:color w:val="231F20"/>
          <w:w w:val="120"/>
          <w:sz w:val="15"/>
        </w:rPr>
        <w:t>ristóteles </w:t>
      </w:r>
      <w:r>
        <w:rPr>
          <w:color w:val="231F20"/>
          <w:w w:val="120"/>
          <w:sz w:val="19"/>
        </w:rPr>
        <w:t>(2000), </w:t>
      </w:r>
      <w:r>
        <w:rPr>
          <w:i/>
          <w:color w:val="231F20"/>
          <w:w w:val="120"/>
          <w:sz w:val="19"/>
        </w:rPr>
        <w:t>Política, </w:t>
      </w:r>
      <w:r>
        <w:rPr>
          <w:color w:val="231F20"/>
          <w:w w:val="120"/>
          <w:sz w:val="19"/>
        </w:rPr>
        <w:t>Madrid, Gredos.</w:t>
      </w:r>
    </w:p>
    <w:p>
      <w:pPr>
        <w:spacing w:before="25"/>
        <w:ind w:left="137" w:right="-4" w:firstLine="0"/>
        <w:jc w:val="left"/>
        <w:rPr>
          <w:sz w:val="19"/>
        </w:rPr>
      </w:pPr>
      <w:r>
        <w:rPr>
          <w:color w:val="231F20"/>
          <w:w w:val="125"/>
          <w:sz w:val="19"/>
        </w:rPr>
        <w:t>a</w:t>
      </w:r>
      <w:r>
        <w:rPr>
          <w:color w:val="231F20"/>
          <w:w w:val="125"/>
          <w:sz w:val="15"/>
        </w:rPr>
        <w:t>ron</w:t>
      </w:r>
      <w:r>
        <w:rPr>
          <w:color w:val="231F20"/>
          <w:w w:val="125"/>
          <w:sz w:val="19"/>
        </w:rPr>
        <w:t>, </w:t>
      </w:r>
      <w:r>
        <w:rPr>
          <w:color w:val="231F20"/>
          <w:w w:val="110"/>
          <w:sz w:val="19"/>
        </w:rPr>
        <w:t>Raymond (1968), </w:t>
      </w:r>
      <w:r>
        <w:rPr>
          <w:i/>
          <w:color w:val="231F20"/>
          <w:w w:val="110"/>
          <w:sz w:val="19"/>
        </w:rPr>
        <w:t>Democracia y totalitarismo, </w:t>
      </w:r>
      <w:r>
        <w:rPr>
          <w:color w:val="231F20"/>
          <w:w w:val="110"/>
          <w:sz w:val="19"/>
        </w:rPr>
        <w:t>Barcelona, Seix Barral.</w:t>
      </w:r>
    </w:p>
    <w:p>
      <w:pPr>
        <w:spacing w:line="266" w:lineRule="auto" w:before="25"/>
        <w:ind w:left="497" w:right="118" w:hanging="360"/>
        <w:jc w:val="both"/>
        <w:rPr>
          <w:sz w:val="19"/>
        </w:rPr>
      </w:pPr>
      <w:r>
        <w:rPr>
          <w:color w:val="231F20"/>
          <w:w w:val="105"/>
          <w:sz w:val="19"/>
        </w:rPr>
        <w:t>——— (1999), </w:t>
      </w:r>
      <w:r>
        <w:rPr>
          <w:i/>
          <w:color w:val="231F20"/>
          <w:w w:val="105"/>
          <w:sz w:val="19"/>
        </w:rPr>
        <w:t>Introducción a la filosofía política. Democracia y revolución, </w:t>
      </w:r>
      <w:r>
        <w:rPr>
          <w:color w:val="231F20"/>
          <w:w w:val="105"/>
          <w:sz w:val="19"/>
        </w:rPr>
        <w:t>Barce- lona, Paidós.</w:t>
      </w:r>
    </w:p>
    <w:p>
      <w:pPr>
        <w:spacing w:line="266" w:lineRule="auto" w:before="0"/>
        <w:ind w:left="497" w:right="118" w:hanging="360"/>
        <w:jc w:val="both"/>
        <w:rPr>
          <w:sz w:val="19"/>
        </w:rPr>
      </w:pPr>
      <w:r>
        <w:rPr>
          <w:color w:val="231F20"/>
          <w:w w:val="110"/>
          <w:sz w:val="19"/>
        </w:rPr>
        <w:t>b</w:t>
      </w:r>
      <w:r>
        <w:rPr>
          <w:color w:val="231F20"/>
          <w:w w:val="110"/>
          <w:sz w:val="15"/>
        </w:rPr>
        <w:t>obbio</w:t>
      </w:r>
      <w:r>
        <w:rPr>
          <w:color w:val="231F20"/>
          <w:w w:val="110"/>
          <w:sz w:val="19"/>
        </w:rPr>
        <w:t>, Norberto (2002), “Democracia”, en Norberto Bobbio, Nicola Matteucci  y Gianfranco Pasquino (dirs.), </w:t>
      </w:r>
      <w:r>
        <w:rPr>
          <w:i/>
          <w:color w:val="231F20"/>
          <w:w w:val="110"/>
          <w:sz w:val="19"/>
        </w:rPr>
        <w:t>Diccionario de política, </w:t>
      </w:r>
      <w:r>
        <w:rPr>
          <w:color w:val="231F20"/>
          <w:w w:val="110"/>
          <w:sz w:val="19"/>
        </w:rPr>
        <w:t>13ª ed., México,</w:t>
      </w:r>
      <w:r>
        <w:rPr>
          <w:color w:val="231F20"/>
          <w:spacing w:val="-27"/>
          <w:w w:val="110"/>
          <w:sz w:val="19"/>
        </w:rPr>
        <w:t> </w:t>
      </w:r>
      <w:r>
        <w:rPr>
          <w:color w:val="231F20"/>
          <w:w w:val="110"/>
          <w:sz w:val="19"/>
        </w:rPr>
        <w:t>Siglo XXI Editores, vol. </w:t>
      </w:r>
      <w:r>
        <w:rPr>
          <w:color w:val="231F20"/>
          <w:w w:val="110"/>
          <w:sz w:val="15"/>
        </w:rPr>
        <w:t>i</w:t>
      </w:r>
      <w:r>
        <w:rPr>
          <w:color w:val="231F20"/>
          <w:w w:val="110"/>
          <w:sz w:val="19"/>
        </w:rPr>
        <w:t>, pp.</w:t>
      </w:r>
      <w:r>
        <w:rPr>
          <w:color w:val="231F20"/>
          <w:spacing w:val="22"/>
          <w:w w:val="110"/>
          <w:sz w:val="19"/>
        </w:rPr>
        <w:t> </w:t>
      </w:r>
      <w:r>
        <w:rPr>
          <w:color w:val="231F20"/>
          <w:w w:val="110"/>
          <w:sz w:val="19"/>
        </w:rPr>
        <w:t>441-453.</w:t>
      </w:r>
    </w:p>
    <w:p>
      <w:pPr>
        <w:spacing w:before="0"/>
        <w:ind w:left="137" w:right="-4" w:firstLine="0"/>
        <w:jc w:val="left"/>
        <w:rPr>
          <w:sz w:val="19"/>
        </w:rPr>
      </w:pPr>
      <w:r>
        <w:rPr>
          <w:color w:val="231F20"/>
          <w:w w:val="105"/>
          <w:sz w:val="19"/>
        </w:rPr>
        <w:t>——— (2005), </w:t>
      </w:r>
      <w:r>
        <w:rPr>
          <w:i/>
          <w:color w:val="231F20"/>
          <w:w w:val="105"/>
          <w:sz w:val="19"/>
        </w:rPr>
        <w:t>Teoría general de la política, </w:t>
      </w:r>
      <w:r>
        <w:rPr>
          <w:color w:val="231F20"/>
          <w:w w:val="105"/>
          <w:sz w:val="19"/>
        </w:rPr>
        <w:t>Madrid, Trotta.</w:t>
      </w:r>
    </w:p>
    <w:p>
      <w:pPr>
        <w:spacing w:line="266" w:lineRule="auto" w:before="25"/>
        <w:ind w:left="497" w:right="118" w:hanging="360"/>
        <w:jc w:val="both"/>
        <w:rPr>
          <w:sz w:val="19"/>
        </w:rPr>
      </w:pPr>
      <w:r>
        <w:rPr>
          <w:color w:val="231F20"/>
          <w:w w:val="105"/>
          <w:sz w:val="19"/>
        </w:rPr>
        <w:t>——— (2006), </w:t>
      </w:r>
      <w:r>
        <w:rPr>
          <w:i/>
          <w:color w:val="231F20"/>
          <w:w w:val="105"/>
          <w:sz w:val="19"/>
        </w:rPr>
        <w:t>Liberalismo y democracia</w:t>
      </w:r>
      <w:r>
        <w:rPr>
          <w:color w:val="231F20"/>
          <w:w w:val="105"/>
          <w:sz w:val="19"/>
        </w:rPr>
        <w:t>, 11ª ed., México, Fondo de Cultura Eco- nómica.</w:t>
      </w:r>
    </w:p>
    <w:p>
      <w:pPr>
        <w:spacing w:line="266" w:lineRule="auto" w:before="0"/>
        <w:ind w:left="497" w:right="117" w:hanging="360"/>
        <w:jc w:val="both"/>
        <w:rPr>
          <w:sz w:val="19"/>
        </w:rPr>
      </w:pPr>
      <w:r>
        <w:rPr>
          <w:color w:val="231F20"/>
          <w:w w:val="145"/>
          <w:sz w:val="19"/>
        </w:rPr>
        <w:t>b</w:t>
      </w:r>
      <w:r>
        <w:rPr>
          <w:color w:val="231F20"/>
          <w:w w:val="145"/>
          <w:sz w:val="15"/>
        </w:rPr>
        <w:t>onfil </w:t>
      </w:r>
      <w:r>
        <w:rPr>
          <w:color w:val="231F20"/>
          <w:w w:val="145"/>
          <w:sz w:val="19"/>
        </w:rPr>
        <w:t>b</w:t>
      </w:r>
      <w:r>
        <w:rPr>
          <w:color w:val="231F20"/>
          <w:w w:val="145"/>
          <w:sz w:val="15"/>
        </w:rPr>
        <w:t>atalla</w:t>
      </w:r>
      <w:r>
        <w:rPr>
          <w:color w:val="231F20"/>
          <w:w w:val="145"/>
          <w:sz w:val="19"/>
        </w:rPr>
        <w:t>, </w:t>
      </w:r>
      <w:r>
        <w:rPr>
          <w:color w:val="231F20"/>
          <w:w w:val="110"/>
          <w:sz w:val="19"/>
        </w:rPr>
        <w:t>Guillermo (comp.) (1988), </w:t>
      </w:r>
      <w:r>
        <w:rPr>
          <w:i/>
          <w:color w:val="231F20"/>
          <w:w w:val="110"/>
          <w:sz w:val="19"/>
        </w:rPr>
        <w:t>Utopía y revolución. El pensamiento </w:t>
      </w:r>
      <w:r>
        <w:rPr>
          <w:i/>
          <w:color w:val="231F20"/>
          <w:w w:val="110"/>
          <w:sz w:val="19"/>
        </w:rPr>
        <w:t>político</w:t>
      </w:r>
      <w:r>
        <w:rPr>
          <w:i/>
          <w:color w:val="231F20"/>
          <w:spacing w:val="-21"/>
          <w:w w:val="110"/>
          <w:sz w:val="19"/>
        </w:rPr>
        <w:t> </w:t>
      </w:r>
      <w:r>
        <w:rPr>
          <w:i/>
          <w:color w:val="231F20"/>
          <w:w w:val="110"/>
          <w:sz w:val="19"/>
        </w:rPr>
        <w:t>contemporáneo</w:t>
      </w:r>
      <w:r>
        <w:rPr>
          <w:i/>
          <w:color w:val="231F20"/>
          <w:spacing w:val="-20"/>
          <w:w w:val="110"/>
          <w:sz w:val="19"/>
        </w:rPr>
        <w:t> </w:t>
      </w:r>
      <w:r>
        <w:rPr>
          <w:i/>
          <w:color w:val="231F20"/>
          <w:w w:val="110"/>
          <w:sz w:val="19"/>
        </w:rPr>
        <w:t>de</w:t>
      </w:r>
      <w:r>
        <w:rPr>
          <w:i/>
          <w:color w:val="231F20"/>
          <w:spacing w:val="-20"/>
          <w:w w:val="110"/>
          <w:sz w:val="19"/>
        </w:rPr>
        <w:t> </w:t>
      </w:r>
      <w:r>
        <w:rPr>
          <w:i/>
          <w:color w:val="231F20"/>
          <w:w w:val="110"/>
          <w:sz w:val="19"/>
        </w:rPr>
        <w:t>los</w:t>
      </w:r>
      <w:r>
        <w:rPr>
          <w:i/>
          <w:color w:val="231F20"/>
          <w:spacing w:val="-20"/>
          <w:w w:val="110"/>
          <w:sz w:val="19"/>
        </w:rPr>
        <w:t> </w:t>
      </w:r>
      <w:r>
        <w:rPr>
          <w:i/>
          <w:color w:val="231F20"/>
          <w:w w:val="110"/>
          <w:sz w:val="19"/>
        </w:rPr>
        <w:t>indios</w:t>
      </w:r>
      <w:r>
        <w:rPr>
          <w:i/>
          <w:color w:val="231F20"/>
          <w:spacing w:val="-21"/>
          <w:w w:val="110"/>
          <w:sz w:val="19"/>
        </w:rPr>
        <w:t> </w:t>
      </w:r>
      <w:r>
        <w:rPr>
          <w:i/>
          <w:color w:val="231F20"/>
          <w:w w:val="110"/>
          <w:sz w:val="19"/>
        </w:rPr>
        <w:t>en</w:t>
      </w:r>
      <w:r>
        <w:rPr>
          <w:i/>
          <w:color w:val="231F20"/>
          <w:spacing w:val="-20"/>
          <w:w w:val="110"/>
          <w:sz w:val="19"/>
        </w:rPr>
        <w:t> </w:t>
      </w:r>
      <w:r>
        <w:rPr>
          <w:i/>
          <w:color w:val="231F20"/>
          <w:w w:val="110"/>
          <w:sz w:val="19"/>
        </w:rPr>
        <w:t>América</w:t>
      </w:r>
      <w:r>
        <w:rPr>
          <w:i/>
          <w:color w:val="231F20"/>
          <w:spacing w:val="-20"/>
          <w:w w:val="110"/>
          <w:sz w:val="19"/>
        </w:rPr>
        <w:t> </w:t>
      </w:r>
      <w:r>
        <w:rPr>
          <w:i/>
          <w:color w:val="231F20"/>
          <w:w w:val="110"/>
          <w:sz w:val="19"/>
        </w:rPr>
        <w:t>Latina,</w:t>
      </w:r>
      <w:r>
        <w:rPr>
          <w:i/>
          <w:color w:val="231F20"/>
          <w:spacing w:val="-17"/>
          <w:w w:val="110"/>
          <w:sz w:val="19"/>
        </w:rPr>
        <w:t> </w:t>
      </w:r>
      <w:r>
        <w:rPr>
          <w:color w:val="231F20"/>
          <w:w w:val="110"/>
          <w:sz w:val="19"/>
        </w:rPr>
        <w:t>2ª</w:t>
      </w:r>
      <w:r>
        <w:rPr>
          <w:color w:val="231F20"/>
          <w:spacing w:val="-17"/>
          <w:w w:val="110"/>
          <w:sz w:val="19"/>
        </w:rPr>
        <w:t> </w:t>
      </w:r>
      <w:r>
        <w:rPr>
          <w:color w:val="231F20"/>
          <w:w w:val="110"/>
          <w:sz w:val="19"/>
        </w:rPr>
        <w:t>ed.,</w:t>
      </w:r>
      <w:r>
        <w:rPr>
          <w:color w:val="231F20"/>
          <w:spacing w:val="-17"/>
          <w:w w:val="110"/>
          <w:sz w:val="19"/>
        </w:rPr>
        <w:t> </w:t>
      </w:r>
      <w:r>
        <w:rPr>
          <w:color w:val="231F20"/>
          <w:w w:val="110"/>
          <w:sz w:val="19"/>
        </w:rPr>
        <w:t>México,</w:t>
      </w:r>
      <w:r>
        <w:rPr>
          <w:color w:val="231F20"/>
          <w:spacing w:val="-17"/>
          <w:w w:val="110"/>
          <w:sz w:val="19"/>
        </w:rPr>
        <w:t> </w:t>
      </w:r>
      <w:r>
        <w:rPr>
          <w:color w:val="231F20"/>
          <w:w w:val="110"/>
          <w:sz w:val="19"/>
        </w:rPr>
        <w:t>Nueva Imagen.</w:t>
      </w:r>
    </w:p>
    <w:p>
      <w:pPr>
        <w:spacing w:line="266" w:lineRule="auto" w:before="0"/>
        <w:ind w:left="497" w:right="118" w:hanging="360"/>
        <w:jc w:val="both"/>
        <w:rPr>
          <w:sz w:val="19"/>
        </w:rPr>
      </w:pPr>
      <w:r>
        <w:rPr>
          <w:color w:val="231F20"/>
          <w:w w:val="105"/>
          <w:sz w:val="19"/>
        </w:rPr>
        <w:t>——— (2001), </w:t>
      </w:r>
      <w:r>
        <w:rPr>
          <w:i/>
          <w:color w:val="231F20"/>
          <w:w w:val="105"/>
          <w:sz w:val="19"/>
        </w:rPr>
        <w:t>México profundo. Una civilización negada, </w:t>
      </w:r>
      <w:r>
        <w:rPr>
          <w:color w:val="231F20"/>
          <w:w w:val="105"/>
          <w:sz w:val="19"/>
        </w:rPr>
        <w:t>México, Consejo Nacio- nal para la Cultura y las    Artes.</w:t>
      </w:r>
    </w:p>
    <w:p>
      <w:pPr>
        <w:spacing w:line="266" w:lineRule="auto" w:before="0"/>
        <w:ind w:left="497" w:right="118" w:hanging="360"/>
        <w:jc w:val="both"/>
        <w:rPr>
          <w:sz w:val="19"/>
        </w:rPr>
      </w:pPr>
      <w:r>
        <w:rPr>
          <w:color w:val="231F20"/>
          <w:w w:val="125"/>
          <w:sz w:val="19"/>
        </w:rPr>
        <w:t>c</w:t>
      </w:r>
      <w:r>
        <w:rPr>
          <w:color w:val="231F20"/>
          <w:w w:val="125"/>
          <w:sz w:val="15"/>
        </w:rPr>
        <w:t>aputo</w:t>
      </w:r>
      <w:r>
        <w:rPr>
          <w:color w:val="231F20"/>
          <w:w w:val="125"/>
          <w:sz w:val="19"/>
        </w:rPr>
        <w:t>, </w:t>
      </w:r>
      <w:r>
        <w:rPr>
          <w:color w:val="231F20"/>
          <w:w w:val="105"/>
          <w:sz w:val="19"/>
        </w:rPr>
        <w:t>Dante (coord.) (2004), </w:t>
      </w:r>
      <w:r>
        <w:rPr>
          <w:i/>
          <w:color w:val="231F20"/>
          <w:w w:val="105"/>
          <w:sz w:val="19"/>
        </w:rPr>
        <w:t>La democracia en América Latina. Hacia una demo- </w:t>
      </w:r>
      <w:r>
        <w:rPr>
          <w:i/>
          <w:color w:val="231F20"/>
          <w:w w:val="105"/>
          <w:sz w:val="19"/>
        </w:rPr>
        <w:t>cracia de ciudadanas y ciudadanos, </w:t>
      </w:r>
      <w:r>
        <w:rPr>
          <w:color w:val="231F20"/>
          <w:w w:val="105"/>
          <w:sz w:val="19"/>
        </w:rPr>
        <w:t>Buenos Aires, Programa de las Naciones Unidas  para  el Desarrollo.</w:t>
      </w:r>
    </w:p>
    <w:p>
      <w:pPr>
        <w:spacing w:line="266" w:lineRule="auto" w:before="0"/>
        <w:ind w:left="497" w:right="118" w:hanging="360"/>
        <w:jc w:val="both"/>
        <w:rPr>
          <w:sz w:val="19"/>
        </w:rPr>
      </w:pPr>
      <w:r>
        <w:rPr>
          <w:color w:val="231F20"/>
          <w:w w:val="130"/>
          <w:sz w:val="19"/>
        </w:rPr>
        <w:t>c</w:t>
      </w:r>
      <w:r>
        <w:rPr>
          <w:color w:val="231F20"/>
          <w:w w:val="130"/>
          <w:sz w:val="15"/>
        </w:rPr>
        <w:t>arrasco</w:t>
      </w:r>
      <w:r>
        <w:rPr>
          <w:color w:val="231F20"/>
          <w:w w:val="130"/>
          <w:sz w:val="19"/>
        </w:rPr>
        <w:t>, </w:t>
      </w:r>
      <w:r>
        <w:rPr>
          <w:color w:val="231F20"/>
          <w:w w:val="110"/>
          <w:sz w:val="19"/>
        </w:rPr>
        <w:t>Pedro (1985), “América indígena”, en Nicolás Sánchez-Albornoz, </w:t>
      </w:r>
      <w:r>
        <w:rPr>
          <w:i/>
          <w:color w:val="231F20"/>
          <w:w w:val="110"/>
          <w:sz w:val="19"/>
        </w:rPr>
        <w:t>His- </w:t>
      </w:r>
      <w:r>
        <w:rPr>
          <w:i/>
          <w:color w:val="231F20"/>
          <w:w w:val="110"/>
          <w:sz w:val="19"/>
        </w:rPr>
        <w:t>toria de América Latina, </w:t>
      </w:r>
      <w:r>
        <w:rPr>
          <w:color w:val="231F20"/>
          <w:w w:val="110"/>
          <w:sz w:val="19"/>
        </w:rPr>
        <w:t>Madrid, Alianza, vol. </w:t>
      </w:r>
      <w:r>
        <w:rPr>
          <w:color w:val="231F20"/>
          <w:w w:val="110"/>
          <w:sz w:val="15"/>
        </w:rPr>
        <w:t>i</w:t>
      </w:r>
      <w:r>
        <w:rPr>
          <w:color w:val="231F20"/>
          <w:w w:val="110"/>
          <w:sz w:val="19"/>
        </w:rPr>
        <w:t>, pp. 9-266.</w:t>
      </w:r>
    </w:p>
    <w:p>
      <w:pPr>
        <w:spacing w:before="0"/>
        <w:ind w:left="137" w:right="-4" w:firstLine="0"/>
        <w:jc w:val="left"/>
        <w:rPr>
          <w:sz w:val="19"/>
        </w:rPr>
      </w:pPr>
      <w:r>
        <w:rPr>
          <w:color w:val="231F20"/>
          <w:w w:val="140"/>
          <w:sz w:val="19"/>
        </w:rPr>
        <w:t>c</w:t>
      </w:r>
      <w:r>
        <w:rPr>
          <w:color w:val="231F20"/>
          <w:w w:val="140"/>
          <w:sz w:val="15"/>
        </w:rPr>
        <w:t>lastres</w:t>
      </w:r>
      <w:r>
        <w:rPr>
          <w:color w:val="231F20"/>
          <w:w w:val="140"/>
          <w:sz w:val="19"/>
        </w:rPr>
        <w:t>, </w:t>
      </w:r>
      <w:r>
        <w:rPr>
          <w:color w:val="231F20"/>
          <w:w w:val="110"/>
          <w:sz w:val="19"/>
        </w:rPr>
        <w:t>Pierre (1978), </w:t>
      </w:r>
      <w:r>
        <w:rPr>
          <w:i/>
          <w:color w:val="231F20"/>
          <w:w w:val="110"/>
          <w:sz w:val="19"/>
        </w:rPr>
        <w:t>La sociedad contra el Estado, </w:t>
      </w:r>
      <w:r>
        <w:rPr>
          <w:color w:val="231F20"/>
          <w:w w:val="110"/>
          <w:sz w:val="19"/>
        </w:rPr>
        <w:t>Caracas, Monte Ávila.</w:t>
      </w:r>
    </w:p>
    <w:p>
      <w:pPr>
        <w:spacing w:before="25"/>
        <w:ind w:left="137" w:right="-4" w:firstLine="0"/>
        <w:jc w:val="left"/>
        <w:rPr>
          <w:sz w:val="19"/>
        </w:rPr>
      </w:pPr>
      <w:r>
        <w:rPr>
          <w:color w:val="231F20"/>
          <w:w w:val="135"/>
          <w:sz w:val="19"/>
        </w:rPr>
        <w:t>d</w:t>
      </w:r>
      <w:r>
        <w:rPr>
          <w:color w:val="231F20"/>
          <w:w w:val="135"/>
          <w:sz w:val="15"/>
        </w:rPr>
        <w:t>ahl</w:t>
      </w:r>
      <w:r>
        <w:rPr>
          <w:color w:val="231F20"/>
          <w:w w:val="135"/>
          <w:sz w:val="19"/>
        </w:rPr>
        <w:t>, </w:t>
      </w:r>
      <w:r>
        <w:rPr>
          <w:color w:val="231F20"/>
          <w:w w:val="110"/>
          <w:sz w:val="19"/>
        </w:rPr>
        <w:t>Robert (1989), </w:t>
      </w:r>
      <w:r>
        <w:rPr>
          <w:i/>
          <w:color w:val="231F20"/>
          <w:w w:val="110"/>
          <w:sz w:val="19"/>
        </w:rPr>
        <w:t>La poliarquía. Participación y oposición, </w:t>
      </w:r>
      <w:r>
        <w:rPr>
          <w:color w:val="231F20"/>
          <w:w w:val="110"/>
          <w:sz w:val="19"/>
        </w:rPr>
        <w:t>Madrid, Tecnos.</w:t>
      </w:r>
    </w:p>
    <w:p>
      <w:pPr>
        <w:spacing w:before="25"/>
        <w:ind w:left="137" w:right="-4" w:firstLine="0"/>
        <w:jc w:val="left"/>
        <w:rPr>
          <w:sz w:val="19"/>
        </w:rPr>
      </w:pPr>
      <w:r>
        <w:rPr>
          <w:color w:val="231F20"/>
          <w:w w:val="105"/>
          <w:sz w:val="19"/>
        </w:rPr>
        <w:t>——— (1999), </w:t>
      </w:r>
      <w:r>
        <w:rPr>
          <w:i/>
          <w:color w:val="231F20"/>
          <w:w w:val="105"/>
          <w:sz w:val="19"/>
        </w:rPr>
        <w:t>La democracia. Una guía para los ciudadanos, </w:t>
      </w:r>
      <w:r>
        <w:rPr>
          <w:color w:val="231F20"/>
          <w:w w:val="105"/>
          <w:sz w:val="19"/>
        </w:rPr>
        <w:t>Madrid,  Taurus.</w:t>
      </w:r>
    </w:p>
    <w:p>
      <w:pPr>
        <w:spacing w:before="25"/>
        <w:ind w:left="137" w:right="-4" w:firstLine="0"/>
        <w:jc w:val="left"/>
        <w:rPr>
          <w:i/>
          <w:sz w:val="19"/>
        </w:rPr>
      </w:pPr>
      <w:r>
        <w:rPr>
          <w:color w:val="231F20"/>
          <w:w w:val="125"/>
          <w:sz w:val="19"/>
        </w:rPr>
        <w:t>d</w:t>
      </w:r>
      <w:r>
        <w:rPr>
          <w:color w:val="231F20"/>
          <w:w w:val="125"/>
          <w:sz w:val="15"/>
        </w:rPr>
        <w:t>uverger</w:t>
      </w:r>
      <w:r>
        <w:rPr>
          <w:color w:val="231F20"/>
          <w:w w:val="125"/>
          <w:sz w:val="19"/>
        </w:rPr>
        <w:t>, </w:t>
      </w:r>
      <w:r>
        <w:rPr>
          <w:color w:val="231F20"/>
          <w:w w:val="110"/>
          <w:sz w:val="19"/>
        </w:rPr>
        <w:t>Maurice (1983), </w:t>
      </w:r>
      <w:r>
        <w:rPr>
          <w:i/>
          <w:color w:val="231F20"/>
          <w:w w:val="110"/>
          <w:sz w:val="19"/>
        </w:rPr>
        <w:t>Sociología de la política. Elementos de ciencia política,</w:t>
      </w:r>
    </w:p>
    <w:p>
      <w:pPr>
        <w:spacing w:before="25"/>
        <w:ind w:left="497" w:right="-4" w:firstLine="0"/>
        <w:jc w:val="left"/>
        <w:rPr>
          <w:sz w:val="19"/>
        </w:rPr>
      </w:pPr>
      <w:r>
        <w:rPr>
          <w:color w:val="231F20"/>
          <w:w w:val="110"/>
          <w:sz w:val="19"/>
        </w:rPr>
        <w:t>1ª reimp., México, Ariel.</w:t>
      </w:r>
    </w:p>
    <w:p>
      <w:pPr>
        <w:spacing w:before="25"/>
        <w:ind w:left="137" w:right="-4" w:firstLine="0"/>
        <w:jc w:val="left"/>
        <w:rPr>
          <w:sz w:val="19"/>
        </w:rPr>
      </w:pPr>
      <w:r>
        <w:rPr>
          <w:color w:val="231F20"/>
          <w:w w:val="110"/>
          <w:sz w:val="19"/>
        </w:rPr>
        <w:t>——— (1996), </w:t>
      </w:r>
      <w:r>
        <w:rPr>
          <w:i/>
          <w:color w:val="231F20"/>
          <w:w w:val="110"/>
          <w:sz w:val="19"/>
        </w:rPr>
        <w:t>Métodos de las ciencias sociales, </w:t>
      </w:r>
      <w:r>
        <w:rPr>
          <w:color w:val="231F20"/>
          <w:w w:val="110"/>
          <w:sz w:val="19"/>
        </w:rPr>
        <w:t>Barcelona, Ariel.</w:t>
      </w:r>
    </w:p>
    <w:p>
      <w:pPr>
        <w:spacing w:line="266" w:lineRule="auto" w:before="25"/>
        <w:ind w:left="497" w:right="117" w:hanging="360"/>
        <w:jc w:val="both"/>
        <w:rPr>
          <w:sz w:val="19"/>
        </w:rPr>
      </w:pPr>
      <w:r>
        <w:rPr>
          <w:color w:val="231F20"/>
          <w:w w:val="130"/>
          <w:sz w:val="19"/>
        </w:rPr>
        <w:t>e</w:t>
      </w:r>
      <w:r>
        <w:rPr>
          <w:color w:val="231F20"/>
          <w:w w:val="130"/>
          <w:sz w:val="15"/>
        </w:rPr>
        <w:t>arle</w:t>
      </w:r>
      <w:r>
        <w:rPr>
          <w:color w:val="231F20"/>
          <w:w w:val="130"/>
          <w:sz w:val="19"/>
        </w:rPr>
        <w:t>, </w:t>
      </w:r>
      <w:r>
        <w:rPr>
          <w:color w:val="231F20"/>
          <w:w w:val="110"/>
          <w:sz w:val="19"/>
        </w:rPr>
        <w:t>Timothy (1994), “Political Domination and Social Evolution”, en Tim In- gold (ed.), </w:t>
      </w:r>
      <w:r>
        <w:rPr>
          <w:i/>
          <w:color w:val="231F20"/>
          <w:w w:val="110"/>
          <w:sz w:val="19"/>
        </w:rPr>
        <w:t>Companion Encyclopedia of Anthropology. Humanity Culture and </w:t>
      </w:r>
      <w:r>
        <w:rPr>
          <w:i/>
          <w:color w:val="231F20"/>
          <w:w w:val="110"/>
          <w:sz w:val="19"/>
        </w:rPr>
        <w:t>Social Life, </w:t>
      </w:r>
      <w:r>
        <w:rPr>
          <w:color w:val="231F20"/>
          <w:w w:val="110"/>
          <w:sz w:val="19"/>
        </w:rPr>
        <w:t>Londres/Nueva York, Routledge, pp. 940-961.</w:t>
      </w:r>
    </w:p>
    <w:p>
      <w:pPr>
        <w:spacing w:line="266" w:lineRule="auto" w:before="0"/>
        <w:ind w:left="497" w:right="118" w:hanging="360"/>
        <w:jc w:val="both"/>
        <w:rPr>
          <w:sz w:val="19"/>
        </w:rPr>
      </w:pPr>
      <w:r>
        <w:rPr>
          <w:color w:val="231F20"/>
          <w:w w:val="110"/>
          <w:sz w:val="19"/>
        </w:rPr>
        <w:t>———</w:t>
      </w:r>
      <w:r>
        <w:rPr>
          <w:color w:val="231F20"/>
          <w:spacing w:val="-23"/>
          <w:w w:val="110"/>
          <w:sz w:val="19"/>
        </w:rPr>
        <w:t> </w:t>
      </w:r>
      <w:r>
        <w:rPr>
          <w:color w:val="231F20"/>
          <w:w w:val="110"/>
          <w:sz w:val="19"/>
        </w:rPr>
        <w:t>(2000),</w:t>
      </w:r>
      <w:r>
        <w:rPr>
          <w:color w:val="231F20"/>
          <w:spacing w:val="-23"/>
          <w:w w:val="110"/>
          <w:sz w:val="19"/>
        </w:rPr>
        <w:t> </w:t>
      </w:r>
      <w:r>
        <w:rPr>
          <w:color w:val="231F20"/>
          <w:w w:val="110"/>
          <w:sz w:val="19"/>
        </w:rPr>
        <w:t>“Sociedad</w:t>
      </w:r>
      <w:r>
        <w:rPr>
          <w:color w:val="231F20"/>
          <w:spacing w:val="-23"/>
          <w:w w:val="110"/>
          <w:sz w:val="19"/>
        </w:rPr>
        <w:t> </w:t>
      </w:r>
      <w:r>
        <w:rPr>
          <w:color w:val="231F20"/>
          <w:w w:val="110"/>
          <w:sz w:val="19"/>
        </w:rPr>
        <w:t>compleja”,</w:t>
      </w:r>
      <w:r>
        <w:rPr>
          <w:color w:val="231F20"/>
          <w:spacing w:val="-24"/>
          <w:w w:val="110"/>
          <w:sz w:val="19"/>
        </w:rPr>
        <w:t> </w:t>
      </w:r>
      <w:r>
        <w:rPr>
          <w:color w:val="231F20"/>
          <w:w w:val="110"/>
          <w:sz w:val="19"/>
        </w:rPr>
        <w:t>en</w:t>
      </w:r>
      <w:r>
        <w:rPr>
          <w:color w:val="231F20"/>
          <w:spacing w:val="-23"/>
          <w:w w:val="110"/>
          <w:sz w:val="19"/>
        </w:rPr>
        <w:t> </w:t>
      </w:r>
      <w:r>
        <w:rPr>
          <w:color w:val="231F20"/>
          <w:w w:val="110"/>
          <w:sz w:val="19"/>
        </w:rPr>
        <w:t>Thomas</w:t>
      </w:r>
      <w:r>
        <w:rPr>
          <w:color w:val="231F20"/>
          <w:spacing w:val="-23"/>
          <w:w w:val="110"/>
          <w:sz w:val="19"/>
        </w:rPr>
        <w:t> </w:t>
      </w:r>
      <w:r>
        <w:rPr>
          <w:color w:val="231F20"/>
          <w:w w:val="110"/>
          <w:sz w:val="19"/>
        </w:rPr>
        <w:t>Barfield</w:t>
      </w:r>
      <w:r>
        <w:rPr>
          <w:color w:val="231F20"/>
          <w:spacing w:val="-23"/>
          <w:w w:val="110"/>
          <w:sz w:val="19"/>
        </w:rPr>
        <w:t> </w:t>
      </w:r>
      <w:r>
        <w:rPr>
          <w:color w:val="231F20"/>
          <w:w w:val="110"/>
          <w:sz w:val="19"/>
        </w:rPr>
        <w:t>(ed.),</w:t>
      </w:r>
      <w:r>
        <w:rPr>
          <w:color w:val="231F20"/>
          <w:spacing w:val="-23"/>
          <w:w w:val="110"/>
          <w:sz w:val="19"/>
        </w:rPr>
        <w:t> </w:t>
      </w:r>
      <w:r>
        <w:rPr>
          <w:i/>
          <w:color w:val="231F20"/>
          <w:w w:val="110"/>
          <w:sz w:val="19"/>
        </w:rPr>
        <w:t>Diccionario</w:t>
      </w:r>
      <w:r>
        <w:rPr>
          <w:i/>
          <w:color w:val="231F20"/>
          <w:spacing w:val="-25"/>
          <w:w w:val="110"/>
          <w:sz w:val="19"/>
        </w:rPr>
        <w:t> </w:t>
      </w:r>
      <w:r>
        <w:rPr>
          <w:i/>
          <w:color w:val="231F20"/>
          <w:w w:val="110"/>
          <w:sz w:val="19"/>
        </w:rPr>
        <w:t>de</w:t>
      </w:r>
      <w:r>
        <w:rPr>
          <w:i/>
          <w:color w:val="231F20"/>
          <w:spacing w:val="-26"/>
          <w:w w:val="110"/>
          <w:sz w:val="19"/>
        </w:rPr>
        <w:t> </w:t>
      </w:r>
      <w:r>
        <w:rPr>
          <w:i/>
          <w:color w:val="231F20"/>
          <w:w w:val="110"/>
          <w:sz w:val="19"/>
        </w:rPr>
        <w:t>An- </w:t>
      </w:r>
      <w:r>
        <w:rPr>
          <w:i/>
          <w:color w:val="231F20"/>
          <w:w w:val="110"/>
          <w:sz w:val="19"/>
        </w:rPr>
        <w:t>tropología,</w:t>
      </w:r>
      <w:r>
        <w:rPr>
          <w:i/>
          <w:color w:val="231F20"/>
          <w:spacing w:val="-9"/>
          <w:w w:val="110"/>
          <w:sz w:val="19"/>
        </w:rPr>
        <w:t> </w:t>
      </w:r>
      <w:r>
        <w:rPr>
          <w:color w:val="231F20"/>
          <w:w w:val="110"/>
          <w:sz w:val="19"/>
        </w:rPr>
        <w:t>México,</w:t>
      </w:r>
      <w:r>
        <w:rPr>
          <w:color w:val="231F20"/>
          <w:spacing w:val="-9"/>
          <w:w w:val="110"/>
          <w:sz w:val="19"/>
        </w:rPr>
        <w:t> </w:t>
      </w:r>
      <w:r>
        <w:rPr>
          <w:color w:val="231F20"/>
          <w:w w:val="110"/>
          <w:sz w:val="19"/>
        </w:rPr>
        <w:t>Siglo</w:t>
      </w:r>
      <w:r>
        <w:rPr>
          <w:color w:val="231F20"/>
          <w:spacing w:val="-9"/>
          <w:w w:val="110"/>
          <w:sz w:val="19"/>
        </w:rPr>
        <w:t> </w:t>
      </w:r>
      <w:r>
        <w:rPr>
          <w:color w:val="231F20"/>
          <w:w w:val="110"/>
          <w:sz w:val="19"/>
        </w:rPr>
        <w:t>XXI</w:t>
      </w:r>
      <w:r>
        <w:rPr>
          <w:color w:val="231F20"/>
          <w:spacing w:val="-9"/>
          <w:w w:val="110"/>
          <w:sz w:val="19"/>
        </w:rPr>
        <w:t> </w:t>
      </w:r>
      <w:r>
        <w:rPr>
          <w:color w:val="231F20"/>
          <w:w w:val="110"/>
          <w:sz w:val="19"/>
        </w:rPr>
        <w:t>Editores,</w:t>
      </w:r>
      <w:r>
        <w:rPr>
          <w:color w:val="231F20"/>
          <w:spacing w:val="-9"/>
          <w:w w:val="110"/>
          <w:sz w:val="19"/>
        </w:rPr>
        <w:t> </w:t>
      </w:r>
      <w:r>
        <w:rPr>
          <w:color w:val="231F20"/>
          <w:w w:val="110"/>
          <w:sz w:val="19"/>
        </w:rPr>
        <w:t>pp.</w:t>
      </w:r>
      <w:r>
        <w:rPr>
          <w:color w:val="231F20"/>
          <w:spacing w:val="-9"/>
          <w:w w:val="110"/>
          <w:sz w:val="19"/>
        </w:rPr>
        <w:t> </w:t>
      </w:r>
      <w:r>
        <w:rPr>
          <w:color w:val="231F20"/>
          <w:w w:val="110"/>
          <w:sz w:val="19"/>
        </w:rPr>
        <w:t>481-484.</w:t>
      </w:r>
    </w:p>
    <w:p>
      <w:pPr>
        <w:spacing w:line="266" w:lineRule="auto" w:before="0"/>
        <w:ind w:left="497" w:right="118" w:hanging="360"/>
        <w:jc w:val="both"/>
        <w:rPr>
          <w:sz w:val="19"/>
        </w:rPr>
      </w:pPr>
      <w:r>
        <w:rPr>
          <w:color w:val="231F20"/>
          <w:w w:val="110"/>
          <w:sz w:val="19"/>
        </w:rPr>
        <w:t>Encarta</w:t>
      </w:r>
      <w:r>
        <w:rPr>
          <w:color w:val="231F20"/>
          <w:spacing w:val="-12"/>
          <w:w w:val="110"/>
          <w:sz w:val="19"/>
        </w:rPr>
        <w:t> </w:t>
      </w:r>
      <w:r>
        <w:rPr>
          <w:color w:val="231F20"/>
          <w:w w:val="110"/>
          <w:sz w:val="19"/>
        </w:rPr>
        <w:t>(Encarta</w:t>
      </w:r>
      <w:r>
        <w:rPr>
          <w:color w:val="231F20"/>
          <w:spacing w:val="-12"/>
          <w:w w:val="110"/>
          <w:sz w:val="19"/>
        </w:rPr>
        <w:t> </w:t>
      </w:r>
      <w:r>
        <w:rPr>
          <w:color w:val="231F20"/>
          <w:w w:val="110"/>
          <w:sz w:val="19"/>
        </w:rPr>
        <w:t>2006.</w:t>
      </w:r>
      <w:r>
        <w:rPr>
          <w:color w:val="231F20"/>
          <w:spacing w:val="-12"/>
          <w:w w:val="110"/>
          <w:sz w:val="19"/>
        </w:rPr>
        <w:t> </w:t>
      </w:r>
      <w:r>
        <w:rPr>
          <w:color w:val="231F20"/>
          <w:w w:val="110"/>
          <w:sz w:val="19"/>
        </w:rPr>
        <w:t>Enciclopedia)</w:t>
      </w:r>
      <w:r>
        <w:rPr>
          <w:color w:val="231F20"/>
          <w:spacing w:val="-12"/>
          <w:w w:val="110"/>
          <w:sz w:val="19"/>
        </w:rPr>
        <w:t> </w:t>
      </w:r>
      <w:r>
        <w:rPr>
          <w:color w:val="231F20"/>
          <w:w w:val="110"/>
          <w:sz w:val="19"/>
        </w:rPr>
        <w:t>(2006),</w:t>
      </w:r>
      <w:r>
        <w:rPr>
          <w:color w:val="231F20"/>
          <w:spacing w:val="-12"/>
          <w:w w:val="110"/>
          <w:sz w:val="19"/>
        </w:rPr>
        <w:t> </w:t>
      </w:r>
      <w:r>
        <w:rPr>
          <w:color w:val="231F20"/>
          <w:w w:val="110"/>
          <w:sz w:val="19"/>
        </w:rPr>
        <w:t>“Derecho</w:t>
      </w:r>
      <w:r>
        <w:rPr>
          <w:color w:val="231F20"/>
          <w:spacing w:val="-12"/>
          <w:w w:val="110"/>
          <w:sz w:val="19"/>
        </w:rPr>
        <w:t> </w:t>
      </w:r>
      <w:r>
        <w:rPr>
          <w:color w:val="231F20"/>
          <w:w w:val="110"/>
          <w:sz w:val="19"/>
        </w:rPr>
        <w:t>al</w:t>
      </w:r>
      <w:r>
        <w:rPr>
          <w:color w:val="231F20"/>
          <w:spacing w:val="-12"/>
          <w:w w:val="110"/>
          <w:sz w:val="19"/>
        </w:rPr>
        <w:t> </w:t>
      </w:r>
      <w:r>
        <w:rPr>
          <w:color w:val="231F20"/>
          <w:w w:val="110"/>
          <w:sz w:val="19"/>
        </w:rPr>
        <w:t>voto</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la</w:t>
      </w:r>
      <w:r>
        <w:rPr>
          <w:color w:val="231F20"/>
          <w:spacing w:val="-12"/>
          <w:w w:val="110"/>
          <w:sz w:val="19"/>
        </w:rPr>
        <w:t> </w:t>
      </w:r>
      <w:r>
        <w:rPr>
          <w:color w:val="231F20"/>
          <w:w w:val="110"/>
          <w:sz w:val="19"/>
        </w:rPr>
        <w:t>mujer”,</w:t>
      </w:r>
      <w:r>
        <w:rPr>
          <w:color w:val="231F20"/>
          <w:spacing w:val="-12"/>
          <w:w w:val="110"/>
          <w:sz w:val="19"/>
        </w:rPr>
        <w:t> </w:t>
      </w:r>
      <w:r>
        <w:rPr>
          <w:i/>
          <w:color w:val="231F20"/>
          <w:w w:val="110"/>
          <w:sz w:val="19"/>
        </w:rPr>
        <w:t>En- </w:t>
      </w:r>
      <w:r>
        <w:rPr>
          <w:i/>
          <w:color w:val="231F20"/>
          <w:w w:val="110"/>
          <w:sz w:val="19"/>
        </w:rPr>
        <w:t>carta</w:t>
      </w:r>
      <w:r>
        <w:rPr>
          <w:i/>
          <w:color w:val="231F20"/>
          <w:spacing w:val="-12"/>
          <w:w w:val="110"/>
          <w:sz w:val="19"/>
        </w:rPr>
        <w:t> </w:t>
      </w:r>
      <w:r>
        <w:rPr>
          <w:i/>
          <w:color w:val="231F20"/>
          <w:w w:val="110"/>
          <w:sz w:val="19"/>
        </w:rPr>
        <w:t>2006.</w:t>
      </w:r>
      <w:r>
        <w:rPr>
          <w:i/>
          <w:color w:val="231F20"/>
          <w:spacing w:val="-12"/>
          <w:w w:val="110"/>
          <w:sz w:val="19"/>
        </w:rPr>
        <w:t> </w:t>
      </w:r>
      <w:r>
        <w:rPr>
          <w:i/>
          <w:color w:val="231F20"/>
          <w:w w:val="110"/>
          <w:sz w:val="19"/>
        </w:rPr>
        <w:t>Enciclopedia,</w:t>
      </w:r>
      <w:r>
        <w:rPr>
          <w:i/>
          <w:color w:val="231F20"/>
          <w:spacing w:val="-7"/>
          <w:w w:val="110"/>
          <w:sz w:val="19"/>
        </w:rPr>
        <w:t> </w:t>
      </w:r>
      <w:r>
        <w:rPr>
          <w:color w:val="231F20"/>
          <w:w w:val="110"/>
          <w:sz w:val="19"/>
        </w:rPr>
        <w:t>Microsoft</w:t>
      </w:r>
      <w:r>
        <w:rPr>
          <w:color w:val="231F20"/>
          <w:spacing w:val="-7"/>
          <w:w w:val="110"/>
          <w:sz w:val="19"/>
        </w:rPr>
        <w:t> </w:t>
      </w:r>
      <w:r>
        <w:rPr>
          <w:color w:val="231F20"/>
          <w:w w:val="110"/>
          <w:sz w:val="19"/>
        </w:rPr>
        <w:t>Corporation,</w:t>
      </w:r>
      <w:r>
        <w:rPr>
          <w:color w:val="231F20"/>
          <w:spacing w:val="-8"/>
          <w:w w:val="110"/>
          <w:sz w:val="19"/>
        </w:rPr>
        <w:t> </w:t>
      </w:r>
      <w:r>
        <w:rPr>
          <w:color w:val="231F20"/>
          <w:w w:val="110"/>
          <w:sz w:val="19"/>
        </w:rPr>
        <w:t>versión</w:t>
      </w:r>
      <w:r>
        <w:rPr>
          <w:color w:val="231F20"/>
          <w:spacing w:val="-8"/>
          <w:w w:val="110"/>
          <w:sz w:val="19"/>
        </w:rPr>
        <w:t> </w:t>
      </w:r>
      <w:r>
        <w:rPr>
          <w:color w:val="231F20"/>
          <w:w w:val="110"/>
          <w:sz w:val="15"/>
        </w:rPr>
        <w:t>dvd</w:t>
      </w:r>
      <w:r>
        <w:rPr>
          <w:color w:val="231F20"/>
          <w:w w:val="110"/>
          <w:sz w:val="19"/>
        </w:rPr>
        <w:t>.</w:t>
      </w:r>
    </w:p>
    <w:p>
      <w:pPr>
        <w:spacing w:after="0" w:line="266" w:lineRule="auto"/>
        <w:jc w:val="both"/>
        <w:rPr>
          <w:sz w:val="19"/>
        </w:rPr>
        <w:sectPr>
          <w:pgSz w:w="9640" w:h="13040"/>
          <w:pgMar w:header="0" w:footer="1464" w:top="860" w:bottom="1660" w:left="1340" w:right="1080"/>
        </w:sectPr>
      </w:pPr>
    </w:p>
    <w:p>
      <w:pPr>
        <w:spacing w:line="266" w:lineRule="auto" w:before="44"/>
        <w:ind w:left="460" w:right="135" w:hanging="360"/>
        <w:jc w:val="both"/>
        <w:rPr>
          <w:sz w:val="19"/>
        </w:rPr>
      </w:pPr>
      <w:r>
        <w:rPr>
          <w:color w:val="231F20"/>
          <w:w w:val="105"/>
          <w:sz w:val="19"/>
        </w:rPr>
        <w:t>Freedom House (2006), “Methodology”, </w:t>
      </w:r>
      <w:hyperlink r:id="rId90">
        <w:r>
          <w:rPr>
            <w:color w:val="231F20"/>
            <w:w w:val="105"/>
            <w:sz w:val="19"/>
          </w:rPr>
          <w:t>http://freedomhouse.org/template.cfm?</w:t>
        </w:r>
      </w:hyperlink>
      <w:r>
        <w:rPr>
          <w:color w:val="231F20"/>
          <w:w w:val="105"/>
          <w:sz w:val="19"/>
        </w:rPr>
        <w:t> page=35&amp;year=2005,  23  de  agosto.</w:t>
      </w:r>
    </w:p>
    <w:p>
      <w:pPr>
        <w:spacing w:before="0"/>
        <w:ind w:left="100" w:right="0" w:firstLine="0"/>
        <w:jc w:val="left"/>
        <w:rPr>
          <w:sz w:val="19"/>
        </w:rPr>
      </w:pPr>
      <w:r>
        <w:rPr>
          <w:color w:val="231F20"/>
          <w:w w:val="120"/>
          <w:sz w:val="19"/>
        </w:rPr>
        <w:t>g</w:t>
      </w:r>
      <w:r>
        <w:rPr>
          <w:color w:val="231F20"/>
          <w:w w:val="120"/>
          <w:sz w:val="15"/>
        </w:rPr>
        <w:t>iddens</w:t>
      </w:r>
      <w:r>
        <w:rPr>
          <w:color w:val="231F20"/>
          <w:w w:val="120"/>
          <w:sz w:val="19"/>
        </w:rPr>
        <w:t>, </w:t>
      </w:r>
      <w:r>
        <w:rPr>
          <w:color w:val="231F20"/>
          <w:w w:val="110"/>
          <w:sz w:val="19"/>
        </w:rPr>
        <w:t>Anthony (2002), </w:t>
      </w:r>
      <w:r>
        <w:rPr>
          <w:i/>
          <w:color w:val="231F20"/>
          <w:w w:val="110"/>
          <w:sz w:val="19"/>
        </w:rPr>
        <w:t>Sociología, </w:t>
      </w:r>
      <w:r>
        <w:rPr>
          <w:color w:val="231F20"/>
          <w:w w:val="110"/>
          <w:sz w:val="19"/>
        </w:rPr>
        <w:t>4ª ed., Madrid, Alianza.</w:t>
      </w:r>
    </w:p>
    <w:p>
      <w:pPr>
        <w:spacing w:line="266" w:lineRule="auto" w:before="25"/>
        <w:ind w:left="460" w:right="135" w:hanging="360"/>
        <w:jc w:val="both"/>
        <w:rPr>
          <w:sz w:val="19"/>
        </w:rPr>
      </w:pPr>
      <w:r>
        <w:rPr>
          <w:color w:val="231F20"/>
          <w:w w:val="110"/>
          <w:sz w:val="19"/>
        </w:rPr>
        <w:t>K</w:t>
      </w:r>
      <w:r>
        <w:rPr>
          <w:color w:val="231F20"/>
          <w:w w:val="110"/>
          <w:sz w:val="15"/>
        </w:rPr>
        <w:t>orsbaeK</w:t>
      </w:r>
      <w:r>
        <w:rPr>
          <w:color w:val="231F20"/>
          <w:w w:val="110"/>
          <w:sz w:val="19"/>
        </w:rPr>
        <w:t>,</w:t>
      </w:r>
      <w:r>
        <w:rPr>
          <w:color w:val="231F20"/>
          <w:spacing w:val="-4"/>
          <w:w w:val="110"/>
          <w:sz w:val="19"/>
        </w:rPr>
        <w:t> </w:t>
      </w:r>
      <w:r>
        <w:rPr>
          <w:color w:val="231F20"/>
          <w:w w:val="110"/>
          <w:sz w:val="19"/>
        </w:rPr>
        <w:t>Leif</w:t>
      </w:r>
      <w:r>
        <w:rPr>
          <w:color w:val="231F20"/>
          <w:spacing w:val="-4"/>
          <w:w w:val="110"/>
          <w:sz w:val="19"/>
        </w:rPr>
        <w:t> </w:t>
      </w:r>
      <w:r>
        <w:rPr>
          <w:color w:val="231F20"/>
          <w:w w:val="110"/>
          <w:sz w:val="19"/>
        </w:rPr>
        <w:t>(comp.)</w:t>
      </w:r>
      <w:r>
        <w:rPr>
          <w:color w:val="231F20"/>
          <w:spacing w:val="-4"/>
          <w:w w:val="110"/>
          <w:sz w:val="19"/>
        </w:rPr>
        <w:t> </w:t>
      </w:r>
      <w:r>
        <w:rPr>
          <w:color w:val="231F20"/>
          <w:w w:val="110"/>
          <w:sz w:val="19"/>
        </w:rPr>
        <w:t>(1996),</w:t>
      </w:r>
      <w:r>
        <w:rPr>
          <w:color w:val="231F20"/>
          <w:spacing w:val="-4"/>
          <w:w w:val="110"/>
          <w:sz w:val="19"/>
        </w:rPr>
        <w:t> </w:t>
      </w:r>
      <w:r>
        <w:rPr>
          <w:i/>
          <w:color w:val="231F20"/>
          <w:w w:val="110"/>
          <w:sz w:val="19"/>
        </w:rPr>
        <w:t>Introducción</w:t>
      </w:r>
      <w:r>
        <w:rPr>
          <w:i/>
          <w:color w:val="231F20"/>
          <w:spacing w:val="-9"/>
          <w:w w:val="110"/>
          <w:sz w:val="19"/>
        </w:rPr>
        <w:t> </w:t>
      </w:r>
      <w:r>
        <w:rPr>
          <w:i/>
          <w:color w:val="231F20"/>
          <w:w w:val="110"/>
          <w:sz w:val="19"/>
        </w:rPr>
        <w:t>al</w:t>
      </w:r>
      <w:r>
        <w:rPr>
          <w:i/>
          <w:color w:val="231F20"/>
          <w:spacing w:val="-8"/>
          <w:w w:val="110"/>
          <w:sz w:val="19"/>
        </w:rPr>
        <w:t> </w:t>
      </w:r>
      <w:r>
        <w:rPr>
          <w:i/>
          <w:color w:val="231F20"/>
          <w:w w:val="110"/>
          <w:sz w:val="19"/>
        </w:rPr>
        <w:t>sistema</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cargos,</w:t>
      </w:r>
      <w:r>
        <w:rPr>
          <w:i/>
          <w:color w:val="231F20"/>
          <w:spacing w:val="-4"/>
          <w:w w:val="110"/>
          <w:sz w:val="19"/>
        </w:rPr>
        <w:t> </w:t>
      </w:r>
      <w:r>
        <w:rPr>
          <w:color w:val="231F20"/>
          <w:spacing w:val="-3"/>
          <w:w w:val="110"/>
          <w:sz w:val="19"/>
        </w:rPr>
        <w:t>Toluca,</w:t>
      </w:r>
      <w:r>
        <w:rPr>
          <w:color w:val="231F20"/>
          <w:spacing w:val="-4"/>
          <w:w w:val="110"/>
          <w:sz w:val="19"/>
        </w:rPr>
        <w:t> </w:t>
      </w:r>
      <w:r>
        <w:rPr>
          <w:color w:val="231F20"/>
          <w:w w:val="110"/>
          <w:sz w:val="19"/>
        </w:rPr>
        <w:t>Univer- </w:t>
      </w:r>
      <w:r>
        <w:rPr>
          <w:color w:val="231F20"/>
          <w:w w:val="115"/>
          <w:sz w:val="19"/>
        </w:rPr>
        <w:t>sidad</w:t>
      </w:r>
      <w:r>
        <w:rPr>
          <w:color w:val="231F20"/>
          <w:spacing w:val="-28"/>
          <w:w w:val="115"/>
          <w:sz w:val="19"/>
        </w:rPr>
        <w:t> </w:t>
      </w:r>
      <w:r>
        <w:rPr>
          <w:color w:val="231F20"/>
          <w:w w:val="115"/>
          <w:sz w:val="19"/>
        </w:rPr>
        <w:t>Autónoma</w:t>
      </w:r>
      <w:r>
        <w:rPr>
          <w:color w:val="231F20"/>
          <w:spacing w:val="-28"/>
          <w:w w:val="115"/>
          <w:sz w:val="19"/>
        </w:rPr>
        <w:t> </w:t>
      </w:r>
      <w:r>
        <w:rPr>
          <w:color w:val="231F20"/>
          <w:w w:val="115"/>
          <w:sz w:val="19"/>
        </w:rPr>
        <w:t>del</w:t>
      </w:r>
      <w:r>
        <w:rPr>
          <w:color w:val="231F20"/>
          <w:spacing w:val="-28"/>
          <w:w w:val="115"/>
          <w:sz w:val="19"/>
        </w:rPr>
        <w:t> </w:t>
      </w:r>
      <w:r>
        <w:rPr>
          <w:color w:val="231F20"/>
          <w:w w:val="115"/>
          <w:sz w:val="19"/>
        </w:rPr>
        <w:t>Estado</w:t>
      </w:r>
      <w:r>
        <w:rPr>
          <w:color w:val="231F20"/>
          <w:spacing w:val="-28"/>
          <w:w w:val="115"/>
          <w:sz w:val="19"/>
        </w:rPr>
        <w:t> </w:t>
      </w:r>
      <w:r>
        <w:rPr>
          <w:color w:val="231F20"/>
          <w:w w:val="115"/>
          <w:sz w:val="19"/>
        </w:rPr>
        <w:t>de</w:t>
      </w:r>
      <w:r>
        <w:rPr>
          <w:color w:val="231F20"/>
          <w:spacing w:val="-28"/>
          <w:w w:val="115"/>
          <w:sz w:val="19"/>
        </w:rPr>
        <w:t> </w:t>
      </w:r>
      <w:r>
        <w:rPr>
          <w:color w:val="231F20"/>
          <w:w w:val="115"/>
          <w:sz w:val="19"/>
        </w:rPr>
        <w:t>México.</w:t>
      </w:r>
    </w:p>
    <w:p>
      <w:pPr>
        <w:spacing w:line="266" w:lineRule="auto" w:before="0"/>
        <w:ind w:left="460" w:right="135" w:hanging="360"/>
        <w:jc w:val="both"/>
        <w:rPr>
          <w:sz w:val="19"/>
        </w:rPr>
      </w:pPr>
      <w:r>
        <w:rPr>
          <w:color w:val="231F20"/>
          <w:w w:val="140"/>
          <w:sz w:val="19"/>
        </w:rPr>
        <w:t>l</w:t>
      </w:r>
      <w:r>
        <w:rPr>
          <w:color w:val="231F20"/>
          <w:w w:val="140"/>
          <w:sz w:val="15"/>
        </w:rPr>
        <w:t>izcano </w:t>
      </w:r>
      <w:r>
        <w:rPr>
          <w:color w:val="231F20"/>
          <w:w w:val="140"/>
          <w:sz w:val="19"/>
        </w:rPr>
        <w:t>f</w:t>
      </w:r>
      <w:r>
        <w:rPr>
          <w:color w:val="231F20"/>
          <w:w w:val="140"/>
          <w:sz w:val="15"/>
        </w:rPr>
        <w:t>ernández</w:t>
      </w:r>
      <w:r>
        <w:rPr>
          <w:color w:val="231F20"/>
          <w:w w:val="140"/>
          <w:sz w:val="19"/>
        </w:rPr>
        <w:t>, </w:t>
      </w:r>
      <w:r>
        <w:rPr>
          <w:color w:val="231F20"/>
          <w:w w:val="110"/>
          <w:sz w:val="19"/>
        </w:rPr>
        <w:t>Francisco (2006), </w:t>
      </w:r>
      <w:r>
        <w:rPr>
          <w:color w:val="231F20"/>
          <w:spacing w:val="-3"/>
          <w:w w:val="110"/>
          <w:sz w:val="19"/>
        </w:rPr>
        <w:t>“Acerca </w:t>
      </w:r>
      <w:r>
        <w:rPr>
          <w:color w:val="231F20"/>
          <w:w w:val="110"/>
          <w:sz w:val="19"/>
        </w:rPr>
        <w:t>de la absurda y tendenciosa con- traposición</w:t>
      </w:r>
      <w:r>
        <w:rPr>
          <w:color w:val="231F20"/>
          <w:spacing w:val="-19"/>
          <w:w w:val="110"/>
          <w:sz w:val="19"/>
        </w:rPr>
        <w:t> </w:t>
      </w:r>
      <w:r>
        <w:rPr>
          <w:color w:val="231F20"/>
          <w:w w:val="110"/>
          <w:sz w:val="19"/>
        </w:rPr>
        <w:t>entre</w:t>
      </w:r>
      <w:r>
        <w:rPr>
          <w:color w:val="231F20"/>
          <w:spacing w:val="-19"/>
          <w:w w:val="110"/>
          <w:sz w:val="19"/>
        </w:rPr>
        <w:t> </w:t>
      </w:r>
      <w:r>
        <w:rPr>
          <w:color w:val="231F20"/>
          <w:w w:val="110"/>
          <w:sz w:val="19"/>
        </w:rPr>
        <w:t>democracia</w:t>
      </w:r>
      <w:r>
        <w:rPr>
          <w:color w:val="231F20"/>
          <w:spacing w:val="-19"/>
          <w:w w:val="110"/>
          <w:sz w:val="19"/>
        </w:rPr>
        <w:t> </w:t>
      </w:r>
      <w:r>
        <w:rPr>
          <w:color w:val="231F20"/>
          <w:w w:val="110"/>
          <w:sz w:val="19"/>
        </w:rPr>
        <w:t>formal</w:t>
      </w:r>
      <w:r>
        <w:rPr>
          <w:color w:val="231F20"/>
          <w:spacing w:val="-19"/>
          <w:w w:val="110"/>
          <w:sz w:val="19"/>
        </w:rPr>
        <w:t> </w:t>
      </w:r>
      <w:r>
        <w:rPr>
          <w:color w:val="231F20"/>
          <w:w w:val="110"/>
          <w:sz w:val="19"/>
        </w:rPr>
        <w:t>y</w:t>
      </w:r>
      <w:r>
        <w:rPr>
          <w:color w:val="231F20"/>
          <w:spacing w:val="-19"/>
          <w:w w:val="110"/>
          <w:sz w:val="19"/>
        </w:rPr>
        <w:t> </w:t>
      </w:r>
      <w:r>
        <w:rPr>
          <w:color w:val="231F20"/>
          <w:w w:val="110"/>
          <w:sz w:val="19"/>
        </w:rPr>
        <w:t>democracia</w:t>
      </w:r>
      <w:r>
        <w:rPr>
          <w:color w:val="231F20"/>
          <w:spacing w:val="-19"/>
          <w:w w:val="110"/>
          <w:sz w:val="19"/>
        </w:rPr>
        <w:t> </w:t>
      </w:r>
      <w:r>
        <w:rPr>
          <w:color w:val="231F20"/>
          <w:w w:val="110"/>
          <w:sz w:val="19"/>
        </w:rPr>
        <w:t>sustancial”,</w:t>
      </w:r>
      <w:r>
        <w:rPr>
          <w:color w:val="231F20"/>
          <w:spacing w:val="-20"/>
          <w:w w:val="110"/>
          <w:sz w:val="19"/>
        </w:rPr>
        <w:t> </w:t>
      </w:r>
      <w:r>
        <w:rPr>
          <w:color w:val="231F20"/>
          <w:w w:val="110"/>
          <w:sz w:val="19"/>
        </w:rPr>
        <w:t>en</w:t>
      </w:r>
      <w:r>
        <w:rPr>
          <w:color w:val="231F20"/>
          <w:spacing w:val="-19"/>
          <w:w w:val="110"/>
          <w:sz w:val="19"/>
        </w:rPr>
        <w:t> </w:t>
      </w:r>
      <w:r>
        <w:rPr>
          <w:color w:val="231F20"/>
          <w:w w:val="110"/>
          <w:sz w:val="19"/>
        </w:rPr>
        <w:t>Francisco Lizcano</w:t>
      </w:r>
      <w:r>
        <w:rPr>
          <w:color w:val="231F20"/>
          <w:spacing w:val="-7"/>
          <w:w w:val="110"/>
          <w:sz w:val="19"/>
        </w:rPr>
        <w:t> </w:t>
      </w:r>
      <w:r>
        <w:rPr>
          <w:color w:val="231F20"/>
          <w:spacing w:val="-3"/>
          <w:w w:val="110"/>
          <w:sz w:val="19"/>
        </w:rPr>
        <w:t>Fernández</w:t>
      </w:r>
      <w:r>
        <w:rPr>
          <w:color w:val="231F20"/>
          <w:spacing w:val="-6"/>
          <w:w w:val="110"/>
          <w:sz w:val="19"/>
        </w:rPr>
        <w:t> </w:t>
      </w:r>
      <w:r>
        <w:rPr>
          <w:color w:val="231F20"/>
          <w:w w:val="110"/>
          <w:sz w:val="19"/>
        </w:rPr>
        <w:t>(coord.),</w:t>
      </w:r>
      <w:r>
        <w:rPr>
          <w:color w:val="231F20"/>
          <w:spacing w:val="-7"/>
          <w:w w:val="110"/>
          <w:sz w:val="19"/>
        </w:rPr>
        <w:t> </w:t>
      </w:r>
      <w:r>
        <w:rPr>
          <w:i/>
          <w:color w:val="231F20"/>
          <w:w w:val="110"/>
          <w:sz w:val="19"/>
        </w:rPr>
        <w:t>Entre</w:t>
      </w:r>
      <w:r>
        <w:rPr>
          <w:i/>
          <w:color w:val="231F20"/>
          <w:spacing w:val="-10"/>
          <w:w w:val="110"/>
          <w:sz w:val="19"/>
        </w:rPr>
        <w:t> </w:t>
      </w:r>
      <w:r>
        <w:rPr>
          <w:i/>
          <w:color w:val="231F20"/>
          <w:w w:val="110"/>
          <w:sz w:val="19"/>
        </w:rPr>
        <w:t>la</w:t>
      </w:r>
      <w:r>
        <w:rPr>
          <w:i/>
          <w:color w:val="231F20"/>
          <w:spacing w:val="-10"/>
          <w:w w:val="110"/>
          <w:sz w:val="19"/>
        </w:rPr>
        <w:t> </w:t>
      </w:r>
      <w:r>
        <w:rPr>
          <w:i/>
          <w:color w:val="231F20"/>
          <w:w w:val="110"/>
          <w:sz w:val="19"/>
        </w:rPr>
        <w:t>utopía</w:t>
      </w:r>
      <w:r>
        <w:rPr>
          <w:i/>
          <w:color w:val="231F20"/>
          <w:spacing w:val="-10"/>
          <w:w w:val="110"/>
          <w:sz w:val="19"/>
        </w:rPr>
        <w:t> </w:t>
      </w:r>
      <w:r>
        <w:rPr>
          <w:i/>
          <w:color w:val="231F20"/>
          <w:w w:val="110"/>
          <w:sz w:val="19"/>
        </w:rPr>
        <w:t>y</w:t>
      </w:r>
      <w:r>
        <w:rPr>
          <w:i/>
          <w:color w:val="231F20"/>
          <w:spacing w:val="-10"/>
          <w:w w:val="110"/>
          <w:sz w:val="19"/>
        </w:rPr>
        <w:t> </w:t>
      </w:r>
      <w:r>
        <w:rPr>
          <w:i/>
          <w:color w:val="231F20"/>
          <w:w w:val="110"/>
          <w:sz w:val="19"/>
        </w:rPr>
        <w:t>la</w:t>
      </w:r>
      <w:r>
        <w:rPr>
          <w:i/>
          <w:color w:val="231F20"/>
          <w:spacing w:val="-10"/>
          <w:w w:val="110"/>
          <w:sz w:val="19"/>
        </w:rPr>
        <w:t> </w:t>
      </w:r>
      <w:r>
        <w:rPr>
          <w:i/>
          <w:color w:val="231F20"/>
          <w:w w:val="110"/>
          <w:sz w:val="19"/>
        </w:rPr>
        <w:t>realidad.</w:t>
      </w:r>
      <w:r>
        <w:rPr>
          <w:i/>
          <w:color w:val="231F20"/>
          <w:spacing w:val="-10"/>
          <w:w w:val="110"/>
          <w:sz w:val="19"/>
        </w:rPr>
        <w:t> </w:t>
      </w:r>
      <w:r>
        <w:rPr>
          <w:i/>
          <w:color w:val="231F20"/>
          <w:w w:val="110"/>
          <w:sz w:val="19"/>
        </w:rPr>
        <w:t>Enfoques</w:t>
      </w:r>
      <w:r>
        <w:rPr>
          <w:i/>
          <w:color w:val="231F20"/>
          <w:spacing w:val="-10"/>
          <w:w w:val="110"/>
          <w:sz w:val="19"/>
        </w:rPr>
        <w:t> </w:t>
      </w:r>
      <w:r>
        <w:rPr>
          <w:i/>
          <w:color w:val="231F20"/>
          <w:w w:val="110"/>
          <w:sz w:val="19"/>
        </w:rPr>
        <w:t>para</w:t>
      </w:r>
      <w:r>
        <w:rPr>
          <w:i/>
          <w:color w:val="231F20"/>
          <w:spacing w:val="-10"/>
          <w:w w:val="110"/>
          <w:sz w:val="19"/>
        </w:rPr>
        <w:t> </w:t>
      </w:r>
      <w:r>
        <w:rPr>
          <w:i/>
          <w:color w:val="231F20"/>
          <w:w w:val="110"/>
          <w:sz w:val="19"/>
        </w:rPr>
        <w:t>una </w:t>
      </w:r>
      <w:r>
        <w:rPr>
          <w:i/>
          <w:color w:val="231F20"/>
          <w:w w:val="110"/>
          <w:sz w:val="19"/>
        </w:rPr>
        <w:t>reinterpretación histórica y conceptual de la democracia en América</w:t>
      </w:r>
      <w:r>
        <w:rPr>
          <w:i/>
          <w:color w:val="231F20"/>
          <w:spacing w:val="-22"/>
          <w:w w:val="110"/>
          <w:sz w:val="19"/>
        </w:rPr>
        <w:t> </w:t>
      </w:r>
      <w:r>
        <w:rPr>
          <w:i/>
          <w:color w:val="231F20"/>
          <w:w w:val="110"/>
          <w:sz w:val="19"/>
        </w:rPr>
        <w:t>Latina, </w:t>
      </w:r>
      <w:r>
        <w:rPr>
          <w:color w:val="231F20"/>
          <w:w w:val="110"/>
          <w:sz w:val="19"/>
        </w:rPr>
        <w:t>Toluca/México, Secretaría de Investigación de la Universidad Autónoma del Estado de México/Centro de Investigaciones sobre América Latina y el Caribe-Universidad Nacional Autónoma de México, pp.</w:t>
      </w:r>
      <w:r>
        <w:rPr>
          <w:color w:val="231F20"/>
          <w:spacing w:val="4"/>
          <w:w w:val="110"/>
          <w:sz w:val="19"/>
        </w:rPr>
        <w:t> </w:t>
      </w:r>
      <w:r>
        <w:rPr>
          <w:color w:val="231F20"/>
          <w:w w:val="110"/>
          <w:sz w:val="19"/>
        </w:rPr>
        <w:t>15-49.</w:t>
      </w:r>
    </w:p>
    <w:p>
      <w:pPr>
        <w:spacing w:line="266" w:lineRule="auto" w:before="0"/>
        <w:ind w:left="460" w:right="135" w:hanging="360"/>
        <w:jc w:val="both"/>
        <w:rPr>
          <w:sz w:val="19"/>
        </w:rPr>
      </w:pPr>
      <w:r>
        <w:rPr>
          <w:color w:val="231F20"/>
          <w:w w:val="110"/>
          <w:sz w:val="19"/>
        </w:rPr>
        <w:t>——— (2007a), “Clasificación de las experiencias democráticas de la historia universal”, </w:t>
      </w:r>
      <w:r>
        <w:rPr>
          <w:i/>
          <w:color w:val="231F20"/>
          <w:w w:val="110"/>
          <w:sz w:val="19"/>
        </w:rPr>
        <w:t>Contribuciones desde Coatepec, </w:t>
      </w:r>
      <w:r>
        <w:rPr>
          <w:color w:val="231F20"/>
          <w:w w:val="110"/>
          <w:sz w:val="19"/>
        </w:rPr>
        <w:t>año </w:t>
      </w:r>
      <w:r>
        <w:rPr>
          <w:color w:val="231F20"/>
          <w:w w:val="110"/>
          <w:sz w:val="15"/>
        </w:rPr>
        <w:t>vii</w:t>
      </w:r>
      <w:r>
        <w:rPr>
          <w:color w:val="231F20"/>
          <w:w w:val="110"/>
          <w:sz w:val="19"/>
        </w:rPr>
        <w:t>, núm. 13, Toluca, Univer- sidad Autónoma del Estado de México, julio-diciembre, pp. 61-76.</w:t>
      </w:r>
    </w:p>
    <w:p>
      <w:pPr>
        <w:spacing w:line="266" w:lineRule="auto" w:before="0"/>
        <w:ind w:left="460" w:right="135" w:hanging="360"/>
        <w:jc w:val="both"/>
        <w:rPr>
          <w:sz w:val="19"/>
        </w:rPr>
      </w:pPr>
      <w:r>
        <w:rPr>
          <w:color w:val="231F20"/>
          <w:w w:val="110"/>
          <w:sz w:val="19"/>
        </w:rPr>
        <w:t>——— (2007b), “Conceptos de democracia y autoritarismo en sentido amplio y aplicación del primero”, en Francisco Lizcano </w:t>
      </w:r>
      <w:r>
        <w:rPr>
          <w:color w:val="231F20"/>
          <w:spacing w:val="-3"/>
          <w:w w:val="110"/>
          <w:sz w:val="19"/>
        </w:rPr>
        <w:t>Fernández </w:t>
      </w:r>
      <w:r>
        <w:rPr>
          <w:color w:val="231F20"/>
          <w:w w:val="110"/>
          <w:sz w:val="19"/>
        </w:rPr>
        <w:t>y Guadalupe </w:t>
      </w:r>
      <w:r>
        <w:rPr>
          <w:color w:val="231F20"/>
          <w:spacing w:val="-4"/>
          <w:w w:val="110"/>
          <w:sz w:val="19"/>
        </w:rPr>
        <w:t>Yolanda </w:t>
      </w:r>
      <w:r>
        <w:rPr>
          <w:color w:val="231F20"/>
          <w:w w:val="110"/>
          <w:sz w:val="19"/>
        </w:rPr>
        <w:t>Zamudio Espinosa (coords.), </w:t>
      </w:r>
      <w:r>
        <w:rPr>
          <w:i/>
          <w:color w:val="231F20"/>
          <w:w w:val="110"/>
          <w:sz w:val="19"/>
        </w:rPr>
        <w:t>Memoria del tercer simposium sobre </w:t>
      </w:r>
      <w:r>
        <w:rPr>
          <w:i/>
          <w:color w:val="231F20"/>
          <w:w w:val="110"/>
          <w:sz w:val="19"/>
        </w:rPr>
        <w:t>historia,</w:t>
      </w:r>
      <w:r>
        <w:rPr>
          <w:i/>
          <w:color w:val="231F20"/>
          <w:spacing w:val="-32"/>
          <w:w w:val="110"/>
          <w:sz w:val="19"/>
        </w:rPr>
        <w:t> </w:t>
      </w:r>
      <w:r>
        <w:rPr>
          <w:i/>
          <w:color w:val="231F20"/>
          <w:w w:val="110"/>
          <w:sz w:val="19"/>
        </w:rPr>
        <w:t>sociedad</w:t>
      </w:r>
      <w:r>
        <w:rPr>
          <w:i/>
          <w:color w:val="231F20"/>
          <w:spacing w:val="-32"/>
          <w:w w:val="110"/>
          <w:sz w:val="19"/>
        </w:rPr>
        <w:t> </w:t>
      </w:r>
      <w:r>
        <w:rPr>
          <w:i/>
          <w:color w:val="231F20"/>
          <w:w w:val="110"/>
          <w:sz w:val="19"/>
        </w:rPr>
        <w:t>y</w:t>
      </w:r>
      <w:r>
        <w:rPr>
          <w:i/>
          <w:color w:val="231F20"/>
          <w:spacing w:val="-32"/>
          <w:w w:val="110"/>
          <w:sz w:val="19"/>
        </w:rPr>
        <w:t> </w:t>
      </w:r>
      <w:r>
        <w:rPr>
          <w:i/>
          <w:color w:val="231F20"/>
          <w:w w:val="110"/>
          <w:sz w:val="19"/>
        </w:rPr>
        <w:t>cultura</w:t>
      </w:r>
      <w:r>
        <w:rPr>
          <w:i/>
          <w:color w:val="231F20"/>
          <w:spacing w:val="-32"/>
          <w:w w:val="110"/>
          <w:sz w:val="19"/>
        </w:rPr>
        <w:t> </w:t>
      </w:r>
      <w:r>
        <w:rPr>
          <w:i/>
          <w:color w:val="231F20"/>
          <w:w w:val="110"/>
          <w:sz w:val="19"/>
        </w:rPr>
        <w:t>de</w:t>
      </w:r>
      <w:r>
        <w:rPr>
          <w:i/>
          <w:color w:val="231F20"/>
          <w:spacing w:val="-32"/>
          <w:w w:val="110"/>
          <w:sz w:val="19"/>
        </w:rPr>
        <w:t> </w:t>
      </w:r>
      <w:r>
        <w:rPr>
          <w:i/>
          <w:color w:val="231F20"/>
          <w:w w:val="110"/>
          <w:sz w:val="19"/>
        </w:rPr>
        <w:t>México</w:t>
      </w:r>
      <w:r>
        <w:rPr>
          <w:i/>
          <w:color w:val="231F20"/>
          <w:spacing w:val="-32"/>
          <w:w w:val="110"/>
          <w:sz w:val="19"/>
        </w:rPr>
        <w:t> </w:t>
      </w:r>
      <w:r>
        <w:rPr>
          <w:i/>
          <w:color w:val="231F20"/>
          <w:w w:val="110"/>
          <w:sz w:val="19"/>
        </w:rPr>
        <w:t>y</w:t>
      </w:r>
      <w:r>
        <w:rPr>
          <w:i/>
          <w:color w:val="231F20"/>
          <w:spacing w:val="-32"/>
          <w:w w:val="110"/>
          <w:sz w:val="19"/>
        </w:rPr>
        <w:t> </w:t>
      </w:r>
      <w:r>
        <w:rPr>
          <w:i/>
          <w:color w:val="231F20"/>
          <w:w w:val="110"/>
          <w:sz w:val="19"/>
        </w:rPr>
        <w:t>América</w:t>
      </w:r>
      <w:r>
        <w:rPr>
          <w:i/>
          <w:color w:val="231F20"/>
          <w:spacing w:val="-32"/>
          <w:w w:val="110"/>
          <w:sz w:val="19"/>
        </w:rPr>
        <w:t> </w:t>
      </w:r>
      <w:r>
        <w:rPr>
          <w:i/>
          <w:color w:val="231F20"/>
          <w:w w:val="110"/>
          <w:sz w:val="19"/>
        </w:rPr>
        <w:t>Latina,</w:t>
      </w:r>
      <w:r>
        <w:rPr>
          <w:i/>
          <w:color w:val="231F20"/>
          <w:spacing w:val="-30"/>
          <w:w w:val="110"/>
          <w:sz w:val="19"/>
        </w:rPr>
        <w:t> </w:t>
      </w:r>
      <w:r>
        <w:rPr>
          <w:color w:val="231F20"/>
          <w:w w:val="110"/>
          <w:sz w:val="19"/>
        </w:rPr>
        <w:t>Toluca/México,</w:t>
      </w:r>
      <w:r>
        <w:rPr>
          <w:color w:val="231F20"/>
          <w:spacing w:val="-30"/>
          <w:w w:val="110"/>
          <w:sz w:val="19"/>
        </w:rPr>
        <w:t> </w:t>
      </w:r>
      <w:r>
        <w:rPr>
          <w:color w:val="231F20"/>
          <w:w w:val="110"/>
          <w:sz w:val="19"/>
        </w:rPr>
        <w:t>Centro de</w:t>
      </w:r>
      <w:r>
        <w:rPr>
          <w:color w:val="231F20"/>
          <w:spacing w:val="-7"/>
          <w:w w:val="110"/>
          <w:sz w:val="19"/>
        </w:rPr>
        <w:t> </w:t>
      </w:r>
      <w:r>
        <w:rPr>
          <w:color w:val="231F20"/>
          <w:w w:val="110"/>
          <w:sz w:val="19"/>
        </w:rPr>
        <w:t>Investigación</w:t>
      </w:r>
      <w:r>
        <w:rPr>
          <w:color w:val="231F20"/>
          <w:spacing w:val="-8"/>
          <w:w w:val="110"/>
          <w:sz w:val="19"/>
        </w:rPr>
        <w:t> </w:t>
      </w:r>
      <w:r>
        <w:rPr>
          <w:color w:val="231F20"/>
          <w:w w:val="110"/>
          <w:sz w:val="19"/>
        </w:rPr>
        <w:t>en</w:t>
      </w:r>
      <w:r>
        <w:rPr>
          <w:color w:val="231F20"/>
          <w:spacing w:val="-7"/>
          <w:w w:val="110"/>
          <w:sz w:val="19"/>
        </w:rPr>
        <w:t> </w:t>
      </w:r>
      <w:r>
        <w:rPr>
          <w:color w:val="231F20"/>
          <w:w w:val="110"/>
          <w:sz w:val="19"/>
        </w:rPr>
        <w:t>Ciencias</w:t>
      </w:r>
      <w:r>
        <w:rPr>
          <w:color w:val="231F20"/>
          <w:spacing w:val="-8"/>
          <w:w w:val="110"/>
          <w:sz w:val="19"/>
        </w:rPr>
        <w:t> </w:t>
      </w:r>
      <w:r>
        <w:rPr>
          <w:color w:val="231F20"/>
          <w:w w:val="110"/>
          <w:sz w:val="19"/>
        </w:rPr>
        <w:t>Sociales</w:t>
      </w:r>
      <w:r>
        <w:rPr>
          <w:color w:val="231F20"/>
          <w:spacing w:val="-8"/>
          <w:w w:val="110"/>
          <w:sz w:val="19"/>
        </w:rPr>
        <w:t> </w:t>
      </w:r>
      <w:r>
        <w:rPr>
          <w:color w:val="231F20"/>
          <w:w w:val="110"/>
          <w:sz w:val="19"/>
        </w:rPr>
        <w:t>y</w:t>
      </w:r>
      <w:r>
        <w:rPr>
          <w:color w:val="231F20"/>
          <w:spacing w:val="-8"/>
          <w:w w:val="110"/>
          <w:sz w:val="19"/>
        </w:rPr>
        <w:t> </w:t>
      </w:r>
      <w:r>
        <w:rPr>
          <w:color w:val="231F20"/>
          <w:w w:val="110"/>
          <w:sz w:val="19"/>
        </w:rPr>
        <w:t>Humanidades-Universidad</w:t>
      </w:r>
      <w:r>
        <w:rPr>
          <w:color w:val="231F20"/>
          <w:spacing w:val="-7"/>
          <w:w w:val="110"/>
          <w:sz w:val="19"/>
        </w:rPr>
        <w:t> </w:t>
      </w:r>
      <w:r>
        <w:rPr>
          <w:color w:val="231F20"/>
          <w:w w:val="110"/>
          <w:sz w:val="19"/>
        </w:rPr>
        <w:t>Autóno- ma del Estado de México/Centro de Investigaciones sobre América Latina y el Caribe-Universidad Nacional Autónoma de México, pp. 11-29, disco compacto.</w:t>
      </w:r>
    </w:p>
    <w:p>
      <w:pPr>
        <w:spacing w:line="266" w:lineRule="auto" w:before="0"/>
        <w:ind w:left="460" w:right="135" w:hanging="360"/>
        <w:jc w:val="both"/>
        <w:rPr>
          <w:sz w:val="19"/>
        </w:rPr>
      </w:pPr>
      <w:r>
        <w:rPr>
          <w:color w:val="231F20"/>
          <w:w w:val="105"/>
          <w:sz w:val="19"/>
        </w:rPr>
        <w:t>——— (2007c), “Reflexiones para una historia comparada de las democracias    en Iberoamérica”, </w:t>
      </w:r>
      <w:r>
        <w:rPr>
          <w:i/>
          <w:color w:val="231F20"/>
          <w:w w:val="105"/>
          <w:sz w:val="19"/>
        </w:rPr>
        <w:t>Latinoamérica. Revista de Estudios Latinoamericanos, </w:t>
      </w:r>
      <w:r>
        <w:rPr>
          <w:color w:val="231F20"/>
          <w:w w:val="105"/>
          <w:sz w:val="19"/>
        </w:rPr>
        <w:t>núm. 45, México, Centro de Investigaciones sobre América Latina y el Caribe- Universidad  Nacional  Autónoma  de  México,  julio-diciembre,  pp.</w:t>
      </w:r>
      <w:r>
        <w:rPr>
          <w:color w:val="231F20"/>
          <w:spacing w:val="-7"/>
          <w:w w:val="105"/>
          <w:sz w:val="19"/>
        </w:rPr>
        <w:t> </w:t>
      </w:r>
      <w:r>
        <w:rPr>
          <w:color w:val="231F20"/>
          <w:w w:val="105"/>
          <w:sz w:val="19"/>
        </w:rPr>
        <w:t>131-156.</w:t>
      </w:r>
    </w:p>
    <w:p>
      <w:pPr>
        <w:spacing w:line="266" w:lineRule="auto" w:before="0"/>
        <w:ind w:left="460" w:right="135" w:hanging="360"/>
        <w:jc w:val="both"/>
        <w:rPr>
          <w:sz w:val="19"/>
        </w:rPr>
      </w:pPr>
      <w:r>
        <w:rPr>
          <w:color w:val="231F20"/>
          <w:w w:val="115"/>
          <w:sz w:val="19"/>
        </w:rPr>
        <w:t>m</w:t>
      </w:r>
      <w:r>
        <w:rPr>
          <w:color w:val="231F20"/>
          <w:w w:val="115"/>
          <w:sz w:val="15"/>
        </w:rPr>
        <w:t>anglapus</w:t>
      </w:r>
      <w:r>
        <w:rPr>
          <w:color w:val="231F20"/>
          <w:w w:val="115"/>
          <w:sz w:val="19"/>
        </w:rPr>
        <w:t>,</w:t>
      </w:r>
      <w:r>
        <w:rPr>
          <w:color w:val="231F20"/>
          <w:spacing w:val="-22"/>
          <w:w w:val="115"/>
          <w:sz w:val="19"/>
        </w:rPr>
        <w:t> </w:t>
      </w:r>
      <w:r>
        <w:rPr>
          <w:color w:val="231F20"/>
          <w:w w:val="115"/>
          <w:sz w:val="19"/>
        </w:rPr>
        <w:t>Raúl</w:t>
      </w:r>
      <w:r>
        <w:rPr>
          <w:color w:val="231F20"/>
          <w:spacing w:val="-22"/>
          <w:w w:val="115"/>
          <w:sz w:val="19"/>
        </w:rPr>
        <w:t> </w:t>
      </w:r>
      <w:r>
        <w:rPr>
          <w:color w:val="231F20"/>
          <w:w w:val="115"/>
          <w:sz w:val="19"/>
        </w:rPr>
        <w:t>(1992),</w:t>
      </w:r>
      <w:r>
        <w:rPr>
          <w:color w:val="231F20"/>
          <w:spacing w:val="-22"/>
          <w:w w:val="115"/>
          <w:sz w:val="19"/>
        </w:rPr>
        <w:t> </w:t>
      </w:r>
      <w:r>
        <w:rPr>
          <w:i/>
          <w:color w:val="231F20"/>
          <w:w w:val="115"/>
          <w:sz w:val="19"/>
        </w:rPr>
        <w:t>La</w:t>
      </w:r>
      <w:r>
        <w:rPr>
          <w:i/>
          <w:color w:val="231F20"/>
          <w:spacing w:val="-26"/>
          <w:w w:val="115"/>
          <w:sz w:val="19"/>
        </w:rPr>
        <w:t> </w:t>
      </w:r>
      <w:r>
        <w:rPr>
          <w:i/>
          <w:color w:val="231F20"/>
          <w:w w:val="115"/>
          <w:sz w:val="19"/>
        </w:rPr>
        <w:t>voluntad</w:t>
      </w:r>
      <w:r>
        <w:rPr>
          <w:i/>
          <w:color w:val="231F20"/>
          <w:spacing w:val="-25"/>
          <w:w w:val="115"/>
          <w:sz w:val="19"/>
        </w:rPr>
        <w:t> </w:t>
      </w:r>
      <w:r>
        <w:rPr>
          <w:i/>
          <w:color w:val="231F20"/>
          <w:w w:val="115"/>
          <w:sz w:val="19"/>
        </w:rPr>
        <w:t>del</w:t>
      </w:r>
      <w:r>
        <w:rPr>
          <w:i/>
          <w:color w:val="231F20"/>
          <w:spacing w:val="-26"/>
          <w:w w:val="115"/>
          <w:sz w:val="19"/>
        </w:rPr>
        <w:t> </w:t>
      </w:r>
      <w:r>
        <w:rPr>
          <w:i/>
          <w:color w:val="231F20"/>
          <w:w w:val="115"/>
          <w:sz w:val="19"/>
        </w:rPr>
        <w:t>pueblo,</w:t>
      </w:r>
      <w:r>
        <w:rPr>
          <w:i/>
          <w:color w:val="231F20"/>
          <w:spacing w:val="-23"/>
          <w:w w:val="115"/>
          <w:sz w:val="19"/>
        </w:rPr>
        <w:t> </w:t>
      </w:r>
      <w:r>
        <w:rPr>
          <w:color w:val="231F20"/>
          <w:w w:val="115"/>
          <w:sz w:val="19"/>
        </w:rPr>
        <w:t>Madrid,</w:t>
      </w:r>
      <w:r>
        <w:rPr>
          <w:color w:val="231F20"/>
          <w:spacing w:val="-22"/>
          <w:w w:val="115"/>
          <w:sz w:val="19"/>
        </w:rPr>
        <w:t> </w:t>
      </w:r>
      <w:r>
        <w:rPr>
          <w:color w:val="231F20"/>
          <w:w w:val="115"/>
          <w:sz w:val="19"/>
        </w:rPr>
        <w:t>Sociedad</w:t>
      </w:r>
      <w:r>
        <w:rPr>
          <w:color w:val="231F20"/>
          <w:spacing w:val="-23"/>
          <w:w w:val="115"/>
          <w:sz w:val="19"/>
        </w:rPr>
        <w:t> </w:t>
      </w:r>
      <w:r>
        <w:rPr>
          <w:color w:val="231F20"/>
          <w:w w:val="115"/>
          <w:sz w:val="19"/>
        </w:rPr>
        <w:t>Estatal</w:t>
      </w:r>
      <w:r>
        <w:rPr>
          <w:color w:val="231F20"/>
          <w:spacing w:val="-23"/>
          <w:w w:val="115"/>
          <w:sz w:val="19"/>
        </w:rPr>
        <w:t> </w:t>
      </w:r>
      <w:r>
        <w:rPr>
          <w:color w:val="231F20"/>
          <w:w w:val="115"/>
          <w:sz w:val="19"/>
        </w:rPr>
        <w:t>Quin- </w:t>
      </w:r>
      <w:r>
        <w:rPr>
          <w:color w:val="231F20"/>
          <w:w w:val="105"/>
          <w:sz w:val="19"/>
        </w:rPr>
        <w:t>to  Centenario/Siruela.</w:t>
      </w:r>
    </w:p>
    <w:p>
      <w:pPr>
        <w:spacing w:line="266" w:lineRule="auto" w:before="0"/>
        <w:ind w:left="460" w:right="135" w:hanging="360"/>
        <w:jc w:val="both"/>
        <w:rPr>
          <w:sz w:val="19"/>
        </w:rPr>
      </w:pPr>
      <w:r>
        <w:rPr>
          <w:color w:val="231F20"/>
          <w:w w:val="135"/>
          <w:sz w:val="19"/>
        </w:rPr>
        <w:t>m</w:t>
      </w:r>
      <w:r>
        <w:rPr>
          <w:color w:val="231F20"/>
          <w:w w:val="135"/>
          <w:sz w:val="15"/>
        </w:rPr>
        <w:t>arshall</w:t>
      </w:r>
      <w:r>
        <w:rPr>
          <w:color w:val="231F20"/>
          <w:w w:val="135"/>
          <w:sz w:val="19"/>
        </w:rPr>
        <w:t>, </w:t>
      </w:r>
      <w:r>
        <w:rPr>
          <w:color w:val="231F20"/>
          <w:w w:val="110"/>
          <w:sz w:val="19"/>
        </w:rPr>
        <w:t>Thomas Humphrey (1997), “Ciudadanía y clase social”, </w:t>
      </w:r>
      <w:r>
        <w:rPr>
          <w:i/>
          <w:color w:val="231F20"/>
          <w:w w:val="110"/>
          <w:sz w:val="19"/>
        </w:rPr>
        <w:t>Revista Es- </w:t>
      </w:r>
      <w:r>
        <w:rPr>
          <w:i/>
          <w:color w:val="231F20"/>
          <w:w w:val="110"/>
          <w:sz w:val="19"/>
        </w:rPr>
        <w:t>pañola de Investigaciones Sociológicas, </w:t>
      </w:r>
      <w:r>
        <w:rPr>
          <w:color w:val="231F20"/>
          <w:w w:val="110"/>
          <w:sz w:val="19"/>
        </w:rPr>
        <w:t>núm. 79, Madrid, Centro de Investi- gaciones Sociológicas, julio-septiembre, pp. 297-344.</w:t>
      </w:r>
    </w:p>
    <w:p>
      <w:pPr>
        <w:spacing w:line="266" w:lineRule="auto" w:before="0"/>
        <w:ind w:left="460" w:right="135" w:hanging="360"/>
        <w:jc w:val="both"/>
        <w:rPr>
          <w:sz w:val="19"/>
        </w:rPr>
      </w:pPr>
      <w:r>
        <w:rPr>
          <w:color w:val="231F20"/>
          <w:w w:val="130"/>
          <w:sz w:val="19"/>
        </w:rPr>
        <w:t>m</w:t>
      </w:r>
      <w:r>
        <w:rPr>
          <w:color w:val="231F20"/>
          <w:w w:val="130"/>
          <w:sz w:val="15"/>
        </w:rPr>
        <w:t>uhlberger</w:t>
      </w:r>
      <w:r>
        <w:rPr>
          <w:color w:val="231F20"/>
          <w:w w:val="130"/>
          <w:sz w:val="19"/>
        </w:rPr>
        <w:t>, </w:t>
      </w:r>
      <w:r>
        <w:rPr>
          <w:color w:val="231F20"/>
          <w:w w:val="110"/>
          <w:sz w:val="19"/>
        </w:rPr>
        <w:t>Steven y Phil Paine (1993), “Democracy’s Place in </w:t>
      </w:r>
      <w:r>
        <w:rPr>
          <w:color w:val="231F20"/>
          <w:spacing w:val="-5"/>
          <w:w w:val="110"/>
          <w:sz w:val="19"/>
        </w:rPr>
        <w:t>World </w:t>
      </w:r>
      <w:r>
        <w:rPr>
          <w:color w:val="231F20"/>
          <w:w w:val="110"/>
          <w:sz w:val="19"/>
        </w:rPr>
        <w:t>History”, </w:t>
      </w:r>
      <w:r>
        <w:rPr>
          <w:i/>
          <w:color w:val="231F20"/>
          <w:w w:val="110"/>
          <w:sz w:val="19"/>
        </w:rPr>
        <w:t>Journal of </w:t>
      </w:r>
      <w:r>
        <w:rPr>
          <w:i/>
          <w:color w:val="231F20"/>
          <w:spacing w:val="-3"/>
          <w:w w:val="110"/>
          <w:sz w:val="19"/>
        </w:rPr>
        <w:t>World History, </w:t>
      </w:r>
      <w:r>
        <w:rPr>
          <w:color w:val="231F20"/>
          <w:w w:val="110"/>
          <w:sz w:val="19"/>
        </w:rPr>
        <w:t>vol. </w:t>
      </w:r>
      <w:r>
        <w:rPr>
          <w:color w:val="231F20"/>
          <w:w w:val="110"/>
          <w:sz w:val="15"/>
        </w:rPr>
        <w:t>iv</w:t>
      </w:r>
      <w:r>
        <w:rPr>
          <w:color w:val="231F20"/>
          <w:w w:val="110"/>
          <w:sz w:val="19"/>
        </w:rPr>
        <w:t>, núm. 1, </w:t>
      </w:r>
      <w:r>
        <w:rPr>
          <w:color w:val="231F20"/>
          <w:spacing w:val="-5"/>
          <w:w w:val="110"/>
          <w:sz w:val="19"/>
        </w:rPr>
        <w:t>World </w:t>
      </w:r>
      <w:r>
        <w:rPr>
          <w:color w:val="231F20"/>
          <w:w w:val="110"/>
          <w:sz w:val="19"/>
        </w:rPr>
        <w:t>History Association, prima- vera, pp. 23-45.</w:t>
      </w:r>
    </w:p>
    <w:p>
      <w:pPr>
        <w:spacing w:line="266" w:lineRule="auto" w:before="0"/>
        <w:ind w:left="460" w:right="135" w:hanging="360"/>
        <w:jc w:val="both"/>
        <w:rPr>
          <w:sz w:val="19"/>
        </w:rPr>
      </w:pPr>
      <w:r>
        <w:rPr>
          <w:color w:val="231F20"/>
          <w:w w:val="120"/>
          <w:sz w:val="19"/>
        </w:rPr>
        <w:t>n</w:t>
      </w:r>
      <w:r>
        <w:rPr>
          <w:color w:val="231F20"/>
          <w:w w:val="120"/>
          <w:sz w:val="15"/>
        </w:rPr>
        <w:t>eumann</w:t>
      </w:r>
      <w:r>
        <w:rPr>
          <w:color w:val="231F20"/>
          <w:w w:val="120"/>
          <w:sz w:val="19"/>
        </w:rPr>
        <w:t>, </w:t>
      </w:r>
      <w:r>
        <w:rPr>
          <w:color w:val="231F20"/>
          <w:w w:val="110"/>
          <w:sz w:val="19"/>
        </w:rPr>
        <w:t>Franz (1968), </w:t>
      </w:r>
      <w:r>
        <w:rPr>
          <w:i/>
          <w:color w:val="231F20"/>
          <w:w w:val="110"/>
          <w:sz w:val="19"/>
        </w:rPr>
        <w:t>El Estado democrático y el Estado autoritario, </w:t>
      </w:r>
      <w:r>
        <w:rPr>
          <w:color w:val="231F20"/>
          <w:w w:val="110"/>
          <w:sz w:val="19"/>
        </w:rPr>
        <w:t>Buenos Aires, Paidós.</w:t>
      </w:r>
    </w:p>
    <w:p>
      <w:pPr>
        <w:spacing w:line="266" w:lineRule="auto" w:before="0"/>
        <w:ind w:left="460" w:right="136" w:hanging="360"/>
        <w:jc w:val="both"/>
        <w:rPr>
          <w:sz w:val="19"/>
        </w:rPr>
      </w:pPr>
      <w:r>
        <w:rPr>
          <w:color w:val="231F20"/>
          <w:w w:val="115"/>
          <w:sz w:val="19"/>
        </w:rPr>
        <w:t>s</w:t>
      </w:r>
      <w:r>
        <w:rPr>
          <w:color w:val="231F20"/>
          <w:w w:val="115"/>
          <w:sz w:val="15"/>
        </w:rPr>
        <w:t>abine</w:t>
      </w:r>
      <w:r>
        <w:rPr>
          <w:color w:val="231F20"/>
          <w:w w:val="115"/>
          <w:sz w:val="19"/>
        </w:rPr>
        <w:t>, </w:t>
      </w:r>
      <w:r>
        <w:rPr>
          <w:color w:val="231F20"/>
          <w:w w:val="105"/>
          <w:sz w:val="19"/>
        </w:rPr>
        <w:t>George H. (2006), </w:t>
      </w:r>
      <w:r>
        <w:rPr>
          <w:i/>
          <w:color w:val="231F20"/>
          <w:w w:val="105"/>
          <w:sz w:val="19"/>
        </w:rPr>
        <w:t>Historia de la teoría política,  </w:t>
      </w:r>
      <w:r>
        <w:rPr>
          <w:color w:val="231F20"/>
          <w:w w:val="105"/>
          <w:sz w:val="19"/>
        </w:rPr>
        <w:t>7ª  reimp.,  México,  Fondo de  Cultura  Económica.</w:t>
      </w:r>
    </w:p>
    <w:p>
      <w:pPr>
        <w:spacing w:line="266" w:lineRule="auto" w:before="0"/>
        <w:ind w:left="460" w:right="136" w:hanging="360"/>
        <w:jc w:val="both"/>
        <w:rPr>
          <w:sz w:val="19"/>
        </w:rPr>
      </w:pPr>
      <w:r>
        <w:rPr>
          <w:color w:val="231F20"/>
          <w:w w:val="130"/>
          <w:sz w:val="19"/>
        </w:rPr>
        <w:t>s</w:t>
      </w:r>
      <w:r>
        <w:rPr>
          <w:color w:val="231F20"/>
          <w:w w:val="130"/>
          <w:sz w:val="15"/>
        </w:rPr>
        <w:t>artori</w:t>
      </w:r>
      <w:r>
        <w:rPr>
          <w:color w:val="231F20"/>
          <w:w w:val="130"/>
          <w:sz w:val="19"/>
        </w:rPr>
        <w:t>, </w:t>
      </w:r>
      <w:r>
        <w:rPr>
          <w:color w:val="231F20"/>
          <w:w w:val="110"/>
          <w:sz w:val="19"/>
        </w:rPr>
        <w:t>Giovanni (1997), </w:t>
      </w:r>
      <w:r>
        <w:rPr>
          <w:i/>
          <w:color w:val="231F20"/>
          <w:w w:val="110"/>
          <w:sz w:val="19"/>
        </w:rPr>
        <w:t>Teoría de la democracia</w:t>
      </w:r>
      <w:r>
        <w:rPr>
          <w:color w:val="231F20"/>
          <w:w w:val="110"/>
          <w:sz w:val="19"/>
        </w:rPr>
        <w:t>, 2 vols., 5ª reimp., México, Alianza.</w:t>
      </w:r>
    </w:p>
    <w:p>
      <w:pPr>
        <w:spacing w:after="0" w:line="266" w:lineRule="auto"/>
        <w:jc w:val="both"/>
        <w:rPr>
          <w:sz w:val="19"/>
        </w:rPr>
        <w:sectPr>
          <w:footerReference w:type="even" r:id="rId89"/>
          <w:pgSz w:w="9640" w:h="13040"/>
          <w:pgMar w:footer="1464" w:header="0" w:top="860" w:bottom="1660" w:left="1100" w:right="1340"/>
        </w:sectPr>
      </w:pPr>
    </w:p>
    <w:p>
      <w:pPr>
        <w:spacing w:line="266" w:lineRule="auto" w:before="44"/>
        <w:ind w:left="497" w:right="118" w:hanging="360"/>
        <w:jc w:val="both"/>
        <w:rPr>
          <w:sz w:val="19"/>
        </w:rPr>
      </w:pPr>
      <w:r>
        <w:rPr>
          <w:color w:val="231F20"/>
          <w:w w:val="105"/>
          <w:sz w:val="19"/>
        </w:rPr>
        <w:t>———</w:t>
      </w:r>
      <w:r>
        <w:rPr>
          <w:color w:val="231F20"/>
          <w:spacing w:val="-18"/>
          <w:w w:val="105"/>
          <w:sz w:val="19"/>
        </w:rPr>
        <w:t> </w:t>
      </w:r>
      <w:r>
        <w:rPr>
          <w:color w:val="231F20"/>
          <w:w w:val="105"/>
          <w:sz w:val="19"/>
        </w:rPr>
        <w:t>(2006),</w:t>
      </w:r>
      <w:r>
        <w:rPr>
          <w:color w:val="231F20"/>
          <w:spacing w:val="-17"/>
          <w:w w:val="105"/>
          <w:sz w:val="19"/>
        </w:rPr>
        <w:t> </w:t>
      </w:r>
      <w:r>
        <w:rPr>
          <w:i/>
          <w:color w:val="231F20"/>
          <w:w w:val="105"/>
          <w:sz w:val="19"/>
        </w:rPr>
        <w:t>La</w:t>
      </w:r>
      <w:r>
        <w:rPr>
          <w:i/>
          <w:color w:val="231F20"/>
          <w:spacing w:val="-20"/>
          <w:w w:val="105"/>
          <w:sz w:val="19"/>
        </w:rPr>
        <w:t> </w:t>
      </w:r>
      <w:r>
        <w:rPr>
          <w:i/>
          <w:color w:val="231F20"/>
          <w:w w:val="105"/>
          <w:sz w:val="19"/>
        </w:rPr>
        <w:t>política.</w:t>
      </w:r>
      <w:r>
        <w:rPr>
          <w:i/>
          <w:color w:val="231F20"/>
          <w:spacing w:val="-21"/>
          <w:w w:val="105"/>
          <w:sz w:val="19"/>
        </w:rPr>
        <w:t> </w:t>
      </w:r>
      <w:r>
        <w:rPr>
          <w:i/>
          <w:color w:val="231F20"/>
          <w:w w:val="105"/>
          <w:sz w:val="19"/>
        </w:rPr>
        <w:t>Lógica</w:t>
      </w:r>
      <w:r>
        <w:rPr>
          <w:i/>
          <w:color w:val="231F20"/>
          <w:spacing w:val="-20"/>
          <w:w w:val="105"/>
          <w:sz w:val="19"/>
        </w:rPr>
        <w:t> </w:t>
      </w:r>
      <w:r>
        <w:rPr>
          <w:i/>
          <w:color w:val="231F20"/>
          <w:w w:val="105"/>
          <w:sz w:val="19"/>
        </w:rPr>
        <w:t>y</w:t>
      </w:r>
      <w:r>
        <w:rPr>
          <w:i/>
          <w:color w:val="231F20"/>
          <w:spacing w:val="-20"/>
          <w:w w:val="105"/>
          <w:sz w:val="19"/>
        </w:rPr>
        <w:t> </w:t>
      </w:r>
      <w:r>
        <w:rPr>
          <w:i/>
          <w:color w:val="231F20"/>
          <w:w w:val="105"/>
          <w:sz w:val="19"/>
        </w:rPr>
        <w:t>método</w:t>
      </w:r>
      <w:r>
        <w:rPr>
          <w:i/>
          <w:color w:val="231F20"/>
          <w:spacing w:val="-20"/>
          <w:w w:val="105"/>
          <w:sz w:val="19"/>
        </w:rPr>
        <w:t> </w:t>
      </w:r>
      <w:r>
        <w:rPr>
          <w:i/>
          <w:color w:val="231F20"/>
          <w:spacing w:val="5"/>
          <w:w w:val="105"/>
          <w:sz w:val="19"/>
        </w:rPr>
        <w:t>delas</w:t>
      </w:r>
      <w:r>
        <w:rPr>
          <w:i/>
          <w:color w:val="231F20"/>
          <w:spacing w:val="-20"/>
          <w:w w:val="105"/>
          <w:sz w:val="19"/>
        </w:rPr>
        <w:t> </w:t>
      </w:r>
      <w:r>
        <w:rPr>
          <w:i/>
          <w:color w:val="231F20"/>
          <w:w w:val="105"/>
          <w:sz w:val="19"/>
        </w:rPr>
        <w:t>ciencias</w:t>
      </w:r>
      <w:r>
        <w:rPr>
          <w:i/>
          <w:color w:val="231F20"/>
          <w:spacing w:val="-20"/>
          <w:w w:val="105"/>
          <w:sz w:val="19"/>
        </w:rPr>
        <w:t> </w:t>
      </w:r>
      <w:r>
        <w:rPr>
          <w:i/>
          <w:color w:val="231F20"/>
          <w:w w:val="105"/>
          <w:sz w:val="19"/>
        </w:rPr>
        <w:t>sociales,</w:t>
      </w:r>
      <w:r>
        <w:rPr>
          <w:i/>
          <w:color w:val="231F20"/>
          <w:spacing w:val="-18"/>
          <w:w w:val="105"/>
          <w:sz w:val="19"/>
        </w:rPr>
        <w:t> </w:t>
      </w:r>
      <w:r>
        <w:rPr>
          <w:color w:val="231F20"/>
          <w:w w:val="105"/>
          <w:sz w:val="19"/>
        </w:rPr>
        <w:t>3ª</w:t>
      </w:r>
      <w:r>
        <w:rPr>
          <w:color w:val="231F20"/>
          <w:spacing w:val="-18"/>
          <w:w w:val="105"/>
          <w:sz w:val="19"/>
        </w:rPr>
        <w:t> </w:t>
      </w:r>
      <w:r>
        <w:rPr>
          <w:color w:val="231F20"/>
          <w:w w:val="105"/>
          <w:sz w:val="19"/>
        </w:rPr>
        <w:t>reimp.,</w:t>
      </w:r>
      <w:r>
        <w:rPr>
          <w:color w:val="231F20"/>
          <w:spacing w:val="-17"/>
          <w:w w:val="105"/>
          <w:sz w:val="19"/>
        </w:rPr>
        <w:t> </w:t>
      </w:r>
      <w:r>
        <w:rPr>
          <w:color w:val="231F20"/>
          <w:w w:val="105"/>
          <w:sz w:val="19"/>
        </w:rPr>
        <w:t>México, </w:t>
      </w:r>
      <w:r>
        <w:rPr>
          <w:color w:val="231F20"/>
          <w:spacing w:val="-4"/>
          <w:w w:val="105"/>
          <w:sz w:val="19"/>
        </w:rPr>
        <w:t>Fondo  </w:t>
      </w:r>
      <w:r>
        <w:rPr>
          <w:color w:val="231F20"/>
          <w:w w:val="105"/>
          <w:sz w:val="19"/>
        </w:rPr>
        <w:t>de  Cultura </w:t>
      </w:r>
      <w:r>
        <w:rPr>
          <w:color w:val="231F20"/>
          <w:spacing w:val="29"/>
          <w:w w:val="105"/>
          <w:sz w:val="19"/>
        </w:rPr>
        <w:t> </w:t>
      </w:r>
      <w:r>
        <w:rPr>
          <w:color w:val="231F20"/>
          <w:w w:val="105"/>
          <w:sz w:val="19"/>
        </w:rPr>
        <w:t>Económica.</w:t>
      </w:r>
    </w:p>
    <w:p>
      <w:pPr>
        <w:spacing w:before="0"/>
        <w:ind w:left="137" w:right="-4" w:firstLine="0"/>
        <w:jc w:val="left"/>
        <w:rPr>
          <w:sz w:val="19"/>
        </w:rPr>
      </w:pPr>
      <w:r>
        <w:rPr>
          <w:color w:val="231F20"/>
          <w:w w:val="105"/>
          <w:sz w:val="19"/>
        </w:rPr>
        <w:t>——— (2007), </w:t>
      </w:r>
      <w:r>
        <w:rPr>
          <w:i/>
          <w:color w:val="231F20"/>
          <w:w w:val="105"/>
          <w:sz w:val="19"/>
        </w:rPr>
        <w:t>Elementos de teoría política, </w:t>
      </w:r>
      <w:r>
        <w:rPr>
          <w:color w:val="231F20"/>
          <w:w w:val="105"/>
          <w:sz w:val="19"/>
        </w:rPr>
        <w:t>Madrid, Alianza.</w:t>
      </w:r>
    </w:p>
    <w:p>
      <w:pPr>
        <w:spacing w:before="25"/>
        <w:ind w:left="137" w:right="-4" w:firstLine="0"/>
        <w:jc w:val="left"/>
        <w:rPr>
          <w:sz w:val="19"/>
        </w:rPr>
      </w:pPr>
      <w:r>
        <w:rPr>
          <w:color w:val="231F20"/>
          <w:w w:val="105"/>
          <w:sz w:val="19"/>
        </w:rPr>
        <w:t>——— (2008), </w:t>
      </w:r>
      <w:r>
        <w:rPr>
          <w:i/>
          <w:color w:val="231F20"/>
          <w:w w:val="105"/>
          <w:sz w:val="19"/>
        </w:rPr>
        <w:t>¿Qué es la democracia?, </w:t>
      </w:r>
      <w:r>
        <w:rPr>
          <w:color w:val="231F20"/>
          <w:w w:val="105"/>
          <w:sz w:val="19"/>
        </w:rPr>
        <w:t>México,   Taurus.</w:t>
      </w:r>
    </w:p>
    <w:p>
      <w:pPr>
        <w:spacing w:line="266" w:lineRule="auto" w:before="25"/>
        <w:ind w:left="497" w:right="118" w:hanging="360"/>
        <w:jc w:val="both"/>
        <w:rPr>
          <w:sz w:val="19"/>
        </w:rPr>
      </w:pPr>
      <w:r>
        <w:rPr>
          <w:color w:val="231F20"/>
          <w:w w:val="120"/>
          <w:sz w:val="19"/>
        </w:rPr>
        <w:t>s</w:t>
      </w:r>
      <w:r>
        <w:rPr>
          <w:color w:val="231F20"/>
          <w:w w:val="120"/>
          <w:sz w:val="15"/>
        </w:rPr>
        <w:t>chumpeter</w:t>
      </w:r>
      <w:r>
        <w:rPr>
          <w:color w:val="231F20"/>
          <w:w w:val="120"/>
          <w:sz w:val="19"/>
        </w:rPr>
        <w:t>, </w:t>
      </w:r>
      <w:r>
        <w:rPr>
          <w:color w:val="231F20"/>
          <w:w w:val="110"/>
          <w:sz w:val="19"/>
        </w:rPr>
        <w:t>Joseph (1983), </w:t>
      </w:r>
      <w:r>
        <w:rPr>
          <w:i/>
          <w:color w:val="231F20"/>
          <w:w w:val="110"/>
          <w:sz w:val="19"/>
        </w:rPr>
        <w:t>Capitalismo, socialismo </w:t>
      </w:r>
      <w:r>
        <w:rPr>
          <w:color w:val="231F20"/>
          <w:w w:val="110"/>
          <w:sz w:val="19"/>
        </w:rPr>
        <w:t>y </w:t>
      </w:r>
      <w:r>
        <w:rPr>
          <w:i/>
          <w:color w:val="231F20"/>
          <w:w w:val="110"/>
          <w:sz w:val="19"/>
        </w:rPr>
        <w:t>democracia</w:t>
      </w:r>
      <w:r>
        <w:rPr>
          <w:color w:val="231F20"/>
          <w:w w:val="110"/>
          <w:sz w:val="19"/>
        </w:rPr>
        <w:t>, 2 vols., Bar- celona, Orbis.</w:t>
      </w:r>
    </w:p>
    <w:p>
      <w:pPr>
        <w:spacing w:line="266" w:lineRule="auto" w:before="0"/>
        <w:ind w:left="497" w:right="117" w:hanging="360"/>
        <w:jc w:val="both"/>
        <w:rPr>
          <w:sz w:val="19"/>
        </w:rPr>
      </w:pPr>
      <w:r>
        <w:rPr>
          <w:color w:val="231F20"/>
          <w:w w:val="130"/>
          <w:sz w:val="19"/>
        </w:rPr>
        <w:t>s</w:t>
      </w:r>
      <w:r>
        <w:rPr>
          <w:color w:val="231F20"/>
          <w:w w:val="130"/>
          <w:sz w:val="15"/>
        </w:rPr>
        <w:t>tavenhagen</w:t>
      </w:r>
      <w:r>
        <w:rPr>
          <w:color w:val="231F20"/>
          <w:w w:val="130"/>
          <w:sz w:val="19"/>
        </w:rPr>
        <w:t>,</w:t>
      </w:r>
      <w:r>
        <w:rPr>
          <w:color w:val="231F20"/>
          <w:spacing w:val="-10"/>
          <w:w w:val="130"/>
          <w:sz w:val="19"/>
        </w:rPr>
        <w:t> </w:t>
      </w:r>
      <w:r>
        <w:rPr>
          <w:color w:val="231F20"/>
          <w:w w:val="110"/>
          <w:sz w:val="19"/>
        </w:rPr>
        <w:t>Rodolfo</w:t>
      </w:r>
      <w:r>
        <w:rPr>
          <w:color w:val="231F20"/>
          <w:spacing w:val="-1"/>
          <w:w w:val="110"/>
          <w:sz w:val="19"/>
        </w:rPr>
        <w:t> </w:t>
      </w:r>
      <w:r>
        <w:rPr>
          <w:color w:val="231F20"/>
          <w:w w:val="110"/>
          <w:sz w:val="19"/>
        </w:rPr>
        <w:t>(1988),</w:t>
      </w:r>
      <w:r>
        <w:rPr>
          <w:color w:val="231F20"/>
          <w:spacing w:val="-1"/>
          <w:w w:val="110"/>
          <w:sz w:val="19"/>
        </w:rPr>
        <w:t> </w:t>
      </w:r>
      <w:r>
        <w:rPr>
          <w:i/>
          <w:color w:val="231F20"/>
          <w:w w:val="110"/>
          <w:sz w:val="19"/>
        </w:rPr>
        <w:t>Derecho</w:t>
      </w:r>
      <w:r>
        <w:rPr>
          <w:i/>
          <w:color w:val="231F20"/>
          <w:spacing w:val="-6"/>
          <w:w w:val="110"/>
          <w:sz w:val="19"/>
        </w:rPr>
        <w:t> </w:t>
      </w:r>
      <w:r>
        <w:rPr>
          <w:i/>
          <w:color w:val="231F20"/>
          <w:w w:val="110"/>
          <w:sz w:val="19"/>
        </w:rPr>
        <w:t>indígena</w:t>
      </w:r>
      <w:r>
        <w:rPr>
          <w:i/>
          <w:color w:val="231F20"/>
          <w:spacing w:val="-6"/>
          <w:w w:val="110"/>
          <w:sz w:val="19"/>
        </w:rPr>
        <w:t> </w:t>
      </w:r>
      <w:r>
        <w:rPr>
          <w:i/>
          <w:color w:val="231F20"/>
          <w:w w:val="110"/>
          <w:sz w:val="19"/>
        </w:rPr>
        <w:t>y</w:t>
      </w:r>
      <w:r>
        <w:rPr>
          <w:i/>
          <w:color w:val="231F20"/>
          <w:spacing w:val="-6"/>
          <w:w w:val="110"/>
          <w:sz w:val="19"/>
        </w:rPr>
        <w:t> </w:t>
      </w:r>
      <w:r>
        <w:rPr>
          <w:i/>
          <w:color w:val="231F20"/>
          <w:w w:val="110"/>
          <w:sz w:val="19"/>
        </w:rPr>
        <w:t>derechos</w:t>
      </w:r>
      <w:r>
        <w:rPr>
          <w:i/>
          <w:color w:val="231F20"/>
          <w:spacing w:val="-6"/>
          <w:w w:val="110"/>
          <w:sz w:val="19"/>
        </w:rPr>
        <w:t> </w:t>
      </w:r>
      <w:r>
        <w:rPr>
          <w:i/>
          <w:color w:val="231F20"/>
          <w:w w:val="110"/>
          <w:sz w:val="19"/>
        </w:rPr>
        <w:t>humanos</w:t>
      </w:r>
      <w:r>
        <w:rPr>
          <w:i/>
          <w:color w:val="231F20"/>
          <w:spacing w:val="-6"/>
          <w:w w:val="110"/>
          <w:sz w:val="19"/>
        </w:rPr>
        <w:t> </w:t>
      </w:r>
      <w:r>
        <w:rPr>
          <w:i/>
          <w:color w:val="231F20"/>
          <w:w w:val="110"/>
          <w:sz w:val="19"/>
        </w:rPr>
        <w:t>en</w:t>
      </w:r>
      <w:r>
        <w:rPr>
          <w:i/>
          <w:color w:val="231F20"/>
          <w:spacing w:val="-6"/>
          <w:w w:val="110"/>
          <w:sz w:val="19"/>
        </w:rPr>
        <w:t> </w:t>
      </w:r>
      <w:r>
        <w:rPr>
          <w:i/>
          <w:color w:val="231F20"/>
          <w:w w:val="110"/>
          <w:sz w:val="19"/>
        </w:rPr>
        <w:t>América </w:t>
      </w:r>
      <w:r>
        <w:rPr>
          <w:i/>
          <w:color w:val="231F20"/>
          <w:w w:val="110"/>
          <w:sz w:val="19"/>
        </w:rPr>
        <w:t>Latina,</w:t>
      </w:r>
      <w:r>
        <w:rPr>
          <w:i/>
          <w:color w:val="231F20"/>
          <w:spacing w:val="-11"/>
          <w:w w:val="110"/>
          <w:sz w:val="19"/>
        </w:rPr>
        <w:t> </w:t>
      </w:r>
      <w:r>
        <w:rPr>
          <w:color w:val="231F20"/>
          <w:w w:val="110"/>
          <w:sz w:val="19"/>
        </w:rPr>
        <w:t>México,</w:t>
      </w:r>
      <w:r>
        <w:rPr>
          <w:color w:val="231F20"/>
          <w:spacing w:val="-11"/>
          <w:w w:val="110"/>
          <w:sz w:val="19"/>
        </w:rPr>
        <w:t> </w:t>
      </w:r>
      <w:r>
        <w:rPr>
          <w:color w:val="231F20"/>
          <w:w w:val="110"/>
          <w:sz w:val="19"/>
        </w:rPr>
        <w:t>El</w:t>
      </w:r>
      <w:r>
        <w:rPr>
          <w:color w:val="231F20"/>
          <w:spacing w:val="-12"/>
          <w:w w:val="110"/>
          <w:sz w:val="19"/>
        </w:rPr>
        <w:t> </w:t>
      </w:r>
      <w:r>
        <w:rPr>
          <w:color w:val="231F20"/>
          <w:w w:val="110"/>
          <w:sz w:val="19"/>
        </w:rPr>
        <w:t>Colegio</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México/Instituto</w:t>
      </w:r>
      <w:r>
        <w:rPr>
          <w:color w:val="231F20"/>
          <w:spacing w:val="-11"/>
          <w:w w:val="110"/>
          <w:sz w:val="19"/>
        </w:rPr>
        <w:t> </w:t>
      </w:r>
      <w:r>
        <w:rPr>
          <w:color w:val="231F20"/>
          <w:w w:val="110"/>
          <w:sz w:val="19"/>
        </w:rPr>
        <w:t>Interamericano</w:t>
      </w:r>
      <w:r>
        <w:rPr>
          <w:color w:val="231F20"/>
          <w:spacing w:val="-12"/>
          <w:w w:val="110"/>
          <w:sz w:val="19"/>
        </w:rPr>
        <w:t> </w:t>
      </w:r>
      <w:r>
        <w:rPr>
          <w:color w:val="231F20"/>
          <w:w w:val="110"/>
          <w:sz w:val="19"/>
        </w:rPr>
        <w:t>de</w:t>
      </w:r>
      <w:r>
        <w:rPr>
          <w:color w:val="231F20"/>
          <w:spacing w:val="-11"/>
          <w:w w:val="110"/>
          <w:sz w:val="19"/>
        </w:rPr>
        <w:t> </w:t>
      </w:r>
      <w:r>
        <w:rPr>
          <w:color w:val="231F20"/>
          <w:w w:val="110"/>
          <w:sz w:val="19"/>
        </w:rPr>
        <w:t>Derechos Humanos.</w:t>
      </w:r>
    </w:p>
    <w:p>
      <w:pPr>
        <w:spacing w:line="266" w:lineRule="auto" w:before="0"/>
        <w:ind w:left="497" w:right="118" w:hanging="360"/>
        <w:jc w:val="both"/>
        <w:rPr>
          <w:sz w:val="19"/>
        </w:rPr>
      </w:pPr>
      <w:r>
        <w:rPr>
          <w:color w:val="231F20"/>
          <w:w w:val="105"/>
          <w:sz w:val="19"/>
        </w:rPr>
        <w:t>——— y Diego Iturralde (comps.) (1990), </w:t>
      </w:r>
      <w:r>
        <w:rPr>
          <w:i/>
          <w:color w:val="231F20"/>
          <w:w w:val="105"/>
          <w:sz w:val="19"/>
        </w:rPr>
        <w:t>Entre la ley y la costumbre. El derecho </w:t>
      </w:r>
      <w:r>
        <w:rPr>
          <w:i/>
          <w:color w:val="231F20"/>
          <w:w w:val="105"/>
          <w:sz w:val="19"/>
        </w:rPr>
        <w:t>consuetudinario indígena en América Latina, </w:t>
      </w:r>
      <w:r>
        <w:rPr>
          <w:color w:val="231F20"/>
          <w:w w:val="105"/>
          <w:sz w:val="19"/>
        </w:rPr>
        <w:t>México, Instituto Indigenista In- teramericano/Instituto Interamericano  de  Derechos Humanos.</w:t>
      </w:r>
    </w:p>
    <w:p>
      <w:pPr>
        <w:spacing w:after="0" w:line="266" w:lineRule="auto"/>
        <w:jc w:val="both"/>
        <w:rPr>
          <w:sz w:val="19"/>
        </w:rPr>
        <w:sectPr>
          <w:footerReference w:type="default" r:id="rId91"/>
          <w:pgSz w:w="9640" w:h="13040"/>
          <w:pgMar w:footer="0" w:header="0" w:top="860" w:bottom="280" w:left="1340" w:right="1080"/>
        </w:sectPr>
      </w:pPr>
    </w:p>
    <w:p>
      <w:pPr>
        <w:pStyle w:val="Heading1"/>
        <w:spacing w:line="400" w:lineRule="exact" w:before="95"/>
        <w:ind w:left="1600" w:right="135" w:firstLine="141"/>
        <w:jc w:val="right"/>
      </w:pPr>
      <w:r>
        <w:rPr>
          <w:i/>
          <w:color w:val="231F20"/>
          <w:w w:val="65"/>
        </w:rPr>
        <w:t>Apuntamientos sobre las prácticas “autonómicas”</w:t>
      </w:r>
      <w:r>
        <w:rPr>
          <w:color w:val="231F20"/>
          <w:w w:val="66"/>
        </w:rPr>
        <w:t> </w:t>
      </w:r>
      <w:r>
        <w:rPr>
          <w:color w:val="231F20"/>
          <w:w w:val="65"/>
        </w:rPr>
        <w:t>y “democráticas” del cabildo español en la América</w:t>
      </w:r>
    </w:p>
    <w:p>
      <w:pPr>
        <w:spacing w:line="400" w:lineRule="exact" w:before="0"/>
        <w:ind w:left="52" w:right="135" w:firstLine="0"/>
        <w:jc w:val="right"/>
        <w:rPr>
          <w:sz w:val="36"/>
        </w:rPr>
      </w:pPr>
      <w:r>
        <w:rPr>
          <w:rFonts w:ascii="Trebuchet MS"/>
          <w:i/>
          <w:color w:val="231F20"/>
          <w:w w:val="70"/>
          <w:sz w:val="36"/>
        </w:rPr>
        <w:t>colonial de los siglos </w:t>
      </w:r>
      <w:r>
        <w:rPr>
          <w:rFonts w:ascii="Verdana"/>
          <w:i/>
          <w:color w:val="231F20"/>
          <w:w w:val="70"/>
          <w:sz w:val="29"/>
        </w:rPr>
        <w:t>xvi </w:t>
      </w:r>
      <w:r>
        <w:rPr>
          <w:rFonts w:ascii="Trebuchet MS"/>
          <w:i/>
          <w:color w:val="231F20"/>
          <w:w w:val="70"/>
          <w:sz w:val="36"/>
        </w:rPr>
        <w:t>y </w:t>
      </w:r>
      <w:r>
        <w:rPr>
          <w:rFonts w:ascii="Verdana"/>
          <w:i/>
          <w:color w:val="231F20"/>
          <w:w w:val="70"/>
          <w:sz w:val="29"/>
        </w:rPr>
        <w:t>xvii</w:t>
      </w:r>
      <w:r>
        <w:rPr>
          <w:color w:val="231F20"/>
          <w:w w:val="70"/>
          <w:sz w:val="36"/>
        </w:rPr>
        <w:t>*</w:t>
      </w:r>
    </w:p>
    <w:p>
      <w:pPr>
        <w:pStyle w:val="Heading2"/>
        <w:ind w:left="5021"/>
        <w:rPr>
          <w:rFonts w:ascii="Cambria" w:hAnsi="Cambria"/>
          <w:i w:val="0"/>
        </w:rPr>
      </w:pPr>
      <w:r>
        <w:rPr>
          <w:i/>
          <w:color w:val="231F20"/>
          <w:w w:val="70"/>
        </w:rPr>
        <w:t>Patricia Escandón Bolaños</w:t>
      </w:r>
      <w:r>
        <w:rPr>
          <w:rFonts w:ascii="Cambria" w:hAnsi="Cambria"/>
          <w:i w:val="0"/>
          <w:color w:val="231F20"/>
          <w:w w:val="70"/>
        </w:rPr>
        <w:t>**</w:t>
      </w:r>
    </w:p>
    <w:p>
      <w:pPr>
        <w:pStyle w:val="BodyText"/>
        <w:spacing w:before="0"/>
        <w:rPr>
          <w:sz w:val="24"/>
        </w:rPr>
      </w:pPr>
    </w:p>
    <w:p>
      <w:pPr>
        <w:pStyle w:val="BodyText"/>
        <w:spacing w:before="0"/>
        <w:rPr>
          <w:sz w:val="24"/>
        </w:rPr>
      </w:pPr>
    </w:p>
    <w:p>
      <w:pPr>
        <w:pStyle w:val="BodyText"/>
        <w:spacing w:before="8"/>
        <w:rPr>
          <w:sz w:val="33"/>
        </w:rPr>
      </w:pPr>
    </w:p>
    <w:p>
      <w:pPr>
        <w:spacing w:before="0"/>
        <w:ind w:left="100" w:right="0" w:firstLine="0"/>
        <w:jc w:val="left"/>
        <w:rPr>
          <w:rFonts w:ascii="Trebuchet MS"/>
          <w:i/>
          <w:sz w:val="19"/>
        </w:rPr>
      </w:pPr>
      <w:r>
        <w:rPr>
          <w:rFonts w:ascii="Trebuchet MS"/>
          <w:i/>
          <w:color w:val="231F20"/>
          <w:w w:val="120"/>
          <w:sz w:val="24"/>
        </w:rPr>
        <w:t>d</w:t>
      </w:r>
      <w:r>
        <w:rPr>
          <w:rFonts w:ascii="Trebuchet MS"/>
          <w:i/>
          <w:color w:val="231F20"/>
          <w:w w:val="120"/>
          <w:sz w:val="19"/>
        </w:rPr>
        <w:t>e la naturaleza de los cabildos</w:t>
      </w:r>
    </w:p>
    <w:p>
      <w:pPr>
        <w:pStyle w:val="BodyText"/>
        <w:rPr>
          <w:rFonts w:ascii="Trebuchet MS"/>
          <w:i/>
          <w:sz w:val="25"/>
        </w:rPr>
      </w:pPr>
    </w:p>
    <w:p>
      <w:pPr>
        <w:pStyle w:val="BodyText"/>
        <w:spacing w:line="285" w:lineRule="auto" w:before="0"/>
        <w:ind w:left="52" w:right="135"/>
        <w:jc w:val="right"/>
      </w:pPr>
      <w:r>
        <w:rPr>
          <w:color w:val="231F20"/>
          <w:spacing w:val="-6"/>
          <w:w w:val="110"/>
        </w:rPr>
        <w:t>Tal</w:t>
      </w:r>
      <w:r>
        <w:rPr>
          <w:color w:val="231F20"/>
          <w:spacing w:val="-11"/>
          <w:w w:val="110"/>
        </w:rPr>
        <w:t> </w:t>
      </w:r>
      <w:r>
        <w:rPr>
          <w:color w:val="231F20"/>
          <w:w w:val="110"/>
        </w:rPr>
        <w:t>vez</w:t>
      </w:r>
      <w:r>
        <w:rPr>
          <w:color w:val="231F20"/>
          <w:spacing w:val="-11"/>
          <w:w w:val="110"/>
        </w:rPr>
        <w:t> </w:t>
      </w:r>
      <w:r>
        <w:rPr>
          <w:color w:val="231F20"/>
          <w:w w:val="110"/>
        </w:rPr>
        <w:t>porque</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concepción</w:t>
      </w:r>
      <w:r>
        <w:rPr>
          <w:color w:val="231F20"/>
          <w:spacing w:val="-12"/>
          <w:w w:val="110"/>
        </w:rPr>
        <w:t> </w:t>
      </w:r>
      <w:r>
        <w:rPr>
          <w:color w:val="231F20"/>
          <w:w w:val="110"/>
        </w:rPr>
        <w:t>popular</w:t>
      </w:r>
      <w:r>
        <w:rPr>
          <w:color w:val="231F20"/>
          <w:spacing w:val="-11"/>
          <w:w w:val="110"/>
        </w:rPr>
        <w:t> </w:t>
      </w:r>
      <w:r>
        <w:rPr>
          <w:color w:val="231F20"/>
          <w:w w:val="110"/>
        </w:rPr>
        <w:t>la</w:t>
      </w:r>
      <w:r>
        <w:rPr>
          <w:color w:val="231F20"/>
          <w:spacing w:val="-11"/>
          <w:w w:val="110"/>
        </w:rPr>
        <w:t> </w:t>
      </w:r>
      <w:r>
        <w:rPr>
          <w:color w:val="231F20"/>
          <w:w w:val="110"/>
        </w:rPr>
        <w:t>figura</w:t>
      </w:r>
      <w:r>
        <w:rPr>
          <w:color w:val="231F20"/>
          <w:spacing w:val="-11"/>
          <w:w w:val="110"/>
        </w:rPr>
        <w:t> </w:t>
      </w:r>
      <w:r>
        <w:rPr>
          <w:color w:val="231F20"/>
          <w:w w:val="110"/>
        </w:rPr>
        <w:t>del</w:t>
      </w:r>
      <w:r>
        <w:rPr>
          <w:color w:val="231F20"/>
          <w:spacing w:val="-11"/>
          <w:w w:val="110"/>
        </w:rPr>
        <w:t> </w:t>
      </w:r>
      <w:r>
        <w:rPr>
          <w:color w:val="231F20"/>
          <w:w w:val="110"/>
        </w:rPr>
        <w:t>rey</w:t>
      </w:r>
      <w:r>
        <w:rPr>
          <w:color w:val="231F20"/>
          <w:spacing w:val="-11"/>
          <w:w w:val="110"/>
        </w:rPr>
        <w:t> </w:t>
      </w:r>
      <w:r>
        <w:rPr>
          <w:color w:val="231F20"/>
          <w:w w:val="110"/>
        </w:rPr>
        <w:t>de</w:t>
      </w:r>
      <w:r>
        <w:rPr>
          <w:color w:val="231F20"/>
          <w:spacing w:val="-11"/>
          <w:w w:val="110"/>
        </w:rPr>
        <w:t> </w:t>
      </w:r>
      <w:r>
        <w:rPr>
          <w:color w:val="231F20"/>
          <w:w w:val="110"/>
        </w:rPr>
        <w:t>Castilla</w:t>
      </w:r>
      <w:r>
        <w:rPr>
          <w:color w:val="231F20"/>
          <w:spacing w:val="-12"/>
          <w:w w:val="110"/>
        </w:rPr>
        <w:t> </w:t>
      </w:r>
      <w:r>
        <w:rPr>
          <w:color w:val="231F20"/>
          <w:w w:val="110"/>
        </w:rPr>
        <w:t>proyec-</w:t>
      </w:r>
      <w:r>
        <w:rPr>
          <w:color w:val="231F20"/>
          <w:w w:val="93"/>
        </w:rPr>
        <w:t> </w:t>
      </w:r>
      <w:r>
        <w:rPr>
          <w:color w:val="231F20"/>
          <w:w w:val="110"/>
        </w:rPr>
        <w:t>ta sobre América una sombra de poder demasiado </w:t>
      </w:r>
      <w:r>
        <w:rPr>
          <w:color w:val="231F20"/>
          <w:spacing w:val="-3"/>
          <w:w w:val="110"/>
        </w:rPr>
        <w:t>larga, </w:t>
      </w:r>
      <w:r>
        <w:rPr>
          <w:color w:val="231F20"/>
          <w:w w:val="110"/>
        </w:rPr>
        <w:t>en lo</w:t>
      </w:r>
      <w:r>
        <w:rPr>
          <w:color w:val="231F20"/>
          <w:spacing w:val="4"/>
          <w:w w:val="110"/>
        </w:rPr>
        <w:t> </w:t>
      </w:r>
      <w:r>
        <w:rPr>
          <w:color w:val="231F20"/>
          <w:w w:val="110"/>
        </w:rPr>
        <w:t>general</w:t>
      </w:r>
      <w:r>
        <w:rPr>
          <w:color w:val="231F20"/>
          <w:spacing w:val="8"/>
          <w:w w:val="110"/>
        </w:rPr>
        <w:t> </w:t>
      </w:r>
      <w:r>
        <w:rPr>
          <w:color w:val="231F20"/>
          <w:w w:val="110"/>
        </w:rPr>
        <w:t>las</w:t>
      </w:r>
      <w:r>
        <w:rPr>
          <w:color w:val="231F20"/>
          <w:spacing w:val="-1"/>
          <w:w w:val="110"/>
        </w:rPr>
        <w:t> </w:t>
      </w:r>
      <w:r>
        <w:rPr>
          <w:color w:val="231F20"/>
          <w:w w:val="110"/>
        </w:rPr>
        <w:t>instituciones políticas coloniales suelen considerarse una especie</w:t>
      </w:r>
      <w:r>
        <w:rPr>
          <w:color w:val="231F20"/>
          <w:spacing w:val="19"/>
          <w:w w:val="110"/>
        </w:rPr>
        <w:t> </w:t>
      </w:r>
      <w:r>
        <w:rPr>
          <w:color w:val="231F20"/>
          <w:w w:val="110"/>
        </w:rPr>
        <w:t>de</w:t>
      </w:r>
      <w:r>
        <w:rPr>
          <w:color w:val="231F20"/>
          <w:spacing w:val="2"/>
          <w:w w:val="110"/>
        </w:rPr>
        <w:t> </w:t>
      </w:r>
      <w:r>
        <w:rPr>
          <w:color w:val="231F20"/>
          <w:w w:val="110"/>
        </w:rPr>
        <w:t>acar-</w:t>
      </w:r>
      <w:r>
        <w:rPr>
          <w:color w:val="231F20"/>
          <w:w w:val="93"/>
        </w:rPr>
        <w:t> </w:t>
      </w:r>
      <w:r>
        <w:rPr>
          <w:color w:val="231F20"/>
          <w:w w:val="110"/>
        </w:rPr>
        <w:t>tonadas</w:t>
      </w:r>
      <w:r>
        <w:rPr>
          <w:color w:val="231F20"/>
          <w:spacing w:val="-19"/>
          <w:w w:val="110"/>
        </w:rPr>
        <w:t> </w:t>
      </w:r>
      <w:r>
        <w:rPr>
          <w:color w:val="231F20"/>
          <w:w w:val="110"/>
        </w:rPr>
        <w:t>prolongaciones</w:t>
      </w:r>
      <w:r>
        <w:rPr>
          <w:color w:val="231F20"/>
          <w:spacing w:val="-19"/>
          <w:w w:val="110"/>
        </w:rPr>
        <w:t> </w:t>
      </w:r>
      <w:r>
        <w:rPr>
          <w:color w:val="231F20"/>
          <w:w w:val="110"/>
        </w:rPr>
        <w:t>de</w:t>
      </w:r>
      <w:r>
        <w:rPr>
          <w:color w:val="231F20"/>
          <w:spacing w:val="-19"/>
          <w:w w:val="110"/>
        </w:rPr>
        <w:t> </w:t>
      </w:r>
      <w:r>
        <w:rPr>
          <w:color w:val="231F20"/>
          <w:w w:val="110"/>
        </w:rPr>
        <w:t>una</w:t>
      </w:r>
      <w:r>
        <w:rPr>
          <w:color w:val="231F20"/>
          <w:spacing w:val="-19"/>
          <w:w w:val="110"/>
        </w:rPr>
        <w:t> </w:t>
      </w:r>
      <w:r>
        <w:rPr>
          <w:color w:val="231F20"/>
          <w:w w:val="110"/>
        </w:rPr>
        <w:t>voluntad</w:t>
      </w:r>
      <w:r>
        <w:rPr>
          <w:color w:val="231F20"/>
          <w:spacing w:val="-19"/>
          <w:w w:val="110"/>
        </w:rPr>
        <w:t> </w:t>
      </w:r>
      <w:r>
        <w:rPr>
          <w:color w:val="231F20"/>
          <w:w w:val="110"/>
        </w:rPr>
        <w:t>monárquica</w:t>
      </w:r>
      <w:r>
        <w:rPr>
          <w:color w:val="231F20"/>
          <w:spacing w:val="-19"/>
          <w:w w:val="110"/>
        </w:rPr>
        <w:t> </w:t>
      </w:r>
      <w:r>
        <w:rPr>
          <w:color w:val="231F20"/>
          <w:w w:val="110"/>
        </w:rPr>
        <w:t>absoluta</w:t>
      </w:r>
      <w:r>
        <w:rPr>
          <w:color w:val="231F20"/>
          <w:spacing w:val="-19"/>
          <w:w w:val="110"/>
        </w:rPr>
        <w:t> </w:t>
      </w:r>
      <w:r>
        <w:rPr>
          <w:color w:val="231F20"/>
          <w:w w:val="110"/>
        </w:rPr>
        <w:t>y</w:t>
      </w:r>
      <w:r>
        <w:rPr>
          <w:color w:val="231F20"/>
          <w:spacing w:val="-19"/>
          <w:w w:val="110"/>
        </w:rPr>
        <w:t> </w:t>
      </w:r>
      <w:r>
        <w:rPr>
          <w:color w:val="231F20"/>
          <w:spacing w:val="-2"/>
          <w:w w:val="110"/>
        </w:rPr>
        <w:t>autoritaria.</w:t>
      </w:r>
      <w:r>
        <w:rPr>
          <w:color w:val="231F20"/>
          <w:spacing w:val="-2"/>
          <w:w w:val="106"/>
        </w:rPr>
        <w:t> </w:t>
      </w:r>
      <w:r>
        <w:rPr>
          <w:color w:val="231F20"/>
          <w:w w:val="110"/>
        </w:rPr>
        <w:t>En la forja de tal espejismo, mucho ha contribuido la</w:t>
      </w:r>
      <w:r>
        <w:rPr>
          <w:color w:val="231F20"/>
          <w:spacing w:val="-17"/>
          <w:w w:val="110"/>
        </w:rPr>
        <w:t> </w:t>
      </w:r>
      <w:r>
        <w:rPr>
          <w:color w:val="231F20"/>
          <w:w w:val="110"/>
        </w:rPr>
        <w:t>historiografía</w:t>
      </w:r>
      <w:r>
        <w:rPr>
          <w:color w:val="231F20"/>
          <w:spacing w:val="-2"/>
          <w:w w:val="110"/>
        </w:rPr>
        <w:t> </w:t>
      </w:r>
      <w:r>
        <w:rPr>
          <w:color w:val="231F20"/>
          <w:w w:val="110"/>
        </w:rPr>
        <w:t>tra-</w:t>
      </w:r>
      <w:r>
        <w:rPr>
          <w:color w:val="231F20"/>
          <w:w w:val="93"/>
        </w:rPr>
        <w:t> </w:t>
      </w:r>
      <w:r>
        <w:rPr>
          <w:color w:val="231F20"/>
          <w:w w:val="110"/>
        </w:rPr>
        <w:t>dicional</w:t>
      </w:r>
      <w:r>
        <w:rPr>
          <w:color w:val="231F20"/>
          <w:spacing w:val="-6"/>
          <w:w w:val="110"/>
        </w:rPr>
        <w:t> </w:t>
      </w:r>
      <w:r>
        <w:rPr>
          <w:color w:val="231F20"/>
          <w:w w:val="110"/>
        </w:rPr>
        <w:t>cultivada</w:t>
      </w:r>
      <w:r>
        <w:rPr>
          <w:color w:val="231F20"/>
          <w:spacing w:val="-6"/>
          <w:w w:val="110"/>
        </w:rPr>
        <w:t> </w:t>
      </w:r>
      <w:r>
        <w:rPr>
          <w:color w:val="231F20"/>
          <w:w w:val="110"/>
        </w:rPr>
        <w:t>en</w:t>
      </w:r>
      <w:r>
        <w:rPr>
          <w:color w:val="231F20"/>
          <w:spacing w:val="-6"/>
          <w:w w:val="110"/>
        </w:rPr>
        <w:t> </w:t>
      </w:r>
      <w:r>
        <w:rPr>
          <w:color w:val="231F20"/>
          <w:w w:val="110"/>
        </w:rPr>
        <w:t>ambos</w:t>
      </w:r>
      <w:r>
        <w:rPr>
          <w:color w:val="231F20"/>
          <w:spacing w:val="-6"/>
          <w:w w:val="110"/>
        </w:rPr>
        <w:t> </w:t>
      </w:r>
      <w:r>
        <w:rPr>
          <w:color w:val="231F20"/>
          <w:w w:val="110"/>
        </w:rPr>
        <w:t>lados</w:t>
      </w:r>
      <w:r>
        <w:rPr>
          <w:color w:val="231F20"/>
          <w:spacing w:val="-7"/>
          <w:w w:val="110"/>
        </w:rPr>
        <w:t> </w:t>
      </w:r>
      <w:r>
        <w:rPr>
          <w:color w:val="231F20"/>
          <w:w w:val="110"/>
        </w:rPr>
        <w:t>del</w:t>
      </w:r>
      <w:r>
        <w:rPr>
          <w:color w:val="231F20"/>
          <w:spacing w:val="-6"/>
          <w:w w:val="110"/>
        </w:rPr>
        <w:t> </w:t>
      </w:r>
      <w:r>
        <w:rPr>
          <w:color w:val="231F20"/>
          <w:w w:val="110"/>
        </w:rPr>
        <w:t>Atlántico</w:t>
      </w:r>
      <w:r>
        <w:rPr>
          <w:color w:val="231F20"/>
          <w:spacing w:val="-7"/>
          <w:w w:val="110"/>
        </w:rPr>
        <w:t> </w:t>
      </w:r>
      <w:r>
        <w:rPr>
          <w:color w:val="231F20"/>
          <w:w w:val="110"/>
        </w:rPr>
        <w:t>hasta</w:t>
      </w:r>
      <w:r>
        <w:rPr>
          <w:color w:val="231F20"/>
          <w:spacing w:val="-7"/>
          <w:w w:val="110"/>
        </w:rPr>
        <w:t> </w:t>
      </w:r>
      <w:r>
        <w:rPr>
          <w:color w:val="231F20"/>
          <w:w w:val="110"/>
        </w:rPr>
        <w:t>mediados</w:t>
      </w:r>
      <w:r>
        <w:rPr>
          <w:color w:val="231F20"/>
          <w:spacing w:val="-7"/>
          <w:w w:val="110"/>
        </w:rPr>
        <w:t> </w:t>
      </w:r>
      <w:r>
        <w:rPr>
          <w:color w:val="231F20"/>
          <w:w w:val="110"/>
        </w:rPr>
        <w:t>del</w:t>
      </w:r>
      <w:r>
        <w:rPr>
          <w:color w:val="231F20"/>
          <w:spacing w:val="-6"/>
          <w:w w:val="110"/>
        </w:rPr>
        <w:t> </w:t>
      </w:r>
      <w:r>
        <w:rPr>
          <w:color w:val="231F20"/>
          <w:w w:val="110"/>
        </w:rPr>
        <w:t>siglo</w:t>
      </w:r>
      <w:r>
        <w:rPr>
          <w:color w:val="231F20"/>
          <w:spacing w:val="-6"/>
          <w:w w:val="110"/>
        </w:rPr>
        <w:t> </w:t>
      </w:r>
      <w:r>
        <w:rPr>
          <w:color w:val="231F20"/>
          <w:w w:val="110"/>
          <w:sz w:val="16"/>
        </w:rPr>
        <w:t>xx</w:t>
      </w:r>
      <w:r>
        <w:rPr>
          <w:color w:val="231F20"/>
          <w:w w:val="110"/>
        </w:rPr>
        <w:t>,</w:t>
      </w:r>
      <w:r>
        <w:rPr>
          <w:color w:val="231F20"/>
          <w:w w:val="128"/>
        </w:rPr>
        <w:t> </w:t>
      </w:r>
      <w:r>
        <w:rPr>
          <w:color w:val="231F20"/>
          <w:w w:val="110"/>
        </w:rPr>
        <w:t>la cual se ocupaba de dichas instituciones desde el punto de vista de</w:t>
      </w:r>
      <w:r>
        <w:rPr>
          <w:color w:val="231F20"/>
          <w:spacing w:val="6"/>
          <w:w w:val="110"/>
        </w:rPr>
        <w:t> </w:t>
      </w:r>
      <w:r>
        <w:rPr>
          <w:color w:val="231F20"/>
          <w:w w:val="110"/>
        </w:rPr>
        <w:t>la </w:t>
      </w:r>
      <w:r>
        <w:rPr>
          <w:color w:val="231F20"/>
          <w:spacing w:val="-5"/>
          <w:w w:val="110"/>
        </w:rPr>
        <w:t>ley,</w:t>
      </w:r>
      <w:r>
        <w:rPr>
          <w:color w:val="231F20"/>
          <w:w w:val="128"/>
        </w:rPr>
        <w:t> </w:t>
      </w:r>
      <w:r>
        <w:rPr>
          <w:color w:val="231F20"/>
          <w:w w:val="110"/>
        </w:rPr>
        <w:t>los</w:t>
      </w:r>
      <w:r>
        <w:rPr>
          <w:color w:val="231F20"/>
          <w:spacing w:val="-18"/>
          <w:w w:val="110"/>
        </w:rPr>
        <w:t> </w:t>
      </w:r>
      <w:r>
        <w:rPr>
          <w:color w:val="231F20"/>
          <w:w w:val="110"/>
        </w:rPr>
        <w:t>tribunales</w:t>
      </w:r>
      <w:r>
        <w:rPr>
          <w:color w:val="231F20"/>
          <w:spacing w:val="-18"/>
          <w:w w:val="110"/>
        </w:rPr>
        <w:t> </w:t>
      </w:r>
      <w:r>
        <w:rPr>
          <w:color w:val="231F20"/>
          <w:w w:val="110"/>
        </w:rPr>
        <w:t>y</w:t>
      </w:r>
      <w:r>
        <w:rPr>
          <w:color w:val="231F20"/>
          <w:spacing w:val="-18"/>
          <w:w w:val="110"/>
        </w:rPr>
        <w:t> </w:t>
      </w:r>
      <w:r>
        <w:rPr>
          <w:color w:val="231F20"/>
          <w:w w:val="110"/>
        </w:rPr>
        <w:t>los</w:t>
      </w:r>
      <w:r>
        <w:rPr>
          <w:color w:val="231F20"/>
          <w:spacing w:val="-18"/>
          <w:w w:val="110"/>
        </w:rPr>
        <w:t> </w:t>
      </w:r>
      <w:r>
        <w:rPr>
          <w:color w:val="231F20"/>
          <w:w w:val="110"/>
        </w:rPr>
        <w:t>funcionarios.</w:t>
      </w:r>
      <w:r>
        <w:rPr>
          <w:color w:val="231F20"/>
          <w:spacing w:val="-18"/>
          <w:w w:val="110"/>
        </w:rPr>
        <w:t> </w:t>
      </w:r>
      <w:r>
        <w:rPr>
          <w:color w:val="231F20"/>
          <w:w w:val="110"/>
        </w:rPr>
        <w:t>Generaciones</w:t>
      </w:r>
      <w:r>
        <w:rPr>
          <w:color w:val="231F20"/>
          <w:spacing w:val="-18"/>
          <w:w w:val="110"/>
        </w:rPr>
        <w:t> </w:t>
      </w:r>
      <w:r>
        <w:rPr>
          <w:color w:val="231F20"/>
          <w:w w:val="110"/>
        </w:rPr>
        <w:t>de</w:t>
      </w:r>
      <w:r>
        <w:rPr>
          <w:color w:val="231F20"/>
          <w:spacing w:val="-18"/>
          <w:w w:val="110"/>
        </w:rPr>
        <w:t> </w:t>
      </w:r>
      <w:r>
        <w:rPr>
          <w:color w:val="231F20"/>
          <w:w w:val="110"/>
        </w:rPr>
        <w:t>historiadores</w:t>
      </w:r>
      <w:r>
        <w:rPr>
          <w:color w:val="231F20"/>
          <w:spacing w:val="-18"/>
          <w:w w:val="110"/>
        </w:rPr>
        <w:t> </w:t>
      </w:r>
      <w:r>
        <w:rPr>
          <w:color w:val="231F20"/>
          <w:w w:val="110"/>
        </w:rPr>
        <w:t>del</w:t>
      </w:r>
      <w:r>
        <w:rPr>
          <w:color w:val="231F20"/>
          <w:spacing w:val="-18"/>
          <w:w w:val="110"/>
        </w:rPr>
        <w:t> </w:t>
      </w:r>
      <w:r>
        <w:rPr>
          <w:color w:val="231F20"/>
          <w:w w:val="110"/>
        </w:rPr>
        <w:t>derecho</w:t>
      </w:r>
      <w:r>
        <w:rPr>
          <w:color w:val="231F20"/>
          <w:spacing w:val="-1"/>
          <w:w w:val="109"/>
        </w:rPr>
        <w:t> </w:t>
      </w:r>
      <w:r>
        <w:rPr>
          <w:color w:val="231F20"/>
          <w:w w:val="110"/>
        </w:rPr>
        <w:t>y</w:t>
      </w:r>
      <w:r>
        <w:rPr>
          <w:color w:val="231F20"/>
          <w:spacing w:val="-13"/>
          <w:w w:val="110"/>
        </w:rPr>
        <w:t> </w:t>
      </w:r>
      <w:r>
        <w:rPr>
          <w:color w:val="231F20"/>
          <w:w w:val="110"/>
        </w:rPr>
        <w:t>de</w:t>
      </w:r>
      <w:r>
        <w:rPr>
          <w:color w:val="231F20"/>
          <w:spacing w:val="-13"/>
          <w:w w:val="110"/>
        </w:rPr>
        <w:t> </w:t>
      </w:r>
      <w:r>
        <w:rPr>
          <w:color w:val="231F20"/>
          <w:w w:val="110"/>
        </w:rPr>
        <w:t>abogados</w:t>
      </w:r>
      <w:r>
        <w:rPr>
          <w:color w:val="231F20"/>
          <w:spacing w:val="-12"/>
          <w:w w:val="110"/>
        </w:rPr>
        <w:t> </w:t>
      </w:r>
      <w:r>
        <w:rPr>
          <w:color w:val="231F20"/>
          <w:w w:val="110"/>
        </w:rPr>
        <w:t>aficionados</w:t>
      </w:r>
      <w:r>
        <w:rPr>
          <w:color w:val="231F20"/>
          <w:spacing w:val="-12"/>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historia</w:t>
      </w:r>
      <w:r>
        <w:rPr>
          <w:color w:val="231F20"/>
          <w:spacing w:val="-13"/>
          <w:w w:val="110"/>
        </w:rPr>
        <w:t> </w:t>
      </w:r>
      <w:r>
        <w:rPr>
          <w:color w:val="231F20"/>
          <w:w w:val="110"/>
        </w:rPr>
        <w:t>dejaron</w:t>
      </w:r>
      <w:r>
        <w:rPr>
          <w:color w:val="231F20"/>
          <w:spacing w:val="-12"/>
          <w:w w:val="110"/>
        </w:rPr>
        <w:t> </w:t>
      </w:r>
      <w:r>
        <w:rPr>
          <w:color w:val="231F20"/>
          <w:w w:val="110"/>
        </w:rPr>
        <w:t>bastantes</w:t>
      </w:r>
      <w:r>
        <w:rPr>
          <w:color w:val="231F20"/>
          <w:spacing w:val="-13"/>
          <w:w w:val="110"/>
        </w:rPr>
        <w:t> </w:t>
      </w:r>
      <w:r>
        <w:rPr>
          <w:color w:val="231F20"/>
          <w:w w:val="110"/>
        </w:rPr>
        <w:t>y</w:t>
      </w:r>
      <w:r>
        <w:rPr>
          <w:color w:val="231F20"/>
          <w:spacing w:val="-13"/>
          <w:w w:val="110"/>
        </w:rPr>
        <w:t> </w:t>
      </w:r>
      <w:r>
        <w:rPr>
          <w:color w:val="231F20"/>
          <w:w w:val="110"/>
        </w:rPr>
        <w:t>muy</w:t>
      </w:r>
      <w:r>
        <w:rPr>
          <w:color w:val="231F20"/>
          <w:spacing w:val="-13"/>
          <w:w w:val="110"/>
        </w:rPr>
        <w:t> </w:t>
      </w:r>
      <w:r>
        <w:rPr>
          <w:color w:val="231F20"/>
          <w:w w:val="110"/>
        </w:rPr>
        <w:t>buenos</w:t>
      </w:r>
      <w:r>
        <w:rPr>
          <w:color w:val="231F20"/>
          <w:spacing w:val="-13"/>
          <w:w w:val="110"/>
        </w:rPr>
        <w:t> </w:t>
      </w:r>
      <w:r>
        <w:rPr>
          <w:color w:val="231F20"/>
          <w:w w:val="110"/>
        </w:rPr>
        <w:t>tra-</w:t>
      </w:r>
      <w:r>
        <w:rPr>
          <w:color w:val="231F20"/>
          <w:w w:val="93"/>
        </w:rPr>
        <w:t> </w:t>
      </w:r>
      <w:r>
        <w:rPr>
          <w:color w:val="231F20"/>
          <w:w w:val="110"/>
        </w:rPr>
        <w:t>tados</w:t>
      </w:r>
      <w:r>
        <w:rPr>
          <w:color w:val="231F20"/>
          <w:spacing w:val="-7"/>
          <w:w w:val="110"/>
        </w:rPr>
        <w:t> </w:t>
      </w:r>
      <w:r>
        <w:rPr>
          <w:color w:val="231F20"/>
          <w:w w:val="110"/>
        </w:rPr>
        <w:t>descriptivos,</w:t>
      </w:r>
      <w:r>
        <w:rPr>
          <w:color w:val="231F20"/>
          <w:spacing w:val="-5"/>
          <w:w w:val="110"/>
        </w:rPr>
        <w:t> </w:t>
      </w:r>
      <w:r>
        <w:rPr>
          <w:color w:val="231F20"/>
          <w:w w:val="110"/>
        </w:rPr>
        <w:t>minuciosos</w:t>
      </w:r>
      <w:r>
        <w:rPr>
          <w:color w:val="231F20"/>
          <w:spacing w:val="-7"/>
          <w:w w:val="110"/>
        </w:rPr>
        <w:t> </w:t>
      </w:r>
      <w:r>
        <w:rPr>
          <w:color w:val="231F20"/>
          <w:w w:val="110"/>
        </w:rPr>
        <w:t>retratos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institucionalidad</w:t>
      </w:r>
      <w:r>
        <w:rPr>
          <w:color w:val="231F20"/>
          <w:spacing w:val="-7"/>
          <w:w w:val="110"/>
        </w:rPr>
        <w:t> </w:t>
      </w:r>
      <w:r>
        <w:rPr>
          <w:color w:val="231F20"/>
          <w:w w:val="110"/>
        </w:rPr>
        <w:t>política</w:t>
      </w:r>
      <w:r>
        <w:rPr>
          <w:color w:val="231F20"/>
          <w:spacing w:val="-6"/>
          <w:w w:val="110"/>
        </w:rPr>
        <w:t> </w:t>
      </w:r>
      <w:r>
        <w:rPr>
          <w:color w:val="231F20"/>
          <w:w w:val="110"/>
        </w:rPr>
        <w:t>me-</w:t>
      </w:r>
      <w:r>
        <w:rPr>
          <w:color w:val="231F20"/>
          <w:w w:val="93"/>
        </w:rPr>
        <w:t> </w:t>
      </w:r>
      <w:r>
        <w:rPr>
          <w:color w:val="231F20"/>
          <w:w w:val="110"/>
        </w:rPr>
        <w:t>tropolitana y de sus respuestas en América (Lynch, 1992: 69-81</w:t>
      </w:r>
      <w:r>
        <w:rPr>
          <w:color w:val="231F20"/>
          <w:spacing w:val="-8"/>
          <w:w w:val="110"/>
        </w:rPr>
        <w:t> </w:t>
      </w:r>
      <w:r>
        <w:rPr>
          <w:color w:val="231F20"/>
          <w:w w:val="110"/>
        </w:rPr>
        <w:t>y</w:t>
      </w:r>
      <w:r>
        <w:rPr>
          <w:color w:val="231F20"/>
          <w:spacing w:val="-1"/>
          <w:w w:val="110"/>
        </w:rPr>
        <w:t> </w:t>
      </w:r>
      <w:r>
        <w:rPr>
          <w:color w:val="231F20"/>
          <w:w w:val="110"/>
        </w:rPr>
        <w:t>Pietsch-</w:t>
      </w:r>
      <w:r>
        <w:rPr>
          <w:color w:val="231F20"/>
          <w:spacing w:val="-1"/>
          <w:w w:val="106"/>
        </w:rPr>
        <w:t> </w:t>
      </w:r>
      <w:r>
        <w:rPr>
          <w:color w:val="231F20"/>
          <w:w w:val="110"/>
        </w:rPr>
        <w:t>mann, 1998: 56). De ahí en adelante, y quizá a lo largo de poco más</w:t>
      </w:r>
      <w:r>
        <w:rPr>
          <w:color w:val="231F20"/>
          <w:spacing w:val="5"/>
          <w:w w:val="110"/>
        </w:rPr>
        <w:t> </w:t>
      </w:r>
      <w:r>
        <w:rPr>
          <w:color w:val="231F20"/>
          <w:w w:val="110"/>
        </w:rPr>
        <w:t>de dos</w:t>
      </w:r>
      <w:r>
        <w:rPr>
          <w:color w:val="231F20"/>
          <w:spacing w:val="-1"/>
          <w:w w:val="110"/>
        </w:rPr>
        <w:t> </w:t>
      </w:r>
      <w:r>
        <w:rPr>
          <w:color w:val="231F20"/>
          <w:w w:val="110"/>
        </w:rPr>
        <w:t>décadas,</w:t>
      </w:r>
      <w:r>
        <w:rPr>
          <w:color w:val="231F20"/>
          <w:spacing w:val="-8"/>
          <w:w w:val="110"/>
        </w:rPr>
        <w:t> </w:t>
      </w:r>
      <w:r>
        <w:rPr>
          <w:color w:val="231F20"/>
          <w:w w:val="110"/>
        </w:rPr>
        <w:t>decayó</w:t>
      </w:r>
      <w:r>
        <w:rPr>
          <w:color w:val="231F20"/>
          <w:spacing w:val="-8"/>
          <w:w w:val="110"/>
        </w:rPr>
        <w:t> </w:t>
      </w:r>
      <w:r>
        <w:rPr>
          <w:color w:val="231F20"/>
          <w:w w:val="110"/>
        </w:rPr>
        <w:t>el</w:t>
      </w:r>
      <w:r>
        <w:rPr>
          <w:color w:val="231F20"/>
          <w:spacing w:val="-9"/>
          <w:w w:val="110"/>
        </w:rPr>
        <w:t> </w:t>
      </w:r>
      <w:r>
        <w:rPr>
          <w:color w:val="231F20"/>
          <w:w w:val="110"/>
        </w:rPr>
        <w:t>interés</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estudio</w:t>
      </w:r>
      <w:r>
        <w:rPr>
          <w:color w:val="231F20"/>
          <w:spacing w:val="-8"/>
          <w:w w:val="110"/>
        </w:rPr>
        <w:t> </w:t>
      </w:r>
      <w:r>
        <w:rPr>
          <w:color w:val="231F20"/>
          <w:w w:val="110"/>
        </w:rPr>
        <w:t>del</w:t>
      </w:r>
      <w:r>
        <w:rPr>
          <w:color w:val="231F20"/>
          <w:spacing w:val="-9"/>
          <w:w w:val="110"/>
        </w:rPr>
        <w:t> </w:t>
      </w:r>
      <w:r>
        <w:rPr>
          <w:color w:val="231F20"/>
          <w:w w:val="110"/>
        </w:rPr>
        <w:t>desarrollo</w:t>
      </w:r>
      <w:r>
        <w:rPr>
          <w:color w:val="231F20"/>
          <w:spacing w:val="-8"/>
          <w:w w:val="110"/>
        </w:rPr>
        <w:t> </w:t>
      </w:r>
      <w:r>
        <w:rPr>
          <w:color w:val="231F20"/>
          <w:w w:val="110"/>
        </w:rPr>
        <w:t>del</w:t>
      </w:r>
      <w:r>
        <w:rPr>
          <w:color w:val="231F20"/>
          <w:spacing w:val="-9"/>
          <w:w w:val="110"/>
        </w:rPr>
        <w:t> </w:t>
      </w:r>
      <w:r>
        <w:rPr>
          <w:color w:val="231F20"/>
          <w:w w:val="110"/>
        </w:rPr>
        <w:t>Estado</w:t>
      </w:r>
      <w:r>
        <w:rPr>
          <w:color w:val="231F20"/>
          <w:spacing w:val="-9"/>
          <w:w w:val="110"/>
        </w:rPr>
        <w:t> </w:t>
      </w:r>
      <w:r>
        <w:rPr>
          <w:color w:val="231F20"/>
          <w:w w:val="110"/>
        </w:rPr>
        <w:t>y</w:t>
      </w:r>
      <w:r>
        <w:rPr>
          <w:color w:val="231F20"/>
          <w:spacing w:val="-9"/>
          <w:w w:val="110"/>
        </w:rPr>
        <w:t> </w:t>
      </w:r>
      <w:r>
        <w:rPr>
          <w:color w:val="231F20"/>
          <w:w w:val="110"/>
        </w:rPr>
        <w:t>sus</w:t>
      </w:r>
      <w:r>
        <w:rPr>
          <w:color w:val="231F20"/>
          <w:spacing w:val="-9"/>
          <w:w w:val="110"/>
        </w:rPr>
        <w:t> </w:t>
      </w:r>
      <w:r>
        <w:rPr>
          <w:color w:val="231F20"/>
          <w:w w:val="110"/>
        </w:rPr>
        <w:t>en-</w:t>
      </w:r>
      <w:r>
        <w:rPr>
          <w:color w:val="231F20"/>
          <w:spacing w:val="-1"/>
          <w:w w:val="106"/>
        </w:rPr>
        <w:t> </w:t>
      </w:r>
      <w:r>
        <w:rPr>
          <w:color w:val="231F20"/>
          <w:w w:val="110"/>
        </w:rPr>
        <w:t>tidades,</w:t>
      </w:r>
      <w:r>
        <w:rPr>
          <w:color w:val="231F20"/>
          <w:spacing w:val="-26"/>
          <w:w w:val="110"/>
        </w:rPr>
        <w:t> </w:t>
      </w:r>
      <w:r>
        <w:rPr>
          <w:color w:val="231F20"/>
          <w:w w:val="110"/>
        </w:rPr>
        <w:t>mientras</w:t>
      </w:r>
      <w:r>
        <w:rPr>
          <w:color w:val="231F20"/>
          <w:spacing w:val="-26"/>
          <w:w w:val="110"/>
        </w:rPr>
        <w:t> </w:t>
      </w:r>
      <w:r>
        <w:rPr>
          <w:color w:val="231F20"/>
          <w:w w:val="110"/>
        </w:rPr>
        <w:t>la</w:t>
      </w:r>
      <w:r>
        <w:rPr>
          <w:color w:val="231F20"/>
          <w:spacing w:val="-26"/>
          <w:w w:val="110"/>
        </w:rPr>
        <w:t> </w:t>
      </w:r>
      <w:r>
        <w:rPr>
          <w:color w:val="231F20"/>
          <w:w w:val="110"/>
        </w:rPr>
        <w:t>atención</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historiadores</w:t>
      </w:r>
      <w:r>
        <w:rPr>
          <w:color w:val="231F20"/>
          <w:spacing w:val="-26"/>
          <w:w w:val="110"/>
        </w:rPr>
        <w:t> </w:t>
      </w:r>
      <w:r>
        <w:rPr>
          <w:color w:val="231F20"/>
          <w:w w:val="110"/>
        </w:rPr>
        <w:t>se</w:t>
      </w:r>
      <w:r>
        <w:rPr>
          <w:color w:val="231F20"/>
          <w:spacing w:val="-26"/>
          <w:w w:val="110"/>
        </w:rPr>
        <w:t> </w:t>
      </w:r>
      <w:r>
        <w:rPr>
          <w:color w:val="231F20"/>
          <w:w w:val="110"/>
        </w:rPr>
        <w:t>enfocó</w:t>
      </w:r>
      <w:r>
        <w:rPr>
          <w:color w:val="231F20"/>
          <w:spacing w:val="-26"/>
          <w:w w:val="110"/>
        </w:rPr>
        <w:t> </w:t>
      </w:r>
      <w:r>
        <w:rPr>
          <w:color w:val="231F20"/>
          <w:w w:val="110"/>
        </w:rPr>
        <w:t>prioritariamente</w:t>
      </w:r>
      <w:r>
        <w:rPr>
          <w:color w:val="231F20"/>
          <w:spacing w:val="-1"/>
          <w:w w:val="106"/>
        </w:rPr>
        <w:t> </w:t>
      </w:r>
      <w:r>
        <w:rPr>
          <w:color w:val="231F20"/>
          <w:w w:val="110"/>
        </w:rPr>
        <w:t>en los problemas de la sociedad y la economía coloniales; se puso</w:t>
      </w:r>
      <w:r>
        <w:rPr>
          <w:color w:val="231F20"/>
          <w:spacing w:val="-33"/>
          <w:w w:val="110"/>
        </w:rPr>
        <w:t> </w:t>
      </w:r>
      <w:r>
        <w:rPr>
          <w:color w:val="231F20"/>
          <w:w w:val="110"/>
        </w:rPr>
        <w:t>de</w:t>
      </w:r>
      <w:r>
        <w:rPr>
          <w:color w:val="231F20"/>
          <w:spacing w:val="-3"/>
          <w:w w:val="110"/>
        </w:rPr>
        <w:t> </w:t>
      </w:r>
      <w:r>
        <w:rPr>
          <w:color w:val="231F20"/>
          <w:w w:val="110"/>
        </w:rPr>
        <w:t>moda</w:t>
      </w:r>
      <w:r>
        <w:rPr>
          <w:color w:val="231F20"/>
          <w:w w:val="109"/>
        </w:rPr>
        <w:t> </w:t>
      </w:r>
      <w:r>
        <w:rPr>
          <w:color w:val="231F20"/>
          <w:w w:val="110"/>
        </w:rPr>
        <w:t>seguir a grupos y familias, a los complejos entramados de</w:t>
      </w:r>
      <w:r>
        <w:rPr>
          <w:color w:val="231F20"/>
          <w:spacing w:val="10"/>
          <w:w w:val="110"/>
        </w:rPr>
        <w:t> </w:t>
      </w:r>
      <w:r>
        <w:rPr>
          <w:color w:val="231F20"/>
          <w:w w:val="110"/>
        </w:rPr>
        <w:t>intereses</w:t>
      </w:r>
      <w:r>
        <w:rPr>
          <w:color w:val="231F20"/>
          <w:spacing w:val="5"/>
          <w:w w:val="110"/>
        </w:rPr>
        <w:t> </w:t>
      </w:r>
      <w:r>
        <w:rPr>
          <w:color w:val="231F20"/>
          <w:w w:val="110"/>
        </w:rPr>
        <w:t>mate-</w:t>
      </w:r>
      <w:r>
        <w:rPr>
          <w:color w:val="231F20"/>
          <w:w w:val="105"/>
        </w:rPr>
        <w:t> </w:t>
      </w:r>
      <w:r>
        <w:rPr>
          <w:color w:val="231F20"/>
          <w:w w:val="110"/>
        </w:rPr>
        <w:t>riales</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vínculos</w:t>
      </w:r>
      <w:r>
        <w:rPr>
          <w:color w:val="231F20"/>
          <w:spacing w:val="-6"/>
          <w:w w:val="110"/>
        </w:rPr>
        <w:t> </w:t>
      </w:r>
      <w:r>
        <w:rPr>
          <w:color w:val="231F20"/>
          <w:w w:val="110"/>
        </w:rPr>
        <w:t>entre</w:t>
      </w:r>
      <w:r>
        <w:rPr>
          <w:color w:val="231F20"/>
          <w:spacing w:val="-6"/>
          <w:w w:val="110"/>
        </w:rPr>
        <w:t> </w:t>
      </w:r>
      <w:r>
        <w:rPr>
          <w:color w:val="231F20"/>
          <w:w w:val="110"/>
        </w:rPr>
        <w:t>individuos</w:t>
      </w:r>
      <w:r>
        <w:rPr>
          <w:color w:val="231F20"/>
          <w:spacing w:val="-6"/>
          <w:w w:val="110"/>
        </w:rPr>
        <w:t> </w:t>
      </w:r>
      <w:r>
        <w:rPr>
          <w:color w:val="231F20"/>
          <w:w w:val="110"/>
        </w:rPr>
        <w:t>y</w:t>
      </w:r>
      <w:r>
        <w:rPr>
          <w:color w:val="231F20"/>
          <w:spacing w:val="-6"/>
          <w:w w:val="110"/>
        </w:rPr>
        <w:t> </w:t>
      </w:r>
      <w:r>
        <w:rPr>
          <w:color w:val="231F20"/>
          <w:w w:val="110"/>
        </w:rPr>
        <w:t>sectores.</w:t>
      </w:r>
      <w:r>
        <w:rPr>
          <w:color w:val="231F20"/>
          <w:spacing w:val="-6"/>
          <w:w w:val="110"/>
        </w:rPr>
        <w:t> </w:t>
      </w:r>
      <w:r>
        <w:rPr>
          <w:color w:val="231F20"/>
          <w:w w:val="110"/>
        </w:rPr>
        <w:t>Importaban</w:t>
      </w:r>
      <w:r>
        <w:rPr>
          <w:color w:val="231F20"/>
          <w:spacing w:val="-6"/>
          <w:w w:val="110"/>
        </w:rPr>
        <w:t> </w:t>
      </w:r>
      <w:r>
        <w:rPr>
          <w:color w:val="231F20"/>
          <w:w w:val="110"/>
        </w:rPr>
        <w:t>ahora</w:t>
      </w:r>
      <w:r>
        <w:rPr>
          <w:color w:val="231F20"/>
          <w:spacing w:val="-6"/>
          <w:w w:val="110"/>
        </w:rPr>
        <w:t> </w:t>
      </w:r>
      <w:r>
        <w:rPr>
          <w:color w:val="231F20"/>
          <w:w w:val="110"/>
        </w:rPr>
        <w:t>los</w:t>
      </w:r>
      <w:r>
        <w:rPr>
          <w:color w:val="231F20"/>
          <w:spacing w:val="-6"/>
          <w:w w:val="110"/>
        </w:rPr>
        <w:t> </w:t>
      </w:r>
      <w:r>
        <w:rPr>
          <w:color w:val="231F20"/>
          <w:w w:val="110"/>
        </w:rPr>
        <w:t>mer-</w:t>
      </w:r>
      <w:r>
        <w:rPr>
          <w:color w:val="231F20"/>
          <w:w w:val="93"/>
        </w:rPr>
        <w:t> </w:t>
      </w:r>
      <w:r>
        <w:rPr>
          <w:color w:val="231F20"/>
          <w:w w:val="110"/>
        </w:rPr>
        <w:t>cados, cómo se producían y se intercambiaban bienes en los</w:t>
      </w:r>
      <w:r>
        <w:rPr>
          <w:color w:val="231F20"/>
          <w:spacing w:val="21"/>
          <w:w w:val="110"/>
        </w:rPr>
        <w:t> </w:t>
      </w:r>
      <w:r>
        <w:rPr>
          <w:color w:val="231F20"/>
          <w:w w:val="110"/>
        </w:rPr>
        <w:t>ámbitos</w:t>
      </w:r>
      <w:r>
        <w:rPr>
          <w:color w:val="231F20"/>
          <w:spacing w:val="3"/>
          <w:w w:val="110"/>
        </w:rPr>
        <w:t> </w:t>
      </w:r>
      <w:r>
        <w:rPr>
          <w:color w:val="231F20"/>
          <w:w w:val="110"/>
        </w:rPr>
        <w:t>loca-</w:t>
      </w:r>
      <w:r>
        <w:rPr>
          <w:color w:val="231F20"/>
          <w:w w:val="93"/>
        </w:rPr>
        <w:t> </w:t>
      </w:r>
      <w:r>
        <w:rPr>
          <w:color w:val="231F20"/>
          <w:w w:val="110"/>
        </w:rPr>
        <w:t>les, regionales y mundial, y cómo y quiénes se repartían los</w:t>
      </w:r>
      <w:r>
        <w:rPr>
          <w:color w:val="231F20"/>
          <w:spacing w:val="-18"/>
          <w:w w:val="110"/>
        </w:rPr>
        <w:t> </w:t>
      </w:r>
      <w:r>
        <w:rPr>
          <w:color w:val="231F20"/>
          <w:w w:val="110"/>
        </w:rPr>
        <w:t>beneficios.</w:t>
      </w:r>
      <w:r>
        <w:rPr>
          <w:color w:val="231F20"/>
          <w:spacing w:val="-2"/>
          <w:w w:val="110"/>
        </w:rPr>
        <w:t> </w:t>
      </w:r>
      <w:r>
        <w:rPr>
          <w:color w:val="231F20"/>
          <w:w w:val="110"/>
        </w:rPr>
        <w:t>Las</w:t>
      </w:r>
      <w:r>
        <w:rPr>
          <w:color w:val="231F20"/>
          <w:spacing w:val="-1"/>
          <w:w w:val="113"/>
        </w:rPr>
        <w:t> </w:t>
      </w:r>
      <w:r>
        <w:rPr>
          <w:color w:val="231F20"/>
          <w:w w:val="110"/>
        </w:rPr>
        <w:t>competencias</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vida</w:t>
      </w:r>
      <w:r>
        <w:rPr>
          <w:color w:val="231F20"/>
          <w:spacing w:val="-6"/>
          <w:w w:val="110"/>
        </w:rPr>
        <w:t> </w:t>
      </w:r>
      <w:r>
        <w:rPr>
          <w:color w:val="231F20"/>
          <w:w w:val="110"/>
        </w:rPr>
        <w:t>privada</w:t>
      </w:r>
      <w:r>
        <w:rPr>
          <w:color w:val="231F20"/>
          <w:spacing w:val="-6"/>
          <w:w w:val="110"/>
        </w:rPr>
        <w:t> </w:t>
      </w:r>
      <w:r>
        <w:rPr>
          <w:color w:val="231F20"/>
          <w:w w:val="110"/>
        </w:rPr>
        <w:t>abarcaron</w:t>
      </w:r>
      <w:r>
        <w:rPr>
          <w:color w:val="231F20"/>
          <w:spacing w:val="-6"/>
          <w:w w:val="110"/>
        </w:rPr>
        <w:t> </w:t>
      </w:r>
      <w:r>
        <w:rPr>
          <w:color w:val="231F20"/>
          <w:w w:val="110"/>
        </w:rPr>
        <w:t>prácticamente</w:t>
      </w:r>
      <w:r>
        <w:rPr>
          <w:color w:val="231F20"/>
          <w:spacing w:val="-6"/>
          <w:w w:val="110"/>
        </w:rPr>
        <w:t> </w:t>
      </w:r>
      <w:r>
        <w:rPr>
          <w:color w:val="231F20"/>
          <w:w w:val="110"/>
        </w:rPr>
        <w:t>todo</w:t>
      </w:r>
      <w:r>
        <w:rPr>
          <w:color w:val="231F20"/>
          <w:spacing w:val="-6"/>
          <w:w w:val="110"/>
        </w:rPr>
        <w:t> </w:t>
      </w:r>
      <w:r>
        <w:rPr>
          <w:color w:val="231F20"/>
          <w:w w:val="110"/>
        </w:rPr>
        <w:t>el</w:t>
      </w:r>
      <w:r>
        <w:rPr>
          <w:color w:val="231F20"/>
          <w:spacing w:val="-6"/>
          <w:w w:val="110"/>
        </w:rPr>
        <w:t> </w:t>
      </w:r>
      <w:r>
        <w:rPr>
          <w:color w:val="231F20"/>
          <w:w w:val="110"/>
        </w:rPr>
        <w:t>espectro</w:t>
      </w:r>
    </w:p>
    <w:p>
      <w:pPr>
        <w:pStyle w:val="BodyText"/>
        <w:spacing w:before="0"/>
      </w:pPr>
    </w:p>
    <w:p>
      <w:pPr>
        <w:spacing w:line="256" w:lineRule="auto" w:before="170"/>
        <w:ind w:left="100" w:right="0" w:firstLine="340"/>
        <w:jc w:val="left"/>
        <w:rPr>
          <w:sz w:val="16"/>
        </w:rPr>
      </w:pPr>
      <w:r>
        <w:rPr>
          <w:color w:val="231F20"/>
          <w:w w:val="110"/>
          <w:sz w:val="16"/>
        </w:rPr>
        <w:t>*Este texto es una visión reelaborada de un artículo aparecido en el número 59 de la revista </w:t>
      </w:r>
      <w:r>
        <w:rPr>
          <w:i/>
          <w:color w:val="231F20"/>
          <w:w w:val="110"/>
          <w:sz w:val="16"/>
        </w:rPr>
        <w:t>Tziuntzun</w:t>
      </w:r>
      <w:r>
        <w:rPr>
          <w:color w:val="231F20"/>
          <w:w w:val="110"/>
          <w:sz w:val="16"/>
        </w:rPr>
        <w:t>.</w:t>
      </w:r>
    </w:p>
    <w:p>
      <w:pPr>
        <w:spacing w:line="187" w:lineRule="exact" w:before="0"/>
        <w:ind w:left="440" w:right="0" w:firstLine="0"/>
        <w:jc w:val="left"/>
        <w:rPr>
          <w:sz w:val="16"/>
        </w:rPr>
      </w:pPr>
      <w:r>
        <w:rPr>
          <w:color w:val="231F20"/>
          <w:w w:val="110"/>
          <w:sz w:val="16"/>
        </w:rPr>
        <w:t>**Universidad Nacional Autónoma de México.</w:t>
      </w:r>
    </w:p>
    <w:p>
      <w:pPr>
        <w:pStyle w:val="BodyText"/>
        <w:spacing w:before="5"/>
        <w:rPr>
          <w:sz w:val="17"/>
        </w:rPr>
      </w:pPr>
    </w:p>
    <w:p>
      <w:pPr>
        <w:spacing w:before="75"/>
        <w:ind w:left="549" w:right="584" w:firstLine="0"/>
        <w:jc w:val="center"/>
        <w:rPr>
          <w:rFonts w:ascii="Calibri"/>
          <w:i/>
          <w:sz w:val="16"/>
        </w:rPr>
      </w:pPr>
      <w:r>
        <w:rPr>
          <w:rFonts w:ascii="Calibri"/>
          <w:i/>
          <w:color w:val="231F20"/>
          <w:w w:val="95"/>
          <w:sz w:val="16"/>
        </w:rPr>
        <w:t>93</w:t>
      </w:r>
    </w:p>
    <w:p>
      <w:pPr>
        <w:spacing w:after="0"/>
        <w:jc w:val="center"/>
        <w:rPr>
          <w:rFonts w:ascii="Calibri"/>
          <w:sz w:val="16"/>
        </w:rPr>
        <w:sectPr>
          <w:footerReference w:type="even" r:id="rId92"/>
          <w:pgSz w:w="9640" w:h="13040"/>
          <w:pgMar w:footer="0" w:header="0" w:top="1200" w:bottom="280" w:left="1100" w:right="1340"/>
        </w:sectPr>
      </w:pPr>
    </w:p>
    <w:p>
      <w:pPr>
        <w:pStyle w:val="BodyText"/>
        <w:spacing w:line="285" w:lineRule="auto" w:before="42"/>
        <w:ind w:left="137" w:right="117"/>
        <w:jc w:val="both"/>
      </w:pPr>
      <w:r>
        <w:rPr>
          <w:color w:val="231F20"/>
          <w:w w:val="110"/>
        </w:rPr>
        <w:t>de los estudios históricos, como si fueran ajenas al marco mayor de los intereses públicos, comunitarios, o como si la esfera de las instituciones gubernativas no perteneciera a la actividad social o no reflejara sus priori- dades organizativas y económicas.</w:t>
      </w:r>
    </w:p>
    <w:p>
      <w:pPr>
        <w:pStyle w:val="BodyText"/>
        <w:spacing w:line="285" w:lineRule="auto"/>
        <w:ind w:left="137" w:right="117" w:firstLine="340"/>
        <w:jc w:val="both"/>
      </w:pPr>
      <w:r>
        <w:rPr>
          <w:color w:val="231F20"/>
          <w:w w:val="110"/>
        </w:rPr>
        <w:t>Por fortuna, hoy los asuntos del Estado, la historia política y sus insti- tuciones han vuelto a las agendas de los historiadores y ahora se les mira de manera más exhaustiva, no únicamente desde el punto de vista teórico o jurídico, sino desde una perspectiva que podríamos llamar “fisiológica”, es decir, la de su funcionamiento real en tanto órganos vivos y totalmente impregnados de los intereses, rasgos, costumbres e imaginarios de la so- ciedad que les dio origen.</w:t>
      </w:r>
    </w:p>
    <w:p>
      <w:pPr>
        <w:pStyle w:val="BodyText"/>
        <w:spacing w:line="285" w:lineRule="auto"/>
        <w:ind w:left="137" w:right="117" w:firstLine="340"/>
        <w:jc w:val="both"/>
      </w:pPr>
      <w:r>
        <w:rPr>
          <w:color w:val="231F20"/>
          <w:spacing w:val="-4"/>
          <w:w w:val="110"/>
        </w:rPr>
        <w:t>Volviendo </w:t>
      </w:r>
      <w:r>
        <w:rPr>
          <w:color w:val="231F20"/>
          <w:w w:val="110"/>
        </w:rPr>
        <w:t>al argumento inicial, cabe señalar que aún sigue siendo re- lativamente poco lo que se ha profundizado en el conocimiento de las ins- tituciones políticas de la monarquía española en América; en este sentido, acaso una de las más desatendidas sean los cabildos o ayuntamientos de ciudades y villas “españolas”,</w:t>
      </w:r>
      <w:r>
        <w:rPr>
          <w:color w:val="231F20"/>
          <w:w w:val="110"/>
          <w:position w:val="7"/>
          <w:sz w:val="11"/>
        </w:rPr>
        <w:t>1 </w:t>
      </w:r>
      <w:r>
        <w:rPr>
          <w:color w:val="231F20"/>
          <w:w w:val="110"/>
        </w:rPr>
        <w:t>que no eran otra cosa que la representación legal de una ciudad, villa o </w:t>
      </w:r>
      <w:r>
        <w:rPr>
          <w:color w:val="231F20"/>
          <w:spacing w:val="-3"/>
          <w:w w:val="110"/>
        </w:rPr>
        <w:t>lugar, </w:t>
      </w:r>
      <w:r>
        <w:rPr>
          <w:color w:val="231F20"/>
          <w:w w:val="110"/>
        </w:rPr>
        <w:t>la entidad que simbolizaba la autonomía municipal</w:t>
      </w:r>
      <w:r>
        <w:rPr>
          <w:color w:val="231F20"/>
          <w:spacing w:val="-11"/>
          <w:w w:val="110"/>
        </w:rPr>
        <w:t> </w:t>
      </w:r>
      <w:r>
        <w:rPr>
          <w:color w:val="231F20"/>
          <w:w w:val="110"/>
        </w:rPr>
        <w:t>y</w:t>
      </w:r>
      <w:r>
        <w:rPr>
          <w:color w:val="231F20"/>
          <w:spacing w:val="-11"/>
          <w:w w:val="110"/>
        </w:rPr>
        <w:t> </w:t>
      </w:r>
      <w:r>
        <w:rPr>
          <w:color w:val="231F20"/>
          <w:w w:val="110"/>
        </w:rPr>
        <w:t>que</w:t>
      </w:r>
      <w:r>
        <w:rPr>
          <w:color w:val="231F20"/>
          <w:spacing w:val="-11"/>
          <w:w w:val="110"/>
        </w:rPr>
        <w:t> </w:t>
      </w:r>
      <w:r>
        <w:rPr>
          <w:color w:val="231F20"/>
          <w:w w:val="110"/>
        </w:rPr>
        <w:t>canalizaba</w:t>
      </w:r>
      <w:r>
        <w:rPr>
          <w:color w:val="231F20"/>
          <w:spacing w:val="-11"/>
          <w:w w:val="110"/>
        </w:rPr>
        <w:t> </w:t>
      </w:r>
      <w:r>
        <w:rPr>
          <w:color w:val="231F20"/>
          <w:w w:val="110"/>
        </w:rPr>
        <w:t>el</w:t>
      </w:r>
      <w:r>
        <w:rPr>
          <w:color w:val="231F20"/>
          <w:spacing w:val="-11"/>
          <w:w w:val="110"/>
        </w:rPr>
        <w:t> </w:t>
      </w:r>
      <w:r>
        <w:rPr>
          <w:color w:val="231F20"/>
          <w:w w:val="110"/>
        </w:rPr>
        <w:t>interés</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participación</w:t>
      </w:r>
      <w:r>
        <w:rPr>
          <w:color w:val="231F20"/>
          <w:spacing w:val="-10"/>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vecinos</w:t>
      </w:r>
      <w:r>
        <w:rPr>
          <w:color w:val="231F20"/>
          <w:spacing w:val="-11"/>
          <w:w w:val="110"/>
        </w:rPr>
        <w:t> </w:t>
      </w:r>
      <w:r>
        <w:rPr>
          <w:color w:val="231F20"/>
          <w:w w:val="110"/>
        </w:rPr>
        <w:t>en</w:t>
      </w:r>
      <w:r>
        <w:rPr>
          <w:color w:val="231F20"/>
          <w:spacing w:val="-11"/>
          <w:w w:val="110"/>
        </w:rPr>
        <w:t> </w:t>
      </w:r>
      <w:r>
        <w:rPr>
          <w:color w:val="231F20"/>
          <w:w w:val="110"/>
        </w:rPr>
        <w:t>los problemas</w:t>
      </w:r>
      <w:r>
        <w:rPr>
          <w:color w:val="231F20"/>
          <w:spacing w:val="-7"/>
          <w:w w:val="110"/>
        </w:rPr>
        <w:t> </w:t>
      </w:r>
      <w:r>
        <w:rPr>
          <w:color w:val="231F20"/>
          <w:w w:val="110"/>
        </w:rPr>
        <w:t>locales</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órdenes</w:t>
      </w:r>
      <w:r>
        <w:rPr>
          <w:color w:val="231F20"/>
          <w:spacing w:val="-7"/>
          <w:w w:val="110"/>
        </w:rPr>
        <w:t> </w:t>
      </w:r>
      <w:r>
        <w:rPr>
          <w:color w:val="231F20"/>
          <w:w w:val="110"/>
        </w:rPr>
        <w:t>económico,</w:t>
      </w:r>
      <w:r>
        <w:rPr>
          <w:color w:val="231F20"/>
          <w:spacing w:val="-6"/>
          <w:w w:val="110"/>
        </w:rPr>
        <w:t> </w:t>
      </w:r>
      <w:r>
        <w:rPr>
          <w:color w:val="231F20"/>
          <w:w w:val="110"/>
        </w:rPr>
        <w:t>político</w:t>
      </w:r>
      <w:r>
        <w:rPr>
          <w:color w:val="231F20"/>
          <w:spacing w:val="-7"/>
          <w:w w:val="110"/>
        </w:rPr>
        <w:t> </w:t>
      </w:r>
      <w:r>
        <w:rPr>
          <w:color w:val="231F20"/>
          <w:w w:val="110"/>
        </w:rPr>
        <w:t>y</w:t>
      </w:r>
      <w:r>
        <w:rPr>
          <w:color w:val="231F20"/>
          <w:spacing w:val="-7"/>
          <w:w w:val="110"/>
        </w:rPr>
        <w:t> </w:t>
      </w:r>
      <w:r>
        <w:rPr>
          <w:color w:val="231F20"/>
          <w:w w:val="110"/>
        </w:rPr>
        <w:t>administrativo.</w:t>
      </w:r>
    </w:p>
    <w:p>
      <w:pPr>
        <w:pStyle w:val="BodyText"/>
        <w:spacing w:line="285" w:lineRule="auto"/>
        <w:ind w:left="137" w:right="117" w:firstLine="340"/>
        <w:jc w:val="both"/>
        <w:rPr>
          <w:sz w:val="11"/>
        </w:rPr>
      </w:pPr>
      <w:r>
        <w:rPr>
          <w:color w:val="231F20"/>
          <w:w w:val="110"/>
        </w:rPr>
        <w:t>En</w:t>
      </w:r>
      <w:r>
        <w:rPr>
          <w:color w:val="231F20"/>
          <w:spacing w:val="-11"/>
          <w:w w:val="110"/>
        </w:rPr>
        <w:t> </w:t>
      </w:r>
      <w:r>
        <w:rPr>
          <w:color w:val="231F20"/>
          <w:w w:val="110"/>
        </w:rPr>
        <w:t>principio,</w:t>
      </w:r>
      <w:r>
        <w:rPr>
          <w:color w:val="231F20"/>
          <w:spacing w:val="-10"/>
          <w:w w:val="110"/>
        </w:rPr>
        <w:t> </w:t>
      </w:r>
      <w:r>
        <w:rPr>
          <w:color w:val="231F20"/>
          <w:w w:val="110"/>
        </w:rPr>
        <w:t>quizá</w:t>
      </w:r>
      <w:r>
        <w:rPr>
          <w:color w:val="231F20"/>
          <w:spacing w:val="-10"/>
          <w:w w:val="110"/>
        </w:rPr>
        <w:t> </w:t>
      </w:r>
      <w:r>
        <w:rPr>
          <w:color w:val="231F20"/>
          <w:w w:val="110"/>
        </w:rPr>
        <w:t>haya</w:t>
      </w:r>
      <w:r>
        <w:rPr>
          <w:color w:val="231F20"/>
          <w:spacing w:val="-11"/>
          <w:w w:val="110"/>
        </w:rPr>
        <w:t> </w:t>
      </w:r>
      <w:r>
        <w:rPr>
          <w:color w:val="231F20"/>
          <w:w w:val="110"/>
        </w:rPr>
        <w:t>que</w:t>
      </w:r>
      <w:r>
        <w:rPr>
          <w:color w:val="231F20"/>
          <w:spacing w:val="-10"/>
          <w:w w:val="110"/>
        </w:rPr>
        <w:t> </w:t>
      </w:r>
      <w:r>
        <w:rPr>
          <w:color w:val="231F20"/>
          <w:w w:val="110"/>
        </w:rPr>
        <w:t>atribuir</w:t>
      </w:r>
      <w:r>
        <w:rPr>
          <w:color w:val="231F20"/>
          <w:spacing w:val="-10"/>
          <w:w w:val="110"/>
        </w:rPr>
        <w:t> </w:t>
      </w:r>
      <w:r>
        <w:rPr>
          <w:color w:val="231F20"/>
          <w:w w:val="110"/>
        </w:rPr>
        <w:t>este</w:t>
      </w:r>
      <w:r>
        <w:rPr>
          <w:color w:val="231F20"/>
          <w:spacing w:val="-10"/>
          <w:w w:val="110"/>
        </w:rPr>
        <w:t> </w:t>
      </w:r>
      <w:r>
        <w:rPr>
          <w:color w:val="231F20"/>
          <w:w w:val="110"/>
        </w:rPr>
        <w:t>descuido</w:t>
      </w:r>
      <w:r>
        <w:rPr>
          <w:color w:val="231F20"/>
          <w:spacing w:val="-10"/>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circunstancia</w:t>
      </w:r>
      <w:r>
        <w:rPr>
          <w:color w:val="231F20"/>
          <w:spacing w:val="-12"/>
          <w:w w:val="110"/>
        </w:rPr>
        <w:t> </w:t>
      </w:r>
      <w:r>
        <w:rPr>
          <w:color w:val="231F20"/>
          <w:w w:val="110"/>
        </w:rPr>
        <w:t>de que dichos cuerpos no se tienen formalmente por órganos gubernativos, pues para el poder metropolitano y sus representantes —tal vez más por conveniencia que por otros motivos—, los cabildos indianos parecían re- vestir particularmente el carácter de unidades administrativas y jurídicas menores, más que de cuerpos efectivos de gobierno; en consecuencia, has- ta hoy tampoco han figurado mucho ni han tenido un lugar prominente en los</w:t>
      </w:r>
      <w:r>
        <w:rPr>
          <w:color w:val="231F20"/>
          <w:spacing w:val="-5"/>
          <w:w w:val="110"/>
        </w:rPr>
        <w:t> </w:t>
      </w:r>
      <w:r>
        <w:rPr>
          <w:color w:val="231F20"/>
          <w:w w:val="110"/>
        </w:rPr>
        <w:t>estudios</w:t>
      </w:r>
      <w:r>
        <w:rPr>
          <w:color w:val="231F20"/>
          <w:spacing w:val="-4"/>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contemporáneos</w:t>
      </w:r>
      <w:r>
        <w:rPr>
          <w:color w:val="231F20"/>
          <w:spacing w:val="-6"/>
          <w:w w:val="110"/>
        </w:rPr>
        <w:t> </w:t>
      </w:r>
      <w:r>
        <w:rPr>
          <w:color w:val="231F20"/>
          <w:w w:val="110"/>
        </w:rPr>
        <w:t>especialistas</w:t>
      </w:r>
      <w:r>
        <w:rPr>
          <w:color w:val="231F20"/>
          <w:spacing w:val="-4"/>
          <w:w w:val="110"/>
        </w:rPr>
        <w:t> </w:t>
      </w:r>
      <w:r>
        <w:rPr>
          <w:color w:val="231F20"/>
          <w:w w:val="110"/>
        </w:rPr>
        <w:t>de</w:t>
      </w:r>
      <w:r>
        <w:rPr>
          <w:color w:val="231F20"/>
          <w:spacing w:val="-5"/>
          <w:w w:val="110"/>
        </w:rPr>
        <w:t> </w:t>
      </w:r>
      <w:r>
        <w:rPr>
          <w:color w:val="231F20"/>
          <w:w w:val="110"/>
        </w:rPr>
        <w:t>historia</w:t>
      </w:r>
      <w:r>
        <w:rPr>
          <w:color w:val="231F20"/>
          <w:spacing w:val="-5"/>
          <w:w w:val="110"/>
        </w:rPr>
        <w:t> </w:t>
      </w:r>
      <w:r>
        <w:rPr>
          <w:color w:val="231F20"/>
          <w:w w:val="110"/>
        </w:rPr>
        <w:t>política.</w:t>
      </w:r>
      <w:r>
        <w:rPr>
          <w:color w:val="231F20"/>
          <w:w w:val="110"/>
          <w:position w:val="7"/>
          <w:sz w:val="11"/>
        </w:rPr>
        <w:t>2</w:t>
      </w:r>
    </w:p>
    <w:p>
      <w:pPr>
        <w:pStyle w:val="BodyText"/>
        <w:spacing w:before="5"/>
        <w:rPr>
          <w:sz w:val="22"/>
        </w:rPr>
      </w:pPr>
    </w:p>
    <w:p>
      <w:pPr>
        <w:spacing w:line="256" w:lineRule="auto" w:before="0"/>
        <w:ind w:left="137" w:right="118" w:firstLine="340"/>
        <w:jc w:val="both"/>
        <w:rPr>
          <w:sz w:val="16"/>
        </w:rPr>
      </w:pPr>
      <w:r>
        <w:rPr>
          <w:color w:val="231F20"/>
          <w:w w:val="110"/>
          <w:position w:val="5"/>
          <w:sz w:val="9"/>
        </w:rPr>
        <w:t>1</w:t>
      </w:r>
      <w:r>
        <w:rPr>
          <w:color w:val="231F20"/>
          <w:w w:val="110"/>
          <w:sz w:val="16"/>
        </w:rPr>
        <w:t>Desde ahora advierto que en el presente estudio sólo me ocuparé de los cabildos espa- ñoles y no de los indígenas, cuyos rasgos y funcionamiento son  distintos.</w:t>
      </w:r>
    </w:p>
    <w:p>
      <w:pPr>
        <w:spacing w:line="256" w:lineRule="auto" w:before="0"/>
        <w:ind w:left="137" w:right="117" w:firstLine="340"/>
        <w:jc w:val="both"/>
        <w:rPr>
          <w:sz w:val="16"/>
        </w:rPr>
      </w:pPr>
      <w:r>
        <w:rPr>
          <w:color w:val="231F20"/>
          <w:w w:val="110"/>
          <w:position w:val="5"/>
          <w:sz w:val="9"/>
        </w:rPr>
        <w:t>2</w:t>
      </w:r>
      <w:r>
        <w:rPr>
          <w:color w:val="231F20"/>
          <w:w w:val="110"/>
          <w:sz w:val="16"/>
        </w:rPr>
        <w:t>Sobre su estructura general, hay diversos y antiguos tratados, entre ellos: Claudio Sánchez Albornoz, </w:t>
      </w:r>
      <w:r>
        <w:rPr>
          <w:color w:val="231F20"/>
          <w:spacing w:val="-3"/>
          <w:w w:val="110"/>
          <w:sz w:val="16"/>
        </w:rPr>
        <w:t>“Apuntes </w:t>
      </w:r>
      <w:r>
        <w:rPr>
          <w:color w:val="231F20"/>
          <w:w w:val="110"/>
          <w:sz w:val="16"/>
        </w:rPr>
        <w:t>para la  historia  del  municipio  hispanoamericano  del  perio- do colonial”, </w:t>
      </w:r>
      <w:r>
        <w:rPr>
          <w:i/>
          <w:color w:val="231F20"/>
          <w:w w:val="110"/>
          <w:sz w:val="16"/>
        </w:rPr>
        <w:t>Anuario de historia del Derecho español</w:t>
      </w:r>
      <w:r>
        <w:rPr>
          <w:color w:val="231F20"/>
          <w:w w:val="110"/>
          <w:sz w:val="16"/>
        </w:rPr>
        <w:t>, núm. 1, 1924, pp. 93-157, o el clásico de Constantino Bayle, </w:t>
      </w:r>
      <w:r>
        <w:rPr>
          <w:i/>
          <w:color w:val="231F20"/>
          <w:w w:val="110"/>
          <w:sz w:val="16"/>
        </w:rPr>
        <w:t>Los cabildos seculares en la América española, </w:t>
      </w:r>
      <w:r>
        <w:rPr>
          <w:color w:val="231F20"/>
          <w:w w:val="110"/>
          <w:sz w:val="16"/>
        </w:rPr>
        <w:t>Madrid, Sapientia, 1952, et- cétera. Para el caso de su funcionamiento práctico en Nueva España —y a partir de la se- gunda mitad del siglo </w:t>
      </w:r>
      <w:r>
        <w:rPr>
          <w:color w:val="231F20"/>
          <w:w w:val="110"/>
          <w:sz w:val="13"/>
        </w:rPr>
        <w:t>xviii</w:t>
      </w:r>
      <w:r>
        <w:rPr>
          <w:color w:val="231F20"/>
          <w:w w:val="110"/>
          <w:sz w:val="16"/>
        </w:rPr>
        <w:t>—, apenas figuran los trabajos de Reinhard </w:t>
      </w:r>
      <w:r>
        <w:rPr>
          <w:color w:val="231F20"/>
          <w:spacing w:val="-3"/>
          <w:w w:val="110"/>
          <w:sz w:val="16"/>
        </w:rPr>
        <w:t>Liehr, </w:t>
      </w:r>
      <w:r>
        <w:rPr>
          <w:i/>
          <w:color w:val="231F20"/>
          <w:w w:val="110"/>
          <w:sz w:val="16"/>
        </w:rPr>
        <w:t>Ayuntamiento y </w:t>
      </w:r>
      <w:r>
        <w:rPr>
          <w:i/>
          <w:color w:val="231F20"/>
          <w:w w:val="110"/>
          <w:sz w:val="16"/>
        </w:rPr>
        <w:t>oligarquía en Puebla, 1787-1810</w:t>
      </w:r>
      <w:r>
        <w:rPr>
          <w:color w:val="231F20"/>
          <w:w w:val="110"/>
          <w:sz w:val="16"/>
        </w:rPr>
        <w:t>, 2 vols., México, Secretaría de Educación Pública, 1971, y de Jochen</w:t>
      </w:r>
      <w:r>
        <w:rPr>
          <w:color w:val="231F20"/>
          <w:spacing w:val="-7"/>
          <w:w w:val="110"/>
          <w:sz w:val="16"/>
        </w:rPr>
        <w:t> </w:t>
      </w:r>
      <w:r>
        <w:rPr>
          <w:color w:val="231F20"/>
          <w:w w:val="110"/>
          <w:sz w:val="16"/>
        </w:rPr>
        <w:t>Meissner,</w:t>
      </w:r>
      <w:r>
        <w:rPr>
          <w:color w:val="231F20"/>
          <w:spacing w:val="-7"/>
          <w:w w:val="110"/>
          <w:sz w:val="16"/>
        </w:rPr>
        <w:t> </w:t>
      </w:r>
      <w:r>
        <w:rPr>
          <w:i/>
          <w:color w:val="231F20"/>
          <w:w w:val="110"/>
          <w:sz w:val="16"/>
        </w:rPr>
        <w:t>Eine</w:t>
      </w:r>
      <w:r>
        <w:rPr>
          <w:i/>
          <w:color w:val="231F20"/>
          <w:spacing w:val="-10"/>
          <w:w w:val="110"/>
          <w:sz w:val="16"/>
        </w:rPr>
        <w:t> </w:t>
      </w:r>
      <w:r>
        <w:rPr>
          <w:i/>
          <w:color w:val="231F20"/>
          <w:w w:val="110"/>
          <w:sz w:val="16"/>
        </w:rPr>
        <w:t>Elite</w:t>
      </w:r>
      <w:r>
        <w:rPr>
          <w:i/>
          <w:color w:val="231F20"/>
          <w:spacing w:val="-10"/>
          <w:w w:val="110"/>
          <w:sz w:val="16"/>
        </w:rPr>
        <w:t> </w:t>
      </w:r>
      <w:r>
        <w:rPr>
          <w:i/>
          <w:color w:val="231F20"/>
          <w:w w:val="110"/>
          <w:sz w:val="16"/>
        </w:rPr>
        <w:t>im</w:t>
      </w:r>
      <w:r>
        <w:rPr>
          <w:i/>
          <w:color w:val="231F20"/>
          <w:spacing w:val="-10"/>
          <w:w w:val="110"/>
          <w:sz w:val="16"/>
        </w:rPr>
        <w:t> </w:t>
      </w:r>
      <w:r>
        <w:rPr>
          <w:i/>
          <w:color w:val="231F20"/>
          <w:w w:val="110"/>
          <w:sz w:val="16"/>
        </w:rPr>
        <w:t>Umbracht.</w:t>
      </w:r>
      <w:r>
        <w:rPr>
          <w:i/>
          <w:color w:val="231F20"/>
          <w:spacing w:val="-10"/>
          <w:w w:val="110"/>
          <w:sz w:val="16"/>
        </w:rPr>
        <w:t> </w:t>
      </w:r>
      <w:r>
        <w:rPr>
          <w:i/>
          <w:color w:val="231F20"/>
          <w:w w:val="110"/>
          <w:sz w:val="16"/>
        </w:rPr>
        <w:t>Der</w:t>
      </w:r>
      <w:r>
        <w:rPr>
          <w:i/>
          <w:color w:val="231F20"/>
          <w:spacing w:val="-10"/>
          <w:w w:val="110"/>
          <w:sz w:val="16"/>
        </w:rPr>
        <w:t> </w:t>
      </w:r>
      <w:r>
        <w:rPr>
          <w:i/>
          <w:color w:val="231F20"/>
          <w:w w:val="110"/>
          <w:sz w:val="16"/>
        </w:rPr>
        <w:t>Stadtrat</w:t>
      </w:r>
      <w:r>
        <w:rPr>
          <w:i/>
          <w:color w:val="231F20"/>
          <w:spacing w:val="-10"/>
          <w:w w:val="110"/>
          <w:sz w:val="16"/>
        </w:rPr>
        <w:t> </w:t>
      </w:r>
      <w:r>
        <w:rPr>
          <w:i/>
          <w:color w:val="231F20"/>
          <w:w w:val="110"/>
          <w:sz w:val="16"/>
        </w:rPr>
        <w:t>von</w:t>
      </w:r>
      <w:r>
        <w:rPr>
          <w:i/>
          <w:color w:val="231F20"/>
          <w:spacing w:val="-10"/>
          <w:w w:val="110"/>
          <w:sz w:val="16"/>
        </w:rPr>
        <w:t> </w:t>
      </w:r>
      <w:r>
        <w:rPr>
          <w:i/>
          <w:color w:val="231F20"/>
          <w:w w:val="110"/>
          <w:sz w:val="16"/>
        </w:rPr>
        <w:t>Mexiko</w:t>
      </w:r>
      <w:r>
        <w:rPr>
          <w:i/>
          <w:color w:val="231F20"/>
          <w:spacing w:val="-10"/>
          <w:w w:val="110"/>
          <w:sz w:val="16"/>
        </w:rPr>
        <w:t> </w:t>
      </w:r>
      <w:r>
        <w:rPr>
          <w:i/>
          <w:color w:val="231F20"/>
          <w:w w:val="110"/>
          <w:sz w:val="16"/>
        </w:rPr>
        <w:t>zwischen</w:t>
      </w:r>
      <w:r>
        <w:rPr>
          <w:i/>
          <w:color w:val="231F20"/>
          <w:spacing w:val="-10"/>
          <w:w w:val="110"/>
          <w:sz w:val="16"/>
        </w:rPr>
        <w:t> </w:t>
      </w:r>
      <w:r>
        <w:rPr>
          <w:i/>
          <w:color w:val="231F20"/>
          <w:w w:val="110"/>
          <w:sz w:val="16"/>
        </w:rPr>
        <w:t>kolonialer</w:t>
      </w:r>
      <w:r>
        <w:rPr>
          <w:i/>
          <w:color w:val="231F20"/>
          <w:spacing w:val="-10"/>
          <w:w w:val="110"/>
          <w:sz w:val="16"/>
        </w:rPr>
        <w:t> </w:t>
      </w:r>
      <w:r>
        <w:rPr>
          <w:i/>
          <w:color w:val="231F20"/>
          <w:w w:val="110"/>
          <w:sz w:val="16"/>
        </w:rPr>
        <w:t>Ordnung </w:t>
      </w:r>
      <w:r>
        <w:rPr>
          <w:i/>
          <w:color w:val="231F20"/>
          <w:w w:val="110"/>
          <w:sz w:val="16"/>
        </w:rPr>
        <w:t>und</w:t>
      </w:r>
      <w:r>
        <w:rPr>
          <w:i/>
          <w:color w:val="231F20"/>
          <w:spacing w:val="-14"/>
          <w:w w:val="110"/>
          <w:sz w:val="16"/>
        </w:rPr>
        <w:t> </w:t>
      </w:r>
      <w:r>
        <w:rPr>
          <w:i/>
          <w:color w:val="231F20"/>
          <w:w w:val="110"/>
          <w:sz w:val="16"/>
        </w:rPr>
        <w:t>unabhängigen</w:t>
      </w:r>
      <w:r>
        <w:rPr>
          <w:i/>
          <w:color w:val="231F20"/>
          <w:spacing w:val="-15"/>
          <w:w w:val="110"/>
          <w:sz w:val="16"/>
        </w:rPr>
        <w:t> </w:t>
      </w:r>
      <w:r>
        <w:rPr>
          <w:i/>
          <w:color w:val="231F20"/>
          <w:w w:val="110"/>
          <w:sz w:val="16"/>
        </w:rPr>
        <w:t>Staat,</w:t>
      </w:r>
      <w:r>
        <w:rPr>
          <w:i/>
          <w:color w:val="231F20"/>
          <w:spacing w:val="-14"/>
          <w:w w:val="110"/>
          <w:sz w:val="16"/>
        </w:rPr>
        <w:t> </w:t>
      </w:r>
      <w:r>
        <w:rPr>
          <w:i/>
          <w:color w:val="231F20"/>
          <w:w w:val="110"/>
          <w:sz w:val="16"/>
        </w:rPr>
        <w:t>1761-1821,</w:t>
      </w:r>
      <w:r>
        <w:rPr>
          <w:i/>
          <w:color w:val="231F20"/>
          <w:spacing w:val="-14"/>
          <w:w w:val="110"/>
          <w:sz w:val="16"/>
        </w:rPr>
        <w:t> </w:t>
      </w:r>
      <w:r>
        <w:rPr>
          <w:color w:val="231F20"/>
          <w:w w:val="110"/>
          <w:sz w:val="16"/>
        </w:rPr>
        <w:t>Stuttgart,</w:t>
      </w:r>
      <w:r>
        <w:rPr>
          <w:color w:val="231F20"/>
          <w:spacing w:val="-12"/>
          <w:w w:val="110"/>
          <w:sz w:val="16"/>
        </w:rPr>
        <w:t> </w:t>
      </w:r>
      <w:r>
        <w:rPr>
          <w:color w:val="231F20"/>
          <w:w w:val="110"/>
          <w:sz w:val="16"/>
        </w:rPr>
        <w:t>Franz</w:t>
      </w:r>
      <w:r>
        <w:rPr>
          <w:color w:val="231F20"/>
          <w:spacing w:val="-12"/>
          <w:w w:val="110"/>
          <w:sz w:val="16"/>
        </w:rPr>
        <w:t> </w:t>
      </w:r>
      <w:r>
        <w:rPr>
          <w:color w:val="231F20"/>
          <w:w w:val="110"/>
          <w:sz w:val="16"/>
        </w:rPr>
        <w:t>Steiner,</w:t>
      </w:r>
      <w:r>
        <w:rPr>
          <w:color w:val="231F20"/>
          <w:spacing w:val="-12"/>
          <w:w w:val="110"/>
          <w:sz w:val="16"/>
        </w:rPr>
        <w:t> </w:t>
      </w:r>
      <w:r>
        <w:rPr>
          <w:color w:val="231F20"/>
          <w:w w:val="110"/>
          <w:sz w:val="16"/>
        </w:rPr>
        <w:t>1993</w:t>
      </w:r>
      <w:r>
        <w:rPr>
          <w:color w:val="231F20"/>
          <w:spacing w:val="-12"/>
          <w:w w:val="110"/>
          <w:sz w:val="16"/>
        </w:rPr>
        <w:t> </w:t>
      </w:r>
      <w:r>
        <w:rPr>
          <w:color w:val="231F20"/>
          <w:w w:val="110"/>
          <w:sz w:val="16"/>
        </w:rPr>
        <w:t>(éste</w:t>
      </w:r>
      <w:r>
        <w:rPr>
          <w:color w:val="231F20"/>
          <w:spacing w:val="-12"/>
          <w:w w:val="110"/>
          <w:sz w:val="16"/>
        </w:rPr>
        <w:t> </w:t>
      </w:r>
      <w:r>
        <w:rPr>
          <w:color w:val="231F20"/>
          <w:w w:val="110"/>
          <w:sz w:val="16"/>
        </w:rPr>
        <w:t>ni</w:t>
      </w:r>
      <w:r>
        <w:rPr>
          <w:color w:val="231F20"/>
          <w:spacing w:val="-12"/>
          <w:w w:val="110"/>
          <w:sz w:val="16"/>
        </w:rPr>
        <w:t> </w:t>
      </w:r>
      <w:r>
        <w:rPr>
          <w:color w:val="231F20"/>
          <w:w w:val="110"/>
          <w:sz w:val="16"/>
        </w:rPr>
        <w:t>siquiera</w:t>
      </w:r>
      <w:r>
        <w:rPr>
          <w:color w:val="231F20"/>
          <w:spacing w:val="-12"/>
          <w:w w:val="110"/>
          <w:sz w:val="16"/>
        </w:rPr>
        <w:t> </w:t>
      </w:r>
      <w:r>
        <w:rPr>
          <w:color w:val="231F20"/>
          <w:w w:val="110"/>
          <w:sz w:val="16"/>
        </w:rPr>
        <w:t>traducido). Un</w:t>
      </w:r>
      <w:r>
        <w:rPr>
          <w:color w:val="231F20"/>
          <w:spacing w:val="23"/>
          <w:w w:val="110"/>
          <w:sz w:val="16"/>
        </w:rPr>
        <w:t> </w:t>
      </w:r>
      <w:r>
        <w:rPr>
          <w:color w:val="231F20"/>
          <w:w w:val="110"/>
          <w:sz w:val="16"/>
        </w:rPr>
        <w:t>estudio</w:t>
      </w:r>
      <w:r>
        <w:rPr>
          <w:color w:val="231F20"/>
          <w:spacing w:val="24"/>
          <w:w w:val="110"/>
          <w:sz w:val="16"/>
        </w:rPr>
        <w:t> </w:t>
      </w:r>
      <w:r>
        <w:rPr>
          <w:color w:val="231F20"/>
          <w:w w:val="110"/>
          <w:sz w:val="16"/>
        </w:rPr>
        <w:t>clásico</w:t>
      </w:r>
      <w:r>
        <w:rPr>
          <w:color w:val="231F20"/>
          <w:spacing w:val="23"/>
          <w:w w:val="110"/>
          <w:sz w:val="16"/>
        </w:rPr>
        <w:t> </w:t>
      </w:r>
      <w:r>
        <w:rPr>
          <w:color w:val="231F20"/>
          <w:w w:val="110"/>
          <w:sz w:val="16"/>
        </w:rPr>
        <w:t>sobre</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estructura</w:t>
      </w:r>
      <w:r>
        <w:rPr>
          <w:color w:val="231F20"/>
          <w:spacing w:val="24"/>
          <w:w w:val="110"/>
          <w:sz w:val="16"/>
        </w:rPr>
        <w:t> </w:t>
      </w:r>
      <w:r>
        <w:rPr>
          <w:color w:val="231F20"/>
          <w:w w:val="110"/>
          <w:sz w:val="16"/>
        </w:rPr>
        <w:t>municipal</w:t>
      </w:r>
      <w:r>
        <w:rPr>
          <w:color w:val="231F20"/>
          <w:spacing w:val="23"/>
          <w:w w:val="110"/>
          <w:sz w:val="16"/>
        </w:rPr>
        <w:t> </w:t>
      </w:r>
      <w:r>
        <w:rPr>
          <w:color w:val="231F20"/>
          <w:w w:val="110"/>
          <w:sz w:val="16"/>
        </w:rPr>
        <w:t>en</w:t>
      </w:r>
      <w:r>
        <w:rPr>
          <w:color w:val="231F20"/>
          <w:spacing w:val="23"/>
          <w:w w:val="110"/>
          <w:sz w:val="16"/>
        </w:rPr>
        <w:t> </w:t>
      </w:r>
      <w:r>
        <w:rPr>
          <w:color w:val="231F20"/>
          <w:w w:val="110"/>
          <w:sz w:val="16"/>
        </w:rPr>
        <w:t>Argentina</w:t>
      </w:r>
      <w:r>
        <w:rPr>
          <w:color w:val="231F20"/>
          <w:spacing w:val="23"/>
          <w:w w:val="110"/>
          <w:sz w:val="16"/>
        </w:rPr>
        <w:t> </w:t>
      </w:r>
      <w:r>
        <w:rPr>
          <w:color w:val="231F20"/>
          <w:w w:val="110"/>
          <w:sz w:val="16"/>
        </w:rPr>
        <w:t>es</w:t>
      </w:r>
      <w:r>
        <w:rPr>
          <w:color w:val="231F20"/>
          <w:spacing w:val="23"/>
          <w:w w:val="110"/>
          <w:sz w:val="16"/>
        </w:rPr>
        <w:t> </w:t>
      </w:r>
      <w:r>
        <w:rPr>
          <w:color w:val="231F20"/>
          <w:w w:val="110"/>
          <w:sz w:val="16"/>
        </w:rPr>
        <w:t>el</w:t>
      </w:r>
      <w:r>
        <w:rPr>
          <w:color w:val="231F20"/>
          <w:spacing w:val="23"/>
          <w:w w:val="110"/>
          <w:sz w:val="16"/>
        </w:rPr>
        <w:t> </w:t>
      </w:r>
      <w:r>
        <w:rPr>
          <w:color w:val="231F20"/>
          <w:w w:val="110"/>
          <w:sz w:val="16"/>
        </w:rPr>
        <w:t>de</w:t>
      </w:r>
      <w:r>
        <w:rPr>
          <w:color w:val="231F20"/>
          <w:spacing w:val="24"/>
          <w:w w:val="110"/>
          <w:sz w:val="16"/>
        </w:rPr>
        <w:t> </w:t>
      </w:r>
      <w:r>
        <w:rPr>
          <w:color w:val="231F20"/>
          <w:w w:val="110"/>
          <w:sz w:val="16"/>
        </w:rPr>
        <w:t>Ricardo</w:t>
      </w:r>
      <w:r>
        <w:rPr>
          <w:color w:val="231F20"/>
          <w:spacing w:val="23"/>
          <w:w w:val="110"/>
          <w:sz w:val="16"/>
        </w:rPr>
        <w:t> </w:t>
      </w:r>
      <w:r>
        <w:rPr>
          <w:color w:val="231F20"/>
          <w:w w:val="110"/>
          <w:sz w:val="16"/>
        </w:rPr>
        <w:t>Zorraquín</w:t>
      </w:r>
    </w:p>
    <w:p>
      <w:pPr>
        <w:spacing w:after="0" w:line="256" w:lineRule="auto"/>
        <w:jc w:val="both"/>
        <w:rPr>
          <w:sz w:val="16"/>
        </w:rPr>
        <w:sectPr>
          <w:footerReference w:type="even" r:id="rId93"/>
          <w:footerReference w:type="default" r:id="rId94"/>
          <w:pgSz w:w="9640" w:h="13040"/>
          <w:pgMar w:footer="1464" w:header="0" w:top="860" w:bottom="1660" w:left="1340" w:right="1080"/>
          <w:pgNumType w:start="94"/>
        </w:sectPr>
      </w:pPr>
    </w:p>
    <w:p>
      <w:pPr>
        <w:pStyle w:val="BodyText"/>
        <w:spacing w:line="285" w:lineRule="auto" w:before="42"/>
        <w:ind w:left="120" w:right="134" w:firstLine="340"/>
        <w:jc w:val="both"/>
      </w:pPr>
      <w:r>
        <w:rPr>
          <w:color w:val="231F20"/>
          <w:w w:val="110"/>
        </w:rPr>
        <w:t>Con todo, creo que se trata de una omisión injusta e injustificada, por- que los cabildos, en tanto células más pequeñas del entramado político hispánico, pueden arrojar mucha luz para la comprensión de la vida or- ganizada de las comunidades y los individuos, así como de su vínculo con las autoridades locales y centrales. </w:t>
      </w:r>
      <w:r>
        <w:rPr>
          <w:color w:val="231F20"/>
          <w:spacing w:val="-11"/>
          <w:w w:val="110"/>
        </w:rPr>
        <w:t>Ya </w:t>
      </w:r>
      <w:r>
        <w:rPr>
          <w:color w:val="231F20"/>
          <w:w w:val="110"/>
        </w:rPr>
        <w:t>en la España medieval, las ciudades tuvieron</w:t>
      </w:r>
      <w:r>
        <w:rPr>
          <w:color w:val="231F20"/>
          <w:spacing w:val="-6"/>
          <w:w w:val="110"/>
        </w:rPr>
        <w:t> </w:t>
      </w:r>
      <w:r>
        <w:rPr>
          <w:color w:val="231F20"/>
          <w:w w:val="110"/>
        </w:rPr>
        <w:t>un</w:t>
      </w:r>
      <w:r>
        <w:rPr>
          <w:color w:val="231F20"/>
          <w:spacing w:val="-6"/>
          <w:w w:val="110"/>
        </w:rPr>
        <w:t> </w:t>
      </w:r>
      <w:r>
        <w:rPr>
          <w:color w:val="231F20"/>
          <w:w w:val="110"/>
        </w:rPr>
        <w:t>papel</w:t>
      </w:r>
      <w:r>
        <w:rPr>
          <w:color w:val="231F20"/>
          <w:spacing w:val="-6"/>
          <w:w w:val="110"/>
        </w:rPr>
        <w:t> </w:t>
      </w:r>
      <w:r>
        <w:rPr>
          <w:color w:val="231F20"/>
          <w:w w:val="110"/>
        </w:rPr>
        <w:t>descollante</w:t>
      </w:r>
      <w:r>
        <w:rPr>
          <w:color w:val="231F20"/>
          <w:spacing w:val="-6"/>
          <w:w w:val="110"/>
        </w:rPr>
        <w:t> </w:t>
      </w:r>
      <w:r>
        <w:rPr>
          <w:color w:val="231F20"/>
          <w:w w:val="110"/>
        </w:rPr>
        <w:t>en</w:t>
      </w:r>
      <w:r>
        <w:rPr>
          <w:color w:val="231F20"/>
          <w:spacing w:val="-6"/>
          <w:w w:val="110"/>
        </w:rPr>
        <w:t> </w:t>
      </w:r>
      <w:r>
        <w:rPr>
          <w:color w:val="231F20"/>
          <w:w w:val="110"/>
        </w:rPr>
        <w:t>relación</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poder</w:t>
      </w:r>
      <w:r>
        <w:rPr>
          <w:color w:val="231F20"/>
          <w:spacing w:val="-6"/>
          <w:w w:val="110"/>
        </w:rPr>
        <w:t> </w:t>
      </w:r>
      <w:r>
        <w:rPr>
          <w:color w:val="231F20"/>
          <w:w w:val="110"/>
        </w:rPr>
        <w:t>regio.</w:t>
      </w:r>
      <w:r>
        <w:rPr>
          <w:color w:val="231F20"/>
          <w:spacing w:val="-6"/>
          <w:w w:val="110"/>
        </w:rPr>
        <w:t> </w:t>
      </w:r>
      <w:r>
        <w:rPr>
          <w:color w:val="231F20"/>
          <w:w w:val="110"/>
        </w:rPr>
        <w:t>Desde</w:t>
      </w:r>
      <w:r>
        <w:rPr>
          <w:color w:val="231F20"/>
          <w:spacing w:val="-6"/>
          <w:w w:val="110"/>
        </w:rPr>
        <w:t> </w:t>
      </w:r>
      <w:r>
        <w:rPr>
          <w:color w:val="231F20"/>
          <w:w w:val="110"/>
        </w:rPr>
        <w:t>el</w:t>
      </w:r>
      <w:r>
        <w:rPr>
          <w:color w:val="231F20"/>
          <w:spacing w:val="-6"/>
          <w:w w:val="110"/>
        </w:rPr>
        <w:t> </w:t>
      </w:r>
      <w:r>
        <w:rPr>
          <w:color w:val="231F20"/>
          <w:w w:val="110"/>
        </w:rPr>
        <w:t>siglo </w:t>
      </w:r>
      <w:r>
        <w:rPr>
          <w:color w:val="231F20"/>
          <w:w w:val="110"/>
          <w:sz w:val="16"/>
        </w:rPr>
        <w:t>xii</w:t>
      </w:r>
      <w:r>
        <w:rPr>
          <w:color w:val="231F20"/>
          <w:w w:val="110"/>
        </w:rPr>
        <w:t>, por lo menos, las de régimen señorial (habitualmente bajo potestad ju- dicial de condes) negociaban con el rey una multitud de cuestiones, sobre todo</w:t>
      </w:r>
      <w:r>
        <w:rPr>
          <w:color w:val="231F20"/>
          <w:spacing w:val="-11"/>
          <w:w w:val="110"/>
        </w:rPr>
        <w:t> </w:t>
      </w:r>
      <w:r>
        <w:rPr>
          <w:color w:val="231F20"/>
          <w:w w:val="110"/>
        </w:rPr>
        <w:t>lealtad,</w:t>
      </w:r>
      <w:r>
        <w:rPr>
          <w:color w:val="231F20"/>
          <w:spacing w:val="-11"/>
          <w:w w:val="110"/>
        </w:rPr>
        <w:t> </w:t>
      </w:r>
      <w:r>
        <w:rPr>
          <w:color w:val="231F20"/>
          <w:w w:val="110"/>
        </w:rPr>
        <w:t>dinero,</w:t>
      </w:r>
      <w:r>
        <w:rPr>
          <w:color w:val="231F20"/>
          <w:spacing w:val="-10"/>
          <w:w w:val="110"/>
        </w:rPr>
        <w:t> </w:t>
      </w:r>
      <w:r>
        <w:rPr>
          <w:color w:val="231F20"/>
          <w:w w:val="110"/>
        </w:rPr>
        <w:t>libertades</w:t>
      </w:r>
      <w:r>
        <w:rPr>
          <w:color w:val="231F20"/>
          <w:spacing w:val="-11"/>
          <w:w w:val="110"/>
        </w:rPr>
        <w:t> </w:t>
      </w:r>
      <w:r>
        <w:rPr>
          <w:color w:val="231F20"/>
          <w:w w:val="110"/>
        </w:rPr>
        <w:t>y</w:t>
      </w:r>
      <w:r>
        <w:rPr>
          <w:color w:val="231F20"/>
          <w:spacing w:val="-11"/>
          <w:w w:val="110"/>
        </w:rPr>
        <w:t> </w:t>
      </w:r>
      <w:r>
        <w:rPr>
          <w:color w:val="231F20"/>
          <w:w w:val="110"/>
        </w:rPr>
        <w:t>prerrogativas;</w:t>
      </w:r>
      <w:r>
        <w:rPr>
          <w:color w:val="231F20"/>
          <w:spacing w:val="-10"/>
          <w:w w:val="110"/>
        </w:rPr>
        <w:t> </w:t>
      </w:r>
      <w:r>
        <w:rPr>
          <w:color w:val="231F20"/>
          <w:w w:val="110"/>
        </w:rPr>
        <w:t>así</w:t>
      </w:r>
      <w:r>
        <w:rPr>
          <w:color w:val="231F20"/>
          <w:spacing w:val="-11"/>
          <w:w w:val="110"/>
        </w:rPr>
        <w:t> </w:t>
      </w:r>
      <w:r>
        <w:rPr>
          <w:color w:val="231F20"/>
          <w:w w:val="110"/>
        </w:rPr>
        <w:t>también,</w:t>
      </w:r>
      <w:r>
        <w:rPr>
          <w:color w:val="231F20"/>
          <w:spacing w:val="-11"/>
          <w:w w:val="110"/>
        </w:rPr>
        <w:t> </w:t>
      </w:r>
      <w:r>
        <w:rPr>
          <w:color w:val="231F20"/>
          <w:w w:val="110"/>
        </w:rPr>
        <w:t>aunque</w:t>
      </w:r>
      <w:r>
        <w:rPr>
          <w:color w:val="231F20"/>
          <w:spacing w:val="-10"/>
          <w:w w:val="110"/>
        </w:rPr>
        <w:t> </w:t>
      </w:r>
      <w:r>
        <w:rPr>
          <w:color w:val="231F20"/>
          <w:w w:val="110"/>
        </w:rPr>
        <w:t>en</w:t>
      </w:r>
      <w:r>
        <w:rPr>
          <w:color w:val="231F20"/>
          <w:spacing w:val="-11"/>
          <w:w w:val="110"/>
        </w:rPr>
        <w:t> </w:t>
      </w:r>
      <w:r>
        <w:rPr>
          <w:color w:val="231F20"/>
          <w:w w:val="110"/>
        </w:rPr>
        <w:t>me- nor medida, las ciudades realengas, que, a cargo de jueces o judicaturas, tenían derecho de representación y petición, esto es, personalidad jurídica para</w:t>
      </w:r>
      <w:r>
        <w:rPr>
          <w:color w:val="231F20"/>
          <w:spacing w:val="-8"/>
          <w:w w:val="110"/>
        </w:rPr>
        <w:t> </w:t>
      </w:r>
      <w:r>
        <w:rPr>
          <w:color w:val="231F20"/>
          <w:w w:val="110"/>
        </w:rPr>
        <w:t>llevar</w:t>
      </w:r>
      <w:r>
        <w:rPr>
          <w:color w:val="231F20"/>
          <w:spacing w:val="-9"/>
          <w:w w:val="110"/>
        </w:rPr>
        <w:t> </w:t>
      </w:r>
      <w:r>
        <w:rPr>
          <w:color w:val="231F20"/>
          <w:w w:val="110"/>
        </w:rPr>
        <w:t>sus</w:t>
      </w:r>
      <w:r>
        <w:rPr>
          <w:color w:val="231F20"/>
          <w:spacing w:val="-9"/>
          <w:w w:val="110"/>
        </w:rPr>
        <w:t> </w:t>
      </w:r>
      <w:r>
        <w:rPr>
          <w:color w:val="231F20"/>
          <w:w w:val="110"/>
        </w:rPr>
        <w:t>demandas</w:t>
      </w:r>
      <w:r>
        <w:rPr>
          <w:color w:val="231F20"/>
          <w:spacing w:val="-8"/>
          <w:w w:val="110"/>
        </w:rPr>
        <w:t> </w:t>
      </w:r>
      <w:r>
        <w:rPr>
          <w:color w:val="231F20"/>
          <w:w w:val="110"/>
        </w:rPr>
        <w:t>al</w:t>
      </w:r>
      <w:r>
        <w:rPr>
          <w:color w:val="231F20"/>
          <w:spacing w:val="-8"/>
          <w:w w:val="110"/>
        </w:rPr>
        <w:t> </w:t>
      </w:r>
      <w:r>
        <w:rPr>
          <w:color w:val="231F20"/>
          <w:w w:val="110"/>
        </w:rPr>
        <w:t>monarca</w:t>
      </w:r>
      <w:r>
        <w:rPr>
          <w:color w:val="231F20"/>
          <w:spacing w:val="-9"/>
          <w:w w:val="110"/>
        </w:rPr>
        <w:t> </w:t>
      </w:r>
      <w:r>
        <w:rPr>
          <w:color w:val="231F20"/>
          <w:w w:val="110"/>
        </w:rPr>
        <w:t>y</w:t>
      </w:r>
      <w:r>
        <w:rPr>
          <w:color w:val="231F20"/>
          <w:spacing w:val="-9"/>
          <w:w w:val="110"/>
        </w:rPr>
        <w:t> </w:t>
      </w:r>
      <w:r>
        <w:rPr>
          <w:color w:val="231F20"/>
          <w:w w:val="110"/>
        </w:rPr>
        <w:t>ser</w:t>
      </w:r>
      <w:r>
        <w:rPr>
          <w:color w:val="231F20"/>
          <w:spacing w:val="-9"/>
          <w:w w:val="110"/>
        </w:rPr>
        <w:t> </w:t>
      </w:r>
      <w:r>
        <w:rPr>
          <w:color w:val="231F20"/>
          <w:w w:val="110"/>
        </w:rPr>
        <w:t>atendidos.</w:t>
      </w:r>
      <w:r>
        <w:rPr>
          <w:color w:val="231F20"/>
          <w:spacing w:val="-8"/>
          <w:w w:val="110"/>
        </w:rPr>
        <w:t> </w:t>
      </w:r>
      <w:r>
        <w:rPr>
          <w:color w:val="231F20"/>
          <w:w w:val="110"/>
        </w:rPr>
        <w:t>En</w:t>
      </w:r>
      <w:r>
        <w:rPr>
          <w:color w:val="231F20"/>
          <w:spacing w:val="-9"/>
          <w:w w:val="110"/>
        </w:rPr>
        <w:t> </w:t>
      </w:r>
      <w:r>
        <w:rPr>
          <w:color w:val="231F20"/>
          <w:w w:val="110"/>
        </w:rPr>
        <w:t>1538,</w:t>
      </w:r>
      <w:r>
        <w:rPr>
          <w:color w:val="231F20"/>
          <w:spacing w:val="-9"/>
          <w:w w:val="110"/>
        </w:rPr>
        <w:t> </w:t>
      </w:r>
      <w:r>
        <w:rPr>
          <w:color w:val="231F20"/>
          <w:w w:val="110"/>
        </w:rPr>
        <w:t>la</w:t>
      </w:r>
      <w:r>
        <w:rPr>
          <w:color w:val="231F20"/>
          <w:spacing w:val="-9"/>
          <w:w w:val="110"/>
        </w:rPr>
        <w:t> </w:t>
      </w:r>
      <w:r>
        <w:rPr>
          <w:color w:val="231F20"/>
          <w:w w:val="110"/>
        </w:rPr>
        <w:t>exclusión de la nobleza de las cortes la lanzó a acaparar el gobierno de ciudades y</w:t>
      </w:r>
      <w:r>
        <w:rPr>
          <w:color w:val="231F20"/>
          <w:spacing w:val="-28"/>
          <w:w w:val="110"/>
        </w:rPr>
        <w:t> </w:t>
      </w:r>
      <w:r>
        <w:rPr>
          <w:color w:val="231F20"/>
          <w:w w:val="110"/>
        </w:rPr>
        <w:t>vi- llas,</w:t>
      </w:r>
      <w:r>
        <w:rPr>
          <w:color w:val="231F20"/>
          <w:spacing w:val="-12"/>
          <w:w w:val="110"/>
        </w:rPr>
        <w:t> </w:t>
      </w:r>
      <w:r>
        <w:rPr>
          <w:color w:val="231F20"/>
          <w:w w:val="110"/>
        </w:rPr>
        <w:t>lo</w:t>
      </w:r>
      <w:r>
        <w:rPr>
          <w:color w:val="231F20"/>
          <w:spacing w:val="-12"/>
          <w:w w:val="110"/>
        </w:rPr>
        <w:t> </w:t>
      </w:r>
      <w:r>
        <w:rPr>
          <w:color w:val="231F20"/>
          <w:w w:val="110"/>
        </w:rPr>
        <w:t>que</w:t>
      </w:r>
      <w:r>
        <w:rPr>
          <w:color w:val="231F20"/>
          <w:spacing w:val="-11"/>
          <w:w w:val="110"/>
        </w:rPr>
        <w:t> </w:t>
      </w:r>
      <w:r>
        <w:rPr>
          <w:color w:val="231F20"/>
          <w:w w:val="110"/>
        </w:rPr>
        <w:t>hizo</w:t>
      </w:r>
      <w:r>
        <w:rPr>
          <w:color w:val="231F20"/>
          <w:spacing w:val="-11"/>
          <w:w w:val="110"/>
        </w:rPr>
        <w:t> </w:t>
      </w:r>
      <w:r>
        <w:rPr>
          <w:color w:val="231F20"/>
          <w:w w:val="110"/>
        </w:rPr>
        <w:t>de</w:t>
      </w:r>
      <w:r>
        <w:rPr>
          <w:color w:val="231F20"/>
          <w:spacing w:val="-11"/>
          <w:w w:val="110"/>
        </w:rPr>
        <w:t> </w:t>
      </w:r>
      <w:r>
        <w:rPr>
          <w:color w:val="231F20"/>
          <w:w w:val="110"/>
        </w:rPr>
        <w:t>ella</w:t>
      </w:r>
      <w:r>
        <w:rPr>
          <w:color w:val="231F20"/>
          <w:spacing w:val="-11"/>
          <w:w w:val="110"/>
        </w:rPr>
        <w:t> </w:t>
      </w:r>
      <w:r>
        <w:rPr>
          <w:color w:val="231F20"/>
          <w:w w:val="110"/>
        </w:rPr>
        <w:t>una</w:t>
      </w:r>
      <w:r>
        <w:rPr>
          <w:color w:val="231F20"/>
          <w:spacing w:val="-11"/>
          <w:w w:val="110"/>
        </w:rPr>
        <w:t> </w:t>
      </w:r>
      <w:r>
        <w:rPr>
          <w:color w:val="231F20"/>
          <w:w w:val="110"/>
        </w:rPr>
        <w:t>aristocracia</w:t>
      </w:r>
      <w:r>
        <w:rPr>
          <w:color w:val="231F20"/>
          <w:spacing w:val="-11"/>
          <w:w w:val="110"/>
        </w:rPr>
        <w:t> </w:t>
      </w:r>
      <w:r>
        <w:rPr>
          <w:color w:val="231F20"/>
          <w:w w:val="110"/>
        </w:rPr>
        <w:t>urbana</w:t>
      </w:r>
      <w:r>
        <w:rPr>
          <w:color w:val="231F20"/>
          <w:spacing w:val="-11"/>
          <w:w w:val="110"/>
        </w:rPr>
        <w:t> </w:t>
      </w:r>
      <w:r>
        <w:rPr>
          <w:color w:val="231F20"/>
          <w:w w:val="110"/>
        </w:rPr>
        <w:t>(por</w:t>
      </w:r>
      <w:r>
        <w:rPr>
          <w:color w:val="231F20"/>
          <w:spacing w:val="-11"/>
          <w:w w:val="110"/>
        </w:rPr>
        <w:t> </w:t>
      </w:r>
      <w:r>
        <w:rPr>
          <w:color w:val="231F20"/>
          <w:w w:val="110"/>
        </w:rPr>
        <w:t>contraste</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france- sa o la inglesa, que se mantuvo en sus propiedades rurales). Y aun cuando al</w:t>
      </w:r>
      <w:r>
        <w:rPr>
          <w:color w:val="231F20"/>
          <w:spacing w:val="-8"/>
          <w:w w:val="110"/>
        </w:rPr>
        <w:t> </w:t>
      </w:r>
      <w:r>
        <w:rPr>
          <w:color w:val="231F20"/>
          <w:w w:val="110"/>
        </w:rPr>
        <w:t>poco</w:t>
      </w:r>
      <w:r>
        <w:rPr>
          <w:color w:val="231F20"/>
          <w:spacing w:val="-8"/>
          <w:w w:val="110"/>
        </w:rPr>
        <w:t> </w:t>
      </w:r>
      <w:r>
        <w:rPr>
          <w:color w:val="231F20"/>
          <w:w w:val="110"/>
        </w:rPr>
        <w:t>tiempo</w:t>
      </w:r>
      <w:r>
        <w:rPr>
          <w:color w:val="231F20"/>
          <w:spacing w:val="-8"/>
          <w:w w:val="110"/>
        </w:rPr>
        <w:t> </w:t>
      </w:r>
      <w:r>
        <w:rPr>
          <w:color w:val="231F20"/>
          <w:w w:val="110"/>
        </w:rPr>
        <w:t>los</w:t>
      </w:r>
      <w:r>
        <w:rPr>
          <w:color w:val="231F20"/>
          <w:spacing w:val="-8"/>
          <w:w w:val="110"/>
        </w:rPr>
        <w:t> </w:t>
      </w:r>
      <w:r>
        <w:rPr>
          <w:color w:val="231F20"/>
          <w:w w:val="110"/>
        </w:rPr>
        <w:t>aprietos</w:t>
      </w:r>
      <w:r>
        <w:rPr>
          <w:color w:val="231F20"/>
          <w:spacing w:val="-7"/>
          <w:w w:val="110"/>
        </w:rPr>
        <w:t> </w:t>
      </w:r>
      <w:r>
        <w:rPr>
          <w:color w:val="231F20"/>
          <w:w w:val="110"/>
        </w:rPr>
        <w:t>económicos</w:t>
      </w:r>
      <w:r>
        <w:rPr>
          <w:color w:val="231F20"/>
          <w:spacing w:val="-7"/>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corona</w:t>
      </w:r>
      <w:r>
        <w:rPr>
          <w:color w:val="231F20"/>
          <w:spacing w:val="-8"/>
          <w:w w:val="110"/>
        </w:rPr>
        <w:t> </w:t>
      </w:r>
      <w:r>
        <w:rPr>
          <w:color w:val="231F20"/>
          <w:w w:val="110"/>
        </w:rPr>
        <w:t>pusieron</w:t>
      </w:r>
      <w:r>
        <w:rPr>
          <w:color w:val="231F20"/>
          <w:spacing w:val="-7"/>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venta</w:t>
      </w:r>
      <w:r>
        <w:rPr>
          <w:color w:val="231F20"/>
          <w:spacing w:val="-8"/>
          <w:w w:val="110"/>
        </w:rPr>
        <w:t> </w:t>
      </w:r>
      <w:r>
        <w:rPr>
          <w:color w:val="231F20"/>
          <w:w w:val="110"/>
        </w:rPr>
        <w:t>los cargos concejiles en la península —al igual que en ultramar—, abriendo la puerta de los concejos a cualquiera que pudiera adquirirlos, en no pocas ciudades castellanas se observó rigurosamente el requisito de la hidalguía para conceder regimientos, lo que dejaba fuera a los comerciantes, a des- pecho de su riqueza. Se afirma que, al término del siglo </w:t>
      </w:r>
      <w:r>
        <w:rPr>
          <w:color w:val="231F20"/>
          <w:w w:val="110"/>
          <w:sz w:val="16"/>
        </w:rPr>
        <w:t>xvii</w:t>
      </w:r>
      <w:r>
        <w:rPr>
          <w:color w:val="231F20"/>
          <w:w w:val="110"/>
        </w:rPr>
        <w:t>, casi todas las ciudades españolas estaban en manos de concejales nobles, que tenían propiedad</w:t>
      </w:r>
      <w:r>
        <w:rPr>
          <w:color w:val="231F20"/>
          <w:spacing w:val="-22"/>
          <w:w w:val="110"/>
        </w:rPr>
        <w:t> </w:t>
      </w:r>
      <w:r>
        <w:rPr>
          <w:color w:val="231F20"/>
          <w:w w:val="110"/>
        </w:rPr>
        <w:t>del</w:t>
      </w:r>
      <w:r>
        <w:rPr>
          <w:color w:val="231F20"/>
          <w:spacing w:val="-22"/>
          <w:w w:val="110"/>
        </w:rPr>
        <w:t> </w:t>
      </w:r>
      <w:r>
        <w:rPr>
          <w:color w:val="231F20"/>
          <w:w w:val="110"/>
        </w:rPr>
        <w:t>cargo</w:t>
      </w:r>
      <w:r>
        <w:rPr>
          <w:color w:val="231F20"/>
          <w:spacing w:val="-22"/>
          <w:w w:val="110"/>
        </w:rPr>
        <w:t> </w:t>
      </w:r>
      <w:r>
        <w:rPr>
          <w:color w:val="231F20"/>
          <w:w w:val="110"/>
        </w:rPr>
        <w:t>a</w:t>
      </w:r>
      <w:r>
        <w:rPr>
          <w:color w:val="231F20"/>
          <w:spacing w:val="-22"/>
          <w:w w:val="110"/>
        </w:rPr>
        <w:t> </w:t>
      </w:r>
      <w:r>
        <w:rPr>
          <w:color w:val="231F20"/>
          <w:w w:val="110"/>
        </w:rPr>
        <w:t>perpetuidad</w:t>
      </w:r>
      <w:r>
        <w:rPr>
          <w:color w:val="231F20"/>
          <w:spacing w:val="-22"/>
          <w:w w:val="110"/>
        </w:rPr>
        <w:t> </w:t>
      </w:r>
      <w:r>
        <w:rPr>
          <w:color w:val="231F20"/>
          <w:w w:val="110"/>
        </w:rPr>
        <w:t>(Domínguez,</w:t>
      </w:r>
      <w:r>
        <w:rPr>
          <w:color w:val="231F20"/>
          <w:spacing w:val="-22"/>
          <w:w w:val="110"/>
        </w:rPr>
        <w:t> </w:t>
      </w:r>
      <w:r>
        <w:rPr>
          <w:color w:val="231F20"/>
          <w:w w:val="110"/>
        </w:rPr>
        <w:t>1992:</w:t>
      </w:r>
      <w:r>
        <w:rPr>
          <w:color w:val="231F20"/>
          <w:spacing w:val="-22"/>
          <w:w w:val="110"/>
        </w:rPr>
        <w:t> </w:t>
      </w:r>
      <w:r>
        <w:rPr>
          <w:color w:val="231F20"/>
          <w:w w:val="110"/>
        </w:rPr>
        <w:t>253-255,</w:t>
      </w:r>
      <w:r>
        <w:rPr>
          <w:color w:val="231F20"/>
          <w:spacing w:val="-22"/>
          <w:w w:val="110"/>
        </w:rPr>
        <w:t> </w:t>
      </w:r>
      <w:r>
        <w:rPr>
          <w:color w:val="231F20"/>
          <w:w w:val="110"/>
        </w:rPr>
        <w:t>271).</w:t>
      </w:r>
    </w:p>
    <w:p>
      <w:pPr>
        <w:pStyle w:val="BodyText"/>
        <w:spacing w:line="285" w:lineRule="auto"/>
        <w:ind w:left="120" w:right="135" w:firstLine="340"/>
        <w:jc w:val="both"/>
      </w:pPr>
      <w:r>
        <w:rPr>
          <w:color w:val="231F20"/>
          <w:w w:val="110"/>
        </w:rPr>
        <w:t>Desde luego, la trayectoria de los cuerpos de regimiento en la penínsu- la</w:t>
      </w:r>
      <w:r>
        <w:rPr>
          <w:color w:val="231F20"/>
          <w:spacing w:val="-6"/>
          <w:w w:val="110"/>
        </w:rPr>
        <w:t> </w:t>
      </w:r>
      <w:r>
        <w:rPr>
          <w:color w:val="231F20"/>
          <w:w w:val="110"/>
        </w:rPr>
        <w:t>difiere</w:t>
      </w:r>
      <w:r>
        <w:rPr>
          <w:color w:val="231F20"/>
          <w:spacing w:val="-5"/>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seguirían</w:t>
      </w:r>
      <w:r>
        <w:rPr>
          <w:color w:val="231F20"/>
          <w:spacing w:val="-6"/>
          <w:w w:val="110"/>
        </w:rPr>
        <w:t> </w:t>
      </w:r>
      <w:r>
        <w:rPr>
          <w:color w:val="231F20"/>
          <w:w w:val="110"/>
        </w:rPr>
        <w:t>los</w:t>
      </w:r>
      <w:r>
        <w:rPr>
          <w:color w:val="231F20"/>
          <w:spacing w:val="-6"/>
          <w:w w:val="110"/>
        </w:rPr>
        <w:t> </w:t>
      </w:r>
      <w:r>
        <w:rPr>
          <w:color w:val="231F20"/>
          <w:w w:val="110"/>
        </w:rPr>
        <w:t>de</w:t>
      </w:r>
      <w:r>
        <w:rPr>
          <w:color w:val="231F20"/>
          <w:spacing w:val="-6"/>
          <w:w w:val="110"/>
        </w:rPr>
        <w:t> </w:t>
      </w:r>
      <w:r>
        <w:rPr>
          <w:color w:val="231F20"/>
          <w:w w:val="110"/>
        </w:rPr>
        <w:t>América,</w:t>
      </w:r>
      <w:r>
        <w:rPr>
          <w:color w:val="231F20"/>
          <w:spacing w:val="-5"/>
          <w:w w:val="110"/>
        </w:rPr>
        <w:t> </w:t>
      </w:r>
      <w:r>
        <w:rPr>
          <w:color w:val="231F20"/>
          <w:w w:val="110"/>
        </w:rPr>
        <w:t>donde</w:t>
      </w:r>
      <w:r>
        <w:rPr>
          <w:color w:val="231F20"/>
          <w:spacing w:val="-6"/>
          <w:w w:val="110"/>
        </w:rPr>
        <w:t> </w:t>
      </w:r>
      <w:r>
        <w:rPr>
          <w:color w:val="231F20"/>
          <w:w w:val="110"/>
        </w:rPr>
        <w:t>las</w:t>
      </w:r>
      <w:r>
        <w:rPr>
          <w:color w:val="231F20"/>
          <w:spacing w:val="-6"/>
          <w:w w:val="110"/>
        </w:rPr>
        <w:t> </w:t>
      </w:r>
      <w:r>
        <w:rPr>
          <w:color w:val="231F20"/>
          <w:w w:val="110"/>
        </w:rPr>
        <w:t>peculiaridades</w:t>
      </w:r>
      <w:r>
        <w:rPr>
          <w:color w:val="231F20"/>
          <w:spacing w:val="-5"/>
          <w:w w:val="110"/>
        </w:rPr>
        <w:t> </w:t>
      </w:r>
      <w:r>
        <w:rPr>
          <w:color w:val="231F20"/>
          <w:w w:val="110"/>
        </w:rPr>
        <w:t>de</w:t>
      </w:r>
      <w:r>
        <w:rPr>
          <w:color w:val="231F20"/>
          <w:spacing w:val="-6"/>
          <w:w w:val="110"/>
        </w:rPr>
        <w:t> </w:t>
      </w:r>
      <w:r>
        <w:rPr>
          <w:color w:val="231F20"/>
          <w:w w:val="110"/>
        </w:rPr>
        <w:t>la sociedad</w:t>
      </w:r>
      <w:r>
        <w:rPr>
          <w:color w:val="231F20"/>
          <w:spacing w:val="-9"/>
          <w:w w:val="110"/>
        </w:rPr>
        <w:t> </w:t>
      </w:r>
      <w:r>
        <w:rPr>
          <w:color w:val="231F20"/>
          <w:w w:val="110"/>
        </w:rPr>
        <w:t>fueron</w:t>
      </w:r>
      <w:r>
        <w:rPr>
          <w:color w:val="231F20"/>
          <w:spacing w:val="-9"/>
          <w:w w:val="110"/>
        </w:rPr>
        <w:t> </w:t>
      </w:r>
      <w:r>
        <w:rPr>
          <w:color w:val="231F20"/>
          <w:w w:val="110"/>
        </w:rPr>
        <w:t>otras,</w:t>
      </w:r>
      <w:r>
        <w:rPr>
          <w:color w:val="231F20"/>
          <w:spacing w:val="-8"/>
          <w:w w:val="110"/>
        </w:rPr>
        <w:t> </w:t>
      </w:r>
      <w:r>
        <w:rPr>
          <w:color w:val="231F20"/>
          <w:w w:val="110"/>
        </w:rPr>
        <w:t>y</w:t>
      </w:r>
      <w:r>
        <w:rPr>
          <w:color w:val="231F20"/>
          <w:spacing w:val="-9"/>
          <w:w w:val="110"/>
        </w:rPr>
        <w:t> </w:t>
      </w:r>
      <w:r>
        <w:rPr>
          <w:color w:val="231F20"/>
          <w:w w:val="110"/>
        </w:rPr>
        <w:t>donde</w:t>
      </w:r>
      <w:r>
        <w:rPr>
          <w:color w:val="231F20"/>
          <w:spacing w:val="-9"/>
          <w:w w:val="110"/>
        </w:rPr>
        <w:t> </w:t>
      </w:r>
      <w:r>
        <w:rPr>
          <w:color w:val="231F20"/>
          <w:w w:val="110"/>
        </w:rPr>
        <w:t>prácticamente</w:t>
      </w:r>
      <w:r>
        <w:rPr>
          <w:color w:val="231F20"/>
          <w:spacing w:val="-8"/>
          <w:w w:val="110"/>
        </w:rPr>
        <w:t> </w:t>
      </w:r>
      <w:r>
        <w:rPr>
          <w:color w:val="231F20"/>
          <w:w w:val="110"/>
        </w:rPr>
        <w:t>no</w:t>
      </w:r>
      <w:r>
        <w:rPr>
          <w:color w:val="231F20"/>
          <w:spacing w:val="-9"/>
          <w:w w:val="110"/>
        </w:rPr>
        <w:t> </w:t>
      </w:r>
      <w:r>
        <w:rPr>
          <w:color w:val="231F20"/>
          <w:spacing w:val="-3"/>
          <w:w w:val="110"/>
        </w:rPr>
        <w:t>existió</w:t>
      </w:r>
      <w:r>
        <w:rPr>
          <w:color w:val="231F20"/>
          <w:spacing w:val="-8"/>
          <w:w w:val="110"/>
        </w:rPr>
        <w:t> </w:t>
      </w:r>
      <w:r>
        <w:rPr>
          <w:color w:val="231F20"/>
          <w:w w:val="110"/>
        </w:rPr>
        <w:t>el</w:t>
      </w:r>
      <w:r>
        <w:rPr>
          <w:color w:val="231F20"/>
          <w:spacing w:val="-9"/>
          <w:w w:val="110"/>
        </w:rPr>
        <w:t> </w:t>
      </w:r>
      <w:r>
        <w:rPr>
          <w:color w:val="231F20"/>
          <w:w w:val="110"/>
        </w:rPr>
        <w:t>estamento</w:t>
      </w:r>
      <w:r>
        <w:rPr>
          <w:color w:val="231F20"/>
          <w:spacing w:val="-8"/>
          <w:w w:val="110"/>
        </w:rPr>
        <w:t> </w:t>
      </w:r>
      <w:r>
        <w:rPr>
          <w:color w:val="231F20"/>
          <w:w w:val="110"/>
        </w:rPr>
        <w:t>nobi- liario. Sin </w:t>
      </w:r>
      <w:r>
        <w:rPr>
          <w:color w:val="231F20"/>
          <w:spacing w:val="-3"/>
          <w:w w:val="110"/>
        </w:rPr>
        <w:t>embargo, </w:t>
      </w:r>
      <w:r>
        <w:rPr>
          <w:color w:val="231F20"/>
          <w:w w:val="110"/>
        </w:rPr>
        <w:t>hay paralelos que vale la pena</w:t>
      </w:r>
      <w:r>
        <w:rPr>
          <w:color w:val="231F20"/>
          <w:spacing w:val="-25"/>
          <w:w w:val="110"/>
        </w:rPr>
        <w:t> </w:t>
      </w:r>
      <w:r>
        <w:rPr>
          <w:color w:val="231F20"/>
          <w:spacing w:val="-4"/>
          <w:w w:val="110"/>
        </w:rPr>
        <w:t>analizar.</w:t>
      </w:r>
    </w:p>
    <w:p>
      <w:pPr>
        <w:pStyle w:val="BodyText"/>
        <w:spacing w:line="285" w:lineRule="auto"/>
        <w:ind w:left="120" w:right="135" w:firstLine="340"/>
        <w:jc w:val="both"/>
      </w:pPr>
      <w:r>
        <w:rPr>
          <w:color w:val="231F20"/>
          <w:w w:val="110"/>
        </w:rPr>
        <w:t>Las</w:t>
      </w:r>
      <w:r>
        <w:rPr>
          <w:color w:val="231F20"/>
          <w:spacing w:val="-8"/>
          <w:w w:val="110"/>
        </w:rPr>
        <w:t> </w:t>
      </w:r>
      <w:r>
        <w:rPr>
          <w:color w:val="231F20"/>
          <w:w w:val="110"/>
        </w:rPr>
        <w:t>ciudades</w:t>
      </w:r>
      <w:r>
        <w:rPr>
          <w:color w:val="231F20"/>
          <w:spacing w:val="-9"/>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dominios</w:t>
      </w:r>
      <w:r>
        <w:rPr>
          <w:color w:val="231F20"/>
          <w:spacing w:val="-8"/>
          <w:w w:val="110"/>
        </w:rPr>
        <w:t> </w:t>
      </w:r>
      <w:r>
        <w:rPr>
          <w:color w:val="231F20"/>
          <w:w w:val="110"/>
        </w:rPr>
        <w:t>ultramarinos</w:t>
      </w:r>
      <w:r>
        <w:rPr>
          <w:color w:val="231F20"/>
          <w:spacing w:val="-8"/>
          <w:w w:val="110"/>
        </w:rPr>
        <w:t> </w:t>
      </w:r>
      <w:r>
        <w:rPr>
          <w:color w:val="231F20"/>
          <w:w w:val="110"/>
        </w:rPr>
        <w:t>no</w:t>
      </w:r>
      <w:r>
        <w:rPr>
          <w:color w:val="231F20"/>
          <w:spacing w:val="-8"/>
          <w:w w:val="110"/>
        </w:rPr>
        <w:t> </w:t>
      </w:r>
      <w:r>
        <w:rPr>
          <w:color w:val="231F20"/>
          <w:w w:val="110"/>
        </w:rPr>
        <w:t>constituían</w:t>
      </w:r>
      <w:r>
        <w:rPr>
          <w:color w:val="231F20"/>
          <w:spacing w:val="-8"/>
          <w:w w:val="110"/>
        </w:rPr>
        <w:t> </w:t>
      </w:r>
      <w:r>
        <w:rPr>
          <w:color w:val="231F20"/>
          <w:w w:val="110"/>
        </w:rPr>
        <w:t>simplemente un puñado de pobladores que se establecía en un paraje dado; para que la existencia de un conglomerado urbano se formalizara en términos legales o, más aún, para tener el derecho a denominarse “ciudad” o “villa”, era forzosa la constitución de un cabildo. Así que, de este lado del Atlántico,</w:t>
      </w:r>
      <w:r>
        <w:rPr>
          <w:color w:val="231F20"/>
          <w:spacing w:val="22"/>
          <w:w w:val="110"/>
        </w:rPr>
        <w:t> </w:t>
      </w:r>
      <w:r>
        <w:rPr>
          <w:color w:val="231F20"/>
          <w:w w:val="110"/>
        </w:rPr>
        <w:t>el</w:t>
      </w:r>
    </w:p>
    <w:p>
      <w:pPr>
        <w:pStyle w:val="BodyText"/>
        <w:spacing w:before="7"/>
        <w:rPr>
          <w:sz w:val="14"/>
        </w:rPr>
      </w:pPr>
      <w:r>
        <w:rPr/>
        <w:pict>
          <v:line style="position:absolute;mso-position-horizontal-relative:page;mso-position-vertical-relative:paragraph;z-index:1456;mso-wrap-distance-left:0;mso-wrap-distance-right:0" from="60pt,10.786834pt" to="96pt,10.786834pt" stroked="true" strokeweight=".5pt" strokecolor="#231f20">
            <w10:wrap type="topAndBottom"/>
          </v:line>
        </w:pict>
      </w:r>
    </w:p>
    <w:p>
      <w:pPr>
        <w:spacing w:line="256" w:lineRule="auto" w:before="14"/>
        <w:ind w:left="120" w:right="135" w:firstLine="0"/>
        <w:jc w:val="both"/>
        <w:rPr>
          <w:sz w:val="16"/>
        </w:rPr>
      </w:pPr>
      <w:r>
        <w:rPr>
          <w:color w:val="231F20"/>
          <w:w w:val="110"/>
          <w:sz w:val="16"/>
        </w:rPr>
        <w:t>Becú,</w:t>
      </w:r>
      <w:r>
        <w:rPr>
          <w:color w:val="231F20"/>
          <w:spacing w:val="-15"/>
          <w:w w:val="110"/>
          <w:sz w:val="16"/>
        </w:rPr>
        <w:t> </w:t>
      </w:r>
      <w:r>
        <w:rPr>
          <w:i/>
          <w:color w:val="231F20"/>
          <w:w w:val="110"/>
          <w:sz w:val="16"/>
        </w:rPr>
        <w:t>La</w:t>
      </w:r>
      <w:r>
        <w:rPr>
          <w:i/>
          <w:color w:val="231F20"/>
          <w:spacing w:val="-17"/>
          <w:w w:val="110"/>
          <w:sz w:val="16"/>
        </w:rPr>
        <w:t> </w:t>
      </w:r>
      <w:r>
        <w:rPr>
          <w:i/>
          <w:color w:val="231F20"/>
          <w:w w:val="110"/>
          <w:sz w:val="16"/>
        </w:rPr>
        <w:t>organización</w:t>
      </w:r>
      <w:r>
        <w:rPr>
          <w:i/>
          <w:color w:val="231F20"/>
          <w:spacing w:val="-17"/>
          <w:w w:val="110"/>
          <w:sz w:val="16"/>
        </w:rPr>
        <w:t> </w:t>
      </w:r>
      <w:r>
        <w:rPr>
          <w:i/>
          <w:color w:val="231F20"/>
          <w:w w:val="110"/>
          <w:sz w:val="16"/>
        </w:rPr>
        <w:t>política</w:t>
      </w:r>
      <w:r>
        <w:rPr>
          <w:i/>
          <w:color w:val="231F20"/>
          <w:spacing w:val="-17"/>
          <w:w w:val="110"/>
          <w:sz w:val="16"/>
        </w:rPr>
        <w:t> </w:t>
      </w:r>
      <w:r>
        <w:rPr>
          <w:i/>
          <w:color w:val="231F20"/>
          <w:w w:val="110"/>
          <w:sz w:val="16"/>
        </w:rPr>
        <w:t>Argentina</w:t>
      </w:r>
      <w:r>
        <w:rPr>
          <w:i/>
          <w:color w:val="231F20"/>
          <w:spacing w:val="-17"/>
          <w:w w:val="110"/>
          <w:sz w:val="16"/>
        </w:rPr>
        <w:t> </w:t>
      </w:r>
      <w:r>
        <w:rPr>
          <w:i/>
          <w:color w:val="231F20"/>
          <w:w w:val="110"/>
          <w:sz w:val="16"/>
        </w:rPr>
        <w:t>en</w:t>
      </w:r>
      <w:r>
        <w:rPr>
          <w:i/>
          <w:color w:val="231F20"/>
          <w:spacing w:val="-17"/>
          <w:w w:val="110"/>
          <w:sz w:val="16"/>
        </w:rPr>
        <w:t> </w:t>
      </w:r>
      <w:r>
        <w:rPr>
          <w:i/>
          <w:color w:val="231F20"/>
          <w:w w:val="110"/>
          <w:sz w:val="16"/>
        </w:rPr>
        <w:t>el</w:t>
      </w:r>
      <w:r>
        <w:rPr>
          <w:i/>
          <w:color w:val="231F20"/>
          <w:spacing w:val="-17"/>
          <w:w w:val="110"/>
          <w:sz w:val="16"/>
        </w:rPr>
        <w:t> </w:t>
      </w:r>
      <w:r>
        <w:rPr>
          <w:i/>
          <w:color w:val="231F20"/>
          <w:w w:val="110"/>
          <w:sz w:val="16"/>
        </w:rPr>
        <w:t>periodo</w:t>
      </w:r>
      <w:r>
        <w:rPr>
          <w:i/>
          <w:color w:val="231F20"/>
          <w:spacing w:val="-17"/>
          <w:w w:val="110"/>
          <w:sz w:val="16"/>
        </w:rPr>
        <w:t> </w:t>
      </w:r>
      <w:r>
        <w:rPr>
          <w:i/>
          <w:color w:val="231F20"/>
          <w:w w:val="110"/>
          <w:sz w:val="16"/>
        </w:rPr>
        <w:t>hispánico</w:t>
      </w:r>
      <w:r>
        <w:rPr>
          <w:color w:val="231F20"/>
          <w:w w:val="110"/>
          <w:sz w:val="16"/>
        </w:rPr>
        <w:t>,</w:t>
      </w:r>
      <w:r>
        <w:rPr>
          <w:color w:val="231F20"/>
          <w:spacing w:val="-15"/>
          <w:w w:val="110"/>
          <w:sz w:val="16"/>
        </w:rPr>
        <w:t> </w:t>
      </w:r>
      <w:r>
        <w:rPr>
          <w:color w:val="231F20"/>
          <w:w w:val="110"/>
          <w:sz w:val="16"/>
        </w:rPr>
        <w:t>Buenos</w:t>
      </w:r>
      <w:r>
        <w:rPr>
          <w:color w:val="231F20"/>
          <w:spacing w:val="-15"/>
          <w:w w:val="110"/>
          <w:sz w:val="16"/>
        </w:rPr>
        <w:t> </w:t>
      </w:r>
      <w:r>
        <w:rPr>
          <w:color w:val="231F20"/>
          <w:w w:val="110"/>
          <w:sz w:val="16"/>
        </w:rPr>
        <w:t>Aires,</w:t>
      </w:r>
      <w:r>
        <w:rPr>
          <w:color w:val="231F20"/>
          <w:spacing w:val="-14"/>
          <w:w w:val="110"/>
          <w:sz w:val="16"/>
        </w:rPr>
        <w:t> </w:t>
      </w:r>
      <w:r>
        <w:rPr>
          <w:color w:val="231F20"/>
          <w:w w:val="110"/>
          <w:sz w:val="16"/>
        </w:rPr>
        <w:t>Perrot,</w:t>
      </w:r>
      <w:r>
        <w:rPr>
          <w:color w:val="231F20"/>
          <w:spacing w:val="-14"/>
          <w:w w:val="110"/>
          <w:sz w:val="16"/>
        </w:rPr>
        <w:t> </w:t>
      </w:r>
      <w:r>
        <w:rPr>
          <w:color w:val="231F20"/>
          <w:w w:val="110"/>
          <w:sz w:val="16"/>
        </w:rPr>
        <w:t>1981.</w:t>
      </w:r>
      <w:r>
        <w:rPr>
          <w:color w:val="231F20"/>
          <w:spacing w:val="-15"/>
          <w:w w:val="110"/>
          <w:sz w:val="16"/>
        </w:rPr>
        <w:t> </w:t>
      </w:r>
      <w:r>
        <w:rPr>
          <w:color w:val="231F20"/>
          <w:spacing w:val="-2"/>
          <w:w w:val="110"/>
          <w:sz w:val="16"/>
        </w:rPr>
        <w:t>Por </w:t>
      </w:r>
      <w:r>
        <w:rPr>
          <w:color w:val="231F20"/>
          <w:w w:val="110"/>
          <w:sz w:val="16"/>
        </w:rPr>
        <w:t>lo demás, la bibliografía sobre cabildos americanos puede ser bastante extensa, pero las más de</w:t>
      </w:r>
      <w:r>
        <w:rPr>
          <w:color w:val="231F20"/>
          <w:spacing w:val="-6"/>
          <w:w w:val="110"/>
          <w:sz w:val="16"/>
        </w:rPr>
        <w:t> </w:t>
      </w:r>
      <w:r>
        <w:rPr>
          <w:color w:val="231F20"/>
          <w:w w:val="110"/>
          <w:sz w:val="16"/>
        </w:rPr>
        <w:t>las</w:t>
      </w:r>
      <w:r>
        <w:rPr>
          <w:color w:val="231F20"/>
          <w:spacing w:val="-7"/>
          <w:w w:val="110"/>
          <w:sz w:val="16"/>
        </w:rPr>
        <w:t> </w:t>
      </w:r>
      <w:r>
        <w:rPr>
          <w:color w:val="231F20"/>
          <w:w w:val="110"/>
          <w:sz w:val="16"/>
        </w:rPr>
        <w:t>veces</w:t>
      </w:r>
      <w:r>
        <w:rPr>
          <w:color w:val="231F20"/>
          <w:spacing w:val="-7"/>
          <w:w w:val="110"/>
          <w:sz w:val="16"/>
        </w:rPr>
        <w:t> </w:t>
      </w:r>
      <w:r>
        <w:rPr>
          <w:color w:val="231F20"/>
          <w:w w:val="110"/>
          <w:sz w:val="16"/>
        </w:rPr>
        <w:t>se</w:t>
      </w:r>
      <w:r>
        <w:rPr>
          <w:color w:val="231F20"/>
          <w:spacing w:val="-7"/>
          <w:w w:val="110"/>
          <w:sz w:val="16"/>
        </w:rPr>
        <w:t> </w:t>
      </w:r>
      <w:r>
        <w:rPr>
          <w:color w:val="231F20"/>
          <w:w w:val="110"/>
          <w:sz w:val="16"/>
        </w:rPr>
        <w:t>trata</w:t>
      </w:r>
      <w:r>
        <w:rPr>
          <w:color w:val="231F20"/>
          <w:spacing w:val="-7"/>
          <w:w w:val="110"/>
          <w:sz w:val="16"/>
        </w:rPr>
        <w:t> </w:t>
      </w:r>
      <w:r>
        <w:rPr>
          <w:color w:val="231F20"/>
          <w:w w:val="110"/>
          <w:sz w:val="16"/>
        </w:rPr>
        <w:t>de</w:t>
      </w:r>
      <w:r>
        <w:rPr>
          <w:color w:val="231F20"/>
          <w:spacing w:val="-6"/>
          <w:w w:val="110"/>
          <w:sz w:val="16"/>
        </w:rPr>
        <w:t> </w:t>
      </w:r>
      <w:r>
        <w:rPr>
          <w:color w:val="231F20"/>
          <w:w w:val="110"/>
          <w:sz w:val="16"/>
        </w:rPr>
        <w:t>la</w:t>
      </w:r>
      <w:r>
        <w:rPr>
          <w:color w:val="231F20"/>
          <w:spacing w:val="-7"/>
          <w:w w:val="110"/>
          <w:sz w:val="16"/>
        </w:rPr>
        <w:t> </w:t>
      </w:r>
      <w:r>
        <w:rPr>
          <w:color w:val="231F20"/>
          <w:w w:val="110"/>
          <w:sz w:val="16"/>
        </w:rPr>
        <w:t>publicación</w:t>
      </w:r>
      <w:r>
        <w:rPr>
          <w:color w:val="231F20"/>
          <w:spacing w:val="-6"/>
          <w:w w:val="110"/>
          <w:sz w:val="16"/>
        </w:rPr>
        <w:t> </w:t>
      </w:r>
      <w:r>
        <w:rPr>
          <w:color w:val="231F20"/>
          <w:w w:val="110"/>
          <w:sz w:val="16"/>
        </w:rPr>
        <w:t>de</w:t>
      </w:r>
      <w:r>
        <w:rPr>
          <w:color w:val="231F20"/>
          <w:spacing w:val="-6"/>
          <w:w w:val="110"/>
          <w:sz w:val="16"/>
        </w:rPr>
        <w:t> </w:t>
      </w:r>
      <w:r>
        <w:rPr>
          <w:color w:val="231F20"/>
          <w:w w:val="110"/>
          <w:sz w:val="16"/>
        </w:rPr>
        <w:t>actas</w:t>
      </w:r>
      <w:r>
        <w:rPr>
          <w:color w:val="231F20"/>
          <w:spacing w:val="-6"/>
          <w:w w:val="110"/>
          <w:sz w:val="16"/>
        </w:rPr>
        <w:t> </w:t>
      </w:r>
      <w:r>
        <w:rPr>
          <w:color w:val="231F20"/>
          <w:w w:val="110"/>
          <w:sz w:val="16"/>
        </w:rPr>
        <w:t>de</w:t>
      </w:r>
      <w:r>
        <w:rPr>
          <w:color w:val="231F20"/>
          <w:spacing w:val="-6"/>
          <w:w w:val="110"/>
          <w:sz w:val="16"/>
        </w:rPr>
        <w:t> </w:t>
      </w:r>
      <w:r>
        <w:rPr>
          <w:color w:val="231F20"/>
          <w:w w:val="110"/>
          <w:sz w:val="16"/>
        </w:rPr>
        <w:t>diversos</w:t>
      </w:r>
      <w:r>
        <w:rPr>
          <w:color w:val="231F20"/>
          <w:spacing w:val="-6"/>
          <w:w w:val="110"/>
          <w:sz w:val="16"/>
        </w:rPr>
        <w:t> </w:t>
      </w:r>
      <w:r>
        <w:rPr>
          <w:color w:val="231F20"/>
          <w:w w:val="110"/>
          <w:sz w:val="16"/>
        </w:rPr>
        <w:t>cabildos</w:t>
      </w:r>
      <w:r>
        <w:rPr>
          <w:color w:val="231F20"/>
          <w:spacing w:val="-7"/>
          <w:w w:val="110"/>
          <w:sz w:val="16"/>
        </w:rPr>
        <w:t> </w:t>
      </w:r>
      <w:r>
        <w:rPr>
          <w:color w:val="231F20"/>
          <w:w w:val="110"/>
          <w:sz w:val="16"/>
        </w:rPr>
        <w:t>y</w:t>
      </w:r>
      <w:r>
        <w:rPr>
          <w:color w:val="231F20"/>
          <w:spacing w:val="-6"/>
          <w:w w:val="110"/>
          <w:sz w:val="16"/>
        </w:rPr>
        <w:t> </w:t>
      </w:r>
      <w:r>
        <w:rPr>
          <w:color w:val="231F20"/>
          <w:w w:val="110"/>
          <w:sz w:val="16"/>
        </w:rPr>
        <w:t>de</w:t>
      </w:r>
      <w:r>
        <w:rPr>
          <w:color w:val="231F20"/>
          <w:spacing w:val="-6"/>
          <w:w w:val="110"/>
          <w:sz w:val="16"/>
        </w:rPr>
        <w:t> </w:t>
      </w:r>
      <w:r>
        <w:rPr>
          <w:color w:val="231F20"/>
          <w:w w:val="110"/>
          <w:sz w:val="16"/>
        </w:rPr>
        <w:t>multitud</w:t>
      </w:r>
      <w:r>
        <w:rPr>
          <w:color w:val="231F20"/>
          <w:spacing w:val="-7"/>
          <w:w w:val="110"/>
          <w:sz w:val="16"/>
        </w:rPr>
        <w:t> </w:t>
      </w:r>
      <w:r>
        <w:rPr>
          <w:color w:val="231F20"/>
          <w:w w:val="110"/>
          <w:sz w:val="16"/>
        </w:rPr>
        <w:t>de</w:t>
      </w:r>
      <w:r>
        <w:rPr>
          <w:color w:val="231F20"/>
          <w:spacing w:val="-6"/>
          <w:w w:val="110"/>
          <w:sz w:val="16"/>
        </w:rPr>
        <w:t> </w:t>
      </w:r>
      <w:r>
        <w:rPr>
          <w:color w:val="231F20"/>
          <w:w w:val="110"/>
          <w:sz w:val="16"/>
        </w:rPr>
        <w:t>monogra- fías básicamente descriptivas. Sólo en las últimas fechas, los historiadores han iniciado otro tipo de análisis sobre</w:t>
      </w:r>
      <w:r>
        <w:rPr>
          <w:color w:val="231F20"/>
          <w:spacing w:val="-13"/>
          <w:w w:val="110"/>
          <w:sz w:val="16"/>
        </w:rPr>
        <w:t> </w:t>
      </w:r>
      <w:r>
        <w:rPr>
          <w:color w:val="231F20"/>
          <w:w w:val="110"/>
          <w:sz w:val="16"/>
        </w:rPr>
        <w:t>ellos.</w:t>
      </w:r>
    </w:p>
    <w:p>
      <w:pPr>
        <w:spacing w:after="0" w:line="256" w:lineRule="auto"/>
        <w:jc w:val="both"/>
        <w:rPr>
          <w:sz w:val="16"/>
        </w:rPr>
        <w:sectPr>
          <w:pgSz w:w="9640" w:h="13040"/>
          <w:pgMar w:header="0" w:footer="1464" w:top="860" w:bottom="1660" w:left="1080" w:right="1340"/>
        </w:sectPr>
      </w:pPr>
    </w:p>
    <w:p>
      <w:pPr>
        <w:pStyle w:val="BodyText"/>
        <w:spacing w:line="285" w:lineRule="auto" w:before="42"/>
        <w:ind w:left="137" w:right="119"/>
        <w:jc w:val="both"/>
      </w:pPr>
      <w:r>
        <w:rPr>
          <w:color w:val="231F20"/>
          <w:w w:val="110"/>
        </w:rPr>
        <w:t>régimen municipal se reprodujo muy tempranamente y bajo los preceptos del derecho castellano (Ots, 1986: 61 ss), al que se adscribían las nuevas tierras.</w:t>
      </w:r>
      <w:r>
        <w:rPr>
          <w:color w:val="231F20"/>
          <w:spacing w:val="-14"/>
          <w:w w:val="110"/>
        </w:rPr>
        <w:t> </w:t>
      </w:r>
      <w:r>
        <w:rPr>
          <w:color w:val="231F20"/>
          <w:w w:val="110"/>
        </w:rPr>
        <w:t>De</w:t>
      </w:r>
      <w:r>
        <w:rPr>
          <w:color w:val="231F20"/>
          <w:spacing w:val="-14"/>
          <w:w w:val="110"/>
        </w:rPr>
        <w:t> </w:t>
      </w:r>
      <w:r>
        <w:rPr>
          <w:color w:val="231F20"/>
          <w:w w:val="110"/>
        </w:rPr>
        <w:t>suerte</w:t>
      </w:r>
      <w:r>
        <w:rPr>
          <w:color w:val="231F20"/>
          <w:spacing w:val="-14"/>
          <w:w w:val="110"/>
        </w:rPr>
        <w:t> </w:t>
      </w:r>
      <w:r>
        <w:rPr>
          <w:color w:val="231F20"/>
          <w:w w:val="110"/>
        </w:rPr>
        <w:t>que</w:t>
      </w:r>
      <w:r>
        <w:rPr>
          <w:color w:val="231F20"/>
          <w:spacing w:val="-14"/>
          <w:w w:val="110"/>
        </w:rPr>
        <w:t> </w:t>
      </w:r>
      <w:r>
        <w:rPr>
          <w:color w:val="231F20"/>
          <w:w w:val="110"/>
        </w:rPr>
        <w:t>su</w:t>
      </w:r>
      <w:r>
        <w:rPr>
          <w:color w:val="231F20"/>
          <w:spacing w:val="-14"/>
          <w:w w:val="110"/>
        </w:rPr>
        <w:t> </w:t>
      </w:r>
      <w:r>
        <w:rPr>
          <w:color w:val="231F20"/>
          <w:w w:val="110"/>
        </w:rPr>
        <w:t>composición</w:t>
      </w:r>
      <w:r>
        <w:rPr>
          <w:color w:val="231F20"/>
          <w:spacing w:val="-15"/>
          <w:w w:val="110"/>
        </w:rPr>
        <w:t> </w:t>
      </w:r>
      <w:r>
        <w:rPr>
          <w:color w:val="231F20"/>
          <w:w w:val="110"/>
        </w:rPr>
        <w:t>y</w:t>
      </w:r>
      <w:r>
        <w:rPr>
          <w:color w:val="231F20"/>
          <w:spacing w:val="-14"/>
          <w:w w:val="110"/>
        </w:rPr>
        <w:t> </w:t>
      </w:r>
      <w:r>
        <w:rPr>
          <w:color w:val="231F20"/>
          <w:w w:val="110"/>
        </w:rPr>
        <w:t>estructura</w:t>
      </w:r>
      <w:r>
        <w:rPr>
          <w:color w:val="231F20"/>
          <w:spacing w:val="-13"/>
          <w:w w:val="110"/>
        </w:rPr>
        <w:t> </w:t>
      </w:r>
      <w:r>
        <w:rPr>
          <w:color w:val="231F20"/>
          <w:w w:val="110"/>
        </w:rPr>
        <w:t>fue</w:t>
      </w:r>
      <w:r>
        <w:rPr>
          <w:color w:val="231F20"/>
          <w:spacing w:val="-14"/>
          <w:w w:val="110"/>
        </w:rPr>
        <w:t> </w:t>
      </w:r>
      <w:r>
        <w:rPr>
          <w:color w:val="231F20"/>
          <w:w w:val="110"/>
        </w:rPr>
        <w:t>ciertamente</w:t>
      </w:r>
      <w:r>
        <w:rPr>
          <w:color w:val="231F20"/>
          <w:spacing w:val="-15"/>
          <w:w w:val="110"/>
        </w:rPr>
        <w:t> </w:t>
      </w:r>
      <w:r>
        <w:rPr>
          <w:color w:val="231F20"/>
          <w:w w:val="110"/>
        </w:rPr>
        <w:t>similar</w:t>
      </w:r>
      <w:r>
        <w:rPr>
          <w:color w:val="231F20"/>
          <w:spacing w:val="-14"/>
          <w:w w:val="110"/>
        </w:rPr>
        <w:t> </w:t>
      </w:r>
      <w:r>
        <w:rPr>
          <w:color w:val="231F20"/>
          <w:w w:val="110"/>
        </w:rPr>
        <w:t>a la de sus homólogos peninsulares, aunque sus atribuciones y peso político resultaran distintos a la larga, por las razones arriba señaladas y aun por otras circunstancias especiales que se irían dando a medida que avan- zaba la incorporación de territorios a la soberanía de la corona, el incre- mento de la población y la diversidad en las formas de asentamiento. Otra cosa digna de notar es que las instituciones colegiadas indianas no fueron idénticas entre sí y que su organización nunca se rigió por una norma ge- neral;</w:t>
      </w:r>
      <w:r>
        <w:rPr>
          <w:color w:val="231F20"/>
          <w:spacing w:val="-6"/>
          <w:w w:val="110"/>
        </w:rPr>
        <w:t> </w:t>
      </w:r>
      <w:r>
        <w:rPr>
          <w:color w:val="231F20"/>
          <w:w w:val="110"/>
        </w:rPr>
        <w:t>así,</w:t>
      </w:r>
      <w:r>
        <w:rPr>
          <w:color w:val="231F20"/>
          <w:spacing w:val="-5"/>
          <w:w w:val="110"/>
        </w:rPr>
        <w:t> </w:t>
      </w:r>
      <w:r>
        <w:rPr>
          <w:color w:val="231F20"/>
          <w:w w:val="110"/>
        </w:rPr>
        <w:t>podía</w:t>
      </w:r>
      <w:r>
        <w:rPr>
          <w:color w:val="231F20"/>
          <w:spacing w:val="-5"/>
          <w:w w:val="110"/>
        </w:rPr>
        <w:t> </w:t>
      </w:r>
      <w:r>
        <w:rPr>
          <w:color w:val="231F20"/>
          <w:w w:val="110"/>
        </w:rPr>
        <w:t>variar</w:t>
      </w:r>
      <w:r>
        <w:rPr>
          <w:color w:val="231F20"/>
          <w:spacing w:val="-6"/>
          <w:w w:val="110"/>
        </w:rPr>
        <w:t> </w:t>
      </w:r>
      <w:r>
        <w:rPr>
          <w:color w:val="231F20"/>
          <w:w w:val="110"/>
        </w:rPr>
        <w:t>el</w:t>
      </w:r>
      <w:r>
        <w:rPr>
          <w:color w:val="231F20"/>
          <w:spacing w:val="-6"/>
          <w:w w:val="110"/>
        </w:rPr>
        <w:t> </w:t>
      </w:r>
      <w:r>
        <w:rPr>
          <w:color w:val="231F20"/>
          <w:w w:val="110"/>
        </w:rPr>
        <w:t>número</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integrantes</w:t>
      </w:r>
      <w:r>
        <w:rPr>
          <w:color w:val="231F20"/>
          <w:spacing w:val="-6"/>
          <w:w w:val="110"/>
        </w:rPr>
        <w:t> </w:t>
      </w:r>
      <w:r>
        <w:rPr>
          <w:color w:val="231F20"/>
          <w:w w:val="110"/>
        </w:rPr>
        <w:t>y</w:t>
      </w:r>
      <w:r>
        <w:rPr>
          <w:color w:val="231F20"/>
          <w:spacing w:val="-6"/>
          <w:w w:val="110"/>
        </w:rPr>
        <w:t> </w:t>
      </w:r>
      <w:r>
        <w:rPr>
          <w:color w:val="231F20"/>
          <w:w w:val="110"/>
        </w:rPr>
        <w:t>algunas</w:t>
      </w:r>
      <w:r>
        <w:rPr>
          <w:color w:val="231F20"/>
          <w:spacing w:val="-5"/>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tareas a ellos encomendadas; diferían también las ordenanzas o reglamentos que regulaban su funcionamiento y el de la vida urbana</w:t>
      </w:r>
      <w:r>
        <w:rPr>
          <w:color w:val="231F20"/>
          <w:spacing w:val="3"/>
          <w:w w:val="110"/>
        </w:rPr>
        <w:t> </w:t>
      </w:r>
      <w:r>
        <w:rPr>
          <w:color w:val="231F20"/>
          <w:w w:val="110"/>
        </w:rPr>
        <w:t>local.</w:t>
      </w:r>
    </w:p>
    <w:p>
      <w:pPr>
        <w:pStyle w:val="BodyText"/>
        <w:spacing w:line="285" w:lineRule="auto"/>
        <w:ind w:left="137" w:right="117" w:firstLine="340"/>
        <w:jc w:val="both"/>
      </w:pPr>
      <w:r>
        <w:rPr>
          <w:color w:val="231F20"/>
          <w:w w:val="115"/>
        </w:rPr>
        <w:t>Empero,</w:t>
      </w:r>
      <w:r>
        <w:rPr>
          <w:color w:val="231F20"/>
          <w:spacing w:val="-33"/>
          <w:w w:val="115"/>
        </w:rPr>
        <w:t> </w:t>
      </w:r>
      <w:r>
        <w:rPr>
          <w:color w:val="231F20"/>
          <w:w w:val="115"/>
        </w:rPr>
        <w:t>lo</w:t>
      </w:r>
      <w:r>
        <w:rPr>
          <w:color w:val="231F20"/>
          <w:spacing w:val="-33"/>
          <w:w w:val="115"/>
        </w:rPr>
        <w:t> </w:t>
      </w:r>
      <w:r>
        <w:rPr>
          <w:color w:val="231F20"/>
          <w:w w:val="115"/>
        </w:rPr>
        <w:t>más</w:t>
      </w:r>
      <w:r>
        <w:rPr>
          <w:color w:val="231F20"/>
          <w:spacing w:val="-33"/>
          <w:w w:val="115"/>
        </w:rPr>
        <w:t> </w:t>
      </w:r>
      <w:r>
        <w:rPr>
          <w:color w:val="231F20"/>
          <w:w w:val="115"/>
        </w:rPr>
        <w:t>común</w:t>
      </w:r>
      <w:r>
        <w:rPr>
          <w:color w:val="231F20"/>
          <w:spacing w:val="-33"/>
          <w:w w:val="115"/>
        </w:rPr>
        <w:t> </w:t>
      </w:r>
      <w:r>
        <w:rPr>
          <w:color w:val="231F20"/>
          <w:w w:val="115"/>
        </w:rPr>
        <w:t>era</w:t>
      </w:r>
      <w:r>
        <w:rPr>
          <w:color w:val="231F20"/>
          <w:spacing w:val="-33"/>
          <w:w w:val="115"/>
        </w:rPr>
        <w:t> </w:t>
      </w:r>
      <w:r>
        <w:rPr>
          <w:color w:val="231F20"/>
          <w:w w:val="115"/>
        </w:rPr>
        <w:t>que</w:t>
      </w:r>
      <w:r>
        <w:rPr>
          <w:color w:val="231F20"/>
          <w:spacing w:val="-33"/>
          <w:w w:val="115"/>
        </w:rPr>
        <w:t> </w:t>
      </w:r>
      <w:r>
        <w:rPr>
          <w:color w:val="231F20"/>
          <w:w w:val="115"/>
        </w:rPr>
        <w:t>un</w:t>
      </w:r>
      <w:r>
        <w:rPr>
          <w:color w:val="231F20"/>
          <w:spacing w:val="-33"/>
          <w:w w:val="115"/>
        </w:rPr>
        <w:t> </w:t>
      </w:r>
      <w:r>
        <w:rPr>
          <w:color w:val="231F20"/>
          <w:w w:val="115"/>
        </w:rPr>
        <w:t>cabildo</w:t>
      </w:r>
      <w:r>
        <w:rPr>
          <w:color w:val="231F20"/>
          <w:spacing w:val="-33"/>
          <w:w w:val="115"/>
        </w:rPr>
        <w:t> </w:t>
      </w:r>
      <w:r>
        <w:rPr>
          <w:color w:val="231F20"/>
          <w:w w:val="115"/>
        </w:rPr>
        <w:t>se</w:t>
      </w:r>
      <w:r>
        <w:rPr>
          <w:color w:val="231F20"/>
          <w:spacing w:val="-33"/>
          <w:w w:val="115"/>
        </w:rPr>
        <w:t> </w:t>
      </w:r>
      <w:r>
        <w:rPr>
          <w:color w:val="231F20"/>
          <w:w w:val="115"/>
        </w:rPr>
        <w:t>integrara</w:t>
      </w:r>
      <w:r>
        <w:rPr>
          <w:color w:val="231F20"/>
          <w:spacing w:val="-33"/>
          <w:w w:val="115"/>
        </w:rPr>
        <w:t> </w:t>
      </w:r>
      <w:r>
        <w:rPr>
          <w:color w:val="231F20"/>
          <w:w w:val="115"/>
        </w:rPr>
        <w:t>por</w:t>
      </w:r>
      <w:r>
        <w:rPr>
          <w:color w:val="231F20"/>
          <w:spacing w:val="-33"/>
          <w:w w:val="115"/>
        </w:rPr>
        <w:t> </w:t>
      </w:r>
      <w:r>
        <w:rPr>
          <w:color w:val="231F20"/>
          <w:w w:val="115"/>
        </w:rPr>
        <w:t>dos</w:t>
      </w:r>
      <w:r>
        <w:rPr>
          <w:color w:val="231F20"/>
          <w:spacing w:val="-33"/>
          <w:w w:val="115"/>
        </w:rPr>
        <w:t> </w:t>
      </w:r>
      <w:r>
        <w:rPr>
          <w:color w:val="231F20"/>
          <w:w w:val="115"/>
        </w:rPr>
        <w:t>alcaldes, el</w:t>
      </w:r>
      <w:r>
        <w:rPr>
          <w:color w:val="231F20"/>
          <w:spacing w:val="-13"/>
          <w:w w:val="115"/>
        </w:rPr>
        <w:t> </w:t>
      </w:r>
      <w:r>
        <w:rPr>
          <w:color w:val="231F20"/>
          <w:w w:val="115"/>
        </w:rPr>
        <w:t>de</w:t>
      </w:r>
      <w:r>
        <w:rPr>
          <w:color w:val="231F20"/>
          <w:spacing w:val="-13"/>
          <w:w w:val="115"/>
        </w:rPr>
        <w:t> </w:t>
      </w:r>
      <w:r>
        <w:rPr>
          <w:color w:val="231F20"/>
          <w:w w:val="115"/>
        </w:rPr>
        <w:t>primero</w:t>
      </w:r>
      <w:r>
        <w:rPr>
          <w:color w:val="231F20"/>
          <w:spacing w:val="-13"/>
          <w:w w:val="115"/>
        </w:rPr>
        <w:t> </w:t>
      </w:r>
      <w:r>
        <w:rPr>
          <w:color w:val="231F20"/>
          <w:w w:val="115"/>
        </w:rPr>
        <w:t>y</w:t>
      </w:r>
      <w:r>
        <w:rPr>
          <w:color w:val="231F20"/>
          <w:spacing w:val="-13"/>
          <w:w w:val="115"/>
        </w:rPr>
        <w:t> </w:t>
      </w:r>
      <w:r>
        <w:rPr>
          <w:color w:val="231F20"/>
          <w:w w:val="115"/>
        </w:rPr>
        <w:t>el</w:t>
      </w:r>
      <w:r>
        <w:rPr>
          <w:color w:val="231F20"/>
          <w:spacing w:val="-13"/>
          <w:w w:val="115"/>
        </w:rPr>
        <w:t> </w:t>
      </w:r>
      <w:r>
        <w:rPr>
          <w:color w:val="231F20"/>
          <w:w w:val="115"/>
        </w:rPr>
        <w:t>de</w:t>
      </w:r>
      <w:r>
        <w:rPr>
          <w:color w:val="231F20"/>
          <w:spacing w:val="-13"/>
          <w:w w:val="115"/>
        </w:rPr>
        <w:t> </w:t>
      </w:r>
      <w:r>
        <w:rPr>
          <w:color w:val="231F20"/>
          <w:w w:val="115"/>
        </w:rPr>
        <w:t>segundo</w:t>
      </w:r>
      <w:r>
        <w:rPr>
          <w:color w:val="231F20"/>
          <w:spacing w:val="-13"/>
          <w:w w:val="115"/>
        </w:rPr>
        <w:t> </w:t>
      </w:r>
      <w:r>
        <w:rPr>
          <w:color w:val="231F20"/>
          <w:w w:val="115"/>
        </w:rPr>
        <w:t>voto,</w:t>
      </w:r>
      <w:r>
        <w:rPr>
          <w:color w:val="231F20"/>
          <w:w w:val="115"/>
          <w:position w:val="7"/>
          <w:sz w:val="11"/>
        </w:rPr>
        <w:t>3</w:t>
      </w:r>
      <w:r>
        <w:rPr>
          <w:color w:val="231F20"/>
          <w:spacing w:val="10"/>
          <w:w w:val="115"/>
          <w:position w:val="7"/>
          <w:sz w:val="11"/>
        </w:rPr>
        <w:t> </w:t>
      </w:r>
      <w:r>
        <w:rPr>
          <w:color w:val="231F20"/>
          <w:w w:val="115"/>
        </w:rPr>
        <w:t>que</w:t>
      </w:r>
      <w:r>
        <w:rPr>
          <w:color w:val="231F20"/>
          <w:spacing w:val="-13"/>
          <w:w w:val="115"/>
        </w:rPr>
        <w:t> </w:t>
      </w:r>
      <w:r>
        <w:rPr>
          <w:color w:val="231F20"/>
          <w:w w:val="115"/>
        </w:rPr>
        <w:t>eran</w:t>
      </w:r>
      <w:r>
        <w:rPr>
          <w:color w:val="231F20"/>
          <w:spacing w:val="-13"/>
          <w:w w:val="115"/>
        </w:rPr>
        <w:t> </w:t>
      </w:r>
      <w:r>
        <w:rPr>
          <w:color w:val="231F20"/>
          <w:w w:val="115"/>
        </w:rPr>
        <w:t>elegidos</w:t>
      </w:r>
      <w:r>
        <w:rPr>
          <w:color w:val="231F20"/>
          <w:spacing w:val="-13"/>
          <w:w w:val="115"/>
        </w:rPr>
        <w:t> </w:t>
      </w:r>
      <w:r>
        <w:rPr>
          <w:color w:val="231F20"/>
          <w:w w:val="115"/>
        </w:rPr>
        <w:t>para</w:t>
      </w:r>
      <w:r>
        <w:rPr>
          <w:color w:val="231F20"/>
          <w:spacing w:val="-13"/>
          <w:w w:val="115"/>
        </w:rPr>
        <w:t> </w:t>
      </w:r>
      <w:r>
        <w:rPr>
          <w:color w:val="231F20"/>
          <w:w w:val="115"/>
        </w:rPr>
        <w:t>el</w:t>
      </w:r>
      <w:r>
        <w:rPr>
          <w:color w:val="231F20"/>
          <w:spacing w:val="-13"/>
          <w:w w:val="115"/>
        </w:rPr>
        <w:t> </w:t>
      </w:r>
      <w:r>
        <w:rPr>
          <w:color w:val="231F20"/>
          <w:w w:val="115"/>
        </w:rPr>
        <w:t>encargo</w:t>
      </w:r>
      <w:r>
        <w:rPr>
          <w:color w:val="231F20"/>
          <w:spacing w:val="-13"/>
          <w:w w:val="115"/>
        </w:rPr>
        <w:t> </w:t>
      </w:r>
      <w:r>
        <w:rPr>
          <w:color w:val="231F20"/>
          <w:w w:val="115"/>
        </w:rPr>
        <w:t>de un</w:t>
      </w:r>
      <w:r>
        <w:rPr>
          <w:color w:val="231F20"/>
          <w:spacing w:val="-32"/>
          <w:w w:val="115"/>
        </w:rPr>
        <w:t> </w:t>
      </w:r>
      <w:r>
        <w:rPr>
          <w:color w:val="231F20"/>
          <w:w w:val="115"/>
        </w:rPr>
        <w:t>año</w:t>
      </w:r>
      <w:r>
        <w:rPr>
          <w:color w:val="231F20"/>
          <w:spacing w:val="-32"/>
          <w:w w:val="115"/>
        </w:rPr>
        <w:t> </w:t>
      </w:r>
      <w:r>
        <w:rPr>
          <w:color w:val="231F20"/>
          <w:w w:val="115"/>
        </w:rPr>
        <w:t>cada</w:t>
      </w:r>
      <w:r>
        <w:rPr>
          <w:color w:val="231F20"/>
          <w:spacing w:val="-32"/>
          <w:w w:val="115"/>
        </w:rPr>
        <w:t> </w:t>
      </w:r>
      <w:r>
        <w:rPr>
          <w:color w:val="231F20"/>
          <w:w w:val="115"/>
        </w:rPr>
        <w:t>1</w:t>
      </w:r>
      <w:r>
        <w:rPr>
          <w:color w:val="231F20"/>
          <w:spacing w:val="-32"/>
          <w:w w:val="115"/>
        </w:rPr>
        <w:t> </w:t>
      </w:r>
      <w:r>
        <w:rPr>
          <w:color w:val="231F20"/>
          <w:w w:val="115"/>
        </w:rPr>
        <w:t>de</w:t>
      </w:r>
      <w:r>
        <w:rPr>
          <w:color w:val="231F20"/>
          <w:spacing w:val="-32"/>
          <w:w w:val="115"/>
        </w:rPr>
        <w:t> </w:t>
      </w:r>
      <w:r>
        <w:rPr>
          <w:color w:val="231F20"/>
          <w:w w:val="115"/>
        </w:rPr>
        <w:t>enero.</w:t>
      </w:r>
      <w:r>
        <w:rPr>
          <w:color w:val="231F20"/>
          <w:spacing w:val="-32"/>
          <w:w w:val="115"/>
        </w:rPr>
        <w:t> </w:t>
      </w:r>
      <w:r>
        <w:rPr>
          <w:color w:val="231F20"/>
          <w:w w:val="115"/>
        </w:rPr>
        <w:t>Entre</w:t>
      </w:r>
      <w:r>
        <w:rPr>
          <w:color w:val="231F20"/>
          <w:spacing w:val="-32"/>
          <w:w w:val="115"/>
        </w:rPr>
        <w:t> </w:t>
      </w:r>
      <w:r>
        <w:rPr>
          <w:color w:val="231F20"/>
          <w:w w:val="115"/>
        </w:rPr>
        <w:t>sus</w:t>
      </w:r>
      <w:r>
        <w:rPr>
          <w:color w:val="231F20"/>
          <w:spacing w:val="-32"/>
          <w:w w:val="115"/>
        </w:rPr>
        <w:t> </w:t>
      </w:r>
      <w:r>
        <w:rPr>
          <w:color w:val="231F20"/>
          <w:w w:val="115"/>
        </w:rPr>
        <w:t>responsabilidades</w:t>
      </w:r>
      <w:r>
        <w:rPr>
          <w:color w:val="231F20"/>
          <w:spacing w:val="-32"/>
          <w:w w:val="115"/>
        </w:rPr>
        <w:t> </w:t>
      </w:r>
      <w:r>
        <w:rPr>
          <w:color w:val="231F20"/>
          <w:w w:val="115"/>
        </w:rPr>
        <w:t>se</w:t>
      </w:r>
      <w:r>
        <w:rPr>
          <w:color w:val="231F20"/>
          <w:spacing w:val="-32"/>
          <w:w w:val="115"/>
        </w:rPr>
        <w:t> </w:t>
      </w:r>
      <w:r>
        <w:rPr>
          <w:color w:val="231F20"/>
          <w:w w:val="115"/>
        </w:rPr>
        <w:t>contaba</w:t>
      </w:r>
      <w:r>
        <w:rPr>
          <w:color w:val="231F20"/>
          <w:spacing w:val="-32"/>
          <w:w w:val="115"/>
        </w:rPr>
        <w:t> </w:t>
      </w:r>
      <w:r>
        <w:rPr>
          <w:color w:val="231F20"/>
          <w:w w:val="115"/>
        </w:rPr>
        <w:t>el</w:t>
      </w:r>
      <w:r>
        <w:rPr>
          <w:color w:val="231F20"/>
          <w:spacing w:val="-32"/>
          <w:w w:val="115"/>
        </w:rPr>
        <w:t> </w:t>
      </w:r>
      <w:r>
        <w:rPr>
          <w:color w:val="231F20"/>
          <w:w w:val="115"/>
        </w:rPr>
        <w:t>ejercicio de</w:t>
      </w:r>
      <w:r>
        <w:rPr>
          <w:color w:val="231F20"/>
          <w:spacing w:val="-25"/>
          <w:w w:val="115"/>
        </w:rPr>
        <w:t> </w:t>
      </w:r>
      <w:r>
        <w:rPr>
          <w:color w:val="231F20"/>
          <w:w w:val="115"/>
        </w:rPr>
        <w:t>la</w:t>
      </w:r>
      <w:r>
        <w:rPr>
          <w:color w:val="231F20"/>
          <w:spacing w:val="-25"/>
          <w:w w:val="115"/>
        </w:rPr>
        <w:t> </w:t>
      </w:r>
      <w:r>
        <w:rPr>
          <w:color w:val="231F20"/>
          <w:w w:val="115"/>
        </w:rPr>
        <w:t>justicia</w:t>
      </w:r>
      <w:r>
        <w:rPr>
          <w:color w:val="231F20"/>
          <w:spacing w:val="-25"/>
          <w:w w:val="115"/>
        </w:rPr>
        <w:t> </w:t>
      </w:r>
      <w:r>
        <w:rPr>
          <w:color w:val="231F20"/>
          <w:w w:val="115"/>
        </w:rPr>
        <w:t>civil</w:t>
      </w:r>
      <w:r>
        <w:rPr>
          <w:color w:val="231F20"/>
          <w:spacing w:val="-25"/>
          <w:w w:val="115"/>
        </w:rPr>
        <w:t> </w:t>
      </w:r>
      <w:r>
        <w:rPr>
          <w:color w:val="231F20"/>
          <w:w w:val="115"/>
        </w:rPr>
        <w:t>y</w:t>
      </w:r>
      <w:r>
        <w:rPr>
          <w:color w:val="231F20"/>
          <w:spacing w:val="-25"/>
          <w:w w:val="115"/>
        </w:rPr>
        <w:t> </w:t>
      </w:r>
      <w:r>
        <w:rPr>
          <w:color w:val="231F20"/>
          <w:w w:val="115"/>
        </w:rPr>
        <w:t>criminal,</w:t>
      </w:r>
      <w:r>
        <w:rPr>
          <w:color w:val="231F20"/>
          <w:spacing w:val="-26"/>
          <w:w w:val="115"/>
        </w:rPr>
        <w:t> </w:t>
      </w:r>
      <w:r>
        <w:rPr>
          <w:color w:val="231F20"/>
          <w:w w:val="115"/>
        </w:rPr>
        <w:t>además</w:t>
      </w:r>
      <w:r>
        <w:rPr>
          <w:color w:val="231F20"/>
          <w:spacing w:val="-25"/>
          <w:w w:val="115"/>
        </w:rPr>
        <w:t> </w:t>
      </w:r>
      <w:r>
        <w:rPr>
          <w:color w:val="231F20"/>
          <w:w w:val="115"/>
        </w:rPr>
        <w:t>de</w:t>
      </w:r>
      <w:r>
        <w:rPr>
          <w:color w:val="231F20"/>
          <w:spacing w:val="-25"/>
          <w:w w:val="115"/>
        </w:rPr>
        <w:t> </w:t>
      </w:r>
      <w:r>
        <w:rPr>
          <w:color w:val="231F20"/>
          <w:w w:val="115"/>
        </w:rPr>
        <w:t>que</w:t>
      </w:r>
      <w:r>
        <w:rPr>
          <w:color w:val="231F20"/>
          <w:spacing w:val="-25"/>
          <w:w w:val="115"/>
        </w:rPr>
        <w:t> </w:t>
      </w:r>
      <w:r>
        <w:rPr>
          <w:color w:val="231F20"/>
          <w:w w:val="115"/>
        </w:rPr>
        <w:t>presidían</w:t>
      </w:r>
      <w:r>
        <w:rPr>
          <w:color w:val="231F20"/>
          <w:spacing w:val="-25"/>
          <w:w w:val="115"/>
        </w:rPr>
        <w:t> </w:t>
      </w:r>
      <w:r>
        <w:rPr>
          <w:color w:val="231F20"/>
          <w:w w:val="115"/>
        </w:rPr>
        <w:t>el</w:t>
      </w:r>
      <w:r>
        <w:rPr>
          <w:color w:val="231F20"/>
          <w:spacing w:val="-25"/>
          <w:w w:val="115"/>
        </w:rPr>
        <w:t> </w:t>
      </w:r>
      <w:r>
        <w:rPr>
          <w:color w:val="231F20"/>
          <w:w w:val="115"/>
        </w:rPr>
        <w:t>cuerpo</w:t>
      </w:r>
      <w:r>
        <w:rPr>
          <w:color w:val="231F20"/>
          <w:spacing w:val="-26"/>
          <w:w w:val="115"/>
        </w:rPr>
        <w:t> </w:t>
      </w:r>
      <w:r>
        <w:rPr>
          <w:color w:val="231F20"/>
          <w:w w:val="115"/>
        </w:rPr>
        <w:t>colegiado. </w:t>
      </w:r>
      <w:r>
        <w:rPr>
          <w:color w:val="231F20"/>
          <w:w w:val="110"/>
        </w:rPr>
        <w:t>El</w:t>
      </w:r>
      <w:r>
        <w:rPr>
          <w:color w:val="231F20"/>
          <w:spacing w:val="-16"/>
          <w:w w:val="110"/>
        </w:rPr>
        <w:t> </w:t>
      </w:r>
      <w:r>
        <w:rPr>
          <w:color w:val="231F20"/>
          <w:w w:val="110"/>
        </w:rPr>
        <w:t>alcalde</w:t>
      </w:r>
      <w:r>
        <w:rPr>
          <w:color w:val="231F20"/>
          <w:spacing w:val="-15"/>
          <w:w w:val="110"/>
        </w:rPr>
        <w:t> </w:t>
      </w:r>
      <w:r>
        <w:rPr>
          <w:color w:val="231F20"/>
          <w:w w:val="110"/>
        </w:rPr>
        <w:t>de</w:t>
      </w:r>
      <w:r>
        <w:rPr>
          <w:color w:val="231F20"/>
          <w:spacing w:val="-16"/>
          <w:w w:val="110"/>
        </w:rPr>
        <w:t> </w:t>
      </w:r>
      <w:r>
        <w:rPr>
          <w:color w:val="231F20"/>
          <w:w w:val="110"/>
        </w:rPr>
        <w:t>primer</w:t>
      </w:r>
      <w:r>
        <w:rPr>
          <w:color w:val="231F20"/>
          <w:spacing w:val="-16"/>
          <w:w w:val="110"/>
        </w:rPr>
        <w:t> </w:t>
      </w:r>
      <w:r>
        <w:rPr>
          <w:color w:val="231F20"/>
          <w:w w:val="110"/>
        </w:rPr>
        <w:t>voto</w:t>
      </w:r>
      <w:r>
        <w:rPr>
          <w:color w:val="231F20"/>
          <w:spacing w:val="-16"/>
          <w:w w:val="110"/>
        </w:rPr>
        <w:t> </w:t>
      </w:r>
      <w:r>
        <w:rPr>
          <w:color w:val="231F20"/>
          <w:w w:val="110"/>
        </w:rPr>
        <w:t>llegó</w:t>
      </w:r>
      <w:r>
        <w:rPr>
          <w:color w:val="231F20"/>
          <w:spacing w:val="-16"/>
          <w:w w:val="110"/>
        </w:rPr>
        <w:t> </w:t>
      </w:r>
      <w:r>
        <w:rPr>
          <w:color w:val="231F20"/>
          <w:w w:val="110"/>
        </w:rPr>
        <w:t>a</w:t>
      </w:r>
      <w:r>
        <w:rPr>
          <w:color w:val="231F20"/>
          <w:spacing w:val="-16"/>
          <w:w w:val="110"/>
        </w:rPr>
        <w:t> </w:t>
      </w:r>
      <w:r>
        <w:rPr>
          <w:color w:val="231F20"/>
          <w:w w:val="110"/>
        </w:rPr>
        <w:t>disfrutar</w:t>
      </w:r>
      <w:r>
        <w:rPr>
          <w:color w:val="231F20"/>
          <w:spacing w:val="-15"/>
          <w:w w:val="110"/>
        </w:rPr>
        <w:t> </w:t>
      </w:r>
      <w:r>
        <w:rPr>
          <w:color w:val="231F20"/>
          <w:w w:val="110"/>
        </w:rPr>
        <w:t>del</w:t>
      </w:r>
      <w:r>
        <w:rPr>
          <w:color w:val="231F20"/>
          <w:spacing w:val="-16"/>
          <w:w w:val="110"/>
        </w:rPr>
        <w:t> </w:t>
      </w:r>
      <w:r>
        <w:rPr>
          <w:color w:val="231F20"/>
          <w:w w:val="110"/>
        </w:rPr>
        <w:t>privilegio</w:t>
      </w:r>
      <w:r>
        <w:rPr>
          <w:color w:val="231F20"/>
          <w:spacing w:val="-15"/>
          <w:w w:val="110"/>
        </w:rPr>
        <w:t> </w:t>
      </w:r>
      <w:r>
        <w:rPr>
          <w:color w:val="231F20"/>
          <w:w w:val="110"/>
        </w:rPr>
        <w:t>de</w:t>
      </w:r>
      <w:r>
        <w:rPr>
          <w:color w:val="231F20"/>
          <w:spacing w:val="-16"/>
          <w:w w:val="110"/>
        </w:rPr>
        <w:t> </w:t>
      </w:r>
      <w:r>
        <w:rPr>
          <w:color w:val="231F20"/>
          <w:w w:val="110"/>
        </w:rPr>
        <w:t>suplir</w:t>
      </w:r>
      <w:r>
        <w:rPr>
          <w:color w:val="231F20"/>
          <w:spacing w:val="-16"/>
          <w:w w:val="110"/>
        </w:rPr>
        <w:t> </w:t>
      </w:r>
      <w:r>
        <w:rPr>
          <w:color w:val="231F20"/>
          <w:w w:val="110"/>
        </w:rPr>
        <w:t>la</w:t>
      </w:r>
      <w:r>
        <w:rPr>
          <w:color w:val="231F20"/>
          <w:spacing w:val="-16"/>
          <w:w w:val="110"/>
        </w:rPr>
        <w:t> </w:t>
      </w:r>
      <w:r>
        <w:rPr>
          <w:color w:val="231F20"/>
          <w:w w:val="110"/>
        </w:rPr>
        <w:t>ausencia de</w:t>
      </w:r>
      <w:r>
        <w:rPr>
          <w:color w:val="231F20"/>
          <w:spacing w:val="-15"/>
          <w:w w:val="110"/>
        </w:rPr>
        <w:t> </w:t>
      </w:r>
      <w:r>
        <w:rPr>
          <w:color w:val="231F20"/>
          <w:w w:val="110"/>
        </w:rPr>
        <w:t>un</w:t>
      </w:r>
      <w:r>
        <w:rPr>
          <w:color w:val="231F20"/>
          <w:spacing w:val="-15"/>
          <w:w w:val="110"/>
        </w:rPr>
        <w:t> </w:t>
      </w:r>
      <w:r>
        <w:rPr>
          <w:color w:val="231F20"/>
          <w:w w:val="110"/>
        </w:rPr>
        <w:t>gobernador,</w:t>
      </w:r>
      <w:r>
        <w:rPr>
          <w:color w:val="231F20"/>
          <w:spacing w:val="-15"/>
          <w:w w:val="110"/>
        </w:rPr>
        <w:t> </w:t>
      </w:r>
      <w:r>
        <w:rPr>
          <w:color w:val="231F20"/>
          <w:w w:val="110"/>
        </w:rPr>
        <w:t>principal</w:t>
      </w:r>
      <w:r>
        <w:rPr>
          <w:color w:val="231F20"/>
          <w:spacing w:val="-14"/>
          <w:w w:val="110"/>
        </w:rPr>
        <w:t> </w:t>
      </w:r>
      <w:r>
        <w:rPr>
          <w:color w:val="231F20"/>
          <w:w w:val="110"/>
        </w:rPr>
        <w:t>autoridad</w:t>
      </w:r>
      <w:r>
        <w:rPr>
          <w:color w:val="231F20"/>
          <w:spacing w:val="-14"/>
          <w:w w:val="110"/>
        </w:rPr>
        <w:t> </w:t>
      </w:r>
      <w:r>
        <w:rPr>
          <w:color w:val="231F20"/>
          <w:w w:val="110"/>
        </w:rPr>
        <w:t>provincial.</w:t>
      </w:r>
      <w:r>
        <w:rPr>
          <w:color w:val="231F20"/>
          <w:spacing w:val="-14"/>
          <w:w w:val="110"/>
        </w:rPr>
        <w:t> </w:t>
      </w:r>
      <w:r>
        <w:rPr>
          <w:color w:val="231F20"/>
          <w:w w:val="110"/>
        </w:rPr>
        <w:t>Luego</w:t>
      </w:r>
      <w:r>
        <w:rPr>
          <w:color w:val="231F20"/>
          <w:spacing w:val="-15"/>
          <w:w w:val="110"/>
        </w:rPr>
        <w:t> </w:t>
      </w:r>
      <w:r>
        <w:rPr>
          <w:color w:val="231F20"/>
          <w:w w:val="110"/>
        </w:rPr>
        <w:t>estaba</w:t>
      </w:r>
      <w:r>
        <w:rPr>
          <w:color w:val="231F20"/>
          <w:spacing w:val="-15"/>
          <w:w w:val="110"/>
        </w:rPr>
        <w:t> </w:t>
      </w:r>
      <w:r>
        <w:rPr>
          <w:color w:val="231F20"/>
          <w:w w:val="110"/>
        </w:rPr>
        <w:t>el</w:t>
      </w:r>
      <w:r>
        <w:rPr>
          <w:color w:val="231F20"/>
          <w:spacing w:val="-15"/>
          <w:w w:val="110"/>
        </w:rPr>
        <w:t> </w:t>
      </w:r>
      <w:r>
        <w:rPr>
          <w:color w:val="231F20"/>
          <w:w w:val="110"/>
        </w:rPr>
        <w:t>núcleo</w:t>
      </w:r>
      <w:r>
        <w:rPr>
          <w:color w:val="231F20"/>
          <w:spacing w:val="-15"/>
          <w:w w:val="110"/>
        </w:rPr>
        <w:t> </w:t>
      </w:r>
      <w:r>
        <w:rPr>
          <w:color w:val="231F20"/>
          <w:w w:val="110"/>
        </w:rPr>
        <w:t>de la corporación: los regidores, que no eran meramente funcionarios delibe- radores, sino que compartían las tareas de administración territorial, divi- </w:t>
      </w:r>
      <w:r>
        <w:rPr>
          <w:color w:val="231F20"/>
          <w:w w:val="115"/>
        </w:rPr>
        <w:t>diéndolas</w:t>
      </w:r>
      <w:r>
        <w:rPr>
          <w:color w:val="231F20"/>
          <w:spacing w:val="-16"/>
          <w:w w:val="115"/>
        </w:rPr>
        <w:t> </w:t>
      </w:r>
      <w:r>
        <w:rPr>
          <w:color w:val="231F20"/>
          <w:w w:val="115"/>
        </w:rPr>
        <w:t>entre</w:t>
      </w:r>
      <w:r>
        <w:rPr>
          <w:color w:val="231F20"/>
          <w:spacing w:val="-17"/>
          <w:w w:val="115"/>
        </w:rPr>
        <w:t> </w:t>
      </w:r>
      <w:r>
        <w:rPr>
          <w:color w:val="231F20"/>
          <w:w w:val="115"/>
        </w:rPr>
        <w:t>ellos.</w:t>
      </w:r>
      <w:r>
        <w:rPr>
          <w:color w:val="231F20"/>
          <w:spacing w:val="-17"/>
          <w:w w:val="115"/>
        </w:rPr>
        <w:t> </w:t>
      </w:r>
      <w:r>
        <w:rPr>
          <w:color w:val="231F20"/>
          <w:w w:val="115"/>
        </w:rPr>
        <w:t>Los</w:t>
      </w:r>
      <w:r>
        <w:rPr>
          <w:color w:val="231F20"/>
          <w:spacing w:val="-17"/>
          <w:w w:val="115"/>
        </w:rPr>
        <w:t> </w:t>
      </w:r>
      <w:r>
        <w:rPr>
          <w:color w:val="231F20"/>
          <w:w w:val="115"/>
        </w:rPr>
        <w:t>regidores</w:t>
      </w:r>
      <w:r>
        <w:rPr>
          <w:color w:val="231F20"/>
          <w:spacing w:val="-17"/>
          <w:w w:val="115"/>
        </w:rPr>
        <w:t> </w:t>
      </w:r>
      <w:r>
        <w:rPr>
          <w:color w:val="231F20"/>
          <w:w w:val="115"/>
        </w:rPr>
        <w:t>eran</w:t>
      </w:r>
      <w:r>
        <w:rPr>
          <w:color w:val="231F20"/>
          <w:spacing w:val="-17"/>
          <w:w w:val="115"/>
        </w:rPr>
        <w:t> </w:t>
      </w:r>
      <w:r>
        <w:rPr>
          <w:color w:val="231F20"/>
          <w:w w:val="115"/>
        </w:rPr>
        <w:t>12</w:t>
      </w:r>
      <w:r>
        <w:rPr>
          <w:color w:val="231F20"/>
          <w:spacing w:val="-17"/>
          <w:w w:val="115"/>
        </w:rPr>
        <w:t> </w:t>
      </w:r>
      <w:r>
        <w:rPr>
          <w:color w:val="231F20"/>
          <w:w w:val="115"/>
        </w:rPr>
        <w:t>o</w:t>
      </w:r>
      <w:r>
        <w:rPr>
          <w:color w:val="231F20"/>
          <w:spacing w:val="-17"/>
          <w:w w:val="115"/>
        </w:rPr>
        <w:t> </w:t>
      </w:r>
      <w:r>
        <w:rPr>
          <w:color w:val="231F20"/>
          <w:w w:val="115"/>
        </w:rPr>
        <w:t>más</w:t>
      </w:r>
      <w:r>
        <w:rPr>
          <w:color w:val="231F20"/>
          <w:spacing w:val="-17"/>
          <w:w w:val="115"/>
        </w:rPr>
        <w:t> </w:t>
      </w:r>
      <w:r>
        <w:rPr>
          <w:color w:val="231F20"/>
          <w:w w:val="115"/>
        </w:rPr>
        <w:t>si</w:t>
      </w:r>
      <w:r>
        <w:rPr>
          <w:color w:val="231F20"/>
          <w:spacing w:val="-17"/>
          <w:w w:val="115"/>
        </w:rPr>
        <w:t> </w:t>
      </w:r>
      <w:r>
        <w:rPr>
          <w:color w:val="231F20"/>
          <w:w w:val="115"/>
        </w:rPr>
        <w:t>la</w:t>
      </w:r>
      <w:r>
        <w:rPr>
          <w:color w:val="231F20"/>
          <w:spacing w:val="-17"/>
          <w:w w:val="115"/>
        </w:rPr>
        <w:t> </w:t>
      </w:r>
      <w:r>
        <w:rPr>
          <w:color w:val="231F20"/>
          <w:w w:val="115"/>
        </w:rPr>
        <w:t>ciudad</w:t>
      </w:r>
      <w:r>
        <w:rPr>
          <w:color w:val="231F20"/>
          <w:spacing w:val="-17"/>
          <w:w w:val="115"/>
        </w:rPr>
        <w:t> </w:t>
      </w:r>
      <w:r>
        <w:rPr>
          <w:color w:val="231F20"/>
          <w:w w:val="115"/>
        </w:rPr>
        <w:t>era</w:t>
      </w:r>
      <w:r>
        <w:rPr>
          <w:color w:val="231F20"/>
          <w:spacing w:val="-17"/>
          <w:w w:val="115"/>
        </w:rPr>
        <w:t> </w:t>
      </w:r>
      <w:r>
        <w:rPr>
          <w:color w:val="231F20"/>
          <w:w w:val="115"/>
        </w:rPr>
        <w:t>impor- tante</w:t>
      </w:r>
      <w:r>
        <w:rPr>
          <w:color w:val="231F20"/>
          <w:spacing w:val="-29"/>
          <w:w w:val="115"/>
        </w:rPr>
        <w:t> </w:t>
      </w:r>
      <w:r>
        <w:rPr>
          <w:color w:val="231F20"/>
          <w:w w:val="115"/>
        </w:rPr>
        <w:t>(por</w:t>
      </w:r>
      <w:r>
        <w:rPr>
          <w:color w:val="231F20"/>
          <w:spacing w:val="-29"/>
          <w:w w:val="115"/>
        </w:rPr>
        <w:t> </w:t>
      </w:r>
      <w:r>
        <w:rPr>
          <w:color w:val="231F20"/>
          <w:w w:val="115"/>
        </w:rPr>
        <w:t>ejemplo,</w:t>
      </w:r>
      <w:r>
        <w:rPr>
          <w:color w:val="231F20"/>
          <w:spacing w:val="-29"/>
          <w:w w:val="115"/>
        </w:rPr>
        <w:t> </w:t>
      </w:r>
      <w:r>
        <w:rPr>
          <w:color w:val="231F20"/>
          <w:w w:val="115"/>
        </w:rPr>
        <w:t>en</w:t>
      </w:r>
      <w:r>
        <w:rPr>
          <w:color w:val="231F20"/>
          <w:spacing w:val="-29"/>
          <w:w w:val="115"/>
        </w:rPr>
        <w:t> </w:t>
      </w:r>
      <w:r>
        <w:rPr>
          <w:color w:val="231F20"/>
          <w:w w:val="115"/>
        </w:rPr>
        <w:t>México,</w:t>
      </w:r>
      <w:r>
        <w:rPr>
          <w:color w:val="231F20"/>
          <w:spacing w:val="-29"/>
          <w:w w:val="115"/>
        </w:rPr>
        <w:t> </w:t>
      </w:r>
      <w:r>
        <w:rPr>
          <w:color w:val="231F20"/>
          <w:w w:val="115"/>
        </w:rPr>
        <w:t>Lima</w:t>
      </w:r>
      <w:r>
        <w:rPr>
          <w:color w:val="231F20"/>
          <w:spacing w:val="-29"/>
          <w:w w:val="115"/>
        </w:rPr>
        <w:t> </w:t>
      </w:r>
      <w:r>
        <w:rPr>
          <w:color w:val="231F20"/>
          <w:w w:val="115"/>
        </w:rPr>
        <w:t>y</w:t>
      </w:r>
      <w:r>
        <w:rPr>
          <w:color w:val="231F20"/>
          <w:spacing w:val="-29"/>
          <w:w w:val="115"/>
        </w:rPr>
        <w:t> </w:t>
      </w:r>
      <w:r>
        <w:rPr>
          <w:color w:val="231F20"/>
          <w:w w:val="115"/>
        </w:rPr>
        <w:t>aun</w:t>
      </w:r>
      <w:r>
        <w:rPr>
          <w:color w:val="231F20"/>
          <w:spacing w:val="-29"/>
          <w:w w:val="115"/>
        </w:rPr>
        <w:t> </w:t>
      </w:r>
      <w:r>
        <w:rPr>
          <w:color w:val="231F20"/>
          <w:w w:val="115"/>
        </w:rPr>
        <w:t>en</w:t>
      </w:r>
      <w:r>
        <w:rPr>
          <w:color w:val="231F20"/>
          <w:spacing w:val="-29"/>
          <w:w w:val="115"/>
        </w:rPr>
        <w:t> </w:t>
      </w:r>
      <w:r>
        <w:rPr>
          <w:color w:val="231F20"/>
          <w:w w:val="115"/>
        </w:rPr>
        <w:t>otros</w:t>
      </w:r>
      <w:r>
        <w:rPr>
          <w:color w:val="231F20"/>
          <w:spacing w:val="-29"/>
          <w:w w:val="115"/>
        </w:rPr>
        <w:t> </w:t>
      </w:r>
      <w:r>
        <w:rPr>
          <w:color w:val="231F20"/>
          <w:w w:val="115"/>
        </w:rPr>
        <w:t>sitios</w:t>
      </w:r>
      <w:r>
        <w:rPr>
          <w:color w:val="231F20"/>
          <w:spacing w:val="-29"/>
          <w:w w:val="115"/>
        </w:rPr>
        <w:t> </w:t>
      </w:r>
      <w:r>
        <w:rPr>
          <w:color w:val="231F20"/>
          <w:w w:val="115"/>
        </w:rPr>
        <w:t>como</w:t>
      </w:r>
      <w:r>
        <w:rPr>
          <w:color w:val="231F20"/>
          <w:spacing w:val="-29"/>
          <w:w w:val="115"/>
        </w:rPr>
        <w:t> </w:t>
      </w:r>
      <w:r>
        <w:rPr>
          <w:color w:val="231F20"/>
          <w:w w:val="115"/>
        </w:rPr>
        <w:t>Guanajuato y</w:t>
      </w:r>
      <w:r>
        <w:rPr>
          <w:color w:val="231F20"/>
          <w:spacing w:val="-19"/>
          <w:w w:val="115"/>
        </w:rPr>
        <w:t> </w:t>
      </w:r>
      <w:r>
        <w:rPr>
          <w:color w:val="231F20"/>
          <w:w w:val="115"/>
        </w:rPr>
        <w:t>Caracas,</w:t>
      </w:r>
      <w:r>
        <w:rPr>
          <w:color w:val="231F20"/>
          <w:spacing w:val="-19"/>
          <w:w w:val="115"/>
        </w:rPr>
        <w:t> </w:t>
      </w:r>
      <w:r>
        <w:rPr>
          <w:color w:val="231F20"/>
          <w:w w:val="115"/>
        </w:rPr>
        <w:t>llegaron</w:t>
      </w:r>
      <w:r>
        <w:rPr>
          <w:color w:val="231F20"/>
          <w:spacing w:val="-19"/>
          <w:w w:val="115"/>
        </w:rPr>
        <w:t> </w:t>
      </w:r>
      <w:r>
        <w:rPr>
          <w:color w:val="231F20"/>
          <w:w w:val="115"/>
        </w:rPr>
        <w:t>a</w:t>
      </w:r>
      <w:r>
        <w:rPr>
          <w:color w:val="231F20"/>
          <w:spacing w:val="-19"/>
          <w:w w:val="115"/>
        </w:rPr>
        <w:t> </w:t>
      </w:r>
      <w:r>
        <w:rPr>
          <w:color w:val="231F20"/>
          <w:w w:val="115"/>
        </w:rPr>
        <w:t>disponer</w:t>
      </w:r>
      <w:r>
        <w:rPr>
          <w:color w:val="231F20"/>
          <w:spacing w:val="-18"/>
          <w:w w:val="115"/>
        </w:rPr>
        <w:t> </w:t>
      </w:r>
      <w:r>
        <w:rPr>
          <w:color w:val="231F20"/>
          <w:w w:val="115"/>
        </w:rPr>
        <w:t>hasta</w:t>
      </w:r>
      <w:r>
        <w:rPr>
          <w:color w:val="231F20"/>
          <w:spacing w:val="-19"/>
          <w:w w:val="115"/>
        </w:rPr>
        <w:t> </w:t>
      </w:r>
      <w:r>
        <w:rPr>
          <w:color w:val="231F20"/>
          <w:w w:val="115"/>
        </w:rPr>
        <w:t>de</w:t>
      </w:r>
      <w:r>
        <w:rPr>
          <w:color w:val="231F20"/>
          <w:spacing w:val="-19"/>
          <w:w w:val="115"/>
        </w:rPr>
        <w:t> </w:t>
      </w:r>
      <w:r>
        <w:rPr>
          <w:color w:val="231F20"/>
          <w:w w:val="115"/>
        </w:rPr>
        <w:t>16</w:t>
      </w:r>
      <w:r>
        <w:rPr>
          <w:color w:val="231F20"/>
          <w:spacing w:val="-19"/>
          <w:w w:val="115"/>
        </w:rPr>
        <w:t> </w:t>
      </w:r>
      <w:r>
        <w:rPr>
          <w:color w:val="231F20"/>
          <w:w w:val="115"/>
        </w:rPr>
        <w:t>en</w:t>
      </w:r>
      <w:r>
        <w:rPr>
          <w:color w:val="231F20"/>
          <w:spacing w:val="-18"/>
          <w:w w:val="115"/>
        </w:rPr>
        <w:t> </w:t>
      </w:r>
      <w:r>
        <w:rPr>
          <w:color w:val="231F20"/>
          <w:w w:val="115"/>
        </w:rPr>
        <w:t>ciertas</w:t>
      </w:r>
      <w:r>
        <w:rPr>
          <w:color w:val="231F20"/>
          <w:spacing w:val="-19"/>
          <w:w w:val="115"/>
        </w:rPr>
        <w:t> </w:t>
      </w:r>
      <w:r>
        <w:rPr>
          <w:color w:val="231F20"/>
          <w:w w:val="115"/>
        </w:rPr>
        <w:t>épocas)</w:t>
      </w:r>
      <w:r>
        <w:rPr>
          <w:color w:val="231F20"/>
          <w:spacing w:val="-18"/>
          <w:w w:val="115"/>
        </w:rPr>
        <w:t> </w:t>
      </w:r>
      <w:r>
        <w:rPr>
          <w:color w:val="231F20"/>
          <w:w w:val="115"/>
        </w:rPr>
        <w:t>y</w:t>
      </w:r>
      <w:r>
        <w:rPr>
          <w:color w:val="231F20"/>
          <w:spacing w:val="-19"/>
          <w:w w:val="115"/>
        </w:rPr>
        <w:t> </w:t>
      </w:r>
      <w:r>
        <w:rPr>
          <w:color w:val="231F20"/>
          <w:w w:val="115"/>
        </w:rPr>
        <w:t>ocho</w:t>
      </w:r>
      <w:r>
        <w:rPr>
          <w:color w:val="231F20"/>
          <w:spacing w:val="-18"/>
          <w:w w:val="115"/>
        </w:rPr>
        <w:t> </w:t>
      </w:r>
      <w:r>
        <w:rPr>
          <w:color w:val="231F20"/>
          <w:w w:val="115"/>
        </w:rPr>
        <w:t>o</w:t>
      </w:r>
      <w:r>
        <w:rPr>
          <w:color w:val="231F20"/>
          <w:spacing w:val="-19"/>
          <w:w w:val="115"/>
        </w:rPr>
        <w:t> </w:t>
      </w:r>
      <w:r>
        <w:rPr>
          <w:color w:val="231F20"/>
          <w:w w:val="115"/>
        </w:rPr>
        <w:t>seis para</w:t>
      </w:r>
      <w:r>
        <w:rPr>
          <w:color w:val="231F20"/>
          <w:spacing w:val="-21"/>
          <w:w w:val="115"/>
        </w:rPr>
        <w:t> </w:t>
      </w:r>
      <w:r>
        <w:rPr>
          <w:color w:val="231F20"/>
          <w:w w:val="115"/>
        </w:rPr>
        <w:t>los</w:t>
      </w:r>
      <w:r>
        <w:rPr>
          <w:color w:val="231F20"/>
          <w:spacing w:val="-22"/>
          <w:w w:val="115"/>
        </w:rPr>
        <w:t> </w:t>
      </w:r>
      <w:r>
        <w:rPr>
          <w:color w:val="231F20"/>
          <w:w w:val="115"/>
        </w:rPr>
        <w:t>asentamientos</w:t>
      </w:r>
      <w:r>
        <w:rPr>
          <w:color w:val="231F20"/>
          <w:spacing w:val="-21"/>
          <w:w w:val="115"/>
        </w:rPr>
        <w:t> </w:t>
      </w:r>
      <w:r>
        <w:rPr>
          <w:color w:val="231F20"/>
          <w:w w:val="115"/>
        </w:rPr>
        <w:t>menores</w:t>
      </w:r>
      <w:r>
        <w:rPr>
          <w:color w:val="231F20"/>
          <w:spacing w:val="-22"/>
          <w:w w:val="115"/>
        </w:rPr>
        <w:t> </w:t>
      </w:r>
      <w:r>
        <w:rPr>
          <w:color w:val="231F20"/>
          <w:w w:val="115"/>
        </w:rPr>
        <w:t>(</w:t>
      </w:r>
      <w:r>
        <w:rPr>
          <w:i/>
          <w:color w:val="231F20"/>
          <w:w w:val="115"/>
        </w:rPr>
        <w:t>Recopilación</w:t>
      </w:r>
      <w:r>
        <w:rPr>
          <w:i/>
          <w:color w:val="231F20"/>
          <w:spacing w:val="-25"/>
          <w:w w:val="115"/>
        </w:rPr>
        <w:t> </w:t>
      </w:r>
      <w:r>
        <w:rPr>
          <w:i/>
          <w:color w:val="231F20"/>
          <w:w w:val="115"/>
        </w:rPr>
        <w:t>de</w:t>
      </w:r>
      <w:r>
        <w:rPr>
          <w:i/>
          <w:color w:val="231F20"/>
          <w:spacing w:val="-25"/>
          <w:w w:val="115"/>
        </w:rPr>
        <w:t> </w:t>
      </w:r>
      <w:r>
        <w:rPr>
          <w:i/>
          <w:color w:val="231F20"/>
          <w:w w:val="115"/>
        </w:rPr>
        <w:t>leyes</w:t>
      </w:r>
      <w:r>
        <w:rPr>
          <w:i/>
          <w:color w:val="231F20"/>
          <w:spacing w:val="-25"/>
          <w:w w:val="115"/>
        </w:rPr>
        <w:t> </w:t>
      </w:r>
      <w:r>
        <w:rPr>
          <w:i/>
          <w:color w:val="231F20"/>
          <w:w w:val="115"/>
        </w:rPr>
        <w:t>de</w:t>
      </w:r>
      <w:r>
        <w:rPr>
          <w:i/>
          <w:color w:val="231F20"/>
          <w:spacing w:val="-25"/>
          <w:w w:val="115"/>
        </w:rPr>
        <w:t> </w:t>
      </w:r>
      <w:r>
        <w:rPr>
          <w:i/>
          <w:color w:val="231F20"/>
          <w:w w:val="115"/>
        </w:rPr>
        <w:t>los</w:t>
      </w:r>
      <w:r>
        <w:rPr>
          <w:i/>
          <w:color w:val="231F20"/>
          <w:spacing w:val="-25"/>
          <w:w w:val="115"/>
        </w:rPr>
        <w:t> </w:t>
      </w:r>
      <w:r>
        <w:rPr>
          <w:i/>
          <w:color w:val="231F20"/>
          <w:w w:val="115"/>
        </w:rPr>
        <w:t>reynos</w:t>
      </w:r>
      <w:r>
        <w:rPr>
          <w:i/>
          <w:color w:val="231F20"/>
          <w:spacing w:val="-25"/>
          <w:w w:val="115"/>
        </w:rPr>
        <w:t> </w:t>
      </w:r>
      <w:r>
        <w:rPr>
          <w:i/>
          <w:color w:val="231F20"/>
          <w:w w:val="115"/>
        </w:rPr>
        <w:t>de</w:t>
      </w:r>
      <w:r>
        <w:rPr>
          <w:i/>
          <w:color w:val="231F20"/>
          <w:spacing w:val="-25"/>
          <w:w w:val="115"/>
        </w:rPr>
        <w:t> </w:t>
      </w:r>
      <w:r>
        <w:rPr>
          <w:i/>
          <w:color w:val="231F20"/>
          <w:w w:val="115"/>
        </w:rPr>
        <w:t>las </w:t>
      </w:r>
      <w:r>
        <w:rPr>
          <w:i/>
          <w:color w:val="231F20"/>
          <w:w w:val="115"/>
        </w:rPr>
        <w:t>Indias</w:t>
      </w:r>
      <w:r>
        <w:rPr>
          <w:i/>
          <w:color w:val="231F20"/>
          <w:spacing w:val="-11"/>
          <w:w w:val="115"/>
        </w:rPr>
        <w:t> </w:t>
      </w:r>
      <w:r>
        <w:rPr>
          <w:color w:val="231F20"/>
          <w:w w:val="115"/>
        </w:rPr>
        <w:t>—en</w:t>
      </w:r>
      <w:r>
        <w:rPr>
          <w:color w:val="231F20"/>
          <w:spacing w:val="-6"/>
          <w:w w:val="115"/>
        </w:rPr>
        <w:t> </w:t>
      </w:r>
      <w:r>
        <w:rPr>
          <w:color w:val="231F20"/>
          <w:w w:val="115"/>
        </w:rPr>
        <w:t>adelante</w:t>
      </w:r>
      <w:r>
        <w:rPr>
          <w:color w:val="231F20"/>
          <w:spacing w:val="-6"/>
          <w:w w:val="115"/>
        </w:rPr>
        <w:t> </w:t>
      </w:r>
      <w:r>
        <w:rPr>
          <w:color w:val="231F20"/>
          <w:w w:val="115"/>
          <w:sz w:val="16"/>
        </w:rPr>
        <w:t>rli</w:t>
      </w:r>
      <w:r>
        <w:rPr>
          <w:color w:val="231F20"/>
          <w:w w:val="115"/>
        </w:rPr>
        <w:t>—,</w:t>
      </w:r>
      <w:r>
        <w:rPr>
          <w:color w:val="231F20"/>
          <w:spacing w:val="-6"/>
          <w:w w:val="115"/>
        </w:rPr>
        <w:t> </w:t>
      </w:r>
      <w:r>
        <w:rPr>
          <w:color w:val="231F20"/>
          <w:w w:val="115"/>
        </w:rPr>
        <w:t>lib.</w:t>
      </w:r>
      <w:r>
        <w:rPr>
          <w:color w:val="231F20"/>
          <w:spacing w:val="-6"/>
          <w:w w:val="115"/>
        </w:rPr>
        <w:t> </w:t>
      </w:r>
      <w:r>
        <w:rPr>
          <w:color w:val="231F20"/>
          <w:w w:val="115"/>
          <w:sz w:val="16"/>
        </w:rPr>
        <w:t>iv</w:t>
      </w:r>
      <w:r>
        <w:rPr>
          <w:color w:val="231F20"/>
          <w:w w:val="115"/>
        </w:rPr>
        <w:t>,</w:t>
      </w:r>
      <w:r>
        <w:rPr>
          <w:color w:val="231F20"/>
          <w:spacing w:val="-6"/>
          <w:w w:val="115"/>
        </w:rPr>
        <w:t> </w:t>
      </w:r>
      <w:r>
        <w:rPr>
          <w:color w:val="231F20"/>
          <w:w w:val="115"/>
        </w:rPr>
        <w:t>tít.</w:t>
      </w:r>
      <w:r>
        <w:rPr>
          <w:color w:val="231F20"/>
          <w:spacing w:val="-6"/>
          <w:w w:val="115"/>
        </w:rPr>
        <w:t> </w:t>
      </w:r>
      <w:r>
        <w:rPr>
          <w:color w:val="231F20"/>
          <w:w w:val="115"/>
        </w:rPr>
        <w:t>7,</w:t>
      </w:r>
      <w:r>
        <w:rPr>
          <w:color w:val="231F20"/>
          <w:spacing w:val="-6"/>
          <w:w w:val="115"/>
        </w:rPr>
        <w:t> </w:t>
      </w:r>
      <w:r>
        <w:rPr>
          <w:color w:val="231F20"/>
          <w:w w:val="115"/>
        </w:rPr>
        <w:t>1.2;</w:t>
      </w:r>
      <w:r>
        <w:rPr>
          <w:color w:val="231F20"/>
          <w:spacing w:val="-6"/>
          <w:w w:val="115"/>
        </w:rPr>
        <w:t> </w:t>
      </w:r>
      <w:r>
        <w:rPr>
          <w:color w:val="231F20"/>
          <w:w w:val="115"/>
        </w:rPr>
        <w:t>tít.</w:t>
      </w:r>
      <w:r>
        <w:rPr>
          <w:color w:val="231F20"/>
          <w:spacing w:val="-6"/>
          <w:w w:val="115"/>
        </w:rPr>
        <w:t> </w:t>
      </w:r>
      <w:r>
        <w:rPr>
          <w:color w:val="231F20"/>
          <w:w w:val="115"/>
        </w:rPr>
        <w:t>10,</w:t>
      </w:r>
      <w:r>
        <w:rPr>
          <w:color w:val="231F20"/>
          <w:spacing w:val="-6"/>
          <w:w w:val="115"/>
        </w:rPr>
        <w:t> </w:t>
      </w:r>
      <w:r>
        <w:rPr>
          <w:color w:val="231F20"/>
          <w:w w:val="115"/>
        </w:rPr>
        <w:t>1.1</w:t>
      </w:r>
      <w:r>
        <w:rPr>
          <w:color w:val="231F20"/>
          <w:spacing w:val="-6"/>
          <w:w w:val="115"/>
        </w:rPr>
        <w:t> </w:t>
      </w:r>
      <w:r>
        <w:rPr>
          <w:color w:val="231F20"/>
          <w:w w:val="115"/>
        </w:rPr>
        <w:t>y</w:t>
      </w:r>
      <w:r>
        <w:rPr>
          <w:color w:val="231F20"/>
          <w:spacing w:val="-6"/>
          <w:w w:val="115"/>
        </w:rPr>
        <w:t> </w:t>
      </w:r>
      <w:r>
        <w:rPr>
          <w:color w:val="231F20"/>
          <w:w w:val="115"/>
        </w:rPr>
        <w:t>2;</w:t>
      </w:r>
      <w:r>
        <w:rPr>
          <w:color w:val="231F20"/>
          <w:spacing w:val="-6"/>
          <w:w w:val="115"/>
        </w:rPr>
        <w:t> </w:t>
      </w:r>
      <w:r>
        <w:rPr>
          <w:color w:val="231F20"/>
          <w:w w:val="115"/>
        </w:rPr>
        <w:t>lib.</w:t>
      </w:r>
      <w:r>
        <w:rPr>
          <w:color w:val="231F20"/>
          <w:spacing w:val="-6"/>
          <w:w w:val="115"/>
        </w:rPr>
        <w:t> </w:t>
      </w:r>
      <w:r>
        <w:rPr>
          <w:color w:val="231F20"/>
          <w:w w:val="115"/>
          <w:sz w:val="16"/>
        </w:rPr>
        <w:t>v</w:t>
      </w:r>
      <w:r>
        <w:rPr>
          <w:color w:val="231F20"/>
          <w:w w:val="115"/>
        </w:rPr>
        <w:t>,</w:t>
      </w:r>
      <w:r>
        <w:rPr>
          <w:color w:val="231F20"/>
          <w:spacing w:val="-6"/>
          <w:w w:val="115"/>
        </w:rPr>
        <w:t> </w:t>
      </w:r>
      <w:r>
        <w:rPr>
          <w:color w:val="231F20"/>
          <w:w w:val="115"/>
        </w:rPr>
        <w:t>tít.</w:t>
      </w:r>
      <w:r>
        <w:rPr>
          <w:color w:val="231F20"/>
          <w:spacing w:val="-6"/>
          <w:w w:val="115"/>
        </w:rPr>
        <w:t> </w:t>
      </w:r>
      <w:r>
        <w:rPr>
          <w:color w:val="231F20"/>
          <w:w w:val="115"/>
        </w:rPr>
        <w:t>3,</w:t>
      </w:r>
      <w:r>
        <w:rPr>
          <w:color w:val="231F20"/>
          <w:spacing w:val="-6"/>
          <w:w w:val="115"/>
        </w:rPr>
        <w:t> </w:t>
      </w:r>
      <w:r>
        <w:rPr>
          <w:color w:val="231F20"/>
          <w:w w:val="115"/>
        </w:rPr>
        <w:t>1.1). Sin</w:t>
      </w:r>
      <w:r>
        <w:rPr>
          <w:color w:val="231F20"/>
          <w:spacing w:val="-22"/>
          <w:w w:val="115"/>
        </w:rPr>
        <w:t> </w:t>
      </w:r>
      <w:r>
        <w:rPr>
          <w:color w:val="231F20"/>
          <w:w w:val="115"/>
        </w:rPr>
        <w:t>embargo,</w:t>
      </w:r>
      <w:r>
        <w:rPr>
          <w:color w:val="231F20"/>
          <w:spacing w:val="-22"/>
          <w:w w:val="115"/>
        </w:rPr>
        <w:t> </w:t>
      </w:r>
      <w:r>
        <w:rPr>
          <w:color w:val="231F20"/>
          <w:w w:val="115"/>
        </w:rPr>
        <w:t>en</w:t>
      </w:r>
      <w:r>
        <w:rPr>
          <w:color w:val="231F20"/>
          <w:spacing w:val="-22"/>
          <w:w w:val="115"/>
        </w:rPr>
        <w:t> </w:t>
      </w:r>
      <w:r>
        <w:rPr>
          <w:color w:val="231F20"/>
          <w:w w:val="115"/>
        </w:rPr>
        <w:t>aquellas</w:t>
      </w:r>
      <w:r>
        <w:rPr>
          <w:color w:val="231F20"/>
          <w:spacing w:val="-22"/>
          <w:w w:val="115"/>
        </w:rPr>
        <w:t> </w:t>
      </w:r>
      <w:r>
        <w:rPr>
          <w:color w:val="231F20"/>
          <w:w w:val="115"/>
        </w:rPr>
        <w:t>villas</w:t>
      </w:r>
      <w:r>
        <w:rPr>
          <w:color w:val="231F20"/>
          <w:spacing w:val="-22"/>
          <w:w w:val="115"/>
        </w:rPr>
        <w:t> </w:t>
      </w:r>
      <w:r>
        <w:rPr>
          <w:color w:val="231F20"/>
          <w:w w:val="115"/>
        </w:rPr>
        <w:t>o</w:t>
      </w:r>
      <w:r>
        <w:rPr>
          <w:color w:val="231F20"/>
          <w:spacing w:val="-22"/>
          <w:w w:val="115"/>
        </w:rPr>
        <w:t> </w:t>
      </w:r>
      <w:r>
        <w:rPr>
          <w:color w:val="231F20"/>
          <w:w w:val="115"/>
        </w:rPr>
        <w:t>poblaciones</w:t>
      </w:r>
      <w:r>
        <w:rPr>
          <w:color w:val="231F20"/>
          <w:spacing w:val="-21"/>
          <w:w w:val="115"/>
        </w:rPr>
        <w:t> </w:t>
      </w:r>
      <w:r>
        <w:rPr>
          <w:color w:val="231F20"/>
          <w:w w:val="115"/>
        </w:rPr>
        <w:t>donde</w:t>
      </w:r>
      <w:r>
        <w:rPr>
          <w:color w:val="231F20"/>
          <w:spacing w:val="-22"/>
          <w:w w:val="115"/>
        </w:rPr>
        <w:t> </w:t>
      </w:r>
      <w:r>
        <w:rPr>
          <w:color w:val="231F20"/>
          <w:w w:val="115"/>
        </w:rPr>
        <w:t>hubiese</w:t>
      </w:r>
      <w:r>
        <w:rPr>
          <w:color w:val="231F20"/>
          <w:spacing w:val="-22"/>
          <w:w w:val="115"/>
        </w:rPr>
        <w:t> </w:t>
      </w:r>
      <w:r>
        <w:rPr>
          <w:color w:val="231F20"/>
          <w:w w:val="115"/>
        </w:rPr>
        <w:t>menos</w:t>
      </w:r>
      <w:r>
        <w:rPr>
          <w:color w:val="231F20"/>
          <w:spacing w:val="-22"/>
          <w:w w:val="115"/>
        </w:rPr>
        <w:t> </w:t>
      </w:r>
      <w:r>
        <w:rPr>
          <w:color w:val="231F20"/>
          <w:w w:val="115"/>
        </w:rPr>
        <w:t>de</w:t>
      </w:r>
      <w:r>
        <w:rPr>
          <w:color w:val="231F20"/>
          <w:spacing w:val="-22"/>
          <w:w w:val="115"/>
        </w:rPr>
        <w:t> </w:t>
      </w:r>
      <w:r>
        <w:rPr>
          <w:color w:val="231F20"/>
          <w:w w:val="115"/>
        </w:rPr>
        <w:t>30 familias,</w:t>
      </w:r>
      <w:r>
        <w:rPr>
          <w:color w:val="231F20"/>
          <w:spacing w:val="-32"/>
          <w:w w:val="115"/>
        </w:rPr>
        <w:t> </w:t>
      </w:r>
      <w:r>
        <w:rPr>
          <w:color w:val="231F20"/>
          <w:w w:val="115"/>
        </w:rPr>
        <w:t>el</w:t>
      </w:r>
      <w:r>
        <w:rPr>
          <w:color w:val="231F20"/>
          <w:spacing w:val="-32"/>
          <w:w w:val="115"/>
        </w:rPr>
        <w:t> </w:t>
      </w:r>
      <w:r>
        <w:rPr>
          <w:color w:val="231F20"/>
          <w:w w:val="115"/>
        </w:rPr>
        <w:t>cabildo</w:t>
      </w:r>
      <w:r>
        <w:rPr>
          <w:color w:val="231F20"/>
          <w:spacing w:val="-32"/>
          <w:w w:val="115"/>
        </w:rPr>
        <w:t> </w:t>
      </w:r>
      <w:r>
        <w:rPr>
          <w:color w:val="231F20"/>
          <w:w w:val="115"/>
        </w:rPr>
        <w:t>se</w:t>
      </w:r>
      <w:r>
        <w:rPr>
          <w:color w:val="231F20"/>
          <w:spacing w:val="-32"/>
          <w:w w:val="115"/>
        </w:rPr>
        <w:t> </w:t>
      </w:r>
      <w:r>
        <w:rPr>
          <w:color w:val="231F20"/>
          <w:w w:val="115"/>
        </w:rPr>
        <w:t>compondría</w:t>
      </w:r>
      <w:r>
        <w:rPr>
          <w:color w:val="231F20"/>
          <w:spacing w:val="-32"/>
          <w:w w:val="115"/>
        </w:rPr>
        <w:t> </w:t>
      </w:r>
      <w:r>
        <w:rPr>
          <w:color w:val="231F20"/>
          <w:w w:val="115"/>
        </w:rPr>
        <w:t>de</w:t>
      </w:r>
      <w:r>
        <w:rPr>
          <w:color w:val="231F20"/>
          <w:spacing w:val="-32"/>
          <w:w w:val="115"/>
        </w:rPr>
        <w:t> </w:t>
      </w:r>
      <w:r>
        <w:rPr>
          <w:color w:val="231F20"/>
          <w:w w:val="115"/>
        </w:rPr>
        <w:t>sólo</w:t>
      </w:r>
      <w:r>
        <w:rPr>
          <w:color w:val="231F20"/>
          <w:spacing w:val="-32"/>
          <w:w w:val="115"/>
        </w:rPr>
        <w:t> </w:t>
      </w:r>
      <w:r>
        <w:rPr>
          <w:color w:val="231F20"/>
          <w:w w:val="115"/>
        </w:rPr>
        <w:t>cuatro</w:t>
      </w:r>
      <w:r>
        <w:rPr>
          <w:color w:val="231F20"/>
          <w:spacing w:val="-32"/>
          <w:w w:val="115"/>
        </w:rPr>
        <w:t> </w:t>
      </w:r>
      <w:r>
        <w:rPr>
          <w:color w:val="231F20"/>
          <w:w w:val="115"/>
        </w:rPr>
        <w:t>regidores.</w:t>
      </w:r>
    </w:p>
    <w:p>
      <w:pPr>
        <w:pStyle w:val="BodyText"/>
        <w:spacing w:line="285" w:lineRule="auto"/>
        <w:ind w:left="137" w:right="118" w:firstLine="340"/>
        <w:jc w:val="both"/>
      </w:pPr>
      <w:r>
        <w:rPr>
          <w:color w:val="231F20"/>
          <w:w w:val="110"/>
        </w:rPr>
        <w:t>Entre los otros oficios concejiles figuraban: el alférez real, que tenía voto y que originalmente estaba a cargo de las milicias, pero que con el tiempo sólo acabó siendo responsable del estandarte de la ciudad, aunque también podía suplir la ausencia de alguno de los alcaldes; el de procura- </w:t>
      </w:r>
      <w:r>
        <w:rPr>
          <w:color w:val="231F20"/>
          <w:spacing w:val="-5"/>
          <w:w w:val="110"/>
        </w:rPr>
        <w:t>dor,</w:t>
      </w:r>
      <w:r>
        <w:rPr>
          <w:color w:val="231F20"/>
          <w:spacing w:val="-6"/>
          <w:w w:val="110"/>
        </w:rPr>
        <w:t> </w:t>
      </w:r>
      <w:r>
        <w:rPr>
          <w:color w:val="231F20"/>
          <w:w w:val="110"/>
        </w:rPr>
        <w:t>o</w:t>
      </w:r>
      <w:r>
        <w:rPr>
          <w:color w:val="231F20"/>
          <w:spacing w:val="-6"/>
          <w:w w:val="110"/>
        </w:rPr>
        <w:t> </w:t>
      </w:r>
      <w:r>
        <w:rPr>
          <w:color w:val="231F20"/>
          <w:w w:val="110"/>
        </w:rPr>
        <w:t>representante</w:t>
      </w:r>
      <w:r>
        <w:rPr>
          <w:color w:val="231F20"/>
          <w:spacing w:val="-6"/>
          <w:w w:val="110"/>
        </w:rPr>
        <w:t> </w:t>
      </w:r>
      <w:r>
        <w:rPr>
          <w:color w:val="231F20"/>
          <w:w w:val="110"/>
        </w:rPr>
        <w:t>legal</w:t>
      </w:r>
      <w:r>
        <w:rPr>
          <w:color w:val="231F20"/>
          <w:spacing w:val="-7"/>
          <w:w w:val="110"/>
        </w:rPr>
        <w:t> </w:t>
      </w:r>
      <w:r>
        <w:rPr>
          <w:color w:val="231F20"/>
          <w:w w:val="110"/>
        </w:rPr>
        <w:t>del</w:t>
      </w:r>
      <w:r>
        <w:rPr>
          <w:color w:val="231F20"/>
          <w:spacing w:val="-6"/>
          <w:w w:val="110"/>
        </w:rPr>
        <w:t> </w:t>
      </w:r>
      <w:r>
        <w:rPr>
          <w:color w:val="231F20"/>
          <w:w w:val="110"/>
        </w:rPr>
        <w:t>órgano</w:t>
      </w:r>
      <w:r>
        <w:rPr>
          <w:color w:val="231F20"/>
          <w:spacing w:val="-7"/>
          <w:w w:val="110"/>
        </w:rPr>
        <w:t> </w:t>
      </w:r>
      <w:r>
        <w:rPr>
          <w:color w:val="231F20"/>
          <w:w w:val="110"/>
        </w:rPr>
        <w:t>municipal;</w:t>
      </w:r>
      <w:r>
        <w:rPr>
          <w:color w:val="231F20"/>
          <w:spacing w:val="-7"/>
          <w:w w:val="110"/>
        </w:rPr>
        <w:t> </w:t>
      </w:r>
      <w:r>
        <w:rPr>
          <w:color w:val="231F20"/>
          <w:w w:val="110"/>
        </w:rPr>
        <w:t>el</w:t>
      </w:r>
      <w:r>
        <w:rPr>
          <w:color w:val="231F20"/>
          <w:spacing w:val="-6"/>
          <w:w w:val="110"/>
        </w:rPr>
        <w:t> </w:t>
      </w:r>
      <w:r>
        <w:rPr>
          <w:color w:val="231F20"/>
          <w:w w:val="110"/>
        </w:rPr>
        <w:t>alguacil</w:t>
      </w:r>
      <w:r>
        <w:rPr>
          <w:color w:val="231F20"/>
          <w:spacing w:val="-6"/>
          <w:w w:val="110"/>
        </w:rPr>
        <w:t> </w:t>
      </w:r>
      <w:r>
        <w:rPr>
          <w:color w:val="231F20"/>
          <w:spacing w:val="-3"/>
          <w:w w:val="110"/>
        </w:rPr>
        <w:t>mayor,</w:t>
      </w:r>
      <w:r>
        <w:rPr>
          <w:color w:val="231F20"/>
          <w:spacing w:val="-6"/>
          <w:w w:val="110"/>
        </w:rPr>
        <w:t> </w:t>
      </w:r>
      <w:r>
        <w:rPr>
          <w:color w:val="231F20"/>
          <w:w w:val="110"/>
        </w:rPr>
        <w:t>cuya</w:t>
      </w:r>
      <w:r>
        <w:rPr>
          <w:color w:val="231F20"/>
          <w:spacing w:val="-7"/>
          <w:w w:val="110"/>
        </w:rPr>
        <w:t> </w:t>
      </w:r>
      <w:r>
        <w:rPr>
          <w:color w:val="231F20"/>
          <w:w w:val="110"/>
        </w:rPr>
        <w:t>en-</w:t>
      </w:r>
    </w:p>
    <w:p>
      <w:pPr>
        <w:pStyle w:val="BodyText"/>
        <w:spacing w:before="0"/>
      </w:pPr>
    </w:p>
    <w:p>
      <w:pPr>
        <w:spacing w:line="256" w:lineRule="auto" w:before="149"/>
        <w:ind w:left="137" w:right="117" w:firstLine="340"/>
        <w:jc w:val="both"/>
        <w:rPr>
          <w:sz w:val="16"/>
        </w:rPr>
      </w:pPr>
      <w:r>
        <w:rPr>
          <w:color w:val="231F20"/>
          <w:w w:val="110"/>
          <w:position w:val="5"/>
          <w:sz w:val="9"/>
        </w:rPr>
        <w:t>3</w:t>
      </w:r>
      <w:r>
        <w:rPr>
          <w:color w:val="231F20"/>
          <w:w w:val="110"/>
          <w:sz w:val="16"/>
        </w:rPr>
        <w:t>Porque tal era el orden en el que votaban en las deliberaciones, aunque en su sentido original la diferencia estribaba en que el primero administraba justicia a los vecinos y el se- gundo, a los meros residentes.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comienda era velar por la aplicación de las leyes; el alcalde provincial o de Hermandad, que vigilaba la seguridad extramuros; el mayordomo, que se hacía cargo de la contabilidad; el fiel </w:t>
      </w:r>
      <w:r>
        <w:rPr>
          <w:color w:val="231F20"/>
          <w:spacing w:val="-3"/>
          <w:w w:val="110"/>
        </w:rPr>
        <w:t>ejecutor, </w:t>
      </w:r>
      <w:r>
        <w:rPr>
          <w:color w:val="231F20"/>
          <w:w w:val="110"/>
        </w:rPr>
        <w:t>que hoy llamaríamos</w:t>
      </w:r>
      <w:r>
        <w:rPr>
          <w:color w:val="231F20"/>
          <w:spacing w:val="-32"/>
          <w:w w:val="110"/>
        </w:rPr>
        <w:t> </w:t>
      </w:r>
      <w:r>
        <w:rPr>
          <w:color w:val="231F20"/>
          <w:w w:val="110"/>
        </w:rPr>
        <w:t>inspec- tor de comercio; los escribanos y otros cargos menores (Ots, 1986:</w:t>
      </w:r>
      <w:r>
        <w:rPr>
          <w:color w:val="231F20"/>
          <w:spacing w:val="-13"/>
          <w:w w:val="110"/>
        </w:rPr>
        <w:t> </w:t>
      </w:r>
      <w:r>
        <w:rPr>
          <w:color w:val="231F20"/>
          <w:w w:val="110"/>
        </w:rPr>
        <w:t>62).</w:t>
      </w:r>
    </w:p>
    <w:p>
      <w:pPr>
        <w:pStyle w:val="BodyText"/>
        <w:spacing w:line="285" w:lineRule="auto"/>
        <w:ind w:left="100" w:right="135" w:firstLine="340"/>
        <w:jc w:val="both"/>
      </w:pPr>
      <w:r>
        <w:rPr>
          <w:color w:val="231F20"/>
          <w:w w:val="110"/>
        </w:rPr>
        <w:t>El</w:t>
      </w:r>
      <w:r>
        <w:rPr>
          <w:color w:val="231F20"/>
          <w:spacing w:val="-17"/>
          <w:w w:val="110"/>
        </w:rPr>
        <w:t> </w:t>
      </w:r>
      <w:r>
        <w:rPr>
          <w:color w:val="231F20"/>
          <w:w w:val="110"/>
        </w:rPr>
        <w:t>derecho</w:t>
      </w:r>
      <w:r>
        <w:rPr>
          <w:color w:val="231F20"/>
          <w:spacing w:val="-16"/>
          <w:w w:val="110"/>
        </w:rPr>
        <w:t> </w:t>
      </w:r>
      <w:r>
        <w:rPr>
          <w:color w:val="231F20"/>
          <w:w w:val="110"/>
        </w:rPr>
        <w:t>castellano</w:t>
      </w:r>
      <w:r>
        <w:rPr>
          <w:color w:val="231F20"/>
          <w:spacing w:val="-17"/>
          <w:w w:val="110"/>
        </w:rPr>
        <w:t> </w:t>
      </w:r>
      <w:r>
        <w:rPr>
          <w:color w:val="231F20"/>
          <w:w w:val="110"/>
        </w:rPr>
        <w:t>—bajo</w:t>
      </w:r>
      <w:r>
        <w:rPr>
          <w:color w:val="231F20"/>
          <w:spacing w:val="-17"/>
          <w:w w:val="110"/>
        </w:rPr>
        <w:t> </w:t>
      </w:r>
      <w:r>
        <w:rPr>
          <w:color w:val="231F20"/>
          <w:w w:val="110"/>
        </w:rPr>
        <w:t>cuya</w:t>
      </w:r>
      <w:r>
        <w:rPr>
          <w:color w:val="231F20"/>
          <w:spacing w:val="-17"/>
          <w:w w:val="110"/>
        </w:rPr>
        <w:t> </w:t>
      </w:r>
      <w:r>
        <w:rPr>
          <w:color w:val="231F20"/>
          <w:w w:val="110"/>
        </w:rPr>
        <w:t>ala</w:t>
      </w:r>
      <w:r>
        <w:rPr>
          <w:color w:val="231F20"/>
          <w:spacing w:val="-16"/>
          <w:w w:val="110"/>
        </w:rPr>
        <w:t> </w:t>
      </w:r>
      <w:r>
        <w:rPr>
          <w:color w:val="231F20"/>
          <w:w w:val="110"/>
        </w:rPr>
        <w:t>nace</w:t>
      </w:r>
      <w:r>
        <w:rPr>
          <w:color w:val="231F20"/>
          <w:spacing w:val="-17"/>
          <w:w w:val="110"/>
        </w:rPr>
        <w:t> </w:t>
      </w:r>
      <w:r>
        <w:rPr>
          <w:color w:val="231F20"/>
          <w:w w:val="110"/>
        </w:rPr>
        <w:t>la</w:t>
      </w:r>
      <w:r>
        <w:rPr>
          <w:color w:val="231F20"/>
          <w:spacing w:val="-17"/>
          <w:w w:val="110"/>
        </w:rPr>
        <w:t> </w:t>
      </w:r>
      <w:r>
        <w:rPr>
          <w:color w:val="231F20"/>
          <w:w w:val="110"/>
        </w:rPr>
        <w:t>institución</w:t>
      </w:r>
      <w:r>
        <w:rPr>
          <w:color w:val="231F20"/>
          <w:spacing w:val="-17"/>
          <w:w w:val="110"/>
        </w:rPr>
        <w:t> </w:t>
      </w:r>
      <w:r>
        <w:rPr>
          <w:color w:val="231F20"/>
          <w:w w:val="110"/>
        </w:rPr>
        <w:t>edilicia</w:t>
      </w:r>
      <w:r>
        <w:rPr>
          <w:color w:val="231F20"/>
          <w:spacing w:val="-16"/>
          <w:w w:val="110"/>
        </w:rPr>
        <w:t> </w:t>
      </w:r>
      <w:r>
        <w:rPr>
          <w:color w:val="231F20"/>
          <w:w w:val="110"/>
        </w:rPr>
        <w:t>en</w:t>
      </w:r>
      <w:r>
        <w:rPr>
          <w:color w:val="231F20"/>
          <w:spacing w:val="-17"/>
          <w:w w:val="110"/>
        </w:rPr>
        <w:t> </w:t>
      </w:r>
      <w:r>
        <w:rPr>
          <w:color w:val="231F20"/>
          <w:w w:val="110"/>
        </w:rPr>
        <w:t>Amé- rica—</w:t>
      </w:r>
      <w:r>
        <w:rPr>
          <w:color w:val="231F20"/>
          <w:spacing w:val="-6"/>
          <w:w w:val="110"/>
        </w:rPr>
        <w:t> </w:t>
      </w:r>
      <w:r>
        <w:rPr>
          <w:color w:val="231F20"/>
          <w:w w:val="110"/>
        </w:rPr>
        <w:t>se</w:t>
      </w:r>
      <w:r>
        <w:rPr>
          <w:color w:val="231F20"/>
          <w:spacing w:val="-6"/>
          <w:w w:val="110"/>
        </w:rPr>
        <w:t> </w:t>
      </w:r>
      <w:r>
        <w:rPr>
          <w:color w:val="231F20"/>
          <w:w w:val="110"/>
        </w:rPr>
        <w:t>caracterizó</w:t>
      </w:r>
      <w:r>
        <w:rPr>
          <w:color w:val="231F20"/>
          <w:spacing w:val="-7"/>
          <w:w w:val="110"/>
        </w:rPr>
        <w:t> </w:t>
      </w:r>
      <w:r>
        <w:rPr>
          <w:color w:val="231F20"/>
          <w:w w:val="110"/>
        </w:rPr>
        <w:t>por</w:t>
      </w:r>
      <w:r>
        <w:rPr>
          <w:color w:val="231F20"/>
          <w:spacing w:val="-6"/>
          <w:w w:val="110"/>
        </w:rPr>
        <w:t> </w:t>
      </w:r>
      <w:r>
        <w:rPr>
          <w:color w:val="231F20"/>
          <w:w w:val="110"/>
        </w:rPr>
        <w:t>su</w:t>
      </w:r>
      <w:r>
        <w:rPr>
          <w:color w:val="231F20"/>
          <w:spacing w:val="-6"/>
          <w:w w:val="110"/>
        </w:rPr>
        <w:t> </w:t>
      </w:r>
      <w:r>
        <w:rPr>
          <w:color w:val="231F20"/>
          <w:w w:val="110"/>
        </w:rPr>
        <w:t>gran</w:t>
      </w:r>
      <w:r>
        <w:rPr>
          <w:color w:val="231F20"/>
          <w:spacing w:val="-6"/>
          <w:w w:val="110"/>
        </w:rPr>
        <w:t> </w:t>
      </w:r>
      <w:r>
        <w:rPr>
          <w:color w:val="231F20"/>
          <w:w w:val="110"/>
        </w:rPr>
        <w:t>flexibilidad</w:t>
      </w:r>
      <w:r>
        <w:rPr>
          <w:color w:val="231F20"/>
          <w:spacing w:val="-6"/>
          <w:w w:val="110"/>
        </w:rPr>
        <w:t> </w:t>
      </w:r>
      <w:r>
        <w:rPr>
          <w:color w:val="231F20"/>
          <w:w w:val="110"/>
        </w:rPr>
        <w:t>jurídica,</w:t>
      </w:r>
      <w:r>
        <w:rPr>
          <w:color w:val="231F20"/>
          <w:spacing w:val="-7"/>
          <w:w w:val="110"/>
        </w:rPr>
        <w:t> </w:t>
      </w:r>
      <w:r>
        <w:rPr>
          <w:color w:val="231F20"/>
          <w:w w:val="110"/>
        </w:rPr>
        <w:t>sobre</w:t>
      </w:r>
      <w:r>
        <w:rPr>
          <w:color w:val="231F20"/>
          <w:spacing w:val="-7"/>
          <w:w w:val="110"/>
        </w:rPr>
        <w:t> </w:t>
      </w:r>
      <w:r>
        <w:rPr>
          <w:color w:val="231F20"/>
          <w:w w:val="110"/>
        </w:rPr>
        <w:t>todo</w:t>
      </w:r>
      <w:r>
        <w:rPr>
          <w:color w:val="231F20"/>
          <w:spacing w:val="-7"/>
          <w:w w:val="110"/>
        </w:rPr>
        <w:t> </w:t>
      </w:r>
      <w:r>
        <w:rPr>
          <w:color w:val="231F20"/>
          <w:w w:val="110"/>
        </w:rPr>
        <w:t>cuando</w:t>
      </w:r>
      <w:r>
        <w:rPr>
          <w:color w:val="231F20"/>
          <w:spacing w:val="-7"/>
          <w:w w:val="110"/>
        </w:rPr>
        <w:t> </w:t>
      </w:r>
      <w:r>
        <w:rPr>
          <w:color w:val="231F20"/>
          <w:w w:val="110"/>
        </w:rPr>
        <w:t>se aplicaba al imperio. Acerca de cualquier materia había, como bien se sabe, infinidad de disposiciones para circunstancias particulares, pero también estaba presente algo muy distintivo: el recurso frecuentísimo, extensivo de los privilegios para sectores o grupos de personas, de lo que trataré   en</w:t>
      </w:r>
      <w:r>
        <w:rPr>
          <w:color w:val="231F20"/>
          <w:spacing w:val="-26"/>
          <w:w w:val="110"/>
        </w:rPr>
        <w:t> </w:t>
      </w:r>
      <w:r>
        <w:rPr>
          <w:color w:val="231F20"/>
          <w:w w:val="110"/>
        </w:rPr>
        <w:t>detalle</w:t>
      </w:r>
      <w:r>
        <w:rPr>
          <w:color w:val="231F20"/>
          <w:spacing w:val="-25"/>
          <w:w w:val="110"/>
        </w:rPr>
        <w:t> </w:t>
      </w:r>
      <w:r>
        <w:rPr>
          <w:color w:val="231F20"/>
          <w:w w:val="110"/>
        </w:rPr>
        <w:t>un</w:t>
      </w:r>
      <w:r>
        <w:rPr>
          <w:color w:val="231F20"/>
          <w:spacing w:val="-26"/>
          <w:w w:val="110"/>
        </w:rPr>
        <w:t> </w:t>
      </w:r>
      <w:r>
        <w:rPr>
          <w:color w:val="231F20"/>
          <w:w w:val="110"/>
        </w:rPr>
        <w:t>poco</w:t>
      </w:r>
      <w:r>
        <w:rPr>
          <w:color w:val="231F20"/>
          <w:spacing w:val="-26"/>
          <w:w w:val="110"/>
        </w:rPr>
        <w:t> </w:t>
      </w:r>
      <w:r>
        <w:rPr>
          <w:color w:val="231F20"/>
          <w:w w:val="110"/>
        </w:rPr>
        <w:t>más</w:t>
      </w:r>
      <w:r>
        <w:rPr>
          <w:color w:val="231F20"/>
          <w:spacing w:val="-26"/>
          <w:w w:val="110"/>
        </w:rPr>
        <w:t> </w:t>
      </w:r>
      <w:r>
        <w:rPr>
          <w:color w:val="231F20"/>
          <w:w w:val="110"/>
        </w:rPr>
        <w:t>adelante,</w:t>
      </w:r>
      <w:r>
        <w:rPr>
          <w:color w:val="231F20"/>
          <w:spacing w:val="-25"/>
          <w:w w:val="110"/>
        </w:rPr>
        <w:t> </w:t>
      </w:r>
      <w:r>
        <w:rPr>
          <w:color w:val="231F20"/>
          <w:w w:val="110"/>
        </w:rPr>
        <w:t>pero</w:t>
      </w:r>
      <w:r>
        <w:rPr>
          <w:color w:val="231F20"/>
          <w:spacing w:val="-26"/>
          <w:w w:val="110"/>
        </w:rPr>
        <w:t> </w:t>
      </w:r>
      <w:r>
        <w:rPr>
          <w:color w:val="231F20"/>
          <w:w w:val="110"/>
        </w:rPr>
        <w:t>que</w:t>
      </w:r>
      <w:r>
        <w:rPr>
          <w:color w:val="231F20"/>
          <w:spacing w:val="-26"/>
          <w:w w:val="110"/>
        </w:rPr>
        <w:t> </w:t>
      </w:r>
      <w:r>
        <w:rPr>
          <w:color w:val="231F20"/>
          <w:w w:val="110"/>
        </w:rPr>
        <w:t>existían</w:t>
      </w:r>
      <w:r>
        <w:rPr>
          <w:color w:val="231F20"/>
          <w:spacing w:val="-25"/>
          <w:w w:val="110"/>
        </w:rPr>
        <w:t> </w:t>
      </w:r>
      <w:r>
        <w:rPr>
          <w:color w:val="231F20"/>
          <w:w w:val="110"/>
        </w:rPr>
        <w:t>en</w:t>
      </w:r>
      <w:r>
        <w:rPr>
          <w:color w:val="231F20"/>
          <w:spacing w:val="-26"/>
          <w:w w:val="110"/>
        </w:rPr>
        <w:t> </w:t>
      </w:r>
      <w:r>
        <w:rPr>
          <w:color w:val="231F20"/>
          <w:w w:val="110"/>
        </w:rPr>
        <w:t>razón</w:t>
      </w:r>
      <w:r>
        <w:rPr>
          <w:color w:val="231F20"/>
          <w:spacing w:val="-26"/>
          <w:w w:val="110"/>
        </w:rPr>
        <w:t> </w:t>
      </w:r>
      <w:r>
        <w:rPr>
          <w:color w:val="231F20"/>
          <w:w w:val="110"/>
        </w:rPr>
        <w:t>de</w:t>
      </w:r>
      <w:r>
        <w:rPr>
          <w:color w:val="231F20"/>
          <w:spacing w:val="-26"/>
          <w:w w:val="110"/>
        </w:rPr>
        <w:t> </w:t>
      </w:r>
      <w:r>
        <w:rPr>
          <w:color w:val="231F20"/>
          <w:w w:val="110"/>
        </w:rPr>
        <w:t>su</w:t>
      </w:r>
      <w:r>
        <w:rPr>
          <w:color w:val="231F20"/>
          <w:spacing w:val="-26"/>
          <w:w w:val="110"/>
        </w:rPr>
        <w:t> </w:t>
      </w:r>
      <w:r>
        <w:rPr>
          <w:color w:val="231F20"/>
          <w:w w:val="110"/>
        </w:rPr>
        <w:t>enorme</w:t>
      </w:r>
      <w:r>
        <w:rPr>
          <w:color w:val="231F20"/>
          <w:spacing w:val="-25"/>
          <w:w w:val="110"/>
        </w:rPr>
        <w:t> </w:t>
      </w:r>
      <w:r>
        <w:rPr>
          <w:color w:val="231F20"/>
          <w:w w:val="110"/>
        </w:rPr>
        <w:t>uti- lidad</w:t>
      </w:r>
      <w:r>
        <w:rPr>
          <w:color w:val="231F20"/>
          <w:spacing w:val="-4"/>
          <w:w w:val="110"/>
        </w:rPr>
        <w:t> </w:t>
      </w:r>
      <w:r>
        <w:rPr>
          <w:color w:val="231F20"/>
          <w:w w:val="110"/>
        </w:rPr>
        <w:t>dentro</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estructura</w:t>
      </w:r>
      <w:r>
        <w:rPr>
          <w:color w:val="231F20"/>
          <w:spacing w:val="-3"/>
          <w:w w:val="110"/>
        </w:rPr>
        <w:t> </w:t>
      </w:r>
      <w:r>
        <w:rPr>
          <w:color w:val="231F20"/>
          <w:w w:val="110"/>
        </w:rPr>
        <w:t>casuística.</w:t>
      </w:r>
      <w:r>
        <w:rPr>
          <w:color w:val="231F20"/>
          <w:spacing w:val="-5"/>
          <w:w w:val="110"/>
        </w:rPr>
        <w:t> </w:t>
      </w:r>
      <w:r>
        <w:rPr>
          <w:color w:val="231F20"/>
          <w:w w:val="110"/>
        </w:rPr>
        <w:t>Y</w:t>
      </w:r>
      <w:r>
        <w:rPr>
          <w:color w:val="231F20"/>
          <w:spacing w:val="-4"/>
          <w:w w:val="110"/>
        </w:rPr>
        <w:t> </w:t>
      </w:r>
      <w:r>
        <w:rPr>
          <w:color w:val="231F20"/>
          <w:w w:val="110"/>
        </w:rPr>
        <w:t>es</w:t>
      </w:r>
      <w:r>
        <w:rPr>
          <w:color w:val="231F20"/>
          <w:spacing w:val="-4"/>
          <w:w w:val="110"/>
        </w:rPr>
        <w:t> </w:t>
      </w:r>
      <w:r>
        <w:rPr>
          <w:color w:val="231F20"/>
          <w:w w:val="110"/>
        </w:rPr>
        <w:t>que,</w:t>
      </w:r>
      <w:r>
        <w:rPr>
          <w:color w:val="231F20"/>
          <w:spacing w:val="-4"/>
          <w:w w:val="110"/>
        </w:rPr>
        <w:t> </w:t>
      </w:r>
      <w:r>
        <w:rPr>
          <w:color w:val="231F20"/>
          <w:w w:val="110"/>
        </w:rPr>
        <w:t>como</w:t>
      </w:r>
      <w:r>
        <w:rPr>
          <w:color w:val="231F20"/>
          <w:spacing w:val="-4"/>
          <w:w w:val="110"/>
        </w:rPr>
        <w:t> </w:t>
      </w:r>
      <w:r>
        <w:rPr>
          <w:color w:val="231F20"/>
          <w:w w:val="110"/>
        </w:rPr>
        <w:t>acota</w:t>
      </w:r>
      <w:r>
        <w:rPr>
          <w:color w:val="231F20"/>
          <w:spacing w:val="-4"/>
          <w:w w:val="110"/>
        </w:rPr>
        <w:t> </w:t>
      </w:r>
      <w:r>
        <w:rPr>
          <w:color w:val="231F20"/>
          <w:w w:val="110"/>
        </w:rPr>
        <w:t>un</w:t>
      </w:r>
      <w:r>
        <w:rPr>
          <w:color w:val="231F20"/>
          <w:spacing w:val="-4"/>
          <w:w w:val="110"/>
        </w:rPr>
        <w:t> </w:t>
      </w:r>
      <w:r>
        <w:rPr>
          <w:color w:val="231F20"/>
          <w:w w:val="110"/>
        </w:rPr>
        <w:t>experto: “El </w:t>
      </w:r>
      <w:r>
        <w:rPr>
          <w:i/>
          <w:color w:val="231F20"/>
          <w:w w:val="110"/>
        </w:rPr>
        <w:t>privilegium</w:t>
      </w:r>
      <w:r>
        <w:rPr>
          <w:color w:val="231F20"/>
          <w:w w:val="110"/>
        </w:rPr>
        <w:t>, en su carácter de derecho atribuido a un grupo limitado de destinatarios o a una situación especial, reflejaba la estructura fundamen- tal</w:t>
      </w:r>
      <w:r>
        <w:rPr>
          <w:color w:val="231F20"/>
          <w:spacing w:val="-10"/>
          <w:w w:val="110"/>
        </w:rPr>
        <w:t> </w:t>
      </w:r>
      <w:r>
        <w:rPr>
          <w:color w:val="231F20"/>
          <w:w w:val="110"/>
        </w:rPr>
        <w:t>del</w:t>
      </w:r>
      <w:r>
        <w:rPr>
          <w:color w:val="231F20"/>
          <w:spacing w:val="-9"/>
          <w:w w:val="110"/>
        </w:rPr>
        <w:t> </w:t>
      </w:r>
      <w:r>
        <w:rPr>
          <w:color w:val="231F20"/>
          <w:w w:val="110"/>
        </w:rPr>
        <w:t>antiguo</w:t>
      </w:r>
      <w:r>
        <w:rPr>
          <w:color w:val="231F20"/>
          <w:spacing w:val="-9"/>
          <w:w w:val="110"/>
        </w:rPr>
        <w:t> </w:t>
      </w:r>
      <w:r>
        <w:rPr>
          <w:color w:val="231F20"/>
          <w:w w:val="110"/>
        </w:rPr>
        <w:t>régimen:</w:t>
      </w:r>
      <w:r>
        <w:rPr>
          <w:color w:val="231F20"/>
          <w:spacing w:val="-9"/>
          <w:w w:val="110"/>
        </w:rPr>
        <w:t> </w:t>
      </w:r>
      <w:r>
        <w:rPr>
          <w:color w:val="231F20"/>
          <w:w w:val="110"/>
        </w:rPr>
        <w:t>la</w:t>
      </w:r>
      <w:r>
        <w:rPr>
          <w:color w:val="231F20"/>
          <w:spacing w:val="-9"/>
          <w:w w:val="110"/>
        </w:rPr>
        <w:t> </w:t>
      </w:r>
      <w:r>
        <w:rPr>
          <w:color w:val="231F20"/>
          <w:w w:val="110"/>
        </w:rPr>
        <w:t>estructura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diferencia”</w:t>
      </w:r>
      <w:r>
        <w:rPr>
          <w:color w:val="231F20"/>
          <w:spacing w:val="-9"/>
          <w:w w:val="110"/>
        </w:rPr>
        <w:t> </w:t>
      </w:r>
      <w:r>
        <w:rPr>
          <w:color w:val="231F20"/>
          <w:w w:val="110"/>
        </w:rPr>
        <w:t>(Duve,</w:t>
      </w:r>
      <w:r>
        <w:rPr>
          <w:color w:val="231F20"/>
          <w:spacing w:val="-9"/>
          <w:w w:val="110"/>
        </w:rPr>
        <w:t> </w:t>
      </w:r>
      <w:r>
        <w:rPr>
          <w:color w:val="231F20"/>
          <w:w w:val="110"/>
        </w:rPr>
        <w:t>2007:</w:t>
      </w:r>
      <w:r>
        <w:rPr>
          <w:color w:val="231F20"/>
          <w:spacing w:val="-9"/>
          <w:w w:val="110"/>
        </w:rPr>
        <w:t> </w:t>
      </w:r>
      <w:r>
        <w:rPr>
          <w:color w:val="231F20"/>
          <w:w w:val="110"/>
        </w:rPr>
        <w:t>33).</w:t>
      </w:r>
      <w:r>
        <w:rPr>
          <w:color w:val="231F20"/>
          <w:spacing w:val="-9"/>
          <w:w w:val="110"/>
        </w:rPr>
        <w:t> </w:t>
      </w:r>
      <w:r>
        <w:rPr>
          <w:color w:val="231F20"/>
          <w:w w:val="110"/>
        </w:rPr>
        <w:t>Ju- rídicamente</w:t>
      </w:r>
      <w:r>
        <w:rPr>
          <w:color w:val="231F20"/>
          <w:spacing w:val="-4"/>
          <w:w w:val="110"/>
        </w:rPr>
        <w:t> </w:t>
      </w:r>
      <w:r>
        <w:rPr>
          <w:color w:val="231F20"/>
          <w:w w:val="110"/>
        </w:rPr>
        <w:t>hablando,</w:t>
      </w:r>
      <w:r>
        <w:rPr>
          <w:color w:val="231F20"/>
          <w:spacing w:val="-4"/>
          <w:w w:val="110"/>
        </w:rPr>
        <w:t> </w:t>
      </w:r>
      <w:r>
        <w:rPr>
          <w:color w:val="231F20"/>
          <w:w w:val="110"/>
        </w:rPr>
        <w:t>el</w:t>
      </w:r>
      <w:r>
        <w:rPr>
          <w:color w:val="231F20"/>
          <w:spacing w:val="-4"/>
          <w:w w:val="110"/>
        </w:rPr>
        <w:t> </w:t>
      </w:r>
      <w:r>
        <w:rPr>
          <w:color w:val="231F20"/>
          <w:w w:val="110"/>
        </w:rPr>
        <w:t>estatuto</w:t>
      </w:r>
      <w:r>
        <w:rPr>
          <w:color w:val="231F20"/>
          <w:spacing w:val="-3"/>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individuo</w:t>
      </w:r>
      <w:r>
        <w:rPr>
          <w:color w:val="231F20"/>
          <w:spacing w:val="-4"/>
          <w:w w:val="110"/>
        </w:rPr>
        <w:t> </w:t>
      </w:r>
      <w:r>
        <w:rPr>
          <w:color w:val="231F20"/>
          <w:w w:val="110"/>
        </w:rPr>
        <w:t>o</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colectividad</w:t>
      </w:r>
      <w:r>
        <w:rPr>
          <w:color w:val="231F20"/>
          <w:spacing w:val="-5"/>
          <w:w w:val="110"/>
        </w:rPr>
        <w:t> </w:t>
      </w:r>
      <w:r>
        <w:rPr>
          <w:color w:val="231F20"/>
          <w:w w:val="110"/>
        </w:rPr>
        <w:t>no se definía en términos abstractos o absolutos (como sería para el raciona- lismo del siglo </w:t>
      </w:r>
      <w:r>
        <w:rPr>
          <w:color w:val="231F20"/>
          <w:w w:val="110"/>
          <w:sz w:val="16"/>
        </w:rPr>
        <w:t>xviii </w:t>
      </w:r>
      <w:r>
        <w:rPr>
          <w:color w:val="231F20"/>
          <w:w w:val="110"/>
        </w:rPr>
        <w:t>basado en el principio de igualdad), sino determinando cada caso puntual y atendiendo un conjunto de asuntos y sujetos implica- dos.</w:t>
      </w:r>
      <w:r>
        <w:rPr>
          <w:color w:val="231F20"/>
          <w:spacing w:val="-23"/>
          <w:w w:val="110"/>
        </w:rPr>
        <w:t> </w:t>
      </w:r>
      <w:r>
        <w:rPr>
          <w:color w:val="231F20"/>
          <w:w w:val="110"/>
        </w:rPr>
        <w:t>El</w:t>
      </w:r>
      <w:r>
        <w:rPr>
          <w:color w:val="231F20"/>
          <w:spacing w:val="-23"/>
          <w:w w:val="110"/>
        </w:rPr>
        <w:t> </w:t>
      </w:r>
      <w:r>
        <w:rPr>
          <w:color w:val="231F20"/>
          <w:w w:val="110"/>
        </w:rPr>
        <w:t>privilegio</w:t>
      </w:r>
      <w:r>
        <w:rPr>
          <w:color w:val="231F20"/>
          <w:spacing w:val="-22"/>
          <w:w w:val="110"/>
        </w:rPr>
        <w:t> </w:t>
      </w:r>
      <w:r>
        <w:rPr>
          <w:color w:val="231F20"/>
          <w:w w:val="110"/>
        </w:rPr>
        <w:t>(que</w:t>
      </w:r>
      <w:r>
        <w:rPr>
          <w:color w:val="231F20"/>
          <w:spacing w:val="-23"/>
          <w:w w:val="110"/>
        </w:rPr>
        <w:t> </w:t>
      </w:r>
      <w:r>
        <w:rPr>
          <w:color w:val="231F20"/>
          <w:w w:val="110"/>
        </w:rPr>
        <w:t>etimológicamente</w:t>
      </w:r>
      <w:r>
        <w:rPr>
          <w:color w:val="231F20"/>
          <w:spacing w:val="-22"/>
          <w:w w:val="110"/>
        </w:rPr>
        <w:t> </w:t>
      </w:r>
      <w:r>
        <w:rPr>
          <w:color w:val="231F20"/>
          <w:w w:val="110"/>
        </w:rPr>
        <w:t>equivaldría</w:t>
      </w:r>
      <w:r>
        <w:rPr>
          <w:color w:val="231F20"/>
          <w:spacing w:val="-22"/>
          <w:w w:val="110"/>
        </w:rPr>
        <w:t> </w:t>
      </w:r>
      <w:r>
        <w:rPr>
          <w:color w:val="231F20"/>
          <w:w w:val="110"/>
        </w:rPr>
        <w:t>a</w:t>
      </w:r>
      <w:r>
        <w:rPr>
          <w:color w:val="231F20"/>
          <w:spacing w:val="-23"/>
          <w:w w:val="110"/>
        </w:rPr>
        <w:t> </w:t>
      </w:r>
      <w:r>
        <w:rPr>
          <w:color w:val="231F20"/>
          <w:w w:val="110"/>
        </w:rPr>
        <w:t>una</w:t>
      </w:r>
      <w:r>
        <w:rPr>
          <w:color w:val="231F20"/>
          <w:spacing w:val="-23"/>
          <w:w w:val="110"/>
        </w:rPr>
        <w:t> </w:t>
      </w:r>
      <w:r>
        <w:rPr>
          <w:color w:val="231F20"/>
          <w:w w:val="110"/>
        </w:rPr>
        <w:t>“ley</w:t>
      </w:r>
      <w:r>
        <w:rPr>
          <w:color w:val="231F20"/>
          <w:spacing w:val="-23"/>
          <w:w w:val="110"/>
        </w:rPr>
        <w:t> </w:t>
      </w:r>
      <w:r>
        <w:rPr>
          <w:color w:val="231F20"/>
          <w:w w:val="110"/>
        </w:rPr>
        <w:t>privada”)</w:t>
      </w:r>
      <w:r>
        <w:rPr>
          <w:color w:val="231F20"/>
          <w:spacing w:val="-22"/>
          <w:w w:val="110"/>
        </w:rPr>
        <w:t> </w:t>
      </w:r>
      <w:r>
        <w:rPr>
          <w:color w:val="231F20"/>
          <w:w w:val="110"/>
        </w:rPr>
        <w:t>era la</w:t>
      </w:r>
      <w:r>
        <w:rPr>
          <w:color w:val="231F20"/>
          <w:spacing w:val="-14"/>
          <w:w w:val="110"/>
        </w:rPr>
        <w:t> </w:t>
      </w:r>
      <w:r>
        <w:rPr>
          <w:color w:val="231F20"/>
          <w:w w:val="110"/>
        </w:rPr>
        <w:t>concesión</w:t>
      </w:r>
      <w:r>
        <w:rPr>
          <w:color w:val="231F20"/>
          <w:spacing w:val="-14"/>
          <w:w w:val="110"/>
        </w:rPr>
        <w:t> </w:t>
      </w:r>
      <w:r>
        <w:rPr>
          <w:i/>
          <w:color w:val="231F20"/>
          <w:w w:val="110"/>
        </w:rPr>
        <w:t>particular</w:t>
      </w:r>
      <w:r>
        <w:rPr>
          <w:i/>
          <w:color w:val="231F20"/>
          <w:spacing w:val="-14"/>
          <w:w w:val="110"/>
        </w:rPr>
        <w:t> </w:t>
      </w:r>
      <w:r>
        <w:rPr>
          <w:color w:val="231F20"/>
          <w:w w:val="110"/>
        </w:rPr>
        <w:t>de</w:t>
      </w:r>
      <w:r>
        <w:rPr>
          <w:color w:val="231F20"/>
          <w:spacing w:val="-13"/>
          <w:w w:val="110"/>
        </w:rPr>
        <w:t> </w:t>
      </w:r>
      <w:r>
        <w:rPr>
          <w:color w:val="231F20"/>
          <w:w w:val="110"/>
        </w:rPr>
        <w:t>derechos,</w:t>
      </w:r>
      <w:r>
        <w:rPr>
          <w:color w:val="231F20"/>
          <w:spacing w:val="-13"/>
          <w:w w:val="110"/>
        </w:rPr>
        <w:t> </w:t>
      </w:r>
      <w:r>
        <w:rPr>
          <w:color w:val="231F20"/>
          <w:w w:val="110"/>
        </w:rPr>
        <w:t>prerrogativas</w:t>
      </w:r>
      <w:r>
        <w:rPr>
          <w:color w:val="231F20"/>
          <w:spacing w:val="-13"/>
          <w:w w:val="110"/>
        </w:rPr>
        <w:t> </w:t>
      </w:r>
      <w:r>
        <w:rPr>
          <w:color w:val="231F20"/>
          <w:w w:val="110"/>
        </w:rPr>
        <w:t>o</w:t>
      </w:r>
      <w:r>
        <w:rPr>
          <w:color w:val="231F20"/>
          <w:spacing w:val="-14"/>
          <w:w w:val="110"/>
        </w:rPr>
        <w:t> </w:t>
      </w:r>
      <w:r>
        <w:rPr>
          <w:color w:val="231F20"/>
          <w:w w:val="110"/>
        </w:rPr>
        <w:t>libertades</w:t>
      </w:r>
      <w:r>
        <w:rPr>
          <w:color w:val="231F20"/>
          <w:spacing w:val="-14"/>
          <w:w w:val="110"/>
        </w:rPr>
        <w:t> </w:t>
      </w:r>
      <w:r>
        <w:rPr>
          <w:color w:val="231F20"/>
          <w:w w:val="110"/>
        </w:rPr>
        <w:t>a</w:t>
      </w:r>
      <w:r>
        <w:rPr>
          <w:color w:val="231F20"/>
          <w:spacing w:val="-14"/>
          <w:w w:val="110"/>
        </w:rPr>
        <w:t> </w:t>
      </w:r>
      <w:r>
        <w:rPr>
          <w:color w:val="231F20"/>
          <w:w w:val="110"/>
        </w:rPr>
        <w:t>comunida- des, grupos o individuos, que con ello se diferenciaban de</w:t>
      </w:r>
      <w:r>
        <w:rPr>
          <w:color w:val="231F20"/>
          <w:spacing w:val="31"/>
          <w:w w:val="110"/>
        </w:rPr>
        <w:t> </w:t>
      </w:r>
      <w:r>
        <w:rPr>
          <w:color w:val="231F20"/>
          <w:w w:val="110"/>
        </w:rPr>
        <w:t>otros.</w:t>
      </w:r>
    </w:p>
    <w:p>
      <w:pPr>
        <w:pStyle w:val="BodyText"/>
        <w:spacing w:line="285" w:lineRule="auto"/>
        <w:ind w:left="100" w:right="135" w:firstLine="340"/>
        <w:jc w:val="both"/>
      </w:pPr>
      <w:r>
        <w:rPr>
          <w:color w:val="231F20"/>
          <w:w w:val="110"/>
        </w:rPr>
        <w:t>Hago</w:t>
      </w:r>
      <w:r>
        <w:rPr>
          <w:color w:val="231F20"/>
          <w:spacing w:val="-18"/>
          <w:w w:val="110"/>
        </w:rPr>
        <w:t> </w:t>
      </w:r>
      <w:r>
        <w:rPr>
          <w:color w:val="231F20"/>
          <w:w w:val="110"/>
        </w:rPr>
        <w:t>esta</w:t>
      </w:r>
      <w:r>
        <w:rPr>
          <w:color w:val="231F20"/>
          <w:spacing w:val="-18"/>
          <w:w w:val="110"/>
        </w:rPr>
        <w:t> </w:t>
      </w:r>
      <w:r>
        <w:rPr>
          <w:color w:val="231F20"/>
          <w:w w:val="110"/>
        </w:rPr>
        <w:t>aclaración</w:t>
      </w:r>
      <w:r>
        <w:rPr>
          <w:color w:val="231F20"/>
          <w:spacing w:val="-18"/>
          <w:w w:val="110"/>
        </w:rPr>
        <w:t> </w:t>
      </w:r>
      <w:r>
        <w:rPr>
          <w:color w:val="231F20"/>
          <w:w w:val="110"/>
        </w:rPr>
        <w:t>antes</w:t>
      </w:r>
      <w:r>
        <w:rPr>
          <w:color w:val="231F20"/>
          <w:spacing w:val="-18"/>
          <w:w w:val="110"/>
        </w:rPr>
        <w:t> </w:t>
      </w:r>
      <w:r>
        <w:rPr>
          <w:color w:val="231F20"/>
          <w:w w:val="110"/>
        </w:rPr>
        <w:t>de</w:t>
      </w:r>
      <w:r>
        <w:rPr>
          <w:color w:val="231F20"/>
          <w:spacing w:val="-18"/>
          <w:w w:val="110"/>
        </w:rPr>
        <w:t> </w:t>
      </w:r>
      <w:r>
        <w:rPr>
          <w:color w:val="231F20"/>
          <w:w w:val="110"/>
        </w:rPr>
        <w:t>referirme</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privilegios</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disfruta- ron</w:t>
      </w:r>
      <w:r>
        <w:rPr>
          <w:color w:val="231F20"/>
          <w:spacing w:val="-6"/>
          <w:w w:val="110"/>
        </w:rPr>
        <w:t> </w:t>
      </w:r>
      <w:r>
        <w:rPr>
          <w:color w:val="231F20"/>
          <w:w w:val="110"/>
        </w:rPr>
        <w:t>los</w:t>
      </w:r>
      <w:r>
        <w:rPr>
          <w:color w:val="231F20"/>
          <w:spacing w:val="-6"/>
          <w:w w:val="110"/>
        </w:rPr>
        <w:t> </w:t>
      </w:r>
      <w:r>
        <w:rPr>
          <w:color w:val="231F20"/>
          <w:w w:val="110"/>
        </w:rPr>
        <w:t>ayuntamientos</w:t>
      </w:r>
      <w:r>
        <w:rPr>
          <w:color w:val="231F20"/>
          <w:spacing w:val="-5"/>
          <w:w w:val="110"/>
        </w:rPr>
        <w:t> </w:t>
      </w:r>
      <w:r>
        <w:rPr>
          <w:color w:val="231F20"/>
          <w:w w:val="110"/>
        </w:rPr>
        <w:t>americanos,</w:t>
      </w:r>
      <w:r>
        <w:rPr>
          <w:color w:val="231F20"/>
          <w:spacing w:val="-5"/>
          <w:w w:val="110"/>
        </w:rPr>
        <w:t> </w:t>
      </w:r>
      <w:r>
        <w:rPr>
          <w:color w:val="231F20"/>
          <w:w w:val="110"/>
        </w:rPr>
        <w:t>al</w:t>
      </w:r>
      <w:r>
        <w:rPr>
          <w:color w:val="231F20"/>
          <w:spacing w:val="-6"/>
          <w:w w:val="110"/>
        </w:rPr>
        <w:t> </w:t>
      </w:r>
      <w:r>
        <w:rPr>
          <w:color w:val="231F20"/>
          <w:w w:val="110"/>
        </w:rPr>
        <w:t>menos</w:t>
      </w:r>
      <w:r>
        <w:rPr>
          <w:color w:val="231F20"/>
          <w:spacing w:val="-6"/>
          <w:w w:val="110"/>
        </w:rPr>
        <w:t> </w:t>
      </w:r>
      <w:r>
        <w:rPr>
          <w:color w:val="231F20"/>
          <w:w w:val="110"/>
        </w:rPr>
        <w:t>algunos</w:t>
      </w:r>
      <w:r>
        <w:rPr>
          <w:color w:val="231F20"/>
          <w:spacing w:val="-5"/>
          <w:w w:val="110"/>
        </w:rPr>
        <w:t> </w:t>
      </w:r>
      <w:r>
        <w:rPr>
          <w:color w:val="231F20"/>
          <w:w w:val="110"/>
        </w:rPr>
        <w:t>de</w:t>
      </w:r>
      <w:r>
        <w:rPr>
          <w:color w:val="231F20"/>
          <w:spacing w:val="-6"/>
          <w:w w:val="110"/>
        </w:rPr>
        <w:t> </w:t>
      </w:r>
      <w:r>
        <w:rPr>
          <w:color w:val="231F20"/>
          <w:w w:val="110"/>
        </w:rPr>
        <w:t>ellos.</w:t>
      </w:r>
      <w:r>
        <w:rPr>
          <w:color w:val="231F20"/>
          <w:spacing w:val="-6"/>
          <w:w w:val="110"/>
        </w:rPr>
        <w:t> </w:t>
      </w:r>
      <w:r>
        <w:rPr>
          <w:color w:val="231F20"/>
          <w:w w:val="110"/>
        </w:rPr>
        <w:t>Los</w:t>
      </w:r>
      <w:r>
        <w:rPr>
          <w:color w:val="231F20"/>
          <w:spacing w:val="-6"/>
          <w:w w:val="110"/>
        </w:rPr>
        <w:t> </w:t>
      </w:r>
      <w:r>
        <w:rPr>
          <w:color w:val="231F20"/>
          <w:w w:val="110"/>
        </w:rPr>
        <w:t>cabildos</w:t>
      </w:r>
    </w:p>
    <w:p>
      <w:pPr>
        <w:pStyle w:val="BodyText"/>
        <w:spacing w:line="285" w:lineRule="auto"/>
        <w:ind w:left="100" w:right="135"/>
        <w:jc w:val="both"/>
      </w:pPr>
      <w:r>
        <w:rPr>
          <w:color w:val="231F20"/>
          <w:w w:val="110"/>
        </w:rPr>
        <w:t>—en</w:t>
      </w:r>
      <w:r>
        <w:rPr>
          <w:color w:val="231F20"/>
          <w:spacing w:val="-11"/>
          <w:w w:val="110"/>
        </w:rPr>
        <w:t> </w:t>
      </w:r>
      <w:r>
        <w:rPr>
          <w:color w:val="231F20"/>
          <w:w w:val="110"/>
        </w:rPr>
        <w:t>tanto</w:t>
      </w:r>
      <w:r>
        <w:rPr>
          <w:color w:val="231F20"/>
          <w:spacing w:val="-11"/>
          <w:w w:val="110"/>
        </w:rPr>
        <w:t> </w:t>
      </w:r>
      <w:r>
        <w:rPr>
          <w:color w:val="231F20"/>
          <w:w w:val="110"/>
        </w:rPr>
        <w:t>corporación—</w:t>
      </w:r>
      <w:r>
        <w:rPr>
          <w:color w:val="231F20"/>
          <w:spacing w:val="-11"/>
          <w:w w:val="110"/>
        </w:rPr>
        <w:t> </w:t>
      </w:r>
      <w:r>
        <w:rPr>
          <w:color w:val="231F20"/>
          <w:w w:val="110"/>
        </w:rPr>
        <w:t>asumían</w:t>
      </w:r>
      <w:r>
        <w:rPr>
          <w:color w:val="231F20"/>
          <w:spacing w:val="-11"/>
          <w:w w:val="110"/>
        </w:rPr>
        <w:t> </w:t>
      </w:r>
      <w:r>
        <w:rPr>
          <w:color w:val="231F20"/>
          <w:w w:val="110"/>
        </w:rPr>
        <w:t>el</w:t>
      </w:r>
      <w:r>
        <w:rPr>
          <w:color w:val="231F20"/>
          <w:spacing w:val="-11"/>
          <w:w w:val="110"/>
        </w:rPr>
        <w:t> </w:t>
      </w:r>
      <w:r>
        <w:rPr>
          <w:color w:val="231F20"/>
          <w:w w:val="110"/>
        </w:rPr>
        <w:t>carácter</w:t>
      </w:r>
      <w:r>
        <w:rPr>
          <w:color w:val="231F20"/>
          <w:spacing w:val="-11"/>
          <w:w w:val="110"/>
        </w:rPr>
        <w:t> </w:t>
      </w:r>
      <w:r>
        <w:rPr>
          <w:color w:val="231F20"/>
          <w:w w:val="110"/>
        </w:rPr>
        <w:t>de</w:t>
      </w:r>
      <w:r>
        <w:rPr>
          <w:color w:val="231F20"/>
          <w:spacing w:val="-11"/>
          <w:w w:val="110"/>
        </w:rPr>
        <w:t> </w:t>
      </w:r>
      <w:r>
        <w:rPr>
          <w:color w:val="231F20"/>
          <w:w w:val="110"/>
        </w:rPr>
        <w:t>persona</w:t>
      </w:r>
      <w:r>
        <w:rPr>
          <w:color w:val="231F20"/>
          <w:spacing w:val="-11"/>
          <w:w w:val="110"/>
        </w:rPr>
        <w:t> </w:t>
      </w:r>
      <w:r>
        <w:rPr>
          <w:color w:val="231F20"/>
          <w:w w:val="110"/>
        </w:rPr>
        <w:t>moral</w:t>
      </w:r>
      <w:r>
        <w:rPr>
          <w:color w:val="231F20"/>
          <w:spacing w:val="-11"/>
          <w:w w:val="110"/>
        </w:rPr>
        <w:t> </w:t>
      </w:r>
      <w:r>
        <w:rPr>
          <w:color w:val="231F20"/>
          <w:w w:val="110"/>
        </w:rPr>
        <w:t>y</w:t>
      </w:r>
      <w:r>
        <w:rPr>
          <w:color w:val="231F20"/>
          <w:spacing w:val="-11"/>
          <w:w w:val="110"/>
        </w:rPr>
        <w:t> </w:t>
      </w:r>
      <w:r>
        <w:rPr>
          <w:color w:val="231F20"/>
          <w:w w:val="110"/>
        </w:rPr>
        <w:t>se</w:t>
      </w:r>
      <w:r>
        <w:rPr>
          <w:color w:val="231F20"/>
          <w:spacing w:val="-11"/>
          <w:w w:val="110"/>
        </w:rPr>
        <w:t> </w:t>
      </w:r>
      <w:r>
        <w:rPr>
          <w:color w:val="231F20"/>
          <w:w w:val="110"/>
        </w:rPr>
        <w:t>identi- ficaban</w:t>
      </w:r>
      <w:r>
        <w:rPr>
          <w:color w:val="231F20"/>
          <w:spacing w:val="-18"/>
          <w:w w:val="110"/>
        </w:rPr>
        <w:t> </w:t>
      </w:r>
      <w:r>
        <w:rPr>
          <w:color w:val="231F20"/>
          <w:w w:val="110"/>
        </w:rPr>
        <w:t>en</w:t>
      </w:r>
      <w:r>
        <w:rPr>
          <w:color w:val="231F20"/>
          <w:spacing w:val="-18"/>
          <w:w w:val="110"/>
        </w:rPr>
        <w:t> </w:t>
      </w:r>
      <w:r>
        <w:rPr>
          <w:color w:val="231F20"/>
          <w:w w:val="110"/>
        </w:rPr>
        <w:t>teoría</w:t>
      </w:r>
      <w:r>
        <w:rPr>
          <w:color w:val="231F20"/>
          <w:spacing w:val="-19"/>
          <w:w w:val="110"/>
        </w:rPr>
        <w:t> </w:t>
      </w:r>
      <w:r>
        <w:rPr>
          <w:color w:val="231F20"/>
          <w:w w:val="110"/>
        </w:rPr>
        <w:t>con</w:t>
      </w:r>
      <w:r>
        <w:rPr>
          <w:color w:val="231F20"/>
          <w:spacing w:val="-18"/>
          <w:w w:val="110"/>
        </w:rPr>
        <w:t> </w:t>
      </w:r>
      <w:r>
        <w:rPr>
          <w:color w:val="231F20"/>
          <w:w w:val="110"/>
        </w:rPr>
        <w:t>la</w:t>
      </w:r>
      <w:r>
        <w:rPr>
          <w:color w:val="231F20"/>
          <w:spacing w:val="-18"/>
          <w:w w:val="110"/>
        </w:rPr>
        <w:t> </w:t>
      </w:r>
      <w:r>
        <w:rPr>
          <w:color w:val="231F20"/>
          <w:w w:val="110"/>
        </w:rPr>
        <w:t>ciudad</w:t>
      </w:r>
      <w:r>
        <w:rPr>
          <w:color w:val="231F20"/>
          <w:spacing w:val="-19"/>
          <w:w w:val="110"/>
        </w:rPr>
        <w:t> </w:t>
      </w:r>
      <w:r>
        <w:rPr>
          <w:color w:val="231F20"/>
          <w:w w:val="110"/>
        </w:rPr>
        <w:t>o</w:t>
      </w:r>
      <w:r>
        <w:rPr>
          <w:color w:val="231F20"/>
          <w:spacing w:val="-18"/>
          <w:w w:val="110"/>
        </w:rPr>
        <w:t> </w:t>
      </w:r>
      <w:r>
        <w:rPr>
          <w:color w:val="231F20"/>
          <w:w w:val="110"/>
        </w:rPr>
        <w:t>villa</w:t>
      </w:r>
      <w:r>
        <w:rPr>
          <w:color w:val="231F20"/>
          <w:spacing w:val="-18"/>
          <w:w w:val="110"/>
        </w:rPr>
        <w:t> </w:t>
      </w:r>
      <w:r>
        <w:rPr>
          <w:color w:val="231F20"/>
          <w:w w:val="110"/>
        </w:rPr>
        <w:t>que</w:t>
      </w:r>
      <w:r>
        <w:rPr>
          <w:color w:val="231F20"/>
          <w:spacing w:val="-18"/>
          <w:w w:val="110"/>
        </w:rPr>
        <w:t> </w:t>
      </w:r>
      <w:r>
        <w:rPr>
          <w:color w:val="231F20"/>
          <w:w w:val="110"/>
        </w:rPr>
        <w:t>gobernaban;</w:t>
      </w:r>
      <w:r>
        <w:rPr>
          <w:color w:val="231F20"/>
          <w:spacing w:val="-19"/>
          <w:w w:val="110"/>
        </w:rPr>
        <w:t> </w:t>
      </w:r>
      <w:r>
        <w:rPr>
          <w:color w:val="231F20"/>
          <w:w w:val="110"/>
        </w:rPr>
        <w:t>eran</w:t>
      </w:r>
      <w:r>
        <w:rPr>
          <w:color w:val="231F20"/>
          <w:spacing w:val="-18"/>
          <w:w w:val="110"/>
        </w:rPr>
        <w:t> </w:t>
      </w:r>
      <w:r>
        <w:rPr>
          <w:color w:val="231F20"/>
          <w:w w:val="110"/>
        </w:rPr>
        <w:t>literal</w:t>
      </w:r>
      <w:r>
        <w:rPr>
          <w:color w:val="231F20"/>
          <w:spacing w:val="-19"/>
          <w:w w:val="110"/>
        </w:rPr>
        <w:t> </w:t>
      </w:r>
      <w:r>
        <w:rPr>
          <w:color w:val="231F20"/>
          <w:w w:val="110"/>
        </w:rPr>
        <w:t>y</w:t>
      </w:r>
      <w:r>
        <w:rPr>
          <w:color w:val="231F20"/>
          <w:spacing w:val="-18"/>
          <w:w w:val="110"/>
        </w:rPr>
        <w:t> </w:t>
      </w:r>
      <w:r>
        <w:rPr>
          <w:color w:val="231F20"/>
          <w:w w:val="110"/>
        </w:rPr>
        <w:t>etimoló- gicamente</w:t>
      </w:r>
      <w:r>
        <w:rPr>
          <w:color w:val="231F20"/>
          <w:spacing w:val="-13"/>
          <w:w w:val="110"/>
        </w:rPr>
        <w:t> </w:t>
      </w:r>
      <w:r>
        <w:rPr>
          <w:color w:val="231F20"/>
          <w:w w:val="110"/>
        </w:rPr>
        <w:t>su</w:t>
      </w:r>
      <w:r>
        <w:rPr>
          <w:color w:val="231F20"/>
          <w:spacing w:val="-13"/>
          <w:w w:val="110"/>
        </w:rPr>
        <w:t> </w:t>
      </w:r>
      <w:r>
        <w:rPr>
          <w:color w:val="231F20"/>
          <w:w w:val="110"/>
        </w:rPr>
        <w:t>“cabeza”.</w:t>
      </w:r>
      <w:r>
        <w:rPr>
          <w:color w:val="231F20"/>
          <w:spacing w:val="-13"/>
          <w:w w:val="110"/>
        </w:rPr>
        <w:t> </w:t>
      </w:r>
      <w:r>
        <w:rPr>
          <w:color w:val="231F20"/>
          <w:w w:val="110"/>
        </w:rPr>
        <w:t>De</w:t>
      </w:r>
      <w:r>
        <w:rPr>
          <w:color w:val="231F20"/>
          <w:spacing w:val="-13"/>
          <w:w w:val="110"/>
        </w:rPr>
        <w:t> </w:t>
      </w:r>
      <w:r>
        <w:rPr>
          <w:color w:val="231F20"/>
          <w:w w:val="110"/>
        </w:rPr>
        <w:t>ahí</w:t>
      </w:r>
      <w:r>
        <w:rPr>
          <w:color w:val="231F20"/>
          <w:spacing w:val="-13"/>
          <w:w w:val="110"/>
        </w:rPr>
        <w:t> </w:t>
      </w:r>
      <w:r>
        <w:rPr>
          <w:color w:val="231F20"/>
          <w:w w:val="110"/>
        </w:rPr>
        <w:t>que</w:t>
      </w:r>
      <w:r>
        <w:rPr>
          <w:color w:val="231F20"/>
          <w:spacing w:val="-13"/>
          <w:w w:val="110"/>
        </w:rPr>
        <w:t> </w:t>
      </w:r>
      <w:r>
        <w:rPr>
          <w:color w:val="231F20"/>
          <w:w w:val="110"/>
        </w:rPr>
        <w:t>resultara</w:t>
      </w:r>
      <w:r>
        <w:rPr>
          <w:color w:val="231F20"/>
          <w:spacing w:val="-13"/>
          <w:w w:val="110"/>
        </w:rPr>
        <w:t> </w:t>
      </w:r>
      <w:r>
        <w:rPr>
          <w:color w:val="231F20"/>
          <w:w w:val="110"/>
        </w:rPr>
        <w:t>habitual</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documentos</w:t>
      </w:r>
      <w:r>
        <w:rPr>
          <w:color w:val="231F20"/>
          <w:spacing w:val="-12"/>
          <w:w w:val="110"/>
        </w:rPr>
        <w:t> </w:t>
      </w:r>
      <w:r>
        <w:rPr>
          <w:color w:val="231F20"/>
          <w:w w:val="110"/>
        </w:rPr>
        <w:t>se firmasen como “la ciudad”, “los señores méxico”, “Lima”, etcétera. En sen- tido metafórico, la urbe veía y hablaba por su cuerpo concejil: “visto por Guadalajara” o “la ciudad de Bogotá dice”. Aleatoriamente, si el cabildo se suscribía</w:t>
      </w:r>
      <w:r>
        <w:rPr>
          <w:color w:val="231F20"/>
          <w:spacing w:val="-8"/>
          <w:w w:val="110"/>
        </w:rPr>
        <w:t> </w:t>
      </w:r>
      <w:r>
        <w:rPr>
          <w:color w:val="231F20"/>
          <w:w w:val="110"/>
        </w:rPr>
        <w:t>como</w:t>
      </w:r>
      <w:r>
        <w:rPr>
          <w:color w:val="231F20"/>
          <w:spacing w:val="-8"/>
          <w:w w:val="110"/>
        </w:rPr>
        <w:t> </w:t>
      </w:r>
      <w:r>
        <w:rPr>
          <w:color w:val="231F20"/>
          <w:w w:val="110"/>
        </w:rPr>
        <w:t>tal,</w:t>
      </w:r>
      <w:r>
        <w:rPr>
          <w:color w:val="231F20"/>
          <w:spacing w:val="-8"/>
          <w:w w:val="110"/>
        </w:rPr>
        <w:t> </w:t>
      </w:r>
      <w:r>
        <w:rPr>
          <w:color w:val="231F20"/>
          <w:w w:val="110"/>
        </w:rPr>
        <w:t>se</w:t>
      </w:r>
      <w:r>
        <w:rPr>
          <w:color w:val="231F20"/>
          <w:spacing w:val="-7"/>
          <w:w w:val="110"/>
        </w:rPr>
        <w:t> </w:t>
      </w:r>
      <w:r>
        <w:rPr>
          <w:color w:val="231F20"/>
          <w:w w:val="110"/>
        </w:rPr>
        <w:t>añadían</w:t>
      </w:r>
      <w:r>
        <w:rPr>
          <w:color w:val="231F20"/>
          <w:spacing w:val="-7"/>
          <w:w w:val="110"/>
        </w:rPr>
        <w:t> </w:t>
      </w:r>
      <w:r>
        <w:rPr>
          <w:color w:val="231F20"/>
          <w:w w:val="110"/>
        </w:rPr>
        <w:t>los</w:t>
      </w:r>
      <w:r>
        <w:rPr>
          <w:color w:val="231F20"/>
          <w:spacing w:val="-8"/>
          <w:w w:val="110"/>
        </w:rPr>
        <w:t> </w:t>
      </w:r>
      <w:r>
        <w:rPr>
          <w:color w:val="231F20"/>
          <w:w w:val="110"/>
        </w:rPr>
        <w:t>títulos</w:t>
      </w:r>
      <w:r>
        <w:rPr>
          <w:color w:val="231F20"/>
          <w:spacing w:val="-8"/>
          <w:w w:val="110"/>
        </w:rPr>
        <w:t> </w:t>
      </w:r>
      <w:r>
        <w:rPr>
          <w:color w:val="231F20"/>
          <w:w w:val="110"/>
        </w:rPr>
        <w:t>honoríficos</w:t>
      </w:r>
      <w:r>
        <w:rPr>
          <w:color w:val="231F20"/>
          <w:spacing w:val="-7"/>
          <w:w w:val="110"/>
        </w:rPr>
        <w:t> </w:t>
      </w:r>
      <w:r>
        <w:rPr>
          <w:color w:val="231F20"/>
          <w:w w:val="110"/>
        </w:rPr>
        <w:t>de</w:t>
      </w:r>
      <w:r>
        <w:rPr>
          <w:color w:val="231F20"/>
          <w:spacing w:val="-7"/>
          <w:w w:val="110"/>
        </w:rPr>
        <w:t> </w:t>
      </w:r>
      <w:r>
        <w:rPr>
          <w:color w:val="231F20"/>
          <w:w w:val="110"/>
        </w:rPr>
        <w:t>“nobilísimo”,</w:t>
      </w:r>
      <w:r>
        <w:rPr>
          <w:color w:val="231F20"/>
          <w:spacing w:val="-8"/>
          <w:w w:val="110"/>
        </w:rPr>
        <w:t> </w:t>
      </w:r>
      <w:r>
        <w:rPr>
          <w:color w:val="231F20"/>
          <w:w w:val="110"/>
        </w:rPr>
        <w:t>“mag- nífico” o “excelentísimo” ayuntamiento. Aunque lo ordinario era que el rey se dirigiese a ellos por “mi Concejo, justicia y regimiento de…”, que eran los apelativos de sus</w:t>
      </w:r>
      <w:r>
        <w:rPr>
          <w:color w:val="231F20"/>
          <w:spacing w:val="21"/>
          <w:w w:val="110"/>
        </w:rPr>
        <w:t> </w:t>
      </w:r>
      <w:r>
        <w:rPr>
          <w:color w:val="231F20"/>
          <w:w w:val="110"/>
        </w:rPr>
        <w:t>funciones.</w:t>
      </w:r>
    </w:p>
    <w:p>
      <w:pPr>
        <w:pStyle w:val="BodyText"/>
        <w:spacing w:line="285" w:lineRule="auto"/>
        <w:ind w:left="100" w:right="135" w:firstLine="340"/>
        <w:jc w:val="both"/>
      </w:pPr>
      <w:r>
        <w:rPr>
          <w:color w:val="231F20"/>
          <w:w w:val="110"/>
        </w:rPr>
        <w:t>Algunos de sus privilegios les daban realce como autoridades en los actos públicos y oficiales, tales como ser precedidos y anunciados por  sus</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porteros, que llevaban mazos especiales e indumentaria distintiva, o tener escudos de armas y pendón para la entidad que regían. En las funciones religiosas de importancia, como las procesiones, tenían asignado un lugar </w:t>
      </w:r>
      <w:r>
        <w:rPr>
          <w:color w:val="231F20"/>
          <w:spacing w:val="-3"/>
          <w:w w:val="110"/>
        </w:rPr>
        <w:t>particular,</w:t>
      </w:r>
      <w:r>
        <w:rPr>
          <w:color w:val="231F20"/>
          <w:spacing w:val="-12"/>
          <w:w w:val="110"/>
        </w:rPr>
        <w:t> </w:t>
      </w:r>
      <w:r>
        <w:rPr>
          <w:color w:val="231F20"/>
          <w:w w:val="110"/>
        </w:rPr>
        <w:t>casi</w:t>
      </w:r>
      <w:r>
        <w:rPr>
          <w:color w:val="231F20"/>
          <w:spacing w:val="-12"/>
          <w:w w:val="110"/>
        </w:rPr>
        <w:t> </w:t>
      </w:r>
      <w:r>
        <w:rPr>
          <w:color w:val="231F20"/>
          <w:w w:val="110"/>
        </w:rPr>
        <w:t>cerrando</w:t>
      </w:r>
      <w:r>
        <w:rPr>
          <w:color w:val="231F20"/>
          <w:spacing w:val="-12"/>
          <w:w w:val="110"/>
        </w:rPr>
        <w:t> </w:t>
      </w:r>
      <w:r>
        <w:rPr>
          <w:color w:val="231F20"/>
          <w:w w:val="110"/>
        </w:rPr>
        <w:t>la</w:t>
      </w:r>
      <w:r>
        <w:rPr>
          <w:color w:val="231F20"/>
          <w:spacing w:val="-12"/>
          <w:w w:val="110"/>
        </w:rPr>
        <w:t> </w:t>
      </w:r>
      <w:r>
        <w:rPr>
          <w:color w:val="231F20"/>
          <w:w w:val="110"/>
        </w:rPr>
        <w:t>comitiva</w:t>
      </w:r>
      <w:r>
        <w:rPr>
          <w:color w:val="231F20"/>
          <w:spacing w:val="-12"/>
          <w:w w:val="110"/>
        </w:rPr>
        <w:t> </w:t>
      </w:r>
      <w:r>
        <w:rPr>
          <w:color w:val="231F20"/>
          <w:w w:val="110"/>
        </w:rPr>
        <w:t>y</w:t>
      </w:r>
      <w:r>
        <w:rPr>
          <w:color w:val="231F20"/>
          <w:spacing w:val="-12"/>
          <w:w w:val="110"/>
        </w:rPr>
        <w:t> </w:t>
      </w:r>
      <w:r>
        <w:rPr>
          <w:color w:val="231F20"/>
          <w:w w:val="110"/>
        </w:rPr>
        <w:t>sólo</w:t>
      </w:r>
      <w:r>
        <w:rPr>
          <w:color w:val="231F20"/>
          <w:spacing w:val="-12"/>
          <w:w w:val="110"/>
        </w:rPr>
        <w:t> </w:t>
      </w:r>
      <w:r>
        <w:rPr>
          <w:color w:val="231F20"/>
          <w:w w:val="110"/>
        </w:rPr>
        <w:t>cediendo</w:t>
      </w:r>
      <w:r>
        <w:rPr>
          <w:color w:val="231F20"/>
          <w:spacing w:val="-13"/>
          <w:w w:val="110"/>
        </w:rPr>
        <w:t> </w:t>
      </w:r>
      <w:r>
        <w:rPr>
          <w:color w:val="231F20"/>
          <w:w w:val="110"/>
        </w:rPr>
        <w:t>el</w:t>
      </w:r>
      <w:r>
        <w:rPr>
          <w:color w:val="231F20"/>
          <w:spacing w:val="-12"/>
          <w:w w:val="110"/>
        </w:rPr>
        <w:t> </w:t>
      </w:r>
      <w:r>
        <w:rPr>
          <w:color w:val="231F20"/>
          <w:w w:val="110"/>
        </w:rPr>
        <w:t>sitio</w:t>
      </w:r>
      <w:r>
        <w:rPr>
          <w:color w:val="231F20"/>
          <w:spacing w:val="-12"/>
          <w:w w:val="110"/>
        </w:rPr>
        <w:t> </w:t>
      </w:r>
      <w:r>
        <w:rPr>
          <w:color w:val="231F20"/>
          <w:w w:val="110"/>
        </w:rPr>
        <w:t>de</w:t>
      </w:r>
      <w:r>
        <w:rPr>
          <w:color w:val="231F20"/>
          <w:spacing w:val="-12"/>
          <w:w w:val="110"/>
        </w:rPr>
        <w:t> </w:t>
      </w:r>
      <w:r>
        <w:rPr>
          <w:color w:val="231F20"/>
          <w:spacing w:val="-3"/>
          <w:w w:val="110"/>
        </w:rPr>
        <w:t>honor,</w:t>
      </w:r>
      <w:r>
        <w:rPr>
          <w:color w:val="231F20"/>
          <w:spacing w:val="-12"/>
          <w:w w:val="110"/>
        </w:rPr>
        <w:t> </w:t>
      </w:r>
      <w:r>
        <w:rPr>
          <w:color w:val="231F20"/>
          <w:w w:val="110"/>
        </w:rPr>
        <w:t>el</w:t>
      </w:r>
      <w:r>
        <w:rPr>
          <w:color w:val="231F20"/>
          <w:spacing w:val="-12"/>
          <w:w w:val="110"/>
        </w:rPr>
        <w:t> </w:t>
      </w:r>
      <w:r>
        <w:rPr>
          <w:color w:val="231F20"/>
          <w:w w:val="110"/>
        </w:rPr>
        <w:t>pos- trero, a la autoridad inmediata superior: al gobernador, si era provincia, o a</w:t>
      </w:r>
      <w:r>
        <w:rPr>
          <w:color w:val="231F20"/>
          <w:spacing w:val="-4"/>
          <w:w w:val="110"/>
        </w:rPr>
        <w:t> </w:t>
      </w:r>
      <w:r>
        <w:rPr>
          <w:color w:val="231F20"/>
          <w:w w:val="110"/>
        </w:rPr>
        <w:t>la</w:t>
      </w:r>
      <w:r>
        <w:rPr>
          <w:color w:val="231F20"/>
          <w:spacing w:val="-4"/>
          <w:w w:val="110"/>
        </w:rPr>
        <w:t> </w:t>
      </w:r>
      <w:r>
        <w:rPr>
          <w:color w:val="231F20"/>
          <w:w w:val="110"/>
        </w:rPr>
        <w:t>Audiencia</w:t>
      </w:r>
      <w:r>
        <w:rPr>
          <w:color w:val="231F20"/>
          <w:spacing w:val="-4"/>
          <w:w w:val="110"/>
        </w:rPr>
        <w:t> </w:t>
      </w:r>
      <w:r>
        <w:rPr>
          <w:color w:val="231F20"/>
          <w:w w:val="110"/>
        </w:rPr>
        <w:t>y</w:t>
      </w:r>
      <w:r>
        <w:rPr>
          <w:color w:val="231F20"/>
          <w:spacing w:val="-4"/>
          <w:w w:val="110"/>
        </w:rPr>
        <w:t> </w:t>
      </w:r>
      <w:r>
        <w:rPr>
          <w:color w:val="231F20"/>
          <w:spacing w:val="-3"/>
          <w:w w:val="110"/>
        </w:rPr>
        <w:t>virrey,</w:t>
      </w:r>
      <w:r>
        <w:rPr>
          <w:color w:val="231F20"/>
          <w:spacing w:val="-4"/>
          <w:w w:val="110"/>
        </w:rPr>
        <w:t> </w:t>
      </w:r>
      <w:r>
        <w:rPr>
          <w:color w:val="231F20"/>
          <w:w w:val="110"/>
        </w:rPr>
        <w:t>si</w:t>
      </w:r>
      <w:r>
        <w:rPr>
          <w:color w:val="231F20"/>
          <w:spacing w:val="-4"/>
          <w:w w:val="110"/>
        </w:rPr>
        <w:t> </w:t>
      </w:r>
      <w:r>
        <w:rPr>
          <w:color w:val="231F20"/>
          <w:w w:val="110"/>
        </w:rPr>
        <w:t>la</w:t>
      </w:r>
      <w:r>
        <w:rPr>
          <w:color w:val="231F20"/>
          <w:spacing w:val="-4"/>
          <w:w w:val="110"/>
        </w:rPr>
        <w:t> </w:t>
      </w:r>
      <w:r>
        <w:rPr>
          <w:color w:val="231F20"/>
          <w:w w:val="110"/>
        </w:rPr>
        <w:t>ciudad</w:t>
      </w:r>
      <w:r>
        <w:rPr>
          <w:color w:val="231F20"/>
          <w:spacing w:val="-4"/>
          <w:w w:val="110"/>
        </w:rPr>
        <w:t> </w:t>
      </w:r>
      <w:r>
        <w:rPr>
          <w:color w:val="231F20"/>
          <w:w w:val="110"/>
        </w:rPr>
        <w:t>era</w:t>
      </w:r>
      <w:r>
        <w:rPr>
          <w:color w:val="231F20"/>
          <w:spacing w:val="-4"/>
          <w:w w:val="110"/>
        </w:rPr>
        <w:t> </w:t>
      </w:r>
      <w:r>
        <w:rPr>
          <w:color w:val="231F20"/>
          <w:w w:val="110"/>
        </w:rPr>
        <w:t>sede</w:t>
      </w:r>
      <w:r>
        <w:rPr>
          <w:color w:val="231F20"/>
          <w:spacing w:val="-4"/>
          <w:w w:val="110"/>
        </w:rPr>
        <w:t> </w:t>
      </w:r>
      <w:r>
        <w:rPr>
          <w:color w:val="231F20"/>
          <w:w w:val="110"/>
        </w:rPr>
        <w:t>de</w:t>
      </w:r>
      <w:r>
        <w:rPr>
          <w:color w:val="231F20"/>
          <w:spacing w:val="-4"/>
          <w:w w:val="110"/>
        </w:rPr>
        <w:t> </w:t>
      </w:r>
      <w:r>
        <w:rPr>
          <w:color w:val="231F20"/>
          <w:w w:val="110"/>
        </w:rPr>
        <w:t>virreinato.</w:t>
      </w:r>
      <w:r>
        <w:rPr>
          <w:color w:val="231F20"/>
          <w:spacing w:val="-4"/>
          <w:w w:val="110"/>
        </w:rPr>
        <w:t> </w:t>
      </w:r>
      <w:r>
        <w:rPr>
          <w:color w:val="231F20"/>
          <w:w w:val="110"/>
        </w:rPr>
        <w:t>Asimismo,</w:t>
      </w:r>
      <w:r>
        <w:rPr>
          <w:color w:val="231F20"/>
          <w:spacing w:val="-3"/>
          <w:w w:val="110"/>
        </w:rPr>
        <w:t> </w:t>
      </w:r>
      <w:r>
        <w:rPr>
          <w:color w:val="231F20"/>
          <w:w w:val="110"/>
        </w:rPr>
        <w:t>en</w:t>
      </w:r>
      <w:r>
        <w:rPr>
          <w:color w:val="231F20"/>
          <w:spacing w:val="-4"/>
          <w:w w:val="110"/>
        </w:rPr>
        <w:t> </w:t>
      </w:r>
      <w:r>
        <w:rPr>
          <w:color w:val="231F20"/>
          <w:w w:val="110"/>
        </w:rPr>
        <w:t>los templos</w:t>
      </w:r>
      <w:r>
        <w:rPr>
          <w:color w:val="231F20"/>
          <w:spacing w:val="-13"/>
          <w:w w:val="110"/>
        </w:rPr>
        <w:t> </w:t>
      </w:r>
      <w:r>
        <w:rPr>
          <w:color w:val="231F20"/>
          <w:w w:val="110"/>
        </w:rPr>
        <w:t>tenían</w:t>
      </w:r>
      <w:r>
        <w:rPr>
          <w:color w:val="231F20"/>
          <w:spacing w:val="-13"/>
          <w:w w:val="110"/>
        </w:rPr>
        <w:t> </w:t>
      </w:r>
      <w:r>
        <w:rPr>
          <w:color w:val="231F20"/>
          <w:w w:val="110"/>
        </w:rPr>
        <w:t>el</w:t>
      </w:r>
      <w:r>
        <w:rPr>
          <w:color w:val="231F20"/>
          <w:spacing w:val="-12"/>
          <w:w w:val="110"/>
        </w:rPr>
        <w:t> </w:t>
      </w:r>
      <w:r>
        <w:rPr>
          <w:color w:val="231F20"/>
          <w:w w:val="110"/>
        </w:rPr>
        <w:t>privilegio</w:t>
      </w:r>
      <w:r>
        <w:rPr>
          <w:color w:val="231F20"/>
          <w:spacing w:val="-12"/>
          <w:w w:val="110"/>
        </w:rPr>
        <w:t> </w:t>
      </w:r>
      <w:r>
        <w:rPr>
          <w:color w:val="231F20"/>
          <w:w w:val="110"/>
        </w:rPr>
        <w:t>de</w:t>
      </w:r>
      <w:r>
        <w:rPr>
          <w:color w:val="231F20"/>
          <w:spacing w:val="-12"/>
          <w:w w:val="110"/>
        </w:rPr>
        <w:t> </w:t>
      </w:r>
      <w:r>
        <w:rPr>
          <w:color w:val="231F20"/>
          <w:w w:val="110"/>
        </w:rPr>
        <w:t>asiento</w:t>
      </w:r>
      <w:r>
        <w:rPr>
          <w:color w:val="231F20"/>
          <w:spacing w:val="-12"/>
          <w:w w:val="110"/>
        </w:rPr>
        <w:t> </w:t>
      </w:r>
      <w:r>
        <w:rPr>
          <w:color w:val="231F20"/>
          <w:w w:val="110"/>
        </w:rPr>
        <w:t>reservado</w:t>
      </w:r>
      <w:r>
        <w:rPr>
          <w:color w:val="231F20"/>
          <w:spacing w:val="-13"/>
          <w:w w:val="110"/>
        </w:rPr>
        <w:t> </w:t>
      </w:r>
      <w:r>
        <w:rPr>
          <w:color w:val="231F20"/>
          <w:w w:val="110"/>
        </w:rPr>
        <w:t>(sobre</w:t>
      </w:r>
      <w:r>
        <w:rPr>
          <w:color w:val="231F20"/>
          <w:spacing w:val="-12"/>
          <w:w w:val="110"/>
        </w:rPr>
        <w:t> </w:t>
      </w:r>
      <w:r>
        <w:rPr>
          <w:color w:val="231F20"/>
          <w:w w:val="110"/>
        </w:rPr>
        <w:t>los</w:t>
      </w:r>
      <w:r>
        <w:rPr>
          <w:color w:val="231F20"/>
          <w:spacing w:val="-13"/>
          <w:w w:val="110"/>
        </w:rPr>
        <w:t> </w:t>
      </w:r>
      <w:r>
        <w:rPr>
          <w:color w:val="231F20"/>
          <w:w w:val="110"/>
        </w:rPr>
        <w:t>significados</w:t>
      </w:r>
      <w:r>
        <w:rPr>
          <w:color w:val="231F20"/>
          <w:spacing w:val="-13"/>
          <w:w w:val="110"/>
        </w:rPr>
        <w:t> </w:t>
      </w:r>
      <w:r>
        <w:rPr>
          <w:color w:val="231F20"/>
          <w:w w:val="110"/>
        </w:rPr>
        <w:t>del ceremonial</w:t>
      </w:r>
      <w:r>
        <w:rPr>
          <w:color w:val="231F20"/>
          <w:spacing w:val="-7"/>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rito</w:t>
      </w:r>
      <w:r>
        <w:rPr>
          <w:color w:val="231F20"/>
          <w:spacing w:val="-6"/>
          <w:w w:val="110"/>
        </w:rPr>
        <w:t> </w:t>
      </w:r>
      <w:r>
        <w:rPr>
          <w:color w:val="231F20"/>
          <w:w w:val="110"/>
        </w:rPr>
        <w:t>del</w:t>
      </w:r>
      <w:r>
        <w:rPr>
          <w:color w:val="231F20"/>
          <w:spacing w:val="-6"/>
          <w:w w:val="110"/>
        </w:rPr>
        <w:t> </w:t>
      </w:r>
      <w:r>
        <w:rPr>
          <w:color w:val="231F20"/>
          <w:spacing w:val="-4"/>
          <w:w w:val="110"/>
        </w:rPr>
        <w:t>poder,</w:t>
      </w:r>
      <w:r>
        <w:rPr>
          <w:color w:val="231F20"/>
          <w:spacing w:val="-6"/>
          <w:w w:val="110"/>
        </w:rPr>
        <w:t> </w:t>
      </w:r>
      <w:r>
        <w:rPr>
          <w:color w:val="231F20"/>
          <w:w w:val="110"/>
        </w:rPr>
        <w:t>véase</w:t>
      </w:r>
      <w:r>
        <w:rPr>
          <w:color w:val="231F20"/>
          <w:spacing w:val="-6"/>
          <w:w w:val="110"/>
        </w:rPr>
        <w:t> </w:t>
      </w:r>
      <w:r>
        <w:rPr>
          <w:color w:val="231F20"/>
          <w:w w:val="110"/>
        </w:rPr>
        <w:t>Cañeque,</w:t>
      </w:r>
      <w:r>
        <w:rPr>
          <w:color w:val="231F20"/>
          <w:spacing w:val="-6"/>
          <w:w w:val="110"/>
        </w:rPr>
        <w:t> </w:t>
      </w:r>
      <w:r>
        <w:rPr>
          <w:color w:val="231F20"/>
          <w:w w:val="110"/>
        </w:rPr>
        <w:t>2004:</w:t>
      </w:r>
      <w:r>
        <w:rPr>
          <w:color w:val="231F20"/>
          <w:spacing w:val="-6"/>
          <w:w w:val="110"/>
        </w:rPr>
        <w:t> </w:t>
      </w:r>
      <w:r>
        <w:rPr>
          <w:color w:val="231F20"/>
          <w:w w:val="110"/>
        </w:rPr>
        <w:t>609-634).</w:t>
      </w:r>
      <w:r>
        <w:rPr>
          <w:color w:val="231F20"/>
          <w:spacing w:val="-6"/>
          <w:w w:val="110"/>
        </w:rPr>
        <w:t> </w:t>
      </w:r>
      <w:r>
        <w:rPr>
          <w:color w:val="231F20"/>
          <w:w w:val="110"/>
        </w:rPr>
        <w:t>Finalmente, algo de mucha mayor importancia, ya mencionado, era que los alcaldes</w:t>
      </w:r>
      <w:r>
        <w:rPr>
          <w:color w:val="231F20"/>
          <w:spacing w:val="-26"/>
          <w:w w:val="110"/>
        </w:rPr>
        <w:t> </w:t>
      </w:r>
      <w:r>
        <w:rPr>
          <w:color w:val="231F20"/>
          <w:w w:val="110"/>
        </w:rPr>
        <w:t>or- dinarios</w:t>
      </w:r>
      <w:r>
        <w:rPr>
          <w:color w:val="231F20"/>
          <w:spacing w:val="-18"/>
          <w:w w:val="110"/>
        </w:rPr>
        <w:t> </w:t>
      </w:r>
      <w:r>
        <w:rPr>
          <w:color w:val="231F20"/>
          <w:w w:val="110"/>
        </w:rPr>
        <w:t>gozaban</w:t>
      </w:r>
      <w:r>
        <w:rPr>
          <w:color w:val="231F20"/>
          <w:spacing w:val="-18"/>
          <w:w w:val="110"/>
        </w:rPr>
        <w:t> </w:t>
      </w:r>
      <w:r>
        <w:rPr>
          <w:color w:val="231F20"/>
          <w:w w:val="110"/>
        </w:rPr>
        <w:t>del</w:t>
      </w:r>
      <w:r>
        <w:rPr>
          <w:color w:val="231F20"/>
          <w:spacing w:val="-18"/>
          <w:w w:val="110"/>
        </w:rPr>
        <w:t> </w:t>
      </w:r>
      <w:r>
        <w:rPr>
          <w:color w:val="231F20"/>
          <w:w w:val="110"/>
        </w:rPr>
        <w:t>privilegio</w:t>
      </w:r>
      <w:r>
        <w:rPr>
          <w:color w:val="231F20"/>
          <w:spacing w:val="-17"/>
          <w:w w:val="110"/>
        </w:rPr>
        <w:t> </w:t>
      </w:r>
      <w:r>
        <w:rPr>
          <w:color w:val="231F20"/>
          <w:w w:val="110"/>
        </w:rPr>
        <w:t>de</w:t>
      </w:r>
      <w:r>
        <w:rPr>
          <w:color w:val="231F20"/>
          <w:spacing w:val="-18"/>
          <w:w w:val="110"/>
        </w:rPr>
        <w:t> </w:t>
      </w:r>
      <w:r>
        <w:rPr>
          <w:color w:val="231F20"/>
          <w:w w:val="110"/>
        </w:rPr>
        <w:t>gobernar</w:t>
      </w:r>
      <w:r>
        <w:rPr>
          <w:color w:val="231F20"/>
          <w:spacing w:val="-18"/>
          <w:w w:val="110"/>
        </w:rPr>
        <w:t> </w:t>
      </w:r>
      <w:r>
        <w:rPr>
          <w:color w:val="231F20"/>
          <w:w w:val="110"/>
        </w:rPr>
        <w:t>interinamente</w:t>
      </w:r>
      <w:r>
        <w:rPr>
          <w:color w:val="231F20"/>
          <w:spacing w:val="-18"/>
          <w:w w:val="110"/>
        </w:rPr>
        <w:t> </w:t>
      </w:r>
      <w:r>
        <w:rPr>
          <w:color w:val="231F20"/>
          <w:w w:val="110"/>
        </w:rPr>
        <w:t>una</w:t>
      </w:r>
      <w:r>
        <w:rPr>
          <w:color w:val="231F20"/>
          <w:spacing w:val="-18"/>
          <w:w w:val="110"/>
        </w:rPr>
        <w:t> </w:t>
      </w:r>
      <w:r>
        <w:rPr>
          <w:color w:val="231F20"/>
          <w:w w:val="110"/>
        </w:rPr>
        <w:t>provincia</w:t>
      </w:r>
      <w:r>
        <w:rPr>
          <w:color w:val="231F20"/>
          <w:spacing w:val="-17"/>
          <w:w w:val="110"/>
        </w:rPr>
        <w:t> </w:t>
      </w:r>
      <w:r>
        <w:rPr>
          <w:color w:val="231F20"/>
          <w:w w:val="110"/>
        </w:rPr>
        <w:t>en caso</w:t>
      </w:r>
      <w:r>
        <w:rPr>
          <w:color w:val="231F20"/>
          <w:spacing w:val="-25"/>
          <w:w w:val="110"/>
        </w:rPr>
        <w:t> </w:t>
      </w:r>
      <w:r>
        <w:rPr>
          <w:color w:val="231F20"/>
          <w:w w:val="110"/>
        </w:rPr>
        <w:t>de</w:t>
      </w:r>
      <w:r>
        <w:rPr>
          <w:color w:val="231F20"/>
          <w:spacing w:val="-25"/>
          <w:w w:val="110"/>
        </w:rPr>
        <w:t> </w:t>
      </w:r>
      <w:r>
        <w:rPr>
          <w:color w:val="231F20"/>
          <w:w w:val="110"/>
        </w:rPr>
        <w:t>muerte</w:t>
      </w:r>
      <w:r>
        <w:rPr>
          <w:color w:val="231F20"/>
          <w:spacing w:val="-25"/>
          <w:w w:val="110"/>
        </w:rPr>
        <w:t> </w:t>
      </w:r>
      <w:r>
        <w:rPr>
          <w:color w:val="231F20"/>
          <w:w w:val="110"/>
        </w:rPr>
        <w:t>o</w:t>
      </w:r>
      <w:r>
        <w:rPr>
          <w:color w:val="231F20"/>
          <w:spacing w:val="-25"/>
          <w:w w:val="110"/>
        </w:rPr>
        <w:t> </w:t>
      </w:r>
      <w:r>
        <w:rPr>
          <w:color w:val="231F20"/>
          <w:w w:val="110"/>
        </w:rPr>
        <w:t>ausencia</w:t>
      </w:r>
      <w:r>
        <w:rPr>
          <w:color w:val="231F20"/>
          <w:spacing w:val="-24"/>
          <w:w w:val="110"/>
        </w:rPr>
        <w:t> </w:t>
      </w:r>
      <w:r>
        <w:rPr>
          <w:color w:val="231F20"/>
          <w:w w:val="110"/>
        </w:rPr>
        <w:t>temporal</w:t>
      </w:r>
      <w:r>
        <w:rPr>
          <w:color w:val="231F20"/>
          <w:spacing w:val="-25"/>
          <w:w w:val="110"/>
        </w:rPr>
        <w:t> </w:t>
      </w:r>
      <w:r>
        <w:rPr>
          <w:color w:val="231F20"/>
          <w:w w:val="110"/>
        </w:rPr>
        <w:t>del</w:t>
      </w:r>
      <w:r>
        <w:rPr>
          <w:color w:val="231F20"/>
          <w:spacing w:val="-25"/>
          <w:w w:val="110"/>
        </w:rPr>
        <w:t> </w:t>
      </w:r>
      <w:r>
        <w:rPr>
          <w:color w:val="231F20"/>
          <w:w w:val="110"/>
        </w:rPr>
        <w:t>gobernador</w:t>
      </w:r>
      <w:r>
        <w:rPr>
          <w:color w:val="231F20"/>
          <w:spacing w:val="-25"/>
          <w:w w:val="110"/>
        </w:rPr>
        <w:t> </w:t>
      </w:r>
      <w:r>
        <w:rPr>
          <w:color w:val="231F20"/>
          <w:w w:val="110"/>
        </w:rPr>
        <w:t>(cuando</w:t>
      </w:r>
      <w:r>
        <w:rPr>
          <w:color w:val="231F20"/>
          <w:spacing w:val="-25"/>
          <w:w w:val="110"/>
        </w:rPr>
        <w:t> </w:t>
      </w:r>
      <w:r>
        <w:rPr>
          <w:color w:val="231F20"/>
          <w:w w:val="110"/>
        </w:rPr>
        <w:t>vacaba</w:t>
      </w:r>
      <w:r>
        <w:rPr>
          <w:color w:val="231F20"/>
          <w:spacing w:val="-25"/>
          <w:w w:val="110"/>
        </w:rPr>
        <w:t> </w:t>
      </w:r>
      <w:r>
        <w:rPr>
          <w:color w:val="231F20"/>
          <w:w w:val="110"/>
        </w:rPr>
        <w:t>el</w:t>
      </w:r>
      <w:r>
        <w:rPr>
          <w:color w:val="231F20"/>
          <w:spacing w:val="-25"/>
          <w:w w:val="110"/>
        </w:rPr>
        <w:t> </w:t>
      </w:r>
      <w:r>
        <w:rPr>
          <w:color w:val="231F20"/>
          <w:w w:val="110"/>
        </w:rPr>
        <w:t>cargo, el cabildo asumía el poder como cabildo-gobernador). Además, en tanto administradores de justicia en primera instancia, los alcaldes ordinarios de</w:t>
      </w:r>
      <w:r>
        <w:rPr>
          <w:color w:val="231F20"/>
          <w:spacing w:val="-4"/>
          <w:w w:val="110"/>
        </w:rPr>
        <w:t> </w:t>
      </w:r>
      <w:r>
        <w:rPr>
          <w:color w:val="231F20"/>
          <w:w w:val="110"/>
        </w:rPr>
        <w:t>los</w:t>
      </w:r>
      <w:r>
        <w:rPr>
          <w:color w:val="231F20"/>
          <w:spacing w:val="-4"/>
          <w:w w:val="110"/>
        </w:rPr>
        <w:t> </w:t>
      </w:r>
      <w:r>
        <w:rPr>
          <w:color w:val="231F20"/>
          <w:w w:val="110"/>
        </w:rPr>
        <w:t>ayuntamientos</w:t>
      </w:r>
      <w:r>
        <w:rPr>
          <w:color w:val="231F20"/>
          <w:spacing w:val="-3"/>
          <w:w w:val="110"/>
        </w:rPr>
        <w:t> </w:t>
      </w:r>
      <w:r>
        <w:rPr>
          <w:color w:val="231F20"/>
          <w:w w:val="110"/>
        </w:rPr>
        <w:t>tenían</w:t>
      </w:r>
      <w:r>
        <w:rPr>
          <w:color w:val="231F20"/>
          <w:spacing w:val="-4"/>
          <w:w w:val="110"/>
        </w:rPr>
        <w:t> </w:t>
      </w:r>
      <w:r>
        <w:rPr>
          <w:color w:val="231F20"/>
          <w:w w:val="110"/>
        </w:rPr>
        <w:t>fuero:</w:t>
      </w:r>
      <w:r>
        <w:rPr>
          <w:color w:val="231F20"/>
          <w:spacing w:val="-3"/>
          <w:w w:val="110"/>
        </w:rPr>
        <w:t> </w:t>
      </w:r>
      <w:r>
        <w:rPr>
          <w:color w:val="231F20"/>
          <w:w w:val="110"/>
        </w:rPr>
        <w:t>no</w:t>
      </w:r>
      <w:r>
        <w:rPr>
          <w:color w:val="231F20"/>
          <w:spacing w:val="-4"/>
          <w:w w:val="110"/>
        </w:rPr>
        <w:t> </w:t>
      </w:r>
      <w:r>
        <w:rPr>
          <w:color w:val="231F20"/>
          <w:w w:val="110"/>
        </w:rPr>
        <w:t>podían</w:t>
      </w:r>
      <w:r>
        <w:rPr>
          <w:color w:val="231F20"/>
          <w:spacing w:val="-3"/>
          <w:w w:val="110"/>
        </w:rPr>
        <w:t> </w:t>
      </w:r>
      <w:r>
        <w:rPr>
          <w:color w:val="231F20"/>
          <w:w w:val="110"/>
        </w:rPr>
        <w:t>ser</w:t>
      </w:r>
      <w:r>
        <w:rPr>
          <w:color w:val="231F20"/>
          <w:spacing w:val="-4"/>
          <w:w w:val="110"/>
        </w:rPr>
        <w:t> </w:t>
      </w:r>
      <w:r>
        <w:rPr>
          <w:color w:val="231F20"/>
          <w:w w:val="110"/>
        </w:rPr>
        <w:t>juzgados</w:t>
      </w:r>
      <w:r>
        <w:rPr>
          <w:color w:val="231F20"/>
          <w:spacing w:val="-4"/>
          <w:w w:val="110"/>
        </w:rPr>
        <w:t> </w:t>
      </w:r>
      <w:r>
        <w:rPr>
          <w:color w:val="231F20"/>
          <w:w w:val="110"/>
        </w:rPr>
        <w:t>por</w:t>
      </w:r>
      <w:r>
        <w:rPr>
          <w:color w:val="231F20"/>
          <w:spacing w:val="-3"/>
          <w:w w:val="110"/>
        </w:rPr>
        <w:t> </w:t>
      </w:r>
      <w:r>
        <w:rPr>
          <w:color w:val="231F20"/>
          <w:w w:val="110"/>
        </w:rPr>
        <w:t>los</w:t>
      </w:r>
      <w:r>
        <w:rPr>
          <w:color w:val="231F20"/>
          <w:spacing w:val="-4"/>
          <w:w w:val="110"/>
        </w:rPr>
        <w:t> </w:t>
      </w:r>
      <w:r>
        <w:rPr>
          <w:color w:val="231F20"/>
          <w:w w:val="110"/>
        </w:rPr>
        <w:t>alcaldes mayores de la localidad, sino sólo por las</w:t>
      </w:r>
      <w:r>
        <w:rPr>
          <w:color w:val="231F20"/>
          <w:spacing w:val="39"/>
          <w:w w:val="110"/>
        </w:rPr>
        <w:t> </w:t>
      </w:r>
      <w:r>
        <w:rPr>
          <w:color w:val="231F20"/>
          <w:w w:val="110"/>
        </w:rPr>
        <w:t>Audiencias.</w:t>
      </w:r>
    </w:p>
    <w:p>
      <w:pPr>
        <w:pStyle w:val="BodyText"/>
        <w:spacing w:line="285" w:lineRule="auto"/>
        <w:ind w:left="137" w:right="117" w:firstLine="340"/>
        <w:jc w:val="both"/>
      </w:pPr>
      <w:r>
        <w:rPr>
          <w:color w:val="231F20"/>
          <w:w w:val="110"/>
        </w:rPr>
        <w:t>En otros asuntos, las reuniones o sesiones en las que los cabildos deli- beraban</w:t>
      </w:r>
      <w:r>
        <w:rPr>
          <w:color w:val="231F20"/>
          <w:spacing w:val="-9"/>
          <w:w w:val="110"/>
        </w:rPr>
        <w:t> </w:t>
      </w:r>
      <w:r>
        <w:rPr>
          <w:color w:val="231F20"/>
          <w:w w:val="110"/>
        </w:rPr>
        <w:t>eran</w:t>
      </w:r>
      <w:r>
        <w:rPr>
          <w:color w:val="231F20"/>
          <w:spacing w:val="-8"/>
          <w:w w:val="110"/>
        </w:rPr>
        <w:t> </w:t>
      </w:r>
      <w:r>
        <w:rPr>
          <w:color w:val="231F20"/>
          <w:w w:val="110"/>
        </w:rPr>
        <w:t>cerradas;</w:t>
      </w:r>
      <w:r>
        <w:rPr>
          <w:color w:val="231F20"/>
          <w:spacing w:val="-9"/>
          <w:w w:val="110"/>
        </w:rPr>
        <w:t> </w:t>
      </w:r>
      <w:r>
        <w:rPr>
          <w:color w:val="231F20"/>
          <w:w w:val="110"/>
        </w:rPr>
        <w:t>sólo</w:t>
      </w:r>
      <w:r>
        <w:rPr>
          <w:color w:val="231F20"/>
          <w:spacing w:val="-9"/>
          <w:w w:val="110"/>
        </w:rPr>
        <w:t> </w:t>
      </w:r>
      <w:r>
        <w:rPr>
          <w:color w:val="231F20"/>
          <w:w w:val="110"/>
        </w:rPr>
        <w:t>sus</w:t>
      </w:r>
      <w:r>
        <w:rPr>
          <w:color w:val="231F20"/>
          <w:spacing w:val="-9"/>
          <w:w w:val="110"/>
        </w:rPr>
        <w:t> </w:t>
      </w:r>
      <w:r>
        <w:rPr>
          <w:color w:val="231F20"/>
          <w:w w:val="110"/>
        </w:rPr>
        <w:t>miembros</w:t>
      </w:r>
      <w:r>
        <w:rPr>
          <w:color w:val="231F20"/>
          <w:spacing w:val="-9"/>
          <w:w w:val="110"/>
        </w:rPr>
        <w:t> </w:t>
      </w:r>
      <w:r>
        <w:rPr>
          <w:color w:val="231F20"/>
          <w:w w:val="110"/>
        </w:rPr>
        <w:t>tenían</w:t>
      </w:r>
      <w:r>
        <w:rPr>
          <w:color w:val="231F20"/>
          <w:spacing w:val="-9"/>
          <w:w w:val="110"/>
        </w:rPr>
        <w:t> </w:t>
      </w:r>
      <w:r>
        <w:rPr>
          <w:color w:val="231F20"/>
          <w:w w:val="110"/>
        </w:rPr>
        <w:t>acceso</w:t>
      </w:r>
      <w:r>
        <w:rPr>
          <w:color w:val="231F20"/>
          <w:spacing w:val="-8"/>
          <w:w w:val="110"/>
        </w:rPr>
        <w:t> </w:t>
      </w:r>
      <w:r>
        <w:rPr>
          <w:color w:val="231F20"/>
          <w:w w:val="110"/>
        </w:rPr>
        <w:t>y</w:t>
      </w:r>
      <w:r>
        <w:rPr>
          <w:color w:val="231F20"/>
          <w:spacing w:val="-9"/>
          <w:w w:val="110"/>
        </w:rPr>
        <w:t> </w:t>
      </w:r>
      <w:r>
        <w:rPr>
          <w:color w:val="231F20"/>
          <w:w w:val="110"/>
        </w:rPr>
        <w:t>participación</w:t>
      </w:r>
      <w:r>
        <w:rPr>
          <w:color w:val="231F20"/>
          <w:spacing w:val="-8"/>
          <w:w w:val="110"/>
        </w:rPr>
        <w:t> </w:t>
      </w:r>
      <w:r>
        <w:rPr>
          <w:color w:val="231F20"/>
          <w:w w:val="110"/>
        </w:rPr>
        <w:t>en ellas. Las ordinarias se celebraban en fechas preestablecidas; las extraor- dinarias, o no calendarizadas, se convocaban cuando había algún asunto particular</w:t>
      </w:r>
      <w:r>
        <w:rPr>
          <w:color w:val="231F20"/>
          <w:spacing w:val="-5"/>
          <w:w w:val="110"/>
        </w:rPr>
        <w:t> </w:t>
      </w:r>
      <w:r>
        <w:rPr>
          <w:color w:val="231F20"/>
          <w:w w:val="110"/>
        </w:rPr>
        <w:t>que</w:t>
      </w:r>
      <w:r>
        <w:rPr>
          <w:color w:val="231F20"/>
          <w:spacing w:val="-6"/>
          <w:w w:val="110"/>
        </w:rPr>
        <w:t> </w:t>
      </w:r>
      <w:r>
        <w:rPr>
          <w:color w:val="231F20"/>
          <w:spacing w:val="-3"/>
          <w:w w:val="110"/>
        </w:rPr>
        <w:t>tratar,</w:t>
      </w:r>
      <w:r>
        <w:rPr>
          <w:color w:val="231F20"/>
          <w:spacing w:val="-6"/>
          <w:w w:val="110"/>
        </w:rPr>
        <w:t> </w:t>
      </w:r>
      <w:r>
        <w:rPr>
          <w:color w:val="231F20"/>
          <w:w w:val="110"/>
        </w:rPr>
        <w:t>previa</w:t>
      </w:r>
      <w:r>
        <w:rPr>
          <w:color w:val="231F20"/>
          <w:spacing w:val="-6"/>
          <w:w w:val="110"/>
        </w:rPr>
        <w:t> </w:t>
      </w:r>
      <w:r>
        <w:rPr>
          <w:color w:val="231F20"/>
          <w:w w:val="110"/>
        </w:rPr>
        <w:t>citación</w:t>
      </w:r>
      <w:r>
        <w:rPr>
          <w:color w:val="231F20"/>
          <w:spacing w:val="-7"/>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cabildantes</w:t>
      </w:r>
      <w:r>
        <w:rPr>
          <w:color w:val="231F20"/>
          <w:spacing w:val="-7"/>
          <w:w w:val="110"/>
        </w:rPr>
        <w:t> </w:t>
      </w:r>
      <w:r>
        <w:rPr>
          <w:color w:val="231F20"/>
          <w:w w:val="110"/>
        </w:rPr>
        <w:t>que</w:t>
      </w:r>
      <w:r>
        <w:rPr>
          <w:color w:val="231F20"/>
          <w:spacing w:val="-6"/>
          <w:w w:val="110"/>
        </w:rPr>
        <w:t> </w:t>
      </w:r>
      <w:r>
        <w:rPr>
          <w:color w:val="231F20"/>
          <w:w w:val="110"/>
        </w:rPr>
        <w:t>debían</w:t>
      </w:r>
      <w:r>
        <w:rPr>
          <w:color w:val="231F20"/>
          <w:spacing w:val="-6"/>
          <w:w w:val="110"/>
        </w:rPr>
        <w:t> </w:t>
      </w:r>
      <w:r>
        <w:rPr>
          <w:color w:val="231F20"/>
          <w:w w:val="110"/>
        </w:rPr>
        <w:t>acudir</w:t>
      </w:r>
      <w:r>
        <w:rPr>
          <w:color w:val="231F20"/>
          <w:spacing w:val="-6"/>
          <w:w w:val="110"/>
        </w:rPr>
        <w:t> </w:t>
      </w:r>
      <w:r>
        <w:rPr>
          <w:color w:val="231F20"/>
          <w:w w:val="110"/>
        </w:rPr>
        <w:t>a él. Unas y otras se llevaban a efecto en las casas del cabildo. </w:t>
      </w:r>
      <w:r>
        <w:rPr>
          <w:color w:val="231F20"/>
          <w:spacing w:val="-10"/>
          <w:w w:val="110"/>
        </w:rPr>
        <w:t>Y, </w:t>
      </w:r>
      <w:r>
        <w:rPr>
          <w:color w:val="231F20"/>
          <w:w w:val="110"/>
        </w:rPr>
        <w:t>en último término,</w:t>
      </w:r>
      <w:r>
        <w:rPr>
          <w:color w:val="231F20"/>
          <w:spacing w:val="-14"/>
          <w:w w:val="110"/>
        </w:rPr>
        <w:t> </w:t>
      </w:r>
      <w:r>
        <w:rPr>
          <w:color w:val="231F20"/>
          <w:w w:val="110"/>
        </w:rPr>
        <w:t>estaban</w:t>
      </w:r>
      <w:r>
        <w:rPr>
          <w:color w:val="231F20"/>
          <w:spacing w:val="-13"/>
          <w:w w:val="110"/>
        </w:rPr>
        <w:t> </w:t>
      </w:r>
      <w:r>
        <w:rPr>
          <w:color w:val="231F20"/>
          <w:w w:val="110"/>
        </w:rPr>
        <w:t>las</w:t>
      </w:r>
      <w:r>
        <w:rPr>
          <w:color w:val="231F20"/>
          <w:spacing w:val="-14"/>
          <w:w w:val="110"/>
        </w:rPr>
        <w:t> </w:t>
      </w:r>
      <w:r>
        <w:rPr>
          <w:color w:val="231F20"/>
          <w:w w:val="110"/>
        </w:rPr>
        <w:t>llamadas</w:t>
      </w:r>
      <w:r>
        <w:rPr>
          <w:color w:val="231F20"/>
          <w:spacing w:val="-14"/>
          <w:w w:val="110"/>
        </w:rPr>
        <w:t> </w:t>
      </w:r>
      <w:r>
        <w:rPr>
          <w:color w:val="231F20"/>
          <w:w w:val="110"/>
        </w:rPr>
        <w:t>de</w:t>
      </w:r>
      <w:r>
        <w:rPr>
          <w:color w:val="231F20"/>
          <w:spacing w:val="-14"/>
          <w:w w:val="110"/>
        </w:rPr>
        <w:t> </w:t>
      </w:r>
      <w:r>
        <w:rPr>
          <w:color w:val="231F20"/>
          <w:w w:val="110"/>
        </w:rPr>
        <w:t>“cabildo</w:t>
      </w:r>
      <w:r>
        <w:rPr>
          <w:color w:val="231F20"/>
          <w:spacing w:val="-14"/>
          <w:w w:val="110"/>
        </w:rPr>
        <w:t> </w:t>
      </w:r>
      <w:r>
        <w:rPr>
          <w:color w:val="231F20"/>
          <w:w w:val="110"/>
        </w:rPr>
        <w:t>abierto”,</w:t>
      </w:r>
      <w:r>
        <w:rPr>
          <w:color w:val="231F20"/>
          <w:spacing w:val="-13"/>
          <w:w w:val="110"/>
        </w:rPr>
        <w:t> </w:t>
      </w:r>
      <w:r>
        <w:rPr>
          <w:color w:val="231F20"/>
          <w:w w:val="110"/>
        </w:rPr>
        <w:t>cuya</w:t>
      </w:r>
      <w:r>
        <w:rPr>
          <w:color w:val="231F20"/>
          <w:spacing w:val="-14"/>
          <w:w w:val="110"/>
        </w:rPr>
        <w:t> </w:t>
      </w:r>
      <w:r>
        <w:rPr>
          <w:color w:val="231F20"/>
          <w:w w:val="110"/>
        </w:rPr>
        <w:t>naturaleza</w:t>
      </w:r>
      <w:r>
        <w:rPr>
          <w:color w:val="231F20"/>
          <w:spacing w:val="-14"/>
          <w:w w:val="110"/>
        </w:rPr>
        <w:t> </w:t>
      </w:r>
      <w:r>
        <w:rPr>
          <w:color w:val="231F20"/>
          <w:w w:val="110"/>
        </w:rPr>
        <w:t>particu- lar</w:t>
      </w:r>
      <w:r>
        <w:rPr>
          <w:color w:val="231F20"/>
          <w:spacing w:val="-4"/>
          <w:w w:val="110"/>
        </w:rPr>
        <w:t> </w:t>
      </w:r>
      <w:r>
        <w:rPr>
          <w:color w:val="231F20"/>
          <w:w w:val="110"/>
        </w:rPr>
        <w:t>amerita</w:t>
      </w:r>
      <w:r>
        <w:rPr>
          <w:color w:val="231F20"/>
          <w:spacing w:val="-4"/>
          <w:w w:val="110"/>
        </w:rPr>
        <w:t> </w:t>
      </w:r>
      <w:r>
        <w:rPr>
          <w:color w:val="231F20"/>
          <w:w w:val="110"/>
        </w:rPr>
        <w:t>un</w:t>
      </w:r>
      <w:r>
        <w:rPr>
          <w:color w:val="231F20"/>
          <w:spacing w:val="-4"/>
          <w:w w:val="110"/>
        </w:rPr>
        <w:t> </w:t>
      </w:r>
      <w:r>
        <w:rPr>
          <w:color w:val="231F20"/>
          <w:w w:val="110"/>
        </w:rPr>
        <w:t>tratamiento</w:t>
      </w:r>
      <w:r>
        <w:rPr>
          <w:color w:val="231F20"/>
          <w:spacing w:val="-5"/>
          <w:w w:val="110"/>
        </w:rPr>
        <w:t> </w:t>
      </w:r>
      <w:r>
        <w:rPr>
          <w:color w:val="231F20"/>
          <w:w w:val="110"/>
        </w:rPr>
        <w:t>especial,</w:t>
      </w:r>
      <w:r>
        <w:rPr>
          <w:color w:val="231F20"/>
          <w:spacing w:val="-4"/>
          <w:w w:val="110"/>
        </w:rPr>
        <w:t> </w:t>
      </w:r>
      <w:r>
        <w:rPr>
          <w:color w:val="231F20"/>
          <w:w w:val="110"/>
        </w:rPr>
        <w:t>del</w:t>
      </w:r>
      <w:r>
        <w:rPr>
          <w:color w:val="231F20"/>
          <w:spacing w:val="-4"/>
          <w:w w:val="110"/>
        </w:rPr>
        <w:t> </w:t>
      </w:r>
      <w:r>
        <w:rPr>
          <w:color w:val="231F20"/>
          <w:w w:val="110"/>
        </w:rPr>
        <w:t>que</w:t>
      </w:r>
      <w:r>
        <w:rPr>
          <w:color w:val="231F20"/>
          <w:spacing w:val="-4"/>
          <w:w w:val="110"/>
        </w:rPr>
        <w:t> </w:t>
      </w:r>
      <w:r>
        <w:rPr>
          <w:color w:val="231F20"/>
          <w:w w:val="110"/>
        </w:rPr>
        <w:t>me</w:t>
      </w:r>
      <w:r>
        <w:rPr>
          <w:color w:val="231F20"/>
          <w:spacing w:val="-4"/>
          <w:w w:val="110"/>
        </w:rPr>
        <w:t> </w:t>
      </w:r>
      <w:r>
        <w:rPr>
          <w:color w:val="231F20"/>
          <w:w w:val="110"/>
        </w:rPr>
        <w:t>ocuparé</w:t>
      </w:r>
      <w:r>
        <w:rPr>
          <w:color w:val="231F20"/>
          <w:spacing w:val="-4"/>
          <w:w w:val="110"/>
        </w:rPr>
        <w:t> </w:t>
      </w:r>
      <w:r>
        <w:rPr>
          <w:color w:val="231F20"/>
          <w:w w:val="110"/>
        </w:rPr>
        <w:t>más</w:t>
      </w:r>
      <w:r>
        <w:rPr>
          <w:color w:val="231F20"/>
          <w:spacing w:val="-4"/>
          <w:w w:val="110"/>
        </w:rPr>
        <w:t> </w:t>
      </w:r>
      <w:r>
        <w:rPr>
          <w:color w:val="231F20"/>
          <w:w w:val="110"/>
        </w:rPr>
        <w:t>adelante.</w:t>
      </w:r>
    </w:p>
    <w:p>
      <w:pPr>
        <w:pStyle w:val="BodyText"/>
        <w:spacing w:line="285" w:lineRule="auto"/>
        <w:ind w:left="137" w:right="113" w:firstLine="340"/>
        <w:jc w:val="both"/>
      </w:pPr>
      <w:r>
        <w:rPr>
          <w:color w:val="231F20"/>
          <w:w w:val="115"/>
        </w:rPr>
        <w:t>Muy</w:t>
      </w:r>
      <w:r>
        <w:rPr>
          <w:color w:val="231F20"/>
          <w:spacing w:val="-33"/>
          <w:w w:val="115"/>
        </w:rPr>
        <w:t> </w:t>
      </w:r>
      <w:r>
        <w:rPr>
          <w:color w:val="231F20"/>
          <w:w w:val="115"/>
        </w:rPr>
        <w:t>en</w:t>
      </w:r>
      <w:r>
        <w:rPr>
          <w:color w:val="231F20"/>
          <w:spacing w:val="-33"/>
          <w:w w:val="115"/>
        </w:rPr>
        <w:t> </w:t>
      </w:r>
      <w:r>
        <w:rPr>
          <w:color w:val="231F20"/>
          <w:w w:val="115"/>
        </w:rPr>
        <w:t>sus</w:t>
      </w:r>
      <w:r>
        <w:rPr>
          <w:color w:val="231F20"/>
          <w:spacing w:val="-33"/>
          <w:w w:val="115"/>
        </w:rPr>
        <w:t> </w:t>
      </w:r>
      <w:r>
        <w:rPr>
          <w:color w:val="231F20"/>
          <w:w w:val="115"/>
        </w:rPr>
        <w:t>inicios,</w:t>
      </w:r>
      <w:r>
        <w:rPr>
          <w:color w:val="231F20"/>
          <w:spacing w:val="-33"/>
          <w:w w:val="115"/>
        </w:rPr>
        <w:t> </w:t>
      </w:r>
      <w:r>
        <w:rPr>
          <w:color w:val="231F20"/>
          <w:w w:val="115"/>
        </w:rPr>
        <w:t>los</w:t>
      </w:r>
      <w:r>
        <w:rPr>
          <w:color w:val="231F20"/>
          <w:spacing w:val="-33"/>
          <w:w w:val="115"/>
        </w:rPr>
        <w:t> </w:t>
      </w:r>
      <w:r>
        <w:rPr>
          <w:color w:val="231F20"/>
          <w:w w:val="115"/>
        </w:rPr>
        <w:t>cuerpos</w:t>
      </w:r>
      <w:r>
        <w:rPr>
          <w:color w:val="231F20"/>
          <w:spacing w:val="-33"/>
          <w:w w:val="115"/>
        </w:rPr>
        <w:t> </w:t>
      </w:r>
      <w:r>
        <w:rPr>
          <w:color w:val="231F20"/>
          <w:w w:val="115"/>
        </w:rPr>
        <w:t>de</w:t>
      </w:r>
      <w:r>
        <w:rPr>
          <w:color w:val="231F20"/>
          <w:spacing w:val="-33"/>
          <w:w w:val="115"/>
        </w:rPr>
        <w:t> </w:t>
      </w:r>
      <w:r>
        <w:rPr>
          <w:color w:val="231F20"/>
          <w:w w:val="115"/>
        </w:rPr>
        <w:t>regimiento,</w:t>
      </w:r>
      <w:r>
        <w:rPr>
          <w:color w:val="231F20"/>
          <w:spacing w:val="-33"/>
          <w:w w:val="115"/>
        </w:rPr>
        <w:t> </w:t>
      </w:r>
      <w:r>
        <w:rPr>
          <w:color w:val="231F20"/>
          <w:w w:val="115"/>
        </w:rPr>
        <w:t>administración</w:t>
      </w:r>
      <w:r>
        <w:rPr>
          <w:color w:val="231F20"/>
          <w:spacing w:val="-32"/>
          <w:w w:val="115"/>
        </w:rPr>
        <w:t> </w:t>
      </w:r>
      <w:r>
        <w:rPr>
          <w:color w:val="231F20"/>
          <w:w w:val="115"/>
        </w:rPr>
        <w:t>y</w:t>
      </w:r>
      <w:r>
        <w:rPr>
          <w:color w:val="231F20"/>
          <w:spacing w:val="-33"/>
          <w:w w:val="115"/>
        </w:rPr>
        <w:t> </w:t>
      </w:r>
      <w:r>
        <w:rPr>
          <w:color w:val="231F20"/>
          <w:w w:val="115"/>
        </w:rPr>
        <w:t>justicia de las ciudades o villas —que aparecían desde el momento mismo de</w:t>
      </w:r>
      <w:r>
        <w:rPr>
          <w:color w:val="231F20"/>
          <w:spacing w:val="-20"/>
          <w:w w:val="115"/>
        </w:rPr>
        <w:t> </w:t>
      </w:r>
      <w:r>
        <w:rPr>
          <w:color w:val="231F20"/>
          <w:w w:val="115"/>
        </w:rPr>
        <w:t>la fundación—</w:t>
      </w:r>
      <w:r>
        <w:rPr>
          <w:color w:val="231F20"/>
          <w:spacing w:val="-23"/>
          <w:w w:val="115"/>
        </w:rPr>
        <w:t> </w:t>
      </w:r>
      <w:r>
        <w:rPr>
          <w:color w:val="231F20"/>
          <w:w w:val="115"/>
        </w:rPr>
        <w:t>eran</w:t>
      </w:r>
      <w:r>
        <w:rPr>
          <w:color w:val="231F20"/>
          <w:spacing w:val="-23"/>
          <w:w w:val="115"/>
        </w:rPr>
        <w:t> </w:t>
      </w:r>
      <w:r>
        <w:rPr>
          <w:color w:val="231F20"/>
          <w:w w:val="115"/>
        </w:rPr>
        <w:t>designados</w:t>
      </w:r>
      <w:r>
        <w:rPr>
          <w:color w:val="231F20"/>
          <w:spacing w:val="-23"/>
          <w:w w:val="115"/>
        </w:rPr>
        <w:t> </w:t>
      </w:r>
      <w:r>
        <w:rPr>
          <w:color w:val="231F20"/>
          <w:w w:val="115"/>
        </w:rPr>
        <w:t>o</w:t>
      </w:r>
      <w:r>
        <w:rPr>
          <w:color w:val="231F20"/>
          <w:spacing w:val="-23"/>
          <w:w w:val="115"/>
        </w:rPr>
        <w:t> </w:t>
      </w:r>
      <w:r>
        <w:rPr>
          <w:color w:val="231F20"/>
          <w:w w:val="115"/>
        </w:rPr>
        <w:t>elegidos</w:t>
      </w:r>
      <w:r>
        <w:rPr>
          <w:color w:val="231F20"/>
          <w:spacing w:val="-23"/>
          <w:w w:val="115"/>
        </w:rPr>
        <w:t> </w:t>
      </w:r>
      <w:r>
        <w:rPr>
          <w:color w:val="231F20"/>
          <w:w w:val="115"/>
        </w:rPr>
        <w:t>por</w:t>
      </w:r>
      <w:r>
        <w:rPr>
          <w:color w:val="231F20"/>
          <w:spacing w:val="-23"/>
          <w:w w:val="115"/>
        </w:rPr>
        <w:t> </w:t>
      </w:r>
      <w:r>
        <w:rPr>
          <w:color w:val="231F20"/>
          <w:w w:val="115"/>
        </w:rPr>
        <w:t>los</w:t>
      </w:r>
      <w:r>
        <w:rPr>
          <w:color w:val="231F20"/>
          <w:spacing w:val="-23"/>
          <w:w w:val="115"/>
        </w:rPr>
        <w:t> </w:t>
      </w:r>
      <w:r>
        <w:rPr>
          <w:color w:val="231F20"/>
          <w:w w:val="115"/>
        </w:rPr>
        <w:t>conquistadores</w:t>
      </w:r>
      <w:r>
        <w:rPr>
          <w:color w:val="231F20"/>
          <w:spacing w:val="-23"/>
          <w:w w:val="115"/>
        </w:rPr>
        <w:t> </w:t>
      </w:r>
      <w:r>
        <w:rPr>
          <w:color w:val="231F20"/>
          <w:w w:val="115"/>
        </w:rPr>
        <w:t>o</w:t>
      </w:r>
      <w:r>
        <w:rPr>
          <w:color w:val="231F20"/>
          <w:spacing w:val="-23"/>
          <w:w w:val="115"/>
        </w:rPr>
        <w:t> </w:t>
      </w:r>
      <w:r>
        <w:rPr>
          <w:color w:val="231F20"/>
          <w:w w:val="115"/>
        </w:rPr>
        <w:t>adelan- </w:t>
      </w:r>
      <w:r>
        <w:rPr>
          <w:color w:val="231F20"/>
          <w:w w:val="109"/>
        </w:rPr>
        <w:t>tados,</w:t>
      </w:r>
      <w:r>
        <w:rPr>
          <w:color w:val="231F20"/>
        </w:rPr>
        <w:t> </w:t>
      </w:r>
      <w:r>
        <w:rPr>
          <w:color w:val="231F20"/>
          <w:spacing w:val="-14"/>
        </w:rPr>
        <w:t> </w:t>
      </w:r>
      <w:r>
        <w:rPr>
          <w:color w:val="231F20"/>
          <w:w w:val="112"/>
        </w:rPr>
        <w:t>según</w:t>
      </w:r>
      <w:r>
        <w:rPr>
          <w:color w:val="231F20"/>
        </w:rPr>
        <w:t> </w:t>
      </w:r>
      <w:r>
        <w:rPr>
          <w:color w:val="231F20"/>
          <w:spacing w:val="-14"/>
        </w:rPr>
        <w:t> </w:t>
      </w:r>
      <w:r>
        <w:rPr>
          <w:color w:val="231F20"/>
          <w:spacing w:val="-1"/>
          <w:w w:val="109"/>
        </w:rPr>
        <w:t>disposicione</w:t>
      </w:r>
      <w:r>
        <w:rPr>
          <w:color w:val="231F20"/>
          <w:w w:val="109"/>
        </w:rPr>
        <w:t>s</w:t>
      </w:r>
      <w:r>
        <w:rPr>
          <w:color w:val="231F20"/>
        </w:rPr>
        <w:t> </w:t>
      </w:r>
      <w:r>
        <w:rPr>
          <w:color w:val="231F20"/>
          <w:spacing w:val="-13"/>
        </w:rPr>
        <w:t> </w:t>
      </w:r>
      <w:r>
        <w:rPr>
          <w:color w:val="231F20"/>
          <w:w w:val="108"/>
        </w:rPr>
        <w:t>tempranas</w:t>
      </w:r>
      <w:r>
        <w:rPr>
          <w:color w:val="231F20"/>
        </w:rPr>
        <w:t> </w:t>
      </w:r>
      <w:r>
        <w:rPr>
          <w:color w:val="231F20"/>
          <w:spacing w:val="-14"/>
        </w:rPr>
        <w:t> </w:t>
      </w:r>
      <w:r>
        <w:rPr>
          <w:color w:val="231F20"/>
          <w:spacing w:val="-1"/>
          <w:w w:val="108"/>
        </w:rPr>
        <w:t>d</w:t>
      </w:r>
      <w:r>
        <w:rPr>
          <w:color w:val="231F20"/>
          <w:w w:val="108"/>
        </w:rPr>
        <w:t>e</w:t>
      </w:r>
      <w:r>
        <w:rPr>
          <w:color w:val="231F20"/>
        </w:rPr>
        <w:t> </w:t>
      </w:r>
      <w:r>
        <w:rPr>
          <w:color w:val="231F20"/>
          <w:spacing w:val="-14"/>
        </w:rPr>
        <w:t> </w:t>
      </w:r>
      <w:r>
        <w:rPr>
          <w:color w:val="231F20"/>
          <w:w w:val="106"/>
        </w:rPr>
        <w:t>la</w:t>
      </w:r>
      <w:r>
        <w:rPr>
          <w:color w:val="231F20"/>
        </w:rPr>
        <w:t> </w:t>
      </w:r>
      <w:r>
        <w:rPr>
          <w:color w:val="231F20"/>
          <w:spacing w:val="-14"/>
        </w:rPr>
        <w:t> </w:t>
      </w:r>
      <w:r>
        <w:rPr>
          <w:color w:val="231F20"/>
          <w:w w:val="109"/>
        </w:rPr>
        <w:t>corona</w:t>
      </w:r>
      <w:r>
        <w:rPr>
          <w:color w:val="231F20"/>
        </w:rPr>
        <w:t> </w:t>
      </w:r>
      <w:r>
        <w:rPr>
          <w:color w:val="231F20"/>
          <w:spacing w:val="-14"/>
        </w:rPr>
        <w:t> </w:t>
      </w:r>
      <w:r>
        <w:rPr>
          <w:color w:val="231F20"/>
          <w:w w:val="81"/>
        </w:rPr>
        <w:t>(</w:t>
      </w:r>
      <w:r>
        <w:rPr>
          <w:color w:val="231F20"/>
          <w:w w:val="171"/>
          <w:sz w:val="16"/>
        </w:rPr>
        <w:t>rl</w:t>
      </w:r>
      <w:r>
        <w:rPr>
          <w:color w:val="231F20"/>
          <w:spacing w:val="-1"/>
          <w:w w:val="171"/>
          <w:sz w:val="16"/>
        </w:rPr>
        <w:t>i</w:t>
      </w:r>
      <w:r>
        <w:rPr>
          <w:color w:val="231F20"/>
          <w:w w:val="128"/>
        </w:rPr>
        <w:t>,</w:t>
      </w:r>
      <w:r>
        <w:rPr>
          <w:color w:val="231F20"/>
        </w:rPr>
        <w:t> </w:t>
      </w:r>
      <w:r>
        <w:rPr>
          <w:color w:val="231F20"/>
          <w:spacing w:val="-14"/>
        </w:rPr>
        <w:t> </w:t>
      </w:r>
      <w:r>
        <w:rPr>
          <w:color w:val="231F20"/>
          <w:w w:val="107"/>
        </w:rPr>
        <w:t>lib.</w:t>
      </w:r>
      <w:r>
        <w:rPr>
          <w:color w:val="231F20"/>
        </w:rPr>
        <w:t> </w:t>
      </w:r>
      <w:r>
        <w:rPr>
          <w:color w:val="231F20"/>
          <w:spacing w:val="-14"/>
        </w:rPr>
        <w:t> </w:t>
      </w:r>
      <w:r>
        <w:rPr>
          <w:color w:val="231F20"/>
          <w:w w:val="128"/>
          <w:sz w:val="16"/>
        </w:rPr>
        <w:t>iii</w:t>
      </w:r>
      <w:r>
        <w:rPr>
          <w:color w:val="231F20"/>
          <w:w w:val="128"/>
        </w:rPr>
        <w:t>,</w:t>
      </w:r>
      <w:r>
        <w:rPr>
          <w:color w:val="231F20"/>
        </w:rPr>
        <w:t> </w:t>
      </w:r>
      <w:r>
        <w:rPr>
          <w:color w:val="231F20"/>
          <w:spacing w:val="-14"/>
        </w:rPr>
        <w:t> </w:t>
      </w:r>
      <w:r>
        <w:rPr>
          <w:color w:val="231F20"/>
          <w:w w:val="101"/>
        </w:rPr>
        <w:t>tít.</w:t>
      </w:r>
      <w:r>
        <w:rPr>
          <w:color w:val="231F20"/>
        </w:rPr>
        <w:t> </w:t>
      </w:r>
      <w:r>
        <w:rPr>
          <w:color w:val="231F20"/>
          <w:spacing w:val="-14"/>
        </w:rPr>
        <w:t> </w:t>
      </w:r>
      <w:r>
        <w:rPr>
          <w:color w:val="231F20"/>
          <w:w w:val="109"/>
        </w:rPr>
        <w:t>3,</w:t>
      </w:r>
      <w:r>
        <w:rPr>
          <w:color w:val="231F20"/>
        </w:rPr>
        <w:t> </w:t>
      </w:r>
      <w:r>
        <w:rPr>
          <w:color w:val="231F20"/>
          <w:spacing w:val="-14"/>
        </w:rPr>
        <w:t> </w:t>
      </w:r>
      <w:r>
        <w:rPr>
          <w:color w:val="231F20"/>
          <w:w w:val="100"/>
        </w:rPr>
        <w:t>72). </w:t>
      </w:r>
      <w:r>
        <w:rPr>
          <w:color w:val="231F20"/>
          <w:w w:val="115"/>
        </w:rPr>
        <w:t>Sus</w:t>
      </w:r>
      <w:r>
        <w:rPr>
          <w:color w:val="231F20"/>
          <w:spacing w:val="-6"/>
          <w:w w:val="115"/>
        </w:rPr>
        <w:t> </w:t>
      </w:r>
      <w:r>
        <w:rPr>
          <w:color w:val="231F20"/>
          <w:w w:val="115"/>
        </w:rPr>
        <w:t>integrantes</w:t>
      </w:r>
      <w:r>
        <w:rPr>
          <w:color w:val="231F20"/>
          <w:spacing w:val="-6"/>
          <w:w w:val="115"/>
        </w:rPr>
        <w:t> </w:t>
      </w:r>
      <w:r>
        <w:rPr>
          <w:color w:val="231F20"/>
          <w:w w:val="115"/>
        </w:rPr>
        <w:t>eran</w:t>
      </w:r>
      <w:r>
        <w:rPr>
          <w:color w:val="231F20"/>
          <w:spacing w:val="-6"/>
          <w:w w:val="115"/>
        </w:rPr>
        <w:t> </w:t>
      </w:r>
      <w:r>
        <w:rPr>
          <w:color w:val="231F20"/>
          <w:w w:val="115"/>
        </w:rPr>
        <w:t>miembros</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mismas</w:t>
      </w:r>
      <w:r>
        <w:rPr>
          <w:color w:val="231F20"/>
          <w:spacing w:val="-6"/>
          <w:w w:val="115"/>
        </w:rPr>
        <w:t> </w:t>
      </w:r>
      <w:r>
        <w:rPr>
          <w:color w:val="231F20"/>
          <w:w w:val="115"/>
        </w:rPr>
        <w:t>huestes</w:t>
      </w:r>
      <w:r>
        <w:rPr>
          <w:color w:val="231F20"/>
          <w:spacing w:val="-6"/>
          <w:w w:val="115"/>
        </w:rPr>
        <w:t> </w:t>
      </w:r>
      <w:r>
        <w:rPr>
          <w:color w:val="231F20"/>
          <w:w w:val="115"/>
        </w:rPr>
        <w:t>y</w:t>
      </w:r>
      <w:r>
        <w:rPr>
          <w:color w:val="231F20"/>
          <w:spacing w:val="-6"/>
          <w:w w:val="115"/>
        </w:rPr>
        <w:t> </w:t>
      </w:r>
      <w:r>
        <w:rPr>
          <w:color w:val="231F20"/>
          <w:w w:val="115"/>
        </w:rPr>
        <w:t>no</w:t>
      </w:r>
      <w:r>
        <w:rPr>
          <w:color w:val="231F20"/>
          <w:spacing w:val="-6"/>
          <w:w w:val="115"/>
        </w:rPr>
        <w:t> </w:t>
      </w:r>
      <w:r>
        <w:rPr>
          <w:color w:val="231F20"/>
          <w:w w:val="115"/>
        </w:rPr>
        <w:t>era</w:t>
      </w:r>
      <w:r>
        <w:rPr>
          <w:color w:val="231F20"/>
          <w:spacing w:val="-6"/>
          <w:w w:val="115"/>
        </w:rPr>
        <w:t> </w:t>
      </w:r>
      <w:r>
        <w:rPr>
          <w:color w:val="231F20"/>
          <w:w w:val="115"/>
        </w:rPr>
        <w:t>raro</w:t>
      </w:r>
      <w:r>
        <w:rPr>
          <w:color w:val="231F20"/>
          <w:spacing w:val="-6"/>
          <w:w w:val="115"/>
        </w:rPr>
        <w:t> </w:t>
      </w:r>
      <w:r>
        <w:rPr>
          <w:color w:val="231F20"/>
          <w:w w:val="115"/>
        </w:rPr>
        <w:t>que se</w:t>
      </w:r>
      <w:r>
        <w:rPr>
          <w:color w:val="231F20"/>
          <w:spacing w:val="-12"/>
          <w:w w:val="115"/>
        </w:rPr>
        <w:t> </w:t>
      </w:r>
      <w:r>
        <w:rPr>
          <w:color w:val="231F20"/>
          <w:w w:val="115"/>
        </w:rPr>
        <w:t>tratara</w:t>
      </w:r>
      <w:r>
        <w:rPr>
          <w:color w:val="231F20"/>
          <w:spacing w:val="-13"/>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individuos</w:t>
      </w:r>
      <w:r>
        <w:rPr>
          <w:color w:val="231F20"/>
          <w:spacing w:val="-13"/>
          <w:w w:val="115"/>
        </w:rPr>
        <w:t> </w:t>
      </w:r>
      <w:r>
        <w:rPr>
          <w:color w:val="231F20"/>
          <w:w w:val="115"/>
        </w:rPr>
        <w:t>más</w:t>
      </w:r>
      <w:r>
        <w:rPr>
          <w:color w:val="231F20"/>
          <w:spacing w:val="-12"/>
          <w:w w:val="115"/>
        </w:rPr>
        <w:t> </w:t>
      </w:r>
      <w:r>
        <w:rPr>
          <w:color w:val="231F20"/>
          <w:w w:val="115"/>
        </w:rPr>
        <w:t>allegados</w:t>
      </w:r>
      <w:r>
        <w:rPr>
          <w:color w:val="231F20"/>
          <w:spacing w:val="-12"/>
          <w:w w:val="115"/>
        </w:rPr>
        <w:t> </w:t>
      </w:r>
      <w:r>
        <w:rPr>
          <w:color w:val="231F20"/>
          <w:w w:val="115"/>
        </w:rPr>
        <w:t>al</w:t>
      </w:r>
      <w:r>
        <w:rPr>
          <w:color w:val="231F20"/>
          <w:spacing w:val="-12"/>
          <w:w w:val="115"/>
        </w:rPr>
        <w:t> </w:t>
      </w:r>
      <w:r>
        <w:rPr>
          <w:color w:val="231F20"/>
          <w:w w:val="115"/>
        </w:rPr>
        <w:t>fundador</w:t>
      </w:r>
      <w:r>
        <w:rPr>
          <w:color w:val="231F20"/>
          <w:spacing w:val="-12"/>
          <w:w w:val="115"/>
        </w:rPr>
        <w:t> </w:t>
      </w:r>
      <w:r>
        <w:rPr>
          <w:color w:val="231F20"/>
          <w:w w:val="115"/>
        </w:rPr>
        <w:t>o</w:t>
      </w:r>
      <w:r>
        <w:rPr>
          <w:color w:val="231F20"/>
          <w:spacing w:val="-12"/>
          <w:w w:val="115"/>
        </w:rPr>
        <w:t> </w:t>
      </w:r>
      <w:r>
        <w:rPr>
          <w:color w:val="231F20"/>
          <w:w w:val="115"/>
        </w:rPr>
        <w:t>capitán,</w:t>
      </w:r>
      <w:r>
        <w:rPr>
          <w:color w:val="231F20"/>
          <w:spacing w:val="-13"/>
          <w:w w:val="115"/>
        </w:rPr>
        <w:t> </w:t>
      </w:r>
      <w:r>
        <w:rPr>
          <w:color w:val="231F20"/>
          <w:w w:val="115"/>
        </w:rPr>
        <w:t>o</w:t>
      </w:r>
      <w:r>
        <w:rPr>
          <w:color w:val="231F20"/>
          <w:spacing w:val="-12"/>
          <w:w w:val="115"/>
        </w:rPr>
        <w:t> </w:t>
      </w:r>
      <w:r>
        <w:rPr>
          <w:color w:val="231F20"/>
          <w:w w:val="115"/>
        </w:rPr>
        <w:t>a</w:t>
      </w:r>
      <w:r>
        <w:rPr>
          <w:color w:val="231F20"/>
          <w:spacing w:val="-12"/>
          <w:w w:val="115"/>
        </w:rPr>
        <w:t> </w:t>
      </w:r>
      <w:r>
        <w:rPr>
          <w:color w:val="231F20"/>
          <w:w w:val="115"/>
        </w:rPr>
        <w:t>jefes </w:t>
      </w:r>
      <w:r>
        <w:rPr>
          <w:color w:val="231F20"/>
          <w:w w:val="110"/>
        </w:rPr>
        <w:t>distinguidos (Porras, 1982: 29). De este modo, estos primeros cabildos re- </w:t>
      </w:r>
      <w:r>
        <w:rPr>
          <w:color w:val="231F20"/>
          <w:w w:val="115"/>
        </w:rPr>
        <w:t>presentaban al grupo o grupos de soldados partícipes de la conquista u </w:t>
      </w:r>
      <w:r>
        <w:rPr>
          <w:color w:val="231F20"/>
          <w:w w:val="110"/>
        </w:rPr>
        <w:t>ocupación</w:t>
      </w:r>
      <w:r>
        <w:rPr>
          <w:color w:val="231F20"/>
          <w:spacing w:val="-13"/>
          <w:w w:val="110"/>
        </w:rPr>
        <w:t> </w:t>
      </w:r>
      <w:r>
        <w:rPr>
          <w:color w:val="231F20"/>
          <w:w w:val="110"/>
        </w:rPr>
        <w:t>de</w:t>
      </w:r>
      <w:r>
        <w:rPr>
          <w:color w:val="231F20"/>
          <w:spacing w:val="-14"/>
          <w:w w:val="110"/>
        </w:rPr>
        <w:t> </w:t>
      </w:r>
      <w:r>
        <w:rPr>
          <w:color w:val="231F20"/>
          <w:w w:val="110"/>
        </w:rPr>
        <w:t>un</w:t>
      </w:r>
      <w:r>
        <w:rPr>
          <w:color w:val="231F20"/>
          <w:spacing w:val="-14"/>
          <w:w w:val="110"/>
        </w:rPr>
        <w:t> </w:t>
      </w:r>
      <w:r>
        <w:rPr>
          <w:color w:val="231F20"/>
          <w:w w:val="110"/>
        </w:rPr>
        <w:t>territorio</w:t>
      </w:r>
      <w:r>
        <w:rPr>
          <w:color w:val="231F20"/>
          <w:spacing w:val="-15"/>
          <w:w w:val="110"/>
        </w:rPr>
        <w:t> </w:t>
      </w:r>
      <w:r>
        <w:rPr>
          <w:color w:val="231F20"/>
          <w:w w:val="110"/>
        </w:rPr>
        <w:t>determinado</w:t>
      </w:r>
      <w:r>
        <w:rPr>
          <w:color w:val="231F20"/>
          <w:spacing w:val="-13"/>
          <w:w w:val="110"/>
        </w:rPr>
        <w:t> </w:t>
      </w:r>
      <w:r>
        <w:rPr>
          <w:color w:val="231F20"/>
          <w:spacing w:val="-9"/>
          <w:w w:val="110"/>
        </w:rPr>
        <w:t>y,</w:t>
      </w:r>
      <w:r>
        <w:rPr>
          <w:color w:val="231F20"/>
          <w:spacing w:val="-14"/>
          <w:w w:val="110"/>
        </w:rPr>
        <w:t> </w:t>
      </w:r>
      <w:r>
        <w:rPr>
          <w:color w:val="231F20"/>
          <w:w w:val="110"/>
        </w:rPr>
        <w:t>además,</w:t>
      </w:r>
      <w:r>
        <w:rPr>
          <w:color w:val="231F20"/>
          <w:spacing w:val="-13"/>
          <w:w w:val="110"/>
        </w:rPr>
        <w:t> </w:t>
      </w:r>
      <w:r>
        <w:rPr>
          <w:color w:val="231F20"/>
          <w:w w:val="110"/>
        </w:rPr>
        <w:t>en</w:t>
      </w:r>
      <w:r>
        <w:rPr>
          <w:color w:val="231F20"/>
          <w:spacing w:val="-14"/>
          <w:w w:val="110"/>
        </w:rPr>
        <w:t> </w:t>
      </w:r>
      <w:r>
        <w:rPr>
          <w:color w:val="231F20"/>
          <w:w w:val="110"/>
        </w:rPr>
        <w:t>tanto</w:t>
      </w:r>
      <w:r>
        <w:rPr>
          <w:color w:val="231F20"/>
          <w:spacing w:val="-14"/>
          <w:w w:val="110"/>
        </w:rPr>
        <w:t> </w:t>
      </w:r>
      <w:r>
        <w:rPr>
          <w:color w:val="231F20"/>
          <w:w w:val="110"/>
        </w:rPr>
        <w:t>materialización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única</w:t>
      </w:r>
      <w:r>
        <w:rPr>
          <w:color w:val="231F20"/>
          <w:spacing w:val="-26"/>
          <w:w w:val="115"/>
        </w:rPr>
        <w:t> </w:t>
      </w:r>
      <w:r>
        <w:rPr>
          <w:color w:val="231F20"/>
          <w:w w:val="115"/>
        </w:rPr>
        <w:t>instancia</w:t>
      </w:r>
      <w:r>
        <w:rPr>
          <w:color w:val="231F20"/>
          <w:spacing w:val="-26"/>
          <w:w w:val="115"/>
        </w:rPr>
        <w:t> </w:t>
      </w:r>
      <w:r>
        <w:rPr>
          <w:color w:val="231F20"/>
          <w:w w:val="115"/>
        </w:rPr>
        <w:t>representativa</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soberanía</w:t>
      </w:r>
      <w:r>
        <w:rPr>
          <w:color w:val="231F20"/>
          <w:spacing w:val="-27"/>
          <w:w w:val="115"/>
        </w:rPr>
        <w:t> </w:t>
      </w:r>
      <w:r>
        <w:rPr>
          <w:color w:val="231F20"/>
          <w:w w:val="115"/>
        </w:rPr>
        <w:t>real</w:t>
      </w:r>
      <w:r>
        <w:rPr>
          <w:color w:val="231F20"/>
          <w:spacing w:val="-26"/>
          <w:w w:val="115"/>
        </w:rPr>
        <w:t> </w:t>
      </w:r>
      <w:r>
        <w:rPr>
          <w:color w:val="231F20"/>
          <w:w w:val="115"/>
        </w:rPr>
        <w:t>en</w:t>
      </w:r>
      <w:r>
        <w:rPr>
          <w:color w:val="231F20"/>
          <w:spacing w:val="-26"/>
          <w:w w:val="115"/>
        </w:rPr>
        <w:t> </w:t>
      </w:r>
      <w:r>
        <w:rPr>
          <w:color w:val="231F20"/>
          <w:w w:val="115"/>
        </w:rPr>
        <w:t>aquellos</w:t>
      </w:r>
      <w:r>
        <w:rPr>
          <w:color w:val="231F20"/>
          <w:spacing w:val="-26"/>
          <w:w w:val="115"/>
        </w:rPr>
        <w:t> </w:t>
      </w:r>
      <w:r>
        <w:rPr>
          <w:color w:val="231F20"/>
          <w:w w:val="115"/>
        </w:rPr>
        <w:t>sitios, </w:t>
      </w:r>
      <w:r>
        <w:rPr>
          <w:color w:val="231F20"/>
          <w:spacing w:val="3"/>
          <w:w w:val="115"/>
        </w:rPr>
        <w:t>solían </w:t>
      </w:r>
      <w:r>
        <w:rPr>
          <w:color w:val="231F20"/>
          <w:spacing w:val="2"/>
          <w:w w:val="115"/>
        </w:rPr>
        <w:t>asumir amplias atribuciones </w:t>
      </w:r>
      <w:r>
        <w:rPr>
          <w:color w:val="231F20"/>
          <w:w w:val="115"/>
        </w:rPr>
        <w:t>de </w:t>
      </w:r>
      <w:r>
        <w:rPr>
          <w:color w:val="231F20"/>
          <w:spacing w:val="3"/>
          <w:w w:val="115"/>
        </w:rPr>
        <w:t>gobierno </w:t>
      </w:r>
      <w:r>
        <w:rPr>
          <w:color w:val="231F20"/>
          <w:w w:val="115"/>
        </w:rPr>
        <w:t>y </w:t>
      </w:r>
      <w:r>
        <w:rPr>
          <w:color w:val="231F20"/>
          <w:spacing w:val="3"/>
          <w:w w:val="115"/>
        </w:rPr>
        <w:t>justicia; </w:t>
      </w:r>
      <w:r>
        <w:rPr>
          <w:color w:val="231F20"/>
          <w:w w:val="115"/>
        </w:rPr>
        <w:t>en </w:t>
      </w:r>
      <w:r>
        <w:rPr>
          <w:color w:val="231F20"/>
          <w:spacing w:val="4"/>
          <w:w w:val="115"/>
        </w:rPr>
        <w:t>ciertos </w:t>
      </w:r>
      <w:r>
        <w:rPr>
          <w:color w:val="231F20"/>
          <w:w w:val="115"/>
        </w:rPr>
        <w:t>casos,</w:t>
      </w:r>
      <w:r>
        <w:rPr>
          <w:color w:val="231F20"/>
          <w:spacing w:val="-32"/>
          <w:w w:val="115"/>
        </w:rPr>
        <w:t> </w:t>
      </w:r>
      <w:r>
        <w:rPr>
          <w:color w:val="231F20"/>
          <w:w w:val="115"/>
        </w:rPr>
        <w:t>incluso</w:t>
      </w:r>
      <w:r>
        <w:rPr>
          <w:color w:val="231F20"/>
          <w:spacing w:val="-32"/>
          <w:w w:val="115"/>
        </w:rPr>
        <w:t> </w:t>
      </w:r>
      <w:r>
        <w:rPr>
          <w:color w:val="231F20"/>
          <w:w w:val="115"/>
        </w:rPr>
        <w:t>llegaron</w:t>
      </w:r>
      <w:r>
        <w:rPr>
          <w:color w:val="231F20"/>
          <w:spacing w:val="-32"/>
          <w:w w:val="115"/>
        </w:rPr>
        <w:t> </w:t>
      </w:r>
      <w:r>
        <w:rPr>
          <w:color w:val="231F20"/>
          <w:w w:val="115"/>
        </w:rPr>
        <w:t>a</w:t>
      </w:r>
      <w:r>
        <w:rPr>
          <w:color w:val="231F20"/>
          <w:spacing w:val="-32"/>
          <w:w w:val="115"/>
        </w:rPr>
        <w:t> </w:t>
      </w:r>
      <w:r>
        <w:rPr>
          <w:color w:val="231F20"/>
          <w:w w:val="115"/>
        </w:rPr>
        <w:t>ejercer</w:t>
      </w:r>
      <w:r>
        <w:rPr>
          <w:color w:val="231F20"/>
          <w:spacing w:val="-32"/>
          <w:w w:val="115"/>
        </w:rPr>
        <w:t> </w:t>
      </w:r>
      <w:r>
        <w:rPr>
          <w:color w:val="231F20"/>
          <w:w w:val="115"/>
        </w:rPr>
        <w:t>facultades</w:t>
      </w:r>
      <w:r>
        <w:rPr>
          <w:color w:val="231F20"/>
          <w:spacing w:val="-32"/>
          <w:w w:val="115"/>
        </w:rPr>
        <w:t> </w:t>
      </w:r>
      <w:r>
        <w:rPr>
          <w:color w:val="231F20"/>
          <w:w w:val="115"/>
        </w:rPr>
        <w:t>que</w:t>
      </w:r>
      <w:r>
        <w:rPr>
          <w:color w:val="231F20"/>
          <w:spacing w:val="-32"/>
          <w:w w:val="115"/>
        </w:rPr>
        <w:t> </w:t>
      </w:r>
      <w:r>
        <w:rPr>
          <w:color w:val="231F20"/>
          <w:w w:val="115"/>
        </w:rPr>
        <w:t>se</w:t>
      </w:r>
      <w:r>
        <w:rPr>
          <w:color w:val="231F20"/>
          <w:spacing w:val="-32"/>
          <w:w w:val="115"/>
        </w:rPr>
        <w:t> </w:t>
      </w:r>
      <w:r>
        <w:rPr>
          <w:color w:val="231F20"/>
          <w:w w:val="115"/>
        </w:rPr>
        <w:t>consideraban</w:t>
      </w:r>
      <w:r>
        <w:rPr>
          <w:color w:val="231F20"/>
          <w:spacing w:val="-32"/>
          <w:w w:val="115"/>
        </w:rPr>
        <w:t> </w:t>
      </w:r>
      <w:r>
        <w:rPr>
          <w:color w:val="231F20"/>
          <w:w w:val="115"/>
        </w:rPr>
        <w:t>privativas del monarca, como conceder mercedes de tierras y aguas, intervenir</w:t>
      </w:r>
      <w:r>
        <w:rPr>
          <w:color w:val="231F20"/>
          <w:spacing w:val="-21"/>
          <w:w w:val="115"/>
        </w:rPr>
        <w:t> </w:t>
      </w:r>
      <w:r>
        <w:rPr>
          <w:color w:val="231F20"/>
          <w:w w:val="115"/>
        </w:rPr>
        <w:t>en</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materias eclesiásticas y nombrar directamente al gobernador o cabeza</w:t>
      </w:r>
      <w:r>
        <w:rPr>
          <w:color w:val="231F20"/>
          <w:spacing w:val="-26"/>
          <w:w w:val="110"/>
        </w:rPr>
        <w:t> </w:t>
      </w:r>
      <w:r>
        <w:rPr>
          <w:color w:val="231F20"/>
          <w:w w:val="110"/>
        </w:rPr>
        <w:t>po- lítica (Díaz del Castillo, 1974: 72). Además, en algunos sitios, tales cuerpos concejiles procedían a renovarse a sí mismos: a principios de cada año,   los</w:t>
      </w:r>
      <w:r>
        <w:rPr>
          <w:color w:val="231F20"/>
          <w:spacing w:val="-11"/>
          <w:w w:val="110"/>
        </w:rPr>
        <w:t> </w:t>
      </w:r>
      <w:r>
        <w:rPr>
          <w:color w:val="231F20"/>
          <w:w w:val="110"/>
        </w:rPr>
        <w:t>propios</w:t>
      </w:r>
      <w:r>
        <w:rPr>
          <w:color w:val="231F20"/>
          <w:spacing w:val="-10"/>
          <w:w w:val="110"/>
        </w:rPr>
        <w:t> </w:t>
      </w:r>
      <w:r>
        <w:rPr>
          <w:color w:val="231F20"/>
          <w:w w:val="110"/>
        </w:rPr>
        <w:t>cabildantes</w:t>
      </w:r>
      <w:r>
        <w:rPr>
          <w:color w:val="231F20"/>
          <w:spacing w:val="-12"/>
          <w:w w:val="110"/>
        </w:rPr>
        <w:t> </w:t>
      </w:r>
      <w:r>
        <w:rPr>
          <w:color w:val="231F20"/>
          <w:w w:val="110"/>
        </w:rPr>
        <w:t>salientes</w:t>
      </w:r>
      <w:r>
        <w:rPr>
          <w:color w:val="231F20"/>
          <w:spacing w:val="-11"/>
          <w:w w:val="110"/>
        </w:rPr>
        <w:t> </w:t>
      </w:r>
      <w:r>
        <w:rPr>
          <w:color w:val="231F20"/>
          <w:w w:val="110"/>
        </w:rPr>
        <w:t>elegían</w:t>
      </w:r>
      <w:r>
        <w:rPr>
          <w:color w:val="231F20"/>
          <w:spacing w:val="-10"/>
          <w:w w:val="110"/>
        </w:rPr>
        <w:t> </w:t>
      </w:r>
      <w:r>
        <w:rPr>
          <w:color w:val="231F20"/>
          <w:w w:val="110"/>
        </w:rPr>
        <w:t>sus</w:t>
      </w:r>
      <w:r>
        <w:rPr>
          <w:color w:val="231F20"/>
          <w:spacing w:val="-11"/>
          <w:w w:val="110"/>
        </w:rPr>
        <w:t> </w:t>
      </w:r>
      <w:r>
        <w:rPr>
          <w:color w:val="231F20"/>
          <w:w w:val="110"/>
        </w:rPr>
        <w:t>reemplazos</w:t>
      </w:r>
      <w:r>
        <w:rPr>
          <w:color w:val="231F20"/>
          <w:spacing w:val="-10"/>
          <w:w w:val="110"/>
        </w:rPr>
        <w:t> </w:t>
      </w:r>
      <w:r>
        <w:rPr>
          <w:color w:val="231F20"/>
          <w:w w:val="110"/>
        </w:rPr>
        <w:t>(Rosa,</w:t>
      </w:r>
      <w:r>
        <w:rPr>
          <w:color w:val="231F20"/>
          <w:spacing w:val="-10"/>
          <w:w w:val="110"/>
        </w:rPr>
        <w:t> </w:t>
      </w:r>
      <w:r>
        <w:rPr>
          <w:color w:val="231F20"/>
          <w:w w:val="110"/>
        </w:rPr>
        <w:t>1974:</w:t>
      </w:r>
      <w:r>
        <w:rPr>
          <w:color w:val="231F20"/>
          <w:spacing w:val="-11"/>
          <w:w w:val="110"/>
        </w:rPr>
        <w:t> </w:t>
      </w:r>
      <w:r>
        <w:rPr>
          <w:color w:val="231F20"/>
          <w:w w:val="110"/>
        </w:rPr>
        <w:t>125), aunque</w:t>
      </w:r>
      <w:r>
        <w:rPr>
          <w:color w:val="231F20"/>
          <w:spacing w:val="-4"/>
          <w:w w:val="110"/>
        </w:rPr>
        <w:t> </w:t>
      </w:r>
      <w:r>
        <w:rPr>
          <w:color w:val="231F20"/>
          <w:w w:val="110"/>
        </w:rPr>
        <w:t>dichos</w:t>
      </w:r>
      <w:r>
        <w:rPr>
          <w:color w:val="231F20"/>
          <w:spacing w:val="-4"/>
          <w:w w:val="110"/>
        </w:rPr>
        <w:t> </w:t>
      </w:r>
      <w:r>
        <w:rPr>
          <w:color w:val="231F20"/>
          <w:w w:val="110"/>
        </w:rPr>
        <w:t>nombramientos</w:t>
      </w:r>
      <w:r>
        <w:rPr>
          <w:color w:val="231F20"/>
          <w:spacing w:val="-4"/>
          <w:w w:val="110"/>
        </w:rPr>
        <w:t> </w:t>
      </w:r>
      <w:r>
        <w:rPr>
          <w:color w:val="231F20"/>
          <w:w w:val="110"/>
        </w:rPr>
        <w:t>debían</w:t>
      </w:r>
      <w:r>
        <w:rPr>
          <w:color w:val="231F20"/>
          <w:spacing w:val="-4"/>
          <w:w w:val="110"/>
        </w:rPr>
        <w:t> </w:t>
      </w:r>
      <w:r>
        <w:rPr>
          <w:color w:val="231F20"/>
          <w:w w:val="110"/>
        </w:rPr>
        <w:t>tener</w:t>
      </w:r>
      <w:r>
        <w:rPr>
          <w:color w:val="231F20"/>
          <w:spacing w:val="-5"/>
          <w:w w:val="110"/>
        </w:rPr>
        <w:t> </w:t>
      </w:r>
      <w:r>
        <w:rPr>
          <w:color w:val="231F20"/>
          <w:w w:val="110"/>
        </w:rPr>
        <w:t>el</w:t>
      </w:r>
      <w:r>
        <w:rPr>
          <w:color w:val="231F20"/>
          <w:spacing w:val="-4"/>
          <w:w w:val="110"/>
        </w:rPr>
        <w:t> </w:t>
      </w:r>
      <w:r>
        <w:rPr>
          <w:color w:val="231F20"/>
          <w:w w:val="110"/>
        </w:rPr>
        <w:t>visto</w:t>
      </w:r>
      <w:r>
        <w:rPr>
          <w:color w:val="231F20"/>
          <w:spacing w:val="-5"/>
          <w:w w:val="110"/>
        </w:rPr>
        <w:t> </w:t>
      </w:r>
      <w:r>
        <w:rPr>
          <w:color w:val="231F20"/>
          <w:w w:val="110"/>
        </w:rPr>
        <w:t>bueno</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autoridad local, ya fuese el capitán general o el gobernador, si lo</w:t>
      </w:r>
      <w:r>
        <w:rPr>
          <w:color w:val="231F20"/>
          <w:spacing w:val="16"/>
          <w:w w:val="110"/>
        </w:rPr>
        <w:t> </w:t>
      </w:r>
      <w:r>
        <w:rPr>
          <w:color w:val="231F20"/>
          <w:w w:val="110"/>
        </w:rPr>
        <w:t>había.</w:t>
      </w:r>
    </w:p>
    <w:p>
      <w:pPr>
        <w:pStyle w:val="BodyText"/>
        <w:spacing w:line="285" w:lineRule="auto"/>
        <w:ind w:left="100" w:right="135" w:firstLine="340"/>
        <w:jc w:val="both"/>
      </w:pPr>
      <w:r>
        <w:rPr>
          <w:color w:val="231F20"/>
          <w:w w:val="110"/>
        </w:rPr>
        <w:t>En estas épocas tempranas, el peso de los cabildos o instituciones mu- nicipales indianas en el gobierno general puede considerarse muy signi- ficativo. Aquí habría que considerar la experiencia política que, en tanto estado</w:t>
      </w:r>
      <w:r>
        <w:rPr>
          <w:color w:val="231F20"/>
          <w:spacing w:val="-5"/>
          <w:w w:val="110"/>
        </w:rPr>
        <w:t> </w:t>
      </w:r>
      <w:r>
        <w:rPr>
          <w:color w:val="231F20"/>
          <w:w w:val="110"/>
        </w:rPr>
        <w:t>llano,</w:t>
      </w:r>
      <w:r>
        <w:rPr>
          <w:color w:val="231F20"/>
          <w:spacing w:val="-5"/>
          <w:w w:val="110"/>
        </w:rPr>
        <w:t> </w:t>
      </w:r>
      <w:r>
        <w:rPr>
          <w:color w:val="231F20"/>
          <w:w w:val="110"/>
        </w:rPr>
        <w:t>traían</w:t>
      </w:r>
      <w:r>
        <w:rPr>
          <w:color w:val="231F20"/>
          <w:spacing w:val="-6"/>
          <w:w w:val="110"/>
        </w:rPr>
        <w:t> </w:t>
      </w:r>
      <w:r>
        <w:rPr>
          <w:color w:val="231F20"/>
          <w:w w:val="110"/>
        </w:rPr>
        <w:t>los</w:t>
      </w:r>
      <w:r>
        <w:rPr>
          <w:color w:val="231F20"/>
          <w:spacing w:val="-5"/>
          <w:w w:val="110"/>
        </w:rPr>
        <w:t> </w:t>
      </w:r>
      <w:r>
        <w:rPr>
          <w:color w:val="231F20"/>
          <w:w w:val="110"/>
        </w:rPr>
        <w:t>conquistadores.</w:t>
      </w:r>
      <w:r>
        <w:rPr>
          <w:color w:val="231F20"/>
          <w:spacing w:val="-6"/>
          <w:w w:val="110"/>
        </w:rPr>
        <w:t> </w:t>
      </w:r>
      <w:r>
        <w:rPr>
          <w:color w:val="231F20"/>
          <w:w w:val="110"/>
        </w:rPr>
        <w:t>Sabían</w:t>
      </w:r>
      <w:r>
        <w:rPr>
          <w:color w:val="231F20"/>
          <w:spacing w:val="-5"/>
          <w:w w:val="110"/>
        </w:rPr>
        <w:t> </w:t>
      </w:r>
      <w:r>
        <w:rPr>
          <w:color w:val="231F20"/>
          <w:w w:val="110"/>
        </w:rPr>
        <w:t>de</w:t>
      </w:r>
      <w:r>
        <w:rPr>
          <w:color w:val="231F20"/>
          <w:spacing w:val="-5"/>
          <w:w w:val="110"/>
        </w:rPr>
        <w:t> </w:t>
      </w:r>
      <w:r>
        <w:rPr>
          <w:color w:val="231F20"/>
          <w:w w:val="110"/>
        </w:rPr>
        <w:t>manera</w:t>
      </w:r>
      <w:r>
        <w:rPr>
          <w:color w:val="231F20"/>
          <w:spacing w:val="-5"/>
          <w:w w:val="110"/>
        </w:rPr>
        <w:t> </w:t>
      </w:r>
      <w:r>
        <w:rPr>
          <w:color w:val="231F20"/>
          <w:w w:val="110"/>
        </w:rPr>
        <w:t>directa</w:t>
      </w:r>
      <w:r>
        <w:rPr>
          <w:color w:val="231F20"/>
          <w:spacing w:val="-5"/>
          <w:w w:val="110"/>
        </w:rPr>
        <w:t> </w:t>
      </w:r>
      <w:r>
        <w:rPr>
          <w:color w:val="231F20"/>
          <w:w w:val="110"/>
        </w:rPr>
        <w:t>la</w:t>
      </w:r>
      <w:r>
        <w:rPr>
          <w:color w:val="231F20"/>
          <w:spacing w:val="-5"/>
          <w:w w:val="110"/>
        </w:rPr>
        <w:t> </w:t>
      </w:r>
      <w:r>
        <w:rPr>
          <w:color w:val="231F20"/>
          <w:w w:val="110"/>
        </w:rPr>
        <w:t>impor- tancia que en la metrópoli tenía la representación popular en las cortes, asamblea de delegados (procuradores) de las ciudades del reino, donde se votaba</w:t>
      </w:r>
      <w:r>
        <w:rPr>
          <w:color w:val="231F20"/>
          <w:spacing w:val="-4"/>
          <w:w w:val="110"/>
        </w:rPr>
        <w:t> </w:t>
      </w:r>
      <w:r>
        <w:rPr>
          <w:color w:val="231F20"/>
          <w:w w:val="110"/>
        </w:rPr>
        <w:t>un</w:t>
      </w:r>
      <w:r>
        <w:rPr>
          <w:color w:val="231F20"/>
          <w:spacing w:val="-4"/>
          <w:w w:val="110"/>
        </w:rPr>
        <w:t> </w:t>
      </w:r>
      <w:r>
        <w:rPr>
          <w:color w:val="231F20"/>
          <w:w w:val="110"/>
        </w:rPr>
        <w:t>impuesto,</w:t>
      </w:r>
      <w:r>
        <w:rPr>
          <w:color w:val="231F20"/>
          <w:spacing w:val="-4"/>
          <w:w w:val="110"/>
        </w:rPr>
        <w:t> </w:t>
      </w:r>
      <w:r>
        <w:rPr>
          <w:color w:val="231F20"/>
          <w:w w:val="110"/>
        </w:rPr>
        <w:t>subsidio</w:t>
      </w:r>
      <w:r>
        <w:rPr>
          <w:color w:val="231F20"/>
          <w:spacing w:val="-4"/>
          <w:w w:val="110"/>
        </w:rPr>
        <w:t> </w:t>
      </w:r>
      <w:r>
        <w:rPr>
          <w:color w:val="231F20"/>
          <w:w w:val="110"/>
        </w:rPr>
        <w:t>o</w:t>
      </w:r>
      <w:r>
        <w:rPr>
          <w:color w:val="231F20"/>
          <w:spacing w:val="-4"/>
          <w:w w:val="110"/>
        </w:rPr>
        <w:t> </w:t>
      </w:r>
      <w:r>
        <w:rPr>
          <w:color w:val="231F20"/>
          <w:w w:val="110"/>
        </w:rPr>
        <w:t>servicio</w:t>
      </w:r>
      <w:r>
        <w:rPr>
          <w:color w:val="231F20"/>
          <w:spacing w:val="-4"/>
          <w:w w:val="110"/>
        </w:rPr>
        <w:t> </w:t>
      </w:r>
      <w:r>
        <w:rPr>
          <w:color w:val="231F20"/>
          <w:w w:val="110"/>
        </w:rPr>
        <w:t>especial</w:t>
      </w:r>
      <w:r>
        <w:rPr>
          <w:color w:val="231F20"/>
          <w:spacing w:val="-4"/>
          <w:w w:val="110"/>
        </w:rPr>
        <w:t> </w:t>
      </w:r>
      <w:r>
        <w:rPr>
          <w:color w:val="231F20"/>
          <w:w w:val="110"/>
        </w:rPr>
        <w:t>que</w:t>
      </w:r>
      <w:r>
        <w:rPr>
          <w:color w:val="231F20"/>
          <w:spacing w:val="-4"/>
          <w:w w:val="110"/>
        </w:rPr>
        <w:t> </w:t>
      </w:r>
      <w:r>
        <w:rPr>
          <w:color w:val="231F20"/>
          <w:w w:val="110"/>
        </w:rPr>
        <w:t>solicitaba</w:t>
      </w:r>
      <w:r>
        <w:rPr>
          <w:color w:val="231F20"/>
          <w:spacing w:val="-5"/>
          <w:w w:val="110"/>
        </w:rPr>
        <w:t> </w:t>
      </w:r>
      <w:r>
        <w:rPr>
          <w:color w:val="231F20"/>
          <w:w w:val="110"/>
        </w:rPr>
        <w:t>el</w:t>
      </w:r>
      <w:r>
        <w:rPr>
          <w:color w:val="231F20"/>
          <w:spacing w:val="-4"/>
          <w:w w:val="110"/>
        </w:rPr>
        <w:t> </w:t>
      </w:r>
      <w:r>
        <w:rPr>
          <w:color w:val="231F20"/>
          <w:w w:val="110"/>
        </w:rPr>
        <w:t>monarca, a cambio del cual las poblaciones —únicas obligadas al tributo— obtenían también prerrogativas o derechos. Por otro lado, muchos de ellos prove- nían de pueblos aislados o remotos, donde los concejos aún conservaban bastante</w:t>
      </w:r>
      <w:r>
        <w:rPr>
          <w:color w:val="231F20"/>
          <w:spacing w:val="-24"/>
          <w:w w:val="110"/>
        </w:rPr>
        <w:t> </w:t>
      </w:r>
      <w:r>
        <w:rPr>
          <w:color w:val="231F20"/>
          <w:w w:val="110"/>
        </w:rPr>
        <w:t>de</w:t>
      </w:r>
      <w:r>
        <w:rPr>
          <w:color w:val="231F20"/>
          <w:spacing w:val="-24"/>
          <w:w w:val="110"/>
        </w:rPr>
        <w:t> </w:t>
      </w:r>
      <w:r>
        <w:rPr>
          <w:color w:val="231F20"/>
          <w:w w:val="110"/>
        </w:rPr>
        <w:t>su</w:t>
      </w:r>
      <w:r>
        <w:rPr>
          <w:color w:val="231F20"/>
          <w:spacing w:val="-24"/>
          <w:w w:val="110"/>
        </w:rPr>
        <w:t> </w:t>
      </w:r>
      <w:r>
        <w:rPr>
          <w:color w:val="231F20"/>
          <w:w w:val="110"/>
        </w:rPr>
        <w:t>espíritu</w:t>
      </w:r>
      <w:r>
        <w:rPr>
          <w:color w:val="231F20"/>
          <w:spacing w:val="-24"/>
          <w:w w:val="110"/>
        </w:rPr>
        <w:t> </w:t>
      </w:r>
      <w:r>
        <w:rPr>
          <w:color w:val="231F20"/>
          <w:w w:val="110"/>
        </w:rPr>
        <w:t>altomedieval,</w:t>
      </w:r>
      <w:r>
        <w:rPr>
          <w:color w:val="231F20"/>
          <w:spacing w:val="-23"/>
          <w:w w:val="110"/>
        </w:rPr>
        <w:t> </w:t>
      </w:r>
      <w:r>
        <w:rPr>
          <w:color w:val="231F20"/>
          <w:w w:val="110"/>
        </w:rPr>
        <w:t>ajeno</w:t>
      </w:r>
      <w:r>
        <w:rPr>
          <w:color w:val="231F20"/>
          <w:spacing w:val="-24"/>
          <w:w w:val="110"/>
        </w:rPr>
        <w:t> </w:t>
      </w:r>
      <w:r>
        <w:rPr>
          <w:color w:val="231F20"/>
          <w:w w:val="110"/>
        </w:rPr>
        <w:t>al</w:t>
      </w:r>
      <w:r>
        <w:rPr>
          <w:color w:val="231F20"/>
          <w:spacing w:val="-24"/>
          <w:w w:val="110"/>
        </w:rPr>
        <w:t> </w:t>
      </w:r>
      <w:r>
        <w:rPr>
          <w:color w:val="231F20"/>
          <w:w w:val="110"/>
        </w:rPr>
        <w:t>intervencionismo</w:t>
      </w:r>
      <w:r>
        <w:rPr>
          <w:color w:val="231F20"/>
          <w:spacing w:val="-24"/>
          <w:w w:val="110"/>
        </w:rPr>
        <w:t> </w:t>
      </w:r>
      <w:r>
        <w:rPr>
          <w:color w:val="231F20"/>
          <w:w w:val="110"/>
        </w:rPr>
        <w:t>regio</w:t>
      </w:r>
      <w:r>
        <w:rPr>
          <w:color w:val="231F20"/>
          <w:spacing w:val="-24"/>
          <w:w w:val="110"/>
        </w:rPr>
        <w:t> </w:t>
      </w:r>
      <w:r>
        <w:rPr>
          <w:color w:val="231F20"/>
          <w:w w:val="110"/>
        </w:rPr>
        <w:t>(Doug- nac,</w:t>
      </w:r>
      <w:r>
        <w:rPr>
          <w:color w:val="231F20"/>
          <w:spacing w:val="-7"/>
          <w:w w:val="110"/>
        </w:rPr>
        <w:t> </w:t>
      </w:r>
      <w:r>
        <w:rPr>
          <w:color w:val="231F20"/>
          <w:w w:val="110"/>
        </w:rPr>
        <w:t>1994:</w:t>
      </w:r>
      <w:r>
        <w:rPr>
          <w:color w:val="231F20"/>
          <w:spacing w:val="-7"/>
          <w:w w:val="110"/>
        </w:rPr>
        <w:t> </w:t>
      </w:r>
      <w:r>
        <w:rPr>
          <w:color w:val="231F20"/>
          <w:w w:val="110"/>
        </w:rPr>
        <w:t>166).</w:t>
      </w:r>
      <w:r>
        <w:rPr>
          <w:color w:val="231F20"/>
          <w:spacing w:val="-7"/>
          <w:w w:val="110"/>
        </w:rPr>
        <w:t> </w:t>
      </w:r>
      <w:r>
        <w:rPr>
          <w:color w:val="231F20"/>
          <w:w w:val="110"/>
        </w:rPr>
        <w:t>Además,</w:t>
      </w:r>
      <w:r>
        <w:rPr>
          <w:color w:val="231F20"/>
          <w:spacing w:val="-6"/>
          <w:w w:val="110"/>
        </w:rPr>
        <w:t> </w:t>
      </w:r>
      <w:r>
        <w:rPr>
          <w:color w:val="231F20"/>
          <w:w w:val="110"/>
        </w:rPr>
        <w:t>estos</w:t>
      </w:r>
      <w:r>
        <w:rPr>
          <w:color w:val="231F20"/>
          <w:spacing w:val="-7"/>
          <w:w w:val="110"/>
        </w:rPr>
        <w:t> </w:t>
      </w:r>
      <w:r>
        <w:rPr>
          <w:color w:val="231F20"/>
          <w:w w:val="110"/>
        </w:rPr>
        <w:t>hombres</w:t>
      </w:r>
      <w:r>
        <w:rPr>
          <w:color w:val="231F20"/>
          <w:spacing w:val="-7"/>
          <w:w w:val="110"/>
        </w:rPr>
        <w:t> </w:t>
      </w:r>
      <w:r>
        <w:rPr>
          <w:color w:val="231F20"/>
          <w:w w:val="110"/>
        </w:rPr>
        <w:t>estaban</w:t>
      </w:r>
      <w:r>
        <w:rPr>
          <w:color w:val="231F20"/>
          <w:spacing w:val="-6"/>
          <w:w w:val="110"/>
        </w:rPr>
        <w:t> </w:t>
      </w:r>
      <w:r>
        <w:rPr>
          <w:color w:val="231F20"/>
          <w:w w:val="110"/>
        </w:rPr>
        <w:t>convencidos</w:t>
      </w:r>
      <w:r>
        <w:rPr>
          <w:color w:val="231F20"/>
          <w:spacing w:val="-8"/>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sien- do la conquista y el poblamiento de las Indias obra suya, adquirían o se hacían acreedores a privilegios particulares, pues siendo la justicia el atri- buto</w:t>
      </w:r>
      <w:r>
        <w:rPr>
          <w:color w:val="231F20"/>
          <w:spacing w:val="-10"/>
          <w:w w:val="110"/>
        </w:rPr>
        <w:t> </w:t>
      </w:r>
      <w:r>
        <w:rPr>
          <w:color w:val="231F20"/>
          <w:w w:val="110"/>
        </w:rPr>
        <w:t>distintivo</w:t>
      </w:r>
      <w:r>
        <w:rPr>
          <w:color w:val="231F20"/>
          <w:spacing w:val="-10"/>
          <w:w w:val="110"/>
        </w:rPr>
        <w:t> </w:t>
      </w:r>
      <w:r>
        <w:rPr>
          <w:color w:val="231F20"/>
          <w:w w:val="110"/>
        </w:rPr>
        <w:t>del</w:t>
      </w:r>
      <w:r>
        <w:rPr>
          <w:color w:val="231F20"/>
          <w:spacing w:val="-10"/>
          <w:w w:val="110"/>
        </w:rPr>
        <w:t> </w:t>
      </w:r>
      <w:r>
        <w:rPr>
          <w:color w:val="231F20"/>
          <w:w w:val="110"/>
        </w:rPr>
        <w:t>orden</w:t>
      </w:r>
      <w:r>
        <w:rPr>
          <w:color w:val="231F20"/>
          <w:spacing w:val="-10"/>
          <w:w w:val="110"/>
        </w:rPr>
        <w:t> </w:t>
      </w:r>
      <w:r>
        <w:rPr>
          <w:color w:val="231F20"/>
          <w:w w:val="110"/>
        </w:rPr>
        <w:t>político,</w:t>
      </w:r>
      <w:r>
        <w:rPr>
          <w:color w:val="231F20"/>
          <w:spacing w:val="-9"/>
          <w:w w:val="110"/>
        </w:rPr>
        <w:t> </w:t>
      </w:r>
      <w:r>
        <w:rPr>
          <w:color w:val="231F20"/>
          <w:w w:val="110"/>
        </w:rPr>
        <w:t>un</w:t>
      </w:r>
      <w:r>
        <w:rPr>
          <w:color w:val="231F20"/>
          <w:spacing w:val="-10"/>
          <w:w w:val="110"/>
        </w:rPr>
        <w:t> </w:t>
      </w:r>
      <w:r>
        <w:rPr>
          <w:color w:val="231F20"/>
          <w:w w:val="110"/>
        </w:rPr>
        <w:t>rey</w:t>
      </w:r>
      <w:r>
        <w:rPr>
          <w:color w:val="231F20"/>
          <w:spacing w:val="-10"/>
          <w:w w:val="110"/>
        </w:rPr>
        <w:t> </w:t>
      </w:r>
      <w:r>
        <w:rPr>
          <w:color w:val="231F20"/>
          <w:w w:val="110"/>
        </w:rPr>
        <w:t>justo</w:t>
      </w:r>
      <w:r>
        <w:rPr>
          <w:color w:val="231F20"/>
          <w:spacing w:val="-10"/>
          <w:w w:val="110"/>
        </w:rPr>
        <w:t> </w:t>
      </w:r>
      <w:r>
        <w:rPr>
          <w:color w:val="231F20"/>
          <w:w w:val="110"/>
        </w:rPr>
        <w:t>no</w:t>
      </w:r>
      <w:r>
        <w:rPr>
          <w:color w:val="231F20"/>
          <w:spacing w:val="-10"/>
          <w:w w:val="110"/>
        </w:rPr>
        <w:t> </w:t>
      </w:r>
      <w:r>
        <w:rPr>
          <w:color w:val="231F20"/>
          <w:w w:val="110"/>
        </w:rPr>
        <w:t>podía</w:t>
      </w:r>
      <w:r>
        <w:rPr>
          <w:color w:val="231F20"/>
          <w:spacing w:val="-10"/>
          <w:w w:val="110"/>
        </w:rPr>
        <w:t> </w:t>
      </w:r>
      <w:r>
        <w:rPr>
          <w:color w:val="231F20"/>
          <w:w w:val="110"/>
        </w:rPr>
        <w:t>dejar</w:t>
      </w:r>
      <w:r>
        <w:rPr>
          <w:color w:val="231F20"/>
          <w:spacing w:val="-10"/>
          <w:w w:val="110"/>
        </w:rPr>
        <w:t> </w:t>
      </w:r>
      <w:r>
        <w:rPr>
          <w:color w:val="231F20"/>
          <w:w w:val="110"/>
        </w:rPr>
        <w:t>de</w:t>
      </w:r>
      <w:r>
        <w:rPr>
          <w:color w:val="231F20"/>
          <w:spacing w:val="-10"/>
          <w:w w:val="110"/>
        </w:rPr>
        <w:t> </w:t>
      </w:r>
      <w:r>
        <w:rPr>
          <w:color w:val="231F20"/>
          <w:w w:val="110"/>
        </w:rPr>
        <w:t>premiar</w:t>
      </w:r>
      <w:r>
        <w:rPr>
          <w:color w:val="231F20"/>
          <w:spacing w:val="-9"/>
          <w:w w:val="110"/>
        </w:rPr>
        <w:t> </w:t>
      </w:r>
      <w:r>
        <w:rPr>
          <w:color w:val="231F20"/>
          <w:w w:val="110"/>
        </w:rPr>
        <w:t>su lealtad y sus servicios. Finalmente, en el holgado margen de maniobra de estos cabildos de conquistadores, contaba no poco la circunstancia de que, en</w:t>
      </w:r>
      <w:r>
        <w:rPr>
          <w:color w:val="231F20"/>
          <w:spacing w:val="-8"/>
          <w:w w:val="110"/>
        </w:rPr>
        <w:t> </w:t>
      </w:r>
      <w:r>
        <w:rPr>
          <w:color w:val="231F20"/>
          <w:w w:val="110"/>
        </w:rPr>
        <w:t>los</w:t>
      </w:r>
      <w:r>
        <w:rPr>
          <w:color w:val="231F20"/>
          <w:spacing w:val="-9"/>
          <w:w w:val="110"/>
        </w:rPr>
        <w:t> </w:t>
      </w:r>
      <w:r>
        <w:rPr>
          <w:color w:val="231F20"/>
          <w:w w:val="110"/>
        </w:rPr>
        <w:t>tiempos</w:t>
      </w:r>
      <w:r>
        <w:rPr>
          <w:color w:val="231F20"/>
          <w:spacing w:val="-9"/>
          <w:w w:val="110"/>
        </w:rPr>
        <w:t> </w:t>
      </w:r>
      <w:r>
        <w:rPr>
          <w:color w:val="231F20"/>
          <w:w w:val="110"/>
        </w:rPr>
        <w:t>iniciales,</w:t>
      </w:r>
      <w:r>
        <w:rPr>
          <w:color w:val="231F20"/>
          <w:spacing w:val="-9"/>
          <w:w w:val="110"/>
        </w:rPr>
        <w:t> </w:t>
      </w:r>
      <w:r>
        <w:rPr>
          <w:color w:val="231F20"/>
          <w:w w:val="110"/>
        </w:rPr>
        <w:t>la</w:t>
      </w:r>
      <w:r>
        <w:rPr>
          <w:color w:val="231F20"/>
          <w:spacing w:val="-9"/>
          <w:w w:val="110"/>
        </w:rPr>
        <w:t> </w:t>
      </w:r>
      <w:r>
        <w:rPr>
          <w:color w:val="231F20"/>
          <w:w w:val="110"/>
        </w:rPr>
        <w:t>monarquía</w:t>
      </w:r>
      <w:r>
        <w:rPr>
          <w:color w:val="231F20"/>
          <w:spacing w:val="-9"/>
          <w:w w:val="110"/>
        </w:rPr>
        <w:t> </w:t>
      </w:r>
      <w:r>
        <w:rPr>
          <w:color w:val="231F20"/>
          <w:w w:val="110"/>
        </w:rPr>
        <w:t>no</w:t>
      </w:r>
      <w:r>
        <w:rPr>
          <w:color w:val="231F20"/>
          <w:spacing w:val="-9"/>
          <w:w w:val="110"/>
        </w:rPr>
        <w:t> </w:t>
      </w:r>
      <w:r>
        <w:rPr>
          <w:color w:val="231F20"/>
          <w:w w:val="110"/>
        </w:rPr>
        <w:t>estaba</w:t>
      </w:r>
      <w:r>
        <w:rPr>
          <w:color w:val="231F20"/>
          <w:spacing w:val="-8"/>
          <w:w w:val="110"/>
        </w:rPr>
        <w:t> </w:t>
      </w:r>
      <w:r>
        <w:rPr>
          <w:color w:val="231F20"/>
          <w:w w:val="110"/>
        </w:rPr>
        <w:t>aún</w:t>
      </w:r>
      <w:r>
        <w:rPr>
          <w:color w:val="231F20"/>
          <w:spacing w:val="-8"/>
          <w:w w:val="110"/>
        </w:rPr>
        <w:t> </w:t>
      </w:r>
      <w:r>
        <w:rPr>
          <w:color w:val="231F20"/>
          <w:w w:val="110"/>
        </w:rPr>
        <w:t>en</w:t>
      </w:r>
      <w:r>
        <w:rPr>
          <w:color w:val="231F20"/>
          <w:spacing w:val="-8"/>
          <w:w w:val="110"/>
        </w:rPr>
        <w:t> </w:t>
      </w:r>
      <w:r>
        <w:rPr>
          <w:color w:val="231F20"/>
          <w:w w:val="110"/>
        </w:rPr>
        <w:t>posibilidad</w:t>
      </w:r>
      <w:r>
        <w:rPr>
          <w:color w:val="231F20"/>
          <w:spacing w:val="-8"/>
          <w:w w:val="110"/>
        </w:rPr>
        <w:t> </w:t>
      </w:r>
      <w:r>
        <w:rPr>
          <w:color w:val="231F20"/>
          <w:w w:val="110"/>
        </w:rPr>
        <w:t>efectiva de</w:t>
      </w:r>
      <w:r>
        <w:rPr>
          <w:color w:val="231F20"/>
          <w:spacing w:val="-7"/>
          <w:w w:val="110"/>
        </w:rPr>
        <w:t> </w:t>
      </w:r>
      <w:r>
        <w:rPr>
          <w:color w:val="231F20"/>
          <w:w w:val="110"/>
        </w:rPr>
        <w:t>asentar</w:t>
      </w:r>
      <w:r>
        <w:rPr>
          <w:color w:val="231F20"/>
          <w:spacing w:val="-6"/>
          <w:w w:val="110"/>
        </w:rPr>
        <w:t> </w:t>
      </w:r>
      <w:r>
        <w:rPr>
          <w:color w:val="231F20"/>
          <w:w w:val="110"/>
        </w:rPr>
        <w:t>controles</w:t>
      </w:r>
      <w:r>
        <w:rPr>
          <w:color w:val="231F20"/>
          <w:spacing w:val="-7"/>
          <w:w w:val="110"/>
        </w:rPr>
        <w:t> </w:t>
      </w:r>
      <w:r>
        <w:rPr>
          <w:color w:val="231F20"/>
          <w:w w:val="110"/>
        </w:rPr>
        <w:t>directos</w:t>
      </w:r>
      <w:r>
        <w:rPr>
          <w:color w:val="231F20"/>
          <w:spacing w:val="-7"/>
          <w:w w:val="110"/>
        </w:rPr>
        <w:t> </w:t>
      </w:r>
      <w:r>
        <w:rPr>
          <w:color w:val="231F20"/>
          <w:w w:val="110"/>
        </w:rPr>
        <w:t>mediante</w:t>
      </w:r>
      <w:r>
        <w:rPr>
          <w:color w:val="231F20"/>
          <w:spacing w:val="-7"/>
          <w:w w:val="110"/>
        </w:rPr>
        <w:t> </w:t>
      </w:r>
      <w:r>
        <w:rPr>
          <w:color w:val="231F20"/>
          <w:w w:val="110"/>
        </w:rPr>
        <w:t>un</w:t>
      </w:r>
      <w:r>
        <w:rPr>
          <w:color w:val="231F20"/>
          <w:spacing w:val="-7"/>
          <w:w w:val="110"/>
        </w:rPr>
        <w:t> </w:t>
      </w:r>
      <w:r>
        <w:rPr>
          <w:color w:val="231F20"/>
          <w:w w:val="110"/>
        </w:rPr>
        <w:t>cuerpo</w:t>
      </w:r>
      <w:r>
        <w:rPr>
          <w:color w:val="231F20"/>
          <w:spacing w:val="-7"/>
          <w:w w:val="110"/>
        </w:rPr>
        <w:t> </w:t>
      </w:r>
      <w:r>
        <w:rPr>
          <w:color w:val="231F20"/>
          <w:w w:val="110"/>
        </w:rPr>
        <w:t>de</w:t>
      </w:r>
      <w:r>
        <w:rPr>
          <w:color w:val="231F20"/>
          <w:spacing w:val="-7"/>
          <w:w w:val="110"/>
        </w:rPr>
        <w:t> </w:t>
      </w:r>
      <w:r>
        <w:rPr>
          <w:color w:val="231F20"/>
          <w:w w:val="110"/>
        </w:rPr>
        <w:t>funcionarios</w:t>
      </w:r>
      <w:r>
        <w:rPr>
          <w:color w:val="231F20"/>
          <w:spacing w:val="-7"/>
          <w:w w:val="110"/>
        </w:rPr>
        <w:t> </w:t>
      </w:r>
      <w:r>
        <w:rPr>
          <w:color w:val="231F20"/>
          <w:w w:val="110"/>
        </w:rPr>
        <w:t>y</w:t>
      </w:r>
      <w:r>
        <w:rPr>
          <w:color w:val="231F20"/>
          <w:spacing w:val="-7"/>
          <w:w w:val="110"/>
        </w:rPr>
        <w:t> </w:t>
      </w:r>
      <w:r>
        <w:rPr>
          <w:color w:val="231F20"/>
          <w:w w:val="110"/>
        </w:rPr>
        <w:t>magis- trados. De ahí que en los albores del siglo </w:t>
      </w:r>
      <w:r>
        <w:rPr>
          <w:color w:val="231F20"/>
          <w:w w:val="110"/>
          <w:sz w:val="16"/>
        </w:rPr>
        <w:t>xvi </w:t>
      </w:r>
      <w:r>
        <w:rPr>
          <w:color w:val="231F20"/>
          <w:w w:val="110"/>
        </w:rPr>
        <w:t>el papel de los ayuntamientos tuviese un pronunciado relieve en la marcha de la cosa pública y que sus atribuciones</w:t>
      </w:r>
      <w:r>
        <w:rPr>
          <w:color w:val="231F20"/>
          <w:spacing w:val="-11"/>
          <w:w w:val="110"/>
        </w:rPr>
        <w:t> </w:t>
      </w:r>
      <w:r>
        <w:rPr>
          <w:color w:val="231F20"/>
          <w:w w:val="110"/>
        </w:rPr>
        <w:t>se</w:t>
      </w:r>
      <w:r>
        <w:rPr>
          <w:color w:val="231F20"/>
          <w:spacing w:val="-12"/>
          <w:w w:val="110"/>
        </w:rPr>
        <w:t> </w:t>
      </w:r>
      <w:r>
        <w:rPr>
          <w:color w:val="231F20"/>
          <w:w w:val="110"/>
        </w:rPr>
        <w:t>extendiesen</w:t>
      </w:r>
      <w:r>
        <w:rPr>
          <w:color w:val="231F20"/>
          <w:spacing w:val="-11"/>
          <w:w w:val="110"/>
        </w:rPr>
        <w:t> </w:t>
      </w:r>
      <w:r>
        <w:rPr>
          <w:color w:val="231F20"/>
          <w:w w:val="110"/>
        </w:rPr>
        <w:t>bastante</w:t>
      </w:r>
      <w:r>
        <w:rPr>
          <w:color w:val="231F20"/>
          <w:spacing w:val="-12"/>
          <w:w w:val="110"/>
        </w:rPr>
        <w:t> </w:t>
      </w:r>
      <w:r>
        <w:rPr>
          <w:color w:val="231F20"/>
          <w:w w:val="110"/>
        </w:rPr>
        <w:t>(Miranda,</w:t>
      </w:r>
      <w:r>
        <w:rPr>
          <w:color w:val="231F20"/>
          <w:spacing w:val="-12"/>
          <w:w w:val="110"/>
        </w:rPr>
        <w:t> </w:t>
      </w:r>
      <w:r>
        <w:rPr>
          <w:color w:val="231F20"/>
          <w:w w:val="110"/>
        </w:rPr>
        <w:t>1952:</w:t>
      </w:r>
      <w:r>
        <w:rPr>
          <w:color w:val="231F20"/>
          <w:spacing w:val="-12"/>
          <w:w w:val="110"/>
        </w:rPr>
        <w:t> </w:t>
      </w:r>
      <w:r>
        <w:rPr>
          <w:color w:val="231F20"/>
          <w:w w:val="110"/>
        </w:rPr>
        <w:t>130</w:t>
      </w:r>
      <w:r>
        <w:rPr>
          <w:color w:val="231F20"/>
          <w:spacing w:val="-12"/>
          <w:w w:val="110"/>
        </w:rPr>
        <w:t> </w:t>
      </w:r>
      <w:r>
        <w:rPr>
          <w:color w:val="231F20"/>
          <w:w w:val="110"/>
        </w:rPr>
        <w:t>ss).</w:t>
      </w:r>
    </w:p>
    <w:p>
      <w:pPr>
        <w:pStyle w:val="BodyText"/>
        <w:spacing w:line="285" w:lineRule="auto"/>
        <w:ind w:left="100" w:right="135" w:firstLine="340"/>
        <w:jc w:val="both"/>
      </w:pPr>
      <w:r>
        <w:rPr>
          <w:color w:val="231F20"/>
          <w:w w:val="110"/>
        </w:rPr>
        <w:t>Pero,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plano</w:t>
      </w:r>
      <w:r>
        <w:rPr>
          <w:color w:val="231F20"/>
          <w:spacing w:val="-8"/>
          <w:w w:val="110"/>
        </w:rPr>
        <w:t> </w:t>
      </w:r>
      <w:r>
        <w:rPr>
          <w:color w:val="231F20"/>
          <w:w w:val="110"/>
        </w:rPr>
        <w:t>del</w:t>
      </w:r>
      <w:r>
        <w:rPr>
          <w:color w:val="231F20"/>
          <w:spacing w:val="-8"/>
          <w:w w:val="110"/>
        </w:rPr>
        <w:t> </w:t>
      </w:r>
      <w:r>
        <w:rPr>
          <w:color w:val="231F20"/>
          <w:w w:val="110"/>
        </w:rPr>
        <w:t>derecho,</w:t>
      </w:r>
      <w:r>
        <w:rPr>
          <w:color w:val="231F20"/>
          <w:spacing w:val="-8"/>
          <w:w w:val="110"/>
        </w:rPr>
        <w:t> </w:t>
      </w:r>
      <w:r>
        <w:rPr>
          <w:color w:val="231F20"/>
          <w:w w:val="110"/>
        </w:rPr>
        <w:t>y</w:t>
      </w:r>
      <w:r>
        <w:rPr>
          <w:color w:val="231F20"/>
          <w:spacing w:val="-9"/>
          <w:w w:val="110"/>
        </w:rPr>
        <w:t> </w:t>
      </w:r>
      <w:r>
        <w:rPr>
          <w:color w:val="231F20"/>
          <w:w w:val="110"/>
        </w:rPr>
        <w:t>como</w:t>
      </w:r>
      <w:r>
        <w:rPr>
          <w:color w:val="231F20"/>
          <w:spacing w:val="-9"/>
          <w:w w:val="110"/>
        </w:rPr>
        <w:t> </w:t>
      </w:r>
      <w:r>
        <w:rPr>
          <w:color w:val="231F20"/>
          <w:w w:val="110"/>
        </w:rPr>
        <w:t>ocurría</w:t>
      </w:r>
      <w:r>
        <w:rPr>
          <w:color w:val="231F20"/>
          <w:spacing w:val="-8"/>
          <w:w w:val="110"/>
        </w:rPr>
        <w:t> </w:t>
      </w:r>
      <w:r>
        <w:rPr>
          <w:color w:val="231F20"/>
          <w:w w:val="110"/>
        </w:rPr>
        <w:t>con</w:t>
      </w:r>
      <w:r>
        <w:rPr>
          <w:color w:val="231F20"/>
          <w:spacing w:val="-9"/>
          <w:w w:val="110"/>
        </w:rPr>
        <w:t> </w:t>
      </w:r>
      <w:r>
        <w:rPr>
          <w:color w:val="231F20"/>
          <w:w w:val="110"/>
        </w:rPr>
        <w:t>los</w:t>
      </w:r>
      <w:r>
        <w:rPr>
          <w:color w:val="231F20"/>
          <w:spacing w:val="-9"/>
          <w:w w:val="110"/>
        </w:rPr>
        <w:t> </w:t>
      </w:r>
      <w:r>
        <w:rPr>
          <w:color w:val="231F20"/>
          <w:w w:val="110"/>
        </w:rPr>
        <w:t>órganos</w:t>
      </w:r>
      <w:r>
        <w:rPr>
          <w:color w:val="231F20"/>
          <w:spacing w:val="-9"/>
          <w:w w:val="110"/>
        </w:rPr>
        <w:t> </w:t>
      </w:r>
      <w:r>
        <w:rPr>
          <w:color w:val="231F20"/>
          <w:w w:val="110"/>
        </w:rPr>
        <w:t>concejiles de la península, las facultades de los cabildos americanos debían limitarse sólo a dos vertientes: el ejercicio local de justicia, civil y criminal, en pri- mera instancia, por medio de sus alcaldes ordinarios, y la administración  o</w:t>
      </w:r>
      <w:r>
        <w:rPr>
          <w:color w:val="231F20"/>
          <w:spacing w:val="-5"/>
          <w:w w:val="110"/>
        </w:rPr>
        <w:t> </w:t>
      </w:r>
      <w:r>
        <w:rPr>
          <w:color w:val="231F20"/>
          <w:w w:val="110"/>
        </w:rPr>
        <w:t>“regimiento”</w:t>
      </w:r>
      <w:r>
        <w:rPr>
          <w:color w:val="231F20"/>
          <w:spacing w:val="-6"/>
          <w:w w:val="110"/>
        </w:rPr>
        <w:t> </w:t>
      </w:r>
      <w:r>
        <w:rPr>
          <w:color w:val="231F20"/>
          <w:w w:val="110"/>
        </w:rPr>
        <w:t>del</w:t>
      </w:r>
      <w:r>
        <w:rPr>
          <w:color w:val="231F20"/>
          <w:spacing w:val="-5"/>
          <w:w w:val="110"/>
        </w:rPr>
        <w:t> </w:t>
      </w:r>
      <w:r>
        <w:rPr>
          <w:color w:val="231F20"/>
          <w:w w:val="110"/>
        </w:rPr>
        <w:t>poblado</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área</w:t>
      </w:r>
      <w:r>
        <w:rPr>
          <w:color w:val="231F20"/>
          <w:spacing w:val="-5"/>
          <w:w w:val="110"/>
        </w:rPr>
        <w:t> </w:t>
      </w:r>
      <w:r>
        <w:rPr>
          <w:color w:val="231F20"/>
          <w:w w:val="110"/>
        </w:rPr>
        <w:t>inmediata,</w:t>
      </w:r>
      <w:r>
        <w:rPr>
          <w:color w:val="231F20"/>
          <w:spacing w:val="-5"/>
          <w:w w:val="110"/>
        </w:rPr>
        <w:t> </w:t>
      </w:r>
      <w:r>
        <w:rPr>
          <w:color w:val="231F20"/>
          <w:w w:val="110"/>
        </w:rPr>
        <w:t>de</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ocupaban</w:t>
      </w:r>
      <w:r>
        <w:rPr>
          <w:color w:val="231F20"/>
          <w:spacing w:val="-5"/>
          <w:w w:val="110"/>
        </w:rPr>
        <w:t> </w:t>
      </w:r>
      <w:r>
        <w:rPr>
          <w:color w:val="231F20"/>
          <w:w w:val="110"/>
        </w:rPr>
        <w:t>pre- cisamente los regidores. En esto último se incluían, por ejemplo, la defen- sa de la población; la determinación de la condición de vecino; la dotación de solares para construcción de viviendas y de tierras para labranza,  </w:t>
      </w:r>
      <w:r>
        <w:rPr>
          <w:color w:val="231F20"/>
          <w:spacing w:val="31"/>
          <w:w w:val="110"/>
        </w:rPr>
        <w:t> </w:t>
      </w:r>
      <w:r>
        <w:rPr>
          <w:color w:val="231F20"/>
          <w:w w:val="110"/>
        </w:rPr>
        <w:t>cría</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de</w:t>
      </w:r>
      <w:r>
        <w:rPr>
          <w:color w:val="231F20"/>
          <w:spacing w:val="-5"/>
          <w:w w:val="110"/>
        </w:rPr>
        <w:t> </w:t>
      </w:r>
      <w:r>
        <w:rPr>
          <w:color w:val="231F20"/>
          <w:w w:val="110"/>
        </w:rPr>
        <w:t>ganado</w:t>
      </w:r>
      <w:r>
        <w:rPr>
          <w:color w:val="231F20"/>
          <w:spacing w:val="-6"/>
          <w:w w:val="110"/>
        </w:rPr>
        <w:t> </w:t>
      </w:r>
      <w:r>
        <w:rPr>
          <w:color w:val="231F20"/>
          <w:w w:val="110"/>
        </w:rPr>
        <w:t>y</w:t>
      </w:r>
      <w:r>
        <w:rPr>
          <w:color w:val="231F20"/>
          <w:spacing w:val="-5"/>
          <w:w w:val="110"/>
        </w:rPr>
        <w:t> </w:t>
      </w:r>
      <w:r>
        <w:rPr>
          <w:color w:val="231F20"/>
          <w:w w:val="110"/>
        </w:rPr>
        <w:t>agostadero;</w:t>
      </w:r>
      <w:r>
        <w:rPr>
          <w:color w:val="231F20"/>
          <w:spacing w:val="-5"/>
          <w:w w:val="110"/>
        </w:rPr>
        <w:t> </w:t>
      </w:r>
      <w:r>
        <w:rPr>
          <w:color w:val="231F20"/>
          <w:w w:val="110"/>
        </w:rPr>
        <w:t>la</w:t>
      </w:r>
      <w:r>
        <w:rPr>
          <w:color w:val="231F20"/>
          <w:spacing w:val="-5"/>
          <w:w w:val="110"/>
        </w:rPr>
        <w:t> </w:t>
      </w:r>
      <w:r>
        <w:rPr>
          <w:color w:val="231F20"/>
          <w:w w:val="110"/>
        </w:rPr>
        <w:t>delimitación</w:t>
      </w:r>
      <w:r>
        <w:rPr>
          <w:color w:val="231F20"/>
          <w:spacing w:val="-5"/>
          <w:w w:val="110"/>
        </w:rPr>
        <w:t> </w:t>
      </w:r>
      <w:r>
        <w:rPr>
          <w:color w:val="231F20"/>
          <w:w w:val="110"/>
        </w:rPr>
        <w:t>de</w:t>
      </w:r>
      <w:r>
        <w:rPr>
          <w:color w:val="231F20"/>
          <w:spacing w:val="-5"/>
          <w:w w:val="110"/>
        </w:rPr>
        <w:t> </w:t>
      </w:r>
      <w:r>
        <w:rPr>
          <w:color w:val="231F20"/>
          <w:w w:val="110"/>
        </w:rPr>
        <w:t>terrenos</w:t>
      </w:r>
      <w:r>
        <w:rPr>
          <w:color w:val="231F20"/>
          <w:spacing w:val="-6"/>
          <w:w w:val="110"/>
        </w:rPr>
        <w:t> </w:t>
      </w:r>
      <w:r>
        <w:rPr>
          <w:color w:val="231F20"/>
          <w:w w:val="110"/>
        </w:rPr>
        <w:t>de</w:t>
      </w:r>
      <w:r>
        <w:rPr>
          <w:color w:val="231F20"/>
          <w:spacing w:val="-5"/>
          <w:w w:val="110"/>
        </w:rPr>
        <w:t> </w:t>
      </w:r>
      <w:r>
        <w:rPr>
          <w:color w:val="231F20"/>
          <w:w w:val="110"/>
        </w:rPr>
        <w:t>uso</w:t>
      </w:r>
      <w:r>
        <w:rPr>
          <w:color w:val="231F20"/>
          <w:spacing w:val="-5"/>
          <w:w w:val="110"/>
        </w:rPr>
        <w:t> </w:t>
      </w:r>
      <w:r>
        <w:rPr>
          <w:color w:val="231F20"/>
          <w:w w:val="110"/>
        </w:rPr>
        <w:t>común;</w:t>
      </w:r>
      <w:r>
        <w:rPr>
          <w:color w:val="231F20"/>
          <w:spacing w:val="-6"/>
          <w:w w:val="110"/>
        </w:rPr>
        <w:t> </w:t>
      </w:r>
      <w:r>
        <w:rPr>
          <w:color w:val="231F20"/>
          <w:w w:val="110"/>
        </w:rPr>
        <w:t>el</w:t>
      </w:r>
      <w:r>
        <w:rPr>
          <w:color w:val="231F20"/>
          <w:spacing w:val="-5"/>
          <w:w w:val="110"/>
        </w:rPr>
        <w:t> </w:t>
      </w:r>
      <w:r>
        <w:rPr>
          <w:color w:val="231F20"/>
          <w:w w:val="110"/>
        </w:rPr>
        <w:t>amo- jonamiento de predios particulares; la inspección de siembras y cosechas; la concesión de licencias a empresas, comercios y obrajes; la vigilancia    de la organización gremial y de la producción artesanal; el abasto y regu- lación de precios de bienes de consumo y alojamientos; el abastecimiento de agua; el mantenimiento de calles y caminos; el cuidado de los montes productores de leña y de la venta de madera, etcétera. Incluso le compe- tía la organización de las festividades de la jura de un </w:t>
      </w:r>
      <w:r>
        <w:rPr>
          <w:color w:val="231F20"/>
          <w:spacing w:val="-5"/>
          <w:w w:val="110"/>
        </w:rPr>
        <w:t>rey, </w:t>
      </w:r>
      <w:r>
        <w:rPr>
          <w:color w:val="231F20"/>
          <w:w w:val="110"/>
        </w:rPr>
        <w:t>las de recep- ción a un alto funcionario civil o eclesiástico </w:t>
      </w:r>
      <w:r>
        <w:rPr>
          <w:color w:val="231F20"/>
          <w:spacing w:val="-9"/>
          <w:w w:val="110"/>
        </w:rPr>
        <w:t>y, </w:t>
      </w:r>
      <w:r>
        <w:rPr>
          <w:color w:val="231F20"/>
          <w:w w:val="110"/>
        </w:rPr>
        <w:t>parcialmente, las del santo patrono</w:t>
      </w:r>
      <w:r>
        <w:rPr>
          <w:color w:val="231F20"/>
          <w:spacing w:val="-18"/>
          <w:w w:val="110"/>
        </w:rPr>
        <w:t> </w:t>
      </w:r>
      <w:r>
        <w:rPr>
          <w:color w:val="231F20"/>
          <w:w w:val="110"/>
        </w:rPr>
        <w:t>local.</w:t>
      </w:r>
    </w:p>
    <w:p>
      <w:pPr>
        <w:pStyle w:val="BodyText"/>
        <w:spacing w:line="285" w:lineRule="auto"/>
        <w:ind w:left="137" w:right="118" w:firstLine="340"/>
        <w:jc w:val="both"/>
      </w:pPr>
      <w:r>
        <w:rPr>
          <w:color w:val="231F20"/>
          <w:w w:val="110"/>
        </w:rPr>
        <w:t>Sin</w:t>
      </w:r>
      <w:r>
        <w:rPr>
          <w:color w:val="231F20"/>
          <w:spacing w:val="-16"/>
          <w:w w:val="110"/>
        </w:rPr>
        <w:t> </w:t>
      </w:r>
      <w:r>
        <w:rPr>
          <w:color w:val="231F20"/>
          <w:spacing w:val="-3"/>
          <w:w w:val="110"/>
        </w:rPr>
        <w:t>embargo,</w:t>
      </w:r>
      <w:r>
        <w:rPr>
          <w:color w:val="231F20"/>
          <w:spacing w:val="-16"/>
          <w:w w:val="110"/>
        </w:rPr>
        <w:t> </w:t>
      </w:r>
      <w:r>
        <w:rPr>
          <w:color w:val="231F20"/>
          <w:w w:val="110"/>
        </w:rPr>
        <w:t>como</w:t>
      </w:r>
      <w:r>
        <w:rPr>
          <w:color w:val="231F20"/>
          <w:spacing w:val="-16"/>
          <w:w w:val="110"/>
        </w:rPr>
        <w:t> </w:t>
      </w:r>
      <w:r>
        <w:rPr>
          <w:color w:val="231F20"/>
          <w:w w:val="110"/>
        </w:rPr>
        <w:t>se</w:t>
      </w:r>
      <w:r>
        <w:rPr>
          <w:color w:val="231F20"/>
          <w:spacing w:val="-16"/>
          <w:w w:val="110"/>
        </w:rPr>
        <w:t> </w:t>
      </w:r>
      <w:r>
        <w:rPr>
          <w:color w:val="231F20"/>
          <w:w w:val="110"/>
        </w:rPr>
        <w:t>indicó</w:t>
      </w:r>
      <w:r>
        <w:rPr>
          <w:color w:val="231F20"/>
          <w:spacing w:val="-16"/>
          <w:w w:val="110"/>
        </w:rPr>
        <w:t> </w:t>
      </w:r>
      <w:r>
        <w:rPr>
          <w:color w:val="231F20"/>
          <w:w w:val="110"/>
        </w:rPr>
        <w:t>arriba,</w:t>
      </w:r>
      <w:r>
        <w:rPr>
          <w:color w:val="231F20"/>
          <w:spacing w:val="-16"/>
          <w:w w:val="110"/>
        </w:rPr>
        <w:t> </w:t>
      </w:r>
      <w:r>
        <w:rPr>
          <w:color w:val="231F20"/>
          <w:w w:val="110"/>
        </w:rPr>
        <w:t>hasta</w:t>
      </w:r>
      <w:r>
        <w:rPr>
          <w:color w:val="231F20"/>
          <w:spacing w:val="-16"/>
          <w:w w:val="110"/>
        </w:rPr>
        <w:t> </w:t>
      </w:r>
      <w:r>
        <w:rPr>
          <w:color w:val="231F20"/>
          <w:w w:val="110"/>
        </w:rPr>
        <w:t>antes</w:t>
      </w:r>
      <w:r>
        <w:rPr>
          <w:color w:val="231F20"/>
          <w:spacing w:val="-16"/>
          <w:w w:val="110"/>
        </w:rPr>
        <w:t> </w:t>
      </w:r>
      <w:r>
        <w:rPr>
          <w:color w:val="231F20"/>
          <w:w w:val="110"/>
        </w:rPr>
        <w:t>del</w:t>
      </w:r>
      <w:r>
        <w:rPr>
          <w:color w:val="231F20"/>
          <w:spacing w:val="-16"/>
          <w:w w:val="110"/>
        </w:rPr>
        <w:t> </w:t>
      </w:r>
      <w:r>
        <w:rPr>
          <w:color w:val="231F20"/>
          <w:w w:val="110"/>
        </w:rPr>
        <w:t>asentamiento</w:t>
      </w:r>
      <w:r>
        <w:rPr>
          <w:color w:val="231F20"/>
          <w:spacing w:val="-15"/>
          <w:w w:val="110"/>
        </w:rPr>
        <w:t> </w:t>
      </w:r>
      <w:r>
        <w:rPr>
          <w:color w:val="231F20"/>
          <w:spacing w:val="-2"/>
          <w:w w:val="110"/>
        </w:rPr>
        <w:t>formal </w:t>
      </w:r>
      <w:r>
        <w:rPr>
          <w:color w:val="231F20"/>
          <w:w w:val="110"/>
        </w:rPr>
        <w:t>de una burocracia metropolitana, estos primeros cabildos, cuyas filas se nutrieron de conquistadores y encomenderos, eran de hecho la represen- tación</w:t>
      </w:r>
      <w:r>
        <w:rPr>
          <w:color w:val="231F20"/>
          <w:spacing w:val="-10"/>
          <w:w w:val="110"/>
        </w:rPr>
        <w:t> </w:t>
      </w:r>
      <w:r>
        <w:rPr>
          <w:color w:val="231F20"/>
          <w:w w:val="110"/>
        </w:rPr>
        <w:t>viva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ley</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orden,</w:t>
      </w:r>
      <w:r>
        <w:rPr>
          <w:color w:val="231F20"/>
          <w:spacing w:val="-10"/>
          <w:w w:val="110"/>
        </w:rPr>
        <w:t> </w:t>
      </w:r>
      <w:r>
        <w:rPr>
          <w:color w:val="231F20"/>
          <w:w w:val="110"/>
        </w:rPr>
        <w:t>sobre</w:t>
      </w:r>
      <w:r>
        <w:rPr>
          <w:color w:val="231F20"/>
          <w:spacing w:val="-10"/>
          <w:w w:val="110"/>
        </w:rPr>
        <w:t> </w:t>
      </w:r>
      <w:r>
        <w:rPr>
          <w:color w:val="231F20"/>
          <w:w w:val="110"/>
        </w:rPr>
        <w:t>todo</w:t>
      </w:r>
      <w:r>
        <w:rPr>
          <w:color w:val="231F20"/>
          <w:spacing w:val="-10"/>
          <w:w w:val="110"/>
        </w:rPr>
        <w:t> </w:t>
      </w:r>
      <w:r>
        <w:rPr>
          <w:color w:val="231F20"/>
          <w:w w:val="110"/>
        </w:rPr>
        <w:t>en</w:t>
      </w:r>
      <w:r>
        <w:rPr>
          <w:color w:val="231F20"/>
          <w:spacing w:val="-10"/>
          <w:w w:val="110"/>
        </w:rPr>
        <w:t> </w:t>
      </w:r>
      <w:r>
        <w:rPr>
          <w:color w:val="231F20"/>
          <w:w w:val="110"/>
        </w:rPr>
        <w:t>los</w:t>
      </w:r>
      <w:r>
        <w:rPr>
          <w:color w:val="231F20"/>
          <w:spacing w:val="-10"/>
          <w:w w:val="110"/>
        </w:rPr>
        <w:t> </w:t>
      </w:r>
      <w:r>
        <w:rPr>
          <w:color w:val="231F20"/>
          <w:w w:val="110"/>
        </w:rPr>
        <w:t>sitios</w:t>
      </w:r>
      <w:r>
        <w:rPr>
          <w:color w:val="231F20"/>
          <w:spacing w:val="-10"/>
          <w:w w:val="110"/>
        </w:rPr>
        <w:t> </w:t>
      </w:r>
      <w:r>
        <w:rPr>
          <w:color w:val="231F20"/>
          <w:w w:val="110"/>
        </w:rPr>
        <w:t>más</w:t>
      </w:r>
      <w:r>
        <w:rPr>
          <w:color w:val="231F20"/>
          <w:spacing w:val="-10"/>
          <w:w w:val="110"/>
        </w:rPr>
        <w:t> </w:t>
      </w:r>
      <w:r>
        <w:rPr>
          <w:color w:val="231F20"/>
          <w:w w:val="110"/>
        </w:rPr>
        <w:t>remotos</w:t>
      </w:r>
      <w:r>
        <w:rPr>
          <w:color w:val="231F20"/>
          <w:spacing w:val="-10"/>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re- ciente</w:t>
      </w:r>
      <w:r>
        <w:rPr>
          <w:color w:val="231F20"/>
          <w:spacing w:val="-15"/>
          <w:w w:val="110"/>
        </w:rPr>
        <w:t> </w:t>
      </w:r>
      <w:r>
        <w:rPr>
          <w:color w:val="231F20"/>
          <w:w w:val="110"/>
        </w:rPr>
        <w:t>ocupación.</w:t>
      </w:r>
      <w:r>
        <w:rPr>
          <w:color w:val="231F20"/>
          <w:spacing w:val="-15"/>
          <w:w w:val="110"/>
        </w:rPr>
        <w:t> </w:t>
      </w:r>
      <w:r>
        <w:rPr>
          <w:color w:val="231F20"/>
          <w:spacing w:val="-3"/>
          <w:w w:val="110"/>
        </w:rPr>
        <w:t>Por</w:t>
      </w:r>
      <w:r>
        <w:rPr>
          <w:color w:val="231F20"/>
          <w:spacing w:val="-15"/>
          <w:w w:val="110"/>
        </w:rPr>
        <w:t> </w:t>
      </w:r>
      <w:r>
        <w:rPr>
          <w:color w:val="231F20"/>
          <w:w w:val="110"/>
        </w:rPr>
        <w:t>ello</w:t>
      </w:r>
      <w:r>
        <w:rPr>
          <w:color w:val="231F20"/>
          <w:spacing w:val="-15"/>
          <w:w w:val="110"/>
        </w:rPr>
        <w:t> </w:t>
      </w:r>
      <w:r>
        <w:rPr>
          <w:color w:val="231F20"/>
          <w:w w:val="110"/>
        </w:rPr>
        <w:t>no</w:t>
      </w:r>
      <w:r>
        <w:rPr>
          <w:color w:val="231F20"/>
          <w:spacing w:val="-15"/>
          <w:w w:val="110"/>
        </w:rPr>
        <w:t> </w:t>
      </w:r>
      <w:r>
        <w:rPr>
          <w:color w:val="231F20"/>
          <w:w w:val="110"/>
        </w:rPr>
        <w:t>sorprende</w:t>
      </w:r>
      <w:r>
        <w:rPr>
          <w:color w:val="231F20"/>
          <w:spacing w:val="-16"/>
          <w:w w:val="110"/>
        </w:rPr>
        <w:t> </w:t>
      </w:r>
      <w:r>
        <w:rPr>
          <w:color w:val="231F20"/>
          <w:w w:val="110"/>
        </w:rPr>
        <w:t>que</w:t>
      </w:r>
      <w:r>
        <w:rPr>
          <w:color w:val="231F20"/>
          <w:spacing w:val="-15"/>
          <w:w w:val="110"/>
        </w:rPr>
        <w:t> </w:t>
      </w:r>
      <w:r>
        <w:rPr>
          <w:color w:val="231F20"/>
          <w:w w:val="110"/>
        </w:rPr>
        <w:t>quienes</w:t>
      </w:r>
      <w:r>
        <w:rPr>
          <w:color w:val="231F20"/>
          <w:spacing w:val="-15"/>
          <w:w w:val="110"/>
        </w:rPr>
        <w:t> </w:t>
      </w:r>
      <w:r>
        <w:rPr>
          <w:color w:val="231F20"/>
          <w:w w:val="110"/>
        </w:rPr>
        <w:t>habían</w:t>
      </w:r>
      <w:r>
        <w:rPr>
          <w:color w:val="231F20"/>
          <w:spacing w:val="-15"/>
          <w:w w:val="110"/>
        </w:rPr>
        <w:t> </w:t>
      </w:r>
      <w:r>
        <w:rPr>
          <w:color w:val="231F20"/>
          <w:w w:val="110"/>
        </w:rPr>
        <w:t>ganado</w:t>
      </w:r>
      <w:r>
        <w:rPr>
          <w:color w:val="231F20"/>
          <w:spacing w:val="-15"/>
          <w:w w:val="110"/>
        </w:rPr>
        <w:t> </w:t>
      </w:r>
      <w:r>
        <w:rPr>
          <w:color w:val="231F20"/>
          <w:w w:val="110"/>
        </w:rPr>
        <w:t>la</w:t>
      </w:r>
      <w:r>
        <w:rPr>
          <w:color w:val="231F20"/>
          <w:spacing w:val="-15"/>
          <w:w w:val="110"/>
        </w:rPr>
        <w:t> </w:t>
      </w:r>
      <w:r>
        <w:rPr>
          <w:color w:val="231F20"/>
          <w:w w:val="110"/>
        </w:rPr>
        <w:t>tierra con la </w:t>
      </w:r>
      <w:r>
        <w:rPr>
          <w:color w:val="231F20"/>
          <w:spacing w:val="-2"/>
          <w:w w:val="110"/>
        </w:rPr>
        <w:t>fuerza </w:t>
      </w:r>
      <w:r>
        <w:rPr>
          <w:color w:val="231F20"/>
          <w:w w:val="110"/>
        </w:rPr>
        <w:t>de sus brazos desearan también disfrutar permanentemente de</w:t>
      </w:r>
      <w:r>
        <w:rPr>
          <w:color w:val="231F20"/>
          <w:spacing w:val="-15"/>
          <w:w w:val="110"/>
        </w:rPr>
        <w:t> </w:t>
      </w:r>
      <w:r>
        <w:rPr>
          <w:color w:val="231F20"/>
          <w:w w:val="110"/>
        </w:rPr>
        <w:t>fuero</w:t>
      </w:r>
      <w:r>
        <w:rPr>
          <w:color w:val="231F20"/>
          <w:spacing w:val="-15"/>
          <w:w w:val="110"/>
        </w:rPr>
        <w:t> </w:t>
      </w:r>
      <w:r>
        <w:rPr>
          <w:color w:val="231F20"/>
          <w:w w:val="110"/>
        </w:rPr>
        <w:t>privilegiado</w:t>
      </w:r>
      <w:r>
        <w:rPr>
          <w:color w:val="231F20"/>
          <w:spacing w:val="-15"/>
          <w:w w:val="110"/>
        </w:rPr>
        <w:t> </w:t>
      </w:r>
      <w:r>
        <w:rPr>
          <w:color w:val="231F20"/>
          <w:w w:val="110"/>
        </w:rPr>
        <w:t>en</w:t>
      </w:r>
      <w:r>
        <w:rPr>
          <w:color w:val="231F20"/>
          <w:spacing w:val="-15"/>
          <w:w w:val="110"/>
        </w:rPr>
        <w:t> </w:t>
      </w:r>
      <w:r>
        <w:rPr>
          <w:color w:val="231F20"/>
          <w:w w:val="110"/>
        </w:rPr>
        <w:t>ella</w:t>
      </w:r>
      <w:r>
        <w:rPr>
          <w:color w:val="231F20"/>
          <w:spacing w:val="-15"/>
          <w:w w:val="110"/>
        </w:rPr>
        <w:t> </w:t>
      </w:r>
      <w:r>
        <w:rPr>
          <w:color w:val="231F20"/>
          <w:spacing w:val="-10"/>
          <w:w w:val="110"/>
        </w:rPr>
        <w:t>y,</w:t>
      </w:r>
      <w:r>
        <w:rPr>
          <w:color w:val="231F20"/>
          <w:spacing w:val="-15"/>
          <w:w w:val="110"/>
        </w:rPr>
        <w:t> </w:t>
      </w:r>
      <w:r>
        <w:rPr>
          <w:color w:val="231F20"/>
          <w:w w:val="110"/>
        </w:rPr>
        <w:t>por</w:t>
      </w:r>
      <w:r>
        <w:rPr>
          <w:color w:val="231F20"/>
          <w:spacing w:val="-15"/>
          <w:w w:val="110"/>
        </w:rPr>
        <w:t> </w:t>
      </w:r>
      <w:r>
        <w:rPr>
          <w:color w:val="231F20"/>
          <w:w w:val="110"/>
        </w:rPr>
        <w:t>ende,</w:t>
      </w:r>
      <w:r>
        <w:rPr>
          <w:color w:val="231F20"/>
          <w:spacing w:val="-15"/>
          <w:w w:val="110"/>
        </w:rPr>
        <w:t> </w:t>
      </w:r>
      <w:r>
        <w:rPr>
          <w:color w:val="231F20"/>
          <w:w w:val="110"/>
        </w:rPr>
        <w:t>del</w:t>
      </w:r>
      <w:r>
        <w:rPr>
          <w:color w:val="231F20"/>
          <w:spacing w:val="-15"/>
          <w:w w:val="110"/>
        </w:rPr>
        <w:t> </w:t>
      </w:r>
      <w:r>
        <w:rPr>
          <w:color w:val="231F20"/>
          <w:w w:val="110"/>
        </w:rPr>
        <w:t>reconocimiento</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derechos políticos</w:t>
      </w:r>
      <w:r>
        <w:rPr>
          <w:color w:val="231F20"/>
          <w:spacing w:val="-12"/>
          <w:w w:val="110"/>
        </w:rPr>
        <w:t> </w:t>
      </w:r>
      <w:r>
        <w:rPr>
          <w:color w:val="231F20"/>
          <w:w w:val="110"/>
        </w:rPr>
        <w:t>que</w:t>
      </w:r>
      <w:r>
        <w:rPr>
          <w:color w:val="231F20"/>
          <w:spacing w:val="-13"/>
          <w:w w:val="110"/>
        </w:rPr>
        <w:t> </w:t>
      </w:r>
      <w:r>
        <w:rPr>
          <w:color w:val="231F20"/>
          <w:w w:val="110"/>
        </w:rPr>
        <w:t>tal</w:t>
      </w:r>
      <w:r>
        <w:rPr>
          <w:color w:val="231F20"/>
          <w:spacing w:val="-13"/>
          <w:w w:val="110"/>
        </w:rPr>
        <w:t> </w:t>
      </w:r>
      <w:r>
        <w:rPr>
          <w:color w:val="231F20"/>
          <w:w w:val="110"/>
        </w:rPr>
        <w:t>condición</w:t>
      </w:r>
      <w:r>
        <w:rPr>
          <w:color w:val="231F20"/>
          <w:spacing w:val="-13"/>
          <w:w w:val="110"/>
        </w:rPr>
        <w:t> </w:t>
      </w:r>
      <w:r>
        <w:rPr>
          <w:color w:val="231F20"/>
          <w:w w:val="110"/>
        </w:rPr>
        <w:t>aparejaba,</w:t>
      </w:r>
      <w:r>
        <w:rPr>
          <w:color w:val="231F20"/>
          <w:spacing w:val="-12"/>
          <w:w w:val="110"/>
        </w:rPr>
        <w:t> </w:t>
      </w:r>
      <w:r>
        <w:rPr>
          <w:color w:val="231F20"/>
          <w:w w:val="110"/>
        </w:rPr>
        <w:t>así</w:t>
      </w:r>
      <w:r>
        <w:rPr>
          <w:color w:val="231F20"/>
          <w:spacing w:val="-13"/>
          <w:w w:val="110"/>
        </w:rPr>
        <w:t> </w:t>
      </w:r>
      <w:r>
        <w:rPr>
          <w:color w:val="231F20"/>
          <w:w w:val="110"/>
        </w:rPr>
        <w:t>como</w:t>
      </w:r>
      <w:r>
        <w:rPr>
          <w:color w:val="231F20"/>
          <w:spacing w:val="-13"/>
          <w:w w:val="110"/>
        </w:rPr>
        <w:t> </w:t>
      </w:r>
      <w:r>
        <w:rPr>
          <w:color w:val="231F20"/>
          <w:w w:val="110"/>
        </w:rPr>
        <w:t>ocurría</w:t>
      </w:r>
      <w:r>
        <w:rPr>
          <w:color w:val="231F20"/>
          <w:spacing w:val="-13"/>
          <w:w w:val="110"/>
        </w:rPr>
        <w:t> </w:t>
      </w:r>
      <w:r>
        <w:rPr>
          <w:color w:val="231F20"/>
          <w:w w:val="110"/>
        </w:rPr>
        <w:t>—desde</w:t>
      </w:r>
      <w:r>
        <w:rPr>
          <w:color w:val="231F20"/>
          <w:spacing w:val="-13"/>
          <w:w w:val="110"/>
        </w:rPr>
        <w:t> </w:t>
      </w:r>
      <w:r>
        <w:rPr>
          <w:color w:val="231F20"/>
          <w:w w:val="110"/>
        </w:rPr>
        <w:t>épocas</w:t>
      </w:r>
      <w:r>
        <w:rPr>
          <w:color w:val="231F20"/>
          <w:spacing w:val="-13"/>
          <w:w w:val="110"/>
        </w:rPr>
        <w:t> </w:t>
      </w:r>
      <w:r>
        <w:rPr>
          <w:color w:val="231F20"/>
          <w:w w:val="110"/>
        </w:rPr>
        <w:t>leja- nas— con la nobleza en la</w:t>
      </w:r>
      <w:r>
        <w:rPr>
          <w:color w:val="231F20"/>
          <w:spacing w:val="-18"/>
          <w:w w:val="110"/>
        </w:rPr>
        <w:t> </w:t>
      </w:r>
      <w:r>
        <w:rPr>
          <w:color w:val="231F20"/>
          <w:w w:val="110"/>
        </w:rPr>
        <w:t>península.</w:t>
      </w:r>
    </w:p>
    <w:p>
      <w:pPr>
        <w:pStyle w:val="BodyText"/>
        <w:spacing w:line="285" w:lineRule="auto"/>
        <w:ind w:left="137" w:right="118" w:firstLine="340"/>
        <w:jc w:val="both"/>
      </w:pPr>
      <w:r>
        <w:rPr>
          <w:color w:val="231F20"/>
          <w:w w:val="110"/>
        </w:rPr>
        <w:t>Pero para la mejor comprensión de estos asuntos, así como de las pre- tensiones</w:t>
      </w:r>
      <w:r>
        <w:rPr>
          <w:color w:val="231F20"/>
          <w:spacing w:val="-7"/>
          <w:w w:val="110"/>
        </w:rPr>
        <w:t> </w:t>
      </w:r>
      <w:r>
        <w:rPr>
          <w:color w:val="231F20"/>
          <w:w w:val="110"/>
        </w:rPr>
        <w:t>de</w:t>
      </w:r>
      <w:r>
        <w:rPr>
          <w:color w:val="231F20"/>
          <w:spacing w:val="-6"/>
          <w:w w:val="110"/>
        </w:rPr>
        <w:t> </w:t>
      </w:r>
      <w:r>
        <w:rPr>
          <w:color w:val="231F20"/>
          <w:w w:val="110"/>
        </w:rPr>
        <w:t>los</w:t>
      </w:r>
      <w:r>
        <w:rPr>
          <w:color w:val="231F20"/>
          <w:spacing w:val="-7"/>
          <w:w w:val="110"/>
        </w:rPr>
        <w:t> </w:t>
      </w:r>
      <w:r>
        <w:rPr>
          <w:color w:val="231F20"/>
          <w:w w:val="110"/>
        </w:rPr>
        <w:t>conquistadores-encomenderos</w:t>
      </w:r>
      <w:r>
        <w:rPr>
          <w:color w:val="231F20"/>
          <w:spacing w:val="-9"/>
          <w:w w:val="110"/>
        </w:rPr>
        <w:t> </w:t>
      </w:r>
      <w:r>
        <w:rPr>
          <w:color w:val="231F20"/>
          <w:w w:val="110"/>
        </w:rPr>
        <w:t>de</w:t>
      </w:r>
      <w:r>
        <w:rPr>
          <w:color w:val="231F20"/>
          <w:spacing w:val="-6"/>
          <w:w w:val="110"/>
        </w:rPr>
        <w:t> </w:t>
      </w:r>
      <w:r>
        <w:rPr>
          <w:color w:val="231F20"/>
          <w:w w:val="110"/>
        </w:rPr>
        <w:t>las</w:t>
      </w:r>
      <w:r>
        <w:rPr>
          <w:color w:val="231F20"/>
          <w:spacing w:val="-7"/>
          <w:w w:val="110"/>
        </w:rPr>
        <w:t> </w:t>
      </w:r>
      <w:r>
        <w:rPr>
          <w:color w:val="231F20"/>
          <w:w w:val="110"/>
        </w:rPr>
        <w:t>ciudades,</w:t>
      </w:r>
      <w:r>
        <w:rPr>
          <w:color w:val="231F20"/>
          <w:spacing w:val="-7"/>
          <w:w w:val="110"/>
        </w:rPr>
        <w:t> </w:t>
      </w:r>
      <w:r>
        <w:rPr>
          <w:color w:val="231F20"/>
          <w:w w:val="110"/>
        </w:rPr>
        <w:t>será</w:t>
      </w:r>
      <w:r>
        <w:rPr>
          <w:color w:val="231F20"/>
          <w:spacing w:val="-7"/>
          <w:w w:val="110"/>
        </w:rPr>
        <w:t> </w:t>
      </w:r>
      <w:r>
        <w:rPr>
          <w:color w:val="231F20"/>
          <w:w w:val="110"/>
        </w:rPr>
        <w:t>indis- pensable</w:t>
      </w:r>
      <w:r>
        <w:rPr>
          <w:color w:val="231F20"/>
          <w:spacing w:val="-6"/>
          <w:w w:val="110"/>
        </w:rPr>
        <w:t> </w:t>
      </w:r>
      <w:r>
        <w:rPr>
          <w:color w:val="231F20"/>
          <w:w w:val="110"/>
        </w:rPr>
        <w:t>dar</w:t>
      </w:r>
      <w:r>
        <w:rPr>
          <w:color w:val="231F20"/>
          <w:spacing w:val="-6"/>
          <w:w w:val="110"/>
        </w:rPr>
        <w:t> </w:t>
      </w:r>
      <w:r>
        <w:rPr>
          <w:color w:val="231F20"/>
          <w:w w:val="110"/>
        </w:rPr>
        <w:t>una</w:t>
      </w:r>
      <w:r>
        <w:rPr>
          <w:color w:val="231F20"/>
          <w:spacing w:val="-6"/>
          <w:w w:val="110"/>
        </w:rPr>
        <w:t> </w:t>
      </w:r>
      <w:r>
        <w:rPr>
          <w:color w:val="231F20"/>
          <w:w w:val="110"/>
        </w:rPr>
        <w:t>breve</w:t>
      </w:r>
      <w:r>
        <w:rPr>
          <w:color w:val="231F20"/>
          <w:spacing w:val="-6"/>
          <w:w w:val="110"/>
        </w:rPr>
        <w:t> </w:t>
      </w:r>
      <w:r>
        <w:rPr>
          <w:color w:val="231F20"/>
          <w:w w:val="110"/>
        </w:rPr>
        <w:t>vuelta</w:t>
      </w:r>
      <w:r>
        <w:rPr>
          <w:color w:val="231F20"/>
          <w:spacing w:val="-6"/>
          <w:w w:val="110"/>
        </w:rPr>
        <w:t> </w:t>
      </w:r>
      <w:r>
        <w:rPr>
          <w:color w:val="231F20"/>
          <w:w w:val="110"/>
        </w:rPr>
        <w:t>por</w:t>
      </w:r>
      <w:r>
        <w:rPr>
          <w:color w:val="231F20"/>
          <w:spacing w:val="-6"/>
          <w:w w:val="110"/>
        </w:rPr>
        <w:t> </w:t>
      </w:r>
      <w:r>
        <w:rPr>
          <w:color w:val="231F20"/>
          <w:w w:val="110"/>
        </w:rPr>
        <w:t>terrenos</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teoría</w:t>
      </w:r>
      <w:r>
        <w:rPr>
          <w:color w:val="231F20"/>
          <w:spacing w:val="-7"/>
          <w:w w:val="110"/>
        </w:rPr>
        <w:t> </w:t>
      </w:r>
      <w:r>
        <w:rPr>
          <w:color w:val="231F20"/>
          <w:w w:val="110"/>
        </w:rPr>
        <w:t>política.</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l orden de la república cristiana</w:t>
      </w:r>
    </w:p>
    <w:p>
      <w:pPr>
        <w:pStyle w:val="BodyText"/>
        <w:rPr>
          <w:rFonts w:ascii="Trebuchet MS"/>
          <w:i/>
          <w:sz w:val="25"/>
        </w:rPr>
      </w:pPr>
    </w:p>
    <w:p>
      <w:pPr>
        <w:pStyle w:val="BodyText"/>
        <w:spacing w:line="285" w:lineRule="auto" w:before="0"/>
        <w:ind w:left="137" w:right="117"/>
        <w:jc w:val="both"/>
      </w:pPr>
      <w:r>
        <w:rPr>
          <w:color w:val="231F20"/>
          <w:w w:val="110"/>
        </w:rPr>
        <w:t>El</w:t>
      </w:r>
      <w:r>
        <w:rPr>
          <w:color w:val="231F20"/>
          <w:spacing w:val="-23"/>
          <w:w w:val="110"/>
        </w:rPr>
        <w:t> </w:t>
      </w:r>
      <w:r>
        <w:rPr>
          <w:color w:val="231F20"/>
          <w:w w:val="110"/>
        </w:rPr>
        <w:t>sustento</w:t>
      </w:r>
      <w:r>
        <w:rPr>
          <w:color w:val="231F20"/>
          <w:spacing w:val="-23"/>
          <w:w w:val="110"/>
        </w:rPr>
        <w:t> </w:t>
      </w:r>
      <w:r>
        <w:rPr>
          <w:color w:val="231F20"/>
          <w:w w:val="110"/>
        </w:rPr>
        <w:t>ideológico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monarquía</w:t>
      </w:r>
      <w:r>
        <w:rPr>
          <w:color w:val="231F20"/>
          <w:spacing w:val="-23"/>
          <w:w w:val="110"/>
        </w:rPr>
        <w:t> </w:t>
      </w:r>
      <w:r>
        <w:rPr>
          <w:color w:val="231F20"/>
          <w:w w:val="110"/>
        </w:rPr>
        <w:t>católica</w:t>
      </w:r>
      <w:r>
        <w:rPr>
          <w:color w:val="231F20"/>
          <w:spacing w:val="-23"/>
          <w:w w:val="110"/>
        </w:rPr>
        <w:t> </w:t>
      </w:r>
      <w:r>
        <w:rPr>
          <w:color w:val="231F20"/>
          <w:w w:val="110"/>
        </w:rPr>
        <w:t>(basada</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agustinianismo y el tomismo aristotélico) era que todo poder procedía de Dios y que tanto el temporal, del príncipe, como el espiritual, de la Iglesia, constituían una especie de matrimonio. Como el destino último de los hombres era la sal- vación</w:t>
      </w:r>
      <w:r>
        <w:rPr>
          <w:color w:val="231F20"/>
          <w:spacing w:val="-12"/>
          <w:w w:val="110"/>
        </w:rPr>
        <w:t> </w:t>
      </w:r>
      <w:r>
        <w:rPr>
          <w:color w:val="231F20"/>
          <w:w w:val="110"/>
        </w:rPr>
        <w:t>eterna,</w:t>
      </w:r>
      <w:r>
        <w:rPr>
          <w:color w:val="231F20"/>
          <w:spacing w:val="-12"/>
          <w:w w:val="110"/>
        </w:rPr>
        <w:t> </w:t>
      </w:r>
      <w:r>
        <w:rPr>
          <w:color w:val="231F20"/>
          <w:w w:val="110"/>
        </w:rPr>
        <w:t>el</w:t>
      </w:r>
      <w:r>
        <w:rPr>
          <w:color w:val="231F20"/>
          <w:spacing w:val="-12"/>
          <w:w w:val="110"/>
        </w:rPr>
        <w:t> </w:t>
      </w:r>
      <w:r>
        <w:rPr>
          <w:color w:val="231F20"/>
          <w:w w:val="110"/>
        </w:rPr>
        <w:t>único</w:t>
      </w:r>
      <w:r>
        <w:rPr>
          <w:color w:val="231F20"/>
          <w:spacing w:val="-12"/>
          <w:w w:val="110"/>
        </w:rPr>
        <w:t> </w:t>
      </w:r>
      <w:r>
        <w:rPr>
          <w:color w:val="231F20"/>
          <w:w w:val="110"/>
        </w:rPr>
        <w:t>vehículo</w:t>
      </w:r>
      <w:r>
        <w:rPr>
          <w:color w:val="231F20"/>
          <w:spacing w:val="-12"/>
          <w:w w:val="110"/>
        </w:rPr>
        <w:t> </w:t>
      </w:r>
      <w:r>
        <w:rPr>
          <w:color w:val="231F20"/>
          <w:w w:val="110"/>
        </w:rPr>
        <w:t>para</w:t>
      </w:r>
      <w:r>
        <w:rPr>
          <w:color w:val="231F20"/>
          <w:spacing w:val="-12"/>
          <w:w w:val="110"/>
        </w:rPr>
        <w:t> </w:t>
      </w:r>
      <w:r>
        <w:rPr>
          <w:color w:val="231F20"/>
          <w:w w:val="110"/>
        </w:rPr>
        <w:t>asegurarla</w:t>
      </w:r>
      <w:r>
        <w:rPr>
          <w:color w:val="231F20"/>
          <w:spacing w:val="-12"/>
          <w:w w:val="110"/>
        </w:rPr>
        <w:t> </w:t>
      </w:r>
      <w:r>
        <w:rPr>
          <w:color w:val="231F20"/>
          <w:w w:val="110"/>
        </w:rPr>
        <w:t>era</w:t>
      </w:r>
      <w:r>
        <w:rPr>
          <w:color w:val="231F20"/>
          <w:spacing w:val="-12"/>
          <w:w w:val="110"/>
        </w:rPr>
        <w:t> </w:t>
      </w:r>
      <w:r>
        <w:rPr>
          <w:color w:val="231F20"/>
          <w:w w:val="110"/>
        </w:rPr>
        <w:t>su</w:t>
      </w:r>
      <w:r>
        <w:rPr>
          <w:color w:val="231F20"/>
          <w:spacing w:val="-12"/>
          <w:w w:val="110"/>
        </w:rPr>
        <w:t> </w:t>
      </w:r>
      <w:r>
        <w:rPr>
          <w:color w:val="231F20"/>
          <w:w w:val="110"/>
        </w:rPr>
        <w:t>unión</w:t>
      </w:r>
      <w:r>
        <w:rPr>
          <w:color w:val="231F20"/>
          <w:spacing w:val="-12"/>
          <w:w w:val="110"/>
        </w:rPr>
        <w:t> </w:t>
      </w:r>
      <w:r>
        <w:rPr>
          <w:color w:val="231F20"/>
          <w:w w:val="110"/>
        </w:rPr>
        <w:t>y</w:t>
      </w:r>
      <w:r>
        <w:rPr>
          <w:color w:val="231F20"/>
          <w:spacing w:val="-12"/>
          <w:w w:val="110"/>
        </w:rPr>
        <w:t> </w:t>
      </w:r>
      <w:r>
        <w:rPr>
          <w:color w:val="231F20"/>
          <w:w w:val="110"/>
        </w:rPr>
        <w:t>su</w:t>
      </w:r>
      <w:r>
        <w:rPr>
          <w:color w:val="231F20"/>
          <w:spacing w:val="-12"/>
          <w:w w:val="110"/>
        </w:rPr>
        <w:t> </w:t>
      </w:r>
      <w:r>
        <w:rPr>
          <w:color w:val="231F20"/>
          <w:w w:val="110"/>
        </w:rPr>
        <w:t>pertenen- cia a una república cristiana. </w:t>
      </w:r>
      <w:r>
        <w:rPr>
          <w:color w:val="231F20"/>
          <w:spacing w:val="-3"/>
          <w:w w:val="110"/>
        </w:rPr>
        <w:t>Para </w:t>
      </w:r>
      <w:r>
        <w:rPr>
          <w:color w:val="231F20"/>
          <w:w w:val="110"/>
        </w:rPr>
        <w:t>Santo </w:t>
      </w:r>
      <w:r>
        <w:rPr>
          <w:color w:val="231F20"/>
          <w:spacing w:val="-5"/>
          <w:w w:val="110"/>
        </w:rPr>
        <w:t>Tomás, </w:t>
      </w:r>
      <w:r>
        <w:rPr>
          <w:color w:val="231F20"/>
          <w:w w:val="110"/>
        </w:rPr>
        <w:t>la política no se reducía a una mera técnica o destreza, porque suponía una concepción del bien </w:t>
      </w:r>
      <w:r>
        <w:rPr>
          <w:color w:val="231F20"/>
          <w:spacing w:val="-2"/>
          <w:w w:val="110"/>
        </w:rPr>
        <w:t>del </w:t>
      </w:r>
      <w:r>
        <w:rPr>
          <w:color w:val="231F20"/>
          <w:w w:val="110"/>
        </w:rPr>
        <w:t>hombre, y por ello debía regirse por la moral. Y la insuficiencia de un régi- men</w:t>
      </w:r>
      <w:r>
        <w:rPr>
          <w:color w:val="231F20"/>
          <w:spacing w:val="-11"/>
          <w:w w:val="110"/>
        </w:rPr>
        <w:t> </w:t>
      </w:r>
      <w:r>
        <w:rPr>
          <w:color w:val="231F20"/>
          <w:w w:val="110"/>
        </w:rPr>
        <w:t>político</w:t>
      </w:r>
      <w:r>
        <w:rPr>
          <w:color w:val="231F20"/>
          <w:spacing w:val="-10"/>
          <w:w w:val="110"/>
        </w:rPr>
        <w:t> </w:t>
      </w:r>
      <w:r>
        <w:rPr>
          <w:color w:val="231F20"/>
          <w:w w:val="110"/>
        </w:rPr>
        <w:t>puramente</w:t>
      </w:r>
      <w:r>
        <w:rPr>
          <w:color w:val="231F20"/>
          <w:spacing w:val="-10"/>
          <w:w w:val="110"/>
        </w:rPr>
        <w:t> </w:t>
      </w:r>
      <w:r>
        <w:rPr>
          <w:color w:val="231F20"/>
          <w:w w:val="110"/>
        </w:rPr>
        <w:t>natural,</w:t>
      </w:r>
      <w:r>
        <w:rPr>
          <w:color w:val="231F20"/>
          <w:spacing w:val="-11"/>
          <w:w w:val="110"/>
        </w:rPr>
        <w:t> </w:t>
      </w:r>
      <w:r>
        <w:rPr>
          <w:color w:val="231F20"/>
          <w:w w:val="110"/>
        </w:rPr>
        <w:t>como</w:t>
      </w:r>
      <w:r>
        <w:rPr>
          <w:color w:val="231F20"/>
          <w:spacing w:val="-11"/>
          <w:w w:val="110"/>
        </w:rPr>
        <w:t> </w:t>
      </w:r>
      <w:r>
        <w:rPr>
          <w:color w:val="231F20"/>
          <w:w w:val="110"/>
        </w:rPr>
        <w:t>sería</w:t>
      </w:r>
      <w:r>
        <w:rPr>
          <w:color w:val="231F20"/>
          <w:spacing w:val="-11"/>
          <w:w w:val="110"/>
        </w:rPr>
        <w:t> </w:t>
      </w:r>
      <w:r>
        <w:rPr>
          <w:color w:val="231F20"/>
          <w:w w:val="110"/>
        </w:rPr>
        <w:t>el</w:t>
      </w:r>
      <w:r>
        <w:rPr>
          <w:color w:val="231F20"/>
          <w:spacing w:val="-10"/>
          <w:w w:val="110"/>
        </w:rPr>
        <w:t> </w:t>
      </w:r>
      <w:r>
        <w:rPr>
          <w:color w:val="231F20"/>
          <w:w w:val="110"/>
        </w:rPr>
        <w:t>que</w:t>
      </w:r>
      <w:r>
        <w:rPr>
          <w:color w:val="231F20"/>
          <w:spacing w:val="-10"/>
          <w:w w:val="110"/>
        </w:rPr>
        <w:t> </w:t>
      </w:r>
      <w:r>
        <w:rPr>
          <w:color w:val="231F20"/>
          <w:w w:val="110"/>
        </w:rPr>
        <w:t>planteaba</w:t>
      </w:r>
      <w:r>
        <w:rPr>
          <w:color w:val="231F20"/>
          <w:spacing w:val="-10"/>
          <w:w w:val="110"/>
        </w:rPr>
        <w:t> </w:t>
      </w:r>
      <w:r>
        <w:rPr>
          <w:color w:val="231F20"/>
          <w:w w:val="110"/>
        </w:rPr>
        <w:t>Aristóteles,</w:t>
      </w:r>
      <w:r>
        <w:rPr>
          <w:color w:val="231F20"/>
          <w:spacing w:val="-10"/>
          <w:w w:val="110"/>
        </w:rPr>
        <w:t> </w:t>
      </w:r>
      <w:r>
        <w:rPr>
          <w:color w:val="231F20"/>
          <w:w w:val="110"/>
        </w:rPr>
        <w:t>lo llevó a proponer como óptimo un régimen mixto, es </w:t>
      </w:r>
      <w:r>
        <w:rPr>
          <w:color w:val="231F20"/>
          <w:spacing w:val="-5"/>
          <w:w w:val="110"/>
        </w:rPr>
        <w:t>decir, </w:t>
      </w:r>
      <w:r>
        <w:rPr>
          <w:color w:val="231F20"/>
          <w:w w:val="110"/>
        </w:rPr>
        <w:t>que la  </w:t>
      </w:r>
      <w:r>
        <w:rPr>
          <w:color w:val="231F20"/>
          <w:spacing w:val="43"/>
          <w:w w:val="110"/>
        </w:rPr>
        <w:t> </w:t>
      </w:r>
      <w:r>
        <w:rPr>
          <w:color w:val="231F20"/>
          <w:w w:val="110"/>
        </w:rPr>
        <w:t>conduc-</w:t>
      </w:r>
    </w:p>
    <w:p>
      <w:pPr>
        <w:spacing w:after="0" w:line="285" w:lineRule="auto"/>
        <w:jc w:val="both"/>
        <w:sectPr>
          <w:footerReference w:type="default" r:id="rId95"/>
          <w:footerReference w:type="even" r:id="rId96"/>
          <w:pgSz w:w="9640" w:h="13040"/>
          <w:pgMar w:footer="1464" w:header="0" w:top="860" w:bottom="1660" w:left="1340" w:right="1080"/>
        </w:sectPr>
      </w:pPr>
    </w:p>
    <w:p>
      <w:pPr>
        <w:pStyle w:val="BodyText"/>
        <w:spacing w:line="285" w:lineRule="auto" w:before="42"/>
        <w:ind w:left="100" w:right="135"/>
        <w:jc w:val="both"/>
      </w:pPr>
      <w:r>
        <w:rPr>
          <w:color w:val="231F20"/>
          <w:w w:val="110"/>
        </w:rPr>
        <w:t>ción del gobierno recayese en las manos de uno solo (monarquía), a quien asistiesen</w:t>
      </w:r>
      <w:r>
        <w:rPr>
          <w:color w:val="231F20"/>
          <w:spacing w:val="-17"/>
          <w:w w:val="110"/>
        </w:rPr>
        <w:t> </w:t>
      </w:r>
      <w:r>
        <w:rPr>
          <w:color w:val="231F20"/>
          <w:w w:val="110"/>
        </w:rPr>
        <w:t>directamente</w:t>
      </w:r>
      <w:r>
        <w:rPr>
          <w:color w:val="231F20"/>
          <w:spacing w:val="-17"/>
          <w:w w:val="110"/>
        </w:rPr>
        <w:t> </w:t>
      </w:r>
      <w:r>
        <w:rPr>
          <w:color w:val="231F20"/>
          <w:w w:val="110"/>
        </w:rPr>
        <w:t>los</w:t>
      </w:r>
      <w:r>
        <w:rPr>
          <w:color w:val="231F20"/>
          <w:spacing w:val="-17"/>
          <w:w w:val="110"/>
        </w:rPr>
        <w:t> </w:t>
      </w:r>
      <w:r>
        <w:rPr>
          <w:color w:val="231F20"/>
          <w:w w:val="110"/>
        </w:rPr>
        <w:t>mejores</w:t>
      </w:r>
      <w:r>
        <w:rPr>
          <w:color w:val="231F20"/>
          <w:spacing w:val="-17"/>
          <w:w w:val="110"/>
        </w:rPr>
        <w:t> </w:t>
      </w:r>
      <w:r>
        <w:rPr>
          <w:color w:val="231F20"/>
          <w:w w:val="110"/>
        </w:rPr>
        <w:t>(aristocracia)</w:t>
      </w:r>
      <w:r>
        <w:rPr>
          <w:color w:val="231F20"/>
          <w:spacing w:val="-17"/>
          <w:w w:val="110"/>
        </w:rPr>
        <w:t> </w:t>
      </w:r>
      <w:r>
        <w:rPr>
          <w:color w:val="231F20"/>
          <w:w w:val="110"/>
        </w:rPr>
        <w:t>y</w:t>
      </w:r>
      <w:r>
        <w:rPr>
          <w:color w:val="231F20"/>
          <w:spacing w:val="-17"/>
          <w:w w:val="110"/>
        </w:rPr>
        <w:t> </w:t>
      </w:r>
      <w:r>
        <w:rPr>
          <w:color w:val="231F20"/>
          <w:w w:val="110"/>
        </w:rPr>
        <w:t>que</w:t>
      </w:r>
      <w:r>
        <w:rPr>
          <w:color w:val="231F20"/>
          <w:spacing w:val="-17"/>
          <w:w w:val="110"/>
        </w:rPr>
        <w:t> </w:t>
      </w:r>
      <w:r>
        <w:rPr>
          <w:color w:val="231F20"/>
          <w:w w:val="110"/>
        </w:rPr>
        <w:t>contara</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cola- boración</w:t>
      </w:r>
      <w:r>
        <w:rPr>
          <w:color w:val="231F20"/>
          <w:spacing w:val="-7"/>
          <w:w w:val="110"/>
        </w:rPr>
        <w:t> </w:t>
      </w:r>
      <w:r>
        <w:rPr>
          <w:color w:val="231F20"/>
          <w:w w:val="110"/>
        </w:rPr>
        <w:t>del</w:t>
      </w:r>
      <w:r>
        <w:rPr>
          <w:color w:val="231F20"/>
          <w:spacing w:val="-6"/>
          <w:w w:val="110"/>
        </w:rPr>
        <w:t> </w:t>
      </w:r>
      <w:r>
        <w:rPr>
          <w:color w:val="231F20"/>
          <w:w w:val="110"/>
        </w:rPr>
        <w:t>común</w:t>
      </w:r>
      <w:r>
        <w:rPr>
          <w:color w:val="231F20"/>
          <w:spacing w:val="-7"/>
          <w:w w:val="110"/>
        </w:rPr>
        <w:t> </w:t>
      </w:r>
      <w:r>
        <w:rPr>
          <w:color w:val="231F20"/>
          <w:w w:val="110"/>
        </w:rPr>
        <w:t>(república).</w:t>
      </w:r>
      <w:r>
        <w:rPr>
          <w:color w:val="231F20"/>
          <w:spacing w:val="-6"/>
          <w:w w:val="110"/>
        </w:rPr>
        <w:t> </w:t>
      </w:r>
      <w:r>
        <w:rPr>
          <w:color w:val="231F20"/>
          <w:w w:val="110"/>
        </w:rPr>
        <w:t>Así,</w:t>
      </w:r>
      <w:r>
        <w:rPr>
          <w:color w:val="231F20"/>
          <w:spacing w:val="-6"/>
          <w:w w:val="110"/>
        </w:rPr>
        <w:t> </w:t>
      </w:r>
      <w:r>
        <w:rPr>
          <w:color w:val="231F20"/>
          <w:w w:val="110"/>
        </w:rPr>
        <w:t>por</w:t>
      </w:r>
      <w:r>
        <w:rPr>
          <w:color w:val="231F20"/>
          <w:spacing w:val="-6"/>
          <w:w w:val="110"/>
        </w:rPr>
        <w:t> </w:t>
      </w:r>
      <w:r>
        <w:rPr>
          <w:color w:val="231F20"/>
          <w:w w:val="110"/>
        </w:rPr>
        <w:t>analogía,</w:t>
      </w:r>
      <w:r>
        <w:rPr>
          <w:color w:val="231F20"/>
          <w:spacing w:val="-6"/>
          <w:w w:val="110"/>
        </w:rPr>
        <w:t> </w:t>
      </w:r>
      <w:r>
        <w:rPr>
          <w:color w:val="231F20"/>
          <w:w w:val="110"/>
        </w:rPr>
        <w:t>la</w:t>
      </w:r>
      <w:r>
        <w:rPr>
          <w:color w:val="231F20"/>
          <w:spacing w:val="-6"/>
          <w:w w:val="110"/>
        </w:rPr>
        <w:t> </w:t>
      </w:r>
      <w:r>
        <w:rPr>
          <w:color w:val="231F20"/>
          <w:w w:val="110"/>
        </w:rPr>
        <w:t>república</w:t>
      </w:r>
      <w:r>
        <w:rPr>
          <w:color w:val="231F20"/>
          <w:spacing w:val="-6"/>
          <w:w w:val="110"/>
        </w:rPr>
        <w:t> </w:t>
      </w:r>
      <w:r>
        <w:rPr>
          <w:color w:val="231F20"/>
          <w:w w:val="110"/>
        </w:rPr>
        <w:t>cristiana</w:t>
      </w:r>
      <w:r>
        <w:rPr>
          <w:color w:val="231F20"/>
          <w:spacing w:val="-7"/>
          <w:w w:val="110"/>
        </w:rPr>
        <w:t> </w:t>
      </w:r>
      <w:r>
        <w:rPr>
          <w:color w:val="231F20"/>
          <w:w w:val="110"/>
        </w:rPr>
        <w:t>re- sultaba</w:t>
      </w:r>
      <w:r>
        <w:rPr>
          <w:color w:val="231F20"/>
          <w:spacing w:val="-9"/>
          <w:w w:val="110"/>
        </w:rPr>
        <w:t> </w:t>
      </w:r>
      <w:r>
        <w:rPr>
          <w:color w:val="231F20"/>
          <w:w w:val="110"/>
        </w:rPr>
        <w:t>ser</w:t>
      </w:r>
      <w:r>
        <w:rPr>
          <w:color w:val="231F20"/>
          <w:spacing w:val="-9"/>
          <w:w w:val="110"/>
        </w:rPr>
        <w:t> </w:t>
      </w:r>
      <w:r>
        <w:rPr>
          <w:color w:val="231F20"/>
          <w:w w:val="110"/>
        </w:rPr>
        <w:t>una</w:t>
      </w:r>
      <w:r>
        <w:rPr>
          <w:color w:val="231F20"/>
          <w:spacing w:val="-9"/>
          <w:w w:val="110"/>
        </w:rPr>
        <w:t> </w:t>
      </w:r>
      <w:r>
        <w:rPr>
          <w:color w:val="231F20"/>
          <w:w w:val="110"/>
        </w:rPr>
        <w:t>proyección,</w:t>
      </w:r>
      <w:r>
        <w:rPr>
          <w:color w:val="231F20"/>
          <w:spacing w:val="-9"/>
          <w:w w:val="110"/>
        </w:rPr>
        <w:t> </w:t>
      </w:r>
      <w:r>
        <w:rPr>
          <w:color w:val="231F20"/>
          <w:w w:val="110"/>
        </w:rPr>
        <w:t>si</w:t>
      </w:r>
      <w:r>
        <w:rPr>
          <w:color w:val="231F20"/>
          <w:spacing w:val="-9"/>
          <w:w w:val="110"/>
        </w:rPr>
        <w:t> </w:t>
      </w:r>
      <w:r>
        <w:rPr>
          <w:color w:val="231F20"/>
          <w:w w:val="110"/>
        </w:rPr>
        <w:t>bien</w:t>
      </w:r>
      <w:r>
        <w:rPr>
          <w:color w:val="231F20"/>
          <w:spacing w:val="-9"/>
          <w:w w:val="110"/>
        </w:rPr>
        <w:t> </w:t>
      </w:r>
      <w:r>
        <w:rPr>
          <w:color w:val="231F20"/>
          <w:w w:val="110"/>
        </w:rPr>
        <w:t>modificada,</w:t>
      </w:r>
      <w:r>
        <w:rPr>
          <w:color w:val="231F20"/>
          <w:spacing w:val="-9"/>
          <w:w w:val="110"/>
        </w:rPr>
        <w:t> </w:t>
      </w:r>
      <w:r>
        <w:rPr>
          <w:color w:val="231F20"/>
          <w:w w:val="110"/>
        </w:rPr>
        <w:t>del</w:t>
      </w:r>
      <w:r>
        <w:rPr>
          <w:color w:val="231F20"/>
          <w:spacing w:val="-9"/>
          <w:w w:val="110"/>
        </w:rPr>
        <w:t> </w:t>
      </w:r>
      <w:r>
        <w:rPr>
          <w:color w:val="231F20"/>
          <w:w w:val="110"/>
        </w:rPr>
        <w:t>modelo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naturaleza. Como</w:t>
      </w:r>
      <w:r>
        <w:rPr>
          <w:color w:val="231F20"/>
          <w:spacing w:val="-18"/>
          <w:w w:val="110"/>
        </w:rPr>
        <w:t> </w:t>
      </w:r>
      <w:r>
        <w:rPr>
          <w:color w:val="231F20"/>
          <w:w w:val="110"/>
        </w:rPr>
        <w:t>ésta,</w:t>
      </w:r>
      <w:r>
        <w:rPr>
          <w:color w:val="231F20"/>
          <w:spacing w:val="-17"/>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individuos</w:t>
      </w:r>
      <w:r>
        <w:rPr>
          <w:color w:val="231F20"/>
          <w:spacing w:val="-18"/>
          <w:w w:val="110"/>
        </w:rPr>
        <w:t> </w:t>
      </w:r>
      <w:r>
        <w:rPr>
          <w:color w:val="231F20"/>
          <w:w w:val="110"/>
        </w:rPr>
        <w:t>no</w:t>
      </w:r>
      <w:r>
        <w:rPr>
          <w:color w:val="231F20"/>
          <w:spacing w:val="-18"/>
          <w:w w:val="110"/>
        </w:rPr>
        <w:t> </w:t>
      </w:r>
      <w:r>
        <w:rPr>
          <w:color w:val="231F20"/>
          <w:w w:val="110"/>
        </w:rPr>
        <w:t>son</w:t>
      </w:r>
      <w:r>
        <w:rPr>
          <w:color w:val="231F20"/>
          <w:spacing w:val="-18"/>
          <w:w w:val="110"/>
        </w:rPr>
        <w:t> </w:t>
      </w:r>
      <w:r>
        <w:rPr>
          <w:color w:val="231F20"/>
          <w:w w:val="110"/>
        </w:rPr>
        <w:t>tan</w:t>
      </w:r>
      <w:r>
        <w:rPr>
          <w:color w:val="231F20"/>
          <w:spacing w:val="-18"/>
          <w:w w:val="110"/>
        </w:rPr>
        <w:t> </w:t>
      </w:r>
      <w:r>
        <w:rPr>
          <w:color w:val="231F20"/>
          <w:w w:val="110"/>
        </w:rPr>
        <w:t>importantes</w:t>
      </w:r>
      <w:r>
        <w:rPr>
          <w:color w:val="231F20"/>
          <w:spacing w:val="-18"/>
          <w:w w:val="110"/>
        </w:rPr>
        <w:t> </w:t>
      </w:r>
      <w:r>
        <w:rPr>
          <w:color w:val="231F20"/>
          <w:w w:val="110"/>
        </w:rPr>
        <w:t>en</w:t>
      </w:r>
      <w:r>
        <w:rPr>
          <w:color w:val="231F20"/>
          <w:spacing w:val="-18"/>
          <w:w w:val="110"/>
        </w:rPr>
        <w:t> </w:t>
      </w:r>
      <w:r>
        <w:rPr>
          <w:color w:val="231F20"/>
          <w:w w:val="110"/>
        </w:rPr>
        <w:t>tanto</w:t>
      </w:r>
      <w:r>
        <w:rPr>
          <w:color w:val="231F20"/>
          <w:spacing w:val="-18"/>
          <w:w w:val="110"/>
        </w:rPr>
        <w:t> </w:t>
      </w:r>
      <w:r>
        <w:rPr>
          <w:color w:val="231F20"/>
          <w:w w:val="110"/>
        </w:rPr>
        <w:t>especies o</w:t>
      </w:r>
      <w:r>
        <w:rPr>
          <w:color w:val="231F20"/>
          <w:spacing w:val="-17"/>
          <w:w w:val="110"/>
        </w:rPr>
        <w:t> </w:t>
      </w:r>
      <w:r>
        <w:rPr>
          <w:color w:val="231F20"/>
          <w:w w:val="110"/>
        </w:rPr>
        <w:t>“grupos”,</w:t>
      </w:r>
      <w:r>
        <w:rPr>
          <w:color w:val="231F20"/>
          <w:spacing w:val="-17"/>
          <w:w w:val="110"/>
        </w:rPr>
        <w:t> </w:t>
      </w:r>
      <w:r>
        <w:rPr>
          <w:color w:val="231F20"/>
          <w:w w:val="110"/>
        </w:rPr>
        <w:t>la</w:t>
      </w:r>
      <w:r>
        <w:rPr>
          <w:color w:val="231F20"/>
          <w:spacing w:val="-17"/>
          <w:w w:val="110"/>
        </w:rPr>
        <w:t> </w:t>
      </w:r>
      <w:r>
        <w:rPr>
          <w:color w:val="231F20"/>
          <w:w w:val="110"/>
        </w:rPr>
        <w:t>república</w:t>
      </w:r>
      <w:r>
        <w:rPr>
          <w:color w:val="231F20"/>
          <w:spacing w:val="-17"/>
          <w:w w:val="110"/>
        </w:rPr>
        <w:t> </w:t>
      </w:r>
      <w:r>
        <w:rPr>
          <w:color w:val="231F20"/>
          <w:w w:val="110"/>
        </w:rPr>
        <w:t>se</w:t>
      </w:r>
      <w:r>
        <w:rPr>
          <w:color w:val="231F20"/>
          <w:spacing w:val="-17"/>
          <w:w w:val="110"/>
        </w:rPr>
        <w:t> </w:t>
      </w:r>
      <w:r>
        <w:rPr>
          <w:color w:val="231F20"/>
          <w:w w:val="110"/>
        </w:rPr>
        <w:t>integraba</w:t>
      </w:r>
      <w:r>
        <w:rPr>
          <w:color w:val="231F20"/>
          <w:spacing w:val="-17"/>
          <w:w w:val="110"/>
        </w:rPr>
        <w:t> </w:t>
      </w:r>
      <w:r>
        <w:rPr>
          <w:color w:val="231F20"/>
          <w:w w:val="110"/>
        </w:rPr>
        <w:t>por</w:t>
      </w:r>
      <w:r>
        <w:rPr>
          <w:color w:val="231F20"/>
          <w:spacing w:val="-17"/>
          <w:w w:val="110"/>
        </w:rPr>
        <w:t> </w:t>
      </w:r>
      <w:r>
        <w:rPr>
          <w:color w:val="231F20"/>
          <w:w w:val="110"/>
        </w:rPr>
        <w:t>estamentos</w:t>
      </w:r>
      <w:r>
        <w:rPr>
          <w:color w:val="231F20"/>
          <w:spacing w:val="-17"/>
          <w:w w:val="110"/>
        </w:rPr>
        <w:t> </w:t>
      </w:r>
      <w:r>
        <w:rPr>
          <w:color w:val="231F20"/>
          <w:w w:val="110"/>
        </w:rPr>
        <w:t>o</w:t>
      </w:r>
      <w:r>
        <w:rPr>
          <w:color w:val="231F20"/>
          <w:spacing w:val="-17"/>
          <w:w w:val="110"/>
        </w:rPr>
        <w:t> </w:t>
      </w:r>
      <w:r>
        <w:rPr>
          <w:color w:val="231F20"/>
          <w:w w:val="110"/>
        </w:rPr>
        <w:t>cuerpos</w:t>
      </w:r>
      <w:r>
        <w:rPr>
          <w:color w:val="231F20"/>
          <w:spacing w:val="-17"/>
          <w:w w:val="110"/>
        </w:rPr>
        <w:t> </w:t>
      </w:r>
      <w:r>
        <w:rPr>
          <w:color w:val="231F20"/>
          <w:w w:val="110"/>
        </w:rPr>
        <w:t>distintos</w:t>
      </w:r>
      <w:r>
        <w:rPr>
          <w:color w:val="231F20"/>
          <w:spacing w:val="-17"/>
          <w:w w:val="110"/>
        </w:rPr>
        <w:t> </w:t>
      </w:r>
      <w:r>
        <w:rPr>
          <w:color w:val="231F20"/>
          <w:spacing w:val="-2"/>
          <w:w w:val="110"/>
        </w:rPr>
        <w:t>que </w:t>
      </w:r>
      <w:r>
        <w:rPr>
          <w:color w:val="231F20"/>
          <w:w w:val="110"/>
        </w:rPr>
        <w:t>se</w:t>
      </w:r>
      <w:r>
        <w:rPr>
          <w:color w:val="231F20"/>
          <w:spacing w:val="-5"/>
          <w:w w:val="110"/>
        </w:rPr>
        <w:t> </w:t>
      </w:r>
      <w:r>
        <w:rPr>
          <w:color w:val="231F20"/>
          <w:w w:val="110"/>
        </w:rPr>
        <w:t>ordenaban</w:t>
      </w:r>
      <w:r>
        <w:rPr>
          <w:color w:val="231F20"/>
          <w:spacing w:val="-5"/>
          <w:w w:val="110"/>
        </w:rPr>
        <w:t> </w:t>
      </w:r>
      <w:r>
        <w:rPr>
          <w:color w:val="231F20"/>
          <w:w w:val="110"/>
        </w:rPr>
        <w:t>de</w:t>
      </w:r>
      <w:r>
        <w:rPr>
          <w:color w:val="231F20"/>
          <w:spacing w:val="-5"/>
          <w:w w:val="110"/>
        </w:rPr>
        <w:t> </w:t>
      </w:r>
      <w:r>
        <w:rPr>
          <w:color w:val="231F20"/>
          <w:w w:val="110"/>
        </w:rPr>
        <w:t>forma</w:t>
      </w:r>
      <w:r>
        <w:rPr>
          <w:color w:val="231F20"/>
          <w:spacing w:val="-5"/>
          <w:w w:val="110"/>
        </w:rPr>
        <w:t> </w:t>
      </w:r>
      <w:r>
        <w:rPr>
          <w:color w:val="231F20"/>
          <w:w w:val="110"/>
        </w:rPr>
        <w:t>piramidal,</w:t>
      </w:r>
      <w:r>
        <w:rPr>
          <w:color w:val="231F20"/>
          <w:spacing w:val="-5"/>
          <w:w w:val="110"/>
        </w:rPr>
        <w:t> </w:t>
      </w:r>
      <w:r>
        <w:rPr>
          <w:color w:val="231F20"/>
          <w:w w:val="110"/>
        </w:rPr>
        <w:t>rigurosamente</w:t>
      </w:r>
      <w:r>
        <w:rPr>
          <w:color w:val="231F20"/>
          <w:spacing w:val="-5"/>
          <w:w w:val="110"/>
        </w:rPr>
        <w:t> </w:t>
      </w:r>
      <w:r>
        <w:rPr>
          <w:color w:val="231F20"/>
          <w:w w:val="110"/>
        </w:rPr>
        <w:t>jerárquica.</w:t>
      </w:r>
      <w:r>
        <w:rPr>
          <w:color w:val="231F20"/>
          <w:spacing w:val="-5"/>
          <w:w w:val="110"/>
        </w:rPr>
        <w:t> </w:t>
      </w:r>
      <w:r>
        <w:rPr>
          <w:color w:val="231F20"/>
          <w:spacing w:val="-3"/>
          <w:w w:val="110"/>
        </w:rPr>
        <w:t>Para</w:t>
      </w:r>
      <w:r>
        <w:rPr>
          <w:color w:val="231F20"/>
          <w:spacing w:val="-5"/>
          <w:w w:val="110"/>
        </w:rPr>
        <w:t> </w:t>
      </w:r>
      <w:r>
        <w:rPr>
          <w:color w:val="231F20"/>
          <w:w w:val="110"/>
        </w:rPr>
        <w:t>la</w:t>
      </w:r>
      <w:r>
        <w:rPr>
          <w:color w:val="231F20"/>
          <w:spacing w:val="-5"/>
          <w:w w:val="110"/>
        </w:rPr>
        <w:t> </w:t>
      </w:r>
      <w:r>
        <w:rPr>
          <w:color w:val="231F20"/>
          <w:w w:val="110"/>
        </w:rPr>
        <w:t>buena marcha de este “organismo”, todos sus cuerpos o partes debían cumplir papeles o deberes específicos: al </w:t>
      </w:r>
      <w:r>
        <w:rPr>
          <w:color w:val="231F20"/>
          <w:spacing w:val="-3"/>
          <w:w w:val="110"/>
        </w:rPr>
        <w:t>superior, </w:t>
      </w:r>
      <w:r>
        <w:rPr>
          <w:color w:val="231F20"/>
          <w:w w:val="110"/>
        </w:rPr>
        <w:t>que era la cabeza, le competía </w:t>
      </w:r>
      <w:r>
        <w:rPr>
          <w:color w:val="231F20"/>
          <w:spacing w:val="-4"/>
          <w:w w:val="110"/>
        </w:rPr>
        <w:t>dirigir,</w:t>
      </w:r>
      <w:r>
        <w:rPr>
          <w:color w:val="231F20"/>
          <w:spacing w:val="-5"/>
          <w:w w:val="110"/>
        </w:rPr>
        <w:t> </w:t>
      </w:r>
      <w:r>
        <w:rPr>
          <w:color w:val="231F20"/>
          <w:spacing w:val="-4"/>
          <w:w w:val="110"/>
        </w:rPr>
        <w:t>mandar,</w:t>
      </w:r>
      <w:r>
        <w:rPr>
          <w:color w:val="231F20"/>
          <w:spacing w:val="-5"/>
          <w:w w:val="110"/>
        </w:rPr>
        <w:t> </w:t>
      </w:r>
      <w:r>
        <w:rPr>
          <w:color w:val="231F20"/>
          <w:w w:val="110"/>
        </w:rPr>
        <w:t>en</w:t>
      </w:r>
      <w:r>
        <w:rPr>
          <w:color w:val="231F20"/>
          <w:spacing w:val="-5"/>
          <w:w w:val="110"/>
        </w:rPr>
        <w:t> </w:t>
      </w:r>
      <w:r>
        <w:rPr>
          <w:color w:val="231F20"/>
          <w:w w:val="110"/>
        </w:rPr>
        <w:t>tanto</w:t>
      </w:r>
      <w:r>
        <w:rPr>
          <w:color w:val="231F20"/>
          <w:spacing w:val="-5"/>
          <w:w w:val="110"/>
        </w:rPr>
        <w:t> </w:t>
      </w:r>
      <w:r>
        <w:rPr>
          <w:color w:val="231F20"/>
          <w:w w:val="110"/>
        </w:rPr>
        <w:t>que</w:t>
      </w:r>
      <w:r>
        <w:rPr>
          <w:color w:val="231F20"/>
          <w:spacing w:val="-5"/>
          <w:w w:val="110"/>
        </w:rPr>
        <w:t> </w:t>
      </w:r>
      <w:r>
        <w:rPr>
          <w:color w:val="231F20"/>
          <w:w w:val="110"/>
        </w:rPr>
        <w:t>al</w:t>
      </w:r>
      <w:r>
        <w:rPr>
          <w:color w:val="231F20"/>
          <w:spacing w:val="-5"/>
          <w:w w:val="110"/>
        </w:rPr>
        <w:t> </w:t>
      </w:r>
      <w:r>
        <w:rPr>
          <w:color w:val="231F20"/>
          <w:w w:val="110"/>
        </w:rPr>
        <w:t>inferior</w:t>
      </w:r>
      <w:r>
        <w:rPr>
          <w:color w:val="231F20"/>
          <w:spacing w:val="-5"/>
          <w:w w:val="110"/>
        </w:rPr>
        <w:t> </w:t>
      </w:r>
      <w:r>
        <w:rPr>
          <w:color w:val="231F20"/>
          <w:w w:val="110"/>
        </w:rPr>
        <w:t>le</w:t>
      </w:r>
      <w:r>
        <w:rPr>
          <w:color w:val="231F20"/>
          <w:spacing w:val="-5"/>
          <w:w w:val="110"/>
        </w:rPr>
        <w:t> </w:t>
      </w:r>
      <w:r>
        <w:rPr>
          <w:color w:val="231F20"/>
          <w:w w:val="110"/>
        </w:rPr>
        <w:t>tocaba</w:t>
      </w:r>
      <w:r>
        <w:rPr>
          <w:color w:val="231F20"/>
          <w:spacing w:val="-5"/>
          <w:w w:val="110"/>
        </w:rPr>
        <w:t> </w:t>
      </w:r>
      <w:r>
        <w:rPr>
          <w:color w:val="231F20"/>
          <w:w w:val="110"/>
        </w:rPr>
        <w:t>servir</w:t>
      </w:r>
      <w:r>
        <w:rPr>
          <w:color w:val="231F20"/>
          <w:spacing w:val="-5"/>
          <w:w w:val="110"/>
        </w:rPr>
        <w:t> </w:t>
      </w:r>
      <w:r>
        <w:rPr>
          <w:color w:val="231F20"/>
          <w:w w:val="110"/>
        </w:rPr>
        <w:t>y</w:t>
      </w:r>
      <w:r>
        <w:rPr>
          <w:color w:val="231F20"/>
          <w:spacing w:val="-5"/>
          <w:w w:val="110"/>
        </w:rPr>
        <w:t> </w:t>
      </w:r>
      <w:r>
        <w:rPr>
          <w:color w:val="231F20"/>
          <w:spacing w:val="-4"/>
          <w:w w:val="110"/>
        </w:rPr>
        <w:t>obedecer.</w:t>
      </w:r>
    </w:p>
    <w:p>
      <w:pPr>
        <w:pStyle w:val="BodyText"/>
        <w:spacing w:line="285" w:lineRule="auto"/>
        <w:ind w:left="100" w:right="134" w:firstLine="340"/>
        <w:jc w:val="both"/>
      </w:pPr>
      <w:r>
        <w:rPr>
          <w:color w:val="231F20"/>
          <w:w w:val="110"/>
        </w:rPr>
        <w:t>Asimismo,</w:t>
      </w:r>
      <w:r>
        <w:rPr>
          <w:color w:val="231F20"/>
          <w:spacing w:val="-12"/>
          <w:w w:val="110"/>
        </w:rPr>
        <w:t> </w:t>
      </w:r>
      <w:r>
        <w:rPr>
          <w:color w:val="231F20"/>
          <w:w w:val="110"/>
        </w:rPr>
        <w:t>y</w:t>
      </w:r>
      <w:r>
        <w:rPr>
          <w:color w:val="231F20"/>
          <w:spacing w:val="-12"/>
          <w:w w:val="110"/>
        </w:rPr>
        <w:t> </w:t>
      </w:r>
      <w:r>
        <w:rPr>
          <w:color w:val="231F20"/>
          <w:w w:val="110"/>
        </w:rPr>
        <w:t>según</w:t>
      </w:r>
      <w:r>
        <w:rPr>
          <w:color w:val="231F20"/>
          <w:spacing w:val="-13"/>
          <w:w w:val="110"/>
        </w:rPr>
        <w:t> </w:t>
      </w:r>
      <w:r>
        <w:rPr>
          <w:color w:val="231F20"/>
          <w:w w:val="110"/>
        </w:rPr>
        <w:t>su</w:t>
      </w:r>
      <w:r>
        <w:rPr>
          <w:color w:val="231F20"/>
          <w:spacing w:val="-12"/>
          <w:w w:val="110"/>
        </w:rPr>
        <w:t> </w:t>
      </w:r>
      <w:r>
        <w:rPr>
          <w:color w:val="231F20"/>
          <w:w w:val="110"/>
        </w:rPr>
        <w:t>nivel,</w:t>
      </w:r>
      <w:r>
        <w:rPr>
          <w:color w:val="231F20"/>
          <w:spacing w:val="-12"/>
          <w:w w:val="110"/>
        </w:rPr>
        <w:t> </w:t>
      </w:r>
      <w:r>
        <w:rPr>
          <w:color w:val="231F20"/>
          <w:w w:val="110"/>
        </w:rPr>
        <w:t>las</w:t>
      </w:r>
      <w:r>
        <w:rPr>
          <w:color w:val="231F20"/>
          <w:spacing w:val="-12"/>
          <w:w w:val="110"/>
        </w:rPr>
        <w:t> </w:t>
      </w:r>
      <w:r>
        <w:rPr>
          <w:color w:val="231F20"/>
          <w:w w:val="110"/>
        </w:rPr>
        <w:t>distintas</w:t>
      </w:r>
      <w:r>
        <w:rPr>
          <w:color w:val="231F20"/>
          <w:spacing w:val="-12"/>
          <w:w w:val="110"/>
        </w:rPr>
        <w:t> </w:t>
      </w:r>
      <w:r>
        <w:rPr>
          <w:color w:val="231F20"/>
          <w:w w:val="110"/>
        </w:rPr>
        <w:t>corporaciones</w:t>
      </w:r>
      <w:r>
        <w:rPr>
          <w:color w:val="231F20"/>
          <w:spacing w:val="-13"/>
          <w:w w:val="110"/>
        </w:rPr>
        <w:t> </w:t>
      </w:r>
      <w:r>
        <w:rPr>
          <w:color w:val="231F20"/>
          <w:w w:val="110"/>
        </w:rPr>
        <w:t>estaban</w:t>
      </w:r>
      <w:r>
        <w:rPr>
          <w:color w:val="231F20"/>
          <w:spacing w:val="-12"/>
          <w:w w:val="110"/>
        </w:rPr>
        <w:t> </w:t>
      </w:r>
      <w:r>
        <w:rPr>
          <w:color w:val="231F20"/>
          <w:w w:val="110"/>
        </w:rPr>
        <w:t>dotadas de fueros y privilegios, y se regían por un orden jurídico diferenciado y de elaboración</w:t>
      </w:r>
      <w:r>
        <w:rPr>
          <w:color w:val="231F20"/>
          <w:spacing w:val="-3"/>
          <w:w w:val="110"/>
        </w:rPr>
        <w:t> </w:t>
      </w:r>
      <w:r>
        <w:rPr>
          <w:color w:val="231F20"/>
          <w:w w:val="110"/>
        </w:rPr>
        <w:t>colectiva,</w:t>
      </w:r>
      <w:r>
        <w:rPr>
          <w:color w:val="231F20"/>
          <w:spacing w:val="-5"/>
          <w:w w:val="110"/>
        </w:rPr>
        <w:t> </w:t>
      </w:r>
      <w:r>
        <w:rPr>
          <w:color w:val="231F20"/>
          <w:w w:val="110"/>
        </w:rPr>
        <w:t>de</w:t>
      </w:r>
      <w:r>
        <w:rPr>
          <w:color w:val="231F20"/>
          <w:spacing w:val="-4"/>
          <w:w w:val="110"/>
        </w:rPr>
        <w:t> </w:t>
      </w:r>
      <w:r>
        <w:rPr>
          <w:color w:val="231F20"/>
          <w:w w:val="110"/>
        </w:rPr>
        <w:t>tal</w:t>
      </w:r>
      <w:r>
        <w:rPr>
          <w:color w:val="231F20"/>
          <w:spacing w:val="-4"/>
          <w:w w:val="110"/>
        </w:rPr>
        <w:t> </w:t>
      </w:r>
      <w:r>
        <w:rPr>
          <w:color w:val="231F20"/>
          <w:w w:val="110"/>
        </w:rPr>
        <w:t>suerte</w:t>
      </w:r>
      <w:r>
        <w:rPr>
          <w:color w:val="231F20"/>
          <w:spacing w:val="-5"/>
          <w:w w:val="110"/>
        </w:rPr>
        <w:t> </w:t>
      </w:r>
      <w:r>
        <w:rPr>
          <w:color w:val="231F20"/>
          <w:w w:val="110"/>
        </w:rPr>
        <w:t>que</w:t>
      </w:r>
      <w:r>
        <w:rPr>
          <w:color w:val="231F20"/>
          <w:spacing w:val="-4"/>
          <w:w w:val="110"/>
        </w:rPr>
        <w:t> </w:t>
      </w:r>
      <w:r>
        <w:rPr>
          <w:color w:val="231F20"/>
          <w:w w:val="110"/>
        </w:rPr>
        <w:t>no</w:t>
      </w:r>
      <w:r>
        <w:rPr>
          <w:color w:val="231F20"/>
          <w:spacing w:val="-4"/>
          <w:w w:val="110"/>
        </w:rPr>
        <w:t> </w:t>
      </w:r>
      <w:r>
        <w:rPr>
          <w:color w:val="231F20"/>
          <w:w w:val="110"/>
        </w:rPr>
        <w:t>sólo</w:t>
      </w:r>
      <w:r>
        <w:rPr>
          <w:color w:val="231F20"/>
          <w:spacing w:val="-4"/>
          <w:w w:val="110"/>
        </w:rPr>
        <w:t> </w:t>
      </w:r>
      <w:r>
        <w:rPr>
          <w:color w:val="231F20"/>
          <w:w w:val="110"/>
        </w:rPr>
        <w:t>era</w:t>
      </w:r>
      <w:r>
        <w:rPr>
          <w:color w:val="231F20"/>
          <w:spacing w:val="-4"/>
          <w:w w:val="110"/>
        </w:rPr>
        <w:t> </w:t>
      </w:r>
      <w:r>
        <w:rPr>
          <w:color w:val="231F20"/>
          <w:w w:val="110"/>
        </w:rPr>
        <w:t>el</w:t>
      </w:r>
      <w:r>
        <w:rPr>
          <w:color w:val="231F20"/>
          <w:spacing w:val="-4"/>
          <w:w w:val="110"/>
        </w:rPr>
        <w:t> </w:t>
      </w:r>
      <w:r>
        <w:rPr>
          <w:color w:val="231F20"/>
          <w:w w:val="110"/>
        </w:rPr>
        <w:t>monarca</w:t>
      </w:r>
      <w:r>
        <w:rPr>
          <w:color w:val="231F20"/>
          <w:spacing w:val="-4"/>
          <w:w w:val="110"/>
        </w:rPr>
        <w:t> </w:t>
      </w:r>
      <w:r>
        <w:rPr>
          <w:color w:val="231F20"/>
          <w:w w:val="110"/>
        </w:rPr>
        <w:t>quien</w:t>
      </w:r>
      <w:r>
        <w:rPr>
          <w:color w:val="231F20"/>
          <w:spacing w:val="-4"/>
          <w:w w:val="110"/>
        </w:rPr>
        <w:t> </w:t>
      </w:r>
      <w:r>
        <w:rPr>
          <w:color w:val="231F20"/>
          <w:w w:val="110"/>
        </w:rPr>
        <w:t>dicta- ba leyes, sino que, además, cada agrupación disponía de las propias, que la autorregulaban</w:t>
      </w:r>
      <w:r>
        <w:rPr>
          <w:color w:val="231F20"/>
          <w:spacing w:val="-12"/>
          <w:w w:val="110"/>
        </w:rPr>
        <w:t> </w:t>
      </w:r>
      <w:r>
        <w:rPr>
          <w:color w:val="231F20"/>
          <w:w w:val="110"/>
        </w:rPr>
        <w:t>y</w:t>
      </w:r>
      <w:r>
        <w:rPr>
          <w:color w:val="231F20"/>
          <w:spacing w:val="-13"/>
          <w:w w:val="110"/>
        </w:rPr>
        <w:t> </w:t>
      </w:r>
      <w:r>
        <w:rPr>
          <w:color w:val="231F20"/>
          <w:w w:val="110"/>
        </w:rPr>
        <w:t>por</w:t>
      </w:r>
      <w:r>
        <w:rPr>
          <w:color w:val="231F20"/>
          <w:spacing w:val="-13"/>
          <w:w w:val="110"/>
        </w:rPr>
        <w:t> </w:t>
      </w:r>
      <w:r>
        <w:rPr>
          <w:color w:val="231F20"/>
          <w:w w:val="110"/>
        </w:rPr>
        <w:t>cuyo</w:t>
      </w:r>
      <w:r>
        <w:rPr>
          <w:color w:val="231F20"/>
          <w:spacing w:val="-13"/>
          <w:w w:val="110"/>
        </w:rPr>
        <w:t> </w:t>
      </w:r>
      <w:r>
        <w:rPr>
          <w:color w:val="231F20"/>
          <w:w w:val="110"/>
        </w:rPr>
        <w:t>cumplimiento</w:t>
      </w:r>
      <w:r>
        <w:rPr>
          <w:color w:val="231F20"/>
          <w:spacing w:val="-13"/>
          <w:w w:val="110"/>
        </w:rPr>
        <w:t> </w:t>
      </w:r>
      <w:r>
        <w:rPr>
          <w:color w:val="231F20"/>
          <w:w w:val="110"/>
        </w:rPr>
        <w:t>ella</w:t>
      </w:r>
      <w:r>
        <w:rPr>
          <w:color w:val="231F20"/>
          <w:spacing w:val="-13"/>
          <w:w w:val="110"/>
        </w:rPr>
        <w:t> </w:t>
      </w:r>
      <w:r>
        <w:rPr>
          <w:color w:val="231F20"/>
          <w:w w:val="110"/>
        </w:rPr>
        <w:t>misma</w:t>
      </w:r>
      <w:r>
        <w:rPr>
          <w:color w:val="231F20"/>
          <w:spacing w:val="-13"/>
          <w:w w:val="110"/>
        </w:rPr>
        <w:t> </w:t>
      </w:r>
      <w:r>
        <w:rPr>
          <w:color w:val="231F20"/>
          <w:w w:val="110"/>
        </w:rPr>
        <w:t>debía</w:t>
      </w:r>
      <w:r>
        <w:rPr>
          <w:color w:val="231F20"/>
          <w:spacing w:val="-13"/>
          <w:w w:val="110"/>
        </w:rPr>
        <w:t> </w:t>
      </w:r>
      <w:r>
        <w:rPr>
          <w:color w:val="231F20"/>
          <w:spacing w:val="-2"/>
          <w:w w:val="110"/>
        </w:rPr>
        <w:t>velar.</w:t>
      </w:r>
      <w:r>
        <w:rPr>
          <w:color w:val="231F20"/>
          <w:spacing w:val="-13"/>
          <w:w w:val="110"/>
        </w:rPr>
        <w:t> </w:t>
      </w:r>
      <w:r>
        <w:rPr>
          <w:color w:val="231F20"/>
          <w:w w:val="110"/>
        </w:rPr>
        <w:t>Adicional- mente,</w:t>
      </w:r>
      <w:r>
        <w:rPr>
          <w:color w:val="231F20"/>
          <w:spacing w:val="-8"/>
          <w:w w:val="110"/>
        </w:rPr>
        <w:t> </w:t>
      </w:r>
      <w:r>
        <w:rPr>
          <w:color w:val="231F20"/>
          <w:w w:val="110"/>
        </w:rPr>
        <w:t>toda</w:t>
      </w:r>
      <w:r>
        <w:rPr>
          <w:color w:val="231F20"/>
          <w:spacing w:val="-8"/>
          <w:w w:val="110"/>
        </w:rPr>
        <w:t> </w:t>
      </w:r>
      <w:r>
        <w:rPr>
          <w:color w:val="231F20"/>
          <w:w w:val="110"/>
        </w:rPr>
        <w:t>la</w:t>
      </w:r>
      <w:r>
        <w:rPr>
          <w:color w:val="231F20"/>
          <w:spacing w:val="-7"/>
          <w:w w:val="110"/>
        </w:rPr>
        <w:t> </w:t>
      </w:r>
      <w:r>
        <w:rPr>
          <w:color w:val="231F20"/>
          <w:w w:val="110"/>
        </w:rPr>
        <w:t>república</w:t>
      </w:r>
      <w:r>
        <w:rPr>
          <w:color w:val="231F20"/>
          <w:spacing w:val="-7"/>
          <w:w w:val="110"/>
        </w:rPr>
        <w:t> </w:t>
      </w:r>
      <w:r>
        <w:rPr>
          <w:color w:val="231F20"/>
          <w:w w:val="110"/>
        </w:rPr>
        <w:t>debía</w:t>
      </w:r>
      <w:r>
        <w:rPr>
          <w:color w:val="231F20"/>
          <w:spacing w:val="-7"/>
          <w:w w:val="110"/>
        </w:rPr>
        <w:t> </w:t>
      </w:r>
      <w:r>
        <w:rPr>
          <w:color w:val="231F20"/>
          <w:w w:val="110"/>
        </w:rPr>
        <w:t>acatar</w:t>
      </w:r>
      <w:r>
        <w:rPr>
          <w:color w:val="231F20"/>
          <w:spacing w:val="-7"/>
          <w:w w:val="110"/>
        </w:rPr>
        <w:t> </w:t>
      </w:r>
      <w:r>
        <w:rPr>
          <w:color w:val="231F20"/>
          <w:w w:val="110"/>
        </w:rPr>
        <w:t>las</w:t>
      </w:r>
      <w:r>
        <w:rPr>
          <w:color w:val="231F20"/>
          <w:spacing w:val="-7"/>
          <w:w w:val="110"/>
        </w:rPr>
        <w:t> </w:t>
      </w:r>
      <w:r>
        <w:rPr>
          <w:color w:val="231F20"/>
          <w:w w:val="110"/>
        </w:rPr>
        <w:t>normas</w:t>
      </w:r>
      <w:r>
        <w:rPr>
          <w:color w:val="231F20"/>
          <w:spacing w:val="-7"/>
          <w:w w:val="110"/>
        </w:rPr>
        <w:t> </w:t>
      </w:r>
      <w:r>
        <w:rPr>
          <w:color w:val="231F20"/>
          <w:w w:val="110"/>
        </w:rPr>
        <w:t>consuetudinarias;</w:t>
      </w:r>
      <w:r>
        <w:rPr>
          <w:color w:val="231F20"/>
          <w:spacing w:val="-9"/>
          <w:w w:val="110"/>
        </w:rPr>
        <w:t> </w:t>
      </w:r>
      <w:r>
        <w:rPr>
          <w:color w:val="231F20"/>
          <w:w w:val="110"/>
        </w:rPr>
        <w:t>esto</w:t>
      </w:r>
      <w:r>
        <w:rPr>
          <w:color w:val="231F20"/>
          <w:spacing w:val="-7"/>
          <w:w w:val="110"/>
        </w:rPr>
        <w:t> </w:t>
      </w:r>
      <w:r>
        <w:rPr>
          <w:color w:val="231F20"/>
          <w:w w:val="110"/>
        </w:rPr>
        <w:t>es, los “usos y costumbres” con los que habían vivido sus antecesores. Así, ni el rey era la fuente única del derecho (por mucho que fuera la principal)  ni existía cosa parecida a una ley universal, sino un conjunto de disposi- ciones y reglas —pocas de aplicación general— que, previa sanción del monarca, regían a estratos e infinidad de corporaciones, según su orden y condición.</w:t>
      </w:r>
    </w:p>
    <w:p>
      <w:pPr>
        <w:pStyle w:val="BodyText"/>
        <w:spacing w:line="285" w:lineRule="auto"/>
        <w:ind w:left="100" w:right="135" w:firstLine="340"/>
        <w:jc w:val="both"/>
      </w:pPr>
      <w:r>
        <w:rPr>
          <w:color w:val="231F20"/>
          <w:w w:val="110"/>
        </w:rPr>
        <w:t>Y así como, bajo la ley natural, las diversas especies interactúan para mantener un equilibrio, de la misma manera, bajo el orden jurídico de la república, los diversos cuerpos, cada uno en su espacio de acción, han de colaborar unidos para la conservación de la monarquía y del bien común, máxima aspiración en esta tierra, y para la salvación de las almas, meta suprema de la vida eterna. </w:t>
      </w:r>
      <w:r>
        <w:rPr>
          <w:color w:val="231F20"/>
          <w:spacing w:val="-4"/>
          <w:w w:val="110"/>
        </w:rPr>
        <w:t>Tales </w:t>
      </w:r>
      <w:r>
        <w:rPr>
          <w:color w:val="231F20"/>
          <w:w w:val="110"/>
        </w:rPr>
        <w:t>principios, como los de la naturaleza, se tenían por inalterables en la repetición de sus ciclos, de manera que la república</w:t>
      </w:r>
      <w:r>
        <w:rPr>
          <w:color w:val="231F20"/>
          <w:spacing w:val="-7"/>
          <w:w w:val="110"/>
        </w:rPr>
        <w:t> </w:t>
      </w:r>
      <w:r>
        <w:rPr>
          <w:color w:val="231F20"/>
          <w:w w:val="110"/>
        </w:rPr>
        <w:t>cristiana</w:t>
      </w:r>
      <w:r>
        <w:rPr>
          <w:color w:val="231F20"/>
          <w:spacing w:val="-7"/>
          <w:w w:val="110"/>
        </w:rPr>
        <w:t> </w:t>
      </w:r>
      <w:r>
        <w:rPr>
          <w:color w:val="231F20"/>
          <w:w w:val="110"/>
        </w:rPr>
        <w:t>no</w:t>
      </w:r>
      <w:r>
        <w:rPr>
          <w:color w:val="231F20"/>
          <w:spacing w:val="-7"/>
          <w:w w:val="110"/>
        </w:rPr>
        <w:t> </w:t>
      </w:r>
      <w:r>
        <w:rPr>
          <w:color w:val="231F20"/>
          <w:w w:val="110"/>
        </w:rPr>
        <w:t>podía</w:t>
      </w:r>
      <w:r>
        <w:rPr>
          <w:color w:val="231F20"/>
          <w:spacing w:val="-7"/>
          <w:w w:val="110"/>
        </w:rPr>
        <w:t> </w:t>
      </w:r>
      <w:r>
        <w:rPr>
          <w:color w:val="231F20"/>
          <w:w w:val="110"/>
        </w:rPr>
        <w:t>aspirar</w:t>
      </w:r>
      <w:r>
        <w:rPr>
          <w:color w:val="231F20"/>
          <w:spacing w:val="-6"/>
          <w:w w:val="110"/>
        </w:rPr>
        <w:t> </w:t>
      </w:r>
      <w:r>
        <w:rPr>
          <w:color w:val="231F20"/>
          <w:w w:val="110"/>
        </w:rPr>
        <w:t>en</w:t>
      </w:r>
      <w:r>
        <w:rPr>
          <w:color w:val="231F20"/>
          <w:spacing w:val="-7"/>
          <w:w w:val="110"/>
        </w:rPr>
        <w:t> </w:t>
      </w:r>
      <w:r>
        <w:rPr>
          <w:color w:val="231F20"/>
          <w:w w:val="110"/>
        </w:rPr>
        <w:t>modo</w:t>
      </w:r>
      <w:r>
        <w:rPr>
          <w:color w:val="231F20"/>
          <w:spacing w:val="-7"/>
          <w:w w:val="110"/>
        </w:rPr>
        <w:t> </w:t>
      </w:r>
      <w:r>
        <w:rPr>
          <w:color w:val="231F20"/>
          <w:w w:val="110"/>
        </w:rPr>
        <w:t>alguno</w:t>
      </w:r>
      <w:r>
        <w:rPr>
          <w:color w:val="231F20"/>
          <w:spacing w:val="-7"/>
          <w:w w:val="110"/>
        </w:rPr>
        <w:t> </w:t>
      </w:r>
      <w:r>
        <w:rPr>
          <w:color w:val="231F20"/>
          <w:w w:val="110"/>
        </w:rPr>
        <w:t>al</w:t>
      </w:r>
      <w:r>
        <w:rPr>
          <w:color w:val="231F20"/>
          <w:spacing w:val="-7"/>
          <w:w w:val="110"/>
        </w:rPr>
        <w:t> </w:t>
      </w:r>
      <w:r>
        <w:rPr>
          <w:color w:val="231F20"/>
          <w:w w:val="110"/>
        </w:rPr>
        <w:t>cambio</w:t>
      </w:r>
      <w:r>
        <w:rPr>
          <w:color w:val="231F20"/>
          <w:spacing w:val="-8"/>
          <w:w w:val="110"/>
        </w:rPr>
        <w:t> </w:t>
      </w:r>
      <w:r>
        <w:rPr>
          <w:color w:val="231F20"/>
          <w:w w:val="110"/>
        </w:rPr>
        <w:t>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evolu- ción, sino a la permanencia, a la</w:t>
      </w:r>
      <w:r>
        <w:rPr>
          <w:color w:val="231F20"/>
          <w:spacing w:val="8"/>
          <w:w w:val="110"/>
        </w:rPr>
        <w:t> </w:t>
      </w:r>
      <w:r>
        <w:rPr>
          <w:color w:val="231F20"/>
          <w:w w:val="110"/>
        </w:rPr>
        <w:t>inmutabilidad.</w:t>
      </w:r>
    </w:p>
    <w:p>
      <w:pPr>
        <w:pStyle w:val="BodyText"/>
        <w:spacing w:line="285" w:lineRule="auto"/>
        <w:ind w:left="100" w:right="135" w:firstLine="340"/>
        <w:jc w:val="both"/>
      </w:pPr>
      <w:r>
        <w:rPr>
          <w:color w:val="231F20"/>
          <w:w w:val="110"/>
        </w:rPr>
        <w:t>En</w:t>
      </w:r>
      <w:r>
        <w:rPr>
          <w:color w:val="231F20"/>
          <w:spacing w:val="-5"/>
          <w:w w:val="110"/>
        </w:rPr>
        <w:t> </w:t>
      </w:r>
      <w:r>
        <w:rPr>
          <w:color w:val="231F20"/>
          <w:w w:val="110"/>
        </w:rPr>
        <w:t>consecuencia,</w:t>
      </w:r>
      <w:r>
        <w:rPr>
          <w:color w:val="231F20"/>
          <w:spacing w:val="-6"/>
          <w:w w:val="110"/>
        </w:rPr>
        <w:t> </w:t>
      </w:r>
      <w:r>
        <w:rPr>
          <w:color w:val="231F20"/>
          <w:w w:val="110"/>
        </w:rPr>
        <w:t>la</w:t>
      </w:r>
      <w:r>
        <w:rPr>
          <w:color w:val="231F20"/>
          <w:spacing w:val="-5"/>
          <w:w w:val="110"/>
        </w:rPr>
        <w:t> </w:t>
      </w:r>
      <w:r>
        <w:rPr>
          <w:color w:val="231F20"/>
          <w:w w:val="110"/>
        </w:rPr>
        <w:t>unión</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hombres,</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6"/>
          <w:w w:val="110"/>
        </w:rPr>
        <w:t> </w:t>
      </w:r>
      <w:r>
        <w:rPr>
          <w:color w:val="231F20"/>
          <w:w w:val="110"/>
        </w:rPr>
        <w:t>o,</w:t>
      </w:r>
      <w:r>
        <w:rPr>
          <w:color w:val="231F20"/>
          <w:spacing w:val="-5"/>
          <w:w w:val="110"/>
        </w:rPr>
        <w:t> </w:t>
      </w:r>
      <w:r>
        <w:rPr>
          <w:color w:val="231F20"/>
          <w:w w:val="110"/>
        </w:rPr>
        <w:t>mejor</w:t>
      </w:r>
      <w:r>
        <w:rPr>
          <w:color w:val="231F20"/>
          <w:spacing w:val="-5"/>
          <w:w w:val="110"/>
        </w:rPr>
        <w:t> </w:t>
      </w:r>
      <w:r>
        <w:rPr>
          <w:color w:val="231F20"/>
          <w:w w:val="110"/>
        </w:rPr>
        <w:t>dicho,</w:t>
      </w:r>
      <w:r>
        <w:rPr>
          <w:color w:val="231F20"/>
          <w:spacing w:val="-5"/>
          <w:w w:val="110"/>
        </w:rPr>
        <w:t> </w:t>
      </w:r>
      <w:r>
        <w:rPr>
          <w:color w:val="231F20"/>
          <w:w w:val="110"/>
        </w:rPr>
        <w:t>la república,</w:t>
      </w:r>
      <w:r>
        <w:rPr>
          <w:color w:val="231F20"/>
          <w:spacing w:val="-17"/>
          <w:w w:val="110"/>
        </w:rPr>
        <w:t> </w:t>
      </w:r>
      <w:r>
        <w:rPr>
          <w:color w:val="231F20"/>
          <w:w w:val="110"/>
        </w:rPr>
        <w:t>no</w:t>
      </w:r>
      <w:r>
        <w:rPr>
          <w:color w:val="231F20"/>
          <w:spacing w:val="-17"/>
          <w:w w:val="110"/>
        </w:rPr>
        <w:t> </w:t>
      </w:r>
      <w:r>
        <w:rPr>
          <w:color w:val="231F20"/>
          <w:w w:val="110"/>
        </w:rPr>
        <w:t>era</w:t>
      </w:r>
      <w:r>
        <w:rPr>
          <w:color w:val="231F20"/>
          <w:spacing w:val="-17"/>
          <w:w w:val="110"/>
        </w:rPr>
        <w:t> </w:t>
      </w:r>
      <w:r>
        <w:rPr>
          <w:color w:val="231F20"/>
          <w:w w:val="110"/>
        </w:rPr>
        <w:t>el</w:t>
      </w:r>
      <w:r>
        <w:rPr>
          <w:color w:val="231F20"/>
          <w:spacing w:val="-17"/>
          <w:w w:val="110"/>
        </w:rPr>
        <w:t> </w:t>
      </w:r>
      <w:r>
        <w:rPr>
          <w:color w:val="231F20"/>
          <w:w w:val="110"/>
        </w:rPr>
        <w:t>resultado</w:t>
      </w:r>
      <w:r>
        <w:rPr>
          <w:color w:val="231F20"/>
          <w:spacing w:val="-17"/>
          <w:w w:val="110"/>
        </w:rPr>
        <w:t> </w:t>
      </w:r>
      <w:r>
        <w:rPr>
          <w:color w:val="231F20"/>
          <w:w w:val="110"/>
        </w:rPr>
        <w:t>de</w:t>
      </w:r>
      <w:r>
        <w:rPr>
          <w:color w:val="231F20"/>
          <w:spacing w:val="-17"/>
          <w:w w:val="110"/>
        </w:rPr>
        <w:t> </w:t>
      </w:r>
      <w:r>
        <w:rPr>
          <w:color w:val="231F20"/>
          <w:w w:val="110"/>
        </w:rPr>
        <w:t>una</w:t>
      </w:r>
      <w:r>
        <w:rPr>
          <w:color w:val="231F20"/>
          <w:spacing w:val="-17"/>
          <w:w w:val="110"/>
        </w:rPr>
        <w:t> </w:t>
      </w:r>
      <w:r>
        <w:rPr>
          <w:color w:val="231F20"/>
          <w:w w:val="110"/>
        </w:rPr>
        <w:t>convención,</w:t>
      </w:r>
      <w:r>
        <w:rPr>
          <w:color w:val="231F20"/>
          <w:spacing w:val="-18"/>
          <w:w w:val="110"/>
        </w:rPr>
        <w:t> </w:t>
      </w:r>
      <w:r>
        <w:rPr>
          <w:color w:val="231F20"/>
          <w:w w:val="110"/>
        </w:rPr>
        <w:t>sino</w:t>
      </w:r>
      <w:r>
        <w:rPr>
          <w:color w:val="231F20"/>
          <w:spacing w:val="-17"/>
          <w:w w:val="110"/>
        </w:rPr>
        <w:t> </w:t>
      </w:r>
      <w:r>
        <w:rPr>
          <w:color w:val="231F20"/>
          <w:w w:val="110"/>
        </w:rPr>
        <w:t>un</w:t>
      </w:r>
      <w:r>
        <w:rPr>
          <w:color w:val="231F20"/>
          <w:spacing w:val="-17"/>
          <w:w w:val="110"/>
        </w:rPr>
        <w:t> </w:t>
      </w:r>
      <w:r>
        <w:rPr>
          <w:color w:val="231F20"/>
          <w:w w:val="110"/>
        </w:rPr>
        <w:t>conjunto</w:t>
      </w:r>
      <w:r>
        <w:rPr>
          <w:color w:val="231F20"/>
          <w:spacing w:val="-17"/>
          <w:w w:val="110"/>
        </w:rPr>
        <w:t> </w:t>
      </w:r>
      <w:r>
        <w:rPr>
          <w:i/>
          <w:color w:val="231F20"/>
          <w:w w:val="110"/>
        </w:rPr>
        <w:t>necesario </w:t>
      </w:r>
      <w:r>
        <w:rPr>
          <w:i/>
          <w:color w:val="231F20"/>
          <w:w w:val="110"/>
        </w:rPr>
        <w:t>y</w:t>
      </w:r>
      <w:r>
        <w:rPr>
          <w:i/>
          <w:color w:val="231F20"/>
          <w:spacing w:val="-19"/>
          <w:w w:val="110"/>
        </w:rPr>
        <w:t> </w:t>
      </w:r>
      <w:r>
        <w:rPr>
          <w:i/>
          <w:color w:val="231F20"/>
          <w:w w:val="110"/>
        </w:rPr>
        <w:t>natural</w:t>
      </w:r>
      <w:r>
        <w:rPr>
          <w:i/>
          <w:color w:val="231F20"/>
          <w:spacing w:val="-16"/>
          <w:w w:val="110"/>
        </w:rPr>
        <w:t> </w:t>
      </w:r>
      <w:r>
        <w:rPr>
          <w:color w:val="231F20"/>
          <w:w w:val="110"/>
        </w:rPr>
        <w:t>de</w:t>
      </w:r>
      <w:r>
        <w:rPr>
          <w:color w:val="231F20"/>
          <w:spacing w:val="-16"/>
          <w:w w:val="110"/>
        </w:rPr>
        <w:t> </w:t>
      </w:r>
      <w:r>
        <w:rPr>
          <w:color w:val="231F20"/>
          <w:w w:val="110"/>
        </w:rPr>
        <w:t>relaciones</w:t>
      </w:r>
      <w:r>
        <w:rPr>
          <w:color w:val="231F20"/>
          <w:spacing w:val="-15"/>
          <w:w w:val="110"/>
        </w:rPr>
        <w:t> </w:t>
      </w:r>
      <w:r>
        <w:rPr>
          <w:color w:val="231F20"/>
          <w:w w:val="110"/>
        </w:rPr>
        <w:t>que,</w:t>
      </w:r>
      <w:r>
        <w:rPr>
          <w:color w:val="231F20"/>
          <w:spacing w:val="-15"/>
          <w:w w:val="110"/>
        </w:rPr>
        <w:t> </w:t>
      </w:r>
      <w:r>
        <w:rPr>
          <w:color w:val="231F20"/>
          <w:w w:val="110"/>
        </w:rPr>
        <w:t>bajo</w:t>
      </w:r>
      <w:r>
        <w:rPr>
          <w:color w:val="231F20"/>
          <w:spacing w:val="-16"/>
          <w:w w:val="110"/>
        </w:rPr>
        <w:t> </w:t>
      </w:r>
      <w:r>
        <w:rPr>
          <w:color w:val="231F20"/>
          <w:w w:val="110"/>
        </w:rPr>
        <w:t>la</w:t>
      </w:r>
      <w:r>
        <w:rPr>
          <w:color w:val="231F20"/>
          <w:spacing w:val="-16"/>
          <w:w w:val="110"/>
        </w:rPr>
        <w:t> </w:t>
      </w:r>
      <w:r>
        <w:rPr>
          <w:color w:val="231F20"/>
          <w:w w:val="110"/>
        </w:rPr>
        <w:t>égida</w:t>
      </w:r>
      <w:r>
        <w:rPr>
          <w:color w:val="231F20"/>
          <w:spacing w:val="-15"/>
          <w:w w:val="110"/>
        </w:rPr>
        <w:t> </w:t>
      </w:r>
      <w:r>
        <w:rPr>
          <w:color w:val="231F20"/>
          <w:w w:val="110"/>
        </w:rPr>
        <w:t>de</w:t>
      </w:r>
      <w:r>
        <w:rPr>
          <w:color w:val="231F20"/>
          <w:spacing w:val="-16"/>
          <w:w w:val="110"/>
        </w:rPr>
        <w:t> </w:t>
      </w:r>
      <w:r>
        <w:rPr>
          <w:color w:val="231F20"/>
          <w:w w:val="110"/>
        </w:rPr>
        <w:t>Dios,</w:t>
      </w:r>
      <w:r>
        <w:rPr>
          <w:color w:val="231F20"/>
          <w:spacing w:val="-15"/>
          <w:w w:val="110"/>
        </w:rPr>
        <w:t> </w:t>
      </w:r>
      <w:r>
        <w:rPr>
          <w:color w:val="231F20"/>
          <w:w w:val="110"/>
        </w:rPr>
        <w:t>garantizaba</w:t>
      </w:r>
      <w:r>
        <w:rPr>
          <w:color w:val="231F20"/>
          <w:spacing w:val="-16"/>
          <w:w w:val="110"/>
        </w:rPr>
        <w:t> </w:t>
      </w:r>
      <w:r>
        <w:rPr>
          <w:color w:val="231F20"/>
          <w:w w:val="110"/>
        </w:rPr>
        <w:t>la</w:t>
      </w:r>
      <w:r>
        <w:rPr>
          <w:color w:val="231F20"/>
          <w:spacing w:val="-16"/>
          <w:w w:val="110"/>
        </w:rPr>
        <w:t> </w:t>
      </w:r>
      <w:r>
        <w:rPr>
          <w:color w:val="231F20"/>
          <w:w w:val="110"/>
        </w:rPr>
        <w:t>superviven- cia, el bien común y la protección de los derechos de la comunidad, pues, ante</w:t>
      </w:r>
      <w:r>
        <w:rPr>
          <w:color w:val="231F20"/>
          <w:spacing w:val="-3"/>
          <w:w w:val="110"/>
        </w:rPr>
        <w:t> </w:t>
      </w:r>
      <w:r>
        <w:rPr>
          <w:color w:val="231F20"/>
          <w:w w:val="110"/>
        </w:rPr>
        <w:t>todo,</w:t>
      </w:r>
      <w:r>
        <w:rPr>
          <w:color w:val="231F20"/>
          <w:spacing w:val="-3"/>
          <w:w w:val="110"/>
        </w:rPr>
        <w:t> </w:t>
      </w:r>
      <w:r>
        <w:rPr>
          <w:color w:val="231F20"/>
          <w:w w:val="110"/>
        </w:rPr>
        <w:t>la</w:t>
      </w:r>
      <w:r>
        <w:rPr>
          <w:color w:val="231F20"/>
          <w:spacing w:val="-3"/>
          <w:w w:val="110"/>
        </w:rPr>
        <w:t> </w:t>
      </w:r>
      <w:r>
        <w:rPr>
          <w:color w:val="231F20"/>
          <w:w w:val="110"/>
        </w:rPr>
        <w:t>razón</w:t>
      </w:r>
      <w:r>
        <w:rPr>
          <w:color w:val="231F20"/>
          <w:spacing w:val="-3"/>
          <w:w w:val="110"/>
        </w:rPr>
        <w:t> </w:t>
      </w:r>
      <w:r>
        <w:rPr>
          <w:color w:val="231F20"/>
          <w:w w:val="110"/>
        </w:rPr>
        <w:t>de</w:t>
      </w:r>
      <w:r>
        <w:rPr>
          <w:color w:val="231F20"/>
          <w:spacing w:val="-3"/>
          <w:w w:val="110"/>
        </w:rPr>
        <w:t> </w:t>
      </w:r>
      <w:r>
        <w:rPr>
          <w:color w:val="231F20"/>
          <w:w w:val="110"/>
        </w:rPr>
        <w:t>ser</w:t>
      </w:r>
      <w:r>
        <w:rPr>
          <w:color w:val="231F20"/>
          <w:spacing w:val="-3"/>
          <w:w w:val="110"/>
        </w:rPr>
        <w:t> </w:t>
      </w:r>
      <w:r>
        <w:rPr>
          <w:color w:val="231F20"/>
          <w:w w:val="110"/>
        </w:rPr>
        <w:t>de</w:t>
      </w:r>
      <w:r>
        <w:rPr>
          <w:color w:val="231F20"/>
          <w:spacing w:val="-3"/>
          <w:w w:val="110"/>
        </w:rPr>
        <w:t> </w:t>
      </w:r>
      <w:r>
        <w:rPr>
          <w:color w:val="231F20"/>
          <w:w w:val="110"/>
        </w:rPr>
        <w:t>todo</w:t>
      </w:r>
      <w:r>
        <w:rPr>
          <w:color w:val="231F20"/>
          <w:spacing w:val="-3"/>
          <w:w w:val="110"/>
        </w:rPr>
        <w:t> </w:t>
      </w:r>
      <w:r>
        <w:rPr>
          <w:color w:val="231F20"/>
          <w:w w:val="110"/>
        </w:rPr>
        <w:t>Estado</w:t>
      </w:r>
      <w:r>
        <w:rPr>
          <w:color w:val="231F20"/>
          <w:spacing w:val="-3"/>
          <w:w w:val="110"/>
        </w:rPr>
        <w:t> </w:t>
      </w:r>
      <w:r>
        <w:rPr>
          <w:color w:val="231F20"/>
          <w:w w:val="110"/>
        </w:rPr>
        <w:t>eran</w:t>
      </w:r>
      <w:r>
        <w:rPr>
          <w:color w:val="231F20"/>
          <w:spacing w:val="-3"/>
          <w:w w:val="110"/>
        </w:rPr>
        <w:t> </w:t>
      </w:r>
      <w:r>
        <w:rPr>
          <w:color w:val="231F20"/>
          <w:w w:val="110"/>
        </w:rPr>
        <w:t>la</w:t>
      </w:r>
      <w:r>
        <w:rPr>
          <w:color w:val="231F20"/>
          <w:spacing w:val="-3"/>
          <w:w w:val="110"/>
        </w:rPr>
        <w:t> </w:t>
      </w:r>
      <w:r>
        <w:rPr>
          <w:color w:val="231F20"/>
          <w:w w:val="110"/>
        </w:rPr>
        <w:t>justicia</w:t>
      </w:r>
      <w:r>
        <w:rPr>
          <w:color w:val="231F20"/>
          <w:spacing w:val="-3"/>
          <w:w w:val="110"/>
        </w:rPr>
        <w:t> </w:t>
      </w:r>
      <w:r>
        <w:rPr>
          <w:color w:val="231F20"/>
          <w:w w:val="110"/>
        </w:rPr>
        <w:t>y</w:t>
      </w:r>
      <w:r>
        <w:rPr>
          <w:color w:val="231F20"/>
          <w:spacing w:val="-3"/>
          <w:w w:val="110"/>
        </w:rPr>
        <w:t> </w:t>
      </w:r>
      <w:r>
        <w:rPr>
          <w:color w:val="231F20"/>
          <w:w w:val="110"/>
        </w:rPr>
        <w:t>el</w:t>
      </w:r>
      <w:r>
        <w:rPr>
          <w:color w:val="231F20"/>
          <w:spacing w:val="-3"/>
          <w:w w:val="110"/>
        </w:rPr>
        <w:t> </w:t>
      </w:r>
      <w:r>
        <w:rPr>
          <w:color w:val="231F20"/>
          <w:w w:val="110"/>
        </w:rPr>
        <w:t>bien</w:t>
      </w:r>
      <w:r>
        <w:rPr>
          <w:color w:val="231F20"/>
          <w:spacing w:val="-3"/>
          <w:w w:val="110"/>
        </w:rPr>
        <w:t> </w:t>
      </w:r>
      <w:r>
        <w:rPr>
          <w:color w:val="231F20"/>
          <w:w w:val="110"/>
        </w:rPr>
        <w:t>común.</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firstLine="340"/>
        <w:jc w:val="both"/>
      </w:pPr>
      <w:r>
        <w:rPr>
          <w:color w:val="231F20"/>
          <w:w w:val="110"/>
        </w:rPr>
        <w:t>En este complejo esquema —del que sólo trazo el boceto—, el papel al que</w:t>
      </w:r>
      <w:r>
        <w:rPr>
          <w:color w:val="231F20"/>
          <w:spacing w:val="-6"/>
          <w:w w:val="110"/>
        </w:rPr>
        <w:t> </w:t>
      </w:r>
      <w:r>
        <w:rPr>
          <w:color w:val="231F20"/>
          <w:w w:val="110"/>
        </w:rPr>
        <w:t>aspiraban</w:t>
      </w:r>
      <w:r>
        <w:rPr>
          <w:color w:val="231F20"/>
          <w:spacing w:val="-6"/>
          <w:w w:val="110"/>
        </w:rPr>
        <w:t> </w:t>
      </w:r>
      <w:r>
        <w:rPr>
          <w:color w:val="231F20"/>
          <w:w w:val="110"/>
        </w:rPr>
        <w:t>los</w:t>
      </w:r>
      <w:r>
        <w:rPr>
          <w:color w:val="231F20"/>
          <w:spacing w:val="-6"/>
          <w:w w:val="110"/>
        </w:rPr>
        <w:t> </w:t>
      </w:r>
      <w:r>
        <w:rPr>
          <w:color w:val="231F20"/>
          <w:w w:val="110"/>
        </w:rPr>
        <w:t>conquistadores</w:t>
      </w:r>
      <w:r>
        <w:rPr>
          <w:color w:val="231F20"/>
          <w:spacing w:val="-7"/>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escenario</w:t>
      </w:r>
      <w:r>
        <w:rPr>
          <w:color w:val="231F20"/>
          <w:spacing w:val="-5"/>
          <w:w w:val="110"/>
        </w:rPr>
        <w:t> </w:t>
      </w:r>
      <w:r>
        <w:rPr>
          <w:color w:val="231F20"/>
          <w:w w:val="110"/>
        </w:rPr>
        <w:t>del</w:t>
      </w:r>
      <w:r>
        <w:rPr>
          <w:color w:val="231F20"/>
          <w:spacing w:val="-6"/>
          <w:w w:val="110"/>
        </w:rPr>
        <w:t> </w:t>
      </w:r>
      <w:r>
        <w:rPr>
          <w:color w:val="231F20"/>
          <w:w w:val="110"/>
        </w:rPr>
        <w:t>Nuevo</w:t>
      </w:r>
      <w:r>
        <w:rPr>
          <w:color w:val="231F20"/>
          <w:spacing w:val="-6"/>
          <w:w w:val="110"/>
        </w:rPr>
        <w:t> </w:t>
      </w:r>
      <w:r>
        <w:rPr>
          <w:color w:val="231F20"/>
          <w:w w:val="110"/>
        </w:rPr>
        <w:t>Mundo</w:t>
      </w:r>
      <w:r>
        <w:rPr>
          <w:color w:val="231F20"/>
          <w:spacing w:val="-6"/>
          <w:w w:val="110"/>
        </w:rPr>
        <w:t> </w:t>
      </w:r>
      <w:r>
        <w:rPr>
          <w:color w:val="231F20"/>
          <w:w w:val="110"/>
        </w:rPr>
        <w:t>no</w:t>
      </w:r>
      <w:r>
        <w:rPr>
          <w:color w:val="231F20"/>
          <w:spacing w:val="-6"/>
          <w:w w:val="110"/>
        </w:rPr>
        <w:t> </w:t>
      </w:r>
      <w:r>
        <w:rPr>
          <w:color w:val="231F20"/>
          <w:w w:val="110"/>
        </w:rPr>
        <w:t>era, desde luego, el del estado llano (o pueblo) del que casi todos procedían en principio, sino justamente el del estamento nobiliario </w:t>
      </w:r>
      <w:r>
        <w:rPr>
          <w:color w:val="231F20"/>
          <w:spacing w:val="-3"/>
          <w:w w:val="110"/>
        </w:rPr>
        <w:t>peninsular. </w:t>
      </w:r>
      <w:r>
        <w:rPr>
          <w:color w:val="231F20"/>
          <w:w w:val="110"/>
        </w:rPr>
        <w:t>Es decir que, en virtud de los servicios prestados a la corona en la consecución de nuevos y vastos dominios, esperaban convertirse en una aristocracia con jurisdicción territorial que ejerciera un moderado cogobierno con la mo- narquía</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tuviera</w:t>
      </w:r>
      <w:r>
        <w:rPr>
          <w:color w:val="231F20"/>
          <w:spacing w:val="-6"/>
          <w:w w:val="110"/>
        </w:rPr>
        <w:t> </w:t>
      </w:r>
      <w:r>
        <w:rPr>
          <w:color w:val="231F20"/>
          <w:w w:val="110"/>
        </w:rPr>
        <w:t>representación</w:t>
      </w:r>
      <w:r>
        <w:rPr>
          <w:color w:val="231F20"/>
          <w:spacing w:val="-5"/>
          <w:w w:val="110"/>
        </w:rPr>
        <w:t> </w:t>
      </w:r>
      <w:r>
        <w:rPr>
          <w:color w:val="231F20"/>
          <w:w w:val="110"/>
        </w:rPr>
        <w:t>y</w:t>
      </w:r>
      <w:r>
        <w:rPr>
          <w:color w:val="231F20"/>
          <w:spacing w:val="-5"/>
          <w:w w:val="110"/>
        </w:rPr>
        <w:t> </w:t>
      </w:r>
      <w:r>
        <w:rPr>
          <w:color w:val="231F20"/>
          <w:w w:val="110"/>
        </w:rPr>
        <w:t>reconocimiento</w:t>
      </w:r>
      <w:r>
        <w:rPr>
          <w:color w:val="231F20"/>
          <w:spacing w:val="-5"/>
          <w:w w:val="110"/>
        </w:rPr>
        <w:t> </w:t>
      </w:r>
      <w:r>
        <w:rPr>
          <w:color w:val="231F20"/>
          <w:w w:val="110"/>
        </w:rPr>
        <w:t>del</w:t>
      </w:r>
      <w:r>
        <w:rPr>
          <w:color w:val="231F20"/>
          <w:spacing w:val="-5"/>
          <w:w w:val="110"/>
        </w:rPr>
        <w:t> rey.</w:t>
      </w:r>
    </w:p>
    <w:p>
      <w:pPr>
        <w:pStyle w:val="BodyText"/>
        <w:spacing w:line="285" w:lineRule="auto"/>
        <w:ind w:left="137" w:right="118" w:firstLine="340"/>
        <w:jc w:val="both"/>
      </w:pPr>
      <w:r>
        <w:rPr>
          <w:color w:val="231F20"/>
          <w:spacing w:val="-3"/>
          <w:w w:val="110"/>
        </w:rPr>
        <w:t>Pero </w:t>
      </w:r>
      <w:r>
        <w:rPr>
          <w:color w:val="231F20"/>
          <w:w w:val="110"/>
        </w:rPr>
        <w:t>este anhelo jamás cristalizó: hacia mediados del siglo </w:t>
      </w:r>
      <w:r>
        <w:rPr>
          <w:color w:val="231F20"/>
          <w:w w:val="110"/>
          <w:sz w:val="16"/>
        </w:rPr>
        <w:t>xvi</w:t>
      </w:r>
      <w:r>
        <w:rPr>
          <w:color w:val="231F20"/>
          <w:w w:val="110"/>
        </w:rPr>
        <w:t>, la pre- sión de los funcionarios y de la Iglesia en las Indias, las limitaciones a las prerrogativas de los “descubridores” y “adelantados”, los cotos a la enco- mienda que trajeron las Leyes Nuevas (1542) y las consiguientes revuelta pizarrista</w:t>
      </w:r>
      <w:r>
        <w:rPr>
          <w:color w:val="231F20"/>
          <w:spacing w:val="-6"/>
          <w:w w:val="110"/>
        </w:rPr>
        <w:t> </w:t>
      </w:r>
      <w:r>
        <w:rPr>
          <w:color w:val="231F20"/>
          <w:w w:val="110"/>
        </w:rPr>
        <w:t>en</w:t>
      </w:r>
      <w:r>
        <w:rPr>
          <w:color w:val="231F20"/>
          <w:spacing w:val="-7"/>
          <w:w w:val="110"/>
        </w:rPr>
        <w:t> </w:t>
      </w:r>
      <w:r>
        <w:rPr>
          <w:color w:val="231F20"/>
          <w:spacing w:val="-3"/>
          <w:w w:val="110"/>
        </w:rPr>
        <w:t>Perú</w:t>
      </w:r>
      <w:r>
        <w:rPr>
          <w:color w:val="231F20"/>
          <w:spacing w:val="-7"/>
          <w:w w:val="110"/>
        </w:rPr>
        <w:t> </w:t>
      </w:r>
      <w:r>
        <w:rPr>
          <w:color w:val="231F20"/>
          <w:w w:val="110"/>
        </w:rPr>
        <w:t>y</w:t>
      </w:r>
      <w:r>
        <w:rPr>
          <w:color w:val="231F20"/>
          <w:spacing w:val="-7"/>
          <w:w w:val="110"/>
        </w:rPr>
        <w:t> </w:t>
      </w:r>
      <w:r>
        <w:rPr>
          <w:color w:val="231F20"/>
          <w:w w:val="110"/>
        </w:rPr>
        <w:t>conjura</w:t>
      </w:r>
      <w:r>
        <w:rPr>
          <w:color w:val="231F20"/>
          <w:spacing w:val="-7"/>
          <w:w w:val="110"/>
        </w:rPr>
        <w:t> </w:t>
      </w:r>
      <w:r>
        <w:rPr>
          <w:color w:val="231F20"/>
          <w:w w:val="110"/>
        </w:rPr>
        <w:t>de</w:t>
      </w:r>
      <w:r>
        <w:rPr>
          <w:color w:val="231F20"/>
          <w:spacing w:val="-7"/>
          <w:w w:val="110"/>
        </w:rPr>
        <w:t> </w:t>
      </w:r>
      <w:r>
        <w:rPr>
          <w:color w:val="231F20"/>
          <w:w w:val="110"/>
        </w:rPr>
        <w:t>Martín</w:t>
      </w:r>
      <w:r>
        <w:rPr>
          <w:color w:val="231F20"/>
          <w:spacing w:val="-7"/>
          <w:w w:val="110"/>
        </w:rPr>
        <w:t> </w:t>
      </w:r>
      <w:r>
        <w:rPr>
          <w:color w:val="231F20"/>
          <w:w w:val="110"/>
        </w:rPr>
        <w:t>Cortés</w:t>
      </w:r>
      <w:r>
        <w:rPr>
          <w:color w:val="231F20"/>
          <w:spacing w:val="-7"/>
          <w:w w:val="110"/>
        </w:rPr>
        <w:t> </w:t>
      </w:r>
      <w:r>
        <w:rPr>
          <w:color w:val="231F20"/>
          <w:w w:val="110"/>
        </w:rPr>
        <w:t>en</w:t>
      </w:r>
      <w:r>
        <w:rPr>
          <w:color w:val="231F20"/>
          <w:spacing w:val="-7"/>
          <w:w w:val="110"/>
        </w:rPr>
        <w:t> </w:t>
      </w:r>
      <w:r>
        <w:rPr>
          <w:color w:val="231F20"/>
          <w:w w:val="110"/>
        </w:rPr>
        <w:t>Nueva</w:t>
      </w:r>
      <w:r>
        <w:rPr>
          <w:color w:val="231F20"/>
          <w:spacing w:val="-7"/>
          <w:w w:val="110"/>
        </w:rPr>
        <w:t> </w:t>
      </w:r>
      <w:r>
        <w:rPr>
          <w:color w:val="231F20"/>
          <w:w w:val="110"/>
        </w:rPr>
        <w:t>España,</w:t>
      </w:r>
      <w:r>
        <w:rPr>
          <w:color w:val="231F20"/>
          <w:spacing w:val="-7"/>
          <w:w w:val="110"/>
        </w:rPr>
        <w:t> </w:t>
      </w:r>
      <w:r>
        <w:rPr>
          <w:color w:val="231F20"/>
          <w:w w:val="110"/>
        </w:rPr>
        <w:t>entre</w:t>
      </w:r>
      <w:r>
        <w:rPr>
          <w:color w:val="231F20"/>
          <w:spacing w:val="-6"/>
          <w:w w:val="110"/>
        </w:rPr>
        <w:t> </w:t>
      </w:r>
      <w:r>
        <w:rPr>
          <w:color w:val="231F20"/>
          <w:w w:val="110"/>
        </w:rPr>
        <w:t>otros múltiples</w:t>
      </w:r>
      <w:r>
        <w:rPr>
          <w:color w:val="231F20"/>
          <w:spacing w:val="-13"/>
          <w:w w:val="110"/>
        </w:rPr>
        <w:t> </w:t>
      </w:r>
      <w:r>
        <w:rPr>
          <w:color w:val="231F20"/>
          <w:w w:val="110"/>
        </w:rPr>
        <w:t>factores,</w:t>
      </w:r>
      <w:r>
        <w:rPr>
          <w:color w:val="231F20"/>
          <w:spacing w:val="-13"/>
          <w:w w:val="110"/>
        </w:rPr>
        <w:t> </w:t>
      </w:r>
      <w:r>
        <w:rPr>
          <w:color w:val="231F20"/>
          <w:w w:val="110"/>
        </w:rPr>
        <w:t>como</w:t>
      </w:r>
      <w:r>
        <w:rPr>
          <w:color w:val="231F20"/>
          <w:spacing w:val="-13"/>
          <w:w w:val="110"/>
        </w:rPr>
        <w:t> </w:t>
      </w:r>
      <w:r>
        <w:rPr>
          <w:color w:val="231F20"/>
          <w:w w:val="110"/>
        </w:rPr>
        <w:t>el</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gran</w:t>
      </w:r>
      <w:r>
        <w:rPr>
          <w:color w:val="231F20"/>
          <w:spacing w:val="-13"/>
          <w:w w:val="110"/>
        </w:rPr>
        <w:t> </w:t>
      </w:r>
      <w:r>
        <w:rPr>
          <w:color w:val="231F20"/>
          <w:w w:val="110"/>
        </w:rPr>
        <w:t>distancia</w:t>
      </w:r>
      <w:r>
        <w:rPr>
          <w:color w:val="231F20"/>
          <w:spacing w:val="-12"/>
          <w:w w:val="110"/>
        </w:rPr>
        <w:t> </w:t>
      </w:r>
      <w:r>
        <w:rPr>
          <w:color w:val="231F20"/>
          <w:w w:val="110"/>
        </w:rPr>
        <w:t>que</w:t>
      </w:r>
      <w:r>
        <w:rPr>
          <w:color w:val="231F20"/>
          <w:spacing w:val="-13"/>
          <w:w w:val="110"/>
        </w:rPr>
        <w:t> </w:t>
      </w:r>
      <w:r>
        <w:rPr>
          <w:color w:val="231F20"/>
          <w:w w:val="110"/>
        </w:rPr>
        <w:t>mediaba</w:t>
      </w:r>
      <w:r>
        <w:rPr>
          <w:color w:val="231F20"/>
          <w:spacing w:val="-13"/>
          <w:w w:val="110"/>
        </w:rPr>
        <w:t> </w:t>
      </w:r>
      <w:r>
        <w:rPr>
          <w:color w:val="231F20"/>
          <w:w w:val="110"/>
        </w:rPr>
        <w:t>entre</w:t>
      </w:r>
      <w:r>
        <w:rPr>
          <w:color w:val="231F20"/>
          <w:spacing w:val="-13"/>
          <w:w w:val="110"/>
        </w:rPr>
        <w:t> </w:t>
      </w:r>
      <w:r>
        <w:rPr>
          <w:color w:val="231F20"/>
          <w:w w:val="110"/>
        </w:rPr>
        <w:t>la</w:t>
      </w:r>
      <w:r>
        <w:rPr>
          <w:color w:val="231F20"/>
          <w:spacing w:val="-13"/>
          <w:w w:val="110"/>
        </w:rPr>
        <w:t> </w:t>
      </w:r>
      <w:r>
        <w:rPr>
          <w:color w:val="231F20"/>
          <w:w w:val="110"/>
        </w:rPr>
        <w:t>metró- poli y sus dominios americanos, resolvieron a la corona cerrarle decidida- mente</w:t>
      </w:r>
      <w:r>
        <w:rPr>
          <w:color w:val="231F20"/>
          <w:spacing w:val="-16"/>
          <w:w w:val="110"/>
        </w:rPr>
        <w:t> </w:t>
      </w:r>
      <w:r>
        <w:rPr>
          <w:color w:val="231F20"/>
          <w:w w:val="110"/>
        </w:rPr>
        <w:t>el</w:t>
      </w:r>
      <w:r>
        <w:rPr>
          <w:color w:val="231F20"/>
          <w:spacing w:val="-16"/>
          <w:w w:val="110"/>
        </w:rPr>
        <w:t> </w:t>
      </w:r>
      <w:r>
        <w:rPr>
          <w:color w:val="231F20"/>
          <w:w w:val="110"/>
        </w:rPr>
        <w:t>paso</w:t>
      </w:r>
      <w:r>
        <w:rPr>
          <w:color w:val="231F20"/>
          <w:spacing w:val="-16"/>
          <w:w w:val="110"/>
        </w:rPr>
        <w:t> </w:t>
      </w:r>
      <w:r>
        <w:rPr>
          <w:color w:val="231F20"/>
          <w:w w:val="110"/>
        </w:rPr>
        <w:t>al</w:t>
      </w:r>
      <w:r>
        <w:rPr>
          <w:color w:val="231F20"/>
          <w:spacing w:val="-16"/>
          <w:w w:val="110"/>
        </w:rPr>
        <w:t> </w:t>
      </w:r>
      <w:r>
        <w:rPr>
          <w:color w:val="231F20"/>
          <w:w w:val="110"/>
        </w:rPr>
        <w:t>proyecto</w:t>
      </w:r>
      <w:r>
        <w:rPr>
          <w:color w:val="231F20"/>
          <w:spacing w:val="-16"/>
          <w:w w:val="110"/>
        </w:rPr>
        <w:t> </w:t>
      </w:r>
      <w:r>
        <w:rPr>
          <w:color w:val="231F20"/>
          <w:w w:val="110"/>
        </w:rPr>
        <w:t>señorial</w:t>
      </w:r>
      <w:r>
        <w:rPr>
          <w:color w:val="231F20"/>
          <w:spacing w:val="-16"/>
          <w:w w:val="110"/>
        </w:rPr>
        <w:t> </w:t>
      </w:r>
      <w:r>
        <w:rPr>
          <w:color w:val="231F20"/>
          <w:w w:val="110"/>
        </w:rPr>
        <w:t>y</w:t>
      </w:r>
      <w:r>
        <w:rPr>
          <w:color w:val="231F20"/>
          <w:spacing w:val="-16"/>
          <w:w w:val="110"/>
        </w:rPr>
        <w:t> </w:t>
      </w:r>
      <w:r>
        <w:rPr>
          <w:color w:val="231F20"/>
          <w:w w:val="110"/>
        </w:rPr>
        <w:t>jurisdiccional</w:t>
      </w:r>
      <w:r>
        <w:rPr>
          <w:color w:val="231F20"/>
          <w:spacing w:val="-16"/>
          <w:w w:val="110"/>
        </w:rPr>
        <w:t> </w:t>
      </w:r>
      <w:r>
        <w:rPr>
          <w:color w:val="231F20"/>
          <w:w w:val="110"/>
        </w:rPr>
        <w:t>—casi</w:t>
      </w:r>
      <w:r>
        <w:rPr>
          <w:color w:val="231F20"/>
          <w:spacing w:val="-16"/>
          <w:w w:val="110"/>
        </w:rPr>
        <w:t> </w:t>
      </w:r>
      <w:r>
        <w:rPr>
          <w:color w:val="231F20"/>
          <w:w w:val="110"/>
        </w:rPr>
        <w:t>autonómico—</w:t>
      </w:r>
      <w:r>
        <w:rPr>
          <w:color w:val="231F20"/>
          <w:spacing w:val="-15"/>
          <w:w w:val="110"/>
        </w:rPr>
        <w:t> </w:t>
      </w:r>
      <w:r>
        <w:rPr>
          <w:color w:val="231F20"/>
          <w:spacing w:val="-2"/>
          <w:w w:val="110"/>
        </w:rPr>
        <w:t>que </w:t>
      </w:r>
      <w:r>
        <w:rPr>
          <w:color w:val="231F20"/>
          <w:w w:val="110"/>
        </w:rPr>
        <w:t>pretendían</w:t>
      </w:r>
      <w:r>
        <w:rPr>
          <w:color w:val="231F20"/>
          <w:spacing w:val="-23"/>
          <w:w w:val="110"/>
        </w:rPr>
        <w:t> </w:t>
      </w:r>
      <w:r>
        <w:rPr>
          <w:color w:val="231F20"/>
          <w:w w:val="110"/>
        </w:rPr>
        <w:t>los</w:t>
      </w:r>
      <w:r>
        <w:rPr>
          <w:color w:val="231F20"/>
          <w:spacing w:val="-23"/>
          <w:w w:val="110"/>
        </w:rPr>
        <w:t> </w:t>
      </w:r>
      <w:r>
        <w:rPr>
          <w:color w:val="231F20"/>
          <w:w w:val="110"/>
        </w:rPr>
        <w:t>conquistadores.</w:t>
      </w:r>
    </w:p>
    <w:p>
      <w:pPr>
        <w:pStyle w:val="BodyText"/>
        <w:spacing w:line="285" w:lineRule="auto"/>
        <w:ind w:left="137" w:right="116" w:firstLine="340"/>
        <w:jc w:val="both"/>
      </w:pPr>
      <w:r>
        <w:rPr>
          <w:color w:val="231F20"/>
          <w:w w:val="110"/>
        </w:rPr>
        <w:t>De ahí que, en adelante, las facultades para  fundar  poblaciones  y  para nombrar cabildos se depositaran exclusivamente en los oficiales rea- les, es </w:t>
      </w:r>
      <w:r>
        <w:rPr>
          <w:color w:val="231F20"/>
          <w:spacing w:val="-3"/>
          <w:w w:val="110"/>
        </w:rPr>
        <w:t>decir, </w:t>
      </w:r>
      <w:r>
        <w:rPr>
          <w:color w:val="231F20"/>
          <w:w w:val="110"/>
        </w:rPr>
        <w:t>en los gobernadores (y llegado el caso, en corregidores y alcaldes mayores) que ya habían asentado la estructura del poder de la corona en América. “Elegida la tierra, provincia y lugar en que se ha de hacer nueva población, y averiguada la comodidad y aprovechamientos que pueda </w:t>
      </w:r>
      <w:r>
        <w:rPr>
          <w:color w:val="231F20"/>
          <w:spacing w:val="-2"/>
          <w:w w:val="110"/>
        </w:rPr>
        <w:t>haber, </w:t>
      </w:r>
      <w:r>
        <w:rPr>
          <w:color w:val="231F20"/>
          <w:w w:val="110"/>
        </w:rPr>
        <w:t>el </w:t>
      </w:r>
      <w:r>
        <w:rPr>
          <w:i/>
          <w:color w:val="231F20"/>
          <w:w w:val="110"/>
        </w:rPr>
        <w:t>Gobernador </w:t>
      </w:r>
      <w:r>
        <w:rPr>
          <w:color w:val="231F20"/>
          <w:w w:val="110"/>
        </w:rPr>
        <w:t>en cuyo distrito estuviere o confirmare, </w:t>
      </w:r>
      <w:r>
        <w:rPr>
          <w:i/>
          <w:color w:val="231F20"/>
          <w:w w:val="110"/>
        </w:rPr>
        <w:t>declare el pueblo que se ha de poblar</w:t>
      </w:r>
      <w:r>
        <w:rPr>
          <w:color w:val="231F20"/>
          <w:w w:val="110"/>
        </w:rPr>
        <w:t>, si ha de ser ciudad, villa, o </w:t>
      </w:r>
      <w:r>
        <w:rPr>
          <w:color w:val="231F20"/>
          <w:spacing w:val="-2"/>
          <w:w w:val="110"/>
        </w:rPr>
        <w:t>lugar, </w:t>
      </w:r>
      <w:r>
        <w:rPr>
          <w:color w:val="231F20"/>
          <w:w w:val="110"/>
        </w:rPr>
        <w:t>y conforme</w:t>
      </w:r>
      <w:r>
        <w:rPr>
          <w:color w:val="231F20"/>
          <w:spacing w:val="-14"/>
          <w:w w:val="110"/>
        </w:rPr>
        <w:t> </w:t>
      </w:r>
      <w:r>
        <w:rPr>
          <w:color w:val="231F20"/>
          <w:w w:val="110"/>
        </w:rPr>
        <w:t>a</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declarare,</w:t>
      </w:r>
      <w:r>
        <w:rPr>
          <w:color w:val="231F20"/>
          <w:spacing w:val="-13"/>
          <w:w w:val="110"/>
        </w:rPr>
        <w:t> </w:t>
      </w:r>
      <w:r>
        <w:rPr>
          <w:i/>
          <w:color w:val="231F20"/>
          <w:w w:val="110"/>
        </w:rPr>
        <w:t>se</w:t>
      </w:r>
      <w:r>
        <w:rPr>
          <w:i/>
          <w:color w:val="231F20"/>
          <w:spacing w:val="-16"/>
          <w:w w:val="110"/>
        </w:rPr>
        <w:t> </w:t>
      </w:r>
      <w:r>
        <w:rPr>
          <w:i/>
          <w:color w:val="231F20"/>
          <w:w w:val="110"/>
        </w:rPr>
        <w:t>forme</w:t>
      </w:r>
      <w:r>
        <w:rPr>
          <w:i/>
          <w:color w:val="231F20"/>
          <w:spacing w:val="-16"/>
          <w:w w:val="110"/>
        </w:rPr>
        <w:t> </w:t>
      </w:r>
      <w:r>
        <w:rPr>
          <w:i/>
          <w:color w:val="231F20"/>
          <w:w w:val="110"/>
        </w:rPr>
        <w:t>el</w:t>
      </w:r>
      <w:r>
        <w:rPr>
          <w:i/>
          <w:color w:val="231F20"/>
          <w:spacing w:val="-16"/>
          <w:w w:val="110"/>
        </w:rPr>
        <w:t> </w:t>
      </w:r>
      <w:r>
        <w:rPr>
          <w:i/>
          <w:color w:val="231F20"/>
          <w:w w:val="110"/>
        </w:rPr>
        <w:t>Concejo,</w:t>
      </w:r>
      <w:r>
        <w:rPr>
          <w:i/>
          <w:color w:val="231F20"/>
          <w:spacing w:val="-16"/>
          <w:w w:val="110"/>
        </w:rPr>
        <w:t> </w:t>
      </w:r>
      <w:r>
        <w:rPr>
          <w:i/>
          <w:color w:val="231F20"/>
          <w:w w:val="110"/>
        </w:rPr>
        <w:t>República</w:t>
      </w:r>
      <w:r>
        <w:rPr>
          <w:i/>
          <w:color w:val="231F20"/>
          <w:spacing w:val="-17"/>
          <w:w w:val="110"/>
        </w:rPr>
        <w:t> </w:t>
      </w:r>
      <w:r>
        <w:rPr>
          <w:i/>
          <w:color w:val="231F20"/>
          <w:w w:val="110"/>
        </w:rPr>
        <w:t>y</w:t>
      </w:r>
      <w:r>
        <w:rPr>
          <w:i/>
          <w:color w:val="231F20"/>
          <w:spacing w:val="-16"/>
          <w:w w:val="110"/>
        </w:rPr>
        <w:t> </w:t>
      </w:r>
      <w:r>
        <w:rPr>
          <w:i/>
          <w:color w:val="231F20"/>
          <w:w w:val="110"/>
        </w:rPr>
        <w:t>oficiales</w:t>
      </w:r>
      <w:r>
        <w:rPr>
          <w:i/>
          <w:color w:val="231F20"/>
          <w:spacing w:val="-17"/>
          <w:w w:val="110"/>
        </w:rPr>
        <w:t> </w:t>
      </w:r>
      <w:r>
        <w:rPr>
          <w:i/>
          <w:color w:val="231F20"/>
          <w:w w:val="110"/>
        </w:rPr>
        <w:t>de</w:t>
      </w:r>
      <w:r>
        <w:rPr>
          <w:i/>
          <w:color w:val="231F20"/>
          <w:spacing w:val="-16"/>
          <w:w w:val="110"/>
        </w:rPr>
        <w:t> </w:t>
      </w:r>
      <w:r>
        <w:rPr>
          <w:i/>
          <w:color w:val="231F20"/>
          <w:w w:val="110"/>
        </w:rPr>
        <w:t>ella</w:t>
      </w:r>
      <w:r>
        <w:rPr>
          <w:color w:val="231F20"/>
          <w:w w:val="110"/>
        </w:rPr>
        <w:t>” </w:t>
      </w:r>
      <w:r>
        <w:rPr>
          <w:color w:val="231F20"/>
          <w:spacing w:val="1"/>
          <w:w w:val="81"/>
        </w:rPr>
        <w:t>(</w:t>
      </w:r>
      <w:r>
        <w:rPr>
          <w:color w:val="231F20"/>
          <w:spacing w:val="1"/>
          <w:w w:val="163"/>
          <w:sz w:val="16"/>
        </w:rPr>
        <w:t>r</w:t>
      </w:r>
      <w:r>
        <w:rPr>
          <w:color w:val="231F20"/>
          <w:spacing w:val="1"/>
          <w:w w:val="228"/>
          <w:sz w:val="16"/>
        </w:rPr>
        <w:t>l</w:t>
      </w:r>
      <w:r>
        <w:rPr>
          <w:color w:val="231F20"/>
          <w:spacing w:val="1"/>
          <w:w w:val="128"/>
          <w:sz w:val="16"/>
        </w:rPr>
        <w:t>i</w:t>
      </w:r>
      <w:r>
        <w:rPr>
          <w:color w:val="231F20"/>
          <w:w w:val="128"/>
        </w:rPr>
        <w:t>,</w:t>
      </w:r>
      <w:r>
        <w:rPr>
          <w:color w:val="231F20"/>
          <w:spacing w:val="14"/>
        </w:rPr>
        <w:t> </w:t>
      </w:r>
      <w:r>
        <w:rPr>
          <w:color w:val="231F20"/>
          <w:spacing w:val="1"/>
          <w:w w:val="107"/>
        </w:rPr>
        <w:t>lib</w:t>
      </w:r>
      <w:r>
        <w:rPr>
          <w:color w:val="231F20"/>
          <w:w w:val="107"/>
        </w:rPr>
        <w:t>.</w:t>
      </w:r>
      <w:r>
        <w:rPr>
          <w:color w:val="231F20"/>
          <w:spacing w:val="14"/>
        </w:rPr>
        <w:t> </w:t>
      </w:r>
      <w:r>
        <w:rPr>
          <w:color w:val="231F20"/>
          <w:spacing w:val="1"/>
          <w:w w:val="128"/>
          <w:sz w:val="16"/>
        </w:rPr>
        <w:t>iii</w:t>
      </w:r>
      <w:r>
        <w:rPr>
          <w:color w:val="231F20"/>
          <w:w w:val="128"/>
        </w:rPr>
        <w:t>,</w:t>
      </w:r>
      <w:r>
        <w:rPr>
          <w:color w:val="231F20"/>
          <w:spacing w:val="14"/>
        </w:rPr>
        <w:t> </w:t>
      </w:r>
      <w:r>
        <w:rPr>
          <w:color w:val="231F20"/>
          <w:spacing w:val="1"/>
          <w:w w:val="101"/>
        </w:rPr>
        <w:t>tít</w:t>
      </w:r>
      <w:r>
        <w:rPr>
          <w:color w:val="231F20"/>
          <w:w w:val="101"/>
        </w:rPr>
        <w:t>.</w:t>
      </w:r>
      <w:r>
        <w:rPr>
          <w:color w:val="231F20"/>
          <w:spacing w:val="14"/>
        </w:rPr>
        <w:t> </w:t>
      </w:r>
      <w:r>
        <w:rPr>
          <w:color w:val="231F20"/>
          <w:spacing w:val="1"/>
          <w:w w:val="109"/>
        </w:rPr>
        <w:t>7</w:t>
      </w:r>
      <w:r>
        <w:rPr>
          <w:color w:val="231F20"/>
          <w:w w:val="109"/>
        </w:rPr>
        <w:t>,</w:t>
      </w:r>
      <w:r>
        <w:rPr>
          <w:color w:val="231F20"/>
          <w:spacing w:val="14"/>
        </w:rPr>
        <w:t> </w:t>
      </w:r>
      <w:r>
        <w:rPr>
          <w:color w:val="231F20"/>
          <w:spacing w:val="1"/>
          <w:w w:val="100"/>
        </w:rPr>
        <w:t>43).</w:t>
      </w:r>
    </w:p>
    <w:p>
      <w:pPr>
        <w:pStyle w:val="BodyText"/>
        <w:spacing w:before="0"/>
      </w:pPr>
    </w:p>
    <w:p>
      <w:pPr>
        <w:pStyle w:val="BodyText"/>
        <w:spacing w:before="5"/>
        <w:rPr>
          <w:sz w:val="25"/>
        </w:rPr>
      </w:pPr>
    </w:p>
    <w:p>
      <w:pPr>
        <w:spacing w:before="0"/>
        <w:ind w:left="137" w:right="0" w:firstLine="0"/>
        <w:jc w:val="both"/>
        <w:rPr>
          <w:rFonts w:ascii="Trebuchet MS"/>
          <w:i/>
          <w:sz w:val="19"/>
        </w:rPr>
      </w:pPr>
      <w:r>
        <w:rPr>
          <w:rFonts w:ascii="Trebuchet MS"/>
          <w:i/>
          <w:color w:val="231F20"/>
          <w:w w:val="120"/>
          <w:sz w:val="24"/>
        </w:rPr>
        <w:t>l</w:t>
      </w:r>
      <w:r>
        <w:rPr>
          <w:rFonts w:ascii="Trebuchet MS"/>
          <w:i/>
          <w:color w:val="231F20"/>
          <w:w w:val="120"/>
          <w:sz w:val="19"/>
        </w:rPr>
        <w:t>a era de los empresarios</w:t>
      </w:r>
      <w:r>
        <w:rPr>
          <w:rFonts w:ascii="Trebuchet MS"/>
          <w:i/>
          <w:color w:val="231F20"/>
          <w:w w:val="120"/>
          <w:sz w:val="24"/>
        </w:rPr>
        <w:t>-</w:t>
      </w:r>
      <w:r>
        <w:rPr>
          <w:rFonts w:ascii="Trebuchet MS"/>
          <w:i/>
          <w:color w:val="231F20"/>
          <w:w w:val="120"/>
          <w:sz w:val="19"/>
        </w:rPr>
        <w:t>regidores</w:t>
      </w:r>
    </w:p>
    <w:p>
      <w:pPr>
        <w:pStyle w:val="BodyText"/>
        <w:rPr>
          <w:rFonts w:ascii="Trebuchet MS"/>
          <w:i/>
          <w:sz w:val="25"/>
        </w:rPr>
      </w:pPr>
    </w:p>
    <w:p>
      <w:pPr>
        <w:pStyle w:val="BodyText"/>
        <w:spacing w:line="285" w:lineRule="auto" w:before="0"/>
        <w:ind w:left="137" w:right="117"/>
        <w:jc w:val="both"/>
      </w:pPr>
      <w:r>
        <w:rPr>
          <w:color w:val="231F20"/>
          <w:w w:val="110"/>
        </w:rPr>
        <w:t>Aun así, esta derrota de los conquistadores y de la generación siguiente de encomenderos con potencial económico no sería definitiva, pues la corona no</w:t>
      </w:r>
      <w:r>
        <w:rPr>
          <w:color w:val="231F20"/>
          <w:spacing w:val="-11"/>
          <w:w w:val="110"/>
        </w:rPr>
        <w:t> </w:t>
      </w:r>
      <w:r>
        <w:rPr>
          <w:color w:val="231F20"/>
          <w:w w:val="110"/>
        </w:rPr>
        <w:t>perdía</w:t>
      </w:r>
      <w:r>
        <w:rPr>
          <w:color w:val="231F20"/>
          <w:spacing w:val="-11"/>
          <w:w w:val="110"/>
        </w:rPr>
        <w:t> </w:t>
      </w:r>
      <w:r>
        <w:rPr>
          <w:color w:val="231F20"/>
          <w:w w:val="110"/>
        </w:rPr>
        <w:t>de</w:t>
      </w:r>
      <w:r>
        <w:rPr>
          <w:color w:val="231F20"/>
          <w:spacing w:val="-11"/>
          <w:w w:val="110"/>
        </w:rPr>
        <w:t> </w:t>
      </w:r>
      <w:r>
        <w:rPr>
          <w:color w:val="231F20"/>
          <w:w w:val="110"/>
        </w:rPr>
        <w:t>vista</w:t>
      </w:r>
      <w:r>
        <w:rPr>
          <w:color w:val="231F20"/>
          <w:spacing w:val="-11"/>
          <w:w w:val="110"/>
        </w:rPr>
        <w:t> </w:t>
      </w:r>
      <w:r>
        <w:rPr>
          <w:color w:val="231F20"/>
          <w:w w:val="110"/>
        </w:rPr>
        <w:t>el</w:t>
      </w:r>
      <w:r>
        <w:rPr>
          <w:color w:val="231F20"/>
          <w:spacing w:val="-11"/>
          <w:w w:val="110"/>
        </w:rPr>
        <w:t> </w:t>
      </w:r>
      <w:r>
        <w:rPr>
          <w:color w:val="231F20"/>
          <w:w w:val="110"/>
        </w:rPr>
        <w:t>imperativo</w:t>
      </w:r>
      <w:r>
        <w:rPr>
          <w:color w:val="231F20"/>
          <w:spacing w:val="-11"/>
          <w:w w:val="110"/>
        </w:rPr>
        <w:t> </w:t>
      </w:r>
      <w:r>
        <w:rPr>
          <w:color w:val="231F20"/>
          <w:w w:val="110"/>
        </w:rPr>
        <w:t>político</w:t>
      </w:r>
      <w:r>
        <w:rPr>
          <w:color w:val="231F20"/>
          <w:spacing w:val="-11"/>
          <w:w w:val="110"/>
        </w:rPr>
        <w:t> </w:t>
      </w:r>
      <w:r>
        <w:rPr>
          <w:color w:val="231F20"/>
          <w:w w:val="110"/>
        </w:rPr>
        <w:t>de</w:t>
      </w:r>
      <w:r>
        <w:rPr>
          <w:color w:val="231F20"/>
          <w:spacing w:val="-11"/>
          <w:w w:val="110"/>
        </w:rPr>
        <w:t> </w:t>
      </w:r>
      <w:r>
        <w:rPr>
          <w:color w:val="231F20"/>
          <w:w w:val="110"/>
        </w:rPr>
        <w:t>“recompensar”</w:t>
      </w:r>
      <w:r>
        <w:rPr>
          <w:color w:val="231F20"/>
          <w:spacing w:val="-11"/>
          <w:w w:val="110"/>
        </w:rPr>
        <w:t> </w:t>
      </w:r>
      <w:r>
        <w:rPr>
          <w:color w:val="231F20"/>
          <w:w w:val="110"/>
        </w:rPr>
        <w:t>de</w:t>
      </w:r>
      <w:r>
        <w:rPr>
          <w:color w:val="231F20"/>
          <w:spacing w:val="-11"/>
          <w:w w:val="110"/>
        </w:rPr>
        <w:t> </w:t>
      </w:r>
      <w:r>
        <w:rPr>
          <w:color w:val="231F20"/>
          <w:w w:val="110"/>
        </w:rPr>
        <w:t>alguna</w:t>
      </w:r>
      <w:r>
        <w:rPr>
          <w:color w:val="231F20"/>
          <w:spacing w:val="-11"/>
          <w:w w:val="110"/>
        </w:rPr>
        <w:t> </w:t>
      </w:r>
      <w:r>
        <w:rPr>
          <w:color w:val="231F20"/>
          <w:w w:val="110"/>
        </w:rPr>
        <w:t>mane- ra los servicios de los hombres de armas. El sueño de éstos se reavivaría pocos años más tarde, concretamente en 1594, cuando —luego de</w:t>
      </w:r>
      <w:r>
        <w:rPr>
          <w:color w:val="231F20"/>
          <w:spacing w:val="-9"/>
          <w:w w:val="110"/>
        </w:rPr>
        <w:t> </w:t>
      </w:r>
      <w:r>
        <w:rPr>
          <w:color w:val="231F20"/>
          <w:w w:val="110"/>
        </w:rPr>
        <w:t>muchas</w:t>
      </w:r>
    </w:p>
    <w:p>
      <w:pPr>
        <w:spacing w:after="0" w:line="285" w:lineRule="auto"/>
        <w:jc w:val="both"/>
        <w:sectPr>
          <w:footerReference w:type="even" r:id="rId97"/>
          <w:footerReference w:type="default" r:id="rId98"/>
          <w:pgSz w:w="9640" w:h="13040"/>
          <w:pgMar w:footer="1464" w:header="0" w:top="860" w:bottom="1660" w:left="1340" w:right="1080"/>
          <w:pgNumType w:start="102"/>
        </w:sectPr>
      </w:pPr>
    </w:p>
    <w:p>
      <w:pPr>
        <w:pStyle w:val="BodyText"/>
        <w:spacing w:line="285" w:lineRule="auto" w:before="42"/>
        <w:ind w:left="100" w:right="135"/>
        <w:jc w:val="both"/>
      </w:pPr>
      <w:r>
        <w:rPr>
          <w:color w:val="231F20"/>
          <w:w w:val="110"/>
        </w:rPr>
        <w:t>vacilaciones— los apuros económicos de las guerras en el escenario eu- ropeo determinaron a Felipe II a poner a la venta ciertos cargos públicos, visto que los oficios se suponían parte del cuerpo de la monarquía y pro- veerlos era regalía del monarca.</w:t>
      </w:r>
    </w:p>
    <w:p>
      <w:pPr>
        <w:pStyle w:val="BodyText"/>
        <w:spacing w:line="285" w:lineRule="auto"/>
        <w:ind w:left="100" w:right="134" w:firstLine="340"/>
        <w:jc w:val="both"/>
      </w:pPr>
      <w:r>
        <w:rPr>
          <w:color w:val="231F20"/>
          <w:w w:val="110"/>
        </w:rPr>
        <w:t>Entre</w:t>
      </w:r>
      <w:r>
        <w:rPr>
          <w:color w:val="231F20"/>
          <w:spacing w:val="-11"/>
          <w:w w:val="110"/>
        </w:rPr>
        <w:t> </w:t>
      </w:r>
      <w:r>
        <w:rPr>
          <w:color w:val="231F20"/>
          <w:w w:val="110"/>
        </w:rPr>
        <w:t>ellos</w:t>
      </w:r>
      <w:r>
        <w:rPr>
          <w:color w:val="231F20"/>
          <w:spacing w:val="-11"/>
          <w:w w:val="110"/>
        </w:rPr>
        <w:t> </w:t>
      </w:r>
      <w:r>
        <w:rPr>
          <w:color w:val="231F20"/>
          <w:w w:val="110"/>
        </w:rPr>
        <w:t>figuraban</w:t>
      </w:r>
      <w:r>
        <w:rPr>
          <w:color w:val="231F20"/>
          <w:spacing w:val="-11"/>
          <w:w w:val="110"/>
        </w:rPr>
        <w:t> </w:t>
      </w:r>
      <w:r>
        <w:rPr>
          <w:color w:val="231F20"/>
          <w:w w:val="110"/>
        </w:rPr>
        <w:t>los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oficios</w:t>
      </w:r>
      <w:r>
        <w:rPr>
          <w:color w:val="231F20"/>
          <w:spacing w:val="-11"/>
          <w:w w:val="110"/>
        </w:rPr>
        <w:t> </w:t>
      </w:r>
      <w:r>
        <w:rPr>
          <w:color w:val="231F20"/>
          <w:w w:val="110"/>
        </w:rPr>
        <w:t>de</w:t>
      </w:r>
      <w:r>
        <w:rPr>
          <w:color w:val="231F20"/>
          <w:spacing w:val="-11"/>
          <w:w w:val="110"/>
        </w:rPr>
        <w:t> </w:t>
      </w:r>
      <w:r>
        <w:rPr>
          <w:color w:val="231F20"/>
          <w:w w:val="110"/>
        </w:rPr>
        <w:t>regidores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cabildos</w:t>
      </w:r>
      <w:r>
        <w:rPr>
          <w:color w:val="231F20"/>
          <w:spacing w:val="-12"/>
          <w:w w:val="110"/>
        </w:rPr>
        <w:t> </w:t>
      </w:r>
      <w:r>
        <w:rPr>
          <w:color w:val="231F20"/>
          <w:w w:val="110"/>
        </w:rPr>
        <w:t>(y</w:t>
      </w:r>
      <w:r>
        <w:rPr>
          <w:color w:val="231F20"/>
          <w:spacing w:val="-11"/>
          <w:w w:val="110"/>
        </w:rPr>
        <w:t> </w:t>
      </w:r>
      <w:r>
        <w:rPr>
          <w:color w:val="231F20"/>
          <w:w w:val="110"/>
        </w:rPr>
        <w:t>al- gunos</w:t>
      </w:r>
      <w:r>
        <w:rPr>
          <w:color w:val="231F20"/>
          <w:spacing w:val="-24"/>
          <w:w w:val="110"/>
        </w:rPr>
        <w:t> </w:t>
      </w:r>
      <w:r>
        <w:rPr>
          <w:color w:val="231F20"/>
          <w:w w:val="110"/>
        </w:rPr>
        <w:t>más,</w:t>
      </w:r>
      <w:r>
        <w:rPr>
          <w:color w:val="231F20"/>
          <w:spacing w:val="-24"/>
          <w:w w:val="110"/>
        </w:rPr>
        <w:t> </w:t>
      </w:r>
      <w:r>
        <w:rPr>
          <w:color w:val="231F20"/>
          <w:w w:val="110"/>
        </w:rPr>
        <w:t>como</w:t>
      </w:r>
      <w:r>
        <w:rPr>
          <w:color w:val="231F20"/>
          <w:spacing w:val="-24"/>
          <w:w w:val="110"/>
        </w:rPr>
        <w:t> </w:t>
      </w:r>
      <w:r>
        <w:rPr>
          <w:color w:val="231F20"/>
          <w:w w:val="110"/>
        </w:rPr>
        <w:t>el</w:t>
      </w:r>
      <w:r>
        <w:rPr>
          <w:color w:val="231F20"/>
          <w:spacing w:val="-24"/>
          <w:w w:val="110"/>
        </w:rPr>
        <w:t> </w:t>
      </w:r>
      <w:r>
        <w:rPr>
          <w:color w:val="231F20"/>
          <w:w w:val="110"/>
        </w:rPr>
        <w:t>de</w:t>
      </w:r>
      <w:r>
        <w:rPr>
          <w:color w:val="231F20"/>
          <w:spacing w:val="-24"/>
          <w:w w:val="110"/>
        </w:rPr>
        <w:t> </w:t>
      </w:r>
      <w:r>
        <w:rPr>
          <w:color w:val="231F20"/>
          <w:w w:val="110"/>
        </w:rPr>
        <w:t>alférez</w:t>
      </w:r>
      <w:r>
        <w:rPr>
          <w:color w:val="231F20"/>
          <w:spacing w:val="-24"/>
          <w:w w:val="110"/>
        </w:rPr>
        <w:t> </w:t>
      </w:r>
      <w:r>
        <w:rPr>
          <w:color w:val="231F20"/>
          <w:w w:val="110"/>
        </w:rPr>
        <w:t>real</w:t>
      </w:r>
      <w:r>
        <w:rPr>
          <w:color w:val="231F20"/>
          <w:spacing w:val="-24"/>
          <w:w w:val="110"/>
        </w:rPr>
        <w:t> </w:t>
      </w:r>
      <w:r>
        <w:rPr>
          <w:color w:val="231F20"/>
          <w:w w:val="110"/>
        </w:rPr>
        <w:t>y</w:t>
      </w:r>
      <w:r>
        <w:rPr>
          <w:color w:val="231F20"/>
          <w:spacing w:val="-24"/>
          <w:w w:val="110"/>
        </w:rPr>
        <w:t> </w:t>
      </w:r>
      <w:r>
        <w:rPr>
          <w:color w:val="231F20"/>
          <w:w w:val="110"/>
        </w:rPr>
        <w:t>alguacil</w:t>
      </w:r>
      <w:r>
        <w:rPr>
          <w:color w:val="231F20"/>
          <w:spacing w:val="-23"/>
          <w:w w:val="110"/>
        </w:rPr>
        <w:t> </w:t>
      </w:r>
      <w:r>
        <w:rPr>
          <w:color w:val="231F20"/>
          <w:w w:val="110"/>
        </w:rPr>
        <w:t>mayor),</w:t>
      </w:r>
      <w:r>
        <w:rPr>
          <w:color w:val="231F20"/>
          <w:spacing w:val="-24"/>
          <w:w w:val="110"/>
        </w:rPr>
        <w:t> </w:t>
      </w:r>
      <w:r>
        <w:rPr>
          <w:color w:val="231F20"/>
          <w:w w:val="110"/>
        </w:rPr>
        <w:t>que</w:t>
      </w:r>
      <w:r>
        <w:rPr>
          <w:color w:val="231F20"/>
          <w:spacing w:val="-24"/>
          <w:w w:val="110"/>
        </w:rPr>
        <w:t> </w:t>
      </w:r>
      <w:r>
        <w:rPr>
          <w:color w:val="231F20"/>
          <w:w w:val="110"/>
        </w:rPr>
        <w:t>ya</w:t>
      </w:r>
      <w:r>
        <w:rPr>
          <w:color w:val="231F20"/>
          <w:spacing w:val="-24"/>
          <w:w w:val="110"/>
        </w:rPr>
        <w:t> </w:t>
      </w:r>
      <w:r>
        <w:rPr>
          <w:color w:val="231F20"/>
          <w:w w:val="110"/>
        </w:rPr>
        <w:t>no</w:t>
      </w:r>
      <w:r>
        <w:rPr>
          <w:color w:val="231F20"/>
          <w:spacing w:val="-24"/>
          <w:w w:val="110"/>
        </w:rPr>
        <w:t> </w:t>
      </w:r>
      <w:r>
        <w:rPr>
          <w:color w:val="231F20"/>
          <w:w w:val="110"/>
        </w:rPr>
        <w:t>habían</w:t>
      </w:r>
      <w:r>
        <w:rPr>
          <w:color w:val="231F20"/>
          <w:spacing w:val="-24"/>
          <w:w w:val="110"/>
        </w:rPr>
        <w:t> </w:t>
      </w:r>
      <w:r>
        <w:rPr>
          <w:color w:val="231F20"/>
          <w:w w:val="110"/>
        </w:rPr>
        <w:t>de</w:t>
      </w:r>
      <w:r>
        <w:rPr>
          <w:color w:val="231F20"/>
          <w:spacing w:val="-24"/>
          <w:w w:val="110"/>
        </w:rPr>
        <w:t> </w:t>
      </w:r>
      <w:r>
        <w:rPr>
          <w:color w:val="231F20"/>
          <w:w w:val="110"/>
        </w:rPr>
        <w:t>pro- veerse</w:t>
      </w:r>
      <w:r>
        <w:rPr>
          <w:color w:val="231F20"/>
          <w:spacing w:val="-14"/>
          <w:w w:val="110"/>
        </w:rPr>
        <w:t> </w:t>
      </w:r>
      <w:r>
        <w:rPr>
          <w:color w:val="231F20"/>
          <w:w w:val="110"/>
        </w:rPr>
        <w:t>mediante</w:t>
      </w:r>
      <w:r>
        <w:rPr>
          <w:color w:val="231F20"/>
          <w:spacing w:val="-14"/>
          <w:w w:val="110"/>
        </w:rPr>
        <w:t> </w:t>
      </w:r>
      <w:r>
        <w:rPr>
          <w:color w:val="231F20"/>
          <w:w w:val="110"/>
        </w:rPr>
        <w:t>elección</w:t>
      </w:r>
      <w:r>
        <w:rPr>
          <w:color w:val="231F20"/>
          <w:spacing w:val="-14"/>
          <w:w w:val="110"/>
        </w:rPr>
        <w:t> </w:t>
      </w:r>
      <w:r>
        <w:rPr>
          <w:color w:val="231F20"/>
          <w:w w:val="110"/>
        </w:rPr>
        <w:t>o</w:t>
      </w:r>
      <w:r>
        <w:rPr>
          <w:color w:val="231F20"/>
          <w:spacing w:val="-14"/>
          <w:w w:val="110"/>
        </w:rPr>
        <w:t> </w:t>
      </w:r>
      <w:r>
        <w:rPr>
          <w:color w:val="231F20"/>
          <w:w w:val="110"/>
        </w:rPr>
        <w:t>designación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autoridad</w:t>
      </w:r>
      <w:r>
        <w:rPr>
          <w:color w:val="231F20"/>
          <w:spacing w:val="-14"/>
          <w:w w:val="110"/>
        </w:rPr>
        <w:t> </w:t>
      </w:r>
      <w:r>
        <w:rPr>
          <w:color w:val="231F20"/>
          <w:w w:val="110"/>
        </w:rPr>
        <w:t>inmediata</w:t>
      </w:r>
      <w:r>
        <w:rPr>
          <w:color w:val="231F20"/>
          <w:spacing w:val="-14"/>
          <w:w w:val="110"/>
        </w:rPr>
        <w:t> </w:t>
      </w:r>
      <w:r>
        <w:rPr>
          <w:color w:val="231F20"/>
          <w:w w:val="110"/>
        </w:rPr>
        <w:t>superior, como hasta entonces, sino por vía de remate en almoneda. A partir de ese momento, los oficios municipales se enajenaron y adquirieron el carácter de “perpetuos y renunciables”, lo que quería decir que los adjudicatarios los</w:t>
      </w:r>
      <w:r>
        <w:rPr>
          <w:color w:val="231F20"/>
          <w:spacing w:val="-10"/>
          <w:w w:val="110"/>
        </w:rPr>
        <w:t> </w:t>
      </w:r>
      <w:r>
        <w:rPr>
          <w:color w:val="231F20"/>
          <w:w w:val="110"/>
        </w:rPr>
        <w:t>adquirían</w:t>
      </w:r>
      <w:r>
        <w:rPr>
          <w:color w:val="231F20"/>
          <w:spacing w:val="-10"/>
          <w:w w:val="110"/>
        </w:rPr>
        <w:t> </w:t>
      </w:r>
      <w:r>
        <w:rPr>
          <w:color w:val="231F20"/>
          <w:w w:val="110"/>
        </w:rPr>
        <w:t>para</w:t>
      </w:r>
      <w:r>
        <w:rPr>
          <w:color w:val="231F20"/>
          <w:spacing w:val="-10"/>
          <w:w w:val="110"/>
        </w:rPr>
        <w:t> </w:t>
      </w:r>
      <w:r>
        <w:rPr>
          <w:color w:val="231F20"/>
          <w:w w:val="110"/>
        </w:rPr>
        <w:t>toda</w:t>
      </w:r>
      <w:r>
        <w:rPr>
          <w:color w:val="231F20"/>
          <w:spacing w:val="-10"/>
          <w:w w:val="110"/>
        </w:rPr>
        <w:t> </w:t>
      </w:r>
      <w:r>
        <w:rPr>
          <w:color w:val="231F20"/>
          <w:w w:val="110"/>
        </w:rPr>
        <w:t>su</w:t>
      </w:r>
      <w:r>
        <w:rPr>
          <w:color w:val="231F20"/>
          <w:spacing w:val="-10"/>
          <w:w w:val="110"/>
        </w:rPr>
        <w:t> </w:t>
      </w:r>
      <w:r>
        <w:rPr>
          <w:color w:val="231F20"/>
          <w:w w:val="110"/>
        </w:rPr>
        <w:t>vida</w:t>
      </w:r>
      <w:r>
        <w:rPr>
          <w:color w:val="231F20"/>
          <w:spacing w:val="-10"/>
          <w:w w:val="110"/>
        </w:rPr>
        <w:t> </w:t>
      </w:r>
      <w:r>
        <w:rPr>
          <w:color w:val="231F20"/>
          <w:w w:val="110"/>
        </w:rPr>
        <w:t>y</w:t>
      </w:r>
      <w:r>
        <w:rPr>
          <w:color w:val="231F20"/>
          <w:spacing w:val="-10"/>
          <w:w w:val="110"/>
        </w:rPr>
        <w:t> </w:t>
      </w:r>
      <w:r>
        <w:rPr>
          <w:color w:val="231F20"/>
          <w:w w:val="110"/>
        </w:rPr>
        <w:t>que,</w:t>
      </w:r>
      <w:r>
        <w:rPr>
          <w:color w:val="231F20"/>
          <w:spacing w:val="-10"/>
          <w:w w:val="110"/>
        </w:rPr>
        <w:t> </w:t>
      </w:r>
      <w:r>
        <w:rPr>
          <w:color w:val="231F20"/>
          <w:w w:val="110"/>
        </w:rPr>
        <w:t>cuando</w:t>
      </w:r>
      <w:r>
        <w:rPr>
          <w:color w:val="231F20"/>
          <w:spacing w:val="-10"/>
          <w:w w:val="110"/>
        </w:rPr>
        <w:t> </w:t>
      </w:r>
      <w:r>
        <w:rPr>
          <w:color w:val="231F20"/>
          <w:w w:val="110"/>
        </w:rPr>
        <w:t>lo</w:t>
      </w:r>
      <w:r>
        <w:rPr>
          <w:color w:val="231F20"/>
          <w:spacing w:val="-10"/>
          <w:w w:val="110"/>
        </w:rPr>
        <w:t> </w:t>
      </w:r>
      <w:r>
        <w:rPr>
          <w:color w:val="231F20"/>
          <w:w w:val="110"/>
        </w:rPr>
        <w:t>estimaran</w:t>
      </w:r>
      <w:r>
        <w:rPr>
          <w:color w:val="231F20"/>
          <w:spacing w:val="-10"/>
          <w:w w:val="110"/>
        </w:rPr>
        <w:t> </w:t>
      </w:r>
      <w:r>
        <w:rPr>
          <w:color w:val="231F20"/>
          <w:w w:val="110"/>
        </w:rPr>
        <w:t>conveniente,</w:t>
      </w:r>
      <w:r>
        <w:rPr>
          <w:color w:val="231F20"/>
          <w:spacing w:val="-11"/>
          <w:w w:val="110"/>
        </w:rPr>
        <w:t> </w:t>
      </w:r>
      <w:r>
        <w:rPr>
          <w:color w:val="231F20"/>
          <w:w w:val="110"/>
        </w:rPr>
        <w:t>po- dían</w:t>
      </w:r>
      <w:r>
        <w:rPr>
          <w:color w:val="231F20"/>
          <w:spacing w:val="-6"/>
          <w:w w:val="110"/>
        </w:rPr>
        <w:t> </w:t>
      </w:r>
      <w:r>
        <w:rPr>
          <w:color w:val="231F20"/>
          <w:w w:val="110"/>
        </w:rPr>
        <w:t>“renunciarlos”</w:t>
      </w:r>
      <w:r>
        <w:rPr>
          <w:color w:val="231F20"/>
          <w:spacing w:val="-7"/>
          <w:w w:val="110"/>
        </w:rPr>
        <w:t> </w:t>
      </w:r>
      <w:r>
        <w:rPr>
          <w:color w:val="231F20"/>
          <w:w w:val="110"/>
        </w:rPr>
        <w:t>o</w:t>
      </w:r>
      <w:r>
        <w:rPr>
          <w:color w:val="231F20"/>
          <w:spacing w:val="-6"/>
          <w:w w:val="110"/>
        </w:rPr>
        <w:t> </w:t>
      </w:r>
      <w:r>
        <w:rPr>
          <w:color w:val="231F20"/>
          <w:w w:val="110"/>
        </w:rPr>
        <w:t>transferirlos</w:t>
      </w:r>
      <w:r>
        <w:rPr>
          <w:color w:val="231F20"/>
          <w:spacing w:val="-7"/>
          <w:w w:val="110"/>
        </w:rPr>
        <w:t> </w:t>
      </w:r>
      <w:r>
        <w:rPr>
          <w:color w:val="231F20"/>
          <w:w w:val="110"/>
        </w:rPr>
        <w:t>a</w:t>
      </w:r>
      <w:r>
        <w:rPr>
          <w:color w:val="231F20"/>
          <w:spacing w:val="-6"/>
          <w:w w:val="110"/>
        </w:rPr>
        <w:t> </w:t>
      </w:r>
      <w:r>
        <w:rPr>
          <w:color w:val="231F20"/>
          <w:w w:val="110"/>
        </w:rPr>
        <w:t>alguno</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parientes</w:t>
      </w:r>
      <w:r>
        <w:rPr>
          <w:color w:val="231F20"/>
          <w:spacing w:val="-6"/>
          <w:w w:val="110"/>
        </w:rPr>
        <w:t> </w:t>
      </w:r>
      <w:r>
        <w:rPr>
          <w:color w:val="231F20"/>
          <w:w w:val="110"/>
        </w:rPr>
        <w:t>(Ots,</w:t>
      </w:r>
      <w:r>
        <w:rPr>
          <w:color w:val="231F20"/>
          <w:spacing w:val="-6"/>
          <w:w w:val="110"/>
        </w:rPr>
        <w:t> </w:t>
      </w:r>
      <w:r>
        <w:rPr>
          <w:color w:val="231F20"/>
          <w:w w:val="110"/>
        </w:rPr>
        <w:t>1968:</w:t>
      </w:r>
      <w:r>
        <w:rPr>
          <w:color w:val="231F20"/>
          <w:spacing w:val="-6"/>
          <w:w w:val="110"/>
        </w:rPr>
        <w:t> </w:t>
      </w:r>
      <w:r>
        <w:rPr>
          <w:color w:val="231F20"/>
          <w:w w:val="110"/>
        </w:rPr>
        <w:t>4). Lo ordinario era que el cargo de regidor se renunciara a favor de los hijos, para</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pagaba</w:t>
      </w:r>
      <w:r>
        <w:rPr>
          <w:color w:val="231F20"/>
          <w:spacing w:val="-8"/>
          <w:w w:val="110"/>
        </w:rPr>
        <w:t> </w:t>
      </w:r>
      <w:r>
        <w:rPr>
          <w:color w:val="231F20"/>
          <w:w w:val="110"/>
        </w:rPr>
        <w:t>la</w:t>
      </w:r>
      <w:r>
        <w:rPr>
          <w:color w:val="231F20"/>
          <w:spacing w:val="-8"/>
          <w:w w:val="110"/>
        </w:rPr>
        <w:t> </w:t>
      </w:r>
      <w:r>
        <w:rPr>
          <w:color w:val="231F20"/>
          <w:w w:val="110"/>
        </w:rPr>
        <w:t>mitad</w:t>
      </w:r>
      <w:r>
        <w:rPr>
          <w:color w:val="231F20"/>
          <w:spacing w:val="-8"/>
          <w:w w:val="110"/>
        </w:rPr>
        <w:t> </w:t>
      </w:r>
      <w:r>
        <w:rPr>
          <w:color w:val="231F20"/>
          <w:w w:val="110"/>
        </w:rPr>
        <w:t>del</w:t>
      </w:r>
      <w:r>
        <w:rPr>
          <w:color w:val="231F20"/>
          <w:spacing w:val="-8"/>
          <w:w w:val="110"/>
        </w:rPr>
        <w:t> </w:t>
      </w:r>
      <w:r>
        <w:rPr>
          <w:color w:val="231F20"/>
          <w:w w:val="110"/>
        </w:rPr>
        <w:t>valor</w:t>
      </w:r>
      <w:r>
        <w:rPr>
          <w:color w:val="231F20"/>
          <w:spacing w:val="-8"/>
          <w:w w:val="110"/>
        </w:rPr>
        <w:t> </w:t>
      </w:r>
      <w:r>
        <w:rPr>
          <w:color w:val="231F20"/>
          <w:w w:val="110"/>
        </w:rPr>
        <w:t>que</w:t>
      </w:r>
      <w:r>
        <w:rPr>
          <w:color w:val="231F20"/>
          <w:spacing w:val="-8"/>
          <w:w w:val="110"/>
        </w:rPr>
        <w:t> </w:t>
      </w:r>
      <w:r>
        <w:rPr>
          <w:color w:val="231F20"/>
          <w:w w:val="110"/>
        </w:rPr>
        <w:t>tuviera</w:t>
      </w:r>
      <w:r>
        <w:rPr>
          <w:color w:val="231F20"/>
          <w:spacing w:val="-9"/>
          <w:w w:val="110"/>
        </w:rPr>
        <w:t> </w:t>
      </w:r>
      <w:r>
        <w:rPr>
          <w:color w:val="231F20"/>
          <w:w w:val="110"/>
        </w:rPr>
        <w:t>el</w:t>
      </w:r>
      <w:r>
        <w:rPr>
          <w:color w:val="231F20"/>
          <w:spacing w:val="-8"/>
          <w:w w:val="110"/>
        </w:rPr>
        <w:t> </w:t>
      </w:r>
      <w:r>
        <w:rPr>
          <w:color w:val="231F20"/>
          <w:w w:val="110"/>
        </w:rPr>
        <w:t>cargo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momento de la</w:t>
      </w:r>
      <w:r>
        <w:rPr>
          <w:color w:val="231F20"/>
          <w:spacing w:val="13"/>
          <w:w w:val="110"/>
        </w:rPr>
        <w:t> </w:t>
      </w:r>
      <w:r>
        <w:rPr>
          <w:color w:val="231F20"/>
          <w:w w:val="110"/>
        </w:rPr>
        <w:t>renuncia.</w:t>
      </w:r>
    </w:p>
    <w:p>
      <w:pPr>
        <w:pStyle w:val="BodyText"/>
        <w:spacing w:line="285" w:lineRule="auto"/>
        <w:ind w:left="100" w:right="135" w:firstLine="340"/>
        <w:jc w:val="both"/>
      </w:pPr>
      <w:r>
        <w:rPr>
          <w:color w:val="231F20"/>
          <w:w w:val="110"/>
        </w:rPr>
        <w:t>Aunque</w:t>
      </w:r>
      <w:r>
        <w:rPr>
          <w:color w:val="231F20"/>
          <w:spacing w:val="-10"/>
          <w:w w:val="110"/>
        </w:rPr>
        <w:t> </w:t>
      </w:r>
      <w:r>
        <w:rPr>
          <w:color w:val="231F20"/>
          <w:w w:val="110"/>
        </w:rPr>
        <w:t>la</w:t>
      </w:r>
      <w:r>
        <w:rPr>
          <w:color w:val="231F20"/>
          <w:spacing w:val="-10"/>
          <w:w w:val="110"/>
        </w:rPr>
        <w:t> </w:t>
      </w:r>
      <w:r>
        <w:rPr>
          <w:color w:val="231F20"/>
          <w:w w:val="110"/>
        </w:rPr>
        <w:t>norma</w:t>
      </w:r>
      <w:r>
        <w:rPr>
          <w:color w:val="231F20"/>
          <w:spacing w:val="-10"/>
          <w:w w:val="110"/>
        </w:rPr>
        <w:t> </w:t>
      </w:r>
      <w:r>
        <w:rPr>
          <w:color w:val="231F20"/>
          <w:w w:val="110"/>
        </w:rPr>
        <w:t>establecía</w:t>
      </w:r>
      <w:r>
        <w:rPr>
          <w:color w:val="231F20"/>
          <w:spacing w:val="-9"/>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regimientos</w:t>
      </w:r>
      <w:r>
        <w:rPr>
          <w:color w:val="231F20"/>
          <w:spacing w:val="-9"/>
          <w:w w:val="110"/>
        </w:rPr>
        <w:t> </w:t>
      </w:r>
      <w:r>
        <w:rPr>
          <w:color w:val="231F20"/>
          <w:w w:val="110"/>
        </w:rPr>
        <w:t>no</w:t>
      </w:r>
      <w:r>
        <w:rPr>
          <w:color w:val="231F20"/>
          <w:spacing w:val="-10"/>
          <w:w w:val="110"/>
        </w:rPr>
        <w:t> </w:t>
      </w:r>
      <w:r>
        <w:rPr>
          <w:color w:val="231F20"/>
          <w:w w:val="110"/>
        </w:rPr>
        <w:t>debían</w:t>
      </w:r>
      <w:r>
        <w:rPr>
          <w:color w:val="231F20"/>
          <w:spacing w:val="-9"/>
          <w:w w:val="110"/>
        </w:rPr>
        <w:t> </w:t>
      </w:r>
      <w:r>
        <w:rPr>
          <w:color w:val="231F20"/>
          <w:w w:val="110"/>
        </w:rPr>
        <w:t>de</w:t>
      </w:r>
      <w:r>
        <w:rPr>
          <w:color w:val="231F20"/>
          <w:spacing w:val="-10"/>
          <w:w w:val="110"/>
        </w:rPr>
        <w:t> </w:t>
      </w:r>
      <w:r>
        <w:rPr>
          <w:color w:val="231F20"/>
          <w:w w:val="110"/>
        </w:rPr>
        <w:t>subastar- se entre quienes no reunieran las condiciones para ejercerlos y que había que atender más a las prendas del candidato que al precio que éste estu- viera</w:t>
      </w:r>
      <w:r>
        <w:rPr>
          <w:color w:val="231F20"/>
          <w:spacing w:val="-10"/>
          <w:w w:val="110"/>
        </w:rPr>
        <w:t> </w:t>
      </w:r>
      <w:r>
        <w:rPr>
          <w:color w:val="231F20"/>
          <w:w w:val="110"/>
        </w:rPr>
        <w:t>dispuesto</w:t>
      </w:r>
      <w:r>
        <w:rPr>
          <w:color w:val="231F20"/>
          <w:spacing w:val="-9"/>
          <w:w w:val="110"/>
        </w:rPr>
        <w:t> </w:t>
      </w:r>
      <w:r>
        <w:rPr>
          <w:color w:val="231F20"/>
          <w:w w:val="110"/>
        </w:rPr>
        <w:t>a</w:t>
      </w:r>
      <w:r>
        <w:rPr>
          <w:color w:val="231F20"/>
          <w:spacing w:val="-10"/>
          <w:w w:val="110"/>
        </w:rPr>
        <w:t> </w:t>
      </w:r>
      <w:r>
        <w:rPr>
          <w:color w:val="231F20"/>
          <w:spacing w:val="-4"/>
          <w:w w:val="110"/>
        </w:rPr>
        <w:t>pagar,</w:t>
      </w:r>
      <w:r>
        <w:rPr>
          <w:color w:val="231F20"/>
          <w:spacing w:val="-10"/>
          <w:w w:val="110"/>
        </w:rPr>
        <w:t> </w:t>
      </w:r>
      <w:r>
        <w:rPr>
          <w:color w:val="231F20"/>
          <w:w w:val="110"/>
        </w:rPr>
        <w:t>también</w:t>
      </w:r>
      <w:r>
        <w:rPr>
          <w:color w:val="231F20"/>
          <w:spacing w:val="-10"/>
          <w:w w:val="110"/>
        </w:rPr>
        <w:t> </w:t>
      </w:r>
      <w:r>
        <w:rPr>
          <w:color w:val="231F20"/>
          <w:w w:val="110"/>
        </w:rPr>
        <w:t>se</w:t>
      </w:r>
      <w:r>
        <w:rPr>
          <w:color w:val="231F20"/>
          <w:spacing w:val="-10"/>
          <w:w w:val="110"/>
        </w:rPr>
        <w:t> </w:t>
      </w:r>
      <w:r>
        <w:rPr>
          <w:color w:val="231F20"/>
          <w:w w:val="110"/>
        </w:rPr>
        <w:t>estipuló</w:t>
      </w:r>
      <w:r>
        <w:rPr>
          <w:color w:val="231F20"/>
          <w:spacing w:val="-9"/>
          <w:w w:val="110"/>
        </w:rPr>
        <w:t> </w:t>
      </w:r>
      <w:r>
        <w:rPr>
          <w:color w:val="231F20"/>
          <w:w w:val="110"/>
        </w:rPr>
        <w:t>que</w:t>
      </w:r>
      <w:r>
        <w:rPr>
          <w:color w:val="231F20"/>
          <w:spacing w:val="-10"/>
          <w:w w:val="110"/>
        </w:rPr>
        <w:t> </w:t>
      </w:r>
      <w:r>
        <w:rPr>
          <w:color w:val="231F20"/>
          <w:w w:val="110"/>
        </w:rPr>
        <w:t>había</w:t>
      </w:r>
      <w:r>
        <w:rPr>
          <w:color w:val="231F20"/>
          <w:spacing w:val="-10"/>
          <w:w w:val="110"/>
        </w:rPr>
        <w:t> </w:t>
      </w:r>
      <w:r>
        <w:rPr>
          <w:color w:val="231F20"/>
          <w:w w:val="110"/>
        </w:rPr>
        <w:t>de</w:t>
      </w:r>
      <w:r>
        <w:rPr>
          <w:color w:val="231F20"/>
          <w:spacing w:val="-10"/>
          <w:w w:val="110"/>
        </w:rPr>
        <w:t> </w:t>
      </w:r>
      <w:r>
        <w:rPr>
          <w:color w:val="231F20"/>
          <w:w w:val="110"/>
        </w:rPr>
        <w:t>darse</w:t>
      </w:r>
      <w:r>
        <w:rPr>
          <w:color w:val="231F20"/>
          <w:spacing w:val="-9"/>
          <w:w w:val="110"/>
        </w:rPr>
        <w:t> </w:t>
      </w:r>
      <w:r>
        <w:rPr>
          <w:color w:val="231F20"/>
          <w:w w:val="110"/>
        </w:rPr>
        <w:t>preferencia a los “descubridores” y “primeros pobladores” y a sus descendientes, pues quienes adquiriesen un regimiento a perpetuidad podrían transmitirlo a sus herederos, pagando nuevamente una parte de su </w:t>
      </w:r>
      <w:r>
        <w:rPr>
          <w:color w:val="231F20"/>
          <w:spacing w:val="-3"/>
          <w:w w:val="110"/>
        </w:rPr>
        <w:t>valor. </w:t>
      </w:r>
      <w:r>
        <w:rPr>
          <w:color w:val="231F20"/>
          <w:w w:val="110"/>
        </w:rPr>
        <w:t>Empero, el mo- narca</w:t>
      </w:r>
      <w:r>
        <w:rPr>
          <w:color w:val="231F20"/>
          <w:spacing w:val="-4"/>
          <w:w w:val="110"/>
        </w:rPr>
        <w:t> </w:t>
      </w:r>
      <w:r>
        <w:rPr>
          <w:color w:val="231F20"/>
          <w:w w:val="110"/>
        </w:rPr>
        <w:t>se</w:t>
      </w:r>
      <w:r>
        <w:rPr>
          <w:color w:val="231F20"/>
          <w:spacing w:val="-5"/>
          <w:w w:val="110"/>
        </w:rPr>
        <w:t> </w:t>
      </w:r>
      <w:r>
        <w:rPr>
          <w:color w:val="231F20"/>
          <w:w w:val="110"/>
        </w:rPr>
        <w:t>reservaba</w:t>
      </w:r>
      <w:r>
        <w:rPr>
          <w:color w:val="231F20"/>
          <w:spacing w:val="-5"/>
          <w:w w:val="110"/>
        </w:rPr>
        <w:t> </w:t>
      </w:r>
      <w:r>
        <w:rPr>
          <w:color w:val="231F20"/>
          <w:w w:val="110"/>
        </w:rPr>
        <w:t>el</w:t>
      </w:r>
      <w:r>
        <w:rPr>
          <w:color w:val="231F20"/>
          <w:spacing w:val="-4"/>
          <w:w w:val="110"/>
        </w:rPr>
        <w:t> </w:t>
      </w:r>
      <w:r>
        <w:rPr>
          <w:color w:val="231F20"/>
          <w:w w:val="110"/>
        </w:rPr>
        <w:t>derecho</w:t>
      </w:r>
      <w:r>
        <w:rPr>
          <w:color w:val="231F20"/>
          <w:spacing w:val="-4"/>
          <w:w w:val="110"/>
        </w:rPr>
        <w:t> </w:t>
      </w:r>
      <w:r>
        <w:rPr>
          <w:color w:val="231F20"/>
          <w:w w:val="110"/>
        </w:rPr>
        <w:t>a</w:t>
      </w:r>
      <w:r>
        <w:rPr>
          <w:color w:val="231F20"/>
          <w:spacing w:val="-4"/>
          <w:w w:val="110"/>
        </w:rPr>
        <w:t> </w:t>
      </w:r>
      <w:r>
        <w:rPr>
          <w:color w:val="231F20"/>
          <w:w w:val="110"/>
        </w:rPr>
        <w:t>confirmar</w:t>
      </w:r>
      <w:r>
        <w:rPr>
          <w:color w:val="231F20"/>
          <w:spacing w:val="-5"/>
          <w:w w:val="110"/>
        </w:rPr>
        <w:t> </w:t>
      </w:r>
      <w:r>
        <w:rPr>
          <w:color w:val="231F20"/>
          <w:w w:val="110"/>
        </w:rPr>
        <w:t>la</w:t>
      </w:r>
      <w:r>
        <w:rPr>
          <w:color w:val="231F20"/>
          <w:spacing w:val="-5"/>
          <w:w w:val="110"/>
        </w:rPr>
        <w:t> </w:t>
      </w:r>
      <w:r>
        <w:rPr>
          <w:color w:val="231F20"/>
          <w:w w:val="110"/>
        </w:rPr>
        <w:t>viabilidad</w:t>
      </w:r>
      <w:r>
        <w:rPr>
          <w:color w:val="231F20"/>
          <w:spacing w:val="-5"/>
          <w:w w:val="110"/>
        </w:rPr>
        <w:t> </w:t>
      </w:r>
      <w:r>
        <w:rPr>
          <w:color w:val="231F20"/>
          <w:w w:val="110"/>
        </w:rPr>
        <w:t>de</w:t>
      </w:r>
      <w:r>
        <w:rPr>
          <w:color w:val="231F20"/>
          <w:spacing w:val="-4"/>
          <w:w w:val="110"/>
        </w:rPr>
        <w:t> </w:t>
      </w:r>
      <w:r>
        <w:rPr>
          <w:color w:val="231F20"/>
          <w:w w:val="110"/>
        </w:rPr>
        <w:t>las</w:t>
      </w:r>
      <w:r>
        <w:rPr>
          <w:color w:val="231F20"/>
          <w:spacing w:val="-5"/>
          <w:w w:val="110"/>
        </w:rPr>
        <w:t> </w:t>
      </w:r>
      <w:r>
        <w:rPr>
          <w:color w:val="231F20"/>
          <w:w w:val="110"/>
        </w:rPr>
        <w:t>candidaturas y la posesión del cargo a</w:t>
      </w:r>
      <w:r>
        <w:rPr>
          <w:color w:val="231F20"/>
          <w:spacing w:val="-23"/>
          <w:w w:val="110"/>
        </w:rPr>
        <w:t> </w:t>
      </w:r>
      <w:r>
        <w:rPr>
          <w:color w:val="231F20"/>
          <w:w w:val="110"/>
        </w:rPr>
        <w:t>perpetuidad.</w:t>
      </w:r>
    </w:p>
    <w:p>
      <w:pPr>
        <w:pStyle w:val="BodyText"/>
        <w:spacing w:line="285" w:lineRule="auto"/>
        <w:ind w:left="49" w:right="135" w:firstLine="340"/>
        <w:jc w:val="right"/>
      </w:pPr>
      <w:r>
        <w:rPr>
          <w:color w:val="231F20"/>
          <w:w w:val="110"/>
        </w:rPr>
        <w:t>Con ello, la metrópoli se hacía de una fuente de ingresos, daba salida</w:t>
      </w:r>
      <w:r>
        <w:rPr>
          <w:color w:val="231F20"/>
          <w:w w:val="108"/>
        </w:rPr>
        <w:t> </w:t>
      </w:r>
      <w:r>
        <w:rPr>
          <w:color w:val="231F20"/>
          <w:w w:val="110"/>
        </w:rPr>
        <w:t>a las pretensiones de aquellos pioneros, garantizaba la paz en sus reinos</w:t>
      </w:r>
      <w:r>
        <w:rPr>
          <w:color w:val="231F20"/>
          <w:w w:val="109"/>
        </w:rPr>
        <w:t> </w:t>
      </w:r>
      <w:r>
        <w:rPr>
          <w:color w:val="231F20"/>
          <w:w w:val="110"/>
        </w:rPr>
        <w:t>ultramarinos y no comprometía mayormente el ejercicio de su soberanía</w:t>
      </w:r>
      <w:r>
        <w:rPr>
          <w:color w:val="231F20"/>
          <w:w w:val="109"/>
        </w:rPr>
        <w:t> </w:t>
      </w:r>
      <w:r>
        <w:rPr>
          <w:color w:val="231F20"/>
          <w:w w:val="110"/>
        </w:rPr>
        <w:t>en ellos. Además, según indica Antonio Annino, tal recurso “permitió a</w:t>
      </w:r>
      <w:r>
        <w:rPr>
          <w:color w:val="231F20"/>
          <w:w w:val="109"/>
        </w:rPr>
        <w:t> </w:t>
      </w:r>
      <w:r>
        <w:rPr>
          <w:color w:val="231F20"/>
          <w:w w:val="110"/>
        </w:rPr>
        <w:t>una parte de las élites articular la riqueza y el honor con una jurisdicción</w:t>
      </w:r>
      <w:r>
        <w:rPr>
          <w:color w:val="231F20"/>
          <w:w w:val="109"/>
        </w:rPr>
        <w:t> </w:t>
      </w:r>
      <w:r>
        <w:rPr>
          <w:color w:val="231F20"/>
          <w:w w:val="110"/>
        </w:rPr>
        <w:t>formal, legítima y patrimonial” (Annino, 2008: 4). No ocurrió así con los</w:t>
      </w:r>
      <w:r>
        <w:rPr>
          <w:color w:val="231F20"/>
          <w:w w:val="110"/>
        </w:rPr>
        <w:t> </w:t>
      </w:r>
      <w:r>
        <w:rPr>
          <w:color w:val="231F20"/>
          <w:w w:val="110"/>
        </w:rPr>
        <w:t>puestos de alcaldes ordinarios o magistrados locales de los concejos que,</w:t>
      </w:r>
      <w:r>
        <w:rPr>
          <w:color w:val="231F20"/>
          <w:w w:val="112"/>
        </w:rPr>
        <w:t> </w:t>
      </w:r>
      <w:r>
        <w:rPr>
          <w:color w:val="231F20"/>
          <w:w w:val="110"/>
        </w:rPr>
        <w:t>por tener como función primordial la administración de justicia, no podían</w:t>
      </w:r>
      <w:r>
        <w:rPr>
          <w:color w:val="231F20"/>
          <w:w w:val="107"/>
        </w:rPr>
        <w:t> </w:t>
      </w:r>
      <w:r>
        <w:rPr>
          <w:color w:val="231F20"/>
          <w:w w:val="110"/>
        </w:rPr>
        <w:t>rematarse, sino que debían seguirse proveyendo mediante elección anual.</w:t>
      </w:r>
      <w:r>
        <w:rPr>
          <w:color w:val="231F20"/>
          <w:w w:val="111"/>
        </w:rPr>
        <w:t> </w:t>
      </w:r>
      <w:r>
        <w:rPr>
          <w:color w:val="231F20"/>
          <w:w w:val="110"/>
        </w:rPr>
        <w:t>El resultado fue que, a lo largo del siglo </w:t>
      </w:r>
      <w:r>
        <w:rPr>
          <w:color w:val="231F20"/>
          <w:w w:val="110"/>
          <w:sz w:val="16"/>
        </w:rPr>
        <w:t>xvii</w:t>
      </w:r>
      <w:r>
        <w:rPr>
          <w:color w:val="231F20"/>
          <w:w w:val="110"/>
        </w:rPr>
        <w:t>, en las ciudades y villas</w:t>
      </w:r>
      <w:r>
        <w:rPr>
          <w:color w:val="231F20"/>
          <w:w w:val="107"/>
        </w:rPr>
        <w:t> </w:t>
      </w:r>
      <w:r>
        <w:rPr>
          <w:color w:val="231F20"/>
          <w:w w:val="110"/>
        </w:rPr>
        <w:t>principales de América, los cabildos incorporaron sobre todo a los hom-</w:t>
      </w:r>
      <w:r>
        <w:rPr>
          <w:color w:val="231F20"/>
          <w:w w:val="93"/>
        </w:rPr>
        <w:t> </w:t>
      </w:r>
      <w:r>
        <w:rPr>
          <w:color w:val="231F20"/>
          <w:w w:val="110"/>
        </w:rPr>
        <w:t>bres adinerados de las localidades: mineros, comerciantes, terratenientes,</w:t>
      </w:r>
    </w:p>
    <w:p>
      <w:pPr>
        <w:spacing w:after="0" w:line="285" w:lineRule="auto"/>
        <w:jc w:val="right"/>
        <w:sectPr>
          <w:pgSz w:w="9640" w:h="13040"/>
          <w:pgMar w:header="0" w:footer="1464" w:top="860" w:bottom="1660" w:left="1100" w:right="1340"/>
        </w:sectPr>
      </w:pPr>
    </w:p>
    <w:p>
      <w:pPr>
        <w:pStyle w:val="BodyText"/>
        <w:spacing w:line="285" w:lineRule="auto" w:before="42"/>
        <w:ind w:left="137" w:right="117"/>
        <w:jc w:val="both"/>
      </w:pPr>
      <w:r>
        <w:rPr>
          <w:color w:val="231F20"/>
          <w:w w:val="110"/>
        </w:rPr>
        <w:t>etcétera. Esta condición se mantuvo, en muchos casos, hasta la centuria si- guiente, pues, más que reportar beneficios pecuniarios directos, la compra de un regimiento aseguraba la transmisión familiar de poder, influencia y estatus. En Quito, por ejemplo, don Clemente Sánchez Orellana, marqués de Solanda, adquirió para sus hijos, Juan y Diego, sendos cargos de regi- dores en el ayuntamiento de la ciudad. Como en el momento de la compra éstos aún no cumplían los 18 años reglamentarios —por lo tanto, eran menores de edad—, ambos puestos fueron ejercidos, en suplencia, por el hermano del marqués —tío de los titulares—, Juan José Sánchez Orellana, quien también era el alcalde provincial de Hermandad (o jefe de la policía rural) (Ramos, 2005: 58).</w:t>
      </w:r>
    </w:p>
    <w:p>
      <w:pPr>
        <w:pStyle w:val="BodyText"/>
        <w:spacing w:line="285" w:lineRule="auto"/>
        <w:ind w:left="137" w:right="118" w:firstLine="340"/>
        <w:jc w:val="both"/>
      </w:pPr>
      <w:r>
        <w:rPr>
          <w:color w:val="231F20"/>
          <w:w w:val="110"/>
        </w:rPr>
        <w:t>Además, dentro de los cuerpos concejiles, a través de matrimonios o de sociedades comerciales, se tejían alianzas entre pequeños y opulentos sectores</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5"/>
          <w:w w:val="110"/>
        </w:rPr>
        <w:t> </w:t>
      </w:r>
      <w:r>
        <w:rPr>
          <w:color w:val="231F20"/>
          <w:w w:val="110"/>
        </w:rPr>
        <w:t>población.</w:t>
      </w:r>
      <w:r>
        <w:rPr>
          <w:color w:val="231F20"/>
          <w:spacing w:val="-4"/>
          <w:w w:val="110"/>
        </w:rPr>
        <w:t> </w:t>
      </w:r>
      <w:r>
        <w:rPr>
          <w:color w:val="231F20"/>
          <w:w w:val="110"/>
        </w:rPr>
        <w:t>Miembros</w:t>
      </w:r>
      <w:r>
        <w:rPr>
          <w:color w:val="231F20"/>
          <w:spacing w:val="-4"/>
          <w:w w:val="110"/>
        </w:rPr>
        <w:t> </w:t>
      </w:r>
      <w:r>
        <w:rPr>
          <w:color w:val="231F20"/>
          <w:w w:val="110"/>
        </w:rPr>
        <w:t>de</w:t>
      </w:r>
      <w:r>
        <w:rPr>
          <w:color w:val="231F20"/>
          <w:spacing w:val="-4"/>
          <w:w w:val="110"/>
        </w:rPr>
        <w:t> </w:t>
      </w:r>
      <w:r>
        <w:rPr>
          <w:color w:val="231F20"/>
          <w:w w:val="110"/>
        </w:rPr>
        <w:t>estos</w:t>
      </w:r>
      <w:r>
        <w:rPr>
          <w:color w:val="231F20"/>
          <w:spacing w:val="-4"/>
          <w:w w:val="110"/>
        </w:rPr>
        <w:t> </w:t>
      </w:r>
      <w:r>
        <w:rPr>
          <w:color w:val="231F20"/>
          <w:w w:val="110"/>
        </w:rPr>
        <w:t>grupos</w:t>
      </w:r>
      <w:r>
        <w:rPr>
          <w:color w:val="231F20"/>
          <w:spacing w:val="-5"/>
          <w:w w:val="110"/>
        </w:rPr>
        <w:t> </w:t>
      </w:r>
      <w:r>
        <w:rPr>
          <w:color w:val="231F20"/>
          <w:w w:val="110"/>
        </w:rPr>
        <w:t>se</w:t>
      </w:r>
      <w:r>
        <w:rPr>
          <w:color w:val="231F20"/>
          <w:spacing w:val="-5"/>
          <w:w w:val="110"/>
        </w:rPr>
        <w:t> </w:t>
      </w:r>
      <w:r>
        <w:rPr>
          <w:color w:val="231F20"/>
          <w:w w:val="110"/>
        </w:rPr>
        <w:t>iban</w:t>
      </w:r>
      <w:r>
        <w:rPr>
          <w:color w:val="231F20"/>
          <w:spacing w:val="-5"/>
          <w:w w:val="110"/>
        </w:rPr>
        <w:t> </w:t>
      </w:r>
      <w:r>
        <w:rPr>
          <w:color w:val="231F20"/>
          <w:w w:val="110"/>
        </w:rPr>
        <w:t>rotando</w:t>
      </w:r>
      <w:r>
        <w:rPr>
          <w:color w:val="231F20"/>
          <w:spacing w:val="-4"/>
          <w:w w:val="110"/>
        </w:rPr>
        <w:t> </w:t>
      </w:r>
      <w:r>
        <w:rPr>
          <w:color w:val="231F20"/>
          <w:w w:val="110"/>
        </w:rPr>
        <w:t>o</w:t>
      </w:r>
      <w:r>
        <w:rPr>
          <w:color w:val="231F20"/>
          <w:spacing w:val="-5"/>
          <w:w w:val="110"/>
        </w:rPr>
        <w:t> </w:t>
      </w:r>
      <w:r>
        <w:rPr>
          <w:color w:val="231F20"/>
          <w:w w:val="110"/>
        </w:rPr>
        <w:t>rele- vando en aquellos cargos no vendibles, ya que la ley determinaba que las personas no podían reelegirse para el mismo puesto sino hasta</w:t>
      </w:r>
      <w:r>
        <w:rPr>
          <w:color w:val="231F20"/>
          <w:spacing w:val="-32"/>
          <w:w w:val="110"/>
        </w:rPr>
        <w:t> </w:t>
      </w:r>
      <w:r>
        <w:rPr>
          <w:color w:val="231F20"/>
          <w:w w:val="110"/>
        </w:rPr>
        <w:t>transcurri- dos dos</w:t>
      </w:r>
      <w:r>
        <w:rPr>
          <w:color w:val="231F20"/>
          <w:spacing w:val="26"/>
          <w:w w:val="110"/>
        </w:rPr>
        <w:t> </w:t>
      </w:r>
      <w:r>
        <w:rPr>
          <w:color w:val="231F20"/>
          <w:w w:val="110"/>
        </w:rPr>
        <w:t>años.</w:t>
      </w:r>
    </w:p>
    <w:p>
      <w:pPr>
        <w:pStyle w:val="BodyText"/>
        <w:spacing w:line="285" w:lineRule="auto"/>
        <w:ind w:left="137" w:right="117" w:firstLine="340"/>
        <w:jc w:val="both"/>
      </w:pPr>
      <w:r>
        <w:rPr>
          <w:color w:val="231F20"/>
          <w:w w:val="110"/>
        </w:rPr>
        <w:t>Sin embargo, la resolución regia de conceder los regimientos a per- petuidad</w:t>
      </w:r>
      <w:r>
        <w:rPr>
          <w:color w:val="231F20"/>
          <w:spacing w:val="-10"/>
          <w:w w:val="110"/>
        </w:rPr>
        <w:t> </w:t>
      </w:r>
      <w:r>
        <w:rPr>
          <w:color w:val="231F20"/>
          <w:w w:val="110"/>
        </w:rPr>
        <w:t>suscitó</w:t>
      </w:r>
      <w:r>
        <w:rPr>
          <w:color w:val="231F20"/>
          <w:spacing w:val="-11"/>
          <w:w w:val="110"/>
        </w:rPr>
        <w:t> </w:t>
      </w:r>
      <w:r>
        <w:rPr>
          <w:color w:val="231F20"/>
          <w:w w:val="110"/>
        </w:rPr>
        <w:t>inconformidades</w:t>
      </w:r>
      <w:r>
        <w:rPr>
          <w:color w:val="231F20"/>
          <w:spacing w:val="-11"/>
          <w:w w:val="110"/>
        </w:rPr>
        <w:t> </w:t>
      </w:r>
      <w:r>
        <w:rPr>
          <w:color w:val="231F20"/>
          <w:w w:val="110"/>
        </w:rPr>
        <w:t>entre</w:t>
      </w:r>
      <w:r>
        <w:rPr>
          <w:color w:val="231F20"/>
          <w:spacing w:val="-10"/>
          <w:w w:val="110"/>
        </w:rPr>
        <w:t> </w:t>
      </w:r>
      <w:r>
        <w:rPr>
          <w:color w:val="231F20"/>
          <w:w w:val="110"/>
        </w:rPr>
        <w:t>diversos</w:t>
      </w:r>
      <w:r>
        <w:rPr>
          <w:color w:val="231F20"/>
          <w:spacing w:val="-10"/>
          <w:w w:val="110"/>
        </w:rPr>
        <w:t> </w:t>
      </w:r>
      <w:r>
        <w:rPr>
          <w:color w:val="231F20"/>
          <w:w w:val="110"/>
        </w:rPr>
        <w:t>asentamientos</w:t>
      </w:r>
      <w:r>
        <w:rPr>
          <w:color w:val="231F20"/>
          <w:spacing w:val="-9"/>
          <w:w w:val="110"/>
        </w:rPr>
        <w:t> </w:t>
      </w:r>
      <w:r>
        <w:rPr>
          <w:color w:val="231F20"/>
          <w:w w:val="110"/>
        </w:rPr>
        <w:t>españoles previamente fundados en las Indias, bien fuese por la práctica ya mencio- nada</w:t>
      </w:r>
      <w:r>
        <w:rPr>
          <w:color w:val="231F20"/>
          <w:spacing w:val="-3"/>
          <w:w w:val="110"/>
        </w:rPr>
        <w:t> </w:t>
      </w:r>
      <w:r>
        <w:rPr>
          <w:color w:val="231F20"/>
          <w:w w:val="110"/>
        </w:rPr>
        <w:t>de</w:t>
      </w:r>
      <w:r>
        <w:rPr>
          <w:color w:val="231F20"/>
          <w:spacing w:val="-3"/>
          <w:w w:val="110"/>
        </w:rPr>
        <w:t> </w:t>
      </w:r>
      <w:r>
        <w:rPr>
          <w:color w:val="231F20"/>
          <w:w w:val="110"/>
        </w:rPr>
        <w:t>rotar</w:t>
      </w:r>
      <w:r>
        <w:rPr>
          <w:color w:val="231F20"/>
          <w:spacing w:val="-3"/>
          <w:w w:val="110"/>
        </w:rPr>
        <w:t> </w:t>
      </w:r>
      <w:r>
        <w:rPr>
          <w:color w:val="231F20"/>
          <w:w w:val="110"/>
        </w:rPr>
        <w:t>los</w:t>
      </w:r>
      <w:r>
        <w:rPr>
          <w:color w:val="231F20"/>
          <w:spacing w:val="-4"/>
          <w:w w:val="110"/>
        </w:rPr>
        <w:t> </w:t>
      </w:r>
      <w:r>
        <w:rPr>
          <w:color w:val="231F20"/>
          <w:w w:val="110"/>
        </w:rPr>
        <w:t>cargos</w:t>
      </w:r>
      <w:r>
        <w:rPr>
          <w:color w:val="231F20"/>
          <w:spacing w:val="-4"/>
          <w:w w:val="110"/>
        </w:rPr>
        <w:t> </w:t>
      </w:r>
      <w:r>
        <w:rPr>
          <w:color w:val="231F20"/>
          <w:w w:val="110"/>
        </w:rPr>
        <w:t>entre</w:t>
      </w:r>
      <w:r>
        <w:rPr>
          <w:color w:val="231F20"/>
          <w:spacing w:val="-3"/>
          <w:w w:val="110"/>
        </w:rPr>
        <w:t> </w:t>
      </w:r>
      <w:r>
        <w:rPr>
          <w:color w:val="231F20"/>
          <w:w w:val="110"/>
        </w:rPr>
        <w:t>ciertos</w:t>
      </w:r>
      <w:r>
        <w:rPr>
          <w:color w:val="231F20"/>
          <w:spacing w:val="-4"/>
          <w:w w:val="110"/>
        </w:rPr>
        <w:t> </w:t>
      </w:r>
      <w:r>
        <w:rPr>
          <w:color w:val="231F20"/>
          <w:w w:val="110"/>
        </w:rPr>
        <w:t>núcleos</w:t>
      </w:r>
      <w:r>
        <w:rPr>
          <w:color w:val="231F20"/>
          <w:spacing w:val="-3"/>
          <w:w w:val="110"/>
        </w:rPr>
        <w:t> </w:t>
      </w:r>
      <w:r>
        <w:rPr>
          <w:color w:val="231F20"/>
          <w:w w:val="110"/>
        </w:rPr>
        <w:t>de</w:t>
      </w:r>
      <w:r>
        <w:rPr>
          <w:color w:val="231F20"/>
          <w:spacing w:val="-3"/>
          <w:w w:val="110"/>
        </w:rPr>
        <w:t> </w:t>
      </w:r>
      <w:r>
        <w:rPr>
          <w:color w:val="231F20"/>
          <w:w w:val="110"/>
        </w:rPr>
        <w:t>vecinos</w:t>
      </w:r>
      <w:r>
        <w:rPr>
          <w:color w:val="231F20"/>
          <w:spacing w:val="-4"/>
          <w:w w:val="110"/>
        </w:rPr>
        <w:t> </w:t>
      </w:r>
      <w:r>
        <w:rPr>
          <w:color w:val="231F20"/>
          <w:w w:val="110"/>
        </w:rPr>
        <w:t>“notables”,</w:t>
      </w:r>
      <w:r>
        <w:rPr>
          <w:color w:val="231F20"/>
          <w:spacing w:val="-4"/>
          <w:w w:val="110"/>
        </w:rPr>
        <w:t> </w:t>
      </w:r>
      <w:r>
        <w:rPr>
          <w:color w:val="231F20"/>
          <w:w w:val="110"/>
        </w:rPr>
        <w:t>o</w:t>
      </w:r>
      <w:r>
        <w:rPr>
          <w:color w:val="231F20"/>
          <w:spacing w:val="-3"/>
          <w:w w:val="110"/>
        </w:rPr>
        <w:t> </w:t>
      </w:r>
      <w:r>
        <w:rPr>
          <w:color w:val="231F20"/>
          <w:w w:val="110"/>
        </w:rPr>
        <w:t>bien porque algunos de ellos careciesen de caudal para comprar los puestos. Ciertamente, los precios de los oficios variaban en función de la impor- tancia de la ciudad, de la época y de las situaciones específicas relativas al ejercicio y carácter de cada puesto, en tanto que, comúnmente, el salario percibido por el desempeño de él era desproporcionadamente menor a lo que suponía adquirirlo. Pero no está de más dar algunos</w:t>
      </w:r>
      <w:r>
        <w:rPr>
          <w:color w:val="231F20"/>
          <w:spacing w:val="-6"/>
          <w:w w:val="110"/>
        </w:rPr>
        <w:t> </w:t>
      </w:r>
      <w:r>
        <w:rPr>
          <w:color w:val="231F20"/>
          <w:w w:val="110"/>
        </w:rPr>
        <w:t>ejemplos.</w:t>
      </w:r>
    </w:p>
    <w:p>
      <w:pPr>
        <w:pStyle w:val="BodyText"/>
        <w:spacing w:line="285" w:lineRule="auto"/>
        <w:ind w:left="137" w:right="117" w:firstLine="340"/>
        <w:jc w:val="both"/>
      </w:pPr>
      <w:r>
        <w:rPr>
          <w:color w:val="231F20"/>
          <w:w w:val="110"/>
        </w:rPr>
        <w:t>En la primera mitad del siglo </w:t>
      </w:r>
      <w:r>
        <w:rPr>
          <w:color w:val="231F20"/>
          <w:w w:val="120"/>
          <w:sz w:val="16"/>
        </w:rPr>
        <w:t>xvii</w:t>
      </w:r>
      <w:r>
        <w:rPr>
          <w:color w:val="231F20"/>
          <w:w w:val="120"/>
        </w:rPr>
        <w:t>, </w:t>
      </w:r>
      <w:r>
        <w:rPr>
          <w:color w:val="231F20"/>
          <w:w w:val="110"/>
        </w:rPr>
        <w:t>un regimiento en el cabildo de la Ciudad de México podía tasarse entre 11 y 5 mil pesos </w:t>
      </w:r>
      <w:r>
        <w:rPr>
          <w:color w:val="231F20"/>
          <w:spacing w:val="-3"/>
          <w:w w:val="110"/>
        </w:rPr>
        <w:t>(</w:t>
      </w:r>
      <w:r>
        <w:rPr>
          <w:i/>
          <w:color w:val="231F20"/>
          <w:spacing w:val="-3"/>
          <w:w w:val="110"/>
        </w:rPr>
        <w:t>Actas </w:t>
      </w:r>
      <w:r>
        <w:rPr>
          <w:i/>
          <w:color w:val="231F20"/>
          <w:w w:val="110"/>
        </w:rPr>
        <w:t>de cabildo</w:t>
      </w:r>
      <w:r>
        <w:rPr>
          <w:color w:val="231F20"/>
          <w:w w:val="110"/>
        </w:rPr>
        <w:t>, 1890-1910, </w:t>
      </w:r>
      <w:r>
        <w:rPr>
          <w:color w:val="231F20"/>
          <w:w w:val="120"/>
          <w:sz w:val="16"/>
        </w:rPr>
        <w:t>xxxi</w:t>
      </w:r>
      <w:r>
        <w:rPr>
          <w:color w:val="231F20"/>
          <w:w w:val="120"/>
        </w:rPr>
        <w:t>: </w:t>
      </w:r>
      <w:r>
        <w:rPr>
          <w:color w:val="231F20"/>
          <w:w w:val="110"/>
        </w:rPr>
        <w:t>41), mientras que el sueldo anual fijado para un regidor era escasamente de 33 pesos (más adelante se aumentaría a 500). </w:t>
      </w:r>
      <w:r>
        <w:rPr>
          <w:color w:val="231F20"/>
          <w:spacing w:val="-11"/>
          <w:w w:val="110"/>
        </w:rPr>
        <w:t>Ya </w:t>
      </w:r>
      <w:r>
        <w:rPr>
          <w:color w:val="231F20"/>
          <w:w w:val="110"/>
        </w:rPr>
        <w:t>en el siglo </w:t>
      </w:r>
      <w:r>
        <w:rPr>
          <w:color w:val="231F20"/>
          <w:w w:val="120"/>
          <w:sz w:val="16"/>
        </w:rPr>
        <w:t>xviii</w:t>
      </w:r>
      <w:r>
        <w:rPr>
          <w:color w:val="231F20"/>
          <w:w w:val="120"/>
        </w:rPr>
        <w:t>, </w:t>
      </w:r>
      <w:r>
        <w:rPr>
          <w:color w:val="231F20"/>
          <w:w w:val="110"/>
        </w:rPr>
        <w:t>hacerse de un cargo similar en Guatemala demandaba el pago previo de 750 pesos y en Panamá, de 500. Empero, se subastaban en mon- tos</w:t>
      </w:r>
      <w:r>
        <w:rPr>
          <w:color w:val="231F20"/>
          <w:spacing w:val="-7"/>
          <w:w w:val="110"/>
        </w:rPr>
        <w:t> </w:t>
      </w:r>
      <w:r>
        <w:rPr>
          <w:color w:val="231F20"/>
          <w:w w:val="110"/>
        </w:rPr>
        <w:t>bastante</w:t>
      </w:r>
      <w:r>
        <w:rPr>
          <w:color w:val="231F20"/>
          <w:spacing w:val="-7"/>
          <w:w w:val="110"/>
        </w:rPr>
        <w:t> </w:t>
      </w:r>
      <w:r>
        <w:rPr>
          <w:color w:val="231F20"/>
          <w:w w:val="110"/>
        </w:rPr>
        <w:t>más</w:t>
      </w:r>
      <w:r>
        <w:rPr>
          <w:color w:val="231F20"/>
          <w:spacing w:val="-7"/>
          <w:w w:val="110"/>
        </w:rPr>
        <w:t> </w:t>
      </w:r>
      <w:r>
        <w:rPr>
          <w:color w:val="231F20"/>
          <w:w w:val="110"/>
        </w:rPr>
        <w:t>elevados</w:t>
      </w:r>
      <w:r>
        <w:rPr>
          <w:color w:val="231F20"/>
          <w:spacing w:val="-7"/>
          <w:w w:val="110"/>
        </w:rPr>
        <w:t> </w:t>
      </w:r>
      <w:r>
        <w:rPr>
          <w:color w:val="231F20"/>
          <w:w w:val="110"/>
        </w:rPr>
        <w:t>aquellos</w:t>
      </w:r>
      <w:r>
        <w:rPr>
          <w:color w:val="231F20"/>
          <w:spacing w:val="-7"/>
          <w:w w:val="110"/>
        </w:rPr>
        <w:t> </w:t>
      </w:r>
      <w:r>
        <w:rPr>
          <w:color w:val="231F20"/>
          <w:w w:val="110"/>
        </w:rPr>
        <w:t>oficios</w:t>
      </w:r>
      <w:r>
        <w:rPr>
          <w:color w:val="231F20"/>
          <w:spacing w:val="-7"/>
          <w:w w:val="110"/>
        </w:rPr>
        <w:t> </w:t>
      </w:r>
      <w:r>
        <w:rPr>
          <w:color w:val="231F20"/>
          <w:w w:val="110"/>
        </w:rPr>
        <w:t>cuyo</w:t>
      </w:r>
      <w:r>
        <w:rPr>
          <w:color w:val="231F20"/>
          <w:spacing w:val="-7"/>
          <w:w w:val="110"/>
        </w:rPr>
        <w:t> </w:t>
      </w:r>
      <w:r>
        <w:rPr>
          <w:color w:val="231F20"/>
          <w:w w:val="110"/>
        </w:rPr>
        <w:t>ejercicio</w:t>
      </w:r>
      <w:r>
        <w:rPr>
          <w:color w:val="231F20"/>
          <w:spacing w:val="-7"/>
          <w:w w:val="110"/>
        </w:rPr>
        <w:t> </w:t>
      </w:r>
      <w:r>
        <w:rPr>
          <w:color w:val="231F20"/>
          <w:w w:val="110"/>
        </w:rPr>
        <w:t>permitía</w:t>
      </w:r>
      <w:r>
        <w:rPr>
          <w:color w:val="231F20"/>
          <w:spacing w:val="-7"/>
          <w:w w:val="110"/>
        </w:rPr>
        <w:t> </w:t>
      </w:r>
      <w:r>
        <w:rPr>
          <w:color w:val="231F20"/>
          <w:w w:val="110"/>
        </w:rPr>
        <w:t>al</w:t>
      </w:r>
      <w:r>
        <w:rPr>
          <w:color w:val="231F20"/>
          <w:spacing w:val="-7"/>
          <w:w w:val="110"/>
        </w:rPr>
        <w:t> </w:t>
      </w:r>
      <w:r>
        <w:rPr>
          <w:color w:val="231F20"/>
          <w:w w:val="110"/>
        </w:rPr>
        <w:t>titular no sólo la percepción de un salario (casi simbólico), sino también la de derechos</w:t>
      </w:r>
      <w:r>
        <w:rPr>
          <w:color w:val="231F20"/>
          <w:spacing w:val="14"/>
          <w:w w:val="110"/>
        </w:rPr>
        <w:t> </w:t>
      </w:r>
      <w:r>
        <w:rPr>
          <w:color w:val="231F20"/>
          <w:w w:val="110"/>
        </w:rPr>
        <w:t>u</w:t>
      </w:r>
      <w:r>
        <w:rPr>
          <w:color w:val="231F20"/>
          <w:spacing w:val="14"/>
          <w:w w:val="110"/>
        </w:rPr>
        <w:t> </w:t>
      </w:r>
      <w:r>
        <w:rPr>
          <w:color w:val="231F20"/>
          <w:w w:val="110"/>
        </w:rPr>
        <w:t>honorarios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cobraban</w:t>
      </w:r>
      <w:r>
        <w:rPr>
          <w:color w:val="231F20"/>
          <w:spacing w:val="13"/>
          <w:w w:val="110"/>
        </w:rPr>
        <w:t> </w:t>
      </w:r>
      <w:r>
        <w:rPr>
          <w:color w:val="231F20"/>
          <w:w w:val="110"/>
        </w:rPr>
        <w:t>a</w:t>
      </w:r>
      <w:r>
        <w:rPr>
          <w:color w:val="231F20"/>
          <w:spacing w:val="14"/>
          <w:w w:val="110"/>
        </w:rPr>
        <w:t> </w:t>
      </w:r>
      <w:r>
        <w:rPr>
          <w:color w:val="231F20"/>
          <w:w w:val="110"/>
        </w:rPr>
        <w:t>particulares;</w:t>
      </w:r>
      <w:r>
        <w:rPr>
          <w:color w:val="231F20"/>
          <w:spacing w:val="15"/>
          <w:w w:val="110"/>
        </w:rPr>
        <w:t> </w:t>
      </w:r>
      <w:r>
        <w:rPr>
          <w:color w:val="231F20"/>
          <w:w w:val="110"/>
        </w:rPr>
        <w:t>tal</w:t>
      </w:r>
      <w:r>
        <w:rPr>
          <w:color w:val="231F20"/>
          <w:spacing w:val="14"/>
          <w:w w:val="110"/>
        </w:rPr>
        <w:t> </w:t>
      </w:r>
      <w:r>
        <w:rPr>
          <w:color w:val="231F20"/>
          <w:w w:val="110"/>
        </w:rPr>
        <w:t>era</w:t>
      </w:r>
      <w:r>
        <w:rPr>
          <w:color w:val="231F20"/>
          <w:spacing w:val="14"/>
          <w:w w:val="110"/>
        </w:rPr>
        <w:t> </w:t>
      </w:r>
      <w:r>
        <w:rPr>
          <w:color w:val="231F20"/>
          <w:w w:val="110"/>
        </w:rPr>
        <w:t>el</w:t>
      </w:r>
      <w:r>
        <w:rPr>
          <w:color w:val="231F20"/>
          <w:spacing w:val="14"/>
          <w:w w:val="110"/>
        </w:rPr>
        <w:t> </w:t>
      </w:r>
      <w:r>
        <w:rPr>
          <w:color w:val="231F20"/>
          <w:w w:val="110"/>
        </w:rPr>
        <w:t>caso</w:t>
      </w:r>
      <w:r>
        <w:rPr>
          <w:color w:val="231F20"/>
          <w:spacing w:val="14"/>
          <w:w w:val="110"/>
        </w:rPr>
        <w:t> </w:t>
      </w:r>
      <w:r>
        <w:rPr>
          <w:color w:val="231F20"/>
          <w:w w:val="110"/>
        </w:rPr>
        <w:t>del</w:t>
      </w:r>
    </w:p>
    <w:p>
      <w:pPr>
        <w:spacing w:after="0" w:line="285" w:lineRule="auto"/>
        <w:jc w:val="both"/>
        <w:sectPr>
          <w:pgSz w:w="9640" w:h="13040"/>
          <w:pgMar w:header="0" w:footer="1464" w:top="860" w:bottom="1660" w:left="1340" w:right="1080"/>
        </w:sectPr>
      </w:pPr>
    </w:p>
    <w:p>
      <w:pPr>
        <w:pStyle w:val="BodyText"/>
        <w:spacing w:line="285" w:lineRule="auto" w:before="42"/>
        <w:ind w:left="100" w:right="54"/>
      </w:pPr>
      <w:r>
        <w:rPr>
          <w:color w:val="231F20"/>
          <w:w w:val="110"/>
        </w:rPr>
        <w:t>puesto de alguacil </w:t>
      </w:r>
      <w:r>
        <w:rPr>
          <w:color w:val="231F20"/>
          <w:spacing w:val="-3"/>
          <w:w w:val="110"/>
        </w:rPr>
        <w:t>mayor. </w:t>
      </w:r>
      <w:r>
        <w:rPr>
          <w:color w:val="231F20"/>
          <w:w w:val="110"/>
        </w:rPr>
        <w:t>En La Habana, éste se remataba entre 28 y 30 mil pesos y en Guatemala, entre 4 y 3.5 miles de pesos.</w:t>
      </w:r>
    </w:p>
    <w:p>
      <w:pPr>
        <w:pStyle w:val="BodyText"/>
        <w:spacing w:line="285" w:lineRule="auto"/>
        <w:ind w:left="100" w:right="135" w:firstLine="340"/>
        <w:jc w:val="both"/>
      </w:pPr>
      <w:r>
        <w:rPr>
          <w:color w:val="231F20"/>
          <w:w w:val="110"/>
        </w:rPr>
        <w:t>Como</w:t>
      </w:r>
      <w:r>
        <w:rPr>
          <w:color w:val="231F20"/>
          <w:spacing w:val="-13"/>
          <w:w w:val="110"/>
        </w:rPr>
        <w:t> </w:t>
      </w:r>
      <w:r>
        <w:rPr>
          <w:color w:val="231F20"/>
          <w:w w:val="110"/>
        </w:rPr>
        <w:t>dije</w:t>
      </w:r>
      <w:r>
        <w:rPr>
          <w:color w:val="231F20"/>
          <w:spacing w:val="-13"/>
          <w:w w:val="110"/>
        </w:rPr>
        <w:t> </w:t>
      </w:r>
      <w:r>
        <w:rPr>
          <w:color w:val="231F20"/>
          <w:w w:val="110"/>
        </w:rPr>
        <w:t>antes,</w:t>
      </w:r>
      <w:r>
        <w:rPr>
          <w:color w:val="231F20"/>
          <w:spacing w:val="-13"/>
          <w:w w:val="110"/>
        </w:rPr>
        <w:t> </w:t>
      </w:r>
      <w:r>
        <w:rPr>
          <w:color w:val="231F20"/>
          <w:w w:val="110"/>
        </w:rPr>
        <w:t>no</w:t>
      </w:r>
      <w:r>
        <w:rPr>
          <w:color w:val="231F20"/>
          <w:spacing w:val="-13"/>
          <w:w w:val="110"/>
        </w:rPr>
        <w:t> </w:t>
      </w:r>
      <w:r>
        <w:rPr>
          <w:color w:val="231F20"/>
          <w:w w:val="110"/>
        </w:rPr>
        <w:t>faltaron</w:t>
      </w:r>
      <w:r>
        <w:rPr>
          <w:color w:val="231F20"/>
          <w:spacing w:val="-13"/>
          <w:w w:val="110"/>
        </w:rPr>
        <w:t> </w:t>
      </w:r>
      <w:r>
        <w:rPr>
          <w:color w:val="231F20"/>
          <w:w w:val="110"/>
        </w:rPr>
        <w:t>quejas</w:t>
      </w:r>
      <w:r>
        <w:rPr>
          <w:color w:val="231F20"/>
          <w:spacing w:val="-13"/>
          <w:w w:val="110"/>
        </w:rPr>
        <w:t> </w:t>
      </w:r>
      <w:r>
        <w:rPr>
          <w:color w:val="231F20"/>
          <w:w w:val="110"/>
        </w:rPr>
        <w:t>y</w:t>
      </w:r>
      <w:r>
        <w:rPr>
          <w:color w:val="231F20"/>
          <w:spacing w:val="-13"/>
          <w:w w:val="110"/>
        </w:rPr>
        <w:t> </w:t>
      </w:r>
      <w:r>
        <w:rPr>
          <w:color w:val="231F20"/>
          <w:w w:val="110"/>
        </w:rPr>
        <w:t>protestas</w:t>
      </w:r>
      <w:r>
        <w:rPr>
          <w:color w:val="231F20"/>
          <w:spacing w:val="-12"/>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ciudades</w:t>
      </w:r>
      <w:r>
        <w:rPr>
          <w:color w:val="231F20"/>
          <w:spacing w:val="-14"/>
          <w:w w:val="110"/>
        </w:rPr>
        <w:t> </w:t>
      </w:r>
      <w:r>
        <w:rPr>
          <w:color w:val="231F20"/>
          <w:w w:val="110"/>
        </w:rPr>
        <w:t>de</w:t>
      </w:r>
      <w:r>
        <w:rPr>
          <w:color w:val="231F20"/>
          <w:spacing w:val="-13"/>
          <w:w w:val="110"/>
        </w:rPr>
        <w:t> </w:t>
      </w:r>
      <w:r>
        <w:rPr>
          <w:color w:val="231F20"/>
          <w:w w:val="110"/>
        </w:rPr>
        <w:t>Indias cuando</w:t>
      </w:r>
      <w:r>
        <w:rPr>
          <w:color w:val="231F20"/>
          <w:spacing w:val="-13"/>
          <w:w w:val="110"/>
        </w:rPr>
        <w:t> </w:t>
      </w:r>
      <w:r>
        <w:rPr>
          <w:color w:val="231F20"/>
          <w:w w:val="110"/>
        </w:rPr>
        <w:t>los</w:t>
      </w:r>
      <w:r>
        <w:rPr>
          <w:color w:val="231F20"/>
          <w:spacing w:val="-13"/>
          <w:w w:val="110"/>
        </w:rPr>
        <w:t> </w:t>
      </w:r>
      <w:r>
        <w:rPr>
          <w:color w:val="231F20"/>
          <w:w w:val="110"/>
        </w:rPr>
        <w:t>regimientos</w:t>
      </w:r>
      <w:r>
        <w:rPr>
          <w:color w:val="231F20"/>
          <w:spacing w:val="-13"/>
          <w:w w:val="110"/>
        </w:rPr>
        <w:t> </w:t>
      </w:r>
      <w:r>
        <w:rPr>
          <w:color w:val="231F20"/>
          <w:w w:val="110"/>
        </w:rPr>
        <w:t>y</w:t>
      </w:r>
      <w:r>
        <w:rPr>
          <w:color w:val="231F20"/>
          <w:spacing w:val="-13"/>
          <w:w w:val="110"/>
        </w:rPr>
        <w:t> </w:t>
      </w:r>
      <w:r>
        <w:rPr>
          <w:color w:val="231F20"/>
          <w:w w:val="110"/>
        </w:rPr>
        <w:t>algunos</w:t>
      </w:r>
      <w:r>
        <w:rPr>
          <w:color w:val="231F20"/>
          <w:spacing w:val="-12"/>
          <w:w w:val="110"/>
        </w:rPr>
        <w:t> </w:t>
      </w:r>
      <w:r>
        <w:rPr>
          <w:color w:val="231F20"/>
          <w:w w:val="110"/>
        </w:rPr>
        <w:t>otros</w:t>
      </w:r>
      <w:r>
        <w:rPr>
          <w:color w:val="231F20"/>
          <w:spacing w:val="-13"/>
          <w:w w:val="110"/>
        </w:rPr>
        <w:t> </w:t>
      </w:r>
      <w:r>
        <w:rPr>
          <w:color w:val="231F20"/>
          <w:spacing w:val="-3"/>
          <w:w w:val="110"/>
        </w:rPr>
        <w:t>cargos</w:t>
      </w:r>
      <w:r>
        <w:rPr>
          <w:color w:val="231F20"/>
          <w:spacing w:val="-13"/>
          <w:w w:val="110"/>
        </w:rPr>
        <w:t> </w:t>
      </w:r>
      <w:r>
        <w:rPr>
          <w:color w:val="231F20"/>
          <w:w w:val="110"/>
        </w:rPr>
        <w:t>municipales</w:t>
      </w:r>
      <w:r>
        <w:rPr>
          <w:color w:val="231F20"/>
          <w:spacing w:val="-13"/>
          <w:w w:val="110"/>
        </w:rPr>
        <w:t> </w:t>
      </w:r>
      <w:r>
        <w:rPr>
          <w:color w:val="231F20"/>
          <w:w w:val="110"/>
        </w:rPr>
        <w:t>se</w:t>
      </w:r>
      <w:r>
        <w:rPr>
          <w:color w:val="231F20"/>
          <w:spacing w:val="-13"/>
          <w:w w:val="110"/>
        </w:rPr>
        <w:t> </w:t>
      </w:r>
      <w:r>
        <w:rPr>
          <w:color w:val="231F20"/>
          <w:w w:val="110"/>
        </w:rPr>
        <w:t>hicieron</w:t>
      </w:r>
      <w:r>
        <w:rPr>
          <w:color w:val="231F20"/>
          <w:spacing w:val="-13"/>
          <w:w w:val="110"/>
        </w:rPr>
        <w:t> </w:t>
      </w:r>
      <w:r>
        <w:rPr>
          <w:color w:val="231F20"/>
          <w:w w:val="110"/>
        </w:rPr>
        <w:t>“bie- nes comercializables”. De ahí que muchas de ellas enviaran a sus procura- dores a la corte para gestionar ante la corona el otorgamiento de plazas</w:t>
      </w:r>
      <w:r>
        <w:rPr>
          <w:color w:val="231F20"/>
          <w:spacing w:val="-27"/>
          <w:w w:val="110"/>
        </w:rPr>
        <w:t> </w:t>
      </w:r>
      <w:r>
        <w:rPr>
          <w:color w:val="231F20"/>
          <w:w w:val="110"/>
        </w:rPr>
        <w:t>de regidores</w:t>
      </w:r>
      <w:r>
        <w:rPr>
          <w:color w:val="231F20"/>
          <w:spacing w:val="-21"/>
          <w:w w:val="110"/>
        </w:rPr>
        <w:t> </w:t>
      </w:r>
      <w:r>
        <w:rPr>
          <w:color w:val="231F20"/>
          <w:w w:val="110"/>
        </w:rPr>
        <w:t>anuales</w:t>
      </w:r>
      <w:r>
        <w:rPr>
          <w:color w:val="231F20"/>
          <w:spacing w:val="-21"/>
          <w:w w:val="110"/>
        </w:rPr>
        <w:t> </w:t>
      </w:r>
      <w:r>
        <w:rPr>
          <w:color w:val="231F20"/>
          <w:w w:val="110"/>
        </w:rPr>
        <w:t>(conocidas</w:t>
      </w:r>
      <w:r>
        <w:rPr>
          <w:color w:val="231F20"/>
          <w:spacing w:val="-21"/>
          <w:w w:val="110"/>
        </w:rPr>
        <w:t> </w:t>
      </w:r>
      <w:r>
        <w:rPr>
          <w:color w:val="231F20"/>
          <w:w w:val="110"/>
        </w:rPr>
        <w:t>como</w:t>
      </w:r>
      <w:r>
        <w:rPr>
          <w:color w:val="231F20"/>
          <w:spacing w:val="-22"/>
          <w:w w:val="110"/>
        </w:rPr>
        <w:t> </w:t>
      </w:r>
      <w:r>
        <w:rPr>
          <w:color w:val="231F20"/>
          <w:w w:val="110"/>
        </w:rPr>
        <w:t>“cadañeros”),</w:t>
      </w:r>
      <w:r>
        <w:rPr>
          <w:color w:val="231F20"/>
          <w:spacing w:val="-22"/>
          <w:w w:val="110"/>
        </w:rPr>
        <w:t> </w:t>
      </w:r>
      <w:r>
        <w:rPr>
          <w:color w:val="231F20"/>
          <w:w w:val="110"/>
        </w:rPr>
        <w:t>con</w:t>
      </w:r>
      <w:r>
        <w:rPr>
          <w:color w:val="231F20"/>
          <w:spacing w:val="-21"/>
          <w:w w:val="110"/>
        </w:rPr>
        <w:t> </w:t>
      </w:r>
      <w:r>
        <w:rPr>
          <w:color w:val="231F20"/>
          <w:w w:val="110"/>
        </w:rPr>
        <w:t>privilegio</w:t>
      </w:r>
      <w:r>
        <w:rPr>
          <w:color w:val="231F20"/>
          <w:spacing w:val="-21"/>
          <w:w w:val="110"/>
        </w:rPr>
        <w:t> </w:t>
      </w:r>
      <w:r>
        <w:rPr>
          <w:color w:val="231F20"/>
          <w:w w:val="110"/>
        </w:rPr>
        <w:t>de</w:t>
      </w:r>
      <w:r>
        <w:rPr>
          <w:color w:val="231F20"/>
          <w:spacing w:val="-21"/>
          <w:w w:val="110"/>
        </w:rPr>
        <w:t> </w:t>
      </w:r>
      <w:r>
        <w:rPr>
          <w:color w:val="231F20"/>
          <w:w w:val="110"/>
        </w:rPr>
        <w:t>ser</w:t>
      </w:r>
      <w:r>
        <w:rPr>
          <w:color w:val="231F20"/>
          <w:spacing w:val="-22"/>
          <w:w w:val="110"/>
        </w:rPr>
        <w:t> </w:t>
      </w:r>
      <w:r>
        <w:rPr>
          <w:color w:val="231F20"/>
          <w:w w:val="110"/>
        </w:rPr>
        <w:t>elegi- dos</w:t>
      </w:r>
      <w:r>
        <w:rPr>
          <w:color w:val="231F20"/>
          <w:spacing w:val="-21"/>
          <w:w w:val="110"/>
        </w:rPr>
        <w:t> </w:t>
      </w:r>
      <w:r>
        <w:rPr>
          <w:color w:val="231F20"/>
          <w:w w:val="110"/>
        </w:rPr>
        <w:t>por</w:t>
      </w:r>
      <w:r>
        <w:rPr>
          <w:color w:val="231F20"/>
          <w:spacing w:val="-21"/>
          <w:w w:val="110"/>
        </w:rPr>
        <w:t> </w:t>
      </w:r>
      <w:r>
        <w:rPr>
          <w:color w:val="231F20"/>
          <w:w w:val="110"/>
        </w:rPr>
        <w:t>el</w:t>
      </w:r>
      <w:r>
        <w:rPr>
          <w:color w:val="231F20"/>
          <w:spacing w:val="-21"/>
          <w:w w:val="110"/>
        </w:rPr>
        <w:t> </w:t>
      </w:r>
      <w:r>
        <w:rPr>
          <w:color w:val="231F20"/>
          <w:w w:val="110"/>
        </w:rPr>
        <w:t>cuerpo</w:t>
      </w:r>
      <w:r>
        <w:rPr>
          <w:color w:val="231F20"/>
          <w:spacing w:val="-21"/>
          <w:w w:val="110"/>
        </w:rPr>
        <w:t> </w:t>
      </w:r>
      <w:r>
        <w:rPr>
          <w:color w:val="231F20"/>
          <w:w w:val="110"/>
        </w:rPr>
        <w:t>concejil.</w:t>
      </w:r>
      <w:r>
        <w:rPr>
          <w:color w:val="231F20"/>
          <w:spacing w:val="-21"/>
          <w:w w:val="110"/>
        </w:rPr>
        <w:t> </w:t>
      </w:r>
      <w:r>
        <w:rPr>
          <w:color w:val="231F20"/>
          <w:w w:val="110"/>
        </w:rPr>
        <w:t>El</w:t>
      </w:r>
      <w:r>
        <w:rPr>
          <w:color w:val="231F20"/>
          <w:spacing w:val="-21"/>
          <w:w w:val="110"/>
        </w:rPr>
        <w:t> </w:t>
      </w:r>
      <w:r>
        <w:rPr>
          <w:color w:val="231F20"/>
          <w:w w:val="110"/>
        </w:rPr>
        <w:t>rey</w:t>
      </w:r>
      <w:r>
        <w:rPr>
          <w:color w:val="231F20"/>
          <w:spacing w:val="-21"/>
          <w:w w:val="110"/>
        </w:rPr>
        <w:t> </w:t>
      </w:r>
      <w:r>
        <w:rPr>
          <w:color w:val="231F20"/>
          <w:w w:val="110"/>
        </w:rPr>
        <w:t>denegó,</w:t>
      </w:r>
      <w:r>
        <w:rPr>
          <w:color w:val="231F20"/>
          <w:spacing w:val="-21"/>
          <w:w w:val="110"/>
        </w:rPr>
        <w:t> </w:t>
      </w:r>
      <w:r>
        <w:rPr>
          <w:color w:val="231F20"/>
          <w:w w:val="110"/>
        </w:rPr>
        <w:t>en</w:t>
      </w:r>
      <w:r>
        <w:rPr>
          <w:color w:val="231F20"/>
          <w:spacing w:val="-21"/>
          <w:w w:val="110"/>
        </w:rPr>
        <w:t> </w:t>
      </w:r>
      <w:r>
        <w:rPr>
          <w:color w:val="231F20"/>
          <w:w w:val="110"/>
        </w:rPr>
        <w:t>general,</w:t>
      </w:r>
      <w:r>
        <w:rPr>
          <w:color w:val="231F20"/>
          <w:spacing w:val="-21"/>
          <w:w w:val="110"/>
        </w:rPr>
        <w:t> </w:t>
      </w:r>
      <w:r>
        <w:rPr>
          <w:color w:val="231F20"/>
          <w:w w:val="110"/>
        </w:rPr>
        <w:t>la</w:t>
      </w:r>
      <w:r>
        <w:rPr>
          <w:color w:val="231F20"/>
          <w:spacing w:val="-21"/>
          <w:w w:val="110"/>
        </w:rPr>
        <w:t> </w:t>
      </w:r>
      <w:r>
        <w:rPr>
          <w:color w:val="231F20"/>
          <w:w w:val="110"/>
        </w:rPr>
        <w:t>gracia</w:t>
      </w:r>
      <w:r>
        <w:rPr>
          <w:color w:val="231F20"/>
          <w:spacing w:val="-21"/>
          <w:w w:val="110"/>
        </w:rPr>
        <w:t> </w:t>
      </w:r>
      <w:r>
        <w:rPr>
          <w:color w:val="231F20"/>
          <w:w w:val="110"/>
        </w:rPr>
        <w:t>solicitada,</w:t>
      </w:r>
      <w:r>
        <w:rPr>
          <w:color w:val="231F20"/>
          <w:spacing w:val="-21"/>
          <w:w w:val="110"/>
        </w:rPr>
        <w:t> </w:t>
      </w:r>
      <w:r>
        <w:rPr>
          <w:color w:val="231F20"/>
          <w:w w:val="110"/>
        </w:rPr>
        <w:t>pero permitió que los concejos seleccionasen por votación anual a los regidores que, por alguna causa, él no hubiera proveído. En consecuencia, a la </w:t>
      </w:r>
      <w:r>
        <w:rPr>
          <w:color w:val="231F20"/>
          <w:spacing w:val="-2"/>
          <w:w w:val="110"/>
        </w:rPr>
        <w:t>postre </w:t>
      </w:r>
      <w:r>
        <w:rPr>
          <w:color w:val="231F20"/>
          <w:w w:val="110"/>
        </w:rPr>
        <w:t>acabó</w:t>
      </w:r>
      <w:r>
        <w:rPr>
          <w:color w:val="231F20"/>
          <w:spacing w:val="-21"/>
          <w:w w:val="110"/>
        </w:rPr>
        <w:t> </w:t>
      </w:r>
      <w:r>
        <w:rPr>
          <w:color w:val="231F20"/>
          <w:w w:val="110"/>
        </w:rPr>
        <w:t>por</w:t>
      </w:r>
      <w:r>
        <w:rPr>
          <w:color w:val="231F20"/>
          <w:spacing w:val="-21"/>
          <w:w w:val="110"/>
        </w:rPr>
        <w:t> </w:t>
      </w:r>
      <w:r>
        <w:rPr>
          <w:color w:val="231F20"/>
          <w:w w:val="110"/>
        </w:rPr>
        <w:t>haber</w:t>
      </w:r>
      <w:r>
        <w:rPr>
          <w:color w:val="231F20"/>
          <w:spacing w:val="-21"/>
          <w:w w:val="110"/>
        </w:rPr>
        <w:t> </w:t>
      </w:r>
      <w:r>
        <w:rPr>
          <w:color w:val="231F20"/>
          <w:w w:val="110"/>
        </w:rPr>
        <w:t>en</w:t>
      </w:r>
      <w:r>
        <w:rPr>
          <w:color w:val="231F20"/>
          <w:spacing w:val="-21"/>
          <w:w w:val="110"/>
        </w:rPr>
        <w:t> </w:t>
      </w:r>
      <w:r>
        <w:rPr>
          <w:color w:val="231F20"/>
          <w:w w:val="110"/>
        </w:rPr>
        <w:t>América</w:t>
      </w:r>
      <w:r>
        <w:rPr>
          <w:color w:val="231F20"/>
          <w:spacing w:val="-21"/>
          <w:w w:val="110"/>
        </w:rPr>
        <w:t> </w:t>
      </w:r>
      <w:r>
        <w:rPr>
          <w:color w:val="231F20"/>
          <w:w w:val="110"/>
        </w:rPr>
        <w:t>dos</w:t>
      </w:r>
      <w:r>
        <w:rPr>
          <w:color w:val="231F20"/>
          <w:spacing w:val="-21"/>
          <w:w w:val="110"/>
        </w:rPr>
        <w:t> </w:t>
      </w:r>
      <w:r>
        <w:rPr>
          <w:color w:val="231F20"/>
          <w:w w:val="110"/>
        </w:rPr>
        <w:t>tipos</w:t>
      </w:r>
      <w:r>
        <w:rPr>
          <w:color w:val="231F20"/>
          <w:spacing w:val="-21"/>
          <w:w w:val="110"/>
        </w:rPr>
        <w:t> </w:t>
      </w:r>
      <w:r>
        <w:rPr>
          <w:color w:val="231F20"/>
          <w:w w:val="110"/>
        </w:rPr>
        <w:t>de</w:t>
      </w:r>
      <w:r>
        <w:rPr>
          <w:color w:val="231F20"/>
          <w:spacing w:val="-21"/>
          <w:w w:val="110"/>
        </w:rPr>
        <w:t> </w:t>
      </w:r>
      <w:r>
        <w:rPr>
          <w:color w:val="231F20"/>
          <w:w w:val="110"/>
        </w:rPr>
        <w:t>regidores,</w:t>
      </w:r>
      <w:r>
        <w:rPr>
          <w:color w:val="231F20"/>
          <w:spacing w:val="-21"/>
          <w:w w:val="110"/>
        </w:rPr>
        <w:t> </w:t>
      </w:r>
      <w:r>
        <w:rPr>
          <w:color w:val="231F20"/>
          <w:w w:val="110"/>
        </w:rPr>
        <w:t>los</w:t>
      </w:r>
      <w:r>
        <w:rPr>
          <w:color w:val="231F20"/>
          <w:spacing w:val="-21"/>
          <w:w w:val="110"/>
        </w:rPr>
        <w:t> </w:t>
      </w:r>
      <w:r>
        <w:rPr>
          <w:color w:val="231F20"/>
          <w:w w:val="110"/>
        </w:rPr>
        <w:t>que</w:t>
      </w:r>
      <w:r>
        <w:rPr>
          <w:color w:val="231F20"/>
          <w:spacing w:val="-21"/>
          <w:w w:val="110"/>
        </w:rPr>
        <w:t> </w:t>
      </w:r>
      <w:r>
        <w:rPr>
          <w:color w:val="231F20"/>
          <w:w w:val="110"/>
        </w:rPr>
        <w:t>podrían</w:t>
      </w:r>
      <w:r>
        <w:rPr>
          <w:color w:val="231F20"/>
          <w:spacing w:val="-21"/>
          <w:w w:val="110"/>
        </w:rPr>
        <w:t> </w:t>
      </w:r>
      <w:r>
        <w:rPr>
          <w:color w:val="231F20"/>
          <w:w w:val="110"/>
        </w:rPr>
        <w:t>llamarse “propietarios”</w:t>
      </w:r>
      <w:r>
        <w:rPr>
          <w:color w:val="231F20"/>
          <w:spacing w:val="-24"/>
          <w:w w:val="110"/>
        </w:rPr>
        <w:t> </w:t>
      </w:r>
      <w:r>
        <w:rPr>
          <w:color w:val="231F20"/>
          <w:w w:val="110"/>
        </w:rPr>
        <w:t>o</w:t>
      </w:r>
      <w:r>
        <w:rPr>
          <w:color w:val="231F20"/>
          <w:spacing w:val="-23"/>
          <w:w w:val="110"/>
        </w:rPr>
        <w:t> </w:t>
      </w:r>
      <w:r>
        <w:rPr>
          <w:color w:val="231F20"/>
          <w:w w:val="110"/>
        </w:rPr>
        <w:t>perpetuos</w:t>
      </w:r>
      <w:r>
        <w:rPr>
          <w:color w:val="231F20"/>
          <w:spacing w:val="-23"/>
          <w:w w:val="110"/>
        </w:rPr>
        <w:t> </w:t>
      </w:r>
      <w:r>
        <w:rPr>
          <w:color w:val="231F20"/>
          <w:w w:val="110"/>
        </w:rPr>
        <w:t>—por</w:t>
      </w:r>
      <w:r>
        <w:rPr>
          <w:color w:val="231F20"/>
          <w:spacing w:val="-23"/>
          <w:w w:val="110"/>
        </w:rPr>
        <w:t> </w:t>
      </w:r>
      <w:r>
        <w:rPr>
          <w:color w:val="231F20"/>
          <w:w w:val="110"/>
        </w:rPr>
        <w:t>designación</w:t>
      </w:r>
      <w:r>
        <w:rPr>
          <w:color w:val="231F20"/>
          <w:spacing w:val="-23"/>
          <w:w w:val="110"/>
        </w:rPr>
        <w:t> </w:t>
      </w:r>
      <w:r>
        <w:rPr>
          <w:color w:val="231F20"/>
          <w:w w:val="110"/>
        </w:rPr>
        <w:t>real</w:t>
      </w:r>
      <w:r>
        <w:rPr>
          <w:color w:val="231F20"/>
          <w:spacing w:val="-23"/>
          <w:w w:val="110"/>
        </w:rPr>
        <w:t> </w:t>
      </w:r>
      <w:r>
        <w:rPr>
          <w:color w:val="231F20"/>
          <w:w w:val="110"/>
        </w:rPr>
        <w:t>y</w:t>
      </w:r>
      <w:r>
        <w:rPr>
          <w:color w:val="231F20"/>
          <w:spacing w:val="-23"/>
          <w:w w:val="110"/>
        </w:rPr>
        <w:t> </w:t>
      </w:r>
      <w:r>
        <w:rPr>
          <w:color w:val="231F20"/>
          <w:w w:val="110"/>
        </w:rPr>
        <w:t>compra</w:t>
      </w:r>
      <w:r>
        <w:rPr>
          <w:color w:val="231F20"/>
          <w:spacing w:val="-24"/>
          <w:w w:val="110"/>
        </w:rPr>
        <w:t> </w:t>
      </w:r>
      <w:r>
        <w:rPr>
          <w:color w:val="231F20"/>
          <w:w w:val="110"/>
        </w:rPr>
        <w:t>del</w:t>
      </w:r>
      <w:r>
        <w:rPr>
          <w:color w:val="231F20"/>
          <w:spacing w:val="-23"/>
          <w:w w:val="110"/>
        </w:rPr>
        <w:t> </w:t>
      </w:r>
      <w:r>
        <w:rPr>
          <w:color w:val="231F20"/>
          <w:spacing w:val="-3"/>
          <w:w w:val="110"/>
        </w:rPr>
        <w:t>cargo—</w:t>
      </w:r>
      <w:r>
        <w:rPr>
          <w:color w:val="231F20"/>
          <w:spacing w:val="-23"/>
          <w:w w:val="110"/>
        </w:rPr>
        <w:t> </w:t>
      </w:r>
      <w:r>
        <w:rPr>
          <w:color w:val="231F20"/>
          <w:w w:val="110"/>
        </w:rPr>
        <w:t>y</w:t>
      </w:r>
      <w:r>
        <w:rPr>
          <w:color w:val="231F20"/>
          <w:spacing w:val="-23"/>
          <w:w w:val="110"/>
        </w:rPr>
        <w:t> </w:t>
      </w:r>
      <w:r>
        <w:rPr>
          <w:color w:val="231F20"/>
          <w:w w:val="110"/>
        </w:rPr>
        <w:t>los elegidos</w:t>
      </w:r>
      <w:r>
        <w:rPr>
          <w:color w:val="231F20"/>
          <w:spacing w:val="-23"/>
          <w:w w:val="110"/>
        </w:rPr>
        <w:t> </w:t>
      </w:r>
      <w:r>
        <w:rPr>
          <w:color w:val="231F20"/>
          <w:w w:val="110"/>
        </w:rPr>
        <w:t>por</w:t>
      </w:r>
      <w:r>
        <w:rPr>
          <w:color w:val="231F20"/>
          <w:spacing w:val="-23"/>
          <w:w w:val="110"/>
        </w:rPr>
        <w:t> </w:t>
      </w:r>
      <w:r>
        <w:rPr>
          <w:color w:val="231F20"/>
          <w:w w:val="110"/>
        </w:rPr>
        <w:t>los</w:t>
      </w:r>
      <w:r>
        <w:rPr>
          <w:color w:val="231F20"/>
          <w:spacing w:val="-23"/>
          <w:w w:val="110"/>
        </w:rPr>
        <w:t> </w:t>
      </w:r>
      <w:r>
        <w:rPr>
          <w:color w:val="231F20"/>
          <w:w w:val="110"/>
        </w:rPr>
        <w:t>ayuntamientos,</w:t>
      </w:r>
      <w:r>
        <w:rPr>
          <w:color w:val="231F20"/>
          <w:spacing w:val="-23"/>
          <w:w w:val="110"/>
        </w:rPr>
        <w:t> </w:t>
      </w:r>
      <w:r>
        <w:rPr>
          <w:color w:val="231F20"/>
          <w:w w:val="110"/>
        </w:rPr>
        <w:t>que</w:t>
      </w:r>
      <w:r>
        <w:rPr>
          <w:color w:val="231F20"/>
          <w:spacing w:val="-23"/>
          <w:w w:val="110"/>
        </w:rPr>
        <w:t> </w:t>
      </w:r>
      <w:r>
        <w:rPr>
          <w:color w:val="231F20"/>
          <w:w w:val="110"/>
        </w:rPr>
        <w:t>tendrían</w:t>
      </w:r>
      <w:r>
        <w:rPr>
          <w:color w:val="231F20"/>
          <w:spacing w:val="-23"/>
          <w:w w:val="110"/>
        </w:rPr>
        <w:t> </w:t>
      </w:r>
      <w:r>
        <w:rPr>
          <w:color w:val="231F20"/>
          <w:w w:val="110"/>
        </w:rPr>
        <w:t>el</w:t>
      </w:r>
      <w:r>
        <w:rPr>
          <w:color w:val="231F20"/>
          <w:spacing w:val="-23"/>
          <w:w w:val="110"/>
        </w:rPr>
        <w:t> </w:t>
      </w:r>
      <w:r>
        <w:rPr>
          <w:color w:val="231F20"/>
          <w:w w:val="110"/>
        </w:rPr>
        <w:t>carácter</w:t>
      </w:r>
      <w:r>
        <w:rPr>
          <w:color w:val="231F20"/>
          <w:spacing w:val="-23"/>
          <w:w w:val="110"/>
        </w:rPr>
        <w:t> </w:t>
      </w:r>
      <w:r>
        <w:rPr>
          <w:color w:val="231F20"/>
          <w:w w:val="110"/>
        </w:rPr>
        <w:t>de</w:t>
      </w:r>
      <w:r>
        <w:rPr>
          <w:color w:val="231F20"/>
          <w:spacing w:val="-23"/>
          <w:w w:val="110"/>
        </w:rPr>
        <w:t> </w:t>
      </w:r>
      <w:r>
        <w:rPr>
          <w:color w:val="231F20"/>
          <w:w w:val="110"/>
        </w:rPr>
        <w:t>“interinos”</w:t>
      </w:r>
      <w:r>
        <w:rPr>
          <w:color w:val="231F20"/>
          <w:spacing w:val="-23"/>
          <w:w w:val="110"/>
        </w:rPr>
        <w:t> </w:t>
      </w:r>
      <w:r>
        <w:rPr>
          <w:color w:val="231F20"/>
          <w:w w:val="110"/>
        </w:rPr>
        <w:t>o</w:t>
      </w:r>
      <w:r>
        <w:rPr>
          <w:color w:val="231F20"/>
          <w:spacing w:val="-23"/>
          <w:w w:val="110"/>
        </w:rPr>
        <w:t> </w:t>
      </w:r>
      <w:r>
        <w:rPr>
          <w:color w:val="231F20"/>
          <w:w w:val="110"/>
        </w:rPr>
        <w:t>“su- plentes”</w:t>
      </w:r>
      <w:r>
        <w:rPr>
          <w:color w:val="231F20"/>
          <w:spacing w:val="-15"/>
          <w:w w:val="110"/>
        </w:rPr>
        <w:t> </w:t>
      </w:r>
      <w:r>
        <w:rPr>
          <w:color w:val="231F20"/>
          <w:w w:val="110"/>
        </w:rPr>
        <w:t>y</w:t>
      </w:r>
      <w:r>
        <w:rPr>
          <w:color w:val="231F20"/>
          <w:spacing w:val="-16"/>
          <w:w w:val="110"/>
        </w:rPr>
        <w:t> </w:t>
      </w:r>
      <w:r>
        <w:rPr>
          <w:color w:val="231F20"/>
          <w:w w:val="110"/>
        </w:rPr>
        <w:t>que</w:t>
      </w:r>
      <w:r>
        <w:rPr>
          <w:color w:val="231F20"/>
          <w:spacing w:val="-15"/>
          <w:w w:val="110"/>
        </w:rPr>
        <w:t> </w:t>
      </w:r>
      <w:r>
        <w:rPr>
          <w:color w:val="231F20"/>
          <w:w w:val="110"/>
        </w:rPr>
        <w:t>eran</w:t>
      </w:r>
      <w:r>
        <w:rPr>
          <w:color w:val="231F20"/>
          <w:spacing w:val="-15"/>
          <w:w w:val="110"/>
        </w:rPr>
        <w:t> </w:t>
      </w:r>
      <w:r>
        <w:rPr>
          <w:color w:val="231F20"/>
          <w:w w:val="110"/>
        </w:rPr>
        <w:t>los</w:t>
      </w:r>
      <w:r>
        <w:rPr>
          <w:color w:val="231F20"/>
          <w:spacing w:val="-16"/>
          <w:w w:val="110"/>
        </w:rPr>
        <w:t> </w:t>
      </w:r>
      <w:r>
        <w:rPr>
          <w:color w:val="231F20"/>
          <w:w w:val="110"/>
        </w:rPr>
        <w:t>cadañeros</w:t>
      </w:r>
      <w:r>
        <w:rPr>
          <w:color w:val="231F20"/>
          <w:spacing w:val="-16"/>
          <w:w w:val="110"/>
        </w:rPr>
        <w:t> </w:t>
      </w:r>
      <w:r>
        <w:rPr>
          <w:color w:val="231F20"/>
          <w:w w:val="110"/>
        </w:rPr>
        <w:t>(Miranda,</w:t>
      </w:r>
      <w:r>
        <w:rPr>
          <w:color w:val="231F20"/>
          <w:spacing w:val="-16"/>
          <w:w w:val="110"/>
        </w:rPr>
        <w:t> </w:t>
      </w:r>
      <w:r>
        <w:rPr>
          <w:color w:val="231F20"/>
          <w:w w:val="110"/>
        </w:rPr>
        <w:t>1952:</w:t>
      </w:r>
      <w:r>
        <w:rPr>
          <w:color w:val="231F20"/>
          <w:spacing w:val="-16"/>
          <w:w w:val="110"/>
        </w:rPr>
        <w:t> </w:t>
      </w:r>
      <w:r>
        <w:rPr>
          <w:color w:val="231F20"/>
          <w:w w:val="110"/>
        </w:rPr>
        <w:t>128-129).</w:t>
      </w:r>
      <w:r>
        <w:rPr>
          <w:color w:val="231F20"/>
          <w:spacing w:val="-16"/>
          <w:w w:val="110"/>
        </w:rPr>
        <w:t> </w:t>
      </w:r>
      <w:r>
        <w:rPr>
          <w:color w:val="231F20"/>
          <w:w w:val="110"/>
        </w:rPr>
        <w:t>Naturalmente, en los núcleos de concentración de dinero y relaciones, o sea, en las capi- tales y ciudades principales de los reinos y provincias ultramarinas, solía encontrarse</w:t>
      </w:r>
      <w:r>
        <w:rPr>
          <w:color w:val="231F20"/>
          <w:spacing w:val="-5"/>
          <w:w w:val="110"/>
        </w:rPr>
        <w:t> </w:t>
      </w:r>
      <w:r>
        <w:rPr>
          <w:color w:val="231F20"/>
          <w:w w:val="110"/>
        </w:rPr>
        <w:t>predominio</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propietarios;</w:t>
      </w:r>
      <w:r>
        <w:rPr>
          <w:color w:val="231F20"/>
          <w:spacing w:val="-5"/>
          <w:w w:val="110"/>
        </w:rPr>
        <w:t> </w:t>
      </w:r>
      <w:r>
        <w:rPr>
          <w:color w:val="231F20"/>
          <w:w w:val="110"/>
        </w:rPr>
        <w:t>en</w:t>
      </w:r>
      <w:r>
        <w:rPr>
          <w:color w:val="231F20"/>
          <w:spacing w:val="-6"/>
          <w:w w:val="110"/>
        </w:rPr>
        <w:t> </w:t>
      </w:r>
      <w:r>
        <w:rPr>
          <w:color w:val="231F20"/>
          <w:w w:val="110"/>
        </w:rPr>
        <w:t>cambio,</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villas</w:t>
      </w:r>
      <w:r>
        <w:rPr>
          <w:color w:val="231F20"/>
          <w:spacing w:val="-6"/>
          <w:w w:val="110"/>
        </w:rPr>
        <w:t> </w:t>
      </w:r>
      <w:r>
        <w:rPr>
          <w:color w:val="231F20"/>
          <w:w w:val="110"/>
        </w:rPr>
        <w:t>y</w:t>
      </w:r>
      <w:r>
        <w:rPr>
          <w:color w:val="231F20"/>
          <w:spacing w:val="-6"/>
          <w:w w:val="110"/>
        </w:rPr>
        <w:t> </w:t>
      </w:r>
      <w:r>
        <w:rPr>
          <w:color w:val="231F20"/>
          <w:w w:val="110"/>
        </w:rPr>
        <w:t>enti- dades</w:t>
      </w:r>
      <w:r>
        <w:rPr>
          <w:color w:val="231F20"/>
          <w:spacing w:val="-13"/>
          <w:w w:val="110"/>
        </w:rPr>
        <w:t> </w:t>
      </w:r>
      <w:r>
        <w:rPr>
          <w:color w:val="231F20"/>
          <w:w w:val="110"/>
        </w:rPr>
        <w:t>de</w:t>
      </w:r>
      <w:r>
        <w:rPr>
          <w:color w:val="231F20"/>
          <w:spacing w:val="-13"/>
          <w:w w:val="110"/>
        </w:rPr>
        <w:t> </w:t>
      </w:r>
      <w:r>
        <w:rPr>
          <w:color w:val="231F20"/>
          <w:w w:val="110"/>
        </w:rPr>
        <w:t>menor</w:t>
      </w:r>
      <w:r>
        <w:rPr>
          <w:color w:val="231F20"/>
          <w:spacing w:val="-13"/>
          <w:w w:val="110"/>
        </w:rPr>
        <w:t> </w:t>
      </w:r>
      <w:r>
        <w:rPr>
          <w:color w:val="231F20"/>
          <w:w w:val="110"/>
        </w:rPr>
        <w:t>tamaño</w:t>
      </w:r>
      <w:r>
        <w:rPr>
          <w:color w:val="231F20"/>
          <w:spacing w:val="-14"/>
          <w:w w:val="110"/>
        </w:rPr>
        <w:t> </w:t>
      </w:r>
      <w:r>
        <w:rPr>
          <w:color w:val="231F20"/>
          <w:w w:val="110"/>
        </w:rPr>
        <w:t>o</w:t>
      </w:r>
      <w:r>
        <w:rPr>
          <w:color w:val="231F20"/>
          <w:spacing w:val="-13"/>
          <w:w w:val="110"/>
        </w:rPr>
        <w:t> </w:t>
      </w:r>
      <w:r>
        <w:rPr>
          <w:color w:val="231F20"/>
          <w:w w:val="110"/>
        </w:rPr>
        <w:t>más</w:t>
      </w:r>
      <w:r>
        <w:rPr>
          <w:color w:val="231F20"/>
          <w:spacing w:val="-13"/>
          <w:w w:val="110"/>
        </w:rPr>
        <w:t> </w:t>
      </w:r>
      <w:r>
        <w:rPr>
          <w:color w:val="231F20"/>
          <w:w w:val="110"/>
        </w:rPr>
        <w:t>alejadas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centros</w:t>
      </w:r>
      <w:r>
        <w:rPr>
          <w:color w:val="231F20"/>
          <w:spacing w:val="-14"/>
          <w:w w:val="110"/>
        </w:rPr>
        <w:t> </w:t>
      </w:r>
      <w:r>
        <w:rPr>
          <w:color w:val="231F20"/>
          <w:w w:val="110"/>
        </w:rPr>
        <w:t>de</w:t>
      </w:r>
      <w:r>
        <w:rPr>
          <w:color w:val="231F20"/>
          <w:spacing w:val="-13"/>
          <w:w w:val="110"/>
        </w:rPr>
        <w:t> </w:t>
      </w:r>
      <w:r>
        <w:rPr>
          <w:color w:val="231F20"/>
          <w:spacing w:val="-5"/>
          <w:w w:val="110"/>
        </w:rPr>
        <w:t>poder,</w:t>
      </w:r>
      <w:r>
        <w:rPr>
          <w:color w:val="231F20"/>
          <w:spacing w:val="-13"/>
          <w:w w:val="110"/>
        </w:rPr>
        <w:t> </w:t>
      </w:r>
      <w:r>
        <w:rPr>
          <w:color w:val="231F20"/>
          <w:w w:val="110"/>
        </w:rPr>
        <w:t>se</w:t>
      </w:r>
      <w:r>
        <w:rPr>
          <w:color w:val="231F20"/>
          <w:spacing w:val="-13"/>
          <w:w w:val="110"/>
        </w:rPr>
        <w:t> </w:t>
      </w:r>
      <w:r>
        <w:rPr>
          <w:color w:val="231F20"/>
          <w:w w:val="110"/>
        </w:rPr>
        <w:t>siguieron votando</w:t>
      </w:r>
      <w:r>
        <w:rPr>
          <w:color w:val="231F20"/>
          <w:spacing w:val="-10"/>
          <w:w w:val="110"/>
        </w:rPr>
        <w:t> </w:t>
      </w:r>
      <w:r>
        <w:rPr>
          <w:color w:val="231F20"/>
          <w:w w:val="110"/>
        </w:rPr>
        <w:t>regidores.</w:t>
      </w:r>
      <w:r>
        <w:rPr>
          <w:color w:val="231F20"/>
          <w:spacing w:val="-10"/>
          <w:w w:val="110"/>
        </w:rPr>
        <w:t> </w:t>
      </w:r>
      <w:r>
        <w:rPr>
          <w:color w:val="231F20"/>
          <w:spacing w:val="-3"/>
          <w:w w:val="110"/>
        </w:rPr>
        <w:t>Para</w:t>
      </w:r>
      <w:r>
        <w:rPr>
          <w:color w:val="231F20"/>
          <w:spacing w:val="-10"/>
          <w:w w:val="110"/>
        </w:rPr>
        <w:t> </w:t>
      </w:r>
      <w:r>
        <w:rPr>
          <w:color w:val="231F20"/>
          <w:w w:val="110"/>
        </w:rPr>
        <w:t>algún</w:t>
      </w:r>
      <w:r>
        <w:rPr>
          <w:color w:val="231F20"/>
          <w:spacing w:val="-10"/>
          <w:w w:val="110"/>
        </w:rPr>
        <w:t> </w:t>
      </w:r>
      <w:r>
        <w:rPr>
          <w:color w:val="231F20"/>
          <w:w w:val="110"/>
        </w:rPr>
        <w:t>especialista,</w:t>
      </w:r>
      <w:r>
        <w:rPr>
          <w:color w:val="231F20"/>
          <w:spacing w:val="-10"/>
          <w:w w:val="110"/>
        </w:rPr>
        <w:t> </w:t>
      </w:r>
      <w:r>
        <w:rPr>
          <w:color w:val="231F20"/>
          <w:w w:val="110"/>
        </w:rPr>
        <w:t>esta</w:t>
      </w:r>
      <w:r>
        <w:rPr>
          <w:color w:val="231F20"/>
          <w:spacing w:val="-10"/>
          <w:w w:val="110"/>
        </w:rPr>
        <w:t> </w:t>
      </w:r>
      <w:r>
        <w:rPr>
          <w:color w:val="231F20"/>
          <w:w w:val="110"/>
        </w:rPr>
        <w:t>solución</w:t>
      </w:r>
      <w:r>
        <w:rPr>
          <w:color w:val="231F20"/>
          <w:spacing w:val="-10"/>
          <w:w w:val="110"/>
        </w:rPr>
        <w:t> </w:t>
      </w:r>
      <w:r>
        <w:rPr>
          <w:color w:val="231F20"/>
          <w:w w:val="110"/>
        </w:rPr>
        <w:t>fue</w:t>
      </w:r>
      <w:r>
        <w:rPr>
          <w:color w:val="231F20"/>
          <w:spacing w:val="-10"/>
          <w:w w:val="110"/>
        </w:rPr>
        <w:t> </w:t>
      </w:r>
      <w:r>
        <w:rPr>
          <w:color w:val="231F20"/>
          <w:w w:val="110"/>
        </w:rPr>
        <w:t>una</w:t>
      </w:r>
      <w:r>
        <w:rPr>
          <w:color w:val="231F20"/>
          <w:spacing w:val="-10"/>
          <w:w w:val="110"/>
        </w:rPr>
        <w:t> </w:t>
      </w:r>
      <w:r>
        <w:rPr>
          <w:color w:val="231F20"/>
          <w:w w:val="110"/>
        </w:rPr>
        <w:t>especie</w:t>
      </w:r>
      <w:r>
        <w:rPr>
          <w:color w:val="231F20"/>
          <w:spacing w:val="-10"/>
          <w:w w:val="110"/>
        </w:rPr>
        <w:t> </w:t>
      </w:r>
      <w:r>
        <w:rPr>
          <w:color w:val="231F20"/>
          <w:w w:val="110"/>
        </w:rPr>
        <w:t>de “empate técnico” o compromiso, pues al tiempo que Su Majestad respetó y autorizó parcialmente la costumbre política de algunos lugares —las elec- ciones</w:t>
      </w:r>
      <w:r>
        <w:rPr>
          <w:color w:val="231F20"/>
          <w:spacing w:val="-7"/>
          <w:w w:val="110"/>
        </w:rPr>
        <w:t> </w:t>
      </w:r>
      <w:r>
        <w:rPr>
          <w:color w:val="231F20"/>
          <w:w w:val="110"/>
        </w:rPr>
        <w:t>de</w:t>
      </w:r>
      <w:r>
        <w:rPr>
          <w:color w:val="231F20"/>
          <w:spacing w:val="-6"/>
          <w:w w:val="110"/>
        </w:rPr>
        <w:t> </w:t>
      </w:r>
      <w:r>
        <w:rPr>
          <w:color w:val="231F20"/>
          <w:w w:val="110"/>
        </w:rPr>
        <w:t>cargos—,</w:t>
      </w:r>
      <w:r>
        <w:rPr>
          <w:color w:val="231F20"/>
          <w:spacing w:val="-6"/>
          <w:w w:val="110"/>
        </w:rPr>
        <w:t> </w:t>
      </w:r>
      <w:r>
        <w:rPr>
          <w:color w:val="231F20"/>
          <w:w w:val="110"/>
        </w:rPr>
        <w:t>la</w:t>
      </w:r>
      <w:r>
        <w:rPr>
          <w:color w:val="231F20"/>
          <w:spacing w:val="-6"/>
          <w:w w:val="110"/>
        </w:rPr>
        <w:t> </w:t>
      </w:r>
      <w:r>
        <w:rPr>
          <w:color w:val="231F20"/>
          <w:w w:val="110"/>
        </w:rPr>
        <w:t>población</w:t>
      </w:r>
      <w:r>
        <w:rPr>
          <w:color w:val="231F20"/>
          <w:spacing w:val="-5"/>
          <w:w w:val="110"/>
        </w:rPr>
        <w:t> </w:t>
      </w:r>
      <w:r>
        <w:rPr>
          <w:color w:val="231F20"/>
          <w:w w:val="110"/>
        </w:rPr>
        <w:t>se</w:t>
      </w:r>
      <w:r>
        <w:rPr>
          <w:color w:val="231F20"/>
          <w:spacing w:val="-6"/>
          <w:w w:val="110"/>
        </w:rPr>
        <w:t> </w:t>
      </w:r>
      <w:r>
        <w:rPr>
          <w:color w:val="231F20"/>
          <w:w w:val="110"/>
        </w:rPr>
        <w:t>resignó</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presencia</w:t>
      </w:r>
      <w:r>
        <w:rPr>
          <w:color w:val="231F20"/>
          <w:spacing w:val="-6"/>
          <w:w w:val="110"/>
        </w:rPr>
        <w:t> </w:t>
      </w:r>
      <w:r>
        <w:rPr>
          <w:color w:val="231F20"/>
          <w:w w:val="110"/>
        </w:rPr>
        <w:t>de</w:t>
      </w:r>
      <w:r>
        <w:rPr>
          <w:color w:val="231F20"/>
          <w:spacing w:val="-6"/>
          <w:w w:val="110"/>
        </w:rPr>
        <w:t> </w:t>
      </w:r>
      <w:r>
        <w:rPr>
          <w:color w:val="231F20"/>
          <w:w w:val="110"/>
        </w:rPr>
        <w:t>regidores</w:t>
      </w:r>
      <w:r>
        <w:rPr>
          <w:color w:val="231F20"/>
          <w:spacing w:val="-6"/>
          <w:w w:val="110"/>
        </w:rPr>
        <w:t> </w:t>
      </w:r>
      <w:r>
        <w:rPr>
          <w:color w:val="231F20"/>
          <w:w w:val="110"/>
        </w:rPr>
        <w:t>per- petuos de designación real (Dougnac, 1994: 167). Además, habrá que aña- dir que tampoco era una rareza que en los poblados pequeños (y aun en algunos de los grandes), los </w:t>
      </w:r>
      <w:r>
        <w:rPr>
          <w:color w:val="231F20"/>
          <w:spacing w:val="-3"/>
          <w:w w:val="110"/>
        </w:rPr>
        <w:t>cargos </w:t>
      </w:r>
      <w:r>
        <w:rPr>
          <w:color w:val="231F20"/>
          <w:w w:val="110"/>
        </w:rPr>
        <w:t>concejiles permanecieran vacantes </w:t>
      </w:r>
      <w:r>
        <w:rPr>
          <w:color w:val="231F20"/>
          <w:spacing w:val="-2"/>
          <w:w w:val="110"/>
        </w:rPr>
        <w:t>por </w:t>
      </w:r>
      <w:r>
        <w:rPr>
          <w:color w:val="231F20"/>
          <w:spacing w:val="-3"/>
          <w:w w:val="110"/>
        </w:rPr>
        <w:t>largos</w:t>
      </w:r>
      <w:r>
        <w:rPr>
          <w:color w:val="231F20"/>
          <w:spacing w:val="-16"/>
          <w:w w:val="110"/>
        </w:rPr>
        <w:t> </w:t>
      </w:r>
      <w:r>
        <w:rPr>
          <w:color w:val="231F20"/>
          <w:w w:val="110"/>
        </w:rPr>
        <w:t>periodos,</w:t>
      </w:r>
      <w:r>
        <w:rPr>
          <w:color w:val="231F20"/>
          <w:spacing w:val="-16"/>
          <w:w w:val="110"/>
        </w:rPr>
        <w:t> </w:t>
      </w:r>
      <w:r>
        <w:rPr>
          <w:color w:val="231F20"/>
          <w:w w:val="110"/>
        </w:rPr>
        <w:t>dado</w:t>
      </w:r>
      <w:r>
        <w:rPr>
          <w:color w:val="231F20"/>
          <w:spacing w:val="-16"/>
          <w:w w:val="110"/>
        </w:rPr>
        <w:t> </w:t>
      </w:r>
      <w:r>
        <w:rPr>
          <w:color w:val="231F20"/>
          <w:w w:val="110"/>
        </w:rPr>
        <w:t>que</w:t>
      </w:r>
      <w:r>
        <w:rPr>
          <w:color w:val="231F20"/>
          <w:spacing w:val="-16"/>
          <w:w w:val="110"/>
        </w:rPr>
        <w:t> </w:t>
      </w:r>
      <w:r>
        <w:rPr>
          <w:color w:val="231F20"/>
          <w:w w:val="110"/>
        </w:rPr>
        <w:t>los</w:t>
      </w:r>
      <w:r>
        <w:rPr>
          <w:color w:val="231F20"/>
          <w:spacing w:val="-16"/>
          <w:w w:val="110"/>
        </w:rPr>
        <w:t> </w:t>
      </w:r>
      <w:r>
        <w:rPr>
          <w:color w:val="231F20"/>
          <w:w w:val="110"/>
        </w:rPr>
        <w:t>ingresos</w:t>
      </w:r>
      <w:r>
        <w:rPr>
          <w:color w:val="231F20"/>
          <w:spacing w:val="-16"/>
          <w:w w:val="110"/>
        </w:rPr>
        <w:t> </w:t>
      </w:r>
      <w:r>
        <w:rPr>
          <w:color w:val="231F20"/>
          <w:w w:val="110"/>
        </w:rPr>
        <w:t>por</w:t>
      </w:r>
      <w:r>
        <w:rPr>
          <w:color w:val="231F20"/>
          <w:spacing w:val="-16"/>
          <w:w w:val="110"/>
        </w:rPr>
        <w:t> </w:t>
      </w:r>
      <w:r>
        <w:rPr>
          <w:color w:val="231F20"/>
          <w:w w:val="110"/>
        </w:rPr>
        <w:t>desempeñarlos</w:t>
      </w:r>
      <w:r>
        <w:rPr>
          <w:color w:val="231F20"/>
          <w:spacing w:val="-16"/>
          <w:w w:val="110"/>
        </w:rPr>
        <w:t> </w:t>
      </w:r>
      <w:r>
        <w:rPr>
          <w:color w:val="231F20"/>
          <w:w w:val="110"/>
        </w:rPr>
        <w:t>no</w:t>
      </w:r>
      <w:r>
        <w:rPr>
          <w:color w:val="231F20"/>
          <w:spacing w:val="-16"/>
          <w:w w:val="110"/>
        </w:rPr>
        <w:t> </w:t>
      </w:r>
      <w:r>
        <w:rPr>
          <w:color w:val="231F20"/>
          <w:w w:val="110"/>
        </w:rPr>
        <w:t>eran</w:t>
      </w:r>
      <w:r>
        <w:rPr>
          <w:color w:val="231F20"/>
          <w:spacing w:val="-16"/>
          <w:w w:val="110"/>
        </w:rPr>
        <w:t> </w:t>
      </w:r>
      <w:r>
        <w:rPr>
          <w:color w:val="231F20"/>
          <w:w w:val="110"/>
        </w:rPr>
        <w:t>significa- tivos</w:t>
      </w:r>
      <w:r>
        <w:rPr>
          <w:color w:val="231F20"/>
          <w:spacing w:val="-7"/>
          <w:w w:val="110"/>
        </w:rPr>
        <w:t> </w:t>
      </w:r>
      <w:r>
        <w:rPr>
          <w:color w:val="231F20"/>
          <w:w w:val="110"/>
        </w:rPr>
        <w:t>ni</w:t>
      </w:r>
      <w:r>
        <w:rPr>
          <w:color w:val="231F20"/>
          <w:spacing w:val="-7"/>
          <w:w w:val="110"/>
        </w:rPr>
        <w:t> </w:t>
      </w:r>
      <w:r>
        <w:rPr>
          <w:color w:val="231F20"/>
          <w:w w:val="110"/>
        </w:rPr>
        <w:t>había</w:t>
      </w:r>
      <w:r>
        <w:rPr>
          <w:color w:val="231F20"/>
          <w:spacing w:val="-7"/>
          <w:w w:val="110"/>
        </w:rPr>
        <w:t> </w:t>
      </w:r>
      <w:r>
        <w:rPr>
          <w:color w:val="231F20"/>
          <w:w w:val="110"/>
        </w:rPr>
        <w:t>personas</w:t>
      </w:r>
      <w:r>
        <w:rPr>
          <w:color w:val="231F20"/>
          <w:spacing w:val="-7"/>
          <w:w w:val="110"/>
        </w:rPr>
        <w:t> </w:t>
      </w:r>
      <w:r>
        <w:rPr>
          <w:color w:val="231F20"/>
          <w:w w:val="110"/>
        </w:rPr>
        <w:t>con</w:t>
      </w:r>
      <w:r>
        <w:rPr>
          <w:color w:val="231F20"/>
          <w:spacing w:val="-7"/>
          <w:w w:val="110"/>
        </w:rPr>
        <w:t> </w:t>
      </w:r>
      <w:r>
        <w:rPr>
          <w:color w:val="231F20"/>
          <w:w w:val="110"/>
        </w:rPr>
        <w:t>capitales</w:t>
      </w:r>
      <w:r>
        <w:rPr>
          <w:color w:val="231F20"/>
          <w:spacing w:val="-8"/>
          <w:w w:val="110"/>
        </w:rPr>
        <w:t> </w:t>
      </w:r>
      <w:r>
        <w:rPr>
          <w:color w:val="231F20"/>
          <w:w w:val="110"/>
        </w:rPr>
        <w:t>o</w:t>
      </w:r>
      <w:r>
        <w:rPr>
          <w:color w:val="231F20"/>
          <w:spacing w:val="-7"/>
          <w:w w:val="110"/>
        </w:rPr>
        <w:t> </w:t>
      </w:r>
      <w:r>
        <w:rPr>
          <w:color w:val="231F20"/>
          <w:w w:val="110"/>
        </w:rPr>
        <w:t>interés</w:t>
      </w:r>
      <w:r>
        <w:rPr>
          <w:color w:val="231F20"/>
          <w:spacing w:val="-7"/>
          <w:w w:val="110"/>
        </w:rPr>
        <w:t> </w:t>
      </w:r>
      <w:r>
        <w:rPr>
          <w:color w:val="231F20"/>
          <w:w w:val="110"/>
        </w:rPr>
        <w:t>para</w:t>
      </w:r>
      <w:r>
        <w:rPr>
          <w:color w:val="231F20"/>
          <w:spacing w:val="-7"/>
          <w:w w:val="110"/>
        </w:rPr>
        <w:t> </w:t>
      </w:r>
      <w:r>
        <w:rPr>
          <w:color w:val="231F20"/>
          <w:spacing w:val="-2"/>
          <w:w w:val="110"/>
        </w:rPr>
        <w:t>adquirirlos.</w:t>
      </w:r>
    </w:p>
    <w:p>
      <w:pPr>
        <w:pStyle w:val="BodyText"/>
        <w:spacing w:line="285" w:lineRule="auto"/>
        <w:ind w:left="100" w:right="135" w:firstLine="340"/>
        <w:jc w:val="both"/>
      </w:pPr>
      <w:r>
        <w:rPr>
          <w:color w:val="231F20"/>
          <w:w w:val="110"/>
        </w:rPr>
        <w:t>Por</w:t>
      </w:r>
      <w:r>
        <w:rPr>
          <w:color w:val="231F20"/>
          <w:spacing w:val="-4"/>
          <w:w w:val="110"/>
        </w:rPr>
        <w:t> </w:t>
      </w:r>
      <w:r>
        <w:rPr>
          <w:color w:val="231F20"/>
          <w:w w:val="110"/>
        </w:rPr>
        <w:t>otro</w:t>
      </w:r>
      <w:r>
        <w:rPr>
          <w:color w:val="231F20"/>
          <w:spacing w:val="-4"/>
          <w:w w:val="110"/>
        </w:rPr>
        <w:t> </w:t>
      </w:r>
      <w:r>
        <w:rPr>
          <w:color w:val="231F20"/>
          <w:w w:val="110"/>
        </w:rPr>
        <w:t>lado,</w:t>
      </w:r>
      <w:r>
        <w:rPr>
          <w:color w:val="231F20"/>
          <w:spacing w:val="-4"/>
          <w:w w:val="110"/>
        </w:rPr>
        <w:t> </w:t>
      </w:r>
      <w:r>
        <w:rPr>
          <w:color w:val="231F20"/>
          <w:w w:val="110"/>
        </w:rPr>
        <w:t>la</w:t>
      </w:r>
      <w:r>
        <w:rPr>
          <w:color w:val="231F20"/>
          <w:spacing w:val="-4"/>
          <w:w w:val="110"/>
        </w:rPr>
        <w:t> </w:t>
      </w:r>
      <w:r>
        <w:rPr>
          <w:color w:val="231F20"/>
          <w:w w:val="110"/>
        </w:rPr>
        <w:t>posibilidad</w:t>
      </w:r>
      <w:r>
        <w:rPr>
          <w:color w:val="231F20"/>
          <w:spacing w:val="-4"/>
          <w:w w:val="110"/>
        </w:rPr>
        <w:t> </w:t>
      </w:r>
      <w:r>
        <w:rPr>
          <w:color w:val="231F20"/>
          <w:w w:val="110"/>
        </w:rPr>
        <w:t>de</w:t>
      </w:r>
      <w:r>
        <w:rPr>
          <w:color w:val="231F20"/>
          <w:spacing w:val="-4"/>
          <w:w w:val="110"/>
        </w:rPr>
        <w:t> </w:t>
      </w:r>
      <w:r>
        <w:rPr>
          <w:color w:val="231F20"/>
          <w:w w:val="110"/>
        </w:rPr>
        <w:t>elegir</w:t>
      </w:r>
      <w:r>
        <w:rPr>
          <w:color w:val="231F20"/>
          <w:spacing w:val="-4"/>
          <w:w w:val="110"/>
        </w:rPr>
        <w:t> </w:t>
      </w:r>
      <w:r>
        <w:rPr>
          <w:color w:val="231F20"/>
          <w:w w:val="110"/>
        </w:rPr>
        <w:t>cada</w:t>
      </w:r>
      <w:r>
        <w:rPr>
          <w:color w:val="231F20"/>
          <w:spacing w:val="-5"/>
          <w:w w:val="110"/>
        </w:rPr>
        <w:t> </w:t>
      </w:r>
      <w:r>
        <w:rPr>
          <w:color w:val="231F20"/>
          <w:w w:val="110"/>
        </w:rPr>
        <w:t>año</w:t>
      </w:r>
      <w:r>
        <w:rPr>
          <w:color w:val="231F20"/>
          <w:spacing w:val="-4"/>
          <w:w w:val="110"/>
        </w:rPr>
        <w:t> </w:t>
      </w:r>
      <w:r>
        <w:rPr>
          <w:color w:val="231F20"/>
          <w:w w:val="110"/>
        </w:rPr>
        <w:t>por</w:t>
      </w:r>
      <w:r>
        <w:rPr>
          <w:color w:val="231F20"/>
          <w:spacing w:val="-4"/>
          <w:w w:val="110"/>
        </w:rPr>
        <w:t> </w:t>
      </w:r>
      <w:r>
        <w:rPr>
          <w:color w:val="231F20"/>
          <w:w w:val="110"/>
        </w:rPr>
        <w:t>sufragio</w:t>
      </w:r>
      <w:r>
        <w:rPr>
          <w:color w:val="231F20"/>
          <w:spacing w:val="-5"/>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repre- sentantes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justicia</w:t>
      </w:r>
      <w:r>
        <w:rPr>
          <w:color w:val="231F20"/>
          <w:spacing w:val="-5"/>
          <w:w w:val="110"/>
        </w:rPr>
        <w:t> </w:t>
      </w:r>
      <w:r>
        <w:rPr>
          <w:color w:val="231F20"/>
          <w:w w:val="110"/>
        </w:rPr>
        <w:t>local</w:t>
      </w:r>
      <w:r>
        <w:rPr>
          <w:color w:val="231F20"/>
          <w:spacing w:val="-5"/>
          <w:w w:val="110"/>
        </w:rPr>
        <w:t> </w:t>
      </w:r>
      <w:r>
        <w:rPr>
          <w:color w:val="231F20"/>
          <w:w w:val="110"/>
        </w:rPr>
        <w:t>también</w:t>
      </w:r>
      <w:r>
        <w:rPr>
          <w:color w:val="231F20"/>
          <w:spacing w:val="-5"/>
          <w:w w:val="110"/>
        </w:rPr>
        <w:t> </w:t>
      </w:r>
      <w:r>
        <w:rPr>
          <w:color w:val="231F20"/>
          <w:w w:val="110"/>
        </w:rPr>
        <w:t>tenía</w:t>
      </w:r>
      <w:r>
        <w:rPr>
          <w:color w:val="231F20"/>
          <w:spacing w:val="-5"/>
          <w:w w:val="110"/>
        </w:rPr>
        <w:t> </w:t>
      </w:r>
      <w:r>
        <w:rPr>
          <w:color w:val="231F20"/>
          <w:w w:val="110"/>
        </w:rPr>
        <w:t>sus</w:t>
      </w:r>
      <w:r>
        <w:rPr>
          <w:color w:val="231F20"/>
          <w:spacing w:val="-5"/>
          <w:w w:val="110"/>
        </w:rPr>
        <w:t> </w:t>
      </w:r>
      <w:r>
        <w:rPr>
          <w:color w:val="231F20"/>
          <w:w w:val="110"/>
        </w:rPr>
        <w:t>ventajas</w:t>
      </w:r>
      <w:r>
        <w:rPr>
          <w:color w:val="231F20"/>
          <w:spacing w:val="-5"/>
          <w:w w:val="110"/>
        </w:rPr>
        <w:t> </w:t>
      </w:r>
      <w:r>
        <w:rPr>
          <w:color w:val="231F20"/>
          <w:w w:val="110"/>
        </w:rPr>
        <w:t>y</w:t>
      </w:r>
      <w:r>
        <w:rPr>
          <w:color w:val="231F20"/>
          <w:spacing w:val="-5"/>
          <w:w w:val="110"/>
        </w:rPr>
        <w:t> </w:t>
      </w:r>
      <w:r>
        <w:rPr>
          <w:color w:val="231F20"/>
          <w:w w:val="110"/>
        </w:rPr>
        <w:t>atractivos;</w:t>
      </w:r>
      <w:r>
        <w:rPr>
          <w:color w:val="231F20"/>
          <w:spacing w:val="-4"/>
          <w:w w:val="110"/>
        </w:rPr>
        <w:t> </w:t>
      </w:r>
      <w:r>
        <w:rPr>
          <w:color w:val="231F20"/>
          <w:w w:val="110"/>
        </w:rPr>
        <w:t>no</w:t>
      </w:r>
      <w:r>
        <w:rPr>
          <w:color w:val="231F20"/>
          <w:spacing w:val="-5"/>
          <w:w w:val="110"/>
        </w:rPr>
        <w:t> </w:t>
      </w:r>
      <w:r>
        <w:rPr>
          <w:color w:val="231F20"/>
          <w:w w:val="110"/>
        </w:rPr>
        <w:t>era la menor de ellas el que los alcaldes ordinarios tuvieran la ya citada facul- tad de ejercer el gobierno interinamente en caso de muerte o ausencia del gobernador de la</w:t>
      </w:r>
      <w:r>
        <w:rPr>
          <w:color w:val="231F20"/>
          <w:spacing w:val="-24"/>
          <w:w w:val="110"/>
        </w:rPr>
        <w:t> </w:t>
      </w:r>
      <w:r>
        <w:rPr>
          <w:color w:val="231F20"/>
          <w:w w:val="110"/>
        </w:rPr>
        <w:t>provincia.</w:t>
      </w:r>
    </w:p>
    <w:p>
      <w:pPr>
        <w:pStyle w:val="BodyText"/>
        <w:spacing w:line="285" w:lineRule="auto"/>
        <w:ind w:left="100" w:right="134" w:firstLine="340"/>
        <w:jc w:val="both"/>
      </w:pPr>
      <w:r>
        <w:rPr>
          <w:color w:val="231F20"/>
          <w:w w:val="110"/>
        </w:rPr>
        <w:t>La lógica consecuencia de que los cargos municipales se convirtiesen en oficios “vendibles y renunciables” fue que las oligarquías regionales consolidaron generacionalmente su poder político. Y así, la llegada de un nuevo virrey —con un séquito de parientes y protegidos que eran  coloca-</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dos en cargos provinciales importantes de la jurisdicción: gobernadores, corregidores, alcaldes mayores— era también ocasión para que éstos tra- baran contacto con los poderes locales constituidos en ciudades y villas,    y para que gestionaran arreglos o acuerdos con ellos a fin de facilitar la gobernabilidad y el desarrollo de los negocios. Por supuesto, si los nuevos funcionarios no se avenían a un pacto ventajoso o si decidían enfrentarse a las élites municipales, sobrevenían problemas; sin embargo, ante tales eventualidades, lo más común era que el recién llegado saliese perdiendo; de no ser así, siempre le quedaba a los cabildos el recurso de representa- ción o queja ante tribunales o autoridades superiores: Audiencia, virrey o gobierno</w:t>
      </w:r>
      <w:r>
        <w:rPr>
          <w:color w:val="231F20"/>
          <w:spacing w:val="-12"/>
          <w:w w:val="110"/>
        </w:rPr>
        <w:t> </w:t>
      </w:r>
      <w:r>
        <w:rPr>
          <w:color w:val="231F20"/>
          <w:w w:val="110"/>
        </w:rPr>
        <w:t>metropolitano</w:t>
      </w:r>
      <w:r>
        <w:rPr>
          <w:color w:val="231F20"/>
          <w:spacing w:val="-13"/>
          <w:w w:val="110"/>
        </w:rPr>
        <w:t> </w:t>
      </w:r>
      <w:r>
        <w:rPr>
          <w:color w:val="231F20"/>
          <w:w w:val="110"/>
        </w:rPr>
        <w:t>(más</w:t>
      </w:r>
      <w:r>
        <w:rPr>
          <w:color w:val="231F20"/>
          <w:spacing w:val="-12"/>
          <w:w w:val="110"/>
        </w:rPr>
        <w:t> </w:t>
      </w:r>
      <w:r>
        <w:rPr>
          <w:color w:val="231F20"/>
          <w:w w:val="110"/>
        </w:rPr>
        <w:t>detalles</w:t>
      </w:r>
      <w:r>
        <w:rPr>
          <w:color w:val="231F20"/>
          <w:spacing w:val="-12"/>
          <w:w w:val="110"/>
        </w:rPr>
        <w:t> </w:t>
      </w:r>
      <w:r>
        <w:rPr>
          <w:color w:val="231F20"/>
          <w:w w:val="110"/>
        </w:rPr>
        <w:t>en</w:t>
      </w:r>
      <w:r>
        <w:rPr>
          <w:color w:val="231F20"/>
          <w:spacing w:val="-12"/>
          <w:w w:val="110"/>
        </w:rPr>
        <w:t> </w:t>
      </w:r>
      <w:r>
        <w:rPr>
          <w:color w:val="231F20"/>
          <w:w w:val="110"/>
        </w:rPr>
        <w:t>Pietschmann,</w:t>
      </w:r>
      <w:r>
        <w:rPr>
          <w:color w:val="231F20"/>
          <w:spacing w:val="-12"/>
          <w:w w:val="110"/>
        </w:rPr>
        <w:t> </w:t>
      </w:r>
      <w:r>
        <w:rPr>
          <w:color w:val="231F20"/>
          <w:w w:val="110"/>
        </w:rPr>
        <w:t>1998:</w:t>
      </w:r>
      <w:r>
        <w:rPr>
          <w:color w:val="231F20"/>
          <w:spacing w:val="-12"/>
          <w:w w:val="110"/>
        </w:rPr>
        <w:t> </w:t>
      </w:r>
      <w:r>
        <w:rPr>
          <w:color w:val="231F20"/>
          <w:w w:val="110"/>
        </w:rPr>
        <w:t>64</w:t>
      </w:r>
      <w:r>
        <w:rPr>
          <w:color w:val="231F20"/>
          <w:spacing w:val="-12"/>
          <w:w w:val="110"/>
        </w:rPr>
        <w:t> </w:t>
      </w:r>
      <w:r>
        <w:rPr>
          <w:color w:val="231F20"/>
          <w:w w:val="110"/>
        </w:rPr>
        <w:t>ss).</w:t>
      </w:r>
    </w:p>
    <w:p>
      <w:pPr>
        <w:pStyle w:val="BodyText"/>
        <w:spacing w:line="285" w:lineRule="auto"/>
        <w:ind w:left="137" w:right="117" w:firstLine="340"/>
        <w:jc w:val="both"/>
      </w:pPr>
      <w:r>
        <w:rPr>
          <w:color w:val="231F20"/>
          <w:w w:val="110"/>
        </w:rPr>
        <w:t>Esta</w:t>
      </w:r>
      <w:r>
        <w:rPr>
          <w:color w:val="231F20"/>
          <w:spacing w:val="-5"/>
          <w:w w:val="110"/>
        </w:rPr>
        <w:t> </w:t>
      </w:r>
      <w:r>
        <w:rPr>
          <w:color w:val="231F20"/>
          <w:w w:val="110"/>
        </w:rPr>
        <w:t>situación</w:t>
      </w:r>
      <w:r>
        <w:rPr>
          <w:color w:val="231F20"/>
          <w:spacing w:val="-5"/>
          <w:w w:val="110"/>
        </w:rPr>
        <w:t> </w:t>
      </w:r>
      <w:r>
        <w:rPr>
          <w:color w:val="231F20"/>
          <w:w w:val="110"/>
        </w:rPr>
        <w:t>daría</w:t>
      </w:r>
      <w:r>
        <w:rPr>
          <w:color w:val="231F20"/>
          <w:spacing w:val="-4"/>
          <w:w w:val="110"/>
        </w:rPr>
        <w:t> </w:t>
      </w:r>
      <w:r>
        <w:rPr>
          <w:color w:val="231F20"/>
          <w:w w:val="110"/>
        </w:rPr>
        <w:t>tono</w:t>
      </w:r>
      <w:r>
        <w:rPr>
          <w:color w:val="231F20"/>
          <w:spacing w:val="-5"/>
          <w:w w:val="110"/>
        </w:rPr>
        <w:t> </w:t>
      </w:r>
      <w:r>
        <w:rPr>
          <w:color w:val="231F20"/>
          <w:w w:val="110"/>
        </w:rPr>
        <w:t>al</w:t>
      </w:r>
      <w:r>
        <w:rPr>
          <w:color w:val="231F20"/>
          <w:spacing w:val="-5"/>
          <w:w w:val="110"/>
        </w:rPr>
        <w:t> </w:t>
      </w:r>
      <w:r>
        <w:rPr>
          <w:color w:val="231F20"/>
          <w:w w:val="110"/>
        </w:rPr>
        <w:t>ámbito</w:t>
      </w:r>
      <w:r>
        <w:rPr>
          <w:color w:val="231F20"/>
          <w:spacing w:val="-4"/>
          <w:w w:val="110"/>
        </w:rPr>
        <w:t> </w:t>
      </w:r>
      <w:r>
        <w:rPr>
          <w:color w:val="231F20"/>
          <w:w w:val="110"/>
        </w:rPr>
        <w:t>político</w:t>
      </w:r>
      <w:r>
        <w:rPr>
          <w:color w:val="231F20"/>
          <w:spacing w:val="-4"/>
          <w:w w:val="110"/>
        </w:rPr>
        <w:t> </w:t>
      </w:r>
      <w:r>
        <w:rPr>
          <w:color w:val="231F20"/>
          <w:w w:val="110"/>
        </w:rPr>
        <w:t>americano,</w:t>
      </w:r>
      <w:r>
        <w:rPr>
          <w:color w:val="231F20"/>
          <w:spacing w:val="-4"/>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relación</w:t>
      </w:r>
      <w:r>
        <w:rPr>
          <w:color w:val="231F20"/>
          <w:spacing w:val="-5"/>
          <w:w w:val="110"/>
        </w:rPr>
        <w:t> </w:t>
      </w:r>
      <w:r>
        <w:rPr>
          <w:color w:val="231F20"/>
          <w:w w:val="110"/>
        </w:rPr>
        <w:t>en- tre los poderes centrales y los poderes locales durante todo el siglo </w:t>
      </w:r>
      <w:r>
        <w:rPr>
          <w:color w:val="231F20"/>
          <w:w w:val="110"/>
          <w:sz w:val="16"/>
        </w:rPr>
        <w:t>xvii </w:t>
      </w:r>
      <w:r>
        <w:rPr>
          <w:color w:val="231F20"/>
          <w:w w:val="110"/>
        </w:rPr>
        <w:t>y buena</w:t>
      </w:r>
      <w:r>
        <w:rPr>
          <w:color w:val="231F20"/>
          <w:spacing w:val="-4"/>
          <w:w w:val="110"/>
        </w:rPr>
        <w:t> </w:t>
      </w:r>
      <w:r>
        <w:rPr>
          <w:color w:val="231F20"/>
          <w:w w:val="110"/>
        </w:rPr>
        <w:t>parte</w:t>
      </w:r>
      <w:r>
        <w:rPr>
          <w:color w:val="231F20"/>
          <w:spacing w:val="-3"/>
          <w:w w:val="110"/>
        </w:rPr>
        <w:t> </w:t>
      </w:r>
      <w:r>
        <w:rPr>
          <w:color w:val="231F20"/>
          <w:w w:val="110"/>
        </w:rPr>
        <w:t>del</w:t>
      </w:r>
      <w:r>
        <w:rPr>
          <w:color w:val="231F20"/>
          <w:spacing w:val="-3"/>
          <w:w w:val="110"/>
        </w:rPr>
        <w:t> </w:t>
      </w:r>
      <w:r>
        <w:rPr>
          <w:color w:val="231F20"/>
          <w:w w:val="110"/>
          <w:sz w:val="16"/>
        </w:rPr>
        <w:t>xviii</w:t>
      </w:r>
      <w:r>
        <w:rPr>
          <w:color w:val="231F20"/>
          <w:w w:val="110"/>
        </w:rPr>
        <w:t>,</w:t>
      </w:r>
      <w:r>
        <w:rPr>
          <w:color w:val="231F20"/>
          <w:spacing w:val="-4"/>
          <w:w w:val="110"/>
        </w:rPr>
        <w:t> </w:t>
      </w:r>
      <w:r>
        <w:rPr>
          <w:color w:val="231F20"/>
          <w:w w:val="110"/>
        </w:rPr>
        <w:t>hasta</w:t>
      </w:r>
      <w:r>
        <w:rPr>
          <w:color w:val="231F20"/>
          <w:spacing w:val="-4"/>
          <w:w w:val="110"/>
        </w:rPr>
        <w:t> </w:t>
      </w:r>
      <w:r>
        <w:rPr>
          <w:color w:val="231F20"/>
          <w:w w:val="110"/>
        </w:rPr>
        <w:t>antes</w:t>
      </w:r>
      <w:r>
        <w:rPr>
          <w:color w:val="231F20"/>
          <w:spacing w:val="-3"/>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introducción</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Reformas</w:t>
      </w:r>
      <w:r>
        <w:rPr>
          <w:color w:val="231F20"/>
          <w:spacing w:val="-3"/>
          <w:w w:val="110"/>
        </w:rPr>
        <w:t> </w:t>
      </w:r>
      <w:r>
        <w:rPr>
          <w:color w:val="231F20"/>
          <w:w w:val="110"/>
        </w:rPr>
        <w:t>Borbó- nicas</w:t>
      </w:r>
      <w:r>
        <w:rPr>
          <w:color w:val="231F20"/>
          <w:spacing w:val="-13"/>
          <w:w w:val="110"/>
        </w:rPr>
        <w:t> </w:t>
      </w:r>
      <w:r>
        <w:rPr>
          <w:color w:val="231F20"/>
          <w:w w:val="110"/>
        </w:rPr>
        <w:t>que</w:t>
      </w:r>
      <w:r>
        <w:rPr>
          <w:color w:val="231F20"/>
          <w:spacing w:val="-13"/>
          <w:w w:val="110"/>
        </w:rPr>
        <w:t> </w:t>
      </w:r>
      <w:r>
        <w:rPr>
          <w:color w:val="231F20"/>
          <w:w w:val="110"/>
        </w:rPr>
        <w:t>darían</w:t>
      </w:r>
      <w:r>
        <w:rPr>
          <w:color w:val="231F20"/>
          <w:spacing w:val="-13"/>
          <w:w w:val="110"/>
        </w:rPr>
        <w:t> </w:t>
      </w:r>
      <w:r>
        <w:rPr>
          <w:color w:val="231F20"/>
          <w:w w:val="110"/>
        </w:rPr>
        <w:t>un</w:t>
      </w:r>
      <w:r>
        <w:rPr>
          <w:color w:val="231F20"/>
          <w:spacing w:val="-13"/>
          <w:w w:val="110"/>
        </w:rPr>
        <w:t> </w:t>
      </w:r>
      <w:r>
        <w:rPr>
          <w:color w:val="231F20"/>
          <w:w w:val="110"/>
        </w:rPr>
        <w:t>viraje</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color w:val="231F20"/>
          <w:w w:val="110"/>
        </w:rPr>
        <w:t>equilibrios</w:t>
      </w:r>
      <w:r>
        <w:rPr>
          <w:color w:val="231F20"/>
          <w:spacing w:val="-12"/>
          <w:w w:val="110"/>
        </w:rPr>
        <w:t> </w:t>
      </w:r>
      <w:r>
        <w:rPr>
          <w:color w:val="231F20"/>
          <w:w w:val="110"/>
        </w:rPr>
        <w:t>políticos,</w:t>
      </w:r>
      <w:r>
        <w:rPr>
          <w:color w:val="231F20"/>
          <w:spacing w:val="-12"/>
          <w:w w:val="110"/>
        </w:rPr>
        <w:t> </w:t>
      </w:r>
      <w:r>
        <w:rPr>
          <w:color w:val="231F20"/>
          <w:w w:val="110"/>
        </w:rPr>
        <w:t>quebrantando</w:t>
      </w:r>
      <w:r>
        <w:rPr>
          <w:color w:val="231F20"/>
          <w:spacing w:val="-12"/>
          <w:w w:val="110"/>
        </w:rPr>
        <w:t> </w:t>
      </w:r>
      <w:r>
        <w:rPr>
          <w:color w:val="231F20"/>
          <w:w w:val="110"/>
        </w:rPr>
        <w:t>el</w:t>
      </w:r>
      <w:r>
        <w:rPr>
          <w:color w:val="231F20"/>
          <w:spacing w:val="-13"/>
          <w:w w:val="110"/>
        </w:rPr>
        <w:t> </w:t>
      </w:r>
      <w:r>
        <w:rPr>
          <w:color w:val="231F20"/>
          <w:w w:val="110"/>
        </w:rPr>
        <w:t>poder de la burocracia patrimonialista. Sin embargo, como no es interés del pre- sente</w:t>
      </w:r>
      <w:r>
        <w:rPr>
          <w:color w:val="231F20"/>
          <w:spacing w:val="-12"/>
          <w:w w:val="110"/>
        </w:rPr>
        <w:t> </w:t>
      </w:r>
      <w:r>
        <w:rPr>
          <w:color w:val="231F20"/>
          <w:w w:val="110"/>
        </w:rPr>
        <w:t>estudio</w:t>
      </w:r>
      <w:r>
        <w:rPr>
          <w:color w:val="231F20"/>
          <w:spacing w:val="-11"/>
          <w:w w:val="110"/>
        </w:rPr>
        <w:t> </w:t>
      </w:r>
      <w:r>
        <w:rPr>
          <w:color w:val="231F20"/>
          <w:w w:val="110"/>
        </w:rPr>
        <w:t>abundar</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mecánica</w:t>
      </w:r>
      <w:r>
        <w:rPr>
          <w:color w:val="231F20"/>
          <w:spacing w:val="-11"/>
          <w:w w:val="110"/>
        </w:rPr>
        <w:t> </w:t>
      </w:r>
      <w:r>
        <w:rPr>
          <w:color w:val="231F20"/>
          <w:w w:val="110"/>
        </w:rPr>
        <w:t>del</w:t>
      </w:r>
      <w:r>
        <w:rPr>
          <w:color w:val="231F20"/>
          <w:spacing w:val="-11"/>
          <w:w w:val="110"/>
        </w:rPr>
        <w:t> </w:t>
      </w:r>
      <w:r>
        <w:rPr>
          <w:color w:val="231F20"/>
          <w:w w:val="110"/>
        </w:rPr>
        <w:t>poder</w:t>
      </w:r>
      <w:r>
        <w:rPr>
          <w:color w:val="231F20"/>
          <w:spacing w:val="-11"/>
          <w:w w:val="110"/>
        </w:rPr>
        <w:t> </w:t>
      </w:r>
      <w:r>
        <w:rPr>
          <w:color w:val="231F20"/>
          <w:w w:val="110"/>
        </w:rPr>
        <w:t>y</w:t>
      </w:r>
      <w:r>
        <w:rPr>
          <w:color w:val="231F20"/>
          <w:spacing w:val="-11"/>
          <w:w w:val="110"/>
        </w:rPr>
        <w:t> </w:t>
      </w:r>
      <w:r>
        <w:rPr>
          <w:color w:val="231F20"/>
          <w:w w:val="110"/>
        </w:rPr>
        <w:t>su</w:t>
      </w:r>
      <w:r>
        <w:rPr>
          <w:color w:val="231F20"/>
          <w:spacing w:val="-11"/>
          <w:w w:val="110"/>
        </w:rPr>
        <w:t> </w:t>
      </w:r>
      <w:r>
        <w:rPr>
          <w:color w:val="231F20"/>
          <w:w w:val="110"/>
        </w:rPr>
        <w:t>desarrollo</w:t>
      </w:r>
      <w:r>
        <w:rPr>
          <w:color w:val="231F20"/>
          <w:spacing w:val="-11"/>
          <w:w w:val="110"/>
        </w:rPr>
        <w:t> </w:t>
      </w:r>
      <w:r>
        <w:rPr>
          <w:color w:val="231F20"/>
          <w:w w:val="110"/>
        </w:rPr>
        <w:t>histórico</w:t>
      </w:r>
      <w:r>
        <w:rPr>
          <w:color w:val="231F20"/>
          <w:spacing w:val="-11"/>
          <w:w w:val="110"/>
        </w:rPr>
        <w:t> </w:t>
      </w:r>
      <w:r>
        <w:rPr>
          <w:color w:val="231F20"/>
          <w:w w:val="110"/>
        </w:rPr>
        <w:t>en la América española, sino hacer algunas consideraciones sobre el carácter de los cabildos americanos, en particular sobre el grado de autonomía con el</w:t>
      </w:r>
      <w:r>
        <w:rPr>
          <w:color w:val="231F20"/>
          <w:spacing w:val="-10"/>
          <w:w w:val="110"/>
        </w:rPr>
        <w:t> </w:t>
      </w:r>
      <w:r>
        <w:rPr>
          <w:color w:val="231F20"/>
          <w:w w:val="110"/>
        </w:rPr>
        <w:t>que</w:t>
      </w:r>
      <w:r>
        <w:rPr>
          <w:color w:val="231F20"/>
          <w:spacing w:val="-10"/>
          <w:w w:val="110"/>
        </w:rPr>
        <w:t> </w:t>
      </w:r>
      <w:r>
        <w:rPr>
          <w:color w:val="231F20"/>
          <w:w w:val="110"/>
        </w:rPr>
        <w:t>—de</w:t>
      </w:r>
      <w:r>
        <w:rPr>
          <w:color w:val="231F20"/>
          <w:spacing w:val="-11"/>
          <w:w w:val="110"/>
        </w:rPr>
        <w:t> </w:t>
      </w:r>
      <w:r>
        <w:rPr>
          <w:color w:val="231F20"/>
          <w:w w:val="110"/>
        </w:rPr>
        <w:t>hecho</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derecho—</w:t>
      </w:r>
      <w:r>
        <w:rPr>
          <w:color w:val="231F20"/>
          <w:spacing w:val="-10"/>
          <w:w w:val="110"/>
        </w:rPr>
        <w:t> </w:t>
      </w:r>
      <w:r>
        <w:rPr>
          <w:color w:val="231F20"/>
          <w:w w:val="110"/>
        </w:rPr>
        <w:t>operaban</w:t>
      </w:r>
      <w:r>
        <w:rPr>
          <w:color w:val="231F20"/>
          <w:spacing w:val="-10"/>
          <w:w w:val="110"/>
        </w:rPr>
        <w:t> </w:t>
      </w:r>
      <w:r>
        <w:rPr>
          <w:color w:val="231F20"/>
          <w:spacing w:val="-9"/>
          <w:w w:val="110"/>
        </w:rPr>
        <w:t>y,</w:t>
      </w:r>
      <w:r>
        <w:rPr>
          <w:color w:val="231F20"/>
          <w:spacing w:val="-11"/>
          <w:w w:val="110"/>
        </w:rPr>
        <w:t> </w:t>
      </w:r>
      <w:r>
        <w:rPr>
          <w:color w:val="231F20"/>
          <w:w w:val="110"/>
        </w:rPr>
        <w:t>especialmente,</w:t>
      </w:r>
      <w:r>
        <w:rPr>
          <w:color w:val="231F20"/>
          <w:spacing w:val="-10"/>
          <w:w w:val="110"/>
        </w:rPr>
        <w:t> </w:t>
      </w:r>
      <w:r>
        <w:rPr>
          <w:color w:val="231F20"/>
          <w:w w:val="110"/>
        </w:rPr>
        <w:t>determinar</w:t>
      </w:r>
      <w:r>
        <w:rPr>
          <w:color w:val="231F20"/>
          <w:spacing w:val="-10"/>
          <w:w w:val="110"/>
        </w:rPr>
        <w:t> </w:t>
      </w:r>
      <w:r>
        <w:rPr>
          <w:color w:val="231F20"/>
          <w:w w:val="110"/>
        </w:rPr>
        <w:t>si puede</w:t>
      </w:r>
      <w:r>
        <w:rPr>
          <w:color w:val="231F20"/>
          <w:spacing w:val="-5"/>
          <w:w w:val="110"/>
        </w:rPr>
        <w:t> </w:t>
      </w:r>
      <w:r>
        <w:rPr>
          <w:color w:val="231F20"/>
          <w:w w:val="110"/>
        </w:rPr>
        <w:t>hablarse</w:t>
      </w:r>
      <w:r>
        <w:rPr>
          <w:color w:val="231F20"/>
          <w:spacing w:val="-5"/>
          <w:w w:val="110"/>
        </w:rPr>
        <w:t> </w:t>
      </w:r>
      <w:r>
        <w:rPr>
          <w:color w:val="231F20"/>
          <w:w w:val="110"/>
        </w:rPr>
        <w:t>de</w:t>
      </w:r>
      <w:r>
        <w:rPr>
          <w:color w:val="231F20"/>
          <w:spacing w:val="-5"/>
          <w:w w:val="110"/>
        </w:rPr>
        <w:t> </w:t>
      </w:r>
      <w:r>
        <w:rPr>
          <w:color w:val="231F20"/>
          <w:w w:val="110"/>
        </w:rPr>
        <w:t>prácticas</w:t>
      </w:r>
      <w:r>
        <w:rPr>
          <w:color w:val="231F20"/>
          <w:spacing w:val="-4"/>
          <w:w w:val="110"/>
        </w:rPr>
        <w:t> </w:t>
      </w:r>
      <w:r>
        <w:rPr>
          <w:color w:val="231F20"/>
          <w:w w:val="110"/>
        </w:rPr>
        <w:t>democráticas</w:t>
      </w:r>
      <w:r>
        <w:rPr>
          <w:color w:val="231F20"/>
          <w:spacing w:val="-4"/>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seno</w:t>
      </w:r>
      <w:r>
        <w:rPr>
          <w:color w:val="231F20"/>
          <w:spacing w:val="-5"/>
          <w:w w:val="110"/>
        </w:rPr>
        <w:t> </w:t>
      </w:r>
      <w:r>
        <w:rPr>
          <w:color w:val="231F20"/>
          <w:w w:val="110"/>
        </w:rPr>
        <w:t>de</w:t>
      </w:r>
      <w:r>
        <w:rPr>
          <w:color w:val="231F20"/>
          <w:spacing w:val="-5"/>
          <w:w w:val="110"/>
        </w:rPr>
        <w:t> </w:t>
      </w:r>
      <w:r>
        <w:rPr>
          <w:color w:val="231F20"/>
          <w:w w:val="110"/>
        </w:rPr>
        <w:t>dichas</w:t>
      </w:r>
      <w:r>
        <w:rPr>
          <w:color w:val="231F20"/>
          <w:spacing w:val="-4"/>
          <w:w w:val="110"/>
        </w:rPr>
        <w:t> </w:t>
      </w:r>
      <w:r>
        <w:rPr>
          <w:color w:val="231F20"/>
          <w:w w:val="110"/>
        </w:rPr>
        <w:t>corporacio- nes, es tiempo de pasar a otros aspectos que conduzcan a tal </w:t>
      </w:r>
      <w:r>
        <w:rPr>
          <w:color w:val="231F20"/>
          <w:spacing w:val="5"/>
          <w:w w:val="110"/>
        </w:rPr>
        <w:t> </w:t>
      </w:r>
      <w:r>
        <w:rPr>
          <w:color w:val="231F20"/>
          <w:w w:val="110"/>
        </w:rPr>
        <w:t>fin.</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15"/>
          <w:sz w:val="24"/>
        </w:rPr>
        <w:t>a</w:t>
      </w:r>
      <w:r>
        <w:rPr>
          <w:rFonts w:ascii="Trebuchet MS" w:hAnsi="Trebuchet MS"/>
          <w:i/>
          <w:color w:val="231F20"/>
          <w:w w:val="115"/>
          <w:sz w:val="19"/>
        </w:rPr>
        <w:t>utonomía municipal e intervencionismo regio</w:t>
      </w:r>
    </w:p>
    <w:p>
      <w:pPr>
        <w:pStyle w:val="BodyText"/>
        <w:rPr>
          <w:rFonts w:ascii="Trebuchet MS"/>
          <w:i/>
          <w:sz w:val="25"/>
        </w:rPr>
      </w:pPr>
    </w:p>
    <w:p>
      <w:pPr>
        <w:pStyle w:val="BodyText"/>
        <w:spacing w:line="285" w:lineRule="auto" w:before="0"/>
        <w:ind w:left="137" w:right="118"/>
        <w:jc w:val="both"/>
      </w:pPr>
      <w:r>
        <w:rPr>
          <w:color w:val="231F20"/>
          <w:w w:val="110"/>
        </w:rPr>
        <w:t>La</w:t>
      </w:r>
      <w:r>
        <w:rPr>
          <w:color w:val="231F20"/>
          <w:spacing w:val="-12"/>
          <w:w w:val="110"/>
        </w:rPr>
        <w:t> </w:t>
      </w:r>
      <w:r>
        <w:rPr>
          <w:color w:val="231F20"/>
          <w:w w:val="110"/>
        </w:rPr>
        <w:t>libertad</w:t>
      </w:r>
      <w:r>
        <w:rPr>
          <w:color w:val="231F20"/>
          <w:spacing w:val="-12"/>
          <w:w w:val="110"/>
        </w:rPr>
        <w:t> </w:t>
      </w:r>
      <w:r>
        <w:rPr>
          <w:color w:val="231F20"/>
          <w:w w:val="110"/>
        </w:rPr>
        <w:t>que</w:t>
      </w:r>
      <w:r>
        <w:rPr>
          <w:color w:val="231F20"/>
          <w:spacing w:val="-12"/>
          <w:w w:val="110"/>
        </w:rPr>
        <w:t> </w:t>
      </w:r>
      <w:r>
        <w:rPr>
          <w:color w:val="231F20"/>
          <w:w w:val="110"/>
        </w:rPr>
        <w:t>tiene</w:t>
      </w:r>
      <w:r>
        <w:rPr>
          <w:color w:val="231F20"/>
          <w:spacing w:val="-12"/>
          <w:w w:val="110"/>
        </w:rPr>
        <w:t> </w:t>
      </w:r>
      <w:r>
        <w:rPr>
          <w:color w:val="231F20"/>
          <w:w w:val="110"/>
        </w:rPr>
        <w:t>una</w:t>
      </w:r>
      <w:r>
        <w:rPr>
          <w:color w:val="231F20"/>
          <w:spacing w:val="-12"/>
          <w:w w:val="110"/>
        </w:rPr>
        <w:t> </w:t>
      </w:r>
      <w:r>
        <w:rPr>
          <w:color w:val="231F20"/>
          <w:w w:val="110"/>
        </w:rPr>
        <w:t>colectividad</w:t>
      </w:r>
      <w:r>
        <w:rPr>
          <w:color w:val="231F20"/>
          <w:spacing w:val="-12"/>
          <w:w w:val="110"/>
        </w:rPr>
        <w:t> </w:t>
      </w:r>
      <w:r>
        <w:rPr>
          <w:color w:val="231F20"/>
          <w:w w:val="110"/>
        </w:rPr>
        <w:t>o</w:t>
      </w:r>
      <w:r>
        <w:rPr>
          <w:color w:val="231F20"/>
          <w:spacing w:val="-12"/>
          <w:w w:val="110"/>
        </w:rPr>
        <w:t> </w:t>
      </w:r>
      <w:r>
        <w:rPr>
          <w:color w:val="231F20"/>
          <w:w w:val="110"/>
        </w:rPr>
        <w:t>grupo</w:t>
      </w:r>
      <w:r>
        <w:rPr>
          <w:color w:val="231F20"/>
          <w:spacing w:val="-12"/>
          <w:w w:val="110"/>
        </w:rPr>
        <w:t> </w:t>
      </w:r>
      <w:r>
        <w:rPr>
          <w:color w:val="231F20"/>
          <w:w w:val="110"/>
        </w:rPr>
        <w:t>para</w:t>
      </w:r>
      <w:r>
        <w:rPr>
          <w:color w:val="231F20"/>
          <w:spacing w:val="-12"/>
          <w:w w:val="110"/>
        </w:rPr>
        <w:t> </w:t>
      </w:r>
      <w:r>
        <w:rPr>
          <w:color w:val="231F20"/>
          <w:w w:val="110"/>
        </w:rPr>
        <w:t>autorregularse,</w:t>
      </w:r>
      <w:r>
        <w:rPr>
          <w:color w:val="231F20"/>
          <w:spacing w:val="-11"/>
          <w:w w:val="110"/>
        </w:rPr>
        <w:t> </w:t>
      </w:r>
      <w:r>
        <w:rPr>
          <w:color w:val="231F20"/>
          <w:w w:val="110"/>
        </w:rPr>
        <w:t>es</w:t>
      </w:r>
      <w:r>
        <w:rPr>
          <w:color w:val="231F20"/>
          <w:spacing w:val="-12"/>
          <w:w w:val="110"/>
        </w:rPr>
        <w:t> </w:t>
      </w:r>
      <w:r>
        <w:rPr>
          <w:color w:val="231F20"/>
          <w:spacing w:val="-4"/>
          <w:w w:val="110"/>
        </w:rPr>
        <w:t>decir, </w:t>
      </w:r>
      <w:r>
        <w:rPr>
          <w:color w:val="231F20"/>
          <w:w w:val="110"/>
        </w:rPr>
        <w:t>para regirse por leyes y órganos propios y para tomar decisiones propias, es lo que puede entenderse por autonomía. Cabe así preguntarse si estos cuerpos de gobierno urbano fueron autónomos </w:t>
      </w:r>
      <w:r>
        <w:rPr>
          <w:color w:val="231F20"/>
          <w:spacing w:val="-9"/>
          <w:w w:val="110"/>
        </w:rPr>
        <w:t>y, </w:t>
      </w:r>
      <w:r>
        <w:rPr>
          <w:color w:val="231F20"/>
          <w:w w:val="110"/>
        </w:rPr>
        <w:t>en caso de respuesta afirmativa, si tal condición consta o se garantiza en algún código o legisla- ción del</w:t>
      </w:r>
      <w:r>
        <w:rPr>
          <w:color w:val="231F20"/>
          <w:spacing w:val="1"/>
          <w:w w:val="110"/>
        </w:rPr>
        <w:t> </w:t>
      </w:r>
      <w:r>
        <w:rPr>
          <w:color w:val="231F20"/>
          <w:w w:val="110"/>
        </w:rPr>
        <w:t>reino.</w:t>
      </w:r>
    </w:p>
    <w:p>
      <w:pPr>
        <w:pStyle w:val="BodyText"/>
        <w:spacing w:line="285" w:lineRule="auto"/>
        <w:ind w:left="137" w:right="117" w:firstLine="340"/>
        <w:jc w:val="both"/>
      </w:pPr>
      <w:r>
        <w:rPr>
          <w:color w:val="231F20"/>
          <w:w w:val="110"/>
        </w:rPr>
        <w:t>No es fácil dar respuestas claras a estas interrogantes. Durante largo tiempo,</w:t>
      </w:r>
      <w:r>
        <w:rPr>
          <w:color w:val="231F20"/>
          <w:spacing w:val="-13"/>
          <w:w w:val="110"/>
        </w:rPr>
        <w:t> </w:t>
      </w:r>
      <w:r>
        <w:rPr>
          <w:color w:val="231F20"/>
          <w:w w:val="110"/>
        </w:rPr>
        <w:t>los</w:t>
      </w:r>
      <w:r>
        <w:rPr>
          <w:color w:val="231F20"/>
          <w:spacing w:val="-12"/>
          <w:w w:val="110"/>
        </w:rPr>
        <w:t> </w:t>
      </w:r>
      <w:r>
        <w:rPr>
          <w:color w:val="231F20"/>
          <w:w w:val="110"/>
        </w:rPr>
        <w:t>especialistas</w:t>
      </w:r>
      <w:r>
        <w:rPr>
          <w:color w:val="231F20"/>
          <w:spacing w:val="-11"/>
          <w:w w:val="110"/>
        </w:rPr>
        <w:t> </w:t>
      </w:r>
      <w:r>
        <w:rPr>
          <w:color w:val="231F20"/>
          <w:w w:val="110"/>
        </w:rPr>
        <w:t>han</w:t>
      </w:r>
      <w:r>
        <w:rPr>
          <w:color w:val="231F20"/>
          <w:spacing w:val="-12"/>
          <w:w w:val="110"/>
        </w:rPr>
        <w:t> </w:t>
      </w:r>
      <w:r>
        <w:rPr>
          <w:color w:val="231F20"/>
          <w:w w:val="110"/>
        </w:rPr>
        <w:t>debatido</w:t>
      </w:r>
      <w:r>
        <w:rPr>
          <w:color w:val="231F20"/>
          <w:spacing w:val="-12"/>
          <w:w w:val="110"/>
        </w:rPr>
        <w:t> </w:t>
      </w:r>
      <w:r>
        <w:rPr>
          <w:color w:val="231F20"/>
          <w:w w:val="110"/>
        </w:rPr>
        <w:t>la</w:t>
      </w:r>
      <w:r>
        <w:rPr>
          <w:color w:val="231F20"/>
          <w:spacing w:val="-12"/>
          <w:w w:val="110"/>
        </w:rPr>
        <w:t> </w:t>
      </w:r>
      <w:r>
        <w:rPr>
          <w:color w:val="231F20"/>
          <w:w w:val="110"/>
        </w:rPr>
        <w:t>cuestión</w:t>
      </w:r>
      <w:r>
        <w:rPr>
          <w:color w:val="231F20"/>
          <w:spacing w:val="-13"/>
          <w:w w:val="110"/>
        </w:rPr>
        <w:t> </w:t>
      </w:r>
      <w:r>
        <w:rPr>
          <w:color w:val="231F20"/>
          <w:w w:val="110"/>
        </w:rPr>
        <w:t>sin</w:t>
      </w:r>
      <w:r>
        <w:rPr>
          <w:color w:val="231F20"/>
          <w:spacing w:val="-12"/>
          <w:w w:val="110"/>
        </w:rPr>
        <w:t> </w:t>
      </w:r>
      <w:r>
        <w:rPr>
          <w:color w:val="231F20"/>
          <w:w w:val="110"/>
        </w:rPr>
        <w:t>llegar</w:t>
      </w:r>
      <w:r>
        <w:rPr>
          <w:color w:val="231F20"/>
          <w:spacing w:val="-12"/>
          <w:w w:val="110"/>
        </w:rPr>
        <w:t> </w:t>
      </w:r>
      <w:r>
        <w:rPr>
          <w:color w:val="231F20"/>
          <w:w w:val="110"/>
        </w:rPr>
        <w:t>a</w:t>
      </w:r>
      <w:r>
        <w:rPr>
          <w:color w:val="231F20"/>
          <w:spacing w:val="-12"/>
          <w:w w:val="110"/>
        </w:rPr>
        <w:t> </w:t>
      </w:r>
      <w:r>
        <w:rPr>
          <w:color w:val="231F20"/>
          <w:w w:val="110"/>
        </w:rPr>
        <w:t>zanjarla.</w:t>
      </w:r>
      <w:r>
        <w:rPr>
          <w:color w:val="231F20"/>
          <w:spacing w:val="-13"/>
          <w:w w:val="110"/>
        </w:rPr>
        <w:t> </w:t>
      </w:r>
      <w:r>
        <w:rPr>
          <w:color w:val="231F20"/>
          <w:w w:val="110"/>
        </w:rPr>
        <w:t>Algu- nos de los autores de estudios clásicos, como José Miranda, afirman que la autonomía</w:t>
      </w:r>
      <w:r>
        <w:rPr>
          <w:color w:val="231F20"/>
          <w:spacing w:val="-34"/>
          <w:w w:val="110"/>
        </w:rPr>
        <w:t> </w:t>
      </w:r>
      <w:r>
        <w:rPr>
          <w:color w:val="231F20"/>
          <w:w w:val="110"/>
        </w:rPr>
        <w:t>municipal</w:t>
      </w:r>
      <w:r>
        <w:rPr>
          <w:color w:val="231F20"/>
          <w:spacing w:val="-35"/>
          <w:w w:val="110"/>
        </w:rPr>
        <w:t> </w:t>
      </w:r>
      <w:r>
        <w:rPr>
          <w:color w:val="231F20"/>
          <w:w w:val="110"/>
        </w:rPr>
        <w:t>era</w:t>
      </w:r>
      <w:r>
        <w:rPr>
          <w:color w:val="231F20"/>
          <w:spacing w:val="-34"/>
          <w:w w:val="110"/>
        </w:rPr>
        <w:t> </w:t>
      </w:r>
      <w:r>
        <w:rPr>
          <w:color w:val="231F20"/>
          <w:w w:val="110"/>
        </w:rPr>
        <w:t>harto</w:t>
      </w:r>
      <w:r>
        <w:rPr>
          <w:color w:val="231F20"/>
          <w:spacing w:val="-35"/>
          <w:w w:val="110"/>
        </w:rPr>
        <w:t> </w:t>
      </w:r>
      <w:r>
        <w:rPr>
          <w:color w:val="231F20"/>
          <w:w w:val="110"/>
        </w:rPr>
        <w:t>restringida,</w:t>
      </w:r>
      <w:r>
        <w:rPr>
          <w:color w:val="231F20"/>
          <w:spacing w:val="-34"/>
          <w:w w:val="110"/>
        </w:rPr>
        <w:t> </w:t>
      </w:r>
      <w:r>
        <w:rPr>
          <w:color w:val="231F20"/>
          <w:w w:val="110"/>
        </w:rPr>
        <w:t>dada</w:t>
      </w:r>
      <w:r>
        <w:rPr>
          <w:color w:val="231F20"/>
          <w:spacing w:val="-34"/>
          <w:w w:val="110"/>
        </w:rPr>
        <w:t> </w:t>
      </w:r>
      <w:r>
        <w:rPr>
          <w:color w:val="231F20"/>
          <w:w w:val="110"/>
        </w:rPr>
        <w:t>la</w:t>
      </w:r>
      <w:r>
        <w:rPr>
          <w:color w:val="231F20"/>
          <w:spacing w:val="-35"/>
          <w:w w:val="110"/>
        </w:rPr>
        <w:t> </w:t>
      </w:r>
      <w:r>
        <w:rPr>
          <w:color w:val="231F20"/>
          <w:w w:val="110"/>
        </w:rPr>
        <w:t>injerencia</w:t>
      </w:r>
      <w:r>
        <w:rPr>
          <w:color w:val="231F20"/>
          <w:spacing w:val="-35"/>
          <w:w w:val="110"/>
        </w:rPr>
        <w:t> </w:t>
      </w:r>
      <w:r>
        <w:rPr>
          <w:color w:val="231F20"/>
          <w:w w:val="110"/>
        </w:rPr>
        <w:t>de</w:t>
      </w:r>
      <w:r>
        <w:rPr>
          <w:color w:val="231F20"/>
          <w:spacing w:val="-35"/>
          <w:w w:val="110"/>
        </w:rPr>
        <w:t> </w:t>
      </w:r>
      <w:r>
        <w:rPr>
          <w:color w:val="231F20"/>
          <w:w w:val="110"/>
        </w:rPr>
        <w:t>las</w:t>
      </w:r>
      <w:r>
        <w:rPr>
          <w:color w:val="231F20"/>
          <w:spacing w:val="-35"/>
          <w:w w:val="110"/>
        </w:rPr>
        <w:t> </w:t>
      </w:r>
      <w:r>
        <w:rPr>
          <w:color w:val="231F20"/>
          <w:w w:val="110"/>
        </w:rPr>
        <w:t>autorida-</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des</w:t>
      </w:r>
      <w:r>
        <w:rPr>
          <w:color w:val="231F20"/>
          <w:spacing w:val="-6"/>
          <w:w w:val="110"/>
        </w:rPr>
        <w:t> </w:t>
      </w:r>
      <w:r>
        <w:rPr>
          <w:color w:val="231F20"/>
          <w:w w:val="110"/>
        </w:rPr>
        <w:t>superiores;</w:t>
      </w:r>
      <w:r>
        <w:rPr>
          <w:color w:val="231F20"/>
          <w:spacing w:val="-7"/>
          <w:w w:val="110"/>
        </w:rPr>
        <w:t> </w:t>
      </w:r>
      <w:r>
        <w:rPr>
          <w:color w:val="231F20"/>
          <w:w w:val="110"/>
        </w:rPr>
        <w:t>en</w:t>
      </w:r>
      <w:r>
        <w:rPr>
          <w:color w:val="231F20"/>
          <w:spacing w:val="-6"/>
          <w:w w:val="110"/>
        </w:rPr>
        <w:t> </w:t>
      </w:r>
      <w:r>
        <w:rPr>
          <w:color w:val="231F20"/>
          <w:w w:val="110"/>
        </w:rPr>
        <w:t>tanto</w:t>
      </w:r>
      <w:r>
        <w:rPr>
          <w:color w:val="231F20"/>
          <w:spacing w:val="-6"/>
          <w:w w:val="110"/>
        </w:rPr>
        <w:t> </w:t>
      </w:r>
      <w:r>
        <w:rPr>
          <w:color w:val="231F20"/>
          <w:w w:val="110"/>
        </w:rPr>
        <w:t>que</w:t>
      </w:r>
      <w:r>
        <w:rPr>
          <w:color w:val="231F20"/>
          <w:spacing w:val="-6"/>
          <w:w w:val="110"/>
        </w:rPr>
        <w:t> </w:t>
      </w:r>
      <w:r>
        <w:rPr>
          <w:color w:val="231F20"/>
          <w:w w:val="110"/>
        </w:rPr>
        <w:t>otros,</w:t>
      </w:r>
      <w:r>
        <w:rPr>
          <w:color w:val="231F20"/>
          <w:spacing w:val="-5"/>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argentino</w:t>
      </w:r>
      <w:r>
        <w:rPr>
          <w:color w:val="231F20"/>
          <w:spacing w:val="-6"/>
          <w:w w:val="110"/>
        </w:rPr>
        <w:t> </w:t>
      </w:r>
      <w:r>
        <w:rPr>
          <w:color w:val="231F20"/>
          <w:w w:val="110"/>
        </w:rPr>
        <w:t>José</w:t>
      </w:r>
      <w:r>
        <w:rPr>
          <w:color w:val="231F20"/>
          <w:spacing w:val="-6"/>
          <w:w w:val="110"/>
        </w:rPr>
        <w:t> </w:t>
      </w:r>
      <w:r>
        <w:rPr>
          <w:color w:val="231F20"/>
          <w:w w:val="110"/>
        </w:rPr>
        <w:t>María</w:t>
      </w:r>
      <w:r>
        <w:rPr>
          <w:color w:val="231F20"/>
          <w:spacing w:val="-6"/>
          <w:w w:val="110"/>
        </w:rPr>
        <w:t> </w:t>
      </w:r>
      <w:r>
        <w:rPr>
          <w:color w:val="231F20"/>
          <w:w w:val="110"/>
        </w:rPr>
        <w:t>Rosa,</w:t>
      </w:r>
      <w:r>
        <w:rPr>
          <w:color w:val="231F20"/>
          <w:spacing w:val="-6"/>
          <w:w w:val="110"/>
        </w:rPr>
        <w:t> </w:t>
      </w:r>
      <w:r>
        <w:rPr>
          <w:color w:val="231F20"/>
          <w:w w:val="110"/>
        </w:rPr>
        <w:t>ase- veran que los ayuntamientos eran un modelo autonómico, representativo de las libertades municipales (Rosa, 1974: 127). Por otro lado, las nuevas corrientes históricas que se ocupan del estudio de las élites locales aducen que, a partir de la consolidación de su poder material, en el siglo </w:t>
      </w:r>
      <w:r>
        <w:rPr>
          <w:color w:val="231F20"/>
          <w:w w:val="110"/>
          <w:sz w:val="16"/>
        </w:rPr>
        <w:t>xvii</w:t>
      </w:r>
      <w:r>
        <w:rPr>
          <w:color w:val="231F20"/>
          <w:w w:val="110"/>
        </w:rPr>
        <w:t>, las oligarquías municipales acabaron por labrarse “nichos de autonomía”, con lo</w:t>
      </w:r>
      <w:r>
        <w:rPr>
          <w:color w:val="231F20"/>
          <w:spacing w:val="-8"/>
          <w:w w:val="110"/>
        </w:rPr>
        <w:t> </w:t>
      </w:r>
      <w:r>
        <w:rPr>
          <w:color w:val="231F20"/>
          <w:w w:val="110"/>
        </w:rPr>
        <w:t>que</w:t>
      </w:r>
      <w:r>
        <w:rPr>
          <w:color w:val="231F20"/>
          <w:spacing w:val="-7"/>
          <w:w w:val="110"/>
        </w:rPr>
        <w:t> </w:t>
      </w:r>
      <w:r>
        <w:rPr>
          <w:color w:val="231F20"/>
          <w:w w:val="110"/>
        </w:rPr>
        <w:t>fueron</w:t>
      </w:r>
      <w:r>
        <w:rPr>
          <w:color w:val="231F20"/>
          <w:spacing w:val="-7"/>
          <w:w w:val="110"/>
        </w:rPr>
        <w:t> </w:t>
      </w:r>
      <w:r>
        <w:rPr>
          <w:color w:val="231F20"/>
          <w:w w:val="110"/>
        </w:rPr>
        <w:t>capaces</w:t>
      </w:r>
      <w:r>
        <w:rPr>
          <w:color w:val="231F20"/>
          <w:spacing w:val="-8"/>
          <w:w w:val="110"/>
        </w:rPr>
        <w:t> </w:t>
      </w:r>
      <w:r>
        <w:rPr>
          <w:color w:val="231F20"/>
          <w:w w:val="110"/>
        </w:rPr>
        <w:t>de</w:t>
      </w:r>
      <w:r>
        <w:rPr>
          <w:color w:val="231F20"/>
          <w:spacing w:val="-7"/>
          <w:w w:val="110"/>
        </w:rPr>
        <w:t> </w:t>
      </w:r>
      <w:r>
        <w:rPr>
          <w:color w:val="231F20"/>
          <w:w w:val="110"/>
        </w:rPr>
        <w:t>hacer</w:t>
      </w:r>
      <w:r>
        <w:rPr>
          <w:color w:val="231F20"/>
          <w:spacing w:val="-8"/>
          <w:w w:val="110"/>
        </w:rPr>
        <w:t> </w:t>
      </w:r>
      <w:r>
        <w:rPr>
          <w:color w:val="231F20"/>
          <w:w w:val="110"/>
        </w:rPr>
        <w:t>frente</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8"/>
          <w:w w:val="110"/>
        </w:rPr>
        <w:t> </w:t>
      </w:r>
      <w:r>
        <w:rPr>
          <w:color w:val="231F20"/>
          <w:w w:val="110"/>
        </w:rPr>
        <w:t>instancias</w:t>
      </w:r>
      <w:r>
        <w:rPr>
          <w:color w:val="231F20"/>
          <w:spacing w:val="-8"/>
          <w:w w:val="110"/>
        </w:rPr>
        <w:t> </w:t>
      </w:r>
      <w:r>
        <w:rPr>
          <w:color w:val="231F20"/>
          <w:w w:val="110"/>
        </w:rPr>
        <w:t>burocráticas</w:t>
      </w:r>
      <w:r>
        <w:rPr>
          <w:color w:val="231F20"/>
          <w:spacing w:val="-8"/>
          <w:w w:val="110"/>
        </w:rPr>
        <w:t> </w:t>
      </w:r>
      <w:r>
        <w:rPr>
          <w:color w:val="231F20"/>
          <w:w w:val="110"/>
        </w:rPr>
        <w:t>regiona- les </w:t>
      </w:r>
      <w:r>
        <w:rPr>
          <w:color w:val="231F20"/>
          <w:spacing w:val="-9"/>
          <w:w w:val="110"/>
        </w:rPr>
        <w:t>y, </w:t>
      </w:r>
      <w:r>
        <w:rPr>
          <w:color w:val="231F20"/>
          <w:w w:val="110"/>
        </w:rPr>
        <w:t>llegado el caso, anteponer sus intereses a los de la </w:t>
      </w:r>
      <w:r>
        <w:rPr>
          <w:color w:val="231F20"/>
          <w:spacing w:val="36"/>
          <w:w w:val="110"/>
        </w:rPr>
        <w:t> </w:t>
      </w:r>
      <w:r>
        <w:rPr>
          <w:color w:val="231F20"/>
          <w:w w:val="110"/>
        </w:rPr>
        <w:t>corona.</w:t>
      </w:r>
    </w:p>
    <w:p>
      <w:pPr>
        <w:pStyle w:val="BodyText"/>
        <w:spacing w:line="285" w:lineRule="auto"/>
        <w:ind w:left="100" w:right="135" w:firstLine="340"/>
        <w:jc w:val="both"/>
      </w:pPr>
      <w:r>
        <w:rPr>
          <w:color w:val="231F20"/>
          <w:w w:val="110"/>
        </w:rPr>
        <w:t>En cuanto al objeto central de esta polémica, quizá no haya una ex- plicación única y general; más bien habría que atender los casos particu- lares</w:t>
      </w:r>
      <w:r>
        <w:rPr>
          <w:color w:val="231F20"/>
          <w:spacing w:val="-19"/>
          <w:w w:val="110"/>
        </w:rPr>
        <w:t> </w:t>
      </w:r>
      <w:r>
        <w:rPr>
          <w:color w:val="231F20"/>
          <w:w w:val="110"/>
        </w:rPr>
        <w:t>de</w:t>
      </w:r>
      <w:r>
        <w:rPr>
          <w:color w:val="231F20"/>
          <w:spacing w:val="-19"/>
          <w:w w:val="110"/>
        </w:rPr>
        <w:t> </w:t>
      </w:r>
      <w:r>
        <w:rPr>
          <w:color w:val="231F20"/>
          <w:w w:val="110"/>
        </w:rPr>
        <w:t>ayuntamientos</w:t>
      </w:r>
      <w:r>
        <w:rPr>
          <w:color w:val="231F20"/>
          <w:spacing w:val="-19"/>
          <w:w w:val="110"/>
        </w:rPr>
        <w:t> </w:t>
      </w:r>
      <w:r>
        <w:rPr>
          <w:color w:val="231F20"/>
          <w:w w:val="110"/>
        </w:rPr>
        <w:t>diseminados</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territorio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América</w:t>
      </w:r>
      <w:r>
        <w:rPr>
          <w:color w:val="231F20"/>
          <w:spacing w:val="-19"/>
          <w:w w:val="110"/>
        </w:rPr>
        <w:t> </w:t>
      </w:r>
      <w:r>
        <w:rPr>
          <w:color w:val="231F20"/>
          <w:w w:val="110"/>
        </w:rPr>
        <w:t>española. Al menos yo imagino que el </w:t>
      </w:r>
      <w:r>
        <w:rPr>
          <w:color w:val="231F20"/>
          <w:spacing w:val="-3"/>
          <w:w w:val="110"/>
        </w:rPr>
        <w:t>margen </w:t>
      </w:r>
      <w:r>
        <w:rPr>
          <w:color w:val="231F20"/>
          <w:w w:val="110"/>
        </w:rPr>
        <w:t>autonómico de los cabildos de Lima o México</w:t>
      </w:r>
      <w:r>
        <w:rPr>
          <w:color w:val="231F20"/>
          <w:spacing w:val="-17"/>
          <w:w w:val="110"/>
        </w:rPr>
        <w:t> </w:t>
      </w:r>
      <w:r>
        <w:rPr>
          <w:color w:val="231F20"/>
          <w:w w:val="110"/>
        </w:rPr>
        <w:t>—sedes</w:t>
      </w:r>
      <w:r>
        <w:rPr>
          <w:color w:val="231F20"/>
          <w:spacing w:val="-17"/>
          <w:w w:val="110"/>
        </w:rPr>
        <w:t> </w:t>
      </w:r>
      <w:r>
        <w:rPr>
          <w:color w:val="231F20"/>
          <w:w w:val="110"/>
        </w:rPr>
        <w:t>virreinales—</w:t>
      </w:r>
      <w:r>
        <w:rPr>
          <w:color w:val="231F20"/>
          <w:spacing w:val="-17"/>
          <w:w w:val="110"/>
        </w:rPr>
        <w:t> </w:t>
      </w:r>
      <w:r>
        <w:rPr>
          <w:color w:val="231F20"/>
          <w:w w:val="110"/>
        </w:rPr>
        <w:t>se</w:t>
      </w:r>
      <w:r>
        <w:rPr>
          <w:color w:val="231F20"/>
          <w:spacing w:val="-17"/>
          <w:w w:val="110"/>
        </w:rPr>
        <w:t> </w:t>
      </w:r>
      <w:r>
        <w:rPr>
          <w:color w:val="231F20"/>
          <w:w w:val="110"/>
        </w:rPr>
        <w:t>vería</w:t>
      </w:r>
      <w:r>
        <w:rPr>
          <w:color w:val="231F20"/>
          <w:spacing w:val="-17"/>
          <w:w w:val="110"/>
        </w:rPr>
        <w:t> </w:t>
      </w:r>
      <w:r>
        <w:rPr>
          <w:color w:val="231F20"/>
          <w:w w:val="110"/>
        </w:rPr>
        <w:t>bastante</w:t>
      </w:r>
      <w:r>
        <w:rPr>
          <w:color w:val="231F20"/>
          <w:spacing w:val="-17"/>
          <w:w w:val="110"/>
        </w:rPr>
        <w:t> </w:t>
      </w:r>
      <w:r>
        <w:rPr>
          <w:color w:val="231F20"/>
          <w:w w:val="110"/>
        </w:rPr>
        <w:t>limitado</w:t>
      </w:r>
      <w:r>
        <w:rPr>
          <w:color w:val="231F20"/>
          <w:spacing w:val="-17"/>
          <w:w w:val="110"/>
        </w:rPr>
        <w:t> </w:t>
      </w:r>
      <w:r>
        <w:rPr>
          <w:color w:val="231F20"/>
          <w:w w:val="110"/>
        </w:rPr>
        <w:t>por</w:t>
      </w:r>
      <w:r>
        <w:rPr>
          <w:color w:val="231F20"/>
          <w:spacing w:val="-17"/>
          <w:w w:val="110"/>
        </w:rPr>
        <w:t> </w:t>
      </w:r>
      <w:r>
        <w:rPr>
          <w:color w:val="231F20"/>
          <w:w w:val="110"/>
        </w:rPr>
        <w:t>el</w:t>
      </w:r>
      <w:r>
        <w:rPr>
          <w:color w:val="231F20"/>
          <w:spacing w:val="-17"/>
          <w:w w:val="110"/>
        </w:rPr>
        <w:t> </w:t>
      </w:r>
      <w:r>
        <w:rPr>
          <w:color w:val="231F20"/>
          <w:w w:val="110"/>
        </w:rPr>
        <w:t>solo</w:t>
      </w:r>
      <w:r>
        <w:rPr>
          <w:color w:val="231F20"/>
          <w:spacing w:val="-17"/>
          <w:w w:val="110"/>
        </w:rPr>
        <w:t> </w:t>
      </w:r>
      <w:r>
        <w:rPr>
          <w:color w:val="231F20"/>
          <w:w w:val="110"/>
        </w:rPr>
        <w:t>hecho</w:t>
      </w:r>
      <w:r>
        <w:rPr>
          <w:color w:val="231F20"/>
          <w:spacing w:val="-17"/>
          <w:w w:val="110"/>
        </w:rPr>
        <w:t> </w:t>
      </w:r>
      <w:r>
        <w:rPr>
          <w:color w:val="231F20"/>
          <w:w w:val="110"/>
        </w:rPr>
        <w:t>de que en su área de influencia se encontraban los principales delegados </w:t>
      </w:r>
      <w:r>
        <w:rPr>
          <w:color w:val="231F20"/>
          <w:spacing w:val="-2"/>
          <w:w w:val="110"/>
        </w:rPr>
        <w:t>del </w:t>
      </w:r>
      <w:r>
        <w:rPr>
          <w:color w:val="231F20"/>
          <w:w w:val="110"/>
        </w:rPr>
        <w:t>poder</w:t>
      </w:r>
      <w:r>
        <w:rPr>
          <w:color w:val="231F20"/>
          <w:spacing w:val="-10"/>
          <w:w w:val="110"/>
        </w:rPr>
        <w:t> </w:t>
      </w:r>
      <w:r>
        <w:rPr>
          <w:color w:val="231F20"/>
          <w:w w:val="110"/>
        </w:rPr>
        <w:t>metropolitano,</w:t>
      </w:r>
      <w:r>
        <w:rPr>
          <w:color w:val="231F20"/>
          <w:spacing w:val="-11"/>
          <w:w w:val="110"/>
        </w:rPr>
        <w:t> </w:t>
      </w:r>
      <w:r>
        <w:rPr>
          <w:color w:val="231F20"/>
          <w:w w:val="110"/>
        </w:rPr>
        <w:t>como</w:t>
      </w:r>
      <w:r>
        <w:rPr>
          <w:color w:val="231F20"/>
          <w:spacing w:val="-11"/>
          <w:w w:val="110"/>
        </w:rPr>
        <w:t> </w:t>
      </w:r>
      <w:r>
        <w:rPr>
          <w:color w:val="231F20"/>
          <w:w w:val="110"/>
        </w:rPr>
        <w:t>el</w:t>
      </w:r>
      <w:r>
        <w:rPr>
          <w:color w:val="231F20"/>
          <w:spacing w:val="-10"/>
          <w:w w:val="110"/>
        </w:rPr>
        <w:t> </w:t>
      </w:r>
      <w:r>
        <w:rPr>
          <w:color w:val="231F20"/>
          <w:w w:val="110"/>
        </w:rPr>
        <w:t>virrey</w:t>
      </w:r>
      <w:r>
        <w:rPr>
          <w:color w:val="231F20"/>
          <w:spacing w:val="-11"/>
          <w:w w:val="110"/>
        </w:rPr>
        <w:t> </w:t>
      </w:r>
      <w:r>
        <w:rPr>
          <w:color w:val="231F20"/>
          <w:w w:val="110"/>
        </w:rPr>
        <w:t>o</w:t>
      </w:r>
      <w:r>
        <w:rPr>
          <w:color w:val="231F20"/>
          <w:spacing w:val="-11"/>
          <w:w w:val="110"/>
        </w:rPr>
        <w:t> </w:t>
      </w:r>
      <w:r>
        <w:rPr>
          <w:color w:val="231F20"/>
          <w:w w:val="110"/>
        </w:rPr>
        <w:t>la</w:t>
      </w:r>
      <w:r>
        <w:rPr>
          <w:color w:val="231F20"/>
          <w:spacing w:val="-11"/>
          <w:w w:val="110"/>
        </w:rPr>
        <w:t> </w:t>
      </w:r>
      <w:r>
        <w:rPr>
          <w:color w:val="231F20"/>
          <w:w w:val="110"/>
        </w:rPr>
        <w:t>Audiencia,</w:t>
      </w:r>
      <w:r>
        <w:rPr>
          <w:color w:val="231F20"/>
          <w:spacing w:val="-11"/>
          <w:w w:val="110"/>
        </w:rPr>
        <w:t> </w:t>
      </w:r>
      <w:r>
        <w:rPr>
          <w:color w:val="231F20"/>
          <w:w w:val="110"/>
        </w:rPr>
        <w:t>y</w:t>
      </w:r>
      <w:r>
        <w:rPr>
          <w:color w:val="231F20"/>
          <w:spacing w:val="-11"/>
          <w:w w:val="110"/>
        </w:rPr>
        <w:t> </w:t>
      </w:r>
      <w:r>
        <w:rPr>
          <w:color w:val="231F20"/>
          <w:w w:val="110"/>
        </w:rPr>
        <w:t>que,</w:t>
      </w:r>
      <w:r>
        <w:rPr>
          <w:color w:val="231F20"/>
          <w:spacing w:val="-10"/>
          <w:w w:val="110"/>
        </w:rPr>
        <w:t> </w:t>
      </w:r>
      <w:r>
        <w:rPr>
          <w:color w:val="231F20"/>
          <w:w w:val="110"/>
        </w:rPr>
        <w:t>en</w:t>
      </w:r>
      <w:r>
        <w:rPr>
          <w:color w:val="231F20"/>
          <w:spacing w:val="-10"/>
          <w:w w:val="110"/>
        </w:rPr>
        <w:t> </w:t>
      </w:r>
      <w:r>
        <w:rPr>
          <w:color w:val="231F20"/>
          <w:w w:val="110"/>
        </w:rPr>
        <w:t>cambio,</w:t>
      </w:r>
      <w:r>
        <w:rPr>
          <w:color w:val="231F20"/>
          <w:spacing w:val="-11"/>
          <w:w w:val="110"/>
        </w:rPr>
        <w:t> </w:t>
      </w:r>
      <w:r>
        <w:rPr>
          <w:color w:val="231F20"/>
          <w:w w:val="110"/>
        </w:rPr>
        <w:t>en</w:t>
      </w:r>
      <w:r>
        <w:rPr>
          <w:color w:val="231F20"/>
          <w:spacing w:val="-10"/>
          <w:w w:val="110"/>
        </w:rPr>
        <w:t> </w:t>
      </w:r>
      <w:r>
        <w:rPr>
          <w:color w:val="231F20"/>
          <w:w w:val="110"/>
        </w:rPr>
        <w:t>los territorios</w:t>
      </w:r>
      <w:r>
        <w:rPr>
          <w:color w:val="231F20"/>
          <w:spacing w:val="-23"/>
          <w:w w:val="110"/>
        </w:rPr>
        <w:t> </w:t>
      </w:r>
      <w:r>
        <w:rPr>
          <w:color w:val="231F20"/>
          <w:w w:val="110"/>
        </w:rPr>
        <w:t>remotos,</w:t>
      </w:r>
      <w:r>
        <w:rPr>
          <w:color w:val="231F20"/>
          <w:spacing w:val="-22"/>
          <w:w w:val="110"/>
        </w:rPr>
        <w:t> </w:t>
      </w:r>
      <w:r>
        <w:rPr>
          <w:color w:val="231F20"/>
          <w:w w:val="110"/>
        </w:rPr>
        <w:t>periféricos</w:t>
      </w:r>
      <w:r>
        <w:rPr>
          <w:color w:val="231F20"/>
          <w:spacing w:val="-22"/>
          <w:w w:val="110"/>
        </w:rPr>
        <w:t> </w:t>
      </w:r>
      <w:r>
        <w:rPr>
          <w:color w:val="231F20"/>
          <w:w w:val="110"/>
        </w:rPr>
        <w:t>o</w:t>
      </w:r>
      <w:r>
        <w:rPr>
          <w:color w:val="231F20"/>
          <w:spacing w:val="-23"/>
          <w:w w:val="110"/>
        </w:rPr>
        <w:t> </w:t>
      </w:r>
      <w:r>
        <w:rPr>
          <w:color w:val="231F20"/>
          <w:w w:val="110"/>
        </w:rPr>
        <w:t>fronterizos,</w:t>
      </w:r>
      <w:r>
        <w:rPr>
          <w:color w:val="231F20"/>
          <w:spacing w:val="-22"/>
          <w:w w:val="110"/>
        </w:rPr>
        <w:t> </w:t>
      </w:r>
      <w:r>
        <w:rPr>
          <w:color w:val="231F20"/>
          <w:w w:val="110"/>
        </w:rPr>
        <w:t>los</w:t>
      </w:r>
      <w:r>
        <w:rPr>
          <w:color w:val="231F20"/>
          <w:spacing w:val="-23"/>
          <w:w w:val="110"/>
        </w:rPr>
        <w:t> </w:t>
      </w:r>
      <w:r>
        <w:rPr>
          <w:color w:val="231F20"/>
          <w:w w:val="110"/>
        </w:rPr>
        <w:t>ayuntamientos</w:t>
      </w:r>
      <w:r>
        <w:rPr>
          <w:color w:val="231F20"/>
          <w:spacing w:val="-22"/>
          <w:w w:val="110"/>
        </w:rPr>
        <w:t> </w:t>
      </w:r>
      <w:r>
        <w:rPr>
          <w:color w:val="231F20"/>
          <w:w w:val="110"/>
        </w:rPr>
        <w:t>podrían</w:t>
      </w:r>
      <w:r>
        <w:rPr>
          <w:color w:val="231F20"/>
          <w:spacing w:val="-22"/>
          <w:w w:val="110"/>
        </w:rPr>
        <w:t> </w:t>
      </w:r>
      <w:r>
        <w:rPr>
          <w:color w:val="231F20"/>
          <w:w w:val="110"/>
        </w:rPr>
        <w:t>ac- tuar</w:t>
      </w:r>
      <w:r>
        <w:rPr>
          <w:color w:val="231F20"/>
          <w:spacing w:val="-16"/>
          <w:w w:val="110"/>
        </w:rPr>
        <w:t> </w:t>
      </w:r>
      <w:r>
        <w:rPr>
          <w:color w:val="231F20"/>
          <w:w w:val="110"/>
        </w:rPr>
        <w:t>con</w:t>
      </w:r>
      <w:r>
        <w:rPr>
          <w:color w:val="231F20"/>
          <w:spacing w:val="-16"/>
          <w:w w:val="110"/>
        </w:rPr>
        <w:t> </w:t>
      </w:r>
      <w:r>
        <w:rPr>
          <w:color w:val="231F20"/>
          <w:w w:val="110"/>
        </w:rPr>
        <w:t>un</w:t>
      </w:r>
      <w:r>
        <w:rPr>
          <w:color w:val="231F20"/>
          <w:spacing w:val="-16"/>
          <w:w w:val="110"/>
        </w:rPr>
        <w:t> </w:t>
      </w:r>
      <w:r>
        <w:rPr>
          <w:color w:val="231F20"/>
          <w:w w:val="110"/>
        </w:rPr>
        <w:t>grado</w:t>
      </w:r>
      <w:r>
        <w:rPr>
          <w:color w:val="231F20"/>
          <w:spacing w:val="-16"/>
          <w:w w:val="110"/>
        </w:rPr>
        <w:t> </w:t>
      </w:r>
      <w:r>
        <w:rPr>
          <w:color w:val="231F20"/>
          <w:w w:val="110"/>
        </w:rPr>
        <w:t>mayor</w:t>
      </w:r>
      <w:r>
        <w:rPr>
          <w:color w:val="231F20"/>
          <w:spacing w:val="-16"/>
          <w:w w:val="110"/>
        </w:rPr>
        <w:t> </w:t>
      </w:r>
      <w:r>
        <w:rPr>
          <w:color w:val="231F20"/>
          <w:w w:val="110"/>
        </w:rPr>
        <w:t>de</w:t>
      </w:r>
      <w:r>
        <w:rPr>
          <w:color w:val="231F20"/>
          <w:spacing w:val="-16"/>
          <w:w w:val="110"/>
        </w:rPr>
        <w:t> </w:t>
      </w:r>
      <w:r>
        <w:rPr>
          <w:color w:val="231F20"/>
          <w:w w:val="110"/>
        </w:rPr>
        <w:t>libertad,</w:t>
      </w:r>
      <w:r>
        <w:rPr>
          <w:color w:val="231F20"/>
          <w:spacing w:val="-16"/>
          <w:w w:val="110"/>
        </w:rPr>
        <w:t> </w:t>
      </w:r>
      <w:r>
        <w:rPr>
          <w:color w:val="231F20"/>
          <w:w w:val="110"/>
        </w:rPr>
        <w:t>sobre</w:t>
      </w:r>
      <w:r>
        <w:rPr>
          <w:color w:val="231F20"/>
          <w:spacing w:val="-16"/>
          <w:w w:val="110"/>
        </w:rPr>
        <w:t> </w:t>
      </w:r>
      <w:r>
        <w:rPr>
          <w:color w:val="231F20"/>
          <w:w w:val="110"/>
        </w:rPr>
        <w:t>todo</w:t>
      </w:r>
      <w:r>
        <w:rPr>
          <w:color w:val="231F20"/>
          <w:spacing w:val="-16"/>
          <w:w w:val="110"/>
        </w:rPr>
        <w:t> </w:t>
      </w:r>
      <w:r>
        <w:rPr>
          <w:color w:val="231F20"/>
          <w:w w:val="110"/>
        </w:rPr>
        <w:t>si</w:t>
      </w:r>
      <w:r>
        <w:rPr>
          <w:color w:val="231F20"/>
          <w:spacing w:val="-16"/>
          <w:w w:val="110"/>
        </w:rPr>
        <w:t> </w:t>
      </w:r>
      <w:r>
        <w:rPr>
          <w:color w:val="231F20"/>
          <w:w w:val="110"/>
        </w:rPr>
        <w:t>mediaba</w:t>
      </w:r>
      <w:r>
        <w:rPr>
          <w:color w:val="231F20"/>
          <w:spacing w:val="-16"/>
          <w:w w:val="110"/>
        </w:rPr>
        <w:t> </w:t>
      </w:r>
      <w:r>
        <w:rPr>
          <w:color w:val="231F20"/>
          <w:w w:val="110"/>
        </w:rPr>
        <w:t>alguna</w:t>
      </w:r>
      <w:r>
        <w:rPr>
          <w:color w:val="231F20"/>
          <w:spacing w:val="-16"/>
          <w:w w:val="110"/>
        </w:rPr>
        <w:t> </w:t>
      </w:r>
      <w:r>
        <w:rPr>
          <w:color w:val="231F20"/>
          <w:w w:val="110"/>
        </w:rPr>
        <w:t>distancia respecto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ciudad</w:t>
      </w:r>
      <w:r>
        <w:rPr>
          <w:color w:val="231F20"/>
          <w:spacing w:val="-7"/>
          <w:w w:val="110"/>
        </w:rPr>
        <w:t> </w:t>
      </w:r>
      <w:r>
        <w:rPr>
          <w:color w:val="231F20"/>
          <w:w w:val="110"/>
        </w:rPr>
        <w:t>donde</w:t>
      </w:r>
      <w:r>
        <w:rPr>
          <w:color w:val="231F20"/>
          <w:spacing w:val="-6"/>
          <w:w w:val="110"/>
        </w:rPr>
        <w:t> </w:t>
      </w:r>
      <w:r>
        <w:rPr>
          <w:color w:val="231F20"/>
          <w:w w:val="110"/>
        </w:rPr>
        <w:t>se</w:t>
      </w:r>
      <w:r>
        <w:rPr>
          <w:color w:val="231F20"/>
          <w:spacing w:val="-6"/>
          <w:w w:val="110"/>
        </w:rPr>
        <w:t> </w:t>
      </w:r>
      <w:r>
        <w:rPr>
          <w:color w:val="231F20"/>
          <w:w w:val="110"/>
        </w:rPr>
        <w:t>ubicaba</w:t>
      </w:r>
      <w:r>
        <w:rPr>
          <w:color w:val="231F20"/>
          <w:spacing w:val="-6"/>
          <w:w w:val="110"/>
        </w:rPr>
        <w:t> </w:t>
      </w:r>
      <w:r>
        <w:rPr>
          <w:color w:val="231F20"/>
          <w:w w:val="110"/>
        </w:rPr>
        <w:t>la</w:t>
      </w:r>
      <w:r>
        <w:rPr>
          <w:color w:val="231F20"/>
          <w:spacing w:val="-6"/>
          <w:w w:val="110"/>
        </w:rPr>
        <w:t> </w:t>
      </w:r>
      <w:r>
        <w:rPr>
          <w:color w:val="231F20"/>
          <w:w w:val="110"/>
        </w:rPr>
        <w:t>sede</w:t>
      </w:r>
      <w:r>
        <w:rPr>
          <w:color w:val="231F20"/>
          <w:spacing w:val="-6"/>
          <w:w w:val="110"/>
        </w:rPr>
        <w:t> </w:t>
      </w:r>
      <w:r>
        <w:rPr>
          <w:color w:val="231F20"/>
          <w:w w:val="110"/>
        </w:rPr>
        <w:t>del</w:t>
      </w:r>
      <w:r>
        <w:rPr>
          <w:color w:val="231F20"/>
          <w:spacing w:val="-6"/>
          <w:w w:val="110"/>
        </w:rPr>
        <w:t> </w:t>
      </w:r>
      <w:r>
        <w:rPr>
          <w:color w:val="231F20"/>
          <w:w w:val="110"/>
        </w:rPr>
        <w:t>gobierno</w:t>
      </w:r>
      <w:r>
        <w:rPr>
          <w:color w:val="231F20"/>
          <w:spacing w:val="-6"/>
          <w:w w:val="110"/>
        </w:rPr>
        <w:t> </w:t>
      </w:r>
      <w:r>
        <w:rPr>
          <w:color w:val="231F20"/>
          <w:w w:val="110"/>
        </w:rPr>
        <w:t>regional.</w:t>
      </w:r>
    </w:p>
    <w:p>
      <w:pPr>
        <w:pStyle w:val="BodyText"/>
        <w:spacing w:line="285" w:lineRule="auto"/>
        <w:ind w:left="100" w:right="134" w:firstLine="340"/>
        <w:jc w:val="both"/>
      </w:pPr>
      <w:r>
        <w:rPr>
          <w:color w:val="231F20"/>
          <w:w w:val="110"/>
        </w:rPr>
        <w:t>El hecho era que, por </w:t>
      </w:r>
      <w:r>
        <w:rPr>
          <w:color w:val="231F20"/>
          <w:spacing w:val="-5"/>
          <w:w w:val="110"/>
        </w:rPr>
        <w:t>ley, </w:t>
      </w:r>
      <w:r>
        <w:rPr>
          <w:color w:val="231F20"/>
          <w:w w:val="110"/>
        </w:rPr>
        <w:t>la más alta autoridad real del asentamiento debía presidir la sesión, deliberativa o electiva, del cabildo: el virrey en las cabeceras de reinos, el gobernador en las metropolitanas y el teniente de gobernador</w:t>
      </w:r>
      <w:r>
        <w:rPr>
          <w:color w:val="231F20"/>
          <w:spacing w:val="-5"/>
          <w:w w:val="110"/>
        </w:rPr>
        <w:t> </w:t>
      </w:r>
      <w:r>
        <w:rPr>
          <w:color w:val="231F20"/>
          <w:w w:val="110"/>
        </w:rPr>
        <w:t>(corregidor</w:t>
      </w:r>
      <w:r>
        <w:rPr>
          <w:color w:val="231F20"/>
          <w:spacing w:val="-4"/>
          <w:w w:val="110"/>
        </w:rPr>
        <w:t> </w:t>
      </w:r>
      <w:r>
        <w:rPr>
          <w:color w:val="231F20"/>
          <w:w w:val="110"/>
        </w:rPr>
        <w:t>o</w:t>
      </w:r>
      <w:r>
        <w:rPr>
          <w:color w:val="231F20"/>
          <w:spacing w:val="-5"/>
          <w:w w:val="110"/>
        </w:rPr>
        <w:t> </w:t>
      </w:r>
      <w:r>
        <w:rPr>
          <w:color w:val="231F20"/>
          <w:w w:val="110"/>
        </w:rPr>
        <w:t>alcalde</w:t>
      </w:r>
      <w:r>
        <w:rPr>
          <w:color w:val="231F20"/>
          <w:spacing w:val="-4"/>
          <w:w w:val="110"/>
        </w:rPr>
        <w:t> </w:t>
      </w:r>
      <w:r>
        <w:rPr>
          <w:color w:val="231F20"/>
          <w:w w:val="110"/>
        </w:rPr>
        <w:t>mayor)</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sufragáneas;</w:t>
      </w:r>
      <w:r>
        <w:rPr>
          <w:color w:val="231F20"/>
          <w:spacing w:val="-6"/>
          <w:w w:val="110"/>
        </w:rPr>
        <w:t> </w:t>
      </w:r>
      <w:r>
        <w:rPr>
          <w:color w:val="231F20"/>
          <w:w w:val="110"/>
        </w:rPr>
        <w:t>si</w:t>
      </w:r>
      <w:r>
        <w:rPr>
          <w:color w:val="231F20"/>
          <w:spacing w:val="-5"/>
          <w:w w:val="110"/>
        </w:rPr>
        <w:t> </w:t>
      </w:r>
      <w:r>
        <w:rPr>
          <w:color w:val="231F20"/>
          <w:w w:val="110"/>
        </w:rPr>
        <w:t>bien</w:t>
      </w:r>
      <w:r>
        <w:rPr>
          <w:color w:val="231F20"/>
          <w:spacing w:val="-5"/>
          <w:w w:val="110"/>
        </w:rPr>
        <w:t> </w:t>
      </w:r>
      <w:r>
        <w:rPr>
          <w:color w:val="231F20"/>
          <w:w w:val="110"/>
        </w:rPr>
        <w:t>no</w:t>
      </w:r>
      <w:r>
        <w:rPr>
          <w:color w:val="231F20"/>
          <w:spacing w:val="-5"/>
          <w:w w:val="110"/>
        </w:rPr>
        <w:t> </w:t>
      </w:r>
      <w:r>
        <w:rPr>
          <w:color w:val="231F20"/>
          <w:w w:val="110"/>
        </w:rPr>
        <w:t>era indispensable</w:t>
      </w:r>
      <w:r>
        <w:rPr>
          <w:color w:val="231F20"/>
          <w:spacing w:val="-20"/>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tratase</w:t>
      </w:r>
      <w:r>
        <w:rPr>
          <w:color w:val="231F20"/>
          <w:spacing w:val="-20"/>
          <w:w w:val="110"/>
        </w:rPr>
        <w:t> </w:t>
      </w:r>
      <w:r>
        <w:rPr>
          <w:color w:val="231F20"/>
          <w:w w:val="110"/>
        </w:rPr>
        <w:t>del</w:t>
      </w:r>
      <w:r>
        <w:rPr>
          <w:color w:val="231F20"/>
          <w:spacing w:val="-19"/>
          <w:w w:val="110"/>
        </w:rPr>
        <w:t> </w:t>
      </w:r>
      <w:r>
        <w:rPr>
          <w:color w:val="231F20"/>
          <w:w w:val="110"/>
        </w:rPr>
        <w:t>titular</w:t>
      </w:r>
      <w:r>
        <w:rPr>
          <w:color w:val="231F20"/>
          <w:spacing w:val="-20"/>
          <w:w w:val="110"/>
        </w:rPr>
        <w:t> </w:t>
      </w:r>
      <w:r>
        <w:rPr>
          <w:color w:val="231F20"/>
          <w:w w:val="110"/>
        </w:rPr>
        <w:t>mismo</w:t>
      </w:r>
      <w:r>
        <w:rPr>
          <w:color w:val="231F20"/>
          <w:spacing w:val="-19"/>
          <w:w w:val="110"/>
        </w:rPr>
        <w:t> </w:t>
      </w:r>
      <w:r>
        <w:rPr>
          <w:color w:val="231F20"/>
          <w:w w:val="110"/>
        </w:rPr>
        <w:t>del</w:t>
      </w:r>
      <w:r>
        <w:rPr>
          <w:color w:val="231F20"/>
          <w:spacing w:val="-19"/>
          <w:w w:val="110"/>
        </w:rPr>
        <w:t> </w:t>
      </w:r>
      <w:r>
        <w:rPr>
          <w:color w:val="231F20"/>
          <w:w w:val="110"/>
        </w:rPr>
        <w:t>gobierno,</w:t>
      </w:r>
      <w:r>
        <w:rPr>
          <w:color w:val="231F20"/>
          <w:spacing w:val="-20"/>
          <w:w w:val="110"/>
        </w:rPr>
        <w:t> </w:t>
      </w:r>
      <w:r>
        <w:rPr>
          <w:color w:val="231F20"/>
          <w:w w:val="110"/>
        </w:rPr>
        <w:t>bastaba</w:t>
      </w:r>
      <w:r>
        <w:rPr>
          <w:color w:val="231F20"/>
          <w:spacing w:val="-20"/>
          <w:w w:val="110"/>
        </w:rPr>
        <w:t> </w:t>
      </w:r>
      <w:r>
        <w:rPr>
          <w:color w:val="231F20"/>
          <w:w w:val="110"/>
        </w:rPr>
        <w:t>con</w:t>
      </w:r>
      <w:r>
        <w:rPr>
          <w:color w:val="231F20"/>
          <w:spacing w:val="-19"/>
          <w:w w:val="110"/>
        </w:rPr>
        <w:t> </w:t>
      </w:r>
      <w:r>
        <w:rPr>
          <w:color w:val="231F20"/>
          <w:w w:val="110"/>
        </w:rPr>
        <w:t>que hubiese un delegado suyo. Por ejemplo, en la Ciudad de México siempre se cumplió</w:t>
      </w:r>
      <w:r>
        <w:rPr>
          <w:color w:val="231F20"/>
          <w:spacing w:val="-14"/>
          <w:w w:val="110"/>
        </w:rPr>
        <w:t> </w:t>
      </w:r>
      <w:r>
        <w:rPr>
          <w:color w:val="231F20"/>
          <w:w w:val="110"/>
        </w:rPr>
        <w:t>esta</w:t>
      </w:r>
      <w:r>
        <w:rPr>
          <w:color w:val="231F20"/>
          <w:spacing w:val="-13"/>
          <w:w w:val="110"/>
        </w:rPr>
        <w:t> </w:t>
      </w:r>
      <w:r>
        <w:rPr>
          <w:color w:val="231F20"/>
          <w:w w:val="110"/>
        </w:rPr>
        <w:t>formalidad;</w:t>
      </w:r>
      <w:r>
        <w:rPr>
          <w:color w:val="231F20"/>
          <w:spacing w:val="-13"/>
          <w:w w:val="110"/>
        </w:rPr>
        <w:t> </w:t>
      </w:r>
      <w:r>
        <w:rPr>
          <w:color w:val="231F20"/>
          <w:w w:val="110"/>
        </w:rPr>
        <w:t>primero</w:t>
      </w:r>
      <w:r>
        <w:rPr>
          <w:color w:val="231F20"/>
          <w:spacing w:val="-13"/>
          <w:w w:val="110"/>
        </w:rPr>
        <w:t> </w:t>
      </w:r>
      <w:r>
        <w:rPr>
          <w:color w:val="231F20"/>
          <w:w w:val="110"/>
        </w:rPr>
        <w:t>acudía</w:t>
      </w:r>
      <w:r>
        <w:rPr>
          <w:color w:val="231F20"/>
          <w:spacing w:val="-13"/>
          <w:w w:val="110"/>
        </w:rPr>
        <w:t> </w:t>
      </w:r>
      <w:r>
        <w:rPr>
          <w:color w:val="231F20"/>
          <w:w w:val="110"/>
        </w:rPr>
        <w:t>un</w:t>
      </w:r>
      <w:r>
        <w:rPr>
          <w:color w:val="231F20"/>
          <w:spacing w:val="-14"/>
          <w:w w:val="110"/>
        </w:rPr>
        <w:t> </w:t>
      </w:r>
      <w:r>
        <w:rPr>
          <w:color w:val="231F20"/>
          <w:w w:val="110"/>
        </w:rPr>
        <w:t>oidor</w:t>
      </w:r>
      <w:r>
        <w:rPr>
          <w:color w:val="231F20"/>
          <w:spacing w:val="-14"/>
          <w:w w:val="110"/>
        </w:rPr>
        <w:t> </w:t>
      </w:r>
      <w:r>
        <w:rPr>
          <w:color w:val="231F20"/>
          <w:w w:val="110"/>
        </w:rPr>
        <w:t>o</w:t>
      </w:r>
      <w:r>
        <w:rPr>
          <w:color w:val="231F20"/>
          <w:spacing w:val="-14"/>
          <w:w w:val="110"/>
        </w:rPr>
        <w:t> </w:t>
      </w:r>
      <w:r>
        <w:rPr>
          <w:color w:val="231F20"/>
          <w:w w:val="110"/>
        </w:rPr>
        <w:t>un</w:t>
      </w:r>
      <w:r>
        <w:rPr>
          <w:color w:val="231F20"/>
          <w:spacing w:val="-14"/>
          <w:w w:val="110"/>
        </w:rPr>
        <w:t> </w:t>
      </w:r>
      <w:r>
        <w:rPr>
          <w:color w:val="231F20"/>
          <w:w w:val="110"/>
        </w:rPr>
        <w:t>personero</w:t>
      </w:r>
      <w:r>
        <w:rPr>
          <w:color w:val="231F20"/>
          <w:spacing w:val="-13"/>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au- diencias gobernadoras </w:t>
      </w:r>
      <w:r>
        <w:rPr>
          <w:color w:val="231F20"/>
          <w:spacing w:val="-9"/>
          <w:w w:val="110"/>
        </w:rPr>
        <w:t>y, </w:t>
      </w:r>
      <w:r>
        <w:rPr>
          <w:color w:val="231F20"/>
          <w:w w:val="110"/>
        </w:rPr>
        <w:t>después de los años treinta del siglo </w:t>
      </w:r>
      <w:r>
        <w:rPr>
          <w:color w:val="231F20"/>
          <w:w w:val="110"/>
          <w:sz w:val="16"/>
        </w:rPr>
        <w:t>xvi</w:t>
      </w:r>
      <w:r>
        <w:rPr>
          <w:color w:val="231F20"/>
          <w:w w:val="110"/>
        </w:rPr>
        <w:t>, se contó con</w:t>
      </w:r>
      <w:r>
        <w:rPr>
          <w:color w:val="231F20"/>
          <w:spacing w:val="-20"/>
          <w:w w:val="110"/>
        </w:rPr>
        <w:t> </w:t>
      </w:r>
      <w:r>
        <w:rPr>
          <w:color w:val="231F20"/>
          <w:w w:val="110"/>
        </w:rPr>
        <w:t>el</w:t>
      </w:r>
      <w:r>
        <w:rPr>
          <w:color w:val="231F20"/>
          <w:spacing w:val="-20"/>
          <w:w w:val="110"/>
        </w:rPr>
        <w:t> </w:t>
      </w:r>
      <w:r>
        <w:rPr>
          <w:color w:val="231F20"/>
          <w:w w:val="110"/>
        </w:rPr>
        <w:t>concurso</w:t>
      </w:r>
      <w:r>
        <w:rPr>
          <w:color w:val="231F20"/>
          <w:spacing w:val="-21"/>
          <w:w w:val="110"/>
        </w:rPr>
        <w:t> </w:t>
      </w:r>
      <w:r>
        <w:rPr>
          <w:color w:val="231F20"/>
          <w:w w:val="110"/>
        </w:rPr>
        <w:t>de</w:t>
      </w:r>
      <w:r>
        <w:rPr>
          <w:color w:val="231F20"/>
          <w:spacing w:val="-20"/>
          <w:w w:val="110"/>
        </w:rPr>
        <w:t> </w:t>
      </w:r>
      <w:r>
        <w:rPr>
          <w:color w:val="231F20"/>
          <w:w w:val="110"/>
        </w:rPr>
        <w:t>un</w:t>
      </w:r>
      <w:r>
        <w:rPr>
          <w:color w:val="231F20"/>
          <w:spacing w:val="-20"/>
          <w:w w:val="110"/>
        </w:rPr>
        <w:t> </w:t>
      </w:r>
      <w:r>
        <w:rPr>
          <w:color w:val="231F20"/>
          <w:w w:val="110"/>
        </w:rPr>
        <w:t>representante</w:t>
      </w:r>
      <w:r>
        <w:rPr>
          <w:color w:val="231F20"/>
          <w:spacing w:val="-19"/>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institución</w:t>
      </w:r>
      <w:r>
        <w:rPr>
          <w:color w:val="231F20"/>
          <w:spacing w:val="-20"/>
          <w:w w:val="110"/>
        </w:rPr>
        <w:t> </w:t>
      </w:r>
      <w:r>
        <w:rPr>
          <w:color w:val="231F20"/>
          <w:w w:val="110"/>
        </w:rPr>
        <w:t>virreinal,</w:t>
      </w:r>
      <w:r>
        <w:rPr>
          <w:color w:val="231F20"/>
          <w:spacing w:val="-20"/>
          <w:w w:val="110"/>
        </w:rPr>
        <w:t> </w:t>
      </w:r>
      <w:r>
        <w:rPr>
          <w:color w:val="231F20"/>
          <w:w w:val="110"/>
        </w:rPr>
        <w:t>comúnmente un</w:t>
      </w:r>
      <w:r>
        <w:rPr>
          <w:color w:val="231F20"/>
          <w:spacing w:val="-7"/>
          <w:w w:val="110"/>
        </w:rPr>
        <w:t> </w:t>
      </w:r>
      <w:r>
        <w:rPr>
          <w:color w:val="231F20"/>
          <w:w w:val="110"/>
        </w:rPr>
        <w:t>oidor</w:t>
      </w:r>
      <w:r>
        <w:rPr>
          <w:color w:val="231F20"/>
          <w:spacing w:val="-7"/>
          <w:w w:val="110"/>
        </w:rPr>
        <w:t> </w:t>
      </w:r>
      <w:r>
        <w:rPr>
          <w:color w:val="231F20"/>
          <w:w w:val="110"/>
        </w:rPr>
        <w:t>que,</w:t>
      </w:r>
      <w:r>
        <w:rPr>
          <w:color w:val="231F20"/>
          <w:spacing w:val="-6"/>
          <w:w w:val="110"/>
        </w:rPr>
        <w:t> </w:t>
      </w:r>
      <w:r>
        <w:rPr>
          <w:color w:val="231F20"/>
          <w:w w:val="110"/>
        </w:rPr>
        <w:t>además,</w:t>
      </w:r>
      <w:r>
        <w:rPr>
          <w:color w:val="231F20"/>
          <w:spacing w:val="-6"/>
          <w:w w:val="110"/>
        </w:rPr>
        <w:t> </w:t>
      </w:r>
      <w:r>
        <w:rPr>
          <w:color w:val="231F20"/>
          <w:w w:val="110"/>
        </w:rPr>
        <w:t>tenía</w:t>
      </w:r>
      <w:r>
        <w:rPr>
          <w:color w:val="231F20"/>
          <w:spacing w:val="-7"/>
          <w:w w:val="110"/>
        </w:rPr>
        <w:t> </w:t>
      </w:r>
      <w:r>
        <w:rPr>
          <w:color w:val="231F20"/>
          <w:w w:val="110"/>
        </w:rPr>
        <w:t>voz</w:t>
      </w:r>
      <w:r>
        <w:rPr>
          <w:color w:val="231F20"/>
          <w:spacing w:val="-7"/>
          <w:w w:val="110"/>
        </w:rPr>
        <w:t> </w:t>
      </w:r>
      <w:r>
        <w:rPr>
          <w:color w:val="231F20"/>
          <w:w w:val="110"/>
        </w:rPr>
        <w:t>y</w:t>
      </w:r>
      <w:r>
        <w:rPr>
          <w:color w:val="231F20"/>
          <w:spacing w:val="-7"/>
          <w:w w:val="110"/>
        </w:rPr>
        <w:t> </w:t>
      </w:r>
      <w:r>
        <w:rPr>
          <w:color w:val="231F20"/>
          <w:w w:val="110"/>
        </w:rPr>
        <w:t>voto</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7"/>
          <w:w w:val="110"/>
        </w:rPr>
        <w:t> </w:t>
      </w:r>
      <w:r>
        <w:rPr>
          <w:color w:val="231F20"/>
          <w:w w:val="110"/>
        </w:rPr>
        <w:t>deliberaciones.</w:t>
      </w:r>
      <w:r>
        <w:rPr>
          <w:color w:val="231F20"/>
          <w:spacing w:val="-6"/>
          <w:w w:val="110"/>
        </w:rPr>
        <w:t> </w:t>
      </w:r>
      <w:r>
        <w:rPr>
          <w:color w:val="231F20"/>
          <w:w w:val="110"/>
        </w:rPr>
        <w:t>Como</w:t>
      </w:r>
      <w:r>
        <w:rPr>
          <w:color w:val="231F20"/>
          <w:spacing w:val="-7"/>
          <w:w w:val="110"/>
        </w:rPr>
        <w:t> </w:t>
      </w:r>
      <w:r>
        <w:rPr>
          <w:color w:val="231F20"/>
          <w:w w:val="110"/>
        </w:rPr>
        <w:t>el</w:t>
      </w:r>
      <w:r>
        <w:rPr>
          <w:color w:val="231F20"/>
          <w:spacing w:val="-7"/>
          <w:w w:val="110"/>
        </w:rPr>
        <w:t> </w:t>
      </w:r>
      <w:r>
        <w:rPr>
          <w:color w:val="231F20"/>
          <w:w w:val="110"/>
        </w:rPr>
        <w:t>cabil- do</w:t>
      </w:r>
      <w:r>
        <w:rPr>
          <w:color w:val="231F20"/>
          <w:spacing w:val="-10"/>
          <w:w w:val="110"/>
        </w:rPr>
        <w:t> </w:t>
      </w:r>
      <w:r>
        <w:rPr>
          <w:color w:val="231F20"/>
          <w:w w:val="110"/>
        </w:rPr>
        <w:t>mexicano</w:t>
      </w:r>
      <w:r>
        <w:rPr>
          <w:color w:val="231F20"/>
          <w:spacing w:val="-10"/>
          <w:w w:val="110"/>
        </w:rPr>
        <w:t> </w:t>
      </w:r>
      <w:r>
        <w:rPr>
          <w:color w:val="231F20"/>
          <w:w w:val="110"/>
        </w:rPr>
        <w:t>consideraba</w:t>
      </w:r>
      <w:r>
        <w:rPr>
          <w:color w:val="231F20"/>
          <w:spacing w:val="-11"/>
          <w:w w:val="110"/>
        </w:rPr>
        <w:t> </w:t>
      </w:r>
      <w:r>
        <w:rPr>
          <w:color w:val="231F20"/>
          <w:w w:val="110"/>
        </w:rPr>
        <w:t>que</w:t>
      </w:r>
      <w:r>
        <w:rPr>
          <w:color w:val="231F20"/>
          <w:spacing w:val="-10"/>
          <w:w w:val="110"/>
        </w:rPr>
        <w:t> </w:t>
      </w:r>
      <w:r>
        <w:rPr>
          <w:color w:val="231F20"/>
          <w:w w:val="110"/>
        </w:rPr>
        <w:t>aquella</w:t>
      </w:r>
      <w:r>
        <w:rPr>
          <w:color w:val="231F20"/>
          <w:spacing w:val="-10"/>
          <w:w w:val="110"/>
        </w:rPr>
        <w:t> </w:t>
      </w:r>
      <w:r>
        <w:rPr>
          <w:color w:val="231F20"/>
          <w:w w:val="110"/>
        </w:rPr>
        <w:t>medida</w:t>
      </w:r>
      <w:r>
        <w:rPr>
          <w:color w:val="231F20"/>
          <w:spacing w:val="-10"/>
          <w:w w:val="110"/>
        </w:rPr>
        <w:t> </w:t>
      </w:r>
      <w:r>
        <w:rPr>
          <w:color w:val="231F20"/>
          <w:w w:val="110"/>
        </w:rPr>
        <w:t>atentaba</w:t>
      </w:r>
      <w:r>
        <w:rPr>
          <w:color w:val="231F20"/>
          <w:spacing w:val="-10"/>
          <w:w w:val="110"/>
        </w:rPr>
        <w:t> </w:t>
      </w:r>
      <w:r>
        <w:rPr>
          <w:color w:val="231F20"/>
          <w:w w:val="110"/>
        </w:rPr>
        <w:t>contra</w:t>
      </w:r>
      <w:r>
        <w:rPr>
          <w:color w:val="231F20"/>
          <w:spacing w:val="-11"/>
          <w:w w:val="110"/>
        </w:rPr>
        <w:t> </w:t>
      </w:r>
      <w:r>
        <w:rPr>
          <w:color w:val="231F20"/>
          <w:w w:val="110"/>
        </w:rPr>
        <w:t>los</w:t>
      </w:r>
      <w:r>
        <w:rPr>
          <w:color w:val="231F20"/>
          <w:spacing w:val="-10"/>
          <w:w w:val="110"/>
        </w:rPr>
        <w:t> </w:t>
      </w:r>
      <w:r>
        <w:rPr>
          <w:color w:val="231F20"/>
          <w:w w:val="110"/>
        </w:rPr>
        <w:t>derechos del cuerpo concejil, rogó al rey que, si había de seguirse presentando el oidor a sus reuniones, al menos se le debía conceder al municipio la gracia de despojar al funcionario del voto. Años más tarde, cuando en México se estableció el corregimiento, el corregidor reemplazó al oidor en las asam- bleas municipales, salvo que se tratase de una sesión electoral (para votar alcaldes ordinarios), cuando este último volvía a presentarse a fin de san- cionarlas con su mayor autoridad, pero ya sin facultades para</w:t>
      </w:r>
      <w:r>
        <w:rPr>
          <w:color w:val="231F20"/>
          <w:spacing w:val="3"/>
          <w:w w:val="110"/>
        </w:rPr>
        <w:t> </w:t>
      </w:r>
      <w:r>
        <w:rPr>
          <w:color w:val="231F20"/>
          <w:w w:val="110"/>
        </w:rPr>
        <w:t>sufragar.</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Ése no fue, desde luego, el único ejemplo de esta práctica. En fecha tan tardía como 1591, el rey instruyó a la Audiencia de Charcas (Bolivia) para que prohibiera al gobernador o a sus tenientes votar en las sesiones del cabildo local, quienes sólo estaban facultados para presidir las asambleas. En Lima, los regidores también se opusieron a ser presididos por el corre- </w:t>
      </w:r>
      <w:r>
        <w:rPr>
          <w:color w:val="231F20"/>
          <w:spacing w:val="-3"/>
          <w:w w:val="110"/>
        </w:rPr>
        <w:t>gidor, </w:t>
      </w:r>
      <w:r>
        <w:rPr>
          <w:color w:val="231F20"/>
          <w:w w:val="110"/>
        </w:rPr>
        <w:t>inconformándose con una situación que tomaban como intervencio- nismo real (Miranda, 1952: 129 y Dougnac, 1994: 167).</w:t>
      </w:r>
    </w:p>
    <w:p>
      <w:pPr>
        <w:pStyle w:val="BodyText"/>
        <w:spacing w:line="285" w:lineRule="auto"/>
        <w:ind w:left="137" w:right="117" w:firstLine="340"/>
        <w:jc w:val="both"/>
      </w:pPr>
      <w:r>
        <w:rPr>
          <w:color w:val="231F20"/>
          <w:w w:val="110"/>
        </w:rPr>
        <w:t>Con quejas o sin ellas, lo cierto es que durante el siglo </w:t>
      </w:r>
      <w:r>
        <w:rPr>
          <w:color w:val="231F20"/>
          <w:w w:val="110"/>
          <w:sz w:val="16"/>
        </w:rPr>
        <w:t>xvi </w:t>
      </w:r>
      <w:r>
        <w:rPr>
          <w:color w:val="231F20"/>
          <w:w w:val="110"/>
        </w:rPr>
        <w:t>pocos pobla- dos de españoles, al menos los de cierta importancia, se libraron de estas injerencias, ya que al ser cabeceras eran también asiento de los poderes provinciales</w:t>
      </w:r>
      <w:r>
        <w:rPr>
          <w:color w:val="231F20"/>
          <w:spacing w:val="-11"/>
          <w:w w:val="110"/>
        </w:rPr>
        <w:t> </w:t>
      </w:r>
      <w:r>
        <w:rPr>
          <w:color w:val="231F20"/>
          <w:w w:val="110"/>
        </w:rPr>
        <w:t>(alcaldes</w:t>
      </w:r>
      <w:r>
        <w:rPr>
          <w:color w:val="231F20"/>
          <w:spacing w:val="-12"/>
          <w:w w:val="110"/>
        </w:rPr>
        <w:t> </w:t>
      </w:r>
      <w:r>
        <w:rPr>
          <w:color w:val="231F20"/>
          <w:w w:val="110"/>
        </w:rPr>
        <w:t>mayores</w:t>
      </w:r>
      <w:r>
        <w:rPr>
          <w:color w:val="231F20"/>
          <w:spacing w:val="-12"/>
          <w:w w:val="110"/>
        </w:rPr>
        <w:t> </w:t>
      </w:r>
      <w:r>
        <w:rPr>
          <w:color w:val="231F20"/>
          <w:w w:val="110"/>
        </w:rPr>
        <w:t>o</w:t>
      </w:r>
      <w:r>
        <w:rPr>
          <w:color w:val="231F20"/>
          <w:spacing w:val="-12"/>
          <w:w w:val="110"/>
        </w:rPr>
        <w:t> </w:t>
      </w:r>
      <w:r>
        <w:rPr>
          <w:color w:val="231F20"/>
          <w:w w:val="110"/>
        </w:rPr>
        <w:t>corregidores).</w:t>
      </w:r>
      <w:r>
        <w:rPr>
          <w:color w:val="231F20"/>
          <w:spacing w:val="-13"/>
          <w:w w:val="110"/>
        </w:rPr>
        <w:t> </w:t>
      </w:r>
      <w:r>
        <w:rPr>
          <w:color w:val="231F20"/>
          <w:w w:val="110"/>
        </w:rPr>
        <w:t>Sin</w:t>
      </w:r>
      <w:r>
        <w:rPr>
          <w:color w:val="231F20"/>
          <w:spacing w:val="-12"/>
          <w:w w:val="110"/>
        </w:rPr>
        <w:t> </w:t>
      </w:r>
      <w:r>
        <w:rPr>
          <w:color w:val="231F20"/>
          <w:w w:val="110"/>
        </w:rPr>
        <w:t>embargo,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centuria siguiente, quizá con el proceso de fortalecimiento de las oligarquías regio- nales, las ausencias del delegado de la autoridad real fueron haciéndose cada vez más frecuentes; había ocasiones en las que lo reemplazaba el alcalde</w:t>
      </w:r>
      <w:r>
        <w:rPr>
          <w:color w:val="231F20"/>
          <w:spacing w:val="-7"/>
          <w:w w:val="110"/>
        </w:rPr>
        <w:t> </w:t>
      </w:r>
      <w:r>
        <w:rPr>
          <w:color w:val="231F20"/>
          <w:w w:val="110"/>
        </w:rPr>
        <w:t>de</w:t>
      </w:r>
      <w:r>
        <w:rPr>
          <w:color w:val="231F20"/>
          <w:spacing w:val="-7"/>
          <w:w w:val="110"/>
        </w:rPr>
        <w:t> </w:t>
      </w:r>
      <w:r>
        <w:rPr>
          <w:color w:val="231F20"/>
          <w:w w:val="110"/>
        </w:rPr>
        <w:t>primer</w:t>
      </w:r>
      <w:r>
        <w:rPr>
          <w:color w:val="231F20"/>
          <w:spacing w:val="-7"/>
          <w:w w:val="110"/>
        </w:rPr>
        <w:t> </w:t>
      </w:r>
      <w:r>
        <w:rPr>
          <w:color w:val="231F20"/>
          <w:w w:val="110"/>
        </w:rPr>
        <w:t>voto</w:t>
      </w:r>
      <w:r>
        <w:rPr>
          <w:color w:val="231F20"/>
          <w:spacing w:val="-7"/>
          <w:w w:val="110"/>
        </w:rPr>
        <w:t> </w:t>
      </w:r>
      <w:r>
        <w:rPr>
          <w:color w:val="231F20"/>
          <w:w w:val="110"/>
        </w:rPr>
        <w:t>o,</w:t>
      </w:r>
      <w:r>
        <w:rPr>
          <w:color w:val="231F20"/>
          <w:spacing w:val="-7"/>
          <w:w w:val="110"/>
        </w:rPr>
        <w:t> </w:t>
      </w:r>
      <w:r>
        <w:rPr>
          <w:color w:val="231F20"/>
          <w:w w:val="110"/>
        </w:rPr>
        <w:t>no</w:t>
      </w:r>
      <w:r>
        <w:rPr>
          <w:color w:val="231F20"/>
          <w:spacing w:val="-7"/>
          <w:w w:val="110"/>
        </w:rPr>
        <w:t> </w:t>
      </w:r>
      <w:r>
        <w:rPr>
          <w:color w:val="231F20"/>
          <w:w w:val="110"/>
        </w:rPr>
        <w:t>estando</w:t>
      </w:r>
      <w:r>
        <w:rPr>
          <w:color w:val="231F20"/>
          <w:spacing w:val="-7"/>
          <w:w w:val="110"/>
        </w:rPr>
        <w:t> </w:t>
      </w:r>
      <w:r>
        <w:rPr>
          <w:color w:val="231F20"/>
          <w:w w:val="110"/>
        </w:rPr>
        <w:t>éste,</w:t>
      </w:r>
      <w:r>
        <w:rPr>
          <w:color w:val="231F20"/>
          <w:spacing w:val="-7"/>
          <w:w w:val="110"/>
        </w:rPr>
        <w:t> </w:t>
      </w:r>
      <w:r>
        <w:rPr>
          <w:color w:val="231F20"/>
          <w:w w:val="110"/>
        </w:rPr>
        <w:t>el</w:t>
      </w:r>
      <w:r>
        <w:rPr>
          <w:color w:val="231F20"/>
          <w:spacing w:val="-7"/>
          <w:w w:val="110"/>
        </w:rPr>
        <w:t> </w:t>
      </w:r>
      <w:r>
        <w:rPr>
          <w:color w:val="231F20"/>
          <w:w w:val="110"/>
        </w:rPr>
        <w:t>de</w:t>
      </w:r>
      <w:r>
        <w:rPr>
          <w:color w:val="231F20"/>
          <w:spacing w:val="-7"/>
          <w:w w:val="110"/>
        </w:rPr>
        <w:t> </w:t>
      </w:r>
      <w:r>
        <w:rPr>
          <w:color w:val="231F20"/>
          <w:w w:val="110"/>
        </w:rPr>
        <w:t>segundo</w:t>
      </w:r>
      <w:r>
        <w:rPr>
          <w:color w:val="231F20"/>
          <w:spacing w:val="-8"/>
          <w:w w:val="110"/>
        </w:rPr>
        <w:t> </w:t>
      </w:r>
      <w:r>
        <w:rPr>
          <w:color w:val="231F20"/>
          <w:w w:val="110"/>
        </w:rPr>
        <w:t>voto,</w:t>
      </w:r>
      <w:r>
        <w:rPr>
          <w:color w:val="231F20"/>
          <w:spacing w:val="-7"/>
          <w:w w:val="110"/>
        </w:rPr>
        <w:t> </w:t>
      </w:r>
      <w:r>
        <w:rPr>
          <w:color w:val="231F20"/>
          <w:w w:val="110"/>
        </w:rPr>
        <w:t>o,</w:t>
      </w:r>
      <w:r>
        <w:rPr>
          <w:color w:val="231F20"/>
          <w:spacing w:val="-7"/>
          <w:w w:val="110"/>
        </w:rPr>
        <w:t> </w:t>
      </w:r>
      <w:r>
        <w:rPr>
          <w:color w:val="231F20"/>
          <w:w w:val="110"/>
        </w:rPr>
        <w:t>incluso,</w:t>
      </w:r>
      <w:r>
        <w:rPr>
          <w:color w:val="231F20"/>
          <w:spacing w:val="-7"/>
          <w:w w:val="110"/>
        </w:rPr>
        <w:t> </w:t>
      </w:r>
      <w:r>
        <w:rPr>
          <w:color w:val="231F20"/>
          <w:w w:val="110"/>
        </w:rPr>
        <w:t>los mismos regidores, numerados según su antigüedad. El presidente  </w:t>
      </w:r>
      <w:r>
        <w:rPr>
          <w:color w:val="231F20"/>
          <w:spacing w:val="44"/>
          <w:w w:val="110"/>
        </w:rPr>
        <w:t> </w:t>
      </w:r>
      <w:r>
        <w:rPr>
          <w:color w:val="231F20"/>
          <w:w w:val="110"/>
        </w:rPr>
        <w:t>“nato”</w:t>
      </w:r>
    </w:p>
    <w:p>
      <w:pPr>
        <w:pStyle w:val="BodyText"/>
        <w:spacing w:line="285" w:lineRule="auto"/>
        <w:ind w:left="137" w:right="118"/>
        <w:jc w:val="both"/>
      </w:pPr>
      <w:r>
        <w:rPr>
          <w:color w:val="231F20"/>
          <w:w w:val="110"/>
        </w:rPr>
        <w:t>—o máxima autoridad local— sólo tenía la ineludible obligación de con- currir el día de las elecciones, ya fuese personalmente o por medio de un representante</w:t>
      </w:r>
      <w:r>
        <w:rPr>
          <w:color w:val="231F20"/>
          <w:spacing w:val="-11"/>
          <w:w w:val="110"/>
        </w:rPr>
        <w:t> </w:t>
      </w:r>
      <w:r>
        <w:rPr>
          <w:color w:val="231F20"/>
          <w:w w:val="110"/>
        </w:rPr>
        <w:t>no</w:t>
      </w:r>
      <w:r>
        <w:rPr>
          <w:color w:val="231F20"/>
          <w:spacing w:val="-12"/>
          <w:w w:val="110"/>
        </w:rPr>
        <w:t> </w:t>
      </w:r>
      <w:r>
        <w:rPr>
          <w:color w:val="231F20"/>
          <w:w w:val="110"/>
        </w:rPr>
        <w:t>miembro</w:t>
      </w:r>
      <w:r>
        <w:rPr>
          <w:color w:val="231F20"/>
          <w:spacing w:val="-12"/>
          <w:w w:val="110"/>
        </w:rPr>
        <w:t> </w:t>
      </w:r>
      <w:r>
        <w:rPr>
          <w:color w:val="231F20"/>
          <w:w w:val="110"/>
        </w:rPr>
        <w:t>del</w:t>
      </w:r>
      <w:r>
        <w:rPr>
          <w:color w:val="231F20"/>
          <w:spacing w:val="-11"/>
          <w:w w:val="110"/>
        </w:rPr>
        <w:t> </w:t>
      </w:r>
      <w:r>
        <w:rPr>
          <w:color w:val="231F20"/>
          <w:w w:val="110"/>
        </w:rPr>
        <w:t>cabildo,</w:t>
      </w:r>
      <w:r>
        <w:rPr>
          <w:color w:val="231F20"/>
          <w:spacing w:val="-12"/>
          <w:w w:val="110"/>
        </w:rPr>
        <w:t> </w:t>
      </w:r>
      <w:r>
        <w:rPr>
          <w:color w:val="231F20"/>
          <w:w w:val="110"/>
        </w:rPr>
        <w:t>pues</w:t>
      </w:r>
      <w:r>
        <w:rPr>
          <w:color w:val="231F20"/>
          <w:spacing w:val="-11"/>
          <w:w w:val="110"/>
        </w:rPr>
        <w:t> </w:t>
      </w:r>
      <w:r>
        <w:rPr>
          <w:color w:val="231F20"/>
          <w:w w:val="110"/>
        </w:rPr>
        <w:t>a</w:t>
      </w:r>
      <w:r>
        <w:rPr>
          <w:color w:val="231F20"/>
          <w:spacing w:val="-11"/>
          <w:w w:val="110"/>
        </w:rPr>
        <w:t> </w:t>
      </w:r>
      <w:r>
        <w:rPr>
          <w:color w:val="231F20"/>
          <w:w w:val="110"/>
        </w:rPr>
        <w:t>él</w:t>
      </w:r>
      <w:r>
        <w:rPr>
          <w:color w:val="231F20"/>
          <w:spacing w:val="-11"/>
          <w:w w:val="110"/>
        </w:rPr>
        <w:t> </w:t>
      </w:r>
      <w:r>
        <w:rPr>
          <w:color w:val="231F20"/>
          <w:w w:val="110"/>
        </w:rPr>
        <w:t>le</w:t>
      </w:r>
      <w:r>
        <w:rPr>
          <w:color w:val="231F20"/>
          <w:spacing w:val="-12"/>
          <w:w w:val="110"/>
        </w:rPr>
        <w:t> </w:t>
      </w:r>
      <w:r>
        <w:rPr>
          <w:color w:val="231F20"/>
          <w:w w:val="110"/>
        </w:rPr>
        <w:t>correspondía</w:t>
      </w:r>
      <w:r>
        <w:rPr>
          <w:color w:val="231F20"/>
          <w:spacing w:val="-12"/>
          <w:w w:val="110"/>
        </w:rPr>
        <w:t> </w:t>
      </w:r>
      <w:r>
        <w:rPr>
          <w:color w:val="231F20"/>
          <w:w w:val="110"/>
        </w:rPr>
        <w:t>proclamar el resultado y confirmar la validez de la</w:t>
      </w:r>
      <w:r>
        <w:rPr>
          <w:color w:val="231F20"/>
          <w:spacing w:val="-17"/>
          <w:w w:val="110"/>
        </w:rPr>
        <w:t> </w:t>
      </w:r>
      <w:r>
        <w:rPr>
          <w:color w:val="231F20"/>
          <w:w w:val="110"/>
        </w:rPr>
        <w:t>elección.</w:t>
      </w:r>
    </w:p>
    <w:p>
      <w:pPr>
        <w:pStyle w:val="BodyText"/>
        <w:spacing w:line="285" w:lineRule="auto"/>
        <w:ind w:left="137" w:right="118" w:firstLine="340"/>
        <w:jc w:val="both"/>
      </w:pPr>
      <w:r>
        <w:rPr>
          <w:color w:val="231F20"/>
          <w:w w:val="110"/>
        </w:rPr>
        <w:t>Aparte</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intervención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autoridad</w:t>
      </w:r>
      <w:r>
        <w:rPr>
          <w:color w:val="231F20"/>
          <w:spacing w:val="-12"/>
          <w:w w:val="110"/>
        </w:rPr>
        <w:t> </w:t>
      </w:r>
      <w:r>
        <w:rPr>
          <w:color w:val="231F20"/>
          <w:w w:val="110"/>
        </w:rPr>
        <w:t>central</w:t>
      </w:r>
      <w:r>
        <w:rPr>
          <w:color w:val="231F20"/>
          <w:spacing w:val="-14"/>
          <w:w w:val="110"/>
        </w:rPr>
        <w:t> </w:t>
      </w:r>
      <w:r>
        <w:rPr>
          <w:color w:val="231F20"/>
          <w:w w:val="110"/>
        </w:rPr>
        <w:t>o</w:t>
      </w:r>
      <w:r>
        <w:rPr>
          <w:color w:val="231F20"/>
          <w:spacing w:val="-13"/>
          <w:w w:val="110"/>
        </w:rPr>
        <w:t> </w:t>
      </w:r>
      <w:r>
        <w:rPr>
          <w:color w:val="231F20"/>
          <w:w w:val="110"/>
        </w:rPr>
        <w:t>regional</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vida</w:t>
      </w:r>
      <w:r>
        <w:rPr>
          <w:color w:val="231F20"/>
          <w:spacing w:val="-13"/>
          <w:w w:val="110"/>
        </w:rPr>
        <w:t> </w:t>
      </w:r>
      <w:r>
        <w:rPr>
          <w:color w:val="231F20"/>
          <w:w w:val="110"/>
        </w:rPr>
        <w:t>de los</w:t>
      </w:r>
      <w:r>
        <w:rPr>
          <w:color w:val="231F20"/>
          <w:spacing w:val="-4"/>
          <w:w w:val="110"/>
        </w:rPr>
        <w:t> </w:t>
      </w:r>
      <w:r>
        <w:rPr>
          <w:color w:val="231F20"/>
          <w:w w:val="110"/>
        </w:rPr>
        <w:t>cabildos,</w:t>
      </w:r>
      <w:r>
        <w:rPr>
          <w:color w:val="231F20"/>
          <w:spacing w:val="-5"/>
          <w:w w:val="110"/>
        </w:rPr>
        <w:t> </w:t>
      </w:r>
      <w:r>
        <w:rPr>
          <w:color w:val="231F20"/>
          <w:w w:val="110"/>
        </w:rPr>
        <w:t>cabe</w:t>
      </w:r>
      <w:r>
        <w:rPr>
          <w:color w:val="231F20"/>
          <w:spacing w:val="-5"/>
          <w:w w:val="110"/>
        </w:rPr>
        <w:t> </w:t>
      </w:r>
      <w:r>
        <w:rPr>
          <w:color w:val="231F20"/>
          <w:w w:val="110"/>
        </w:rPr>
        <w:t>tratar</w:t>
      </w:r>
      <w:r>
        <w:rPr>
          <w:color w:val="231F20"/>
          <w:spacing w:val="-5"/>
          <w:w w:val="110"/>
        </w:rPr>
        <w:t> </w:t>
      </w:r>
      <w:r>
        <w:rPr>
          <w:color w:val="231F20"/>
          <w:w w:val="110"/>
        </w:rPr>
        <w:t>un</w:t>
      </w:r>
      <w:r>
        <w:rPr>
          <w:color w:val="231F20"/>
          <w:spacing w:val="-4"/>
          <w:w w:val="110"/>
        </w:rPr>
        <w:t> </w:t>
      </w:r>
      <w:r>
        <w:rPr>
          <w:color w:val="231F20"/>
          <w:w w:val="110"/>
        </w:rPr>
        <w:t>poco</w:t>
      </w:r>
      <w:r>
        <w:rPr>
          <w:color w:val="231F20"/>
          <w:spacing w:val="-4"/>
          <w:w w:val="110"/>
        </w:rPr>
        <w:t> </w:t>
      </w:r>
      <w:r>
        <w:rPr>
          <w:color w:val="231F20"/>
          <w:w w:val="110"/>
        </w:rPr>
        <w:t>sobre</w:t>
      </w:r>
      <w:r>
        <w:rPr>
          <w:color w:val="231F20"/>
          <w:spacing w:val="-5"/>
          <w:w w:val="110"/>
        </w:rPr>
        <w:t> </w:t>
      </w:r>
      <w:r>
        <w:rPr>
          <w:color w:val="231F20"/>
          <w:w w:val="110"/>
        </w:rPr>
        <w:t>la</w:t>
      </w:r>
      <w:r>
        <w:rPr>
          <w:color w:val="231F20"/>
          <w:spacing w:val="-4"/>
          <w:w w:val="110"/>
        </w:rPr>
        <w:t> </w:t>
      </w:r>
      <w:r>
        <w:rPr>
          <w:color w:val="231F20"/>
          <w:w w:val="110"/>
        </w:rPr>
        <w:t>cuestión</w:t>
      </w:r>
      <w:r>
        <w:rPr>
          <w:color w:val="231F20"/>
          <w:spacing w:val="-5"/>
          <w:w w:val="110"/>
        </w:rPr>
        <w:t> </w:t>
      </w:r>
      <w:r>
        <w:rPr>
          <w:color w:val="231F20"/>
          <w:w w:val="110"/>
        </w:rPr>
        <w:t>legislativa.</w:t>
      </w:r>
      <w:r>
        <w:rPr>
          <w:color w:val="231F20"/>
          <w:spacing w:val="-5"/>
          <w:w w:val="110"/>
        </w:rPr>
        <w:t> </w:t>
      </w:r>
      <w:r>
        <w:rPr>
          <w:color w:val="231F20"/>
          <w:w w:val="110"/>
        </w:rPr>
        <w:t>Tienen</w:t>
      </w:r>
      <w:r>
        <w:rPr>
          <w:color w:val="231F20"/>
          <w:spacing w:val="-4"/>
          <w:w w:val="110"/>
        </w:rPr>
        <w:t> </w:t>
      </w:r>
      <w:r>
        <w:rPr>
          <w:color w:val="231F20"/>
          <w:w w:val="110"/>
        </w:rPr>
        <w:t>razón quienes plantean que el cabildo indiano careció de un cuerpo normativo orgánico, emanado de la metrópoli, que perfilase sus rasgos esenciales y sus</w:t>
      </w:r>
      <w:r>
        <w:rPr>
          <w:color w:val="231F20"/>
          <w:spacing w:val="-6"/>
          <w:w w:val="110"/>
        </w:rPr>
        <w:t> </w:t>
      </w:r>
      <w:r>
        <w:rPr>
          <w:color w:val="231F20"/>
          <w:w w:val="110"/>
        </w:rPr>
        <w:t>atribuciones.</w:t>
      </w:r>
      <w:r>
        <w:rPr>
          <w:color w:val="231F20"/>
          <w:spacing w:val="-5"/>
          <w:w w:val="110"/>
        </w:rPr>
        <w:t> </w:t>
      </w:r>
      <w:r>
        <w:rPr>
          <w:color w:val="231F20"/>
          <w:w w:val="110"/>
        </w:rPr>
        <w:t>Su</w:t>
      </w:r>
      <w:r>
        <w:rPr>
          <w:color w:val="231F20"/>
          <w:spacing w:val="-6"/>
          <w:w w:val="110"/>
        </w:rPr>
        <w:t> </w:t>
      </w:r>
      <w:r>
        <w:rPr>
          <w:color w:val="231F20"/>
          <w:w w:val="110"/>
        </w:rPr>
        <w:t>normatividad</w:t>
      </w:r>
      <w:r>
        <w:rPr>
          <w:color w:val="231F20"/>
          <w:spacing w:val="-6"/>
          <w:w w:val="110"/>
        </w:rPr>
        <w:t> </w:t>
      </w:r>
      <w:r>
        <w:rPr>
          <w:color w:val="231F20"/>
          <w:w w:val="110"/>
        </w:rPr>
        <w:t>—si</w:t>
      </w:r>
      <w:r>
        <w:rPr>
          <w:color w:val="231F20"/>
          <w:spacing w:val="-6"/>
          <w:w w:val="110"/>
        </w:rPr>
        <w:t> </w:t>
      </w:r>
      <w:r>
        <w:rPr>
          <w:color w:val="231F20"/>
          <w:w w:val="110"/>
        </w:rPr>
        <w:t>acaso</w:t>
      </w:r>
      <w:r>
        <w:rPr>
          <w:color w:val="231F20"/>
          <w:spacing w:val="-6"/>
          <w:w w:val="110"/>
        </w:rPr>
        <w:t> </w:t>
      </w:r>
      <w:r>
        <w:rPr>
          <w:color w:val="231F20"/>
          <w:w w:val="110"/>
        </w:rPr>
        <w:t>puede</w:t>
      </w:r>
      <w:r>
        <w:rPr>
          <w:color w:val="231F20"/>
          <w:spacing w:val="-6"/>
          <w:w w:val="110"/>
        </w:rPr>
        <w:t> </w:t>
      </w:r>
      <w:r>
        <w:rPr>
          <w:color w:val="231F20"/>
          <w:w w:val="110"/>
        </w:rPr>
        <w:t>hablarse</w:t>
      </w:r>
      <w:r>
        <w:rPr>
          <w:color w:val="231F20"/>
          <w:spacing w:val="-6"/>
          <w:w w:val="110"/>
        </w:rPr>
        <w:t> </w:t>
      </w:r>
      <w:r>
        <w:rPr>
          <w:color w:val="231F20"/>
          <w:w w:val="110"/>
        </w:rPr>
        <w:t>de</w:t>
      </w:r>
      <w:r>
        <w:rPr>
          <w:color w:val="231F20"/>
          <w:spacing w:val="-6"/>
          <w:w w:val="110"/>
        </w:rPr>
        <w:t> </w:t>
      </w:r>
      <w:r>
        <w:rPr>
          <w:color w:val="231F20"/>
          <w:w w:val="110"/>
        </w:rPr>
        <w:t>ella—</w:t>
      </w:r>
      <w:r>
        <w:rPr>
          <w:color w:val="231F20"/>
          <w:spacing w:val="-6"/>
          <w:w w:val="110"/>
        </w:rPr>
        <w:t> </w:t>
      </w:r>
      <w:r>
        <w:rPr>
          <w:color w:val="231F20"/>
          <w:w w:val="110"/>
        </w:rPr>
        <w:t>sólo se da en disposiciones aisladas y complementarias, plasmadas en Reales Cédulas</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recogerían</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ya</w:t>
      </w:r>
      <w:r>
        <w:rPr>
          <w:color w:val="231F20"/>
          <w:spacing w:val="-8"/>
          <w:w w:val="110"/>
        </w:rPr>
        <w:t> </w:t>
      </w:r>
      <w:r>
        <w:rPr>
          <w:color w:val="231F20"/>
          <w:w w:val="110"/>
        </w:rPr>
        <w:t>citada</w:t>
      </w:r>
      <w:r>
        <w:rPr>
          <w:color w:val="231F20"/>
          <w:spacing w:val="-8"/>
          <w:w w:val="110"/>
        </w:rPr>
        <w:t> </w:t>
      </w:r>
      <w:r>
        <w:rPr>
          <w:i/>
          <w:color w:val="231F20"/>
          <w:w w:val="110"/>
        </w:rPr>
        <w:t>Recopilación</w:t>
      </w:r>
      <w:r>
        <w:rPr>
          <w:i/>
          <w:color w:val="231F20"/>
          <w:spacing w:val="-13"/>
          <w:w w:val="110"/>
        </w:rPr>
        <w:t> </w:t>
      </w:r>
      <w:r>
        <w:rPr>
          <w:i/>
          <w:color w:val="231F20"/>
          <w:w w:val="110"/>
        </w:rPr>
        <w:t>de</w:t>
      </w:r>
      <w:r>
        <w:rPr>
          <w:i/>
          <w:color w:val="231F20"/>
          <w:spacing w:val="-12"/>
          <w:w w:val="110"/>
        </w:rPr>
        <w:t> </w:t>
      </w:r>
      <w:r>
        <w:rPr>
          <w:i/>
          <w:color w:val="231F20"/>
          <w:w w:val="110"/>
        </w:rPr>
        <w:t>leyes</w:t>
      </w:r>
      <w:r>
        <w:rPr>
          <w:i/>
          <w:color w:val="231F20"/>
          <w:spacing w:val="-12"/>
          <w:w w:val="110"/>
        </w:rPr>
        <w:t> </w:t>
      </w:r>
      <w:r>
        <w:rPr>
          <w:i/>
          <w:color w:val="231F20"/>
          <w:w w:val="110"/>
        </w:rPr>
        <w:t>de</w:t>
      </w:r>
      <w:r>
        <w:rPr>
          <w:i/>
          <w:color w:val="231F20"/>
          <w:spacing w:val="-12"/>
          <w:w w:val="110"/>
        </w:rPr>
        <w:t> </w:t>
      </w:r>
      <w:r>
        <w:rPr>
          <w:i/>
          <w:color w:val="231F20"/>
          <w:w w:val="110"/>
        </w:rPr>
        <w:t>los</w:t>
      </w:r>
      <w:r>
        <w:rPr>
          <w:i/>
          <w:color w:val="231F20"/>
          <w:spacing w:val="-12"/>
          <w:w w:val="110"/>
        </w:rPr>
        <w:t> </w:t>
      </w:r>
      <w:r>
        <w:rPr>
          <w:i/>
          <w:color w:val="231F20"/>
          <w:w w:val="110"/>
        </w:rPr>
        <w:t>reinos </w:t>
      </w:r>
      <w:r>
        <w:rPr>
          <w:i/>
          <w:color w:val="231F20"/>
          <w:w w:val="110"/>
        </w:rPr>
        <w:t>de</w:t>
      </w:r>
      <w:r>
        <w:rPr>
          <w:i/>
          <w:color w:val="231F20"/>
          <w:spacing w:val="-7"/>
          <w:w w:val="110"/>
        </w:rPr>
        <w:t> </w:t>
      </w:r>
      <w:r>
        <w:rPr>
          <w:i/>
          <w:color w:val="231F20"/>
          <w:w w:val="110"/>
        </w:rPr>
        <w:t>Indias</w:t>
      </w:r>
      <w:r>
        <w:rPr>
          <w:i/>
          <w:color w:val="231F20"/>
          <w:spacing w:val="-7"/>
          <w:w w:val="110"/>
        </w:rPr>
        <w:t> </w:t>
      </w:r>
      <w:r>
        <w:rPr>
          <w:color w:val="231F20"/>
          <w:w w:val="110"/>
        </w:rPr>
        <w:t>de</w:t>
      </w:r>
      <w:r>
        <w:rPr>
          <w:color w:val="231F20"/>
          <w:spacing w:val="-2"/>
          <w:w w:val="110"/>
        </w:rPr>
        <w:t> </w:t>
      </w:r>
      <w:r>
        <w:rPr>
          <w:color w:val="231F20"/>
          <w:w w:val="110"/>
        </w:rPr>
        <w:t>1681,</w:t>
      </w:r>
      <w:r>
        <w:rPr>
          <w:color w:val="231F20"/>
          <w:spacing w:val="-2"/>
          <w:w w:val="110"/>
        </w:rPr>
        <w:t> </w:t>
      </w:r>
      <w:r>
        <w:rPr>
          <w:color w:val="231F20"/>
          <w:w w:val="110"/>
        </w:rPr>
        <w:t>casi</w:t>
      </w:r>
      <w:r>
        <w:rPr>
          <w:color w:val="231F20"/>
          <w:spacing w:val="-2"/>
          <w:w w:val="110"/>
        </w:rPr>
        <w:t> </w:t>
      </w:r>
      <w:r>
        <w:rPr>
          <w:color w:val="231F20"/>
          <w:w w:val="110"/>
        </w:rPr>
        <w:t>todas</w:t>
      </w:r>
      <w:r>
        <w:rPr>
          <w:color w:val="231F20"/>
          <w:spacing w:val="-2"/>
          <w:w w:val="110"/>
        </w:rPr>
        <w:t> </w:t>
      </w:r>
      <w:r>
        <w:rPr>
          <w:color w:val="231F20"/>
          <w:w w:val="110"/>
        </w:rPr>
        <w:t>concentradas</w:t>
      </w:r>
      <w:r>
        <w:rPr>
          <w:color w:val="231F20"/>
          <w:spacing w:val="-3"/>
          <w:w w:val="110"/>
        </w:rPr>
        <w:t> </w:t>
      </w:r>
      <w:r>
        <w:rPr>
          <w:color w:val="231F20"/>
          <w:w w:val="110"/>
        </w:rPr>
        <w:t>en</w:t>
      </w:r>
      <w:r>
        <w:rPr>
          <w:color w:val="231F20"/>
          <w:spacing w:val="-2"/>
          <w:w w:val="110"/>
        </w:rPr>
        <w:t> </w:t>
      </w:r>
      <w:r>
        <w:rPr>
          <w:color w:val="231F20"/>
          <w:w w:val="110"/>
        </w:rPr>
        <w:t>el</w:t>
      </w:r>
      <w:r>
        <w:rPr>
          <w:color w:val="231F20"/>
          <w:spacing w:val="-2"/>
          <w:w w:val="110"/>
        </w:rPr>
        <w:t> </w:t>
      </w:r>
      <w:r>
        <w:rPr>
          <w:color w:val="231F20"/>
          <w:w w:val="110"/>
        </w:rPr>
        <w:t>libro</w:t>
      </w:r>
      <w:r>
        <w:rPr>
          <w:color w:val="231F20"/>
          <w:spacing w:val="-2"/>
          <w:w w:val="110"/>
        </w:rPr>
        <w:t> </w:t>
      </w:r>
      <w:r>
        <w:rPr>
          <w:color w:val="231F20"/>
          <w:w w:val="110"/>
          <w:sz w:val="16"/>
        </w:rPr>
        <w:t>iv</w:t>
      </w:r>
      <w:r>
        <w:rPr>
          <w:color w:val="231F20"/>
          <w:w w:val="110"/>
        </w:rPr>
        <w:t>,</w:t>
      </w:r>
      <w:r>
        <w:rPr>
          <w:color w:val="231F20"/>
          <w:spacing w:val="-2"/>
          <w:w w:val="110"/>
        </w:rPr>
        <w:t> </w:t>
      </w:r>
      <w:r>
        <w:rPr>
          <w:color w:val="231F20"/>
          <w:w w:val="110"/>
        </w:rPr>
        <w:t>tít.</w:t>
      </w:r>
      <w:r>
        <w:rPr>
          <w:color w:val="231F20"/>
          <w:spacing w:val="-2"/>
          <w:w w:val="110"/>
        </w:rPr>
        <w:t> </w:t>
      </w:r>
      <w:r>
        <w:rPr>
          <w:color w:val="231F20"/>
          <w:w w:val="110"/>
        </w:rPr>
        <w:t>9,</w:t>
      </w:r>
      <w:r>
        <w:rPr>
          <w:color w:val="231F20"/>
          <w:spacing w:val="-2"/>
          <w:w w:val="110"/>
        </w:rPr>
        <w:t> </w:t>
      </w:r>
      <w:r>
        <w:rPr>
          <w:color w:val="231F20"/>
          <w:w w:val="110"/>
        </w:rPr>
        <w:t>“De</w:t>
      </w:r>
      <w:r>
        <w:rPr>
          <w:color w:val="231F20"/>
          <w:spacing w:val="-2"/>
          <w:w w:val="110"/>
        </w:rPr>
        <w:t> </w:t>
      </w:r>
      <w:r>
        <w:rPr>
          <w:color w:val="231F20"/>
          <w:w w:val="110"/>
        </w:rPr>
        <w:t>los</w:t>
      </w:r>
      <w:r>
        <w:rPr>
          <w:color w:val="231F20"/>
          <w:spacing w:val="-2"/>
          <w:w w:val="110"/>
        </w:rPr>
        <w:t> </w:t>
      </w:r>
      <w:r>
        <w:rPr>
          <w:color w:val="231F20"/>
          <w:w w:val="110"/>
        </w:rPr>
        <w:t>cabil- dos y concejos”, y algunas más en el libro </w:t>
      </w:r>
      <w:r>
        <w:rPr>
          <w:color w:val="231F20"/>
          <w:w w:val="110"/>
          <w:sz w:val="16"/>
        </w:rPr>
        <w:t>v</w:t>
      </w:r>
      <w:r>
        <w:rPr>
          <w:color w:val="231F20"/>
          <w:w w:val="110"/>
        </w:rPr>
        <w:t>), tendientes a “reglamentar”</w:t>
      </w:r>
      <w:r>
        <w:rPr>
          <w:color w:val="231F20"/>
          <w:spacing w:val="-24"/>
          <w:w w:val="110"/>
        </w:rPr>
        <w:t> </w:t>
      </w:r>
      <w:r>
        <w:rPr>
          <w:color w:val="231F20"/>
          <w:w w:val="110"/>
        </w:rPr>
        <w:t>un funcionamiento que se basaba en gran parte en la costumbre, en prácticas consuetudinarias.</w:t>
      </w:r>
    </w:p>
    <w:p>
      <w:pPr>
        <w:pStyle w:val="BodyText"/>
        <w:spacing w:line="285" w:lineRule="auto"/>
        <w:ind w:left="137" w:right="118" w:firstLine="340"/>
        <w:jc w:val="both"/>
      </w:pPr>
      <w:r>
        <w:rPr>
          <w:color w:val="231F20"/>
          <w:w w:val="110"/>
        </w:rPr>
        <w:t>Sin embargo, los cabildos tenían facultades jurídicas propias; es decir, podían elaborar leyes locales, las llamadas “ordenanzas”, que eran sus re- soluciones más importantes y que se acordaban en el seno mismo de los cuerpos municipales. Se diría que dicha facultad les confería autonomía, aunque desde ahora habrá que decir que no era plena, pues antes de   que</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las</w:t>
      </w:r>
      <w:r>
        <w:rPr>
          <w:color w:val="231F20"/>
          <w:spacing w:val="-6"/>
          <w:w w:val="110"/>
        </w:rPr>
        <w:t> </w:t>
      </w:r>
      <w:r>
        <w:rPr>
          <w:color w:val="231F20"/>
          <w:w w:val="110"/>
        </w:rPr>
        <w:t>ordenanzas</w:t>
      </w:r>
      <w:r>
        <w:rPr>
          <w:color w:val="231F20"/>
          <w:spacing w:val="-6"/>
          <w:w w:val="110"/>
        </w:rPr>
        <w:t> </w:t>
      </w:r>
      <w:r>
        <w:rPr>
          <w:color w:val="231F20"/>
          <w:w w:val="110"/>
        </w:rPr>
        <w:t>capitulares</w:t>
      </w:r>
      <w:r>
        <w:rPr>
          <w:color w:val="231F20"/>
          <w:spacing w:val="-7"/>
          <w:w w:val="110"/>
        </w:rPr>
        <w:t> </w:t>
      </w:r>
      <w:r>
        <w:rPr>
          <w:color w:val="231F20"/>
          <w:w w:val="110"/>
        </w:rPr>
        <w:t>entraran</w:t>
      </w:r>
      <w:r>
        <w:rPr>
          <w:color w:val="231F20"/>
          <w:spacing w:val="-6"/>
          <w:w w:val="110"/>
        </w:rPr>
        <w:t> </w:t>
      </w:r>
      <w:r>
        <w:rPr>
          <w:color w:val="231F20"/>
          <w:w w:val="110"/>
        </w:rPr>
        <w:t>en</w:t>
      </w:r>
      <w:r>
        <w:rPr>
          <w:color w:val="231F20"/>
          <w:spacing w:val="-6"/>
          <w:w w:val="110"/>
        </w:rPr>
        <w:t> </w:t>
      </w:r>
      <w:r>
        <w:rPr>
          <w:color w:val="231F20"/>
          <w:spacing w:val="-3"/>
          <w:w w:val="110"/>
        </w:rPr>
        <w:t>vigor,</w:t>
      </w:r>
      <w:r>
        <w:rPr>
          <w:color w:val="231F20"/>
          <w:spacing w:val="-6"/>
          <w:w w:val="110"/>
        </w:rPr>
        <w:t> </w:t>
      </w:r>
      <w:r>
        <w:rPr>
          <w:color w:val="231F20"/>
          <w:w w:val="110"/>
        </w:rPr>
        <w:t>los</w:t>
      </w:r>
      <w:r>
        <w:rPr>
          <w:color w:val="231F20"/>
          <w:spacing w:val="-6"/>
          <w:w w:val="110"/>
        </w:rPr>
        <w:t> </w:t>
      </w:r>
      <w:r>
        <w:rPr>
          <w:color w:val="231F20"/>
          <w:w w:val="110"/>
        </w:rPr>
        <w:t>concejos</w:t>
      </w:r>
      <w:r>
        <w:rPr>
          <w:color w:val="231F20"/>
          <w:spacing w:val="-7"/>
          <w:w w:val="110"/>
        </w:rPr>
        <w:t> </w:t>
      </w:r>
      <w:r>
        <w:rPr>
          <w:color w:val="231F20"/>
          <w:w w:val="110"/>
        </w:rPr>
        <w:t>debían</w:t>
      </w:r>
      <w:r>
        <w:rPr>
          <w:color w:val="231F20"/>
          <w:spacing w:val="-6"/>
          <w:w w:val="110"/>
        </w:rPr>
        <w:t> </w:t>
      </w:r>
      <w:r>
        <w:rPr>
          <w:color w:val="231F20"/>
          <w:w w:val="110"/>
        </w:rPr>
        <w:t>turnarlas al</w:t>
      </w:r>
      <w:r>
        <w:rPr>
          <w:color w:val="231F20"/>
          <w:spacing w:val="-4"/>
          <w:w w:val="110"/>
        </w:rPr>
        <w:t> </w:t>
      </w:r>
      <w:r>
        <w:rPr>
          <w:color w:val="231F20"/>
          <w:w w:val="110"/>
        </w:rPr>
        <w:t>gobernador,</w:t>
      </w:r>
      <w:r>
        <w:rPr>
          <w:color w:val="231F20"/>
          <w:spacing w:val="-4"/>
          <w:w w:val="110"/>
        </w:rPr>
        <w:t> </w:t>
      </w:r>
      <w:r>
        <w:rPr>
          <w:color w:val="231F20"/>
          <w:w w:val="110"/>
        </w:rPr>
        <w:t>quien</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vez</w:t>
      </w:r>
      <w:r>
        <w:rPr>
          <w:color w:val="231F20"/>
          <w:spacing w:val="-4"/>
          <w:w w:val="110"/>
        </w:rPr>
        <w:t> </w:t>
      </w:r>
      <w:r>
        <w:rPr>
          <w:color w:val="231F20"/>
          <w:w w:val="110"/>
        </w:rPr>
        <w:t>las</w:t>
      </w:r>
      <w:r>
        <w:rPr>
          <w:color w:val="231F20"/>
          <w:spacing w:val="-4"/>
          <w:w w:val="110"/>
        </w:rPr>
        <w:t> </w:t>
      </w:r>
      <w:r>
        <w:rPr>
          <w:color w:val="231F20"/>
          <w:w w:val="110"/>
        </w:rPr>
        <w:t>remitía</w:t>
      </w:r>
      <w:r>
        <w:rPr>
          <w:color w:val="231F20"/>
          <w:spacing w:val="-4"/>
          <w:w w:val="110"/>
        </w:rPr>
        <w:t> </w:t>
      </w:r>
      <w:r>
        <w:rPr>
          <w:color w:val="231F20"/>
          <w:w w:val="110"/>
        </w:rPr>
        <w:t>al</w:t>
      </w:r>
      <w:r>
        <w:rPr>
          <w:color w:val="231F20"/>
          <w:spacing w:val="-4"/>
          <w:w w:val="110"/>
        </w:rPr>
        <w:t> </w:t>
      </w:r>
      <w:r>
        <w:rPr>
          <w:color w:val="231F20"/>
          <w:w w:val="110"/>
        </w:rPr>
        <w:t>virrey</w:t>
      </w:r>
      <w:r>
        <w:rPr>
          <w:color w:val="231F20"/>
          <w:spacing w:val="-4"/>
          <w:w w:val="110"/>
        </w:rPr>
        <w:t> </w:t>
      </w:r>
      <w:r>
        <w:rPr>
          <w:color w:val="231F20"/>
          <w:w w:val="110"/>
        </w:rPr>
        <w:t>para</w:t>
      </w:r>
      <w:r>
        <w:rPr>
          <w:color w:val="231F20"/>
          <w:spacing w:val="-4"/>
          <w:w w:val="110"/>
        </w:rPr>
        <w:t> </w:t>
      </w:r>
      <w:r>
        <w:rPr>
          <w:color w:val="231F20"/>
          <w:w w:val="110"/>
        </w:rPr>
        <w:t>su</w:t>
      </w:r>
      <w:r>
        <w:rPr>
          <w:color w:val="231F20"/>
          <w:spacing w:val="-4"/>
          <w:w w:val="110"/>
        </w:rPr>
        <w:t> </w:t>
      </w:r>
      <w:r>
        <w:rPr>
          <w:color w:val="231F20"/>
          <w:w w:val="110"/>
        </w:rPr>
        <w:t>autorización,</w:t>
      </w:r>
      <w:r>
        <w:rPr>
          <w:color w:val="231F20"/>
          <w:spacing w:val="-3"/>
          <w:w w:val="110"/>
        </w:rPr>
        <w:t> </w:t>
      </w:r>
      <w:r>
        <w:rPr>
          <w:color w:val="231F20"/>
          <w:w w:val="110"/>
        </w:rPr>
        <w:t>an- tes de que fuesen enviadas al monarca, quien daba la aprobación y confir- mación definitivas, si no eran reformadas o enmendadas antes, ya por los funcionarios</w:t>
      </w:r>
      <w:r>
        <w:rPr>
          <w:color w:val="231F20"/>
          <w:spacing w:val="-7"/>
          <w:w w:val="110"/>
        </w:rPr>
        <w:t> </w:t>
      </w:r>
      <w:r>
        <w:rPr>
          <w:color w:val="231F20"/>
          <w:w w:val="110"/>
        </w:rPr>
        <w:t>reales,</w:t>
      </w:r>
      <w:r>
        <w:rPr>
          <w:color w:val="231F20"/>
          <w:spacing w:val="-7"/>
          <w:w w:val="110"/>
        </w:rPr>
        <w:t> </w:t>
      </w:r>
      <w:r>
        <w:rPr>
          <w:color w:val="231F20"/>
          <w:w w:val="110"/>
        </w:rPr>
        <w:t>ya</w:t>
      </w:r>
      <w:r>
        <w:rPr>
          <w:color w:val="231F20"/>
          <w:spacing w:val="-7"/>
          <w:w w:val="110"/>
        </w:rPr>
        <w:t> </w:t>
      </w:r>
      <w:r>
        <w:rPr>
          <w:color w:val="231F20"/>
          <w:w w:val="110"/>
        </w:rPr>
        <w:t>por</w:t>
      </w:r>
      <w:r>
        <w:rPr>
          <w:color w:val="231F20"/>
          <w:spacing w:val="-7"/>
          <w:w w:val="110"/>
        </w:rPr>
        <w:t> </w:t>
      </w:r>
      <w:r>
        <w:rPr>
          <w:color w:val="231F20"/>
          <w:w w:val="110"/>
        </w:rPr>
        <w:t>la</w:t>
      </w:r>
      <w:r>
        <w:rPr>
          <w:color w:val="231F20"/>
          <w:spacing w:val="-7"/>
          <w:w w:val="110"/>
        </w:rPr>
        <w:t> </w:t>
      </w:r>
      <w:r>
        <w:rPr>
          <w:color w:val="231F20"/>
          <w:w w:val="110"/>
        </w:rPr>
        <w:t>corona</w:t>
      </w:r>
      <w:r>
        <w:rPr>
          <w:color w:val="231F20"/>
          <w:spacing w:val="-8"/>
          <w:w w:val="110"/>
        </w:rPr>
        <w:t> </w:t>
      </w:r>
      <w:r>
        <w:rPr>
          <w:color w:val="231F20"/>
          <w:w w:val="110"/>
        </w:rPr>
        <w:t>misma</w:t>
      </w:r>
      <w:r>
        <w:rPr>
          <w:color w:val="231F20"/>
          <w:spacing w:val="-7"/>
          <w:w w:val="110"/>
        </w:rPr>
        <w:t> </w:t>
      </w:r>
      <w:r>
        <w:rPr>
          <w:color w:val="231F20"/>
          <w:w w:val="110"/>
        </w:rPr>
        <w:t>(Miranda,</w:t>
      </w:r>
      <w:r>
        <w:rPr>
          <w:color w:val="231F20"/>
          <w:spacing w:val="-7"/>
          <w:w w:val="110"/>
        </w:rPr>
        <w:t> </w:t>
      </w:r>
      <w:r>
        <w:rPr>
          <w:color w:val="231F20"/>
          <w:w w:val="110"/>
        </w:rPr>
        <w:t>1952:</w:t>
      </w:r>
      <w:r>
        <w:rPr>
          <w:color w:val="231F20"/>
          <w:spacing w:val="-7"/>
          <w:w w:val="110"/>
        </w:rPr>
        <w:t> </w:t>
      </w:r>
      <w:r>
        <w:rPr>
          <w:color w:val="231F20"/>
          <w:w w:val="110"/>
        </w:rPr>
        <w:t>130).</w:t>
      </w:r>
    </w:p>
    <w:p>
      <w:pPr>
        <w:pStyle w:val="BodyText"/>
        <w:spacing w:line="285" w:lineRule="auto"/>
        <w:ind w:left="100" w:right="135" w:firstLine="340"/>
        <w:jc w:val="both"/>
      </w:pPr>
      <w:r>
        <w:rPr>
          <w:color w:val="231F20"/>
          <w:w w:val="110"/>
        </w:rPr>
        <w:t>Como se dijo en otro </w:t>
      </w:r>
      <w:r>
        <w:rPr>
          <w:color w:val="231F20"/>
          <w:spacing w:val="-3"/>
          <w:w w:val="110"/>
        </w:rPr>
        <w:t>lugar, </w:t>
      </w:r>
      <w:r>
        <w:rPr>
          <w:color w:val="231F20"/>
          <w:w w:val="110"/>
        </w:rPr>
        <w:t>los ayuntamientos de los primeros tiempos llevaron</w:t>
      </w:r>
      <w:r>
        <w:rPr>
          <w:color w:val="231F20"/>
          <w:spacing w:val="-11"/>
          <w:w w:val="110"/>
        </w:rPr>
        <w:t> </w:t>
      </w:r>
      <w:r>
        <w:rPr>
          <w:color w:val="231F20"/>
          <w:w w:val="110"/>
        </w:rPr>
        <w:t>sus</w:t>
      </w:r>
      <w:r>
        <w:rPr>
          <w:color w:val="231F20"/>
          <w:spacing w:val="-11"/>
          <w:w w:val="110"/>
        </w:rPr>
        <w:t> </w:t>
      </w:r>
      <w:r>
        <w:rPr>
          <w:color w:val="231F20"/>
          <w:w w:val="110"/>
        </w:rPr>
        <w:t>facultades</w:t>
      </w:r>
      <w:r>
        <w:rPr>
          <w:color w:val="231F20"/>
          <w:spacing w:val="-11"/>
          <w:w w:val="110"/>
        </w:rPr>
        <w:t> </w:t>
      </w:r>
      <w:r>
        <w:rPr>
          <w:color w:val="231F20"/>
          <w:w w:val="110"/>
        </w:rPr>
        <w:t>legislativas</w:t>
      </w:r>
      <w:r>
        <w:rPr>
          <w:color w:val="231F20"/>
          <w:spacing w:val="-11"/>
          <w:w w:val="110"/>
        </w:rPr>
        <w:t> </w:t>
      </w:r>
      <w:r>
        <w:rPr>
          <w:color w:val="231F20"/>
          <w:w w:val="110"/>
        </w:rPr>
        <w:t>y</w:t>
      </w:r>
      <w:r>
        <w:rPr>
          <w:color w:val="231F20"/>
          <w:spacing w:val="-11"/>
          <w:w w:val="110"/>
        </w:rPr>
        <w:t> </w:t>
      </w:r>
      <w:r>
        <w:rPr>
          <w:color w:val="231F20"/>
          <w:w w:val="110"/>
        </w:rPr>
        <w:t>resolutivas</w:t>
      </w:r>
      <w:r>
        <w:rPr>
          <w:color w:val="231F20"/>
          <w:spacing w:val="-11"/>
          <w:w w:val="110"/>
        </w:rPr>
        <w:t> </w:t>
      </w:r>
      <w:r>
        <w:rPr>
          <w:color w:val="231F20"/>
          <w:w w:val="110"/>
        </w:rPr>
        <w:t>bastante</w:t>
      </w:r>
      <w:r>
        <w:rPr>
          <w:color w:val="231F20"/>
          <w:spacing w:val="-11"/>
          <w:w w:val="110"/>
        </w:rPr>
        <w:t> </w:t>
      </w:r>
      <w:r>
        <w:rPr>
          <w:color w:val="231F20"/>
          <w:w w:val="110"/>
        </w:rPr>
        <w:t>lejos,</w:t>
      </w:r>
      <w:r>
        <w:rPr>
          <w:color w:val="231F20"/>
          <w:spacing w:val="-11"/>
          <w:w w:val="110"/>
        </w:rPr>
        <w:t> </w:t>
      </w:r>
      <w:r>
        <w:rPr>
          <w:color w:val="231F20"/>
          <w:w w:val="110"/>
        </w:rPr>
        <w:t>incluso</w:t>
      </w:r>
      <w:r>
        <w:rPr>
          <w:color w:val="231F20"/>
          <w:spacing w:val="-11"/>
          <w:w w:val="110"/>
        </w:rPr>
        <w:t> </w:t>
      </w:r>
      <w:r>
        <w:rPr>
          <w:color w:val="231F20"/>
          <w:w w:val="110"/>
        </w:rPr>
        <w:t>has- ta la concesión de mercedes de tierra a particulares y al nombramiento o remoción de gobernadores, ambas cosas propias y exclusivas de la potes- tad real. Y aunque al paso de los años la autoridad central puso coto a estas</w:t>
      </w:r>
      <w:r>
        <w:rPr>
          <w:color w:val="231F20"/>
          <w:spacing w:val="-12"/>
          <w:w w:val="110"/>
        </w:rPr>
        <w:t> </w:t>
      </w:r>
      <w:r>
        <w:rPr>
          <w:color w:val="231F20"/>
          <w:w w:val="110"/>
        </w:rPr>
        <w:t>amplísimas</w:t>
      </w:r>
      <w:r>
        <w:rPr>
          <w:color w:val="231F20"/>
          <w:spacing w:val="-11"/>
          <w:w w:val="110"/>
        </w:rPr>
        <w:t> </w:t>
      </w:r>
      <w:r>
        <w:rPr>
          <w:color w:val="231F20"/>
          <w:w w:val="110"/>
        </w:rPr>
        <w:t>atribuciones,</w:t>
      </w:r>
      <w:r>
        <w:rPr>
          <w:color w:val="231F20"/>
          <w:spacing w:val="-11"/>
          <w:w w:val="110"/>
        </w:rPr>
        <w:t> </w:t>
      </w:r>
      <w:r>
        <w:rPr>
          <w:color w:val="231F20"/>
          <w:w w:val="110"/>
        </w:rPr>
        <w:t>todavía</w:t>
      </w:r>
      <w:r>
        <w:rPr>
          <w:color w:val="231F20"/>
          <w:spacing w:val="-12"/>
          <w:w w:val="110"/>
        </w:rPr>
        <w:t> </w:t>
      </w:r>
      <w:r>
        <w:rPr>
          <w:color w:val="231F20"/>
          <w:w w:val="110"/>
        </w:rPr>
        <w:t>la</w:t>
      </w:r>
      <w:r>
        <w:rPr>
          <w:color w:val="231F20"/>
          <w:spacing w:val="-12"/>
          <w:w w:val="110"/>
        </w:rPr>
        <w:t> </w:t>
      </w:r>
      <w:r>
        <w:rPr>
          <w:color w:val="231F20"/>
          <w:w w:val="110"/>
        </w:rPr>
        <w:t>prerrogativa</w:t>
      </w:r>
      <w:r>
        <w:rPr>
          <w:color w:val="231F20"/>
          <w:spacing w:val="-11"/>
          <w:w w:val="110"/>
        </w:rPr>
        <w:t> </w:t>
      </w:r>
      <w:r>
        <w:rPr>
          <w:color w:val="231F20"/>
          <w:w w:val="110"/>
        </w:rPr>
        <w:t>de</w:t>
      </w:r>
      <w:r>
        <w:rPr>
          <w:color w:val="231F20"/>
          <w:spacing w:val="-12"/>
          <w:w w:val="110"/>
        </w:rPr>
        <w:t> </w:t>
      </w:r>
      <w:r>
        <w:rPr>
          <w:color w:val="231F20"/>
          <w:w w:val="110"/>
        </w:rPr>
        <w:t>hacer</w:t>
      </w:r>
      <w:r>
        <w:rPr>
          <w:color w:val="231F20"/>
          <w:spacing w:val="-12"/>
          <w:w w:val="110"/>
        </w:rPr>
        <w:t> </w:t>
      </w:r>
      <w:r>
        <w:rPr>
          <w:color w:val="231F20"/>
          <w:w w:val="110"/>
        </w:rPr>
        <w:t>leyes</w:t>
      </w:r>
      <w:r>
        <w:rPr>
          <w:color w:val="231F20"/>
          <w:spacing w:val="-12"/>
          <w:w w:val="110"/>
        </w:rPr>
        <w:t> </w:t>
      </w:r>
      <w:r>
        <w:rPr>
          <w:color w:val="231F20"/>
          <w:w w:val="110"/>
        </w:rPr>
        <w:t>desti- nadas</w:t>
      </w:r>
      <w:r>
        <w:rPr>
          <w:color w:val="231F20"/>
          <w:spacing w:val="-9"/>
          <w:w w:val="110"/>
        </w:rPr>
        <w:t> </w:t>
      </w:r>
      <w:r>
        <w:rPr>
          <w:color w:val="231F20"/>
          <w:w w:val="110"/>
        </w:rPr>
        <w:t>al</w:t>
      </w:r>
      <w:r>
        <w:rPr>
          <w:color w:val="231F20"/>
          <w:spacing w:val="-9"/>
          <w:w w:val="110"/>
        </w:rPr>
        <w:t> </w:t>
      </w:r>
      <w:r>
        <w:rPr>
          <w:color w:val="231F20"/>
          <w:w w:val="110"/>
        </w:rPr>
        <w:t>ámbito</w:t>
      </w:r>
      <w:r>
        <w:rPr>
          <w:color w:val="231F20"/>
          <w:spacing w:val="-8"/>
          <w:w w:val="110"/>
        </w:rPr>
        <w:t> </w:t>
      </w:r>
      <w:r>
        <w:rPr>
          <w:color w:val="231F20"/>
          <w:w w:val="110"/>
        </w:rPr>
        <w:t>local</w:t>
      </w:r>
      <w:r>
        <w:rPr>
          <w:color w:val="231F20"/>
          <w:spacing w:val="-9"/>
          <w:w w:val="110"/>
        </w:rPr>
        <w:t> </w:t>
      </w:r>
      <w:r>
        <w:rPr>
          <w:color w:val="231F20"/>
          <w:w w:val="110"/>
        </w:rPr>
        <w:t>dotó</w:t>
      </w:r>
      <w:r>
        <w:rPr>
          <w:color w:val="231F20"/>
          <w:spacing w:val="-8"/>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cuerpos</w:t>
      </w:r>
      <w:r>
        <w:rPr>
          <w:color w:val="231F20"/>
          <w:spacing w:val="-9"/>
          <w:w w:val="110"/>
        </w:rPr>
        <w:t> </w:t>
      </w:r>
      <w:r>
        <w:rPr>
          <w:color w:val="231F20"/>
          <w:w w:val="110"/>
        </w:rPr>
        <w:t>municipales</w:t>
      </w:r>
      <w:r>
        <w:rPr>
          <w:color w:val="231F20"/>
          <w:spacing w:val="-9"/>
          <w:w w:val="110"/>
        </w:rPr>
        <w:t> </w:t>
      </w:r>
      <w:r>
        <w:rPr>
          <w:color w:val="231F20"/>
          <w:w w:val="110"/>
        </w:rPr>
        <w:t>de</w:t>
      </w:r>
      <w:r>
        <w:rPr>
          <w:color w:val="231F20"/>
          <w:spacing w:val="-9"/>
          <w:w w:val="110"/>
        </w:rPr>
        <w:t> </w:t>
      </w:r>
      <w:r>
        <w:rPr>
          <w:color w:val="231F20"/>
          <w:w w:val="110"/>
        </w:rPr>
        <w:t>un</w:t>
      </w:r>
      <w:r>
        <w:rPr>
          <w:color w:val="231F20"/>
          <w:spacing w:val="-9"/>
          <w:w w:val="110"/>
        </w:rPr>
        <w:t> </w:t>
      </w:r>
      <w:r>
        <w:rPr>
          <w:color w:val="231F20"/>
          <w:w w:val="110"/>
        </w:rPr>
        <w:t>buen</w:t>
      </w:r>
      <w:r>
        <w:rPr>
          <w:color w:val="231F20"/>
          <w:spacing w:val="-9"/>
          <w:w w:val="110"/>
        </w:rPr>
        <w:t> </w:t>
      </w:r>
      <w:r>
        <w:rPr>
          <w:color w:val="231F20"/>
          <w:w w:val="110"/>
        </w:rPr>
        <w:t>margen</w:t>
      </w:r>
      <w:r>
        <w:rPr>
          <w:color w:val="231F20"/>
          <w:spacing w:val="-9"/>
          <w:w w:val="110"/>
        </w:rPr>
        <w:t> </w:t>
      </w:r>
      <w:r>
        <w:rPr>
          <w:color w:val="231F20"/>
          <w:w w:val="110"/>
        </w:rPr>
        <w:t>de maniobra</w:t>
      </w:r>
      <w:r>
        <w:rPr>
          <w:color w:val="231F20"/>
          <w:spacing w:val="-22"/>
          <w:w w:val="110"/>
        </w:rPr>
        <w:t> </w:t>
      </w:r>
      <w:r>
        <w:rPr>
          <w:color w:val="231F20"/>
          <w:w w:val="110"/>
        </w:rPr>
        <w:t>para</w:t>
      </w:r>
      <w:r>
        <w:rPr>
          <w:color w:val="231F20"/>
          <w:spacing w:val="-22"/>
          <w:w w:val="110"/>
        </w:rPr>
        <w:t> </w:t>
      </w:r>
      <w:r>
        <w:rPr>
          <w:color w:val="231F20"/>
          <w:w w:val="110"/>
        </w:rPr>
        <w:t>beneficiar</w:t>
      </w:r>
      <w:r>
        <w:rPr>
          <w:color w:val="231F20"/>
          <w:spacing w:val="-22"/>
          <w:w w:val="110"/>
        </w:rPr>
        <w:t> </w:t>
      </w:r>
      <w:r>
        <w:rPr>
          <w:color w:val="231F20"/>
          <w:w w:val="110"/>
        </w:rPr>
        <w:t>sus</w:t>
      </w:r>
      <w:r>
        <w:rPr>
          <w:color w:val="231F20"/>
          <w:spacing w:val="-22"/>
          <w:w w:val="110"/>
        </w:rPr>
        <w:t> </w:t>
      </w:r>
      <w:r>
        <w:rPr>
          <w:color w:val="231F20"/>
          <w:w w:val="110"/>
        </w:rPr>
        <w:t>intereses</w:t>
      </w:r>
      <w:r>
        <w:rPr>
          <w:color w:val="231F20"/>
          <w:spacing w:val="-22"/>
          <w:w w:val="110"/>
        </w:rPr>
        <w:t> </w:t>
      </w:r>
      <w:r>
        <w:rPr>
          <w:color w:val="231F20"/>
          <w:w w:val="110"/>
        </w:rPr>
        <w:t>grupales,</w:t>
      </w:r>
      <w:r>
        <w:rPr>
          <w:color w:val="231F20"/>
          <w:spacing w:val="-22"/>
          <w:w w:val="110"/>
        </w:rPr>
        <w:t> </w:t>
      </w:r>
      <w:r>
        <w:rPr>
          <w:color w:val="231F20"/>
          <w:w w:val="110"/>
        </w:rPr>
        <w:t>sobre</w:t>
      </w:r>
      <w:r>
        <w:rPr>
          <w:color w:val="231F20"/>
          <w:spacing w:val="-22"/>
          <w:w w:val="110"/>
        </w:rPr>
        <w:t> </w:t>
      </w:r>
      <w:r>
        <w:rPr>
          <w:color w:val="231F20"/>
          <w:w w:val="110"/>
        </w:rPr>
        <w:t>todo</w:t>
      </w:r>
      <w:r>
        <w:rPr>
          <w:color w:val="231F20"/>
          <w:spacing w:val="-22"/>
          <w:w w:val="110"/>
        </w:rPr>
        <w:t> </w:t>
      </w:r>
      <w:r>
        <w:rPr>
          <w:color w:val="231F20"/>
          <w:w w:val="110"/>
        </w:rPr>
        <w:t>los</w:t>
      </w:r>
      <w:r>
        <w:rPr>
          <w:color w:val="231F20"/>
          <w:spacing w:val="-22"/>
          <w:w w:val="110"/>
        </w:rPr>
        <w:t> </w:t>
      </w:r>
      <w:r>
        <w:rPr>
          <w:color w:val="231F20"/>
          <w:w w:val="110"/>
        </w:rPr>
        <w:t>económicos, aun en contravención de las reales cédulas. </w:t>
      </w:r>
      <w:r>
        <w:rPr>
          <w:color w:val="231F20"/>
          <w:spacing w:val="-5"/>
          <w:w w:val="110"/>
        </w:rPr>
        <w:t>Veamos </w:t>
      </w:r>
      <w:r>
        <w:rPr>
          <w:color w:val="231F20"/>
          <w:w w:val="110"/>
        </w:rPr>
        <w:t>sólo un </w:t>
      </w:r>
      <w:r>
        <w:rPr>
          <w:color w:val="231F20"/>
          <w:spacing w:val="23"/>
          <w:w w:val="110"/>
        </w:rPr>
        <w:t> </w:t>
      </w:r>
      <w:r>
        <w:rPr>
          <w:color w:val="231F20"/>
          <w:w w:val="110"/>
        </w:rPr>
        <w:t>ejemplo.</w:t>
      </w:r>
    </w:p>
    <w:p>
      <w:pPr>
        <w:pStyle w:val="BodyText"/>
        <w:spacing w:line="285" w:lineRule="auto"/>
        <w:ind w:left="100" w:right="135" w:firstLine="340"/>
        <w:jc w:val="both"/>
      </w:pPr>
      <w:r>
        <w:rPr>
          <w:color w:val="231F20"/>
          <w:spacing w:val="3"/>
          <w:w w:val="115"/>
        </w:rPr>
        <w:t>L</w:t>
      </w:r>
      <w:r>
        <w:rPr>
          <w:color w:val="231F20"/>
          <w:w w:val="109"/>
        </w:rPr>
        <w:t>a</w:t>
      </w:r>
      <w:r>
        <w:rPr>
          <w:color w:val="231F20"/>
          <w:spacing w:val="6"/>
        </w:rPr>
        <w:t> </w:t>
      </w:r>
      <w:r>
        <w:rPr>
          <w:i/>
          <w:color w:val="231F20"/>
          <w:spacing w:val="-4"/>
          <w:w w:val="108"/>
        </w:rPr>
        <w:t>R</w:t>
      </w:r>
      <w:r>
        <w:rPr>
          <w:i/>
          <w:color w:val="231F20"/>
          <w:w w:val="103"/>
        </w:rPr>
        <w:t>ecopilación</w:t>
      </w:r>
      <w:r>
        <w:rPr>
          <w:i/>
          <w:color w:val="231F20"/>
          <w:spacing w:val="6"/>
        </w:rPr>
        <w:t> </w:t>
      </w:r>
      <w:r>
        <w:rPr>
          <w:color w:val="231F20"/>
          <w:w w:val="81"/>
        </w:rPr>
        <w:t>(</w:t>
      </w:r>
      <w:r>
        <w:rPr>
          <w:color w:val="231F20"/>
          <w:w w:val="171"/>
          <w:sz w:val="16"/>
        </w:rPr>
        <w:t>rl</w:t>
      </w:r>
      <w:r>
        <w:rPr>
          <w:color w:val="231F20"/>
          <w:spacing w:val="-1"/>
          <w:w w:val="171"/>
          <w:sz w:val="16"/>
        </w:rPr>
        <w:t>i</w:t>
      </w:r>
      <w:r>
        <w:rPr>
          <w:i/>
          <w:color w:val="231F20"/>
          <w:w w:val="127"/>
        </w:rPr>
        <w:t>,</w:t>
      </w:r>
      <w:r>
        <w:rPr>
          <w:i/>
          <w:color w:val="231F20"/>
          <w:spacing w:val="1"/>
        </w:rPr>
        <w:t> </w:t>
      </w:r>
      <w:r>
        <w:rPr>
          <w:color w:val="231F20"/>
          <w:w w:val="107"/>
        </w:rPr>
        <w:t>lib.</w:t>
      </w:r>
      <w:r>
        <w:rPr>
          <w:color w:val="231F20"/>
          <w:spacing w:val="6"/>
        </w:rPr>
        <w:t> </w:t>
      </w:r>
      <w:r>
        <w:rPr>
          <w:color w:val="231F20"/>
          <w:w w:val="109"/>
        </w:rPr>
        <w:t>I</w:t>
      </w:r>
      <w:r>
        <w:rPr>
          <w:color w:val="231F20"/>
          <w:spacing w:val="-37"/>
          <w:w w:val="111"/>
        </w:rPr>
        <w:t>V</w:t>
      </w:r>
      <w:r>
        <w:rPr>
          <w:color w:val="231F20"/>
          <w:w w:val="128"/>
        </w:rPr>
        <w:t>,</w:t>
      </w:r>
      <w:r>
        <w:rPr>
          <w:color w:val="231F20"/>
          <w:spacing w:val="6"/>
        </w:rPr>
        <w:t> </w:t>
      </w:r>
      <w:r>
        <w:rPr>
          <w:color w:val="231F20"/>
          <w:w w:val="101"/>
        </w:rPr>
        <w:t>tít.</w:t>
      </w:r>
      <w:r>
        <w:rPr>
          <w:color w:val="231F20"/>
          <w:spacing w:val="6"/>
        </w:rPr>
        <w:t> </w:t>
      </w:r>
      <w:r>
        <w:rPr>
          <w:color w:val="231F20"/>
          <w:w w:val="106"/>
        </w:rPr>
        <w:t>10,</w:t>
      </w:r>
      <w:r>
        <w:rPr>
          <w:color w:val="231F20"/>
          <w:spacing w:val="6"/>
        </w:rPr>
        <w:t> </w:t>
      </w:r>
      <w:r>
        <w:rPr>
          <w:color w:val="231F20"/>
          <w:w w:val="106"/>
        </w:rPr>
        <w:t>1.1</w:t>
      </w:r>
      <w:r>
        <w:rPr>
          <w:color w:val="231F20"/>
          <w:spacing w:val="6"/>
        </w:rPr>
        <w:t> </w:t>
      </w:r>
      <w:r>
        <w:rPr>
          <w:color w:val="231F20"/>
          <w:w w:val="108"/>
        </w:rPr>
        <w:t>y</w:t>
      </w:r>
      <w:r>
        <w:rPr>
          <w:color w:val="231F20"/>
          <w:spacing w:val="6"/>
        </w:rPr>
        <w:t> </w:t>
      </w:r>
      <w:r>
        <w:rPr>
          <w:color w:val="231F20"/>
          <w:w w:val="101"/>
        </w:rPr>
        <w:t>tít.</w:t>
      </w:r>
      <w:r>
        <w:rPr>
          <w:color w:val="231F20"/>
          <w:spacing w:val="6"/>
        </w:rPr>
        <w:t> </w:t>
      </w:r>
      <w:r>
        <w:rPr>
          <w:color w:val="231F20"/>
          <w:w w:val="109"/>
        </w:rPr>
        <w:t>1,</w:t>
      </w:r>
      <w:r>
        <w:rPr>
          <w:color w:val="231F20"/>
          <w:spacing w:val="6"/>
        </w:rPr>
        <w:t> </w:t>
      </w:r>
      <w:r>
        <w:rPr>
          <w:color w:val="231F20"/>
          <w:w w:val="100"/>
        </w:rPr>
        <w:t>1.2)</w:t>
      </w:r>
      <w:r>
        <w:rPr>
          <w:color w:val="231F20"/>
          <w:spacing w:val="6"/>
        </w:rPr>
        <w:t> </w:t>
      </w:r>
      <w:r>
        <w:rPr>
          <w:color w:val="231F20"/>
          <w:spacing w:val="-1"/>
          <w:w w:val="107"/>
        </w:rPr>
        <w:t>prohibí</w:t>
      </w:r>
      <w:r>
        <w:rPr>
          <w:color w:val="231F20"/>
          <w:w w:val="107"/>
        </w:rPr>
        <w:t>a</w:t>
      </w:r>
      <w:r>
        <w:rPr>
          <w:color w:val="231F20"/>
          <w:spacing w:val="7"/>
        </w:rPr>
        <w:t> </w:t>
      </w:r>
      <w:r>
        <w:rPr>
          <w:color w:val="231F20"/>
          <w:spacing w:val="-4"/>
          <w:w w:val="109"/>
        </w:rPr>
        <w:t>e</w:t>
      </w:r>
      <w:r>
        <w:rPr>
          <w:color w:val="231F20"/>
          <w:spacing w:val="-1"/>
          <w:w w:val="109"/>
        </w:rPr>
        <w:t>xpresamente </w:t>
      </w:r>
      <w:r>
        <w:rPr>
          <w:color w:val="231F20"/>
          <w:w w:val="110"/>
        </w:rPr>
        <w:t>a alcaldes y regidores el ejercicio del comercio, por ejemplo, ser merca- deres de bastimentos o revendedores al menudeo (regatones); tampoco les era permitido tener tiendas en la localidad ni ejercer “oficios viles o mecánicos” (lo que hoy llamaríamos trabajo artesanal). Los funcionarios no podían ni debían mediar en asuntos del cabildo donde fueran de por medio sus propios intereses o los de su familia ni contratar servicios o arrendar bienes al concejo. Sin embargo, en flagrantes violaciones a la </w:t>
      </w:r>
      <w:r>
        <w:rPr>
          <w:color w:val="231F20"/>
          <w:spacing w:val="-5"/>
          <w:w w:val="110"/>
        </w:rPr>
        <w:t>ley, </w:t>
      </w:r>
      <w:r>
        <w:rPr>
          <w:color w:val="231F20"/>
          <w:w w:val="110"/>
        </w:rPr>
        <w:t>en las ordenanzas de la ciudad de Querétaro de 1656, los ricos munícipes no sólo se concedieron a sí mismos el derecho expreso de “tratar y con- tratar en todo género de tratos y granjerías”, es </w:t>
      </w:r>
      <w:r>
        <w:rPr>
          <w:color w:val="231F20"/>
          <w:spacing w:val="-4"/>
          <w:w w:val="110"/>
        </w:rPr>
        <w:t>decir, </w:t>
      </w:r>
      <w:r>
        <w:rPr>
          <w:color w:val="231F20"/>
          <w:w w:val="110"/>
        </w:rPr>
        <w:t>de ser comerciantes y serlo abiertamente, sino también de dar prioridad al desplazamiento de las recuas de los arrieros que transportaban sus propias mercancías. </w:t>
      </w:r>
      <w:r>
        <w:rPr>
          <w:color w:val="231F20"/>
          <w:spacing w:val="-10"/>
          <w:w w:val="110"/>
        </w:rPr>
        <w:t>Y,  </w:t>
      </w:r>
      <w:r>
        <w:rPr>
          <w:color w:val="231F20"/>
          <w:w w:val="110"/>
        </w:rPr>
        <w:t>por añadidura, como varios de ellos eran criadores de ganado, igualmente se arrogaron la facultad de privilegiar el tránsito de sus rebaños hacia los pastizales y puntos de venta (véase Arvizu, 1994: 51</w:t>
      </w:r>
      <w:r>
        <w:rPr>
          <w:color w:val="231F20"/>
          <w:spacing w:val="-32"/>
          <w:w w:val="110"/>
        </w:rPr>
        <w:t> </w:t>
      </w:r>
      <w:r>
        <w:rPr>
          <w:color w:val="231F20"/>
          <w:w w:val="110"/>
        </w:rPr>
        <w:t>ss).</w:t>
      </w:r>
    </w:p>
    <w:p>
      <w:pPr>
        <w:pStyle w:val="BodyText"/>
        <w:spacing w:line="285" w:lineRule="auto"/>
        <w:ind w:left="100" w:right="135" w:firstLine="340"/>
        <w:jc w:val="both"/>
      </w:pPr>
      <w:r>
        <w:rPr>
          <w:color w:val="231F20"/>
          <w:w w:val="110"/>
        </w:rPr>
        <w:t>Huelga decir que el del cabildo de Querétaro no constituyó en las In- dias el único caso de un cuerpo que legislaba a favor de sus intereses específicos, atropellando los comunitarios y de paso las leyes del reino. Cabría pues preguntarse si estos ayuntamientos oligárquicos entendían su facultad legislativa —o diríamos hoy su autonomía—, no como el derecho de autorregularse y regular la comunidad que encabezaban y  representa-</w:t>
      </w:r>
    </w:p>
    <w:p>
      <w:pPr>
        <w:spacing w:after="0" w:line="285" w:lineRule="auto"/>
        <w:jc w:val="both"/>
        <w:sectPr>
          <w:pgSz w:w="9640" w:h="13040"/>
          <w:pgMar w:header="0" w:footer="1464" w:top="860" w:bottom="1660" w:left="1100" w:right="1340"/>
        </w:sectPr>
      </w:pPr>
    </w:p>
    <w:p>
      <w:pPr>
        <w:pStyle w:val="BodyText"/>
        <w:spacing w:line="285" w:lineRule="auto" w:before="42"/>
        <w:ind w:left="137" w:right="71"/>
      </w:pPr>
      <w:r>
        <w:rPr>
          <w:color w:val="231F20"/>
          <w:w w:val="110"/>
        </w:rPr>
        <w:t>ban, sino meramente como una conveniente distancia del poder central que les permitía manejarse a discreción.</w:t>
      </w:r>
    </w:p>
    <w:p>
      <w:pPr>
        <w:pStyle w:val="BodyText"/>
        <w:spacing w:line="285" w:lineRule="auto"/>
        <w:ind w:left="137" w:right="116" w:firstLine="340"/>
        <w:jc w:val="both"/>
      </w:pPr>
      <w:r>
        <w:rPr>
          <w:color w:val="231F20"/>
          <w:w w:val="110"/>
        </w:rPr>
        <w:t>Otra prerrogativa municipal reveladora de un grado notable de auto- nomía era la “determinación de la república” (Porras, 1987: 35), o sea, la capacidad de decidir a quiénes podía reconocérseles el carácter de veci- nos del asentamiento y a quiénes no. Creo pertinente aclarar que en aque- lla época no todos los pobladores nativos o residentes de una villa o ciu- dad</w:t>
      </w:r>
      <w:r>
        <w:rPr>
          <w:color w:val="231F20"/>
          <w:spacing w:val="-25"/>
          <w:w w:val="110"/>
        </w:rPr>
        <w:t> </w:t>
      </w:r>
      <w:r>
        <w:rPr>
          <w:color w:val="231F20"/>
          <w:w w:val="110"/>
        </w:rPr>
        <w:t>eran</w:t>
      </w:r>
      <w:r>
        <w:rPr>
          <w:color w:val="231F20"/>
          <w:spacing w:val="-25"/>
          <w:w w:val="110"/>
        </w:rPr>
        <w:t> </w:t>
      </w:r>
      <w:r>
        <w:rPr>
          <w:color w:val="231F20"/>
          <w:w w:val="110"/>
        </w:rPr>
        <w:t>considerados</w:t>
      </w:r>
      <w:r>
        <w:rPr>
          <w:color w:val="231F20"/>
          <w:spacing w:val="-26"/>
          <w:w w:val="110"/>
        </w:rPr>
        <w:t> </w:t>
      </w:r>
      <w:r>
        <w:rPr>
          <w:color w:val="231F20"/>
          <w:w w:val="110"/>
        </w:rPr>
        <w:t>formalmente</w:t>
      </w:r>
      <w:r>
        <w:rPr>
          <w:color w:val="231F20"/>
          <w:spacing w:val="-25"/>
          <w:w w:val="110"/>
        </w:rPr>
        <w:t> </w:t>
      </w:r>
      <w:r>
        <w:rPr>
          <w:color w:val="231F20"/>
          <w:w w:val="110"/>
        </w:rPr>
        <w:t>“vecinos”.</w:t>
      </w:r>
      <w:r>
        <w:rPr>
          <w:color w:val="231F20"/>
          <w:spacing w:val="-25"/>
          <w:w w:val="110"/>
        </w:rPr>
        <w:t> </w:t>
      </w:r>
      <w:r>
        <w:rPr>
          <w:color w:val="231F20"/>
          <w:w w:val="110"/>
        </w:rPr>
        <w:t>El</w:t>
      </w:r>
      <w:r>
        <w:rPr>
          <w:color w:val="231F20"/>
          <w:spacing w:val="-25"/>
          <w:w w:val="110"/>
        </w:rPr>
        <w:t> </w:t>
      </w:r>
      <w:r>
        <w:rPr>
          <w:color w:val="231F20"/>
          <w:w w:val="110"/>
        </w:rPr>
        <w:t>vecino</w:t>
      </w:r>
      <w:r>
        <w:rPr>
          <w:color w:val="231F20"/>
          <w:spacing w:val="-25"/>
          <w:w w:val="110"/>
        </w:rPr>
        <w:t> </w:t>
      </w:r>
      <w:r>
        <w:rPr>
          <w:color w:val="231F20"/>
          <w:w w:val="110"/>
        </w:rPr>
        <w:t>o</w:t>
      </w:r>
      <w:r>
        <w:rPr>
          <w:color w:val="231F20"/>
          <w:spacing w:val="-25"/>
          <w:w w:val="110"/>
        </w:rPr>
        <w:t> </w:t>
      </w:r>
      <w:r>
        <w:rPr>
          <w:color w:val="231F20"/>
          <w:w w:val="110"/>
        </w:rPr>
        <w:t>aspirante</w:t>
      </w:r>
      <w:r>
        <w:rPr>
          <w:color w:val="231F20"/>
          <w:spacing w:val="-25"/>
          <w:w w:val="110"/>
        </w:rPr>
        <w:t> </w:t>
      </w:r>
      <w:r>
        <w:rPr>
          <w:color w:val="231F20"/>
          <w:w w:val="110"/>
        </w:rPr>
        <w:t>a</w:t>
      </w:r>
      <w:r>
        <w:rPr>
          <w:color w:val="231F20"/>
          <w:spacing w:val="-25"/>
          <w:w w:val="110"/>
        </w:rPr>
        <w:t> </w:t>
      </w:r>
      <w:r>
        <w:rPr>
          <w:color w:val="231F20"/>
          <w:w w:val="110"/>
        </w:rPr>
        <w:t>vecino era aquel sujeto, católico, mayor de edad y cabeza de familia, que manifes- taba, por palabras o acciones, su intención de vincularse a una comunidad determinada,</w:t>
      </w:r>
      <w:r>
        <w:rPr>
          <w:color w:val="231F20"/>
          <w:spacing w:val="-8"/>
          <w:w w:val="110"/>
        </w:rPr>
        <w:t> </w:t>
      </w:r>
      <w:r>
        <w:rPr>
          <w:color w:val="231F20"/>
          <w:w w:val="110"/>
        </w:rPr>
        <w:t>así</w:t>
      </w:r>
      <w:r>
        <w:rPr>
          <w:color w:val="231F20"/>
          <w:spacing w:val="-9"/>
          <w:w w:val="110"/>
        </w:rPr>
        <w:t> </w:t>
      </w:r>
      <w:r>
        <w:rPr>
          <w:color w:val="231F20"/>
          <w:w w:val="110"/>
        </w:rPr>
        <w:t>como</w:t>
      </w:r>
      <w:r>
        <w:rPr>
          <w:color w:val="231F20"/>
          <w:spacing w:val="-9"/>
          <w:w w:val="110"/>
        </w:rPr>
        <w:t> </w:t>
      </w:r>
      <w:r>
        <w:rPr>
          <w:color w:val="231F20"/>
          <w:w w:val="110"/>
        </w:rPr>
        <w:t>de</w:t>
      </w:r>
      <w:r>
        <w:rPr>
          <w:color w:val="231F20"/>
          <w:spacing w:val="-9"/>
          <w:w w:val="110"/>
        </w:rPr>
        <w:t> </w:t>
      </w:r>
      <w:r>
        <w:rPr>
          <w:color w:val="231F20"/>
          <w:w w:val="110"/>
        </w:rPr>
        <w:t>compartir</w:t>
      </w:r>
      <w:r>
        <w:rPr>
          <w:color w:val="231F20"/>
          <w:spacing w:val="-10"/>
          <w:w w:val="110"/>
        </w:rPr>
        <w:t> </w:t>
      </w:r>
      <w:r>
        <w:rPr>
          <w:color w:val="231F20"/>
          <w:w w:val="110"/>
        </w:rPr>
        <w:t>las</w:t>
      </w:r>
      <w:r>
        <w:rPr>
          <w:color w:val="231F20"/>
          <w:spacing w:val="-9"/>
          <w:w w:val="110"/>
        </w:rPr>
        <w:t> </w:t>
      </w:r>
      <w:r>
        <w:rPr>
          <w:color w:val="231F20"/>
          <w:w w:val="110"/>
        </w:rPr>
        <w:t>cargas</w:t>
      </w:r>
      <w:r>
        <w:rPr>
          <w:color w:val="231F20"/>
          <w:spacing w:val="-9"/>
          <w:w w:val="110"/>
        </w:rPr>
        <w:t> </w:t>
      </w:r>
      <w:r>
        <w:rPr>
          <w:color w:val="231F20"/>
          <w:w w:val="110"/>
        </w:rPr>
        <w:t>y</w:t>
      </w:r>
      <w:r>
        <w:rPr>
          <w:color w:val="231F20"/>
          <w:spacing w:val="-9"/>
          <w:w w:val="110"/>
        </w:rPr>
        <w:t> </w:t>
      </w:r>
      <w:r>
        <w:rPr>
          <w:color w:val="231F20"/>
          <w:w w:val="110"/>
        </w:rPr>
        <w:t>deberes</w:t>
      </w:r>
      <w:r>
        <w:rPr>
          <w:color w:val="231F20"/>
          <w:spacing w:val="-8"/>
          <w:w w:val="110"/>
        </w:rPr>
        <w:t> </w:t>
      </w:r>
      <w:r>
        <w:rPr>
          <w:color w:val="231F20"/>
          <w:w w:val="110"/>
        </w:rPr>
        <w:t>correspondientes y de gozar de los privilegios concedidos por ella. Esto usualmente era apli- cable, en principio, a los varones. En lo tocante a las mujeres —que de sol- teras</w:t>
      </w:r>
      <w:r>
        <w:rPr>
          <w:color w:val="231F20"/>
          <w:spacing w:val="-4"/>
          <w:w w:val="110"/>
        </w:rPr>
        <w:t> </w:t>
      </w:r>
      <w:r>
        <w:rPr>
          <w:color w:val="231F20"/>
          <w:w w:val="110"/>
        </w:rPr>
        <w:t>eran</w:t>
      </w:r>
      <w:r>
        <w:rPr>
          <w:color w:val="231F20"/>
          <w:spacing w:val="-4"/>
          <w:w w:val="110"/>
        </w:rPr>
        <w:t> </w:t>
      </w:r>
      <w:r>
        <w:rPr>
          <w:color w:val="231F20"/>
          <w:w w:val="110"/>
        </w:rPr>
        <w:t>dependientes</w:t>
      </w:r>
      <w:r>
        <w:rPr>
          <w:color w:val="231F20"/>
          <w:spacing w:val="-3"/>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padre</w:t>
      </w:r>
      <w:r>
        <w:rPr>
          <w:color w:val="231F20"/>
          <w:spacing w:val="-3"/>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casadas,</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marido—</w:t>
      </w:r>
      <w:r>
        <w:rPr>
          <w:color w:val="231F20"/>
          <w:spacing w:val="-4"/>
          <w:w w:val="110"/>
        </w:rPr>
        <w:t> </w:t>
      </w:r>
      <w:r>
        <w:rPr>
          <w:color w:val="231F20"/>
          <w:w w:val="110"/>
        </w:rPr>
        <w:t>se</w:t>
      </w:r>
      <w:r>
        <w:rPr>
          <w:color w:val="231F20"/>
          <w:spacing w:val="-4"/>
          <w:w w:val="110"/>
        </w:rPr>
        <w:t> </w:t>
      </w:r>
      <w:r>
        <w:rPr>
          <w:color w:val="231F20"/>
          <w:w w:val="110"/>
        </w:rPr>
        <w:t>daba por hecho que participaban por extensión de la condición de vecindad que amparaba al hombre a cuya familia pertenecían. Y por sí mismas, única- mente podían alcanzar la consideración de vecinas si, siendo viudas, en- cabezaban una familia, o si, siendo solteras, había pasado el tiempo de   que pudieran contraer matrimonio y disponían de medios para asumir los compromisos</w:t>
      </w:r>
      <w:r>
        <w:rPr>
          <w:color w:val="231F20"/>
          <w:spacing w:val="-16"/>
          <w:w w:val="110"/>
        </w:rPr>
        <w:t> </w:t>
      </w:r>
      <w:r>
        <w:rPr>
          <w:color w:val="231F20"/>
          <w:w w:val="110"/>
        </w:rPr>
        <w:t>comunitarios</w:t>
      </w:r>
      <w:r>
        <w:rPr>
          <w:color w:val="231F20"/>
          <w:spacing w:val="-16"/>
          <w:w w:val="110"/>
        </w:rPr>
        <w:t> </w:t>
      </w:r>
      <w:r>
        <w:rPr>
          <w:color w:val="231F20"/>
          <w:w w:val="110"/>
        </w:rPr>
        <w:t>(Herzog,</w:t>
      </w:r>
      <w:r>
        <w:rPr>
          <w:color w:val="231F20"/>
          <w:spacing w:val="-16"/>
          <w:w w:val="110"/>
        </w:rPr>
        <w:t> </w:t>
      </w:r>
      <w:r>
        <w:rPr>
          <w:color w:val="231F20"/>
          <w:w w:val="110"/>
        </w:rPr>
        <w:t>2006).</w:t>
      </w:r>
    </w:p>
    <w:p>
      <w:pPr>
        <w:pStyle w:val="BodyText"/>
        <w:spacing w:line="285" w:lineRule="auto"/>
        <w:ind w:left="137" w:right="117" w:firstLine="340"/>
        <w:jc w:val="both"/>
      </w:pP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viejo</w:t>
      </w:r>
      <w:r>
        <w:rPr>
          <w:color w:val="231F20"/>
          <w:spacing w:val="-8"/>
          <w:w w:val="110"/>
        </w:rPr>
        <w:t> </w:t>
      </w:r>
      <w:r>
        <w:rPr>
          <w:color w:val="231F20"/>
          <w:w w:val="110"/>
        </w:rPr>
        <w:t>municipio</w:t>
      </w:r>
      <w:r>
        <w:rPr>
          <w:color w:val="231F20"/>
          <w:spacing w:val="-7"/>
          <w:w w:val="110"/>
        </w:rPr>
        <w:t> </w:t>
      </w:r>
      <w:r>
        <w:rPr>
          <w:color w:val="231F20"/>
          <w:w w:val="110"/>
        </w:rPr>
        <w:t>castellano,</w:t>
      </w:r>
      <w:r>
        <w:rPr>
          <w:color w:val="231F20"/>
          <w:spacing w:val="-8"/>
          <w:w w:val="110"/>
        </w:rPr>
        <w:t> </w:t>
      </w:r>
      <w:r>
        <w:rPr>
          <w:color w:val="231F20"/>
          <w:w w:val="110"/>
        </w:rPr>
        <w:t>la</w:t>
      </w:r>
      <w:r>
        <w:rPr>
          <w:color w:val="231F20"/>
          <w:spacing w:val="-7"/>
          <w:w w:val="110"/>
        </w:rPr>
        <w:t> </w:t>
      </w:r>
      <w:r>
        <w:rPr>
          <w:color w:val="231F20"/>
          <w:w w:val="110"/>
        </w:rPr>
        <w:t>condición</w:t>
      </w:r>
      <w:r>
        <w:rPr>
          <w:color w:val="231F20"/>
          <w:spacing w:val="-8"/>
          <w:w w:val="110"/>
        </w:rPr>
        <w:t> </w:t>
      </w:r>
      <w:r>
        <w:rPr>
          <w:color w:val="231F20"/>
          <w:w w:val="110"/>
        </w:rPr>
        <w:t>de</w:t>
      </w:r>
      <w:r>
        <w:rPr>
          <w:color w:val="231F20"/>
          <w:spacing w:val="-7"/>
          <w:w w:val="110"/>
        </w:rPr>
        <w:t> </w:t>
      </w:r>
      <w:r>
        <w:rPr>
          <w:color w:val="231F20"/>
          <w:w w:val="110"/>
        </w:rPr>
        <w:t>vecindad</w:t>
      </w:r>
      <w:r>
        <w:rPr>
          <w:color w:val="231F20"/>
          <w:spacing w:val="-8"/>
          <w:w w:val="110"/>
        </w:rPr>
        <w:t> </w:t>
      </w:r>
      <w:r>
        <w:rPr>
          <w:color w:val="231F20"/>
          <w:w w:val="110"/>
        </w:rPr>
        <w:t>en</w:t>
      </w:r>
      <w:r>
        <w:rPr>
          <w:color w:val="231F20"/>
          <w:spacing w:val="-7"/>
          <w:w w:val="110"/>
        </w:rPr>
        <w:t> </w:t>
      </w:r>
      <w:r>
        <w:rPr>
          <w:color w:val="231F20"/>
          <w:w w:val="110"/>
        </w:rPr>
        <w:t>una</w:t>
      </w:r>
      <w:r>
        <w:rPr>
          <w:color w:val="231F20"/>
          <w:spacing w:val="-7"/>
          <w:w w:val="110"/>
        </w:rPr>
        <w:t> </w:t>
      </w:r>
      <w:r>
        <w:rPr>
          <w:color w:val="231F20"/>
          <w:w w:val="110"/>
        </w:rPr>
        <w:t>pobla- ción se adquiría o reconocía mediante solicitud al concejo;</w:t>
      </w:r>
      <w:r>
        <w:rPr>
          <w:color w:val="231F20"/>
          <w:spacing w:val="-34"/>
          <w:w w:val="110"/>
        </w:rPr>
        <w:t> </w:t>
      </w:r>
      <w:r>
        <w:rPr>
          <w:color w:val="231F20"/>
          <w:w w:val="110"/>
        </w:rPr>
        <w:t>esta formalidad pasó a América y se mantuvo presente durante el siglo </w:t>
      </w:r>
      <w:r>
        <w:rPr>
          <w:color w:val="231F20"/>
          <w:w w:val="110"/>
          <w:sz w:val="16"/>
        </w:rPr>
        <w:t>xvi</w:t>
      </w:r>
      <w:r>
        <w:rPr>
          <w:color w:val="231F20"/>
          <w:w w:val="110"/>
        </w:rPr>
        <w:t>. Por lo general, como se dijo antes, el requisito para concederla era la voluntad manifiesta del peticionario de residir en el lugar y de asumir las obligaciones comuni- tarias</w:t>
      </w:r>
      <w:r>
        <w:rPr>
          <w:color w:val="231F20"/>
          <w:spacing w:val="-3"/>
          <w:w w:val="110"/>
        </w:rPr>
        <w:t> </w:t>
      </w:r>
      <w:r>
        <w:rPr>
          <w:color w:val="231F20"/>
          <w:w w:val="110"/>
        </w:rPr>
        <w:t>(por</w:t>
      </w:r>
      <w:r>
        <w:rPr>
          <w:color w:val="231F20"/>
          <w:spacing w:val="-3"/>
          <w:w w:val="110"/>
        </w:rPr>
        <w:t> </w:t>
      </w:r>
      <w:r>
        <w:rPr>
          <w:color w:val="231F20"/>
          <w:w w:val="110"/>
        </w:rPr>
        <w:t>ejemplo,</w:t>
      </w:r>
      <w:r>
        <w:rPr>
          <w:color w:val="231F20"/>
          <w:spacing w:val="-3"/>
          <w:w w:val="110"/>
        </w:rPr>
        <w:t> </w:t>
      </w:r>
      <w:r>
        <w:rPr>
          <w:color w:val="231F20"/>
          <w:w w:val="110"/>
        </w:rPr>
        <w:t>tener</w:t>
      </w:r>
      <w:r>
        <w:rPr>
          <w:color w:val="231F20"/>
          <w:spacing w:val="-3"/>
          <w:w w:val="110"/>
        </w:rPr>
        <w:t> </w:t>
      </w:r>
      <w:r>
        <w:rPr>
          <w:color w:val="231F20"/>
          <w:w w:val="110"/>
        </w:rPr>
        <w:t>armas</w:t>
      </w:r>
      <w:r>
        <w:rPr>
          <w:color w:val="231F20"/>
          <w:spacing w:val="-3"/>
          <w:w w:val="110"/>
        </w:rPr>
        <w:t> </w:t>
      </w:r>
      <w:r>
        <w:rPr>
          <w:color w:val="231F20"/>
          <w:w w:val="110"/>
        </w:rPr>
        <w:t>y</w:t>
      </w:r>
      <w:r>
        <w:rPr>
          <w:color w:val="231F20"/>
          <w:spacing w:val="-3"/>
          <w:w w:val="110"/>
        </w:rPr>
        <w:t> </w:t>
      </w:r>
      <w:r>
        <w:rPr>
          <w:color w:val="231F20"/>
          <w:w w:val="110"/>
        </w:rPr>
        <w:t>estar</w:t>
      </w:r>
      <w:r>
        <w:rPr>
          <w:color w:val="231F20"/>
          <w:spacing w:val="-3"/>
          <w:w w:val="110"/>
        </w:rPr>
        <w:t> </w:t>
      </w:r>
      <w:r>
        <w:rPr>
          <w:color w:val="231F20"/>
          <w:w w:val="110"/>
        </w:rPr>
        <w:t>dispuesto</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defensa</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pobla- ción en caso necesario, tener casa abierta en la localidad, pagar las contri- buciones requeridas). Desde luego, a cambio de ello, se le reconocía como “vecino” y se hacía acreedor a los privilegios y derechos que ampararan a la comunidad a la que se incorporaba como miembro </w:t>
      </w:r>
      <w:r>
        <w:rPr>
          <w:color w:val="231F20"/>
          <w:spacing w:val="-8"/>
          <w:w w:val="110"/>
        </w:rPr>
        <w:t>(</w:t>
      </w:r>
      <w:r>
        <w:rPr>
          <w:i/>
          <w:color w:val="231F20"/>
          <w:spacing w:val="-8"/>
          <w:w w:val="110"/>
        </w:rPr>
        <w:t>v. </w:t>
      </w:r>
      <w:r>
        <w:rPr>
          <w:i/>
          <w:color w:val="231F20"/>
          <w:w w:val="110"/>
        </w:rPr>
        <w:t>g.</w:t>
      </w:r>
      <w:r>
        <w:rPr>
          <w:color w:val="231F20"/>
          <w:w w:val="110"/>
        </w:rPr>
        <w:t>, tener derecho  a la concesión de un predio urbano o “solar”, disfrutar de los pastos y tierras comunes, gozar de exenciones</w:t>
      </w:r>
      <w:r>
        <w:rPr>
          <w:color w:val="231F20"/>
          <w:spacing w:val="12"/>
          <w:w w:val="110"/>
        </w:rPr>
        <w:t> </w:t>
      </w:r>
      <w:r>
        <w:rPr>
          <w:color w:val="231F20"/>
          <w:w w:val="110"/>
        </w:rPr>
        <w:t>fiscales).</w:t>
      </w:r>
    </w:p>
    <w:p>
      <w:pPr>
        <w:pStyle w:val="BodyText"/>
        <w:spacing w:line="285" w:lineRule="auto"/>
        <w:ind w:left="137" w:right="118" w:firstLine="340"/>
        <w:jc w:val="both"/>
      </w:pPr>
      <w:r>
        <w:rPr>
          <w:color w:val="231F20"/>
          <w:w w:val="110"/>
        </w:rPr>
        <w:t>No</w:t>
      </w:r>
      <w:r>
        <w:rPr>
          <w:color w:val="231F20"/>
          <w:spacing w:val="-21"/>
          <w:w w:val="110"/>
        </w:rPr>
        <w:t> </w:t>
      </w:r>
      <w:r>
        <w:rPr>
          <w:color w:val="231F20"/>
          <w:w w:val="110"/>
        </w:rPr>
        <w:t>obstante,</w:t>
      </w:r>
      <w:r>
        <w:rPr>
          <w:color w:val="231F20"/>
          <w:spacing w:val="-21"/>
          <w:w w:val="110"/>
        </w:rPr>
        <w:t> </w:t>
      </w:r>
      <w:r>
        <w:rPr>
          <w:color w:val="231F20"/>
          <w:w w:val="110"/>
        </w:rPr>
        <w:t>para</w:t>
      </w:r>
      <w:r>
        <w:rPr>
          <w:color w:val="231F20"/>
          <w:spacing w:val="-21"/>
          <w:w w:val="110"/>
        </w:rPr>
        <w:t> </w:t>
      </w:r>
      <w:r>
        <w:rPr>
          <w:color w:val="231F20"/>
          <w:w w:val="110"/>
        </w:rPr>
        <w:t>el</w:t>
      </w:r>
      <w:r>
        <w:rPr>
          <w:color w:val="231F20"/>
          <w:spacing w:val="-21"/>
          <w:w w:val="110"/>
        </w:rPr>
        <w:t> </w:t>
      </w:r>
      <w:r>
        <w:rPr>
          <w:color w:val="231F20"/>
          <w:w w:val="110"/>
        </w:rPr>
        <w:t>primer</w:t>
      </w:r>
      <w:r>
        <w:rPr>
          <w:color w:val="231F20"/>
          <w:spacing w:val="-21"/>
          <w:w w:val="110"/>
        </w:rPr>
        <w:t> </w:t>
      </w:r>
      <w:r>
        <w:rPr>
          <w:color w:val="231F20"/>
          <w:w w:val="110"/>
        </w:rPr>
        <w:t>tercio</w:t>
      </w:r>
      <w:r>
        <w:rPr>
          <w:color w:val="231F20"/>
          <w:spacing w:val="-22"/>
          <w:w w:val="110"/>
        </w:rPr>
        <w:t> </w:t>
      </w:r>
      <w:r>
        <w:rPr>
          <w:color w:val="231F20"/>
          <w:w w:val="110"/>
        </w:rPr>
        <w:t>del</w:t>
      </w:r>
      <w:r>
        <w:rPr>
          <w:color w:val="231F20"/>
          <w:spacing w:val="-21"/>
          <w:w w:val="110"/>
        </w:rPr>
        <w:t> </w:t>
      </w:r>
      <w:r>
        <w:rPr>
          <w:color w:val="231F20"/>
          <w:w w:val="110"/>
        </w:rPr>
        <w:t>siglo</w:t>
      </w:r>
      <w:r>
        <w:rPr>
          <w:color w:val="231F20"/>
          <w:spacing w:val="-21"/>
          <w:w w:val="110"/>
        </w:rPr>
        <w:t> </w:t>
      </w:r>
      <w:r>
        <w:rPr>
          <w:color w:val="231F20"/>
          <w:w w:val="110"/>
          <w:sz w:val="16"/>
        </w:rPr>
        <w:t>xvii</w:t>
      </w:r>
      <w:r>
        <w:rPr>
          <w:color w:val="231F20"/>
          <w:w w:val="110"/>
        </w:rPr>
        <w:t>,</w:t>
      </w:r>
      <w:r>
        <w:rPr>
          <w:color w:val="231F20"/>
          <w:spacing w:val="-21"/>
          <w:w w:val="110"/>
        </w:rPr>
        <w:t> </w:t>
      </w:r>
      <w:r>
        <w:rPr>
          <w:color w:val="231F20"/>
          <w:w w:val="110"/>
        </w:rPr>
        <w:t>cuando</w:t>
      </w:r>
      <w:r>
        <w:rPr>
          <w:color w:val="231F20"/>
          <w:spacing w:val="-22"/>
          <w:w w:val="110"/>
        </w:rPr>
        <w:t> </w:t>
      </w:r>
      <w:r>
        <w:rPr>
          <w:color w:val="231F20"/>
          <w:w w:val="110"/>
        </w:rPr>
        <w:t>muchas</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ciu- dades,</w:t>
      </w:r>
      <w:r>
        <w:rPr>
          <w:color w:val="231F20"/>
          <w:spacing w:val="-17"/>
          <w:w w:val="110"/>
        </w:rPr>
        <w:t> </w:t>
      </w:r>
      <w:r>
        <w:rPr>
          <w:color w:val="231F20"/>
          <w:w w:val="110"/>
        </w:rPr>
        <w:t>sobre</w:t>
      </w:r>
      <w:r>
        <w:rPr>
          <w:color w:val="231F20"/>
          <w:spacing w:val="-17"/>
          <w:w w:val="110"/>
        </w:rPr>
        <w:t> </w:t>
      </w:r>
      <w:r>
        <w:rPr>
          <w:color w:val="231F20"/>
          <w:w w:val="110"/>
        </w:rPr>
        <w:t>todo</w:t>
      </w:r>
      <w:r>
        <w:rPr>
          <w:color w:val="231F20"/>
          <w:spacing w:val="-17"/>
          <w:w w:val="110"/>
        </w:rPr>
        <w:t> </w:t>
      </w:r>
      <w:r>
        <w:rPr>
          <w:color w:val="231F20"/>
          <w:w w:val="110"/>
        </w:rPr>
        <w:t>las</w:t>
      </w:r>
      <w:r>
        <w:rPr>
          <w:color w:val="231F20"/>
          <w:spacing w:val="-17"/>
          <w:w w:val="110"/>
        </w:rPr>
        <w:t> </w:t>
      </w:r>
      <w:r>
        <w:rPr>
          <w:color w:val="231F20"/>
          <w:w w:val="110"/>
        </w:rPr>
        <w:t>cabeceras,</w:t>
      </w:r>
      <w:r>
        <w:rPr>
          <w:color w:val="231F20"/>
          <w:spacing w:val="-18"/>
          <w:w w:val="110"/>
        </w:rPr>
        <w:t> </w:t>
      </w:r>
      <w:r>
        <w:rPr>
          <w:color w:val="231F20"/>
          <w:w w:val="110"/>
        </w:rPr>
        <w:t>se</w:t>
      </w:r>
      <w:r>
        <w:rPr>
          <w:color w:val="231F20"/>
          <w:spacing w:val="-17"/>
          <w:w w:val="110"/>
        </w:rPr>
        <w:t> </w:t>
      </w:r>
      <w:r>
        <w:rPr>
          <w:color w:val="231F20"/>
          <w:w w:val="110"/>
        </w:rPr>
        <w:t>habían</w:t>
      </w:r>
      <w:r>
        <w:rPr>
          <w:color w:val="231F20"/>
          <w:spacing w:val="-17"/>
          <w:w w:val="110"/>
        </w:rPr>
        <w:t> </w:t>
      </w:r>
      <w:r>
        <w:rPr>
          <w:color w:val="231F20"/>
          <w:w w:val="110"/>
        </w:rPr>
        <w:t>estabilizado</w:t>
      </w:r>
      <w:r>
        <w:rPr>
          <w:color w:val="231F20"/>
          <w:spacing w:val="-16"/>
          <w:w w:val="110"/>
        </w:rPr>
        <w:t> </w:t>
      </w:r>
      <w:r>
        <w:rPr>
          <w:color w:val="231F20"/>
          <w:w w:val="110"/>
        </w:rPr>
        <w:t>demográficamente</w:t>
      </w:r>
      <w:r>
        <w:rPr>
          <w:color w:val="231F20"/>
          <w:spacing w:val="-16"/>
          <w:w w:val="110"/>
        </w:rPr>
        <w:t> </w:t>
      </w:r>
      <w:r>
        <w:rPr>
          <w:color w:val="231F20"/>
          <w:w w:val="110"/>
        </w:rPr>
        <w:t>y prosperaban</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orden</w:t>
      </w:r>
      <w:r>
        <w:rPr>
          <w:color w:val="231F20"/>
          <w:spacing w:val="-11"/>
          <w:w w:val="110"/>
        </w:rPr>
        <w:t> </w:t>
      </w:r>
      <w:r>
        <w:rPr>
          <w:color w:val="231F20"/>
          <w:w w:val="110"/>
        </w:rPr>
        <w:t>material,</w:t>
      </w:r>
      <w:r>
        <w:rPr>
          <w:color w:val="231F20"/>
          <w:spacing w:val="-11"/>
          <w:w w:val="110"/>
        </w:rPr>
        <w:t> </w:t>
      </w:r>
      <w:r>
        <w:rPr>
          <w:color w:val="231F20"/>
          <w:w w:val="110"/>
        </w:rPr>
        <w:t>estas</w:t>
      </w:r>
      <w:r>
        <w:rPr>
          <w:color w:val="231F20"/>
          <w:spacing w:val="-11"/>
          <w:w w:val="110"/>
        </w:rPr>
        <w:t> </w:t>
      </w:r>
      <w:r>
        <w:rPr>
          <w:color w:val="231F20"/>
          <w:w w:val="110"/>
        </w:rPr>
        <w:t>peticiones</w:t>
      </w:r>
      <w:r>
        <w:rPr>
          <w:color w:val="231F20"/>
          <w:spacing w:val="-11"/>
          <w:w w:val="110"/>
        </w:rPr>
        <w:t> </w:t>
      </w:r>
      <w:r>
        <w:rPr>
          <w:color w:val="231F20"/>
          <w:w w:val="110"/>
        </w:rPr>
        <w:t>formales</w:t>
      </w:r>
      <w:r>
        <w:rPr>
          <w:color w:val="231F20"/>
          <w:spacing w:val="-11"/>
          <w:w w:val="110"/>
        </w:rPr>
        <w:t> </w:t>
      </w:r>
      <w:r>
        <w:rPr>
          <w:color w:val="231F20"/>
          <w:w w:val="110"/>
        </w:rPr>
        <w:t>de</w:t>
      </w:r>
      <w:r>
        <w:rPr>
          <w:color w:val="231F20"/>
          <w:spacing w:val="-11"/>
          <w:w w:val="110"/>
        </w:rPr>
        <w:t> </w:t>
      </w:r>
      <w:r>
        <w:rPr>
          <w:color w:val="231F20"/>
          <w:w w:val="110"/>
        </w:rPr>
        <w:t>vecindad</w:t>
      </w:r>
      <w:r>
        <w:rPr>
          <w:color w:val="231F20"/>
          <w:spacing w:val="-11"/>
          <w:w w:val="110"/>
        </w:rPr>
        <w:t> </w:t>
      </w:r>
      <w:r>
        <w:rPr>
          <w:color w:val="231F20"/>
          <w:w w:val="110"/>
        </w:rPr>
        <w:t>se esfumaron de las actas capitulares. Así sucedió en Buenos Aires,  </w:t>
      </w:r>
      <w:r>
        <w:rPr>
          <w:color w:val="231F20"/>
          <w:spacing w:val="31"/>
          <w:w w:val="110"/>
        </w:rPr>
        <w:t> </w:t>
      </w:r>
      <w:r>
        <w:rPr>
          <w:color w:val="231F20"/>
          <w:w w:val="110"/>
        </w:rPr>
        <w:t>Caracas,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Lima, México y otros sitios. A partir de entonces, el reconocimiento de la calidad de vecino pasó de ser una condición jurídica a una social, funda- mentada en el reconocimiento público y ya no en documentos oficiales (Herzog, 2006: 81 ss). Aun así, en casos contenciosos o en otros que re- quiriesen de testimonio judicial, siguió siendo el cabildo el único órgano facultado para extender a los individuos la certificación de vecindad.</w:t>
      </w:r>
    </w:p>
    <w:p>
      <w:pPr>
        <w:pStyle w:val="BodyText"/>
        <w:spacing w:before="0"/>
      </w:pPr>
    </w:p>
    <w:p>
      <w:pPr>
        <w:pStyle w:val="BodyText"/>
        <w:spacing w:before="9"/>
        <w:rPr>
          <w:sz w:val="17"/>
        </w:rPr>
      </w:pPr>
    </w:p>
    <w:p>
      <w:pPr>
        <w:spacing w:before="1"/>
        <w:ind w:left="100" w:right="0" w:firstLine="0"/>
        <w:jc w:val="both"/>
        <w:rPr>
          <w:rFonts w:ascii="Trebuchet MS" w:hAnsi="Trebuchet MS"/>
          <w:i/>
          <w:sz w:val="24"/>
        </w:rPr>
      </w:pPr>
      <w:r>
        <w:rPr>
          <w:rFonts w:ascii="Trebuchet MS" w:hAnsi="Trebuchet MS"/>
          <w:i/>
          <w:color w:val="231F20"/>
          <w:w w:val="115"/>
          <w:sz w:val="24"/>
        </w:rPr>
        <w:t>l</w:t>
      </w:r>
      <w:r>
        <w:rPr>
          <w:rFonts w:ascii="Trebuchet MS" w:hAnsi="Trebuchet MS"/>
          <w:i/>
          <w:color w:val="231F20"/>
          <w:w w:val="115"/>
          <w:sz w:val="19"/>
        </w:rPr>
        <w:t>as prácticas </w:t>
      </w:r>
      <w:r>
        <w:rPr>
          <w:rFonts w:ascii="Trebuchet MS" w:hAnsi="Trebuchet MS"/>
          <w:i/>
          <w:color w:val="231F20"/>
          <w:w w:val="115"/>
          <w:sz w:val="24"/>
        </w:rPr>
        <w:t>“</w:t>
      </w:r>
      <w:r>
        <w:rPr>
          <w:rFonts w:ascii="Trebuchet MS" w:hAnsi="Trebuchet MS"/>
          <w:i/>
          <w:color w:val="231F20"/>
          <w:w w:val="115"/>
          <w:sz w:val="19"/>
        </w:rPr>
        <w:t>democráticas</w:t>
      </w:r>
      <w:r>
        <w:rPr>
          <w:rFonts w:ascii="Trebuchet MS" w:hAnsi="Trebuchet MS"/>
          <w:i/>
          <w:color w:val="231F20"/>
          <w:w w:val="115"/>
          <w:sz w:val="24"/>
        </w:rPr>
        <w:t>”</w:t>
      </w:r>
    </w:p>
    <w:p>
      <w:pPr>
        <w:pStyle w:val="BodyText"/>
        <w:spacing w:before="2"/>
        <w:rPr>
          <w:rFonts w:ascii="Trebuchet MS"/>
          <w:i/>
        </w:rPr>
      </w:pPr>
    </w:p>
    <w:p>
      <w:pPr>
        <w:pStyle w:val="BodyText"/>
        <w:spacing w:line="285" w:lineRule="auto" w:before="0"/>
        <w:ind w:left="100" w:right="135"/>
        <w:jc w:val="both"/>
      </w:pPr>
      <w:r>
        <w:rPr>
          <w:color w:val="231F20"/>
          <w:w w:val="110"/>
        </w:rPr>
        <w:t>De todas las instituciones políticas hispánicas que existieron en América, el cabildo es la única que no emana del poder real ni de la iniciativa de los concejos</w:t>
      </w:r>
      <w:r>
        <w:rPr>
          <w:color w:val="231F20"/>
          <w:spacing w:val="-8"/>
          <w:w w:val="110"/>
        </w:rPr>
        <w:t> </w:t>
      </w:r>
      <w:r>
        <w:rPr>
          <w:color w:val="231F20"/>
          <w:w w:val="110"/>
        </w:rPr>
        <w:t>ibéricos,</w:t>
      </w:r>
      <w:r>
        <w:rPr>
          <w:color w:val="231F20"/>
          <w:spacing w:val="-8"/>
          <w:w w:val="110"/>
        </w:rPr>
        <w:t> </w:t>
      </w:r>
      <w:r>
        <w:rPr>
          <w:color w:val="231F20"/>
          <w:w w:val="110"/>
        </w:rPr>
        <w:t>sino</w:t>
      </w:r>
      <w:r>
        <w:rPr>
          <w:color w:val="231F20"/>
          <w:spacing w:val="-8"/>
          <w:w w:val="110"/>
        </w:rPr>
        <w:t> </w:t>
      </w:r>
      <w:r>
        <w:rPr>
          <w:color w:val="231F20"/>
          <w:w w:val="110"/>
        </w:rPr>
        <w:t>que</w:t>
      </w:r>
      <w:r>
        <w:rPr>
          <w:color w:val="231F20"/>
          <w:spacing w:val="-7"/>
          <w:w w:val="110"/>
        </w:rPr>
        <w:t> </w:t>
      </w:r>
      <w:r>
        <w:rPr>
          <w:color w:val="231F20"/>
          <w:w w:val="110"/>
        </w:rPr>
        <w:t>tiene</w:t>
      </w:r>
      <w:r>
        <w:rPr>
          <w:color w:val="231F20"/>
          <w:spacing w:val="-7"/>
          <w:w w:val="110"/>
        </w:rPr>
        <w:t> </w:t>
      </w:r>
      <w:r>
        <w:rPr>
          <w:color w:val="231F20"/>
          <w:w w:val="110"/>
        </w:rPr>
        <w:t>un</w:t>
      </w:r>
      <w:r>
        <w:rPr>
          <w:color w:val="231F20"/>
          <w:spacing w:val="-7"/>
          <w:w w:val="110"/>
        </w:rPr>
        <w:t> </w:t>
      </w:r>
      <w:r>
        <w:rPr>
          <w:color w:val="231F20"/>
          <w:w w:val="110"/>
        </w:rPr>
        <w:t>origen</w:t>
      </w:r>
      <w:r>
        <w:rPr>
          <w:color w:val="231F20"/>
          <w:spacing w:val="-7"/>
          <w:w w:val="110"/>
        </w:rPr>
        <w:t> </w:t>
      </w:r>
      <w:r>
        <w:rPr>
          <w:color w:val="231F20"/>
          <w:w w:val="110"/>
        </w:rPr>
        <w:t>medieval</w:t>
      </w:r>
      <w:r>
        <w:rPr>
          <w:color w:val="231F20"/>
          <w:spacing w:val="-7"/>
          <w:w w:val="110"/>
        </w:rPr>
        <w:t> </w:t>
      </w:r>
      <w:r>
        <w:rPr>
          <w:color w:val="231F20"/>
          <w:w w:val="110"/>
        </w:rPr>
        <w:t>y</w:t>
      </w:r>
      <w:r>
        <w:rPr>
          <w:color w:val="231F20"/>
          <w:spacing w:val="-7"/>
          <w:w w:val="110"/>
        </w:rPr>
        <w:t> </w:t>
      </w:r>
      <w:r>
        <w:rPr>
          <w:color w:val="231F20"/>
          <w:spacing w:val="-3"/>
          <w:w w:val="110"/>
        </w:rPr>
        <w:t>popular.</w:t>
      </w:r>
      <w:r>
        <w:rPr>
          <w:color w:val="231F20"/>
          <w:spacing w:val="-7"/>
          <w:w w:val="110"/>
        </w:rPr>
        <w:t> </w:t>
      </w:r>
      <w:r>
        <w:rPr>
          <w:color w:val="231F20"/>
          <w:w w:val="110"/>
        </w:rPr>
        <w:t>Pero</w:t>
      </w:r>
      <w:r>
        <w:rPr>
          <w:color w:val="231F20"/>
          <w:spacing w:val="-7"/>
          <w:w w:val="110"/>
        </w:rPr>
        <w:t> </w:t>
      </w:r>
      <w:r>
        <w:rPr>
          <w:color w:val="231F20"/>
          <w:w w:val="110"/>
        </w:rPr>
        <w:t>¿haber surgido del pueblo hace de ella una institución “democrática”? </w:t>
      </w:r>
      <w:r>
        <w:rPr>
          <w:color w:val="231F20"/>
          <w:spacing w:val="-5"/>
          <w:w w:val="110"/>
        </w:rPr>
        <w:t>Veamos </w:t>
      </w:r>
      <w:r>
        <w:rPr>
          <w:color w:val="231F20"/>
          <w:w w:val="110"/>
        </w:rPr>
        <w:t>las cosas con más</w:t>
      </w:r>
      <w:r>
        <w:rPr>
          <w:color w:val="231F20"/>
          <w:spacing w:val="11"/>
          <w:w w:val="110"/>
        </w:rPr>
        <w:t> </w:t>
      </w:r>
      <w:r>
        <w:rPr>
          <w:color w:val="231F20"/>
          <w:w w:val="110"/>
        </w:rPr>
        <w:t>detenimiento.</w:t>
      </w:r>
    </w:p>
    <w:p>
      <w:pPr>
        <w:pStyle w:val="BodyText"/>
        <w:spacing w:line="285" w:lineRule="auto" w:before="0"/>
        <w:ind w:left="100" w:right="135" w:firstLine="340"/>
        <w:jc w:val="both"/>
      </w:pPr>
      <w:r>
        <w:rPr>
          <w:color w:val="231F20"/>
          <w:w w:val="105"/>
        </w:rPr>
        <w:t>Multitud de autores hablan de  las  costumbres  más  “participativas”  de los sectores urbanos españoles en la </w:t>
      </w:r>
      <w:r>
        <w:rPr>
          <w:i/>
          <w:color w:val="231F20"/>
          <w:w w:val="105"/>
        </w:rPr>
        <w:t>res publica</w:t>
      </w:r>
      <w:r>
        <w:rPr>
          <w:color w:val="231F20"/>
          <w:w w:val="105"/>
        </w:rPr>
        <w:t>, ya desde la tradición alto- medieval. Además, hay quien plantea —como José Antonio  Maravall—  que  la rebelión de las comunidades de Castilla contra Carlos V (1521) fue en realidad la primera revolución “moderna”, al tratarse de un esfuerzo social,  de las comunidades, por estructurar en territorio castellano un dique al absolutismo de la corona. Por el contrario, otros —como Julio </w:t>
      </w:r>
      <w:r>
        <w:rPr>
          <w:color w:val="231F20"/>
          <w:spacing w:val="-4"/>
          <w:w w:val="105"/>
        </w:rPr>
        <w:t>Valdeón— </w:t>
      </w:r>
      <w:r>
        <w:rPr>
          <w:color w:val="231F20"/>
          <w:w w:val="105"/>
        </w:rPr>
        <w:t>abonan  su naturaleza de revuelta medieval, dado su carácter antiseñorial  y  la defensa de los patrimonios  municipales frente a las apetencias  feudales.   </w:t>
      </w:r>
      <w:r>
        <w:rPr>
          <w:color w:val="231F20"/>
          <w:spacing w:val="-11"/>
          <w:w w:val="105"/>
        </w:rPr>
        <w:t>Ya </w:t>
      </w:r>
      <w:r>
        <w:rPr>
          <w:color w:val="231F20"/>
          <w:w w:val="105"/>
        </w:rPr>
        <w:t>mucho antes que ellos, la historiografía liberal española del siglo </w:t>
      </w:r>
      <w:r>
        <w:rPr>
          <w:color w:val="231F20"/>
          <w:w w:val="115"/>
          <w:sz w:val="16"/>
        </w:rPr>
        <w:t>xix </w:t>
      </w:r>
      <w:r>
        <w:rPr>
          <w:color w:val="231F20"/>
          <w:w w:val="105"/>
        </w:rPr>
        <w:t>presentaba la derrota de los comuneros en Villalar como el “sepulcro de las libertades </w:t>
      </w:r>
      <w:r>
        <w:rPr>
          <w:color w:val="231F20"/>
          <w:spacing w:val="34"/>
          <w:w w:val="105"/>
        </w:rPr>
        <w:t> </w:t>
      </w:r>
      <w:r>
        <w:rPr>
          <w:color w:val="231F20"/>
          <w:w w:val="105"/>
        </w:rPr>
        <w:t>municipales”.</w:t>
      </w:r>
    </w:p>
    <w:p>
      <w:pPr>
        <w:pStyle w:val="BodyText"/>
        <w:spacing w:line="285" w:lineRule="auto" w:before="0"/>
        <w:ind w:left="100" w:right="135" w:firstLine="340"/>
        <w:jc w:val="both"/>
      </w:pPr>
      <w:r>
        <w:rPr>
          <w:color w:val="231F20"/>
          <w:w w:val="110"/>
        </w:rPr>
        <w:t>Como quiera que se clasifiquen tales acontecimientos, es evidente que en</w:t>
      </w:r>
      <w:r>
        <w:rPr>
          <w:color w:val="231F20"/>
          <w:spacing w:val="-3"/>
          <w:w w:val="110"/>
        </w:rPr>
        <w:t> </w:t>
      </w:r>
      <w:r>
        <w:rPr>
          <w:color w:val="231F20"/>
          <w:w w:val="110"/>
        </w:rPr>
        <w:t>todo</w:t>
      </w:r>
      <w:r>
        <w:rPr>
          <w:color w:val="231F20"/>
          <w:spacing w:val="-4"/>
          <w:w w:val="110"/>
        </w:rPr>
        <w:t> </w:t>
      </w:r>
      <w:r>
        <w:rPr>
          <w:color w:val="231F20"/>
          <w:w w:val="110"/>
        </w:rPr>
        <w:t>esto</w:t>
      </w:r>
      <w:r>
        <w:rPr>
          <w:color w:val="231F20"/>
          <w:spacing w:val="-3"/>
          <w:w w:val="110"/>
        </w:rPr>
        <w:t> </w:t>
      </w:r>
      <w:r>
        <w:rPr>
          <w:color w:val="231F20"/>
          <w:w w:val="110"/>
        </w:rPr>
        <w:t>lo</w:t>
      </w:r>
      <w:r>
        <w:rPr>
          <w:color w:val="231F20"/>
          <w:spacing w:val="-4"/>
          <w:w w:val="110"/>
        </w:rPr>
        <w:t> </w:t>
      </w:r>
      <w:r>
        <w:rPr>
          <w:color w:val="231F20"/>
          <w:w w:val="110"/>
        </w:rPr>
        <w:t>que</w:t>
      </w:r>
      <w:r>
        <w:rPr>
          <w:color w:val="231F20"/>
          <w:spacing w:val="-3"/>
          <w:w w:val="110"/>
        </w:rPr>
        <w:t> </w:t>
      </w:r>
      <w:r>
        <w:rPr>
          <w:color w:val="231F20"/>
          <w:w w:val="110"/>
        </w:rPr>
        <w:t>destaca</w:t>
      </w:r>
      <w:r>
        <w:rPr>
          <w:color w:val="231F20"/>
          <w:spacing w:val="-3"/>
          <w:w w:val="110"/>
        </w:rPr>
        <w:t> </w:t>
      </w:r>
      <w:r>
        <w:rPr>
          <w:color w:val="231F20"/>
          <w:w w:val="110"/>
        </w:rPr>
        <w:t>es</w:t>
      </w:r>
      <w:r>
        <w:rPr>
          <w:color w:val="231F20"/>
          <w:spacing w:val="-3"/>
          <w:w w:val="110"/>
        </w:rPr>
        <w:t> </w:t>
      </w:r>
      <w:r>
        <w:rPr>
          <w:color w:val="231F20"/>
          <w:w w:val="110"/>
        </w:rPr>
        <w:t>la</w:t>
      </w:r>
      <w:r>
        <w:rPr>
          <w:color w:val="231F20"/>
          <w:spacing w:val="-4"/>
          <w:w w:val="110"/>
        </w:rPr>
        <w:t> </w:t>
      </w:r>
      <w:r>
        <w:rPr>
          <w:color w:val="231F20"/>
          <w:w w:val="110"/>
        </w:rPr>
        <w:t>participación</w:t>
      </w:r>
      <w:r>
        <w:rPr>
          <w:color w:val="231F20"/>
          <w:spacing w:val="-2"/>
          <w:w w:val="110"/>
        </w:rPr>
        <w:t> </w:t>
      </w:r>
      <w:r>
        <w:rPr>
          <w:color w:val="231F20"/>
          <w:w w:val="110"/>
        </w:rPr>
        <w:t>o</w:t>
      </w:r>
      <w:r>
        <w:rPr>
          <w:color w:val="231F20"/>
          <w:spacing w:val="-4"/>
          <w:w w:val="110"/>
        </w:rPr>
        <w:t> </w:t>
      </w:r>
      <w:r>
        <w:rPr>
          <w:color w:val="231F20"/>
          <w:w w:val="110"/>
        </w:rPr>
        <w:t>el</w:t>
      </w:r>
      <w:r>
        <w:rPr>
          <w:color w:val="231F20"/>
          <w:spacing w:val="-3"/>
          <w:w w:val="110"/>
        </w:rPr>
        <w:t> </w:t>
      </w:r>
      <w:r>
        <w:rPr>
          <w:color w:val="231F20"/>
          <w:w w:val="110"/>
        </w:rPr>
        <w:t>intento</w:t>
      </w:r>
      <w:r>
        <w:rPr>
          <w:color w:val="231F20"/>
          <w:spacing w:val="-4"/>
          <w:w w:val="110"/>
        </w:rPr>
        <w:t> </w:t>
      </w:r>
      <w:r>
        <w:rPr>
          <w:color w:val="231F20"/>
          <w:w w:val="110"/>
        </w:rPr>
        <w:t>de</w:t>
      </w:r>
      <w:r>
        <w:rPr>
          <w:color w:val="231F20"/>
          <w:spacing w:val="-3"/>
          <w:w w:val="110"/>
        </w:rPr>
        <w:t> </w:t>
      </w:r>
      <w:r>
        <w:rPr>
          <w:color w:val="231F20"/>
          <w:w w:val="110"/>
        </w:rPr>
        <w:t>participación de grupos más o menos numerosos de personas de las ciudades —no per- tenecientes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realeza</w:t>
      </w:r>
      <w:r>
        <w:rPr>
          <w:color w:val="231F20"/>
          <w:spacing w:val="-9"/>
          <w:w w:val="110"/>
        </w:rPr>
        <w:t> </w:t>
      </w:r>
      <w:r>
        <w:rPr>
          <w:color w:val="231F20"/>
          <w:w w:val="110"/>
        </w:rPr>
        <w:t>ni</w:t>
      </w:r>
      <w:r>
        <w:rPr>
          <w:color w:val="231F20"/>
          <w:spacing w:val="-10"/>
          <w:w w:val="110"/>
        </w:rPr>
        <w:t> </w:t>
      </w:r>
      <w:r>
        <w:rPr>
          <w:color w:val="231F20"/>
          <w:w w:val="110"/>
        </w:rPr>
        <w:t>al</w:t>
      </w:r>
      <w:r>
        <w:rPr>
          <w:color w:val="231F20"/>
          <w:spacing w:val="-10"/>
          <w:w w:val="110"/>
        </w:rPr>
        <w:t> </w:t>
      </w:r>
      <w:r>
        <w:rPr>
          <w:color w:val="231F20"/>
          <w:w w:val="110"/>
        </w:rPr>
        <w:t>sector</w:t>
      </w:r>
      <w:r>
        <w:rPr>
          <w:color w:val="231F20"/>
          <w:spacing w:val="-10"/>
          <w:w w:val="110"/>
        </w:rPr>
        <w:t> </w:t>
      </w:r>
      <w:r>
        <w:rPr>
          <w:color w:val="231F20"/>
          <w:w w:val="110"/>
        </w:rPr>
        <w:t>nobiliario—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decisión,</w:t>
      </w:r>
      <w:r>
        <w:rPr>
          <w:color w:val="231F20"/>
          <w:spacing w:val="-9"/>
          <w:w w:val="110"/>
        </w:rPr>
        <w:t> </w:t>
      </w:r>
      <w:r>
        <w:rPr>
          <w:color w:val="231F20"/>
          <w:w w:val="110"/>
        </w:rPr>
        <w:t>el</w:t>
      </w:r>
      <w:r>
        <w:rPr>
          <w:color w:val="231F20"/>
          <w:spacing w:val="-10"/>
          <w:w w:val="110"/>
        </w:rPr>
        <w:t> </w:t>
      </w:r>
      <w:r>
        <w:rPr>
          <w:color w:val="231F20"/>
          <w:w w:val="110"/>
        </w:rPr>
        <w:t>desarrollo o</w:t>
      </w:r>
      <w:r>
        <w:rPr>
          <w:color w:val="231F20"/>
          <w:spacing w:val="-12"/>
          <w:w w:val="110"/>
        </w:rPr>
        <w:t> </w:t>
      </w:r>
      <w:r>
        <w:rPr>
          <w:color w:val="231F20"/>
          <w:w w:val="110"/>
        </w:rPr>
        <w:t>la</w:t>
      </w:r>
      <w:r>
        <w:rPr>
          <w:color w:val="231F20"/>
          <w:spacing w:val="-12"/>
          <w:w w:val="110"/>
        </w:rPr>
        <w:t> </w:t>
      </w:r>
      <w:r>
        <w:rPr>
          <w:color w:val="231F20"/>
          <w:w w:val="110"/>
        </w:rPr>
        <w:t>implantación</w:t>
      </w:r>
      <w:r>
        <w:rPr>
          <w:color w:val="231F20"/>
          <w:spacing w:val="-13"/>
          <w:w w:val="110"/>
        </w:rPr>
        <w:t> </w:t>
      </w:r>
      <w:r>
        <w:rPr>
          <w:color w:val="231F20"/>
          <w:w w:val="110"/>
        </w:rPr>
        <w:t>de</w:t>
      </w:r>
      <w:r>
        <w:rPr>
          <w:color w:val="231F20"/>
          <w:spacing w:val="-12"/>
          <w:w w:val="110"/>
        </w:rPr>
        <w:t> </w:t>
      </w:r>
      <w:r>
        <w:rPr>
          <w:color w:val="231F20"/>
          <w:w w:val="110"/>
        </w:rPr>
        <w:t>medidas</w:t>
      </w:r>
      <w:r>
        <w:rPr>
          <w:color w:val="231F20"/>
          <w:spacing w:val="-12"/>
          <w:w w:val="110"/>
        </w:rPr>
        <w:t> </w:t>
      </w:r>
      <w:r>
        <w:rPr>
          <w:color w:val="231F20"/>
          <w:w w:val="110"/>
        </w:rPr>
        <w:t>políticas</w:t>
      </w:r>
      <w:r>
        <w:rPr>
          <w:color w:val="231F20"/>
          <w:spacing w:val="-12"/>
          <w:w w:val="110"/>
        </w:rPr>
        <w:t> </w:t>
      </w:r>
      <w:r>
        <w:rPr>
          <w:color w:val="231F20"/>
          <w:w w:val="110"/>
        </w:rPr>
        <w:t>(que</w:t>
      </w:r>
      <w:r>
        <w:rPr>
          <w:color w:val="231F20"/>
          <w:spacing w:val="-12"/>
          <w:w w:val="110"/>
        </w:rPr>
        <w:t> </w:t>
      </w:r>
      <w:r>
        <w:rPr>
          <w:color w:val="231F20"/>
          <w:w w:val="110"/>
        </w:rPr>
        <w:t>las</w:t>
      </w:r>
      <w:r>
        <w:rPr>
          <w:color w:val="231F20"/>
          <w:spacing w:val="-12"/>
          <w:w w:val="110"/>
        </w:rPr>
        <w:t> </w:t>
      </w:r>
      <w:r>
        <w:rPr>
          <w:color w:val="231F20"/>
          <w:w w:val="110"/>
        </w:rPr>
        <w:t>afectan)</w:t>
      </w:r>
      <w:r>
        <w:rPr>
          <w:color w:val="231F20"/>
          <w:spacing w:val="-12"/>
          <w:w w:val="110"/>
        </w:rPr>
        <w:t> </w:t>
      </w:r>
      <w:r>
        <w:rPr>
          <w:color w:val="231F20"/>
          <w:w w:val="110"/>
        </w:rPr>
        <w:t>a</w:t>
      </w:r>
      <w:r>
        <w:rPr>
          <w:color w:val="231F20"/>
          <w:spacing w:val="-12"/>
          <w:w w:val="110"/>
        </w:rPr>
        <w:t> </w:t>
      </w:r>
      <w:r>
        <w:rPr>
          <w:color w:val="231F20"/>
          <w:w w:val="110"/>
        </w:rPr>
        <w:t>cargo</w:t>
      </w:r>
      <w:r>
        <w:rPr>
          <w:color w:val="231F20"/>
          <w:spacing w:val="-12"/>
          <w:w w:val="110"/>
        </w:rPr>
        <w:t> </w:t>
      </w:r>
      <w:r>
        <w:rPr>
          <w:color w:val="231F20"/>
          <w:w w:val="110"/>
        </w:rPr>
        <w:t>de</w:t>
      </w:r>
      <w:r>
        <w:rPr>
          <w:color w:val="231F20"/>
          <w:spacing w:val="-12"/>
          <w:w w:val="110"/>
        </w:rPr>
        <w:t> </w:t>
      </w:r>
      <w:r>
        <w:rPr>
          <w:color w:val="231F20"/>
          <w:w w:val="110"/>
        </w:rPr>
        <w:t>un</w:t>
      </w:r>
      <w:r>
        <w:rPr>
          <w:color w:val="231F20"/>
          <w:spacing w:val="-12"/>
          <w:w w:val="110"/>
        </w:rPr>
        <w:t> </w:t>
      </w:r>
      <w:r>
        <w:rPr>
          <w:color w:val="231F20"/>
          <w:w w:val="110"/>
        </w:rPr>
        <w:t>poder central:</w:t>
      </w:r>
      <w:r>
        <w:rPr>
          <w:color w:val="231F20"/>
          <w:spacing w:val="-15"/>
          <w:w w:val="110"/>
        </w:rPr>
        <w:t> </w:t>
      </w:r>
      <w:r>
        <w:rPr>
          <w:color w:val="231F20"/>
          <w:w w:val="110"/>
        </w:rPr>
        <w:t>la</w:t>
      </w:r>
      <w:r>
        <w:rPr>
          <w:color w:val="231F20"/>
          <w:spacing w:val="-14"/>
          <w:w w:val="110"/>
        </w:rPr>
        <w:t> </w:t>
      </w:r>
      <w:r>
        <w:rPr>
          <w:color w:val="231F20"/>
          <w:w w:val="110"/>
        </w:rPr>
        <w:t>monarquía.</w:t>
      </w:r>
      <w:r>
        <w:rPr>
          <w:color w:val="231F20"/>
          <w:spacing w:val="-15"/>
          <w:w w:val="110"/>
        </w:rPr>
        <w:t> </w:t>
      </w:r>
      <w:r>
        <w:rPr>
          <w:color w:val="231F20"/>
          <w:w w:val="110"/>
        </w:rPr>
        <w:t>Y</w:t>
      </w:r>
      <w:r>
        <w:rPr>
          <w:color w:val="231F20"/>
          <w:spacing w:val="-14"/>
          <w:w w:val="110"/>
        </w:rPr>
        <w:t> </w:t>
      </w:r>
      <w:r>
        <w:rPr>
          <w:color w:val="231F20"/>
          <w:w w:val="110"/>
        </w:rPr>
        <w:t>aquí</w:t>
      </w:r>
      <w:r>
        <w:rPr>
          <w:color w:val="231F20"/>
          <w:spacing w:val="-14"/>
          <w:w w:val="110"/>
        </w:rPr>
        <w:t> </w:t>
      </w:r>
      <w:r>
        <w:rPr>
          <w:color w:val="231F20"/>
          <w:w w:val="110"/>
        </w:rPr>
        <w:t>bien</w:t>
      </w:r>
      <w:r>
        <w:rPr>
          <w:color w:val="231F20"/>
          <w:spacing w:val="-15"/>
          <w:w w:val="110"/>
        </w:rPr>
        <w:t> </w:t>
      </w:r>
      <w:r>
        <w:rPr>
          <w:color w:val="231F20"/>
          <w:w w:val="110"/>
        </w:rPr>
        <w:t>vale</w:t>
      </w:r>
      <w:r>
        <w:rPr>
          <w:color w:val="231F20"/>
          <w:spacing w:val="-15"/>
          <w:w w:val="110"/>
        </w:rPr>
        <w:t> </w:t>
      </w:r>
      <w:r>
        <w:rPr>
          <w:color w:val="231F20"/>
          <w:w w:val="110"/>
        </w:rPr>
        <w:t>repetir</w:t>
      </w:r>
      <w:r>
        <w:rPr>
          <w:color w:val="231F20"/>
          <w:spacing w:val="-14"/>
          <w:w w:val="110"/>
        </w:rPr>
        <w:t> </w:t>
      </w:r>
      <w:r>
        <w:rPr>
          <w:color w:val="231F20"/>
          <w:w w:val="110"/>
        </w:rPr>
        <w:t>la</w:t>
      </w:r>
      <w:r>
        <w:rPr>
          <w:color w:val="231F20"/>
          <w:spacing w:val="-14"/>
          <w:w w:val="110"/>
        </w:rPr>
        <w:t> </w:t>
      </w:r>
      <w:r>
        <w:rPr>
          <w:color w:val="231F20"/>
          <w:w w:val="110"/>
        </w:rPr>
        <w:t>pregunta</w:t>
      </w:r>
      <w:r>
        <w:rPr>
          <w:color w:val="231F20"/>
          <w:spacing w:val="-14"/>
          <w:w w:val="110"/>
        </w:rPr>
        <w:t> </w:t>
      </w:r>
      <w:r>
        <w:rPr>
          <w:color w:val="231F20"/>
          <w:w w:val="110"/>
        </w:rPr>
        <w:t>con</w:t>
      </w:r>
      <w:r>
        <w:rPr>
          <w:color w:val="231F20"/>
          <w:spacing w:val="-15"/>
          <w:w w:val="110"/>
        </w:rPr>
        <w:t> </w:t>
      </w:r>
      <w:r>
        <w:rPr>
          <w:color w:val="231F20"/>
          <w:w w:val="110"/>
        </w:rPr>
        <w:t>la</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abre este apartado: ¿es esto democracia? Mi parecer es que no. En los ejemplos citados</w:t>
      </w:r>
      <w:r>
        <w:rPr>
          <w:color w:val="231F20"/>
          <w:spacing w:val="-14"/>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otros</w:t>
      </w:r>
      <w:r>
        <w:rPr>
          <w:color w:val="231F20"/>
          <w:spacing w:val="-13"/>
          <w:w w:val="110"/>
        </w:rPr>
        <w:t> </w:t>
      </w:r>
      <w:r>
        <w:rPr>
          <w:color w:val="231F20"/>
          <w:w w:val="110"/>
        </w:rPr>
        <w:t>que</w:t>
      </w:r>
      <w:r>
        <w:rPr>
          <w:color w:val="231F20"/>
          <w:spacing w:val="-13"/>
          <w:w w:val="110"/>
        </w:rPr>
        <w:t> </w:t>
      </w:r>
      <w:r>
        <w:rPr>
          <w:color w:val="231F20"/>
          <w:w w:val="110"/>
        </w:rPr>
        <w:t>podrían</w:t>
      </w:r>
      <w:r>
        <w:rPr>
          <w:color w:val="231F20"/>
          <w:spacing w:val="-13"/>
          <w:w w:val="110"/>
        </w:rPr>
        <w:t> </w:t>
      </w:r>
      <w:r>
        <w:rPr>
          <w:color w:val="231F20"/>
          <w:w w:val="110"/>
        </w:rPr>
        <w:t>traerse</w:t>
      </w:r>
      <w:r>
        <w:rPr>
          <w:color w:val="231F20"/>
          <w:spacing w:val="-13"/>
          <w:w w:val="110"/>
        </w:rPr>
        <w:t> </w:t>
      </w:r>
      <w:r>
        <w:rPr>
          <w:color w:val="231F20"/>
          <w:w w:val="110"/>
        </w:rPr>
        <w:t>a</w:t>
      </w:r>
      <w:r>
        <w:rPr>
          <w:color w:val="231F20"/>
          <w:spacing w:val="-13"/>
          <w:w w:val="110"/>
        </w:rPr>
        <w:t> </w:t>
      </w:r>
      <w:r>
        <w:rPr>
          <w:color w:val="231F20"/>
          <w:w w:val="110"/>
        </w:rPr>
        <w:t>colación</w:t>
      </w:r>
      <w:r>
        <w:rPr>
          <w:color w:val="231F20"/>
          <w:spacing w:val="-14"/>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España</w:t>
      </w:r>
      <w:r>
        <w:rPr>
          <w:color w:val="231F20"/>
          <w:spacing w:val="-13"/>
          <w:w w:val="110"/>
        </w:rPr>
        <w:t> </w:t>
      </w:r>
      <w:r>
        <w:rPr>
          <w:color w:val="231F20"/>
          <w:w w:val="110"/>
        </w:rPr>
        <w:t>medieval</w:t>
      </w:r>
      <w:r>
        <w:rPr>
          <w:color w:val="231F20"/>
          <w:spacing w:val="-13"/>
          <w:w w:val="110"/>
        </w:rPr>
        <w:t> </w:t>
      </w:r>
      <w:r>
        <w:rPr>
          <w:color w:val="231F20"/>
          <w:w w:val="110"/>
        </w:rPr>
        <w:t>o</w:t>
      </w:r>
      <w:r>
        <w:rPr>
          <w:color w:val="231F20"/>
          <w:spacing w:val="-13"/>
          <w:w w:val="110"/>
        </w:rPr>
        <w:t> </w:t>
      </w:r>
      <w:r>
        <w:rPr>
          <w:color w:val="231F20"/>
          <w:w w:val="110"/>
        </w:rPr>
        <w:t>de la</w:t>
      </w:r>
      <w:r>
        <w:rPr>
          <w:color w:val="231F20"/>
          <w:spacing w:val="-6"/>
          <w:w w:val="110"/>
        </w:rPr>
        <w:t> </w:t>
      </w:r>
      <w:r>
        <w:rPr>
          <w:color w:val="231F20"/>
          <w:w w:val="110"/>
        </w:rPr>
        <w:t>España</w:t>
      </w:r>
      <w:r>
        <w:rPr>
          <w:color w:val="231F20"/>
          <w:spacing w:val="-6"/>
          <w:w w:val="110"/>
        </w:rPr>
        <w:t> </w:t>
      </w:r>
      <w:r>
        <w:rPr>
          <w:color w:val="231F20"/>
          <w:w w:val="110"/>
        </w:rPr>
        <w:t>moderna,</w:t>
      </w:r>
      <w:r>
        <w:rPr>
          <w:color w:val="231F20"/>
          <w:spacing w:val="-6"/>
          <w:w w:val="110"/>
        </w:rPr>
        <w:t> </w:t>
      </w:r>
      <w:r>
        <w:rPr>
          <w:color w:val="231F20"/>
          <w:w w:val="110"/>
        </w:rPr>
        <w:t>las</w:t>
      </w:r>
      <w:r>
        <w:rPr>
          <w:color w:val="231F20"/>
          <w:spacing w:val="-6"/>
          <w:w w:val="110"/>
        </w:rPr>
        <w:t> </w:t>
      </w:r>
      <w:r>
        <w:rPr>
          <w:color w:val="231F20"/>
          <w:w w:val="110"/>
        </w:rPr>
        <w:t>reivindicaciones</w:t>
      </w:r>
      <w:r>
        <w:rPr>
          <w:color w:val="231F20"/>
          <w:spacing w:val="-6"/>
          <w:w w:val="110"/>
        </w:rPr>
        <w:t> </w:t>
      </w:r>
      <w:r>
        <w:rPr>
          <w:color w:val="231F20"/>
          <w:w w:val="110"/>
        </w:rPr>
        <w:t>“populares”</w:t>
      </w:r>
      <w:r>
        <w:rPr>
          <w:color w:val="231F20"/>
          <w:spacing w:val="-7"/>
          <w:w w:val="110"/>
        </w:rPr>
        <w:t> </w:t>
      </w:r>
      <w:r>
        <w:rPr>
          <w:color w:val="231F20"/>
          <w:w w:val="110"/>
        </w:rPr>
        <w:t>no</w:t>
      </w:r>
      <w:r>
        <w:rPr>
          <w:color w:val="231F20"/>
          <w:spacing w:val="-6"/>
          <w:w w:val="110"/>
        </w:rPr>
        <w:t> </w:t>
      </w:r>
      <w:r>
        <w:rPr>
          <w:color w:val="231F20"/>
          <w:w w:val="110"/>
        </w:rPr>
        <w:t>se</w:t>
      </w:r>
      <w:r>
        <w:rPr>
          <w:color w:val="231F20"/>
          <w:spacing w:val="-6"/>
          <w:w w:val="110"/>
        </w:rPr>
        <w:t> </w:t>
      </w:r>
      <w:r>
        <w:rPr>
          <w:color w:val="231F20"/>
          <w:w w:val="110"/>
        </w:rPr>
        <w:t>dirigen</w:t>
      </w:r>
      <w:r>
        <w:rPr>
          <w:color w:val="231F20"/>
          <w:spacing w:val="-6"/>
          <w:w w:val="110"/>
        </w:rPr>
        <w:t> </w:t>
      </w:r>
      <w:r>
        <w:rPr>
          <w:color w:val="231F20"/>
          <w:w w:val="110"/>
        </w:rPr>
        <w:t>a</w:t>
      </w:r>
      <w:r>
        <w:rPr>
          <w:color w:val="231F20"/>
          <w:spacing w:val="-6"/>
          <w:w w:val="110"/>
        </w:rPr>
        <w:t> </w:t>
      </w:r>
      <w:r>
        <w:rPr>
          <w:color w:val="231F20"/>
          <w:w w:val="110"/>
        </w:rPr>
        <w:t>buscar un reconocimiento del individuo como sujeto de “derechos universales” </w:t>
      </w:r>
      <w:r>
        <w:rPr>
          <w:color w:val="231F20"/>
          <w:spacing w:val="12"/>
          <w:w w:val="110"/>
        </w:rPr>
        <w:t> </w:t>
      </w:r>
      <w:r>
        <w:rPr>
          <w:color w:val="231F20"/>
          <w:w w:val="110"/>
        </w:rPr>
        <w:t>o</w:t>
      </w:r>
    </w:p>
    <w:p>
      <w:pPr>
        <w:spacing w:after="0" w:line="285" w:lineRule="auto"/>
        <w:jc w:val="both"/>
        <w:sectPr>
          <w:footerReference w:type="even" r:id="rId99"/>
          <w:footerReference w:type="default" r:id="rId100"/>
          <w:pgSz w:w="9640" w:h="13040"/>
          <w:pgMar w:footer="1464" w:header="0" w:top="860" w:bottom="1660" w:left="1100" w:right="1340"/>
        </w:sectPr>
      </w:pPr>
    </w:p>
    <w:p>
      <w:pPr>
        <w:pStyle w:val="BodyText"/>
        <w:spacing w:line="285" w:lineRule="auto" w:before="42"/>
        <w:ind w:left="137" w:right="117"/>
        <w:jc w:val="both"/>
      </w:pPr>
      <w:r>
        <w:rPr>
          <w:color w:val="231F20"/>
          <w:w w:val="110"/>
        </w:rPr>
        <w:t>de “igualdad”. No hay tampoco disputa por la “soberanía” de la comunidad o por la participación de ésta en las decisiones “políticas” del reino, sino una</w:t>
      </w:r>
      <w:r>
        <w:rPr>
          <w:color w:val="231F20"/>
          <w:spacing w:val="-13"/>
          <w:w w:val="110"/>
        </w:rPr>
        <w:t> </w:t>
      </w:r>
      <w:r>
        <w:rPr>
          <w:color w:val="231F20"/>
          <w:w w:val="110"/>
        </w:rPr>
        <w:t>búsqueda</w:t>
      </w:r>
      <w:r>
        <w:rPr>
          <w:color w:val="231F20"/>
          <w:spacing w:val="-14"/>
          <w:w w:val="110"/>
        </w:rPr>
        <w:t> </w:t>
      </w:r>
      <w:r>
        <w:rPr>
          <w:color w:val="231F20"/>
          <w:w w:val="110"/>
        </w:rPr>
        <w:t>para</w:t>
      </w:r>
      <w:r>
        <w:rPr>
          <w:color w:val="231F20"/>
          <w:spacing w:val="-13"/>
          <w:w w:val="110"/>
        </w:rPr>
        <w:t> </w:t>
      </w:r>
      <w:r>
        <w:rPr>
          <w:color w:val="231F20"/>
          <w:w w:val="110"/>
        </w:rPr>
        <w:t>mantener</w:t>
      </w:r>
      <w:r>
        <w:rPr>
          <w:color w:val="231F20"/>
          <w:spacing w:val="-13"/>
          <w:w w:val="110"/>
        </w:rPr>
        <w:t> </w:t>
      </w:r>
      <w:r>
        <w:rPr>
          <w:color w:val="231F20"/>
          <w:w w:val="110"/>
        </w:rPr>
        <w:t>el</w:t>
      </w:r>
      <w:r>
        <w:rPr>
          <w:color w:val="231F20"/>
          <w:spacing w:val="-13"/>
          <w:w w:val="110"/>
        </w:rPr>
        <w:t> </w:t>
      </w:r>
      <w:r>
        <w:rPr>
          <w:color w:val="231F20"/>
          <w:w w:val="110"/>
        </w:rPr>
        <w:t>estatus,</w:t>
      </w:r>
      <w:r>
        <w:rPr>
          <w:color w:val="231F20"/>
          <w:spacing w:val="-12"/>
          <w:w w:val="110"/>
        </w:rPr>
        <w:t> </w:t>
      </w:r>
      <w:r>
        <w:rPr>
          <w:color w:val="231F20"/>
          <w:w w:val="110"/>
        </w:rPr>
        <w:t>la</w:t>
      </w:r>
      <w:r>
        <w:rPr>
          <w:color w:val="231F20"/>
          <w:spacing w:val="-13"/>
          <w:w w:val="110"/>
        </w:rPr>
        <w:t> </w:t>
      </w:r>
      <w:r>
        <w:rPr>
          <w:color w:val="231F20"/>
          <w:w w:val="110"/>
        </w:rPr>
        <w:t>tradición</w:t>
      </w:r>
      <w:r>
        <w:rPr>
          <w:color w:val="231F20"/>
          <w:spacing w:val="-14"/>
          <w:w w:val="110"/>
        </w:rPr>
        <w:t> </w:t>
      </w:r>
      <w:r>
        <w:rPr>
          <w:color w:val="231F20"/>
          <w:spacing w:val="-3"/>
          <w:w w:val="110"/>
        </w:rPr>
        <w:t>particular,</w:t>
      </w:r>
      <w:r>
        <w:rPr>
          <w:color w:val="231F20"/>
          <w:spacing w:val="-13"/>
          <w:w w:val="110"/>
        </w:rPr>
        <w:t> </w:t>
      </w:r>
      <w:r>
        <w:rPr>
          <w:color w:val="231F20"/>
          <w:w w:val="110"/>
        </w:rPr>
        <w:t>el</w:t>
      </w:r>
      <w:r>
        <w:rPr>
          <w:color w:val="231F20"/>
          <w:spacing w:val="-13"/>
          <w:w w:val="110"/>
        </w:rPr>
        <w:t> </w:t>
      </w:r>
      <w:r>
        <w:rPr>
          <w:color w:val="231F20"/>
          <w:w w:val="110"/>
        </w:rPr>
        <w:t>privilegio, el fuero o la prerrogativa, aquello que </w:t>
      </w:r>
      <w:r>
        <w:rPr>
          <w:i/>
          <w:color w:val="231F20"/>
          <w:w w:val="110"/>
        </w:rPr>
        <w:t>diferencia </w:t>
      </w:r>
      <w:r>
        <w:rPr>
          <w:color w:val="231F20"/>
          <w:w w:val="110"/>
        </w:rPr>
        <w:t>y </w:t>
      </w:r>
      <w:r>
        <w:rPr>
          <w:i/>
          <w:color w:val="231F20"/>
          <w:w w:val="110"/>
        </w:rPr>
        <w:t>distingue </w:t>
      </w:r>
      <w:r>
        <w:rPr>
          <w:color w:val="231F20"/>
          <w:w w:val="110"/>
        </w:rPr>
        <w:t>unos grupos de otros; es decir: la no-igualdad. </w:t>
      </w:r>
      <w:r>
        <w:rPr>
          <w:color w:val="231F20"/>
          <w:spacing w:val="-5"/>
          <w:w w:val="110"/>
        </w:rPr>
        <w:t>Tal </w:t>
      </w:r>
      <w:r>
        <w:rPr>
          <w:color w:val="231F20"/>
          <w:w w:val="110"/>
        </w:rPr>
        <w:t>era la nota característica del Antiguo Régimen y no de las modernas sociedades</w:t>
      </w:r>
      <w:r>
        <w:rPr>
          <w:color w:val="231F20"/>
          <w:spacing w:val="27"/>
          <w:w w:val="110"/>
        </w:rPr>
        <w:t> </w:t>
      </w:r>
      <w:r>
        <w:rPr>
          <w:color w:val="231F20"/>
          <w:w w:val="110"/>
        </w:rPr>
        <w:t>democráticas.</w:t>
      </w:r>
    </w:p>
    <w:p>
      <w:pPr>
        <w:pStyle w:val="BodyText"/>
        <w:spacing w:line="285" w:lineRule="auto"/>
        <w:ind w:left="137" w:right="117" w:firstLine="340"/>
        <w:jc w:val="both"/>
      </w:pPr>
      <w:r>
        <w:rPr>
          <w:color w:val="231F20"/>
          <w:w w:val="110"/>
        </w:rPr>
        <w:t>Esto, que vale para las viejas ciudades españolas, es perfectamente aplicable a las nuevas urbes hispanoamericanas de los siglos </w:t>
      </w:r>
      <w:r>
        <w:rPr>
          <w:color w:val="231F20"/>
          <w:w w:val="110"/>
          <w:sz w:val="16"/>
        </w:rPr>
        <w:t>xvi </w:t>
      </w:r>
      <w:r>
        <w:rPr>
          <w:color w:val="231F20"/>
          <w:w w:val="110"/>
        </w:rPr>
        <w:t>y </w:t>
      </w:r>
      <w:r>
        <w:rPr>
          <w:color w:val="231F20"/>
          <w:w w:val="110"/>
          <w:sz w:val="16"/>
        </w:rPr>
        <w:t>xvii</w:t>
      </w:r>
      <w:r>
        <w:rPr>
          <w:color w:val="231F20"/>
          <w:w w:val="110"/>
        </w:rPr>
        <w:t>. El historiador del derecho indiano Antonio Dougnac opina que en el siglo </w:t>
      </w:r>
      <w:r>
        <w:rPr>
          <w:color w:val="231F20"/>
          <w:w w:val="110"/>
          <w:sz w:val="16"/>
        </w:rPr>
        <w:t>xvi </w:t>
      </w:r>
      <w:r>
        <w:rPr>
          <w:color w:val="231F20"/>
          <w:w w:val="110"/>
        </w:rPr>
        <w:t>la fuerza de los cabildos fue avasalladora y asevera que fue entonces cuan- do la vida </w:t>
      </w:r>
      <w:r>
        <w:rPr>
          <w:i/>
          <w:color w:val="231F20"/>
          <w:w w:val="110"/>
        </w:rPr>
        <w:t>ciudadana </w:t>
      </w:r>
      <w:r>
        <w:rPr>
          <w:color w:val="231F20"/>
          <w:w w:val="110"/>
        </w:rPr>
        <w:t>(las cursivas son mías) de la mayor parte de las po- blaciones de América recibió las líneas fundacionales que pervivirían. No obstante</w:t>
      </w:r>
      <w:r>
        <w:rPr>
          <w:color w:val="231F20"/>
          <w:spacing w:val="-14"/>
          <w:w w:val="110"/>
        </w:rPr>
        <w:t> </w:t>
      </w:r>
      <w:r>
        <w:rPr>
          <w:color w:val="231F20"/>
          <w:w w:val="110"/>
        </w:rPr>
        <w:t>—continúa—,</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venta</w:t>
      </w:r>
      <w:r>
        <w:rPr>
          <w:color w:val="231F20"/>
          <w:spacing w:val="-14"/>
          <w:w w:val="110"/>
        </w:rPr>
        <w:t> </w:t>
      </w:r>
      <w:r>
        <w:rPr>
          <w:color w:val="231F20"/>
          <w:w w:val="110"/>
        </w:rPr>
        <w:t>de</w:t>
      </w:r>
      <w:r>
        <w:rPr>
          <w:color w:val="231F20"/>
          <w:spacing w:val="-14"/>
          <w:w w:val="110"/>
        </w:rPr>
        <w:t> </w:t>
      </w:r>
      <w:r>
        <w:rPr>
          <w:color w:val="231F20"/>
          <w:w w:val="110"/>
        </w:rPr>
        <w:t>regimientos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centuria</w:t>
      </w:r>
      <w:r>
        <w:rPr>
          <w:color w:val="231F20"/>
          <w:spacing w:val="-15"/>
          <w:w w:val="110"/>
        </w:rPr>
        <w:t> </w:t>
      </w:r>
      <w:r>
        <w:rPr>
          <w:color w:val="231F20"/>
          <w:w w:val="110"/>
        </w:rPr>
        <w:t>siguiente, los intereses de los vecindarios experimentaron menoscabo en aras de los de la élite (Dougnac, 1994: 180). Sin poder afirmar que su juicio vaya del todo errado, creo que es necesario matizar y contextualizar estas conside- raciones. Ciertamente, ya se ha repetido aquí que las prerrogativas que se autoadjudicaron los primeros concejos fueron extremadamente amplias, y se ha corroborado también que, a partir de que los oficios municipales se hicieron vendibles y renunciables, se dio un proceso de “elitización” de los cuerpos</w:t>
      </w:r>
      <w:r>
        <w:rPr>
          <w:color w:val="231F20"/>
          <w:spacing w:val="-5"/>
          <w:w w:val="110"/>
        </w:rPr>
        <w:t> </w:t>
      </w:r>
      <w:r>
        <w:rPr>
          <w:color w:val="231F20"/>
          <w:w w:val="110"/>
        </w:rPr>
        <w:t>concejiles,</w:t>
      </w:r>
      <w:r>
        <w:rPr>
          <w:color w:val="231F20"/>
          <w:spacing w:val="-6"/>
          <w:w w:val="110"/>
        </w:rPr>
        <w:t> </w:t>
      </w:r>
      <w:r>
        <w:rPr>
          <w:color w:val="231F20"/>
          <w:w w:val="110"/>
        </w:rPr>
        <w:t>sobre</w:t>
      </w:r>
      <w:r>
        <w:rPr>
          <w:color w:val="231F20"/>
          <w:spacing w:val="-5"/>
          <w:w w:val="110"/>
        </w:rPr>
        <w:t> </w:t>
      </w:r>
      <w:r>
        <w:rPr>
          <w:color w:val="231F20"/>
          <w:w w:val="110"/>
        </w:rPr>
        <w:t>todo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siglo</w:t>
      </w:r>
      <w:r>
        <w:rPr>
          <w:color w:val="231F20"/>
          <w:spacing w:val="-5"/>
          <w:w w:val="110"/>
        </w:rPr>
        <w:t> </w:t>
      </w:r>
      <w:r>
        <w:rPr>
          <w:color w:val="231F20"/>
          <w:w w:val="110"/>
          <w:sz w:val="16"/>
        </w:rPr>
        <w:t>xvii</w:t>
      </w:r>
      <w:r>
        <w:rPr>
          <w:color w:val="231F20"/>
          <w:w w:val="110"/>
        </w:rPr>
        <w:t>.</w:t>
      </w:r>
      <w:r>
        <w:rPr>
          <w:color w:val="231F20"/>
          <w:spacing w:val="-5"/>
          <w:w w:val="110"/>
        </w:rPr>
        <w:t> </w:t>
      </w:r>
      <w:r>
        <w:rPr>
          <w:color w:val="231F20"/>
          <w:w w:val="110"/>
        </w:rPr>
        <w:t>Pero</w:t>
      </w:r>
      <w:r>
        <w:rPr>
          <w:color w:val="231F20"/>
          <w:spacing w:val="-4"/>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referencia</w:t>
      </w:r>
      <w:r>
        <w:rPr>
          <w:color w:val="231F20"/>
          <w:spacing w:val="-4"/>
          <w:w w:val="110"/>
        </w:rPr>
        <w:t> </w:t>
      </w:r>
      <w:r>
        <w:rPr>
          <w:color w:val="231F20"/>
          <w:w w:val="110"/>
        </w:rPr>
        <w:t>anterior queda aún por examinar lo que habrá de entenderse por la “vida ciudada- na” y los “intereses de los</w:t>
      </w:r>
      <w:r>
        <w:rPr>
          <w:color w:val="231F20"/>
          <w:spacing w:val="14"/>
          <w:w w:val="110"/>
        </w:rPr>
        <w:t> </w:t>
      </w:r>
      <w:r>
        <w:rPr>
          <w:color w:val="231F20"/>
          <w:w w:val="110"/>
        </w:rPr>
        <w:t>vecindarios”.</w:t>
      </w:r>
    </w:p>
    <w:p>
      <w:pPr>
        <w:pStyle w:val="BodyText"/>
        <w:spacing w:line="285" w:lineRule="auto"/>
        <w:ind w:left="137" w:right="118" w:firstLine="340"/>
        <w:jc w:val="both"/>
      </w:pPr>
      <w:r>
        <w:rPr>
          <w:color w:val="231F20"/>
          <w:w w:val="110"/>
        </w:rPr>
        <w:t>Muchos estudiosos han advertido lo fácil que es caer en la tentación de hacer</w:t>
      </w:r>
      <w:r>
        <w:rPr>
          <w:color w:val="231F20"/>
          <w:spacing w:val="-10"/>
          <w:w w:val="110"/>
        </w:rPr>
        <w:t> </w:t>
      </w:r>
      <w:r>
        <w:rPr>
          <w:color w:val="231F20"/>
          <w:w w:val="110"/>
        </w:rPr>
        <w:t>absoluto</w:t>
      </w:r>
      <w:r>
        <w:rPr>
          <w:color w:val="231F20"/>
          <w:spacing w:val="-9"/>
          <w:w w:val="110"/>
        </w:rPr>
        <w:t> </w:t>
      </w:r>
      <w:r>
        <w:rPr>
          <w:color w:val="231F20"/>
          <w:w w:val="110"/>
        </w:rPr>
        <w:t>el</w:t>
      </w:r>
      <w:r>
        <w:rPr>
          <w:color w:val="231F20"/>
          <w:spacing w:val="-10"/>
          <w:w w:val="110"/>
        </w:rPr>
        <w:t> </w:t>
      </w:r>
      <w:r>
        <w:rPr>
          <w:color w:val="231F20"/>
          <w:w w:val="110"/>
        </w:rPr>
        <w:t>ideal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modernidad</w:t>
      </w:r>
      <w:r>
        <w:rPr>
          <w:color w:val="231F20"/>
          <w:spacing w:val="-10"/>
          <w:w w:val="110"/>
        </w:rPr>
        <w:t> </w:t>
      </w:r>
      <w:r>
        <w:rPr>
          <w:color w:val="231F20"/>
          <w:w w:val="110"/>
        </w:rPr>
        <w:t>occidental,</w:t>
      </w:r>
      <w:r>
        <w:rPr>
          <w:color w:val="231F20"/>
          <w:spacing w:val="-9"/>
          <w:w w:val="110"/>
        </w:rPr>
        <w:t> </w:t>
      </w:r>
      <w:r>
        <w:rPr>
          <w:color w:val="231F20"/>
          <w:w w:val="110"/>
        </w:rPr>
        <w:t>de</w:t>
      </w:r>
      <w:r>
        <w:rPr>
          <w:color w:val="231F20"/>
          <w:spacing w:val="-10"/>
          <w:w w:val="110"/>
        </w:rPr>
        <w:t> </w:t>
      </w:r>
      <w:r>
        <w:rPr>
          <w:color w:val="231F20"/>
          <w:w w:val="110"/>
        </w:rPr>
        <w:t>“considerar</w:t>
      </w:r>
      <w:r>
        <w:rPr>
          <w:color w:val="231F20"/>
          <w:spacing w:val="-10"/>
          <w:w w:val="110"/>
        </w:rPr>
        <w:t> </w:t>
      </w:r>
      <w:r>
        <w:rPr>
          <w:color w:val="231F20"/>
          <w:w w:val="110"/>
        </w:rPr>
        <w:t>al</w:t>
      </w:r>
      <w:r>
        <w:rPr>
          <w:color w:val="231F20"/>
          <w:spacing w:val="-10"/>
          <w:w w:val="110"/>
        </w:rPr>
        <w:t> </w:t>
      </w:r>
      <w:r>
        <w:rPr>
          <w:color w:val="231F20"/>
          <w:w w:val="110"/>
        </w:rPr>
        <w:t>hom- bre</w:t>
      </w:r>
      <w:r>
        <w:rPr>
          <w:color w:val="231F20"/>
          <w:spacing w:val="-29"/>
          <w:w w:val="110"/>
        </w:rPr>
        <w:t> </w:t>
      </w:r>
      <w:r>
        <w:rPr>
          <w:color w:val="231F20"/>
          <w:w w:val="110"/>
        </w:rPr>
        <w:t>como</w:t>
      </w:r>
      <w:r>
        <w:rPr>
          <w:color w:val="231F20"/>
          <w:spacing w:val="-29"/>
          <w:w w:val="110"/>
        </w:rPr>
        <w:t> </w:t>
      </w:r>
      <w:r>
        <w:rPr>
          <w:color w:val="231F20"/>
          <w:w w:val="110"/>
        </w:rPr>
        <w:t>naturalmente</w:t>
      </w:r>
      <w:r>
        <w:rPr>
          <w:color w:val="231F20"/>
          <w:spacing w:val="-29"/>
          <w:w w:val="110"/>
        </w:rPr>
        <w:t> </w:t>
      </w:r>
      <w:r>
        <w:rPr>
          <w:color w:val="231F20"/>
          <w:w w:val="110"/>
        </w:rPr>
        <w:t>individualista</w:t>
      </w:r>
      <w:r>
        <w:rPr>
          <w:color w:val="231F20"/>
          <w:spacing w:val="-29"/>
          <w:w w:val="110"/>
        </w:rPr>
        <w:t> </w:t>
      </w:r>
      <w:r>
        <w:rPr>
          <w:color w:val="231F20"/>
          <w:w w:val="110"/>
        </w:rPr>
        <w:t>y</w:t>
      </w:r>
      <w:r>
        <w:rPr>
          <w:color w:val="231F20"/>
          <w:spacing w:val="-29"/>
          <w:w w:val="110"/>
        </w:rPr>
        <w:t> </w:t>
      </w:r>
      <w:r>
        <w:rPr>
          <w:color w:val="231F20"/>
          <w:w w:val="110"/>
        </w:rPr>
        <w:t>democrático”</w:t>
      </w:r>
      <w:r>
        <w:rPr>
          <w:color w:val="231F20"/>
          <w:spacing w:val="-28"/>
          <w:w w:val="110"/>
        </w:rPr>
        <w:t> </w:t>
      </w:r>
      <w:r>
        <w:rPr>
          <w:color w:val="231F20"/>
          <w:w w:val="110"/>
        </w:rPr>
        <w:t>y</w:t>
      </w:r>
      <w:r>
        <w:rPr>
          <w:color w:val="231F20"/>
          <w:spacing w:val="-29"/>
          <w:w w:val="110"/>
        </w:rPr>
        <w:t> </w:t>
      </w:r>
      <w:r>
        <w:rPr>
          <w:color w:val="231F20"/>
          <w:w w:val="110"/>
        </w:rPr>
        <w:t>también</w:t>
      </w:r>
      <w:r>
        <w:rPr>
          <w:color w:val="231F20"/>
          <w:spacing w:val="-29"/>
          <w:w w:val="110"/>
        </w:rPr>
        <w:t> </w:t>
      </w:r>
      <w:r>
        <w:rPr>
          <w:color w:val="231F20"/>
          <w:w w:val="110"/>
        </w:rPr>
        <w:t>de</w:t>
      </w:r>
      <w:r>
        <w:rPr>
          <w:color w:val="231F20"/>
          <w:spacing w:val="-29"/>
          <w:w w:val="110"/>
        </w:rPr>
        <w:t> </w:t>
      </w:r>
      <w:r>
        <w:rPr>
          <w:color w:val="231F20"/>
          <w:w w:val="110"/>
        </w:rPr>
        <w:t>universa- lizar</w:t>
      </w:r>
      <w:r>
        <w:rPr>
          <w:color w:val="231F20"/>
          <w:spacing w:val="-5"/>
          <w:w w:val="110"/>
        </w:rPr>
        <w:t> </w:t>
      </w:r>
      <w:r>
        <w:rPr>
          <w:color w:val="231F20"/>
          <w:w w:val="110"/>
        </w:rPr>
        <w:t>los</w:t>
      </w:r>
      <w:r>
        <w:rPr>
          <w:color w:val="231F20"/>
          <w:spacing w:val="-5"/>
          <w:w w:val="110"/>
        </w:rPr>
        <w:t> </w:t>
      </w:r>
      <w:r>
        <w:rPr>
          <w:color w:val="231F20"/>
          <w:w w:val="110"/>
        </w:rPr>
        <w:t>procesos</w:t>
      </w:r>
      <w:r>
        <w:rPr>
          <w:color w:val="231F20"/>
          <w:spacing w:val="-4"/>
          <w:w w:val="110"/>
        </w:rPr>
        <w:t> </w:t>
      </w:r>
      <w:r>
        <w:rPr>
          <w:color w:val="231F20"/>
          <w:w w:val="110"/>
        </w:rPr>
        <w:t>históricos</w:t>
      </w:r>
      <w:r>
        <w:rPr>
          <w:color w:val="231F20"/>
          <w:spacing w:val="-4"/>
          <w:w w:val="110"/>
        </w:rPr>
        <w:t> </w:t>
      </w:r>
      <w:r>
        <w:rPr>
          <w:color w:val="231F20"/>
          <w:w w:val="110"/>
        </w:rPr>
        <w:t>por</w:t>
      </w:r>
      <w:r>
        <w:rPr>
          <w:color w:val="231F20"/>
          <w:spacing w:val="-4"/>
          <w:w w:val="110"/>
        </w:rPr>
        <w:t> </w:t>
      </w:r>
      <w:r>
        <w:rPr>
          <w:color w:val="231F20"/>
          <w:w w:val="110"/>
        </w:rPr>
        <w:t>virtud</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cuales</w:t>
      </w:r>
      <w:r>
        <w:rPr>
          <w:color w:val="231F20"/>
          <w:spacing w:val="-5"/>
          <w:w w:val="110"/>
        </w:rPr>
        <w:t> </w:t>
      </w:r>
      <w:r>
        <w:rPr>
          <w:color w:val="231F20"/>
          <w:w w:val="110"/>
        </w:rPr>
        <w:t>algunos</w:t>
      </w:r>
      <w:r>
        <w:rPr>
          <w:color w:val="231F20"/>
          <w:spacing w:val="-4"/>
          <w:w w:val="110"/>
        </w:rPr>
        <w:t> </w:t>
      </w:r>
      <w:r>
        <w:rPr>
          <w:color w:val="231F20"/>
          <w:w w:val="110"/>
        </w:rPr>
        <w:t>países</w:t>
      </w:r>
      <w:r>
        <w:rPr>
          <w:color w:val="231F20"/>
          <w:spacing w:val="-4"/>
          <w:w w:val="110"/>
        </w:rPr>
        <w:t> </w:t>
      </w:r>
      <w:r>
        <w:rPr>
          <w:color w:val="231F20"/>
          <w:w w:val="110"/>
        </w:rPr>
        <w:t>han</w:t>
      </w:r>
      <w:r>
        <w:rPr>
          <w:color w:val="231F20"/>
          <w:spacing w:val="-5"/>
          <w:w w:val="110"/>
        </w:rPr>
        <w:t> </w:t>
      </w:r>
      <w:r>
        <w:rPr>
          <w:color w:val="231F20"/>
          <w:w w:val="110"/>
        </w:rPr>
        <w:t>es- tablecido</w:t>
      </w:r>
      <w:r>
        <w:rPr>
          <w:color w:val="231F20"/>
          <w:spacing w:val="-8"/>
          <w:w w:val="110"/>
        </w:rPr>
        <w:t> </w:t>
      </w:r>
      <w:r>
        <w:rPr>
          <w:color w:val="231F20"/>
          <w:w w:val="110"/>
        </w:rPr>
        <w:t>regímenes</w:t>
      </w:r>
      <w:r>
        <w:rPr>
          <w:color w:val="231F20"/>
          <w:spacing w:val="-7"/>
          <w:w w:val="110"/>
        </w:rPr>
        <w:t> </w:t>
      </w:r>
      <w:r>
        <w:rPr>
          <w:color w:val="231F20"/>
          <w:w w:val="110"/>
        </w:rPr>
        <w:t>políticos</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8"/>
          <w:w w:val="110"/>
        </w:rPr>
        <w:t> </w:t>
      </w:r>
      <w:r>
        <w:rPr>
          <w:color w:val="231F20"/>
          <w:w w:val="110"/>
        </w:rPr>
        <w:t>que</w:t>
      </w:r>
      <w:r>
        <w:rPr>
          <w:color w:val="231F20"/>
          <w:spacing w:val="-7"/>
          <w:w w:val="110"/>
        </w:rPr>
        <w:t> </w:t>
      </w:r>
      <w:r>
        <w:rPr>
          <w:color w:val="231F20"/>
          <w:w w:val="110"/>
        </w:rPr>
        <w:t>estos</w:t>
      </w:r>
      <w:r>
        <w:rPr>
          <w:color w:val="231F20"/>
          <w:spacing w:val="-7"/>
          <w:w w:val="110"/>
        </w:rPr>
        <w:t> </w:t>
      </w:r>
      <w:r>
        <w:rPr>
          <w:color w:val="231F20"/>
          <w:w w:val="110"/>
        </w:rPr>
        <w:t>rasgos</w:t>
      </w:r>
      <w:r>
        <w:rPr>
          <w:color w:val="231F20"/>
          <w:spacing w:val="-7"/>
          <w:w w:val="110"/>
        </w:rPr>
        <w:t> </w:t>
      </w:r>
      <w:r>
        <w:rPr>
          <w:color w:val="231F20"/>
          <w:w w:val="110"/>
        </w:rPr>
        <w:t>se</w:t>
      </w:r>
      <w:r>
        <w:rPr>
          <w:color w:val="231F20"/>
          <w:spacing w:val="-8"/>
          <w:w w:val="110"/>
        </w:rPr>
        <w:t> </w:t>
      </w:r>
      <w:r>
        <w:rPr>
          <w:color w:val="231F20"/>
          <w:w w:val="110"/>
        </w:rPr>
        <w:t>perciben,</w:t>
      </w:r>
      <w:r>
        <w:rPr>
          <w:color w:val="231F20"/>
          <w:spacing w:val="-7"/>
          <w:w w:val="110"/>
        </w:rPr>
        <w:t> </w:t>
      </w:r>
      <w:r>
        <w:rPr>
          <w:color w:val="231F20"/>
          <w:w w:val="110"/>
        </w:rPr>
        <w:t>al</w:t>
      </w:r>
      <w:r>
        <w:rPr>
          <w:color w:val="231F20"/>
          <w:spacing w:val="-7"/>
          <w:w w:val="110"/>
        </w:rPr>
        <w:t> </w:t>
      </w:r>
      <w:r>
        <w:rPr>
          <w:color w:val="231F20"/>
          <w:w w:val="110"/>
        </w:rPr>
        <w:t>menos parcialmente.</w:t>
      </w:r>
      <w:r>
        <w:rPr>
          <w:color w:val="231F20"/>
          <w:spacing w:val="-21"/>
          <w:w w:val="110"/>
        </w:rPr>
        <w:t> </w:t>
      </w:r>
      <w:r>
        <w:rPr>
          <w:color w:val="231F20"/>
          <w:spacing w:val="-3"/>
          <w:w w:val="110"/>
        </w:rPr>
        <w:t>Pero</w:t>
      </w:r>
      <w:r>
        <w:rPr>
          <w:color w:val="231F20"/>
          <w:spacing w:val="-21"/>
          <w:w w:val="110"/>
        </w:rPr>
        <w:t> </w:t>
      </w:r>
      <w:r>
        <w:rPr>
          <w:color w:val="231F20"/>
          <w:w w:val="110"/>
        </w:rPr>
        <w:t>nada</w:t>
      </w:r>
      <w:r>
        <w:rPr>
          <w:color w:val="231F20"/>
          <w:spacing w:val="-22"/>
          <w:w w:val="110"/>
        </w:rPr>
        <w:t> </w:t>
      </w:r>
      <w:r>
        <w:rPr>
          <w:color w:val="231F20"/>
          <w:w w:val="110"/>
        </w:rPr>
        <w:t>de</w:t>
      </w:r>
      <w:r>
        <w:rPr>
          <w:color w:val="231F20"/>
          <w:spacing w:val="-22"/>
          <w:w w:val="110"/>
        </w:rPr>
        <w:t> </w:t>
      </w:r>
      <w:r>
        <w:rPr>
          <w:color w:val="231F20"/>
          <w:w w:val="110"/>
        </w:rPr>
        <w:t>ello</w:t>
      </w:r>
      <w:r>
        <w:rPr>
          <w:color w:val="231F20"/>
          <w:spacing w:val="-21"/>
          <w:w w:val="110"/>
        </w:rPr>
        <w:t> </w:t>
      </w:r>
      <w:r>
        <w:rPr>
          <w:color w:val="231F20"/>
          <w:spacing w:val="-3"/>
          <w:w w:val="110"/>
        </w:rPr>
        <w:t>existía</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Antiguo</w:t>
      </w:r>
      <w:r>
        <w:rPr>
          <w:color w:val="231F20"/>
          <w:spacing w:val="-21"/>
          <w:w w:val="110"/>
        </w:rPr>
        <w:t> </w:t>
      </w:r>
      <w:r>
        <w:rPr>
          <w:color w:val="231F20"/>
          <w:w w:val="110"/>
        </w:rPr>
        <w:t>Régimen,</w:t>
      </w:r>
      <w:r>
        <w:rPr>
          <w:color w:val="231F20"/>
          <w:spacing w:val="-22"/>
          <w:w w:val="110"/>
        </w:rPr>
        <w:t> </w:t>
      </w:r>
      <w:r>
        <w:rPr>
          <w:color w:val="231F20"/>
          <w:w w:val="110"/>
        </w:rPr>
        <w:t>del</w:t>
      </w:r>
      <w:r>
        <w:rPr>
          <w:color w:val="231F20"/>
          <w:spacing w:val="-21"/>
          <w:w w:val="110"/>
        </w:rPr>
        <w:t> </w:t>
      </w:r>
      <w:r>
        <w:rPr>
          <w:color w:val="231F20"/>
          <w:w w:val="110"/>
        </w:rPr>
        <w:t>que</w:t>
      </w:r>
      <w:r>
        <w:rPr>
          <w:color w:val="231F20"/>
          <w:spacing w:val="-21"/>
          <w:w w:val="110"/>
        </w:rPr>
        <w:t> </w:t>
      </w:r>
      <w:r>
        <w:rPr>
          <w:color w:val="231F20"/>
          <w:w w:val="110"/>
        </w:rPr>
        <w:t>los</w:t>
      </w:r>
      <w:r>
        <w:rPr>
          <w:color w:val="231F20"/>
          <w:spacing w:val="-22"/>
          <w:w w:val="110"/>
        </w:rPr>
        <w:t> </w:t>
      </w:r>
      <w:r>
        <w:rPr>
          <w:color w:val="231F20"/>
          <w:w w:val="110"/>
        </w:rPr>
        <w:t>do- minios americanos eran partícipes en los siglos </w:t>
      </w:r>
      <w:r>
        <w:rPr>
          <w:color w:val="231F20"/>
          <w:w w:val="110"/>
          <w:sz w:val="16"/>
        </w:rPr>
        <w:t>xvi </w:t>
      </w:r>
      <w:r>
        <w:rPr>
          <w:color w:val="231F20"/>
          <w:w w:val="110"/>
        </w:rPr>
        <w:t>y </w:t>
      </w:r>
      <w:r>
        <w:rPr>
          <w:color w:val="231F20"/>
          <w:w w:val="110"/>
          <w:sz w:val="16"/>
        </w:rPr>
        <w:t>xvii</w:t>
      </w:r>
      <w:r>
        <w:rPr>
          <w:color w:val="231F20"/>
          <w:w w:val="110"/>
        </w:rPr>
        <w:t>. En él, el individuo se</w:t>
      </w:r>
      <w:r>
        <w:rPr>
          <w:color w:val="231F20"/>
          <w:spacing w:val="-11"/>
          <w:w w:val="110"/>
        </w:rPr>
        <w:t> </w:t>
      </w:r>
      <w:r>
        <w:rPr>
          <w:color w:val="231F20"/>
          <w:w w:val="110"/>
        </w:rPr>
        <w:t>percibía</w:t>
      </w:r>
      <w:r>
        <w:rPr>
          <w:color w:val="231F20"/>
          <w:spacing w:val="-11"/>
          <w:w w:val="110"/>
        </w:rPr>
        <w:t> </w:t>
      </w:r>
      <w:r>
        <w:rPr>
          <w:color w:val="231F20"/>
          <w:w w:val="110"/>
        </w:rPr>
        <w:t>fundamentalmente</w:t>
      </w:r>
      <w:r>
        <w:rPr>
          <w:color w:val="231F20"/>
          <w:spacing w:val="-11"/>
          <w:w w:val="110"/>
        </w:rPr>
        <w:t> </w:t>
      </w:r>
      <w:r>
        <w:rPr>
          <w:color w:val="231F20"/>
          <w:w w:val="110"/>
        </w:rPr>
        <w:t>como</w:t>
      </w:r>
      <w:r>
        <w:rPr>
          <w:color w:val="231F20"/>
          <w:spacing w:val="-11"/>
          <w:w w:val="110"/>
        </w:rPr>
        <w:t> </w:t>
      </w:r>
      <w:r>
        <w:rPr>
          <w:color w:val="231F20"/>
          <w:w w:val="110"/>
        </w:rPr>
        <w:t>miembro</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comunidad,</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spacing w:val="-2"/>
          <w:w w:val="110"/>
        </w:rPr>
        <w:t>que </w:t>
      </w:r>
      <w:r>
        <w:rPr>
          <w:color w:val="231F20"/>
          <w:w w:val="110"/>
        </w:rPr>
        <w:t>la</w:t>
      </w:r>
      <w:r>
        <w:rPr>
          <w:color w:val="231F20"/>
          <w:spacing w:val="-5"/>
          <w:w w:val="110"/>
        </w:rPr>
        <w:t> </w:t>
      </w:r>
      <w:r>
        <w:rPr>
          <w:color w:val="231F20"/>
          <w:w w:val="110"/>
        </w:rPr>
        <w:t>jerarquía</w:t>
      </w:r>
      <w:r>
        <w:rPr>
          <w:color w:val="231F20"/>
          <w:spacing w:val="-5"/>
          <w:w w:val="110"/>
        </w:rPr>
        <w:t> </w:t>
      </w:r>
      <w:r>
        <w:rPr>
          <w:color w:val="231F20"/>
          <w:w w:val="110"/>
        </w:rPr>
        <w:t>aportaba</w:t>
      </w:r>
      <w:r>
        <w:rPr>
          <w:color w:val="231F20"/>
          <w:spacing w:val="-5"/>
          <w:w w:val="110"/>
        </w:rPr>
        <w:t> </w:t>
      </w:r>
      <w:r>
        <w:rPr>
          <w:color w:val="231F20"/>
          <w:w w:val="110"/>
        </w:rPr>
        <w:t>el</w:t>
      </w:r>
      <w:r>
        <w:rPr>
          <w:color w:val="231F20"/>
          <w:spacing w:val="-5"/>
          <w:w w:val="110"/>
        </w:rPr>
        <w:t> </w:t>
      </w:r>
      <w:r>
        <w:rPr>
          <w:color w:val="231F20"/>
          <w:w w:val="110"/>
        </w:rPr>
        <w:t>adecuado</w:t>
      </w:r>
      <w:r>
        <w:rPr>
          <w:color w:val="231F20"/>
          <w:spacing w:val="-5"/>
          <w:w w:val="110"/>
        </w:rPr>
        <w:t> </w:t>
      </w:r>
      <w:r>
        <w:rPr>
          <w:color w:val="231F20"/>
          <w:w w:val="110"/>
        </w:rPr>
        <w:t>ordenamiento</w:t>
      </w:r>
      <w:r>
        <w:rPr>
          <w:color w:val="231F20"/>
          <w:spacing w:val="-5"/>
          <w:w w:val="110"/>
        </w:rPr>
        <w:t> </w:t>
      </w:r>
      <w:r>
        <w:rPr>
          <w:color w:val="231F20"/>
          <w:w w:val="110"/>
        </w:rPr>
        <w:t>social</w:t>
      </w:r>
      <w:r>
        <w:rPr>
          <w:color w:val="231F20"/>
          <w:spacing w:val="-6"/>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poder de</w:t>
      </w:r>
      <w:r>
        <w:rPr>
          <w:color w:val="231F20"/>
          <w:spacing w:val="-8"/>
          <w:w w:val="110"/>
        </w:rPr>
        <w:t> </w:t>
      </w:r>
      <w:r>
        <w:rPr>
          <w:color w:val="231F20"/>
          <w:w w:val="110"/>
        </w:rPr>
        <w:t>las</w:t>
      </w:r>
      <w:r>
        <w:rPr>
          <w:color w:val="231F20"/>
          <w:spacing w:val="-8"/>
          <w:w w:val="110"/>
        </w:rPr>
        <w:t> </w:t>
      </w:r>
      <w:r>
        <w:rPr>
          <w:color w:val="231F20"/>
          <w:w w:val="110"/>
        </w:rPr>
        <w:t>autoridades</w:t>
      </w:r>
      <w:r>
        <w:rPr>
          <w:color w:val="231F20"/>
          <w:spacing w:val="-8"/>
          <w:w w:val="110"/>
        </w:rPr>
        <w:t> </w:t>
      </w:r>
      <w:r>
        <w:rPr>
          <w:color w:val="231F20"/>
          <w:w w:val="110"/>
        </w:rPr>
        <w:t>se</w:t>
      </w:r>
      <w:r>
        <w:rPr>
          <w:color w:val="231F20"/>
          <w:spacing w:val="-8"/>
          <w:w w:val="110"/>
        </w:rPr>
        <w:t> </w:t>
      </w:r>
      <w:r>
        <w:rPr>
          <w:color w:val="231F20"/>
          <w:w w:val="110"/>
        </w:rPr>
        <w:t>atribuía</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tradición</w:t>
      </w:r>
      <w:r>
        <w:rPr>
          <w:color w:val="231F20"/>
          <w:spacing w:val="-9"/>
          <w:w w:val="110"/>
        </w:rPr>
        <w:t> </w:t>
      </w:r>
      <w:r>
        <w:rPr>
          <w:color w:val="231F20"/>
          <w:w w:val="110"/>
        </w:rPr>
        <w:t>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fe</w:t>
      </w:r>
      <w:r>
        <w:rPr>
          <w:color w:val="231F20"/>
          <w:spacing w:val="-8"/>
          <w:w w:val="110"/>
        </w:rPr>
        <w:t> </w:t>
      </w:r>
      <w:r>
        <w:rPr>
          <w:color w:val="231F20"/>
          <w:w w:val="110"/>
        </w:rPr>
        <w:t>(Guerra,</w:t>
      </w:r>
      <w:r>
        <w:rPr>
          <w:color w:val="231F20"/>
          <w:spacing w:val="-8"/>
          <w:w w:val="110"/>
        </w:rPr>
        <w:t> </w:t>
      </w:r>
      <w:r>
        <w:rPr>
          <w:color w:val="231F20"/>
          <w:w w:val="110"/>
        </w:rPr>
        <w:t>1999:</w:t>
      </w:r>
      <w:r>
        <w:rPr>
          <w:color w:val="231F20"/>
          <w:spacing w:val="-8"/>
          <w:w w:val="110"/>
        </w:rPr>
        <w:t> </w:t>
      </w:r>
      <w:r>
        <w:rPr>
          <w:color w:val="231F20"/>
          <w:w w:val="110"/>
        </w:rPr>
        <w:t>34</w:t>
      </w:r>
      <w:r>
        <w:rPr>
          <w:color w:val="231F20"/>
          <w:spacing w:val="-8"/>
          <w:w w:val="110"/>
        </w:rPr>
        <w:t> </w:t>
      </w:r>
      <w:r>
        <w:rPr>
          <w:color w:val="231F20"/>
          <w:w w:val="110"/>
        </w:rPr>
        <w:t>ss).</w:t>
      </w:r>
    </w:p>
    <w:p>
      <w:pPr>
        <w:pStyle w:val="BodyText"/>
        <w:spacing w:line="285" w:lineRule="auto"/>
        <w:ind w:left="137" w:right="118" w:firstLine="340"/>
        <w:jc w:val="both"/>
      </w:pPr>
      <w:r>
        <w:rPr>
          <w:color w:val="231F20"/>
          <w:w w:val="110"/>
        </w:rPr>
        <w:t>De manera que, aunque en el estudio de estas antiguas sociedades sea posible</w:t>
      </w:r>
      <w:r>
        <w:rPr>
          <w:color w:val="231F20"/>
          <w:spacing w:val="-10"/>
          <w:w w:val="110"/>
        </w:rPr>
        <w:t> </w:t>
      </w:r>
      <w:r>
        <w:rPr>
          <w:color w:val="231F20"/>
          <w:w w:val="110"/>
        </w:rPr>
        <w:t>percibir</w:t>
      </w:r>
      <w:r>
        <w:rPr>
          <w:color w:val="231F20"/>
          <w:spacing w:val="-10"/>
          <w:w w:val="110"/>
        </w:rPr>
        <w:t> </w:t>
      </w:r>
      <w:r>
        <w:rPr>
          <w:color w:val="231F20"/>
          <w:w w:val="110"/>
        </w:rPr>
        <w:t>y</w:t>
      </w:r>
      <w:r>
        <w:rPr>
          <w:color w:val="231F20"/>
          <w:spacing w:val="-11"/>
          <w:w w:val="110"/>
        </w:rPr>
        <w:t> </w:t>
      </w:r>
      <w:r>
        <w:rPr>
          <w:color w:val="231F20"/>
          <w:w w:val="110"/>
        </w:rPr>
        <w:t>analizar</w:t>
      </w:r>
      <w:r>
        <w:rPr>
          <w:color w:val="231F20"/>
          <w:spacing w:val="-10"/>
          <w:w w:val="110"/>
        </w:rPr>
        <w:t> </w:t>
      </w:r>
      <w:r>
        <w:rPr>
          <w:color w:val="231F20"/>
          <w:w w:val="110"/>
        </w:rPr>
        <w:t>la</w:t>
      </w:r>
      <w:r>
        <w:rPr>
          <w:color w:val="231F20"/>
          <w:spacing w:val="-11"/>
          <w:w w:val="110"/>
        </w:rPr>
        <w:t> </w:t>
      </w:r>
      <w:r>
        <w:rPr>
          <w:color w:val="231F20"/>
          <w:w w:val="110"/>
        </w:rPr>
        <w:t>participación</w:t>
      </w:r>
      <w:r>
        <w:rPr>
          <w:color w:val="231F20"/>
          <w:spacing w:val="-10"/>
          <w:w w:val="110"/>
        </w:rPr>
        <w:t> </w:t>
      </w:r>
      <w:r>
        <w:rPr>
          <w:color w:val="231F20"/>
          <w:w w:val="110"/>
        </w:rPr>
        <w:t>política</w:t>
      </w:r>
      <w:r>
        <w:rPr>
          <w:color w:val="231F20"/>
          <w:spacing w:val="-10"/>
          <w:w w:val="110"/>
        </w:rPr>
        <w:t> </w:t>
      </w:r>
      <w:r>
        <w:rPr>
          <w:color w:val="231F20"/>
          <w:w w:val="110"/>
        </w:rPr>
        <w:t>de</w:t>
      </w:r>
      <w:r>
        <w:rPr>
          <w:color w:val="231F20"/>
          <w:spacing w:val="-11"/>
          <w:w w:val="110"/>
        </w:rPr>
        <w:t> </w:t>
      </w:r>
      <w:r>
        <w:rPr>
          <w:color w:val="231F20"/>
          <w:w w:val="110"/>
        </w:rPr>
        <w:t>sectores,</w:t>
      </w:r>
      <w:r>
        <w:rPr>
          <w:color w:val="231F20"/>
          <w:spacing w:val="-11"/>
          <w:w w:val="110"/>
        </w:rPr>
        <w:t> </w:t>
      </w:r>
      <w:r>
        <w:rPr>
          <w:color w:val="231F20"/>
          <w:w w:val="110"/>
        </w:rPr>
        <w:t>como</w:t>
      </w:r>
      <w:r>
        <w:rPr>
          <w:color w:val="231F20"/>
          <w:spacing w:val="-11"/>
          <w:w w:val="110"/>
        </w:rPr>
        <w:t> </w:t>
      </w:r>
      <w:r>
        <w:rPr>
          <w:color w:val="231F20"/>
          <w:w w:val="110"/>
        </w:rPr>
        <w:t>el</w:t>
      </w:r>
      <w:r>
        <w:rPr>
          <w:color w:val="231F20"/>
          <w:spacing w:val="-11"/>
          <w:w w:val="110"/>
        </w:rPr>
        <w:t> </w:t>
      </w:r>
      <w:r>
        <w:rPr>
          <w:color w:val="231F20"/>
          <w:w w:val="110"/>
        </w:rPr>
        <w:t>“es- tado</w:t>
      </w:r>
      <w:r>
        <w:rPr>
          <w:color w:val="231F20"/>
          <w:spacing w:val="-11"/>
          <w:w w:val="110"/>
        </w:rPr>
        <w:t> </w:t>
      </w:r>
      <w:r>
        <w:rPr>
          <w:color w:val="231F20"/>
          <w:w w:val="110"/>
        </w:rPr>
        <w:t>llano”,</w:t>
      </w:r>
      <w:r>
        <w:rPr>
          <w:color w:val="231F20"/>
          <w:spacing w:val="-11"/>
          <w:w w:val="110"/>
        </w:rPr>
        <w:t> </w:t>
      </w:r>
      <w:r>
        <w:rPr>
          <w:color w:val="231F20"/>
          <w:w w:val="110"/>
        </w:rPr>
        <w:t>no</w:t>
      </w:r>
      <w:r>
        <w:rPr>
          <w:color w:val="231F20"/>
          <w:spacing w:val="-11"/>
          <w:w w:val="110"/>
        </w:rPr>
        <w:t> </w:t>
      </w:r>
      <w:r>
        <w:rPr>
          <w:color w:val="231F20"/>
          <w:w w:val="110"/>
        </w:rPr>
        <w:t>tradicionalmente</w:t>
      </w:r>
      <w:r>
        <w:rPr>
          <w:color w:val="231F20"/>
          <w:spacing w:val="-12"/>
          <w:w w:val="110"/>
        </w:rPr>
        <w:t> </w:t>
      </w:r>
      <w:r>
        <w:rPr>
          <w:color w:val="231F20"/>
          <w:w w:val="110"/>
        </w:rPr>
        <w:t>asociados</w:t>
      </w:r>
      <w:r>
        <w:rPr>
          <w:color w:val="231F20"/>
          <w:spacing w:val="-10"/>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conducción</w:t>
      </w:r>
      <w:r>
        <w:rPr>
          <w:color w:val="231F20"/>
          <w:spacing w:val="-12"/>
          <w:w w:val="110"/>
        </w:rPr>
        <w:t> </w:t>
      </w:r>
      <w:r>
        <w:rPr>
          <w:color w:val="231F20"/>
          <w:w w:val="110"/>
        </w:rPr>
        <w:t>de</w:t>
      </w:r>
      <w:r>
        <w:rPr>
          <w:color w:val="231F20"/>
          <w:spacing w:val="-11"/>
          <w:w w:val="110"/>
        </w:rPr>
        <w:t> </w:t>
      </w:r>
      <w:r>
        <w:rPr>
          <w:color w:val="231F20"/>
          <w:w w:val="110"/>
        </w:rPr>
        <w:t>la</w:t>
      </w:r>
      <w:r>
        <w:rPr>
          <w:color w:val="231F20"/>
          <w:spacing w:val="-11"/>
          <w:w w:val="110"/>
        </w:rPr>
        <w:t> </w:t>
      </w:r>
      <w:r>
        <w:rPr>
          <w:i/>
          <w:color w:val="231F20"/>
          <w:w w:val="110"/>
        </w:rPr>
        <w:t>res</w:t>
      </w:r>
      <w:r>
        <w:rPr>
          <w:i/>
          <w:color w:val="231F20"/>
          <w:spacing w:val="-15"/>
          <w:w w:val="110"/>
        </w:rPr>
        <w:t> </w:t>
      </w:r>
      <w:r>
        <w:rPr>
          <w:i/>
          <w:color w:val="231F20"/>
          <w:w w:val="110"/>
        </w:rPr>
        <w:t>publica</w:t>
      </w:r>
      <w:r>
        <w:rPr>
          <w:color w:val="231F20"/>
          <w:w w:val="110"/>
        </w:rPr>
        <w:t>,</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ésta</w:t>
      </w:r>
      <w:r>
        <w:rPr>
          <w:color w:val="231F20"/>
          <w:spacing w:val="-12"/>
          <w:w w:val="110"/>
        </w:rPr>
        <w:t> </w:t>
      </w:r>
      <w:r>
        <w:rPr>
          <w:color w:val="231F20"/>
          <w:w w:val="110"/>
        </w:rPr>
        <w:t>no</w:t>
      </w:r>
      <w:r>
        <w:rPr>
          <w:color w:val="231F20"/>
          <w:spacing w:val="-12"/>
          <w:w w:val="110"/>
        </w:rPr>
        <w:t> </w:t>
      </w:r>
      <w:r>
        <w:rPr>
          <w:color w:val="231F20"/>
          <w:w w:val="110"/>
        </w:rPr>
        <w:t>puede</w:t>
      </w:r>
      <w:r>
        <w:rPr>
          <w:color w:val="231F20"/>
          <w:spacing w:val="-12"/>
          <w:w w:val="110"/>
        </w:rPr>
        <w:t> </w:t>
      </w:r>
      <w:r>
        <w:rPr>
          <w:color w:val="231F20"/>
          <w:w w:val="110"/>
        </w:rPr>
        <w:t>entenderse</w:t>
      </w:r>
      <w:r>
        <w:rPr>
          <w:color w:val="231F20"/>
          <w:spacing w:val="-12"/>
          <w:w w:val="110"/>
        </w:rPr>
        <w:t> </w:t>
      </w:r>
      <w:r>
        <w:rPr>
          <w:color w:val="231F20"/>
          <w:w w:val="110"/>
        </w:rPr>
        <w:t>—sin</w:t>
      </w:r>
      <w:r>
        <w:rPr>
          <w:color w:val="231F20"/>
          <w:spacing w:val="-12"/>
          <w:w w:val="110"/>
        </w:rPr>
        <w:t> </w:t>
      </w:r>
      <w:r>
        <w:rPr>
          <w:color w:val="231F20"/>
          <w:w w:val="110"/>
        </w:rPr>
        <w:t>caer</w:t>
      </w:r>
      <w:r>
        <w:rPr>
          <w:color w:val="231F20"/>
          <w:spacing w:val="-13"/>
          <w:w w:val="110"/>
        </w:rPr>
        <w:t> </w:t>
      </w:r>
      <w:r>
        <w:rPr>
          <w:color w:val="231F20"/>
          <w:w w:val="110"/>
        </w:rPr>
        <w:t>en</w:t>
      </w:r>
      <w:r>
        <w:rPr>
          <w:color w:val="231F20"/>
          <w:spacing w:val="-12"/>
          <w:w w:val="110"/>
        </w:rPr>
        <w:t> </w:t>
      </w:r>
      <w:r>
        <w:rPr>
          <w:color w:val="231F20"/>
          <w:w w:val="110"/>
        </w:rPr>
        <w:t>anacronismos</w:t>
      </w:r>
      <w:r>
        <w:rPr>
          <w:color w:val="231F20"/>
          <w:spacing w:val="-12"/>
          <w:w w:val="110"/>
        </w:rPr>
        <w:t> </w:t>
      </w:r>
      <w:r>
        <w:rPr>
          <w:color w:val="231F20"/>
          <w:w w:val="110"/>
        </w:rPr>
        <w:t>y</w:t>
      </w:r>
      <w:r>
        <w:rPr>
          <w:color w:val="231F20"/>
          <w:spacing w:val="-13"/>
          <w:w w:val="110"/>
        </w:rPr>
        <w:t> </w:t>
      </w:r>
      <w:r>
        <w:rPr>
          <w:color w:val="231F20"/>
          <w:w w:val="110"/>
        </w:rPr>
        <w:t>generalizaciones— en un sentido moderno. De suerte que, volviendo a las apreciaciones de Dougnac, creo que la “vida ciudadana” de las urbes americanas reproducía con bastante fidelidad el esquema piramidal del resto de la sociedad his- pánica, desde el más remoto principio. ¿No eran los primitivos concejales designados</w:t>
      </w:r>
      <w:r>
        <w:rPr>
          <w:color w:val="231F20"/>
          <w:spacing w:val="-4"/>
          <w:w w:val="110"/>
        </w:rPr>
        <w:t> </w:t>
      </w:r>
      <w:r>
        <w:rPr>
          <w:color w:val="231F20"/>
          <w:w w:val="110"/>
        </w:rPr>
        <w:t>por</w:t>
      </w:r>
      <w:r>
        <w:rPr>
          <w:color w:val="231F20"/>
          <w:spacing w:val="-5"/>
          <w:w w:val="110"/>
        </w:rPr>
        <w:t> </w:t>
      </w:r>
      <w:r>
        <w:rPr>
          <w:color w:val="231F20"/>
          <w:w w:val="110"/>
        </w:rPr>
        <w:t>los</w:t>
      </w:r>
      <w:r>
        <w:rPr>
          <w:color w:val="231F20"/>
          <w:spacing w:val="-5"/>
          <w:w w:val="110"/>
        </w:rPr>
        <w:t> </w:t>
      </w:r>
      <w:r>
        <w:rPr>
          <w:color w:val="231F20"/>
          <w:w w:val="110"/>
        </w:rPr>
        <w:t>fundadores</w:t>
      </w:r>
      <w:r>
        <w:rPr>
          <w:color w:val="231F20"/>
          <w:spacing w:val="-5"/>
          <w:w w:val="110"/>
        </w:rPr>
        <w:t> </w:t>
      </w:r>
      <w:r>
        <w:rPr>
          <w:color w:val="231F20"/>
          <w:w w:val="110"/>
        </w:rPr>
        <w:t>de</w:t>
      </w:r>
      <w:r>
        <w:rPr>
          <w:color w:val="231F20"/>
          <w:spacing w:val="-5"/>
          <w:w w:val="110"/>
        </w:rPr>
        <w:t> </w:t>
      </w:r>
      <w:r>
        <w:rPr>
          <w:color w:val="231F20"/>
          <w:w w:val="110"/>
        </w:rPr>
        <w:t>entre</w:t>
      </w:r>
      <w:r>
        <w:rPr>
          <w:color w:val="231F20"/>
          <w:spacing w:val="-5"/>
          <w:w w:val="110"/>
        </w:rPr>
        <w:t> </w:t>
      </w:r>
      <w:r>
        <w:rPr>
          <w:color w:val="231F20"/>
          <w:w w:val="110"/>
        </w:rPr>
        <w:t>su</w:t>
      </w:r>
      <w:r>
        <w:rPr>
          <w:color w:val="231F20"/>
          <w:spacing w:val="-5"/>
          <w:w w:val="110"/>
        </w:rPr>
        <w:t> </w:t>
      </w:r>
      <w:r>
        <w:rPr>
          <w:color w:val="231F20"/>
          <w:w w:val="110"/>
        </w:rPr>
        <w:t>círculo</w:t>
      </w:r>
      <w:r>
        <w:rPr>
          <w:color w:val="231F20"/>
          <w:spacing w:val="-5"/>
          <w:w w:val="110"/>
        </w:rPr>
        <w:t> </w:t>
      </w:r>
      <w:r>
        <w:rPr>
          <w:color w:val="231F20"/>
          <w:w w:val="110"/>
        </w:rPr>
        <w:t>inmediato</w:t>
      </w:r>
      <w:r>
        <w:rPr>
          <w:color w:val="231F20"/>
          <w:spacing w:val="-5"/>
          <w:w w:val="110"/>
        </w:rPr>
        <w:t> </w:t>
      </w:r>
      <w:r>
        <w:rPr>
          <w:color w:val="231F20"/>
          <w:w w:val="110"/>
        </w:rPr>
        <w:t>de</w:t>
      </w:r>
      <w:r>
        <w:rPr>
          <w:color w:val="231F20"/>
          <w:spacing w:val="-5"/>
          <w:w w:val="110"/>
        </w:rPr>
        <w:t> </w:t>
      </w:r>
      <w:r>
        <w:rPr>
          <w:color w:val="231F20"/>
          <w:w w:val="110"/>
        </w:rPr>
        <w:t>allegados? Y</w:t>
      </w:r>
      <w:r>
        <w:rPr>
          <w:color w:val="231F20"/>
          <w:spacing w:val="-6"/>
          <w:w w:val="110"/>
        </w:rPr>
        <w:t> </w:t>
      </w:r>
      <w:r>
        <w:rPr>
          <w:color w:val="231F20"/>
          <w:w w:val="110"/>
        </w:rPr>
        <w:t>estos</w:t>
      </w:r>
      <w:r>
        <w:rPr>
          <w:color w:val="231F20"/>
          <w:spacing w:val="-6"/>
          <w:w w:val="110"/>
        </w:rPr>
        <w:t> </w:t>
      </w:r>
      <w:r>
        <w:rPr>
          <w:color w:val="231F20"/>
          <w:w w:val="110"/>
        </w:rPr>
        <w:t>fundadores</w:t>
      </w:r>
      <w:r>
        <w:rPr>
          <w:color w:val="231F20"/>
          <w:spacing w:val="-6"/>
          <w:w w:val="110"/>
        </w:rPr>
        <w:t> </w:t>
      </w:r>
      <w:r>
        <w:rPr>
          <w:color w:val="231F20"/>
          <w:w w:val="110"/>
        </w:rPr>
        <w:t>y</w:t>
      </w:r>
      <w:r>
        <w:rPr>
          <w:color w:val="231F20"/>
          <w:spacing w:val="-6"/>
          <w:w w:val="110"/>
        </w:rPr>
        <w:t> </w:t>
      </w:r>
      <w:r>
        <w:rPr>
          <w:color w:val="231F20"/>
          <w:w w:val="110"/>
        </w:rPr>
        <w:t>conquistadores</w:t>
      </w:r>
      <w:r>
        <w:rPr>
          <w:color w:val="231F20"/>
          <w:spacing w:val="-7"/>
          <w:w w:val="110"/>
        </w:rPr>
        <w:t> </w:t>
      </w:r>
      <w:r>
        <w:rPr>
          <w:color w:val="231F20"/>
          <w:w w:val="110"/>
        </w:rPr>
        <w:t>¿no</w:t>
      </w:r>
      <w:r>
        <w:rPr>
          <w:color w:val="231F20"/>
          <w:spacing w:val="-6"/>
          <w:w w:val="110"/>
        </w:rPr>
        <w:t> </w:t>
      </w:r>
      <w:r>
        <w:rPr>
          <w:color w:val="231F20"/>
          <w:w w:val="110"/>
        </w:rPr>
        <w:t>daban</w:t>
      </w:r>
      <w:r>
        <w:rPr>
          <w:color w:val="231F20"/>
          <w:spacing w:val="-6"/>
          <w:w w:val="110"/>
        </w:rPr>
        <w:t> </w:t>
      </w:r>
      <w:r>
        <w:rPr>
          <w:color w:val="231F20"/>
          <w:w w:val="110"/>
        </w:rPr>
        <w:t>preeminencia</w:t>
      </w:r>
      <w:r>
        <w:rPr>
          <w:color w:val="231F20"/>
          <w:spacing w:val="-5"/>
          <w:w w:val="110"/>
        </w:rPr>
        <w:t> </w:t>
      </w:r>
      <w:r>
        <w:rPr>
          <w:color w:val="231F20"/>
          <w:w w:val="110"/>
        </w:rPr>
        <w:t>a</w:t>
      </w:r>
      <w:r>
        <w:rPr>
          <w:color w:val="231F20"/>
          <w:spacing w:val="-6"/>
          <w:w w:val="110"/>
        </w:rPr>
        <w:t> </w:t>
      </w:r>
      <w:r>
        <w:rPr>
          <w:color w:val="231F20"/>
          <w:w w:val="110"/>
        </w:rPr>
        <w:t>sus</w:t>
      </w:r>
      <w:r>
        <w:rPr>
          <w:color w:val="231F20"/>
          <w:spacing w:val="-6"/>
          <w:w w:val="110"/>
        </w:rPr>
        <w:t> </w:t>
      </w:r>
      <w:r>
        <w:rPr>
          <w:color w:val="231F20"/>
          <w:w w:val="110"/>
        </w:rPr>
        <w:t>intere- ses y fueros por encima de los del resto de los vecinos? Aun en los tiempos en los que los cabildos podían renovarse por propia mano, y no por la del gobierno central, el sistema para la designación de los alcaldes no era       de</w:t>
      </w:r>
      <w:r>
        <w:rPr>
          <w:color w:val="231F20"/>
          <w:spacing w:val="-18"/>
          <w:w w:val="110"/>
        </w:rPr>
        <w:t> </w:t>
      </w:r>
      <w:r>
        <w:rPr>
          <w:color w:val="231F20"/>
          <w:w w:val="110"/>
        </w:rPr>
        <w:t>elección</w:t>
      </w:r>
      <w:r>
        <w:rPr>
          <w:color w:val="231F20"/>
          <w:spacing w:val="-18"/>
          <w:w w:val="110"/>
        </w:rPr>
        <w:t> </w:t>
      </w:r>
      <w:r>
        <w:rPr>
          <w:color w:val="231F20"/>
          <w:w w:val="110"/>
        </w:rPr>
        <w:t>abierta</w:t>
      </w:r>
      <w:r>
        <w:rPr>
          <w:color w:val="231F20"/>
          <w:spacing w:val="-18"/>
          <w:w w:val="110"/>
        </w:rPr>
        <w:t> </w:t>
      </w:r>
      <w:r>
        <w:rPr>
          <w:color w:val="231F20"/>
          <w:w w:val="110"/>
        </w:rPr>
        <w:t>o</w:t>
      </w:r>
      <w:r>
        <w:rPr>
          <w:color w:val="231F20"/>
          <w:spacing w:val="-18"/>
          <w:w w:val="110"/>
        </w:rPr>
        <w:t> </w:t>
      </w:r>
      <w:r>
        <w:rPr>
          <w:color w:val="231F20"/>
          <w:w w:val="110"/>
        </w:rPr>
        <w:t>“democrática”</w:t>
      </w:r>
      <w:r>
        <w:rPr>
          <w:color w:val="231F20"/>
          <w:spacing w:val="-19"/>
          <w:w w:val="110"/>
        </w:rPr>
        <w:t> </w:t>
      </w:r>
      <w:r>
        <w:rPr>
          <w:color w:val="231F20"/>
          <w:w w:val="110"/>
        </w:rPr>
        <w:t>entre</w:t>
      </w:r>
      <w:r>
        <w:rPr>
          <w:color w:val="231F20"/>
          <w:spacing w:val="-18"/>
          <w:w w:val="110"/>
        </w:rPr>
        <w:t> </w:t>
      </w:r>
      <w:r>
        <w:rPr>
          <w:color w:val="231F20"/>
          <w:w w:val="110"/>
        </w:rPr>
        <w:t>los</w:t>
      </w:r>
      <w:r>
        <w:rPr>
          <w:color w:val="231F20"/>
          <w:spacing w:val="-18"/>
          <w:w w:val="110"/>
        </w:rPr>
        <w:t> </w:t>
      </w:r>
      <w:r>
        <w:rPr>
          <w:color w:val="231F20"/>
          <w:w w:val="110"/>
        </w:rPr>
        <w:t>residentes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ciudad,</w:t>
      </w:r>
      <w:r>
        <w:rPr>
          <w:color w:val="231F20"/>
          <w:spacing w:val="-18"/>
          <w:w w:val="110"/>
        </w:rPr>
        <w:t> </w:t>
      </w:r>
      <w:r>
        <w:rPr>
          <w:color w:val="231F20"/>
          <w:w w:val="110"/>
        </w:rPr>
        <w:t>sino</w:t>
      </w:r>
      <w:r>
        <w:rPr>
          <w:color w:val="231F20"/>
          <w:spacing w:val="-18"/>
          <w:w w:val="110"/>
        </w:rPr>
        <w:t> </w:t>
      </w:r>
      <w:r>
        <w:rPr>
          <w:color w:val="231F20"/>
          <w:w w:val="110"/>
        </w:rPr>
        <w:t>de cooptación: quienes ya eran miembros del cabildo elegían al sustituto, con quien solían </w:t>
      </w:r>
      <w:r>
        <w:rPr>
          <w:color w:val="231F20"/>
          <w:spacing w:val="-3"/>
          <w:w w:val="110"/>
        </w:rPr>
        <w:t>tener, </w:t>
      </w:r>
      <w:r>
        <w:rPr>
          <w:color w:val="231F20"/>
          <w:w w:val="110"/>
        </w:rPr>
        <w:t>si no lazos de sangre (lo que era frecuente), sí intereses empresariales.</w:t>
      </w:r>
    </w:p>
    <w:p>
      <w:pPr>
        <w:pStyle w:val="BodyText"/>
        <w:spacing w:line="285" w:lineRule="auto"/>
        <w:ind w:left="100" w:right="135" w:firstLine="340"/>
        <w:jc w:val="both"/>
      </w:pPr>
      <w:r>
        <w:rPr>
          <w:color w:val="231F20"/>
          <w:w w:val="110"/>
        </w:rPr>
        <w:t>Adicionalmente, un candidato a regimiento o alcaldía ordinaria no era, por cierto, un vecino cualquiera. Los concejos no podían, ni querían, votar a</w:t>
      </w:r>
      <w:r>
        <w:rPr>
          <w:color w:val="231F20"/>
          <w:spacing w:val="-25"/>
          <w:w w:val="110"/>
        </w:rPr>
        <w:t> </w:t>
      </w:r>
      <w:r>
        <w:rPr>
          <w:color w:val="231F20"/>
          <w:w w:val="110"/>
        </w:rPr>
        <w:t>quien</w:t>
      </w:r>
      <w:r>
        <w:rPr>
          <w:color w:val="231F20"/>
          <w:spacing w:val="-25"/>
          <w:w w:val="110"/>
        </w:rPr>
        <w:t> </w:t>
      </w:r>
      <w:r>
        <w:rPr>
          <w:color w:val="231F20"/>
          <w:w w:val="110"/>
        </w:rPr>
        <w:t>fuese,</w:t>
      </w:r>
      <w:r>
        <w:rPr>
          <w:color w:val="231F20"/>
          <w:spacing w:val="-25"/>
          <w:w w:val="110"/>
        </w:rPr>
        <w:t> </w:t>
      </w:r>
      <w:r>
        <w:rPr>
          <w:color w:val="231F20"/>
          <w:w w:val="110"/>
        </w:rPr>
        <w:t>en</w:t>
      </w:r>
      <w:r>
        <w:rPr>
          <w:color w:val="231F20"/>
          <w:spacing w:val="-25"/>
          <w:w w:val="110"/>
        </w:rPr>
        <w:t> </w:t>
      </w:r>
      <w:r>
        <w:rPr>
          <w:color w:val="231F20"/>
          <w:w w:val="110"/>
        </w:rPr>
        <w:t>aras</w:t>
      </w:r>
      <w:r>
        <w:rPr>
          <w:color w:val="231F20"/>
          <w:spacing w:val="-25"/>
          <w:w w:val="110"/>
        </w:rPr>
        <w:t> </w:t>
      </w:r>
      <w:r>
        <w:rPr>
          <w:color w:val="231F20"/>
          <w:w w:val="110"/>
        </w:rPr>
        <w:t>de</w:t>
      </w:r>
      <w:r>
        <w:rPr>
          <w:color w:val="231F20"/>
          <w:spacing w:val="-25"/>
          <w:w w:val="110"/>
        </w:rPr>
        <w:t> </w:t>
      </w:r>
      <w:r>
        <w:rPr>
          <w:color w:val="231F20"/>
          <w:w w:val="110"/>
        </w:rPr>
        <w:t>un</w:t>
      </w:r>
      <w:r>
        <w:rPr>
          <w:color w:val="231F20"/>
          <w:spacing w:val="-25"/>
          <w:w w:val="110"/>
        </w:rPr>
        <w:t> </w:t>
      </w:r>
      <w:r>
        <w:rPr>
          <w:color w:val="231F20"/>
          <w:w w:val="110"/>
        </w:rPr>
        <w:t>“derechocomún”</w:t>
      </w:r>
      <w:r>
        <w:rPr>
          <w:color w:val="231F20"/>
          <w:spacing w:val="-25"/>
          <w:w w:val="110"/>
        </w:rPr>
        <w:t> </w:t>
      </w:r>
      <w:r>
        <w:rPr>
          <w:color w:val="231F20"/>
          <w:w w:val="110"/>
        </w:rPr>
        <w:t>del</w:t>
      </w:r>
      <w:r>
        <w:rPr>
          <w:color w:val="231F20"/>
          <w:spacing w:val="-25"/>
          <w:w w:val="110"/>
        </w:rPr>
        <w:t> </w:t>
      </w:r>
      <w:r>
        <w:rPr>
          <w:color w:val="231F20"/>
          <w:w w:val="110"/>
        </w:rPr>
        <w:t>vecindario;</w:t>
      </w:r>
      <w:r>
        <w:rPr>
          <w:color w:val="231F20"/>
          <w:spacing w:val="-26"/>
          <w:w w:val="110"/>
        </w:rPr>
        <w:t> </w:t>
      </w:r>
      <w:r>
        <w:rPr>
          <w:color w:val="231F20"/>
          <w:w w:val="110"/>
        </w:rPr>
        <w:t>así,</w:t>
      </w:r>
      <w:r>
        <w:rPr>
          <w:color w:val="231F20"/>
          <w:spacing w:val="-25"/>
          <w:w w:val="110"/>
        </w:rPr>
        <w:t> </w:t>
      </w:r>
      <w:r>
        <w:rPr>
          <w:color w:val="231F20"/>
          <w:w w:val="110"/>
        </w:rPr>
        <w:t>por</w:t>
      </w:r>
      <w:r>
        <w:rPr>
          <w:color w:val="231F20"/>
          <w:spacing w:val="-25"/>
          <w:w w:val="110"/>
        </w:rPr>
        <w:t> </w:t>
      </w:r>
      <w:r>
        <w:rPr>
          <w:color w:val="231F20"/>
          <w:w w:val="110"/>
        </w:rPr>
        <w:t>ejemplo, quedaban excluidos del “padrón de elegibles” desde luego las mujeres, los oficiales reales y los clérigos, pero también, entre los varones, los pobla- dores ordinarios, es </w:t>
      </w:r>
      <w:r>
        <w:rPr>
          <w:color w:val="231F20"/>
          <w:spacing w:val="-4"/>
          <w:w w:val="110"/>
        </w:rPr>
        <w:t>decir, </w:t>
      </w:r>
      <w:r>
        <w:rPr>
          <w:color w:val="231F20"/>
          <w:w w:val="110"/>
        </w:rPr>
        <w:t>quienes ejercieran lo que se denominaba “oficio vil” o “menestral”, como artesanos, pequeños comerciantes, labradores, pastores, etcétera. Y aunque los ayuntamientos hubiesen pretendido in- corporarlos al padrón de candidatos, ya se ha dicho que las elecciones de los</w:t>
      </w:r>
      <w:r>
        <w:rPr>
          <w:color w:val="231F20"/>
          <w:spacing w:val="-8"/>
          <w:w w:val="110"/>
        </w:rPr>
        <w:t> </w:t>
      </w:r>
      <w:r>
        <w:rPr>
          <w:color w:val="231F20"/>
          <w:w w:val="110"/>
        </w:rPr>
        <w:t>funcionarios</w:t>
      </w:r>
      <w:r>
        <w:rPr>
          <w:color w:val="231F20"/>
          <w:spacing w:val="-8"/>
          <w:w w:val="110"/>
        </w:rPr>
        <w:t> </w:t>
      </w:r>
      <w:r>
        <w:rPr>
          <w:color w:val="231F20"/>
          <w:w w:val="110"/>
        </w:rPr>
        <w:t>municipales</w:t>
      </w:r>
      <w:r>
        <w:rPr>
          <w:color w:val="231F20"/>
          <w:spacing w:val="-8"/>
          <w:w w:val="110"/>
        </w:rPr>
        <w:t> </w:t>
      </w:r>
      <w:r>
        <w:rPr>
          <w:color w:val="231F20"/>
          <w:w w:val="110"/>
        </w:rPr>
        <w:t>principales</w:t>
      </w:r>
      <w:r>
        <w:rPr>
          <w:color w:val="231F20"/>
          <w:spacing w:val="-7"/>
          <w:w w:val="110"/>
        </w:rPr>
        <w:t> </w:t>
      </w:r>
      <w:r>
        <w:rPr>
          <w:color w:val="231F20"/>
          <w:w w:val="110"/>
        </w:rPr>
        <w:t>requerían</w:t>
      </w:r>
      <w:r>
        <w:rPr>
          <w:color w:val="231F20"/>
          <w:spacing w:val="-8"/>
          <w:w w:val="110"/>
        </w:rPr>
        <w:t> </w:t>
      </w:r>
      <w:r>
        <w:rPr>
          <w:color w:val="231F20"/>
          <w:w w:val="110"/>
        </w:rPr>
        <w:t>absolutamente</w:t>
      </w:r>
      <w:r>
        <w:rPr>
          <w:color w:val="231F20"/>
          <w:spacing w:val="-7"/>
          <w:w w:val="110"/>
        </w:rPr>
        <w:t> </w:t>
      </w:r>
      <w:r>
        <w:rPr>
          <w:color w:val="231F20"/>
          <w:w w:val="110"/>
        </w:rPr>
        <w:t>la</w:t>
      </w:r>
      <w:r>
        <w:rPr>
          <w:color w:val="231F20"/>
          <w:spacing w:val="-8"/>
          <w:w w:val="110"/>
        </w:rPr>
        <w:t> </w:t>
      </w:r>
      <w:r>
        <w:rPr>
          <w:color w:val="231F20"/>
          <w:w w:val="110"/>
        </w:rPr>
        <w:t>apro- bación superior para que fuesen válidas. El virrey daba su visto bueno provisional</w:t>
      </w:r>
      <w:r>
        <w:rPr>
          <w:color w:val="231F20"/>
          <w:spacing w:val="-10"/>
          <w:w w:val="110"/>
        </w:rPr>
        <w:t> </w:t>
      </w:r>
      <w:r>
        <w:rPr>
          <w:color w:val="231F20"/>
          <w:w w:val="110"/>
        </w:rPr>
        <w:t>en</w:t>
      </w:r>
      <w:r>
        <w:rPr>
          <w:color w:val="231F20"/>
          <w:spacing w:val="-10"/>
          <w:w w:val="110"/>
        </w:rPr>
        <w:t> </w:t>
      </w:r>
      <w:r>
        <w:rPr>
          <w:color w:val="231F20"/>
          <w:w w:val="110"/>
        </w:rPr>
        <w:t>espera</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ratificación</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corona,</w:t>
      </w:r>
      <w:r>
        <w:rPr>
          <w:color w:val="231F20"/>
          <w:spacing w:val="-11"/>
          <w:w w:val="110"/>
        </w:rPr>
        <w:t> </w:t>
      </w:r>
      <w:r>
        <w:rPr>
          <w:color w:val="231F20"/>
          <w:w w:val="110"/>
        </w:rPr>
        <w:t>que</w:t>
      </w:r>
      <w:r>
        <w:rPr>
          <w:color w:val="231F20"/>
          <w:spacing w:val="-10"/>
          <w:w w:val="110"/>
        </w:rPr>
        <w:t> </w:t>
      </w:r>
      <w:r>
        <w:rPr>
          <w:color w:val="231F20"/>
          <w:w w:val="110"/>
        </w:rPr>
        <w:t>siempre</w:t>
      </w:r>
      <w:r>
        <w:rPr>
          <w:color w:val="231F20"/>
          <w:spacing w:val="-11"/>
          <w:w w:val="110"/>
        </w:rPr>
        <w:t> </w:t>
      </w:r>
      <w:r>
        <w:rPr>
          <w:color w:val="231F20"/>
          <w:w w:val="110"/>
        </w:rPr>
        <w:t>pedía</w:t>
      </w:r>
      <w:r>
        <w:rPr>
          <w:color w:val="231F20"/>
          <w:spacing w:val="-10"/>
          <w:w w:val="110"/>
        </w:rPr>
        <w:t> </w:t>
      </w:r>
      <w:r>
        <w:rPr>
          <w:color w:val="231F20"/>
          <w:w w:val="110"/>
        </w:rPr>
        <w:t>que se eligiesen “sujetos calificados”.</w:t>
      </w:r>
    </w:p>
    <w:p>
      <w:pPr>
        <w:pStyle w:val="BodyText"/>
        <w:spacing w:line="285" w:lineRule="auto"/>
        <w:ind w:left="100" w:right="135" w:firstLine="340"/>
        <w:jc w:val="both"/>
        <w:rPr>
          <w:i/>
        </w:rPr>
      </w:pPr>
      <w:r>
        <w:rPr>
          <w:color w:val="231F20"/>
          <w:w w:val="110"/>
        </w:rPr>
        <w:t>Aunque</w:t>
      </w:r>
      <w:r>
        <w:rPr>
          <w:color w:val="231F20"/>
          <w:spacing w:val="-20"/>
          <w:w w:val="110"/>
        </w:rPr>
        <w:t> </w:t>
      </w:r>
      <w:r>
        <w:rPr>
          <w:color w:val="231F20"/>
          <w:w w:val="110"/>
        </w:rPr>
        <w:t>en</w:t>
      </w:r>
      <w:r>
        <w:rPr>
          <w:color w:val="231F20"/>
          <w:spacing w:val="-20"/>
          <w:w w:val="110"/>
        </w:rPr>
        <w:t> </w:t>
      </w:r>
      <w:r>
        <w:rPr>
          <w:color w:val="231F20"/>
          <w:w w:val="110"/>
        </w:rPr>
        <w:t>forma</w:t>
      </w:r>
      <w:r>
        <w:rPr>
          <w:color w:val="231F20"/>
          <w:spacing w:val="-20"/>
          <w:w w:val="110"/>
        </w:rPr>
        <w:t> </w:t>
      </w:r>
      <w:r>
        <w:rPr>
          <w:color w:val="231F20"/>
          <w:w w:val="110"/>
        </w:rPr>
        <w:t>general</w:t>
      </w:r>
      <w:r>
        <w:rPr>
          <w:color w:val="231F20"/>
          <w:spacing w:val="-20"/>
          <w:w w:val="110"/>
        </w:rPr>
        <w:t> </w:t>
      </w:r>
      <w:r>
        <w:rPr>
          <w:color w:val="231F20"/>
          <w:w w:val="110"/>
        </w:rPr>
        <w:t>los</w:t>
      </w:r>
      <w:r>
        <w:rPr>
          <w:color w:val="231F20"/>
          <w:spacing w:val="-20"/>
          <w:w w:val="110"/>
        </w:rPr>
        <w:t> </w:t>
      </w:r>
      <w:r>
        <w:rPr>
          <w:color w:val="231F20"/>
          <w:w w:val="110"/>
        </w:rPr>
        <w:t>cabildos</w:t>
      </w:r>
      <w:r>
        <w:rPr>
          <w:color w:val="231F20"/>
          <w:spacing w:val="-20"/>
          <w:w w:val="110"/>
        </w:rPr>
        <w:t> </w:t>
      </w:r>
      <w:r>
        <w:rPr>
          <w:color w:val="231F20"/>
          <w:w w:val="110"/>
        </w:rPr>
        <w:t>representaban</w:t>
      </w:r>
      <w:r>
        <w:rPr>
          <w:color w:val="231F20"/>
          <w:spacing w:val="-20"/>
          <w:w w:val="110"/>
        </w:rPr>
        <w:t> </w:t>
      </w:r>
      <w:r>
        <w:rPr>
          <w:color w:val="231F20"/>
          <w:w w:val="110"/>
        </w:rPr>
        <w:t>toda</w:t>
      </w:r>
      <w:r>
        <w:rPr>
          <w:color w:val="231F20"/>
          <w:spacing w:val="-20"/>
          <w:w w:val="110"/>
        </w:rPr>
        <w:t> </w:t>
      </w:r>
      <w:r>
        <w:rPr>
          <w:color w:val="231F20"/>
          <w:w w:val="110"/>
        </w:rPr>
        <w:t>la</w:t>
      </w:r>
      <w:r>
        <w:rPr>
          <w:color w:val="231F20"/>
          <w:spacing w:val="-20"/>
          <w:w w:val="110"/>
        </w:rPr>
        <w:t> </w:t>
      </w:r>
      <w:r>
        <w:rPr>
          <w:color w:val="231F20"/>
          <w:w w:val="110"/>
        </w:rPr>
        <w:t>“república”, el</w:t>
      </w:r>
      <w:r>
        <w:rPr>
          <w:color w:val="231F20"/>
          <w:spacing w:val="-13"/>
          <w:w w:val="110"/>
        </w:rPr>
        <w:t> </w:t>
      </w:r>
      <w:r>
        <w:rPr>
          <w:color w:val="231F20"/>
          <w:w w:val="110"/>
        </w:rPr>
        <w:t>grueso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población</w:t>
      </w:r>
      <w:r>
        <w:rPr>
          <w:color w:val="231F20"/>
          <w:spacing w:val="-13"/>
          <w:w w:val="110"/>
        </w:rPr>
        <w:t> </w:t>
      </w:r>
      <w:r>
        <w:rPr>
          <w:color w:val="231F20"/>
          <w:w w:val="110"/>
        </w:rPr>
        <w:t>local,</w:t>
      </w:r>
      <w:r>
        <w:rPr>
          <w:color w:val="231F20"/>
          <w:spacing w:val="-13"/>
          <w:w w:val="110"/>
        </w:rPr>
        <w:t> </w:t>
      </w:r>
      <w:r>
        <w:rPr>
          <w:color w:val="231F20"/>
          <w:w w:val="110"/>
        </w:rPr>
        <w:t>particularmente</w:t>
      </w:r>
      <w:r>
        <w:rPr>
          <w:color w:val="231F20"/>
          <w:spacing w:val="-12"/>
          <w:w w:val="110"/>
        </w:rPr>
        <w:t> </w:t>
      </w:r>
      <w:r>
        <w:rPr>
          <w:color w:val="231F20"/>
          <w:w w:val="110"/>
        </w:rPr>
        <w:t>representaban</w:t>
      </w:r>
      <w:r>
        <w:rPr>
          <w:color w:val="231F20"/>
          <w:spacing w:val="-13"/>
          <w:w w:val="110"/>
        </w:rPr>
        <w:t> </w:t>
      </w:r>
      <w:r>
        <w:rPr>
          <w:color w:val="231F20"/>
          <w:w w:val="110"/>
        </w:rPr>
        <w:t>a</w:t>
      </w:r>
      <w:r>
        <w:rPr>
          <w:color w:val="231F20"/>
          <w:spacing w:val="-13"/>
          <w:w w:val="110"/>
        </w:rPr>
        <w:t> </w:t>
      </w:r>
      <w:r>
        <w:rPr>
          <w:color w:val="231F20"/>
          <w:w w:val="110"/>
        </w:rPr>
        <w:t>los</w:t>
      </w:r>
      <w:r>
        <w:rPr>
          <w:color w:val="231F20"/>
          <w:spacing w:val="-13"/>
          <w:w w:val="110"/>
        </w:rPr>
        <w:t> </w:t>
      </w:r>
      <w:r>
        <w:rPr>
          <w:i/>
          <w:color w:val="231F20"/>
          <w:w w:val="110"/>
        </w:rPr>
        <w:t>vecinos</w:t>
      </w:r>
    </w:p>
    <w:p>
      <w:pPr>
        <w:pStyle w:val="BodyText"/>
        <w:spacing w:line="285" w:lineRule="auto"/>
        <w:ind w:left="100" w:right="135"/>
        <w:jc w:val="both"/>
      </w:pPr>
      <w:r>
        <w:rPr>
          <w:color w:val="231F20"/>
          <w:w w:val="110"/>
        </w:rPr>
        <w:t>—cabezas</w:t>
      </w:r>
      <w:r>
        <w:rPr>
          <w:color w:val="231F20"/>
          <w:spacing w:val="-12"/>
          <w:w w:val="110"/>
        </w:rPr>
        <w:t> </w:t>
      </w:r>
      <w:r>
        <w:rPr>
          <w:color w:val="231F20"/>
          <w:w w:val="110"/>
        </w:rPr>
        <w:t>de</w:t>
      </w:r>
      <w:r>
        <w:rPr>
          <w:color w:val="231F20"/>
          <w:spacing w:val="-12"/>
          <w:w w:val="110"/>
        </w:rPr>
        <w:t> </w:t>
      </w:r>
      <w:r>
        <w:rPr>
          <w:color w:val="231F20"/>
          <w:w w:val="110"/>
        </w:rPr>
        <w:t>familia,</w:t>
      </w:r>
      <w:r>
        <w:rPr>
          <w:color w:val="231F20"/>
          <w:spacing w:val="-12"/>
          <w:w w:val="110"/>
        </w:rPr>
        <w:t> </w:t>
      </w:r>
      <w:r>
        <w:rPr>
          <w:color w:val="231F20"/>
          <w:w w:val="110"/>
        </w:rPr>
        <w:t>varones</w:t>
      </w:r>
      <w:r>
        <w:rPr>
          <w:color w:val="231F20"/>
          <w:spacing w:val="-12"/>
          <w:w w:val="110"/>
        </w:rPr>
        <w:t> </w:t>
      </w:r>
      <w:r>
        <w:rPr>
          <w:color w:val="231F20"/>
          <w:w w:val="110"/>
        </w:rPr>
        <w:t>y</w:t>
      </w:r>
      <w:r>
        <w:rPr>
          <w:color w:val="231F20"/>
          <w:spacing w:val="-12"/>
          <w:w w:val="110"/>
        </w:rPr>
        <w:t> </w:t>
      </w:r>
      <w:r>
        <w:rPr>
          <w:color w:val="231F20"/>
          <w:w w:val="110"/>
        </w:rPr>
        <w:t>propietarios</w:t>
      </w:r>
      <w:r>
        <w:rPr>
          <w:color w:val="231F20"/>
          <w:spacing w:val="-12"/>
          <w:w w:val="110"/>
        </w:rPr>
        <w:t> </w:t>
      </w:r>
      <w:r>
        <w:rPr>
          <w:color w:val="231F20"/>
          <w:w w:val="110"/>
        </w:rPr>
        <w:t>de</w:t>
      </w:r>
      <w:r>
        <w:rPr>
          <w:color w:val="231F20"/>
          <w:spacing w:val="-12"/>
          <w:w w:val="110"/>
        </w:rPr>
        <w:t> </w:t>
      </w:r>
      <w:r>
        <w:rPr>
          <w:color w:val="231F20"/>
          <w:w w:val="110"/>
        </w:rPr>
        <w:t>casa</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localidad—,</w:t>
      </w:r>
      <w:r>
        <w:rPr>
          <w:color w:val="231F20"/>
          <w:spacing w:val="-12"/>
          <w:w w:val="110"/>
        </w:rPr>
        <w:t> </w:t>
      </w:r>
      <w:r>
        <w:rPr>
          <w:color w:val="231F20"/>
          <w:w w:val="110"/>
        </w:rPr>
        <w:t>quie- nes eran realmente los recipiendarios de los derechos, fueros o privilegios que amparaban a la ciudad </w:t>
      </w:r>
      <w:r>
        <w:rPr>
          <w:color w:val="231F20"/>
          <w:spacing w:val="-8"/>
          <w:w w:val="110"/>
        </w:rPr>
        <w:t>(</w:t>
      </w:r>
      <w:r>
        <w:rPr>
          <w:i/>
          <w:color w:val="231F20"/>
          <w:spacing w:val="-8"/>
          <w:w w:val="110"/>
        </w:rPr>
        <w:t>v. </w:t>
      </w:r>
      <w:r>
        <w:rPr>
          <w:i/>
          <w:color w:val="231F20"/>
          <w:w w:val="110"/>
        </w:rPr>
        <w:t>g.</w:t>
      </w:r>
      <w:r>
        <w:rPr>
          <w:color w:val="231F20"/>
          <w:w w:val="110"/>
        </w:rPr>
        <w:t>, exención de impuestos; permisos para utilizar y beneficiar recursos naturales, para ostentar nombres, títulos o </w:t>
      </w:r>
      <w:r>
        <w:rPr>
          <w:color w:val="231F20"/>
          <w:w w:val="105"/>
        </w:rPr>
        <w:t>indumentarias  particulares,</w:t>
      </w:r>
      <w:r>
        <w:rPr>
          <w:color w:val="231F20"/>
          <w:spacing w:val="40"/>
          <w:w w:val="105"/>
        </w:rPr>
        <w:t> </w:t>
      </w:r>
      <w:r>
        <w:rPr>
          <w:color w:val="231F20"/>
          <w:w w:val="105"/>
        </w:rPr>
        <w:t>etcétera).</w:t>
      </w:r>
    </w:p>
    <w:p>
      <w:pPr>
        <w:pStyle w:val="BodyText"/>
        <w:spacing w:line="285" w:lineRule="auto"/>
        <w:ind w:left="100" w:right="135" w:firstLine="340"/>
        <w:jc w:val="both"/>
      </w:pPr>
      <w:r>
        <w:rPr>
          <w:color w:val="231F20"/>
          <w:w w:val="110"/>
        </w:rPr>
        <w:t>Hace ya más de medio siglo, José Miranda concedía que era difícil ha- blar</w:t>
      </w:r>
      <w:r>
        <w:rPr>
          <w:color w:val="231F20"/>
          <w:spacing w:val="-7"/>
          <w:w w:val="110"/>
        </w:rPr>
        <w:t> </w:t>
      </w:r>
      <w:r>
        <w:rPr>
          <w:color w:val="231F20"/>
          <w:w w:val="110"/>
        </w:rPr>
        <w:t>de</w:t>
      </w:r>
      <w:r>
        <w:rPr>
          <w:color w:val="231F20"/>
          <w:spacing w:val="-7"/>
          <w:w w:val="110"/>
        </w:rPr>
        <w:t> </w:t>
      </w:r>
      <w:r>
        <w:rPr>
          <w:color w:val="231F20"/>
          <w:w w:val="110"/>
        </w:rPr>
        <w:t>“democracia”</w:t>
      </w:r>
      <w:r>
        <w:rPr>
          <w:color w:val="231F20"/>
          <w:spacing w:val="-8"/>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seno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cuerpos</w:t>
      </w:r>
      <w:r>
        <w:rPr>
          <w:color w:val="231F20"/>
          <w:spacing w:val="-7"/>
          <w:w w:val="110"/>
        </w:rPr>
        <w:t> </w:t>
      </w:r>
      <w:r>
        <w:rPr>
          <w:color w:val="231F20"/>
          <w:w w:val="110"/>
        </w:rPr>
        <w:t>concejiles</w:t>
      </w:r>
      <w:r>
        <w:rPr>
          <w:color w:val="231F20"/>
          <w:spacing w:val="-7"/>
          <w:w w:val="110"/>
        </w:rPr>
        <w:t> </w:t>
      </w:r>
      <w:r>
        <w:rPr>
          <w:color w:val="231F20"/>
          <w:w w:val="110"/>
        </w:rPr>
        <w:t>de</w:t>
      </w:r>
      <w:r>
        <w:rPr>
          <w:color w:val="231F20"/>
          <w:spacing w:val="-7"/>
          <w:w w:val="110"/>
        </w:rPr>
        <w:t> </w:t>
      </w:r>
      <w:r>
        <w:rPr>
          <w:color w:val="231F20"/>
          <w:w w:val="110"/>
        </w:rPr>
        <w:t>españoles</w:t>
      </w:r>
      <w:r>
        <w:rPr>
          <w:color w:val="231F20"/>
          <w:spacing w:val="-6"/>
          <w:w w:val="110"/>
        </w:rPr>
        <w:t> </w:t>
      </w:r>
      <w:r>
        <w:rPr>
          <w:color w:val="231F20"/>
          <w:w w:val="110"/>
        </w:rPr>
        <w:t>(Mi-</w:t>
      </w:r>
    </w:p>
    <w:p>
      <w:pPr>
        <w:spacing w:after="0" w:line="285" w:lineRule="auto"/>
        <w:jc w:val="both"/>
        <w:sectPr>
          <w:footerReference w:type="default" r:id="rId101"/>
          <w:footerReference w:type="even" r:id="rId102"/>
          <w:pgSz w:w="9640" w:h="13040"/>
          <w:pgMar w:footer="1464" w:header="0" w:top="860" w:bottom="1660" w:left="1100" w:right="1340"/>
          <w:pgNumType w:start="113"/>
        </w:sectPr>
      </w:pPr>
    </w:p>
    <w:p>
      <w:pPr>
        <w:pStyle w:val="BodyText"/>
        <w:spacing w:line="285" w:lineRule="auto" w:before="42"/>
        <w:ind w:left="137" w:right="118"/>
        <w:jc w:val="both"/>
      </w:pPr>
      <w:r>
        <w:rPr>
          <w:color w:val="231F20"/>
          <w:w w:val="110"/>
        </w:rPr>
        <w:t>randa,</w:t>
      </w:r>
      <w:r>
        <w:rPr>
          <w:color w:val="231F20"/>
          <w:spacing w:val="-5"/>
          <w:w w:val="110"/>
        </w:rPr>
        <w:t> </w:t>
      </w:r>
      <w:r>
        <w:rPr>
          <w:color w:val="231F20"/>
          <w:w w:val="110"/>
        </w:rPr>
        <w:t>1952:</w:t>
      </w:r>
      <w:r>
        <w:rPr>
          <w:color w:val="231F20"/>
          <w:spacing w:val="-5"/>
          <w:w w:val="110"/>
        </w:rPr>
        <w:t> </w:t>
      </w:r>
      <w:r>
        <w:rPr>
          <w:color w:val="231F20"/>
          <w:w w:val="110"/>
        </w:rPr>
        <w:t>133</w:t>
      </w:r>
      <w:r>
        <w:rPr>
          <w:color w:val="231F20"/>
          <w:spacing w:val="-5"/>
          <w:w w:val="110"/>
        </w:rPr>
        <w:t> </w:t>
      </w:r>
      <w:r>
        <w:rPr>
          <w:color w:val="231F20"/>
          <w:w w:val="110"/>
        </w:rPr>
        <w:t>ss).</w:t>
      </w:r>
      <w:r>
        <w:rPr>
          <w:color w:val="231F20"/>
          <w:spacing w:val="-5"/>
          <w:w w:val="110"/>
        </w:rPr>
        <w:t> </w:t>
      </w:r>
      <w:r>
        <w:rPr>
          <w:color w:val="231F20"/>
          <w:w w:val="110"/>
        </w:rPr>
        <w:t>Y</w:t>
      </w:r>
      <w:r>
        <w:rPr>
          <w:color w:val="231F20"/>
          <w:spacing w:val="-5"/>
          <w:w w:val="110"/>
        </w:rPr>
        <w:t> </w:t>
      </w:r>
      <w:r>
        <w:rPr>
          <w:color w:val="231F20"/>
          <w:w w:val="110"/>
        </w:rPr>
        <w:t>argüía</w:t>
      </w:r>
      <w:r>
        <w:rPr>
          <w:color w:val="231F20"/>
          <w:spacing w:val="-5"/>
          <w:w w:val="110"/>
        </w:rPr>
        <w:t> </w:t>
      </w:r>
      <w:r>
        <w:rPr>
          <w:color w:val="231F20"/>
          <w:w w:val="110"/>
        </w:rPr>
        <w:t>que,</w:t>
      </w:r>
      <w:r>
        <w:rPr>
          <w:color w:val="231F20"/>
          <w:spacing w:val="-5"/>
          <w:w w:val="110"/>
        </w:rPr>
        <w:t> </w:t>
      </w:r>
      <w:r>
        <w:rPr>
          <w:color w:val="231F20"/>
          <w:w w:val="110"/>
        </w:rPr>
        <w:t>llegado</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5"/>
          <w:w w:val="110"/>
        </w:rPr>
        <w:t> </w:t>
      </w:r>
      <w:r>
        <w:rPr>
          <w:color w:val="231F20"/>
          <w:w w:val="110"/>
        </w:rPr>
        <w:t>las</w:t>
      </w:r>
      <w:r>
        <w:rPr>
          <w:color w:val="231F20"/>
          <w:spacing w:val="-5"/>
          <w:w w:val="110"/>
        </w:rPr>
        <w:t> </w:t>
      </w:r>
      <w:r>
        <w:rPr>
          <w:color w:val="231F20"/>
          <w:w w:val="110"/>
        </w:rPr>
        <w:t>manifestaciones</w:t>
      </w:r>
      <w:r>
        <w:rPr>
          <w:color w:val="231F20"/>
          <w:spacing w:val="-5"/>
          <w:w w:val="110"/>
        </w:rPr>
        <w:t> </w:t>
      </w:r>
      <w:r>
        <w:rPr>
          <w:color w:val="231F20"/>
          <w:w w:val="110"/>
        </w:rPr>
        <w:t>más “democráticas” que pudieran apreciarse en los dominios ultramarinos de Castilla</w:t>
      </w:r>
      <w:r>
        <w:rPr>
          <w:color w:val="231F20"/>
          <w:spacing w:val="-6"/>
          <w:w w:val="110"/>
        </w:rPr>
        <w:t> </w:t>
      </w:r>
      <w:r>
        <w:rPr>
          <w:color w:val="231F20"/>
          <w:w w:val="110"/>
        </w:rPr>
        <w:t>eran</w:t>
      </w:r>
      <w:r>
        <w:rPr>
          <w:color w:val="231F20"/>
          <w:spacing w:val="-6"/>
          <w:w w:val="110"/>
        </w:rPr>
        <w:t> </w:t>
      </w:r>
      <w:r>
        <w:rPr>
          <w:color w:val="231F20"/>
          <w:w w:val="110"/>
        </w:rPr>
        <w:t>las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cabildos</w:t>
      </w:r>
      <w:r>
        <w:rPr>
          <w:color w:val="231F20"/>
          <w:spacing w:val="-7"/>
          <w:w w:val="110"/>
        </w:rPr>
        <w:t> </w:t>
      </w:r>
      <w:r>
        <w:rPr>
          <w:color w:val="231F20"/>
          <w:w w:val="110"/>
        </w:rPr>
        <w:t>abiertos</w:t>
      </w:r>
      <w:r>
        <w:rPr>
          <w:color w:val="231F20"/>
          <w:spacing w:val="-6"/>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juntas</w:t>
      </w:r>
      <w:r>
        <w:rPr>
          <w:color w:val="231F20"/>
          <w:spacing w:val="-6"/>
          <w:w w:val="110"/>
        </w:rPr>
        <w:t> </w:t>
      </w:r>
      <w:r>
        <w:rPr>
          <w:color w:val="231F20"/>
          <w:w w:val="110"/>
        </w:rPr>
        <w:t>de</w:t>
      </w:r>
      <w:r>
        <w:rPr>
          <w:color w:val="231F20"/>
          <w:spacing w:val="-6"/>
          <w:w w:val="110"/>
        </w:rPr>
        <w:t> </w:t>
      </w:r>
      <w:r>
        <w:rPr>
          <w:color w:val="231F20"/>
          <w:w w:val="110"/>
        </w:rPr>
        <w:t>procuradores o representantes de diversas</w:t>
      </w:r>
      <w:r>
        <w:rPr>
          <w:color w:val="231F20"/>
          <w:spacing w:val="-8"/>
          <w:w w:val="110"/>
        </w:rPr>
        <w:t> </w:t>
      </w:r>
      <w:r>
        <w:rPr>
          <w:color w:val="231F20"/>
          <w:w w:val="110"/>
        </w:rPr>
        <w:t>ciudades.</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20"/>
          <w:sz w:val="24"/>
        </w:rPr>
        <w:t>l</w:t>
      </w:r>
      <w:r>
        <w:rPr>
          <w:rFonts w:ascii="Trebuchet MS" w:hAnsi="Trebuchet MS"/>
          <w:i/>
          <w:color w:val="231F20"/>
          <w:w w:val="120"/>
          <w:sz w:val="19"/>
        </w:rPr>
        <w:t>os cabildos abiertos y la participación de los vecinos</w:t>
      </w:r>
    </w:p>
    <w:p>
      <w:pPr>
        <w:pStyle w:val="BodyText"/>
        <w:rPr>
          <w:rFonts w:ascii="Trebuchet MS"/>
          <w:i/>
          <w:sz w:val="25"/>
        </w:rPr>
      </w:pPr>
    </w:p>
    <w:p>
      <w:pPr>
        <w:pStyle w:val="BodyText"/>
        <w:spacing w:line="285" w:lineRule="auto" w:before="0"/>
        <w:ind w:left="137" w:right="118"/>
        <w:jc w:val="both"/>
      </w:pPr>
      <w:r>
        <w:rPr>
          <w:color w:val="231F20"/>
          <w:w w:val="110"/>
        </w:rPr>
        <w:t>Los denominados “cabildos abiertos”, a los que apenas me referí en otra parte, eran asambleas </w:t>
      </w:r>
      <w:r>
        <w:rPr>
          <w:color w:val="231F20"/>
          <w:spacing w:val="-3"/>
          <w:w w:val="110"/>
        </w:rPr>
        <w:t>extraordinarias </w:t>
      </w:r>
      <w:r>
        <w:rPr>
          <w:color w:val="231F20"/>
          <w:w w:val="110"/>
        </w:rPr>
        <w:t>y ampliadas en las que el cuerpo concejil trataba y consultaba con el vecindario alguna materia o conjunto de materias comunitarias de la mayor importancia </w:t>
      </w:r>
      <w:r>
        <w:rPr>
          <w:color w:val="231F20"/>
          <w:spacing w:val="-9"/>
          <w:w w:val="110"/>
        </w:rPr>
        <w:t>(</w:t>
      </w:r>
      <w:r>
        <w:rPr>
          <w:i/>
          <w:color w:val="231F20"/>
          <w:spacing w:val="-9"/>
          <w:w w:val="110"/>
        </w:rPr>
        <w:t>v. </w:t>
      </w:r>
      <w:r>
        <w:rPr>
          <w:i/>
          <w:color w:val="231F20"/>
          <w:w w:val="110"/>
        </w:rPr>
        <w:t>g.</w:t>
      </w:r>
      <w:r>
        <w:rPr>
          <w:color w:val="231F20"/>
          <w:w w:val="110"/>
        </w:rPr>
        <w:t>, acordar algún donativo o “servicio” a la corona, adoptar medidas cautelares ante un ries- go o emergencia, echar a andar obras de beneficio colectivo, dar lectu-     ra pública a alguna cédula o provisión real que atañese a la comunidad, etcétera).</w:t>
      </w:r>
    </w:p>
    <w:p>
      <w:pPr>
        <w:pStyle w:val="BodyText"/>
        <w:spacing w:line="285" w:lineRule="auto"/>
        <w:ind w:left="137" w:right="117" w:firstLine="340"/>
        <w:jc w:val="both"/>
      </w:pPr>
      <w:r>
        <w:rPr>
          <w:color w:val="231F20"/>
          <w:w w:val="110"/>
        </w:rPr>
        <w:t>Es verdad que en la península ibérica los cabildos abiertos fueron mu- cho más frecuentes y participativos que en los dominios ultramarinos; sin embargo, de este lado del Atlántico no fueron en modo alguno inusuales, sobre</w:t>
      </w:r>
      <w:r>
        <w:rPr>
          <w:color w:val="231F20"/>
          <w:spacing w:val="-7"/>
          <w:w w:val="110"/>
        </w:rPr>
        <w:t> </w:t>
      </w:r>
      <w:r>
        <w:rPr>
          <w:color w:val="231F20"/>
          <w:w w:val="110"/>
        </w:rPr>
        <w:t>todo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primera</w:t>
      </w:r>
      <w:r>
        <w:rPr>
          <w:color w:val="231F20"/>
          <w:spacing w:val="-7"/>
          <w:w w:val="110"/>
        </w:rPr>
        <w:t> </w:t>
      </w:r>
      <w:r>
        <w:rPr>
          <w:color w:val="231F20"/>
          <w:w w:val="110"/>
        </w:rPr>
        <w:t>parte</w:t>
      </w:r>
      <w:r>
        <w:rPr>
          <w:color w:val="231F20"/>
          <w:spacing w:val="-7"/>
          <w:w w:val="110"/>
        </w:rPr>
        <w:t> </w:t>
      </w:r>
      <w:r>
        <w:rPr>
          <w:color w:val="231F20"/>
          <w:w w:val="110"/>
        </w:rPr>
        <w:t>del</w:t>
      </w:r>
      <w:r>
        <w:rPr>
          <w:color w:val="231F20"/>
          <w:spacing w:val="-7"/>
          <w:w w:val="110"/>
        </w:rPr>
        <w:t> </w:t>
      </w:r>
      <w:r>
        <w:rPr>
          <w:color w:val="231F20"/>
          <w:w w:val="110"/>
        </w:rPr>
        <w:t>siglo</w:t>
      </w:r>
      <w:r>
        <w:rPr>
          <w:color w:val="231F20"/>
          <w:spacing w:val="-7"/>
          <w:w w:val="110"/>
        </w:rPr>
        <w:t> </w:t>
      </w:r>
      <w:r>
        <w:rPr>
          <w:color w:val="231F20"/>
          <w:w w:val="110"/>
          <w:sz w:val="16"/>
        </w:rPr>
        <w:t>xvi</w:t>
      </w:r>
      <w:r>
        <w:rPr>
          <w:color w:val="231F20"/>
          <w:w w:val="110"/>
        </w:rPr>
        <w:t>.</w:t>
      </w:r>
      <w:r>
        <w:rPr>
          <w:color w:val="231F20"/>
          <w:spacing w:val="-7"/>
          <w:w w:val="110"/>
        </w:rPr>
        <w:t> </w:t>
      </w:r>
      <w:r>
        <w:rPr>
          <w:color w:val="231F20"/>
          <w:w w:val="110"/>
        </w:rPr>
        <w:t>Por</w:t>
      </w:r>
      <w:r>
        <w:rPr>
          <w:color w:val="231F20"/>
          <w:spacing w:val="-7"/>
          <w:w w:val="110"/>
        </w:rPr>
        <w:t> </w:t>
      </w:r>
      <w:r>
        <w:rPr>
          <w:color w:val="231F20"/>
          <w:w w:val="110"/>
        </w:rPr>
        <w:t>prescripción</w:t>
      </w:r>
      <w:r>
        <w:rPr>
          <w:color w:val="231F20"/>
          <w:spacing w:val="-7"/>
          <w:w w:val="110"/>
        </w:rPr>
        <w:t> </w:t>
      </w:r>
      <w:r>
        <w:rPr>
          <w:color w:val="231F20"/>
          <w:w w:val="110"/>
        </w:rPr>
        <w:t>legal,</w:t>
      </w:r>
      <w:r>
        <w:rPr>
          <w:color w:val="231F20"/>
          <w:spacing w:val="-7"/>
          <w:w w:val="110"/>
        </w:rPr>
        <w:t> </w:t>
      </w:r>
      <w:r>
        <w:rPr>
          <w:color w:val="231F20"/>
          <w:w w:val="110"/>
        </w:rPr>
        <w:t>un</w:t>
      </w:r>
      <w:r>
        <w:rPr>
          <w:color w:val="231F20"/>
          <w:spacing w:val="-7"/>
          <w:w w:val="110"/>
        </w:rPr>
        <w:t> </w:t>
      </w:r>
      <w:r>
        <w:rPr>
          <w:color w:val="231F20"/>
          <w:w w:val="110"/>
        </w:rPr>
        <w:t>cabil- do abierto carecía de atribuciones resolutivas, ejecutivas o electivas; tales asambleas</w:t>
      </w:r>
      <w:r>
        <w:rPr>
          <w:color w:val="231F20"/>
          <w:spacing w:val="-6"/>
          <w:w w:val="110"/>
        </w:rPr>
        <w:t> </w:t>
      </w:r>
      <w:r>
        <w:rPr>
          <w:color w:val="231F20"/>
          <w:w w:val="110"/>
        </w:rPr>
        <w:t>sólo</w:t>
      </w:r>
      <w:r>
        <w:rPr>
          <w:color w:val="231F20"/>
          <w:spacing w:val="-7"/>
          <w:w w:val="110"/>
        </w:rPr>
        <w:t> </w:t>
      </w:r>
      <w:r>
        <w:rPr>
          <w:color w:val="231F20"/>
          <w:w w:val="110"/>
        </w:rPr>
        <w:t>podían</w:t>
      </w:r>
      <w:r>
        <w:rPr>
          <w:color w:val="231F20"/>
          <w:spacing w:val="-6"/>
          <w:w w:val="110"/>
        </w:rPr>
        <w:t> </w:t>
      </w:r>
      <w:r>
        <w:rPr>
          <w:color w:val="231F20"/>
          <w:w w:val="110"/>
        </w:rPr>
        <w:t>formular</w:t>
      </w:r>
      <w:r>
        <w:rPr>
          <w:color w:val="231F20"/>
          <w:spacing w:val="-6"/>
          <w:w w:val="110"/>
        </w:rPr>
        <w:t> </w:t>
      </w:r>
      <w:r>
        <w:rPr>
          <w:color w:val="231F20"/>
          <w:w w:val="110"/>
        </w:rPr>
        <w:t>una</w:t>
      </w:r>
      <w:r>
        <w:rPr>
          <w:color w:val="231F20"/>
          <w:spacing w:val="-7"/>
          <w:w w:val="110"/>
        </w:rPr>
        <w:t> </w:t>
      </w:r>
      <w:r>
        <w:rPr>
          <w:color w:val="231F20"/>
          <w:w w:val="110"/>
        </w:rPr>
        <w:t>opinión</w:t>
      </w:r>
      <w:r>
        <w:rPr>
          <w:color w:val="231F20"/>
          <w:spacing w:val="-6"/>
          <w:w w:val="110"/>
        </w:rPr>
        <w:t> </w:t>
      </w:r>
      <w:r>
        <w:rPr>
          <w:color w:val="231F20"/>
          <w:w w:val="110"/>
        </w:rPr>
        <w:t>o</w:t>
      </w:r>
      <w:r>
        <w:rPr>
          <w:color w:val="231F20"/>
          <w:spacing w:val="-7"/>
          <w:w w:val="110"/>
        </w:rPr>
        <w:t> </w:t>
      </w:r>
      <w:r>
        <w:rPr>
          <w:color w:val="231F20"/>
          <w:w w:val="110"/>
        </w:rPr>
        <w:t>parecer</w:t>
      </w:r>
      <w:r>
        <w:rPr>
          <w:color w:val="231F20"/>
          <w:spacing w:val="-6"/>
          <w:w w:val="110"/>
        </w:rPr>
        <w:t> </w:t>
      </w:r>
      <w:r>
        <w:rPr>
          <w:color w:val="231F20"/>
          <w:w w:val="110"/>
        </w:rPr>
        <w:t>sobre</w:t>
      </w:r>
      <w:r>
        <w:rPr>
          <w:color w:val="231F20"/>
          <w:spacing w:val="-7"/>
          <w:w w:val="110"/>
        </w:rPr>
        <w:t> </w:t>
      </w:r>
      <w:r>
        <w:rPr>
          <w:color w:val="231F20"/>
          <w:w w:val="110"/>
        </w:rPr>
        <w:t>el</w:t>
      </w:r>
      <w:r>
        <w:rPr>
          <w:color w:val="231F20"/>
          <w:spacing w:val="-6"/>
          <w:w w:val="110"/>
        </w:rPr>
        <w:t> </w:t>
      </w:r>
      <w:r>
        <w:rPr>
          <w:color w:val="231F20"/>
          <w:w w:val="110"/>
        </w:rPr>
        <w:t>asunto</w:t>
      </w:r>
      <w:r>
        <w:rPr>
          <w:color w:val="231F20"/>
          <w:spacing w:val="-6"/>
          <w:w w:val="110"/>
        </w:rPr>
        <w:t> </w:t>
      </w:r>
      <w:r>
        <w:rPr>
          <w:color w:val="231F20"/>
          <w:w w:val="110"/>
        </w:rPr>
        <w:t>que se sometía a su consideración. </w:t>
      </w:r>
      <w:r>
        <w:rPr>
          <w:color w:val="231F20"/>
          <w:spacing w:val="-11"/>
          <w:w w:val="110"/>
        </w:rPr>
        <w:t>Ya </w:t>
      </w:r>
      <w:r>
        <w:rPr>
          <w:color w:val="231F20"/>
          <w:w w:val="110"/>
        </w:rPr>
        <w:t>más tarde, en una sesión ordinaria, o cerrada,</w:t>
      </w:r>
      <w:r>
        <w:rPr>
          <w:color w:val="231F20"/>
          <w:spacing w:val="-13"/>
          <w:w w:val="110"/>
        </w:rPr>
        <w:t> </w:t>
      </w:r>
      <w:r>
        <w:rPr>
          <w:color w:val="231F20"/>
          <w:w w:val="110"/>
        </w:rPr>
        <w:t>el</w:t>
      </w:r>
      <w:r>
        <w:rPr>
          <w:color w:val="231F20"/>
          <w:spacing w:val="-12"/>
          <w:w w:val="110"/>
        </w:rPr>
        <w:t> </w:t>
      </w:r>
      <w:r>
        <w:rPr>
          <w:color w:val="231F20"/>
          <w:w w:val="110"/>
        </w:rPr>
        <w:t>ayuntamiento</w:t>
      </w:r>
      <w:r>
        <w:rPr>
          <w:color w:val="231F20"/>
          <w:spacing w:val="-12"/>
          <w:w w:val="110"/>
        </w:rPr>
        <w:t> </w:t>
      </w:r>
      <w:r>
        <w:rPr>
          <w:color w:val="231F20"/>
          <w:w w:val="110"/>
        </w:rPr>
        <w:t>respectivo</w:t>
      </w:r>
      <w:r>
        <w:rPr>
          <w:color w:val="231F20"/>
          <w:spacing w:val="-12"/>
          <w:w w:val="110"/>
        </w:rPr>
        <w:t> </w:t>
      </w:r>
      <w:r>
        <w:rPr>
          <w:color w:val="231F20"/>
          <w:w w:val="110"/>
        </w:rPr>
        <w:t>valoraba</w:t>
      </w:r>
      <w:r>
        <w:rPr>
          <w:color w:val="231F20"/>
          <w:spacing w:val="-12"/>
          <w:w w:val="110"/>
        </w:rPr>
        <w:t> </w:t>
      </w:r>
      <w:r>
        <w:rPr>
          <w:color w:val="231F20"/>
          <w:w w:val="110"/>
        </w:rPr>
        <w:t>las</w:t>
      </w:r>
      <w:r>
        <w:rPr>
          <w:color w:val="231F20"/>
          <w:spacing w:val="-12"/>
          <w:w w:val="110"/>
        </w:rPr>
        <w:t> </w:t>
      </w:r>
      <w:r>
        <w:rPr>
          <w:color w:val="231F20"/>
          <w:w w:val="110"/>
        </w:rPr>
        <w:t>opiniones</w:t>
      </w:r>
      <w:r>
        <w:rPr>
          <w:color w:val="231F20"/>
          <w:spacing w:val="-12"/>
          <w:w w:val="110"/>
        </w:rPr>
        <w:t> </w:t>
      </w:r>
      <w:r>
        <w:rPr>
          <w:color w:val="231F20"/>
          <w:w w:val="110"/>
        </w:rPr>
        <w:t>vertidas</w:t>
      </w:r>
      <w:r>
        <w:rPr>
          <w:color w:val="231F20"/>
          <w:spacing w:val="-12"/>
          <w:w w:val="110"/>
        </w:rPr>
        <w:t> </w:t>
      </w:r>
      <w:r>
        <w:rPr>
          <w:color w:val="231F20"/>
          <w:w w:val="110"/>
        </w:rPr>
        <w:t>por</w:t>
      </w:r>
      <w:r>
        <w:rPr>
          <w:color w:val="231F20"/>
          <w:spacing w:val="-12"/>
          <w:w w:val="110"/>
        </w:rPr>
        <w:t> </w:t>
      </w:r>
      <w:r>
        <w:rPr>
          <w:color w:val="231F20"/>
          <w:w w:val="110"/>
        </w:rPr>
        <w:t>los vecinos, antes de tomar</w:t>
      </w:r>
      <w:r>
        <w:rPr>
          <w:color w:val="231F20"/>
          <w:spacing w:val="17"/>
          <w:w w:val="110"/>
        </w:rPr>
        <w:t> </w:t>
      </w:r>
      <w:r>
        <w:rPr>
          <w:color w:val="231F20"/>
          <w:w w:val="110"/>
        </w:rPr>
        <w:t>acuerdos.</w:t>
      </w:r>
    </w:p>
    <w:p>
      <w:pPr>
        <w:pStyle w:val="BodyText"/>
        <w:spacing w:line="285" w:lineRule="auto"/>
        <w:ind w:left="137" w:right="117" w:firstLine="340"/>
        <w:jc w:val="both"/>
      </w:pPr>
      <w:r>
        <w:rPr>
          <w:color w:val="231F20"/>
          <w:w w:val="110"/>
        </w:rPr>
        <w:t>Sin embargo, hubo notables excepciones a la regla y en algunos de es- tos cabildos abiertos llegaron a adoptarse, directamente, medidas de gran trascendencia. En tal lista cabría incluir el realizado por conquistadores  en 1541, en la recién fundada ciudad de Santiago de Chile, que “eligió” por gobernador</w:t>
      </w:r>
      <w:r>
        <w:rPr>
          <w:color w:val="231F20"/>
          <w:spacing w:val="-9"/>
          <w:w w:val="110"/>
        </w:rPr>
        <w:t> </w:t>
      </w:r>
      <w:r>
        <w:rPr>
          <w:color w:val="231F20"/>
          <w:w w:val="110"/>
        </w:rPr>
        <w:t>interino</w:t>
      </w:r>
      <w:r>
        <w:rPr>
          <w:color w:val="231F20"/>
          <w:spacing w:val="-8"/>
          <w:w w:val="110"/>
        </w:rPr>
        <w:t> </w:t>
      </w:r>
      <w:r>
        <w:rPr>
          <w:color w:val="231F20"/>
          <w:w w:val="110"/>
        </w:rPr>
        <w:t>al</w:t>
      </w:r>
      <w:r>
        <w:rPr>
          <w:color w:val="231F20"/>
          <w:spacing w:val="-8"/>
          <w:w w:val="110"/>
        </w:rPr>
        <w:t> </w:t>
      </w:r>
      <w:r>
        <w:rPr>
          <w:color w:val="231F20"/>
          <w:w w:val="110"/>
        </w:rPr>
        <w:t>célebre</w:t>
      </w:r>
      <w:r>
        <w:rPr>
          <w:color w:val="231F20"/>
          <w:spacing w:val="-9"/>
          <w:w w:val="110"/>
        </w:rPr>
        <w:t> </w:t>
      </w:r>
      <w:r>
        <w:rPr>
          <w:color w:val="231F20"/>
          <w:w w:val="110"/>
        </w:rPr>
        <w:t>Pedro</w:t>
      </w:r>
      <w:r>
        <w:rPr>
          <w:color w:val="231F20"/>
          <w:spacing w:val="-8"/>
          <w:w w:val="110"/>
        </w:rPr>
        <w:t> </w:t>
      </w:r>
      <w:r>
        <w:rPr>
          <w:color w:val="231F20"/>
          <w:w w:val="110"/>
        </w:rPr>
        <w:t>de</w:t>
      </w:r>
      <w:r>
        <w:rPr>
          <w:color w:val="231F20"/>
          <w:spacing w:val="-8"/>
          <w:w w:val="110"/>
        </w:rPr>
        <w:t> </w:t>
      </w:r>
      <w:r>
        <w:rPr>
          <w:color w:val="231F20"/>
          <w:spacing w:val="-4"/>
          <w:w w:val="110"/>
        </w:rPr>
        <w:t>Valdivia.</w:t>
      </w:r>
      <w:r>
        <w:rPr>
          <w:color w:val="231F20"/>
          <w:spacing w:val="-8"/>
          <w:w w:val="110"/>
        </w:rPr>
        <w:t> </w:t>
      </w:r>
      <w:r>
        <w:rPr>
          <w:color w:val="231F20"/>
          <w:w w:val="110"/>
        </w:rPr>
        <w:t>Otro,</w:t>
      </w:r>
      <w:r>
        <w:rPr>
          <w:color w:val="231F20"/>
          <w:spacing w:val="-8"/>
          <w:w w:val="110"/>
        </w:rPr>
        <w:t> </w:t>
      </w:r>
      <w:r>
        <w:rPr>
          <w:color w:val="231F20"/>
          <w:w w:val="110"/>
        </w:rPr>
        <w:t>del</w:t>
      </w:r>
      <w:r>
        <w:rPr>
          <w:color w:val="231F20"/>
          <w:spacing w:val="-8"/>
          <w:w w:val="110"/>
        </w:rPr>
        <w:t> </w:t>
      </w:r>
      <w:r>
        <w:rPr>
          <w:color w:val="231F20"/>
          <w:w w:val="110"/>
        </w:rPr>
        <w:t>mismo</w:t>
      </w:r>
      <w:r>
        <w:rPr>
          <w:color w:val="231F20"/>
          <w:spacing w:val="-8"/>
          <w:w w:val="110"/>
        </w:rPr>
        <w:t> </w:t>
      </w:r>
      <w:r>
        <w:rPr>
          <w:color w:val="231F20"/>
          <w:w w:val="110"/>
        </w:rPr>
        <w:t>año,</w:t>
      </w:r>
      <w:r>
        <w:rPr>
          <w:color w:val="231F20"/>
          <w:spacing w:val="-8"/>
          <w:w w:val="110"/>
        </w:rPr>
        <w:t> </w:t>
      </w:r>
      <w:r>
        <w:rPr>
          <w:color w:val="231F20"/>
          <w:w w:val="110"/>
        </w:rPr>
        <w:t>aun- que celebrado en la neogallega Guadalajara, fue el que “decidió” el cambio de emplazamiento original de la ciudad. Luego, a mediados del siglo </w:t>
      </w:r>
      <w:r>
        <w:rPr>
          <w:color w:val="231F20"/>
          <w:w w:val="110"/>
          <w:sz w:val="16"/>
        </w:rPr>
        <w:t>xvii</w:t>
      </w:r>
      <w:r>
        <w:rPr>
          <w:color w:val="231F20"/>
          <w:w w:val="110"/>
        </w:rPr>
        <w:t>, en la fronteriza ciudad rioplatense de San Juan de </w:t>
      </w:r>
      <w:r>
        <w:rPr>
          <w:color w:val="231F20"/>
          <w:spacing w:val="-5"/>
          <w:w w:val="110"/>
        </w:rPr>
        <w:t>Vera, </w:t>
      </w:r>
      <w:r>
        <w:rPr>
          <w:color w:val="231F20"/>
          <w:w w:val="110"/>
        </w:rPr>
        <w:t>en el momento de implantarse el sistema de venta y renunciación de oficios municipales, los cargos quedaron vacantes, pues no hubo candidatos con los suficientes medios materiales para adquirir los regimientos. Ante tal situación, el </w:t>
      </w:r>
      <w:r>
        <w:rPr>
          <w:color w:val="231F20"/>
          <w:spacing w:val="21"/>
          <w:w w:val="110"/>
        </w:rPr>
        <w:t> </w:t>
      </w:r>
      <w:r>
        <w:rPr>
          <w:color w:val="231F20"/>
          <w:w w:val="110"/>
        </w:rPr>
        <w:t>go-</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bernador</w:t>
      </w:r>
      <w:r>
        <w:rPr>
          <w:color w:val="231F20"/>
          <w:spacing w:val="-11"/>
          <w:w w:val="110"/>
        </w:rPr>
        <w:t> </w:t>
      </w:r>
      <w:r>
        <w:rPr>
          <w:color w:val="231F20"/>
          <w:w w:val="110"/>
        </w:rPr>
        <w:t>del</w:t>
      </w:r>
      <w:r>
        <w:rPr>
          <w:color w:val="231F20"/>
          <w:spacing w:val="-10"/>
          <w:w w:val="110"/>
        </w:rPr>
        <w:t> </w:t>
      </w:r>
      <w:r>
        <w:rPr>
          <w:color w:val="231F20"/>
          <w:w w:val="110"/>
        </w:rPr>
        <w:t>Río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Plata</w:t>
      </w:r>
      <w:r>
        <w:rPr>
          <w:color w:val="231F20"/>
          <w:spacing w:val="-10"/>
          <w:w w:val="110"/>
        </w:rPr>
        <w:t> </w:t>
      </w:r>
      <w:r>
        <w:rPr>
          <w:color w:val="231F20"/>
          <w:w w:val="110"/>
        </w:rPr>
        <w:t>dio</w:t>
      </w:r>
      <w:r>
        <w:rPr>
          <w:color w:val="231F20"/>
          <w:spacing w:val="-10"/>
          <w:w w:val="110"/>
        </w:rPr>
        <w:t> </w:t>
      </w:r>
      <w:r>
        <w:rPr>
          <w:color w:val="231F20"/>
          <w:w w:val="110"/>
        </w:rPr>
        <w:t>su</w:t>
      </w:r>
      <w:r>
        <w:rPr>
          <w:color w:val="231F20"/>
          <w:spacing w:val="-10"/>
          <w:w w:val="110"/>
        </w:rPr>
        <w:t> </w:t>
      </w:r>
      <w:r>
        <w:rPr>
          <w:color w:val="231F20"/>
          <w:w w:val="110"/>
        </w:rPr>
        <w:t>autorización</w:t>
      </w:r>
      <w:r>
        <w:rPr>
          <w:color w:val="231F20"/>
          <w:spacing w:val="-9"/>
          <w:w w:val="110"/>
        </w:rPr>
        <w:t> </w:t>
      </w:r>
      <w:r>
        <w:rPr>
          <w:color w:val="231F20"/>
          <w:w w:val="110"/>
        </w:rPr>
        <w:t>para</w:t>
      </w:r>
      <w:r>
        <w:rPr>
          <w:color w:val="231F20"/>
          <w:spacing w:val="-10"/>
          <w:w w:val="110"/>
        </w:rPr>
        <w:t> </w:t>
      </w:r>
      <w:r>
        <w:rPr>
          <w:color w:val="231F20"/>
          <w:w w:val="110"/>
        </w:rPr>
        <w:t>que</w:t>
      </w:r>
      <w:r>
        <w:rPr>
          <w:color w:val="231F20"/>
          <w:spacing w:val="-10"/>
          <w:w w:val="110"/>
        </w:rPr>
        <w:t> </w:t>
      </w:r>
      <w:r>
        <w:rPr>
          <w:color w:val="231F20"/>
          <w:w w:val="110"/>
        </w:rPr>
        <w:t>un</w:t>
      </w:r>
      <w:r>
        <w:rPr>
          <w:color w:val="231F20"/>
          <w:spacing w:val="-10"/>
          <w:w w:val="110"/>
        </w:rPr>
        <w:t> </w:t>
      </w:r>
      <w:r>
        <w:rPr>
          <w:color w:val="231F20"/>
          <w:w w:val="110"/>
        </w:rPr>
        <w:t>cabildo</w:t>
      </w:r>
      <w:r>
        <w:rPr>
          <w:color w:val="231F20"/>
          <w:spacing w:val="-11"/>
          <w:w w:val="110"/>
        </w:rPr>
        <w:t> </w:t>
      </w:r>
      <w:r>
        <w:rPr>
          <w:color w:val="231F20"/>
          <w:w w:val="110"/>
        </w:rPr>
        <w:t>abierto en</w:t>
      </w:r>
      <w:r>
        <w:rPr>
          <w:color w:val="231F20"/>
          <w:spacing w:val="-4"/>
          <w:w w:val="110"/>
        </w:rPr>
        <w:t> </w:t>
      </w:r>
      <w:r>
        <w:rPr>
          <w:color w:val="231F20"/>
          <w:w w:val="110"/>
        </w:rPr>
        <w:t>San</w:t>
      </w:r>
      <w:r>
        <w:rPr>
          <w:color w:val="231F20"/>
          <w:spacing w:val="-4"/>
          <w:w w:val="110"/>
        </w:rPr>
        <w:t> </w:t>
      </w:r>
      <w:r>
        <w:rPr>
          <w:color w:val="231F20"/>
          <w:w w:val="110"/>
        </w:rPr>
        <w:t>Juan</w:t>
      </w:r>
      <w:r>
        <w:rPr>
          <w:color w:val="231F20"/>
          <w:spacing w:val="-4"/>
          <w:w w:val="110"/>
        </w:rPr>
        <w:t> </w:t>
      </w:r>
      <w:r>
        <w:rPr>
          <w:color w:val="231F20"/>
          <w:w w:val="110"/>
        </w:rPr>
        <w:t>eligiera,</w:t>
      </w:r>
      <w:r>
        <w:rPr>
          <w:color w:val="231F20"/>
          <w:spacing w:val="-3"/>
          <w:w w:val="110"/>
        </w:rPr>
        <w:t> </w:t>
      </w:r>
      <w:r>
        <w:rPr>
          <w:color w:val="231F20"/>
          <w:w w:val="110"/>
        </w:rPr>
        <w:t>mediante</w:t>
      </w:r>
      <w:r>
        <w:rPr>
          <w:color w:val="231F20"/>
          <w:spacing w:val="-4"/>
          <w:w w:val="110"/>
        </w:rPr>
        <w:t> </w:t>
      </w:r>
      <w:r>
        <w:rPr>
          <w:color w:val="231F20"/>
          <w:w w:val="110"/>
        </w:rPr>
        <w:t>sufragio,</w:t>
      </w:r>
      <w:r>
        <w:rPr>
          <w:color w:val="231F20"/>
          <w:spacing w:val="-5"/>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munícipes</w:t>
      </w:r>
      <w:r>
        <w:rPr>
          <w:color w:val="231F20"/>
          <w:spacing w:val="-4"/>
          <w:w w:val="110"/>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integración </w:t>
      </w:r>
      <w:r>
        <w:rPr>
          <w:color w:val="231F20"/>
          <w:w w:val="105"/>
        </w:rPr>
        <w:t>del</w:t>
      </w:r>
      <w:r>
        <w:rPr>
          <w:color w:val="231F20"/>
          <w:spacing w:val="43"/>
          <w:w w:val="105"/>
        </w:rPr>
        <w:t> </w:t>
      </w:r>
      <w:r>
        <w:rPr>
          <w:color w:val="231F20"/>
          <w:w w:val="105"/>
        </w:rPr>
        <w:t>ayuntamiento.</w:t>
      </w:r>
    </w:p>
    <w:p>
      <w:pPr>
        <w:pStyle w:val="BodyText"/>
        <w:spacing w:line="285" w:lineRule="auto"/>
        <w:ind w:left="100" w:right="135" w:firstLine="340"/>
        <w:jc w:val="both"/>
      </w:pPr>
      <w:r>
        <w:rPr>
          <w:color w:val="231F20"/>
          <w:w w:val="110"/>
        </w:rPr>
        <w:t>Pero</w:t>
      </w:r>
      <w:r>
        <w:rPr>
          <w:color w:val="231F20"/>
          <w:spacing w:val="-13"/>
          <w:w w:val="110"/>
        </w:rPr>
        <w:t> </w:t>
      </w:r>
      <w:r>
        <w:rPr>
          <w:color w:val="231F20"/>
          <w:w w:val="110"/>
        </w:rPr>
        <w:t>quizá</w:t>
      </w:r>
      <w:r>
        <w:rPr>
          <w:color w:val="231F20"/>
          <w:spacing w:val="-13"/>
          <w:w w:val="110"/>
        </w:rPr>
        <w:t> </w:t>
      </w:r>
      <w:r>
        <w:rPr>
          <w:color w:val="231F20"/>
          <w:w w:val="110"/>
        </w:rPr>
        <w:t>más</w:t>
      </w:r>
      <w:r>
        <w:rPr>
          <w:color w:val="231F20"/>
          <w:spacing w:val="-13"/>
          <w:w w:val="110"/>
        </w:rPr>
        <w:t> </w:t>
      </w:r>
      <w:r>
        <w:rPr>
          <w:color w:val="231F20"/>
          <w:w w:val="110"/>
        </w:rPr>
        <w:t>importantes</w:t>
      </w:r>
      <w:r>
        <w:rPr>
          <w:color w:val="231F20"/>
          <w:spacing w:val="-13"/>
          <w:w w:val="110"/>
        </w:rPr>
        <w:t> </w:t>
      </w:r>
      <w:r>
        <w:rPr>
          <w:color w:val="231F20"/>
          <w:w w:val="110"/>
        </w:rPr>
        <w:t>hayan</w:t>
      </w:r>
      <w:r>
        <w:rPr>
          <w:color w:val="231F20"/>
          <w:spacing w:val="-13"/>
          <w:w w:val="110"/>
        </w:rPr>
        <w:t> </w:t>
      </w:r>
      <w:r>
        <w:rPr>
          <w:color w:val="231F20"/>
          <w:w w:val="110"/>
        </w:rPr>
        <w:t>sido</w:t>
      </w:r>
      <w:r>
        <w:rPr>
          <w:color w:val="231F20"/>
          <w:spacing w:val="-13"/>
          <w:w w:val="110"/>
        </w:rPr>
        <w:t> </w:t>
      </w:r>
      <w:r>
        <w:rPr>
          <w:color w:val="231F20"/>
          <w:w w:val="110"/>
        </w:rPr>
        <w:t>otros</w:t>
      </w:r>
      <w:r>
        <w:rPr>
          <w:color w:val="231F20"/>
          <w:spacing w:val="-13"/>
          <w:w w:val="110"/>
        </w:rPr>
        <w:t> </w:t>
      </w:r>
      <w:r>
        <w:rPr>
          <w:color w:val="231F20"/>
          <w:w w:val="110"/>
        </w:rPr>
        <w:t>dos</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organizaron</w:t>
      </w:r>
      <w:r>
        <w:rPr>
          <w:color w:val="231F20"/>
          <w:spacing w:val="-13"/>
          <w:w w:val="110"/>
        </w:rPr>
        <w:t> </w:t>
      </w:r>
      <w:r>
        <w:rPr>
          <w:color w:val="231F20"/>
          <w:w w:val="110"/>
        </w:rPr>
        <w:t>en respuesta a presiones populares: el primero se reunió en junio de 1531,  en la Ciudad de México. Aparentemente por cuestiones relacionadas con las nuevas normas sobre el tributo y la encomienda, algunos vecinos “par- ticulares” pretendían juntarse por su cuenta para discutir sus inconformi- dades</w:t>
      </w:r>
      <w:r>
        <w:rPr>
          <w:color w:val="231F20"/>
          <w:spacing w:val="-7"/>
          <w:w w:val="110"/>
        </w:rPr>
        <w:t> </w:t>
      </w:r>
      <w:r>
        <w:rPr>
          <w:color w:val="231F20"/>
          <w:w w:val="110"/>
        </w:rPr>
        <w:t>y</w:t>
      </w:r>
      <w:r>
        <w:rPr>
          <w:color w:val="231F20"/>
          <w:spacing w:val="-7"/>
          <w:w w:val="110"/>
        </w:rPr>
        <w:t> </w:t>
      </w:r>
      <w:r>
        <w:rPr>
          <w:color w:val="231F20"/>
          <w:w w:val="110"/>
        </w:rPr>
        <w:t>enviar</w:t>
      </w:r>
      <w:r>
        <w:rPr>
          <w:color w:val="231F20"/>
          <w:spacing w:val="-7"/>
          <w:w w:val="110"/>
        </w:rPr>
        <w:t> </w:t>
      </w:r>
      <w:r>
        <w:rPr>
          <w:color w:val="231F20"/>
          <w:w w:val="110"/>
        </w:rPr>
        <w:t>un</w:t>
      </w:r>
      <w:r>
        <w:rPr>
          <w:color w:val="231F20"/>
          <w:spacing w:val="-7"/>
          <w:w w:val="110"/>
        </w:rPr>
        <w:t> </w:t>
      </w:r>
      <w:r>
        <w:rPr>
          <w:color w:val="231F20"/>
          <w:w w:val="110"/>
        </w:rPr>
        <w:t>procurador</w:t>
      </w:r>
      <w:r>
        <w:rPr>
          <w:color w:val="231F20"/>
          <w:spacing w:val="-6"/>
          <w:w w:val="110"/>
        </w:rPr>
        <w:t> </w:t>
      </w:r>
      <w:r>
        <w:rPr>
          <w:color w:val="231F20"/>
          <w:w w:val="110"/>
        </w:rPr>
        <w:t>al</w:t>
      </w:r>
      <w:r>
        <w:rPr>
          <w:color w:val="231F20"/>
          <w:spacing w:val="-7"/>
          <w:w w:val="110"/>
        </w:rPr>
        <w:t> </w:t>
      </w:r>
      <w:r>
        <w:rPr>
          <w:color w:val="231F20"/>
          <w:spacing w:val="-5"/>
          <w:w w:val="110"/>
        </w:rPr>
        <w:t>rey.</w:t>
      </w:r>
      <w:r>
        <w:rPr>
          <w:color w:val="231F20"/>
          <w:spacing w:val="-7"/>
          <w:w w:val="110"/>
        </w:rPr>
        <w:t> </w:t>
      </w:r>
      <w:r>
        <w:rPr>
          <w:color w:val="231F20"/>
          <w:w w:val="110"/>
        </w:rPr>
        <w:t>A</w:t>
      </w:r>
      <w:r>
        <w:rPr>
          <w:color w:val="231F20"/>
          <w:spacing w:val="-7"/>
          <w:w w:val="110"/>
        </w:rPr>
        <w:t> </w:t>
      </w:r>
      <w:r>
        <w:rPr>
          <w:color w:val="231F20"/>
          <w:w w:val="110"/>
        </w:rPr>
        <w:t>fin</w:t>
      </w:r>
      <w:r>
        <w:rPr>
          <w:color w:val="231F20"/>
          <w:spacing w:val="-7"/>
          <w:w w:val="110"/>
        </w:rPr>
        <w:t> </w:t>
      </w:r>
      <w:r>
        <w:rPr>
          <w:color w:val="231F20"/>
          <w:w w:val="110"/>
        </w:rPr>
        <w:t>de</w:t>
      </w:r>
      <w:r>
        <w:rPr>
          <w:color w:val="231F20"/>
          <w:spacing w:val="-7"/>
          <w:w w:val="110"/>
        </w:rPr>
        <w:t> </w:t>
      </w:r>
      <w:r>
        <w:rPr>
          <w:color w:val="231F20"/>
          <w:w w:val="110"/>
        </w:rPr>
        <w:t>impedir</w:t>
      </w:r>
      <w:r>
        <w:rPr>
          <w:color w:val="231F20"/>
          <w:spacing w:val="-7"/>
          <w:w w:val="110"/>
        </w:rPr>
        <w:t> </w:t>
      </w:r>
      <w:r>
        <w:rPr>
          <w:color w:val="231F20"/>
          <w:w w:val="110"/>
        </w:rPr>
        <w:t>el</w:t>
      </w:r>
      <w:r>
        <w:rPr>
          <w:color w:val="231F20"/>
          <w:spacing w:val="-7"/>
          <w:w w:val="110"/>
        </w:rPr>
        <w:t> </w:t>
      </w:r>
      <w:r>
        <w:rPr>
          <w:color w:val="231F20"/>
          <w:w w:val="110"/>
        </w:rPr>
        <w:t>surgimiento</w:t>
      </w:r>
      <w:r>
        <w:rPr>
          <w:color w:val="231F20"/>
          <w:spacing w:val="-7"/>
          <w:w w:val="110"/>
        </w:rPr>
        <w:t> </w:t>
      </w:r>
      <w:r>
        <w:rPr>
          <w:color w:val="231F20"/>
          <w:w w:val="110"/>
        </w:rPr>
        <w:t>de</w:t>
      </w:r>
      <w:r>
        <w:rPr>
          <w:color w:val="231F20"/>
          <w:spacing w:val="-7"/>
          <w:w w:val="110"/>
        </w:rPr>
        <w:t> </w:t>
      </w:r>
      <w:r>
        <w:rPr>
          <w:color w:val="231F20"/>
          <w:w w:val="110"/>
        </w:rPr>
        <w:t>una organización</w:t>
      </w:r>
      <w:r>
        <w:rPr>
          <w:color w:val="231F20"/>
          <w:spacing w:val="-10"/>
          <w:w w:val="110"/>
        </w:rPr>
        <w:t> </w:t>
      </w:r>
      <w:r>
        <w:rPr>
          <w:color w:val="231F20"/>
          <w:w w:val="110"/>
        </w:rPr>
        <w:t>independiente</w:t>
      </w:r>
      <w:r>
        <w:rPr>
          <w:color w:val="231F20"/>
          <w:spacing w:val="-10"/>
          <w:w w:val="110"/>
        </w:rPr>
        <w:t> </w:t>
      </w:r>
      <w:r>
        <w:rPr>
          <w:color w:val="231F20"/>
          <w:w w:val="110"/>
        </w:rPr>
        <w:t>de</w:t>
      </w:r>
      <w:r>
        <w:rPr>
          <w:color w:val="231F20"/>
          <w:spacing w:val="-10"/>
          <w:w w:val="110"/>
        </w:rPr>
        <w:t> </w:t>
      </w:r>
      <w:r>
        <w:rPr>
          <w:color w:val="231F20"/>
          <w:w w:val="110"/>
        </w:rPr>
        <w:t>pobladores</w:t>
      </w:r>
      <w:r>
        <w:rPr>
          <w:color w:val="231F20"/>
          <w:spacing w:val="-9"/>
          <w:w w:val="110"/>
        </w:rPr>
        <w:t> </w:t>
      </w:r>
      <w:r>
        <w:rPr>
          <w:color w:val="231F20"/>
          <w:w w:val="110"/>
        </w:rPr>
        <w:t>y</w:t>
      </w:r>
      <w:r>
        <w:rPr>
          <w:color w:val="231F20"/>
          <w:spacing w:val="-10"/>
          <w:w w:val="110"/>
        </w:rPr>
        <w:t> </w:t>
      </w:r>
      <w:r>
        <w:rPr>
          <w:color w:val="231F20"/>
          <w:w w:val="110"/>
        </w:rPr>
        <w:t>de</w:t>
      </w:r>
      <w:r>
        <w:rPr>
          <w:color w:val="231F20"/>
          <w:spacing w:val="-10"/>
          <w:w w:val="110"/>
        </w:rPr>
        <w:t> </w:t>
      </w:r>
      <w:r>
        <w:rPr>
          <w:color w:val="231F20"/>
          <w:w w:val="110"/>
        </w:rPr>
        <w:t>llegar</w:t>
      </w:r>
      <w:r>
        <w:rPr>
          <w:color w:val="231F20"/>
          <w:spacing w:val="-10"/>
          <w:w w:val="110"/>
        </w:rPr>
        <w:t> </w:t>
      </w:r>
      <w:r>
        <w:rPr>
          <w:color w:val="231F20"/>
          <w:w w:val="110"/>
        </w:rPr>
        <w:t>a</w:t>
      </w:r>
      <w:r>
        <w:rPr>
          <w:color w:val="231F20"/>
          <w:spacing w:val="-10"/>
          <w:w w:val="110"/>
        </w:rPr>
        <w:t> </w:t>
      </w:r>
      <w:r>
        <w:rPr>
          <w:color w:val="231F20"/>
          <w:w w:val="110"/>
        </w:rPr>
        <w:t>algún</w:t>
      </w:r>
      <w:r>
        <w:rPr>
          <w:color w:val="231F20"/>
          <w:spacing w:val="-10"/>
          <w:w w:val="110"/>
        </w:rPr>
        <w:t> </w:t>
      </w:r>
      <w:r>
        <w:rPr>
          <w:color w:val="231F20"/>
          <w:w w:val="110"/>
        </w:rPr>
        <w:t>arreglo</w:t>
      </w:r>
      <w:r>
        <w:rPr>
          <w:color w:val="231F20"/>
          <w:spacing w:val="-9"/>
          <w:w w:val="110"/>
        </w:rPr>
        <w:t> </w:t>
      </w:r>
      <w:r>
        <w:rPr>
          <w:color w:val="231F20"/>
          <w:w w:val="110"/>
        </w:rPr>
        <w:t>satis- factorio con los quejosos, el concejo de la ciudad se vio precisado a convo- car</w:t>
      </w:r>
      <w:r>
        <w:rPr>
          <w:color w:val="231F20"/>
          <w:spacing w:val="-5"/>
          <w:w w:val="110"/>
        </w:rPr>
        <w:t> </w:t>
      </w:r>
      <w:r>
        <w:rPr>
          <w:color w:val="231F20"/>
          <w:w w:val="110"/>
        </w:rPr>
        <w:t>un</w:t>
      </w:r>
      <w:r>
        <w:rPr>
          <w:color w:val="231F20"/>
          <w:spacing w:val="-5"/>
          <w:w w:val="110"/>
        </w:rPr>
        <w:t> </w:t>
      </w:r>
      <w:r>
        <w:rPr>
          <w:color w:val="231F20"/>
          <w:w w:val="110"/>
        </w:rPr>
        <w:t>cabildo</w:t>
      </w:r>
      <w:r>
        <w:rPr>
          <w:color w:val="231F20"/>
          <w:spacing w:val="-5"/>
          <w:w w:val="110"/>
        </w:rPr>
        <w:t> </w:t>
      </w:r>
      <w:r>
        <w:rPr>
          <w:color w:val="231F20"/>
          <w:w w:val="110"/>
        </w:rPr>
        <w:t>abierto</w:t>
      </w:r>
      <w:r>
        <w:rPr>
          <w:color w:val="231F20"/>
          <w:spacing w:val="-5"/>
          <w:w w:val="110"/>
        </w:rPr>
        <w:t> </w:t>
      </w:r>
      <w:r>
        <w:rPr>
          <w:color w:val="231F20"/>
          <w:w w:val="110"/>
        </w:rPr>
        <w:t>(Miranda,</w:t>
      </w:r>
      <w:r>
        <w:rPr>
          <w:color w:val="231F20"/>
          <w:spacing w:val="-5"/>
          <w:w w:val="110"/>
        </w:rPr>
        <w:t> </w:t>
      </w:r>
      <w:r>
        <w:rPr>
          <w:color w:val="231F20"/>
          <w:w w:val="110"/>
        </w:rPr>
        <w:t>1952:</w:t>
      </w:r>
      <w:r>
        <w:rPr>
          <w:color w:val="231F20"/>
          <w:spacing w:val="-5"/>
          <w:w w:val="110"/>
        </w:rPr>
        <w:t> </w:t>
      </w:r>
      <w:r>
        <w:rPr>
          <w:color w:val="231F20"/>
          <w:w w:val="110"/>
        </w:rPr>
        <w:t>134).</w:t>
      </w:r>
      <w:r>
        <w:rPr>
          <w:color w:val="231F20"/>
          <w:spacing w:val="-5"/>
          <w:w w:val="110"/>
        </w:rPr>
        <w:t> </w:t>
      </w:r>
      <w:r>
        <w:rPr>
          <w:color w:val="231F20"/>
          <w:w w:val="110"/>
        </w:rPr>
        <w:t>En</w:t>
      </w:r>
      <w:r>
        <w:rPr>
          <w:color w:val="231F20"/>
          <w:spacing w:val="-5"/>
          <w:w w:val="110"/>
        </w:rPr>
        <w:t> </w:t>
      </w:r>
      <w:r>
        <w:rPr>
          <w:color w:val="231F20"/>
          <w:w w:val="110"/>
        </w:rPr>
        <w:t>cuanto</w:t>
      </w:r>
      <w:r>
        <w:rPr>
          <w:color w:val="231F20"/>
          <w:spacing w:val="-5"/>
          <w:w w:val="110"/>
        </w:rPr>
        <w:t> </w:t>
      </w:r>
      <w:r>
        <w:rPr>
          <w:color w:val="231F20"/>
          <w:w w:val="110"/>
        </w:rPr>
        <w:t>a</w:t>
      </w:r>
      <w:r>
        <w:rPr>
          <w:color w:val="231F20"/>
          <w:spacing w:val="-5"/>
          <w:w w:val="110"/>
        </w:rPr>
        <w:t> </w:t>
      </w:r>
      <w:r>
        <w:rPr>
          <w:color w:val="231F20"/>
          <w:w w:val="110"/>
        </w:rPr>
        <w:t>esto,</w:t>
      </w:r>
      <w:r>
        <w:rPr>
          <w:color w:val="231F20"/>
          <w:spacing w:val="-5"/>
          <w:w w:val="110"/>
        </w:rPr>
        <w:t> </w:t>
      </w:r>
      <w:r>
        <w:rPr>
          <w:color w:val="231F20"/>
          <w:w w:val="110"/>
        </w:rPr>
        <w:t>cabe</w:t>
      </w:r>
      <w:r>
        <w:rPr>
          <w:color w:val="231F20"/>
          <w:spacing w:val="-5"/>
          <w:w w:val="110"/>
        </w:rPr>
        <w:t> </w:t>
      </w:r>
      <w:r>
        <w:rPr>
          <w:color w:val="231F20"/>
          <w:w w:val="110"/>
        </w:rPr>
        <w:t>señalar que las leyes metropolitanas vedaban expresamente que el procurador o representante</w:t>
      </w:r>
      <w:r>
        <w:rPr>
          <w:color w:val="231F20"/>
          <w:spacing w:val="-14"/>
          <w:w w:val="110"/>
        </w:rPr>
        <w:t> </w:t>
      </w:r>
      <w:r>
        <w:rPr>
          <w:color w:val="231F20"/>
          <w:w w:val="110"/>
        </w:rPr>
        <w:t>legal</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ciudad</w:t>
      </w:r>
      <w:r>
        <w:rPr>
          <w:color w:val="231F20"/>
          <w:spacing w:val="-14"/>
          <w:w w:val="110"/>
        </w:rPr>
        <w:t> </w:t>
      </w:r>
      <w:r>
        <w:rPr>
          <w:color w:val="231F20"/>
          <w:w w:val="110"/>
        </w:rPr>
        <w:t>fuese</w:t>
      </w:r>
      <w:r>
        <w:rPr>
          <w:color w:val="231F20"/>
          <w:spacing w:val="-14"/>
          <w:w w:val="110"/>
        </w:rPr>
        <w:t> </w:t>
      </w:r>
      <w:r>
        <w:rPr>
          <w:color w:val="231F20"/>
          <w:w w:val="110"/>
        </w:rPr>
        <w:t>elegido</w:t>
      </w:r>
      <w:r>
        <w:rPr>
          <w:color w:val="231F20"/>
          <w:spacing w:val="-13"/>
          <w:w w:val="110"/>
        </w:rPr>
        <w:t> </w:t>
      </w:r>
      <w:r>
        <w:rPr>
          <w:color w:val="231F20"/>
          <w:w w:val="110"/>
        </w:rPr>
        <w:t>en</w:t>
      </w:r>
      <w:r>
        <w:rPr>
          <w:color w:val="231F20"/>
          <w:spacing w:val="-14"/>
          <w:w w:val="110"/>
        </w:rPr>
        <w:t> </w:t>
      </w:r>
      <w:r>
        <w:rPr>
          <w:color w:val="231F20"/>
          <w:w w:val="110"/>
        </w:rPr>
        <w:t>cabildo</w:t>
      </w:r>
      <w:r>
        <w:rPr>
          <w:color w:val="231F20"/>
          <w:spacing w:val="-14"/>
          <w:w w:val="110"/>
        </w:rPr>
        <w:t> </w:t>
      </w:r>
      <w:r>
        <w:rPr>
          <w:color w:val="231F20"/>
          <w:w w:val="110"/>
        </w:rPr>
        <w:t>abierto;</w:t>
      </w:r>
      <w:r>
        <w:rPr>
          <w:color w:val="231F20"/>
          <w:spacing w:val="-13"/>
          <w:w w:val="110"/>
        </w:rPr>
        <w:t> </w:t>
      </w:r>
      <w:r>
        <w:rPr>
          <w:color w:val="231F20"/>
          <w:w w:val="110"/>
        </w:rPr>
        <w:t>esto</w:t>
      </w:r>
      <w:r>
        <w:rPr>
          <w:color w:val="231F20"/>
          <w:spacing w:val="-14"/>
          <w:w w:val="110"/>
        </w:rPr>
        <w:t> </w:t>
      </w:r>
      <w:r>
        <w:rPr>
          <w:color w:val="231F20"/>
          <w:w w:val="110"/>
        </w:rPr>
        <w:t>debía hacerse siempre en sesión ordinaria (o cerrada) del</w:t>
      </w:r>
      <w:r>
        <w:rPr>
          <w:color w:val="231F20"/>
          <w:spacing w:val="-20"/>
          <w:w w:val="110"/>
        </w:rPr>
        <w:t> </w:t>
      </w:r>
      <w:r>
        <w:rPr>
          <w:color w:val="231F20"/>
          <w:w w:val="110"/>
        </w:rPr>
        <w:t>concejo.</w:t>
      </w:r>
    </w:p>
    <w:p>
      <w:pPr>
        <w:pStyle w:val="BodyText"/>
        <w:spacing w:line="285" w:lineRule="auto"/>
        <w:ind w:left="100" w:right="135" w:firstLine="340"/>
        <w:jc w:val="both"/>
      </w:pPr>
      <w:r>
        <w:rPr>
          <w:color w:val="231F20"/>
          <w:w w:val="110"/>
        </w:rPr>
        <w:t>El segundo caso se registró en la chilena ciudad de Concepción. En res- puesta al clamor de la gente, fue un cabildo abierto en 1655 el que “deter- minó”</w:t>
      </w:r>
      <w:r>
        <w:rPr>
          <w:color w:val="231F20"/>
          <w:spacing w:val="-15"/>
          <w:w w:val="110"/>
        </w:rPr>
        <w:t> </w:t>
      </w:r>
      <w:r>
        <w:rPr>
          <w:color w:val="231F20"/>
          <w:w w:val="110"/>
        </w:rPr>
        <w:t>la</w:t>
      </w:r>
      <w:r>
        <w:rPr>
          <w:color w:val="231F20"/>
          <w:spacing w:val="-15"/>
          <w:w w:val="110"/>
        </w:rPr>
        <w:t> </w:t>
      </w:r>
      <w:r>
        <w:rPr>
          <w:color w:val="231F20"/>
          <w:w w:val="110"/>
        </w:rPr>
        <w:t>destitución</w:t>
      </w:r>
      <w:r>
        <w:rPr>
          <w:color w:val="231F20"/>
          <w:spacing w:val="-14"/>
          <w:w w:val="110"/>
        </w:rPr>
        <w:t> </w:t>
      </w:r>
      <w:r>
        <w:rPr>
          <w:color w:val="231F20"/>
          <w:w w:val="110"/>
        </w:rPr>
        <w:t>y</w:t>
      </w:r>
      <w:r>
        <w:rPr>
          <w:color w:val="231F20"/>
          <w:spacing w:val="-15"/>
          <w:w w:val="110"/>
        </w:rPr>
        <w:t> </w:t>
      </w:r>
      <w:r>
        <w:rPr>
          <w:color w:val="231F20"/>
          <w:w w:val="110"/>
        </w:rPr>
        <w:t>reemplazo</w:t>
      </w:r>
      <w:r>
        <w:rPr>
          <w:color w:val="231F20"/>
          <w:spacing w:val="-15"/>
          <w:w w:val="110"/>
        </w:rPr>
        <w:t> </w:t>
      </w:r>
      <w:r>
        <w:rPr>
          <w:color w:val="231F20"/>
          <w:w w:val="110"/>
        </w:rPr>
        <w:t>del</w:t>
      </w:r>
      <w:r>
        <w:rPr>
          <w:color w:val="231F20"/>
          <w:spacing w:val="-15"/>
          <w:w w:val="110"/>
        </w:rPr>
        <w:t> </w:t>
      </w:r>
      <w:r>
        <w:rPr>
          <w:color w:val="231F20"/>
          <w:w w:val="110"/>
        </w:rPr>
        <w:t>inepto</w:t>
      </w:r>
      <w:r>
        <w:rPr>
          <w:color w:val="231F20"/>
          <w:spacing w:val="-16"/>
          <w:w w:val="110"/>
        </w:rPr>
        <w:t> </w:t>
      </w:r>
      <w:r>
        <w:rPr>
          <w:color w:val="231F20"/>
          <w:w w:val="110"/>
        </w:rPr>
        <w:t>gobernador</w:t>
      </w:r>
      <w:r>
        <w:rPr>
          <w:color w:val="231F20"/>
          <w:spacing w:val="-16"/>
          <w:w w:val="110"/>
        </w:rPr>
        <w:t> </w:t>
      </w:r>
      <w:r>
        <w:rPr>
          <w:color w:val="231F20"/>
          <w:w w:val="110"/>
        </w:rPr>
        <w:t>Antonio</w:t>
      </w:r>
      <w:r>
        <w:rPr>
          <w:color w:val="231F20"/>
          <w:spacing w:val="-15"/>
          <w:w w:val="110"/>
        </w:rPr>
        <w:t> </w:t>
      </w:r>
      <w:r>
        <w:rPr>
          <w:color w:val="231F20"/>
          <w:w w:val="110"/>
        </w:rPr>
        <w:t>de</w:t>
      </w:r>
      <w:r>
        <w:rPr>
          <w:color w:val="231F20"/>
          <w:spacing w:val="-15"/>
          <w:w w:val="110"/>
        </w:rPr>
        <w:t> </w:t>
      </w:r>
      <w:r>
        <w:rPr>
          <w:color w:val="231F20"/>
          <w:w w:val="110"/>
        </w:rPr>
        <w:t>Acuña</w:t>
      </w:r>
      <w:r>
        <w:rPr>
          <w:color w:val="231F20"/>
          <w:spacing w:val="-16"/>
          <w:w w:val="110"/>
        </w:rPr>
        <w:t> </w:t>
      </w:r>
      <w:r>
        <w:rPr>
          <w:color w:val="231F20"/>
          <w:w w:val="110"/>
        </w:rPr>
        <w:t>y Cabrera,</w:t>
      </w:r>
      <w:r>
        <w:rPr>
          <w:color w:val="231F20"/>
          <w:spacing w:val="-10"/>
          <w:w w:val="110"/>
        </w:rPr>
        <w:t> </w:t>
      </w:r>
      <w:r>
        <w:rPr>
          <w:color w:val="231F20"/>
          <w:w w:val="110"/>
        </w:rPr>
        <w:t>a</w:t>
      </w:r>
      <w:r>
        <w:rPr>
          <w:color w:val="231F20"/>
          <w:spacing w:val="-10"/>
          <w:w w:val="110"/>
        </w:rPr>
        <w:t> </w:t>
      </w:r>
      <w:r>
        <w:rPr>
          <w:color w:val="231F20"/>
          <w:w w:val="110"/>
        </w:rPr>
        <w:t>quien</w:t>
      </w:r>
      <w:r>
        <w:rPr>
          <w:color w:val="231F20"/>
          <w:spacing w:val="-9"/>
          <w:w w:val="110"/>
        </w:rPr>
        <w:t> </w:t>
      </w:r>
      <w:r>
        <w:rPr>
          <w:color w:val="231F20"/>
          <w:w w:val="110"/>
        </w:rPr>
        <w:t>se</w:t>
      </w:r>
      <w:r>
        <w:rPr>
          <w:color w:val="231F20"/>
          <w:spacing w:val="-10"/>
          <w:w w:val="110"/>
        </w:rPr>
        <w:t> </w:t>
      </w:r>
      <w:r>
        <w:rPr>
          <w:color w:val="231F20"/>
          <w:w w:val="110"/>
        </w:rPr>
        <w:t>acusaba</w:t>
      </w:r>
      <w:r>
        <w:rPr>
          <w:color w:val="231F20"/>
          <w:spacing w:val="-9"/>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males</w:t>
      </w:r>
      <w:r>
        <w:rPr>
          <w:color w:val="231F20"/>
          <w:spacing w:val="-10"/>
          <w:w w:val="110"/>
        </w:rPr>
        <w:t> </w:t>
      </w:r>
      <w:r>
        <w:rPr>
          <w:color w:val="231F20"/>
          <w:w w:val="110"/>
        </w:rPr>
        <w:t>que</w:t>
      </w:r>
      <w:r>
        <w:rPr>
          <w:color w:val="231F20"/>
          <w:spacing w:val="-10"/>
          <w:w w:val="110"/>
        </w:rPr>
        <w:t> </w:t>
      </w:r>
      <w:r>
        <w:rPr>
          <w:color w:val="231F20"/>
          <w:w w:val="110"/>
        </w:rPr>
        <w:t>sufría</w:t>
      </w:r>
      <w:r>
        <w:rPr>
          <w:color w:val="231F20"/>
          <w:spacing w:val="-10"/>
          <w:w w:val="110"/>
        </w:rPr>
        <w:t> </w:t>
      </w:r>
      <w:r>
        <w:rPr>
          <w:color w:val="231F20"/>
          <w:w w:val="110"/>
        </w:rPr>
        <w:t>la</w:t>
      </w:r>
      <w:r>
        <w:rPr>
          <w:color w:val="231F20"/>
          <w:spacing w:val="-10"/>
          <w:w w:val="110"/>
        </w:rPr>
        <w:t> </w:t>
      </w:r>
      <w:r>
        <w:rPr>
          <w:color w:val="231F20"/>
          <w:w w:val="110"/>
        </w:rPr>
        <w:t>población</w:t>
      </w:r>
      <w:r>
        <w:rPr>
          <w:color w:val="231F20"/>
          <w:spacing w:val="-9"/>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mala conducción de la guerra contra los araucanos. Aunque la Audiencia local invalidó luego esta resolución, lo cierto es que el gobernador Acuña jamás fue restablecido en su</w:t>
      </w:r>
      <w:r>
        <w:rPr>
          <w:color w:val="231F20"/>
          <w:spacing w:val="-6"/>
          <w:w w:val="110"/>
        </w:rPr>
        <w:t> </w:t>
      </w:r>
      <w:r>
        <w:rPr>
          <w:color w:val="231F20"/>
          <w:spacing w:val="-3"/>
          <w:w w:val="110"/>
        </w:rPr>
        <w:t>cargo.</w:t>
      </w:r>
    </w:p>
    <w:p>
      <w:pPr>
        <w:pStyle w:val="BodyText"/>
        <w:spacing w:line="285" w:lineRule="auto"/>
        <w:ind w:left="100" w:right="135" w:firstLine="340"/>
        <w:jc w:val="both"/>
      </w:pPr>
      <w:r>
        <w:rPr>
          <w:color w:val="231F20"/>
          <w:w w:val="110"/>
        </w:rPr>
        <w:t>De vuelta con la institución del cabildo abierto y en contra de lo que sugiere</w:t>
      </w:r>
      <w:r>
        <w:rPr>
          <w:color w:val="231F20"/>
          <w:spacing w:val="-12"/>
          <w:w w:val="110"/>
        </w:rPr>
        <w:t> </w:t>
      </w:r>
      <w:r>
        <w:rPr>
          <w:color w:val="231F20"/>
          <w:w w:val="110"/>
        </w:rPr>
        <w:t>su</w:t>
      </w:r>
      <w:r>
        <w:rPr>
          <w:color w:val="231F20"/>
          <w:spacing w:val="-12"/>
          <w:w w:val="110"/>
        </w:rPr>
        <w:t> </w:t>
      </w:r>
      <w:r>
        <w:rPr>
          <w:color w:val="231F20"/>
          <w:w w:val="110"/>
        </w:rPr>
        <w:t>nombre,</w:t>
      </w:r>
      <w:r>
        <w:rPr>
          <w:color w:val="231F20"/>
          <w:spacing w:val="-12"/>
          <w:w w:val="110"/>
        </w:rPr>
        <w:t> </w:t>
      </w:r>
      <w:r>
        <w:rPr>
          <w:color w:val="231F20"/>
          <w:w w:val="110"/>
        </w:rPr>
        <w:t>la</w:t>
      </w:r>
      <w:r>
        <w:rPr>
          <w:color w:val="231F20"/>
          <w:spacing w:val="-12"/>
          <w:w w:val="110"/>
        </w:rPr>
        <w:t> </w:t>
      </w:r>
      <w:r>
        <w:rPr>
          <w:color w:val="231F20"/>
          <w:w w:val="110"/>
        </w:rPr>
        <w:t>participación</w:t>
      </w:r>
      <w:r>
        <w:rPr>
          <w:color w:val="231F20"/>
          <w:spacing w:val="-11"/>
          <w:w w:val="110"/>
        </w:rPr>
        <w:t> </w:t>
      </w:r>
      <w:r>
        <w:rPr>
          <w:color w:val="231F20"/>
          <w:w w:val="110"/>
        </w:rPr>
        <w:t>en</w:t>
      </w:r>
      <w:r>
        <w:rPr>
          <w:color w:val="231F20"/>
          <w:spacing w:val="-12"/>
          <w:w w:val="110"/>
        </w:rPr>
        <w:t> </w:t>
      </w:r>
      <w:r>
        <w:rPr>
          <w:color w:val="231F20"/>
          <w:w w:val="110"/>
        </w:rPr>
        <w:t>ellos</w:t>
      </w:r>
      <w:r>
        <w:rPr>
          <w:color w:val="231F20"/>
          <w:spacing w:val="-12"/>
          <w:w w:val="110"/>
        </w:rPr>
        <w:t> </w:t>
      </w:r>
      <w:r>
        <w:rPr>
          <w:color w:val="231F20"/>
          <w:w w:val="110"/>
        </w:rPr>
        <w:t>no</w:t>
      </w:r>
      <w:r>
        <w:rPr>
          <w:color w:val="231F20"/>
          <w:spacing w:val="-12"/>
          <w:w w:val="110"/>
        </w:rPr>
        <w:t> </w:t>
      </w:r>
      <w:r>
        <w:rPr>
          <w:color w:val="231F20"/>
          <w:w w:val="110"/>
        </w:rPr>
        <w:t>estaba</w:t>
      </w:r>
      <w:r>
        <w:rPr>
          <w:color w:val="231F20"/>
          <w:spacing w:val="-12"/>
          <w:w w:val="110"/>
        </w:rPr>
        <w:t> </w:t>
      </w:r>
      <w:r>
        <w:rPr>
          <w:color w:val="231F20"/>
          <w:w w:val="110"/>
        </w:rPr>
        <w:t>realmente</w:t>
      </w:r>
      <w:r>
        <w:rPr>
          <w:color w:val="231F20"/>
          <w:spacing w:val="-12"/>
          <w:w w:val="110"/>
        </w:rPr>
        <w:t> </w:t>
      </w:r>
      <w:r>
        <w:rPr>
          <w:color w:val="231F20"/>
          <w:w w:val="110"/>
        </w:rPr>
        <w:t>“abierta”</w:t>
      </w:r>
      <w:r>
        <w:rPr>
          <w:color w:val="231F20"/>
          <w:spacing w:val="-12"/>
          <w:w w:val="110"/>
        </w:rPr>
        <w:t> </w:t>
      </w:r>
      <w:r>
        <w:rPr>
          <w:color w:val="231F20"/>
          <w:w w:val="110"/>
        </w:rPr>
        <w:t>a toda la población local, ni siquiera a todos los vecinos, sino sólo a aquellos “principales”</w:t>
      </w:r>
      <w:r>
        <w:rPr>
          <w:color w:val="231F20"/>
          <w:spacing w:val="-8"/>
          <w:w w:val="110"/>
        </w:rPr>
        <w:t> </w:t>
      </w:r>
      <w:r>
        <w:rPr>
          <w:color w:val="231F20"/>
          <w:w w:val="110"/>
        </w:rPr>
        <w:t>o</w:t>
      </w:r>
      <w:r>
        <w:rPr>
          <w:color w:val="231F20"/>
          <w:spacing w:val="-7"/>
          <w:w w:val="110"/>
        </w:rPr>
        <w:t> </w:t>
      </w:r>
      <w:r>
        <w:rPr>
          <w:color w:val="231F20"/>
          <w:w w:val="110"/>
        </w:rPr>
        <w:t>“notables”</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ciudad</w:t>
      </w:r>
      <w:r>
        <w:rPr>
          <w:color w:val="231F20"/>
          <w:spacing w:val="-7"/>
          <w:w w:val="110"/>
        </w:rPr>
        <w:t> </w:t>
      </w:r>
      <w:r>
        <w:rPr>
          <w:color w:val="231F20"/>
          <w:w w:val="110"/>
        </w:rPr>
        <w:t>o</w:t>
      </w:r>
      <w:r>
        <w:rPr>
          <w:color w:val="231F20"/>
          <w:spacing w:val="-7"/>
          <w:w w:val="110"/>
        </w:rPr>
        <w:t> </w:t>
      </w:r>
      <w:r>
        <w:rPr>
          <w:color w:val="231F20"/>
          <w:w w:val="110"/>
        </w:rPr>
        <w:t>villa</w:t>
      </w:r>
      <w:r>
        <w:rPr>
          <w:color w:val="231F20"/>
          <w:spacing w:val="-7"/>
          <w:w w:val="110"/>
        </w:rPr>
        <w:t> </w:t>
      </w:r>
      <w:r>
        <w:rPr>
          <w:color w:val="231F20"/>
          <w:w w:val="110"/>
        </w:rPr>
        <w:t>que</w:t>
      </w:r>
      <w:r>
        <w:rPr>
          <w:color w:val="231F20"/>
          <w:spacing w:val="-7"/>
          <w:w w:val="110"/>
        </w:rPr>
        <w:t> </w:t>
      </w:r>
      <w:r>
        <w:rPr>
          <w:color w:val="231F20"/>
          <w:w w:val="110"/>
        </w:rPr>
        <w:t>fueran</w:t>
      </w:r>
      <w:r>
        <w:rPr>
          <w:color w:val="231F20"/>
          <w:spacing w:val="-6"/>
          <w:w w:val="110"/>
        </w:rPr>
        <w:t> </w:t>
      </w:r>
      <w:r>
        <w:rPr>
          <w:i/>
          <w:color w:val="231F20"/>
          <w:w w:val="110"/>
        </w:rPr>
        <w:t>expresamente</w:t>
      </w:r>
      <w:r>
        <w:rPr>
          <w:i/>
          <w:color w:val="231F20"/>
          <w:spacing w:val="-11"/>
          <w:w w:val="110"/>
        </w:rPr>
        <w:t> </w:t>
      </w:r>
      <w:r>
        <w:rPr>
          <w:i/>
          <w:color w:val="231F20"/>
          <w:w w:val="110"/>
        </w:rPr>
        <w:t>invi- </w:t>
      </w:r>
      <w:r>
        <w:rPr>
          <w:i/>
          <w:color w:val="231F20"/>
          <w:w w:val="110"/>
        </w:rPr>
        <w:t>tados </w:t>
      </w:r>
      <w:r>
        <w:rPr>
          <w:color w:val="231F20"/>
          <w:w w:val="110"/>
        </w:rPr>
        <w:t>a concurrir. </w:t>
      </w:r>
      <w:r>
        <w:rPr>
          <w:color w:val="231F20"/>
          <w:spacing w:val="-4"/>
          <w:w w:val="110"/>
        </w:rPr>
        <w:t>Tocante </w:t>
      </w:r>
      <w:r>
        <w:rPr>
          <w:color w:val="231F20"/>
          <w:w w:val="110"/>
        </w:rPr>
        <w:t>a esto, eran los cuerpos de regimiento los prin- cipales facultados para extender tales invitaciones, aunque, naturalmente, también</w:t>
      </w:r>
      <w:r>
        <w:rPr>
          <w:color w:val="231F20"/>
          <w:spacing w:val="-13"/>
          <w:w w:val="110"/>
        </w:rPr>
        <w:t> </w:t>
      </w:r>
      <w:r>
        <w:rPr>
          <w:color w:val="231F20"/>
          <w:w w:val="110"/>
        </w:rPr>
        <w:t>podía</w:t>
      </w:r>
      <w:r>
        <w:rPr>
          <w:color w:val="231F20"/>
          <w:spacing w:val="-13"/>
          <w:w w:val="110"/>
        </w:rPr>
        <w:t> </w:t>
      </w:r>
      <w:r>
        <w:rPr>
          <w:color w:val="231F20"/>
          <w:w w:val="110"/>
        </w:rPr>
        <w:t>formularlas</w:t>
      </w:r>
      <w:r>
        <w:rPr>
          <w:color w:val="231F20"/>
          <w:spacing w:val="-13"/>
          <w:w w:val="110"/>
        </w:rPr>
        <w:t> </w:t>
      </w:r>
      <w:r>
        <w:rPr>
          <w:color w:val="231F20"/>
          <w:w w:val="110"/>
        </w:rPr>
        <w:t>una</w:t>
      </w:r>
      <w:r>
        <w:rPr>
          <w:color w:val="231F20"/>
          <w:spacing w:val="-13"/>
          <w:w w:val="110"/>
        </w:rPr>
        <w:t> </w:t>
      </w:r>
      <w:r>
        <w:rPr>
          <w:color w:val="231F20"/>
          <w:w w:val="110"/>
        </w:rPr>
        <w:t>instancia</w:t>
      </w:r>
      <w:r>
        <w:rPr>
          <w:color w:val="231F20"/>
          <w:spacing w:val="-13"/>
          <w:w w:val="110"/>
        </w:rPr>
        <w:t> </w:t>
      </w:r>
      <w:r>
        <w:rPr>
          <w:color w:val="231F20"/>
          <w:w w:val="110"/>
        </w:rPr>
        <w:t>de</w:t>
      </w:r>
      <w:r>
        <w:rPr>
          <w:color w:val="231F20"/>
          <w:spacing w:val="-13"/>
          <w:w w:val="110"/>
        </w:rPr>
        <w:t> </w:t>
      </w:r>
      <w:r>
        <w:rPr>
          <w:color w:val="231F20"/>
          <w:w w:val="110"/>
        </w:rPr>
        <w:t>poder</w:t>
      </w:r>
      <w:r>
        <w:rPr>
          <w:color w:val="231F20"/>
          <w:spacing w:val="-13"/>
          <w:w w:val="110"/>
        </w:rPr>
        <w:t> </w:t>
      </w:r>
      <w:r>
        <w:rPr>
          <w:color w:val="231F20"/>
          <w:w w:val="110"/>
        </w:rPr>
        <w:t>superior,</w:t>
      </w:r>
      <w:r>
        <w:rPr>
          <w:color w:val="231F20"/>
          <w:spacing w:val="-13"/>
          <w:w w:val="110"/>
        </w:rPr>
        <w:t> </w:t>
      </w:r>
      <w:r>
        <w:rPr>
          <w:color w:val="231F20"/>
          <w:w w:val="110"/>
        </w:rPr>
        <w:t>como</w:t>
      </w:r>
      <w:r>
        <w:rPr>
          <w:color w:val="231F20"/>
          <w:spacing w:val="-13"/>
          <w:w w:val="110"/>
        </w:rPr>
        <w:t> </w:t>
      </w:r>
      <w:r>
        <w:rPr>
          <w:color w:val="231F20"/>
          <w:w w:val="110"/>
        </w:rPr>
        <w:t>lo</w:t>
      </w:r>
      <w:r>
        <w:rPr>
          <w:color w:val="231F20"/>
          <w:spacing w:val="-13"/>
          <w:w w:val="110"/>
        </w:rPr>
        <w:t> </w:t>
      </w:r>
      <w:r>
        <w:rPr>
          <w:color w:val="231F20"/>
          <w:w w:val="110"/>
        </w:rPr>
        <w:t>hiciera el gobernador de Buenos Aires en 1632 y 1658, a fin de conseguir del ve- cindario subsidios militares para la construcción de algunos fuertes. En relación con lo segundo —las características que debían reunir los parti- cipantes—, en 1759 el regidor de Chihuahua, Domingo Antonio González de Novoa, informaba a un selecto grupo de 21 vecinos de la villa que si habían</w:t>
      </w:r>
      <w:r>
        <w:rPr>
          <w:color w:val="231F20"/>
          <w:spacing w:val="-14"/>
          <w:w w:val="110"/>
        </w:rPr>
        <w:t> </w:t>
      </w:r>
      <w:r>
        <w:rPr>
          <w:color w:val="231F20"/>
          <w:w w:val="110"/>
        </w:rPr>
        <w:t>sido</w:t>
      </w:r>
      <w:r>
        <w:rPr>
          <w:color w:val="231F20"/>
          <w:spacing w:val="-14"/>
          <w:w w:val="110"/>
        </w:rPr>
        <w:t> </w:t>
      </w:r>
      <w:r>
        <w:rPr>
          <w:color w:val="231F20"/>
          <w:w w:val="110"/>
        </w:rPr>
        <w:t>requeridos</w:t>
      </w:r>
      <w:r>
        <w:rPr>
          <w:color w:val="231F20"/>
          <w:spacing w:val="-14"/>
          <w:w w:val="110"/>
        </w:rPr>
        <w:t> </w:t>
      </w:r>
      <w:r>
        <w:rPr>
          <w:color w:val="231F20"/>
          <w:w w:val="110"/>
        </w:rPr>
        <w:t>a</w:t>
      </w:r>
      <w:r>
        <w:rPr>
          <w:color w:val="231F20"/>
          <w:spacing w:val="-14"/>
          <w:w w:val="110"/>
        </w:rPr>
        <w:t> </w:t>
      </w:r>
      <w:r>
        <w:rPr>
          <w:color w:val="231F20"/>
          <w:w w:val="110"/>
        </w:rPr>
        <w:t>participar</w:t>
      </w:r>
      <w:r>
        <w:rPr>
          <w:color w:val="231F20"/>
          <w:spacing w:val="-13"/>
          <w:w w:val="110"/>
        </w:rPr>
        <w:t> </w:t>
      </w:r>
      <w:r>
        <w:rPr>
          <w:color w:val="231F20"/>
          <w:w w:val="110"/>
        </w:rPr>
        <w:t>en</w:t>
      </w:r>
      <w:r>
        <w:rPr>
          <w:color w:val="231F20"/>
          <w:spacing w:val="-14"/>
          <w:w w:val="110"/>
        </w:rPr>
        <w:t> </w:t>
      </w:r>
      <w:r>
        <w:rPr>
          <w:color w:val="231F20"/>
          <w:w w:val="110"/>
        </w:rPr>
        <w:t>un</w:t>
      </w:r>
      <w:r>
        <w:rPr>
          <w:color w:val="231F20"/>
          <w:spacing w:val="-14"/>
          <w:w w:val="110"/>
        </w:rPr>
        <w:t> </w:t>
      </w:r>
      <w:r>
        <w:rPr>
          <w:color w:val="231F20"/>
          <w:w w:val="110"/>
        </w:rPr>
        <w:t>cabildo</w:t>
      </w:r>
      <w:r>
        <w:rPr>
          <w:color w:val="231F20"/>
          <w:spacing w:val="-14"/>
          <w:w w:val="110"/>
        </w:rPr>
        <w:t> </w:t>
      </w:r>
      <w:r>
        <w:rPr>
          <w:color w:val="231F20"/>
          <w:w w:val="110"/>
        </w:rPr>
        <w:t>abierto,</w:t>
      </w:r>
      <w:r>
        <w:rPr>
          <w:color w:val="231F20"/>
          <w:spacing w:val="-13"/>
          <w:w w:val="110"/>
        </w:rPr>
        <w:t> </w:t>
      </w:r>
      <w:r>
        <w:rPr>
          <w:color w:val="231F20"/>
          <w:w w:val="110"/>
        </w:rPr>
        <w:t>era</w:t>
      </w:r>
      <w:r>
        <w:rPr>
          <w:color w:val="231F20"/>
          <w:spacing w:val="-14"/>
          <w:w w:val="110"/>
        </w:rPr>
        <w:t> </w:t>
      </w:r>
      <w:r>
        <w:rPr>
          <w:color w:val="231F20"/>
          <w:w w:val="110"/>
        </w:rPr>
        <w:t>precisamente porque —amén de ser casados y cabezas de familia— todos ellos</w:t>
      </w:r>
      <w:r>
        <w:rPr>
          <w:color w:val="231F20"/>
          <w:spacing w:val="-1"/>
          <w:w w:val="110"/>
        </w:rPr>
        <w:t> </w:t>
      </w:r>
      <w:r>
        <w:rPr>
          <w:color w:val="231F20"/>
          <w:w w:val="110"/>
        </w:rPr>
        <w:t>disfruta-</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ban de una sólida posición económica y tenían importantes propiedades e intereses</w:t>
      </w:r>
      <w:r>
        <w:rPr>
          <w:color w:val="231F20"/>
          <w:spacing w:val="-8"/>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jurisdicción,</w:t>
      </w:r>
      <w:r>
        <w:rPr>
          <w:color w:val="231F20"/>
          <w:spacing w:val="-7"/>
          <w:w w:val="110"/>
        </w:rPr>
        <w:t> </w:t>
      </w:r>
      <w:r>
        <w:rPr>
          <w:color w:val="231F20"/>
          <w:w w:val="110"/>
        </w:rPr>
        <w:t>según</w:t>
      </w:r>
      <w:r>
        <w:rPr>
          <w:color w:val="231F20"/>
          <w:spacing w:val="-8"/>
          <w:w w:val="110"/>
        </w:rPr>
        <w:t> </w:t>
      </w:r>
      <w:r>
        <w:rPr>
          <w:color w:val="231F20"/>
          <w:w w:val="110"/>
        </w:rPr>
        <w:t>certificación</w:t>
      </w:r>
      <w:r>
        <w:rPr>
          <w:color w:val="231F20"/>
          <w:spacing w:val="-8"/>
          <w:w w:val="110"/>
        </w:rPr>
        <w:t> </w:t>
      </w:r>
      <w:r>
        <w:rPr>
          <w:color w:val="231F20"/>
          <w:w w:val="110"/>
        </w:rPr>
        <w:t>oficial</w:t>
      </w:r>
      <w:r>
        <w:rPr>
          <w:color w:val="231F20"/>
          <w:spacing w:val="-7"/>
          <w:w w:val="110"/>
        </w:rPr>
        <w:t> </w:t>
      </w:r>
      <w:r>
        <w:rPr>
          <w:color w:val="231F20"/>
          <w:w w:val="110"/>
        </w:rPr>
        <w:t>levantada</w:t>
      </w:r>
      <w:r>
        <w:rPr>
          <w:color w:val="231F20"/>
          <w:spacing w:val="-8"/>
          <w:w w:val="110"/>
        </w:rPr>
        <w:t> </w:t>
      </w:r>
      <w:r>
        <w:rPr>
          <w:color w:val="231F20"/>
          <w:w w:val="110"/>
        </w:rPr>
        <w:t>por</w:t>
      </w:r>
      <w:r>
        <w:rPr>
          <w:color w:val="231F20"/>
          <w:spacing w:val="-7"/>
          <w:w w:val="110"/>
        </w:rPr>
        <w:t> </w:t>
      </w:r>
      <w:r>
        <w:rPr>
          <w:color w:val="231F20"/>
          <w:w w:val="110"/>
        </w:rPr>
        <w:t>uno</w:t>
      </w:r>
      <w:r>
        <w:rPr>
          <w:color w:val="231F20"/>
          <w:spacing w:val="-7"/>
          <w:w w:val="110"/>
        </w:rPr>
        <w:t> </w:t>
      </w:r>
      <w:r>
        <w:rPr>
          <w:color w:val="231F20"/>
          <w:w w:val="110"/>
        </w:rPr>
        <w:t>de los</w:t>
      </w:r>
      <w:r>
        <w:rPr>
          <w:color w:val="231F20"/>
          <w:spacing w:val="-8"/>
          <w:w w:val="110"/>
        </w:rPr>
        <w:t> </w:t>
      </w:r>
      <w:r>
        <w:rPr>
          <w:color w:val="231F20"/>
          <w:w w:val="110"/>
        </w:rPr>
        <w:t>alcaldes</w:t>
      </w:r>
      <w:r>
        <w:rPr>
          <w:color w:val="231F20"/>
          <w:spacing w:val="-8"/>
          <w:w w:val="110"/>
        </w:rPr>
        <w:t> </w:t>
      </w:r>
      <w:r>
        <w:rPr>
          <w:color w:val="231F20"/>
          <w:w w:val="110"/>
        </w:rPr>
        <w:t>del</w:t>
      </w:r>
      <w:r>
        <w:rPr>
          <w:color w:val="231F20"/>
          <w:spacing w:val="-8"/>
          <w:w w:val="110"/>
        </w:rPr>
        <w:t> </w:t>
      </w:r>
      <w:r>
        <w:rPr>
          <w:color w:val="231F20"/>
          <w:w w:val="110"/>
        </w:rPr>
        <w:t>municipio</w:t>
      </w:r>
      <w:r>
        <w:rPr>
          <w:color w:val="231F20"/>
          <w:spacing w:val="-8"/>
          <w:w w:val="110"/>
        </w:rPr>
        <w:t> </w:t>
      </w:r>
      <w:r>
        <w:rPr>
          <w:color w:val="231F20"/>
          <w:w w:val="110"/>
        </w:rPr>
        <w:t>(Martin,</w:t>
      </w:r>
      <w:r>
        <w:rPr>
          <w:color w:val="231F20"/>
          <w:spacing w:val="-8"/>
          <w:w w:val="110"/>
        </w:rPr>
        <w:t> </w:t>
      </w:r>
      <w:r>
        <w:rPr>
          <w:color w:val="231F20"/>
          <w:w w:val="110"/>
        </w:rPr>
        <w:t>1996:</w:t>
      </w:r>
      <w:r>
        <w:rPr>
          <w:color w:val="231F20"/>
          <w:spacing w:val="-8"/>
          <w:w w:val="110"/>
        </w:rPr>
        <w:t> </w:t>
      </w:r>
      <w:r>
        <w:rPr>
          <w:color w:val="231F20"/>
          <w:w w:val="110"/>
        </w:rPr>
        <w:t>83</w:t>
      </w:r>
      <w:r>
        <w:rPr>
          <w:color w:val="231F20"/>
          <w:spacing w:val="-8"/>
          <w:w w:val="110"/>
        </w:rPr>
        <w:t> </w:t>
      </w:r>
      <w:r>
        <w:rPr>
          <w:color w:val="231F20"/>
          <w:w w:val="110"/>
        </w:rPr>
        <w:t>ss).</w:t>
      </w:r>
    </w:p>
    <w:p>
      <w:pPr>
        <w:pStyle w:val="BodyText"/>
        <w:spacing w:line="285" w:lineRule="auto"/>
        <w:ind w:left="137" w:right="117" w:firstLine="340"/>
        <w:jc w:val="both"/>
      </w:pPr>
      <w:r>
        <w:rPr>
          <w:color w:val="231F20"/>
          <w:w w:val="110"/>
        </w:rPr>
        <w:t>La asamblea de patricios, dueños de negocios florecientes, con casas pobladas y buena reputación en la localidad, era la única organización ve- cinal que la autoridad consideraba confiable y apta para opinar en materia de intereses públicos, y eso sólo cuando se le reunía y consultaba. Aun   así, es evidente que las autoridades recelaban de los cabildos abiertos y que</w:t>
      </w:r>
      <w:r>
        <w:rPr>
          <w:color w:val="231F20"/>
          <w:spacing w:val="-5"/>
          <w:w w:val="110"/>
        </w:rPr>
        <w:t> </w:t>
      </w:r>
      <w:r>
        <w:rPr>
          <w:color w:val="231F20"/>
          <w:w w:val="110"/>
        </w:rPr>
        <w:t>preferían</w:t>
      </w:r>
      <w:r>
        <w:rPr>
          <w:color w:val="231F20"/>
          <w:spacing w:val="-5"/>
          <w:w w:val="110"/>
        </w:rPr>
        <w:t> </w:t>
      </w:r>
      <w:r>
        <w:rPr>
          <w:color w:val="231F20"/>
          <w:w w:val="110"/>
        </w:rPr>
        <w:t>no</w:t>
      </w:r>
      <w:r>
        <w:rPr>
          <w:color w:val="231F20"/>
          <w:spacing w:val="-5"/>
          <w:w w:val="110"/>
        </w:rPr>
        <w:t> </w:t>
      </w:r>
      <w:r>
        <w:rPr>
          <w:color w:val="231F20"/>
          <w:w w:val="110"/>
        </w:rPr>
        <w:t>convocarlos,</w:t>
      </w:r>
      <w:r>
        <w:rPr>
          <w:color w:val="231F20"/>
          <w:spacing w:val="-6"/>
          <w:w w:val="110"/>
        </w:rPr>
        <w:t> </w:t>
      </w:r>
      <w:r>
        <w:rPr>
          <w:color w:val="231F20"/>
          <w:w w:val="110"/>
        </w:rPr>
        <w:t>salvo</w:t>
      </w:r>
      <w:r>
        <w:rPr>
          <w:color w:val="231F20"/>
          <w:spacing w:val="-5"/>
          <w:w w:val="110"/>
        </w:rPr>
        <w:t> </w:t>
      </w:r>
      <w:r>
        <w:rPr>
          <w:color w:val="231F20"/>
          <w:w w:val="110"/>
        </w:rPr>
        <w:t>en</w:t>
      </w:r>
      <w:r>
        <w:rPr>
          <w:color w:val="231F20"/>
          <w:spacing w:val="-5"/>
          <w:w w:val="110"/>
        </w:rPr>
        <w:t> </w:t>
      </w:r>
      <w:r>
        <w:rPr>
          <w:color w:val="231F20"/>
          <w:w w:val="110"/>
        </w:rPr>
        <w:t>casos</w:t>
      </w:r>
      <w:r>
        <w:rPr>
          <w:color w:val="231F20"/>
          <w:spacing w:val="-6"/>
          <w:w w:val="110"/>
        </w:rPr>
        <w:t> </w:t>
      </w:r>
      <w:r>
        <w:rPr>
          <w:color w:val="231F20"/>
          <w:w w:val="110"/>
        </w:rPr>
        <w:t>absolutamente</w:t>
      </w:r>
      <w:r>
        <w:rPr>
          <w:color w:val="231F20"/>
          <w:spacing w:val="-4"/>
          <w:w w:val="110"/>
        </w:rPr>
        <w:t> </w:t>
      </w:r>
      <w:r>
        <w:rPr>
          <w:color w:val="231F20"/>
          <w:w w:val="110"/>
        </w:rPr>
        <w:t>necesarios.</w:t>
      </w:r>
      <w:r>
        <w:rPr>
          <w:color w:val="231F20"/>
          <w:spacing w:val="-5"/>
          <w:w w:val="110"/>
        </w:rPr>
        <w:t> </w:t>
      </w:r>
      <w:r>
        <w:rPr>
          <w:color w:val="231F20"/>
          <w:w w:val="110"/>
        </w:rPr>
        <w:t>La concentración vecinal y la discusión de asuntos políticos siempre eran po- tenciales caldos de cultivo para la generación de iniciativas o proyectos no necesariamente afines a los intereses del rey y sus funcionarios </w:t>
      </w:r>
      <w:r>
        <w:rPr>
          <w:color w:val="231F20"/>
          <w:spacing w:val="-9"/>
          <w:w w:val="110"/>
        </w:rPr>
        <w:t>y, </w:t>
      </w:r>
      <w:r>
        <w:rPr>
          <w:color w:val="231F20"/>
          <w:w w:val="110"/>
        </w:rPr>
        <w:t>además, siempre podían dar pie a la exaltación de los ánimos, lo que igualmente podía derivar en indeseables desórdenes o tumultos. Mucho más si se tra- taba de una ordenanza o de la designación de una autoridad que afectara los intereses</w:t>
      </w:r>
      <w:r>
        <w:rPr>
          <w:color w:val="231F20"/>
          <w:spacing w:val="16"/>
          <w:w w:val="110"/>
        </w:rPr>
        <w:t> </w:t>
      </w:r>
      <w:r>
        <w:rPr>
          <w:color w:val="231F20"/>
          <w:w w:val="110"/>
        </w:rPr>
        <w:t>vecinales.</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15"/>
          <w:sz w:val="24"/>
        </w:rPr>
        <w:t>r</w:t>
      </w:r>
      <w:r>
        <w:rPr>
          <w:rFonts w:ascii="Trebuchet MS" w:hAnsi="Trebuchet MS"/>
          <w:i/>
          <w:color w:val="231F20"/>
          <w:w w:val="115"/>
          <w:sz w:val="19"/>
        </w:rPr>
        <w:t>epresentación de las ciudades</w:t>
      </w:r>
      <w:r>
        <w:rPr>
          <w:rFonts w:ascii="Trebuchet MS" w:hAnsi="Trebuchet MS"/>
          <w:i/>
          <w:color w:val="231F20"/>
          <w:w w:val="115"/>
          <w:sz w:val="24"/>
        </w:rPr>
        <w:t>: </w:t>
      </w:r>
      <w:r>
        <w:rPr>
          <w:rFonts w:ascii="Trebuchet MS" w:hAnsi="Trebuchet MS"/>
          <w:i/>
          <w:color w:val="231F20"/>
          <w:w w:val="115"/>
          <w:sz w:val="19"/>
        </w:rPr>
        <w:t>las juntas de procuradores</w:t>
      </w:r>
    </w:p>
    <w:p>
      <w:pPr>
        <w:pStyle w:val="BodyText"/>
        <w:rPr>
          <w:rFonts w:ascii="Trebuchet MS"/>
          <w:i/>
          <w:sz w:val="25"/>
        </w:rPr>
      </w:pPr>
    </w:p>
    <w:p>
      <w:pPr>
        <w:pStyle w:val="BodyText"/>
        <w:spacing w:line="285" w:lineRule="auto" w:before="0"/>
        <w:ind w:left="137" w:right="117"/>
        <w:jc w:val="both"/>
      </w:pPr>
      <w:r>
        <w:rPr>
          <w:color w:val="231F20"/>
          <w:w w:val="110"/>
        </w:rPr>
        <w:t>Los</w:t>
      </w:r>
      <w:r>
        <w:rPr>
          <w:color w:val="231F20"/>
          <w:spacing w:val="-9"/>
          <w:w w:val="110"/>
        </w:rPr>
        <w:t> </w:t>
      </w:r>
      <w:r>
        <w:rPr>
          <w:color w:val="231F20"/>
          <w:w w:val="110"/>
        </w:rPr>
        <w:t>ayuntamientos</w:t>
      </w:r>
      <w:r>
        <w:rPr>
          <w:color w:val="231F20"/>
          <w:spacing w:val="-9"/>
          <w:w w:val="110"/>
        </w:rPr>
        <w:t> </w:t>
      </w:r>
      <w:r>
        <w:rPr>
          <w:color w:val="231F20"/>
          <w:w w:val="110"/>
        </w:rPr>
        <w:t>tenían</w:t>
      </w:r>
      <w:r>
        <w:rPr>
          <w:color w:val="231F20"/>
          <w:spacing w:val="-9"/>
          <w:w w:val="110"/>
        </w:rPr>
        <w:t> </w:t>
      </w:r>
      <w:r>
        <w:rPr>
          <w:color w:val="231F20"/>
          <w:w w:val="110"/>
        </w:rPr>
        <w:t>también</w:t>
      </w:r>
      <w:r>
        <w:rPr>
          <w:color w:val="231F20"/>
          <w:spacing w:val="-9"/>
          <w:w w:val="110"/>
        </w:rPr>
        <w:t> </w:t>
      </w:r>
      <w:r>
        <w:rPr>
          <w:color w:val="231F20"/>
          <w:w w:val="110"/>
        </w:rPr>
        <w:t>la</w:t>
      </w:r>
      <w:r>
        <w:rPr>
          <w:color w:val="231F20"/>
          <w:spacing w:val="-9"/>
          <w:w w:val="110"/>
        </w:rPr>
        <w:t> </w:t>
      </w:r>
      <w:r>
        <w:rPr>
          <w:color w:val="231F20"/>
          <w:w w:val="110"/>
        </w:rPr>
        <w:t>prerrogativa</w:t>
      </w:r>
      <w:r>
        <w:rPr>
          <w:color w:val="231F20"/>
          <w:spacing w:val="-9"/>
          <w:w w:val="110"/>
        </w:rPr>
        <w:t> </w:t>
      </w:r>
      <w:r>
        <w:rPr>
          <w:color w:val="231F20"/>
          <w:w w:val="110"/>
        </w:rPr>
        <w:t>de</w:t>
      </w:r>
      <w:r>
        <w:rPr>
          <w:color w:val="231F20"/>
          <w:spacing w:val="-9"/>
          <w:w w:val="110"/>
        </w:rPr>
        <w:t> </w:t>
      </w:r>
      <w:r>
        <w:rPr>
          <w:color w:val="231F20"/>
          <w:w w:val="110"/>
        </w:rPr>
        <w:t>reunirse</w:t>
      </w:r>
      <w:r>
        <w:rPr>
          <w:color w:val="231F20"/>
          <w:spacing w:val="-9"/>
          <w:w w:val="110"/>
        </w:rPr>
        <w:t> </w:t>
      </w:r>
      <w:r>
        <w:rPr>
          <w:color w:val="231F20"/>
          <w:w w:val="110"/>
        </w:rPr>
        <w:t>en</w:t>
      </w:r>
      <w:r>
        <w:rPr>
          <w:color w:val="231F20"/>
          <w:spacing w:val="-9"/>
          <w:w w:val="110"/>
        </w:rPr>
        <w:t> </w:t>
      </w:r>
      <w:r>
        <w:rPr>
          <w:color w:val="231F20"/>
          <w:w w:val="110"/>
        </w:rPr>
        <w:t>congreso o junta de municipalidades para debatir y resolver cuestiones de peso que afectaran sus jurisdicciones. Ciertamente, cada concejo podía tratar por su propia</w:t>
      </w:r>
      <w:r>
        <w:rPr>
          <w:color w:val="231F20"/>
          <w:spacing w:val="-4"/>
          <w:w w:val="110"/>
        </w:rPr>
        <w:t> </w:t>
      </w:r>
      <w:r>
        <w:rPr>
          <w:color w:val="231F20"/>
          <w:w w:val="110"/>
        </w:rPr>
        <w:t>cuenta</w:t>
      </w:r>
      <w:r>
        <w:rPr>
          <w:color w:val="231F20"/>
          <w:spacing w:val="-5"/>
          <w:w w:val="110"/>
        </w:rPr>
        <w:t> </w:t>
      </w:r>
      <w:r>
        <w:rPr>
          <w:color w:val="231F20"/>
          <w:w w:val="110"/>
        </w:rPr>
        <w:t>e</w:t>
      </w:r>
      <w:r>
        <w:rPr>
          <w:color w:val="231F20"/>
          <w:spacing w:val="-5"/>
          <w:w w:val="110"/>
        </w:rPr>
        <w:t> </w:t>
      </w:r>
      <w:r>
        <w:rPr>
          <w:color w:val="231F20"/>
          <w:w w:val="110"/>
        </w:rPr>
        <w:t>internamente</w:t>
      </w:r>
      <w:r>
        <w:rPr>
          <w:color w:val="231F20"/>
          <w:spacing w:val="-5"/>
          <w:w w:val="110"/>
        </w:rPr>
        <w:t> </w:t>
      </w:r>
      <w:r>
        <w:rPr>
          <w:color w:val="231F20"/>
          <w:w w:val="110"/>
        </w:rPr>
        <w:t>estos</w:t>
      </w:r>
      <w:r>
        <w:rPr>
          <w:color w:val="231F20"/>
          <w:spacing w:val="-4"/>
          <w:w w:val="110"/>
        </w:rPr>
        <w:t> </w:t>
      </w:r>
      <w:r>
        <w:rPr>
          <w:color w:val="231F20"/>
          <w:w w:val="110"/>
        </w:rPr>
        <w:t>asuntos,</w:t>
      </w:r>
      <w:r>
        <w:rPr>
          <w:color w:val="231F20"/>
          <w:spacing w:val="-4"/>
          <w:w w:val="110"/>
        </w:rPr>
        <w:t> </w:t>
      </w:r>
      <w:r>
        <w:rPr>
          <w:color w:val="231F20"/>
          <w:w w:val="110"/>
        </w:rPr>
        <w:t>o</w:t>
      </w:r>
      <w:r>
        <w:rPr>
          <w:color w:val="231F20"/>
          <w:spacing w:val="-5"/>
          <w:w w:val="110"/>
        </w:rPr>
        <w:t> </w:t>
      </w:r>
      <w:r>
        <w:rPr>
          <w:color w:val="231F20"/>
          <w:w w:val="110"/>
        </w:rPr>
        <w:t>bien</w:t>
      </w:r>
      <w:r>
        <w:rPr>
          <w:color w:val="231F20"/>
          <w:spacing w:val="-5"/>
          <w:w w:val="110"/>
        </w:rPr>
        <w:t> </w:t>
      </w:r>
      <w:r>
        <w:rPr>
          <w:color w:val="231F20"/>
          <w:w w:val="110"/>
        </w:rPr>
        <w:t>reunirse</w:t>
      </w:r>
      <w:r>
        <w:rPr>
          <w:color w:val="231F20"/>
          <w:spacing w:val="-5"/>
          <w:w w:val="110"/>
        </w:rPr>
        <w:t> </w:t>
      </w:r>
      <w:r>
        <w:rPr>
          <w:color w:val="231F20"/>
          <w:w w:val="110"/>
        </w:rPr>
        <w:t>con</w:t>
      </w:r>
      <w:r>
        <w:rPr>
          <w:color w:val="231F20"/>
          <w:spacing w:val="-5"/>
          <w:w w:val="110"/>
        </w:rPr>
        <w:t> </w:t>
      </w:r>
      <w:r>
        <w:rPr>
          <w:color w:val="231F20"/>
          <w:w w:val="110"/>
        </w:rPr>
        <w:t>otros</w:t>
      </w:r>
      <w:r>
        <w:rPr>
          <w:color w:val="231F20"/>
          <w:spacing w:val="-4"/>
          <w:w w:val="110"/>
        </w:rPr>
        <w:t> </w:t>
      </w:r>
      <w:r>
        <w:rPr>
          <w:color w:val="231F20"/>
          <w:w w:val="110"/>
        </w:rPr>
        <w:t>más si la materia era de interés general; incluso, era posible convocar los con- cejos de todo un reino. En tales juntas de procuradores, luego del análisis y acuerdo sobre la cuestión que las congregaba, se designaba a represen- tantes encargados de llevar las peticiones a la corte. Aunque en el caso de Nueva España, y siendo la Ciudad de México cabeza de reino, era costum- bre interponer la súplica al rey a través de su cabildo. Otro tanto ocurría con Lima en el sureño virreinato de</w:t>
      </w:r>
      <w:r>
        <w:rPr>
          <w:color w:val="231F20"/>
          <w:spacing w:val="-2"/>
          <w:w w:val="110"/>
        </w:rPr>
        <w:t> </w:t>
      </w:r>
      <w:r>
        <w:rPr>
          <w:color w:val="231F20"/>
          <w:w w:val="110"/>
        </w:rPr>
        <w:t>Perú.</w:t>
      </w:r>
    </w:p>
    <w:p>
      <w:pPr>
        <w:pStyle w:val="BodyText"/>
        <w:spacing w:line="285" w:lineRule="auto"/>
        <w:ind w:left="137" w:right="118" w:firstLine="340"/>
        <w:jc w:val="both"/>
      </w:pPr>
      <w:r>
        <w:rPr>
          <w:color w:val="231F20"/>
          <w:w w:val="110"/>
        </w:rPr>
        <w:t>Teóricamente,</w:t>
      </w:r>
      <w:r>
        <w:rPr>
          <w:color w:val="231F20"/>
          <w:spacing w:val="-37"/>
          <w:w w:val="110"/>
        </w:rPr>
        <w:t> </w:t>
      </w:r>
      <w:r>
        <w:rPr>
          <w:color w:val="231F20"/>
          <w:w w:val="110"/>
        </w:rPr>
        <w:t>el</w:t>
      </w:r>
      <w:r>
        <w:rPr>
          <w:color w:val="231F20"/>
          <w:spacing w:val="-38"/>
          <w:w w:val="110"/>
        </w:rPr>
        <w:t> </w:t>
      </w:r>
      <w:r>
        <w:rPr>
          <w:color w:val="231F20"/>
          <w:w w:val="110"/>
        </w:rPr>
        <w:t>monarcaconcedía</w:t>
      </w:r>
      <w:r>
        <w:rPr>
          <w:color w:val="231F20"/>
          <w:spacing w:val="-38"/>
          <w:w w:val="110"/>
        </w:rPr>
        <w:t> </w:t>
      </w:r>
      <w:r>
        <w:rPr>
          <w:color w:val="231F20"/>
          <w:w w:val="110"/>
        </w:rPr>
        <w:t>este</w:t>
      </w:r>
      <w:r>
        <w:rPr>
          <w:color w:val="231F20"/>
          <w:spacing w:val="-38"/>
          <w:w w:val="110"/>
        </w:rPr>
        <w:t> </w:t>
      </w:r>
      <w:r>
        <w:rPr>
          <w:color w:val="231F20"/>
          <w:w w:val="110"/>
        </w:rPr>
        <w:t>derecho</w:t>
      </w:r>
      <w:r>
        <w:rPr>
          <w:color w:val="231F20"/>
          <w:spacing w:val="-38"/>
          <w:w w:val="110"/>
        </w:rPr>
        <w:t> </w:t>
      </w:r>
      <w:r>
        <w:rPr>
          <w:color w:val="231F20"/>
          <w:w w:val="110"/>
        </w:rPr>
        <w:t>de</w:t>
      </w:r>
      <w:r>
        <w:rPr>
          <w:color w:val="231F20"/>
          <w:spacing w:val="-38"/>
          <w:w w:val="110"/>
        </w:rPr>
        <w:t> </w:t>
      </w:r>
      <w:r>
        <w:rPr>
          <w:color w:val="231F20"/>
          <w:w w:val="110"/>
        </w:rPr>
        <w:t>“asociación”</w:t>
      </w:r>
      <w:r>
        <w:rPr>
          <w:color w:val="231F20"/>
          <w:spacing w:val="-38"/>
          <w:w w:val="110"/>
        </w:rPr>
        <w:t> </w:t>
      </w:r>
      <w:r>
        <w:rPr>
          <w:color w:val="231F20"/>
          <w:w w:val="110"/>
        </w:rPr>
        <w:t>de</w:t>
      </w:r>
      <w:r>
        <w:rPr>
          <w:color w:val="231F20"/>
          <w:spacing w:val="-38"/>
          <w:w w:val="110"/>
        </w:rPr>
        <w:t> </w:t>
      </w:r>
      <w:r>
        <w:rPr>
          <w:color w:val="231F20"/>
          <w:w w:val="110"/>
        </w:rPr>
        <w:t>repre- sentantes</w:t>
      </w:r>
      <w:r>
        <w:rPr>
          <w:color w:val="231F20"/>
          <w:spacing w:val="-11"/>
          <w:w w:val="110"/>
        </w:rPr>
        <w:t> </w:t>
      </w:r>
      <w:r>
        <w:rPr>
          <w:color w:val="231F20"/>
          <w:w w:val="110"/>
        </w:rPr>
        <w:t>sólo</w:t>
      </w:r>
      <w:r>
        <w:rPr>
          <w:color w:val="231F20"/>
          <w:spacing w:val="-11"/>
          <w:w w:val="110"/>
        </w:rPr>
        <w:t> </w:t>
      </w:r>
      <w:r>
        <w:rPr>
          <w:color w:val="231F20"/>
          <w:w w:val="110"/>
        </w:rPr>
        <w:t>si</w:t>
      </w:r>
      <w:r>
        <w:rPr>
          <w:color w:val="231F20"/>
          <w:spacing w:val="-11"/>
          <w:w w:val="110"/>
        </w:rPr>
        <w:t> </w:t>
      </w:r>
      <w:r>
        <w:rPr>
          <w:color w:val="231F20"/>
          <w:w w:val="110"/>
        </w:rPr>
        <w:t>daba</w:t>
      </w:r>
      <w:r>
        <w:rPr>
          <w:color w:val="231F20"/>
          <w:spacing w:val="-10"/>
          <w:w w:val="110"/>
        </w:rPr>
        <w:t> </w:t>
      </w:r>
      <w:r>
        <w:rPr>
          <w:color w:val="231F20"/>
          <w:w w:val="110"/>
        </w:rPr>
        <w:t>su</w:t>
      </w:r>
      <w:r>
        <w:rPr>
          <w:color w:val="231F20"/>
          <w:spacing w:val="-11"/>
          <w:w w:val="110"/>
        </w:rPr>
        <w:t> </w:t>
      </w:r>
      <w:r>
        <w:rPr>
          <w:color w:val="231F20"/>
          <w:w w:val="110"/>
        </w:rPr>
        <w:t>venia,</w:t>
      </w:r>
      <w:r>
        <w:rPr>
          <w:color w:val="231F20"/>
          <w:spacing w:val="-11"/>
          <w:w w:val="110"/>
        </w:rPr>
        <w:t> </w:t>
      </w:r>
      <w:r>
        <w:rPr>
          <w:color w:val="231F20"/>
          <w:w w:val="110"/>
        </w:rPr>
        <w:t>pero</w:t>
      </w:r>
      <w:r>
        <w:rPr>
          <w:color w:val="231F20"/>
          <w:spacing w:val="-10"/>
          <w:w w:val="110"/>
        </w:rPr>
        <w:t> </w:t>
      </w:r>
      <w:r>
        <w:rPr>
          <w:color w:val="231F20"/>
          <w:w w:val="110"/>
        </w:rPr>
        <w:t>no</w:t>
      </w:r>
      <w:r>
        <w:rPr>
          <w:color w:val="231F20"/>
          <w:spacing w:val="-10"/>
          <w:w w:val="110"/>
        </w:rPr>
        <w:t> </w:t>
      </w:r>
      <w:r>
        <w:rPr>
          <w:color w:val="231F20"/>
          <w:w w:val="110"/>
        </w:rPr>
        <w:t>siempre</w:t>
      </w:r>
      <w:r>
        <w:rPr>
          <w:color w:val="231F20"/>
          <w:spacing w:val="-11"/>
          <w:w w:val="110"/>
        </w:rPr>
        <w:t> </w:t>
      </w:r>
      <w:r>
        <w:rPr>
          <w:color w:val="231F20"/>
          <w:w w:val="110"/>
        </w:rPr>
        <w:t>las</w:t>
      </w:r>
      <w:r>
        <w:rPr>
          <w:color w:val="231F20"/>
          <w:spacing w:val="-11"/>
          <w:w w:val="110"/>
        </w:rPr>
        <w:t> </w:t>
      </w:r>
      <w:r>
        <w:rPr>
          <w:color w:val="231F20"/>
          <w:w w:val="110"/>
        </w:rPr>
        <w:t>cosas</w:t>
      </w:r>
      <w:r>
        <w:rPr>
          <w:color w:val="231F20"/>
          <w:spacing w:val="-11"/>
          <w:w w:val="110"/>
        </w:rPr>
        <w:t> </w:t>
      </w:r>
      <w:r>
        <w:rPr>
          <w:color w:val="231F20"/>
          <w:w w:val="110"/>
        </w:rPr>
        <w:t>acontecían</w:t>
      </w:r>
      <w:r>
        <w:rPr>
          <w:color w:val="231F20"/>
          <w:spacing w:val="-10"/>
          <w:w w:val="110"/>
        </w:rPr>
        <w:t> </w:t>
      </w:r>
      <w:r>
        <w:rPr>
          <w:color w:val="231F20"/>
          <w:w w:val="110"/>
        </w:rPr>
        <w:t>así.</w:t>
      </w:r>
      <w:r>
        <w:rPr>
          <w:color w:val="231F20"/>
          <w:spacing w:val="-10"/>
          <w:w w:val="110"/>
        </w:rPr>
        <w:t> </w:t>
      </w:r>
      <w:r>
        <w:rPr>
          <w:color w:val="231F20"/>
          <w:w w:val="110"/>
        </w:rPr>
        <w:t>Se sabe</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varios</w:t>
      </w:r>
      <w:r>
        <w:rPr>
          <w:color w:val="231F20"/>
          <w:spacing w:val="-9"/>
          <w:w w:val="110"/>
        </w:rPr>
        <w:t> </w:t>
      </w:r>
      <w:r>
        <w:rPr>
          <w:color w:val="231F20"/>
          <w:w w:val="110"/>
        </w:rPr>
        <w:t>momentos</w:t>
      </w:r>
      <w:r>
        <w:rPr>
          <w:color w:val="231F20"/>
          <w:spacing w:val="-9"/>
          <w:w w:val="110"/>
        </w:rPr>
        <w:t> </w:t>
      </w:r>
      <w:r>
        <w:rPr>
          <w:color w:val="231F20"/>
          <w:w w:val="110"/>
        </w:rPr>
        <w:t>hubo</w:t>
      </w:r>
      <w:r>
        <w:rPr>
          <w:color w:val="231F20"/>
          <w:spacing w:val="-9"/>
          <w:w w:val="110"/>
        </w:rPr>
        <w:t> </w:t>
      </w:r>
      <w:r>
        <w:rPr>
          <w:color w:val="231F20"/>
          <w:w w:val="110"/>
        </w:rPr>
        <w:t>espontáneas</w:t>
      </w:r>
      <w:r>
        <w:rPr>
          <w:color w:val="231F20"/>
          <w:spacing w:val="-8"/>
          <w:w w:val="110"/>
        </w:rPr>
        <w:t> </w:t>
      </w:r>
      <w:r>
        <w:rPr>
          <w:color w:val="231F20"/>
          <w:w w:val="110"/>
        </w:rPr>
        <w:t>juntas</w:t>
      </w:r>
      <w:r>
        <w:rPr>
          <w:color w:val="231F20"/>
          <w:spacing w:val="-9"/>
          <w:w w:val="110"/>
        </w:rPr>
        <w:t> </w:t>
      </w:r>
      <w:r>
        <w:rPr>
          <w:color w:val="231F20"/>
          <w:w w:val="110"/>
        </w:rPr>
        <w:t>de</w:t>
      </w:r>
      <w:r>
        <w:rPr>
          <w:color w:val="231F20"/>
          <w:spacing w:val="-9"/>
          <w:w w:val="110"/>
        </w:rPr>
        <w:t> </w:t>
      </w:r>
      <w:r>
        <w:rPr>
          <w:color w:val="231F20"/>
          <w:w w:val="110"/>
        </w:rPr>
        <w:t>procuradores</w:t>
      </w:r>
      <w:r>
        <w:rPr>
          <w:color w:val="231F20"/>
          <w:spacing w:val="-8"/>
          <w:w w:val="110"/>
        </w:rPr>
        <w:t> </w:t>
      </w:r>
      <w:r>
        <w:rPr>
          <w:color w:val="231F20"/>
          <w:w w:val="110"/>
        </w:rPr>
        <w:t>(o tentativas fallidas) en diversos puntos de la América hispana, como La Es- pañola, Perú, México, </w:t>
      </w:r>
      <w:r>
        <w:rPr>
          <w:color w:val="231F20"/>
          <w:spacing w:val="-4"/>
          <w:w w:val="110"/>
        </w:rPr>
        <w:t>Venezuela </w:t>
      </w:r>
      <w:r>
        <w:rPr>
          <w:color w:val="231F20"/>
          <w:w w:val="110"/>
        </w:rPr>
        <w:t>y Río de la Plata. En 1518 en La</w:t>
      </w:r>
      <w:r>
        <w:rPr>
          <w:color w:val="231F20"/>
          <w:spacing w:val="46"/>
          <w:w w:val="110"/>
        </w:rPr>
        <w:t> </w:t>
      </w:r>
      <w:r>
        <w:rPr>
          <w:color w:val="231F20"/>
          <w:w w:val="110"/>
        </w:rPr>
        <w:t>Española,</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por</w:t>
      </w:r>
      <w:r>
        <w:rPr>
          <w:color w:val="231F20"/>
          <w:spacing w:val="-7"/>
          <w:w w:val="110"/>
        </w:rPr>
        <w:t> </w:t>
      </w:r>
      <w:r>
        <w:rPr>
          <w:color w:val="231F20"/>
          <w:w w:val="110"/>
        </w:rPr>
        <w:t>ejemplo,</w:t>
      </w:r>
      <w:r>
        <w:rPr>
          <w:color w:val="231F20"/>
          <w:spacing w:val="-7"/>
          <w:w w:val="110"/>
        </w:rPr>
        <w:t> </w:t>
      </w:r>
      <w:r>
        <w:rPr>
          <w:color w:val="231F20"/>
          <w:w w:val="110"/>
        </w:rPr>
        <w:t>fueron</w:t>
      </w:r>
      <w:r>
        <w:rPr>
          <w:color w:val="231F20"/>
          <w:spacing w:val="-7"/>
          <w:w w:val="110"/>
        </w:rPr>
        <w:t> </w:t>
      </w:r>
      <w:r>
        <w:rPr>
          <w:color w:val="231F20"/>
          <w:w w:val="110"/>
        </w:rPr>
        <w:t>los</w:t>
      </w:r>
      <w:r>
        <w:rPr>
          <w:color w:val="231F20"/>
          <w:spacing w:val="-8"/>
          <w:w w:val="110"/>
        </w:rPr>
        <w:t> </w:t>
      </w:r>
      <w:r>
        <w:rPr>
          <w:color w:val="231F20"/>
          <w:w w:val="110"/>
        </w:rPr>
        <w:t>religiosos</w:t>
      </w:r>
      <w:r>
        <w:rPr>
          <w:color w:val="231F20"/>
          <w:spacing w:val="-7"/>
          <w:w w:val="110"/>
        </w:rPr>
        <w:t> </w:t>
      </w:r>
      <w:r>
        <w:rPr>
          <w:color w:val="231F20"/>
          <w:w w:val="110"/>
        </w:rPr>
        <w:t>jerónimos</w:t>
      </w:r>
      <w:r>
        <w:rPr>
          <w:color w:val="231F20"/>
          <w:spacing w:val="-8"/>
          <w:w w:val="110"/>
        </w:rPr>
        <w:t> </w:t>
      </w:r>
      <w:r>
        <w:rPr>
          <w:color w:val="231F20"/>
          <w:w w:val="110"/>
        </w:rPr>
        <w:t>quienes</w:t>
      </w:r>
      <w:r>
        <w:rPr>
          <w:color w:val="231F20"/>
          <w:spacing w:val="-7"/>
          <w:w w:val="110"/>
        </w:rPr>
        <w:t> </w:t>
      </w:r>
      <w:r>
        <w:rPr>
          <w:color w:val="231F20"/>
          <w:w w:val="110"/>
        </w:rPr>
        <w:t>convocaron</w:t>
      </w:r>
      <w:r>
        <w:rPr>
          <w:color w:val="231F20"/>
          <w:spacing w:val="-8"/>
          <w:w w:val="110"/>
        </w:rPr>
        <w:t> </w:t>
      </w:r>
      <w:r>
        <w:rPr>
          <w:color w:val="231F20"/>
          <w:w w:val="110"/>
        </w:rPr>
        <w:t>una</w:t>
      </w:r>
      <w:r>
        <w:rPr>
          <w:color w:val="231F20"/>
          <w:spacing w:val="-8"/>
          <w:w w:val="110"/>
        </w:rPr>
        <w:t> </w:t>
      </w:r>
      <w:r>
        <w:rPr>
          <w:color w:val="231F20"/>
          <w:w w:val="110"/>
        </w:rPr>
        <w:t>junta de cabildos para conocer sus demandas y llevarlas ante el </w:t>
      </w:r>
      <w:r>
        <w:rPr>
          <w:color w:val="231F20"/>
          <w:spacing w:val="-5"/>
          <w:w w:val="110"/>
        </w:rPr>
        <w:t>rey. </w:t>
      </w:r>
      <w:r>
        <w:rPr>
          <w:color w:val="231F20"/>
          <w:w w:val="110"/>
        </w:rPr>
        <w:t>El proyecto fracasó</w:t>
      </w:r>
      <w:r>
        <w:rPr>
          <w:color w:val="231F20"/>
          <w:spacing w:val="-11"/>
          <w:w w:val="110"/>
        </w:rPr>
        <w:t> </w:t>
      </w:r>
      <w:r>
        <w:rPr>
          <w:color w:val="231F20"/>
          <w:w w:val="110"/>
        </w:rPr>
        <w:t>por</w:t>
      </w:r>
      <w:r>
        <w:rPr>
          <w:color w:val="231F20"/>
          <w:spacing w:val="-11"/>
          <w:w w:val="110"/>
        </w:rPr>
        <w:t> </w:t>
      </w:r>
      <w:r>
        <w:rPr>
          <w:color w:val="231F20"/>
          <w:w w:val="110"/>
        </w:rPr>
        <w:t>las</w:t>
      </w:r>
      <w:r>
        <w:rPr>
          <w:color w:val="231F20"/>
          <w:spacing w:val="-11"/>
          <w:w w:val="110"/>
        </w:rPr>
        <w:t> </w:t>
      </w:r>
      <w:r>
        <w:rPr>
          <w:color w:val="231F20"/>
          <w:w w:val="110"/>
        </w:rPr>
        <w:t>disputas</w:t>
      </w:r>
      <w:r>
        <w:rPr>
          <w:color w:val="231F20"/>
          <w:spacing w:val="-10"/>
          <w:w w:val="110"/>
        </w:rPr>
        <w:t> </w:t>
      </w:r>
      <w:r>
        <w:rPr>
          <w:color w:val="231F20"/>
          <w:w w:val="110"/>
        </w:rPr>
        <w:t>y</w:t>
      </w:r>
      <w:r>
        <w:rPr>
          <w:color w:val="231F20"/>
          <w:spacing w:val="-11"/>
          <w:w w:val="110"/>
        </w:rPr>
        <w:t> </w:t>
      </w:r>
      <w:r>
        <w:rPr>
          <w:color w:val="231F20"/>
          <w:w w:val="110"/>
        </w:rPr>
        <w:t>rencillas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mismos</w:t>
      </w:r>
      <w:r>
        <w:rPr>
          <w:color w:val="231F20"/>
          <w:spacing w:val="-11"/>
          <w:w w:val="110"/>
        </w:rPr>
        <w:t> </w:t>
      </w:r>
      <w:r>
        <w:rPr>
          <w:color w:val="231F20"/>
          <w:w w:val="110"/>
        </w:rPr>
        <w:t>representantes.</w:t>
      </w:r>
      <w:r>
        <w:rPr>
          <w:color w:val="231F20"/>
          <w:spacing w:val="-10"/>
          <w:w w:val="110"/>
        </w:rPr>
        <w:t> </w:t>
      </w:r>
      <w:r>
        <w:rPr>
          <w:color w:val="231F20"/>
          <w:spacing w:val="-3"/>
          <w:w w:val="110"/>
        </w:rPr>
        <w:t>También, </w:t>
      </w:r>
      <w:r>
        <w:rPr>
          <w:color w:val="231F20"/>
          <w:w w:val="110"/>
        </w:rPr>
        <w:t>muy tempranamente, bajo el gobierno de Hernán Cortés y a instancias suyas, hubo al menos dos juntas de procuradores en Nueva  </w:t>
      </w:r>
      <w:r>
        <w:rPr>
          <w:color w:val="231F20"/>
          <w:spacing w:val="12"/>
          <w:w w:val="110"/>
        </w:rPr>
        <w:t> </w:t>
      </w:r>
      <w:r>
        <w:rPr>
          <w:color w:val="231F20"/>
          <w:w w:val="110"/>
        </w:rPr>
        <w:t>España.</w:t>
      </w:r>
    </w:p>
    <w:p>
      <w:pPr>
        <w:pStyle w:val="BodyText"/>
        <w:spacing w:line="285" w:lineRule="auto"/>
        <w:ind w:left="100" w:right="134" w:firstLine="340"/>
        <w:jc w:val="both"/>
      </w:pPr>
      <w:r>
        <w:rPr>
          <w:color w:val="231F20"/>
          <w:w w:val="110"/>
        </w:rPr>
        <w:t>En ocasiones, incluso siendo la corona la que tuviera el propósito de congregar estas juntas, la intención no fraguaba por interposición de otras instancias. En 1559 y pese a las vacilaciones del Consejo de Indias, la coro- na</w:t>
      </w:r>
      <w:r>
        <w:rPr>
          <w:color w:val="231F20"/>
          <w:spacing w:val="-19"/>
          <w:w w:val="110"/>
        </w:rPr>
        <w:t> </w:t>
      </w:r>
      <w:r>
        <w:rPr>
          <w:color w:val="231F20"/>
          <w:w w:val="110"/>
        </w:rPr>
        <w:t>instruyó</w:t>
      </w:r>
      <w:r>
        <w:rPr>
          <w:color w:val="231F20"/>
          <w:spacing w:val="-19"/>
          <w:w w:val="110"/>
        </w:rPr>
        <w:t> </w:t>
      </w:r>
      <w:r>
        <w:rPr>
          <w:color w:val="231F20"/>
          <w:w w:val="110"/>
        </w:rPr>
        <w:t>al</w:t>
      </w:r>
      <w:r>
        <w:rPr>
          <w:color w:val="231F20"/>
          <w:spacing w:val="-19"/>
          <w:w w:val="110"/>
        </w:rPr>
        <w:t> </w:t>
      </w:r>
      <w:r>
        <w:rPr>
          <w:color w:val="231F20"/>
          <w:w w:val="110"/>
        </w:rPr>
        <w:t>virrey</w:t>
      </w:r>
      <w:r>
        <w:rPr>
          <w:color w:val="231F20"/>
          <w:spacing w:val="-19"/>
          <w:w w:val="110"/>
        </w:rPr>
        <w:t> </w:t>
      </w:r>
      <w:r>
        <w:rPr>
          <w:color w:val="231F20"/>
          <w:w w:val="110"/>
        </w:rPr>
        <w:t>del</w:t>
      </w:r>
      <w:r>
        <w:rPr>
          <w:color w:val="231F20"/>
          <w:spacing w:val="-19"/>
          <w:w w:val="110"/>
        </w:rPr>
        <w:t> </w:t>
      </w:r>
      <w:r>
        <w:rPr>
          <w:color w:val="231F20"/>
          <w:w w:val="110"/>
        </w:rPr>
        <w:t>Perú</w:t>
      </w:r>
      <w:r>
        <w:rPr>
          <w:color w:val="231F20"/>
          <w:spacing w:val="-19"/>
          <w:w w:val="110"/>
        </w:rPr>
        <w:t> </w:t>
      </w:r>
      <w:r>
        <w:rPr>
          <w:color w:val="231F20"/>
          <w:w w:val="110"/>
        </w:rPr>
        <w:t>para</w:t>
      </w:r>
      <w:r>
        <w:rPr>
          <w:color w:val="231F20"/>
          <w:spacing w:val="-19"/>
          <w:w w:val="110"/>
        </w:rPr>
        <w:t> </w:t>
      </w:r>
      <w:r>
        <w:rPr>
          <w:color w:val="231F20"/>
          <w:w w:val="110"/>
        </w:rPr>
        <w:t>que</w:t>
      </w:r>
      <w:r>
        <w:rPr>
          <w:color w:val="231F20"/>
          <w:spacing w:val="-19"/>
          <w:w w:val="110"/>
        </w:rPr>
        <w:t> </w:t>
      </w:r>
      <w:r>
        <w:rPr>
          <w:color w:val="231F20"/>
          <w:w w:val="110"/>
        </w:rPr>
        <w:t>reuniese</w:t>
      </w:r>
      <w:r>
        <w:rPr>
          <w:color w:val="231F20"/>
          <w:spacing w:val="-19"/>
          <w:w w:val="110"/>
        </w:rPr>
        <w:t> </w:t>
      </w:r>
      <w:r>
        <w:rPr>
          <w:color w:val="231F20"/>
          <w:w w:val="110"/>
        </w:rPr>
        <w:t>una</w:t>
      </w:r>
      <w:r>
        <w:rPr>
          <w:color w:val="231F20"/>
          <w:spacing w:val="-19"/>
          <w:w w:val="110"/>
        </w:rPr>
        <w:t> </w:t>
      </w:r>
      <w:r>
        <w:rPr>
          <w:color w:val="231F20"/>
          <w:w w:val="110"/>
        </w:rPr>
        <w:t>junta</w:t>
      </w:r>
      <w:r>
        <w:rPr>
          <w:color w:val="231F20"/>
          <w:spacing w:val="-19"/>
          <w:w w:val="110"/>
        </w:rPr>
        <w:t> </w:t>
      </w:r>
      <w:r>
        <w:rPr>
          <w:color w:val="231F20"/>
          <w:w w:val="110"/>
        </w:rPr>
        <w:t>de</w:t>
      </w:r>
      <w:r>
        <w:rPr>
          <w:color w:val="231F20"/>
          <w:spacing w:val="-19"/>
          <w:w w:val="110"/>
        </w:rPr>
        <w:t> </w:t>
      </w:r>
      <w:r>
        <w:rPr>
          <w:color w:val="231F20"/>
          <w:w w:val="110"/>
        </w:rPr>
        <w:t>representantes de</w:t>
      </w:r>
      <w:r>
        <w:rPr>
          <w:color w:val="231F20"/>
          <w:spacing w:val="-3"/>
          <w:w w:val="110"/>
        </w:rPr>
        <w:t> </w:t>
      </w:r>
      <w:r>
        <w:rPr>
          <w:color w:val="231F20"/>
          <w:w w:val="110"/>
        </w:rPr>
        <w:t>diversas</w:t>
      </w:r>
      <w:r>
        <w:rPr>
          <w:color w:val="231F20"/>
          <w:spacing w:val="-3"/>
          <w:w w:val="110"/>
        </w:rPr>
        <w:t> </w:t>
      </w:r>
      <w:r>
        <w:rPr>
          <w:color w:val="231F20"/>
          <w:w w:val="110"/>
        </w:rPr>
        <w:t>ciudades</w:t>
      </w:r>
      <w:r>
        <w:rPr>
          <w:color w:val="231F20"/>
          <w:spacing w:val="-4"/>
          <w:w w:val="110"/>
        </w:rPr>
        <w:t> </w:t>
      </w:r>
      <w:r>
        <w:rPr>
          <w:color w:val="231F20"/>
          <w:w w:val="110"/>
        </w:rPr>
        <w:t>del</w:t>
      </w:r>
      <w:r>
        <w:rPr>
          <w:color w:val="231F20"/>
          <w:spacing w:val="-3"/>
          <w:w w:val="110"/>
        </w:rPr>
        <w:t> </w:t>
      </w:r>
      <w:r>
        <w:rPr>
          <w:color w:val="231F20"/>
          <w:w w:val="110"/>
        </w:rPr>
        <w:t>reino</w:t>
      </w:r>
      <w:r>
        <w:rPr>
          <w:color w:val="231F20"/>
          <w:spacing w:val="-3"/>
          <w:w w:val="110"/>
        </w:rPr>
        <w:t> </w:t>
      </w:r>
      <w:r>
        <w:rPr>
          <w:color w:val="231F20"/>
          <w:w w:val="110"/>
        </w:rPr>
        <w:t>a</w:t>
      </w:r>
      <w:r>
        <w:rPr>
          <w:color w:val="231F20"/>
          <w:spacing w:val="-3"/>
          <w:w w:val="110"/>
        </w:rPr>
        <w:t> </w:t>
      </w:r>
      <w:r>
        <w:rPr>
          <w:color w:val="231F20"/>
          <w:w w:val="110"/>
        </w:rPr>
        <w:t>fin</w:t>
      </w:r>
      <w:r>
        <w:rPr>
          <w:color w:val="231F20"/>
          <w:spacing w:val="-3"/>
          <w:w w:val="110"/>
        </w:rPr>
        <w:t> </w:t>
      </w:r>
      <w:r>
        <w:rPr>
          <w:color w:val="231F20"/>
          <w:w w:val="110"/>
        </w:rPr>
        <w:t>de</w:t>
      </w:r>
      <w:r>
        <w:rPr>
          <w:color w:val="231F20"/>
          <w:spacing w:val="-3"/>
          <w:w w:val="110"/>
        </w:rPr>
        <w:t> </w:t>
      </w:r>
      <w:r>
        <w:rPr>
          <w:color w:val="231F20"/>
          <w:w w:val="110"/>
        </w:rPr>
        <w:t>solicitarles</w:t>
      </w:r>
      <w:r>
        <w:rPr>
          <w:color w:val="231F20"/>
          <w:spacing w:val="-4"/>
          <w:w w:val="110"/>
        </w:rPr>
        <w:t> </w:t>
      </w:r>
      <w:r>
        <w:rPr>
          <w:color w:val="231F20"/>
          <w:w w:val="110"/>
        </w:rPr>
        <w:t>un</w:t>
      </w:r>
      <w:r>
        <w:rPr>
          <w:color w:val="231F20"/>
          <w:spacing w:val="-3"/>
          <w:w w:val="110"/>
        </w:rPr>
        <w:t> </w:t>
      </w:r>
      <w:r>
        <w:rPr>
          <w:color w:val="231F20"/>
          <w:w w:val="110"/>
        </w:rPr>
        <w:t>“servicio”</w:t>
      </w:r>
      <w:r>
        <w:rPr>
          <w:color w:val="231F20"/>
          <w:spacing w:val="-3"/>
          <w:w w:val="110"/>
        </w:rPr>
        <w:t> </w:t>
      </w:r>
      <w:r>
        <w:rPr>
          <w:color w:val="231F20"/>
          <w:w w:val="110"/>
        </w:rPr>
        <w:t>o</w:t>
      </w:r>
      <w:r>
        <w:rPr>
          <w:color w:val="231F20"/>
          <w:spacing w:val="-3"/>
          <w:w w:val="110"/>
        </w:rPr>
        <w:t> </w:t>
      </w:r>
      <w:r>
        <w:rPr>
          <w:color w:val="231F20"/>
          <w:w w:val="110"/>
        </w:rPr>
        <w:t>contribu- ción</w:t>
      </w:r>
      <w:r>
        <w:rPr>
          <w:color w:val="231F20"/>
          <w:spacing w:val="-10"/>
          <w:w w:val="110"/>
        </w:rPr>
        <w:t> </w:t>
      </w:r>
      <w:r>
        <w:rPr>
          <w:color w:val="231F20"/>
          <w:w w:val="110"/>
        </w:rPr>
        <w:t>especial.</w:t>
      </w:r>
      <w:r>
        <w:rPr>
          <w:color w:val="231F20"/>
          <w:spacing w:val="-9"/>
          <w:w w:val="110"/>
        </w:rPr>
        <w:t> </w:t>
      </w:r>
      <w:r>
        <w:rPr>
          <w:color w:val="231F20"/>
          <w:w w:val="110"/>
        </w:rPr>
        <w:t>En</w:t>
      </w:r>
      <w:r>
        <w:rPr>
          <w:color w:val="231F20"/>
          <w:spacing w:val="-9"/>
          <w:w w:val="110"/>
        </w:rPr>
        <w:t> </w:t>
      </w:r>
      <w:r>
        <w:rPr>
          <w:color w:val="231F20"/>
          <w:w w:val="110"/>
        </w:rPr>
        <w:t>esta</w:t>
      </w:r>
      <w:r>
        <w:rPr>
          <w:color w:val="231F20"/>
          <w:spacing w:val="-9"/>
          <w:w w:val="110"/>
        </w:rPr>
        <w:t> </w:t>
      </w:r>
      <w:r>
        <w:rPr>
          <w:color w:val="231F20"/>
          <w:w w:val="110"/>
        </w:rPr>
        <w:t>oportunidad,</w:t>
      </w:r>
      <w:r>
        <w:rPr>
          <w:color w:val="231F20"/>
          <w:spacing w:val="-9"/>
          <w:w w:val="110"/>
        </w:rPr>
        <w:t> </w:t>
      </w:r>
      <w:r>
        <w:rPr>
          <w:color w:val="231F20"/>
          <w:w w:val="110"/>
        </w:rPr>
        <w:t>fue</w:t>
      </w:r>
      <w:r>
        <w:rPr>
          <w:color w:val="231F20"/>
          <w:spacing w:val="-9"/>
          <w:w w:val="110"/>
        </w:rPr>
        <w:t> </w:t>
      </w:r>
      <w:r>
        <w:rPr>
          <w:color w:val="231F20"/>
          <w:w w:val="110"/>
        </w:rPr>
        <w:t>el</w:t>
      </w:r>
      <w:r>
        <w:rPr>
          <w:color w:val="231F20"/>
          <w:spacing w:val="-9"/>
          <w:w w:val="110"/>
        </w:rPr>
        <w:t> </w:t>
      </w:r>
      <w:r>
        <w:rPr>
          <w:color w:val="231F20"/>
          <w:w w:val="110"/>
        </w:rPr>
        <w:t>conde</w:t>
      </w:r>
      <w:r>
        <w:rPr>
          <w:color w:val="231F20"/>
          <w:spacing w:val="-10"/>
          <w:w w:val="110"/>
        </w:rPr>
        <w:t> </w:t>
      </w:r>
      <w:r>
        <w:rPr>
          <w:color w:val="231F20"/>
          <w:w w:val="110"/>
        </w:rPr>
        <w:t>de</w:t>
      </w:r>
      <w:r>
        <w:rPr>
          <w:color w:val="231F20"/>
          <w:spacing w:val="-9"/>
          <w:w w:val="110"/>
        </w:rPr>
        <w:t> </w:t>
      </w:r>
      <w:r>
        <w:rPr>
          <w:color w:val="231F20"/>
          <w:w w:val="110"/>
        </w:rPr>
        <w:t>Nieva</w:t>
      </w:r>
      <w:r>
        <w:rPr>
          <w:color w:val="231F20"/>
          <w:spacing w:val="-9"/>
          <w:w w:val="110"/>
        </w:rPr>
        <w:t> </w:t>
      </w:r>
      <w:r>
        <w:rPr>
          <w:color w:val="231F20"/>
          <w:w w:val="110"/>
        </w:rPr>
        <w:t>quien</w:t>
      </w:r>
      <w:r>
        <w:rPr>
          <w:color w:val="231F20"/>
          <w:spacing w:val="-9"/>
          <w:w w:val="110"/>
        </w:rPr>
        <w:t> </w:t>
      </w:r>
      <w:r>
        <w:rPr>
          <w:color w:val="231F20"/>
          <w:w w:val="110"/>
        </w:rPr>
        <w:t>expresó</w:t>
      </w:r>
      <w:r>
        <w:rPr>
          <w:color w:val="231F20"/>
          <w:spacing w:val="-9"/>
          <w:w w:val="110"/>
        </w:rPr>
        <w:t> </w:t>
      </w:r>
      <w:r>
        <w:rPr>
          <w:color w:val="231F20"/>
          <w:w w:val="110"/>
        </w:rPr>
        <w:t>sus objeciones a la medida, y la asamblea se canceló. Algo parecido acaeció en 1609</w:t>
      </w:r>
      <w:r>
        <w:rPr>
          <w:color w:val="231F20"/>
          <w:spacing w:val="-33"/>
          <w:w w:val="110"/>
        </w:rPr>
        <w:t> </w:t>
      </w:r>
      <w:r>
        <w:rPr>
          <w:color w:val="231F20"/>
          <w:spacing w:val="2"/>
          <w:w w:val="110"/>
        </w:rPr>
        <w:t>enterritorio</w:t>
      </w:r>
      <w:r>
        <w:rPr>
          <w:color w:val="231F20"/>
          <w:spacing w:val="-33"/>
          <w:w w:val="110"/>
        </w:rPr>
        <w:t> </w:t>
      </w:r>
      <w:r>
        <w:rPr>
          <w:color w:val="231F20"/>
          <w:w w:val="110"/>
        </w:rPr>
        <w:t>novohispano,</w:t>
      </w:r>
      <w:r>
        <w:rPr>
          <w:color w:val="231F20"/>
          <w:spacing w:val="-33"/>
          <w:w w:val="110"/>
        </w:rPr>
        <w:t> </w:t>
      </w:r>
      <w:r>
        <w:rPr>
          <w:color w:val="231F20"/>
          <w:spacing w:val="6"/>
          <w:w w:val="110"/>
        </w:rPr>
        <w:t>cuandoala</w:t>
      </w:r>
      <w:r>
        <w:rPr>
          <w:color w:val="231F20"/>
          <w:spacing w:val="-33"/>
          <w:w w:val="110"/>
        </w:rPr>
        <w:t> </w:t>
      </w:r>
      <w:r>
        <w:rPr>
          <w:color w:val="231F20"/>
          <w:spacing w:val="4"/>
          <w:w w:val="110"/>
        </w:rPr>
        <w:t>consultarealsobrela</w:t>
      </w:r>
      <w:r>
        <w:rPr>
          <w:color w:val="231F20"/>
          <w:spacing w:val="-33"/>
          <w:w w:val="110"/>
        </w:rPr>
        <w:t> </w:t>
      </w:r>
      <w:r>
        <w:rPr>
          <w:color w:val="231F20"/>
          <w:w w:val="110"/>
        </w:rPr>
        <w:t>convenien- cia de organizar reunión de ayuntamientos para el mismo fin, el marqués de Montesclaros respondió negativamente, aduciendo que se seguirían de ello más problemas que beneficios, pues provocaría la alteración de los habitantes del reino, con las consiguientes dificultades de gobierno para las autoridades.</w:t>
      </w:r>
    </w:p>
    <w:p>
      <w:pPr>
        <w:pStyle w:val="BodyText"/>
        <w:spacing w:line="285" w:lineRule="auto"/>
        <w:ind w:left="100" w:right="135" w:firstLine="340"/>
        <w:jc w:val="both"/>
      </w:pPr>
      <w:r>
        <w:rPr>
          <w:color w:val="231F20"/>
          <w:w w:val="110"/>
        </w:rPr>
        <w:t>En</w:t>
      </w:r>
      <w:r>
        <w:rPr>
          <w:color w:val="231F20"/>
          <w:spacing w:val="-10"/>
          <w:w w:val="110"/>
        </w:rPr>
        <w:t> </w:t>
      </w:r>
      <w:r>
        <w:rPr>
          <w:color w:val="231F20"/>
          <w:w w:val="110"/>
        </w:rPr>
        <w:t>1628,</w:t>
      </w:r>
      <w:r>
        <w:rPr>
          <w:color w:val="231F20"/>
          <w:spacing w:val="-10"/>
          <w:w w:val="110"/>
        </w:rPr>
        <w:t> </w:t>
      </w:r>
      <w:r>
        <w:rPr>
          <w:color w:val="231F20"/>
          <w:w w:val="110"/>
        </w:rPr>
        <w:t>cuando</w:t>
      </w:r>
      <w:r>
        <w:rPr>
          <w:color w:val="231F20"/>
          <w:spacing w:val="-11"/>
          <w:w w:val="110"/>
        </w:rPr>
        <w:t> </w:t>
      </w:r>
      <w:r>
        <w:rPr>
          <w:color w:val="231F20"/>
          <w:w w:val="110"/>
        </w:rPr>
        <w:t>se</w:t>
      </w:r>
      <w:r>
        <w:rPr>
          <w:color w:val="231F20"/>
          <w:spacing w:val="-10"/>
          <w:w w:val="110"/>
        </w:rPr>
        <w:t> </w:t>
      </w:r>
      <w:r>
        <w:rPr>
          <w:color w:val="231F20"/>
          <w:w w:val="110"/>
        </w:rPr>
        <w:t>tramitaba</w:t>
      </w:r>
      <w:r>
        <w:rPr>
          <w:color w:val="231F20"/>
          <w:spacing w:val="-11"/>
          <w:w w:val="110"/>
        </w:rPr>
        <w:t> </w:t>
      </w:r>
      <w:r>
        <w:rPr>
          <w:color w:val="231F20"/>
          <w:w w:val="110"/>
        </w:rPr>
        <w:t>en</w:t>
      </w:r>
      <w:r>
        <w:rPr>
          <w:color w:val="231F20"/>
          <w:spacing w:val="-10"/>
          <w:w w:val="110"/>
        </w:rPr>
        <w:t> </w:t>
      </w:r>
      <w:r>
        <w:rPr>
          <w:color w:val="231F20"/>
          <w:w w:val="110"/>
        </w:rPr>
        <w:t>todas</w:t>
      </w:r>
      <w:r>
        <w:rPr>
          <w:color w:val="231F20"/>
          <w:spacing w:val="-10"/>
          <w:w w:val="110"/>
        </w:rPr>
        <w:t> </w:t>
      </w:r>
      <w:r>
        <w:rPr>
          <w:color w:val="231F20"/>
          <w:w w:val="110"/>
        </w:rPr>
        <w:t>las</w:t>
      </w:r>
      <w:r>
        <w:rPr>
          <w:color w:val="231F20"/>
          <w:spacing w:val="-10"/>
          <w:w w:val="110"/>
        </w:rPr>
        <w:t> </w:t>
      </w:r>
      <w:r>
        <w:rPr>
          <w:color w:val="231F20"/>
          <w:w w:val="110"/>
        </w:rPr>
        <w:t>regiones</w:t>
      </w:r>
      <w:r>
        <w:rPr>
          <w:color w:val="231F20"/>
          <w:spacing w:val="-10"/>
          <w:w w:val="110"/>
        </w:rPr>
        <w:t> </w:t>
      </w:r>
      <w:r>
        <w:rPr>
          <w:color w:val="231F20"/>
          <w:w w:val="110"/>
        </w:rPr>
        <w:t>del</w:t>
      </w:r>
      <w:r>
        <w:rPr>
          <w:color w:val="231F20"/>
          <w:spacing w:val="-10"/>
          <w:w w:val="110"/>
        </w:rPr>
        <w:t> </w:t>
      </w:r>
      <w:r>
        <w:rPr>
          <w:color w:val="231F20"/>
          <w:w w:val="110"/>
        </w:rPr>
        <w:t>imperio</w:t>
      </w:r>
      <w:r>
        <w:rPr>
          <w:color w:val="231F20"/>
          <w:spacing w:val="-10"/>
          <w:w w:val="110"/>
        </w:rPr>
        <w:t> </w:t>
      </w:r>
      <w:r>
        <w:rPr>
          <w:color w:val="231F20"/>
          <w:w w:val="110"/>
        </w:rPr>
        <w:t>un</w:t>
      </w:r>
      <w:r>
        <w:rPr>
          <w:color w:val="231F20"/>
          <w:spacing w:val="-10"/>
          <w:w w:val="110"/>
        </w:rPr>
        <w:t> </w:t>
      </w:r>
      <w:r>
        <w:rPr>
          <w:color w:val="231F20"/>
          <w:w w:val="110"/>
        </w:rPr>
        <w:t>“ser- vicio” para conformar un gran aparato naval conocido como la Unión de Armas, el virrey novohispano, marqués de Cerralbo, reconocía que le ha- bían</w:t>
      </w:r>
      <w:r>
        <w:rPr>
          <w:color w:val="231F20"/>
          <w:spacing w:val="-13"/>
          <w:w w:val="110"/>
        </w:rPr>
        <w:t> </w:t>
      </w:r>
      <w:r>
        <w:rPr>
          <w:color w:val="231F20"/>
          <w:w w:val="110"/>
        </w:rPr>
        <w:t>sugerido</w:t>
      </w:r>
      <w:r>
        <w:rPr>
          <w:color w:val="231F20"/>
          <w:spacing w:val="-14"/>
          <w:w w:val="110"/>
        </w:rPr>
        <w:t> </w:t>
      </w:r>
      <w:r>
        <w:rPr>
          <w:color w:val="231F20"/>
          <w:w w:val="110"/>
        </w:rPr>
        <w:t>—tal</w:t>
      </w:r>
      <w:r>
        <w:rPr>
          <w:color w:val="231F20"/>
          <w:spacing w:val="-13"/>
          <w:w w:val="110"/>
        </w:rPr>
        <w:t> </w:t>
      </w:r>
      <w:r>
        <w:rPr>
          <w:color w:val="231F20"/>
          <w:w w:val="110"/>
        </w:rPr>
        <w:t>vez</w:t>
      </w:r>
      <w:r>
        <w:rPr>
          <w:color w:val="231F20"/>
          <w:spacing w:val="-13"/>
          <w:w w:val="110"/>
        </w:rPr>
        <w:t> </w:t>
      </w:r>
      <w:r>
        <w:rPr>
          <w:color w:val="231F20"/>
          <w:w w:val="110"/>
        </w:rPr>
        <w:t>algunos</w:t>
      </w:r>
      <w:r>
        <w:rPr>
          <w:color w:val="231F20"/>
          <w:spacing w:val="-13"/>
          <w:w w:val="110"/>
        </w:rPr>
        <w:t> </w:t>
      </w:r>
      <w:r>
        <w:rPr>
          <w:color w:val="231F20"/>
          <w:w w:val="110"/>
        </w:rPr>
        <w:t>ayuntamientos</w:t>
      </w:r>
      <w:r>
        <w:rPr>
          <w:color w:val="231F20"/>
          <w:spacing w:val="-13"/>
          <w:w w:val="110"/>
        </w:rPr>
        <w:t> </w:t>
      </w:r>
      <w:r>
        <w:rPr>
          <w:color w:val="231F20"/>
          <w:w w:val="110"/>
        </w:rPr>
        <w:t>del</w:t>
      </w:r>
      <w:r>
        <w:rPr>
          <w:color w:val="231F20"/>
          <w:spacing w:val="-13"/>
          <w:w w:val="110"/>
        </w:rPr>
        <w:t> </w:t>
      </w:r>
      <w:r>
        <w:rPr>
          <w:color w:val="231F20"/>
          <w:w w:val="110"/>
        </w:rPr>
        <w:t>reino—</w:t>
      </w:r>
      <w:r>
        <w:rPr>
          <w:color w:val="231F20"/>
          <w:spacing w:val="-13"/>
          <w:w w:val="110"/>
        </w:rPr>
        <w:t> </w:t>
      </w:r>
      <w:r>
        <w:rPr>
          <w:color w:val="231F20"/>
          <w:w w:val="110"/>
        </w:rPr>
        <w:t>que</w:t>
      </w:r>
      <w:r>
        <w:rPr>
          <w:color w:val="231F20"/>
          <w:spacing w:val="-13"/>
          <w:w w:val="110"/>
        </w:rPr>
        <w:t> </w:t>
      </w:r>
      <w:r>
        <w:rPr>
          <w:color w:val="231F20"/>
          <w:w w:val="110"/>
        </w:rPr>
        <w:t>convocara</w:t>
      </w:r>
      <w:r>
        <w:rPr>
          <w:color w:val="231F20"/>
          <w:spacing w:val="-14"/>
          <w:w w:val="110"/>
        </w:rPr>
        <w:t> </w:t>
      </w:r>
      <w:r>
        <w:rPr>
          <w:color w:val="231F20"/>
          <w:w w:val="110"/>
        </w:rPr>
        <w:t>a los representantes de las ciudades, a lo que él se había negado, pues no le parecía conveniente “introducir cortes en las Indias” (Archivo General de Indias, </w:t>
      </w:r>
      <w:r>
        <w:rPr>
          <w:i/>
          <w:color w:val="231F20"/>
          <w:w w:val="110"/>
        </w:rPr>
        <w:t>Indiferente General, </w:t>
      </w:r>
      <w:r>
        <w:rPr>
          <w:color w:val="231F20"/>
          <w:w w:val="110"/>
        </w:rPr>
        <w:t>429, L. 37). Concretamente, lo que quería decir Cerralbo con esto es que no juzgaba prudente para los intereses de la mo- narquía conceder representación y personalidad jurídica a las ciudades y provincias de América, como sí la tenían las de España, a través de la insti- tución</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cortes,</w:t>
      </w:r>
      <w:r>
        <w:rPr>
          <w:color w:val="231F20"/>
          <w:spacing w:val="-5"/>
          <w:w w:val="110"/>
        </w:rPr>
        <w:t> </w:t>
      </w:r>
      <w:r>
        <w:rPr>
          <w:color w:val="231F20"/>
          <w:w w:val="110"/>
        </w:rPr>
        <w:t>puesto</w:t>
      </w:r>
      <w:r>
        <w:rPr>
          <w:color w:val="231F20"/>
          <w:spacing w:val="-4"/>
          <w:w w:val="110"/>
        </w:rPr>
        <w:t> </w:t>
      </w:r>
      <w:r>
        <w:rPr>
          <w:color w:val="231F20"/>
          <w:w w:val="110"/>
        </w:rPr>
        <w:t>que</w:t>
      </w:r>
      <w:r>
        <w:rPr>
          <w:color w:val="231F20"/>
          <w:spacing w:val="-4"/>
          <w:w w:val="110"/>
        </w:rPr>
        <w:t> </w:t>
      </w:r>
      <w:r>
        <w:rPr>
          <w:color w:val="231F20"/>
          <w:w w:val="110"/>
        </w:rPr>
        <w:t>tales</w:t>
      </w:r>
      <w:r>
        <w:rPr>
          <w:color w:val="231F20"/>
          <w:spacing w:val="-4"/>
          <w:w w:val="110"/>
        </w:rPr>
        <w:t> </w:t>
      </w:r>
      <w:r>
        <w:rPr>
          <w:color w:val="231F20"/>
          <w:w w:val="110"/>
        </w:rPr>
        <w:t>asambleas</w:t>
      </w:r>
      <w:r>
        <w:rPr>
          <w:color w:val="231F20"/>
          <w:spacing w:val="-4"/>
          <w:w w:val="110"/>
        </w:rPr>
        <w:t> </w:t>
      </w:r>
      <w:r>
        <w:rPr>
          <w:color w:val="231F20"/>
          <w:w w:val="110"/>
        </w:rPr>
        <w:t>de</w:t>
      </w:r>
      <w:r>
        <w:rPr>
          <w:color w:val="231F20"/>
          <w:spacing w:val="-4"/>
          <w:w w:val="110"/>
        </w:rPr>
        <w:t> </w:t>
      </w:r>
      <w:r>
        <w:rPr>
          <w:color w:val="231F20"/>
          <w:w w:val="110"/>
        </w:rPr>
        <w:t>procuradores</w:t>
      </w:r>
      <w:r>
        <w:rPr>
          <w:color w:val="231F20"/>
          <w:spacing w:val="-4"/>
          <w:w w:val="110"/>
        </w:rPr>
        <w:t> </w:t>
      </w:r>
      <w:r>
        <w:rPr>
          <w:color w:val="231F20"/>
          <w:w w:val="110"/>
        </w:rPr>
        <w:t>de</w:t>
      </w:r>
      <w:r>
        <w:rPr>
          <w:color w:val="231F20"/>
          <w:spacing w:val="-4"/>
          <w:w w:val="110"/>
        </w:rPr>
        <w:t> </w:t>
      </w:r>
      <w:r>
        <w:rPr>
          <w:color w:val="231F20"/>
          <w:w w:val="110"/>
        </w:rPr>
        <w:t>ciuda- des, en las que se discutían temas de interés común —como las ya</w:t>
      </w:r>
      <w:r>
        <w:rPr>
          <w:color w:val="231F20"/>
          <w:spacing w:val="-32"/>
          <w:w w:val="110"/>
        </w:rPr>
        <w:t> </w:t>
      </w:r>
      <w:r>
        <w:rPr>
          <w:color w:val="231F20"/>
          <w:w w:val="110"/>
        </w:rPr>
        <w:t>mencio- nadas contribuciones especiales al real erario, apelaciones o adopción de medidas financieras, defensivas o administrativas para reinos o grandes regiones—, eran lo más próximo o parecido al sistema de las cortes de la península</w:t>
      </w:r>
      <w:r>
        <w:rPr>
          <w:color w:val="231F20"/>
          <w:spacing w:val="-26"/>
          <w:w w:val="110"/>
        </w:rPr>
        <w:t> </w:t>
      </w:r>
      <w:r>
        <w:rPr>
          <w:color w:val="231F20"/>
          <w:w w:val="110"/>
        </w:rPr>
        <w:t>(Miranda,</w:t>
      </w:r>
      <w:r>
        <w:rPr>
          <w:color w:val="231F20"/>
          <w:spacing w:val="-26"/>
          <w:w w:val="110"/>
        </w:rPr>
        <w:t> </w:t>
      </w:r>
      <w:r>
        <w:rPr>
          <w:color w:val="231F20"/>
          <w:w w:val="110"/>
        </w:rPr>
        <w:t>1952:</w:t>
      </w:r>
      <w:r>
        <w:rPr>
          <w:color w:val="231F20"/>
          <w:spacing w:val="-26"/>
          <w:w w:val="110"/>
        </w:rPr>
        <w:t> </w:t>
      </w:r>
      <w:r>
        <w:rPr>
          <w:color w:val="231F20"/>
          <w:w w:val="110"/>
        </w:rPr>
        <w:t>131).</w:t>
      </w:r>
    </w:p>
    <w:p>
      <w:pPr>
        <w:pStyle w:val="BodyText"/>
        <w:spacing w:line="285" w:lineRule="auto"/>
        <w:ind w:left="100" w:right="135" w:firstLine="340"/>
        <w:jc w:val="both"/>
      </w:pPr>
      <w:r>
        <w:rPr>
          <w:color w:val="231F20"/>
          <w:w w:val="110"/>
        </w:rPr>
        <w:t>Unas palabras sobre esto. Siendo España por entonces una federación de</w:t>
      </w:r>
      <w:r>
        <w:rPr>
          <w:color w:val="231F20"/>
          <w:spacing w:val="-15"/>
          <w:w w:val="110"/>
        </w:rPr>
        <w:t> </w:t>
      </w:r>
      <w:r>
        <w:rPr>
          <w:color w:val="231F20"/>
          <w:w w:val="110"/>
        </w:rPr>
        <w:t>reinos</w:t>
      </w:r>
      <w:r>
        <w:rPr>
          <w:color w:val="231F20"/>
          <w:spacing w:val="-15"/>
          <w:w w:val="110"/>
        </w:rPr>
        <w:t> </w:t>
      </w:r>
      <w:r>
        <w:rPr>
          <w:color w:val="231F20"/>
          <w:w w:val="110"/>
        </w:rPr>
        <w:t>—cada</w:t>
      </w:r>
      <w:r>
        <w:rPr>
          <w:color w:val="231F20"/>
          <w:spacing w:val="-15"/>
          <w:w w:val="110"/>
        </w:rPr>
        <w:t> </w:t>
      </w:r>
      <w:r>
        <w:rPr>
          <w:color w:val="231F20"/>
          <w:w w:val="110"/>
        </w:rPr>
        <w:t>uno</w:t>
      </w:r>
      <w:r>
        <w:rPr>
          <w:color w:val="231F20"/>
          <w:spacing w:val="-15"/>
          <w:w w:val="110"/>
        </w:rPr>
        <w:t> </w:t>
      </w:r>
      <w:r>
        <w:rPr>
          <w:color w:val="231F20"/>
          <w:w w:val="110"/>
        </w:rPr>
        <w:t>con</w:t>
      </w:r>
      <w:r>
        <w:rPr>
          <w:color w:val="231F20"/>
          <w:spacing w:val="-15"/>
          <w:w w:val="110"/>
        </w:rPr>
        <w:t> </w:t>
      </w:r>
      <w:r>
        <w:rPr>
          <w:color w:val="231F20"/>
          <w:w w:val="110"/>
        </w:rPr>
        <w:t>sus</w:t>
      </w:r>
      <w:r>
        <w:rPr>
          <w:color w:val="231F20"/>
          <w:spacing w:val="-15"/>
          <w:w w:val="110"/>
        </w:rPr>
        <w:t> </w:t>
      </w:r>
      <w:r>
        <w:rPr>
          <w:color w:val="231F20"/>
          <w:w w:val="110"/>
        </w:rPr>
        <w:t>derechos,</w:t>
      </w:r>
      <w:r>
        <w:rPr>
          <w:color w:val="231F20"/>
          <w:spacing w:val="-14"/>
          <w:w w:val="110"/>
        </w:rPr>
        <w:t> </w:t>
      </w:r>
      <w:r>
        <w:rPr>
          <w:color w:val="231F20"/>
          <w:w w:val="110"/>
        </w:rPr>
        <w:t>fueros,</w:t>
      </w:r>
      <w:r>
        <w:rPr>
          <w:color w:val="231F20"/>
          <w:spacing w:val="-15"/>
          <w:w w:val="110"/>
        </w:rPr>
        <w:t> </w:t>
      </w:r>
      <w:r>
        <w:rPr>
          <w:color w:val="231F20"/>
          <w:w w:val="110"/>
        </w:rPr>
        <w:t>costumbres,</w:t>
      </w:r>
      <w:r>
        <w:rPr>
          <w:color w:val="231F20"/>
          <w:spacing w:val="-15"/>
          <w:w w:val="110"/>
        </w:rPr>
        <w:t> </w:t>
      </w:r>
      <w:r>
        <w:rPr>
          <w:color w:val="231F20"/>
          <w:w w:val="110"/>
        </w:rPr>
        <w:t>moneda</w:t>
      </w:r>
      <w:r>
        <w:rPr>
          <w:color w:val="231F20"/>
          <w:spacing w:val="-15"/>
          <w:w w:val="110"/>
        </w:rPr>
        <w:t> </w:t>
      </w:r>
      <w:r>
        <w:rPr>
          <w:color w:val="231F20"/>
          <w:w w:val="110"/>
        </w:rPr>
        <w:t>y</w:t>
      </w:r>
      <w:r>
        <w:rPr>
          <w:color w:val="231F20"/>
          <w:spacing w:val="-15"/>
          <w:w w:val="110"/>
        </w:rPr>
        <w:t> </w:t>
      </w:r>
      <w:r>
        <w:rPr>
          <w:color w:val="231F20"/>
          <w:w w:val="110"/>
        </w:rPr>
        <w:t>siste-</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mas</w:t>
      </w:r>
      <w:r>
        <w:rPr>
          <w:color w:val="231F20"/>
          <w:spacing w:val="-14"/>
          <w:w w:val="110"/>
        </w:rPr>
        <w:t> </w:t>
      </w:r>
      <w:r>
        <w:rPr>
          <w:color w:val="231F20"/>
          <w:w w:val="110"/>
        </w:rPr>
        <w:t>fiscales</w:t>
      </w:r>
      <w:r>
        <w:rPr>
          <w:color w:val="231F20"/>
          <w:spacing w:val="-14"/>
          <w:w w:val="110"/>
        </w:rPr>
        <w:t> </w:t>
      </w:r>
      <w:r>
        <w:rPr>
          <w:color w:val="231F20"/>
          <w:w w:val="110"/>
        </w:rPr>
        <w:t>propios</w:t>
      </w:r>
      <w:r>
        <w:rPr>
          <w:color w:val="231F20"/>
          <w:spacing w:val="-14"/>
          <w:w w:val="110"/>
        </w:rPr>
        <w:t> </w:t>
      </w:r>
      <w:r>
        <w:rPr>
          <w:color w:val="231F20"/>
          <w:w w:val="110"/>
        </w:rPr>
        <w:t>y</w:t>
      </w:r>
      <w:r>
        <w:rPr>
          <w:color w:val="231F20"/>
          <w:spacing w:val="-14"/>
          <w:w w:val="110"/>
        </w:rPr>
        <w:t> </w:t>
      </w:r>
      <w:r>
        <w:rPr>
          <w:color w:val="231F20"/>
          <w:w w:val="110"/>
        </w:rPr>
        <w:t>distintos—,</w:t>
      </w:r>
      <w:r>
        <w:rPr>
          <w:color w:val="231F20"/>
          <w:spacing w:val="-13"/>
          <w:w w:val="110"/>
        </w:rPr>
        <w:t> </w:t>
      </w:r>
      <w:r>
        <w:rPr>
          <w:color w:val="231F20"/>
          <w:w w:val="110"/>
        </w:rPr>
        <w:t>sólo</w:t>
      </w:r>
      <w:r>
        <w:rPr>
          <w:color w:val="231F20"/>
          <w:spacing w:val="-14"/>
          <w:w w:val="110"/>
        </w:rPr>
        <w:t> </w:t>
      </w:r>
      <w:r>
        <w:rPr>
          <w:color w:val="231F20"/>
          <w:w w:val="110"/>
        </w:rPr>
        <w:t>tenían</w:t>
      </w:r>
      <w:r>
        <w:rPr>
          <w:color w:val="231F20"/>
          <w:spacing w:val="-14"/>
          <w:w w:val="110"/>
        </w:rPr>
        <w:t> </w:t>
      </w:r>
      <w:r>
        <w:rPr>
          <w:color w:val="231F20"/>
          <w:w w:val="110"/>
        </w:rPr>
        <w:t>como</w:t>
      </w:r>
      <w:r>
        <w:rPr>
          <w:color w:val="231F20"/>
          <w:spacing w:val="-14"/>
          <w:w w:val="110"/>
        </w:rPr>
        <w:t> </w:t>
      </w:r>
      <w:r>
        <w:rPr>
          <w:color w:val="231F20"/>
          <w:w w:val="110"/>
        </w:rPr>
        <w:t>factor</w:t>
      </w:r>
      <w:r>
        <w:rPr>
          <w:color w:val="231F20"/>
          <w:spacing w:val="-14"/>
          <w:w w:val="110"/>
        </w:rPr>
        <w:t> </w:t>
      </w:r>
      <w:r>
        <w:rPr>
          <w:color w:val="231F20"/>
          <w:w w:val="110"/>
        </w:rPr>
        <w:t>de</w:t>
      </w:r>
      <w:r>
        <w:rPr>
          <w:color w:val="231F20"/>
          <w:spacing w:val="-14"/>
          <w:w w:val="110"/>
        </w:rPr>
        <w:t> </w:t>
      </w:r>
      <w:r>
        <w:rPr>
          <w:color w:val="231F20"/>
          <w:w w:val="110"/>
        </w:rPr>
        <w:t>unidad</w:t>
      </w:r>
      <w:r>
        <w:rPr>
          <w:color w:val="231F20"/>
          <w:spacing w:val="-14"/>
          <w:w w:val="110"/>
        </w:rPr>
        <w:t> </w:t>
      </w:r>
      <w:r>
        <w:rPr>
          <w:color w:val="231F20"/>
          <w:w w:val="110"/>
        </w:rPr>
        <w:t>al</w:t>
      </w:r>
      <w:r>
        <w:rPr>
          <w:color w:val="231F20"/>
          <w:spacing w:val="-14"/>
          <w:w w:val="110"/>
        </w:rPr>
        <w:t> </w:t>
      </w:r>
      <w:r>
        <w:rPr>
          <w:color w:val="231F20"/>
          <w:w w:val="110"/>
        </w:rPr>
        <w:t>mis- mo monarca. Quizá fuera de España, un natural de Navarra, Cataluña, </w:t>
      </w:r>
      <w:r>
        <w:rPr>
          <w:color w:val="231F20"/>
          <w:spacing w:val="-7"/>
          <w:w w:val="110"/>
        </w:rPr>
        <w:t>Va- </w:t>
      </w:r>
      <w:r>
        <w:rPr>
          <w:color w:val="231F20"/>
          <w:w w:val="110"/>
        </w:rPr>
        <w:t>lencia o León se dijese “español”, pero dentro de la península no alentaba una idea clara y perfilada de “nación” como empresa común. Por estas si- tuaciones</w:t>
      </w:r>
      <w:r>
        <w:rPr>
          <w:color w:val="231F20"/>
          <w:spacing w:val="-15"/>
          <w:w w:val="110"/>
        </w:rPr>
        <w:t> </w:t>
      </w:r>
      <w:r>
        <w:rPr>
          <w:color w:val="231F20"/>
          <w:w w:val="110"/>
        </w:rPr>
        <w:t>de</w:t>
      </w:r>
      <w:r>
        <w:rPr>
          <w:color w:val="231F20"/>
          <w:spacing w:val="-15"/>
          <w:w w:val="110"/>
        </w:rPr>
        <w:t> </w:t>
      </w:r>
      <w:r>
        <w:rPr>
          <w:color w:val="231F20"/>
          <w:w w:val="110"/>
        </w:rPr>
        <w:t>adscripción</w:t>
      </w:r>
      <w:r>
        <w:rPr>
          <w:color w:val="231F20"/>
          <w:spacing w:val="-14"/>
          <w:w w:val="110"/>
        </w:rPr>
        <w:t> </w:t>
      </w:r>
      <w:r>
        <w:rPr>
          <w:color w:val="231F20"/>
          <w:w w:val="110"/>
        </w:rPr>
        <w:t>y</w:t>
      </w:r>
      <w:r>
        <w:rPr>
          <w:color w:val="231F20"/>
          <w:spacing w:val="-15"/>
          <w:w w:val="110"/>
        </w:rPr>
        <w:t> </w:t>
      </w:r>
      <w:r>
        <w:rPr>
          <w:color w:val="231F20"/>
          <w:w w:val="110"/>
        </w:rPr>
        <w:t>de</w:t>
      </w:r>
      <w:r>
        <w:rPr>
          <w:color w:val="231F20"/>
          <w:spacing w:val="-15"/>
          <w:w w:val="110"/>
        </w:rPr>
        <w:t> </w:t>
      </w:r>
      <w:r>
        <w:rPr>
          <w:color w:val="231F20"/>
          <w:w w:val="110"/>
        </w:rPr>
        <w:t>sentimiento</w:t>
      </w:r>
      <w:r>
        <w:rPr>
          <w:color w:val="231F20"/>
          <w:spacing w:val="-15"/>
          <w:w w:val="110"/>
        </w:rPr>
        <w:t> </w:t>
      </w:r>
      <w:r>
        <w:rPr>
          <w:color w:val="231F20"/>
          <w:w w:val="110"/>
        </w:rPr>
        <w:t>de</w:t>
      </w:r>
      <w:r>
        <w:rPr>
          <w:color w:val="231F20"/>
          <w:spacing w:val="-15"/>
          <w:w w:val="110"/>
        </w:rPr>
        <w:t> </w:t>
      </w:r>
      <w:r>
        <w:rPr>
          <w:color w:val="231F20"/>
          <w:w w:val="110"/>
        </w:rPr>
        <w:t>pertenencia</w:t>
      </w:r>
      <w:r>
        <w:rPr>
          <w:color w:val="231F20"/>
          <w:spacing w:val="-14"/>
          <w:w w:val="110"/>
        </w:rPr>
        <w:t> </w:t>
      </w:r>
      <w:r>
        <w:rPr>
          <w:color w:val="231F20"/>
          <w:w w:val="110"/>
        </w:rPr>
        <w:t>a</w:t>
      </w:r>
      <w:r>
        <w:rPr>
          <w:color w:val="231F20"/>
          <w:spacing w:val="-15"/>
          <w:w w:val="110"/>
        </w:rPr>
        <w:t> </w:t>
      </w:r>
      <w:r>
        <w:rPr>
          <w:color w:val="231F20"/>
          <w:w w:val="110"/>
        </w:rPr>
        <w:t>reinos</w:t>
      </w:r>
      <w:r>
        <w:rPr>
          <w:color w:val="231F20"/>
          <w:spacing w:val="-15"/>
          <w:w w:val="110"/>
        </w:rPr>
        <w:t> </w:t>
      </w:r>
      <w:r>
        <w:rPr>
          <w:color w:val="231F20"/>
          <w:w w:val="110"/>
        </w:rPr>
        <w:t>y</w:t>
      </w:r>
      <w:r>
        <w:rPr>
          <w:color w:val="231F20"/>
          <w:spacing w:val="-15"/>
          <w:w w:val="110"/>
        </w:rPr>
        <w:t> </w:t>
      </w:r>
      <w:r>
        <w:rPr>
          <w:color w:val="231F20"/>
          <w:w w:val="110"/>
        </w:rPr>
        <w:t>provin- cias, cada vez que el soberano deseaba tratar asuntos o disposiciones de gobierno</w:t>
      </w:r>
      <w:r>
        <w:rPr>
          <w:color w:val="231F20"/>
          <w:spacing w:val="-5"/>
          <w:w w:val="110"/>
        </w:rPr>
        <w:t> </w:t>
      </w:r>
      <w:r>
        <w:rPr>
          <w:color w:val="231F20"/>
          <w:w w:val="110"/>
        </w:rPr>
        <w:t>y</w:t>
      </w:r>
      <w:r>
        <w:rPr>
          <w:color w:val="231F20"/>
          <w:spacing w:val="-5"/>
          <w:w w:val="110"/>
        </w:rPr>
        <w:t> </w:t>
      </w:r>
      <w:r>
        <w:rPr>
          <w:color w:val="231F20"/>
          <w:w w:val="110"/>
        </w:rPr>
        <w:t>administración</w:t>
      </w:r>
      <w:r>
        <w:rPr>
          <w:color w:val="231F20"/>
          <w:spacing w:val="-4"/>
          <w:w w:val="110"/>
        </w:rPr>
        <w:t> </w:t>
      </w:r>
      <w:r>
        <w:rPr>
          <w:color w:val="231F20"/>
          <w:w w:val="110"/>
        </w:rPr>
        <w:t>que</w:t>
      </w:r>
      <w:r>
        <w:rPr>
          <w:color w:val="231F20"/>
          <w:spacing w:val="-5"/>
          <w:w w:val="110"/>
        </w:rPr>
        <w:t> </w:t>
      </w:r>
      <w:r>
        <w:rPr>
          <w:color w:val="231F20"/>
          <w:w w:val="110"/>
        </w:rPr>
        <w:t>afectaban</w:t>
      </w:r>
      <w:r>
        <w:rPr>
          <w:color w:val="231F20"/>
          <w:spacing w:val="-5"/>
          <w:w w:val="110"/>
        </w:rPr>
        <w:t> </w:t>
      </w:r>
      <w:r>
        <w:rPr>
          <w:color w:val="231F20"/>
          <w:w w:val="110"/>
        </w:rPr>
        <w:t>la</w:t>
      </w:r>
      <w:r>
        <w:rPr>
          <w:color w:val="231F20"/>
          <w:spacing w:val="-5"/>
          <w:w w:val="110"/>
        </w:rPr>
        <w:t> </w:t>
      </w:r>
      <w:r>
        <w:rPr>
          <w:color w:val="231F20"/>
          <w:w w:val="110"/>
        </w:rPr>
        <w:t>monarquía</w:t>
      </w:r>
      <w:r>
        <w:rPr>
          <w:color w:val="231F20"/>
          <w:spacing w:val="-5"/>
          <w:w w:val="110"/>
        </w:rPr>
        <w:t> </w:t>
      </w:r>
      <w:r>
        <w:rPr>
          <w:color w:val="231F20"/>
          <w:w w:val="110"/>
        </w:rPr>
        <w:t>y</w:t>
      </w:r>
      <w:r>
        <w:rPr>
          <w:color w:val="231F20"/>
          <w:spacing w:val="-5"/>
          <w:w w:val="110"/>
        </w:rPr>
        <w:t> </w:t>
      </w:r>
      <w:r>
        <w:rPr>
          <w:color w:val="231F20"/>
          <w:w w:val="110"/>
        </w:rPr>
        <w:t>sus</w:t>
      </w:r>
      <w:r>
        <w:rPr>
          <w:color w:val="231F20"/>
          <w:spacing w:val="-5"/>
          <w:w w:val="110"/>
        </w:rPr>
        <w:t> </w:t>
      </w:r>
      <w:r>
        <w:rPr>
          <w:color w:val="231F20"/>
          <w:w w:val="110"/>
        </w:rPr>
        <w:t>reinos</w:t>
      </w:r>
      <w:r>
        <w:rPr>
          <w:color w:val="231F20"/>
          <w:spacing w:val="-5"/>
          <w:w w:val="110"/>
        </w:rPr>
        <w:t> </w:t>
      </w:r>
      <w:r>
        <w:rPr>
          <w:color w:val="231F20"/>
          <w:w w:val="110"/>
        </w:rPr>
        <w:t>consti- tutivos,</w:t>
      </w:r>
      <w:r>
        <w:rPr>
          <w:color w:val="231F20"/>
          <w:spacing w:val="-16"/>
          <w:w w:val="110"/>
        </w:rPr>
        <w:t> </w:t>
      </w:r>
      <w:r>
        <w:rPr>
          <w:color w:val="231F20"/>
          <w:w w:val="110"/>
        </w:rPr>
        <w:t>y</w:t>
      </w:r>
      <w:r>
        <w:rPr>
          <w:color w:val="231F20"/>
          <w:spacing w:val="-15"/>
          <w:w w:val="110"/>
        </w:rPr>
        <w:t> </w:t>
      </w:r>
      <w:r>
        <w:rPr>
          <w:color w:val="231F20"/>
          <w:w w:val="110"/>
        </w:rPr>
        <w:t>sobre</w:t>
      </w:r>
      <w:r>
        <w:rPr>
          <w:color w:val="231F20"/>
          <w:spacing w:val="-16"/>
          <w:w w:val="110"/>
        </w:rPr>
        <w:t> </w:t>
      </w:r>
      <w:r>
        <w:rPr>
          <w:color w:val="231F20"/>
          <w:w w:val="110"/>
        </w:rPr>
        <w:t>todo</w:t>
      </w:r>
      <w:r>
        <w:rPr>
          <w:color w:val="231F20"/>
          <w:spacing w:val="-15"/>
          <w:w w:val="110"/>
        </w:rPr>
        <w:t> </w:t>
      </w:r>
      <w:r>
        <w:rPr>
          <w:color w:val="231F20"/>
          <w:w w:val="110"/>
        </w:rPr>
        <w:t>cuando</w:t>
      </w:r>
      <w:r>
        <w:rPr>
          <w:color w:val="231F20"/>
          <w:spacing w:val="-16"/>
          <w:w w:val="110"/>
        </w:rPr>
        <w:t> </w:t>
      </w:r>
      <w:r>
        <w:rPr>
          <w:color w:val="231F20"/>
          <w:w w:val="110"/>
        </w:rPr>
        <w:t>requería</w:t>
      </w:r>
      <w:r>
        <w:rPr>
          <w:color w:val="231F20"/>
          <w:spacing w:val="-15"/>
          <w:w w:val="110"/>
        </w:rPr>
        <w:t> </w:t>
      </w:r>
      <w:r>
        <w:rPr>
          <w:color w:val="231F20"/>
          <w:w w:val="110"/>
        </w:rPr>
        <w:t>impuestos</w:t>
      </w:r>
      <w:r>
        <w:rPr>
          <w:color w:val="231F20"/>
          <w:spacing w:val="-16"/>
          <w:w w:val="110"/>
        </w:rPr>
        <w:t> </w:t>
      </w:r>
      <w:r>
        <w:rPr>
          <w:color w:val="231F20"/>
          <w:w w:val="110"/>
        </w:rPr>
        <w:t>adicionales,</w:t>
      </w:r>
      <w:r>
        <w:rPr>
          <w:color w:val="231F20"/>
          <w:spacing w:val="-14"/>
          <w:w w:val="110"/>
        </w:rPr>
        <w:t> </w:t>
      </w:r>
      <w:r>
        <w:rPr>
          <w:color w:val="231F20"/>
          <w:w w:val="110"/>
        </w:rPr>
        <w:t>solía</w:t>
      </w:r>
      <w:r>
        <w:rPr>
          <w:color w:val="231F20"/>
          <w:spacing w:val="-16"/>
          <w:w w:val="110"/>
        </w:rPr>
        <w:t> </w:t>
      </w:r>
      <w:r>
        <w:rPr>
          <w:color w:val="231F20"/>
          <w:w w:val="110"/>
        </w:rPr>
        <w:t>convocar las</w:t>
      </w:r>
      <w:r>
        <w:rPr>
          <w:color w:val="231F20"/>
          <w:spacing w:val="-7"/>
          <w:w w:val="110"/>
        </w:rPr>
        <w:t> </w:t>
      </w:r>
      <w:r>
        <w:rPr>
          <w:color w:val="231F20"/>
          <w:w w:val="110"/>
        </w:rPr>
        <w:t>cortes.</w:t>
      </w:r>
      <w:r>
        <w:rPr>
          <w:color w:val="231F20"/>
          <w:spacing w:val="-7"/>
          <w:w w:val="110"/>
        </w:rPr>
        <w:t> </w:t>
      </w:r>
      <w:r>
        <w:rPr>
          <w:color w:val="231F20"/>
          <w:w w:val="110"/>
        </w:rPr>
        <w:t>Eran</w:t>
      </w:r>
      <w:r>
        <w:rPr>
          <w:color w:val="231F20"/>
          <w:spacing w:val="-7"/>
          <w:w w:val="110"/>
        </w:rPr>
        <w:t> </w:t>
      </w:r>
      <w:r>
        <w:rPr>
          <w:color w:val="231F20"/>
          <w:w w:val="110"/>
        </w:rPr>
        <w:t>aquéllas</w:t>
      </w:r>
      <w:r>
        <w:rPr>
          <w:color w:val="231F20"/>
          <w:spacing w:val="-6"/>
          <w:w w:val="110"/>
        </w:rPr>
        <w:t> </w:t>
      </w:r>
      <w:r>
        <w:rPr>
          <w:color w:val="231F20"/>
          <w:w w:val="110"/>
        </w:rPr>
        <w:t>unas</w:t>
      </w:r>
      <w:r>
        <w:rPr>
          <w:color w:val="231F20"/>
          <w:spacing w:val="-7"/>
          <w:w w:val="110"/>
        </w:rPr>
        <w:t> </w:t>
      </w:r>
      <w:r>
        <w:rPr>
          <w:color w:val="231F20"/>
          <w:w w:val="110"/>
        </w:rPr>
        <w:t>concurridas</w:t>
      </w:r>
      <w:r>
        <w:rPr>
          <w:color w:val="231F20"/>
          <w:spacing w:val="-7"/>
          <w:w w:val="110"/>
        </w:rPr>
        <w:t> </w:t>
      </w:r>
      <w:r>
        <w:rPr>
          <w:color w:val="231F20"/>
          <w:w w:val="110"/>
        </w:rPr>
        <w:t>reuniones</w:t>
      </w:r>
      <w:r>
        <w:rPr>
          <w:color w:val="231F20"/>
          <w:spacing w:val="-6"/>
          <w:w w:val="110"/>
        </w:rPr>
        <w:t> </w:t>
      </w:r>
      <w:r>
        <w:rPr>
          <w:color w:val="231F20"/>
          <w:w w:val="110"/>
        </w:rPr>
        <w:t>políticas,</w:t>
      </w:r>
      <w:r>
        <w:rPr>
          <w:color w:val="231F20"/>
          <w:spacing w:val="-6"/>
          <w:w w:val="110"/>
        </w:rPr>
        <w:t> </w:t>
      </w:r>
      <w:r>
        <w:rPr>
          <w:color w:val="231F20"/>
          <w:w w:val="110"/>
        </w:rPr>
        <w:t>de</w:t>
      </w:r>
      <w:r>
        <w:rPr>
          <w:color w:val="231F20"/>
          <w:spacing w:val="-7"/>
          <w:w w:val="110"/>
        </w:rPr>
        <w:t> </w:t>
      </w:r>
      <w:r>
        <w:rPr>
          <w:color w:val="231F20"/>
          <w:w w:val="110"/>
        </w:rPr>
        <w:t>tradición medieval,</w:t>
      </w:r>
      <w:r>
        <w:rPr>
          <w:color w:val="231F20"/>
          <w:spacing w:val="-4"/>
          <w:w w:val="110"/>
        </w:rPr>
        <w:t> </w:t>
      </w:r>
      <w:r>
        <w:rPr>
          <w:color w:val="231F20"/>
          <w:w w:val="110"/>
        </w:rPr>
        <w:t>integradas</w:t>
      </w:r>
      <w:r>
        <w:rPr>
          <w:color w:val="231F20"/>
          <w:spacing w:val="-5"/>
          <w:w w:val="110"/>
        </w:rPr>
        <w:t> </w:t>
      </w:r>
      <w:r>
        <w:rPr>
          <w:color w:val="231F20"/>
          <w:w w:val="110"/>
        </w:rPr>
        <w:t>por</w:t>
      </w:r>
      <w:r>
        <w:rPr>
          <w:color w:val="231F20"/>
          <w:spacing w:val="-4"/>
          <w:w w:val="110"/>
        </w:rPr>
        <w:t> </w:t>
      </w:r>
      <w:r>
        <w:rPr>
          <w:color w:val="231F20"/>
          <w:w w:val="110"/>
        </w:rPr>
        <w:t>representantes</w:t>
      </w:r>
      <w:r>
        <w:rPr>
          <w:color w:val="231F20"/>
          <w:spacing w:val="-4"/>
          <w:w w:val="110"/>
        </w:rPr>
        <w:t> </w:t>
      </w:r>
      <w:r>
        <w:rPr>
          <w:color w:val="231F20"/>
          <w:w w:val="110"/>
        </w:rPr>
        <w:t>del</w:t>
      </w:r>
      <w:r>
        <w:rPr>
          <w:color w:val="231F20"/>
          <w:spacing w:val="-4"/>
          <w:w w:val="110"/>
        </w:rPr>
        <w:t> </w:t>
      </w:r>
      <w:r>
        <w:rPr>
          <w:color w:val="231F20"/>
          <w:w w:val="110"/>
        </w:rPr>
        <w:t>clero,</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alta</w:t>
      </w:r>
      <w:r>
        <w:rPr>
          <w:color w:val="231F20"/>
          <w:spacing w:val="-4"/>
          <w:w w:val="110"/>
        </w:rPr>
        <w:t> </w:t>
      </w:r>
      <w:r>
        <w:rPr>
          <w:color w:val="231F20"/>
          <w:w w:val="110"/>
        </w:rPr>
        <w:t>y</w:t>
      </w:r>
      <w:r>
        <w:rPr>
          <w:color w:val="231F20"/>
          <w:spacing w:val="-4"/>
          <w:w w:val="110"/>
        </w:rPr>
        <w:t> </w:t>
      </w:r>
      <w:r>
        <w:rPr>
          <w:color w:val="231F20"/>
          <w:w w:val="110"/>
        </w:rPr>
        <w:t>baja</w:t>
      </w:r>
      <w:r>
        <w:rPr>
          <w:color w:val="231F20"/>
          <w:spacing w:val="-4"/>
          <w:w w:val="110"/>
        </w:rPr>
        <w:t> </w:t>
      </w:r>
      <w:r>
        <w:rPr>
          <w:color w:val="231F20"/>
          <w:w w:val="110"/>
        </w:rPr>
        <w:t>nobleza </w:t>
      </w:r>
      <w:r>
        <w:rPr>
          <w:color w:val="231F20"/>
          <w:spacing w:val="-9"/>
          <w:w w:val="110"/>
        </w:rPr>
        <w:t>y,</w:t>
      </w:r>
      <w:r>
        <w:rPr>
          <w:color w:val="231F20"/>
          <w:spacing w:val="-13"/>
          <w:w w:val="110"/>
        </w:rPr>
        <w:t> </w:t>
      </w:r>
      <w:r>
        <w:rPr>
          <w:color w:val="231F20"/>
          <w:w w:val="110"/>
        </w:rPr>
        <w:t>a</w:t>
      </w:r>
      <w:r>
        <w:rPr>
          <w:color w:val="231F20"/>
          <w:spacing w:val="-13"/>
          <w:w w:val="110"/>
        </w:rPr>
        <w:t> </w:t>
      </w:r>
      <w:r>
        <w:rPr>
          <w:color w:val="231F20"/>
          <w:w w:val="110"/>
        </w:rPr>
        <w:t>partir</w:t>
      </w:r>
      <w:r>
        <w:rPr>
          <w:color w:val="231F20"/>
          <w:spacing w:val="-13"/>
          <w:w w:val="110"/>
        </w:rPr>
        <w:t> </w:t>
      </w:r>
      <w:r>
        <w:rPr>
          <w:color w:val="231F20"/>
          <w:w w:val="110"/>
        </w:rPr>
        <w:t>del</w:t>
      </w:r>
      <w:r>
        <w:rPr>
          <w:color w:val="231F20"/>
          <w:spacing w:val="-13"/>
          <w:w w:val="110"/>
        </w:rPr>
        <w:t> </w:t>
      </w:r>
      <w:r>
        <w:rPr>
          <w:color w:val="231F20"/>
          <w:w w:val="110"/>
        </w:rPr>
        <w:t>siglo</w:t>
      </w:r>
      <w:r>
        <w:rPr>
          <w:color w:val="231F20"/>
          <w:spacing w:val="-13"/>
          <w:w w:val="110"/>
        </w:rPr>
        <w:t> </w:t>
      </w:r>
      <w:r>
        <w:rPr>
          <w:color w:val="231F20"/>
          <w:w w:val="110"/>
          <w:sz w:val="16"/>
        </w:rPr>
        <w:t>xii</w:t>
      </w:r>
      <w:r>
        <w:rPr>
          <w:color w:val="231F20"/>
          <w:w w:val="110"/>
        </w:rPr>
        <w:t>,</w:t>
      </w:r>
      <w:r>
        <w:rPr>
          <w:color w:val="231F20"/>
          <w:spacing w:val="-13"/>
          <w:w w:val="110"/>
        </w:rPr>
        <w:t> </w:t>
      </w:r>
      <w:r>
        <w:rPr>
          <w:color w:val="231F20"/>
          <w:w w:val="110"/>
        </w:rPr>
        <w:t>también</w:t>
      </w:r>
      <w:r>
        <w:rPr>
          <w:color w:val="231F20"/>
          <w:spacing w:val="-13"/>
          <w:w w:val="110"/>
        </w:rPr>
        <w:t> </w:t>
      </w:r>
      <w:r>
        <w:rPr>
          <w:color w:val="231F20"/>
          <w:w w:val="110"/>
        </w:rPr>
        <w:t>del</w:t>
      </w:r>
      <w:r>
        <w:rPr>
          <w:color w:val="231F20"/>
          <w:spacing w:val="-13"/>
          <w:w w:val="110"/>
        </w:rPr>
        <w:t> </w:t>
      </w:r>
      <w:r>
        <w:rPr>
          <w:color w:val="231F20"/>
          <w:w w:val="110"/>
        </w:rPr>
        <w:t>estado</w:t>
      </w:r>
      <w:r>
        <w:rPr>
          <w:color w:val="231F20"/>
          <w:spacing w:val="-12"/>
          <w:w w:val="110"/>
        </w:rPr>
        <w:t> </w:t>
      </w:r>
      <w:r>
        <w:rPr>
          <w:color w:val="231F20"/>
          <w:w w:val="110"/>
        </w:rPr>
        <w:t>llano,</w:t>
      </w:r>
      <w:r>
        <w:rPr>
          <w:color w:val="231F20"/>
          <w:spacing w:val="-13"/>
          <w:w w:val="110"/>
        </w:rPr>
        <w:t> </w:t>
      </w:r>
      <w:r>
        <w:rPr>
          <w:color w:val="231F20"/>
          <w:w w:val="110"/>
        </w:rPr>
        <w:t>a</w:t>
      </w:r>
      <w:r>
        <w:rPr>
          <w:color w:val="231F20"/>
          <w:spacing w:val="-13"/>
          <w:w w:val="110"/>
        </w:rPr>
        <w:t> </w:t>
      </w:r>
      <w:r>
        <w:rPr>
          <w:color w:val="231F20"/>
          <w:w w:val="110"/>
        </w:rPr>
        <w:t>través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procuradores de ciudades y villas que tenían derecho a voz y voto. En tales asambleas,   el rey planteaba los negocios y propuestas que deseaba sacar adelante,   las cortes las estudiaban y daban su resolución. Luego de despachados los asuntos que habían dado lugar a la reunión, y en particular si habían sido satisfechos a gusto de la corona (tratándose de contribuciones), las ciuda- des solicitaban a cambio determinadas concesiones o</w:t>
      </w:r>
      <w:r>
        <w:rPr>
          <w:color w:val="231F20"/>
          <w:spacing w:val="14"/>
          <w:w w:val="110"/>
        </w:rPr>
        <w:t> </w:t>
      </w:r>
      <w:r>
        <w:rPr>
          <w:color w:val="231F20"/>
          <w:w w:val="110"/>
        </w:rPr>
        <w:t>fueros.</w:t>
      </w:r>
    </w:p>
    <w:p>
      <w:pPr>
        <w:pStyle w:val="BodyText"/>
        <w:spacing w:line="285" w:lineRule="auto"/>
        <w:ind w:left="137" w:right="117" w:firstLine="340"/>
        <w:jc w:val="both"/>
      </w:pPr>
      <w:r>
        <w:rPr>
          <w:color w:val="231F20"/>
          <w:w w:val="110"/>
        </w:rPr>
        <w:t>En teoría, Nueva España, Perú, Nueva Granada y el resto de las entida- des americanas eran reinos de jerarquía y condición similares a los penin- sulares, aunque no idénticos, puesto que nunca tuvieron cortes propias ni representación, a través de diputados, en las de Castilla, lo que no signi- fica que las ciudades indianas no lo hubieran deseado en algún momento ni que el monarca no lo hubiera considerado. Así, en 1528, la Ciudad de México solicitó a Carlos V que le concediese derecho a voz y voto en las cortes castellanas. El rey respondió negativamente, pero dos años</w:t>
      </w:r>
      <w:r>
        <w:rPr>
          <w:color w:val="231F20"/>
          <w:spacing w:val="-34"/>
          <w:w w:val="110"/>
        </w:rPr>
        <w:t> </w:t>
      </w:r>
      <w:r>
        <w:rPr>
          <w:color w:val="231F20"/>
          <w:w w:val="110"/>
        </w:rPr>
        <w:t>después le otorgó “el primer voto de las ciudades y villas de la Nueva España”, en los</w:t>
      </w:r>
      <w:r>
        <w:rPr>
          <w:color w:val="231F20"/>
          <w:spacing w:val="-21"/>
          <w:w w:val="110"/>
        </w:rPr>
        <w:t> </w:t>
      </w:r>
      <w:r>
        <w:rPr>
          <w:color w:val="231F20"/>
          <w:w w:val="110"/>
        </w:rPr>
        <w:t>congresos</w:t>
      </w:r>
      <w:r>
        <w:rPr>
          <w:color w:val="231F20"/>
          <w:spacing w:val="-21"/>
          <w:w w:val="110"/>
        </w:rPr>
        <w:t> </w:t>
      </w:r>
      <w:r>
        <w:rPr>
          <w:color w:val="231F20"/>
          <w:w w:val="110"/>
        </w:rPr>
        <w:t>o</w:t>
      </w:r>
      <w:r>
        <w:rPr>
          <w:color w:val="231F20"/>
          <w:spacing w:val="-21"/>
          <w:w w:val="110"/>
        </w:rPr>
        <w:t> </w:t>
      </w:r>
      <w:r>
        <w:rPr>
          <w:color w:val="231F20"/>
          <w:w w:val="110"/>
        </w:rPr>
        <w:t>juntas</w:t>
      </w:r>
      <w:r>
        <w:rPr>
          <w:color w:val="231F20"/>
          <w:spacing w:val="-21"/>
          <w:w w:val="110"/>
        </w:rPr>
        <w:t> </w:t>
      </w:r>
      <w:r>
        <w:rPr>
          <w:color w:val="231F20"/>
          <w:w w:val="110"/>
        </w:rPr>
        <w:t>que</w:t>
      </w:r>
      <w:r>
        <w:rPr>
          <w:color w:val="231F20"/>
          <w:spacing w:val="-20"/>
          <w:w w:val="110"/>
        </w:rPr>
        <w:t> </w:t>
      </w:r>
      <w:r>
        <w:rPr>
          <w:color w:val="231F20"/>
          <w:w w:val="110"/>
        </w:rPr>
        <w:t>llegaran</w:t>
      </w:r>
      <w:r>
        <w:rPr>
          <w:color w:val="231F20"/>
          <w:spacing w:val="-21"/>
          <w:w w:val="110"/>
        </w:rPr>
        <w:t> </w:t>
      </w:r>
      <w:r>
        <w:rPr>
          <w:color w:val="231F20"/>
          <w:w w:val="110"/>
        </w:rPr>
        <w:t>a</w:t>
      </w:r>
      <w:r>
        <w:rPr>
          <w:color w:val="231F20"/>
          <w:spacing w:val="-20"/>
          <w:w w:val="110"/>
        </w:rPr>
        <w:t> </w:t>
      </w:r>
      <w:r>
        <w:rPr>
          <w:color w:val="231F20"/>
          <w:w w:val="110"/>
        </w:rPr>
        <w:t>hacerse</w:t>
      </w:r>
      <w:r>
        <w:rPr>
          <w:color w:val="231F20"/>
          <w:spacing w:val="-20"/>
          <w:w w:val="110"/>
        </w:rPr>
        <w:t> </w:t>
      </w:r>
      <w:r>
        <w:rPr>
          <w:color w:val="231F20"/>
          <w:w w:val="110"/>
        </w:rPr>
        <w:t>por</w:t>
      </w:r>
      <w:r>
        <w:rPr>
          <w:color w:val="231F20"/>
          <w:spacing w:val="-20"/>
          <w:w w:val="110"/>
        </w:rPr>
        <w:t> </w:t>
      </w:r>
      <w:r>
        <w:rPr>
          <w:color w:val="231F20"/>
          <w:w w:val="110"/>
        </w:rPr>
        <w:t>mandato</w:t>
      </w:r>
      <w:r>
        <w:rPr>
          <w:color w:val="231F20"/>
          <w:spacing w:val="-21"/>
          <w:w w:val="110"/>
        </w:rPr>
        <w:t> </w:t>
      </w:r>
      <w:r>
        <w:rPr>
          <w:color w:val="231F20"/>
          <w:w w:val="110"/>
        </w:rPr>
        <w:t>suyo.</w:t>
      </w:r>
      <w:r>
        <w:rPr>
          <w:color w:val="231F20"/>
          <w:spacing w:val="-21"/>
          <w:w w:val="110"/>
        </w:rPr>
        <w:t> </w:t>
      </w:r>
      <w:r>
        <w:rPr>
          <w:color w:val="231F20"/>
          <w:w w:val="110"/>
        </w:rPr>
        <w:t>Esta</w:t>
      </w:r>
      <w:r>
        <w:rPr>
          <w:color w:val="231F20"/>
          <w:spacing w:val="-21"/>
          <w:w w:val="110"/>
        </w:rPr>
        <w:t> </w:t>
      </w:r>
      <w:r>
        <w:rPr>
          <w:color w:val="231F20"/>
          <w:w w:val="110"/>
        </w:rPr>
        <w:t>prerro- gativa</w:t>
      </w:r>
      <w:r>
        <w:rPr>
          <w:color w:val="231F20"/>
          <w:spacing w:val="-28"/>
          <w:w w:val="110"/>
        </w:rPr>
        <w:t> </w:t>
      </w:r>
      <w:r>
        <w:rPr>
          <w:color w:val="231F20"/>
          <w:w w:val="110"/>
        </w:rPr>
        <w:t>deja</w:t>
      </w:r>
      <w:r>
        <w:rPr>
          <w:color w:val="231F20"/>
          <w:spacing w:val="-27"/>
          <w:w w:val="110"/>
        </w:rPr>
        <w:t> </w:t>
      </w:r>
      <w:r>
        <w:rPr>
          <w:color w:val="231F20"/>
          <w:w w:val="110"/>
        </w:rPr>
        <w:t>ver</w:t>
      </w:r>
      <w:r>
        <w:rPr>
          <w:color w:val="231F20"/>
          <w:spacing w:val="-28"/>
          <w:w w:val="110"/>
        </w:rPr>
        <w:t> </w:t>
      </w:r>
      <w:r>
        <w:rPr>
          <w:color w:val="231F20"/>
          <w:w w:val="110"/>
        </w:rPr>
        <w:t>que</w:t>
      </w:r>
      <w:r>
        <w:rPr>
          <w:color w:val="231F20"/>
          <w:spacing w:val="-27"/>
          <w:w w:val="110"/>
        </w:rPr>
        <w:t> </w:t>
      </w:r>
      <w:r>
        <w:rPr>
          <w:color w:val="231F20"/>
          <w:w w:val="110"/>
        </w:rPr>
        <w:t>el</w:t>
      </w:r>
      <w:r>
        <w:rPr>
          <w:color w:val="231F20"/>
          <w:spacing w:val="-27"/>
          <w:w w:val="110"/>
        </w:rPr>
        <w:t> </w:t>
      </w:r>
      <w:r>
        <w:rPr>
          <w:color w:val="231F20"/>
          <w:w w:val="110"/>
        </w:rPr>
        <w:t>monarca</w:t>
      </w:r>
      <w:r>
        <w:rPr>
          <w:color w:val="231F20"/>
          <w:spacing w:val="-28"/>
          <w:w w:val="110"/>
        </w:rPr>
        <w:t> </w:t>
      </w:r>
      <w:r>
        <w:rPr>
          <w:color w:val="231F20"/>
          <w:w w:val="110"/>
        </w:rPr>
        <w:t>quizá</w:t>
      </w:r>
      <w:r>
        <w:rPr>
          <w:color w:val="231F20"/>
          <w:spacing w:val="-27"/>
          <w:w w:val="110"/>
        </w:rPr>
        <w:t> </w:t>
      </w:r>
      <w:r>
        <w:rPr>
          <w:color w:val="231F20"/>
          <w:w w:val="110"/>
        </w:rPr>
        <w:t>planeaba</w:t>
      </w:r>
      <w:r>
        <w:rPr>
          <w:color w:val="231F20"/>
          <w:spacing w:val="-27"/>
          <w:w w:val="110"/>
        </w:rPr>
        <w:t> </w:t>
      </w:r>
      <w:r>
        <w:rPr>
          <w:color w:val="231F20"/>
          <w:w w:val="110"/>
        </w:rPr>
        <w:t>organizar</w:t>
      </w:r>
      <w:r>
        <w:rPr>
          <w:color w:val="231F20"/>
          <w:spacing w:val="-28"/>
          <w:w w:val="110"/>
        </w:rPr>
        <w:t> </w:t>
      </w:r>
      <w:r>
        <w:rPr>
          <w:color w:val="231F20"/>
          <w:w w:val="110"/>
        </w:rPr>
        <w:t>alguna</w:t>
      </w:r>
      <w:r>
        <w:rPr>
          <w:color w:val="231F20"/>
          <w:spacing w:val="-27"/>
          <w:w w:val="110"/>
        </w:rPr>
        <w:t> </w:t>
      </w:r>
      <w:r>
        <w:rPr>
          <w:color w:val="231F20"/>
          <w:w w:val="110"/>
        </w:rPr>
        <w:t>vez</w:t>
      </w:r>
      <w:r>
        <w:rPr>
          <w:color w:val="231F20"/>
          <w:spacing w:val="-28"/>
          <w:w w:val="110"/>
        </w:rPr>
        <w:t> </w:t>
      </w:r>
      <w:r>
        <w:rPr>
          <w:color w:val="231F20"/>
          <w:w w:val="110"/>
        </w:rPr>
        <w:t>cortes</w:t>
      </w:r>
      <w:r>
        <w:rPr>
          <w:color w:val="231F20"/>
          <w:spacing w:val="-28"/>
          <w:w w:val="110"/>
        </w:rPr>
        <w:t> </w:t>
      </w:r>
      <w:r>
        <w:rPr>
          <w:color w:val="231F20"/>
          <w:w w:val="110"/>
        </w:rPr>
        <w:t>re- gionales en América y no sumarlas a las de Castilla, por lo oneroso que resultaría</w:t>
      </w:r>
      <w:r>
        <w:rPr>
          <w:color w:val="231F20"/>
          <w:spacing w:val="-6"/>
          <w:w w:val="110"/>
        </w:rPr>
        <w:t> </w:t>
      </w:r>
      <w:r>
        <w:rPr>
          <w:color w:val="231F20"/>
          <w:w w:val="110"/>
        </w:rPr>
        <w:t>y</w:t>
      </w:r>
      <w:r>
        <w:rPr>
          <w:color w:val="231F20"/>
          <w:spacing w:val="-7"/>
          <w:w w:val="110"/>
        </w:rPr>
        <w:t> </w:t>
      </w:r>
      <w:r>
        <w:rPr>
          <w:color w:val="231F20"/>
          <w:w w:val="110"/>
        </w:rPr>
        <w:t>también</w:t>
      </w:r>
      <w:r>
        <w:rPr>
          <w:color w:val="231F20"/>
          <w:spacing w:val="-7"/>
          <w:w w:val="110"/>
        </w:rPr>
        <w:t> </w:t>
      </w:r>
      <w:r>
        <w:rPr>
          <w:color w:val="231F20"/>
          <w:w w:val="110"/>
        </w:rPr>
        <w:t>por</w:t>
      </w:r>
      <w:r>
        <w:rPr>
          <w:color w:val="231F20"/>
          <w:spacing w:val="-6"/>
          <w:w w:val="110"/>
        </w:rPr>
        <w:t> </w:t>
      </w:r>
      <w:r>
        <w:rPr>
          <w:color w:val="231F20"/>
          <w:w w:val="110"/>
        </w:rPr>
        <w:t>otra</w:t>
      </w:r>
      <w:r>
        <w:rPr>
          <w:color w:val="231F20"/>
          <w:spacing w:val="-6"/>
          <w:w w:val="110"/>
        </w:rPr>
        <w:t> </w:t>
      </w:r>
      <w:r>
        <w:rPr>
          <w:color w:val="231F20"/>
          <w:w w:val="110"/>
        </w:rPr>
        <w:t>diferencia</w:t>
      </w:r>
      <w:r>
        <w:rPr>
          <w:color w:val="231F20"/>
          <w:spacing w:val="-6"/>
          <w:w w:val="110"/>
        </w:rPr>
        <w:t> </w:t>
      </w:r>
      <w:r>
        <w:rPr>
          <w:color w:val="231F20"/>
          <w:w w:val="110"/>
        </w:rPr>
        <w:t>importante:</w:t>
      </w:r>
      <w:r>
        <w:rPr>
          <w:color w:val="231F20"/>
          <w:spacing w:val="-7"/>
          <w:w w:val="110"/>
        </w:rPr>
        <w:t> </w:t>
      </w:r>
      <w:r>
        <w:rPr>
          <w:color w:val="231F20"/>
          <w:w w:val="110"/>
        </w:rPr>
        <w:t>los</w:t>
      </w:r>
      <w:r>
        <w:rPr>
          <w:color w:val="231F20"/>
          <w:spacing w:val="-7"/>
          <w:w w:val="110"/>
        </w:rPr>
        <w:t> </w:t>
      </w:r>
      <w:r>
        <w:rPr>
          <w:color w:val="231F20"/>
          <w:w w:val="110"/>
        </w:rPr>
        <w:t>reinos</w:t>
      </w:r>
      <w:r>
        <w:rPr>
          <w:color w:val="231F20"/>
          <w:spacing w:val="-6"/>
          <w:w w:val="110"/>
        </w:rPr>
        <w:t> </w:t>
      </w:r>
      <w:r>
        <w:rPr>
          <w:color w:val="231F20"/>
          <w:w w:val="110"/>
        </w:rPr>
        <w:t>de</w:t>
      </w:r>
      <w:r>
        <w:rPr>
          <w:color w:val="231F20"/>
          <w:spacing w:val="-7"/>
          <w:w w:val="110"/>
        </w:rPr>
        <w:t> </w:t>
      </w:r>
      <w:r>
        <w:rPr>
          <w:color w:val="231F20"/>
          <w:w w:val="110"/>
        </w:rPr>
        <w:t>ultramar estaban libres de “servicio”, es </w:t>
      </w:r>
      <w:r>
        <w:rPr>
          <w:color w:val="231F20"/>
          <w:spacing w:val="-4"/>
          <w:w w:val="110"/>
        </w:rPr>
        <w:t>decir, </w:t>
      </w:r>
      <w:r>
        <w:rPr>
          <w:color w:val="231F20"/>
          <w:w w:val="110"/>
        </w:rPr>
        <w:t>de las tributaciones ordinarias que se imponían en particular a las ciudades</w:t>
      </w:r>
      <w:r>
        <w:rPr>
          <w:color w:val="231F20"/>
          <w:spacing w:val="4"/>
          <w:w w:val="110"/>
        </w:rPr>
        <w:t> </w:t>
      </w:r>
      <w:r>
        <w:rPr>
          <w:color w:val="231F20"/>
          <w:w w:val="110"/>
        </w:rPr>
        <w:t>castellanas.</w:t>
      </w:r>
    </w:p>
    <w:p>
      <w:pPr>
        <w:pStyle w:val="BodyText"/>
        <w:spacing w:line="285" w:lineRule="auto"/>
        <w:ind w:left="137" w:right="117" w:firstLine="340"/>
        <w:jc w:val="both"/>
      </w:pPr>
      <w:r>
        <w:rPr>
          <w:color w:val="231F20"/>
          <w:w w:val="110"/>
        </w:rPr>
        <w:t>En 1562, el ayuntamiento de México estudió la perspectiva de enviar procuradores</w:t>
      </w:r>
      <w:r>
        <w:rPr>
          <w:color w:val="231F20"/>
          <w:spacing w:val="-11"/>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w w:val="110"/>
        </w:rPr>
        <w:t>cortes</w:t>
      </w:r>
      <w:r>
        <w:rPr>
          <w:color w:val="231F20"/>
          <w:spacing w:val="-12"/>
          <w:w w:val="110"/>
        </w:rPr>
        <w:t> </w:t>
      </w:r>
      <w:r>
        <w:rPr>
          <w:color w:val="231F20"/>
          <w:w w:val="110"/>
        </w:rPr>
        <w:t>de</w:t>
      </w:r>
      <w:r>
        <w:rPr>
          <w:color w:val="231F20"/>
          <w:spacing w:val="-12"/>
          <w:w w:val="110"/>
        </w:rPr>
        <w:t> </w:t>
      </w:r>
      <w:r>
        <w:rPr>
          <w:color w:val="231F20"/>
          <w:w w:val="110"/>
        </w:rPr>
        <w:t>Castilla,</w:t>
      </w:r>
      <w:r>
        <w:rPr>
          <w:color w:val="231F20"/>
          <w:spacing w:val="-12"/>
          <w:w w:val="110"/>
        </w:rPr>
        <w:t> </w:t>
      </w:r>
      <w:r>
        <w:rPr>
          <w:color w:val="231F20"/>
          <w:w w:val="110"/>
        </w:rPr>
        <w:t>pero</w:t>
      </w:r>
      <w:r>
        <w:rPr>
          <w:color w:val="231F20"/>
          <w:spacing w:val="-12"/>
          <w:w w:val="110"/>
        </w:rPr>
        <w:t> </w:t>
      </w:r>
      <w:r>
        <w:rPr>
          <w:color w:val="231F20"/>
          <w:w w:val="110"/>
        </w:rPr>
        <w:t>todo</w:t>
      </w:r>
      <w:r>
        <w:rPr>
          <w:color w:val="231F20"/>
          <w:spacing w:val="-12"/>
          <w:w w:val="110"/>
        </w:rPr>
        <w:t> </w:t>
      </w:r>
      <w:r>
        <w:rPr>
          <w:color w:val="231F20"/>
          <w:w w:val="110"/>
        </w:rPr>
        <w:t>quedó</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papel</w:t>
      </w:r>
      <w:r>
        <w:rPr>
          <w:color w:val="231F20"/>
          <w:spacing w:val="-12"/>
          <w:w w:val="110"/>
        </w:rPr>
        <w:t> </w:t>
      </w:r>
      <w:r>
        <w:rPr>
          <w:color w:val="231F20"/>
          <w:w w:val="110"/>
        </w:rPr>
        <w:t>(Miranda, 1952: 140-141). Un lustro más tarde, hubo una negociación para solicitar la creación de cortes, aparentemente promovida a trasmano por la</w:t>
      </w:r>
      <w:r>
        <w:rPr>
          <w:color w:val="231F20"/>
          <w:spacing w:val="27"/>
          <w:w w:val="110"/>
        </w:rPr>
        <w:t> </w:t>
      </w:r>
      <w:r>
        <w:rPr>
          <w:color w:val="231F20"/>
          <w:w w:val="110"/>
        </w:rPr>
        <w:t>misma</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corona, interesada en ver la recepción que la idea tendría en el cuerpo     de</w:t>
      </w:r>
      <w:r>
        <w:rPr>
          <w:color w:val="231F20"/>
          <w:spacing w:val="-34"/>
          <w:w w:val="110"/>
        </w:rPr>
        <w:t> </w:t>
      </w:r>
      <w:r>
        <w:rPr>
          <w:color w:val="231F20"/>
          <w:w w:val="110"/>
        </w:rPr>
        <w:t>regimiento.</w:t>
      </w:r>
      <w:r>
        <w:rPr>
          <w:color w:val="231F20"/>
          <w:spacing w:val="-33"/>
          <w:w w:val="110"/>
        </w:rPr>
        <w:t> </w:t>
      </w:r>
      <w:r>
        <w:rPr>
          <w:color w:val="231F20"/>
          <w:w w:val="110"/>
        </w:rPr>
        <w:t>Desde</w:t>
      </w:r>
      <w:r>
        <w:rPr>
          <w:color w:val="231F20"/>
          <w:spacing w:val="-33"/>
          <w:w w:val="110"/>
        </w:rPr>
        <w:t> </w:t>
      </w:r>
      <w:r>
        <w:rPr>
          <w:color w:val="231F20"/>
          <w:w w:val="110"/>
        </w:rPr>
        <w:t>luego,</w:t>
      </w:r>
      <w:r>
        <w:rPr>
          <w:color w:val="231F20"/>
          <w:spacing w:val="-34"/>
          <w:w w:val="110"/>
        </w:rPr>
        <w:t> </w:t>
      </w:r>
      <w:r>
        <w:rPr>
          <w:color w:val="231F20"/>
          <w:w w:val="110"/>
        </w:rPr>
        <w:t>las</w:t>
      </w:r>
      <w:r>
        <w:rPr>
          <w:color w:val="231F20"/>
          <w:spacing w:val="-34"/>
          <w:w w:val="110"/>
        </w:rPr>
        <w:t> </w:t>
      </w:r>
      <w:r>
        <w:rPr>
          <w:color w:val="231F20"/>
          <w:w w:val="110"/>
        </w:rPr>
        <w:t>pretensiones</w:t>
      </w:r>
      <w:r>
        <w:rPr>
          <w:color w:val="231F20"/>
          <w:spacing w:val="-33"/>
          <w:w w:val="110"/>
        </w:rPr>
        <w:t> </w:t>
      </w:r>
      <w:r>
        <w:rPr>
          <w:color w:val="231F20"/>
          <w:w w:val="110"/>
        </w:rPr>
        <w:t>del</w:t>
      </w:r>
      <w:r>
        <w:rPr>
          <w:color w:val="231F20"/>
          <w:spacing w:val="-33"/>
          <w:w w:val="110"/>
        </w:rPr>
        <w:t> </w:t>
      </w:r>
      <w:r>
        <w:rPr>
          <w:color w:val="231F20"/>
          <w:w w:val="110"/>
        </w:rPr>
        <w:t>rey</w:t>
      </w:r>
      <w:r>
        <w:rPr>
          <w:color w:val="231F20"/>
          <w:spacing w:val="-34"/>
          <w:w w:val="110"/>
        </w:rPr>
        <w:t> </w:t>
      </w:r>
      <w:r>
        <w:rPr>
          <w:color w:val="231F20"/>
          <w:w w:val="110"/>
        </w:rPr>
        <w:t>eran</w:t>
      </w:r>
      <w:r>
        <w:rPr>
          <w:color w:val="231F20"/>
          <w:spacing w:val="-33"/>
          <w:w w:val="110"/>
        </w:rPr>
        <w:t> </w:t>
      </w:r>
      <w:r>
        <w:rPr>
          <w:color w:val="231F20"/>
          <w:w w:val="110"/>
        </w:rPr>
        <w:t>el</w:t>
      </w:r>
      <w:r>
        <w:rPr>
          <w:color w:val="231F20"/>
          <w:spacing w:val="-33"/>
          <w:w w:val="110"/>
        </w:rPr>
        <w:t> </w:t>
      </w:r>
      <w:r>
        <w:rPr>
          <w:color w:val="231F20"/>
          <w:w w:val="110"/>
        </w:rPr>
        <w:t>incremento</w:t>
      </w:r>
      <w:r>
        <w:rPr>
          <w:color w:val="231F20"/>
          <w:spacing w:val="-34"/>
          <w:w w:val="110"/>
        </w:rPr>
        <w:t> </w:t>
      </w:r>
      <w:r>
        <w:rPr>
          <w:color w:val="231F20"/>
          <w:w w:val="110"/>
        </w:rPr>
        <w:t>de</w:t>
      </w:r>
      <w:r>
        <w:rPr>
          <w:color w:val="231F20"/>
          <w:spacing w:val="-34"/>
          <w:w w:val="110"/>
        </w:rPr>
        <w:t> </w:t>
      </w:r>
      <w:r>
        <w:rPr>
          <w:color w:val="231F20"/>
          <w:w w:val="110"/>
        </w:rPr>
        <w:t>sus rentas por los “servicios”, donativos o impuestos que concedían las cortes, a</w:t>
      </w:r>
      <w:r>
        <w:rPr>
          <w:color w:val="231F20"/>
          <w:spacing w:val="-5"/>
          <w:w w:val="110"/>
        </w:rPr>
        <w:t> </w:t>
      </w:r>
      <w:r>
        <w:rPr>
          <w:color w:val="231F20"/>
          <w:w w:val="110"/>
        </w:rPr>
        <w:t>cambio</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concesión:</w:t>
      </w:r>
      <w:r>
        <w:rPr>
          <w:color w:val="231F20"/>
          <w:spacing w:val="-5"/>
          <w:w w:val="110"/>
        </w:rPr>
        <w:t> </w:t>
      </w:r>
      <w:r>
        <w:rPr>
          <w:color w:val="231F20"/>
          <w:w w:val="110"/>
        </w:rPr>
        <w:t>el</w:t>
      </w:r>
      <w:r>
        <w:rPr>
          <w:color w:val="231F20"/>
          <w:spacing w:val="-5"/>
          <w:w w:val="110"/>
        </w:rPr>
        <w:t> </w:t>
      </w:r>
      <w:r>
        <w:rPr>
          <w:color w:val="231F20"/>
          <w:w w:val="110"/>
        </w:rPr>
        <w:t>repartimiento</w:t>
      </w:r>
      <w:r>
        <w:rPr>
          <w:color w:val="231F20"/>
          <w:spacing w:val="-5"/>
          <w:w w:val="110"/>
        </w:rPr>
        <w:t> </w:t>
      </w:r>
      <w:r>
        <w:rPr>
          <w:color w:val="231F20"/>
          <w:w w:val="110"/>
        </w:rPr>
        <w:t>a</w:t>
      </w:r>
      <w:r>
        <w:rPr>
          <w:color w:val="231F20"/>
          <w:spacing w:val="-5"/>
          <w:w w:val="110"/>
        </w:rPr>
        <w:t> </w:t>
      </w:r>
      <w:r>
        <w:rPr>
          <w:color w:val="231F20"/>
          <w:w w:val="110"/>
        </w:rPr>
        <w:t>perpetuidad.</w:t>
      </w:r>
      <w:r>
        <w:rPr>
          <w:color w:val="231F20"/>
          <w:spacing w:val="-4"/>
          <w:w w:val="110"/>
        </w:rPr>
        <w:t> </w:t>
      </w:r>
      <w:r>
        <w:rPr>
          <w:color w:val="231F20"/>
          <w:w w:val="110"/>
        </w:rPr>
        <w:t>En</w:t>
      </w:r>
      <w:r>
        <w:rPr>
          <w:color w:val="231F20"/>
          <w:spacing w:val="-5"/>
          <w:w w:val="110"/>
        </w:rPr>
        <w:t> </w:t>
      </w:r>
      <w:r>
        <w:rPr>
          <w:color w:val="231F20"/>
          <w:w w:val="110"/>
        </w:rPr>
        <w:t>realidad,</w:t>
      </w:r>
      <w:r>
        <w:rPr>
          <w:color w:val="231F20"/>
          <w:spacing w:val="-5"/>
          <w:w w:val="110"/>
        </w:rPr>
        <w:t> </w:t>
      </w:r>
      <w:r>
        <w:rPr>
          <w:color w:val="231F20"/>
          <w:w w:val="110"/>
        </w:rPr>
        <w:t>se trataba de una especie de trueque que suponía la constitución de una vía legal: las cortes. Pero aunque al crearlas se daría lugar a la constitución de un</w:t>
      </w:r>
      <w:r>
        <w:rPr>
          <w:color w:val="231F20"/>
          <w:spacing w:val="-12"/>
          <w:w w:val="110"/>
        </w:rPr>
        <w:t> </w:t>
      </w:r>
      <w:r>
        <w:rPr>
          <w:color w:val="231F20"/>
          <w:w w:val="110"/>
        </w:rPr>
        <w:t>reino</w:t>
      </w:r>
      <w:r>
        <w:rPr>
          <w:color w:val="231F20"/>
          <w:spacing w:val="-12"/>
          <w:w w:val="110"/>
        </w:rPr>
        <w:t> </w:t>
      </w:r>
      <w:r>
        <w:rPr>
          <w:color w:val="231F20"/>
          <w:w w:val="110"/>
        </w:rPr>
        <w:t>formal,</w:t>
      </w:r>
      <w:r>
        <w:rPr>
          <w:color w:val="231F20"/>
          <w:spacing w:val="-12"/>
          <w:w w:val="110"/>
        </w:rPr>
        <w:t> </w:t>
      </w:r>
      <w:r>
        <w:rPr>
          <w:color w:val="231F20"/>
          <w:w w:val="110"/>
        </w:rPr>
        <w:t>como</w:t>
      </w:r>
      <w:r>
        <w:rPr>
          <w:color w:val="231F20"/>
          <w:spacing w:val="-12"/>
          <w:w w:val="110"/>
        </w:rPr>
        <w:t> </w:t>
      </w:r>
      <w:r>
        <w:rPr>
          <w:color w:val="231F20"/>
          <w:w w:val="110"/>
        </w:rPr>
        <w:t>los</w:t>
      </w:r>
      <w:r>
        <w:rPr>
          <w:color w:val="231F20"/>
          <w:spacing w:val="-12"/>
          <w:w w:val="110"/>
        </w:rPr>
        <w:t> </w:t>
      </w:r>
      <w:r>
        <w:rPr>
          <w:color w:val="231F20"/>
          <w:w w:val="110"/>
        </w:rPr>
        <w:t>peninsulares</w:t>
      </w:r>
      <w:r>
        <w:rPr>
          <w:color w:val="231F20"/>
          <w:spacing w:val="-11"/>
          <w:w w:val="110"/>
        </w:rPr>
        <w:t> </w:t>
      </w:r>
      <w:r>
        <w:rPr>
          <w:color w:val="231F20"/>
          <w:w w:val="110"/>
        </w:rPr>
        <w:t>(el</w:t>
      </w:r>
      <w:r>
        <w:rPr>
          <w:color w:val="231F20"/>
          <w:spacing w:val="-12"/>
          <w:w w:val="110"/>
        </w:rPr>
        <w:t> </w:t>
      </w:r>
      <w:r>
        <w:rPr>
          <w:color w:val="231F20"/>
          <w:w w:val="110"/>
        </w:rPr>
        <w:t>esquema</w:t>
      </w:r>
      <w:r>
        <w:rPr>
          <w:color w:val="231F20"/>
          <w:spacing w:val="-11"/>
          <w:w w:val="110"/>
        </w:rPr>
        <w:t> </w:t>
      </w:r>
      <w:r>
        <w:rPr>
          <w:color w:val="231F20"/>
          <w:w w:val="110"/>
        </w:rPr>
        <w:t>incluía</w:t>
      </w:r>
      <w:r>
        <w:rPr>
          <w:color w:val="231F20"/>
          <w:spacing w:val="-12"/>
          <w:w w:val="110"/>
        </w:rPr>
        <w:t> </w:t>
      </w:r>
      <w:r>
        <w:rPr>
          <w:color w:val="231F20"/>
          <w:w w:val="110"/>
        </w:rPr>
        <w:t>Nueva</w:t>
      </w:r>
      <w:r>
        <w:rPr>
          <w:color w:val="231F20"/>
          <w:spacing w:val="-12"/>
          <w:w w:val="110"/>
        </w:rPr>
        <w:t> </w:t>
      </w:r>
      <w:r>
        <w:rPr>
          <w:color w:val="231F20"/>
          <w:w w:val="110"/>
        </w:rPr>
        <w:t>España</w:t>
      </w:r>
      <w:r>
        <w:rPr>
          <w:color w:val="231F20"/>
          <w:spacing w:val="-12"/>
          <w:w w:val="110"/>
        </w:rPr>
        <w:t> </w:t>
      </w:r>
      <w:r>
        <w:rPr>
          <w:color w:val="231F20"/>
          <w:w w:val="110"/>
        </w:rPr>
        <w:t>y Nueva</w:t>
      </w:r>
      <w:r>
        <w:rPr>
          <w:color w:val="231F20"/>
          <w:spacing w:val="-22"/>
          <w:w w:val="110"/>
        </w:rPr>
        <w:t> </w:t>
      </w:r>
      <w:r>
        <w:rPr>
          <w:color w:val="231F20"/>
          <w:w w:val="110"/>
        </w:rPr>
        <w:t>Galicia),</w:t>
      </w:r>
      <w:r>
        <w:rPr>
          <w:color w:val="231F20"/>
          <w:spacing w:val="-22"/>
          <w:w w:val="110"/>
        </w:rPr>
        <w:t> </w:t>
      </w:r>
      <w:r>
        <w:rPr>
          <w:color w:val="231F20"/>
          <w:w w:val="110"/>
        </w:rPr>
        <w:t>también</w:t>
      </w:r>
      <w:r>
        <w:rPr>
          <w:color w:val="231F20"/>
          <w:spacing w:val="-23"/>
          <w:w w:val="110"/>
        </w:rPr>
        <w:t> </w:t>
      </w:r>
      <w:r>
        <w:rPr>
          <w:color w:val="231F20"/>
          <w:w w:val="110"/>
        </w:rPr>
        <w:t>suponía</w:t>
      </w:r>
      <w:r>
        <w:rPr>
          <w:color w:val="231F20"/>
          <w:spacing w:val="-23"/>
          <w:w w:val="110"/>
        </w:rPr>
        <w:t> </w:t>
      </w:r>
      <w:r>
        <w:rPr>
          <w:color w:val="231F20"/>
          <w:w w:val="110"/>
        </w:rPr>
        <w:t>sujetarse</w:t>
      </w:r>
      <w:r>
        <w:rPr>
          <w:color w:val="231F20"/>
          <w:spacing w:val="-23"/>
          <w:w w:val="110"/>
        </w:rPr>
        <w:t> </w:t>
      </w:r>
      <w:r>
        <w:rPr>
          <w:color w:val="231F20"/>
          <w:w w:val="110"/>
        </w:rPr>
        <w:t>permanentemente</w:t>
      </w:r>
      <w:r>
        <w:rPr>
          <w:color w:val="231F20"/>
          <w:spacing w:val="-21"/>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obligación del</w:t>
      </w:r>
      <w:r>
        <w:rPr>
          <w:color w:val="231F20"/>
          <w:spacing w:val="-20"/>
          <w:w w:val="110"/>
        </w:rPr>
        <w:t> </w:t>
      </w:r>
      <w:r>
        <w:rPr>
          <w:color w:val="231F20"/>
          <w:w w:val="110"/>
        </w:rPr>
        <w:t>servicio</w:t>
      </w:r>
      <w:r>
        <w:rPr>
          <w:color w:val="231F20"/>
          <w:spacing w:val="-21"/>
          <w:w w:val="110"/>
        </w:rPr>
        <w:t> </w:t>
      </w:r>
      <w:r>
        <w:rPr>
          <w:color w:val="231F20"/>
          <w:w w:val="110"/>
        </w:rPr>
        <w:t>(o</w:t>
      </w:r>
      <w:r>
        <w:rPr>
          <w:color w:val="231F20"/>
          <w:spacing w:val="-21"/>
          <w:w w:val="110"/>
        </w:rPr>
        <w:t> </w:t>
      </w:r>
      <w:r>
        <w:rPr>
          <w:color w:val="231F20"/>
          <w:w w:val="110"/>
        </w:rPr>
        <w:t>pago):</w:t>
      </w:r>
      <w:r>
        <w:rPr>
          <w:color w:val="231F20"/>
          <w:spacing w:val="-20"/>
          <w:w w:val="110"/>
        </w:rPr>
        <w:t> </w:t>
      </w:r>
      <w:r>
        <w:rPr>
          <w:color w:val="231F20"/>
          <w:w w:val="110"/>
        </w:rPr>
        <w:t>una</w:t>
      </w:r>
      <w:r>
        <w:rPr>
          <w:color w:val="231F20"/>
          <w:spacing w:val="-21"/>
          <w:w w:val="110"/>
        </w:rPr>
        <w:t> </w:t>
      </w:r>
      <w:r>
        <w:rPr>
          <w:color w:val="231F20"/>
          <w:w w:val="110"/>
        </w:rPr>
        <w:t>“libertad”</w:t>
      </w:r>
      <w:r>
        <w:rPr>
          <w:color w:val="231F20"/>
          <w:spacing w:val="-20"/>
          <w:w w:val="110"/>
        </w:rPr>
        <w:t> </w:t>
      </w:r>
      <w:r>
        <w:rPr>
          <w:color w:val="231F20"/>
          <w:w w:val="110"/>
        </w:rPr>
        <w:t>o</w:t>
      </w:r>
      <w:r>
        <w:rPr>
          <w:color w:val="231F20"/>
          <w:spacing w:val="-21"/>
          <w:w w:val="110"/>
        </w:rPr>
        <w:t> </w:t>
      </w:r>
      <w:r>
        <w:rPr>
          <w:color w:val="231F20"/>
          <w:w w:val="110"/>
        </w:rPr>
        <w:t>exención</w:t>
      </w:r>
      <w:r>
        <w:rPr>
          <w:color w:val="231F20"/>
          <w:spacing w:val="-20"/>
          <w:w w:val="110"/>
        </w:rPr>
        <w:t> </w:t>
      </w:r>
      <w:r>
        <w:rPr>
          <w:color w:val="231F20"/>
          <w:w w:val="110"/>
        </w:rPr>
        <w:t>que</w:t>
      </w:r>
      <w:r>
        <w:rPr>
          <w:color w:val="231F20"/>
          <w:spacing w:val="-20"/>
          <w:w w:val="110"/>
        </w:rPr>
        <w:t> </w:t>
      </w:r>
      <w:r>
        <w:rPr>
          <w:color w:val="231F20"/>
          <w:w w:val="110"/>
        </w:rPr>
        <w:t>había</w:t>
      </w:r>
      <w:r>
        <w:rPr>
          <w:color w:val="231F20"/>
          <w:spacing w:val="-21"/>
          <w:w w:val="110"/>
        </w:rPr>
        <w:t> </w:t>
      </w:r>
      <w:r>
        <w:rPr>
          <w:color w:val="231F20"/>
          <w:w w:val="110"/>
        </w:rPr>
        <w:t>tenido</w:t>
      </w:r>
      <w:r>
        <w:rPr>
          <w:color w:val="231F20"/>
          <w:spacing w:val="-21"/>
          <w:w w:val="110"/>
        </w:rPr>
        <w:t> </w:t>
      </w:r>
      <w:r>
        <w:rPr>
          <w:color w:val="231F20"/>
          <w:w w:val="110"/>
        </w:rPr>
        <w:t>la</w:t>
      </w:r>
      <w:r>
        <w:rPr>
          <w:color w:val="231F20"/>
          <w:spacing w:val="-21"/>
          <w:w w:val="110"/>
        </w:rPr>
        <w:t> </w:t>
      </w:r>
      <w:r>
        <w:rPr>
          <w:color w:val="231F20"/>
          <w:w w:val="110"/>
        </w:rPr>
        <w:t>Nueva</w:t>
      </w:r>
      <w:r>
        <w:rPr>
          <w:color w:val="231F20"/>
          <w:spacing w:val="-21"/>
          <w:w w:val="110"/>
        </w:rPr>
        <w:t> </w:t>
      </w:r>
      <w:r>
        <w:rPr>
          <w:color w:val="231F20"/>
          <w:w w:val="110"/>
        </w:rPr>
        <w:t>Es- paña desde su surgimiento mismo. Y esto fue lo que hizo vacilar al cabildo, que finalmente dio su anuencia al plan; sin embargo, el cambio de titular en el virreinato canceló el proyecto. </w:t>
      </w:r>
      <w:r>
        <w:rPr>
          <w:color w:val="231F20"/>
          <w:spacing w:val="-11"/>
          <w:w w:val="110"/>
        </w:rPr>
        <w:t>Ya </w:t>
      </w:r>
      <w:r>
        <w:rPr>
          <w:color w:val="231F20"/>
          <w:w w:val="110"/>
        </w:rPr>
        <w:t>en el siglo </w:t>
      </w:r>
      <w:r>
        <w:rPr>
          <w:color w:val="231F20"/>
          <w:w w:val="110"/>
          <w:sz w:val="16"/>
        </w:rPr>
        <w:t>xvii</w:t>
      </w:r>
      <w:r>
        <w:rPr>
          <w:color w:val="231F20"/>
          <w:w w:val="110"/>
        </w:rPr>
        <w:t>, en 1635, habría otro tibio intento que sólo terminó en una discusión municipal (Miranda,</w:t>
      </w:r>
      <w:r>
        <w:rPr>
          <w:color w:val="231F20"/>
          <w:spacing w:val="-25"/>
          <w:w w:val="110"/>
        </w:rPr>
        <w:t> </w:t>
      </w:r>
      <w:r>
        <w:rPr>
          <w:color w:val="231F20"/>
          <w:w w:val="110"/>
        </w:rPr>
        <w:t>1952: 138 ss,</w:t>
      </w:r>
      <w:r>
        <w:rPr>
          <w:color w:val="231F20"/>
          <w:spacing w:val="-30"/>
          <w:w w:val="110"/>
        </w:rPr>
        <w:t> </w:t>
      </w:r>
      <w:r>
        <w:rPr>
          <w:color w:val="231F20"/>
          <w:w w:val="110"/>
        </w:rPr>
        <w:t>141).</w:t>
      </w:r>
    </w:p>
    <w:p>
      <w:pPr>
        <w:pStyle w:val="BodyText"/>
        <w:spacing w:line="285" w:lineRule="auto"/>
        <w:ind w:left="100" w:right="135" w:firstLine="340"/>
        <w:jc w:val="both"/>
      </w:pPr>
      <w:r>
        <w:rPr>
          <w:color w:val="231F20"/>
          <w:w w:val="110"/>
        </w:rPr>
        <w:t>Es pues un hecho que las ciudades y cabildos americanos no tuvieron representación formal ni parte alguna en la marcha de los negocios públi- cos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península;</w:t>
      </w:r>
      <w:r>
        <w:rPr>
          <w:color w:val="231F20"/>
          <w:spacing w:val="-15"/>
          <w:w w:val="110"/>
        </w:rPr>
        <w:t> </w:t>
      </w:r>
      <w:r>
        <w:rPr>
          <w:color w:val="231F20"/>
          <w:w w:val="110"/>
        </w:rPr>
        <w:t>en</w:t>
      </w:r>
      <w:r>
        <w:rPr>
          <w:color w:val="231F20"/>
          <w:spacing w:val="-16"/>
          <w:w w:val="110"/>
        </w:rPr>
        <w:t> </w:t>
      </w:r>
      <w:r>
        <w:rPr>
          <w:color w:val="231F20"/>
          <w:w w:val="110"/>
        </w:rPr>
        <w:t>cambio,</w:t>
      </w:r>
      <w:r>
        <w:rPr>
          <w:color w:val="231F20"/>
          <w:spacing w:val="-17"/>
          <w:w w:val="110"/>
        </w:rPr>
        <w:t> </w:t>
      </w:r>
      <w:r>
        <w:rPr>
          <w:color w:val="231F20"/>
          <w:w w:val="110"/>
        </w:rPr>
        <w:t>sí</w:t>
      </w:r>
      <w:r>
        <w:rPr>
          <w:color w:val="231F20"/>
          <w:spacing w:val="-16"/>
          <w:w w:val="110"/>
        </w:rPr>
        <w:t> </w:t>
      </w:r>
      <w:r>
        <w:rPr>
          <w:color w:val="231F20"/>
          <w:w w:val="110"/>
        </w:rPr>
        <w:t>influyeron</w:t>
      </w:r>
      <w:r>
        <w:rPr>
          <w:color w:val="231F20"/>
          <w:spacing w:val="-17"/>
          <w:w w:val="110"/>
        </w:rPr>
        <w:t> </w:t>
      </w:r>
      <w:r>
        <w:rPr>
          <w:color w:val="231F20"/>
          <w:w w:val="110"/>
        </w:rPr>
        <w:t>significativamente</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gobier- no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dominios</w:t>
      </w:r>
      <w:r>
        <w:rPr>
          <w:color w:val="231F20"/>
          <w:spacing w:val="-9"/>
          <w:w w:val="110"/>
        </w:rPr>
        <w:t> </w:t>
      </w:r>
      <w:r>
        <w:rPr>
          <w:color w:val="231F20"/>
          <w:w w:val="110"/>
        </w:rPr>
        <w:t>de</w:t>
      </w:r>
      <w:r>
        <w:rPr>
          <w:color w:val="231F20"/>
          <w:spacing w:val="-9"/>
          <w:w w:val="110"/>
        </w:rPr>
        <w:t> </w:t>
      </w:r>
      <w:r>
        <w:rPr>
          <w:color w:val="231F20"/>
          <w:w w:val="110"/>
        </w:rPr>
        <w:t>ultramar.</w:t>
      </w:r>
      <w:r>
        <w:rPr>
          <w:color w:val="231F20"/>
          <w:spacing w:val="-9"/>
          <w:w w:val="110"/>
        </w:rPr>
        <w:t> </w:t>
      </w:r>
      <w:r>
        <w:rPr>
          <w:color w:val="231F20"/>
          <w:w w:val="110"/>
        </w:rPr>
        <w:t>Por</w:t>
      </w:r>
      <w:r>
        <w:rPr>
          <w:color w:val="231F20"/>
          <w:spacing w:val="-9"/>
          <w:w w:val="110"/>
        </w:rPr>
        <w:t> </w:t>
      </w:r>
      <w:r>
        <w:rPr>
          <w:color w:val="231F20"/>
          <w:w w:val="110"/>
        </w:rPr>
        <w:t>ejemplo,</w:t>
      </w:r>
      <w:r>
        <w:rPr>
          <w:color w:val="231F20"/>
          <w:spacing w:val="-9"/>
          <w:w w:val="110"/>
        </w:rPr>
        <w:t> </w:t>
      </w:r>
      <w:r>
        <w:rPr>
          <w:color w:val="231F20"/>
          <w:w w:val="110"/>
        </w:rPr>
        <w:t>un</w:t>
      </w:r>
      <w:r>
        <w:rPr>
          <w:color w:val="231F20"/>
          <w:spacing w:val="-9"/>
          <w:w w:val="110"/>
        </w:rPr>
        <w:t> </w:t>
      </w:r>
      <w:r>
        <w:rPr>
          <w:color w:val="231F20"/>
          <w:w w:val="110"/>
        </w:rPr>
        <w:t>cabildo</w:t>
      </w:r>
      <w:r>
        <w:rPr>
          <w:color w:val="231F20"/>
          <w:spacing w:val="-10"/>
          <w:w w:val="110"/>
        </w:rPr>
        <w:t> </w:t>
      </w:r>
      <w:r>
        <w:rPr>
          <w:color w:val="231F20"/>
          <w:w w:val="110"/>
        </w:rPr>
        <w:t>de</w:t>
      </w:r>
      <w:r>
        <w:rPr>
          <w:color w:val="231F20"/>
          <w:spacing w:val="-9"/>
          <w:w w:val="110"/>
        </w:rPr>
        <w:t> </w:t>
      </w:r>
      <w:r>
        <w:rPr>
          <w:color w:val="231F20"/>
          <w:w w:val="110"/>
        </w:rPr>
        <w:t>ciudad</w:t>
      </w:r>
      <w:r>
        <w:rPr>
          <w:color w:val="231F20"/>
          <w:spacing w:val="-10"/>
          <w:w w:val="110"/>
        </w:rPr>
        <w:t> </w:t>
      </w:r>
      <w:r>
        <w:rPr>
          <w:color w:val="231F20"/>
          <w:w w:val="110"/>
        </w:rPr>
        <w:t>virreinal podía aconsejar al virrey o al capitán general en materia gubernamental o administrativa cuando era requerido, y en este sentido, su función reba- saba lo puramente comunal o local. Es verdad que uno de los papeles pri- mordiales de las Audiencias era el de proporcionar consejo a los virreyes, pero, en los hechos, no era raro que éstos recurriesen igualmente a los concejos, entre otras razones porque, cuanto más fuesen las opiniones y pareceres</w:t>
      </w:r>
      <w:r>
        <w:rPr>
          <w:color w:val="231F20"/>
          <w:spacing w:val="-16"/>
          <w:w w:val="110"/>
        </w:rPr>
        <w:t> </w:t>
      </w:r>
      <w:r>
        <w:rPr>
          <w:color w:val="231F20"/>
          <w:w w:val="110"/>
        </w:rPr>
        <w:t>que</w:t>
      </w:r>
      <w:r>
        <w:rPr>
          <w:color w:val="231F20"/>
          <w:spacing w:val="-17"/>
          <w:w w:val="110"/>
        </w:rPr>
        <w:t> </w:t>
      </w:r>
      <w:r>
        <w:rPr>
          <w:color w:val="231F20"/>
          <w:w w:val="110"/>
        </w:rPr>
        <w:t>recabaran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cuerpos</w:t>
      </w:r>
      <w:r>
        <w:rPr>
          <w:color w:val="231F20"/>
          <w:spacing w:val="-17"/>
          <w:w w:val="110"/>
        </w:rPr>
        <w:t> </w:t>
      </w:r>
      <w:r>
        <w:rPr>
          <w:color w:val="231F20"/>
          <w:w w:val="110"/>
        </w:rPr>
        <w:t>políticos</w:t>
      </w:r>
      <w:r>
        <w:rPr>
          <w:color w:val="231F20"/>
          <w:spacing w:val="-16"/>
          <w:w w:val="110"/>
        </w:rPr>
        <w:t> </w:t>
      </w:r>
      <w:r>
        <w:rPr>
          <w:color w:val="231F20"/>
          <w:w w:val="110"/>
        </w:rPr>
        <w:t>de</w:t>
      </w:r>
      <w:r>
        <w:rPr>
          <w:color w:val="231F20"/>
          <w:spacing w:val="-17"/>
          <w:w w:val="110"/>
        </w:rPr>
        <w:t> </w:t>
      </w:r>
      <w:r>
        <w:rPr>
          <w:color w:val="231F20"/>
          <w:w w:val="110"/>
        </w:rPr>
        <w:t>su</w:t>
      </w:r>
      <w:r>
        <w:rPr>
          <w:color w:val="231F20"/>
          <w:spacing w:val="-17"/>
          <w:w w:val="110"/>
        </w:rPr>
        <w:t> </w:t>
      </w:r>
      <w:r>
        <w:rPr>
          <w:color w:val="231F20"/>
          <w:w w:val="110"/>
        </w:rPr>
        <w:t>jurisdicción,</w:t>
      </w:r>
      <w:r>
        <w:rPr>
          <w:color w:val="231F20"/>
          <w:spacing w:val="-17"/>
          <w:w w:val="110"/>
        </w:rPr>
        <w:t> </w:t>
      </w:r>
      <w:r>
        <w:rPr>
          <w:color w:val="231F20"/>
          <w:w w:val="110"/>
        </w:rPr>
        <w:t>más</w:t>
      </w:r>
      <w:r>
        <w:rPr>
          <w:color w:val="231F20"/>
          <w:spacing w:val="-17"/>
          <w:w w:val="110"/>
        </w:rPr>
        <w:t> </w:t>
      </w:r>
      <w:r>
        <w:rPr>
          <w:color w:val="231F20"/>
          <w:w w:val="110"/>
        </w:rPr>
        <w:t>po- dían</w:t>
      </w:r>
      <w:r>
        <w:rPr>
          <w:color w:val="231F20"/>
          <w:spacing w:val="-18"/>
          <w:w w:val="110"/>
        </w:rPr>
        <w:t> </w:t>
      </w:r>
      <w:r>
        <w:rPr>
          <w:color w:val="231F20"/>
          <w:w w:val="110"/>
        </w:rPr>
        <w:t>descargarse</w:t>
      </w:r>
      <w:r>
        <w:rPr>
          <w:color w:val="231F20"/>
          <w:spacing w:val="-19"/>
          <w:w w:val="110"/>
        </w:rPr>
        <w:t> </w:t>
      </w:r>
      <w:r>
        <w:rPr>
          <w:color w:val="231F20"/>
          <w:w w:val="110"/>
        </w:rPr>
        <w:t>de</w:t>
      </w:r>
      <w:r>
        <w:rPr>
          <w:color w:val="231F20"/>
          <w:spacing w:val="-19"/>
          <w:w w:val="110"/>
        </w:rPr>
        <w:t> </w:t>
      </w:r>
      <w:r>
        <w:rPr>
          <w:color w:val="231F20"/>
          <w:w w:val="110"/>
        </w:rPr>
        <w:t>responsabilidades</w:t>
      </w:r>
      <w:r>
        <w:rPr>
          <w:color w:val="231F20"/>
          <w:spacing w:val="-18"/>
          <w:w w:val="110"/>
        </w:rPr>
        <w:t> </w:t>
      </w:r>
      <w:r>
        <w:rPr>
          <w:color w:val="231F20"/>
          <w:w w:val="110"/>
        </w:rPr>
        <w:t>en</w:t>
      </w:r>
      <w:r>
        <w:rPr>
          <w:color w:val="231F20"/>
          <w:spacing w:val="-18"/>
          <w:w w:val="110"/>
        </w:rPr>
        <w:t> </w:t>
      </w:r>
      <w:r>
        <w:rPr>
          <w:color w:val="231F20"/>
          <w:w w:val="110"/>
        </w:rPr>
        <w:t>los</w:t>
      </w:r>
      <w:r>
        <w:rPr>
          <w:color w:val="231F20"/>
          <w:spacing w:val="-19"/>
          <w:w w:val="110"/>
        </w:rPr>
        <w:t> </w:t>
      </w:r>
      <w:r>
        <w:rPr>
          <w:color w:val="231F20"/>
          <w:w w:val="110"/>
        </w:rPr>
        <w:t>juicios</w:t>
      </w:r>
      <w:r>
        <w:rPr>
          <w:color w:val="231F20"/>
          <w:spacing w:val="-19"/>
          <w:w w:val="110"/>
        </w:rPr>
        <w:t> </w:t>
      </w:r>
      <w:r>
        <w:rPr>
          <w:color w:val="231F20"/>
          <w:w w:val="110"/>
        </w:rPr>
        <w:t>de</w:t>
      </w:r>
      <w:r>
        <w:rPr>
          <w:color w:val="231F20"/>
          <w:spacing w:val="-19"/>
          <w:w w:val="110"/>
        </w:rPr>
        <w:t> </w:t>
      </w:r>
      <w:r>
        <w:rPr>
          <w:color w:val="231F20"/>
          <w:w w:val="110"/>
        </w:rPr>
        <w:t>residencia.</w:t>
      </w:r>
      <w:r>
        <w:rPr>
          <w:color w:val="231F20"/>
          <w:spacing w:val="-18"/>
          <w:w w:val="110"/>
        </w:rPr>
        <w:t> </w:t>
      </w:r>
      <w:r>
        <w:rPr>
          <w:color w:val="231F20"/>
          <w:spacing w:val="-3"/>
          <w:w w:val="110"/>
        </w:rPr>
        <w:t>También </w:t>
      </w:r>
      <w:r>
        <w:rPr>
          <w:color w:val="231F20"/>
          <w:w w:val="110"/>
        </w:rPr>
        <w:t>era</w:t>
      </w:r>
      <w:r>
        <w:rPr>
          <w:color w:val="231F20"/>
          <w:spacing w:val="-26"/>
          <w:w w:val="110"/>
        </w:rPr>
        <w:t> </w:t>
      </w:r>
      <w:r>
        <w:rPr>
          <w:color w:val="231F20"/>
          <w:w w:val="110"/>
        </w:rPr>
        <w:t>facultativo</w:t>
      </w:r>
      <w:r>
        <w:rPr>
          <w:color w:val="231F20"/>
          <w:spacing w:val="-26"/>
          <w:w w:val="110"/>
        </w:rPr>
        <w:t> </w:t>
      </w:r>
      <w:r>
        <w:rPr>
          <w:color w:val="231F20"/>
          <w:w w:val="110"/>
        </w:rPr>
        <w:t>del</w:t>
      </w:r>
      <w:r>
        <w:rPr>
          <w:color w:val="231F20"/>
          <w:spacing w:val="-26"/>
          <w:w w:val="110"/>
        </w:rPr>
        <w:t> </w:t>
      </w:r>
      <w:r>
        <w:rPr>
          <w:color w:val="231F20"/>
          <w:w w:val="110"/>
        </w:rPr>
        <w:t>gobernador</w:t>
      </w:r>
      <w:r>
        <w:rPr>
          <w:color w:val="231F20"/>
          <w:spacing w:val="-26"/>
          <w:w w:val="110"/>
        </w:rPr>
        <w:t> </w:t>
      </w:r>
      <w:r>
        <w:rPr>
          <w:color w:val="231F20"/>
          <w:w w:val="110"/>
        </w:rPr>
        <w:t>solicitar</w:t>
      </w:r>
      <w:r>
        <w:rPr>
          <w:color w:val="231F20"/>
          <w:spacing w:val="-26"/>
          <w:w w:val="110"/>
        </w:rPr>
        <w:t> </w:t>
      </w:r>
      <w:r>
        <w:rPr>
          <w:color w:val="231F20"/>
          <w:w w:val="110"/>
        </w:rPr>
        <w:t>la</w:t>
      </w:r>
      <w:r>
        <w:rPr>
          <w:color w:val="231F20"/>
          <w:spacing w:val="-26"/>
          <w:w w:val="110"/>
        </w:rPr>
        <w:t> </w:t>
      </w:r>
      <w:r>
        <w:rPr>
          <w:color w:val="231F20"/>
          <w:w w:val="110"/>
        </w:rPr>
        <w:t>asesoría</w:t>
      </w:r>
      <w:r>
        <w:rPr>
          <w:color w:val="231F20"/>
          <w:spacing w:val="-26"/>
          <w:w w:val="110"/>
        </w:rPr>
        <w:t> </w:t>
      </w:r>
      <w:r>
        <w:rPr>
          <w:color w:val="231F20"/>
          <w:w w:val="110"/>
        </w:rPr>
        <w:t>del</w:t>
      </w:r>
      <w:r>
        <w:rPr>
          <w:color w:val="231F20"/>
          <w:spacing w:val="-26"/>
          <w:w w:val="110"/>
        </w:rPr>
        <w:t> </w:t>
      </w:r>
      <w:r>
        <w:rPr>
          <w:color w:val="231F20"/>
          <w:w w:val="110"/>
        </w:rPr>
        <w:t>cabildo</w:t>
      </w:r>
      <w:r>
        <w:rPr>
          <w:color w:val="231F20"/>
          <w:spacing w:val="-26"/>
          <w:w w:val="110"/>
        </w:rPr>
        <w:t> </w:t>
      </w:r>
      <w:r>
        <w:rPr>
          <w:color w:val="231F20"/>
          <w:w w:val="110"/>
        </w:rPr>
        <w:t>de</w:t>
      </w:r>
      <w:r>
        <w:rPr>
          <w:color w:val="231F20"/>
          <w:spacing w:val="-26"/>
          <w:w w:val="110"/>
        </w:rPr>
        <w:t> </w:t>
      </w:r>
      <w:r>
        <w:rPr>
          <w:color w:val="231F20"/>
          <w:w w:val="110"/>
        </w:rPr>
        <w:t>ciudad</w:t>
      </w:r>
      <w:r>
        <w:rPr>
          <w:color w:val="231F20"/>
          <w:spacing w:val="-26"/>
          <w:w w:val="110"/>
        </w:rPr>
        <w:t> </w:t>
      </w:r>
      <w:r>
        <w:rPr>
          <w:color w:val="231F20"/>
          <w:w w:val="110"/>
        </w:rPr>
        <w:t>“me- tropolitana”</w:t>
      </w:r>
      <w:r>
        <w:rPr>
          <w:color w:val="231F20"/>
          <w:spacing w:val="-12"/>
          <w:w w:val="110"/>
        </w:rPr>
        <w:t> </w:t>
      </w:r>
      <w:r>
        <w:rPr>
          <w:color w:val="231F20"/>
          <w:w w:val="110"/>
        </w:rPr>
        <w:t>(es</w:t>
      </w:r>
      <w:r>
        <w:rPr>
          <w:color w:val="231F20"/>
          <w:spacing w:val="-11"/>
          <w:w w:val="110"/>
        </w:rPr>
        <w:t> </w:t>
      </w:r>
      <w:r>
        <w:rPr>
          <w:color w:val="231F20"/>
          <w:spacing w:val="-4"/>
          <w:w w:val="110"/>
        </w:rPr>
        <w:t>decir,</w:t>
      </w:r>
      <w:r>
        <w:rPr>
          <w:color w:val="231F20"/>
          <w:spacing w:val="-11"/>
          <w:w w:val="110"/>
        </w:rPr>
        <w:t> </w:t>
      </w:r>
      <w:r>
        <w:rPr>
          <w:color w:val="231F20"/>
          <w:w w:val="110"/>
        </w:rPr>
        <w:t>del</w:t>
      </w:r>
      <w:r>
        <w:rPr>
          <w:color w:val="231F20"/>
          <w:spacing w:val="-11"/>
          <w:w w:val="110"/>
        </w:rPr>
        <w:t> </w:t>
      </w:r>
      <w:r>
        <w:rPr>
          <w:color w:val="231F20"/>
          <w:w w:val="110"/>
        </w:rPr>
        <w:t>de</w:t>
      </w:r>
      <w:r>
        <w:rPr>
          <w:color w:val="231F20"/>
          <w:spacing w:val="-11"/>
          <w:w w:val="110"/>
        </w:rPr>
        <w:t> </w:t>
      </w:r>
      <w:r>
        <w:rPr>
          <w:color w:val="231F20"/>
          <w:w w:val="110"/>
        </w:rPr>
        <w:t>su</w:t>
      </w:r>
      <w:r>
        <w:rPr>
          <w:color w:val="231F20"/>
          <w:spacing w:val="-11"/>
          <w:w w:val="110"/>
        </w:rPr>
        <w:t> </w:t>
      </w:r>
      <w:r>
        <w:rPr>
          <w:color w:val="231F20"/>
          <w:w w:val="110"/>
        </w:rPr>
        <w:t>residencia),</w:t>
      </w:r>
      <w:r>
        <w:rPr>
          <w:color w:val="231F20"/>
          <w:spacing w:val="-11"/>
          <w:w w:val="110"/>
        </w:rPr>
        <w:t> </w:t>
      </w:r>
      <w:r>
        <w:rPr>
          <w:color w:val="231F20"/>
          <w:w w:val="110"/>
        </w:rPr>
        <w:t>y</w:t>
      </w:r>
      <w:r>
        <w:rPr>
          <w:color w:val="231F20"/>
          <w:spacing w:val="-11"/>
          <w:w w:val="110"/>
        </w:rPr>
        <w:t> </w:t>
      </w:r>
      <w:r>
        <w:rPr>
          <w:color w:val="231F20"/>
          <w:w w:val="110"/>
        </w:rPr>
        <w:t>lo</w:t>
      </w:r>
      <w:r>
        <w:rPr>
          <w:color w:val="231F20"/>
          <w:spacing w:val="-11"/>
          <w:w w:val="110"/>
        </w:rPr>
        <w:t> </w:t>
      </w:r>
      <w:r>
        <w:rPr>
          <w:color w:val="231F20"/>
          <w:w w:val="110"/>
        </w:rPr>
        <w:t>mismo</w:t>
      </w:r>
      <w:r>
        <w:rPr>
          <w:color w:val="231F20"/>
          <w:spacing w:val="-11"/>
          <w:w w:val="110"/>
        </w:rPr>
        <w:t> </w:t>
      </w:r>
      <w:r>
        <w:rPr>
          <w:color w:val="231F20"/>
          <w:w w:val="110"/>
        </w:rPr>
        <w:t>puede</w:t>
      </w:r>
      <w:r>
        <w:rPr>
          <w:color w:val="231F20"/>
          <w:spacing w:val="-11"/>
          <w:w w:val="110"/>
        </w:rPr>
        <w:t> </w:t>
      </w:r>
      <w:r>
        <w:rPr>
          <w:color w:val="231F20"/>
          <w:w w:val="110"/>
        </w:rPr>
        <w:t>decirse</w:t>
      </w:r>
      <w:r>
        <w:rPr>
          <w:color w:val="231F20"/>
          <w:spacing w:val="-11"/>
          <w:w w:val="110"/>
        </w:rPr>
        <w:t> </w:t>
      </w:r>
      <w:r>
        <w:rPr>
          <w:color w:val="231F20"/>
          <w:w w:val="110"/>
        </w:rPr>
        <w:t>de</w:t>
      </w:r>
      <w:r>
        <w:rPr>
          <w:color w:val="231F20"/>
          <w:spacing w:val="-11"/>
          <w:w w:val="110"/>
        </w:rPr>
        <w:t> </w:t>
      </w:r>
      <w:r>
        <w:rPr>
          <w:color w:val="231F20"/>
          <w:w w:val="110"/>
        </w:rPr>
        <w:t>los corregidores</w:t>
      </w:r>
      <w:r>
        <w:rPr>
          <w:color w:val="231F20"/>
          <w:spacing w:val="-23"/>
          <w:w w:val="110"/>
        </w:rPr>
        <w:t> </w:t>
      </w:r>
      <w:r>
        <w:rPr>
          <w:color w:val="231F20"/>
          <w:w w:val="110"/>
        </w:rPr>
        <w:t>o</w:t>
      </w:r>
      <w:r>
        <w:rPr>
          <w:color w:val="231F20"/>
          <w:spacing w:val="-23"/>
          <w:w w:val="110"/>
        </w:rPr>
        <w:t> </w:t>
      </w:r>
      <w:r>
        <w:rPr>
          <w:color w:val="231F20"/>
          <w:w w:val="110"/>
        </w:rPr>
        <w:t>alcaldes</w:t>
      </w:r>
      <w:r>
        <w:rPr>
          <w:color w:val="231F20"/>
          <w:spacing w:val="-22"/>
          <w:w w:val="110"/>
        </w:rPr>
        <w:t> </w:t>
      </w:r>
      <w:r>
        <w:rPr>
          <w:color w:val="231F20"/>
          <w:w w:val="110"/>
        </w:rPr>
        <w:t>mayores</w:t>
      </w:r>
      <w:r>
        <w:rPr>
          <w:color w:val="231F20"/>
          <w:spacing w:val="-23"/>
          <w:w w:val="110"/>
        </w:rPr>
        <w:t> </w:t>
      </w:r>
      <w:r>
        <w:rPr>
          <w:color w:val="231F20"/>
          <w:w w:val="110"/>
        </w:rPr>
        <w:t>respecto</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3"/>
          <w:w w:val="110"/>
        </w:rPr>
        <w:t> </w:t>
      </w:r>
      <w:r>
        <w:rPr>
          <w:color w:val="231F20"/>
          <w:w w:val="110"/>
        </w:rPr>
        <w:t>cabildos</w:t>
      </w:r>
      <w:r>
        <w:rPr>
          <w:color w:val="231F20"/>
          <w:spacing w:val="-23"/>
          <w:w w:val="110"/>
        </w:rPr>
        <w:t> </w:t>
      </w:r>
      <w:r>
        <w:rPr>
          <w:color w:val="231F20"/>
          <w:w w:val="110"/>
        </w:rPr>
        <w:t>de</w:t>
      </w:r>
      <w:r>
        <w:rPr>
          <w:color w:val="231F20"/>
          <w:spacing w:val="-22"/>
          <w:w w:val="110"/>
        </w:rPr>
        <w:t> </w:t>
      </w:r>
      <w:r>
        <w:rPr>
          <w:color w:val="231F20"/>
          <w:w w:val="110"/>
        </w:rPr>
        <w:t>ciudades</w:t>
      </w:r>
      <w:r>
        <w:rPr>
          <w:color w:val="231F20"/>
          <w:spacing w:val="-23"/>
          <w:w w:val="110"/>
        </w:rPr>
        <w:t> </w:t>
      </w:r>
      <w:r>
        <w:rPr>
          <w:color w:val="231F20"/>
          <w:w w:val="110"/>
        </w:rPr>
        <w:t>o</w:t>
      </w:r>
      <w:r>
        <w:rPr>
          <w:color w:val="231F20"/>
          <w:spacing w:val="-23"/>
          <w:w w:val="110"/>
        </w:rPr>
        <w:t> </w:t>
      </w:r>
      <w:r>
        <w:rPr>
          <w:color w:val="231F20"/>
          <w:w w:val="110"/>
        </w:rPr>
        <w:t>villas sufragáneas.</w:t>
      </w:r>
    </w:p>
    <w:p>
      <w:pPr>
        <w:pStyle w:val="BodyText"/>
        <w:spacing w:line="285" w:lineRule="auto"/>
        <w:ind w:left="100" w:right="135" w:firstLine="340"/>
        <w:jc w:val="both"/>
      </w:pPr>
      <w:r>
        <w:rPr>
          <w:color w:val="231F20"/>
          <w:w w:val="110"/>
        </w:rPr>
        <w:t>¿Y</w:t>
      </w:r>
      <w:r>
        <w:rPr>
          <w:color w:val="231F20"/>
          <w:spacing w:val="-12"/>
          <w:w w:val="110"/>
        </w:rPr>
        <w:t> </w:t>
      </w:r>
      <w:r>
        <w:rPr>
          <w:color w:val="231F20"/>
          <w:w w:val="110"/>
        </w:rPr>
        <w:t>qué</w:t>
      </w:r>
      <w:r>
        <w:rPr>
          <w:color w:val="231F20"/>
          <w:spacing w:val="-12"/>
          <w:w w:val="110"/>
        </w:rPr>
        <w:t> </w:t>
      </w:r>
      <w:r>
        <w:rPr>
          <w:color w:val="231F20"/>
          <w:w w:val="110"/>
        </w:rPr>
        <w:t>hay</w:t>
      </w:r>
      <w:r>
        <w:rPr>
          <w:color w:val="231F20"/>
          <w:spacing w:val="-12"/>
          <w:w w:val="110"/>
        </w:rPr>
        <w:t> </w:t>
      </w:r>
      <w:r>
        <w:rPr>
          <w:color w:val="231F20"/>
          <w:w w:val="110"/>
        </w:rPr>
        <w:t>respecto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derechos</w:t>
      </w:r>
      <w:r>
        <w:rPr>
          <w:color w:val="231F20"/>
          <w:spacing w:val="-12"/>
          <w:w w:val="110"/>
        </w:rPr>
        <w:t> </w:t>
      </w:r>
      <w:r>
        <w:rPr>
          <w:color w:val="231F20"/>
          <w:w w:val="110"/>
        </w:rPr>
        <w:t>o</w:t>
      </w:r>
      <w:r>
        <w:rPr>
          <w:color w:val="231F20"/>
          <w:spacing w:val="-12"/>
          <w:w w:val="110"/>
        </w:rPr>
        <w:t> </w:t>
      </w:r>
      <w:r>
        <w:rPr>
          <w:color w:val="231F20"/>
          <w:w w:val="110"/>
        </w:rPr>
        <w:t>garantías</w:t>
      </w:r>
      <w:r>
        <w:rPr>
          <w:color w:val="231F20"/>
          <w:spacing w:val="-12"/>
          <w:w w:val="110"/>
        </w:rPr>
        <w:t> </w:t>
      </w:r>
      <w:r>
        <w:rPr>
          <w:color w:val="231F20"/>
          <w:w w:val="110"/>
        </w:rPr>
        <w:t>que</w:t>
      </w:r>
      <w:r>
        <w:rPr>
          <w:color w:val="231F20"/>
          <w:spacing w:val="-12"/>
          <w:w w:val="110"/>
        </w:rPr>
        <w:t> </w:t>
      </w:r>
      <w:r>
        <w:rPr>
          <w:color w:val="231F20"/>
          <w:w w:val="110"/>
        </w:rPr>
        <w:t>reconocía</w:t>
      </w:r>
      <w:r>
        <w:rPr>
          <w:color w:val="231F20"/>
          <w:spacing w:val="-12"/>
          <w:w w:val="110"/>
        </w:rPr>
        <w:t> </w:t>
      </w:r>
      <w:r>
        <w:rPr>
          <w:color w:val="231F20"/>
          <w:w w:val="110"/>
        </w:rPr>
        <w:t>la</w:t>
      </w:r>
      <w:r>
        <w:rPr>
          <w:color w:val="231F20"/>
          <w:spacing w:val="-12"/>
          <w:w w:val="110"/>
        </w:rPr>
        <w:t> </w:t>
      </w:r>
      <w:r>
        <w:rPr>
          <w:color w:val="231F20"/>
          <w:w w:val="110"/>
        </w:rPr>
        <w:t>corona a las representaciones de las ciudades y a los súbditos indianos? En prin- cipio, unos y otros tenían derecho y recurso de petición, súplica, queja o información</w:t>
      </w:r>
      <w:r>
        <w:rPr>
          <w:color w:val="231F20"/>
          <w:spacing w:val="-6"/>
          <w:w w:val="110"/>
        </w:rPr>
        <w:t> </w:t>
      </w:r>
      <w:r>
        <w:rPr>
          <w:color w:val="231F20"/>
          <w:w w:val="110"/>
        </w:rPr>
        <w:t>a</w:t>
      </w:r>
      <w:r>
        <w:rPr>
          <w:color w:val="231F20"/>
          <w:spacing w:val="-5"/>
          <w:w w:val="110"/>
        </w:rPr>
        <w:t> </w:t>
      </w:r>
      <w:r>
        <w:rPr>
          <w:color w:val="231F20"/>
          <w:w w:val="110"/>
        </w:rPr>
        <w:t>las</w:t>
      </w:r>
      <w:r>
        <w:rPr>
          <w:color w:val="231F20"/>
          <w:spacing w:val="-5"/>
          <w:w w:val="110"/>
        </w:rPr>
        <w:t> </w:t>
      </w:r>
      <w:r>
        <w:rPr>
          <w:color w:val="231F20"/>
          <w:w w:val="110"/>
        </w:rPr>
        <w:t>autoridades</w:t>
      </w:r>
      <w:r>
        <w:rPr>
          <w:color w:val="231F20"/>
          <w:spacing w:val="-4"/>
          <w:w w:val="110"/>
        </w:rPr>
        <w:t> </w:t>
      </w:r>
      <w:r>
        <w:rPr>
          <w:color w:val="231F20"/>
          <w:w w:val="110"/>
        </w:rPr>
        <w:t>o</w:t>
      </w:r>
      <w:r>
        <w:rPr>
          <w:color w:val="231F20"/>
          <w:spacing w:val="-5"/>
          <w:w w:val="110"/>
        </w:rPr>
        <w:t> </w:t>
      </w:r>
      <w:r>
        <w:rPr>
          <w:color w:val="231F20"/>
          <w:w w:val="110"/>
        </w:rPr>
        <w:t>instancias</w:t>
      </w:r>
      <w:r>
        <w:rPr>
          <w:color w:val="231F20"/>
          <w:spacing w:val="-5"/>
          <w:w w:val="110"/>
        </w:rPr>
        <w:t> </w:t>
      </w:r>
      <w:r>
        <w:rPr>
          <w:color w:val="231F20"/>
          <w:w w:val="110"/>
        </w:rPr>
        <w:t>superiores,</w:t>
      </w:r>
      <w:r>
        <w:rPr>
          <w:color w:val="231F20"/>
          <w:spacing w:val="-6"/>
          <w:w w:val="110"/>
        </w:rPr>
        <w:t> </w:t>
      </w:r>
      <w:r>
        <w:rPr>
          <w:color w:val="231F20"/>
          <w:w w:val="110"/>
        </w:rPr>
        <w:t>incluido</w:t>
      </w:r>
      <w:r>
        <w:rPr>
          <w:color w:val="231F20"/>
          <w:spacing w:val="-5"/>
          <w:w w:val="110"/>
        </w:rPr>
        <w:t> </w:t>
      </w:r>
      <w:r>
        <w:rPr>
          <w:color w:val="231F20"/>
          <w:w w:val="110"/>
        </w:rPr>
        <w:t>el</w:t>
      </w:r>
      <w:r>
        <w:rPr>
          <w:color w:val="231F20"/>
          <w:spacing w:val="-5"/>
          <w:w w:val="110"/>
        </w:rPr>
        <w:t> </w:t>
      </w:r>
      <w:r>
        <w:rPr>
          <w:color w:val="231F20"/>
          <w:w w:val="110"/>
        </w:rPr>
        <w:t>monarca. En esto, indica Miranda, entraba “la emisión de nuevas regulaciones, la de- rogación</w:t>
      </w:r>
      <w:r>
        <w:rPr>
          <w:color w:val="231F20"/>
          <w:spacing w:val="-4"/>
          <w:w w:val="110"/>
        </w:rPr>
        <w:t> </w:t>
      </w:r>
      <w:r>
        <w:rPr>
          <w:color w:val="231F20"/>
          <w:w w:val="110"/>
        </w:rPr>
        <w:t>o</w:t>
      </w:r>
      <w:r>
        <w:rPr>
          <w:color w:val="231F20"/>
          <w:spacing w:val="-4"/>
          <w:w w:val="110"/>
        </w:rPr>
        <w:t> </w:t>
      </w:r>
      <w:r>
        <w:rPr>
          <w:color w:val="231F20"/>
          <w:w w:val="110"/>
        </w:rPr>
        <w:t>reforma</w:t>
      </w:r>
      <w:r>
        <w:rPr>
          <w:color w:val="231F20"/>
          <w:spacing w:val="-4"/>
          <w:w w:val="110"/>
        </w:rPr>
        <w:t> </w:t>
      </w:r>
      <w:r>
        <w:rPr>
          <w:color w:val="231F20"/>
          <w:w w:val="110"/>
        </w:rPr>
        <w:t>de</w:t>
      </w:r>
      <w:r>
        <w:rPr>
          <w:color w:val="231F20"/>
          <w:spacing w:val="-4"/>
          <w:w w:val="110"/>
        </w:rPr>
        <w:t> </w:t>
      </w:r>
      <w:r>
        <w:rPr>
          <w:color w:val="231F20"/>
          <w:w w:val="110"/>
        </w:rPr>
        <w:t>prescripciones</w:t>
      </w:r>
      <w:r>
        <w:rPr>
          <w:color w:val="231F20"/>
          <w:spacing w:val="-3"/>
          <w:w w:val="110"/>
        </w:rPr>
        <w:t> </w:t>
      </w:r>
      <w:r>
        <w:rPr>
          <w:color w:val="231F20"/>
          <w:w w:val="110"/>
        </w:rPr>
        <w:t>o</w:t>
      </w:r>
      <w:r>
        <w:rPr>
          <w:color w:val="231F20"/>
          <w:spacing w:val="-4"/>
          <w:w w:val="110"/>
        </w:rPr>
        <w:t> </w:t>
      </w:r>
      <w:r>
        <w:rPr>
          <w:color w:val="231F20"/>
          <w:w w:val="110"/>
        </w:rPr>
        <w:t>la</w:t>
      </w:r>
      <w:r>
        <w:rPr>
          <w:color w:val="231F20"/>
          <w:spacing w:val="-4"/>
          <w:w w:val="110"/>
        </w:rPr>
        <w:t> </w:t>
      </w:r>
      <w:r>
        <w:rPr>
          <w:color w:val="231F20"/>
          <w:w w:val="110"/>
        </w:rPr>
        <w:t>concesión</w:t>
      </w:r>
      <w:r>
        <w:rPr>
          <w:color w:val="231F20"/>
          <w:spacing w:val="-5"/>
          <w:w w:val="110"/>
        </w:rPr>
        <w:t> </w:t>
      </w:r>
      <w:r>
        <w:rPr>
          <w:color w:val="231F20"/>
          <w:w w:val="110"/>
        </w:rPr>
        <w:t>de</w:t>
      </w:r>
      <w:r>
        <w:rPr>
          <w:color w:val="231F20"/>
          <w:spacing w:val="-4"/>
          <w:w w:val="110"/>
        </w:rPr>
        <w:t> </w:t>
      </w:r>
      <w:r>
        <w:rPr>
          <w:color w:val="231F20"/>
          <w:w w:val="110"/>
        </w:rPr>
        <w:t>derechos</w:t>
      </w:r>
      <w:r>
        <w:rPr>
          <w:color w:val="231F20"/>
          <w:spacing w:val="-3"/>
          <w:w w:val="110"/>
        </w:rPr>
        <w:t> </w:t>
      </w:r>
      <w:r>
        <w:rPr>
          <w:color w:val="231F20"/>
          <w:w w:val="110"/>
        </w:rPr>
        <w:t>y</w:t>
      </w:r>
      <w:r>
        <w:rPr>
          <w:color w:val="231F20"/>
          <w:spacing w:val="-4"/>
          <w:w w:val="110"/>
        </w:rPr>
        <w:t> </w:t>
      </w:r>
      <w:r>
        <w:rPr>
          <w:color w:val="231F20"/>
          <w:w w:val="110"/>
        </w:rPr>
        <w:t>privile-</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gios, el cese de agravios de autoridades y la comunicación al rey de hechos y situaciones” y no sólo a título puramente informativo, sino también para pedir su intervención (Miranda, 1952: 131).</w:t>
      </w:r>
    </w:p>
    <w:p>
      <w:pPr>
        <w:pStyle w:val="BodyText"/>
        <w:spacing w:line="285" w:lineRule="auto"/>
        <w:ind w:left="137" w:right="117" w:firstLine="340"/>
        <w:jc w:val="both"/>
      </w:pPr>
      <w:r>
        <w:rPr>
          <w:color w:val="231F20"/>
          <w:w w:val="110"/>
        </w:rPr>
        <w:t>Si</w:t>
      </w:r>
      <w:r>
        <w:rPr>
          <w:color w:val="231F20"/>
          <w:spacing w:val="-19"/>
          <w:w w:val="110"/>
        </w:rPr>
        <w:t> </w:t>
      </w:r>
      <w:r>
        <w:rPr>
          <w:color w:val="231F20"/>
          <w:w w:val="110"/>
        </w:rPr>
        <w:t>los</w:t>
      </w:r>
      <w:r>
        <w:rPr>
          <w:color w:val="231F20"/>
          <w:spacing w:val="-19"/>
          <w:w w:val="110"/>
        </w:rPr>
        <w:t> </w:t>
      </w:r>
      <w:r>
        <w:rPr>
          <w:color w:val="231F20"/>
          <w:w w:val="110"/>
        </w:rPr>
        <w:t>ayuntamientos</w:t>
      </w:r>
      <w:r>
        <w:rPr>
          <w:color w:val="231F20"/>
          <w:spacing w:val="-18"/>
          <w:w w:val="110"/>
        </w:rPr>
        <w:t> </w:t>
      </w:r>
      <w:r>
        <w:rPr>
          <w:color w:val="231F20"/>
          <w:w w:val="110"/>
        </w:rPr>
        <w:t>consideraban</w:t>
      </w:r>
      <w:r>
        <w:rPr>
          <w:color w:val="231F20"/>
          <w:spacing w:val="-19"/>
          <w:w w:val="110"/>
        </w:rPr>
        <w:t> </w:t>
      </w:r>
      <w:r>
        <w:rPr>
          <w:color w:val="231F20"/>
          <w:w w:val="110"/>
        </w:rPr>
        <w:t>que</w:t>
      </w:r>
      <w:r>
        <w:rPr>
          <w:color w:val="231F20"/>
          <w:spacing w:val="-19"/>
          <w:w w:val="110"/>
        </w:rPr>
        <w:t> </w:t>
      </w:r>
      <w:r>
        <w:rPr>
          <w:color w:val="231F20"/>
          <w:w w:val="110"/>
        </w:rPr>
        <w:t>alguna</w:t>
      </w:r>
      <w:r>
        <w:rPr>
          <w:color w:val="231F20"/>
          <w:spacing w:val="-19"/>
          <w:w w:val="110"/>
        </w:rPr>
        <w:t> </w:t>
      </w:r>
      <w:r>
        <w:rPr>
          <w:color w:val="231F20"/>
          <w:w w:val="110"/>
        </w:rPr>
        <w:t>disposición</w:t>
      </w:r>
      <w:r>
        <w:rPr>
          <w:color w:val="231F20"/>
          <w:spacing w:val="-18"/>
          <w:w w:val="110"/>
        </w:rPr>
        <w:t> </w:t>
      </w:r>
      <w:r>
        <w:rPr>
          <w:color w:val="231F20"/>
          <w:w w:val="110"/>
        </w:rPr>
        <w:t>era</w:t>
      </w:r>
      <w:r>
        <w:rPr>
          <w:color w:val="231F20"/>
          <w:spacing w:val="-19"/>
          <w:w w:val="110"/>
        </w:rPr>
        <w:t> </w:t>
      </w:r>
      <w:r>
        <w:rPr>
          <w:color w:val="231F20"/>
          <w:w w:val="110"/>
        </w:rPr>
        <w:t>manifies- tamente injusta, aunque procediera de la autoridad regia, podían “obede- cerla y no acatarla”. Estaban en capacidad de suspender el cumplimiento de órdenes metropolitanas si las estimaban lesivas de los “usos y costum- bres”</w:t>
      </w:r>
      <w:r>
        <w:rPr>
          <w:color w:val="231F20"/>
          <w:spacing w:val="-6"/>
          <w:w w:val="110"/>
        </w:rPr>
        <w:t> </w:t>
      </w:r>
      <w:r>
        <w:rPr>
          <w:color w:val="231F20"/>
          <w:w w:val="110"/>
        </w:rPr>
        <w:t>locales</w:t>
      </w:r>
      <w:r>
        <w:rPr>
          <w:color w:val="231F20"/>
          <w:spacing w:val="-6"/>
          <w:w w:val="110"/>
        </w:rPr>
        <w:t> </w:t>
      </w:r>
      <w:r>
        <w:rPr>
          <w:color w:val="231F20"/>
          <w:w w:val="110"/>
        </w:rPr>
        <w:t>o</w:t>
      </w:r>
      <w:r>
        <w:rPr>
          <w:color w:val="231F20"/>
          <w:spacing w:val="-6"/>
          <w:w w:val="110"/>
        </w:rPr>
        <w:t> </w:t>
      </w:r>
      <w:r>
        <w:rPr>
          <w:color w:val="231F20"/>
          <w:w w:val="110"/>
        </w:rPr>
        <w:t>potencialmente</w:t>
      </w:r>
      <w:r>
        <w:rPr>
          <w:color w:val="231F20"/>
          <w:spacing w:val="-6"/>
          <w:w w:val="110"/>
        </w:rPr>
        <w:t> </w:t>
      </w:r>
      <w:r>
        <w:rPr>
          <w:color w:val="231F20"/>
          <w:w w:val="110"/>
        </w:rPr>
        <w:t>peligrosas</w:t>
      </w:r>
      <w:r>
        <w:rPr>
          <w:color w:val="231F20"/>
          <w:spacing w:val="-6"/>
          <w:w w:val="110"/>
        </w:rPr>
        <w:t> </w:t>
      </w:r>
      <w:r>
        <w:rPr>
          <w:color w:val="231F20"/>
          <w:w w:val="110"/>
        </w:rPr>
        <w:t>para</w:t>
      </w:r>
      <w:r>
        <w:rPr>
          <w:color w:val="231F20"/>
          <w:spacing w:val="-6"/>
          <w:w w:val="110"/>
        </w:rPr>
        <w:t> </w:t>
      </w:r>
      <w:r>
        <w:rPr>
          <w:color w:val="231F20"/>
          <w:w w:val="110"/>
        </w:rPr>
        <w:t>la</w:t>
      </w:r>
      <w:r>
        <w:rPr>
          <w:color w:val="231F20"/>
          <w:spacing w:val="-6"/>
          <w:w w:val="110"/>
        </w:rPr>
        <w:t> </w:t>
      </w:r>
      <w:r>
        <w:rPr>
          <w:color w:val="231F20"/>
          <w:w w:val="110"/>
        </w:rPr>
        <w:t>paz</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orden</w:t>
      </w:r>
      <w:r>
        <w:rPr>
          <w:color w:val="231F20"/>
          <w:spacing w:val="-6"/>
          <w:w w:val="110"/>
        </w:rPr>
        <w:t> </w:t>
      </w:r>
      <w:r>
        <w:rPr>
          <w:color w:val="231F20"/>
          <w:w w:val="110"/>
        </w:rPr>
        <w:t>público;</w:t>
      </w:r>
      <w:r>
        <w:rPr>
          <w:color w:val="231F20"/>
          <w:spacing w:val="-6"/>
          <w:w w:val="110"/>
        </w:rPr>
        <w:t> </w:t>
      </w:r>
      <w:r>
        <w:rPr>
          <w:color w:val="231F20"/>
          <w:w w:val="110"/>
        </w:rPr>
        <w:t>es </w:t>
      </w:r>
      <w:r>
        <w:rPr>
          <w:color w:val="231F20"/>
          <w:spacing w:val="-3"/>
          <w:w w:val="110"/>
        </w:rPr>
        <w:t>decir, </w:t>
      </w:r>
      <w:r>
        <w:rPr>
          <w:color w:val="231F20"/>
          <w:w w:val="110"/>
        </w:rPr>
        <w:t>podían ejercer una especie de “veto técnico”. En tales circunstancias, los</w:t>
      </w:r>
      <w:r>
        <w:rPr>
          <w:color w:val="231F20"/>
          <w:spacing w:val="-9"/>
          <w:w w:val="110"/>
        </w:rPr>
        <w:t> </w:t>
      </w:r>
      <w:r>
        <w:rPr>
          <w:color w:val="231F20"/>
          <w:w w:val="110"/>
        </w:rPr>
        <w:t>concejos</w:t>
      </w:r>
      <w:r>
        <w:rPr>
          <w:color w:val="231F20"/>
          <w:spacing w:val="-9"/>
          <w:w w:val="110"/>
        </w:rPr>
        <w:t> </w:t>
      </w:r>
      <w:r>
        <w:rPr>
          <w:color w:val="231F20"/>
          <w:w w:val="110"/>
        </w:rPr>
        <w:t>apelaban</w:t>
      </w:r>
      <w:r>
        <w:rPr>
          <w:color w:val="231F20"/>
          <w:spacing w:val="-8"/>
          <w:w w:val="110"/>
        </w:rPr>
        <w:t> </w:t>
      </w:r>
      <w:r>
        <w:rPr>
          <w:color w:val="231F20"/>
          <w:w w:val="110"/>
        </w:rPr>
        <w:t>directamente</w:t>
      </w:r>
      <w:r>
        <w:rPr>
          <w:color w:val="231F20"/>
          <w:spacing w:val="-8"/>
          <w:w w:val="110"/>
        </w:rPr>
        <w:t> </w:t>
      </w:r>
      <w:r>
        <w:rPr>
          <w:color w:val="231F20"/>
          <w:w w:val="110"/>
        </w:rPr>
        <w:t>al</w:t>
      </w:r>
      <w:r>
        <w:rPr>
          <w:color w:val="231F20"/>
          <w:spacing w:val="-8"/>
          <w:w w:val="110"/>
        </w:rPr>
        <w:t> </w:t>
      </w:r>
      <w:r>
        <w:rPr>
          <w:color w:val="231F20"/>
          <w:w w:val="110"/>
        </w:rPr>
        <w:t>monarca,</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procurado- res, a fin de solicitar la suspensión o modificación de los mandamientos, y en el </w:t>
      </w:r>
      <w:r>
        <w:rPr>
          <w:color w:val="231F20"/>
          <w:spacing w:val="-2"/>
          <w:w w:val="110"/>
        </w:rPr>
        <w:t>ínter, </w:t>
      </w:r>
      <w:r>
        <w:rPr>
          <w:color w:val="231F20"/>
          <w:w w:val="110"/>
        </w:rPr>
        <w:t>como se dijo, podían cancelar su aplicación, sin incurrir en falta o</w:t>
      </w:r>
      <w:r>
        <w:rPr>
          <w:color w:val="231F20"/>
          <w:spacing w:val="-12"/>
          <w:w w:val="110"/>
        </w:rPr>
        <w:t> </w:t>
      </w:r>
      <w:r>
        <w:rPr>
          <w:color w:val="231F20"/>
          <w:w w:val="110"/>
        </w:rPr>
        <w:t>delito.</w:t>
      </w:r>
    </w:p>
    <w:p>
      <w:pPr>
        <w:pStyle w:val="BodyText"/>
        <w:spacing w:line="285" w:lineRule="auto"/>
        <w:ind w:left="137" w:right="117" w:firstLine="340"/>
        <w:jc w:val="both"/>
      </w:pPr>
      <w:r>
        <w:rPr>
          <w:color w:val="231F20"/>
          <w:w w:val="110"/>
        </w:rPr>
        <w:t>En</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respecta</w:t>
      </w:r>
      <w:r>
        <w:rPr>
          <w:color w:val="231F20"/>
          <w:spacing w:val="-7"/>
          <w:w w:val="110"/>
        </w:rPr>
        <w:t> </w:t>
      </w:r>
      <w:r>
        <w:rPr>
          <w:color w:val="231F20"/>
          <w:w w:val="110"/>
        </w:rPr>
        <w:t>al</w:t>
      </w:r>
      <w:r>
        <w:rPr>
          <w:color w:val="231F20"/>
          <w:spacing w:val="-7"/>
          <w:w w:val="110"/>
        </w:rPr>
        <w:t> </w:t>
      </w:r>
      <w:r>
        <w:rPr>
          <w:color w:val="231F20"/>
          <w:w w:val="110"/>
        </w:rPr>
        <w:t>conjunto</w:t>
      </w:r>
      <w:r>
        <w:rPr>
          <w:color w:val="231F20"/>
          <w:spacing w:val="-7"/>
          <w:w w:val="110"/>
        </w:rPr>
        <w:t> </w:t>
      </w:r>
      <w:r>
        <w:rPr>
          <w:color w:val="231F20"/>
          <w:w w:val="110"/>
        </w:rPr>
        <w:t>de</w:t>
      </w:r>
      <w:r>
        <w:rPr>
          <w:color w:val="231F20"/>
          <w:spacing w:val="-7"/>
          <w:w w:val="110"/>
        </w:rPr>
        <w:t> </w:t>
      </w:r>
      <w:r>
        <w:rPr>
          <w:color w:val="231F20"/>
          <w:w w:val="110"/>
        </w:rPr>
        <w:t>garantías</w:t>
      </w:r>
      <w:r>
        <w:rPr>
          <w:color w:val="231F20"/>
          <w:spacing w:val="-7"/>
          <w:w w:val="110"/>
        </w:rPr>
        <w:t> </w:t>
      </w:r>
      <w:r>
        <w:rPr>
          <w:color w:val="231F20"/>
          <w:w w:val="110"/>
        </w:rPr>
        <w:t>generales</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disfrutaba la</w:t>
      </w:r>
      <w:r>
        <w:rPr>
          <w:color w:val="231F20"/>
          <w:spacing w:val="-8"/>
          <w:w w:val="110"/>
        </w:rPr>
        <w:t> </w:t>
      </w:r>
      <w:r>
        <w:rPr>
          <w:color w:val="231F20"/>
          <w:w w:val="110"/>
        </w:rPr>
        <w:t>población</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dominios</w:t>
      </w:r>
      <w:r>
        <w:rPr>
          <w:color w:val="231F20"/>
          <w:spacing w:val="-7"/>
          <w:w w:val="110"/>
        </w:rPr>
        <w:t> </w:t>
      </w:r>
      <w:r>
        <w:rPr>
          <w:color w:val="231F20"/>
          <w:w w:val="110"/>
        </w:rPr>
        <w:t>ultramarinos,</w:t>
      </w:r>
      <w:r>
        <w:rPr>
          <w:color w:val="231F20"/>
          <w:spacing w:val="-8"/>
          <w:w w:val="110"/>
        </w:rPr>
        <w:t> </w:t>
      </w:r>
      <w:r>
        <w:rPr>
          <w:color w:val="231F20"/>
          <w:w w:val="110"/>
        </w:rPr>
        <w:t>el</w:t>
      </w:r>
      <w:r>
        <w:rPr>
          <w:color w:val="231F20"/>
          <w:spacing w:val="-7"/>
          <w:w w:val="110"/>
        </w:rPr>
        <w:t> </w:t>
      </w:r>
      <w:r>
        <w:rPr>
          <w:color w:val="231F20"/>
          <w:w w:val="110"/>
        </w:rPr>
        <w:t>cuerpo</w:t>
      </w:r>
      <w:r>
        <w:rPr>
          <w:color w:val="231F20"/>
          <w:spacing w:val="-8"/>
          <w:w w:val="110"/>
        </w:rPr>
        <w:t> </w:t>
      </w:r>
      <w:r>
        <w:rPr>
          <w:color w:val="231F20"/>
          <w:w w:val="110"/>
        </w:rPr>
        <w:t>es</w:t>
      </w:r>
      <w:r>
        <w:rPr>
          <w:color w:val="231F20"/>
          <w:spacing w:val="-7"/>
          <w:w w:val="110"/>
        </w:rPr>
        <w:t> </w:t>
      </w:r>
      <w:r>
        <w:rPr>
          <w:color w:val="231F20"/>
          <w:w w:val="110"/>
        </w:rPr>
        <w:t>amplio</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8"/>
          <w:w w:val="110"/>
        </w:rPr>
        <w:t> </w:t>
      </w:r>
      <w:r>
        <w:rPr>
          <w:color w:val="231F20"/>
          <w:w w:val="110"/>
        </w:rPr>
        <w:t>épo- ca y deriva de las leyes castellanas medievales. Aparte del derecho de</w:t>
      </w:r>
      <w:r>
        <w:rPr>
          <w:color w:val="231F20"/>
          <w:spacing w:val="-31"/>
          <w:w w:val="110"/>
        </w:rPr>
        <w:t> </w:t>
      </w:r>
      <w:r>
        <w:rPr>
          <w:color w:val="231F20"/>
          <w:w w:val="110"/>
        </w:rPr>
        <w:t>peti- ción y queja ya señalados, todos tenían derecho a ser juzgados por sus jueces naturales y a recibir un fallo legal; no podía condenarse a nadie sin previo juicio, en el que el inculpado debía defenderse frente a su deman- dante.</w:t>
      </w:r>
      <w:r>
        <w:rPr>
          <w:color w:val="231F20"/>
          <w:spacing w:val="-13"/>
          <w:w w:val="110"/>
        </w:rPr>
        <w:t> </w:t>
      </w:r>
      <w:r>
        <w:rPr>
          <w:color w:val="231F20"/>
          <w:w w:val="110"/>
        </w:rPr>
        <w:t>No</w:t>
      </w:r>
      <w:r>
        <w:rPr>
          <w:color w:val="231F20"/>
          <w:spacing w:val="-13"/>
          <w:w w:val="110"/>
        </w:rPr>
        <w:t> </w:t>
      </w:r>
      <w:r>
        <w:rPr>
          <w:color w:val="231F20"/>
          <w:w w:val="110"/>
        </w:rPr>
        <w:t>podía</w:t>
      </w:r>
      <w:r>
        <w:rPr>
          <w:color w:val="231F20"/>
          <w:spacing w:val="-13"/>
          <w:w w:val="110"/>
        </w:rPr>
        <w:t> </w:t>
      </w:r>
      <w:r>
        <w:rPr>
          <w:color w:val="231F20"/>
          <w:w w:val="110"/>
        </w:rPr>
        <w:t>encarcelarse</w:t>
      </w:r>
      <w:r>
        <w:rPr>
          <w:color w:val="231F20"/>
          <w:spacing w:val="-12"/>
          <w:w w:val="110"/>
        </w:rPr>
        <w:t> </w:t>
      </w:r>
      <w:r>
        <w:rPr>
          <w:color w:val="231F20"/>
          <w:w w:val="110"/>
        </w:rPr>
        <w:t>a</w:t>
      </w:r>
      <w:r>
        <w:rPr>
          <w:color w:val="231F20"/>
          <w:spacing w:val="-13"/>
          <w:w w:val="110"/>
        </w:rPr>
        <w:t> </w:t>
      </w:r>
      <w:r>
        <w:rPr>
          <w:color w:val="231F20"/>
          <w:w w:val="110"/>
        </w:rPr>
        <w:t>nadie</w:t>
      </w:r>
      <w:r>
        <w:rPr>
          <w:color w:val="231F20"/>
          <w:spacing w:val="-13"/>
          <w:w w:val="110"/>
        </w:rPr>
        <w:t> </w:t>
      </w:r>
      <w:r>
        <w:rPr>
          <w:color w:val="231F20"/>
          <w:w w:val="110"/>
        </w:rPr>
        <w:t>injustificadamente</w:t>
      </w:r>
      <w:r>
        <w:rPr>
          <w:color w:val="231F20"/>
          <w:spacing w:val="-14"/>
          <w:w w:val="110"/>
        </w:rPr>
        <w:t> </w:t>
      </w:r>
      <w:r>
        <w:rPr>
          <w:color w:val="231F20"/>
          <w:w w:val="110"/>
        </w:rPr>
        <w:t>ni</w:t>
      </w:r>
      <w:r>
        <w:rPr>
          <w:color w:val="231F20"/>
          <w:spacing w:val="-13"/>
          <w:w w:val="110"/>
        </w:rPr>
        <w:t> </w:t>
      </w:r>
      <w:r>
        <w:rPr>
          <w:color w:val="231F20"/>
          <w:w w:val="110"/>
        </w:rPr>
        <w:t>podía</w:t>
      </w:r>
      <w:r>
        <w:rPr>
          <w:color w:val="231F20"/>
          <w:spacing w:val="-13"/>
          <w:w w:val="110"/>
        </w:rPr>
        <w:t> </w:t>
      </w:r>
      <w:r>
        <w:rPr>
          <w:color w:val="231F20"/>
          <w:w w:val="110"/>
        </w:rPr>
        <w:t>privársele ilegalmente</w:t>
      </w:r>
      <w:r>
        <w:rPr>
          <w:color w:val="231F20"/>
          <w:spacing w:val="-16"/>
          <w:w w:val="110"/>
        </w:rPr>
        <w:t> </w:t>
      </w:r>
      <w:r>
        <w:rPr>
          <w:color w:val="231F20"/>
          <w:w w:val="110"/>
        </w:rPr>
        <w:t>de</w:t>
      </w:r>
      <w:r>
        <w:rPr>
          <w:color w:val="231F20"/>
          <w:spacing w:val="-15"/>
          <w:w w:val="110"/>
        </w:rPr>
        <w:t> </w:t>
      </w:r>
      <w:r>
        <w:rPr>
          <w:color w:val="231F20"/>
          <w:w w:val="110"/>
        </w:rPr>
        <w:t>su</w:t>
      </w:r>
      <w:r>
        <w:rPr>
          <w:color w:val="231F20"/>
          <w:spacing w:val="-16"/>
          <w:w w:val="110"/>
        </w:rPr>
        <w:t> </w:t>
      </w:r>
      <w:r>
        <w:rPr>
          <w:color w:val="231F20"/>
          <w:w w:val="110"/>
        </w:rPr>
        <w:t>libertad.</w:t>
      </w:r>
      <w:r>
        <w:rPr>
          <w:color w:val="231F20"/>
          <w:spacing w:val="-16"/>
          <w:w w:val="110"/>
        </w:rPr>
        <w:t> </w:t>
      </w:r>
      <w:r>
        <w:rPr>
          <w:color w:val="231F20"/>
          <w:w w:val="110"/>
        </w:rPr>
        <w:t>A</w:t>
      </w:r>
      <w:r>
        <w:rPr>
          <w:color w:val="231F20"/>
          <w:spacing w:val="-15"/>
          <w:w w:val="110"/>
        </w:rPr>
        <w:t> </w:t>
      </w:r>
      <w:r>
        <w:rPr>
          <w:color w:val="231F20"/>
          <w:w w:val="110"/>
        </w:rPr>
        <w:t>todos</w:t>
      </w:r>
      <w:r>
        <w:rPr>
          <w:color w:val="231F20"/>
          <w:spacing w:val="-16"/>
          <w:w w:val="110"/>
        </w:rPr>
        <w:t> </w:t>
      </w:r>
      <w:r>
        <w:rPr>
          <w:color w:val="231F20"/>
          <w:w w:val="110"/>
        </w:rPr>
        <w:t>amparaba</w:t>
      </w:r>
      <w:r>
        <w:rPr>
          <w:color w:val="231F20"/>
          <w:spacing w:val="-15"/>
          <w:w w:val="110"/>
        </w:rPr>
        <w:t> </w:t>
      </w:r>
      <w:r>
        <w:rPr>
          <w:color w:val="231F20"/>
          <w:w w:val="110"/>
        </w:rPr>
        <w:t>el</w:t>
      </w:r>
      <w:r>
        <w:rPr>
          <w:color w:val="231F20"/>
          <w:spacing w:val="-15"/>
          <w:w w:val="110"/>
        </w:rPr>
        <w:t> </w:t>
      </w:r>
      <w:r>
        <w:rPr>
          <w:color w:val="231F20"/>
          <w:w w:val="110"/>
        </w:rPr>
        <w:t>derecho</w:t>
      </w:r>
      <w:r>
        <w:rPr>
          <w:color w:val="231F20"/>
          <w:spacing w:val="-15"/>
          <w:w w:val="110"/>
        </w:rPr>
        <w:t> </w:t>
      </w:r>
      <w:r>
        <w:rPr>
          <w:color w:val="231F20"/>
          <w:w w:val="110"/>
        </w:rPr>
        <w:t>a</w:t>
      </w:r>
      <w:r>
        <w:rPr>
          <w:color w:val="231F20"/>
          <w:spacing w:val="-15"/>
          <w:w w:val="110"/>
        </w:rPr>
        <w:t> </w:t>
      </w:r>
      <w:r>
        <w:rPr>
          <w:color w:val="231F20"/>
          <w:w w:val="110"/>
        </w:rPr>
        <w:t>conservar</w:t>
      </w:r>
      <w:r>
        <w:rPr>
          <w:color w:val="231F20"/>
          <w:spacing w:val="-15"/>
          <w:w w:val="110"/>
        </w:rPr>
        <w:t> </w:t>
      </w:r>
      <w:r>
        <w:rPr>
          <w:color w:val="231F20"/>
          <w:w w:val="110"/>
        </w:rPr>
        <w:t>su</w:t>
      </w:r>
      <w:r>
        <w:rPr>
          <w:color w:val="231F20"/>
          <w:spacing w:val="-16"/>
          <w:w w:val="110"/>
        </w:rPr>
        <w:t> </w:t>
      </w:r>
      <w:r>
        <w:rPr>
          <w:color w:val="231F20"/>
          <w:w w:val="110"/>
        </w:rPr>
        <w:t>pro- piedad</w:t>
      </w:r>
      <w:r>
        <w:rPr>
          <w:color w:val="231F20"/>
          <w:spacing w:val="-26"/>
          <w:w w:val="110"/>
        </w:rPr>
        <w:t> </w:t>
      </w:r>
      <w:r>
        <w:rPr>
          <w:color w:val="231F20"/>
          <w:w w:val="110"/>
        </w:rPr>
        <w:t>y</w:t>
      </w:r>
      <w:r>
        <w:rPr>
          <w:color w:val="231F20"/>
          <w:spacing w:val="-27"/>
          <w:w w:val="110"/>
        </w:rPr>
        <w:t> </w:t>
      </w:r>
      <w:r>
        <w:rPr>
          <w:color w:val="231F20"/>
          <w:w w:val="110"/>
        </w:rPr>
        <w:t>a</w:t>
      </w:r>
      <w:r>
        <w:rPr>
          <w:color w:val="231F20"/>
          <w:spacing w:val="-27"/>
          <w:w w:val="110"/>
        </w:rPr>
        <w:t> </w:t>
      </w:r>
      <w:r>
        <w:rPr>
          <w:color w:val="231F20"/>
          <w:w w:val="110"/>
        </w:rPr>
        <w:t>protegerla</w:t>
      </w:r>
      <w:r>
        <w:rPr>
          <w:color w:val="231F20"/>
          <w:spacing w:val="-26"/>
          <w:w w:val="110"/>
        </w:rPr>
        <w:t> </w:t>
      </w:r>
      <w:r>
        <w:rPr>
          <w:color w:val="231F20"/>
          <w:w w:val="110"/>
        </w:rPr>
        <w:t>de</w:t>
      </w:r>
      <w:r>
        <w:rPr>
          <w:color w:val="231F20"/>
          <w:spacing w:val="-27"/>
          <w:w w:val="110"/>
        </w:rPr>
        <w:t> </w:t>
      </w:r>
      <w:r>
        <w:rPr>
          <w:color w:val="231F20"/>
          <w:w w:val="110"/>
        </w:rPr>
        <w:t>despojo</w:t>
      </w:r>
      <w:r>
        <w:rPr>
          <w:color w:val="231F20"/>
          <w:spacing w:val="-26"/>
          <w:w w:val="110"/>
        </w:rPr>
        <w:t> </w:t>
      </w:r>
      <w:r>
        <w:rPr>
          <w:color w:val="231F20"/>
          <w:w w:val="110"/>
        </w:rPr>
        <w:t>injustificado</w:t>
      </w:r>
      <w:r>
        <w:rPr>
          <w:color w:val="231F20"/>
          <w:spacing w:val="-27"/>
          <w:w w:val="110"/>
        </w:rPr>
        <w:t> </w:t>
      </w:r>
      <w:r>
        <w:rPr>
          <w:color w:val="231F20"/>
          <w:w w:val="110"/>
        </w:rPr>
        <w:t>o</w:t>
      </w:r>
      <w:r>
        <w:rPr>
          <w:color w:val="231F20"/>
          <w:spacing w:val="-27"/>
          <w:w w:val="110"/>
        </w:rPr>
        <w:t> </w:t>
      </w:r>
      <w:r>
        <w:rPr>
          <w:color w:val="231F20"/>
          <w:w w:val="110"/>
        </w:rPr>
        <w:t>arbitrario;</w:t>
      </w:r>
      <w:r>
        <w:rPr>
          <w:color w:val="231F20"/>
          <w:spacing w:val="-26"/>
          <w:w w:val="110"/>
        </w:rPr>
        <w:t> </w:t>
      </w:r>
      <w:r>
        <w:rPr>
          <w:color w:val="231F20"/>
          <w:w w:val="110"/>
        </w:rPr>
        <w:t>no</w:t>
      </w:r>
      <w:r>
        <w:rPr>
          <w:color w:val="231F20"/>
          <w:spacing w:val="-27"/>
          <w:w w:val="110"/>
        </w:rPr>
        <w:t> </w:t>
      </w:r>
      <w:r>
        <w:rPr>
          <w:color w:val="231F20"/>
          <w:w w:val="110"/>
        </w:rPr>
        <w:t>podían</w:t>
      </w:r>
      <w:r>
        <w:rPr>
          <w:color w:val="231F20"/>
          <w:spacing w:val="-26"/>
          <w:w w:val="110"/>
        </w:rPr>
        <w:t> </w:t>
      </w:r>
      <w:r>
        <w:rPr>
          <w:color w:val="231F20"/>
          <w:w w:val="110"/>
        </w:rPr>
        <w:t>hacerse embargos,</w:t>
      </w:r>
      <w:r>
        <w:rPr>
          <w:color w:val="231F20"/>
          <w:spacing w:val="-11"/>
          <w:w w:val="110"/>
        </w:rPr>
        <w:t> </w:t>
      </w:r>
      <w:r>
        <w:rPr>
          <w:color w:val="231F20"/>
          <w:w w:val="110"/>
        </w:rPr>
        <w:t>salvo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casos</w:t>
      </w:r>
      <w:r>
        <w:rPr>
          <w:color w:val="231F20"/>
          <w:spacing w:val="-11"/>
          <w:w w:val="110"/>
        </w:rPr>
        <w:t> </w:t>
      </w:r>
      <w:r>
        <w:rPr>
          <w:color w:val="231F20"/>
          <w:w w:val="110"/>
        </w:rPr>
        <w:t>previstos</w:t>
      </w:r>
      <w:r>
        <w:rPr>
          <w:color w:val="231F20"/>
          <w:spacing w:val="-10"/>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ley</w:t>
      </w:r>
      <w:r>
        <w:rPr>
          <w:color w:val="231F20"/>
          <w:spacing w:val="-11"/>
          <w:w w:val="110"/>
        </w:rPr>
        <w:t> </w:t>
      </w:r>
      <w:r>
        <w:rPr>
          <w:color w:val="231F20"/>
          <w:w w:val="110"/>
        </w:rPr>
        <w:t>(Miranda,</w:t>
      </w:r>
      <w:r>
        <w:rPr>
          <w:color w:val="231F20"/>
          <w:spacing w:val="-11"/>
          <w:w w:val="110"/>
        </w:rPr>
        <w:t> </w:t>
      </w:r>
      <w:r>
        <w:rPr>
          <w:color w:val="231F20"/>
          <w:w w:val="110"/>
        </w:rPr>
        <w:t>1952:</w:t>
      </w:r>
      <w:r>
        <w:rPr>
          <w:color w:val="231F20"/>
          <w:spacing w:val="-11"/>
          <w:w w:val="110"/>
        </w:rPr>
        <w:t> </w:t>
      </w:r>
      <w:r>
        <w:rPr>
          <w:color w:val="231F20"/>
          <w:w w:val="110"/>
        </w:rPr>
        <w:t>141-143). Por otro lado, en la legislación indiana, como en la de Castilla, se hacía efectiva la responsabilidad política de los funcionarios, durante y después del ejercicio del gobierno, mediante las visitas y los juicios de residencia,  lo</w:t>
      </w:r>
      <w:r>
        <w:rPr>
          <w:color w:val="231F20"/>
          <w:spacing w:val="-9"/>
          <w:w w:val="110"/>
        </w:rPr>
        <w:t> </w:t>
      </w:r>
      <w:r>
        <w:rPr>
          <w:color w:val="231F20"/>
          <w:w w:val="110"/>
        </w:rPr>
        <w:t>que,</w:t>
      </w:r>
      <w:r>
        <w:rPr>
          <w:color w:val="231F20"/>
          <w:spacing w:val="-9"/>
          <w:w w:val="110"/>
        </w:rPr>
        <w:t> </w:t>
      </w:r>
      <w:r>
        <w:rPr>
          <w:color w:val="231F20"/>
          <w:w w:val="110"/>
        </w:rPr>
        <w:t>de</w:t>
      </w:r>
      <w:r>
        <w:rPr>
          <w:color w:val="231F20"/>
          <w:spacing w:val="-9"/>
          <w:w w:val="110"/>
        </w:rPr>
        <w:t> </w:t>
      </w:r>
      <w:r>
        <w:rPr>
          <w:color w:val="231F20"/>
          <w:w w:val="110"/>
        </w:rPr>
        <w:t>algún</w:t>
      </w:r>
      <w:r>
        <w:rPr>
          <w:color w:val="231F20"/>
          <w:spacing w:val="-9"/>
          <w:w w:val="110"/>
        </w:rPr>
        <w:t> </w:t>
      </w:r>
      <w:r>
        <w:rPr>
          <w:color w:val="231F20"/>
          <w:w w:val="110"/>
        </w:rPr>
        <w:t>modo,</w:t>
      </w:r>
      <w:r>
        <w:rPr>
          <w:color w:val="231F20"/>
          <w:spacing w:val="-9"/>
          <w:w w:val="110"/>
        </w:rPr>
        <w:t> </w:t>
      </w:r>
      <w:r>
        <w:rPr>
          <w:color w:val="231F20"/>
          <w:w w:val="110"/>
        </w:rPr>
        <w:t>daba</w:t>
      </w:r>
      <w:r>
        <w:rPr>
          <w:color w:val="231F20"/>
          <w:spacing w:val="-9"/>
          <w:w w:val="110"/>
        </w:rPr>
        <w:t> </w:t>
      </w:r>
      <w:r>
        <w:rPr>
          <w:color w:val="231F20"/>
          <w:w w:val="110"/>
        </w:rPr>
        <w:t>oportunidad</w:t>
      </w:r>
      <w:r>
        <w:rPr>
          <w:color w:val="231F20"/>
          <w:spacing w:val="-8"/>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población</w:t>
      </w:r>
      <w:r>
        <w:rPr>
          <w:color w:val="231F20"/>
          <w:spacing w:val="-8"/>
          <w:w w:val="110"/>
        </w:rPr>
        <w:t> </w:t>
      </w:r>
      <w:r>
        <w:rPr>
          <w:color w:val="231F20"/>
          <w:w w:val="110"/>
        </w:rPr>
        <w:t>no</w:t>
      </w:r>
      <w:r>
        <w:rPr>
          <w:color w:val="231F20"/>
          <w:spacing w:val="-9"/>
          <w:w w:val="110"/>
        </w:rPr>
        <w:t> </w:t>
      </w:r>
      <w:r>
        <w:rPr>
          <w:color w:val="231F20"/>
          <w:w w:val="110"/>
        </w:rPr>
        <w:t>sólo</w:t>
      </w:r>
      <w:r>
        <w:rPr>
          <w:color w:val="231F20"/>
          <w:spacing w:val="-9"/>
          <w:w w:val="110"/>
        </w:rPr>
        <w:t> </w:t>
      </w:r>
      <w:r>
        <w:rPr>
          <w:color w:val="231F20"/>
          <w:w w:val="110"/>
        </w:rPr>
        <w:t>de</w:t>
      </w:r>
      <w:r>
        <w:rPr>
          <w:color w:val="231F20"/>
          <w:spacing w:val="-9"/>
          <w:w w:val="110"/>
        </w:rPr>
        <w:t> </w:t>
      </w:r>
      <w:r>
        <w:rPr>
          <w:color w:val="231F20"/>
          <w:w w:val="110"/>
        </w:rPr>
        <w:t>manifes- tar quejas por los agravios recibidos de alguna autoridad, sino también de ver la ejecución de la justicia en quien había violentado sus</w:t>
      </w:r>
      <w:r>
        <w:rPr>
          <w:color w:val="231F20"/>
          <w:spacing w:val="21"/>
          <w:w w:val="110"/>
        </w:rPr>
        <w:t> </w:t>
      </w:r>
      <w:r>
        <w:rPr>
          <w:color w:val="231F20"/>
          <w:w w:val="110"/>
        </w:rPr>
        <w:t>derechos.</w:t>
      </w:r>
    </w:p>
    <w:p>
      <w:pPr>
        <w:pStyle w:val="BodyText"/>
        <w:spacing w:before="0"/>
      </w:pPr>
    </w:p>
    <w:p>
      <w:pPr>
        <w:pStyle w:val="BodyText"/>
        <w:spacing w:before="5"/>
        <w:rPr>
          <w:sz w:val="25"/>
        </w:rPr>
      </w:pPr>
    </w:p>
    <w:p>
      <w:pPr>
        <w:spacing w:before="0"/>
        <w:ind w:left="137" w:right="0" w:firstLine="0"/>
        <w:jc w:val="both"/>
        <w:rPr>
          <w:rFonts w:ascii="Trebuchet MS"/>
          <w:i/>
          <w:sz w:val="19"/>
        </w:rPr>
      </w:pPr>
      <w:r>
        <w:rPr>
          <w:rFonts w:ascii="Trebuchet MS"/>
          <w:i/>
          <w:color w:val="231F20"/>
          <w:w w:val="130"/>
          <w:sz w:val="24"/>
        </w:rPr>
        <w:t>c</w:t>
      </w:r>
      <w:r>
        <w:rPr>
          <w:rFonts w:ascii="Trebuchet MS"/>
          <w:i/>
          <w:color w:val="231F20"/>
          <w:w w:val="130"/>
          <w:sz w:val="19"/>
        </w:rPr>
        <w:t>orolario</w:t>
      </w:r>
    </w:p>
    <w:p>
      <w:pPr>
        <w:pStyle w:val="BodyText"/>
        <w:rPr>
          <w:rFonts w:ascii="Trebuchet MS"/>
          <w:i/>
          <w:sz w:val="25"/>
        </w:rPr>
      </w:pPr>
    </w:p>
    <w:p>
      <w:pPr>
        <w:pStyle w:val="BodyText"/>
        <w:spacing w:line="285" w:lineRule="auto" w:before="0"/>
        <w:ind w:left="137" w:right="118"/>
        <w:jc w:val="both"/>
      </w:pPr>
      <w:r>
        <w:rPr>
          <w:color w:val="231F20"/>
          <w:w w:val="228"/>
        </w:rPr>
        <w:t>l</w:t>
      </w:r>
      <w:r>
        <w:rPr>
          <w:color w:val="231F20"/>
          <w:w w:val="110"/>
        </w:rPr>
        <w:t>uego</w:t>
      </w:r>
      <w:r>
        <w:rPr>
          <w:color w:val="231F20"/>
          <w:spacing w:val="19"/>
        </w:rPr>
        <w:t> </w:t>
      </w:r>
      <w:r>
        <w:rPr>
          <w:color w:val="231F20"/>
          <w:spacing w:val="-1"/>
          <w:w w:val="108"/>
        </w:rPr>
        <w:t>d</w:t>
      </w:r>
      <w:r>
        <w:rPr>
          <w:color w:val="231F20"/>
          <w:w w:val="108"/>
        </w:rPr>
        <w:t>e</w:t>
      </w:r>
      <w:r>
        <w:rPr>
          <w:color w:val="231F20"/>
          <w:spacing w:val="19"/>
        </w:rPr>
        <w:t> </w:t>
      </w:r>
      <w:r>
        <w:rPr>
          <w:color w:val="231F20"/>
          <w:spacing w:val="-1"/>
          <w:w w:val="108"/>
        </w:rPr>
        <w:t>est</w:t>
      </w:r>
      <w:r>
        <w:rPr>
          <w:color w:val="231F20"/>
          <w:w w:val="108"/>
        </w:rPr>
        <w:t>e</w:t>
      </w:r>
      <w:r>
        <w:rPr>
          <w:color w:val="231F20"/>
          <w:spacing w:val="20"/>
        </w:rPr>
        <w:t> </w:t>
      </w:r>
      <w:r>
        <w:rPr>
          <w:color w:val="231F20"/>
          <w:w w:val="107"/>
        </w:rPr>
        <w:t>boceto</w:t>
      </w:r>
      <w:r>
        <w:rPr>
          <w:color w:val="231F20"/>
          <w:spacing w:val="19"/>
        </w:rPr>
        <w:t> </w:t>
      </w:r>
      <w:r>
        <w:rPr>
          <w:color w:val="231F20"/>
          <w:spacing w:val="-1"/>
          <w:w w:val="108"/>
        </w:rPr>
        <w:t>d</w:t>
      </w:r>
      <w:r>
        <w:rPr>
          <w:color w:val="231F20"/>
          <w:w w:val="108"/>
        </w:rPr>
        <w:t>e</w:t>
      </w:r>
      <w:r>
        <w:rPr>
          <w:color w:val="231F20"/>
          <w:spacing w:val="19"/>
        </w:rPr>
        <w:t> </w:t>
      </w:r>
      <w:r>
        <w:rPr>
          <w:color w:val="231F20"/>
          <w:w w:val="110"/>
        </w:rPr>
        <w:t>semblanza</w:t>
      </w:r>
      <w:r>
        <w:rPr>
          <w:color w:val="231F20"/>
          <w:spacing w:val="19"/>
        </w:rPr>
        <w:t> </w:t>
      </w:r>
      <w:r>
        <w:rPr>
          <w:color w:val="231F20"/>
          <w:spacing w:val="-1"/>
          <w:w w:val="108"/>
        </w:rPr>
        <w:t>d</w:t>
      </w:r>
      <w:r>
        <w:rPr>
          <w:color w:val="231F20"/>
          <w:w w:val="108"/>
        </w:rPr>
        <w:t>e</w:t>
      </w:r>
      <w:r>
        <w:rPr>
          <w:color w:val="231F20"/>
          <w:spacing w:val="19"/>
        </w:rPr>
        <w:t> </w:t>
      </w:r>
      <w:r>
        <w:rPr>
          <w:color w:val="231F20"/>
          <w:w w:val="110"/>
        </w:rPr>
        <w:t>los</w:t>
      </w:r>
      <w:r>
        <w:rPr>
          <w:color w:val="231F20"/>
          <w:spacing w:val="19"/>
        </w:rPr>
        <w:t> </w:t>
      </w:r>
      <w:r>
        <w:rPr>
          <w:color w:val="231F20"/>
          <w:w w:val="108"/>
        </w:rPr>
        <w:t>cabildos</w:t>
      </w:r>
      <w:r>
        <w:rPr>
          <w:color w:val="231F20"/>
          <w:spacing w:val="19"/>
        </w:rPr>
        <w:t> </w:t>
      </w:r>
      <w:r>
        <w:rPr>
          <w:color w:val="231F20"/>
          <w:spacing w:val="-1"/>
          <w:w w:val="108"/>
        </w:rPr>
        <w:t>d</w:t>
      </w:r>
      <w:r>
        <w:rPr>
          <w:color w:val="231F20"/>
          <w:w w:val="108"/>
        </w:rPr>
        <w:t>e</w:t>
      </w:r>
      <w:r>
        <w:rPr>
          <w:color w:val="231F20"/>
          <w:spacing w:val="19"/>
        </w:rPr>
        <w:t> </w:t>
      </w:r>
      <w:r>
        <w:rPr>
          <w:color w:val="231F20"/>
          <w:spacing w:val="-1"/>
          <w:w w:val="110"/>
        </w:rPr>
        <w:t>españole</w:t>
      </w:r>
      <w:r>
        <w:rPr>
          <w:color w:val="231F20"/>
          <w:w w:val="110"/>
        </w:rPr>
        <w:t>s</w:t>
      </w:r>
      <w:r>
        <w:rPr>
          <w:color w:val="231F20"/>
          <w:spacing w:val="20"/>
        </w:rPr>
        <w:t> </w:t>
      </w:r>
      <w:r>
        <w:rPr>
          <w:color w:val="231F20"/>
          <w:spacing w:val="-1"/>
          <w:w w:val="110"/>
        </w:rPr>
        <w:t>e</w:t>
      </w:r>
      <w:r>
        <w:rPr>
          <w:color w:val="231F20"/>
          <w:w w:val="110"/>
        </w:rPr>
        <w:t>n</w:t>
      </w:r>
      <w:r>
        <w:rPr>
          <w:color w:val="231F20"/>
          <w:spacing w:val="19"/>
        </w:rPr>
        <w:t> </w:t>
      </w:r>
      <w:r>
        <w:rPr>
          <w:color w:val="231F20"/>
          <w:spacing w:val="-1"/>
          <w:w w:val="109"/>
        </w:rPr>
        <w:t>Amé- </w:t>
      </w:r>
      <w:r>
        <w:rPr>
          <w:color w:val="231F20"/>
          <w:w w:val="110"/>
        </w:rPr>
        <w:t>rica, no queda sino formular algunas consideraciones generales respecto de</w:t>
      </w:r>
      <w:r>
        <w:rPr>
          <w:color w:val="231F20"/>
          <w:spacing w:val="-13"/>
          <w:w w:val="110"/>
        </w:rPr>
        <w:t> </w:t>
      </w:r>
      <w:r>
        <w:rPr>
          <w:color w:val="231F20"/>
          <w:w w:val="110"/>
        </w:rPr>
        <w:t>su</w:t>
      </w:r>
      <w:r>
        <w:rPr>
          <w:color w:val="231F20"/>
          <w:spacing w:val="-13"/>
          <w:w w:val="110"/>
        </w:rPr>
        <w:t> </w:t>
      </w:r>
      <w:r>
        <w:rPr>
          <w:color w:val="231F20"/>
          <w:w w:val="110"/>
        </w:rPr>
        <w:t>carácter</w:t>
      </w:r>
      <w:r>
        <w:rPr>
          <w:color w:val="231F20"/>
          <w:spacing w:val="-14"/>
          <w:w w:val="110"/>
        </w:rPr>
        <w:t> </w:t>
      </w:r>
      <w:r>
        <w:rPr>
          <w:color w:val="231F20"/>
          <w:w w:val="110"/>
        </w:rPr>
        <w:t>y</w:t>
      </w:r>
      <w:r>
        <w:rPr>
          <w:color w:val="231F20"/>
          <w:spacing w:val="-13"/>
          <w:w w:val="110"/>
        </w:rPr>
        <w:t> </w:t>
      </w:r>
      <w:r>
        <w:rPr>
          <w:color w:val="231F20"/>
          <w:w w:val="110"/>
        </w:rPr>
        <w:t>derechos</w:t>
      </w:r>
      <w:r>
        <w:rPr>
          <w:color w:val="231F20"/>
          <w:spacing w:val="-13"/>
          <w:w w:val="110"/>
        </w:rPr>
        <w:t> </w:t>
      </w:r>
      <w:r>
        <w:rPr>
          <w:color w:val="231F20"/>
          <w:w w:val="110"/>
        </w:rPr>
        <w:t>políticos.</w:t>
      </w:r>
      <w:r>
        <w:rPr>
          <w:color w:val="231F20"/>
          <w:spacing w:val="-12"/>
          <w:w w:val="110"/>
        </w:rPr>
        <w:t> </w:t>
      </w:r>
      <w:r>
        <w:rPr>
          <w:color w:val="231F20"/>
          <w:w w:val="110"/>
        </w:rPr>
        <w:t>Puede</w:t>
      </w:r>
      <w:r>
        <w:rPr>
          <w:color w:val="231F20"/>
          <w:spacing w:val="-13"/>
          <w:w w:val="110"/>
        </w:rPr>
        <w:t> </w:t>
      </w:r>
      <w:r>
        <w:rPr>
          <w:color w:val="231F20"/>
          <w:w w:val="110"/>
        </w:rPr>
        <w:t>afirmarse</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ayuntamientos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indianos constituían comunidades políticas masculinas restringidas, pues únicamente podían integrarse a ellos varones casados que ideal, aunque no obligatoriamente, fuesen vecinos de la localidad. En su primera etapa incorporó a personas “distinguidas”, ya por su ascendiente, ya por sus ac- ciones militares o simplemente por su relación directa con los fundadores de las ciudades; en épocas subsecuentes, y en especial a partir de que los regimientos se convirtieron en cargos vendibles y renunciables, se dio la incorporación de los ricos propietarios de la ciudad o villa, con lo que las comunidades concejiles devinieron en oligarquías políticas.</w:t>
      </w:r>
    </w:p>
    <w:p>
      <w:pPr>
        <w:pStyle w:val="BodyText"/>
        <w:spacing w:line="285" w:lineRule="auto"/>
        <w:ind w:left="100" w:right="135" w:firstLine="340"/>
        <w:jc w:val="both"/>
      </w:pPr>
      <w:r>
        <w:rPr>
          <w:color w:val="231F20"/>
          <w:w w:val="110"/>
        </w:rPr>
        <w:t>Puede</w:t>
      </w:r>
      <w:r>
        <w:rPr>
          <w:color w:val="231F20"/>
          <w:spacing w:val="-15"/>
          <w:w w:val="110"/>
        </w:rPr>
        <w:t> </w:t>
      </w:r>
      <w:r>
        <w:rPr>
          <w:color w:val="231F20"/>
          <w:w w:val="110"/>
        </w:rPr>
        <w:t>afirmarse</w:t>
      </w:r>
      <w:r>
        <w:rPr>
          <w:color w:val="231F20"/>
          <w:spacing w:val="-15"/>
          <w:w w:val="110"/>
        </w:rPr>
        <w:t> </w:t>
      </w:r>
      <w:r>
        <w:rPr>
          <w:color w:val="231F20"/>
          <w:w w:val="110"/>
        </w:rPr>
        <w:t>que</w:t>
      </w:r>
      <w:r>
        <w:rPr>
          <w:color w:val="231F20"/>
          <w:spacing w:val="-15"/>
          <w:w w:val="110"/>
        </w:rPr>
        <w:t> </w:t>
      </w:r>
      <w:r>
        <w:rPr>
          <w:color w:val="231F20"/>
          <w:w w:val="110"/>
        </w:rPr>
        <w:t>los</w:t>
      </w:r>
      <w:r>
        <w:rPr>
          <w:color w:val="231F20"/>
          <w:spacing w:val="-15"/>
          <w:w w:val="110"/>
        </w:rPr>
        <w:t> </w:t>
      </w:r>
      <w:r>
        <w:rPr>
          <w:color w:val="231F20"/>
          <w:w w:val="110"/>
        </w:rPr>
        <w:t>concejos</w:t>
      </w:r>
      <w:r>
        <w:rPr>
          <w:color w:val="231F20"/>
          <w:spacing w:val="-15"/>
          <w:w w:val="110"/>
        </w:rPr>
        <w:t> </w:t>
      </w:r>
      <w:r>
        <w:rPr>
          <w:color w:val="231F20"/>
          <w:w w:val="110"/>
        </w:rPr>
        <w:t>eran</w:t>
      </w:r>
      <w:r>
        <w:rPr>
          <w:color w:val="231F20"/>
          <w:spacing w:val="-15"/>
          <w:w w:val="110"/>
        </w:rPr>
        <w:t> </w:t>
      </w:r>
      <w:r>
        <w:rPr>
          <w:color w:val="231F20"/>
          <w:w w:val="110"/>
        </w:rPr>
        <w:t>cuerpos</w:t>
      </w:r>
      <w:r>
        <w:rPr>
          <w:color w:val="231F20"/>
          <w:spacing w:val="-15"/>
          <w:w w:val="110"/>
        </w:rPr>
        <w:t> </w:t>
      </w:r>
      <w:r>
        <w:rPr>
          <w:color w:val="231F20"/>
          <w:w w:val="110"/>
        </w:rPr>
        <w:t>de</w:t>
      </w:r>
      <w:r>
        <w:rPr>
          <w:color w:val="231F20"/>
          <w:spacing w:val="-15"/>
          <w:w w:val="110"/>
        </w:rPr>
        <w:t> </w:t>
      </w:r>
      <w:r>
        <w:rPr>
          <w:color w:val="231F20"/>
          <w:w w:val="110"/>
        </w:rPr>
        <w:t>“democracia</w:t>
      </w:r>
      <w:r>
        <w:rPr>
          <w:color w:val="231F20"/>
          <w:spacing w:val="-15"/>
          <w:w w:val="110"/>
        </w:rPr>
        <w:t> </w:t>
      </w:r>
      <w:r>
        <w:rPr>
          <w:color w:val="231F20"/>
          <w:w w:val="110"/>
        </w:rPr>
        <w:t>directa”, pues</w:t>
      </w:r>
      <w:r>
        <w:rPr>
          <w:color w:val="231F20"/>
          <w:spacing w:val="-15"/>
          <w:w w:val="110"/>
        </w:rPr>
        <w:t> </w:t>
      </w:r>
      <w:r>
        <w:rPr>
          <w:color w:val="231F20"/>
          <w:w w:val="110"/>
        </w:rPr>
        <w:t>los</w:t>
      </w:r>
      <w:r>
        <w:rPr>
          <w:color w:val="231F20"/>
          <w:spacing w:val="-15"/>
          <w:w w:val="110"/>
        </w:rPr>
        <w:t> </w:t>
      </w:r>
      <w:r>
        <w:rPr>
          <w:color w:val="231F20"/>
          <w:w w:val="110"/>
        </w:rPr>
        <w:t>regidores</w:t>
      </w:r>
      <w:r>
        <w:rPr>
          <w:color w:val="231F20"/>
          <w:spacing w:val="-15"/>
          <w:w w:val="110"/>
        </w:rPr>
        <w:t> </w:t>
      </w:r>
      <w:r>
        <w:rPr>
          <w:color w:val="231F20"/>
          <w:w w:val="110"/>
        </w:rPr>
        <w:t>sufragaban</w:t>
      </w:r>
      <w:r>
        <w:rPr>
          <w:color w:val="231F20"/>
          <w:spacing w:val="-16"/>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calidad</w:t>
      </w:r>
      <w:r>
        <w:rPr>
          <w:color w:val="231F20"/>
          <w:spacing w:val="-15"/>
          <w:w w:val="110"/>
        </w:rPr>
        <w:t> </w:t>
      </w:r>
      <w:r>
        <w:rPr>
          <w:color w:val="231F20"/>
          <w:w w:val="110"/>
        </w:rPr>
        <w:t>de</w:t>
      </w:r>
      <w:r>
        <w:rPr>
          <w:color w:val="231F20"/>
          <w:spacing w:val="-15"/>
          <w:w w:val="110"/>
        </w:rPr>
        <w:t> </w:t>
      </w:r>
      <w:r>
        <w:rPr>
          <w:color w:val="231F20"/>
          <w:w w:val="110"/>
        </w:rPr>
        <w:t>sus</w:t>
      </w:r>
      <w:r>
        <w:rPr>
          <w:color w:val="231F20"/>
          <w:spacing w:val="-15"/>
          <w:w w:val="110"/>
        </w:rPr>
        <w:t> </w:t>
      </w:r>
      <w:r>
        <w:rPr>
          <w:color w:val="231F20"/>
          <w:w w:val="110"/>
        </w:rPr>
        <w:t>votos</w:t>
      </w:r>
      <w:r>
        <w:rPr>
          <w:color w:val="231F20"/>
          <w:spacing w:val="-15"/>
          <w:w w:val="110"/>
        </w:rPr>
        <w:t> </w:t>
      </w:r>
      <w:r>
        <w:rPr>
          <w:color w:val="231F20"/>
          <w:w w:val="110"/>
        </w:rPr>
        <w:t>era</w:t>
      </w:r>
      <w:r>
        <w:rPr>
          <w:color w:val="231F20"/>
          <w:spacing w:val="-15"/>
          <w:w w:val="110"/>
        </w:rPr>
        <w:t> </w:t>
      </w:r>
      <w:r>
        <w:rPr>
          <w:color w:val="231F20"/>
          <w:w w:val="110"/>
        </w:rPr>
        <w:t>igual</w:t>
      </w:r>
      <w:r>
        <w:rPr>
          <w:color w:val="231F20"/>
          <w:spacing w:val="-15"/>
          <w:w w:val="110"/>
        </w:rPr>
        <w:t> </w:t>
      </w:r>
      <w:r>
        <w:rPr>
          <w:color w:val="231F20"/>
          <w:w w:val="110"/>
        </w:rPr>
        <w:t>en</w:t>
      </w:r>
      <w:r>
        <w:rPr>
          <w:color w:val="231F20"/>
          <w:spacing w:val="-15"/>
          <w:w w:val="110"/>
        </w:rPr>
        <w:t> </w:t>
      </w:r>
      <w:r>
        <w:rPr>
          <w:color w:val="231F20"/>
          <w:w w:val="110"/>
        </w:rPr>
        <w:t>todos</w:t>
      </w:r>
      <w:r>
        <w:rPr>
          <w:color w:val="231F20"/>
          <w:spacing w:val="-15"/>
          <w:w w:val="110"/>
        </w:rPr>
        <w:t> </w:t>
      </w:r>
      <w:r>
        <w:rPr>
          <w:color w:val="231F20"/>
          <w:w w:val="110"/>
        </w:rPr>
        <w:t>los del</w:t>
      </w:r>
      <w:r>
        <w:rPr>
          <w:color w:val="231F20"/>
          <w:spacing w:val="-19"/>
          <w:w w:val="110"/>
        </w:rPr>
        <w:t> </w:t>
      </w:r>
      <w:r>
        <w:rPr>
          <w:color w:val="231F20"/>
          <w:w w:val="110"/>
        </w:rPr>
        <w:t>territorio</w:t>
      </w:r>
      <w:r>
        <w:rPr>
          <w:color w:val="231F20"/>
          <w:spacing w:val="-20"/>
          <w:w w:val="110"/>
        </w:rPr>
        <w:t> </w:t>
      </w:r>
      <w:r>
        <w:rPr>
          <w:color w:val="231F20"/>
          <w:w w:val="110"/>
        </w:rPr>
        <w:t>americano,</w:t>
      </w:r>
      <w:r>
        <w:rPr>
          <w:color w:val="231F20"/>
          <w:spacing w:val="-19"/>
          <w:w w:val="110"/>
        </w:rPr>
        <w:t> </w:t>
      </w:r>
      <w:r>
        <w:rPr>
          <w:color w:val="231F20"/>
          <w:w w:val="110"/>
        </w:rPr>
        <w:t>en</w:t>
      </w:r>
      <w:r>
        <w:rPr>
          <w:color w:val="231F20"/>
          <w:spacing w:val="-19"/>
          <w:w w:val="110"/>
        </w:rPr>
        <w:t> </w:t>
      </w:r>
      <w:r>
        <w:rPr>
          <w:color w:val="231F20"/>
          <w:w w:val="110"/>
        </w:rPr>
        <w:t>lo</w:t>
      </w:r>
      <w:r>
        <w:rPr>
          <w:color w:val="231F20"/>
          <w:spacing w:val="-20"/>
          <w:w w:val="110"/>
        </w:rPr>
        <w:t> </w:t>
      </w:r>
      <w:r>
        <w:rPr>
          <w:color w:val="231F20"/>
          <w:w w:val="110"/>
        </w:rPr>
        <w:t>que</w:t>
      </w:r>
      <w:r>
        <w:rPr>
          <w:color w:val="231F20"/>
          <w:spacing w:val="-19"/>
          <w:w w:val="110"/>
        </w:rPr>
        <w:t> </w:t>
      </w:r>
      <w:r>
        <w:rPr>
          <w:color w:val="231F20"/>
          <w:w w:val="110"/>
        </w:rPr>
        <w:t>compete</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libre</w:t>
      </w:r>
      <w:r>
        <w:rPr>
          <w:color w:val="231F20"/>
          <w:spacing w:val="-20"/>
          <w:w w:val="110"/>
        </w:rPr>
        <w:t> </w:t>
      </w:r>
      <w:r>
        <w:rPr>
          <w:color w:val="231F20"/>
          <w:w w:val="110"/>
        </w:rPr>
        <w:t>elección</w:t>
      </w:r>
      <w:r>
        <w:rPr>
          <w:color w:val="231F20"/>
          <w:spacing w:val="-19"/>
          <w:w w:val="110"/>
        </w:rPr>
        <w:t> </w:t>
      </w:r>
      <w:r>
        <w:rPr>
          <w:color w:val="231F20"/>
          <w:w w:val="110"/>
        </w:rPr>
        <w:t>de</w:t>
      </w:r>
      <w:r>
        <w:rPr>
          <w:color w:val="231F20"/>
          <w:spacing w:val="-20"/>
          <w:w w:val="110"/>
        </w:rPr>
        <w:t> </w:t>
      </w:r>
      <w:r>
        <w:rPr>
          <w:color w:val="231F20"/>
          <w:w w:val="110"/>
        </w:rPr>
        <w:t>sus</w:t>
      </w:r>
      <w:r>
        <w:rPr>
          <w:color w:val="231F20"/>
          <w:spacing w:val="-20"/>
          <w:w w:val="110"/>
        </w:rPr>
        <w:t> </w:t>
      </w:r>
      <w:r>
        <w:rPr>
          <w:color w:val="231F20"/>
          <w:w w:val="110"/>
        </w:rPr>
        <w:t>alcaldes ordinarios</w:t>
      </w:r>
      <w:r>
        <w:rPr>
          <w:color w:val="231F20"/>
          <w:spacing w:val="-10"/>
          <w:w w:val="110"/>
        </w:rPr>
        <w:t> </w:t>
      </w:r>
      <w:r>
        <w:rPr>
          <w:color w:val="231F20"/>
          <w:w w:val="110"/>
        </w:rPr>
        <w:t>o</w:t>
      </w:r>
      <w:r>
        <w:rPr>
          <w:color w:val="231F20"/>
          <w:spacing w:val="-10"/>
          <w:w w:val="110"/>
        </w:rPr>
        <w:t> </w:t>
      </w:r>
      <w:r>
        <w:rPr>
          <w:color w:val="231F20"/>
          <w:w w:val="110"/>
        </w:rPr>
        <w:t>representantes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justicia</w:t>
      </w:r>
      <w:r>
        <w:rPr>
          <w:color w:val="231F20"/>
          <w:spacing w:val="-10"/>
          <w:w w:val="110"/>
        </w:rPr>
        <w:t> </w:t>
      </w:r>
      <w:r>
        <w:rPr>
          <w:color w:val="231F20"/>
          <w:w w:val="110"/>
        </w:rPr>
        <w:t>local</w:t>
      </w:r>
      <w:r>
        <w:rPr>
          <w:color w:val="231F20"/>
          <w:spacing w:val="-10"/>
          <w:w w:val="110"/>
        </w:rPr>
        <w:t> y, </w:t>
      </w:r>
      <w:r>
        <w:rPr>
          <w:color w:val="231F20"/>
          <w:w w:val="110"/>
        </w:rPr>
        <w:t>sólo</w:t>
      </w:r>
      <w:r>
        <w:rPr>
          <w:color w:val="231F20"/>
          <w:spacing w:val="-10"/>
          <w:w w:val="110"/>
        </w:rPr>
        <w:t> </w:t>
      </w:r>
      <w:r>
        <w:rPr>
          <w:color w:val="231F20"/>
          <w:w w:val="110"/>
        </w:rPr>
        <w:t>en</w:t>
      </w:r>
      <w:r>
        <w:rPr>
          <w:color w:val="231F20"/>
          <w:spacing w:val="-10"/>
          <w:w w:val="110"/>
        </w:rPr>
        <w:t> </w:t>
      </w:r>
      <w:r>
        <w:rPr>
          <w:color w:val="231F20"/>
          <w:w w:val="110"/>
        </w:rPr>
        <w:t>algunos</w:t>
      </w:r>
      <w:r>
        <w:rPr>
          <w:color w:val="231F20"/>
          <w:spacing w:val="-10"/>
          <w:w w:val="110"/>
        </w:rPr>
        <w:t> </w:t>
      </w:r>
      <w:r>
        <w:rPr>
          <w:color w:val="231F20"/>
          <w:w w:val="110"/>
        </w:rPr>
        <w:t>de</w:t>
      </w:r>
      <w:r>
        <w:rPr>
          <w:color w:val="231F20"/>
          <w:spacing w:val="-10"/>
          <w:w w:val="110"/>
        </w:rPr>
        <w:t> </w:t>
      </w:r>
      <w:r>
        <w:rPr>
          <w:color w:val="231F20"/>
          <w:w w:val="110"/>
        </w:rPr>
        <w:t>ellos</w:t>
      </w:r>
      <w:r>
        <w:rPr>
          <w:color w:val="231F20"/>
          <w:spacing w:val="-10"/>
          <w:w w:val="110"/>
        </w:rPr>
        <w:t> </w:t>
      </w:r>
      <w:r>
        <w:rPr>
          <w:color w:val="231F20"/>
          <w:w w:val="110"/>
        </w:rPr>
        <w:t>en la</w:t>
      </w:r>
      <w:r>
        <w:rPr>
          <w:color w:val="231F20"/>
          <w:spacing w:val="-13"/>
          <w:w w:val="110"/>
        </w:rPr>
        <w:t> </w:t>
      </w:r>
      <w:r>
        <w:rPr>
          <w:color w:val="231F20"/>
          <w:w w:val="110"/>
        </w:rPr>
        <w:t>elección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regidores</w:t>
      </w:r>
      <w:r>
        <w:rPr>
          <w:color w:val="231F20"/>
          <w:spacing w:val="-13"/>
          <w:w w:val="110"/>
        </w:rPr>
        <w:t> </w:t>
      </w:r>
      <w:r>
        <w:rPr>
          <w:color w:val="231F20"/>
          <w:w w:val="110"/>
        </w:rPr>
        <w:t>“cadañeros”.</w:t>
      </w:r>
      <w:r>
        <w:rPr>
          <w:color w:val="231F20"/>
          <w:spacing w:val="-13"/>
          <w:w w:val="110"/>
        </w:rPr>
        <w:t> </w:t>
      </w:r>
      <w:r>
        <w:rPr>
          <w:color w:val="231F20"/>
          <w:w w:val="110"/>
        </w:rPr>
        <w:t>Asimismo,</w:t>
      </w:r>
      <w:r>
        <w:rPr>
          <w:color w:val="231F20"/>
          <w:spacing w:val="-13"/>
          <w:w w:val="110"/>
        </w:rPr>
        <w:t> </w:t>
      </w:r>
      <w:r>
        <w:rPr>
          <w:color w:val="231F20"/>
          <w:w w:val="110"/>
        </w:rPr>
        <w:t>si</w:t>
      </w:r>
      <w:r>
        <w:rPr>
          <w:color w:val="231F20"/>
          <w:spacing w:val="-13"/>
          <w:w w:val="110"/>
        </w:rPr>
        <w:t> </w:t>
      </w:r>
      <w:r>
        <w:rPr>
          <w:color w:val="231F20"/>
          <w:w w:val="110"/>
        </w:rPr>
        <w:t>se</w:t>
      </w:r>
      <w:r>
        <w:rPr>
          <w:color w:val="231F20"/>
          <w:spacing w:val="-13"/>
          <w:w w:val="110"/>
        </w:rPr>
        <w:t> </w:t>
      </w:r>
      <w:r>
        <w:rPr>
          <w:color w:val="231F20"/>
          <w:w w:val="110"/>
        </w:rPr>
        <w:t>les</w:t>
      </w:r>
      <w:r>
        <w:rPr>
          <w:color w:val="231F20"/>
          <w:spacing w:val="-13"/>
          <w:w w:val="110"/>
        </w:rPr>
        <w:t> </w:t>
      </w:r>
      <w:r>
        <w:rPr>
          <w:color w:val="231F20"/>
          <w:w w:val="110"/>
        </w:rPr>
        <w:t>ha</w:t>
      </w:r>
      <w:r>
        <w:rPr>
          <w:color w:val="231F20"/>
          <w:spacing w:val="-13"/>
          <w:w w:val="110"/>
        </w:rPr>
        <w:t> </w:t>
      </w:r>
      <w:r>
        <w:rPr>
          <w:color w:val="231F20"/>
          <w:w w:val="110"/>
        </w:rPr>
        <w:t>de</w:t>
      </w:r>
      <w:r>
        <w:rPr>
          <w:color w:val="231F20"/>
          <w:spacing w:val="-13"/>
          <w:w w:val="110"/>
        </w:rPr>
        <w:t> </w:t>
      </w:r>
      <w:r>
        <w:rPr>
          <w:color w:val="231F20"/>
          <w:w w:val="110"/>
        </w:rPr>
        <w:t>atribuir</w:t>
      </w:r>
      <w:r>
        <w:rPr>
          <w:color w:val="231F20"/>
          <w:spacing w:val="-13"/>
          <w:w w:val="110"/>
        </w:rPr>
        <w:t> </w:t>
      </w:r>
      <w:r>
        <w:rPr>
          <w:color w:val="231F20"/>
          <w:w w:val="110"/>
        </w:rPr>
        <w:t>la categoría</w:t>
      </w:r>
      <w:r>
        <w:rPr>
          <w:color w:val="231F20"/>
          <w:spacing w:val="-19"/>
          <w:w w:val="110"/>
        </w:rPr>
        <w:t> </w:t>
      </w:r>
      <w:r>
        <w:rPr>
          <w:color w:val="231F20"/>
          <w:w w:val="110"/>
        </w:rPr>
        <w:t>de</w:t>
      </w:r>
      <w:r>
        <w:rPr>
          <w:color w:val="231F20"/>
          <w:spacing w:val="-19"/>
          <w:w w:val="110"/>
        </w:rPr>
        <w:t> </w:t>
      </w:r>
      <w:r>
        <w:rPr>
          <w:color w:val="231F20"/>
          <w:w w:val="110"/>
        </w:rPr>
        <w:t>colectividades</w:t>
      </w:r>
      <w:r>
        <w:rPr>
          <w:color w:val="231F20"/>
          <w:spacing w:val="-19"/>
          <w:w w:val="110"/>
        </w:rPr>
        <w:t> </w:t>
      </w:r>
      <w:r>
        <w:rPr>
          <w:color w:val="231F20"/>
          <w:w w:val="110"/>
        </w:rPr>
        <w:t>“soberanas”,</w:t>
      </w:r>
      <w:r>
        <w:rPr>
          <w:color w:val="231F20"/>
          <w:spacing w:val="-19"/>
          <w:w w:val="110"/>
        </w:rPr>
        <w:t> </w:t>
      </w:r>
      <w:r>
        <w:rPr>
          <w:color w:val="231F20"/>
          <w:w w:val="110"/>
        </w:rPr>
        <w:t>esto</w:t>
      </w:r>
      <w:r>
        <w:rPr>
          <w:color w:val="231F20"/>
          <w:spacing w:val="-18"/>
          <w:w w:val="110"/>
        </w:rPr>
        <w:t> </w:t>
      </w:r>
      <w:r>
        <w:rPr>
          <w:color w:val="231F20"/>
          <w:w w:val="110"/>
        </w:rPr>
        <w:t>sólo</w:t>
      </w:r>
      <w:r>
        <w:rPr>
          <w:color w:val="231F20"/>
          <w:spacing w:val="-19"/>
          <w:w w:val="110"/>
        </w:rPr>
        <w:t> </w:t>
      </w:r>
      <w:r>
        <w:rPr>
          <w:color w:val="231F20"/>
          <w:w w:val="110"/>
        </w:rPr>
        <w:t>es</w:t>
      </w:r>
      <w:r>
        <w:rPr>
          <w:color w:val="231F20"/>
          <w:spacing w:val="-19"/>
          <w:w w:val="110"/>
        </w:rPr>
        <w:t> </w:t>
      </w:r>
      <w:r>
        <w:rPr>
          <w:color w:val="231F20"/>
          <w:w w:val="110"/>
        </w:rPr>
        <w:t>predicable</w:t>
      </w:r>
      <w:r>
        <w:rPr>
          <w:color w:val="231F20"/>
          <w:spacing w:val="-18"/>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spacing w:val="-2"/>
          <w:w w:val="110"/>
        </w:rPr>
        <w:t>ámbito </w:t>
      </w:r>
      <w:r>
        <w:rPr>
          <w:color w:val="231F20"/>
          <w:w w:val="110"/>
        </w:rPr>
        <w:t>local: ahí se autorregulaban, ahí tenían jurisdicción y ahí sus decisiones y ordenanzas tenían la misma validez y </w:t>
      </w:r>
      <w:r>
        <w:rPr>
          <w:color w:val="231F20"/>
          <w:spacing w:val="-2"/>
          <w:w w:val="110"/>
        </w:rPr>
        <w:t>fuerza </w:t>
      </w:r>
      <w:r>
        <w:rPr>
          <w:color w:val="231F20"/>
          <w:w w:val="110"/>
        </w:rPr>
        <w:t>que las leyes emanadas de la monarquía,</w:t>
      </w:r>
      <w:r>
        <w:rPr>
          <w:color w:val="231F20"/>
          <w:spacing w:val="-13"/>
          <w:w w:val="110"/>
        </w:rPr>
        <w:t> </w:t>
      </w:r>
      <w:r>
        <w:rPr>
          <w:color w:val="231F20"/>
          <w:w w:val="110"/>
        </w:rPr>
        <w:t>por</w:t>
      </w:r>
      <w:r>
        <w:rPr>
          <w:color w:val="231F20"/>
          <w:spacing w:val="-13"/>
          <w:w w:val="110"/>
        </w:rPr>
        <w:t> </w:t>
      </w:r>
      <w:r>
        <w:rPr>
          <w:color w:val="231F20"/>
          <w:w w:val="110"/>
        </w:rPr>
        <w:t>mucho</w:t>
      </w:r>
      <w:r>
        <w:rPr>
          <w:color w:val="231F20"/>
          <w:spacing w:val="-13"/>
          <w:w w:val="110"/>
        </w:rPr>
        <w:t> </w:t>
      </w:r>
      <w:r>
        <w:rPr>
          <w:color w:val="231F20"/>
          <w:w w:val="110"/>
        </w:rPr>
        <w:t>que</w:t>
      </w:r>
      <w:r>
        <w:rPr>
          <w:color w:val="231F20"/>
          <w:spacing w:val="-13"/>
          <w:w w:val="110"/>
        </w:rPr>
        <w:t> </w:t>
      </w:r>
      <w:r>
        <w:rPr>
          <w:color w:val="231F20"/>
          <w:w w:val="110"/>
        </w:rPr>
        <w:t>hubieran</w:t>
      </w:r>
      <w:r>
        <w:rPr>
          <w:color w:val="231F20"/>
          <w:spacing w:val="-13"/>
          <w:w w:val="110"/>
        </w:rPr>
        <w:t> </w:t>
      </w:r>
      <w:r>
        <w:rPr>
          <w:color w:val="231F20"/>
          <w:w w:val="110"/>
        </w:rPr>
        <w:t>de</w:t>
      </w:r>
      <w:r>
        <w:rPr>
          <w:color w:val="231F20"/>
          <w:spacing w:val="-13"/>
          <w:w w:val="110"/>
        </w:rPr>
        <w:t> </w:t>
      </w:r>
      <w:r>
        <w:rPr>
          <w:color w:val="231F20"/>
          <w:w w:val="110"/>
        </w:rPr>
        <w:t>recibir</w:t>
      </w:r>
      <w:r>
        <w:rPr>
          <w:color w:val="231F20"/>
          <w:spacing w:val="-13"/>
          <w:w w:val="110"/>
        </w:rPr>
        <w:t> </w:t>
      </w:r>
      <w:r>
        <w:rPr>
          <w:color w:val="231F20"/>
          <w:w w:val="110"/>
        </w:rPr>
        <w:t>la</w:t>
      </w:r>
      <w:r>
        <w:rPr>
          <w:color w:val="231F20"/>
          <w:spacing w:val="-13"/>
          <w:w w:val="110"/>
        </w:rPr>
        <w:t> </w:t>
      </w:r>
      <w:r>
        <w:rPr>
          <w:color w:val="231F20"/>
          <w:w w:val="110"/>
        </w:rPr>
        <w:t>previa</w:t>
      </w:r>
      <w:r>
        <w:rPr>
          <w:color w:val="231F20"/>
          <w:spacing w:val="-13"/>
          <w:w w:val="110"/>
        </w:rPr>
        <w:t> </w:t>
      </w:r>
      <w:r>
        <w:rPr>
          <w:color w:val="231F20"/>
          <w:w w:val="110"/>
        </w:rPr>
        <w:t>sanción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supe- rioridad</w:t>
      </w:r>
      <w:r>
        <w:rPr>
          <w:color w:val="231F20"/>
          <w:spacing w:val="-10"/>
          <w:w w:val="110"/>
        </w:rPr>
        <w:t> </w:t>
      </w:r>
      <w:r>
        <w:rPr>
          <w:color w:val="231F20"/>
          <w:w w:val="110"/>
        </w:rPr>
        <w:t>para</w:t>
      </w:r>
      <w:r>
        <w:rPr>
          <w:color w:val="231F20"/>
          <w:spacing w:val="-10"/>
          <w:w w:val="110"/>
        </w:rPr>
        <w:t> </w:t>
      </w:r>
      <w:r>
        <w:rPr>
          <w:color w:val="231F20"/>
          <w:w w:val="110"/>
        </w:rPr>
        <w:t>entrar</w:t>
      </w:r>
      <w:r>
        <w:rPr>
          <w:color w:val="231F20"/>
          <w:spacing w:val="-10"/>
          <w:w w:val="110"/>
        </w:rPr>
        <w:t> </w:t>
      </w:r>
      <w:r>
        <w:rPr>
          <w:color w:val="231F20"/>
          <w:w w:val="110"/>
        </w:rPr>
        <w:t>en</w:t>
      </w:r>
      <w:r>
        <w:rPr>
          <w:color w:val="231F20"/>
          <w:spacing w:val="-10"/>
          <w:w w:val="110"/>
        </w:rPr>
        <w:t> </w:t>
      </w:r>
      <w:r>
        <w:rPr>
          <w:color w:val="231F20"/>
          <w:spacing w:val="-4"/>
          <w:w w:val="110"/>
        </w:rPr>
        <w:t>vigor.</w:t>
      </w:r>
      <w:r>
        <w:rPr>
          <w:color w:val="231F20"/>
          <w:spacing w:val="-10"/>
          <w:w w:val="110"/>
        </w:rPr>
        <w:t> </w:t>
      </w:r>
      <w:r>
        <w:rPr>
          <w:color w:val="231F20"/>
          <w:spacing w:val="-3"/>
          <w:w w:val="110"/>
        </w:rPr>
        <w:t>Por</w:t>
      </w:r>
      <w:r>
        <w:rPr>
          <w:color w:val="231F20"/>
          <w:spacing w:val="-10"/>
          <w:w w:val="110"/>
        </w:rPr>
        <w:t> </w:t>
      </w:r>
      <w:r>
        <w:rPr>
          <w:color w:val="231F20"/>
          <w:w w:val="110"/>
        </w:rPr>
        <w:t>otra</w:t>
      </w:r>
      <w:r>
        <w:rPr>
          <w:color w:val="231F20"/>
          <w:spacing w:val="-10"/>
          <w:w w:val="110"/>
        </w:rPr>
        <w:t> </w:t>
      </w:r>
      <w:r>
        <w:rPr>
          <w:color w:val="231F20"/>
          <w:w w:val="110"/>
        </w:rPr>
        <w:t>parte,</w:t>
      </w:r>
      <w:r>
        <w:rPr>
          <w:color w:val="231F20"/>
          <w:spacing w:val="-10"/>
          <w:w w:val="110"/>
        </w:rPr>
        <w:t> </w:t>
      </w:r>
      <w:r>
        <w:rPr>
          <w:color w:val="231F20"/>
          <w:w w:val="110"/>
        </w:rPr>
        <w:t>puede</w:t>
      </w:r>
      <w:r>
        <w:rPr>
          <w:color w:val="231F20"/>
          <w:spacing w:val="-10"/>
          <w:w w:val="110"/>
        </w:rPr>
        <w:t> </w:t>
      </w:r>
      <w:r>
        <w:rPr>
          <w:color w:val="231F20"/>
          <w:w w:val="110"/>
        </w:rPr>
        <w:t>hablarse</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cabildos americanos como de colectividades integradas a una sociedad compleja, estratificada,</w:t>
      </w:r>
      <w:r>
        <w:rPr>
          <w:color w:val="231F20"/>
          <w:spacing w:val="-7"/>
          <w:w w:val="110"/>
        </w:rPr>
        <w:t> </w:t>
      </w:r>
      <w:r>
        <w:rPr>
          <w:color w:val="231F20"/>
          <w:w w:val="110"/>
        </w:rPr>
        <w:t>jerárquica</w:t>
      </w:r>
      <w:r>
        <w:rPr>
          <w:color w:val="231F20"/>
          <w:spacing w:val="-7"/>
          <w:w w:val="110"/>
        </w:rPr>
        <w:t> </w:t>
      </w:r>
      <w:r>
        <w:rPr>
          <w:color w:val="231F20"/>
          <w:w w:val="110"/>
        </w:rPr>
        <w:t>y</w:t>
      </w:r>
      <w:r>
        <w:rPr>
          <w:color w:val="231F20"/>
          <w:spacing w:val="-7"/>
          <w:w w:val="110"/>
        </w:rPr>
        <w:t> </w:t>
      </w:r>
      <w:r>
        <w:rPr>
          <w:color w:val="231F20"/>
          <w:w w:val="110"/>
        </w:rPr>
        <w:t>foral,</w:t>
      </w:r>
      <w:r>
        <w:rPr>
          <w:color w:val="231F20"/>
          <w:spacing w:val="-7"/>
          <w:w w:val="110"/>
        </w:rPr>
        <w:t> </w:t>
      </w:r>
      <w:r>
        <w:rPr>
          <w:color w:val="231F20"/>
          <w:w w:val="110"/>
        </w:rPr>
        <w:t>como</w:t>
      </w:r>
      <w:r>
        <w:rPr>
          <w:color w:val="231F20"/>
          <w:spacing w:val="-7"/>
          <w:w w:val="110"/>
        </w:rPr>
        <w:t> </w:t>
      </w:r>
      <w:r>
        <w:rPr>
          <w:color w:val="231F20"/>
          <w:w w:val="110"/>
        </w:rPr>
        <w:t>era</w:t>
      </w:r>
      <w:r>
        <w:rPr>
          <w:color w:val="231F20"/>
          <w:spacing w:val="-7"/>
          <w:w w:val="110"/>
        </w:rPr>
        <w:t> </w:t>
      </w:r>
      <w:r>
        <w:rPr>
          <w:color w:val="231F20"/>
          <w:w w:val="110"/>
        </w:rPr>
        <w:t>la</w:t>
      </w:r>
      <w:r>
        <w:rPr>
          <w:color w:val="231F20"/>
          <w:spacing w:val="-7"/>
          <w:w w:val="110"/>
        </w:rPr>
        <w:t> </w:t>
      </w:r>
      <w:r>
        <w:rPr>
          <w:color w:val="231F20"/>
          <w:w w:val="110"/>
        </w:rPr>
        <w:t>sociedad</w:t>
      </w:r>
      <w:r>
        <w:rPr>
          <w:color w:val="231F20"/>
          <w:spacing w:val="-7"/>
          <w:w w:val="110"/>
        </w:rPr>
        <w:t> </w:t>
      </w:r>
      <w:r>
        <w:rPr>
          <w:color w:val="231F20"/>
          <w:w w:val="110"/>
        </w:rPr>
        <w:t>hispánica</w:t>
      </w:r>
      <w:r>
        <w:rPr>
          <w:color w:val="231F20"/>
          <w:spacing w:val="-7"/>
          <w:w w:val="110"/>
        </w:rPr>
        <w:t> </w:t>
      </w:r>
      <w:r>
        <w:rPr>
          <w:color w:val="231F20"/>
          <w:w w:val="110"/>
        </w:rPr>
        <w:t>del</w:t>
      </w:r>
      <w:r>
        <w:rPr>
          <w:color w:val="231F20"/>
          <w:spacing w:val="-7"/>
          <w:w w:val="110"/>
        </w:rPr>
        <w:t> </w:t>
      </w:r>
      <w:r>
        <w:rPr>
          <w:color w:val="231F20"/>
          <w:w w:val="110"/>
        </w:rPr>
        <w:t>Antiguo Régimen.</w:t>
      </w:r>
    </w:p>
    <w:p>
      <w:pPr>
        <w:pStyle w:val="BodyText"/>
        <w:spacing w:line="285" w:lineRule="auto"/>
        <w:ind w:left="100" w:right="135" w:firstLine="340"/>
        <w:jc w:val="both"/>
      </w:pPr>
      <w:r>
        <w:rPr>
          <w:color w:val="231F20"/>
          <w:w w:val="110"/>
        </w:rPr>
        <w:t>Hipotéticamente hablando, puede aducirse que los cabildos indianos tuvieron un origen “popular” si se concede que los primeros que hubo fue- ron integrados siempre por gente del “estado llano”, por conquistadores y descubridores</w:t>
      </w:r>
      <w:r>
        <w:rPr>
          <w:color w:val="231F20"/>
          <w:spacing w:val="-19"/>
          <w:w w:val="110"/>
        </w:rPr>
        <w:t> </w:t>
      </w:r>
      <w:r>
        <w:rPr>
          <w:color w:val="231F20"/>
          <w:w w:val="110"/>
        </w:rPr>
        <w:t>que</w:t>
      </w:r>
      <w:r>
        <w:rPr>
          <w:color w:val="231F20"/>
          <w:spacing w:val="-19"/>
          <w:w w:val="110"/>
        </w:rPr>
        <w:t> </w:t>
      </w:r>
      <w:r>
        <w:rPr>
          <w:color w:val="231F20"/>
          <w:w w:val="110"/>
        </w:rPr>
        <w:t>encontraban</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asignación</w:t>
      </w:r>
      <w:r>
        <w:rPr>
          <w:color w:val="231F20"/>
          <w:spacing w:val="-19"/>
          <w:w w:val="110"/>
        </w:rPr>
        <w:t> </w:t>
      </w:r>
      <w:r>
        <w:rPr>
          <w:color w:val="231F20"/>
          <w:w w:val="110"/>
        </w:rPr>
        <w:t>de</w:t>
      </w:r>
      <w:r>
        <w:rPr>
          <w:color w:val="231F20"/>
          <w:spacing w:val="-19"/>
          <w:w w:val="110"/>
        </w:rPr>
        <w:t> </w:t>
      </w:r>
      <w:r>
        <w:rPr>
          <w:color w:val="231F20"/>
          <w:w w:val="110"/>
        </w:rPr>
        <w:t>un</w:t>
      </w:r>
      <w:r>
        <w:rPr>
          <w:color w:val="231F20"/>
          <w:spacing w:val="-19"/>
          <w:w w:val="110"/>
        </w:rPr>
        <w:t> </w:t>
      </w:r>
      <w:r>
        <w:rPr>
          <w:color w:val="231F20"/>
          <w:w w:val="110"/>
        </w:rPr>
        <w:t>regimiento</w:t>
      </w:r>
      <w:r>
        <w:rPr>
          <w:color w:val="231F20"/>
          <w:spacing w:val="-19"/>
          <w:w w:val="110"/>
        </w:rPr>
        <w:t> </w:t>
      </w:r>
      <w:r>
        <w:rPr>
          <w:color w:val="231F20"/>
          <w:w w:val="110"/>
        </w:rPr>
        <w:t>o</w:t>
      </w:r>
      <w:r>
        <w:rPr>
          <w:color w:val="231F20"/>
          <w:spacing w:val="-19"/>
          <w:w w:val="110"/>
        </w:rPr>
        <w:t> </w:t>
      </w:r>
      <w:r>
        <w:rPr>
          <w:color w:val="231F20"/>
          <w:w w:val="110"/>
        </w:rPr>
        <w:t>alcaldía ordinaria un reconocimiento legítimo a sus méritos, un nombramiento ho- norífico, ciertos fueros y una </w:t>
      </w:r>
      <w:r>
        <w:rPr>
          <w:color w:val="231F20"/>
          <w:spacing w:val="-3"/>
          <w:w w:val="110"/>
        </w:rPr>
        <w:t>carga </w:t>
      </w:r>
      <w:r>
        <w:rPr>
          <w:color w:val="231F20"/>
          <w:w w:val="110"/>
        </w:rPr>
        <w:t>muy apetecible de prestigio social que, justamente, acababan por distinguirlos del común de la gente, de aquella masa de la que, en principio, habían</w:t>
      </w:r>
      <w:r>
        <w:rPr>
          <w:color w:val="231F20"/>
          <w:spacing w:val="-20"/>
          <w:w w:val="110"/>
        </w:rPr>
        <w:t> </w:t>
      </w:r>
      <w:r>
        <w:rPr>
          <w:color w:val="231F20"/>
          <w:w w:val="110"/>
        </w:rPr>
        <w:t>salido.</w:t>
      </w:r>
    </w:p>
    <w:p>
      <w:pPr>
        <w:pStyle w:val="BodyText"/>
        <w:spacing w:line="285" w:lineRule="auto"/>
        <w:ind w:left="100" w:right="135" w:firstLine="340"/>
        <w:jc w:val="both"/>
      </w:pPr>
      <w:r>
        <w:rPr>
          <w:color w:val="231F20"/>
          <w:w w:val="110"/>
        </w:rPr>
        <w:t>Finalmente, cabe señalar que, aunque los cabildos fueron cuerpos que representaron a las comunidades urbanas, al menos en América nunca de- bieron su conformación al pueblo y, sobre todo, nunca fueron instrumento de eso que hoy denominamos la voluntad popular.</w:t>
      </w:r>
    </w:p>
    <w:p>
      <w:pPr>
        <w:spacing w:after="0" w:line="285" w:lineRule="auto"/>
        <w:jc w:val="both"/>
        <w:sectPr>
          <w:footerReference w:type="even" r:id="rId103"/>
          <w:footerReference w:type="default" r:id="rId104"/>
          <w:pgSz w:w="9640" w:h="13040"/>
          <w:pgMar w:footer="1464" w:header="0" w:top="860" w:bottom="1660" w:left="1100" w:right="1340"/>
        </w:sectPr>
      </w:pPr>
    </w:p>
    <w:p>
      <w:pPr>
        <w:spacing w:before="38"/>
        <w:ind w:left="137"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2"/>
        <w:rPr>
          <w:rFonts w:ascii="Trebuchet MS"/>
          <w:i/>
          <w:sz w:val="24"/>
        </w:rPr>
      </w:pPr>
    </w:p>
    <w:p>
      <w:pPr>
        <w:spacing w:line="280" w:lineRule="auto" w:before="0"/>
        <w:ind w:left="497" w:right="117" w:hanging="360"/>
        <w:jc w:val="both"/>
        <w:rPr>
          <w:sz w:val="19"/>
        </w:rPr>
      </w:pPr>
      <w:r>
        <w:rPr>
          <w:i/>
          <w:color w:val="231F20"/>
          <w:w w:val="105"/>
          <w:sz w:val="19"/>
        </w:rPr>
        <w:t>Actas de cabildo </w:t>
      </w:r>
      <w:r>
        <w:rPr>
          <w:color w:val="231F20"/>
          <w:w w:val="105"/>
          <w:sz w:val="19"/>
        </w:rPr>
        <w:t>(1890-1910), </w:t>
      </w:r>
      <w:r>
        <w:rPr>
          <w:i/>
          <w:color w:val="231F20"/>
          <w:w w:val="105"/>
          <w:sz w:val="19"/>
        </w:rPr>
        <w:t>Actas de cabildo de la Ciudad de México</w:t>
      </w:r>
      <w:r>
        <w:rPr>
          <w:color w:val="231F20"/>
          <w:w w:val="105"/>
          <w:sz w:val="19"/>
        </w:rPr>
        <w:t>, 62 vols., México  (s.e.).</w:t>
      </w:r>
    </w:p>
    <w:p>
      <w:pPr>
        <w:spacing w:line="280" w:lineRule="auto" w:before="0"/>
        <w:ind w:left="497" w:right="118" w:hanging="360"/>
        <w:jc w:val="both"/>
        <w:rPr>
          <w:sz w:val="19"/>
        </w:rPr>
      </w:pPr>
      <w:r>
        <w:rPr>
          <w:color w:val="231F20"/>
          <w:w w:val="115"/>
          <w:sz w:val="19"/>
        </w:rPr>
        <w:t>a</w:t>
      </w:r>
      <w:r>
        <w:rPr>
          <w:color w:val="231F20"/>
          <w:w w:val="115"/>
          <w:sz w:val="15"/>
        </w:rPr>
        <w:t>nnino</w:t>
      </w:r>
      <w:r>
        <w:rPr>
          <w:color w:val="231F20"/>
          <w:w w:val="115"/>
          <w:sz w:val="19"/>
        </w:rPr>
        <w:t>,</w:t>
      </w:r>
      <w:r>
        <w:rPr>
          <w:color w:val="231F20"/>
          <w:spacing w:val="-8"/>
          <w:w w:val="115"/>
          <w:sz w:val="19"/>
        </w:rPr>
        <w:t> </w:t>
      </w:r>
      <w:r>
        <w:rPr>
          <w:color w:val="231F20"/>
          <w:w w:val="110"/>
          <w:sz w:val="19"/>
        </w:rPr>
        <w:t>Antonio</w:t>
      </w:r>
      <w:r>
        <w:rPr>
          <w:color w:val="231F20"/>
          <w:spacing w:val="-6"/>
          <w:w w:val="110"/>
          <w:sz w:val="19"/>
        </w:rPr>
        <w:t> </w:t>
      </w:r>
      <w:r>
        <w:rPr>
          <w:color w:val="231F20"/>
          <w:w w:val="110"/>
          <w:sz w:val="19"/>
        </w:rPr>
        <w:t>(2008),</w:t>
      </w:r>
      <w:r>
        <w:rPr>
          <w:color w:val="231F20"/>
          <w:spacing w:val="-6"/>
          <w:w w:val="110"/>
          <w:sz w:val="19"/>
        </w:rPr>
        <w:t> </w:t>
      </w:r>
      <w:r>
        <w:rPr>
          <w:color w:val="231F20"/>
          <w:w w:val="110"/>
          <w:sz w:val="19"/>
        </w:rPr>
        <w:t>“1808:</w:t>
      </w:r>
      <w:r>
        <w:rPr>
          <w:color w:val="231F20"/>
          <w:spacing w:val="-6"/>
          <w:w w:val="110"/>
          <w:sz w:val="19"/>
        </w:rPr>
        <w:t> </w:t>
      </w:r>
      <w:r>
        <w:rPr>
          <w:color w:val="231F20"/>
          <w:w w:val="110"/>
          <w:sz w:val="19"/>
        </w:rPr>
        <w:t>el</w:t>
      </w:r>
      <w:r>
        <w:rPr>
          <w:color w:val="231F20"/>
          <w:spacing w:val="-6"/>
          <w:w w:val="110"/>
          <w:sz w:val="19"/>
        </w:rPr>
        <w:t> </w:t>
      </w:r>
      <w:r>
        <w:rPr>
          <w:color w:val="231F20"/>
          <w:w w:val="110"/>
          <w:sz w:val="19"/>
        </w:rPr>
        <w:t>ocaso</w:t>
      </w:r>
      <w:r>
        <w:rPr>
          <w:color w:val="231F20"/>
          <w:spacing w:val="-6"/>
          <w:w w:val="110"/>
          <w:sz w:val="19"/>
        </w:rPr>
        <w:t> </w:t>
      </w:r>
      <w:r>
        <w:rPr>
          <w:color w:val="231F20"/>
          <w:w w:val="110"/>
          <w:sz w:val="19"/>
        </w:rPr>
        <w:t>del</w:t>
      </w:r>
      <w:r>
        <w:rPr>
          <w:color w:val="231F20"/>
          <w:spacing w:val="-6"/>
          <w:w w:val="110"/>
          <w:sz w:val="19"/>
        </w:rPr>
        <w:t> </w:t>
      </w:r>
      <w:r>
        <w:rPr>
          <w:color w:val="231F20"/>
          <w:w w:val="110"/>
          <w:sz w:val="19"/>
        </w:rPr>
        <w:t>patriotismo</w:t>
      </w:r>
      <w:r>
        <w:rPr>
          <w:color w:val="231F20"/>
          <w:spacing w:val="-5"/>
          <w:w w:val="110"/>
          <w:sz w:val="19"/>
        </w:rPr>
        <w:t> </w:t>
      </w:r>
      <w:r>
        <w:rPr>
          <w:color w:val="231F20"/>
          <w:w w:val="110"/>
          <w:sz w:val="19"/>
        </w:rPr>
        <w:t>criollo</w:t>
      </w:r>
      <w:r>
        <w:rPr>
          <w:color w:val="231F20"/>
          <w:spacing w:val="-7"/>
          <w:w w:val="110"/>
          <w:sz w:val="19"/>
        </w:rPr>
        <w:t> </w:t>
      </w:r>
      <w:r>
        <w:rPr>
          <w:color w:val="231F20"/>
          <w:w w:val="110"/>
          <w:sz w:val="19"/>
        </w:rPr>
        <w:t>en</w:t>
      </w:r>
      <w:r>
        <w:rPr>
          <w:color w:val="231F20"/>
          <w:spacing w:val="-6"/>
          <w:w w:val="110"/>
          <w:sz w:val="19"/>
        </w:rPr>
        <w:t> </w:t>
      </w:r>
      <w:r>
        <w:rPr>
          <w:color w:val="231F20"/>
          <w:w w:val="110"/>
          <w:sz w:val="19"/>
        </w:rPr>
        <w:t>México”,</w:t>
      </w:r>
      <w:r>
        <w:rPr>
          <w:color w:val="231F20"/>
          <w:spacing w:val="-6"/>
          <w:w w:val="110"/>
          <w:sz w:val="19"/>
        </w:rPr>
        <w:t> </w:t>
      </w:r>
      <w:r>
        <w:rPr>
          <w:color w:val="231F20"/>
          <w:w w:val="110"/>
          <w:sz w:val="19"/>
        </w:rPr>
        <w:t>Pro- grama</w:t>
      </w:r>
      <w:r>
        <w:rPr>
          <w:color w:val="231F20"/>
          <w:spacing w:val="-8"/>
          <w:w w:val="110"/>
          <w:sz w:val="19"/>
        </w:rPr>
        <w:t> </w:t>
      </w:r>
      <w:r>
        <w:rPr>
          <w:color w:val="231F20"/>
          <w:w w:val="110"/>
          <w:sz w:val="19"/>
        </w:rPr>
        <w:t>Buenos</w:t>
      </w:r>
      <w:r>
        <w:rPr>
          <w:color w:val="231F20"/>
          <w:spacing w:val="-8"/>
          <w:w w:val="110"/>
          <w:sz w:val="19"/>
        </w:rPr>
        <w:t> </w:t>
      </w:r>
      <w:r>
        <w:rPr>
          <w:color w:val="231F20"/>
          <w:w w:val="110"/>
          <w:sz w:val="19"/>
        </w:rPr>
        <w:t>Aires</w:t>
      </w:r>
      <w:r>
        <w:rPr>
          <w:color w:val="231F20"/>
          <w:spacing w:val="-8"/>
          <w:w w:val="110"/>
          <w:sz w:val="19"/>
        </w:rPr>
        <w:t> </w:t>
      </w:r>
      <w:r>
        <w:rPr>
          <w:color w:val="231F20"/>
          <w:w w:val="110"/>
          <w:sz w:val="19"/>
        </w:rPr>
        <w:t>de</w:t>
      </w:r>
      <w:r>
        <w:rPr>
          <w:color w:val="231F20"/>
          <w:spacing w:val="-8"/>
          <w:w w:val="110"/>
          <w:sz w:val="19"/>
        </w:rPr>
        <w:t> </w:t>
      </w:r>
      <w:r>
        <w:rPr>
          <w:color w:val="231F20"/>
          <w:w w:val="110"/>
          <w:sz w:val="19"/>
        </w:rPr>
        <w:t>Historia</w:t>
      </w:r>
      <w:r>
        <w:rPr>
          <w:color w:val="231F20"/>
          <w:spacing w:val="-8"/>
          <w:w w:val="110"/>
          <w:sz w:val="19"/>
        </w:rPr>
        <w:t> </w:t>
      </w:r>
      <w:r>
        <w:rPr>
          <w:color w:val="231F20"/>
          <w:w w:val="110"/>
          <w:sz w:val="19"/>
        </w:rPr>
        <w:t>Política</w:t>
      </w:r>
      <w:r>
        <w:rPr>
          <w:color w:val="231F20"/>
          <w:spacing w:val="-8"/>
          <w:w w:val="110"/>
          <w:sz w:val="19"/>
        </w:rPr>
        <w:t> </w:t>
      </w:r>
      <w:r>
        <w:rPr>
          <w:color w:val="231F20"/>
          <w:w w:val="110"/>
          <w:sz w:val="19"/>
        </w:rPr>
        <w:t>del</w:t>
      </w:r>
      <w:r>
        <w:rPr>
          <w:color w:val="231F20"/>
          <w:spacing w:val="-8"/>
          <w:w w:val="110"/>
          <w:sz w:val="19"/>
        </w:rPr>
        <w:t> </w:t>
      </w:r>
      <w:r>
        <w:rPr>
          <w:color w:val="231F20"/>
          <w:w w:val="110"/>
          <w:sz w:val="19"/>
        </w:rPr>
        <w:t>siglo</w:t>
      </w:r>
      <w:r>
        <w:rPr>
          <w:color w:val="231F20"/>
          <w:spacing w:val="-8"/>
          <w:w w:val="110"/>
          <w:sz w:val="19"/>
        </w:rPr>
        <w:t> </w:t>
      </w:r>
      <w:r>
        <w:rPr>
          <w:color w:val="231F20"/>
          <w:w w:val="115"/>
          <w:sz w:val="15"/>
        </w:rPr>
        <w:t>xx</w:t>
      </w:r>
      <w:r>
        <w:rPr>
          <w:color w:val="231F20"/>
          <w:w w:val="115"/>
          <w:sz w:val="19"/>
        </w:rPr>
        <w:t>,</w:t>
      </w:r>
      <w:r>
        <w:rPr>
          <w:color w:val="231F20"/>
          <w:spacing w:val="-10"/>
          <w:w w:val="115"/>
          <w:sz w:val="19"/>
        </w:rPr>
        <w:t> </w:t>
      </w:r>
      <w:hyperlink r:id="rId105">
        <w:r>
          <w:rPr>
            <w:color w:val="231F20"/>
            <w:w w:val="110"/>
            <w:sz w:val="19"/>
          </w:rPr>
          <w:t>http://historiapolitica.</w:t>
        </w:r>
      </w:hyperlink>
      <w:r>
        <w:rPr>
          <w:color w:val="231F20"/>
          <w:w w:val="110"/>
          <w:sz w:val="19"/>
        </w:rPr>
        <w:t> </w:t>
      </w:r>
      <w:r>
        <w:rPr>
          <w:color w:val="231F20"/>
          <w:w w:val="105"/>
          <w:sz w:val="19"/>
        </w:rPr>
        <w:t>com/datos/biblioteca/annino1.pdf, 3 de</w:t>
      </w:r>
      <w:r>
        <w:rPr>
          <w:color w:val="231F20"/>
          <w:spacing w:val="32"/>
          <w:w w:val="105"/>
          <w:sz w:val="19"/>
        </w:rPr>
        <w:t> </w:t>
      </w:r>
      <w:r>
        <w:rPr>
          <w:color w:val="231F20"/>
          <w:w w:val="105"/>
          <w:sz w:val="19"/>
        </w:rPr>
        <w:t>junio.</w:t>
      </w:r>
    </w:p>
    <w:p>
      <w:pPr>
        <w:spacing w:line="280" w:lineRule="auto" w:before="0"/>
        <w:ind w:left="497" w:right="118" w:hanging="360"/>
        <w:jc w:val="both"/>
        <w:rPr>
          <w:sz w:val="19"/>
        </w:rPr>
      </w:pPr>
      <w:r>
        <w:rPr>
          <w:color w:val="231F20"/>
          <w:w w:val="130"/>
          <w:sz w:val="19"/>
        </w:rPr>
        <w:t>a</w:t>
      </w:r>
      <w:r>
        <w:rPr>
          <w:color w:val="231F20"/>
          <w:w w:val="130"/>
          <w:sz w:val="15"/>
        </w:rPr>
        <w:t>ránguiz </w:t>
      </w:r>
      <w:r>
        <w:rPr>
          <w:color w:val="231F20"/>
          <w:w w:val="130"/>
          <w:sz w:val="19"/>
        </w:rPr>
        <w:t>d</w:t>
      </w:r>
      <w:r>
        <w:rPr>
          <w:color w:val="231F20"/>
          <w:w w:val="130"/>
          <w:sz w:val="15"/>
        </w:rPr>
        <w:t>onoso</w:t>
      </w:r>
      <w:r>
        <w:rPr>
          <w:color w:val="231F20"/>
          <w:w w:val="130"/>
          <w:sz w:val="19"/>
        </w:rPr>
        <w:t>, </w:t>
      </w:r>
      <w:r>
        <w:rPr>
          <w:color w:val="231F20"/>
          <w:w w:val="110"/>
          <w:sz w:val="19"/>
        </w:rPr>
        <w:t>Horacio (1972), “Estudio institucional de los cabildos abier- tos</w:t>
      </w:r>
      <w:r>
        <w:rPr>
          <w:color w:val="231F20"/>
          <w:spacing w:val="-19"/>
          <w:w w:val="110"/>
          <w:sz w:val="19"/>
        </w:rPr>
        <w:t> </w:t>
      </w:r>
      <w:r>
        <w:rPr>
          <w:color w:val="231F20"/>
          <w:w w:val="110"/>
          <w:sz w:val="19"/>
        </w:rPr>
        <w:t>en</w:t>
      </w:r>
      <w:r>
        <w:rPr>
          <w:color w:val="231F20"/>
          <w:spacing w:val="-19"/>
          <w:w w:val="110"/>
          <w:sz w:val="19"/>
        </w:rPr>
        <w:t> </w:t>
      </w:r>
      <w:r>
        <w:rPr>
          <w:color w:val="231F20"/>
          <w:w w:val="110"/>
          <w:sz w:val="19"/>
        </w:rPr>
        <w:t>Chile</w:t>
      </w:r>
      <w:r>
        <w:rPr>
          <w:color w:val="231F20"/>
          <w:spacing w:val="-19"/>
          <w:w w:val="110"/>
          <w:sz w:val="19"/>
        </w:rPr>
        <w:t> </w:t>
      </w:r>
      <w:r>
        <w:rPr>
          <w:color w:val="231F20"/>
          <w:w w:val="110"/>
          <w:sz w:val="19"/>
        </w:rPr>
        <w:t>(1541-1810)”,</w:t>
      </w:r>
      <w:r>
        <w:rPr>
          <w:color w:val="231F20"/>
          <w:spacing w:val="-19"/>
          <w:w w:val="110"/>
          <w:sz w:val="19"/>
        </w:rPr>
        <w:t> </w:t>
      </w:r>
      <w:r>
        <w:rPr>
          <w:i/>
          <w:color w:val="231F20"/>
          <w:w w:val="110"/>
          <w:sz w:val="19"/>
        </w:rPr>
        <w:t>Revista</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Indias</w:t>
      </w:r>
      <w:r>
        <w:rPr>
          <w:color w:val="231F20"/>
          <w:w w:val="110"/>
          <w:sz w:val="19"/>
        </w:rPr>
        <w:t>,</w:t>
      </w:r>
      <w:r>
        <w:rPr>
          <w:color w:val="231F20"/>
          <w:spacing w:val="-19"/>
          <w:w w:val="110"/>
          <w:sz w:val="19"/>
        </w:rPr>
        <w:t> </w:t>
      </w:r>
      <w:r>
        <w:rPr>
          <w:color w:val="231F20"/>
          <w:w w:val="110"/>
          <w:sz w:val="19"/>
        </w:rPr>
        <w:t>vol.</w:t>
      </w:r>
      <w:r>
        <w:rPr>
          <w:color w:val="231F20"/>
          <w:spacing w:val="-19"/>
          <w:w w:val="110"/>
          <w:sz w:val="19"/>
        </w:rPr>
        <w:t> </w:t>
      </w:r>
      <w:r>
        <w:rPr>
          <w:color w:val="231F20"/>
          <w:w w:val="110"/>
          <w:sz w:val="19"/>
        </w:rPr>
        <w:t>32,</w:t>
      </w:r>
      <w:r>
        <w:rPr>
          <w:color w:val="231F20"/>
          <w:spacing w:val="-19"/>
          <w:w w:val="110"/>
          <w:sz w:val="19"/>
        </w:rPr>
        <w:t> </w:t>
      </w:r>
      <w:r>
        <w:rPr>
          <w:color w:val="231F20"/>
          <w:w w:val="110"/>
          <w:sz w:val="19"/>
        </w:rPr>
        <w:t>núms.</w:t>
      </w:r>
      <w:r>
        <w:rPr>
          <w:color w:val="231F20"/>
          <w:spacing w:val="-19"/>
          <w:w w:val="110"/>
          <w:sz w:val="19"/>
        </w:rPr>
        <w:t> </w:t>
      </w:r>
      <w:r>
        <w:rPr>
          <w:color w:val="231F20"/>
          <w:w w:val="110"/>
          <w:sz w:val="19"/>
        </w:rPr>
        <w:t>127-130,</w:t>
      </w:r>
      <w:r>
        <w:rPr>
          <w:color w:val="231F20"/>
          <w:spacing w:val="-19"/>
          <w:w w:val="110"/>
          <w:sz w:val="19"/>
        </w:rPr>
        <w:t> </w:t>
      </w:r>
      <w:r>
        <w:rPr>
          <w:color w:val="231F20"/>
          <w:w w:val="110"/>
          <w:sz w:val="19"/>
        </w:rPr>
        <w:t>pp.</w:t>
      </w:r>
      <w:r>
        <w:rPr>
          <w:color w:val="231F20"/>
          <w:spacing w:val="-19"/>
          <w:w w:val="110"/>
          <w:sz w:val="19"/>
        </w:rPr>
        <w:t> </w:t>
      </w:r>
      <w:r>
        <w:rPr>
          <w:color w:val="231F20"/>
          <w:w w:val="110"/>
          <w:sz w:val="19"/>
        </w:rPr>
        <w:t>217-</w:t>
      </w:r>
    </w:p>
    <w:p>
      <w:pPr>
        <w:spacing w:line="222" w:lineRule="exact" w:before="0"/>
        <w:ind w:left="497" w:right="-4" w:firstLine="0"/>
        <w:jc w:val="left"/>
        <w:rPr>
          <w:sz w:val="19"/>
        </w:rPr>
      </w:pPr>
      <w:r>
        <w:rPr>
          <w:color w:val="231F20"/>
          <w:w w:val="105"/>
          <w:sz w:val="19"/>
        </w:rPr>
        <w:t>226.</w:t>
      </w:r>
    </w:p>
    <w:p>
      <w:pPr>
        <w:spacing w:line="288" w:lineRule="auto" w:before="37"/>
        <w:ind w:left="497" w:right="116" w:hanging="360"/>
        <w:jc w:val="both"/>
        <w:rPr>
          <w:sz w:val="19"/>
        </w:rPr>
      </w:pPr>
      <w:r>
        <w:rPr>
          <w:color w:val="231F20"/>
          <w:w w:val="125"/>
          <w:sz w:val="19"/>
        </w:rPr>
        <w:t>a</w:t>
      </w:r>
      <w:r>
        <w:rPr>
          <w:color w:val="231F20"/>
          <w:w w:val="125"/>
          <w:sz w:val="15"/>
        </w:rPr>
        <w:t>rrate</w:t>
      </w:r>
      <w:r>
        <w:rPr>
          <w:color w:val="231F20"/>
          <w:w w:val="125"/>
          <w:sz w:val="19"/>
        </w:rPr>
        <w:t>, </w:t>
      </w:r>
      <w:r>
        <w:rPr>
          <w:color w:val="231F20"/>
          <w:w w:val="110"/>
          <w:sz w:val="19"/>
        </w:rPr>
        <w:t>José Martín Félix (2008), “Llave del Nuevo Mundo antemural de las Indias</w:t>
      </w:r>
      <w:r>
        <w:rPr>
          <w:color w:val="231F20"/>
          <w:spacing w:val="-26"/>
          <w:w w:val="110"/>
          <w:sz w:val="19"/>
        </w:rPr>
        <w:t> </w:t>
      </w:r>
      <w:r>
        <w:rPr>
          <w:color w:val="231F20"/>
          <w:w w:val="110"/>
          <w:sz w:val="19"/>
        </w:rPr>
        <w:t>occidentales”</w:t>
      </w:r>
      <w:r>
        <w:rPr>
          <w:color w:val="231F20"/>
          <w:spacing w:val="-26"/>
          <w:w w:val="110"/>
          <w:sz w:val="19"/>
        </w:rPr>
        <w:t> </w:t>
      </w:r>
      <w:r>
        <w:rPr>
          <w:color w:val="231F20"/>
          <w:w w:val="110"/>
          <w:sz w:val="19"/>
        </w:rPr>
        <w:t>(1761),</w:t>
      </w:r>
      <w:r>
        <w:rPr>
          <w:color w:val="231F20"/>
          <w:spacing w:val="-26"/>
          <w:w w:val="110"/>
          <w:sz w:val="19"/>
        </w:rPr>
        <w:t> </w:t>
      </w:r>
      <w:r>
        <w:rPr>
          <w:color w:val="231F20"/>
          <w:w w:val="110"/>
          <w:sz w:val="19"/>
        </w:rPr>
        <w:t>notas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Julio</w:t>
      </w:r>
      <w:r>
        <w:rPr>
          <w:color w:val="231F20"/>
          <w:spacing w:val="-26"/>
          <w:w w:val="110"/>
          <w:sz w:val="19"/>
        </w:rPr>
        <w:t> </w:t>
      </w:r>
      <w:r>
        <w:rPr>
          <w:color w:val="231F20"/>
          <w:w w:val="110"/>
          <w:sz w:val="19"/>
        </w:rPr>
        <w:t>Le</w:t>
      </w:r>
      <w:r>
        <w:rPr>
          <w:color w:val="231F20"/>
          <w:spacing w:val="-26"/>
          <w:w w:val="110"/>
          <w:sz w:val="19"/>
        </w:rPr>
        <w:t> </w:t>
      </w:r>
      <w:r>
        <w:rPr>
          <w:color w:val="231F20"/>
          <w:w w:val="110"/>
          <w:sz w:val="19"/>
        </w:rPr>
        <w:t>Riverend,</w:t>
      </w:r>
      <w:r>
        <w:rPr>
          <w:color w:val="231F20"/>
          <w:spacing w:val="-26"/>
          <w:w w:val="110"/>
          <w:sz w:val="19"/>
        </w:rPr>
        <w:t> </w:t>
      </w:r>
      <w:r>
        <w:rPr>
          <w:color w:val="231F20"/>
          <w:w w:val="110"/>
          <w:sz w:val="19"/>
        </w:rPr>
        <w:t>http://www.cervan- </w:t>
      </w:r>
      <w:r>
        <w:rPr>
          <w:color w:val="231F20"/>
          <w:sz w:val="19"/>
        </w:rPr>
        <w:t>tesvirtual.com/servlet/SirveObras/01362845434592728987891/p0000003. </w:t>
      </w:r>
      <w:r>
        <w:rPr>
          <w:color w:val="231F20"/>
          <w:w w:val="110"/>
          <w:sz w:val="19"/>
        </w:rPr>
        <w:t>htm, 8 de</w:t>
      </w:r>
      <w:r>
        <w:rPr>
          <w:color w:val="231F20"/>
          <w:spacing w:val="1"/>
          <w:w w:val="110"/>
          <w:sz w:val="19"/>
        </w:rPr>
        <w:t> </w:t>
      </w:r>
      <w:r>
        <w:rPr>
          <w:color w:val="231F20"/>
          <w:w w:val="110"/>
          <w:sz w:val="19"/>
        </w:rPr>
        <w:t>noviembre.</w:t>
      </w:r>
    </w:p>
    <w:p>
      <w:pPr>
        <w:spacing w:line="280" w:lineRule="auto" w:before="0"/>
        <w:ind w:left="497" w:right="118" w:hanging="360"/>
        <w:jc w:val="both"/>
        <w:rPr>
          <w:sz w:val="19"/>
        </w:rPr>
      </w:pPr>
      <w:r>
        <w:rPr>
          <w:color w:val="231F20"/>
          <w:w w:val="130"/>
          <w:sz w:val="19"/>
        </w:rPr>
        <w:t>a</w:t>
      </w:r>
      <w:r>
        <w:rPr>
          <w:color w:val="231F20"/>
          <w:w w:val="130"/>
          <w:sz w:val="15"/>
        </w:rPr>
        <w:t>rvizu </w:t>
      </w:r>
      <w:r>
        <w:rPr>
          <w:color w:val="231F20"/>
          <w:w w:val="130"/>
          <w:sz w:val="19"/>
        </w:rPr>
        <w:t>g</w:t>
      </w:r>
      <w:r>
        <w:rPr>
          <w:color w:val="231F20"/>
          <w:w w:val="130"/>
          <w:sz w:val="15"/>
        </w:rPr>
        <w:t>arcía</w:t>
      </w:r>
      <w:r>
        <w:rPr>
          <w:color w:val="231F20"/>
          <w:w w:val="130"/>
          <w:sz w:val="19"/>
        </w:rPr>
        <w:t>, </w:t>
      </w:r>
      <w:r>
        <w:rPr>
          <w:color w:val="231F20"/>
          <w:w w:val="110"/>
          <w:sz w:val="19"/>
        </w:rPr>
        <w:t>Carlos (1994), </w:t>
      </w:r>
      <w:r>
        <w:rPr>
          <w:i/>
          <w:color w:val="231F20"/>
          <w:w w:val="110"/>
          <w:sz w:val="19"/>
        </w:rPr>
        <w:t>Capitulaciones de Querétaro. 1655, </w:t>
      </w:r>
      <w:r>
        <w:rPr>
          <w:color w:val="231F20"/>
          <w:w w:val="110"/>
          <w:sz w:val="19"/>
        </w:rPr>
        <w:t>Querétaro, Go- bierno del Estado de Querétaro.</w:t>
      </w:r>
    </w:p>
    <w:p>
      <w:pPr>
        <w:spacing w:line="280" w:lineRule="auto" w:before="0"/>
        <w:ind w:left="497" w:right="117" w:hanging="360"/>
        <w:jc w:val="both"/>
        <w:rPr>
          <w:sz w:val="19"/>
        </w:rPr>
      </w:pPr>
      <w:r>
        <w:rPr>
          <w:color w:val="231F20"/>
          <w:w w:val="125"/>
          <w:sz w:val="19"/>
        </w:rPr>
        <w:t>c</w:t>
      </w:r>
      <w:r>
        <w:rPr>
          <w:color w:val="231F20"/>
          <w:w w:val="125"/>
          <w:sz w:val="15"/>
        </w:rPr>
        <w:t>añeque</w:t>
      </w:r>
      <w:r>
        <w:rPr>
          <w:color w:val="231F20"/>
          <w:w w:val="125"/>
          <w:sz w:val="19"/>
        </w:rPr>
        <w:t>, </w:t>
      </w:r>
      <w:r>
        <w:rPr>
          <w:color w:val="231F20"/>
          <w:w w:val="110"/>
          <w:sz w:val="19"/>
        </w:rPr>
        <w:t>Alejandro (2004), “De sillas y almohadones o de la naturaleza ritual del poder en la Nueva España de los siglos </w:t>
      </w:r>
      <w:r>
        <w:rPr>
          <w:color w:val="231F20"/>
          <w:w w:val="125"/>
          <w:sz w:val="15"/>
        </w:rPr>
        <w:t>xvi </w:t>
      </w:r>
      <w:r>
        <w:rPr>
          <w:color w:val="231F20"/>
          <w:w w:val="110"/>
          <w:sz w:val="19"/>
        </w:rPr>
        <w:t>y </w:t>
      </w:r>
      <w:r>
        <w:rPr>
          <w:color w:val="231F20"/>
          <w:w w:val="110"/>
          <w:sz w:val="15"/>
        </w:rPr>
        <w:t>xvii</w:t>
      </w:r>
      <w:r>
        <w:rPr>
          <w:color w:val="231F20"/>
          <w:w w:val="110"/>
          <w:sz w:val="19"/>
        </w:rPr>
        <w:t>”, </w:t>
      </w:r>
      <w:r>
        <w:rPr>
          <w:i/>
          <w:color w:val="231F20"/>
          <w:w w:val="110"/>
          <w:sz w:val="19"/>
        </w:rPr>
        <w:t>Revista de Indias</w:t>
      </w:r>
      <w:r>
        <w:rPr>
          <w:color w:val="231F20"/>
          <w:w w:val="110"/>
          <w:sz w:val="19"/>
        </w:rPr>
        <w:t>, vol. 64, núm. 232, pp. 609-634.</w:t>
      </w:r>
    </w:p>
    <w:p>
      <w:pPr>
        <w:spacing w:line="280" w:lineRule="auto" w:before="0"/>
        <w:ind w:left="497" w:right="117" w:hanging="360"/>
        <w:jc w:val="both"/>
        <w:rPr>
          <w:sz w:val="19"/>
        </w:rPr>
      </w:pPr>
      <w:r>
        <w:rPr>
          <w:color w:val="231F20"/>
          <w:w w:val="145"/>
          <w:sz w:val="19"/>
        </w:rPr>
        <w:t>d</w:t>
      </w:r>
      <w:r>
        <w:rPr>
          <w:color w:val="231F20"/>
          <w:w w:val="145"/>
          <w:sz w:val="15"/>
        </w:rPr>
        <w:t>íaz</w:t>
      </w:r>
      <w:r>
        <w:rPr>
          <w:color w:val="231F20"/>
          <w:spacing w:val="-6"/>
          <w:w w:val="145"/>
          <w:sz w:val="15"/>
        </w:rPr>
        <w:t> </w:t>
      </w:r>
      <w:r>
        <w:rPr>
          <w:color w:val="231F20"/>
          <w:w w:val="145"/>
          <w:sz w:val="15"/>
        </w:rPr>
        <w:t>del</w:t>
      </w:r>
      <w:r>
        <w:rPr>
          <w:color w:val="231F20"/>
          <w:spacing w:val="-6"/>
          <w:w w:val="145"/>
          <w:sz w:val="15"/>
        </w:rPr>
        <w:t> </w:t>
      </w:r>
      <w:r>
        <w:rPr>
          <w:color w:val="231F20"/>
          <w:w w:val="145"/>
          <w:sz w:val="19"/>
        </w:rPr>
        <w:t>c</w:t>
      </w:r>
      <w:r>
        <w:rPr>
          <w:color w:val="231F20"/>
          <w:w w:val="145"/>
          <w:sz w:val="15"/>
        </w:rPr>
        <w:t>astillo</w:t>
      </w:r>
      <w:r>
        <w:rPr>
          <w:color w:val="231F20"/>
          <w:w w:val="145"/>
          <w:sz w:val="19"/>
        </w:rPr>
        <w:t>,</w:t>
      </w:r>
      <w:r>
        <w:rPr>
          <w:color w:val="231F20"/>
          <w:spacing w:val="-19"/>
          <w:w w:val="145"/>
          <w:sz w:val="19"/>
        </w:rPr>
        <w:t> </w:t>
      </w:r>
      <w:r>
        <w:rPr>
          <w:color w:val="231F20"/>
          <w:w w:val="110"/>
          <w:sz w:val="19"/>
        </w:rPr>
        <w:t>Bernal</w:t>
      </w:r>
      <w:r>
        <w:rPr>
          <w:color w:val="231F20"/>
          <w:spacing w:val="-3"/>
          <w:w w:val="110"/>
          <w:sz w:val="19"/>
        </w:rPr>
        <w:t> </w:t>
      </w:r>
      <w:r>
        <w:rPr>
          <w:color w:val="231F20"/>
          <w:w w:val="110"/>
          <w:sz w:val="19"/>
        </w:rPr>
        <w:t>(1974),</w:t>
      </w:r>
      <w:r>
        <w:rPr>
          <w:color w:val="231F20"/>
          <w:spacing w:val="-3"/>
          <w:w w:val="110"/>
          <w:sz w:val="19"/>
        </w:rPr>
        <w:t> </w:t>
      </w:r>
      <w:r>
        <w:rPr>
          <w:i/>
          <w:color w:val="231F20"/>
          <w:w w:val="110"/>
          <w:sz w:val="19"/>
        </w:rPr>
        <w:t>Historia</w:t>
      </w:r>
      <w:r>
        <w:rPr>
          <w:i/>
          <w:color w:val="231F20"/>
          <w:spacing w:val="-8"/>
          <w:w w:val="110"/>
          <w:sz w:val="19"/>
        </w:rPr>
        <w:t> </w:t>
      </w:r>
      <w:r>
        <w:rPr>
          <w:i/>
          <w:color w:val="231F20"/>
          <w:w w:val="110"/>
          <w:sz w:val="19"/>
        </w:rPr>
        <w:t>verdadera</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la</w:t>
      </w:r>
      <w:r>
        <w:rPr>
          <w:i/>
          <w:color w:val="231F20"/>
          <w:spacing w:val="-8"/>
          <w:w w:val="110"/>
          <w:sz w:val="19"/>
        </w:rPr>
        <w:t> </w:t>
      </w:r>
      <w:r>
        <w:rPr>
          <w:i/>
          <w:color w:val="231F20"/>
          <w:w w:val="110"/>
          <w:sz w:val="19"/>
        </w:rPr>
        <w:t>conquista</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la</w:t>
      </w:r>
      <w:r>
        <w:rPr>
          <w:i/>
          <w:color w:val="231F20"/>
          <w:spacing w:val="-8"/>
          <w:w w:val="110"/>
          <w:sz w:val="19"/>
        </w:rPr>
        <w:t> </w:t>
      </w:r>
      <w:r>
        <w:rPr>
          <w:i/>
          <w:color w:val="231F20"/>
          <w:w w:val="110"/>
          <w:sz w:val="19"/>
        </w:rPr>
        <w:t>Nueva </w:t>
      </w:r>
      <w:r>
        <w:rPr>
          <w:i/>
          <w:color w:val="231F20"/>
          <w:w w:val="110"/>
          <w:sz w:val="19"/>
        </w:rPr>
        <w:t>España, </w:t>
      </w:r>
      <w:r>
        <w:rPr>
          <w:color w:val="231F20"/>
          <w:w w:val="110"/>
          <w:sz w:val="19"/>
        </w:rPr>
        <w:t>México,</w:t>
      </w:r>
      <w:r>
        <w:rPr>
          <w:color w:val="231F20"/>
          <w:spacing w:val="-10"/>
          <w:w w:val="110"/>
          <w:sz w:val="19"/>
        </w:rPr>
        <w:t> </w:t>
      </w:r>
      <w:r>
        <w:rPr>
          <w:color w:val="231F20"/>
          <w:w w:val="110"/>
          <w:sz w:val="19"/>
        </w:rPr>
        <w:t>Porrúa.</w:t>
      </w:r>
    </w:p>
    <w:p>
      <w:pPr>
        <w:spacing w:line="280" w:lineRule="auto" w:before="0"/>
        <w:ind w:left="497" w:right="118" w:hanging="360"/>
        <w:jc w:val="both"/>
        <w:rPr>
          <w:sz w:val="19"/>
        </w:rPr>
      </w:pPr>
      <w:r>
        <w:rPr>
          <w:color w:val="231F20"/>
          <w:w w:val="130"/>
          <w:sz w:val="19"/>
        </w:rPr>
        <w:t>d</w:t>
      </w:r>
      <w:r>
        <w:rPr>
          <w:color w:val="231F20"/>
          <w:w w:val="130"/>
          <w:sz w:val="15"/>
        </w:rPr>
        <w:t>omínguez</w:t>
      </w:r>
      <w:r>
        <w:rPr>
          <w:color w:val="231F20"/>
          <w:spacing w:val="-12"/>
          <w:w w:val="130"/>
          <w:sz w:val="15"/>
        </w:rPr>
        <w:t> </w:t>
      </w:r>
      <w:r>
        <w:rPr>
          <w:color w:val="231F20"/>
          <w:w w:val="130"/>
          <w:sz w:val="19"/>
        </w:rPr>
        <w:t>o</w:t>
      </w:r>
      <w:r>
        <w:rPr>
          <w:color w:val="231F20"/>
          <w:w w:val="130"/>
          <w:sz w:val="15"/>
        </w:rPr>
        <w:t>rtiz</w:t>
      </w:r>
      <w:r>
        <w:rPr>
          <w:color w:val="231F20"/>
          <w:w w:val="130"/>
          <w:sz w:val="19"/>
        </w:rPr>
        <w:t>,</w:t>
      </w:r>
      <w:r>
        <w:rPr>
          <w:color w:val="231F20"/>
          <w:spacing w:val="-24"/>
          <w:w w:val="130"/>
          <w:sz w:val="19"/>
        </w:rPr>
        <w:t> </w:t>
      </w:r>
      <w:r>
        <w:rPr>
          <w:color w:val="231F20"/>
          <w:w w:val="115"/>
          <w:sz w:val="19"/>
        </w:rPr>
        <w:t>Antonio</w:t>
      </w:r>
      <w:r>
        <w:rPr>
          <w:color w:val="231F20"/>
          <w:spacing w:val="-17"/>
          <w:w w:val="115"/>
          <w:sz w:val="19"/>
        </w:rPr>
        <w:t> </w:t>
      </w:r>
      <w:r>
        <w:rPr>
          <w:color w:val="231F20"/>
          <w:w w:val="115"/>
          <w:sz w:val="19"/>
        </w:rPr>
        <w:t>(1992),</w:t>
      </w:r>
      <w:r>
        <w:rPr>
          <w:color w:val="231F20"/>
          <w:spacing w:val="-20"/>
          <w:w w:val="115"/>
          <w:sz w:val="19"/>
        </w:rPr>
        <w:t> </w:t>
      </w:r>
      <w:r>
        <w:rPr>
          <w:i/>
          <w:color w:val="231F20"/>
          <w:w w:val="115"/>
          <w:sz w:val="19"/>
        </w:rPr>
        <w:t>La</w:t>
      </w:r>
      <w:r>
        <w:rPr>
          <w:i/>
          <w:color w:val="231F20"/>
          <w:spacing w:val="-20"/>
          <w:w w:val="115"/>
          <w:sz w:val="19"/>
        </w:rPr>
        <w:t> </w:t>
      </w:r>
      <w:r>
        <w:rPr>
          <w:i/>
          <w:color w:val="231F20"/>
          <w:w w:val="115"/>
          <w:sz w:val="19"/>
        </w:rPr>
        <w:t>sociedad</w:t>
      </w:r>
      <w:r>
        <w:rPr>
          <w:i/>
          <w:color w:val="231F20"/>
          <w:spacing w:val="-21"/>
          <w:w w:val="115"/>
          <w:sz w:val="19"/>
        </w:rPr>
        <w:t> </w:t>
      </w:r>
      <w:r>
        <w:rPr>
          <w:i/>
          <w:color w:val="231F20"/>
          <w:w w:val="115"/>
          <w:sz w:val="19"/>
        </w:rPr>
        <w:t>española</w:t>
      </w:r>
      <w:r>
        <w:rPr>
          <w:i/>
          <w:color w:val="231F20"/>
          <w:spacing w:val="-21"/>
          <w:w w:val="115"/>
          <w:sz w:val="19"/>
        </w:rPr>
        <w:t> </w:t>
      </w:r>
      <w:r>
        <w:rPr>
          <w:i/>
          <w:color w:val="231F20"/>
          <w:w w:val="115"/>
          <w:sz w:val="19"/>
        </w:rPr>
        <w:t>en</w:t>
      </w:r>
      <w:r>
        <w:rPr>
          <w:i/>
          <w:color w:val="231F20"/>
          <w:spacing w:val="-21"/>
          <w:w w:val="115"/>
          <w:sz w:val="19"/>
        </w:rPr>
        <w:t> </w:t>
      </w:r>
      <w:r>
        <w:rPr>
          <w:i/>
          <w:color w:val="231F20"/>
          <w:w w:val="115"/>
          <w:sz w:val="19"/>
        </w:rPr>
        <w:t>el</w:t>
      </w:r>
      <w:r>
        <w:rPr>
          <w:i/>
          <w:color w:val="231F20"/>
          <w:spacing w:val="-21"/>
          <w:w w:val="115"/>
          <w:sz w:val="19"/>
        </w:rPr>
        <w:t> </w:t>
      </w:r>
      <w:r>
        <w:rPr>
          <w:i/>
          <w:color w:val="231F20"/>
          <w:w w:val="115"/>
          <w:sz w:val="19"/>
        </w:rPr>
        <w:t>siglo</w:t>
      </w:r>
      <w:r>
        <w:rPr>
          <w:i/>
          <w:color w:val="231F20"/>
          <w:spacing w:val="-21"/>
          <w:w w:val="115"/>
          <w:sz w:val="19"/>
        </w:rPr>
        <w:t> </w:t>
      </w:r>
      <w:r>
        <w:rPr>
          <w:i/>
          <w:color w:val="231F20"/>
          <w:w w:val="130"/>
          <w:sz w:val="15"/>
        </w:rPr>
        <w:t>xvii</w:t>
      </w:r>
      <w:r>
        <w:rPr>
          <w:i/>
          <w:color w:val="231F20"/>
          <w:w w:val="130"/>
          <w:sz w:val="19"/>
        </w:rPr>
        <w:t>.</w:t>
      </w:r>
      <w:r>
        <w:rPr>
          <w:i/>
          <w:color w:val="231F20"/>
          <w:spacing w:val="-26"/>
          <w:w w:val="130"/>
          <w:sz w:val="19"/>
        </w:rPr>
        <w:t> </w:t>
      </w:r>
      <w:r>
        <w:rPr>
          <w:i/>
          <w:color w:val="231F20"/>
          <w:w w:val="115"/>
          <w:sz w:val="19"/>
        </w:rPr>
        <w:t>I.</w:t>
      </w:r>
      <w:r>
        <w:rPr>
          <w:i/>
          <w:color w:val="231F20"/>
          <w:spacing w:val="-21"/>
          <w:w w:val="115"/>
          <w:sz w:val="19"/>
        </w:rPr>
        <w:t> </w:t>
      </w:r>
      <w:r>
        <w:rPr>
          <w:i/>
          <w:color w:val="231F20"/>
          <w:w w:val="115"/>
          <w:sz w:val="19"/>
        </w:rPr>
        <w:t>El</w:t>
      </w:r>
      <w:r>
        <w:rPr>
          <w:i/>
          <w:color w:val="231F20"/>
          <w:spacing w:val="-20"/>
          <w:w w:val="115"/>
          <w:sz w:val="19"/>
        </w:rPr>
        <w:t> </w:t>
      </w:r>
      <w:r>
        <w:rPr>
          <w:i/>
          <w:color w:val="231F20"/>
          <w:w w:val="115"/>
          <w:sz w:val="19"/>
        </w:rPr>
        <w:t>esta- </w:t>
      </w:r>
      <w:r>
        <w:rPr>
          <w:i/>
          <w:color w:val="231F20"/>
          <w:w w:val="110"/>
          <w:sz w:val="19"/>
        </w:rPr>
        <w:t>mento nobiliario</w:t>
      </w:r>
      <w:r>
        <w:rPr>
          <w:color w:val="231F20"/>
          <w:w w:val="110"/>
          <w:sz w:val="19"/>
        </w:rPr>
        <w:t>, Granada, Universidad de</w:t>
      </w:r>
      <w:r>
        <w:rPr>
          <w:color w:val="231F20"/>
          <w:spacing w:val="-30"/>
          <w:w w:val="110"/>
          <w:sz w:val="19"/>
        </w:rPr>
        <w:t> </w:t>
      </w:r>
      <w:r>
        <w:rPr>
          <w:color w:val="231F20"/>
          <w:w w:val="110"/>
          <w:sz w:val="19"/>
        </w:rPr>
        <w:t>Granada.</w:t>
      </w:r>
    </w:p>
    <w:p>
      <w:pPr>
        <w:spacing w:line="280" w:lineRule="auto" w:before="0"/>
        <w:ind w:left="497" w:right="118" w:hanging="360"/>
        <w:jc w:val="both"/>
        <w:rPr>
          <w:sz w:val="19"/>
        </w:rPr>
      </w:pPr>
      <w:r>
        <w:rPr>
          <w:color w:val="231F20"/>
          <w:w w:val="130"/>
          <w:sz w:val="19"/>
        </w:rPr>
        <w:t>d</w:t>
      </w:r>
      <w:r>
        <w:rPr>
          <w:color w:val="231F20"/>
          <w:w w:val="130"/>
          <w:sz w:val="15"/>
        </w:rPr>
        <w:t>ougnac </w:t>
      </w:r>
      <w:r>
        <w:rPr>
          <w:color w:val="231F20"/>
          <w:w w:val="130"/>
          <w:sz w:val="19"/>
        </w:rPr>
        <w:t>r</w:t>
      </w:r>
      <w:r>
        <w:rPr>
          <w:color w:val="231F20"/>
          <w:w w:val="130"/>
          <w:sz w:val="15"/>
        </w:rPr>
        <w:t>odríguez</w:t>
      </w:r>
      <w:r>
        <w:rPr>
          <w:color w:val="231F20"/>
          <w:w w:val="130"/>
          <w:sz w:val="19"/>
        </w:rPr>
        <w:t>, </w:t>
      </w:r>
      <w:r>
        <w:rPr>
          <w:color w:val="231F20"/>
          <w:w w:val="115"/>
          <w:sz w:val="19"/>
        </w:rPr>
        <w:t>Antonio (1994), </w:t>
      </w:r>
      <w:r>
        <w:rPr>
          <w:i/>
          <w:color w:val="231F20"/>
          <w:w w:val="115"/>
          <w:sz w:val="19"/>
        </w:rPr>
        <w:t>Manual de historia del derecho indiano</w:t>
      </w:r>
      <w:r>
        <w:rPr>
          <w:color w:val="231F20"/>
          <w:w w:val="115"/>
          <w:sz w:val="19"/>
        </w:rPr>
        <w:t>, </w:t>
      </w:r>
      <w:r>
        <w:rPr>
          <w:color w:val="231F20"/>
          <w:w w:val="110"/>
          <w:sz w:val="19"/>
        </w:rPr>
        <w:t>México, Instituto de Investigaciones Jurídicas-Universidad Nacional Autó- </w:t>
      </w:r>
      <w:r>
        <w:rPr>
          <w:color w:val="231F20"/>
          <w:w w:val="115"/>
          <w:sz w:val="19"/>
        </w:rPr>
        <w:t>noma de México.</w:t>
      </w:r>
    </w:p>
    <w:p>
      <w:pPr>
        <w:spacing w:line="280" w:lineRule="auto" w:before="0"/>
        <w:ind w:left="497" w:right="117" w:hanging="360"/>
        <w:jc w:val="both"/>
        <w:rPr>
          <w:sz w:val="19"/>
        </w:rPr>
      </w:pPr>
      <w:r>
        <w:rPr>
          <w:color w:val="231F20"/>
          <w:w w:val="110"/>
          <w:sz w:val="19"/>
        </w:rPr>
        <w:t>d</w:t>
      </w:r>
      <w:r>
        <w:rPr>
          <w:color w:val="231F20"/>
          <w:w w:val="110"/>
          <w:sz w:val="15"/>
        </w:rPr>
        <w:t>uve</w:t>
      </w:r>
      <w:r>
        <w:rPr>
          <w:color w:val="231F20"/>
          <w:w w:val="110"/>
          <w:sz w:val="19"/>
        </w:rPr>
        <w:t>, Thomas (2007), “El ‘privilegio’ en el antiguo régimen y en las Indias”, en Beatriz</w:t>
      </w:r>
      <w:r>
        <w:rPr>
          <w:color w:val="231F20"/>
          <w:spacing w:val="-26"/>
          <w:w w:val="110"/>
          <w:sz w:val="19"/>
        </w:rPr>
        <w:t> </w:t>
      </w:r>
      <w:r>
        <w:rPr>
          <w:color w:val="231F20"/>
          <w:w w:val="110"/>
          <w:sz w:val="19"/>
        </w:rPr>
        <w:t>Rojas</w:t>
      </w:r>
      <w:r>
        <w:rPr>
          <w:color w:val="231F20"/>
          <w:spacing w:val="-26"/>
          <w:w w:val="110"/>
          <w:sz w:val="19"/>
        </w:rPr>
        <w:t> </w:t>
      </w:r>
      <w:r>
        <w:rPr>
          <w:color w:val="231F20"/>
          <w:w w:val="110"/>
          <w:sz w:val="19"/>
        </w:rPr>
        <w:t>(coord.),</w:t>
      </w:r>
      <w:r>
        <w:rPr>
          <w:color w:val="231F20"/>
          <w:spacing w:val="-26"/>
          <w:w w:val="110"/>
          <w:sz w:val="19"/>
        </w:rPr>
        <w:t> </w:t>
      </w:r>
      <w:r>
        <w:rPr>
          <w:i/>
          <w:color w:val="231F20"/>
          <w:w w:val="110"/>
          <w:sz w:val="19"/>
        </w:rPr>
        <w:t>Cuerpo</w:t>
      </w:r>
      <w:r>
        <w:rPr>
          <w:i/>
          <w:color w:val="231F20"/>
          <w:spacing w:val="-27"/>
          <w:w w:val="110"/>
          <w:sz w:val="19"/>
        </w:rPr>
        <w:t> </w:t>
      </w:r>
      <w:r>
        <w:rPr>
          <w:i/>
          <w:color w:val="231F20"/>
          <w:w w:val="110"/>
          <w:sz w:val="19"/>
        </w:rPr>
        <w:t>político</w:t>
      </w:r>
      <w:r>
        <w:rPr>
          <w:i/>
          <w:color w:val="231F20"/>
          <w:spacing w:val="-28"/>
          <w:w w:val="110"/>
          <w:sz w:val="19"/>
        </w:rPr>
        <w:t> </w:t>
      </w:r>
      <w:r>
        <w:rPr>
          <w:i/>
          <w:color w:val="231F20"/>
          <w:w w:val="110"/>
          <w:sz w:val="19"/>
        </w:rPr>
        <w:t>y</w:t>
      </w:r>
      <w:r>
        <w:rPr>
          <w:i/>
          <w:color w:val="231F20"/>
          <w:spacing w:val="-28"/>
          <w:w w:val="110"/>
          <w:sz w:val="19"/>
        </w:rPr>
        <w:t> </w:t>
      </w:r>
      <w:r>
        <w:rPr>
          <w:i/>
          <w:color w:val="231F20"/>
          <w:w w:val="110"/>
          <w:sz w:val="19"/>
        </w:rPr>
        <w:t>pluralidad</w:t>
      </w:r>
      <w:r>
        <w:rPr>
          <w:i/>
          <w:color w:val="231F20"/>
          <w:spacing w:val="-28"/>
          <w:w w:val="110"/>
          <w:sz w:val="19"/>
        </w:rPr>
        <w:t> </w:t>
      </w:r>
      <w:r>
        <w:rPr>
          <w:i/>
          <w:color w:val="231F20"/>
          <w:w w:val="110"/>
          <w:sz w:val="19"/>
        </w:rPr>
        <w:t>de</w:t>
      </w:r>
      <w:r>
        <w:rPr>
          <w:i/>
          <w:color w:val="231F20"/>
          <w:spacing w:val="-28"/>
          <w:w w:val="110"/>
          <w:sz w:val="19"/>
        </w:rPr>
        <w:t> </w:t>
      </w:r>
      <w:r>
        <w:rPr>
          <w:i/>
          <w:color w:val="231F20"/>
          <w:w w:val="110"/>
          <w:sz w:val="19"/>
        </w:rPr>
        <w:t>derechos.</w:t>
      </w:r>
      <w:r>
        <w:rPr>
          <w:i/>
          <w:color w:val="231F20"/>
          <w:spacing w:val="-28"/>
          <w:w w:val="110"/>
          <w:sz w:val="19"/>
        </w:rPr>
        <w:t> </w:t>
      </w:r>
      <w:r>
        <w:rPr>
          <w:i/>
          <w:color w:val="231F20"/>
          <w:w w:val="110"/>
          <w:sz w:val="19"/>
        </w:rPr>
        <w:t>Los</w:t>
      </w:r>
      <w:r>
        <w:rPr>
          <w:i/>
          <w:color w:val="231F20"/>
          <w:spacing w:val="-28"/>
          <w:w w:val="110"/>
          <w:sz w:val="19"/>
        </w:rPr>
        <w:t> </w:t>
      </w:r>
      <w:r>
        <w:rPr>
          <w:i/>
          <w:color w:val="231F20"/>
          <w:w w:val="110"/>
          <w:sz w:val="19"/>
        </w:rPr>
        <w:t>privilegios </w:t>
      </w:r>
      <w:r>
        <w:rPr>
          <w:i/>
          <w:color w:val="231F20"/>
          <w:w w:val="110"/>
          <w:sz w:val="19"/>
        </w:rPr>
        <w:t>de las corporaciones novohispanas, </w:t>
      </w:r>
      <w:r>
        <w:rPr>
          <w:color w:val="231F20"/>
          <w:w w:val="110"/>
          <w:sz w:val="19"/>
        </w:rPr>
        <w:t>México, Centro de Investigación y Do- cencia</w:t>
      </w:r>
      <w:r>
        <w:rPr>
          <w:color w:val="231F20"/>
          <w:spacing w:val="-14"/>
          <w:w w:val="110"/>
          <w:sz w:val="19"/>
        </w:rPr>
        <w:t> </w:t>
      </w:r>
      <w:r>
        <w:rPr>
          <w:color w:val="231F20"/>
          <w:w w:val="110"/>
          <w:sz w:val="19"/>
        </w:rPr>
        <w:t>Económicas/Instituto</w:t>
      </w:r>
      <w:r>
        <w:rPr>
          <w:color w:val="231F20"/>
          <w:spacing w:val="-14"/>
          <w:w w:val="110"/>
          <w:sz w:val="19"/>
        </w:rPr>
        <w:t> </w:t>
      </w:r>
      <w:r>
        <w:rPr>
          <w:color w:val="231F20"/>
          <w:w w:val="110"/>
          <w:sz w:val="19"/>
        </w:rPr>
        <w:t>Mora,</w:t>
      </w:r>
      <w:r>
        <w:rPr>
          <w:color w:val="231F20"/>
          <w:spacing w:val="-14"/>
          <w:w w:val="110"/>
          <w:sz w:val="19"/>
        </w:rPr>
        <w:t> </w:t>
      </w:r>
      <w:r>
        <w:rPr>
          <w:color w:val="231F20"/>
          <w:w w:val="110"/>
          <w:sz w:val="19"/>
        </w:rPr>
        <w:t>pp.</w:t>
      </w:r>
      <w:r>
        <w:rPr>
          <w:color w:val="231F20"/>
          <w:spacing w:val="-14"/>
          <w:w w:val="110"/>
          <w:sz w:val="19"/>
        </w:rPr>
        <w:t> </w:t>
      </w:r>
      <w:r>
        <w:rPr>
          <w:color w:val="231F20"/>
          <w:w w:val="110"/>
          <w:sz w:val="19"/>
        </w:rPr>
        <w:t>29-44.</w:t>
      </w:r>
    </w:p>
    <w:p>
      <w:pPr>
        <w:spacing w:line="280" w:lineRule="auto" w:before="0"/>
        <w:ind w:left="497" w:right="117" w:hanging="360"/>
        <w:jc w:val="both"/>
        <w:rPr>
          <w:sz w:val="19"/>
        </w:rPr>
      </w:pPr>
      <w:r>
        <w:rPr>
          <w:color w:val="231F20"/>
          <w:w w:val="125"/>
          <w:sz w:val="19"/>
        </w:rPr>
        <w:t>g</w:t>
      </w:r>
      <w:r>
        <w:rPr>
          <w:color w:val="231F20"/>
          <w:w w:val="125"/>
          <w:sz w:val="15"/>
        </w:rPr>
        <w:t>uerra</w:t>
      </w:r>
      <w:r>
        <w:rPr>
          <w:color w:val="231F20"/>
          <w:w w:val="125"/>
          <w:sz w:val="19"/>
        </w:rPr>
        <w:t>, </w:t>
      </w:r>
      <w:r>
        <w:rPr>
          <w:color w:val="231F20"/>
          <w:w w:val="110"/>
          <w:sz w:val="19"/>
        </w:rPr>
        <w:t>François-Xavier (1999), “El soberano y su reino. Reflexiones sobre la génesis del ciudadano en América Latina”, en Hilda Sabato (coord.), </w:t>
      </w:r>
      <w:r>
        <w:rPr>
          <w:i/>
          <w:color w:val="231F20"/>
          <w:w w:val="110"/>
          <w:sz w:val="19"/>
        </w:rPr>
        <w:t>Ciuda- </w:t>
      </w:r>
      <w:r>
        <w:rPr>
          <w:i/>
          <w:color w:val="231F20"/>
          <w:w w:val="110"/>
          <w:sz w:val="19"/>
        </w:rPr>
        <w:t>danía</w:t>
      </w:r>
      <w:r>
        <w:rPr>
          <w:i/>
          <w:color w:val="231F20"/>
          <w:spacing w:val="-14"/>
          <w:w w:val="110"/>
          <w:sz w:val="19"/>
        </w:rPr>
        <w:t> </w:t>
      </w:r>
      <w:r>
        <w:rPr>
          <w:i/>
          <w:color w:val="231F20"/>
          <w:w w:val="110"/>
          <w:sz w:val="19"/>
        </w:rPr>
        <w:t>política</w:t>
      </w:r>
      <w:r>
        <w:rPr>
          <w:i/>
          <w:color w:val="231F20"/>
          <w:spacing w:val="-15"/>
          <w:w w:val="110"/>
          <w:sz w:val="19"/>
        </w:rPr>
        <w:t> </w:t>
      </w:r>
      <w:r>
        <w:rPr>
          <w:i/>
          <w:color w:val="231F20"/>
          <w:w w:val="110"/>
          <w:sz w:val="19"/>
        </w:rPr>
        <w:t>y</w:t>
      </w:r>
      <w:r>
        <w:rPr>
          <w:i/>
          <w:color w:val="231F20"/>
          <w:spacing w:val="-14"/>
          <w:w w:val="110"/>
          <w:sz w:val="19"/>
        </w:rPr>
        <w:t> </w:t>
      </w:r>
      <w:r>
        <w:rPr>
          <w:i/>
          <w:color w:val="231F20"/>
          <w:w w:val="110"/>
          <w:sz w:val="19"/>
        </w:rPr>
        <w:t>formación</w:t>
      </w:r>
      <w:r>
        <w:rPr>
          <w:i/>
          <w:color w:val="231F20"/>
          <w:spacing w:val="-14"/>
          <w:w w:val="110"/>
          <w:sz w:val="19"/>
        </w:rPr>
        <w:t> </w:t>
      </w:r>
      <w:r>
        <w:rPr>
          <w:i/>
          <w:color w:val="231F20"/>
          <w:w w:val="110"/>
          <w:sz w:val="19"/>
        </w:rPr>
        <w:t>de</w:t>
      </w:r>
      <w:r>
        <w:rPr>
          <w:i/>
          <w:color w:val="231F20"/>
          <w:spacing w:val="-14"/>
          <w:w w:val="110"/>
          <w:sz w:val="19"/>
        </w:rPr>
        <w:t> </w:t>
      </w:r>
      <w:r>
        <w:rPr>
          <w:i/>
          <w:color w:val="231F20"/>
          <w:w w:val="110"/>
          <w:sz w:val="19"/>
        </w:rPr>
        <w:t>las</w:t>
      </w:r>
      <w:r>
        <w:rPr>
          <w:i/>
          <w:color w:val="231F20"/>
          <w:spacing w:val="-14"/>
          <w:w w:val="110"/>
          <w:sz w:val="19"/>
        </w:rPr>
        <w:t> </w:t>
      </w:r>
      <w:r>
        <w:rPr>
          <w:i/>
          <w:color w:val="231F20"/>
          <w:w w:val="110"/>
          <w:sz w:val="19"/>
        </w:rPr>
        <w:t>naciones</w:t>
      </w:r>
      <w:r>
        <w:rPr>
          <w:color w:val="231F20"/>
          <w:w w:val="110"/>
          <w:sz w:val="19"/>
        </w:rPr>
        <w:t>.</w:t>
      </w:r>
      <w:r>
        <w:rPr>
          <w:color w:val="231F20"/>
          <w:spacing w:val="-10"/>
          <w:w w:val="110"/>
          <w:sz w:val="19"/>
        </w:rPr>
        <w:t> </w:t>
      </w:r>
      <w:r>
        <w:rPr>
          <w:i/>
          <w:color w:val="231F20"/>
          <w:w w:val="110"/>
          <w:sz w:val="19"/>
        </w:rPr>
        <w:t>Perspectivas</w:t>
      </w:r>
      <w:r>
        <w:rPr>
          <w:i/>
          <w:color w:val="231F20"/>
          <w:spacing w:val="-15"/>
          <w:w w:val="110"/>
          <w:sz w:val="19"/>
        </w:rPr>
        <w:t> </w:t>
      </w:r>
      <w:r>
        <w:rPr>
          <w:i/>
          <w:color w:val="231F20"/>
          <w:w w:val="110"/>
          <w:sz w:val="19"/>
        </w:rPr>
        <w:t>históricas</w:t>
      </w:r>
      <w:r>
        <w:rPr>
          <w:i/>
          <w:color w:val="231F20"/>
          <w:spacing w:val="-15"/>
          <w:w w:val="110"/>
          <w:sz w:val="19"/>
        </w:rPr>
        <w:t> </w:t>
      </w:r>
      <w:r>
        <w:rPr>
          <w:i/>
          <w:color w:val="231F20"/>
          <w:w w:val="110"/>
          <w:sz w:val="19"/>
        </w:rPr>
        <w:t>de</w:t>
      </w:r>
      <w:r>
        <w:rPr>
          <w:i/>
          <w:color w:val="231F20"/>
          <w:spacing w:val="-14"/>
          <w:w w:val="110"/>
          <w:sz w:val="19"/>
        </w:rPr>
        <w:t> </w:t>
      </w:r>
      <w:r>
        <w:rPr>
          <w:i/>
          <w:color w:val="231F20"/>
          <w:w w:val="110"/>
          <w:sz w:val="19"/>
        </w:rPr>
        <w:t>América </w:t>
      </w:r>
      <w:r>
        <w:rPr>
          <w:i/>
          <w:color w:val="231F20"/>
          <w:w w:val="110"/>
          <w:sz w:val="19"/>
        </w:rPr>
        <w:t>Latina</w:t>
      </w:r>
      <w:r>
        <w:rPr>
          <w:color w:val="231F20"/>
          <w:w w:val="110"/>
          <w:sz w:val="19"/>
        </w:rPr>
        <w:t>, México, </w:t>
      </w:r>
      <w:r>
        <w:rPr>
          <w:color w:val="231F20"/>
          <w:spacing w:val="-4"/>
          <w:w w:val="110"/>
          <w:sz w:val="19"/>
        </w:rPr>
        <w:t>Fondo </w:t>
      </w:r>
      <w:r>
        <w:rPr>
          <w:color w:val="231F20"/>
          <w:w w:val="110"/>
          <w:sz w:val="19"/>
        </w:rPr>
        <w:t>de Cultura Económica, pp.</w:t>
      </w:r>
      <w:r>
        <w:rPr>
          <w:color w:val="231F20"/>
          <w:spacing w:val="18"/>
          <w:w w:val="110"/>
          <w:sz w:val="19"/>
        </w:rPr>
        <w:t> </w:t>
      </w:r>
      <w:r>
        <w:rPr>
          <w:color w:val="231F20"/>
          <w:w w:val="110"/>
          <w:sz w:val="19"/>
        </w:rPr>
        <w:t>33-61.</w:t>
      </w:r>
    </w:p>
    <w:p>
      <w:pPr>
        <w:spacing w:line="280" w:lineRule="auto" w:before="0"/>
        <w:ind w:left="497" w:right="118" w:hanging="360"/>
        <w:jc w:val="both"/>
        <w:rPr>
          <w:sz w:val="19"/>
        </w:rPr>
      </w:pPr>
      <w:r>
        <w:rPr>
          <w:color w:val="231F20"/>
          <w:w w:val="125"/>
          <w:sz w:val="19"/>
        </w:rPr>
        <w:t>h</w:t>
      </w:r>
      <w:r>
        <w:rPr>
          <w:color w:val="231F20"/>
          <w:w w:val="125"/>
          <w:sz w:val="15"/>
        </w:rPr>
        <w:t>erzog</w:t>
      </w:r>
      <w:r>
        <w:rPr>
          <w:color w:val="231F20"/>
          <w:w w:val="125"/>
          <w:sz w:val="19"/>
        </w:rPr>
        <w:t>, </w:t>
      </w:r>
      <w:r>
        <w:rPr>
          <w:color w:val="231F20"/>
          <w:spacing w:val="-4"/>
          <w:w w:val="110"/>
          <w:sz w:val="19"/>
        </w:rPr>
        <w:t>Tamar </w:t>
      </w:r>
      <w:r>
        <w:rPr>
          <w:color w:val="231F20"/>
          <w:w w:val="110"/>
          <w:sz w:val="19"/>
        </w:rPr>
        <w:t>(2006), </w:t>
      </w:r>
      <w:r>
        <w:rPr>
          <w:i/>
          <w:color w:val="231F20"/>
          <w:spacing w:val="-3"/>
          <w:w w:val="110"/>
          <w:sz w:val="19"/>
        </w:rPr>
        <w:t>Vecinos </w:t>
      </w:r>
      <w:r>
        <w:rPr>
          <w:i/>
          <w:color w:val="231F20"/>
          <w:w w:val="110"/>
          <w:sz w:val="19"/>
        </w:rPr>
        <w:t>y extranjeros. Hacerse español en la Edad Moder- </w:t>
      </w:r>
      <w:r>
        <w:rPr>
          <w:i/>
          <w:color w:val="231F20"/>
          <w:w w:val="110"/>
          <w:sz w:val="19"/>
        </w:rPr>
        <w:t>na</w:t>
      </w:r>
      <w:r>
        <w:rPr>
          <w:color w:val="231F20"/>
          <w:w w:val="110"/>
          <w:sz w:val="19"/>
        </w:rPr>
        <w:t>, Madrid, Alianza Editorial.</w:t>
      </w:r>
    </w:p>
    <w:p>
      <w:pPr>
        <w:spacing w:line="280" w:lineRule="auto" w:before="0"/>
        <w:ind w:left="497" w:right="117" w:hanging="360"/>
        <w:jc w:val="both"/>
        <w:rPr>
          <w:i/>
          <w:sz w:val="19"/>
        </w:rPr>
      </w:pPr>
      <w:r>
        <w:rPr>
          <w:color w:val="231F20"/>
          <w:w w:val="140"/>
          <w:sz w:val="19"/>
        </w:rPr>
        <w:t>l</w:t>
      </w:r>
      <w:r>
        <w:rPr>
          <w:color w:val="231F20"/>
          <w:w w:val="140"/>
          <w:sz w:val="15"/>
        </w:rPr>
        <w:t>ynch</w:t>
      </w:r>
      <w:r>
        <w:rPr>
          <w:color w:val="231F20"/>
          <w:w w:val="140"/>
          <w:sz w:val="19"/>
        </w:rPr>
        <w:t>, </w:t>
      </w:r>
      <w:r>
        <w:rPr>
          <w:color w:val="231F20"/>
          <w:w w:val="110"/>
          <w:sz w:val="19"/>
        </w:rPr>
        <w:t>John (1992), </w:t>
      </w:r>
      <w:r>
        <w:rPr>
          <w:color w:val="231F20"/>
          <w:spacing w:val="3"/>
          <w:w w:val="110"/>
          <w:sz w:val="19"/>
        </w:rPr>
        <w:t>“The </w:t>
      </w:r>
      <w:r>
        <w:rPr>
          <w:color w:val="231F20"/>
          <w:w w:val="110"/>
          <w:sz w:val="19"/>
        </w:rPr>
        <w:t>Institutional Framework of Colonial Spanish Ameri- ca”,</w:t>
      </w:r>
      <w:r>
        <w:rPr>
          <w:color w:val="231F20"/>
          <w:spacing w:val="-18"/>
          <w:w w:val="110"/>
          <w:sz w:val="19"/>
        </w:rPr>
        <w:t> </w:t>
      </w:r>
      <w:r>
        <w:rPr>
          <w:color w:val="231F20"/>
          <w:w w:val="110"/>
          <w:sz w:val="19"/>
        </w:rPr>
        <w:t>en</w:t>
      </w:r>
      <w:r>
        <w:rPr>
          <w:color w:val="231F20"/>
          <w:spacing w:val="-17"/>
          <w:w w:val="110"/>
          <w:sz w:val="19"/>
        </w:rPr>
        <w:t> </w:t>
      </w:r>
      <w:r>
        <w:rPr>
          <w:color w:val="231F20"/>
          <w:w w:val="110"/>
          <w:sz w:val="19"/>
        </w:rPr>
        <w:t>Tulio</w:t>
      </w:r>
      <w:r>
        <w:rPr>
          <w:color w:val="231F20"/>
          <w:spacing w:val="-17"/>
          <w:w w:val="110"/>
          <w:sz w:val="19"/>
        </w:rPr>
        <w:t> </w:t>
      </w:r>
      <w:r>
        <w:rPr>
          <w:color w:val="231F20"/>
          <w:w w:val="110"/>
          <w:sz w:val="19"/>
        </w:rPr>
        <w:t>Halperin</w:t>
      </w:r>
      <w:r>
        <w:rPr>
          <w:color w:val="231F20"/>
          <w:spacing w:val="-17"/>
          <w:w w:val="110"/>
          <w:sz w:val="19"/>
        </w:rPr>
        <w:t> </w:t>
      </w:r>
      <w:r>
        <w:rPr>
          <w:color w:val="231F20"/>
          <w:w w:val="110"/>
          <w:sz w:val="19"/>
        </w:rPr>
        <w:t>Donghi</w:t>
      </w:r>
      <w:r>
        <w:rPr>
          <w:color w:val="231F20"/>
          <w:spacing w:val="-17"/>
          <w:w w:val="110"/>
          <w:sz w:val="19"/>
        </w:rPr>
        <w:t> </w:t>
      </w:r>
      <w:r>
        <w:rPr>
          <w:color w:val="231F20"/>
          <w:w w:val="110"/>
          <w:sz w:val="19"/>
        </w:rPr>
        <w:t>(ed.</w:t>
      </w:r>
      <w:r>
        <w:rPr>
          <w:color w:val="231F20"/>
          <w:spacing w:val="-17"/>
          <w:w w:val="110"/>
          <w:sz w:val="19"/>
        </w:rPr>
        <w:t> </w:t>
      </w:r>
      <w:r>
        <w:rPr>
          <w:color w:val="231F20"/>
          <w:w w:val="110"/>
          <w:sz w:val="19"/>
        </w:rPr>
        <w:t>invitado),</w:t>
      </w:r>
      <w:r>
        <w:rPr>
          <w:color w:val="231F20"/>
          <w:spacing w:val="-18"/>
          <w:w w:val="110"/>
          <w:sz w:val="19"/>
        </w:rPr>
        <w:t> </w:t>
      </w:r>
      <w:r>
        <w:rPr>
          <w:color w:val="231F20"/>
          <w:spacing w:val="3"/>
          <w:w w:val="110"/>
          <w:sz w:val="19"/>
        </w:rPr>
        <w:t>“The</w:t>
      </w:r>
      <w:r>
        <w:rPr>
          <w:color w:val="231F20"/>
          <w:spacing w:val="-17"/>
          <w:w w:val="110"/>
          <w:sz w:val="19"/>
        </w:rPr>
        <w:t> </w:t>
      </w:r>
      <w:r>
        <w:rPr>
          <w:color w:val="231F20"/>
          <w:w w:val="110"/>
          <w:sz w:val="19"/>
        </w:rPr>
        <w:t>Colonial</w:t>
      </w:r>
      <w:r>
        <w:rPr>
          <w:color w:val="231F20"/>
          <w:spacing w:val="-18"/>
          <w:w w:val="110"/>
          <w:sz w:val="19"/>
        </w:rPr>
        <w:t> </w:t>
      </w:r>
      <w:r>
        <w:rPr>
          <w:color w:val="231F20"/>
          <w:w w:val="110"/>
          <w:sz w:val="19"/>
        </w:rPr>
        <w:t>and</w:t>
      </w:r>
      <w:r>
        <w:rPr>
          <w:color w:val="231F20"/>
          <w:spacing w:val="-17"/>
          <w:w w:val="110"/>
          <w:sz w:val="19"/>
        </w:rPr>
        <w:t> </w:t>
      </w:r>
      <w:r>
        <w:rPr>
          <w:color w:val="231F20"/>
          <w:w w:val="110"/>
          <w:sz w:val="19"/>
        </w:rPr>
        <w:t>Post-colonial Experience.</w:t>
      </w:r>
      <w:r>
        <w:rPr>
          <w:color w:val="231F20"/>
          <w:spacing w:val="24"/>
          <w:w w:val="110"/>
          <w:sz w:val="19"/>
        </w:rPr>
        <w:t> </w:t>
      </w:r>
      <w:r>
        <w:rPr>
          <w:color w:val="231F20"/>
          <w:w w:val="110"/>
          <w:sz w:val="19"/>
        </w:rPr>
        <w:t>Five</w:t>
      </w:r>
      <w:r>
        <w:rPr>
          <w:color w:val="231F20"/>
          <w:spacing w:val="24"/>
          <w:w w:val="110"/>
          <w:sz w:val="19"/>
        </w:rPr>
        <w:t> </w:t>
      </w:r>
      <w:r>
        <w:rPr>
          <w:color w:val="231F20"/>
          <w:w w:val="110"/>
          <w:sz w:val="19"/>
        </w:rPr>
        <w:t>Centuries</w:t>
      </w:r>
      <w:r>
        <w:rPr>
          <w:color w:val="231F20"/>
          <w:spacing w:val="24"/>
          <w:w w:val="110"/>
          <w:sz w:val="19"/>
        </w:rPr>
        <w:t> </w:t>
      </w:r>
      <w:r>
        <w:rPr>
          <w:color w:val="231F20"/>
          <w:w w:val="110"/>
          <w:sz w:val="19"/>
        </w:rPr>
        <w:t>of</w:t>
      </w:r>
      <w:r>
        <w:rPr>
          <w:color w:val="231F20"/>
          <w:spacing w:val="24"/>
          <w:w w:val="110"/>
          <w:sz w:val="19"/>
        </w:rPr>
        <w:t> </w:t>
      </w:r>
      <w:r>
        <w:rPr>
          <w:color w:val="231F20"/>
          <w:w w:val="110"/>
          <w:sz w:val="19"/>
        </w:rPr>
        <w:t>Spanish</w:t>
      </w:r>
      <w:r>
        <w:rPr>
          <w:color w:val="231F20"/>
          <w:spacing w:val="24"/>
          <w:w w:val="110"/>
          <w:sz w:val="19"/>
        </w:rPr>
        <w:t> </w:t>
      </w:r>
      <w:r>
        <w:rPr>
          <w:color w:val="231F20"/>
          <w:w w:val="110"/>
          <w:sz w:val="19"/>
        </w:rPr>
        <w:t>and</w:t>
      </w:r>
      <w:r>
        <w:rPr>
          <w:color w:val="231F20"/>
          <w:spacing w:val="24"/>
          <w:w w:val="110"/>
          <w:sz w:val="19"/>
        </w:rPr>
        <w:t> </w:t>
      </w:r>
      <w:r>
        <w:rPr>
          <w:color w:val="231F20"/>
          <w:w w:val="110"/>
          <w:sz w:val="19"/>
        </w:rPr>
        <w:t>Portuguese</w:t>
      </w:r>
      <w:r>
        <w:rPr>
          <w:color w:val="231F20"/>
          <w:spacing w:val="25"/>
          <w:w w:val="110"/>
          <w:sz w:val="19"/>
        </w:rPr>
        <w:t> </w:t>
      </w:r>
      <w:r>
        <w:rPr>
          <w:color w:val="231F20"/>
          <w:w w:val="110"/>
          <w:sz w:val="19"/>
        </w:rPr>
        <w:t>America”,</w:t>
      </w:r>
      <w:r>
        <w:rPr>
          <w:color w:val="231F20"/>
          <w:spacing w:val="25"/>
          <w:w w:val="110"/>
          <w:sz w:val="19"/>
        </w:rPr>
        <w:t> </w:t>
      </w:r>
      <w:r>
        <w:rPr>
          <w:i/>
          <w:color w:val="231F20"/>
          <w:w w:val="110"/>
          <w:sz w:val="19"/>
        </w:rPr>
        <w:t>Journal</w:t>
      </w:r>
    </w:p>
    <w:p>
      <w:pPr>
        <w:spacing w:after="0" w:line="280" w:lineRule="auto"/>
        <w:jc w:val="both"/>
        <w:rPr>
          <w:sz w:val="19"/>
        </w:rPr>
        <w:sectPr>
          <w:pgSz w:w="9640" w:h="13040"/>
          <w:pgMar w:header="0" w:footer="1464" w:top="860" w:bottom="1660" w:left="1340" w:right="1080"/>
        </w:sectPr>
      </w:pPr>
    </w:p>
    <w:p>
      <w:pPr>
        <w:spacing w:line="280" w:lineRule="auto" w:before="44"/>
        <w:ind w:left="460" w:right="0" w:firstLine="0"/>
        <w:jc w:val="left"/>
        <w:rPr>
          <w:sz w:val="19"/>
        </w:rPr>
      </w:pPr>
      <w:r>
        <w:rPr>
          <w:i/>
          <w:color w:val="231F20"/>
          <w:w w:val="110"/>
          <w:sz w:val="19"/>
        </w:rPr>
        <w:t>of Latin American Studies</w:t>
      </w:r>
      <w:r>
        <w:rPr>
          <w:color w:val="231F20"/>
          <w:w w:val="110"/>
          <w:sz w:val="19"/>
        </w:rPr>
        <w:t>, vol. 24, suplemento cincuentenario, Cambridge University Press, pp. 69-81.</w:t>
      </w:r>
    </w:p>
    <w:p>
      <w:pPr>
        <w:spacing w:line="280" w:lineRule="auto" w:before="0"/>
        <w:ind w:left="111" w:right="146" w:firstLine="0"/>
        <w:jc w:val="center"/>
        <w:rPr>
          <w:i/>
          <w:sz w:val="19"/>
        </w:rPr>
      </w:pPr>
      <w:r>
        <w:rPr>
          <w:color w:val="231F20"/>
          <w:w w:val="125"/>
          <w:sz w:val="19"/>
        </w:rPr>
        <w:t>m</w:t>
      </w:r>
      <w:r>
        <w:rPr>
          <w:color w:val="231F20"/>
          <w:w w:val="125"/>
          <w:sz w:val="15"/>
        </w:rPr>
        <w:t>artin</w:t>
      </w:r>
      <w:r>
        <w:rPr>
          <w:color w:val="231F20"/>
          <w:w w:val="125"/>
          <w:sz w:val="19"/>
        </w:rPr>
        <w:t>, </w:t>
      </w:r>
      <w:r>
        <w:rPr>
          <w:color w:val="231F20"/>
          <w:w w:val="110"/>
          <w:sz w:val="19"/>
        </w:rPr>
        <w:t>Cheryl English (1996), </w:t>
      </w:r>
      <w:r>
        <w:rPr>
          <w:i/>
          <w:color w:val="231F20"/>
          <w:w w:val="110"/>
          <w:sz w:val="19"/>
        </w:rPr>
        <w:t>Governance and Society in Colonial Mexico: Chi- </w:t>
      </w:r>
      <w:r>
        <w:rPr>
          <w:i/>
          <w:color w:val="231F20"/>
          <w:w w:val="110"/>
          <w:sz w:val="19"/>
        </w:rPr>
        <w:t>huahua in the Eighteenth </w:t>
      </w:r>
      <w:r>
        <w:rPr>
          <w:i/>
          <w:color w:val="231F20"/>
          <w:spacing w:val="-3"/>
          <w:w w:val="110"/>
          <w:sz w:val="19"/>
        </w:rPr>
        <w:t>Century, </w:t>
      </w:r>
      <w:r>
        <w:rPr>
          <w:color w:val="231F20"/>
          <w:w w:val="110"/>
          <w:sz w:val="19"/>
        </w:rPr>
        <w:t>Stanford, Stanford University Press. </w:t>
      </w:r>
      <w:r>
        <w:rPr>
          <w:color w:val="231F20"/>
          <w:w w:val="125"/>
          <w:sz w:val="19"/>
        </w:rPr>
        <w:t>m</w:t>
      </w:r>
      <w:r>
        <w:rPr>
          <w:color w:val="231F20"/>
          <w:w w:val="125"/>
          <w:sz w:val="15"/>
        </w:rPr>
        <w:t>iranda</w:t>
      </w:r>
      <w:r>
        <w:rPr>
          <w:color w:val="231F20"/>
          <w:w w:val="125"/>
          <w:sz w:val="19"/>
        </w:rPr>
        <w:t>, </w:t>
      </w:r>
      <w:r>
        <w:rPr>
          <w:color w:val="231F20"/>
          <w:w w:val="110"/>
          <w:sz w:val="19"/>
        </w:rPr>
        <w:t>José (1952), </w:t>
      </w:r>
      <w:r>
        <w:rPr>
          <w:i/>
          <w:color w:val="231F20"/>
          <w:w w:val="110"/>
          <w:sz w:val="19"/>
        </w:rPr>
        <w:t>Las ideas y las instituciones políticas mexicanas. </w:t>
      </w:r>
      <w:r>
        <w:rPr>
          <w:i/>
          <w:color w:val="231F20"/>
          <w:spacing w:val="20"/>
          <w:w w:val="110"/>
          <w:sz w:val="19"/>
        </w:rPr>
        <w:t> </w:t>
      </w:r>
      <w:r>
        <w:rPr>
          <w:i/>
          <w:color w:val="231F20"/>
          <w:w w:val="110"/>
          <w:sz w:val="19"/>
        </w:rPr>
        <w:t>Primera</w:t>
      </w:r>
    </w:p>
    <w:p>
      <w:pPr>
        <w:spacing w:line="222" w:lineRule="exact" w:before="0"/>
        <w:ind w:left="460" w:right="0" w:firstLine="0"/>
        <w:jc w:val="left"/>
        <w:rPr>
          <w:sz w:val="19"/>
        </w:rPr>
      </w:pPr>
      <w:r>
        <w:rPr>
          <w:i/>
          <w:color w:val="231F20"/>
          <w:w w:val="110"/>
          <w:sz w:val="19"/>
        </w:rPr>
        <w:t>parte. 1521-1820</w:t>
      </w:r>
      <w:r>
        <w:rPr>
          <w:color w:val="231F20"/>
          <w:w w:val="110"/>
          <w:sz w:val="19"/>
        </w:rPr>
        <w:t>, México, Instituto de Derecho Comparado.</w:t>
      </w:r>
    </w:p>
    <w:p>
      <w:pPr>
        <w:spacing w:line="280" w:lineRule="auto" w:before="37"/>
        <w:ind w:left="460" w:right="135" w:hanging="360"/>
        <w:jc w:val="both"/>
        <w:rPr>
          <w:sz w:val="19"/>
        </w:rPr>
      </w:pPr>
      <w:r>
        <w:rPr>
          <w:color w:val="231F20"/>
          <w:w w:val="130"/>
          <w:sz w:val="19"/>
        </w:rPr>
        <w:t>o</w:t>
      </w:r>
      <w:r>
        <w:rPr>
          <w:color w:val="231F20"/>
          <w:w w:val="130"/>
          <w:sz w:val="15"/>
        </w:rPr>
        <w:t>ts </w:t>
      </w:r>
      <w:r>
        <w:rPr>
          <w:color w:val="231F20"/>
          <w:w w:val="130"/>
          <w:sz w:val="19"/>
        </w:rPr>
        <w:t>c</w:t>
      </w:r>
      <w:r>
        <w:rPr>
          <w:color w:val="231F20"/>
          <w:w w:val="130"/>
          <w:sz w:val="15"/>
        </w:rPr>
        <w:t>apdequí</w:t>
      </w:r>
      <w:r>
        <w:rPr>
          <w:color w:val="231F20"/>
          <w:w w:val="130"/>
          <w:sz w:val="19"/>
        </w:rPr>
        <w:t>, </w:t>
      </w:r>
      <w:r>
        <w:rPr>
          <w:color w:val="231F20"/>
          <w:w w:val="110"/>
          <w:sz w:val="19"/>
        </w:rPr>
        <w:t>José María (1968), “Sobre las ‘confirmaciones reales’ y las ‘gra- cias al sacar’ en la historia del derecho indiano”, </w:t>
      </w:r>
      <w:r>
        <w:rPr>
          <w:i/>
          <w:color w:val="231F20"/>
          <w:w w:val="110"/>
          <w:sz w:val="19"/>
        </w:rPr>
        <w:t>Estudios de Historia Novo- </w:t>
      </w:r>
      <w:r>
        <w:rPr>
          <w:i/>
          <w:color w:val="231F20"/>
          <w:w w:val="110"/>
          <w:sz w:val="19"/>
        </w:rPr>
        <w:t>hispana</w:t>
      </w:r>
      <w:r>
        <w:rPr>
          <w:color w:val="231F20"/>
          <w:w w:val="110"/>
          <w:sz w:val="19"/>
        </w:rPr>
        <w:t>, núm. 2, pp. 35-47.</w:t>
      </w:r>
    </w:p>
    <w:p>
      <w:pPr>
        <w:spacing w:line="280" w:lineRule="auto" w:before="0"/>
        <w:ind w:left="460" w:right="135" w:hanging="360"/>
        <w:jc w:val="both"/>
        <w:rPr>
          <w:sz w:val="19"/>
        </w:rPr>
      </w:pPr>
      <w:r>
        <w:rPr>
          <w:color w:val="231F20"/>
          <w:w w:val="105"/>
          <w:sz w:val="19"/>
        </w:rPr>
        <w:t>——— (1986), </w:t>
      </w:r>
      <w:r>
        <w:rPr>
          <w:i/>
          <w:color w:val="231F20"/>
          <w:w w:val="105"/>
          <w:sz w:val="19"/>
        </w:rPr>
        <w:t>El Estado español en las Indias</w:t>
      </w:r>
      <w:r>
        <w:rPr>
          <w:color w:val="231F20"/>
          <w:w w:val="105"/>
          <w:sz w:val="19"/>
        </w:rPr>
        <w:t>, México, Fondo de Cultura Econó- mica.</w:t>
      </w:r>
    </w:p>
    <w:p>
      <w:pPr>
        <w:spacing w:line="280" w:lineRule="auto" w:before="0"/>
        <w:ind w:left="460" w:right="135" w:hanging="360"/>
        <w:jc w:val="both"/>
        <w:rPr>
          <w:sz w:val="19"/>
        </w:rPr>
      </w:pPr>
      <w:r>
        <w:rPr>
          <w:color w:val="231F20"/>
          <w:w w:val="125"/>
          <w:sz w:val="19"/>
        </w:rPr>
        <w:t>p</w:t>
      </w:r>
      <w:r>
        <w:rPr>
          <w:color w:val="231F20"/>
          <w:w w:val="125"/>
          <w:sz w:val="15"/>
        </w:rPr>
        <w:t>azos</w:t>
      </w:r>
      <w:r>
        <w:rPr>
          <w:color w:val="231F20"/>
          <w:w w:val="125"/>
          <w:sz w:val="19"/>
        </w:rPr>
        <w:t>,</w:t>
      </w:r>
      <w:r>
        <w:rPr>
          <w:color w:val="231F20"/>
          <w:spacing w:val="-9"/>
          <w:w w:val="125"/>
          <w:sz w:val="19"/>
        </w:rPr>
        <w:t> </w:t>
      </w:r>
      <w:r>
        <w:rPr>
          <w:color w:val="231F20"/>
          <w:w w:val="110"/>
          <w:sz w:val="19"/>
        </w:rPr>
        <w:t>Luisa</w:t>
      </w:r>
      <w:r>
        <w:rPr>
          <w:color w:val="231F20"/>
          <w:spacing w:val="-3"/>
          <w:w w:val="110"/>
          <w:sz w:val="19"/>
        </w:rPr>
        <w:t> </w:t>
      </w:r>
      <w:r>
        <w:rPr>
          <w:color w:val="231F20"/>
          <w:w w:val="125"/>
          <w:sz w:val="19"/>
        </w:rPr>
        <w:t>J.</w:t>
      </w:r>
      <w:r>
        <w:rPr>
          <w:color w:val="231F20"/>
          <w:spacing w:val="-9"/>
          <w:w w:val="125"/>
          <w:sz w:val="19"/>
        </w:rPr>
        <w:t> </w:t>
      </w:r>
      <w:r>
        <w:rPr>
          <w:color w:val="231F20"/>
          <w:w w:val="110"/>
          <w:sz w:val="19"/>
        </w:rPr>
        <w:t>y</w:t>
      </w:r>
      <w:r>
        <w:rPr>
          <w:color w:val="231F20"/>
          <w:spacing w:val="-3"/>
          <w:w w:val="110"/>
          <w:sz w:val="19"/>
        </w:rPr>
        <w:t> </w:t>
      </w:r>
      <w:r>
        <w:rPr>
          <w:color w:val="231F20"/>
          <w:w w:val="110"/>
          <w:sz w:val="19"/>
        </w:rPr>
        <w:t>Catalina</w:t>
      </w:r>
      <w:r>
        <w:rPr>
          <w:color w:val="231F20"/>
          <w:spacing w:val="-3"/>
          <w:w w:val="110"/>
          <w:sz w:val="19"/>
        </w:rPr>
        <w:t> </w:t>
      </w:r>
      <w:r>
        <w:rPr>
          <w:color w:val="231F20"/>
          <w:w w:val="110"/>
          <w:sz w:val="19"/>
        </w:rPr>
        <w:t>Pérez</w:t>
      </w:r>
      <w:r>
        <w:rPr>
          <w:color w:val="231F20"/>
          <w:spacing w:val="-3"/>
          <w:w w:val="110"/>
          <w:sz w:val="19"/>
        </w:rPr>
        <w:t> </w:t>
      </w:r>
      <w:r>
        <w:rPr>
          <w:color w:val="231F20"/>
          <w:w w:val="110"/>
          <w:sz w:val="19"/>
        </w:rPr>
        <w:t>Salazar</w:t>
      </w:r>
      <w:r>
        <w:rPr>
          <w:color w:val="231F20"/>
          <w:spacing w:val="-3"/>
          <w:w w:val="110"/>
          <w:sz w:val="19"/>
        </w:rPr>
        <w:t> </w:t>
      </w:r>
      <w:r>
        <w:rPr>
          <w:color w:val="231F20"/>
          <w:w w:val="110"/>
          <w:sz w:val="19"/>
        </w:rPr>
        <w:t>(1988),</w:t>
      </w:r>
      <w:r>
        <w:rPr>
          <w:color w:val="231F20"/>
          <w:spacing w:val="-2"/>
          <w:w w:val="110"/>
          <w:sz w:val="19"/>
        </w:rPr>
        <w:t> </w:t>
      </w:r>
      <w:r>
        <w:rPr>
          <w:i/>
          <w:color w:val="231F20"/>
          <w:w w:val="110"/>
          <w:sz w:val="19"/>
        </w:rPr>
        <w:t>Guía</w:t>
      </w:r>
      <w:r>
        <w:rPr>
          <w:i/>
          <w:color w:val="231F20"/>
          <w:spacing w:val="-7"/>
          <w:w w:val="110"/>
          <w:sz w:val="19"/>
        </w:rPr>
        <w:t> </w:t>
      </w:r>
      <w:r>
        <w:rPr>
          <w:i/>
          <w:color w:val="231F20"/>
          <w:w w:val="110"/>
          <w:sz w:val="19"/>
        </w:rPr>
        <w:t>de</w:t>
      </w:r>
      <w:r>
        <w:rPr>
          <w:i/>
          <w:color w:val="231F20"/>
          <w:spacing w:val="-7"/>
          <w:w w:val="110"/>
          <w:sz w:val="19"/>
        </w:rPr>
        <w:t> </w:t>
      </w:r>
      <w:r>
        <w:rPr>
          <w:i/>
          <w:color w:val="231F20"/>
          <w:w w:val="110"/>
          <w:sz w:val="19"/>
        </w:rPr>
        <w:t>las</w:t>
      </w:r>
      <w:r>
        <w:rPr>
          <w:i/>
          <w:color w:val="231F20"/>
          <w:spacing w:val="-7"/>
          <w:w w:val="110"/>
          <w:sz w:val="19"/>
        </w:rPr>
        <w:t> </w:t>
      </w:r>
      <w:r>
        <w:rPr>
          <w:i/>
          <w:color w:val="231F20"/>
          <w:w w:val="110"/>
          <w:sz w:val="19"/>
        </w:rPr>
        <w:t>actas</w:t>
      </w:r>
      <w:r>
        <w:rPr>
          <w:i/>
          <w:color w:val="231F20"/>
          <w:spacing w:val="-7"/>
          <w:w w:val="110"/>
          <w:sz w:val="19"/>
        </w:rPr>
        <w:t> </w:t>
      </w:r>
      <w:r>
        <w:rPr>
          <w:i/>
          <w:color w:val="231F20"/>
          <w:w w:val="110"/>
          <w:sz w:val="19"/>
        </w:rPr>
        <w:t>de</w:t>
      </w:r>
      <w:r>
        <w:rPr>
          <w:i/>
          <w:color w:val="231F20"/>
          <w:spacing w:val="-7"/>
          <w:w w:val="110"/>
          <w:sz w:val="19"/>
        </w:rPr>
        <w:t> </w:t>
      </w:r>
      <w:r>
        <w:rPr>
          <w:i/>
          <w:color w:val="231F20"/>
          <w:w w:val="110"/>
          <w:sz w:val="19"/>
        </w:rPr>
        <w:t>cabildo</w:t>
      </w:r>
      <w:r>
        <w:rPr>
          <w:i/>
          <w:color w:val="231F20"/>
          <w:spacing w:val="-7"/>
          <w:w w:val="110"/>
          <w:sz w:val="19"/>
        </w:rPr>
        <w:t> </w:t>
      </w:r>
      <w:r>
        <w:rPr>
          <w:i/>
          <w:color w:val="231F20"/>
          <w:w w:val="110"/>
          <w:sz w:val="19"/>
        </w:rPr>
        <w:t>de</w:t>
      </w:r>
      <w:r>
        <w:rPr>
          <w:i/>
          <w:color w:val="231F20"/>
          <w:spacing w:val="-7"/>
          <w:w w:val="110"/>
          <w:sz w:val="19"/>
        </w:rPr>
        <w:t> </w:t>
      </w:r>
      <w:r>
        <w:rPr>
          <w:i/>
          <w:color w:val="231F20"/>
          <w:w w:val="110"/>
          <w:sz w:val="19"/>
        </w:rPr>
        <w:t>la </w:t>
      </w:r>
      <w:r>
        <w:rPr>
          <w:i/>
          <w:color w:val="231F20"/>
          <w:w w:val="110"/>
          <w:sz w:val="19"/>
        </w:rPr>
        <w:t>Ciudad</w:t>
      </w:r>
      <w:r>
        <w:rPr>
          <w:i/>
          <w:color w:val="231F20"/>
          <w:spacing w:val="-19"/>
          <w:w w:val="110"/>
          <w:sz w:val="19"/>
        </w:rPr>
        <w:t> </w:t>
      </w:r>
      <w:r>
        <w:rPr>
          <w:i/>
          <w:color w:val="231F20"/>
          <w:w w:val="110"/>
          <w:sz w:val="19"/>
        </w:rPr>
        <w:t>de</w:t>
      </w:r>
      <w:r>
        <w:rPr>
          <w:i/>
          <w:color w:val="231F20"/>
          <w:spacing w:val="-19"/>
          <w:w w:val="110"/>
          <w:sz w:val="19"/>
        </w:rPr>
        <w:t> </w:t>
      </w:r>
      <w:r>
        <w:rPr>
          <w:i/>
          <w:color w:val="231F20"/>
          <w:w w:val="110"/>
          <w:sz w:val="19"/>
        </w:rPr>
        <w:t>México:</w:t>
      </w:r>
      <w:r>
        <w:rPr>
          <w:i/>
          <w:color w:val="231F20"/>
          <w:spacing w:val="-19"/>
          <w:w w:val="110"/>
          <w:sz w:val="19"/>
        </w:rPr>
        <w:t> </w:t>
      </w:r>
      <w:r>
        <w:rPr>
          <w:i/>
          <w:color w:val="231F20"/>
          <w:w w:val="110"/>
          <w:sz w:val="19"/>
        </w:rPr>
        <w:t>1716-1770,</w:t>
      </w:r>
      <w:r>
        <w:rPr>
          <w:i/>
          <w:color w:val="231F20"/>
          <w:spacing w:val="-20"/>
          <w:w w:val="110"/>
          <w:sz w:val="19"/>
        </w:rPr>
        <w:t> </w:t>
      </w:r>
      <w:r>
        <w:rPr>
          <w:color w:val="231F20"/>
          <w:w w:val="110"/>
          <w:sz w:val="19"/>
        </w:rPr>
        <w:t>México,</w:t>
      </w:r>
      <w:r>
        <w:rPr>
          <w:color w:val="231F20"/>
          <w:spacing w:val="-16"/>
          <w:w w:val="110"/>
          <w:sz w:val="19"/>
        </w:rPr>
        <w:t> </w:t>
      </w:r>
      <w:r>
        <w:rPr>
          <w:color w:val="231F20"/>
          <w:w w:val="110"/>
          <w:sz w:val="19"/>
        </w:rPr>
        <w:t>Universidad</w:t>
      </w:r>
      <w:r>
        <w:rPr>
          <w:color w:val="231F20"/>
          <w:spacing w:val="-16"/>
          <w:w w:val="110"/>
          <w:sz w:val="19"/>
        </w:rPr>
        <w:t> </w:t>
      </w:r>
      <w:r>
        <w:rPr>
          <w:color w:val="231F20"/>
          <w:w w:val="110"/>
          <w:sz w:val="19"/>
        </w:rPr>
        <w:t>Iberoamericana.</w:t>
      </w:r>
    </w:p>
    <w:p>
      <w:pPr>
        <w:spacing w:line="280" w:lineRule="auto" w:before="0"/>
        <w:ind w:left="460" w:right="135" w:hanging="360"/>
        <w:jc w:val="both"/>
        <w:rPr>
          <w:sz w:val="19"/>
        </w:rPr>
      </w:pPr>
      <w:r>
        <w:rPr>
          <w:color w:val="231F20"/>
          <w:w w:val="120"/>
          <w:sz w:val="19"/>
        </w:rPr>
        <w:t>p</w:t>
      </w:r>
      <w:r>
        <w:rPr>
          <w:color w:val="231F20"/>
          <w:w w:val="120"/>
          <w:sz w:val="15"/>
        </w:rPr>
        <w:t>ietschmann</w:t>
      </w:r>
      <w:r>
        <w:rPr>
          <w:color w:val="231F20"/>
          <w:w w:val="120"/>
          <w:sz w:val="19"/>
        </w:rPr>
        <w:t>,</w:t>
      </w:r>
      <w:r>
        <w:rPr>
          <w:color w:val="231F20"/>
          <w:spacing w:val="-7"/>
          <w:w w:val="120"/>
          <w:sz w:val="19"/>
        </w:rPr>
        <w:t> </w:t>
      </w:r>
      <w:r>
        <w:rPr>
          <w:color w:val="231F20"/>
          <w:w w:val="115"/>
          <w:sz w:val="19"/>
        </w:rPr>
        <w:t>Horst</w:t>
      </w:r>
      <w:r>
        <w:rPr>
          <w:color w:val="231F20"/>
          <w:spacing w:val="-5"/>
          <w:w w:val="115"/>
          <w:sz w:val="19"/>
        </w:rPr>
        <w:t> </w:t>
      </w:r>
      <w:r>
        <w:rPr>
          <w:color w:val="231F20"/>
          <w:w w:val="115"/>
          <w:sz w:val="19"/>
        </w:rPr>
        <w:t>(1998),</w:t>
      </w:r>
      <w:r>
        <w:rPr>
          <w:color w:val="231F20"/>
          <w:spacing w:val="-5"/>
          <w:w w:val="115"/>
          <w:sz w:val="19"/>
        </w:rPr>
        <w:t> </w:t>
      </w:r>
      <w:r>
        <w:rPr>
          <w:color w:val="231F20"/>
          <w:spacing w:val="-3"/>
          <w:w w:val="115"/>
          <w:sz w:val="19"/>
        </w:rPr>
        <w:t>“Actores</w:t>
      </w:r>
      <w:r>
        <w:rPr>
          <w:color w:val="231F20"/>
          <w:spacing w:val="-5"/>
          <w:w w:val="115"/>
          <w:sz w:val="19"/>
        </w:rPr>
        <w:t> </w:t>
      </w:r>
      <w:r>
        <w:rPr>
          <w:color w:val="231F20"/>
          <w:w w:val="115"/>
          <w:sz w:val="19"/>
        </w:rPr>
        <w:t>locales</w:t>
      </w:r>
      <w:r>
        <w:rPr>
          <w:color w:val="231F20"/>
          <w:spacing w:val="-5"/>
          <w:w w:val="115"/>
          <w:sz w:val="19"/>
        </w:rPr>
        <w:t> </w:t>
      </w:r>
      <w:r>
        <w:rPr>
          <w:color w:val="231F20"/>
          <w:w w:val="115"/>
          <w:sz w:val="19"/>
        </w:rPr>
        <w:t>y</w:t>
      </w:r>
      <w:r>
        <w:rPr>
          <w:color w:val="231F20"/>
          <w:spacing w:val="-5"/>
          <w:w w:val="115"/>
          <w:sz w:val="19"/>
        </w:rPr>
        <w:t> </w:t>
      </w:r>
      <w:r>
        <w:rPr>
          <w:color w:val="231F20"/>
          <w:w w:val="115"/>
          <w:sz w:val="19"/>
        </w:rPr>
        <w:t>poder</w:t>
      </w:r>
      <w:r>
        <w:rPr>
          <w:color w:val="231F20"/>
          <w:spacing w:val="-5"/>
          <w:w w:val="115"/>
          <w:sz w:val="19"/>
        </w:rPr>
        <w:t> </w:t>
      </w:r>
      <w:r>
        <w:rPr>
          <w:color w:val="231F20"/>
          <w:w w:val="115"/>
          <w:sz w:val="19"/>
        </w:rPr>
        <w:t>central:</w:t>
      </w:r>
      <w:r>
        <w:rPr>
          <w:color w:val="231F20"/>
          <w:spacing w:val="-6"/>
          <w:w w:val="115"/>
          <w:sz w:val="19"/>
        </w:rPr>
        <w:t> </w:t>
      </w:r>
      <w:r>
        <w:rPr>
          <w:color w:val="231F20"/>
          <w:w w:val="115"/>
          <w:sz w:val="19"/>
        </w:rPr>
        <w:t>la</w:t>
      </w:r>
      <w:r>
        <w:rPr>
          <w:color w:val="231F20"/>
          <w:spacing w:val="-5"/>
          <w:w w:val="115"/>
          <w:sz w:val="19"/>
        </w:rPr>
        <w:t> </w:t>
      </w:r>
      <w:r>
        <w:rPr>
          <w:color w:val="231F20"/>
          <w:w w:val="115"/>
          <w:sz w:val="19"/>
        </w:rPr>
        <w:t>herencia</w:t>
      </w:r>
      <w:r>
        <w:rPr>
          <w:color w:val="231F20"/>
          <w:spacing w:val="-5"/>
          <w:w w:val="115"/>
          <w:sz w:val="19"/>
        </w:rPr>
        <w:t> </w:t>
      </w:r>
      <w:r>
        <w:rPr>
          <w:color w:val="231F20"/>
          <w:w w:val="115"/>
          <w:sz w:val="19"/>
        </w:rPr>
        <w:t>colo- nial</w:t>
      </w:r>
      <w:r>
        <w:rPr>
          <w:color w:val="231F20"/>
          <w:spacing w:val="-29"/>
          <w:w w:val="115"/>
          <w:sz w:val="19"/>
        </w:rPr>
        <w:t> </w:t>
      </w:r>
      <w:r>
        <w:rPr>
          <w:color w:val="231F20"/>
          <w:w w:val="115"/>
          <w:sz w:val="19"/>
        </w:rPr>
        <w:t>y</w:t>
      </w:r>
      <w:r>
        <w:rPr>
          <w:color w:val="231F20"/>
          <w:spacing w:val="-29"/>
          <w:w w:val="115"/>
          <w:sz w:val="19"/>
        </w:rPr>
        <w:t> </w:t>
      </w:r>
      <w:r>
        <w:rPr>
          <w:color w:val="231F20"/>
          <w:w w:val="115"/>
          <w:sz w:val="19"/>
        </w:rPr>
        <w:t>el</w:t>
      </w:r>
      <w:r>
        <w:rPr>
          <w:color w:val="231F20"/>
          <w:spacing w:val="-29"/>
          <w:w w:val="115"/>
          <w:sz w:val="19"/>
        </w:rPr>
        <w:t> </w:t>
      </w:r>
      <w:r>
        <w:rPr>
          <w:color w:val="231F20"/>
          <w:w w:val="115"/>
          <w:sz w:val="19"/>
        </w:rPr>
        <w:t>caso</w:t>
      </w:r>
      <w:r>
        <w:rPr>
          <w:color w:val="231F20"/>
          <w:spacing w:val="-29"/>
          <w:w w:val="115"/>
          <w:sz w:val="19"/>
        </w:rPr>
        <w:t> </w:t>
      </w:r>
      <w:r>
        <w:rPr>
          <w:color w:val="231F20"/>
          <w:w w:val="115"/>
          <w:sz w:val="19"/>
        </w:rPr>
        <w:t>de</w:t>
      </w:r>
      <w:r>
        <w:rPr>
          <w:color w:val="231F20"/>
          <w:spacing w:val="-29"/>
          <w:w w:val="115"/>
          <w:sz w:val="19"/>
        </w:rPr>
        <w:t> </w:t>
      </w:r>
      <w:r>
        <w:rPr>
          <w:color w:val="231F20"/>
          <w:w w:val="115"/>
          <w:sz w:val="19"/>
        </w:rPr>
        <w:t>México”,</w:t>
      </w:r>
      <w:r>
        <w:rPr>
          <w:color w:val="231F20"/>
          <w:spacing w:val="-28"/>
          <w:w w:val="115"/>
          <w:sz w:val="19"/>
        </w:rPr>
        <w:t> </w:t>
      </w:r>
      <w:r>
        <w:rPr>
          <w:i/>
          <w:color w:val="231F20"/>
          <w:w w:val="115"/>
          <w:sz w:val="19"/>
        </w:rPr>
        <w:t>Relaciones</w:t>
      </w:r>
      <w:r>
        <w:rPr>
          <w:color w:val="231F20"/>
          <w:w w:val="115"/>
          <w:sz w:val="19"/>
        </w:rPr>
        <w:t>.</w:t>
      </w:r>
      <w:r>
        <w:rPr>
          <w:color w:val="231F20"/>
          <w:spacing w:val="-29"/>
          <w:w w:val="115"/>
          <w:sz w:val="19"/>
        </w:rPr>
        <w:t> </w:t>
      </w:r>
      <w:r>
        <w:rPr>
          <w:i/>
          <w:color w:val="231F20"/>
          <w:w w:val="115"/>
          <w:sz w:val="19"/>
        </w:rPr>
        <w:t>Estudios</w:t>
      </w:r>
      <w:r>
        <w:rPr>
          <w:i/>
          <w:color w:val="231F20"/>
          <w:spacing w:val="-30"/>
          <w:w w:val="115"/>
          <w:sz w:val="19"/>
        </w:rPr>
        <w:t> </w:t>
      </w:r>
      <w:r>
        <w:rPr>
          <w:i/>
          <w:color w:val="231F20"/>
          <w:w w:val="115"/>
          <w:sz w:val="19"/>
        </w:rPr>
        <w:t>de</w:t>
      </w:r>
      <w:r>
        <w:rPr>
          <w:i/>
          <w:color w:val="231F20"/>
          <w:spacing w:val="-31"/>
          <w:w w:val="115"/>
          <w:sz w:val="19"/>
        </w:rPr>
        <w:t> </w:t>
      </w:r>
      <w:r>
        <w:rPr>
          <w:i/>
          <w:color w:val="231F20"/>
          <w:w w:val="115"/>
          <w:sz w:val="19"/>
        </w:rPr>
        <w:t>Historia</w:t>
      </w:r>
      <w:r>
        <w:rPr>
          <w:i/>
          <w:color w:val="231F20"/>
          <w:spacing w:val="-31"/>
          <w:w w:val="115"/>
          <w:sz w:val="19"/>
        </w:rPr>
        <w:t> </w:t>
      </w:r>
      <w:r>
        <w:rPr>
          <w:i/>
          <w:color w:val="231F20"/>
          <w:w w:val="115"/>
          <w:sz w:val="19"/>
        </w:rPr>
        <w:t>y</w:t>
      </w:r>
      <w:r>
        <w:rPr>
          <w:i/>
          <w:color w:val="231F20"/>
          <w:spacing w:val="-31"/>
          <w:w w:val="115"/>
          <w:sz w:val="19"/>
        </w:rPr>
        <w:t> </w:t>
      </w:r>
      <w:r>
        <w:rPr>
          <w:i/>
          <w:color w:val="231F20"/>
          <w:w w:val="115"/>
          <w:sz w:val="19"/>
        </w:rPr>
        <w:t>Sociedad</w:t>
      </w:r>
      <w:r>
        <w:rPr>
          <w:color w:val="231F20"/>
          <w:w w:val="115"/>
          <w:sz w:val="19"/>
        </w:rPr>
        <w:t>,</w:t>
      </w:r>
      <w:r>
        <w:rPr>
          <w:color w:val="231F20"/>
          <w:spacing w:val="-29"/>
          <w:w w:val="115"/>
          <w:sz w:val="19"/>
        </w:rPr>
        <w:t> </w:t>
      </w:r>
      <w:r>
        <w:rPr>
          <w:color w:val="231F20"/>
          <w:w w:val="115"/>
          <w:sz w:val="19"/>
        </w:rPr>
        <w:t>vol.</w:t>
      </w:r>
      <w:r>
        <w:rPr>
          <w:color w:val="231F20"/>
          <w:spacing w:val="-29"/>
          <w:w w:val="115"/>
          <w:sz w:val="19"/>
        </w:rPr>
        <w:t> </w:t>
      </w:r>
      <w:r>
        <w:rPr>
          <w:color w:val="231F20"/>
          <w:w w:val="115"/>
          <w:sz w:val="15"/>
        </w:rPr>
        <w:t>xix</w:t>
      </w:r>
      <w:r>
        <w:rPr>
          <w:color w:val="231F20"/>
          <w:w w:val="115"/>
          <w:sz w:val="19"/>
        </w:rPr>
        <w:t>, </w:t>
      </w:r>
      <w:r>
        <w:rPr>
          <w:color w:val="231F20"/>
          <w:w w:val="110"/>
          <w:sz w:val="19"/>
        </w:rPr>
        <w:t>núm. 73, invierno, pp.</w:t>
      </w:r>
      <w:r>
        <w:rPr>
          <w:color w:val="231F20"/>
          <w:spacing w:val="-15"/>
          <w:w w:val="110"/>
          <w:sz w:val="19"/>
        </w:rPr>
        <w:t> </w:t>
      </w:r>
      <w:r>
        <w:rPr>
          <w:color w:val="231F20"/>
          <w:w w:val="110"/>
          <w:sz w:val="19"/>
        </w:rPr>
        <w:t>52-83.</w:t>
      </w:r>
    </w:p>
    <w:p>
      <w:pPr>
        <w:spacing w:line="222" w:lineRule="exact" w:before="0"/>
        <w:ind w:left="100" w:right="0" w:firstLine="0"/>
        <w:jc w:val="left"/>
        <w:rPr>
          <w:sz w:val="19"/>
        </w:rPr>
      </w:pPr>
      <w:r>
        <w:rPr>
          <w:color w:val="231F20"/>
          <w:w w:val="130"/>
          <w:sz w:val="19"/>
        </w:rPr>
        <w:t>p</w:t>
      </w:r>
      <w:r>
        <w:rPr>
          <w:color w:val="231F20"/>
          <w:w w:val="130"/>
          <w:sz w:val="15"/>
        </w:rPr>
        <w:t>iwonKa </w:t>
      </w:r>
      <w:r>
        <w:rPr>
          <w:color w:val="231F20"/>
          <w:w w:val="130"/>
          <w:sz w:val="19"/>
        </w:rPr>
        <w:t>f</w:t>
      </w:r>
      <w:r>
        <w:rPr>
          <w:color w:val="231F20"/>
          <w:w w:val="130"/>
          <w:sz w:val="15"/>
        </w:rPr>
        <w:t>igueroa</w:t>
      </w:r>
      <w:r>
        <w:rPr>
          <w:color w:val="231F20"/>
          <w:w w:val="130"/>
          <w:sz w:val="19"/>
        </w:rPr>
        <w:t>, </w:t>
      </w:r>
      <w:r>
        <w:rPr>
          <w:color w:val="231F20"/>
          <w:w w:val="110"/>
          <w:sz w:val="19"/>
        </w:rPr>
        <w:t>Gonzalo (1999)</w:t>
      </w:r>
      <w:r>
        <w:rPr>
          <w:i/>
          <w:color w:val="231F20"/>
          <w:w w:val="110"/>
          <w:sz w:val="19"/>
        </w:rPr>
        <w:t>, Las aguas de Santiago de Chile,  1541-1999</w:t>
      </w:r>
      <w:r>
        <w:rPr>
          <w:color w:val="231F20"/>
          <w:w w:val="110"/>
          <w:sz w:val="19"/>
        </w:rPr>
        <w:t>.</w:t>
      </w:r>
    </w:p>
    <w:p>
      <w:pPr>
        <w:spacing w:before="37"/>
        <w:ind w:left="460" w:right="0" w:firstLine="0"/>
        <w:jc w:val="left"/>
        <w:rPr>
          <w:sz w:val="19"/>
        </w:rPr>
      </w:pPr>
      <w:r>
        <w:rPr>
          <w:i/>
          <w:color w:val="231F20"/>
          <w:w w:val="110"/>
          <w:sz w:val="19"/>
        </w:rPr>
        <w:t>Tomo </w:t>
      </w:r>
      <w:r>
        <w:rPr>
          <w:i/>
          <w:color w:val="231F20"/>
          <w:w w:val="110"/>
          <w:sz w:val="15"/>
        </w:rPr>
        <w:t>i</w:t>
      </w:r>
      <w:r>
        <w:rPr>
          <w:i/>
          <w:color w:val="231F20"/>
          <w:w w:val="110"/>
          <w:sz w:val="19"/>
        </w:rPr>
        <w:t>, </w:t>
      </w:r>
      <w:r>
        <w:rPr>
          <w:color w:val="231F20"/>
          <w:w w:val="110"/>
          <w:sz w:val="19"/>
        </w:rPr>
        <w:t>Santiago de Chile, Editorial Universitaria.</w:t>
      </w:r>
    </w:p>
    <w:p>
      <w:pPr>
        <w:spacing w:line="280" w:lineRule="auto" w:before="37"/>
        <w:ind w:left="460" w:right="136" w:hanging="360"/>
        <w:jc w:val="both"/>
        <w:rPr>
          <w:sz w:val="19"/>
        </w:rPr>
      </w:pPr>
      <w:r>
        <w:rPr>
          <w:color w:val="231F20"/>
          <w:w w:val="125"/>
          <w:sz w:val="19"/>
        </w:rPr>
        <w:t>p</w:t>
      </w:r>
      <w:r>
        <w:rPr>
          <w:color w:val="231F20"/>
          <w:w w:val="125"/>
          <w:sz w:val="15"/>
        </w:rPr>
        <w:t>orras</w:t>
      </w:r>
      <w:r>
        <w:rPr>
          <w:color w:val="231F20"/>
          <w:spacing w:val="6"/>
          <w:w w:val="125"/>
          <w:sz w:val="15"/>
        </w:rPr>
        <w:t> </w:t>
      </w:r>
      <w:r>
        <w:rPr>
          <w:color w:val="231F20"/>
          <w:w w:val="125"/>
          <w:sz w:val="19"/>
        </w:rPr>
        <w:t>m</w:t>
      </w:r>
      <w:r>
        <w:rPr>
          <w:color w:val="231F20"/>
          <w:w w:val="125"/>
          <w:sz w:val="15"/>
        </w:rPr>
        <w:t>uñoz</w:t>
      </w:r>
      <w:r>
        <w:rPr>
          <w:color w:val="231F20"/>
          <w:w w:val="125"/>
          <w:sz w:val="19"/>
        </w:rPr>
        <w:t>,</w:t>
      </w:r>
      <w:r>
        <w:rPr>
          <w:color w:val="231F20"/>
          <w:spacing w:val="-6"/>
          <w:w w:val="125"/>
          <w:sz w:val="19"/>
        </w:rPr>
        <w:t> </w:t>
      </w:r>
      <w:r>
        <w:rPr>
          <w:color w:val="231F20"/>
          <w:w w:val="115"/>
          <w:sz w:val="19"/>
        </w:rPr>
        <w:t>Guillermo</w:t>
      </w:r>
      <w:r>
        <w:rPr>
          <w:color w:val="231F20"/>
          <w:spacing w:val="-1"/>
          <w:w w:val="115"/>
          <w:sz w:val="19"/>
        </w:rPr>
        <w:t> </w:t>
      </w:r>
      <w:r>
        <w:rPr>
          <w:color w:val="231F20"/>
          <w:w w:val="115"/>
          <w:sz w:val="19"/>
        </w:rPr>
        <w:t>(1982),</w:t>
      </w:r>
      <w:r>
        <w:rPr>
          <w:color w:val="231F20"/>
          <w:spacing w:val="-1"/>
          <w:w w:val="115"/>
          <w:sz w:val="19"/>
        </w:rPr>
        <w:t> </w:t>
      </w:r>
      <w:r>
        <w:rPr>
          <w:i/>
          <w:color w:val="231F20"/>
          <w:w w:val="115"/>
          <w:sz w:val="19"/>
        </w:rPr>
        <w:t>El</w:t>
      </w:r>
      <w:r>
        <w:rPr>
          <w:i/>
          <w:color w:val="231F20"/>
          <w:spacing w:val="-6"/>
          <w:w w:val="115"/>
          <w:sz w:val="19"/>
        </w:rPr>
        <w:t> </w:t>
      </w:r>
      <w:r>
        <w:rPr>
          <w:i/>
          <w:color w:val="231F20"/>
          <w:w w:val="115"/>
          <w:sz w:val="19"/>
        </w:rPr>
        <w:t>gobierno</w:t>
      </w:r>
      <w:r>
        <w:rPr>
          <w:i/>
          <w:color w:val="231F20"/>
          <w:spacing w:val="-6"/>
          <w:w w:val="115"/>
          <w:sz w:val="19"/>
        </w:rPr>
        <w:t> </w:t>
      </w:r>
      <w:r>
        <w:rPr>
          <w:i/>
          <w:color w:val="231F20"/>
          <w:w w:val="115"/>
          <w:sz w:val="19"/>
        </w:rPr>
        <w:t>de</w:t>
      </w:r>
      <w:r>
        <w:rPr>
          <w:i/>
          <w:color w:val="231F20"/>
          <w:spacing w:val="-6"/>
          <w:w w:val="115"/>
          <w:sz w:val="19"/>
        </w:rPr>
        <w:t> </w:t>
      </w:r>
      <w:r>
        <w:rPr>
          <w:i/>
          <w:color w:val="231F20"/>
          <w:w w:val="115"/>
          <w:sz w:val="19"/>
        </w:rPr>
        <w:t>la</w:t>
      </w:r>
      <w:r>
        <w:rPr>
          <w:i/>
          <w:color w:val="231F20"/>
          <w:spacing w:val="-6"/>
          <w:w w:val="115"/>
          <w:sz w:val="19"/>
        </w:rPr>
        <w:t> </w:t>
      </w:r>
      <w:r>
        <w:rPr>
          <w:i/>
          <w:color w:val="231F20"/>
          <w:w w:val="115"/>
          <w:sz w:val="19"/>
        </w:rPr>
        <w:t>Ciudad</w:t>
      </w:r>
      <w:r>
        <w:rPr>
          <w:i/>
          <w:color w:val="231F20"/>
          <w:spacing w:val="-5"/>
          <w:w w:val="115"/>
          <w:sz w:val="19"/>
        </w:rPr>
        <w:t> </w:t>
      </w:r>
      <w:r>
        <w:rPr>
          <w:i/>
          <w:color w:val="231F20"/>
          <w:w w:val="115"/>
          <w:sz w:val="19"/>
        </w:rPr>
        <w:t>de</w:t>
      </w:r>
      <w:r>
        <w:rPr>
          <w:i/>
          <w:color w:val="231F20"/>
          <w:spacing w:val="-6"/>
          <w:w w:val="115"/>
          <w:sz w:val="19"/>
        </w:rPr>
        <w:t> </w:t>
      </w:r>
      <w:r>
        <w:rPr>
          <w:i/>
          <w:color w:val="231F20"/>
          <w:w w:val="115"/>
          <w:sz w:val="19"/>
        </w:rPr>
        <w:t>México,</w:t>
      </w:r>
      <w:r>
        <w:rPr>
          <w:i/>
          <w:color w:val="231F20"/>
          <w:spacing w:val="-5"/>
          <w:w w:val="115"/>
          <w:sz w:val="19"/>
        </w:rPr>
        <w:t> </w:t>
      </w:r>
      <w:r>
        <w:rPr>
          <w:color w:val="231F20"/>
          <w:w w:val="115"/>
          <w:sz w:val="19"/>
        </w:rPr>
        <w:t>México, </w:t>
      </w:r>
      <w:r>
        <w:rPr>
          <w:color w:val="231F20"/>
          <w:w w:val="110"/>
          <w:sz w:val="19"/>
        </w:rPr>
        <w:t>Universidad Nacional Autónoma de</w:t>
      </w:r>
      <w:r>
        <w:rPr>
          <w:color w:val="231F20"/>
          <w:spacing w:val="34"/>
          <w:w w:val="110"/>
          <w:sz w:val="19"/>
        </w:rPr>
        <w:t> </w:t>
      </w:r>
      <w:r>
        <w:rPr>
          <w:color w:val="231F20"/>
          <w:w w:val="110"/>
          <w:sz w:val="19"/>
        </w:rPr>
        <w:t>México.</w:t>
      </w:r>
    </w:p>
    <w:p>
      <w:pPr>
        <w:spacing w:line="280" w:lineRule="auto" w:before="0"/>
        <w:ind w:left="460" w:right="135" w:hanging="360"/>
        <w:jc w:val="both"/>
        <w:rPr>
          <w:sz w:val="19"/>
        </w:rPr>
      </w:pPr>
      <w:r>
        <w:rPr>
          <w:color w:val="231F20"/>
          <w:w w:val="110"/>
          <w:sz w:val="19"/>
        </w:rPr>
        <w:t>——— (1987), “El cabildo en la república de españoles”, en Brigitte Bohem  de Lameiras (coord.), </w:t>
      </w:r>
      <w:r>
        <w:rPr>
          <w:i/>
          <w:color w:val="231F20"/>
          <w:w w:val="110"/>
          <w:sz w:val="19"/>
        </w:rPr>
        <w:t>El municipio en México</w:t>
      </w:r>
      <w:r>
        <w:rPr>
          <w:color w:val="231F20"/>
          <w:w w:val="110"/>
          <w:sz w:val="19"/>
        </w:rPr>
        <w:t>, Zamora, El Colegio de Mi- choacán, pp.</w:t>
      </w:r>
      <w:r>
        <w:rPr>
          <w:color w:val="231F20"/>
          <w:spacing w:val="-6"/>
          <w:w w:val="110"/>
          <w:sz w:val="19"/>
        </w:rPr>
        <w:t> </w:t>
      </w:r>
      <w:r>
        <w:rPr>
          <w:color w:val="231F20"/>
          <w:w w:val="110"/>
          <w:sz w:val="19"/>
        </w:rPr>
        <w:t>25-38.</w:t>
      </w:r>
    </w:p>
    <w:p>
      <w:pPr>
        <w:spacing w:line="280" w:lineRule="auto" w:before="0"/>
        <w:ind w:left="460" w:right="135" w:hanging="360"/>
        <w:jc w:val="both"/>
        <w:rPr>
          <w:sz w:val="19"/>
        </w:rPr>
      </w:pPr>
      <w:r>
        <w:rPr>
          <w:color w:val="231F20"/>
          <w:w w:val="115"/>
          <w:sz w:val="19"/>
        </w:rPr>
        <w:t>r</w:t>
      </w:r>
      <w:r>
        <w:rPr>
          <w:color w:val="231F20"/>
          <w:w w:val="115"/>
          <w:sz w:val="15"/>
        </w:rPr>
        <w:t>amos </w:t>
      </w:r>
      <w:r>
        <w:rPr>
          <w:color w:val="231F20"/>
          <w:w w:val="115"/>
          <w:sz w:val="19"/>
        </w:rPr>
        <w:t>g</w:t>
      </w:r>
      <w:r>
        <w:rPr>
          <w:color w:val="231F20"/>
          <w:w w:val="115"/>
          <w:sz w:val="15"/>
        </w:rPr>
        <w:t>ómez</w:t>
      </w:r>
      <w:r>
        <w:rPr>
          <w:color w:val="231F20"/>
          <w:w w:val="115"/>
          <w:sz w:val="19"/>
        </w:rPr>
        <w:t>, Luis Javier (2005), “Enfrentamiento entre grupos de poder por </w:t>
      </w:r>
      <w:r>
        <w:rPr>
          <w:color w:val="231F20"/>
          <w:w w:val="110"/>
          <w:sz w:val="19"/>
        </w:rPr>
        <w:t>el</w:t>
      </w:r>
      <w:r>
        <w:rPr>
          <w:color w:val="231F20"/>
          <w:spacing w:val="-8"/>
          <w:w w:val="110"/>
          <w:sz w:val="19"/>
        </w:rPr>
        <w:t> </w:t>
      </w:r>
      <w:r>
        <w:rPr>
          <w:color w:val="231F20"/>
          <w:w w:val="110"/>
          <w:sz w:val="19"/>
        </w:rPr>
        <w:t>dominio</w:t>
      </w:r>
      <w:r>
        <w:rPr>
          <w:color w:val="231F20"/>
          <w:spacing w:val="-8"/>
          <w:w w:val="110"/>
          <w:sz w:val="19"/>
        </w:rPr>
        <w:t> </w:t>
      </w:r>
      <w:r>
        <w:rPr>
          <w:color w:val="231F20"/>
          <w:w w:val="110"/>
          <w:sz w:val="19"/>
        </w:rPr>
        <w:t>del</w:t>
      </w:r>
      <w:r>
        <w:rPr>
          <w:color w:val="231F20"/>
          <w:spacing w:val="-8"/>
          <w:w w:val="110"/>
          <w:sz w:val="19"/>
        </w:rPr>
        <w:t> </w:t>
      </w:r>
      <w:r>
        <w:rPr>
          <w:color w:val="231F20"/>
          <w:w w:val="110"/>
          <w:sz w:val="19"/>
        </w:rPr>
        <w:t>cabildo</w:t>
      </w:r>
      <w:r>
        <w:rPr>
          <w:color w:val="231F20"/>
          <w:spacing w:val="-8"/>
          <w:w w:val="110"/>
          <w:sz w:val="19"/>
        </w:rPr>
        <w:t> </w:t>
      </w:r>
      <w:r>
        <w:rPr>
          <w:color w:val="231F20"/>
          <w:w w:val="110"/>
          <w:sz w:val="19"/>
        </w:rPr>
        <w:t>de</w:t>
      </w:r>
      <w:r>
        <w:rPr>
          <w:color w:val="231F20"/>
          <w:spacing w:val="-8"/>
          <w:w w:val="110"/>
          <w:sz w:val="19"/>
        </w:rPr>
        <w:t> </w:t>
      </w:r>
      <w:r>
        <w:rPr>
          <w:color w:val="231F20"/>
          <w:w w:val="110"/>
          <w:sz w:val="19"/>
        </w:rPr>
        <w:t>Quito</w:t>
      </w:r>
      <w:r>
        <w:rPr>
          <w:color w:val="231F20"/>
          <w:spacing w:val="-8"/>
          <w:w w:val="110"/>
          <w:sz w:val="19"/>
        </w:rPr>
        <w:t> </w:t>
      </w:r>
      <w:r>
        <w:rPr>
          <w:color w:val="231F20"/>
          <w:w w:val="110"/>
          <w:sz w:val="19"/>
        </w:rPr>
        <w:t>entre</w:t>
      </w:r>
      <w:r>
        <w:rPr>
          <w:color w:val="231F20"/>
          <w:spacing w:val="-8"/>
          <w:w w:val="110"/>
          <w:sz w:val="19"/>
        </w:rPr>
        <w:t> </w:t>
      </w:r>
      <w:r>
        <w:rPr>
          <w:color w:val="231F20"/>
          <w:w w:val="110"/>
          <w:sz w:val="19"/>
        </w:rPr>
        <w:t>1735</w:t>
      </w:r>
      <w:r>
        <w:rPr>
          <w:color w:val="231F20"/>
          <w:spacing w:val="-8"/>
          <w:w w:val="110"/>
          <w:sz w:val="19"/>
        </w:rPr>
        <w:t> </w:t>
      </w:r>
      <w:r>
        <w:rPr>
          <w:color w:val="231F20"/>
          <w:w w:val="110"/>
          <w:sz w:val="19"/>
        </w:rPr>
        <w:t>y</w:t>
      </w:r>
      <w:r>
        <w:rPr>
          <w:color w:val="231F20"/>
          <w:spacing w:val="-8"/>
          <w:w w:val="110"/>
          <w:sz w:val="19"/>
        </w:rPr>
        <w:t> </w:t>
      </w:r>
      <w:r>
        <w:rPr>
          <w:color w:val="231F20"/>
          <w:w w:val="110"/>
          <w:sz w:val="19"/>
        </w:rPr>
        <w:t>1739”,</w:t>
      </w:r>
      <w:r>
        <w:rPr>
          <w:color w:val="231F20"/>
          <w:spacing w:val="-8"/>
          <w:w w:val="110"/>
          <w:sz w:val="19"/>
        </w:rPr>
        <w:t> </w:t>
      </w:r>
      <w:r>
        <w:rPr>
          <w:i/>
          <w:color w:val="231F20"/>
          <w:w w:val="110"/>
          <w:sz w:val="19"/>
        </w:rPr>
        <w:t>Revista</w:t>
      </w:r>
      <w:r>
        <w:rPr>
          <w:i/>
          <w:color w:val="231F20"/>
          <w:spacing w:val="-12"/>
          <w:w w:val="110"/>
          <w:sz w:val="19"/>
        </w:rPr>
        <w:t> </w:t>
      </w:r>
      <w:r>
        <w:rPr>
          <w:i/>
          <w:color w:val="231F20"/>
          <w:w w:val="110"/>
          <w:sz w:val="19"/>
        </w:rPr>
        <w:t>Complutense</w:t>
      </w:r>
      <w:r>
        <w:rPr>
          <w:i/>
          <w:color w:val="231F20"/>
          <w:spacing w:val="-11"/>
          <w:w w:val="110"/>
          <w:sz w:val="19"/>
        </w:rPr>
        <w:t> </w:t>
      </w:r>
      <w:r>
        <w:rPr>
          <w:i/>
          <w:color w:val="231F20"/>
          <w:w w:val="110"/>
          <w:sz w:val="19"/>
        </w:rPr>
        <w:t>de </w:t>
      </w:r>
      <w:r>
        <w:rPr>
          <w:i/>
          <w:color w:val="231F20"/>
          <w:w w:val="110"/>
          <w:sz w:val="19"/>
        </w:rPr>
        <w:t>Historia</w:t>
      </w:r>
      <w:r>
        <w:rPr>
          <w:i/>
          <w:color w:val="231F20"/>
          <w:spacing w:val="-17"/>
          <w:w w:val="110"/>
          <w:sz w:val="19"/>
        </w:rPr>
        <w:t> </w:t>
      </w:r>
      <w:r>
        <w:rPr>
          <w:i/>
          <w:color w:val="231F20"/>
          <w:w w:val="110"/>
          <w:sz w:val="19"/>
        </w:rPr>
        <w:t>de</w:t>
      </w:r>
      <w:r>
        <w:rPr>
          <w:i/>
          <w:color w:val="231F20"/>
          <w:spacing w:val="-17"/>
          <w:w w:val="110"/>
          <w:sz w:val="19"/>
        </w:rPr>
        <w:t> </w:t>
      </w:r>
      <w:r>
        <w:rPr>
          <w:i/>
          <w:color w:val="231F20"/>
          <w:w w:val="110"/>
          <w:sz w:val="19"/>
        </w:rPr>
        <w:t>América</w:t>
      </w:r>
      <w:r>
        <w:rPr>
          <w:color w:val="231F20"/>
          <w:w w:val="110"/>
          <w:sz w:val="19"/>
        </w:rPr>
        <w:t>,</w:t>
      </w:r>
      <w:r>
        <w:rPr>
          <w:color w:val="231F20"/>
          <w:spacing w:val="-14"/>
          <w:w w:val="110"/>
          <w:sz w:val="19"/>
        </w:rPr>
        <w:t> </w:t>
      </w:r>
      <w:r>
        <w:rPr>
          <w:color w:val="231F20"/>
          <w:w w:val="110"/>
          <w:sz w:val="19"/>
        </w:rPr>
        <w:t>vol.</w:t>
      </w:r>
      <w:r>
        <w:rPr>
          <w:color w:val="231F20"/>
          <w:spacing w:val="-14"/>
          <w:w w:val="110"/>
          <w:sz w:val="19"/>
        </w:rPr>
        <w:t> </w:t>
      </w:r>
      <w:r>
        <w:rPr>
          <w:color w:val="231F20"/>
          <w:w w:val="110"/>
          <w:sz w:val="19"/>
        </w:rPr>
        <w:t>31,</w:t>
      </w:r>
      <w:r>
        <w:rPr>
          <w:color w:val="231F20"/>
          <w:spacing w:val="-14"/>
          <w:w w:val="110"/>
          <w:sz w:val="19"/>
        </w:rPr>
        <w:t> </w:t>
      </w:r>
      <w:r>
        <w:rPr>
          <w:color w:val="231F20"/>
          <w:w w:val="110"/>
          <w:sz w:val="19"/>
        </w:rPr>
        <w:t>pp.</w:t>
      </w:r>
      <w:r>
        <w:rPr>
          <w:color w:val="231F20"/>
          <w:spacing w:val="-14"/>
          <w:w w:val="110"/>
          <w:sz w:val="19"/>
        </w:rPr>
        <w:t> </w:t>
      </w:r>
      <w:r>
        <w:rPr>
          <w:color w:val="231F20"/>
          <w:w w:val="110"/>
          <w:sz w:val="19"/>
        </w:rPr>
        <w:t>53-77.</w:t>
      </w:r>
    </w:p>
    <w:p>
      <w:pPr>
        <w:spacing w:line="280" w:lineRule="auto" w:before="0"/>
        <w:ind w:left="460" w:right="135" w:hanging="360"/>
        <w:jc w:val="both"/>
        <w:rPr>
          <w:sz w:val="19"/>
        </w:rPr>
      </w:pPr>
      <w:r>
        <w:rPr>
          <w:color w:val="231F20"/>
          <w:w w:val="125"/>
          <w:sz w:val="19"/>
        </w:rPr>
        <w:t>r</w:t>
      </w:r>
      <w:r>
        <w:rPr>
          <w:color w:val="231F20"/>
          <w:w w:val="125"/>
          <w:sz w:val="15"/>
        </w:rPr>
        <w:t>osa</w:t>
      </w:r>
      <w:r>
        <w:rPr>
          <w:color w:val="231F20"/>
          <w:w w:val="125"/>
          <w:sz w:val="19"/>
        </w:rPr>
        <w:t>, </w:t>
      </w:r>
      <w:r>
        <w:rPr>
          <w:color w:val="231F20"/>
          <w:w w:val="110"/>
          <w:sz w:val="19"/>
        </w:rPr>
        <w:t>José María (1974), </w:t>
      </w:r>
      <w:r>
        <w:rPr>
          <w:i/>
          <w:color w:val="231F20"/>
          <w:w w:val="110"/>
          <w:sz w:val="19"/>
        </w:rPr>
        <w:t>Del municipio indiano a la provincia argentina (1580- </w:t>
      </w:r>
      <w:r>
        <w:rPr>
          <w:i/>
          <w:color w:val="231F20"/>
          <w:w w:val="110"/>
          <w:sz w:val="19"/>
        </w:rPr>
        <w:t>1852)</w:t>
      </w:r>
      <w:r>
        <w:rPr>
          <w:color w:val="231F20"/>
          <w:w w:val="110"/>
          <w:sz w:val="19"/>
        </w:rPr>
        <w:t>, Buenos Aires, A. Peña Lillo.</w:t>
      </w:r>
    </w:p>
    <w:p>
      <w:pPr>
        <w:spacing w:line="280" w:lineRule="auto" w:before="0"/>
        <w:ind w:left="460" w:right="136" w:hanging="360"/>
        <w:jc w:val="both"/>
        <w:rPr>
          <w:sz w:val="19"/>
        </w:rPr>
      </w:pPr>
      <w:r>
        <w:rPr>
          <w:i/>
          <w:color w:val="231F20"/>
          <w:w w:val="140"/>
          <w:sz w:val="15"/>
        </w:rPr>
        <w:t>rli</w:t>
      </w:r>
      <w:r>
        <w:rPr>
          <w:i/>
          <w:color w:val="231F20"/>
          <w:spacing w:val="-10"/>
          <w:w w:val="140"/>
          <w:sz w:val="15"/>
        </w:rPr>
        <w:t> </w:t>
      </w:r>
      <w:r>
        <w:rPr>
          <w:color w:val="231F20"/>
          <w:w w:val="110"/>
          <w:sz w:val="19"/>
        </w:rPr>
        <w:t>(1841),</w:t>
      </w:r>
      <w:r>
        <w:rPr>
          <w:color w:val="231F20"/>
          <w:spacing w:val="-10"/>
          <w:w w:val="110"/>
          <w:sz w:val="19"/>
        </w:rPr>
        <w:t> </w:t>
      </w:r>
      <w:r>
        <w:rPr>
          <w:i/>
          <w:color w:val="231F20"/>
          <w:w w:val="110"/>
          <w:sz w:val="19"/>
        </w:rPr>
        <w:t>Recopilación</w:t>
      </w:r>
      <w:r>
        <w:rPr>
          <w:i/>
          <w:color w:val="231F20"/>
          <w:spacing w:val="-14"/>
          <w:w w:val="110"/>
          <w:sz w:val="19"/>
        </w:rPr>
        <w:t> </w:t>
      </w:r>
      <w:r>
        <w:rPr>
          <w:i/>
          <w:color w:val="231F20"/>
          <w:w w:val="110"/>
          <w:sz w:val="19"/>
        </w:rPr>
        <w:t>de</w:t>
      </w:r>
      <w:r>
        <w:rPr>
          <w:i/>
          <w:color w:val="231F20"/>
          <w:spacing w:val="-13"/>
          <w:w w:val="110"/>
          <w:sz w:val="19"/>
        </w:rPr>
        <w:t> </w:t>
      </w:r>
      <w:r>
        <w:rPr>
          <w:i/>
          <w:color w:val="231F20"/>
          <w:w w:val="110"/>
          <w:sz w:val="19"/>
        </w:rPr>
        <w:t>leyes</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los</w:t>
      </w:r>
      <w:r>
        <w:rPr>
          <w:i/>
          <w:color w:val="231F20"/>
          <w:spacing w:val="-13"/>
          <w:w w:val="110"/>
          <w:sz w:val="19"/>
        </w:rPr>
        <w:t> </w:t>
      </w:r>
      <w:r>
        <w:rPr>
          <w:i/>
          <w:color w:val="231F20"/>
          <w:w w:val="110"/>
          <w:sz w:val="19"/>
        </w:rPr>
        <w:t>reynos</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las</w:t>
      </w:r>
      <w:r>
        <w:rPr>
          <w:i/>
          <w:color w:val="231F20"/>
          <w:spacing w:val="-13"/>
          <w:w w:val="110"/>
          <w:sz w:val="19"/>
        </w:rPr>
        <w:t> </w:t>
      </w:r>
      <w:r>
        <w:rPr>
          <w:i/>
          <w:color w:val="231F20"/>
          <w:w w:val="110"/>
          <w:sz w:val="19"/>
        </w:rPr>
        <w:t>Indias</w:t>
      </w:r>
      <w:r>
        <w:rPr>
          <w:color w:val="231F20"/>
          <w:w w:val="110"/>
          <w:sz w:val="19"/>
        </w:rPr>
        <w:t>,</w:t>
      </w:r>
      <w:r>
        <w:rPr>
          <w:color w:val="231F20"/>
          <w:spacing w:val="-10"/>
          <w:w w:val="110"/>
          <w:sz w:val="19"/>
        </w:rPr>
        <w:t> </w:t>
      </w:r>
      <w:r>
        <w:rPr>
          <w:color w:val="231F20"/>
          <w:w w:val="110"/>
          <w:sz w:val="19"/>
        </w:rPr>
        <w:t>5ª</w:t>
      </w:r>
      <w:r>
        <w:rPr>
          <w:color w:val="231F20"/>
          <w:spacing w:val="-10"/>
          <w:w w:val="110"/>
          <w:sz w:val="19"/>
        </w:rPr>
        <w:t> </w:t>
      </w:r>
      <w:r>
        <w:rPr>
          <w:color w:val="231F20"/>
          <w:w w:val="110"/>
          <w:sz w:val="19"/>
        </w:rPr>
        <w:t>ed.,</w:t>
      </w:r>
      <w:r>
        <w:rPr>
          <w:color w:val="231F20"/>
          <w:spacing w:val="-10"/>
          <w:w w:val="110"/>
          <w:sz w:val="19"/>
        </w:rPr>
        <w:t> </w:t>
      </w:r>
      <w:r>
        <w:rPr>
          <w:color w:val="231F20"/>
          <w:w w:val="110"/>
          <w:sz w:val="19"/>
        </w:rPr>
        <w:t>2</w:t>
      </w:r>
      <w:r>
        <w:rPr>
          <w:color w:val="231F20"/>
          <w:spacing w:val="-10"/>
          <w:w w:val="110"/>
          <w:sz w:val="19"/>
        </w:rPr>
        <w:t> </w:t>
      </w:r>
      <w:r>
        <w:rPr>
          <w:color w:val="231F20"/>
          <w:w w:val="110"/>
          <w:sz w:val="19"/>
        </w:rPr>
        <w:t>vols.,</w:t>
      </w:r>
      <w:r>
        <w:rPr>
          <w:color w:val="231F20"/>
          <w:spacing w:val="-10"/>
          <w:w w:val="110"/>
          <w:sz w:val="19"/>
        </w:rPr>
        <w:t> </w:t>
      </w:r>
      <w:r>
        <w:rPr>
          <w:color w:val="231F20"/>
          <w:w w:val="110"/>
          <w:sz w:val="19"/>
        </w:rPr>
        <w:t>Madrid, Boix.</w:t>
      </w:r>
    </w:p>
    <w:p>
      <w:pPr>
        <w:spacing w:line="280" w:lineRule="auto" w:before="0"/>
        <w:ind w:left="460" w:right="135" w:hanging="360"/>
        <w:jc w:val="both"/>
        <w:rPr>
          <w:sz w:val="19"/>
        </w:rPr>
      </w:pPr>
      <w:r>
        <w:rPr>
          <w:color w:val="231F20"/>
          <w:w w:val="125"/>
          <w:sz w:val="19"/>
        </w:rPr>
        <w:t>s</w:t>
      </w:r>
      <w:r>
        <w:rPr>
          <w:color w:val="231F20"/>
          <w:w w:val="125"/>
          <w:sz w:val="15"/>
        </w:rPr>
        <w:t>anz</w:t>
      </w:r>
      <w:r>
        <w:rPr>
          <w:color w:val="231F20"/>
          <w:spacing w:val="-3"/>
          <w:w w:val="125"/>
          <w:sz w:val="15"/>
        </w:rPr>
        <w:t> </w:t>
      </w:r>
      <w:r>
        <w:rPr>
          <w:color w:val="231F20"/>
          <w:w w:val="125"/>
          <w:sz w:val="19"/>
        </w:rPr>
        <w:t>c</w:t>
      </w:r>
      <w:r>
        <w:rPr>
          <w:color w:val="231F20"/>
          <w:w w:val="125"/>
          <w:sz w:val="15"/>
        </w:rPr>
        <w:t>amañes</w:t>
      </w:r>
      <w:r>
        <w:rPr>
          <w:color w:val="231F20"/>
          <w:w w:val="125"/>
          <w:sz w:val="19"/>
        </w:rPr>
        <w:t>,</w:t>
      </w:r>
      <w:r>
        <w:rPr>
          <w:color w:val="231F20"/>
          <w:spacing w:val="-14"/>
          <w:w w:val="125"/>
          <w:sz w:val="19"/>
        </w:rPr>
        <w:t> </w:t>
      </w:r>
      <w:r>
        <w:rPr>
          <w:color w:val="231F20"/>
          <w:w w:val="110"/>
          <w:sz w:val="19"/>
        </w:rPr>
        <w:t>Porfirio</w:t>
      </w:r>
      <w:r>
        <w:rPr>
          <w:color w:val="231F20"/>
          <w:spacing w:val="-8"/>
          <w:w w:val="110"/>
          <w:sz w:val="19"/>
        </w:rPr>
        <w:t> </w:t>
      </w:r>
      <w:r>
        <w:rPr>
          <w:color w:val="231F20"/>
          <w:w w:val="110"/>
          <w:sz w:val="19"/>
        </w:rPr>
        <w:t>(2004),</w:t>
      </w:r>
      <w:r>
        <w:rPr>
          <w:color w:val="231F20"/>
          <w:spacing w:val="-8"/>
          <w:w w:val="110"/>
          <w:sz w:val="19"/>
        </w:rPr>
        <w:t> </w:t>
      </w:r>
      <w:r>
        <w:rPr>
          <w:i/>
          <w:color w:val="231F20"/>
          <w:w w:val="110"/>
          <w:sz w:val="19"/>
        </w:rPr>
        <w:t>Las</w:t>
      </w:r>
      <w:r>
        <w:rPr>
          <w:i/>
          <w:color w:val="231F20"/>
          <w:spacing w:val="-12"/>
          <w:w w:val="110"/>
          <w:sz w:val="19"/>
        </w:rPr>
        <w:t> </w:t>
      </w:r>
      <w:r>
        <w:rPr>
          <w:i/>
          <w:color w:val="231F20"/>
          <w:w w:val="110"/>
          <w:sz w:val="19"/>
        </w:rPr>
        <w:t>ciudades</w:t>
      </w:r>
      <w:r>
        <w:rPr>
          <w:i/>
          <w:color w:val="231F20"/>
          <w:spacing w:val="-11"/>
          <w:w w:val="110"/>
          <w:sz w:val="19"/>
        </w:rPr>
        <w:t> </w:t>
      </w:r>
      <w:r>
        <w:rPr>
          <w:i/>
          <w:color w:val="231F20"/>
          <w:w w:val="110"/>
          <w:sz w:val="19"/>
        </w:rPr>
        <w:t>en</w:t>
      </w:r>
      <w:r>
        <w:rPr>
          <w:i/>
          <w:color w:val="231F20"/>
          <w:spacing w:val="-12"/>
          <w:w w:val="110"/>
          <w:sz w:val="19"/>
        </w:rPr>
        <w:t> </w:t>
      </w:r>
      <w:r>
        <w:rPr>
          <w:i/>
          <w:color w:val="231F20"/>
          <w:w w:val="110"/>
          <w:sz w:val="19"/>
        </w:rPr>
        <w:t>la</w:t>
      </w:r>
      <w:r>
        <w:rPr>
          <w:i/>
          <w:color w:val="231F20"/>
          <w:spacing w:val="-12"/>
          <w:w w:val="110"/>
          <w:sz w:val="19"/>
        </w:rPr>
        <w:t> </w:t>
      </w:r>
      <w:r>
        <w:rPr>
          <w:i/>
          <w:color w:val="231F20"/>
          <w:w w:val="110"/>
          <w:sz w:val="19"/>
        </w:rPr>
        <w:t>América</w:t>
      </w:r>
      <w:r>
        <w:rPr>
          <w:i/>
          <w:color w:val="231F20"/>
          <w:spacing w:val="-12"/>
          <w:w w:val="110"/>
          <w:sz w:val="19"/>
        </w:rPr>
        <w:t> </w:t>
      </w:r>
      <w:r>
        <w:rPr>
          <w:i/>
          <w:color w:val="231F20"/>
          <w:w w:val="110"/>
          <w:sz w:val="19"/>
        </w:rPr>
        <w:t>hispana</w:t>
      </w:r>
      <w:r>
        <w:rPr>
          <w:color w:val="231F20"/>
          <w:w w:val="110"/>
          <w:sz w:val="19"/>
        </w:rPr>
        <w:t>,</w:t>
      </w:r>
      <w:r>
        <w:rPr>
          <w:color w:val="231F20"/>
          <w:spacing w:val="-8"/>
          <w:w w:val="110"/>
          <w:sz w:val="19"/>
        </w:rPr>
        <w:t> </w:t>
      </w:r>
      <w:r>
        <w:rPr>
          <w:color w:val="231F20"/>
          <w:w w:val="110"/>
          <w:sz w:val="19"/>
        </w:rPr>
        <w:t>Madrid,</w:t>
      </w:r>
      <w:r>
        <w:rPr>
          <w:color w:val="231F20"/>
          <w:spacing w:val="-8"/>
          <w:w w:val="110"/>
          <w:sz w:val="19"/>
        </w:rPr>
        <w:t> </w:t>
      </w:r>
      <w:r>
        <w:rPr>
          <w:color w:val="231F20"/>
          <w:w w:val="110"/>
          <w:sz w:val="19"/>
        </w:rPr>
        <w:t>Silex Editores.</w:t>
      </w:r>
    </w:p>
    <w:p>
      <w:pPr>
        <w:spacing w:line="280" w:lineRule="auto" w:before="0"/>
        <w:ind w:left="460" w:right="135" w:hanging="360"/>
        <w:jc w:val="both"/>
        <w:rPr>
          <w:sz w:val="19"/>
        </w:rPr>
      </w:pPr>
      <w:r>
        <w:rPr>
          <w:color w:val="231F20"/>
          <w:w w:val="120"/>
          <w:sz w:val="19"/>
        </w:rPr>
        <w:t>t</w:t>
      </w:r>
      <w:r>
        <w:rPr>
          <w:color w:val="231F20"/>
          <w:w w:val="120"/>
          <w:sz w:val="15"/>
        </w:rPr>
        <w:t>hompson</w:t>
      </w:r>
      <w:r>
        <w:rPr>
          <w:color w:val="231F20"/>
          <w:w w:val="120"/>
          <w:sz w:val="19"/>
        </w:rPr>
        <w:t>, </w:t>
      </w:r>
      <w:r>
        <w:rPr>
          <w:color w:val="231F20"/>
          <w:w w:val="110"/>
          <w:sz w:val="19"/>
        </w:rPr>
        <w:t>Irving A. Anthony (1981), “El concejo abierto de Alfaro en 1602: la lucha</w:t>
      </w:r>
      <w:r>
        <w:rPr>
          <w:color w:val="231F20"/>
          <w:spacing w:val="-5"/>
          <w:w w:val="110"/>
          <w:sz w:val="19"/>
        </w:rPr>
        <w:t> </w:t>
      </w:r>
      <w:r>
        <w:rPr>
          <w:color w:val="231F20"/>
          <w:w w:val="110"/>
          <w:sz w:val="19"/>
        </w:rPr>
        <w:t>por</w:t>
      </w:r>
      <w:r>
        <w:rPr>
          <w:color w:val="231F20"/>
          <w:spacing w:val="-5"/>
          <w:w w:val="110"/>
          <w:sz w:val="19"/>
        </w:rPr>
        <w:t> </w:t>
      </w:r>
      <w:r>
        <w:rPr>
          <w:color w:val="231F20"/>
          <w:w w:val="110"/>
          <w:sz w:val="19"/>
        </w:rPr>
        <w:t>la</w:t>
      </w:r>
      <w:r>
        <w:rPr>
          <w:color w:val="231F20"/>
          <w:spacing w:val="-5"/>
          <w:w w:val="110"/>
          <w:sz w:val="19"/>
        </w:rPr>
        <w:t> </w:t>
      </w:r>
      <w:r>
        <w:rPr>
          <w:color w:val="231F20"/>
          <w:w w:val="110"/>
          <w:sz w:val="19"/>
        </w:rPr>
        <w:t>democracia</w:t>
      </w:r>
      <w:r>
        <w:rPr>
          <w:color w:val="231F20"/>
          <w:spacing w:val="-4"/>
          <w:w w:val="110"/>
          <w:sz w:val="19"/>
        </w:rPr>
        <w:t> </w:t>
      </w:r>
      <w:r>
        <w:rPr>
          <w:color w:val="231F20"/>
          <w:w w:val="110"/>
          <w:sz w:val="19"/>
        </w:rPr>
        <w:t>municipal</w:t>
      </w:r>
      <w:r>
        <w:rPr>
          <w:color w:val="231F20"/>
          <w:spacing w:val="-5"/>
          <w:w w:val="110"/>
          <w:sz w:val="19"/>
        </w:rPr>
        <w:t> </w:t>
      </w:r>
      <w:r>
        <w:rPr>
          <w:color w:val="231F20"/>
          <w:w w:val="110"/>
          <w:sz w:val="19"/>
        </w:rPr>
        <w:t>en</w:t>
      </w:r>
      <w:r>
        <w:rPr>
          <w:color w:val="231F20"/>
          <w:spacing w:val="-5"/>
          <w:w w:val="110"/>
          <w:sz w:val="19"/>
        </w:rPr>
        <w:t> </w:t>
      </w:r>
      <w:r>
        <w:rPr>
          <w:color w:val="231F20"/>
          <w:w w:val="110"/>
          <w:sz w:val="19"/>
        </w:rPr>
        <w:t>la</w:t>
      </w:r>
      <w:r>
        <w:rPr>
          <w:color w:val="231F20"/>
          <w:spacing w:val="-5"/>
          <w:w w:val="110"/>
          <w:sz w:val="19"/>
        </w:rPr>
        <w:t> </w:t>
      </w:r>
      <w:r>
        <w:rPr>
          <w:color w:val="231F20"/>
          <w:w w:val="110"/>
          <w:sz w:val="19"/>
        </w:rPr>
        <w:t>Castilla</w:t>
      </w:r>
      <w:r>
        <w:rPr>
          <w:color w:val="231F20"/>
          <w:spacing w:val="-5"/>
          <w:w w:val="110"/>
          <w:sz w:val="19"/>
        </w:rPr>
        <w:t> </w:t>
      </w:r>
      <w:r>
        <w:rPr>
          <w:color w:val="231F20"/>
          <w:w w:val="110"/>
          <w:sz w:val="19"/>
        </w:rPr>
        <w:t>seiscentista”,</w:t>
      </w:r>
      <w:r>
        <w:rPr>
          <w:color w:val="231F20"/>
          <w:spacing w:val="-5"/>
          <w:w w:val="110"/>
          <w:sz w:val="19"/>
        </w:rPr>
        <w:t> </w:t>
      </w:r>
      <w:r>
        <w:rPr>
          <w:i/>
          <w:color w:val="231F20"/>
          <w:w w:val="110"/>
          <w:sz w:val="19"/>
        </w:rPr>
        <w:t>Berceo</w:t>
      </w:r>
      <w:r>
        <w:rPr>
          <w:color w:val="231F20"/>
          <w:w w:val="110"/>
          <w:sz w:val="19"/>
        </w:rPr>
        <w:t>,</w:t>
      </w:r>
      <w:r>
        <w:rPr>
          <w:color w:val="231F20"/>
          <w:spacing w:val="-5"/>
          <w:w w:val="110"/>
          <w:sz w:val="19"/>
        </w:rPr>
        <w:t> </w:t>
      </w:r>
      <w:r>
        <w:rPr>
          <w:color w:val="231F20"/>
          <w:w w:val="110"/>
          <w:sz w:val="19"/>
        </w:rPr>
        <w:t>núm. </w:t>
      </w:r>
      <w:r>
        <w:rPr>
          <w:color w:val="231F20"/>
          <w:w w:val="105"/>
          <w:sz w:val="19"/>
        </w:rPr>
        <w:t>100, pp.</w:t>
      </w:r>
      <w:r>
        <w:rPr>
          <w:color w:val="231F20"/>
          <w:spacing w:val="12"/>
          <w:w w:val="105"/>
          <w:sz w:val="19"/>
        </w:rPr>
        <w:t> </w:t>
      </w:r>
      <w:r>
        <w:rPr>
          <w:color w:val="231F20"/>
          <w:w w:val="105"/>
          <w:sz w:val="19"/>
        </w:rPr>
        <w:t>307-331.</w:t>
      </w:r>
    </w:p>
    <w:p>
      <w:pPr>
        <w:spacing w:after="0" w:line="280" w:lineRule="auto"/>
        <w:jc w:val="both"/>
        <w:rPr>
          <w:sz w:val="19"/>
        </w:rPr>
        <w:sectPr>
          <w:footerReference w:type="even" r:id="rId106"/>
          <w:pgSz w:w="9640" w:h="13040"/>
          <w:pgMar w:footer="0" w:header="0" w:top="860" w:bottom="280" w:left="1100" w:right="1340"/>
        </w:sectPr>
      </w:pPr>
    </w:p>
    <w:p>
      <w:pPr>
        <w:pStyle w:val="BodyText"/>
        <w:spacing w:before="4"/>
        <w:rPr>
          <w:rFonts w:ascii="Times New Roman"/>
          <w:sz w:val="17"/>
        </w:rPr>
      </w:pPr>
    </w:p>
    <w:p>
      <w:pPr>
        <w:spacing w:after="0"/>
        <w:rPr>
          <w:rFonts w:ascii="Times New Roman"/>
          <w:sz w:val="17"/>
        </w:rPr>
        <w:sectPr>
          <w:footerReference w:type="default" r:id="rId107"/>
          <w:pgSz w:w="9640" w:h="13040"/>
          <w:pgMar w:footer="0" w:header="0" w:top="1200" w:bottom="280" w:left="1340" w:right="1340"/>
        </w:sectPr>
      </w:pPr>
    </w:p>
    <w:p>
      <w:pPr>
        <w:pStyle w:val="Heading1"/>
        <w:spacing w:before="73"/>
        <w:ind w:left="1147"/>
        <w:rPr>
          <w:rFonts w:ascii="Cambria" w:hAnsi="Cambria"/>
          <w:i w:val="0"/>
        </w:rPr>
      </w:pPr>
      <w:r>
        <w:rPr>
          <w:i/>
          <w:color w:val="231F20"/>
          <w:w w:val="65"/>
        </w:rPr>
        <w:t>La mesta novohispana, una organización   democrática</w:t>
      </w:r>
      <w:r>
        <w:rPr>
          <w:rFonts w:ascii="Cambria" w:hAnsi="Cambria"/>
          <w:i w:val="0"/>
          <w:color w:val="231F20"/>
          <w:w w:val="65"/>
        </w:rPr>
        <w:t>*</w:t>
      </w:r>
    </w:p>
    <w:p>
      <w:pPr>
        <w:pStyle w:val="Heading2"/>
        <w:ind w:firstLine="4035"/>
        <w:rPr>
          <w:rFonts w:ascii="Cambria"/>
          <w:i w:val="0"/>
        </w:rPr>
      </w:pPr>
      <w:r>
        <w:rPr>
          <w:i/>
          <w:color w:val="231F20"/>
          <w:w w:val="70"/>
        </w:rPr>
        <w:t>Guadalupe Yolanda Zamudio Espinosa</w:t>
      </w:r>
      <w:r>
        <w:rPr>
          <w:rFonts w:ascii="Cambria"/>
          <w:i w:val="0"/>
          <w:color w:val="231F20"/>
          <w:w w:val="70"/>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3"/>
        <w:rPr>
          <w:sz w:val="30"/>
        </w:rPr>
      </w:pPr>
    </w:p>
    <w:p>
      <w:pPr>
        <w:pStyle w:val="BodyText"/>
        <w:spacing w:line="285" w:lineRule="auto" w:before="0"/>
        <w:ind w:left="100" w:right="135"/>
        <w:jc w:val="both"/>
      </w:pPr>
      <w:r>
        <w:rPr>
          <w:color w:val="231F20"/>
          <w:w w:val="110"/>
        </w:rPr>
        <w:t>Los concejos de mesta</w:t>
      </w:r>
      <w:r>
        <w:rPr>
          <w:color w:val="231F20"/>
          <w:w w:val="110"/>
          <w:position w:val="7"/>
          <w:sz w:val="11"/>
        </w:rPr>
        <w:t>1 </w:t>
      </w:r>
      <w:r>
        <w:rPr>
          <w:color w:val="231F20"/>
          <w:w w:val="110"/>
        </w:rPr>
        <w:t>novohispanos son organizaciones cuyas raíces se remontan al Honrado Concejo de la Mesta, que fue la primera y más po- derosa organización ganadera europea medieval, originada en el Reino de Castilla</w:t>
      </w:r>
      <w:r>
        <w:rPr>
          <w:color w:val="231F20"/>
          <w:spacing w:val="-7"/>
          <w:w w:val="110"/>
        </w:rPr>
        <w:t> </w:t>
      </w:r>
      <w:r>
        <w:rPr>
          <w:color w:val="231F20"/>
          <w:w w:val="110"/>
        </w:rPr>
        <w:t>alrededor</w:t>
      </w:r>
      <w:r>
        <w:rPr>
          <w:color w:val="231F20"/>
          <w:spacing w:val="-7"/>
          <w:w w:val="110"/>
        </w:rPr>
        <w:t> </w:t>
      </w:r>
      <w:r>
        <w:rPr>
          <w:color w:val="231F20"/>
          <w:w w:val="110"/>
        </w:rPr>
        <w:t>de</w:t>
      </w:r>
      <w:r>
        <w:rPr>
          <w:color w:val="231F20"/>
          <w:spacing w:val="-7"/>
          <w:w w:val="110"/>
        </w:rPr>
        <w:t> </w:t>
      </w:r>
      <w:r>
        <w:rPr>
          <w:color w:val="231F20"/>
          <w:w w:val="110"/>
        </w:rPr>
        <w:t>1273</w:t>
      </w:r>
      <w:r>
        <w:rPr>
          <w:color w:val="231F20"/>
          <w:spacing w:val="-7"/>
          <w:w w:val="110"/>
        </w:rPr>
        <w:t> </w:t>
      </w:r>
      <w:r>
        <w:rPr>
          <w:color w:val="231F20"/>
          <w:w w:val="110"/>
        </w:rPr>
        <w:t>y</w:t>
      </w:r>
      <w:r>
        <w:rPr>
          <w:color w:val="231F20"/>
          <w:spacing w:val="-7"/>
          <w:w w:val="110"/>
        </w:rPr>
        <w:t> </w:t>
      </w:r>
      <w:r>
        <w:rPr>
          <w:color w:val="231F20"/>
          <w:w w:val="110"/>
        </w:rPr>
        <w:t>que</w:t>
      </w:r>
      <w:r>
        <w:rPr>
          <w:color w:val="231F20"/>
          <w:spacing w:val="-7"/>
          <w:w w:val="110"/>
        </w:rPr>
        <w:t> </w:t>
      </w:r>
      <w:r>
        <w:rPr>
          <w:color w:val="231F20"/>
          <w:w w:val="110"/>
        </w:rPr>
        <w:t>perduró</w:t>
      </w:r>
      <w:r>
        <w:rPr>
          <w:color w:val="231F20"/>
          <w:spacing w:val="-7"/>
          <w:w w:val="110"/>
        </w:rPr>
        <w:t> </w:t>
      </w:r>
      <w:r>
        <w:rPr>
          <w:color w:val="231F20"/>
          <w:w w:val="110"/>
        </w:rPr>
        <w:t>hasta</w:t>
      </w:r>
      <w:r>
        <w:rPr>
          <w:color w:val="231F20"/>
          <w:spacing w:val="-7"/>
          <w:w w:val="110"/>
        </w:rPr>
        <w:t> </w:t>
      </w:r>
      <w:r>
        <w:rPr>
          <w:color w:val="231F20"/>
          <w:w w:val="110"/>
        </w:rPr>
        <w:t>1836</w:t>
      </w:r>
      <w:r>
        <w:rPr>
          <w:color w:val="231F20"/>
          <w:spacing w:val="-7"/>
          <w:w w:val="110"/>
        </w:rPr>
        <w:t> </w:t>
      </w:r>
      <w:r>
        <w:rPr>
          <w:color w:val="231F20"/>
          <w:w w:val="110"/>
        </w:rPr>
        <w:t>(Klein,</w:t>
      </w:r>
      <w:r>
        <w:rPr>
          <w:color w:val="231F20"/>
          <w:spacing w:val="-7"/>
          <w:w w:val="110"/>
        </w:rPr>
        <w:t> </w:t>
      </w:r>
      <w:r>
        <w:rPr>
          <w:color w:val="231F20"/>
          <w:w w:val="110"/>
        </w:rPr>
        <w:t>1985:</w:t>
      </w:r>
      <w:r>
        <w:rPr>
          <w:color w:val="231F20"/>
          <w:spacing w:val="-7"/>
          <w:w w:val="110"/>
        </w:rPr>
        <w:t> </w:t>
      </w:r>
      <w:r>
        <w:rPr>
          <w:color w:val="231F20"/>
          <w:w w:val="110"/>
        </w:rPr>
        <w:t>215).</w:t>
      </w:r>
      <w:r>
        <w:rPr>
          <w:color w:val="231F20"/>
          <w:spacing w:val="-7"/>
          <w:w w:val="110"/>
        </w:rPr>
        <w:t> </w:t>
      </w:r>
      <w:r>
        <w:rPr>
          <w:color w:val="231F20"/>
          <w:w w:val="110"/>
        </w:rPr>
        <w:t>La mesta</w:t>
      </w:r>
      <w:r>
        <w:rPr>
          <w:color w:val="231F20"/>
          <w:spacing w:val="-6"/>
          <w:w w:val="110"/>
        </w:rPr>
        <w:t> </w:t>
      </w:r>
      <w:r>
        <w:rPr>
          <w:color w:val="231F20"/>
          <w:w w:val="110"/>
        </w:rPr>
        <w:t>surgió</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decisión</w:t>
      </w:r>
      <w:r>
        <w:rPr>
          <w:color w:val="231F20"/>
          <w:spacing w:val="-5"/>
          <w:w w:val="110"/>
        </w:rPr>
        <w:t> </w:t>
      </w:r>
      <w:r>
        <w:rPr>
          <w:color w:val="231F20"/>
          <w:w w:val="110"/>
        </w:rPr>
        <w:t>tomada</w:t>
      </w:r>
      <w:r>
        <w:rPr>
          <w:color w:val="231F20"/>
          <w:spacing w:val="-6"/>
          <w:w w:val="110"/>
        </w:rPr>
        <w:t> </w:t>
      </w:r>
      <w:r>
        <w:rPr>
          <w:color w:val="231F20"/>
          <w:w w:val="110"/>
        </w:rPr>
        <w:t>por</w:t>
      </w:r>
      <w:r>
        <w:rPr>
          <w:color w:val="231F20"/>
          <w:spacing w:val="-6"/>
          <w:w w:val="110"/>
        </w:rPr>
        <w:t> </w:t>
      </w:r>
      <w:r>
        <w:rPr>
          <w:color w:val="231F20"/>
          <w:w w:val="110"/>
        </w:rPr>
        <w:t>distintos</w:t>
      </w:r>
      <w:r>
        <w:rPr>
          <w:color w:val="231F20"/>
          <w:spacing w:val="-5"/>
          <w:w w:val="110"/>
        </w:rPr>
        <w:t> </w:t>
      </w:r>
      <w:r>
        <w:rPr>
          <w:color w:val="231F20"/>
          <w:w w:val="110"/>
        </w:rPr>
        <w:t>ganaderos</w:t>
      </w:r>
      <w:r>
        <w:rPr>
          <w:color w:val="231F20"/>
          <w:spacing w:val="-6"/>
          <w:w w:val="110"/>
        </w:rPr>
        <w:t> </w:t>
      </w:r>
      <w:r>
        <w:rPr>
          <w:color w:val="231F20"/>
          <w:w w:val="110"/>
        </w:rPr>
        <w:t>de</w:t>
      </w:r>
      <w:r>
        <w:rPr>
          <w:color w:val="231F20"/>
          <w:spacing w:val="-6"/>
          <w:w w:val="110"/>
        </w:rPr>
        <w:t> </w:t>
      </w:r>
      <w:r>
        <w:rPr>
          <w:color w:val="231F20"/>
          <w:w w:val="110"/>
        </w:rPr>
        <w:t>reunir</w:t>
      </w:r>
      <w:r>
        <w:rPr>
          <w:color w:val="231F20"/>
          <w:spacing w:val="-6"/>
          <w:w w:val="110"/>
        </w:rPr>
        <w:t> </w:t>
      </w:r>
      <w:r>
        <w:rPr>
          <w:color w:val="231F20"/>
          <w:w w:val="110"/>
        </w:rPr>
        <w:t>a</w:t>
      </w:r>
      <w:r>
        <w:rPr>
          <w:color w:val="231F20"/>
          <w:spacing w:val="-6"/>
          <w:w w:val="110"/>
        </w:rPr>
        <w:t> </w:t>
      </w:r>
      <w:r>
        <w:rPr>
          <w:color w:val="231F20"/>
          <w:w w:val="110"/>
        </w:rPr>
        <w:t>sus animales y confiarlos a pastores trashumantes. Por lo general, los dueños del ganado y los pastores se reunían periódicamente para acordar la dis- tribución de gastos e ingresos, para distinguir y separar los animales con- forme a sus propietarios y para decidir sobre los mostrencos (ganado sin dueño).</w:t>
      </w:r>
      <w:r>
        <w:rPr>
          <w:color w:val="231F20"/>
          <w:spacing w:val="-4"/>
          <w:w w:val="110"/>
        </w:rPr>
        <w:t> </w:t>
      </w:r>
      <w:r>
        <w:rPr>
          <w:color w:val="231F20"/>
          <w:w w:val="110"/>
        </w:rPr>
        <w:t>La</w:t>
      </w:r>
      <w:r>
        <w:rPr>
          <w:color w:val="231F20"/>
          <w:spacing w:val="-4"/>
          <w:w w:val="110"/>
        </w:rPr>
        <w:t> </w:t>
      </w:r>
      <w:r>
        <w:rPr>
          <w:color w:val="231F20"/>
          <w:w w:val="110"/>
        </w:rPr>
        <w:t>venta</w:t>
      </w:r>
      <w:r>
        <w:rPr>
          <w:color w:val="231F20"/>
          <w:spacing w:val="-4"/>
          <w:w w:val="110"/>
        </w:rPr>
        <w:t> </w:t>
      </w:r>
      <w:r>
        <w:rPr>
          <w:color w:val="231F20"/>
          <w:w w:val="110"/>
        </w:rPr>
        <w:t>del</w:t>
      </w:r>
      <w:r>
        <w:rPr>
          <w:color w:val="231F20"/>
          <w:spacing w:val="-4"/>
          <w:w w:val="110"/>
        </w:rPr>
        <w:t> </w:t>
      </w:r>
      <w:r>
        <w:rPr>
          <w:color w:val="231F20"/>
          <w:w w:val="110"/>
        </w:rPr>
        <w:t>ganado</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abastecimiento</w:t>
      </w:r>
      <w:r>
        <w:rPr>
          <w:color w:val="231F20"/>
          <w:spacing w:val="-3"/>
          <w:w w:val="110"/>
        </w:rPr>
        <w:t> </w:t>
      </w:r>
      <w:r>
        <w:rPr>
          <w:color w:val="231F20"/>
          <w:w w:val="110"/>
        </w:rPr>
        <w:t>eran</w:t>
      </w:r>
      <w:r>
        <w:rPr>
          <w:color w:val="231F20"/>
          <w:spacing w:val="-4"/>
          <w:w w:val="110"/>
        </w:rPr>
        <w:t> </w:t>
      </w:r>
      <w:r>
        <w:rPr>
          <w:color w:val="231F20"/>
          <w:w w:val="110"/>
        </w:rPr>
        <w:t>también</w:t>
      </w:r>
      <w:r>
        <w:rPr>
          <w:color w:val="231F20"/>
          <w:spacing w:val="-4"/>
          <w:w w:val="110"/>
        </w:rPr>
        <w:t> </w:t>
      </w:r>
      <w:r>
        <w:rPr>
          <w:color w:val="231F20"/>
          <w:w w:val="110"/>
        </w:rPr>
        <w:t>colectivos.</w:t>
      </w:r>
    </w:p>
    <w:p>
      <w:pPr>
        <w:pStyle w:val="BodyText"/>
        <w:spacing w:line="285" w:lineRule="auto"/>
        <w:ind w:left="100" w:right="134" w:firstLine="340"/>
        <w:jc w:val="both"/>
      </w:pPr>
      <w:r>
        <w:rPr>
          <w:color w:val="231F20"/>
          <w:w w:val="110"/>
        </w:rPr>
        <w:t>El</w:t>
      </w:r>
      <w:r>
        <w:rPr>
          <w:color w:val="231F20"/>
          <w:spacing w:val="-9"/>
          <w:w w:val="110"/>
        </w:rPr>
        <w:t> </w:t>
      </w:r>
      <w:r>
        <w:rPr>
          <w:color w:val="231F20"/>
          <w:w w:val="110"/>
        </w:rPr>
        <w:t>objetivo</w:t>
      </w:r>
      <w:r>
        <w:rPr>
          <w:color w:val="231F20"/>
          <w:spacing w:val="-8"/>
          <w:w w:val="110"/>
        </w:rPr>
        <w:t> </w:t>
      </w:r>
      <w:r>
        <w:rPr>
          <w:color w:val="231F20"/>
          <w:w w:val="110"/>
        </w:rPr>
        <w:t>principal</w:t>
      </w:r>
      <w:r>
        <w:rPr>
          <w:color w:val="231F20"/>
          <w:spacing w:val="-8"/>
          <w:w w:val="110"/>
        </w:rPr>
        <w:t> </w:t>
      </w:r>
      <w:r>
        <w:rPr>
          <w:color w:val="231F20"/>
          <w:w w:val="110"/>
        </w:rPr>
        <w:t>de</w:t>
      </w:r>
      <w:r>
        <w:rPr>
          <w:color w:val="231F20"/>
          <w:spacing w:val="-9"/>
          <w:w w:val="110"/>
        </w:rPr>
        <w:t> </w:t>
      </w:r>
      <w:r>
        <w:rPr>
          <w:color w:val="231F20"/>
          <w:w w:val="110"/>
        </w:rPr>
        <w:t>esta</w:t>
      </w:r>
      <w:r>
        <w:rPr>
          <w:color w:val="231F20"/>
          <w:spacing w:val="-9"/>
          <w:w w:val="110"/>
        </w:rPr>
        <w:t> </w:t>
      </w:r>
      <w:r>
        <w:rPr>
          <w:color w:val="231F20"/>
          <w:w w:val="110"/>
        </w:rPr>
        <w:t>investigación</w:t>
      </w:r>
      <w:r>
        <w:rPr>
          <w:color w:val="231F20"/>
          <w:spacing w:val="-9"/>
          <w:w w:val="110"/>
        </w:rPr>
        <w:t> </w:t>
      </w:r>
      <w:r>
        <w:rPr>
          <w:color w:val="231F20"/>
          <w:w w:val="110"/>
        </w:rPr>
        <w:t>consiste</w:t>
      </w:r>
      <w:r>
        <w:rPr>
          <w:color w:val="231F20"/>
          <w:spacing w:val="-9"/>
          <w:w w:val="110"/>
        </w:rPr>
        <w:t> </w:t>
      </w:r>
      <w:r>
        <w:rPr>
          <w:color w:val="231F20"/>
          <w:w w:val="110"/>
        </w:rPr>
        <w:t>en</w:t>
      </w:r>
      <w:r>
        <w:rPr>
          <w:color w:val="231F20"/>
          <w:spacing w:val="-9"/>
          <w:w w:val="110"/>
        </w:rPr>
        <w:t> </w:t>
      </w:r>
      <w:r>
        <w:rPr>
          <w:color w:val="231F20"/>
          <w:w w:val="110"/>
        </w:rPr>
        <w:t>analizar,</w:t>
      </w:r>
      <w:r>
        <w:rPr>
          <w:color w:val="231F20"/>
          <w:spacing w:val="-9"/>
          <w:w w:val="110"/>
        </w:rPr>
        <w:t> </w:t>
      </w:r>
      <w:r>
        <w:rPr>
          <w:color w:val="231F20"/>
          <w:w w:val="110"/>
        </w:rPr>
        <w:t>en</w:t>
      </w:r>
      <w:r>
        <w:rPr>
          <w:color w:val="231F20"/>
          <w:spacing w:val="-9"/>
          <w:w w:val="110"/>
        </w:rPr>
        <w:t> </w:t>
      </w:r>
      <w:r>
        <w:rPr>
          <w:color w:val="231F20"/>
          <w:w w:val="110"/>
        </w:rPr>
        <w:t>espe- cial respecto al siglo </w:t>
      </w:r>
      <w:r>
        <w:rPr>
          <w:color w:val="231F20"/>
          <w:w w:val="110"/>
          <w:sz w:val="16"/>
        </w:rPr>
        <w:t>xvi</w:t>
      </w:r>
      <w:r>
        <w:rPr>
          <w:color w:val="231F20"/>
          <w:w w:val="110"/>
        </w:rPr>
        <w:t>, la organización política de la primera mesta que se creó en la Nueva España, la de la Ciudad de México,</w:t>
      </w:r>
      <w:r>
        <w:rPr>
          <w:color w:val="231F20"/>
          <w:w w:val="110"/>
          <w:position w:val="7"/>
          <w:sz w:val="11"/>
        </w:rPr>
        <w:t>2 </w:t>
      </w:r>
      <w:r>
        <w:rPr>
          <w:color w:val="231F20"/>
          <w:w w:val="110"/>
        </w:rPr>
        <w:t>si bien en oca- siones se alude a otros periodos y mestas. Con tal finalidad, se estudian  las relaciones entre los miembros de esta corporación, sus asambleas y reuniones</w:t>
      </w:r>
      <w:r>
        <w:rPr>
          <w:color w:val="231F20"/>
          <w:spacing w:val="41"/>
          <w:w w:val="110"/>
        </w:rPr>
        <w:t> </w:t>
      </w:r>
      <w:r>
        <w:rPr>
          <w:color w:val="231F20"/>
          <w:w w:val="110"/>
        </w:rPr>
        <w:t>en</w:t>
      </w:r>
      <w:r>
        <w:rPr>
          <w:color w:val="231F20"/>
          <w:spacing w:val="41"/>
          <w:w w:val="110"/>
        </w:rPr>
        <w:t> </w:t>
      </w:r>
      <w:r>
        <w:rPr>
          <w:color w:val="231F20"/>
          <w:w w:val="110"/>
        </w:rPr>
        <w:t>general,</w:t>
      </w:r>
      <w:r>
        <w:rPr>
          <w:color w:val="231F20"/>
          <w:spacing w:val="40"/>
          <w:w w:val="110"/>
        </w:rPr>
        <w:t> </w:t>
      </w:r>
      <w:r>
        <w:rPr>
          <w:color w:val="231F20"/>
          <w:w w:val="110"/>
        </w:rPr>
        <w:t>la</w:t>
      </w:r>
      <w:r>
        <w:rPr>
          <w:color w:val="231F20"/>
          <w:spacing w:val="41"/>
          <w:w w:val="110"/>
        </w:rPr>
        <w:t> </w:t>
      </w:r>
      <w:r>
        <w:rPr>
          <w:color w:val="231F20"/>
          <w:w w:val="110"/>
        </w:rPr>
        <w:t>elección</w:t>
      </w:r>
      <w:r>
        <w:rPr>
          <w:color w:val="231F20"/>
          <w:spacing w:val="41"/>
          <w:w w:val="110"/>
        </w:rPr>
        <w:t> </w:t>
      </w:r>
      <w:r>
        <w:rPr>
          <w:color w:val="231F20"/>
          <w:w w:val="110"/>
        </w:rPr>
        <w:t>de</w:t>
      </w:r>
      <w:r>
        <w:rPr>
          <w:color w:val="231F20"/>
          <w:spacing w:val="41"/>
          <w:w w:val="110"/>
        </w:rPr>
        <w:t> </w:t>
      </w:r>
      <w:r>
        <w:rPr>
          <w:color w:val="231F20"/>
          <w:w w:val="110"/>
        </w:rPr>
        <w:t>sus</w:t>
      </w:r>
      <w:r>
        <w:rPr>
          <w:color w:val="231F20"/>
          <w:spacing w:val="41"/>
          <w:w w:val="110"/>
        </w:rPr>
        <w:t> </w:t>
      </w:r>
      <w:r>
        <w:rPr>
          <w:color w:val="231F20"/>
          <w:w w:val="110"/>
        </w:rPr>
        <w:t>autoridades</w:t>
      </w:r>
      <w:r>
        <w:rPr>
          <w:color w:val="231F20"/>
          <w:spacing w:val="41"/>
          <w:w w:val="110"/>
        </w:rPr>
        <w:t> </w:t>
      </w:r>
      <w:r>
        <w:rPr>
          <w:color w:val="231F20"/>
          <w:w w:val="110"/>
        </w:rPr>
        <w:t>y</w:t>
      </w:r>
      <w:r>
        <w:rPr>
          <w:color w:val="231F20"/>
          <w:spacing w:val="41"/>
          <w:w w:val="110"/>
        </w:rPr>
        <w:t> </w:t>
      </w:r>
      <w:r>
        <w:rPr>
          <w:color w:val="231F20"/>
          <w:w w:val="110"/>
        </w:rPr>
        <w:t>la</w:t>
      </w:r>
      <w:r>
        <w:rPr>
          <w:color w:val="231F20"/>
          <w:spacing w:val="41"/>
          <w:w w:val="110"/>
        </w:rPr>
        <w:t> </w:t>
      </w:r>
      <w:r>
        <w:rPr>
          <w:color w:val="231F20"/>
          <w:w w:val="110"/>
        </w:rPr>
        <w:t>rendición</w:t>
      </w:r>
      <w:r>
        <w:rPr>
          <w:color w:val="231F20"/>
          <w:spacing w:val="41"/>
          <w:w w:val="110"/>
        </w:rPr>
        <w:t> </w:t>
      </w:r>
      <w:r>
        <w:rPr>
          <w:color w:val="231F20"/>
          <w:w w:val="110"/>
        </w:rPr>
        <w:t>de</w:t>
      </w:r>
    </w:p>
    <w:p>
      <w:pPr>
        <w:pStyle w:val="BodyText"/>
        <w:spacing w:before="0"/>
      </w:pPr>
    </w:p>
    <w:p>
      <w:pPr>
        <w:pStyle w:val="BodyText"/>
        <w:spacing w:before="3"/>
        <w:rPr>
          <w:sz w:val="18"/>
        </w:rPr>
      </w:pPr>
    </w:p>
    <w:p>
      <w:pPr>
        <w:spacing w:line="256" w:lineRule="auto" w:before="77"/>
        <w:ind w:left="100" w:right="135" w:firstLine="340"/>
        <w:jc w:val="both"/>
        <w:rPr>
          <w:sz w:val="16"/>
        </w:rPr>
      </w:pPr>
      <w:r>
        <w:rPr>
          <w:color w:val="231F20"/>
          <w:w w:val="110"/>
          <w:sz w:val="16"/>
        </w:rPr>
        <w:t>*Agradezco a Josefina Castillo Carrillo y a Juana Hernández Díaz su apoyo en la recopi- lación de información.</w:t>
      </w:r>
    </w:p>
    <w:p>
      <w:pPr>
        <w:spacing w:line="187" w:lineRule="exact" w:before="0"/>
        <w:ind w:left="440" w:right="0" w:firstLine="0"/>
        <w:jc w:val="left"/>
        <w:rPr>
          <w:sz w:val="16"/>
        </w:rPr>
      </w:pPr>
      <w:r>
        <w:rPr>
          <w:color w:val="231F20"/>
          <w:w w:val="110"/>
          <w:sz w:val="16"/>
        </w:rPr>
        <w:t>**Universidad Autónoma del Estado de México.</w:t>
      </w:r>
    </w:p>
    <w:p>
      <w:pPr>
        <w:spacing w:line="256" w:lineRule="auto" w:before="22"/>
        <w:ind w:left="100" w:right="135" w:firstLine="340"/>
        <w:jc w:val="both"/>
        <w:rPr>
          <w:sz w:val="16"/>
        </w:rPr>
      </w:pPr>
      <w:r>
        <w:rPr/>
        <w:pict>
          <v:line style="position:absolute;mso-position-horizontal-relative:page;mso-position-vertical-relative:paragraph;z-index:-196360" from="233.433105pt,3.926659pt" to="236.126105pt,3.926659pt" stroked="true" strokeweight=".25pt" strokecolor="#231f20">
            <w10:wrap type="none"/>
          </v:line>
        </w:pict>
      </w:r>
      <w:r>
        <w:rPr>
          <w:color w:val="231F20"/>
          <w:w w:val="110"/>
          <w:position w:val="5"/>
          <w:sz w:val="9"/>
        </w:rPr>
        <w:t>1</w:t>
      </w:r>
      <w:r>
        <w:rPr>
          <w:color w:val="231F20"/>
          <w:w w:val="110"/>
          <w:sz w:val="16"/>
        </w:rPr>
        <w:t>Del latín </w:t>
      </w:r>
      <w:r>
        <w:rPr>
          <w:i/>
          <w:color w:val="231F20"/>
          <w:w w:val="110"/>
          <w:sz w:val="16"/>
        </w:rPr>
        <w:t>mixta</w:t>
      </w:r>
      <w:r>
        <w:rPr>
          <w:color w:val="231F20"/>
          <w:w w:val="110"/>
          <w:sz w:val="16"/>
        </w:rPr>
        <w:t>, pasado participio de </w:t>
      </w:r>
      <w:r>
        <w:rPr>
          <w:i/>
          <w:color w:val="231F20"/>
          <w:w w:val="110"/>
          <w:sz w:val="16"/>
        </w:rPr>
        <w:t>miscere</w:t>
      </w:r>
      <w:r>
        <w:rPr>
          <w:color w:val="231F20"/>
          <w:w w:val="110"/>
          <w:sz w:val="16"/>
        </w:rPr>
        <w:t>, “mezclar”, en referencia al hecho de que el ganado</w:t>
      </w:r>
      <w:r>
        <w:rPr>
          <w:color w:val="231F20"/>
          <w:spacing w:val="-8"/>
          <w:w w:val="110"/>
          <w:sz w:val="16"/>
        </w:rPr>
        <w:t> </w:t>
      </w:r>
      <w:r>
        <w:rPr>
          <w:color w:val="231F20"/>
          <w:w w:val="110"/>
          <w:sz w:val="16"/>
        </w:rPr>
        <w:t>se</w:t>
      </w:r>
      <w:r>
        <w:rPr>
          <w:color w:val="231F20"/>
          <w:spacing w:val="-8"/>
          <w:w w:val="110"/>
          <w:sz w:val="16"/>
        </w:rPr>
        <w:t> </w:t>
      </w:r>
      <w:r>
        <w:rPr>
          <w:color w:val="231F20"/>
          <w:w w:val="110"/>
          <w:sz w:val="16"/>
        </w:rPr>
        <w:t>mezclaba</w:t>
      </w:r>
      <w:r>
        <w:rPr>
          <w:color w:val="231F20"/>
          <w:spacing w:val="-8"/>
          <w:w w:val="110"/>
          <w:sz w:val="16"/>
        </w:rPr>
        <w:t> </w:t>
      </w:r>
      <w:r>
        <w:rPr>
          <w:color w:val="231F20"/>
          <w:w w:val="110"/>
          <w:sz w:val="16"/>
        </w:rPr>
        <w:t>tanto</w:t>
      </w:r>
      <w:r>
        <w:rPr>
          <w:color w:val="231F20"/>
          <w:spacing w:val="-8"/>
          <w:w w:val="110"/>
          <w:sz w:val="16"/>
        </w:rPr>
        <w:t> </w:t>
      </w:r>
      <w:r>
        <w:rPr>
          <w:color w:val="231F20"/>
          <w:w w:val="110"/>
          <w:sz w:val="16"/>
        </w:rPr>
        <w:t>en</w:t>
      </w:r>
      <w:r>
        <w:rPr>
          <w:color w:val="231F20"/>
          <w:spacing w:val="-8"/>
          <w:w w:val="110"/>
          <w:sz w:val="16"/>
        </w:rPr>
        <w:t> </w:t>
      </w:r>
      <w:r>
        <w:rPr>
          <w:color w:val="231F20"/>
          <w:w w:val="110"/>
          <w:sz w:val="16"/>
        </w:rPr>
        <w:t>lo</w:t>
      </w:r>
      <w:r>
        <w:rPr>
          <w:color w:val="231F20"/>
          <w:spacing w:val="-8"/>
          <w:w w:val="110"/>
          <w:sz w:val="16"/>
        </w:rPr>
        <w:t> </w:t>
      </w:r>
      <w:r>
        <w:rPr>
          <w:color w:val="231F20"/>
          <w:w w:val="110"/>
          <w:sz w:val="16"/>
        </w:rPr>
        <w:t>correspondiente</w:t>
      </w:r>
      <w:r>
        <w:rPr>
          <w:color w:val="231F20"/>
          <w:spacing w:val="-9"/>
          <w:w w:val="110"/>
          <w:sz w:val="16"/>
        </w:rPr>
        <w:t> </w:t>
      </w:r>
      <w:r>
        <w:rPr>
          <w:color w:val="231F20"/>
          <w:w w:val="110"/>
          <w:sz w:val="16"/>
        </w:rPr>
        <w:t>a</w:t>
      </w:r>
      <w:r>
        <w:rPr>
          <w:color w:val="231F20"/>
          <w:spacing w:val="-8"/>
          <w:w w:val="110"/>
          <w:sz w:val="16"/>
        </w:rPr>
        <w:t> </w:t>
      </w:r>
      <w:r>
        <w:rPr>
          <w:color w:val="231F20"/>
          <w:w w:val="110"/>
          <w:sz w:val="16"/>
        </w:rPr>
        <w:t>los</w:t>
      </w:r>
      <w:r>
        <w:rPr>
          <w:color w:val="231F20"/>
          <w:spacing w:val="-8"/>
          <w:w w:val="110"/>
          <w:sz w:val="16"/>
        </w:rPr>
        <w:t> </w:t>
      </w:r>
      <w:r>
        <w:rPr>
          <w:color w:val="231F20"/>
          <w:w w:val="110"/>
          <w:sz w:val="16"/>
        </w:rPr>
        <w:t>propietarios</w:t>
      </w:r>
      <w:r>
        <w:rPr>
          <w:color w:val="231F20"/>
          <w:spacing w:val="-7"/>
          <w:w w:val="110"/>
          <w:sz w:val="16"/>
        </w:rPr>
        <w:t> </w:t>
      </w:r>
      <w:r>
        <w:rPr>
          <w:color w:val="231F20"/>
          <w:w w:val="110"/>
          <w:sz w:val="16"/>
        </w:rPr>
        <w:t>como</w:t>
      </w:r>
      <w:r>
        <w:rPr>
          <w:color w:val="231F20"/>
          <w:spacing w:val="-8"/>
          <w:w w:val="110"/>
          <w:sz w:val="16"/>
        </w:rPr>
        <w:t> </w:t>
      </w:r>
      <w:r>
        <w:rPr>
          <w:color w:val="231F20"/>
          <w:w w:val="110"/>
          <w:sz w:val="16"/>
        </w:rPr>
        <w:t>a</w:t>
      </w:r>
      <w:r>
        <w:rPr>
          <w:color w:val="231F20"/>
          <w:spacing w:val="-8"/>
          <w:w w:val="110"/>
          <w:sz w:val="16"/>
        </w:rPr>
        <w:t> </w:t>
      </w:r>
      <w:r>
        <w:rPr>
          <w:color w:val="231F20"/>
          <w:w w:val="110"/>
          <w:sz w:val="16"/>
        </w:rPr>
        <w:t>los</w:t>
      </w:r>
      <w:r>
        <w:rPr>
          <w:color w:val="231F20"/>
          <w:spacing w:val="-8"/>
          <w:w w:val="110"/>
          <w:sz w:val="16"/>
        </w:rPr>
        <w:t> </w:t>
      </w:r>
      <w:r>
        <w:rPr>
          <w:color w:val="231F20"/>
          <w:w w:val="110"/>
          <w:sz w:val="16"/>
        </w:rPr>
        <w:t>tipos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ganado, ovinos o</w:t>
      </w:r>
      <w:r>
        <w:rPr>
          <w:color w:val="231F20"/>
          <w:spacing w:val="7"/>
          <w:w w:val="110"/>
          <w:sz w:val="16"/>
        </w:rPr>
        <w:t> </w:t>
      </w:r>
      <w:r>
        <w:rPr>
          <w:color w:val="231F20"/>
          <w:w w:val="110"/>
          <w:sz w:val="16"/>
        </w:rPr>
        <w:t>bovinos.</w:t>
      </w:r>
    </w:p>
    <w:p>
      <w:pPr>
        <w:spacing w:line="256" w:lineRule="auto" w:before="0"/>
        <w:ind w:left="100" w:right="135" w:firstLine="340"/>
        <w:jc w:val="both"/>
        <w:rPr>
          <w:sz w:val="16"/>
        </w:rPr>
      </w:pPr>
      <w:r>
        <w:rPr>
          <w:color w:val="231F20"/>
          <w:w w:val="110"/>
          <w:position w:val="5"/>
          <w:sz w:val="9"/>
        </w:rPr>
        <w:t>2</w:t>
      </w:r>
      <w:r>
        <w:rPr>
          <w:color w:val="231F20"/>
          <w:w w:val="110"/>
          <w:sz w:val="16"/>
        </w:rPr>
        <w:t>Originalmente</w:t>
      </w:r>
      <w:r>
        <w:rPr>
          <w:color w:val="231F20"/>
          <w:spacing w:val="-11"/>
          <w:w w:val="110"/>
          <w:sz w:val="16"/>
        </w:rPr>
        <w:t> </w:t>
      </w:r>
      <w:r>
        <w:rPr>
          <w:color w:val="231F20"/>
          <w:w w:val="110"/>
          <w:sz w:val="16"/>
        </w:rPr>
        <w:t>construida</w:t>
      </w:r>
      <w:r>
        <w:rPr>
          <w:color w:val="231F20"/>
          <w:spacing w:val="-11"/>
          <w:w w:val="110"/>
          <w:sz w:val="16"/>
        </w:rPr>
        <w:t> </w:t>
      </w:r>
      <w:r>
        <w:rPr>
          <w:color w:val="231F20"/>
          <w:w w:val="110"/>
          <w:sz w:val="16"/>
        </w:rPr>
        <w:t>por</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aztecas</w:t>
      </w:r>
      <w:r>
        <w:rPr>
          <w:color w:val="231F20"/>
          <w:spacing w:val="-10"/>
          <w:w w:val="110"/>
          <w:sz w:val="16"/>
        </w:rPr>
        <w:t> </w:t>
      </w:r>
      <w:r>
        <w:rPr>
          <w:color w:val="231F20"/>
          <w:w w:val="110"/>
          <w:sz w:val="16"/>
        </w:rPr>
        <w:t>alrededor</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1325,</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una</w:t>
      </w:r>
      <w:r>
        <w:rPr>
          <w:color w:val="231F20"/>
          <w:spacing w:val="-10"/>
          <w:w w:val="110"/>
          <w:sz w:val="16"/>
        </w:rPr>
        <w:t> </w:t>
      </w:r>
      <w:r>
        <w:rPr>
          <w:color w:val="231F20"/>
          <w:w w:val="110"/>
          <w:sz w:val="16"/>
        </w:rPr>
        <w:t>isla</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lago</w:t>
      </w:r>
      <w:r>
        <w:rPr>
          <w:color w:val="231F20"/>
          <w:spacing w:val="-10"/>
          <w:w w:val="110"/>
          <w:sz w:val="16"/>
        </w:rPr>
        <w:t> </w:t>
      </w:r>
      <w:r>
        <w:rPr>
          <w:color w:val="231F20"/>
          <w:spacing w:val="-3"/>
          <w:w w:val="110"/>
          <w:sz w:val="16"/>
        </w:rPr>
        <w:t>Texcoco, </w:t>
      </w:r>
      <w:r>
        <w:rPr>
          <w:color w:val="231F20"/>
          <w:w w:val="110"/>
          <w:sz w:val="16"/>
        </w:rPr>
        <w:t>Tenochtitlán</w:t>
      </w:r>
      <w:r>
        <w:rPr>
          <w:color w:val="231F20"/>
          <w:spacing w:val="-23"/>
          <w:w w:val="110"/>
          <w:sz w:val="16"/>
        </w:rPr>
        <w:t> </w:t>
      </w:r>
      <w:r>
        <w:rPr>
          <w:color w:val="231F20"/>
          <w:w w:val="110"/>
          <w:sz w:val="16"/>
        </w:rPr>
        <w:t>fue</w:t>
      </w:r>
      <w:r>
        <w:rPr>
          <w:color w:val="231F20"/>
          <w:spacing w:val="-23"/>
          <w:w w:val="110"/>
          <w:sz w:val="16"/>
        </w:rPr>
        <w:t> </w:t>
      </w:r>
      <w:r>
        <w:rPr>
          <w:color w:val="231F20"/>
          <w:w w:val="110"/>
          <w:sz w:val="16"/>
        </w:rPr>
        <w:t>prácticamente</w:t>
      </w:r>
      <w:r>
        <w:rPr>
          <w:color w:val="231F20"/>
          <w:spacing w:val="-23"/>
          <w:w w:val="110"/>
          <w:sz w:val="16"/>
        </w:rPr>
        <w:t> </w:t>
      </w:r>
      <w:r>
        <w:rPr>
          <w:color w:val="231F20"/>
          <w:w w:val="110"/>
          <w:sz w:val="16"/>
        </w:rPr>
        <w:t>destruida</w:t>
      </w:r>
      <w:r>
        <w:rPr>
          <w:color w:val="231F20"/>
          <w:spacing w:val="-23"/>
          <w:w w:val="110"/>
          <w:sz w:val="16"/>
        </w:rPr>
        <w:t> </w:t>
      </w:r>
      <w:r>
        <w:rPr>
          <w:color w:val="231F20"/>
          <w:w w:val="110"/>
          <w:sz w:val="16"/>
        </w:rPr>
        <w:t>en</w:t>
      </w:r>
      <w:r>
        <w:rPr>
          <w:color w:val="231F20"/>
          <w:spacing w:val="-23"/>
          <w:w w:val="110"/>
          <w:sz w:val="16"/>
        </w:rPr>
        <w:t> </w:t>
      </w:r>
      <w:r>
        <w:rPr>
          <w:color w:val="231F20"/>
          <w:w w:val="110"/>
          <w:sz w:val="16"/>
        </w:rPr>
        <w:t>1521,</w:t>
      </w:r>
      <w:r>
        <w:rPr>
          <w:color w:val="231F20"/>
          <w:spacing w:val="-23"/>
          <w:w w:val="110"/>
          <w:sz w:val="16"/>
        </w:rPr>
        <w:t> </w:t>
      </w:r>
      <w:r>
        <w:rPr>
          <w:color w:val="231F20"/>
          <w:w w:val="110"/>
          <w:sz w:val="16"/>
        </w:rPr>
        <w:t>durante</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Conquista,</w:t>
      </w:r>
      <w:r>
        <w:rPr>
          <w:color w:val="231F20"/>
          <w:spacing w:val="-23"/>
          <w:w w:val="110"/>
          <w:sz w:val="16"/>
        </w:rPr>
        <w:t> </w:t>
      </w:r>
      <w:r>
        <w:rPr>
          <w:color w:val="231F20"/>
          <w:w w:val="110"/>
          <w:sz w:val="16"/>
        </w:rPr>
        <w:t>y</w:t>
      </w:r>
      <w:r>
        <w:rPr>
          <w:color w:val="231F20"/>
          <w:spacing w:val="-23"/>
          <w:w w:val="110"/>
          <w:sz w:val="16"/>
        </w:rPr>
        <w:t> </w:t>
      </w:r>
      <w:r>
        <w:rPr>
          <w:color w:val="231F20"/>
          <w:w w:val="110"/>
          <w:sz w:val="16"/>
        </w:rPr>
        <w:t>posteriormente</w:t>
      </w:r>
      <w:r>
        <w:rPr>
          <w:color w:val="231F20"/>
          <w:spacing w:val="-23"/>
          <w:w w:val="110"/>
          <w:sz w:val="16"/>
        </w:rPr>
        <w:t> </w:t>
      </w:r>
      <w:r>
        <w:rPr>
          <w:color w:val="231F20"/>
          <w:w w:val="110"/>
          <w:sz w:val="16"/>
        </w:rPr>
        <w:t>redi- señada</w:t>
      </w:r>
      <w:r>
        <w:rPr>
          <w:color w:val="231F20"/>
          <w:spacing w:val="-11"/>
          <w:w w:val="110"/>
          <w:sz w:val="16"/>
        </w:rPr>
        <w:t> </w:t>
      </w:r>
      <w:r>
        <w:rPr>
          <w:color w:val="231F20"/>
          <w:w w:val="110"/>
          <w:sz w:val="16"/>
        </w:rPr>
        <w:t>y</w:t>
      </w:r>
      <w:r>
        <w:rPr>
          <w:color w:val="231F20"/>
          <w:spacing w:val="-11"/>
          <w:w w:val="110"/>
          <w:sz w:val="16"/>
        </w:rPr>
        <w:t> </w:t>
      </w:r>
      <w:r>
        <w:rPr>
          <w:color w:val="231F20"/>
          <w:w w:val="110"/>
          <w:sz w:val="16"/>
        </w:rPr>
        <w:t>reconstruida</w:t>
      </w:r>
      <w:r>
        <w:rPr>
          <w:color w:val="231F20"/>
          <w:spacing w:val="-11"/>
          <w:w w:val="110"/>
          <w:sz w:val="16"/>
        </w:rPr>
        <w:t> </w:t>
      </w:r>
      <w:r>
        <w:rPr>
          <w:color w:val="231F20"/>
          <w:w w:val="110"/>
          <w:sz w:val="16"/>
        </w:rPr>
        <w:t>conforme</w:t>
      </w:r>
      <w:r>
        <w:rPr>
          <w:color w:val="231F20"/>
          <w:spacing w:val="-12"/>
          <w:w w:val="110"/>
          <w:sz w:val="16"/>
        </w:rPr>
        <w:t> </w:t>
      </w:r>
      <w:r>
        <w:rPr>
          <w:color w:val="231F20"/>
          <w:w w:val="110"/>
          <w:sz w:val="16"/>
        </w:rPr>
        <w:t>a</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parámetros</w:t>
      </w:r>
      <w:r>
        <w:rPr>
          <w:color w:val="231F20"/>
          <w:spacing w:val="-10"/>
          <w:w w:val="110"/>
          <w:sz w:val="16"/>
        </w:rPr>
        <w:t> </w:t>
      </w:r>
      <w:r>
        <w:rPr>
          <w:color w:val="231F20"/>
          <w:w w:val="110"/>
          <w:sz w:val="16"/>
        </w:rPr>
        <w:t>urbanos</w:t>
      </w:r>
      <w:r>
        <w:rPr>
          <w:color w:val="231F20"/>
          <w:spacing w:val="-11"/>
          <w:w w:val="110"/>
          <w:sz w:val="16"/>
        </w:rPr>
        <w:t> </w:t>
      </w:r>
      <w:r>
        <w:rPr>
          <w:color w:val="231F20"/>
          <w:w w:val="110"/>
          <w:sz w:val="16"/>
        </w:rPr>
        <w:t>españoles.</w:t>
      </w:r>
      <w:r>
        <w:rPr>
          <w:color w:val="231F20"/>
          <w:spacing w:val="-10"/>
          <w:w w:val="110"/>
          <w:sz w:val="16"/>
        </w:rPr>
        <w:t> </w:t>
      </w:r>
      <w:r>
        <w:rPr>
          <w:color w:val="231F20"/>
          <w:w w:val="110"/>
          <w:sz w:val="16"/>
        </w:rPr>
        <w:t>En</w:t>
      </w:r>
      <w:r>
        <w:rPr>
          <w:color w:val="231F20"/>
          <w:spacing w:val="-11"/>
          <w:w w:val="110"/>
          <w:sz w:val="16"/>
        </w:rPr>
        <w:t> </w:t>
      </w:r>
      <w:r>
        <w:rPr>
          <w:color w:val="231F20"/>
          <w:w w:val="110"/>
          <w:sz w:val="16"/>
        </w:rPr>
        <w:t>1524,</w:t>
      </w:r>
      <w:r>
        <w:rPr>
          <w:color w:val="231F20"/>
          <w:spacing w:val="-11"/>
          <w:w w:val="110"/>
          <w:sz w:val="16"/>
        </w:rPr>
        <w:t> </w:t>
      </w:r>
      <w:r>
        <w:rPr>
          <w:color w:val="231F20"/>
          <w:w w:val="110"/>
          <w:sz w:val="16"/>
        </w:rPr>
        <w:t>se</w:t>
      </w:r>
      <w:r>
        <w:rPr>
          <w:color w:val="231F20"/>
          <w:spacing w:val="-11"/>
          <w:w w:val="110"/>
          <w:sz w:val="16"/>
        </w:rPr>
        <w:t> </w:t>
      </w:r>
      <w:r>
        <w:rPr>
          <w:color w:val="231F20"/>
          <w:w w:val="110"/>
          <w:sz w:val="16"/>
        </w:rPr>
        <w:t>estableció</w:t>
      </w:r>
      <w:r>
        <w:rPr>
          <w:color w:val="231F20"/>
          <w:spacing w:val="-10"/>
          <w:w w:val="110"/>
          <w:sz w:val="16"/>
        </w:rPr>
        <w:t> </w:t>
      </w:r>
      <w:r>
        <w:rPr>
          <w:color w:val="231F20"/>
          <w:w w:val="110"/>
          <w:sz w:val="16"/>
        </w:rPr>
        <w:t>la municipalidad</w:t>
      </w:r>
      <w:r>
        <w:rPr>
          <w:color w:val="231F20"/>
          <w:spacing w:val="-6"/>
          <w:w w:val="110"/>
          <w:sz w:val="16"/>
        </w:rPr>
        <w:t> </w:t>
      </w:r>
      <w:r>
        <w:rPr>
          <w:color w:val="231F20"/>
          <w:w w:val="110"/>
          <w:sz w:val="16"/>
        </w:rPr>
        <w:t>México-Tenochtitlán,</w:t>
      </w:r>
      <w:r>
        <w:rPr>
          <w:color w:val="231F20"/>
          <w:spacing w:val="-6"/>
          <w:w w:val="110"/>
          <w:sz w:val="16"/>
        </w:rPr>
        <w:t> </w:t>
      </w:r>
      <w:r>
        <w:rPr>
          <w:color w:val="231F20"/>
          <w:w w:val="110"/>
          <w:sz w:val="16"/>
        </w:rPr>
        <w:t>la</w:t>
      </w:r>
      <w:r>
        <w:rPr>
          <w:color w:val="231F20"/>
          <w:spacing w:val="-6"/>
          <w:w w:val="110"/>
          <w:sz w:val="16"/>
        </w:rPr>
        <w:t> </w:t>
      </w:r>
      <w:r>
        <w:rPr>
          <w:color w:val="231F20"/>
          <w:w w:val="110"/>
          <w:sz w:val="16"/>
        </w:rPr>
        <w:t>cual</w:t>
      </w:r>
      <w:r>
        <w:rPr>
          <w:color w:val="231F20"/>
          <w:spacing w:val="-6"/>
          <w:w w:val="110"/>
          <w:sz w:val="16"/>
        </w:rPr>
        <w:t> </w:t>
      </w:r>
      <w:r>
        <w:rPr>
          <w:color w:val="231F20"/>
          <w:w w:val="110"/>
          <w:sz w:val="16"/>
        </w:rPr>
        <w:t>fue</w:t>
      </w:r>
      <w:r>
        <w:rPr>
          <w:color w:val="231F20"/>
          <w:spacing w:val="-6"/>
          <w:w w:val="110"/>
          <w:sz w:val="16"/>
        </w:rPr>
        <w:t> </w:t>
      </w:r>
      <w:r>
        <w:rPr>
          <w:color w:val="231F20"/>
          <w:w w:val="110"/>
          <w:sz w:val="16"/>
        </w:rPr>
        <w:t>oficialmente</w:t>
      </w:r>
      <w:r>
        <w:rPr>
          <w:color w:val="231F20"/>
          <w:spacing w:val="-6"/>
          <w:w w:val="110"/>
          <w:sz w:val="16"/>
        </w:rPr>
        <w:t> </w:t>
      </w:r>
      <w:r>
        <w:rPr>
          <w:color w:val="231F20"/>
          <w:w w:val="110"/>
          <w:sz w:val="16"/>
        </w:rPr>
        <w:t>conocida</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Ciudad</w:t>
      </w:r>
      <w:r>
        <w:rPr>
          <w:color w:val="231F20"/>
          <w:spacing w:val="-6"/>
          <w:w w:val="110"/>
          <w:sz w:val="16"/>
        </w:rPr>
        <w:t> </w:t>
      </w:r>
      <w:r>
        <w:rPr>
          <w:color w:val="231F20"/>
          <w:w w:val="110"/>
          <w:sz w:val="16"/>
        </w:rPr>
        <w:t>de</w:t>
      </w:r>
      <w:r>
        <w:rPr>
          <w:color w:val="231F20"/>
          <w:spacing w:val="-6"/>
          <w:w w:val="110"/>
          <w:sz w:val="16"/>
        </w:rPr>
        <w:t> </w:t>
      </w:r>
      <w:r>
        <w:rPr>
          <w:color w:val="231F20"/>
          <w:w w:val="110"/>
          <w:sz w:val="16"/>
        </w:rPr>
        <w:t>México a</w:t>
      </w:r>
      <w:r>
        <w:rPr>
          <w:color w:val="231F20"/>
          <w:spacing w:val="-5"/>
          <w:w w:val="110"/>
          <w:sz w:val="16"/>
        </w:rPr>
        <w:t> </w:t>
      </w:r>
      <w:r>
        <w:rPr>
          <w:color w:val="231F20"/>
          <w:w w:val="110"/>
          <w:sz w:val="16"/>
        </w:rPr>
        <w:t>partir</w:t>
      </w:r>
      <w:r>
        <w:rPr>
          <w:color w:val="231F20"/>
          <w:spacing w:val="-4"/>
          <w:w w:val="110"/>
          <w:sz w:val="16"/>
        </w:rPr>
        <w:t> </w:t>
      </w:r>
      <w:r>
        <w:rPr>
          <w:color w:val="231F20"/>
          <w:w w:val="110"/>
          <w:sz w:val="16"/>
        </w:rPr>
        <w:t>de</w:t>
      </w:r>
      <w:r>
        <w:rPr>
          <w:color w:val="231F20"/>
          <w:spacing w:val="-5"/>
          <w:w w:val="110"/>
          <w:sz w:val="16"/>
        </w:rPr>
        <w:t> </w:t>
      </w:r>
      <w:r>
        <w:rPr>
          <w:color w:val="231F20"/>
          <w:w w:val="110"/>
          <w:sz w:val="16"/>
        </w:rPr>
        <w:t>1585.</w:t>
      </w:r>
      <w:r>
        <w:rPr>
          <w:color w:val="231F20"/>
          <w:spacing w:val="-5"/>
          <w:w w:val="110"/>
          <w:sz w:val="16"/>
        </w:rPr>
        <w:t> </w:t>
      </w:r>
      <w:r>
        <w:rPr>
          <w:color w:val="231F20"/>
          <w:w w:val="110"/>
          <w:sz w:val="16"/>
        </w:rPr>
        <w:t>Por</w:t>
      </w:r>
      <w:r>
        <w:rPr>
          <w:color w:val="231F20"/>
          <w:spacing w:val="-5"/>
          <w:w w:val="110"/>
          <w:sz w:val="16"/>
        </w:rPr>
        <w:t> </w:t>
      </w:r>
      <w:r>
        <w:rPr>
          <w:color w:val="231F20"/>
          <w:w w:val="110"/>
          <w:sz w:val="16"/>
        </w:rPr>
        <w:t>su</w:t>
      </w:r>
      <w:r>
        <w:rPr>
          <w:color w:val="231F20"/>
          <w:spacing w:val="-5"/>
          <w:w w:val="110"/>
          <w:sz w:val="16"/>
        </w:rPr>
        <w:t> </w:t>
      </w:r>
      <w:r>
        <w:rPr>
          <w:color w:val="231F20"/>
          <w:w w:val="110"/>
          <w:sz w:val="16"/>
        </w:rPr>
        <w:t>añejo</w:t>
      </w:r>
      <w:r>
        <w:rPr>
          <w:color w:val="231F20"/>
          <w:spacing w:val="-4"/>
          <w:w w:val="110"/>
          <w:sz w:val="16"/>
        </w:rPr>
        <w:t> </w:t>
      </w:r>
      <w:r>
        <w:rPr>
          <w:color w:val="231F20"/>
          <w:w w:val="110"/>
          <w:sz w:val="16"/>
        </w:rPr>
        <w:t>y</w:t>
      </w:r>
      <w:r>
        <w:rPr>
          <w:color w:val="231F20"/>
          <w:spacing w:val="-5"/>
          <w:w w:val="110"/>
          <w:sz w:val="16"/>
        </w:rPr>
        <w:t> </w:t>
      </w:r>
      <w:r>
        <w:rPr>
          <w:color w:val="231F20"/>
          <w:w w:val="110"/>
          <w:sz w:val="16"/>
        </w:rPr>
        <w:t>extendido</w:t>
      </w:r>
      <w:r>
        <w:rPr>
          <w:color w:val="231F20"/>
          <w:spacing w:val="-4"/>
          <w:w w:val="110"/>
          <w:sz w:val="16"/>
        </w:rPr>
        <w:t> </w:t>
      </w:r>
      <w:r>
        <w:rPr>
          <w:color w:val="231F20"/>
          <w:w w:val="110"/>
          <w:sz w:val="16"/>
        </w:rPr>
        <w:t>uso,</w:t>
      </w:r>
      <w:r>
        <w:rPr>
          <w:color w:val="231F20"/>
          <w:spacing w:val="-5"/>
          <w:w w:val="110"/>
          <w:sz w:val="16"/>
        </w:rPr>
        <w:t> </w:t>
      </w:r>
      <w:r>
        <w:rPr>
          <w:color w:val="231F20"/>
          <w:w w:val="110"/>
          <w:sz w:val="16"/>
        </w:rPr>
        <w:t>se</w:t>
      </w:r>
      <w:r>
        <w:rPr>
          <w:color w:val="231F20"/>
          <w:spacing w:val="-5"/>
          <w:w w:val="110"/>
          <w:sz w:val="16"/>
        </w:rPr>
        <w:t> </w:t>
      </w:r>
      <w:r>
        <w:rPr>
          <w:color w:val="231F20"/>
          <w:w w:val="110"/>
          <w:sz w:val="16"/>
        </w:rPr>
        <w:t>prefiere</w:t>
      </w:r>
      <w:r>
        <w:rPr>
          <w:color w:val="231F20"/>
          <w:spacing w:val="-4"/>
          <w:w w:val="110"/>
          <w:sz w:val="16"/>
        </w:rPr>
        <w:t> </w:t>
      </w:r>
      <w:r>
        <w:rPr>
          <w:color w:val="231F20"/>
          <w:w w:val="110"/>
          <w:sz w:val="16"/>
        </w:rPr>
        <w:t>esta</w:t>
      </w:r>
      <w:r>
        <w:rPr>
          <w:color w:val="231F20"/>
          <w:spacing w:val="-4"/>
          <w:w w:val="110"/>
          <w:sz w:val="16"/>
        </w:rPr>
        <w:t> </w:t>
      </w:r>
      <w:r>
        <w:rPr>
          <w:color w:val="231F20"/>
          <w:w w:val="110"/>
          <w:sz w:val="16"/>
        </w:rPr>
        <w:t>última</w:t>
      </w:r>
      <w:r>
        <w:rPr>
          <w:color w:val="231F20"/>
          <w:spacing w:val="-5"/>
          <w:w w:val="110"/>
          <w:sz w:val="16"/>
        </w:rPr>
        <w:t> </w:t>
      </w:r>
      <w:r>
        <w:rPr>
          <w:color w:val="231F20"/>
          <w:w w:val="110"/>
          <w:sz w:val="16"/>
        </w:rPr>
        <w:t>denominación.</w:t>
      </w:r>
    </w:p>
    <w:p>
      <w:pPr>
        <w:pStyle w:val="BodyText"/>
        <w:spacing w:before="6"/>
        <w:rPr>
          <w:sz w:val="12"/>
        </w:rPr>
      </w:pPr>
    </w:p>
    <w:p>
      <w:pPr>
        <w:spacing w:before="75"/>
        <w:ind w:left="549" w:right="584" w:firstLine="0"/>
        <w:jc w:val="center"/>
        <w:rPr>
          <w:rFonts w:ascii="Calibri"/>
          <w:i/>
          <w:sz w:val="16"/>
        </w:rPr>
      </w:pPr>
      <w:r>
        <w:rPr>
          <w:rFonts w:ascii="Calibri"/>
          <w:i/>
          <w:color w:val="231F20"/>
          <w:w w:val="95"/>
          <w:sz w:val="16"/>
        </w:rPr>
        <w:t>125</w:t>
      </w:r>
    </w:p>
    <w:p>
      <w:pPr>
        <w:spacing w:after="0"/>
        <w:jc w:val="center"/>
        <w:rPr>
          <w:rFonts w:ascii="Calibri"/>
          <w:sz w:val="16"/>
        </w:rPr>
        <w:sectPr>
          <w:footerReference w:type="even" r:id="rId108"/>
          <w:pgSz w:w="9640" w:h="13040"/>
          <w:pgMar w:footer="0" w:header="0" w:top="1200" w:bottom="280" w:left="1100" w:right="1340"/>
        </w:sectPr>
      </w:pPr>
    </w:p>
    <w:p>
      <w:pPr>
        <w:pStyle w:val="BodyText"/>
        <w:spacing w:line="285" w:lineRule="auto" w:before="42"/>
        <w:ind w:left="137" w:right="118"/>
        <w:jc w:val="both"/>
      </w:pPr>
      <w:r>
        <w:rPr>
          <w:color w:val="231F20"/>
          <w:w w:val="110"/>
        </w:rPr>
        <w:t>cuentas de éstas. A partir de la información manejada, se considera que, pese</w:t>
      </w:r>
      <w:r>
        <w:rPr>
          <w:color w:val="231F20"/>
          <w:spacing w:val="-7"/>
          <w:w w:val="110"/>
        </w:rPr>
        <w:t> </w:t>
      </w:r>
      <w:r>
        <w:rPr>
          <w:color w:val="231F20"/>
          <w:w w:val="110"/>
        </w:rPr>
        <w:t>a</w:t>
      </w:r>
      <w:r>
        <w:rPr>
          <w:color w:val="231F20"/>
          <w:spacing w:val="-7"/>
          <w:w w:val="110"/>
        </w:rPr>
        <w:t> </w:t>
      </w:r>
      <w:r>
        <w:rPr>
          <w:color w:val="231F20"/>
          <w:w w:val="110"/>
        </w:rPr>
        <w:t>sus</w:t>
      </w:r>
      <w:r>
        <w:rPr>
          <w:color w:val="231F20"/>
          <w:spacing w:val="-7"/>
          <w:w w:val="110"/>
        </w:rPr>
        <w:t> </w:t>
      </w:r>
      <w:r>
        <w:rPr>
          <w:color w:val="231F20"/>
          <w:w w:val="110"/>
        </w:rPr>
        <w:t>rasgos</w:t>
      </w:r>
      <w:r>
        <w:rPr>
          <w:color w:val="231F20"/>
          <w:spacing w:val="-7"/>
          <w:w w:val="110"/>
        </w:rPr>
        <w:t> </w:t>
      </w:r>
      <w:r>
        <w:rPr>
          <w:color w:val="231F20"/>
          <w:w w:val="110"/>
        </w:rPr>
        <w:t>autoritarios,</w:t>
      </w:r>
      <w:r>
        <w:rPr>
          <w:color w:val="231F20"/>
          <w:spacing w:val="-6"/>
          <w:w w:val="110"/>
        </w:rPr>
        <w:t> </w:t>
      </w:r>
      <w:r>
        <w:rPr>
          <w:color w:val="231F20"/>
          <w:w w:val="110"/>
        </w:rPr>
        <w:t>la</w:t>
      </w:r>
      <w:r>
        <w:rPr>
          <w:color w:val="231F20"/>
          <w:spacing w:val="-7"/>
          <w:w w:val="110"/>
        </w:rPr>
        <w:t> </w:t>
      </w:r>
      <w:r>
        <w:rPr>
          <w:color w:val="231F20"/>
          <w:w w:val="110"/>
        </w:rPr>
        <w:t>organización</w:t>
      </w:r>
      <w:r>
        <w:rPr>
          <w:color w:val="231F20"/>
          <w:spacing w:val="-8"/>
          <w:w w:val="110"/>
        </w:rPr>
        <w:t> </w:t>
      </w:r>
      <w:r>
        <w:rPr>
          <w:color w:val="231F20"/>
          <w:w w:val="110"/>
        </w:rPr>
        <w:t>estudiada</w:t>
      </w:r>
      <w:r>
        <w:rPr>
          <w:color w:val="231F20"/>
          <w:spacing w:val="-7"/>
          <w:w w:val="110"/>
        </w:rPr>
        <w:t> </w:t>
      </w:r>
      <w:r>
        <w:rPr>
          <w:color w:val="231F20"/>
          <w:w w:val="110"/>
        </w:rPr>
        <w:t>merece</w:t>
      </w:r>
      <w:r>
        <w:rPr>
          <w:color w:val="231F20"/>
          <w:spacing w:val="-7"/>
          <w:w w:val="110"/>
        </w:rPr>
        <w:t> </w:t>
      </w:r>
      <w:r>
        <w:rPr>
          <w:color w:val="231F20"/>
          <w:w w:val="110"/>
        </w:rPr>
        <w:t>el</w:t>
      </w:r>
      <w:r>
        <w:rPr>
          <w:color w:val="231F20"/>
          <w:spacing w:val="-7"/>
          <w:w w:val="110"/>
        </w:rPr>
        <w:t> </w:t>
      </w:r>
      <w:r>
        <w:rPr>
          <w:color w:val="231F20"/>
          <w:w w:val="110"/>
        </w:rPr>
        <w:t>califica- tivo de</w:t>
      </w:r>
      <w:r>
        <w:rPr>
          <w:color w:val="231F20"/>
          <w:spacing w:val="-32"/>
          <w:w w:val="110"/>
        </w:rPr>
        <w:t> </w:t>
      </w:r>
      <w:r>
        <w:rPr>
          <w:color w:val="231F20"/>
          <w:w w:val="110"/>
        </w:rPr>
        <w:t>democrática.</w:t>
      </w:r>
    </w:p>
    <w:p>
      <w:pPr>
        <w:pStyle w:val="BodyText"/>
        <w:spacing w:before="0"/>
      </w:pPr>
    </w:p>
    <w:p>
      <w:pPr>
        <w:pStyle w:val="BodyText"/>
        <w:spacing w:before="6"/>
      </w:pPr>
    </w:p>
    <w:p>
      <w:pPr>
        <w:spacing w:before="1"/>
        <w:ind w:left="137" w:right="0" w:firstLine="0"/>
        <w:jc w:val="both"/>
        <w:rPr>
          <w:rFonts w:ascii="Trebuchet MS"/>
          <w:i/>
          <w:sz w:val="19"/>
        </w:rPr>
      </w:pPr>
      <w:r>
        <w:rPr>
          <w:rFonts w:ascii="Trebuchet MS"/>
          <w:i/>
          <w:color w:val="231F20"/>
          <w:w w:val="120"/>
          <w:sz w:val="24"/>
        </w:rPr>
        <w:t>p</w:t>
      </w:r>
      <w:r>
        <w:rPr>
          <w:rFonts w:ascii="Trebuchet MS"/>
          <w:i/>
          <w:color w:val="231F20"/>
          <w:w w:val="120"/>
          <w:sz w:val="19"/>
        </w:rPr>
        <w:t>ara entender la democracia de la mesta</w:t>
      </w:r>
    </w:p>
    <w:p>
      <w:pPr>
        <w:pStyle w:val="BodyText"/>
        <w:spacing w:before="7"/>
        <w:rPr>
          <w:rFonts w:ascii="Trebuchet MS"/>
          <w:i/>
          <w:sz w:val="22"/>
        </w:rPr>
      </w:pPr>
    </w:p>
    <w:p>
      <w:pPr>
        <w:pStyle w:val="BodyText"/>
        <w:spacing w:line="285" w:lineRule="auto"/>
        <w:ind w:left="137" w:right="116"/>
        <w:jc w:val="both"/>
      </w:pPr>
      <w:r>
        <w:rPr>
          <w:color w:val="231F20"/>
          <w:w w:val="110"/>
        </w:rPr>
        <w:t>La expresión de la pluralidad, la forma de acceder al </w:t>
      </w:r>
      <w:r>
        <w:rPr>
          <w:color w:val="231F20"/>
          <w:spacing w:val="-3"/>
          <w:w w:val="110"/>
        </w:rPr>
        <w:t>poder,  </w:t>
      </w:r>
      <w:r>
        <w:rPr>
          <w:color w:val="231F20"/>
          <w:w w:val="110"/>
        </w:rPr>
        <w:t>la manera      en</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toman</w:t>
      </w:r>
      <w:r>
        <w:rPr>
          <w:color w:val="231F20"/>
          <w:spacing w:val="-8"/>
          <w:w w:val="110"/>
        </w:rPr>
        <w:t> </w:t>
      </w:r>
      <w:r>
        <w:rPr>
          <w:color w:val="231F20"/>
          <w:w w:val="110"/>
        </w:rPr>
        <w:t>las</w:t>
      </w:r>
      <w:r>
        <w:rPr>
          <w:color w:val="231F20"/>
          <w:spacing w:val="-8"/>
          <w:w w:val="110"/>
        </w:rPr>
        <w:t> </w:t>
      </w:r>
      <w:r>
        <w:rPr>
          <w:color w:val="231F20"/>
          <w:w w:val="110"/>
        </w:rPr>
        <w:t>decisiones</w:t>
      </w:r>
      <w:r>
        <w:rPr>
          <w:color w:val="231F20"/>
          <w:spacing w:val="-7"/>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autonomía</w:t>
      </w:r>
      <w:r>
        <w:rPr>
          <w:color w:val="231F20"/>
          <w:spacing w:val="-7"/>
          <w:w w:val="110"/>
        </w:rPr>
        <w:t> </w:t>
      </w:r>
      <w:r>
        <w:rPr>
          <w:color w:val="231F20"/>
          <w:w w:val="110"/>
        </w:rPr>
        <w:t>entre</w:t>
      </w:r>
      <w:r>
        <w:rPr>
          <w:color w:val="231F20"/>
          <w:spacing w:val="-8"/>
          <w:w w:val="110"/>
        </w:rPr>
        <w:t> </w:t>
      </w:r>
      <w:r>
        <w:rPr>
          <w:color w:val="231F20"/>
          <w:w w:val="110"/>
        </w:rPr>
        <w:t>poderes</w:t>
      </w:r>
      <w:r>
        <w:rPr>
          <w:color w:val="231F20"/>
          <w:spacing w:val="-8"/>
          <w:w w:val="110"/>
        </w:rPr>
        <w:t> </w:t>
      </w:r>
      <w:r>
        <w:rPr>
          <w:color w:val="231F20"/>
          <w:w w:val="110"/>
        </w:rPr>
        <w:t>son</w:t>
      </w:r>
      <w:r>
        <w:rPr>
          <w:color w:val="231F20"/>
          <w:spacing w:val="-8"/>
          <w:w w:val="110"/>
        </w:rPr>
        <w:t> </w:t>
      </w:r>
      <w:r>
        <w:rPr>
          <w:color w:val="231F20"/>
          <w:w w:val="110"/>
        </w:rPr>
        <w:t>las</w:t>
      </w:r>
      <w:r>
        <w:rPr>
          <w:color w:val="231F20"/>
          <w:spacing w:val="-8"/>
          <w:w w:val="110"/>
        </w:rPr>
        <w:t> </w:t>
      </w:r>
      <w:r>
        <w:rPr>
          <w:color w:val="231F20"/>
          <w:w w:val="110"/>
        </w:rPr>
        <w:t>cua- tro variables que permiten distinguir los sistemas políticos democráticos de</w:t>
      </w:r>
      <w:r>
        <w:rPr>
          <w:color w:val="231F20"/>
          <w:spacing w:val="-5"/>
          <w:w w:val="110"/>
        </w:rPr>
        <w:t> </w:t>
      </w:r>
      <w:r>
        <w:rPr>
          <w:color w:val="231F20"/>
          <w:w w:val="110"/>
        </w:rPr>
        <w:t>los</w:t>
      </w:r>
      <w:r>
        <w:rPr>
          <w:color w:val="231F20"/>
          <w:spacing w:val="-5"/>
          <w:w w:val="110"/>
        </w:rPr>
        <w:t> </w:t>
      </w:r>
      <w:r>
        <w:rPr>
          <w:color w:val="231F20"/>
          <w:w w:val="110"/>
        </w:rPr>
        <w:t>autoritarios.</w:t>
      </w:r>
      <w:r>
        <w:rPr>
          <w:color w:val="231F20"/>
          <w:spacing w:val="-5"/>
          <w:w w:val="110"/>
        </w:rPr>
        <w:t> </w:t>
      </w:r>
      <w:r>
        <w:rPr>
          <w:color w:val="231F20"/>
          <w:w w:val="110"/>
        </w:rPr>
        <w:t>Los</w:t>
      </w:r>
      <w:r>
        <w:rPr>
          <w:color w:val="231F20"/>
          <w:spacing w:val="-5"/>
          <w:w w:val="110"/>
        </w:rPr>
        <w:t> </w:t>
      </w:r>
      <w:r>
        <w:rPr>
          <w:color w:val="231F20"/>
          <w:w w:val="110"/>
        </w:rPr>
        <w:t>actores</w:t>
      </w:r>
      <w:r>
        <w:rPr>
          <w:color w:val="231F20"/>
          <w:spacing w:val="-5"/>
          <w:w w:val="110"/>
        </w:rPr>
        <w:t> </w:t>
      </w:r>
      <w:r>
        <w:rPr>
          <w:color w:val="231F20"/>
          <w:w w:val="110"/>
        </w:rPr>
        <w:t>políticos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pueden</w:t>
      </w:r>
      <w:r>
        <w:rPr>
          <w:color w:val="231F20"/>
          <w:spacing w:val="-5"/>
          <w:w w:val="110"/>
        </w:rPr>
        <w:t> </w:t>
      </w:r>
      <w:r>
        <w:rPr>
          <w:color w:val="231F20"/>
          <w:w w:val="110"/>
        </w:rPr>
        <w:t>analizarse</w:t>
      </w:r>
      <w:r>
        <w:rPr>
          <w:color w:val="231F20"/>
          <w:spacing w:val="-5"/>
          <w:w w:val="110"/>
        </w:rPr>
        <w:t> </w:t>
      </w:r>
      <w:r>
        <w:rPr>
          <w:color w:val="231F20"/>
          <w:w w:val="110"/>
        </w:rPr>
        <w:t>tales variables</w:t>
      </w:r>
      <w:r>
        <w:rPr>
          <w:color w:val="231F20"/>
          <w:spacing w:val="-7"/>
          <w:w w:val="110"/>
        </w:rPr>
        <w:t> </w:t>
      </w:r>
      <w:r>
        <w:rPr>
          <w:color w:val="231F20"/>
          <w:w w:val="110"/>
        </w:rPr>
        <w:t>son</w:t>
      </w:r>
      <w:r>
        <w:rPr>
          <w:color w:val="231F20"/>
          <w:spacing w:val="-7"/>
          <w:w w:val="110"/>
        </w:rPr>
        <w:t> </w:t>
      </w:r>
      <w:r>
        <w:rPr>
          <w:color w:val="231F20"/>
          <w:w w:val="110"/>
        </w:rPr>
        <w:t>la</w:t>
      </w:r>
      <w:r>
        <w:rPr>
          <w:color w:val="231F20"/>
          <w:spacing w:val="-7"/>
          <w:w w:val="110"/>
        </w:rPr>
        <w:t> </w:t>
      </w:r>
      <w:r>
        <w:rPr>
          <w:color w:val="231F20"/>
          <w:w w:val="110"/>
        </w:rPr>
        <w:t>comunidad</w:t>
      </w:r>
      <w:r>
        <w:rPr>
          <w:color w:val="231F20"/>
          <w:spacing w:val="-7"/>
          <w:w w:val="110"/>
        </w:rPr>
        <w:t> </w:t>
      </w:r>
      <w:r>
        <w:rPr>
          <w:color w:val="231F20"/>
          <w:w w:val="110"/>
        </w:rPr>
        <w:t>política</w:t>
      </w:r>
      <w:r>
        <w:rPr>
          <w:color w:val="231F20"/>
          <w:spacing w:val="-6"/>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sentido</w:t>
      </w:r>
      <w:r>
        <w:rPr>
          <w:color w:val="231F20"/>
          <w:spacing w:val="-7"/>
          <w:w w:val="110"/>
        </w:rPr>
        <w:t> </w:t>
      </w:r>
      <w:r>
        <w:rPr>
          <w:color w:val="231F20"/>
          <w:w w:val="110"/>
        </w:rPr>
        <w:t>que</w:t>
      </w:r>
      <w:r>
        <w:rPr>
          <w:color w:val="231F20"/>
          <w:spacing w:val="-7"/>
          <w:w w:val="110"/>
        </w:rPr>
        <w:t> </w:t>
      </w:r>
      <w:r>
        <w:rPr>
          <w:color w:val="231F20"/>
          <w:w w:val="110"/>
        </w:rPr>
        <w:t>aquí</w:t>
      </w:r>
      <w:r>
        <w:rPr>
          <w:color w:val="231F20"/>
          <w:spacing w:val="-7"/>
          <w:w w:val="110"/>
        </w:rPr>
        <w:t> </w:t>
      </w:r>
      <w:r>
        <w:rPr>
          <w:color w:val="231F20"/>
          <w:w w:val="110"/>
        </w:rPr>
        <w:t>se</w:t>
      </w:r>
      <w:r>
        <w:rPr>
          <w:color w:val="231F20"/>
          <w:spacing w:val="-7"/>
          <w:w w:val="110"/>
        </w:rPr>
        <w:t> </w:t>
      </w:r>
      <w:r>
        <w:rPr>
          <w:color w:val="231F20"/>
          <w:w w:val="110"/>
        </w:rPr>
        <w:t>le</w:t>
      </w:r>
      <w:r>
        <w:rPr>
          <w:color w:val="231F20"/>
          <w:spacing w:val="-7"/>
          <w:w w:val="110"/>
        </w:rPr>
        <w:t> </w:t>
      </w:r>
      <w:r>
        <w:rPr>
          <w:color w:val="231F20"/>
          <w:w w:val="110"/>
        </w:rPr>
        <w:t>otorga sólo existe en la democracia), las autoridades (que pueden ser divididas  en individuales y colegiadas) y el Poder Judicial (Lizcano, 2007c: 13). Es- tos actores y variables pueden aplicarse tanto a colectividades soberanas (sociedades e imperios) como a colectividades políticamente dependien- tes,</w:t>
      </w:r>
      <w:r>
        <w:rPr>
          <w:color w:val="231F20"/>
          <w:spacing w:val="-11"/>
          <w:w w:val="110"/>
        </w:rPr>
        <w:t> </w:t>
      </w:r>
      <w:r>
        <w:rPr>
          <w:color w:val="231F20"/>
          <w:w w:val="110"/>
        </w:rPr>
        <w:t>inmersas</w:t>
      </w:r>
      <w:r>
        <w:rPr>
          <w:color w:val="231F20"/>
          <w:spacing w:val="-11"/>
          <w:w w:val="110"/>
        </w:rPr>
        <w:t> </w:t>
      </w:r>
      <w:r>
        <w:rPr>
          <w:color w:val="231F20"/>
          <w:w w:val="110"/>
        </w:rPr>
        <w:t>en</w:t>
      </w:r>
      <w:r>
        <w:rPr>
          <w:color w:val="231F20"/>
          <w:spacing w:val="-10"/>
          <w:w w:val="110"/>
        </w:rPr>
        <w:t> </w:t>
      </w:r>
      <w:r>
        <w:rPr>
          <w:color w:val="231F20"/>
          <w:w w:val="110"/>
        </w:rPr>
        <w:t>aquéllas.</w:t>
      </w:r>
      <w:r>
        <w:rPr>
          <w:color w:val="231F20"/>
          <w:spacing w:val="-10"/>
          <w:w w:val="110"/>
        </w:rPr>
        <w:t> </w:t>
      </w:r>
      <w:r>
        <w:rPr>
          <w:color w:val="231F20"/>
          <w:w w:val="110"/>
        </w:rPr>
        <w:t>Entre</w:t>
      </w:r>
      <w:r>
        <w:rPr>
          <w:color w:val="231F20"/>
          <w:spacing w:val="-11"/>
          <w:w w:val="110"/>
        </w:rPr>
        <w:t> </w:t>
      </w:r>
      <w:r>
        <w:rPr>
          <w:color w:val="231F20"/>
          <w:w w:val="110"/>
        </w:rPr>
        <w:t>estas</w:t>
      </w:r>
      <w:r>
        <w:rPr>
          <w:color w:val="231F20"/>
          <w:spacing w:val="-10"/>
          <w:w w:val="110"/>
        </w:rPr>
        <w:t> </w:t>
      </w:r>
      <w:r>
        <w:rPr>
          <w:color w:val="231F20"/>
          <w:w w:val="110"/>
        </w:rPr>
        <w:t>colectividades</w:t>
      </w:r>
      <w:r>
        <w:rPr>
          <w:color w:val="231F20"/>
          <w:spacing w:val="-12"/>
          <w:w w:val="110"/>
        </w:rPr>
        <w:t> </w:t>
      </w:r>
      <w:r>
        <w:rPr>
          <w:color w:val="231F20"/>
          <w:w w:val="110"/>
        </w:rPr>
        <w:t>dependientes,</w:t>
      </w:r>
      <w:r>
        <w:rPr>
          <w:color w:val="231F20"/>
          <w:spacing w:val="-10"/>
          <w:w w:val="110"/>
        </w:rPr>
        <w:t> </w:t>
      </w:r>
      <w:r>
        <w:rPr>
          <w:color w:val="231F20"/>
          <w:w w:val="110"/>
        </w:rPr>
        <w:t>Lizcano distingue</w:t>
      </w:r>
      <w:r>
        <w:rPr>
          <w:color w:val="231F20"/>
          <w:spacing w:val="-7"/>
          <w:w w:val="110"/>
        </w:rPr>
        <w:t> </w:t>
      </w:r>
      <w:r>
        <w:rPr>
          <w:color w:val="231F20"/>
          <w:w w:val="110"/>
        </w:rPr>
        <w:t>dos</w:t>
      </w:r>
      <w:r>
        <w:rPr>
          <w:color w:val="231F20"/>
          <w:spacing w:val="-7"/>
          <w:w w:val="110"/>
        </w:rPr>
        <w:t> </w:t>
      </w:r>
      <w:r>
        <w:rPr>
          <w:color w:val="231F20"/>
          <w:w w:val="110"/>
        </w:rPr>
        <w:t>tipos:</w:t>
      </w:r>
      <w:r>
        <w:rPr>
          <w:color w:val="231F20"/>
          <w:spacing w:val="-8"/>
          <w:w w:val="110"/>
        </w:rPr>
        <w:t> </w:t>
      </w:r>
      <w:r>
        <w:rPr>
          <w:color w:val="231F20"/>
          <w:w w:val="110"/>
        </w:rPr>
        <w:t>comunidades</w:t>
      </w:r>
      <w:r>
        <w:rPr>
          <w:color w:val="231F20"/>
          <w:spacing w:val="-8"/>
          <w:w w:val="110"/>
        </w:rPr>
        <w:t> </w:t>
      </w:r>
      <w:r>
        <w:rPr>
          <w:color w:val="231F20"/>
          <w:w w:val="110"/>
        </w:rPr>
        <w:t>locales</w:t>
      </w:r>
      <w:r>
        <w:rPr>
          <w:color w:val="231F20"/>
          <w:spacing w:val="-8"/>
          <w:w w:val="110"/>
        </w:rPr>
        <w:t> </w:t>
      </w:r>
      <w:r>
        <w:rPr>
          <w:color w:val="231F20"/>
          <w:w w:val="110"/>
        </w:rPr>
        <w:t>(compuestas</w:t>
      </w:r>
      <w:r>
        <w:rPr>
          <w:color w:val="231F20"/>
          <w:spacing w:val="-7"/>
          <w:w w:val="110"/>
        </w:rPr>
        <w:t> </w:t>
      </w:r>
      <w:r>
        <w:rPr>
          <w:color w:val="231F20"/>
          <w:w w:val="110"/>
        </w:rPr>
        <w:t>de</w:t>
      </w:r>
      <w:r>
        <w:rPr>
          <w:color w:val="231F20"/>
          <w:spacing w:val="-7"/>
          <w:w w:val="110"/>
        </w:rPr>
        <w:t> </w:t>
      </w:r>
      <w:r>
        <w:rPr>
          <w:color w:val="231F20"/>
          <w:w w:val="110"/>
        </w:rPr>
        <w:t>familias</w:t>
      </w:r>
      <w:r>
        <w:rPr>
          <w:color w:val="231F20"/>
          <w:spacing w:val="-7"/>
          <w:w w:val="110"/>
        </w:rPr>
        <w:t> </w:t>
      </w:r>
      <w:r>
        <w:rPr>
          <w:color w:val="231F20"/>
          <w:w w:val="110"/>
        </w:rPr>
        <w:t>y</w:t>
      </w:r>
      <w:r>
        <w:rPr>
          <w:color w:val="231F20"/>
          <w:spacing w:val="-7"/>
          <w:w w:val="110"/>
        </w:rPr>
        <w:t> </w:t>
      </w:r>
      <w:r>
        <w:rPr>
          <w:color w:val="231F20"/>
          <w:w w:val="110"/>
        </w:rPr>
        <w:t>con</w:t>
      </w:r>
      <w:r>
        <w:rPr>
          <w:color w:val="231F20"/>
          <w:spacing w:val="-7"/>
          <w:w w:val="110"/>
        </w:rPr>
        <w:t> </w:t>
      </w:r>
      <w:r>
        <w:rPr>
          <w:color w:val="231F20"/>
          <w:w w:val="110"/>
        </w:rPr>
        <w:t>in- tereses</w:t>
      </w:r>
      <w:r>
        <w:rPr>
          <w:color w:val="231F20"/>
          <w:spacing w:val="-16"/>
          <w:w w:val="110"/>
        </w:rPr>
        <w:t> </w:t>
      </w:r>
      <w:r>
        <w:rPr>
          <w:color w:val="231F20"/>
          <w:w w:val="110"/>
        </w:rPr>
        <w:t>múltiples,</w:t>
      </w:r>
      <w:r>
        <w:rPr>
          <w:color w:val="231F20"/>
          <w:spacing w:val="-16"/>
          <w:w w:val="110"/>
        </w:rPr>
        <w:t> </w:t>
      </w:r>
      <w:r>
        <w:rPr>
          <w:color w:val="231F20"/>
          <w:w w:val="110"/>
        </w:rPr>
        <w:t>por</w:t>
      </w:r>
      <w:r>
        <w:rPr>
          <w:color w:val="231F20"/>
          <w:spacing w:val="-15"/>
          <w:w w:val="110"/>
        </w:rPr>
        <w:t> </w:t>
      </w:r>
      <w:r>
        <w:rPr>
          <w:color w:val="231F20"/>
          <w:w w:val="110"/>
        </w:rPr>
        <w:t>ejemplo,</w:t>
      </w:r>
      <w:r>
        <w:rPr>
          <w:color w:val="231F20"/>
          <w:spacing w:val="-15"/>
          <w:w w:val="110"/>
        </w:rPr>
        <w:t> </w:t>
      </w:r>
      <w:r>
        <w:rPr>
          <w:color w:val="231F20"/>
          <w:w w:val="110"/>
        </w:rPr>
        <w:t>los</w:t>
      </w:r>
      <w:r>
        <w:rPr>
          <w:color w:val="231F20"/>
          <w:spacing w:val="-15"/>
          <w:w w:val="110"/>
        </w:rPr>
        <w:t> </w:t>
      </w:r>
      <w:r>
        <w:rPr>
          <w:color w:val="231F20"/>
          <w:w w:val="110"/>
        </w:rPr>
        <w:t>pueblos</w:t>
      </w:r>
      <w:r>
        <w:rPr>
          <w:color w:val="231F20"/>
          <w:spacing w:val="-15"/>
          <w:w w:val="110"/>
        </w:rPr>
        <w:t> </w:t>
      </w:r>
      <w:r>
        <w:rPr>
          <w:color w:val="231F20"/>
          <w:w w:val="110"/>
        </w:rPr>
        <w:t>y</w:t>
      </w:r>
      <w:r>
        <w:rPr>
          <w:color w:val="231F20"/>
          <w:spacing w:val="-15"/>
          <w:w w:val="110"/>
        </w:rPr>
        <w:t> </w:t>
      </w:r>
      <w:r>
        <w:rPr>
          <w:color w:val="231F20"/>
          <w:w w:val="110"/>
        </w:rPr>
        <w:t>las</w:t>
      </w:r>
      <w:r>
        <w:rPr>
          <w:color w:val="231F20"/>
          <w:spacing w:val="-15"/>
          <w:w w:val="110"/>
        </w:rPr>
        <w:t> </w:t>
      </w:r>
      <w:r>
        <w:rPr>
          <w:color w:val="231F20"/>
          <w:w w:val="110"/>
        </w:rPr>
        <w:t>ciudades)</w:t>
      </w:r>
      <w:r>
        <w:rPr>
          <w:color w:val="231F20"/>
          <w:spacing w:val="-16"/>
          <w:w w:val="110"/>
        </w:rPr>
        <w:t> </w:t>
      </w:r>
      <w:r>
        <w:rPr>
          <w:color w:val="231F20"/>
          <w:w w:val="110"/>
        </w:rPr>
        <w:t>y</w:t>
      </w:r>
      <w:r>
        <w:rPr>
          <w:color w:val="231F20"/>
          <w:spacing w:val="-15"/>
          <w:w w:val="110"/>
        </w:rPr>
        <w:t> </w:t>
      </w:r>
      <w:r>
        <w:rPr>
          <w:color w:val="231F20"/>
          <w:w w:val="110"/>
        </w:rPr>
        <w:t>organizaciones. Según este planteamiento, la organización es el único tipo de colectivi-  dad integrado por adultos y con funciones específicas, descripción que da cuenta de la mesta, objeto de este estudio (Lizcano, 2007a: 66</w:t>
      </w:r>
      <w:r>
        <w:rPr>
          <w:color w:val="231F20"/>
          <w:spacing w:val="24"/>
          <w:w w:val="110"/>
        </w:rPr>
        <w:t> </w:t>
      </w:r>
      <w:r>
        <w:rPr>
          <w:color w:val="231F20"/>
          <w:w w:val="110"/>
        </w:rPr>
        <w:t>ss).</w:t>
      </w:r>
    </w:p>
    <w:p>
      <w:pPr>
        <w:pStyle w:val="BodyText"/>
        <w:spacing w:line="285" w:lineRule="auto"/>
        <w:ind w:left="137" w:right="117" w:firstLine="340"/>
        <w:jc w:val="both"/>
      </w:pPr>
      <w:r>
        <w:rPr>
          <w:color w:val="231F20"/>
          <w:w w:val="110"/>
        </w:rPr>
        <w:t>Los</w:t>
      </w:r>
      <w:r>
        <w:rPr>
          <w:color w:val="231F20"/>
          <w:spacing w:val="-15"/>
          <w:w w:val="110"/>
        </w:rPr>
        <w:t> </w:t>
      </w:r>
      <w:r>
        <w:rPr>
          <w:color w:val="231F20"/>
          <w:w w:val="110"/>
        </w:rPr>
        <w:t>sistemas</w:t>
      </w:r>
      <w:r>
        <w:rPr>
          <w:color w:val="231F20"/>
          <w:spacing w:val="-16"/>
          <w:w w:val="110"/>
        </w:rPr>
        <w:t> </w:t>
      </w:r>
      <w:r>
        <w:rPr>
          <w:color w:val="231F20"/>
          <w:w w:val="110"/>
        </w:rPr>
        <w:t>políticos</w:t>
      </w:r>
      <w:r>
        <w:rPr>
          <w:color w:val="231F20"/>
          <w:spacing w:val="-15"/>
          <w:w w:val="110"/>
        </w:rPr>
        <w:t> </w:t>
      </w:r>
      <w:r>
        <w:rPr>
          <w:color w:val="231F20"/>
          <w:w w:val="110"/>
        </w:rPr>
        <w:t>de</w:t>
      </w:r>
      <w:r>
        <w:rPr>
          <w:color w:val="231F20"/>
          <w:spacing w:val="-15"/>
          <w:w w:val="110"/>
        </w:rPr>
        <w:t> </w:t>
      </w:r>
      <w:r>
        <w:rPr>
          <w:color w:val="231F20"/>
          <w:w w:val="110"/>
        </w:rPr>
        <w:t>cualquiera</w:t>
      </w:r>
      <w:r>
        <w:rPr>
          <w:color w:val="231F20"/>
          <w:spacing w:val="-16"/>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tipos</w:t>
      </w:r>
      <w:r>
        <w:rPr>
          <w:color w:val="231F20"/>
          <w:spacing w:val="-15"/>
          <w:w w:val="110"/>
        </w:rPr>
        <w:t> </w:t>
      </w:r>
      <w:r>
        <w:rPr>
          <w:color w:val="231F20"/>
          <w:w w:val="110"/>
        </w:rPr>
        <w:t>de</w:t>
      </w:r>
      <w:r>
        <w:rPr>
          <w:color w:val="231F20"/>
          <w:spacing w:val="-15"/>
          <w:w w:val="110"/>
        </w:rPr>
        <w:t> </w:t>
      </w:r>
      <w:r>
        <w:rPr>
          <w:color w:val="231F20"/>
          <w:w w:val="110"/>
        </w:rPr>
        <w:t>colectividad</w:t>
      </w:r>
      <w:r>
        <w:rPr>
          <w:color w:val="231F20"/>
          <w:spacing w:val="-16"/>
          <w:w w:val="110"/>
        </w:rPr>
        <w:t> </w:t>
      </w:r>
      <w:r>
        <w:rPr>
          <w:color w:val="231F20"/>
          <w:w w:val="110"/>
        </w:rPr>
        <w:t>mencio- </w:t>
      </w:r>
      <w:r>
        <w:rPr>
          <w:color w:val="231F20"/>
          <w:w w:val="115"/>
        </w:rPr>
        <w:t>nados</w:t>
      </w:r>
      <w:r>
        <w:rPr>
          <w:color w:val="231F20"/>
          <w:spacing w:val="-23"/>
          <w:w w:val="115"/>
        </w:rPr>
        <w:t> </w:t>
      </w:r>
      <w:r>
        <w:rPr>
          <w:color w:val="231F20"/>
          <w:w w:val="115"/>
        </w:rPr>
        <w:t>pueden</w:t>
      </w:r>
      <w:r>
        <w:rPr>
          <w:color w:val="231F20"/>
          <w:spacing w:val="-23"/>
          <w:w w:val="115"/>
        </w:rPr>
        <w:t> </w:t>
      </w:r>
      <w:r>
        <w:rPr>
          <w:color w:val="231F20"/>
          <w:w w:val="115"/>
        </w:rPr>
        <w:t>ser</w:t>
      </w:r>
      <w:r>
        <w:rPr>
          <w:color w:val="231F20"/>
          <w:spacing w:val="-23"/>
          <w:w w:val="115"/>
        </w:rPr>
        <w:t> </w:t>
      </w:r>
      <w:r>
        <w:rPr>
          <w:color w:val="231F20"/>
          <w:w w:val="115"/>
        </w:rPr>
        <w:t>democráticos</w:t>
      </w:r>
      <w:r>
        <w:rPr>
          <w:color w:val="231F20"/>
          <w:spacing w:val="-23"/>
          <w:w w:val="115"/>
        </w:rPr>
        <w:t> </w:t>
      </w:r>
      <w:r>
        <w:rPr>
          <w:color w:val="231F20"/>
          <w:w w:val="115"/>
        </w:rPr>
        <w:t>o</w:t>
      </w:r>
      <w:r>
        <w:rPr>
          <w:color w:val="231F20"/>
          <w:spacing w:val="-23"/>
          <w:w w:val="115"/>
        </w:rPr>
        <w:t> </w:t>
      </w:r>
      <w:r>
        <w:rPr>
          <w:color w:val="231F20"/>
          <w:w w:val="115"/>
        </w:rPr>
        <w:t>autoritarios.</w:t>
      </w:r>
      <w:r>
        <w:rPr>
          <w:color w:val="231F20"/>
          <w:spacing w:val="-23"/>
          <w:w w:val="115"/>
        </w:rPr>
        <w:t> </w:t>
      </w:r>
      <w:r>
        <w:rPr>
          <w:color w:val="231F20"/>
          <w:w w:val="115"/>
        </w:rPr>
        <w:t>Las</w:t>
      </w:r>
      <w:r>
        <w:rPr>
          <w:color w:val="231F20"/>
          <w:spacing w:val="-23"/>
          <w:w w:val="115"/>
        </w:rPr>
        <w:t> </w:t>
      </w:r>
      <w:r>
        <w:rPr>
          <w:color w:val="231F20"/>
          <w:w w:val="115"/>
        </w:rPr>
        <w:t>distintas</w:t>
      </w:r>
      <w:r>
        <w:rPr>
          <w:color w:val="231F20"/>
          <w:spacing w:val="-23"/>
          <w:w w:val="115"/>
        </w:rPr>
        <w:t> </w:t>
      </w:r>
      <w:r>
        <w:rPr>
          <w:color w:val="231F20"/>
          <w:w w:val="115"/>
        </w:rPr>
        <w:t>experiencias democráticas</w:t>
      </w:r>
      <w:r>
        <w:rPr>
          <w:color w:val="231F20"/>
          <w:spacing w:val="-24"/>
          <w:w w:val="115"/>
        </w:rPr>
        <w:t> </w:t>
      </w:r>
      <w:r>
        <w:rPr>
          <w:color w:val="231F20"/>
          <w:w w:val="115"/>
        </w:rPr>
        <w:t>ocurridas</w:t>
      </w:r>
      <w:r>
        <w:rPr>
          <w:color w:val="231F20"/>
          <w:spacing w:val="-24"/>
          <w:w w:val="115"/>
        </w:rPr>
        <w:t> </w:t>
      </w:r>
      <w:r>
        <w:rPr>
          <w:color w:val="231F20"/>
          <w:w w:val="115"/>
        </w:rPr>
        <w:t>a</w:t>
      </w:r>
      <w:r>
        <w:rPr>
          <w:color w:val="231F20"/>
          <w:spacing w:val="-24"/>
          <w:w w:val="115"/>
        </w:rPr>
        <w:t> </w:t>
      </w:r>
      <w:r>
        <w:rPr>
          <w:color w:val="231F20"/>
          <w:w w:val="115"/>
        </w:rPr>
        <w:t>lo</w:t>
      </w:r>
      <w:r>
        <w:rPr>
          <w:color w:val="231F20"/>
          <w:spacing w:val="-24"/>
          <w:w w:val="115"/>
        </w:rPr>
        <w:t> </w:t>
      </w:r>
      <w:r>
        <w:rPr>
          <w:color w:val="231F20"/>
          <w:w w:val="115"/>
        </w:rPr>
        <w:t>largo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historia</w:t>
      </w:r>
      <w:r>
        <w:rPr>
          <w:color w:val="231F20"/>
          <w:spacing w:val="-24"/>
          <w:w w:val="115"/>
        </w:rPr>
        <w:t> </w:t>
      </w:r>
      <w:r>
        <w:rPr>
          <w:color w:val="231F20"/>
          <w:w w:val="115"/>
        </w:rPr>
        <w:t>pueden</w:t>
      </w:r>
      <w:r>
        <w:rPr>
          <w:color w:val="231F20"/>
          <w:spacing w:val="-24"/>
          <w:w w:val="115"/>
        </w:rPr>
        <w:t> </w:t>
      </w:r>
      <w:r>
        <w:rPr>
          <w:color w:val="231F20"/>
          <w:w w:val="115"/>
        </w:rPr>
        <w:t>clasificarse</w:t>
      </w:r>
      <w:r>
        <w:rPr>
          <w:color w:val="231F20"/>
          <w:spacing w:val="-25"/>
          <w:w w:val="115"/>
        </w:rPr>
        <w:t> </w:t>
      </w:r>
      <w:r>
        <w:rPr>
          <w:color w:val="231F20"/>
          <w:w w:val="115"/>
        </w:rPr>
        <w:t>en</w:t>
      </w:r>
      <w:r>
        <w:rPr>
          <w:color w:val="231F20"/>
          <w:spacing w:val="-24"/>
          <w:w w:val="115"/>
        </w:rPr>
        <w:t> </w:t>
      </w:r>
      <w:r>
        <w:rPr>
          <w:color w:val="231F20"/>
          <w:w w:val="115"/>
        </w:rPr>
        <w:t>dos tipos</w:t>
      </w:r>
      <w:r>
        <w:rPr>
          <w:color w:val="231F20"/>
          <w:spacing w:val="-28"/>
          <w:w w:val="115"/>
        </w:rPr>
        <w:t> </w:t>
      </w:r>
      <w:r>
        <w:rPr>
          <w:color w:val="231F20"/>
          <w:w w:val="115"/>
        </w:rPr>
        <w:t>básicos:</w:t>
      </w:r>
      <w:r>
        <w:rPr>
          <w:color w:val="231F20"/>
          <w:spacing w:val="-28"/>
          <w:w w:val="115"/>
        </w:rPr>
        <w:t> </w:t>
      </w:r>
      <w:r>
        <w:rPr>
          <w:color w:val="231F20"/>
          <w:w w:val="115"/>
        </w:rPr>
        <w:t>directa</w:t>
      </w:r>
      <w:r>
        <w:rPr>
          <w:color w:val="231F20"/>
          <w:spacing w:val="-28"/>
          <w:w w:val="115"/>
        </w:rPr>
        <w:t> </w:t>
      </w:r>
      <w:r>
        <w:rPr>
          <w:color w:val="231F20"/>
          <w:w w:val="115"/>
        </w:rPr>
        <w:t>y</w:t>
      </w:r>
      <w:r>
        <w:rPr>
          <w:color w:val="231F20"/>
          <w:spacing w:val="-28"/>
          <w:w w:val="115"/>
        </w:rPr>
        <w:t> </w:t>
      </w:r>
      <w:r>
        <w:rPr>
          <w:color w:val="231F20"/>
          <w:w w:val="115"/>
        </w:rPr>
        <w:t>representativa</w:t>
      </w:r>
      <w:r>
        <w:rPr>
          <w:color w:val="231F20"/>
          <w:spacing w:val="-28"/>
          <w:w w:val="115"/>
        </w:rPr>
        <w:t> </w:t>
      </w:r>
      <w:r>
        <w:rPr>
          <w:color w:val="231F20"/>
          <w:w w:val="115"/>
        </w:rPr>
        <w:t>(Lizcano,</w:t>
      </w:r>
      <w:r>
        <w:rPr>
          <w:color w:val="231F20"/>
          <w:spacing w:val="-28"/>
          <w:w w:val="115"/>
        </w:rPr>
        <w:t> </w:t>
      </w:r>
      <w:r>
        <w:rPr>
          <w:color w:val="231F20"/>
          <w:w w:val="115"/>
        </w:rPr>
        <w:t>2007a:</w:t>
      </w:r>
      <w:r>
        <w:rPr>
          <w:color w:val="231F20"/>
          <w:spacing w:val="-28"/>
          <w:w w:val="115"/>
        </w:rPr>
        <w:t> </w:t>
      </w:r>
      <w:r>
        <w:rPr>
          <w:color w:val="231F20"/>
          <w:w w:val="115"/>
        </w:rPr>
        <w:t>63</w:t>
      </w:r>
      <w:r>
        <w:rPr>
          <w:color w:val="231F20"/>
          <w:spacing w:val="-28"/>
          <w:w w:val="115"/>
        </w:rPr>
        <w:t> </w:t>
      </w:r>
      <w:r>
        <w:rPr>
          <w:color w:val="231F20"/>
          <w:w w:val="115"/>
        </w:rPr>
        <w:t>ss).</w:t>
      </w:r>
      <w:r>
        <w:rPr>
          <w:color w:val="231F20"/>
          <w:spacing w:val="-28"/>
          <w:w w:val="115"/>
        </w:rPr>
        <w:t> </w:t>
      </w:r>
      <w:r>
        <w:rPr>
          <w:color w:val="231F20"/>
          <w:w w:val="115"/>
        </w:rPr>
        <w:t>La</w:t>
      </w:r>
      <w:r>
        <w:rPr>
          <w:color w:val="231F20"/>
          <w:spacing w:val="-28"/>
          <w:w w:val="115"/>
        </w:rPr>
        <w:t> </w:t>
      </w:r>
      <w:r>
        <w:rPr>
          <w:color w:val="231F20"/>
          <w:w w:val="115"/>
        </w:rPr>
        <w:t>primera predominó hasta hace dos siglos. Al respecto, Dahl señala que “hasta el siglo</w:t>
      </w:r>
      <w:r>
        <w:rPr>
          <w:color w:val="231F20"/>
          <w:spacing w:val="-14"/>
          <w:w w:val="115"/>
        </w:rPr>
        <w:t> </w:t>
      </w:r>
      <w:r>
        <w:rPr>
          <w:color w:val="231F20"/>
          <w:w w:val="115"/>
          <w:sz w:val="16"/>
        </w:rPr>
        <w:t>xviii</w:t>
      </w:r>
      <w:r>
        <w:rPr>
          <w:color w:val="231F20"/>
          <w:spacing w:val="-3"/>
          <w:w w:val="115"/>
          <w:sz w:val="16"/>
        </w:rPr>
        <w:t> </w:t>
      </w:r>
      <w:r>
        <w:rPr>
          <w:color w:val="231F20"/>
          <w:w w:val="115"/>
        </w:rPr>
        <w:t>[…]</w:t>
      </w:r>
      <w:r>
        <w:rPr>
          <w:color w:val="231F20"/>
          <w:spacing w:val="-13"/>
          <w:w w:val="115"/>
        </w:rPr>
        <w:t> </w:t>
      </w:r>
      <w:r>
        <w:rPr>
          <w:color w:val="231F20"/>
          <w:w w:val="115"/>
        </w:rPr>
        <w:t>la</w:t>
      </w:r>
      <w:r>
        <w:rPr>
          <w:color w:val="231F20"/>
          <w:spacing w:val="-14"/>
          <w:w w:val="115"/>
        </w:rPr>
        <w:t> </w:t>
      </w:r>
      <w:r>
        <w:rPr>
          <w:color w:val="231F20"/>
          <w:w w:val="115"/>
        </w:rPr>
        <w:t>perspectiva</w:t>
      </w:r>
      <w:r>
        <w:rPr>
          <w:color w:val="231F20"/>
          <w:spacing w:val="-13"/>
          <w:w w:val="115"/>
        </w:rPr>
        <w:t> </w:t>
      </w:r>
      <w:r>
        <w:rPr>
          <w:color w:val="231F20"/>
          <w:w w:val="115"/>
        </w:rPr>
        <w:t>común</w:t>
      </w:r>
      <w:r>
        <w:rPr>
          <w:color w:val="231F20"/>
          <w:spacing w:val="-14"/>
          <w:w w:val="115"/>
        </w:rPr>
        <w:t> </w:t>
      </w:r>
      <w:r>
        <w:rPr>
          <w:color w:val="231F20"/>
          <w:w w:val="115"/>
        </w:rPr>
        <w:t>era</w:t>
      </w:r>
      <w:r>
        <w:rPr>
          <w:color w:val="231F20"/>
          <w:spacing w:val="-13"/>
          <w:w w:val="115"/>
        </w:rPr>
        <w:t> </w:t>
      </w:r>
      <w:r>
        <w:rPr>
          <w:color w:val="231F20"/>
          <w:w w:val="115"/>
        </w:rPr>
        <w:t>que</w:t>
      </w:r>
      <w:r>
        <w:rPr>
          <w:color w:val="231F20"/>
          <w:spacing w:val="-13"/>
          <w:w w:val="115"/>
        </w:rPr>
        <w:t> </w:t>
      </w:r>
      <w:r>
        <w:rPr>
          <w:color w:val="231F20"/>
          <w:w w:val="115"/>
        </w:rPr>
        <w:t>el</w:t>
      </w:r>
      <w:r>
        <w:rPr>
          <w:color w:val="231F20"/>
          <w:spacing w:val="-13"/>
          <w:w w:val="115"/>
        </w:rPr>
        <w:t> </w:t>
      </w:r>
      <w:r>
        <w:rPr>
          <w:color w:val="231F20"/>
          <w:w w:val="115"/>
        </w:rPr>
        <w:t>gobierno</w:t>
      </w:r>
      <w:r>
        <w:rPr>
          <w:color w:val="231F20"/>
          <w:spacing w:val="-14"/>
          <w:w w:val="115"/>
        </w:rPr>
        <w:t> </w:t>
      </w:r>
      <w:r>
        <w:rPr>
          <w:color w:val="231F20"/>
          <w:w w:val="115"/>
        </w:rPr>
        <w:t>democrático</w:t>
      </w:r>
      <w:r>
        <w:rPr>
          <w:color w:val="231F20"/>
          <w:spacing w:val="-13"/>
          <w:w w:val="115"/>
        </w:rPr>
        <w:t> </w:t>
      </w:r>
      <w:r>
        <w:rPr>
          <w:color w:val="231F20"/>
          <w:w w:val="115"/>
        </w:rPr>
        <w:t>y</w:t>
      </w:r>
      <w:r>
        <w:rPr>
          <w:color w:val="231F20"/>
          <w:spacing w:val="-14"/>
          <w:w w:val="115"/>
        </w:rPr>
        <w:t> </w:t>
      </w:r>
      <w:r>
        <w:rPr>
          <w:color w:val="231F20"/>
          <w:w w:val="115"/>
        </w:rPr>
        <w:t>re- </w:t>
      </w:r>
      <w:r>
        <w:rPr>
          <w:color w:val="231F20"/>
          <w:w w:val="110"/>
        </w:rPr>
        <w:t>publicano</w:t>
      </w:r>
      <w:r>
        <w:rPr>
          <w:color w:val="231F20"/>
          <w:spacing w:val="-14"/>
          <w:w w:val="110"/>
        </w:rPr>
        <w:t> </w:t>
      </w:r>
      <w:r>
        <w:rPr>
          <w:color w:val="231F20"/>
          <w:w w:val="110"/>
        </w:rPr>
        <w:t>equivalía</w:t>
      </w:r>
      <w:r>
        <w:rPr>
          <w:color w:val="231F20"/>
          <w:spacing w:val="-14"/>
          <w:w w:val="110"/>
        </w:rPr>
        <w:t> </w:t>
      </w:r>
      <w:r>
        <w:rPr>
          <w:color w:val="231F20"/>
          <w:w w:val="110"/>
        </w:rPr>
        <w:t>al</w:t>
      </w:r>
      <w:r>
        <w:rPr>
          <w:color w:val="231F20"/>
          <w:spacing w:val="-15"/>
          <w:w w:val="110"/>
        </w:rPr>
        <w:t> </w:t>
      </w:r>
      <w:r>
        <w:rPr>
          <w:color w:val="231F20"/>
          <w:w w:val="110"/>
        </w:rPr>
        <w:t>gobierno</w:t>
      </w:r>
      <w:r>
        <w:rPr>
          <w:color w:val="231F20"/>
          <w:spacing w:val="-15"/>
          <w:w w:val="110"/>
        </w:rPr>
        <w:t> </w:t>
      </w:r>
      <w:r>
        <w:rPr>
          <w:color w:val="231F20"/>
          <w:w w:val="110"/>
        </w:rPr>
        <w:t>del</w:t>
      </w:r>
      <w:r>
        <w:rPr>
          <w:color w:val="231F20"/>
          <w:spacing w:val="-15"/>
          <w:w w:val="110"/>
        </w:rPr>
        <w:t> </w:t>
      </w:r>
      <w:r>
        <w:rPr>
          <w:color w:val="231F20"/>
          <w:w w:val="110"/>
        </w:rPr>
        <w:t>pueblo,</w:t>
      </w:r>
      <w:r>
        <w:rPr>
          <w:color w:val="231F20"/>
          <w:spacing w:val="-15"/>
          <w:w w:val="110"/>
        </w:rPr>
        <w:t> </w:t>
      </w:r>
      <w:r>
        <w:rPr>
          <w:color w:val="231F20"/>
          <w:w w:val="110"/>
        </w:rPr>
        <w:t>y</w:t>
      </w:r>
      <w:r>
        <w:rPr>
          <w:color w:val="231F20"/>
          <w:spacing w:val="-15"/>
          <w:w w:val="110"/>
        </w:rPr>
        <w:t> </w:t>
      </w:r>
      <w:r>
        <w:rPr>
          <w:color w:val="231F20"/>
          <w:w w:val="110"/>
        </w:rPr>
        <w:t>si</w:t>
      </w:r>
      <w:r>
        <w:rPr>
          <w:color w:val="231F20"/>
          <w:spacing w:val="-15"/>
          <w:w w:val="110"/>
        </w:rPr>
        <w:t> </w:t>
      </w:r>
      <w:r>
        <w:rPr>
          <w:color w:val="231F20"/>
          <w:w w:val="110"/>
        </w:rPr>
        <w:t>el</w:t>
      </w:r>
      <w:r>
        <w:rPr>
          <w:color w:val="231F20"/>
          <w:spacing w:val="-15"/>
          <w:w w:val="110"/>
        </w:rPr>
        <w:t> </w:t>
      </w:r>
      <w:r>
        <w:rPr>
          <w:color w:val="231F20"/>
          <w:w w:val="110"/>
        </w:rPr>
        <w:t>pueblo</w:t>
      </w:r>
      <w:r>
        <w:rPr>
          <w:color w:val="231F20"/>
          <w:spacing w:val="-15"/>
          <w:w w:val="110"/>
        </w:rPr>
        <w:t> </w:t>
      </w:r>
      <w:r>
        <w:rPr>
          <w:color w:val="231F20"/>
          <w:w w:val="110"/>
        </w:rPr>
        <w:t>había</w:t>
      </w:r>
      <w:r>
        <w:rPr>
          <w:color w:val="231F20"/>
          <w:spacing w:val="-15"/>
          <w:w w:val="110"/>
        </w:rPr>
        <w:t> </w:t>
      </w:r>
      <w:r>
        <w:rPr>
          <w:color w:val="231F20"/>
          <w:w w:val="110"/>
        </w:rPr>
        <w:t>de</w:t>
      </w:r>
      <w:r>
        <w:rPr>
          <w:color w:val="231F20"/>
          <w:spacing w:val="-15"/>
          <w:w w:val="110"/>
        </w:rPr>
        <w:t> </w:t>
      </w:r>
      <w:r>
        <w:rPr>
          <w:color w:val="231F20"/>
          <w:w w:val="110"/>
        </w:rPr>
        <w:t>gobernar, </w:t>
      </w:r>
      <w:r>
        <w:rPr>
          <w:color w:val="231F20"/>
          <w:w w:val="115"/>
        </w:rPr>
        <w:t>debía</w:t>
      </w:r>
      <w:r>
        <w:rPr>
          <w:color w:val="231F20"/>
          <w:spacing w:val="-25"/>
          <w:w w:val="115"/>
        </w:rPr>
        <w:t> </w:t>
      </w:r>
      <w:r>
        <w:rPr>
          <w:color w:val="231F20"/>
          <w:w w:val="115"/>
        </w:rPr>
        <w:t>reunirse</w:t>
      </w:r>
      <w:r>
        <w:rPr>
          <w:color w:val="231F20"/>
          <w:spacing w:val="-25"/>
          <w:w w:val="115"/>
        </w:rPr>
        <w:t> </w:t>
      </w:r>
      <w:r>
        <w:rPr>
          <w:color w:val="231F20"/>
          <w:w w:val="115"/>
        </w:rPr>
        <w:t>en</w:t>
      </w:r>
      <w:r>
        <w:rPr>
          <w:color w:val="231F20"/>
          <w:spacing w:val="-25"/>
          <w:w w:val="115"/>
        </w:rPr>
        <w:t> </w:t>
      </w:r>
      <w:r>
        <w:rPr>
          <w:color w:val="231F20"/>
          <w:w w:val="115"/>
        </w:rPr>
        <w:t>asamblea</w:t>
      </w:r>
      <w:r>
        <w:rPr>
          <w:color w:val="231F20"/>
          <w:spacing w:val="-25"/>
          <w:w w:val="115"/>
        </w:rPr>
        <w:t> </w:t>
      </w:r>
      <w:r>
        <w:rPr>
          <w:color w:val="231F20"/>
          <w:w w:val="115"/>
        </w:rPr>
        <w:t>[…]</w:t>
      </w:r>
      <w:r>
        <w:rPr>
          <w:color w:val="231F20"/>
          <w:spacing w:val="-25"/>
          <w:w w:val="115"/>
        </w:rPr>
        <w:t> </w:t>
      </w:r>
      <w:r>
        <w:rPr>
          <w:color w:val="231F20"/>
          <w:w w:val="115"/>
        </w:rPr>
        <w:t>y</w:t>
      </w:r>
      <w:r>
        <w:rPr>
          <w:color w:val="231F20"/>
          <w:spacing w:val="-25"/>
          <w:w w:val="115"/>
        </w:rPr>
        <w:t> </w:t>
      </w:r>
      <w:r>
        <w:rPr>
          <w:color w:val="231F20"/>
          <w:w w:val="115"/>
        </w:rPr>
        <w:t>votar</w:t>
      </w:r>
      <w:r>
        <w:rPr>
          <w:color w:val="231F20"/>
          <w:spacing w:val="-25"/>
          <w:w w:val="115"/>
        </w:rPr>
        <w:t> </w:t>
      </w:r>
      <w:r>
        <w:rPr>
          <w:color w:val="231F20"/>
          <w:w w:val="115"/>
        </w:rPr>
        <w:t>sobre</w:t>
      </w:r>
      <w:r>
        <w:rPr>
          <w:color w:val="231F20"/>
          <w:spacing w:val="-25"/>
          <w:w w:val="115"/>
        </w:rPr>
        <w:t> </w:t>
      </w:r>
      <w:r>
        <w:rPr>
          <w:color w:val="231F20"/>
          <w:w w:val="115"/>
        </w:rPr>
        <w:t>decretos.</w:t>
      </w:r>
      <w:r>
        <w:rPr>
          <w:color w:val="231F20"/>
          <w:spacing w:val="-25"/>
          <w:w w:val="115"/>
        </w:rPr>
        <w:t> </w:t>
      </w:r>
      <w:r>
        <w:rPr>
          <w:color w:val="231F20"/>
          <w:w w:val="115"/>
        </w:rPr>
        <w:t>La</w:t>
      </w:r>
      <w:r>
        <w:rPr>
          <w:color w:val="231F20"/>
          <w:spacing w:val="-25"/>
          <w:w w:val="115"/>
        </w:rPr>
        <w:t> </w:t>
      </w:r>
      <w:r>
        <w:rPr>
          <w:color w:val="231F20"/>
          <w:w w:val="115"/>
        </w:rPr>
        <w:t>democracia</w:t>
      </w:r>
      <w:r>
        <w:rPr>
          <w:color w:val="231F20"/>
          <w:spacing w:val="-25"/>
          <w:w w:val="115"/>
        </w:rPr>
        <w:t> </w:t>
      </w:r>
      <w:r>
        <w:rPr>
          <w:color w:val="231F20"/>
          <w:w w:val="115"/>
        </w:rPr>
        <w:t>de- bía</w:t>
      </w:r>
      <w:r>
        <w:rPr>
          <w:color w:val="231F20"/>
          <w:spacing w:val="-12"/>
          <w:w w:val="115"/>
        </w:rPr>
        <w:t> </w:t>
      </w:r>
      <w:r>
        <w:rPr>
          <w:color w:val="231F20"/>
          <w:w w:val="115"/>
        </w:rPr>
        <w:t>ser</w:t>
      </w:r>
      <w:r>
        <w:rPr>
          <w:color w:val="231F20"/>
          <w:spacing w:val="-12"/>
          <w:w w:val="115"/>
        </w:rPr>
        <w:t> </w:t>
      </w:r>
      <w:r>
        <w:rPr>
          <w:color w:val="231F20"/>
          <w:w w:val="115"/>
        </w:rPr>
        <w:t>democracia</w:t>
      </w:r>
      <w:r>
        <w:rPr>
          <w:color w:val="231F20"/>
          <w:spacing w:val="-11"/>
          <w:w w:val="115"/>
        </w:rPr>
        <w:t> </w:t>
      </w:r>
      <w:r>
        <w:rPr>
          <w:color w:val="231F20"/>
          <w:w w:val="115"/>
        </w:rPr>
        <w:t>de</w:t>
      </w:r>
      <w:r>
        <w:rPr>
          <w:color w:val="231F20"/>
          <w:spacing w:val="-11"/>
          <w:w w:val="115"/>
        </w:rPr>
        <w:t> </w:t>
      </w:r>
      <w:r>
        <w:rPr>
          <w:color w:val="231F20"/>
          <w:w w:val="115"/>
        </w:rPr>
        <w:t>asamblea”</w:t>
      </w:r>
      <w:r>
        <w:rPr>
          <w:color w:val="231F20"/>
          <w:spacing w:val="-11"/>
          <w:w w:val="115"/>
        </w:rPr>
        <w:t> </w:t>
      </w:r>
      <w:r>
        <w:rPr>
          <w:color w:val="231F20"/>
          <w:w w:val="115"/>
        </w:rPr>
        <w:t>(Dahl,</w:t>
      </w:r>
      <w:r>
        <w:rPr>
          <w:color w:val="231F20"/>
          <w:spacing w:val="-11"/>
          <w:w w:val="115"/>
        </w:rPr>
        <w:t> </w:t>
      </w:r>
      <w:r>
        <w:rPr>
          <w:color w:val="231F20"/>
          <w:w w:val="115"/>
        </w:rPr>
        <w:t>1999:</w:t>
      </w:r>
      <w:r>
        <w:rPr>
          <w:color w:val="231F20"/>
          <w:spacing w:val="-12"/>
          <w:w w:val="115"/>
        </w:rPr>
        <w:t> </w:t>
      </w:r>
      <w:r>
        <w:rPr>
          <w:color w:val="231F20"/>
          <w:w w:val="115"/>
        </w:rPr>
        <w:t>109).</w:t>
      </w:r>
      <w:r>
        <w:rPr>
          <w:color w:val="231F20"/>
          <w:spacing w:val="-12"/>
          <w:w w:val="115"/>
        </w:rPr>
        <w:t> </w:t>
      </w:r>
      <w:r>
        <w:rPr>
          <w:color w:val="231F20"/>
          <w:w w:val="115"/>
        </w:rPr>
        <w:t>Desde</w:t>
      </w:r>
      <w:r>
        <w:rPr>
          <w:color w:val="231F20"/>
          <w:spacing w:val="-11"/>
          <w:w w:val="115"/>
        </w:rPr>
        <w:t> </w:t>
      </w:r>
      <w:r>
        <w:rPr>
          <w:color w:val="231F20"/>
          <w:w w:val="115"/>
        </w:rPr>
        <w:t>el</w:t>
      </w:r>
      <w:r>
        <w:rPr>
          <w:color w:val="231F20"/>
          <w:spacing w:val="-11"/>
          <w:w w:val="115"/>
        </w:rPr>
        <w:t> </w:t>
      </w:r>
      <w:r>
        <w:rPr>
          <w:color w:val="231F20"/>
          <w:w w:val="115"/>
        </w:rPr>
        <w:t>siglo</w:t>
      </w:r>
      <w:r>
        <w:rPr>
          <w:color w:val="231F20"/>
          <w:spacing w:val="-11"/>
          <w:w w:val="115"/>
        </w:rPr>
        <w:t> </w:t>
      </w:r>
      <w:r>
        <w:rPr>
          <w:color w:val="231F20"/>
          <w:w w:val="115"/>
          <w:sz w:val="16"/>
        </w:rPr>
        <w:t>xix</w:t>
      </w:r>
      <w:r>
        <w:rPr>
          <w:color w:val="231F20"/>
          <w:w w:val="115"/>
        </w:rPr>
        <w:t>,</w:t>
      </w:r>
      <w:r>
        <w:rPr>
          <w:color w:val="231F20"/>
          <w:spacing w:val="-11"/>
          <w:w w:val="115"/>
        </w:rPr>
        <w:t> </w:t>
      </w:r>
      <w:r>
        <w:rPr>
          <w:color w:val="231F20"/>
          <w:w w:val="115"/>
        </w:rPr>
        <w:t>las experiencias democráticas prevalecientes en el mundo han sido de</w:t>
      </w:r>
      <w:r>
        <w:rPr>
          <w:color w:val="231F20"/>
          <w:spacing w:val="-26"/>
          <w:w w:val="115"/>
        </w:rPr>
        <w:t> </w:t>
      </w:r>
      <w:r>
        <w:rPr>
          <w:color w:val="231F20"/>
          <w:w w:val="115"/>
        </w:rPr>
        <w:t>tipo representativo.</w:t>
      </w:r>
    </w:p>
    <w:p>
      <w:pPr>
        <w:pStyle w:val="BodyText"/>
        <w:spacing w:line="285" w:lineRule="auto"/>
        <w:ind w:left="137" w:right="118" w:firstLine="340"/>
        <w:jc w:val="both"/>
      </w:pPr>
      <w:r>
        <w:rPr>
          <w:color w:val="231F20"/>
          <w:w w:val="110"/>
        </w:rPr>
        <w:t>En contra de lo que se supone usualmente, la democracia ha estado presente en los periodos más dispares de la historia de la humanidad y en todos los continentes del planeta. América, e Iberoamérica en particular, no es la excepción (Lizcano, 2007b: 135 ss). En México, durante el periodo</w:t>
      </w:r>
    </w:p>
    <w:p>
      <w:pPr>
        <w:spacing w:after="0" w:line="285" w:lineRule="auto"/>
        <w:jc w:val="both"/>
        <w:sectPr>
          <w:footerReference w:type="even" r:id="rId109"/>
          <w:footerReference w:type="default" r:id="rId110"/>
          <w:pgSz w:w="9640" w:h="13040"/>
          <w:pgMar w:footer="1464" w:header="0" w:top="860" w:bottom="1660" w:left="1340" w:right="1080"/>
          <w:pgNumType w:start="126"/>
        </w:sectPr>
      </w:pPr>
    </w:p>
    <w:p>
      <w:pPr>
        <w:pStyle w:val="BodyText"/>
        <w:spacing w:line="285" w:lineRule="auto" w:before="42"/>
        <w:ind w:left="100" w:right="135"/>
        <w:jc w:val="both"/>
      </w:pPr>
      <w:r>
        <w:rPr>
          <w:color w:val="231F20"/>
          <w:w w:val="110"/>
        </w:rPr>
        <w:t>colonial, la democracia estuvo presente en distintas comunidades locales  y organizaciones, siendo una de estas últimas la mesta, también conocida como concejo de mesta o concejo de </w:t>
      </w:r>
      <w:r>
        <w:rPr>
          <w:color w:val="231F20"/>
          <w:spacing w:val="3"/>
          <w:w w:val="110"/>
        </w:rPr>
        <w:t> </w:t>
      </w:r>
      <w:r>
        <w:rPr>
          <w:color w:val="231F20"/>
          <w:w w:val="110"/>
        </w:rPr>
        <w:t>ganaderos.</w:t>
      </w:r>
    </w:p>
    <w:p>
      <w:pPr>
        <w:pStyle w:val="BodyText"/>
        <w:spacing w:line="285" w:lineRule="auto"/>
        <w:ind w:left="100" w:right="135" w:firstLine="340"/>
        <w:jc w:val="both"/>
      </w:pPr>
      <w:r>
        <w:rPr>
          <w:color w:val="231F20"/>
          <w:w w:val="110"/>
        </w:rPr>
        <w:t>En relación con la mesta, se considera la democracia, al igual que se ha hecho en los párrafos anteriores, como un sistema político.</w:t>
      </w:r>
      <w:r>
        <w:rPr>
          <w:color w:val="231F20"/>
          <w:w w:val="110"/>
          <w:position w:val="7"/>
          <w:sz w:val="11"/>
        </w:rPr>
        <w:t>3  </w:t>
      </w:r>
      <w:r>
        <w:rPr>
          <w:color w:val="231F20"/>
          <w:w w:val="110"/>
        </w:rPr>
        <w:t>Al respecto,   el concepto de </w:t>
      </w:r>
      <w:r>
        <w:rPr>
          <w:i/>
          <w:color w:val="231F20"/>
          <w:w w:val="110"/>
        </w:rPr>
        <w:t>comunidad política</w:t>
      </w:r>
      <w:r>
        <w:rPr>
          <w:color w:val="231F20"/>
          <w:w w:val="110"/>
        </w:rPr>
        <w:t>, en el sentido que aquí se emplea, es de suma utilidad. De acuerdo con Lizcano (2007c: 13), entiendo por comuni- dad</w:t>
      </w:r>
      <w:r>
        <w:rPr>
          <w:color w:val="231F20"/>
          <w:spacing w:val="-20"/>
          <w:w w:val="110"/>
        </w:rPr>
        <w:t> </w:t>
      </w:r>
      <w:r>
        <w:rPr>
          <w:color w:val="231F20"/>
          <w:w w:val="110"/>
        </w:rPr>
        <w:t>política</w:t>
      </w:r>
      <w:r>
        <w:rPr>
          <w:color w:val="231F20"/>
          <w:spacing w:val="-20"/>
          <w:w w:val="110"/>
        </w:rPr>
        <w:t> </w:t>
      </w:r>
      <w:r>
        <w:rPr>
          <w:color w:val="231F20"/>
          <w:w w:val="110"/>
        </w:rPr>
        <w:t>un</w:t>
      </w:r>
      <w:r>
        <w:rPr>
          <w:color w:val="231F20"/>
          <w:spacing w:val="-20"/>
          <w:w w:val="110"/>
        </w:rPr>
        <w:t> </w:t>
      </w:r>
      <w:r>
        <w:rPr>
          <w:color w:val="231F20"/>
          <w:w w:val="110"/>
        </w:rPr>
        <w:t>conjunto</w:t>
      </w:r>
      <w:r>
        <w:rPr>
          <w:color w:val="231F20"/>
          <w:spacing w:val="-20"/>
          <w:w w:val="110"/>
        </w:rPr>
        <w:t> </w:t>
      </w:r>
      <w:r>
        <w:rPr>
          <w:color w:val="231F20"/>
          <w:w w:val="110"/>
        </w:rPr>
        <w:t>de</w:t>
      </w:r>
      <w:r>
        <w:rPr>
          <w:color w:val="231F20"/>
          <w:spacing w:val="-20"/>
          <w:w w:val="110"/>
        </w:rPr>
        <w:t> </w:t>
      </w:r>
      <w:r>
        <w:rPr>
          <w:color w:val="231F20"/>
          <w:w w:val="110"/>
        </w:rPr>
        <w:t>adultos</w:t>
      </w:r>
      <w:r>
        <w:rPr>
          <w:color w:val="231F20"/>
          <w:spacing w:val="-20"/>
          <w:w w:val="110"/>
        </w:rPr>
        <w:t> </w:t>
      </w:r>
      <w:r>
        <w:rPr>
          <w:color w:val="231F20"/>
          <w:w w:val="110"/>
        </w:rPr>
        <w:t>que</w:t>
      </w:r>
      <w:r>
        <w:rPr>
          <w:color w:val="231F20"/>
          <w:spacing w:val="-20"/>
          <w:w w:val="110"/>
        </w:rPr>
        <w:t> </w:t>
      </w:r>
      <w:r>
        <w:rPr>
          <w:color w:val="231F20"/>
          <w:w w:val="110"/>
        </w:rPr>
        <w:t>participa</w:t>
      </w:r>
      <w:r>
        <w:rPr>
          <w:color w:val="231F20"/>
          <w:spacing w:val="-20"/>
          <w:w w:val="110"/>
        </w:rPr>
        <w:t> </w:t>
      </w:r>
      <w:r>
        <w:rPr>
          <w:color w:val="231F20"/>
          <w:w w:val="110"/>
        </w:rPr>
        <w:t>libre,</w:t>
      </w:r>
      <w:r>
        <w:rPr>
          <w:color w:val="231F20"/>
          <w:spacing w:val="-20"/>
          <w:w w:val="110"/>
        </w:rPr>
        <w:t> </w:t>
      </w:r>
      <w:r>
        <w:rPr>
          <w:color w:val="231F20"/>
          <w:w w:val="110"/>
        </w:rPr>
        <w:t>competida</w:t>
      </w:r>
      <w:r>
        <w:rPr>
          <w:color w:val="231F20"/>
          <w:spacing w:val="-20"/>
          <w:w w:val="110"/>
        </w:rPr>
        <w:t> </w:t>
      </w:r>
      <w:r>
        <w:rPr>
          <w:color w:val="231F20"/>
          <w:w w:val="110"/>
        </w:rPr>
        <w:t>y</w:t>
      </w:r>
      <w:r>
        <w:rPr>
          <w:color w:val="231F20"/>
          <w:spacing w:val="-20"/>
          <w:w w:val="110"/>
        </w:rPr>
        <w:t> </w:t>
      </w:r>
      <w:r>
        <w:rPr>
          <w:color w:val="231F20"/>
          <w:w w:val="110"/>
        </w:rPr>
        <w:t>frecuen- temente, así como con eficacia, en la toma de decisiones vinculantes de la colectividad</w:t>
      </w:r>
      <w:r>
        <w:rPr>
          <w:color w:val="231F20"/>
          <w:spacing w:val="-5"/>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4"/>
          <w:w w:val="110"/>
        </w:rPr>
        <w:t> </w:t>
      </w:r>
      <w:r>
        <w:rPr>
          <w:color w:val="231F20"/>
          <w:w w:val="110"/>
        </w:rPr>
        <w:t>pertenece.</w:t>
      </w:r>
      <w:r>
        <w:rPr>
          <w:color w:val="231F20"/>
          <w:spacing w:val="-4"/>
          <w:w w:val="110"/>
        </w:rPr>
        <w:t> </w:t>
      </w:r>
      <w:r>
        <w:rPr>
          <w:color w:val="231F20"/>
          <w:w w:val="110"/>
        </w:rPr>
        <w:t>Dado</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i/>
          <w:color w:val="231F20"/>
          <w:w w:val="110"/>
        </w:rPr>
        <w:t>comunidad</w:t>
      </w:r>
      <w:r>
        <w:rPr>
          <w:i/>
          <w:color w:val="231F20"/>
          <w:spacing w:val="-8"/>
          <w:w w:val="110"/>
        </w:rPr>
        <w:t> </w:t>
      </w:r>
      <w:r>
        <w:rPr>
          <w:i/>
          <w:color w:val="231F20"/>
          <w:w w:val="110"/>
        </w:rPr>
        <w:t>política</w:t>
      </w:r>
      <w:r>
        <w:rPr>
          <w:i/>
          <w:color w:val="231F20"/>
          <w:spacing w:val="-5"/>
          <w:w w:val="110"/>
        </w:rPr>
        <w:t> </w:t>
      </w:r>
      <w:r>
        <w:rPr>
          <w:color w:val="231F20"/>
          <w:w w:val="110"/>
        </w:rPr>
        <w:t>es</w:t>
      </w:r>
      <w:r>
        <w:rPr>
          <w:color w:val="231F20"/>
          <w:spacing w:val="-4"/>
          <w:w w:val="110"/>
        </w:rPr>
        <w:t> </w:t>
      </w:r>
      <w:r>
        <w:rPr>
          <w:color w:val="231F20"/>
          <w:w w:val="110"/>
        </w:rPr>
        <w:t>un</w:t>
      </w:r>
      <w:r>
        <w:rPr>
          <w:color w:val="231F20"/>
          <w:spacing w:val="-5"/>
          <w:w w:val="110"/>
        </w:rPr>
        <w:t> </w:t>
      </w:r>
      <w:r>
        <w:rPr>
          <w:color w:val="231F20"/>
          <w:w w:val="110"/>
        </w:rPr>
        <w:t>actor exclusivo que sólo se encuentra en los sistemas políticos democráticos,   tal concepto resulta oportuno para distinguir estos regímenes políticos de los autoritarios. Respecto a la mesta de la Ciudad de México, sostengo que debe ser concebida en lo fundamental como una comunidad política, aun- que, al no elegir a sus autoridades —los alcaldes de la mesta—, no reúne todas las características atribuidas por Lizcano a dicho concepto. De esta manera, la mesta puede considerarse como organización y como comuni- dad política. Esta coincidencia sólo puede presentarse en el caso del tipo de</w:t>
      </w:r>
      <w:r>
        <w:rPr>
          <w:color w:val="231F20"/>
          <w:spacing w:val="-5"/>
          <w:w w:val="110"/>
        </w:rPr>
        <w:t> </w:t>
      </w:r>
      <w:r>
        <w:rPr>
          <w:color w:val="231F20"/>
          <w:w w:val="110"/>
        </w:rPr>
        <w:t>colectividad</w:t>
      </w:r>
      <w:r>
        <w:rPr>
          <w:color w:val="231F20"/>
          <w:spacing w:val="-6"/>
          <w:w w:val="110"/>
        </w:rPr>
        <w:t> </w:t>
      </w:r>
      <w:r>
        <w:rPr>
          <w:color w:val="231F20"/>
          <w:w w:val="110"/>
        </w:rPr>
        <w:t>que</w:t>
      </w:r>
      <w:r>
        <w:rPr>
          <w:color w:val="231F20"/>
          <w:spacing w:val="-5"/>
          <w:w w:val="110"/>
        </w:rPr>
        <w:t> </w:t>
      </w:r>
      <w:r>
        <w:rPr>
          <w:color w:val="231F20"/>
          <w:w w:val="110"/>
        </w:rPr>
        <w:t>denominamos</w:t>
      </w:r>
      <w:r>
        <w:rPr>
          <w:color w:val="231F20"/>
          <w:spacing w:val="-4"/>
          <w:w w:val="110"/>
        </w:rPr>
        <w:t> </w:t>
      </w:r>
      <w:r>
        <w:rPr>
          <w:i/>
          <w:color w:val="231F20"/>
          <w:w w:val="110"/>
        </w:rPr>
        <w:t>organización</w:t>
      </w:r>
      <w:r>
        <w:rPr>
          <w:color w:val="231F20"/>
          <w:w w:val="110"/>
        </w:rPr>
        <w:t>,</w:t>
      </w:r>
      <w:r>
        <w:rPr>
          <w:color w:val="231F20"/>
          <w:spacing w:val="-5"/>
          <w:w w:val="110"/>
        </w:rPr>
        <w:t> </w:t>
      </w:r>
      <w:r>
        <w:rPr>
          <w:color w:val="231F20"/>
          <w:w w:val="110"/>
        </w:rPr>
        <w:t>pues</w:t>
      </w:r>
      <w:r>
        <w:rPr>
          <w:color w:val="231F20"/>
          <w:spacing w:val="-5"/>
          <w:w w:val="110"/>
        </w:rPr>
        <w:t> </w:t>
      </w:r>
      <w:r>
        <w:rPr>
          <w:color w:val="231F20"/>
          <w:w w:val="110"/>
        </w:rPr>
        <w:t>los</w:t>
      </w:r>
      <w:r>
        <w:rPr>
          <w:color w:val="231F20"/>
          <w:spacing w:val="-5"/>
          <w:w w:val="110"/>
        </w:rPr>
        <w:t> </w:t>
      </w:r>
      <w:r>
        <w:rPr>
          <w:color w:val="231F20"/>
          <w:w w:val="110"/>
        </w:rPr>
        <w:t>otros</w:t>
      </w:r>
      <w:r>
        <w:rPr>
          <w:color w:val="231F20"/>
          <w:spacing w:val="-5"/>
          <w:w w:val="110"/>
        </w:rPr>
        <w:t> </w:t>
      </w:r>
      <w:r>
        <w:rPr>
          <w:color w:val="231F20"/>
          <w:w w:val="110"/>
        </w:rPr>
        <w:t>tipos</w:t>
      </w:r>
      <w:r>
        <w:rPr>
          <w:color w:val="231F20"/>
          <w:spacing w:val="-5"/>
          <w:w w:val="110"/>
        </w:rPr>
        <w:t> </w:t>
      </w:r>
      <w:r>
        <w:rPr>
          <w:color w:val="231F20"/>
          <w:w w:val="110"/>
        </w:rPr>
        <w:t>de</w:t>
      </w:r>
      <w:r>
        <w:rPr>
          <w:color w:val="231F20"/>
          <w:spacing w:val="-5"/>
          <w:w w:val="110"/>
        </w:rPr>
        <w:t> </w:t>
      </w:r>
      <w:r>
        <w:rPr>
          <w:color w:val="231F20"/>
          <w:w w:val="110"/>
        </w:rPr>
        <w:t>co- lectividad</w:t>
      </w:r>
      <w:r>
        <w:rPr>
          <w:color w:val="231F20"/>
          <w:spacing w:val="-8"/>
          <w:w w:val="110"/>
        </w:rPr>
        <w:t> </w:t>
      </w:r>
      <w:r>
        <w:rPr>
          <w:color w:val="231F20"/>
          <w:w w:val="110"/>
        </w:rPr>
        <w:t>siempre</w:t>
      </w:r>
      <w:r>
        <w:rPr>
          <w:color w:val="231F20"/>
          <w:spacing w:val="-9"/>
          <w:w w:val="110"/>
        </w:rPr>
        <w:t> </w:t>
      </w:r>
      <w:r>
        <w:rPr>
          <w:color w:val="231F20"/>
          <w:w w:val="110"/>
        </w:rPr>
        <w:t>incluyen</w:t>
      </w:r>
      <w:r>
        <w:rPr>
          <w:color w:val="231F20"/>
          <w:spacing w:val="-8"/>
          <w:w w:val="110"/>
        </w:rPr>
        <w:t> </w:t>
      </w:r>
      <w:r>
        <w:rPr>
          <w:color w:val="231F20"/>
          <w:w w:val="110"/>
        </w:rPr>
        <w:t>personas</w:t>
      </w:r>
      <w:r>
        <w:rPr>
          <w:color w:val="231F20"/>
          <w:spacing w:val="-7"/>
          <w:w w:val="110"/>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menos</w:t>
      </w:r>
      <w:r>
        <w:rPr>
          <w:color w:val="231F20"/>
          <w:spacing w:val="-8"/>
          <w:w w:val="110"/>
        </w:rPr>
        <w:t> </w:t>
      </w:r>
      <w:r>
        <w:rPr>
          <w:color w:val="231F20"/>
          <w:w w:val="110"/>
        </w:rPr>
        <w:t>los</w:t>
      </w:r>
      <w:r>
        <w:rPr>
          <w:color w:val="231F20"/>
          <w:spacing w:val="-8"/>
          <w:w w:val="110"/>
        </w:rPr>
        <w:t> </w:t>
      </w:r>
      <w:r>
        <w:rPr>
          <w:color w:val="231F20"/>
          <w:w w:val="110"/>
        </w:rPr>
        <w:t>niños</w:t>
      </w:r>
      <w:r>
        <w:rPr>
          <w:color w:val="231F20"/>
          <w:spacing w:val="-8"/>
          <w:w w:val="110"/>
        </w:rPr>
        <w:t> </w:t>
      </w:r>
      <w:r>
        <w:rPr>
          <w:color w:val="231F20"/>
          <w:w w:val="110"/>
        </w:rPr>
        <w:t>menores</w:t>
      </w:r>
      <w:r>
        <w:rPr>
          <w:color w:val="231F20"/>
          <w:spacing w:val="-8"/>
          <w:w w:val="110"/>
        </w:rPr>
        <w:t> </w:t>
      </w:r>
      <w:r>
        <w:rPr>
          <w:color w:val="231F20"/>
          <w:w w:val="110"/>
        </w:rPr>
        <w:t>de determinados años— que no pertenecen a sus respectivas comunidades políticas. En efecto, la organización, según se le definió antes, es el único tipo de colectividad en la que la totalidad de sus miembros puede con- </w:t>
      </w:r>
      <w:r>
        <w:rPr>
          <w:color w:val="231F20"/>
          <w:spacing w:val="-4"/>
          <w:w w:val="110"/>
        </w:rPr>
        <w:t>formar, </w:t>
      </w:r>
      <w:r>
        <w:rPr>
          <w:color w:val="231F20"/>
          <w:w w:val="110"/>
        </w:rPr>
        <w:t>como sucedería según mi interpretación, una comunidad política (Lizcano,</w:t>
      </w:r>
      <w:r>
        <w:rPr>
          <w:color w:val="231F20"/>
          <w:spacing w:val="-29"/>
          <w:w w:val="110"/>
        </w:rPr>
        <w:t> </w:t>
      </w:r>
      <w:r>
        <w:rPr>
          <w:color w:val="231F20"/>
          <w:w w:val="110"/>
        </w:rPr>
        <w:t>2007a:</w:t>
      </w:r>
      <w:r>
        <w:rPr>
          <w:color w:val="231F20"/>
          <w:spacing w:val="-29"/>
          <w:w w:val="110"/>
        </w:rPr>
        <w:t> </w:t>
      </w:r>
      <w:r>
        <w:rPr>
          <w:color w:val="231F20"/>
          <w:w w:val="110"/>
        </w:rPr>
        <w:t>68).</w:t>
      </w:r>
    </w:p>
    <w:p>
      <w:pPr>
        <w:pStyle w:val="BodyText"/>
        <w:spacing w:line="285" w:lineRule="auto"/>
        <w:ind w:left="100" w:right="135" w:firstLine="340"/>
        <w:jc w:val="both"/>
      </w:pPr>
      <w:r>
        <w:rPr>
          <w:color w:val="231F20"/>
          <w:w w:val="110"/>
        </w:rPr>
        <w:t>Además</w:t>
      </w:r>
      <w:r>
        <w:rPr>
          <w:color w:val="231F20"/>
          <w:spacing w:val="-12"/>
          <w:w w:val="110"/>
        </w:rPr>
        <w:t> </w:t>
      </w:r>
      <w:r>
        <w:rPr>
          <w:color w:val="231F20"/>
          <w:w w:val="110"/>
        </w:rPr>
        <w:t>de</w:t>
      </w:r>
      <w:r>
        <w:rPr>
          <w:color w:val="231F20"/>
          <w:spacing w:val="-13"/>
          <w:w w:val="110"/>
        </w:rPr>
        <w:t> </w:t>
      </w:r>
      <w:r>
        <w:rPr>
          <w:color w:val="231F20"/>
          <w:w w:val="110"/>
        </w:rPr>
        <w:t>permitir</w:t>
      </w:r>
      <w:r>
        <w:rPr>
          <w:color w:val="231F20"/>
          <w:spacing w:val="-12"/>
          <w:w w:val="110"/>
        </w:rPr>
        <w:t> </w:t>
      </w:r>
      <w:r>
        <w:rPr>
          <w:color w:val="231F20"/>
          <w:w w:val="110"/>
        </w:rPr>
        <w:t>la</w:t>
      </w:r>
      <w:r>
        <w:rPr>
          <w:color w:val="231F20"/>
          <w:spacing w:val="-13"/>
          <w:w w:val="110"/>
        </w:rPr>
        <w:t> </w:t>
      </w:r>
      <w:r>
        <w:rPr>
          <w:color w:val="231F20"/>
          <w:w w:val="110"/>
        </w:rPr>
        <w:t>distinción</w:t>
      </w:r>
      <w:r>
        <w:rPr>
          <w:color w:val="231F20"/>
          <w:spacing w:val="-12"/>
          <w:w w:val="110"/>
        </w:rPr>
        <w:t> </w:t>
      </w:r>
      <w:r>
        <w:rPr>
          <w:color w:val="231F20"/>
          <w:w w:val="110"/>
        </w:rPr>
        <w:t>de</w:t>
      </w:r>
      <w:r>
        <w:rPr>
          <w:color w:val="231F20"/>
          <w:spacing w:val="-13"/>
          <w:w w:val="110"/>
        </w:rPr>
        <w:t> </w:t>
      </w:r>
      <w:r>
        <w:rPr>
          <w:color w:val="231F20"/>
          <w:w w:val="110"/>
        </w:rPr>
        <w:t>democracia</w:t>
      </w:r>
      <w:r>
        <w:rPr>
          <w:color w:val="231F20"/>
          <w:spacing w:val="-12"/>
          <w:w w:val="110"/>
        </w:rPr>
        <w:t> </w:t>
      </w:r>
      <w:r>
        <w:rPr>
          <w:color w:val="231F20"/>
          <w:w w:val="110"/>
        </w:rPr>
        <w:t>y</w:t>
      </w:r>
      <w:r>
        <w:rPr>
          <w:color w:val="231F20"/>
          <w:spacing w:val="-13"/>
          <w:w w:val="110"/>
        </w:rPr>
        <w:t> </w:t>
      </w:r>
      <w:r>
        <w:rPr>
          <w:color w:val="231F20"/>
          <w:w w:val="110"/>
        </w:rPr>
        <w:t>autoritarismo,</w:t>
      </w:r>
      <w:r>
        <w:rPr>
          <w:color w:val="231F20"/>
          <w:spacing w:val="-12"/>
          <w:w w:val="110"/>
        </w:rPr>
        <w:t> </w:t>
      </w:r>
      <w:r>
        <w:rPr>
          <w:color w:val="231F20"/>
          <w:w w:val="110"/>
        </w:rPr>
        <w:t>el</w:t>
      </w:r>
      <w:r>
        <w:rPr>
          <w:color w:val="231F20"/>
          <w:spacing w:val="-13"/>
          <w:w w:val="110"/>
        </w:rPr>
        <w:t> </w:t>
      </w:r>
      <w:r>
        <w:rPr>
          <w:color w:val="231F20"/>
          <w:w w:val="110"/>
        </w:rPr>
        <w:t>con- cepto</w:t>
      </w:r>
      <w:r>
        <w:rPr>
          <w:color w:val="231F20"/>
          <w:spacing w:val="-5"/>
          <w:w w:val="110"/>
        </w:rPr>
        <w:t> </w:t>
      </w:r>
      <w:r>
        <w:rPr>
          <w:i/>
          <w:color w:val="231F20"/>
          <w:w w:val="110"/>
        </w:rPr>
        <w:t>comunidad</w:t>
      </w:r>
      <w:r>
        <w:rPr>
          <w:i/>
          <w:color w:val="231F20"/>
          <w:spacing w:val="-9"/>
          <w:w w:val="110"/>
        </w:rPr>
        <w:t> </w:t>
      </w:r>
      <w:r>
        <w:rPr>
          <w:i/>
          <w:color w:val="231F20"/>
          <w:w w:val="110"/>
        </w:rPr>
        <w:t>política</w:t>
      </w:r>
      <w:r>
        <w:rPr>
          <w:i/>
          <w:color w:val="231F20"/>
          <w:spacing w:val="-5"/>
          <w:w w:val="110"/>
        </w:rPr>
        <w:t> </w:t>
      </w:r>
      <w:r>
        <w:rPr>
          <w:color w:val="231F20"/>
          <w:w w:val="110"/>
        </w:rPr>
        <w:t>sirve</w:t>
      </w:r>
      <w:r>
        <w:rPr>
          <w:color w:val="231F20"/>
          <w:spacing w:val="-4"/>
          <w:w w:val="110"/>
        </w:rPr>
        <w:t> </w:t>
      </w:r>
      <w:r>
        <w:rPr>
          <w:color w:val="231F20"/>
          <w:w w:val="110"/>
        </w:rPr>
        <w:t>para</w:t>
      </w:r>
      <w:r>
        <w:rPr>
          <w:color w:val="231F20"/>
          <w:spacing w:val="-4"/>
          <w:w w:val="110"/>
        </w:rPr>
        <w:t> </w:t>
      </w:r>
      <w:r>
        <w:rPr>
          <w:color w:val="231F20"/>
          <w:w w:val="110"/>
        </w:rPr>
        <w:t>diferenciar</w:t>
      </w:r>
      <w:r>
        <w:rPr>
          <w:color w:val="231F20"/>
          <w:spacing w:val="-3"/>
          <w:w w:val="110"/>
        </w:rPr>
        <w:t> </w:t>
      </w:r>
      <w:r>
        <w:rPr>
          <w:color w:val="231F20"/>
          <w:w w:val="110"/>
        </w:rPr>
        <w:t>los</w:t>
      </w:r>
      <w:r>
        <w:rPr>
          <w:color w:val="231F20"/>
          <w:spacing w:val="-4"/>
          <w:w w:val="110"/>
        </w:rPr>
        <w:t> </w:t>
      </w:r>
      <w:r>
        <w:rPr>
          <w:color w:val="231F20"/>
          <w:w w:val="110"/>
        </w:rPr>
        <w:t>dos</w:t>
      </w:r>
      <w:r>
        <w:rPr>
          <w:color w:val="231F20"/>
          <w:spacing w:val="-4"/>
          <w:w w:val="110"/>
        </w:rPr>
        <w:t> </w:t>
      </w:r>
      <w:r>
        <w:rPr>
          <w:color w:val="231F20"/>
          <w:w w:val="110"/>
        </w:rPr>
        <w:t>tipos</w:t>
      </w:r>
      <w:r>
        <w:rPr>
          <w:color w:val="231F20"/>
          <w:spacing w:val="-5"/>
          <w:w w:val="110"/>
        </w:rPr>
        <w:t> </w:t>
      </w:r>
      <w:r>
        <w:rPr>
          <w:color w:val="231F20"/>
          <w:w w:val="110"/>
        </w:rPr>
        <w:t>básicos</w:t>
      </w:r>
      <w:r>
        <w:rPr>
          <w:color w:val="231F20"/>
          <w:spacing w:val="-4"/>
          <w:w w:val="110"/>
        </w:rPr>
        <w:t> </w:t>
      </w:r>
      <w:r>
        <w:rPr>
          <w:color w:val="231F20"/>
          <w:w w:val="110"/>
        </w:rPr>
        <w:t>de</w:t>
      </w:r>
      <w:r>
        <w:rPr>
          <w:color w:val="231F20"/>
          <w:spacing w:val="-4"/>
          <w:w w:val="110"/>
        </w:rPr>
        <w:t> </w:t>
      </w:r>
      <w:r>
        <w:rPr>
          <w:color w:val="231F20"/>
          <w:w w:val="110"/>
        </w:rPr>
        <w:t>de- mocracia:</w:t>
      </w:r>
      <w:r>
        <w:rPr>
          <w:color w:val="231F20"/>
          <w:spacing w:val="-11"/>
          <w:w w:val="110"/>
        </w:rPr>
        <w:t> </w:t>
      </w:r>
      <w:r>
        <w:rPr>
          <w:color w:val="231F20"/>
          <w:w w:val="110"/>
        </w:rPr>
        <w:t>la</w:t>
      </w:r>
      <w:r>
        <w:rPr>
          <w:color w:val="231F20"/>
          <w:spacing w:val="-11"/>
          <w:w w:val="110"/>
        </w:rPr>
        <w:t> </w:t>
      </w:r>
      <w:r>
        <w:rPr>
          <w:color w:val="231F20"/>
          <w:w w:val="110"/>
        </w:rPr>
        <w:t>directa</w:t>
      </w:r>
      <w:r>
        <w:rPr>
          <w:color w:val="231F20"/>
          <w:spacing w:val="-10"/>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representativa.</w:t>
      </w:r>
      <w:r>
        <w:rPr>
          <w:color w:val="231F20"/>
          <w:spacing w:val="-10"/>
          <w:w w:val="110"/>
        </w:rPr>
        <w:t> </w:t>
      </w:r>
      <w:r>
        <w:rPr>
          <w:color w:val="231F20"/>
          <w:w w:val="110"/>
        </w:rPr>
        <w:t>En</w:t>
      </w:r>
      <w:r>
        <w:rPr>
          <w:color w:val="231F20"/>
          <w:spacing w:val="-11"/>
          <w:w w:val="110"/>
        </w:rPr>
        <w:t> </w:t>
      </w:r>
      <w:r>
        <w:rPr>
          <w:color w:val="231F20"/>
          <w:w w:val="110"/>
        </w:rPr>
        <w:t>efecto,</w:t>
      </w:r>
      <w:r>
        <w:rPr>
          <w:color w:val="231F20"/>
          <w:spacing w:val="-10"/>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democracia</w:t>
      </w:r>
      <w:r>
        <w:rPr>
          <w:color w:val="231F20"/>
          <w:spacing w:val="-10"/>
          <w:w w:val="110"/>
        </w:rPr>
        <w:t> </w:t>
      </w:r>
      <w:r>
        <w:rPr>
          <w:color w:val="231F20"/>
          <w:w w:val="110"/>
        </w:rPr>
        <w:t>directa, la comunidad política toma la mayoría de las decisiones relacionadas con su colectividad, mientras que en la democracia representativa, son los re- presentantes electos por los integrantes de la comunidad política quienes toman</w:t>
      </w:r>
      <w:r>
        <w:rPr>
          <w:color w:val="231F20"/>
          <w:spacing w:val="-8"/>
          <w:w w:val="110"/>
        </w:rPr>
        <w:t> </w:t>
      </w:r>
      <w:r>
        <w:rPr>
          <w:color w:val="231F20"/>
          <w:w w:val="110"/>
        </w:rPr>
        <w:t>la</w:t>
      </w:r>
      <w:r>
        <w:rPr>
          <w:color w:val="231F20"/>
          <w:spacing w:val="-8"/>
          <w:w w:val="110"/>
        </w:rPr>
        <w:t> </w:t>
      </w:r>
      <w:r>
        <w:rPr>
          <w:color w:val="231F20"/>
          <w:w w:val="110"/>
        </w:rPr>
        <w:t>mayoría</w:t>
      </w:r>
      <w:r>
        <w:rPr>
          <w:color w:val="231F20"/>
          <w:spacing w:val="-8"/>
          <w:w w:val="110"/>
        </w:rPr>
        <w:t> </w:t>
      </w:r>
      <w:r>
        <w:rPr>
          <w:color w:val="231F20"/>
          <w:w w:val="110"/>
        </w:rPr>
        <w:t>de</w:t>
      </w:r>
      <w:r>
        <w:rPr>
          <w:color w:val="231F20"/>
          <w:spacing w:val="-8"/>
          <w:w w:val="110"/>
        </w:rPr>
        <w:t> </w:t>
      </w:r>
      <w:r>
        <w:rPr>
          <w:color w:val="231F20"/>
          <w:w w:val="110"/>
        </w:rPr>
        <w:t>tales</w:t>
      </w:r>
      <w:r>
        <w:rPr>
          <w:color w:val="231F20"/>
          <w:spacing w:val="-8"/>
          <w:w w:val="110"/>
        </w:rPr>
        <w:t> </w:t>
      </w:r>
      <w:r>
        <w:rPr>
          <w:color w:val="231F20"/>
          <w:w w:val="110"/>
        </w:rPr>
        <w:t>decisiones</w:t>
      </w:r>
      <w:r>
        <w:rPr>
          <w:color w:val="231F20"/>
          <w:spacing w:val="-8"/>
          <w:w w:val="110"/>
        </w:rPr>
        <w:t> </w:t>
      </w:r>
      <w:r>
        <w:rPr>
          <w:color w:val="231F20"/>
          <w:w w:val="110"/>
        </w:rPr>
        <w:t>(Lizcano,</w:t>
      </w:r>
      <w:r>
        <w:rPr>
          <w:color w:val="231F20"/>
          <w:spacing w:val="-8"/>
          <w:w w:val="110"/>
        </w:rPr>
        <w:t> </w:t>
      </w:r>
      <w:r>
        <w:rPr>
          <w:color w:val="231F20"/>
          <w:w w:val="110"/>
        </w:rPr>
        <w:t>2007a:</w:t>
      </w:r>
      <w:r>
        <w:rPr>
          <w:color w:val="231F20"/>
          <w:spacing w:val="-8"/>
          <w:w w:val="110"/>
        </w:rPr>
        <w:t> </w:t>
      </w:r>
      <w:r>
        <w:rPr>
          <w:color w:val="231F20"/>
          <w:w w:val="110"/>
        </w:rPr>
        <w:t>63).</w:t>
      </w:r>
    </w:p>
    <w:p>
      <w:pPr>
        <w:pStyle w:val="BodyText"/>
        <w:spacing w:before="0"/>
      </w:pPr>
    </w:p>
    <w:p>
      <w:pPr>
        <w:pStyle w:val="BodyText"/>
        <w:spacing w:before="6"/>
        <w:rPr>
          <w:sz w:val="19"/>
        </w:rPr>
      </w:pPr>
    </w:p>
    <w:p>
      <w:pPr>
        <w:spacing w:line="256" w:lineRule="auto" w:before="0"/>
        <w:ind w:left="100" w:right="135" w:firstLine="340"/>
        <w:jc w:val="both"/>
        <w:rPr>
          <w:sz w:val="16"/>
        </w:rPr>
      </w:pPr>
      <w:r>
        <w:rPr>
          <w:color w:val="231F20"/>
          <w:w w:val="105"/>
          <w:position w:val="5"/>
          <w:sz w:val="9"/>
        </w:rPr>
        <w:t>3</w:t>
      </w:r>
      <w:r>
        <w:rPr>
          <w:color w:val="231F20"/>
          <w:w w:val="105"/>
          <w:sz w:val="16"/>
        </w:rPr>
        <w:t>El término </w:t>
      </w:r>
      <w:r>
        <w:rPr>
          <w:i/>
          <w:color w:val="231F20"/>
          <w:w w:val="105"/>
          <w:sz w:val="16"/>
        </w:rPr>
        <w:t>democracia </w:t>
      </w:r>
      <w:r>
        <w:rPr>
          <w:color w:val="231F20"/>
          <w:w w:val="105"/>
          <w:sz w:val="16"/>
        </w:rPr>
        <w:t>puede referirse a los mismos tres aspectos de la realidad a los      </w:t>
      </w:r>
      <w:r>
        <w:rPr>
          <w:color w:val="231F20"/>
          <w:spacing w:val="37"/>
          <w:w w:val="105"/>
          <w:sz w:val="16"/>
        </w:rPr>
        <w:t> </w:t>
      </w:r>
      <w:r>
        <w:rPr>
          <w:color w:val="231F20"/>
          <w:w w:val="105"/>
          <w:sz w:val="16"/>
        </w:rPr>
        <w:t>que puede </w:t>
      </w:r>
      <w:r>
        <w:rPr>
          <w:color w:val="231F20"/>
          <w:spacing w:val="-3"/>
          <w:w w:val="105"/>
          <w:sz w:val="16"/>
        </w:rPr>
        <w:t>aludir, </w:t>
      </w:r>
      <w:r>
        <w:rPr>
          <w:color w:val="231F20"/>
          <w:w w:val="105"/>
          <w:sz w:val="16"/>
        </w:rPr>
        <w:t>según un autor italiano, el sustantivo de significado contrario al </w:t>
      </w:r>
      <w:r>
        <w:rPr>
          <w:color w:val="231F20"/>
          <w:spacing w:val="-3"/>
          <w:w w:val="105"/>
          <w:sz w:val="16"/>
        </w:rPr>
        <w:t>anterior, </w:t>
      </w:r>
      <w:r>
        <w:rPr>
          <w:i/>
          <w:color w:val="231F20"/>
          <w:w w:val="105"/>
          <w:sz w:val="16"/>
        </w:rPr>
        <w:t>autoritarismo</w:t>
      </w:r>
      <w:r>
        <w:rPr>
          <w:color w:val="231F20"/>
          <w:w w:val="105"/>
          <w:sz w:val="16"/>
        </w:rPr>
        <w:t>: sistema político, ideología política y disposición psicológica relacionada con el poder (Stoppino, 2002b, vol. </w:t>
      </w:r>
      <w:r>
        <w:rPr>
          <w:color w:val="231F20"/>
          <w:w w:val="105"/>
          <w:sz w:val="12"/>
        </w:rPr>
        <w:t>i</w:t>
      </w:r>
      <w:r>
        <w:rPr>
          <w:color w:val="231F20"/>
          <w:w w:val="105"/>
          <w:sz w:val="16"/>
        </w:rPr>
        <w:t>: </w:t>
      </w:r>
      <w:r>
        <w:rPr>
          <w:color w:val="231F20"/>
          <w:spacing w:val="36"/>
          <w:w w:val="105"/>
          <w:sz w:val="16"/>
        </w:rPr>
        <w:t> </w:t>
      </w:r>
      <w:r>
        <w:rPr>
          <w:color w:val="231F20"/>
          <w:w w:val="105"/>
          <w:sz w:val="16"/>
        </w:rPr>
        <w:t>125).</w:t>
      </w:r>
    </w:p>
    <w:p>
      <w:pPr>
        <w:spacing w:after="0" w:line="256" w:lineRule="auto"/>
        <w:jc w:val="both"/>
        <w:rPr>
          <w:sz w:val="16"/>
        </w:rPr>
        <w:sectPr>
          <w:pgSz w:w="9640" w:h="13040"/>
          <w:pgMar w:header="0" w:footer="1464" w:top="860" w:bottom="1660" w:left="1100" w:right="1340"/>
        </w:sectPr>
      </w:pPr>
    </w:p>
    <w:p>
      <w:pPr>
        <w:spacing w:before="38"/>
        <w:ind w:left="137" w:right="0" w:firstLine="0"/>
        <w:jc w:val="both"/>
        <w:rPr>
          <w:rFonts w:ascii="Trebuchet MS"/>
          <w:i/>
          <w:sz w:val="19"/>
        </w:rPr>
      </w:pPr>
      <w:r>
        <w:rPr>
          <w:rFonts w:ascii="Trebuchet MS"/>
          <w:i/>
          <w:color w:val="231F20"/>
          <w:w w:val="120"/>
          <w:sz w:val="24"/>
        </w:rPr>
        <w:t>a</w:t>
      </w:r>
      <w:r>
        <w:rPr>
          <w:rFonts w:ascii="Trebuchet MS"/>
          <w:i/>
          <w:color w:val="231F20"/>
          <w:w w:val="120"/>
          <w:sz w:val="19"/>
        </w:rPr>
        <w:t>cerca de </w:t>
      </w:r>
      <w:r>
        <w:rPr>
          <w:rFonts w:ascii="Trebuchet MS"/>
          <w:i/>
          <w:color w:val="231F20"/>
          <w:spacing w:val="7"/>
          <w:w w:val="120"/>
          <w:sz w:val="19"/>
        </w:rPr>
        <w:t>la</w:t>
      </w:r>
      <w:r>
        <w:rPr>
          <w:rFonts w:ascii="Trebuchet MS"/>
          <w:i/>
          <w:color w:val="231F20"/>
          <w:spacing w:val="-45"/>
          <w:w w:val="120"/>
          <w:sz w:val="19"/>
        </w:rPr>
        <w:t> </w:t>
      </w:r>
      <w:r>
        <w:rPr>
          <w:rFonts w:ascii="Trebuchet MS"/>
          <w:i/>
          <w:color w:val="231F20"/>
          <w:spacing w:val="-4"/>
          <w:w w:val="120"/>
          <w:sz w:val="19"/>
        </w:rPr>
        <w:t>mesta </w:t>
      </w:r>
      <w:r>
        <w:rPr>
          <w:rFonts w:ascii="Trebuchet MS"/>
          <w:i/>
          <w:color w:val="231F20"/>
          <w:spacing w:val="-3"/>
          <w:w w:val="120"/>
          <w:sz w:val="19"/>
        </w:rPr>
        <w:t>novohispana</w:t>
      </w:r>
    </w:p>
    <w:p>
      <w:pPr>
        <w:pStyle w:val="BodyText"/>
        <w:spacing w:before="5"/>
        <w:rPr>
          <w:rFonts w:ascii="Trebuchet MS"/>
          <w:i/>
          <w:sz w:val="32"/>
        </w:rPr>
      </w:pPr>
    </w:p>
    <w:p>
      <w:pPr>
        <w:pStyle w:val="BodyText"/>
        <w:spacing w:line="285" w:lineRule="auto" w:before="0"/>
        <w:ind w:left="137" w:right="117"/>
        <w:jc w:val="both"/>
      </w:pPr>
      <w:r>
        <w:rPr>
          <w:color w:val="231F20"/>
          <w:w w:val="110"/>
        </w:rPr>
        <w:t>Antes de entrar en el análisis de la organización política de la mesta, cabe hacer algunos comentarios relacionados con el origen de la ganadería en México, así como con el conjunto de normas que controlaron su ejercicio. A partir de las primeras expediciones al Nuevo Mundo, la reina Isabel de Castilla (y posteriormente sus sucesores) mostró interés por exportar la ganadería</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tierras</w:t>
      </w:r>
      <w:r>
        <w:rPr>
          <w:color w:val="231F20"/>
          <w:spacing w:val="-7"/>
          <w:w w:val="110"/>
        </w:rPr>
        <w:t> </w:t>
      </w:r>
      <w:r>
        <w:rPr>
          <w:color w:val="231F20"/>
          <w:w w:val="110"/>
        </w:rPr>
        <w:t>descubiertas.</w:t>
      </w:r>
      <w:r>
        <w:rPr>
          <w:color w:val="231F20"/>
          <w:spacing w:val="-6"/>
          <w:w w:val="110"/>
        </w:rPr>
        <w:t> </w:t>
      </w:r>
      <w:r>
        <w:rPr>
          <w:color w:val="231F20"/>
          <w:w w:val="110"/>
        </w:rPr>
        <w:t>En</w:t>
      </w:r>
      <w:r>
        <w:rPr>
          <w:color w:val="231F20"/>
          <w:spacing w:val="-7"/>
          <w:w w:val="110"/>
        </w:rPr>
        <w:t> </w:t>
      </w:r>
      <w:r>
        <w:rPr>
          <w:color w:val="231F20"/>
          <w:w w:val="110"/>
        </w:rPr>
        <w:t>1518,</w:t>
      </w:r>
      <w:r>
        <w:rPr>
          <w:color w:val="231F20"/>
          <w:spacing w:val="-7"/>
          <w:w w:val="110"/>
        </w:rPr>
        <w:t> </w:t>
      </w:r>
      <w:r>
        <w:rPr>
          <w:color w:val="231F20"/>
          <w:w w:val="110"/>
        </w:rPr>
        <w:t>se</w:t>
      </w:r>
      <w:r>
        <w:rPr>
          <w:color w:val="231F20"/>
          <w:spacing w:val="-7"/>
          <w:w w:val="110"/>
        </w:rPr>
        <w:t> </w:t>
      </w:r>
      <w:r>
        <w:rPr>
          <w:color w:val="231F20"/>
          <w:w w:val="110"/>
        </w:rPr>
        <w:t>ordenó</w:t>
      </w:r>
      <w:r>
        <w:rPr>
          <w:color w:val="231F20"/>
          <w:spacing w:val="-7"/>
          <w:w w:val="110"/>
        </w:rPr>
        <w:t> </w:t>
      </w:r>
      <w:r>
        <w:rPr>
          <w:color w:val="231F20"/>
          <w:w w:val="110"/>
        </w:rPr>
        <w:t>suministrar</w:t>
      </w:r>
      <w:r>
        <w:rPr>
          <w:color w:val="231F20"/>
          <w:spacing w:val="-8"/>
          <w:w w:val="110"/>
        </w:rPr>
        <w:t> </w:t>
      </w:r>
      <w:r>
        <w:rPr>
          <w:color w:val="231F20"/>
          <w:w w:val="110"/>
        </w:rPr>
        <w:t>a</w:t>
      </w:r>
      <w:r>
        <w:rPr>
          <w:color w:val="231F20"/>
          <w:spacing w:val="-7"/>
          <w:w w:val="110"/>
        </w:rPr>
        <w:t> </w:t>
      </w:r>
      <w:r>
        <w:rPr>
          <w:color w:val="231F20"/>
          <w:w w:val="110"/>
        </w:rPr>
        <w:t>cada labrador que viajaba a las nuevas tierras los elementos básicos para em- prender</w:t>
      </w:r>
      <w:r>
        <w:rPr>
          <w:color w:val="231F20"/>
          <w:spacing w:val="-22"/>
          <w:w w:val="110"/>
        </w:rPr>
        <w:t> </w:t>
      </w:r>
      <w:r>
        <w:rPr>
          <w:color w:val="231F20"/>
          <w:w w:val="110"/>
        </w:rPr>
        <w:t>esta</w:t>
      </w:r>
      <w:r>
        <w:rPr>
          <w:color w:val="231F20"/>
          <w:spacing w:val="-22"/>
          <w:w w:val="110"/>
        </w:rPr>
        <w:t> </w:t>
      </w:r>
      <w:r>
        <w:rPr>
          <w:color w:val="231F20"/>
          <w:w w:val="110"/>
        </w:rPr>
        <w:t>actividad.</w:t>
      </w:r>
    </w:p>
    <w:p>
      <w:pPr>
        <w:pStyle w:val="BodyText"/>
        <w:spacing w:line="285" w:lineRule="auto"/>
        <w:ind w:left="137" w:right="117" w:firstLine="340"/>
        <w:jc w:val="both"/>
      </w:pPr>
      <w:r>
        <w:rPr>
          <w:color w:val="231F20"/>
          <w:w w:val="110"/>
        </w:rPr>
        <w:t>En la Nueva España, durante los primeros años de dominio colonial, Hernán Cortés distribuyó las tierras entre sus soldados mediante el sis- tema de mercedes. Una merced de una caballería</w:t>
      </w:r>
      <w:r>
        <w:rPr>
          <w:color w:val="231F20"/>
          <w:w w:val="110"/>
          <w:position w:val="7"/>
          <w:sz w:val="11"/>
        </w:rPr>
        <w:t>4 </w:t>
      </w:r>
      <w:r>
        <w:rPr>
          <w:color w:val="231F20"/>
          <w:w w:val="110"/>
        </w:rPr>
        <w:t>de tierra era un solar suficiente para el cultivo de 500 fanegas</w:t>
      </w:r>
      <w:r>
        <w:rPr>
          <w:color w:val="231F20"/>
          <w:w w:val="110"/>
          <w:position w:val="7"/>
          <w:sz w:val="11"/>
        </w:rPr>
        <w:t>5 </w:t>
      </w:r>
      <w:r>
        <w:rPr>
          <w:color w:val="231F20"/>
          <w:w w:val="110"/>
        </w:rPr>
        <w:t>de trigo, cebada o maíz; incluía también tierra para huerta y tierra de pasto para 50 puercas de vientre, 100 vacas, 20 yeguas, 500 ovejas y 100 cabras (</w:t>
      </w:r>
      <w:r>
        <w:rPr>
          <w:i/>
          <w:color w:val="231F20"/>
          <w:w w:val="110"/>
        </w:rPr>
        <w:t>Recopilación…</w:t>
      </w:r>
      <w:r>
        <w:rPr>
          <w:color w:val="231F20"/>
          <w:w w:val="110"/>
        </w:rPr>
        <w:t>, 1987: lib. 4, tít. 12, ley 1). Cortés, basado en su experiencia, también se inclinó por la ganadería extensiva, a la que de igual manera se dedicaron otros conquis- tadores.</w:t>
      </w:r>
      <w:r>
        <w:rPr>
          <w:color w:val="231F20"/>
          <w:w w:val="110"/>
          <w:position w:val="7"/>
          <w:sz w:val="11"/>
        </w:rPr>
        <w:t>6 </w:t>
      </w:r>
      <w:r>
        <w:rPr>
          <w:color w:val="231F20"/>
          <w:w w:val="110"/>
        </w:rPr>
        <w:t>En la Nueva España, la ganadería se vinculó estrechamente con  el avance de la</w:t>
      </w:r>
      <w:r>
        <w:rPr>
          <w:color w:val="231F20"/>
          <w:spacing w:val="11"/>
          <w:w w:val="110"/>
        </w:rPr>
        <w:t> </w:t>
      </w:r>
      <w:r>
        <w:rPr>
          <w:color w:val="231F20"/>
          <w:w w:val="110"/>
        </w:rPr>
        <w:t>colonización.</w:t>
      </w:r>
    </w:p>
    <w:p>
      <w:pPr>
        <w:pStyle w:val="BodyText"/>
        <w:spacing w:line="285" w:lineRule="auto"/>
        <w:ind w:left="137" w:right="118" w:firstLine="340"/>
        <w:jc w:val="both"/>
      </w:pPr>
      <w:r>
        <w:rPr>
          <w:color w:val="231F20"/>
          <w:spacing w:val="-3"/>
          <w:w w:val="110"/>
        </w:rPr>
        <w:t>Para</w:t>
      </w:r>
      <w:r>
        <w:rPr>
          <w:color w:val="231F20"/>
          <w:spacing w:val="-10"/>
          <w:w w:val="110"/>
        </w:rPr>
        <w:t> </w:t>
      </w:r>
      <w:r>
        <w:rPr>
          <w:color w:val="231F20"/>
          <w:w w:val="110"/>
        </w:rPr>
        <w:t>1524,</w:t>
      </w:r>
      <w:r>
        <w:rPr>
          <w:color w:val="231F20"/>
          <w:spacing w:val="-10"/>
          <w:w w:val="110"/>
        </w:rPr>
        <w:t> </w:t>
      </w:r>
      <w:r>
        <w:rPr>
          <w:color w:val="231F20"/>
          <w:w w:val="110"/>
        </w:rPr>
        <w:t>el</w:t>
      </w:r>
      <w:r>
        <w:rPr>
          <w:color w:val="231F20"/>
          <w:spacing w:val="-10"/>
          <w:w w:val="110"/>
        </w:rPr>
        <w:t> </w:t>
      </w:r>
      <w:r>
        <w:rPr>
          <w:color w:val="231F20"/>
          <w:w w:val="110"/>
        </w:rPr>
        <w:t>cabildo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Ciudad</w:t>
      </w:r>
      <w:r>
        <w:rPr>
          <w:color w:val="231F20"/>
          <w:spacing w:val="-10"/>
          <w:w w:val="110"/>
        </w:rPr>
        <w:t> </w:t>
      </w:r>
      <w:r>
        <w:rPr>
          <w:color w:val="231F20"/>
          <w:w w:val="110"/>
        </w:rPr>
        <w:t>de</w:t>
      </w:r>
      <w:r>
        <w:rPr>
          <w:color w:val="231F20"/>
          <w:spacing w:val="-10"/>
          <w:w w:val="110"/>
        </w:rPr>
        <w:t> </w:t>
      </w:r>
      <w:r>
        <w:rPr>
          <w:color w:val="231F20"/>
          <w:w w:val="110"/>
        </w:rPr>
        <w:t>México</w:t>
      </w:r>
      <w:r>
        <w:rPr>
          <w:color w:val="231F20"/>
          <w:spacing w:val="-10"/>
          <w:w w:val="110"/>
        </w:rPr>
        <w:t> </w:t>
      </w:r>
      <w:r>
        <w:rPr>
          <w:color w:val="231F20"/>
          <w:w w:val="110"/>
        </w:rPr>
        <w:t>se</w:t>
      </w:r>
      <w:r>
        <w:rPr>
          <w:color w:val="231F20"/>
          <w:spacing w:val="-10"/>
          <w:w w:val="110"/>
        </w:rPr>
        <w:t> </w:t>
      </w:r>
      <w:r>
        <w:rPr>
          <w:color w:val="231F20"/>
          <w:w w:val="110"/>
        </w:rPr>
        <w:t>encargaba</w:t>
      </w:r>
      <w:r>
        <w:rPr>
          <w:color w:val="231F20"/>
          <w:spacing w:val="-10"/>
          <w:w w:val="110"/>
        </w:rPr>
        <w:t> </w:t>
      </w:r>
      <w:r>
        <w:rPr>
          <w:color w:val="231F20"/>
          <w:w w:val="110"/>
        </w:rPr>
        <w:t>de</w:t>
      </w:r>
      <w:r>
        <w:rPr>
          <w:color w:val="231F20"/>
          <w:spacing w:val="-10"/>
          <w:w w:val="110"/>
        </w:rPr>
        <w:t> </w:t>
      </w:r>
      <w:r>
        <w:rPr>
          <w:color w:val="231F20"/>
          <w:w w:val="110"/>
        </w:rPr>
        <w:t>establecer las normas para controlar la ganadería y resolver los conflictos que pro- vocaba.</w:t>
      </w:r>
      <w:r>
        <w:rPr>
          <w:color w:val="231F20"/>
          <w:spacing w:val="-7"/>
          <w:w w:val="110"/>
        </w:rPr>
        <w:t> </w:t>
      </w:r>
      <w:r>
        <w:rPr>
          <w:color w:val="231F20"/>
          <w:w w:val="110"/>
        </w:rPr>
        <w:t>Fue</w:t>
      </w:r>
      <w:r>
        <w:rPr>
          <w:color w:val="231F20"/>
          <w:spacing w:val="-7"/>
          <w:w w:val="110"/>
        </w:rPr>
        <w:t> </w:t>
      </w:r>
      <w:r>
        <w:rPr>
          <w:color w:val="231F20"/>
          <w:w w:val="110"/>
        </w:rPr>
        <w:t>hasta</w:t>
      </w:r>
      <w:r>
        <w:rPr>
          <w:color w:val="231F20"/>
          <w:spacing w:val="-7"/>
          <w:w w:val="110"/>
        </w:rPr>
        <w:t> </w:t>
      </w:r>
      <w:r>
        <w:rPr>
          <w:color w:val="231F20"/>
          <w:w w:val="110"/>
        </w:rPr>
        <w:t>el</w:t>
      </w:r>
      <w:r>
        <w:rPr>
          <w:color w:val="231F20"/>
          <w:spacing w:val="-7"/>
          <w:w w:val="110"/>
        </w:rPr>
        <w:t> </w:t>
      </w:r>
      <w:r>
        <w:rPr>
          <w:color w:val="231F20"/>
          <w:w w:val="110"/>
        </w:rPr>
        <w:t>16</w:t>
      </w:r>
      <w:r>
        <w:rPr>
          <w:color w:val="231F20"/>
          <w:spacing w:val="-7"/>
          <w:w w:val="110"/>
        </w:rPr>
        <w:t> </w:t>
      </w:r>
      <w:r>
        <w:rPr>
          <w:color w:val="231F20"/>
          <w:w w:val="110"/>
        </w:rPr>
        <w:t>de</w:t>
      </w:r>
      <w:r>
        <w:rPr>
          <w:color w:val="231F20"/>
          <w:spacing w:val="-7"/>
          <w:w w:val="110"/>
        </w:rPr>
        <w:t> </w:t>
      </w:r>
      <w:r>
        <w:rPr>
          <w:color w:val="231F20"/>
          <w:w w:val="110"/>
        </w:rPr>
        <w:t>junio</w:t>
      </w:r>
      <w:r>
        <w:rPr>
          <w:color w:val="231F20"/>
          <w:spacing w:val="-7"/>
          <w:w w:val="110"/>
        </w:rPr>
        <w:t> </w:t>
      </w:r>
      <w:r>
        <w:rPr>
          <w:color w:val="231F20"/>
          <w:w w:val="110"/>
        </w:rPr>
        <w:t>de</w:t>
      </w:r>
      <w:r>
        <w:rPr>
          <w:color w:val="231F20"/>
          <w:spacing w:val="-7"/>
          <w:w w:val="110"/>
        </w:rPr>
        <w:t> </w:t>
      </w:r>
      <w:r>
        <w:rPr>
          <w:color w:val="231F20"/>
          <w:w w:val="110"/>
        </w:rPr>
        <w:t>1529</w:t>
      </w:r>
      <w:r>
        <w:rPr>
          <w:color w:val="231F20"/>
          <w:spacing w:val="-7"/>
          <w:w w:val="110"/>
        </w:rPr>
        <w:t> </w:t>
      </w:r>
      <w:r>
        <w:rPr>
          <w:color w:val="231F20"/>
          <w:w w:val="110"/>
        </w:rPr>
        <w:t>cuando</w:t>
      </w:r>
      <w:r>
        <w:rPr>
          <w:color w:val="231F20"/>
          <w:spacing w:val="-7"/>
          <w:w w:val="110"/>
        </w:rPr>
        <w:t> </w:t>
      </w:r>
      <w:r>
        <w:rPr>
          <w:color w:val="231F20"/>
          <w:w w:val="110"/>
        </w:rPr>
        <w:t>ese</w:t>
      </w:r>
      <w:r>
        <w:rPr>
          <w:color w:val="231F20"/>
          <w:spacing w:val="-7"/>
          <w:w w:val="110"/>
        </w:rPr>
        <w:t> </w:t>
      </w:r>
      <w:r>
        <w:rPr>
          <w:color w:val="231F20"/>
          <w:w w:val="110"/>
        </w:rPr>
        <w:t>órgano</w:t>
      </w:r>
      <w:r>
        <w:rPr>
          <w:color w:val="231F20"/>
          <w:spacing w:val="-7"/>
          <w:w w:val="110"/>
        </w:rPr>
        <w:t> </w:t>
      </w:r>
      <w:r>
        <w:rPr>
          <w:color w:val="231F20"/>
          <w:w w:val="110"/>
        </w:rPr>
        <w:t>de</w:t>
      </w:r>
      <w:r>
        <w:rPr>
          <w:color w:val="231F20"/>
          <w:spacing w:val="-7"/>
          <w:w w:val="110"/>
        </w:rPr>
        <w:t> </w:t>
      </w:r>
      <w:r>
        <w:rPr>
          <w:color w:val="231F20"/>
          <w:w w:val="110"/>
        </w:rPr>
        <w:t>gobierno</w:t>
      </w:r>
      <w:r>
        <w:rPr>
          <w:color w:val="231F20"/>
          <w:spacing w:val="-7"/>
          <w:w w:val="110"/>
        </w:rPr>
        <w:t> </w:t>
      </w:r>
      <w:r>
        <w:rPr>
          <w:color w:val="231F20"/>
          <w:w w:val="110"/>
        </w:rPr>
        <w:t>de la capital del virreinato designó dos jueces de mesta, quienes se reunirían con los ganaderos dos veces al año para resolver los problemas relaciona- dos con sus</w:t>
      </w:r>
      <w:r>
        <w:rPr>
          <w:color w:val="231F20"/>
          <w:spacing w:val="42"/>
          <w:w w:val="110"/>
        </w:rPr>
        <w:t> </w:t>
      </w:r>
      <w:r>
        <w:rPr>
          <w:color w:val="231F20"/>
          <w:w w:val="110"/>
        </w:rPr>
        <w:t>animales.</w:t>
      </w:r>
    </w:p>
    <w:p>
      <w:pPr>
        <w:pStyle w:val="BodyText"/>
        <w:spacing w:before="0"/>
      </w:pPr>
    </w:p>
    <w:p>
      <w:pPr>
        <w:pStyle w:val="BodyText"/>
        <w:spacing w:before="6"/>
        <w:rPr>
          <w:sz w:val="18"/>
        </w:rPr>
      </w:pPr>
    </w:p>
    <w:p>
      <w:pPr>
        <w:spacing w:before="0"/>
        <w:ind w:left="477" w:right="-4" w:firstLine="0"/>
        <w:jc w:val="left"/>
        <w:rPr>
          <w:sz w:val="16"/>
        </w:rPr>
      </w:pPr>
      <w:r>
        <w:rPr>
          <w:color w:val="231F20"/>
          <w:w w:val="110"/>
          <w:position w:val="5"/>
          <w:sz w:val="9"/>
        </w:rPr>
        <w:t>4</w:t>
      </w:r>
      <w:r>
        <w:rPr>
          <w:color w:val="231F20"/>
          <w:w w:val="110"/>
          <w:sz w:val="16"/>
        </w:rPr>
        <w:t>Superficie equivalente a 42.8 hectáreas.</w:t>
      </w:r>
    </w:p>
    <w:p>
      <w:pPr>
        <w:spacing w:before="12"/>
        <w:ind w:left="477" w:right="-4" w:firstLine="0"/>
        <w:jc w:val="left"/>
        <w:rPr>
          <w:sz w:val="16"/>
        </w:rPr>
      </w:pPr>
      <w:r>
        <w:rPr>
          <w:color w:val="231F20"/>
          <w:w w:val="110"/>
          <w:position w:val="5"/>
          <w:sz w:val="9"/>
        </w:rPr>
        <w:t>5</w:t>
      </w:r>
      <w:r>
        <w:rPr>
          <w:color w:val="231F20"/>
          <w:w w:val="110"/>
          <w:sz w:val="16"/>
        </w:rPr>
        <w:t>Como unidad de volumen, una fanega equivalía a 55.7 dm</w:t>
      </w:r>
      <w:r>
        <w:rPr>
          <w:color w:val="231F20"/>
          <w:w w:val="110"/>
          <w:position w:val="5"/>
          <w:sz w:val="9"/>
        </w:rPr>
        <w:t>3</w:t>
      </w:r>
      <w:r>
        <w:rPr>
          <w:color w:val="231F20"/>
          <w:w w:val="110"/>
          <w:sz w:val="16"/>
        </w:rPr>
        <w:t>.</w:t>
      </w:r>
    </w:p>
    <w:p>
      <w:pPr>
        <w:spacing w:line="256" w:lineRule="auto" w:before="12"/>
        <w:ind w:left="137" w:right="117" w:firstLine="340"/>
        <w:jc w:val="both"/>
        <w:rPr>
          <w:sz w:val="16"/>
        </w:rPr>
      </w:pPr>
      <w:r>
        <w:rPr>
          <w:color w:val="231F20"/>
          <w:w w:val="110"/>
          <w:position w:val="5"/>
          <w:sz w:val="9"/>
        </w:rPr>
        <w:t>6</w:t>
      </w:r>
      <w:r>
        <w:rPr>
          <w:color w:val="231F20"/>
          <w:w w:val="110"/>
          <w:sz w:val="16"/>
        </w:rPr>
        <w:t>Para el desarrollo de esta actividad, Cortés reservó para sí varios territorios, incluidos algunos del valle de </w:t>
      </w:r>
      <w:r>
        <w:rPr>
          <w:color w:val="231F20"/>
          <w:spacing w:val="-3"/>
          <w:w w:val="110"/>
          <w:sz w:val="16"/>
        </w:rPr>
        <w:t>Toluca,  </w:t>
      </w:r>
      <w:r>
        <w:rPr>
          <w:color w:val="231F20"/>
          <w:w w:val="110"/>
          <w:sz w:val="16"/>
        </w:rPr>
        <w:t>en donde introdujo su ganado. En esas tierras, Hernán Cor-     </w:t>
      </w:r>
      <w:r>
        <w:rPr>
          <w:color w:val="231F20"/>
          <w:spacing w:val="38"/>
          <w:w w:val="110"/>
          <w:sz w:val="16"/>
        </w:rPr>
        <w:t> </w:t>
      </w:r>
      <w:r>
        <w:rPr>
          <w:color w:val="231F20"/>
          <w:w w:val="110"/>
          <w:sz w:val="16"/>
        </w:rPr>
        <w:t>tés fundó, entre 1525 y 1526, el sitio de Atenco, que más tarde se constituyó en la primera estancia</w:t>
      </w:r>
      <w:r>
        <w:rPr>
          <w:color w:val="231F20"/>
          <w:spacing w:val="-7"/>
          <w:w w:val="110"/>
          <w:sz w:val="16"/>
        </w:rPr>
        <w:t> </w:t>
      </w:r>
      <w:r>
        <w:rPr>
          <w:color w:val="231F20"/>
          <w:w w:val="110"/>
          <w:sz w:val="16"/>
        </w:rPr>
        <w:t>destinada</w:t>
      </w:r>
      <w:r>
        <w:rPr>
          <w:color w:val="231F20"/>
          <w:spacing w:val="-7"/>
          <w:w w:val="110"/>
          <w:sz w:val="16"/>
        </w:rPr>
        <w:t> </w:t>
      </w:r>
      <w:r>
        <w:rPr>
          <w:color w:val="231F20"/>
          <w:w w:val="110"/>
          <w:sz w:val="16"/>
        </w:rPr>
        <w:t>a</w:t>
      </w:r>
      <w:r>
        <w:rPr>
          <w:color w:val="231F20"/>
          <w:spacing w:val="-7"/>
          <w:w w:val="110"/>
          <w:sz w:val="16"/>
        </w:rPr>
        <w:t> </w:t>
      </w:r>
      <w:r>
        <w:rPr>
          <w:color w:val="231F20"/>
          <w:w w:val="110"/>
          <w:sz w:val="16"/>
        </w:rPr>
        <w:t>la</w:t>
      </w:r>
      <w:r>
        <w:rPr>
          <w:color w:val="231F20"/>
          <w:spacing w:val="-7"/>
          <w:w w:val="110"/>
          <w:sz w:val="16"/>
        </w:rPr>
        <w:t> </w:t>
      </w:r>
      <w:r>
        <w:rPr>
          <w:color w:val="231F20"/>
          <w:w w:val="110"/>
          <w:sz w:val="16"/>
        </w:rPr>
        <w:t>cría</w:t>
      </w:r>
      <w:r>
        <w:rPr>
          <w:color w:val="231F20"/>
          <w:spacing w:val="-7"/>
          <w:w w:val="110"/>
          <w:sz w:val="16"/>
        </w:rPr>
        <w:t> </w:t>
      </w:r>
      <w:r>
        <w:rPr>
          <w:color w:val="231F20"/>
          <w:w w:val="110"/>
          <w:sz w:val="16"/>
        </w:rPr>
        <w:t>de</w:t>
      </w:r>
      <w:r>
        <w:rPr>
          <w:color w:val="231F20"/>
          <w:spacing w:val="-7"/>
          <w:w w:val="110"/>
          <w:sz w:val="16"/>
        </w:rPr>
        <w:t> </w:t>
      </w:r>
      <w:r>
        <w:rPr>
          <w:color w:val="231F20"/>
          <w:w w:val="110"/>
          <w:sz w:val="16"/>
        </w:rPr>
        <w:t>cerdos</w:t>
      </w:r>
      <w:r>
        <w:rPr>
          <w:color w:val="231F20"/>
          <w:spacing w:val="-7"/>
          <w:w w:val="110"/>
          <w:sz w:val="16"/>
        </w:rPr>
        <w:t> </w:t>
      </w:r>
      <w:r>
        <w:rPr>
          <w:color w:val="231F20"/>
          <w:w w:val="110"/>
          <w:sz w:val="16"/>
        </w:rPr>
        <w:t>y</w:t>
      </w:r>
      <w:r>
        <w:rPr>
          <w:color w:val="231F20"/>
          <w:spacing w:val="-7"/>
          <w:w w:val="110"/>
          <w:sz w:val="16"/>
        </w:rPr>
        <w:t> </w:t>
      </w:r>
      <w:r>
        <w:rPr>
          <w:color w:val="231F20"/>
          <w:w w:val="110"/>
          <w:sz w:val="16"/>
        </w:rPr>
        <w:t>de</w:t>
      </w:r>
      <w:r>
        <w:rPr>
          <w:color w:val="231F20"/>
          <w:spacing w:val="-7"/>
          <w:w w:val="110"/>
          <w:sz w:val="16"/>
        </w:rPr>
        <w:t> </w:t>
      </w:r>
      <w:r>
        <w:rPr>
          <w:color w:val="231F20"/>
          <w:w w:val="110"/>
          <w:sz w:val="16"/>
        </w:rPr>
        <w:t>ovejas,</w:t>
      </w:r>
      <w:r>
        <w:rPr>
          <w:color w:val="231F20"/>
          <w:spacing w:val="-7"/>
          <w:w w:val="110"/>
          <w:sz w:val="16"/>
        </w:rPr>
        <w:t> </w:t>
      </w:r>
      <w:r>
        <w:rPr>
          <w:color w:val="231F20"/>
          <w:w w:val="110"/>
          <w:sz w:val="16"/>
        </w:rPr>
        <w:t>y</w:t>
      </w:r>
      <w:r>
        <w:rPr>
          <w:color w:val="231F20"/>
          <w:spacing w:val="-7"/>
          <w:w w:val="110"/>
          <w:sz w:val="16"/>
        </w:rPr>
        <w:t> </w:t>
      </w:r>
      <w:r>
        <w:rPr>
          <w:color w:val="231F20"/>
          <w:w w:val="110"/>
          <w:sz w:val="16"/>
        </w:rPr>
        <w:t>que</w:t>
      </w:r>
      <w:r>
        <w:rPr>
          <w:color w:val="231F20"/>
          <w:spacing w:val="-7"/>
          <w:w w:val="110"/>
          <w:sz w:val="16"/>
        </w:rPr>
        <w:t> </w:t>
      </w:r>
      <w:r>
        <w:rPr>
          <w:color w:val="231F20"/>
          <w:w w:val="110"/>
          <w:sz w:val="16"/>
        </w:rPr>
        <w:t>en</w:t>
      </w:r>
      <w:r>
        <w:rPr>
          <w:color w:val="231F20"/>
          <w:spacing w:val="-7"/>
          <w:w w:val="110"/>
          <w:sz w:val="16"/>
        </w:rPr>
        <w:t> </w:t>
      </w:r>
      <w:r>
        <w:rPr>
          <w:color w:val="231F20"/>
          <w:w w:val="110"/>
          <w:sz w:val="16"/>
        </w:rPr>
        <w:t>1526</w:t>
      </w:r>
      <w:r>
        <w:rPr>
          <w:color w:val="231F20"/>
          <w:spacing w:val="-7"/>
          <w:w w:val="110"/>
          <w:sz w:val="16"/>
        </w:rPr>
        <w:t> </w:t>
      </w:r>
      <w:r>
        <w:rPr>
          <w:color w:val="231F20"/>
          <w:w w:val="110"/>
          <w:sz w:val="16"/>
        </w:rPr>
        <w:t>estaba</w:t>
      </w:r>
      <w:r>
        <w:rPr>
          <w:color w:val="231F20"/>
          <w:spacing w:val="-7"/>
          <w:w w:val="110"/>
          <w:sz w:val="16"/>
        </w:rPr>
        <w:t> </w:t>
      </w:r>
      <w:r>
        <w:rPr>
          <w:color w:val="231F20"/>
          <w:w w:val="110"/>
          <w:sz w:val="16"/>
        </w:rPr>
        <w:t>administrada</w:t>
      </w:r>
      <w:r>
        <w:rPr>
          <w:color w:val="231F20"/>
          <w:spacing w:val="-6"/>
          <w:w w:val="110"/>
          <w:sz w:val="16"/>
        </w:rPr>
        <w:t> </w:t>
      </w:r>
      <w:r>
        <w:rPr>
          <w:color w:val="231F20"/>
          <w:w w:val="110"/>
          <w:sz w:val="16"/>
        </w:rPr>
        <w:t>por</w:t>
      </w:r>
      <w:r>
        <w:rPr>
          <w:color w:val="231F20"/>
          <w:spacing w:val="-7"/>
          <w:w w:val="110"/>
          <w:sz w:val="16"/>
        </w:rPr>
        <w:t> </w:t>
      </w:r>
      <w:r>
        <w:rPr>
          <w:color w:val="231F20"/>
          <w:w w:val="110"/>
          <w:sz w:val="16"/>
        </w:rPr>
        <w:t>Juan Serrano. Con la estancia de Atenco (se localizaba al sur del valle de </w:t>
      </w:r>
      <w:r>
        <w:rPr>
          <w:color w:val="231F20"/>
          <w:spacing w:val="-3"/>
          <w:w w:val="110"/>
          <w:sz w:val="16"/>
        </w:rPr>
        <w:t>Toluca, </w:t>
      </w:r>
      <w:r>
        <w:rPr>
          <w:color w:val="231F20"/>
          <w:w w:val="110"/>
          <w:sz w:val="16"/>
        </w:rPr>
        <w:t>al oriente de la laguna de Almoloya), se inician dos fenómenos: el establecimiento formal de la ganadería en el</w:t>
      </w:r>
      <w:r>
        <w:rPr>
          <w:color w:val="231F20"/>
          <w:spacing w:val="-4"/>
          <w:w w:val="110"/>
          <w:sz w:val="16"/>
        </w:rPr>
        <w:t> </w:t>
      </w:r>
      <w:r>
        <w:rPr>
          <w:color w:val="231F20"/>
          <w:w w:val="110"/>
          <w:sz w:val="16"/>
        </w:rPr>
        <w:t>valle</w:t>
      </w:r>
      <w:r>
        <w:rPr>
          <w:color w:val="231F20"/>
          <w:spacing w:val="-4"/>
          <w:w w:val="110"/>
          <w:sz w:val="16"/>
        </w:rPr>
        <w:t> </w:t>
      </w:r>
      <w:r>
        <w:rPr>
          <w:color w:val="231F20"/>
          <w:w w:val="110"/>
          <w:sz w:val="16"/>
        </w:rPr>
        <w:t>de</w:t>
      </w:r>
      <w:r>
        <w:rPr>
          <w:color w:val="231F20"/>
          <w:spacing w:val="-4"/>
          <w:w w:val="110"/>
          <w:sz w:val="16"/>
        </w:rPr>
        <w:t> </w:t>
      </w:r>
      <w:r>
        <w:rPr>
          <w:color w:val="231F20"/>
          <w:spacing w:val="-3"/>
          <w:w w:val="110"/>
          <w:sz w:val="16"/>
        </w:rPr>
        <w:t>Toluca</w:t>
      </w:r>
      <w:r>
        <w:rPr>
          <w:color w:val="231F20"/>
          <w:spacing w:val="-4"/>
          <w:w w:val="110"/>
          <w:sz w:val="16"/>
        </w:rPr>
        <w:t> </w:t>
      </w:r>
      <w:r>
        <w:rPr>
          <w:color w:val="231F20"/>
          <w:w w:val="110"/>
          <w:sz w:val="16"/>
        </w:rPr>
        <w:t>y</w:t>
      </w:r>
      <w:r>
        <w:rPr>
          <w:color w:val="231F20"/>
          <w:spacing w:val="-4"/>
          <w:w w:val="110"/>
          <w:sz w:val="16"/>
        </w:rPr>
        <w:t> </w:t>
      </w:r>
      <w:r>
        <w:rPr>
          <w:color w:val="231F20"/>
          <w:w w:val="110"/>
          <w:sz w:val="16"/>
        </w:rPr>
        <w:t>la</w:t>
      </w:r>
      <w:r>
        <w:rPr>
          <w:color w:val="231F20"/>
          <w:spacing w:val="-4"/>
          <w:w w:val="110"/>
          <w:sz w:val="16"/>
        </w:rPr>
        <w:t> </w:t>
      </w:r>
      <w:r>
        <w:rPr>
          <w:color w:val="231F20"/>
          <w:w w:val="110"/>
          <w:sz w:val="16"/>
        </w:rPr>
        <w:t>formación</w:t>
      </w:r>
      <w:r>
        <w:rPr>
          <w:color w:val="231F20"/>
          <w:spacing w:val="-4"/>
          <w:w w:val="110"/>
          <w:sz w:val="16"/>
        </w:rPr>
        <w:t> </w:t>
      </w:r>
      <w:r>
        <w:rPr>
          <w:color w:val="231F20"/>
          <w:w w:val="110"/>
          <w:sz w:val="16"/>
        </w:rPr>
        <w:t>de</w:t>
      </w:r>
      <w:r>
        <w:rPr>
          <w:color w:val="231F20"/>
          <w:spacing w:val="-4"/>
          <w:w w:val="110"/>
          <w:sz w:val="16"/>
        </w:rPr>
        <w:t> </w:t>
      </w:r>
      <w:r>
        <w:rPr>
          <w:color w:val="231F20"/>
          <w:w w:val="110"/>
          <w:sz w:val="16"/>
        </w:rPr>
        <w:t>las</w:t>
      </w:r>
      <w:r>
        <w:rPr>
          <w:color w:val="231F20"/>
          <w:spacing w:val="-4"/>
          <w:w w:val="110"/>
          <w:sz w:val="16"/>
        </w:rPr>
        <w:t> </w:t>
      </w:r>
      <w:r>
        <w:rPr>
          <w:color w:val="231F20"/>
          <w:w w:val="110"/>
          <w:sz w:val="16"/>
        </w:rPr>
        <w:t>grandes</w:t>
      </w:r>
      <w:r>
        <w:rPr>
          <w:color w:val="231F20"/>
          <w:spacing w:val="-5"/>
          <w:w w:val="110"/>
          <w:sz w:val="16"/>
        </w:rPr>
        <w:t> </w:t>
      </w:r>
      <w:r>
        <w:rPr>
          <w:color w:val="231F20"/>
          <w:w w:val="110"/>
          <w:sz w:val="16"/>
        </w:rPr>
        <w:t>propiedades</w:t>
      </w:r>
      <w:r>
        <w:rPr>
          <w:color w:val="231F20"/>
          <w:spacing w:val="-4"/>
          <w:w w:val="110"/>
          <w:sz w:val="16"/>
        </w:rPr>
        <w:t> </w:t>
      </w:r>
      <w:r>
        <w:rPr>
          <w:color w:val="231F20"/>
          <w:w w:val="110"/>
          <w:sz w:val="16"/>
        </w:rPr>
        <w:t>del</w:t>
      </w:r>
      <w:r>
        <w:rPr>
          <w:color w:val="231F20"/>
          <w:spacing w:val="-4"/>
          <w:w w:val="110"/>
          <w:sz w:val="16"/>
        </w:rPr>
        <w:t> </w:t>
      </w:r>
      <w:r>
        <w:rPr>
          <w:color w:val="231F20"/>
          <w:w w:val="110"/>
          <w:sz w:val="16"/>
        </w:rPr>
        <w:t>Marqués</w:t>
      </w:r>
      <w:r>
        <w:rPr>
          <w:color w:val="231F20"/>
          <w:spacing w:val="-4"/>
          <w:w w:val="110"/>
          <w:sz w:val="16"/>
        </w:rPr>
        <w:t> </w:t>
      </w:r>
      <w:r>
        <w:rPr>
          <w:color w:val="231F20"/>
          <w:w w:val="110"/>
          <w:sz w:val="16"/>
        </w:rPr>
        <w:t>del</w:t>
      </w:r>
      <w:r>
        <w:rPr>
          <w:color w:val="231F20"/>
          <w:spacing w:val="-4"/>
          <w:w w:val="110"/>
          <w:sz w:val="16"/>
        </w:rPr>
        <w:t> Valle, </w:t>
      </w:r>
      <w:r>
        <w:rPr>
          <w:color w:val="231F20"/>
          <w:w w:val="110"/>
          <w:sz w:val="16"/>
        </w:rPr>
        <w:t>como</w:t>
      </w:r>
      <w:r>
        <w:rPr>
          <w:color w:val="231F20"/>
          <w:spacing w:val="-5"/>
          <w:w w:val="110"/>
          <w:sz w:val="16"/>
        </w:rPr>
        <w:t> </w:t>
      </w:r>
      <w:r>
        <w:rPr>
          <w:color w:val="231F20"/>
          <w:w w:val="110"/>
          <w:sz w:val="16"/>
        </w:rPr>
        <w:t>tam- bién se conoció a Cortés. En 1568, la estancia de Atenco contaba con 10 mil ovejas; en 1593 albergaba a 11,050 ovejas y 160 carneros padres; y en 1599 tenía 11 mil cabezas (Zamudio, 2001: 81</w:t>
      </w:r>
      <w:r>
        <w:rPr>
          <w:color w:val="231F20"/>
          <w:spacing w:val="-23"/>
          <w:w w:val="110"/>
          <w:sz w:val="16"/>
        </w:rPr>
        <w:t> </w:t>
      </w:r>
      <w:r>
        <w:rPr>
          <w:color w:val="231F20"/>
          <w:w w:val="110"/>
          <w:sz w:val="16"/>
        </w:rPr>
        <w:t>ss).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rPr>
          <w:sz w:val="11"/>
        </w:rPr>
      </w:pPr>
      <w:r>
        <w:rPr>
          <w:color w:val="231F20"/>
          <w:w w:val="110"/>
        </w:rPr>
        <w:t>El 31 de julio de 1537 se contó con las primeras ordenanzas que re- gularon esta actividad, con lo cual se concretó la integración de la mesta novohispana.</w:t>
      </w:r>
      <w:r>
        <w:rPr>
          <w:color w:val="231F20"/>
          <w:w w:val="110"/>
          <w:position w:val="7"/>
          <w:sz w:val="11"/>
        </w:rPr>
        <w:t>7</w:t>
      </w:r>
    </w:p>
    <w:p>
      <w:pPr>
        <w:pStyle w:val="BodyText"/>
        <w:spacing w:line="285" w:lineRule="auto" w:before="0"/>
        <w:ind w:left="100" w:right="135" w:firstLine="340"/>
        <w:jc w:val="both"/>
      </w:pPr>
      <w:r>
        <w:rPr>
          <w:color w:val="231F20"/>
          <w:w w:val="110"/>
        </w:rPr>
        <w:t>El primer documento que normó la actividad  ganadera  se  integró  con 17 disposiciones. Fue confirmado y aprobado por el virrey Antonio de Mendoza, haciendo uso de la facultad legislativa que su cargo le otorgaba, junto con las de orden gubernamental y administrativo. El virrey tenía la representación</w:t>
      </w:r>
      <w:r>
        <w:rPr>
          <w:color w:val="231F20"/>
          <w:spacing w:val="-5"/>
          <w:w w:val="110"/>
        </w:rPr>
        <w:t> </w:t>
      </w:r>
      <w:r>
        <w:rPr>
          <w:color w:val="231F20"/>
          <w:w w:val="110"/>
        </w:rPr>
        <w:t>plena</w:t>
      </w:r>
      <w:r>
        <w:rPr>
          <w:color w:val="231F20"/>
          <w:spacing w:val="-5"/>
          <w:w w:val="110"/>
        </w:rPr>
        <w:t> </w:t>
      </w:r>
      <w:r>
        <w:rPr>
          <w:color w:val="231F20"/>
          <w:w w:val="110"/>
        </w:rPr>
        <w:t>del</w:t>
      </w:r>
      <w:r>
        <w:rPr>
          <w:color w:val="231F20"/>
          <w:spacing w:val="-5"/>
          <w:w w:val="110"/>
        </w:rPr>
        <w:t> </w:t>
      </w:r>
      <w:r>
        <w:rPr>
          <w:color w:val="231F20"/>
          <w:w w:val="110"/>
        </w:rPr>
        <w:t>poder</w:t>
      </w:r>
      <w:r>
        <w:rPr>
          <w:color w:val="231F20"/>
          <w:spacing w:val="-5"/>
          <w:w w:val="110"/>
        </w:rPr>
        <w:t> </w:t>
      </w:r>
      <w:r>
        <w:rPr>
          <w:color w:val="231F20"/>
          <w:w w:val="110"/>
        </w:rPr>
        <w:t>real</w:t>
      </w:r>
      <w:r>
        <w:rPr>
          <w:color w:val="231F20"/>
          <w:spacing w:val="-5"/>
          <w:w w:val="110"/>
        </w:rPr>
        <w:t> </w:t>
      </w:r>
      <w:r>
        <w:rPr>
          <w:color w:val="231F20"/>
          <w:w w:val="110"/>
        </w:rPr>
        <w:t>para</w:t>
      </w:r>
      <w:r>
        <w:rPr>
          <w:color w:val="231F20"/>
          <w:spacing w:val="-5"/>
          <w:w w:val="110"/>
        </w:rPr>
        <w:t> </w:t>
      </w:r>
      <w:r>
        <w:rPr>
          <w:color w:val="231F20"/>
          <w:w w:val="110"/>
        </w:rPr>
        <w:t>que</w:t>
      </w:r>
      <w:r>
        <w:rPr>
          <w:color w:val="231F20"/>
          <w:spacing w:val="-5"/>
          <w:w w:val="110"/>
        </w:rPr>
        <w:t> </w:t>
      </w:r>
      <w:r>
        <w:rPr>
          <w:color w:val="231F20"/>
          <w:w w:val="110"/>
        </w:rPr>
        <w:t>en</w:t>
      </w:r>
      <w:r>
        <w:rPr>
          <w:color w:val="231F20"/>
          <w:spacing w:val="-5"/>
          <w:w w:val="110"/>
        </w:rPr>
        <w:t> </w:t>
      </w:r>
      <w:r>
        <w:rPr>
          <w:color w:val="231F20"/>
          <w:w w:val="110"/>
        </w:rPr>
        <w:t>todos</w:t>
      </w:r>
      <w:r>
        <w:rPr>
          <w:color w:val="231F20"/>
          <w:spacing w:val="-5"/>
          <w:w w:val="110"/>
        </w:rPr>
        <w:t> </w:t>
      </w:r>
      <w:r>
        <w:rPr>
          <w:color w:val="231F20"/>
          <w:w w:val="110"/>
        </w:rPr>
        <w:t>los</w:t>
      </w:r>
      <w:r>
        <w:rPr>
          <w:color w:val="231F20"/>
          <w:spacing w:val="-5"/>
          <w:w w:val="110"/>
        </w:rPr>
        <w:t> </w:t>
      </w:r>
      <w:r>
        <w:rPr>
          <w:color w:val="231F20"/>
          <w:w w:val="110"/>
        </w:rPr>
        <w:t>casos</w:t>
      </w:r>
      <w:r>
        <w:rPr>
          <w:color w:val="231F20"/>
          <w:spacing w:val="-5"/>
          <w:w w:val="110"/>
        </w:rPr>
        <w:t> </w:t>
      </w:r>
      <w:r>
        <w:rPr>
          <w:color w:val="231F20"/>
          <w:w w:val="110"/>
        </w:rPr>
        <w:t>y</w:t>
      </w:r>
      <w:r>
        <w:rPr>
          <w:color w:val="231F20"/>
          <w:spacing w:val="-5"/>
          <w:w w:val="110"/>
        </w:rPr>
        <w:t> </w:t>
      </w:r>
      <w:r>
        <w:rPr>
          <w:color w:val="231F20"/>
          <w:w w:val="110"/>
        </w:rPr>
        <w:t>negocios que se ofrecieren hiciera lo que le pareciere y viera lo que más convenía (</w:t>
      </w:r>
      <w:r>
        <w:rPr>
          <w:i/>
          <w:color w:val="231F20"/>
          <w:w w:val="110"/>
        </w:rPr>
        <w:t>Recopilación…</w:t>
      </w:r>
      <w:r>
        <w:rPr>
          <w:i/>
          <w:color w:val="231F20"/>
          <w:spacing w:val="-11"/>
          <w:w w:val="110"/>
        </w:rPr>
        <w:t> </w:t>
      </w:r>
      <w:r>
        <w:rPr>
          <w:i/>
          <w:color w:val="231F20"/>
          <w:w w:val="110"/>
        </w:rPr>
        <w:t>1987:</w:t>
      </w:r>
      <w:r>
        <w:rPr>
          <w:i/>
          <w:color w:val="231F20"/>
          <w:spacing w:val="-11"/>
          <w:w w:val="110"/>
        </w:rPr>
        <w:t> </w:t>
      </w:r>
      <w:r>
        <w:rPr>
          <w:color w:val="231F20"/>
          <w:w w:val="110"/>
        </w:rPr>
        <w:t>lib.</w:t>
      </w:r>
      <w:r>
        <w:rPr>
          <w:color w:val="231F20"/>
          <w:spacing w:val="-7"/>
          <w:w w:val="110"/>
        </w:rPr>
        <w:t> </w:t>
      </w:r>
      <w:r>
        <w:rPr>
          <w:color w:val="231F20"/>
          <w:w w:val="110"/>
        </w:rPr>
        <w:t>2,</w:t>
      </w:r>
      <w:r>
        <w:rPr>
          <w:color w:val="231F20"/>
          <w:spacing w:val="-6"/>
          <w:w w:val="110"/>
        </w:rPr>
        <w:t> </w:t>
      </w:r>
      <w:r>
        <w:rPr>
          <w:color w:val="231F20"/>
          <w:w w:val="110"/>
        </w:rPr>
        <w:t>tít.</w:t>
      </w:r>
      <w:r>
        <w:rPr>
          <w:color w:val="231F20"/>
          <w:spacing w:val="-7"/>
          <w:w w:val="110"/>
        </w:rPr>
        <w:t> </w:t>
      </w:r>
      <w:r>
        <w:rPr>
          <w:color w:val="231F20"/>
          <w:w w:val="110"/>
        </w:rPr>
        <w:t>20,</w:t>
      </w:r>
      <w:r>
        <w:rPr>
          <w:color w:val="231F20"/>
          <w:spacing w:val="-7"/>
          <w:w w:val="110"/>
        </w:rPr>
        <w:t> </w:t>
      </w:r>
      <w:r>
        <w:rPr>
          <w:color w:val="231F20"/>
          <w:w w:val="110"/>
        </w:rPr>
        <w:t>ley</w:t>
      </w:r>
      <w:r>
        <w:rPr>
          <w:color w:val="231F20"/>
          <w:spacing w:val="-7"/>
          <w:w w:val="110"/>
        </w:rPr>
        <w:t> </w:t>
      </w:r>
      <w:r>
        <w:rPr>
          <w:color w:val="231F20"/>
          <w:w w:val="110"/>
        </w:rPr>
        <w:t>2).</w:t>
      </w:r>
      <w:r>
        <w:rPr>
          <w:color w:val="231F20"/>
          <w:spacing w:val="-7"/>
          <w:w w:val="110"/>
        </w:rPr>
        <w:t> </w:t>
      </w:r>
      <w:r>
        <w:rPr>
          <w:color w:val="231F20"/>
          <w:w w:val="110"/>
        </w:rPr>
        <w:t>Los</w:t>
      </w:r>
      <w:r>
        <w:rPr>
          <w:color w:val="231F20"/>
          <w:spacing w:val="-6"/>
          <w:w w:val="110"/>
        </w:rPr>
        <w:t> </w:t>
      </w:r>
      <w:r>
        <w:rPr>
          <w:color w:val="231F20"/>
          <w:w w:val="110"/>
        </w:rPr>
        <w:t>virreyes</w:t>
      </w:r>
      <w:r>
        <w:rPr>
          <w:color w:val="231F20"/>
          <w:spacing w:val="-7"/>
          <w:w w:val="110"/>
        </w:rPr>
        <w:t> </w:t>
      </w:r>
      <w:r>
        <w:rPr>
          <w:color w:val="231F20"/>
          <w:w w:val="110"/>
        </w:rPr>
        <w:t>tenían,</w:t>
      </w:r>
      <w:r>
        <w:rPr>
          <w:color w:val="231F20"/>
          <w:spacing w:val="-7"/>
          <w:w w:val="110"/>
        </w:rPr>
        <w:t> </w:t>
      </w:r>
      <w:r>
        <w:rPr>
          <w:color w:val="231F20"/>
          <w:w w:val="110"/>
        </w:rPr>
        <w:t>entre</w:t>
      </w:r>
      <w:r>
        <w:rPr>
          <w:color w:val="231F20"/>
          <w:spacing w:val="-6"/>
          <w:w w:val="110"/>
        </w:rPr>
        <w:t> </w:t>
      </w:r>
      <w:r>
        <w:rPr>
          <w:color w:val="231F20"/>
          <w:w w:val="110"/>
        </w:rPr>
        <w:t>otras,</w:t>
      </w:r>
      <w:r>
        <w:rPr>
          <w:color w:val="231F20"/>
          <w:spacing w:val="-6"/>
          <w:w w:val="110"/>
        </w:rPr>
        <w:t> </w:t>
      </w:r>
      <w:r>
        <w:rPr>
          <w:color w:val="231F20"/>
          <w:w w:val="110"/>
        </w:rPr>
        <w:t>la potestad de emitir ordenanzas, que constituyeron la base de la legislación colonial. La función del buen gobierno (como objetivo del Estado fue regu- lado mediante funciones administrativas a cargo, entre otras autoridades, de los corregidores y alcaldes) fue la base de la gestión colonial y de la aplicación correcta de la justicia, manifiesta en las instrucciones dadas a los virreyes y demás funcionarios reales, teniendo como fin último el bien común de toda la</w:t>
      </w:r>
      <w:r>
        <w:rPr>
          <w:color w:val="231F20"/>
          <w:spacing w:val="-4"/>
          <w:w w:val="110"/>
        </w:rPr>
        <w:t> </w:t>
      </w:r>
      <w:r>
        <w:rPr>
          <w:color w:val="231F20"/>
          <w:w w:val="110"/>
        </w:rPr>
        <w:t>población.</w:t>
      </w:r>
    </w:p>
    <w:p>
      <w:pPr>
        <w:pStyle w:val="BodyText"/>
        <w:spacing w:line="285" w:lineRule="auto" w:before="0"/>
        <w:ind w:left="100" w:right="135" w:firstLine="340"/>
        <w:jc w:val="both"/>
      </w:pPr>
      <w:r>
        <w:rPr>
          <w:color w:val="231F20"/>
          <w:w w:val="110"/>
        </w:rPr>
        <w:t>Las</w:t>
      </w:r>
      <w:r>
        <w:rPr>
          <w:color w:val="231F20"/>
          <w:spacing w:val="-11"/>
          <w:w w:val="110"/>
        </w:rPr>
        <w:t> </w:t>
      </w:r>
      <w:r>
        <w:rPr>
          <w:color w:val="231F20"/>
          <w:w w:val="110"/>
        </w:rPr>
        <w:t>17</w:t>
      </w:r>
      <w:r>
        <w:rPr>
          <w:color w:val="231F20"/>
          <w:spacing w:val="-11"/>
          <w:w w:val="110"/>
        </w:rPr>
        <w:t> </w:t>
      </w:r>
      <w:r>
        <w:rPr>
          <w:color w:val="231F20"/>
          <w:w w:val="110"/>
        </w:rPr>
        <w:t>disposiciones</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mesta</w:t>
      </w:r>
      <w:r>
        <w:rPr>
          <w:color w:val="231F20"/>
          <w:spacing w:val="-11"/>
          <w:w w:val="110"/>
        </w:rPr>
        <w:t> </w:t>
      </w:r>
      <w:r>
        <w:rPr>
          <w:color w:val="231F20"/>
          <w:w w:val="110"/>
        </w:rPr>
        <w:t>fueron</w:t>
      </w:r>
      <w:r>
        <w:rPr>
          <w:color w:val="231F20"/>
          <w:spacing w:val="-11"/>
          <w:w w:val="110"/>
        </w:rPr>
        <w:t> </w:t>
      </w:r>
      <w:r>
        <w:rPr>
          <w:color w:val="231F20"/>
          <w:w w:val="110"/>
        </w:rPr>
        <w:t>confirmadas</w:t>
      </w:r>
      <w:r>
        <w:rPr>
          <w:color w:val="231F20"/>
          <w:w w:val="110"/>
          <w:position w:val="7"/>
          <w:sz w:val="11"/>
        </w:rPr>
        <w:t>8</w:t>
      </w:r>
      <w:r>
        <w:rPr>
          <w:color w:val="231F20"/>
          <w:spacing w:val="11"/>
          <w:w w:val="110"/>
          <w:position w:val="7"/>
          <w:sz w:val="11"/>
        </w:rPr>
        <w:t> </w:t>
      </w:r>
      <w:r>
        <w:rPr>
          <w:color w:val="231F20"/>
          <w:w w:val="110"/>
        </w:rPr>
        <w:t>por</w:t>
      </w:r>
      <w:r>
        <w:rPr>
          <w:color w:val="231F20"/>
          <w:spacing w:val="-11"/>
          <w:w w:val="110"/>
        </w:rPr>
        <w:t> </w:t>
      </w:r>
      <w:r>
        <w:rPr>
          <w:color w:val="231F20"/>
          <w:w w:val="110"/>
        </w:rPr>
        <w:t>el</w:t>
      </w:r>
      <w:r>
        <w:rPr>
          <w:color w:val="231F20"/>
          <w:spacing w:val="-11"/>
          <w:w w:val="110"/>
        </w:rPr>
        <w:t> </w:t>
      </w:r>
      <w:r>
        <w:rPr>
          <w:color w:val="231F20"/>
          <w:w w:val="110"/>
        </w:rPr>
        <w:t>emperador Carlos V en abril de 1542. El monarca no sólo las aprobó, sino que ordenó que</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demás</w:t>
      </w:r>
      <w:r>
        <w:rPr>
          <w:color w:val="231F20"/>
          <w:spacing w:val="-10"/>
          <w:w w:val="110"/>
        </w:rPr>
        <w:t> </w:t>
      </w:r>
      <w:r>
        <w:rPr>
          <w:color w:val="231F20"/>
          <w:w w:val="110"/>
        </w:rPr>
        <w:t>provincias</w:t>
      </w:r>
      <w:r>
        <w:rPr>
          <w:color w:val="231F20"/>
          <w:spacing w:val="-10"/>
          <w:w w:val="110"/>
        </w:rPr>
        <w:t> </w:t>
      </w:r>
      <w:r>
        <w:rPr>
          <w:color w:val="231F20"/>
          <w:w w:val="110"/>
        </w:rPr>
        <w:t>americanas</w:t>
      </w:r>
      <w:r>
        <w:rPr>
          <w:color w:val="231F20"/>
          <w:spacing w:val="-10"/>
          <w:w w:val="110"/>
        </w:rPr>
        <w:t> </w:t>
      </w:r>
      <w:r>
        <w:rPr>
          <w:color w:val="231F20"/>
          <w:w w:val="110"/>
        </w:rPr>
        <w:t>se</w:t>
      </w:r>
      <w:r>
        <w:rPr>
          <w:color w:val="231F20"/>
          <w:spacing w:val="-10"/>
          <w:w w:val="110"/>
        </w:rPr>
        <w:t> </w:t>
      </w:r>
      <w:r>
        <w:rPr>
          <w:color w:val="231F20"/>
          <w:w w:val="110"/>
        </w:rPr>
        <w:t>introdujera</w:t>
      </w:r>
      <w:r>
        <w:rPr>
          <w:color w:val="231F20"/>
          <w:spacing w:val="-11"/>
          <w:w w:val="110"/>
        </w:rPr>
        <w:t> </w:t>
      </w:r>
      <w:r>
        <w:rPr>
          <w:color w:val="231F20"/>
          <w:w w:val="110"/>
        </w:rPr>
        <w:t>la</w:t>
      </w:r>
      <w:r>
        <w:rPr>
          <w:color w:val="231F20"/>
          <w:spacing w:val="-10"/>
          <w:w w:val="110"/>
        </w:rPr>
        <w:t> </w:t>
      </w:r>
      <w:r>
        <w:rPr>
          <w:color w:val="231F20"/>
          <w:w w:val="110"/>
        </w:rPr>
        <w:t>mesta</w:t>
      </w:r>
      <w:r>
        <w:rPr>
          <w:color w:val="231F20"/>
          <w:spacing w:val="-10"/>
          <w:w w:val="110"/>
        </w:rPr>
        <w:t> </w:t>
      </w:r>
      <w:r>
        <w:rPr>
          <w:color w:val="231F20"/>
          <w:w w:val="110"/>
        </w:rPr>
        <w:t>y</w:t>
      </w:r>
      <w:r>
        <w:rPr>
          <w:color w:val="231F20"/>
          <w:spacing w:val="-10"/>
          <w:w w:val="110"/>
        </w:rPr>
        <w:t> </w:t>
      </w:r>
      <w:r>
        <w:rPr>
          <w:color w:val="231F20"/>
          <w:w w:val="110"/>
        </w:rPr>
        <w:t>se</w:t>
      </w:r>
      <w:r>
        <w:rPr>
          <w:color w:val="231F20"/>
          <w:spacing w:val="-10"/>
          <w:w w:val="110"/>
        </w:rPr>
        <w:t> </w:t>
      </w:r>
      <w:r>
        <w:rPr>
          <w:color w:val="231F20"/>
          <w:w w:val="110"/>
        </w:rPr>
        <w:t>aplica- ran</w:t>
      </w:r>
      <w:r>
        <w:rPr>
          <w:color w:val="231F20"/>
          <w:spacing w:val="-17"/>
          <w:w w:val="110"/>
        </w:rPr>
        <w:t> </w:t>
      </w:r>
      <w:r>
        <w:rPr>
          <w:color w:val="231F20"/>
          <w:w w:val="110"/>
        </w:rPr>
        <w:t>las</w:t>
      </w:r>
      <w:r>
        <w:rPr>
          <w:color w:val="231F20"/>
          <w:spacing w:val="-17"/>
          <w:w w:val="110"/>
        </w:rPr>
        <w:t> </w:t>
      </w:r>
      <w:r>
        <w:rPr>
          <w:color w:val="231F20"/>
          <w:w w:val="110"/>
        </w:rPr>
        <w:t>disposiciones</w:t>
      </w:r>
      <w:r>
        <w:rPr>
          <w:color w:val="231F20"/>
          <w:spacing w:val="-17"/>
          <w:w w:val="110"/>
        </w:rPr>
        <w:t> </w:t>
      </w:r>
      <w:r>
        <w:rPr>
          <w:color w:val="231F20"/>
          <w:w w:val="110"/>
        </w:rPr>
        <w:t>elaboradas</w:t>
      </w:r>
      <w:r>
        <w:rPr>
          <w:color w:val="231F20"/>
          <w:spacing w:val="-17"/>
          <w:w w:val="110"/>
        </w:rPr>
        <w:t> </w:t>
      </w:r>
      <w:r>
        <w:rPr>
          <w:color w:val="231F20"/>
          <w:w w:val="110"/>
        </w:rPr>
        <w:t>en</w:t>
      </w:r>
      <w:r>
        <w:rPr>
          <w:color w:val="231F20"/>
          <w:spacing w:val="-17"/>
          <w:w w:val="110"/>
        </w:rPr>
        <w:t> </w:t>
      </w:r>
      <w:r>
        <w:rPr>
          <w:color w:val="231F20"/>
          <w:w w:val="110"/>
        </w:rPr>
        <w:t>México</w:t>
      </w:r>
      <w:r>
        <w:rPr>
          <w:color w:val="231F20"/>
          <w:spacing w:val="-17"/>
          <w:w w:val="110"/>
        </w:rPr>
        <w:t> </w:t>
      </w:r>
      <w:r>
        <w:rPr>
          <w:color w:val="231F20"/>
          <w:w w:val="110"/>
        </w:rPr>
        <w:t>“para</w:t>
      </w:r>
      <w:r>
        <w:rPr>
          <w:color w:val="231F20"/>
          <w:spacing w:val="-17"/>
          <w:w w:val="110"/>
        </w:rPr>
        <w:t> </w:t>
      </w:r>
      <w:r>
        <w:rPr>
          <w:color w:val="231F20"/>
          <w:w w:val="110"/>
        </w:rPr>
        <w:t>que</w:t>
      </w:r>
      <w:r>
        <w:rPr>
          <w:color w:val="231F20"/>
          <w:spacing w:val="-17"/>
          <w:w w:val="110"/>
        </w:rPr>
        <w:t> </w:t>
      </w:r>
      <w:r>
        <w:rPr>
          <w:color w:val="231F20"/>
          <w:w w:val="110"/>
        </w:rPr>
        <w:t>con</w:t>
      </w:r>
      <w:r>
        <w:rPr>
          <w:color w:val="231F20"/>
          <w:spacing w:val="-17"/>
          <w:w w:val="110"/>
        </w:rPr>
        <w:t> </w:t>
      </w:r>
      <w:r>
        <w:rPr>
          <w:color w:val="231F20"/>
          <w:w w:val="110"/>
        </w:rPr>
        <w:t>mejor</w:t>
      </w:r>
      <w:r>
        <w:rPr>
          <w:color w:val="231F20"/>
          <w:spacing w:val="-17"/>
          <w:w w:val="110"/>
        </w:rPr>
        <w:t> </w:t>
      </w:r>
      <w:r>
        <w:rPr>
          <w:color w:val="231F20"/>
          <w:w w:val="110"/>
        </w:rPr>
        <w:t>concierto,</w:t>
      </w:r>
      <w:r>
        <w:rPr>
          <w:color w:val="231F20"/>
          <w:spacing w:val="-18"/>
          <w:w w:val="110"/>
        </w:rPr>
        <w:t> </w:t>
      </w:r>
      <w:r>
        <w:rPr>
          <w:color w:val="231F20"/>
          <w:w w:val="110"/>
        </w:rPr>
        <w:t>y mayor</w:t>
      </w:r>
      <w:r>
        <w:rPr>
          <w:color w:val="231F20"/>
          <w:spacing w:val="-13"/>
          <w:w w:val="110"/>
        </w:rPr>
        <w:t> </w:t>
      </w:r>
      <w:r>
        <w:rPr>
          <w:color w:val="231F20"/>
          <w:w w:val="110"/>
        </w:rPr>
        <w:t>aumento</w:t>
      </w:r>
      <w:r>
        <w:rPr>
          <w:color w:val="231F20"/>
          <w:spacing w:val="-13"/>
          <w:w w:val="110"/>
        </w:rPr>
        <w:t> </w:t>
      </w:r>
      <w:r>
        <w:rPr>
          <w:color w:val="231F20"/>
          <w:w w:val="110"/>
        </w:rPr>
        <w:t>atiendan</w:t>
      </w:r>
      <w:r>
        <w:rPr>
          <w:color w:val="231F20"/>
          <w:spacing w:val="-12"/>
          <w:w w:val="110"/>
        </w:rPr>
        <w:t> </w:t>
      </w:r>
      <w:r>
        <w:rPr>
          <w:color w:val="231F20"/>
          <w:w w:val="110"/>
        </w:rPr>
        <w:t>todos</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cría</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ganados,</w:t>
      </w:r>
      <w:r>
        <w:rPr>
          <w:color w:val="231F20"/>
          <w:spacing w:val="-13"/>
          <w:w w:val="110"/>
        </w:rPr>
        <w:t> </w:t>
      </w:r>
      <w:r>
        <w:rPr>
          <w:color w:val="231F20"/>
          <w:w w:val="110"/>
        </w:rPr>
        <w:t>y</w:t>
      </w:r>
      <w:r>
        <w:rPr>
          <w:color w:val="231F20"/>
          <w:spacing w:val="-13"/>
          <w:w w:val="110"/>
        </w:rPr>
        <w:t> </w:t>
      </w:r>
      <w:r>
        <w:rPr>
          <w:color w:val="231F20"/>
          <w:w w:val="110"/>
        </w:rPr>
        <w:t>los</w:t>
      </w:r>
      <w:r>
        <w:rPr>
          <w:color w:val="231F20"/>
          <w:spacing w:val="-13"/>
          <w:w w:val="110"/>
        </w:rPr>
        <w:t> </w:t>
      </w:r>
      <w:r>
        <w:rPr>
          <w:color w:val="231F20"/>
          <w:w w:val="110"/>
        </w:rPr>
        <w:t>delitos</w:t>
      </w:r>
      <w:r>
        <w:rPr>
          <w:color w:val="231F20"/>
          <w:spacing w:val="-12"/>
          <w:w w:val="110"/>
        </w:rPr>
        <w:t> </w:t>
      </w:r>
      <w:r>
        <w:rPr>
          <w:color w:val="231F20"/>
          <w:w w:val="110"/>
        </w:rPr>
        <w:t>no</w:t>
      </w:r>
      <w:r>
        <w:rPr>
          <w:color w:val="231F20"/>
          <w:spacing w:val="-13"/>
          <w:w w:val="110"/>
        </w:rPr>
        <w:t> </w:t>
      </w:r>
      <w:r>
        <w:rPr>
          <w:color w:val="231F20"/>
          <w:w w:val="110"/>
        </w:rPr>
        <w:t>que- den</w:t>
      </w:r>
      <w:r>
        <w:rPr>
          <w:color w:val="231F20"/>
          <w:spacing w:val="-6"/>
          <w:w w:val="110"/>
        </w:rPr>
        <w:t> </w:t>
      </w:r>
      <w:r>
        <w:rPr>
          <w:color w:val="231F20"/>
          <w:w w:val="110"/>
        </w:rPr>
        <w:t>sin</w:t>
      </w:r>
      <w:r>
        <w:rPr>
          <w:color w:val="231F20"/>
          <w:spacing w:val="-6"/>
          <w:w w:val="110"/>
        </w:rPr>
        <w:t> </w:t>
      </w:r>
      <w:r>
        <w:rPr>
          <w:color w:val="231F20"/>
          <w:w w:val="110"/>
        </w:rPr>
        <w:t>castigo”</w:t>
      </w:r>
      <w:r>
        <w:rPr>
          <w:color w:val="231F20"/>
          <w:spacing w:val="-6"/>
          <w:w w:val="110"/>
        </w:rPr>
        <w:t> </w:t>
      </w:r>
      <w:r>
        <w:rPr>
          <w:color w:val="231F20"/>
          <w:w w:val="110"/>
        </w:rPr>
        <w:t>(</w:t>
      </w:r>
      <w:r>
        <w:rPr>
          <w:i/>
          <w:color w:val="231F20"/>
          <w:w w:val="110"/>
        </w:rPr>
        <w:t>Recopilación…</w:t>
      </w:r>
      <w:r>
        <w:rPr>
          <w:color w:val="231F20"/>
          <w:w w:val="110"/>
        </w:rPr>
        <w:t>,</w:t>
      </w:r>
      <w:r>
        <w:rPr>
          <w:color w:val="231F20"/>
          <w:spacing w:val="-6"/>
          <w:w w:val="110"/>
        </w:rPr>
        <w:t> </w:t>
      </w:r>
      <w:r>
        <w:rPr>
          <w:color w:val="231F20"/>
          <w:w w:val="110"/>
        </w:rPr>
        <w:t>1987:</w:t>
      </w:r>
      <w:r>
        <w:rPr>
          <w:color w:val="231F20"/>
          <w:spacing w:val="-6"/>
          <w:w w:val="110"/>
        </w:rPr>
        <w:t> </w:t>
      </w:r>
      <w:r>
        <w:rPr>
          <w:color w:val="231F20"/>
          <w:w w:val="110"/>
        </w:rPr>
        <w:t>lib.</w:t>
      </w:r>
      <w:r>
        <w:rPr>
          <w:color w:val="231F20"/>
          <w:spacing w:val="-6"/>
          <w:w w:val="110"/>
        </w:rPr>
        <w:t> </w:t>
      </w:r>
      <w:r>
        <w:rPr>
          <w:color w:val="231F20"/>
          <w:w w:val="110"/>
        </w:rPr>
        <w:t>5,</w:t>
      </w:r>
      <w:r>
        <w:rPr>
          <w:color w:val="231F20"/>
          <w:spacing w:val="-6"/>
          <w:w w:val="110"/>
        </w:rPr>
        <w:t> </w:t>
      </w:r>
      <w:r>
        <w:rPr>
          <w:color w:val="231F20"/>
          <w:w w:val="110"/>
        </w:rPr>
        <w:t>tít.</w:t>
      </w:r>
      <w:r>
        <w:rPr>
          <w:color w:val="231F20"/>
          <w:spacing w:val="-6"/>
          <w:w w:val="110"/>
        </w:rPr>
        <w:t> </w:t>
      </w:r>
      <w:r>
        <w:rPr>
          <w:color w:val="231F20"/>
          <w:w w:val="110"/>
        </w:rPr>
        <w:t>5,</w:t>
      </w:r>
      <w:r>
        <w:rPr>
          <w:color w:val="231F20"/>
          <w:spacing w:val="-6"/>
          <w:w w:val="110"/>
        </w:rPr>
        <w:t> </w:t>
      </w:r>
      <w:r>
        <w:rPr>
          <w:color w:val="231F20"/>
          <w:w w:val="110"/>
        </w:rPr>
        <w:t>ley</w:t>
      </w:r>
      <w:r>
        <w:rPr>
          <w:color w:val="231F20"/>
          <w:spacing w:val="-6"/>
          <w:w w:val="110"/>
        </w:rPr>
        <w:t> </w:t>
      </w:r>
      <w:r>
        <w:rPr>
          <w:color w:val="231F20"/>
          <w:w w:val="110"/>
        </w:rPr>
        <w:t>1).</w:t>
      </w:r>
      <w:r>
        <w:rPr>
          <w:color w:val="231F20"/>
          <w:spacing w:val="-6"/>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manera,</w:t>
      </w:r>
      <w:r>
        <w:rPr>
          <w:color w:val="231F20"/>
          <w:spacing w:val="-6"/>
          <w:w w:val="110"/>
        </w:rPr>
        <w:t> </w:t>
      </w:r>
      <w:r>
        <w:rPr>
          <w:color w:val="231F20"/>
          <w:w w:val="110"/>
        </w:rPr>
        <w:t>la mesta fue la primera asociación de ganaderos en el Nuevo Mundo cons- tituida en corporación con fines de </w:t>
      </w:r>
      <w:r>
        <w:rPr>
          <w:i/>
          <w:color w:val="231F20"/>
          <w:w w:val="110"/>
        </w:rPr>
        <w:t>policía</w:t>
      </w:r>
      <w:r>
        <w:rPr>
          <w:color w:val="231F20"/>
          <w:w w:val="110"/>
          <w:position w:val="7"/>
          <w:sz w:val="11"/>
        </w:rPr>
        <w:t>9 </w:t>
      </w:r>
      <w:r>
        <w:rPr>
          <w:color w:val="231F20"/>
          <w:w w:val="110"/>
        </w:rPr>
        <w:t>en torno a la actividad pastoril. </w:t>
      </w:r>
      <w:r>
        <w:rPr>
          <w:color w:val="231F20"/>
          <w:spacing w:val="-4"/>
          <w:w w:val="110"/>
        </w:rPr>
        <w:t>Todos </w:t>
      </w:r>
      <w:r>
        <w:rPr>
          <w:color w:val="231F20"/>
          <w:w w:val="110"/>
        </w:rPr>
        <w:t>los concejos</w:t>
      </w:r>
      <w:r>
        <w:rPr>
          <w:color w:val="231F20"/>
          <w:w w:val="110"/>
          <w:position w:val="7"/>
          <w:sz w:val="11"/>
        </w:rPr>
        <w:t>10 </w:t>
      </w:r>
      <w:r>
        <w:rPr>
          <w:color w:val="231F20"/>
          <w:w w:val="110"/>
        </w:rPr>
        <w:t>que posteriormente se integraron se basaron en el mismo</w:t>
      </w:r>
      <w:r>
        <w:rPr>
          <w:color w:val="231F20"/>
          <w:spacing w:val="-9"/>
          <w:w w:val="110"/>
        </w:rPr>
        <w:t> </w:t>
      </w:r>
      <w:r>
        <w:rPr>
          <w:color w:val="231F20"/>
          <w:w w:val="110"/>
        </w:rPr>
        <w:t>cuerpo</w:t>
      </w:r>
      <w:r>
        <w:rPr>
          <w:color w:val="231F20"/>
          <w:spacing w:val="-9"/>
          <w:w w:val="110"/>
        </w:rPr>
        <w:t> </w:t>
      </w:r>
      <w:r>
        <w:rPr>
          <w:color w:val="231F20"/>
          <w:w w:val="110"/>
        </w:rPr>
        <w:t>jurídico,</w:t>
      </w:r>
      <w:r>
        <w:rPr>
          <w:color w:val="231F20"/>
          <w:spacing w:val="-9"/>
          <w:w w:val="110"/>
        </w:rPr>
        <w:t> </w:t>
      </w:r>
      <w:r>
        <w:rPr>
          <w:color w:val="231F20"/>
          <w:w w:val="110"/>
        </w:rPr>
        <w:t>tuvieron</w:t>
      </w:r>
      <w:r>
        <w:rPr>
          <w:color w:val="231F20"/>
          <w:spacing w:val="-9"/>
          <w:w w:val="110"/>
        </w:rPr>
        <w:t> </w:t>
      </w:r>
      <w:r>
        <w:rPr>
          <w:color w:val="231F20"/>
          <w:w w:val="110"/>
        </w:rPr>
        <w:t>el</w:t>
      </w:r>
      <w:r>
        <w:rPr>
          <w:color w:val="231F20"/>
          <w:spacing w:val="-9"/>
          <w:w w:val="110"/>
        </w:rPr>
        <w:t> </w:t>
      </w:r>
      <w:r>
        <w:rPr>
          <w:color w:val="231F20"/>
          <w:w w:val="110"/>
        </w:rPr>
        <w:t>mismo</w:t>
      </w:r>
      <w:r>
        <w:rPr>
          <w:color w:val="231F20"/>
          <w:spacing w:val="-9"/>
          <w:w w:val="110"/>
        </w:rPr>
        <w:t> </w:t>
      </w:r>
      <w:r>
        <w:rPr>
          <w:color w:val="231F20"/>
          <w:w w:val="110"/>
        </w:rPr>
        <w:t>sistema</w:t>
      </w:r>
      <w:r>
        <w:rPr>
          <w:color w:val="231F20"/>
          <w:spacing w:val="-9"/>
          <w:w w:val="110"/>
        </w:rPr>
        <w:t> </w:t>
      </w:r>
      <w:r>
        <w:rPr>
          <w:color w:val="231F20"/>
          <w:w w:val="110"/>
        </w:rPr>
        <w:t>de</w:t>
      </w:r>
      <w:r>
        <w:rPr>
          <w:color w:val="231F20"/>
          <w:spacing w:val="-9"/>
          <w:w w:val="110"/>
        </w:rPr>
        <w:t> </w:t>
      </w:r>
      <w:r>
        <w:rPr>
          <w:color w:val="231F20"/>
          <w:w w:val="110"/>
        </w:rPr>
        <w:t>gobierno</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w w:val="110"/>
        </w:rPr>
        <w:t>ciñeron a las mismas</w:t>
      </w:r>
      <w:r>
        <w:rPr>
          <w:color w:val="231F20"/>
          <w:spacing w:val="25"/>
          <w:w w:val="110"/>
        </w:rPr>
        <w:t> </w:t>
      </w:r>
      <w:r>
        <w:rPr>
          <w:color w:val="231F20"/>
          <w:w w:val="110"/>
        </w:rPr>
        <w:t>disposiciones.</w:t>
      </w:r>
    </w:p>
    <w:p>
      <w:pPr>
        <w:pStyle w:val="BodyText"/>
        <w:spacing w:before="3"/>
      </w:pPr>
    </w:p>
    <w:p>
      <w:pPr>
        <w:spacing w:line="256" w:lineRule="auto" w:before="0"/>
        <w:ind w:left="100" w:right="135" w:firstLine="340"/>
        <w:jc w:val="both"/>
        <w:rPr>
          <w:sz w:val="16"/>
        </w:rPr>
      </w:pPr>
      <w:r>
        <w:rPr>
          <w:color w:val="231F20"/>
          <w:w w:val="110"/>
          <w:position w:val="5"/>
          <w:sz w:val="9"/>
        </w:rPr>
        <w:t>7</w:t>
      </w:r>
      <w:r>
        <w:rPr>
          <w:color w:val="231F20"/>
          <w:w w:val="110"/>
          <w:sz w:val="16"/>
        </w:rPr>
        <w:t>Las</w:t>
      </w:r>
      <w:r>
        <w:rPr>
          <w:color w:val="231F20"/>
          <w:spacing w:val="-13"/>
          <w:w w:val="110"/>
          <w:sz w:val="16"/>
        </w:rPr>
        <w:t> </w:t>
      </w:r>
      <w:r>
        <w:rPr>
          <w:color w:val="231F20"/>
          <w:w w:val="110"/>
          <w:sz w:val="16"/>
        </w:rPr>
        <w:t>primeras</w:t>
      </w:r>
      <w:r>
        <w:rPr>
          <w:color w:val="231F20"/>
          <w:spacing w:val="-13"/>
          <w:w w:val="110"/>
          <w:sz w:val="16"/>
        </w:rPr>
        <w:t> </w:t>
      </w:r>
      <w:r>
        <w:rPr>
          <w:color w:val="231F20"/>
          <w:w w:val="110"/>
          <w:sz w:val="16"/>
        </w:rPr>
        <w:t>ordenanzas</w:t>
      </w:r>
      <w:r>
        <w:rPr>
          <w:color w:val="231F20"/>
          <w:spacing w:val="-13"/>
          <w:w w:val="110"/>
          <w:sz w:val="16"/>
        </w:rPr>
        <w:t> </w:t>
      </w:r>
      <w:r>
        <w:rPr>
          <w:color w:val="231F20"/>
          <w:w w:val="110"/>
          <w:sz w:val="16"/>
        </w:rPr>
        <w:t>se</w:t>
      </w:r>
      <w:r>
        <w:rPr>
          <w:color w:val="231F20"/>
          <w:spacing w:val="-13"/>
          <w:w w:val="110"/>
          <w:sz w:val="16"/>
        </w:rPr>
        <w:t> </w:t>
      </w:r>
      <w:r>
        <w:rPr>
          <w:color w:val="231F20"/>
          <w:w w:val="110"/>
          <w:sz w:val="16"/>
        </w:rPr>
        <w:t>encuentran</w:t>
      </w:r>
      <w:r>
        <w:rPr>
          <w:color w:val="231F20"/>
          <w:spacing w:val="-13"/>
          <w:w w:val="110"/>
          <w:sz w:val="16"/>
        </w:rPr>
        <w:t> </w:t>
      </w:r>
      <w:r>
        <w:rPr>
          <w:color w:val="231F20"/>
          <w:w w:val="110"/>
          <w:sz w:val="16"/>
        </w:rPr>
        <w:t>en</w:t>
      </w:r>
      <w:r>
        <w:rPr>
          <w:color w:val="231F20"/>
          <w:spacing w:val="-13"/>
          <w:w w:val="110"/>
          <w:sz w:val="16"/>
        </w:rPr>
        <w:t> </w:t>
      </w:r>
      <w:r>
        <w:rPr>
          <w:i/>
          <w:color w:val="231F20"/>
          <w:w w:val="110"/>
          <w:sz w:val="16"/>
        </w:rPr>
        <w:t>Recopilación</w:t>
      </w:r>
      <w:r>
        <w:rPr>
          <w:i/>
          <w:color w:val="231F20"/>
          <w:spacing w:val="-16"/>
          <w:w w:val="110"/>
          <w:sz w:val="16"/>
        </w:rPr>
        <w:t> </w:t>
      </w:r>
      <w:r>
        <w:rPr>
          <w:i/>
          <w:color w:val="231F20"/>
          <w:w w:val="110"/>
          <w:sz w:val="16"/>
        </w:rPr>
        <w:t>de</w:t>
      </w:r>
      <w:r>
        <w:rPr>
          <w:i/>
          <w:color w:val="231F20"/>
          <w:spacing w:val="-16"/>
          <w:w w:val="110"/>
          <w:sz w:val="16"/>
        </w:rPr>
        <w:t> </w:t>
      </w:r>
      <w:r>
        <w:rPr>
          <w:i/>
          <w:color w:val="231F20"/>
          <w:w w:val="110"/>
          <w:sz w:val="16"/>
        </w:rPr>
        <w:t>leyes</w:t>
      </w:r>
      <w:r>
        <w:rPr>
          <w:i/>
          <w:color w:val="231F20"/>
          <w:spacing w:val="-16"/>
          <w:w w:val="110"/>
          <w:sz w:val="16"/>
        </w:rPr>
        <w:t> </w:t>
      </w:r>
      <w:r>
        <w:rPr>
          <w:i/>
          <w:color w:val="231F20"/>
          <w:w w:val="110"/>
          <w:sz w:val="16"/>
        </w:rPr>
        <w:t>de</w:t>
      </w:r>
      <w:r>
        <w:rPr>
          <w:i/>
          <w:color w:val="231F20"/>
          <w:spacing w:val="-16"/>
          <w:w w:val="110"/>
          <w:sz w:val="16"/>
        </w:rPr>
        <w:t> </w:t>
      </w:r>
      <w:r>
        <w:rPr>
          <w:i/>
          <w:color w:val="231F20"/>
          <w:w w:val="110"/>
          <w:sz w:val="16"/>
        </w:rPr>
        <w:t>los</w:t>
      </w:r>
      <w:r>
        <w:rPr>
          <w:i/>
          <w:color w:val="231F20"/>
          <w:spacing w:val="-16"/>
          <w:w w:val="110"/>
          <w:sz w:val="16"/>
        </w:rPr>
        <w:t> </w:t>
      </w:r>
      <w:r>
        <w:rPr>
          <w:i/>
          <w:color w:val="231F20"/>
          <w:w w:val="110"/>
          <w:sz w:val="16"/>
        </w:rPr>
        <w:t>reynos</w:t>
      </w:r>
      <w:r>
        <w:rPr>
          <w:i/>
          <w:color w:val="231F20"/>
          <w:spacing w:val="-15"/>
          <w:w w:val="110"/>
          <w:sz w:val="16"/>
        </w:rPr>
        <w:t> </w:t>
      </w:r>
      <w:r>
        <w:rPr>
          <w:i/>
          <w:color w:val="231F20"/>
          <w:w w:val="110"/>
          <w:sz w:val="16"/>
        </w:rPr>
        <w:t>de</w:t>
      </w:r>
      <w:r>
        <w:rPr>
          <w:i/>
          <w:color w:val="231F20"/>
          <w:spacing w:val="-16"/>
          <w:w w:val="110"/>
          <w:sz w:val="16"/>
        </w:rPr>
        <w:t> </w:t>
      </w:r>
      <w:r>
        <w:rPr>
          <w:i/>
          <w:color w:val="231F20"/>
          <w:w w:val="110"/>
          <w:sz w:val="16"/>
        </w:rPr>
        <w:t>las</w:t>
      </w:r>
      <w:r>
        <w:rPr>
          <w:i/>
          <w:color w:val="231F20"/>
          <w:spacing w:val="-16"/>
          <w:w w:val="110"/>
          <w:sz w:val="16"/>
        </w:rPr>
        <w:t> </w:t>
      </w:r>
      <w:r>
        <w:rPr>
          <w:i/>
          <w:color w:val="231F20"/>
          <w:w w:val="110"/>
          <w:sz w:val="16"/>
        </w:rPr>
        <w:t>Indias, </w:t>
      </w:r>
      <w:r>
        <w:rPr>
          <w:color w:val="231F20"/>
          <w:w w:val="110"/>
          <w:sz w:val="16"/>
        </w:rPr>
        <w:t>libro</w:t>
      </w:r>
      <w:r>
        <w:rPr>
          <w:color w:val="231F20"/>
          <w:spacing w:val="-4"/>
          <w:w w:val="110"/>
          <w:sz w:val="16"/>
        </w:rPr>
        <w:t> </w:t>
      </w:r>
      <w:r>
        <w:rPr>
          <w:color w:val="231F20"/>
          <w:w w:val="110"/>
          <w:sz w:val="16"/>
        </w:rPr>
        <w:t>5,</w:t>
      </w:r>
      <w:r>
        <w:rPr>
          <w:color w:val="231F20"/>
          <w:spacing w:val="-4"/>
          <w:w w:val="110"/>
          <w:sz w:val="16"/>
        </w:rPr>
        <w:t> </w:t>
      </w:r>
      <w:r>
        <w:rPr>
          <w:color w:val="231F20"/>
          <w:w w:val="110"/>
          <w:sz w:val="16"/>
        </w:rPr>
        <w:t>título</w:t>
      </w:r>
      <w:r>
        <w:rPr>
          <w:color w:val="231F20"/>
          <w:spacing w:val="-4"/>
          <w:w w:val="110"/>
          <w:sz w:val="16"/>
        </w:rPr>
        <w:t> </w:t>
      </w:r>
      <w:r>
        <w:rPr>
          <w:color w:val="231F20"/>
          <w:w w:val="110"/>
          <w:sz w:val="16"/>
        </w:rPr>
        <w:t>5.</w:t>
      </w:r>
      <w:r>
        <w:rPr>
          <w:color w:val="231F20"/>
          <w:spacing w:val="-4"/>
          <w:w w:val="110"/>
          <w:sz w:val="16"/>
        </w:rPr>
        <w:t> </w:t>
      </w:r>
      <w:r>
        <w:rPr>
          <w:color w:val="231F20"/>
          <w:w w:val="110"/>
          <w:sz w:val="16"/>
        </w:rPr>
        <w:t>En</w:t>
      </w:r>
      <w:r>
        <w:rPr>
          <w:color w:val="231F20"/>
          <w:spacing w:val="-4"/>
          <w:w w:val="110"/>
          <w:sz w:val="16"/>
        </w:rPr>
        <w:t> </w:t>
      </w:r>
      <w:r>
        <w:rPr>
          <w:color w:val="231F20"/>
          <w:w w:val="110"/>
          <w:sz w:val="16"/>
        </w:rPr>
        <w:t>las</w:t>
      </w:r>
      <w:r>
        <w:rPr>
          <w:color w:val="231F20"/>
          <w:spacing w:val="-4"/>
          <w:w w:val="110"/>
          <w:sz w:val="16"/>
        </w:rPr>
        <w:t> </w:t>
      </w:r>
      <w:r>
        <w:rPr>
          <w:color w:val="231F20"/>
          <w:w w:val="110"/>
          <w:sz w:val="16"/>
        </w:rPr>
        <w:t>citas</w:t>
      </w:r>
      <w:r>
        <w:rPr>
          <w:color w:val="231F20"/>
          <w:spacing w:val="-4"/>
          <w:w w:val="110"/>
          <w:sz w:val="16"/>
        </w:rPr>
        <w:t> </w:t>
      </w:r>
      <w:r>
        <w:rPr>
          <w:color w:val="231F20"/>
          <w:w w:val="110"/>
          <w:sz w:val="16"/>
        </w:rPr>
        <w:t>textuales</w:t>
      </w:r>
      <w:r>
        <w:rPr>
          <w:color w:val="231F20"/>
          <w:spacing w:val="-4"/>
          <w:w w:val="110"/>
          <w:sz w:val="16"/>
        </w:rPr>
        <w:t> </w:t>
      </w:r>
      <w:r>
        <w:rPr>
          <w:color w:val="231F20"/>
          <w:w w:val="110"/>
          <w:sz w:val="16"/>
        </w:rPr>
        <w:t>de</w:t>
      </w:r>
      <w:r>
        <w:rPr>
          <w:color w:val="231F20"/>
          <w:spacing w:val="-4"/>
          <w:w w:val="110"/>
          <w:sz w:val="16"/>
        </w:rPr>
        <w:t> </w:t>
      </w:r>
      <w:r>
        <w:rPr>
          <w:color w:val="231F20"/>
          <w:w w:val="110"/>
          <w:sz w:val="16"/>
        </w:rPr>
        <w:t>esta</w:t>
      </w:r>
      <w:r>
        <w:rPr>
          <w:color w:val="231F20"/>
          <w:spacing w:val="-4"/>
          <w:w w:val="110"/>
          <w:sz w:val="16"/>
        </w:rPr>
        <w:t> </w:t>
      </w:r>
      <w:r>
        <w:rPr>
          <w:color w:val="231F20"/>
          <w:w w:val="110"/>
          <w:sz w:val="16"/>
        </w:rPr>
        <w:t>obra,</w:t>
      </w:r>
      <w:r>
        <w:rPr>
          <w:color w:val="231F20"/>
          <w:spacing w:val="-4"/>
          <w:w w:val="110"/>
          <w:sz w:val="16"/>
        </w:rPr>
        <w:t> </w:t>
      </w:r>
      <w:r>
        <w:rPr>
          <w:color w:val="231F20"/>
          <w:w w:val="110"/>
          <w:sz w:val="16"/>
        </w:rPr>
        <w:t>así</w:t>
      </w:r>
      <w:r>
        <w:rPr>
          <w:color w:val="231F20"/>
          <w:spacing w:val="-4"/>
          <w:w w:val="110"/>
          <w:sz w:val="16"/>
        </w:rPr>
        <w:t> </w:t>
      </w:r>
      <w:r>
        <w:rPr>
          <w:color w:val="231F20"/>
          <w:w w:val="110"/>
          <w:sz w:val="16"/>
        </w:rPr>
        <w:t>como</w:t>
      </w:r>
      <w:r>
        <w:rPr>
          <w:color w:val="231F20"/>
          <w:spacing w:val="-4"/>
          <w:w w:val="110"/>
          <w:sz w:val="16"/>
        </w:rPr>
        <w:t> </w:t>
      </w:r>
      <w:r>
        <w:rPr>
          <w:color w:val="231F20"/>
          <w:w w:val="110"/>
          <w:sz w:val="16"/>
        </w:rPr>
        <w:t>de</w:t>
      </w:r>
      <w:r>
        <w:rPr>
          <w:color w:val="231F20"/>
          <w:spacing w:val="-4"/>
          <w:w w:val="110"/>
          <w:sz w:val="16"/>
        </w:rPr>
        <w:t> </w:t>
      </w:r>
      <w:r>
        <w:rPr>
          <w:color w:val="231F20"/>
          <w:w w:val="110"/>
          <w:sz w:val="16"/>
        </w:rPr>
        <w:t>los</w:t>
      </w:r>
      <w:r>
        <w:rPr>
          <w:color w:val="231F20"/>
          <w:spacing w:val="-4"/>
          <w:w w:val="110"/>
          <w:sz w:val="16"/>
        </w:rPr>
        <w:t> </w:t>
      </w:r>
      <w:r>
        <w:rPr>
          <w:color w:val="231F20"/>
          <w:w w:val="110"/>
          <w:sz w:val="16"/>
        </w:rPr>
        <w:t>otros</w:t>
      </w:r>
      <w:r>
        <w:rPr>
          <w:color w:val="231F20"/>
          <w:spacing w:val="-4"/>
          <w:w w:val="110"/>
          <w:sz w:val="16"/>
        </w:rPr>
        <w:t> </w:t>
      </w:r>
      <w:r>
        <w:rPr>
          <w:color w:val="231F20"/>
          <w:w w:val="110"/>
          <w:sz w:val="16"/>
        </w:rPr>
        <w:t>documentos</w:t>
      </w:r>
      <w:r>
        <w:rPr>
          <w:color w:val="231F20"/>
          <w:spacing w:val="-4"/>
          <w:w w:val="110"/>
          <w:sz w:val="16"/>
        </w:rPr>
        <w:t> </w:t>
      </w:r>
      <w:r>
        <w:rPr>
          <w:color w:val="231F20"/>
          <w:w w:val="110"/>
          <w:sz w:val="16"/>
        </w:rPr>
        <w:t>novohis- panos citados, en lo fundamental se recupera el texto consultado, si bien, para su mejor com- prensión,</w:t>
      </w:r>
      <w:r>
        <w:rPr>
          <w:color w:val="231F20"/>
          <w:spacing w:val="-7"/>
          <w:w w:val="110"/>
          <w:sz w:val="16"/>
        </w:rPr>
        <w:t> </w:t>
      </w:r>
      <w:r>
        <w:rPr>
          <w:color w:val="231F20"/>
          <w:w w:val="110"/>
          <w:sz w:val="16"/>
        </w:rPr>
        <w:t>se</w:t>
      </w:r>
      <w:r>
        <w:rPr>
          <w:color w:val="231F20"/>
          <w:spacing w:val="-7"/>
          <w:w w:val="110"/>
          <w:sz w:val="16"/>
        </w:rPr>
        <w:t> </w:t>
      </w:r>
      <w:r>
        <w:rPr>
          <w:color w:val="231F20"/>
          <w:w w:val="110"/>
          <w:sz w:val="16"/>
        </w:rPr>
        <w:t>introducen</w:t>
      </w:r>
      <w:r>
        <w:rPr>
          <w:color w:val="231F20"/>
          <w:spacing w:val="-8"/>
          <w:w w:val="110"/>
          <w:sz w:val="16"/>
        </w:rPr>
        <w:t> </w:t>
      </w:r>
      <w:r>
        <w:rPr>
          <w:color w:val="231F20"/>
          <w:w w:val="110"/>
          <w:sz w:val="16"/>
        </w:rPr>
        <w:t>algunas</w:t>
      </w:r>
      <w:r>
        <w:rPr>
          <w:color w:val="231F20"/>
          <w:spacing w:val="-7"/>
          <w:w w:val="110"/>
          <w:sz w:val="16"/>
        </w:rPr>
        <w:t> </w:t>
      </w:r>
      <w:r>
        <w:rPr>
          <w:color w:val="231F20"/>
          <w:w w:val="110"/>
          <w:sz w:val="16"/>
        </w:rPr>
        <w:t>modificaciones,</w:t>
      </w:r>
      <w:r>
        <w:rPr>
          <w:color w:val="231F20"/>
          <w:spacing w:val="-7"/>
          <w:w w:val="110"/>
          <w:sz w:val="16"/>
        </w:rPr>
        <w:t> </w:t>
      </w:r>
      <w:r>
        <w:rPr>
          <w:color w:val="231F20"/>
          <w:w w:val="110"/>
          <w:sz w:val="16"/>
        </w:rPr>
        <w:t>como</w:t>
      </w:r>
      <w:r>
        <w:rPr>
          <w:color w:val="231F20"/>
          <w:spacing w:val="-7"/>
          <w:w w:val="110"/>
          <w:sz w:val="16"/>
        </w:rPr>
        <w:t> </w:t>
      </w:r>
      <w:r>
        <w:rPr>
          <w:color w:val="231F20"/>
          <w:w w:val="110"/>
          <w:sz w:val="16"/>
        </w:rPr>
        <w:t>desatar</w:t>
      </w:r>
      <w:r>
        <w:rPr>
          <w:color w:val="231F20"/>
          <w:spacing w:val="-7"/>
          <w:w w:val="110"/>
          <w:sz w:val="16"/>
        </w:rPr>
        <w:t> </w:t>
      </w:r>
      <w:r>
        <w:rPr>
          <w:color w:val="231F20"/>
          <w:w w:val="110"/>
          <w:sz w:val="16"/>
        </w:rPr>
        <w:t>abreviaturas</w:t>
      </w:r>
      <w:r>
        <w:rPr>
          <w:color w:val="231F20"/>
          <w:spacing w:val="-7"/>
          <w:w w:val="110"/>
          <w:sz w:val="16"/>
        </w:rPr>
        <w:t> </w:t>
      </w:r>
      <w:r>
        <w:rPr>
          <w:color w:val="231F20"/>
          <w:w w:val="110"/>
          <w:sz w:val="16"/>
        </w:rPr>
        <w:t>y</w:t>
      </w:r>
      <w:r>
        <w:rPr>
          <w:color w:val="231F20"/>
          <w:spacing w:val="-7"/>
          <w:w w:val="110"/>
          <w:sz w:val="16"/>
        </w:rPr>
        <w:t> </w:t>
      </w:r>
      <w:r>
        <w:rPr>
          <w:color w:val="231F20"/>
          <w:w w:val="110"/>
          <w:sz w:val="16"/>
        </w:rPr>
        <w:t>añadir</w:t>
      </w:r>
      <w:r>
        <w:rPr>
          <w:color w:val="231F20"/>
          <w:spacing w:val="-7"/>
          <w:w w:val="110"/>
          <w:sz w:val="16"/>
        </w:rPr>
        <w:t> </w:t>
      </w:r>
      <w:r>
        <w:rPr>
          <w:color w:val="231F20"/>
          <w:w w:val="110"/>
          <w:sz w:val="16"/>
        </w:rPr>
        <w:t>tildes.</w:t>
      </w:r>
    </w:p>
    <w:p>
      <w:pPr>
        <w:spacing w:line="256" w:lineRule="auto" w:before="0"/>
        <w:ind w:left="100" w:right="135" w:firstLine="340"/>
        <w:jc w:val="both"/>
        <w:rPr>
          <w:sz w:val="16"/>
        </w:rPr>
      </w:pPr>
      <w:r>
        <w:rPr>
          <w:color w:val="231F20"/>
          <w:w w:val="110"/>
          <w:position w:val="5"/>
          <w:sz w:val="9"/>
        </w:rPr>
        <w:t>8</w:t>
      </w:r>
      <w:r>
        <w:rPr>
          <w:color w:val="231F20"/>
          <w:w w:val="110"/>
          <w:sz w:val="16"/>
        </w:rPr>
        <w:t>La confirmación real debe entenderse como una de las manifestaciones de subordina- ción de los asuntos americanos a la atenta vigilancia de la corona, cuya intervención era obli- gatoria en la promulgación de todas las ordenanzas.</w:t>
      </w:r>
    </w:p>
    <w:p>
      <w:pPr>
        <w:spacing w:line="256" w:lineRule="auto" w:before="0"/>
        <w:ind w:left="100" w:right="135" w:firstLine="340"/>
        <w:jc w:val="both"/>
        <w:rPr>
          <w:sz w:val="16"/>
        </w:rPr>
      </w:pPr>
      <w:r>
        <w:rPr>
          <w:color w:val="231F20"/>
          <w:w w:val="110"/>
          <w:position w:val="5"/>
          <w:sz w:val="9"/>
        </w:rPr>
        <w:t>9</w:t>
      </w:r>
      <w:r>
        <w:rPr>
          <w:color w:val="231F20"/>
          <w:w w:val="110"/>
          <w:sz w:val="16"/>
        </w:rPr>
        <w:t>El término se empleaba usualmente para referirse al arte de procurar a todos los habi- tantes una vida cómoda y tranquila.</w:t>
      </w:r>
    </w:p>
    <w:p>
      <w:pPr>
        <w:spacing w:line="256" w:lineRule="auto" w:before="0"/>
        <w:ind w:left="100" w:right="136" w:firstLine="340"/>
        <w:jc w:val="both"/>
        <w:rPr>
          <w:sz w:val="16"/>
        </w:rPr>
      </w:pPr>
      <w:r>
        <w:rPr>
          <w:color w:val="231F20"/>
          <w:w w:val="110"/>
          <w:position w:val="5"/>
          <w:sz w:val="9"/>
        </w:rPr>
        <w:t>10</w:t>
      </w:r>
      <w:r>
        <w:rPr>
          <w:color w:val="231F20"/>
          <w:w w:val="110"/>
          <w:sz w:val="16"/>
        </w:rPr>
        <w:t>Después de establecida en la Ciudad de México, otras regiones ganaderas de la Nueva España reclamaron la instauración de sus propios concejos de  mesta.</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Con el transcurrir del tiempo, la ganadería siguió progresando, en bue- na medida por la tierra disponible en las zonas ya colonizadas. Así sur- gieron</w:t>
      </w:r>
      <w:r>
        <w:rPr>
          <w:color w:val="231F20"/>
          <w:spacing w:val="-11"/>
          <w:w w:val="110"/>
        </w:rPr>
        <w:t> </w:t>
      </w:r>
      <w:r>
        <w:rPr>
          <w:color w:val="231F20"/>
          <w:w w:val="110"/>
        </w:rPr>
        <w:t>más</w:t>
      </w:r>
      <w:r>
        <w:rPr>
          <w:color w:val="231F20"/>
          <w:spacing w:val="-11"/>
          <w:w w:val="110"/>
        </w:rPr>
        <w:t> </w:t>
      </w:r>
      <w:r>
        <w:rPr>
          <w:color w:val="231F20"/>
          <w:w w:val="110"/>
        </w:rPr>
        <w:t>y</w:t>
      </w:r>
      <w:r>
        <w:rPr>
          <w:color w:val="231F20"/>
          <w:spacing w:val="-11"/>
          <w:w w:val="110"/>
        </w:rPr>
        <w:t> </w:t>
      </w:r>
      <w:r>
        <w:rPr>
          <w:color w:val="231F20"/>
          <w:w w:val="110"/>
        </w:rPr>
        <w:t>nuevos</w:t>
      </w:r>
      <w:r>
        <w:rPr>
          <w:color w:val="231F20"/>
          <w:spacing w:val="-11"/>
          <w:w w:val="110"/>
        </w:rPr>
        <w:t> </w:t>
      </w:r>
      <w:r>
        <w:rPr>
          <w:color w:val="231F20"/>
          <w:w w:val="110"/>
        </w:rPr>
        <w:t>problemas</w:t>
      </w:r>
      <w:r>
        <w:rPr>
          <w:color w:val="231F20"/>
          <w:spacing w:val="-10"/>
          <w:w w:val="110"/>
        </w:rPr>
        <w:t> </w:t>
      </w:r>
      <w:r>
        <w:rPr>
          <w:color w:val="231F20"/>
          <w:w w:val="110"/>
        </w:rPr>
        <w:t>que</w:t>
      </w:r>
      <w:r>
        <w:rPr>
          <w:color w:val="231F20"/>
          <w:spacing w:val="-11"/>
          <w:w w:val="110"/>
        </w:rPr>
        <w:t> </w:t>
      </w:r>
      <w:r>
        <w:rPr>
          <w:color w:val="231F20"/>
          <w:w w:val="110"/>
        </w:rPr>
        <w:t>requirieron</w:t>
      </w:r>
      <w:r>
        <w:rPr>
          <w:color w:val="231F20"/>
          <w:spacing w:val="-11"/>
          <w:w w:val="110"/>
        </w:rPr>
        <w:t> </w:t>
      </w:r>
      <w:r>
        <w:rPr>
          <w:color w:val="231F20"/>
          <w:w w:val="110"/>
        </w:rPr>
        <w:t>solución,</w:t>
      </w:r>
      <w:r>
        <w:rPr>
          <w:color w:val="231F20"/>
          <w:spacing w:val="-12"/>
          <w:w w:val="110"/>
        </w:rPr>
        <w:t> </w:t>
      </w:r>
      <w:r>
        <w:rPr>
          <w:color w:val="231F20"/>
          <w:w w:val="110"/>
        </w:rPr>
        <w:t>por</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las</w:t>
      </w:r>
      <w:r>
        <w:rPr>
          <w:color w:val="231F20"/>
          <w:spacing w:val="-11"/>
          <w:w w:val="110"/>
        </w:rPr>
        <w:t> </w:t>
      </w:r>
      <w:r>
        <w:rPr>
          <w:color w:val="231F20"/>
          <w:w w:val="110"/>
        </w:rPr>
        <w:t>au- toridades</w:t>
      </w:r>
      <w:r>
        <w:rPr>
          <w:color w:val="231F20"/>
          <w:spacing w:val="-21"/>
          <w:w w:val="110"/>
        </w:rPr>
        <w:t> </w:t>
      </w:r>
      <w:r>
        <w:rPr>
          <w:color w:val="231F20"/>
          <w:w w:val="110"/>
        </w:rPr>
        <w:t>virreinales</w:t>
      </w:r>
      <w:r>
        <w:rPr>
          <w:color w:val="231F20"/>
          <w:spacing w:val="-21"/>
          <w:w w:val="110"/>
        </w:rPr>
        <w:t> </w:t>
      </w:r>
      <w:r>
        <w:rPr>
          <w:color w:val="231F20"/>
          <w:w w:val="110"/>
        </w:rPr>
        <w:t>en</w:t>
      </w:r>
      <w:r>
        <w:rPr>
          <w:color w:val="231F20"/>
          <w:spacing w:val="-20"/>
          <w:w w:val="110"/>
        </w:rPr>
        <w:t> </w:t>
      </w:r>
      <w:r>
        <w:rPr>
          <w:color w:val="231F20"/>
          <w:w w:val="110"/>
        </w:rPr>
        <w:t>turno</w:t>
      </w:r>
      <w:r>
        <w:rPr>
          <w:color w:val="231F20"/>
          <w:spacing w:val="-21"/>
          <w:w w:val="110"/>
        </w:rPr>
        <w:t> </w:t>
      </w:r>
      <w:r>
        <w:rPr>
          <w:color w:val="231F20"/>
          <w:w w:val="110"/>
        </w:rPr>
        <w:t>tuvieron</w:t>
      </w:r>
      <w:r>
        <w:rPr>
          <w:color w:val="231F20"/>
          <w:spacing w:val="-21"/>
          <w:w w:val="110"/>
        </w:rPr>
        <w:t> </w:t>
      </w:r>
      <w:r>
        <w:rPr>
          <w:color w:val="231F20"/>
          <w:w w:val="110"/>
        </w:rPr>
        <w:t>que</w:t>
      </w:r>
      <w:r>
        <w:rPr>
          <w:color w:val="231F20"/>
          <w:spacing w:val="-20"/>
          <w:w w:val="110"/>
        </w:rPr>
        <w:t> </w:t>
      </w:r>
      <w:r>
        <w:rPr>
          <w:color w:val="231F20"/>
          <w:w w:val="110"/>
        </w:rPr>
        <w:t>emitir</w:t>
      </w:r>
      <w:r>
        <w:rPr>
          <w:color w:val="231F20"/>
          <w:spacing w:val="-20"/>
          <w:w w:val="110"/>
        </w:rPr>
        <w:t> </w:t>
      </w:r>
      <w:r>
        <w:rPr>
          <w:color w:val="231F20"/>
          <w:w w:val="110"/>
        </w:rPr>
        <w:t>nuevas</w:t>
      </w:r>
      <w:r>
        <w:rPr>
          <w:color w:val="231F20"/>
          <w:spacing w:val="-21"/>
          <w:w w:val="110"/>
        </w:rPr>
        <w:t> </w:t>
      </w:r>
      <w:r>
        <w:rPr>
          <w:color w:val="231F20"/>
          <w:w w:val="110"/>
        </w:rPr>
        <w:t>disposiciones</w:t>
      </w:r>
      <w:r>
        <w:rPr>
          <w:color w:val="231F20"/>
          <w:spacing w:val="-19"/>
          <w:w w:val="110"/>
        </w:rPr>
        <w:t> </w:t>
      </w:r>
      <w:r>
        <w:rPr>
          <w:color w:val="231F20"/>
          <w:w w:val="110"/>
        </w:rPr>
        <w:t>que completaban</w:t>
      </w:r>
      <w:r>
        <w:rPr>
          <w:color w:val="231F20"/>
          <w:spacing w:val="-19"/>
          <w:w w:val="110"/>
        </w:rPr>
        <w:t> </w:t>
      </w:r>
      <w:r>
        <w:rPr>
          <w:color w:val="231F20"/>
          <w:w w:val="110"/>
        </w:rPr>
        <w:t>o</w:t>
      </w:r>
      <w:r>
        <w:rPr>
          <w:color w:val="231F20"/>
          <w:spacing w:val="-19"/>
          <w:w w:val="110"/>
        </w:rPr>
        <w:t> </w:t>
      </w:r>
      <w:r>
        <w:rPr>
          <w:color w:val="231F20"/>
          <w:w w:val="110"/>
        </w:rPr>
        <w:t>corregían</w:t>
      </w:r>
      <w:r>
        <w:rPr>
          <w:color w:val="231F20"/>
          <w:spacing w:val="-19"/>
          <w:w w:val="110"/>
        </w:rPr>
        <w:t> </w:t>
      </w:r>
      <w:r>
        <w:rPr>
          <w:color w:val="231F20"/>
          <w:w w:val="110"/>
        </w:rPr>
        <w:t>lo</w:t>
      </w:r>
      <w:r>
        <w:rPr>
          <w:color w:val="231F20"/>
          <w:spacing w:val="-19"/>
          <w:w w:val="110"/>
        </w:rPr>
        <w:t> </w:t>
      </w:r>
      <w:r>
        <w:rPr>
          <w:color w:val="231F20"/>
          <w:w w:val="110"/>
        </w:rPr>
        <w:t>establecido</w:t>
      </w:r>
      <w:r>
        <w:rPr>
          <w:color w:val="231F20"/>
          <w:spacing w:val="-18"/>
          <w:w w:val="110"/>
        </w:rPr>
        <w:t> </w:t>
      </w:r>
      <w:r>
        <w:rPr>
          <w:color w:val="231F20"/>
          <w:w w:val="110"/>
        </w:rPr>
        <w:t>en</w:t>
      </w:r>
      <w:r>
        <w:rPr>
          <w:color w:val="231F20"/>
          <w:spacing w:val="-18"/>
          <w:w w:val="110"/>
        </w:rPr>
        <w:t> </w:t>
      </w:r>
      <w:r>
        <w:rPr>
          <w:color w:val="231F20"/>
          <w:w w:val="110"/>
        </w:rPr>
        <w:t>las</w:t>
      </w:r>
      <w:r>
        <w:rPr>
          <w:color w:val="231F20"/>
          <w:spacing w:val="-19"/>
          <w:w w:val="110"/>
        </w:rPr>
        <w:t> </w:t>
      </w:r>
      <w:r>
        <w:rPr>
          <w:color w:val="231F20"/>
          <w:w w:val="110"/>
        </w:rPr>
        <w:t>ordenanzas</w:t>
      </w:r>
      <w:r>
        <w:rPr>
          <w:color w:val="231F20"/>
          <w:spacing w:val="-19"/>
          <w:w w:val="110"/>
        </w:rPr>
        <w:t> </w:t>
      </w:r>
      <w:r>
        <w:rPr>
          <w:color w:val="231F20"/>
          <w:w w:val="110"/>
        </w:rPr>
        <w:t>de</w:t>
      </w:r>
      <w:r>
        <w:rPr>
          <w:color w:val="231F20"/>
          <w:spacing w:val="-19"/>
          <w:w w:val="110"/>
        </w:rPr>
        <w:t> </w:t>
      </w:r>
      <w:r>
        <w:rPr>
          <w:color w:val="231F20"/>
          <w:w w:val="110"/>
        </w:rPr>
        <w:t>1537.</w:t>
      </w:r>
      <w:r>
        <w:rPr>
          <w:color w:val="231F20"/>
          <w:spacing w:val="-19"/>
          <w:w w:val="110"/>
        </w:rPr>
        <w:t> </w:t>
      </w:r>
      <w:r>
        <w:rPr>
          <w:color w:val="231F20"/>
          <w:w w:val="110"/>
        </w:rPr>
        <w:t>En</w:t>
      </w:r>
      <w:r>
        <w:rPr>
          <w:color w:val="231F20"/>
          <w:spacing w:val="-19"/>
          <w:w w:val="110"/>
        </w:rPr>
        <w:t> </w:t>
      </w:r>
      <w:r>
        <w:rPr>
          <w:color w:val="231F20"/>
          <w:w w:val="110"/>
        </w:rPr>
        <w:t>1574, el virrey Martín Enríquez ordenó reunir todas las disposiciones relaciona- das con la actividad pecuaria, emitidas durante casi cuatro décadas, e inte- grar con ellas un nuevo cuerpo normativo.</w:t>
      </w:r>
      <w:r>
        <w:rPr>
          <w:color w:val="231F20"/>
          <w:w w:val="110"/>
          <w:position w:val="7"/>
          <w:sz w:val="11"/>
        </w:rPr>
        <w:t>11 </w:t>
      </w:r>
      <w:r>
        <w:rPr>
          <w:color w:val="231F20"/>
          <w:w w:val="110"/>
        </w:rPr>
        <w:t>El documento contempló 83 artículos, a diferencia de los 17 formulados en 1537. El nuevo compendio revela el extraordinario desarrollo alcanzado por esa actividad, practica- da en vastas extensiones y con una compleja organización. Estas normas regularon todos los aspectos inherentes a la práctica ganadera durante     el resto de la administración</w:t>
      </w:r>
      <w:r>
        <w:rPr>
          <w:color w:val="231F20"/>
          <w:spacing w:val="-33"/>
          <w:w w:val="110"/>
        </w:rPr>
        <w:t> </w:t>
      </w:r>
      <w:r>
        <w:rPr>
          <w:color w:val="231F20"/>
          <w:w w:val="110"/>
        </w:rPr>
        <w:t>colonial.</w:t>
      </w:r>
    </w:p>
    <w:p>
      <w:pPr>
        <w:pStyle w:val="BodyText"/>
        <w:spacing w:line="285" w:lineRule="auto"/>
        <w:ind w:left="137" w:right="117" w:firstLine="340"/>
        <w:jc w:val="both"/>
      </w:pPr>
      <w:r>
        <w:rPr>
          <w:color w:val="231F20"/>
          <w:w w:val="110"/>
        </w:rPr>
        <w:t>Los primeros conquistadores-ganaderos contaban con la experiencia de</w:t>
      </w:r>
      <w:r>
        <w:rPr>
          <w:color w:val="231F20"/>
          <w:spacing w:val="-14"/>
          <w:w w:val="110"/>
        </w:rPr>
        <w:t> </w:t>
      </w:r>
      <w:r>
        <w:rPr>
          <w:color w:val="231F20"/>
          <w:w w:val="110"/>
        </w:rPr>
        <w:t>las</w:t>
      </w:r>
      <w:r>
        <w:rPr>
          <w:color w:val="231F20"/>
          <w:spacing w:val="-14"/>
          <w:w w:val="110"/>
        </w:rPr>
        <w:t> </w:t>
      </w:r>
      <w:r>
        <w:rPr>
          <w:color w:val="231F20"/>
          <w:w w:val="110"/>
        </w:rPr>
        <w:t>actividades</w:t>
      </w:r>
      <w:r>
        <w:rPr>
          <w:color w:val="231F20"/>
          <w:spacing w:val="-13"/>
          <w:w w:val="110"/>
        </w:rPr>
        <w:t> </w:t>
      </w:r>
      <w:r>
        <w:rPr>
          <w:color w:val="231F20"/>
          <w:w w:val="110"/>
        </w:rPr>
        <w:t>pecuarias</w:t>
      </w:r>
      <w:r>
        <w:rPr>
          <w:color w:val="231F20"/>
          <w:spacing w:val="-13"/>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península,</w:t>
      </w:r>
      <w:r>
        <w:rPr>
          <w:color w:val="231F20"/>
          <w:spacing w:val="-13"/>
          <w:w w:val="110"/>
        </w:rPr>
        <w:t> </w:t>
      </w:r>
      <w:r>
        <w:rPr>
          <w:color w:val="231F20"/>
          <w:w w:val="110"/>
        </w:rPr>
        <w:t>por</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en</w:t>
      </w:r>
      <w:r>
        <w:rPr>
          <w:color w:val="231F20"/>
          <w:spacing w:val="-14"/>
          <w:w w:val="110"/>
        </w:rPr>
        <w:t> </w:t>
      </w:r>
      <w:r>
        <w:rPr>
          <w:color w:val="231F20"/>
          <w:w w:val="110"/>
        </w:rPr>
        <w:t>las</w:t>
      </w:r>
      <w:r>
        <w:rPr>
          <w:color w:val="231F20"/>
          <w:spacing w:val="-14"/>
          <w:w w:val="110"/>
        </w:rPr>
        <w:t> </w:t>
      </w:r>
      <w:r>
        <w:rPr>
          <w:color w:val="231F20"/>
          <w:w w:val="110"/>
        </w:rPr>
        <w:t>nuevas</w:t>
      </w:r>
      <w:r>
        <w:rPr>
          <w:color w:val="231F20"/>
          <w:spacing w:val="-14"/>
          <w:w w:val="110"/>
        </w:rPr>
        <w:t> </w:t>
      </w:r>
      <w:r>
        <w:rPr>
          <w:color w:val="231F20"/>
          <w:w w:val="110"/>
        </w:rPr>
        <w:t>tierras aplicaron sus costumbres, métodos y organización. El origen de la mesta novohispana</w:t>
      </w:r>
      <w:r>
        <w:rPr>
          <w:color w:val="231F20"/>
          <w:spacing w:val="-26"/>
          <w:w w:val="110"/>
        </w:rPr>
        <w:t> </w:t>
      </w:r>
      <w:r>
        <w:rPr>
          <w:color w:val="231F20"/>
          <w:w w:val="110"/>
        </w:rPr>
        <w:t>en</w:t>
      </w:r>
      <w:r>
        <w:rPr>
          <w:color w:val="231F20"/>
          <w:spacing w:val="-26"/>
          <w:w w:val="110"/>
        </w:rPr>
        <w:t> </w:t>
      </w:r>
      <w:r>
        <w:rPr>
          <w:color w:val="231F20"/>
          <w:w w:val="110"/>
        </w:rPr>
        <w:t>1537</w:t>
      </w:r>
      <w:r>
        <w:rPr>
          <w:color w:val="231F20"/>
          <w:spacing w:val="-26"/>
          <w:w w:val="110"/>
        </w:rPr>
        <w:t> </w:t>
      </w:r>
      <w:r>
        <w:rPr>
          <w:color w:val="231F20"/>
          <w:w w:val="110"/>
        </w:rPr>
        <w:t>se</w:t>
      </w:r>
      <w:r>
        <w:rPr>
          <w:color w:val="231F20"/>
          <w:spacing w:val="-26"/>
          <w:w w:val="110"/>
        </w:rPr>
        <w:t> </w:t>
      </w:r>
      <w:r>
        <w:rPr>
          <w:color w:val="231F20"/>
          <w:w w:val="110"/>
        </w:rPr>
        <w:t>encuentra</w:t>
      </w:r>
      <w:r>
        <w:rPr>
          <w:color w:val="231F20"/>
          <w:spacing w:val="-25"/>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voluntad</w:t>
      </w:r>
      <w:r>
        <w:rPr>
          <w:color w:val="231F20"/>
          <w:spacing w:val="-26"/>
          <w:w w:val="110"/>
        </w:rPr>
        <w:t> </w:t>
      </w:r>
      <w:r>
        <w:rPr>
          <w:color w:val="231F20"/>
          <w:w w:val="110"/>
        </w:rPr>
        <w:t>municipal</w:t>
      </w:r>
      <w:r>
        <w:rPr>
          <w:color w:val="231F20"/>
          <w:spacing w:val="-26"/>
          <w:w w:val="110"/>
        </w:rPr>
        <w:t> </w:t>
      </w:r>
      <w:r>
        <w:rPr>
          <w:color w:val="231F20"/>
          <w:w w:val="110"/>
        </w:rPr>
        <w:t>(Miranda,</w:t>
      </w:r>
      <w:r>
        <w:rPr>
          <w:color w:val="231F20"/>
          <w:spacing w:val="-26"/>
          <w:w w:val="110"/>
        </w:rPr>
        <w:t> </w:t>
      </w:r>
      <w:r>
        <w:rPr>
          <w:color w:val="231F20"/>
          <w:w w:val="110"/>
        </w:rPr>
        <w:t>1944: 14), basada en la iniciativa de los colonizadores españoles ya avecindados en los nuevos núcleos e interesados en el desarrollo ganadero (Marín, 1996:</w:t>
      </w:r>
      <w:r>
        <w:rPr>
          <w:color w:val="231F20"/>
          <w:spacing w:val="-5"/>
          <w:w w:val="110"/>
        </w:rPr>
        <w:t> </w:t>
      </w:r>
      <w:r>
        <w:rPr>
          <w:color w:val="231F20"/>
          <w:w w:val="110"/>
        </w:rPr>
        <w:t>59</w:t>
      </w:r>
      <w:r>
        <w:rPr>
          <w:color w:val="231F20"/>
          <w:spacing w:val="-5"/>
          <w:w w:val="110"/>
        </w:rPr>
        <w:t> </w:t>
      </w:r>
      <w:r>
        <w:rPr>
          <w:color w:val="231F20"/>
          <w:w w:val="110"/>
        </w:rPr>
        <w:t>ss).</w:t>
      </w:r>
      <w:r>
        <w:rPr>
          <w:color w:val="231F20"/>
          <w:spacing w:val="-6"/>
          <w:w w:val="110"/>
        </w:rPr>
        <w:t> </w:t>
      </w:r>
      <w:r>
        <w:rPr>
          <w:color w:val="231F20"/>
          <w:w w:val="110"/>
        </w:rPr>
        <w:t>El</w:t>
      </w:r>
      <w:r>
        <w:rPr>
          <w:color w:val="231F20"/>
          <w:spacing w:val="-5"/>
          <w:w w:val="110"/>
        </w:rPr>
        <w:t> </w:t>
      </w:r>
      <w:r>
        <w:rPr>
          <w:color w:val="231F20"/>
          <w:w w:val="110"/>
        </w:rPr>
        <w:t>soporte</w:t>
      </w:r>
      <w:r>
        <w:rPr>
          <w:color w:val="231F20"/>
          <w:spacing w:val="-6"/>
          <w:w w:val="110"/>
        </w:rPr>
        <w:t> </w:t>
      </w:r>
      <w:r>
        <w:rPr>
          <w:color w:val="231F20"/>
          <w:w w:val="110"/>
        </w:rPr>
        <w:t>jurídico</w:t>
      </w:r>
      <w:r>
        <w:rPr>
          <w:color w:val="231F20"/>
          <w:spacing w:val="-5"/>
          <w:w w:val="110"/>
        </w:rPr>
        <w:t> </w:t>
      </w:r>
      <w:r>
        <w:rPr>
          <w:color w:val="231F20"/>
          <w:w w:val="110"/>
        </w:rPr>
        <w:t>tomó</w:t>
      </w:r>
      <w:r>
        <w:rPr>
          <w:color w:val="231F20"/>
          <w:spacing w:val="-6"/>
          <w:w w:val="110"/>
        </w:rPr>
        <w:t> </w:t>
      </w:r>
      <w:r>
        <w:rPr>
          <w:color w:val="231F20"/>
          <w:w w:val="110"/>
        </w:rPr>
        <w:t>en</w:t>
      </w:r>
      <w:r>
        <w:rPr>
          <w:color w:val="231F20"/>
          <w:spacing w:val="-5"/>
          <w:w w:val="110"/>
        </w:rPr>
        <w:t> </w:t>
      </w:r>
      <w:r>
        <w:rPr>
          <w:color w:val="231F20"/>
          <w:w w:val="110"/>
        </w:rPr>
        <w:t>cuenta</w:t>
      </w:r>
      <w:r>
        <w:rPr>
          <w:color w:val="231F20"/>
          <w:spacing w:val="-6"/>
          <w:w w:val="110"/>
        </w:rPr>
        <w:t> </w:t>
      </w:r>
      <w:r>
        <w:rPr>
          <w:color w:val="231F20"/>
          <w:w w:val="110"/>
        </w:rPr>
        <w:t>las</w:t>
      </w:r>
      <w:r>
        <w:rPr>
          <w:color w:val="231F20"/>
          <w:spacing w:val="-5"/>
          <w:w w:val="110"/>
        </w:rPr>
        <w:t> </w:t>
      </w:r>
      <w:r>
        <w:rPr>
          <w:color w:val="231F20"/>
          <w:w w:val="110"/>
        </w:rPr>
        <w:t>disposiciones</w:t>
      </w:r>
      <w:r>
        <w:rPr>
          <w:color w:val="231F20"/>
          <w:spacing w:val="-4"/>
          <w:w w:val="110"/>
        </w:rPr>
        <w:t> </w:t>
      </w:r>
      <w:r>
        <w:rPr>
          <w:color w:val="231F20"/>
          <w:w w:val="110"/>
        </w:rPr>
        <w:t>peninsu- lares</w:t>
      </w:r>
      <w:r>
        <w:rPr>
          <w:color w:val="231F20"/>
          <w:spacing w:val="-7"/>
          <w:w w:val="110"/>
        </w:rPr>
        <w:t> </w:t>
      </w:r>
      <w:r>
        <w:rPr>
          <w:color w:val="231F20"/>
          <w:w w:val="110"/>
        </w:rPr>
        <w:t>sobre</w:t>
      </w:r>
      <w:r>
        <w:rPr>
          <w:color w:val="231F20"/>
          <w:spacing w:val="-7"/>
          <w:w w:val="110"/>
        </w:rPr>
        <w:t> </w:t>
      </w:r>
      <w:r>
        <w:rPr>
          <w:color w:val="231F20"/>
          <w:w w:val="110"/>
        </w:rPr>
        <w:t>el</w:t>
      </w:r>
      <w:r>
        <w:rPr>
          <w:color w:val="231F20"/>
          <w:spacing w:val="-7"/>
          <w:w w:val="110"/>
        </w:rPr>
        <w:t> </w:t>
      </w:r>
      <w:r>
        <w:rPr>
          <w:color w:val="231F20"/>
          <w:w w:val="110"/>
        </w:rPr>
        <w:t>régimen</w:t>
      </w:r>
      <w:r>
        <w:rPr>
          <w:color w:val="231F20"/>
          <w:spacing w:val="-7"/>
          <w:w w:val="110"/>
        </w:rPr>
        <w:t> </w:t>
      </w:r>
      <w:r>
        <w:rPr>
          <w:color w:val="231F20"/>
          <w:w w:val="110"/>
        </w:rPr>
        <w:t>de</w:t>
      </w:r>
      <w:r>
        <w:rPr>
          <w:color w:val="231F20"/>
          <w:spacing w:val="-7"/>
          <w:w w:val="110"/>
        </w:rPr>
        <w:t> </w:t>
      </w:r>
      <w:r>
        <w:rPr>
          <w:color w:val="231F20"/>
          <w:w w:val="110"/>
        </w:rPr>
        <w:t>tierras</w:t>
      </w:r>
      <w:r>
        <w:rPr>
          <w:color w:val="231F20"/>
          <w:spacing w:val="-7"/>
          <w:w w:val="110"/>
        </w:rPr>
        <w:t> </w:t>
      </w:r>
      <w:r>
        <w:rPr>
          <w:color w:val="231F20"/>
          <w:w w:val="110"/>
        </w:rPr>
        <w:t>y</w:t>
      </w:r>
      <w:r>
        <w:rPr>
          <w:color w:val="231F20"/>
          <w:spacing w:val="-7"/>
          <w:w w:val="110"/>
        </w:rPr>
        <w:t> </w:t>
      </w:r>
      <w:r>
        <w:rPr>
          <w:color w:val="231F20"/>
          <w:w w:val="110"/>
        </w:rPr>
        <w:t>pastos,</w:t>
      </w:r>
      <w:r>
        <w:rPr>
          <w:color w:val="231F20"/>
          <w:spacing w:val="-6"/>
          <w:w w:val="110"/>
        </w:rPr>
        <w:t> </w:t>
      </w:r>
      <w:r>
        <w:rPr>
          <w:color w:val="231F20"/>
          <w:w w:val="110"/>
        </w:rPr>
        <w:t>así</w:t>
      </w:r>
      <w:r>
        <w:rPr>
          <w:color w:val="231F20"/>
          <w:spacing w:val="-7"/>
          <w:w w:val="110"/>
        </w:rPr>
        <w:t> </w:t>
      </w:r>
      <w:r>
        <w:rPr>
          <w:color w:val="231F20"/>
          <w:w w:val="110"/>
        </w:rPr>
        <w:t>como</w:t>
      </w:r>
      <w:r>
        <w:rPr>
          <w:color w:val="231F20"/>
          <w:spacing w:val="-7"/>
          <w:w w:val="110"/>
        </w:rPr>
        <w:t> </w:t>
      </w:r>
      <w:r>
        <w:rPr>
          <w:color w:val="231F20"/>
          <w:w w:val="110"/>
        </w:rPr>
        <w:t>las</w:t>
      </w:r>
      <w:r>
        <w:rPr>
          <w:color w:val="231F20"/>
          <w:spacing w:val="-7"/>
          <w:w w:val="110"/>
        </w:rPr>
        <w:t> </w:t>
      </w:r>
      <w:r>
        <w:rPr>
          <w:color w:val="231F20"/>
          <w:w w:val="110"/>
        </w:rPr>
        <w:t>disposiciones</w:t>
      </w:r>
      <w:r>
        <w:rPr>
          <w:color w:val="231F20"/>
          <w:spacing w:val="-6"/>
          <w:w w:val="110"/>
        </w:rPr>
        <w:t> </w:t>
      </w:r>
      <w:r>
        <w:rPr>
          <w:color w:val="231F20"/>
          <w:w w:val="110"/>
        </w:rPr>
        <w:t>india- nas acerca de su distribución y uso. Es probable que la mesta novohispana tuviera los mismos fines de su antecesora allende el mar: “una asociación protectora,</w:t>
      </w:r>
      <w:r>
        <w:rPr>
          <w:color w:val="231F20"/>
          <w:spacing w:val="-17"/>
          <w:w w:val="110"/>
        </w:rPr>
        <w:t> </w:t>
      </w:r>
      <w:r>
        <w:rPr>
          <w:color w:val="231F20"/>
          <w:w w:val="110"/>
        </w:rPr>
        <w:t>encargada</w:t>
      </w:r>
      <w:r>
        <w:rPr>
          <w:color w:val="231F20"/>
          <w:spacing w:val="-18"/>
          <w:w w:val="110"/>
        </w:rPr>
        <w:t> </w:t>
      </w:r>
      <w:r>
        <w:rPr>
          <w:color w:val="231F20"/>
          <w:w w:val="110"/>
        </w:rPr>
        <w:t>de</w:t>
      </w:r>
      <w:r>
        <w:rPr>
          <w:color w:val="231F20"/>
          <w:spacing w:val="-18"/>
          <w:w w:val="110"/>
        </w:rPr>
        <w:t> </w:t>
      </w:r>
      <w:r>
        <w:rPr>
          <w:color w:val="231F20"/>
          <w:w w:val="110"/>
        </w:rPr>
        <w:t>facilitar</w:t>
      </w:r>
      <w:r>
        <w:rPr>
          <w:color w:val="231F20"/>
          <w:spacing w:val="-18"/>
          <w:w w:val="110"/>
        </w:rPr>
        <w:t> </w:t>
      </w:r>
      <w:r>
        <w:rPr>
          <w:color w:val="231F20"/>
          <w:w w:val="110"/>
        </w:rPr>
        <w:t>las</w:t>
      </w:r>
      <w:r>
        <w:rPr>
          <w:color w:val="231F20"/>
          <w:spacing w:val="-18"/>
          <w:w w:val="110"/>
        </w:rPr>
        <w:t> </w:t>
      </w:r>
      <w:r>
        <w:rPr>
          <w:color w:val="231F20"/>
          <w:w w:val="110"/>
        </w:rPr>
        <w:t>operaciones</w:t>
      </w:r>
      <w:r>
        <w:rPr>
          <w:color w:val="231F20"/>
          <w:spacing w:val="-18"/>
          <w:w w:val="110"/>
        </w:rPr>
        <w:t> </w:t>
      </w:r>
      <w:r>
        <w:rPr>
          <w:color w:val="231F20"/>
          <w:w w:val="110"/>
        </w:rPr>
        <w:t>a</w:t>
      </w:r>
      <w:r>
        <w:rPr>
          <w:color w:val="231F20"/>
          <w:spacing w:val="-18"/>
          <w:w w:val="110"/>
        </w:rPr>
        <w:t> </w:t>
      </w:r>
      <w:r>
        <w:rPr>
          <w:color w:val="231F20"/>
          <w:w w:val="110"/>
        </w:rPr>
        <w:t>sus</w:t>
      </w:r>
      <w:r>
        <w:rPr>
          <w:color w:val="231F20"/>
          <w:spacing w:val="-18"/>
          <w:w w:val="110"/>
        </w:rPr>
        <w:t> </w:t>
      </w:r>
      <w:r>
        <w:rPr>
          <w:color w:val="231F20"/>
          <w:w w:val="110"/>
        </w:rPr>
        <w:t>miembros,</w:t>
      </w:r>
      <w:r>
        <w:rPr>
          <w:color w:val="231F20"/>
          <w:spacing w:val="-18"/>
          <w:w w:val="110"/>
        </w:rPr>
        <w:t> </w:t>
      </w:r>
      <w:r>
        <w:rPr>
          <w:color w:val="231F20"/>
          <w:w w:val="110"/>
        </w:rPr>
        <w:t>defender sus causas ante la Justicia y asegurarles todo género de ventajas” (Klein, 1985:</w:t>
      </w:r>
      <w:r>
        <w:rPr>
          <w:color w:val="231F20"/>
          <w:spacing w:val="-9"/>
          <w:w w:val="110"/>
        </w:rPr>
        <w:t> </w:t>
      </w:r>
      <w:r>
        <w:rPr>
          <w:color w:val="231F20"/>
          <w:w w:val="110"/>
        </w:rPr>
        <w:t>49).</w:t>
      </w:r>
      <w:r>
        <w:rPr>
          <w:color w:val="231F20"/>
          <w:spacing w:val="-9"/>
          <w:w w:val="110"/>
        </w:rPr>
        <w:t> </w:t>
      </w:r>
      <w:r>
        <w:rPr>
          <w:color w:val="231F20"/>
          <w:w w:val="110"/>
        </w:rPr>
        <w:t>Sin</w:t>
      </w:r>
      <w:r>
        <w:rPr>
          <w:color w:val="231F20"/>
          <w:spacing w:val="-9"/>
          <w:w w:val="110"/>
        </w:rPr>
        <w:t> </w:t>
      </w:r>
      <w:r>
        <w:rPr>
          <w:color w:val="231F20"/>
          <w:w w:val="110"/>
        </w:rPr>
        <w:t>embargo,</w:t>
      </w:r>
      <w:r>
        <w:rPr>
          <w:color w:val="231F20"/>
          <w:spacing w:val="-9"/>
          <w:w w:val="110"/>
        </w:rPr>
        <w:t> </w:t>
      </w:r>
      <w:r>
        <w:rPr>
          <w:color w:val="231F20"/>
          <w:w w:val="110"/>
        </w:rPr>
        <w:t>hubo</w:t>
      </w:r>
      <w:r>
        <w:rPr>
          <w:color w:val="231F20"/>
          <w:spacing w:val="-9"/>
          <w:w w:val="110"/>
        </w:rPr>
        <w:t> </w:t>
      </w:r>
      <w:r>
        <w:rPr>
          <w:color w:val="231F20"/>
          <w:w w:val="110"/>
        </w:rPr>
        <w:t>una</w:t>
      </w:r>
      <w:r>
        <w:rPr>
          <w:color w:val="231F20"/>
          <w:spacing w:val="-9"/>
          <w:w w:val="110"/>
        </w:rPr>
        <w:t> </w:t>
      </w:r>
      <w:r>
        <w:rPr>
          <w:color w:val="231F20"/>
          <w:w w:val="110"/>
        </w:rPr>
        <w:t>importante</w:t>
      </w:r>
      <w:r>
        <w:rPr>
          <w:color w:val="231F20"/>
          <w:spacing w:val="-9"/>
          <w:w w:val="110"/>
        </w:rPr>
        <w:t> </w:t>
      </w:r>
      <w:r>
        <w:rPr>
          <w:color w:val="231F20"/>
          <w:w w:val="110"/>
        </w:rPr>
        <w:t>diferencia</w:t>
      </w:r>
      <w:r>
        <w:rPr>
          <w:color w:val="231F20"/>
          <w:spacing w:val="-8"/>
          <w:w w:val="110"/>
        </w:rPr>
        <w:t> </w:t>
      </w:r>
      <w:r>
        <w:rPr>
          <w:color w:val="231F20"/>
          <w:w w:val="110"/>
        </w:rPr>
        <w:t>entre</w:t>
      </w:r>
      <w:r>
        <w:rPr>
          <w:color w:val="231F20"/>
          <w:spacing w:val="-8"/>
          <w:w w:val="110"/>
        </w:rPr>
        <w:t> </w:t>
      </w:r>
      <w:r>
        <w:rPr>
          <w:color w:val="231F20"/>
          <w:w w:val="110"/>
        </w:rPr>
        <w:t>ambas</w:t>
      </w:r>
      <w:r>
        <w:rPr>
          <w:color w:val="231F20"/>
          <w:spacing w:val="-8"/>
          <w:w w:val="110"/>
        </w:rPr>
        <w:t> </w:t>
      </w:r>
      <w:r>
        <w:rPr>
          <w:color w:val="231F20"/>
          <w:w w:val="110"/>
        </w:rPr>
        <w:t>orga- nizaciones:</w:t>
      </w:r>
      <w:r>
        <w:rPr>
          <w:color w:val="231F20"/>
          <w:spacing w:val="-17"/>
          <w:w w:val="110"/>
        </w:rPr>
        <w:t> </w:t>
      </w:r>
      <w:r>
        <w:rPr>
          <w:color w:val="231F20"/>
          <w:w w:val="110"/>
        </w:rPr>
        <w:t>mientras</w:t>
      </w:r>
      <w:r>
        <w:rPr>
          <w:color w:val="231F20"/>
          <w:spacing w:val="-18"/>
          <w:w w:val="110"/>
        </w:rPr>
        <w:t> </w:t>
      </w:r>
      <w:r>
        <w:rPr>
          <w:color w:val="231F20"/>
          <w:w w:val="110"/>
        </w:rPr>
        <w:t>que</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Viejo</w:t>
      </w:r>
      <w:r>
        <w:rPr>
          <w:color w:val="231F20"/>
          <w:spacing w:val="-18"/>
          <w:w w:val="110"/>
        </w:rPr>
        <w:t> </w:t>
      </w:r>
      <w:r>
        <w:rPr>
          <w:color w:val="231F20"/>
          <w:w w:val="110"/>
        </w:rPr>
        <w:t>Continente</w:t>
      </w:r>
      <w:r>
        <w:rPr>
          <w:color w:val="231F20"/>
          <w:spacing w:val="-18"/>
          <w:w w:val="110"/>
        </w:rPr>
        <w:t> </w:t>
      </w:r>
      <w:r>
        <w:rPr>
          <w:color w:val="231F20"/>
          <w:w w:val="110"/>
        </w:rPr>
        <w:t>la</w:t>
      </w:r>
      <w:r>
        <w:rPr>
          <w:color w:val="231F20"/>
          <w:spacing w:val="-17"/>
          <w:w w:val="110"/>
        </w:rPr>
        <w:t> </w:t>
      </w:r>
      <w:r>
        <w:rPr>
          <w:color w:val="231F20"/>
          <w:w w:val="110"/>
        </w:rPr>
        <w:t>participación</w:t>
      </w:r>
      <w:r>
        <w:rPr>
          <w:color w:val="231F20"/>
          <w:spacing w:val="-16"/>
          <w:w w:val="110"/>
        </w:rPr>
        <w:t> </w:t>
      </w:r>
      <w:r>
        <w:rPr>
          <w:color w:val="231F20"/>
          <w:w w:val="110"/>
        </w:rPr>
        <w:t>y</w:t>
      </w:r>
      <w:r>
        <w:rPr>
          <w:color w:val="231F20"/>
          <w:spacing w:val="-18"/>
          <w:w w:val="110"/>
        </w:rPr>
        <w:t> </w:t>
      </w:r>
      <w:r>
        <w:rPr>
          <w:color w:val="231F20"/>
          <w:w w:val="110"/>
        </w:rPr>
        <w:t>beneficios incluían diversos grupos sociales, en la Nueva España fue notoriamente elitista.</w:t>
      </w:r>
    </w:p>
    <w:p>
      <w:pPr>
        <w:pStyle w:val="BodyText"/>
        <w:spacing w:line="285" w:lineRule="auto"/>
        <w:ind w:left="137" w:right="118" w:firstLine="340"/>
        <w:jc w:val="both"/>
      </w:pPr>
      <w:r>
        <w:rPr>
          <w:color w:val="231F20"/>
          <w:w w:val="110"/>
        </w:rPr>
        <w:t>La mesta indiana adoptó el nombre de la institución peninsular homó- nima que le sirvió de modelo, identificada como el Honrado Concejo de la Mesta de Pastores. En el funcionamiento del mecanismo político del  Hon-</w:t>
      </w:r>
    </w:p>
    <w:p>
      <w:pPr>
        <w:pStyle w:val="BodyText"/>
        <w:spacing w:before="0"/>
      </w:pPr>
    </w:p>
    <w:p>
      <w:pPr>
        <w:pStyle w:val="BodyText"/>
        <w:spacing w:before="6"/>
        <w:rPr>
          <w:sz w:val="19"/>
        </w:rPr>
      </w:pPr>
    </w:p>
    <w:p>
      <w:pPr>
        <w:spacing w:line="256" w:lineRule="auto" w:before="0"/>
        <w:ind w:left="137" w:right="118" w:firstLine="340"/>
        <w:jc w:val="both"/>
        <w:rPr>
          <w:sz w:val="16"/>
        </w:rPr>
      </w:pPr>
      <w:r>
        <w:rPr>
          <w:color w:val="231F20"/>
          <w:w w:val="110"/>
          <w:position w:val="5"/>
          <w:sz w:val="9"/>
        </w:rPr>
        <w:t>11</w:t>
      </w:r>
      <w:r>
        <w:rPr>
          <w:color w:val="231F20"/>
          <w:w w:val="110"/>
          <w:sz w:val="16"/>
        </w:rPr>
        <w:t>El documento de estas segundas ordenanzas se encuentra en el </w:t>
      </w:r>
      <w:r>
        <w:rPr>
          <w:color w:val="231F20"/>
          <w:w w:val="125"/>
          <w:sz w:val="12"/>
        </w:rPr>
        <w:t>agn</w:t>
      </w:r>
      <w:r>
        <w:rPr>
          <w:color w:val="231F20"/>
          <w:w w:val="125"/>
          <w:sz w:val="16"/>
        </w:rPr>
        <w:t>, </w:t>
      </w:r>
      <w:r>
        <w:rPr>
          <w:color w:val="231F20"/>
          <w:w w:val="110"/>
          <w:sz w:val="16"/>
        </w:rPr>
        <w:t>en el ramo de Reales cédulas duplicadas, vol. 3, exp. 195. También se cuenta con transcripción paleográfica en Chávez, 1956. Por mi parte, en general rescaté el texto paleografiado en esta obra, pero cotejándolo con el documento original cuando lo creí necesario.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6"/>
        <w:jc w:val="both"/>
      </w:pPr>
      <w:r>
        <w:rPr>
          <w:color w:val="231F20"/>
          <w:w w:val="110"/>
        </w:rPr>
        <w:t>rado Concejo de la Mesta se aprecian dos hechos típicos: la democracia      y el cumplimiento escrupuloso de códigos y ordenanzas, manifiestos en  los</w:t>
      </w:r>
      <w:r>
        <w:rPr>
          <w:color w:val="231F20"/>
          <w:spacing w:val="-21"/>
          <w:w w:val="110"/>
        </w:rPr>
        <w:t> </w:t>
      </w:r>
      <w:r>
        <w:rPr>
          <w:color w:val="231F20"/>
          <w:w w:val="110"/>
        </w:rPr>
        <w:t>detalles</w:t>
      </w:r>
      <w:r>
        <w:rPr>
          <w:color w:val="231F20"/>
          <w:spacing w:val="-20"/>
          <w:w w:val="110"/>
        </w:rPr>
        <w:t> </w:t>
      </w:r>
      <w:r>
        <w:rPr>
          <w:color w:val="231F20"/>
          <w:w w:val="110"/>
        </w:rPr>
        <w:t>administrativos</w:t>
      </w:r>
      <w:r>
        <w:rPr>
          <w:color w:val="231F20"/>
          <w:spacing w:val="-20"/>
          <w:w w:val="110"/>
        </w:rPr>
        <w:t> </w:t>
      </w:r>
      <w:r>
        <w:rPr>
          <w:color w:val="231F20"/>
          <w:w w:val="110"/>
        </w:rPr>
        <w:t>de</w:t>
      </w:r>
      <w:r>
        <w:rPr>
          <w:color w:val="231F20"/>
          <w:spacing w:val="-21"/>
          <w:w w:val="110"/>
        </w:rPr>
        <w:t> </w:t>
      </w:r>
      <w:r>
        <w:rPr>
          <w:color w:val="231F20"/>
          <w:w w:val="110"/>
        </w:rPr>
        <w:t>su</w:t>
      </w:r>
      <w:r>
        <w:rPr>
          <w:color w:val="231F20"/>
          <w:spacing w:val="-21"/>
          <w:w w:val="110"/>
        </w:rPr>
        <w:t> </w:t>
      </w:r>
      <w:r>
        <w:rPr>
          <w:color w:val="231F20"/>
          <w:w w:val="110"/>
        </w:rPr>
        <w:t>organización</w:t>
      </w:r>
      <w:r>
        <w:rPr>
          <w:color w:val="231F20"/>
          <w:spacing w:val="-21"/>
          <w:w w:val="110"/>
        </w:rPr>
        <w:t> </w:t>
      </w:r>
      <w:r>
        <w:rPr>
          <w:color w:val="231F20"/>
          <w:w w:val="110"/>
        </w:rPr>
        <w:t>interna</w:t>
      </w:r>
      <w:r>
        <w:rPr>
          <w:color w:val="231F20"/>
          <w:spacing w:val="-21"/>
          <w:w w:val="110"/>
        </w:rPr>
        <w:t> </w:t>
      </w:r>
      <w:r>
        <w:rPr>
          <w:color w:val="231F20"/>
          <w:w w:val="110"/>
        </w:rPr>
        <w:t>relacionados</w:t>
      </w:r>
      <w:r>
        <w:rPr>
          <w:color w:val="231F20"/>
          <w:spacing w:val="-21"/>
          <w:w w:val="110"/>
        </w:rPr>
        <w:t> </w:t>
      </w:r>
      <w:r>
        <w:rPr>
          <w:color w:val="231F20"/>
          <w:w w:val="110"/>
        </w:rPr>
        <w:t>con</w:t>
      </w:r>
      <w:r>
        <w:rPr>
          <w:color w:val="231F20"/>
          <w:spacing w:val="-21"/>
          <w:w w:val="110"/>
        </w:rPr>
        <w:t> </w:t>
      </w:r>
      <w:r>
        <w:rPr>
          <w:color w:val="231F20"/>
          <w:w w:val="110"/>
        </w:rPr>
        <w:t>sus miembros,</w:t>
      </w:r>
      <w:r>
        <w:rPr>
          <w:color w:val="231F20"/>
          <w:spacing w:val="-20"/>
          <w:w w:val="110"/>
        </w:rPr>
        <w:t> </w:t>
      </w:r>
      <w:r>
        <w:rPr>
          <w:color w:val="231F20"/>
          <w:w w:val="110"/>
        </w:rPr>
        <w:t>asambleas</w:t>
      </w:r>
      <w:r>
        <w:rPr>
          <w:color w:val="231F20"/>
          <w:spacing w:val="-19"/>
          <w:w w:val="110"/>
        </w:rPr>
        <w:t> </w:t>
      </w:r>
      <w:r>
        <w:rPr>
          <w:color w:val="231F20"/>
          <w:w w:val="110"/>
        </w:rPr>
        <w:t>y</w:t>
      </w:r>
      <w:r>
        <w:rPr>
          <w:color w:val="231F20"/>
          <w:spacing w:val="-20"/>
          <w:w w:val="110"/>
        </w:rPr>
        <w:t> </w:t>
      </w:r>
      <w:r>
        <w:rPr>
          <w:color w:val="231F20"/>
          <w:w w:val="110"/>
        </w:rPr>
        <w:t>funcionarios</w:t>
      </w:r>
      <w:r>
        <w:rPr>
          <w:color w:val="231F20"/>
          <w:spacing w:val="-19"/>
          <w:w w:val="110"/>
        </w:rPr>
        <w:t> </w:t>
      </w:r>
      <w:r>
        <w:rPr>
          <w:color w:val="231F20"/>
          <w:w w:val="110"/>
        </w:rPr>
        <w:t>(Klein,</w:t>
      </w:r>
      <w:r>
        <w:rPr>
          <w:color w:val="231F20"/>
          <w:spacing w:val="-19"/>
          <w:w w:val="110"/>
        </w:rPr>
        <w:t> </w:t>
      </w:r>
      <w:r>
        <w:rPr>
          <w:color w:val="231F20"/>
          <w:w w:val="110"/>
        </w:rPr>
        <w:t>1985:</w:t>
      </w:r>
      <w:r>
        <w:rPr>
          <w:color w:val="231F20"/>
          <w:spacing w:val="-20"/>
          <w:w w:val="110"/>
        </w:rPr>
        <w:t> </w:t>
      </w:r>
      <w:r>
        <w:rPr>
          <w:color w:val="231F20"/>
          <w:w w:val="110"/>
        </w:rPr>
        <w:t>63).</w:t>
      </w:r>
      <w:r>
        <w:rPr>
          <w:color w:val="231F20"/>
          <w:spacing w:val="-20"/>
          <w:w w:val="110"/>
        </w:rPr>
        <w:t> </w:t>
      </w:r>
      <w:r>
        <w:rPr>
          <w:color w:val="231F20"/>
          <w:w w:val="110"/>
        </w:rPr>
        <w:t>Estos</w:t>
      </w:r>
      <w:r>
        <w:rPr>
          <w:color w:val="231F20"/>
          <w:spacing w:val="-19"/>
          <w:w w:val="110"/>
        </w:rPr>
        <w:t> </w:t>
      </w:r>
      <w:r>
        <w:rPr>
          <w:color w:val="231F20"/>
          <w:w w:val="110"/>
        </w:rPr>
        <w:t>tres</w:t>
      </w:r>
      <w:r>
        <w:rPr>
          <w:color w:val="231F20"/>
          <w:spacing w:val="-20"/>
          <w:w w:val="110"/>
        </w:rPr>
        <w:t> </w:t>
      </w:r>
      <w:r>
        <w:rPr>
          <w:color w:val="231F20"/>
          <w:w w:val="110"/>
        </w:rPr>
        <w:t>elementos</w:t>
      </w:r>
    </w:p>
    <w:p>
      <w:pPr>
        <w:pStyle w:val="BodyText"/>
        <w:spacing w:line="285" w:lineRule="auto"/>
        <w:ind w:left="100" w:right="135"/>
        <w:jc w:val="both"/>
      </w:pPr>
      <w:r>
        <w:rPr>
          <w:color w:val="231F20"/>
          <w:w w:val="110"/>
        </w:rPr>
        <w:t>—en</w:t>
      </w:r>
      <w:r>
        <w:rPr>
          <w:color w:val="231F20"/>
          <w:spacing w:val="-8"/>
          <w:w w:val="110"/>
        </w:rPr>
        <w:t> </w:t>
      </w:r>
      <w:r>
        <w:rPr>
          <w:color w:val="231F20"/>
          <w:w w:val="110"/>
        </w:rPr>
        <w:t>cuyo</w:t>
      </w:r>
      <w:r>
        <w:rPr>
          <w:color w:val="231F20"/>
          <w:spacing w:val="-9"/>
          <w:w w:val="110"/>
        </w:rPr>
        <w:t> </w:t>
      </w:r>
      <w:r>
        <w:rPr>
          <w:color w:val="231F20"/>
          <w:w w:val="110"/>
        </w:rPr>
        <w:t>funcionamiento</w:t>
      </w:r>
      <w:r>
        <w:rPr>
          <w:color w:val="231F20"/>
          <w:spacing w:val="-8"/>
          <w:w w:val="110"/>
        </w:rPr>
        <w:t> </w:t>
      </w:r>
      <w:r>
        <w:rPr>
          <w:color w:val="231F20"/>
          <w:w w:val="110"/>
        </w:rPr>
        <w:t>se</w:t>
      </w:r>
      <w:r>
        <w:rPr>
          <w:color w:val="231F20"/>
          <w:spacing w:val="-8"/>
          <w:w w:val="110"/>
        </w:rPr>
        <w:t> </w:t>
      </w:r>
      <w:r>
        <w:rPr>
          <w:color w:val="231F20"/>
          <w:w w:val="110"/>
        </w:rPr>
        <w:t>aprecian</w:t>
      </w:r>
      <w:r>
        <w:rPr>
          <w:color w:val="231F20"/>
          <w:spacing w:val="-8"/>
          <w:w w:val="110"/>
        </w:rPr>
        <w:t> </w:t>
      </w:r>
      <w:r>
        <w:rPr>
          <w:color w:val="231F20"/>
          <w:w w:val="110"/>
        </w:rPr>
        <w:t>distintas</w:t>
      </w:r>
      <w:r>
        <w:rPr>
          <w:color w:val="231F20"/>
          <w:spacing w:val="-8"/>
          <w:w w:val="110"/>
        </w:rPr>
        <w:t> </w:t>
      </w:r>
      <w:r>
        <w:rPr>
          <w:color w:val="231F20"/>
          <w:w w:val="110"/>
        </w:rPr>
        <w:t>características</w:t>
      </w:r>
      <w:r>
        <w:rPr>
          <w:color w:val="231F20"/>
          <w:spacing w:val="-9"/>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demo- cracia directa— están presentes en la organización política de la corpora- ción</w:t>
      </w:r>
      <w:r>
        <w:rPr>
          <w:color w:val="231F20"/>
          <w:spacing w:val="-6"/>
          <w:w w:val="110"/>
        </w:rPr>
        <w:t> </w:t>
      </w:r>
      <w:r>
        <w:rPr>
          <w:color w:val="231F20"/>
          <w:w w:val="110"/>
        </w:rPr>
        <w:t>ganadera</w:t>
      </w:r>
      <w:r>
        <w:rPr>
          <w:color w:val="231F20"/>
          <w:spacing w:val="-7"/>
          <w:w w:val="110"/>
        </w:rPr>
        <w:t> </w:t>
      </w:r>
      <w:r>
        <w:rPr>
          <w:color w:val="231F20"/>
          <w:w w:val="110"/>
        </w:rPr>
        <w:t>novohispana,</w:t>
      </w:r>
      <w:r>
        <w:rPr>
          <w:color w:val="231F20"/>
          <w:spacing w:val="-6"/>
          <w:w w:val="110"/>
        </w:rPr>
        <w:t> </w:t>
      </w:r>
      <w:r>
        <w:rPr>
          <w:color w:val="231F20"/>
          <w:w w:val="110"/>
        </w:rPr>
        <w:t>pero</w:t>
      </w:r>
      <w:r>
        <w:rPr>
          <w:color w:val="231F20"/>
          <w:spacing w:val="-6"/>
          <w:w w:val="110"/>
        </w:rPr>
        <w:t> </w:t>
      </w:r>
      <w:r>
        <w:rPr>
          <w:color w:val="231F20"/>
          <w:w w:val="110"/>
        </w:rPr>
        <w:t>con</w:t>
      </w:r>
      <w:r>
        <w:rPr>
          <w:color w:val="231F20"/>
          <w:spacing w:val="-6"/>
          <w:w w:val="110"/>
        </w:rPr>
        <w:t> </w:t>
      </w:r>
      <w:r>
        <w:rPr>
          <w:color w:val="231F20"/>
          <w:w w:val="110"/>
        </w:rPr>
        <w:t>peculiaridades</w:t>
      </w:r>
      <w:r>
        <w:rPr>
          <w:color w:val="231F20"/>
          <w:spacing w:val="-5"/>
          <w:w w:val="110"/>
        </w:rPr>
        <w:t> </w:t>
      </w:r>
      <w:r>
        <w:rPr>
          <w:color w:val="231F20"/>
          <w:w w:val="110"/>
        </w:rPr>
        <w:t>muy</w:t>
      </w:r>
      <w:r>
        <w:rPr>
          <w:color w:val="231F20"/>
          <w:spacing w:val="-6"/>
          <w:w w:val="110"/>
        </w:rPr>
        <w:t> </w:t>
      </w:r>
      <w:r>
        <w:rPr>
          <w:color w:val="231F20"/>
          <w:w w:val="110"/>
        </w:rPr>
        <w:t>marcadas.</w:t>
      </w:r>
    </w:p>
    <w:p>
      <w:pPr>
        <w:pStyle w:val="BodyText"/>
        <w:spacing w:before="0"/>
      </w:pPr>
    </w:p>
    <w:p>
      <w:pPr>
        <w:pStyle w:val="BodyText"/>
        <w:spacing w:before="5"/>
        <w:rPr>
          <w:sz w:val="25"/>
        </w:rPr>
      </w:pPr>
    </w:p>
    <w:p>
      <w:pPr>
        <w:spacing w:before="0"/>
        <w:ind w:left="100" w:right="0" w:firstLine="0"/>
        <w:jc w:val="both"/>
        <w:rPr>
          <w:rFonts w:ascii="Trebuchet MS"/>
          <w:i/>
          <w:sz w:val="19"/>
        </w:rPr>
      </w:pPr>
      <w:r>
        <w:rPr>
          <w:rFonts w:ascii="Trebuchet MS"/>
          <w:i/>
          <w:color w:val="231F20"/>
          <w:w w:val="120"/>
          <w:sz w:val="24"/>
        </w:rPr>
        <w:t>l</w:t>
      </w:r>
      <w:r>
        <w:rPr>
          <w:rFonts w:ascii="Trebuchet MS"/>
          <w:i/>
          <w:color w:val="231F20"/>
          <w:w w:val="120"/>
          <w:sz w:val="19"/>
        </w:rPr>
        <w:t>os hermanos de la mesta</w:t>
      </w:r>
    </w:p>
    <w:p>
      <w:pPr>
        <w:pStyle w:val="BodyText"/>
        <w:rPr>
          <w:rFonts w:ascii="Trebuchet MS"/>
          <w:i/>
          <w:sz w:val="25"/>
        </w:rPr>
      </w:pPr>
    </w:p>
    <w:p>
      <w:pPr>
        <w:pStyle w:val="BodyText"/>
        <w:spacing w:line="285" w:lineRule="auto" w:before="0"/>
        <w:ind w:left="100" w:right="135"/>
        <w:jc w:val="both"/>
      </w:pPr>
      <w:r>
        <w:rPr>
          <w:color w:val="231F20"/>
          <w:w w:val="110"/>
        </w:rPr>
        <w:t>La primera referencia que se tiene de un grupo de ganaderos en la Nueva España es en 1529, cuando en el cabildo de la Ciudad de México se desig- naron dos jueces para que se reunieran con los dueños de ganado a fin     de resolver los conflictos relativos a sus animales. En esa misma fecha,     se ordenó que los dueños de rebaños debían registrar el hierro para mar- car sus animales como recurso para contener los constantes hurtos. En respuesta a ese mandato acudieron 66 vecinos de la Ciudad de México, criadores de ovejas, reses y yeguas (véase anexo 1). Entre ellos encontra- mos al tesorero Alonso de Estrada —por sí y como apoderado de Jorge de Alvarado</w:t>
      </w:r>
      <w:r>
        <w:rPr>
          <w:color w:val="231F20"/>
          <w:spacing w:val="-7"/>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don</w:t>
      </w:r>
      <w:r>
        <w:rPr>
          <w:color w:val="231F20"/>
          <w:spacing w:val="-8"/>
          <w:w w:val="110"/>
        </w:rPr>
        <w:t> </w:t>
      </w:r>
      <w:r>
        <w:rPr>
          <w:color w:val="231F20"/>
          <w:w w:val="110"/>
        </w:rPr>
        <w:t>Luis,</w:t>
      </w:r>
      <w:r>
        <w:rPr>
          <w:color w:val="231F20"/>
          <w:spacing w:val="-8"/>
          <w:w w:val="110"/>
        </w:rPr>
        <w:t> </w:t>
      </w:r>
      <w:r>
        <w:rPr>
          <w:color w:val="231F20"/>
          <w:w w:val="110"/>
        </w:rPr>
        <w:t>su</w:t>
      </w:r>
      <w:r>
        <w:rPr>
          <w:color w:val="231F20"/>
          <w:spacing w:val="-8"/>
          <w:w w:val="110"/>
        </w:rPr>
        <w:t> </w:t>
      </w:r>
      <w:r>
        <w:rPr>
          <w:color w:val="231F20"/>
          <w:w w:val="110"/>
        </w:rPr>
        <w:t>yerno—,</w:t>
      </w:r>
      <w:r>
        <w:rPr>
          <w:color w:val="231F20"/>
          <w:spacing w:val="-8"/>
          <w:w w:val="110"/>
        </w:rPr>
        <w:t> </w:t>
      </w:r>
      <w:r>
        <w:rPr>
          <w:color w:val="231F20"/>
          <w:w w:val="110"/>
        </w:rPr>
        <w:t>al</w:t>
      </w:r>
      <w:r>
        <w:rPr>
          <w:color w:val="231F20"/>
          <w:spacing w:val="-8"/>
          <w:w w:val="110"/>
        </w:rPr>
        <w:t> </w:t>
      </w:r>
      <w:r>
        <w:rPr>
          <w:color w:val="231F20"/>
          <w:w w:val="110"/>
        </w:rPr>
        <w:t>alcalde</w:t>
      </w:r>
      <w:r>
        <w:rPr>
          <w:color w:val="231F20"/>
          <w:spacing w:val="-7"/>
          <w:w w:val="110"/>
        </w:rPr>
        <w:t> </w:t>
      </w:r>
      <w:r>
        <w:rPr>
          <w:color w:val="231F20"/>
          <w:w w:val="110"/>
        </w:rPr>
        <w:t>Antonio</w:t>
      </w:r>
      <w:r>
        <w:rPr>
          <w:color w:val="231F20"/>
          <w:spacing w:val="-8"/>
          <w:w w:val="110"/>
        </w:rPr>
        <w:t> </w:t>
      </w:r>
      <w:r>
        <w:rPr>
          <w:color w:val="231F20"/>
          <w:w w:val="110"/>
        </w:rPr>
        <w:t>Carbajal,</w:t>
      </w:r>
      <w:r>
        <w:rPr>
          <w:color w:val="231F20"/>
          <w:spacing w:val="-8"/>
          <w:w w:val="110"/>
        </w:rPr>
        <w:t> </w:t>
      </w:r>
      <w:r>
        <w:rPr>
          <w:color w:val="231F20"/>
          <w:w w:val="110"/>
        </w:rPr>
        <w:t>al</w:t>
      </w:r>
      <w:r>
        <w:rPr>
          <w:color w:val="231F20"/>
          <w:spacing w:val="-8"/>
          <w:w w:val="110"/>
        </w:rPr>
        <w:t> </w:t>
      </w:r>
      <w:r>
        <w:rPr>
          <w:color w:val="231F20"/>
          <w:w w:val="110"/>
        </w:rPr>
        <w:t>canónigo Antonio López, al doctor Suárez, a dos herreros y a un sastre. Además de los anteriores, se encuentran los nombres de quienes años más tarde se desempeñaron como alcaldes ordinarios y de la mesta: Alonso de Bazán, Jerónimo Ruiz de la Mota y Juan de Burgos. </w:t>
      </w:r>
      <w:r>
        <w:rPr>
          <w:color w:val="231F20"/>
          <w:spacing w:val="-3"/>
          <w:w w:val="110"/>
        </w:rPr>
        <w:t>También </w:t>
      </w:r>
      <w:r>
        <w:rPr>
          <w:color w:val="231F20"/>
          <w:w w:val="110"/>
        </w:rPr>
        <w:t>sobresalen los ape- llidos de las familias Dávila y De la Cadena, cuyos miembros ocuparon la dirección de la comunidad política</w:t>
      </w:r>
      <w:r>
        <w:rPr>
          <w:color w:val="231F20"/>
          <w:spacing w:val="-31"/>
          <w:w w:val="110"/>
        </w:rPr>
        <w:t> </w:t>
      </w:r>
      <w:r>
        <w:rPr>
          <w:color w:val="231F20"/>
          <w:w w:val="110"/>
        </w:rPr>
        <w:t>ganadera.</w:t>
      </w:r>
    </w:p>
    <w:p>
      <w:pPr>
        <w:pStyle w:val="BodyText"/>
        <w:spacing w:line="285" w:lineRule="auto"/>
        <w:ind w:left="100" w:right="135" w:firstLine="340"/>
        <w:jc w:val="both"/>
      </w:pPr>
      <w:r>
        <w:rPr>
          <w:color w:val="231F20"/>
          <w:w w:val="110"/>
        </w:rPr>
        <w:t>La mesta novohispana se constituyó formalmente a partir de las orde- nanzas</w:t>
      </w:r>
      <w:r>
        <w:rPr>
          <w:color w:val="231F20"/>
          <w:spacing w:val="-5"/>
          <w:w w:val="110"/>
        </w:rPr>
        <w:t> </w:t>
      </w:r>
      <w:r>
        <w:rPr>
          <w:color w:val="231F20"/>
          <w:w w:val="110"/>
        </w:rPr>
        <w:t>emitidas</w:t>
      </w:r>
      <w:r>
        <w:rPr>
          <w:color w:val="231F20"/>
          <w:spacing w:val="-4"/>
          <w:w w:val="110"/>
        </w:rPr>
        <w:t> </w:t>
      </w:r>
      <w:r>
        <w:rPr>
          <w:color w:val="231F20"/>
          <w:w w:val="110"/>
        </w:rPr>
        <w:t>en</w:t>
      </w:r>
      <w:r>
        <w:rPr>
          <w:color w:val="231F20"/>
          <w:spacing w:val="-5"/>
          <w:w w:val="110"/>
        </w:rPr>
        <w:t> </w:t>
      </w:r>
      <w:r>
        <w:rPr>
          <w:color w:val="231F20"/>
          <w:w w:val="110"/>
        </w:rPr>
        <w:t>1537,</w:t>
      </w:r>
      <w:r>
        <w:rPr>
          <w:color w:val="231F20"/>
          <w:spacing w:val="-5"/>
          <w:w w:val="110"/>
        </w:rPr>
        <w:t> </w:t>
      </w:r>
      <w:r>
        <w:rPr>
          <w:color w:val="231F20"/>
          <w:w w:val="110"/>
        </w:rPr>
        <w:t>cuyas</w:t>
      </w:r>
      <w:r>
        <w:rPr>
          <w:color w:val="231F20"/>
          <w:spacing w:val="-5"/>
          <w:w w:val="110"/>
        </w:rPr>
        <w:t> </w:t>
      </w:r>
      <w:r>
        <w:rPr>
          <w:color w:val="231F20"/>
          <w:w w:val="110"/>
        </w:rPr>
        <w:t>17</w:t>
      </w:r>
      <w:r>
        <w:rPr>
          <w:color w:val="231F20"/>
          <w:spacing w:val="-5"/>
          <w:w w:val="110"/>
        </w:rPr>
        <w:t> </w:t>
      </w:r>
      <w:r>
        <w:rPr>
          <w:color w:val="231F20"/>
          <w:w w:val="110"/>
        </w:rPr>
        <w:t>cláusulas</w:t>
      </w:r>
      <w:r>
        <w:rPr>
          <w:color w:val="231F20"/>
          <w:spacing w:val="-5"/>
          <w:w w:val="110"/>
        </w:rPr>
        <w:t> </w:t>
      </w:r>
      <w:r>
        <w:rPr>
          <w:color w:val="231F20"/>
          <w:w w:val="110"/>
        </w:rPr>
        <w:t>definieron</w:t>
      </w:r>
      <w:r>
        <w:rPr>
          <w:color w:val="231F20"/>
          <w:spacing w:val="-5"/>
          <w:w w:val="110"/>
        </w:rPr>
        <w:t> </w:t>
      </w:r>
      <w:r>
        <w:rPr>
          <w:color w:val="231F20"/>
          <w:w w:val="110"/>
        </w:rPr>
        <w:t>los</w:t>
      </w:r>
      <w:r>
        <w:rPr>
          <w:color w:val="231F20"/>
          <w:spacing w:val="-5"/>
          <w:w w:val="110"/>
        </w:rPr>
        <w:t> </w:t>
      </w:r>
      <w:r>
        <w:rPr>
          <w:color w:val="231F20"/>
          <w:w w:val="110"/>
        </w:rPr>
        <w:t>requisitos</w:t>
      </w:r>
      <w:r>
        <w:rPr>
          <w:color w:val="231F20"/>
          <w:spacing w:val="-5"/>
          <w:w w:val="110"/>
        </w:rPr>
        <w:t> </w:t>
      </w:r>
      <w:r>
        <w:rPr>
          <w:color w:val="231F20"/>
          <w:w w:val="110"/>
        </w:rPr>
        <w:t>para ser miembros de la organización, la periodicidad de sus asambleas, el me- canismo para que los funcionarios accedieran al poder y —con particular atención— la normatividad para la actividad pecuaria. Una vez aprobadas por</w:t>
      </w:r>
      <w:r>
        <w:rPr>
          <w:color w:val="231F20"/>
          <w:spacing w:val="-6"/>
          <w:w w:val="110"/>
        </w:rPr>
        <w:t> </w:t>
      </w:r>
      <w:r>
        <w:rPr>
          <w:color w:val="231F20"/>
          <w:w w:val="110"/>
        </w:rPr>
        <w:t>el</w:t>
      </w:r>
      <w:r>
        <w:rPr>
          <w:color w:val="231F20"/>
          <w:spacing w:val="-6"/>
          <w:w w:val="110"/>
        </w:rPr>
        <w:t> </w:t>
      </w:r>
      <w:r>
        <w:rPr>
          <w:color w:val="231F20"/>
          <w:w w:val="110"/>
        </w:rPr>
        <w:t>cabildo</w:t>
      </w:r>
      <w:r>
        <w:rPr>
          <w:color w:val="231F20"/>
          <w:spacing w:val="-6"/>
          <w:w w:val="110"/>
        </w:rPr>
        <w:t> </w:t>
      </w:r>
      <w:r>
        <w:rPr>
          <w:color w:val="231F20"/>
          <w:w w:val="110"/>
        </w:rPr>
        <w:t>y</w:t>
      </w:r>
      <w:r>
        <w:rPr>
          <w:color w:val="231F20"/>
          <w:spacing w:val="-6"/>
          <w:w w:val="110"/>
        </w:rPr>
        <w:t> </w:t>
      </w:r>
      <w:r>
        <w:rPr>
          <w:color w:val="231F20"/>
          <w:w w:val="110"/>
        </w:rPr>
        <w:t>autorizadas</w:t>
      </w:r>
      <w:r>
        <w:rPr>
          <w:color w:val="231F20"/>
          <w:spacing w:val="-5"/>
          <w:w w:val="110"/>
        </w:rPr>
        <w:t> </w:t>
      </w:r>
      <w:r>
        <w:rPr>
          <w:color w:val="231F20"/>
          <w:w w:val="110"/>
        </w:rPr>
        <w:t>por</w:t>
      </w:r>
      <w:r>
        <w:rPr>
          <w:color w:val="231F20"/>
          <w:spacing w:val="-6"/>
          <w:w w:val="110"/>
        </w:rPr>
        <w:t> </w:t>
      </w:r>
      <w:r>
        <w:rPr>
          <w:color w:val="231F20"/>
          <w:w w:val="110"/>
        </w:rPr>
        <w:t>el</w:t>
      </w:r>
      <w:r>
        <w:rPr>
          <w:color w:val="231F20"/>
          <w:spacing w:val="-6"/>
          <w:w w:val="110"/>
        </w:rPr>
        <w:t> </w:t>
      </w:r>
      <w:r>
        <w:rPr>
          <w:color w:val="231F20"/>
          <w:w w:val="110"/>
        </w:rPr>
        <w:t>virrey</w:t>
      </w:r>
      <w:r>
        <w:rPr>
          <w:color w:val="231F20"/>
          <w:spacing w:val="-6"/>
          <w:w w:val="110"/>
        </w:rPr>
        <w:t> </w:t>
      </w:r>
      <w:r>
        <w:rPr>
          <w:color w:val="231F20"/>
          <w:w w:val="110"/>
        </w:rPr>
        <w:t>Antonio</w:t>
      </w:r>
      <w:r>
        <w:rPr>
          <w:color w:val="231F20"/>
          <w:spacing w:val="-5"/>
          <w:w w:val="110"/>
        </w:rPr>
        <w:t> </w:t>
      </w:r>
      <w:r>
        <w:rPr>
          <w:color w:val="231F20"/>
          <w:w w:val="110"/>
        </w:rPr>
        <w:t>de</w:t>
      </w:r>
      <w:r>
        <w:rPr>
          <w:color w:val="231F20"/>
          <w:spacing w:val="-6"/>
          <w:w w:val="110"/>
        </w:rPr>
        <w:t> </w:t>
      </w:r>
      <w:r>
        <w:rPr>
          <w:color w:val="231F20"/>
          <w:w w:val="110"/>
        </w:rPr>
        <w:t>Mendoza,</w:t>
      </w:r>
      <w:r>
        <w:rPr>
          <w:color w:val="231F20"/>
          <w:spacing w:val="-6"/>
          <w:w w:val="110"/>
        </w:rPr>
        <w:t> </w:t>
      </w:r>
      <w:r>
        <w:rPr>
          <w:color w:val="231F20"/>
          <w:w w:val="110"/>
        </w:rPr>
        <w:t>entraron</w:t>
      </w:r>
      <w:r>
        <w:rPr>
          <w:color w:val="231F20"/>
          <w:spacing w:val="-5"/>
          <w:w w:val="110"/>
        </w:rPr>
        <w:t> </w:t>
      </w:r>
      <w:r>
        <w:rPr>
          <w:color w:val="231F20"/>
          <w:w w:val="110"/>
        </w:rPr>
        <w:t>en vigor</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w w:val="110"/>
        </w:rPr>
        <w:t>integró</w:t>
      </w:r>
      <w:r>
        <w:rPr>
          <w:color w:val="231F20"/>
          <w:spacing w:val="-9"/>
          <w:w w:val="110"/>
        </w:rPr>
        <w:t> </w:t>
      </w:r>
      <w:r>
        <w:rPr>
          <w:color w:val="231F20"/>
          <w:w w:val="110"/>
        </w:rPr>
        <w:t>la</w:t>
      </w:r>
      <w:r>
        <w:rPr>
          <w:color w:val="231F20"/>
          <w:spacing w:val="-9"/>
          <w:w w:val="110"/>
        </w:rPr>
        <w:t> </w:t>
      </w:r>
      <w:r>
        <w:rPr>
          <w:color w:val="231F20"/>
          <w:w w:val="110"/>
        </w:rPr>
        <w:t>corporación</w:t>
      </w:r>
      <w:r>
        <w:rPr>
          <w:color w:val="231F20"/>
          <w:spacing w:val="-9"/>
          <w:w w:val="110"/>
        </w:rPr>
        <w:t> </w:t>
      </w:r>
      <w:r>
        <w:rPr>
          <w:color w:val="231F20"/>
          <w:w w:val="110"/>
        </w:rPr>
        <w:t>ganadera.</w:t>
      </w:r>
      <w:r>
        <w:rPr>
          <w:color w:val="231F20"/>
          <w:spacing w:val="-9"/>
          <w:w w:val="110"/>
        </w:rPr>
        <w:t> </w:t>
      </w:r>
      <w:r>
        <w:rPr>
          <w:color w:val="231F20"/>
          <w:w w:val="110"/>
        </w:rPr>
        <w:t>A</w:t>
      </w:r>
      <w:r>
        <w:rPr>
          <w:color w:val="231F20"/>
          <w:spacing w:val="-9"/>
          <w:w w:val="110"/>
        </w:rPr>
        <w:t> </w:t>
      </w:r>
      <w:r>
        <w:rPr>
          <w:color w:val="231F20"/>
          <w:w w:val="110"/>
        </w:rPr>
        <w:t>sus</w:t>
      </w:r>
      <w:r>
        <w:rPr>
          <w:color w:val="231F20"/>
          <w:spacing w:val="-9"/>
          <w:w w:val="110"/>
        </w:rPr>
        <w:t> </w:t>
      </w:r>
      <w:r>
        <w:rPr>
          <w:color w:val="231F20"/>
          <w:w w:val="110"/>
        </w:rPr>
        <w:t>miembros</w:t>
      </w:r>
      <w:r>
        <w:rPr>
          <w:color w:val="231F20"/>
          <w:spacing w:val="-9"/>
          <w:w w:val="110"/>
        </w:rPr>
        <w:t> </w:t>
      </w:r>
      <w:r>
        <w:rPr>
          <w:color w:val="231F20"/>
          <w:w w:val="110"/>
        </w:rPr>
        <w:t>se</w:t>
      </w:r>
      <w:r>
        <w:rPr>
          <w:color w:val="231F20"/>
          <w:spacing w:val="-9"/>
          <w:w w:val="110"/>
        </w:rPr>
        <w:t> </w:t>
      </w:r>
      <w:r>
        <w:rPr>
          <w:color w:val="231F20"/>
          <w:w w:val="110"/>
        </w:rPr>
        <w:t>les</w:t>
      </w:r>
      <w:r>
        <w:rPr>
          <w:color w:val="231F20"/>
          <w:spacing w:val="-9"/>
          <w:w w:val="110"/>
        </w:rPr>
        <w:t> </w:t>
      </w:r>
      <w:r>
        <w:rPr>
          <w:color w:val="231F20"/>
          <w:w w:val="110"/>
        </w:rPr>
        <w:t>identificó como “hermanos” porque “se les suponía unidos por intereses comunes” (Marín, 1996: 62), debido a que, como se argumenta enseguida, los</w:t>
      </w:r>
      <w:r>
        <w:rPr>
          <w:color w:val="231F20"/>
          <w:spacing w:val="20"/>
          <w:w w:val="110"/>
        </w:rPr>
        <w:t> </w:t>
      </w:r>
      <w:r>
        <w:rPr>
          <w:color w:val="231F20"/>
          <w:w w:val="110"/>
        </w:rPr>
        <w:t>miem-</w:t>
      </w:r>
    </w:p>
    <w:p>
      <w:pPr>
        <w:spacing w:after="0" w:line="285" w:lineRule="auto"/>
        <w:jc w:val="both"/>
        <w:sectPr>
          <w:footerReference w:type="even" r:id="rId111"/>
          <w:footerReference w:type="default" r:id="rId112"/>
          <w:pgSz w:w="9640" w:h="13040"/>
          <w:pgMar w:footer="1464" w:header="0" w:top="860" w:bottom="1660" w:left="1100" w:right="1340"/>
        </w:sectPr>
      </w:pPr>
    </w:p>
    <w:p>
      <w:pPr>
        <w:pStyle w:val="BodyText"/>
        <w:spacing w:line="285" w:lineRule="auto" w:before="42"/>
        <w:ind w:left="137" w:right="-4"/>
      </w:pPr>
      <w:r>
        <w:rPr>
          <w:color w:val="231F20"/>
          <w:w w:val="110"/>
        </w:rPr>
        <w:t>bros del concejo</w:t>
      </w:r>
      <w:r>
        <w:rPr>
          <w:color w:val="231F20"/>
          <w:w w:val="110"/>
          <w:position w:val="7"/>
          <w:sz w:val="11"/>
        </w:rPr>
        <w:t>12 </w:t>
      </w:r>
      <w:r>
        <w:rPr>
          <w:color w:val="231F20"/>
          <w:w w:val="110"/>
        </w:rPr>
        <w:t>de mesta formaron un grupo excluyente, étnica y econó- micamente. Respecto al segundo aspecto, se determinó que</w:t>
      </w:r>
    </w:p>
    <w:p>
      <w:pPr>
        <w:pStyle w:val="BodyText"/>
        <w:spacing w:before="0"/>
        <w:rPr>
          <w:sz w:val="29"/>
        </w:rPr>
      </w:pPr>
    </w:p>
    <w:p>
      <w:pPr>
        <w:spacing w:line="268" w:lineRule="auto" w:before="0"/>
        <w:ind w:left="477" w:right="117" w:firstLine="0"/>
        <w:jc w:val="both"/>
        <w:rPr>
          <w:sz w:val="19"/>
        </w:rPr>
      </w:pPr>
      <w:r>
        <w:rPr>
          <w:color w:val="231F20"/>
          <w:w w:val="110"/>
          <w:sz w:val="19"/>
        </w:rPr>
        <w:t>los</w:t>
      </w:r>
      <w:r>
        <w:rPr>
          <w:color w:val="231F20"/>
          <w:spacing w:val="-3"/>
          <w:w w:val="110"/>
          <w:sz w:val="19"/>
        </w:rPr>
        <w:t> </w:t>
      </w:r>
      <w:r>
        <w:rPr>
          <w:color w:val="231F20"/>
          <w:w w:val="110"/>
          <w:sz w:val="19"/>
        </w:rPr>
        <w:t>que</w:t>
      </w:r>
      <w:r>
        <w:rPr>
          <w:color w:val="231F20"/>
          <w:spacing w:val="-3"/>
          <w:w w:val="110"/>
          <w:sz w:val="19"/>
        </w:rPr>
        <w:t> </w:t>
      </w:r>
      <w:r>
        <w:rPr>
          <w:color w:val="231F20"/>
          <w:w w:val="110"/>
          <w:sz w:val="19"/>
        </w:rPr>
        <w:t>tuvieren</w:t>
      </w:r>
      <w:r>
        <w:rPr>
          <w:color w:val="231F20"/>
          <w:spacing w:val="-3"/>
          <w:w w:val="110"/>
          <w:sz w:val="19"/>
        </w:rPr>
        <w:t> </w:t>
      </w:r>
      <w:r>
        <w:rPr>
          <w:color w:val="231F20"/>
          <w:w w:val="110"/>
          <w:sz w:val="19"/>
        </w:rPr>
        <w:t>trecientas,</w:t>
      </w:r>
      <w:r>
        <w:rPr>
          <w:color w:val="231F20"/>
          <w:spacing w:val="-3"/>
          <w:w w:val="110"/>
          <w:sz w:val="19"/>
        </w:rPr>
        <w:t> </w:t>
      </w:r>
      <w:r>
        <w:rPr>
          <w:color w:val="231F20"/>
          <w:w w:val="110"/>
          <w:sz w:val="19"/>
        </w:rPr>
        <w:t>o</w:t>
      </w:r>
      <w:r>
        <w:rPr>
          <w:color w:val="231F20"/>
          <w:spacing w:val="-3"/>
          <w:w w:val="110"/>
          <w:sz w:val="19"/>
        </w:rPr>
        <w:t> </w:t>
      </w:r>
      <w:r>
        <w:rPr>
          <w:color w:val="231F20"/>
          <w:w w:val="110"/>
          <w:sz w:val="19"/>
        </w:rPr>
        <w:t>más</w:t>
      </w:r>
      <w:r>
        <w:rPr>
          <w:color w:val="231F20"/>
          <w:spacing w:val="-3"/>
          <w:w w:val="110"/>
          <w:sz w:val="19"/>
        </w:rPr>
        <w:t> </w:t>
      </w:r>
      <w:r>
        <w:rPr>
          <w:color w:val="231F20"/>
          <w:w w:val="110"/>
          <w:sz w:val="19"/>
        </w:rPr>
        <w:t>cabezas</w:t>
      </w:r>
      <w:r>
        <w:rPr>
          <w:color w:val="231F20"/>
          <w:spacing w:val="-3"/>
          <w:w w:val="110"/>
          <w:sz w:val="19"/>
        </w:rPr>
        <w:t> </w:t>
      </w:r>
      <w:r>
        <w:rPr>
          <w:color w:val="231F20"/>
          <w:w w:val="110"/>
          <w:sz w:val="19"/>
        </w:rPr>
        <w:t>de</w:t>
      </w:r>
      <w:r>
        <w:rPr>
          <w:color w:val="231F20"/>
          <w:spacing w:val="-3"/>
          <w:w w:val="110"/>
          <w:sz w:val="19"/>
        </w:rPr>
        <w:t> </w:t>
      </w:r>
      <w:r>
        <w:rPr>
          <w:color w:val="231F20"/>
          <w:w w:val="110"/>
          <w:sz w:val="19"/>
        </w:rPr>
        <w:t>ganado</w:t>
      </w:r>
      <w:r>
        <w:rPr>
          <w:color w:val="231F20"/>
          <w:spacing w:val="-3"/>
          <w:w w:val="110"/>
          <w:sz w:val="19"/>
        </w:rPr>
        <w:t> </w:t>
      </w:r>
      <w:r>
        <w:rPr>
          <w:color w:val="231F20"/>
          <w:w w:val="110"/>
          <w:sz w:val="19"/>
        </w:rPr>
        <w:t>de</w:t>
      </w:r>
      <w:r>
        <w:rPr>
          <w:color w:val="231F20"/>
          <w:spacing w:val="-3"/>
          <w:w w:val="110"/>
          <w:sz w:val="19"/>
        </w:rPr>
        <w:t> </w:t>
      </w:r>
      <w:r>
        <w:rPr>
          <w:color w:val="231F20"/>
          <w:w w:val="110"/>
          <w:sz w:val="19"/>
        </w:rPr>
        <w:t>ovejas,</w:t>
      </w:r>
      <w:r>
        <w:rPr>
          <w:color w:val="231F20"/>
          <w:spacing w:val="-2"/>
          <w:w w:val="110"/>
          <w:sz w:val="19"/>
        </w:rPr>
        <w:t> </w:t>
      </w:r>
      <w:r>
        <w:rPr>
          <w:color w:val="231F20"/>
          <w:w w:val="110"/>
          <w:sz w:val="19"/>
        </w:rPr>
        <w:t>y</w:t>
      </w:r>
      <w:r>
        <w:rPr>
          <w:color w:val="231F20"/>
          <w:spacing w:val="-3"/>
          <w:w w:val="110"/>
          <w:sz w:val="19"/>
        </w:rPr>
        <w:t> </w:t>
      </w:r>
      <w:r>
        <w:rPr>
          <w:color w:val="231F20"/>
          <w:w w:val="110"/>
          <w:sz w:val="19"/>
        </w:rPr>
        <w:t>carneros, puercos, o cabras: y de vacas, o yeguas veinte o más, sean precisamente Hermanos de la Mesta y obligados a ir en persona, o enviar otro por ellos  a los Consejos que se hizieren y a cada uno, estando impedidos con justa causa y lleven o envíen al Consejo las Mesteñas, según está ordenado (</w:t>
      </w:r>
      <w:r>
        <w:rPr>
          <w:i/>
          <w:color w:val="231F20"/>
          <w:w w:val="110"/>
          <w:sz w:val="19"/>
        </w:rPr>
        <w:t>Re- </w:t>
      </w:r>
      <w:r>
        <w:rPr>
          <w:i/>
          <w:color w:val="231F20"/>
          <w:w w:val="110"/>
          <w:sz w:val="19"/>
        </w:rPr>
        <w:t>copilación</w:t>
      </w:r>
      <w:r>
        <w:rPr>
          <w:color w:val="231F20"/>
          <w:w w:val="110"/>
          <w:sz w:val="19"/>
        </w:rPr>
        <w:t>…,</w:t>
      </w:r>
      <w:r>
        <w:rPr>
          <w:color w:val="231F20"/>
          <w:spacing w:val="-8"/>
          <w:w w:val="110"/>
          <w:sz w:val="19"/>
        </w:rPr>
        <w:t> </w:t>
      </w:r>
      <w:r>
        <w:rPr>
          <w:color w:val="231F20"/>
          <w:w w:val="110"/>
          <w:sz w:val="19"/>
        </w:rPr>
        <w:t>1987,</w:t>
      </w:r>
      <w:r>
        <w:rPr>
          <w:color w:val="231F20"/>
          <w:spacing w:val="-8"/>
          <w:w w:val="110"/>
          <w:sz w:val="19"/>
        </w:rPr>
        <w:t> </w:t>
      </w:r>
      <w:r>
        <w:rPr>
          <w:color w:val="231F20"/>
          <w:w w:val="110"/>
          <w:sz w:val="19"/>
        </w:rPr>
        <w:t>lib.</w:t>
      </w:r>
      <w:r>
        <w:rPr>
          <w:color w:val="231F20"/>
          <w:spacing w:val="-8"/>
          <w:w w:val="110"/>
          <w:sz w:val="19"/>
        </w:rPr>
        <w:t> </w:t>
      </w:r>
      <w:r>
        <w:rPr>
          <w:color w:val="231F20"/>
          <w:w w:val="110"/>
          <w:sz w:val="19"/>
        </w:rPr>
        <w:t>5,</w:t>
      </w:r>
      <w:r>
        <w:rPr>
          <w:color w:val="231F20"/>
          <w:spacing w:val="-8"/>
          <w:w w:val="110"/>
          <w:sz w:val="19"/>
        </w:rPr>
        <w:t> </w:t>
      </w:r>
      <w:r>
        <w:rPr>
          <w:color w:val="231F20"/>
          <w:w w:val="110"/>
          <w:sz w:val="19"/>
        </w:rPr>
        <w:t>tít.</w:t>
      </w:r>
      <w:r>
        <w:rPr>
          <w:color w:val="231F20"/>
          <w:spacing w:val="-8"/>
          <w:w w:val="110"/>
          <w:sz w:val="19"/>
        </w:rPr>
        <w:t> </w:t>
      </w:r>
      <w:r>
        <w:rPr>
          <w:color w:val="231F20"/>
          <w:w w:val="110"/>
          <w:sz w:val="19"/>
        </w:rPr>
        <w:t>5,</w:t>
      </w:r>
      <w:r>
        <w:rPr>
          <w:color w:val="231F20"/>
          <w:spacing w:val="-8"/>
          <w:w w:val="110"/>
          <w:sz w:val="19"/>
        </w:rPr>
        <w:t> </w:t>
      </w:r>
      <w:r>
        <w:rPr>
          <w:color w:val="231F20"/>
          <w:w w:val="110"/>
          <w:sz w:val="19"/>
        </w:rPr>
        <w:t>ley</w:t>
      </w:r>
      <w:r>
        <w:rPr>
          <w:color w:val="231F20"/>
          <w:spacing w:val="-8"/>
          <w:w w:val="110"/>
          <w:sz w:val="19"/>
        </w:rPr>
        <w:t> </w:t>
      </w:r>
      <w:r>
        <w:rPr>
          <w:color w:val="231F20"/>
          <w:w w:val="110"/>
          <w:sz w:val="19"/>
        </w:rPr>
        <w:t>6).</w:t>
      </w:r>
    </w:p>
    <w:p>
      <w:pPr>
        <w:pStyle w:val="BodyText"/>
        <w:spacing w:before="0"/>
        <w:rPr>
          <w:sz w:val="18"/>
        </w:rPr>
      </w:pPr>
    </w:p>
    <w:p>
      <w:pPr>
        <w:pStyle w:val="BodyText"/>
        <w:spacing w:before="5"/>
        <w:rPr>
          <w:sz w:val="14"/>
        </w:rPr>
      </w:pPr>
    </w:p>
    <w:p>
      <w:pPr>
        <w:pStyle w:val="BodyText"/>
        <w:spacing w:line="285" w:lineRule="auto"/>
        <w:ind w:left="137" w:right="117" w:firstLine="340"/>
        <w:jc w:val="both"/>
        <w:rPr>
          <w:sz w:val="11"/>
        </w:rPr>
      </w:pPr>
      <w:r>
        <w:rPr>
          <w:color w:val="231F20"/>
          <w:w w:val="110"/>
        </w:rPr>
        <w:t>Además, en la mesta únicamente se permitía la entrada de españoles. Categóricamente se indicó a los alcaldes que “no conozcan de los casos     ni de cosas de indios” (Chávez, 1956: ordenanza 75). Al estar conformada únicamente por españoles ricos (con exclusión de cualquier indígena y de eurodescendientes</w:t>
      </w:r>
      <w:r>
        <w:rPr>
          <w:color w:val="231F20"/>
          <w:spacing w:val="-15"/>
          <w:w w:val="110"/>
        </w:rPr>
        <w:t> </w:t>
      </w:r>
      <w:r>
        <w:rPr>
          <w:color w:val="231F20"/>
          <w:w w:val="110"/>
        </w:rPr>
        <w:t>con</w:t>
      </w:r>
      <w:r>
        <w:rPr>
          <w:color w:val="231F20"/>
          <w:spacing w:val="-17"/>
          <w:w w:val="110"/>
        </w:rPr>
        <w:t> </w:t>
      </w:r>
      <w:r>
        <w:rPr>
          <w:color w:val="231F20"/>
          <w:w w:val="110"/>
        </w:rPr>
        <w:t>pocas</w:t>
      </w:r>
      <w:r>
        <w:rPr>
          <w:color w:val="231F20"/>
          <w:spacing w:val="-16"/>
          <w:w w:val="110"/>
        </w:rPr>
        <w:t> </w:t>
      </w:r>
      <w:r>
        <w:rPr>
          <w:color w:val="231F20"/>
          <w:w w:val="110"/>
        </w:rPr>
        <w:t>posibilidades</w:t>
      </w:r>
      <w:r>
        <w:rPr>
          <w:color w:val="231F20"/>
          <w:spacing w:val="-16"/>
          <w:w w:val="110"/>
        </w:rPr>
        <w:t> </w:t>
      </w:r>
      <w:r>
        <w:rPr>
          <w:color w:val="231F20"/>
          <w:w w:val="110"/>
        </w:rPr>
        <w:t>económicas),</w:t>
      </w:r>
      <w:r>
        <w:rPr>
          <w:color w:val="231F20"/>
          <w:spacing w:val="-16"/>
          <w:w w:val="110"/>
        </w:rPr>
        <w:t> </w:t>
      </w:r>
      <w:r>
        <w:rPr>
          <w:color w:val="231F20"/>
          <w:w w:val="110"/>
        </w:rPr>
        <w:t>esta</w:t>
      </w:r>
      <w:r>
        <w:rPr>
          <w:color w:val="231F20"/>
          <w:spacing w:val="-17"/>
          <w:w w:val="110"/>
        </w:rPr>
        <w:t> </w:t>
      </w:r>
      <w:r>
        <w:rPr>
          <w:color w:val="231F20"/>
          <w:w w:val="110"/>
        </w:rPr>
        <w:t>organización merece la calificación de </w:t>
      </w:r>
      <w:r>
        <w:rPr>
          <w:i/>
          <w:color w:val="231F20"/>
          <w:w w:val="110"/>
        </w:rPr>
        <w:t>elitista </w:t>
      </w:r>
      <w:r>
        <w:rPr>
          <w:color w:val="231F20"/>
          <w:w w:val="110"/>
        </w:rPr>
        <w:t>u </w:t>
      </w:r>
      <w:r>
        <w:rPr>
          <w:i/>
          <w:color w:val="231F20"/>
          <w:w w:val="110"/>
        </w:rPr>
        <w:t>oligárquica</w:t>
      </w:r>
      <w:r>
        <w:rPr>
          <w:color w:val="231F20"/>
          <w:w w:val="110"/>
        </w:rPr>
        <w:t>, pues, más allá de que en su seno sus miembros se consideraran iguales, era excluyente y controlaba en</w:t>
      </w:r>
      <w:r>
        <w:rPr>
          <w:color w:val="231F20"/>
          <w:spacing w:val="-7"/>
          <w:w w:val="110"/>
        </w:rPr>
        <w:t> </w:t>
      </w:r>
      <w:r>
        <w:rPr>
          <w:color w:val="231F20"/>
          <w:w w:val="110"/>
        </w:rPr>
        <w:t>buena</w:t>
      </w:r>
      <w:r>
        <w:rPr>
          <w:color w:val="231F20"/>
          <w:spacing w:val="-7"/>
          <w:w w:val="110"/>
        </w:rPr>
        <w:t> </w:t>
      </w:r>
      <w:r>
        <w:rPr>
          <w:color w:val="231F20"/>
          <w:w w:val="110"/>
        </w:rPr>
        <w:t>medida</w:t>
      </w:r>
      <w:r>
        <w:rPr>
          <w:color w:val="231F20"/>
          <w:spacing w:val="-7"/>
          <w:w w:val="110"/>
        </w:rPr>
        <w:t> </w:t>
      </w:r>
      <w:r>
        <w:rPr>
          <w:color w:val="231F20"/>
          <w:w w:val="110"/>
        </w:rPr>
        <w:t>el</w:t>
      </w:r>
      <w:r>
        <w:rPr>
          <w:color w:val="231F20"/>
          <w:spacing w:val="-7"/>
          <w:w w:val="110"/>
        </w:rPr>
        <w:t> </w:t>
      </w:r>
      <w:r>
        <w:rPr>
          <w:color w:val="231F20"/>
          <w:w w:val="110"/>
        </w:rPr>
        <w:t>conjunto</w:t>
      </w:r>
      <w:r>
        <w:rPr>
          <w:color w:val="231F20"/>
          <w:spacing w:val="-7"/>
          <w:w w:val="110"/>
        </w:rPr>
        <w:t> </w:t>
      </w:r>
      <w:r>
        <w:rPr>
          <w:color w:val="231F20"/>
          <w:w w:val="110"/>
        </w:rPr>
        <w:t>—no</w:t>
      </w:r>
      <w:r>
        <w:rPr>
          <w:color w:val="231F20"/>
          <w:spacing w:val="-7"/>
          <w:w w:val="110"/>
        </w:rPr>
        <w:t> </w:t>
      </w:r>
      <w:r>
        <w:rPr>
          <w:color w:val="231F20"/>
          <w:w w:val="110"/>
        </w:rPr>
        <w:t>sólo</w:t>
      </w:r>
      <w:r>
        <w:rPr>
          <w:color w:val="231F20"/>
          <w:spacing w:val="-7"/>
          <w:w w:val="110"/>
        </w:rPr>
        <w:t> </w:t>
      </w:r>
      <w:r>
        <w:rPr>
          <w:color w:val="231F20"/>
          <w:w w:val="110"/>
        </w:rPr>
        <w:t>la</w:t>
      </w:r>
      <w:r>
        <w:rPr>
          <w:color w:val="231F20"/>
          <w:spacing w:val="-7"/>
          <w:w w:val="110"/>
        </w:rPr>
        <w:t> </w:t>
      </w:r>
      <w:r>
        <w:rPr>
          <w:color w:val="231F20"/>
          <w:w w:val="110"/>
        </w:rPr>
        <w:t>ejercida</w:t>
      </w:r>
      <w:r>
        <w:rPr>
          <w:color w:val="231F20"/>
          <w:spacing w:val="-6"/>
          <w:w w:val="110"/>
        </w:rPr>
        <w:t> </w:t>
      </w:r>
      <w:r>
        <w:rPr>
          <w:color w:val="231F20"/>
          <w:w w:val="110"/>
        </w:rPr>
        <w:t>por</w:t>
      </w:r>
      <w:r>
        <w:rPr>
          <w:color w:val="231F20"/>
          <w:spacing w:val="-7"/>
          <w:w w:val="110"/>
        </w:rPr>
        <w:t> </w:t>
      </w:r>
      <w:r>
        <w:rPr>
          <w:color w:val="231F20"/>
          <w:w w:val="110"/>
        </w:rPr>
        <w:t>sus</w:t>
      </w:r>
      <w:r>
        <w:rPr>
          <w:color w:val="231F20"/>
          <w:spacing w:val="-7"/>
          <w:w w:val="110"/>
        </w:rPr>
        <w:t> </w:t>
      </w:r>
      <w:r>
        <w:rPr>
          <w:color w:val="231F20"/>
          <w:w w:val="110"/>
        </w:rPr>
        <w:t>integrantes—</w:t>
      </w:r>
      <w:r>
        <w:rPr>
          <w:color w:val="231F20"/>
          <w:spacing w:val="-7"/>
          <w:w w:val="110"/>
        </w:rPr>
        <w:t> </w:t>
      </w:r>
      <w:r>
        <w:rPr>
          <w:color w:val="231F20"/>
          <w:w w:val="110"/>
        </w:rPr>
        <w:t>de la actividad</w:t>
      </w:r>
      <w:r>
        <w:rPr>
          <w:color w:val="231F20"/>
          <w:spacing w:val="-29"/>
          <w:w w:val="110"/>
        </w:rPr>
        <w:t> </w:t>
      </w:r>
      <w:r>
        <w:rPr>
          <w:color w:val="231F20"/>
          <w:w w:val="110"/>
        </w:rPr>
        <w:t>ganadera.</w:t>
      </w:r>
      <w:r>
        <w:rPr>
          <w:color w:val="231F20"/>
          <w:w w:val="110"/>
          <w:position w:val="7"/>
          <w:sz w:val="11"/>
        </w:rPr>
        <w:t>13</w:t>
      </w:r>
    </w:p>
    <w:p>
      <w:pPr>
        <w:pStyle w:val="BodyText"/>
        <w:spacing w:line="285" w:lineRule="auto"/>
        <w:ind w:left="137" w:right="117" w:firstLine="340"/>
        <w:jc w:val="both"/>
      </w:pPr>
      <w:r>
        <w:rPr>
          <w:color w:val="231F20"/>
          <w:w w:val="110"/>
        </w:rPr>
        <w:t>Es</w:t>
      </w:r>
      <w:r>
        <w:rPr>
          <w:color w:val="231F20"/>
          <w:spacing w:val="-10"/>
          <w:w w:val="110"/>
        </w:rPr>
        <w:t> </w:t>
      </w:r>
      <w:r>
        <w:rPr>
          <w:color w:val="231F20"/>
          <w:w w:val="110"/>
        </w:rPr>
        <w:t>probable</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primera</w:t>
      </w:r>
      <w:r>
        <w:rPr>
          <w:color w:val="231F20"/>
          <w:spacing w:val="-10"/>
          <w:w w:val="110"/>
        </w:rPr>
        <w:t> </w:t>
      </w:r>
      <w:r>
        <w:rPr>
          <w:color w:val="231F20"/>
          <w:w w:val="110"/>
        </w:rPr>
        <w:t>organización</w:t>
      </w:r>
      <w:r>
        <w:rPr>
          <w:color w:val="231F20"/>
          <w:spacing w:val="-10"/>
          <w:w w:val="110"/>
        </w:rPr>
        <w:t> </w:t>
      </w:r>
      <w:r>
        <w:rPr>
          <w:color w:val="231F20"/>
          <w:w w:val="110"/>
        </w:rPr>
        <w:t>mesteña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Ciudad</w:t>
      </w:r>
      <w:r>
        <w:rPr>
          <w:color w:val="231F20"/>
          <w:spacing w:val="-10"/>
          <w:w w:val="110"/>
        </w:rPr>
        <w:t> </w:t>
      </w:r>
      <w:r>
        <w:rPr>
          <w:color w:val="231F20"/>
          <w:w w:val="110"/>
        </w:rPr>
        <w:t>de</w:t>
      </w:r>
      <w:r>
        <w:rPr>
          <w:color w:val="231F20"/>
          <w:spacing w:val="-10"/>
          <w:w w:val="110"/>
        </w:rPr>
        <w:t> </w:t>
      </w:r>
      <w:r>
        <w:rPr>
          <w:color w:val="231F20"/>
          <w:w w:val="110"/>
        </w:rPr>
        <w:t>Méxi- co estuviera compuesta por algunos de los 66 individuos que registraron su</w:t>
      </w:r>
      <w:r>
        <w:rPr>
          <w:color w:val="231F20"/>
          <w:spacing w:val="-3"/>
          <w:w w:val="110"/>
        </w:rPr>
        <w:t> </w:t>
      </w:r>
      <w:r>
        <w:rPr>
          <w:color w:val="231F20"/>
          <w:w w:val="110"/>
        </w:rPr>
        <w:t>hierro</w:t>
      </w:r>
      <w:r>
        <w:rPr>
          <w:color w:val="231F20"/>
          <w:spacing w:val="-3"/>
          <w:w w:val="110"/>
        </w:rPr>
        <w:t> </w:t>
      </w:r>
      <w:r>
        <w:rPr>
          <w:color w:val="231F20"/>
          <w:w w:val="110"/>
        </w:rPr>
        <w:t>en</w:t>
      </w:r>
      <w:r>
        <w:rPr>
          <w:color w:val="231F20"/>
          <w:spacing w:val="-3"/>
          <w:w w:val="110"/>
        </w:rPr>
        <w:t> </w:t>
      </w:r>
      <w:r>
        <w:rPr>
          <w:color w:val="231F20"/>
          <w:w w:val="110"/>
        </w:rPr>
        <w:t>1529</w:t>
      </w:r>
      <w:r>
        <w:rPr>
          <w:color w:val="231F20"/>
          <w:spacing w:val="-3"/>
          <w:w w:val="110"/>
        </w:rPr>
        <w:t> </w:t>
      </w:r>
      <w:r>
        <w:rPr>
          <w:color w:val="231F20"/>
          <w:w w:val="110"/>
        </w:rPr>
        <w:t>y</w:t>
      </w:r>
      <w:r>
        <w:rPr>
          <w:color w:val="231F20"/>
          <w:spacing w:val="-3"/>
          <w:w w:val="110"/>
        </w:rPr>
        <w:t> </w:t>
      </w:r>
      <w:r>
        <w:rPr>
          <w:color w:val="231F20"/>
          <w:w w:val="110"/>
        </w:rPr>
        <w:t>de</w:t>
      </w:r>
      <w:r>
        <w:rPr>
          <w:color w:val="231F20"/>
          <w:spacing w:val="-3"/>
          <w:w w:val="110"/>
        </w:rPr>
        <w:t> </w:t>
      </w:r>
      <w:r>
        <w:rPr>
          <w:color w:val="231F20"/>
          <w:w w:val="110"/>
        </w:rPr>
        <w:t>los</w:t>
      </w:r>
      <w:r>
        <w:rPr>
          <w:color w:val="231F20"/>
          <w:spacing w:val="-3"/>
          <w:w w:val="110"/>
        </w:rPr>
        <w:t> </w:t>
      </w:r>
      <w:r>
        <w:rPr>
          <w:color w:val="231F20"/>
          <w:w w:val="110"/>
        </w:rPr>
        <w:t>27</w:t>
      </w:r>
      <w:r>
        <w:rPr>
          <w:color w:val="231F20"/>
          <w:spacing w:val="-3"/>
          <w:w w:val="110"/>
        </w:rPr>
        <w:t> </w:t>
      </w:r>
      <w:r>
        <w:rPr>
          <w:color w:val="231F20"/>
          <w:w w:val="110"/>
        </w:rPr>
        <w:t>restantes</w:t>
      </w:r>
      <w:r>
        <w:rPr>
          <w:color w:val="231F20"/>
          <w:spacing w:val="-3"/>
          <w:w w:val="110"/>
        </w:rPr>
        <w:t> </w:t>
      </w:r>
      <w:r>
        <w:rPr>
          <w:color w:val="231F20"/>
          <w:w w:val="110"/>
        </w:rPr>
        <w:t>que</w:t>
      </w:r>
      <w:r>
        <w:rPr>
          <w:color w:val="231F20"/>
          <w:spacing w:val="-3"/>
          <w:w w:val="110"/>
        </w:rPr>
        <w:t> </w:t>
      </w:r>
      <w:r>
        <w:rPr>
          <w:color w:val="231F20"/>
          <w:w w:val="110"/>
        </w:rPr>
        <w:t>acudieron</w:t>
      </w:r>
      <w:r>
        <w:rPr>
          <w:color w:val="231F20"/>
          <w:spacing w:val="-2"/>
          <w:w w:val="110"/>
        </w:rPr>
        <w:t> </w:t>
      </w:r>
      <w:r>
        <w:rPr>
          <w:color w:val="231F20"/>
          <w:w w:val="110"/>
        </w:rPr>
        <w:t>entre</w:t>
      </w:r>
      <w:r>
        <w:rPr>
          <w:color w:val="231F20"/>
          <w:spacing w:val="-3"/>
          <w:w w:val="110"/>
        </w:rPr>
        <w:t> </w:t>
      </w:r>
      <w:r>
        <w:rPr>
          <w:color w:val="231F20"/>
          <w:w w:val="110"/>
        </w:rPr>
        <w:t>1530</w:t>
      </w:r>
      <w:r>
        <w:rPr>
          <w:color w:val="231F20"/>
          <w:spacing w:val="-3"/>
          <w:w w:val="110"/>
        </w:rPr>
        <w:t> </w:t>
      </w:r>
      <w:r>
        <w:rPr>
          <w:color w:val="231F20"/>
          <w:w w:val="110"/>
        </w:rPr>
        <w:t>y</w:t>
      </w:r>
      <w:r>
        <w:rPr>
          <w:color w:val="231F20"/>
          <w:spacing w:val="-3"/>
          <w:w w:val="110"/>
        </w:rPr>
        <w:t> </w:t>
      </w:r>
      <w:r>
        <w:rPr>
          <w:color w:val="231F20"/>
          <w:w w:val="110"/>
        </w:rPr>
        <w:t>1537</w:t>
      </w:r>
      <w:r>
        <w:rPr>
          <w:color w:val="231F20"/>
          <w:spacing w:val="-3"/>
          <w:w w:val="110"/>
        </w:rPr>
        <w:t> </w:t>
      </w:r>
      <w:r>
        <w:rPr>
          <w:color w:val="231F20"/>
          <w:w w:val="110"/>
        </w:rPr>
        <w:t>a inscribir su marca (anexo 1). Sin embargo, para julio de 1537, el grupo de los señores de ganado casi con seguridad se restringió al tener que tomar en cuenta la cantidad de animales poseída. Ante esto, es posible que los herreros, el sastre y otros españoles hayan quedado excluidos por no con- tar con el número de animales reglamentado. De cualquier manera, en 1537 los hermanos de la mesta no alcanzarían a sumar las cien personas, lo que exhibe el escaso número de sus integrantes, propio de una corpora- ción elitista como la</w:t>
      </w:r>
      <w:r>
        <w:rPr>
          <w:color w:val="231F20"/>
          <w:spacing w:val="-30"/>
          <w:w w:val="110"/>
        </w:rPr>
        <w:t> </w:t>
      </w:r>
      <w:r>
        <w:rPr>
          <w:color w:val="231F20"/>
          <w:w w:val="110"/>
        </w:rPr>
        <w:t>estudiada.</w:t>
      </w:r>
    </w:p>
    <w:p>
      <w:pPr>
        <w:pStyle w:val="BodyText"/>
        <w:spacing w:before="0"/>
      </w:pPr>
    </w:p>
    <w:p>
      <w:pPr>
        <w:pStyle w:val="BodyText"/>
        <w:spacing w:before="9"/>
        <w:rPr>
          <w:sz w:val="17"/>
        </w:rPr>
      </w:pPr>
    </w:p>
    <w:p>
      <w:pPr>
        <w:spacing w:line="256" w:lineRule="auto" w:before="1"/>
        <w:ind w:left="137" w:right="117" w:firstLine="340"/>
        <w:jc w:val="both"/>
        <w:rPr>
          <w:sz w:val="16"/>
        </w:rPr>
      </w:pPr>
      <w:r>
        <w:rPr>
          <w:color w:val="231F20"/>
          <w:w w:val="110"/>
          <w:position w:val="5"/>
          <w:sz w:val="9"/>
        </w:rPr>
        <w:t>12</w:t>
      </w:r>
      <w:r>
        <w:rPr>
          <w:color w:val="231F20"/>
          <w:w w:val="110"/>
          <w:sz w:val="16"/>
        </w:rPr>
        <w:t>En las fuentes consultadas se encuentra el uso de dos términos: </w:t>
      </w:r>
      <w:r>
        <w:rPr>
          <w:i/>
          <w:color w:val="231F20"/>
          <w:w w:val="110"/>
          <w:sz w:val="16"/>
        </w:rPr>
        <w:t>concejo </w:t>
      </w:r>
      <w:r>
        <w:rPr>
          <w:color w:val="231F20"/>
          <w:w w:val="110"/>
          <w:sz w:val="16"/>
        </w:rPr>
        <w:t>y </w:t>
      </w:r>
      <w:r>
        <w:rPr>
          <w:i/>
          <w:color w:val="231F20"/>
          <w:w w:val="110"/>
          <w:sz w:val="16"/>
        </w:rPr>
        <w:t>consejo</w:t>
      </w:r>
      <w:r>
        <w:rPr>
          <w:color w:val="231F20"/>
          <w:w w:val="110"/>
          <w:sz w:val="16"/>
        </w:rPr>
        <w:t>, con- secuencia de las variaciones en la escritura a lo largo del tiempo. En este trabajo, salvo en   las citas textuales, se emplea uniformemente el término </w:t>
      </w:r>
      <w:r>
        <w:rPr>
          <w:i/>
          <w:color w:val="231F20"/>
          <w:w w:val="110"/>
          <w:sz w:val="16"/>
        </w:rPr>
        <w:t>concejo </w:t>
      </w:r>
      <w:r>
        <w:rPr>
          <w:color w:val="231F20"/>
          <w:w w:val="110"/>
          <w:sz w:val="16"/>
        </w:rPr>
        <w:t>para aludir a la corporación mesteña,</w:t>
      </w:r>
      <w:r>
        <w:rPr>
          <w:color w:val="231F20"/>
          <w:spacing w:val="-6"/>
          <w:w w:val="110"/>
          <w:sz w:val="16"/>
        </w:rPr>
        <w:t> </w:t>
      </w:r>
      <w:r>
        <w:rPr>
          <w:color w:val="231F20"/>
          <w:w w:val="110"/>
          <w:sz w:val="16"/>
        </w:rPr>
        <w:t>como</w:t>
      </w:r>
      <w:r>
        <w:rPr>
          <w:color w:val="231F20"/>
          <w:spacing w:val="-6"/>
          <w:w w:val="110"/>
          <w:sz w:val="16"/>
        </w:rPr>
        <w:t> </w:t>
      </w:r>
      <w:r>
        <w:rPr>
          <w:color w:val="231F20"/>
          <w:w w:val="110"/>
          <w:sz w:val="16"/>
        </w:rPr>
        <w:t>lo</w:t>
      </w:r>
      <w:r>
        <w:rPr>
          <w:color w:val="231F20"/>
          <w:spacing w:val="-6"/>
          <w:w w:val="110"/>
          <w:sz w:val="16"/>
        </w:rPr>
        <w:t> </w:t>
      </w:r>
      <w:r>
        <w:rPr>
          <w:color w:val="231F20"/>
          <w:w w:val="110"/>
          <w:sz w:val="16"/>
        </w:rPr>
        <w:t>refiere</w:t>
      </w:r>
      <w:r>
        <w:rPr>
          <w:color w:val="231F20"/>
          <w:spacing w:val="-6"/>
          <w:w w:val="110"/>
          <w:sz w:val="16"/>
        </w:rPr>
        <w:t> </w:t>
      </w:r>
      <w:r>
        <w:rPr>
          <w:color w:val="231F20"/>
          <w:w w:val="110"/>
          <w:sz w:val="16"/>
        </w:rPr>
        <w:t>la</w:t>
      </w:r>
      <w:r>
        <w:rPr>
          <w:color w:val="231F20"/>
          <w:spacing w:val="-6"/>
          <w:w w:val="110"/>
          <w:sz w:val="16"/>
        </w:rPr>
        <w:t> </w:t>
      </w:r>
      <w:r>
        <w:rPr>
          <w:color w:val="231F20"/>
          <w:w w:val="110"/>
          <w:sz w:val="16"/>
        </w:rPr>
        <w:t>norma</w:t>
      </w:r>
      <w:r>
        <w:rPr>
          <w:color w:val="231F20"/>
          <w:spacing w:val="-6"/>
          <w:w w:val="110"/>
          <w:sz w:val="16"/>
        </w:rPr>
        <w:t> </w:t>
      </w:r>
      <w:r>
        <w:rPr>
          <w:color w:val="231F20"/>
          <w:w w:val="110"/>
          <w:sz w:val="16"/>
        </w:rPr>
        <w:t>actual</w:t>
      </w:r>
      <w:r>
        <w:rPr>
          <w:color w:val="231F20"/>
          <w:spacing w:val="-5"/>
          <w:w w:val="110"/>
          <w:sz w:val="16"/>
        </w:rPr>
        <w:t> </w:t>
      </w:r>
      <w:r>
        <w:rPr>
          <w:color w:val="231F20"/>
          <w:w w:val="110"/>
          <w:sz w:val="16"/>
        </w:rPr>
        <w:t>(Klein,</w:t>
      </w:r>
      <w:r>
        <w:rPr>
          <w:color w:val="231F20"/>
          <w:spacing w:val="-6"/>
          <w:w w:val="110"/>
          <w:sz w:val="16"/>
        </w:rPr>
        <w:t> </w:t>
      </w:r>
      <w:r>
        <w:rPr>
          <w:color w:val="231F20"/>
          <w:w w:val="110"/>
          <w:sz w:val="16"/>
        </w:rPr>
        <w:t>1985;</w:t>
      </w:r>
      <w:r>
        <w:rPr>
          <w:color w:val="231F20"/>
          <w:spacing w:val="-6"/>
          <w:w w:val="110"/>
          <w:sz w:val="16"/>
        </w:rPr>
        <w:t> </w:t>
      </w:r>
      <w:r>
        <w:rPr>
          <w:color w:val="231F20"/>
          <w:w w:val="110"/>
          <w:sz w:val="16"/>
        </w:rPr>
        <w:t>Marín,</w:t>
      </w:r>
      <w:r>
        <w:rPr>
          <w:color w:val="231F20"/>
          <w:spacing w:val="-5"/>
          <w:w w:val="110"/>
          <w:sz w:val="16"/>
        </w:rPr>
        <w:t> </w:t>
      </w:r>
      <w:r>
        <w:rPr>
          <w:color w:val="231F20"/>
          <w:w w:val="110"/>
          <w:sz w:val="16"/>
        </w:rPr>
        <w:t>1996;</w:t>
      </w:r>
      <w:r>
        <w:rPr>
          <w:color w:val="231F20"/>
          <w:spacing w:val="-6"/>
          <w:w w:val="110"/>
          <w:sz w:val="16"/>
        </w:rPr>
        <w:t> </w:t>
      </w:r>
      <w:r>
        <w:rPr>
          <w:color w:val="231F20"/>
          <w:w w:val="110"/>
          <w:sz w:val="16"/>
        </w:rPr>
        <w:t>Miranda,</w:t>
      </w:r>
      <w:r>
        <w:rPr>
          <w:color w:val="231F20"/>
          <w:spacing w:val="-6"/>
          <w:w w:val="110"/>
          <w:sz w:val="16"/>
        </w:rPr>
        <w:t> </w:t>
      </w:r>
      <w:r>
        <w:rPr>
          <w:color w:val="231F20"/>
          <w:w w:val="110"/>
          <w:sz w:val="16"/>
        </w:rPr>
        <w:t>1944).</w:t>
      </w:r>
    </w:p>
    <w:p>
      <w:pPr>
        <w:spacing w:line="256" w:lineRule="auto" w:before="0"/>
        <w:ind w:left="137" w:right="118" w:firstLine="340"/>
        <w:jc w:val="both"/>
        <w:rPr>
          <w:sz w:val="16"/>
        </w:rPr>
      </w:pPr>
      <w:r>
        <w:rPr>
          <w:color w:val="231F20"/>
          <w:w w:val="110"/>
          <w:position w:val="5"/>
          <w:sz w:val="9"/>
        </w:rPr>
        <w:t>13</w:t>
      </w:r>
      <w:r>
        <w:rPr>
          <w:color w:val="231F20"/>
          <w:w w:val="110"/>
          <w:sz w:val="16"/>
        </w:rPr>
        <w:t>De</w:t>
      </w:r>
      <w:r>
        <w:rPr>
          <w:color w:val="231F20"/>
          <w:spacing w:val="-8"/>
          <w:w w:val="110"/>
          <w:sz w:val="16"/>
        </w:rPr>
        <w:t> </w:t>
      </w:r>
      <w:r>
        <w:rPr>
          <w:color w:val="231F20"/>
          <w:w w:val="110"/>
          <w:sz w:val="16"/>
        </w:rPr>
        <w:t>manera</w:t>
      </w:r>
      <w:r>
        <w:rPr>
          <w:color w:val="231F20"/>
          <w:spacing w:val="-8"/>
          <w:w w:val="110"/>
          <w:sz w:val="16"/>
        </w:rPr>
        <w:t> </w:t>
      </w:r>
      <w:r>
        <w:rPr>
          <w:color w:val="231F20"/>
          <w:w w:val="110"/>
          <w:sz w:val="16"/>
        </w:rPr>
        <w:t>similar,</w:t>
      </w:r>
      <w:r>
        <w:rPr>
          <w:color w:val="231F20"/>
          <w:spacing w:val="-8"/>
          <w:w w:val="110"/>
          <w:sz w:val="16"/>
        </w:rPr>
        <w:t> </w:t>
      </w:r>
      <w:r>
        <w:rPr>
          <w:color w:val="231F20"/>
          <w:w w:val="110"/>
          <w:sz w:val="16"/>
        </w:rPr>
        <w:t>Bobbio</w:t>
      </w:r>
      <w:r>
        <w:rPr>
          <w:color w:val="231F20"/>
          <w:spacing w:val="-8"/>
          <w:w w:val="110"/>
          <w:sz w:val="16"/>
        </w:rPr>
        <w:t> </w:t>
      </w:r>
      <w:r>
        <w:rPr>
          <w:color w:val="231F20"/>
          <w:w w:val="110"/>
          <w:sz w:val="16"/>
        </w:rPr>
        <w:t>(2002,</w:t>
      </w:r>
      <w:r>
        <w:rPr>
          <w:color w:val="231F20"/>
          <w:spacing w:val="-8"/>
          <w:w w:val="110"/>
          <w:sz w:val="16"/>
        </w:rPr>
        <w:t> </w:t>
      </w:r>
      <w:r>
        <w:rPr>
          <w:color w:val="231F20"/>
          <w:w w:val="110"/>
          <w:sz w:val="16"/>
        </w:rPr>
        <w:t>vol.</w:t>
      </w:r>
      <w:r>
        <w:rPr>
          <w:color w:val="231F20"/>
          <w:spacing w:val="-8"/>
          <w:w w:val="110"/>
          <w:sz w:val="16"/>
        </w:rPr>
        <w:t> </w:t>
      </w:r>
      <w:r>
        <w:rPr>
          <w:color w:val="231F20"/>
          <w:w w:val="110"/>
          <w:sz w:val="12"/>
        </w:rPr>
        <w:t>ii</w:t>
      </w:r>
      <w:r>
        <w:rPr>
          <w:color w:val="231F20"/>
          <w:w w:val="110"/>
          <w:sz w:val="16"/>
        </w:rPr>
        <w:t>:</w:t>
      </w:r>
      <w:r>
        <w:rPr>
          <w:color w:val="231F20"/>
          <w:spacing w:val="-8"/>
          <w:w w:val="110"/>
          <w:sz w:val="16"/>
        </w:rPr>
        <w:t> </w:t>
      </w:r>
      <w:r>
        <w:rPr>
          <w:color w:val="231F20"/>
          <w:w w:val="110"/>
          <w:sz w:val="16"/>
        </w:rPr>
        <w:t>1067)</w:t>
      </w:r>
      <w:r>
        <w:rPr>
          <w:color w:val="231F20"/>
          <w:spacing w:val="-8"/>
          <w:w w:val="110"/>
          <w:sz w:val="16"/>
        </w:rPr>
        <w:t> </w:t>
      </w:r>
      <w:r>
        <w:rPr>
          <w:color w:val="231F20"/>
          <w:w w:val="110"/>
          <w:sz w:val="16"/>
        </w:rPr>
        <w:t>entiende</w:t>
      </w:r>
      <w:r>
        <w:rPr>
          <w:color w:val="231F20"/>
          <w:spacing w:val="-7"/>
          <w:w w:val="110"/>
          <w:sz w:val="16"/>
        </w:rPr>
        <w:t> </w:t>
      </w:r>
      <w:r>
        <w:rPr>
          <w:color w:val="231F20"/>
          <w:w w:val="110"/>
          <w:sz w:val="16"/>
        </w:rPr>
        <w:t>por</w:t>
      </w:r>
      <w:r>
        <w:rPr>
          <w:color w:val="231F20"/>
          <w:spacing w:val="-7"/>
          <w:w w:val="110"/>
          <w:sz w:val="16"/>
        </w:rPr>
        <w:t> </w:t>
      </w:r>
      <w:r>
        <w:rPr>
          <w:color w:val="231F20"/>
          <w:w w:val="110"/>
          <w:sz w:val="16"/>
        </w:rPr>
        <w:t>oligarquía</w:t>
      </w:r>
      <w:r>
        <w:rPr>
          <w:color w:val="231F20"/>
          <w:spacing w:val="-7"/>
          <w:w w:val="110"/>
          <w:sz w:val="16"/>
        </w:rPr>
        <w:t> </w:t>
      </w:r>
      <w:r>
        <w:rPr>
          <w:color w:val="231F20"/>
          <w:w w:val="110"/>
          <w:sz w:val="16"/>
        </w:rPr>
        <w:t>el</w:t>
      </w:r>
      <w:r>
        <w:rPr>
          <w:color w:val="231F20"/>
          <w:spacing w:val="-8"/>
          <w:w w:val="110"/>
          <w:sz w:val="16"/>
        </w:rPr>
        <w:t> </w:t>
      </w:r>
      <w:r>
        <w:rPr>
          <w:color w:val="231F20"/>
          <w:w w:val="110"/>
          <w:sz w:val="16"/>
        </w:rPr>
        <w:t>dominio</w:t>
      </w:r>
      <w:r>
        <w:rPr>
          <w:color w:val="231F20"/>
          <w:spacing w:val="-7"/>
          <w:w w:val="110"/>
          <w:sz w:val="16"/>
        </w:rPr>
        <w:t> </w:t>
      </w:r>
      <w:r>
        <w:rPr>
          <w:color w:val="231F20"/>
          <w:w w:val="110"/>
          <w:sz w:val="16"/>
        </w:rPr>
        <w:t>de</w:t>
      </w:r>
      <w:r>
        <w:rPr>
          <w:color w:val="231F20"/>
          <w:spacing w:val="-8"/>
          <w:w w:val="110"/>
          <w:sz w:val="16"/>
        </w:rPr>
        <w:t> </w:t>
      </w:r>
      <w:r>
        <w:rPr>
          <w:color w:val="231F20"/>
          <w:w w:val="110"/>
          <w:sz w:val="16"/>
        </w:rPr>
        <w:t>un pequeño grupo cerrado, ligado por vínculos de sangre y de intereses económicos que gozan de</w:t>
      </w:r>
      <w:r>
        <w:rPr>
          <w:color w:val="231F20"/>
          <w:spacing w:val="-24"/>
          <w:w w:val="110"/>
          <w:sz w:val="16"/>
        </w:rPr>
        <w:t> </w:t>
      </w:r>
      <w:r>
        <w:rPr>
          <w:color w:val="231F20"/>
          <w:w w:val="110"/>
          <w:sz w:val="16"/>
        </w:rPr>
        <w:t>particulares</w:t>
      </w:r>
      <w:r>
        <w:rPr>
          <w:color w:val="231F20"/>
          <w:spacing w:val="-24"/>
          <w:w w:val="110"/>
          <w:sz w:val="16"/>
        </w:rPr>
        <w:t> </w:t>
      </w:r>
      <w:r>
        <w:rPr>
          <w:color w:val="231F20"/>
          <w:w w:val="110"/>
          <w:sz w:val="16"/>
        </w:rPr>
        <w:t>privilegios.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En el listado de los individuos que matricularon su hierro para identi- ficar sus animales entre 1530 y 1537, sobresale el comendador Leonel de Cervantes,</w:t>
      </w:r>
      <w:r>
        <w:rPr>
          <w:color w:val="231F20"/>
          <w:spacing w:val="-4"/>
          <w:w w:val="110"/>
        </w:rPr>
        <w:t> </w:t>
      </w:r>
      <w:r>
        <w:rPr>
          <w:color w:val="231F20"/>
          <w:w w:val="110"/>
        </w:rPr>
        <w:t>quien</w:t>
      </w:r>
      <w:r>
        <w:rPr>
          <w:color w:val="231F20"/>
          <w:spacing w:val="-4"/>
          <w:w w:val="110"/>
        </w:rPr>
        <w:t> </w:t>
      </w:r>
      <w:r>
        <w:rPr>
          <w:color w:val="231F20"/>
          <w:w w:val="110"/>
        </w:rPr>
        <w:t>años</w:t>
      </w:r>
      <w:r>
        <w:rPr>
          <w:color w:val="231F20"/>
          <w:spacing w:val="-4"/>
          <w:w w:val="110"/>
        </w:rPr>
        <w:t> </w:t>
      </w:r>
      <w:r>
        <w:rPr>
          <w:color w:val="231F20"/>
          <w:w w:val="110"/>
        </w:rPr>
        <w:t>más</w:t>
      </w:r>
      <w:r>
        <w:rPr>
          <w:color w:val="231F20"/>
          <w:spacing w:val="-4"/>
          <w:w w:val="110"/>
        </w:rPr>
        <w:t> </w:t>
      </w:r>
      <w:r>
        <w:rPr>
          <w:color w:val="231F20"/>
          <w:w w:val="110"/>
        </w:rPr>
        <w:t>tarde</w:t>
      </w:r>
      <w:r>
        <w:rPr>
          <w:color w:val="231F20"/>
          <w:spacing w:val="-4"/>
          <w:w w:val="110"/>
        </w:rPr>
        <w:t> </w:t>
      </w:r>
      <w:r>
        <w:rPr>
          <w:color w:val="231F20"/>
          <w:w w:val="110"/>
        </w:rPr>
        <w:t>estuvo</w:t>
      </w:r>
      <w:r>
        <w:rPr>
          <w:color w:val="231F20"/>
          <w:spacing w:val="-3"/>
          <w:w w:val="110"/>
        </w:rPr>
        <w:t> </w:t>
      </w:r>
      <w:r>
        <w:rPr>
          <w:color w:val="231F20"/>
          <w:w w:val="110"/>
        </w:rPr>
        <w:t>al</w:t>
      </w:r>
      <w:r>
        <w:rPr>
          <w:color w:val="231F20"/>
          <w:spacing w:val="-4"/>
          <w:w w:val="110"/>
        </w:rPr>
        <w:t> </w:t>
      </w:r>
      <w:r>
        <w:rPr>
          <w:color w:val="231F20"/>
          <w:w w:val="110"/>
        </w:rPr>
        <w:t>frente</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organización</w:t>
      </w:r>
      <w:r>
        <w:rPr>
          <w:color w:val="231F20"/>
          <w:spacing w:val="-4"/>
          <w:w w:val="110"/>
        </w:rPr>
        <w:t> </w:t>
      </w:r>
      <w:r>
        <w:rPr>
          <w:color w:val="231F20"/>
          <w:w w:val="110"/>
        </w:rPr>
        <w:t>en</w:t>
      </w:r>
      <w:r>
        <w:rPr>
          <w:color w:val="231F20"/>
          <w:spacing w:val="-4"/>
          <w:w w:val="110"/>
        </w:rPr>
        <w:t> </w:t>
      </w:r>
      <w:r>
        <w:rPr>
          <w:color w:val="231F20"/>
          <w:w w:val="110"/>
        </w:rPr>
        <w:t>cin- co ocasiones: 1568, 1571, 1579, 1591 y 1599. Otros miembros destacados fueron los cinco primeros alcaldes de la mesta, quienes además ocuparon más de una vez el </w:t>
      </w:r>
      <w:r>
        <w:rPr>
          <w:color w:val="231F20"/>
          <w:spacing w:val="-3"/>
          <w:w w:val="110"/>
        </w:rPr>
        <w:t>cargo: </w:t>
      </w:r>
      <w:r>
        <w:rPr>
          <w:color w:val="231F20"/>
          <w:w w:val="110"/>
        </w:rPr>
        <w:t>Jerónimo Ruiz de la Mota, Hernán Pérez Boca- negra, Luis Marín, Juan Jaramillo y Juan de </w:t>
      </w:r>
      <w:r>
        <w:rPr>
          <w:color w:val="231F20"/>
          <w:spacing w:val="-3"/>
          <w:w w:val="110"/>
        </w:rPr>
        <w:t>Burgos (anexos </w:t>
      </w:r>
      <w:r>
        <w:rPr>
          <w:color w:val="231F20"/>
          <w:w w:val="110"/>
        </w:rPr>
        <w:t>2 y 3). En el territorio novohispano, la mesta estaba compuesta exclusivamente por los señores</w:t>
      </w:r>
      <w:r>
        <w:rPr>
          <w:color w:val="231F20"/>
          <w:spacing w:val="-12"/>
          <w:w w:val="110"/>
        </w:rPr>
        <w:t> </w:t>
      </w:r>
      <w:r>
        <w:rPr>
          <w:color w:val="231F20"/>
          <w:w w:val="110"/>
        </w:rPr>
        <w:t>del</w:t>
      </w:r>
      <w:r>
        <w:rPr>
          <w:color w:val="231F20"/>
          <w:spacing w:val="-11"/>
          <w:w w:val="110"/>
        </w:rPr>
        <w:t> </w:t>
      </w:r>
      <w:r>
        <w:rPr>
          <w:color w:val="231F20"/>
          <w:w w:val="110"/>
        </w:rPr>
        <w:t>ganado,</w:t>
      </w:r>
      <w:r>
        <w:rPr>
          <w:color w:val="231F20"/>
          <w:spacing w:val="-12"/>
          <w:w w:val="110"/>
        </w:rPr>
        <w:t> </w:t>
      </w:r>
      <w:r>
        <w:rPr>
          <w:color w:val="231F20"/>
          <w:w w:val="110"/>
        </w:rPr>
        <w:t>a</w:t>
      </w:r>
      <w:r>
        <w:rPr>
          <w:color w:val="231F20"/>
          <w:spacing w:val="-12"/>
          <w:w w:val="110"/>
        </w:rPr>
        <w:t> </w:t>
      </w:r>
      <w:r>
        <w:rPr>
          <w:color w:val="231F20"/>
          <w:w w:val="110"/>
        </w:rPr>
        <w:t>diferencia</w:t>
      </w:r>
      <w:r>
        <w:rPr>
          <w:color w:val="231F20"/>
          <w:spacing w:val="-11"/>
          <w:w w:val="110"/>
        </w:rPr>
        <w:t> </w:t>
      </w:r>
      <w:r>
        <w:rPr>
          <w:color w:val="231F20"/>
          <w:w w:val="110"/>
        </w:rPr>
        <w:t>de</w:t>
      </w:r>
      <w:r>
        <w:rPr>
          <w:color w:val="231F20"/>
          <w:spacing w:val="-12"/>
          <w:w w:val="110"/>
        </w:rPr>
        <w:t> </w:t>
      </w:r>
      <w:r>
        <w:rPr>
          <w:color w:val="231F20"/>
          <w:w w:val="110"/>
        </w:rPr>
        <w:t>Castilla,</w:t>
      </w:r>
      <w:r>
        <w:rPr>
          <w:color w:val="231F20"/>
          <w:spacing w:val="-12"/>
          <w:w w:val="110"/>
        </w:rPr>
        <w:t> </w:t>
      </w:r>
      <w:r>
        <w:rPr>
          <w:color w:val="231F20"/>
          <w:w w:val="110"/>
        </w:rPr>
        <w:t>donde</w:t>
      </w:r>
      <w:r>
        <w:rPr>
          <w:color w:val="231F20"/>
          <w:spacing w:val="-11"/>
          <w:w w:val="110"/>
        </w:rPr>
        <w:t> </w:t>
      </w:r>
      <w:r>
        <w:rPr>
          <w:color w:val="231F20"/>
          <w:w w:val="110"/>
        </w:rPr>
        <w:t>se</w:t>
      </w:r>
      <w:r>
        <w:rPr>
          <w:color w:val="231F20"/>
          <w:spacing w:val="-12"/>
          <w:w w:val="110"/>
        </w:rPr>
        <w:t> </w:t>
      </w:r>
      <w:r>
        <w:rPr>
          <w:color w:val="231F20"/>
          <w:w w:val="110"/>
        </w:rPr>
        <w:t>incorporaban</w:t>
      </w:r>
      <w:r>
        <w:rPr>
          <w:color w:val="231F20"/>
          <w:spacing w:val="-12"/>
          <w:w w:val="110"/>
        </w:rPr>
        <w:t> </w:t>
      </w:r>
      <w:r>
        <w:rPr>
          <w:color w:val="231F20"/>
          <w:w w:val="110"/>
        </w:rPr>
        <w:t>los</w:t>
      </w:r>
      <w:r>
        <w:rPr>
          <w:color w:val="231F20"/>
          <w:spacing w:val="-12"/>
          <w:w w:val="110"/>
        </w:rPr>
        <w:t> </w:t>
      </w:r>
      <w:r>
        <w:rPr>
          <w:color w:val="231F20"/>
          <w:w w:val="110"/>
        </w:rPr>
        <w:t>due- ños de rebaños grandes y pequeños, incluidas mujeres; así, mientras ésta era</w:t>
      </w:r>
      <w:r>
        <w:rPr>
          <w:color w:val="231F20"/>
          <w:spacing w:val="-18"/>
          <w:w w:val="110"/>
        </w:rPr>
        <w:t> </w:t>
      </w:r>
      <w:r>
        <w:rPr>
          <w:color w:val="231F20"/>
          <w:w w:val="110"/>
        </w:rPr>
        <w:t>notoriamente</w:t>
      </w:r>
      <w:r>
        <w:rPr>
          <w:color w:val="231F20"/>
          <w:spacing w:val="-18"/>
          <w:w w:val="110"/>
        </w:rPr>
        <w:t> </w:t>
      </w:r>
      <w:r>
        <w:rPr>
          <w:color w:val="231F20"/>
          <w:w w:val="110"/>
        </w:rPr>
        <w:t>interclasista,</w:t>
      </w:r>
      <w:r>
        <w:rPr>
          <w:color w:val="231F20"/>
          <w:spacing w:val="-19"/>
          <w:w w:val="110"/>
        </w:rPr>
        <w:t> </w:t>
      </w:r>
      <w:r>
        <w:rPr>
          <w:color w:val="231F20"/>
          <w:w w:val="110"/>
        </w:rPr>
        <w:t>aquélla</w:t>
      </w:r>
      <w:r>
        <w:rPr>
          <w:color w:val="231F20"/>
          <w:spacing w:val="-18"/>
          <w:w w:val="110"/>
        </w:rPr>
        <w:t> </w:t>
      </w:r>
      <w:r>
        <w:rPr>
          <w:color w:val="231F20"/>
          <w:w w:val="110"/>
        </w:rPr>
        <w:t>fue</w:t>
      </w:r>
      <w:r>
        <w:rPr>
          <w:color w:val="231F20"/>
          <w:spacing w:val="-18"/>
          <w:w w:val="110"/>
        </w:rPr>
        <w:t> </w:t>
      </w:r>
      <w:r>
        <w:rPr>
          <w:color w:val="231F20"/>
          <w:w w:val="110"/>
        </w:rPr>
        <w:t>marcadamente</w:t>
      </w:r>
      <w:r>
        <w:rPr>
          <w:color w:val="231F20"/>
          <w:spacing w:val="-19"/>
          <w:w w:val="110"/>
        </w:rPr>
        <w:t> </w:t>
      </w:r>
      <w:r>
        <w:rPr>
          <w:color w:val="231F20"/>
          <w:spacing w:val="-2"/>
          <w:w w:val="110"/>
        </w:rPr>
        <w:t>oligárquica.</w:t>
      </w:r>
    </w:p>
    <w:p>
      <w:pPr>
        <w:pStyle w:val="BodyText"/>
        <w:spacing w:line="285" w:lineRule="auto"/>
        <w:ind w:left="100" w:right="135" w:firstLine="340"/>
        <w:jc w:val="both"/>
      </w:pPr>
      <w:r>
        <w:rPr>
          <w:color w:val="231F20"/>
          <w:w w:val="110"/>
        </w:rPr>
        <w:t>En la Nueva España, desde los primeros años de la administración colonial, los señores del ganado eran individuos pertenecientes al grupo dominante, caracterizado por su elevada posición económica; además de ser ganaderos, se desempeñaron como prósperos comerciantes, clérigos y funcionarios reales. Los intereses comunes de esta élite los integró en un grupo</w:t>
      </w:r>
      <w:r>
        <w:rPr>
          <w:color w:val="231F20"/>
          <w:spacing w:val="-12"/>
          <w:w w:val="110"/>
        </w:rPr>
        <w:t> </w:t>
      </w:r>
      <w:r>
        <w:rPr>
          <w:color w:val="231F20"/>
          <w:w w:val="110"/>
        </w:rPr>
        <w:t>aparte</w:t>
      </w:r>
      <w:r>
        <w:rPr>
          <w:color w:val="231F20"/>
          <w:spacing w:val="-11"/>
          <w:w w:val="110"/>
        </w:rPr>
        <w:t> </w:t>
      </w:r>
      <w:r>
        <w:rPr>
          <w:color w:val="231F20"/>
          <w:w w:val="110"/>
        </w:rPr>
        <w:t>del</w:t>
      </w:r>
      <w:r>
        <w:rPr>
          <w:color w:val="231F20"/>
          <w:spacing w:val="-12"/>
          <w:w w:val="110"/>
        </w:rPr>
        <w:t> </w:t>
      </w:r>
      <w:r>
        <w:rPr>
          <w:color w:val="231F20"/>
          <w:w w:val="110"/>
        </w:rPr>
        <w:t>resto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1"/>
          <w:w w:val="110"/>
        </w:rPr>
        <w:t> </w:t>
      </w:r>
      <w:r>
        <w:rPr>
          <w:color w:val="231F20"/>
          <w:w w:val="110"/>
        </w:rPr>
        <w:t>la</w:t>
      </w:r>
      <w:r>
        <w:rPr>
          <w:color w:val="231F20"/>
          <w:spacing w:val="-12"/>
          <w:w w:val="110"/>
        </w:rPr>
        <w:t> </w:t>
      </w:r>
      <w:r>
        <w:rPr>
          <w:color w:val="231F20"/>
          <w:w w:val="110"/>
        </w:rPr>
        <w:t>mesta,</w:t>
      </w:r>
      <w:r>
        <w:rPr>
          <w:color w:val="231F20"/>
          <w:spacing w:val="-12"/>
          <w:w w:val="110"/>
        </w:rPr>
        <w:t> </w:t>
      </w:r>
      <w:r>
        <w:rPr>
          <w:color w:val="231F20"/>
          <w:w w:val="110"/>
        </w:rPr>
        <w:t>que</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manera</w:t>
      </w:r>
      <w:r>
        <w:rPr>
          <w:color w:val="231F20"/>
          <w:spacing w:val="-12"/>
          <w:w w:val="110"/>
        </w:rPr>
        <w:t> </w:t>
      </w:r>
      <w:r>
        <w:rPr>
          <w:color w:val="231F20"/>
          <w:w w:val="110"/>
        </w:rPr>
        <w:t>resultó constituida por una oligarquía ganadera, ocupante de la mayoría de los cargos municipales en la Ciudad de México y con amplias posesiones en el resto</w:t>
      </w:r>
      <w:r>
        <w:rPr>
          <w:color w:val="231F20"/>
          <w:spacing w:val="-26"/>
          <w:w w:val="110"/>
        </w:rPr>
        <w:t> </w:t>
      </w:r>
      <w:r>
        <w:rPr>
          <w:color w:val="231F20"/>
          <w:w w:val="110"/>
        </w:rPr>
        <w:t>del</w:t>
      </w:r>
      <w:r>
        <w:rPr>
          <w:color w:val="231F20"/>
          <w:spacing w:val="-26"/>
          <w:w w:val="110"/>
        </w:rPr>
        <w:t> </w:t>
      </w:r>
      <w:r>
        <w:rPr>
          <w:color w:val="231F20"/>
          <w:w w:val="110"/>
        </w:rPr>
        <w:t>territorio.</w:t>
      </w:r>
    </w:p>
    <w:p>
      <w:pPr>
        <w:pStyle w:val="BodyText"/>
        <w:spacing w:line="285" w:lineRule="auto"/>
        <w:ind w:left="100" w:right="135" w:firstLine="340"/>
        <w:jc w:val="both"/>
      </w:pP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paso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años,</w:t>
      </w:r>
      <w:r>
        <w:rPr>
          <w:color w:val="231F20"/>
          <w:spacing w:val="-8"/>
          <w:w w:val="110"/>
        </w:rPr>
        <w:t> </w:t>
      </w:r>
      <w:r>
        <w:rPr>
          <w:color w:val="231F20"/>
          <w:w w:val="110"/>
        </w:rPr>
        <w:t>la</w:t>
      </w:r>
      <w:r>
        <w:rPr>
          <w:color w:val="231F20"/>
          <w:spacing w:val="-8"/>
          <w:w w:val="110"/>
        </w:rPr>
        <w:t> </w:t>
      </w:r>
      <w:r>
        <w:rPr>
          <w:color w:val="231F20"/>
          <w:w w:val="110"/>
        </w:rPr>
        <w:t>actividad</w:t>
      </w:r>
      <w:r>
        <w:rPr>
          <w:color w:val="231F20"/>
          <w:spacing w:val="-7"/>
          <w:w w:val="110"/>
        </w:rPr>
        <w:t> </w:t>
      </w:r>
      <w:r>
        <w:rPr>
          <w:color w:val="231F20"/>
          <w:w w:val="110"/>
        </w:rPr>
        <w:t>ganadera,</w:t>
      </w:r>
      <w:r>
        <w:rPr>
          <w:color w:val="231F20"/>
          <w:spacing w:val="-8"/>
          <w:w w:val="110"/>
        </w:rPr>
        <w:t> </w:t>
      </w:r>
      <w:r>
        <w:rPr>
          <w:color w:val="231F20"/>
          <w:w w:val="110"/>
        </w:rPr>
        <w:t>que</w:t>
      </w:r>
      <w:r>
        <w:rPr>
          <w:color w:val="231F20"/>
          <w:spacing w:val="-8"/>
          <w:w w:val="110"/>
        </w:rPr>
        <w:t> </w:t>
      </w:r>
      <w:r>
        <w:rPr>
          <w:color w:val="231F20"/>
          <w:w w:val="110"/>
        </w:rPr>
        <w:t>inició</w:t>
      </w:r>
      <w:r>
        <w:rPr>
          <w:color w:val="231F20"/>
          <w:spacing w:val="-8"/>
          <w:w w:val="110"/>
        </w:rPr>
        <w:t> </w:t>
      </w:r>
      <w:r>
        <w:rPr>
          <w:color w:val="231F20"/>
          <w:w w:val="110"/>
        </w:rPr>
        <w:t>para</w:t>
      </w:r>
      <w:r>
        <w:rPr>
          <w:color w:val="231F20"/>
          <w:spacing w:val="-8"/>
          <w:w w:val="110"/>
        </w:rPr>
        <w:t> </w:t>
      </w:r>
      <w:r>
        <w:rPr>
          <w:color w:val="231F20"/>
          <w:w w:val="110"/>
        </w:rPr>
        <w:t>satisfacer necesidades</w:t>
      </w:r>
      <w:r>
        <w:rPr>
          <w:color w:val="231F20"/>
          <w:spacing w:val="-5"/>
          <w:w w:val="110"/>
        </w:rPr>
        <w:t> </w:t>
      </w:r>
      <w:r>
        <w:rPr>
          <w:color w:val="231F20"/>
          <w:w w:val="110"/>
        </w:rPr>
        <w:t>básicas,</w:t>
      </w:r>
      <w:r>
        <w:rPr>
          <w:color w:val="231F20"/>
          <w:spacing w:val="-6"/>
          <w:w w:val="110"/>
        </w:rPr>
        <w:t> </w:t>
      </w:r>
      <w:r>
        <w:rPr>
          <w:color w:val="231F20"/>
          <w:w w:val="110"/>
        </w:rPr>
        <w:t>se</w:t>
      </w:r>
      <w:r>
        <w:rPr>
          <w:color w:val="231F20"/>
          <w:spacing w:val="-6"/>
          <w:w w:val="110"/>
        </w:rPr>
        <w:t> </w:t>
      </w:r>
      <w:r>
        <w:rPr>
          <w:color w:val="231F20"/>
          <w:w w:val="110"/>
        </w:rPr>
        <w:t>convirtió</w:t>
      </w:r>
      <w:r>
        <w:rPr>
          <w:color w:val="231F20"/>
          <w:spacing w:val="-6"/>
          <w:w w:val="110"/>
        </w:rPr>
        <w:t> </w:t>
      </w:r>
      <w:r>
        <w:rPr>
          <w:color w:val="231F20"/>
          <w:w w:val="110"/>
        </w:rPr>
        <w:t>en</w:t>
      </w:r>
      <w:r>
        <w:rPr>
          <w:color w:val="231F20"/>
          <w:spacing w:val="-5"/>
          <w:w w:val="110"/>
        </w:rPr>
        <w:t> </w:t>
      </w:r>
      <w:r>
        <w:rPr>
          <w:color w:val="231F20"/>
          <w:w w:val="110"/>
        </w:rPr>
        <w:t>una</w:t>
      </w:r>
      <w:r>
        <w:rPr>
          <w:color w:val="231F20"/>
          <w:spacing w:val="-6"/>
          <w:w w:val="110"/>
        </w:rPr>
        <w:t> </w:t>
      </w:r>
      <w:r>
        <w:rPr>
          <w:color w:val="231F20"/>
          <w:w w:val="110"/>
        </w:rPr>
        <w:t>empresa</w:t>
      </w:r>
      <w:r>
        <w:rPr>
          <w:color w:val="231F20"/>
          <w:spacing w:val="-5"/>
          <w:w w:val="110"/>
        </w:rPr>
        <w:t> </w:t>
      </w:r>
      <w:r>
        <w:rPr>
          <w:color w:val="231F20"/>
          <w:w w:val="110"/>
        </w:rPr>
        <w:t>de</w:t>
      </w:r>
      <w:r>
        <w:rPr>
          <w:color w:val="231F20"/>
          <w:spacing w:val="-5"/>
          <w:w w:val="110"/>
        </w:rPr>
        <w:t> </w:t>
      </w:r>
      <w:r>
        <w:rPr>
          <w:color w:val="231F20"/>
          <w:w w:val="110"/>
        </w:rPr>
        <w:t>grandes</w:t>
      </w:r>
      <w:r>
        <w:rPr>
          <w:color w:val="231F20"/>
          <w:spacing w:val="-6"/>
          <w:w w:val="110"/>
        </w:rPr>
        <w:t> </w:t>
      </w:r>
      <w:r>
        <w:rPr>
          <w:color w:val="231F20"/>
          <w:w w:val="110"/>
        </w:rPr>
        <w:t>dimensiones. Al aumentar los criadores,</w:t>
      </w:r>
      <w:r>
        <w:rPr>
          <w:color w:val="231F20"/>
          <w:w w:val="110"/>
          <w:position w:val="7"/>
          <w:sz w:val="11"/>
        </w:rPr>
        <w:t>14 </w:t>
      </w:r>
      <w:r>
        <w:rPr>
          <w:color w:val="231F20"/>
          <w:w w:val="110"/>
        </w:rPr>
        <w:t>ya no exclusivamente españoles, los grandes señores del ganado, integrantes de la élite, buscaban proteger sus inte- reses estableciendo condiciones de ingreso que sólo ellos podían </w:t>
      </w:r>
      <w:r>
        <w:rPr>
          <w:color w:val="231F20"/>
          <w:spacing w:val="-3"/>
          <w:w w:val="110"/>
        </w:rPr>
        <w:t>cumplir. </w:t>
      </w:r>
      <w:r>
        <w:rPr>
          <w:color w:val="231F20"/>
          <w:w w:val="110"/>
        </w:rPr>
        <w:t>En</w:t>
      </w:r>
      <w:r>
        <w:rPr>
          <w:color w:val="231F20"/>
          <w:spacing w:val="-16"/>
          <w:w w:val="110"/>
        </w:rPr>
        <w:t> </w:t>
      </w:r>
      <w:r>
        <w:rPr>
          <w:color w:val="231F20"/>
          <w:w w:val="110"/>
        </w:rPr>
        <w:t>1574,</w:t>
      </w:r>
      <w:r>
        <w:rPr>
          <w:color w:val="231F20"/>
          <w:spacing w:val="-16"/>
          <w:w w:val="110"/>
        </w:rPr>
        <w:t> </w:t>
      </w:r>
      <w:r>
        <w:rPr>
          <w:color w:val="231F20"/>
          <w:w w:val="110"/>
        </w:rPr>
        <w:t>después</w:t>
      </w:r>
      <w:r>
        <w:rPr>
          <w:color w:val="231F20"/>
          <w:spacing w:val="-15"/>
          <w:w w:val="110"/>
        </w:rPr>
        <w:t> </w:t>
      </w:r>
      <w:r>
        <w:rPr>
          <w:color w:val="231F20"/>
          <w:w w:val="110"/>
        </w:rPr>
        <w:t>de</w:t>
      </w:r>
      <w:r>
        <w:rPr>
          <w:color w:val="231F20"/>
          <w:spacing w:val="-16"/>
          <w:w w:val="110"/>
        </w:rPr>
        <w:t> </w:t>
      </w:r>
      <w:r>
        <w:rPr>
          <w:color w:val="231F20"/>
          <w:w w:val="110"/>
        </w:rPr>
        <w:t>casi</w:t>
      </w:r>
      <w:r>
        <w:rPr>
          <w:color w:val="231F20"/>
          <w:spacing w:val="-16"/>
          <w:w w:val="110"/>
        </w:rPr>
        <w:t> </w:t>
      </w:r>
      <w:r>
        <w:rPr>
          <w:color w:val="231F20"/>
          <w:w w:val="110"/>
        </w:rPr>
        <w:t>cuatro</w:t>
      </w:r>
      <w:r>
        <w:rPr>
          <w:color w:val="231F20"/>
          <w:spacing w:val="-16"/>
          <w:w w:val="110"/>
        </w:rPr>
        <w:t> </w:t>
      </w:r>
      <w:r>
        <w:rPr>
          <w:color w:val="231F20"/>
          <w:w w:val="110"/>
        </w:rPr>
        <w:t>décadas,</w:t>
      </w:r>
      <w:r>
        <w:rPr>
          <w:color w:val="231F20"/>
          <w:spacing w:val="-15"/>
          <w:w w:val="110"/>
        </w:rPr>
        <w:t> </w:t>
      </w:r>
      <w:r>
        <w:rPr>
          <w:color w:val="231F20"/>
          <w:w w:val="110"/>
        </w:rPr>
        <w:t>se</w:t>
      </w:r>
      <w:r>
        <w:rPr>
          <w:color w:val="231F20"/>
          <w:spacing w:val="-16"/>
          <w:w w:val="110"/>
        </w:rPr>
        <w:t> </w:t>
      </w:r>
      <w:r>
        <w:rPr>
          <w:color w:val="231F20"/>
          <w:w w:val="110"/>
        </w:rPr>
        <w:t>modificaron</w:t>
      </w:r>
      <w:r>
        <w:rPr>
          <w:color w:val="231F20"/>
          <w:spacing w:val="-16"/>
          <w:w w:val="110"/>
        </w:rPr>
        <w:t> </w:t>
      </w:r>
      <w:r>
        <w:rPr>
          <w:color w:val="231F20"/>
          <w:w w:val="110"/>
        </w:rPr>
        <w:t>las</w:t>
      </w:r>
      <w:r>
        <w:rPr>
          <w:color w:val="231F20"/>
          <w:spacing w:val="-16"/>
          <w:w w:val="110"/>
        </w:rPr>
        <w:t> </w:t>
      </w:r>
      <w:r>
        <w:rPr>
          <w:color w:val="231F20"/>
          <w:w w:val="110"/>
        </w:rPr>
        <w:t>exigencias</w:t>
      </w:r>
      <w:r>
        <w:rPr>
          <w:color w:val="231F20"/>
          <w:spacing w:val="-15"/>
          <w:w w:val="110"/>
        </w:rPr>
        <w:t> </w:t>
      </w:r>
      <w:r>
        <w:rPr>
          <w:color w:val="231F20"/>
          <w:w w:val="110"/>
        </w:rPr>
        <w:t>para pertenecer</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mesta,</w:t>
      </w:r>
      <w:r>
        <w:rPr>
          <w:color w:val="231F20"/>
          <w:spacing w:val="-6"/>
          <w:w w:val="110"/>
        </w:rPr>
        <w:t> </w:t>
      </w:r>
      <w:r>
        <w:rPr>
          <w:color w:val="231F20"/>
          <w:w w:val="110"/>
        </w:rPr>
        <w:t>haciéndose</w:t>
      </w:r>
      <w:r>
        <w:rPr>
          <w:color w:val="231F20"/>
          <w:spacing w:val="-6"/>
          <w:w w:val="110"/>
        </w:rPr>
        <w:t> </w:t>
      </w:r>
      <w:r>
        <w:rPr>
          <w:color w:val="231F20"/>
          <w:w w:val="110"/>
        </w:rPr>
        <w:t>mucho</w:t>
      </w:r>
      <w:r>
        <w:rPr>
          <w:color w:val="231F20"/>
          <w:spacing w:val="-6"/>
          <w:w w:val="110"/>
        </w:rPr>
        <w:t> </w:t>
      </w:r>
      <w:r>
        <w:rPr>
          <w:color w:val="231F20"/>
          <w:w w:val="110"/>
        </w:rPr>
        <w:t>más</w:t>
      </w:r>
      <w:r>
        <w:rPr>
          <w:color w:val="231F20"/>
          <w:spacing w:val="-6"/>
          <w:w w:val="110"/>
        </w:rPr>
        <w:t> </w:t>
      </w:r>
      <w:r>
        <w:rPr>
          <w:color w:val="231F20"/>
          <w:w w:val="110"/>
        </w:rPr>
        <w:t>excluyentes:</w:t>
      </w:r>
      <w:r>
        <w:rPr>
          <w:color w:val="231F20"/>
          <w:spacing w:val="-7"/>
          <w:w w:val="110"/>
        </w:rPr>
        <w:t> </w:t>
      </w:r>
      <w:r>
        <w:rPr>
          <w:color w:val="231F20"/>
          <w:w w:val="110"/>
        </w:rPr>
        <w:t>“entiéndese</w:t>
      </w:r>
      <w:r>
        <w:rPr>
          <w:color w:val="231F20"/>
          <w:spacing w:val="-7"/>
          <w:w w:val="110"/>
        </w:rPr>
        <w:t> </w:t>
      </w:r>
      <w:r>
        <w:rPr>
          <w:color w:val="231F20"/>
          <w:w w:val="110"/>
        </w:rPr>
        <w:t>ser hermanos de la dicha Mesta, cualquier persona que tuviere estancia y mil cabezas de ganado mayor y tres mil cabezas de ganado menor” (Chávez, 1956:</w:t>
      </w:r>
      <w:r>
        <w:rPr>
          <w:color w:val="231F20"/>
          <w:spacing w:val="-21"/>
          <w:w w:val="110"/>
        </w:rPr>
        <w:t> </w:t>
      </w:r>
      <w:r>
        <w:rPr>
          <w:color w:val="231F20"/>
          <w:w w:val="110"/>
        </w:rPr>
        <w:t>ordenanza</w:t>
      </w:r>
      <w:r>
        <w:rPr>
          <w:color w:val="231F20"/>
          <w:spacing w:val="-21"/>
          <w:w w:val="110"/>
        </w:rPr>
        <w:t> </w:t>
      </w:r>
      <w:r>
        <w:rPr>
          <w:color w:val="231F20"/>
          <w:w w:val="110"/>
        </w:rPr>
        <w:t>7).</w:t>
      </w:r>
      <w:r>
        <w:rPr>
          <w:color w:val="231F20"/>
          <w:spacing w:val="-21"/>
          <w:w w:val="110"/>
        </w:rPr>
        <w:t> </w:t>
      </w:r>
      <w:r>
        <w:rPr>
          <w:color w:val="231F20"/>
          <w:w w:val="110"/>
        </w:rPr>
        <w:t>No</w:t>
      </w:r>
      <w:r>
        <w:rPr>
          <w:color w:val="231F20"/>
          <w:spacing w:val="-21"/>
          <w:w w:val="110"/>
        </w:rPr>
        <w:t> </w:t>
      </w:r>
      <w:r>
        <w:rPr>
          <w:color w:val="231F20"/>
          <w:w w:val="110"/>
        </w:rPr>
        <w:t>sólo</w:t>
      </w:r>
      <w:r>
        <w:rPr>
          <w:color w:val="231F20"/>
          <w:spacing w:val="-21"/>
          <w:w w:val="110"/>
        </w:rPr>
        <w:t> </w:t>
      </w:r>
      <w:r>
        <w:rPr>
          <w:color w:val="231F20"/>
          <w:w w:val="110"/>
        </w:rPr>
        <w:t>se</w:t>
      </w:r>
      <w:r>
        <w:rPr>
          <w:color w:val="231F20"/>
          <w:spacing w:val="-21"/>
          <w:w w:val="110"/>
        </w:rPr>
        <w:t> </w:t>
      </w:r>
      <w:r>
        <w:rPr>
          <w:color w:val="231F20"/>
          <w:w w:val="110"/>
        </w:rPr>
        <w:t>incrementó</w:t>
      </w:r>
      <w:r>
        <w:rPr>
          <w:color w:val="231F20"/>
          <w:spacing w:val="-22"/>
          <w:w w:val="110"/>
        </w:rPr>
        <w:t> </w:t>
      </w:r>
      <w:r>
        <w:rPr>
          <w:color w:val="231F20"/>
          <w:w w:val="110"/>
        </w:rPr>
        <w:t>considerablemente</w:t>
      </w:r>
      <w:r>
        <w:rPr>
          <w:color w:val="231F20"/>
          <w:spacing w:val="-23"/>
          <w:w w:val="110"/>
        </w:rPr>
        <w:t> </w:t>
      </w:r>
      <w:r>
        <w:rPr>
          <w:color w:val="231F20"/>
          <w:w w:val="110"/>
        </w:rPr>
        <w:t>el</w:t>
      </w:r>
      <w:r>
        <w:rPr>
          <w:color w:val="231F20"/>
          <w:spacing w:val="-21"/>
          <w:w w:val="110"/>
        </w:rPr>
        <w:t> </w:t>
      </w:r>
      <w:r>
        <w:rPr>
          <w:color w:val="231F20"/>
          <w:w w:val="110"/>
        </w:rPr>
        <w:t>número</w:t>
      </w:r>
      <w:r>
        <w:rPr>
          <w:color w:val="231F20"/>
          <w:spacing w:val="-21"/>
          <w:w w:val="110"/>
        </w:rPr>
        <w:t> </w:t>
      </w:r>
      <w:r>
        <w:rPr>
          <w:color w:val="231F20"/>
          <w:w w:val="110"/>
        </w:rPr>
        <w:t>de cabezas (como ya se señaló, antes bastaba con 20 de ganado mayor o 300 de ganado menor), sino que además se exigió contar con una cantidad de tierra</w:t>
      </w:r>
      <w:r>
        <w:rPr>
          <w:color w:val="231F20"/>
          <w:spacing w:val="-10"/>
          <w:w w:val="110"/>
        </w:rPr>
        <w:t> </w:t>
      </w:r>
      <w:r>
        <w:rPr>
          <w:color w:val="231F20"/>
          <w:w w:val="110"/>
        </w:rPr>
        <w:t>notable</w:t>
      </w:r>
      <w:r>
        <w:rPr>
          <w:color w:val="231F20"/>
          <w:spacing w:val="-10"/>
          <w:w w:val="110"/>
        </w:rPr>
        <w:t> </w:t>
      </w:r>
      <w:r>
        <w:rPr>
          <w:color w:val="231F20"/>
          <w:w w:val="110"/>
        </w:rPr>
        <w:t>destinada</w:t>
      </w:r>
      <w:r>
        <w:rPr>
          <w:color w:val="231F20"/>
          <w:spacing w:val="-10"/>
          <w:w w:val="110"/>
        </w:rPr>
        <w:t> </w:t>
      </w:r>
      <w:r>
        <w:rPr>
          <w:color w:val="231F20"/>
          <w:w w:val="110"/>
        </w:rPr>
        <w:t>exclusivamente</w:t>
      </w:r>
      <w:r>
        <w:rPr>
          <w:color w:val="231F20"/>
          <w:spacing w:val="-11"/>
          <w:w w:val="110"/>
        </w:rPr>
        <w:t> </w:t>
      </w:r>
      <w:r>
        <w:rPr>
          <w:color w:val="231F20"/>
          <w:w w:val="110"/>
        </w:rPr>
        <w:t>para</w:t>
      </w:r>
      <w:r>
        <w:rPr>
          <w:color w:val="231F20"/>
          <w:spacing w:val="-10"/>
          <w:w w:val="110"/>
        </w:rPr>
        <w:t> </w:t>
      </w:r>
      <w:r>
        <w:rPr>
          <w:color w:val="231F20"/>
          <w:w w:val="110"/>
        </w:rPr>
        <w:t>la</w:t>
      </w:r>
      <w:r>
        <w:rPr>
          <w:color w:val="231F20"/>
          <w:spacing w:val="-10"/>
          <w:w w:val="110"/>
        </w:rPr>
        <w:t> </w:t>
      </w:r>
      <w:r>
        <w:rPr>
          <w:color w:val="231F20"/>
          <w:w w:val="110"/>
        </w:rPr>
        <w:t>ganadería.</w:t>
      </w:r>
    </w:p>
    <w:p>
      <w:pPr>
        <w:pStyle w:val="BodyText"/>
        <w:spacing w:before="0"/>
      </w:pPr>
    </w:p>
    <w:p>
      <w:pPr>
        <w:spacing w:line="256" w:lineRule="auto" w:before="149"/>
        <w:ind w:left="100" w:right="135" w:firstLine="340"/>
        <w:jc w:val="both"/>
        <w:rPr>
          <w:sz w:val="16"/>
        </w:rPr>
      </w:pPr>
      <w:r>
        <w:rPr>
          <w:color w:val="231F20"/>
          <w:w w:val="110"/>
          <w:position w:val="5"/>
          <w:sz w:val="9"/>
        </w:rPr>
        <w:t>14</w:t>
      </w:r>
      <w:r>
        <w:rPr>
          <w:color w:val="231F20"/>
          <w:w w:val="110"/>
          <w:sz w:val="16"/>
        </w:rPr>
        <w:t>Podían ser mestizos, indígenas, españoles y mulatos, dedicados a la cría y comercio en pequeña escala. Al no contar con hierro propio para herrar sus animales, éstos eran marca- dos con el hierro de la mesta.</w:t>
      </w:r>
    </w:p>
    <w:p>
      <w:pPr>
        <w:spacing w:after="0" w:line="256" w:lineRule="auto"/>
        <w:jc w:val="both"/>
        <w:rPr>
          <w:sz w:val="16"/>
        </w:rPr>
        <w:sectPr>
          <w:footerReference w:type="default" r:id="rId113"/>
          <w:footerReference w:type="even" r:id="rId114"/>
          <w:pgSz w:w="9640" w:h="13040"/>
          <w:pgMar w:footer="1464" w:header="0" w:top="860" w:bottom="1660" w:left="1100" w:right="1340"/>
          <w:pgNumType w:start="133"/>
        </w:sectPr>
      </w:pPr>
    </w:p>
    <w:p>
      <w:pPr>
        <w:pStyle w:val="BodyText"/>
        <w:spacing w:line="285" w:lineRule="auto" w:before="42"/>
        <w:ind w:left="137" w:right="117" w:firstLine="340"/>
        <w:jc w:val="both"/>
      </w:pPr>
      <w:r>
        <w:rPr>
          <w:color w:val="231F20"/>
          <w:w w:val="110"/>
        </w:rPr>
        <w:t>De</w:t>
      </w:r>
      <w:r>
        <w:rPr>
          <w:color w:val="231F20"/>
          <w:spacing w:val="-8"/>
          <w:w w:val="110"/>
        </w:rPr>
        <w:t> </w:t>
      </w:r>
      <w:r>
        <w:rPr>
          <w:color w:val="231F20"/>
          <w:w w:val="110"/>
        </w:rPr>
        <w:t>esta</w:t>
      </w:r>
      <w:r>
        <w:rPr>
          <w:color w:val="231F20"/>
          <w:spacing w:val="-8"/>
          <w:w w:val="110"/>
        </w:rPr>
        <w:t> </w:t>
      </w:r>
      <w:r>
        <w:rPr>
          <w:color w:val="231F20"/>
          <w:w w:val="110"/>
        </w:rPr>
        <w:t>manera,</w:t>
      </w:r>
      <w:r>
        <w:rPr>
          <w:color w:val="231F20"/>
          <w:spacing w:val="-8"/>
          <w:w w:val="110"/>
        </w:rPr>
        <w:t> </w:t>
      </w:r>
      <w:r>
        <w:rPr>
          <w:color w:val="231F20"/>
          <w:w w:val="110"/>
        </w:rPr>
        <w:t>la</w:t>
      </w:r>
      <w:r>
        <w:rPr>
          <w:color w:val="231F20"/>
          <w:spacing w:val="-8"/>
          <w:w w:val="110"/>
        </w:rPr>
        <w:t> </w:t>
      </w:r>
      <w:r>
        <w:rPr>
          <w:color w:val="231F20"/>
          <w:w w:val="110"/>
        </w:rPr>
        <w:t>estancia</w:t>
      </w:r>
      <w:r>
        <w:rPr>
          <w:color w:val="231F20"/>
          <w:spacing w:val="-8"/>
          <w:w w:val="110"/>
        </w:rPr>
        <w:t> </w:t>
      </w:r>
      <w:r>
        <w:rPr>
          <w:color w:val="231F20"/>
          <w:w w:val="110"/>
        </w:rPr>
        <w:t>ganadera</w:t>
      </w:r>
      <w:r>
        <w:rPr>
          <w:color w:val="231F20"/>
          <w:spacing w:val="-9"/>
          <w:w w:val="110"/>
        </w:rPr>
        <w:t> </w:t>
      </w:r>
      <w:r>
        <w:rPr>
          <w:color w:val="231F20"/>
          <w:w w:val="110"/>
        </w:rPr>
        <w:t>se</w:t>
      </w:r>
      <w:r>
        <w:rPr>
          <w:color w:val="231F20"/>
          <w:spacing w:val="-8"/>
          <w:w w:val="110"/>
        </w:rPr>
        <w:t> </w:t>
      </w:r>
      <w:r>
        <w:rPr>
          <w:color w:val="231F20"/>
          <w:w w:val="110"/>
        </w:rPr>
        <w:t>constituyó</w:t>
      </w:r>
      <w:r>
        <w:rPr>
          <w:color w:val="231F20"/>
          <w:spacing w:val="-9"/>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punto</w:t>
      </w:r>
      <w:r>
        <w:rPr>
          <w:color w:val="231F20"/>
          <w:spacing w:val="-8"/>
          <w:w w:val="110"/>
        </w:rPr>
        <w:t> </w:t>
      </w:r>
      <w:r>
        <w:rPr>
          <w:color w:val="231F20"/>
          <w:w w:val="110"/>
        </w:rPr>
        <w:t>medular para la pertenencia a la hermandad,</w:t>
      </w:r>
      <w:r>
        <w:rPr>
          <w:color w:val="231F20"/>
          <w:w w:val="110"/>
          <w:position w:val="7"/>
          <w:sz w:val="11"/>
        </w:rPr>
        <w:t>15 </w:t>
      </w:r>
      <w:r>
        <w:rPr>
          <w:color w:val="231F20"/>
          <w:w w:val="110"/>
        </w:rPr>
        <w:t>pues era </w:t>
      </w:r>
      <w:r>
        <w:rPr>
          <w:i/>
          <w:color w:val="231F20"/>
          <w:w w:val="110"/>
        </w:rPr>
        <w:t>conditio sine qua non </w:t>
      </w:r>
      <w:r>
        <w:rPr>
          <w:color w:val="231F20"/>
          <w:w w:val="110"/>
        </w:rPr>
        <w:t>para adquirir</w:t>
      </w:r>
      <w:r>
        <w:rPr>
          <w:color w:val="231F20"/>
          <w:spacing w:val="-4"/>
          <w:w w:val="110"/>
        </w:rPr>
        <w:t> </w:t>
      </w:r>
      <w:r>
        <w:rPr>
          <w:color w:val="231F20"/>
          <w:w w:val="110"/>
        </w:rPr>
        <w:t>la</w:t>
      </w:r>
      <w:r>
        <w:rPr>
          <w:color w:val="231F20"/>
          <w:spacing w:val="-5"/>
          <w:w w:val="110"/>
        </w:rPr>
        <w:t> </w:t>
      </w:r>
      <w:r>
        <w:rPr>
          <w:color w:val="231F20"/>
          <w:w w:val="110"/>
        </w:rPr>
        <w:t>calidad</w:t>
      </w:r>
      <w:r>
        <w:rPr>
          <w:color w:val="231F20"/>
          <w:spacing w:val="-5"/>
          <w:w w:val="110"/>
        </w:rPr>
        <w:t> </w:t>
      </w:r>
      <w:r>
        <w:rPr>
          <w:color w:val="231F20"/>
          <w:w w:val="110"/>
        </w:rPr>
        <w:t>de</w:t>
      </w:r>
      <w:r>
        <w:rPr>
          <w:color w:val="231F20"/>
          <w:spacing w:val="-5"/>
          <w:w w:val="110"/>
        </w:rPr>
        <w:t> </w:t>
      </w:r>
      <w:r>
        <w:rPr>
          <w:color w:val="231F20"/>
          <w:w w:val="110"/>
        </w:rPr>
        <w:t>ganaderos</w:t>
      </w:r>
      <w:r>
        <w:rPr>
          <w:color w:val="231F20"/>
          <w:spacing w:val="-5"/>
          <w:w w:val="110"/>
        </w:rPr>
        <w:t> </w:t>
      </w:r>
      <w:r>
        <w:rPr>
          <w:color w:val="231F20"/>
          <w:w w:val="110"/>
        </w:rPr>
        <w:t>y</w:t>
      </w:r>
      <w:r>
        <w:rPr>
          <w:color w:val="231F20"/>
          <w:spacing w:val="-5"/>
          <w:w w:val="110"/>
        </w:rPr>
        <w:t> </w:t>
      </w:r>
      <w:r>
        <w:rPr>
          <w:color w:val="231F20"/>
          <w:w w:val="110"/>
        </w:rPr>
        <w:t>legitimar</w:t>
      </w:r>
      <w:r>
        <w:rPr>
          <w:color w:val="231F20"/>
          <w:spacing w:val="-5"/>
          <w:w w:val="110"/>
        </w:rPr>
        <w:t> </w:t>
      </w:r>
      <w:r>
        <w:rPr>
          <w:color w:val="231F20"/>
          <w:w w:val="110"/>
        </w:rPr>
        <w:t>su</w:t>
      </w:r>
      <w:r>
        <w:rPr>
          <w:color w:val="231F20"/>
          <w:spacing w:val="-5"/>
          <w:w w:val="110"/>
        </w:rPr>
        <w:t> </w:t>
      </w:r>
      <w:r>
        <w:rPr>
          <w:color w:val="231F20"/>
          <w:w w:val="110"/>
        </w:rPr>
        <w:t>pertenencia</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comunidad mesteña. No se especificó alguno de los dos tipos de estancia; por lo tanto, se dejó abierta la posibilidad de poseer estancia para ganado menor o </w:t>
      </w:r>
      <w:r>
        <w:rPr>
          <w:color w:val="231F20"/>
          <w:spacing w:val="-3"/>
          <w:w w:val="110"/>
        </w:rPr>
        <w:t>mayor,</w:t>
      </w:r>
      <w:r>
        <w:rPr>
          <w:color w:val="231F20"/>
          <w:spacing w:val="-3"/>
          <w:w w:val="110"/>
          <w:position w:val="7"/>
          <w:sz w:val="11"/>
        </w:rPr>
        <w:t>16 </w:t>
      </w:r>
      <w:r>
        <w:rPr>
          <w:color w:val="231F20"/>
          <w:w w:val="110"/>
        </w:rPr>
        <w:t>cuya superficie era de 780 hectáreas en el primer caso y de 1,750 en</w:t>
      </w:r>
      <w:r>
        <w:rPr>
          <w:color w:val="231F20"/>
          <w:spacing w:val="-11"/>
          <w:w w:val="110"/>
        </w:rPr>
        <w:t> </w:t>
      </w:r>
      <w:r>
        <w:rPr>
          <w:color w:val="231F20"/>
          <w:w w:val="110"/>
        </w:rPr>
        <w:t>el</w:t>
      </w:r>
      <w:r>
        <w:rPr>
          <w:color w:val="231F20"/>
          <w:spacing w:val="-11"/>
          <w:w w:val="110"/>
        </w:rPr>
        <w:t> </w:t>
      </w:r>
      <w:r>
        <w:rPr>
          <w:color w:val="231F20"/>
          <w:w w:val="110"/>
        </w:rPr>
        <w:t>segundo</w:t>
      </w:r>
      <w:r>
        <w:rPr>
          <w:color w:val="231F20"/>
          <w:spacing w:val="-12"/>
          <w:w w:val="110"/>
        </w:rPr>
        <w:t> </w:t>
      </w:r>
      <w:r>
        <w:rPr>
          <w:color w:val="231F20"/>
          <w:w w:val="110"/>
        </w:rPr>
        <w:t>(Chevalier,</w:t>
      </w:r>
      <w:r>
        <w:rPr>
          <w:color w:val="231F20"/>
          <w:spacing w:val="-11"/>
          <w:w w:val="110"/>
        </w:rPr>
        <w:t> </w:t>
      </w:r>
      <w:r>
        <w:rPr>
          <w:color w:val="231F20"/>
          <w:w w:val="110"/>
        </w:rPr>
        <w:t>1985:</w:t>
      </w:r>
      <w:r>
        <w:rPr>
          <w:color w:val="231F20"/>
          <w:spacing w:val="-11"/>
          <w:w w:val="110"/>
        </w:rPr>
        <w:t> </w:t>
      </w:r>
      <w:r>
        <w:rPr>
          <w:color w:val="231F20"/>
          <w:w w:val="110"/>
        </w:rPr>
        <w:t>324).</w:t>
      </w:r>
    </w:p>
    <w:p>
      <w:pPr>
        <w:pStyle w:val="BodyText"/>
        <w:spacing w:line="285" w:lineRule="auto"/>
        <w:ind w:left="137" w:right="117" w:firstLine="340"/>
        <w:jc w:val="both"/>
      </w:pPr>
      <w:r>
        <w:rPr>
          <w:color w:val="231F20"/>
          <w:w w:val="110"/>
        </w:rPr>
        <w:t>La estancia se constituyó en la concesión de derechos definitivos sobre el suelo para la crianza. Es probable que empezara a otorgarse después de 1542. En el mandamiento correspondiente, documento a través del cual la autoridad concedía la petición de concesión de una estancia, se indicaba que la tierra se otorgaba, “con que no sea en perjuicio de Su Majestad, ni de otro tercero”, “con cargo que dentro de un año la pobléis y dentro de tres no la vendáis”, “podáis hacer y disponer de ello y en ello lo que quisié- redes y por bien tuviéredes” (Solano, 1991: 199, 201, 203).</w:t>
      </w:r>
    </w:p>
    <w:p>
      <w:pPr>
        <w:pStyle w:val="BodyText"/>
        <w:spacing w:line="285" w:lineRule="auto"/>
        <w:ind w:left="137" w:right="116" w:firstLine="340"/>
        <w:jc w:val="both"/>
      </w:pPr>
      <w:r>
        <w:rPr>
          <w:color w:val="231F20"/>
          <w:w w:val="110"/>
        </w:rPr>
        <w:t>Cabe hacer la aclaración de que para el siglo </w:t>
      </w:r>
      <w:r>
        <w:rPr>
          <w:color w:val="231F20"/>
          <w:w w:val="110"/>
          <w:sz w:val="16"/>
        </w:rPr>
        <w:t>xvii</w:t>
      </w:r>
      <w:r>
        <w:rPr>
          <w:color w:val="231F20"/>
          <w:w w:val="110"/>
        </w:rPr>
        <w:t>, la estancia como unidad de producción es desplazada por la hacienda,</w:t>
      </w:r>
      <w:r>
        <w:rPr>
          <w:color w:val="231F20"/>
          <w:w w:val="110"/>
          <w:position w:val="7"/>
          <w:sz w:val="11"/>
        </w:rPr>
        <w:t>17 </w:t>
      </w:r>
      <w:r>
        <w:rPr>
          <w:color w:val="231F20"/>
          <w:w w:val="110"/>
        </w:rPr>
        <w:t>que fue una unidad de producción mixta, donde se conjugaba la agricultura con la ganadería. Entre 1560 y 1630, se detecta la expansión de la hacienda.</w:t>
      </w:r>
      <w:r>
        <w:rPr>
          <w:color w:val="231F20"/>
          <w:w w:val="110"/>
          <w:position w:val="7"/>
          <w:sz w:val="11"/>
        </w:rPr>
        <w:t>18 </w:t>
      </w:r>
      <w:r>
        <w:rPr>
          <w:color w:val="231F20"/>
          <w:w w:val="110"/>
        </w:rPr>
        <w:t>Con el despla- zamiento de la estancia por la hacienda, la figura del estanciero también  va quedando atrás y en su lugar surge el hacendado o hacendero, pese a   lo cual el término estanciero siguió vigente en la </w:t>
      </w:r>
      <w:r>
        <w:rPr>
          <w:color w:val="231F20"/>
          <w:spacing w:val="3"/>
          <w:w w:val="110"/>
        </w:rPr>
        <w:t> </w:t>
      </w:r>
      <w:r>
        <w:rPr>
          <w:color w:val="231F20"/>
          <w:w w:val="110"/>
        </w:rPr>
        <w:t>legislación.</w:t>
      </w:r>
    </w:p>
    <w:p>
      <w:pPr>
        <w:pStyle w:val="BodyText"/>
        <w:spacing w:line="285" w:lineRule="auto"/>
        <w:ind w:left="137" w:right="117" w:firstLine="340"/>
        <w:jc w:val="both"/>
      </w:pPr>
      <w:r>
        <w:rPr>
          <w:color w:val="231F20"/>
          <w:w w:val="110"/>
        </w:rPr>
        <w:t>En</w:t>
      </w:r>
      <w:r>
        <w:rPr>
          <w:color w:val="231F20"/>
          <w:spacing w:val="-19"/>
          <w:w w:val="110"/>
        </w:rPr>
        <w:t> </w:t>
      </w:r>
      <w:r>
        <w:rPr>
          <w:color w:val="231F20"/>
          <w:w w:val="110"/>
        </w:rPr>
        <w:t>lo</w:t>
      </w:r>
      <w:r>
        <w:rPr>
          <w:color w:val="231F20"/>
          <w:spacing w:val="-19"/>
          <w:w w:val="110"/>
        </w:rPr>
        <w:t> </w:t>
      </w:r>
      <w:r>
        <w:rPr>
          <w:color w:val="231F20"/>
          <w:w w:val="110"/>
        </w:rPr>
        <w:t>que</w:t>
      </w:r>
      <w:r>
        <w:rPr>
          <w:color w:val="231F20"/>
          <w:spacing w:val="-19"/>
          <w:w w:val="110"/>
        </w:rPr>
        <w:t> </w:t>
      </w:r>
      <w:r>
        <w:rPr>
          <w:color w:val="231F20"/>
          <w:w w:val="110"/>
        </w:rPr>
        <w:t>respecta</w:t>
      </w:r>
      <w:r>
        <w:rPr>
          <w:color w:val="231F20"/>
          <w:spacing w:val="-19"/>
          <w:w w:val="110"/>
        </w:rPr>
        <w:t> </w:t>
      </w:r>
      <w:r>
        <w:rPr>
          <w:color w:val="231F20"/>
          <w:w w:val="110"/>
        </w:rPr>
        <w:t>al</w:t>
      </w:r>
      <w:r>
        <w:rPr>
          <w:color w:val="231F20"/>
          <w:spacing w:val="-19"/>
          <w:w w:val="110"/>
        </w:rPr>
        <w:t> </w:t>
      </w:r>
      <w:r>
        <w:rPr>
          <w:color w:val="231F20"/>
          <w:w w:val="110"/>
        </w:rPr>
        <w:t>tamaño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hatos</w:t>
      </w:r>
      <w:r>
        <w:rPr>
          <w:color w:val="231F20"/>
          <w:spacing w:val="-19"/>
          <w:w w:val="110"/>
        </w:rPr>
        <w:t> </w:t>
      </w:r>
      <w:r>
        <w:rPr>
          <w:color w:val="231F20"/>
          <w:w w:val="110"/>
        </w:rPr>
        <w:t>y</w:t>
      </w:r>
      <w:r>
        <w:rPr>
          <w:color w:val="231F20"/>
          <w:spacing w:val="-19"/>
          <w:w w:val="110"/>
        </w:rPr>
        <w:t> </w:t>
      </w:r>
      <w:r>
        <w:rPr>
          <w:color w:val="231F20"/>
          <w:w w:val="110"/>
        </w:rPr>
        <w:t>rebaños,</w:t>
      </w:r>
      <w:r>
        <w:rPr>
          <w:color w:val="231F20"/>
          <w:spacing w:val="-19"/>
          <w:w w:val="110"/>
        </w:rPr>
        <w:t> </w:t>
      </w:r>
      <w:r>
        <w:rPr>
          <w:color w:val="231F20"/>
          <w:w w:val="110"/>
        </w:rPr>
        <w:t>entre</w:t>
      </w:r>
      <w:r>
        <w:rPr>
          <w:color w:val="231F20"/>
          <w:spacing w:val="-19"/>
          <w:w w:val="110"/>
        </w:rPr>
        <w:t> </w:t>
      </w:r>
      <w:r>
        <w:rPr>
          <w:color w:val="231F20"/>
          <w:w w:val="110"/>
        </w:rPr>
        <w:t>1537</w:t>
      </w:r>
      <w:r>
        <w:rPr>
          <w:color w:val="231F20"/>
          <w:spacing w:val="-19"/>
          <w:w w:val="110"/>
        </w:rPr>
        <w:t> </w:t>
      </w:r>
      <w:r>
        <w:rPr>
          <w:color w:val="231F20"/>
          <w:w w:val="110"/>
        </w:rPr>
        <w:t>y</w:t>
      </w:r>
      <w:r>
        <w:rPr>
          <w:color w:val="231F20"/>
          <w:spacing w:val="-19"/>
          <w:w w:val="110"/>
        </w:rPr>
        <w:t> </w:t>
      </w:r>
      <w:r>
        <w:rPr>
          <w:color w:val="231F20"/>
          <w:w w:val="110"/>
        </w:rPr>
        <w:t>1574</w:t>
      </w:r>
      <w:r>
        <w:rPr>
          <w:color w:val="231F20"/>
          <w:spacing w:val="-19"/>
          <w:w w:val="110"/>
        </w:rPr>
        <w:t> </w:t>
      </w:r>
      <w:r>
        <w:rPr>
          <w:color w:val="231F20"/>
          <w:w w:val="110"/>
        </w:rPr>
        <w:t>el número</w:t>
      </w:r>
      <w:r>
        <w:rPr>
          <w:color w:val="231F20"/>
          <w:spacing w:val="-7"/>
          <w:w w:val="110"/>
        </w:rPr>
        <w:t> </w:t>
      </w:r>
      <w:r>
        <w:rPr>
          <w:color w:val="231F20"/>
          <w:w w:val="110"/>
        </w:rPr>
        <w:t>se</w:t>
      </w:r>
      <w:r>
        <w:rPr>
          <w:color w:val="231F20"/>
          <w:spacing w:val="-7"/>
          <w:w w:val="110"/>
        </w:rPr>
        <w:t> </w:t>
      </w:r>
      <w:r>
        <w:rPr>
          <w:color w:val="231F20"/>
          <w:w w:val="110"/>
        </w:rPr>
        <w:t>incrementó</w:t>
      </w:r>
      <w:r>
        <w:rPr>
          <w:color w:val="231F20"/>
          <w:spacing w:val="-7"/>
          <w:w w:val="110"/>
        </w:rPr>
        <w:t> </w:t>
      </w:r>
      <w:r>
        <w:rPr>
          <w:color w:val="231F20"/>
          <w:w w:val="110"/>
        </w:rPr>
        <w:t>cuantiosamente,</w:t>
      </w:r>
      <w:r>
        <w:rPr>
          <w:color w:val="231F20"/>
          <w:spacing w:val="-8"/>
          <w:w w:val="110"/>
        </w:rPr>
        <w:t> </w:t>
      </w:r>
      <w:r>
        <w:rPr>
          <w:color w:val="231F20"/>
          <w:w w:val="110"/>
        </w:rPr>
        <w:t>pues</w:t>
      </w:r>
      <w:r>
        <w:rPr>
          <w:color w:val="231F20"/>
          <w:spacing w:val="-6"/>
          <w:w w:val="110"/>
        </w:rPr>
        <w:t> </w:t>
      </w:r>
      <w:r>
        <w:rPr>
          <w:color w:val="231F20"/>
          <w:w w:val="110"/>
        </w:rPr>
        <w:t>de</w:t>
      </w:r>
      <w:r>
        <w:rPr>
          <w:color w:val="231F20"/>
          <w:spacing w:val="-7"/>
          <w:w w:val="110"/>
        </w:rPr>
        <w:t> </w:t>
      </w:r>
      <w:r>
        <w:rPr>
          <w:color w:val="231F20"/>
          <w:w w:val="110"/>
        </w:rPr>
        <w:t>20</w:t>
      </w:r>
      <w:r>
        <w:rPr>
          <w:color w:val="231F20"/>
          <w:spacing w:val="-7"/>
          <w:w w:val="110"/>
        </w:rPr>
        <w:t> </w:t>
      </w:r>
      <w:r>
        <w:rPr>
          <w:color w:val="231F20"/>
          <w:w w:val="110"/>
        </w:rPr>
        <w:t>reses</w:t>
      </w:r>
      <w:r>
        <w:rPr>
          <w:color w:val="231F20"/>
          <w:spacing w:val="-6"/>
          <w:w w:val="110"/>
        </w:rPr>
        <w:t> </w:t>
      </w:r>
      <w:r>
        <w:rPr>
          <w:color w:val="231F20"/>
          <w:w w:val="110"/>
        </w:rPr>
        <w:t>se</w:t>
      </w:r>
      <w:r>
        <w:rPr>
          <w:color w:val="231F20"/>
          <w:spacing w:val="-7"/>
          <w:w w:val="110"/>
        </w:rPr>
        <w:t> </w:t>
      </w:r>
      <w:r>
        <w:rPr>
          <w:color w:val="231F20"/>
          <w:w w:val="110"/>
        </w:rPr>
        <w:t>pasó</w:t>
      </w:r>
      <w:r>
        <w:rPr>
          <w:color w:val="231F20"/>
          <w:spacing w:val="-6"/>
          <w:w w:val="110"/>
        </w:rPr>
        <w:t> </w:t>
      </w:r>
      <w:r>
        <w:rPr>
          <w:color w:val="231F20"/>
          <w:w w:val="110"/>
        </w:rPr>
        <w:t>a</w:t>
      </w:r>
      <w:r>
        <w:rPr>
          <w:color w:val="231F20"/>
          <w:spacing w:val="-7"/>
          <w:w w:val="110"/>
        </w:rPr>
        <w:t> </w:t>
      </w:r>
      <w:r>
        <w:rPr>
          <w:color w:val="231F20"/>
          <w:w w:val="110"/>
        </w:rPr>
        <w:t>exigir</w:t>
      </w:r>
      <w:r>
        <w:rPr>
          <w:color w:val="231F20"/>
          <w:spacing w:val="-6"/>
          <w:w w:val="110"/>
        </w:rPr>
        <w:t> </w:t>
      </w:r>
      <w:r>
        <w:rPr>
          <w:color w:val="231F20"/>
          <w:w w:val="110"/>
        </w:rPr>
        <w:t>la propiedad</w:t>
      </w:r>
      <w:r>
        <w:rPr>
          <w:color w:val="231F20"/>
          <w:spacing w:val="-21"/>
          <w:w w:val="110"/>
        </w:rPr>
        <w:t> </w:t>
      </w:r>
      <w:r>
        <w:rPr>
          <w:color w:val="231F20"/>
          <w:w w:val="110"/>
        </w:rPr>
        <w:t>de</w:t>
      </w:r>
      <w:r>
        <w:rPr>
          <w:color w:val="231F20"/>
          <w:spacing w:val="-22"/>
          <w:w w:val="110"/>
        </w:rPr>
        <w:t> </w:t>
      </w:r>
      <w:r>
        <w:rPr>
          <w:color w:val="231F20"/>
          <w:w w:val="110"/>
        </w:rPr>
        <w:t>mil,</w:t>
      </w:r>
      <w:r>
        <w:rPr>
          <w:color w:val="231F20"/>
          <w:spacing w:val="-22"/>
          <w:w w:val="110"/>
        </w:rPr>
        <w:t> </w:t>
      </w:r>
      <w:r>
        <w:rPr>
          <w:color w:val="231F20"/>
          <w:w w:val="110"/>
        </w:rPr>
        <w:t>mientras</w:t>
      </w:r>
      <w:r>
        <w:rPr>
          <w:color w:val="231F20"/>
          <w:spacing w:val="-22"/>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previa</w:t>
      </w:r>
      <w:r>
        <w:rPr>
          <w:color w:val="231F20"/>
          <w:spacing w:val="-21"/>
          <w:w w:val="110"/>
        </w:rPr>
        <w:t> </w:t>
      </w:r>
      <w:r>
        <w:rPr>
          <w:color w:val="231F20"/>
          <w:w w:val="110"/>
        </w:rPr>
        <w:t>exigencia</w:t>
      </w:r>
      <w:r>
        <w:rPr>
          <w:color w:val="231F20"/>
          <w:spacing w:val="-21"/>
          <w:w w:val="110"/>
        </w:rPr>
        <w:t> </w:t>
      </w:r>
      <w:r>
        <w:rPr>
          <w:color w:val="231F20"/>
          <w:w w:val="110"/>
        </w:rPr>
        <w:t>de</w:t>
      </w:r>
      <w:r>
        <w:rPr>
          <w:color w:val="231F20"/>
          <w:spacing w:val="-22"/>
          <w:w w:val="110"/>
        </w:rPr>
        <w:t> </w:t>
      </w:r>
      <w:r>
        <w:rPr>
          <w:color w:val="231F20"/>
          <w:w w:val="110"/>
        </w:rPr>
        <w:t>tres</w:t>
      </w:r>
      <w:r>
        <w:rPr>
          <w:color w:val="231F20"/>
          <w:spacing w:val="-22"/>
          <w:w w:val="110"/>
        </w:rPr>
        <w:t> </w:t>
      </w:r>
      <w:r>
        <w:rPr>
          <w:color w:val="231F20"/>
          <w:w w:val="110"/>
        </w:rPr>
        <w:t>centenares</w:t>
      </w:r>
      <w:r>
        <w:rPr>
          <w:color w:val="231F20"/>
          <w:spacing w:val="-23"/>
          <w:w w:val="110"/>
        </w:rPr>
        <w:t> </w:t>
      </w:r>
      <w:r>
        <w:rPr>
          <w:color w:val="231F20"/>
          <w:w w:val="110"/>
        </w:rPr>
        <w:t>de</w:t>
      </w:r>
      <w:r>
        <w:rPr>
          <w:color w:val="231F20"/>
          <w:spacing w:val="-22"/>
          <w:w w:val="110"/>
        </w:rPr>
        <w:t> </w:t>
      </w:r>
      <w:r>
        <w:rPr>
          <w:color w:val="231F20"/>
          <w:w w:val="110"/>
        </w:rPr>
        <w:t>cer- dos,</w:t>
      </w:r>
      <w:r>
        <w:rPr>
          <w:color w:val="231F20"/>
          <w:spacing w:val="-7"/>
          <w:w w:val="110"/>
        </w:rPr>
        <w:t> </w:t>
      </w:r>
      <w:r>
        <w:rPr>
          <w:color w:val="231F20"/>
          <w:w w:val="110"/>
        </w:rPr>
        <w:t>ovejas</w:t>
      </w:r>
      <w:r>
        <w:rPr>
          <w:color w:val="231F20"/>
          <w:spacing w:val="-7"/>
          <w:w w:val="110"/>
        </w:rPr>
        <w:t> </w:t>
      </w:r>
      <w:r>
        <w:rPr>
          <w:color w:val="231F20"/>
          <w:w w:val="110"/>
        </w:rPr>
        <w:t>o</w:t>
      </w:r>
      <w:r>
        <w:rPr>
          <w:color w:val="231F20"/>
          <w:spacing w:val="-7"/>
          <w:w w:val="110"/>
        </w:rPr>
        <w:t> </w:t>
      </w:r>
      <w:r>
        <w:rPr>
          <w:color w:val="231F20"/>
          <w:w w:val="110"/>
        </w:rPr>
        <w:t>cabras</w:t>
      </w:r>
      <w:r>
        <w:rPr>
          <w:color w:val="231F20"/>
          <w:spacing w:val="-7"/>
          <w:w w:val="110"/>
        </w:rPr>
        <w:t> </w:t>
      </w:r>
      <w:r>
        <w:rPr>
          <w:color w:val="231F20"/>
          <w:w w:val="110"/>
        </w:rPr>
        <w:t>se</w:t>
      </w:r>
      <w:r>
        <w:rPr>
          <w:color w:val="231F20"/>
          <w:spacing w:val="-7"/>
          <w:w w:val="110"/>
        </w:rPr>
        <w:t> </w:t>
      </w:r>
      <w:r>
        <w:rPr>
          <w:color w:val="231F20"/>
          <w:w w:val="110"/>
        </w:rPr>
        <w:t>incrementó</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mínimo</w:t>
      </w:r>
      <w:r>
        <w:rPr>
          <w:color w:val="231F20"/>
          <w:spacing w:val="-7"/>
          <w:w w:val="110"/>
        </w:rPr>
        <w:t> </w:t>
      </w:r>
      <w:r>
        <w:rPr>
          <w:color w:val="231F20"/>
          <w:w w:val="110"/>
        </w:rPr>
        <w:t>de</w:t>
      </w:r>
      <w:r>
        <w:rPr>
          <w:color w:val="231F20"/>
          <w:spacing w:val="-7"/>
          <w:w w:val="110"/>
        </w:rPr>
        <w:t> </w:t>
      </w:r>
      <w:r>
        <w:rPr>
          <w:color w:val="231F20"/>
          <w:w w:val="110"/>
        </w:rPr>
        <w:t>tres</w:t>
      </w:r>
      <w:r>
        <w:rPr>
          <w:color w:val="231F20"/>
          <w:spacing w:val="-7"/>
          <w:w w:val="110"/>
        </w:rPr>
        <w:t> </w:t>
      </w:r>
      <w:r>
        <w:rPr>
          <w:color w:val="231F20"/>
          <w:w w:val="110"/>
        </w:rPr>
        <w:t>millares</w:t>
      </w:r>
      <w:r>
        <w:rPr>
          <w:color w:val="231F20"/>
          <w:spacing w:val="-7"/>
          <w:w w:val="110"/>
        </w:rPr>
        <w:t> </w:t>
      </w:r>
      <w:r>
        <w:rPr>
          <w:color w:val="231F20"/>
          <w:w w:val="110"/>
        </w:rPr>
        <w:t>de</w:t>
      </w:r>
      <w:r>
        <w:rPr>
          <w:color w:val="231F20"/>
          <w:spacing w:val="-7"/>
          <w:w w:val="110"/>
        </w:rPr>
        <w:t> </w:t>
      </w:r>
      <w:r>
        <w:rPr>
          <w:color w:val="231F20"/>
          <w:w w:val="110"/>
        </w:rPr>
        <w:t>cabezas</w:t>
      </w:r>
    </w:p>
    <w:p>
      <w:pPr>
        <w:pStyle w:val="BodyText"/>
        <w:spacing w:before="0"/>
      </w:pPr>
    </w:p>
    <w:p>
      <w:pPr>
        <w:pStyle w:val="BodyText"/>
        <w:spacing w:before="11"/>
        <w:rPr>
          <w:sz w:val="18"/>
        </w:rPr>
      </w:pPr>
    </w:p>
    <w:p>
      <w:pPr>
        <w:spacing w:line="256" w:lineRule="auto" w:before="0"/>
        <w:ind w:left="137" w:right="119" w:firstLine="340"/>
        <w:jc w:val="both"/>
        <w:rPr>
          <w:sz w:val="16"/>
        </w:rPr>
      </w:pPr>
      <w:r>
        <w:rPr>
          <w:color w:val="231F20"/>
          <w:w w:val="110"/>
          <w:position w:val="5"/>
          <w:sz w:val="9"/>
        </w:rPr>
        <w:t>15</w:t>
      </w:r>
      <w:r>
        <w:rPr>
          <w:color w:val="231F20"/>
          <w:w w:val="110"/>
          <w:sz w:val="16"/>
        </w:rPr>
        <w:t>A</w:t>
      </w:r>
      <w:r>
        <w:rPr>
          <w:color w:val="231F20"/>
          <w:spacing w:val="-16"/>
          <w:w w:val="110"/>
          <w:sz w:val="16"/>
        </w:rPr>
        <w:t> </w:t>
      </w:r>
      <w:r>
        <w:rPr>
          <w:color w:val="231F20"/>
          <w:w w:val="110"/>
          <w:sz w:val="16"/>
        </w:rPr>
        <w:t>diferencia</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mesta</w:t>
      </w:r>
      <w:r>
        <w:rPr>
          <w:color w:val="231F20"/>
          <w:spacing w:val="-16"/>
          <w:w w:val="110"/>
          <w:sz w:val="16"/>
        </w:rPr>
        <w:t> </w:t>
      </w:r>
      <w:r>
        <w:rPr>
          <w:color w:val="231F20"/>
          <w:w w:val="110"/>
          <w:sz w:val="16"/>
        </w:rPr>
        <w:t>española,</w:t>
      </w:r>
      <w:r>
        <w:rPr>
          <w:color w:val="231F20"/>
          <w:spacing w:val="-16"/>
          <w:w w:val="110"/>
          <w:sz w:val="16"/>
        </w:rPr>
        <w:t> </w:t>
      </w:r>
      <w:r>
        <w:rPr>
          <w:color w:val="231F20"/>
          <w:w w:val="110"/>
          <w:sz w:val="16"/>
        </w:rPr>
        <w:t>donde</w:t>
      </w:r>
      <w:r>
        <w:rPr>
          <w:color w:val="231F20"/>
          <w:spacing w:val="-16"/>
          <w:w w:val="110"/>
          <w:sz w:val="16"/>
        </w:rPr>
        <w:t> </w:t>
      </w:r>
      <w:r>
        <w:rPr>
          <w:color w:val="231F20"/>
          <w:w w:val="110"/>
          <w:sz w:val="16"/>
        </w:rPr>
        <w:t>bastaba</w:t>
      </w:r>
      <w:r>
        <w:rPr>
          <w:color w:val="231F20"/>
          <w:spacing w:val="-17"/>
          <w:w w:val="110"/>
          <w:sz w:val="16"/>
        </w:rPr>
        <w:t> </w:t>
      </w:r>
      <w:r>
        <w:rPr>
          <w:color w:val="231F20"/>
          <w:w w:val="110"/>
          <w:sz w:val="16"/>
        </w:rPr>
        <w:t>pagar</w:t>
      </w:r>
      <w:r>
        <w:rPr>
          <w:color w:val="231F20"/>
          <w:spacing w:val="-16"/>
          <w:w w:val="110"/>
          <w:sz w:val="16"/>
        </w:rPr>
        <w:t> </w:t>
      </w:r>
      <w:r>
        <w:rPr>
          <w:color w:val="231F20"/>
          <w:w w:val="110"/>
          <w:sz w:val="16"/>
        </w:rPr>
        <w:t>el</w:t>
      </w:r>
      <w:r>
        <w:rPr>
          <w:color w:val="231F20"/>
          <w:spacing w:val="-16"/>
          <w:w w:val="110"/>
          <w:sz w:val="16"/>
        </w:rPr>
        <w:t> </w:t>
      </w:r>
      <w:r>
        <w:rPr>
          <w:color w:val="231F20"/>
          <w:w w:val="110"/>
          <w:sz w:val="16"/>
        </w:rPr>
        <w:t>derecho</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servicio</w:t>
      </w:r>
      <w:r>
        <w:rPr>
          <w:color w:val="231F20"/>
          <w:spacing w:val="-16"/>
          <w:w w:val="110"/>
          <w:sz w:val="16"/>
        </w:rPr>
        <w:t> </w:t>
      </w:r>
      <w:r>
        <w:rPr>
          <w:color w:val="231F20"/>
          <w:w w:val="110"/>
          <w:sz w:val="16"/>
        </w:rPr>
        <w:t>y</w:t>
      </w:r>
      <w:r>
        <w:rPr>
          <w:color w:val="231F20"/>
          <w:spacing w:val="-16"/>
          <w:w w:val="110"/>
          <w:sz w:val="16"/>
        </w:rPr>
        <w:t> </w:t>
      </w:r>
      <w:r>
        <w:rPr>
          <w:color w:val="231F20"/>
          <w:w w:val="110"/>
          <w:sz w:val="16"/>
        </w:rPr>
        <w:t>montazgo </w:t>
      </w:r>
      <w:r>
        <w:rPr>
          <w:color w:val="231F20"/>
          <w:w w:val="105"/>
          <w:sz w:val="16"/>
        </w:rPr>
        <w:t>(Klein, 1985:</w:t>
      </w:r>
      <w:r>
        <w:rPr>
          <w:color w:val="231F20"/>
          <w:spacing w:val="-16"/>
          <w:w w:val="105"/>
          <w:sz w:val="16"/>
        </w:rPr>
        <w:t> </w:t>
      </w:r>
      <w:r>
        <w:rPr>
          <w:color w:val="231F20"/>
          <w:w w:val="105"/>
          <w:sz w:val="16"/>
        </w:rPr>
        <w:t>67-68).</w:t>
      </w:r>
    </w:p>
    <w:p>
      <w:pPr>
        <w:spacing w:line="256" w:lineRule="auto" w:before="0"/>
        <w:ind w:left="137" w:right="118" w:firstLine="340"/>
        <w:jc w:val="both"/>
        <w:rPr>
          <w:sz w:val="16"/>
        </w:rPr>
      </w:pPr>
      <w:r>
        <w:rPr>
          <w:color w:val="231F20"/>
          <w:w w:val="110"/>
          <w:position w:val="5"/>
          <w:sz w:val="9"/>
        </w:rPr>
        <w:t>16</w:t>
      </w:r>
      <w:r>
        <w:rPr>
          <w:color w:val="231F20"/>
          <w:w w:val="110"/>
          <w:sz w:val="16"/>
        </w:rPr>
        <w:t>Estas superficies difieren en mucho de las destinadas a la producción agrícola, identifi- cadas como tierra de </w:t>
      </w:r>
      <w:r>
        <w:rPr>
          <w:color w:val="231F20"/>
          <w:spacing w:val="-3"/>
          <w:w w:val="110"/>
          <w:sz w:val="16"/>
        </w:rPr>
        <w:t>labor, </w:t>
      </w:r>
      <w:r>
        <w:rPr>
          <w:color w:val="231F20"/>
          <w:w w:val="110"/>
          <w:sz w:val="16"/>
        </w:rPr>
        <w:t>hacienda de labor o simplemente caballería, cuya superficie com- prendía</w:t>
      </w:r>
      <w:r>
        <w:rPr>
          <w:color w:val="231F20"/>
          <w:spacing w:val="-9"/>
          <w:w w:val="110"/>
          <w:sz w:val="16"/>
        </w:rPr>
        <w:t> </w:t>
      </w:r>
      <w:r>
        <w:rPr>
          <w:color w:val="231F20"/>
          <w:w w:val="110"/>
          <w:sz w:val="16"/>
        </w:rPr>
        <w:t>casi</w:t>
      </w:r>
      <w:r>
        <w:rPr>
          <w:color w:val="231F20"/>
          <w:spacing w:val="-9"/>
          <w:w w:val="110"/>
          <w:sz w:val="16"/>
        </w:rPr>
        <w:t> </w:t>
      </w:r>
      <w:r>
        <w:rPr>
          <w:color w:val="231F20"/>
          <w:w w:val="110"/>
          <w:sz w:val="16"/>
        </w:rPr>
        <w:t>43</w:t>
      </w:r>
      <w:r>
        <w:rPr>
          <w:color w:val="231F20"/>
          <w:spacing w:val="-9"/>
          <w:w w:val="110"/>
          <w:sz w:val="16"/>
        </w:rPr>
        <w:t> </w:t>
      </w:r>
      <w:r>
        <w:rPr>
          <w:color w:val="231F20"/>
          <w:w w:val="110"/>
          <w:sz w:val="16"/>
        </w:rPr>
        <w:t>hectáreas.</w:t>
      </w:r>
      <w:r>
        <w:rPr>
          <w:color w:val="231F20"/>
          <w:spacing w:val="-9"/>
          <w:w w:val="110"/>
          <w:sz w:val="16"/>
        </w:rPr>
        <w:t> </w:t>
      </w:r>
      <w:r>
        <w:rPr>
          <w:color w:val="231F20"/>
          <w:w w:val="110"/>
          <w:sz w:val="16"/>
        </w:rPr>
        <w:t>La</w:t>
      </w:r>
      <w:r>
        <w:rPr>
          <w:color w:val="231F20"/>
          <w:spacing w:val="-9"/>
          <w:w w:val="110"/>
          <w:sz w:val="16"/>
        </w:rPr>
        <w:t> </w:t>
      </w:r>
      <w:r>
        <w:rPr>
          <w:color w:val="231F20"/>
          <w:w w:val="110"/>
          <w:sz w:val="16"/>
        </w:rPr>
        <w:t>cantidad</w:t>
      </w:r>
      <w:r>
        <w:rPr>
          <w:color w:val="231F20"/>
          <w:spacing w:val="-10"/>
          <w:w w:val="110"/>
          <w:sz w:val="16"/>
        </w:rPr>
        <w:t> </w:t>
      </w:r>
      <w:r>
        <w:rPr>
          <w:color w:val="231F20"/>
          <w:w w:val="110"/>
          <w:sz w:val="16"/>
        </w:rPr>
        <w:t>de</w:t>
      </w:r>
      <w:r>
        <w:rPr>
          <w:color w:val="231F20"/>
          <w:spacing w:val="-9"/>
          <w:w w:val="110"/>
          <w:sz w:val="16"/>
        </w:rPr>
        <w:t> </w:t>
      </w:r>
      <w:r>
        <w:rPr>
          <w:color w:val="231F20"/>
          <w:w w:val="110"/>
          <w:sz w:val="16"/>
        </w:rPr>
        <w:t>ganado</w:t>
      </w:r>
      <w:r>
        <w:rPr>
          <w:color w:val="231F20"/>
          <w:spacing w:val="-9"/>
          <w:w w:val="110"/>
          <w:sz w:val="16"/>
        </w:rPr>
        <w:t> </w:t>
      </w:r>
      <w:r>
        <w:rPr>
          <w:color w:val="231F20"/>
          <w:w w:val="110"/>
          <w:sz w:val="16"/>
        </w:rPr>
        <w:t>que</w:t>
      </w:r>
      <w:r>
        <w:rPr>
          <w:color w:val="231F20"/>
          <w:spacing w:val="-9"/>
          <w:w w:val="110"/>
          <w:sz w:val="16"/>
        </w:rPr>
        <w:t> </w:t>
      </w:r>
      <w:r>
        <w:rPr>
          <w:color w:val="231F20"/>
          <w:w w:val="110"/>
          <w:sz w:val="16"/>
        </w:rPr>
        <w:t>podían</w:t>
      </w:r>
      <w:r>
        <w:rPr>
          <w:color w:val="231F20"/>
          <w:spacing w:val="-9"/>
          <w:w w:val="110"/>
          <w:sz w:val="16"/>
        </w:rPr>
        <w:t> </w:t>
      </w:r>
      <w:r>
        <w:rPr>
          <w:color w:val="231F20"/>
          <w:w w:val="110"/>
          <w:sz w:val="16"/>
        </w:rPr>
        <w:t>tener</w:t>
      </w:r>
      <w:r>
        <w:rPr>
          <w:color w:val="231F20"/>
          <w:spacing w:val="-9"/>
          <w:w w:val="110"/>
          <w:sz w:val="16"/>
        </w:rPr>
        <w:t> </w:t>
      </w:r>
      <w:r>
        <w:rPr>
          <w:color w:val="231F20"/>
          <w:w w:val="110"/>
          <w:sz w:val="16"/>
        </w:rPr>
        <w:t>los</w:t>
      </w:r>
      <w:r>
        <w:rPr>
          <w:color w:val="231F20"/>
          <w:spacing w:val="-9"/>
          <w:w w:val="110"/>
          <w:sz w:val="16"/>
        </w:rPr>
        <w:t> </w:t>
      </w:r>
      <w:r>
        <w:rPr>
          <w:color w:val="231F20"/>
          <w:w w:val="110"/>
          <w:sz w:val="16"/>
        </w:rPr>
        <w:t>labradores</w:t>
      </w:r>
      <w:r>
        <w:rPr>
          <w:color w:val="231F20"/>
          <w:spacing w:val="-10"/>
          <w:w w:val="110"/>
          <w:sz w:val="16"/>
        </w:rPr>
        <w:t> </w:t>
      </w:r>
      <w:r>
        <w:rPr>
          <w:color w:val="231F20"/>
          <w:w w:val="110"/>
          <w:sz w:val="16"/>
        </w:rPr>
        <w:t>en</w:t>
      </w:r>
      <w:r>
        <w:rPr>
          <w:color w:val="231F20"/>
          <w:spacing w:val="-9"/>
          <w:w w:val="110"/>
          <w:sz w:val="16"/>
        </w:rPr>
        <w:t> </w:t>
      </w:r>
      <w:r>
        <w:rPr>
          <w:color w:val="231F20"/>
          <w:w w:val="110"/>
          <w:sz w:val="16"/>
        </w:rPr>
        <w:t>una</w:t>
      </w:r>
      <w:r>
        <w:rPr>
          <w:color w:val="231F20"/>
          <w:spacing w:val="-9"/>
          <w:w w:val="110"/>
          <w:sz w:val="16"/>
        </w:rPr>
        <w:t> </w:t>
      </w:r>
      <w:r>
        <w:rPr>
          <w:color w:val="231F20"/>
          <w:w w:val="110"/>
          <w:sz w:val="16"/>
        </w:rPr>
        <w:t>caba- llería</w:t>
      </w:r>
      <w:r>
        <w:rPr>
          <w:color w:val="231F20"/>
          <w:spacing w:val="-8"/>
          <w:w w:val="110"/>
          <w:sz w:val="16"/>
        </w:rPr>
        <w:t> </w:t>
      </w:r>
      <w:r>
        <w:rPr>
          <w:color w:val="231F20"/>
          <w:w w:val="110"/>
          <w:sz w:val="16"/>
        </w:rPr>
        <w:t>era</w:t>
      </w:r>
      <w:r>
        <w:rPr>
          <w:color w:val="231F20"/>
          <w:spacing w:val="-8"/>
          <w:w w:val="110"/>
          <w:sz w:val="16"/>
        </w:rPr>
        <w:t> </w:t>
      </w:r>
      <w:r>
        <w:rPr>
          <w:color w:val="231F20"/>
          <w:w w:val="110"/>
          <w:sz w:val="16"/>
        </w:rPr>
        <w:t>de</w:t>
      </w:r>
      <w:r>
        <w:rPr>
          <w:color w:val="231F20"/>
          <w:spacing w:val="-8"/>
          <w:w w:val="110"/>
          <w:sz w:val="16"/>
        </w:rPr>
        <w:t> </w:t>
      </w:r>
      <w:r>
        <w:rPr>
          <w:color w:val="231F20"/>
          <w:w w:val="110"/>
          <w:sz w:val="16"/>
        </w:rPr>
        <w:t>20</w:t>
      </w:r>
      <w:r>
        <w:rPr>
          <w:color w:val="231F20"/>
          <w:spacing w:val="-8"/>
          <w:w w:val="110"/>
          <w:sz w:val="16"/>
        </w:rPr>
        <w:t> </w:t>
      </w:r>
      <w:r>
        <w:rPr>
          <w:color w:val="231F20"/>
          <w:w w:val="110"/>
          <w:sz w:val="16"/>
        </w:rPr>
        <w:t>bueyes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arada),</w:t>
      </w:r>
      <w:r>
        <w:rPr>
          <w:color w:val="231F20"/>
          <w:spacing w:val="-8"/>
          <w:w w:val="110"/>
          <w:sz w:val="16"/>
        </w:rPr>
        <w:t> </w:t>
      </w:r>
      <w:r>
        <w:rPr>
          <w:color w:val="231F20"/>
          <w:w w:val="110"/>
          <w:sz w:val="16"/>
        </w:rPr>
        <w:t>cuatro</w:t>
      </w:r>
      <w:r>
        <w:rPr>
          <w:color w:val="231F20"/>
          <w:spacing w:val="-9"/>
          <w:w w:val="110"/>
          <w:sz w:val="16"/>
        </w:rPr>
        <w:t> </w:t>
      </w:r>
      <w:r>
        <w:rPr>
          <w:color w:val="231F20"/>
          <w:w w:val="110"/>
          <w:sz w:val="16"/>
        </w:rPr>
        <w:t>vacas,</w:t>
      </w:r>
      <w:r>
        <w:rPr>
          <w:color w:val="231F20"/>
          <w:spacing w:val="-8"/>
          <w:w w:val="110"/>
          <w:sz w:val="16"/>
        </w:rPr>
        <w:t> </w:t>
      </w:r>
      <w:r>
        <w:rPr>
          <w:color w:val="231F20"/>
          <w:w w:val="110"/>
          <w:sz w:val="16"/>
        </w:rPr>
        <w:t>20</w:t>
      </w:r>
      <w:r>
        <w:rPr>
          <w:color w:val="231F20"/>
          <w:spacing w:val="-8"/>
          <w:w w:val="110"/>
          <w:sz w:val="16"/>
        </w:rPr>
        <w:t> </w:t>
      </w:r>
      <w:r>
        <w:rPr>
          <w:color w:val="231F20"/>
          <w:w w:val="110"/>
          <w:sz w:val="16"/>
        </w:rPr>
        <w:t>cabras</w:t>
      </w:r>
      <w:r>
        <w:rPr>
          <w:color w:val="231F20"/>
          <w:spacing w:val="-9"/>
          <w:w w:val="110"/>
          <w:sz w:val="16"/>
        </w:rPr>
        <w:t> </w:t>
      </w:r>
      <w:r>
        <w:rPr>
          <w:color w:val="231F20"/>
          <w:w w:val="110"/>
          <w:sz w:val="16"/>
        </w:rPr>
        <w:t>y</w:t>
      </w:r>
      <w:r>
        <w:rPr>
          <w:color w:val="231F20"/>
          <w:spacing w:val="-8"/>
          <w:w w:val="110"/>
          <w:sz w:val="16"/>
        </w:rPr>
        <w:t> </w:t>
      </w:r>
      <w:r>
        <w:rPr>
          <w:color w:val="231F20"/>
          <w:w w:val="110"/>
          <w:sz w:val="16"/>
        </w:rPr>
        <w:t>ocho</w:t>
      </w:r>
      <w:r>
        <w:rPr>
          <w:color w:val="231F20"/>
          <w:spacing w:val="-8"/>
          <w:w w:val="110"/>
          <w:sz w:val="16"/>
        </w:rPr>
        <w:t> </w:t>
      </w:r>
      <w:r>
        <w:rPr>
          <w:color w:val="231F20"/>
          <w:w w:val="110"/>
          <w:sz w:val="16"/>
        </w:rPr>
        <w:t>mulas</w:t>
      </w:r>
      <w:r>
        <w:rPr>
          <w:color w:val="231F20"/>
          <w:spacing w:val="-8"/>
          <w:w w:val="110"/>
          <w:sz w:val="16"/>
        </w:rPr>
        <w:t> </w:t>
      </w:r>
      <w:r>
        <w:rPr>
          <w:color w:val="231F20"/>
          <w:w w:val="110"/>
          <w:sz w:val="16"/>
        </w:rPr>
        <w:t>(Miranda,</w:t>
      </w:r>
      <w:r>
        <w:rPr>
          <w:color w:val="231F20"/>
          <w:spacing w:val="-8"/>
          <w:w w:val="110"/>
          <w:sz w:val="16"/>
        </w:rPr>
        <w:t> </w:t>
      </w:r>
      <w:r>
        <w:rPr>
          <w:color w:val="231F20"/>
          <w:w w:val="110"/>
          <w:sz w:val="16"/>
        </w:rPr>
        <w:t>1944:</w:t>
      </w:r>
      <w:r>
        <w:rPr>
          <w:color w:val="231F20"/>
          <w:spacing w:val="-8"/>
          <w:w w:val="110"/>
          <w:sz w:val="16"/>
        </w:rPr>
        <w:t> </w:t>
      </w:r>
      <w:r>
        <w:rPr>
          <w:color w:val="231F20"/>
          <w:w w:val="110"/>
          <w:sz w:val="16"/>
        </w:rPr>
        <w:t>12).</w:t>
      </w:r>
    </w:p>
    <w:p>
      <w:pPr>
        <w:spacing w:line="256" w:lineRule="auto" w:before="0"/>
        <w:ind w:left="137" w:right="117" w:firstLine="340"/>
        <w:jc w:val="both"/>
        <w:rPr>
          <w:sz w:val="16"/>
        </w:rPr>
      </w:pPr>
      <w:r>
        <w:rPr>
          <w:color w:val="231F20"/>
          <w:w w:val="110"/>
          <w:position w:val="5"/>
          <w:sz w:val="9"/>
        </w:rPr>
        <w:t>17</w:t>
      </w:r>
      <w:r>
        <w:rPr>
          <w:color w:val="231F20"/>
          <w:w w:val="110"/>
          <w:sz w:val="16"/>
        </w:rPr>
        <w:t>Permanentemente habitada, con casa para los dueños y administradores, con chozas para</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trabajadores,</w:t>
      </w:r>
      <w:r>
        <w:rPr>
          <w:color w:val="231F20"/>
          <w:spacing w:val="-11"/>
          <w:w w:val="110"/>
          <w:sz w:val="16"/>
        </w:rPr>
        <w:t> </w:t>
      </w:r>
      <w:r>
        <w:rPr>
          <w:color w:val="231F20"/>
          <w:w w:val="110"/>
          <w:sz w:val="16"/>
        </w:rPr>
        <w:t>con</w:t>
      </w:r>
      <w:r>
        <w:rPr>
          <w:color w:val="231F20"/>
          <w:spacing w:val="-10"/>
          <w:w w:val="110"/>
          <w:sz w:val="16"/>
        </w:rPr>
        <w:t> </w:t>
      </w:r>
      <w:r>
        <w:rPr>
          <w:color w:val="231F20"/>
          <w:w w:val="110"/>
          <w:sz w:val="16"/>
        </w:rPr>
        <w:t>tierras</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cultivo</w:t>
      </w:r>
      <w:r>
        <w:rPr>
          <w:color w:val="231F20"/>
          <w:spacing w:val="-10"/>
          <w:w w:val="110"/>
          <w:sz w:val="16"/>
        </w:rPr>
        <w:t> </w:t>
      </w:r>
      <w:r>
        <w:rPr>
          <w:color w:val="231F20"/>
          <w:w w:val="110"/>
          <w:sz w:val="16"/>
        </w:rPr>
        <w:t>y</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descanso,</w:t>
      </w:r>
      <w:r>
        <w:rPr>
          <w:color w:val="231F20"/>
          <w:spacing w:val="-9"/>
          <w:w w:val="110"/>
          <w:sz w:val="16"/>
        </w:rPr>
        <w:t> </w:t>
      </w:r>
      <w:r>
        <w:rPr>
          <w:color w:val="231F20"/>
          <w:w w:val="110"/>
          <w:sz w:val="16"/>
        </w:rPr>
        <w:t>contaba</w:t>
      </w:r>
      <w:r>
        <w:rPr>
          <w:color w:val="231F20"/>
          <w:spacing w:val="-10"/>
          <w:w w:val="110"/>
          <w:sz w:val="16"/>
        </w:rPr>
        <w:t> </w:t>
      </w:r>
      <w:r>
        <w:rPr>
          <w:color w:val="231F20"/>
          <w:w w:val="110"/>
          <w:sz w:val="16"/>
        </w:rPr>
        <w:t>con</w:t>
      </w:r>
      <w:r>
        <w:rPr>
          <w:color w:val="231F20"/>
          <w:spacing w:val="-10"/>
          <w:w w:val="110"/>
          <w:sz w:val="16"/>
        </w:rPr>
        <w:t> </w:t>
      </w:r>
      <w:r>
        <w:rPr>
          <w:color w:val="231F20"/>
          <w:w w:val="110"/>
          <w:sz w:val="16"/>
        </w:rPr>
        <w:t>edificios</w:t>
      </w:r>
      <w:r>
        <w:rPr>
          <w:color w:val="231F20"/>
          <w:spacing w:val="-9"/>
          <w:w w:val="110"/>
          <w:sz w:val="16"/>
        </w:rPr>
        <w:t> </w:t>
      </w:r>
      <w:r>
        <w:rPr>
          <w:color w:val="231F20"/>
          <w:w w:val="110"/>
          <w:sz w:val="16"/>
        </w:rPr>
        <w:t>para</w:t>
      </w:r>
      <w:r>
        <w:rPr>
          <w:color w:val="231F20"/>
          <w:spacing w:val="-10"/>
          <w:w w:val="110"/>
          <w:sz w:val="16"/>
        </w:rPr>
        <w:t> </w:t>
      </w:r>
      <w:r>
        <w:rPr>
          <w:color w:val="231F20"/>
          <w:w w:val="110"/>
          <w:sz w:val="16"/>
        </w:rPr>
        <w:t>otras</w:t>
      </w:r>
      <w:r>
        <w:rPr>
          <w:color w:val="231F20"/>
          <w:spacing w:val="-10"/>
          <w:w w:val="110"/>
          <w:sz w:val="16"/>
        </w:rPr>
        <w:t> </w:t>
      </w:r>
      <w:r>
        <w:rPr>
          <w:color w:val="231F20"/>
          <w:w w:val="110"/>
          <w:sz w:val="16"/>
        </w:rPr>
        <w:t>ac- tividades, así como para el cumplimiento de funciones sociales, como la capilla, la tienda de raya</w:t>
      </w:r>
      <w:r>
        <w:rPr>
          <w:color w:val="231F20"/>
          <w:spacing w:val="-5"/>
          <w:w w:val="110"/>
          <w:sz w:val="16"/>
        </w:rPr>
        <w:t> </w:t>
      </w:r>
      <w:r>
        <w:rPr>
          <w:color w:val="231F20"/>
          <w:w w:val="110"/>
          <w:sz w:val="16"/>
        </w:rPr>
        <w:t>y</w:t>
      </w:r>
      <w:r>
        <w:rPr>
          <w:color w:val="231F20"/>
          <w:spacing w:val="-5"/>
          <w:w w:val="110"/>
          <w:sz w:val="16"/>
        </w:rPr>
        <w:t> </w:t>
      </w:r>
      <w:r>
        <w:rPr>
          <w:color w:val="231F20"/>
          <w:w w:val="110"/>
          <w:sz w:val="16"/>
        </w:rPr>
        <w:t>el</w:t>
      </w:r>
      <w:r>
        <w:rPr>
          <w:color w:val="231F20"/>
          <w:spacing w:val="-5"/>
          <w:w w:val="110"/>
          <w:sz w:val="16"/>
        </w:rPr>
        <w:t> </w:t>
      </w:r>
      <w:r>
        <w:rPr>
          <w:color w:val="231F20"/>
          <w:w w:val="110"/>
          <w:sz w:val="16"/>
        </w:rPr>
        <w:t>corral</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el</w:t>
      </w:r>
      <w:r>
        <w:rPr>
          <w:color w:val="231F20"/>
          <w:spacing w:val="-5"/>
          <w:w w:val="110"/>
          <w:sz w:val="16"/>
        </w:rPr>
        <w:t> </w:t>
      </w:r>
      <w:r>
        <w:rPr>
          <w:color w:val="231F20"/>
          <w:w w:val="110"/>
          <w:sz w:val="16"/>
        </w:rPr>
        <w:t>rodeo</w:t>
      </w:r>
      <w:r>
        <w:rPr>
          <w:color w:val="231F20"/>
          <w:spacing w:val="-5"/>
          <w:w w:val="110"/>
          <w:sz w:val="16"/>
        </w:rPr>
        <w:t> </w:t>
      </w:r>
      <w:r>
        <w:rPr>
          <w:color w:val="231F20"/>
          <w:w w:val="110"/>
          <w:sz w:val="16"/>
        </w:rPr>
        <w:t>(Florescano,</w:t>
      </w:r>
      <w:r>
        <w:rPr>
          <w:color w:val="231F20"/>
          <w:spacing w:val="-5"/>
          <w:w w:val="110"/>
          <w:sz w:val="16"/>
        </w:rPr>
        <w:t> </w:t>
      </w:r>
      <w:r>
        <w:rPr>
          <w:color w:val="231F20"/>
          <w:w w:val="110"/>
          <w:sz w:val="16"/>
        </w:rPr>
        <w:t>1990:</w:t>
      </w:r>
      <w:r>
        <w:rPr>
          <w:color w:val="231F20"/>
          <w:spacing w:val="-5"/>
          <w:w w:val="110"/>
          <w:sz w:val="16"/>
        </w:rPr>
        <w:t> </w:t>
      </w:r>
      <w:r>
        <w:rPr>
          <w:color w:val="231F20"/>
          <w:w w:val="110"/>
          <w:sz w:val="16"/>
        </w:rPr>
        <w:t>106).</w:t>
      </w:r>
    </w:p>
    <w:p>
      <w:pPr>
        <w:spacing w:line="256" w:lineRule="auto" w:before="0"/>
        <w:ind w:left="137" w:right="118" w:firstLine="340"/>
        <w:jc w:val="both"/>
        <w:rPr>
          <w:sz w:val="16"/>
        </w:rPr>
      </w:pPr>
      <w:r>
        <w:rPr>
          <w:color w:val="231F20"/>
          <w:w w:val="110"/>
          <w:position w:val="5"/>
          <w:sz w:val="9"/>
        </w:rPr>
        <w:t>18</w:t>
      </w:r>
      <w:r>
        <w:rPr>
          <w:color w:val="231F20"/>
          <w:w w:val="110"/>
          <w:sz w:val="16"/>
        </w:rPr>
        <w:t>En la jurisdicción de Toluca en 1635, la generalidad de los predios tenía cuatro caballe- rías, aunque también los hubo de 12 y hasta de 17 (Zamudio, 2001: 90).</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de ganado </w:t>
      </w:r>
      <w:r>
        <w:rPr>
          <w:color w:val="231F20"/>
          <w:spacing w:val="-3"/>
          <w:w w:val="110"/>
        </w:rPr>
        <w:t>menor, </w:t>
      </w:r>
      <w:r>
        <w:rPr>
          <w:color w:val="231F20"/>
          <w:w w:val="110"/>
        </w:rPr>
        <w:t>de modo que la cantidad requerida de estas cabezas se multiplicó por 10, mientras que la de ganado mayor lo hizo por 50. </w:t>
      </w:r>
      <w:r>
        <w:rPr>
          <w:color w:val="231F20"/>
          <w:spacing w:val="-5"/>
          <w:w w:val="110"/>
        </w:rPr>
        <w:t>Tal </w:t>
      </w:r>
      <w:r>
        <w:rPr>
          <w:color w:val="231F20"/>
          <w:w w:val="110"/>
        </w:rPr>
        <w:t>pa- rece</w:t>
      </w:r>
      <w:r>
        <w:rPr>
          <w:color w:val="231F20"/>
          <w:spacing w:val="-16"/>
          <w:w w:val="110"/>
        </w:rPr>
        <w:t> </w:t>
      </w:r>
      <w:r>
        <w:rPr>
          <w:color w:val="231F20"/>
          <w:w w:val="110"/>
        </w:rPr>
        <w:t>que</w:t>
      </w:r>
      <w:r>
        <w:rPr>
          <w:color w:val="231F20"/>
          <w:spacing w:val="-16"/>
          <w:w w:val="110"/>
        </w:rPr>
        <w:t> </w:t>
      </w:r>
      <w:r>
        <w:rPr>
          <w:color w:val="231F20"/>
          <w:w w:val="110"/>
        </w:rPr>
        <w:t>no</w:t>
      </w:r>
      <w:r>
        <w:rPr>
          <w:color w:val="231F20"/>
          <w:spacing w:val="-16"/>
          <w:w w:val="110"/>
        </w:rPr>
        <w:t> </w:t>
      </w:r>
      <w:r>
        <w:rPr>
          <w:color w:val="231F20"/>
          <w:w w:val="110"/>
        </w:rPr>
        <w:t>cabía</w:t>
      </w:r>
      <w:r>
        <w:rPr>
          <w:color w:val="231F20"/>
          <w:spacing w:val="-16"/>
          <w:w w:val="110"/>
        </w:rPr>
        <w:t> </w:t>
      </w:r>
      <w:r>
        <w:rPr>
          <w:color w:val="231F20"/>
          <w:w w:val="110"/>
        </w:rPr>
        <w:t>que</w:t>
      </w:r>
      <w:r>
        <w:rPr>
          <w:color w:val="231F20"/>
          <w:spacing w:val="-15"/>
          <w:w w:val="110"/>
        </w:rPr>
        <w:t> </w:t>
      </w:r>
      <w:r>
        <w:rPr>
          <w:color w:val="231F20"/>
          <w:w w:val="110"/>
        </w:rPr>
        <w:t>perteneciera</w:t>
      </w:r>
      <w:r>
        <w:rPr>
          <w:color w:val="231F20"/>
          <w:spacing w:val="-15"/>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mesta</w:t>
      </w:r>
      <w:r>
        <w:rPr>
          <w:color w:val="231F20"/>
          <w:spacing w:val="-16"/>
          <w:w w:val="110"/>
        </w:rPr>
        <w:t> </w:t>
      </w:r>
      <w:r>
        <w:rPr>
          <w:color w:val="231F20"/>
          <w:w w:val="110"/>
        </w:rPr>
        <w:t>ningún</w:t>
      </w:r>
      <w:r>
        <w:rPr>
          <w:color w:val="231F20"/>
          <w:spacing w:val="-16"/>
          <w:w w:val="110"/>
        </w:rPr>
        <w:t> </w:t>
      </w:r>
      <w:r>
        <w:rPr>
          <w:color w:val="231F20"/>
          <w:w w:val="110"/>
        </w:rPr>
        <w:t>otro</w:t>
      </w:r>
      <w:r>
        <w:rPr>
          <w:color w:val="231F20"/>
          <w:spacing w:val="-16"/>
          <w:w w:val="110"/>
        </w:rPr>
        <w:t> </w:t>
      </w:r>
      <w:r>
        <w:rPr>
          <w:color w:val="231F20"/>
          <w:w w:val="110"/>
        </w:rPr>
        <w:t>individuo,</w:t>
      </w:r>
      <w:r>
        <w:rPr>
          <w:color w:val="231F20"/>
          <w:spacing w:val="-16"/>
          <w:w w:val="110"/>
        </w:rPr>
        <w:t> </w:t>
      </w:r>
      <w:r>
        <w:rPr>
          <w:color w:val="231F20"/>
          <w:w w:val="110"/>
        </w:rPr>
        <w:t>así</w:t>
      </w:r>
      <w:r>
        <w:rPr>
          <w:color w:val="231F20"/>
          <w:spacing w:val="-16"/>
          <w:w w:val="110"/>
        </w:rPr>
        <w:t> </w:t>
      </w:r>
      <w:r>
        <w:rPr>
          <w:color w:val="231F20"/>
          <w:w w:val="110"/>
        </w:rPr>
        <w:t>fue- se español, sino únicamente los grandes propietarios de ganado y dueños de estancia. Lo anterior puede verse como un reflejo del desarrollo eco- nómico de la actividad pecuaria, pero sobre todo del fortalecimiento de un grupo</w:t>
      </w:r>
      <w:r>
        <w:rPr>
          <w:color w:val="231F20"/>
          <w:spacing w:val="-5"/>
          <w:w w:val="110"/>
        </w:rPr>
        <w:t> </w:t>
      </w:r>
      <w:r>
        <w:rPr>
          <w:color w:val="231F20"/>
          <w:w w:val="110"/>
        </w:rPr>
        <w:t>social</w:t>
      </w:r>
      <w:r>
        <w:rPr>
          <w:color w:val="231F20"/>
          <w:spacing w:val="-5"/>
          <w:w w:val="110"/>
        </w:rPr>
        <w:t> </w:t>
      </w:r>
      <w:r>
        <w:rPr>
          <w:color w:val="231F20"/>
          <w:w w:val="110"/>
        </w:rPr>
        <w:t>oligárquico</w:t>
      </w:r>
      <w:r>
        <w:rPr>
          <w:color w:val="231F20"/>
          <w:spacing w:val="-4"/>
          <w:w w:val="110"/>
        </w:rPr>
        <w:t> </w:t>
      </w:r>
      <w:r>
        <w:rPr>
          <w:color w:val="231F20"/>
          <w:w w:val="110"/>
        </w:rPr>
        <w:t>sumamente</w:t>
      </w:r>
      <w:r>
        <w:rPr>
          <w:color w:val="231F20"/>
          <w:spacing w:val="-5"/>
          <w:w w:val="110"/>
        </w:rPr>
        <w:t> </w:t>
      </w:r>
      <w:r>
        <w:rPr>
          <w:color w:val="231F20"/>
          <w:w w:val="110"/>
        </w:rPr>
        <w:t>excluyente,</w:t>
      </w:r>
      <w:r>
        <w:rPr>
          <w:color w:val="231F20"/>
          <w:spacing w:val="-5"/>
          <w:w w:val="110"/>
        </w:rPr>
        <w:t> </w:t>
      </w:r>
      <w:r>
        <w:rPr>
          <w:color w:val="231F20"/>
          <w:w w:val="110"/>
        </w:rPr>
        <w:t>formado</w:t>
      </w:r>
      <w:r>
        <w:rPr>
          <w:color w:val="231F20"/>
          <w:spacing w:val="-4"/>
          <w:w w:val="110"/>
        </w:rPr>
        <w:t> </w:t>
      </w:r>
      <w:r>
        <w:rPr>
          <w:color w:val="231F20"/>
          <w:w w:val="110"/>
        </w:rPr>
        <w:t>sólo</w:t>
      </w:r>
      <w:r>
        <w:rPr>
          <w:color w:val="231F20"/>
          <w:spacing w:val="-5"/>
          <w:w w:val="110"/>
        </w:rPr>
        <w:t> </w:t>
      </w:r>
      <w:r>
        <w:rPr>
          <w:color w:val="231F20"/>
          <w:w w:val="110"/>
        </w:rPr>
        <w:t>por</w:t>
      </w:r>
      <w:r>
        <w:rPr>
          <w:color w:val="231F20"/>
          <w:spacing w:val="-5"/>
          <w:w w:val="110"/>
        </w:rPr>
        <w:t> </w:t>
      </w:r>
      <w:r>
        <w:rPr>
          <w:color w:val="231F20"/>
          <w:w w:val="110"/>
        </w:rPr>
        <w:t>españo- les (término que englobaba a los descendientes de éstos) ricos y del cual los indígenas quedaban totalmente excluidos, independientemente de su riqueza.</w:t>
      </w:r>
    </w:p>
    <w:p>
      <w:pPr>
        <w:pStyle w:val="BodyText"/>
        <w:spacing w:line="285" w:lineRule="auto"/>
        <w:ind w:left="100" w:right="134" w:firstLine="340"/>
        <w:jc w:val="both"/>
      </w:pPr>
      <w:r>
        <w:rPr>
          <w:color w:val="231F20"/>
          <w:w w:val="110"/>
        </w:rPr>
        <w:t>La exclusión de los naturales quedó asentada, como se indicó, en la ordenanza 75: “que no se entienda la mesta contra indios”; renglones más adelante</w:t>
      </w:r>
      <w:r>
        <w:rPr>
          <w:color w:val="231F20"/>
          <w:spacing w:val="-12"/>
          <w:w w:val="110"/>
        </w:rPr>
        <w:t> </w:t>
      </w:r>
      <w:r>
        <w:rPr>
          <w:color w:val="231F20"/>
          <w:w w:val="110"/>
        </w:rPr>
        <w:t>se</w:t>
      </w:r>
      <w:r>
        <w:rPr>
          <w:color w:val="231F20"/>
          <w:spacing w:val="-12"/>
          <w:w w:val="110"/>
        </w:rPr>
        <w:t> </w:t>
      </w:r>
      <w:r>
        <w:rPr>
          <w:color w:val="231F20"/>
          <w:w w:val="110"/>
        </w:rPr>
        <w:t>señaló</w:t>
      </w:r>
      <w:r>
        <w:rPr>
          <w:color w:val="231F20"/>
          <w:spacing w:val="-13"/>
          <w:w w:val="110"/>
        </w:rPr>
        <w:t> </w:t>
      </w:r>
      <w:r>
        <w:rPr>
          <w:color w:val="231F20"/>
          <w:w w:val="110"/>
        </w:rPr>
        <w:t>que</w:t>
      </w:r>
      <w:r>
        <w:rPr>
          <w:color w:val="231F20"/>
          <w:spacing w:val="-12"/>
          <w:w w:val="110"/>
        </w:rPr>
        <w:t> </w:t>
      </w:r>
      <w:r>
        <w:rPr>
          <w:color w:val="231F20"/>
          <w:w w:val="110"/>
        </w:rPr>
        <w:t>“los</w:t>
      </w:r>
      <w:r>
        <w:rPr>
          <w:color w:val="231F20"/>
          <w:spacing w:val="-13"/>
          <w:w w:val="110"/>
        </w:rPr>
        <w:t> </w:t>
      </w:r>
      <w:r>
        <w:rPr>
          <w:color w:val="231F20"/>
          <w:w w:val="110"/>
        </w:rPr>
        <w:t>alcaldes</w:t>
      </w:r>
      <w:r>
        <w:rPr>
          <w:color w:val="231F20"/>
          <w:spacing w:val="-12"/>
          <w:w w:val="110"/>
        </w:rPr>
        <w:t> </w:t>
      </w:r>
      <w:r>
        <w:rPr>
          <w:color w:val="231F20"/>
          <w:w w:val="110"/>
        </w:rPr>
        <w:t>de</w:t>
      </w:r>
      <w:r>
        <w:rPr>
          <w:color w:val="231F20"/>
          <w:spacing w:val="-12"/>
          <w:w w:val="110"/>
        </w:rPr>
        <w:t> </w:t>
      </w:r>
      <w:r>
        <w:rPr>
          <w:color w:val="231F20"/>
          <w:w w:val="110"/>
        </w:rPr>
        <w:t>Mesta</w:t>
      </w:r>
      <w:r>
        <w:rPr>
          <w:color w:val="231F20"/>
          <w:spacing w:val="-12"/>
          <w:w w:val="110"/>
        </w:rPr>
        <w:t> </w:t>
      </w:r>
      <w:r>
        <w:rPr>
          <w:color w:val="231F20"/>
          <w:w w:val="110"/>
        </w:rPr>
        <w:t>no</w:t>
      </w:r>
      <w:r>
        <w:rPr>
          <w:color w:val="231F20"/>
          <w:spacing w:val="-12"/>
          <w:w w:val="110"/>
        </w:rPr>
        <w:t> </w:t>
      </w:r>
      <w:r>
        <w:rPr>
          <w:color w:val="231F20"/>
          <w:w w:val="110"/>
        </w:rPr>
        <w:t>conozcan</w:t>
      </w:r>
      <w:r>
        <w:rPr>
          <w:color w:val="231F20"/>
          <w:spacing w:val="-13"/>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casos</w:t>
      </w:r>
      <w:r>
        <w:rPr>
          <w:color w:val="231F20"/>
          <w:spacing w:val="-13"/>
          <w:w w:val="110"/>
        </w:rPr>
        <w:t> </w:t>
      </w:r>
      <w:r>
        <w:rPr>
          <w:color w:val="231F20"/>
          <w:w w:val="110"/>
        </w:rPr>
        <w:t>ni</w:t>
      </w:r>
      <w:r>
        <w:rPr>
          <w:color w:val="231F20"/>
          <w:spacing w:val="-12"/>
          <w:w w:val="110"/>
        </w:rPr>
        <w:t> </w:t>
      </w:r>
      <w:r>
        <w:rPr>
          <w:color w:val="231F20"/>
          <w:w w:val="110"/>
        </w:rPr>
        <w:t>de cosas</w:t>
      </w:r>
      <w:r>
        <w:rPr>
          <w:color w:val="231F20"/>
          <w:spacing w:val="-9"/>
          <w:w w:val="110"/>
        </w:rPr>
        <w:t> </w:t>
      </w:r>
      <w:r>
        <w:rPr>
          <w:color w:val="231F20"/>
          <w:w w:val="110"/>
        </w:rPr>
        <w:t>de</w:t>
      </w:r>
      <w:r>
        <w:rPr>
          <w:color w:val="231F20"/>
          <w:spacing w:val="-9"/>
          <w:w w:val="110"/>
        </w:rPr>
        <w:t> </w:t>
      </w:r>
      <w:r>
        <w:rPr>
          <w:color w:val="231F20"/>
          <w:w w:val="110"/>
        </w:rPr>
        <w:t>indios,</w:t>
      </w:r>
      <w:r>
        <w:rPr>
          <w:color w:val="231F20"/>
          <w:spacing w:val="-9"/>
          <w:w w:val="110"/>
        </w:rPr>
        <w:t> </w:t>
      </w:r>
      <w:r>
        <w:rPr>
          <w:color w:val="231F20"/>
          <w:w w:val="110"/>
        </w:rPr>
        <w:t>ni</w:t>
      </w:r>
      <w:r>
        <w:rPr>
          <w:color w:val="231F20"/>
          <w:spacing w:val="-9"/>
          <w:w w:val="110"/>
        </w:rPr>
        <w:t> </w:t>
      </w:r>
      <w:r>
        <w:rPr>
          <w:color w:val="231F20"/>
          <w:w w:val="110"/>
        </w:rPr>
        <w:t>[…]</w:t>
      </w:r>
      <w:r>
        <w:rPr>
          <w:color w:val="231F20"/>
          <w:spacing w:val="-8"/>
          <w:w w:val="110"/>
        </w:rPr>
        <w:t> </w:t>
      </w:r>
      <w:r>
        <w:rPr>
          <w:color w:val="231F20"/>
          <w:w w:val="110"/>
        </w:rPr>
        <w:t>se</w:t>
      </w:r>
      <w:r>
        <w:rPr>
          <w:color w:val="231F20"/>
          <w:spacing w:val="-9"/>
          <w:w w:val="110"/>
        </w:rPr>
        <w:t> </w:t>
      </w:r>
      <w:r>
        <w:rPr>
          <w:color w:val="231F20"/>
          <w:w w:val="110"/>
        </w:rPr>
        <w:t>entienda</w:t>
      </w:r>
      <w:r>
        <w:rPr>
          <w:color w:val="231F20"/>
          <w:spacing w:val="-8"/>
          <w:w w:val="110"/>
        </w:rPr>
        <w:t> </w:t>
      </w:r>
      <w:r>
        <w:rPr>
          <w:color w:val="231F20"/>
          <w:w w:val="110"/>
        </w:rPr>
        <w:t>con</w:t>
      </w:r>
      <w:r>
        <w:rPr>
          <w:color w:val="231F20"/>
          <w:spacing w:val="-9"/>
          <w:w w:val="110"/>
        </w:rPr>
        <w:t> </w:t>
      </w:r>
      <w:r>
        <w:rPr>
          <w:color w:val="231F20"/>
          <w:w w:val="110"/>
        </w:rPr>
        <w:t>ellos”.</w:t>
      </w:r>
      <w:r>
        <w:rPr>
          <w:color w:val="231F20"/>
          <w:spacing w:val="-8"/>
          <w:w w:val="110"/>
        </w:rPr>
        <w:t> </w:t>
      </w:r>
      <w:r>
        <w:rPr>
          <w:color w:val="231F20"/>
          <w:w w:val="110"/>
        </w:rPr>
        <w:t>Los</w:t>
      </w:r>
      <w:r>
        <w:rPr>
          <w:color w:val="231F20"/>
          <w:spacing w:val="-8"/>
          <w:w w:val="110"/>
        </w:rPr>
        <w:t> </w:t>
      </w:r>
      <w:r>
        <w:rPr>
          <w:color w:val="231F20"/>
          <w:w w:val="110"/>
        </w:rPr>
        <w:t>alcaldes</w:t>
      </w:r>
      <w:r>
        <w:rPr>
          <w:color w:val="231F20"/>
          <w:spacing w:val="-8"/>
          <w:w w:val="110"/>
        </w:rPr>
        <w:t> </w:t>
      </w:r>
      <w:r>
        <w:rPr>
          <w:color w:val="231F20"/>
          <w:w w:val="110"/>
        </w:rPr>
        <w:t>únicamente</w:t>
      </w:r>
      <w:r>
        <w:rPr>
          <w:color w:val="231F20"/>
          <w:spacing w:val="-9"/>
          <w:w w:val="110"/>
        </w:rPr>
        <w:t> </w:t>
      </w:r>
      <w:r>
        <w:rPr>
          <w:color w:val="231F20"/>
          <w:w w:val="110"/>
        </w:rPr>
        <w:t>esta- ban</w:t>
      </w:r>
      <w:r>
        <w:rPr>
          <w:color w:val="231F20"/>
          <w:spacing w:val="-15"/>
          <w:w w:val="110"/>
        </w:rPr>
        <w:t> </w:t>
      </w:r>
      <w:r>
        <w:rPr>
          <w:color w:val="231F20"/>
          <w:w w:val="110"/>
        </w:rPr>
        <w:t>facultados</w:t>
      </w:r>
      <w:r>
        <w:rPr>
          <w:color w:val="231F20"/>
          <w:spacing w:val="-14"/>
          <w:w w:val="110"/>
        </w:rPr>
        <w:t> </w:t>
      </w:r>
      <w:r>
        <w:rPr>
          <w:color w:val="231F20"/>
          <w:w w:val="110"/>
        </w:rPr>
        <w:t>para</w:t>
      </w:r>
      <w:r>
        <w:rPr>
          <w:color w:val="231F20"/>
          <w:spacing w:val="-14"/>
          <w:w w:val="110"/>
        </w:rPr>
        <w:t> </w:t>
      </w:r>
      <w:r>
        <w:rPr>
          <w:color w:val="231F20"/>
          <w:w w:val="110"/>
        </w:rPr>
        <w:t>intervenir</w:t>
      </w:r>
      <w:r>
        <w:rPr>
          <w:color w:val="231F20"/>
          <w:spacing w:val="-15"/>
          <w:w w:val="110"/>
        </w:rPr>
        <w:t> </w:t>
      </w:r>
      <w:r>
        <w:rPr>
          <w:color w:val="231F20"/>
          <w:w w:val="110"/>
        </w:rPr>
        <w:t>en</w:t>
      </w:r>
      <w:r>
        <w:rPr>
          <w:color w:val="231F20"/>
          <w:spacing w:val="-15"/>
          <w:w w:val="110"/>
        </w:rPr>
        <w:t> </w:t>
      </w:r>
      <w:r>
        <w:rPr>
          <w:color w:val="231F20"/>
          <w:w w:val="110"/>
        </w:rPr>
        <w:t>casos</w:t>
      </w:r>
      <w:r>
        <w:rPr>
          <w:color w:val="231F20"/>
          <w:spacing w:val="-15"/>
          <w:w w:val="110"/>
        </w:rPr>
        <w:t> </w:t>
      </w:r>
      <w:r>
        <w:rPr>
          <w:color w:val="231F20"/>
          <w:w w:val="110"/>
        </w:rPr>
        <w:t>de</w:t>
      </w:r>
      <w:r>
        <w:rPr>
          <w:color w:val="231F20"/>
          <w:spacing w:val="-15"/>
          <w:w w:val="110"/>
        </w:rPr>
        <w:t> </w:t>
      </w:r>
      <w:r>
        <w:rPr>
          <w:color w:val="231F20"/>
          <w:w w:val="110"/>
        </w:rPr>
        <w:t>hurto</w:t>
      </w:r>
      <w:r>
        <w:rPr>
          <w:color w:val="231F20"/>
          <w:spacing w:val="-15"/>
          <w:w w:val="110"/>
        </w:rPr>
        <w:t> </w:t>
      </w:r>
      <w:r>
        <w:rPr>
          <w:color w:val="231F20"/>
          <w:w w:val="110"/>
        </w:rPr>
        <w:t>y</w:t>
      </w:r>
      <w:r>
        <w:rPr>
          <w:color w:val="231F20"/>
          <w:spacing w:val="-15"/>
          <w:w w:val="110"/>
        </w:rPr>
        <w:t> </w:t>
      </w:r>
      <w:r>
        <w:rPr>
          <w:color w:val="231F20"/>
          <w:w w:val="110"/>
        </w:rPr>
        <w:t>matanza</w:t>
      </w:r>
      <w:r>
        <w:rPr>
          <w:color w:val="231F20"/>
          <w:spacing w:val="-15"/>
          <w:w w:val="110"/>
        </w:rPr>
        <w:t> </w:t>
      </w:r>
      <w:r>
        <w:rPr>
          <w:color w:val="231F20"/>
          <w:w w:val="110"/>
        </w:rPr>
        <w:t>de</w:t>
      </w:r>
      <w:r>
        <w:rPr>
          <w:color w:val="231F20"/>
          <w:spacing w:val="-15"/>
          <w:w w:val="110"/>
        </w:rPr>
        <w:t> </w:t>
      </w:r>
      <w:r>
        <w:rPr>
          <w:color w:val="231F20"/>
          <w:w w:val="110"/>
        </w:rPr>
        <w:t>ganado</w:t>
      </w:r>
      <w:r>
        <w:rPr>
          <w:color w:val="231F20"/>
          <w:spacing w:val="-15"/>
          <w:w w:val="110"/>
        </w:rPr>
        <w:t> </w:t>
      </w:r>
      <w:r>
        <w:rPr>
          <w:color w:val="231F20"/>
          <w:w w:val="110"/>
        </w:rPr>
        <w:t>ajeno por los naturales, así como en la aplicación de las penas a las que se hacía merecedor el indio infractor.</w:t>
      </w:r>
      <w:r>
        <w:rPr>
          <w:color w:val="231F20"/>
          <w:w w:val="110"/>
          <w:position w:val="7"/>
          <w:sz w:val="11"/>
        </w:rPr>
        <w:t>19 </w:t>
      </w:r>
      <w:r>
        <w:rPr>
          <w:color w:val="231F20"/>
          <w:w w:val="110"/>
        </w:rPr>
        <w:t>De igual manera se controló la contratación de</w:t>
      </w:r>
      <w:r>
        <w:rPr>
          <w:color w:val="231F20"/>
          <w:spacing w:val="-8"/>
          <w:w w:val="110"/>
        </w:rPr>
        <w:t> </w:t>
      </w:r>
      <w:r>
        <w:rPr>
          <w:color w:val="231F20"/>
          <w:w w:val="110"/>
        </w:rPr>
        <w:t>trabajadores</w:t>
      </w:r>
      <w:r>
        <w:rPr>
          <w:color w:val="231F20"/>
          <w:spacing w:val="-8"/>
          <w:w w:val="110"/>
        </w:rPr>
        <w:t> </w:t>
      </w:r>
      <w:r>
        <w:rPr>
          <w:color w:val="231F20"/>
          <w:w w:val="110"/>
        </w:rPr>
        <w:t>indígenas</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empresas</w:t>
      </w:r>
      <w:r>
        <w:rPr>
          <w:color w:val="231F20"/>
          <w:spacing w:val="-7"/>
          <w:w w:val="110"/>
        </w:rPr>
        <w:t> </w:t>
      </w:r>
      <w:r>
        <w:rPr>
          <w:color w:val="231F20"/>
          <w:w w:val="110"/>
        </w:rPr>
        <w:t>ganaderas,</w:t>
      </w:r>
      <w:r>
        <w:rPr>
          <w:color w:val="231F20"/>
          <w:spacing w:val="-8"/>
          <w:w w:val="110"/>
        </w:rPr>
        <w:t> </w:t>
      </w:r>
      <w:r>
        <w:rPr>
          <w:color w:val="231F20"/>
          <w:w w:val="110"/>
        </w:rPr>
        <w:t>por</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ordenó “que con cada 2,000 cabezas de ganado </w:t>
      </w:r>
      <w:r>
        <w:rPr>
          <w:color w:val="231F20"/>
          <w:spacing w:val="-3"/>
          <w:w w:val="110"/>
        </w:rPr>
        <w:t>mayor, </w:t>
      </w:r>
      <w:r>
        <w:rPr>
          <w:color w:val="231F20"/>
          <w:w w:val="110"/>
        </w:rPr>
        <w:t>ande un español y cuatro negros</w:t>
      </w:r>
      <w:r>
        <w:rPr>
          <w:color w:val="231F20"/>
          <w:spacing w:val="-19"/>
          <w:w w:val="110"/>
        </w:rPr>
        <w:t> </w:t>
      </w:r>
      <w:r>
        <w:rPr>
          <w:color w:val="231F20"/>
          <w:w w:val="110"/>
        </w:rPr>
        <w:t>e</w:t>
      </w:r>
      <w:r>
        <w:rPr>
          <w:color w:val="231F20"/>
          <w:spacing w:val="-19"/>
          <w:w w:val="110"/>
        </w:rPr>
        <w:t> </w:t>
      </w:r>
      <w:r>
        <w:rPr>
          <w:color w:val="231F20"/>
          <w:w w:val="110"/>
        </w:rPr>
        <w:t>indios”</w:t>
      </w:r>
      <w:r>
        <w:rPr>
          <w:color w:val="231F20"/>
          <w:spacing w:val="-19"/>
          <w:w w:val="110"/>
        </w:rPr>
        <w:t> </w:t>
      </w:r>
      <w:r>
        <w:rPr>
          <w:color w:val="231F20"/>
          <w:w w:val="110"/>
        </w:rPr>
        <w:t>(Chávez,</w:t>
      </w:r>
      <w:r>
        <w:rPr>
          <w:color w:val="231F20"/>
          <w:spacing w:val="-19"/>
          <w:w w:val="110"/>
        </w:rPr>
        <w:t> </w:t>
      </w:r>
      <w:r>
        <w:rPr>
          <w:color w:val="231F20"/>
          <w:w w:val="110"/>
        </w:rPr>
        <w:t>1956:</w:t>
      </w:r>
      <w:r>
        <w:rPr>
          <w:color w:val="231F20"/>
          <w:spacing w:val="-19"/>
          <w:w w:val="110"/>
        </w:rPr>
        <w:t> </w:t>
      </w:r>
      <w:r>
        <w:rPr>
          <w:color w:val="231F20"/>
          <w:w w:val="110"/>
        </w:rPr>
        <w:t>ordenanza</w:t>
      </w:r>
      <w:r>
        <w:rPr>
          <w:color w:val="231F20"/>
          <w:spacing w:val="-19"/>
          <w:w w:val="110"/>
        </w:rPr>
        <w:t> </w:t>
      </w:r>
      <w:r>
        <w:rPr>
          <w:color w:val="231F20"/>
          <w:w w:val="110"/>
        </w:rPr>
        <w:t>15).</w:t>
      </w:r>
      <w:r>
        <w:rPr>
          <w:color w:val="231F20"/>
          <w:spacing w:val="-19"/>
          <w:w w:val="110"/>
        </w:rPr>
        <w:t> </w:t>
      </w:r>
      <w:r>
        <w:rPr>
          <w:color w:val="231F20"/>
          <w:w w:val="110"/>
        </w:rPr>
        <w:t>Aunque</w:t>
      </w:r>
      <w:r>
        <w:rPr>
          <w:color w:val="231F20"/>
          <w:spacing w:val="-19"/>
          <w:w w:val="110"/>
        </w:rPr>
        <w:t> </w:t>
      </w:r>
      <w:r>
        <w:rPr>
          <w:color w:val="231F20"/>
          <w:w w:val="110"/>
        </w:rPr>
        <w:t>otras</w:t>
      </w:r>
      <w:r>
        <w:rPr>
          <w:color w:val="231F20"/>
          <w:spacing w:val="-19"/>
          <w:w w:val="110"/>
        </w:rPr>
        <w:t> </w:t>
      </w:r>
      <w:r>
        <w:rPr>
          <w:color w:val="231F20"/>
          <w:w w:val="110"/>
        </w:rPr>
        <w:t>ordenanzas</w:t>
      </w:r>
      <w:r>
        <w:rPr>
          <w:color w:val="231F20"/>
          <w:spacing w:val="-19"/>
          <w:w w:val="110"/>
        </w:rPr>
        <w:t> </w:t>
      </w:r>
      <w:r>
        <w:rPr>
          <w:color w:val="231F20"/>
          <w:w w:val="110"/>
        </w:rPr>
        <w:t>se refieren</w:t>
      </w:r>
      <w:r>
        <w:rPr>
          <w:color w:val="231F20"/>
          <w:spacing w:val="-29"/>
          <w:w w:val="110"/>
        </w:rPr>
        <w:t> </w:t>
      </w:r>
      <w:r>
        <w:rPr>
          <w:color w:val="231F20"/>
          <w:w w:val="110"/>
        </w:rPr>
        <w:t>a</w:t>
      </w:r>
      <w:r>
        <w:rPr>
          <w:color w:val="231F20"/>
          <w:spacing w:val="-29"/>
          <w:w w:val="110"/>
        </w:rPr>
        <w:t> </w:t>
      </w:r>
      <w:r>
        <w:rPr>
          <w:color w:val="231F20"/>
          <w:spacing w:val="2"/>
          <w:w w:val="110"/>
        </w:rPr>
        <w:t>losindígenas,</w:t>
      </w:r>
      <w:r>
        <w:rPr>
          <w:color w:val="231F20"/>
          <w:spacing w:val="-29"/>
          <w:w w:val="110"/>
        </w:rPr>
        <w:t> </w:t>
      </w:r>
      <w:r>
        <w:rPr>
          <w:color w:val="231F20"/>
          <w:w w:val="110"/>
        </w:rPr>
        <w:t>ninguna</w:t>
      </w:r>
      <w:r>
        <w:rPr>
          <w:color w:val="231F20"/>
          <w:spacing w:val="-29"/>
          <w:w w:val="110"/>
        </w:rPr>
        <w:t> </w:t>
      </w:r>
      <w:r>
        <w:rPr>
          <w:color w:val="231F20"/>
          <w:w w:val="110"/>
        </w:rPr>
        <w:t>de</w:t>
      </w:r>
      <w:r>
        <w:rPr>
          <w:color w:val="231F20"/>
          <w:spacing w:val="-29"/>
          <w:w w:val="110"/>
        </w:rPr>
        <w:t> </w:t>
      </w:r>
      <w:r>
        <w:rPr>
          <w:color w:val="231F20"/>
          <w:w w:val="110"/>
        </w:rPr>
        <w:t>ellas</w:t>
      </w:r>
      <w:r>
        <w:rPr>
          <w:color w:val="231F20"/>
          <w:spacing w:val="-29"/>
          <w:w w:val="110"/>
        </w:rPr>
        <w:t> </w:t>
      </w:r>
      <w:r>
        <w:rPr>
          <w:color w:val="231F20"/>
          <w:spacing w:val="3"/>
          <w:w w:val="110"/>
        </w:rPr>
        <w:t>loscontemplabacomomiembros</w:t>
      </w:r>
      <w:r>
        <w:rPr>
          <w:color w:val="231F20"/>
          <w:spacing w:val="-29"/>
          <w:w w:val="110"/>
        </w:rPr>
        <w:t> </w:t>
      </w:r>
      <w:r>
        <w:rPr>
          <w:color w:val="231F20"/>
          <w:w w:val="110"/>
        </w:rPr>
        <w:t>de la</w:t>
      </w:r>
      <w:r>
        <w:rPr>
          <w:color w:val="231F20"/>
          <w:spacing w:val="-6"/>
          <w:w w:val="110"/>
        </w:rPr>
        <w:t> </w:t>
      </w:r>
      <w:r>
        <w:rPr>
          <w:color w:val="231F20"/>
          <w:w w:val="110"/>
        </w:rPr>
        <w:t>mesta,</w:t>
      </w:r>
      <w:r>
        <w:rPr>
          <w:color w:val="231F20"/>
          <w:w w:val="110"/>
          <w:position w:val="7"/>
          <w:sz w:val="11"/>
        </w:rPr>
        <w:t>20</w:t>
      </w:r>
      <w:r>
        <w:rPr>
          <w:color w:val="231F20"/>
          <w:spacing w:val="16"/>
          <w:w w:val="110"/>
          <w:position w:val="7"/>
          <w:sz w:val="11"/>
        </w:rPr>
        <w:t> </w:t>
      </w:r>
      <w:r>
        <w:rPr>
          <w:color w:val="231F20"/>
          <w:w w:val="110"/>
        </w:rPr>
        <w:t>pese</w:t>
      </w:r>
      <w:r>
        <w:rPr>
          <w:color w:val="231F20"/>
          <w:spacing w:val="-5"/>
          <w:w w:val="110"/>
        </w:rPr>
        <w:t> </w:t>
      </w:r>
      <w:r>
        <w:rPr>
          <w:color w:val="231F20"/>
          <w:w w:val="110"/>
        </w:rPr>
        <w:t>a</w:t>
      </w:r>
      <w:r>
        <w:rPr>
          <w:color w:val="231F20"/>
          <w:spacing w:val="-5"/>
          <w:w w:val="110"/>
        </w:rPr>
        <w:t> </w:t>
      </w:r>
      <w:r>
        <w:rPr>
          <w:color w:val="231F20"/>
          <w:w w:val="110"/>
        </w:rPr>
        <w:t>su</w:t>
      </w:r>
      <w:r>
        <w:rPr>
          <w:color w:val="231F20"/>
          <w:spacing w:val="-6"/>
          <w:w w:val="110"/>
        </w:rPr>
        <w:t> </w:t>
      </w:r>
      <w:r>
        <w:rPr>
          <w:color w:val="231F20"/>
          <w:w w:val="110"/>
        </w:rPr>
        <w:t>notoria</w:t>
      </w:r>
      <w:r>
        <w:rPr>
          <w:color w:val="231F20"/>
          <w:spacing w:val="-5"/>
          <w:w w:val="110"/>
        </w:rPr>
        <w:t> </w:t>
      </w:r>
      <w:r>
        <w:rPr>
          <w:color w:val="231F20"/>
          <w:w w:val="110"/>
        </w:rPr>
        <w:t>inclinación</w:t>
      </w:r>
      <w:r>
        <w:rPr>
          <w:color w:val="231F20"/>
          <w:spacing w:val="-6"/>
          <w:w w:val="110"/>
        </w:rPr>
        <w:t> </w:t>
      </w:r>
      <w:r>
        <w:rPr>
          <w:color w:val="231F20"/>
          <w:w w:val="110"/>
        </w:rPr>
        <w:t>por</w:t>
      </w:r>
      <w:r>
        <w:rPr>
          <w:color w:val="231F20"/>
          <w:spacing w:val="-5"/>
          <w:w w:val="110"/>
        </w:rPr>
        <w:t> </w:t>
      </w:r>
      <w:r>
        <w:rPr>
          <w:color w:val="231F20"/>
          <w:w w:val="110"/>
        </w:rPr>
        <w:t>la</w:t>
      </w:r>
      <w:r>
        <w:rPr>
          <w:color w:val="231F20"/>
          <w:spacing w:val="-6"/>
          <w:w w:val="110"/>
        </w:rPr>
        <w:t> </w:t>
      </w:r>
      <w:r>
        <w:rPr>
          <w:color w:val="231F20"/>
          <w:w w:val="110"/>
        </w:rPr>
        <w:t>práctica</w:t>
      </w:r>
      <w:r>
        <w:rPr>
          <w:color w:val="231F20"/>
          <w:spacing w:val="-5"/>
          <w:w w:val="110"/>
        </w:rPr>
        <w:t> </w:t>
      </w:r>
      <w:r>
        <w:rPr>
          <w:color w:val="231F20"/>
          <w:w w:val="110"/>
        </w:rPr>
        <w:t>ganadera.</w:t>
      </w:r>
      <w:r>
        <w:rPr>
          <w:color w:val="231F20"/>
          <w:spacing w:val="-6"/>
          <w:w w:val="110"/>
        </w:rPr>
        <w:t> </w:t>
      </w:r>
      <w:r>
        <w:rPr>
          <w:color w:val="231F20"/>
          <w:w w:val="110"/>
        </w:rPr>
        <w:t>De</w:t>
      </w:r>
      <w:r>
        <w:rPr>
          <w:color w:val="231F20"/>
          <w:spacing w:val="-5"/>
          <w:w w:val="110"/>
        </w:rPr>
        <w:t> </w:t>
      </w:r>
      <w:r>
        <w:rPr>
          <w:color w:val="231F20"/>
          <w:w w:val="110"/>
        </w:rPr>
        <w:t>hecho, en</w:t>
      </w:r>
      <w:r>
        <w:rPr>
          <w:color w:val="231F20"/>
          <w:spacing w:val="-7"/>
          <w:w w:val="110"/>
        </w:rPr>
        <w:t> </w:t>
      </w:r>
      <w:r>
        <w:rPr>
          <w:color w:val="231F20"/>
          <w:w w:val="110"/>
        </w:rPr>
        <w:t>las</w:t>
      </w:r>
      <w:r>
        <w:rPr>
          <w:color w:val="231F20"/>
          <w:spacing w:val="-8"/>
          <w:w w:val="110"/>
        </w:rPr>
        <w:t> </w:t>
      </w:r>
      <w:r>
        <w:rPr>
          <w:color w:val="231F20"/>
          <w:w w:val="110"/>
        </w:rPr>
        <w:t>ordenanzas</w:t>
      </w:r>
      <w:r>
        <w:rPr>
          <w:color w:val="231F20"/>
          <w:spacing w:val="-8"/>
          <w:w w:val="110"/>
        </w:rPr>
        <w:t> </w:t>
      </w:r>
      <w:r>
        <w:rPr>
          <w:color w:val="231F20"/>
          <w:w w:val="110"/>
        </w:rPr>
        <w:t>se</w:t>
      </w:r>
      <w:r>
        <w:rPr>
          <w:color w:val="231F20"/>
          <w:spacing w:val="-8"/>
          <w:w w:val="110"/>
        </w:rPr>
        <w:t> </w:t>
      </w:r>
      <w:r>
        <w:rPr>
          <w:color w:val="231F20"/>
          <w:w w:val="110"/>
        </w:rPr>
        <w:t>menciona</w:t>
      </w:r>
      <w:r>
        <w:rPr>
          <w:color w:val="231F20"/>
          <w:spacing w:val="-8"/>
          <w:w w:val="110"/>
        </w:rPr>
        <w:t> </w:t>
      </w:r>
      <w:r>
        <w:rPr>
          <w:color w:val="231F20"/>
          <w:w w:val="110"/>
        </w:rPr>
        <w:t>que</w:t>
      </w:r>
      <w:r>
        <w:rPr>
          <w:color w:val="231F20"/>
          <w:spacing w:val="-7"/>
          <w:w w:val="110"/>
        </w:rPr>
        <w:t> </w:t>
      </w:r>
      <w:r>
        <w:rPr>
          <w:color w:val="231F20"/>
          <w:w w:val="110"/>
        </w:rPr>
        <w:t>“muchos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indios</w:t>
      </w:r>
      <w:r>
        <w:rPr>
          <w:color w:val="231F20"/>
          <w:spacing w:val="-8"/>
          <w:w w:val="110"/>
        </w:rPr>
        <w:t> </w:t>
      </w:r>
      <w:r>
        <w:rPr>
          <w:color w:val="231F20"/>
          <w:w w:val="110"/>
        </w:rPr>
        <w:t>naturales</w:t>
      </w:r>
      <w:r>
        <w:rPr>
          <w:color w:val="231F20"/>
          <w:spacing w:val="-8"/>
          <w:w w:val="110"/>
        </w:rPr>
        <w:t> </w:t>
      </w:r>
      <w:r>
        <w:rPr>
          <w:color w:val="231F20"/>
          <w:w w:val="110"/>
        </w:rPr>
        <w:t>de</w:t>
      </w:r>
      <w:r>
        <w:rPr>
          <w:color w:val="231F20"/>
          <w:spacing w:val="-8"/>
          <w:w w:val="110"/>
        </w:rPr>
        <w:t> </w:t>
      </w:r>
      <w:r>
        <w:rPr>
          <w:color w:val="231F20"/>
          <w:w w:val="110"/>
        </w:rPr>
        <w:t>esta tierra se han dado y dan a tener ganados, y se espera que se darán más de aquí adelante, y de esto redundarán inconvenientes” (Chávez, 1956: or- </w:t>
      </w:r>
      <w:r>
        <w:rPr>
          <w:color w:val="231F20"/>
          <w:w w:val="105"/>
        </w:rPr>
        <w:t>denanza</w:t>
      </w:r>
      <w:r>
        <w:rPr>
          <w:color w:val="231F20"/>
          <w:spacing w:val="25"/>
          <w:w w:val="105"/>
        </w:rPr>
        <w:t> </w:t>
      </w:r>
      <w:r>
        <w:rPr>
          <w:color w:val="231F20"/>
          <w:w w:val="105"/>
        </w:rPr>
        <w:t>77).</w:t>
      </w:r>
    </w:p>
    <w:p>
      <w:pPr>
        <w:pStyle w:val="BodyText"/>
        <w:spacing w:line="285" w:lineRule="auto"/>
        <w:ind w:left="100" w:right="135" w:firstLine="340"/>
        <w:jc w:val="both"/>
      </w:pPr>
      <w:r>
        <w:rPr>
          <w:color w:val="231F20"/>
          <w:w w:val="110"/>
        </w:rPr>
        <w:t>Legalmente, los indígenas se enfrentaban con barreras para integrarse a la mesta. Una de esas limitaciones fue la cantidad de animales que se les permitía poseer en caso de contar con una estancia. En la práctica, sólo</w:t>
      </w:r>
    </w:p>
    <w:p>
      <w:pPr>
        <w:pStyle w:val="BodyText"/>
        <w:spacing w:before="0"/>
      </w:pPr>
    </w:p>
    <w:p>
      <w:pPr>
        <w:pStyle w:val="BodyText"/>
        <w:spacing w:before="6"/>
        <w:rPr>
          <w:sz w:val="15"/>
        </w:rPr>
      </w:pPr>
    </w:p>
    <w:p>
      <w:pPr>
        <w:spacing w:line="256" w:lineRule="auto" w:before="0"/>
        <w:ind w:left="100" w:right="135" w:firstLine="340"/>
        <w:jc w:val="both"/>
        <w:rPr>
          <w:sz w:val="16"/>
        </w:rPr>
      </w:pPr>
      <w:r>
        <w:rPr>
          <w:color w:val="231F20"/>
          <w:w w:val="110"/>
          <w:position w:val="5"/>
          <w:sz w:val="9"/>
        </w:rPr>
        <w:t>19</w:t>
      </w:r>
      <w:r>
        <w:rPr>
          <w:color w:val="231F20"/>
          <w:w w:val="110"/>
          <w:sz w:val="16"/>
        </w:rPr>
        <w:t>Matar reses sin licencia ameritaba una multa de 50 pesos; en caso de no poder cubrir dicha cantidad, se imponía un castigo corporal, “siendo natural, negro o morisco, les sean dados,</w:t>
      </w:r>
      <w:r>
        <w:rPr>
          <w:color w:val="231F20"/>
          <w:spacing w:val="-15"/>
          <w:w w:val="110"/>
          <w:sz w:val="16"/>
        </w:rPr>
        <w:t> </w:t>
      </w:r>
      <w:r>
        <w:rPr>
          <w:color w:val="231F20"/>
          <w:w w:val="110"/>
          <w:sz w:val="16"/>
        </w:rPr>
        <w:t>por</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primera</w:t>
      </w:r>
      <w:r>
        <w:rPr>
          <w:color w:val="231F20"/>
          <w:spacing w:val="-15"/>
          <w:w w:val="110"/>
          <w:sz w:val="16"/>
        </w:rPr>
        <w:t> </w:t>
      </w:r>
      <w:r>
        <w:rPr>
          <w:color w:val="231F20"/>
          <w:w w:val="110"/>
          <w:sz w:val="16"/>
        </w:rPr>
        <w:t>vez,</w:t>
      </w:r>
      <w:r>
        <w:rPr>
          <w:color w:val="231F20"/>
          <w:spacing w:val="-15"/>
          <w:w w:val="110"/>
          <w:sz w:val="16"/>
        </w:rPr>
        <w:t> </w:t>
      </w:r>
      <w:r>
        <w:rPr>
          <w:color w:val="231F20"/>
          <w:w w:val="110"/>
          <w:sz w:val="16"/>
        </w:rPr>
        <w:t>cien</w:t>
      </w:r>
      <w:r>
        <w:rPr>
          <w:color w:val="231F20"/>
          <w:spacing w:val="-15"/>
          <w:w w:val="110"/>
          <w:sz w:val="16"/>
        </w:rPr>
        <w:t> </w:t>
      </w:r>
      <w:r>
        <w:rPr>
          <w:color w:val="231F20"/>
          <w:w w:val="110"/>
          <w:sz w:val="16"/>
        </w:rPr>
        <w:t>azotes,</w:t>
      </w:r>
      <w:r>
        <w:rPr>
          <w:color w:val="231F20"/>
          <w:spacing w:val="-15"/>
          <w:w w:val="110"/>
          <w:sz w:val="16"/>
        </w:rPr>
        <w:t> </w:t>
      </w:r>
      <w:r>
        <w:rPr>
          <w:color w:val="231F20"/>
          <w:w w:val="110"/>
          <w:sz w:val="16"/>
        </w:rPr>
        <w:t>y</w:t>
      </w:r>
      <w:r>
        <w:rPr>
          <w:color w:val="231F20"/>
          <w:spacing w:val="-15"/>
          <w:w w:val="110"/>
          <w:sz w:val="16"/>
        </w:rPr>
        <w:t> </w:t>
      </w:r>
      <w:r>
        <w:rPr>
          <w:color w:val="231F20"/>
          <w:w w:val="110"/>
          <w:sz w:val="16"/>
        </w:rPr>
        <w:t>por</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segunda</w:t>
      </w:r>
      <w:r>
        <w:rPr>
          <w:color w:val="231F20"/>
          <w:spacing w:val="-16"/>
          <w:w w:val="110"/>
          <w:sz w:val="16"/>
        </w:rPr>
        <w:t> </w:t>
      </w:r>
      <w:r>
        <w:rPr>
          <w:color w:val="231F20"/>
          <w:w w:val="110"/>
          <w:sz w:val="16"/>
        </w:rPr>
        <w:t>doscientos</w:t>
      </w:r>
      <w:r>
        <w:rPr>
          <w:color w:val="231F20"/>
          <w:spacing w:val="-15"/>
          <w:w w:val="110"/>
          <w:sz w:val="16"/>
        </w:rPr>
        <w:t> </w:t>
      </w:r>
      <w:r>
        <w:rPr>
          <w:color w:val="231F20"/>
          <w:w w:val="110"/>
          <w:sz w:val="16"/>
        </w:rPr>
        <w:t>azotes”</w:t>
      </w:r>
      <w:r>
        <w:rPr>
          <w:color w:val="231F20"/>
          <w:spacing w:val="-15"/>
          <w:w w:val="110"/>
          <w:sz w:val="16"/>
        </w:rPr>
        <w:t> </w:t>
      </w:r>
      <w:r>
        <w:rPr>
          <w:color w:val="231F20"/>
          <w:w w:val="110"/>
          <w:sz w:val="16"/>
        </w:rPr>
        <w:t>(Chávez,</w:t>
      </w:r>
      <w:r>
        <w:rPr>
          <w:color w:val="231F20"/>
          <w:spacing w:val="-15"/>
          <w:w w:val="110"/>
          <w:sz w:val="16"/>
        </w:rPr>
        <w:t> </w:t>
      </w:r>
      <w:r>
        <w:rPr>
          <w:color w:val="231F20"/>
          <w:w w:val="110"/>
          <w:sz w:val="16"/>
        </w:rPr>
        <w:t>1956:</w:t>
      </w:r>
      <w:r>
        <w:rPr>
          <w:color w:val="231F20"/>
          <w:spacing w:val="-15"/>
          <w:w w:val="110"/>
          <w:sz w:val="16"/>
        </w:rPr>
        <w:t> </w:t>
      </w:r>
      <w:r>
        <w:rPr>
          <w:color w:val="231F20"/>
          <w:w w:val="110"/>
          <w:sz w:val="16"/>
        </w:rPr>
        <w:t>orde- nanza</w:t>
      </w:r>
      <w:r>
        <w:rPr>
          <w:color w:val="231F20"/>
          <w:spacing w:val="-17"/>
          <w:w w:val="110"/>
          <w:sz w:val="16"/>
        </w:rPr>
        <w:t> </w:t>
      </w:r>
      <w:r>
        <w:rPr>
          <w:color w:val="231F20"/>
          <w:w w:val="110"/>
          <w:sz w:val="16"/>
        </w:rPr>
        <w:t>16).</w:t>
      </w:r>
    </w:p>
    <w:p>
      <w:pPr>
        <w:spacing w:line="256" w:lineRule="auto" w:before="0"/>
        <w:ind w:left="100" w:right="135" w:firstLine="340"/>
        <w:jc w:val="both"/>
        <w:rPr>
          <w:sz w:val="16"/>
        </w:rPr>
      </w:pPr>
      <w:r>
        <w:rPr>
          <w:color w:val="231F20"/>
          <w:w w:val="110"/>
          <w:position w:val="5"/>
          <w:sz w:val="9"/>
        </w:rPr>
        <w:t>20</w:t>
      </w:r>
      <w:r>
        <w:rPr>
          <w:color w:val="231F20"/>
          <w:w w:val="110"/>
          <w:sz w:val="16"/>
        </w:rPr>
        <w:t>Por</w:t>
      </w:r>
      <w:r>
        <w:rPr>
          <w:color w:val="231F20"/>
          <w:spacing w:val="-21"/>
          <w:w w:val="110"/>
          <w:sz w:val="16"/>
        </w:rPr>
        <w:t> </w:t>
      </w:r>
      <w:r>
        <w:rPr>
          <w:color w:val="231F20"/>
          <w:w w:val="110"/>
          <w:sz w:val="16"/>
        </w:rPr>
        <w:t>ejemplo:</w:t>
      </w:r>
      <w:r>
        <w:rPr>
          <w:color w:val="231F20"/>
          <w:spacing w:val="-20"/>
          <w:w w:val="110"/>
          <w:sz w:val="16"/>
        </w:rPr>
        <w:t> </w:t>
      </w:r>
      <w:r>
        <w:rPr>
          <w:color w:val="231F20"/>
          <w:w w:val="110"/>
          <w:sz w:val="16"/>
        </w:rPr>
        <w:t>“no</w:t>
      </w:r>
      <w:r>
        <w:rPr>
          <w:color w:val="231F20"/>
          <w:spacing w:val="-21"/>
          <w:w w:val="110"/>
          <w:sz w:val="16"/>
        </w:rPr>
        <w:t> </w:t>
      </w:r>
      <w:r>
        <w:rPr>
          <w:color w:val="231F20"/>
          <w:w w:val="110"/>
          <w:sz w:val="16"/>
        </w:rPr>
        <w:t>se</w:t>
      </w:r>
      <w:r>
        <w:rPr>
          <w:color w:val="231F20"/>
          <w:spacing w:val="-21"/>
          <w:w w:val="110"/>
          <w:sz w:val="16"/>
        </w:rPr>
        <w:t> </w:t>
      </w:r>
      <w:r>
        <w:rPr>
          <w:color w:val="231F20"/>
          <w:w w:val="110"/>
          <w:sz w:val="16"/>
        </w:rPr>
        <w:t>pueda</w:t>
      </w:r>
      <w:r>
        <w:rPr>
          <w:color w:val="231F20"/>
          <w:spacing w:val="-20"/>
          <w:w w:val="110"/>
          <w:sz w:val="16"/>
        </w:rPr>
        <w:t> </w:t>
      </w:r>
      <w:r>
        <w:rPr>
          <w:color w:val="231F20"/>
          <w:w w:val="110"/>
          <w:sz w:val="16"/>
        </w:rPr>
        <w:t>vender</w:t>
      </w:r>
      <w:r>
        <w:rPr>
          <w:color w:val="231F20"/>
          <w:spacing w:val="-21"/>
          <w:w w:val="110"/>
          <w:sz w:val="16"/>
        </w:rPr>
        <w:t> </w:t>
      </w:r>
      <w:r>
        <w:rPr>
          <w:color w:val="231F20"/>
          <w:w w:val="110"/>
          <w:sz w:val="16"/>
        </w:rPr>
        <w:t>carne,</w:t>
      </w:r>
      <w:r>
        <w:rPr>
          <w:color w:val="231F20"/>
          <w:spacing w:val="-21"/>
          <w:w w:val="110"/>
          <w:sz w:val="16"/>
        </w:rPr>
        <w:t> </w:t>
      </w:r>
      <w:r>
        <w:rPr>
          <w:color w:val="231F20"/>
          <w:w w:val="110"/>
          <w:sz w:val="16"/>
        </w:rPr>
        <w:t>ni</w:t>
      </w:r>
      <w:r>
        <w:rPr>
          <w:color w:val="231F20"/>
          <w:spacing w:val="-21"/>
          <w:w w:val="110"/>
          <w:sz w:val="16"/>
        </w:rPr>
        <w:t> </w:t>
      </w:r>
      <w:r>
        <w:rPr>
          <w:color w:val="231F20"/>
          <w:w w:val="110"/>
          <w:sz w:val="16"/>
        </w:rPr>
        <w:t>estanciero</w:t>
      </w:r>
      <w:r>
        <w:rPr>
          <w:color w:val="231F20"/>
          <w:spacing w:val="-20"/>
          <w:w w:val="110"/>
          <w:sz w:val="16"/>
        </w:rPr>
        <w:t> </w:t>
      </w:r>
      <w:r>
        <w:rPr>
          <w:color w:val="231F20"/>
          <w:w w:val="110"/>
          <w:sz w:val="16"/>
        </w:rPr>
        <w:t>alguno</w:t>
      </w:r>
      <w:r>
        <w:rPr>
          <w:color w:val="231F20"/>
          <w:spacing w:val="-20"/>
          <w:w w:val="110"/>
          <w:sz w:val="16"/>
        </w:rPr>
        <w:t> </w:t>
      </w:r>
      <w:r>
        <w:rPr>
          <w:color w:val="231F20"/>
          <w:w w:val="110"/>
          <w:sz w:val="16"/>
        </w:rPr>
        <w:t>ni</w:t>
      </w:r>
      <w:r>
        <w:rPr>
          <w:color w:val="231F20"/>
          <w:spacing w:val="-21"/>
          <w:w w:val="110"/>
          <w:sz w:val="16"/>
        </w:rPr>
        <w:t> </w:t>
      </w:r>
      <w:r>
        <w:rPr>
          <w:color w:val="231F20"/>
          <w:w w:val="110"/>
          <w:sz w:val="16"/>
        </w:rPr>
        <w:t>criador</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ningún</w:t>
      </w:r>
      <w:r>
        <w:rPr>
          <w:color w:val="231F20"/>
          <w:spacing w:val="-21"/>
          <w:w w:val="110"/>
          <w:sz w:val="16"/>
        </w:rPr>
        <w:t> </w:t>
      </w:r>
      <w:r>
        <w:rPr>
          <w:color w:val="231F20"/>
          <w:w w:val="110"/>
          <w:sz w:val="16"/>
        </w:rPr>
        <w:t>señor</w:t>
      </w:r>
      <w:r>
        <w:rPr>
          <w:color w:val="231F20"/>
          <w:spacing w:val="-21"/>
          <w:w w:val="110"/>
          <w:sz w:val="16"/>
        </w:rPr>
        <w:t> </w:t>
      </w:r>
      <w:r>
        <w:rPr>
          <w:color w:val="231F20"/>
          <w:w w:val="110"/>
          <w:sz w:val="16"/>
        </w:rPr>
        <w:t>ni ganado venda carne de vaca ni ternera a indios” (Chávez, 1956: ordenanza 17), “ni mestizo, natural, negro ni morisco, sea osado de herrar ni señalar ni tratar ni beneficiar en la estancia de su amo ganado ajeno” (Chávez, 1956: ordenanza</w:t>
      </w:r>
      <w:r>
        <w:rPr>
          <w:color w:val="231F20"/>
          <w:spacing w:val="-22"/>
          <w:w w:val="110"/>
          <w:sz w:val="16"/>
        </w:rPr>
        <w:t> </w:t>
      </w:r>
      <w:r>
        <w:rPr>
          <w:color w:val="231F20"/>
          <w:w w:val="110"/>
          <w:sz w:val="16"/>
        </w:rPr>
        <w:t>20).</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los indígenas “principales” y los caciques contaban con tierras, y en par- ticular</w:t>
      </w:r>
      <w:r>
        <w:rPr>
          <w:color w:val="231F20"/>
          <w:spacing w:val="-8"/>
          <w:w w:val="110"/>
        </w:rPr>
        <w:t> </w:t>
      </w:r>
      <w:r>
        <w:rPr>
          <w:color w:val="231F20"/>
          <w:w w:val="110"/>
        </w:rPr>
        <w:t>con</w:t>
      </w:r>
      <w:r>
        <w:rPr>
          <w:color w:val="231F20"/>
          <w:spacing w:val="-8"/>
          <w:w w:val="110"/>
        </w:rPr>
        <w:t> </w:t>
      </w:r>
      <w:r>
        <w:rPr>
          <w:color w:val="231F20"/>
          <w:w w:val="110"/>
        </w:rPr>
        <w:t>estancias,</w:t>
      </w:r>
      <w:r>
        <w:rPr>
          <w:color w:val="231F20"/>
          <w:spacing w:val="-7"/>
          <w:w w:val="110"/>
        </w:rPr>
        <w:t> </w:t>
      </w:r>
      <w:r>
        <w:rPr>
          <w:color w:val="231F20"/>
          <w:w w:val="110"/>
        </w:rPr>
        <w:t>a</w:t>
      </w:r>
      <w:r>
        <w:rPr>
          <w:color w:val="231F20"/>
          <w:spacing w:val="-8"/>
          <w:w w:val="110"/>
        </w:rPr>
        <w:t> </w:t>
      </w:r>
      <w:r>
        <w:rPr>
          <w:color w:val="231F20"/>
          <w:w w:val="110"/>
        </w:rPr>
        <w:t>diferencia</w:t>
      </w:r>
      <w:r>
        <w:rPr>
          <w:color w:val="231F20"/>
          <w:spacing w:val="-7"/>
          <w:w w:val="110"/>
        </w:rPr>
        <w:t> </w:t>
      </w:r>
      <w:r>
        <w:rPr>
          <w:color w:val="231F20"/>
          <w:w w:val="110"/>
        </w:rPr>
        <w:t>del</w:t>
      </w:r>
      <w:r>
        <w:rPr>
          <w:color w:val="231F20"/>
          <w:spacing w:val="-8"/>
          <w:w w:val="110"/>
        </w:rPr>
        <w:t> </w:t>
      </w:r>
      <w:r>
        <w:rPr>
          <w:color w:val="231F20"/>
          <w:w w:val="110"/>
        </w:rPr>
        <w:t>resto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población.</w:t>
      </w:r>
      <w:r>
        <w:rPr>
          <w:color w:val="231F20"/>
          <w:spacing w:val="-7"/>
          <w:w w:val="110"/>
        </w:rPr>
        <w:t> </w:t>
      </w:r>
      <w:r>
        <w:rPr>
          <w:color w:val="231F20"/>
          <w:spacing w:val="-5"/>
          <w:w w:val="110"/>
        </w:rPr>
        <w:t>Tal</w:t>
      </w:r>
      <w:r>
        <w:rPr>
          <w:color w:val="231F20"/>
          <w:spacing w:val="-8"/>
          <w:w w:val="110"/>
        </w:rPr>
        <w:t> </w:t>
      </w:r>
      <w:r>
        <w:rPr>
          <w:color w:val="231F20"/>
          <w:w w:val="110"/>
        </w:rPr>
        <w:t>es</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de Pedro</w:t>
      </w:r>
      <w:r>
        <w:rPr>
          <w:color w:val="231F20"/>
          <w:spacing w:val="-5"/>
          <w:w w:val="110"/>
        </w:rPr>
        <w:t> </w:t>
      </w:r>
      <w:r>
        <w:rPr>
          <w:color w:val="231F20"/>
          <w:w w:val="110"/>
        </w:rPr>
        <w:t>Hernández,</w:t>
      </w:r>
      <w:r>
        <w:rPr>
          <w:color w:val="231F20"/>
          <w:spacing w:val="-5"/>
          <w:w w:val="110"/>
        </w:rPr>
        <w:t> </w:t>
      </w:r>
      <w:r>
        <w:rPr>
          <w:color w:val="231F20"/>
          <w:w w:val="110"/>
        </w:rPr>
        <w:t>“indio</w:t>
      </w:r>
      <w:r>
        <w:rPr>
          <w:color w:val="231F20"/>
          <w:spacing w:val="-6"/>
          <w:w w:val="110"/>
        </w:rPr>
        <w:t> </w:t>
      </w:r>
      <w:r>
        <w:rPr>
          <w:color w:val="231F20"/>
          <w:w w:val="110"/>
        </w:rPr>
        <w:t>principal”</w:t>
      </w:r>
      <w:r>
        <w:rPr>
          <w:color w:val="231F20"/>
          <w:spacing w:val="-5"/>
          <w:w w:val="110"/>
        </w:rPr>
        <w:t> </w:t>
      </w:r>
      <w:r>
        <w:rPr>
          <w:color w:val="231F20"/>
          <w:w w:val="110"/>
        </w:rPr>
        <w:t>del</w:t>
      </w:r>
      <w:r>
        <w:rPr>
          <w:color w:val="231F20"/>
          <w:spacing w:val="-5"/>
          <w:w w:val="110"/>
        </w:rPr>
        <w:t> </w:t>
      </w:r>
      <w:r>
        <w:rPr>
          <w:color w:val="231F20"/>
          <w:w w:val="110"/>
        </w:rPr>
        <w:t>pueblo</w:t>
      </w:r>
      <w:r>
        <w:rPr>
          <w:color w:val="231F20"/>
          <w:spacing w:val="-5"/>
          <w:w w:val="110"/>
        </w:rPr>
        <w:t> </w:t>
      </w:r>
      <w:r>
        <w:rPr>
          <w:color w:val="231F20"/>
          <w:w w:val="110"/>
        </w:rPr>
        <w:t>de</w:t>
      </w:r>
      <w:r>
        <w:rPr>
          <w:color w:val="231F20"/>
          <w:spacing w:val="-5"/>
          <w:w w:val="110"/>
        </w:rPr>
        <w:t> </w:t>
      </w:r>
      <w:r>
        <w:rPr>
          <w:color w:val="231F20"/>
          <w:w w:val="110"/>
        </w:rPr>
        <w:t>Jocotitlán</w:t>
      </w:r>
      <w:r>
        <w:rPr>
          <w:color w:val="231F20"/>
          <w:spacing w:val="-5"/>
          <w:w w:val="110"/>
        </w:rPr>
        <w:t> </w:t>
      </w:r>
      <w:r>
        <w:rPr>
          <w:color w:val="231F20"/>
          <w:w w:val="110"/>
        </w:rPr>
        <w:t>(nótese</w:t>
      </w:r>
      <w:r>
        <w:rPr>
          <w:color w:val="231F20"/>
          <w:spacing w:val="-5"/>
          <w:w w:val="110"/>
        </w:rPr>
        <w:t> </w:t>
      </w:r>
      <w:r>
        <w:rPr>
          <w:color w:val="231F20"/>
          <w:w w:val="110"/>
        </w:rPr>
        <w:t>que</w:t>
      </w:r>
      <w:r>
        <w:rPr>
          <w:color w:val="231F20"/>
          <w:spacing w:val="-5"/>
          <w:w w:val="110"/>
        </w:rPr>
        <w:t> </w:t>
      </w:r>
      <w:r>
        <w:rPr>
          <w:color w:val="231F20"/>
          <w:w w:val="110"/>
        </w:rPr>
        <w:t>no es</w:t>
      </w:r>
      <w:r>
        <w:rPr>
          <w:color w:val="231F20"/>
          <w:spacing w:val="-9"/>
          <w:w w:val="110"/>
        </w:rPr>
        <w:t> </w:t>
      </w:r>
      <w:r>
        <w:rPr>
          <w:color w:val="231F20"/>
          <w:w w:val="110"/>
        </w:rPr>
        <w:t>cualquier</w:t>
      </w:r>
      <w:r>
        <w:rPr>
          <w:color w:val="231F20"/>
          <w:spacing w:val="-9"/>
          <w:w w:val="110"/>
        </w:rPr>
        <w:t> </w:t>
      </w:r>
      <w:r>
        <w:rPr>
          <w:color w:val="231F20"/>
          <w:w w:val="110"/>
        </w:rPr>
        <w:t>indio,</w:t>
      </w:r>
      <w:r>
        <w:rPr>
          <w:color w:val="231F20"/>
          <w:spacing w:val="-9"/>
          <w:w w:val="110"/>
        </w:rPr>
        <w:t> </w:t>
      </w:r>
      <w:r>
        <w:rPr>
          <w:color w:val="231F20"/>
          <w:w w:val="110"/>
        </w:rPr>
        <w:t>la</w:t>
      </w:r>
      <w:r>
        <w:rPr>
          <w:color w:val="231F20"/>
          <w:spacing w:val="-9"/>
          <w:w w:val="110"/>
        </w:rPr>
        <w:t> </w:t>
      </w:r>
      <w:r>
        <w:rPr>
          <w:color w:val="231F20"/>
          <w:w w:val="110"/>
        </w:rPr>
        <w:t>categoría</w:t>
      </w:r>
      <w:r>
        <w:rPr>
          <w:color w:val="231F20"/>
          <w:spacing w:val="-9"/>
          <w:w w:val="110"/>
        </w:rPr>
        <w:t> </w:t>
      </w:r>
      <w:r>
        <w:rPr>
          <w:color w:val="231F20"/>
          <w:w w:val="110"/>
        </w:rPr>
        <w:t>de</w:t>
      </w:r>
      <w:r>
        <w:rPr>
          <w:color w:val="231F20"/>
          <w:spacing w:val="-9"/>
          <w:w w:val="110"/>
        </w:rPr>
        <w:t> </w:t>
      </w:r>
      <w:r>
        <w:rPr>
          <w:i/>
          <w:color w:val="231F20"/>
          <w:w w:val="110"/>
        </w:rPr>
        <w:t>principal</w:t>
      </w:r>
      <w:r>
        <w:rPr>
          <w:i/>
          <w:color w:val="231F20"/>
          <w:spacing w:val="-9"/>
          <w:w w:val="110"/>
        </w:rPr>
        <w:t> </w:t>
      </w:r>
      <w:r>
        <w:rPr>
          <w:color w:val="231F20"/>
          <w:w w:val="110"/>
        </w:rPr>
        <w:t>indica</w:t>
      </w:r>
      <w:r>
        <w:rPr>
          <w:color w:val="231F20"/>
          <w:spacing w:val="-9"/>
          <w:w w:val="110"/>
        </w:rPr>
        <w:t> </w:t>
      </w:r>
      <w:r>
        <w:rPr>
          <w:color w:val="231F20"/>
          <w:w w:val="110"/>
        </w:rPr>
        <w:t>su</w:t>
      </w:r>
      <w:r>
        <w:rPr>
          <w:color w:val="231F20"/>
          <w:spacing w:val="-9"/>
          <w:w w:val="110"/>
        </w:rPr>
        <w:t> </w:t>
      </w:r>
      <w:r>
        <w:rPr>
          <w:color w:val="231F20"/>
          <w:w w:val="110"/>
        </w:rPr>
        <w:t>importancia</w:t>
      </w:r>
      <w:r>
        <w:rPr>
          <w:color w:val="231F20"/>
          <w:spacing w:val="-9"/>
          <w:w w:val="110"/>
        </w:rPr>
        <w:t> </w:t>
      </w:r>
      <w:r>
        <w:rPr>
          <w:color w:val="231F20"/>
          <w:w w:val="110"/>
        </w:rPr>
        <w:t>dentro</w:t>
      </w:r>
      <w:r>
        <w:rPr>
          <w:color w:val="231F20"/>
          <w:spacing w:val="-9"/>
          <w:w w:val="110"/>
        </w:rPr>
        <w:t> </w:t>
      </w:r>
      <w:r>
        <w:rPr>
          <w:color w:val="231F20"/>
          <w:w w:val="110"/>
        </w:rPr>
        <w:t>de la vida política y económica de su pueblo), a quien se le mercedó una es- tancia “con cargo y condición” de poblarla con no más de 2 mil cabezas de ganado </w:t>
      </w:r>
      <w:r>
        <w:rPr>
          <w:color w:val="231F20"/>
          <w:spacing w:val="-3"/>
          <w:w w:val="110"/>
        </w:rPr>
        <w:t>menor. </w:t>
      </w:r>
      <w:r>
        <w:rPr>
          <w:color w:val="231F20"/>
          <w:w w:val="110"/>
        </w:rPr>
        <w:t>En caso de llevar otra especie distinta, serían únicamente las bestias necesarias para su beneficio (</w:t>
      </w:r>
      <w:r>
        <w:rPr>
          <w:color w:val="231F20"/>
          <w:w w:val="110"/>
          <w:sz w:val="16"/>
        </w:rPr>
        <w:t>ahnem</w:t>
      </w:r>
      <w:r>
        <w:rPr>
          <w:color w:val="231F20"/>
          <w:w w:val="110"/>
        </w:rPr>
        <w:t>, c. 8, l. 2, f. 131). De esta manera, se le impedía tener legalmente el número de cabezas requerido para poder ingresar en la mesta (que, como se recordará, era de 3</w:t>
      </w:r>
      <w:r>
        <w:rPr>
          <w:color w:val="231F20"/>
          <w:spacing w:val="-16"/>
          <w:w w:val="110"/>
        </w:rPr>
        <w:t> </w:t>
      </w:r>
      <w:r>
        <w:rPr>
          <w:color w:val="231F20"/>
          <w:w w:val="110"/>
        </w:rPr>
        <w:t>mil).</w:t>
      </w:r>
    </w:p>
    <w:p>
      <w:pPr>
        <w:pStyle w:val="BodyText"/>
        <w:spacing w:line="285" w:lineRule="auto"/>
        <w:ind w:left="137" w:right="116" w:firstLine="340"/>
        <w:jc w:val="both"/>
      </w:pPr>
      <w:r>
        <w:rPr>
          <w:color w:val="231F20"/>
          <w:w w:val="105"/>
        </w:rPr>
        <w:t>Si bien se controló el tamaño de los hatos fuera de la comunidad mes- teña, por otro lado se permitió su cría entre todos los sectores de la po- blación.  Para  fines  del  siglo  </w:t>
      </w:r>
      <w:r>
        <w:rPr>
          <w:color w:val="231F20"/>
          <w:w w:val="105"/>
          <w:sz w:val="16"/>
        </w:rPr>
        <w:t>xvii</w:t>
      </w:r>
      <w:r>
        <w:rPr>
          <w:color w:val="231F20"/>
          <w:w w:val="105"/>
        </w:rPr>
        <w:t>,  los  no  blancos  tenían  acceso  no  sólo  a  la producción ganadera, sino también a  algunos  beneficios  derivados  de  ella.  Con seguridad, en la Nueva España también fue permitida  la crianza     de ganado a los indígenas y otras etnias, pues desde 1555 el  Consejo  de Indias emitió una cédula para que en el virreinato de Perú, los indios libre- mente pudieran  “criar  todas  y  cualesquier  especies  de  ganados,  mayores y menores como lo pueden hacer los españoles” (</w:t>
      </w:r>
      <w:r>
        <w:rPr>
          <w:i/>
          <w:color w:val="231F20"/>
          <w:w w:val="105"/>
        </w:rPr>
        <w:t>Recopilación</w:t>
      </w:r>
      <w:r>
        <w:rPr>
          <w:color w:val="231F20"/>
          <w:w w:val="105"/>
        </w:rPr>
        <w:t>…, 1987: lib.      6, tít. 1, ley </w:t>
      </w:r>
      <w:r>
        <w:rPr>
          <w:color w:val="231F20"/>
          <w:spacing w:val="6"/>
          <w:w w:val="105"/>
        </w:rPr>
        <w:t> </w:t>
      </w:r>
      <w:r>
        <w:rPr>
          <w:color w:val="231F20"/>
          <w:w w:val="105"/>
        </w:rPr>
        <w:t>22).</w:t>
      </w:r>
    </w:p>
    <w:p>
      <w:pPr>
        <w:pStyle w:val="BodyText"/>
        <w:spacing w:line="285" w:lineRule="auto"/>
        <w:ind w:left="137" w:right="117" w:firstLine="340"/>
        <w:jc w:val="both"/>
      </w:pPr>
      <w:r>
        <w:rPr>
          <w:color w:val="231F20"/>
          <w:w w:val="110"/>
        </w:rPr>
        <w:t>En vista de que más grupos sociales se dedicaron a la práctica gana- dera, se otorgó licencia para que cada dueño de rebaño pudiera contar  con su propio hierro de marca. Se eliminó la disposición de que únicamen- te los señores de ganado contarían con una marca particular para identi- ficar sus animales. Con anterioridad, los semovientes propiedad de los no blancos eran señalados con el hierro de la </w:t>
      </w:r>
      <w:r>
        <w:rPr>
          <w:color w:val="231F20"/>
          <w:spacing w:val="40"/>
          <w:w w:val="110"/>
        </w:rPr>
        <w:t> </w:t>
      </w:r>
      <w:r>
        <w:rPr>
          <w:color w:val="231F20"/>
          <w:w w:val="110"/>
        </w:rPr>
        <w:t>mesta.</w:t>
      </w:r>
    </w:p>
    <w:p>
      <w:pPr>
        <w:pStyle w:val="BodyText"/>
        <w:spacing w:line="285" w:lineRule="auto"/>
        <w:ind w:left="88" w:right="117" w:firstLine="340"/>
        <w:jc w:val="right"/>
      </w:pPr>
      <w:r>
        <w:rPr>
          <w:color w:val="231F20"/>
          <w:w w:val="110"/>
        </w:rPr>
        <w:t>En 1694 se permitió el uso de señales personales, siempre y cuando se</w:t>
      </w:r>
      <w:r>
        <w:rPr>
          <w:color w:val="231F20"/>
          <w:w w:val="113"/>
        </w:rPr>
        <w:t> </w:t>
      </w:r>
      <w:r>
        <w:rPr>
          <w:color w:val="231F20"/>
          <w:w w:val="110"/>
        </w:rPr>
        <w:t>pagara el derecho correspondiente.</w:t>
      </w:r>
      <w:r>
        <w:rPr>
          <w:color w:val="231F20"/>
          <w:w w:val="110"/>
          <w:position w:val="7"/>
          <w:sz w:val="11"/>
        </w:rPr>
        <w:t>21 </w:t>
      </w:r>
      <w:r>
        <w:rPr>
          <w:color w:val="231F20"/>
          <w:w w:val="110"/>
        </w:rPr>
        <w:t>Para ratificar la licencia, se estableció</w:t>
      </w:r>
      <w:r>
        <w:rPr>
          <w:color w:val="231F20"/>
          <w:w w:val="108"/>
        </w:rPr>
        <w:t> </w:t>
      </w:r>
      <w:r>
        <w:rPr>
          <w:color w:val="231F20"/>
          <w:w w:val="110"/>
        </w:rPr>
        <w:t>el pago de 10 pesos para españoles, mestizos y mulatos, independiente-</w:t>
      </w:r>
      <w:r>
        <w:rPr>
          <w:color w:val="231F20"/>
          <w:w w:val="93"/>
        </w:rPr>
        <w:t> </w:t>
      </w:r>
      <w:r>
        <w:rPr>
          <w:color w:val="231F20"/>
          <w:w w:val="110"/>
        </w:rPr>
        <w:t>mente de ser dueños de estancias, haciendas, labores y criadores de gana-</w:t>
      </w:r>
      <w:r>
        <w:rPr>
          <w:color w:val="231F20"/>
          <w:w w:val="93"/>
        </w:rPr>
        <w:t> </w:t>
      </w:r>
      <w:r>
        <w:rPr>
          <w:color w:val="231F20"/>
          <w:w w:val="110"/>
        </w:rPr>
        <w:t>do mayor (reses, mulas y caballos). Los indios únicamente pagarían entre</w:t>
      </w:r>
      <w:r>
        <w:rPr>
          <w:color w:val="231F20"/>
          <w:w w:val="106"/>
        </w:rPr>
        <w:t> </w:t>
      </w:r>
      <w:r>
        <w:rPr>
          <w:color w:val="231F20"/>
          <w:w w:val="110"/>
        </w:rPr>
        <w:t>tres y cuatro pesos. De la jurisdicción de Ixtlahuaca-Metepec, acudieron</w:t>
      </w:r>
    </w:p>
    <w:p>
      <w:pPr>
        <w:pStyle w:val="BodyText"/>
        <w:spacing w:before="5"/>
        <w:rPr>
          <w:sz w:val="22"/>
        </w:rPr>
      </w:pPr>
    </w:p>
    <w:p>
      <w:pPr>
        <w:spacing w:line="256" w:lineRule="auto" w:before="0"/>
        <w:ind w:left="137" w:right="117" w:firstLine="340"/>
        <w:jc w:val="both"/>
        <w:rPr>
          <w:sz w:val="16"/>
        </w:rPr>
      </w:pPr>
      <w:r>
        <w:rPr>
          <w:color w:val="231F20"/>
          <w:w w:val="110"/>
          <w:position w:val="5"/>
          <w:sz w:val="9"/>
        </w:rPr>
        <w:t>21</w:t>
      </w:r>
      <w:r>
        <w:rPr>
          <w:color w:val="231F20"/>
          <w:w w:val="110"/>
          <w:sz w:val="16"/>
        </w:rPr>
        <w:t>En 1693, el virrey Conde de Galve emitió un mandamiento en el que señala que todos los criadores de ganado mayor, así como otras personas y comunidades, españoles e indios no puedan usar la señal de hierro con la que marcan su ganado, sin licencia del superior gobierno. Para obtenerla, tuvieron que pagar cierta cantidad de pesos. El pago se consideró como contribución para la reedificación del Real Palacio (</w:t>
      </w:r>
      <w:r>
        <w:rPr>
          <w:color w:val="231F20"/>
          <w:w w:val="110"/>
          <w:sz w:val="12"/>
        </w:rPr>
        <w:t>ahnem</w:t>
      </w:r>
      <w:r>
        <w:rPr>
          <w:color w:val="231F20"/>
          <w:w w:val="110"/>
          <w:sz w:val="16"/>
        </w:rPr>
        <w:t>, v. 38, l. 20, fs.  1-32v).</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161 individuos, entre ellos cuatro mestizos, un mulato libre y 28 indios (al no mencionarse su etnia, se supone: que el resto eran españoles). De en- tre estos indígenas, tres eran gobernadores de los naturales (Atlacomulco, Capulhuac y Jocotitlán), dos dueños de hacienda y uno, de rancho (</w:t>
      </w:r>
      <w:r>
        <w:rPr>
          <w:color w:val="231F20"/>
          <w:w w:val="110"/>
          <w:sz w:val="16"/>
        </w:rPr>
        <w:t>ah</w:t>
      </w:r>
      <w:r>
        <w:rPr>
          <w:color w:val="231F20"/>
          <w:w w:val="110"/>
        </w:rPr>
        <w:t>-   </w:t>
      </w:r>
      <w:r>
        <w:rPr>
          <w:color w:val="231F20"/>
          <w:w w:val="110"/>
          <w:sz w:val="16"/>
        </w:rPr>
        <w:t>nem</w:t>
      </w:r>
      <w:r>
        <w:rPr>
          <w:color w:val="231F20"/>
          <w:w w:val="110"/>
        </w:rPr>
        <w:t>, </w:t>
      </w:r>
      <w:r>
        <w:rPr>
          <w:color w:val="231F20"/>
          <w:spacing w:val="-11"/>
          <w:w w:val="110"/>
        </w:rPr>
        <w:t>v. </w:t>
      </w:r>
      <w:r>
        <w:rPr>
          <w:color w:val="231F20"/>
          <w:w w:val="110"/>
        </w:rPr>
        <w:t>38, l. 20, fs. 1-32v). Si bien es claro que la cría de ganado quedó al alcance de todos los sectores, no sucedió lo mismo con los beneficios que se obtenían por pertenecer a la</w:t>
      </w:r>
      <w:r>
        <w:rPr>
          <w:color w:val="231F20"/>
          <w:spacing w:val="22"/>
          <w:w w:val="110"/>
        </w:rPr>
        <w:t> </w:t>
      </w:r>
      <w:r>
        <w:rPr>
          <w:color w:val="231F20"/>
          <w:w w:val="110"/>
        </w:rPr>
        <w:t>mesta.</w:t>
      </w:r>
    </w:p>
    <w:p>
      <w:pPr>
        <w:pStyle w:val="BodyText"/>
        <w:spacing w:before="0"/>
      </w:pPr>
    </w:p>
    <w:p>
      <w:pPr>
        <w:pStyle w:val="BodyText"/>
        <w:spacing w:before="6"/>
      </w:pPr>
    </w:p>
    <w:p>
      <w:pPr>
        <w:spacing w:before="1"/>
        <w:ind w:left="100" w:right="0" w:firstLine="0"/>
        <w:jc w:val="both"/>
        <w:rPr>
          <w:rFonts w:ascii="Trebuchet MS" w:hAnsi="Trebuchet MS"/>
          <w:i/>
          <w:sz w:val="19"/>
        </w:rPr>
      </w:pPr>
      <w:r>
        <w:rPr>
          <w:rFonts w:ascii="Trebuchet MS" w:hAnsi="Trebuchet MS"/>
          <w:i/>
          <w:color w:val="231F20"/>
          <w:w w:val="120"/>
          <w:sz w:val="24"/>
        </w:rPr>
        <w:t>a</w:t>
      </w:r>
      <w:r>
        <w:rPr>
          <w:rFonts w:ascii="Trebuchet MS" w:hAnsi="Trebuchet MS"/>
          <w:i/>
          <w:color w:val="231F20"/>
          <w:w w:val="120"/>
          <w:sz w:val="19"/>
        </w:rPr>
        <w:t>sambleas con poder de decisión</w:t>
      </w:r>
    </w:p>
    <w:p>
      <w:pPr>
        <w:pStyle w:val="BodyText"/>
        <w:spacing w:before="7"/>
        <w:rPr>
          <w:rFonts w:ascii="Trebuchet MS"/>
          <w:i/>
          <w:sz w:val="22"/>
        </w:rPr>
      </w:pPr>
    </w:p>
    <w:p>
      <w:pPr>
        <w:pStyle w:val="BodyText"/>
        <w:spacing w:line="285" w:lineRule="auto"/>
        <w:ind w:left="100" w:right="135"/>
        <w:jc w:val="both"/>
      </w:pP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mesta</w:t>
      </w:r>
      <w:r>
        <w:rPr>
          <w:color w:val="231F20"/>
          <w:spacing w:val="-6"/>
          <w:w w:val="110"/>
        </w:rPr>
        <w:t> </w:t>
      </w:r>
      <w:r>
        <w:rPr>
          <w:color w:val="231F20"/>
          <w:w w:val="110"/>
        </w:rPr>
        <w:t>se</w:t>
      </w:r>
      <w:r>
        <w:rPr>
          <w:color w:val="231F20"/>
          <w:spacing w:val="-6"/>
          <w:w w:val="110"/>
        </w:rPr>
        <w:t> </w:t>
      </w:r>
      <w:r>
        <w:rPr>
          <w:color w:val="231F20"/>
          <w:w w:val="110"/>
        </w:rPr>
        <w:t>congregaban</w:t>
      </w:r>
      <w:r>
        <w:rPr>
          <w:color w:val="231F20"/>
          <w:spacing w:val="-7"/>
          <w:w w:val="110"/>
        </w:rPr>
        <w:t> </w:t>
      </w:r>
      <w:r>
        <w:rPr>
          <w:color w:val="231F20"/>
          <w:w w:val="110"/>
        </w:rPr>
        <w:t>bajo</w:t>
      </w:r>
      <w:r>
        <w:rPr>
          <w:color w:val="231F20"/>
          <w:spacing w:val="-6"/>
          <w:w w:val="110"/>
        </w:rPr>
        <w:t> </w:t>
      </w:r>
      <w:r>
        <w:rPr>
          <w:color w:val="231F20"/>
          <w:w w:val="110"/>
        </w:rPr>
        <w:t>la</w:t>
      </w:r>
      <w:r>
        <w:rPr>
          <w:color w:val="231F20"/>
          <w:spacing w:val="-6"/>
          <w:w w:val="110"/>
        </w:rPr>
        <w:t> </w:t>
      </w:r>
      <w:r>
        <w:rPr>
          <w:color w:val="231F20"/>
          <w:w w:val="110"/>
        </w:rPr>
        <w:t>dirección</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alcaldes; se reunían periódicamente en concejos o asambleas de mesta, donde se tomaban decisiones vinculantes a ella. En las ordenanzas de 1537, se indi- caba que “en todos los consejos de mesta han de asistir por lo menos</w:t>
      </w:r>
      <w:r>
        <w:rPr>
          <w:color w:val="231F20"/>
          <w:spacing w:val="-24"/>
          <w:w w:val="110"/>
        </w:rPr>
        <w:t> </w:t>
      </w:r>
      <w:r>
        <w:rPr>
          <w:color w:val="231F20"/>
          <w:w w:val="110"/>
        </w:rPr>
        <w:t>cinco personas, dueños de ganado y Hermanos de ella, y de otra forma no se puedan hacer”, en contraste con el quórum de la mesta española, que era de 40 personas (Klein, 1985: 64). Esta disposición se ratificó nuevamente en las ordenanzas de 1574. Durante el resto del periodo colonial no hubo alguna otra disposición que exigiera la presencia de más de cinco indivi- duos</w:t>
      </w:r>
      <w:r>
        <w:rPr>
          <w:color w:val="231F20"/>
          <w:spacing w:val="-11"/>
          <w:w w:val="110"/>
        </w:rPr>
        <w:t> </w:t>
      </w:r>
      <w:r>
        <w:rPr>
          <w:color w:val="231F20"/>
          <w:w w:val="110"/>
        </w:rPr>
        <w:t>para</w:t>
      </w:r>
      <w:r>
        <w:rPr>
          <w:color w:val="231F20"/>
          <w:spacing w:val="-10"/>
          <w:w w:val="110"/>
        </w:rPr>
        <w:t> </w:t>
      </w:r>
      <w:r>
        <w:rPr>
          <w:color w:val="231F20"/>
          <w:w w:val="110"/>
        </w:rPr>
        <w:t>que</w:t>
      </w:r>
      <w:r>
        <w:rPr>
          <w:color w:val="231F20"/>
          <w:spacing w:val="-11"/>
          <w:w w:val="110"/>
        </w:rPr>
        <w:t> </w:t>
      </w:r>
      <w:r>
        <w:rPr>
          <w:color w:val="231F20"/>
          <w:w w:val="110"/>
        </w:rPr>
        <w:t>procediera</w:t>
      </w:r>
      <w:r>
        <w:rPr>
          <w:color w:val="231F20"/>
          <w:spacing w:val="-10"/>
          <w:w w:val="110"/>
        </w:rPr>
        <w:t> </w:t>
      </w:r>
      <w:r>
        <w:rPr>
          <w:color w:val="231F20"/>
          <w:w w:val="110"/>
        </w:rPr>
        <w:t>el</w:t>
      </w:r>
      <w:r>
        <w:rPr>
          <w:color w:val="231F20"/>
          <w:spacing w:val="-11"/>
          <w:w w:val="110"/>
        </w:rPr>
        <w:t> </w:t>
      </w:r>
      <w:r>
        <w:rPr>
          <w:color w:val="231F20"/>
          <w:w w:val="110"/>
        </w:rPr>
        <w:t>concejo,</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0"/>
          <w:w w:val="110"/>
        </w:rPr>
        <w:t> </w:t>
      </w:r>
      <w:r>
        <w:rPr>
          <w:color w:val="231F20"/>
          <w:w w:val="110"/>
        </w:rPr>
        <w:t>probablemente</w:t>
      </w:r>
      <w:r>
        <w:rPr>
          <w:color w:val="231F20"/>
          <w:spacing w:val="-11"/>
          <w:w w:val="110"/>
        </w:rPr>
        <w:t> </w:t>
      </w:r>
      <w:r>
        <w:rPr>
          <w:color w:val="231F20"/>
          <w:w w:val="110"/>
        </w:rPr>
        <w:t>indica</w:t>
      </w:r>
      <w:r>
        <w:rPr>
          <w:color w:val="231F20"/>
          <w:spacing w:val="-11"/>
          <w:w w:val="110"/>
        </w:rPr>
        <w:t> </w:t>
      </w:r>
      <w:r>
        <w:rPr>
          <w:color w:val="231F20"/>
          <w:w w:val="110"/>
        </w:rPr>
        <w:t>el</w:t>
      </w:r>
      <w:r>
        <w:rPr>
          <w:color w:val="231F20"/>
          <w:spacing w:val="-11"/>
          <w:w w:val="110"/>
        </w:rPr>
        <w:t> </w:t>
      </w:r>
      <w:r>
        <w:rPr>
          <w:color w:val="231F20"/>
          <w:w w:val="110"/>
        </w:rPr>
        <w:t>escaso número de hermanos de las mestas </w:t>
      </w:r>
      <w:r>
        <w:rPr>
          <w:color w:val="231F20"/>
          <w:spacing w:val="12"/>
          <w:w w:val="110"/>
        </w:rPr>
        <w:t> </w:t>
      </w:r>
      <w:r>
        <w:rPr>
          <w:color w:val="231F20"/>
          <w:w w:val="110"/>
        </w:rPr>
        <w:t>novohispanas.</w:t>
      </w:r>
    </w:p>
    <w:p>
      <w:pPr>
        <w:pStyle w:val="BodyText"/>
        <w:spacing w:line="285" w:lineRule="auto"/>
        <w:ind w:left="100" w:right="135" w:firstLine="340"/>
        <w:jc w:val="both"/>
      </w:pPr>
      <w:r>
        <w:rPr>
          <w:color w:val="231F20"/>
          <w:w w:val="110"/>
        </w:rPr>
        <w:t>Esta</w:t>
      </w:r>
      <w:r>
        <w:rPr>
          <w:color w:val="231F20"/>
          <w:spacing w:val="-10"/>
          <w:w w:val="110"/>
        </w:rPr>
        <w:t> </w:t>
      </w:r>
      <w:r>
        <w:rPr>
          <w:color w:val="231F20"/>
          <w:w w:val="110"/>
        </w:rPr>
        <w:t>inferencia</w:t>
      </w:r>
      <w:r>
        <w:rPr>
          <w:color w:val="231F20"/>
          <w:spacing w:val="-10"/>
          <w:w w:val="110"/>
        </w:rPr>
        <w:t> </w:t>
      </w:r>
      <w:r>
        <w:rPr>
          <w:color w:val="231F20"/>
          <w:w w:val="110"/>
        </w:rPr>
        <w:t>se</w:t>
      </w:r>
      <w:r>
        <w:rPr>
          <w:color w:val="231F20"/>
          <w:spacing w:val="-10"/>
          <w:w w:val="110"/>
        </w:rPr>
        <w:t> </w:t>
      </w:r>
      <w:r>
        <w:rPr>
          <w:color w:val="231F20"/>
          <w:w w:val="110"/>
        </w:rPr>
        <w:t>fortalece</w:t>
      </w:r>
      <w:r>
        <w:rPr>
          <w:color w:val="231F20"/>
          <w:spacing w:val="-10"/>
          <w:w w:val="110"/>
        </w:rPr>
        <w:t> </w:t>
      </w:r>
      <w:r>
        <w:rPr>
          <w:color w:val="231F20"/>
          <w:w w:val="110"/>
        </w:rPr>
        <w:t>al</w:t>
      </w:r>
      <w:r>
        <w:rPr>
          <w:color w:val="231F20"/>
          <w:spacing w:val="-10"/>
          <w:w w:val="110"/>
        </w:rPr>
        <w:t> </w:t>
      </w:r>
      <w:r>
        <w:rPr>
          <w:color w:val="231F20"/>
          <w:w w:val="110"/>
        </w:rPr>
        <w:t>constatar</w:t>
      </w:r>
      <w:r>
        <w:rPr>
          <w:color w:val="231F20"/>
          <w:spacing w:val="-10"/>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integrantes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3"/>
          <w:w w:val="110"/>
        </w:rPr>
        <w:t>organi- </w:t>
      </w:r>
      <w:r>
        <w:rPr>
          <w:color w:val="231F20"/>
          <w:w w:val="110"/>
        </w:rPr>
        <w:t>zación</w:t>
      </w:r>
      <w:r>
        <w:rPr>
          <w:color w:val="231F20"/>
          <w:spacing w:val="-20"/>
          <w:w w:val="110"/>
        </w:rPr>
        <w:t> </w:t>
      </w:r>
      <w:r>
        <w:rPr>
          <w:color w:val="231F20"/>
          <w:w w:val="110"/>
        </w:rPr>
        <w:t>estaban</w:t>
      </w:r>
      <w:r>
        <w:rPr>
          <w:color w:val="231F20"/>
          <w:spacing w:val="-20"/>
          <w:w w:val="110"/>
        </w:rPr>
        <w:t> </w:t>
      </w:r>
      <w:r>
        <w:rPr>
          <w:color w:val="231F20"/>
          <w:w w:val="110"/>
        </w:rPr>
        <w:t>obligados</w:t>
      </w:r>
      <w:r>
        <w:rPr>
          <w:color w:val="231F20"/>
          <w:spacing w:val="-20"/>
          <w:w w:val="110"/>
        </w:rPr>
        <w:t> </w:t>
      </w:r>
      <w:r>
        <w:rPr>
          <w:color w:val="231F20"/>
          <w:w w:val="110"/>
        </w:rPr>
        <w:t>a</w:t>
      </w:r>
      <w:r>
        <w:rPr>
          <w:color w:val="231F20"/>
          <w:spacing w:val="-20"/>
          <w:w w:val="110"/>
        </w:rPr>
        <w:t> </w:t>
      </w:r>
      <w:r>
        <w:rPr>
          <w:color w:val="231F20"/>
          <w:w w:val="110"/>
        </w:rPr>
        <w:t>asistir</w:t>
      </w:r>
      <w:r>
        <w:rPr>
          <w:color w:val="231F20"/>
          <w:spacing w:val="-20"/>
          <w:w w:val="110"/>
        </w:rPr>
        <w:t> </w:t>
      </w:r>
      <w:r>
        <w:rPr>
          <w:color w:val="231F20"/>
          <w:w w:val="110"/>
        </w:rPr>
        <w:t>personalmente</w:t>
      </w:r>
      <w:r>
        <w:rPr>
          <w:color w:val="231F20"/>
          <w:spacing w:val="-20"/>
          <w:w w:val="110"/>
        </w:rPr>
        <w:t> </w:t>
      </w:r>
      <w:r>
        <w:rPr>
          <w:color w:val="231F20"/>
          <w:w w:val="110"/>
        </w:rPr>
        <w:t>o</w:t>
      </w:r>
      <w:r>
        <w:rPr>
          <w:color w:val="231F20"/>
          <w:spacing w:val="-20"/>
          <w:w w:val="110"/>
        </w:rPr>
        <w:t> </w:t>
      </w:r>
      <w:r>
        <w:rPr>
          <w:color w:val="231F20"/>
          <w:w w:val="110"/>
        </w:rPr>
        <w:t>a</w:t>
      </w:r>
      <w:r>
        <w:rPr>
          <w:color w:val="231F20"/>
          <w:spacing w:val="-20"/>
          <w:w w:val="110"/>
        </w:rPr>
        <w:t> </w:t>
      </w:r>
      <w:r>
        <w:rPr>
          <w:color w:val="231F20"/>
          <w:w w:val="110"/>
        </w:rPr>
        <w:t>enviar</w:t>
      </w:r>
      <w:r>
        <w:rPr>
          <w:color w:val="231F20"/>
          <w:spacing w:val="-20"/>
          <w:w w:val="110"/>
        </w:rPr>
        <w:t> </w:t>
      </w:r>
      <w:r>
        <w:rPr>
          <w:color w:val="231F20"/>
          <w:w w:val="110"/>
        </w:rPr>
        <w:t>un</w:t>
      </w:r>
      <w:r>
        <w:rPr>
          <w:color w:val="231F20"/>
          <w:spacing w:val="-20"/>
          <w:w w:val="110"/>
        </w:rPr>
        <w:t> </w:t>
      </w:r>
      <w:r>
        <w:rPr>
          <w:color w:val="231F20"/>
          <w:w w:val="110"/>
        </w:rPr>
        <w:t>representan- te</w:t>
      </w:r>
      <w:r>
        <w:rPr>
          <w:color w:val="231F20"/>
          <w:spacing w:val="-19"/>
          <w:w w:val="110"/>
        </w:rPr>
        <w:t> </w:t>
      </w:r>
      <w:r>
        <w:rPr>
          <w:color w:val="231F20"/>
          <w:w w:val="110"/>
        </w:rPr>
        <w:t>español</w:t>
      </w:r>
      <w:r>
        <w:rPr>
          <w:color w:val="231F20"/>
          <w:spacing w:val="-19"/>
          <w:w w:val="110"/>
        </w:rPr>
        <w:t> </w:t>
      </w:r>
      <w:r>
        <w:rPr>
          <w:color w:val="231F20"/>
          <w:w w:val="110"/>
        </w:rPr>
        <w:t>(una</w:t>
      </w:r>
      <w:r>
        <w:rPr>
          <w:color w:val="231F20"/>
          <w:spacing w:val="-19"/>
          <w:w w:val="110"/>
        </w:rPr>
        <w:t> </w:t>
      </w:r>
      <w:r>
        <w:rPr>
          <w:color w:val="231F20"/>
          <w:w w:val="110"/>
        </w:rPr>
        <w:t>manifestación</w:t>
      </w:r>
      <w:r>
        <w:rPr>
          <w:color w:val="231F20"/>
          <w:spacing w:val="-19"/>
          <w:w w:val="110"/>
        </w:rPr>
        <w:t> </w:t>
      </w:r>
      <w:r>
        <w:rPr>
          <w:color w:val="231F20"/>
          <w:w w:val="110"/>
        </w:rPr>
        <w:t>más</w:t>
      </w:r>
      <w:r>
        <w:rPr>
          <w:color w:val="231F20"/>
          <w:spacing w:val="-19"/>
          <w:w w:val="110"/>
        </w:rPr>
        <w:t> </w:t>
      </w:r>
      <w:r>
        <w:rPr>
          <w:color w:val="231F20"/>
          <w:w w:val="110"/>
        </w:rPr>
        <w:t>del</w:t>
      </w:r>
      <w:r>
        <w:rPr>
          <w:color w:val="231F20"/>
          <w:spacing w:val="-19"/>
          <w:w w:val="110"/>
        </w:rPr>
        <w:t> </w:t>
      </w:r>
      <w:r>
        <w:rPr>
          <w:color w:val="231F20"/>
          <w:w w:val="110"/>
        </w:rPr>
        <w:t>sesgo</w:t>
      </w:r>
      <w:r>
        <w:rPr>
          <w:color w:val="231F20"/>
          <w:spacing w:val="-19"/>
          <w:w w:val="110"/>
        </w:rPr>
        <w:t> </w:t>
      </w:r>
      <w:r>
        <w:rPr>
          <w:color w:val="231F20"/>
          <w:w w:val="110"/>
        </w:rPr>
        <w:t>étnico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mesta),</w:t>
      </w:r>
      <w:r>
        <w:rPr>
          <w:color w:val="231F20"/>
          <w:spacing w:val="-19"/>
          <w:w w:val="110"/>
        </w:rPr>
        <w:t> </w:t>
      </w:r>
      <w:r>
        <w:rPr>
          <w:color w:val="231F20"/>
          <w:w w:val="110"/>
        </w:rPr>
        <w:t>preferente- mente</w:t>
      </w:r>
      <w:r>
        <w:rPr>
          <w:color w:val="231F20"/>
          <w:spacing w:val="-6"/>
          <w:w w:val="110"/>
        </w:rPr>
        <w:t> </w:t>
      </w:r>
      <w:r>
        <w:rPr>
          <w:color w:val="231F20"/>
          <w:w w:val="110"/>
        </w:rPr>
        <w:t>su</w:t>
      </w:r>
      <w:r>
        <w:rPr>
          <w:color w:val="231F20"/>
          <w:spacing w:val="-5"/>
          <w:w w:val="110"/>
        </w:rPr>
        <w:t> </w:t>
      </w:r>
      <w:r>
        <w:rPr>
          <w:color w:val="231F20"/>
          <w:w w:val="110"/>
        </w:rPr>
        <w:t>mayordomo,</w:t>
      </w:r>
      <w:r>
        <w:rPr>
          <w:color w:val="231F20"/>
          <w:spacing w:val="-6"/>
          <w:w w:val="110"/>
        </w:rPr>
        <w:t> </w:t>
      </w:r>
      <w:r>
        <w:rPr>
          <w:color w:val="231F20"/>
          <w:w w:val="110"/>
        </w:rPr>
        <w:t>“so</w:t>
      </w:r>
      <w:r>
        <w:rPr>
          <w:color w:val="231F20"/>
          <w:spacing w:val="-6"/>
          <w:w w:val="110"/>
        </w:rPr>
        <w:t> </w:t>
      </w:r>
      <w:r>
        <w:rPr>
          <w:color w:val="231F20"/>
          <w:w w:val="110"/>
        </w:rPr>
        <w:t>pena</w:t>
      </w:r>
      <w:r>
        <w:rPr>
          <w:color w:val="231F20"/>
          <w:spacing w:val="-5"/>
          <w:w w:val="110"/>
        </w:rPr>
        <w:t> </w:t>
      </w:r>
      <w:r>
        <w:rPr>
          <w:color w:val="231F20"/>
          <w:w w:val="110"/>
        </w:rPr>
        <w:t>de</w:t>
      </w:r>
      <w:r>
        <w:rPr>
          <w:color w:val="231F20"/>
          <w:spacing w:val="-5"/>
          <w:w w:val="110"/>
        </w:rPr>
        <w:t> </w:t>
      </w:r>
      <w:r>
        <w:rPr>
          <w:color w:val="231F20"/>
          <w:w w:val="110"/>
        </w:rPr>
        <w:t>cuatro</w:t>
      </w:r>
      <w:r>
        <w:rPr>
          <w:color w:val="231F20"/>
          <w:spacing w:val="-6"/>
          <w:w w:val="110"/>
        </w:rPr>
        <w:t> </w:t>
      </w:r>
      <w:r>
        <w:rPr>
          <w:color w:val="231F20"/>
          <w:w w:val="110"/>
        </w:rPr>
        <w:t>pesos</w:t>
      </w:r>
      <w:r>
        <w:rPr>
          <w:color w:val="231F20"/>
          <w:spacing w:val="-5"/>
          <w:w w:val="110"/>
        </w:rPr>
        <w:t> </w:t>
      </w:r>
      <w:r>
        <w:rPr>
          <w:color w:val="231F20"/>
          <w:w w:val="110"/>
        </w:rPr>
        <w:t>de</w:t>
      </w:r>
      <w:r>
        <w:rPr>
          <w:color w:val="231F20"/>
          <w:spacing w:val="-5"/>
          <w:w w:val="110"/>
        </w:rPr>
        <w:t> </w:t>
      </w:r>
      <w:r>
        <w:rPr>
          <w:color w:val="231F20"/>
          <w:w w:val="110"/>
        </w:rPr>
        <w:t>oro</w:t>
      </w:r>
      <w:r>
        <w:rPr>
          <w:color w:val="231F20"/>
          <w:spacing w:val="-5"/>
          <w:w w:val="110"/>
        </w:rPr>
        <w:t> </w:t>
      </w:r>
      <w:r>
        <w:rPr>
          <w:color w:val="231F20"/>
          <w:w w:val="110"/>
        </w:rPr>
        <w:t>de</w:t>
      </w:r>
      <w:r>
        <w:rPr>
          <w:color w:val="231F20"/>
          <w:spacing w:val="-5"/>
          <w:w w:val="110"/>
        </w:rPr>
        <w:t> </w:t>
      </w:r>
      <w:r>
        <w:rPr>
          <w:color w:val="231F20"/>
          <w:w w:val="110"/>
        </w:rPr>
        <w:t>minas,</w:t>
      </w:r>
      <w:r>
        <w:rPr>
          <w:color w:val="231F20"/>
          <w:spacing w:val="-6"/>
          <w:w w:val="110"/>
        </w:rPr>
        <w:t> </w:t>
      </w:r>
      <w:r>
        <w:rPr>
          <w:color w:val="231F20"/>
          <w:w w:val="110"/>
        </w:rPr>
        <w:t>aplicados según Ordenanzas de Mesta” (Chávez, 1956: ordenanza 7). En la reunión del cabildo de la Ciudad de México, celebrada el 14 de noviembre de 1542 para</w:t>
      </w:r>
      <w:r>
        <w:rPr>
          <w:color w:val="231F20"/>
          <w:spacing w:val="-5"/>
          <w:w w:val="110"/>
        </w:rPr>
        <w:t> </w:t>
      </w:r>
      <w:r>
        <w:rPr>
          <w:color w:val="231F20"/>
          <w:w w:val="110"/>
        </w:rPr>
        <w:t>aclarar</w:t>
      </w:r>
      <w:r>
        <w:rPr>
          <w:color w:val="231F20"/>
          <w:spacing w:val="-5"/>
          <w:w w:val="110"/>
        </w:rPr>
        <w:t> </w:t>
      </w:r>
      <w:r>
        <w:rPr>
          <w:color w:val="231F20"/>
          <w:w w:val="110"/>
        </w:rPr>
        <w:t>lo</w:t>
      </w:r>
      <w:r>
        <w:rPr>
          <w:color w:val="231F20"/>
          <w:spacing w:val="-5"/>
          <w:w w:val="110"/>
        </w:rPr>
        <w:t> </w:t>
      </w:r>
      <w:r>
        <w:rPr>
          <w:color w:val="231F20"/>
          <w:w w:val="110"/>
        </w:rPr>
        <w:t>señalado</w:t>
      </w:r>
      <w:r>
        <w:rPr>
          <w:color w:val="231F20"/>
          <w:spacing w:val="-6"/>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ordenanzas</w:t>
      </w:r>
      <w:r>
        <w:rPr>
          <w:color w:val="231F20"/>
          <w:spacing w:val="-5"/>
          <w:w w:val="110"/>
        </w:rPr>
        <w:t> </w:t>
      </w:r>
      <w:r>
        <w:rPr>
          <w:color w:val="231F20"/>
          <w:w w:val="110"/>
        </w:rPr>
        <w:t>de</w:t>
      </w:r>
      <w:r>
        <w:rPr>
          <w:color w:val="231F20"/>
          <w:spacing w:val="-5"/>
          <w:w w:val="110"/>
        </w:rPr>
        <w:t> </w:t>
      </w:r>
      <w:r>
        <w:rPr>
          <w:color w:val="231F20"/>
          <w:w w:val="110"/>
        </w:rPr>
        <w:t>1537,</w:t>
      </w:r>
      <w:r>
        <w:rPr>
          <w:color w:val="231F20"/>
          <w:spacing w:val="-5"/>
          <w:w w:val="110"/>
        </w:rPr>
        <w:t> </w:t>
      </w:r>
      <w:r>
        <w:rPr>
          <w:color w:val="231F20"/>
          <w:w w:val="110"/>
        </w:rPr>
        <w:t>se</w:t>
      </w:r>
      <w:r>
        <w:rPr>
          <w:color w:val="231F20"/>
          <w:spacing w:val="-5"/>
          <w:w w:val="110"/>
        </w:rPr>
        <w:t> </w:t>
      </w:r>
      <w:r>
        <w:rPr>
          <w:color w:val="231F20"/>
          <w:w w:val="110"/>
        </w:rPr>
        <w:t>indicó</w:t>
      </w:r>
      <w:r>
        <w:rPr>
          <w:color w:val="231F20"/>
          <w:spacing w:val="-5"/>
          <w:w w:val="110"/>
        </w:rPr>
        <w:t> </w:t>
      </w:r>
      <w:r>
        <w:rPr>
          <w:color w:val="231F20"/>
          <w:w w:val="110"/>
        </w:rPr>
        <w:t>que:</w:t>
      </w:r>
    </w:p>
    <w:p>
      <w:pPr>
        <w:pStyle w:val="BodyText"/>
        <w:rPr>
          <w:sz w:val="17"/>
        </w:rPr>
      </w:pPr>
    </w:p>
    <w:p>
      <w:pPr>
        <w:spacing w:line="268" w:lineRule="auto" w:before="0"/>
        <w:ind w:left="440" w:right="135" w:firstLine="0"/>
        <w:jc w:val="both"/>
        <w:rPr>
          <w:sz w:val="19"/>
        </w:rPr>
      </w:pPr>
      <w:r>
        <w:rPr>
          <w:color w:val="231F20"/>
          <w:w w:val="110"/>
          <w:sz w:val="19"/>
        </w:rPr>
        <w:t>los alcaldes que son e fueren de aquí adelante hagan cada un año dos con- sejos de mesta, el uno a 16 de hebrero de cada un año y el otro en fin de agosto, los cuales duren cada consejo diez días e no más salbo si bien visto fuere a los questubieren en el dicho consejo […] que el consejo de agos-    to se haga en el balle de matalzingo e toluca o en el mejor lugar que pare- ciere a los alcaldes y el otro consejo de hebrero se haga en tepeapulco […] e que los que fueren al concejo de toluca sean los de su comarca y al otro de</w:t>
      </w:r>
      <w:r>
        <w:rPr>
          <w:color w:val="231F20"/>
          <w:spacing w:val="-6"/>
          <w:w w:val="110"/>
          <w:sz w:val="19"/>
        </w:rPr>
        <w:t> </w:t>
      </w:r>
      <w:r>
        <w:rPr>
          <w:color w:val="231F20"/>
          <w:w w:val="110"/>
          <w:sz w:val="19"/>
        </w:rPr>
        <w:t>tepeapulco</w:t>
      </w:r>
      <w:r>
        <w:rPr>
          <w:color w:val="231F20"/>
          <w:spacing w:val="-6"/>
          <w:w w:val="110"/>
          <w:sz w:val="19"/>
        </w:rPr>
        <w:t> </w:t>
      </w:r>
      <w:r>
        <w:rPr>
          <w:color w:val="231F20"/>
          <w:w w:val="110"/>
          <w:sz w:val="19"/>
        </w:rPr>
        <w:t>los</w:t>
      </w:r>
      <w:r>
        <w:rPr>
          <w:color w:val="231F20"/>
          <w:spacing w:val="-6"/>
          <w:w w:val="110"/>
          <w:sz w:val="19"/>
        </w:rPr>
        <w:t> </w:t>
      </w:r>
      <w:r>
        <w:rPr>
          <w:color w:val="231F20"/>
          <w:w w:val="110"/>
          <w:sz w:val="19"/>
        </w:rPr>
        <w:t>de</w:t>
      </w:r>
      <w:r>
        <w:rPr>
          <w:color w:val="231F20"/>
          <w:spacing w:val="-6"/>
          <w:w w:val="110"/>
          <w:sz w:val="19"/>
        </w:rPr>
        <w:t> </w:t>
      </w:r>
      <w:r>
        <w:rPr>
          <w:color w:val="231F20"/>
          <w:w w:val="110"/>
          <w:sz w:val="19"/>
        </w:rPr>
        <w:t>la</w:t>
      </w:r>
      <w:r>
        <w:rPr>
          <w:color w:val="231F20"/>
          <w:spacing w:val="-6"/>
          <w:w w:val="110"/>
          <w:sz w:val="19"/>
        </w:rPr>
        <w:t> </w:t>
      </w:r>
      <w:r>
        <w:rPr>
          <w:color w:val="231F20"/>
          <w:w w:val="110"/>
          <w:sz w:val="19"/>
        </w:rPr>
        <w:t>suya</w:t>
      </w:r>
      <w:r>
        <w:rPr>
          <w:color w:val="231F20"/>
          <w:spacing w:val="-6"/>
          <w:w w:val="110"/>
          <w:sz w:val="19"/>
        </w:rPr>
        <w:t> </w:t>
      </w:r>
      <w:r>
        <w:rPr>
          <w:color w:val="231F20"/>
          <w:w w:val="110"/>
          <w:sz w:val="19"/>
        </w:rPr>
        <w:t>(Dusenberry,</w:t>
      </w:r>
      <w:r>
        <w:rPr>
          <w:color w:val="231F20"/>
          <w:spacing w:val="-6"/>
          <w:w w:val="110"/>
          <w:sz w:val="19"/>
        </w:rPr>
        <w:t> </w:t>
      </w:r>
      <w:r>
        <w:rPr>
          <w:color w:val="231F20"/>
          <w:w w:val="110"/>
          <w:sz w:val="19"/>
        </w:rPr>
        <w:t>1963:</w:t>
      </w:r>
      <w:r>
        <w:rPr>
          <w:color w:val="231F20"/>
          <w:spacing w:val="-6"/>
          <w:w w:val="110"/>
          <w:sz w:val="19"/>
        </w:rPr>
        <w:t> </w:t>
      </w:r>
      <w:r>
        <w:rPr>
          <w:color w:val="231F20"/>
          <w:w w:val="110"/>
          <w:sz w:val="19"/>
        </w:rPr>
        <w:t>211).</w:t>
      </w:r>
    </w:p>
    <w:p>
      <w:pPr>
        <w:spacing w:after="0" w:line="268" w:lineRule="auto"/>
        <w:jc w:val="both"/>
        <w:rPr>
          <w:sz w:val="19"/>
        </w:rPr>
        <w:sectPr>
          <w:pgSz w:w="9640" w:h="13040"/>
          <w:pgMar w:header="0" w:footer="1464" w:top="860" w:bottom="1660" w:left="1100" w:right="1340"/>
        </w:sectPr>
      </w:pPr>
    </w:p>
    <w:p>
      <w:pPr>
        <w:pStyle w:val="BodyText"/>
        <w:spacing w:line="285" w:lineRule="auto" w:before="42"/>
        <w:ind w:left="137" w:right="119" w:firstLine="340"/>
        <w:jc w:val="both"/>
      </w:pPr>
      <w:r>
        <w:rPr>
          <w:color w:val="231F20"/>
          <w:w w:val="110"/>
        </w:rPr>
        <w:t>Después</w:t>
      </w:r>
      <w:r>
        <w:rPr>
          <w:color w:val="231F20"/>
          <w:spacing w:val="-8"/>
          <w:w w:val="110"/>
        </w:rPr>
        <w:t> </w:t>
      </w:r>
      <w:r>
        <w:rPr>
          <w:color w:val="231F20"/>
          <w:w w:val="110"/>
        </w:rPr>
        <w:t>de</w:t>
      </w:r>
      <w:r>
        <w:rPr>
          <w:color w:val="231F20"/>
          <w:spacing w:val="-8"/>
          <w:w w:val="110"/>
        </w:rPr>
        <w:t> </w:t>
      </w:r>
      <w:r>
        <w:rPr>
          <w:color w:val="231F20"/>
          <w:w w:val="110"/>
        </w:rPr>
        <w:t>casi</w:t>
      </w:r>
      <w:r>
        <w:rPr>
          <w:color w:val="231F20"/>
          <w:spacing w:val="-8"/>
          <w:w w:val="110"/>
        </w:rPr>
        <w:t> </w:t>
      </w:r>
      <w:r>
        <w:rPr>
          <w:color w:val="231F20"/>
          <w:w w:val="110"/>
        </w:rPr>
        <w:t>cuatro</w:t>
      </w:r>
      <w:r>
        <w:rPr>
          <w:color w:val="231F20"/>
          <w:spacing w:val="-8"/>
          <w:w w:val="110"/>
        </w:rPr>
        <w:t> </w:t>
      </w:r>
      <w:r>
        <w:rPr>
          <w:color w:val="231F20"/>
          <w:w w:val="110"/>
        </w:rPr>
        <w:t>décadas,</w:t>
      </w:r>
      <w:r>
        <w:rPr>
          <w:color w:val="231F20"/>
          <w:spacing w:val="-7"/>
          <w:w w:val="110"/>
        </w:rPr>
        <w:t> </w:t>
      </w:r>
      <w:r>
        <w:rPr>
          <w:color w:val="231F20"/>
          <w:w w:val="110"/>
        </w:rPr>
        <w:t>en</w:t>
      </w:r>
      <w:r>
        <w:rPr>
          <w:color w:val="231F20"/>
          <w:spacing w:val="-8"/>
          <w:w w:val="110"/>
        </w:rPr>
        <w:t> </w:t>
      </w:r>
      <w:r>
        <w:rPr>
          <w:color w:val="231F20"/>
          <w:w w:val="110"/>
        </w:rPr>
        <w:t>1574</w:t>
      </w:r>
      <w:r>
        <w:rPr>
          <w:color w:val="231F20"/>
          <w:spacing w:val="-8"/>
          <w:w w:val="110"/>
        </w:rPr>
        <w:t> </w:t>
      </w:r>
      <w:r>
        <w:rPr>
          <w:color w:val="231F20"/>
          <w:w w:val="110"/>
        </w:rPr>
        <w:t>se</w:t>
      </w:r>
      <w:r>
        <w:rPr>
          <w:color w:val="231F20"/>
          <w:spacing w:val="-8"/>
          <w:w w:val="110"/>
        </w:rPr>
        <w:t> </w:t>
      </w:r>
      <w:r>
        <w:rPr>
          <w:color w:val="231F20"/>
          <w:w w:val="110"/>
        </w:rPr>
        <w:t>establecieron</w:t>
      </w:r>
      <w:r>
        <w:rPr>
          <w:color w:val="231F20"/>
          <w:spacing w:val="-7"/>
          <w:w w:val="110"/>
        </w:rPr>
        <w:t> </w:t>
      </w:r>
      <w:r>
        <w:rPr>
          <w:color w:val="231F20"/>
          <w:w w:val="110"/>
        </w:rPr>
        <w:t>otras</w:t>
      </w:r>
      <w:r>
        <w:rPr>
          <w:color w:val="231F20"/>
          <w:spacing w:val="-8"/>
          <w:w w:val="110"/>
        </w:rPr>
        <w:t> </w:t>
      </w:r>
      <w:r>
        <w:rPr>
          <w:color w:val="231F20"/>
          <w:w w:val="110"/>
        </w:rPr>
        <w:t>normas relativas a la fecha y lugares para efectuar las asambleas. Indudablemente esos otros mandatos respondieron a las necesidades de los ganaderos de los nuevos centros de población, por lo que se ordenó</w:t>
      </w:r>
      <w:r>
        <w:rPr>
          <w:color w:val="231F20"/>
          <w:spacing w:val="46"/>
          <w:w w:val="110"/>
        </w:rPr>
        <w:t> </w:t>
      </w:r>
      <w:r>
        <w:rPr>
          <w:color w:val="231F20"/>
          <w:w w:val="110"/>
        </w:rPr>
        <w:t>que:</w:t>
      </w:r>
    </w:p>
    <w:p>
      <w:pPr>
        <w:pStyle w:val="BodyText"/>
        <w:spacing w:before="2"/>
        <w:rPr>
          <w:sz w:val="22"/>
        </w:rPr>
      </w:pPr>
    </w:p>
    <w:p>
      <w:pPr>
        <w:spacing w:line="268" w:lineRule="auto" w:before="0"/>
        <w:ind w:left="477" w:right="117" w:firstLine="0"/>
        <w:jc w:val="both"/>
        <w:rPr>
          <w:sz w:val="19"/>
        </w:rPr>
      </w:pPr>
      <w:r>
        <w:rPr>
          <w:color w:val="231F20"/>
          <w:w w:val="110"/>
          <w:sz w:val="19"/>
        </w:rPr>
        <w:t>los alcaldes que son o fueren de aquí adelante en esta ciudad [de México] cada uno de ellos haga dos consejos de mesta en cada un año, comenzando el primero a veinte y cinco de junio, y el segundo luego que sea acabado el primero […] uno de los dichos [dos] alcaldes ha de hacer sus dos consejos, el uno en la villa de </w:t>
      </w:r>
      <w:r>
        <w:rPr>
          <w:color w:val="231F20"/>
          <w:spacing w:val="-3"/>
          <w:w w:val="110"/>
          <w:sz w:val="19"/>
        </w:rPr>
        <w:t>Toluca, </w:t>
      </w:r>
      <w:r>
        <w:rPr>
          <w:color w:val="231F20"/>
          <w:w w:val="110"/>
          <w:sz w:val="19"/>
        </w:rPr>
        <w:t>y el otro en el pueblo de Tepeapulco; y el otro alcalde ha de hacer sus dos consejos, el uno en el pueblo de San Juan, y      el otro en el pueblo de Alfajayuca, y los alcaldes de las otras ciudades en las partes y en los tiempos que han acostumbrado hacerlos (Chávez, 1956: ordenanza</w:t>
      </w:r>
      <w:r>
        <w:rPr>
          <w:color w:val="231F20"/>
          <w:spacing w:val="-27"/>
          <w:w w:val="110"/>
          <w:sz w:val="19"/>
        </w:rPr>
        <w:t> </w:t>
      </w:r>
      <w:r>
        <w:rPr>
          <w:color w:val="231F20"/>
          <w:w w:val="110"/>
          <w:sz w:val="19"/>
        </w:rPr>
        <w:t>2).</w:t>
      </w:r>
    </w:p>
    <w:p>
      <w:pPr>
        <w:pStyle w:val="BodyText"/>
        <w:spacing w:before="7"/>
        <w:rPr>
          <w:sz w:val="25"/>
        </w:rPr>
      </w:pPr>
    </w:p>
    <w:p>
      <w:pPr>
        <w:pStyle w:val="BodyText"/>
        <w:spacing w:line="285" w:lineRule="auto"/>
        <w:ind w:left="137" w:right="118" w:firstLine="340"/>
        <w:jc w:val="both"/>
      </w:pPr>
      <w:r>
        <w:rPr>
          <w:color w:val="231F20"/>
          <w:w w:val="110"/>
        </w:rPr>
        <w:t>Así, cada uno de los alcaldes de la mesta de la Ciudad de México enca- bezaba</w:t>
      </w:r>
      <w:r>
        <w:rPr>
          <w:color w:val="231F20"/>
          <w:spacing w:val="-12"/>
          <w:w w:val="110"/>
        </w:rPr>
        <w:t> </w:t>
      </w:r>
      <w:r>
        <w:rPr>
          <w:color w:val="231F20"/>
          <w:w w:val="110"/>
        </w:rPr>
        <w:t>dos</w:t>
      </w:r>
      <w:r>
        <w:rPr>
          <w:color w:val="231F20"/>
          <w:spacing w:val="-12"/>
          <w:w w:val="110"/>
        </w:rPr>
        <w:t> </w:t>
      </w:r>
      <w:r>
        <w:rPr>
          <w:color w:val="231F20"/>
          <w:w w:val="110"/>
        </w:rPr>
        <w:t>concejos</w:t>
      </w:r>
      <w:r>
        <w:rPr>
          <w:color w:val="231F20"/>
          <w:spacing w:val="-12"/>
          <w:w w:val="110"/>
        </w:rPr>
        <w:t> </w:t>
      </w:r>
      <w:r>
        <w:rPr>
          <w:color w:val="231F20"/>
          <w:w w:val="110"/>
        </w:rPr>
        <w:t>anuales.</w:t>
      </w:r>
      <w:r>
        <w:rPr>
          <w:color w:val="231F20"/>
          <w:spacing w:val="-11"/>
          <w:w w:val="110"/>
        </w:rPr>
        <w:t> </w:t>
      </w:r>
      <w:r>
        <w:rPr>
          <w:color w:val="231F20"/>
          <w:w w:val="110"/>
        </w:rPr>
        <w:t>Durante</w:t>
      </w:r>
      <w:r>
        <w:rPr>
          <w:color w:val="231F20"/>
          <w:spacing w:val="-12"/>
          <w:w w:val="110"/>
        </w:rPr>
        <w:t> </w:t>
      </w:r>
      <w:r>
        <w:rPr>
          <w:color w:val="231F20"/>
          <w:w w:val="110"/>
        </w:rPr>
        <w:t>los</w:t>
      </w:r>
      <w:r>
        <w:rPr>
          <w:color w:val="231F20"/>
          <w:spacing w:val="-12"/>
          <w:w w:val="110"/>
        </w:rPr>
        <w:t> </w:t>
      </w:r>
      <w:r>
        <w:rPr>
          <w:color w:val="231F20"/>
          <w:w w:val="110"/>
        </w:rPr>
        <w:t>15</w:t>
      </w:r>
      <w:r>
        <w:rPr>
          <w:color w:val="231F20"/>
          <w:spacing w:val="-12"/>
          <w:w w:val="110"/>
        </w:rPr>
        <w:t> </w:t>
      </w:r>
      <w:r>
        <w:rPr>
          <w:color w:val="231F20"/>
          <w:w w:val="110"/>
        </w:rPr>
        <w:t>días</w:t>
      </w:r>
      <w:r>
        <w:rPr>
          <w:color w:val="231F20"/>
          <w:spacing w:val="-11"/>
          <w:w w:val="110"/>
        </w:rPr>
        <w:t> </w:t>
      </w:r>
      <w:r>
        <w:rPr>
          <w:color w:val="231F20"/>
          <w:w w:val="110"/>
        </w:rPr>
        <w:t>previos</w:t>
      </w:r>
      <w:r>
        <w:rPr>
          <w:color w:val="231F20"/>
          <w:spacing w:val="-11"/>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realización</w:t>
      </w:r>
      <w:r>
        <w:rPr>
          <w:color w:val="231F20"/>
          <w:spacing w:val="-12"/>
          <w:w w:val="110"/>
        </w:rPr>
        <w:t> </w:t>
      </w:r>
      <w:r>
        <w:rPr>
          <w:color w:val="231F20"/>
          <w:w w:val="110"/>
        </w:rPr>
        <w:t>de las asambleas, se pregonaban las mestas para noticia de todos. Fuera de la capital del virreinato se notificaba donde se acostumbraba </w:t>
      </w:r>
      <w:r>
        <w:rPr>
          <w:color w:val="231F20"/>
          <w:spacing w:val="-3"/>
          <w:w w:val="110"/>
        </w:rPr>
        <w:t>pregonar.</w:t>
      </w:r>
      <w:r>
        <w:rPr>
          <w:color w:val="231F20"/>
          <w:spacing w:val="-3"/>
          <w:w w:val="110"/>
          <w:position w:val="7"/>
          <w:sz w:val="11"/>
        </w:rPr>
        <w:t>22 </w:t>
      </w:r>
      <w:r>
        <w:rPr>
          <w:color w:val="231F20"/>
          <w:w w:val="110"/>
        </w:rPr>
        <w:t>Los concejos duraban 10 días y en este tiempo debían “hacer justicia a las par- tes</w:t>
      </w:r>
      <w:r>
        <w:rPr>
          <w:color w:val="231F20"/>
          <w:spacing w:val="-8"/>
          <w:w w:val="110"/>
        </w:rPr>
        <w:t> </w:t>
      </w:r>
      <w:r>
        <w:rPr>
          <w:color w:val="231F20"/>
          <w:w w:val="110"/>
        </w:rPr>
        <w:t>que</w:t>
      </w:r>
      <w:r>
        <w:rPr>
          <w:color w:val="231F20"/>
          <w:spacing w:val="-7"/>
          <w:w w:val="110"/>
        </w:rPr>
        <w:t> </w:t>
      </w:r>
      <w:r>
        <w:rPr>
          <w:color w:val="231F20"/>
          <w:w w:val="110"/>
        </w:rPr>
        <w:t>se</w:t>
      </w:r>
      <w:r>
        <w:rPr>
          <w:color w:val="231F20"/>
          <w:spacing w:val="-8"/>
          <w:w w:val="110"/>
        </w:rPr>
        <w:t> </w:t>
      </w:r>
      <w:r>
        <w:rPr>
          <w:color w:val="231F20"/>
          <w:w w:val="110"/>
        </w:rPr>
        <w:t>la</w:t>
      </w:r>
      <w:r>
        <w:rPr>
          <w:color w:val="231F20"/>
          <w:spacing w:val="-8"/>
          <w:w w:val="110"/>
        </w:rPr>
        <w:t> </w:t>
      </w:r>
      <w:r>
        <w:rPr>
          <w:color w:val="231F20"/>
          <w:w w:val="110"/>
        </w:rPr>
        <w:t>hiciere</w:t>
      </w:r>
      <w:r>
        <w:rPr>
          <w:color w:val="231F20"/>
          <w:spacing w:val="-8"/>
          <w:w w:val="110"/>
        </w:rPr>
        <w:t> </w:t>
      </w:r>
      <w:r>
        <w:rPr>
          <w:color w:val="231F20"/>
          <w:w w:val="110"/>
        </w:rPr>
        <w:t>y</w:t>
      </w:r>
      <w:r>
        <w:rPr>
          <w:color w:val="231F20"/>
          <w:spacing w:val="-8"/>
          <w:w w:val="110"/>
        </w:rPr>
        <w:t> </w:t>
      </w:r>
      <w:r>
        <w:rPr>
          <w:color w:val="231F20"/>
          <w:w w:val="110"/>
        </w:rPr>
        <w:t>visitar</w:t>
      </w:r>
      <w:r>
        <w:rPr>
          <w:color w:val="231F20"/>
          <w:spacing w:val="-8"/>
          <w:w w:val="110"/>
        </w:rPr>
        <w:t> </w:t>
      </w:r>
      <w:r>
        <w:rPr>
          <w:color w:val="231F20"/>
          <w:w w:val="110"/>
        </w:rPr>
        <w:t>las</w:t>
      </w:r>
      <w:r>
        <w:rPr>
          <w:color w:val="231F20"/>
          <w:spacing w:val="-8"/>
          <w:w w:val="110"/>
        </w:rPr>
        <w:t> </w:t>
      </w:r>
      <w:r>
        <w:rPr>
          <w:color w:val="231F20"/>
          <w:w w:val="110"/>
        </w:rPr>
        <w:t>carnicerías</w:t>
      </w:r>
      <w:r>
        <w:rPr>
          <w:color w:val="231F20"/>
          <w:spacing w:val="-8"/>
          <w:w w:val="110"/>
        </w:rPr>
        <w:t> </w:t>
      </w:r>
      <w:r>
        <w:rPr>
          <w:color w:val="231F20"/>
          <w:w w:val="110"/>
        </w:rPr>
        <w:t>y</w:t>
      </w:r>
      <w:r>
        <w:rPr>
          <w:color w:val="231F20"/>
          <w:spacing w:val="-8"/>
          <w:w w:val="110"/>
        </w:rPr>
        <w:t> </w:t>
      </w:r>
      <w:r>
        <w:rPr>
          <w:color w:val="231F20"/>
          <w:w w:val="110"/>
        </w:rPr>
        <w:t>estancias</w:t>
      </w:r>
      <w:r>
        <w:rPr>
          <w:color w:val="231F20"/>
          <w:spacing w:val="-7"/>
          <w:w w:val="110"/>
        </w:rPr>
        <w:t> </w:t>
      </w:r>
      <w:r>
        <w:rPr>
          <w:color w:val="231F20"/>
          <w:w w:val="110"/>
        </w:rPr>
        <w:t>de</w:t>
      </w:r>
      <w:r>
        <w:rPr>
          <w:color w:val="231F20"/>
          <w:spacing w:val="-7"/>
          <w:w w:val="110"/>
        </w:rPr>
        <w:t> </w:t>
      </w:r>
      <w:r>
        <w:rPr>
          <w:color w:val="231F20"/>
          <w:w w:val="110"/>
        </w:rPr>
        <w:t>aquella</w:t>
      </w:r>
      <w:r>
        <w:rPr>
          <w:color w:val="231F20"/>
          <w:spacing w:val="-7"/>
          <w:w w:val="110"/>
        </w:rPr>
        <w:t> </w:t>
      </w:r>
      <w:r>
        <w:rPr>
          <w:color w:val="231F20"/>
          <w:w w:val="110"/>
        </w:rPr>
        <w:t>comarca; asimismo han de hacer pesquisa general de su oficio” (Chávez, 1956: ordenanza</w:t>
      </w:r>
      <w:r>
        <w:rPr>
          <w:color w:val="231F20"/>
          <w:spacing w:val="-29"/>
          <w:w w:val="110"/>
        </w:rPr>
        <w:t> </w:t>
      </w:r>
      <w:r>
        <w:rPr>
          <w:color w:val="231F20"/>
          <w:w w:val="110"/>
        </w:rPr>
        <w:t>2).</w:t>
      </w:r>
    </w:p>
    <w:p>
      <w:pPr>
        <w:pStyle w:val="BodyText"/>
        <w:spacing w:line="285" w:lineRule="auto"/>
        <w:ind w:left="137" w:right="118" w:firstLine="340"/>
        <w:jc w:val="both"/>
      </w:pPr>
      <w:r>
        <w:rPr>
          <w:color w:val="231F20"/>
          <w:w w:val="110"/>
        </w:rPr>
        <w:t>En España, la celebración de asambleas ganaderas surgió durante la primera</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Edad</w:t>
      </w:r>
      <w:r>
        <w:rPr>
          <w:color w:val="231F20"/>
          <w:spacing w:val="-7"/>
          <w:w w:val="110"/>
        </w:rPr>
        <w:t> </w:t>
      </w:r>
      <w:r>
        <w:rPr>
          <w:color w:val="231F20"/>
          <w:w w:val="110"/>
        </w:rPr>
        <w:t>Media,</w:t>
      </w:r>
      <w:r>
        <w:rPr>
          <w:color w:val="231F20"/>
          <w:spacing w:val="-7"/>
          <w:w w:val="110"/>
        </w:rPr>
        <w:t> </w:t>
      </w:r>
      <w:r>
        <w:rPr>
          <w:color w:val="231F20"/>
          <w:w w:val="110"/>
        </w:rPr>
        <w:t>y</w:t>
      </w:r>
      <w:r>
        <w:rPr>
          <w:color w:val="231F20"/>
          <w:spacing w:val="-7"/>
          <w:w w:val="110"/>
        </w:rPr>
        <w:t> </w:t>
      </w:r>
      <w:r>
        <w:rPr>
          <w:color w:val="231F20"/>
          <w:w w:val="110"/>
        </w:rPr>
        <w:t>a</w:t>
      </w:r>
      <w:r>
        <w:rPr>
          <w:color w:val="231F20"/>
          <w:spacing w:val="-7"/>
          <w:w w:val="110"/>
        </w:rPr>
        <w:t> </w:t>
      </w:r>
      <w:r>
        <w:rPr>
          <w:color w:val="231F20"/>
          <w:w w:val="110"/>
        </w:rPr>
        <w:t>ellas</w:t>
      </w:r>
      <w:r>
        <w:rPr>
          <w:color w:val="231F20"/>
          <w:spacing w:val="-7"/>
          <w:w w:val="110"/>
        </w:rPr>
        <w:t> </w:t>
      </w:r>
      <w:r>
        <w:rPr>
          <w:color w:val="231F20"/>
          <w:w w:val="110"/>
        </w:rPr>
        <w:t>acudían</w:t>
      </w:r>
      <w:r>
        <w:rPr>
          <w:color w:val="231F20"/>
          <w:spacing w:val="-7"/>
          <w:w w:val="110"/>
        </w:rPr>
        <w:t> </w:t>
      </w:r>
      <w:r>
        <w:rPr>
          <w:color w:val="231F20"/>
          <w:w w:val="110"/>
        </w:rPr>
        <w:t>los</w:t>
      </w:r>
      <w:r>
        <w:rPr>
          <w:color w:val="231F20"/>
          <w:spacing w:val="-7"/>
          <w:w w:val="110"/>
        </w:rPr>
        <w:t> </w:t>
      </w:r>
      <w:r>
        <w:rPr>
          <w:color w:val="231F20"/>
          <w:w w:val="110"/>
        </w:rPr>
        <w:t>propietarios</w:t>
      </w:r>
      <w:r>
        <w:rPr>
          <w:color w:val="231F20"/>
          <w:spacing w:val="-6"/>
          <w:w w:val="110"/>
        </w:rPr>
        <w:t> </w:t>
      </w:r>
      <w:r>
        <w:rPr>
          <w:color w:val="231F20"/>
          <w:w w:val="110"/>
        </w:rPr>
        <w:t>de</w:t>
      </w:r>
      <w:r>
        <w:rPr>
          <w:color w:val="231F20"/>
          <w:spacing w:val="-7"/>
          <w:w w:val="110"/>
        </w:rPr>
        <w:t> </w:t>
      </w:r>
      <w:r>
        <w:rPr>
          <w:color w:val="231F20"/>
          <w:w w:val="110"/>
        </w:rPr>
        <w:t>diver- sas localidades. Una de las razones para congregarse dos o tres veces al año</w:t>
      </w:r>
      <w:r>
        <w:rPr>
          <w:color w:val="231F20"/>
          <w:spacing w:val="-7"/>
          <w:w w:val="110"/>
        </w:rPr>
        <w:t> </w:t>
      </w:r>
      <w:r>
        <w:rPr>
          <w:color w:val="231F20"/>
          <w:w w:val="110"/>
        </w:rPr>
        <w:t>era</w:t>
      </w:r>
      <w:r>
        <w:rPr>
          <w:color w:val="231F20"/>
          <w:spacing w:val="-7"/>
          <w:w w:val="110"/>
        </w:rPr>
        <w:t> </w:t>
      </w:r>
      <w:r>
        <w:rPr>
          <w:color w:val="231F20"/>
          <w:w w:val="110"/>
        </w:rPr>
        <w:t>aplicar</w:t>
      </w:r>
      <w:r>
        <w:rPr>
          <w:color w:val="231F20"/>
          <w:spacing w:val="-7"/>
          <w:w w:val="110"/>
        </w:rPr>
        <w:t> </w:t>
      </w:r>
      <w:r>
        <w:rPr>
          <w:color w:val="231F20"/>
          <w:w w:val="110"/>
        </w:rPr>
        <w:t>cláusulas</w:t>
      </w:r>
      <w:r>
        <w:rPr>
          <w:color w:val="231F20"/>
          <w:spacing w:val="-7"/>
          <w:w w:val="110"/>
        </w:rPr>
        <w:t> </w:t>
      </w:r>
      <w:r>
        <w:rPr>
          <w:color w:val="231F20"/>
          <w:w w:val="110"/>
        </w:rPr>
        <w:t>del</w:t>
      </w:r>
      <w:r>
        <w:rPr>
          <w:color w:val="231F20"/>
          <w:spacing w:val="-7"/>
          <w:w w:val="110"/>
        </w:rPr>
        <w:t> </w:t>
      </w:r>
      <w:r>
        <w:rPr>
          <w:color w:val="231F20"/>
          <w:w w:val="110"/>
        </w:rPr>
        <w:t>fuero</w:t>
      </w:r>
      <w:r>
        <w:rPr>
          <w:color w:val="231F20"/>
          <w:spacing w:val="-7"/>
          <w:w w:val="110"/>
        </w:rPr>
        <w:t> </w:t>
      </w:r>
      <w:r>
        <w:rPr>
          <w:color w:val="231F20"/>
          <w:w w:val="110"/>
        </w:rPr>
        <w:t>local</w:t>
      </w:r>
      <w:r>
        <w:rPr>
          <w:color w:val="231F20"/>
          <w:spacing w:val="-7"/>
          <w:w w:val="110"/>
        </w:rPr>
        <w:t> </w:t>
      </w:r>
      <w:r>
        <w:rPr>
          <w:color w:val="231F20"/>
          <w:w w:val="110"/>
        </w:rPr>
        <w:t>relacionadas</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industria</w:t>
      </w:r>
      <w:r>
        <w:rPr>
          <w:color w:val="231F20"/>
          <w:spacing w:val="-7"/>
          <w:w w:val="110"/>
        </w:rPr>
        <w:t> </w:t>
      </w:r>
      <w:r>
        <w:rPr>
          <w:color w:val="231F20"/>
          <w:w w:val="110"/>
        </w:rPr>
        <w:t>gana- dera,</w:t>
      </w:r>
      <w:r>
        <w:rPr>
          <w:color w:val="231F20"/>
          <w:spacing w:val="-9"/>
          <w:w w:val="110"/>
        </w:rPr>
        <w:t> </w:t>
      </w:r>
      <w:r>
        <w:rPr>
          <w:color w:val="231F20"/>
          <w:w w:val="110"/>
        </w:rPr>
        <w:t>aunque</w:t>
      </w:r>
      <w:r>
        <w:rPr>
          <w:color w:val="231F20"/>
          <w:spacing w:val="-9"/>
          <w:w w:val="110"/>
        </w:rPr>
        <w:t> </w:t>
      </w:r>
      <w:r>
        <w:rPr>
          <w:color w:val="231F20"/>
          <w:w w:val="110"/>
        </w:rPr>
        <w:t>la</w:t>
      </w:r>
      <w:r>
        <w:rPr>
          <w:color w:val="231F20"/>
          <w:spacing w:val="-9"/>
          <w:w w:val="110"/>
        </w:rPr>
        <w:t> </w:t>
      </w:r>
      <w:r>
        <w:rPr>
          <w:color w:val="231F20"/>
          <w:w w:val="110"/>
        </w:rPr>
        <w:t>devolución</w:t>
      </w:r>
      <w:r>
        <w:rPr>
          <w:color w:val="231F20"/>
          <w:spacing w:val="-8"/>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animales</w:t>
      </w:r>
      <w:r>
        <w:rPr>
          <w:color w:val="231F20"/>
          <w:spacing w:val="-9"/>
          <w:w w:val="110"/>
        </w:rPr>
        <w:t> </w:t>
      </w:r>
      <w:r>
        <w:rPr>
          <w:color w:val="231F20"/>
          <w:w w:val="110"/>
        </w:rPr>
        <w:t>descarriados</w:t>
      </w:r>
      <w:r>
        <w:rPr>
          <w:color w:val="231F20"/>
          <w:spacing w:val="-9"/>
          <w:w w:val="110"/>
        </w:rPr>
        <w:t> </w:t>
      </w:r>
      <w:r>
        <w:rPr>
          <w:color w:val="231F20"/>
          <w:w w:val="110"/>
        </w:rPr>
        <w:t>a</w:t>
      </w:r>
      <w:r>
        <w:rPr>
          <w:color w:val="231F20"/>
          <w:spacing w:val="-9"/>
          <w:w w:val="110"/>
        </w:rPr>
        <w:t> </w:t>
      </w:r>
      <w:r>
        <w:rPr>
          <w:color w:val="231F20"/>
          <w:w w:val="110"/>
        </w:rPr>
        <w:t>sus</w:t>
      </w:r>
      <w:r>
        <w:rPr>
          <w:color w:val="231F20"/>
          <w:spacing w:val="-9"/>
          <w:w w:val="110"/>
        </w:rPr>
        <w:t> </w:t>
      </w:r>
      <w:r>
        <w:rPr>
          <w:color w:val="231F20"/>
          <w:w w:val="110"/>
        </w:rPr>
        <w:t>propietarios legales era el punto principal de esas reuniones (Klein, 1985: 23). Hacia 1500, se establecieron dos juntas del pleno del H. Concejo. En la región </w:t>
      </w:r>
      <w:r>
        <w:rPr>
          <w:color w:val="231F20"/>
          <w:spacing w:val="-5"/>
          <w:w w:val="110"/>
        </w:rPr>
        <w:t>sur, </w:t>
      </w:r>
      <w:r>
        <w:rPr>
          <w:color w:val="231F20"/>
          <w:w w:val="110"/>
        </w:rPr>
        <w:t>se efectuaba entre enero o febrero; en la zona norte, en septiembre u octubre;</w:t>
      </w:r>
      <w:r>
        <w:rPr>
          <w:color w:val="231F20"/>
          <w:spacing w:val="-9"/>
          <w:w w:val="110"/>
        </w:rPr>
        <w:t> </w:t>
      </w:r>
      <w:r>
        <w:rPr>
          <w:color w:val="231F20"/>
          <w:w w:val="110"/>
        </w:rPr>
        <w:t>cada</w:t>
      </w:r>
      <w:r>
        <w:rPr>
          <w:color w:val="231F20"/>
          <w:spacing w:val="-9"/>
          <w:w w:val="110"/>
        </w:rPr>
        <w:t> </w:t>
      </w:r>
      <w:r>
        <w:rPr>
          <w:color w:val="231F20"/>
          <w:w w:val="110"/>
        </w:rPr>
        <w:t>una</w:t>
      </w:r>
      <w:r>
        <w:rPr>
          <w:color w:val="231F20"/>
          <w:spacing w:val="-9"/>
          <w:w w:val="110"/>
        </w:rPr>
        <w:t> </w:t>
      </w:r>
      <w:r>
        <w:rPr>
          <w:color w:val="231F20"/>
          <w:w w:val="110"/>
        </w:rPr>
        <w:t>duraba</w:t>
      </w:r>
      <w:r>
        <w:rPr>
          <w:color w:val="231F20"/>
          <w:spacing w:val="-9"/>
          <w:w w:val="110"/>
        </w:rPr>
        <w:t> </w:t>
      </w:r>
      <w:r>
        <w:rPr>
          <w:color w:val="231F20"/>
          <w:w w:val="110"/>
        </w:rPr>
        <w:t>20</w:t>
      </w:r>
      <w:r>
        <w:rPr>
          <w:color w:val="231F20"/>
          <w:spacing w:val="-9"/>
          <w:w w:val="110"/>
        </w:rPr>
        <w:t> </w:t>
      </w:r>
      <w:r>
        <w:rPr>
          <w:color w:val="231F20"/>
          <w:w w:val="110"/>
        </w:rPr>
        <w:t>días</w:t>
      </w:r>
      <w:r>
        <w:rPr>
          <w:color w:val="231F20"/>
          <w:spacing w:val="-9"/>
          <w:w w:val="110"/>
        </w:rPr>
        <w:t> </w:t>
      </w:r>
      <w:r>
        <w:rPr>
          <w:color w:val="231F20"/>
          <w:w w:val="110"/>
        </w:rPr>
        <w:t>(el</w:t>
      </w:r>
      <w:r>
        <w:rPr>
          <w:color w:val="231F20"/>
          <w:spacing w:val="-9"/>
          <w:w w:val="110"/>
        </w:rPr>
        <w:t> </w:t>
      </w:r>
      <w:r>
        <w:rPr>
          <w:color w:val="231F20"/>
          <w:w w:val="110"/>
        </w:rPr>
        <w:t>doble</w:t>
      </w:r>
      <w:r>
        <w:rPr>
          <w:color w:val="231F20"/>
          <w:spacing w:val="-9"/>
          <w:w w:val="110"/>
        </w:rPr>
        <w:t> </w:t>
      </w:r>
      <w:r>
        <w:rPr>
          <w:color w:val="231F20"/>
          <w:w w:val="110"/>
        </w:rPr>
        <w:t>del</w:t>
      </w:r>
      <w:r>
        <w:rPr>
          <w:color w:val="231F20"/>
          <w:spacing w:val="-9"/>
          <w:w w:val="110"/>
        </w:rPr>
        <w:t> </w:t>
      </w:r>
      <w:r>
        <w:rPr>
          <w:color w:val="231F20"/>
          <w:w w:val="110"/>
        </w:rPr>
        <w:t>tiempo</w:t>
      </w:r>
      <w:r>
        <w:rPr>
          <w:color w:val="231F20"/>
          <w:spacing w:val="-9"/>
          <w:w w:val="110"/>
        </w:rPr>
        <w:t> </w:t>
      </w:r>
      <w:r>
        <w:rPr>
          <w:color w:val="231F20"/>
          <w:w w:val="110"/>
        </w:rPr>
        <w:t>designado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Nue- va España). En el siglo </w:t>
      </w:r>
      <w:r>
        <w:rPr>
          <w:color w:val="231F20"/>
          <w:w w:val="110"/>
          <w:sz w:val="16"/>
        </w:rPr>
        <w:t>xvii</w:t>
      </w:r>
      <w:r>
        <w:rPr>
          <w:color w:val="231F20"/>
          <w:w w:val="110"/>
        </w:rPr>
        <w:t>, la decadencia financiera de la mesta española influyó para que las reuniones se efectuaran una sola vez al año, en una iglesia</w:t>
      </w:r>
      <w:r>
        <w:rPr>
          <w:color w:val="231F20"/>
          <w:spacing w:val="19"/>
          <w:w w:val="110"/>
        </w:rPr>
        <w:t> </w:t>
      </w:r>
      <w:r>
        <w:rPr>
          <w:color w:val="231F20"/>
          <w:w w:val="110"/>
        </w:rPr>
        <w:t>o</w:t>
      </w:r>
      <w:r>
        <w:rPr>
          <w:color w:val="231F20"/>
          <w:spacing w:val="19"/>
          <w:w w:val="110"/>
        </w:rPr>
        <w:t> </w:t>
      </w:r>
      <w:r>
        <w:rPr>
          <w:color w:val="231F20"/>
          <w:w w:val="110"/>
        </w:rPr>
        <w:t>a</w:t>
      </w:r>
      <w:r>
        <w:rPr>
          <w:color w:val="231F20"/>
          <w:spacing w:val="19"/>
          <w:w w:val="110"/>
        </w:rPr>
        <w:t> </w:t>
      </w:r>
      <w:r>
        <w:rPr>
          <w:color w:val="231F20"/>
          <w:w w:val="110"/>
        </w:rPr>
        <w:t>campo</w:t>
      </w:r>
      <w:r>
        <w:rPr>
          <w:color w:val="231F20"/>
          <w:spacing w:val="19"/>
          <w:w w:val="110"/>
        </w:rPr>
        <w:t> </w:t>
      </w:r>
      <w:r>
        <w:rPr>
          <w:color w:val="231F20"/>
          <w:w w:val="110"/>
        </w:rPr>
        <w:t>abierto.</w:t>
      </w:r>
      <w:r>
        <w:rPr>
          <w:color w:val="231F20"/>
          <w:spacing w:val="20"/>
          <w:w w:val="110"/>
        </w:rPr>
        <w:t> </w:t>
      </w:r>
      <w:r>
        <w:rPr>
          <w:color w:val="231F20"/>
          <w:w w:val="110"/>
        </w:rPr>
        <w:t>Si</w:t>
      </w:r>
      <w:r>
        <w:rPr>
          <w:color w:val="231F20"/>
          <w:spacing w:val="19"/>
          <w:w w:val="110"/>
        </w:rPr>
        <w:t> </w:t>
      </w:r>
      <w:r>
        <w:rPr>
          <w:color w:val="231F20"/>
          <w:w w:val="110"/>
        </w:rPr>
        <w:t>bien</w:t>
      </w:r>
      <w:r>
        <w:rPr>
          <w:color w:val="231F20"/>
          <w:spacing w:val="19"/>
          <w:w w:val="110"/>
        </w:rPr>
        <w:t> </w:t>
      </w:r>
      <w:r>
        <w:rPr>
          <w:color w:val="231F20"/>
          <w:w w:val="110"/>
        </w:rPr>
        <w:t>se</w:t>
      </w:r>
      <w:r>
        <w:rPr>
          <w:color w:val="231F20"/>
          <w:spacing w:val="19"/>
          <w:w w:val="110"/>
        </w:rPr>
        <w:t> </w:t>
      </w:r>
      <w:r>
        <w:rPr>
          <w:color w:val="231F20"/>
          <w:w w:val="110"/>
        </w:rPr>
        <w:t>ha</w:t>
      </w:r>
      <w:r>
        <w:rPr>
          <w:color w:val="231F20"/>
          <w:spacing w:val="19"/>
          <w:w w:val="110"/>
        </w:rPr>
        <w:t> </w:t>
      </w:r>
      <w:r>
        <w:rPr>
          <w:color w:val="231F20"/>
          <w:w w:val="110"/>
        </w:rPr>
        <w:t>señalado</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quórum</w:t>
      </w:r>
      <w:r>
        <w:rPr>
          <w:color w:val="231F20"/>
          <w:spacing w:val="20"/>
          <w:w w:val="110"/>
        </w:rPr>
        <w:t> </w:t>
      </w:r>
      <w:r>
        <w:rPr>
          <w:color w:val="231F20"/>
          <w:w w:val="110"/>
        </w:rPr>
        <w:t>para</w:t>
      </w:r>
      <w:r>
        <w:rPr>
          <w:color w:val="231F20"/>
          <w:spacing w:val="19"/>
          <w:w w:val="110"/>
        </w:rPr>
        <w:t> </w:t>
      </w:r>
      <w:r>
        <w:rPr>
          <w:color w:val="231F20"/>
          <w:w w:val="110"/>
        </w:rPr>
        <w:t>las</w:t>
      </w:r>
    </w:p>
    <w:p>
      <w:pPr>
        <w:pStyle w:val="BodyText"/>
        <w:spacing w:before="0"/>
        <w:rPr>
          <w:sz w:val="25"/>
        </w:rPr>
      </w:pPr>
    </w:p>
    <w:p>
      <w:pPr>
        <w:spacing w:line="256" w:lineRule="auto" w:before="0"/>
        <w:ind w:left="137" w:right="118" w:firstLine="340"/>
        <w:jc w:val="both"/>
        <w:rPr>
          <w:sz w:val="16"/>
        </w:rPr>
      </w:pPr>
      <w:r>
        <w:rPr>
          <w:color w:val="231F20"/>
          <w:w w:val="110"/>
          <w:position w:val="5"/>
          <w:sz w:val="9"/>
        </w:rPr>
        <w:t>22</w:t>
      </w:r>
      <w:r>
        <w:rPr>
          <w:color w:val="231F20"/>
          <w:w w:val="110"/>
          <w:sz w:val="16"/>
        </w:rPr>
        <w:t>En la villa de Toluca se hacían los pregones el día viernes, por ser día de tianguis, en la plaza pública.</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sesiones era de 40 hermanos, dependiendo de las jurisdicciones acudían  al concejo entre 200 y 300, que era alrededor de la décima parte de los ga- naderos (Klein, 1985: 64). De nueva cuenta contrasta la organización en la Nueva España, donde se estableció en cinco el número mínimo para que procediera</w:t>
      </w:r>
      <w:r>
        <w:rPr>
          <w:color w:val="231F20"/>
          <w:spacing w:val="-11"/>
          <w:w w:val="110"/>
        </w:rPr>
        <w:t> </w:t>
      </w:r>
      <w:r>
        <w:rPr>
          <w:color w:val="231F20"/>
          <w:w w:val="110"/>
        </w:rPr>
        <w:t>la</w:t>
      </w:r>
      <w:r>
        <w:rPr>
          <w:color w:val="231F20"/>
          <w:spacing w:val="-11"/>
          <w:w w:val="110"/>
        </w:rPr>
        <w:t> </w:t>
      </w:r>
      <w:r>
        <w:rPr>
          <w:color w:val="231F20"/>
          <w:w w:val="110"/>
        </w:rPr>
        <w:t>celebración</w:t>
      </w:r>
      <w:r>
        <w:rPr>
          <w:color w:val="231F20"/>
          <w:spacing w:val="-12"/>
          <w:w w:val="110"/>
        </w:rPr>
        <w:t> </w:t>
      </w:r>
      <w:r>
        <w:rPr>
          <w:color w:val="231F20"/>
          <w:w w:val="110"/>
        </w:rPr>
        <w:t>del</w:t>
      </w:r>
      <w:r>
        <w:rPr>
          <w:color w:val="231F20"/>
          <w:spacing w:val="-11"/>
          <w:w w:val="110"/>
        </w:rPr>
        <w:t> </w:t>
      </w:r>
      <w:r>
        <w:rPr>
          <w:color w:val="231F20"/>
          <w:w w:val="110"/>
        </w:rPr>
        <w:t>concejo</w:t>
      </w:r>
      <w:r>
        <w:rPr>
          <w:color w:val="231F20"/>
          <w:spacing w:val="-11"/>
          <w:w w:val="110"/>
        </w:rPr>
        <w:t> </w:t>
      </w:r>
      <w:r>
        <w:rPr>
          <w:color w:val="231F20"/>
          <w:w w:val="110"/>
        </w:rPr>
        <w:t>y</w:t>
      </w:r>
      <w:r>
        <w:rPr>
          <w:color w:val="231F20"/>
          <w:spacing w:val="-11"/>
          <w:w w:val="110"/>
        </w:rPr>
        <w:t> </w:t>
      </w:r>
      <w:r>
        <w:rPr>
          <w:color w:val="231F20"/>
          <w:w w:val="110"/>
        </w:rPr>
        <w:t>donde</w:t>
      </w:r>
      <w:r>
        <w:rPr>
          <w:color w:val="231F20"/>
          <w:spacing w:val="-11"/>
          <w:w w:val="110"/>
        </w:rPr>
        <w:t> </w:t>
      </w:r>
      <w:r>
        <w:rPr>
          <w:color w:val="231F20"/>
          <w:w w:val="110"/>
        </w:rPr>
        <w:t>no</w:t>
      </w:r>
      <w:r>
        <w:rPr>
          <w:color w:val="231F20"/>
          <w:spacing w:val="-11"/>
          <w:w w:val="110"/>
        </w:rPr>
        <w:t> </w:t>
      </w:r>
      <w:r>
        <w:rPr>
          <w:color w:val="231F20"/>
          <w:w w:val="110"/>
        </w:rPr>
        <w:t>es</w:t>
      </w:r>
      <w:r>
        <w:rPr>
          <w:color w:val="231F20"/>
          <w:spacing w:val="-11"/>
          <w:w w:val="110"/>
        </w:rPr>
        <w:t> </w:t>
      </w:r>
      <w:r>
        <w:rPr>
          <w:color w:val="231F20"/>
          <w:w w:val="110"/>
        </w:rPr>
        <w:t>probable</w:t>
      </w:r>
      <w:r>
        <w:rPr>
          <w:color w:val="231F20"/>
          <w:spacing w:val="-11"/>
          <w:w w:val="110"/>
        </w:rPr>
        <w:t> </w:t>
      </w:r>
      <w:r>
        <w:rPr>
          <w:color w:val="231F20"/>
          <w:w w:val="110"/>
        </w:rPr>
        <w:t>que</w:t>
      </w:r>
      <w:r>
        <w:rPr>
          <w:color w:val="231F20"/>
          <w:spacing w:val="-11"/>
          <w:w w:val="110"/>
        </w:rPr>
        <w:t> </w:t>
      </w:r>
      <w:r>
        <w:rPr>
          <w:color w:val="231F20"/>
          <w:w w:val="110"/>
        </w:rPr>
        <w:t>alguna</w:t>
      </w:r>
      <w:r>
        <w:rPr>
          <w:color w:val="231F20"/>
          <w:spacing w:val="-11"/>
          <w:w w:val="110"/>
        </w:rPr>
        <w:t> </w:t>
      </w:r>
      <w:r>
        <w:rPr>
          <w:color w:val="231F20"/>
          <w:w w:val="110"/>
        </w:rPr>
        <w:t>de sus mestas alcanzara los 100 miembros. Sin embargo, el reducido número de asistentes propiciaba con seguridad una mayor interacción entre los ganaderos, lo que posibilitaba el fortalecimiento de los vínculos que unían a los integrantes de esta excluyente</w:t>
      </w:r>
      <w:r>
        <w:rPr>
          <w:color w:val="231F20"/>
          <w:spacing w:val="-4"/>
          <w:w w:val="110"/>
        </w:rPr>
        <w:t> </w:t>
      </w:r>
      <w:r>
        <w:rPr>
          <w:color w:val="231F20"/>
          <w:w w:val="110"/>
        </w:rPr>
        <w:t>corporación.</w:t>
      </w:r>
    </w:p>
    <w:p>
      <w:pPr>
        <w:pStyle w:val="BodyText"/>
        <w:spacing w:line="285" w:lineRule="auto"/>
        <w:ind w:left="100" w:right="134" w:firstLine="340"/>
        <w:jc w:val="both"/>
      </w:pPr>
      <w:r>
        <w:rPr>
          <w:color w:val="231F20"/>
          <w:w w:val="110"/>
        </w:rPr>
        <w:t>En las Indias, las asambleas fueron el mecanismo para la toma de deci- siones relativas a las labores pecuarias. Su objetivo era conocer el parecer de</w:t>
      </w:r>
      <w:r>
        <w:rPr>
          <w:color w:val="231F20"/>
          <w:spacing w:val="-10"/>
          <w:w w:val="110"/>
        </w:rPr>
        <w:t> </w:t>
      </w:r>
      <w:r>
        <w:rPr>
          <w:color w:val="231F20"/>
          <w:w w:val="110"/>
        </w:rPr>
        <w:t>los</w:t>
      </w:r>
      <w:r>
        <w:rPr>
          <w:color w:val="231F20"/>
          <w:spacing w:val="-10"/>
          <w:w w:val="110"/>
        </w:rPr>
        <w:t> </w:t>
      </w:r>
      <w:r>
        <w:rPr>
          <w:color w:val="231F20"/>
          <w:w w:val="110"/>
        </w:rPr>
        <w:t>ganaderos</w:t>
      </w:r>
      <w:r>
        <w:rPr>
          <w:color w:val="231F20"/>
          <w:spacing w:val="-10"/>
          <w:w w:val="110"/>
        </w:rPr>
        <w:t> </w:t>
      </w:r>
      <w:r>
        <w:rPr>
          <w:color w:val="231F20"/>
          <w:w w:val="110"/>
        </w:rPr>
        <w:t>y</w:t>
      </w:r>
      <w:r>
        <w:rPr>
          <w:color w:val="231F20"/>
          <w:spacing w:val="-10"/>
          <w:w w:val="110"/>
        </w:rPr>
        <w:t> </w:t>
      </w:r>
      <w:r>
        <w:rPr>
          <w:color w:val="231F20"/>
          <w:w w:val="110"/>
        </w:rPr>
        <w:t>decidir</w:t>
      </w:r>
      <w:r>
        <w:rPr>
          <w:color w:val="231F20"/>
          <w:spacing w:val="-9"/>
          <w:w w:val="110"/>
        </w:rPr>
        <w:t> </w:t>
      </w:r>
      <w:r>
        <w:rPr>
          <w:color w:val="231F20"/>
          <w:w w:val="110"/>
        </w:rPr>
        <w:t>acerca</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conflictos</w:t>
      </w:r>
      <w:r>
        <w:rPr>
          <w:color w:val="231F20"/>
          <w:spacing w:val="-11"/>
          <w:w w:val="110"/>
        </w:rPr>
        <w:t> </w:t>
      </w:r>
      <w:r>
        <w:rPr>
          <w:color w:val="231F20"/>
          <w:w w:val="110"/>
        </w:rPr>
        <w:t>pastoriles.</w:t>
      </w:r>
      <w:r>
        <w:rPr>
          <w:color w:val="231F20"/>
          <w:spacing w:val="-9"/>
          <w:w w:val="110"/>
        </w:rPr>
        <w:t> </w:t>
      </w:r>
      <w:r>
        <w:rPr>
          <w:color w:val="231F20"/>
          <w:w w:val="110"/>
        </w:rPr>
        <w:t>Las</w:t>
      </w:r>
      <w:r>
        <w:rPr>
          <w:color w:val="231F20"/>
          <w:spacing w:val="-10"/>
          <w:w w:val="110"/>
        </w:rPr>
        <w:t> </w:t>
      </w:r>
      <w:r>
        <w:rPr>
          <w:color w:val="231F20"/>
          <w:w w:val="110"/>
        </w:rPr>
        <w:t>reuniones sirvieron para acordar el costo de los animales —que dependía del precio señalado a la carne que se negociaba en el rastro municipal—, resolver los problemas</w:t>
      </w:r>
      <w:r>
        <w:rPr>
          <w:color w:val="231F20"/>
          <w:spacing w:val="-3"/>
          <w:w w:val="110"/>
        </w:rPr>
        <w:t> </w:t>
      </w:r>
      <w:r>
        <w:rPr>
          <w:color w:val="231F20"/>
          <w:w w:val="110"/>
        </w:rPr>
        <w:t>referentes</w:t>
      </w:r>
      <w:r>
        <w:rPr>
          <w:color w:val="231F20"/>
          <w:spacing w:val="-4"/>
          <w:w w:val="110"/>
        </w:rPr>
        <w:t> </w:t>
      </w:r>
      <w:r>
        <w:rPr>
          <w:color w:val="231F20"/>
          <w:w w:val="110"/>
        </w:rPr>
        <w:t>al</w:t>
      </w:r>
      <w:r>
        <w:rPr>
          <w:color w:val="231F20"/>
          <w:spacing w:val="-4"/>
          <w:w w:val="110"/>
        </w:rPr>
        <w:t> </w:t>
      </w:r>
      <w:r>
        <w:rPr>
          <w:color w:val="231F20"/>
          <w:w w:val="110"/>
        </w:rPr>
        <w:t>abasto</w:t>
      </w:r>
      <w:r>
        <w:rPr>
          <w:color w:val="231F20"/>
          <w:spacing w:val="-3"/>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carnicerías</w:t>
      </w:r>
      <w:r>
        <w:rPr>
          <w:color w:val="231F20"/>
          <w:spacing w:val="-5"/>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pleitos</w:t>
      </w:r>
      <w:r>
        <w:rPr>
          <w:color w:val="231F20"/>
          <w:spacing w:val="-3"/>
          <w:w w:val="110"/>
        </w:rPr>
        <w:t> </w:t>
      </w:r>
      <w:r>
        <w:rPr>
          <w:color w:val="231F20"/>
          <w:w w:val="110"/>
        </w:rPr>
        <w:t>sobre</w:t>
      </w:r>
      <w:r>
        <w:rPr>
          <w:color w:val="231F20"/>
          <w:spacing w:val="-4"/>
          <w:w w:val="110"/>
        </w:rPr>
        <w:t> </w:t>
      </w:r>
      <w:r>
        <w:rPr>
          <w:color w:val="231F20"/>
          <w:w w:val="110"/>
        </w:rPr>
        <w:t>lími- tes de propiedad entre las unidades ganaderas, el lugar de los rodeos, las vías pecuarias,  el aprovechamiento  de los pastos y la conservación de    las cañadas, entre otros asuntos abordados en </w:t>
      </w:r>
      <w:r>
        <w:rPr>
          <w:color w:val="231F20"/>
          <w:spacing w:val="40"/>
          <w:w w:val="110"/>
        </w:rPr>
        <w:t> </w:t>
      </w:r>
      <w:r>
        <w:rPr>
          <w:color w:val="231F20"/>
          <w:w w:val="110"/>
        </w:rPr>
        <w:t>común.</w:t>
      </w:r>
    </w:p>
    <w:p>
      <w:pPr>
        <w:pStyle w:val="BodyText"/>
        <w:spacing w:line="285" w:lineRule="auto"/>
        <w:ind w:left="100" w:right="135" w:firstLine="340"/>
        <w:jc w:val="both"/>
      </w:pP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tanto,</w:t>
      </w:r>
      <w:r>
        <w:rPr>
          <w:color w:val="231F20"/>
          <w:spacing w:val="-5"/>
          <w:w w:val="110"/>
        </w:rPr>
        <w:t> </w:t>
      </w:r>
      <w:r>
        <w:rPr>
          <w:color w:val="231F20"/>
          <w:w w:val="110"/>
        </w:rPr>
        <w:t>muchas</w:t>
      </w:r>
      <w:r>
        <w:rPr>
          <w:color w:val="231F20"/>
          <w:spacing w:val="-4"/>
          <w:w w:val="110"/>
        </w:rPr>
        <w:t> </w:t>
      </w:r>
      <w:r>
        <w:rPr>
          <w:color w:val="231F20"/>
          <w:w w:val="110"/>
        </w:rPr>
        <w:t>decisiones</w:t>
      </w:r>
      <w:r>
        <w:rPr>
          <w:color w:val="231F20"/>
          <w:spacing w:val="-4"/>
          <w:w w:val="110"/>
        </w:rPr>
        <w:t> </w:t>
      </w:r>
      <w:r>
        <w:rPr>
          <w:color w:val="231F20"/>
          <w:w w:val="110"/>
        </w:rPr>
        <w:t>emanaban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concejos.</w:t>
      </w:r>
      <w:r>
        <w:rPr>
          <w:color w:val="231F20"/>
          <w:spacing w:val="-5"/>
          <w:w w:val="110"/>
        </w:rPr>
        <w:t> </w:t>
      </w:r>
      <w:r>
        <w:rPr>
          <w:color w:val="231F20"/>
          <w:w w:val="110"/>
        </w:rPr>
        <w:t>No</w:t>
      </w:r>
      <w:r>
        <w:rPr>
          <w:color w:val="231F20"/>
          <w:spacing w:val="-4"/>
          <w:w w:val="110"/>
        </w:rPr>
        <w:t> </w:t>
      </w:r>
      <w:r>
        <w:rPr>
          <w:color w:val="231F20"/>
          <w:w w:val="110"/>
        </w:rPr>
        <w:t>en</w:t>
      </w:r>
      <w:r>
        <w:rPr>
          <w:color w:val="231F20"/>
          <w:spacing w:val="-4"/>
          <w:w w:val="110"/>
        </w:rPr>
        <w:t> </w:t>
      </w:r>
      <w:r>
        <w:rPr>
          <w:color w:val="231F20"/>
          <w:w w:val="110"/>
        </w:rPr>
        <w:t>balde se ordenaba que el alcalde debía “platicar con los hermanos del Consejo,   y ver y entender” (Chávez, 1956: ordenanza 3). Resulta claro que entre     la comunidad mesteña primaron la autonomía y el diálogo para resolver los asuntos comunes; es probable que las diferencias quedaran zanjadas por acuerdo de los asistentes, visto que en los concejos y en los rodeos se dilucidaban los asuntos comunes. Debido a la experiencia de los alcaldes para</w:t>
      </w:r>
      <w:r>
        <w:rPr>
          <w:color w:val="231F20"/>
          <w:spacing w:val="-13"/>
          <w:w w:val="110"/>
        </w:rPr>
        <w:t> </w:t>
      </w:r>
      <w:r>
        <w:rPr>
          <w:color w:val="231F20"/>
          <w:w w:val="110"/>
        </w:rPr>
        <w:t>solucionar</w:t>
      </w:r>
      <w:r>
        <w:rPr>
          <w:color w:val="231F20"/>
          <w:spacing w:val="-13"/>
          <w:w w:val="110"/>
        </w:rPr>
        <w:t> </w:t>
      </w:r>
      <w:r>
        <w:rPr>
          <w:color w:val="231F20"/>
          <w:w w:val="110"/>
        </w:rPr>
        <w:t>múltiples</w:t>
      </w:r>
      <w:r>
        <w:rPr>
          <w:color w:val="231F20"/>
          <w:spacing w:val="-13"/>
          <w:w w:val="110"/>
        </w:rPr>
        <w:t> </w:t>
      </w:r>
      <w:r>
        <w:rPr>
          <w:color w:val="231F20"/>
          <w:w w:val="110"/>
        </w:rPr>
        <w:t>conflictos</w:t>
      </w:r>
      <w:r>
        <w:rPr>
          <w:color w:val="231F20"/>
          <w:spacing w:val="-13"/>
          <w:w w:val="110"/>
        </w:rPr>
        <w:t> </w:t>
      </w:r>
      <w:r>
        <w:rPr>
          <w:color w:val="231F20"/>
          <w:w w:val="110"/>
        </w:rPr>
        <w:t>—adquirida</w:t>
      </w:r>
      <w:r>
        <w:rPr>
          <w:color w:val="231F20"/>
          <w:spacing w:val="-13"/>
          <w:w w:val="110"/>
        </w:rPr>
        <w:t> </w:t>
      </w:r>
      <w:r>
        <w:rPr>
          <w:color w:val="231F20"/>
          <w:w w:val="110"/>
        </w:rPr>
        <w:t>durante</w:t>
      </w:r>
      <w:r>
        <w:rPr>
          <w:color w:val="231F20"/>
          <w:spacing w:val="-13"/>
          <w:w w:val="110"/>
        </w:rPr>
        <w:t> </w:t>
      </w:r>
      <w:r>
        <w:rPr>
          <w:color w:val="231F20"/>
          <w:w w:val="110"/>
        </w:rPr>
        <w:t>su</w:t>
      </w:r>
      <w:r>
        <w:rPr>
          <w:color w:val="231F20"/>
          <w:spacing w:val="-13"/>
          <w:w w:val="110"/>
        </w:rPr>
        <w:t> </w:t>
      </w:r>
      <w:r>
        <w:rPr>
          <w:color w:val="231F20"/>
          <w:w w:val="110"/>
        </w:rPr>
        <w:t>anterior</w:t>
      </w:r>
      <w:r>
        <w:rPr>
          <w:color w:val="231F20"/>
          <w:spacing w:val="-13"/>
          <w:w w:val="110"/>
        </w:rPr>
        <w:t> </w:t>
      </w:r>
      <w:r>
        <w:rPr>
          <w:color w:val="231F20"/>
          <w:w w:val="110"/>
        </w:rPr>
        <w:t>actua- ción como alcaldes ordinarios y como integrantes del cabildo—, es posible incluso que ellos pusieran en práctica el sufragio a la hora de alcanzar acuerdos.</w:t>
      </w:r>
    </w:p>
    <w:p>
      <w:pPr>
        <w:pStyle w:val="BodyText"/>
        <w:spacing w:line="285" w:lineRule="auto"/>
        <w:ind w:left="100" w:right="135" w:firstLine="340"/>
        <w:jc w:val="both"/>
      </w:pPr>
      <w:r>
        <w:rPr>
          <w:color w:val="231F20"/>
          <w:w w:val="110"/>
        </w:rPr>
        <w:t>En efecto, en la mesta española existía la costumbre de tomar decisio- nes a través del voto personal. El voto se recogía por cuadrillas,</w:t>
      </w:r>
      <w:r>
        <w:rPr>
          <w:color w:val="231F20"/>
          <w:spacing w:val="-27"/>
          <w:w w:val="110"/>
        </w:rPr>
        <w:t> </w:t>
      </w:r>
      <w:r>
        <w:rPr>
          <w:color w:val="231F20"/>
          <w:w w:val="110"/>
        </w:rPr>
        <w:t>integradas por los cuatro grupos correspondientes a otros tantos distritos</w:t>
      </w:r>
      <w:r>
        <w:rPr>
          <w:color w:val="231F20"/>
          <w:spacing w:val="-22"/>
          <w:w w:val="110"/>
        </w:rPr>
        <w:t> </w:t>
      </w:r>
      <w:r>
        <w:rPr>
          <w:color w:val="231F20"/>
          <w:w w:val="110"/>
        </w:rPr>
        <w:t>ganaderos: Soria, Segovia, Cuenca y León. En asuntos de mayor importancia, cada cuadrilla por separado tomaba sus decisiones en reunión plenaria, las que comunicaban</w:t>
      </w:r>
      <w:r>
        <w:rPr>
          <w:color w:val="231F20"/>
          <w:spacing w:val="-6"/>
          <w:w w:val="110"/>
        </w:rPr>
        <w:t> </w:t>
      </w:r>
      <w:r>
        <w:rPr>
          <w:color w:val="231F20"/>
          <w:w w:val="110"/>
        </w:rPr>
        <w:t>al</w:t>
      </w:r>
      <w:r>
        <w:rPr>
          <w:color w:val="231F20"/>
          <w:spacing w:val="-5"/>
          <w:w w:val="110"/>
        </w:rPr>
        <w:t> </w:t>
      </w:r>
      <w:r>
        <w:rPr>
          <w:color w:val="231F20"/>
          <w:w w:val="110"/>
        </w:rPr>
        <w:t>presidente</w:t>
      </w:r>
      <w:r>
        <w:rPr>
          <w:color w:val="231F20"/>
          <w:spacing w:val="-5"/>
          <w:w w:val="110"/>
        </w:rPr>
        <w:t> </w:t>
      </w:r>
      <w:r>
        <w:rPr>
          <w:color w:val="231F20"/>
          <w:w w:val="110"/>
        </w:rPr>
        <w:t>a</w:t>
      </w:r>
      <w:r>
        <w:rPr>
          <w:color w:val="231F20"/>
          <w:spacing w:val="-6"/>
          <w:w w:val="110"/>
        </w:rPr>
        <w:t> </w:t>
      </w:r>
      <w:r>
        <w:rPr>
          <w:color w:val="231F20"/>
          <w:w w:val="110"/>
        </w:rPr>
        <w:t>través</w:t>
      </w:r>
      <w:r>
        <w:rPr>
          <w:color w:val="231F20"/>
          <w:spacing w:val="-6"/>
          <w:w w:val="110"/>
        </w:rPr>
        <w:t> </w:t>
      </w:r>
      <w:r>
        <w:rPr>
          <w:color w:val="231F20"/>
          <w:w w:val="110"/>
        </w:rPr>
        <w:t>del</w:t>
      </w:r>
      <w:r>
        <w:rPr>
          <w:color w:val="231F20"/>
          <w:spacing w:val="-5"/>
          <w:w w:val="110"/>
        </w:rPr>
        <w:t> </w:t>
      </w:r>
      <w:r>
        <w:rPr>
          <w:color w:val="231F20"/>
          <w:w w:val="110"/>
        </w:rPr>
        <w:t>jefe</w:t>
      </w:r>
      <w:r>
        <w:rPr>
          <w:color w:val="231F20"/>
          <w:spacing w:val="-6"/>
          <w:w w:val="110"/>
        </w:rPr>
        <w:t> </w:t>
      </w:r>
      <w:r>
        <w:rPr>
          <w:color w:val="231F20"/>
          <w:w w:val="110"/>
        </w:rPr>
        <w:t>de</w:t>
      </w:r>
      <w:r>
        <w:rPr>
          <w:color w:val="231F20"/>
          <w:spacing w:val="-5"/>
          <w:w w:val="110"/>
        </w:rPr>
        <w:t> </w:t>
      </w:r>
      <w:r>
        <w:rPr>
          <w:color w:val="231F20"/>
          <w:w w:val="110"/>
        </w:rPr>
        <w:t>cuadrilla.</w:t>
      </w:r>
      <w:r>
        <w:rPr>
          <w:color w:val="231F20"/>
          <w:spacing w:val="-6"/>
          <w:w w:val="110"/>
        </w:rPr>
        <w:t> </w:t>
      </w:r>
      <w:r>
        <w:rPr>
          <w:color w:val="231F20"/>
          <w:w w:val="110"/>
        </w:rPr>
        <w:t>El</w:t>
      </w:r>
      <w:r>
        <w:rPr>
          <w:color w:val="231F20"/>
          <w:spacing w:val="-6"/>
          <w:w w:val="110"/>
        </w:rPr>
        <w:t> </w:t>
      </w:r>
      <w:r>
        <w:rPr>
          <w:color w:val="231F20"/>
          <w:w w:val="110"/>
        </w:rPr>
        <w:t>derecho</w:t>
      </w:r>
      <w:r>
        <w:rPr>
          <w:color w:val="231F20"/>
          <w:spacing w:val="-5"/>
          <w:w w:val="110"/>
        </w:rPr>
        <w:t> </w:t>
      </w:r>
      <w:r>
        <w:rPr>
          <w:color w:val="231F20"/>
          <w:w w:val="110"/>
        </w:rPr>
        <w:t>a</w:t>
      </w:r>
      <w:r>
        <w:rPr>
          <w:color w:val="231F20"/>
          <w:spacing w:val="-6"/>
          <w:w w:val="110"/>
        </w:rPr>
        <w:t> </w:t>
      </w:r>
      <w:r>
        <w:rPr>
          <w:color w:val="231F20"/>
          <w:w w:val="110"/>
        </w:rPr>
        <w:t>votar no</w:t>
      </w:r>
      <w:r>
        <w:rPr>
          <w:color w:val="231F20"/>
          <w:spacing w:val="-6"/>
          <w:w w:val="110"/>
        </w:rPr>
        <w:t> </w:t>
      </w:r>
      <w:r>
        <w:rPr>
          <w:color w:val="231F20"/>
          <w:w w:val="110"/>
        </w:rPr>
        <w:t>se</w:t>
      </w:r>
      <w:r>
        <w:rPr>
          <w:color w:val="231F20"/>
          <w:spacing w:val="-6"/>
          <w:w w:val="110"/>
        </w:rPr>
        <w:t> </w:t>
      </w:r>
      <w:r>
        <w:rPr>
          <w:color w:val="231F20"/>
          <w:w w:val="110"/>
        </w:rPr>
        <w:t>limitó</w:t>
      </w:r>
      <w:r>
        <w:rPr>
          <w:color w:val="231F20"/>
          <w:spacing w:val="-6"/>
          <w:w w:val="110"/>
        </w:rPr>
        <w:t> </w:t>
      </w:r>
      <w:r>
        <w:rPr>
          <w:color w:val="231F20"/>
          <w:w w:val="110"/>
        </w:rPr>
        <w:t>por</w:t>
      </w:r>
      <w:r>
        <w:rPr>
          <w:color w:val="231F20"/>
          <w:spacing w:val="-5"/>
          <w:w w:val="110"/>
        </w:rPr>
        <w:t> </w:t>
      </w:r>
      <w:r>
        <w:rPr>
          <w:color w:val="231F20"/>
          <w:w w:val="110"/>
        </w:rPr>
        <w:t>la</w:t>
      </w:r>
      <w:r>
        <w:rPr>
          <w:color w:val="231F20"/>
          <w:spacing w:val="-6"/>
          <w:w w:val="110"/>
        </w:rPr>
        <w:t> </w:t>
      </w:r>
      <w:r>
        <w:rPr>
          <w:color w:val="231F20"/>
          <w:w w:val="110"/>
        </w:rPr>
        <w:t>cuantía</w:t>
      </w:r>
      <w:r>
        <w:rPr>
          <w:color w:val="231F20"/>
          <w:spacing w:val="-6"/>
          <w:w w:val="110"/>
        </w:rPr>
        <w:t> </w:t>
      </w:r>
      <w:r>
        <w:rPr>
          <w:color w:val="231F20"/>
          <w:w w:val="110"/>
        </w:rPr>
        <w:t>del</w:t>
      </w:r>
      <w:r>
        <w:rPr>
          <w:color w:val="231F20"/>
          <w:spacing w:val="-5"/>
          <w:w w:val="110"/>
        </w:rPr>
        <w:t> </w:t>
      </w:r>
      <w:r>
        <w:rPr>
          <w:color w:val="231F20"/>
          <w:w w:val="110"/>
        </w:rPr>
        <w:t>rebaño:</w:t>
      </w:r>
      <w:r>
        <w:rPr>
          <w:color w:val="231F20"/>
          <w:spacing w:val="-5"/>
          <w:w w:val="110"/>
        </w:rPr>
        <w:t> </w:t>
      </w:r>
      <w:r>
        <w:rPr>
          <w:color w:val="231F20"/>
          <w:w w:val="110"/>
        </w:rPr>
        <w:t>todos</w:t>
      </w:r>
      <w:r>
        <w:rPr>
          <w:color w:val="231F20"/>
          <w:spacing w:val="-6"/>
          <w:w w:val="110"/>
        </w:rPr>
        <w:t> </w:t>
      </w:r>
      <w:r>
        <w:rPr>
          <w:color w:val="231F20"/>
          <w:w w:val="110"/>
        </w:rPr>
        <w:t>tenían</w:t>
      </w:r>
      <w:r>
        <w:rPr>
          <w:color w:val="231F20"/>
          <w:spacing w:val="-6"/>
          <w:w w:val="110"/>
        </w:rPr>
        <w:t> </w:t>
      </w:r>
      <w:r>
        <w:rPr>
          <w:color w:val="231F20"/>
          <w:w w:val="110"/>
        </w:rPr>
        <w:t>voz</w:t>
      </w:r>
      <w:r>
        <w:rPr>
          <w:color w:val="231F20"/>
          <w:spacing w:val="-6"/>
          <w:w w:val="110"/>
        </w:rPr>
        <w:t> </w:t>
      </w:r>
      <w:r>
        <w:rPr>
          <w:color w:val="231F20"/>
          <w:w w:val="110"/>
        </w:rPr>
        <w:t>y</w:t>
      </w:r>
      <w:r>
        <w:rPr>
          <w:color w:val="231F20"/>
          <w:spacing w:val="-6"/>
          <w:w w:val="110"/>
        </w:rPr>
        <w:t> </w:t>
      </w:r>
      <w:r>
        <w:rPr>
          <w:color w:val="231F20"/>
          <w:w w:val="110"/>
        </w:rPr>
        <w:t>voto,</w:t>
      </w:r>
      <w:r>
        <w:rPr>
          <w:color w:val="231F20"/>
          <w:spacing w:val="-6"/>
          <w:w w:val="110"/>
        </w:rPr>
        <w:t> </w:t>
      </w:r>
      <w:r>
        <w:rPr>
          <w:color w:val="231F20"/>
          <w:w w:val="110"/>
        </w:rPr>
        <w:t>incluidas</w:t>
      </w:r>
      <w:r>
        <w:rPr>
          <w:color w:val="231F20"/>
          <w:spacing w:val="-6"/>
          <w:w w:val="110"/>
        </w:rPr>
        <w:t> </w:t>
      </w:r>
      <w:r>
        <w:rPr>
          <w:color w:val="231F20"/>
          <w:w w:val="110"/>
        </w:rPr>
        <w:t>las</w:t>
      </w:r>
    </w:p>
    <w:p>
      <w:pPr>
        <w:spacing w:after="0" w:line="285" w:lineRule="auto"/>
        <w:jc w:val="both"/>
        <w:sectPr>
          <w:pgSz w:w="9640" w:h="13040"/>
          <w:pgMar w:header="0" w:footer="1464" w:top="860" w:bottom="1660" w:left="1100" w:right="1340"/>
        </w:sectPr>
      </w:pPr>
    </w:p>
    <w:p>
      <w:pPr>
        <w:pStyle w:val="BodyText"/>
        <w:spacing w:line="285" w:lineRule="auto" w:before="42"/>
        <w:ind w:left="137" w:right="-4"/>
      </w:pPr>
      <w:r>
        <w:rPr>
          <w:color w:val="231F20"/>
          <w:w w:val="110"/>
        </w:rPr>
        <w:t>mujeres. Las decisiones y beneficios se aplicaban en igualdad de derecho tanto a mujeres como a hombres (Klein, 1985: 65).</w:t>
      </w:r>
    </w:p>
    <w:p>
      <w:pPr>
        <w:pStyle w:val="BodyText"/>
        <w:spacing w:line="285" w:lineRule="auto"/>
        <w:ind w:left="137" w:right="118" w:firstLine="340"/>
        <w:jc w:val="both"/>
      </w:pPr>
      <w:r>
        <w:rPr>
          <w:color w:val="231F20"/>
          <w:w w:val="110"/>
        </w:rPr>
        <w:t>En Nueva España, el concejo fue la reunión básica para la decisión de los asuntos entre la hermandad ganadera. El avance de la ocupación del suelo con labores pecuarias contribuyó al surgimiento de grupos de gana- deros que integraron sus propios concejos en la cabecera diocesana. En  las ordenanzas de 1537 sólo se menciona la mesta de la Ciudad de México (que incluía los valles de </w:t>
      </w:r>
      <w:r>
        <w:rPr>
          <w:color w:val="231F20"/>
          <w:spacing w:val="-4"/>
          <w:w w:val="110"/>
        </w:rPr>
        <w:t>Toluca </w:t>
      </w:r>
      <w:r>
        <w:rPr>
          <w:color w:val="231F20"/>
          <w:w w:val="110"/>
        </w:rPr>
        <w:t>y Tepeapulco).</w:t>
      </w:r>
      <w:r>
        <w:rPr>
          <w:color w:val="231F20"/>
          <w:w w:val="110"/>
          <w:position w:val="7"/>
          <w:sz w:val="11"/>
        </w:rPr>
        <w:t>23 </w:t>
      </w:r>
      <w:r>
        <w:rPr>
          <w:color w:val="231F20"/>
          <w:w w:val="110"/>
        </w:rPr>
        <w:t>En 1550 había mestas en Cuautitlán, Puebla y Oaxaca. Con el paso del tiempo se establecieron otros concejos:</w:t>
      </w:r>
    </w:p>
    <w:p>
      <w:pPr>
        <w:pStyle w:val="BodyText"/>
        <w:spacing w:before="9"/>
        <w:rPr>
          <w:sz w:val="19"/>
        </w:rPr>
      </w:pPr>
      <w:r>
        <w:rPr/>
        <w:pict>
          <v:group style="position:absolute;margin-left:173.214905pt;margin-top:13.550818pt;width:149.35pt;height:.5pt;mso-position-horizontal-relative:page;mso-position-vertical-relative:paragraph;z-index:1504;mso-wrap-distance-left:0;mso-wrap-distance-right:0" coordorigin="3464,271" coordsize="2987,10">
            <v:line style="position:absolute" from="3469,276" to="4789,276" stroked="true" strokeweight=".5pt" strokecolor="#231f20"/>
            <v:line style="position:absolute" from="4789,276" to="6446,276" stroked="true" strokeweight=".5pt" strokecolor="#231f20"/>
            <w10:wrap type="topAndBottom"/>
          </v:group>
        </w:pict>
      </w:r>
    </w:p>
    <w:p>
      <w:pPr>
        <w:tabs>
          <w:tab w:pos="1482" w:val="left" w:leader="none"/>
        </w:tabs>
        <w:spacing w:before="67" w:after="91"/>
        <w:ind w:left="0" w:right="142" w:firstLine="0"/>
        <w:jc w:val="center"/>
        <w:rPr>
          <w:i/>
          <w:sz w:val="17"/>
        </w:rPr>
      </w:pPr>
      <w:r>
        <w:rPr>
          <w:i/>
          <w:color w:val="231F20"/>
          <w:w w:val="105"/>
          <w:sz w:val="17"/>
        </w:rPr>
        <w:t>Fecha</w:t>
        <w:tab/>
        <w:t>Lugar</w:t>
      </w:r>
    </w:p>
    <w:p>
      <w:pPr>
        <w:pStyle w:val="BodyText"/>
        <w:spacing w:line="20" w:lineRule="exact" w:before="0"/>
        <w:ind w:left="2124"/>
        <w:rPr>
          <w:sz w:val="2"/>
        </w:rPr>
      </w:pPr>
      <w:r>
        <w:rPr>
          <w:sz w:val="2"/>
        </w:rPr>
        <w:pict>
          <v:group style="width:149.35pt;height:.5pt;mso-position-horizontal-relative:char;mso-position-vertical-relative:line" coordorigin="0,0" coordsize="2987,10">
            <v:line style="position:absolute" from="5,5" to="1325,5" stroked="true" strokeweight=".5pt" strokecolor="#231f20"/>
            <v:line style="position:absolute" from="1325,5" to="2982,5" stroked="true" strokeweight=".5pt" strokecolor="#231f20"/>
          </v:group>
        </w:pict>
      </w:r>
      <w:r>
        <w:rPr>
          <w:sz w:val="2"/>
        </w:rPr>
      </w:r>
    </w:p>
    <w:p>
      <w:pPr>
        <w:tabs>
          <w:tab w:pos="1337" w:val="left" w:leader="none"/>
        </w:tabs>
        <w:spacing w:before="89"/>
        <w:ind w:left="91" w:right="0" w:firstLine="0"/>
        <w:jc w:val="center"/>
        <w:rPr>
          <w:sz w:val="17"/>
        </w:rPr>
      </w:pPr>
      <w:r>
        <w:rPr>
          <w:color w:val="231F20"/>
          <w:w w:val="110"/>
          <w:sz w:val="17"/>
        </w:rPr>
        <w:t>1563</w:t>
        <w:tab/>
        <w:t>Michoacán</w:t>
      </w:r>
    </w:p>
    <w:p>
      <w:pPr>
        <w:pStyle w:val="BodyText"/>
        <w:spacing w:before="7"/>
        <w:rPr>
          <w:sz w:val="16"/>
        </w:rPr>
      </w:pPr>
    </w:p>
    <w:p>
      <w:pPr>
        <w:tabs>
          <w:tab w:pos="1337" w:val="left" w:leader="none"/>
        </w:tabs>
        <w:spacing w:before="0"/>
        <w:ind w:left="71" w:right="0" w:firstLine="0"/>
        <w:jc w:val="center"/>
        <w:rPr>
          <w:sz w:val="17"/>
        </w:rPr>
      </w:pPr>
      <w:r>
        <w:rPr>
          <w:color w:val="231F20"/>
          <w:w w:val="105"/>
          <w:sz w:val="17"/>
        </w:rPr>
        <w:t>1574</w:t>
        <w:tab/>
        <w:t>Alfajayuca</w:t>
      </w:r>
    </w:p>
    <w:p>
      <w:pPr>
        <w:pStyle w:val="BodyText"/>
        <w:spacing w:before="9"/>
        <w:rPr>
          <w:sz w:val="16"/>
        </w:rPr>
      </w:pPr>
    </w:p>
    <w:p>
      <w:pPr>
        <w:tabs>
          <w:tab w:pos="1389" w:val="left" w:leader="none"/>
        </w:tabs>
        <w:spacing w:before="1"/>
        <w:ind w:left="0" w:right="49" w:firstLine="0"/>
        <w:jc w:val="center"/>
        <w:rPr>
          <w:sz w:val="17"/>
        </w:rPr>
      </w:pPr>
      <w:r>
        <w:rPr>
          <w:color w:val="231F20"/>
          <w:w w:val="105"/>
          <w:sz w:val="17"/>
        </w:rPr>
        <w:t>1600</w:t>
        <w:tab/>
        <w:t>Pánuco</w:t>
      </w:r>
    </w:p>
    <w:p>
      <w:pPr>
        <w:pStyle w:val="BodyText"/>
        <w:spacing w:before="9"/>
        <w:rPr>
          <w:sz w:val="16"/>
        </w:rPr>
      </w:pPr>
    </w:p>
    <w:p>
      <w:pPr>
        <w:tabs>
          <w:tab w:pos="1337" w:val="left" w:leader="none"/>
        </w:tabs>
        <w:spacing w:before="1"/>
        <w:ind w:left="62" w:right="0" w:firstLine="0"/>
        <w:jc w:val="center"/>
        <w:rPr>
          <w:sz w:val="17"/>
        </w:rPr>
      </w:pPr>
      <w:r>
        <w:rPr>
          <w:color w:val="231F20"/>
          <w:w w:val="105"/>
          <w:sz w:val="17"/>
        </w:rPr>
        <w:t>1606</w:t>
        <w:tab/>
        <w:t>Querétaro</w:t>
      </w:r>
    </w:p>
    <w:p>
      <w:pPr>
        <w:pStyle w:val="BodyText"/>
        <w:spacing w:before="9"/>
        <w:rPr>
          <w:sz w:val="16"/>
        </w:rPr>
      </w:pPr>
    </w:p>
    <w:p>
      <w:pPr>
        <w:tabs>
          <w:tab w:pos="1337" w:val="left" w:leader="none"/>
        </w:tabs>
        <w:spacing w:before="1"/>
        <w:ind w:left="166" w:right="0" w:firstLine="0"/>
        <w:jc w:val="center"/>
        <w:rPr>
          <w:sz w:val="17"/>
        </w:rPr>
      </w:pPr>
      <w:r>
        <w:rPr>
          <w:color w:val="231F20"/>
          <w:w w:val="105"/>
          <w:sz w:val="17"/>
        </w:rPr>
        <w:t>1609</w:t>
        <w:tab/>
        <w:t>Tehuantepec</w:t>
      </w:r>
    </w:p>
    <w:p>
      <w:pPr>
        <w:pStyle w:val="BodyText"/>
        <w:spacing w:before="9"/>
        <w:rPr>
          <w:sz w:val="16"/>
        </w:rPr>
      </w:pPr>
    </w:p>
    <w:p>
      <w:pPr>
        <w:tabs>
          <w:tab w:pos="1352" w:val="left" w:leader="none"/>
        </w:tabs>
        <w:spacing w:before="1"/>
        <w:ind w:left="0" w:right="13" w:firstLine="0"/>
        <w:jc w:val="center"/>
        <w:rPr>
          <w:sz w:val="17"/>
        </w:rPr>
      </w:pPr>
      <w:r>
        <w:rPr>
          <w:color w:val="231F20"/>
          <w:w w:val="105"/>
          <w:sz w:val="17"/>
        </w:rPr>
        <w:t>1628</w:t>
        <w:tab/>
        <w:t>Tlaxcala</w:t>
      </w:r>
    </w:p>
    <w:p>
      <w:pPr>
        <w:pStyle w:val="BodyText"/>
        <w:spacing w:before="7"/>
        <w:rPr>
          <w:sz w:val="16"/>
        </w:rPr>
      </w:pPr>
    </w:p>
    <w:p>
      <w:pPr>
        <w:tabs>
          <w:tab w:pos="1337" w:val="left" w:leader="none"/>
        </w:tabs>
        <w:spacing w:before="0"/>
        <w:ind w:left="116" w:right="0" w:firstLine="0"/>
        <w:jc w:val="center"/>
        <w:rPr>
          <w:sz w:val="17"/>
        </w:rPr>
      </w:pPr>
      <w:r>
        <w:rPr/>
        <w:pict>
          <v:group style="position:absolute;margin-left:173.214905pt;margin-top:14.643867pt;width:149.35pt;height:.5pt;mso-position-horizontal-relative:page;mso-position-vertical-relative:paragraph;z-index:1552;mso-wrap-distance-left:0;mso-wrap-distance-right:0" coordorigin="3464,293" coordsize="2987,10">
            <v:line style="position:absolute" from="3469,298" to="4789,298" stroked="true" strokeweight=".5pt" strokecolor="#231f20"/>
            <v:line style="position:absolute" from="4789,298" to="6446,298" stroked="true" strokeweight=".5pt" strokecolor="#231f20"/>
            <w10:wrap type="topAndBottom"/>
          </v:group>
        </w:pict>
      </w:r>
      <w:r>
        <w:rPr>
          <w:color w:val="231F20"/>
          <w:w w:val="110"/>
          <w:sz w:val="17"/>
        </w:rPr>
        <w:t>1631</w:t>
        <w:tab/>
        <w:t>Guanajuato</w:t>
      </w:r>
    </w:p>
    <w:p>
      <w:pPr>
        <w:spacing w:before="139"/>
        <w:ind w:left="477" w:right="-4" w:firstLine="0"/>
        <w:jc w:val="left"/>
        <w:rPr>
          <w:sz w:val="16"/>
        </w:rPr>
      </w:pPr>
      <w:r>
        <w:rPr>
          <w:color w:val="231F20"/>
          <w:w w:val="110"/>
          <w:sz w:val="16"/>
        </w:rPr>
        <w:t>Fuentes: Chevalier (1985: 119), Dusenberry (1963: 50, 52) y O’Gorman (1970).</w:t>
      </w:r>
    </w:p>
    <w:p>
      <w:pPr>
        <w:pStyle w:val="BodyText"/>
        <w:spacing w:before="0"/>
        <w:rPr>
          <w:sz w:val="16"/>
        </w:rPr>
      </w:pPr>
    </w:p>
    <w:p>
      <w:pPr>
        <w:pStyle w:val="BodyText"/>
        <w:spacing w:before="6"/>
        <w:rPr>
          <w:sz w:val="12"/>
        </w:rPr>
      </w:pPr>
    </w:p>
    <w:p>
      <w:pPr>
        <w:pStyle w:val="BodyText"/>
        <w:spacing w:line="285" w:lineRule="auto" w:before="0"/>
        <w:ind w:left="137" w:right="118" w:firstLine="340"/>
        <w:jc w:val="both"/>
      </w:pPr>
      <w:r>
        <w:rPr>
          <w:color w:val="231F20"/>
          <w:spacing w:val="-3"/>
          <w:w w:val="110"/>
        </w:rPr>
        <w:t>Para </w:t>
      </w:r>
      <w:r>
        <w:rPr>
          <w:color w:val="231F20"/>
          <w:w w:val="110"/>
        </w:rPr>
        <w:t>1812, además de los anteriores, había otros concejos de la mes-   ta localizados en Atlixco, Carrión, Córdoba, Colima, Cosamaloapan, Gua- najuato, Jilotepec, </w:t>
      </w:r>
      <w:r>
        <w:rPr>
          <w:color w:val="231F20"/>
          <w:spacing w:val="-4"/>
          <w:w w:val="110"/>
        </w:rPr>
        <w:t>Monterrey, </w:t>
      </w:r>
      <w:r>
        <w:rPr>
          <w:color w:val="231F20"/>
          <w:w w:val="110"/>
        </w:rPr>
        <w:t>Pánuco, Pátzcuaro, San Juan del Río, San Luis </w:t>
      </w:r>
      <w:r>
        <w:rPr>
          <w:color w:val="231F20"/>
          <w:spacing w:val="-3"/>
          <w:w w:val="110"/>
        </w:rPr>
        <w:t>Potosí,</w:t>
      </w:r>
      <w:r>
        <w:rPr>
          <w:color w:val="231F20"/>
          <w:spacing w:val="-18"/>
          <w:w w:val="110"/>
        </w:rPr>
        <w:t> </w:t>
      </w:r>
      <w:r>
        <w:rPr>
          <w:color w:val="231F20"/>
          <w:w w:val="110"/>
        </w:rPr>
        <w:t>San</w:t>
      </w:r>
      <w:r>
        <w:rPr>
          <w:color w:val="231F20"/>
          <w:spacing w:val="-19"/>
          <w:w w:val="110"/>
        </w:rPr>
        <w:t> </w:t>
      </w:r>
      <w:r>
        <w:rPr>
          <w:color w:val="231F20"/>
          <w:w w:val="110"/>
        </w:rPr>
        <w:t>Miguel</w:t>
      </w:r>
      <w:r>
        <w:rPr>
          <w:color w:val="231F20"/>
          <w:spacing w:val="-19"/>
          <w:w w:val="110"/>
        </w:rPr>
        <w:t> </w:t>
      </w:r>
      <w:r>
        <w:rPr>
          <w:color w:val="231F20"/>
          <w:w w:val="110"/>
        </w:rPr>
        <w:t>el</w:t>
      </w:r>
      <w:r>
        <w:rPr>
          <w:color w:val="231F20"/>
          <w:spacing w:val="-19"/>
          <w:w w:val="110"/>
        </w:rPr>
        <w:t> </w:t>
      </w:r>
      <w:r>
        <w:rPr>
          <w:color w:val="231F20"/>
          <w:w w:val="110"/>
        </w:rPr>
        <w:t>Grande,</w:t>
      </w:r>
      <w:r>
        <w:rPr>
          <w:color w:val="231F20"/>
          <w:spacing w:val="-19"/>
          <w:w w:val="110"/>
        </w:rPr>
        <w:t> </w:t>
      </w:r>
      <w:r>
        <w:rPr>
          <w:color w:val="231F20"/>
          <w:w w:val="110"/>
        </w:rPr>
        <w:t>Tula,</w:t>
      </w:r>
      <w:r>
        <w:rPr>
          <w:color w:val="231F20"/>
          <w:spacing w:val="-19"/>
          <w:w w:val="110"/>
        </w:rPr>
        <w:t> </w:t>
      </w:r>
      <w:r>
        <w:rPr>
          <w:color w:val="231F20"/>
          <w:spacing w:val="-4"/>
          <w:w w:val="110"/>
        </w:rPr>
        <w:t>Valladolid</w:t>
      </w:r>
      <w:r>
        <w:rPr>
          <w:color w:val="231F20"/>
          <w:spacing w:val="-18"/>
          <w:w w:val="110"/>
        </w:rPr>
        <w:t> </w:t>
      </w:r>
      <w:r>
        <w:rPr>
          <w:color w:val="231F20"/>
          <w:w w:val="110"/>
        </w:rPr>
        <w:t>y</w:t>
      </w:r>
      <w:r>
        <w:rPr>
          <w:color w:val="231F20"/>
          <w:spacing w:val="-19"/>
          <w:w w:val="110"/>
        </w:rPr>
        <w:t> </w:t>
      </w:r>
      <w:r>
        <w:rPr>
          <w:color w:val="231F20"/>
          <w:spacing w:val="-5"/>
          <w:w w:val="110"/>
        </w:rPr>
        <w:t>Veracruz</w:t>
      </w:r>
      <w:r>
        <w:rPr>
          <w:color w:val="231F20"/>
          <w:spacing w:val="-18"/>
          <w:w w:val="110"/>
        </w:rPr>
        <w:t> </w:t>
      </w:r>
      <w:r>
        <w:rPr>
          <w:color w:val="231F20"/>
          <w:w w:val="110"/>
        </w:rPr>
        <w:t>(Dusemberry,</w:t>
      </w:r>
      <w:r>
        <w:rPr>
          <w:color w:val="231F20"/>
          <w:spacing w:val="-19"/>
          <w:w w:val="110"/>
        </w:rPr>
        <w:t> </w:t>
      </w:r>
      <w:r>
        <w:rPr>
          <w:color w:val="231F20"/>
          <w:w w:val="110"/>
        </w:rPr>
        <w:t>1963: 52; O’Gorman, 1970; y </w:t>
      </w:r>
      <w:r>
        <w:rPr>
          <w:color w:val="231F20"/>
          <w:w w:val="110"/>
          <w:sz w:val="16"/>
        </w:rPr>
        <w:t>agn</w:t>
      </w:r>
      <w:r>
        <w:rPr>
          <w:color w:val="231F20"/>
          <w:w w:val="110"/>
        </w:rPr>
        <w:t>). En total eran cerca de 30 mestas, hecho </w:t>
      </w:r>
      <w:r>
        <w:rPr>
          <w:color w:val="231F20"/>
          <w:spacing w:val="-2"/>
          <w:w w:val="110"/>
        </w:rPr>
        <w:t>que </w:t>
      </w:r>
      <w:r>
        <w:rPr>
          <w:color w:val="231F20"/>
          <w:w w:val="110"/>
        </w:rPr>
        <w:t>contrasta</w:t>
      </w:r>
      <w:r>
        <w:rPr>
          <w:color w:val="231F20"/>
          <w:spacing w:val="-7"/>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unidad</w:t>
      </w:r>
      <w:r>
        <w:rPr>
          <w:color w:val="231F20"/>
          <w:spacing w:val="-6"/>
          <w:w w:val="110"/>
        </w:rPr>
        <w:t> </w:t>
      </w:r>
      <w:r>
        <w:rPr>
          <w:color w:val="231F20"/>
          <w:w w:val="110"/>
        </w:rPr>
        <w:t>que</w:t>
      </w:r>
      <w:r>
        <w:rPr>
          <w:color w:val="231F20"/>
          <w:spacing w:val="-6"/>
          <w:w w:val="110"/>
        </w:rPr>
        <w:t> </w:t>
      </w:r>
      <w:r>
        <w:rPr>
          <w:color w:val="231F20"/>
          <w:w w:val="110"/>
        </w:rPr>
        <w:t>mantuvo</w:t>
      </w:r>
      <w:r>
        <w:rPr>
          <w:color w:val="231F20"/>
          <w:spacing w:val="-6"/>
          <w:w w:val="110"/>
        </w:rPr>
        <w:t> </w:t>
      </w:r>
      <w:r>
        <w:rPr>
          <w:color w:val="231F20"/>
          <w:w w:val="110"/>
        </w:rPr>
        <w:t>la</w:t>
      </w:r>
      <w:r>
        <w:rPr>
          <w:color w:val="231F20"/>
          <w:spacing w:val="-6"/>
          <w:w w:val="110"/>
        </w:rPr>
        <w:t> </w:t>
      </w:r>
      <w:r>
        <w:rPr>
          <w:color w:val="231F20"/>
          <w:w w:val="110"/>
        </w:rPr>
        <w:t>organización</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península.</w:t>
      </w:r>
    </w:p>
    <w:p>
      <w:pPr>
        <w:pStyle w:val="BodyText"/>
        <w:spacing w:line="285" w:lineRule="auto"/>
        <w:ind w:left="137" w:right="118" w:firstLine="340"/>
        <w:jc w:val="both"/>
      </w:pPr>
      <w:r>
        <w:rPr>
          <w:color w:val="231F20"/>
          <w:w w:val="110"/>
        </w:rPr>
        <w:t>Otra buena parte de las decisiones sobre los problemas comunes qui- zá eran tomadas en las reuniones que los mesteños llevaban a cabo para</w:t>
      </w:r>
    </w:p>
    <w:p>
      <w:pPr>
        <w:pStyle w:val="BodyText"/>
        <w:spacing w:before="0"/>
      </w:pPr>
    </w:p>
    <w:p>
      <w:pPr>
        <w:pStyle w:val="BodyText"/>
        <w:spacing w:before="5"/>
        <w:rPr>
          <w:sz w:val="17"/>
        </w:rPr>
      </w:pPr>
    </w:p>
    <w:p>
      <w:pPr>
        <w:spacing w:line="256" w:lineRule="auto" w:before="0"/>
        <w:ind w:left="137" w:right="117" w:firstLine="340"/>
        <w:jc w:val="both"/>
        <w:rPr>
          <w:sz w:val="16"/>
        </w:rPr>
      </w:pPr>
      <w:r>
        <w:rPr>
          <w:color w:val="231F20"/>
          <w:w w:val="110"/>
          <w:position w:val="5"/>
          <w:sz w:val="9"/>
        </w:rPr>
        <w:t>23</w:t>
      </w:r>
      <w:r>
        <w:rPr>
          <w:color w:val="231F20"/>
          <w:w w:val="110"/>
          <w:sz w:val="16"/>
        </w:rPr>
        <w:t>En 1522, </w:t>
      </w:r>
      <w:r>
        <w:rPr>
          <w:color w:val="231F20"/>
          <w:spacing w:val="-3"/>
          <w:w w:val="110"/>
          <w:sz w:val="16"/>
        </w:rPr>
        <w:t>Toluca </w:t>
      </w:r>
      <w:r>
        <w:rPr>
          <w:color w:val="231F20"/>
          <w:w w:val="110"/>
          <w:sz w:val="16"/>
        </w:rPr>
        <w:t>y Tepeapulco eran encomiendas de Cortés, aunque en 1526 la segunda le fue disputada y entregada a Alonso de Navarrete. En mayo de 1531 Tepeapulco pasó a la corona.</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rodear el ganado. Las reuniones se efectuaban semanalmente, en estan- cias distintas y durante cinco meses, desde el 24 de junio hasta mediado el mes de noviembre, con el propósito de que en</w:t>
      </w:r>
    </w:p>
    <w:p>
      <w:pPr>
        <w:pStyle w:val="BodyText"/>
        <w:spacing w:before="7"/>
        <w:rPr>
          <w:sz w:val="25"/>
        </w:rPr>
      </w:pPr>
    </w:p>
    <w:p>
      <w:pPr>
        <w:spacing w:line="268" w:lineRule="auto" w:before="0"/>
        <w:ind w:left="440" w:right="135" w:firstLine="0"/>
        <w:jc w:val="both"/>
        <w:rPr>
          <w:sz w:val="19"/>
        </w:rPr>
      </w:pPr>
      <w:r>
        <w:rPr>
          <w:color w:val="231F20"/>
          <w:w w:val="110"/>
          <w:sz w:val="19"/>
        </w:rPr>
        <w:t>las partes y lugares que por la justicia les fuere mandado y señalado, sean obligados de hacer y hagan rodeo de los ganados vacunos y caballar; y to- dos</w:t>
      </w:r>
      <w:r>
        <w:rPr>
          <w:color w:val="231F20"/>
          <w:spacing w:val="-4"/>
          <w:w w:val="110"/>
          <w:sz w:val="19"/>
        </w:rPr>
        <w:t> </w:t>
      </w:r>
      <w:r>
        <w:rPr>
          <w:color w:val="231F20"/>
          <w:w w:val="110"/>
          <w:sz w:val="19"/>
        </w:rPr>
        <w:t>los</w:t>
      </w:r>
      <w:r>
        <w:rPr>
          <w:color w:val="231F20"/>
          <w:spacing w:val="-4"/>
          <w:w w:val="110"/>
          <w:sz w:val="19"/>
        </w:rPr>
        <w:t> </w:t>
      </w:r>
      <w:r>
        <w:rPr>
          <w:color w:val="231F20"/>
          <w:w w:val="110"/>
          <w:sz w:val="19"/>
        </w:rPr>
        <w:t>otros</w:t>
      </w:r>
      <w:r>
        <w:rPr>
          <w:color w:val="231F20"/>
          <w:spacing w:val="-4"/>
          <w:w w:val="110"/>
          <w:sz w:val="19"/>
        </w:rPr>
        <w:t> </w:t>
      </w:r>
      <w:r>
        <w:rPr>
          <w:color w:val="231F20"/>
          <w:w w:val="110"/>
          <w:sz w:val="19"/>
        </w:rPr>
        <w:t>de</w:t>
      </w:r>
      <w:r>
        <w:rPr>
          <w:color w:val="231F20"/>
          <w:spacing w:val="-4"/>
          <w:w w:val="110"/>
          <w:sz w:val="19"/>
        </w:rPr>
        <w:t> </w:t>
      </w:r>
      <w:r>
        <w:rPr>
          <w:color w:val="231F20"/>
          <w:w w:val="110"/>
          <w:sz w:val="19"/>
        </w:rPr>
        <w:t>las</w:t>
      </w:r>
      <w:r>
        <w:rPr>
          <w:color w:val="231F20"/>
          <w:spacing w:val="-4"/>
          <w:w w:val="110"/>
          <w:sz w:val="19"/>
        </w:rPr>
        <w:t> </w:t>
      </w:r>
      <w:r>
        <w:rPr>
          <w:color w:val="231F20"/>
          <w:w w:val="110"/>
          <w:sz w:val="19"/>
        </w:rPr>
        <w:t>tales</w:t>
      </w:r>
      <w:r>
        <w:rPr>
          <w:color w:val="231F20"/>
          <w:spacing w:val="-4"/>
          <w:w w:val="110"/>
          <w:sz w:val="19"/>
        </w:rPr>
        <w:t> </w:t>
      </w:r>
      <w:r>
        <w:rPr>
          <w:color w:val="231F20"/>
          <w:w w:val="110"/>
          <w:sz w:val="19"/>
        </w:rPr>
        <w:t>estancias</w:t>
      </w:r>
      <w:r>
        <w:rPr>
          <w:color w:val="231F20"/>
          <w:spacing w:val="-4"/>
          <w:w w:val="110"/>
          <w:sz w:val="19"/>
        </w:rPr>
        <w:t> </w:t>
      </w:r>
      <w:r>
        <w:rPr>
          <w:color w:val="231F20"/>
          <w:w w:val="110"/>
          <w:sz w:val="19"/>
        </w:rPr>
        <w:t>comarcanas</w:t>
      </w:r>
      <w:r>
        <w:rPr>
          <w:color w:val="231F20"/>
          <w:spacing w:val="-5"/>
          <w:w w:val="110"/>
          <w:sz w:val="19"/>
        </w:rPr>
        <w:t> </w:t>
      </w:r>
      <w:r>
        <w:rPr>
          <w:color w:val="231F20"/>
          <w:w w:val="110"/>
          <w:sz w:val="19"/>
        </w:rPr>
        <w:t>a</w:t>
      </w:r>
      <w:r>
        <w:rPr>
          <w:color w:val="231F20"/>
          <w:spacing w:val="-4"/>
          <w:w w:val="110"/>
          <w:sz w:val="19"/>
        </w:rPr>
        <w:t> </w:t>
      </w:r>
      <w:r>
        <w:rPr>
          <w:color w:val="231F20"/>
          <w:w w:val="110"/>
          <w:sz w:val="19"/>
        </w:rPr>
        <w:t>donde</w:t>
      </w:r>
      <w:r>
        <w:rPr>
          <w:color w:val="231F20"/>
          <w:spacing w:val="-4"/>
          <w:w w:val="110"/>
          <w:sz w:val="19"/>
        </w:rPr>
        <w:t> </w:t>
      </w:r>
      <w:r>
        <w:rPr>
          <w:color w:val="231F20"/>
          <w:w w:val="110"/>
          <w:sz w:val="19"/>
        </w:rPr>
        <w:t>conviniere</w:t>
      </w:r>
      <w:r>
        <w:rPr>
          <w:color w:val="231F20"/>
          <w:spacing w:val="-5"/>
          <w:w w:val="110"/>
          <w:sz w:val="19"/>
        </w:rPr>
        <w:t> </w:t>
      </w:r>
      <w:r>
        <w:rPr>
          <w:color w:val="231F20"/>
          <w:w w:val="110"/>
          <w:sz w:val="19"/>
        </w:rPr>
        <w:t>hacer</w:t>
      </w:r>
      <w:r>
        <w:rPr>
          <w:color w:val="231F20"/>
          <w:spacing w:val="-4"/>
          <w:w w:val="110"/>
          <w:sz w:val="19"/>
        </w:rPr>
        <w:t> </w:t>
      </w:r>
      <w:r>
        <w:rPr>
          <w:color w:val="231F20"/>
          <w:w w:val="110"/>
          <w:sz w:val="19"/>
        </w:rPr>
        <w:t>el tal rodeo, sean obligados a salir y salgan a él a le ayudar a </w:t>
      </w:r>
      <w:r>
        <w:rPr>
          <w:color w:val="231F20"/>
          <w:spacing w:val="-3"/>
          <w:w w:val="110"/>
          <w:sz w:val="19"/>
        </w:rPr>
        <w:t>hacer, </w:t>
      </w:r>
      <w:r>
        <w:rPr>
          <w:color w:val="231F20"/>
          <w:w w:val="110"/>
          <w:sz w:val="19"/>
        </w:rPr>
        <w:t>para que hecha, cada uno saque las reses que de su hierro y señal conociere y los lleve a su estancia (Chávez, 1956:</w:t>
      </w:r>
      <w:r>
        <w:rPr>
          <w:color w:val="231F20"/>
          <w:spacing w:val="-33"/>
          <w:w w:val="110"/>
          <w:sz w:val="19"/>
        </w:rPr>
        <w:t> </w:t>
      </w:r>
      <w:r>
        <w:rPr>
          <w:color w:val="231F20"/>
          <w:w w:val="110"/>
          <w:sz w:val="19"/>
        </w:rPr>
        <w:t>ordenanza 18).</w:t>
      </w:r>
    </w:p>
    <w:p>
      <w:pPr>
        <w:pStyle w:val="BodyText"/>
        <w:spacing w:before="0"/>
        <w:rPr>
          <w:sz w:val="18"/>
        </w:rPr>
      </w:pPr>
    </w:p>
    <w:p>
      <w:pPr>
        <w:pStyle w:val="BodyText"/>
        <w:spacing w:line="285" w:lineRule="auto" w:before="130"/>
        <w:ind w:left="100" w:right="136" w:firstLine="340"/>
        <w:jc w:val="both"/>
      </w:pPr>
      <w:r>
        <w:rPr>
          <w:color w:val="231F20"/>
          <w:w w:val="110"/>
        </w:rPr>
        <w:t>En zonas poco pobladas, como en la región chichimeca, se indicó que para efectuar el rodeo debían ser llamados</w:t>
      </w:r>
    </w:p>
    <w:p>
      <w:pPr>
        <w:pStyle w:val="BodyText"/>
        <w:spacing w:before="3"/>
        <w:rPr>
          <w:sz w:val="27"/>
        </w:rPr>
      </w:pPr>
    </w:p>
    <w:p>
      <w:pPr>
        <w:spacing w:line="268" w:lineRule="auto" w:before="1"/>
        <w:ind w:left="440" w:right="135" w:firstLine="0"/>
        <w:jc w:val="both"/>
        <w:rPr>
          <w:sz w:val="19"/>
        </w:rPr>
      </w:pPr>
      <w:r>
        <w:rPr>
          <w:color w:val="231F20"/>
          <w:w w:val="110"/>
          <w:sz w:val="19"/>
        </w:rPr>
        <w:t>hasta cuatro o seis dueños de las estancias comarcanas, y a sus estancie- ros, y que todos juntos vayan a hacerlo el dicho rodeo y sacar el ganado que cada uno tuviere de su hierro, y a herrar el orejano del multiplico del dicho su ganado; y el que de otra manera herrare e hiciere rodeo, incurra en</w:t>
      </w:r>
      <w:r>
        <w:rPr>
          <w:color w:val="231F20"/>
          <w:spacing w:val="-3"/>
          <w:w w:val="110"/>
          <w:sz w:val="19"/>
        </w:rPr>
        <w:t> </w:t>
      </w:r>
      <w:r>
        <w:rPr>
          <w:color w:val="231F20"/>
          <w:w w:val="110"/>
          <w:sz w:val="19"/>
        </w:rPr>
        <w:t>pena</w:t>
      </w:r>
      <w:r>
        <w:rPr>
          <w:color w:val="231F20"/>
          <w:spacing w:val="-3"/>
          <w:w w:val="110"/>
          <w:sz w:val="19"/>
        </w:rPr>
        <w:t> </w:t>
      </w:r>
      <w:r>
        <w:rPr>
          <w:color w:val="231F20"/>
          <w:w w:val="110"/>
          <w:sz w:val="19"/>
        </w:rPr>
        <w:t>de</w:t>
      </w:r>
      <w:r>
        <w:rPr>
          <w:color w:val="231F20"/>
          <w:spacing w:val="-3"/>
          <w:w w:val="110"/>
          <w:sz w:val="19"/>
        </w:rPr>
        <w:t> </w:t>
      </w:r>
      <w:r>
        <w:rPr>
          <w:color w:val="231F20"/>
          <w:w w:val="110"/>
          <w:sz w:val="19"/>
        </w:rPr>
        <w:t>diez</w:t>
      </w:r>
      <w:r>
        <w:rPr>
          <w:color w:val="231F20"/>
          <w:spacing w:val="-3"/>
          <w:w w:val="110"/>
          <w:sz w:val="19"/>
        </w:rPr>
        <w:t> </w:t>
      </w:r>
      <w:r>
        <w:rPr>
          <w:color w:val="231F20"/>
          <w:w w:val="110"/>
          <w:sz w:val="19"/>
        </w:rPr>
        <w:t>pesos</w:t>
      </w:r>
      <w:r>
        <w:rPr>
          <w:color w:val="231F20"/>
          <w:spacing w:val="-3"/>
          <w:w w:val="110"/>
          <w:sz w:val="19"/>
        </w:rPr>
        <w:t> </w:t>
      </w:r>
      <w:r>
        <w:rPr>
          <w:color w:val="231F20"/>
          <w:w w:val="110"/>
          <w:sz w:val="19"/>
        </w:rPr>
        <w:t>de</w:t>
      </w:r>
      <w:r>
        <w:rPr>
          <w:color w:val="231F20"/>
          <w:spacing w:val="-3"/>
          <w:w w:val="110"/>
          <w:sz w:val="19"/>
        </w:rPr>
        <w:t> </w:t>
      </w:r>
      <w:r>
        <w:rPr>
          <w:color w:val="231F20"/>
          <w:w w:val="110"/>
          <w:sz w:val="19"/>
        </w:rPr>
        <w:t>oro</w:t>
      </w:r>
      <w:r>
        <w:rPr>
          <w:color w:val="231F20"/>
          <w:spacing w:val="-3"/>
          <w:w w:val="110"/>
          <w:sz w:val="19"/>
        </w:rPr>
        <w:t> </w:t>
      </w:r>
      <w:r>
        <w:rPr>
          <w:color w:val="231F20"/>
          <w:w w:val="110"/>
          <w:sz w:val="19"/>
        </w:rPr>
        <w:t>común</w:t>
      </w:r>
      <w:r>
        <w:rPr>
          <w:color w:val="231F20"/>
          <w:spacing w:val="-3"/>
          <w:w w:val="110"/>
          <w:sz w:val="19"/>
        </w:rPr>
        <w:t> </w:t>
      </w:r>
      <w:r>
        <w:rPr>
          <w:color w:val="231F20"/>
          <w:w w:val="110"/>
          <w:sz w:val="19"/>
        </w:rPr>
        <w:t>por</w:t>
      </w:r>
      <w:r>
        <w:rPr>
          <w:color w:val="231F20"/>
          <w:spacing w:val="-3"/>
          <w:w w:val="110"/>
          <w:sz w:val="19"/>
        </w:rPr>
        <w:t> </w:t>
      </w:r>
      <w:r>
        <w:rPr>
          <w:color w:val="231F20"/>
          <w:w w:val="110"/>
          <w:sz w:val="19"/>
        </w:rPr>
        <w:t>cada</w:t>
      </w:r>
      <w:r>
        <w:rPr>
          <w:color w:val="231F20"/>
          <w:spacing w:val="-3"/>
          <w:w w:val="110"/>
          <w:sz w:val="19"/>
        </w:rPr>
        <w:t> </w:t>
      </w:r>
      <w:r>
        <w:rPr>
          <w:color w:val="231F20"/>
          <w:w w:val="110"/>
          <w:sz w:val="19"/>
        </w:rPr>
        <w:t>cabeza</w:t>
      </w:r>
      <w:r>
        <w:rPr>
          <w:color w:val="231F20"/>
          <w:spacing w:val="-3"/>
          <w:w w:val="110"/>
          <w:sz w:val="19"/>
        </w:rPr>
        <w:t> </w:t>
      </w:r>
      <w:r>
        <w:rPr>
          <w:color w:val="231F20"/>
          <w:w w:val="110"/>
          <w:sz w:val="19"/>
        </w:rPr>
        <w:t>de</w:t>
      </w:r>
      <w:r>
        <w:rPr>
          <w:color w:val="231F20"/>
          <w:spacing w:val="-3"/>
          <w:w w:val="110"/>
          <w:sz w:val="19"/>
        </w:rPr>
        <w:t> </w:t>
      </w:r>
      <w:r>
        <w:rPr>
          <w:color w:val="231F20"/>
          <w:w w:val="110"/>
          <w:sz w:val="19"/>
        </w:rPr>
        <w:t>ganado</w:t>
      </w:r>
      <w:r>
        <w:rPr>
          <w:color w:val="231F20"/>
          <w:spacing w:val="-3"/>
          <w:w w:val="110"/>
          <w:sz w:val="19"/>
        </w:rPr>
        <w:t> </w:t>
      </w:r>
      <w:r>
        <w:rPr>
          <w:color w:val="231F20"/>
          <w:w w:val="110"/>
          <w:sz w:val="19"/>
        </w:rPr>
        <w:t>que</w:t>
      </w:r>
      <w:r>
        <w:rPr>
          <w:color w:val="231F20"/>
          <w:spacing w:val="-3"/>
          <w:w w:val="110"/>
          <w:sz w:val="19"/>
        </w:rPr>
        <w:t> </w:t>
      </w:r>
      <w:r>
        <w:rPr>
          <w:color w:val="231F20"/>
          <w:w w:val="110"/>
          <w:sz w:val="19"/>
        </w:rPr>
        <w:t>herra- re</w:t>
      </w:r>
      <w:r>
        <w:rPr>
          <w:color w:val="231F20"/>
          <w:spacing w:val="-12"/>
          <w:w w:val="110"/>
          <w:sz w:val="19"/>
        </w:rPr>
        <w:t> </w:t>
      </w:r>
      <w:r>
        <w:rPr>
          <w:color w:val="231F20"/>
          <w:w w:val="110"/>
          <w:sz w:val="19"/>
        </w:rPr>
        <w:t>(Chávez,</w:t>
      </w:r>
      <w:r>
        <w:rPr>
          <w:color w:val="231F20"/>
          <w:spacing w:val="-12"/>
          <w:w w:val="110"/>
          <w:sz w:val="19"/>
        </w:rPr>
        <w:t> </w:t>
      </w:r>
      <w:r>
        <w:rPr>
          <w:color w:val="231F20"/>
          <w:w w:val="110"/>
          <w:sz w:val="19"/>
        </w:rPr>
        <w:t>1956:</w:t>
      </w:r>
      <w:r>
        <w:rPr>
          <w:color w:val="231F20"/>
          <w:spacing w:val="-12"/>
          <w:w w:val="110"/>
          <w:sz w:val="19"/>
        </w:rPr>
        <w:t> </w:t>
      </w:r>
      <w:r>
        <w:rPr>
          <w:color w:val="231F20"/>
          <w:w w:val="110"/>
          <w:sz w:val="19"/>
        </w:rPr>
        <w:t>ordenanza</w:t>
      </w:r>
      <w:r>
        <w:rPr>
          <w:color w:val="231F20"/>
          <w:spacing w:val="-11"/>
          <w:w w:val="110"/>
          <w:sz w:val="19"/>
        </w:rPr>
        <w:t> </w:t>
      </w:r>
      <w:r>
        <w:rPr>
          <w:color w:val="231F20"/>
          <w:w w:val="110"/>
          <w:sz w:val="19"/>
        </w:rPr>
        <w:t>67).</w:t>
      </w:r>
    </w:p>
    <w:p>
      <w:pPr>
        <w:pStyle w:val="BodyText"/>
        <w:spacing w:before="0"/>
        <w:rPr>
          <w:sz w:val="18"/>
        </w:rPr>
      </w:pPr>
    </w:p>
    <w:p>
      <w:pPr>
        <w:pStyle w:val="BodyText"/>
        <w:spacing w:line="285" w:lineRule="auto" w:before="130"/>
        <w:ind w:left="100" w:right="135" w:firstLine="340"/>
        <w:jc w:val="both"/>
        <w:rPr>
          <w:sz w:val="11"/>
        </w:rPr>
      </w:pPr>
      <w:r>
        <w:rPr>
          <w:color w:val="231F20"/>
          <w:w w:val="110"/>
        </w:rPr>
        <w:t>Los estancieros circunvecinos o sus mayordomos estaban obligados a acudir</w:t>
      </w:r>
      <w:r>
        <w:rPr>
          <w:color w:val="231F20"/>
          <w:spacing w:val="-15"/>
          <w:w w:val="110"/>
        </w:rPr>
        <w:t> </w:t>
      </w:r>
      <w:r>
        <w:rPr>
          <w:color w:val="231F20"/>
          <w:w w:val="110"/>
        </w:rPr>
        <w:t>con</w:t>
      </w:r>
      <w:r>
        <w:rPr>
          <w:color w:val="231F20"/>
          <w:spacing w:val="-16"/>
          <w:w w:val="110"/>
        </w:rPr>
        <w:t> </w:t>
      </w:r>
      <w:r>
        <w:rPr>
          <w:color w:val="231F20"/>
          <w:w w:val="110"/>
        </w:rPr>
        <w:t>todas</w:t>
      </w:r>
      <w:r>
        <w:rPr>
          <w:color w:val="231F20"/>
          <w:spacing w:val="-16"/>
          <w:w w:val="110"/>
        </w:rPr>
        <w:t> </w:t>
      </w:r>
      <w:r>
        <w:rPr>
          <w:color w:val="231F20"/>
          <w:w w:val="110"/>
        </w:rPr>
        <w:t>las</w:t>
      </w:r>
      <w:r>
        <w:rPr>
          <w:color w:val="231F20"/>
          <w:spacing w:val="-16"/>
          <w:w w:val="110"/>
        </w:rPr>
        <w:t> </w:t>
      </w:r>
      <w:r>
        <w:rPr>
          <w:color w:val="231F20"/>
          <w:w w:val="110"/>
        </w:rPr>
        <w:t>ovejas,</w:t>
      </w:r>
      <w:r>
        <w:rPr>
          <w:color w:val="231F20"/>
          <w:spacing w:val="-15"/>
          <w:w w:val="110"/>
        </w:rPr>
        <w:t> </w:t>
      </w:r>
      <w:r>
        <w:rPr>
          <w:color w:val="231F20"/>
          <w:w w:val="110"/>
        </w:rPr>
        <w:t>carneros,</w:t>
      </w:r>
      <w:r>
        <w:rPr>
          <w:color w:val="231F20"/>
          <w:spacing w:val="-16"/>
          <w:w w:val="110"/>
        </w:rPr>
        <w:t> </w:t>
      </w:r>
      <w:r>
        <w:rPr>
          <w:color w:val="231F20"/>
          <w:w w:val="110"/>
        </w:rPr>
        <w:t>corderos</w:t>
      </w:r>
      <w:r>
        <w:rPr>
          <w:color w:val="231F20"/>
          <w:spacing w:val="-16"/>
          <w:w w:val="110"/>
        </w:rPr>
        <w:t> </w:t>
      </w:r>
      <w:r>
        <w:rPr>
          <w:color w:val="231F20"/>
          <w:w w:val="110"/>
        </w:rPr>
        <w:t>y</w:t>
      </w:r>
      <w:r>
        <w:rPr>
          <w:color w:val="231F20"/>
          <w:spacing w:val="-16"/>
          <w:w w:val="110"/>
        </w:rPr>
        <w:t> </w:t>
      </w:r>
      <w:r>
        <w:rPr>
          <w:color w:val="231F20"/>
          <w:w w:val="110"/>
        </w:rPr>
        <w:t>todo</w:t>
      </w:r>
      <w:r>
        <w:rPr>
          <w:color w:val="231F20"/>
          <w:spacing w:val="-16"/>
          <w:w w:val="110"/>
        </w:rPr>
        <w:t> </w:t>
      </w:r>
      <w:r>
        <w:rPr>
          <w:color w:val="231F20"/>
          <w:w w:val="110"/>
        </w:rPr>
        <w:t>ganado</w:t>
      </w:r>
      <w:r>
        <w:rPr>
          <w:color w:val="231F20"/>
          <w:spacing w:val="-16"/>
          <w:w w:val="110"/>
        </w:rPr>
        <w:t> </w:t>
      </w:r>
      <w:r>
        <w:rPr>
          <w:color w:val="231F20"/>
          <w:w w:val="110"/>
        </w:rPr>
        <w:t>ajeno</w:t>
      </w:r>
      <w:r>
        <w:rPr>
          <w:color w:val="231F20"/>
          <w:spacing w:val="-15"/>
          <w:w w:val="110"/>
        </w:rPr>
        <w:t> </w:t>
      </w:r>
      <w:r>
        <w:rPr>
          <w:color w:val="231F20"/>
          <w:w w:val="110"/>
        </w:rPr>
        <w:t>para</w:t>
      </w:r>
      <w:r>
        <w:rPr>
          <w:color w:val="231F20"/>
          <w:spacing w:val="-15"/>
          <w:w w:val="110"/>
        </w:rPr>
        <w:t> </w:t>
      </w:r>
      <w:r>
        <w:rPr>
          <w:color w:val="231F20"/>
          <w:w w:val="110"/>
        </w:rPr>
        <w:t>en- tregarlo</w:t>
      </w:r>
      <w:r>
        <w:rPr>
          <w:color w:val="231F20"/>
          <w:spacing w:val="-13"/>
          <w:w w:val="110"/>
        </w:rPr>
        <w:t> </w:t>
      </w:r>
      <w:r>
        <w:rPr>
          <w:color w:val="231F20"/>
          <w:w w:val="110"/>
        </w:rPr>
        <w:t>a</w:t>
      </w:r>
      <w:r>
        <w:rPr>
          <w:color w:val="231F20"/>
          <w:spacing w:val="-13"/>
          <w:w w:val="110"/>
        </w:rPr>
        <w:t> </w:t>
      </w:r>
      <w:r>
        <w:rPr>
          <w:color w:val="231F20"/>
          <w:w w:val="110"/>
        </w:rPr>
        <w:t>sus</w:t>
      </w:r>
      <w:r>
        <w:rPr>
          <w:color w:val="231F20"/>
          <w:spacing w:val="-13"/>
          <w:w w:val="110"/>
        </w:rPr>
        <w:t> </w:t>
      </w:r>
      <w:r>
        <w:rPr>
          <w:color w:val="231F20"/>
          <w:w w:val="110"/>
        </w:rPr>
        <w:t>dueños.</w:t>
      </w:r>
      <w:r>
        <w:rPr>
          <w:color w:val="231F20"/>
          <w:spacing w:val="-12"/>
          <w:w w:val="110"/>
        </w:rPr>
        <w:t> </w:t>
      </w:r>
      <w:r>
        <w:rPr>
          <w:color w:val="231F20"/>
          <w:w w:val="110"/>
        </w:rPr>
        <w:t>Cuando</w:t>
      </w:r>
      <w:r>
        <w:rPr>
          <w:color w:val="231F20"/>
          <w:spacing w:val="-13"/>
          <w:w w:val="110"/>
        </w:rPr>
        <w:t> </w:t>
      </w:r>
      <w:r>
        <w:rPr>
          <w:color w:val="231F20"/>
          <w:w w:val="110"/>
        </w:rPr>
        <w:t>un</w:t>
      </w:r>
      <w:r>
        <w:rPr>
          <w:color w:val="231F20"/>
          <w:spacing w:val="-13"/>
          <w:w w:val="110"/>
        </w:rPr>
        <w:t> </w:t>
      </w:r>
      <w:r>
        <w:rPr>
          <w:color w:val="231F20"/>
          <w:w w:val="110"/>
        </w:rPr>
        <w:t>ganadero</w:t>
      </w:r>
      <w:r>
        <w:rPr>
          <w:color w:val="231F20"/>
          <w:spacing w:val="-13"/>
          <w:w w:val="110"/>
        </w:rPr>
        <w:t> </w:t>
      </w:r>
      <w:r>
        <w:rPr>
          <w:color w:val="231F20"/>
          <w:w w:val="110"/>
        </w:rPr>
        <w:t>estaba</w:t>
      </w:r>
      <w:r>
        <w:rPr>
          <w:color w:val="231F20"/>
          <w:spacing w:val="-13"/>
          <w:w w:val="110"/>
        </w:rPr>
        <w:t> </w:t>
      </w:r>
      <w:r>
        <w:rPr>
          <w:color w:val="231F20"/>
          <w:w w:val="110"/>
        </w:rPr>
        <w:t>imposibilitado</w:t>
      </w:r>
      <w:r>
        <w:rPr>
          <w:color w:val="231F20"/>
          <w:spacing w:val="-13"/>
          <w:w w:val="110"/>
        </w:rPr>
        <w:t> </w:t>
      </w:r>
      <w:r>
        <w:rPr>
          <w:color w:val="231F20"/>
          <w:w w:val="110"/>
        </w:rPr>
        <w:t>para</w:t>
      </w:r>
      <w:r>
        <w:rPr>
          <w:color w:val="231F20"/>
          <w:spacing w:val="-13"/>
          <w:w w:val="110"/>
        </w:rPr>
        <w:t> </w:t>
      </w:r>
      <w:r>
        <w:rPr>
          <w:color w:val="231F20"/>
          <w:w w:val="110"/>
        </w:rPr>
        <w:t>asis- tir al rodeo, frecuentemente otorgaba poder a otra persona para que en su representación recogiera los animales que tuvieran su marca</w:t>
      </w:r>
      <w:r>
        <w:rPr>
          <w:color w:val="231F20"/>
          <w:spacing w:val="-18"/>
          <w:w w:val="110"/>
        </w:rPr>
        <w:t> </w:t>
      </w:r>
      <w:r>
        <w:rPr>
          <w:color w:val="231F20"/>
          <w:w w:val="110"/>
        </w:rPr>
        <w:t>personal.</w:t>
      </w:r>
      <w:r>
        <w:rPr>
          <w:color w:val="231F20"/>
          <w:w w:val="110"/>
          <w:position w:val="7"/>
          <w:sz w:val="11"/>
        </w:rPr>
        <w:t>24</w:t>
      </w:r>
    </w:p>
    <w:p>
      <w:pPr>
        <w:pStyle w:val="BodyText"/>
        <w:spacing w:line="285" w:lineRule="auto"/>
        <w:ind w:left="100" w:right="135" w:firstLine="340"/>
        <w:jc w:val="both"/>
      </w:pPr>
      <w:r>
        <w:rPr>
          <w:color w:val="231F20"/>
          <w:w w:val="110"/>
        </w:rPr>
        <w:t>Se puso especial atención en el procedimiento para entresacar los ani- males</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diferentes</w:t>
      </w:r>
      <w:r>
        <w:rPr>
          <w:color w:val="231F20"/>
          <w:spacing w:val="-11"/>
          <w:w w:val="110"/>
        </w:rPr>
        <w:t> </w:t>
      </w:r>
      <w:r>
        <w:rPr>
          <w:color w:val="231F20"/>
          <w:w w:val="110"/>
        </w:rPr>
        <w:t>rebaños,</w:t>
      </w:r>
      <w:r>
        <w:rPr>
          <w:color w:val="231F20"/>
          <w:spacing w:val="-11"/>
          <w:w w:val="110"/>
        </w:rPr>
        <w:t> </w:t>
      </w:r>
      <w:r>
        <w:rPr>
          <w:color w:val="231F20"/>
          <w:w w:val="110"/>
        </w:rPr>
        <w:t>por</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establecieron</w:t>
      </w:r>
      <w:r>
        <w:rPr>
          <w:color w:val="231F20"/>
          <w:spacing w:val="-10"/>
          <w:w w:val="110"/>
        </w:rPr>
        <w:t> </w:t>
      </w:r>
      <w:r>
        <w:rPr>
          <w:color w:val="231F20"/>
          <w:w w:val="110"/>
        </w:rPr>
        <w:t>algunas</w:t>
      </w:r>
      <w:r>
        <w:rPr>
          <w:color w:val="231F20"/>
          <w:spacing w:val="-11"/>
          <w:w w:val="110"/>
        </w:rPr>
        <w:t> </w:t>
      </w:r>
      <w:r>
        <w:rPr>
          <w:color w:val="231F20"/>
          <w:w w:val="110"/>
        </w:rPr>
        <w:t>indica- ciones acerca del número de trabajadores en las estancias: “los dueños de las estancias de ganado mayor tengan con cada dos mil vacas un español estanciero y cuatro negros e indios, los dos de a caballo y los dos de a pie, para que tengan cuidado de rodear […] el dicho ganado” (Chávez, 1956: </w:t>
      </w:r>
      <w:r>
        <w:rPr>
          <w:color w:val="231F20"/>
          <w:w w:val="105"/>
        </w:rPr>
        <w:t>ordenanza</w:t>
      </w:r>
      <w:r>
        <w:rPr>
          <w:color w:val="231F20"/>
          <w:spacing w:val="27"/>
          <w:w w:val="105"/>
        </w:rPr>
        <w:t> </w:t>
      </w:r>
      <w:r>
        <w:rPr>
          <w:color w:val="231F20"/>
          <w:w w:val="105"/>
        </w:rPr>
        <w:t>15).</w:t>
      </w:r>
    </w:p>
    <w:p>
      <w:pPr>
        <w:pStyle w:val="BodyText"/>
        <w:spacing w:line="285" w:lineRule="auto"/>
        <w:ind w:left="100" w:right="135" w:firstLine="340"/>
        <w:jc w:val="both"/>
      </w:pPr>
      <w:r>
        <w:rPr>
          <w:color w:val="231F20"/>
          <w:w w:val="110"/>
        </w:rPr>
        <w:t>En igualdad de derechos </w:t>
      </w:r>
      <w:r>
        <w:rPr>
          <w:color w:val="231F20"/>
          <w:spacing w:val="-9"/>
          <w:w w:val="110"/>
        </w:rPr>
        <w:t>y, </w:t>
      </w:r>
      <w:r>
        <w:rPr>
          <w:color w:val="231F20"/>
          <w:w w:val="110"/>
        </w:rPr>
        <w:t>por lo tanto, para conformidad entre los ga- naderos,</w:t>
      </w:r>
      <w:r>
        <w:rPr>
          <w:color w:val="231F20"/>
          <w:spacing w:val="-20"/>
          <w:w w:val="110"/>
        </w:rPr>
        <w:t> </w:t>
      </w:r>
      <w:r>
        <w:rPr>
          <w:color w:val="231F20"/>
          <w:w w:val="110"/>
        </w:rPr>
        <w:t>“se</w:t>
      </w:r>
      <w:r>
        <w:rPr>
          <w:color w:val="231F20"/>
          <w:spacing w:val="-20"/>
          <w:w w:val="110"/>
        </w:rPr>
        <w:t> </w:t>
      </w:r>
      <w:r>
        <w:rPr>
          <w:color w:val="231F20"/>
          <w:w w:val="110"/>
        </w:rPr>
        <w:t>hacía</w:t>
      </w:r>
      <w:r>
        <w:rPr>
          <w:color w:val="231F20"/>
          <w:spacing w:val="-20"/>
          <w:w w:val="110"/>
        </w:rPr>
        <w:t> </w:t>
      </w:r>
      <w:r>
        <w:rPr>
          <w:color w:val="231F20"/>
          <w:w w:val="110"/>
        </w:rPr>
        <w:t>la</w:t>
      </w:r>
      <w:r>
        <w:rPr>
          <w:color w:val="231F20"/>
          <w:spacing w:val="-20"/>
          <w:w w:val="110"/>
        </w:rPr>
        <w:t> </w:t>
      </w:r>
      <w:r>
        <w:rPr>
          <w:color w:val="231F20"/>
          <w:w w:val="110"/>
        </w:rPr>
        <w:t>repartición</w:t>
      </w:r>
      <w:r>
        <w:rPr>
          <w:color w:val="231F20"/>
          <w:spacing w:val="-20"/>
          <w:w w:val="110"/>
        </w:rPr>
        <w:t> </w:t>
      </w:r>
      <w:r>
        <w:rPr>
          <w:color w:val="231F20"/>
          <w:w w:val="110"/>
        </w:rPr>
        <w:t>entre</w:t>
      </w:r>
      <w:r>
        <w:rPr>
          <w:color w:val="231F20"/>
          <w:spacing w:val="-20"/>
          <w:w w:val="110"/>
        </w:rPr>
        <w:t> </w:t>
      </w:r>
      <w:r>
        <w:rPr>
          <w:color w:val="231F20"/>
          <w:w w:val="110"/>
        </w:rPr>
        <w:t>los</w:t>
      </w:r>
      <w:r>
        <w:rPr>
          <w:color w:val="231F20"/>
          <w:spacing w:val="-20"/>
          <w:w w:val="110"/>
        </w:rPr>
        <w:t> </w:t>
      </w:r>
      <w:r>
        <w:rPr>
          <w:color w:val="231F20"/>
          <w:w w:val="110"/>
        </w:rPr>
        <w:t>diferentes</w:t>
      </w:r>
      <w:r>
        <w:rPr>
          <w:color w:val="231F20"/>
          <w:spacing w:val="-20"/>
          <w:w w:val="110"/>
        </w:rPr>
        <w:t> </w:t>
      </w:r>
      <w:r>
        <w:rPr>
          <w:color w:val="231F20"/>
          <w:w w:val="110"/>
        </w:rPr>
        <w:t>propietarios;</w:t>
      </w:r>
      <w:r>
        <w:rPr>
          <w:color w:val="231F20"/>
          <w:spacing w:val="-20"/>
          <w:w w:val="110"/>
        </w:rPr>
        <w:t> </w:t>
      </w:r>
      <w:r>
        <w:rPr>
          <w:color w:val="231F20"/>
          <w:w w:val="110"/>
        </w:rPr>
        <w:t>se</w:t>
      </w:r>
      <w:r>
        <w:rPr>
          <w:color w:val="231F20"/>
          <w:spacing w:val="-20"/>
          <w:w w:val="110"/>
        </w:rPr>
        <w:t> </w:t>
      </w:r>
      <w:r>
        <w:rPr>
          <w:color w:val="231F20"/>
          <w:w w:val="110"/>
        </w:rPr>
        <w:t>ponía</w:t>
      </w:r>
      <w:r>
        <w:rPr>
          <w:color w:val="231F20"/>
          <w:spacing w:val="-20"/>
          <w:w w:val="110"/>
        </w:rPr>
        <w:t> </w:t>
      </w:r>
      <w:r>
        <w:rPr>
          <w:color w:val="231F20"/>
          <w:w w:val="110"/>
        </w:rPr>
        <w:t>a</w:t>
      </w:r>
    </w:p>
    <w:p>
      <w:pPr>
        <w:pStyle w:val="BodyText"/>
        <w:spacing w:before="4"/>
        <w:rPr>
          <w:sz w:val="17"/>
        </w:rPr>
      </w:pPr>
    </w:p>
    <w:p>
      <w:pPr>
        <w:spacing w:line="256" w:lineRule="auto" w:before="0"/>
        <w:ind w:left="100" w:right="139" w:firstLine="340"/>
        <w:jc w:val="both"/>
        <w:rPr>
          <w:sz w:val="16"/>
        </w:rPr>
      </w:pPr>
      <w:r>
        <w:rPr>
          <w:color w:val="231F20"/>
          <w:w w:val="110"/>
          <w:position w:val="5"/>
          <w:sz w:val="9"/>
        </w:rPr>
        <w:t>24</w:t>
      </w:r>
      <w:r>
        <w:rPr>
          <w:color w:val="231F20"/>
          <w:w w:val="110"/>
          <w:sz w:val="16"/>
        </w:rPr>
        <w:t>Algunos ejemplos se encuentran en: </w:t>
      </w:r>
      <w:r>
        <w:rPr>
          <w:color w:val="231F20"/>
          <w:w w:val="125"/>
          <w:sz w:val="12"/>
        </w:rPr>
        <w:t>ahnem</w:t>
      </w:r>
      <w:r>
        <w:rPr>
          <w:color w:val="231F20"/>
          <w:w w:val="125"/>
          <w:sz w:val="16"/>
        </w:rPr>
        <w:t>, </w:t>
      </w:r>
      <w:r>
        <w:rPr>
          <w:color w:val="231F20"/>
          <w:w w:val="110"/>
          <w:sz w:val="16"/>
        </w:rPr>
        <w:t>c. 12, l. 8, fs. 153v-154; c. 14. l.1, fs.161- 161v.</w:t>
      </w:r>
    </w:p>
    <w:p>
      <w:pPr>
        <w:spacing w:after="0" w:line="256" w:lineRule="auto"/>
        <w:jc w:val="both"/>
        <w:rPr>
          <w:sz w:val="16"/>
        </w:rPr>
        <w:sectPr>
          <w:footerReference w:type="even" r:id="rId115"/>
          <w:footerReference w:type="default" r:id="rId116"/>
          <w:pgSz w:w="9640" w:h="13040"/>
          <w:pgMar w:footer="1464" w:header="0" w:top="860" w:bottom="1660" w:left="1100" w:right="1340"/>
        </w:sectPr>
      </w:pPr>
    </w:p>
    <w:p>
      <w:pPr>
        <w:pStyle w:val="BodyText"/>
        <w:spacing w:line="285" w:lineRule="auto" w:before="42"/>
        <w:ind w:left="137" w:right="117"/>
        <w:jc w:val="both"/>
      </w:pPr>
      <w:r>
        <w:rPr>
          <w:color w:val="231F20"/>
          <w:w w:val="110"/>
        </w:rPr>
        <w:t>un lado los animales sin marca, u orejanos (es </w:t>
      </w:r>
      <w:r>
        <w:rPr>
          <w:color w:val="231F20"/>
          <w:spacing w:val="-4"/>
          <w:w w:val="110"/>
        </w:rPr>
        <w:t>decir, </w:t>
      </w:r>
      <w:r>
        <w:rPr>
          <w:color w:val="231F20"/>
          <w:w w:val="110"/>
        </w:rPr>
        <w:t>con la orejas enteras), para</w:t>
      </w:r>
      <w:r>
        <w:rPr>
          <w:color w:val="231F20"/>
          <w:spacing w:val="-19"/>
          <w:w w:val="110"/>
        </w:rPr>
        <w:t> </w:t>
      </w:r>
      <w:r>
        <w:rPr>
          <w:color w:val="231F20"/>
          <w:w w:val="110"/>
        </w:rPr>
        <w:t>repartirlos</w:t>
      </w:r>
      <w:r>
        <w:rPr>
          <w:color w:val="231F20"/>
          <w:spacing w:val="-19"/>
          <w:w w:val="110"/>
        </w:rPr>
        <w:t> </w:t>
      </w:r>
      <w:r>
        <w:rPr>
          <w:color w:val="231F20"/>
          <w:w w:val="110"/>
        </w:rPr>
        <w:t>entre</w:t>
      </w:r>
      <w:r>
        <w:rPr>
          <w:color w:val="231F20"/>
          <w:spacing w:val="-19"/>
          <w:w w:val="110"/>
        </w:rPr>
        <w:t> </w:t>
      </w:r>
      <w:r>
        <w:rPr>
          <w:color w:val="231F20"/>
          <w:w w:val="110"/>
        </w:rPr>
        <w:t>todos,</w:t>
      </w:r>
      <w:r>
        <w:rPr>
          <w:color w:val="231F20"/>
          <w:spacing w:val="-19"/>
          <w:w w:val="110"/>
        </w:rPr>
        <w:t> </w:t>
      </w:r>
      <w:r>
        <w:rPr>
          <w:color w:val="231F20"/>
          <w:w w:val="110"/>
        </w:rPr>
        <w:t>y</w:t>
      </w:r>
      <w:r>
        <w:rPr>
          <w:color w:val="231F20"/>
          <w:spacing w:val="-19"/>
          <w:w w:val="110"/>
        </w:rPr>
        <w:t> </w:t>
      </w:r>
      <w:r>
        <w:rPr>
          <w:color w:val="231F20"/>
          <w:w w:val="110"/>
        </w:rPr>
        <w:t>luego</w:t>
      </w:r>
      <w:r>
        <w:rPr>
          <w:color w:val="231F20"/>
          <w:spacing w:val="-19"/>
          <w:w w:val="110"/>
        </w:rPr>
        <w:t> </w:t>
      </w:r>
      <w:r>
        <w:rPr>
          <w:color w:val="231F20"/>
          <w:w w:val="110"/>
        </w:rPr>
        <w:t>las</w:t>
      </w:r>
      <w:r>
        <w:rPr>
          <w:color w:val="231F20"/>
          <w:spacing w:val="-19"/>
          <w:w w:val="110"/>
        </w:rPr>
        <w:t> </w:t>
      </w:r>
      <w:r>
        <w:rPr>
          <w:color w:val="231F20"/>
          <w:w w:val="110"/>
        </w:rPr>
        <w:t>bestias</w:t>
      </w:r>
      <w:r>
        <w:rPr>
          <w:color w:val="231F20"/>
          <w:spacing w:val="-19"/>
          <w:w w:val="110"/>
        </w:rPr>
        <w:t> </w:t>
      </w:r>
      <w:r>
        <w:rPr>
          <w:color w:val="231F20"/>
          <w:w w:val="110"/>
        </w:rPr>
        <w:t>extraviadas</w:t>
      </w:r>
      <w:r>
        <w:rPr>
          <w:color w:val="231F20"/>
          <w:spacing w:val="-18"/>
          <w:w w:val="110"/>
        </w:rPr>
        <w:t> </w:t>
      </w:r>
      <w:r>
        <w:rPr>
          <w:color w:val="231F20"/>
          <w:w w:val="110"/>
        </w:rPr>
        <w:t>o</w:t>
      </w:r>
      <w:r>
        <w:rPr>
          <w:color w:val="231F20"/>
          <w:spacing w:val="-19"/>
          <w:w w:val="110"/>
        </w:rPr>
        <w:t> </w:t>
      </w:r>
      <w:r>
        <w:rPr>
          <w:color w:val="231F20"/>
          <w:w w:val="110"/>
        </w:rPr>
        <w:t>de</w:t>
      </w:r>
      <w:r>
        <w:rPr>
          <w:color w:val="231F20"/>
          <w:spacing w:val="-19"/>
          <w:w w:val="110"/>
        </w:rPr>
        <w:t> </w:t>
      </w:r>
      <w:r>
        <w:rPr>
          <w:color w:val="231F20"/>
          <w:w w:val="110"/>
        </w:rPr>
        <w:t>marcas</w:t>
      </w:r>
      <w:r>
        <w:rPr>
          <w:color w:val="231F20"/>
          <w:spacing w:val="-19"/>
          <w:w w:val="110"/>
        </w:rPr>
        <w:t> </w:t>
      </w:r>
      <w:r>
        <w:rPr>
          <w:color w:val="231F20"/>
          <w:w w:val="110"/>
        </w:rPr>
        <w:t>des- conocidas para entregarlas a los representantes del </w:t>
      </w:r>
      <w:r>
        <w:rPr>
          <w:color w:val="231F20"/>
          <w:spacing w:val="2"/>
          <w:w w:val="110"/>
        </w:rPr>
        <w:t>rey” </w:t>
      </w:r>
      <w:r>
        <w:rPr>
          <w:color w:val="231F20"/>
          <w:w w:val="110"/>
        </w:rPr>
        <w:t>(Chevalier, 1985: 147).</w:t>
      </w:r>
      <w:r>
        <w:rPr>
          <w:color w:val="231F20"/>
          <w:spacing w:val="-16"/>
          <w:w w:val="110"/>
        </w:rPr>
        <w:t> </w:t>
      </w:r>
      <w:r>
        <w:rPr>
          <w:color w:val="231F20"/>
          <w:w w:val="110"/>
        </w:rPr>
        <w:t>Estos</w:t>
      </w:r>
      <w:r>
        <w:rPr>
          <w:color w:val="231F20"/>
          <w:spacing w:val="-16"/>
          <w:w w:val="110"/>
        </w:rPr>
        <w:t> </w:t>
      </w:r>
      <w:r>
        <w:rPr>
          <w:color w:val="231F20"/>
          <w:w w:val="110"/>
        </w:rPr>
        <w:t>encuentros</w:t>
      </w:r>
      <w:r>
        <w:rPr>
          <w:color w:val="231F20"/>
          <w:spacing w:val="-15"/>
          <w:w w:val="110"/>
        </w:rPr>
        <w:t> </w:t>
      </w:r>
      <w:r>
        <w:rPr>
          <w:color w:val="231F20"/>
          <w:w w:val="110"/>
        </w:rPr>
        <w:t>resultaban</w:t>
      </w:r>
      <w:r>
        <w:rPr>
          <w:color w:val="231F20"/>
          <w:spacing w:val="-15"/>
          <w:w w:val="110"/>
        </w:rPr>
        <w:t> </w:t>
      </w:r>
      <w:r>
        <w:rPr>
          <w:color w:val="231F20"/>
          <w:w w:val="110"/>
        </w:rPr>
        <w:t>más</w:t>
      </w:r>
      <w:r>
        <w:rPr>
          <w:color w:val="231F20"/>
          <w:spacing w:val="-16"/>
          <w:w w:val="110"/>
        </w:rPr>
        <w:t> </w:t>
      </w:r>
      <w:r>
        <w:rPr>
          <w:color w:val="231F20"/>
          <w:w w:val="110"/>
        </w:rPr>
        <w:t>concurridos</w:t>
      </w:r>
      <w:r>
        <w:rPr>
          <w:color w:val="231F20"/>
          <w:spacing w:val="-16"/>
          <w:w w:val="110"/>
        </w:rPr>
        <w:t> </w:t>
      </w:r>
      <w:r>
        <w:rPr>
          <w:color w:val="231F20"/>
          <w:w w:val="110"/>
        </w:rPr>
        <w:t>en</w:t>
      </w:r>
      <w:r>
        <w:rPr>
          <w:color w:val="231F20"/>
          <w:spacing w:val="-15"/>
          <w:w w:val="110"/>
        </w:rPr>
        <w:t> </w:t>
      </w:r>
      <w:r>
        <w:rPr>
          <w:color w:val="231F20"/>
          <w:w w:val="110"/>
        </w:rPr>
        <w:t>comparación</w:t>
      </w:r>
      <w:r>
        <w:rPr>
          <w:color w:val="231F20"/>
          <w:spacing w:val="-16"/>
          <w:w w:val="110"/>
        </w:rPr>
        <w:t> </w:t>
      </w:r>
      <w:r>
        <w:rPr>
          <w:color w:val="231F20"/>
          <w:w w:val="110"/>
        </w:rPr>
        <w:t>con</w:t>
      </w:r>
      <w:r>
        <w:rPr>
          <w:color w:val="231F20"/>
          <w:spacing w:val="-16"/>
          <w:w w:val="110"/>
        </w:rPr>
        <w:t> </w:t>
      </w:r>
      <w:r>
        <w:rPr>
          <w:color w:val="231F20"/>
          <w:w w:val="110"/>
        </w:rPr>
        <w:t>los concejos</w:t>
      </w:r>
      <w:r>
        <w:rPr>
          <w:color w:val="231F20"/>
          <w:spacing w:val="-19"/>
          <w:w w:val="110"/>
        </w:rPr>
        <w:t> </w:t>
      </w:r>
      <w:r>
        <w:rPr>
          <w:color w:val="231F20"/>
          <w:w w:val="110"/>
        </w:rPr>
        <w:t>organizados</w:t>
      </w:r>
      <w:r>
        <w:rPr>
          <w:color w:val="231F20"/>
          <w:spacing w:val="-19"/>
          <w:w w:val="110"/>
        </w:rPr>
        <w:t> </w:t>
      </w:r>
      <w:r>
        <w:rPr>
          <w:color w:val="231F20"/>
          <w:w w:val="110"/>
        </w:rPr>
        <w:t>por</w:t>
      </w:r>
      <w:r>
        <w:rPr>
          <w:color w:val="231F20"/>
          <w:spacing w:val="-18"/>
          <w:w w:val="110"/>
        </w:rPr>
        <w:t> </w:t>
      </w:r>
      <w:r>
        <w:rPr>
          <w:color w:val="231F20"/>
          <w:w w:val="110"/>
        </w:rPr>
        <w:t>los</w:t>
      </w:r>
      <w:r>
        <w:rPr>
          <w:color w:val="231F20"/>
          <w:spacing w:val="-18"/>
          <w:w w:val="110"/>
        </w:rPr>
        <w:t> </w:t>
      </w:r>
      <w:r>
        <w:rPr>
          <w:color w:val="231F20"/>
          <w:w w:val="110"/>
        </w:rPr>
        <w:t>alcaldes;</w:t>
      </w:r>
      <w:r>
        <w:rPr>
          <w:color w:val="231F20"/>
          <w:spacing w:val="-18"/>
          <w:w w:val="110"/>
        </w:rPr>
        <w:t> </w:t>
      </w:r>
      <w:r>
        <w:rPr>
          <w:color w:val="231F20"/>
          <w:w w:val="110"/>
        </w:rPr>
        <w:t>ejemplo</w:t>
      </w:r>
      <w:r>
        <w:rPr>
          <w:color w:val="231F20"/>
          <w:spacing w:val="-18"/>
          <w:w w:val="110"/>
        </w:rPr>
        <w:t> </w:t>
      </w:r>
      <w:r>
        <w:rPr>
          <w:color w:val="231F20"/>
          <w:w w:val="110"/>
        </w:rPr>
        <w:t>de</w:t>
      </w:r>
      <w:r>
        <w:rPr>
          <w:color w:val="231F20"/>
          <w:spacing w:val="-18"/>
          <w:w w:val="110"/>
        </w:rPr>
        <w:t> </w:t>
      </w:r>
      <w:r>
        <w:rPr>
          <w:color w:val="231F20"/>
          <w:w w:val="110"/>
        </w:rPr>
        <w:t>ello</w:t>
      </w:r>
      <w:r>
        <w:rPr>
          <w:color w:val="231F20"/>
          <w:spacing w:val="-18"/>
          <w:w w:val="110"/>
        </w:rPr>
        <w:t> </w:t>
      </w:r>
      <w:r>
        <w:rPr>
          <w:color w:val="231F20"/>
          <w:w w:val="110"/>
        </w:rPr>
        <w:t>es</w:t>
      </w:r>
      <w:r>
        <w:rPr>
          <w:color w:val="231F20"/>
          <w:spacing w:val="-18"/>
          <w:w w:val="110"/>
        </w:rPr>
        <w:t> </w:t>
      </w:r>
      <w:r>
        <w:rPr>
          <w:color w:val="231F20"/>
          <w:w w:val="110"/>
        </w:rPr>
        <w:t>que</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Huasteca, por el rumbo de la actual Ciudad </w:t>
      </w:r>
      <w:r>
        <w:rPr>
          <w:color w:val="231F20"/>
          <w:spacing w:val="-4"/>
          <w:w w:val="110"/>
        </w:rPr>
        <w:t>Valles, </w:t>
      </w:r>
      <w:r>
        <w:rPr>
          <w:color w:val="231F20"/>
          <w:w w:val="110"/>
        </w:rPr>
        <w:t>a finales del siglo </w:t>
      </w:r>
      <w:r>
        <w:rPr>
          <w:color w:val="231F20"/>
          <w:w w:val="110"/>
          <w:sz w:val="16"/>
        </w:rPr>
        <w:t>xvi </w:t>
      </w:r>
      <w:r>
        <w:rPr>
          <w:color w:val="231F20"/>
          <w:w w:val="110"/>
        </w:rPr>
        <w:t>se reunían más de 300 jinetes de todos los señores de ganados para el gran rodeo, debido a que algunos propietarios poseían una gran cantidad de vacas, “el que</w:t>
      </w:r>
      <w:r>
        <w:rPr>
          <w:color w:val="231F20"/>
          <w:spacing w:val="-13"/>
          <w:w w:val="110"/>
        </w:rPr>
        <w:t> </w:t>
      </w:r>
      <w:r>
        <w:rPr>
          <w:color w:val="231F20"/>
          <w:w w:val="110"/>
        </w:rPr>
        <w:t>tenía</w:t>
      </w:r>
      <w:r>
        <w:rPr>
          <w:color w:val="231F20"/>
          <w:spacing w:val="-13"/>
          <w:w w:val="110"/>
        </w:rPr>
        <w:t> </w:t>
      </w:r>
      <w:r>
        <w:rPr>
          <w:color w:val="231F20"/>
          <w:w w:val="110"/>
        </w:rPr>
        <w:t>20</w:t>
      </w:r>
      <w:r>
        <w:rPr>
          <w:color w:val="231F20"/>
          <w:spacing w:val="-13"/>
          <w:w w:val="110"/>
        </w:rPr>
        <w:t> </w:t>
      </w:r>
      <w:r>
        <w:rPr>
          <w:color w:val="231F20"/>
          <w:w w:val="110"/>
        </w:rPr>
        <w:t>mil</w:t>
      </w:r>
      <w:r>
        <w:rPr>
          <w:color w:val="231F20"/>
          <w:spacing w:val="-13"/>
          <w:w w:val="110"/>
        </w:rPr>
        <w:t> </w:t>
      </w:r>
      <w:r>
        <w:rPr>
          <w:color w:val="231F20"/>
          <w:w w:val="110"/>
        </w:rPr>
        <w:t>tenía</w:t>
      </w:r>
      <w:r>
        <w:rPr>
          <w:color w:val="231F20"/>
          <w:spacing w:val="-13"/>
          <w:w w:val="110"/>
        </w:rPr>
        <w:t> </w:t>
      </w:r>
      <w:r>
        <w:rPr>
          <w:color w:val="231F20"/>
          <w:w w:val="110"/>
        </w:rPr>
        <w:t>pocas”</w:t>
      </w:r>
      <w:r>
        <w:rPr>
          <w:color w:val="231F20"/>
          <w:spacing w:val="-13"/>
          <w:w w:val="110"/>
        </w:rPr>
        <w:t> </w:t>
      </w:r>
      <w:r>
        <w:rPr>
          <w:color w:val="231F20"/>
          <w:w w:val="110"/>
        </w:rPr>
        <w:t>(Chevalier,</w:t>
      </w:r>
      <w:r>
        <w:rPr>
          <w:color w:val="231F20"/>
          <w:spacing w:val="-13"/>
          <w:w w:val="110"/>
        </w:rPr>
        <w:t> </w:t>
      </w:r>
      <w:r>
        <w:rPr>
          <w:color w:val="231F20"/>
          <w:w w:val="110"/>
        </w:rPr>
        <w:t>1985:</w:t>
      </w:r>
      <w:r>
        <w:rPr>
          <w:color w:val="231F20"/>
          <w:spacing w:val="-13"/>
          <w:w w:val="110"/>
        </w:rPr>
        <w:t> </w:t>
      </w:r>
      <w:r>
        <w:rPr>
          <w:color w:val="231F20"/>
          <w:w w:val="110"/>
        </w:rPr>
        <w:t>147).</w:t>
      </w:r>
    </w:p>
    <w:p>
      <w:pPr>
        <w:pStyle w:val="BodyText"/>
        <w:spacing w:line="285" w:lineRule="auto"/>
        <w:ind w:left="137" w:right="117" w:firstLine="340"/>
        <w:jc w:val="both"/>
      </w:pPr>
      <w:r>
        <w:rPr>
          <w:color w:val="231F20"/>
          <w:w w:val="110"/>
        </w:rPr>
        <w:t>El que se fundaran más concejos y que los rodeos fueran eventos sociales concurridos es resultado del notorio aumento de la ganadería. Entre 1538 y 1540, el ganado se multiplicó “con un ritmo fantástico” (Che- </w:t>
      </w:r>
      <w:r>
        <w:rPr>
          <w:color w:val="231F20"/>
          <w:spacing w:val="-3"/>
          <w:w w:val="110"/>
        </w:rPr>
        <w:t>valier, </w:t>
      </w:r>
      <w:r>
        <w:rPr>
          <w:color w:val="231F20"/>
          <w:w w:val="110"/>
        </w:rPr>
        <w:t>1985: 125). El valle de </w:t>
      </w:r>
      <w:r>
        <w:rPr>
          <w:color w:val="231F20"/>
          <w:spacing w:val="-3"/>
          <w:w w:val="110"/>
        </w:rPr>
        <w:t>Toluca,</w:t>
      </w:r>
      <w:r>
        <w:rPr>
          <w:color w:val="231F20"/>
          <w:spacing w:val="-3"/>
          <w:w w:val="110"/>
          <w:position w:val="7"/>
          <w:sz w:val="11"/>
        </w:rPr>
        <w:t>25 </w:t>
      </w:r>
      <w:r>
        <w:rPr>
          <w:color w:val="231F20"/>
          <w:w w:val="110"/>
        </w:rPr>
        <w:t>después de las empresas de Cortés, hacia 1535 y 1550, tenía más de 60 estancias,</w:t>
      </w:r>
      <w:r>
        <w:rPr>
          <w:color w:val="231F20"/>
          <w:w w:val="110"/>
          <w:position w:val="7"/>
          <w:sz w:val="11"/>
        </w:rPr>
        <w:t>26 </w:t>
      </w:r>
      <w:r>
        <w:rPr>
          <w:color w:val="231F20"/>
          <w:w w:val="110"/>
        </w:rPr>
        <w:t>cuyos dueños eran, en su mayoría, ricos y poderosos, entre ellos algunos funcionarios del gobierno colonial e incluso alcaldes de la mesta y encomenderos, como es el caso de Jerónimo Ruiz de la Mota, Juan de Burgos, Alonso de Villanueva, Francisco Vázquez</w:t>
      </w:r>
      <w:r>
        <w:rPr>
          <w:color w:val="231F20"/>
          <w:spacing w:val="-6"/>
          <w:w w:val="110"/>
        </w:rPr>
        <w:t> </w:t>
      </w:r>
      <w:r>
        <w:rPr>
          <w:color w:val="231F20"/>
          <w:w w:val="110"/>
        </w:rPr>
        <w:t>de</w:t>
      </w:r>
      <w:r>
        <w:rPr>
          <w:color w:val="231F20"/>
          <w:spacing w:val="-5"/>
          <w:w w:val="110"/>
        </w:rPr>
        <w:t> </w:t>
      </w:r>
      <w:r>
        <w:rPr>
          <w:color w:val="231F20"/>
          <w:w w:val="110"/>
        </w:rPr>
        <w:t>Coronado,</w:t>
      </w:r>
      <w:r>
        <w:rPr>
          <w:color w:val="231F20"/>
          <w:spacing w:val="-6"/>
          <w:w w:val="110"/>
        </w:rPr>
        <w:t> </w:t>
      </w:r>
      <w:r>
        <w:rPr>
          <w:color w:val="231F20"/>
          <w:w w:val="110"/>
        </w:rPr>
        <w:t>encomendero</w:t>
      </w:r>
      <w:r>
        <w:rPr>
          <w:color w:val="231F20"/>
          <w:spacing w:val="-5"/>
          <w:w w:val="110"/>
        </w:rPr>
        <w:t> </w:t>
      </w:r>
      <w:r>
        <w:rPr>
          <w:color w:val="231F20"/>
          <w:w w:val="110"/>
        </w:rPr>
        <w:t>de</w:t>
      </w:r>
      <w:r>
        <w:rPr>
          <w:color w:val="231F20"/>
          <w:spacing w:val="-5"/>
          <w:w w:val="110"/>
        </w:rPr>
        <w:t> </w:t>
      </w:r>
      <w:r>
        <w:rPr>
          <w:color w:val="231F20"/>
          <w:spacing w:val="-3"/>
          <w:w w:val="110"/>
        </w:rPr>
        <w:t>Tenango,</w:t>
      </w:r>
      <w:r>
        <w:rPr>
          <w:color w:val="231F20"/>
          <w:spacing w:val="-5"/>
          <w:w w:val="110"/>
        </w:rPr>
        <w:t> </w:t>
      </w:r>
      <w:r>
        <w:rPr>
          <w:color w:val="231F20"/>
          <w:w w:val="110"/>
        </w:rPr>
        <w:t>quien</w:t>
      </w:r>
      <w:r>
        <w:rPr>
          <w:color w:val="231F20"/>
          <w:spacing w:val="-5"/>
          <w:w w:val="110"/>
        </w:rPr>
        <w:t> </w:t>
      </w:r>
      <w:r>
        <w:rPr>
          <w:color w:val="231F20"/>
          <w:w w:val="110"/>
        </w:rPr>
        <w:t>fue</w:t>
      </w:r>
      <w:r>
        <w:rPr>
          <w:color w:val="231F20"/>
          <w:spacing w:val="-5"/>
          <w:w w:val="110"/>
        </w:rPr>
        <w:t> </w:t>
      </w:r>
      <w:r>
        <w:rPr>
          <w:color w:val="231F20"/>
          <w:w w:val="110"/>
        </w:rPr>
        <w:t>visitador</w:t>
      </w:r>
      <w:r>
        <w:rPr>
          <w:color w:val="231F20"/>
          <w:spacing w:val="-6"/>
          <w:w w:val="110"/>
        </w:rPr>
        <w:t> </w:t>
      </w:r>
      <w:r>
        <w:rPr>
          <w:color w:val="231F20"/>
          <w:w w:val="110"/>
        </w:rPr>
        <w:t>de</w:t>
      </w:r>
      <w:r>
        <w:rPr>
          <w:color w:val="231F20"/>
          <w:spacing w:val="-5"/>
          <w:w w:val="110"/>
        </w:rPr>
        <w:t> </w:t>
      </w:r>
      <w:r>
        <w:rPr>
          <w:color w:val="231F20"/>
          <w:w w:val="110"/>
        </w:rPr>
        <w:t>las minas de plata y gobernador y capitán general de Nueva Galicia (Zamudio, </w:t>
      </w:r>
      <w:r>
        <w:rPr>
          <w:color w:val="231F20"/>
          <w:w w:val="105"/>
        </w:rPr>
        <w:t>2001:</w:t>
      </w:r>
      <w:r>
        <w:rPr>
          <w:color w:val="231F20"/>
          <w:spacing w:val="-26"/>
          <w:w w:val="105"/>
        </w:rPr>
        <w:t> </w:t>
      </w:r>
      <w:r>
        <w:rPr>
          <w:color w:val="231F20"/>
          <w:w w:val="105"/>
        </w:rPr>
        <w:t>115-119).</w:t>
      </w:r>
    </w:p>
    <w:p>
      <w:pPr>
        <w:pStyle w:val="BodyText"/>
        <w:spacing w:line="285" w:lineRule="auto"/>
        <w:ind w:left="137" w:right="118" w:firstLine="340"/>
        <w:jc w:val="both"/>
      </w:pPr>
      <w:r>
        <w:rPr>
          <w:color w:val="231F20"/>
          <w:spacing w:val="-3"/>
          <w:w w:val="110"/>
        </w:rPr>
        <w:t>Por </w:t>
      </w:r>
      <w:r>
        <w:rPr>
          <w:color w:val="231F20"/>
          <w:w w:val="110"/>
        </w:rPr>
        <w:t>el rumbo de Ixtlahuaca-Jilotepec, al norte del valle de </w:t>
      </w:r>
      <w:r>
        <w:rPr>
          <w:color w:val="231F20"/>
          <w:spacing w:val="-4"/>
          <w:w w:val="110"/>
        </w:rPr>
        <w:t>Toluca, </w:t>
      </w:r>
      <w:r>
        <w:rPr>
          <w:color w:val="231F20"/>
          <w:w w:val="110"/>
        </w:rPr>
        <w:t>había hatos inmensos que </w:t>
      </w:r>
      <w:r>
        <w:rPr>
          <w:color w:val="231F20"/>
          <w:spacing w:val="-3"/>
          <w:w w:val="110"/>
        </w:rPr>
        <w:t>expulsaban </w:t>
      </w:r>
      <w:r>
        <w:rPr>
          <w:color w:val="231F20"/>
          <w:w w:val="110"/>
        </w:rPr>
        <w:t>a los indios de sus aldeas; algunos propie- tarios</w:t>
      </w:r>
      <w:r>
        <w:rPr>
          <w:color w:val="231F20"/>
          <w:spacing w:val="-5"/>
          <w:w w:val="110"/>
        </w:rPr>
        <w:t> </w:t>
      </w:r>
      <w:r>
        <w:rPr>
          <w:color w:val="231F20"/>
          <w:w w:val="110"/>
        </w:rPr>
        <w:t>contaban</w:t>
      </w:r>
      <w:r>
        <w:rPr>
          <w:color w:val="231F20"/>
          <w:spacing w:val="-5"/>
          <w:w w:val="110"/>
        </w:rPr>
        <w:t> </w:t>
      </w:r>
      <w:r>
        <w:rPr>
          <w:color w:val="231F20"/>
          <w:w w:val="110"/>
        </w:rPr>
        <w:t>con</w:t>
      </w:r>
      <w:r>
        <w:rPr>
          <w:color w:val="231F20"/>
          <w:spacing w:val="-5"/>
          <w:w w:val="110"/>
        </w:rPr>
        <w:t> </w:t>
      </w:r>
      <w:r>
        <w:rPr>
          <w:color w:val="231F20"/>
          <w:w w:val="110"/>
        </w:rPr>
        <w:t>10</w:t>
      </w:r>
      <w:r>
        <w:rPr>
          <w:color w:val="231F20"/>
          <w:spacing w:val="-5"/>
          <w:w w:val="110"/>
        </w:rPr>
        <w:t> </w:t>
      </w:r>
      <w:r>
        <w:rPr>
          <w:color w:val="231F20"/>
          <w:w w:val="110"/>
        </w:rPr>
        <w:t>u</w:t>
      </w:r>
      <w:r>
        <w:rPr>
          <w:color w:val="231F20"/>
          <w:spacing w:val="-5"/>
          <w:w w:val="110"/>
        </w:rPr>
        <w:t> </w:t>
      </w:r>
      <w:r>
        <w:rPr>
          <w:color w:val="231F20"/>
          <w:w w:val="110"/>
        </w:rPr>
        <w:t>11</w:t>
      </w:r>
      <w:r>
        <w:rPr>
          <w:color w:val="231F20"/>
          <w:spacing w:val="-5"/>
          <w:w w:val="110"/>
        </w:rPr>
        <w:t> </w:t>
      </w:r>
      <w:r>
        <w:rPr>
          <w:color w:val="231F20"/>
          <w:w w:val="110"/>
        </w:rPr>
        <w:t>mil</w:t>
      </w:r>
      <w:r>
        <w:rPr>
          <w:color w:val="231F20"/>
          <w:spacing w:val="-5"/>
          <w:w w:val="110"/>
        </w:rPr>
        <w:t> </w:t>
      </w:r>
      <w:r>
        <w:rPr>
          <w:color w:val="231F20"/>
          <w:w w:val="110"/>
        </w:rPr>
        <w:t>vacas</w:t>
      </w:r>
      <w:r>
        <w:rPr>
          <w:color w:val="231F20"/>
          <w:spacing w:val="-5"/>
          <w:w w:val="110"/>
        </w:rPr>
        <w:t> </w:t>
      </w:r>
      <w:r>
        <w:rPr>
          <w:color w:val="231F20"/>
          <w:w w:val="110"/>
        </w:rPr>
        <w:t>y</w:t>
      </w:r>
      <w:r>
        <w:rPr>
          <w:color w:val="231F20"/>
          <w:spacing w:val="-5"/>
          <w:w w:val="110"/>
        </w:rPr>
        <w:t> </w:t>
      </w:r>
      <w:r>
        <w:rPr>
          <w:color w:val="231F20"/>
          <w:w w:val="110"/>
        </w:rPr>
        <w:t>hasta</w:t>
      </w:r>
      <w:r>
        <w:rPr>
          <w:color w:val="231F20"/>
          <w:spacing w:val="-5"/>
          <w:w w:val="110"/>
        </w:rPr>
        <w:t> </w:t>
      </w:r>
      <w:r>
        <w:rPr>
          <w:color w:val="231F20"/>
          <w:w w:val="110"/>
        </w:rPr>
        <w:t>20</w:t>
      </w:r>
      <w:r>
        <w:rPr>
          <w:color w:val="231F20"/>
          <w:spacing w:val="-5"/>
          <w:w w:val="110"/>
        </w:rPr>
        <w:t> </w:t>
      </w:r>
      <w:r>
        <w:rPr>
          <w:color w:val="231F20"/>
          <w:w w:val="110"/>
        </w:rPr>
        <w:t>o</w:t>
      </w:r>
      <w:r>
        <w:rPr>
          <w:color w:val="231F20"/>
          <w:spacing w:val="-5"/>
          <w:w w:val="110"/>
        </w:rPr>
        <w:t> </w:t>
      </w:r>
      <w:r>
        <w:rPr>
          <w:color w:val="231F20"/>
          <w:w w:val="110"/>
        </w:rPr>
        <w:t>30</w:t>
      </w:r>
      <w:r>
        <w:rPr>
          <w:color w:val="231F20"/>
          <w:spacing w:val="-5"/>
          <w:w w:val="110"/>
        </w:rPr>
        <w:t> </w:t>
      </w:r>
      <w:r>
        <w:rPr>
          <w:color w:val="231F20"/>
          <w:w w:val="110"/>
        </w:rPr>
        <w:t>mil</w:t>
      </w:r>
      <w:r>
        <w:rPr>
          <w:color w:val="231F20"/>
          <w:spacing w:val="-5"/>
          <w:w w:val="110"/>
        </w:rPr>
        <w:t> </w:t>
      </w:r>
      <w:r>
        <w:rPr>
          <w:color w:val="231F20"/>
          <w:w w:val="110"/>
        </w:rPr>
        <w:t>ovejas</w:t>
      </w:r>
      <w:r>
        <w:rPr>
          <w:color w:val="231F20"/>
          <w:spacing w:val="-5"/>
          <w:w w:val="110"/>
        </w:rPr>
        <w:t> </w:t>
      </w:r>
      <w:r>
        <w:rPr>
          <w:color w:val="231F20"/>
          <w:spacing w:val="-3"/>
          <w:w w:val="110"/>
        </w:rPr>
        <w:t>(Chevalier, </w:t>
      </w:r>
      <w:r>
        <w:rPr>
          <w:color w:val="231F20"/>
          <w:w w:val="110"/>
        </w:rPr>
        <w:t>1985: 127). Un ejemplo de esos prósperos estancieros es Miguel García de la Banda, originario de Castilla, propietario de 21 estancias ganaderas, con preferencia por la cría de ganado </w:t>
      </w:r>
      <w:r>
        <w:rPr>
          <w:color w:val="231F20"/>
          <w:spacing w:val="-4"/>
          <w:w w:val="110"/>
        </w:rPr>
        <w:t>lanar. </w:t>
      </w:r>
      <w:r>
        <w:rPr>
          <w:color w:val="231F20"/>
          <w:spacing w:val="-6"/>
          <w:w w:val="110"/>
        </w:rPr>
        <w:t>Tan </w:t>
      </w:r>
      <w:r>
        <w:rPr>
          <w:color w:val="231F20"/>
          <w:w w:val="110"/>
        </w:rPr>
        <w:t>sólo en la estancia de San </w:t>
      </w:r>
      <w:r>
        <w:rPr>
          <w:color w:val="231F20"/>
          <w:spacing w:val="-3"/>
          <w:w w:val="110"/>
        </w:rPr>
        <w:t>Pe- </w:t>
      </w:r>
      <w:r>
        <w:rPr>
          <w:color w:val="231F20"/>
          <w:w w:val="110"/>
        </w:rPr>
        <w:t>dro tenía 26,524 ovejas, al cuidado de 15 indios. Fue un hábil negociante que,</w:t>
      </w:r>
      <w:r>
        <w:rPr>
          <w:color w:val="231F20"/>
          <w:spacing w:val="-13"/>
          <w:w w:val="110"/>
        </w:rPr>
        <w:t> </w:t>
      </w:r>
      <w:r>
        <w:rPr>
          <w:color w:val="231F20"/>
          <w:w w:val="110"/>
        </w:rPr>
        <w:t>sin</w:t>
      </w:r>
      <w:r>
        <w:rPr>
          <w:color w:val="231F20"/>
          <w:spacing w:val="-13"/>
          <w:w w:val="110"/>
        </w:rPr>
        <w:t> </w:t>
      </w:r>
      <w:r>
        <w:rPr>
          <w:color w:val="231F20"/>
          <w:w w:val="110"/>
        </w:rPr>
        <w:t>ser</w:t>
      </w:r>
      <w:r>
        <w:rPr>
          <w:color w:val="231F20"/>
          <w:spacing w:val="-13"/>
          <w:w w:val="110"/>
        </w:rPr>
        <w:t> </w:t>
      </w:r>
      <w:r>
        <w:rPr>
          <w:color w:val="231F20"/>
          <w:w w:val="110"/>
        </w:rPr>
        <w:t>funcionario,</w:t>
      </w:r>
      <w:r>
        <w:rPr>
          <w:color w:val="231F20"/>
          <w:spacing w:val="-13"/>
          <w:w w:val="110"/>
        </w:rPr>
        <w:t> </w:t>
      </w:r>
      <w:r>
        <w:rPr>
          <w:color w:val="231F20"/>
          <w:w w:val="110"/>
        </w:rPr>
        <w:t>comerció</w:t>
      </w:r>
      <w:r>
        <w:rPr>
          <w:color w:val="231F20"/>
          <w:spacing w:val="-14"/>
          <w:w w:val="110"/>
        </w:rPr>
        <w:t> </w:t>
      </w:r>
      <w:r>
        <w:rPr>
          <w:color w:val="231F20"/>
          <w:w w:val="110"/>
        </w:rPr>
        <w:t>con</w:t>
      </w:r>
      <w:r>
        <w:rPr>
          <w:color w:val="231F20"/>
          <w:spacing w:val="-13"/>
          <w:w w:val="110"/>
        </w:rPr>
        <w:t> </w:t>
      </w:r>
      <w:r>
        <w:rPr>
          <w:color w:val="231F20"/>
          <w:w w:val="110"/>
        </w:rPr>
        <w:t>ganado,</w:t>
      </w:r>
      <w:r>
        <w:rPr>
          <w:color w:val="231F20"/>
          <w:spacing w:val="-14"/>
          <w:w w:val="110"/>
        </w:rPr>
        <w:t> </w:t>
      </w:r>
      <w:r>
        <w:rPr>
          <w:color w:val="231F20"/>
          <w:w w:val="110"/>
        </w:rPr>
        <w:t>lana</w:t>
      </w:r>
      <w:r>
        <w:rPr>
          <w:color w:val="231F20"/>
          <w:spacing w:val="-13"/>
          <w:w w:val="110"/>
        </w:rPr>
        <w:t> </w:t>
      </w:r>
      <w:r>
        <w:rPr>
          <w:color w:val="231F20"/>
          <w:w w:val="110"/>
        </w:rPr>
        <w:t>y</w:t>
      </w:r>
      <w:r>
        <w:rPr>
          <w:color w:val="231F20"/>
          <w:spacing w:val="-13"/>
          <w:w w:val="110"/>
        </w:rPr>
        <w:t> </w:t>
      </w:r>
      <w:r>
        <w:rPr>
          <w:color w:val="231F20"/>
          <w:w w:val="110"/>
        </w:rPr>
        <w:t>tierras,</w:t>
      </w:r>
      <w:r>
        <w:rPr>
          <w:color w:val="231F20"/>
          <w:spacing w:val="-14"/>
          <w:w w:val="110"/>
        </w:rPr>
        <w:t> </w:t>
      </w:r>
      <w:r>
        <w:rPr>
          <w:color w:val="231F20"/>
          <w:w w:val="110"/>
        </w:rPr>
        <w:t>además</w:t>
      </w:r>
      <w:r>
        <w:rPr>
          <w:color w:val="231F20"/>
          <w:spacing w:val="-13"/>
          <w:w w:val="110"/>
        </w:rPr>
        <w:t> </w:t>
      </w:r>
      <w:r>
        <w:rPr>
          <w:color w:val="231F20"/>
          <w:w w:val="110"/>
        </w:rPr>
        <w:t>de</w:t>
      </w:r>
      <w:r>
        <w:rPr>
          <w:color w:val="231F20"/>
          <w:spacing w:val="-13"/>
          <w:w w:val="110"/>
        </w:rPr>
        <w:t> </w:t>
      </w:r>
      <w:r>
        <w:rPr>
          <w:color w:val="231F20"/>
          <w:spacing w:val="-2"/>
          <w:w w:val="110"/>
        </w:rPr>
        <w:t>que </w:t>
      </w:r>
      <w:r>
        <w:rPr>
          <w:color w:val="231F20"/>
          <w:w w:val="110"/>
        </w:rPr>
        <w:t>estableció una amplia red de relaciones socioeconómicas (Zamudio, 2001: 136-142).</w:t>
      </w:r>
    </w:p>
    <w:p>
      <w:pPr>
        <w:pStyle w:val="BodyText"/>
        <w:spacing w:before="0"/>
      </w:pPr>
    </w:p>
    <w:p>
      <w:pPr>
        <w:pStyle w:val="BodyText"/>
        <w:rPr>
          <w:sz w:val="16"/>
        </w:rPr>
      </w:pPr>
    </w:p>
    <w:p>
      <w:pPr>
        <w:spacing w:line="256" w:lineRule="auto" w:before="0"/>
        <w:ind w:left="137" w:right="118" w:firstLine="340"/>
        <w:jc w:val="both"/>
        <w:rPr>
          <w:sz w:val="16"/>
        </w:rPr>
      </w:pPr>
      <w:r>
        <w:rPr>
          <w:color w:val="231F20"/>
          <w:w w:val="110"/>
          <w:position w:val="5"/>
          <w:sz w:val="9"/>
        </w:rPr>
        <w:t>25</w:t>
      </w:r>
      <w:r>
        <w:rPr>
          <w:color w:val="231F20"/>
          <w:w w:val="110"/>
          <w:sz w:val="16"/>
        </w:rPr>
        <w:t>A fines del siglo </w:t>
      </w:r>
      <w:r>
        <w:rPr>
          <w:color w:val="231F20"/>
          <w:w w:val="110"/>
          <w:sz w:val="13"/>
        </w:rPr>
        <w:t>xvi</w:t>
      </w:r>
      <w:r>
        <w:rPr>
          <w:color w:val="231F20"/>
          <w:w w:val="110"/>
          <w:sz w:val="16"/>
        </w:rPr>
        <w:t>, por su alta producción, la villa de </w:t>
      </w:r>
      <w:r>
        <w:rPr>
          <w:color w:val="231F20"/>
          <w:spacing w:val="-3"/>
          <w:w w:val="110"/>
          <w:sz w:val="16"/>
        </w:rPr>
        <w:t>Toluca </w:t>
      </w:r>
      <w:r>
        <w:rPr>
          <w:color w:val="231F20"/>
          <w:w w:val="110"/>
          <w:sz w:val="16"/>
        </w:rPr>
        <w:t>se constituyó en uno de  los centros abastecedores de carne de la Ciudad de México. En sus alrededores se establecie- ron varias estancias ganaderas, destacando los actuales municipios de Almoloya, Ixtlahuaca, Jilotepec, Jiquipilco, Lerma, Metepec, Ocoyoacac, Otzolotepec, </w:t>
      </w:r>
      <w:r>
        <w:rPr>
          <w:color w:val="231F20"/>
          <w:spacing w:val="-3"/>
          <w:w w:val="110"/>
          <w:sz w:val="16"/>
        </w:rPr>
        <w:t>Temoaya </w:t>
      </w:r>
      <w:r>
        <w:rPr>
          <w:color w:val="231F20"/>
          <w:w w:val="110"/>
          <w:sz w:val="16"/>
        </w:rPr>
        <w:t>y Zinacantepec (Za- </w:t>
      </w:r>
      <w:r>
        <w:rPr>
          <w:color w:val="231F20"/>
          <w:w w:val="105"/>
          <w:sz w:val="16"/>
        </w:rPr>
        <w:t>mudio, 1996:</w:t>
      </w:r>
      <w:r>
        <w:rPr>
          <w:color w:val="231F20"/>
          <w:spacing w:val="16"/>
          <w:w w:val="105"/>
          <w:sz w:val="16"/>
        </w:rPr>
        <w:t> </w:t>
      </w:r>
      <w:r>
        <w:rPr>
          <w:color w:val="231F20"/>
          <w:w w:val="105"/>
          <w:sz w:val="16"/>
        </w:rPr>
        <w:t>53-68).</w:t>
      </w:r>
    </w:p>
    <w:p>
      <w:pPr>
        <w:spacing w:line="256" w:lineRule="auto" w:before="0"/>
        <w:ind w:left="137" w:right="116" w:firstLine="340"/>
        <w:jc w:val="both"/>
        <w:rPr>
          <w:sz w:val="16"/>
        </w:rPr>
      </w:pPr>
      <w:r>
        <w:rPr>
          <w:color w:val="231F20"/>
          <w:w w:val="110"/>
          <w:position w:val="5"/>
          <w:sz w:val="9"/>
        </w:rPr>
        <w:t>26</w:t>
      </w:r>
      <w:r>
        <w:rPr>
          <w:color w:val="231F20"/>
          <w:w w:val="110"/>
          <w:sz w:val="16"/>
        </w:rPr>
        <w:t>Lo que no implica igual número de estancieros, pues había los que poseían varias estancias.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En el centro de la Nueva España, entre 1540 y 1620 se ocuparon casi 59 mil kilómetros cuadrados para la crianza de ganado, de los cuales 45 mil fueron para especies mayores.</w:t>
      </w:r>
      <w:r>
        <w:rPr>
          <w:color w:val="231F20"/>
          <w:w w:val="110"/>
          <w:position w:val="7"/>
          <w:sz w:val="11"/>
        </w:rPr>
        <w:t>27 </w:t>
      </w:r>
      <w:r>
        <w:rPr>
          <w:color w:val="231F20"/>
          <w:w w:val="110"/>
        </w:rPr>
        <w:t>En el valle de </w:t>
      </w:r>
      <w:r>
        <w:rPr>
          <w:color w:val="231F20"/>
          <w:spacing w:val="-4"/>
          <w:w w:val="110"/>
        </w:rPr>
        <w:t>Toluca, </w:t>
      </w:r>
      <w:r>
        <w:rPr>
          <w:color w:val="231F20"/>
          <w:w w:val="110"/>
        </w:rPr>
        <w:t>del total de mer- cedes de tierra concedidas durante el siglo </w:t>
      </w:r>
      <w:r>
        <w:rPr>
          <w:color w:val="231F20"/>
          <w:w w:val="110"/>
          <w:sz w:val="16"/>
        </w:rPr>
        <w:t>xvi</w:t>
      </w:r>
      <w:r>
        <w:rPr>
          <w:color w:val="231F20"/>
          <w:w w:val="110"/>
        </w:rPr>
        <w:t>, 47 por ciento se destinaron para la actividad ganadera, en contraste con 35 por ciento ocupado para labores agrícolas (Zamudio, 2001: 28). En los primeros años, la ganade-  ría pretendía satisfacer las necesidades básicas de los europeos, pero en aproximadamente cuatro décadas se incrementó tanto que se convirtió  en una actividad lucrativa en el mismo nivel que la</w:t>
      </w:r>
      <w:r>
        <w:rPr>
          <w:color w:val="231F20"/>
          <w:spacing w:val="-5"/>
          <w:w w:val="110"/>
        </w:rPr>
        <w:t> </w:t>
      </w:r>
      <w:r>
        <w:rPr>
          <w:color w:val="231F20"/>
          <w:w w:val="110"/>
        </w:rPr>
        <w:t>minería.</w:t>
      </w:r>
    </w:p>
    <w:p>
      <w:pPr>
        <w:pStyle w:val="BodyText"/>
        <w:spacing w:line="285" w:lineRule="auto"/>
        <w:ind w:left="100" w:right="135" w:firstLine="340"/>
        <w:jc w:val="both"/>
      </w:pPr>
      <w:r>
        <w:rPr>
          <w:color w:val="231F20"/>
          <w:w w:val="110"/>
        </w:rPr>
        <w:t>En los lugares donde más floreció la industria pecuaria, surgió el desarrollo de otras ramas de la actividad económica y un productivo co- mercio. Entre ellas cabe señalar la manufactura textil, cuya materia prima básica fue la lana. En Nueva España, para 1571 existían más de 80 obrajes que producían paños para la población que se exportaban a Guatemala y </w:t>
      </w:r>
      <w:r>
        <w:rPr>
          <w:color w:val="231F20"/>
          <w:w w:val="105"/>
        </w:rPr>
        <w:t>Perú (Chevalier, 1985: 143).</w:t>
      </w:r>
    </w:p>
    <w:p>
      <w:pPr>
        <w:pStyle w:val="BodyText"/>
        <w:spacing w:line="285" w:lineRule="auto"/>
        <w:ind w:left="100" w:right="135" w:firstLine="340"/>
        <w:jc w:val="both"/>
      </w:pPr>
      <w:r>
        <w:rPr>
          <w:color w:val="231F20"/>
          <w:w w:val="110"/>
        </w:rPr>
        <w:t>Ante la prosperidad de las distintas especies ganaderas, la multiplica- ción de los centros productores y la formación de otros concejos, se es- tablecieron nuevas normas que mantenían, e incluso fortalecían, los pri- vilegios </w:t>
      </w:r>
      <w:r>
        <w:rPr>
          <w:color w:val="231F20"/>
          <w:spacing w:val="-9"/>
          <w:w w:val="110"/>
        </w:rPr>
        <w:t>y, </w:t>
      </w:r>
      <w:r>
        <w:rPr>
          <w:color w:val="231F20"/>
          <w:w w:val="110"/>
        </w:rPr>
        <w:t>por lo tanto, la unidad de la oligarquía ganadera, como se ha tenido</w:t>
      </w:r>
      <w:r>
        <w:rPr>
          <w:color w:val="231F20"/>
          <w:spacing w:val="-17"/>
          <w:w w:val="110"/>
        </w:rPr>
        <w:t> </w:t>
      </w:r>
      <w:r>
        <w:rPr>
          <w:color w:val="231F20"/>
          <w:w w:val="110"/>
        </w:rPr>
        <w:t>oportunidad</w:t>
      </w:r>
      <w:r>
        <w:rPr>
          <w:color w:val="231F20"/>
          <w:spacing w:val="-16"/>
          <w:w w:val="110"/>
        </w:rPr>
        <w:t> </w:t>
      </w:r>
      <w:r>
        <w:rPr>
          <w:color w:val="231F20"/>
          <w:w w:val="110"/>
        </w:rPr>
        <w:t>de</w:t>
      </w:r>
      <w:r>
        <w:rPr>
          <w:color w:val="231F20"/>
          <w:spacing w:val="-16"/>
          <w:w w:val="110"/>
        </w:rPr>
        <w:t> </w:t>
      </w:r>
      <w:r>
        <w:rPr>
          <w:color w:val="231F20"/>
          <w:w w:val="110"/>
        </w:rPr>
        <w:t>indicar</w:t>
      </w:r>
      <w:r>
        <w:rPr>
          <w:color w:val="231F20"/>
          <w:spacing w:val="-17"/>
          <w:w w:val="110"/>
        </w:rPr>
        <w:t> </w:t>
      </w:r>
      <w:r>
        <w:rPr>
          <w:color w:val="231F20"/>
          <w:w w:val="110"/>
        </w:rPr>
        <w:t>respecto</w:t>
      </w:r>
      <w:r>
        <w:rPr>
          <w:color w:val="231F20"/>
          <w:spacing w:val="-16"/>
          <w:w w:val="110"/>
        </w:rPr>
        <w:t> </w:t>
      </w:r>
      <w:r>
        <w:rPr>
          <w:color w:val="231F20"/>
          <w:w w:val="110"/>
        </w:rPr>
        <w:t>al</w:t>
      </w:r>
      <w:r>
        <w:rPr>
          <w:color w:val="231F20"/>
          <w:spacing w:val="-16"/>
          <w:w w:val="110"/>
        </w:rPr>
        <w:t> </w:t>
      </w:r>
      <w:r>
        <w:rPr>
          <w:color w:val="231F20"/>
          <w:w w:val="110"/>
        </w:rPr>
        <w:t>incremento</w:t>
      </w:r>
      <w:r>
        <w:rPr>
          <w:color w:val="231F20"/>
          <w:spacing w:val="-17"/>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requisitos</w:t>
      </w:r>
      <w:r>
        <w:rPr>
          <w:color w:val="231F20"/>
          <w:spacing w:val="-16"/>
          <w:w w:val="110"/>
        </w:rPr>
        <w:t> </w:t>
      </w:r>
      <w:r>
        <w:rPr>
          <w:color w:val="231F20"/>
          <w:w w:val="110"/>
        </w:rPr>
        <w:t>para pertenecer a la</w:t>
      </w:r>
      <w:r>
        <w:rPr>
          <w:color w:val="231F20"/>
          <w:spacing w:val="-9"/>
          <w:w w:val="110"/>
        </w:rPr>
        <w:t> </w:t>
      </w:r>
      <w:r>
        <w:rPr>
          <w:color w:val="231F20"/>
          <w:w w:val="110"/>
        </w:rPr>
        <w:t>mesta.</w:t>
      </w:r>
    </w:p>
    <w:p>
      <w:pPr>
        <w:pStyle w:val="BodyText"/>
        <w:spacing w:line="285" w:lineRule="auto"/>
        <w:ind w:left="100" w:right="135" w:firstLine="340"/>
        <w:jc w:val="right"/>
      </w:pPr>
      <w:r>
        <w:rPr>
          <w:color w:val="231F20"/>
          <w:w w:val="110"/>
        </w:rPr>
        <w:t>Sin </w:t>
      </w:r>
      <w:r>
        <w:rPr>
          <w:color w:val="231F20"/>
          <w:spacing w:val="-4"/>
          <w:w w:val="110"/>
        </w:rPr>
        <w:t>embargo, </w:t>
      </w:r>
      <w:r>
        <w:rPr>
          <w:color w:val="231F20"/>
          <w:spacing w:val="-3"/>
          <w:w w:val="110"/>
        </w:rPr>
        <w:t>estas </w:t>
      </w:r>
      <w:r>
        <w:rPr>
          <w:color w:val="231F20"/>
          <w:w w:val="110"/>
        </w:rPr>
        <w:t>normas también implicaban </w:t>
      </w:r>
      <w:r>
        <w:rPr>
          <w:color w:val="231F20"/>
          <w:spacing w:val="-3"/>
          <w:w w:val="110"/>
        </w:rPr>
        <w:t>restricciones para </w:t>
      </w:r>
      <w:r>
        <w:rPr>
          <w:color w:val="231F20"/>
          <w:spacing w:val="-2"/>
          <w:w w:val="110"/>
        </w:rPr>
        <w:t>los</w:t>
      </w:r>
      <w:r>
        <w:rPr>
          <w:color w:val="231F20"/>
          <w:spacing w:val="-2"/>
          <w:w w:val="110"/>
        </w:rPr>
        <w:t> </w:t>
      </w:r>
      <w:r>
        <w:rPr>
          <w:color w:val="231F20"/>
          <w:w w:val="110"/>
        </w:rPr>
        <w:t>señores del ganado. Una de las </w:t>
      </w:r>
      <w:r>
        <w:rPr>
          <w:color w:val="231F20"/>
          <w:spacing w:val="-3"/>
          <w:w w:val="110"/>
        </w:rPr>
        <w:t>disposiciones </w:t>
      </w:r>
      <w:r>
        <w:rPr>
          <w:color w:val="231F20"/>
          <w:w w:val="110"/>
        </w:rPr>
        <w:t>limitaba el uso </w:t>
      </w:r>
      <w:r>
        <w:rPr>
          <w:color w:val="231F20"/>
          <w:spacing w:val="-3"/>
          <w:w w:val="110"/>
        </w:rPr>
        <w:t>exclusivo de</w:t>
      </w:r>
      <w:r>
        <w:rPr>
          <w:color w:val="231F20"/>
          <w:spacing w:val="-3"/>
          <w:w w:val="108"/>
        </w:rPr>
        <w:t> </w:t>
      </w:r>
      <w:r>
        <w:rPr>
          <w:color w:val="231F20"/>
          <w:w w:val="110"/>
        </w:rPr>
        <w:t>la tierra </w:t>
      </w:r>
      <w:r>
        <w:rPr>
          <w:color w:val="231F20"/>
          <w:spacing w:val="-3"/>
          <w:w w:val="110"/>
        </w:rPr>
        <w:t>para </w:t>
      </w:r>
      <w:r>
        <w:rPr>
          <w:color w:val="231F20"/>
          <w:w w:val="110"/>
        </w:rPr>
        <w:t>los </w:t>
      </w:r>
      <w:r>
        <w:rPr>
          <w:color w:val="231F20"/>
          <w:spacing w:val="-3"/>
          <w:w w:val="110"/>
        </w:rPr>
        <w:t>fines </w:t>
      </w:r>
      <w:r>
        <w:rPr>
          <w:color w:val="231F20"/>
          <w:w w:val="110"/>
        </w:rPr>
        <w:t>que se había </w:t>
      </w:r>
      <w:r>
        <w:rPr>
          <w:color w:val="231F20"/>
          <w:spacing w:val="-3"/>
          <w:w w:val="110"/>
        </w:rPr>
        <w:t>entregado, debido </w:t>
      </w:r>
      <w:r>
        <w:rPr>
          <w:color w:val="231F20"/>
          <w:w w:val="110"/>
        </w:rPr>
        <w:t>a que los ganaderos,</w:t>
      </w:r>
      <w:r>
        <w:rPr>
          <w:color w:val="231F20"/>
          <w:spacing w:val="-2"/>
          <w:w w:val="110"/>
        </w:rPr>
        <w:t> </w:t>
      </w:r>
      <w:r>
        <w:rPr>
          <w:color w:val="231F20"/>
          <w:spacing w:val="-3"/>
          <w:w w:val="110"/>
        </w:rPr>
        <w:t>amparados </w:t>
      </w:r>
      <w:r>
        <w:rPr>
          <w:color w:val="231F20"/>
          <w:w w:val="110"/>
        </w:rPr>
        <w:t>en sus títulos, introducían ganado mayor en los sitios </w:t>
      </w:r>
      <w:r>
        <w:rPr>
          <w:color w:val="231F20"/>
          <w:spacing w:val="-3"/>
          <w:w w:val="110"/>
        </w:rPr>
        <w:t>autoriza-</w:t>
      </w:r>
      <w:r>
        <w:rPr>
          <w:color w:val="231F20"/>
          <w:w w:val="93"/>
        </w:rPr>
        <w:t> </w:t>
      </w:r>
      <w:r>
        <w:rPr>
          <w:color w:val="231F20"/>
          <w:w w:val="110"/>
        </w:rPr>
        <w:t>dos </w:t>
      </w:r>
      <w:r>
        <w:rPr>
          <w:color w:val="231F20"/>
          <w:spacing w:val="-3"/>
          <w:w w:val="110"/>
        </w:rPr>
        <w:t>para </w:t>
      </w:r>
      <w:r>
        <w:rPr>
          <w:color w:val="231F20"/>
          <w:w w:val="110"/>
        </w:rPr>
        <w:t>la cría del </w:t>
      </w:r>
      <w:r>
        <w:rPr>
          <w:color w:val="231F20"/>
          <w:spacing w:val="-5"/>
          <w:w w:val="110"/>
        </w:rPr>
        <w:t>menor. </w:t>
      </w:r>
      <w:r>
        <w:rPr>
          <w:color w:val="231F20"/>
          <w:w w:val="110"/>
        </w:rPr>
        <w:t>De igual manera, </w:t>
      </w:r>
      <w:r>
        <w:rPr>
          <w:color w:val="231F20"/>
          <w:spacing w:val="-3"/>
          <w:w w:val="110"/>
        </w:rPr>
        <w:t>otros </w:t>
      </w:r>
      <w:r>
        <w:rPr>
          <w:color w:val="231F20"/>
          <w:w w:val="110"/>
        </w:rPr>
        <w:t>que tenían mercedes </w:t>
      </w:r>
      <w:r>
        <w:rPr>
          <w:color w:val="231F20"/>
          <w:spacing w:val="-3"/>
          <w:w w:val="110"/>
        </w:rPr>
        <w:t>de</w:t>
      </w:r>
      <w:r>
        <w:rPr>
          <w:color w:val="231F20"/>
          <w:spacing w:val="-3"/>
          <w:w w:val="108"/>
        </w:rPr>
        <w:t> </w:t>
      </w:r>
      <w:r>
        <w:rPr>
          <w:color w:val="231F20"/>
          <w:w w:val="110"/>
        </w:rPr>
        <w:t>caballerías de tierra </w:t>
      </w:r>
      <w:r>
        <w:rPr>
          <w:color w:val="231F20"/>
          <w:spacing w:val="-3"/>
          <w:w w:val="110"/>
        </w:rPr>
        <w:t>para </w:t>
      </w:r>
      <w:r>
        <w:rPr>
          <w:color w:val="231F20"/>
          <w:w w:val="110"/>
        </w:rPr>
        <w:t>labranza las convertían en </w:t>
      </w:r>
      <w:r>
        <w:rPr>
          <w:color w:val="231F20"/>
          <w:spacing w:val="-3"/>
          <w:w w:val="110"/>
        </w:rPr>
        <w:t>estancias </w:t>
      </w:r>
      <w:r>
        <w:rPr>
          <w:color w:val="231F20"/>
          <w:w w:val="110"/>
        </w:rPr>
        <w:t>de ganado.</w:t>
      </w:r>
      <w:r>
        <w:rPr>
          <w:color w:val="231F20"/>
          <w:spacing w:val="-2"/>
          <w:w w:val="110"/>
        </w:rPr>
        <w:t> </w:t>
      </w:r>
      <w:r>
        <w:rPr>
          <w:color w:val="231F20"/>
          <w:spacing w:val="-4"/>
          <w:w w:val="110"/>
        </w:rPr>
        <w:t>Para </w:t>
      </w:r>
      <w:r>
        <w:rPr>
          <w:color w:val="231F20"/>
          <w:spacing w:val="-3"/>
          <w:w w:val="110"/>
        </w:rPr>
        <w:t>evitarlo, </w:t>
      </w:r>
      <w:r>
        <w:rPr>
          <w:color w:val="231F20"/>
          <w:w w:val="110"/>
        </w:rPr>
        <w:t>los </w:t>
      </w:r>
      <w:r>
        <w:rPr>
          <w:color w:val="231F20"/>
          <w:spacing w:val="-3"/>
          <w:w w:val="110"/>
        </w:rPr>
        <w:t>alcaldes </w:t>
      </w:r>
      <w:r>
        <w:rPr>
          <w:color w:val="231F20"/>
          <w:w w:val="110"/>
        </w:rPr>
        <w:t>visitaban las </w:t>
      </w:r>
      <w:r>
        <w:rPr>
          <w:color w:val="231F20"/>
          <w:spacing w:val="-3"/>
          <w:w w:val="110"/>
        </w:rPr>
        <w:t>estancias </w:t>
      </w:r>
      <w:r>
        <w:rPr>
          <w:color w:val="231F20"/>
          <w:w w:val="110"/>
        </w:rPr>
        <w:t>y labranzas de su </w:t>
      </w:r>
      <w:r>
        <w:rPr>
          <w:color w:val="231F20"/>
          <w:spacing w:val="-3"/>
          <w:w w:val="110"/>
        </w:rPr>
        <w:t>distrito.</w:t>
      </w:r>
      <w:r>
        <w:rPr>
          <w:color w:val="231F20"/>
          <w:spacing w:val="-3"/>
          <w:w w:val="110"/>
          <w:position w:val="7"/>
          <w:sz w:val="11"/>
        </w:rPr>
        <w:t>28</w:t>
      </w:r>
      <w:r>
        <w:rPr>
          <w:color w:val="231F20"/>
          <w:spacing w:val="-2"/>
          <w:w w:val="107"/>
          <w:position w:val="7"/>
          <w:sz w:val="11"/>
        </w:rPr>
        <w:t> </w:t>
      </w:r>
      <w:r>
        <w:rPr>
          <w:color w:val="231F20"/>
          <w:w w:val="110"/>
        </w:rPr>
        <w:t>En caso de encontrar alguna anomalía, exigían su uso de acuerdo  con</w:t>
      </w:r>
    </w:p>
    <w:p>
      <w:pPr>
        <w:pStyle w:val="BodyText"/>
        <w:spacing w:line="285" w:lineRule="auto"/>
        <w:ind w:left="100" w:right="123"/>
      </w:pPr>
      <w:r>
        <w:rPr>
          <w:color w:val="231F20"/>
          <w:w w:val="110"/>
        </w:rPr>
        <w:t>los títulos entregados. Los individuos que pasaban por alto la disposición se arriesgaban a perder la propiedad.</w:t>
      </w:r>
    </w:p>
    <w:p>
      <w:pPr>
        <w:pStyle w:val="BodyText"/>
        <w:spacing w:before="3"/>
        <w:rPr>
          <w:sz w:val="29"/>
        </w:rPr>
      </w:pPr>
    </w:p>
    <w:p>
      <w:pPr>
        <w:spacing w:line="256" w:lineRule="auto" w:before="0"/>
        <w:ind w:left="100" w:right="135" w:firstLine="340"/>
        <w:jc w:val="both"/>
        <w:rPr>
          <w:sz w:val="16"/>
        </w:rPr>
      </w:pPr>
      <w:r>
        <w:rPr>
          <w:color w:val="231F20"/>
          <w:spacing w:val="-3"/>
          <w:w w:val="110"/>
          <w:position w:val="5"/>
          <w:sz w:val="9"/>
        </w:rPr>
        <w:t>27</w:t>
      </w:r>
      <w:r>
        <w:rPr>
          <w:color w:val="231F20"/>
          <w:spacing w:val="-3"/>
          <w:w w:val="110"/>
          <w:sz w:val="16"/>
        </w:rPr>
        <w:t>Varias  </w:t>
      </w:r>
      <w:r>
        <w:rPr>
          <w:color w:val="231F20"/>
          <w:w w:val="110"/>
          <w:sz w:val="16"/>
        </w:rPr>
        <w:t>son regiones que destacaron por la práctica de la ganadería. De acuerdo con      la</w:t>
      </w:r>
      <w:r>
        <w:rPr>
          <w:color w:val="231F20"/>
          <w:spacing w:val="-8"/>
          <w:w w:val="110"/>
          <w:sz w:val="16"/>
        </w:rPr>
        <w:t> </w:t>
      </w:r>
      <w:r>
        <w:rPr>
          <w:color w:val="231F20"/>
          <w:w w:val="110"/>
          <w:sz w:val="16"/>
        </w:rPr>
        <w:t>extensión</w:t>
      </w:r>
      <w:r>
        <w:rPr>
          <w:color w:val="231F20"/>
          <w:spacing w:val="-8"/>
          <w:w w:val="110"/>
          <w:sz w:val="16"/>
        </w:rPr>
        <w:t> </w:t>
      </w:r>
      <w:r>
        <w:rPr>
          <w:color w:val="231F20"/>
          <w:w w:val="110"/>
          <w:sz w:val="16"/>
        </w:rPr>
        <w:t>destinada</w:t>
      </w:r>
      <w:r>
        <w:rPr>
          <w:color w:val="231F20"/>
          <w:spacing w:val="-8"/>
          <w:w w:val="110"/>
          <w:sz w:val="16"/>
        </w:rPr>
        <w:t> </w:t>
      </w:r>
      <w:r>
        <w:rPr>
          <w:color w:val="231F20"/>
          <w:w w:val="110"/>
          <w:sz w:val="16"/>
        </w:rPr>
        <w:t>para</w:t>
      </w:r>
      <w:r>
        <w:rPr>
          <w:color w:val="231F20"/>
          <w:spacing w:val="-8"/>
          <w:w w:val="110"/>
          <w:sz w:val="16"/>
        </w:rPr>
        <w:t> </w:t>
      </w:r>
      <w:r>
        <w:rPr>
          <w:color w:val="231F20"/>
          <w:w w:val="110"/>
          <w:sz w:val="16"/>
        </w:rPr>
        <w:t>ello,</w:t>
      </w:r>
      <w:r>
        <w:rPr>
          <w:color w:val="231F20"/>
          <w:spacing w:val="-8"/>
          <w:w w:val="110"/>
          <w:sz w:val="16"/>
        </w:rPr>
        <w:t> </w:t>
      </w:r>
      <w:r>
        <w:rPr>
          <w:color w:val="231F20"/>
          <w:w w:val="110"/>
          <w:sz w:val="16"/>
        </w:rPr>
        <w:t>está</w:t>
      </w:r>
      <w:r>
        <w:rPr>
          <w:color w:val="231F20"/>
          <w:spacing w:val="-8"/>
          <w:w w:val="110"/>
          <w:sz w:val="16"/>
        </w:rPr>
        <w:t> </w:t>
      </w:r>
      <w:r>
        <w:rPr>
          <w:color w:val="231F20"/>
          <w:w w:val="110"/>
          <w:sz w:val="16"/>
        </w:rPr>
        <w:t>en</w:t>
      </w:r>
      <w:r>
        <w:rPr>
          <w:color w:val="231F20"/>
          <w:spacing w:val="-8"/>
          <w:w w:val="110"/>
          <w:sz w:val="16"/>
        </w:rPr>
        <w:t> </w:t>
      </w:r>
      <w:r>
        <w:rPr>
          <w:color w:val="231F20"/>
          <w:w w:val="110"/>
          <w:sz w:val="16"/>
        </w:rPr>
        <w:t>primer</w:t>
      </w:r>
      <w:r>
        <w:rPr>
          <w:color w:val="231F20"/>
          <w:spacing w:val="-8"/>
          <w:w w:val="110"/>
          <w:sz w:val="16"/>
        </w:rPr>
        <w:t> </w:t>
      </w:r>
      <w:r>
        <w:rPr>
          <w:color w:val="231F20"/>
          <w:w w:val="110"/>
          <w:sz w:val="16"/>
        </w:rPr>
        <w:t>término</w:t>
      </w:r>
      <w:r>
        <w:rPr>
          <w:color w:val="231F20"/>
          <w:spacing w:val="-9"/>
          <w:w w:val="110"/>
          <w:sz w:val="16"/>
        </w:rPr>
        <w:t> </w:t>
      </w:r>
      <w:r>
        <w:rPr>
          <w:color w:val="231F20"/>
          <w:w w:val="110"/>
          <w:sz w:val="16"/>
        </w:rPr>
        <w:t>la</w:t>
      </w:r>
      <w:r>
        <w:rPr>
          <w:color w:val="231F20"/>
          <w:spacing w:val="-8"/>
          <w:w w:val="110"/>
          <w:sz w:val="16"/>
        </w:rPr>
        <w:t> </w:t>
      </w:r>
      <w:r>
        <w:rPr>
          <w:color w:val="231F20"/>
          <w:w w:val="110"/>
          <w:sz w:val="16"/>
        </w:rPr>
        <w:t>Huasteca,</w:t>
      </w:r>
      <w:r>
        <w:rPr>
          <w:color w:val="231F20"/>
          <w:spacing w:val="-8"/>
          <w:w w:val="110"/>
          <w:sz w:val="16"/>
        </w:rPr>
        <w:t> </w:t>
      </w:r>
      <w:r>
        <w:rPr>
          <w:color w:val="231F20"/>
          <w:w w:val="110"/>
          <w:sz w:val="16"/>
        </w:rPr>
        <w:t>a</w:t>
      </w:r>
      <w:r>
        <w:rPr>
          <w:color w:val="231F20"/>
          <w:spacing w:val="-8"/>
          <w:w w:val="110"/>
          <w:sz w:val="16"/>
        </w:rPr>
        <w:t> </w:t>
      </w:r>
      <w:r>
        <w:rPr>
          <w:color w:val="231F20"/>
          <w:w w:val="110"/>
          <w:sz w:val="16"/>
        </w:rPr>
        <w:t>la</w:t>
      </w:r>
      <w:r>
        <w:rPr>
          <w:color w:val="231F20"/>
          <w:spacing w:val="-8"/>
          <w:w w:val="110"/>
          <w:sz w:val="16"/>
        </w:rPr>
        <w:t> </w:t>
      </w:r>
      <w:r>
        <w:rPr>
          <w:color w:val="231F20"/>
          <w:w w:val="110"/>
          <w:sz w:val="16"/>
        </w:rPr>
        <w:t>que</w:t>
      </w:r>
      <w:r>
        <w:rPr>
          <w:color w:val="231F20"/>
          <w:spacing w:val="-8"/>
          <w:w w:val="110"/>
          <w:sz w:val="16"/>
        </w:rPr>
        <w:t> </w:t>
      </w:r>
      <w:r>
        <w:rPr>
          <w:color w:val="231F20"/>
          <w:w w:val="110"/>
          <w:sz w:val="16"/>
        </w:rPr>
        <w:t>le</w:t>
      </w:r>
      <w:r>
        <w:rPr>
          <w:color w:val="231F20"/>
          <w:spacing w:val="-8"/>
          <w:w w:val="110"/>
          <w:sz w:val="16"/>
        </w:rPr>
        <w:t> </w:t>
      </w:r>
      <w:r>
        <w:rPr>
          <w:color w:val="231F20"/>
          <w:w w:val="110"/>
          <w:sz w:val="16"/>
        </w:rPr>
        <w:t>siguen</w:t>
      </w:r>
      <w:r>
        <w:rPr>
          <w:color w:val="231F20"/>
          <w:spacing w:val="-9"/>
          <w:w w:val="110"/>
          <w:sz w:val="16"/>
        </w:rPr>
        <w:t> </w:t>
      </w:r>
      <w:r>
        <w:rPr>
          <w:color w:val="231F20"/>
          <w:w w:val="110"/>
          <w:sz w:val="16"/>
        </w:rPr>
        <w:t>Xalapa- </w:t>
      </w:r>
      <w:r>
        <w:rPr>
          <w:color w:val="231F20"/>
          <w:spacing w:val="-3"/>
          <w:w w:val="110"/>
          <w:sz w:val="16"/>
        </w:rPr>
        <w:t>Veracruz,</w:t>
      </w:r>
      <w:r>
        <w:rPr>
          <w:color w:val="231F20"/>
          <w:spacing w:val="-21"/>
          <w:w w:val="110"/>
          <w:sz w:val="16"/>
        </w:rPr>
        <w:t> </w:t>
      </w:r>
      <w:r>
        <w:rPr>
          <w:color w:val="231F20"/>
          <w:w w:val="110"/>
          <w:sz w:val="16"/>
        </w:rPr>
        <w:t>Puruándiro-Tacámbaro,</w:t>
      </w:r>
      <w:r>
        <w:rPr>
          <w:color w:val="231F20"/>
          <w:spacing w:val="-21"/>
          <w:w w:val="110"/>
          <w:sz w:val="16"/>
        </w:rPr>
        <w:t> </w:t>
      </w:r>
      <w:r>
        <w:rPr>
          <w:color w:val="231F20"/>
          <w:w w:val="110"/>
          <w:sz w:val="16"/>
        </w:rPr>
        <w:t>Metztitlán-Tulancingo,</w:t>
      </w:r>
      <w:r>
        <w:rPr>
          <w:color w:val="231F20"/>
          <w:spacing w:val="-21"/>
          <w:w w:val="110"/>
          <w:sz w:val="16"/>
        </w:rPr>
        <w:t> </w:t>
      </w:r>
      <w:r>
        <w:rPr>
          <w:color w:val="231F20"/>
          <w:w w:val="110"/>
          <w:sz w:val="16"/>
        </w:rPr>
        <w:t>Zinapécuaro-Temascaltepec,</w:t>
      </w:r>
      <w:r>
        <w:rPr>
          <w:color w:val="231F20"/>
          <w:spacing w:val="-21"/>
          <w:w w:val="110"/>
          <w:sz w:val="16"/>
        </w:rPr>
        <w:t> </w:t>
      </w:r>
      <w:r>
        <w:rPr>
          <w:color w:val="231F20"/>
          <w:spacing w:val="-3"/>
          <w:w w:val="110"/>
          <w:sz w:val="16"/>
        </w:rPr>
        <w:t>Toluca, </w:t>
      </w:r>
      <w:r>
        <w:rPr>
          <w:color w:val="231F20"/>
          <w:w w:val="110"/>
          <w:sz w:val="16"/>
        </w:rPr>
        <w:t>Puebla</w:t>
      </w:r>
      <w:r>
        <w:rPr>
          <w:color w:val="231F20"/>
          <w:spacing w:val="-5"/>
          <w:w w:val="110"/>
          <w:sz w:val="16"/>
        </w:rPr>
        <w:t> </w:t>
      </w:r>
      <w:r>
        <w:rPr>
          <w:color w:val="231F20"/>
          <w:w w:val="110"/>
          <w:sz w:val="16"/>
        </w:rPr>
        <w:t>y</w:t>
      </w:r>
      <w:r>
        <w:rPr>
          <w:color w:val="231F20"/>
          <w:spacing w:val="-6"/>
          <w:w w:val="110"/>
          <w:sz w:val="16"/>
        </w:rPr>
        <w:t> </w:t>
      </w:r>
      <w:r>
        <w:rPr>
          <w:color w:val="231F20"/>
          <w:w w:val="110"/>
          <w:sz w:val="16"/>
        </w:rPr>
        <w:t>Zimapán-Jilotepec</w:t>
      </w:r>
      <w:r>
        <w:rPr>
          <w:color w:val="231F20"/>
          <w:spacing w:val="-6"/>
          <w:w w:val="110"/>
          <w:sz w:val="16"/>
        </w:rPr>
        <w:t> </w:t>
      </w:r>
      <w:r>
        <w:rPr>
          <w:color w:val="231F20"/>
          <w:w w:val="110"/>
          <w:sz w:val="16"/>
        </w:rPr>
        <w:t>(Zamudio,</w:t>
      </w:r>
      <w:r>
        <w:rPr>
          <w:color w:val="231F20"/>
          <w:spacing w:val="-6"/>
          <w:w w:val="110"/>
          <w:sz w:val="16"/>
        </w:rPr>
        <w:t> </w:t>
      </w:r>
      <w:r>
        <w:rPr>
          <w:color w:val="231F20"/>
          <w:w w:val="110"/>
          <w:sz w:val="16"/>
        </w:rPr>
        <w:t>2001:</w:t>
      </w:r>
      <w:r>
        <w:rPr>
          <w:color w:val="231F20"/>
          <w:spacing w:val="-6"/>
          <w:w w:val="110"/>
          <w:sz w:val="16"/>
        </w:rPr>
        <w:t> </w:t>
      </w:r>
      <w:r>
        <w:rPr>
          <w:color w:val="231F20"/>
          <w:w w:val="110"/>
          <w:sz w:val="16"/>
        </w:rPr>
        <w:t>78).</w:t>
      </w:r>
    </w:p>
    <w:p>
      <w:pPr>
        <w:spacing w:line="256" w:lineRule="auto" w:before="0"/>
        <w:ind w:left="100" w:right="135" w:firstLine="340"/>
        <w:jc w:val="both"/>
        <w:rPr>
          <w:sz w:val="16"/>
        </w:rPr>
      </w:pPr>
      <w:r>
        <w:rPr>
          <w:color w:val="231F20"/>
          <w:w w:val="110"/>
          <w:position w:val="5"/>
          <w:sz w:val="9"/>
        </w:rPr>
        <w:t>28</w:t>
      </w:r>
      <w:r>
        <w:rPr>
          <w:color w:val="231F20"/>
          <w:w w:val="110"/>
          <w:sz w:val="16"/>
        </w:rPr>
        <w:t>Por ejemplo, el alcalde a quien le correspondía la mesta de Toluca inspeccionaba las fincas asentadas en sus barrios y sus pueblos  sujetos.</w:t>
      </w:r>
    </w:p>
    <w:p>
      <w:pPr>
        <w:spacing w:after="0" w:line="256" w:lineRule="auto"/>
        <w:jc w:val="both"/>
        <w:rPr>
          <w:sz w:val="16"/>
        </w:rPr>
        <w:sectPr>
          <w:footerReference w:type="default" r:id="rId117"/>
          <w:footerReference w:type="even" r:id="rId118"/>
          <w:pgSz w:w="9640" w:h="13040"/>
          <w:pgMar w:footer="1464" w:header="0" w:top="860" w:bottom="1660" w:left="1100" w:right="1340"/>
          <w:pgNumType w:start="143"/>
        </w:sectPr>
      </w:pPr>
    </w:p>
    <w:p>
      <w:pPr>
        <w:spacing w:line="268" w:lineRule="auto" w:before="44"/>
        <w:ind w:left="477" w:right="117" w:firstLine="0"/>
        <w:jc w:val="both"/>
        <w:rPr>
          <w:sz w:val="19"/>
        </w:rPr>
      </w:pPr>
      <w:r>
        <w:rPr>
          <w:color w:val="231F20"/>
          <w:w w:val="110"/>
          <w:sz w:val="19"/>
        </w:rPr>
        <w:t>todas las justicias de esta Nueva España, a cada una en su jurisdicción, que durante</w:t>
      </w:r>
      <w:r>
        <w:rPr>
          <w:color w:val="231F20"/>
          <w:spacing w:val="-5"/>
          <w:w w:val="110"/>
          <w:sz w:val="19"/>
        </w:rPr>
        <w:t> </w:t>
      </w:r>
      <w:r>
        <w:rPr>
          <w:color w:val="231F20"/>
          <w:w w:val="110"/>
          <w:sz w:val="19"/>
        </w:rPr>
        <w:t>el</w:t>
      </w:r>
      <w:r>
        <w:rPr>
          <w:color w:val="231F20"/>
          <w:spacing w:val="-5"/>
          <w:w w:val="110"/>
          <w:sz w:val="19"/>
        </w:rPr>
        <w:t> </w:t>
      </w:r>
      <w:r>
        <w:rPr>
          <w:color w:val="231F20"/>
          <w:w w:val="110"/>
          <w:sz w:val="19"/>
        </w:rPr>
        <w:t>tiempo</w:t>
      </w:r>
      <w:r>
        <w:rPr>
          <w:color w:val="231F20"/>
          <w:spacing w:val="-5"/>
          <w:w w:val="110"/>
          <w:sz w:val="19"/>
        </w:rPr>
        <w:t> </w:t>
      </w:r>
      <w:r>
        <w:rPr>
          <w:color w:val="231F20"/>
          <w:w w:val="110"/>
          <w:sz w:val="19"/>
        </w:rPr>
        <w:t>del</w:t>
      </w:r>
      <w:r>
        <w:rPr>
          <w:color w:val="231F20"/>
          <w:spacing w:val="-5"/>
          <w:w w:val="110"/>
          <w:sz w:val="19"/>
        </w:rPr>
        <w:t> </w:t>
      </w:r>
      <w:r>
        <w:rPr>
          <w:color w:val="231F20"/>
          <w:w w:val="110"/>
          <w:sz w:val="19"/>
        </w:rPr>
        <w:t>uso</w:t>
      </w:r>
      <w:r>
        <w:rPr>
          <w:color w:val="231F20"/>
          <w:spacing w:val="-5"/>
          <w:w w:val="110"/>
          <w:sz w:val="19"/>
        </w:rPr>
        <w:t> </w:t>
      </w:r>
      <w:r>
        <w:rPr>
          <w:color w:val="231F20"/>
          <w:w w:val="110"/>
          <w:sz w:val="19"/>
        </w:rPr>
        <w:t>y</w:t>
      </w:r>
      <w:r>
        <w:rPr>
          <w:color w:val="231F20"/>
          <w:spacing w:val="-5"/>
          <w:w w:val="110"/>
          <w:sz w:val="19"/>
        </w:rPr>
        <w:t> </w:t>
      </w:r>
      <w:r>
        <w:rPr>
          <w:color w:val="231F20"/>
          <w:w w:val="110"/>
          <w:sz w:val="19"/>
        </w:rPr>
        <w:t>ejercicio</w:t>
      </w:r>
      <w:r>
        <w:rPr>
          <w:color w:val="231F20"/>
          <w:spacing w:val="-4"/>
          <w:w w:val="110"/>
          <w:sz w:val="19"/>
        </w:rPr>
        <w:t> </w:t>
      </w:r>
      <w:r>
        <w:rPr>
          <w:color w:val="231F20"/>
          <w:w w:val="110"/>
          <w:sz w:val="19"/>
        </w:rPr>
        <w:t>de</w:t>
      </w:r>
      <w:r>
        <w:rPr>
          <w:color w:val="231F20"/>
          <w:spacing w:val="-5"/>
          <w:w w:val="110"/>
          <w:sz w:val="19"/>
        </w:rPr>
        <w:t> </w:t>
      </w:r>
      <w:r>
        <w:rPr>
          <w:color w:val="231F20"/>
          <w:w w:val="110"/>
          <w:sz w:val="19"/>
        </w:rPr>
        <w:t>sus</w:t>
      </w:r>
      <w:r>
        <w:rPr>
          <w:color w:val="231F20"/>
          <w:spacing w:val="-5"/>
          <w:w w:val="110"/>
          <w:sz w:val="19"/>
        </w:rPr>
        <w:t> </w:t>
      </w:r>
      <w:r>
        <w:rPr>
          <w:color w:val="231F20"/>
          <w:w w:val="110"/>
          <w:sz w:val="19"/>
        </w:rPr>
        <w:t>cargos</w:t>
      </w:r>
      <w:r>
        <w:rPr>
          <w:color w:val="231F20"/>
          <w:spacing w:val="-5"/>
          <w:w w:val="110"/>
          <w:sz w:val="19"/>
        </w:rPr>
        <w:t> </w:t>
      </w:r>
      <w:r>
        <w:rPr>
          <w:color w:val="231F20"/>
          <w:w w:val="110"/>
          <w:sz w:val="19"/>
        </w:rPr>
        <w:t>[alcaldes</w:t>
      </w:r>
      <w:r>
        <w:rPr>
          <w:color w:val="231F20"/>
          <w:spacing w:val="-5"/>
          <w:w w:val="110"/>
          <w:sz w:val="19"/>
        </w:rPr>
        <w:t> </w:t>
      </w:r>
      <w:r>
        <w:rPr>
          <w:color w:val="231F20"/>
          <w:w w:val="110"/>
          <w:sz w:val="19"/>
        </w:rPr>
        <w:t>de</w:t>
      </w:r>
      <w:r>
        <w:rPr>
          <w:color w:val="231F20"/>
          <w:spacing w:val="-5"/>
          <w:w w:val="110"/>
          <w:sz w:val="19"/>
        </w:rPr>
        <w:t> </w:t>
      </w:r>
      <w:r>
        <w:rPr>
          <w:color w:val="231F20"/>
          <w:w w:val="110"/>
          <w:sz w:val="19"/>
        </w:rPr>
        <w:t>mesta]</w:t>
      </w:r>
      <w:r>
        <w:rPr>
          <w:color w:val="231F20"/>
          <w:spacing w:val="-5"/>
          <w:w w:val="110"/>
          <w:sz w:val="19"/>
        </w:rPr>
        <w:t> </w:t>
      </w:r>
      <w:r>
        <w:rPr>
          <w:color w:val="231F20"/>
          <w:w w:val="110"/>
          <w:sz w:val="19"/>
        </w:rPr>
        <w:t>visi- ten</w:t>
      </w:r>
      <w:r>
        <w:rPr>
          <w:color w:val="231F20"/>
          <w:spacing w:val="-10"/>
          <w:w w:val="110"/>
          <w:sz w:val="19"/>
        </w:rPr>
        <w:t> </w:t>
      </w:r>
      <w:r>
        <w:rPr>
          <w:color w:val="231F20"/>
          <w:w w:val="110"/>
          <w:sz w:val="19"/>
        </w:rPr>
        <w:t>las</w:t>
      </w:r>
      <w:r>
        <w:rPr>
          <w:color w:val="231F20"/>
          <w:spacing w:val="-10"/>
          <w:w w:val="110"/>
          <w:sz w:val="19"/>
        </w:rPr>
        <w:t> </w:t>
      </w:r>
      <w:r>
        <w:rPr>
          <w:color w:val="231F20"/>
          <w:w w:val="110"/>
          <w:sz w:val="19"/>
        </w:rPr>
        <w:t>estancias</w:t>
      </w:r>
      <w:r>
        <w:rPr>
          <w:color w:val="231F20"/>
          <w:spacing w:val="-9"/>
          <w:w w:val="110"/>
          <w:sz w:val="19"/>
        </w:rPr>
        <w:t> </w:t>
      </w:r>
      <w:r>
        <w:rPr>
          <w:color w:val="231F20"/>
          <w:w w:val="110"/>
          <w:sz w:val="19"/>
        </w:rPr>
        <w:t>y</w:t>
      </w:r>
      <w:r>
        <w:rPr>
          <w:color w:val="231F20"/>
          <w:spacing w:val="-9"/>
          <w:w w:val="110"/>
          <w:sz w:val="19"/>
        </w:rPr>
        <w:t> </w:t>
      </w:r>
      <w:r>
        <w:rPr>
          <w:color w:val="231F20"/>
          <w:w w:val="110"/>
          <w:sz w:val="19"/>
        </w:rPr>
        <w:t>labranzas</w:t>
      </w:r>
      <w:r>
        <w:rPr>
          <w:color w:val="231F20"/>
          <w:spacing w:val="-10"/>
          <w:w w:val="110"/>
          <w:sz w:val="19"/>
        </w:rPr>
        <w:t> </w:t>
      </w:r>
      <w:r>
        <w:rPr>
          <w:color w:val="231F20"/>
          <w:w w:val="110"/>
          <w:sz w:val="19"/>
        </w:rPr>
        <w:t>que</w:t>
      </w:r>
      <w:r>
        <w:rPr>
          <w:color w:val="231F20"/>
          <w:spacing w:val="-9"/>
          <w:w w:val="110"/>
          <w:sz w:val="19"/>
        </w:rPr>
        <w:t> </w:t>
      </w:r>
      <w:r>
        <w:rPr>
          <w:color w:val="231F20"/>
          <w:w w:val="110"/>
          <w:sz w:val="19"/>
        </w:rPr>
        <w:t>hubiere</w:t>
      </w:r>
      <w:r>
        <w:rPr>
          <w:color w:val="231F20"/>
          <w:spacing w:val="-9"/>
          <w:w w:val="110"/>
          <w:sz w:val="19"/>
        </w:rPr>
        <w:t> </w:t>
      </w:r>
      <w:r>
        <w:rPr>
          <w:color w:val="231F20"/>
          <w:w w:val="110"/>
          <w:sz w:val="19"/>
        </w:rPr>
        <w:t>en</w:t>
      </w:r>
      <w:r>
        <w:rPr>
          <w:color w:val="231F20"/>
          <w:spacing w:val="-9"/>
          <w:w w:val="110"/>
          <w:sz w:val="19"/>
        </w:rPr>
        <w:t> </w:t>
      </w:r>
      <w:r>
        <w:rPr>
          <w:color w:val="231F20"/>
          <w:w w:val="110"/>
          <w:sz w:val="19"/>
        </w:rPr>
        <w:t>su</w:t>
      </w:r>
      <w:r>
        <w:rPr>
          <w:color w:val="231F20"/>
          <w:spacing w:val="-10"/>
          <w:w w:val="110"/>
          <w:sz w:val="19"/>
        </w:rPr>
        <w:t> </w:t>
      </w:r>
      <w:r>
        <w:rPr>
          <w:color w:val="231F20"/>
          <w:w w:val="110"/>
          <w:sz w:val="19"/>
        </w:rPr>
        <w:t>distrito,</w:t>
      </w:r>
      <w:r>
        <w:rPr>
          <w:color w:val="231F20"/>
          <w:spacing w:val="-9"/>
          <w:w w:val="110"/>
          <w:sz w:val="19"/>
        </w:rPr>
        <w:t> </w:t>
      </w:r>
      <w:r>
        <w:rPr>
          <w:color w:val="231F20"/>
          <w:w w:val="110"/>
          <w:sz w:val="19"/>
        </w:rPr>
        <w:t>y</w:t>
      </w:r>
      <w:r>
        <w:rPr>
          <w:color w:val="231F20"/>
          <w:spacing w:val="-9"/>
          <w:w w:val="110"/>
          <w:sz w:val="19"/>
        </w:rPr>
        <w:t> </w:t>
      </w:r>
      <w:r>
        <w:rPr>
          <w:color w:val="231F20"/>
          <w:w w:val="110"/>
          <w:sz w:val="19"/>
        </w:rPr>
        <w:t>sepan</w:t>
      </w:r>
      <w:r>
        <w:rPr>
          <w:color w:val="231F20"/>
          <w:spacing w:val="-10"/>
          <w:w w:val="110"/>
          <w:sz w:val="19"/>
        </w:rPr>
        <w:t> </w:t>
      </w:r>
      <w:r>
        <w:rPr>
          <w:color w:val="231F20"/>
          <w:w w:val="110"/>
          <w:sz w:val="19"/>
        </w:rPr>
        <w:t>y</w:t>
      </w:r>
      <w:r>
        <w:rPr>
          <w:color w:val="231F20"/>
          <w:spacing w:val="-10"/>
          <w:w w:val="110"/>
          <w:sz w:val="19"/>
        </w:rPr>
        <w:t> </w:t>
      </w:r>
      <w:r>
        <w:rPr>
          <w:color w:val="231F20"/>
          <w:w w:val="110"/>
          <w:sz w:val="19"/>
        </w:rPr>
        <w:t>averigüen quiénes</w:t>
      </w:r>
      <w:r>
        <w:rPr>
          <w:color w:val="231F20"/>
          <w:spacing w:val="-5"/>
          <w:w w:val="110"/>
          <w:sz w:val="19"/>
        </w:rPr>
        <w:t> </w:t>
      </w:r>
      <w:r>
        <w:rPr>
          <w:color w:val="231F20"/>
          <w:w w:val="110"/>
          <w:sz w:val="19"/>
        </w:rPr>
        <w:t>y</w:t>
      </w:r>
      <w:r>
        <w:rPr>
          <w:color w:val="231F20"/>
          <w:spacing w:val="-5"/>
          <w:w w:val="110"/>
          <w:sz w:val="19"/>
        </w:rPr>
        <w:t> </w:t>
      </w:r>
      <w:r>
        <w:rPr>
          <w:color w:val="231F20"/>
          <w:w w:val="110"/>
          <w:sz w:val="19"/>
        </w:rPr>
        <w:t>cuáles</w:t>
      </w:r>
      <w:r>
        <w:rPr>
          <w:color w:val="231F20"/>
          <w:spacing w:val="-6"/>
          <w:w w:val="110"/>
          <w:sz w:val="19"/>
        </w:rPr>
        <w:t> </w:t>
      </w:r>
      <w:r>
        <w:rPr>
          <w:color w:val="231F20"/>
          <w:w w:val="110"/>
          <w:sz w:val="19"/>
        </w:rPr>
        <w:t>personas</w:t>
      </w:r>
      <w:r>
        <w:rPr>
          <w:color w:val="231F20"/>
          <w:spacing w:val="-5"/>
          <w:w w:val="110"/>
          <w:sz w:val="19"/>
        </w:rPr>
        <w:t> </w:t>
      </w:r>
      <w:r>
        <w:rPr>
          <w:color w:val="231F20"/>
          <w:w w:val="110"/>
          <w:sz w:val="19"/>
        </w:rPr>
        <w:t>excediendo</w:t>
      </w:r>
      <w:r>
        <w:rPr>
          <w:color w:val="231F20"/>
          <w:spacing w:val="-6"/>
          <w:w w:val="110"/>
          <w:sz w:val="19"/>
        </w:rPr>
        <w:t> </w:t>
      </w:r>
      <w:r>
        <w:rPr>
          <w:color w:val="231F20"/>
          <w:w w:val="110"/>
          <w:sz w:val="19"/>
        </w:rPr>
        <w:t>de</w:t>
      </w:r>
      <w:r>
        <w:rPr>
          <w:color w:val="231F20"/>
          <w:spacing w:val="-5"/>
          <w:w w:val="110"/>
          <w:sz w:val="19"/>
        </w:rPr>
        <w:t> </w:t>
      </w:r>
      <w:r>
        <w:rPr>
          <w:color w:val="231F20"/>
          <w:w w:val="110"/>
          <w:sz w:val="19"/>
        </w:rPr>
        <w:t>sus</w:t>
      </w:r>
      <w:r>
        <w:rPr>
          <w:color w:val="231F20"/>
          <w:spacing w:val="-6"/>
          <w:w w:val="110"/>
          <w:sz w:val="19"/>
        </w:rPr>
        <w:t> </w:t>
      </w:r>
      <w:r>
        <w:rPr>
          <w:color w:val="231F20"/>
          <w:w w:val="110"/>
          <w:sz w:val="19"/>
        </w:rPr>
        <w:t>títulos</w:t>
      </w:r>
      <w:r>
        <w:rPr>
          <w:color w:val="231F20"/>
          <w:spacing w:val="-6"/>
          <w:w w:val="110"/>
          <w:sz w:val="19"/>
        </w:rPr>
        <w:t> </w:t>
      </w:r>
      <w:r>
        <w:rPr>
          <w:color w:val="231F20"/>
          <w:w w:val="110"/>
          <w:sz w:val="19"/>
        </w:rPr>
        <w:t>que</w:t>
      </w:r>
      <w:r>
        <w:rPr>
          <w:color w:val="231F20"/>
          <w:spacing w:val="-5"/>
          <w:w w:val="110"/>
          <w:sz w:val="19"/>
        </w:rPr>
        <w:t> </w:t>
      </w:r>
      <w:r>
        <w:rPr>
          <w:color w:val="231F20"/>
          <w:w w:val="110"/>
          <w:sz w:val="19"/>
        </w:rPr>
        <w:t>les</w:t>
      </w:r>
      <w:r>
        <w:rPr>
          <w:color w:val="231F20"/>
          <w:spacing w:val="-5"/>
          <w:w w:val="110"/>
          <w:sz w:val="19"/>
        </w:rPr>
        <w:t> </w:t>
      </w:r>
      <w:r>
        <w:rPr>
          <w:color w:val="231F20"/>
          <w:w w:val="110"/>
          <w:sz w:val="19"/>
        </w:rPr>
        <w:t>han</w:t>
      </w:r>
      <w:r>
        <w:rPr>
          <w:color w:val="231F20"/>
          <w:spacing w:val="-5"/>
          <w:w w:val="110"/>
          <w:sz w:val="19"/>
        </w:rPr>
        <w:t> </w:t>
      </w:r>
      <w:r>
        <w:rPr>
          <w:color w:val="231F20"/>
          <w:w w:val="110"/>
          <w:sz w:val="19"/>
        </w:rPr>
        <w:t>de</w:t>
      </w:r>
      <w:r>
        <w:rPr>
          <w:color w:val="231F20"/>
          <w:spacing w:val="-5"/>
          <w:w w:val="110"/>
          <w:sz w:val="19"/>
        </w:rPr>
        <w:t> </w:t>
      </w:r>
      <w:r>
        <w:rPr>
          <w:color w:val="231F20"/>
          <w:w w:val="110"/>
          <w:sz w:val="19"/>
        </w:rPr>
        <w:t>mandar exhibir</w:t>
      </w:r>
      <w:r>
        <w:rPr>
          <w:color w:val="231F20"/>
          <w:spacing w:val="-16"/>
          <w:w w:val="110"/>
          <w:sz w:val="19"/>
        </w:rPr>
        <w:t> </w:t>
      </w:r>
      <w:r>
        <w:rPr>
          <w:color w:val="231F20"/>
          <w:w w:val="110"/>
          <w:sz w:val="19"/>
        </w:rPr>
        <w:t>han</w:t>
      </w:r>
      <w:r>
        <w:rPr>
          <w:color w:val="231F20"/>
          <w:spacing w:val="-16"/>
          <w:w w:val="110"/>
          <w:sz w:val="19"/>
        </w:rPr>
        <w:t> </w:t>
      </w:r>
      <w:r>
        <w:rPr>
          <w:color w:val="231F20"/>
          <w:w w:val="110"/>
          <w:sz w:val="19"/>
        </w:rPr>
        <w:t>ido</w:t>
      </w:r>
      <w:r>
        <w:rPr>
          <w:color w:val="231F20"/>
          <w:spacing w:val="-16"/>
          <w:w w:val="110"/>
          <w:sz w:val="19"/>
        </w:rPr>
        <w:t> </w:t>
      </w:r>
      <w:r>
        <w:rPr>
          <w:color w:val="231F20"/>
          <w:w w:val="110"/>
          <w:sz w:val="19"/>
        </w:rPr>
        <w:t>y</w:t>
      </w:r>
      <w:r>
        <w:rPr>
          <w:color w:val="231F20"/>
          <w:spacing w:val="-16"/>
          <w:w w:val="110"/>
          <w:sz w:val="19"/>
        </w:rPr>
        <w:t> </w:t>
      </w:r>
      <w:r>
        <w:rPr>
          <w:color w:val="231F20"/>
          <w:w w:val="110"/>
          <w:sz w:val="19"/>
        </w:rPr>
        <w:t>pasando</w:t>
      </w:r>
      <w:r>
        <w:rPr>
          <w:color w:val="231F20"/>
          <w:spacing w:val="-15"/>
          <w:w w:val="110"/>
          <w:sz w:val="19"/>
        </w:rPr>
        <w:t> </w:t>
      </w:r>
      <w:r>
        <w:rPr>
          <w:color w:val="231F20"/>
          <w:w w:val="110"/>
          <w:sz w:val="19"/>
        </w:rPr>
        <w:t>contra</w:t>
      </w:r>
      <w:r>
        <w:rPr>
          <w:color w:val="231F20"/>
          <w:spacing w:val="-16"/>
          <w:w w:val="110"/>
          <w:sz w:val="19"/>
        </w:rPr>
        <w:t> </w:t>
      </w:r>
      <w:r>
        <w:rPr>
          <w:color w:val="231F20"/>
          <w:w w:val="110"/>
          <w:sz w:val="19"/>
        </w:rPr>
        <w:t>el</w:t>
      </w:r>
      <w:r>
        <w:rPr>
          <w:color w:val="231F20"/>
          <w:spacing w:val="-16"/>
          <w:w w:val="110"/>
          <w:sz w:val="19"/>
        </w:rPr>
        <w:t> </w:t>
      </w:r>
      <w:r>
        <w:rPr>
          <w:color w:val="231F20"/>
          <w:w w:val="110"/>
          <w:sz w:val="19"/>
        </w:rPr>
        <w:t>tenor</w:t>
      </w:r>
      <w:r>
        <w:rPr>
          <w:color w:val="231F20"/>
          <w:spacing w:val="-16"/>
          <w:w w:val="110"/>
          <w:sz w:val="19"/>
        </w:rPr>
        <w:t> </w:t>
      </w:r>
      <w:r>
        <w:rPr>
          <w:color w:val="231F20"/>
          <w:w w:val="110"/>
          <w:sz w:val="19"/>
        </w:rPr>
        <w:t>y</w:t>
      </w:r>
      <w:r>
        <w:rPr>
          <w:color w:val="231F20"/>
          <w:spacing w:val="-16"/>
          <w:w w:val="110"/>
          <w:sz w:val="19"/>
        </w:rPr>
        <w:t> </w:t>
      </w:r>
      <w:r>
        <w:rPr>
          <w:color w:val="231F20"/>
          <w:w w:val="110"/>
          <w:sz w:val="19"/>
        </w:rPr>
        <w:t>forma</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ellos</w:t>
      </w:r>
      <w:r>
        <w:rPr>
          <w:color w:val="231F20"/>
          <w:spacing w:val="-16"/>
          <w:w w:val="110"/>
          <w:sz w:val="19"/>
        </w:rPr>
        <w:t> </w:t>
      </w:r>
      <w:r>
        <w:rPr>
          <w:color w:val="231F20"/>
          <w:w w:val="110"/>
          <w:sz w:val="19"/>
        </w:rPr>
        <w:t>y</w:t>
      </w:r>
      <w:r>
        <w:rPr>
          <w:color w:val="231F20"/>
          <w:spacing w:val="-16"/>
          <w:w w:val="110"/>
          <w:sz w:val="19"/>
        </w:rPr>
        <w:t> </w:t>
      </w:r>
      <w:r>
        <w:rPr>
          <w:color w:val="231F20"/>
          <w:w w:val="110"/>
          <w:sz w:val="19"/>
        </w:rPr>
        <w:t>han</w:t>
      </w:r>
      <w:r>
        <w:rPr>
          <w:color w:val="231F20"/>
          <w:spacing w:val="-16"/>
          <w:w w:val="110"/>
          <w:sz w:val="19"/>
        </w:rPr>
        <w:t> </w:t>
      </w:r>
      <w:r>
        <w:rPr>
          <w:color w:val="231F20"/>
          <w:w w:val="110"/>
          <w:sz w:val="19"/>
        </w:rPr>
        <w:t>hecho</w:t>
      </w:r>
      <w:r>
        <w:rPr>
          <w:color w:val="231F20"/>
          <w:spacing w:val="-16"/>
          <w:w w:val="110"/>
          <w:sz w:val="19"/>
        </w:rPr>
        <w:t> </w:t>
      </w:r>
      <w:r>
        <w:rPr>
          <w:color w:val="231F20"/>
          <w:w w:val="110"/>
          <w:sz w:val="19"/>
        </w:rPr>
        <w:t>estan- cias</w:t>
      </w:r>
      <w:r>
        <w:rPr>
          <w:color w:val="231F20"/>
          <w:spacing w:val="-23"/>
          <w:w w:val="110"/>
          <w:sz w:val="19"/>
        </w:rPr>
        <w:t> </w:t>
      </w:r>
      <w:r>
        <w:rPr>
          <w:color w:val="231F20"/>
          <w:w w:val="110"/>
          <w:sz w:val="19"/>
        </w:rPr>
        <w:t>de</w:t>
      </w:r>
      <w:r>
        <w:rPr>
          <w:color w:val="231F20"/>
          <w:spacing w:val="-23"/>
          <w:w w:val="110"/>
          <w:sz w:val="19"/>
        </w:rPr>
        <w:t> </w:t>
      </w:r>
      <w:r>
        <w:rPr>
          <w:color w:val="231F20"/>
          <w:w w:val="110"/>
          <w:sz w:val="19"/>
        </w:rPr>
        <w:t>ganado</w:t>
      </w:r>
      <w:r>
        <w:rPr>
          <w:color w:val="231F20"/>
          <w:spacing w:val="-23"/>
          <w:w w:val="110"/>
          <w:sz w:val="19"/>
        </w:rPr>
        <w:t> </w:t>
      </w:r>
      <w:r>
        <w:rPr>
          <w:color w:val="231F20"/>
          <w:w w:val="110"/>
          <w:sz w:val="19"/>
        </w:rPr>
        <w:t>las</w:t>
      </w:r>
      <w:r>
        <w:rPr>
          <w:color w:val="231F20"/>
          <w:spacing w:val="-23"/>
          <w:w w:val="110"/>
          <w:sz w:val="19"/>
        </w:rPr>
        <w:t> </w:t>
      </w:r>
      <w:r>
        <w:rPr>
          <w:color w:val="231F20"/>
          <w:w w:val="110"/>
          <w:sz w:val="19"/>
        </w:rPr>
        <w:t>caballerías</w:t>
      </w:r>
      <w:r>
        <w:rPr>
          <w:color w:val="231F20"/>
          <w:spacing w:val="-24"/>
          <w:w w:val="110"/>
          <w:sz w:val="19"/>
        </w:rPr>
        <w:t> </w:t>
      </w:r>
      <w:r>
        <w:rPr>
          <w:color w:val="231F20"/>
          <w:w w:val="110"/>
          <w:sz w:val="19"/>
        </w:rPr>
        <w:t>de</w:t>
      </w:r>
      <w:r>
        <w:rPr>
          <w:color w:val="231F20"/>
          <w:spacing w:val="-23"/>
          <w:w w:val="110"/>
          <w:sz w:val="19"/>
        </w:rPr>
        <w:t> </w:t>
      </w:r>
      <w:r>
        <w:rPr>
          <w:color w:val="231F20"/>
          <w:w w:val="110"/>
          <w:sz w:val="19"/>
        </w:rPr>
        <w:t>tierra</w:t>
      </w:r>
      <w:r>
        <w:rPr>
          <w:color w:val="231F20"/>
          <w:spacing w:val="-24"/>
          <w:w w:val="110"/>
          <w:sz w:val="19"/>
        </w:rPr>
        <w:t> </w:t>
      </w:r>
      <w:r>
        <w:rPr>
          <w:color w:val="231F20"/>
          <w:w w:val="110"/>
          <w:sz w:val="19"/>
        </w:rPr>
        <w:t>que</w:t>
      </w:r>
      <w:r>
        <w:rPr>
          <w:color w:val="231F20"/>
          <w:spacing w:val="-23"/>
          <w:w w:val="110"/>
          <w:sz w:val="19"/>
        </w:rPr>
        <w:t> </w:t>
      </w:r>
      <w:r>
        <w:rPr>
          <w:color w:val="231F20"/>
          <w:w w:val="110"/>
          <w:sz w:val="19"/>
        </w:rPr>
        <w:t>se</w:t>
      </w:r>
      <w:r>
        <w:rPr>
          <w:color w:val="231F20"/>
          <w:spacing w:val="-23"/>
          <w:w w:val="110"/>
          <w:sz w:val="19"/>
        </w:rPr>
        <w:t> </w:t>
      </w:r>
      <w:r>
        <w:rPr>
          <w:color w:val="231F20"/>
          <w:w w:val="110"/>
          <w:sz w:val="19"/>
        </w:rPr>
        <w:t>dieron</w:t>
      </w:r>
      <w:r>
        <w:rPr>
          <w:color w:val="231F20"/>
          <w:spacing w:val="-23"/>
          <w:w w:val="110"/>
          <w:sz w:val="19"/>
        </w:rPr>
        <w:t> </w:t>
      </w:r>
      <w:r>
        <w:rPr>
          <w:color w:val="231F20"/>
          <w:w w:val="110"/>
          <w:sz w:val="19"/>
        </w:rPr>
        <w:t>por</w:t>
      </w:r>
      <w:r>
        <w:rPr>
          <w:color w:val="231F20"/>
          <w:spacing w:val="-23"/>
          <w:w w:val="110"/>
          <w:sz w:val="19"/>
        </w:rPr>
        <w:t> </w:t>
      </w:r>
      <w:r>
        <w:rPr>
          <w:color w:val="231F20"/>
          <w:w w:val="110"/>
          <w:sz w:val="19"/>
        </w:rPr>
        <w:t>labranza</w:t>
      </w:r>
      <w:r>
        <w:rPr>
          <w:color w:val="231F20"/>
          <w:spacing w:val="-23"/>
          <w:w w:val="110"/>
          <w:sz w:val="19"/>
        </w:rPr>
        <w:t> </w:t>
      </w:r>
      <w:r>
        <w:rPr>
          <w:color w:val="231F20"/>
          <w:w w:val="110"/>
          <w:sz w:val="19"/>
        </w:rPr>
        <w:t>y</w:t>
      </w:r>
      <w:r>
        <w:rPr>
          <w:color w:val="231F20"/>
          <w:spacing w:val="-23"/>
          <w:w w:val="110"/>
          <w:sz w:val="19"/>
        </w:rPr>
        <w:t> </w:t>
      </w:r>
      <w:r>
        <w:rPr>
          <w:color w:val="231F20"/>
          <w:w w:val="110"/>
          <w:sz w:val="19"/>
        </w:rPr>
        <w:t>metiendo ganado mayor en los sitios que se dieron para </w:t>
      </w:r>
      <w:r>
        <w:rPr>
          <w:color w:val="231F20"/>
          <w:spacing w:val="-3"/>
          <w:w w:val="110"/>
          <w:sz w:val="19"/>
        </w:rPr>
        <w:t>menor, </w:t>
      </w:r>
      <w:r>
        <w:rPr>
          <w:color w:val="231F20"/>
          <w:w w:val="110"/>
          <w:sz w:val="19"/>
        </w:rPr>
        <w:t>y por el contrario;    y las tales justicia provean cómo se deshaga lo que se hubiere hecho en contra de los tales títulos y que por ninguna vía se exceda de ellos, aperci- biendo a los dueños que haciendo lo contrario incurrirán en perdimiento de las tales estancias que tuvieren; y hecho este apercibimiento los conde- nen en perdimiento de ello, cuyo valor aplico las dos tercias partes para la cámara y fisco de su Majestad, y la otra tercia parte para la Mesta y juez y denunciador</w:t>
      </w:r>
      <w:r>
        <w:rPr>
          <w:color w:val="231F20"/>
          <w:spacing w:val="-14"/>
          <w:w w:val="110"/>
          <w:sz w:val="19"/>
        </w:rPr>
        <w:t> </w:t>
      </w:r>
      <w:r>
        <w:rPr>
          <w:color w:val="231F20"/>
          <w:w w:val="110"/>
          <w:sz w:val="19"/>
        </w:rPr>
        <w:t>(Chávez,</w:t>
      </w:r>
      <w:r>
        <w:rPr>
          <w:color w:val="231F20"/>
          <w:spacing w:val="-14"/>
          <w:w w:val="110"/>
          <w:sz w:val="19"/>
        </w:rPr>
        <w:t> </w:t>
      </w:r>
      <w:r>
        <w:rPr>
          <w:color w:val="231F20"/>
          <w:w w:val="110"/>
          <w:sz w:val="19"/>
        </w:rPr>
        <w:t>1956:</w:t>
      </w:r>
      <w:r>
        <w:rPr>
          <w:color w:val="231F20"/>
          <w:spacing w:val="-14"/>
          <w:w w:val="110"/>
          <w:sz w:val="19"/>
        </w:rPr>
        <w:t> </w:t>
      </w:r>
      <w:r>
        <w:rPr>
          <w:color w:val="231F20"/>
          <w:w w:val="110"/>
          <w:sz w:val="19"/>
        </w:rPr>
        <w:t>ordenanza</w:t>
      </w:r>
      <w:r>
        <w:rPr>
          <w:color w:val="231F20"/>
          <w:spacing w:val="-14"/>
          <w:w w:val="110"/>
          <w:sz w:val="19"/>
        </w:rPr>
        <w:t> </w:t>
      </w:r>
      <w:r>
        <w:rPr>
          <w:color w:val="231F20"/>
          <w:w w:val="110"/>
          <w:sz w:val="19"/>
        </w:rPr>
        <w:t>79).</w:t>
      </w:r>
    </w:p>
    <w:p>
      <w:pPr>
        <w:pStyle w:val="BodyText"/>
        <w:spacing w:before="7"/>
        <w:rPr>
          <w:sz w:val="25"/>
        </w:rPr>
      </w:pPr>
    </w:p>
    <w:p>
      <w:pPr>
        <w:pStyle w:val="BodyText"/>
        <w:spacing w:line="285" w:lineRule="auto"/>
        <w:ind w:left="137" w:right="118" w:firstLine="340"/>
        <w:jc w:val="both"/>
      </w:pPr>
      <w:r>
        <w:rPr>
          <w:color w:val="231F20"/>
          <w:w w:val="110"/>
        </w:rPr>
        <w:t>Con la finalidad de evitar las ocupaciones ilegales, también se puso un alto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apropiación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tierra</w:t>
      </w:r>
      <w:r>
        <w:rPr>
          <w:color w:val="231F20"/>
          <w:spacing w:val="-4"/>
          <w:w w:val="110"/>
        </w:rPr>
        <w:t> </w:t>
      </w:r>
      <w:r>
        <w:rPr>
          <w:color w:val="231F20"/>
          <w:w w:val="110"/>
        </w:rPr>
        <w:t>realenga</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usurpación</w:t>
      </w:r>
      <w:r>
        <w:rPr>
          <w:color w:val="231F20"/>
          <w:spacing w:val="-4"/>
          <w:w w:val="110"/>
        </w:rPr>
        <w:t> </w:t>
      </w:r>
      <w:r>
        <w:rPr>
          <w:color w:val="231F20"/>
          <w:w w:val="110"/>
        </w:rPr>
        <w:t>de</w:t>
      </w:r>
      <w:r>
        <w:rPr>
          <w:color w:val="231F20"/>
          <w:spacing w:val="-4"/>
          <w:w w:val="110"/>
        </w:rPr>
        <w:t> </w:t>
      </w:r>
      <w:r>
        <w:rPr>
          <w:color w:val="231F20"/>
          <w:w w:val="110"/>
        </w:rPr>
        <w:t>territorio</w:t>
      </w:r>
      <w:r>
        <w:rPr>
          <w:color w:val="231F20"/>
          <w:spacing w:val="-4"/>
          <w:w w:val="110"/>
        </w:rPr>
        <w:t> </w:t>
      </w:r>
      <w:r>
        <w:rPr>
          <w:color w:val="231F20"/>
          <w:w w:val="110"/>
        </w:rPr>
        <w:t>in- dígena. Se ordenó que “ninguna persona que tuviere merced sea osado de tomar más tierra, son pena de perdimiento de la tal estancia, la cual luego se</w:t>
      </w:r>
      <w:r>
        <w:rPr>
          <w:color w:val="231F20"/>
          <w:spacing w:val="-10"/>
          <w:w w:val="110"/>
        </w:rPr>
        <w:t> </w:t>
      </w:r>
      <w:r>
        <w:rPr>
          <w:color w:val="231F20"/>
          <w:w w:val="110"/>
        </w:rPr>
        <w:t>le</w:t>
      </w:r>
      <w:r>
        <w:rPr>
          <w:color w:val="231F20"/>
          <w:spacing w:val="-10"/>
          <w:w w:val="110"/>
        </w:rPr>
        <w:t> </w:t>
      </w:r>
      <w:r>
        <w:rPr>
          <w:color w:val="231F20"/>
          <w:w w:val="110"/>
        </w:rPr>
        <w:t>derribe</w:t>
      </w:r>
      <w:r>
        <w:rPr>
          <w:color w:val="231F20"/>
          <w:spacing w:val="-10"/>
          <w:w w:val="110"/>
        </w:rPr>
        <w:t> </w:t>
      </w:r>
      <w:r>
        <w:rPr>
          <w:color w:val="231F20"/>
          <w:w w:val="110"/>
        </w:rPr>
        <w:t>y</w:t>
      </w:r>
      <w:r>
        <w:rPr>
          <w:color w:val="231F20"/>
          <w:spacing w:val="-10"/>
          <w:w w:val="110"/>
        </w:rPr>
        <w:t> </w:t>
      </w:r>
      <w:r>
        <w:rPr>
          <w:color w:val="231F20"/>
          <w:w w:val="110"/>
        </w:rPr>
        <w:t>saque</w:t>
      </w:r>
      <w:r>
        <w:rPr>
          <w:color w:val="231F20"/>
          <w:spacing w:val="-11"/>
          <w:w w:val="110"/>
        </w:rPr>
        <w:t> </w:t>
      </w:r>
      <w:r>
        <w:rPr>
          <w:color w:val="231F20"/>
          <w:w w:val="110"/>
        </w:rPr>
        <w:t>el</w:t>
      </w:r>
      <w:r>
        <w:rPr>
          <w:color w:val="231F20"/>
          <w:spacing w:val="-10"/>
          <w:w w:val="110"/>
        </w:rPr>
        <w:t> </w:t>
      </w:r>
      <w:r>
        <w:rPr>
          <w:color w:val="231F20"/>
          <w:w w:val="110"/>
        </w:rPr>
        <w:t>ganado</w:t>
      </w:r>
      <w:r>
        <w:rPr>
          <w:color w:val="231F20"/>
          <w:spacing w:val="-11"/>
          <w:w w:val="110"/>
        </w:rPr>
        <w:t> </w:t>
      </w:r>
      <w:r>
        <w:rPr>
          <w:color w:val="231F20"/>
          <w:w w:val="110"/>
        </w:rPr>
        <w:t>de</w:t>
      </w:r>
      <w:r>
        <w:rPr>
          <w:color w:val="231F20"/>
          <w:spacing w:val="-10"/>
          <w:w w:val="110"/>
        </w:rPr>
        <w:t> </w:t>
      </w:r>
      <w:r>
        <w:rPr>
          <w:color w:val="231F20"/>
          <w:w w:val="110"/>
        </w:rPr>
        <w:t>ella</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costa</w:t>
      </w:r>
      <w:r>
        <w:rPr>
          <w:color w:val="231F20"/>
          <w:spacing w:val="-11"/>
          <w:w w:val="110"/>
        </w:rPr>
        <w:t> </w:t>
      </w:r>
      <w:r>
        <w:rPr>
          <w:color w:val="231F20"/>
          <w:w w:val="110"/>
        </w:rPr>
        <w:t>y</w:t>
      </w:r>
      <w:r>
        <w:rPr>
          <w:color w:val="231F20"/>
          <w:spacing w:val="-10"/>
          <w:w w:val="110"/>
        </w:rPr>
        <w:t> </w:t>
      </w:r>
      <w:r>
        <w:rPr>
          <w:color w:val="231F20"/>
          <w:w w:val="110"/>
        </w:rPr>
        <w:t>pague</w:t>
      </w:r>
      <w:r>
        <w:rPr>
          <w:color w:val="231F20"/>
          <w:spacing w:val="-10"/>
          <w:w w:val="110"/>
        </w:rPr>
        <w:t> </w:t>
      </w:r>
      <w:r>
        <w:rPr>
          <w:color w:val="231F20"/>
          <w:w w:val="110"/>
        </w:rPr>
        <w:t>cincuenta</w:t>
      </w:r>
      <w:r>
        <w:rPr>
          <w:color w:val="231F20"/>
          <w:spacing w:val="-11"/>
          <w:w w:val="110"/>
        </w:rPr>
        <w:t> </w:t>
      </w:r>
      <w:r>
        <w:rPr>
          <w:color w:val="231F20"/>
          <w:w w:val="110"/>
        </w:rPr>
        <w:t>pesos</w:t>
      </w:r>
      <w:r>
        <w:rPr>
          <w:color w:val="231F20"/>
          <w:spacing w:val="-10"/>
          <w:w w:val="110"/>
        </w:rPr>
        <w:t> </w:t>
      </w:r>
      <w:r>
        <w:rPr>
          <w:color w:val="231F20"/>
          <w:w w:val="110"/>
        </w:rPr>
        <w:t>de minas” (Chávez, 1956: ordenanza 82). Queda claro que, ante el desarrollo de</w:t>
      </w:r>
      <w:r>
        <w:rPr>
          <w:color w:val="231F20"/>
          <w:spacing w:val="-3"/>
          <w:w w:val="110"/>
        </w:rPr>
        <w:t> </w:t>
      </w:r>
      <w:r>
        <w:rPr>
          <w:color w:val="231F20"/>
          <w:w w:val="110"/>
        </w:rPr>
        <w:t>la</w:t>
      </w:r>
      <w:r>
        <w:rPr>
          <w:color w:val="231F20"/>
          <w:spacing w:val="-4"/>
          <w:w w:val="110"/>
        </w:rPr>
        <w:t> </w:t>
      </w:r>
      <w:r>
        <w:rPr>
          <w:color w:val="231F20"/>
          <w:w w:val="110"/>
        </w:rPr>
        <w:t>ganadería</w:t>
      </w:r>
      <w:r>
        <w:rPr>
          <w:color w:val="231F20"/>
          <w:spacing w:val="-4"/>
          <w:w w:val="110"/>
        </w:rPr>
        <w:t> </w:t>
      </w:r>
      <w:r>
        <w:rPr>
          <w:color w:val="231F20"/>
          <w:w w:val="110"/>
        </w:rPr>
        <w:t>y</w:t>
      </w:r>
      <w:r>
        <w:rPr>
          <w:color w:val="231F20"/>
          <w:spacing w:val="-4"/>
          <w:w w:val="110"/>
        </w:rPr>
        <w:t> </w:t>
      </w:r>
      <w:r>
        <w:rPr>
          <w:color w:val="231F20"/>
          <w:w w:val="110"/>
        </w:rPr>
        <w:t>las</w:t>
      </w:r>
      <w:r>
        <w:rPr>
          <w:color w:val="231F20"/>
          <w:spacing w:val="-4"/>
          <w:w w:val="110"/>
        </w:rPr>
        <w:t> </w:t>
      </w:r>
      <w:r>
        <w:rPr>
          <w:color w:val="231F20"/>
          <w:w w:val="110"/>
        </w:rPr>
        <w:t>actividades</w:t>
      </w:r>
      <w:r>
        <w:rPr>
          <w:color w:val="231F20"/>
          <w:spacing w:val="-3"/>
          <w:w w:val="110"/>
        </w:rPr>
        <w:t> </w:t>
      </w:r>
      <w:r>
        <w:rPr>
          <w:color w:val="231F20"/>
          <w:w w:val="110"/>
        </w:rPr>
        <w:t>derivadas</w:t>
      </w:r>
      <w:r>
        <w:rPr>
          <w:color w:val="231F20"/>
          <w:spacing w:val="-3"/>
          <w:w w:val="110"/>
        </w:rPr>
        <w:t> </w:t>
      </w:r>
      <w:r>
        <w:rPr>
          <w:color w:val="231F20"/>
          <w:w w:val="110"/>
        </w:rPr>
        <w:t>de</w:t>
      </w:r>
      <w:r>
        <w:rPr>
          <w:color w:val="231F20"/>
          <w:spacing w:val="-3"/>
          <w:w w:val="110"/>
        </w:rPr>
        <w:t> </w:t>
      </w:r>
      <w:r>
        <w:rPr>
          <w:color w:val="231F20"/>
          <w:w w:val="110"/>
        </w:rPr>
        <w:t>ella,</w:t>
      </w:r>
      <w:r>
        <w:rPr>
          <w:color w:val="231F20"/>
          <w:spacing w:val="-3"/>
          <w:w w:val="110"/>
        </w:rPr>
        <w:t> </w:t>
      </w:r>
      <w:r>
        <w:rPr>
          <w:color w:val="231F20"/>
          <w:w w:val="110"/>
        </w:rPr>
        <w:t>se</w:t>
      </w:r>
      <w:r>
        <w:rPr>
          <w:color w:val="231F20"/>
          <w:spacing w:val="-4"/>
          <w:w w:val="110"/>
        </w:rPr>
        <w:t> </w:t>
      </w:r>
      <w:r>
        <w:rPr>
          <w:color w:val="231F20"/>
          <w:w w:val="110"/>
        </w:rPr>
        <w:t>emitieron</w:t>
      </w:r>
      <w:r>
        <w:rPr>
          <w:color w:val="231F20"/>
          <w:spacing w:val="-3"/>
          <w:w w:val="110"/>
        </w:rPr>
        <w:t> </w:t>
      </w:r>
      <w:r>
        <w:rPr>
          <w:color w:val="231F20"/>
          <w:w w:val="110"/>
        </w:rPr>
        <w:t>más</w:t>
      </w:r>
      <w:r>
        <w:rPr>
          <w:color w:val="231F20"/>
          <w:spacing w:val="-4"/>
          <w:w w:val="110"/>
        </w:rPr>
        <w:t> </w:t>
      </w:r>
      <w:r>
        <w:rPr>
          <w:color w:val="231F20"/>
          <w:w w:val="110"/>
        </w:rPr>
        <w:t>reglas que controlaron los</w:t>
      </w:r>
      <w:r>
        <w:rPr>
          <w:color w:val="231F20"/>
          <w:spacing w:val="26"/>
          <w:w w:val="110"/>
        </w:rPr>
        <w:t> </w:t>
      </w:r>
      <w:r>
        <w:rPr>
          <w:color w:val="231F20"/>
          <w:w w:val="110"/>
        </w:rPr>
        <w:t>excesos.</w:t>
      </w:r>
    </w:p>
    <w:p>
      <w:pPr>
        <w:pStyle w:val="BodyText"/>
        <w:spacing w:line="285" w:lineRule="auto"/>
        <w:ind w:left="137" w:right="119" w:firstLine="340"/>
        <w:jc w:val="both"/>
      </w:pPr>
      <w:r>
        <w:rPr>
          <w:color w:val="231F20"/>
          <w:w w:val="110"/>
        </w:rPr>
        <w:t>Más</w:t>
      </w:r>
      <w:r>
        <w:rPr>
          <w:color w:val="231F20"/>
          <w:spacing w:val="-4"/>
          <w:w w:val="110"/>
        </w:rPr>
        <w:t> </w:t>
      </w:r>
      <w:r>
        <w:rPr>
          <w:color w:val="231F20"/>
          <w:w w:val="110"/>
        </w:rPr>
        <w:t>allá</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estas</w:t>
      </w:r>
      <w:r>
        <w:rPr>
          <w:color w:val="231F20"/>
          <w:spacing w:val="-4"/>
          <w:w w:val="110"/>
        </w:rPr>
        <w:t> </w:t>
      </w:r>
      <w:r>
        <w:rPr>
          <w:color w:val="231F20"/>
          <w:w w:val="110"/>
        </w:rPr>
        <w:t>limitaciones</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hermanos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5"/>
          <w:w w:val="110"/>
        </w:rPr>
        <w:t> </w:t>
      </w:r>
      <w:r>
        <w:rPr>
          <w:color w:val="231F20"/>
          <w:w w:val="110"/>
        </w:rPr>
        <w:t>mesta</w:t>
      </w:r>
      <w:r>
        <w:rPr>
          <w:color w:val="231F20"/>
          <w:spacing w:val="-5"/>
          <w:w w:val="110"/>
        </w:rPr>
        <w:t> </w:t>
      </w:r>
      <w:r>
        <w:rPr>
          <w:color w:val="231F20"/>
          <w:w w:val="110"/>
        </w:rPr>
        <w:t>pudieran hacer parecer lo contrario, éstos participaron directamente en la elabora- ción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ordenanzas</w:t>
      </w:r>
      <w:r>
        <w:rPr>
          <w:color w:val="231F20"/>
          <w:spacing w:val="-9"/>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regían,</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no</w:t>
      </w:r>
      <w:r>
        <w:rPr>
          <w:color w:val="231F20"/>
          <w:spacing w:val="-10"/>
          <w:w w:val="110"/>
        </w:rPr>
        <w:t> </w:t>
      </w:r>
      <w:r>
        <w:rPr>
          <w:color w:val="231F20"/>
          <w:w w:val="110"/>
        </w:rPr>
        <w:t>resulta</w:t>
      </w:r>
      <w:r>
        <w:rPr>
          <w:color w:val="231F20"/>
          <w:spacing w:val="-10"/>
          <w:w w:val="110"/>
        </w:rPr>
        <w:t> </w:t>
      </w:r>
      <w:r>
        <w:rPr>
          <w:color w:val="231F20"/>
          <w:w w:val="110"/>
        </w:rPr>
        <w:t>extraño</w:t>
      </w:r>
      <w:r>
        <w:rPr>
          <w:color w:val="231F20"/>
          <w:spacing w:val="-10"/>
          <w:w w:val="110"/>
        </w:rPr>
        <w:t> </w:t>
      </w:r>
      <w:r>
        <w:rPr>
          <w:color w:val="231F20"/>
          <w:w w:val="110"/>
        </w:rPr>
        <w:t>que</w:t>
      </w:r>
      <w:r>
        <w:rPr>
          <w:color w:val="231F20"/>
          <w:spacing w:val="-10"/>
          <w:w w:val="110"/>
        </w:rPr>
        <w:t> </w:t>
      </w:r>
      <w:r>
        <w:rPr>
          <w:color w:val="231F20"/>
          <w:w w:val="110"/>
        </w:rPr>
        <w:t>sus intereses quedaran con frecuencia, como hemos visto, claramente plas- mados en ellas. A la luz del marco conceptual mencionado al inicio de este trabajo, esta participación cobra una importancia notable, pues, como las decisiones tomadas en asamblea señaladas antes, implica una clara ma- nifestación de democracia directa, que en las colectividades políticamente subordinadas, siempre exige un grado notable de</w:t>
      </w:r>
      <w:r>
        <w:rPr>
          <w:color w:val="231F20"/>
          <w:spacing w:val="-2"/>
          <w:w w:val="110"/>
        </w:rPr>
        <w:t> </w:t>
      </w:r>
      <w:r>
        <w:rPr>
          <w:color w:val="231F20"/>
          <w:w w:val="110"/>
        </w:rPr>
        <w:t>autonomía.</w:t>
      </w:r>
    </w:p>
    <w:p>
      <w:pPr>
        <w:pStyle w:val="BodyText"/>
        <w:spacing w:line="285" w:lineRule="auto"/>
        <w:ind w:left="137" w:right="117" w:firstLine="340"/>
        <w:jc w:val="both"/>
      </w:pPr>
      <w:r>
        <w:rPr>
          <w:color w:val="231F20"/>
          <w:w w:val="110"/>
        </w:rPr>
        <w:t>La capacidad legislativa de los miembros de la comunidad política ga- nadera quedó manifiesta en la declaración que hizo el virrey Martín En- ríquez al dar a conocer el nuevo cuerpo normativo en 1574: resultado de pláticas “con algunos de los hermanos del Consejo de la Mesta que tienen particular noticia de las cosas de ella y de lo que al presente se debe hacer y guardar, se han corregido, revisto y enmendado las dichas Ordenanzas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hechas hasta aquí” (Chávez, 1956: 2). Asimismo, en la novena ordenanza se señalaba que “en el dicho Consejo de mesta, para el pro y utilidad de    él, se puedan hacer Ordenanzas y otros ministerios útiles y necesarios y provechosos</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bien</w:t>
      </w:r>
      <w:r>
        <w:rPr>
          <w:color w:val="231F20"/>
          <w:spacing w:val="-4"/>
          <w:w w:val="110"/>
        </w:rPr>
        <w:t> </w:t>
      </w:r>
      <w:r>
        <w:rPr>
          <w:color w:val="231F20"/>
          <w:w w:val="110"/>
        </w:rPr>
        <w:t>de</w:t>
      </w:r>
      <w:r>
        <w:rPr>
          <w:color w:val="231F20"/>
          <w:spacing w:val="-4"/>
          <w:w w:val="110"/>
        </w:rPr>
        <w:t> </w:t>
      </w:r>
      <w:r>
        <w:rPr>
          <w:color w:val="231F20"/>
          <w:w w:val="110"/>
        </w:rPr>
        <w:t>lo</w:t>
      </w:r>
      <w:r>
        <w:rPr>
          <w:color w:val="231F20"/>
          <w:spacing w:val="-4"/>
          <w:w w:val="110"/>
        </w:rPr>
        <w:t> </w:t>
      </w:r>
      <w:r>
        <w:rPr>
          <w:color w:val="231F20"/>
          <w:w w:val="110"/>
        </w:rPr>
        <w:t>susodicho”.</w:t>
      </w:r>
      <w:r>
        <w:rPr>
          <w:color w:val="231F20"/>
          <w:spacing w:val="-5"/>
          <w:w w:val="110"/>
        </w:rPr>
        <w:t> </w:t>
      </w:r>
      <w:r>
        <w:rPr>
          <w:color w:val="231F20"/>
          <w:w w:val="110"/>
        </w:rPr>
        <w:t>Sin</w:t>
      </w:r>
      <w:r>
        <w:rPr>
          <w:color w:val="231F20"/>
          <w:spacing w:val="-4"/>
          <w:w w:val="110"/>
        </w:rPr>
        <w:t> </w:t>
      </w:r>
      <w:r>
        <w:rPr>
          <w:color w:val="231F20"/>
          <w:w w:val="110"/>
        </w:rPr>
        <w:t>duda</w:t>
      </w:r>
      <w:r>
        <w:rPr>
          <w:color w:val="231F20"/>
          <w:spacing w:val="-4"/>
          <w:w w:val="110"/>
        </w:rPr>
        <w:t> </w:t>
      </w:r>
      <w:r>
        <w:rPr>
          <w:color w:val="231F20"/>
          <w:w w:val="110"/>
        </w:rPr>
        <w:t>alguna,</w:t>
      </w:r>
      <w:r>
        <w:rPr>
          <w:color w:val="231F20"/>
          <w:spacing w:val="-4"/>
          <w:w w:val="110"/>
        </w:rPr>
        <w:t> </w:t>
      </w:r>
      <w:r>
        <w:rPr>
          <w:color w:val="231F20"/>
          <w:w w:val="110"/>
        </w:rPr>
        <w:t>esta</w:t>
      </w:r>
      <w:r>
        <w:rPr>
          <w:color w:val="231F20"/>
          <w:spacing w:val="-4"/>
          <w:w w:val="110"/>
        </w:rPr>
        <w:t> </w:t>
      </w:r>
      <w:r>
        <w:rPr>
          <w:color w:val="231F20"/>
          <w:w w:val="110"/>
        </w:rPr>
        <w:t>capacidad legislativa</w:t>
      </w:r>
      <w:r>
        <w:rPr>
          <w:color w:val="231F20"/>
          <w:spacing w:val="-13"/>
          <w:w w:val="110"/>
        </w:rPr>
        <w:t> </w:t>
      </w:r>
      <w:r>
        <w:rPr>
          <w:color w:val="231F20"/>
          <w:w w:val="110"/>
        </w:rPr>
        <w:t>estaba</w:t>
      </w:r>
      <w:r>
        <w:rPr>
          <w:color w:val="231F20"/>
          <w:spacing w:val="-13"/>
          <w:w w:val="110"/>
        </w:rPr>
        <w:t> </w:t>
      </w:r>
      <w:r>
        <w:rPr>
          <w:color w:val="231F20"/>
          <w:w w:val="110"/>
        </w:rPr>
        <w:t>estrechamente</w:t>
      </w:r>
      <w:r>
        <w:rPr>
          <w:color w:val="231F20"/>
          <w:spacing w:val="-12"/>
          <w:w w:val="110"/>
        </w:rPr>
        <w:t> </w:t>
      </w:r>
      <w:r>
        <w:rPr>
          <w:color w:val="231F20"/>
          <w:w w:val="110"/>
        </w:rPr>
        <w:t>unida</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posibilidad</w:t>
      </w:r>
      <w:r>
        <w:rPr>
          <w:color w:val="231F20"/>
          <w:spacing w:val="-12"/>
          <w:w w:val="110"/>
        </w:rPr>
        <w:t> </w:t>
      </w:r>
      <w:r>
        <w:rPr>
          <w:color w:val="231F20"/>
          <w:w w:val="110"/>
        </w:rPr>
        <w:t>de</w:t>
      </w:r>
      <w:r>
        <w:rPr>
          <w:color w:val="231F20"/>
          <w:spacing w:val="-13"/>
          <w:w w:val="110"/>
        </w:rPr>
        <w:t> </w:t>
      </w:r>
      <w:r>
        <w:rPr>
          <w:color w:val="231F20"/>
          <w:w w:val="110"/>
        </w:rPr>
        <w:t>tomar</w:t>
      </w:r>
      <w:r>
        <w:rPr>
          <w:color w:val="231F20"/>
          <w:spacing w:val="-13"/>
          <w:w w:val="110"/>
        </w:rPr>
        <w:t> </w:t>
      </w:r>
      <w:r>
        <w:rPr>
          <w:color w:val="231F20"/>
          <w:w w:val="110"/>
        </w:rPr>
        <w:t>decisiones en las reuniones que sostenían, en igualdad de derechos, los </w:t>
      </w:r>
      <w:r>
        <w:rPr>
          <w:color w:val="231F20"/>
          <w:spacing w:val="24"/>
          <w:w w:val="110"/>
        </w:rPr>
        <w:t> </w:t>
      </w:r>
      <w:r>
        <w:rPr>
          <w:color w:val="231F20"/>
          <w:w w:val="110"/>
        </w:rPr>
        <w:t>mesteños.</w:t>
      </w:r>
    </w:p>
    <w:p>
      <w:pPr>
        <w:pStyle w:val="BodyText"/>
        <w:spacing w:before="0"/>
      </w:pPr>
    </w:p>
    <w:p>
      <w:pPr>
        <w:pStyle w:val="BodyText"/>
        <w:spacing w:before="5"/>
        <w:rPr>
          <w:sz w:val="25"/>
        </w:rPr>
      </w:pPr>
    </w:p>
    <w:p>
      <w:pPr>
        <w:spacing w:before="0"/>
        <w:ind w:left="100" w:right="0" w:firstLine="0"/>
        <w:jc w:val="both"/>
        <w:rPr>
          <w:rFonts w:ascii="Trebuchet MS" w:hAnsi="Trebuchet MS"/>
          <w:i/>
          <w:sz w:val="19"/>
        </w:rPr>
      </w:pPr>
      <w:r>
        <w:rPr>
          <w:rFonts w:ascii="Trebuchet MS" w:hAnsi="Trebuchet MS"/>
          <w:i/>
          <w:color w:val="231F20"/>
          <w:w w:val="120"/>
          <w:sz w:val="24"/>
        </w:rPr>
        <w:t>s</w:t>
      </w:r>
      <w:r>
        <w:rPr>
          <w:rFonts w:ascii="Trebuchet MS" w:hAnsi="Trebuchet MS"/>
          <w:i/>
          <w:color w:val="231F20"/>
          <w:w w:val="120"/>
          <w:sz w:val="19"/>
        </w:rPr>
        <w:t>elección de autoridades y rendición de cuentas</w:t>
      </w:r>
    </w:p>
    <w:p>
      <w:pPr>
        <w:pStyle w:val="BodyText"/>
        <w:rPr>
          <w:rFonts w:ascii="Trebuchet MS"/>
          <w:i/>
          <w:sz w:val="25"/>
        </w:rPr>
      </w:pPr>
    </w:p>
    <w:p>
      <w:pPr>
        <w:pStyle w:val="BodyText"/>
        <w:spacing w:line="285" w:lineRule="auto" w:before="0"/>
        <w:ind w:left="100" w:right="135"/>
        <w:jc w:val="both"/>
      </w:pPr>
      <w:r>
        <w:rPr>
          <w:color w:val="231F20"/>
          <w:w w:val="110"/>
        </w:rPr>
        <w:t>La primera designación de las autoridades mesteñas fue en junio de 1529, cuando se resolvió que “de oy en adelante aya dos juezes de mesta en esta ciudad, para que dos bezes en el año aya junta e llamamientos a todos los señores</w:t>
      </w:r>
      <w:r>
        <w:rPr>
          <w:color w:val="231F20"/>
          <w:spacing w:val="-14"/>
          <w:w w:val="110"/>
        </w:rPr>
        <w:t> </w:t>
      </w:r>
      <w:r>
        <w:rPr>
          <w:color w:val="231F20"/>
          <w:w w:val="110"/>
        </w:rPr>
        <w:t>de</w:t>
      </w:r>
      <w:r>
        <w:rPr>
          <w:color w:val="231F20"/>
          <w:spacing w:val="-13"/>
          <w:w w:val="110"/>
        </w:rPr>
        <w:t> </w:t>
      </w:r>
      <w:r>
        <w:rPr>
          <w:color w:val="231F20"/>
          <w:w w:val="110"/>
        </w:rPr>
        <w:t>ganados</w:t>
      </w:r>
      <w:r>
        <w:rPr>
          <w:color w:val="231F20"/>
          <w:spacing w:val="-13"/>
          <w:w w:val="110"/>
        </w:rPr>
        <w:t> </w:t>
      </w:r>
      <w:r>
        <w:rPr>
          <w:color w:val="231F20"/>
          <w:w w:val="110"/>
        </w:rPr>
        <w:t>[…]</w:t>
      </w:r>
      <w:r>
        <w:rPr>
          <w:color w:val="231F20"/>
          <w:spacing w:val="-13"/>
          <w:w w:val="110"/>
        </w:rPr>
        <w:t> </w:t>
      </w:r>
      <w:r>
        <w:rPr>
          <w:color w:val="231F20"/>
          <w:w w:val="110"/>
        </w:rPr>
        <w:t>e</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dichos</w:t>
      </w:r>
      <w:r>
        <w:rPr>
          <w:color w:val="231F20"/>
          <w:spacing w:val="-13"/>
          <w:w w:val="110"/>
        </w:rPr>
        <w:t> </w:t>
      </w:r>
      <w:r>
        <w:rPr>
          <w:color w:val="231F20"/>
          <w:w w:val="110"/>
        </w:rPr>
        <w:t>juezes</w:t>
      </w:r>
      <w:r>
        <w:rPr>
          <w:color w:val="231F20"/>
          <w:spacing w:val="-13"/>
          <w:w w:val="110"/>
        </w:rPr>
        <w:t> </w:t>
      </w:r>
      <w:r>
        <w:rPr>
          <w:color w:val="231F20"/>
          <w:w w:val="110"/>
        </w:rPr>
        <w:t>sean</w:t>
      </w:r>
      <w:r>
        <w:rPr>
          <w:color w:val="231F20"/>
          <w:spacing w:val="-13"/>
          <w:w w:val="110"/>
        </w:rPr>
        <w:t> </w:t>
      </w:r>
      <w:r>
        <w:rPr>
          <w:color w:val="231F20"/>
          <w:w w:val="110"/>
        </w:rPr>
        <w:t>los</w:t>
      </w:r>
      <w:r>
        <w:rPr>
          <w:color w:val="231F20"/>
          <w:spacing w:val="-13"/>
          <w:w w:val="110"/>
        </w:rPr>
        <w:t> </w:t>
      </w:r>
      <w:r>
        <w:rPr>
          <w:color w:val="231F20"/>
          <w:w w:val="110"/>
        </w:rPr>
        <w:t>primeros</w:t>
      </w:r>
      <w:r>
        <w:rPr>
          <w:color w:val="231F20"/>
          <w:spacing w:val="-12"/>
          <w:w w:val="110"/>
        </w:rPr>
        <w:t> </w:t>
      </w:r>
      <w:r>
        <w:rPr>
          <w:color w:val="231F20"/>
          <w:w w:val="110"/>
        </w:rPr>
        <w:t>los</w:t>
      </w:r>
      <w:r>
        <w:rPr>
          <w:color w:val="231F20"/>
          <w:spacing w:val="-13"/>
          <w:w w:val="110"/>
        </w:rPr>
        <w:t> </w:t>
      </w:r>
      <w:r>
        <w:rPr>
          <w:color w:val="231F20"/>
          <w:w w:val="110"/>
        </w:rPr>
        <w:t>dos</w:t>
      </w:r>
      <w:r>
        <w:rPr>
          <w:color w:val="231F20"/>
          <w:spacing w:val="-13"/>
          <w:w w:val="110"/>
        </w:rPr>
        <w:t> </w:t>
      </w:r>
      <w:r>
        <w:rPr>
          <w:color w:val="231F20"/>
          <w:w w:val="110"/>
        </w:rPr>
        <w:t>re- gidores más antiguos e así sucesible en cada un año” (Porras, 1982: 75 ss). Conforme a esta disposición, que estuvo vigente hasta la promulgación de las ordenanzas de 1537, Bernardino Vázquez de </w:t>
      </w:r>
      <w:r>
        <w:rPr>
          <w:color w:val="231F20"/>
          <w:spacing w:val="-4"/>
          <w:w w:val="110"/>
        </w:rPr>
        <w:t>Tapia </w:t>
      </w:r>
      <w:r>
        <w:rPr>
          <w:color w:val="231F20"/>
          <w:w w:val="110"/>
        </w:rPr>
        <w:t>y el doctor Cristó- bal</w:t>
      </w:r>
      <w:r>
        <w:rPr>
          <w:color w:val="231F20"/>
          <w:spacing w:val="-7"/>
          <w:w w:val="110"/>
        </w:rPr>
        <w:t> </w:t>
      </w:r>
      <w:r>
        <w:rPr>
          <w:color w:val="231F20"/>
          <w:w w:val="110"/>
        </w:rPr>
        <w:t>de</w:t>
      </w:r>
      <w:r>
        <w:rPr>
          <w:color w:val="231F20"/>
          <w:spacing w:val="-7"/>
          <w:w w:val="110"/>
        </w:rPr>
        <w:t> </w:t>
      </w:r>
      <w:r>
        <w:rPr>
          <w:color w:val="231F20"/>
          <w:w w:val="110"/>
        </w:rPr>
        <w:t>Ojeda,</w:t>
      </w:r>
      <w:r>
        <w:rPr>
          <w:color w:val="231F20"/>
          <w:spacing w:val="-7"/>
          <w:w w:val="110"/>
        </w:rPr>
        <w:t> </w:t>
      </w:r>
      <w:r>
        <w:rPr>
          <w:color w:val="231F20"/>
          <w:w w:val="110"/>
        </w:rPr>
        <w:t>que</w:t>
      </w:r>
      <w:r>
        <w:rPr>
          <w:color w:val="231F20"/>
          <w:spacing w:val="-6"/>
          <w:w w:val="110"/>
        </w:rPr>
        <w:t> </w:t>
      </w:r>
      <w:r>
        <w:rPr>
          <w:color w:val="231F20"/>
          <w:w w:val="110"/>
        </w:rPr>
        <w:t>eran</w:t>
      </w:r>
      <w:r>
        <w:rPr>
          <w:color w:val="231F20"/>
          <w:spacing w:val="-6"/>
          <w:w w:val="110"/>
        </w:rPr>
        <w:t> </w:t>
      </w:r>
      <w:r>
        <w:rPr>
          <w:color w:val="231F20"/>
          <w:w w:val="110"/>
        </w:rPr>
        <w:t>regidores</w:t>
      </w:r>
      <w:r>
        <w:rPr>
          <w:color w:val="231F20"/>
          <w:spacing w:val="-6"/>
          <w:w w:val="110"/>
        </w:rPr>
        <w:t> </w:t>
      </w:r>
      <w:r>
        <w:rPr>
          <w:color w:val="231F20"/>
          <w:w w:val="110"/>
        </w:rPr>
        <w:t>del</w:t>
      </w:r>
      <w:r>
        <w:rPr>
          <w:color w:val="231F20"/>
          <w:spacing w:val="-6"/>
          <w:w w:val="110"/>
        </w:rPr>
        <w:t> </w:t>
      </w:r>
      <w:r>
        <w:rPr>
          <w:color w:val="231F20"/>
          <w:w w:val="110"/>
        </w:rPr>
        <w:t>cabildo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Ciudad</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6"/>
          <w:w w:val="110"/>
        </w:rPr>
        <w:t> </w:t>
      </w:r>
      <w:r>
        <w:rPr>
          <w:color w:val="231F20"/>
          <w:w w:val="110"/>
        </w:rPr>
        <w:t>fueron designados como los primeros jueces de</w:t>
      </w:r>
      <w:r>
        <w:rPr>
          <w:color w:val="231F20"/>
          <w:spacing w:val="31"/>
          <w:w w:val="110"/>
        </w:rPr>
        <w:t> </w:t>
      </w:r>
      <w:r>
        <w:rPr>
          <w:color w:val="231F20"/>
          <w:w w:val="110"/>
        </w:rPr>
        <w:t>mesta.</w:t>
      </w:r>
    </w:p>
    <w:p>
      <w:pPr>
        <w:pStyle w:val="BodyText"/>
        <w:spacing w:line="285" w:lineRule="auto"/>
        <w:ind w:left="100" w:right="135" w:firstLine="340"/>
        <w:jc w:val="both"/>
      </w:pPr>
      <w:r>
        <w:rPr>
          <w:color w:val="231F20"/>
          <w:w w:val="110"/>
        </w:rPr>
        <w:t>El 31 de julio de 1537, el cabildo aprobó las primeras ordenanzas de la mesta, en las que se definía la integración de la organización y la designa- ción de las autoridades.</w:t>
      </w:r>
      <w:r>
        <w:rPr>
          <w:color w:val="231F20"/>
          <w:w w:val="110"/>
          <w:position w:val="7"/>
          <w:sz w:val="11"/>
        </w:rPr>
        <w:t>29 </w:t>
      </w:r>
      <w:r>
        <w:rPr>
          <w:color w:val="231F20"/>
          <w:w w:val="110"/>
        </w:rPr>
        <w:t>El puesto sería ocupado ya no por los regidores sino por los dos alcaldes ordinarios</w:t>
      </w:r>
      <w:r>
        <w:rPr>
          <w:color w:val="231F20"/>
          <w:w w:val="110"/>
          <w:position w:val="7"/>
          <w:sz w:val="11"/>
        </w:rPr>
        <w:t>30 </w:t>
      </w:r>
      <w:r>
        <w:rPr>
          <w:color w:val="231F20"/>
          <w:w w:val="110"/>
        </w:rPr>
        <w:t>salientes, manteniéndose la duración anual del cargo. Al respecto se ordenó que:</w:t>
      </w:r>
    </w:p>
    <w:p>
      <w:pPr>
        <w:pStyle w:val="BodyText"/>
        <w:spacing w:before="2"/>
        <w:rPr>
          <w:sz w:val="22"/>
        </w:rPr>
      </w:pPr>
    </w:p>
    <w:p>
      <w:pPr>
        <w:spacing w:line="268" w:lineRule="auto" w:before="0"/>
        <w:ind w:left="440" w:right="135" w:firstLine="0"/>
        <w:jc w:val="both"/>
        <w:rPr>
          <w:sz w:val="19"/>
        </w:rPr>
      </w:pPr>
      <w:r>
        <w:rPr>
          <w:color w:val="231F20"/>
          <w:w w:val="110"/>
          <w:sz w:val="19"/>
        </w:rPr>
        <w:t>el Cabildo de la Ciudad de México nombre un alcalde, o dos de Mesta, quando nombrare, y eligiere los Alcaldes ordinarios, y los otros oficios há- biles, suficientes, y de buena conciencia, que tengan ganado, y sepan de   las cosas concernientes a él, los cuales hagan juramento en el Regimiento después de ser nombrados y elegidos, de que bien, y fielmente usaran de dicho</w:t>
      </w:r>
      <w:r>
        <w:rPr>
          <w:color w:val="231F20"/>
          <w:spacing w:val="-6"/>
          <w:w w:val="110"/>
          <w:sz w:val="19"/>
        </w:rPr>
        <w:t> </w:t>
      </w:r>
      <w:r>
        <w:rPr>
          <w:color w:val="231F20"/>
          <w:w w:val="110"/>
          <w:sz w:val="19"/>
        </w:rPr>
        <w:t>oficio,</w:t>
      </w:r>
      <w:r>
        <w:rPr>
          <w:color w:val="231F20"/>
          <w:spacing w:val="-6"/>
          <w:w w:val="110"/>
          <w:sz w:val="19"/>
        </w:rPr>
        <w:t> </w:t>
      </w:r>
      <w:r>
        <w:rPr>
          <w:color w:val="231F20"/>
          <w:w w:val="110"/>
          <w:sz w:val="19"/>
        </w:rPr>
        <w:t>haziendo</w:t>
      </w:r>
      <w:r>
        <w:rPr>
          <w:color w:val="231F20"/>
          <w:spacing w:val="-6"/>
          <w:w w:val="110"/>
          <w:sz w:val="19"/>
        </w:rPr>
        <w:t> </w:t>
      </w:r>
      <w:r>
        <w:rPr>
          <w:color w:val="231F20"/>
          <w:w w:val="110"/>
          <w:sz w:val="19"/>
        </w:rPr>
        <w:t>en</w:t>
      </w:r>
      <w:r>
        <w:rPr>
          <w:color w:val="231F20"/>
          <w:spacing w:val="-6"/>
          <w:w w:val="110"/>
          <w:sz w:val="19"/>
        </w:rPr>
        <w:t> </w:t>
      </w:r>
      <w:r>
        <w:rPr>
          <w:color w:val="231F20"/>
          <w:w w:val="110"/>
          <w:sz w:val="19"/>
        </w:rPr>
        <w:t>todo</w:t>
      </w:r>
      <w:r>
        <w:rPr>
          <w:color w:val="231F20"/>
          <w:spacing w:val="-6"/>
          <w:w w:val="110"/>
          <w:sz w:val="19"/>
        </w:rPr>
        <w:t> </w:t>
      </w:r>
      <w:r>
        <w:rPr>
          <w:color w:val="231F20"/>
          <w:w w:val="110"/>
          <w:sz w:val="19"/>
        </w:rPr>
        <w:t>lo</w:t>
      </w:r>
      <w:r>
        <w:rPr>
          <w:color w:val="231F20"/>
          <w:spacing w:val="-6"/>
          <w:w w:val="110"/>
          <w:sz w:val="19"/>
        </w:rPr>
        <w:t> </w:t>
      </w:r>
      <w:r>
        <w:rPr>
          <w:color w:val="231F20"/>
          <w:w w:val="110"/>
          <w:sz w:val="19"/>
        </w:rPr>
        <w:t>que</w:t>
      </w:r>
      <w:r>
        <w:rPr>
          <w:color w:val="231F20"/>
          <w:spacing w:val="-6"/>
          <w:w w:val="110"/>
          <w:sz w:val="19"/>
        </w:rPr>
        <w:t> </w:t>
      </w:r>
      <w:r>
        <w:rPr>
          <w:color w:val="231F20"/>
          <w:w w:val="110"/>
          <w:sz w:val="19"/>
        </w:rPr>
        <w:t>alcanzaren,</w:t>
      </w:r>
      <w:r>
        <w:rPr>
          <w:color w:val="231F20"/>
          <w:spacing w:val="-5"/>
          <w:w w:val="110"/>
          <w:sz w:val="19"/>
        </w:rPr>
        <w:t> </w:t>
      </w:r>
      <w:r>
        <w:rPr>
          <w:color w:val="231F20"/>
          <w:w w:val="110"/>
          <w:sz w:val="19"/>
        </w:rPr>
        <w:t>justicia</w:t>
      </w:r>
      <w:r>
        <w:rPr>
          <w:color w:val="231F20"/>
          <w:spacing w:val="-6"/>
          <w:w w:val="110"/>
          <w:sz w:val="19"/>
        </w:rPr>
        <w:t> </w:t>
      </w:r>
      <w:r>
        <w:rPr>
          <w:color w:val="231F20"/>
          <w:w w:val="110"/>
          <w:sz w:val="19"/>
        </w:rPr>
        <w:t>a</w:t>
      </w:r>
      <w:r>
        <w:rPr>
          <w:color w:val="231F20"/>
          <w:spacing w:val="-6"/>
          <w:w w:val="110"/>
          <w:sz w:val="19"/>
        </w:rPr>
        <w:t> </w:t>
      </w:r>
      <w:r>
        <w:rPr>
          <w:color w:val="231F20"/>
          <w:w w:val="110"/>
          <w:sz w:val="19"/>
        </w:rPr>
        <w:t>las</w:t>
      </w:r>
      <w:r>
        <w:rPr>
          <w:color w:val="231F20"/>
          <w:spacing w:val="-6"/>
          <w:w w:val="110"/>
          <w:sz w:val="19"/>
        </w:rPr>
        <w:t> </w:t>
      </w:r>
      <w:r>
        <w:rPr>
          <w:color w:val="231F20"/>
          <w:w w:val="110"/>
          <w:sz w:val="19"/>
        </w:rPr>
        <w:t>partes</w:t>
      </w:r>
      <w:r>
        <w:rPr>
          <w:color w:val="231F20"/>
          <w:spacing w:val="-6"/>
          <w:w w:val="110"/>
          <w:sz w:val="19"/>
        </w:rPr>
        <w:t> </w:t>
      </w:r>
      <w:r>
        <w:rPr>
          <w:color w:val="231F20"/>
          <w:w w:val="110"/>
          <w:sz w:val="19"/>
        </w:rPr>
        <w:t>(</w:t>
      </w:r>
      <w:r>
        <w:rPr>
          <w:i/>
          <w:color w:val="231F20"/>
          <w:w w:val="110"/>
          <w:sz w:val="19"/>
        </w:rPr>
        <w:t>Reco- </w:t>
      </w:r>
      <w:r>
        <w:rPr>
          <w:i/>
          <w:color w:val="231F20"/>
          <w:w w:val="110"/>
          <w:sz w:val="19"/>
        </w:rPr>
        <w:t>pilación…</w:t>
      </w:r>
      <w:r>
        <w:rPr>
          <w:color w:val="231F20"/>
          <w:w w:val="110"/>
          <w:sz w:val="19"/>
        </w:rPr>
        <w:t>, lib. 5, tít. 4, ley</w:t>
      </w:r>
      <w:r>
        <w:rPr>
          <w:color w:val="231F20"/>
          <w:spacing w:val="-11"/>
          <w:w w:val="110"/>
          <w:sz w:val="19"/>
        </w:rPr>
        <w:t> </w:t>
      </w:r>
      <w:r>
        <w:rPr>
          <w:color w:val="231F20"/>
          <w:w w:val="110"/>
          <w:sz w:val="19"/>
        </w:rPr>
        <w:t>2).</w:t>
      </w:r>
    </w:p>
    <w:p>
      <w:pPr>
        <w:pStyle w:val="BodyText"/>
        <w:spacing w:before="6"/>
        <w:rPr>
          <w:sz w:val="26"/>
        </w:rPr>
      </w:pPr>
    </w:p>
    <w:p>
      <w:pPr>
        <w:spacing w:line="256" w:lineRule="auto" w:before="1"/>
        <w:ind w:left="100" w:right="139" w:firstLine="340"/>
        <w:jc w:val="both"/>
        <w:rPr>
          <w:sz w:val="16"/>
        </w:rPr>
      </w:pPr>
      <w:r>
        <w:rPr>
          <w:color w:val="231F20"/>
          <w:w w:val="110"/>
          <w:position w:val="5"/>
          <w:sz w:val="9"/>
        </w:rPr>
        <w:t>29</w:t>
      </w:r>
      <w:r>
        <w:rPr>
          <w:color w:val="231F20"/>
          <w:w w:val="110"/>
          <w:sz w:val="16"/>
        </w:rPr>
        <w:t>Se</w:t>
      </w:r>
      <w:r>
        <w:rPr>
          <w:color w:val="231F20"/>
          <w:spacing w:val="-8"/>
          <w:w w:val="110"/>
          <w:sz w:val="16"/>
        </w:rPr>
        <w:t> </w:t>
      </w:r>
      <w:r>
        <w:rPr>
          <w:color w:val="231F20"/>
          <w:spacing w:val="-3"/>
          <w:w w:val="110"/>
          <w:sz w:val="16"/>
        </w:rPr>
        <w:t>considera</w:t>
      </w:r>
      <w:r>
        <w:rPr>
          <w:color w:val="231F20"/>
          <w:spacing w:val="-9"/>
          <w:w w:val="110"/>
          <w:sz w:val="16"/>
        </w:rPr>
        <w:t> </w:t>
      </w:r>
      <w:r>
        <w:rPr>
          <w:color w:val="231F20"/>
          <w:spacing w:val="-3"/>
          <w:w w:val="110"/>
          <w:sz w:val="16"/>
        </w:rPr>
        <w:t>como</w:t>
      </w:r>
      <w:r>
        <w:rPr>
          <w:color w:val="231F20"/>
          <w:spacing w:val="-8"/>
          <w:w w:val="110"/>
          <w:sz w:val="16"/>
        </w:rPr>
        <w:t> </w:t>
      </w:r>
      <w:r>
        <w:rPr>
          <w:color w:val="231F20"/>
          <w:spacing w:val="-3"/>
          <w:w w:val="110"/>
          <w:sz w:val="16"/>
        </w:rPr>
        <w:t>autoridad</w:t>
      </w:r>
      <w:r>
        <w:rPr>
          <w:color w:val="231F20"/>
          <w:spacing w:val="-8"/>
          <w:w w:val="110"/>
          <w:sz w:val="16"/>
        </w:rPr>
        <w:t> </w:t>
      </w:r>
      <w:r>
        <w:rPr>
          <w:color w:val="231F20"/>
          <w:w w:val="110"/>
          <w:sz w:val="16"/>
        </w:rPr>
        <w:t>a</w:t>
      </w:r>
      <w:r>
        <w:rPr>
          <w:color w:val="231F20"/>
          <w:spacing w:val="-8"/>
          <w:w w:val="110"/>
          <w:sz w:val="16"/>
        </w:rPr>
        <w:t> </w:t>
      </w:r>
      <w:r>
        <w:rPr>
          <w:color w:val="231F20"/>
          <w:spacing w:val="-3"/>
          <w:w w:val="110"/>
          <w:sz w:val="16"/>
        </w:rPr>
        <w:t>la(s)</w:t>
      </w:r>
      <w:r>
        <w:rPr>
          <w:color w:val="231F20"/>
          <w:spacing w:val="-8"/>
          <w:w w:val="110"/>
          <w:sz w:val="16"/>
        </w:rPr>
        <w:t> </w:t>
      </w:r>
      <w:r>
        <w:rPr>
          <w:color w:val="231F20"/>
          <w:spacing w:val="-3"/>
          <w:w w:val="110"/>
          <w:sz w:val="16"/>
        </w:rPr>
        <w:t>persona(s)</w:t>
      </w:r>
      <w:r>
        <w:rPr>
          <w:color w:val="231F20"/>
          <w:spacing w:val="-8"/>
          <w:w w:val="110"/>
          <w:sz w:val="16"/>
        </w:rPr>
        <w:t> </w:t>
      </w:r>
      <w:r>
        <w:rPr>
          <w:color w:val="231F20"/>
          <w:spacing w:val="-3"/>
          <w:w w:val="110"/>
          <w:sz w:val="16"/>
        </w:rPr>
        <w:t>cuya</w:t>
      </w:r>
      <w:r>
        <w:rPr>
          <w:color w:val="231F20"/>
          <w:spacing w:val="-8"/>
          <w:w w:val="110"/>
          <w:sz w:val="16"/>
        </w:rPr>
        <w:t> </w:t>
      </w:r>
      <w:r>
        <w:rPr>
          <w:color w:val="231F20"/>
          <w:spacing w:val="-3"/>
          <w:w w:val="110"/>
          <w:sz w:val="16"/>
        </w:rPr>
        <w:t>función</w:t>
      </w:r>
      <w:r>
        <w:rPr>
          <w:color w:val="231F20"/>
          <w:spacing w:val="-8"/>
          <w:w w:val="110"/>
          <w:sz w:val="16"/>
        </w:rPr>
        <w:t> </w:t>
      </w:r>
      <w:r>
        <w:rPr>
          <w:color w:val="231F20"/>
          <w:w w:val="110"/>
          <w:sz w:val="16"/>
        </w:rPr>
        <w:t>fue</w:t>
      </w:r>
      <w:r>
        <w:rPr>
          <w:color w:val="231F20"/>
          <w:spacing w:val="-8"/>
          <w:w w:val="110"/>
          <w:sz w:val="16"/>
        </w:rPr>
        <w:t> </w:t>
      </w:r>
      <w:r>
        <w:rPr>
          <w:color w:val="231F20"/>
          <w:spacing w:val="-3"/>
          <w:w w:val="110"/>
          <w:sz w:val="16"/>
        </w:rPr>
        <w:t>ejercer</w:t>
      </w:r>
      <w:r>
        <w:rPr>
          <w:color w:val="231F20"/>
          <w:spacing w:val="-8"/>
          <w:w w:val="110"/>
          <w:sz w:val="16"/>
        </w:rPr>
        <w:t> </w:t>
      </w:r>
      <w:r>
        <w:rPr>
          <w:color w:val="231F20"/>
          <w:w w:val="110"/>
          <w:sz w:val="16"/>
        </w:rPr>
        <w:t>el</w:t>
      </w:r>
      <w:r>
        <w:rPr>
          <w:color w:val="231F20"/>
          <w:spacing w:val="-8"/>
          <w:w w:val="110"/>
          <w:sz w:val="16"/>
        </w:rPr>
        <w:t> </w:t>
      </w:r>
      <w:r>
        <w:rPr>
          <w:color w:val="231F20"/>
          <w:spacing w:val="-3"/>
          <w:w w:val="110"/>
          <w:sz w:val="16"/>
        </w:rPr>
        <w:t>poder</w:t>
      </w:r>
      <w:r>
        <w:rPr>
          <w:color w:val="231F20"/>
          <w:spacing w:val="-8"/>
          <w:w w:val="110"/>
          <w:sz w:val="16"/>
        </w:rPr>
        <w:t> </w:t>
      </w:r>
      <w:r>
        <w:rPr>
          <w:color w:val="231F20"/>
          <w:w w:val="110"/>
          <w:sz w:val="16"/>
        </w:rPr>
        <w:t>y</w:t>
      </w:r>
      <w:r>
        <w:rPr>
          <w:color w:val="231F20"/>
          <w:spacing w:val="-8"/>
          <w:w w:val="110"/>
          <w:sz w:val="16"/>
        </w:rPr>
        <w:t> </w:t>
      </w:r>
      <w:r>
        <w:rPr>
          <w:color w:val="231F20"/>
          <w:spacing w:val="-3"/>
          <w:w w:val="110"/>
          <w:sz w:val="16"/>
        </w:rPr>
        <w:t>hacerse obedecer</w:t>
      </w:r>
      <w:r>
        <w:rPr>
          <w:color w:val="231F20"/>
          <w:spacing w:val="-10"/>
          <w:w w:val="110"/>
          <w:sz w:val="16"/>
        </w:rPr>
        <w:t> </w:t>
      </w:r>
      <w:r>
        <w:rPr>
          <w:color w:val="231F20"/>
          <w:spacing w:val="-3"/>
          <w:w w:val="110"/>
          <w:sz w:val="16"/>
        </w:rPr>
        <w:t>según</w:t>
      </w:r>
      <w:r>
        <w:rPr>
          <w:color w:val="231F20"/>
          <w:spacing w:val="-11"/>
          <w:w w:val="110"/>
          <w:sz w:val="16"/>
        </w:rPr>
        <w:t> </w:t>
      </w:r>
      <w:r>
        <w:rPr>
          <w:color w:val="231F20"/>
          <w:w w:val="110"/>
          <w:sz w:val="16"/>
        </w:rPr>
        <w:t>las</w:t>
      </w:r>
      <w:r>
        <w:rPr>
          <w:color w:val="231F20"/>
          <w:spacing w:val="-10"/>
          <w:w w:val="110"/>
          <w:sz w:val="16"/>
        </w:rPr>
        <w:t> </w:t>
      </w:r>
      <w:r>
        <w:rPr>
          <w:color w:val="231F20"/>
          <w:spacing w:val="-3"/>
          <w:w w:val="110"/>
          <w:sz w:val="16"/>
        </w:rPr>
        <w:t>directrices</w:t>
      </w:r>
      <w:r>
        <w:rPr>
          <w:color w:val="231F20"/>
          <w:spacing w:val="-10"/>
          <w:w w:val="110"/>
          <w:sz w:val="16"/>
        </w:rPr>
        <w:t> </w:t>
      </w:r>
      <w:r>
        <w:rPr>
          <w:color w:val="231F20"/>
          <w:spacing w:val="-3"/>
          <w:w w:val="110"/>
          <w:sz w:val="16"/>
        </w:rPr>
        <w:t>provenientes</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una</w:t>
      </w:r>
      <w:r>
        <w:rPr>
          <w:color w:val="231F20"/>
          <w:spacing w:val="-10"/>
          <w:w w:val="110"/>
          <w:sz w:val="16"/>
        </w:rPr>
        <w:t> </w:t>
      </w:r>
      <w:r>
        <w:rPr>
          <w:color w:val="231F20"/>
          <w:spacing w:val="-3"/>
          <w:w w:val="110"/>
          <w:sz w:val="16"/>
        </w:rPr>
        <w:t>determinada</w:t>
      </w:r>
      <w:r>
        <w:rPr>
          <w:color w:val="231F20"/>
          <w:spacing w:val="-10"/>
          <w:w w:val="110"/>
          <w:sz w:val="16"/>
        </w:rPr>
        <w:t> </w:t>
      </w:r>
      <w:r>
        <w:rPr>
          <w:color w:val="231F20"/>
          <w:spacing w:val="-3"/>
          <w:w w:val="110"/>
          <w:sz w:val="16"/>
        </w:rPr>
        <w:t>fuente</w:t>
      </w:r>
      <w:r>
        <w:rPr>
          <w:color w:val="231F20"/>
          <w:spacing w:val="-10"/>
          <w:w w:val="110"/>
          <w:sz w:val="16"/>
        </w:rPr>
        <w:t> </w:t>
      </w:r>
      <w:r>
        <w:rPr>
          <w:color w:val="231F20"/>
          <w:spacing w:val="-3"/>
          <w:w w:val="110"/>
          <w:sz w:val="16"/>
        </w:rPr>
        <w:t>(Stoppino,</w:t>
      </w:r>
      <w:r>
        <w:rPr>
          <w:color w:val="231F20"/>
          <w:spacing w:val="-10"/>
          <w:w w:val="110"/>
          <w:sz w:val="16"/>
        </w:rPr>
        <w:t> </w:t>
      </w:r>
      <w:r>
        <w:rPr>
          <w:color w:val="231F20"/>
          <w:spacing w:val="-3"/>
          <w:w w:val="110"/>
          <w:sz w:val="16"/>
        </w:rPr>
        <w:t>2002a:</w:t>
      </w:r>
      <w:r>
        <w:rPr>
          <w:color w:val="231F20"/>
          <w:spacing w:val="-11"/>
          <w:w w:val="110"/>
          <w:sz w:val="16"/>
        </w:rPr>
        <w:t> </w:t>
      </w:r>
      <w:r>
        <w:rPr>
          <w:color w:val="231F20"/>
          <w:spacing w:val="-3"/>
          <w:w w:val="110"/>
          <w:sz w:val="16"/>
        </w:rPr>
        <w:t>120).</w:t>
      </w:r>
    </w:p>
    <w:p>
      <w:pPr>
        <w:spacing w:line="256" w:lineRule="auto" w:before="0"/>
        <w:ind w:left="100" w:right="135" w:firstLine="340"/>
        <w:jc w:val="both"/>
        <w:rPr>
          <w:sz w:val="16"/>
        </w:rPr>
      </w:pPr>
      <w:r>
        <w:rPr>
          <w:color w:val="231F20"/>
          <w:w w:val="110"/>
          <w:position w:val="5"/>
          <w:sz w:val="9"/>
        </w:rPr>
        <w:t>30</w:t>
      </w:r>
      <w:r>
        <w:rPr>
          <w:color w:val="231F20"/>
          <w:w w:val="110"/>
          <w:sz w:val="16"/>
        </w:rPr>
        <w:t>Eran</w:t>
      </w:r>
      <w:r>
        <w:rPr>
          <w:color w:val="231F20"/>
          <w:spacing w:val="-10"/>
          <w:w w:val="110"/>
          <w:sz w:val="16"/>
        </w:rPr>
        <w:t> </w:t>
      </w:r>
      <w:r>
        <w:rPr>
          <w:color w:val="231F20"/>
          <w:w w:val="110"/>
          <w:sz w:val="16"/>
        </w:rPr>
        <w:t>llamados</w:t>
      </w:r>
      <w:r>
        <w:rPr>
          <w:color w:val="231F20"/>
          <w:spacing w:val="-11"/>
          <w:w w:val="110"/>
          <w:sz w:val="16"/>
        </w:rPr>
        <w:t> </w:t>
      </w:r>
      <w:r>
        <w:rPr>
          <w:color w:val="231F20"/>
          <w:w w:val="110"/>
          <w:sz w:val="16"/>
        </w:rPr>
        <w:t>alcaldes</w:t>
      </w:r>
      <w:r>
        <w:rPr>
          <w:color w:val="231F20"/>
          <w:spacing w:val="-10"/>
          <w:w w:val="110"/>
          <w:sz w:val="16"/>
        </w:rPr>
        <w:t> </w:t>
      </w:r>
      <w:r>
        <w:rPr>
          <w:color w:val="231F20"/>
          <w:w w:val="110"/>
          <w:sz w:val="16"/>
        </w:rPr>
        <w:t>ordinarios</w:t>
      </w:r>
      <w:r>
        <w:rPr>
          <w:color w:val="231F20"/>
          <w:spacing w:val="-10"/>
          <w:w w:val="110"/>
          <w:sz w:val="16"/>
        </w:rPr>
        <w:t> </w:t>
      </w:r>
      <w:r>
        <w:rPr>
          <w:color w:val="231F20"/>
          <w:w w:val="110"/>
          <w:sz w:val="16"/>
        </w:rPr>
        <w:t>porque</w:t>
      </w:r>
      <w:r>
        <w:rPr>
          <w:color w:val="231F20"/>
          <w:spacing w:val="-10"/>
          <w:w w:val="110"/>
          <w:sz w:val="16"/>
        </w:rPr>
        <w:t> </w:t>
      </w:r>
      <w:r>
        <w:rPr>
          <w:color w:val="231F20"/>
          <w:w w:val="110"/>
          <w:sz w:val="16"/>
        </w:rPr>
        <w:t>ejercían</w:t>
      </w:r>
      <w:r>
        <w:rPr>
          <w:color w:val="231F20"/>
          <w:spacing w:val="-10"/>
          <w:w w:val="110"/>
          <w:sz w:val="16"/>
        </w:rPr>
        <w:t> </w:t>
      </w:r>
      <w:r>
        <w:rPr>
          <w:color w:val="231F20"/>
          <w:w w:val="110"/>
          <w:sz w:val="16"/>
        </w:rPr>
        <w:t>la</w:t>
      </w:r>
      <w:r>
        <w:rPr>
          <w:color w:val="231F20"/>
          <w:spacing w:val="-11"/>
          <w:w w:val="110"/>
          <w:sz w:val="16"/>
        </w:rPr>
        <w:t> </w:t>
      </w:r>
      <w:r>
        <w:rPr>
          <w:color w:val="231F20"/>
          <w:w w:val="110"/>
          <w:sz w:val="16"/>
        </w:rPr>
        <w:t>jurisdicción</w:t>
      </w:r>
      <w:r>
        <w:rPr>
          <w:color w:val="231F20"/>
          <w:spacing w:val="-11"/>
          <w:w w:val="110"/>
          <w:sz w:val="16"/>
        </w:rPr>
        <w:t> </w:t>
      </w:r>
      <w:r>
        <w:rPr>
          <w:color w:val="231F20"/>
          <w:w w:val="110"/>
          <w:sz w:val="16"/>
        </w:rPr>
        <w:t>ordinaria</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cabildo y</w:t>
      </w:r>
      <w:r>
        <w:rPr>
          <w:color w:val="231F20"/>
          <w:spacing w:val="-7"/>
          <w:w w:val="110"/>
          <w:sz w:val="16"/>
        </w:rPr>
        <w:t> </w:t>
      </w:r>
      <w:r>
        <w:rPr>
          <w:color w:val="231F20"/>
          <w:w w:val="110"/>
          <w:sz w:val="16"/>
        </w:rPr>
        <w:t>para</w:t>
      </w:r>
      <w:r>
        <w:rPr>
          <w:color w:val="231F20"/>
          <w:spacing w:val="-7"/>
          <w:w w:val="110"/>
          <w:sz w:val="16"/>
        </w:rPr>
        <w:t> </w:t>
      </w:r>
      <w:r>
        <w:rPr>
          <w:color w:val="231F20"/>
          <w:w w:val="110"/>
          <w:sz w:val="16"/>
        </w:rPr>
        <w:t>distinguirlos</w:t>
      </w:r>
      <w:r>
        <w:rPr>
          <w:color w:val="231F20"/>
          <w:spacing w:val="-7"/>
          <w:w w:val="110"/>
          <w:sz w:val="16"/>
        </w:rPr>
        <w:t> </w:t>
      </w:r>
      <w:r>
        <w:rPr>
          <w:color w:val="231F20"/>
          <w:w w:val="110"/>
          <w:sz w:val="16"/>
        </w:rPr>
        <w:t>de</w:t>
      </w:r>
      <w:r>
        <w:rPr>
          <w:color w:val="231F20"/>
          <w:spacing w:val="-7"/>
          <w:w w:val="110"/>
          <w:sz w:val="16"/>
        </w:rPr>
        <w:t> </w:t>
      </w:r>
      <w:r>
        <w:rPr>
          <w:color w:val="231F20"/>
          <w:w w:val="110"/>
          <w:sz w:val="16"/>
        </w:rPr>
        <w:t>otros</w:t>
      </w:r>
      <w:r>
        <w:rPr>
          <w:color w:val="231F20"/>
          <w:spacing w:val="-7"/>
          <w:w w:val="110"/>
          <w:sz w:val="16"/>
        </w:rPr>
        <w:t> </w:t>
      </w:r>
      <w:r>
        <w:rPr>
          <w:color w:val="231F20"/>
          <w:w w:val="110"/>
          <w:sz w:val="16"/>
        </w:rPr>
        <w:t>funcionarios</w:t>
      </w:r>
      <w:r>
        <w:rPr>
          <w:color w:val="231F20"/>
          <w:spacing w:val="-7"/>
          <w:w w:val="110"/>
          <w:sz w:val="16"/>
        </w:rPr>
        <w:t> </w:t>
      </w:r>
      <w:r>
        <w:rPr>
          <w:color w:val="231F20"/>
          <w:w w:val="110"/>
          <w:sz w:val="16"/>
        </w:rPr>
        <w:t>que</w:t>
      </w:r>
      <w:r>
        <w:rPr>
          <w:color w:val="231F20"/>
          <w:spacing w:val="-7"/>
          <w:w w:val="110"/>
          <w:sz w:val="16"/>
        </w:rPr>
        <w:t> </w:t>
      </w:r>
      <w:r>
        <w:rPr>
          <w:color w:val="231F20"/>
          <w:w w:val="110"/>
          <w:sz w:val="16"/>
        </w:rPr>
        <w:t>ocupaban</w:t>
      </w:r>
      <w:r>
        <w:rPr>
          <w:color w:val="231F20"/>
          <w:spacing w:val="-7"/>
          <w:w w:val="110"/>
          <w:sz w:val="16"/>
        </w:rPr>
        <w:t> </w:t>
      </w:r>
      <w:r>
        <w:rPr>
          <w:color w:val="231F20"/>
          <w:w w:val="110"/>
          <w:sz w:val="16"/>
        </w:rPr>
        <w:t>alcaldías,</w:t>
      </w:r>
      <w:r>
        <w:rPr>
          <w:color w:val="231F20"/>
          <w:spacing w:val="-7"/>
          <w:w w:val="110"/>
          <w:sz w:val="16"/>
        </w:rPr>
        <w:t> </w:t>
      </w:r>
      <w:r>
        <w:rPr>
          <w:color w:val="231F20"/>
          <w:w w:val="110"/>
          <w:sz w:val="16"/>
        </w:rPr>
        <w:t>como</w:t>
      </w:r>
      <w:r>
        <w:rPr>
          <w:color w:val="231F20"/>
          <w:spacing w:val="-7"/>
          <w:w w:val="110"/>
          <w:sz w:val="16"/>
        </w:rPr>
        <w:t> </w:t>
      </w:r>
      <w:r>
        <w:rPr>
          <w:color w:val="231F20"/>
          <w:w w:val="110"/>
          <w:sz w:val="16"/>
        </w:rPr>
        <w:t>los</w:t>
      </w:r>
      <w:r>
        <w:rPr>
          <w:color w:val="231F20"/>
          <w:spacing w:val="-7"/>
          <w:w w:val="110"/>
          <w:sz w:val="16"/>
        </w:rPr>
        <w:t> </w:t>
      </w:r>
      <w:r>
        <w:rPr>
          <w:color w:val="231F20"/>
          <w:w w:val="110"/>
          <w:sz w:val="16"/>
        </w:rPr>
        <w:t>alcaldes</w:t>
      </w:r>
      <w:r>
        <w:rPr>
          <w:color w:val="231F20"/>
          <w:spacing w:val="-7"/>
          <w:w w:val="110"/>
          <w:sz w:val="16"/>
        </w:rPr>
        <w:t> </w:t>
      </w:r>
      <w:r>
        <w:rPr>
          <w:color w:val="231F20"/>
          <w:w w:val="110"/>
          <w:sz w:val="16"/>
        </w:rPr>
        <w:t>mayores, o los representantes de otros oficios, como bordadores, candeleros, curtidores, calceteros </w:t>
      </w:r>
      <w:r>
        <w:rPr>
          <w:color w:val="231F20"/>
          <w:spacing w:val="-7"/>
          <w:w w:val="110"/>
          <w:sz w:val="16"/>
        </w:rPr>
        <w:t>y, </w:t>
      </w:r>
      <w:r>
        <w:rPr>
          <w:color w:val="231F20"/>
          <w:w w:val="110"/>
          <w:sz w:val="16"/>
        </w:rPr>
        <w:t>por supuesto, ganaderos de la</w:t>
      </w:r>
      <w:r>
        <w:rPr>
          <w:color w:val="231F20"/>
          <w:spacing w:val="21"/>
          <w:w w:val="110"/>
          <w:sz w:val="16"/>
        </w:rPr>
        <w:t> </w:t>
      </w:r>
      <w:r>
        <w:rPr>
          <w:color w:val="231F20"/>
          <w:w w:val="110"/>
          <w:sz w:val="16"/>
        </w:rPr>
        <w:t>mesta.</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9" w:firstLine="340"/>
        <w:jc w:val="both"/>
      </w:pPr>
      <w:r>
        <w:rPr>
          <w:color w:val="231F20"/>
          <w:w w:val="110"/>
        </w:rPr>
        <w:t>Como</w:t>
      </w:r>
      <w:r>
        <w:rPr>
          <w:color w:val="231F20"/>
          <w:spacing w:val="-12"/>
          <w:w w:val="110"/>
        </w:rPr>
        <w:t> </w:t>
      </w:r>
      <w:r>
        <w:rPr>
          <w:color w:val="231F20"/>
          <w:w w:val="110"/>
        </w:rPr>
        <w:t>sugiere</w:t>
      </w:r>
      <w:r>
        <w:rPr>
          <w:color w:val="231F20"/>
          <w:spacing w:val="-12"/>
          <w:w w:val="110"/>
        </w:rPr>
        <w:t> </w:t>
      </w:r>
      <w:r>
        <w:rPr>
          <w:color w:val="231F20"/>
          <w:w w:val="110"/>
        </w:rPr>
        <w:t>esta</w:t>
      </w:r>
      <w:r>
        <w:rPr>
          <w:color w:val="231F20"/>
          <w:spacing w:val="-11"/>
          <w:w w:val="110"/>
        </w:rPr>
        <w:t> </w:t>
      </w:r>
      <w:r>
        <w:rPr>
          <w:color w:val="231F20"/>
          <w:w w:val="110"/>
        </w:rPr>
        <w:t>cita,</w:t>
      </w:r>
      <w:r>
        <w:rPr>
          <w:color w:val="231F20"/>
          <w:spacing w:val="-12"/>
          <w:w w:val="110"/>
        </w:rPr>
        <w:t> </w:t>
      </w:r>
      <w:r>
        <w:rPr>
          <w:color w:val="231F20"/>
          <w:w w:val="110"/>
        </w:rPr>
        <w:t>las</w:t>
      </w:r>
      <w:r>
        <w:rPr>
          <w:color w:val="231F20"/>
          <w:spacing w:val="-12"/>
          <w:w w:val="110"/>
        </w:rPr>
        <w:t> </w:t>
      </w:r>
      <w:r>
        <w:rPr>
          <w:color w:val="231F20"/>
          <w:w w:val="110"/>
        </w:rPr>
        <w:t>dos</w:t>
      </w:r>
      <w:r>
        <w:rPr>
          <w:color w:val="231F20"/>
          <w:spacing w:val="-12"/>
          <w:w w:val="110"/>
        </w:rPr>
        <w:t> </w:t>
      </w:r>
      <w:r>
        <w:rPr>
          <w:color w:val="231F20"/>
          <w:w w:val="110"/>
        </w:rPr>
        <w:t>personas</w:t>
      </w:r>
      <w:r>
        <w:rPr>
          <w:color w:val="231F20"/>
          <w:spacing w:val="-11"/>
          <w:w w:val="110"/>
        </w:rPr>
        <w:t> </w:t>
      </w:r>
      <w:r>
        <w:rPr>
          <w:color w:val="231F20"/>
          <w:w w:val="110"/>
        </w:rPr>
        <w:t>que</w:t>
      </w:r>
      <w:r>
        <w:rPr>
          <w:color w:val="231F20"/>
          <w:spacing w:val="-12"/>
          <w:w w:val="110"/>
        </w:rPr>
        <w:t> </w:t>
      </w:r>
      <w:r>
        <w:rPr>
          <w:color w:val="231F20"/>
          <w:w w:val="110"/>
        </w:rPr>
        <w:t>habían</w:t>
      </w:r>
      <w:r>
        <w:rPr>
          <w:color w:val="231F20"/>
          <w:spacing w:val="-12"/>
          <w:w w:val="110"/>
        </w:rPr>
        <w:t> </w:t>
      </w:r>
      <w:r>
        <w:rPr>
          <w:color w:val="231F20"/>
          <w:w w:val="110"/>
        </w:rPr>
        <w:t>fungido</w:t>
      </w:r>
      <w:r>
        <w:rPr>
          <w:color w:val="231F20"/>
          <w:spacing w:val="-12"/>
          <w:w w:val="110"/>
        </w:rPr>
        <w:t> </w:t>
      </w:r>
      <w:r>
        <w:rPr>
          <w:color w:val="231F20"/>
          <w:w w:val="110"/>
        </w:rPr>
        <w:t>como</w:t>
      </w:r>
      <w:r>
        <w:rPr>
          <w:color w:val="231F20"/>
          <w:spacing w:val="-12"/>
          <w:w w:val="110"/>
        </w:rPr>
        <w:t> </w:t>
      </w:r>
      <w:r>
        <w:rPr>
          <w:color w:val="231F20"/>
          <w:w w:val="110"/>
        </w:rPr>
        <w:t>alcal- des</w:t>
      </w:r>
      <w:r>
        <w:rPr>
          <w:color w:val="231F20"/>
          <w:spacing w:val="-5"/>
          <w:w w:val="110"/>
        </w:rPr>
        <w:t> </w:t>
      </w:r>
      <w:r>
        <w:rPr>
          <w:color w:val="231F20"/>
          <w:w w:val="110"/>
        </w:rPr>
        <w:t>ordinarios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Ciudad</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iniciaban</w:t>
      </w:r>
      <w:r>
        <w:rPr>
          <w:color w:val="231F20"/>
          <w:spacing w:val="-5"/>
          <w:w w:val="110"/>
        </w:rPr>
        <w:t> </w:t>
      </w:r>
      <w:r>
        <w:rPr>
          <w:color w:val="231F20"/>
          <w:w w:val="110"/>
        </w:rPr>
        <w:t>la</w:t>
      </w:r>
      <w:r>
        <w:rPr>
          <w:color w:val="231F20"/>
          <w:spacing w:val="-5"/>
          <w:w w:val="110"/>
        </w:rPr>
        <w:t> </w:t>
      </w:r>
      <w:r>
        <w:rPr>
          <w:color w:val="231F20"/>
          <w:w w:val="110"/>
        </w:rPr>
        <w:t>dirección</w:t>
      </w:r>
      <w:r>
        <w:rPr>
          <w:color w:val="231F20"/>
          <w:spacing w:val="-4"/>
          <w:w w:val="110"/>
        </w:rPr>
        <w:t> </w:t>
      </w:r>
      <w:r>
        <w:rPr>
          <w:color w:val="231F20"/>
          <w:w w:val="110"/>
        </w:rPr>
        <w:t>del</w:t>
      </w:r>
      <w:r>
        <w:rPr>
          <w:color w:val="231F20"/>
          <w:spacing w:val="-5"/>
          <w:w w:val="110"/>
        </w:rPr>
        <w:t> </w:t>
      </w:r>
      <w:r>
        <w:rPr>
          <w:color w:val="231F20"/>
          <w:w w:val="110"/>
        </w:rPr>
        <w:t>concejo</w:t>
      </w:r>
      <w:r>
        <w:rPr>
          <w:color w:val="231F20"/>
          <w:spacing w:val="-6"/>
          <w:w w:val="110"/>
        </w:rPr>
        <w:t> </w:t>
      </w:r>
      <w:r>
        <w:rPr>
          <w:color w:val="231F20"/>
          <w:w w:val="110"/>
        </w:rPr>
        <w:t>de la</w:t>
      </w:r>
      <w:r>
        <w:rPr>
          <w:color w:val="231F20"/>
          <w:spacing w:val="-13"/>
          <w:w w:val="110"/>
        </w:rPr>
        <w:t> </w:t>
      </w:r>
      <w:r>
        <w:rPr>
          <w:color w:val="231F20"/>
          <w:w w:val="110"/>
        </w:rPr>
        <w:t>mesta</w:t>
      </w:r>
      <w:r>
        <w:rPr>
          <w:color w:val="231F20"/>
          <w:spacing w:val="-13"/>
          <w:w w:val="110"/>
        </w:rPr>
        <w:t> </w:t>
      </w:r>
      <w:r>
        <w:rPr>
          <w:color w:val="231F20"/>
          <w:w w:val="110"/>
        </w:rPr>
        <w:t>un</w:t>
      </w:r>
      <w:r>
        <w:rPr>
          <w:color w:val="231F20"/>
          <w:spacing w:val="-13"/>
          <w:w w:val="110"/>
        </w:rPr>
        <w:t> </w:t>
      </w:r>
      <w:r>
        <w:rPr>
          <w:color w:val="231F20"/>
          <w:w w:val="110"/>
        </w:rPr>
        <w:t>día</w:t>
      </w:r>
      <w:r>
        <w:rPr>
          <w:color w:val="231F20"/>
          <w:spacing w:val="-13"/>
          <w:w w:val="110"/>
        </w:rPr>
        <w:t> </w:t>
      </w:r>
      <w:r>
        <w:rPr>
          <w:color w:val="231F20"/>
          <w:w w:val="110"/>
        </w:rPr>
        <w:t>después</w:t>
      </w:r>
      <w:r>
        <w:rPr>
          <w:color w:val="231F20"/>
          <w:spacing w:val="-12"/>
          <w:w w:val="110"/>
        </w:rPr>
        <w:t> </w:t>
      </w:r>
      <w:r>
        <w:rPr>
          <w:color w:val="231F20"/>
          <w:w w:val="110"/>
        </w:rPr>
        <w:t>de</w:t>
      </w:r>
      <w:r>
        <w:rPr>
          <w:color w:val="231F20"/>
          <w:spacing w:val="-13"/>
          <w:w w:val="110"/>
        </w:rPr>
        <w:t> </w:t>
      </w:r>
      <w:r>
        <w:rPr>
          <w:color w:val="231F20"/>
          <w:w w:val="110"/>
        </w:rPr>
        <w:t>concluir</w:t>
      </w:r>
      <w:r>
        <w:rPr>
          <w:color w:val="231F20"/>
          <w:spacing w:val="-13"/>
          <w:w w:val="110"/>
        </w:rPr>
        <w:t> </w:t>
      </w:r>
      <w:r>
        <w:rPr>
          <w:color w:val="231F20"/>
          <w:w w:val="110"/>
        </w:rPr>
        <w:t>su</w:t>
      </w:r>
      <w:r>
        <w:rPr>
          <w:color w:val="231F20"/>
          <w:spacing w:val="-13"/>
          <w:w w:val="110"/>
        </w:rPr>
        <w:t> </w:t>
      </w:r>
      <w:r>
        <w:rPr>
          <w:color w:val="231F20"/>
          <w:w w:val="110"/>
        </w:rPr>
        <w:t>comisión</w:t>
      </w:r>
      <w:r>
        <w:rPr>
          <w:color w:val="231F20"/>
          <w:spacing w:val="-13"/>
          <w:w w:val="110"/>
        </w:rPr>
        <w:t> </w:t>
      </w:r>
      <w:r>
        <w:rPr>
          <w:color w:val="231F20"/>
          <w:w w:val="110"/>
        </w:rPr>
        <w:t>como</w:t>
      </w:r>
      <w:r>
        <w:rPr>
          <w:color w:val="231F20"/>
          <w:spacing w:val="-13"/>
          <w:w w:val="110"/>
        </w:rPr>
        <w:t> </w:t>
      </w:r>
      <w:r>
        <w:rPr>
          <w:color w:val="231F20"/>
          <w:w w:val="110"/>
        </w:rPr>
        <w:t>alcaldes</w:t>
      </w:r>
      <w:r>
        <w:rPr>
          <w:color w:val="231F20"/>
          <w:spacing w:val="-12"/>
          <w:w w:val="110"/>
        </w:rPr>
        <w:t> </w:t>
      </w:r>
      <w:r>
        <w:rPr>
          <w:color w:val="231F20"/>
          <w:w w:val="110"/>
        </w:rPr>
        <w:t>ordinarios,</w:t>
      </w:r>
      <w:r>
        <w:rPr>
          <w:color w:val="231F20"/>
          <w:w w:val="110"/>
          <w:position w:val="7"/>
          <w:sz w:val="11"/>
        </w:rPr>
        <w:t>31 </w:t>
      </w:r>
      <w:r>
        <w:rPr>
          <w:color w:val="231F20"/>
          <w:w w:val="110"/>
        </w:rPr>
        <w:t>el 1 de enero. Dusenberry (1963: 229 ss) presenta la lista de las autorida- des mesteñas y de los alcaldes ordinarios, de entre 1538 y 1570, en la que se aprecia la habitual correspondencia entre los individuos que desem- peñaron ambos puestos de la administración municipal, con excepción de algunos</w:t>
      </w:r>
      <w:r>
        <w:rPr>
          <w:color w:val="231F20"/>
          <w:spacing w:val="-5"/>
          <w:w w:val="110"/>
        </w:rPr>
        <w:t> </w:t>
      </w:r>
      <w:r>
        <w:rPr>
          <w:color w:val="231F20"/>
          <w:w w:val="110"/>
        </w:rPr>
        <w:t>años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alcalde</w:t>
      </w:r>
      <w:r>
        <w:rPr>
          <w:color w:val="231F20"/>
          <w:spacing w:val="-5"/>
          <w:w w:val="110"/>
        </w:rPr>
        <w:t> </w:t>
      </w:r>
      <w:r>
        <w:rPr>
          <w:color w:val="231F20"/>
          <w:w w:val="110"/>
        </w:rPr>
        <w:t>mesteño</w:t>
      </w:r>
      <w:r>
        <w:rPr>
          <w:color w:val="231F20"/>
          <w:spacing w:val="-6"/>
          <w:w w:val="110"/>
        </w:rPr>
        <w:t> </w:t>
      </w:r>
      <w:r>
        <w:rPr>
          <w:color w:val="231F20"/>
          <w:w w:val="110"/>
        </w:rPr>
        <w:t>difiere</w:t>
      </w:r>
      <w:r>
        <w:rPr>
          <w:color w:val="231F20"/>
          <w:spacing w:val="-5"/>
          <w:w w:val="110"/>
        </w:rPr>
        <w:t> </w:t>
      </w:r>
      <w:r>
        <w:rPr>
          <w:color w:val="231F20"/>
          <w:w w:val="110"/>
        </w:rPr>
        <w:t>del</w:t>
      </w:r>
      <w:r>
        <w:rPr>
          <w:color w:val="231F20"/>
          <w:spacing w:val="-6"/>
          <w:w w:val="110"/>
        </w:rPr>
        <w:t> </w:t>
      </w:r>
      <w:r>
        <w:rPr>
          <w:color w:val="231F20"/>
          <w:w w:val="110"/>
        </w:rPr>
        <w:t>ordinario.</w:t>
      </w:r>
      <w:r>
        <w:rPr>
          <w:color w:val="231F20"/>
          <w:spacing w:val="-5"/>
          <w:w w:val="110"/>
        </w:rPr>
        <w:t> </w:t>
      </w:r>
      <w:r>
        <w:rPr>
          <w:color w:val="231F20"/>
          <w:w w:val="110"/>
        </w:rPr>
        <w:t>Es</w:t>
      </w:r>
      <w:r>
        <w:rPr>
          <w:color w:val="231F20"/>
          <w:spacing w:val="-6"/>
          <w:w w:val="110"/>
        </w:rPr>
        <w:t> </w:t>
      </w:r>
      <w:r>
        <w:rPr>
          <w:color w:val="231F20"/>
          <w:w w:val="110"/>
        </w:rPr>
        <w:t>posible que esas pocas excepciones se debieran, incluso, a hechos tan naturales como la enfermedad o la muerte de la autoridad</w:t>
      </w:r>
      <w:r>
        <w:rPr>
          <w:color w:val="231F20"/>
          <w:spacing w:val="-33"/>
          <w:w w:val="110"/>
        </w:rPr>
        <w:t> </w:t>
      </w:r>
      <w:r>
        <w:rPr>
          <w:color w:val="231F20"/>
          <w:w w:val="110"/>
        </w:rPr>
        <w:t>correspondiente.</w:t>
      </w:r>
    </w:p>
    <w:p>
      <w:pPr>
        <w:pStyle w:val="BodyText"/>
        <w:spacing w:line="285" w:lineRule="auto"/>
        <w:ind w:left="137" w:right="117" w:firstLine="340"/>
        <w:jc w:val="both"/>
      </w:pPr>
      <w:r>
        <w:rPr>
          <w:color w:val="231F20"/>
          <w:w w:val="110"/>
        </w:rPr>
        <w:t>Aunque en las ordenanzas se deja abierta la opción de que se desig- nen uno o dos alcaldes de mesta, en la práctica siempre fueron dos para   la Ciudad de México y su provincia, mientras que en el resto del territorio novohispano</w:t>
      </w:r>
      <w:r>
        <w:rPr>
          <w:color w:val="231F20"/>
          <w:spacing w:val="-8"/>
          <w:w w:val="110"/>
        </w:rPr>
        <w:t> </w:t>
      </w:r>
      <w:r>
        <w:rPr>
          <w:color w:val="231F20"/>
          <w:w w:val="110"/>
        </w:rPr>
        <w:t>sólo</w:t>
      </w:r>
      <w:r>
        <w:rPr>
          <w:color w:val="231F20"/>
          <w:spacing w:val="-8"/>
          <w:w w:val="110"/>
        </w:rPr>
        <w:t> </w:t>
      </w:r>
      <w:r>
        <w:rPr>
          <w:color w:val="231F20"/>
          <w:w w:val="110"/>
        </w:rPr>
        <w:t>existió</w:t>
      </w:r>
      <w:r>
        <w:rPr>
          <w:color w:val="231F20"/>
          <w:spacing w:val="-7"/>
          <w:w w:val="110"/>
        </w:rPr>
        <w:t> </w:t>
      </w:r>
      <w:r>
        <w:rPr>
          <w:color w:val="231F20"/>
          <w:w w:val="110"/>
        </w:rPr>
        <w:t>un</w:t>
      </w:r>
      <w:r>
        <w:rPr>
          <w:color w:val="231F20"/>
          <w:spacing w:val="-8"/>
          <w:w w:val="110"/>
        </w:rPr>
        <w:t> </w:t>
      </w:r>
      <w:r>
        <w:rPr>
          <w:color w:val="231F20"/>
          <w:w w:val="110"/>
        </w:rPr>
        <w:t>alcalde</w:t>
      </w:r>
      <w:r>
        <w:rPr>
          <w:color w:val="231F20"/>
          <w:spacing w:val="-7"/>
          <w:w w:val="110"/>
        </w:rPr>
        <w:t> </w:t>
      </w:r>
      <w:r>
        <w:rPr>
          <w:color w:val="231F20"/>
          <w:w w:val="110"/>
        </w:rPr>
        <w:t>de</w:t>
      </w:r>
      <w:r>
        <w:rPr>
          <w:color w:val="231F20"/>
          <w:spacing w:val="-8"/>
          <w:w w:val="110"/>
        </w:rPr>
        <w:t> </w:t>
      </w:r>
      <w:r>
        <w:rPr>
          <w:color w:val="231F20"/>
          <w:w w:val="110"/>
        </w:rPr>
        <w:t>mesta</w:t>
      </w:r>
      <w:r>
        <w:rPr>
          <w:color w:val="231F20"/>
          <w:spacing w:val="-8"/>
          <w:w w:val="110"/>
        </w:rPr>
        <w:t> </w:t>
      </w:r>
      <w:r>
        <w:rPr>
          <w:color w:val="231F20"/>
          <w:w w:val="110"/>
        </w:rPr>
        <w:t>para</w:t>
      </w:r>
      <w:r>
        <w:rPr>
          <w:color w:val="231F20"/>
          <w:spacing w:val="-7"/>
          <w:w w:val="110"/>
        </w:rPr>
        <w:t> </w:t>
      </w:r>
      <w:r>
        <w:rPr>
          <w:color w:val="231F20"/>
          <w:w w:val="110"/>
        </w:rPr>
        <w:t>cada</w:t>
      </w:r>
      <w:r>
        <w:rPr>
          <w:color w:val="231F20"/>
          <w:spacing w:val="-8"/>
          <w:w w:val="110"/>
        </w:rPr>
        <w:t> </w:t>
      </w:r>
      <w:r>
        <w:rPr>
          <w:color w:val="231F20"/>
          <w:w w:val="110"/>
        </w:rPr>
        <w:t>una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distintas cabeceras religiosas de arzobispado, que en las regiones ganaderas fueron las ciudades donde residían los correspondientes cabildos.</w:t>
      </w:r>
      <w:r>
        <w:rPr>
          <w:color w:val="231F20"/>
          <w:w w:val="110"/>
          <w:position w:val="7"/>
          <w:sz w:val="11"/>
        </w:rPr>
        <w:t>32 </w:t>
      </w:r>
      <w:r>
        <w:rPr>
          <w:color w:val="231F20"/>
          <w:w w:val="110"/>
        </w:rPr>
        <w:t>En estas oca- siones, el alcalde de mesta también era designado por el cabildo del lugar en</w:t>
      </w:r>
      <w:r>
        <w:rPr>
          <w:color w:val="231F20"/>
          <w:spacing w:val="-11"/>
          <w:w w:val="110"/>
        </w:rPr>
        <w:t> </w:t>
      </w:r>
      <w:r>
        <w:rPr>
          <w:color w:val="231F20"/>
          <w:w w:val="110"/>
        </w:rPr>
        <w:t>cuestión</w:t>
      </w:r>
      <w:r>
        <w:rPr>
          <w:color w:val="231F20"/>
          <w:spacing w:val="-12"/>
          <w:w w:val="110"/>
        </w:rPr>
        <w:t> </w:t>
      </w:r>
      <w:r>
        <w:rPr>
          <w:color w:val="231F20"/>
          <w:w w:val="110"/>
        </w:rPr>
        <w:t>(Dusenberry,</w:t>
      </w:r>
      <w:r>
        <w:rPr>
          <w:color w:val="231F20"/>
          <w:spacing w:val="-11"/>
          <w:w w:val="110"/>
        </w:rPr>
        <w:t> </w:t>
      </w:r>
      <w:r>
        <w:rPr>
          <w:color w:val="231F20"/>
          <w:w w:val="110"/>
        </w:rPr>
        <w:t>1963:</w:t>
      </w:r>
      <w:r>
        <w:rPr>
          <w:color w:val="231F20"/>
          <w:spacing w:val="-11"/>
          <w:w w:val="110"/>
        </w:rPr>
        <w:t> </w:t>
      </w:r>
      <w:r>
        <w:rPr>
          <w:color w:val="231F20"/>
          <w:w w:val="110"/>
        </w:rPr>
        <w:t>56).</w:t>
      </w:r>
    </w:p>
    <w:p>
      <w:pPr>
        <w:pStyle w:val="BodyText"/>
        <w:spacing w:line="285" w:lineRule="auto"/>
        <w:ind w:left="137" w:right="117" w:firstLine="340"/>
        <w:jc w:val="both"/>
      </w:pPr>
      <w:r>
        <w:rPr>
          <w:color w:val="231F20"/>
          <w:w w:val="110"/>
        </w:rPr>
        <w:t>Después de la aprobación de las ordenanzas de 1537, la primera no- minación de alcaldes de la mesta de la Ciudad de México fue en enero       de 1538, correspondiendo a Jerónimo Ruiz de la Mota y a Hernán Pérez de Bocanegra ejercer dicho </w:t>
      </w:r>
      <w:r>
        <w:rPr>
          <w:color w:val="231F20"/>
          <w:spacing w:val="-3"/>
          <w:w w:val="110"/>
        </w:rPr>
        <w:t>poder.</w:t>
      </w:r>
      <w:r>
        <w:rPr>
          <w:color w:val="231F20"/>
          <w:spacing w:val="-3"/>
          <w:w w:val="110"/>
          <w:position w:val="7"/>
          <w:sz w:val="11"/>
        </w:rPr>
        <w:t>33 </w:t>
      </w:r>
      <w:r>
        <w:rPr>
          <w:color w:val="231F20"/>
          <w:w w:val="110"/>
        </w:rPr>
        <w:t>Las normas bajo las que fueron designa- dos señalaban que tales funcionarios debían ser personas “hábiles, y sufi- cientes y de buena conciencia que tengan ganado, que sepan de las cosas concernientes</w:t>
      </w:r>
      <w:r>
        <w:rPr>
          <w:color w:val="231F20"/>
          <w:spacing w:val="-8"/>
          <w:w w:val="110"/>
        </w:rPr>
        <w:t> </w:t>
      </w:r>
      <w:r>
        <w:rPr>
          <w:color w:val="231F20"/>
          <w:w w:val="110"/>
        </w:rPr>
        <w:t>a</w:t>
      </w:r>
      <w:r>
        <w:rPr>
          <w:color w:val="231F20"/>
          <w:spacing w:val="-8"/>
          <w:w w:val="110"/>
        </w:rPr>
        <w:t> </w:t>
      </w:r>
      <w:r>
        <w:rPr>
          <w:color w:val="231F20"/>
          <w:w w:val="110"/>
        </w:rPr>
        <w:t>él”</w:t>
      </w:r>
      <w:r>
        <w:rPr>
          <w:color w:val="231F20"/>
          <w:spacing w:val="-8"/>
          <w:w w:val="110"/>
        </w:rPr>
        <w:t> </w:t>
      </w:r>
      <w:r>
        <w:rPr>
          <w:color w:val="231F20"/>
          <w:w w:val="110"/>
        </w:rPr>
        <w:t>(</w:t>
      </w:r>
      <w:r>
        <w:rPr>
          <w:i/>
          <w:color w:val="231F20"/>
          <w:w w:val="110"/>
        </w:rPr>
        <w:t>Recopilación</w:t>
      </w:r>
      <w:r>
        <w:rPr>
          <w:color w:val="231F20"/>
          <w:w w:val="110"/>
        </w:rPr>
        <w:t>…,</w:t>
      </w:r>
      <w:r>
        <w:rPr>
          <w:color w:val="231F20"/>
          <w:spacing w:val="-8"/>
          <w:w w:val="110"/>
        </w:rPr>
        <w:t> </w:t>
      </w:r>
      <w:r>
        <w:rPr>
          <w:color w:val="231F20"/>
          <w:w w:val="110"/>
        </w:rPr>
        <w:t>1987:</w:t>
      </w:r>
      <w:r>
        <w:rPr>
          <w:color w:val="231F20"/>
          <w:spacing w:val="-8"/>
          <w:w w:val="110"/>
        </w:rPr>
        <w:t> </w:t>
      </w:r>
      <w:r>
        <w:rPr>
          <w:color w:val="231F20"/>
          <w:w w:val="110"/>
        </w:rPr>
        <w:t>lib.</w:t>
      </w:r>
      <w:r>
        <w:rPr>
          <w:color w:val="231F20"/>
          <w:spacing w:val="-8"/>
          <w:w w:val="110"/>
        </w:rPr>
        <w:t> </w:t>
      </w:r>
      <w:r>
        <w:rPr>
          <w:color w:val="231F20"/>
          <w:w w:val="110"/>
        </w:rPr>
        <w:t>5,</w:t>
      </w:r>
      <w:r>
        <w:rPr>
          <w:color w:val="231F20"/>
          <w:spacing w:val="-8"/>
          <w:w w:val="110"/>
        </w:rPr>
        <w:t> </w:t>
      </w:r>
      <w:r>
        <w:rPr>
          <w:color w:val="231F20"/>
          <w:w w:val="110"/>
        </w:rPr>
        <w:t>tít.</w:t>
      </w:r>
      <w:r>
        <w:rPr>
          <w:color w:val="231F20"/>
          <w:spacing w:val="-8"/>
          <w:w w:val="110"/>
        </w:rPr>
        <w:t> </w:t>
      </w:r>
      <w:r>
        <w:rPr>
          <w:color w:val="231F20"/>
          <w:w w:val="110"/>
        </w:rPr>
        <w:t>4,</w:t>
      </w:r>
      <w:r>
        <w:rPr>
          <w:color w:val="231F20"/>
          <w:spacing w:val="-8"/>
          <w:w w:val="110"/>
        </w:rPr>
        <w:t> </w:t>
      </w:r>
      <w:r>
        <w:rPr>
          <w:color w:val="231F20"/>
          <w:w w:val="110"/>
        </w:rPr>
        <w:t>ley</w:t>
      </w:r>
      <w:r>
        <w:rPr>
          <w:color w:val="231F20"/>
          <w:spacing w:val="-8"/>
          <w:w w:val="110"/>
        </w:rPr>
        <w:t> </w:t>
      </w:r>
      <w:r>
        <w:rPr>
          <w:color w:val="231F20"/>
          <w:w w:val="110"/>
        </w:rPr>
        <w:t>2).</w:t>
      </w:r>
    </w:p>
    <w:p>
      <w:pPr>
        <w:pStyle w:val="BodyText"/>
        <w:spacing w:line="285" w:lineRule="auto"/>
        <w:ind w:left="137" w:right="118" w:firstLine="340"/>
        <w:jc w:val="right"/>
      </w:pPr>
      <w:r>
        <w:rPr>
          <w:color w:val="231F20"/>
          <w:w w:val="110"/>
        </w:rPr>
        <w:t>Veamos cómo llegaban al cargo de alcaldes ordinarios de la Ciudad de</w:t>
      </w:r>
      <w:r>
        <w:rPr>
          <w:color w:val="231F20"/>
          <w:w w:val="108"/>
        </w:rPr>
        <w:t> </w:t>
      </w:r>
      <w:r>
        <w:rPr>
          <w:color w:val="231F20"/>
          <w:w w:val="110"/>
        </w:rPr>
        <w:t>México desde que se tiene noticia de ello. El 1 de enero de 1529, los 11 re-</w:t>
      </w:r>
      <w:r>
        <w:rPr>
          <w:color w:val="231F20"/>
          <w:w w:val="93"/>
        </w:rPr>
        <w:t> </w:t>
      </w:r>
      <w:r>
        <w:rPr>
          <w:color w:val="231F20"/>
          <w:w w:val="110"/>
        </w:rPr>
        <w:t>gidores postularon para dicho cargo a seis personas, entre las cuales ellos</w:t>
      </w:r>
      <w:r>
        <w:rPr>
          <w:color w:val="231F20"/>
          <w:w w:val="108"/>
        </w:rPr>
        <w:t> </w:t>
      </w:r>
      <w:r>
        <w:rPr>
          <w:color w:val="231F20"/>
          <w:w w:val="110"/>
        </w:rPr>
        <w:t>mismos escogieron dos: Francisco Verdugo y Andrés de Barrios</w:t>
      </w:r>
      <w:r>
        <w:rPr>
          <w:color w:val="231F20"/>
          <w:w w:val="110"/>
          <w:position w:val="7"/>
          <w:sz w:val="11"/>
        </w:rPr>
        <w:t>34    </w:t>
      </w:r>
      <w:r>
        <w:rPr>
          <w:color w:val="231F20"/>
          <w:w w:val="110"/>
        </w:rPr>
        <w:t>(Porras,</w:t>
      </w:r>
    </w:p>
    <w:p>
      <w:pPr>
        <w:pStyle w:val="BodyText"/>
        <w:spacing w:before="10"/>
        <w:rPr>
          <w:sz w:val="25"/>
        </w:rPr>
      </w:pPr>
    </w:p>
    <w:p>
      <w:pPr>
        <w:spacing w:line="256" w:lineRule="auto" w:before="0"/>
        <w:ind w:left="137" w:right="118" w:firstLine="340"/>
        <w:jc w:val="both"/>
        <w:rPr>
          <w:sz w:val="16"/>
        </w:rPr>
      </w:pPr>
      <w:r>
        <w:rPr>
          <w:color w:val="231F20"/>
          <w:w w:val="110"/>
          <w:position w:val="5"/>
          <w:sz w:val="9"/>
        </w:rPr>
        <w:t>31</w:t>
      </w:r>
      <w:r>
        <w:rPr>
          <w:color w:val="231F20"/>
          <w:w w:val="110"/>
          <w:sz w:val="16"/>
        </w:rPr>
        <w:t>Véanse las actas de cabildo de la Ciudad de México o, en su caso, los índices de las mis- mas, en las que se enumeran los asuntos abordados en las sesiones del 31 de diciembre y 1 de enero de cada año. Para el siglo </w:t>
      </w:r>
      <w:r>
        <w:rPr>
          <w:color w:val="231F20"/>
          <w:w w:val="110"/>
          <w:sz w:val="13"/>
        </w:rPr>
        <w:t>xvi</w:t>
      </w:r>
      <w:r>
        <w:rPr>
          <w:color w:val="231F20"/>
          <w:w w:val="110"/>
          <w:sz w:val="16"/>
        </w:rPr>
        <w:t>, es valiosa la obra de O’Gorman (1970).</w:t>
      </w:r>
    </w:p>
    <w:p>
      <w:pPr>
        <w:spacing w:line="256" w:lineRule="auto" w:before="0"/>
        <w:ind w:left="137" w:right="118" w:firstLine="340"/>
        <w:jc w:val="both"/>
        <w:rPr>
          <w:sz w:val="16"/>
        </w:rPr>
      </w:pPr>
      <w:r>
        <w:rPr>
          <w:color w:val="231F20"/>
          <w:w w:val="110"/>
          <w:position w:val="5"/>
          <w:sz w:val="9"/>
        </w:rPr>
        <w:t>32</w:t>
      </w:r>
      <w:r>
        <w:rPr>
          <w:color w:val="231F20"/>
          <w:w w:val="110"/>
          <w:sz w:val="16"/>
        </w:rPr>
        <w:t>El cargo más importante en la organización interna de la mesta española lo ocupaba el presidente, quien era el miembro más antiguo del concejo de Castilla. El presidente servía de nexo entre la mesta y el gobierno central (Klein, 1985: 66).</w:t>
      </w:r>
    </w:p>
    <w:p>
      <w:pPr>
        <w:spacing w:line="256" w:lineRule="auto" w:before="0"/>
        <w:ind w:left="137" w:right="118" w:firstLine="340"/>
        <w:jc w:val="both"/>
        <w:rPr>
          <w:sz w:val="16"/>
        </w:rPr>
      </w:pPr>
      <w:r>
        <w:rPr>
          <w:color w:val="231F20"/>
          <w:w w:val="110"/>
          <w:position w:val="5"/>
          <w:sz w:val="9"/>
        </w:rPr>
        <w:t>33</w:t>
      </w:r>
      <w:r>
        <w:rPr>
          <w:color w:val="231F20"/>
          <w:w w:val="110"/>
          <w:sz w:val="16"/>
        </w:rPr>
        <w:t>El poder es entendido como la capacidad de asegurar el cumplimiento de las obligacio- nes vinculadas con la organización y los fines de la colectividad (Stoppino, 2002a: 119).</w:t>
      </w:r>
    </w:p>
    <w:p>
      <w:pPr>
        <w:spacing w:line="187" w:lineRule="exact" w:before="0"/>
        <w:ind w:left="477" w:right="-4" w:firstLine="0"/>
        <w:jc w:val="left"/>
        <w:rPr>
          <w:sz w:val="16"/>
        </w:rPr>
      </w:pPr>
      <w:r>
        <w:rPr>
          <w:color w:val="231F20"/>
          <w:w w:val="110"/>
          <w:position w:val="5"/>
          <w:sz w:val="9"/>
        </w:rPr>
        <w:t>34</w:t>
      </w:r>
      <w:r>
        <w:rPr>
          <w:color w:val="231F20"/>
          <w:w w:val="110"/>
          <w:sz w:val="16"/>
        </w:rPr>
        <w:t>Por su parte, los regidores eran seleccionados entre 36 postulantes.</w:t>
      </w:r>
    </w:p>
    <w:p>
      <w:pPr>
        <w:spacing w:after="0" w:line="187" w:lineRule="exact"/>
        <w:jc w:val="left"/>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1982:</w:t>
      </w:r>
      <w:r>
        <w:rPr>
          <w:color w:val="231F20"/>
          <w:spacing w:val="-41"/>
          <w:w w:val="110"/>
        </w:rPr>
        <w:t> </w:t>
      </w:r>
      <w:r>
        <w:rPr>
          <w:color w:val="231F20"/>
          <w:w w:val="110"/>
        </w:rPr>
        <w:t>52).</w:t>
      </w:r>
      <w:r>
        <w:rPr>
          <w:color w:val="231F20"/>
          <w:spacing w:val="-41"/>
          <w:w w:val="110"/>
        </w:rPr>
        <w:t> </w:t>
      </w:r>
      <w:r>
        <w:rPr>
          <w:color w:val="231F20"/>
          <w:spacing w:val="-3"/>
          <w:w w:val="110"/>
        </w:rPr>
        <w:t>Para</w:t>
      </w:r>
      <w:r>
        <w:rPr>
          <w:color w:val="231F20"/>
          <w:spacing w:val="-41"/>
          <w:w w:val="110"/>
        </w:rPr>
        <w:t> </w:t>
      </w:r>
      <w:r>
        <w:rPr>
          <w:color w:val="231F20"/>
          <w:w w:val="110"/>
        </w:rPr>
        <w:t>tal</w:t>
      </w:r>
      <w:r>
        <w:rPr>
          <w:color w:val="231F20"/>
          <w:spacing w:val="-41"/>
          <w:w w:val="110"/>
        </w:rPr>
        <w:t> </w:t>
      </w:r>
      <w:r>
        <w:rPr>
          <w:color w:val="231F20"/>
          <w:w w:val="110"/>
        </w:rPr>
        <w:t>efecto,</w:t>
      </w:r>
      <w:r>
        <w:rPr>
          <w:color w:val="231F20"/>
          <w:spacing w:val="-41"/>
          <w:w w:val="110"/>
        </w:rPr>
        <w:t> </w:t>
      </w:r>
      <w:r>
        <w:rPr>
          <w:color w:val="231F20"/>
          <w:w w:val="110"/>
        </w:rPr>
        <w:t>los</w:t>
      </w:r>
      <w:r>
        <w:rPr>
          <w:color w:val="231F20"/>
          <w:spacing w:val="-41"/>
          <w:w w:val="110"/>
        </w:rPr>
        <w:t> </w:t>
      </w:r>
      <w:r>
        <w:rPr>
          <w:color w:val="231F20"/>
          <w:w w:val="110"/>
        </w:rPr>
        <w:t>regidores</w:t>
      </w:r>
      <w:r>
        <w:rPr>
          <w:color w:val="231F20"/>
          <w:spacing w:val="-41"/>
          <w:w w:val="110"/>
        </w:rPr>
        <w:t> </w:t>
      </w:r>
      <w:r>
        <w:rPr>
          <w:color w:val="231F20"/>
          <w:w w:val="110"/>
        </w:rPr>
        <w:t>“se</w:t>
      </w:r>
      <w:r>
        <w:rPr>
          <w:color w:val="231F20"/>
          <w:spacing w:val="-41"/>
          <w:w w:val="110"/>
        </w:rPr>
        <w:t> </w:t>
      </w:r>
      <w:r>
        <w:rPr>
          <w:color w:val="231F20"/>
          <w:w w:val="110"/>
        </w:rPr>
        <w:t>apartaron</w:t>
      </w:r>
      <w:r>
        <w:rPr>
          <w:color w:val="231F20"/>
          <w:spacing w:val="-41"/>
          <w:w w:val="110"/>
        </w:rPr>
        <w:t> </w:t>
      </w:r>
      <w:r>
        <w:rPr>
          <w:color w:val="231F20"/>
          <w:spacing w:val="2"/>
          <w:w w:val="110"/>
        </w:rPr>
        <w:t>secretae</w:t>
      </w:r>
      <w:r>
        <w:rPr>
          <w:color w:val="231F20"/>
          <w:spacing w:val="-41"/>
          <w:w w:val="110"/>
        </w:rPr>
        <w:t> </w:t>
      </w:r>
      <w:r>
        <w:rPr>
          <w:color w:val="231F20"/>
          <w:w w:val="110"/>
        </w:rPr>
        <w:t>apartadamente, dada uno por </w:t>
      </w:r>
      <w:r>
        <w:rPr>
          <w:color w:val="231F20"/>
          <w:spacing w:val="-6"/>
          <w:w w:val="110"/>
        </w:rPr>
        <w:t>sy, </w:t>
      </w:r>
      <w:r>
        <w:rPr>
          <w:color w:val="231F20"/>
          <w:w w:val="110"/>
        </w:rPr>
        <w:t>e tomaron tinta e papel e escribieron e dieron sus votos a las personas que les pareció, e dieron los dichos papeles cerrados […] e así dados fueron aviertos e publicados los papeles” (Porras, 1982: 56). Con el correr</w:t>
      </w:r>
      <w:r>
        <w:rPr>
          <w:color w:val="231F20"/>
          <w:spacing w:val="-16"/>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años,</w:t>
      </w:r>
      <w:r>
        <w:rPr>
          <w:color w:val="231F20"/>
          <w:spacing w:val="-15"/>
          <w:w w:val="110"/>
        </w:rPr>
        <w:t> </w:t>
      </w:r>
      <w:r>
        <w:rPr>
          <w:color w:val="231F20"/>
          <w:w w:val="110"/>
        </w:rPr>
        <w:t>los</w:t>
      </w:r>
      <w:r>
        <w:rPr>
          <w:color w:val="231F20"/>
          <w:spacing w:val="-15"/>
          <w:w w:val="110"/>
        </w:rPr>
        <w:t> </w:t>
      </w:r>
      <w:r>
        <w:rPr>
          <w:color w:val="231F20"/>
          <w:w w:val="110"/>
        </w:rPr>
        <w:t>procedimientos</w:t>
      </w:r>
      <w:r>
        <w:rPr>
          <w:color w:val="231F20"/>
          <w:spacing w:val="-14"/>
          <w:w w:val="110"/>
        </w:rPr>
        <w:t> </w:t>
      </w:r>
      <w:r>
        <w:rPr>
          <w:color w:val="231F20"/>
          <w:w w:val="110"/>
        </w:rPr>
        <w:t>cambiaron.</w:t>
      </w:r>
      <w:r>
        <w:rPr>
          <w:color w:val="231F20"/>
          <w:spacing w:val="-16"/>
          <w:w w:val="110"/>
        </w:rPr>
        <w:t> </w:t>
      </w:r>
      <w:r>
        <w:rPr>
          <w:color w:val="231F20"/>
          <w:w w:val="110"/>
        </w:rPr>
        <w:t>En</w:t>
      </w:r>
      <w:r>
        <w:rPr>
          <w:color w:val="231F20"/>
          <w:spacing w:val="-15"/>
          <w:w w:val="110"/>
        </w:rPr>
        <w:t> </w:t>
      </w:r>
      <w:r>
        <w:rPr>
          <w:color w:val="231F20"/>
          <w:w w:val="110"/>
        </w:rPr>
        <w:t>1531,</w:t>
      </w:r>
      <w:r>
        <w:rPr>
          <w:color w:val="231F20"/>
          <w:spacing w:val="-15"/>
          <w:w w:val="110"/>
        </w:rPr>
        <w:t> </w:t>
      </w:r>
      <w:r>
        <w:rPr>
          <w:color w:val="231F20"/>
          <w:w w:val="110"/>
        </w:rPr>
        <w:t>la</w:t>
      </w:r>
      <w:r>
        <w:rPr>
          <w:color w:val="231F20"/>
          <w:spacing w:val="-15"/>
          <w:w w:val="110"/>
        </w:rPr>
        <w:t> </w:t>
      </w:r>
      <w:r>
        <w:rPr>
          <w:color w:val="231F20"/>
          <w:w w:val="110"/>
        </w:rPr>
        <w:t>votación</w:t>
      </w:r>
      <w:r>
        <w:rPr>
          <w:color w:val="231F20"/>
          <w:spacing w:val="-16"/>
          <w:w w:val="110"/>
        </w:rPr>
        <w:t> </w:t>
      </w:r>
      <w:r>
        <w:rPr>
          <w:color w:val="231F20"/>
          <w:w w:val="110"/>
        </w:rPr>
        <w:t>para la designación de alcalde ordinario fue pública; al año siguiente, algunos regidores</w:t>
      </w:r>
      <w:r>
        <w:rPr>
          <w:color w:val="231F20"/>
          <w:spacing w:val="-17"/>
          <w:w w:val="110"/>
        </w:rPr>
        <w:t> </w:t>
      </w:r>
      <w:r>
        <w:rPr>
          <w:color w:val="231F20"/>
          <w:w w:val="110"/>
        </w:rPr>
        <w:t>votaron</w:t>
      </w:r>
      <w:r>
        <w:rPr>
          <w:color w:val="231F20"/>
          <w:spacing w:val="-17"/>
          <w:w w:val="110"/>
        </w:rPr>
        <w:t> </w:t>
      </w:r>
      <w:r>
        <w:rPr>
          <w:color w:val="231F20"/>
          <w:w w:val="110"/>
        </w:rPr>
        <w:t>públicamente</w:t>
      </w:r>
      <w:r>
        <w:rPr>
          <w:color w:val="231F20"/>
          <w:spacing w:val="-16"/>
          <w:w w:val="110"/>
        </w:rPr>
        <w:t> </w:t>
      </w:r>
      <w:r>
        <w:rPr>
          <w:color w:val="231F20"/>
          <w:w w:val="110"/>
        </w:rPr>
        <w:t>y</w:t>
      </w:r>
      <w:r>
        <w:rPr>
          <w:color w:val="231F20"/>
          <w:spacing w:val="-17"/>
          <w:w w:val="110"/>
        </w:rPr>
        <w:t> </w:t>
      </w:r>
      <w:r>
        <w:rPr>
          <w:color w:val="231F20"/>
          <w:w w:val="110"/>
        </w:rPr>
        <w:t>otros,</w:t>
      </w:r>
      <w:r>
        <w:rPr>
          <w:color w:val="231F20"/>
          <w:spacing w:val="-17"/>
          <w:w w:val="110"/>
        </w:rPr>
        <w:t> </w:t>
      </w:r>
      <w:r>
        <w:rPr>
          <w:color w:val="231F20"/>
          <w:w w:val="110"/>
        </w:rPr>
        <w:t>en</w:t>
      </w:r>
      <w:r>
        <w:rPr>
          <w:color w:val="231F20"/>
          <w:spacing w:val="-17"/>
          <w:w w:val="110"/>
        </w:rPr>
        <w:t> </w:t>
      </w:r>
      <w:r>
        <w:rPr>
          <w:color w:val="231F20"/>
          <w:w w:val="110"/>
        </w:rPr>
        <w:t>secreto.</w:t>
      </w:r>
      <w:r>
        <w:rPr>
          <w:color w:val="231F20"/>
          <w:spacing w:val="-18"/>
          <w:w w:val="110"/>
        </w:rPr>
        <w:t> </w:t>
      </w:r>
      <w:r>
        <w:rPr>
          <w:color w:val="231F20"/>
          <w:w w:val="110"/>
        </w:rPr>
        <w:t>A</w:t>
      </w:r>
      <w:r>
        <w:rPr>
          <w:color w:val="231F20"/>
          <w:spacing w:val="-17"/>
          <w:w w:val="110"/>
        </w:rPr>
        <w:t> </w:t>
      </w:r>
      <w:r>
        <w:rPr>
          <w:color w:val="231F20"/>
          <w:w w:val="110"/>
        </w:rPr>
        <w:t>partir</w:t>
      </w:r>
      <w:r>
        <w:rPr>
          <w:color w:val="231F20"/>
          <w:spacing w:val="-17"/>
          <w:w w:val="110"/>
        </w:rPr>
        <w:t> </w:t>
      </w:r>
      <w:r>
        <w:rPr>
          <w:color w:val="231F20"/>
          <w:w w:val="110"/>
        </w:rPr>
        <w:t>de</w:t>
      </w:r>
      <w:r>
        <w:rPr>
          <w:color w:val="231F20"/>
          <w:spacing w:val="-17"/>
          <w:w w:val="110"/>
        </w:rPr>
        <w:t> </w:t>
      </w:r>
      <w:r>
        <w:rPr>
          <w:color w:val="231F20"/>
          <w:w w:val="110"/>
        </w:rPr>
        <w:t>1533</w:t>
      </w:r>
      <w:r>
        <w:rPr>
          <w:color w:val="231F20"/>
          <w:spacing w:val="-17"/>
          <w:w w:val="110"/>
        </w:rPr>
        <w:t> </w:t>
      </w:r>
      <w:r>
        <w:rPr>
          <w:color w:val="231F20"/>
          <w:w w:val="110"/>
        </w:rPr>
        <w:t>y</w:t>
      </w:r>
      <w:r>
        <w:rPr>
          <w:color w:val="231F20"/>
          <w:spacing w:val="-17"/>
          <w:w w:val="110"/>
        </w:rPr>
        <w:t> </w:t>
      </w:r>
      <w:r>
        <w:rPr>
          <w:color w:val="231F20"/>
          <w:w w:val="110"/>
        </w:rPr>
        <w:t>hasta 1581,</w:t>
      </w:r>
      <w:r>
        <w:rPr>
          <w:color w:val="231F20"/>
          <w:spacing w:val="-14"/>
          <w:w w:val="110"/>
        </w:rPr>
        <w:t> </w:t>
      </w:r>
      <w:r>
        <w:rPr>
          <w:color w:val="231F20"/>
          <w:w w:val="110"/>
        </w:rPr>
        <w:t>el</w:t>
      </w:r>
      <w:r>
        <w:rPr>
          <w:color w:val="231F20"/>
          <w:spacing w:val="-13"/>
          <w:w w:val="110"/>
        </w:rPr>
        <w:t> </w:t>
      </w:r>
      <w:r>
        <w:rPr>
          <w:color w:val="231F20"/>
          <w:w w:val="110"/>
        </w:rPr>
        <w:t>plebiscito</w:t>
      </w:r>
      <w:r>
        <w:rPr>
          <w:color w:val="231F20"/>
          <w:spacing w:val="-13"/>
          <w:w w:val="110"/>
        </w:rPr>
        <w:t> </w:t>
      </w:r>
      <w:r>
        <w:rPr>
          <w:color w:val="231F20"/>
          <w:w w:val="110"/>
        </w:rPr>
        <w:t>fue</w:t>
      </w:r>
      <w:r>
        <w:rPr>
          <w:color w:val="231F20"/>
          <w:spacing w:val="-14"/>
          <w:w w:val="110"/>
        </w:rPr>
        <w:t> </w:t>
      </w:r>
      <w:r>
        <w:rPr>
          <w:color w:val="231F20"/>
          <w:w w:val="110"/>
        </w:rPr>
        <w:t>público,</w:t>
      </w:r>
      <w:r>
        <w:rPr>
          <w:color w:val="231F20"/>
          <w:spacing w:val="-13"/>
          <w:w w:val="110"/>
        </w:rPr>
        <w:t> </w:t>
      </w:r>
      <w:r>
        <w:rPr>
          <w:color w:val="231F20"/>
          <w:w w:val="110"/>
        </w:rPr>
        <w:t>pues</w:t>
      </w:r>
      <w:r>
        <w:rPr>
          <w:color w:val="231F20"/>
          <w:spacing w:val="-13"/>
          <w:w w:val="110"/>
        </w:rPr>
        <w:t> </w:t>
      </w:r>
      <w:r>
        <w:rPr>
          <w:color w:val="231F20"/>
          <w:w w:val="110"/>
        </w:rPr>
        <w:t>posteriormente,</w:t>
      </w:r>
      <w:r>
        <w:rPr>
          <w:color w:val="231F20"/>
          <w:spacing w:val="-13"/>
          <w:w w:val="110"/>
        </w:rPr>
        <w:t> </w:t>
      </w:r>
      <w:r>
        <w:rPr>
          <w:color w:val="231F20"/>
          <w:w w:val="110"/>
        </w:rPr>
        <w:t>por</w:t>
      </w:r>
      <w:r>
        <w:rPr>
          <w:color w:val="231F20"/>
          <w:spacing w:val="-13"/>
          <w:w w:val="110"/>
        </w:rPr>
        <w:t> </w:t>
      </w:r>
      <w:r>
        <w:rPr>
          <w:color w:val="231F20"/>
          <w:w w:val="110"/>
        </w:rPr>
        <w:t>disposición</w:t>
      </w:r>
      <w:r>
        <w:rPr>
          <w:color w:val="231F20"/>
          <w:spacing w:val="-13"/>
          <w:w w:val="110"/>
        </w:rPr>
        <w:t> </w:t>
      </w:r>
      <w:r>
        <w:rPr>
          <w:color w:val="231F20"/>
          <w:w w:val="110"/>
        </w:rPr>
        <w:t>virrei- nal,</w:t>
      </w:r>
      <w:r>
        <w:rPr>
          <w:color w:val="231F20"/>
          <w:spacing w:val="-5"/>
          <w:w w:val="110"/>
        </w:rPr>
        <w:t> </w:t>
      </w:r>
      <w:r>
        <w:rPr>
          <w:color w:val="231F20"/>
          <w:w w:val="110"/>
        </w:rPr>
        <w:t>se</w:t>
      </w:r>
      <w:r>
        <w:rPr>
          <w:color w:val="231F20"/>
          <w:spacing w:val="-5"/>
          <w:w w:val="110"/>
        </w:rPr>
        <w:t> </w:t>
      </w:r>
      <w:r>
        <w:rPr>
          <w:color w:val="231F20"/>
          <w:w w:val="110"/>
        </w:rPr>
        <w:t>estableció</w:t>
      </w:r>
      <w:r>
        <w:rPr>
          <w:color w:val="231F20"/>
          <w:spacing w:val="-4"/>
          <w:w w:val="110"/>
        </w:rPr>
        <w:t> </w:t>
      </w:r>
      <w:r>
        <w:rPr>
          <w:color w:val="231F20"/>
          <w:w w:val="110"/>
        </w:rPr>
        <w:t>el</w:t>
      </w:r>
      <w:r>
        <w:rPr>
          <w:color w:val="231F20"/>
          <w:spacing w:val="-5"/>
          <w:w w:val="110"/>
        </w:rPr>
        <w:t> </w:t>
      </w:r>
      <w:r>
        <w:rPr>
          <w:color w:val="231F20"/>
          <w:w w:val="110"/>
        </w:rPr>
        <w:t>sufragio</w:t>
      </w:r>
      <w:r>
        <w:rPr>
          <w:color w:val="231F20"/>
          <w:spacing w:val="-6"/>
          <w:w w:val="110"/>
        </w:rPr>
        <w:t> </w:t>
      </w:r>
      <w:r>
        <w:rPr>
          <w:color w:val="231F20"/>
          <w:w w:val="110"/>
        </w:rPr>
        <w:t>secreto</w:t>
      </w:r>
      <w:r>
        <w:rPr>
          <w:color w:val="231F20"/>
          <w:spacing w:val="-6"/>
          <w:w w:val="110"/>
        </w:rPr>
        <w:t> </w:t>
      </w:r>
      <w:r>
        <w:rPr>
          <w:color w:val="231F20"/>
          <w:w w:val="110"/>
        </w:rPr>
        <w:t>(Porras,</w:t>
      </w:r>
      <w:r>
        <w:rPr>
          <w:color w:val="231F20"/>
          <w:spacing w:val="-5"/>
          <w:w w:val="110"/>
        </w:rPr>
        <w:t> </w:t>
      </w:r>
      <w:r>
        <w:rPr>
          <w:color w:val="231F20"/>
          <w:w w:val="110"/>
        </w:rPr>
        <w:t>1982:</w:t>
      </w:r>
      <w:r>
        <w:rPr>
          <w:color w:val="231F20"/>
          <w:spacing w:val="-5"/>
          <w:w w:val="110"/>
        </w:rPr>
        <w:t> </w:t>
      </w:r>
      <w:r>
        <w:rPr>
          <w:color w:val="231F20"/>
          <w:w w:val="110"/>
        </w:rPr>
        <w:t>56-57).</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tanto,</w:t>
      </w:r>
      <w:r>
        <w:rPr>
          <w:color w:val="231F20"/>
          <w:spacing w:val="-5"/>
          <w:w w:val="110"/>
        </w:rPr>
        <w:t> </w:t>
      </w:r>
      <w:r>
        <w:rPr>
          <w:color w:val="231F20"/>
          <w:w w:val="110"/>
        </w:rPr>
        <w:t>los alcaldes</w:t>
      </w:r>
      <w:r>
        <w:rPr>
          <w:color w:val="231F20"/>
          <w:spacing w:val="-21"/>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mesta</w:t>
      </w:r>
      <w:r>
        <w:rPr>
          <w:color w:val="231F20"/>
          <w:spacing w:val="-22"/>
          <w:w w:val="110"/>
        </w:rPr>
        <w:t> </w:t>
      </w:r>
      <w:r>
        <w:rPr>
          <w:color w:val="231F20"/>
          <w:w w:val="110"/>
        </w:rPr>
        <w:t>que</w:t>
      </w:r>
      <w:r>
        <w:rPr>
          <w:color w:val="231F20"/>
          <w:spacing w:val="-22"/>
          <w:w w:val="110"/>
        </w:rPr>
        <w:t> </w:t>
      </w:r>
      <w:r>
        <w:rPr>
          <w:color w:val="231F20"/>
          <w:w w:val="110"/>
        </w:rPr>
        <w:t>asumieron</w:t>
      </w:r>
      <w:r>
        <w:rPr>
          <w:color w:val="231F20"/>
          <w:spacing w:val="-21"/>
          <w:w w:val="110"/>
        </w:rPr>
        <w:t> </w:t>
      </w:r>
      <w:r>
        <w:rPr>
          <w:color w:val="231F20"/>
          <w:w w:val="110"/>
        </w:rPr>
        <w:t>su</w:t>
      </w:r>
      <w:r>
        <w:rPr>
          <w:color w:val="231F20"/>
          <w:spacing w:val="-22"/>
          <w:w w:val="110"/>
        </w:rPr>
        <w:t> </w:t>
      </w:r>
      <w:r>
        <w:rPr>
          <w:color w:val="231F20"/>
          <w:w w:val="110"/>
        </w:rPr>
        <w:t>cargo</w:t>
      </w:r>
      <w:r>
        <w:rPr>
          <w:color w:val="231F20"/>
          <w:spacing w:val="-22"/>
          <w:w w:val="110"/>
        </w:rPr>
        <w:t> </w:t>
      </w:r>
      <w:r>
        <w:rPr>
          <w:color w:val="231F20"/>
          <w:w w:val="110"/>
        </w:rPr>
        <w:t>en</w:t>
      </w:r>
      <w:r>
        <w:rPr>
          <w:color w:val="231F20"/>
          <w:spacing w:val="-22"/>
          <w:w w:val="110"/>
        </w:rPr>
        <w:t> </w:t>
      </w:r>
      <w:r>
        <w:rPr>
          <w:color w:val="231F20"/>
          <w:w w:val="110"/>
        </w:rPr>
        <w:t>1538</w:t>
      </w:r>
      <w:r>
        <w:rPr>
          <w:color w:val="231F20"/>
          <w:spacing w:val="-22"/>
          <w:w w:val="110"/>
        </w:rPr>
        <w:t> </w:t>
      </w:r>
      <w:r>
        <w:rPr>
          <w:color w:val="231F20"/>
          <w:w w:val="110"/>
        </w:rPr>
        <w:t>habían</w:t>
      </w:r>
      <w:r>
        <w:rPr>
          <w:color w:val="231F20"/>
          <w:spacing w:val="-22"/>
          <w:w w:val="110"/>
        </w:rPr>
        <w:t> </w:t>
      </w:r>
      <w:r>
        <w:rPr>
          <w:color w:val="231F20"/>
          <w:w w:val="110"/>
        </w:rPr>
        <w:t>sido</w:t>
      </w:r>
      <w:r>
        <w:rPr>
          <w:color w:val="231F20"/>
          <w:spacing w:val="-22"/>
          <w:w w:val="110"/>
        </w:rPr>
        <w:t> </w:t>
      </w:r>
      <w:r>
        <w:rPr>
          <w:color w:val="231F20"/>
          <w:w w:val="110"/>
        </w:rPr>
        <w:t>elegidos</w:t>
      </w:r>
      <w:r>
        <w:rPr>
          <w:color w:val="231F20"/>
          <w:spacing w:val="-21"/>
          <w:w w:val="110"/>
        </w:rPr>
        <w:t> </w:t>
      </w:r>
      <w:r>
        <w:rPr>
          <w:color w:val="231F20"/>
          <w:w w:val="110"/>
        </w:rPr>
        <w:t>un año antes como alcaldes ordinarios del cabildo de la Ciudad de México a través del voto público de los</w:t>
      </w:r>
      <w:r>
        <w:rPr>
          <w:color w:val="231F20"/>
          <w:spacing w:val="-27"/>
          <w:w w:val="110"/>
        </w:rPr>
        <w:t> </w:t>
      </w:r>
      <w:r>
        <w:rPr>
          <w:color w:val="231F20"/>
          <w:w w:val="110"/>
        </w:rPr>
        <w:t>regidores.</w:t>
      </w:r>
    </w:p>
    <w:p>
      <w:pPr>
        <w:pStyle w:val="BodyText"/>
        <w:spacing w:line="285" w:lineRule="auto"/>
        <w:ind w:left="100" w:right="135" w:firstLine="340"/>
        <w:jc w:val="both"/>
      </w:pPr>
      <w:r>
        <w:rPr>
          <w:color w:val="231F20"/>
          <w:w w:val="110"/>
        </w:rPr>
        <w:t>Entre las funciones principales de los alcaldes ordinarios estaba presi- dir las sesiones de cabildo y administrar justicia en el territorio de la ciu- dad. Por sus facultades judiciales, conocían en primera instancia todos los negocios, causas y cosas en lo que respecta a lo civil y criminal. El 1 de enero presentaban juramento al recibir el cargo. Prometían “husar bien y fielmente</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dichos</w:t>
      </w:r>
      <w:r>
        <w:rPr>
          <w:color w:val="231F20"/>
          <w:spacing w:val="-12"/>
          <w:w w:val="110"/>
        </w:rPr>
        <w:t> </w:t>
      </w:r>
      <w:r>
        <w:rPr>
          <w:color w:val="231F20"/>
          <w:w w:val="110"/>
        </w:rPr>
        <w:t>oficios</w:t>
      </w:r>
      <w:r>
        <w:rPr>
          <w:color w:val="231F20"/>
          <w:spacing w:val="-12"/>
          <w:w w:val="110"/>
        </w:rPr>
        <w:t> </w:t>
      </w:r>
      <w:r>
        <w:rPr>
          <w:color w:val="231F20"/>
          <w:w w:val="110"/>
        </w:rPr>
        <w:t>de</w:t>
      </w:r>
      <w:r>
        <w:rPr>
          <w:color w:val="231F20"/>
          <w:spacing w:val="-12"/>
          <w:w w:val="110"/>
        </w:rPr>
        <w:t> </w:t>
      </w:r>
      <w:r>
        <w:rPr>
          <w:color w:val="231F20"/>
          <w:w w:val="110"/>
        </w:rPr>
        <w:t>alcaldes</w:t>
      </w:r>
      <w:r>
        <w:rPr>
          <w:color w:val="231F20"/>
          <w:spacing w:val="-12"/>
          <w:w w:val="110"/>
        </w:rPr>
        <w:t> </w:t>
      </w:r>
      <w:r>
        <w:rPr>
          <w:color w:val="231F20"/>
          <w:w w:val="110"/>
        </w:rPr>
        <w:t>ordinarios,</w:t>
      </w:r>
      <w:r>
        <w:rPr>
          <w:color w:val="231F20"/>
          <w:spacing w:val="-12"/>
          <w:w w:val="110"/>
        </w:rPr>
        <w:t> </w:t>
      </w:r>
      <w:r>
        <w:rPr>
          <w:color w:val="231F20"/>
          <w:w w:val="110"/>
        </w:rPr>
        <w:t>guardando</w:t>
      </w:r>
      <w:r>
        <w:rPr>
          <w:color w:val="231F20"/>
          <w:spacing w:val="-13"/>
          <w:w w:val="110"/>
        </w:rPr>
        <w:t> </w:t>
      </w:r>
      <w:r>
        <w:rPr>
          <w:color w:val="231F20"/>
          <w:w w:val="110"/>
        </w:rPr>
        <w:t>el</w:t>
      </w:r>
      <w:r>
        <w:rPr>
          <w:color w:val="231F20"/>
          <w:spacing w:val="-12"/>
          <w:w w:val="110"/>
        </w:rPr>
        <w:t> </w:t>
      </w:r>
      <w:r>
        <w:rPr>
          <w:color w:val="231F20"/>
          <w:w w:val="110"/>
        </w:rPr>
        <w:t>servicio de Dios nuestro señor y de su majestad, e haziendo justicia a las partes e obedeciendo las provisiones e mandos de su majestad […] e haziendo exe- cutar</w:t>
      </w:r>
      <w:r>
        <w:rPr>
          <w:color w:val="231F20"/>
          <w:spacing w:val="-13"/>
          <w:w w:val="110"/>
        </w:rPr>
        <w:t> </w:t>
      </w:r>
      <w:r>
        <w:rPr>
          <w:color w:val="231F20"/>
          <w:w w:val="110"/>
        </w:rPr>
        <w:t>las</w:t>
      </w:r>
      <w:r>
        <w:rPr>
          <w:color w:val="231F20"/>
          <w:spacing w:val="-12"/>
          <w:w w:val="110"/>
        </w:rPr>
        <w:t> </w:t>
      </w:r>
      <w:r>
        <w:rPr>
          <w:color w:val="231F20"/>
          <w:w w:val="110"/>
        </w:rPr>
        <w:t>ordenanzas</w:t>
      </w:r>
      <w:r>
        <w:rPr>
          <w:color w:val="231F20"/>
          <w:spacing w:val="-12"/>
          <w:w w:val="110"/>
        </w:rPr>
        <w:t> </w:t>
      </w:r>
      <w:r>
        <w:rPr>
          <w:color w:val="231F20"/>
          <w:w w:val="110"/>
        </w:rPr>
        <w:t>e</w:t>
      </w:r>
      <w:r>
        <w:rPr>
          <w:color w:val="231F20"/>
          <w:spacing w:val="-12"/>
          <w:w w:val="110"/>
        </w:rPr>
        <w:t> </w:t>
      </w:r>
      <w:r>
        <w:rPr>
          <w:color w:val="231F20"/>
          <w:w w:val="110"/>
        </w:rPr>
        <w:t>mandos</w:t>
      </w:r>
      <w:r>
        <w:rPr>
          <w:color w:val="231F20"/>
          <w:spacing w:val="-13"/>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ciudad”</w:t>
      </w:r>
      <w:r>
        <w:rPr>
          <w:color w:val="231F20"/>
          <w:spacing w:val="-13"/>
          <w:w w:val="110"/>
        </w:rPr>
        <w:t> </w:t>
      </w:r>
      <w:r>
        <w:rPr>
          <w:color w:val="231F20"/>
          <w:w w:val="110"/>
        </w:rPr>
        <w:t>(Porras,</w:t>
      </w:r>
      <w:r>
        <w:rPr>
          <w:color w:val="231F20"/>
          <w:spacing w:val="-12"/>
          <w:w w:val="110"/>
        </w:rPr>
        <w:t> </w:t>
      </w:r>
      <w:r>
        <w:rPr>
          <w:color w:val="231F20"/>
          <w:w w:val="110"/>
        </w:rPr>
        <w:t>1982:</w:t>
      </w:r>
      <w:r>
        <w:rPr>
          <w:color w:val="231F20"/>
          <w:spacing w:val="-12"/>
          <w:w w:val="110"/>
        </w:rPr>
        <w:t> </w:t>
      </w:r>
      <w:r>
        <w:rPr>
          <w:color w:val="231F20"/>
          <w:w w:val="110"/>
        </w:rPr>
        <w:t>70).</w:t>
      </w:r>
      <w:r>
        <w:rPr>
          <w:color w:val="231F20"/>
          <w:spacing w:val="-12"/>
          <w:w w:val="110"/>
        </w:rPr>
        <w:t> </w:t>
      </w:r>
      <w:r>
        <w:rPr>
          <w:color w:val="231F20"/>
          <w:w w:val="110"/>
        </w:rPr>
        <w:t>Esto</w:t>
      </w:r>
      <w:r>
        <w:rPr>
          <w:color w:val="231F20"/>
          <w:spacing w:val="-12"/>
          <w:w w:val="110"/>
        </w:rPr>
        <w:t> </w:t>
      </w:r>
      <w:r>
        <w:rPr>
          <w:color w:val="231F20"/>
          <w:w w:val="110"/>
        </w:rPr>
        <w:t>último requería tener conocimiento de todos los asuntos de la administración del gobierno, siendo la actividad pecuaria uno de sus puntos de interés. Como autoridad judicial, aplicaban la norma ya establecida o emitían nuevos jui- cios que, además de dar solución a un problema concreto, podían consti- tuirse en ordenanza o disposición</w:t>
      </w:r>
      <w:r>
        <w:rPr>
          <w:color w:val="231F20"/>
          <w:spacing w:val="-6"/>
          <w:w w:val="110"/>
        </w:rPr>
        <w:t> </w:t>
      </w:r>
      <w:r>
        <w:rPr>
          <w:color w:val="231F20"/>
          <w:w w:val="110"/>
        </w:rPr>
        <w:t>legal.</w:t>
      </w:r>
    </w:p>
    <w:p>
      <w:pPr>
        <w:pStyle w:val="BodyText"/>
        <w:spacing w:line="285" w:lineRule="auto"/>
        <w:ind w:left="100" w:right="135" w:firstLine="340"/>
        <w:jc w:val="both"/>
      </w:pPr>
      <w:r>
        <w:rPr>
          <w:color w:val="231F20"/>
          <w:spacing w:val="-3"/>
          <w:w w:val="110"/>
        </w:rPr>
        <w:t>También </w:t>
      </w:r>
      <w:r>
        <w:rPr>
          <w:color w:val="231F20"/>
          <w:w w:val="110"/>
        </w:rPr>
        <w:t>compartían funciones administrativas con los regidores, pues los dos alcaldes se rotaban cada dos meses el ejercicio como diputados, función</w:t>
      </w:r>
      <w:r>
        <w:rPr>
          <w:color w:val="231F20"/>
          <w:spacing w:val="-16"/>
          <w:w w:val="110"/>
        </w:rPr>
        <w:t> </w:t>
      </w:r>
      <w:r>
        <w:rPr>
          <w:color w:val="231F20"/>
          <w:w w:val="110"/>
        </w:rPr>
        <w:t>que</w:t>
      </w:r>
      <w:r>
        <w:rPr>
          <w:color w:val="231F20"/>
          <w:spacing w:val="-16"/>
          <w:w w:val="110"/>
        </w:rPr>
        <w:t> </w:t>
      </w:r>
      <w:r>
        <w:rPr>
          <w:color w:val="231F20"/>
          <w:w w:val="110"/>
        </w:rPr>
        <w:t>les</w:t>
      </w:r>
      <w:r>
        <w:rPr>
          <w:color w:val="231F20"/>
          <w:spacing w:val="-16"/>
          <w:w w:val="110"/>
        </w:rPr>
        <w:t> </w:t>
      </w:r>
      <w:r>
        <w:rPr>
          <w:color w:val="231F20"/>
          <w:w w:val="110"/>
        </w:rPr>
        <w:t>obligaba</w:t>
      </w:r>
      <w:r>
        <w:rPr>
          <w:color w:val="231F20"/>
          <w:spacing w:val="-16"/>
          <w:w w:val="110"/>
        </w:rPr>
        <w:t> </w:t>
      </w:r>
      <w:r>
        <w:rPr>
          <w:color w:val="231F20"/>
          <w:w w:val="110"/>
        </w:rPr>
        <w:t>a</w:t>
      </w:r>
      <w:r>
        <w:rPr>
          <w:color w:val="231F20"/>
          <w:spacing w:val="-16"/>
          <w:w w:val="110"/>
        </w:rPr>
        <w:t> </w:t>
      </w:r>
      <w:r>
        <w:rPr>
          <w:color w:val="231F20"/>
          <w:w w:val="110"/>
        </w:rPr>
        <w:t>dirigir</w:t>
      </w:r>
      <w:r>
        <w:rPr>
          <w:color w:val="231F20"/>
          <w:spacing w:val="-16"/>
          <w:w w:val="110"/>
        </w:rPr>
        <w:t> </w:t>
      </w:r>
      <w:r>
        <w:rPr>
          <w:color w:val="231F20"/>
          <w:w w:val="110"/>
        </w:rPr>
        <w:t>la</w:t>
      </w:r>
      <w:r>
        <w:rPr>
          <w:color w:val="231F20"/>
          <w:spacing w:val="-16"/>
          <w:w w:val="110"/>
        </w:rPr>
        <w:t> </w:t>
      </w:r>
      <w:r>
        <w:rPr>
          <w:color w:val="231F20"/>
          <w:w w:val="110"/>
        </w:rPr>
        <w:t>audiencia</w:t>
      </w:r>
      <w:r>
        <w:rPr>
          <w:color w:val="231F20"/>
          <w:spacing w:val="-16"/>
          <w:w w:val="110"/>
        </w:rPr>
        <w:t> </w:t>
      </w:r>
      <w:r>
        <w:rPr>
          <w:color w:val="231F20"/>
          <w:w w:val="110"/>
        </w:rPr>
        <w:t>ordinaria</w:t>
      </w:r>
      <w:r>
        <w:rPr>
          <w:color w:val="231F20"/>
          <w:spacing w:val="-16"/>
          <w:w w:val="110"/>
        </w:rPr>
        <w:t> </w:t>
      </w:r>
      <w:r>
        <w:rPr>
          <w:color w:val="231F20"/>
          <w:w w:val="110"/>
        </w:rPr>
        <w:t>dos</w:t>
      </w:r>
      <w:r>
        <w:rPr>
          <w:color w:val="231F20"/>
          <w:spacing w:val="-16"/>
          <w:w w:val="110"/>
        </w:rPr>
        <w:t> </w:t>
      </w:r>
      <w:r>
        <w:rPr>
          <w:color w:val="231F20"/>
          <w:w w:val="110"/>
        </w:rPr>
        <w:t>días</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semana para resolver los asuntos tocantes a las ordenanzas de la ciudad (Porras, 1982:</w:t>
      </w:r>
      <w:r>
        <w:rPr>
          <w:color w:val="231F20"/>
          <w:spacing w:val="-4"/>
          <w:w w:val="110"/>
        </w:rPr>
        <w:t> </w:t>
      </w:r>
      <w:r>
        <w:rPr>
          <w:color w:val="231F20"/>
          <w:w w:val="110"/>
        </w:rPr>
        <w:t>74).</w:t>
      </w:r>
      <w:r>
        <w:rPr>
          <w:color w:val="231F20"/>
          <w:spacing w:val="-4"/>
          <w:w w:val="110"/>
        </w:rPr>
        <w:t> </w:t>
      </w:r>
      <w:r>
        <w:rPr>
          <w:color w:val="231F20"/>
          <w:w w:val="110"/>
        </w:rPr>
        <w:t>Solían</w:t>
      </w:r>
      <w:r>
        <w:rPr>
          <w:color w:val="231F20"/>
          <w:spacing w:val="-4"/>
          <w:w w:val="110"/>
        </w:rPr>
        <w:t> </w:t>
      </w:r>
      <w:r>
        <w:rPr>
          <w:color w:val="231F20"/>
          <w:spacing w:val="-3"/>
          <w:w w:val="110"/>
        </w:rPr>
        <w:t>tener,</w:t>
      </w:r>
      <w:r>
        <w:rPr>
          <w:color w:val="231F20"/>
          <w:spacing w:val="-4"/>
          <w:w w:val="110"/>
        </w:rPr>
        <w:t> </w:t>
      </w:r>
      <w:r>
        <w:rPr>
          <w:color w:val="231F20"/>
          <w:w w:val="110"/>
        </w:rPr>
        <w:t>además,</w:t>
      </w:r>
      <w:r>
        <w:rPr>
          <w:color w:val="231F20"/>
          <w:spacing w:val="-4"/>
          <w:w w:val="110"/>
        </w:rPr>
        <w:t> </w:t>
      </w:r>
      <w:r>
        <w:rPr>
          <w:color w:val="231F20"/>
          <w:w w:val="110"/>
        </w:rPr>
        <w:t>los</w:t>
      </w:r>
      <w:r>
        <w:rPr>
          <w:color w:val="231F20"/>
          <w:spacing w:val="-4"/>
          <w:w w:val="110"/>
        </w:rPr>
        <w:t> </w:t>
      </w:r>
      <w:r>
        <w:rPr>
          <w:color w:val="231F20"/>
          <w:w w:val="110"/>
        </w:rPr>
        <w:t>oficios</w:t>
      </w:r>
      <w:r>
        <w:rPr>
          <w:color w:val="231F20"/>
          <w:spacing w:val="-4"/>
          <w:w w:val="110"/>
        </w:rPr>
        <w:t> </w:t>
      </w:r>
      <w:r>
        <w:rPr>
          <w:color w:val="231F20"/>
          <w:w w:val="110"/>
        </w:rPr>
        <w:t>de</w:t>
      </w:r>
      <w:r>
        <w:rPr>
          <w:color w:val="231F20"/>
          <w:spacing w:val="-4"/>
          <w:w w:val="110"/>
        </w:rPr>
        <w:t> </w:t>
      </w:r>
      <w:r>
        <w:rPr>
          <w:color w:val="231F20"/>
          <w:w w:val="110"/>
        </w:rPr>
        <w:t>fiel</w:t>
      </w:r>
      <w:r>
        <w:rPr>
          <w:color w:val="231F20"/>
          <w:spacing w:val="-4"/>
          <w:w w:val="110"/>
        </w:rPr>
        <w:t> </w:t>
      </w:r>
      <w:r>
        <w:rPr>
          <w:color w:val="231F20"/>
          <w:w w:val="110"/>
        </w:rPr>
        <w:t>ejecutor</w:t>
      </w:r>
      <w:r>
        <w:rPr>
          <w:color w:val="231F20"/>
          <w:spacing w:val="-4"/>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juez</w:t>
      </w:r>
      <w:r>
        <w:rPr>
          <w:color w:val="231F20"/>
          <w:spacing w:val="-4"/>
          <w:w w:val="110"/>
        </w:rPr>
        <w:t> </w:t>
      </w:r>
      <w:r>
        <w:rPr>
          <w:color w:val="231F20"/>
          <w:w w:val="110"/>
        </w:rPr>
        <w:t>o</w:t>
      </w:r>
      <w:r>
        <w:rPr>
          <w:color w:val="231F20"/>
          <w:spacing w:val="-4"/>
          <w:w w:val="110"/>
        </w:rPr>
        <w:t> </w:t>
      </w:r>
      <w:r>
        <w:rPr>
          <w:color w:val="231F20"/>
          <w:w w:val="110"/>
        </w:rPr>
        <w:t>tene- dor</w:t>
      </w:r>
      <w:r>
        <w:rPr>
          <w:color w:val="231F20"/>
          <w:spacing w:val="-9"/>
          <w:w w:val="110"/>
        </w:rPr>
        <w:t> </w:t>
      </w:r>
      <w:r>
        <w:rPr>
          <w:color w:val="231F20"/>
          <w:w w:val="110"/>
        </w:rPr>
        <w:t>de</w:t>
      </w:r>
      <w:r>
        <w:rPr>
          <w:color w:val="231F20"/>
          <w:spacing w:val="-10"/>
          <w:w w:val="110"/>
        </w:rPr>
        <w:t> </w:t>
      </w:r>
      <w:r>
        <w:rPr>
          <w:color w:val="231F20"/>
          <w:w w:val="110"/>
        </w:rPr>
        <w:t>bienes</w:t>
      </w:r>
      <w:r>
        <w:rPr>
          <w:color w:val="231F20"/>
          <w:spacing w:val="-10"/>
          <w:w w:val="110"/>
        </w:rPr>
        <w:t> </w:t>
      </w:r>
      <w:r>
        <w:rPr>
          <w:color w:val="231F20"/>
          <w:w w:val="110"/>
        </w:rPr>
        <w:t>de</w:t>
      </w:r>
      <w:r>
        <w:rPr>
          <w:color w:val="231F20"/>
          <w:spacing w:val="-10"/>
          <w:w w:val="110"/>
        </w:rPr>
        <w:t> </w:t>
      </w:r>
      <w:r>
        <w:rPr>
          <w:color w:val="231F20"/>
          <w:w w:val="110"/>
        </w:rPr>
        <w:t>difuntos,</w:t>
      </w:r>
      <w:r>
        <w:rPr>
          <w:color w:val="231F20"/>
          <w:spacing w:val="-9"/>
          <w:w w:val="110"/>
        </w:rPr>
        <w:t> </w:t>
      </w:r>
      <w:r>
        <w:rPr>
          <w:color w:val="231F20"/>
          <w:w w:val="110"/>
        </w:rPr>
        <w:t>velaban</w:t>
      </w:r>
      <w:r>
        <w:rPr>
          <w:color w:val="231F20"/>
          <w:spacing w:val="-10"/>
          <w:w w:val="110"/>
        </w:rPr>
        <w:t> </w:t>
      </w:r>
      <w:r>
        <w:rPr>
          <w:color w:val="231F20"/>
          <w:w w:val="110"/>
        </w:rPr>
        <w:t>por</w:t>
      </w:r>
      <w:r>
        <w:rPr>
          <w:color w:val="231F20"/>
          <w:spacing w:val="-9"/>
          <w:w w:val="110"/>
        </w:rPr>
        <w:t> </w:t>
      </w:r>
      <w:r>
        <w:rPr>
          <w:color w:val="231F20"/>
          <w:w w:val="110"/>
        </w:rPr>
        <w:t>el</w:t>
      </w:r>
      <w:r>
        <w:rPr>
          <w:color w:val="231F20"/>
          <w:spacing w:val="-10"/>
          <w:w w:val="110"/>
        </w:rPr>
        <w:t> </w:t>
      </w:r>
      <w:r>
        <w:rPr>
          <w:color w:val="231F20"/>
          <w:w w:val="110"/>
        </w:rPr>
        <w:t>cumplimiento</w:t>
      </w:r>
      <w:r>
        <w:rPr>
          <w:color w:val="231F20"/>
          <w:spacing w:val="-11"/>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ordenanzas</w:t>
      </w:r>
      <w:r>
        <w:rPr>
          <w:color w:val="231F20"/>
          <w:spacing w:val="-9"/>
          <w:w w:val="110"/>
        </w:rPr>
        <w:t> </w:t>
      </w:r>
      <w:r>
        <w:rPr>
          <w:color w:val="231F20"/>
          <w:w w:val="110"/>
        </w:rPr>
        <w:t>y mandos</w:t>
      </w:r>
      <w:r>
        <w:rPr>
          <w:color w:val="231F20"/>
          <w:spacing w:val="-6"/>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ciudad,</w:t>
      </w:r>
      <w:r>
        <w:rPr>
          <w:color w:val="231F20"/>
          <w:spacing w:val="-6"/>
          <w:w w:val="110"/>
        </w:rPr>
        <w:t> </w:t>
      </w:r>
      <w:r>
        <w:rPr>
          <w:color w:val="231F20"/>
          <w:w w:val="110"/>
        </w:rPr>
        <w:t>e</w:t>
      </w:r>
      <w:r>
        <w:rPr>
          <w:color w:val="231F20"/>
          <w:spacing w:val="-5"/>
          <w:w w:val="110"/>
        </w:rPr>
        <w:t> </w:t>
      </w:r>
      <w:r>
        <w:rPr>
          <w:color w:val="231F20"/>
          <w:w w:val="110"/>
        </w:rPr>
        <w:t>incluso</w:t>
      </w:r>
      <w:r>
        <w:rPr>
          <w:color w:val="231F20"/>
          <w:spacing w:val="-5"/>
          <w:w w:val="110"/>
        </w:rPr>
        <w:t> </w:t>
      </w:r>
      <w:r>
        <w:rPr>
          <w:color w:val="231F20"/>
          <w:w w:val="110"/>
        </w:rPr>
        <w:t>castigaban</w:t>
      </w:r>
      <w:r>
        <w:rPr>
          <w:color w:val="231F20"/>
          <w:spacing w:val="-6"/>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consideraban</w:t>
      </w:r>
      <w:r>
        <w:rPr>
          <w:color w:val="231F20"/>
          <w:spacing w:val="-6"/>
          <w:w w:val="110"/>
        </w:rPr>
        <w:t> </w:t>
      </w:r>
      <w:r>
        <w:rPr>
          <w:color w:val="231F20"/>
          <w:w w:val="110"/>
        </w:rPr>
        <w:t>pecados públicos</w:t>
      </w:r>
      <w:r>
        <w:rPr>
          <w:color w:val="231F20"/>
          <w:spacing w:val="-7"/>
          <w:w w:val="110"/>
        </w:rPr>
        <w:t> </w:t>
      </w:r>
      <w:r>
        <w:rPr>
          <w:color w:val="231F20"/>
          <w:w w:val="110"/>
        </w:rPr>
        <w:t>(Porras,</w:t>
      </w:r>
      <w:r>
        <w:rPr>
          <w:color w:val="231F20"/>
          <w:spacing w:val="-7"/>
          <w:w w:val="110"/>
        </w:rPr>
        <w:t> </w:t>
      </w:r>
      <w:r>
        <w:rPr>
          <w:color w:val="231F20"/>
          <w:w w:val="110"/>
        </w:rPr>
        <w:t>1982:</w:t>
      </w:r>
      <w:r>
        <w:rPr>
          <w:color w:val="231F20"/>
          <w:spacing w:val="-7"/>
          <w:w w:val="110"/>
        </w:rPr>
        <w:t> </w:t>
      </w:r>
      <w:r>
        <w:rPr>
          <w:color w:val="231F20"/>
          <w:w w:val="110"/>
        </w:rPr>
        <w:t>66</w:t>
      </w:r>
      <w:r>
        <w:rPr>
          <w:color w:val="231F20"/>
          <w:spacing w:val="-7"/>
          <w:w w:val="110"/>
        </w:rPr>
        <w:t> </w:t>
      </w:r>
      <w:r>
        <w:rPr>
          <w:color w:val="231F20"/>
          <w:w w:val="110"/>
        </w:rPr>
        <w:t>ss).</w:t>
      </w:r>
      <w:r>
        <w:rPr>
          <w:color w:val="231F20"/>
          <w:spacing w:val="-8"/>
          <w:w w:val="110"/>
        </w:rPr>
        <w:t> </w:t>
      </w:r>
      <w:r>
        <w:rPr>
          <w:color w:val="231F20"/>
          <w:w w:val="110"/>
        </w:rPr>
        <w:t>Por</w:t>
      </w:r>
      <w:r>
        <w:rPr>
          <w:color w:val="231F20"/>
          <w:spacing w:val="-7"/>
          <w:w w:val="110"/>
        </w:rPr>
        <w:t> </w:t>
      </w:r>
      <w:r>
        <w:rPr>
          <w:color w:val="231F20"/>
          <w:w w:val="110"/>
        </w:rPr>
        <w:t>lo</w:t>
      </w:r>
      <w:r>
        <w:rPr>
          <w:color w:val="231F20"/>
          <w:spacing w:val="-7"/>
          <w:w w:val="110"/>
        </w:rPr>
        <w:t> </w:t>
      </w:r>
      <w:r>
        <w:rPr>
          <w:color w:val="231F20"/>
          <w:w w:val="110"/>
        </w:rPr>
        <w:t>tanto,</w:t>
      </w:r>
      <w:r>
        <w:rPr>
          <w:color w:val="231F20"/>
          <w:spacing w:val="-8"/>
          <w:w w:val="110"/>
        </w:rPr>
        <w:t> </w:t>
      </w:r>
      <w:r>
        <w:rPr>
          <w:color w:val="231F20"/>
          <w:w w:val="110"/>
        </w:rPr>
        <w:t>siendo</w:t>
      </w:r>
      <w:r>
        <w:rPr>
          <w:color w:val="231F20"/>
          <w:spacing w:val="-8"/>
          <w:w w:val="110"/>
        </w:rPr>
        <w:t> </w:t>
      </w:r>
      <w:r>
        <w:rPr>
          <w:color w:val="231F20"/>
          <w:w w:val="110"/>
        </w:rPr>
        <w:t>amplia</w:t>
      </w:r>
      <w:r>
        <w:rPr>
          <w:color w:val="231F20"/>
          <w:spacing w:val="-7"/>
          <w:w w:val="110"/>
        </w:rPr>
        <w:t> </w:t>
      </w:r>
      <w:r>
        <w:rPr>
          <w:color w:val="231F20"/>
          <w:w w:val="110"/>
        </w:rPr>
        <w:t>la</w:t>
      </w:r>
      <w:r>
        <w:rPr>
          <w:color w:val="231F20"/>
          <w:spacing w:val="-7"/>
          <w:w w:val="110"/>
        </w:rPr>
        <w:t> </w:t>
      </w:r>
      <w:r>
        <w:rPr>
          <w:color w:val="231F20"/>
          <w:w w:val="110"/>
        </w:rPr>
        <w:t>gama</w:t>
      </w:r>
      <w:r>
        <w:rPr>
          <w:color w:val="231F20"/>
          <w:spacing w:val="-8"/>
          <w:w w:val="110"/>
        </w:rPr>
        <w:t> </w:t>
      </w:r>
      <w:r>
        <w:rPr>
          <w:color w:val="231F20"/>
          <w:w w:val="110"/>
        </w:rPr>
        <w:t>de</w:t>
      </w:r>
      <w:r>
        <w:rPr>
          <w:color w:val="231F20"/>
          <w:spacing w:val="-7"/>
          <w:w w:val="110"/>
        </w:rPr>
        <w:t> </w:t>
      </w:r>
      <w:r>
        <w:rPr>
          <w:color w:val="231F20"/>
          <w:w w:val="110"/>
        </w:rPr>
        <w:t>asun- tos en los que intervenían los alcaldes ordinarios, se deduce que partici- paron</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elaboración</w:t>
      </w:r>
      <w:r>
        <w:rPr>
          <w:color w:val="231F20"/>
          <w:spacing w:val="-6"/>
          <w:w w:val="110"/>
        </w:rPr>
        <w:t> </w:t>
      </w:r>
      <w:r>
        <w:rPr>
          <w:color w:val="231F20"/>
          <w:w w:val="110"/>
        </w:rPr>
        <w:t>de</w:t>
      </w:r>
      <w:r>
        <w:rPr>
          <w:color w:val="231F20"/>
          <w:spacing w:val="-6"/>
          <w:w w:val="110"/>
        </w:rPr>
        <w:t> </w:t>
      </w:r>
      <w:r>
        <w:rPr>
          <w:color w:val="231F20"/>
          <w:w w:val="110"/>
        </w:rPr>
        <w:t>ciertas</w:t>
      </w:r>
      <w:r>
        <w:rPr>
          <w:color w:val="231F20"/>
          <w:spacing w:val="-6"/>
          <w:w w:val="110"/>
        </w:rPr>
        <w:t> </w:t>
      </w:r>
      <w:r>
        <w:rPr>
          <w:color w:val="231F20"/>
          <w:w w:val="110"/>
        </w:rPr>
        <w:t>normas</w:t>
      </w:r>
      <w:r>
        <w:rPr>
          <w:color w:val="231F20"/>
          <w:spacing w:val="-6"/>
          <w:w w:val="110"/>
        </w:rPr>
        <w:t> </w:t>
      </w:r>
      <w:r>
        <w:rPr>
          <w:color w:val="231F20"/>
          <w:w w:val="110"/>
        </w:rPr>
        <w:t>para</w:t>
      </w:r>
      <w:r>
        <w:rPr>
          <w:color w:val="231F20"/>
          <w:spacing w:val="-6"/>
          <w:w w:val="110"/>
        </w:rPr>
        <w:t> </w:t>
      </w:r>
      <w:r>
        <w:rPr>
          <w:color w:val="231F20"/>
          <w:w w:val="110"/>
        </w:rPr>
        <w:t>resolver</w:t>
      </w:r>
      <w:r>
        <w:rPr>
          <w:color w:val="231F20"/>
          <w:spacing w:val="-6"/>
          <w:w w:val="110"/>
        </w:rPr>
        <w:t> </w:t>
      </w:r>
      <w:r>
        <w:rPr>
          <w:color w:val="231F20"/>
          <w:w w:val="110"/>
        </w:rPr>
        <w:t>las</w:t>
      </w:r>
      <w:r>
        <w:rPr>
          <w:color w:val="231F20"/>
          <w:spacing w:val="-6"/>
          <w:w w:val="110"/>
        </w:rPr>
        <w:t> </w:t>
      </w:r>
      <w:r>
        <w:rPr>
          <w:color w:val="231F20"/>
          <w:w w:val="110"/>
        </w:rPr>
        <w:t>continuas</w:t>
      </w:r>
      <w:r>
        <w:rPr>
          <w:color w:val="231F20"/>
          <w:spacing w:val="-6"/>
          <w:w w:val="110"/>
        </w:rPr>
        <w:t> </w:t>
      </w:r>
      <w:r>
        <w:rPr>
          <w:color w:val="231F20"/>
          <w:w w:val="110"/>
        </w:rPr>
        <w:t>que-</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jas y peticiones relacionadas con la actividad pecuaria, disposiciones que pudieron integrarse al conjunto de las ordenanzas para aclarar algunos rubros, dictar otros o eliminar las disposiciones obsoletas.</w:t>
      </w:r>
    </w:p>
    <w:p>
      <w:pPr>
        <w:pStyle w:val="BodyText"/>
        <w:spacing w:line="285" w:lineRule="auto"/>
        <w:ind w:left="137" w:right="117" w:firstLine="340"/>
        <w:jc w:val="both"/>
      </w:pPr>
      <w:r>
        <w:rPr>
          <w:color w:val="231F20"/>
          <w:w w:val="110"/>
        </w:rPr>
        <w:t>Después de dirigir durante 12 meses en el gobierno de la ciudad, no bien habían transcurrido 24 horas, el 1 de enero acudía el exalcalde or- dinario a su investidura como autoridad de los ganaderos. La ceremonia  se realizaba en las casas capitulares</w:t>
      </w:r>
      <w:r>
        <w:rPr>
          <w:color w:val="231F20"/>
          <w:w w:val="110"/>
          <w:position w:val="7"/>
          <w:sz w:val="11"/>
        </w:rPr>
        <w:t>35 </w:t>
      </w:r>
      <w:r>
        <w:rPr>
          <w:color w:val="231F20"/>
          <w:w w:val="110"/>
        </w:rPr>
        <w:t>y era presidida por el gobernador o su lugarteniente. En primer término, los funcionarios salientes devolvían la vara de justicia,</w:t>
      </w:r>
      <w:r>
        <w:rPr>
          <w:color w:val="231F20"/>
          <w:w w:val="110"/>
          <w:position w:val="7"/>
          <w:sz w:val="11"/>
        </w:rPr>
        <w:t>36 </w:t>
      </w:r>
      <w:r>
        <w:rPr>
          <w:color w:val="231F20"/>
          <w:w w:val="110"/>
        </w:rPr>
        <w:t>en alusión a la conclusión de su cargo. Después de la designación de sus sustitutos por los oidores, se entregaban a los nuevos dirigentes sus respectivas varas de justicia. Los alcaldes de mesta debían portar</w:t>
      </w:r>
      <w:r>
        <w:rPr>
          <w:color w:val="231F20"/>
          <w:spacing w:val="-10"/>
          <w:w w:val="110"/>
        </w:rPr>
        <w:t> </w:t>
      </w:r>
      <w:r>
        <w:rPr>
          <w:color w:val="231F20"/>
          <w:w w:val="110"/>
        </w:rPr>
        <w:t>consigo</w:t>
      </w:r>
      <w:r>
        <w:rPr>
          <w:color w:val="231F20"/>
          <w:spacing w:val="-11"/>
          <w:w w:val="110"/>
        </w:rPr>
        <w:t> </w:t>
      </w:r>
      <w:r>
        <w:rPr>
          <w:color w:val="231F20"/>
          <w:w w:val="110"/>
        </w:rPr>
        <w:t>esta</w:t>
      </w:r>
      <w:r>
        <w:rPr>
          <w:color w:val="231F20"/>
          <w:spacing w:val="-10"/>
          <w:w w:val="110"/>
        </w:rPr>
        <w:t> </w:t>
      </w:r>
      <w:r>
        <w:rPr>
          <w:color w:val="231F20"/>
          <w:w w:val="110"/>
        </w:rPr>
        <w:t>insignia,</w:t>
      </w:r>
      <w:r>
        <w:rPr>
          <w:color w:val="231F20"/>
          <w:spacing w:val="-10"/>
          <w:w w:val="110"/>
        </w:rPr>
        <w:t> </w:t>
      </w:r>
      <w:r>
        <w:rPr>
          <w:color w:val="231F20"/>
          <w:w w:val="110"/>
        </w:rPr>
        <w:t>símbolo</w:t>
      </w:r>
      <w:r>
        <w:rPr>
          <w:color w:val="231F20"/>
          <w:spacing w:val="-11"/>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autoridad</w:t>
      </w:r>
      <w:r>
        <w:rPr>
          <w:color w:val="231F20"/>
          <w:spacing w:val="-10"/>
          <w:w w:val="110"/>
        </w:rPr>
        <w:t> </w:t>
      </w:r>
      <w:r>
        <w:rPr>
          <w:color w:val="231F20"/>
          <w:w w:val="110"/>
        </w:rPr>
        <w:t>real,</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lugares</w:t>
      </w:r>
      <w:r>
        <w:rPr>
          <w:color w:val="231F20"/>
          <w:spacing w:val="-10"/>
          <w:w w:val="110"/>
        </w:rPr>
        <w:t> </w:t>
      </w:r>
      <w:r>
        <w:rPr>
          <w:color w:val="231F20"/>
          <w:w w:val="110"/>
        </w:rPr>
        <w:t>don- de acudieran a desempeñar sus</w:t>
      </w:r>
      <w:r>
        <w:rPr>
          <w:color w:val="231F20"/>
          <w:spacing w:val="32"/>
          <w:w w:val="110"/>
        </w:rPr>
        <w:t> </w:t>
      </w:r>
      <w:r>
        <w:rPr>
          <w:color w:val="231F20"/>
          <w:w w:val="110"/>
        </w:rPr>
        <w:t>funciones.</w:t>
      </w:r>
    </w:p>
    <w:p>
      <w:pPr>
        <w:pStyle w:val="BodyText"/>
        <w:spacing w:line="285" w:lineRule="auto"/>
        <w:ind w:left="137" w:right="117" w:firstLine="340"/>
        <w:jc w:val="both"/>
      </w:pPr>
      <w:r>
        <w:rPr>
          <w:color w:val="231F20"/>
          <w:w w:val="110"/>
        </w:rPr>
        <w:t>En el momento en el que aceptaban su nombramiento, los alcaldes de mesta</w:t>
      </w:r>
      <w:r>
        <w:rPr>
          <w:color w:val="231F20"/>
          <w:spacing w:val="-21"/>
          <w:w w:val="110"/>
        </w:rPr>
        <w:t> </w:t>
      </w:r>
      <w:r>
        <w:rPr>
          <w:color w:val="231F20"/>
          <w:w w:val="110"/>
        </w:rPr>
        <w:t>juraban</w:t>
      </w:r>
      <w:r>
        <w:rPr>
          <w:color w:val="231F20"/>
          <w:spacing w:val="-21"/>
          <w:w w:val="110"/>
        </w:rPr>
        <w:t> </w:t>
      </w:r>
      <w:r>
        <w:rPr>
          <w:color w:val="231F20"/>
          <w:w w:val="110"/>
        </w:rPr>
        <w:t>ante</w:t>
      </w:r>
      <w:r>
        <w:rPr>
          <w:color w:val="231F20"/>
          <w:spacing w:val="-21"/>
          <w:w w:val="110"/>
        </w:rPr>
        <w:t> </w:t>
      </w:r>
      <w:r>
        <w:rPr>
          <w:color w:val="231F20"/>
          <w:w w:val="110"/>
        </w:rPr>
        <w:t>el</w:t>
      </w:r>
      <w:r>
        <w:rPr>
          <w:color w:val="231F20"/>
          <w:spacing w:val="-21"/>
          <w:w w:val="110"/>
        </w:rPr>
        <w:t> </w:t>
      </w:r>
      <w:r>
        <w:rPr>
          <w:color w:val="231F20"/>
          <w:w w:val="110"/>
        </w:rPr>
        <w:t>símbolo</w:t>
      </w:r>
      <w:r>
        <w:rPr>
          <w:color w:val="231F20"/>
          <w:spacing w:val="-21"/>
          <w:w w:val="110"/>
        </w:rPr>
        <w:t> </w:t>
      </w:r>
      <w:r>
        <w:rPr>
          <w:color w:val="231F20"/>
          <w:w w:val="110"/>
        </w:rPr>
        <w:t>real</w:t>
      </w:r>
      <w:r>
        <w:rPr>
          <w:color w:val="231F20"/>
          <w:spacing w:val="-21"/>
          <w:w w:val="110"/>
        </w:rPr>
        <w:t> </w:t>
      </w:r>
      <w:r>
        <w:rPr>
          <w:color w:val="231F20"/>
          <w:w w:val="110"/>
        </w:rPr>
        <w:t>que</w:t>
      </w:r>
      <w:r>
        <w:rPr>
          <w:color w:val="231F20"/>
          <w:spacing w:val="-21"/>
          <w:w w:val="110"/>
        </w:rPr>
        <w:t> </w:t>
      </w:r>
      <w:r>
        <w:rPr>
          <w:color w:val="231F20"/>
          <w:w w:val="110"/>
        </w:rPr>
        <w:t>usarían</w:t>
      </w:r>
      <w:r>
        <w:rPr>
          <w:color w:val="231F20"/>
          <w:spacing w:val="-21"/>
          <w:w w:val="110"/>
        </w:rPr>
        <w:t> </w:t>
      </w:r>
      <w:r>
        <w:rPr>
          <w:color w:val="231F20"/>
          <w:w w:val="110"/>
        </w:rPr>
        <w:t>bien</w:t>
      </w:r>
      <w:r>
        <w:rPr>
          <w:color w:val="231F20"/>
          <w:spacing w:val="-21"/>
          <w:w w:val="110"/>
        </w:rPr>
        <w:t> </w:t>
      </w:r>
      <w:r>
        <w:rPr>
          <w:color w:val="231F20"/>
          <w:w w:val="110"/>
        </w:rPr>
        <w:t>y</w:t>
      </w:r>
      <w:r>
        <w:rPr>
          <w:color w:val="231F20"/>
          <w:spacing w:val="-21"/>
          <w:w w:val="110"/>
        </w:rPr>
        <w:t> </w:t>
      </w:r>
      <w:r>
        <w:rPr>
          <w:color w:val="231F20"/>
          <w:w w:val="110"/>
        </w:rPr>
        <w:t>fielmente</w:t>
      </w:r>
      <w:r>
        <w:rPr>
          <w:color w:val="231F20"/>
          <w:spacing w:val="-21"/>
          <w:w w:val="110"/>
        </w:rPr>
        <w:t> </w:t>
      </w:r>
      <w:r>
        <w:rPr>
          <w:color w:val="231F20"/>
          <w:w w:val="110"/>
        </w:rPr>
        <w:t>“el</w:t>
      </w:r>
      <w:r>
        <w:rPr>
          <w:color w:val="231F20"/>
          <w:spacing w:val="-21"/>
          <w:w w:val="110"/>
        </w:rPr>
        <w:t> </w:t>
      </w:r>
      <w:r>
        <w:rPr>
          <w:color w:val="231F20"/>
          <w:w w:val="110"/>
        </w:rPr>
        <w:t>oficio,</w:t>
      </w:r>
      <w:r>
        <w:rPr>
          <w:color w:val="231F20"/>
          <w:spacing w:val="-21"/>
          <w:w w:val="110"/>
        </w:rPr>
        <w:t> </w:t>
      </w:r>
      <w:r>
        <w:rPr>
          <w:color w:val="231F20"/>
          <w:w w:val="110"/>
        </w:rPr>
        <w:t>ha- ziendo</w:t>
      </w:r>
      <w:r>
        <w:rPr>
          <w:color w:val="231F20"/>
          <w:spacing w:val="-14"/>
          <w:w w:val="110"/>
        </w:rPr>
        <w:t> </w:t>
      </w:r>
      <w:r>
        <w:rPr>
          <w:color w:val="231F20"/>
          <w:w w:val="110"/>
        </w:rPr>
        <w:t>en</w:t>
      </w:r>
      <w:r>
        <w:rPr>
          <w:color w:val="231F20"/>
          <w:spacing w:val="-13"/>
          <w:w w:val="110"/>
        </w:rPr>
        <w:t> </w:t>
      </w:r>
      <w:r>
        <w:rPr>
          <w:color w:val="231F20"/>
          <w:w w:val="110"/>
        </w:rPr>
        <w:t>todo</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alcanzaren</w:t>
      </w:r>
      <w:r>
        <w:rPr>
          <w:color w:val="231F20"/>
          <w:spacing w:val="-12"/>
          <w:w w:val="110"/>
        </w:rPr>
        <w:t> </w:t>
      </w:r>
      <w:r>
        <w:rPr>
          <w:color w:val="231F20"/>
          <w:w w:val="110"/>
        </w:rPr>
        <w:t>justicia</w:t>
      </w:r>
      <w:r>
        <w:rPr>
          <w:color w:val="231F20"/>
          <w:spacing w:val="-13"/>
          <w:w w:val="110"/>
        </w:rPr>
        <w:t> </w:t>
      </w:r>
      <w:r>
        <w:rPr>
          <w:color w:val="231F20"/>
          <w:w w:val="110"/>
        </w:rPr>
        <w:t>a</w:t>
      </w:r>
      <w:r>
        <w:rPr>
          <w:color w:val="231F20"/>
          <w:spacing w:val="-13"/>
          <w:w w:val="110"/>
        </w:rPr>
        <w:t> </w:t>
      </w:r>
      <w:r>
        <w:rPr>
          <w:color w:val="231F20"/>
          <w:w w:val="110"/>
        </w:rPr>
        <w:t>las</w:t>
      </w:r>
      <w:r>
        <w:rPr>
          <w:color w:val="231F20"/>
          <w:spacing w:val="-13"/>
          <w:w w:val="110"/>
        </w:rPr>
        <w:t> </w:t>
      </w:r>
      <w:r>
        <w:rPr>
          <w:color w:val="231F20"/>
          <w:w w:val="110"/>
        </w:rPr>
        <w:t>partes,</w:t>
      </w:r>
      <w:r>
        <w:rPr>
          <w:color w:val="231F20"/>
          <w:spacing w:val="-13"/>
          <w:w w:val="110"/>
        </w:rPr>
        <w:t> </w:t>
      </w:r>
      <w:r>
        <w:rPr>
          <w:color w:val="231F20"/>
          <w:w w:val="110"/>
        </w:rPr>
        <w:t>sin</w:t>
      </w:r>
      <w:r>
        <w:rPr>
          <w:color w:val="231F20"/>
          <w:spacing w:val="-13"/>
          <w:w w:val="110"/>
        </w:rPr>
        <w:t> </w:t>
      </w:r>
      <w:r>
        <w:rPr>
          <w:color w:val="231F20"/>
          <w:w w:val="110"/>
        </w:rPr>
        <w:t>odio,</w:t>
      </w:r>
      <w:r>
        <w:rPr>
          <w:color w:val="231F20"/>
          <w:spacing w:val="-13"/>
          <w:w w:val="110"/>
        </w:rPr>
        <w:t> </w:t>
      </w:r>
      <w:r>
        <w:rPr>
          <w:color w:val="231F20"/>
          <w:w w:val="110"/>
        </w:rPr>
        <w:t>ni</w:t>
      </w:r>
      <w:r>
        <w:rPr>
          <w:color w:val="231F20"/>
          <w:spacing w:val="-13"/>
          <w:w w:val="110"/>
        </w:rPr>
        <w:t> </w:t>
      </w:r>
      <w:r>
        <w:rPr>
          <w:color w:val="231F20"/>
          <w:w w:val="110"/>
        </w:rPr>
        <w:t>amistad,</w:t>
      </w:r>
      <w:r>
        <w:rPr>
          <w:color w:val="231F20"/>
          <w:spacing w:val="-13"/>
          <w:w w:val="110"/>
        </w:rPr>
        <w:t> </w:t>
      </w:r>
      <w:r>
        <w:rPr>
          <w:color w:val="231F20"/>
          <w:w w:val="110"/>
        </w:rPr>
        <w:t>ni afición,</w:t>
      </w:r>
      <w:r>
        <w:rPr>
          <w:color w:val="231F20"/>
          <w:spacing w:val="-29"/>
          <w:w w:val="110"/>
        </w:rPr>
        <w:t> </w:t>
      </w:r>
      <w:r>
        <w:rPr>
          <w:color w:val="231F20"/>
          <w:w w:val="110"/>
        </w:rPr>
        <w:t>ni</w:t>
      </w:r>
      <w:r>
        <w:rPr>
          <w:color w:val="231F20"/>
          <w:spacing w:val="-29"/>
          <w:w w:val="110"/>
        </w:rPr>
        <w:t> </w:t>
      </w:r>
      <w:r>
        <w:rPr>
          <w:color w:val="231F20"/>
          <w:w w:val="110"/>
        </w:rPr>
        <w:t>interés,</w:t>
      </w:r>
      <w:r>
        <w:rPr>
          <w:color w:val="231F20"/>
          <w:spacing w:val="-30"/>
          <w:w w:val="110"/>
        </w:rPr>
        <w:t> </w:t>
      </w:r>
      <w:r>
        <w:rPr>
          <w:color w:val="231F20"/>
          <w:w w:val="110"/>
        </w:rPr>
        <w:t>ni</w:t>
      </w:r>
      <w:r>
        <w:rPr>
          <w:color w:val="231F20"/>
          <w:spacing w:val="-29"/>
          <w:w w:val="110"/>
        </w:rPr>
        <w:t> </w:t>
      </w:r>
      <w:r>
        <w:rPr>
          <w:color w:val="231F20"/>
          <w:w w:val="110"/>
        </w:rPr>
        <w:t>otra</w:t>
      </w:r>
      <w:r>
        <w:rPr>
          <w:color w:val="231F20"/>
          <w:spacing w:val="-29"/>
          <w:w w:val="110"/>
        </w:rPr>
        <w:t> </w:t>
      </w:r>
      <w:r>
        <w:rPr>
          <w:color w:val="231F20"/>
          <w:w w:val="110"/>
        </w:rPr>
        <w:t>cosa</w:t>
      </w:r>
      <w:r>
        <w:rPr>
          <w:color w:val="231F20"/>
          <w:spacing w:val="-30"/>
          <w:w w:val="110"/>
        </w:rPr>
        <w:t> </w:t>
      </w:r>
      <w:r>
        <w:rPr>
          <w:color w:val="231F20"/>
          <w:w w:val="110"/>
        </w:rPr>
        <w:t>alguna”</w:t>
      </w:r>
      <w:r>
        <w:rPr>
          <w:color w:val="231F20"/>
          <w:spacing w:val="-29"/>
          <w:w w:val="110"/>
        </w:rPr>
        <w:t> </w:t>
      </w:r>
      <w:r>
        <w:rPr>
          <w:color w:val="231F20"/>
          <w:w w:val="110"/>
        </w:rPr>
        <w:t>(</w:t>
      </w:r>
      <w:r>
        <w:rPr>
          <w:i/>
          <w:color w:val="231F20"/>
          <w:w w:val="110"/>
        </w:rPr>
        <w:t>Recopilación…</w:t>
      </w:r>
      <w:r>
        <w:rPr>
          <w:color w:val="231F20"/>
          <w:w w:val="110"/>
        </w:rPr>
        <w:t>,</w:t>
      </w:r>
      <w:r>
        <w:rPr>
          <w:color w:val="231F20"/>
          <w:spacing w:val="-29"/>
          <w:w w:val="110"/>
        </w:rPr>
        <w:t> </w:t>
      </w:r>
      <w:r>
        <w:rPr>
          <w:color w:val="231F20"/>
          <w:w w:val="110"/>
        </w:rPr>
        <w:t>1987:</w:t>
      </w:r>
      <w:r>
        <w:rPr>
          <w:color w:val="231F20"/>
          <w:spacing w:val="-29"/>
          <w:w w:val="110"/>
        </w:rPr>
        <w:t> </w:t>
      </w:r>
      <w:r>
        <w:rPr>
          <w:color w:val="231F20"/>
          <w:w w:val="110"/>
        </w:rPr>
        <w:t>lib.</w:t>
      </w:r>
      <w:r>
        <w:rPr>
          <w:color w:val="231F20"/>
          <w:spacing w:val="-29"/>
          <w:w w:val="110"/>
        </w:rPr>
        <w:t> </w:t>
      </w:r>
      <w:r>
        <w:rPr>
          <w:color w:val="231F20"/>
          <w:w w:val="110"/>
        </w:rPr>
        <w:t>5,</w:t>
      </w:r>
      <w:r>
        <w:rPr>
          <w:color w:val="231F20"/>
          <w:spacing w:val="-29"/>
          <w:w w:val="110"/>
        </w:rPr>
        <w:t> </w:t>
      </w:r>
      <w:r>
        <w:rPr>
          <w:color w:val="231F20"/>
          <w:w w:val="110"/>
        </w:rPr>
        <w:t>tít.</w:t>
      </w:r>
      <w:r>
        <w:rPr>
          <w:color w:val="231F20"/>
          <w:spacing w:val="-29"/>
          <w:w w:val="110"/>
        </w:rPr>
        <w:t> </w:t>
      </w:r>
      <w:r>
        <w:rPr>
          <w:color w:val="231F20"/>
          <w:w w:val="110"/>
        </w:rPr>
        <w:t>4,</w:t>
      </w:r>
      <w:r>
        <w:rPr>
          <w:color w:val="231F20"/>
          <w:spacing w:val="-29"/>
          <w:w w:val="110"/>
        </w:rPr>
        <w:t> </w:t>
      </w:r>
      <w:r>
        <w:rPr>
          <w:color w:val="231F20"/>
          <w:w w:val="110"/>
        </w:rPr>
        <w:t>ley</w:t>
      </w:r>
      <w:r>
        <w:rPr>
          <w:color w:val="231F20"/>
          <w:spacing w:val="-29"/>
          <w:w w:val="110"/>
        </w:rPr>
        <w:t> </w:t>
      </w:r>
      <w:r>
        <w:rPr>
          <w:color w:val="231F20"/>
          <w:w w:val="110"/>
        </w:rPr>
        <w:t>2). Aunque la norma era que el 1 de enero debía rendirse el juramento, se dio el caso de que se efectuara después. Por ejemplo, el alcalde de mesta Juan de Moscoso lo hizo tres días más tarde (O’Gorman, 1970: acta</w:t>
      </w:r>
      <w:r>
        <w:rPr>
          <w:color w:val="231F20"/>
          <w:spacing w:val="-16"/>
          <w:w w:val="110"/>
        </w:rPr>
        <w:t> </w:t>
      </w:r>
      <w:r>
        <w:rPr>
          <w:color w:val="231F20"/>
          <w:w w:val="110"/>
        </w:rPr>
        <w:t>2828).</w:t>
      </w:r>
    </w:p>
    <w:p>
      <w:pPr>
        <w:pStyle w:val="BodyText"/>
        <w:spacing w:line="285" w:lineRule="auto"/>
        <w:ind w:left="137" w:right="117" w:firstLine="340"/>
        <w:jc w:val="both"/>
        <w:rPr>
          <w:sz w:val="11"/>
        </w:rPr>
      </w:pPr>
      <w:r>
        <w:rPr>
          <w:color w:val="231F20"/>
          <w:w w:val="110"/>
        </w:rPr>
        <w:t>El cumplimiento del cargo, por un año,</w:t>
      </w:r>
      <w:r>
        <w:rPr>
          <w:color w:val="231F20"/>
          <w:w w:val="110"/>
          <w:position w:val="7"/>
          <w:sz w:val="11"/>
        </w:rPr>
        <w:t>37 </w:t>
      </w:r>
      <w:r>
        <w:rPr>
          <w:color w:val="231F20"/>
          <w:w w:val="110"/>
        </w:rPr>
        <w:t>era obligatorio y no podía ser de otra manera para los representantes del poder real, cuya función era hacer cumplir los dictados de la corona. En caso de desobediencia, se in- curría en una falta grave que ameritaba castigo. Por ejemplo, para 1574 la designación de alcaldes de mesta recayó en Hernando Rivadeneira y en Hernán Gutiérrez Altamirano, pero este último no acudió a la ceremonia en la fecha indicada y su indisciplina estuvo a punto de costarle una multa de mil ducados.</w:t>
      </w:r>
      <w:r>
        <w:rPr>
          <w:color w:val="231F20"/>
          <w:w w:val="110"/>
          <w:position w:val="7"/>
          <w:sz w:val="11"/>
        </w:rPr>
        <w:t>38</w:t>
      </w:r>
    </w:p>
    <w:p>
      <w:pPr>
        <w:pStyle w:val="BodyText"/>
        <w:spacing w:before="3"/>
        <w:rPr>
          <w:sz w:val="25"/>
        </w:rPr>
      </w:pPr>
    </w:p>
    <w:p>
      <w:pPr>
        <w:spacing w:before="1"/>
        <w:ind w:left="477" w:right="-4" w:firstLine="0"/>
        <w:jc w:val="left"/>
        <w:rPr>
          <w:sz w:val="16"/>
        </w:rPr>
      </w:pPr>
      <w:r>
        <w:rPr>
          <w:color w:val="231F20"/>
          <w:w w:val="110"/>
          <w:position w:val="5"/>
          <w:sz w:val="9"/>
        </w:rPr>
        <w:t>35</w:t>
      </w:r>
      <w:r>
        <w:rPr>
          <w:color w:val="231F20"/>
          <w:w w:val="110"/>
          <w:sz w:val="16"/>
        </w:rPr>
        <w:t>Edificio sede donde se efectuaban las reuniones de cabildo.</w:t>
      </w:r>
    </w:p>
    <w:p>
      <w:pPr>
        <w:spacing w:line="256" w:lineRule="auto" w:before="12"/>
        <w:ind w:left="137" w:right="117" w:firstLine="340"/>
        <w:jc w:val="both"/>
        <w:rPr>
          <w:sz w:val="16"/>
        </w:rPr>
      </w:pPr>
      <w:r>
        <w:rPr>
          <w:color w:val="231F20"/>
          <w:w w:val="110"/>
          <w:position w:val="5"/>
          <w:sz w:val="9"/>
        </w:rPr>
        <w:t>36</w:t>
      </w:r>
      <w:r>
        <w:rPr>
          <w:color w:val="231F20"/>
          <w:w w:val="110"/>
          <w:sz w:val="16"/>
        </w:rPr>
        <w:t>La vara era un bastoncillo que por insignia traía cierto funcionario en la mano con la finalidad de ser reconocidos y respetados. En la parte superior estaba señalada una cruz  para tomar con ella los juramentos, por lo que solía decirse “jurar en vara de justicia”. Otros funcionarios que usaron vara como símbolo de su autoridad fueron los alcaldes mayores y los ordinarios. La vara de justicia simboliza autoridad, tanto en colectividades democráticas como en</w:t>
      </w:r>
      <w:r>
        <w:rPr>
          <w:color w:val="231F20"/>
          <w:spacing w:val="-23"/>
          <w:w w:val="110"/>
          <w:sz w:val="16"/>
        </w:rPr>
        <w:t> </w:t>
      </w:r>
      <w:r>
        <w:rPr>
          <w:color w:val="231F20"/>
          <w:w w:val="110"/>
          <w:sz w:val="16"/>
        </w:rPr>
        <w:t>autoritarias.</w:t>
      </w:r>
    </w:p>
    <w:p>
      <w:pPr>
        <w:spacing w:line="187" w:lineRule="exact" w:before="0"/>
        <w:ind w:left="477" w:right="-4" w:firstLine="0"/>
        <w:jc w:val="left"/>
        <w:rPr>
          <w:sz w:val="16"/>
        </w:rPr>
      </w:pPr>
      <w:r>
        <w:rPr>
          <w:color w:val="231F20"/>
          <w:w w:val="110"/>
          <w:position w:val="5"/>
          <w:sz w:val="9"/>
        </w:rPr>
        <w:t>37</w:t>
      </w:r>
      <w:r>
        <w:rPr>
          <w:color w:val="231F20"/>
          <w:w w:val="110"/>
          <w:sz w:val="16"/>
        </w:rPr>
        <w:t>En Castilla, a partir de 1522, fue por dos años.</w:t>
      </w:r>
    </w:p>
    <w:p>
      <w:pPr>
        <w:spacing w:line="256" w:lineRule="auto" w:before="12"/>
        <w:ind w:left="137" w:right="118" w:firstLine="340"/>
        <w:jc w:val="both"/>
        <w:rPr>
          <w:sz w:val="16"/>
        </w:rPr>
      </w:pPr>
      <w:r>
        <w:rPr>
          <w:color w:val="231F20"/>
          <w:w w:val="110"/>
          <w:position w:val="5"/>
          <w:sz w:val="9"/>
        </w:rPr>
        <w:t>38</w:t>
      </w:r>
      <w:r>
        <w:rPr>
          <w:color w:val="231F20"/>
          <w:w w:val="110"/>
          <w:sz w:val="16"/>
        </w:rPr>
        <w:t>También</w:t>
      </w:r>
      <w:r>
        <w:rPr>
          <w:color w:val="231F20"/>
          <w:spacing w:val="-6"/>
          <w:w w:val="110"/>
          <w:sz w:val="16"/>
        </w:rPr>
        <w:t> </w:t>
      </w:r>
      <w:r>
        <w:rPr>
          <w:color w:val="231F20"/>
          <w:w w:val="110"/>
          <w:sz w:val="16"/>
        </w:rPr>
        <w:t>resultaba</w:t>
      </w:r>
      <w:r>
        <w:rPr>
          <w:color w:val="231F20"/>
          <w:spacing w:val="-6"/>
          <w:w w:val="110"/>
          <w:sz w:val="16"/>
        </w:rPr>
        <w:t> </w:t>
      </w:r>
      <w:r>
        <w:rPr>
          <w:color w:val="231F20"/>
          <w:w w:val="110"/>
          <w:sz w:val="16"/>
        </w:rPr>
        <w:t>que</w:t>
      </w:r>
      <w:r>
        <w:rPr>
          <w:color w:val="231F20"/>
          <w:spacing w:val="-6"/>
          <w:w w:val="110"/>
          <w:sz w:val="16"/>
        </w:rPr>
        <w:t> </w:t>
      </w:r>
      <w:r>
        <w:rPr>
          <w:color w:val="231F20"/>
          <w:w w:val="110"/>
          <w:sz w:val="16"/>
        </w:rPr>
        <w:t>si</w:t>
      </w:r>
      <w:r>
        <w:rPr>
          <w:color w:val="231F20"/>
          <w:spacing w:val="-6"/>
          <w:w w:val="110"/>
          <w:sz w:val="16"/>
        </w:rPr>
        <w:t> </w:t>
      </w:r>
      <w:r>
        <w:rPr>
          <w:color w:val="231F20"/>
          <w:w w:val="110"/>
          <w:sz w:val="16"/>
        </w:rPr>
        <w:t>algún</w:t>
      </w:r>
      <w:r>
        <w:rPr>
          <w:color w:val="231F20"/>
          <w:spacing w:val="-6"/>
          <w:w w:val="110"/>
          <w:sz w:val="16"/>
        </w:rPr>
        <w:t> </w:t>
      </w:r>
      <w:r>
        <w:rPr>
          <w:color w:val="231F20"/>
          <w:w w:val="110"/>
          <w:sz w:val="16"/>
        </w:rPr>
        <w:t>funcionario</w:t>
      </w:r>
      <w:r>
        <w:rPr>
          <w:color w:val="231F20"/>
          <w:spacing w:val="-6"/>
          <w:w w:val="110"/>
          <w:sz w:val="16"/>
        </w:rPr>
        <w:t> </w:t>
      </w:r>
      <w:r>
        <w:rPr>
          <w:color w:val="231F20"/>
          <w:w w:val="110"/>
          <w:sz w:val="16"/>
        </w:rPr>
        <w:t>se</w:t>
      </w:r>
      <w:r>
        <w:rPr>
          <w:color w:val="231F20"/>
          <w:spacing w:val="-7"/>
          <w:w w:val="110"/>
          <w:sz w:val="16"/>
        </w:rPr>
        <w:t> </w:t>
      </w:r>
      <w:r>
        <w:rPr>
          <w:color w:val="231F20"/>
          <w:w w:val="110"/>
          <w:sz w:val="16"/>
        </w:rPr>
        <w:t>negaba,</w:t>
      </w:r>
      <w:r>
        <w:rPr>
          <w:color w:val="231F20"/>
          <w:spacing w:val="-6"/>
          <w:w w:val="110"/>
          <w:sz w:val="16"/>
        </w:rPr>
        <w:t> </w:t>
      </w:r>
      <w:r>
        <w:rPr>
          <w:color w:val="231F20"/>
          <w:w w:val="110"/>
          <w:sz w:val="16"/>
        </w:rPr>
        <w:t>podía</w:t>
      </w:r>
      <w:r>
        <w:rPr>
          <w:color w:val="231F20"/>
          <w:spacing w:val="-6"/>
          <w:w w:val="110"/>
          <w:sz w:val="16"/>
        </w:rPr>
        <w:t> </w:t>
      </w:r>
      <w:r>
        <w:rPr>
          <w:color w:val="231F20"/>
          <w:w w:val="110"/>
          <w:sz w:val="16"/>
        </w:rPr>
        <w:t>recluírsele</w:t>
      </w:r>
      <w:r>
        <w:rPr>
          <w:color w:val="231F20"/>
          <w:spacing w:val="-6"/>
          <w:w w:val="110"/>
          <w:sz w:val="16"/>
        </w:rPr>
        <w:t> </w:t>
      </w:r>
      <w:r>
        <w:rPr>
          <w:color w:val="231F20"/>
          <w:w w:val="110"/>
          <w:sz w:val="16"/>
        </w:rPr>
        <w:t>en</w:t>
      </w:r>
      <w:r>
        <w:rPr>
          <w:color w:val="231F20"/>
          <w:spacing w:val="-6"/>
          <w:w w:val="110"/>
          <w:sz w:val="16"/>
        </w:rPr>
        <w:t> </w:t>
      </w:r>
      <w:r>
        <w:rPr>
          <w:color w:val="231F20"/>
          <w:w w:val="110"/>
          <w:sz w:val="16"/>
        </w:rPr>
        <w:t>la</w:t>
      </w:r>
      <w:r>
        <w:rPr>
          <w:color w:val="231F20"/>
          <w:spacing w:val="-7"/>
          <w:w w:val="110"/>
          <w:sz w:val="16"/>
        </w:rPr>
        <w:t> </w:t>
      </w:r>
      <w:r>
        <w:rPr>
          <w:color w:val="231F20"/>
          <w:w w:val="110"/>
          <w:sz w:val="16"/>
        </w:rPr>
        <w:t>cárcel.</w:t>
      </w:r>
      <w:r>
        <w:rPr>
          <w:color w:val="231F20"/>
          <w:spacing w:val="-7"/>
          <w:w w:val="110"/>
          <w:sz w:val="16"/>
        </w:rPr>
        <w:t> </w:t>
      </w:r>
      <w:r>
        <w:rPr>
          <w:color w:val="231F20"/>
          <w:w w:val="110"/>
          <w:sz w:val="16"/>
        </w:rPr>
        <w:t>Así sucedió</w:t>
      </w:r>
      <w:r>
        <w:rPr>
          <w:color w:val="231F20"/>
          <w:spacing w:val="-4"/>
          <w:w w:val="110"/>
          <w:sz w:val="16"/>
        </w:rPr>
        <w:t> </w:t>
      </w:r>
      <w:r>
        <w:rPr>
          <w:color w:val="231F20"/>
          <w:w w:val="110"/>
          <w:sz w:val="16"/>
        </w:rPr>
        <w:t>con</w:t>
      </w:r>
      <w:r>
        <w:rPr>
          <w:color w:val="231F20"/>
          <w:spacing w:val="-4"/>
          <w:w w:val="110"/>
          <w:sz w:val="16"/>
        </w:rPr>
        <w:t> </w:t>
      </w:r>
      <w:r>
        <w:rPr>
          <w:color w:val="231F20"/>
          <w:w w:val="110"/>
          <w:sz w:val="16"/>
        </w:rPr>
        <w:t>el</w:t>
      </w:r>
      <w:r>
        <w:rPr>
          <w:color w:val="231F20"/>
          <w:spacing w:val="-4"/>
          <w:w w:val="110"/>
          <w:sz w:val="16"/>
        </w:rPr>
        <w:t> </w:t>
      </w:r>
      <w:r>
        <w:rPr>
          <w:color w:val="231F20"/>
          <w:w w:val="110"/>
          <w:sz w:val="16"/>
        </w:rPr>
        <w:t>bachiller</w:t>
      </w:r>
      <w:r>
        <w:rPr>
          <w:color w:val="231F20"/>
          <w:spacing w:val="-4"/>
          <w:w w:val="110"/>
          <w:sz w:val="16"/>
        </w:rPr>
        <w:t> </w:t>
      </w:r>
      <w:r>
        <w:rPr>
          <w:color w:val="231F20"/>
          <w:w w:val="110"/>
          <w:sz w:val="16"/>
        </w:rPr>
        <w:t>Alonso</w:t>
      </w:r>
      <w:r>
        <w:rPr>
          <w:color w:val="231F20"/>
          <w:spacing w:val="-4"/>
          <w:w w:val="110"/>
          <w:sz w:val="16"/>
        </w:rPr>
        <w:t> </w:t>
      </w:r>
      <w:r>
        <w:rPr>
          <w:color w:val="231F20"/>
          <w:w w:val="110"/>
          <w:sz w:val="16"/>
        </w:rPr>
        <w:t>Martínez,</w:t>
      </w:r>
      <w:r>
        <w:rPr>
          <w:color w:val="231F20"/>
          <w:spacing w:val="-4"/>
          <w:w w:val="110"/>
          <w:sz w:val="16"/>
        </w:rPr>
        <w:t> </w:t>
      </w:r>
      <w:r>
        <w:rPr>
          <w:color w:val="231F20"/>
          <w:w w:val="110"/>
          <w:sz w:val="16"/>
        </w:rPr>
        <w:t>por</w:t>
      </w:r>
      <w:r>
        <w:rPr>
          <w:color w:val="231F20"/>
          <w:spacing w:val="-4"/>
          <w:w w:val="110"/>
          <w:sz w:val="16"/>
        </w:rPr>
        <w:t> </w:t>
      </w:r>
      <w:r>
        <w:rPr>
          <w:color w:val="231F20"/>
          <w:w w:val="110"/>
          <w:sz w:val="16"/>
        </w:rPr>
        <w:t>no</w:t>
      </w:r>
      <w:r>
        <w:rPr>
          <w:color w:val="231F20"/>
          <w:spacing w:val="-4"/>
          <w:w w:val="110"/>
          <w:sz w:val="16"/>
        </w:rPr>
        <w:t> </w:t>
      </w:r>
      <w:r>
        <w:rPr>
          <w:color w:val="231F20"/>
          <w:w w:val="110"/>
          <w:sz w:val="16"/>
        </w:rPr>
        <w:t>haber</w:t>
      </w:r>
      <w:r>
        <w:rPr>
          <w:color w:val="231F20"/>
          <w:spacing w:val="-4"/>
          <w:w w:val="110"/>
          <w:sz w:val="16"/>
        </w:rPr>
        <w:t> </w:t>
      </w:r>
      <w:r>
        <w:rPr>
          <w:color w:val="231F20"/>
          <w:w w:val="110"/>
          <w:sz w:val="16"/>
        </w:rPr>
        <w:t>aceptado</w:t>
      </w:r>
      <w:r>
        <w:rPr>
          <w:color w:val="231F20"/>
          <w:spacing w:val="-3"/>
          <w:w w:val="110"/>
          <w:sz w:val="16"/>
        </w:rPr>
        <w:t> </w:t>
      </w:r>
      <w:r>
        <w:rPr>
          <w:color w:val="231F20"/>
          <w:w w:val="110"/>
          <w:sz w:val="16"/>
        </w:rPr>
        <w:t>el</w:t>
      </w:r>
      <w:r>
        <w:rPr>
          <w:color w:val="231F20"/>
          <w:spacing w:val="-4"/>
          <w:w w:val="110"/>
          <w:sz w:val="16"/>
        </w:rPr>
        <w:t> </w:t>
      </w:r>
      <w:r>
        <w:rPr>
          <w:color w:val="231F20"/>
          <w:w w:val="110"/>
          <w:sz w:val="16"/>
        </w:rPr>
        <w:t>cargo</w:t>
      </w:r>
      <w:r>
        <w:rPr>
          <w:color w:val="231F20"/>
          <w:spacing w:val="-4"/>
          <w:w w:val="110"/>
          <w:sz w:val="16"/>
        </w:rPr>
        <w:t> </w:t>
      </w:r>
      <w:r>
        <w:rPr>
          <w:color w:val="231F20"/>
          <w:w w:val="110"/>
          <w:sz w:val="16"/>
        </w:rPr>
        <w:t>de</w:t>
      </w:r>
      <w:r>
        <w:rPr>
          <w:color w:val="231F20"/>
          <w:spacing w:val="-4"/>
          <w:w w:val="110"/>
          <w:sz w:val="16"/>
        </w:rPr>
        <w:t> </w:t>
      </w:r>
      <w:r>
        <w:rPr>
          <w:color w:val="231F20"/>
          <w:w w:val="110"/>
          <w:sz w:val="16"/>
        </w:rPr>
        <w:t>alcalde</w:t>
      </w:r>
      <w:r>
        <w:rPr>
          <w:color w:val="231F20"/>
          <w:spacing w:val="-4"/>
          <w:w w:val="110"/>
          <w:sz w:val="16"/>
        </w:rPr>
        <w:t> </w:t>
      </w:r>
      <w:r>
        <w:rPr>
          <w:color w:val="231F20"/>
          <w:w w:val="110"/>
          <w:sz w:val="16"/>
        </w:rPr>
        <w:t>ordinario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20" w:right="135" w:firstLine="340"/>
        <w:jc w:val="both"/>
      </w:pPr>
      <w:r>
        <w:rPr>
          <w:color w:val="231F20"/>
          <w:w w:val="110"/>
        </w:rPr>
        <w:t>Es probable que la designación de dos alcaldes de mesta se hiciera   con la finalidad “de evitar posibles acusaciones de parcialidad por el nom- bramiento único y la consiguiente falta  de  pluralidad” en la resolución   de sentencias (Marín, 1996: 70). Aunque no debe dejarse de lado que tam- bién se debió a las múltiples funciones que les estaban encomendadas, como las frecuentes visitas a las zonas rurales a lo largo del</w:t>
      </w:r>
      <w:r>
        <w:rPr>
          <w:color w:val="231F20"/>
          <w:spacing w:val="41"/>
          <w:w w:val="110"/>
        </w:rPr>
        <w:t> </w:t>
      </w:r>
      <w:r>
        <w:rPr>
          <w:color w:val="231F20"/>
          <w:w w:val="110"/>
        </w:rPr>
        <w:t>año.</w:t>
      </w:r>
    </w:p>
    <w:p>
      <w:pPr>
        <w:pStyle w:val="BodyText"/>
        <w:spacing w:line="285" w:lineRule="auto"/>
        <w:ind w:left="120" w:right="134" w:firstLine="340"/>
        <w:jc w:val="both"/>
      </w:pPr>
      <w:r>
        <w:rPr>
          <w:color w:val="231F20"/>
          <w:w w:val="110"/>
        </w:rPr>
        <w:t>Si bien en general no se propiciaba la reelección, se le justificaba por “muy justa causa y no habiendo otros que buenamente lo pueden hacer” (Chávez, 1956: ordenanza 1). Seguramente, muchas y buenas razones pre- valecieron</w:t>
      </w:r>
      <w:r>
        <w:rPr>
          <w:color w:val="231F20"/>
          <w:spacing w:val="-14"/>
          <w:w w:val="110"/>
        </w:rPr>
        <w:t> </w:t>
      </w:r>
      <w:r>
        <w:rPr>
          <w:color w:val="231F20"/>
          <w:w w:val="110"/>
        </w:rPr>
        <w:t>con</w:t>
      </w:r>
      <w:r>
        <w:rPr>
          <w:color w:val="231F20"/>
          <w:spacing w:val="-14"/>
          <w:w w:val="110"/>
        </w:rPr>
        <w:t> </w:t>
      </w:r>
      <w:r>
        <w:rPr>
          <w:color w:val="231F20"/>
          <w:w w:val="110"/>
        </w:rPr>
        <w:t>frecuencia</w:t>
      </w:r>
      <w:r>
        <w:rPr>
          <w:color w:val="231F20"/>
          <w:spacing w:val="-14"/>
          <w:w w:val="110"/>
        </w:rPr>
        <w:t> </w:t>
      </w:r>
      <w:r>
        <w:rPr>
          <w:color w:val="231F20"/>
          <w:w w:val="110"/>
        </w:rPr>
        <w:t>y</w:t>
      </w:r>
      <w:r>
        <w:rPr>
          <w:color w:val="231F20"/>
          <w:spacing w:val="-14"/>
          <w:w w:val="110"/>
        </w:rPr>
        <w:t> </w:t>
      </w:r>
      <w:r>
        <w:rPr>
          <w:color w:val="231F20"/>
          <w:w w:val="110"/>
        </w:rPr>
        <w:t>ante</w:t>
      </w:r>
      <w:r>
        <w:rPr>
          <w:color w:val="231F20"/>
          <w:spacing w:val="-14"/>
          <w:w w:val="110"/>
        </w:rPr>
        <w:t> </w:t>
      </w:r>
      <w:r>
        <w:rPr>
          <w:color w:val="231F20"/>
          <w:w w:val="110"/>
        </w:rPr>
        <w:t>la</w:t>
      </w:r>
      <w:r>
        <w:rPr>
          <w:color w:val="231F20"/>
          <w:spacing w:val="-14"/>
          <w:w w:val="110"/>
        </w:rPr>
        <w:t> </w:t>
      </w:r>
      <w:r>
        <w:rPr>
          <w:color w:val="231F20"/>
          <w:w w:val="110"/>
        </w:rPr>
        <w:t>ausencia</w:t>
      </w:r>
      <w:r>
        <w:rPr>
          <w:color w:val="231F20"/>
          <w:spacing w:val="-14"/>
          <w:w w:val="110"/>
        </w:rPr>
        <w:t> </w:t>
      </w:r>
      <w:r>
        <w:rPr>
          <w:color w:val="231F20"/>
          <w:w w:val="110"/>
        </w:rPr>
        <w:t>de</w:t>
      </w:r>
      <w:r>
        <w:rPr>
          <w:color w:val="231F20"/>
          <w:spacing w:val="-14"/>
          <w:w w:val="110"/>
        </w:rPr>
        <w:t> </w:t>
      </w:r>
      <w:r>
        <w:rPr>
          <w:color w:val="231F20"/>
          <w:w w:val="110"/>
        </w:rPr>
        <w:t>personas</w:t>
      </w:r>
      <w:r>
        <w:rPr>
          <w:color w:val="231F20"/>
          <w:spacing w:val="-14"/>
          <w:w w:val="110"/>
        </w:rPr>
        <w:t> </w:t>
      </w:r>
      <w:r>
        <w:rPr>
          <w:color w:val="231F20"/>
          <w:w w:val="110"/>
        </w:rPr>
        <w:t>que</w:t>
      </w:r>
      <w:r>
        <w:rPr>
          <w:color w:val="231F20"/>
          <w:spacing w:val="-14"/>
          <w:w w:val="110"/>
        </w:rPr>
        <w:t> </w:t>
      </w:r>
      <w:r>
        <w:rPr>
          <w:color w:val="231F20"/>
          <w:w w:val="110"/>
        </w:rPr>
        <w:t>“buenamente” pudieran</w:t>
      </w:r>
      <w:r>
        <w:rPr>
          <w:color w:val="231F20"/>
          <w:spacing w:val="-22"/>
          <w:w w:val="110"/>
        </w:rPr>
        <w:t> </w:t>
      </w:r>
      <w:r>
        <w:rPr>
          <w:color w:val="231F20"/>
          <w:w w:val="110"/>
        </w:rPr>
        <w:t>participar</w:t>
      </w:r>
      <w:r>
        <w:rPr>
          <w:color w:val="231F20"/>
          <w:spacing w:val="-22"/>
          <w:w w:val="110"/>
        </w:rPr>
        <w:t> </w:t>
      </w:r>
      <w:r>
        <w:rPr>
          <w:color w:val="231F20"/>
          <w:w w:val="110"/>
        </w:rPr>
        <w:t>como</w:t>
      </w:r>
      <w:r>
        <w:rPr>
          <w:color w:val="231F20"/>
          <w:spacing w:val="-22"/>
          <w:w w:val="110"/>
        </w:rPr>
        <w:t> </w:t>
      </w:r>
      <w:r>
        <w:rPr>
          <w:color w:val="231F20"/>
          <w:w w:val="110"/>
        </w:rPr>
        <w:t>autoridades</w:t>
      </w:r>
      <w:r>
        <w:rPr>
          <w:color w:val="231F20"/>
          <w:spacing w:val="-21"/>
          <w:w w:val="110"/>
        </w:rPr>
        <w:t> </w:t>
      </w:r>
      <w:r>
        <w:rPr>
          <w:color w:val="231F20"/>
          <w:w w:val="110"/>
        </w:rPr>
        <w:t>mesteñas,</w:t>
      </w:r>
      <w:r>
        <w:rPr>
          <w:color w:val="231F20"/>
          <w:spacing w:val="-22"/>
          <w:w w:val="110"/>
        </w:rPr>
        <w:t> </w:t>
      </w:r>
      <w:r>
        <w:rPr>
          <w:color w:val="231F20"/>
          <w:w w:val="110"/>
        </w:rPr>
        <w:t>varios</w:t>
      </w:r>
      <w:r>
        <w:rPr>
          <w:color w:val="231F20"/>
          <w:spacing w:val="-22"/>
          <w:w w:val="110"/>
        </w:rPr>
        <w:t> </w:t>
      </w:r>
      <w:r>
        <w:rPr>
          <w:color w:val="231F20"/>
          <w:w w:val="110"/>
        </w:rPr>
        <w:t>alcaldes</w:t>
      </w:r>
      <w:r>
        <w:rPr>
          <w:color w:val="231F20"/>
          <w:spacing w:val="-22"/>
          <w:w w:val="110"/>
        </w:rPr>
        <w:t> </w:t>
      </w:r>
      <w:r>
        <w:rPr>
          <w:color w:val="231F20"/>
          <w:w w:val="110"/>
        </w:rPr>
        <w:t>retornaron al frente de la corporación ganadera. Entre 1538 y 1600 debieron haberse designado 124 alcaldes de la mesta, dos por año. Sin embargo, durante esos 62 años, únicamente ocuparon el cargo 84 individuos, debido a que algunos de ellos se desempeñaron en dos, tres, cinco y hasta seis ocasio- nes. De entre esos 84 alcaldes, 15 duplicaron su gestión, otros seis go- bernaron durante tres años, dos —Jerónimo Ruiz de la Mota y Leonel de Cervantes— estuvieron al frente de la comunidad mesteña por cinco años, y Antonio de la Cadena lo hizo en seis ocasiones: 1544, 1548, 1555, 1558, 1567,</w:t>
      </w:r>
      <w:r>
        <w:rPr>
          <w:color w:val="231F20"/>
          <w:spacing w:val="-19"/>
          <w:w w:val="110"/>
        </w:rPr>
        <w:t> </w:t>
      </w:r>
      <w:r>
        <w:rPr>
          <w:color w:val="231F20"/>
          <w:w w:val="110"/>
        </w:rPr>
        <w:t>1568</w:t>
      </w:r>
      <w:r>
        <w:rPr>
          <w:color w:val="231F20"/>
          <w:spacing w:val="-19"/>
          <w:w w:val="110"/>
        </w:rPr>
        <w:t> </w:t>
      </w:r>
      <w:r>
        <w:rPr>
          <w:color w:val="231F20"/>
          <w:w w:val="110"/>
        </w:rPr>
        <w:t>(anexo</w:t>
      </w:r>
      <w:r>
        <w:rPr>
          <w:color w:val="231F20"/>
          <w:spacing w:val="-19"/>
          <w:w w:val="110"/>
        </w:rPr>
        <w:t> </w:t>
      </w:r>
      <w:r>
        <w:rPr>
          <w:color w:val="231F20"/>
          <w:w w:val="110"/>
        </w:rPr>
        <w:t>3).</w:t>
      </w:r>
      <w:r>
        <w:rPr>
          <w:color w:val="231F20"/>
          <w:spacing w:val="-19"/>
          <w:w w:val="110"/>
        </w:rPr>
        <w:t> </w:t>
      </w:r>
      <w:r>
        <w:rPr>
          <w:color w:val="231F20"/>
          <w:w w:val="110"/>
        </w:rPr>
        <w:t>Sin</w:t>
      </w:r>
      <w:r>
        <w:rPr>
          <w:color w:val="231F20"/>
          <w:spacing w:val="-19"/>
          <w:w w:val="110"/>
        </w:rPr>
        <w:t> </w:t>
      </w:r>
      <w:r>
        <w:rPr>
          <w:color w:val="231F20"/>
          <w:w w:val="110"/>
        </w:rPr>
        <w:t>embargo,</w:t>
      </w:r>
      <w:r>
        <w:rPr>
          <w:color w:val="231F20"/>
          <w:spacing w:val="-19"/>
          <w:w w:val="110"/>
        </w:rPr>
        <w:t> </w:t>
      </w:r>
      <w:r>
        <w:rPr>
          <w:color w:val="231F20"/>
          <w:w w:val="110"/>
        </w:rPr>
        <w:t>esta</w:t>
      </w:r>
      <w:r>
        <w:rPr>
          <w:color w:val="231F20"/>
          <w:spacing w:val="-19"/>
          <w:w w:val="110"/>
        </w:rPr>
        <w:t> </w:t>
      </w:r>
      <w:r>
        <w:rPr>
          <w:color w:val="231F20"/>
          <w:w w:val="110"/>
        </w:rPr>
        <w:t>relativa</w:t>
      </w:r>
      <w:r>
        <w:rPr>
          <w:color w:val="231F20"/>
          <w:spacing w:val="-19"/>
          <w:w w:val="110"/>
        </w:rPr>
        <w:t> </w:t>
      </w:r>
      <w:r>
        <w:rPr>
          <w:color w:val="231F20"/>
          <w:w w:val="110"/>
        </w:rPr>
        <w:t>concentración</w:t>
      </w:r>
      <w:r>
        <w:rPr>
          <w:color w:val="231F20"/>
          <w:spacing w:val="-19"/>
          <w:w w:val="110"/>
        </w:rPr>
        <w:t> </w:t>
      </w:r>
      <w:r>
        <w:rPr>
          <w:color w:val="231F20"/>
          <w:w w:val="110"/>
        </w:rPr>
        <w:t>del</w:t>
      </w:r>
      <w:r>
        <w:rPr>
          <w:color w:val="231F20"/>
          <w:spacing w:val="-19"/>
          <w:w w:val="110"/>
        </w:rPr>
        <w:t> </w:t>
      </w:r>
      <w:r>
        <w:rPr>
          <w:color w:val="231F20"/>
          <w:w w:val="110"/>
        </w:rPr>
        <w:t>poder</w:t>
      </w:r>
      <w:r>
        <w:rPr>
          <w:color w:val="231F20"/>
          <w:spacing w:val="-19"/>
          <w:w w:val="110"/>
        </w:rPr>
        <w:t> </w:t>
      </w:r>
      <w:r>
        <w:rPr>
          <w:color w:val="231F20"/>
          <w:w w:val="110"/>
        </w:rPr>
        <w:t>no debe</w:t>
      </w:r>
      <w:r>
        <w:rPr>
          <w:color w:val="231F20"/>
          <w:spacing w:val="-17"/>
          <w:w w:val="110"/>
        </w:rPr>
        <w:t> </w:t>
      </w:r>
      <w:r>
        <w:rPr>
          <w:color w:val="231F20"/>
          <w:w w:val="110"/>
        </w:rPr>
        <w:t>interpretarse</w:t>
      </w:r>
      <w:r>
        <w:rPr>
          <w:color w:val="231F20"/>
          <w:spacing w:val="-17"/>
          <w:w w:val="110"/>
        </w:rPr>
        <w:t> </w:t>
      </w:r>
      <w:r>
        <w:rPr>
          <w:color w:val="231F20"/>
          <w:w w:val="110"/>
        </w:rPr>
        <w:t>como</w:t>
      </w:r>
      <w:r>
        <w:rPr>
          <w:color w:val="231F20"/>
          <w:spacing w:val="-17"/>
          <w:w w:val="110"/>
        </w:rPr>
        <w:t> </w:t>
      </w:r>
      <w:r>
        <w:rPr>
          <w:color w:val="231F20"/>
          <w:w w:val="110"/>
        </w:rPr>
        <w:t>una</w:t>
      </w:r>
      <w:r>
        <w:rPr>
          <w:color w:val="231F20"/>
          <w:spacing w:val="-17"/>
          <w:w w:val="110"/>
        </w:rPr>
        <w:t> </w:t>
      </w:r>
      <w:r>
        <w:rPr>
          <w:color w:val="231F20"/>
          <w:w w:val="110"/>
        </w:rPr>
        <w:t>manifestación</w:t>
      </w:r>
      <w:r>
        <w:rPr>
          <w:color w:val="231F20"/>
          <w:spacing w:val="-17"/>
          <w:w w:val="110"/>
        </w:rPr>
        <w:t> </w:t>
      </w:r>
      <w:r>
        <w:rPr>
          <w:color w:val="231F20"/>
          <w:w w:val="110"/>
        </w:rPr>
        <w:t>claramente</w:t>
      </w:r>
      <w:r>
        <w:rPr>
          <w:color w:val="231F20"/>
          <w:spacing w:val="-17"/>
          <w:w w:val="110"/>
        </w:rPr>
        <w:t> </w:t>
      </w:r>
      <w:r>
        <w:rPr>
          <w:color w:val="231F20"/>
          <w:w w:val="110"/>
        </w:rPr>
        <w:t>autoritaria,</w:t>
      </w:r>
      <w:r>
        <w:rPr>
          <w:color w:val="231F20"/>
          <w:spacing w:val="-16"/>
          <w:w w:val="110"/>
        </w:rPr>
        <w:t> </w:t>
      </w:r>
      <w:r>
        <w:rPr>
          <w:color w:val="231F20"/>
          <w:w w:val="110"/>
        </w:rPr>
        <w:t>pues</w:t>
      </w:r>
      <w:r>
        <w:rPr>
          <w:color w:val="231F20"/>
          <w:spacing w:val="-17"/>
          <w:w w:val="110"/>
        </w:rPr>
        <w:t> </w:t>
      </w:r>
      <w:r>
        <w:rPr>
          <w:color w:val="231F20"/>
          <w:w w:val="110"/>
        </w:rPr>
        <w:t>en un sistema autoritario típico la autoridad tiende a perpetuarse permanen- temente en el</w:t>
      </w:r>
      <w:r>
        <w:rPr>
          <w:color w:val="231F20"/>
          <w:spacing w:val="-7"/>
          <w:w w:val="110"/>
        </w:rPr>
        <w:t> </w:t>
      </w:r>
      <w:r>
        <w:rPr>
          <w:color w:val="231F20"/>
          <w:spacing w:val="-4"/>
          <w:w w:val="110"/>
        </w:rPr>
        <w:t>poder.</w:t>
      </w:r>
    </w:p>
    <w:p>
      <w:pPr>
        <w:pStyle w:val="BodyText"/>
        <w:spacing w:line="285" w:lineRule="auto"/>
        <w:ind w:left="120" w:right="135" w:firstLine="340"/>
        <w:jc w:val="both"/>
      </w:pPr>
      <w:r>
        <w:rPr>
          <w:color w:val="231F20"/>
          <w:w w:val="110"/>
        </w:rPr>
        <w:t>Las actividades que desempeñaba el funcionario mesteño eran, bási- camente, de dos tipos: judiciales y administrativas. El alcalde debía hacer justicia a los solicitantes: “asimismo han de hacer pesquisa general de su oficio, aunque no haya causador ni denunciador sobre los hurtos que se han</w:t>
      </w:r>
      <w:r>
        <w:rPr>
          <w:color w:val="231F20"/>
          <w:spacing w:val="-8"/>
          <w:w w:val="110"/>
        </w:rPr>
        <w:t> </w:t>
      </w:r>
      <w:r>
        <w:rPr>
          <w:color w:val="231F20"/>
          <w:w w:val="110"/>
        </w:rPr>
        <w:t>hecho</w:t>
      </w:r>
      <w:r>
        <w:rPr>
          <w:color w:val="231F20"/>
          <w:spacing w:val="-8"/>
          <w:w w:val="110"/>
        </w:rPr>
        <w:t> </w:t>
      </w:r>
      <w:r>
        <w:rPr>
          <w:color w:val="231F20"/>
          <w:w w:val="110"/>
        </w:rPr>
        <w:t>y</w:t>
      </w:r>
      <w:r>
        <w:rPr>
          <w:color w:val="231F20"/>
          <w:spacing w:val="-8"/>
          <w:w w:val="110"/>
        </w:rPr>
        <w:t> </w:t>
      </w:r>
      <w:r>
        <w:rPr>
          <w:color w:val="231F20"/>
          <w:w w:val="110"/>
        </w:rPr>
        <w:t>hacen</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provincia,</w:t>
      </w:r>
      <w:r>
        <w:rPr>
          <w:color w:val="231F20"/>
          <w:spacing w:val="-7"/>
          <w:w w:val="110"/>
        </w:rPr>
        <w:t> </w:t>
      </w:r>
      <w:r>
        <w:rPr>
          <w:color w:val="231F20"/>
          <w:w w:val="110"/>
        </w:rPr>
        <w:t>y</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que</w:t>
      </w:r>
      <w:r>
        <w:rPr>
          <w:color w:val="231F20"/>
          <w:spacing w:val="-8"/>
          <w:w w:val="110"/>
        </w:rPr>
        <w:t> </w:t>
      </w:r>
      <w:r>
        <w:rPr>
          <w:color w:val="231F20"/>
          <w:w w:val="110"/>
        </w:rPr>
        <w:t>hallaren</w:t>
      </w:r>
      <w:r>
        <w:rPr>
          <w:color w:val="231F20"/>
          <w:spacing w:val="-8"/>
          <w:w w:val="110"/>
        </w:rPr>
        <w:t> </w:t>
      </w:r>
      <w:r>
        <w:rPr>
          <w:color w:val="231F20"/>
          <w:w w:val="110"/>
        </w:rPr>
        <w:t>culpados</w:t>
      </w:r>
      <w:r>
        <w:rPr>
          <w:color w:val="231F20"/>
          <w:spacing w:val="-9"/>
          <w:w w:val="110"/>
        </w:rPr>
        <w:t> </w:t>
      </w:r>
      <w:r>
        <w:rPr>
          <w:color w:val="231F20"/>
          <w:w w:val="110"/>
        </w:rPr>
        <w:t>los</w:t>
      </w:r>
      <w:r>
        <w:rPr>
          <w:color w:val="231F20"/>
          <w:spacing w:val="-8"/>
          <w:w w:val="110"/>
        </w:rPr>
        <w:t> </w:t>
      </w:r>
      <w:r>
        <w:rPr>
          <w:color w:val="231F20"/>
          <w:w w:val="110"/>
        </w:rPr>
        <w:t>castiga- rán</w:t>
      </w:r>
      <w:r>
        <w:rPr>
          <w:color w:val="231F20"/>
          <w:spacing w:val="-6"/>
          <w:w w:val="110"/>
        </w:rPr>
        <w:t> </w:t>
      </w:r>
      <w:r>
        <w:rPr>
          <w:color w:val="231F20"/>
          <w:w w:val="110"/>
        </w:rPr>
        <w:t>y</w:t>
      </w:r>
      <w:r>
        <w:rPr>
          <w:color w:val="231F20"/>
          <w:spacing w:val="-6"/>
          <w:w w:val="110"/>
        </w:rPr>
        <w:t> </w:t>
      </w:r>
      <w:r>
        <w:rPr>
          <w:color w:val="231F20"/>
          <w:w w:val="110"/>
        </w:rPr>
        <w:t>darán</w:t>
      </w:r>
      <w:r>
        <w:rPr>
          <w:color w:val="231F20"/>
          <w:spacing w:val="-5"/>
          <w:w w:val="110"/>
        </w:rPr>
        <w:t> </w:t>
      </w:r>
      <w:r>
        <w:rPr>
          <w:color w:val="231F20"/>
          <w:w w:val="110"/>
        </w:rPr>
        <w:t>pena</w:t>
      </w:r>
      <w:r>
        <w:rPr>
          <w:color w:val="231F20"/>
          <w:spacing w:val="-5"/>
          <w:w w:val="110"/>
        </w:rPr>
        <w:t> </w:t>
      </w:r>
      <w:r>
        <w:rPr>
          <w:color w:val="231F20"/>
          <w:w w:val="110"/>
        </w:rPr>
        <w:t>que</w:t>
      </w:r>
      <w:r>
        <w:rPr>
          <w:color w:val="231F20"/>
          <w:spacing w:val="-5"/>
          <w:w w:val="110"/>
        </w:rPr>
        <w:t> </w:t>
      </w:r>
      <w:r>
        <w:rPr>
          <w:color w:val="231F20"/>
          <w:w w:val="110"/>
        </w:rPr>
        <w:t>pareciere</w:t>
      </w:r>
      <w:r>
        <w:rPr>
          <w:color w:val="231F20"/>
          <w:spacing w:val="-5"/>
          <w:w w:val="110"/>
        </w:rPr>
        <w:t> </w:t>
      </w:r>
      <w:r>
        <w:rPr>
          <w:color w:val="231F20"/>
          <w:w w:val="110"/>
        </w:rPr>
        <w:t>y</w:t>
      </w:r>
      <w:r>
        <w:rPr>
          <w:color w:val="231F20"/>
          <w:spacing w:val="-6"/>
          <w:w w:val="110"/>
        </w:rPr>
        <w:t> </w:t>
      </w:r>
      <w:r>
        <w:rPr>
          <w:color w:val="231F20"/>
          <w:w w:val="110"/>
        </w:rPr>
        <w:t>conviniere</w:t>
      </w:r>
      <w:r>
        <w:rPr>
          <w:color w:val="231F20"/>
          <w:spacing w:val="-6"/>
          <w:w w:val="110"/>
        </w:rPr>
        <w:t> </w:t>
      </w:r>
      <w:r>
        <w:rPr>
          <w:color w:val="231F20"/>
          <w:w w:val="110"/>
        </w:rPr>
        <w:t>conforme</w:t>
      </w:r>
      <w:r>
        <w:rPr>
          <w:color w:val="231F20"/>
          <w:spacing w:val="-6"/>
          <w:w w:val="110"/>
        </w:rPr>
        <w:t> </w:t>
      </w:r>
      <w:r>
        <w:rPr>
          <w:color w:val="231F20"/>
          <w:w w:val="110"/>
        </w:rPr>
        <w:t>a</w:t>
      </w:r>
      <w:r>
        <w:rPr>
          <w:color w:val="231F20"/>
          <w:spacing w:val="-6"/>
          <w:w w:val="110"/>
        </w:rPr>
        <w:t> </w:t>
      </w:r>
      <w:r>
        <w:rPr>
          <w:color w:val="231F20"/>
          <w:w w:val="110"/>
        </w:rPr>
        <w:t>derecho”</w:t>
      </w:r>
      <w:r>
        <w:rPr>
          <w:color w:val="231F20"/>
          <w:spacing w:val="-5"/>
          <w:w w:val="110"/>
        </w:rPr>
        <w:t> </w:t>
      </w:r>
      <w:r>
        <w:rPr>
          <w:color w:val="231F20"/>
          <w:w w:val="110"/>
        </w:rPr>
        <w:t>(Chávez, 1956: ordenanza 2). Se encargaba de las causas suscitadas en tres leguas   a la redonda en asuntos civiles y criminales que involucraban a los herma- nos mesteños, además de que hacía averiguaciones y llamaba a testigos para la solución de los</w:t>
      </w:r>
      <w:r>
        <w:rPr>
          <w:color w:val="231F20"/>
          <w:spacing w:val="-2"/>
          <w:w w:val="110"/>
        </w:rPr>
        <w:t> </w:t>
      </w:r>
      <w:r>
        <w:rPr>
          <w:color w:val="231F20"/>
          <w:w w:val="110"/>
        </w:rPr>
        <w:t>litigios.</w:t>
      </w:r>
    </w:p>
    <w:p>
      <w:pPr>
        <w:pStyle w:val="BodyText"/>
        <w:spacing w:before="10"/>
        <w:rPr>
          <w:sz w:val="24"/>
        </w:rPr>
      </w:pPr>
      <w:r>
        <w:rPr/>
        <w:pict>
          <v:line style="position:absolute;mso-position-horizontal-relative:page;mso-position-vertical-relative:paragraph;z-index:1576;mso-wrap-distance-left:0;mso-wrap-distance-right:0" from="60pt,16.786835pt" to="96pt,16.786835pt" stroked="true" strokeweight=".5pt" strokecolor="#231f20">
            <w10:wrap type="topAndBottom"/>
          </v:line>
        </w:pict>
      </w:r>
    </w:p>
    <w:p>
      <w:pPr>
        <w:spacing w:line="256" w:lineRule="auto" w:before="14"/>
        <w:ind w:left="120" w:right="135" w:firstLine="0"/>
        <w:jc w:val="both"/>
        <w:rPr>
          <w:sz w:val="16"/>
        </w:rPr>
      </w:pPr>
      <w:r>
        <w:rPr>
          <w:color w:val="231F20"/>
          <w:w w:val="110"/>
          <w:sz w:val="16"/>
        </w:rPr>
        <w:t>(O’Gorman, 1970: acta 3311). Respecto a esta obra del conocido historiador mexicano, se prefirió anotar el número de acta, en lugar del de la página, para una más rápida localización de la información.</w:t>
      </w:r>
    </w:p>
    <w:p>
      <w:pPr>
        <w:spacing w:after="0" w:line="256" w:lineRule="auto"/>
        <w:jc w:val="both"/>
        <w:rPr>
          <w:sz w:val="16"/>
        </w:rPr>
        <w:sectPr>
          <w:pgSz w:w="9640" w:h="13040"/>
          <w:pgMar w:header="0" w:footer="1464" w:top="860" w:bottom="1660" w:left="1080" w:right="1340"/>
        </w:sectPr>
      </w:pPr>
    </w:p>
    <w:p>
      <w:pPr>
        <w:pStyle w:val="BodyText"/>
        <w:spacing w:line="285" w:lineRule="auto" w:before="42"/>
        <w:ind w:left="137" w:right="117" w:firstLine="340"/>
        <w:jc w:val="both"/>
      </w:pPr>
      <w:r>
        <w:rPr>
          <w:color w:val="231F20"/>
          <w:w w:val="110"/>
        </w:rPr>
        <w:t>El</w:t>
      </w:r>
      <w:r>
        <w:rPr>
          <w:color w:val="231F20"/>
          <w:spacing w:val="-7"/>
          <w:w w:val="110"/>
        </w:rPr>
        <w:t> </w:t>
      </w:r>
      <w:r>
        <w:rPr>
          <w:color w:val="231F20"/>
          <w:w w:val="110"/>
        </w:rPr>
        <w:t>poder</w:t>
      </w:r>
      <w:r>
        <w:rPr>
          <w:color w:val="231F20"/>
          <w:spacing w:val="-6"/>
          <w:w w:val="110"/>
        </w:rPr>
        <w:t> </w:t>
      </w:r>
      <w:r>
        <w:rPr>
          <w:color w:val="231F20"/>
          <w:w w:val="110"/>
        </w:rPr>
        <w:t>del</w:t>
      </w:r>
      <w:r>
        <w:rPr>
          <w:color w:val="231F20"/>
          <w:spacing w:val="-6"/>
          <w:w w:val="110"/>
        </w:rPr>
        <w:t> </w:t>
      </w:r>
      <w:r>
        <w:rPr>
          <w:color w:val="231F20"/>
          <w:w w:val="110"/>
        </w:rPr>
        <w:t>alcalde</w:t>
      </w:r>
      <w:r>
        <w:rPr>
          <w:color w:val="231F20"/>
          <w:spacing w:val="-6"/>
          <w:w w:val="110"/>
        </w:rPr>
        <w:t> </w:t>
      </w:r>
      <w:r>
        <w:rPr>
          <w:color w:val="231F20"/>
          <w:w w:val="110"/>
        </w:rPr>
        <w:t>se</w:t>
      </w:r>
      <w:r>
        <w:rPr>
          <w:color w:val="231F20"/>
          <w:spacing w:val="-6"/>
          <w:w w:val="110"/>
        </w:rPr>
        <w:t> </w:t>
      </w:r>
      <w:r>
        <w:rPr>
          <w:color w:val="231F20"/>
          <w:w w:val="110"/>
        </w:rPr>
        <w:t>ejercía</w:t>
      </w:r>
      <w:r>
        <w:rPr>
          <w:color w:val="231F20"/>
          <w:spacing w:val="-6"/>
          <w:w w:val="110"/>
        </w:rPr>
        <w:t> </w:t>
      </w:r>
      <w:r>
        <w:rPr>
          <w:color w:val="231F20"/>
          <w:w w:val="110"/>
        </w:rPr>
        <w:t>considerando</w:t>
      </w:r>
      <w:r>
        <w:rPr>
          <w:color w:val="231F20"/>
          <w:spacing w:val="-7"/>
          <w:w w:val="110"/>
        </w:rPr>
        <w:t> </w:t>
      </w:r>
      <w:r>
        <w:rPr>
          <w:color w:val="231F20"/>
          <w:w w:val="110"/>
        </w:rPr>
        <w:t>la</w:t>
      </w:r>
      <w:r>
        <w:rPr>
          <w:color w:val="231F20"/>
          <w:spacing w:val="-6"/>
          <w:w w:val="110"/>
        </w:rPr>
        <w:t> </w:t>
      </w:r>
      <w:r>
        <w:rPr>
          <w:color w:val="231F20"/>
          <w:w w:val="110"/>
        </w:rPr>
        <w:t>insubordinación</w:t>
      </w:r>
      <w:r>
        <w:rPr>
          <w:color w:val="231F20"/>
          <w:spacing w:val="-7"/>
          <w:w w:val="110"/>
        </w:rPr>
        <w:t> </w:t>
      </w:r>
      <w:r>
        <w:rPr>
          <w:color w:val="231F20"/>
          <w:w w:val="110"/>
        </w:rPr>
        <w:t>o</w:t>
      </w:r>
      <w:r>
        <w:rPr>
          <w:color w:val="231F20"/>
          <w:spacing w:val="-6"/>
          <w:w w:val="110"/>
        </w:rPr>
        <w:t> </w:t>
      </w:r>
      <w:r>
        <w:rPr>
          <w:color w:val="231F20"/>
          <w:w w:val="110"/>
        </w:rPr>
        <w:t>delito y el origen étnico del insurrecto. </w:t>
      </w:r>
      <w:r>
        <w:rPr>
          <w:color w:val="231F20"/>
          <w:spacing w:val="-3"/>
          <w:w w:val="110"/>
        </w:rPr>
        <w:t>Para </w:t>
      </w:r>
      <w:r>
        <w:rPr>
          <w:color w:val="231F20"/>
          <w:w w:val="110"/>
        </w:rPr>
        <w:t>hacer valer su autoridad en los</w:t>
      </w:r>
      <w:r>
        <w:rPr>
          <w:color w:val="231F20"/>
          <w:spacing w:val="-31"/>
          <w:w w:val="110"/>
        </w:rPr>
        <w:t> </w:t>
      </w:r>
      <w:r>
        <w:rPr>
          <w:color w:val="231F20"/>
          <w:w w:val="110"/>
        </w:rPr>
        <w:t>sitios a los que acudía, llevaba consigo los símbolos que se la conferían. Por eso se indicaba que “para la ejecución de la justicia […] puedan traer y traigan vara</w:t>
      </w:r>
      <w:r>
        <w:rPr>
          <w:color w:val="231F20"/>
          <w:spacing w:val="-5"/>
          <w:w w:val="110"/>
        </w:rPr>
        <w:t> </w:t>
      </w:r>
      <w:r>
        <w:rPr>
          <w:color w:val="231F20"/>
          <w:w w:val="110"/>
        </w:rPr>
        <w:t>de</w:t>
      </w:r>
      <w:r>
        <w:rPr>
          <w:color w:val="231F20"/>
          <w:spacing w:val="-5"/>
          <w:w w:val="110"/>
        </w:rPr>
        <w:t> </w:t>
      </w:r>
      <w:r>
        <w:rPr>
          <w:color w:val="231F20"/>
          <w:w w:val="110"/>
        </w:rPr>
        <w:t>justicia</w:t>
      </w:r>
      <w:r>
        <w:rPr>
          <w:color w:val="231F20"/>
          <w:spacing w:val="-5"/>
          <w:w w:val="110"/>
        </w:rPr>
        <w:t> </w:t>
      </w:r>
      <w:r>
        <w:rPr>
          <w:color w:val="231F20"/>
          <w:w w:val="110"/>
        </w:rPr>
        <w:t>y</w:t>
      </w:r>
      <w:r>
        <w:rPr>
          <w:color w:val="231F20"/>
          <w:spacing w:val="-5"/>
          <w:w w:val="110"/>
        </w:rPr>
        <w:t> </w:t>
      </w:r>
      <w:r>
        <w:rPr>
          <w:color w:val="231F20"/>
          <w:w w:val="110"/>
        </w:rPr>
        <w:t>estas</w:t>
      </w:r>
      <w:r>
        <w:rPr>
          <w:color w:val="231F20"/>
          <w:spacing w:val="-4"/>
          <w:w w:val="110"/>
        </w:rPr>
        <w:t> </w:t>
      </w:r>
      <w:r>
        <w:rPr>
          <w:color w:val="231F20"/>
          <w:w w:val="110"/>
        </w:rPr>
        <w:t>Ordenanzas,</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4"/>
          <w:w w:val="110"/>
        </w:rPr>
        <w:t> </w:t>
      </w:r>
      <w:r>
        <w:rPr>
          <w:color w:val="231F20"/>
          <w:w w:val="110"/>
        </w:rPr>
        <w:t>cada</w:t>
      </w:r>
      <w:r>
        <w:rPr>
          <w:color w:val="231F20"/>
          <w:spacing w:val="-5"/>
          <w:w w:val="110"/>
        </w:rPr>
        <w:t> </w:t>
      </w:r>
      <w:r>
        <w:rPr>
          <w:color w:val="231F20"/>
          <w:w w:val="110"/>
        </w:rPr>
        <w:t>uno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dichos</w:t>
      </w:r>
      <w:r>
        <w:rPr>
          <w:color w:val="231F20"/>
          <w:spacing w:val="-4"/>
          <w:w w:val="110"/>
        </w:rPr>
        <w:t> </w:t>
      </w:r>
      <w:r>
        <w:rPr>
          <w:color w:val="231F20"/>
          <w:w w:val="110"/>
        </w:rPr>
        <w:t>alcaldes sea obligado a las llevar y las lleven autorizadas, así para determinar las causas que ante él se trataren como para platicar con los hermanos del Consejo” (Chávez, 1956: ordenanza</w:t>
      </w:r>
      <w:r>
        <w:rPr>
          <w:color w:val="231F20"/>
          <w:spacing w:val="-16"/>
          <w:w w:val="110"/>
        </w:rPr>
        <w:t> </w:t>
      </w:r>
      <w:r>
        <w:rPr>
          <w:color w:val="231F20"/>
          <w:w w:val="110"/>
        </w:rPr>
        <w:t>3).</w:t>
      </w:r>
    </w:p>
    <w:p>
      <w:pPr>
        <w:pStyle w:val="BodyText"/>
        <w:spacing w:line="285" w:lineRule="auto"/>
        <w:ind w:left="137" w:right="118" w:firstLine="340"/>
        <w:jc w:val="both"/>
      </w:pPr>
      <w:r>
        <w:rPr>
          <w:color w:val="231F20"/>
          <w:w w:val="110"/>
        </w:rPr>
        <w:t>Su</w:t>
      </w:r>
      <w:r>
        <w:rPr>
          <w:color w:val="231F20"/>
          <w:spacing w:val="-10"/>
          <w:w w:val="110"/>
        </w:rPr>
        <w:t> </w:t>
      </w:r>
      <w:r>
        <w:rPr>
          <w:color w:val="231F20"/>
          <w:w w:val="110"/>
        </w:rPr>
        <w:t>labor</w:t>
      </w:r>
      <w:r>
        <w:rPr>
          <w:color w:val="231F20"/>
          <w:spacing w:val="-10"/>
          <w:w w:val="110"/>
        </w:rPr>
        <w:t> </w:t>
      </w:r>
      <w:r>
        <w:rPr>
          <w:color w:val="231F20"/>
          <w:w w:val="110"/>
        </w:rPr>
        <w:t>administrativa</w:t>
      </w:r>
      <w:r>
        <w:rPr>
          <w:color w:val="231F20"/>
          <w:spacing w:val="-9"/>
          <w:w w:val="110"/>
        </w:rPr>
        <w:t> </w:t>
      </w:r>
      <w:r>
        <w:rPr>
          <w:color w:val="231F20"/>
          <w:w w:val="110"/>
        </w:rPr>
        <w:t>se</w:t>
      </w:r>
      <w:r>
        <w:rPr>
          <w:color w:val="231F20"/>
          <w:spacing w:val="-10"/>
          <w:w w:val="110"/>
        </w:rPr>
        <w:t> </w:t>
      </w:r>
      <w:r>
        <w:rPr>
          <w:color w:val="231F20"/>
          <w:w w:val="110"/>
        </w:rPr>
        <w:t>enfocó</w:t>
      </w:r>
      <w:r>
        <w:rPr>
          <w:color w:val="231F20"/>
          <w:spacing w:val="-10"/>
          <w:w w:val="110"/>
        </w:rPr>
        <w:t> </w:t>
      </w:r>
      <w:r>
        <w:rPr>
          <w:color w:val="231F20"/>
          <w:w w:val="110"/>
        </w:rPr>
        <w:t>al</w:t>
      </w:r>
      <w:r>
        <w:rPr>
          <w:color w:val="231F20"/>
          <w:spacing w:val="-10"/>
          <w:w w:val="110"/>
        </w:rPr>
        <w:t> </w:t>
      </w:r>
      <w:r>
        <w:rPr>
          <w:color w:val="231F20"/>
          <w:w w:val="110"/>
        </w:rPr>
        <w:t>propósito</w:t>
      </w:r>
      <w:r>
        <w:rPr>
          <w:color w:val="231F20"/>
          <w:spacing w:val="-10"/>
          <w:w w:val="110"/>
        </w:rPr>
        <w:t> </w:t>
      </w:r>
      <w:r>
        <w:rPr>
          <w:color w:val="231F20"/>
          <w:w w:val="110"/>
        </w:rPr>
        <w:t>de</w:t>
      </w:r>
      <w:r>
        <w:rPr>
          <w:color w:val="231F20"/>
          <w:spacing w:val="-10"/>
          <w:w w:val="110"/>
        </w:rPr>
        <w:t> </w:t>
      </w:r>
      <w:r>
        <w:rPr>
          <w:color w:val="231F20"/>
          <w:w w:val="110"/>
        </w:rPr>
        <w:t>promover</w:t>
      </w:r>
      <w:r>
        <w:rPr>
          <w:color w:val="231F20"/>
          <w:spacing w:val="-10"/>
          <w:w w:val="110"/>
        </w:rPr>
        <w:t> </w:t>
      </w:r>
      <w:r>
        <w:rPr>
          <w:color w:val="231F20"/>
          <w:w w:val="110"/>
        </w:rPr>
        <w:t>la</w:t>
      </w:r>
      <w:r>
        <w:rPr>
          <w:color w:val="231F20"/>
          <w:spacing w:val="-10"/>
          <w:w w:val="110"/>
        </w:rPr>
        <w:t> </w:t>
      </w:r>
      <w:r>
        <w:rPr>
          <w:color w:val="231F20"/>
          <w:w w:val="110"/>
        </w:rPr>
        <w:t>cría</w:t>
      </w:r>
      <w:r>
        <w:rPr>
          <w:color w:val="231F20"/>
          <w:spacing w:val="-10"/>
          <w:w w:val="110"/>
        </w:rPr>
        <w:t> </w:t>
      </w:r>
      <w:r>
        <w:rPr>
          <w:color w:val="231F20"/>
          <w:w w:val="110"/>
        </w:rPr>
        <w:t>y</w:t>
      </w:r>
      <w:r>
        <w:rPr>
          <w:color w:val="231F20"/>
          <w:spacing w:val="-10"/>
          <w:w w:val="110"/>
        </w:rPr>
        <w:t> </w:t>
      </w:r>
      <w:r>
        <w:rPr>
          <w:color w:val="231F20"/>
          <w:w w:val="110"/>
        </w:rPr>
        <w:t>au- mentar los ganados. En torno a lo </w:t>
      </w:r>
      <w:r>
        <w:rPr>
          <w:color w:val="231F20"/>
          <w:spacing w:val="-4"/>
          <w:w w:val="110"/>
        </w:rPr>
        <w:t>anterior, </w:t>
      </w:r>
      <w:r>
        <w:rPr>
          <w:color w:val="231F20"/>
          <w:w w:val="110"/>
        </w:rPr>
        <w:t>fueron varias las acciones </w:t>
      </w:r>
      <w:r>
        <w:rPr>
          <w:color w:val="231F20"/>
          <w:spacing w:val="-2"/>
          <w:w w:val="110"/>
        </w:rPr>
        <w:t>que </w:t>
      </w:r>
      <w:r>
        <w:rPr>
          <w:color w:val="231F20"/>
          <w:w w:val="110"/>
        </w:rPr>
        <w:t>tomaron los alcaldes de la mesta, entre ellas la vigilancia en la apertura de cañadas y abrevaderos, la adjudicación del abasto de las carnicerías y su inspección,</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las</w:t>
      </w:r>
      <w:r>
        <w:rPr>
          <w:color w:val="231F20"/>
          <w:spacing w:val="-6"/>
          <w:w w:val="110"/>
        </w:rPr>
        <w:t> </w:t>
      </w:r>
      <w:r>
        <w:rPr>
          <w:color w:val="231F20"/>
          <w:w w:val="110"/>
        </w:rPr>
        <w:t>visitas</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estancias.</w:t>
      </w:r>
      <w:r>
        <w:rPr>
          <w:color w:val="231F20"/>
          <w:spacing w:val="-5"/>
          <w:w w:val="110"/>
        </w:rPr>
        <w:t> </w:t>
      </w:r>
      <w:r>
        <w:rPr>
          <w:color w:val="231F20"/>
          <w:w w:val="110"/>
        </w:rPr>
        <w:t>Otra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funciones</w:t>
      </w:r>
      <w:r>
        <w:rPr>
          <w:color w:val="231F20"/>
          <w:spacing w:val="-6"/>
          <w:w w:val="110"/>
        </w:rPr>
        <w:t> </w:t>
      </w:r>
      <w:r>
        <w:rPr>
          <w:color w:val="231F20"/>
          <w:w w:val="110"/>
        </w:rPr>
        <w:t>princi- pales era la organización de los dos concejos o reuniones anuales mencio- nados</w:t>
      </w:r>
      <w:r>
        <w:rPr>
          <w:color w:val="231F20"/>
          <w:spacing w:val="10"/>
          <w:w w:val="110"/>
        </w:rPr>
        <w:t> </w:t>
      </w:r>
      <w:r>
        <w:rPr>
          <w:color w:val="231F20"/>
          <w:spacing w:val="-2"/>
          <w:w w:val="110"/>
        </w:rPr>
        <w:t>antes.</w:t>
      </w:r>
    </w:p>
    <w:p>
      <w:pPr>
        <w:pStyle w:val="BodyText"/>
        <w:spacing w:line="285" w:lineRule="auto"/>
        <w:ind w:left="137" w:right="118" w:firstLine="340"/>
        <w:jc w:val="both"/>
      </w:pPr>
      <w:r>
        <w:rPr>
          <w:color w:val="231F20"/>
          <w:spacing w:val="-3"/>
          <w:w w:val="110"/>
        </w:rPr>
        <w:t>Para </w:t>
      </w:r>
      <w:r>
        <w:rPr>
          <w:color w:val="231F20"/>
          <w:w w:val="110"/>
        </w:rPr>
        <w:t>la ejecución de todas sus tareas, los alcaldes de las mestas novo- hispanas se apoyaron en varios funcionarios. Las autoridades ganaderas gozaron</w:t>
      </w:r>
      <w:r>
        <w:rPr>
          <w:color w:val="231F20"/>
          <w:spacing w:val="-15"/>
          <w:w w:val="110"/>
        </w:rPr>
        <w:t> </w:t>
      </w:r>
      <w:r>
        <w:rPr>
          <w:color w:val="231F20"/>
          <w:w w:val="110"/>
        </w:rPr>
        <w:t>de</w:t>
      </w:r>
      <w:r>
        <w:rPr>
          <w:color w:val="231F20"/>
          <w:spacing w:val="-15"/>
          <w:w w:val="110"/>
        </w:rPr>
        <w:t> </w:t>
      </w:r>
      <w:r>
        <w:rPr>
          <w:color w:val="231F20"/>
          <w:w w:val="110"/>
        </w:rPr>
        <w:t>autonomía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5"/>
          <w:w w:val="110"/>
        </w:rPr>
        <w:t> </w:t>
      </w:r>
      <w:r>
        <w:rPr>
          <w:color w:val="231F20"/>
          <w:w w:val="110"/>
        </w:rPr>
        <w:t>elección</w:t>
      </w:r>
      <w:r>
        <w:rPr>
          <w:color w:val="231F20"/>
          <w:spacing w:val="-14"/>
          <w:w w:val="110"/>
        </w:rPr>
        <w:t> </w:t>
      </w:r>
      <w:r>
        <w:rPr>
          <w:color w:val="231F20"/>
          <w:w w:val="110"/>
        </w:rPr>
        <w:t>de</w:t>
      </w:r>
      <w:r>
        <w:rPr>
          <w:color w:val="231F20"/>
          <w:spacing w:val="-15"/>
          <w:w w:val="110"/>
        </w:rPr>
        <w:t> </w:t>
      </w:r>
      <w:r>
        <w:rPr>
          <w:color w:val="231F20"/>
          <w:w w:val="110"/>
        </w:rPr>
        <w:t>algunos</w:t>
      </w:r>
      <w:r>
        <w:rPr>
          <w:color w:val="231F20"/>
          <w:spacing w:val="-14"/>
          <w:w w:val="110"/>
        </w:rPr>
        <w:t> </w:t>
      </w:r>
      <w:r>
        <w:rPr>
          <w:color w:val="231F20"/>
          <w:w w:val="110"/>
        </w:rPr>
        <w:t>de</w:t>
      </w:r>
      <w:r>
        <w:rPr>
          <w:color w:val="231F20"/>
          <w:spacing w:val="-15"/>
          <w:w w:val="110"/>
        </w:rPr>
        <w:t> </w:t>
      </w:r>
      <w:r>
        <w:rPr>
          <w:color w:val="231F20"/>
          <w:w w:val="110"/>
        </w:rPr>
        <w:t>sus</w:t>
      </w:r>
      <w:r>
        <w:rPr>
          <w:color w:val="231F20"/>
          <w:spacing w:val="-15"/>
          <w:w w:val="110"/>
        </w:rPr>
        <w:t> </w:t>
      </w:r>
      <w:r>
        <w:rPr>
          <w:color w:val="231F20"/>
          <w:w w:val="110"/>
        </w:rPr>
        <w:t>ministros</w:t>
      </w:r>
      <w:r>
        <w:rPr>
          <w:color w:val="231F20"/>
          <w:spacing w:val="-15"/>
          <w:w w:val="110"/>
        </w:rPr>
        <w:t> </w:t>
      </w:r>
      <w:r>
        <w:rPr>
          <w:color w:val="231F20"/>
          <w:w w:val="110"/>
        </w:rPr>
        <w:t>auxiliares: el mayordomo y los alguaciles eran designados por el alcalde de mesta. El mayordomo jugó un papel importante como contador y registrador de los bienes mostrencos y monetarios. Los alguaciles lo auxiliaban para la apli- cación de la justicia durante los días y en los lugares donde se efectuaba el concejo.</w:t>
      </w:r>
      <w:r>
        <w:rPr>
          <w:color w:val="231F20"/>
          <w:spacing w:val="-8"/>
          <w:w w:val="110"/>
        </w:rPr>
        <w:t> </w:t>
      </w:r>
      <w:r>
        <w:rPr>
          <w:color w:val="231F20"/>
          <w:w w:val="110"/>
        </w:rPr>
        <w:t>A</w:t>
      </w:r>
      <w:r>
        <w:rPr>
          <w:color w:val="231F20"/>
          <w:spacing w:val="-7"/>
          <w:w w:val="110"/>
        </w:rPr>
        <w:t> </w:t>
      </w:r>
      <w:r>
        <w:rPr>
          <w:color w:val="231F20"/>
          <w:w w:val="110"/>
        </w:rPr>
        <w:t>diferencia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Nueva</w:t>
      </w:r>
      <w:r>
        <w:rPr>
          <w:color w:val="231F20"/>
          <w:spacing w:val="-7"/>
          <w:w w:val="110"/>
        </w:rPr>
        <w:t> </w:t>
      </w:r>
      <w:r>
        <w:rPr>
          <w:color w:val="231F20"/>
          <w:w w:val="110"/>
        </w:rPr>
        <w:t>España,</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península</w:t>
      </w:r>
      <w:r>
        <w:rPr>
          <w:color w:val="231F20"/>
          <w:spacing w:val="-7"/>
          <w:w w:val="110"/>
        </w:rPr>
        <w:t> </w:t>
      </w:r>
      <w:r>
        <w:rPr>
          <w:color w:val="231F20"/>
          <w:w w:val="110"/>
        </w:rPr>
        <w:t>la</w:t>
      </w:r>
      <w:r>
        <w:rPr>
          <w:color w:val="231F20"/>
          <w:spacing w:val="-7"/>
          <w:w w:val="110"/>
        </w:rPr>
        <w:t> </w:t>
      </w:r>
      <w:r>
        <w:rPr>
          <w:color w:val="231F20"/>
          <w:w w:val="110"/>
        </w:rPr>
        <w:t>administración era llevada por un equipo de contadores y receptores, cuyas cuentas revi- saba</w:t>
      </w:r>
      <w:r>
        <w:rPr>
          <w:color w:val="231F20"/>
          <w:spacing w:val="-10"/>
          <w:w w:val="110"/>
        </w:rPr>
        <w:t> </w:t>
      </w:r>
      <w:r>
        <w:rPr>
          <w:color w:val="231F20"/>
          <w:w w:val="110"/>
        </w:rPr>
        <w:t>anualmente</w:t>
      </w:r>
      <w:r>
        <w:rPr>
          <w:color w:val="231F20"/>
          <w:spacing w:val="-10"/>
          <w:w w:val="110"/>
        </w:rPr>
        <w:t> </w:t>
      </w:r>
      <w:r>
        <w:rPr>
          <w:color w:val="231F20"/>
          <w:w w:val="110"/>
        </w:rPr>
        <w:t>el</w:t>
      </w:r>
      <w:r>
        <w:rPr>
          <w:color w:val="231F20"/>
          <w:spacing w:val="-10"/>
          <w:w w:val="110"/>
        </w:rPr>
        <w:t> </w:t>
      </w:r>
      <w:r>
        <w:rPr>
          <w:color w:val="231F20"/>
          <w:w w:val="110"/>
        </w:rPr>
        <w:t>presidente.</w:t>
      </w:r>
      <w:r>
        <w:rPr>
          <w:color w:val="231F20"/>
          <w:spacing w:val="-10"/>
          <w:w w:val="110"/>
        </w:rPr>
        <w:t> </w:t>
      </w:r>
      <w:r>
        <w:rPr>
          <w:color w:val="231F20"/>
          <w:w w:val="110"/>
        </w:rPr>
        <w:t>Otros</w:t>
      </w:r>
      <w:r>
        <w:rPr>
          <w:color w:val="231F20"/>
          <w:spacing w:val="-10"/>
          <w:w w:val="110"/>
        </w:rPr>
        <w:t> </w:t>
      </w:r>
      <w:r>
        <w:rPr>
          <w:color w:val="231F20"/>
          <w:w w:val="110"/>
        </w:rPr>
        <w:t>funcionarios</w:t>
      </w:r>
      <w:r>
        <w:rPr>
          <w:color w:val="231F20"/>
          <w:spacing w:val="-10"/>
          <w:w w:val="110"/>
        </w:rPr>
        <w:t> </w:t>
      </w:r>
      <w:r>
        <w:rPr>
          <w:color w:val="231F20"/>
          <w:w w:val="110"/>
        </w:rPr>
        <w:t>importantes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mesta castellana fueron los procuradores de corte, los procuradores de puertos, los procuradores de dehesas, alcaldes atajadores y los alcaldes de cua- drilla</w:t>
      </w:r>
      <w:r>
        <w:rPr>
          <w:color w:val="231F20"/>
          <w:spacing w:val="-6"/>
          <w:w w:val="110"/>
        </w:rPr>
        <w:t> </w:t>
      </w:r>
      <w:r>
        <w:rPr>
          <w:color w:val="231F20"/>
          <w:w w:val="110"/>
        </w:rPr>
        <w:t>o</w:t>
      </w:r>
      <w:r>
        <w:rPr>
          <w:color w:val="231F20"/>
          <w:spacing w:val="-7"/>
          <w:w w:val="110"/>
        </w:rPr>
        <w:t> </w:t>
      </w:r>
      <w:r>
        <w:rPr>
          <w:color w:val="231F20"/>
          <w:w w:val="110"/>
        </w:rPr>
        <w:t>alcaldes</w:t>
      </w:r>
      <w:r>
        <w:rPr>
          <w:color w:val="231F20"/>
          <w:spacing w:val="-6"/>
          <w:w w:val="110"/>
        </w:rPr>
        <w:t> </w:t>
      </w:r>
      <w:r>
        <w:rPr>
          <w:color w:val="231F20"/>
          <w:w w:val="110"/>
        </w:rPr>
        <w:t>de</w:t>
      </w:r>
      <w:r>
        <w:rPr>
          <w:color w:val="231F20"/>
          <w:spacing w:val="-7"/>
          <w:w w:val="110"/>
        </w:rPr>
        <w:t> </w:t>
      </w:r>
      <w:r>
        <w:rPr>
          <w:color w:val="231F20"/>
          <w:w w:val="110"/>
        </w:rPr>
        <w:t>mesta,</w:t>
      </w:r>
      <w:r>
        <w:rPr>
          <w:color w:val="231F20"/>
          <w:spacing w:val="-7"/>
          <w:w w:val="110"/>
        </w:rPr>
        <w:t> </w:t>
      </w:r>
      <w:r>
        <w:rPr>
          <w:color w:val="231F20"/>
          <w:w w:val="110"/>
        </w:rPr>
        <w:t>electos</w:t>
      </w:r>
      <w:r>
        <w:rPr>
          <w:color w:val="231F20"/>
          <w:spacing w:val="-6"/>
          <w:w w:val="110"/>
        </w:rPr>
        <w:t> </w:t>
      </w:r>
      <w:r>
        <w:rPr>
          <w:color w:val="231F20"/>
          <w:w w:val="110"/>
        </w:rPr>
        <w:t>cada</w:t>
      </w:r>
      <w:r>
        <w:rPr>
          <w:color w:val="231F20"/>
          <w:spacing w:val="-7"/>
          <w:w w:val="110"/>
        </w:rPr>
        <w:t> </w:t>
      </w:r>
      <w:r>
        <w:rPr>
          <w:color w:val="231F20"/>
          <w:w w:val="110"/>
        </w:rPr>
        <w:t>cuatro</w:t>
      </w:r>
      <w:r>
        <w:rPr>
          <w:color w:val="231F20"/>
          <w:spacing w:val="-7"/>
          <w:w w:val="110"/>
        </w:rPr>
        <w:t> </w:t>
      </w:r>
      <w:r>
        <w:rPr>
          <w:color w:val="231F20"/>
          <w:w w:val="110"/>
        </w:rPr>
        <w:t>años</w:t>
      </w:r>
      <w:r>
        <w:rPr>
          <w:color w:val="231F20"/>
          <w:spacing w:val="-6"/>
          <w:w w:val="110"/>
        </w:rPr>
        <w:t> </w:t>
      </w:r>
      <w:r>
        <w:rPr>
          <w:color w:val="231F20"/>
          <w:w w:val="110"/>
        </w:rPr>
        <w:t>como</w:t>
      </w:r>
      <w:r>
        <w:rPr>
          <w:color w:val="231F20"/>
          <w:spacing w:val="-7"/>
          <w:w w:val="110"/>
        </w:rPr>
        <w:t> </w:t>
      </w:r>
      <w:r>
        <w:rPr>
          <w:color w:val="231F20"/>
          <w:w w:val="110"/>
        </w:rPr>
        <w:t>“personas</w:t>
      </w:r>
      <w:r>
        <w:rPr>
          <w:color w:val="231F20"/>
          <w:spacing w:val="-7"/>
          <w:w w:val="110"/>
        </w:rPr>
        <w:t> </w:t>
      </w:r>
      <w:r>
        <w:rPr>
          <w:color w:val="231F20"/>
          <w:w w:val="110"/>
        </w:rPr>
        <w:t>experi- mentadas</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w w:val="110"/>
        </w:rPr>
        <w:t>intachable</w:t>
      </w:r>
      <w:r>
        <w:rPr>
          <w:color w:val="231F20"/>
          <w:spacing w:val="-12"/>
          <w:w w:val="110"/>
        </w:rPr>
        <w:t> </w:t>
      </w:r>
      <w:r>
        <w:rPr>
          <w:color w:val="231F20"/>
          <w:w w:val="110"/>
        </w:rPr>
        <w:t>reputación”,</w:t>
      </w:r>
      <w:r>
        <w:rPr>
          <w:color w:val="231F20"/>
          <w:spacing w:val="-12"/>
          <w:w w:val="110"/>
        </w:rPr>
        <w:t> </w:t>
      </w:r>
      <w:r>
        <w:rPr>
          <w:color w:val="231F20"/>
          <w:w w:val="110"/>
        </w:rPr>
        <w:t>cuya</w:t>
      </w:r>
      <w:r>
        <w:rPr>
          <w:color w:val="231F20"/>
          <w:spacing w:val="-12"/>
          <w:w w:val="110"/>
        </w:rPr>
        <w:t> </w:t>
      </w:r>
      <w:r>
        <w:rPr>
          <w:color w:val="231F20"/>
          <w:w w:val="110"/>
        </w:rPr>
        <w:t>misión</w:t>
      </w:r>
      <w:r>
        <w:rPr>
          <w:color w:val="231F20"/>
          <w:spacing w:val="-12"/>
          <w:w w:val="110"/>
        </w:rPr>
        <w:t> </w:t>
      </w:r>
      <w:r>
        <w:rPr>
          <w:color w:val="231F20"/>
          <w:w w:val="110"/>
        </w:rPr>
        <w:t>principal</w:t>
      </w:r>
      <w:r>
        <w:rPr>
          <w:color w:val="231F20"/>
          <w:spacing w:val="-11"/>
          <w:w w:val="110"/>
        </w:rPr>
        <w:t> </w:t>
      </w:r>
      <w:r>
        <w:rPr>
          <w:color w:val="231F20"/>
          <w:w w:val="110"/>
        </w:rPr>
        <w:t>era</w:t>
      </w:r>
      <w:r>
        <w:rPr>
          <w:color w:val="231F20"/>
          <w:spacing w:val="-11"/>
          <w:w w:val="110"/>
        </w:rPr>
        <w:t> </w:t>
      </w:r>
      <w:r>
        <w:rPr>
          <w:color w:val="231F20"/>
          <w:w w:val="110"/>
        </w:rPr>
        <w:t>la</w:t>
      </w:r>
      <w:r>
        <w:rPr>
          <w:color w:val="231F20"/>
          <w:spacing w:val="-12"/>
          <w:w w:val="110"/>
        </w:rPr>
        <w:t> </w:t>
      </w:r>
      <w:r>
        <w:rPr>
          <w:color w:val="231F20"/>
          <w:w w:val="110"/>
        </w:rPr>
        <w:t>custodia y</w:t>
      </w:r>
      <w:r>
        <w:rPr>
          <w:color w:val="231F20"/>
          <w:spacing w:val="-13"/>
          <w:w w:val="110"/>
        </w:rPr>
        <w:t> </w:t>
      </w:r>
      <w:r>
        <w:rPr>
          <w:color w:val="231F20"/>
          <w:w w:val="110"/>
        </w:rPr>
        <w:t>administración</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reses</w:t>
      </w:r>
      <w:r>
        <w:rPr>
          <w:color w:val="231F20"/>
          <w:spacing w:val="-13"/>
          <w:w w:val="110"/>
        </w:rPr>
        <w:t> </w:t>
      </w:r>
      <w:r>
        <w:rPr>
          <w:color w:val="231F20"/>
          <w:w w:val="110"/>
        </w:rPr>
        <w:t>mesteñas</w:t>
      </w:r>
      <w:r>
        <w:rPr>
          <w:color w:val="231F20"/>
          <w:spacing w:val="-13"/>
          <w:w w:val="110"/>
        </w:rPr>
        <w:t> </w:t>
      </w:r>
      <w:r>
        <w:rPr>
          <w:color w:val="231F20"/>
          <w:w w:val="110"/>
        </w:rPr>
        <w:t>(Klein,</w:t>
      </w:r>
      <w:r>
        <w:rPr>
          <w:color w:val="231F20"/>
          <w:spacing w:val="-13"/>
          <w:w w:val="110"/>
        </w:rPr>
        <w:t> </w:t>
      </w:r>
      <w:r>
        <w:rPr>
          <w:color w:val="231F20"/>
          <w:w w:val="110"/>
        </w:rPr>
        <w:t>1985:</w:t>
      </w:r>
      <w:r>
        <w:rPr>
          <w:color w:val="231F20"/>
          <w:spacing w:val="-13"/>
          <w:w w:val="110"/>
        </w:rPr>
        <w:t> </w:t>
      </w:r>
      <w:r>
        <w:rPr>
          <w:color w:val="231F20"/>
          <w:w w:val="110"/>
        </w:rPr>
        <w:t>69).</w:t>
      </w:r>
    </w:p>
    <w:p>
      <w:pPr>
        <w:pStyle w:val="BodyText"/>
        <w:spacing w:line="285" w:lineRule="auto"/>
        <w:ind w:left="137" w:right="118" w:firstLine="340"/>
        <w:jc w:val="both"/>
      </w:pPr>
      <w:r>
        <w:rPr>
          <w:color w:val="231F20"/>
          <w:w w:val="110"/>
        </w:rPr>
        <w:t>Una más de las prácticas mesteñas que pudiera catalogarse de demo- crática</w:t>
      </w:r>
      <w:r>
        <w:rPr>
          <w:color w:val="231F20"/>
          <w:spacing w:val="-4"/>
          <w:w w:val="110"/>
        </w:rPr>
        <w:t> </w:t>
      </w:r>
      <w:r>
        <w:rPr>
          <w:color w:val="231F20"/>
          <w:w w:val="110"/>
        </w:rPr>
        <w:t>y</w:t>
      </w:r>
      <w:r>
        <w:rPr>
          <w:color w:val="231F20"/>
          <w:spacing w:val="-4"/>
          <w:w w:val="110"/>
        </w:rPr>
        <w:t> </w:t>
      </w:r>
      <w:r>
        <w:rPr>
          <w:color w:val="231F20"/>
          <w:w w:val="110"/>
        </w:rPr>
        <w:t>que</w:t>
      </w:r>
      <w:r>
        <w:rPr>
          <w:color w:val="231F20"/>
          <w:spacing w:val="-4"/>
          <w:w w:val="110"/>
        </w:rPr>
        <w:t> </w:t>
      </w:r>
      <w:r>
        <w:rPr>
          <w:color w:val="231F20"/>
          <w:w w:val="110"/>
        </w:rPr>
        <w:t>quedó</w:t>
      </w:r>
      <w:r>
        <w:rPr>
          <w:color w:val="231F20"/>
          <w:spacing w:val="-4"/>
          <w:w w:val="110"/>
        </w:rPr>
        <w:t> </w:t>
      </w:r>
      <w:r>
        <w:rPr>
          <w:color w:val="231F20"/>
          <w:w w:val="110"/>
        </w:rPr>
        <w:t>establecida</w:t>
      </w:r>
      <w:r>
        <w:rPr>
          <w:color w:val="231F20"/>
          <w:spacing w:val="-4"/>
          <w:w w:val="110"/>
        </w:rPr>
        <w:t> </w:t>
      </w:r>
      <w:r>
        <w:rPr>
          <w:color w:val="231F20"/>
          <w:w w:val="110"/>
        </w:rPr>
        <w:t>en</w:t>
      </w:r>
      <w:r>
        <w:rPr>
          <w:color w:val="231F20"/>
          <w:spacing w:val="-4"/>
          <w:w w:val="110"/>
        </w:rPr>
        <w:t> </w:t>
      </w:r>
      <w:r>
        <w:rPr>
          <w:color w:val="231F20"/>
          <w:w w:val="110"/>
        </w:rPr>
        <w:t>sus</w:t>
      </w:r>
      <w:r>
        <w:rPr>
          <w:color w:val="231F20"/>
          <w:spacing w:val="-4"/>
          <w:w w:val="110"/>
        </w:rPr>
        <w:t> </w:t>
      </w:r>
      <w:r>
        <w:rPr>
          <w:color w:val="231F20"/>
          <w:w w:val="110"/>
        </w:rPr>
        <w:t>ordenanzas</w:t>
      </w:r>
      <w:r>
        <w:rPr>
          <w:color w:val="231F20"/>
          <w:spacing w:val="-4"/>
          <w:w w:val="110"/>
        </w:rPr>
        <w:t> </w:t>
      </w:r>
      <w:r>
        <w:rPr>
          <w:color w:val="231F20"/>
          <w:w w:val="110"/>
        </w:rPr>
        <w:t>se</w:t>
      </w:r>
      <w:r>
        <w:rPr>
          <w:color w:val="231F20"/>
          <w:spacing w:val="-4"/>
          <w:w w:val="110"/>
        </w:rPr>
        <w:t> </w:t>
      </w:r>
      <w:r>
        <w:rPr>
          <w:color w:val="231F20"/>
          <w:w w:val="110"/>
        </w:rPr>
        <w:t>refiere</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rendición de cuentas del alcalde ante los miembros de la organización. En ellas se estipulaba que</w:t>
      </w:r>
      <w:r>
        <w:rPr>
          <w:color w:val="231F20"/>
          <w:spacing w:val="-13"/>
          <w:w w:val="110"/>
        </w:rPr>
        <w:t> </w:t>
      </w:r>
      <w:r>
        <w:rPr>
          <w:color w:val="231F20"/>
          <w:w w:val="110"/>
        </w:rPr>
        <w:t>los</w:t>
      </w:r>
    </w:p>
    <w:p>
      <w:pPr>
        <w:pStyle w:val="BodyText"/>
        <w:rPr>
          <w:sz w:val="17"/>
        </w:rPr>
      </w:pPr>
    </w:p>
    <w:p>
      <w:pPr>
        <w:spacing w:line="268" w:lineRule="auto" w:before="0"/>
        <w:ind w:left="477" w:right="-4" w:firstLine="0"/>
        <w:jc w:val="left"/>
        <w:rPr>
          <w:sz w:val="19"/>
        </w:rPr>
      </w:pPr>
      <w:r>
        <w:rPr>
          <w:color w:val="231F20"/>
          <w:w w:val="110"/>
          <w:sz w:val="19"/>
        </w:rPr>
        <w:t>alcaldes de mesta que lo hubieren sido un año, vayan personalmente al Consejo de Mesta del año siguiente a cumplir de derecho con los quere-</w:t>
      </w:r>
    </w:p>
    <w:p>
      <w:pPr>
        <w:spacing w:after="0" w:line="268" w:lineRule="auto"/>
        <w:jc w:val="left"/>
        <w:rPr>
          <w:sz w:val="19"/>
        </w:rPr>
        <w:sectPr>
          <w:pgSz w:w="9640" w:h="13040"/>
          <w:pgMar w:header="0" w:footer="1464" w:top="860" w:bottom="1660" w:left="1340" w:right="1080"/>
        </w:sectPr>
      </w:pPr>
    </w:p>
    <w:p>
      <w:pPr>
        <w:spacing w:line="268" w:lineRule="auto" w:before="44"/>
        <w:ind w:left="460" w:right="135" w:firstLine="0"/>
        <w:jc w:val="both"/>
        <w:rPr>
          <w:sz w:val="19"/>
        </w:rPr>
      </w:pPr>
      <w:r>
        <w:rPr>
          <w:color w:val="231F20"/>
          <w:w w:val="110"/>
          <w:sz w:val="19"/>
        </w:rPr>
        <w:t>llosos que algo les quisieren pedir y demandar ante los alcaldes que le sucedieren, y allí les sea tomada cuenta de los bienes del dicho Consejo; y otro tanto haga el mayordomo, al cual se le tome cuenta, y el alcance que se le hiciere lo dé y entregue al que le sucediere en su lugar, so pena de cada cien pesos de oro a cada dueño que no le cumpliere (Chávez, 1956: </w:t>
      </w:r>
      <w:r>
        <w:rPr>
          <w:color w:val="231F20"/>
          <w:w w:val="105"/>
          <w:sz w:val="19"/>
        </w:rPr>
        <w:t>ordenanza 11).</w:t>
      </w:r>
    </w:p>
    <w:p>
      <w:pPr>
        <w:pStyle w:val="BodyText"/>
        <w:spacing w:before="7"/>
        <w:rPr>
          <w:sz w:val="25"/>
        </w:rPr>
      </w:pPr>
    </w:p>
    <w:p>
      <w:pPr>
        <w:pStyle w:val="BodyText"/>
        <w:spacing w:line="285" w:lineRule="auto"/>
        <w:ind w:left="120" w:right="135" w:firstLine="340"/>
        <w:jc w:val="both"/>
      </w:pPr>
      <w:r>
        <w:rPr>
          <w:color w:val="231F20"/>
          <w:w w:val="110"/>
        </w:rPr>
        <w:t>Al</w:t>
      </w:r>
      <w:r>
        <w:rPr>
          <w:color w:val="231F20"/>
          <w:spacing w:val="-13"/>
          <w:w w:val="110"/>
        </w:rPr>
        <w:t> </w:t>
      </w:r>
      <w:r>
        <w:rPr>
          <w:color w:val="231F20"/>
          <w:w w:val="110"/>
        </w:rPr>
        <w:t>respecto,</w:t>
      </w:r>
      <w:r>
        <w:rPr>
          <w:color w:val="231F20"/>
          <w:spacing w:val="-13"/>
          <w:w w:val="110"/>
        </w:rPr>
        <w:t> </w:t>
      </w:r>
      <w:r>
        <w:rPr>
          <w:color w:val="231F20"/>
          <w:w w:val="110"/>
        </w:rPr>
        <w:t>Marín</w:t>
      </w:r>
      <w:r>
        <w:rPr>
          <w:color w:val="231F20"/>
          <w:spacing w:val="-13"/>
          <w:w w:val="110"/>
        </w:rPr>
        <w:t> </w:t>
      </w:r>
      <w:r>
        <w:rPr>
          <w:color w:val="231F20"/>
          <w:w w:val="110"/>
        </w:rPr>
        <w:t>(1996:</w:t>
      </w:r>
      <w:r>
        <w:rPr>
          <w:color w:val="231F20"/>
          <w:spacing w:val="-13"/>
          <w:w w:val="110"/>
        </w:rPr>
        <w:t> </w:t>
      </w:r>
      <w:r>
        <w:rPr>
          <w:color w:val="231F20"/>
          <w:w w:val="110"/>
        </w:rPr>
        <w:t>82)</w:t>
      </w:r>
      <w:r>
        <w:rPr>
          <w:color w:val="231F20"/>
          <w:spacing w:val="-13"/>
          <w:w w:val="110"/>
        </w:rPr>
        <w:t> </w:t>
      </w:r>
      <w:r>
        <w:rPr>
          <w:color w:val="231F20"/>
          <w:w w:val="110"/>
        </w:rPr>
        <w:t>señala</w:t>
      </w:r>
      <w:r>
        <w:rPr>
          <w:color w:val="231F20"/>
          <w:spacing w:val="-13"/>
          <w:w w:val="110"/>
        </w:rPr>
        <w:t> </w:t>
      </w:r>
      <w:r>
        <w:rPr>
          <w:color w:val="231F20"/>
          <w:w w:val="110"/>
        </w:rPr>
        <w:t>que,</w:t>
      </w:r>
      <w:r>
        <w:rPr>
          <w:color w:val="231F20"/>
          <w:spacing w:val="-13"/>
          <w:w w:val="110"/>
        </w:rPr>
        <w:t> </w:t>
      </w:r>
      <w:r>
        <w:rPr>
          <w:color w:val="231F20"/>
          <w:w w:val="110"/>
        </w:rPr>
        <w:t>debido</w:t>
      </w:r>
      <w:r>
        <w:rPr>
          <w:color w:val="231F20"/>
          <w:spacing w:val="-12"/>
          <w:w w:val="110"/>
        </w:rPr>
        <w:t> </w:t>
      </w:r>
      <w:r>
        <w:rPr>
          <w:color w:val="231F20"/>
          <w:w w:val="110"/>
        </w:rPr>
        <w:t>a</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alcaldes</w:t>
      </w:r>
      <w:r>
        <w:rPr>
          <w:color w:val="231F20"/>
          <w:spacing w:val="-12"/>
          <w:w w:val="110"/>
        </w:rPr>
        <w:t> </w:t>
      </w:r>
      <w:r>
        <w:rPr>
          <w:color w:val="231F20"/>
          <w:w w:val="110"/>
        </w:rPr>
        <w:t>mes- teños</w:t>
      </w:r>
      <w:r>
        <w:rPr>
          <w:color w:val="231F20"/>
          <w:spacing w:val="-19"/>
          <w:w w:val="110"/>
        </w:rPr>
        <w:t> </w:t>
      </w:r>
      <w:r>
        <w:rPr>
          <w:color w:val="231F20"/>
          <w:w w:val="110"/>
        </w:rPr>
        <w:t>pertenecían</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alta</w:t>
      </w:r>
      <w:r>
        <w:rPr>
          <w:color w:val="231F20"/>
          <w:spacing w:val="-19"/>
          <w:w w:val="110"/>
        </w:rPr>
        <w:t> </w:t>
      </w:r>
      <w:r>
        <w:rPr>
          <w:color w:val="231F20"/>
          <w:w w:val="110"/>
        </w:rPr>
        <w:t>jerarquía</w:t>
      </w:r>
      <w:r>
        <w:rPr>
          <w:color w:val="231F20"/>
          <w:spacing w:val="-19"/>
          <w:w w:val="110"/>
        </w:rPr>
        <w:t> </w:t>
      </w:r>
      <w:r>
        <w:rPr>
          <w:color w:val="231F20"/>
          <w:w w:val="110"/>
        </w:rPr>
        <w:t>administrativa</w:t>
      </w:r>
      <w:r>
        <w:rPr>
          <w:color w:val="231F20"/>
          <w:spacing w:val="-19"/>
          <w:w w:val="110"/>
        </w:rPr>
        <w:t> </w:t>
      </w:r>
      <w:r>
        <w:rPr>
          <w:color w:val="231F20"/>
          <w:w w:val="110"/>
        </w:rPr>
        <w:t>municipal,</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práctica se les concedía inmunidad, por lo que resultaban inconcebibles los juicios de residencia, los cuestionamientos al </w:t>
      </w:r>
      <w:r>
        <w:rPr>
          <w:color w:val="231F20"/>
          <w:spacing w:val="-3"/>
          <w:w w:val="110"/>
        </w:rPr>
        <w:t>cargo </w:t>
      </w:r>
      <w:r>
        <w:rPr>
          <w:color w:val="231F20"/>
          <w:w w:val="110"/>
        </w:rPr>
        <w:t>y mucho menos las indagacio- nes</w:t>
      </w:r>
      <w:r>
        <w:rPr>
          <w:color w:val="231F20"/>
          <w:spacing w:val="-11"/>
          <w:w w:val="110"/>
        </w:rPr>
        <w:t> </w:t>
      </w:r>
      <w:r>
        <w:rPr>
          <w:color w:val="231F20"/>
          <w:w w:val="110"/>
        </w:rPr>
        <w:t>particulares,</w:t>
      </w:r>
      <w:r>
        <w:rPr>
          <w:color w:val="231F20"/>
          <w:spacing w:val="-10"/>
          <w:w w:val="110"/>
        </w:rPr>
        <w:t> </w:t>
      </w:r>
      <w:r>
        <w:rPr>
          <w:color w:val="231F20"/>
          <w:w w:val="110"/>
        </w:rPr>
        <w:t>práctica</w:t>
      </w:r>
      <w:r>
        <w:rPr>
          <w:color w:val="231F20"/>
          <w:spacing w:val="-11"/>
          <w:w w:val="110"/>
        </w:rPr>
        <w:t> </w:t>
      </w:r>
      <w:r>
        <w:rPr>
          <w:color w:val="231F20"/>
          <w:w w:val="110"/>
        </w:rPr>
        <w:t>que</w:t>
      </w:r>
      <w:r>
        <w:rPr>
          <w:color w:val="231F20"/>
          <w:spacing w:val="-11"/>
          <w:w w:val="110"/>
        </w:rPr>
        <w:t> </w:t>
      </w:r>
      <w:r>
        <w:rPr>
          <w:color w:val="231F20"/>
          <w:w w:val="110"/>
        </w:rPr>
        <w:t>difiere</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homónimos</w:t>
      </w:r>
      <w:r>
        <w:rPr>
          <w:color w:val="231F20"/>
          <w:spacing w:val="-11"/>
          <w:w w:val="110"/>
        </w:rPr>
        <w:t> </w:t>
      </w:r>
      <w:r>
        <w:rPr>
          <w:color w:val="231F20"/>
          <w:w w:val="110"/>
        </w:rPr>
        <w:t>castellanos,</w:t>
      </w:r>
      <w:r>
        <w:rPr>
          <w:color w:val="231F20"/>
          <w:spacing w:val="-12"/>
          <w:w w:val="110"/>
        </w:rPr>
        <w:t> </w:t>
      </w:r>
      <w:r>
        <w:rPr>
          <w:color w:val="231F20"/>
          <w:w w:val="110"/>
        </w:rPr>
        <w:t>sujetos a pesquisas en las que llegaba a participar el </w:t>
      </w:r>
      <w:r>
        <w:rPr>
          <w:color w:val="231F20"/>
          <w:spacing w:val="-3"/>
          <w:w w:val="110"/>
        </w:rPr>
        <w:t>sucesor. Por </w:t>
      </w:r>
      <w:r>
        <w:rPr>
          <w:color w:val="231F20"/>
          <w:w w:val="110"/>
        </w:rPr>
        <w:t>mi parte, consi- dero que en esta impunidad intervenía la conciencia compartida por los integrantes</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mesta</w:t>
      </w:r>
      <w:r>
        <w:rPr>
          <w:color w:val="231F20"/>
          <w:spacing w:val="-7"/>
          <w:w w:val="110"/>
        </w:rPr>
        <w:t> </w:t>
      </w:r>
      <w:r>
        <w:rPr>
          <w:color w:val="231F20"/>
          <w:w w:val="110"/>
        </w:rPr>
        <w:t>novohispana</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pertenecían</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mismo</w:t>
      </w:r>
      <w:r>
        <w:rPr>
          <w:color w:val="231F20"/>
          <w:spacing w:val="-7"/>
          <w:w w:val="110"/>
        </w:rPr>
        <w:t> </w:t>
      </w:r>
      <w:r>
        <w:rPr>
          <w:color w:val="231F20"/>
          <w:w w:val="110"/>
        </w:rPr>
        <w:t>grupo social</w:t>
      </w:r>
      <w:r>
        <w:rPr>
          <w:color w:val="231F20"/>
          <w:spacing w:val="-7"/>
          <w:w w:val="110"/>
        </w:rPr>
        <w:t> </w:t>
      </w:r>
      <w:r>
        <w:rPr>
          <w:color w:val="231F20"/>
          <w:w w:val="110"/>
        </w:rPr>
        <w:t>privilegiado,</w:t>
      </w:r>
      <w:r>
        <w:rPr>
          <w:color w:val="231F20"/>
          <w:spacing w:val="-6"/>
          <w:w w:val="110"/>
        </w:rPr>
        <w:t> </w:t>
      </w:r>
      <w:r>
        <w:rPr>
          <w:color w:val="231F20"/>
          <w:w w:val="110"/>
        </w:rPr>
        <w:t>ligado</w:t>
      </w:r>
      <w:r>
        <w:rPr>
          <w:color w:val="231F20"/>
          <w:spacing w:val="-7"/>
          <w:w w:val="110"/>
        </w:rPr>
        <w:t> </w:t>
      </w:r>
      <w:r>
        <w:rPr>
          <w:color w:val="231F20"/>
          <w:w w:val="110"/>
        </w:rPr>
        <w:t>con</w:t>
      </w:r>
      <w:r>
        <w:rPr>
          <w:color w:val="231F20"/>
          <w:spacing w:val="-7"/>
          <w:w w:val="110"/>
        </w:rPr>
        <w:t> </w:t>
      </w:r>
      <w:r>
        <w:rPr>
          <w:color w:val="231F20"/>
          <w:w w:val="110"/>
        </w:rPr>
        <w:t>fuertes</w:t>
      </w:r>
      <w:r>
        <w:rPr>
          <w:color w:val="231F20"/>
          <w:spacing w:val="-7"/>
          <w:w w:val="110"/>
        </w:rPr>
        <w:t> </w:t>
      </w:r>
      <w:r>
        <w:rPr>
          <w:color w:val="231F20"/>
          <w:w w:val="110"/>
        </w:rPr>
        <w:t>y</w:t>
      </w:r>
      <w:r>
        <w:rPr>
          <w:color w:val="231F20"/>
          <w:spacing w:val="-7"/>
          <w:w w:val="110"/>
        </w:rPr>
        <w:t> </w:t>
      </w:r>
      <w:r>
        <w:rPr>
          <w:color w:val="231F20"/>
          <w:w w:val="110"/>
        </w:rPr>
        <w:t>múltiples</w:t>
      </w:r>
      <w:r>
        <w:rPr>
          <w:color w:val="231F20"/>
          <w:spacing w:val="-7"/>
          <w:w w:val="110"/>
        </w:rPr>
        <w:t> </w:t>
      </w:r>
      <w:r>
        <w:rPr>
          <w:color w:val="231F20"/>
          <w:w w:val="110"/>
        </w:rPr>
        <w:t>lazos,</w:t>
      </w:r>
      <w:r>
        <w:rPr>
          <w:color w:val="231F20"/>
          <w:spacing w:val="-7"/>
          <w:w w:val="110"/>
        </w:rPr>
        <w:t> </w:t>
      </w:r>
      <w:r>
        <w:rPr>
          <w:color w:val="231F20"/>
          <w:w w:val="110"/>
        </w:rPr>
        <w:t>al</w:t>
      </w:r>
      <w:r>
        <w:rPr>
          <w:color w:val="231F20"/>
          <w:spacing w:val="-7"/>
          <w:w w:val="110"/>
        </w:rPr>
        <w:t> </w:t>
      </w:r>
      <w:r>
        <w:rPr>
          <w:color w:val="231F20"/>
          <w:w w:val="110"/>
        </w:rPr>
        <w:t>que</w:t>
      </w:r>
      <w:r>
        <w:rPr>
          <w:color w:val="231F20"/>
          <w:spacing w:val="-7"/>
          <w:w w:val="110"/>
        </w:rPr>
        <w:t> </w:t>
      </w:r>
      <w:r>
        <w:rPr>
          <w:color w:val="231F20"/>
          <w:w w:val="110"/>
        </w:rPr>
        <w:t>le</w:t>
      </w:r>
      <w:r>
        <w:rPr>
          <w:color w:val="231F20"/>
          <w:spacing w:val="-7"/>
          <w:w w:val="110"/>
        </w:rPr>
        <w:t> </w:t>
      </w:r>
      <w:r>
        <w:rPr>
          <w:color w:val="231F20"/>
          <w:w w:val="110"/>
        </w:rPr>
        <w:t>interesaba más la unión que las querellas internas. </w:t>
      </w:r>
      <w:r>
        <w:rPr>
          <w:color w:val="231F20"/>
          <w:spacing w:val="-3"/>
          <w:w w:val="110"/>
        </w:rPr>
        <w:t>Por </w:t>
      </w:r>
      <w:r>
        <w:rPr>
          <w:color w:val="231F20"/>
          <w:w w:val="110"/>
        </w:rPr>
        <w:t>último, cabe señalar que en la Nueva España, la </w:t>
      </w:r>
      <w:r>
        <w:rPr>
          <w:color w:val="231F20"/>
          <w:spacing w:val="-3"/>
          <w:w w:val="110"/>
        </w:rPr>
        <w:t>Real </w:t>
      </w:r>
      <w:r>
        <w:rPr>
          <w:color w:val="231F20"/>
          <w:w w:val="110"/>
        </w:rPr>
        <w:t>Audiencia y la </w:t>
      </w:r>
      <w:r>
        <w:rPr>
          <w:color w:val="231F20"/>
          <w:spacing w:val="-3"/>
          <w:w w:val="110"/>
        </w:rPr>
        <w:t>Real </w:t>
      </w:r>
      <w:r>
        <w:rPr>
          <w:color w:val="231F20"/>
          <w:w w:val="110"/>
        </w:rPr>
        <w:t>Hacienda controlaron las accio- nes</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autoridades</w:t>
      </w:r>
      <w:r>
        <w:rPr>
          <w:color w:val="231F20"/>
          <w:spacing w:val="-6"/>
          <w:w w:val="110"/>
        </w:rPr>
        <w:t> </w:t>
      </w:r>
      <w:r>
        <w:rPr>
          <w:color w:val="231F20"/>
          <w:w w:val="110"/>
        </w:rPr>
        <w:t>mesteñas,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misma</w:t>
      </w:r>
      <w:r>
        <w:rPr>
          <w:color w:val="231F20"/>
          <w:spacing w:val="-6"/>
          <w:w w:val="110"/>
        </w:rPr>
        <w:t> </w:t>
      </w:r>
      <w:r>
        <w:rPr>
          <w:color w:val="231F20"/>
          <w:w w:val="110"/>
        </w:rPr>
        <w:t>forma</w:t>
      </w:r>
      <w:r>
        <w:rPr>
          <w:color w:val="231F20"/>
          <w:spacing w:val="-6"/>
          <w:w w:val="110"/>
        </w:rPr>
        <w:t> </w:t>
      </w:r>
      <w:r>
        <w:rPr>
          <w:color w:val="231F20"/>
          <w:w w:val="110"/>
        </w:rPr>
        <w:t>que</w:t>
      </w:r>
      <w:r>
        <w:rPr>
          <w:color w:val="231F20"/>
          <w:spacing w:val="-6"/>
          <w:w w:val="110"/>
        </w:rPr>
        <w:t> </w:t>
      </w:r>
      <w:r>
        <w:rPr>
          <w:color w:val="231F20"/>
          <w:w w:val="110"/>
        </w:rPr>
        <w:t>lo</w:t>
      </w:r>
      <w:r>
        <w:rPr>
          <w:color w:val="231F20"/>
          <w:spacing w:val="-6"/>
          <w:w w:val="110"/>
        </w:rPr>
        <w:t> </w:t>
      </w:r>
      <w:r>
        <w:rPr>
          <w:color w:val="231F20"/>
          <w:w w:val="110"/>
        </w:rPr>
        <w:t>hacían</w:t>
      </w:r>
      <w:r>
        <w:rPr>
          <w:color w:val="231F20"/>
          <w:spacing w:val="-6"/>
          <w:w w:val="110"/>
        </w:rPr>
        <w:t> </w:t>
      </w:r>
      <w:r>
        <w:rPr>
          <w:color w:val="231F20"/>
          <w:w w:val="110"/>
        </w:rPr>
        <w:t>respecto a otras autoridades novohispanas. En concreto, la </w:t>
      </w:r>
      <w:r>
        <w:rPr>
          <w:color w:val="231F20"/>
          <w:spacing w:val="-3"/>
          <w:w w:val="110"/>
        </w:rPr>
        <w:t>Real </w:t>
      </w:r>
      <w:r>
        <w:rPr>
          <w:color w:val="231F20"/>
          <w:w w:val="110"/>
        </w:rPr>
        <w:t>Hacienda se encar- gaba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supervisión</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regalías</w:t>
      </w:r>
      <w:r>
        <w:rPr>
          <w:color w:val="231F20"/>
          <w:spacing w:val="-7"/>
          <w:w w:val="110"/>
        </w:rPr>
        <w:t> </w:t>
      </w:r>
      <w:r>
        <w:rPr>
          <w:color w:val="231F20"/>
          <w:w w:val="110"/>
        </w:rPr>
        <w:t>derivadas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actividad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mesta.</w:t>
      </w:r>
    </w:p>
    <w:p>
      <w:pPr>
        <w:pStyle w:val="BodyText"/>
        <w:spacing w:before="6"/>
        <w:rPr>
          <w:sz w:val="19"/>
        </w:rPr>
      </w:pPr>
    </w:p>
    <w:p>
      <w:pPr>
        <w:spacing w:before="0"/>
        <w:ind w:left="91" w:right="106" w:firstLine="0"/>
        <w:jc w:val="center"/>
        <w:rPr>
          <w:sz w:val="17"/>
        </w:rPr>
      </w:pPr>
      <w:r>
        <w:rPr>
          <w:color w:val="231F20"/>
          <w:w w:val="105"/>
          <w:sz w:val="17"/>
        </w:rPr>
        <w:t>Anexo 1</w:t>
      </w:r>
    </w:p>
    <w:p>
      <w:pPr>
        <w:spacing w:line="200" w:lineRule="exact" w:before="42"/>
        <w:ind w:left="1718" w:right="1734" w:firstLine="0"/>
        <w:jc w:val="center"/>
        <w:rPr>
          <w:sz w:val="19"/>
        </w:rPr>
      </w:pPr>
      <w:r>
        <w:rPr>
          <w:color w:val="231F20"/>
          <w:w w:val="90"/>
          <w:sz w:val="19"/>
        </w:rPr>
        <w:t>Personas</w:t>
      </w:r>
      <w:r>
        <w:rPr>
          <w:color w:val="231F20"/>
          <w:spacing w:val="-18"/>
          <w:w w:val="90"/>
          <w:sz w:val="19"/>
        </w:rPr>
        <w:t> </w:t>
      </w:r>
      <w:r>
        <w:rPr>
          <w:color w:val="231F20"/>
          <w:w w:val="90"/>
          <w:sz w:val="19"/>
        </w:rPr>
        <w:t>que</w:t>
      </w:r>
      <w:r>
        <w:rPr>
          <w:color w:val="231F20"/>
          <w:spacing w:val="-18"/>
          <w:w w:val="90"/>
          <w:sz w:val="19"/>
        </w:rPr>
        <w:t> </w:t>
      </w:r>
      <w:r>
        <w:rPr>
          <w:color w:val="231F20"/>
          <w:w w:val="90"/>
          <w:sz w:val="19"/>
        </w:rPr>
        <w:t>registraron</w:t>
      </w:r>
      <w:r>
        <w:rPr>
          <w:color w:val="231F20"/>
          <w:spacing w:val="-18"/>
          <w:w w:val="90"/>
          <w:sz w:val="19"/>
        </w:rPr>
        <w:t> </w:t>
      </w:r>
      <w:r>
        <w:rPr>
          <w:color w:val="231F20"/>
          <w:w w:val="90"/>
          <w:sz w:val="19"/>
        </w:rPr>
        <w:t>hierro</w:t>
      </w:r>
      <w:r>
        <w:rPr>
          <w:color w:val="231F20"/>
          <w:spacing w:val="-18"/>
          <w:w w:val="90"/>
          <w:sz w:val="19"/>
        </w:rPr>
        <w:t> </w:t>
      </w:r>
      <w:r>
        <w:rPr>
          <w:color w:val="231F20"/>
          <w:w w:val="90"/>
          <w:sz w:val="19"/>
        </w:rPr>
        <w:t>para</w:t>
      </w:r>
      <w:r>
        <w:rPr>
          <w:color w:val="231F20"/>
          <w:spacing w:val="-18"/>
          <w:w w:val="90"/>
          <w:sz w:val="19"/>
        </w:rPr>
        <w:t> </w:t>
      </w:r>
      <w:r>
        <w:rPr>
          <w:color w:val="231F20"/>
          <w:w w:val="90"/>
          <w:sz w:val="19"/>
        </w:rPr>
        <w:t>marcar</w:t>
      </w:r>
      <w:r>
        <w:rPr>
          <w:color w:val="231F20"/>
          <w:spacing w:val="-18"/>
          <w:w w:val="90"/>
          <w:sz w:val="19"/>
        </w:rPr>
        <w:t> </w:t>
      </w:r>
      <w:r>
        <w:rPr>
          <w:color w:val="231F20"/>
          <w:w w:val="90"/>
          <w:sz w:val="19"/>
        </w:rPr>
        <w:t>ganado ante</w:t>
      </w:r>
      <w:r>
        <w:rPr>
          <w:color w:val="231F20"/>
          <w:spacing w:val="-21"/>
          <w:w w:val="90"/>
          <w:sz w:val="19"/>
        </w:rPr>
        <w:t> </w:t>
      </w:r>
      <w:r>
        <w:rPr>
          <w:color w:val="231F20"/>
          <w:w w:val="90"/>
          <w:sz w:val="19"/>
        </w:rPr>
        <w:t>el</w:t>
      </w:r>
      <w:r>
        <w:rPr>
          <w:color w:val="231F20"/>
          <w:spacing w:val="-21"/>
          <w:w w:val="90"/>
          <w:sz w:val="19"/>
        </w:rPr>
        <w:t> </w:t>
      </w:r>
      <w:r>
        <w:rPr>
          <w:color w:val="231F20"/>
          <w:w w:val="90"/>
          <w:sz w:val="19"/>
        </w:rPr>
        <w:t>cabildo</w:t>
      </w:r>
      <w:r>
        <w:rPr>
          <w:color w:val="231F20"/>
          <w:spacing w:val="-21"/>
          <w:w w:val="90"/>
          <w:sz w:val="19"/>
        </w:rPr>
        <w:t> </w:t>
      </w:r>
      <w:r>
        <w:rPr>
          <w:color w:val="231F20"/>
          <w:w w:val="90"/>
          <w:sz w:val="19"/>
        </w:rPr>
        <w:t>de</w:t>
      </w:r>
      <w:r>
        <w:rPr>
          <w:color w:val="231F20"/>
          <w:spacing w:val="-21"/>
          <w:w w:val="90"/>
          <w:sz w:val="19"/>
        </w:rPr>
        <w:t> </w:t>
      </w:r>
      <w:r>
        <w:rPr>
          <w:color w:val="231F20"/>
          <w:w w:val="90"/>
          <w:sz w:val="19"/>
        </w:rPr>
        <w:t>la</w:t>
      </w:r>
      <w:r>
        <w:rPr>
          <w:color w:val="231F20"/>
          <w:spacing w:val="-21"/>
          <w:w w:val="90"/>
          <w:sz w:val="19"/>
        </w:rPr>
        <w:t> </w:t>
      </w:r>
      <w:r>
        <w:rPr>
          <w:color w:val="231F20"/>
          <w:w w:val="90"/>
          <w:sz w:val="19"/>
        </w:rPr>
        <w:t>Ciudad</w:t>
      </w:r>
      <w:r>
        <w:rPr>
          <w:color w:val="231F20"/>
          <w:spacing w:val="-21"/>
          <w:w w:val="90"/>
          <w:sz w:val="19"/>
        </w:rPr>
        <w:t> </w:t>
      </w:r>
      <w:r>
        <w:rPr>
          <w:color w:val="231F20"/>
          <w:w w:val="90"/>
          <w:sz w:val="19"/>
        </w:rPr>
        <w:t>de</w:t>
      </w:r>
      <w:r>
        <w:rPr>
          <w:color w:val="231F20"/>
          <w:spacing w:val="-21"/>
          <w:w w:val="90"/>
          <w:sz w:val="19"/>
        </w:rPr>
        <w:t> </w:t>
      </w:r>
      <w:r>
        <w:rPr>
          <w:color w:val="231F20"/>
          <w:w w:val="90"/>
          <w:sz w:val="19"/>
        </w:rPr>
        <w:t>México</w:t>
      </w:r>
      <w:r>
        <w:rPr>
          <w:color w:val="231F20"/>
          <w:spacing w:val="-21"/>
          <w:w w:val="90"/>
          <w:sz w:val="19"/>
        </w:rPr>
        <w:t> </w:t>
      </w:r>
      <w:r>
        <w:rPr>
          <w:color w:val="231F20"/>
          <w:w w:val="90"/>
          <w:sz w:val="19"/>
        </w:rPr>
        <w:t>(1529-1537)</w:t>
      </w:r>
    </w:p>
    <w:p>
      <w:pPr>
        <w:pStyle w:val="BodyText"/>
        <w:spacing w:before="9"/>
        <w:rPr>
          <w:sz w:val="18"/>
        </w:rPr>
      </w:pPr>
      <w:r>
        <w:rPr/>
        <w:pict>
          <v:group style="position:absolute;margin-left:59.75pt;margin-top:13.000002pt;width:349pt;height:.5pt;mso-position-horizontal-relative:page;mso-position-vertical-relative:paragraph;z-index:1600;mso-wrap-distance-left:0;mso-wrap-distance-right:0" coordorigin="1195,260" coordsize="6980,10">
            <v:line style="position:absolute" from="1200,265" to="1767,265" stroked="true" strokeweight=".5pt" strokecolor="#231f20"/>
            <v:line style="position:absolute" from="1767,265" to="4993,265" stroked="true" strokeweight=".5pt" strokecolor="#231f20"/>
            <v:line style="position:absolute" from="4993,265" to="6269,265" stroked="true" strokeweight=".5pt" strokecolor="#231f20"/>
            <v:line style="position:absolute" from="6269,265" to="6949,265" stroked="true" strokeweight=".5pt" strokecolor="#231f20"/>
            <v:line style="position:absolute" from="6949,265" to="7669,265" stroked="true" strokeweight=".5pt" strokecolor="#231f20"/>
            <v:line style="position:absolute" from="7669,265" to="8169,265" stroked="true" strokeweight=".5pt" strokecolor="#231f20"/>
            <w10:wrap type="topAndBottom"/>
          </v:group>
        </w:pict>
      </w:r>
    </w:p>
    <w:p>
      <w:pPr>
        <w:spacing w:before="29" w:after="58"/>
        <w:ind w:left="137" w:right="502" w:firstLine="0"/>
        <w:jc w:val="right"/>
        <w:rPr>
          <w:i/>
          <w:sz w:val="17"/>
        </w:rPr>
      </w:pPr>
      <w:r>
        <w:rPr>
          <w:i/>
          <w:color w:val="231F20"/>
          <w:w w:val="105"/>
          <w:sz w:val="17"/>
        </w:rPr>
        <w:t>Tipo de ganado</w:t>
      </w: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93"/>
        <w:gridCol w:w="1676"/>
        <w:gridCol w:w="673"/>
        <w:gridCol w:w="729"/>
        <w:gridCol w:w="499"/>
      </w:tblGrid>
      <w:tr>
        <w:trPr>
          <w:trHeight w:val="340" w:hRule="exact"/>
        </w:trPr>
        <w:tc>
          <w:tcPr>
            <w:tcW w:w="3393" w:type="dxa"/>
            <w:tcBorders>
              <w:bottom w:val="single" w:sz="4" w:space="0" w:color="231F20"/>
            </w:tcBorders>
          </w:tcPr>
          <w:p>
            <w:pPr>
              <w:pStyle w:val="TableParagraph"/>
              <w:tabs>
                <w:tab w:pos="1877" w:val="left" w:leader="none"/>
              </w:tabs>
              <w:spacing w:before="103"/>
              <w:ind w:left="131"/>
              <w:rPr>
                <w:i/>
                <w:sz w:val="17"/>
              </w:rPr>
            </w:pPr>
            <w:r>
              <w:rPr>
                <w:i/>
                <w:color w:val="231F20"/>
                <w:w w:val="110"/>
                <w:sz w:val="17"/>
              </w:rPr>
              <w:t>Año</w:t>
              <w:tab/>
              <w:t>Nombre</w:t>
            </w:r>
          </w:p>
        </w:tc>
        <w:tc>
          <w:tcPr>
            <w:tcW w:w="1676" w:type="dxa"/>
            <w:tcBorders>
              <w:bottom w:val="single" w:sz="4" w:space="0" w:color="231F20"/>
            </w:tcBorders>
          </w:tcPr>
          <w:p>
            <w:pPr>
              <w:pStyle w:val="TableParagraph"/>
              <w:spacing w:before="103"/>
              <w:ind w:right="423"/>
              <w:jc w:val="right"/>
              <w:rPr>
                <w:i/>
                <w:sz w:val="17"/>
              </w:rPr>
            </w:pPr>
            <w:r>
              <w:rPr>
                <w:i/>
                <w:color w:val="231F20"/>
                <w:sz w:val="17"/>
              </w:rPr>
              <w:t>Oficio</w:t>
            </w:r>
          </w:p>
        </w:tc>
        <w:tc>
          <w:tcPr>
            <w:tcW w:w="673" w:type="dxa"/>
            <w:tcBorders>
              <w:top w:val="single" w:sz="4" w:space="0" w:color="231F20"/>
              <w:bottom w:val="single" w:sz="4" w:space="0" w:color="231F20"/>
            </w:tcBorders>
          </w:tcPr>
          <w:p>
            <w:pPr>
              <w:pStyle w:val="TableParagraph"/>
              <w:spacing w:before="68"/>
              <w:ind w:left="131" w:right="124"/>
              <w:jc w:val="center"/>
              <w:rPr>
                <w:i/>
                <w:sz w:val="17"/>
              </w:rPr>
            </w:pPr>
            <w:r>
              <w:rPr>
                <w:i/>
                <w:color w:val="231F20"/>
                <w:sz w:val="17"/>
              </w:rPr>
              <w:t>oveja</w:t>
            </w:r>
          </w:p>
        </w:tc>
        <w:tc>
          <w:tcPr>
            <w:tcW w:w="729" w:type="dxa"/>
            <w:tcBorders>
              <w:top w:val="single" w:sz="4" w:space="0" w:color="231F20"/>
              <w:bottom w:val="single" w:sz="4" w:space="0" w:color="231F20"/>
            </w:tcBorders>
          </w:tcPr>
          <w:p>
            <w:pPr>
              <w:pStyle w:val="TableParagraph"/>
              <w:spacing w:before="68"/>
              <w:ind w:left="124" w:right="118"/>
              <w:jc w:val="center"/>
              <w:rPr>
                <w:i/>
                <w:sz w:val="17"/>
              </w:rPr>
            </w:pPr>
            <w:r>
              <w:rPr>
                <w:i/>
                <w:color w:val="231F20"/>
                <w:w w:val="105"/>
                <w:sz w:val="17"/>
              </w:rPr>
              <w:t>yegua</w:t>
            </w:r>
          </w:p>
        </w:tc>
        <w:tc>
          <w:tcPr>
            <w:tcW w:w="499" w:type="dxa"/>
            <w:tcBorders>
              <w:top w:val="single" w:sz="4" w:space="0" w:color="231F20"/>
              <w:bottom w:val="single" w:sz="4" w:space="0" w:color="231F20"/>
            </w:tcBorders>
          </w:tcPr>
          <w:p>
            <w:pPr>
              <w:pStyle w:val="TableParagraph"/>
              <w:spacing w:before="68"/>
              <w:ind w:left="112" w:right="113"/>
              <w:jc w:val="center"/>
              <w:rPr>
                <w:i/>
                <w:sz w:val="17"/>
              </w:rPr>
            </w:pPr>
            <w:r>
              <w:rPr>
                <w:i/>
                <w:color w:val="231F20"/>
                <w:w w:val="110"/>
                <w:sz w:val="17"/>
              </w:rPr>
              <w:t>res</w:t>
            </w:r>
          </w:p>
        </w:tc>
      </w:tr>
      <w:tr>
        <w:trPr>
          <w:trHeight w:val="319" w:hRule="exact"/>
        </w:trPr>
        <w:tc>
          <w:tcPr>
            <w:tcW w:w="3393" w:type="dxa"/>
            <w:tcBorders>
              <w:top w:val="single" w:sz="4" w:space="0" w:color="231F20"/>
            </w:tcBorders>
          </w:tcPr>
          <w:p>
            <w:pPr>
              <w:pStyle w:val="TableParagraph"/>
              <w:spacing w:before="41"/>
              <w:ind w:left="91"/>
              <w:rPr>
                <w:sz w:val="17"/>
              </w:rPr>
            </w:pPr>
            <w:r>
              <w:rPr>
                <w:color w:val="231F20"/>
                <w:w w:val="110"/>
                <w:sz w:val="17"/>
              </w:rPr>
              <w:t>1529    Alonso de Ávila</w:t>
            </w:r>
          </w:p>
        </w:tc>
        <w:tc>
          <w:tcPr>
            <w:tcW w:w="1676" w:type="dxa"/>
            <w:tcBorders>
              <w:top w:val="single" w:sz="4" w:space="0" w:color="231F20"/>
            </w:tcBorders>
          </w:tcPr>
          <w:p>
            <w:pPr/>
          </w:p>
        </w:tc>
        <w:tc>
          <w:tcPr>
            <w:tcW w:w="673" w:type="dxa"/>
            <w:tcBorders>
              <w:top w:val="single" w:sz="4" w:space="0" w:color="231F20"/>
            </w:tcBorders>
          </w:tcPr>
          <w:p>
            <w:pPr/>
          </w:p>
        </w:tc>
        <w:tc>
          <w:tcPr>
            <w:tcW w:w="729" w:type="dxa"/>
            <w:tcBorders>
              <w:top w:val="single" w:sz="4" w:space="0" w:color="231F20"/>
            </w:tcBorders>
          </w:tcPr>
          <w:p>
            <w:pPr>
              <w:pStyle w:val="TableParagraph"/>
              <w:spacing w:before="41"/>
              <w:ind w:left="6"/>
              <w:jc w:val="center"/>
              <w:rPr>
                <w:sz w:val="17"/>
              </w:rPr>
            </w:pPr>
            <w:r>
              <w:rPr>
                <w:color w:val="231F20"/>
                <w:w w:val="118"/>
                <w:sz w:val="17"/>
              </w:rPr>
              <w:t>x</w:t>
            </w:r>
          </w:p>
        </w:tc>
        <w:tc>
          <w:tcPr>
            <w:tcW w:w="499" w:type="dxa"/>
            <w:tcBorders>
              <w:top w:val="single" w:sz="4" w:space="0" w:color="231F20"/>
            </w:tcBorders>
          </w:tcPr>
          <w:p>
            <w:pPr>
              <w:pStyle w:val="TableParagraph"/>
              <w:spacing w:before="41"/>
              <w:ind w:right="1"/>
              <w:jc w:val="center"/>
              <w:rPr>
                <w:sz w:val="17"/>
              </w:rPr>
            </w:pPr>
            <w:r>
              <w:rPr>
                <w:color w:val="231F20"/>
                <w:w w:val="118"/>
                <w:sz w:val="17"/>
              </w:rPr>
              <w:t>x</w:t>
            </w:r>
          </w:p>
        </w:tc>
      </w:tr>
      <w:tr>
        <w:trPr>
          <w:trHeight w:val="518" w:hRule="exact"/>
        </w:trPr>
        <w:tc>
          <w:tcPr>
            <w:tcW w:w="3393" w:type="dxa"/>
          </w:tcPr>
          <w:p>
            <w:pPr>
              <w:pStyle w:val="TableParagraph"/>
              <w:spacing w:line="190" w:lineRule="exact" w:before="62"/>
              <w:ind w:left="674"/>
              <w:rPr>
                <w:sz w:val="17"/>
              </w:rPr>
            </w:pPr>
            <w:r>
              <w:rPr>
                <w:color w:val="231F20"/>
                <w:w w:val="110"/>
                <w:sz w:val="17"/>
              </w:rPr>
              <w:t>Alonso de Bazán, yerno de Francisco Berdugo</w:t>
            </w:r>
          </w:p>
        </w:tc>
        <w:tc>
          <w:tcPr>
            <w:tcW w:w="1676" w:type="dxa"/>
          </w:tcPr>
          <w:p>
            <w:pPr/>
          </w:p>
        </w:tc>
        <w:tc>
          <w:tcPr>
            <w:tcW w:w="673" w:type="dxa"/>
          </w:tcPr>
          <w:p>
            <w:pPr/>
          </w:p>
        </w:tc>
        <w:tc>
          <w:tcPr>
            <w:tcW w:w="729" w:type="dxa"/>
          </w:tcPr>
          <w:p>
            <w:pPr/>
          </w:p>
        </w:tc>
        <w:tc>
          <w:tcPr>
            <w:tcW w:w="499" w:type="dxa"/>
          </w:tcPr>
          <w:p>
            <w:pPr/>
          </w:p>
        </w:tc>
      </w:tr>
      <w:tr>
        <w:trPr>
          <w:trHeight w:val="307" w:hRule="exact"/>
        </w:trPr>
        <w:tc>
          <w:tcPr>
            <w:tcW w:w="3393" w:type="dxa"/>
          </w:tcPr>
          <w:p>
            <w:pPr>
              <w:pStyle w:val="TableParagraph"/>
              <w:spacing w:before="55"/>
              <w:ind w:left="674"/>
              <w:rPr>
                <w:sz w:val="17"/>
              </w:rPr>
            </w:pPr>
            <w:r>
              <w:rPr>
                <w:color w:val="231F20"/>
                <w:w w:val="110"/>
                <w:sz w:val="17"/>
              </w:rPr>
              <w:t>Alonso de Estrada</w:t>
            </w:r>
          </w:p>
        </w:tc>
        <w:tc>
          <w:tcPr>
            <w:tcW w:w="1676" w:type="dxa"/>
          </w:tcPr>
          <w:p>
            <w:pPr>
              <w:pStyle w:val="TableParagraph"/>
              <w:spacing w:before="55"/>
              <w:ind w:right="457"/>
              <w:jc w:val="right"/>
              <w:rPr>
                <w:sz w:val="17"/>
              </w:rPr>
            </w:pPr>
            <w:r>
              <w:rPr>
                <w:color w:val="231F20"/>
                <w:w w:val="105"/>
                <w:sz w:val="17"/>
              </w:rPr>
              <w:t>Tesorero</w:t>
            </w:r>
          </w:p>
        </w:tc>
        <w:tc>
          <w:tcPr>
            <w:tcW w:w="673" w:type="dxa"/>
          </w:tcPr>
          <w:p>
            <w:pPr/>
          </w:p>
        </w:tc>
        <w:tc>
          <w:tcPr>
            <w:tcW w:w="729" w:type="dxa"/>
          </w:tcPr>
          <w:p>
            <w:pPr/>
          </w:p>
        </w:tc>
        <w:tc>
          <w:tcPr>
            <w:tcW w:w="499" w:type="dxa"/>
          </w:tcPr>
          <w:p>
            <w:pPr>
              <w:pStyle w:val="TableParagraph"/>
              <w:spacing w:before="55"/>
              <w:ind w:right="1"/>
              <w:jc w:val="center"/>
              <w:rPr>
                <w:sz w:val="17"/>
              </w:rPr>
            </w:pPr>
            <w:r>
              <w:rPr>
                <w:color w:val="231F20"/>
                <w:w w:val="118"/>
                <w:sz w:val="17"/>
              </w:rPr>
              <w:t>x</w:t>
            </w:r>
          </w:p>
        </w:tc>
      </w:tr>
      <w:tr>
        <w:trPr>
          <w:trHeight w:val="283" w:hRule="exact"/>
        </w:trPr>
        <w:tc>
          <w:tcPr>
            <w:tcW w:w="3393" w:type="dxa"/>
          </w:tcPr>
          <w:p>
            <w:pPr>
              <w:pStyle w:val="TableParagraph"/>
              <w:ind w:left="674"/>
              <w:rPr>
                <w:sz w:val="17"/>
              </w:rPr>
            </w:pPr>
            <w:r>
              <w:rPr>
                <w:color w:val="231F20"/>
                <w:w w:val="110"/>
                <w:sz w:val="17"/>
              </w:rPr>
              <w:t>Alonso de Serna</w:t>
            </w:r>
          </w:p>
        </w:tc>
        <w:tc>
          <w:tcPr>
            <w:tcW w:w="1676"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393" w:type="dxa"/>
          </w:tcPr>
          <w:p>
            <w:pPr>
              <w:pStyle w:val="TableParagraph"/>
              <w:ind w:left="674"/>
              <w:rPr>
                <w:sz w:val="17"/>
              </w:rPr>
            </w:pPr>
            <w:r>
              <w:rPr>
                <w:color w:val="231F20"/>
                <w:w w:val="110"/>
                <w:sz w:val="17"/>
              </w:rPr>
              <w:t>Alonso de Torres Hortelano</w:t>
            </w:r>
          </w:p>
        </w:tc>
        <w:tc>
          <w:tcPr>
            <w:tcW w:w="1676"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393" w:type="dxa"/>
          </w:tcPr>
          <w:p>
            <w:pPr>
              <w:pStyle w:val="TableParagraph"/>
              <w:ind w:left="674"/>
              <w:rPr>
                <w:sz w:val="17"/>
              </w:rPr>
            </w:pPr>
            <w:r>
              <w:rPr>
                <w:color w:val="231F20"/>
                <w:w w:val="110"/>
                <w:sz w:val="17"/>
              </w:rPr>
              <w:t>Alonso de Villanueva</w:t>
            </w:r>
          </w:p>
        </w:tc>
        <w:tc>
          <w:tcPr>
            <w:tcW w:w="1676"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2" w:hRule="exact"/>
        </w:trPr>
        <w:tc>
          <w:tcPr>
            <w:tcW w:w="3393" w:type="dxa"/>
          </w:tcPr>
          <w:p>
            <w:pPr>
              <w:pStyle w:val="TableParagraph"/>
              <w:ind w:left="674"/>
              <w:rPr>
                <w:sz w:val="17"/>
              </w:rPr>
            </w:pPr>
            <w:r>
              <w:rPr>
                <w:color w:val="231F20"/>
                <w:w w:val="110"/>
                <w:sz w:val="17"/>
              </w:rPr>
              <w:t>Alonso Pérez de Sandoval</w:t>
            </w:r>
          </w:p>
        </w:tc>
        <w:tc>
          <w:tcPr>
            <w:tcW w:w="1676"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72" w:hRule="exact"/>
        </w:trPr>
        <w:tc>
          <w:tcPr>
            <w:tcW w:w="3393" w:type="dxa"/>
            <w:tcBorders>
              <w:bottom w:val="single" w:sz="4" w:space="0" w:color="231F20"/>
            </w:tcBorders>
          </w:tcPr>
          <w:p>
            <w:pPr>
              <w:pStyle w:val="TableParagraph"/>
              <w:spacing w:before="30"/>
              <w:ind w:left="674"/>
              <w:rPr>
                <w:sz w:val="17"/>
              </w:rPr>
            </w:pPr>
            <w:r>
              <w:rPr>
                <w:color w:val="231F20"/>
                <w:w w:val="110"/>
                <w:sz w:val="17"/>
              </w:rPr>
              <w:t>Álvaro Gallego</w:t>
            </w:r>
          </w:p>
        </w:tc>
        <w:tc>
          <w:tcPr>
            <w:tcW w:w="1676" w:type="dxa"/>
            <w:tcBorders>
              <w:bottom w:val="single" w:sz="4" w:space="0" w:color="231F20"/>
            </w:tcBorders>
          </w:tcPr>
          <w:p>
            <w:pPr/>
          </w:p>
        </w:tc>
        <w:tc>
          <w:tcPr>
            <w:tcW w:w="673" w:type="dxa"/>
            <w:tcBorders>
              <w:bottom w:val="single" w:sz="4" w:space="0" w:color="231F20"/>
            </w:tcBorders>
          </w:tcPr>
          <w:p>
            <w:pPr/>
          </w:p>
        </w:tc>
        <w:tc>
          <w:tcPr>
            <w:tcW w:w="729" w:type="dxa"/>
            <w:tcBorders>
              <w:bottom w:val="single" w:sz="4" w:space="0" w:color="231F20"/>
            </w:tcBorders>
          </w:tcPr>
          <w:p>
            <w:pPr/>
          </w:p>
        </w:tc>
        <w:tc>
          <w:tcPr>
            <w:tcW w:w="499" w:type="dxa"/>
            <w:tcBorders>
              <w:bottom w:val="single" w:sz="4" w:space="0" w:color="231F20"/>
            </w:tcBorders>
          </w:tcPr>
          <w:p>
            <w:pPr/>
          </w:p>
        </w:tc>
      </w:tr>
    </w:tbl>
    <w:p>
      <w:pPr>
        <w:spacing w:after="0"/>
        <w:sectPr>
          <w:footerReference w:type="even" r:id="rId119"/>
          <w:footerReference w:type="default" r:id="rId120"/>
          <w:pgSz w:w="9640" w:h="13040"/>
          <w:pgMar w:footer="1464" w:header="0" w:top="860" w:bottom="1660" w:left="1080" w:right="1340"/>
        </w:sectPr>
      </w:pPr>
    </w:p>
    <w:p>
      <w:pPr>
        <w:spacing w:before="58"/>
        <w:ind w:left="144" w:right="-4" w:firstLine="0"/>
        <w:jc w:val="left"/>
        <w:rPr>
          <w:sz w:val="17"/>
        </w:rPr>
      </w:pPr>
      <w:r>
        <w:rPr>
          <w:color w:val="231F20"/>
          <w:sz w:val="17"/>
        </w:rPr>
        <w:t>Anexo 1 (</w:t>
      </w:r>
      <w:r>
        <w:rPr>
          <w:i/>
          <w:color w:val="231F20"/>
          <w:sz w:val="17"/>
        </w:rPr>
        <w:t>Continuación</w:t>
      </w:r>
      <w:r>
        <w:rPr>
          <w:color w:val="231F20"/>
          <w:sz w:val="17"/>
        </w:rPr>
        <w:t>)</w:t>
      </w:r>
    </w:p>
    <w:p>
      <w:pPr>
        <w:pStyle w:val="BodyText"/>
        <w:spacing w:before="5"/>
        <w:rPr>
          <w:sz w:val="10"/>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1"/>
        <w:gridCol w:w="1930"/>
        <w:gridCol w:w="1278"/>
        <w:gridCol w:w="673"/>
        <w:gridCol w:w="729"/>
        <w:gridCol w:w="499"/>
      </w:tblGrid>
      <w:tr>
        <w:trPr>
          <w:trHeight w:val="320" w:hRule="exact"/>
        </w:trPr>
        <w:tc>
          <w:tcPr>
            <w:tcW w:w="6969" w:type="dxa"/>
            <w:gridSpan w:val="6"/>
            <w:tcBorders>
              <w:top w:val="single" w:sz="4" w:space="0" w:color="231F20"/>
            </w:tcBorders>
          </w:tcPr>
          <w:p>
            <w:pPr>
              <w:pStyle w:val="TableParagraph"/>
              <w:spacing w:before="58"/>
              <w:ind w:right="374"/>
              <w:jc w:val="right"/>
              <w:rPr>
                <w:i/>
                <w:sz w:val="17"/>
              </w:rPr>
            </w:pPr>
            <w:r>
              <w:rPr>
                <w:i/>
                <w:color w:val="231F20"/>
                <w:w w:val="105"/>
                <w:sz w:val="17"/>
              </w:rPr>
              <w:t>Tipo de ganado</w:t>
            </w:r>
          </w:p>
        </w:tc>
      </w:tr>
      <w:tr>
        <w:trPr>
          <w:trHeight w:val="340" w:hRule="exact"/>
        </w:trPr>
        <w:tc>
          <w:tcPr>
            <w:tcW w:w="1861" w:type="dxa"/>
            <w:tcBorders>
              <w:bottom w:val="single" w:sz="4" w:space="0" w:color="231F20"/>
            </w:tcBorders>
          </w:tcPr>
          <w:p>
            <w:pPr>
              <w:pStyle w:val="TableParagraph"/>
              <w:spacing w:before="103"/>
              <w:ind w:left="131"/>
              <w:rPr>
                <w:i/>
                <w:sz w:val="17"/>
              </w:rPr>
            </w:pPr>
            <w:r>
              <w:rPr>
                <w:i/>
                <w:color w:val="231F20"/>
                <w:w w:val="110"/>
                <w:sz w:val="17"/>
              </w:rPr>
              <w:t>Año</w:t>
            </w:r>
          </w:p>
        </w:tc>
        <w:tc>
          <w:tcPr>
            <w:tcW w:w="1930" w:type="dxa"/>
            <w:tcBorders>
              <w:bottom w:val="single" w:sz="4" w:space="0" w:color="231F20"/>
            </w:tcBorders>
          </w:tcPr>
          <w:p>
            <w:pPr>
              <w:pStyle w:val="TableParagraph"/>
              <w:spacing w:before="103"/>
              <w:ind w:left="16"/>
              <w:rPr>
                <w:i/>
                <w:sz w:val="17"/>
              </w:rPr>
            </w:pPr>
            <w:r>
              <w:rPr>
                <w:i/>
                <w:color w:val="231F20"/>
                <w:w w:val="105"/>
                <w:sz w:val="17"/>
              </w:rPr>
              <w:t>Nombre</w:t>
            </w:r>
          </w:p>
        </w:tc>
        <w:tc>
          <w:tcPr>
            <w:tcW w:w="1278" w:type="dxa"/>
            <w:tcBorders>
              <w:bottom w:val="single" w:sz="4" w:space="0" w:color="231F20"/>
            </w:tcBorders>
          </w:tcPr>
          <w:p>
            <w:pPr>
              <w:pStyle w:val="TableParagraph"/>
              <w:spacing w:before="103"/>
              <w:ind w:left="426"/>
              <w:rPr>
                <w:i/>
                <w:sz w:val="17"/>
              </w:rPr>
            </w:pPr>
            <w:r>
              <w:rPr>
                <w:i/>
                <w:color w:val="231F20"/>
                <w:w w:val="105"/>
                <w:sz w:val="17"/>
              </w:rPr>
              <w:t>Oficio</w:t>
            </w:r>
          </w:p>
        </w:tc>
        <w:tc>
          <w:tcPr>
            <w:tcW w:w="673" w:type="dxa"/>
            <w:tcBorders>
              <w:top w:val="single" w:sz="4" w:space="0" w:color="231F20"/>
              <w:bottom w:val="single" w:sz="4" w:space="0" w:color="231F20"/>
            </w:tcBorders>
          </w:tcPr>
          <w:p>
            <w:pPr>
              <w:pStyle w:val="TableParagraph"/>
              <w:spacing w:before="68"/>
              <w:ind w:left="131" w:right="124"/>
              <w:jc w:val="center"/>
              <w:rPr>
                <w:i/>
                <w:sz w:val="17"/>
              </w:rPr>
            </w:pPr>
            <w:r>
              <w:rPr>
                <w:i/>
                <w:color w:val="231F20"/>
                <w:sz w:val="17"/>
              </w:rPr>
              <w:t>oveja</w:t>
            </w:r>
          </w:p>
        </w:tc>
        <w:tc>
          <w:tcPr>
            <w:tcW w:w="729" w:type="dxa"/>
            <w:tcBorders>
              <w:top w:val="single" w:sz="4" w:space="0" w:color="231F20"/>
              <w:bottom w:val="single" w:sz="4" w:space="0" w:color="231F20"/>
            </w:tcBorders>
          </w:tcPr>
          <w:p>
            <w:pPr>
              <w:pStyle w:val="TableParagraph"/>
              <w:spacing w:before="68"/>
              <w:ind w:left="124" w:right="118"/>
              <w:jc w:val="center"/>
              <w:rPr>
                <w:i/>
                <w:sz w:val="17"/>
              </w:rPr>
            </w:pPr>
            <w:r>
              <w:rPr>
                <w:i/>
                <w:color w:val="231F20"/>
                <w:w w:val="105"/>
                <w:sz w:val="17"/>
              </w:rPr>
              <w:t>yegua</w:t>
            </w:r>
          </w:p>
        </w:tc>
        <w:tc>
          <w:tcPr>
            <w:tcW w:w="499" w:type="dxa"/>
            <w:tcBorders>
              <w:top w:val="single" w:sz="4" w:space="0" w:color="231F20"/>
              <w:bottom w:val="single" w:sz="4" w:space="0" w:color="231F20"/>
            </w:tcBorders>
          </w:tcPr>
          <w:p>
            <w:pPr>
              <w:pStyle w:val="TableParagraph"/>
              <w:spacing w:before="68"/>
              <w:ind w:left="134"/>
              <w:rPr>
                <w:i/>
                <w:sz w:val="17"/>
              </w:rPr>
            </w:pPr>
            <w:r>
              <w:rPr>
                <w:i/>
                <w:color w:val="231F20"/>
                <w:w w:val="110"/>
                <w:sz w:val="17"/>
              </w:rPr>
              <w:t>res</w:t>
            </w:r>
          </w:p>
        </w:tc>
      </w:tr>
      <w:tr>
        <w:trPr>
          <w:trHeight w:val="534" w:hRule="exact"/>
        </w:trPr>
        <w:tc>
          <w:tcPr>
            <w:tcW w:w="3791" w:type="dxa"/>
            <w:gridSpan w:val="2"/>
            <w:tcBorders>
              <w:top w:val="single" w:sz="4" w:space="0" w:color="231F20"/>
            </w:tcBorders>
          </w:tcPr>
          <w:p>
            <w:pPr>
              <w:pStyle w:val="TableParagraph"/>
              <w:spacing w:line="190" w:lineRule="exact" w:before="75"/>
              <w:ind w:left="674"/>
              <w:rPr>
                <w:sz w:val="17"/>
              </w:rPr>
            </w:pPr>
            <w:r>
              <w:rPr>
                <w:color w:val="231F20"/>
                <w:w w:val="110"/>
                <w:sz w:val="17"/>
              </w:rPr>
              <w:t>Andrés Díaz (en su nombre Pedro Vargas), hijo menor de Francisco Díaz</w:t>
            </w:r>
          </w:p>
        </w:tc>
        <w:tc>
          <w:tcPr>
            <w:tcW w:w="1278" w:type="dxa"/>
            <w:tcBorders>
              <w:top w:val="single" w:sz="4" w:space="0" w:color="231F20"/>
            </w:tcBorders>
          </w:tcPr>
          <w:p>
            <w:pPr/>
          </w:p>
        </w:tc>
        <w:tc>
          <w:tcPr>
            <w:tcW w:w="673" w:type="dxa"/>
            <w:tcBorders>
              <w:top w:val="single" w:sz="4" w:space="0" w:color="231F20"/>
            </w:tcBorders>
          </w:tcPr>
          <w:p>
            <w:pPr>
              <w:pStyle w:val="TableParagraph"/>
              <w:spacing w:before="8"/>
              <w:rPr>
                <w:sz w:val="13"/>
              </w:rPr>
            </w:pPr>
          </w:p>
          <w:p>
            <w:pPr>
              <w:pStyle w:val="TableParagraph"/>
              <w:spacing w:before="0"/>
              <w:ind w:left="7"/>
              <w:jc w:val="center"/>
              <w:rPr>
                <w:sz w:val="17"/>
              </w:rPr>
            </w:pPr>
            <w:r>
              <w:rPr>
                <w:color w:val="231F20"/>
                <w:w w:val="118"/>
                <w:sz w:val="17"/>
              </w:rPr>
              <w:t>x</w:t>
            </w:r>
          </w:p>
        </w:tc>
        <w:tc>
          <w:tcPr>
            <w:tcW w:w="729" w:type="dxa"/>
            <w:tcBorders>
              <w:top w:val="single" w:sz="4" w:space="0" w:color="231F20"/>
            </w:tcBorders>
          </w:tcPr>
          <w:p>
            <w:pPr/>
          </w:p>
        </w:tc>
        <w:tc>
          <w:tcPr>
            <w:tcW w:w="499" w:type="dxa"/>
            <w:tcBorders>
              <w:top w:val="single" w:sz="4" w:space="0" w:color="231F20"/>
            </w:tcBorders>
          </w:tcPr>
          <w:p>
            <w:pPr/>
          </w:p>
        </w:tc>
      </w:tr>
      <w:tr>
        <w:trPr>
          <w:trHeight w:val="507" w:hRule="exact"/>
        </w:trPr>
        <w:tc>
          <w:tcPr>
            <w:tcW w:w="3791" w:type="dxa"/>
            <w:gridSpan w:val="2"/>
          </w:tcPr>
          <w:p>
            <w:pPr>
              <w:pStyle w:val="TableParagraph"/>
              <w:spacing w:line="190" w:lineRule="exact" w:before="63"/>
              <w:ind w:left="674"/>
              <w:rPr>
                <w:sz w:val="17"/>
              </w:rPr>
            </w:pPr>
            <w:r>
              <w:rPr>
                <w:color w:val="231F20"/>
                <w:w w:val="110"/>
                <w:sz w:val="17"/>
              </w:rPr>
              <w:t>Andrés Núñez, en su nombre Lázaro Guerrero</w:t>
            </w:r>
          </w:p>
        </w:tc>
        <w:tc>
          <w:tcPr>
            <w:tcW w:w="1278" w:type="dxa"/>
          </w:tcPr>
          <w:p>
            <w:pPr/>
          </w:p>
        </w:tc>
        <w:tc>
          <w:tcPr>
            <w:tcW w:w="673" w:type="dxa"/>
          </w:tcPr>
          <w:p>
            <w:pPr>
              <w:pStyle w:val="TableParagraph"/>
              <w:spacing w:before="8"/>
              <w:rPr>
                <w:sz w:val="12"/>
              </w:rPr>
            </w:pPr>
          </w:p>
          <w:p>
            <w:pPr>
              <w:pStyle w:val="TableParagraph"/>
              <w:spacing w:before="0"/>
              <w:ind w:left="7"/>
              <w:jc w:val="center"/>
              <w:rPr>
                <w:sz w:val="17"/>
              </w:rPr>
            </w:pPr>
            <w:r>
              <w:rPr>
                <w:color w:val="231F20"/>
                <w:w w:val="118"/>
                <w:sz w:val="17"/>
              </w:rPr>
              <w:t>x</w:t>
            </w:r>
          </w:p>
        </w:tc>
        <w:tc>
          <w:tcPr>
            <w:tcW w:w="729" w:type="dxa"/>
          </w:tcPr>
          <w:p>
            <w:pPr/>
          </w:p>
        </w:tc>
        <w:tc>
          <w:tcPr>
            <w:tcW w:w="499" w:type="dxa"/>
          </w:tcPr>
          <w:p>
            <w:pPr/>
          </w:p>
        </w:tc>
      </w:tr>
      <w:tr>
        <w:trPr>
          <w:trHeight w:val="295" w:hRule="exact"/>
        </w:trPr>
        <w:tc>
          <w:tcPr>
            <w:tcW w:w="1861" w:type="dxa"/>
          </w:tcPr>
          <w:p>
            <w:pPr>
              <w:pStyle w:val="TableParagraph"/>
              <w:spacing w:before="43"/>
              <w:ind w:left="674"/>
              <w:rPr>
                <w:sz w:val="17"/>
              </w:rPr>
            </w:pPr>
            <w:r>
              <w:rPr>
                <w:color w:val="231F20"/>
                <w:w w:val="110"/>
                <w:sz w:val="17"/>
              </w:rPr>
              <w:t>Antón Bravo</w:t>
            </w:r>
          </w:p>
        </w:tc>
        <w:tc>
          <w:tcPr>
            <w:tcW w:w="1930" w:type="dxa"/>
          </w:tcPr>
          <w:p>
            <w:pPr/>
          </w:p>
        </w:tc>
        <w:tc>
          <w:tcPr>
            <w:tcW w:w="1278" w:type="dxa"/>
          </w:tcPr>
          <w:p>
            <w:pPr/>
          </w:p>
        </w:tc>
        <w:tc>
          <w:tcPr>
            <w:tcW w:w="673" w:type="dxa"/>
          </w:tcPr>
          <w:p>
            <w:pPr/>
          </w:p>
        </w:tc>
        <w:tc>
          <w:tcPr>
            <w:tcW w:w="729" w:type="dxa"/>
          </w:tcPr>
          <w:p>
            <w:pPr/>
          </w:p>
        </w:tc>
        <w:tc>
          <w:tcPr>
            <w:tcW w:w="499" w:type="dxa"/>
          </w:tcPr>
          <w:p>
            <w:pPr/>
          </w:p>
        </w:tc>
      </w:tr>
      <w:tr>
        <w:trPr>
          <w:trHeight w:val="283" w:hRule="exact"/>
        </w:trPr>
        <w:tc>
          <w:tcPr>
            <w:tcW w:w="1861" w:type="dxa"/>
          </w:tcPr>
          <w:p>
            <w:pPr>
              <w:pStyle w:val="TableParagraph"/>
              <w:ind w:right="14"/>
              <w:jc w:val="right"/>
              <w:rPr>
                <w:sz w:val="17"/>
              </w:rPr>
            </w:pPr>
            <w:r>
              <w:rPr>
                <w:color w:val="231F20"/>
                <w:w w:val="110"/>
                <w:sz w:val="17"/>
              </w:rPr>
              <w:t>Antón Caicedo</w:t>
            </w:r>
          </w:p>
        </w:tc>
        <w:tc>
          <w:tcPr>
            <w:tcW w:w="1930" w:type="dxa"/>
          </w:tcPr>
          <w:p>
            <w:pP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Style w:val="TableParagraph"/>
              <w:ind w:left="6"/>
              <w:jc w:val="center"/>
              <w:rPr>
                <w:sz w:val="17"/>
              </w:rPr>
            </w:pPr>
            <w:r>
              <w:rPr>
                <w:color w:val="231F20"/>
                <w:w w:val="118"/>
                <w:sz w:val="17"/>
              </w:rPr>
              <w:t>x</w:t>
            </w:r>
          </w:p>
        </w:tc>
        <w:tc>
          <w:tcPr>
            <w:tcW w:w="499" w:type="dxa"/>
          </w:tcPr>
          <w:p>
            <w:pPr>
              <w:pStyle w:val="TableParagraph"/>
              <w:ind w:left="199"/>
              <w:rPr>
                <w:sz w:val="17"/>
              </w:rPr>
            </w:pPr>
            <w:r>
              <w:rPr>
                <w:color w:val="231F20"/>
                <w:w w:val="118"/>
                <w:sz w:val="17"/>
              </w:rPr>
              <w:t>x</w:t>
            </w:r>
          </w:p>
        </w:tc>
      </w:tr>
      <w:tr>
        <w:trPr>
          <w:trHeight w:val="283" w:hRule="exact"/>
        </w:trPr>
        <w:tc>
          <w:tcPr>
            <w:tcW w:w="3791" w:type="dxa"/>
            <w:gridSpan w:val="2"/>
          </w:tcPr>
          <w:p>
            <w:pPr>
              <w:pStyle w:val="TableParagraph"/>
              <w:ind w:left="674"/>
              <w:rPr>
                <w:sz w:val="17"/>
              </w:rPr>
            </w:pPr>
            <w:r>
              <w:rPr>
                <w:color w:val="231F20"/>
                <w:w w:val="110"/>
                <w:sz w:val="17"/>
              </w:rPr>
              <w:t>Antón de Arriaga</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791" w:type="dxa"/>
            <w:gridSpan w:val="2"/>
          </w:tcPr>
          <w:p>
            <w:pPr>
              <w:pStyle w:val="TableParagraph"/>
              <w:ind w:left="674"/>
              <w:rPr>
                <w:sz w:val="17"/>
              </w:rPr>
            </w:pPr>
            <w:r>
              <w:rPr>
                <w:color w:val="231F20"/>
                <w:w w:val="110"/>
                <w:sz w:val="17"/>
              </w:rPr>
              <w:t>Antonio Carbajal</w:t>
            </w:r>
          </w:p>
        </w:tc>
        <w:tc>
          <w:tcPr>
            <w:tcW w:w="1278" w:type="dxa"/>
          </w:tcPr>
          <w:p>
            <w:pPr>
              <w:pStyle w:val="TableParagraph"/>
              <w:ind w:left="109"/>
              <w:rPr>
                <w:sz w:val="17"/>
              </w:rPr>
            </w:pPr>
            <w:r>
              <w:rPr>
                <w:color w:val="231F20"/>
                <w:w w:val="110"/>
                <w:sz w:val="17"/>
              </w:rPr>
              <w:t>Alcalde</w:t>
            </w:r>
          </w:p>
        </w:tc>
        <w:tc>
          <w:tcPr>
            <w:tcW w:w="673" w:type="dxa"/>
          </w:tcPr>
          <w:p>
            <w:pPr/>
          </w:p>
        </w:tc>
        <w:tc>
          <w:tcPr>
            <w:tcW w:w="729" w:type="dxa"/>
          </w:tcPr>
          <w:p>
            <w:pPr/>
          </w:p>
        </w:tc>
        <w:tc>
          <w:tcPr>
            <w:tcW w:w="499" w:type="dxa"/>
          </w:tcPr>
          <w:p>
            <w:pPr/>
          </w:p>
        </w:tc>
      </w:tr>
      <w:tr>
        <w:trPr>
          <w:trHeight w:val="283" w:hRule="exact"/>
        </w:trPr>
        <w:tc>
          <w:tcPr>
            <w:tcW w:w="6969" w:type="dxa"/>
            <w:gridSpan w:val="6"/>
          </w:tcPr>
          <w:p>
            <w:pPr>
              <w:pStyle w:val="TableParagraph"/>
              <w:ind w:left="674" w:right="3824"/>
              <w:rPr>
                <w:sz w:val="17"/>
              </w:rPr>
            </w:pPr>
            <w:r>
              <w:rPr>
                <w:color w:val="231F20"/>
                <w:w w:val="110"/>
                <w:sz w:val="17"/>
              </w:rPr>
              <w:t>Antonio de Anguiano</w:t>
            </w:r>
          </w:p>
        </w:tc>
      </w:tr>
      <w:tr>
        <w:trPr>
          <w:trHeight w:val="283" w:hRule="exact"/>
        </w:trPr>
        <w:tc>
          <w:tcPr>
            <w:tcW w:w="6969" w:type="dxa"/>
            <w:gridSpan w:val="6"/>
          </w:tcPr>
          <w:p>
            <w:pPr>
              <w:pStyle w:val="TableParagraph"/>
              <w:ind w:left="674" w:right="3824"/>
              <w:rPr>
                <w:sz w:val="17"/>
              </w:rPr>
            </w:pPr>
            <w:r>
              <w:rPr>
                <w:color w:val="231F20"/>
                <w:w w:val="110"/>
                <w:sz w:val="17"/>
              </w:rPr>
              <w:t>Antonio de los Ríos</w:t>
            </w:r>
          </w:p>
        </w:tc>
      </w:tr>
      <w:tr>
        <w:trPr>
          <w:trHeight w:val="283" w:hRule="exact"/>
        </w:trPr>
        <w:tc>
          <w:tcPr>
            <w:tcW w:w="1861" w:type="dxa"/>
          </w:tcPr>
          <w:p>
            <w:pPr>
              <w:pStyle w:val="TableParagraph"/>
              <w:ind w:right="22"/>
              <w:jc w:val="right"/>
              <w:rPr>
                <w:sz w:val="17"/>
              </w:rPr>
            </w:pPr>
            <w:r>
              <w:rPr>
                <w:color w:val="231F20"/>
                <w:w w:val="110"/>
                <w:sz w:val="17"/>
              </w:rPr>
              <w:t>Antonio López</w:t>
            </w:r>
          </w:p>
        </w:tc>
        <w:tc>
          <w:tcPr>
            <w:tcW w:w="1930" w:type="dxa"/>
          </w:tcPr>
          <w:p>
            <w:pPr/>
          </w:p>
        </w:tc>
        <w:tc>
          <w:tcPr>
            <w:tcW w:w="1278" w:type="dxa"/>
          </w:tcPr>
          <w:p>
            <w:pPr>
              <w:pStyle w:val="TableParagraph"/>
              <w:ind w:left="109"/>
              <w:rPr>
                <w:sz w:val="17"/>
              </w:rPr>
            </w:pPr>
            <w:r>
              <w:rPr>
                <w:color w:val="231F20"/>
                <w:w w:val="110"/>
                <w:sz w:val="17"/>
              </w:rPr>
              <w:t>Canónigo</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791" w:type="dxa"/>
            <w:gridSpan w:val="2"/>
          </w:tcPr>
          <w:p>
            <w:pPr>
              <w:pStyle w:val="TableParagraph"/>
              <w:ind w:left="674"/>
              <w:rPr>
                <w:sz w:val="17"/>
              </w:rPr>
            </w:pPr>
            <w:r>
              <w:rPr>
                <w:color w:val="231F20"/>
                <w:w w:val="105"/>
                <w:sz w:val="17"/>
              </w:rPr>
              <w:t>Bartolomé de Perales</w:t>
            </w:r>
          </w:p>
        </w:tc>
        <w:tc>
          <w:tcPr>
            <w:tcW w:w="1278" w:type="dxa"/>
          </w:tcPr>
          <w:p>
            <w:pPr/>
          </w:p>
        </w:tc>
        <w:tc>
          <w:tcPr>
            <w:tcW w:w="673" w:type="dxa"/>
          </w:tcPr>
          <w:p>
            <w:pPr/>
          </w:p>
        </w:tc>
        <w:tc>
          <w:tcPr>
            <w:tcW w:w="729" w:type="dxa"/>
          </w:tcPr>
          <w:p>
            <w:pPr>
              <w:pStyle w:val="TableParagraph"/>
              <w:ind w:left="6"/>
              <w:jc w:val="center"/>
              <w:rPr>
                <w:sz w:val="17"/>
              </w:rPr>
            </w:pPr>
            <w:r>
              <w:rPr>
                <w:color w:val="231F20"/>
                <w:w w:val="118"/>
                <w:sz w:val="17"/>
              </w:rPr>
              <w:t>x</w:t>
            </w:r>
          </w:p>
        </w:tc>
        <w:tc>
          <w:tcPr>
            <w:tcW w:w="499" w:type="dxa"/>
          </w:tcPr>
          <w:p>
            <w:pPr/>
          </w:p>
        </w:tc>
      </w:tr>
      <w:tr>
        <w:trPr>
          <w:trHeight w:val="283" w:hRule="exact"/>
        </w:trPr>
        <w:tc>
          <w:tcPr>
            <w:tcW w:w="3791" w:type="dxa"/>
            <w:gridSpan w:val="2"/>
          </w:tcPr>
          <w:p>
            <w:pPr>
              <w:pStyle w:val="TableParagraph"/>
              <w:ind w:left="674"/>
              <w:rPr>
                <w:sz w:val="17"/>
              </w:rPr>
            </w:pPr>
            <w:r>
              <w:rPr>
                <w:color w:val="231F20"/>
                <w:w w:val="110"/>
                <w:sz w:val="17"/>
              </w:rPr>
              <w:t>Bartolomé González</w:t>
            </w:r>
          </w:p>
        </w:tc>
        <w:tc>
          <w:tcPr>
            <w:tcW w:w="1278" w:type="dxa"/>
          </w:tcPr>
          <w:p>
            <w:pPr>
              <w:pStyle w:val="TableParagraph"/>
              <w:ind w:left="109"/>
              <w:rPr>
                <w:sz w:val="17"/>
              </w:rPr>
            </w:pPr>
            <w:r>
              <w:rPr>
                <w:color w:val="231F20"/>
                <w:w w:val="110"/>
                <w:sz w:val="17"/>
              </w:rPr>
              <w:t>Cerrajero</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791" w:type="dxa"/>
            <w:gridSpan w:val="2"/>
          </w:tcPr>
          <w:p>
            <w:pPr>
              <w:pStyle w:val="TableParagraph"/>
              <w:ind w:left="674"/>
              <w:rPr>
                <w:sz w:val="17"/>
              </w:rPr>
            </w:pPr>
            <w:r>
              <w:rPr>
                <w:color w:val="231F20"/>
                <w:w w:val="105"/>
                <w:sz w:val="17"/>
              </w:rPr>
              <w:t>Bartolomé Perales</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791" w:type="dxa"/>
            <w:gridSpan w:val="2"/>
          </w:tcPr>
          <w:p>
            <w:pPr>
              <w:pStyle w:val="TableParagraph"/>
              <w:ind w:left="674"/>
              <w:rPr>
                <w:sz w:val="17"/>
              </w:rPr>
            </w:pPr>
            <w:r>
              <w:rPr>
                <w:color w:val="231F20"/>
                <w:w w:val="110"/>
                <w:sz w:val="17"/>
              </w:rPr>
              <w:t>Blas del Campo Palacios</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95" w:hRule="exact"/>
        </w:trPr>
        <w:tc>
          <w:tcPr>
            <w:tcW w:w="3791" w:type="dxa"/>
            <w:gridSpan w:val="2"/>
          </w:tcPr>
          <w:p>
            <w:pPr>
              <w:pStyle w:val="TableParagraph"/>
              <w:ind w:left="674"/>
              <w:rPr>
                <w:sz w:val="17"/>
              </w:rPr>
            </w:pPr>
            <w:r>
              <w:rPr>
                <w:color w:val="231F20"/>
                <w:w w:val="110"/>
                <w:sz w:val="17"/>
              </w:rPr>
              <w:t>Catalina Hernández</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497" w:hRule="exact"/>
        </w:trPr>
        <w:tc>
          <w:tcPr>
            <w:tcW w:w="6969" w:type="dxa"/>
            <w:gridSpan w:val="6"/>
          </w:tcPr>
          <w:p>
            <w:pPr>
              <w:pStyle w:val="TableParagraph"/>
              <w:spacing w:line="190" w:lineRule="exact" w:before="53"/>
              <w:ind w:left="674" w:right="3824"/>
              <w:rPr>
                <w:sz w:val="17"/>
              </w:rPr>
            </w:pPr>
            <w:r>
              <w:rPr>
                <w:color w:val="231F20"/>
                <w:w w:val="110"/>
                <w:sz w:val="17"/>
              </w:rPr>
              <w:t>Catalina Pizarro, en su nombre Juan  de Salcedo</w:t>
            </w:r>
          </w:p>
        </w:tc>
      </w:tr>
      <w:tr>
        <w:trPr>
          <w:trHeight w:val="295" w:hRule="exact"/>
        </w:trPr>
        <w:tc>
          <w:tcPr>
            <w:tcW w:w="3791" w:type="dxa"/>
            <w:gridSpan w:val="2"/>
          </w:tcPr>
          <w:p>
            <w:pPr>
              <w:pStyle w:val="TableParagraph"/>
              <w:spacing w:before="43"/>
              <w:ind w:left="674"/>
              <w:rPr>
                <w:sz w:val="17"/>
              </w:rPr>
            </w:pPr>
            <w:r>
              <w:rPr>
                <w:color w:val="231F20"/>
                <w:w w:val="110"/>
                <w:sz w:val="17"/>
              </w:rPr>
              <w:t>Cristóbal de Paredes</w:t>
            </w:r>
          </w:p>
        </w:tc>
        <w:tc>
          <w:tcPr>
            <w:tcW w:w="1278" w:type="dxa"/>
          </w:tcPr>
          <w:p>
            <w:pPr/>
          </w:p>
        </w:tc>
        <w:tc>
          <w:tcPr>
            <w:tcW w:w="673" w:type="dxa"/>
          </w:tcPr>
          <w:p>
            <w:pPr>
              <w:pStyle w:val="TableParagraph"/>
              <w:spacing w:before="43"/>
              <w:ind w:left="7"/>
              <w:jc w:val="center"/>
              <w:rPr>
                <w:sz w:val="17"/>
              </w:rPr>
            </w:pPr>
            <w:r>
              <w:rPr>
                <w:color w:val="231F20"/>
                <w:w w:val="118"/>
                <w:sz w:val="17"/>
              </w:rPr>
              <w:t>x</w:t>
            </w:r>
          </w:p>
        </w:tc>
        <w:tc>
          <w:tcPr>
            <w:tcW w:w="729" w:type="dxa"/>
          </w:tcPr>
          <w:p>
            <w:pPr>
              <w:pStyle w:val="TableParagraph"/>
              <w:spacing w:before="43"/>
              <w:ind w:left="6"/>
              <w:jc w:val="center"/>
              <w:rPr>
                <w:sz w:val="17"/>
              </w:rPr>
            </w:pPr>
            <w:r>
              <w:rPr>
                <w:color w:val="231F20"/>
                <w:w w:val="118"/>
                <w:sz w:val="17"/>
              </w:rPr>
              <w:t>x</w:t>
            </w:r>
          </w:p>
        </w:tc>
        <w:tc>
          <w:tcPr>
            <w:tcW w:w="499" w:type="dxa"/>
          </w:tcPr>
          <w:p>
            <w:pPr/>
          </w:p>
        </w:tc>
      </w:tr>
      <w:tr>
        <w:trPr>
          <w:trHeight w:val="283" w:hRule="exact"/>
        </w:trPr>
        <w:tc>
          <w:tcPr>
            <w:tcW w:w="3791" w:type="dxa"/>
            <w:gridSpan w:val="2"/>
          </w:tcPr>
          <w:p>
            <w:pPr>
              <w:pStyle w:val="TableParagraph"/>
              <w:ind w:left="674"/>
              <w:rPr>
                <w:sz w:val="17"/>
              </w:rPr>
            </w:pPr>
            <w:r>
              <w:rPr>
                <w:color w:val="231F20"/>
                <w:w w:val="110"/>
                <w:sz w:val="17"/>
              </w:rPr>
              <w:t>Cristóbal de Trujillo</w:t>
            </w:r>
          </w:p>
        </w:tc>
        <w:tc>
          <w:tcPr>
            <w:tcW w:w="1278" w:type="dxa"/>
          </w:tcPr>
          <w:p>
            <w:pPr>
              <w:pStyle w:val="TableParagraph"/>
              <w:ind w:left="109"/>
              <w:rPr>
                <w:sz w:val="17"/>
              </w:rPr>
            </w:pPr>
            <w:r>
              <w:rPr>
                <w:color w:val="231F20"/>
                <w:w w:val="110"/>
                <w:sz w:val="17"/>
              </w:rPr>
              <w:t>Herrador</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95" w:hRule="exact"/>
        </w:trPr>
        <w:tc>
          <w:tcPr>
            <w:tcW w:w="3791" w:type="dxa"/>
            <w:gridSpan w:val="2"/>
          </w:tcPr>
          <w:p>
            <w:pPr>
              <w:pStyle w:val="TableParagraph"/>
              <w:ind w:left="674"/>
              <w:rPr>
                <w:sz w:val="17"/>
              </w:rPr>
            </w:pPr>
            <w:r>
              <w:rPr>
                <w:color w:val="231F20"/>
                <w:w w:val="110"/>
                <w:sz w:val="17"/>
              </w:rPr>
              <w:t>Cristóbal Díaz Fueros</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497" w:hRule="exact"/>
        </w:trPr>
        <w:tc>
          <w:tcPr>
            <w:tcW w:w="3791" w:type="dxa"/>
            <w:gridSpan w:val="2"/>
          </w:tcPr>
          <w:p>
            <w:pPr>
              <w:pStyle w:val="TableParagraph"/>
              <w:spacing w:line="190" w:lineRule="exact" w:before="53"/>
              <w:ind w:left="674"/>
              <w:rPr>
                <w:sz w:val="17"/>
              </w:rPr>
            </w:pPr>
            <w:r>
              <w:rPr>
                <w:color w:val="231F20"/>
                <w:w w:val="110"/>
                <w:sz w:val="17"/>
              </w:rPr>
              <w:t>Cristóbal Dolia, hija de, en su nombre María de Arabaja</w:t>
            </w:r>
          </w:p>
        </w:tc>
        <w:tc>
          <w:tcPr>
            <w:tcW w:w="1278" w:type="dxa"/>
          </w:tcPr>
          <w:p>
            <w:pPr/>
          </w:p>
        </w:tc>
        <w:tc>
          <w:tcPr>
            <w:tcW w:w="673" w:type="dxa"/>
          </w:tcPr>
          <w:p>
            <w:pPr>
              <w:pStyle w:val="TableParagraph"/>
              <w:spacing w:before="138"/>
              <w:ind w:left="7"/>
              <w:jc w:val="center"/>
              <w:rPr>
                <w:sz w:val="17"/>
              </w:rPr>
            </w:pPr>
            <w:r>
              <w:rPr>
                <w:color w:val="231F20"/>
                <w:w w:val="118"/>
                <w:sz w:val="17"/>
              </w:rPr>
              <w:t>x</w:t>
            </w:r>
          </w:p>
        </w:tc>
        <w:tc>
          <w:tcPr>
            <w:tcW w:w="729" w:type="dxa"/>
          </w:tcPr>
          <w:p>
            <w:pPr/>
          </w:p>
        </w:tc>
        <w:tc>
          <w:tcPr>
            <w:tcW w:w="499" w:type="dxa"/>
          </w:tcPr>
          <w:p>
            <w:pPr/>
          </w:p>
        </w:tc>
      </w:tr>
      <w:tr>
        <w:trPr>
          <w:trHeight w:val="307" w:hRule="exact"/>
        </w:trPr>
        <w:tc>
          <w:tcPr>
            <w:tcW w:w="3791" w:type="dxa"/>
            <w:gridSpan w:val="2"/>
          </w:tcPr>
          <w:p>
            <w:pPr>
              <w:pStyle w:val="TableParagraph"/>
              <w:spacing w:before="43"/>
              <w:ind w:left="674"/>
              <w:rPr>
                <w:sz w:val="17"/>
              </w:rPr>
            </w:pPr>
            <w:r>
              <w:rPr>
                <w:color w:val="231F20"/>
                <w:w w:val="110"/>
                <w:sz w:val="17"/>
              </w:rPr>
              <w:t>Cristóbal Flores</w:t>
            </w:r>
          </w:p>
        </w:tc>
        <w:tc>
          <w:tcPr>
            <w:tcW w:w="1278" w:type="dxa"/>
          </w:tcPr>
          <w:p>
            <w:pPr/>
          </w:p>
        </w:tc>
        <w:tc>
          <w:tcPr>
            <w:tcW w:w="673" w:type="dxa"/>
          </w:tcPr>
          <w:p>
            <w:pPr/>
          </w:p>
        </w:tc>
        <w:tc>
          <w:tcPr>
            <w:tcW w:w="729" w:type="dxa"/>
          </w:tcPr>
          <w:p>
            <w:pPr/>
          </w:p>
        </w:tc>
        <w:tc>
          <w:tcPr>
            <w:tcW w:w="499" w:type="dxa"/>
          </w:tcPr>
          <w:p>
            <w:pPr>
              <w:pStyle w:val="TableParagraph"/>
              <w:spacing w:before="43"/>
              <w:ind w:left="199"/>
              <w:rPr>
                <w:sz w:val="17"/>
              </w:rPr>
            </w:pPr>
            <w:r>
              <w:rPr>
                <w:color w:val="231F20"/>
                <w:w w:val="118"/>
                <w:sz w:val="17"/>
              </w:rPr>
              <w:t>x</w:t>
            </w:r>
          </w:p>
        </w:tc>
      </w:tr>
      <w:tr>
        <w:trPr>
          <w:trHeight w:val="497" w:hRule="exact"/>
        </w:trPr>
        <w:tc>
          <w:tcPr>
            <w:tcW w:w="3791" w:type="dxa"/>
            <w:gridSpan w:val="2"/>
          </w:tcPr>
          <w:p>
            <w:pPr>
              <w:pStyle w:val="TableParagraph"/>
              <w:spacing w:line="190" w:lineRule="exact" w:before="53"/>
              <w:ind w:left="674"/>
              <w:rPr>
                <w:sz w:val="17"/>
              </w:rPr>
            </w:pPr>
            <w:r>
              <w:rPr>
                <w:color w:val="231F20"/>
                <w:w w:val="110"/>
                <w:sz w:val="17"/>
              </w:rPr>
              <w:t>Diego de Ordaz, en su nombre Francisco Berdugo</w:t>
            </w:r>
          </w:p>
        </w:tc>
        <w:tc>
          <w:tcPr>
            <w:tcW w:w="1278" w:type="dxa"/>
          </w:tcPr>
          <w:p>
            <w:pPr/>
          </w:p>
        </w:tc>
        <w:tc>
          <w:tcPr>
            <w:tcW w:w="673" w:type="dxa"/>
          </w:tcPr>
          <w:p>
            <w:pPr/>
          </w:p>
        </w:tc>
        <w:tc>
          <w:tcPr>
            <w:tcW w:w="729" w:type="dxa"/>
          </w:tcPr>
          <w:p>
            <w:pPr/>
          </w:p>
        </w:tc>
        <w:tc>
          <w:tcPr>
            <w:tcW w:w="499" w:type="dxa"/>
          </w:tcPr>
          <w:p>
            <w:pPr>
              <w:pStyle w:val="TableParagraph"/>
              <w:spacing w:before="138"/>
              <w:ind w:left="199"/>
              <w:rPr>
                <w:sz w:val="17"/>
              </w:rPr>
            </w:pPr>
            <w:r>
              <w:rPr>
                <w:color w:val="231F20"/>
                <w:w w:val="118"/>
                <w:sz w:val="17"/>
              </w:rPr>
              <w:t>x</w:t>
            </w:r>
          </w:p>
        </w:tc>
      </w:tr>
      <w:tr>
        <w:trPr>
          <w:trHeight w:val="295" w:hRule="exact"/>
        </w:trPr>
        <w:tc>
          <w:tcPr>
            <w:tcW w:w="3791" w:type="dxa"/>
            <w:gridSpan w:val="2"/>
          </w:tcPr>
          <w:p>
            <w:pPr>
              <w:pStyle w:val="TableParagraph"/>
              <w:spacing w:before="43"/>
              <w:ind w:left="674"/>
              <w:rPr>
                <w:sz w:val="17"/>
              </w:rPr>
            </w:pPr>
            <w:r>
              <w:rPr>
                <w:color w:val="231F20"/>
                <w:w w:val="110"/>
                <w:sz w:val="17"/>
              </w:rPr>
              <w:t>Diego de Pedraza</w:t>
            </w:r>
          </w:p>
        </w:tc>
        <w:tc>
          <w:tcPr>
            <w:tcW w:w="1278" w:type="dxa"/>
          </w:tcPr>
          <w:p>
            <w:pPr/>
          </w:p>
        </w:tc>
        <w:tc>
          <w:tcPr>
            <w:tcW w:w="673" w:type="dxa"/>
          </w:tcPr>
          <w:p>
            <w:pPr>
              <w:pStyle w:val="TableParagraph"/>
              <w:spacing w:before="43"/>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791" w:type="dxa"/>
            <w:gridSpan w:val="2"/>
          </w:tcPr>
          <w:p>
            <w:pPr>
              <w:pStyle w:val="TableParagraph"/>
              <w:ind w:left="674"/>
              <w:rPr>
                <w:sz w:val="17"/>
              </w:rPr>
            </w:pPr>
            <w:r>
              <w:rPr>
                <w:color w:val="231F20"/>
                <w:w w:val="110"/>
                <w:sz w:val="17"/>
              </w:rPr>
              <w:t>Diego García Jaramillo</w:t>
            </w:r>
          </w:p>
        </w:tc>
        <w:tc>
          <w:tcPr>
            <w:tcW w:w="1278"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1861" w:type="dxa"/>
          </w:tcPr>
          <w:p>
            <w:pPr>
              <w:pStyle w:val="TableParagraph"/>
              <w:ind w:right="119"/>
              <w:jc w:val="right"/>
              <w:rPr>
                <w:sz w:val="17"/>
              </w:rPr>
            </w:pPr>
            <w:r>
              <w:rPr>
                <w:color w:val="231F20"/>
                <w:w w:val="110"/>
                <w:sz w:val="17"/>
              </w:rPr>
              <w:t>Diego Muñoz</w:t>
            </w:r>
          </w:p>
        </w:tc>
        <w:tc>
          <w:tcPr>
            <w:tcW w:w="1930" w:type="dxa"/>
          </w:tcPr>
          <w:p>
            <w:pPr/>
          </w:p>
        </w:tc>
        <w:tc>
          <w:tcPr>
            <w:tcW w:w="1278" w:type="dxa"/>
          </w:tcPr>
          <w:p>
            <w:pPr/>
          </w:p>
        </w:tc>
        <w:tc>
          <w:tcPr>
            <w:tcW w:w="673" w:type="dxa"/>
          </w:tcPr>
          <w:p>
            <w:pPr/>
          </w:p>
        </w:tc>
        <w:tc>
          <w:tcPr>
            <w:tcW w:w="729" w:type="dxa"/>
          </w:tcPr>
          <w:p>
            <w:pPr/>
          </w:p>
        </w:tc>
        <w:tc>
          <w:tcPr>
            <w:tcW w:w="499" w:type="dxa"/>
          </w:tcPr>
          <w:p>
            <w:pPr/>
          </w:p>
        </w:tc>
      </w:tr>
      <w:tr>
        <w:trPr>
          <w:trHeight w:val="295" w:hRule="exact"/>
        </w:trPr>
        <w:tc>
          <w:tcPr>
            <w:tcW w:w="1861" w:type="dxa"/>
          </w:tcPr>
          <w:p>
            <w:pPr>
              <w:pStyle w:val="TableParagraph"/>
              <w:ind w:right="45"/>
              <w:jc w:val="right"/>
              <w:rPr>
                <w:sz w:val="17"/>
              </w:rPr>
            </w:pPr>
            <w:r>
              <w:rPr>
                <w:color w:val="231F20"/>
                <w:w w:val="110"/>
                <w:sz w:val="17"/>
              </w:rPr>
              <w:t>Doctor Suárez</w:t>
            </w:r>
          </w:p>
        </w:tc>
        <w:tc>
          <w:tcPr>
            <w:tcW w:w="1930" w:type="dxa"/>
          </w:tcPr>
          <w:p>
            <w:pPr/>
          </w:p>
        </w:tc>
        <w:tc>
          <w:tcPr>
            <w:tcW w:w="1278" w:type="dxa"/>
          </w:tcPr>
          <w:p>
            <w:pPr>
              <w:pStyle w:val="TableParagraph"/>
              <w:ind w:left="109"/>
              <w:rPr>
                <w:sz w:val="17"/>
              </w:rPr>
            </w:pPr>
            <w:r>
              <w:rPr>
                <w:color w:val="231F20"/>
                <w:w w:val="110"/>
                <w:sz w:val="17"/>
              </w:rPr>
              <w:t>Médico</w:t>
            </w:r>
          </w:p>
        </w:tc>
        <w:tc>
          <w:tcPr>
            <w:tcW w:w="673" w:type="dxa"/>
          </w:tcPr>
          <w:p>
            <w:pPr/>
          </w:p>
        </w:tc>
        <w:tc>
          <w:tcPr>
            <w:tcW w:w="729" w:type="dxa"/>
          </w:tcPr>
          <w:p>
            <w:pPr/>
          </w:p>
        </w:tc>
        <w:tc>
          <w:tcPr>
            <w:tcW w:w="499" w:type="dxa"/>
          </w:tcPr>
          <w:p>
            <w:pPr/>
          </w:p>
        </w:tc>
      </w:tr>
      <w:tr>
        <w:trPr>
          <w:trHeight w:val="495" w:hRule="exact"/>
        </w:trPr>
        <w:tc>
          <w:tcPr>
            <w:tcW w:w="3791" w:type="dxa"/>
            <w:gridSpan w:val="2"/>
          </w:tcPr>
          <w:p>
            <w:pPr>
              <w:pStyle w:val="TableParagraph"/>
              <w:spacing w:line="190" w:lineRule="exact" w:before="53"/>
              <w:ind w:left="674" w:right="474"/>
              <w:rPr>
                <w:sz w:val="17"/>
              </w:rPr>
            </w:pPr>
            <w:r>
              <w:rPr>
                <w:color w:val="231F20"/>
                <w:w w:val="110"/>
                <w:sz w:val="17"/>
              </w:rPr>
              <w:t>Don Luis, en su nombre Alonso de Estrada, su yerno</w:t>
            </w:r>
          </w:p>
        </w:tc>
        <w:tc>
          <w:tcPr>
            <w:tcW w:w="1278" w:type="dxa"/>
          </w:tcPr>
          <w:p>
            <w:pPr>
              <w:pStyle w:val="TableParagraph"/>
              <w:spacing w:before="138"/>
              <w:ind w:left="109"/>
              <w:rPr>
                <w:sz w:val="17"/>
              </w:rPr>
            </w:pPr>
            <w:r>
              <w:rPr>
                <w:color w:val="231F20"/>
                <w:w w:val="110"/>
                <w:sz w:val="17"/>
              </w:rPr>
              <w:t>Tesorero</w:t>
            </w:r>
          </w:p>
        </w:tc>
        <w:tc>
          <w:tcPr>
            <w:tcW w:w="673" w:type="dxa"/>
          </w:tcPr>
          <w:p>
            <w:pPr/>
          </w:p>
        </w:tc>
        <w:tc>
          <w:tcPr>
            <w:tcW w:w="729" w:type="dxa"/>
          </w:tcPr>
          <w:p>
            <w:pPr/>
          </w:p>
        </w:tc>
        <w:tc>
          <w:tcPr>
            <w:tcW w:w="499" w:type="dxa"/>
          </w:tcPr>
          <w:p>
            <w:pPr>
              <w:pStyle w:val="TableParagraph"/>
              <w:spacing w:before="138"/>
              <w:ind w:left="199"/>
              <w:rPr>
                <w:sz w:val="17"/>
              </w:rPr>
            </w:pPr>
            <w:r>
              <w:rPr>
                <w:color w:val="231F20"/>
                <w:w w:val="118"/>
                <w:sz w:val="17"/>
              </w:rPr>
              <w:t>x</w:t>
            </w:r>
          </w:p>
        </w:tc>
      </w:tr>
      <w:tr>
        <w:trPr>
          <w:trHeight w:val="283" w:hRule="exact"/>
        </w:trPr>
        <w:tc>
          <w:tcPr>
            <w:tcW w:w="3791" w:type="dxa"/>
            <w:gridSpan w:val="2"/>
            <w:tcBorders>
              <w:bottom w:val="single" w:sz="4" w:space="0" w:color="231F20"/>
            </w:tcBorders>
          </w:tcPr>
          <w:p>
            <w:pPr>
              <w:pStyle w:val="TableParagraph"/>
              <w:spacing w:before="42"/>
              <w:ind w:left="674"/>
              <w:rPr>
                <w:sz w:val="17"/>
              </w:rPr>
            </w:pPr>
            <w:r>
              <w:rPr>
                <w:color w:val="231F20"/>
                <w:w w:val="110"/>
                <w:sz w:val="17"/>
              </w:rPr>
              <w:t>Enrique de Santeliza</w:t>
            </w:r>
          </w:p>
        </w:tc>
        <w:tc>
          <w:tcPr>
            <w:tcW w:w="1278" w:type="dxa"/>
            <w:tcBorders>
              <w:bottom w:val="single" w:sz="4" w:space="0" w:color="231F20"/>
            </w:tcBorders>
          </w:tcPr>
          <w:p>
            <w:pPr/>
          </w:p>
        </w:tc>
        <w:tc>
          <w:tcPr>
            <w:tcW w:w="673" w:type="dxa"/>
            <w:tcBorders>
              <w:bottom w:val="single" w:sz="4" w:space="0" w:color="231F20"/>
            </w:tcBorders>
          </w:tcPr>
          <w:p>
            <w:pPr>
              <w:pStyle w:val="TableParagraph"/>
              <w:spacing w:before="42"/>
              <w:ind w:left="7"/>
              <w:jc w:val="center"/>
              <w:rPr>
                <w:sz w:val="17"/>
              </w:rPr>
            </w:pPr>
            <w:r>
              <w:rPr>
                <w:color w:val="231F20"/>
                <w:w w:val="118"/>
                <w:sz w:val="17"/>
              </w:rPr>
              <w:t>x</w:t>
            </w:r>
          </w:p>
        </w:tc>
        <w:tc>
          <w:tcPr>
            <w:tcW w:w="729" w:type="dxa"/>
            <w:tcBorders>
              <w:bottom w:val="single" w:sz="4" w:space="0" w:color="231F20"/>
            </w:tcBorders>
          </w:tcPr>
          <w:p>
            <w:pPr/>
          </w:p>
        </w:tc>
        <w:tc>
          <w:tcPr>
            <w:tcW w:w="499" w:type="dxa"/>
            <w:tcBorders>
              <w:bottom w:val="single" w:sz="4" w:space="0" w:color="231F20"/>
            </w:tcBorders>
          </w:tcPr>
          <w:p>
            <w:pPr/>
          </w:p>
        </w:tc>
      </w:tr>
    </w:tbl>
    <w:p>
      <w:pPr>
        <w:spacing w:after="0"/>
        <w:sectPr>
          <w:pgSz w:w="9640" w:h="13040"/>
          <w:pgMar w:header="0" w:footer="1464" w:top="860" w:bottom="1660" w:left="1340" w:right="108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6"/>
        <w:gridCol w:w="1714"/>
        <w:gridCol w:w="1459"/>
        <w:gridCol w:w="673"/>
        <w:gridCol w:w="729"/>
        <w:gridCol w:w="499"/>
      </w:tblGrid>
      <w:tr>
        <w:trPr>
          <w:trHeight w:val="320" w:hRule="exact"/>
        </w:trPr>
        <w:tc>
          <w:tcPr>
            <w:tcW w:w="6969" w:type="dxa"/>
            <w:gridSpan w:val="6"/>
            <w:tcBorders>
              <w:top w:val="single" w:sz="4" w:space="0" w:color="231F20"/>
            </w:tcBorders>
          </w:tcPr>
          <w:p>
            <w:pPr>
              <w:pStyle w:val="TableParagraph"/>
              <w:spacing w:before="58"/>
              <w:ind w:right="374"/>
              <w:jc w:val="right"/>
              <w:rPr>
                <w:i/>
                <w:sz w:val="17"/>
              </w:rPr>
            </w:pPr>
            <w:r>
              <w:rPr>
                <w:i/>
                <w:color w:val="231F20"/>
                <w:w w:val="105"/>
                <w:sz w:val="17"/>
              </w:rPr>
              <w:t>Tipo de ganado</w:t>
            </w:r>
          </w:p>
        </w:tc>
      </w:tr>
      <w:tr>
        <w:trPr>
          <w:trHeight w:val="340" w:hRule="exact"/>
        </w:trPr>
        <w:tc>
          <w:tcPr>
            <w:tcW w:w="1896" w:type="dxa"/>
            <w:tcBorders>
              <w:bottom w:val="single" w:sz="4" w:space="0" w:color="231F20"/>
            </w:tcBorders>
          </w:tcPr>
          <w:p>
            <w:pPr>
              <w:pStyle w:val="TableParagraph"/>
              <w:spacing w:before="103"/>
              <w:ind w:left="131"/>
              <w:rPr>
                <w:i/>
                <w:sz w:val="17"/>
              </w:rPr>
            </w:pPr>
            <w:r>
              <w:rPr>
                <w:i/>
                <w:color w:val="231F20"/>
                <w:w w:val="110"/>
                <w:sz w:val="17"/>
              </w:rPr>
              <w:t>Año</w:t>
            </w:r>
          </w:p>
        </w:tc>
        <w:tc>
          <w:tcPr>
            <w:tcW w:w="1714" w:type="dxa"/>
            <w:tcBorders>
              <w:bottom w:val="single" w:sz="4" w:space="0" w:color="231F20"/>
            </w:tcBorders>
          </w:tcPr>
          <w:p>
            <w:pPr>
              <w:pStyle w:val="TableParagraph"/>
              <w:spacing w:before="103"/>
              <w:ind w:left="-19"/>
              <w:rPr>
                <w:i/>
                <w:sz w:val="17"/>
              </w:rPr>
            </w:pPr>
            <w:r>
              <w:rPr>
                <w:i/>
                <w:color w:val="231F20"/>
                <w:w w:val="105"/>
                <w:sz w:val="17"/>
              </w:rPr>
              <w:t>Nombre</w:t>
            </w:r>
          </w:p>
        </w:tc>
        <w:tc>
          <w:tcPr>
            <w:tcW w:w="1459" w:type="dxa"/>
            <w:tcBorders>
              <w:bottom w:val="single" w:sz="4" w:space="0" w:color="231F20"/>
            </w:tcBorders>
          </w:tcPr>
          <w:p>
            <w:pPr>
              <w:pStyle w:val="TableParagraph"/>
              <w:spacing w:before="103"/>
              <w:ind w:left="608"/>
              <w:rPr>
                <w:i/>
                <w:sz w:val="17"/>
              </w:rPr>
            </w:pPr>
            <w:r>
              <w:rPr>
                <w:i/>
                <w:color w:val="231F20"/>
                <w:w w:val="105"/>
                <w:sz w:val="17"/>
              </w:rPr>
              <w:t>Oficio</w:t>
            </w:r>
          </w:p>
        </w:tc>
        <w:tc>
          <w:tcPr>
            <w:tcW w:w="673" w:type="dxa"/>
            <w:tcBorders>
              <w:top w:val="single" w:sz="4" w:space="0" w:color="231F20"/>
              <w:bottom w:val="single" w:sz="4" w:space="0" w:color="231F20"/>
            </w:tcBorders>
          </w:tcPr>
          <w:p>
            <w:pPr>
              <w:pStyle w:val="TableParagraph"/>
              <w:spacing w:before="68"/>
              <w:ind w:left="131" w:right="124"/>
              <w:jc w:val="center"/>
              <w:rPr>
                <w:i/>
                <w:sz w:val="17"/>
              </w:rPr>
            </w:pPr>
            <w:r>
              <w:rPr>
                <w:i/>
                <w:color w:val="231F20"/>
                <w:sz w:val="17"/>
              </w:rPr>
              <w:t>oveja</w:t>
            </w:r>
          </w:p>
        </w:tc>
        <w:tc>
          <w:tcPr>
            <w:tcW w:w="729" w:type="dxa"/>
            <w:tcBorders>
              <w:top w:val="single" w:sz="4" w:space="0" w:color="231F20"/>
              <w:bottom w:val="single" w:sz="4" w:space="0" w:color="231F20"/>
            </w:tcBorders>
          </w:tcPr>
          <w:p>
            <w:pPr>
              <w:pStyle w:val="TableParagraph"/>
              <w:spacing w:before="68"/>
              <w:ind w:left="124" w:right="118"/>
              <w:jc w:val="center"/>
              <w:rPr>
                <w:i/>
                <w:sz w:val="17"/>
              </w:rPr>
            </w:pPr>
            <w:r>
              <w:rPr>
                <w:i/>
                <w:color w:val="231F20"/>
                <w:w w:val="105"/>
                <w:sz w:val="17"/>
              </w:rPr>
              <w:t>yegua</w:t>
            </w:r>
          </w:p>
        </w:tc>
        <w:tc>
          <w:tcPr>
            <w:tcW w:w="499" w:type="dxa"/>
            <w:tcBorders>
              <w:top w:val="single" w:sz="4" w:space="0" w:color="231F20"/>
              <w:bottom w:val="single" w:sz="4" w:space="0" w:color="231F20"/>
            </w:tcBorders>
          </w:tcPr>
          <w:p>
            <w:pPr>
              <w:pStyle w:val="TableParagraph"/>
              <w:spacing w:before="68"/>
              <w:ind w:left="112" w:right="113"/>
              <w:jc w:val="center"/>
              <w:rPr>
                <w:i/>
                <w:sz w:val="17"/>
              </w:rPr>
            </w:pPr>
            <w:r>
              <w:rPr>
                <w:i/>
                <w:color w:val="231F20"/>
                <w:w w:val="110"/>
                <w:sz w:val="17"/>
              </w:rPr>
              <w:t>res</w:t>
            </w:r>
          </w:p>
        </w:tc>
      </w:tr>
      <w:tr>
        <w:trPr>
          <w:trHeight w:val="298" w:hRule="exact"/>
        </w:trPr>
        <w:tc>
          <w:tcPr>
            <w:tcW w:w="3610" w:type="dxa"/>
            <w:gridSpan w:val="2"/>
            <w:tcBorders>
              <w:top w:val="single" w:sz="4" w:space="0" w:color="231F20"/>
            </w:tcBorders>
          </w:tcPr>
          <w:p>
            <w:pPr>
              <w:pStyle w:val="TableParagraph"/>
              <w:spacing w:before="42"/>
              <w:ind w:left="674" w:right="34"/>
              <w:rPr>
                <w:sz w:val="17"/>
              </w:rPr>
            </w:pPr>
            <w:r>
              <w:rPr>
                <w:color w:val="231F20"/>
                <w:w w:val="110"/>
                <w:sz w:val="17"/>
              </w:rPr>
              <w:t>Francisco de Berdugo</w:t>
            </w:r>
          </w:p>
        </w:tc>
        <w:tc>
          <w:tcPr>
            <w:tcW w:w="1459" w:type="dxa"/>
            <w:tcBorders>
              <w:top w:val="single" w:sz="4" w:space="0" w:color="231F20"/>
            </w:tcBorders>
          </w:tcPr>
          <w:p>
            <w:pPr/>
          </w:p>
        </w:tc>
        <w:tc>
          <w:tcPr>
            <w:tcW w:w="673" w:type="dxa"/>
            <w:tcBorders>
              <w:top w:val="single" w:sz="4" w:space="0" w:color="231F20"/>
            </w:tcBorders>
          </w:tcPr>
          <w:p>
            <w:pPr>
              <w:pStyle w:val="TableParagraph"/>
              <w:spacing w:before="42"/>
              <w:ind w:left="7"/>
              <w:jc w:val="center"/>
              <w:rPr>
                <w:sz w:val="17"/>
              </w:rPr>
            </w:pPr>
            <w:r>
              <w:rPr>
                <w:color w:val="231F20"/>
                <w:w w:val="118"/>
                <w:sz w:val="17"/>
              </w:rPr>
              <w:t>x</w:t>
            </w:r>
          </w:p>
        </w:tc>
        <w:tc>
          <w:tcPr>
            <w:tcW w:w="729" w:type="dxa"/>
            <w:tcBorders>
              <w:top w:val="single" w:sz="4" w:space="0" w:color="231F20"/>
            </w:tcBorders>
          </w:tcPr>
          <w:p>
            <w:pPr/>
          </w:p>
        </w:tc>
        <w:tc>
          <w:tcPr>
            <w:tcW w:w="499" w:type="dxa"/>
            <w:tcBorders>
              <w:top w:val="single" w:sz="4" w:space="0" w:color="231F20"/>
            </w:tcBorders>
          </w:tcPr>
          <w:p>
            <w:pPr/>
          </w:p>
        </w:tc>
      </w:tr>
      <w:tr>
        <w:trPr>
          <w:trHeight w:val="282" w:hRule="exact"/>
        </w:trPr>
        <w:tc>
          <w:tcPr>
            <w:tcW w:w="6969" w:type="dxa"/>
            <w:gridSpan w:val="6"/>
          </w:tcPr>
          <w:p>
            <w:pPr>
              <w:pStyle w:val="TableParagraph"/>
              <w:spacing w:before="30"/>
              <w:ind w:left="674" w:right="3824"/>
              <w:rPr>
                <w:sz w:val="17"/>
              </w:rPr>
            </w:pPr>
            <w:r>
              <w:rPr>
                <w:color w:val="231F20"/>
                <w:w w:val="110"/>
                <w:sz w:val="17"/>
              </w:rPr>
              <w:t>Francisco Chávez</w:t>
            </w:r>
          </w:p>
        </w:tc>
      </w:tr>
      <w:tr>
        <w:trPr>
          <w:trHeight w:val="283" w:hRule="exact"/>
        </w:trPr>
        <w:tc>
          <w:tcPr>
            <w:tcW w:w="3610" w:type="dxa"/>
            <w:gridSpan w:val="2"/>
          </w:tcPr>
          <w:p>
            <w:pPr>
              <w:pStyle w:val="TableParagraph"/>
              <w:ind w:left="674" w:right="34"/>
              <w:rPr>
                <w:sz w:val="17"/>
              </w:rPr>
            </w:pPr>
            <w:r>
              <w:rPr>
                <w:color w:val="231F20"/>
                <w:w w:val="110"/>
                <w:sz w:val="17"/>
              </w:rPr>
              <w:t>Francisco de Ávila</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6969" w:type="dxa"/>
            <w:gridSpan w:val="6"/>
          </w:tcPr>
          <w:p>
            <w:pPr>
              <w:pStyle w:val="TableParagraph"/>
              <w:ind w:left="674" w:right="3824"/>
              <w:rPr>
                <w:sz w:val="17"/>
              </w:rPr>
            </w:pPr>
            <w:r>
              <w:rPr>
                <w:color w:val="231F20"/>
                <w:w w:val="110"/>
                <w:sz w:val="17"/>
              </w:rPr>
              <w:t>Francisco de la Torre</w:t>
            </w:r>
          </w:p>
        </w:tc>
      </w:tr>
      <w:tr>
        <w:trPr>
          <w:trHeight w:val="283" w:hRule="exact"/>
        </w:trPr>
        <w:tc>
          <w:tcPr>
            <w:tcW w:w="3610" w:type="dxa"/>
            <w:gridSpan w:val="2"/>
          </w:tcPr>
          <w:p>
            <w:pPr>
              <w:pStyle w:val="TableParagraph"/>
              <w:ind w:left="674" w:right="34"/>
              <w:rPr>
                <w:sz w:val="17"/>
              </w:rPr>
            </w:pPr>
            <w:r>
              <w:rPr>
                <w:color w:val="231F20"/>
                <w:w w:val="110"/>
                <w:sz w:val="17"/>
              </w:rPr>
              <w:t>Francisco de Lerma</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6969" w:type="dxa"/>
            <w:gridSpan w:val="6"/>
          </w:tcPr>
          <w:p>
            <w:pPr>
              <w:pStyle w:val="TableParagraph"/>
              <w:ind w:left="674" w:right="3824"/>
              <w:rPr>
                <w:sz w:val="17"/>
              </w:rPr>
            </w:pPr>
            <w:r>
              <w:rPr>
                <w:color w:val="231F20"/>
                <w:w w:val="110"/>
                <w:sz w:val="17"/>
              </w:rPr>
              <w:t>Francisco Galindo</w:t>
            </w:r>
          </w:p>
        </w:tc>
      </w:tr>
      <w:tr>
        <w:trPr>
          <w:trHeight w:val="283" w:hRule="exact"/>
        </w:trPr>
        <w:tc>
          <w:tcPr>
            <w:tcW w:w="3610" w:type="dxa"/>
            <w:gridSpan w:val="2"/>
          </w:tcPr>
          <w:p>
            <w:pPr>
              <w:pStyle w:val="TableParagraph"/>
              <w:ind w:left="674" w:right="34"/>
              <w:rPr>
                <w:sz w:val="17"/>
              </w:rPr>
            </w:pPr>
            <w:r>
              <w:rPr>
                <w:color w:val="231F20"/>
                <w:w w:val="110"/>
                <w:sz w:val="17"/>
              </w:rPr>
              <w:t>Francisco Villegas</w:t>
            </w:r>
          </w:p>
        </w:tc>
        <w:tc>
          <w:tcPr>
            <w:tcW w:w="1459" w:type="dxa"/>
          </w:tcPr>
          <w:p>
            <w:pPr/>
          </w:p>
        </w:tc>
        <w:tc>
          <w:tcPr>
            <w:tcW w:w="673" w:type="dxa"/>
          </w:tcPr>
          <w:p>
            <w:pP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283" w:hRule="exact"/>
        </w:trPr>
        <w:tc>
          <w:tcPr>
            <w:tcW w:w="3610" w:type="dxa"/>
            <w:gridSpan w:val="2"/>
          </w:tcPr>
          <w:p>
            <w:pPr>
              <w:pStyle w:val="TableParagraph"/>
              <w:ind w:left="674" w:right="34"/>
              <w:rPr>
                <w:sz w:val="17"/>
              </w:rPr>
            </w:pPr>
            <w:r>
              <w:rPr>
                <w:color w:val="231F20"/>
                <w:w w:val="110"/>
                <w:sz w:val="17"/>
              </w:rPr>
              <w:t>García de Logroño</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1896" w:type="dxa"/>
          </w:tcPr>
          <w:p>
            <w:pPr>
              <w:pStyle w:val="TableParagraph"/>
              <w:ind w:right="122"/>
              <w:jc w:val="right"/>
              <w:rPr>
                <w:sz w:val="17"/>
              </w:rPr>
            </w:pPr>
            <w:r>
              <w:rPr>
                <w:color w:val="231F20"/>
                <w:w w:val="110"/>
                <w:sz w:val="17"/>
              </w:rPr>
              <w:t>García Olguín</w:t>
            </w:r>
          </w:p>
        </w:tc>
        <w:tc>
          <w:tcPr>
            <w:tcW w:w="1714" w:type="dxa"/>
          </w:tcPr>
          <w:p>
            <w:pP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283" w:hRule="exact"/>
        </w:trPr>
        <w:tc>
          <w:tcPr>
            <w:tcW w:w="3610" w:type="dxa"/>
            <w:gridSpan w:val="2"/>
          </w:tcPr>
          <w:p>
            <w:pPr>
              <w:pStyle w:val="TableParagraph"/>
              <w:ind w:left="674" w:right="34"/>
              <w:rPr>
                <w:sz w:val="17"/>
              </w:rPr>
            </w:pPr>
            <w:r>
              <w:rPr>
                <w:color w:val="231F20"/>
                <w:w w:val="110"/>
                <w:sz w:val="17"/>
              </w:rPr>
              <w:t>Gregorio de Ávila</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Style w:val="TableParagraph"/>
              <w:ind w:left="6"/>
              <w:jc w:val="center"/>
              <w:rPr>
                <w:sz w:val="17"/>
              </w:rPr>
            </w:pPr>
            <w:r>
              <w:rPr>
                <w:color w:val="231F20"/>
                <w:w w:val="118"/>
                <w:sz w:val="17"/>
              </w:rPr>
              <w:t>x</w:t>
            </w:r>
          </w:p>
        </w:tc>
        <w:tc>
          <w:tcPr>
            <w:tcW w:w="499" w:type="dxa"/>
          </w:tcPr>
          <w:p>
            <w:pPr>
              <w:pStyle w:val="TableParagraph"/>
              <w:ind w:right="1"/>
              <w:jc w:val="center"/>
              <w:rPr>
                <w:sz w:val="17"/>
              </w:rPr>
            </w:pPr>
            <w:r>
              <w:rPr>
                <w:color w:val="231F20"/>
                <w:w w:val="118"/>
                <w:sz w:val="17"/>
              </w:rPr>
              <w:t>x</w:t>
            </w:r>
          </w:p>
        </w:tc>
      </w:tr>
      <w:tr>
        <w:trPr>
          <w:trHeight w:val="283" w:hRule="exact"/>
        </w:trPr>
        <w:tc>
          <w:tcPr>
            <w:tcW w:w="1896" w:type="dxa"/>
          </w:tcPr>
          <w:p>
            <w:pPr>
              <w:pStyle w:val="TableParagraph"/>
              <w:ind w:right="76"/>
              <w:jc w:val="right"/>
              <w:rPr>
                <w:sz w:val="17"/>
              </w:rPr>
            </w:pPr>
            <w:r>
              <w:rPr>
                <w:color w:val="231F20"/>
                <w:w w:val="110"/>
                <w:sz w:val="17"/>
              </w:rPr>
              <w:t>Hernán Medel</w:t>
            </w:r>
          </w:p>
        </w:tc>
        <w:tc>
          <w:tcPr>
            <w:tcW w:w="1714" w:type="dxa"/>
          </w:tcPr>
          <w:p>
            <w:pP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610" w:type="dxa"/>
            <w:gridSpan w:val="2"/>
          </w:tcPr>
          <w:p>
            <w:pPr>
              <w:pStyle w:val="TableParagraph"/>
              <w:ind w:left="674" w:right="34"/>
              <w:rPr>
                <w:sz w:val="17"/>
              </w:rPr>
            </w:pPr>
            <w:r>
              <w:rPr>
                <w:color w:val="231F20"/>
                <w:w w:val="110"/>
                <w:sz w:val="17"/>
              </w:rPr>
              <w:t>Hernando Pizarro</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6969" w:type="dxa"/>
            <w:gridSpan w:val="6"/>
          </w:tcPr>
          <w:p>
            <w:pPr>
              <w:pStyle w:val="TableParagraph"/>
              <w:ind w:left="674" w:right="3824"/>
              <w:rPr>
                <w:sz w:val="17"/>
              </w:rPr>
            </w:pPr>
            <w:r>
              <w:rPr>
                <w:color w:val="231F20"/>
                <w:w w:val="110"/>
                <w:sz w:val="17"/>
              </w:rPr>
              <w:t>Jerónimo Aguilar</w:t>
            </w:r>
          </w:p>
        </w:tc>
      </w:tr>
      <w:tr>
        <w:trPr>
          <w:trHeight w:val="283" w:hRule="exact"/>
        </w:trPr>
        <w:tc>
          <w:tcPr>
            <w:tcW w:w="3610" w:type="dxa"/>
            <w:gridSpan w:val="2"/>
          </w:tcPr>
          <w:p>
            <w:pPr>
              <w:pStyle w:val="TableParagraph"/>
              <w:ind w:left="674" w:right="34"/>
              <w:rPr>
                <w:sz w:val="17"/>
              </w:rPr>
            </w:pPr>
            <w:r>
              <w:rPr>
                <w:color w:val="231F20"/>
                <w:w w:val="110"/>
                <w:sz w:val="17"/>
              </w:rPr>
              <w:t>Jerónimo Ruiz de la Mota</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Style w:val="TableParagraph"/>
              <w:ind w:left="6"/>
              <w:jc w:val="center"/>
              <w:rPr>
                <w:sz w:val="17"/>
              </w:rPr>
            </w:pPr>
            <w:r>
              <w:rPr>
                <w:color w:val="231F20"/>
                <w:w w:val="118"/>
                <w:sz w:val="17"/>
              </w:rPr>
              <w:t>x</w:t>
            </w:r>
          </w:p>
        </w:tc>
        <w:tc>
          <w:tcPr>
            <w:tcW w:w="499" w:type="dxa"/>
          </w:tcPr>
          <w:p>
            <w:pPr>
              <w:pStyle w:val="TableParagraph"/>
              <w:ind w:right="1"/>
              <w:jc w:val="center"/>
              <w:rPr>
                <w:sz w:val="17"/>
              </w:rPr>
            </w:pPr>
            <w:r>
              <w:rPr>
                <w:color w:val="231F20"/>
                <w:w w:val="118"/>
                <w:sz w:val="17"/>
              </w:rPr>
              <w:t>x</w:t>
            </w:r>
          </w:p>
        </w:tc>
      </w:tr>
      <w:tr>
        <w:trPr>
          <w:trHeight w:val="307" w:hRule="exact"/>
        </w:trPr>
        <w:tc>
          <w:tcPr>
            <w:tcW w:w="3610" w:type="dxa"/>
            <w:gridSpan w:val="2"/>
          </w:tcPr>
          <w:p>
            <w:pPr>
              <w:pStyle w:val="TableParagraph"/>
              <w:ind w:left="674" w:right="34"/>
              <w:rPr>
                <w:sz w:val="17"/>
              </w:rPr>
            </w:pPr>
            <w:r>
              <w:rPr>
                <w:color w:val="231F20"/>
                <w:w w:val="110"/>
                <w:sz w:val="17"/>
              </w:rPr>
              <w:t>Jerónimo Serrano</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520" w:hRule="exact"/>
        </w:trPr>
        <w:tc>
          <w:tcPr>
            <w:tcW w:w="3610" w:type="dxa"/>
            <w:gridSpan w:val="2"/>
          </w:tcPr>
          <w:p>
            <w:pPr>
              <w:pStyle w:val="TableParagraph"/>
              <w:spacing w:line="190" w:lineRule="exact" w:before="64"/>
              <w:ind w:left="674" w:right="34"/>
              <w:rPr>
                <w:sz w:val="17"/>
              </w:rPr>
            </w:pPr>
            <w:r>
              <w:rPr>
                <w:color w:val="231F20"/>
                <w:w w:val="110"/>
                <w:sz w:val="17"/>
              </w:rPr>
              <w:t>Jorge de Alvarado, en su nombre Alonso de Estrada</w:t>
            </w:r>
          </w:p>
        </w:tc>
        <w:tc>
          <w:tcPr>
            <w:tcW w:w="1459" w:type="dxa"/>
          </w:tcPr>
          <w:p>
            <w:pPr>
              <w:pStyle w:val="TableParagraph"/>
              <w:spacing w:before="9"/>
              <w:rPr>
                <w:sz w:val="12"/>
              </w:rPr>
            </w:pPr>
          </w:p>
          <w:p>
            <w:pPr>
              <w:pStyle w:val="TableParagraph"/>
              <w:spacing w:before="0"/>
              <w:ind w:left="291"/>
              <w:rPr>
                <w:sz w:val="17"/>
              </w:rPr>
            </w:pPr>
            <w:r>
              <w:rPr>
                <w:color w:val="231F20"/>
                <w:w w:val="110"/>
                <w:sz w:val="17"/>
              </w:rPr>
              <w:t>Tesorero</w:t>
            </w:r>
          </w:p>
        </w:tc>
        <w:tc>
          <w:tcPr>
            <w:tcW w:w="673" w:type="dxa"/>
          </w:tcPr>
          <w:p>
            <w:pPr/>
          </w:p>
        </w:tc>
        <w:tc>
          <w:tcPr>
            <w:tcW w:w="729" w:type="dxa"/>
          </w:tcPr>
          <w:p>
            <w:pPr/>
          </w:p>
        </w:tc>
        <w:tc>
          <w:tcPr>
            <w:tcW w:w="499" w:type="dxa"/>
          </w:tcPr>
          <w:p>
            <w:pPr>
              <w:pStyle w:val="TableParagraph"/>
              <w:spacing w:before="9"/>
              <w:rPr>
                <w:sz w:val="12"/>
              </w:rPr>
            </w:pPr>
          </w:p>
          <w:p>
            <w:pPr>
              <w:pStyle w:val="TableParagraph"/>
              <w:spacing w:before="0"/>
              <w:ind w:right="1"/>
              <w:jc w:val="center"/>
              <w:rPr>
                <w:sz w:val="17"/>
              </w:rPr>
            </w:pPr>
            <w:r>
              <w:rPr>
                <w:color w:val="231F20"/>
                <w:w w:val="118"/>
                <w:sz w:val="17"/>
              </w:rPr>
              <w:t>x</w:t>
            </w:r>
          </w:p>
        </w:tc>
      </w:tr>
      <w:tr>
        <w:trPr>
          <w:trHeight w:val="307" w:hRule="exact"/>
        </w:trPr>
        <w:tc>
          <w:tcPr>
            <w:tcW w:w="1896" w:type="dxa"/>
          </w:tcPr>
          <w:p>
            <w:pPr>
              <w:pStyle w:val="TableParagraph"/>
              <w:spacing w:before="55"/>
              <w:ind w:right="46"/>
              <w:jc w:val="right"/>
              <w:rPr>
                <w:sz w:val="17"/>
              </w:rPr>
            </w:pPr>
            <w:r>
              <w:rPr>
                <w:color w:val="231F20"/>
                <w:w w:val="115"/>
                <w:sz w:val="17"/>
              </w:rPr>
              <w:t>Juan Ceciliano</w:t>
            </w:r>
          </w:p>
        </w:tc>
        <w:tc>
          <w:tcPr>
            <w:tcW w:w="1714" w:type="dxa"/>
          </w:tcPr>
          <w:p>
            <w:pPr/>
          </w:p>
        </w:tc>
        <w:tc>
          <w:tcPr>
            <w:tcW w:w="1459" w:type="dxa"/>
          </w:tcPr>
          <w:p>
            <w:pPr/>
          </w:p>
        </w:tc>
        <w:tc>
          <w:tcPr>
            <w:tcW w:w="673" w:type="dxa"/>
          </w:tcPr>
          <w:p>
            <w:pPr>
              <w:pStyle w:val="TableParagraph"/>
              <w:spacing w:before="55"/>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610" w:type="dxa"/>
            <w:gridSpan w:val="2"/>
          </w:tcPr>
          <w:p>
            <w:pPr>
              <w:pStyle w:val="TableParagraph"/>
              <w:ind w:left="674" w:right="34"/>
              <w:rPr>
                <w:sz w:val="17"/>
              </w:rPr>
            </w:pPr>
            <w:r>
              <w:rPr>
                <w:color w:val="231F20"/>
                <w:w w:val="110"/>
                <w:sz w:val="17"/>
              </w:rPr>
              <w:t>Juan de Ávila, por Diego de Ávila</w:t>
            </w:r>
          </w:p>
        </w:tc>
        <w:tc>
          <w:tcPr>
            <w:tcW w:w="1459" w:type="dxa"/>
          </w:tcPr>
          <w:p>
            <w:pPr>
              <w:pStyle w:val="TableParagraph"/>
              <w:ind w:left="291"/>
              <w:rPr>
                <w:sz w:val="17"/>
              </w:rPr>
            </w:pPr>
            <w:r>
              <w:rPr>
                <w:color w:val="231F20"/>
                <w:w w:val="110"/>
                <w:sz w:val="17"/>
              </w:rPr>
              <w:t>Sastre</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1896" w:type="dxa"/>
          </w:tcPr>
          <w:p>
            <w:pPr>
              <w:pStyle w:val="TableParagraph"/>
              <w:ind w:right="-19"/>
              <w:jc w:val="right"/>
              <w:rPr>
                <w:sz w:val="17"/>
              </w:rPr>
            </w:pPr>
            <w:r>
              <w:rPr>
                <w:color w:val="231F20"/>
                <w:w w:val="110"/>
                <w:sz w:val="17"/>
              </w:rPr>
              <w:t>Juan de Burgos</w:t>
            </w:r>
          </w:p>
        </w:tc>
        <w:tc>
          <w:tcPr>
            <w:tcW w:w="1714" w:type="dxa"/>
          </w:tcPr>
          <w:p>
            <w:pP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283" w:hRule="exact"/>
        </w:trPr>
        <w:tc>
          <w:tcPr>
            <w:tcW w:w="3610" w:type="dxa"/>
            <w:gridSpan w:val="2"/>
          </w:tcPr>
          <w:p>
            <w:pPr>
              <w:pStyle w:val="TableParagraph"/>
              <w:ind w:left="674" w:right="34"/>
              <w:rPr>
                <w:sz w:val="17"/>
              </w:rPr>
            </w:pPr>
            <w:r>
              <w:rPr>
                <w:color w:val="231F20"/>
                <w:w w:val="115"/>
                <w:sz w:val="17"/>
              </w:rPr>
              <w:t>Juan de Camino</w:t>
            </w:r>
          </w:p>
        </w:tc>
        <w:tc>
          <w:tcPr>
            <w:tcW w:w="1459" w:type="dxa"/>
          </w:tcPr>
          <w:p>
            <w:pPr/>
          </w:p>
        </w:tc>
        <w:tc>
          <w:tcPr>
            <w:tcW w:w="673" w:type="dxa"/>
          </w:tcPr>
          <w:p>
            <w:pP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283" w:hRule="exact"/>
        </w:trPr>
        <w:tc>
          <w:tcPr>
            <w:tcW w:w="3610" w:type="dxa"/>
            <w:gridSpan w:val="2"/>
          </w:tcPr>
          <w:p>
            <w:pPr>
              <w:pStyle w:val="TableParagraph"/>
              <w:ind w:left="674" w:right="34"/>
              <w:rPr>
                <w:sz w:val="17"/>
              </w:rPr>
            </w:pPr>
            <w:r>
              <w:rPr>
                <w:color w:val="231F20"/>
                <w:w w:val="110"/>
                <w:sz w:val="17"/>
              </w:rPr>
              <w:t>Juan  de Castañeda</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6969" w:type="dxa"/>
            <w:gridSpan w:val="6"/>
          </w:tcPr>
          <w:p>
            <w:pPr>
              <w:pStyle w:val="TableParagraph"/>
              <w:ind w:left="674" w:right="3824"/>
              <w:rPr>
                <w:sz w:val="17"/>
              </w:rPr>
            </w:pPr>
            <w:r>
              <w:rPr>
                <w:color w:val="231F20"/>
                <w:w w:val="110"/>
                <w:sz w:val="17"/>
              </w:rPr>
              <w:t>Juan de Cuéllar  Berdugo</w:t>
            </w:r>
          </w:p>
        </w:tc>
      </w:tr>
      <w:tr>
        <w:trPr>
          <w:trHeight w:val="283" w:hRule="exact"/>
        </w:trPr>
        <w:tc>
          <w:tcPr>
            <w:tcW w:w="1896" w:type="dxa"/>
          </w:tcPr>
          <w:p>
            <w:pPr>
              <w:pStyle w:val="TableParagraph"/>
              <w:ind w:right="14"/>
              <w:jc w:val="right"/>
              <w:rPr>
                <w:sz w:val="17"/>
              </w:rPr>
            </w:pPr>
            <w:r>
              <w:rPr>
                <w:color w:val="231F20"/>
                <w:w w:val="110"/>
                <w:sz w:val="17"/>
              </w:rPr>
              <w:t>Juan  de Tomás</w:t>
            </w:r>
          </w:p>
        </w:tc>
        <w:tc>
          <w:tcPr>
            <w:tcW w:w="1714" w:type="dxa"/>
          </w:tcPr>
          <w:p>
            <w:pPr/>
          </w:p>
        </w:tc>
        <w:tc>
          <w:tcPr>
            <w:tcW w:w="1459" w:type="dxa"/>
          </w:tcPr>
          <w:p>
            <w:pPr/>
          </w:p>
        </w:tc>
        <w:tc>
          <w:tcPr>
            <w:tcW w:w="673" w:type="dxa"/>
          </w:tcPr>
          <w:p>
            <w:pP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283" w:hRule="exact"/>
        </w:trPr>
        <w:tc>
          <w:tcPr>
            <w:tcW w:w="1896" w:type="dxa"/>
          </w:tcPr>
          <w:p>
            <w:pPr>
              <w:pStyle w:val="TableParagraph"/>
              <w:ind w:right="54"/>
              <w:jc w:val="right"/>
              <w:rPr>
                <w:sz w:val="17"/>
              </w:rPr>
            </w:pPr>
            <w:r>
              <w:rPr>
                <w:color w:val="231F20"/>
                <w:w w:val="115"/>
                <w:sz w:val="17"/>
              </w:rPr>
              <w:t>Juan de Yépez</w:t>
            </w:r>
          </w:p>
        </w:tc>
        <w:tc>
          <w:tcPr>
            <w:tcW w:w="1714" w:type="dxa"/>
          </w:tcPr>
          <w:p>
            <w:pPr/>
          </w:p>
        </w:tc>
        <w:tc>
          <w:tcPr>
            <w:tcW w:w="1459" w:type="dxa"/>
          </w:tcPr>
          <w:p>
            <w:pPr>
              <w:pStyle w:val="TableParagraph"/>
              <w:ind w:left="291"/>
              <w:rPr>
                <w:sz w:val="17"/>
              </w:rPr>
            </w:pPr>
            <w:r>
              <w:rPr>
                <w:color w:val="231F20"/>
                <w:w w:val="110"/>
                <w:sz w:val="17"/>
              </w:rPr>
              <w:t>Herrero</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3610" w:type="dxa"/>
            <w:gridSpan w:val="2"/>
          </w:tcPr>
          <w:p>
            <w:pPr>
              <w:pStyle w:val="TableParagraph"/>
              <w:ind w:left="674" w:right="34"/>
              <w:rPr>
                <w:sz w:val="17"/>
              </w:rPr>
            </w:pPr>
            <w:r>
              <w:rPr>
                <w:color w:val="231F20"/>
                <w:w w:val="115"/>
                <w:sz w:val="17"/>
              </w:rPr>
              <w:t>Juan Domínguez</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Style w:val="TableParagraph"/>
              <w:ind w:right="1"/>
              <w:jc w:val="center"/>
              <w:rPr>
                <w:sz w:val="17"/>
              </w:rPr>
            </w:pPr>
            <w:r>
              <w:rPr>
                <w:color w:val="231F20"/>
                <w:w w:val="118"/>
                <w:sz w:val="17"/>
              </w:rPr>
              <w:t>x</w:t>
            </w:r>
          </w:p>
        </w:tc>
      </w:tr>
      <w:tr>
        <w:trPr>
          <w:trHeight w:val="307" w:hRule="exact"/>
        </w:trPr>
        <w:tc>
          <w:tcPr>
            <w:tcW w:w="3610" w:type="dxa"/>
            <w:gridSpan w:val="2"/>
          </w:tcPr>
          <w:p>
            <w:pPr>
              <w:pStyle w:val="TableParagraph"/>
              <w:ind w:left="674" w:right="34"/>
              <w:rPr>
                <w:sz w:val="17"/>
              </w:rPr>
            </w:pPr>
            <w:r>
              <w:rPr>
                <w:color w:val="231F20"/>
                <w:w w:val="115"/>
                <w:sz w:val="17"/>
              </w:rPr>
              <w:t>Juan Gómez Moreno</w:t>
            </w: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Style w:val="TableParagraph"/>
              <w:ind w:left="6"/>
              <w:jc w:val="center"/>
              <w:rPr>
                <w:sz w:val="17"/>
              </w:rPr>
            </w:pPr>
            <w:r>
              <w:rPr>
                <w:color w:val="231F20"/>
                <w:w w:val="118"/>
                <w:sz w:val="17"/>
              </w:rPr>
              <w:t>x</w:t>
            </w:r>
          </w:p>
        </w:tc>
        <w:tc>
          <w:tcPr>
            <w:tcW w:w="499" w:type="dxa"/>
          </w:tcPr>
          <w:p>
            <w:pPr>
              <w:pStyle w:val="TableParagraph"/>
              <w:ind w:right="1"/>
              <w:jc w:val="center"/>
              <w:rPr>
                <w:sz w:val="17"/>
              </w:rPr>
            </w:pPr>
            <w:r>
              <w:rPr>
                <w:color w:val="231F20"/>
                <w:w w:val="118"/>
                <w:sz w:val="17"/>
              </w:rPr>
              <w:t>x</w:t>
            </w:r>
          </w:p>
        </w:tc>
      </w:tr>
      <w:tr>
        <w:trPr>
          <w:trHeight w:val="520" w:hRule="exact"/>
        </w:trPr>
        <w:tc>
          <w:tcPr>
            <w:tcW w:w="3610" w:type="dxa"/>
            <w:gridSpan w:val="2"/>
          </w:tcPr>
          <w:p>
            <w:pPr>
              <w:pStyle w:val="TableParagraph"/>
              <w:spacing w:line="190" w:lineRule="exact" w:before="64"/>
              <w:ind w:left="674" w:right="34"/>
              <w:rPr>
                <w:sz w:val="17"/>
              </w:rPr>
            </w:pPr>
            <w:r>
              <w:rPr>
                <w:color w:val="231F20"/>
                <w:w w:val="110"/>
                <w:sz w:val="17"/>
              </w:rPr>
              <w:t>Juan González de León, en su nombre Marcos Díaz</w:t>
            </w:r>
          </w:p>
        </w:tc>
        <w:tc>
          <w:tcPr>
            <w:tcW w:w="1459" w:type="dxa"/>
          </w:tcPr>
          <w:p>
            <w:pPr/>
          </w:p>
        </w:tc>
        <w:tc>
          <w:tcPr>
            <w:tcW w:w="673" w:type="dxa"/>
          </w:tcPr>
          <w:p>
            <w:pPr>
              <w:pStyle w:val="TableParagraph"/>
              <w:spacing w:before="9"/>
              <w:rPr>
                <w:sz w:val="12"/>
              </w:rPr>
            </w:pPr>
          </w:p>
          <w:p>
            <w:pPr>
              <w:pStyle w:val="TableParagraph"/>
              <w:spacing w:before="0"/>
              <w:ind w:left="7"/>
              <w:jc w:val="center"/>
              <w:rPr>
                <w:sz w:val="17"/>
              </w:rPr>
            </w:pPr>
            <w:r>
              <w:rPr>
                <w:color w:val="231F20"/>
                <w:w w:val="118"/>
                <w:sz w:val="17"/>
              </w:rPr>
              <w:t>x</w:t>
            </w:r>
          </w:p>
        </w:tc>
        <w:tc>
          <w:tcPr>
            <w:tcW w:w="729" w:type="dxa"/>
          </w:tcPr>
          <w:p>
            <w:pPr/>
          </w:p>
        </w:tc>
        <w:tc>
          <w:tcPr>
            <w:tcW w:w="499" w:type="dxa"/>
          </w:tcPr>
          <w:p>
            <w:pPr/>
          </w:p>
        </w:tc>
      </w:tr>
      <w:tr>
        <w:trPr>
          <w:trHeight w:val="307" w:hRule="exact"/>
        </w:trPr>
        <w:tc>
          <w:tcPr>
            <w:tcW w:w="1896" w:type="dxa"/>
          </w:tcPr>
          <w:p>
            <w:pPr>
              <w:pStyle w:val="TableParagraph"/>
              <w:spacing w:before="55"/>
              <w:ind w:right="163"/>
              <w:jc w:val="right"/>
              <w:rPr>
                <w:sz w:val="17"/>
              </w:rPr>
            </w:pPr>
            <w:r>
              <w:rPr>
                <w:color w:val="231F20"/>
                <w:w w:val="115"/>
                <w:sz w:val="17"/>
              </w:rPr>
              <w:t>Juan Hidalgo</w:t>
            </w:r>
          </w:p>
        </w:tc>
        <w:tc>
          <w:tcPr>
            <w:tcW w:w="1714" w:type="dxa"/>
          </w:tcPr>
          <w:p>
            <w:pPr/>
          </w:p>
        </w:tc>
        <w:tc>
          <w:tcPr>
            <w:tcW w:w="1459" w:type="dxa"/>
          </w:tcPr>
          <w:p>
            <w:pPr/>
          </w:p>
        </w:tc>
        <w:tc>
          <w:tcPr>
            <w:tcW w:w="673" w:type="dxa"/>
          </w:tcPr>
          <w:p>
            <w:pPr>
              <w:pStyle w:val="TableParagraph"/>
              <w:spacing w:before="55"/>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1896" w:type="dxa"/>
          </w:tcPr>
          <w:p>
            <w:pPr>
              <w:pStyle w:val="TableParagraph"/>
              <w:ind w:left="674"/>
              <w:rPr>
                <w:sz w:val="17"/>
              </w:rPr>
            </w:pPr>
            <w:r>
              <w:rPr>
                <w:color w:val="231F20"/>
                <w:w w:val="120"/>
                <w:sz w:val="17"/>
              </w:rPr>
              <w:t>Juan Juárez</w:t>
            </w:r>
          </w:p>
        </w:tc>
        <w:tc>
          <w:tcPr>
            <w:tcW w:w="1714" w:type="dxa"/>
          </w:tcPr>
          <w:p>
            <w:pPr/>
          </w:p>
        </w:tc>
        <w:tc>
          <w:tcPr>
            <w:tcW w:w="1459"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2" w:hRule="exact"/>
        </w:trPr>
        <w:tc>
          <w:tcPr>
            <w:tcW w:w="6969" w:type="dxa"/>
            <w:gridSpan w:val="6"/>
          </w:tcPr>
          <w:p>
            <w:pPr>
              <w:pStyle w:val="TableParagraph"/>
              <w:ind w:left="674" w:right="3824"/>
              <w:rPr>
                <w:sz w:val="17"/>
              </w:rPr>
            </w:pPr>
            <w:r>
              <w:rPr>
                <w:color w:val="231F20"/>
                <w:w w:val="115"/>
                <w:sz w:val="17"/>
              </w:rPr>
              <w:t>Juan López de Jiménez</w:t>
            </w:r>
          </w:p>
        </w:tc>
      </w:tr>
      <w:tr>
        <w:trPr>
          <w:trHeight w:val="272" w:hRule="exact"/>
        </w:trPr>
        <w:tc>
          <w:tcPr>
            <w:tcW w:w="1896" w:type="dxa"/>
            <w:tcBorders>
              <w:bottom w:val="single" w:sz="4" w:space="0" w:color="231F20"/>
            </w:tcBorders>
          </w:tcPr>
          <w:p>
            <w:pPr>
              <w:pStyle w:val="TableParagraph"/>
              <w:spacing w:before="30"/>
              <w:ind w:left="674"/>
              <w:rPr>
                <w:sz w:val="17"/>
              </w:rPr>
            </w:pPr>
            <w:r>
              <w:rPr>
                <w:color w:val="231F20"/>
                <w:w w:val="115"/>
                <w:sz w:val="17"/>
              </w:rPr>
              <w:t>Juan Millán</w:t>
            </w:r>
          </w:p>
        </w:tc>
        <w:tc>
          <w:tcPr>
            <w:tcW w:w="1714" w:type="dxa"/>
            <w:tcBorders>
              <w:bottom w:val="single" w:sz="4" w:space="0" w:color="231F20"/>
            </w:tcBorders>
          </w:tcPr>
          <w:p>
            <w:pPr/>
          </w:p>
        </w:tc>
        <w:tc>
          <w:tcPr>
            <w:tcW w:w="1459" w:type="dxa"/>
            <w:tcBorders>
              <w:bottom w:val="single" w:sz="4" w:space="0" w:color="231F20"/>
            </w:tcBorders>
          </w:tcPr>
          <w:p>
            <w:pPr/>
          </w:p>
        </w:tc>
        <w:tc>
          <w:tcPr>
            <w:tcW w:w="673" w:type="dxa"/>
            <w:tcBorders>
              <w:bottom w:val="single" w:sz="4" w:space="0" w:color="231F20"/>
            </w:tcBorders>
          </w:tcPr>
          <w:p>
            <w:pPr/>
          </w:p>
        </w:tc>
        <w:tc>
          <w:tcPr>
            <w:tcW w:w="729" w:type="dxa"/>
            <w:tcBorders>
              <w:bottom w:val="single" w:sz="4" w:space="0" w:color="231F20"/>
            </w:tcBorders>
          </w:tcPr>
          <w:p>
            <w:pPr>
              <w:pStyle w:val="TableParagraph"/>
              <w:spacing w:before="30"/>
              <w:ind w:left="6"/>
              <w:jc w:val="center"/>
              <w:rPr>
                <w:sz w:val="17"/>
              </w:rPr>
            </w:pPr>
            <w:r>
              <w:rPr>
                <w:color w:val="231F20"/>
                <w:w w:val="118"/>
                <w:sz w:val="17"/>
              </w:rPr>
              <w:t>x</w:t>
            </w:r>
          </w:p>
        </w:tc>
        <w:tc>
          <w:tcPr>
            <w:tcW w:w="499" w:type="dxa"/>
            <w:tcBorders>
              <w:bottom w:val="single" w:sz="4" w:space="0" w:color="231F20"/>
            </w:tcBorders>
          </w:tcPr>
          <w:p>
            <w:pPr>
              <w:pStyle w:val="TableParagraph"/>
              <w:spacing w:before="30"/>
              <w:ind w:right="1"/>
              <w:jc w:val="center"/>
              <w:rPr>
                <w:sz w:val="17"/>
              </w:rPr>
            </w:pPr>
            <w:r>
              <w:rPr>
                <w:color w:val="231F20"/>
                <w:w w:val="118"/>
                <w:sz w:val="17"/>
              </w:rPr>
              <w:t>x</w:t>
            </w:r>
          </w:p>
        </w:tc>
      </w:tr>
    </w:tbl>
    <w:p>
      <w:pPr>
        <w:spacing w:after="0"/>
        <w:jc w:val="center"/>
        <w:rPr>
          <w:sz w:val="17"/>
        </w:rPr>
        <w:sectPr>
          <w:footerReference w:type="default" r:id="rId121"/>
          <w:footerReference w:type="even" r:id="rId122"/>
          <w:pgSz w:w="9640" w:h="13040"/>
          <w:pgMar w:footer="1404" w:header="0" w:top="940" w:bottom="1600" w:left="1100" w:right="1340"/>
          <w:pgNumType w:start="153"/>
        </w:sectPr>
      </w:pPr>
    </w:p>
    <w:p>
      <w:pPr>
        <w:spacing w:before="63"/>
        <w:ind w:left="144" w:right="-4" w:firstLine="0"/>
        <w:jc w:val="left"/>
        <w:rPr>
          <w:sz w:val="17"/>
        </w:rPr>
      </w:pPr>
      <w:r>
        <w:rPr>
          <w:color w:val="231F20"/>
          <w:sz w:val="17"/>
        </w:rPr>
        <w:t>Anexo 1 (</w:t>
      </w:r>
      <w:r>
        <w:rPr>
          <w:i/>
          <w:color w:val="231F20"/>
          <w:sz w:val="17"/>
        </w:rPr>
        <w:t>Continuación</w:t>
      </w:r>
      <w:r>
        <w:rPr>
          <w:color w:val="231F20"/>
          <w:sz w:val="17"/>
        </w:rPr>
        <w:t>)</w:t>
      </w:r>
    </w:p>
    <w:p>
      <w:pPr>
        <w:pStyle w:val="BodyText"/>
        <w:spacing w:before="0"/>
        <w:rPr>
          <w:sz w:val="10"/>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8"/>
        <w:gridCol w:w="3151"/>
        <w:gridCol w:w="1330"/>
        <w:gridCol w:w="673"/>
        <w:gridCol w:w="729"/>
        <w:gridCol w:w="499"/>
      </w:tblGrid>
      <w:tr>
        <w:trPr>
          <w:trHeight w:val="320" w:hRule="exact"/>
        </w:trPr>
        <w:tc>
          <w:tcPr>
            <w:tcW w:w="6969" w:type="dxa"/>
            <w:gridSpan w:val="6"/>
            <w:tcBorders>
              <w:top w:val="single" w:sz="4" w:space="0" w:color="231F20"/>
            </w:tcBorders>
          </w:tcPr>
          <w:p>
            <w:pPr>
              <w:pStyle w:val="TableParagraph"/>
              <w:spacing w:before="58"/>
              <w:ind w:right="374"/>
              <w:jc w:val="right"/>
              <w:rPr>
                <w:i/>
                <w:sz w:val="17"/>
              </w:rPr>
            </w:pPr>
            <w:r>
              <w:rPr>
                <w:i/>
                <w:color w:val="231F20"/>
                <w:w w:val="105"/>
                <w:sz w:val="17"/>
              </w:rPr>
              <w:t>Tipo de ganado</w:t>
            </w:r>
          </w:p>
        </w:tc>
      </w:tr>
      <w:tr>
        <w:trPr>
          <w:trHeight w:val="340" w:hRule="exact"/>
        </w:trPr>
        <w:tc>
          <w:tcPr>
            <w:tcW w:w="588" w:type="dxa"/>
            <w:tcBorders>
              <w:bottom w:val="single" w:sz="4" w:space="0" w:color="231F20"/>
            </w:tcBorders>
          </w:tcPr>
          <w:p>
            <w:pPr>
              <w:pStyle w:val="TableParagraph"/>
              <w:spacing w:before="103"/>
              <w:ind w:left="131"/>
              <w:rPr>
                <w:i/>
                <w:sz w:val="17"/>
              </w:rPr>
            </w:pPr>
            <w:r>
              <w:rPr>
                <w:i/>
                <w:color w:val="231F20"/>
                <w:w w:val="110"/>
                <w:sz w:val="17"/>
              </w:rPr>
              <w:t>Año</w:t>
            </w:r>
          </w:p>
        </w:tc>
        <w:tc>
          <w:tcPr>
            <w:tcW w:w="3151" w:type="dxa"/>
            <w:tcBorders>
              <w:bottom w:val="single" w:sz="4" w:space="0" w:color="231F20"/>
            </w:tcBorders>
          </w:tcPr>
          <w:p>
            <w:pPr>
              <w:pStyle w:val="TableParagraph"/>
              <w:spacing w:before="103"/>
              <w:ind w:left="1271" w:right="1239"/>
              <w:jc w:val="center"/>
              <w:rPr>
                <w:i/>
                <w:sz w:val="17"/>
              </w:rPr>
            </w:pPr>
            <w:r>
              <w:rPr>
                <w:i/>
                <w:color w:val="231F20"/>
                <w:w w:val="105"/>
                <w:sz w:val="17"/>
              </w:rPr>
              <w:t>Nombre</w:t>
            </w:r>
          </w:p>
        </w:tc>
        <w:tc>
          <w:tcPr>
            <w:tcW w:w="1330" w:type="dxa"/>
            <w:tcBorders>
              <w:bottom w:val="single" w:sz="4" w:space="0" w:color="231F20"/>
            </w:tcBorders>
          </w:tcPr>
          <w:p>
            <w:pPr>
              <w:pStyle w:val="TableParagraph"/>
              <w:spacing w:before="103"/>
              <w:ind w:left="478"/>
              <w:rPr>
                <w:i/>
                <w:sz w:val="17"/>
              </w:rPr>
            </w:pPr>
            <w:r>
              <w:rPr>
                <w:i/>
                <w:color w:val="231F20"/>
                <w:w w:val="105"/>
                <w:sz w:val="17"/>
              </w:rPr>
              <w:t>Oficio</w:t>
            </w:r>
          </w:p>
        </w:tc>
        <w:tc>
          <w:tcPr>
            <w:tcW w:w="673" w:type="dxa"/>
            <w:tcBorders>
              <w:top w:val="single" w:sz="4" w:space="0" w:color="231F20"/>
              <w:bottom w:val="single" w:sz="4" w:space="0" w:color="231F20"/>
            </w:tcBorders>
          </w:tcPr>
          <w:p>
            <w:pPr>
              <w:pStyle w:val="TableParagraph"/>
              <w:spacing w:before="68"/>
              <w:ind w:left="131" w:right="124"/>
              <w:jc w:val="center"/>
              <w:rPr>
                <w:i/>
                <w:sz w:val="17"/>
              </w:rPr>
            </w:pPr>
            <w:r>
              <w:rPr>
                <w:i/>
                <w:color w:val="231F20"/>
                <w:sz w:val="17"/>
              </w:rPr>
              <w:t>oveja</w:t>
            </w:r>
          </w:p>
        </w:tc>
        <w:tc>
          <w:tcPr>
            <w:tcW w:w="729" w:type="dxa"/>
            <w:tcBorders>
              <w:top w:val="single" w:sz="4" w:space="0" w:color="231F20"/>
              <w:bottom w:val="single" w:sz="4" w:space="0" w:color="231F20"/>
            </w:tcBorders>
          </w:tcPr>
          <w:p>
            <w:pPr>
              <w:pStyle w:val="TableParagraph"/>
              <w:spacing w:before="68"/>
              <w:ind w:left="124" w:right="118"/>
              <w:jc w:val="center"/>
              <w:rPr>
                <w:i/>
                <w:sz w:val="17"/>
              </w:rPr>
            </w:pPr>
            <w:r>
              <w:rPr>
                <w:i/>
                <w:color w:val="231F20"/>
                <w:w w:val="105"/>
                <w:sz w:val="17"/>
              </w:rPr>
              <w:t>yegua</w:t>
            </w:r>
          </w:p>
        </w:tc>
        <w:tc>
          <w:tcPr>
            <w:tcW w:w="499" w:type="dxa"/>
            <w:tcBorders>
              <w:top w:val="single" w:sz="4" w:space="0" w:color="231F20"/>
              <w:bottom w:val="single" w:sz="4" w:space="0" w:color="231F20"/>
            </w:tcBorders>
          </w:tcPr>
          <w:p>
            <w:pPr>
              <w:pStyle w:val="TableParagraph"/>
              <w:spacing w:before="68"/>
              <w:ind w:left="134"/>
              <w:rPr>
                <w:i/>
                <w:sz w:val="17"/>
              </w:rPr>
            </w:pPr>
            <w:r>
              <w:rPr>
                <w:i/>
                <w:color w:val="231F20"/>
                <w:w w:val="110"/>
                <w:sz w:val="17"/>
              </w:rPr>
              <w:t>res</w:t>
            </w:r>
          </w:p>
        </w:tc>
      </w:tr>
      <w:tr>
        <w:trPr>
          <w:trHeight w:val="558" w:hRule="exact"/>
        </w:trPr>
        <w:tc>
          <w:tcPr>
            <w:tcW w:w="588" w:type="dxa"/>
            <w:tcBorders>
              <w:top w:val="single" w:sz="4" w:space="0" w:color="231F20"/>
            </w:tcBorders>
          </w:tcPr>
          <w:p>
            <w:pPr>
              <w:pStyle w:val="TableParagraph"/>
              <w:spacing w:line="195" w:lineRule="exact" w:before="89"/>
              <w:ind w:left="65"/>
              <w:rPr>
                <w:sz w:val="17"/>
              </w:rPr>
            </w:pPr>
            <w:r>
              <w:rPr>
                <w:color w:val="231F20"/>
                <w:sz w:val="17"/>
              </w:rPr>
              <w:t>1530-</w:t>
            </w:r>
          </w:p>
          <w:p>
            <w:pPr>
              <w:pStyle w:val="TableParagraph"/>
              <w:spacing w:line="195" w:lineRule="exact" w:before="0"/>
              <w:ind w:left="91"/>
              <w:rPr>
                <w:sz w:val="17"/>
              </w:rPr>
            </w:pPr>
            <w:r>
              <w:rPr>
                <w:color w:val="231F20"/>
                <w:sz w:val="17"/>
              </w:rPr>
              <w:t>1537</w:t>
            </w:r>
          </w:p>
        </w:tc>
        <w:tc>
          <w:tcPr>
            <w:tcW w:w="3151" w:type="dxa"/>
            <w:tcBorders>
              <w:top w:val="single" w:sz="4" w:space="0" w:color="231F20"/>
            </w:tcBorders>
          </w:tcPr>
          <w:p>
            <w:pPr>
              <w:pStyle w:val="TableParagraph"/>
              <w:spacing w:before="8"/>
              <w:rPr>
                <w:sz w:val="15"/>
              </w:rPr>
            </w:pPr>
          </w:p>
          <w:p>
            <w:pPr>
              <w:pStyle w:val="TableParagraph"/>
              <w:spacing w:before="0"/>
              <w:ind w:left="86"/>
              <w:rPr>
                <w:sz w:val="17"/>
              </w:rPr>
            </w:pPr>
            <w:r>
              <w:rPr>
                <w:color w:val="231F20"/>
                <w:w w:val="115"/>
                <w:sz w:val="17"/>
              </w:rPr>
              <w:t>Juan Montero</w:t>
            </w:r>
          </w:p>
        </w:tc>
        <w:tc>
          <w:tcPr>
            <w:tcW w:w="1330" w:type="dxa"/>
            <w:tcBorders>
              <w:top w:val="single" w:sz="4" w:space="0" w:color="231F20"/>
            </w:tcBorders>
          </w:tcPr>
          <w:p>
            <w:pPr/>
          </w:p>
        </w:tc>
        <w:tc>
          <w:tcPr>
            <w:tcW w:w="673" w:type="dxa"/>
            <w:tcBorders>
              <w:top w:val="single" w:sz="4" w:space="0" w:color="231F20"/>
            </w:tcBorders>
          </w:tcPr>
          <w:p>
            <w:pPr>
              <w:pStyle w:val="TableParagraph"/>
              <w:spacing w:before="8"/>
              <w:rPr>
                <w:sz w:val="15"/>
              </w:rPr>
            </w:pPr>
          </w:p>
          <w:p>
            <w:pPr>
              <w:pStyle w:val="TableParagraph"/>
              <w:spacing w:before="0"/>
              <w:ind w:left="7"/>
              <w:jc w:val="center"/>
              <w:rPr>
                <w:sz w:val="17"/>
              </w:rPr>
            </w:pPr>
            <w:r>
              <w:rPr>
                <w:color w:val="231F20"/>
                <w:w w:val="118"/>
                <w:sz w:val="17"/>
              </w:rPr>
              <w:t>x</w:t>
            </w:r>
          </w:p>
        </w:tc>
        <w:tc>
          <w:tcPr>
            <w:tcW w:w="729" w:type="dxa"/>
            <w:tcBorders>
              <w:top w:val="single" w:sz="4" w:space="0" w:color="231F20"/>
            </w:tcBorders>
          </w:tcPr>
          <w:p>
            <w:pPr>
              <w:pStyle w:val="TableParagraph"/>
              <w:spacing w:before="8"/>
              <w:rPr>
                <w:sz w:val="15"/>
              </w:rPr>
            </w:pPr>
          </w:p>
          <w:p>
            <w:pPr>
              <w:pStyle w:val="TableParagraph"/>
              <w:spacing w:before="0"/>
              <w:ind w:left="6"/>
              <w:jc w:val="center"/>
              <w:rPr>
                <w:sz w:val="17"/>
              </w:rPr>
            </w:pPr>
            <w:r>
              <w:rPr>
                <w:color w:val="231F20"/>
                <w:w w:val="118"/>
                <w:sz w:val="17"/>
              </w:rPr>
              <w:t>x</w:t>
            </w:r>
          </w:p>
        </w:tc>
        <w:tc>
          <w:tcPr>
            <w:tcW w:w="499" w:type="dxa"/>
            <w:tcBorders>
              <w:top w:val="single" w:sz="4" w:space="0" w:color="231F20"/>
            </w:tcBorders>
          </w:tcPr>
          <w:p>
            <w:pPr>
              <w:pStyle w:val="TableParagraph"/>
              <w:spacing w:before="8"/>
              <w:rPr>
                <w:sz w:val="15"/>
              </w:rPr>
            </w:pPr>
          </w:p>
          <w:p>
            <w:pPr>
              <w:pStyle w:val="TableParagraph"/>
              <w:spacing w:before="0"/>
              <w:ind w:left="199"/>
              <w:rPr>
                <w:sz w:val="17"/>
              </w:rPr>
            </w:pPr>
            <w:r>
              <w:rPr>
                <w:color w:val="231F20"/>
                <w:w w:val="118"/>
                <w:sz w:val="17"/>
              </w:rPr>
              <w:t>x</w:t>
            </w:r>
          </w:p>
        </w:tc>
      </w:tr>
      <w:tr>
        <w:trPr>
          <w:trHeight w:val="306" w:hRule="exact"/>
        </w:trPr>
        <w:tc>
          <w:tcPr>
            <w:tcW w:w="588" w:type="dxa"/>
          </w:tcPr>
          <w:p>
            <w:pPr/>
          </w:p>
        </w:tc>
        <w:tc>
          <w:tcPr>
            <w:tcW w:w="3151" w:type="dxa"/>
          </w:tcPr>
          <w:p>
            <w:pPr>
              <w:pStyle w:val="TableParagraph"/>
              <w:spacing w:before="54"/>
              <w:ind w:left="86"/>
              <w:rPr>
                <w:sz w:val="17"/>
              </w:rPr>
            </w:pPr>
            <w:r>
              <w:rPr>
                <w:color w:val="231F20"/>
                <w:w w:val="110"/>
                <w:sz w:val="17"/>
              </w:rPr>
              <w:t>Juan Rodríguez</w:t>
            </w:r>
          </w:p>
        </w:tc>
        <w:tc>
          <w:tcPr>
            <w:tcW w:w="1330" w:type="dxa"/>
          </w:tcPr>
          <w:p>
            <w:pPr>
              <w:pStyle w:val="TableParagraph"/>
              <w:spacing w:before="54"/>
              <w:ind w:left="161"/>
              <w:rPr>
                <w:sz w:val="17"/>
              </w:rPr>
            </w:pPr>
            <w:r>
              <w:rPr>
                <w:color w:val="231F20"/>
                <w:w w:val="110"/>
                <w:sz w:val="17"/>
              </w:rPr>
              <w:t>Cerero</w:t>
            </w:r>
          </w:p>
        </w:tc>
        <w:tc>
          <w:tcPr>
            <w:tcW w:w="673" w:type="dxa"/>
          </w:tcPr>
          <w:p>
            <w:pPr>
              <w:pStyle w:val="TableParagraph"/>
              <w:spacing w:before="54"/>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5"/>
                <w:sz w:val="17"/>
              </w:rPr>
              <w:t>Juan Tirado</w:t>
            </w:r>
          </w:p>
        </w:tc>
        <w:tc>
          <w:tcPr>
            <w:tcW w:w="1330" w:type="dxa"/>
          </w:tcPr>
          <w:p>
            <w:pPr/>
          </w:p>
        </w:tc>
        <w:tc>
          <w:tcPr>
            <w:tcW w:w="673" w:type="dxa"/>
          </w:tcPr>
          <w:p>
            <w:pPr/>
          </w:p>
        </w:tc>
        <w:tc>
          <w:tcPr>
            <w:tcW w:w="729" w:type="dxa"/>
          </w:tcPr>
          <w:p>
            <w:pPr>
              <w:pStyle w:val="TableParagraph"/>
              <w:ind w:left="6"/>
              <w:jc w:val="center"/>
              <w:rPr>
                <w:sz w:val="17"/>
              </w:rPr>
            </w:pPr>
            <w:r>
              <w:rPr>
                <w:color w:val="231F20"/>
                <w:w w:val="118"/>
                <w:sz w:val="17"/>
              </w:rPr>
              <w:t>x</w:t>
            </w:r>
          </w:p>
        </w:tc>
        <w:tc>
          <w:tcPr>
            <w:tcW w:w="499" w:type="dxa"/>
          </w:tcPr>
          <w:p>
            <w:pPr>
              <w:pStyle w:val="TableParagraph"/>
              <w:ind w:left="199"/>
              <w:rPr>
                <w:sz w:val="17"/>
              </w:rPr>
            </w:pPr>
            <w:r>
              <w:rPr>
                <w:color w:val="231F20"/>
                <w:w w:val="118"/>
                <w:sz w:val="17"/>
              </w:rPr>
              <w:t>x</w:t>
            </w:r>
          </w:p>
        </w:tc>
      </w:tr>
      <w:tr>
        <w:trPr>
          <w:trHeight w:val="283" w:hRule="exact"/>
        </w:trPr>
        <w:tc>
          <w:tcPr>
            <w:tcW w:w="588" w:type="dxa"/>
          </w:tcPr>
          <w:p>
            <w:pPr/>
          </w:p>
        </w:tc>
        <w:tc>
          <w:tcPr>
            <w:tcW w:w="3151" w:type="dxa"/>
          </w:tcPr>
          <w:p>
            <w:pPr>
              <w:pStyle w:val="TableParagraph"/>
              <w:ind w:left="86"/>
              <w:rPr>
                <w:sz w:val="17"/>
              </w:rPr>
            </w:pPr>
            <w:r>
              <w:rPr>
                <w:color w:val="231F20"/>
                <w:w w:val="115"/>
                <w:sz w:val="17"/>
              </w:rPr>
              <w:t>Juan Traxo</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307" w:hRule="exact"/>
        </w:trPr>
        <w:tc>
          <w:tcPr>
            <w:tcW w:w="588" w:type="dxa"/>
          </w:tcPr>
          <w:p>
            <w:pPr/>
          </w:p>
        </w:tc>
        <w:tc>
          <w:tcPr>
            <w:tcW w:w="3151" w:type="dxa"/>
          </w:tcPr>
          <w:p>
            <w:pPr>
              <w:pStyle w:val="TableParagraph"/>
              <w:ind w:left="86"/>
              <w:rPr>
                <w:sz w:val="17"/>
              </w:rPr>
            </w:pPr>
            <w:r>
              <w:rPr>
                <w:color w:val="231F20"/>
                <w:w w:val="110"/>
                <w:sz w:val="17"/>
              </w:rPr>
              <w:t>Leonel de Cervantes</w:t>
            </w:r>
          </w:p>
        </w:tc>
        <w:tc>
          <w:tcPr>
            <w:tcW w:w="1330" w:type="dxa"/>
          </w:tcPr>
          <w:p>
            <w:pPr>
              <w:pStyle w:val="TableParagraph"/>
              <w:ind w:left="161"/>
              <w:rPr>
                <w:sz w:val="17"/>
              </w:rPr>
            </w:pPr>
            <w:r>
              <w:rPr>
                <w:color w:val="231F20"/>
                <w:w w:val="110"/>
                <w:sz w:val="17"/>
              </w:rPr>
              <w:t>Comendador</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520" w:hRule="exact"/>
        </w:trPr>
        <w:tc>
          <w:tcPr>
            <w:tcW w:w="588" w:type="dxa"/>
          </w:tcPr>
          <w:p>
            <w:pPr/>
          </w:p>
        </w:tc>
        <w:tc>
          <w:tcPr>
            <w:tcW w:w="3151" w:type="dxa"/>
          </w:tcPr>
          <w:p>
            <w:pPr>
              <w:pStyle w:val="TableParagraph"/>
              <w:spacing w:line="190" w:lineRule="exact" w:before="64"/>
              <w:ind w:left="86"/>
              <w:rPr>
                <w:sz w:val="17"/>
              </w:rPr>
            </w:pPr>
            <w:r>
              <w:rPr>
                <w:color w:val="231F20"/>
                <w:w w:val="110"/>
                <w:sz w:val="17"/>
              </w:rPr>
              <w:t>Licenciado Delgadillo, en su nombre Serván Bejarano</w:t>
            </w:r>
          </w:p>
        </w:tc>
        <w:tc>
          <w:tcPr>
            <w:tcW w:w="1330" w:type="dxa"/>
          </w:tcPr>
          <w:p>
            <w:pPr/>
          </w:p>
        </w:tc>
        <w:tc>
          <w:tcPr>
            <w:tcW w:w="673" w:type="dxa"/>
          </w:tcPr>
          <w:p>
            <w:pPr>
              <w:pStyle w:val="TableParagraph"/>
              <w:spacing w:before="9"/>
              <w:rPr>
                <w:sz w:val="12"/>
              </w:rPr>
            </w:pPr>
          </w:p>
          <w:p>
            <w:pPr>
              <w:pStyle w:val="TableParagraph"/>
              <w:spacing w:before="0"/>
              <w:ind w:left="7"/>
              <w:jc w:val="center"/>
              <w:rPr>
                <w:sz w:val="17"/>
              </w:rPr>
            </w:pPr>
            <w:r>
              <w:rPr>
                <w:color w:val="231F20"/>
                <w:w w:val="118"/>
                <w:sz w:val="17"/>
              </w:rPr>
              <w:t>x</w:t>
            </w:r>
          </w:p>
        </w:tc>
        <w:tc>
          <w:tcPr>
            <w:tcW w:w="729" w:type="dxa"/>
          </w:tcPr>
          <w:p>
            <w:pPr/>
          </w:p>
        </w:tc>
        <w:tc>
          <w:tcPr>
            <w:tcW w:w="499" w:type="dxa"/>
          </w:tcPr>
          <w:p>
            <w:pPr>
              <w:pStyle w:val="TableParagraph"/>
              <w:spacing w:before="9"/>
              <w:rPr>
                <w:sz w:val="12"/>
              </w:rPr>
            </w:pPr>
          </w:p>
          <w:p>
            <w:pPr>
              <w:pStyle w:val="TableParagraph"/>
              <w:spacing w:before="0"/>
              <w:ind w:left="199"/>
              <w:rPr>
                <w:sz w:val="17"/>
              </w:rPr>
            </w:pPr>
            <w:r>
              <w:rPr>
                <w:color w:val="231F20"/>
                <w:w w:val="118"/>
                <w:sz w:val="17"/>
              </w:rPr>
              <w:t>x</w:t>
            </w:r>
          </w:p>
        </w:tc>
      </w:tr>
      <w:tr>
        <w:trPr>
          <w:trHeight w:val="307" w:hRule="exact"/>
        </w:trPr>
        <w:tc>
          <w:tcPr>
            <w:tcW w:w="588" w:type="dxa"/>
          </w:tcPr>
          <w:p>
            <w:pPr/>
          </w:p>
        </w:tc>
        <w:tc>
          <w:tcPr>
            <w:tcW w:w="3151" w:type="dxa"/>
          </w:tcPr>
          <w:p>
            <w:pPr>
              <w:pStyle w:val="TableParagraph"/>
              <w:spacing w:before="55"/>
              <w:ind w:left="86"/>
              <w:rPr>
                <w:sz w:val="17"/>
              </w:rPr>
            </w:pPr>
            <w:r>
              <w:rPr>
                <w:color w:val="231F20"/>
                <w:w w:val="110"/>
                <w:sz w:val="17"/>
              </w:rPr>
              <w:t>Licenciado Núñez</w:t>
            </w:r>
          </w:p>
        </w:tc>
        <w:tc>
          <w:tcPr>
            <w:tcW w:w="1330" w:type="dxa"/>
          </w:tcPr>
          <w:p>
            <w:pPr>
              <w:pStyle w:val="TableParagraph"/>
              <w:spacing w:before="55"/>
              <w:ind w:left="161"/>
              <w:rPr>
                <w:sz w:val="17"/>
              </w:rPr>
            </w:pPr>
            <w:r>
              <w:rPr>
                <w:color w:val="231F20"/>
                <w:w w:val="110"/>
                <w:sz w:val="17"/>
              </w:rPr>
              <w:t>Médico</w:t>
            </w:r>
          </w:p>
        </w:tc>
        <w:tc>
          <w:tcPr>
            <w:tcW w:w="673" w:type="dxa"/>
          </w:tcPr>
          <w:p>
            <w:pP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5"/>
                <w:sz w:val="17"/>
              </w:rPr>
              <w:t>Luis Sánchez</w:t>
            </w:r>
          </w:p>
        </w:tc>
        <w:tc>
          <w:tcPr>
            <w:tcW w:w="1330" w:type="dxa"/>
          </w:tcPr>
          <w:p>
            <w:pPr>
              <w:pStyle w:val="TableParagraph"/>
              <w:ind w:left="161"/>
              <w:rPr>
                <w:sz w:val="17"/>
              </w:rPr>
            </w:pPr>
            <w:r>
              <w:rPr>
                <w:color w:val="231F20"/>
                <w:w w:val="110"/>
                <w:sz w:val="17"/>
              </w:rPr>
              <w:t>Maestre</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Martín ¿?</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Martín de Aburroza</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05"/>
                <w:sz w:val="17"/>
              </w:rPr>
              <w:t>Martín Pérez</w:t>
            </w:r>
          </w:p>
        </w:tc>
        <w:tc>
          <w:tcPr>
            <w:tcW w:w="1330" w:type="dxa"/>
          </w:tcPr>
          <w:p>
            <w:pPr>
              <w:pStyle w:val="TableParagraph"/>
              <w:ind w:left="161"/>
              <w:rPr>
                <w:sz w:val="17"/>
              </w:rPr>
            </w:pPr>
            <w:r>
              <w:rPr>
                <w:color w:val="231F20"/>
                <w:w w:val="110"/>
                <w:sz w:val="17"/>
              </w:rPr>
              <w:t>Carpintero</w:t>
            </w: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Miguel López, por suegra e hija</w:t>
            </w:r>
          </w:p>
        </w:tc>
        <w:tc>
          <w:tcPr>
            <w:tcW w:w="1330" w:type="dxa"/>
          </w:tcPr>
          <w:p>
            <w:pPr>
              <w:pStyle w:val="TableParagraph"/>
              <w:ind w:left="161"/>
              <w:rPr>
                <w:sz w:val="17"/>
              </w:rPr>
            </w:pPr>
            <w:r>
              <w:rPr>
                <w:color w:val="231F20"/>
                <w:w w:val="110"/>
                <w:sz w:val="17"/>
              </w:rPr>
              <w:t>Escribano</w:t>
            </w:r>
          </w:p>
        </w:tc>
        <w:tc>
          <w:tcPr>
            <w:tcW w:w="673" w:type="dxa"/>
          </w:tcPr>
          <w:p>
            <w:pP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Miguel Rodríguez de Guadalupe</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Narciso Leonardo</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05"/>
                <w:sz w:val="17"/>
              </w:rPr>
              <w:t>Pedro Blenciano</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Pedro de Salcedo</w:t>
            </w:r>
          </w:p>
        </w:tc>
        <w:tc>
          <w:tcPr>
            <w:tcW w:w="1330" w:type="dxa"/>
          </w:tcPr>
          <w:p>
            <w:pPr>
              <w:pStyle w:val="TableParagraph"/>
              <w:ind w:left="161"/>
              <w:rPr>
                <w:sz w:val="17"/>
              </w:rPr>
            </w:pPr>
            <w:r>
              <w:rPr>
                <w:color w:val="231F20"/>
                <w:w w:val="105"/>
                <w:sz w:val="17"/>
              </w:rPr>
              <w:t>Platero</w:t>
            </w:r>
          </w:p>
        </w:tc>
        <w:tc>
          <w:tcPr>
            <w:tcW w:w="673" w:type="dxa"/>
          </w:tcPr>
          <w:p>
            <w:pP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Pedro de Sandoval</w:t>
            </w:r>
          </w:p>
        </w:tc>
        <w:tc>
          <w:tcPr>
            <w:tcW w:w="1330" w:type="dxa"/>
          </w:tcPr>
          <w:p>
            <w:pPr/>
          </w:p>
        </w:tc>
        <w:tc>
          <w:tcPr>
            <w:tcW w:w="673" w:type="dxa"/>
          </w:tcPr>
          <w:p>
            <w:pP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Pedro del Campo</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Pedro Méndez</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Pedro Sánchez Farfán</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Style w:val="TableParagraph"/>
              <w:ind w:left="6"/>
              <w:jc w:val="center"/>
              <w:rPr>
                <w:sz w:val="17"/>
              </w:rPr>
            </w:pPr>
            <w:r>
              <w:rPr>
                <w:color w:val="231F20"/>
                <w:w w:val="118"/>
                <w:sz w:val="17"/>
              </w:rPr>
              <w:t>x</w:t>
            </w:r>
          </w:p>
        </w:tc>
        <w:tc>
          <w:tcPr>
            <w:tcW w:w="499" w:type="dxa"/>
          </w:tcPr>
          <w:p>
            <w:pPr>
              <w:pStyle w:val="TableParagraph"/>
              <w:ind w:left="199"/>
              <w:rPr>
                <w:sz w:val="17"/>
              </w:rPr>
            </w:pPr>
            <w:r>
              <w:rPr>
                <w:color w:val="231F20"/>
                <w:w w:val="118"/>
                <w:sz w:val="17"/>
              </w:rPr>
              <w:t>x</w:t>
            </w:r>
          </w:p>
        </w:tc>
      </w:tr>
      <w:tr>
        <w:trPr>
          <w:trHeight w:val="283" w:hRule="exact"/>
        </w:trPr>
        <w:tc>
          <w:tcPr>
            <w:tcW w:w="588" w:type="dxa"/>
          </w:tcPr>
          <w:p>
            <w:pPr/>
          </w:p>
        </w:tc>
        <w:tc>
          <w:tcPr>
            <w:tcW w:w="3151" w:type="dxa"/>
          </w:tcPr>
          <w:p>
            <w:pPr>
              <w:pStyle w:val="TableParagraph"/>
              <w:ind w:left="86"/>
              <w:rPr>
                <w:sz w:val="17"/>
              </w:rPr>
            </w:pPr>
            <w:r>
              <w:rPr>
                <w:color w:val="231F20"/>
                <w:w w:val="110"/>
                <w:sz w:val="17"/>
              </w:rPr>
              <w:t>Rodrigo de Carrión</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307" w:hRule="exact"/>
        </w:trPr>
        <w:tc>
          <w:tcPr>
            <w:tcW w:w="588" w:type="dxa"/>
          </w:tcPr>
          <w:p>
            <w:pPr/>
          </w:p>
        </w:tc>
        <w:tc>
          <w:tcPr>
            <w:tcW w:w="3151" w:type="dxa"/>
          </w:tcPr>
          <w:p>
            <w:pPr>
              <w:pStyle w:val="TableParagraph"/>
              <w:ind w:left="86"/>
              <w:rPr>
                <w:sz w:val="17"/>
              </w:rPr>
            </w:pPr>
            <w:r>
              <w:rPr>
                <w:color w:val="231F20"/>
                <w:w w:val="110"/>
                <w:sz w:val="17"/>
              </w:rPr>
              <w:t>Rodrigo de Salvatierra</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
        </w:tc>
      </w:tr>
      <w:tr>
        <w:trPr>
          <w:trHeight w:val="520" w:hRule="exact"/>
        </w:trPr>
        <w:tc>
          <w:tcPr>
            <w:tcW w:w="588" w:type="dxa"/>
          </w:tcPr>
          <w:p>
            <w:pPr/>
          </w:p>
        </w:tc>
        <w:tc>
          <w:tcPr>
            <w:tcW w:w="3151" w:type="dxa"/>
          </w:tcPr>
          <w:p>
            <w:pPr>
              <w:pStyle w:val="TableParagraph"/>
              <w:spacing w:line="190" w:lineRule="exact" w:before="64"/>
              <w:ind w:left="86" w:right="1129"/>
              <w:rPr>
                <w:sz w:val="17"/>
              </w:rPr>
            </w:pPr>
            <w:r>
              <w:rPr>
                <w:color w:val="231F20"/>
                <w:w w:val="110"/>
                <w:sz w:val="17"/>
              </w:rPr>
              <w:t>Rubio, en su nombre Blas del Campo Palacios</w:t>
            </w:r>
          </w:p>
        </w:tc>
        <w:tc>
          <w:tcPr>
            <w:tcW w:w="1330" w:type="dxa"/>
          </w:tcPr>
          <w:p>
            <w:pPr/>
          </w:p>
        </w:tc>
        <w:tc>
          <w:tcPr>
            <w:tcW w:w="673" w:type="dxa"/>
          </w:tcPr>
          <w:p>
            <w:pPr>
              <w:pStyle w:val="TableParagraph"/>
              <w:spacing w:before="9"/>
              <w:rPr>
                <w:sz w:val="12"/>
              </w:rPr>
            </w:pPr>
          </w:p>
          <w:p>
            <w:pPr>
              <w:pStyle w:val="TableParagraph"/>
              <w:spacing w:before="0"/>
              <w:ind w:left="7"/>
              <w:jc w:val="center"/>
              <w:rPr>
                <w:sz w:val="17"/>
              </w:rPr>
            </w:pPr>
            <w:r>
              <w:rPr>
                <w:color w:val="231F20"/>
                <w:w w:val="118"/>
                <w:sz w:val="17"/>
              </w:rPr>
              <w:t>x</w:t>
            </w:r>
          </w:p>
        </w:tc>
        <w:tc>
          <w:tcPr>
            <w:tcW w:w="729" w:type="dxa"/>
          </w:tcPr>
          <w:p>
            <w:pPr/>
          </w:p>
        </w:tc>
        <w:tc>
          <w:tcPr>
            <w:tcW w:w="499" w:type="dxa"/>
          </w:tcPr>
          <w:p>
            <w:pPr/>
          </w:p>
        </w:tc>
      </w:tr>
      <w:tr>
        <w:trPr>
          <w:trHeight w:val="307" w:hRule="exact"/>
        </w:trPr>
        <w:tc>
          <w:tcPr>
            <w:tcW w:w="588" w:type="dxa"/>
          </w:tcPr>
          <w:p>
            <w:pPr/>
          </w:p>
        </w:tc>
        <w:tc>
          <w:tcPr>
            <w:tcW w:w="3151" w:type="dxa"/>
          </w:tcPr>
          <w:p>
            <w:pPr>
              <w:pStyle w:val="TableParagraph"/>
              <w:spacing w:before="55"/>
              <w:ind w:left="86"/>
              <w:rPr>
                <w:sz w:val="17"/>
              </w:rPr>
            </w:pPr>
            <w:r>
              <w:rPr>
                <w:color w:val="231F20"/>
                <w:w w:val="110"/>
                <w:sz w:val="17"/>
              </w:rPr>
              <w:t>Ruiz Velázquez</w:t>
            </w:r>
          </w:p>
        </w:tc>
        <w:tc>
          <w:tcPr>
            <w:tcW w:w="1330" w:type="dxa"/>
          </w:tcPr>
          <w:p>
            <w:pPr/>
          </w:p>
        </w:tc>
        <w:tc>
          <w:tcPr>
            <w:tcW w:w="673" w:type="dxa"/>
          </w:tcPr>
          <w:p>
            <w:pPr>
              <w:pStyle w:val="TableParagraph"/>
              <w:spacing w:before="55"/>
              <w:ind w:left="7"/>
              <w:jc w:val="center"/>
              <w:rPr>
                <w:sz w:val="17"/>
              </w:rPr>
            </w:pPr>
            <w:r>
              <w:rPr>
                <w:color w:val="231F20"/>
                <w:w w:val="118"/>
                <w:sz w:val="17"/>
              </w:rPr>
              <w:t>x</w:t>
            </w:r>
          </w:p>
        </w:tc>
        <w:tc>
          <w:tcPr>
            <w:tcW w:w="729" w:type="dxa"/>
          </w:tcPr>
          <w:p>
            <w:pPr/>
          </w:p>
        </w:tc>
        <w:tc>
          <w:tcPr>
            <w:tcW w:w="499" w:type="dxa"/>
          </w:tcPr>
          <w:p>
            <w:pPr/>
          </w:p>
        </w:tc>
      </w:tr>
      <w:tr>
        <w:trPr>
          <w:trHeight w:val="283" w:hRule="exact"/>
        </w:trPr>
        <w:tc>
          <w:tcPr>
            <w:tcW w:w="588" w:type="dxa"/>
          </w:tcPr>
          <w:p>
            <w:pPr/>
          </w:p>
        </w:tc>
        <w:tc>
          <w:tcPr>
            <w:tcW w:w="3151" w:type="dxa"/>
          </w:tcPr>
          <w:p>
            <w:pPr>
              <w:pStyle w:val="TableParagraph"/>
              <w:ind w:left="86"/>
              <w:rPr>
                <w:sz w:val="17"/>
              </w:rPr>
            </w:pPr>
            <w:r>
              <w:rPr>
                <w:color w:val="231F20"/>
                <w:w w:val="110"/>
                <w:sz w:val="17"/>
              </w:rPr>
              <w:t>Ruy González</w:t>
            </w:r>
          </w:p>
        </w:tc>
        <w:tc>
          <w:tcPr>
            <w:tcW w:w="1330" w:type="dxa"/>
          </w:tcPr>
          <w:p>
            <w:pPr/>
          </w:p>
        </w:tc>
        <w:tc>
          <w:tcPr>
            <w:tcW w:w="673" w:type="dxa"/>
          </w:tcPr>
          <w:p>
            <w:pPr/>
          </w:p>
        </w:tc>
        <w:tc>
          <w:tcPr>
            <w:tcW w:w="729" w:type="dxa"/>
          </w:tcPr>
          <w:p>
            <w:pPr>
              <w:pStyle w:val="TableParagraph"/>
              <w:ind w:left="6"/>
              <w:jc w:val="center"/>
              <w:rPr>
                <w:sz w:val="17"/>
              </w:rPr>
            </w:pPr>
            <w:r>
              <w:rPr>
                <w:color w:val="231F20"/>
                <w:w w:val="118"/>
                <w:sz w:val="17"/>
              </w:rPr>
              <w:t>x</w:t>
            </w:r>
          </w:p>
        </w:tc>
        <w:tc>
          <w:tcPr>
            <w:tcW w:w="499" w:type="dxa"/>
          </w:tcPr>
          <w:p>
            <w:pPr>
              <w:pStyle w:val="TableParagraph"/>
              <w:ind w:left="199"/>
              <w:rPr>
                <w:sz w:val="17"/>
              </w:rPr>
            </w:pPr>
            <w:r>
              <w:rPr>
                <w:color w:val="231F20"/>
                <w:w w:val="118"/>
                <w:sz w:val="17"/>
              </w:rPr>
              <w:t>x</w:t>
            </w:r>
          </w:p>
        </w:tc>
      </w:tr>
      <w:tr>
        <w:trPr>
          <w:trHeight w:val="282" w:hRule="exact"/>
        </w:trPr>
        <w:tc>
          <w:tcPr>
            <w:tcW w:w="588" w:type="dxa"/>
          </w:tcPr>
          <w:p>
            <w:pPr/>
          </w:p>
        </w:tc>
        <w:tc>
          <w:tcPr>
            <w:tcW w:w="3151" w:type="dxa"/>
          </w:tcPr>
          <w:p>
            <w:pPr>
              <w:pStyle w:val="TableParagraph"/>
              <w:ind w:left="86"/>
              <w:rPr>
                <w:sz w:val="17"/>
              </w:rPr>
            </w:pPr>
            <w:r>
              <w:rPr>
                <w:color w:val="231F20"/>
                <w:w w:val="110"/>
                <w:sz w:val="17"/>
              </w:rPr>
              <w:t>Serbán Bejarano</w:t>
            </w:r>
          </w:p>
        </w:tc>
        <w:tc>
          <w:tcPr>
            <w:tcW w:w="1330" w:type="dxa"/>
          </w:tcPr>
          <w:p>
            <w:pPr/>
          </w:p>
        </w:tc>
        <w:tc>
          <w:tcPr>
            <w:tcW w:w="673" w:type="dxa"/>
          </w:tcPr>
          <w:p>
            <w:pPr>
              <w:pStyle w:val="TableParagraph"/>
              <w:ind w:left="7"/>
              <w:jc w:val="center"/>
              <w:rPr>
                <w:sz w:val="17"/>
              </w:rPr>
            </w:pPr>
            <w:r>
              <w:rPr>
                <w:color w:val="231F20"/>
                <w:w w:val="118"/>
                <w:sz w:val="17"/>
              </w:rPr>
              <w:t>x</w:t>
            </w:r>
          </w:p>
        </w:tc>
        <w:tc>
          <w:tcPr>
            <w:tcW w:w="729" w:type="dxa"/>
          </w:tcPr>
          <w:p>
            <w:pPr/>
          </w:p>
        </w:tc>
        <w:tc>
          <w:tcPr>
            <w:tcW w:w="499" w:type="dxa"/>
          </w:tcPr>
          <w:p>
            <w:pPr>
              <w:pStyle w:val="TableParagraph"/>
              <w:ind w:left="199"/>
              <w:rPr>
                <w:sz w:val="17"/>
              </w:rPr>
            </w:pPr>
            <w:r>
              <w:rPr>
                <w:color w:val="231F20"/>
                <w:w w:val="118"/>
                <w:sz w:val="17"/>
              </w:rPr>
              <w:t>x</w:t>
            </w:r>
          </w:p>
        </w:tc>
      </w:tr>
      <w:tr>
        <w:trPr>
          <w:trHeight w:val="272" w:hRule="exact"/>
        </w:trPr>
        <w:tc>
          <w:tcPr>
            <w:tcW w:w="588" w:type="dxa"/>
            <w:tcBorders>
              <w:bottom w:val="single" w:sz="4" w:space="0" w:color="231F20"/>
            </w:tcBorders>
          </w:tcPr>
          <w:p>
            <w:pPr/>
          </w:p>
        </w:tc>
        <w:tc>
          <w:tcPr>
            <w:tcW w:w="3151" w:type="dxa"/>
            <w:tcBorders>
              <w:bottom w:val="single" w:sz="4" w:space="0" w:color="231F20"/>
            </w:tcBorders>
          </w:tcPr>
          <w:p>
            <w:pPr>
              <w:pStyle w:val="TableParagraph"/>
              <w:spacing w:before="30"/>
              <w:ind w:left="86"/>
              <w:rPr>
                <w:sz w:val="17"/>
              </w:rPr>
            </w:pPr>
            <w:r>
              <w:rPr>
                <w:color w:val="231F20"/>
                <w:w w:val="110"/>
                <w:sz w:val="17"/>
              </w:rPr>
              <w:t>Vicente Cuellar</w:t>
            </w:r>
          </w:p>
        </w:tc>
        <w:tc>
          <w:tcPr>
            <w:tcW w:w="1330" w:type="dxa"/>
            <w:tcBorders>
              <w:bottom w:val="single" w:sz="4" w:space="0" w:color="231F20"/>
            </w:tcBorders>
          </w:tcPr>
          <w:p>
            <w:pPr/>
          </w:p>
        </w:tc>
        <w:tc>
          <w:tcPr>
            <w:tcW w:w="673" w:type="dxa"/>
            <w:tcBorders>
              <w:bottom w:val="single" w:sz="4" w:space="0" w:color="231F20"/>
            </w:tcBorders>
          </w:tcPr>
          <w:p>
            <w:pPr>
              <w:pStyle w:val="TableParagraph"/>
              <w:spacing w:before="30"/>
              <w:ind w:left="7"/>
              <w:jc w:val="center"/>
              <w:rPr>
                <w:sz w:val="17"/>
              </w:rPr>
            </w:pPr>
            <w:r>
              <w:rPr>
                <w:color w:val="231F20"/>
                <w:w w:val="118"/>
                <w:sz w:val="17"/>
              </w:rPr>
              <w:t>x</w:t>
            </w:r>
          </w:p>
        </w:tc>
        <w:tc>
          <w:tcPr>
            <w:tcW w:w="729" w:type="dxa"/>
            <w:tcBorders>
              <w:bottom w:val="single" w:sz="4" w:space="0" w:color="231F20"/>
            </w:tcBorders>
          </w:tcPr>
          <w:p>
            <w:pPr/>
          </w:p>
        </w:tc>
        <w:tc>
          <w:tcPr>
            <w:tcW w:w="499" w:type="dxa"/>
            <w:tcBorders>
              <w:bottom w:val="single" w:sz="4" w:space="0" w:color="231F20"/>
            </w:tcBorders>
          </w:tcPr>
          <w:p>
            <w:pPr/>
          </w:p>
        </w:tc>
      </w:tr>
    </w:tbl>
    <w:p>
      <w:pPr>
        <w:pStyle w:val="BodyText"/>
        <w:spacing w:before="9"/>
        <w:rPr>
          <w:sz w:val="7"/>
        </w:rPr>
      </w:pPr>
    </w:p>
    <w:p>
      <w:pPr>
        <w:spacing w:before="77"/>
        <w:ind w:left="484" w:right="-4" w:firstLine="0"/>
        <w:jc w:val="left"/>
        <w:rPr>
          <w:sz w:val="16"/>
        </w:rPr>
      </w:pPr>
      <w:r>
        <w:rPr>
          <w:color w:val="231F20"/>
          <w:w w:val="110"/>
          <w:sz w:val="16"/>
        </w:rPr>
        <w:t>Fuente: Dusenberry (1963: 215 ss).</w:t>
      </w:r>
    </w:p>
    <w:p>
      <w:pPr>
        <w:spacing w:after="0"/>
        <w:jc w:val="left"/>
        <w:rPr>
          <w:sz w:val="16"/>
        </w:rPr>
        <w:sectPr>
          <w:pgSz w:w="9640" w:h="13040"/>
          <w:pgMar w:header="0" w:footer="1464" w:top="860" w:bottom="1660" w:left="1340" w:right="1080"/>
        </w:sectPr>
      </w:pPr>
    </w:p>
    <w:p>
      <w:pPr>
        <w:spacing w:before="63"/>
        <w:ind w:left="549" w:right="584" w:firstLine="0"/>
        <w:jc w:val="center"/>
        <w:rPr>
          <w:sz w:val="17"/>
        </w:rPr>
      </w:pPr>
      <w:r>
        <w:rPr>
          <w:color w:val="231F20"/>
          <w:w w:val="105"/>
          <w:sz w:val="17"/>
        </w:rPr>
        <w:t>Anexo 2</w:t>
      </w:r>
    </w:p>
    <w:p>
      <w:pPr>
        <w:spacing w:before="21"/>
        <w:ind w:left="548" w:right="584" w:firstLine="0"/>
        <w:jc w:val="center"/>
        <w:rPr>
          <w:sz w:val="19"/>
        </w:rPr>
      </w:pPr>
      <w:r>
        <w:rPr>
          <w:color w:val="231F20"/>
          <w:w w:val="90"/>
          <w:sz w:val="19"/>
        </w:rPr>
        <w:t>Alcaldes de mesta de la Ciudad de México (1538-1600)</w:t>
      </w:r>
    </w:p>
    <w:p>
      <w:pPr>
        <w:pStyle w:val="BodyText"/>
        <w:spacing w:before="11"/>
        <w:rPr>
          <w:sz w:val="2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4"/>
        <w:gridCol w:w="2729"/>
        <w:gridCol w:w="3432"/>
      </w:tblGrid>
      <w:tr>
        <w:trPr>
          <w:trHeight w:val="369" w:hRule="exact"/>
        </w:trPr>
        <w:tc>
          <w:tcPr>
            <w:tcW w:w="814" w:type="dxa"/>
            <w:tcBorders>
              <w:top w:val="single" w:sz="4" w:space="0" w:color="231F20"/>
              <w:bottom w:val="single" w:sz="4" w:space="0" w:color="231F20"/>
            </w:tcBorders>
          </w:tcPr>
          <w:p>
            <w:pPr>
              <w:pStyle w:val="TableParagraph"/>
              <w:spacing w:before="82"/>
              <w:ind w:left="234" w:right="163"/>
              <w:jc w:val="center"/>
              <w:rPr>
                <w:i/>
                <w:sz w:val="17"/>
              </w:rPr>
            </w:pPr>
            <w:r>
              <w:rPr>
                <w:i/>
                <w:color w:val="231F20"/>
                <w:w w:val="110"/>
                <w:sz w:val="17"/>
              </w:rPr>
              <w:t>Año</w:t>
            </w:r>
          </w:p>
        </w:tc>
        <w:tc>
          <w:tcPr>
            <w:tcW w:w="6161" w:type="dxa"/>
            <w:gridSpan w:val="2"/>
            <w:tcBorders>
              <w:top w:val="single" w:sz="4" w:space="0" w:color="231F20"/>
              <w:bottom w:val="single" w:sz="4" w:space="0" w:color="231F20"/>
            </w:tcBorders>
          </w:tcPr>
          <w:p>
            <w:pPr>
              <w:pStyle w:val="TableParagraph"/>
              <w:spacing w:before="82"/>
              <w:ind w:left="2664" w:right="2551"/>
              <w:jc w:val="center"/>
              <w:rPr>
                <w:i/>
                <w:sz w:val="17"/>
              </w:rPr>
            </w:pPr>
            <w:r>
              <w:rPr>
                <w:i/>
                <w:color w:val="231F20"/>
                <w:w w:val="105"/>
                <w:sz w:val="17"/>
              </w:rPr>
              <w:t>N o m b r e s</w:t>
            </w:r>
            <w:r>
              <w:rPr>
                <w:i/>
                <w:color w:val="231F20"/>
                <w:sz w:val="17"/>
              </w:rPr>
              <w:t> </w:t>
            </w:r>
          </w:p>
        </w:tc>
      </w:tr>
      <w:tr>
        <w:trPr>
          <w:trHeight w:val="298" w:hRule="exact"/>
        </w:trPr>
        <w:tc>
          <w:tcPr>
            <w:tcW w:w="814" w:type="dxa"/>
            <w:tcBorders>
              <w:top w:val="single" w:sz="4" w:space="0" w:color="231F20"/>
            </w:tcBorders>
          </w:tcPr>
          <w:p>
            <w:pPr>
              <w:pStyle w:val="TableParagraph"/>
              <w:spacing w:before="43"/>
              <w:ind w:left="234" w:right="163"/>
              <w:jc w:val="center"/>
              <w:rPr>
                <w:sz w:val="17"/>
              </w:rPr>
            </w:pPr>
            <w:r>
              <w:rPr>
                <w:color w:val="231F20"/>
                <w:sz w:val="17"/>
              </w:rPr>
              <w:t>1538</w:t>
            </w:r>
          </w:p>
        </w:tc>
        <w:tc>
          <w:tcPr>
            <w:tcW w:w="2729" w:type="dxa"/>
            <w:tcBorders>
              <w:top w:val="single" w:sz="4" w:space="0" w:color="231F20"/>
            </w:tcBorders>
          </w:tcPr>
          <w:p>
            <w:pPr>
              <w:pStyle w:val="TableParagraph"/>
              <w:spacing w:before="43"/>
              <w:ind w:left="179"/>
              <w:rPr>
                <w:sz w:val="17"/>
              </w:rPr>
            </w:pPr>
            <w:r>
              <w:rPr>
                <w:color w:val="231F20"/>
                <w:w w:val="110"/>
                <w:sz w:val="17"/>
              </w:rPr>
              <w:t>Jerónimo Ruiz de la Mota</w:t>
            </w:r>
          </w:p>
        </w:tc>
        <w:tc>
          <w:tcPr>
            <w:tcW w:w="3432" w:type="dxa"/>
            <w:tcBorders>
              <w:top w:val="single" w:sz="4" w:space="0" w:color="231F20"/>
            </w:tcBorders>
          </w:tcPr>
          <w:p>
            <w:pPr>
              <w:pStyle w:val="TableParagraph"/>
              <w:spacing w:before="43"/>
              <w:ind w:left="519"/>
              <w:rPr>
                <w:sz w:val="17"/>
              </w:rPr>
            </w:pPr>
            <w:r>
              <w:rPr>
                <w:color w:val="231F20"/>
                <w:w w:val="110"/>
                <w:sz w:val="17"/>
              </w:rPr>
              <w:t>Hernán Pérez Bocanegra</w:t>
            </w:r>
          </w:p>
        </w:tc>
      </w:tr>
      <w:tr>
        <w:trPr>
          <w:trHeight w:val="282" w:hRule="exact"/>
        </w:trPr>
        <w:tc>
          <w:tcPr>
            <w:tcW w:w="814" w:type="dxa"/>
          </w:tcPr>
          <w:p>
            <w:pPr>
              <w:pStyle w:val="TableParagraph"/>
              <w:spacing w:before="30"/>
              <w:ind w:left="234" w:right="163"/>
              <w:jc w:val="center"/>
              <w:rPr>
                <w:sz w:val="17"/>
              </w:rPr>
            </w:pPr>
            <w:r>
              <w:rPr>
                <w:color w:val="231F20"/>
                <w:sz w:val="17"/>
              </w:rPr>
              <w:t>1539</w:t>
            </w:r>
          </w:p>
        </w:tc>
        <w:tc>
          <w:tcPr>
            <w:tcW w:w="2729" w:type="dxa"/>
          </w:tcPr>
          <w:p>
            <w:pPr>
              <w:pStyle w:val="TableParagraph"/>
              <w:spacing w:before="30"/>
              <w:ind w:left="179"/>
              <w:rPr>
                <w:sz w:val="17"/>
              </w:rPr>
            </w:pPr>
            <w:r>
              <w:rPr>
                <w:color w:val="231F20"/>
                <w:w w:val="110"/>
                <w:sz w:val="17"/>
              </w:rPr>
              <w:t>Luis Marín</w:t>
            </w:r>
          </w:p>
        </w:tc>
        <w:tc>
          <w:tcPr>
            <w:tcW w:w="3432" w:type="dxa"/>
          </w:tcPr>
          <w:p>
            <w:pPr>
              <w:pStyle w:val="TableParagraph"/>
              <w:spacing w:before="30"/>
              <w:ind w:left="519"/>
              <w:rPr>
                <w:sz w:val="17"/>
              </w:rPr>
            </w:pPr>
            <w:r>
              <w:rPr>
                <w:color w:val="231F20"/>
                <w:w w:val="115"/>
                <w:sz w:val="17"/>
              </w:rPr>
              <w:t>Juan Jaramillo</w:t>
            </w:r>
          </w:p>
        </w:tc>
      </w:tr>
      <w:tr>
        <w:trPr>
          <w:trHeight w:val="283" w:hRule="exact"/>
        </w:trPr>
        <w:tc>
          <w:tcPr>
            <w:tcW w:w="814" w:type="dxa"/>
          </w:tcPr>
          <w:p>
            <w:pPr>
              <w:pStyle w:val="TableParagraph"/>
              <w:ind w:left="234" w:right="163"/>
              <w:jc w:val="center"/>
              <w:rPr>
                <w:sz w:val="17"/>
              </w:rPr>
            </w:pPr>
            <w:r>
              <w:rPr>
                <w:color w:val="231F20"/>
                <w:sz w:val="17"/>
              </w:rPr>
              <w:t>1540</w:t>
            </w:r>
          </w:p>
        </w:tc>
        <w:tc>
          <w:tcPr>
            <w:tcW w:w="2729" w:type="dxa"/>
          </w:tcPr>
          <w:p>
            <w:pPr>
              <w:pStyle w:val="TableParagraph"/>
              <w:ind w:left="179"/>
              <w:rPr>
                <w:sz w:val="17"/>
              </w:rPr>
            </w:pPr>
            <w:r>
              <w:rPr>
                <w:color w:val="231F20"/>
                <w:w w:val="110"/>
                <w:sz w:val="17"/>
              </w:rPr>
              <w:t>Luis Marín</w:t>
            </w:r>
          </w:p>
        </w:tc>
        <w:tc>
          <w:tcPr>
            <w:tcW w:w="3432" w:type="dxa"/>
          </w:tcPr>
          <w:p>
            <w:pPr>
              <w:pStyle w:val="TableParagraph"/>
              <w:ind w:left="519"/>
              <w:rPr>
                <w:sz w:val="17"/>
              </w:rPr>
            </w:pPr>
            <w:r>
              <w:rPr>
                <w:color w:val="231F20"/>
                <w:w w:val="115"/>
                <w:sz w:val="17"/>
              </w:rPr>
              <w:t>Juan Jaramillo</w:t>
            </w:r>
          </w:p>
        </w:tc>
      </w:tr>
      <w:tr>
        <w:trPr>
          <w:trHeight w:val="283" w:hRule="exact"/>
        </w:trPr>
        <w:tc>
          <w:tcPr>
            <w:tcW w:w="814" w:type="dxa"/>
          </w:tcPr>
          <w:p>
            <w:pPr>
              <w:pStyle w:val="TableParagraph"/>
              <w:ind w:left="234" w:right="163"/>
              <w:jc w:val="center"/>
              <w:rPr>
                <w:sz w:val="17"/>
              </w:rPr>
            </w:pPr>
            <w:r>
              <w:rPr>
                <w:color w:val="231F20"/>
                <w:sz w:val="17"/>
              </w:rPr>
              <w:t>1541</w:t>
            </w:r>
          </w:p>
        </w:tc>
        <w:tc>
          <w:tcPr>
            <w:tcW w:w="2729" w:type="dxa"/>
          </w:tcPr>
          <w:p>
            <w:pPr>
              <w:pStyle w:val="TableParagraph"/>
              <w:ind w:left="179"/>
              <w:rPr>
                <w:sz w:val="17"/>
              </w:rPr>
            </w:pPr>
            <w:r>
              <w:rPr>
                <w:color w:val="231F20"/>
                <w:w w:val="110"/>
                <w:sz w:val="17"/>
              </w:rPr>
              <w:t>Juan de Burgos</w:t>
            </w:r>
          </w:p>
        </w:tc>
        <w:tc>
          <w:tcPr>
            <w:tcW w:w="3432" w:type="dxa"/>
          </w:tcPr>
          <w:p>
            <w:pPr>
              <w:pStyle w:val="TableParagraph"/>
              <w:ind w:left="519"/>
              <w:rPr>
                <w:sz w:val="17"/>
              </w:rPr>
            </w:pPr>
            <w:r>
              <w:rPr>
                <w:color w:val="231F20"/>
                <w:w w:val="110"/>
                <w:sz w:val="17"/>
              </w:rPr>
              <w:t>Jerónimo Medina</w:t>
            </w:r>
          </w:p>
        </w:tc>
      </w:tr>
      <w:tr>
        <w:trPr>
          <w:trHeight w:val="283" w:hRule="exact"/>
        </w:trPr>
        <w:tc>
          <w:tcPr>
            <w:tcW w:w="814" w:type="dxa"/>
          </w:tcPr>
          <w:p>
            <w:pPr>
              <w:pStyle w:val="TableParagraph"/>
              <w:ind w:left="234" w:right="163"/>
              <w:jc w:val="center"/>
              <w:rPr>
                <w:sz w:val="17"/>
              </w:rPr>
            </w:pPr>
            <w:r>
              <w:rPr>
                <w:color w:val="231F20"/>
                <w:sz w:val="17"/>
              </w:rPr>
              <w:t>1542</w:t>
            </w:r>
          </w:p>
        </w:tc>
        <w:tc>
          <w:tcPr>
            <w:tcW w:w="2729" w:type="dxa"/>
          </w:tcPr>
          <w:p>
            <w:pPr>
              <w:pStyle w:val="TableParagraph"/>
              <w:ind w:left="179"/>
              <w:rPr>
                <w:sz w:val="17"/>
              </w:rPr>
            </w:pPr>
            <w:r>
              <w:rPr>
                <w:color w:val="231F20"/>
                <w:w w:val="110"/>
                <w:sz w:val="17"/>
              </w:rPr>
              <w:t>Juan de Burgos</w:t>
            </w:r>
          </w:p>
        </w:tc>
        <w:tc>
          <w:tcPr>
            <w:tcW w:w="3432" w:type="dxa"/>
          </w:tcPr>
          <w:p>
            <w:pPr>
              <w:pStyle w:val="TableParagraph"/>
              <w:ind w:left="519"/>
              <w:rPr>
                <w:sz w:val="17"/>
              </w:rPr>
            </w:pPr>
            <w:r>
              <w:rPr>
                <w:color w:val="231F20"/>
                <w:w w:val="110"/>
                <w:sz w:val="17"/>
              </w:rPr>
              <w:t>Juan  de Medina</w:t>
            </w:r>
          </w:p>
        </w:tc>
      </w:tr>
      <w:tr>
        <w:trPr>
          <w:trHeight w:val="283" w:hRule="exact"/>
        </w:trPr>
        <w:tc>
          <w:tcPr>
            <w:tcW w:w="814" w:type="dxa"/>
          </w:tcPr>
          <w:p>
            <w:pPr>
              <w:pStyle w:val="TableParagraph"/>
              <w:ind w:left="234" w:right="163"/>
              <w:jc w:val="center"/>
              <w:rPr>
                <w:sz w:val="17"/>
              </w:rPr>
            </w:pPr>
            <w:r>
              <w:rPr>
                <w:color w:val="231F20"/>
                <w:sz w:val="17"/>
              </w:rPr>
              <w:t>1543</w:t>
            </w:r>
          </w:p>
        </w:tc>
        <w:tc>
          <w:tcPr>
            <w:tcW w:w="2729" w:type="dxa"/>
          </w:tcPr>
          <w:p>
            <w:pPr>
              <w:pStyle w:val="TableParagraph"/>
              <w:ind w:left="179"/>
              <w:rPr>
                <w:sz w:val="17"/>
              </w:rPr>
            </w:pPr>
            <w:r>
              <w:rPr>
                <w:color w:val="231F20"/>
                <w:w w:val="110"/>
                <w:sz w:val="17"/>
              </w:rPr>
              <w:t>Jerónimo Ruiz de la Mota</w:t>
            </w:r>
          </w:p>
        </w:tc>
        <w:tc>
          <w:tcPr>
            <w:tcW w:w="3432" w:type="dxa"/>
          </w:tcPr>
          <w:p>
            <w:pPr>
              <w:pStyle w:val="TableParagraph"/>
              <w:ind w:left="519"/>
              <w:rPr>
                <w:sz w:val="17"/>
              </w:rPr>
            </w:pPr>
            <w:r>
              <w:rPr>
                <w:color w:val="231F20"/>
                <w:w w:val="110"/>
                <w:sz w:val="17"/>
              </w:rPr>
              <w:t>Gonzalo López</w:t>
            </w:r>
          </w:p>
        </w:tc>
      </w:tr>
      <w:tr>
        <w:trPr>
          <w:trHeight w:val="283" w:hRule="exact"/>
        </w:trPr>
        <w:tc>
          <w:tcPr>
            <w:tcW w:w="814" w:type="dxa"/>
          </w:tcPr>
          <w:p>
            <w:pPr>
              <w:pStyle w:val="TableParagraph"/>
              <w:ind w:left="234" w:right="163"/>
              <w:jc w:val="center"/>
              <w:rPr>
                <w:sz w:val="17"/>
              </w:rPr>
            </w:pPr>
            <w:r>
              <w:rPr>
                <w:color w:val="231F20"/>
                <w:sz w:val="17"/>
              </w:rPr>
              <w:t>1544</w:t>
            </w:r>
          </w:p>
        </w:tc>
        <w:tc>
          <w:tcPr>
            <w:tcW w:w="2729" w:type="dxa"/>
          </w:tcPr>
          <w:p>
            <w:pPr>
              <w:pStyle w:val="TableParagraph"/>
              <w:ind w:left="179"/>
              <w:rPr>
                <w:sz w:val="17"/>
              </w:rPr>
            </w:pPr>
            <w:r>
              <w:rPr>
                <w:color w:val="231F20"/>
                <w:w w:val="110"/>
                <w:sz w:val="17"/>
              </w:rPr>
              <w:t>Antonio de la Cadena</w:t>
            </w:r>
          </w:p>
        </w:tc>
        <w:tc>
          <w:tcPr>
            <w:tcW w:w="3432" w:type="dxa"/>
          </w:tcPr>
          <w:p>
            <w:pPr>
              <w:pStyle w:val="TableParagraph"/>
              <w:ind w:left="519"/>
              <w:rPr>
                <w:sz w:val="17"/>
              </w:rPr>
            </w:pPr>
            <w:r>
              <w:rPr>
                <w:color w:val="231F20"/>
                <w:w w:val="110"/>
                <w:sz w:val="17"/>
              </w:rPr>
              <w:t>Hernán Pérez Bocanegra</w:t>
            </w:r>
          </w:p>
        </w:tc>
      </w:tr>
      <w:tr>
        <w:trPr>
          <w:trHeight w:val="283" w:hRule="exact"/>
        </w:trPr>
        <w:tc>
          <w:tcPr>
            <w:tcW w:w="814" w:type="dxa"/>
          </w:tcPr>
          <w:p>
            <w:pPr>
              <w:pStyle w:val="TableParagraph"/>
              <w:ind w:left="234" w:right="163"/>
              <w:jc w:val="center"/>
              <w:rPr>
                <w:sz w:val="17"/>
              </w:rPr>
            </w:pPr>
            <w:r>
              <w:rPr>
                <w:color w:val="231F20"/>
                <w:sz w:val="17"/>
              </w:rPr>
              <w:t>1545</w:t>
            </w:r>
          </w:p>
        </w:tc>
        <w:tc>
          <w:tcPr>
            <w:tcW w:w="2729" w:type="dxa"/>
          </w:tcPr>
          <w:p>
            <w:pPr>
              <w:pStyle w:val="TableParagraph"/>
              <w:ind w:left="179"/>
              <w:rPr>
                <w:sz w:val="17"/>
              </w:rPr>
            </w:pPr>
            <w:r>
              <w:rPr>
                <w:color w:val="231F20"/>
                <w:w w:val="110"/>
                <w:sz w:val="17"/>
              </w:rPr>
              <w:t>Luis de la Torre</w:t>
            </w:r>
          </w:p>
        </w:tc>
        <w:tc>
          <w:tcPr>
            <w:tcW w:w="3432" w:type="dxa"/>
          </w:tcPr>
          <w:p>
            <w:pPr>
              <w:pStyle w:val="TableParagraph"/>
              <w:ind w:left="519"/>
              <w:rPr>
                <w:sz w:val="17"/>
              </w:rPr>
            </w:pPr>
            <w:r>
              <w:rPr>
                <w:color w:val="231F20"/>
                <w:w w:val="110"/>
                <w:sz w:val="17"/>
              </w:rPr>
              <w:t>Alonso de Bazán</w:t>
            </w:r>
          </w:p>
        </w:tc>
      </w:tr>
      <w:tr>
        <w:trPr>
          <w:trHeight w:val="283" w:hRule="exact"/>
        </w:trPr>
        <w:tc>
          <w:tcPr>
            <w:tcW w:w="814" w:type="dxa"/>
          </w:tcPr>
          <w:p>
            <w:pPr>
              <w:pStyle w:val="TableParagraph"/>
              <w:ind w:left="234" w:right="163"/>
              <w:jc w:val="center"/>
              <w:rPr>
                <w:sz w:val="17"/>
              </w:rPr>
            </w:pPr>
            <w:r>
              <w:rPr>
                <w:color w:val="231F20"/>
                <w:sz w:val="17"/>
              </w:rPr>
              <w:t>1546</w:t>
            </w:r>
          </w:p>
        </w:tc>
        <w:tc>
          <w:tcPr>
            <w:tcW w:w="2729" w:type="dxa"/>
          </w:tcPr>
          <w:p>
            <w:pPr>
              <w:pStyle w:val="TableParagraph"/>
              <w:ind w:left="179"/>
              <w:rPr>
                <w:sz w:val="17"/>
              </w:rPr>
            </w:pPr>
            <w:r>
              <w:rPr>
                <w:color w:val="231F20"/>
                <w:w w:val="110"/>
                <w:sz w:val="17"/>
              </w:rPr>
              <w:t>Juan de Burgos</w:t>
            </w:r>
          </w:p>
        </w:tc>
        <w:tc>
          <w:tcPr>
            <w:tcW w:w="3432" w:type="dxa"/>
          </w:tcPr>
          <w:p>
            <w:pPr>
              <w:pStyle w:val="TableParagraph"/>
              <w:ind w:left="519"/>
              <w:rPr>
                <w:sz w:val="17"/>
              </w:rPr>
            </w:pPr>
            <w:r>
              <w:rPr>
                <w:color w:val="231F20"/>
                <w:w w:val="110"/>
                <w:sz w:val="17"/>
              </w:rPr>
              <w:t>Alonso Castillo</w:t>
            </w:r>
          </w:p>
        </w:tc>
      </w:tr>
      <w:tr>
        <w:trPr>
          <w:trHeight w:val="283" w:hRule="exact"/>
        </w:trPr>
        <w:tc>
          <w:tcPr>
            <w:tcW w:w="814" w:type="dxa"/>
          </w:tcPr>
          <w:p>
            <w:pPr>
              <w:pStyle w:val="TableParagraph"/>
              <w:ind w:left="234" w:right="163"/>
              <w:jc w:val="center"/>
              <w:rPr>
                <w:sz w:val="17"/>
              </w:rPr>
            </w:pPr>
            <w:r>
              <w:rPr>
                <w:color w:val="231F20"/>
                <w:sz w:val="17"/>
              </w:rPr>
              <w:t>1547</w:t>
            </w:r>
          </w:p>
        </w:tc>
        <w:tc>
          <w:tcPr>
            <w:tcW w:w="2729" w:type="dxa"/>
          </w:tcPr>
          <w:p>
            <w:pPr>
              <w:pStyle w:val="TableParagraph"/>
              <w:ind w:left="179"/>
              <w:rPr>
                <w:sz w:val="17"/>
              </w:rPr>
            </w:pPr>
            <w:r>
              <w:rPr>
                <w:color w:val="231F20"/>
                <w:w w:val="110"/>
                <w:sz w:val="17"/>
              </w:rPr>
              <w:t>Francisco Santa Cruz</w:t>
            </w:r>
          </w:p>
        </w:tc>
        <w:tc>
          <w:tcPr>
            <w:tcW w:w="3432" w:type="dxa"/>
          </w:tcPr>
          <w:p>
            <w:pPr>
              <w:pStyle w:val="TableParagraph"/>
              <w:ind w:left="519"/>
              <w:rPr>
                <w:sz w:val="17"/>
              </w:rPr>
            </w:pPr>
            <w:r>
              <w:rPr>
                <w:color w:val="231F20"/>
                <w:w w:val="110"/>
                <w:sz w:val="17"/>
              </w:rPr>
              <w:t>Luis Marín</w:t>
            </w:r>
          </w:p>
        </w:tc>
      </w:tr>
      <w:tr>
        <w:trPr>
          <w:trHeight w:val="283" w:hRule="exact"/>
        </w:trPr>
        <w:tc>
          <w:tcPr>
            <w:tcW w:w="814" w:type="dxa"/>
          </w:tcPr>
          <w:p>
            <w:pPr>
              <w:pStyle w:val="TableParagraph"/>
              <w:ind w:left="234" w:right="163"/>
              <w:jc w:val="center"/>
              <w:rPr>
                <w:sz w:val="17"/>
              </w:rPr>
            </w:pPr>
            <w:r>
              <w:rPr>
                <w:color w:val="231F20"/>
                <w:sz w:val="17"/>
              </w:rPr>
              <w:t>1548</w:t>
            </w:r>
          </w:p>
        </w:tc>
        <w:tc>
          <w:tcPr>
            <w:tcW w:w="2729" w:type="dxa"/>
          </w:tcPr>
          <w:p>
            <w:pPr>
              <w:pStyle w:val="TableParagraph"/>
              <w:ind w:left="179"/>
              <w:rPr>
                <w:sz w:val="17"/>
              </w:rPr>
            </w:pPr>
            <w:r>
              <w:rPr>
                <w:color w:val="231F20"/>
                <w:w w:val="110"/>
                <w:sz w:val="17"/>
              </w:rPr>
              <w:t>Jerónimo Ruiz de la Mota</w:t>
            </w:r>
          </w:p>
        </w:tc>
        <w:tc>
          <w:tcPr>
            <w:tcW w:w="3432" w:type="dxa"/>
          </w:tcPr>
          <w:p>
            <w:pPr>
              <w:pStyle w:val="TableParagraph"/>
              <w:ind w:left="519"/>
              <w:rPr>
                <w:sz w:val="17"/>
              </w:rPr>
            </w:pPr>
            <w:r>
              <w:rPr>
                <w:color w:val="231F20"/>
                <w:w w:val="110"/>
                <w:sz w:val="17"/>
              </w:rPr>
              <w:t>Antonio de la Cadena</w:t>
            </w:r>
          </w:p>
        </w:tc>
      </w:tr>
      <w:tr>
        <w:trPr>
          <w:trHeight w:val="283" w:hRule="exact"/>
        </w:trPr>
        <w:tc>
          <w:tcPr>
            <w:tcW w:w="814" w:type="dxa"/>
          </w:tcPr>
          <w:p>
            <w:pPr>
              <w:pStyle w:val="TableParagraph"/>
              <w:ind w:left="234" w:right="163"/>
              <w:jc w:val="center"/>
              <w:rPr>
                <w:sz w:val="17"/>
              </w:rPr>
            </w:pPr>
            <w:r>
              <w:rPr>
                <w:color w:val="231F20"/>
                <w:sz w:val="17"/>
              </w:rPr>
              <w:t>1549</w:t>
            </w:r>
          </w:p>
        </w:tc>
        <w:tc>
          <w:tcPr>
            <w:tcW w:w="2729" w:type="dxa"/>
          </w:tcPr>
          <w:p>
            <w:pPr>
              <w:pStyle w:val="TableParagraph"/>
              <w:ind w:left="179"/>
              <w:rPr>
                <w:sz w:val="17"/>
              </w:rPr>
            </w:pPr>
            <w:r>
              <w:rPr>
                <w:color w:val="231F20"/>
                <w:w w:val="115"/>
                <w:sz w:val="17"/>
              </w:rPr>
              <w:t>Juan Carbajal</w:t>
            </w:r>
          </w:p>
        </w:tc>
        <w:tc>
          <w:tcPr>
            <w:tcW w:w="3432" w:type="dxa"/>
          </w:tcPr>
          <w:p>
            <w:pPr>
              <w:pStyle w:val="TableParagraph"/>
              <w:ind w:left="519"/>
              <w:rPr>
                <w:sz w:val="17"/>
              </w:rPr>
            </w:pPr>
            <w:r>
              <w:rPr>
                <w:color w:val="231F20"/>
                <w:w w:val="110"/>
                <w:sz w:val="17"/>
              </w:rPr>
              <w:t>Alonso de Bazán</w:t>
            </w:r>
          </w:p>
        </w:tc>
      </w:tr>
      <w:tr>
        <w:trPr>
          <w:trHeight w:val="283" w:hRule="exact"/>
        </w:trPr>
        <w:tc>
          <w:tcPr>
            <w:tcW w:w="814" w:type="dxa"/>
          </w:tcPr>
          <w:p>
            <w:pPr>
              <w:pStyle w:val="TableParagraph"/>
              <w:ind w:left="234" w:right="163"/>
              <w:jc w:val="center"/>
              <w:rPr>
                <w:sz w:val="17"/>
              </w:rPr>
            </w:pPr>
            <w:r>
              <w:rPr>
                <w:color w:val="231F20"/>
                <w:sz w:val="17"/>
              </w:rPr>
              <w:t>1550</w:t>
            </w:r>
          </w:p>
        </w:tc>
        <w:tc>
          <w:tcPr>
            <w:tcW w:w="2729" w:type="dxa"/>
          </w:tcPr>
          <w:p>
            <w:pPr>
              <w:pStyle w:val="TableParagraph"/>
              <w:ind w:left="179"/>
              <w:rPr>
                <w:sz w:val="17"/>
              </w:rPr>
            </w:pPr>
            <w:r>
              <w:rPr>
                <w:color w:val="231F20"/>
                <w:w w:val="115"/>
                <w:sz w:val="17"/>
              </w:rPr>
              <w:t>Juan Carbajal</w:t>
            </w:r>
          </w:p>
        </w:tc>
        <w:tc>
          <w:tcPr>
            <w:tcW w:w="3432" w:type="dxa"/>
          </w:tcPr>
          <w:p>
            <w:pPr>
              <w:pStyle w:val="TableParagraph"/>
              <w:ind w:left="519"/>
              <w:rPr>
                <w:sz w:val="17"/>
              </w:rPr>
            </w:pPr>
            <w:r>
              <w:rPr>
                <w:color w:val="231F20"/>
                <w:w w:val="110"/>
                <w:sz w:val="17"/>
              </w:rPr>
              <w:t>Gonzalo Gómez Betanzos</w:t>
            </w:r>
          </w:p>
        </w:tc>
      </w:tr>
      <w:tr>
        <w:trPr>
          <w:trHeight w:val="283" w:hRule="exact"/>
        </w:trPr>
        <w:tc>
          <w:tcPr>
            <w:tcW w:w="814" w:type="dxa"/>
          </w:tcPr>
          <w:p>
            <w:pPr>
              <w:pStyle w:val="TableParagraph"/>
              <w:ind w:left="234" w:right="163"/>
              <w:jc w:val="center"/>
              <w:rPr>
                <w:sz w:val="17"/>
              </w:rPr>
            </w:pPr>
            <w:r>
              <w:rPr>
                <w:color w:val="231F20"/>
                <w:sz w:val="17"/>
              </w:rPr>
              <w:t>1551</w:t>
            </w:r>
          </w:p>
        </w:tc>
        <w:tc>
          <w:tcPr>
            <w:tcW w:w="2729" w:type="dxa"/>
          </w:tcPr>
          <w:p>
            <w:pPr>
              <w:pStyle w:val="TableParagraph"/>
              <w:ind w:left="179"/>
              <w:rPr>
                <w:sz w:val="17"/>
              </w:rPr>
            </w:pPr>
            <w:r>
              <w:rPr>
                <w:color w:val="231F20"/>
                <w:w w:val="110"/>
                <w:sz w:val="17"/>
              </w:rPr>
              <w:t>Andrés Tapia</w:t>
            </w:r>
          </w:p>
        </w:tc>
        <w:tc>
          <w:tcPr>
            <w:tcW w:w="3432" w:type="dxa"/>
          </w:tcPr>
          <w:p>
            <w:pPr>
              <w:pStyle w:val="TableParagraph"/>
              <w:ind w:left="519"/>
              <w:rPr>
                <w:sz w:val="17"/>
              </w:rPr>
            </w:pPr>
            <w:r>
              <w:rPr>
                <w:color w:val="231F20"/>
                <w:w w:val="110"/>
                <w:sz w:val="17"/>
              </w:rPr>
              <w:t>Ángel de Villafaña</w:t>
            </w:r>
          </w:p>
        </w:tc>
      </w:tr>
      <w:tr>
        <w:trPr>
          <w:trHeight w:val="283" w:hRule="exact"/>
        </w:trPr>
        <w:tc>
          <w:tcPr>
            <w:tcW w:w="814" w:type="dxa"/>
          </w:tcPr>
          <w:p>
            <w:pPr>
              <w:pStyle w:val="TableParagraph"/>
              <w:ind w:left="234" w:right="163"/>
              <w:jc w:val="center"/>
              <w:rPr>
                <w:sz w:val="17"/>
              </w:rPr>
            </w:pPr>
            <w:r>
              <w:rPr>
                <w:color w:val="231F20"/>
                <w:sz w:val="17"/>
              </w:rPr>
              <w:t>1552</w:t>
            </w:r>
          </w:p>
        </w:tc>
        <w:tc>
          <w:tcPr>
            <w:tcW w:w="2729" w:type="dxa"/>
          </w:tcPr>
          <w:p>
            <w:pPr>
              <w:pStyle w:val="TableParagraph"/>
              <w:ind w:left="179"/>
              <w:rPr>
                <w:sz w:val="17"/>
              </w:rPr>
            </w:pPr>
            <w:r>
              <w:rPr>
                <w:color w:val="231F20"/>
                <w:w w:val="110"/>
                <w:sz w:val="17"/>
              </w:rPr>
              <w:t>Alonso Pérez</w:t>
            </w:r>
          </w:p>
        </w:tc>
        <w:tc>
          <w:tcPr>
            <w:tcW w:w="3432" w:type="dxa"/>
          </w:tcPr>
          <w:p>
            <w:pPr>
              <w:pStyle w:val="TableParagraph"/>
              <w:ind w:left="519"/>
              <w:rPr>
                <w:sz w:val="17"/>
              </w:rPr>
            </w:pPr>
            <w:r>
              <w:rPr>
                <w:color w:val="231F20"/>
                <w:w w:val="110"/>
                <w:sz w:val="17"/>
              </w:rPr>
              <w:t>Alonso Aguilar</w:t>
            </w:r>
          </w:p>
        </w:tc>
      </w:tr>
      <w:tr>
        <w:trPr>
          <w:trHeight w:val="283" w:hRule="exact"/>
        </w:trPr>
        <w:tc>
          <w:tcPr>
            <w:tcW w:w="814" w:type="dxa"/>
          </w:tcPr>
          <w:p>
            <w:pPr>
              <w:pStyle w:val="TableParagraph"/>
              <w:ind w:left="234" w:right="163"/>
              <w:jc w:val="center"/>
              <w:rPr>
                <w:sz w:val="17"/>
              </w:rPr>
            </w:pPr>
            <w:r>
              <w:rPr>
                <w:color w:val="231F20"/>
                <w:sz w:val="17"/>
              </w:rPr>
              <w:t>1553</w:t>
            </w:r>
          </w:p>
        </w:tc>
        <w:tc>
          <w:tcPr>
            <w:tcW w:w="2729" w:type="dxa"/>
          </w:tcPr>
          <w:p>
            <w:pPr>
              <w:pStyle w:val="TableParagraph"/>
              <w:ind w:left="179"/>
              <w:rPr>
                <w:sz w:val="17"/>
              </w:rPr>
            </w:pPr>
            <w:r>
              <w:rPr>
                <w:color w:val="231F20"/>
                <w:w w:val="110"/>
                <w:sz w:val="17"/>
              </w:rPr>
              <w:t>Jerónimo Ruiz de la Mota</w:t>
            </w:r>
          </w:p>
        </w:tc>
        <w:tc>
          <w:tcPr>
            <w:tcW w:w="3432" w:type="dxa"/>
          </w:tcPr>
          <w:p>
            <w:pPr>
              <w:pStyle w:val="TableParagraph"/>
              <w:ind w:left="519"/>
              <w:rPr>
                <w:sz w:val="17"/>
              </w:rPr>
            </w:pPr>
            <w:r>
              <w:rPr>
                <w:color w:val="231F20"/>
                <w:w w:val="110"/>
                <w:sz w:val="17"/>
              </w:rPr>
              <w:t>Gabriel Aguilera</w:t>
            </w:r>
          </w:p>
        </w:tc>
      </w:tr>
      <w:tr>
        <w:trPr>
          <w:trHeight w:val="283" w:hRule="exact"/>
        </w:trPr>
        <w:tc>
          <w:tcPr>
            <w:tcW w:w="814" w:type="dxa"/>
          </w:tcPr>
          <w:p>
            <w:pPr>
              <w:pStyle w:val="TableParagraph"/>
              <w:ind w:left="234" w:right="163"/>
              <w:jc w:val="center"/>
              <w:rPr>
                <w:sz w:val="17"/>
              </w:rPr>
            </w:pPr>
            <w:r>
              <w:rPr>
                <w:color w:val="231F20"/>
                <w:sz w:val="17"/>
              </w:rPr>
              <w:t>1554</w:t>
            </w:r>
          </w:p>
        </w:tc>
        <w:tc>
          <w:tcPr>
            <w:tcW w:w="2729" w:type="dxa"/>
          </w:tcPr>
          <w:p>
            <w:pPr>
              <w:pStyle w:val="TableParagraph"/>
              <w:ind w:left="179"/>
              <w:rPr>
                <w:sz w:val="17"/>
              </w:rPr>
            </w:pPr>
            <w:r>
              <w:rPr>
                <w:color w:val="231F20"/>
                <w:w w:val="115"/>
                <w:sz w:val="17"/>
              </w:rPr>
              <w:t>Juan Carbajal</w:t>
            </w:r>
          </w:p>
        </w:tc>
        <w:tc>
          <w:tcPr>
            <w:tcW w:w="3432" w:type="dxa"/>
          </w:tcPr>
          <w:p>
            <w:pPr>
              <w:pStyle w:val="TableParagraph"/>
              <w:ind w:left="519"/>
              <w:rPr>
                <w:sz w:val="17"/>
              </w:rPr>
            </w:pPr>
            <w:r>
              <w:rPr>
                <w:color w:val="231F20"/>
                <w:w w:val="110"/>
                <w:sz w:val="17"/>
              </w:rPr>
              <w:t>Pedro Serrano</w:t>
            </w:r>
          </w:p>
        </w:tc>
      </w:tr>
      <w:tr>
        <w:trPr>
          <w:trHeight w:val="283" w:hRule="exact"/>
        </w:trPr>
        <w:tc>
          <w:tcPr>
            <w:tcW w:w="814" w:type="dxa"/>
          </w:tcPr>
          <w:p>
            <w:pPr>
              <w:pStyle w:val="TableParagraph"/>
              <w:ind w:left="234" w:right="163"/>
              <w:jc w:val="center"/>
              <w:rPr>
                <w:sz w:val="17"/>
              </w:rPr>
            </w:pPr>
            <w:r>
              <w:rPr>
                <w:color w:val="231F20"/>
                <w:sz w:val="17"/>
              </w:rPr>
              <w:t>1555</w:t>
            </w:r>
          </w:p>
        </w:tc>
        <w:tc>
          <w:tcPr>
            <w:tcW w:w="2729" w:type="dxa"/>
          </w:tcPr>
          <w:p>
            <w:pPr>
              <w:pStyle w:val="TableParagraph"/>
              <w:ind w:left="179"/>
              <w:rPr>
                <w:sz w:val="17"/>
              </w:rPr>
            </w:pPr>
            <w:r>
              <w:rPr>
                <w:color w:val="231F20"/>
                <w:w w:val="120"/>
                <w:sz w:val="17"/>
              </w:rPr>
              <w:t>Juan Cano</w:t>
            </w:r>
          </w:p>
        </w:tc>
        <w:tc>
          <w:tcPr>
            <w:tcW w:w="3432" w:type="dxa"/>
          </w:tcPr>
          <w:p>
            <w:pPr>
              <w:pStyle w:val="TableParagraph"/>
              <w:ind w:left="519"/>
              <w:rPr>
                <w:sz w:val="17"/>
              </w:rPr>
            </w:pPr>
            <w:r>
              <w:rPr>
                <w:color w:val="231F20"/>
                <w:w w:val="110"/>
                <w:sz w:val="17"/>
              </w:rPr>
              <w:t>Antonio de la Cadena</w:t>
            </w:r>
          </w:p>
        </w:tc>
      </w:tr>
      <w:tr>
        <w:trPr>
          <w:trHeight w:val="283" w:hRule="exact"/>
        </w:trPr>
        <w:tc>
          <w:tcPr>
            <w:tcW w:w="814" w:type="dxa"/>
          </w:tcPr>
          <w:p>
            <w:pPr>
              <w:pStyle w:val="TableParagraph"/>
              <w:ind w:left="234" w:right="163"/>
              <w:jc w:val="center"/>
              <w:rPr>
                <w:sz w:val="17"/>
              </w:rPr>
            </w:pPr>
            <w:r>
              <w:rPr>
                <w:color w:val="231F20"/>
                <w:sz w:val="17"/>
              </w:rPr>
              <w:t>1556</w:t>
            </w:r>
          </w:p>
        </w:tc>
        <w:tc>
          <w:tcPr>
            <w:tcW w:w="2729" w:type="dxa"/>
          </w:tcPr>
          <w:p>
            <w:pPr>
              <w:pStyle w:val="TableParagraph"/>
              <w:ind w:left="179"/>
              <w:rPr>
                <w:sz w:val="17"/>
              </w:rPr>
            </w:pPr>
            <w:r>
              <w:rPr>
                <w:color w:val="231F20"/>
                <w:w w:val="110"/>
                <w:sz w:val="17"/>
              </w:rPr>
              <w:t>Jerónimo Ruiz de la Mota</w:t>
            </w:r>
          </w:p>
        </w:tc>
        <w:tc>
          <w:tcPr>
            <w:tcW w:w="3432" w:type="dxa"/>
          </w:tcPr>
          <w:p>
            <w:pPr>
              <w:pStyle w:val="TableParagraph"/>
              <w:ind w:left="519"/>
              <w:rPr>
                <w:sz w:val="17"/>
              </w:rPr>
            </w:pPr>
            <w:r>
              <w:rPr>
                <w:color w:val="231F20"/>
                <w:w w:val="110"/>
                <w:sz w:val="17"/>
              </w:rPr>
              <w:t>Gabriel Aguilera</w:t>
            </w:r>
          </w:p>
        </w:tc>
      </w:tr>
      <w:tr>
        <w:trPr>
          <w:trHeight w:val="283" w:hRule="exact"/>
        </w:trPr>
        <w:tc>
          <w:tcPr>
            <w:tcW w:w="814" w:type="dxa"/>
          </w:tcPr>
          <w:p>
            <w:pPr>
              <w:pStyle w:val="TableParagraph"/>
              <w:ind w:left="234" w:right="163"/>
              <w:jc w:val="center"/>
              <w:rPr>
                <w:sz w:val="17"/>
              </w:rPr>
            </w:pPr>
            <w:r>
              <w:rPr>
                <w:color w:val="231F20"/>
                <w:sz w:val="17"/>
              </w:rPr>
              <w:t>1557</w:t>
            </w:r>
          </w:p>
        </w:tc>
        <w:tc>
          <w:tcPr>
            <w:tcW w:w="2729" w:type="dxa"/>
          </w:tcPr>
          <w:p>
            <w:pPr>
              <w:pStyle w:val="TableParagraph"/>
              <w:ind w:left="179"/>
              <w:rPr>
                <w:sz w:val="17"/>
              </w:rPr>
            </w:pPr>
            <w:r>
              <w:rPr>
                <w:color w:val="231F20"/>
                <w:w w:val="110"/>
                <w:sz w:val="17"/>
              </w:rPr>
              <w:t>Diego Guevara</w:t>
            </w:r>
          </w:p>
        </w:tc>
        <w:tc>
          <w:tcPr>
            <w:tcW w:w="3432" w:type="dxa"/>
          </w:tcPr>
          <w:p>
            <w:pPr>
              <w:pStyle w:val="TableParagraph"/>
              <w:ind w:left="519"/>
              <w:rPr>
                <w:sz w:val="17"/>
              </w:rPr>
            </w:pPr>
            <w:r>
              <w:rPr>
                <w:color w:val="231F20"/>
                <w:w w:val="110"/>
                <w:sz w:val="17"/>
              </w:rPr>
              <w:t>Alonso Contreras</w:t>
            </w:r>
          </w:p>
        </w:tc>
      </w:tr>
      <w:tr>
        <w:trPr>
          <w:trHeight w:val="283" w:hRule="exact"/>
        </w:trPr>
        <w:tc>
          <w:tcPr>
            <w:tcW w:w="814" w:type="dxa"/>
          </w:tcPr>
          <w:p>
            <w:pPr>
              <w:pStyle w:val="TableParagraph"/>
              <w:ind w:left="234" w:right="163"/>
              <w:jc w:val="center"/>
              <w:rPr>
                <w:sz w:val="17"/>
              </w:rPr>
            </w:pPr>
            <w:r>
              <w:rPr>
                <w:color w:val="231F20"/>
                <w:sz w:val="17"/>
              </w:rPr>
              <w:t>1558</w:t>
            </w:r>
          </w:p>
        </w:tc>
        <w:tc>
          <w:tcPr>
            <w:tcW w:w="2729" w:type="dxa"/>
          </w:tcPr>
          <w:p>
            <w:pPr>
              <w:pStyle w:val="TableParagraph"/>
              <w:ind w:left="179"/>
              <w:rPr>
                <w:sz w:val="17"/>
              </w:rPr>
            </w:pPr>
            <w:r>
              <w:rPr>
                <w:color w:val="231F20"/>
                <w:w w:val="110"/>
                <w:sz w:val="17"/>
              </w:rPr>
              <w:t>Alonso Aguilar</w:t>
            </w:r>
          </w:p>
        </w:tc>
        <w:tc>
          <w:tcPr>
            <w:tcW w:w="3432" w:type="dxa"/>
          </w:tcPr>
          <w:p>
            <w:pPr>
              <w:pStyle w:val="TableParagraph"/>
              <w:ind w:left="519"/>
              <w:rPr>
                <w:sz w:val="17"/>
              </w:rPr>
            </w:pPr>
            <w:r>
              <w:rPr>
                <w:color w:val="231F20"/>
                <w:w w:val="110"/>
                <w:sz w:val="17"/>
              </w:rPr>
              <w:t>Antonio de la Cadena</w:t>
            </w:r>
          </w:p>
        </w:tc>
      </w:tr>
      <w:tr>
        <w:trPr>
          <w:trHeight w:val="283" w:hRule="exact"/>
        </w:trPr>
        <w:tc>
          <w:tcPr>
            <w:tcW w:w="814" w:type="dxa"/>
          </w:tcPr>
          <w:p>
            <w:pPr>
              <w:pStyle w:val="TableParagraph"/>
              <w:ind w:left="234" w:right="163"/>
              <w:jc w:val="center"/>
              <w:rPr>
                <w:sz w:val="17"/>
              </w:rPr>
            </w:pPr>
            <w:r>
              <w:rPr>
                <w:color w:val="231F20"/>
                <w:sz w:val="17"/>
              </w:rPr>
              <w:t>1559</w:t>
            </w:r>
          </w:p>
        </w:tc>
        <w:tc>
          <w:tcPr>
            <w:tcW w:w="2729" w:type="dxa"/>
          </w:tcPr>
          <w:p>
            <w:pPr>
              <w:pStyle w:val="TableParagraph"/>
              <w:ind w:left="179"/>
              <w:rPr>
                <w:sz w:val="17"/>
              </w:rPr>
            </w:pPr>
            <w:r>
              <w:rPr>
                <w:color w:val="231F20"/>
                <w:w w:val="110"/>
                <w:sz w:val="17"/>
              </w:rPr>
              <w:t>Rodrigo Maldonado</w:t>
            </w:r>
          </w:p>
        </w:tc>
        <w:tc>
          <w:tcPr>
            <w:tcW w:w="3432" w:type="dxa"/>
          </w:tcPr>
          <w:p>
            <w:pPr>
              <w:pStyle w:val="TableParagraph"/>
              <w:ind w:left="519"/>
              <w:rPr>
                <w:sz w:val="17"/>
              </w:rPr>
            </w:pPr>
            <w:r>
              <w:rPr>
                <w:color w:val="231F20"/>
                <w:w w:val="110"/>
                <w:sz w:val="17"/>
              </w:rPr>
              <w:t>Bernardino del Castillo</w:t>
            </w:r>
          </w:p>
        </w:tc>
      </w:tr>
      <w:tr>
        <w:trPr>
          <w:trHeight w:val="283" w:hRule="exact"/>
        </w:trPr>
        <w:tc>
          <w:tcPr>
            <w:tcW w:w="814" w:type="dxa"/>
          </w:tcPr>
          <w:p>
            <w:pPr>
              <w:pStyle w:val="TableParagraph"/>
              <w:ind w:left="234" w:right="163"/>
              <w:jc w:val="center"/>
              <w:rPr>
                <w:sz w:val="17"/>
              </w:rPr>
            </w:pPr>
            <w:r>
              <w:rPr>
                <w:color w:val="231F20"/>
                <w:sz w:val="17"/>
              </w:rPr>
              <w:t>1560</w:t>
            </w:r>
          </w:p>
        </w:tc>
        <w:tc>
          <w:tcPr>
            <w:tcW w:w="2729" w:type="dxa"/>
          </w:tcPr>
          <w:p>
            <w:pPr>
              <w:pStyle w:val="TableParagraph"/>
              <w:ind w:left="179"/>
              <w:rPr>
                <w:sz w:val="17"/>
              </w:rPr>
            </w:pPr>
            <w:r>
              <w:rPr>
                <w:color w:val="231F20"/>
                <w:w w:val="110"/>
                <w:sz w:val="17"/>
              </w:rPr>
              <w:t>Rodrigo Maldonado</w:t>
            </w:r>
          </w:p>
        </w:tc>
        <w:tc>
          <w:tcPr>
            <w:tcW w:w="3432" w:type="dxa"/>
          </w:tcPr>
          <w:p>
            <w:pPr>
              <w:pStyle w:val="TableParagraph"/>
              <w:ind w:left="519"/>
              <w:rPr>
                <w:sz w:val="17"/>
              </w:rPr>
            </w:pPr>
            <w:r>
              <w:rPr>
                <w:color w:val="231F20"/>
                <w:w w:val="115"/>
                <w:sz w:val="17"/>
              </w:rPr>
              <w:t>Juan Guerrero</w:t>
            </w:r>
          </w:p>
        </w:tc>
      </w:tr>
      <w:tr>
        <w:trPr>
          <w:trHeight w:val="283" w:hRule="exact"/>
        </w:trPr>
        <w:tc>
          <w:tcPr>
            <w:tcW w:w="814" w:type="dxa"/>
          </w:tcPr>
          <w:p>
            <w:pPr>
              <w:pStyle w:val="TableParagraph"/>
              <w:ind w:left="234" w:right="163"/>
              <w:jc w:val="center"/>
              <w:rPr>
                <w:sz w:val="17"/>
              </w:rPr>
            </w:pPr>
            <w:r>
              <w:rPr>
                <w:color w:val="231F20"/>
                <w:sz w:val="17"/>
              </w:rPr>
              <w:t>1561</w:t>
            </w:r>
          </w:p>
        </w:tc>
        <w:tc>
          <w:tcPr>
            <w:tcW w:w="2729" w:type="dxa"/>
          </w:tcPr>
          <w:p>
            <w:pPr>
              <w:pStyle w:val="TableParagraph"/>
              <w:ind w:left="179"/>
              <w:rPr>
                <w:sz w:val="17"/>
              </w:rPr>
            </w:pPr>
            <w:r>
              <w:rPr>
                <w:color w:val="231F20"/>
                <w:w w:val="110"/>
                <w:sz w:val="17"/>
              </w:rPr>
              <w:t>Alonso Valiente</w:t>
            </w:r>
          </w:p>
        </w:tc>
        <w:tc>
          <w:tcPr>
            <w:tcW w:w="3432" w:type="dxa"/>
          </w:tcPr>
          <w:p>
            <w:pPr>
              <w:pStyle w:val="TableParagraph"/>
              <w:ind w:left="519"/>
              <w:rPr>
                <w:sz w:val="17"/>
              </w:rPr>
            </w:pPr>
            <w:r>
              <w:rPr>
                <w:color w:val="231F20"/>
                <w:w w:val="110"/>
                <w:sz w:val="17"/>
              </w:rPr>
              <w:t>Hernando de Ávila</w:t>
            </w:r>
          </w:p>
        </w:tc>
      </w:tr>
      <w:tr>
        <w:trPr>
          <w:trHeight w:val="283" w:hRule="exact"/>
        </w:trPr>
        <w:tc>
          <w:tcPr>
            <w:tcW w:w="814" w:type="dxa"/>
          </w:tcPr>
          <w:p>
            <w:pPr>
              <w:pStyle w:val="TableParagraph"/>
              <w:ind w:left="234" w:right="163"/>
              <w:jc w:val="center"/>
              <w:rPr>
                <w:sz w:val="17"/>
              </w:rPr>
            </w:pPr>
            <w:r>
              <w:rPr>
                <w:color w:val="231F20"/>
                <w:sz w:val="17"/>
              </w:rPr>
              <w:t>1562</w:t>
            </w:r>
          </w:p>
        </w:tc>
        <w:tc>
          <w:tcPr>
            <w:tcW w:w="2729" w:type="dxa"/>
          </w:tcPr>
          <w:p>
            <w:pPr>
              <w:pStyle w:val="TableParagraph"/>
              <w:ind w:left="179"/>
              <w:rPr>
                <w:sz w:val="17"/>
              </w:rPr>
            </w:pPr>
            <w:r>
              <w:rPr>
                <w:color w:val="231F20"/>
                <w:w w:val="110"/>
                <w:sz w:val="17"/>
              </w:rPr>
              <w:t>Pedro Meneses</w:t>
            </w:r>
          </w:p>
        </w:tc>
        <w:tc>
          <w:tcPr>
            <w:tcW w:w="3432" w:type="dxa"/>
          </w:tcPr>
          <w:p>
            <w:pPr>
              <w:pStyle w:val="TableParagraph"/>
              <w:ind w:left="519"/>
              <w:rPr>
                <w:sz w:val="17"/>
              </w:rPr>
            </w:pPr>
            <w:r>
              <w:rPr>
                <w:color w:val="231F20"/>
                <w:w w:val="110"/>
                <w:sz w:val="17"/>
              </w:rPr>
              <w:t>Diego Arias de Sotelo</w:t>
            </w:r>
          </w:p>
        </w:tc>
      </w:tr>
      <w:tr>
        <w:trPr>
          <w:trHeight w:val="283" w:hRule="exact"/>
        </w:trPr>
        <w:tc>
          <w:tcPr>
            <w:tcW w:w="814" w:type="dxa"/>
          </w:tcPr>
          <w:p>
            <w:pPr>
              <w:pStyle w:val="TableParagraph"/>
              <w:ind w:left="234" w:right="163"/>
              <w:jc w:val="center"/>
              <w:rPr>
                <w:sz w:val="17"/>
              </w:rPr>
            </w:pPr>
            <w:r>
              <w:rPr>
                <w:color w:val="231F20"/>
                <w:sz w:val="17"/>
              </w:rPr>
              <w:t>1563</w:t>
            </w:r>
          </w:p>
        </w:tc>
        <w:tc>
          <w:tcPr>
            <w:tcW w:w="2729" w:type="dxa"/>
          </w:tcPr>
          <w:p>
            <w:pPr>
              <w:pStyle w:val="TableParagraph"/>
              <w:ind w:left="179"/>
              <w:rPr>
                <w:sz w:val="17"/>
              </w:rPr>
            </w:pPr>
            <w:r>
              <w:rPr>
                <w:color w:val="231F20"/>
                <w:w w:val="115"/>
                <w:sz w:val="17"/>
              </w:rPr>
              <w:t>Jorge Cerón Carbajal</w:t>
            </w:r>
          </w:p>
        </w:tc>
        <w:tc>
          <w:tcPr>
            <w:tcW w:w="3432" w:type="dxa"/>
          </w:tcPr>
          <w:p>
            <w:pPr>
              <w:pStyle w:val="TableParagraph"/>
              <w:ind w:left="519"/>
              <w:rPr>
                <w:sz w:val="17"/>
              </w:rPr>
            </w:pPr>
            <w:r>
              <w:rPr>
                <w:color w:val="231F20"/>
                <w:w w:val="115"/>
                <w:sz w:val="17"/>
              </w:rPr>
              <w:t>Juan Enríquez</w:t>
            </w:r>
          </w:p>
        </w:tc>
      </w:tr>
      <w:tr>
        <w:trPr>
          <w:trHeight w:val="283" w:hRule="exact"/>
        </w:trPr>
        <w:tc>
          <w:tcPr>
            <w:tcW w:w="814" w:type="dxa"/>
          </w:tcPr>
          <w:p>
            <w:pPr>
              <w:pStyle w:val="TableParagraph"/>
              <w:ind w:left="234" w:right="163"/>
              <w:jc w:val="center"/>
              <w:rPr>
                <w:sz w:val="17"/>
              </w:rPr>
            </w:pPr>
            <w:r>
              <w:rPr>
                <w:color w:val="231F20"/>
                <w:sz w:val="17"/>
              </w:rPr>
              <w:t>1564</w:t>
            </w:r>
          </w:p>
        </w:tc>
        <w:tc>
          <w:tcPr>
            <w:tcW w:w="2729" w:type="dxa"/>
          </w:tcPr>
          <w:p>
            <w:pPr>
              <w:pStyle w:val="TableParagraph"/>
              <w:ind w:left="179"/>
              <w:rPr>
                <w:sz w:val="17"/>
              </w:rPr>
            </w:pPr>
            <w:r>
              <w:rPr>
                <w:color w:val="231F20"/>
                <w:w w:val="115"/>
                <w:sz w:val="17"/>
              </w:rPr>
              <w:t>Juan Jaramillo</w:t>
            </w:r>
          </w:p>
        </w:tc>
        <w:tc>
          <w:tcPr>
            <w:tcW w:w="3432" w:type="dxa"/>
          </w:tcPr>
          <w:p>
            <w:pPr>
              <w:pStyle w:val="TableParagraph"/>
              <w:ind w:left="519"/>
              <w:rPr>
                <w:sz w:val="17"/>
              </w:rPr>
            </w:pPr>
            <w:r>
              <w:rPr>
                <w:color w:val="231F20"/>
                <w:w w:val="115"/>
                <w:sz w:val="17"/>
              </w:rPr>
              <w:t>Juan Moscoso</w:t>
            </w:r>
          </w:p>
        </w:tc>
      </w:tr>
      <w:tr>
        <w:trPr>
          <w:trHeight w:val="283" w:hRule="exact"/>
        </w:trPr>
        <w:tc>
          <w:tcPr>
            <w:tcW w:w="814" w:type="dxa"/>
          </w:tcPr>
          <w:p>
            <w:pPr>
              <w:pStyle w:val="TableParagraph"/>
              <w:ind w:left="234" w:right="163"/>
              <w:jc w:val="center"/>
              <w:rPr>
                <w:sz w:val="17"/>
              </w:rPr>
            </w:pPr>
            <w:r>
              <w:rPr>
                <w:color w:val="231F20"/>
                <w:sz w:val="17"/>
              </w:rPr>
              <w:t>1565</w:t>
            </w:r>
          </w:p>
        </w:tc>
        <w:tc>
          <w:tcPr>
            <w:tcW w:w="2729" w:type="dxa"/>
          </w:tcPr>
          <w:p>
            <w:pPr>
              <w:pStyle w:val="TableParagraph"/>
              <w:ind w:left="179"/>
              <w:rPr>
                <w:sz w:val="17"/>
              </w:rPr>
            </w:pPr>
            <w:r>
              <w:rPr>
                <w:color w:val="231F20"/>
                <w:w w:val="110"/>
                <w:sz w:val="17"/>
              </w:rPr>
              <w:t>Francisco Olmos</w:t>
            </w:r>
          </w:p>
        </w:tc>
        <w:tc>
          <w:tcPr>
            <w:tcW w:w="3432" w:type="dxa"/>
          </w:tcPr>
          <w:p>
            <w:pPr>
              <w:pStyle w:val="TableParagraph"/>
              <w:ind w:left="519"/>
              <w:rPr>
                <w:sz w:val="17"/>
              </w:rPr>
            </w:pPr>
            <w:r>
              <w:rPr>
                <w:color w:val="231F20"/>
                <w:w w:val="115"/>
                <w:sz w:val="17"/>
              </w:rPr>
              <w:t>Julián Gamboa</w:t>
            </w:r>
          </w:p>
        </w:tc>
      </w:tr>
      <w:tr>
        <w:trPr>
          <w:trHeight w:val="283" w:hRule="exact"/>
        </w:trPr>
        <w:tc>
          <w:tcPr>
            <w:tcW w:w="814" w:type="dxa"/>
          </w:tcPr>
          <w:p>
            <w:pPr>
              <w:pStyle w:val="TableParagraph"/>
              <w:ind w:left="234" w:right="163"/>
              <w:jc w:val="center"/>
              <w:rPr>
                <w:sz w:val="17"/>
              </w:rPr>
            </w:pPr>
            <w:r>
              <w:rPr>
                <w:color w:val="231F20"/>
                <w:sz w:val="17"/>
              </w:rPr>
              <w:t>1566</w:t>
            </w:r>
          </w:p>
        </w:tc>
        <w:tc>
          <w:tcPr>
            <w:tcW w:w="2729" w:type="dxa"/>
          </w:tcPr>
          <w:p>
            <w:pPr>
              <w:pStyle w:val="TableParagraph"/>
              <w:ind w:left="179"/>
              <w:rPr>
                <w:sz w:val="17"/>
              </w:rPr>
            </w:pPr>
            <w:r>
              <w:rPr>
                <w:color w:val="231F20"/>
                <w:w w:val="115"/>
                <w:sz w:val="17"/>
              </w:rPr>
              <w:t>Juan Enríquez</w:t>
            </w:r>
          </w:p>
        </w:tc>
        <w:tc>
          <w:tcPr>
            <w:tcW w:w="3432" w:type="dxa"/>
          </w:tcPr>
          <w:p>
            <w:pPr>
              <w:pStyle w:val="TableParagraph"/>
              <w:ind w:left="519"/>
              <w:rPr>
                <w:sz w:val="17"/>
              </w:rPr>
            </w:pPr>
            <w:r>
              <w:rPr>
                <w:color w:val="231F20"/>
                <w:w w:val="110"/>
                <w:sz w:val="17"/>
              </w:rPr>
              <w:t>Alonso Martínez</w:t>
            </w:r>
          </w:p>
        </w:tc>
      </w:tr>
      <w:tr>
        <w:trPr>
          <w:trHeight w:val="282" w:hRule="exact"/>
        </w:trPr>
        <w:tc>
          <w:tcPr>
            <w:tcW w:w="814" w:type="dxa"/>
          </w:tcPr>
          <w:p>
            <w:pPr>
              <w:pStyle w:val="TableParagraph"/>
              <w:ind w:left="234" w:right="163"/>
              <w:jc w:val="center"/>
              <w:rPr>
                <w:sz w:val="17"/>
              </w:rPr>
            </w:pPr>
            <w:r>
              <w:rPr>
                <w:color w:val="231F20"/>
                <w:sz w:val="17"/>
              </w:rPr>
              <w:t>1567</w:t>
            </w:r>
          </w:p>
        </w:tc>
        <w:tc>
          <w:tcPr>
            <w:tcW w:w="2729" w:type="dxa"/>
          </w:tcPr>
          <w:p>
            <w:pPr>
              <w:pStyle w:val="TableParagraph"/>
              <w:ind w:left="179"/>
              <w:rPr>
                <w:sz w:val="17"/>
              </w:rPr>
            </w:pPr>
            <w:r>
              <w:rPr>
                <w:color w:val="231F20"/>
                <w:w w:val="110"/>
                <w:sz w:val="17"/>
              </w:rPr>
              <w:t>Antonio de la Cadena</w:t>
            </w:r>
          </w:p>
        </w:tc>
        <w:tc>
          <w:tcPr>
            <w:tcW w:w="3432" w:type="dxa"/>
          </w:tcPr>
          <w:p>
            <w:pPr>
              <w:pStyle w:val="TableParagraph"/>
              <w:ind w:left="519"/>
              <w:rPr>
                <w:sz w:val="17"/>
              </w:rPr>
            </w:pPr>
            <w:r>
              <w:rPr>
                <w:color w:val="231F20"/>
                <w:w w:val="110"/>
                <w:sz w:val="17"/>
              </w:rPr>
              <w:t>Manuel Villegas</w:t>
            </w:r>
          </w:p>
        </w:tc>
      </w:tr>
      <w:tr>
        <w:trPr>
          <w:trHeight w:val="272" w:hRule="exact"/>
        </w:trPr>
        <w:tc>
          <w:tcPr>
            <w:tcW w:w="814" w:type="dxa"/>
            <w:tcBorders>
              <w:bottom w:val="single" w:sz="4" w:space="0" w:color="231F20"/>
            </w:tcBorders>
          </w:tcPr>
          <w:p>
            <w:pPr>
              <w:pStyle w:val="TableParagraph"/>
              <w:spacing w:before="30"/>
              <w:ind w:left="234" w:right="163"/>
              <w:jc w:val="center"/>
              <w:rPr>
                <w:sz w:val="17"/>
              </w:rPr>
            </w:pPr>
            <w:r>
              <w:rPr>
                <w:color w:val="231F20"/>
                <w:sz w:val="17"/>
              </w:rPr>
              <w:t>1568</w:t>
            </w:r>
          </w:p>
        </w:tc>
        <w:tc>
          <w:tcPr>
            <w:tcW w:w="2729" w:type="dxa"/>
            <w:tcBorders>
              <w:bottom w:val="single" w:sz="4" w:space="0" w:color="231F20"/>
            </w:tcBorders>
          </w:tcPr>
          <w:p>
            <w:pPr>
              <w:pStyle w:val="TableParagraph"/>
              <w:spacing w:before="30"/>
              <w:ind w:left="179"/>
              <w:rPr>
                <w:sz w:val="17"/>
              </w:rPr>
            </w:pPr>
            <w:r>
              <w:rPr>
                <w:color w:val="231F20"/>
                <w:w w:val="110"/>
                <w:sz w:val="17"/>
              </w:rPr>
              <w:t>Antonio de la Cadena</w:t>
            </w:r>
          </w:p>
        </w:tc>
        <w:tc>
          <w:tcPr>
            <w:tcW w:w="3432" w:type="dxa"/>
            <w:tcBorders>
              <w:bottom w:val="single" w:sz="4" w:space="0" w:color="231F20"/>
            </w:tcBorders>
          </w:tcPr>
          <w:p>
            <w:pPr>
              <w:pStyle w:val="TableParagraph"/>
              <w:spacing w:before="30"/>
              <w:ind w:left="519"/>
              <w:rPr>
                <w:sz w:val="17"/>
              </w:rPr>
            </w:pPr>
            <w:r>
              <w:rPr>
                <w:color w:val="231F20"/>
                <w:w w:val="110"/>
                <w:sz w:val="17"/>
              </w:rPr>
              <w:t>Leonel de Cervantes</w:t>
            </w:r>
          </w:p>
        </w:tc>
      </w:tr>
    </w:tbl>
    <w:p>
      <w:pPr>
        <w:spacing w:after="0"/>
        <w:rPr>
          <w:sz w:val="17"/>
        </w:rPr>
        <w:sectPr>
          <w:pgSz w:w="9640" w:h="13040"/>
          <w:pgMar w:header="0" w:footer="1404" w:top="860" w:bottom="1600" w:left="1100" w:right="1340"/>
        </w:sectPr>
      </w:pPr>
    </w:p>
    <w:p>
      <w:pPr>
        <w:spacing w:before="63"/>
        <w:ind w:left="124" w:right="-4" w:firstLine="0"/>
        <w:jc w:val="left"/>
        <w:rPr>
          <w:sz w:val="17"/>
        </w:rPr>
      </w:pPr>
      <w:r>
        <w:rPr>
          <w:color w:val="231F20"/>
          <w:sz w:val="17"/>
        </w:rPr>
        <w:t>Anexo 2 (</w:t>
      </w:r>
      <w:r>
        <w:rPr>
          <w:i/>
          <w:color w:val="231F20"/>
          <w:sz w:val="17"/>
        </w:rPr>
        <w:t>Continuación</w:t>
      </w:r>
      <w:r>
        <w:rPr>
          <w:color w:val="231F20"/>
          <w:sz w:val="17"/>
        </w:rPr>
        <w:t>)</w:t>
      </w:r>
    </w:p>
    <w:p>
      <w:pPr>
        <w:pStyle w:val="BodyText"/>
        <w:spacing w:before="8" w:after="1"/>
        <w:rPr>
          <w:sz w:val="11"/>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4"/>
        <w:gridCol w:w="3000"/>
        <w:gridCol w:w="3161"/>
      </w:tblGrid>
      <w:tr>
        <w:trPr>
          <w:trHeight w:val="369" w:hRule="exact"/>
        </w:trPr>
        <w:tc>
          <w:tcPr>
            <w:tcW w:w="814" w:type="dxa"/>
            <w:tcBorders>
              <w:top w:val="single" w:sz="4" w:space="0" w:color="231F20"/>
              <w:bottom w:val="single" w:sz="4" w:space="0" w:color="231F20"/>
            </w:tcBorders>
          </w:tcPr>
          <w:p>
            <w:pPr>
              <w:pStyle w:val="TableParagraph"/>
              <w:spacing w:before="82"/>
              <w:ind w:right="217"/>
              <w:jc w:val="right"/>
              <w:rPr>
                <w:i/>
                <w:sz w:val="17"/>
              </w:rPr>
            </w:pPr>
            <w:r>
              <w:rPr>
                <w:i/>
                <w:color w:val="231F20"/>
                <w:w w:val="110"/>
                <w:sz w:val="17"/>
              </w:rPr>
              <w:t>Año</w:t>
            </w:r>
          </w:p>
        </w:tc>
        <w:tc>
          <w:tcPr>
            <w:tcW w:w="6161" w:type="dxa"/>
            <w:gridSpan w:val="2"/>
            <w:tcBorders>
              <w:top w:val="single" w:sz="4" w:space="0" w:color="231F20"/>
              <w:bottom w:val="single" w:sz="4" w:space="0" w:color="231F20"/>
            </w:tcBorders>
          </w:tcPr>
          <w:p>
            <w:pPr>
              <w:pStyle w:val="TableParagraph"/>
              <w:spacing w:before="82"/>
              <w:ind w:left="2664" w:right="2551"/>
              <w:jc w:val="center"/>
              <w:rPr>
                <w:i/>
                <w:sz w:val="17"/>
              </w:rPr>
            </w:pPr>
            <w:r>
              <w:rPr>
                <w:i/>
                <w:color w:val="231F20"/>
                <w:w w:val="105"/>
                <w:sz w:val="17"/>
              </w:rPr>
              <w:t>N o m b r e s</w:t>
            </w:r>
            <w:r>
              <w:rPr>
                <w:i/>
                <w:color w:val="231F20"/>
                <w:sz w:val="17"/>
              </w:rPr>
              <w:t> </w:t>
            </w:r>
          </w:p>
        </w:tc>
      </w:tr>
      <w:tr>
        <w:trPr>
          <w:trHeight w:val="300" w:hRule="exact"/>
        </w:trPr>
        <w:tc>
          <w:tcPr>
            <w:tcW w:w="814" w:type="dxa"/>
            <w:tcBorders>
              <w:top w:val="single" w:sz="4" w:space="0" w:color="231F20"/>
            </w:tcBorders>
          </w:tcPr>
          <w:p>
            <w:pPr>
              <w:pStyle w:val="TableParagraph"/>
              <w:spacing w:before="44"/>
              <w:ind w:right="177"/>
              <w:jc w:val="right"/>
              <w:rPr>
                <w:sz w:val="17"/>
              </w:rPr>
            </w:pPr>
            <w:r>
              <w:rPr>
                <w:color w:val="231F20"/>
                <w:sz w:val="17"/>
              </w:rPr>
              <w:t>1569</w:t>
            </w:r>
          </w:p>
        </w:tc>
        <w:tc>
          <w:tcPr>
            <w:tcW w:w="3000" w:type="dxa"/>
            <w:tcBorders>
              <w:top w:val="single" w:sz="4" w:space="0" w:color="231F20"/>
            </w:tcBorders>
          </w:tcPr>
          <w:p>
            <w:pPr>
              <w:pStyle w:val="TableParagraph"/>
              <w:spacing w:before="44"/>
              <w:ind w:left="179"/>
              <w:rPr>
                <w:sz w:val="17"/>
              </w:rPr>
            </w:pPr>
            <w:r>
              <w:rPr>
                <w:color w:val="231F20"/>
                <w:w w:val="110"/>
                <w:sz w:val="17"/>
              </w:rPr>
              <w:t>Hernán Gutiérrez Altamirano</w:t>
            </w:r>
          </w:p>
        </w:tc>
        <w:tc>
          <w:tcPr>
            <w:tcW w:w="3161" w:type="dxa"/>
            <w:tcBorders>
              <w:top w:val="single" w:sz="4" w:space="0" w:color="231F20"/>
            </w:tcBorders>
          </w:tcPr>
          <w:p>
            <w:pPr>
              <w:pStyle w:val="TableParagraph"/>
              <w:spacing w:before="44"/>
              <w:ind w:left="248"/>
              <w:rPr>
                <w:sz w:val="17"/>
              </w:rPr>
            </w:pPr>
            <w:r>
              <w:rPr>
                <w:color w:val="231F20"/>
                <w:w w:val="115"/>
                <w:sz w:val="17"/>
              </w:rPr>
              <w:t>Juan Guerrero</w:t>
            </w:r>
          </w:p>
        </w:tc>
      </w:tr>
      <w:tr>
        <w:trPr>
          <w:trHeight w:val="282" w:hRule="exact"/>
        </w:trPr>
        <w:tc>
          <w:tcPr>
            <w:tcW w:w="814" w:type="dxa"/>
          </w:tcPr>
          <w:p>
            <w:pPr>
              <w:pStyle w:val="TableParagraph"/>
              <w:spacing w:before="30"/>
              <w:ind w:right="177"/>
              <w:jc w:val="right"/>
              <w:rPr>
                <w:sz w:val="17"/>
              </w:rPr>
            </w:pPr>
            <w:r>
              <w:rPr>
                <w:color w:val="231F20"/>
                <w:sz w:val="17"/>
              </w:rPr>
              <w:t>1570</w:t>
            </w:r>
          </w:p>
        </w:tc>
        <w:tc>
          <w:tcPr>
            <w:tcW w:w="3000" w:type="dxa"/>
          </w:tcPr>
          <w:p>
            <w:pPr>
              <w:pStyle w:val="TableParagraph"/>
              <w:spacing w:before="30"/>
              <w:ind w:left="179"/>
              <w:rPr>
                <w:sz w:val="17"/>
              </w:rPr>
            </w:pPr>
            <w:r>
              <w:rPr>
                <w:color w:val="231F20"/>
                <w:w w:val="110"/>
                <w:sz w:val="17"/>
              </w:rPr>
              <w:t>Blas Bustamante</w:t>
            </w:r>
          </w:p>
        </w:tc>
        <w:tc>
          <w:tcPr>
            <w:tcW w:w="3161" w:type="dxa"/>
          </w:tcPr>
          <w:p>
            <w:pPr>
              <w:pStyle w:val="TableParagraph"/>
              <w:spacing w:before="30"/>
              <w:ind w:left="248"/>
              <w:rPr>
                <w:sz w:val="17"/>
              </w:rPr>
            </w:pPr>
            <w:r>
              <w:rPr>
                <w:color w:val="231F20"/>
                <w:w w:val="110"/>
                <w:sz w:val="17"/>
              </w:rPr>
              <w:t>Diego de Ordaz</w:t>
            </w:r>
          </w:p>
        </w:tc>
      </w:tr>
      <w:tr>
        <w:trPr>
          <w:trHeight w:val="283" w:hRule="exact"/>
        </w:trPr>
        <w:tc>
          <w:tcPr>
            <w:tcW w:w="814" w:type="dxa"/>
          </w:tcPr>
          <w:p>
            <w:pPr>
              <w:pStyle w:val="TableParagraph"/>
              <w:ind w:right="177"/>
              <w:jc w:val="right"/>
              <w:rPr>
                <w:sz w:val="17"/>
              </w:rPr>
            </w:pPr>
            <w:r>
              <w:rPr>
                <w:color w:val="231F20"/>
                <w:sz w:val="17"/>
              </w:rPr>
              <w:t>1571</w:t>
            </w:r>
          </w:p>
        </w:tc>
        <w:tc>
          <w:tcPr>
            <w:tcW w:w="3000" w:type="dxa"/>
          </w:tcPr>
          <w:p>
            <w:pPr>
              <w:pStyle w:val="TableParagraph"/>
              <w:ind w:left="179"/>
              <w:rPr>
                <w:sz w:val="17"/>
              </w:rPr>
            </w:pPr>
            <w:r>
              <w:rPr>
                <w:color w:val="231F20"/>
                <w:w w:val="110"/>
                <w:sz w:val="17"/>
              </w:rPr>
              <w:t>Blas Bustamante</w:t>
            </w:r>
          </w:p>
        </w:tc>
        <w:tc>
          <w:tcPr>
            <w:tcW w:w="3161" w:type="dxa"/>
          </w:tcPr>
          <w:p>
            <w:pPr>
              <w:pStyle w:val="TableParagraph"/>
              <w:ind w:left="248"/>
              <w:rPr>
                <w:sz w:val="17"/>
              </w:rPr>
            </w:pPr>
            <w:r>
              <w:rPr>
                <w:color w:val="231F20"/>
                <w:w w:val="110"/>
                <w:sz w:val="17"/>
              </w:rPr>
              <w:t>Leonel de Cervantes</w:t>
            </w:r>
          </w:p>
        </w:tc>
      </w:tr>
      <w:tr>
        <w:trPr>
          <w:trHeight w:val="283" w:hRule="exact"/>
        </w:trPr>
        <w:tc>
          <w:tcPr>
            <w:tcW w:w="814" w:type="dxa"/>
          </w:tcPr>
          <w:p>
            <w:pPr>
              <w:pStyle w:val="TableParagraph"/>
              <w:ind w:right="177"/>
              <w:jc w:val="right"/>
              <w:rPr>
                <w:sz w:val="17"/>
              </w:rPr>
            </w:pPr>
            <w:r>
              <w:rPr>
                <w:color w:val="231F20"/>
                <w:sz w:val="17"/>
              </w:rPr>
              <w:t>1572</w:t>
            </w:r>
          </w:p>
        </w:tc>
        <w:tc>
          <w:tcPr>
            <w:tcW w:w="3000" w:type="dxa"/>
          </w:tcPr>
          <w:p>
            <w:pPr>
              <w:pStyle w:val="TableParagraph"/>
              <w:ind w:left="179"/>
              <w:rPr>
                <w:sz w:val="17"/>
              </w:rPr>
            </w:pPr>
            <w:r>
              <w:rPr>
                <w:color w:val="231F20"/>
                <w:w w:val="110"/>
                <w:sz w:val="17"/>
              </w:rPr>
              <w:t>Hernando Caballero</w:t>
            </w:r>
          </w:p>
        </w:tc>
        <w:tc>
          <w:tcPr>
            <w:tcW w:w="3161" w:type="dxa"/>
          </w:tcPr>
          <w:p>
            <w:pPr>
              <w:pStyle w:val="TableParagraph"/>
              <w:ind w:left="248"/>
              <w:rPr>
                <w:sz w:val="17"/>
              </w:rPr>
            </w:pPr>
            <w:r>
              <w:rPr>
                <w:color w:val="231F20"/>
                <w:w w:val="115"/>
                <w:sz w:val="17"/>
              </w:rPr>
              <w:t>Luis Juárez de Peralta</w:t>
            </w:r>
          </w:p>
        </w:tc>
      </w:tr>
      <w:tr>
        <w:trPr>
          <w:trHeight w:val="283" w:hRule="exact"/>
        </w:trPr>
        <w:tc>
          <w:tcPr>
            <w:tcW w:w="814" w:type="dxa"/>
          </w:tcPr>
          <w:p>
            <w:pPr>
              <w:pStyle w:val="TableParagraph"/>
              <w:ind w:right="177"/>
              <w:jc w:val="right"/>
              <w:rPr>
                <w:sz w:val="17"/>
              </w:rPr>
            </w:pPr>
            <w:r>
              <w:rPr>
                <w:color w:val="231F20"/>
                <w:sz w:val="17"/>
              </w:rPr>
              <w:t>1573</w:t>
            </w:r>
          </w:p>
        </w:tc>
        <w:tc>
          <w:tcPr>
            <w:tcW w:w="3000" w:type="dxa"/>
          </w:tcPr>
          <w:p>
            <w:pPr>
              <w:pStyle w:val="TableParagraph"/>
              <w:ind w:left="179"/>
              <w:rPr>
                <w:sz w:val="17"/>
              </w:rPr>
            </w:pPr>
            <w:r>
              <w:rPr>
                <w:color w:val="231F20"/>
                <w:w w:val="110"/>
                <w:sz w:val="17"/>
              </w:rPr>
              <w:t>Antonio de la Mota</w:t>
            </w:r>
          </w:p>
        </w:tc>
        <w:tc>
          <w:tcPr>
            <w:tcW w:w="3161" w:type="dxa"/>
          </w:tcPr>
          <w:p>
            <w:pPr>
              <w:pStyle w:val="TableParagraph"/>
              <w:ind w:left="248"/>
              <w:rPr>
                <w:sz w:val="17"/>
              </w:rPr>
            </w:pPr>
            <w:r>
              <w:rPr>
                <w:color w:val="231F20"/>
                <w:w w:val="110"/>
                <w:sz w:val="17"/>
              </w:rPr>
              <w:t>Pedro de Muñoz</w:t>
            </w:r>
          </w:p>
        </w:tc>
      </w:tr>
      <w:tr>
        <w:trPr>
          <w:trHeight w:val="283" w:hRule="exact"/>
        </w:trPr>
        <w:tc>
          <w:tcPr>
            <w:tcW w:w="814" w:type="dxa"/>
          </w:tcPr>
          <w:p>
            <w:pPr>
              <w:pStyle w:val="TableParagraph"/>
              <w:ind w:right="177"/>
              <w:jc w:val="right"/>
              <w:rPr>
                <w:sz w:val="17"/>
              </w:rPr>
            </w:pPr>
            <w:r>
              <w:rPr>
                <w:color w:val="231F20"/>
                <w:sz w:val="17"/>
              </w:rPr>
              <w:t>1574</w:t>
            </w:r>
          </w:p>
        </w:tc>
        <w:tc>
          <w:tcPr>
            <w:tcW w:w="3000" w:type="dxa"/>
          </w:tcPr>
          <w:p>
            <w:pPr>
              <w:pStyle w:val="TableParagraph"/>
              <w:ind w:left="179"/>
              <w:rPr>
                <w:sz w:val="17"/>
              </w:rPr>
            </w:pPr>
            <w:r>
              <w:rPr>
                <w:color w:val="231F20"/>
                <w:w w:val="110"/>
                <w:sz w:val="17"/>
              </w:rPr>
              <w:t>Hernando de Rivadeneira</w:t>
            </w:r>
          </w:p>
        </w:tc>
        <w:tc>
          <w:tcPr>
            <w:tcW w:w="3161" w:type="dxa"/>
          </w:tcPr>
          <w:p>
            <w:pPr>
              <w:pStyle w:val="TableParagraph"/>
              <w:ind w:left="248"/>
              <w:rPr>
                <w:sz w:val="17"/>
              </w:rPr>
            </w:pPr>
            <w:r>
              <w:rPr>
                <w:color w:val="231F20"/>
                <w:w w:val="110"/>
                <w:sz w:val="17"/>
              </w:rPr>
              <w:t>Hernán Gutiérrez Altamirano</w:t>
            </w:r>
          </w:p>
        </w:tc>
      </w:tr>
      <w:tr>
        <w:trPr>
          <w:trHeight w:val="283" w:hRule="exact"/>
        </w:trPr>
        <w:tc>
          <w:tcPr>
            <w:tcW w:w="814" w:type="dxa"/>
          </w:tcPr>
          <w:p>
            <w:pPr>
              <w:pStyle w:val="TableParagraph"/>
              <w:ind w:right="177"/>
              <w:jc w:val="right"/>
              <w:rPr>
                <w:sz w:val="17"/>
              </w:rPr>
            </w:pPr>
            <w:r>
              <w:rPr>
                <w:color w:val="231F20"/>
                <w:sz w:val="17"/>
              </w:rPr>
              <w:t>1575</w:t>
            </w:r>
          </w:p>
        </w:tc>
        <w:tc>
          <w:tcPr>
            <w:tcW w:w="3000" w:type="dxa"/>
          </w:tcPr>
          <w:p>
            <w:pPr>
              <w:pStyle w:val="TableParagraph"/>
              <w:ind w:left="179"/>
              <w:rPr>
                <w:sz w:val="17"/>
              </w:rPr>
            </w:pPr>
            <w:r>
              <w:rPr>
                <w:color w:val="231F20"/>
                <w:w w:val="110"/>
                <w:sz w:val="17"/>
              </w:rPr>
              <w:t>Hernando de Rivadeneira</w:t>
            </w:r>
          </w:p>
        </w:tc>
        <w:tc>
          <w:tcPr>
            <w:tcW w:w="3161" w:type="dxa"/>
          </w:tcPr>
          <w:p>
            <w:pPr>
              <w:pStyle w:val="TableParagraph"/>
              <w:ind w:left="248"/>
              <w:rPr>
                <w:sz w:val="17"/>
              </w:rPr>
            </w:pPr>
            <w:r>
              <w:rPr>
                <w:color w:val="231F20"/>
                <w:w w:val="110"/>
                <w:sz w:val="17"/>
              </w:rPr>
              <w:t>Nuño de Chávez</w:t>
            </w:r>
          </w:p>
        </w:tc>
      </w:tr>
      <w:tr>
        <w:trPr>
          <w:trHeight w:val="283" w:hRule="exact"/>
        </w:trPr>
        <w:tc>
          <w:tcPr>
            <w:tcW w:w="814" w:type="dxa"/>
          </w:tcPr>
          <w:p>
            <w:pPr>
              <w:pStyle w:val="TableParagraph"/>
              <w:ind w:right="177"/>
              <w:jc w:val="right"/>
              <w:rPr>
                <w:sz w:val="17"/>
              </w:rPr>
            </w:pPr>
            <w:r>
              <w:rPr>
                <w:color w:val="231F20"/>
                <w:sz w:val="17"/>
              </w:rPr>
              <w:t>1576</w:t>
            </w:r>
          </w:p>
        </w:tc>
        <w:tc>
          <w:tcPr>
            <w:tcW w:w="3000" w:type="dxa"/>
          </w:tcPr>
          <w:p>
            <w:pPr>
              <w:pStyle w:val="TableParagraph"/>
              <w:ind w:left="179"/>
              <w:rPr>
                <w:sz w:val="17"/>
              </w:rPr>
            </w:pPr>
            <w:r>
              <w:rPr>
                <w:color w:val="231F20"/>
                <w:w w:val="110"/>
                <w:sz w:val="17"/>
              </w:rPr>
              <w:t>Hernando de Ávila</w:t>
            </w:r>
          </w:p>
        </w:tc>
        <w:tc>
          <w:tcPr>
            <w:tcW w:w="3161" w:type="dxa"/>
          </w:tcPr>
          <w:p>
            <w:pPr>
              <w:pStyle w:val="TableParagraph"/>
              <w:ind w:left="248"/>
              <w:rPr>
                <w:sz w:val="17"/>
              </w:rPr>
            </w:pPr>
            <w:r>
              <w:rPr>
                <w:color w:val="231F20"/>
                <w:w w:val="110"/>
                <w:sz w:val="17"/>
              </w:rPr>
              <w:t>Juan de Valdivieso</w:t>
            </w:r>
          </w:p>
        </w:tc>
      </w:tr>
      <w:tr>
        <w:trPr>
          <w:trHeight w:val="283" w:hRule="exact"/>
        </w:trPr>
        <w:tc>
          <w:tcPr>
            <w:tcW w:w="814" w:type="dxa"/>
          </w:tcPr>
          <w:p>
            <w:pPr>
              <w:pStyle w:val="TableParagraph"/>
              <w:ind w:right="177"/>
              <w:jc w:val="right"/>
              <w:rPr>
                <w:sz w:val="17"/>
              </w:rPr>
            </w:pPr>
            <w:r>
              <w:rPr>
                <w:color w:val="231F20"/>
                <w:sz w:val="17"/>
              </w:rPr>
              <w:t>1577</w:t>
            </w:r>
          </w:p>
        </w:tc>
        <w:tc>
          <w:tcPr>
            <w:tcW w:w="3000" w:type="dxa"/>
          </w:tcPr>
          <w:p>
            <w:pPr>
              <w:pStyle w:val="TableParagraph"/>
              <w:ind w:left="179"/>
              <w:rPr>
                <w:sz w:val="17"/>
              </w:rPr>
            </w:pPr>
            <w:r>
              <w:rPr>
                <w:color w:val="231F20"/>
                <w:w w:val="110"/>
                <w:sz w:val="17"/>
              </w:rPr>
              <w:t>Antonio Delgadillo</w:t>
            </w:r>
          </w:p>
        </w:tc>
        <w:tc>
          <w:tcPr>
            <w:tcW w:w="3161" w:type="dxa"/>
          </w:tcPr>
          <w:p>
            <w:pPr>
              <w:pStyle w:val="TableParagraph"/>
              <w:ind w:left="248"/>
              <w:rPr>
                <w:sz w:val="17"/>
              </w:rPr>
            </w:pPr>
            <w:r>
              <w:rPr>
                <w:color w:val="231F20"/>
                <w:w w:val="110"/>
                <w:sz w:val="17"/>
              </w:rPr>
              <w:t>Alonso de Villanueva</w:t>
            </w:r>
          </w:p>
        </w:tc>
      </w:tr>
      <w:tr>
        <w:trPr>
          <w:trHeight w:val="283" w:hRule="exact"/>
        </w:trPr>
        <w:tc>
          <w:tcPr>
            <w:tcW w:w="814" w:type="dxa"/>
          </w:tcPr>
          <w:p>
            <w:pPr>
              <w:pStyle w:val="TableParagraph"/>
              <w:ind w:right="177"/>
              <w:jc w:val="right"/>
              <w:rPr>
                <w:sz w:val="17"/>
              </w:rPr>
            </w:pPr>
            <w:r>
              <w:rPr>
                <w:color w:val="231F20"/>
                <w:sz w:val="17"/>
              </w:rPr>
              <w:t>1578</w:t>
            </w:r>
          </w:p>
        </w:tc>
        <w:tc>
          <w:tcPr>
            <w:tcW w:w="3000" w:type="dxa"/>
          </w:tcPr>
          <w:p>
            <w:pPr>
              <w:pStyle w:val="TableParagraph"/>
              <w:ind w:left="179"/>
              <w:rPr>
                <w:sz w:val="17"/>
              </w:rPr>
            </w:pPr>
            <w:r>
              <w:rPr>
                <w:color w:val="231F20"/>
                <w:w w:val="110"/>
                <w:sz w:val="17"/>
              </w:rPr>
              <w:t>Diego de Ordaz</w:t>
            </w:r>
          </w:p>
        </w:tc>
        <w:tc>
          <w:tcPr>
            <w:tcW w:w="3161" w:type="dxa"/>
          </w:tcPr>
          <w:p>
            <w:pPr>
              <w:pStyle w:val="TableParagraph"/>
              <w:ind w:left="248"/>
              <w:rPr>
                <w:sz w:val="17"/>
              </w:rPr>
            </w:pPr>
            <w:r>
              <w:rPr>
                <w:color w:val="231F20"/>
                <w:w w:val="110"/>
                <w:sz w:val="17"/>
              </w:rPr>
              <w:t>Jerónimo de Bustamante</w:t>
            </w:r>
          </w:p>
        </w:tc>
      </w:tr>
      <w:tr>
        <w:trPr>
          <w:trHeight w:val="283" w:hRule="exact"/>
        </w:trPr>
        <w:tc>
          <w:tcPr>
            <w:tcW w:w="814" w:type="dxa"/>
          </w:tcPr>
          <w:p>
            <w:pPr>
              <w:pStyle w:val="TableParagraph"/>
              <w:ind w:right="177"/>
              <w:jc w:val="right"/>
              <w:rPr>
                <w:sz w:val="17"/>
              </w:rPr>
            </w:pPr>
            <w:r>
              <w:rPr>
                <w:color w:val="231F20"/>
                <w:sz w:val="17"/>
              </w:rPr>
              <w:t>1579</w:t>
            </w:r>
          </w:p>
        </w:tc>
        <w:tc>
          <w:tcPr>
            <w:tcW w:w="3000" w:type="dxa"/>
          </w:tcPr>
          <w:p>
            <w:pPr>
              <w:pStyle w:val="TableParagraph"/>
              <w:ind w:left="179"/>
              <w:rPr>
                <w:sz w:val="17"/>
              </w:rPr>
            </w:pPr>
            <w:r>
              <w:rPr>
                <w:color w:val="231F20"/>
                <w:w w:val="110"/>
                <w:sz w:val="17"/>
              </w:rPr>
              <w:t>Leonel de Cervantes</w:t>
            </w:r>
          </w:p>
        </w:tc>
        <w:tc>
          <w:tcPr>
            <w:tcW w:w="3161" w:type="dxa"/>
          </w:tcPr>
          <w:p>
            <w:pPr>
              <w:pStyle w:val="TableParagraph"/>
              <w:ind w:left="248"/>
              <w:rPr>
                <w:sz w:val="17"/>
              </w:rPr>
            </w:pPr>
            <w:r>
              <w:rPr>
                <w:color w:val="231F20"/>
                <w:w w:val="110"/>
                <w:sz w:val="17"/>
              </w:rPr>
              <w:t>Alonso Pérez</w:t>
            </w:r>
          </w:p>
        </w:tc>
      </w:tr>
      <w:tr>
        <w:trPr>
          <w:trHeight w:val="283" w:hRule="exact"/>
        </w:trPr>
        <w:tc>
          <w:tcPr>
            <w:tcW w:w="814" w:type="dxa"/>
          </w:tcPr>
          <w:p>
            <w:pPr>
              <w:pStyle w:val="TableParagraph"/>
              <w:ind w:right="177"/>
              <w:jc w:val="right"/>
              <w:rPr>
                <w:sz w:val="17"/>
              </w:rPr>
            </w:pPr>
            <w:r>
              <w:rPr>
                <w:color w:val="231F20"/>
                <w:sz w:val="17"/>
              </w:rPr>
              <w:t>1580</w:t>
            </w:r>
          </w:p>
        </w:tc>
        <w:tc>
          <w:tcPr>
            <w:tcW w:w="3000" w:type="dxa"/>
          </w:tcPr>
          <w:p>
            <w:pPr>
              <w:pStyle w:val="TableParagraph"/>
              <w:ind w:left="179"/>
              <w:rPr>
                <w:sz w:val="17"/>
              </w:rPr>
            </w:pPr>
            <w:r>
              <w:rPr>
                <w:color w:val="231F20"/>
                <w:w w:val="110"/>
                <w:sz w:val="17"/>
              </w:rPr>
              <w:t>Luis Ponce de León</w:t>
            </w:r>
          </w:p>
        </w:tc>
        <w:tc>
          <w:tcPr>
            <w:tcW w:w="3161" w:type="dxa"/>
          </w:tcPr>
          <w:p>
            <w:pPr>
              <w:pStyle w:val="TableParagraph"/>
              <w:ind w:left="248"/>
              <w:rPr>
                <w:sz w:val="17"/>
              </w:rPr>
            </w:pPr>
            <w:r>
              <w:rPr>
                <w:color w:val="231F20"/>
                <w:w w:val="110"/>
                <w:sz w:val="17"/>
              </w:rPr>
              <w:t>Hernando de Rivadeneyra</w:t>
            </w:r>
          </w:p>
        </w:tc>
      </w:tr>
      <w:tr>
        <w:trPr>
          <w:trHeight w:val="283" w:hRule="exact"/>
        </w:trPr>
        <w:tc>
          <w:tcPr>
            <w:tcW w:w="814" w:type="dxa"/>
          </w:tcPr>
          <w:p>
            <w:pPr>
              <w:pStyle w:val="TableParagraph"/>
              <w:ind w:right="177"/>
              <w:jc w:val="right"/>
              <w:rPr>
                <w:sz w:val="17"/>
              </w:rPr>
            </w:pPr>
            <w:r>
              <w:rPr>
                <w:color w:val="231F20"/>
                <w:sz w:val="17"/>
              </w:rPr>
              <w:t>1581</w:t>
            </w:r>
          </w:p>
        </w:tc>
        <w:tc>
          <w:tcPr>
            <w:tcW w:w="3000" w:type="dxa"/>
          </w:tcPr>
          <w:p>
            <w:pPr>
              <w:pStyle w:val="TableParagraph"/>
              <w:ind w:left="179"/>
              <w:rPr>
                <w:sz w:val="17"/>
              </w:rPr>
            </w:pPr>
            <w:r>
              <w:rPr>
                <w:color w:val="231F20"/>
                <w:w w:val="110"/>
                <w:sz w:val="17"/>
              </w:rPr>
              <w:t>Antonio de la Mota</w:t>
            </w:r>
          </w:p>
        </w:tc>
        <w:tc>
          <w:tcPr>
            <w:tcW w:w="3161" w:type="dxa"/>
          </w:tcPr>
          <w:p>
            <w:pPr>
              <w:pStyle w:val="TableParagraph"/>
              <w:ind w:left="248"/>
              <w:rPr>
                <w:sz w:val="17"/>
              </w:rPr>
            </w:pPr>
            <w:r>
              <w:rPr>
                <w:color w:val="231F20"/>
                <w:w w:val="110"/>
                <w:sz w:val="17"/>
              </w:rPr>
              <w:t>Fernando de Bazán</w:t>
            </w:r>
          </w:p>
        </w:tc>
      </w:tr>
      <w:tr>
        <w:trPr>
          <w:trHeight w:val="283" w:hRule="exact"/>
        </w:trPr>
        <w:tc>
          <w:tcPr>
            <w:tcW w:w="814" w:type="dxa"/>
          </w:tcPr>
          <w:p>
            <w:pPr>
              <w:pStyle w:val="TableParagraph"/>
              <w:ind w:right="177"/>
              <w:jc w:val="right"/>
              <w:rPr>
                <w:sz w:val="17"/>
              </w:rPr>
            </w:pPr>
            <w:r>
              <w:rPr>
                <w:color w:val="231F20"/>
                <w:sz w:val="17"/>
              </w:rPr>
              <w:t>1582</w:t>
            </w:r>
          </w:p>
        </w:tc>
        <w:tc>
          <w:tcPr>
            <w:tcW w:w="3000" w:type="dxa"/>
          </w:tcPr>
          <w:p>
            <w:pPr>
              <w:pStyle w:val="TableParagraph"/>
              <w:ind w:left="179"/>
              <w:rPr>
                <w:sz w:val="17"/>
              </w:rPr>
            </w:pPr>
            <w:r>
              <w:rPr>
                <w:color w:val="231F20"/>
                <w:w w:val="110"/>
                <w:sz w:val="17"/>
              </w:rPr>
              <w:t>Gabriel de Chávez</w:t>
            </w:r>
          </w:p>
        </w:tc>
        <w:tc>
          <w:tcPr>
            <w:tcW w:w="3161" w:type="dxa"/>
          </w:tcPr>
          <w:p>
            <w:pPr>
              <w:pStyle w:val="TableParagraph"/>
              <w:ind w:left="248"/>
              <w:rPr>
                <w:sz w:val="17"/>
              </w:rPr>
            </w:pPr>
            <w:r>
              <w:rPr>
                <w:color w:val="231F20"/>
                <w:w w:val="110"/>
                <w:sz w:val="17"/>
              </w:rPr>
              <w:t>Gonzalo Gallegos</w:t>
            </w:r>
          </w:p>
        </w:tc>
      </w:tr>
      <w:tr>
        <w:trPr>
          <w:trHeight w:val="283" w:hRule="exact"/>
        </w:trPr>
        <w:tc>
          <w:tcPr>
            <w:tcW w:w="814" w:type="dxa"/>
          </w:tcPr>
          <w:p>
            <w:pPr>
              <w:pStyle w:val="TableParagraph"/>
              <w:ind w:right="177"/>
              <w:jc w:val="right"/>
              <w:rPr>
                <w:sz w:val="17"/>
              </w:rPr>
            </w:pPr>
            <w:r>
              <w:rPr>
                <w:color w:val="231F20"/>
                <w:sz w:val="17"/>
              </w:rPr>
              <w:t>1583</w:t>
            </w:r>
          </w:p>
        </w:tc>
        <w:tc>
          <w:tcPr>
            <w:tcW w:w="3000" w:type="dxa"/>
          </w:tcPr>
          <w:p>
            <w:pPr>
              <w:pStyle w:val="TableParagraph"/>
              <w:ind w:left="179"/>
              <w:rPr>
                <w:sz w:val="17"/>
              </w:rPr>
            </w:pPr>
            <w:r>
              <w:rPr>
                <w:color w:val="231F20"/>
                <w:w w:val="110"/>
                <w:sz w:val="17"/>
              </w:rPr>
              <w:t>Diego de Guzmán</w:t>
            </w:r>
          </w:p>
        </w:tc>
        <w:tc>
          <w:tcPr>
            <w:tcW w:w="3161" w:type="dxa"/>
          </w:tcPr>
          <w:p>
            <w:pPr>
              <w:pStyle w:val="TableParagraph"/>
              <w:ind w:left="248"/>
              <w:rPr>
                <w:sz w:val="17"/>
              </w:rPr>
            </w:pPr>
            <w:r>
              <w:rPr>
                <w:color w:val="231F20"/>
                <w:w w:val="110"/>
                <w:sz w:val="17"/>
              </w:rPr>
              <w:t>Mateo de Mauleón</w:t>
            </w:r>
          </w:p>
        </w:tc>
      </w:tr>
      <w:tr>
        <w:trPr>
          <w:trHeight w:val="283" w:hRule="exact"/>
        </w:trPr>
        <w:tc>
          <w:tcPr>
            <w:tcW w:w="814" w:type="dxa"/>
          </w:tcPr>
          <w:p>
            <w:pPr>
              <w:pStyle w:val="TableParagraph"/>
              <w:ind w:right="177"/>
              <w:jc w:val="right"/>
              <w:rPr>
                <w:sz w:val="17"/>
              </w:rPr>
            </w:pPr>
            <w:r>
              <w:rPr>
                <w:color w:val="231F20"/>
                <w:sz w:val="17"/>
              </w:rPr>
              <w:t>1584</w:t>
            </w:r>
          </w:p>
        </w:tc>
        <w:tc>
          <w:tcPr>
            <w:tcW w:w="3000" w:type="dxa"/>
          </w:tcPr>
          <w:p>
            <w:pPr>
              <w:pStyle w:val="TableParagraph"/>
              <w:ind w:left="179"/>
              <w:rPr>
                <w:sz w:val="17"/>
              </w:rPr>
            </w:pPr>
            <w:r>
              <w:rPr>
                <w:color w:val="231F20"/>
                <w:w w:val="110"/>
                <w:sz w:val="17"/>
              </w:rPr>
              <w:t>Francisco de Rivadeneira</w:t>
            </w:r>
          </w:p>
        </w:tc>
        <w:tc>
          <w:tcPr>
            <w:tcW w:w="3161" w:type="dxa"/>
          </w:tcPr>
          <w:p>
            <w:pPr>
              <w:pStyle w:val="TableParagraph"/>
              <w:ind w:left="248"/>
              <w:rPr>
                <w:sz w:val="17"/>
              </w:rPr>
            </w:pPr>
            <w:r>
              <w:rPr>
                <w:color w:val="231F20"/>
                <w:w w:val="110"/>
                <w:sz w:val="17"/>
              </w:rPr>
              <w:t>Jerónimo Mercado</w:t>
            </w:r>
          </w:p>
        </w:tc>
      </w:tr>
      <w:tr>
        <w:trPr>
          <w:trHeight w:val="283" w:hRule="exact"/>
        </w:trPr>
        <w:tc>
          <w:tcPr>
            <w:tcW w:w="814" w:type="dxa"/>
          </w:tcPr>
          <w:p>
            <w:pPr>
              <w:pStyle w:val="TableParagraph"/>
              <w:ind w:right="177"/>
              <w:jc w:val="right"/>
              <w:rPr>
                <w:sz w:val="17"/>
              </w:rPr>
            </w:pPr>
            <w:r>
              <w:rPr>
                <w:color w:val="231F20"/>
                <w:sz w:val="17"/>
              </w:rPr>
              <w:t>1585</w:t>
            </w:r>
          </w:p>
        </w:tc>
        <w:tc>
          <w:tcPr>
            <w:tcW w:w="3000" w:type="dxa"/>
          </w:tcPr>
          <w:p>
            <w:pPr>
              <w:pStyle w:val="TableParagraph"/>
              <w:ind w:left="179"/>
              <w:rPr>
                <w:sz w:val="17"/>
              </w:rPr>
            </w:pPr>
            <w:r>
              <w:rPr>
                <w:color w:val="231F20"/>
                <w:w w:val="110"/>
                <w:sz w:val="17"/>
              </w:rPr>
              <w:t>Baltazar de la Cadena</w:t>
            </w:r>
          </w:p>
        </w:tc>
        <w:tc>
          <w:tcPr>
            <w:tcW w:w="3161" w:type="dxa"/>
          </w:tcPr>
          <w:p>
            <w:pPr>
              <w:pStyle w:val="TableParagraph"/>
              <w:ind w:left="248"/>
              <w:rPr>
                <w:sz w:val="17"/>
              </w:rPr>
            </w:pPr>
            <w:r>
              <w:rPr>
                <w:color w:val="231F20"/>
                <w:w w:val="110"/>
                <w:sz w:val="17"/>
              </w:rPr>
              <w:t>Bernardino Vázquez de Tapia</w:t>
            </w:r>
          </w:p>
        </w:tc>
      </w:tr>
      <w:tr>
        <w:trPr>
          <w:trHeight w:val="283" w:hRule="exact"/>
        </w:trPr>
        <w:tc>
          <w:tcPr>
            <w:tcW w:w="814" w:type="dxa"/>
          </w:tcPr>
          <w:p>
            <w:pPr>
              <w:pStyle w:val="TableParagraph"/>
              <w:ind w:right="177"/>
              <w:jc w:val="right"/>
              <w:rPr>
                <w:sz w:val="17"/>
              </w:rPr>
            </w:pPr>
            <w:r>
              <w:rPr>
                <w:color w:val="231F20"/>
                <w:sz w:val="17"/>
              </w:rPr>
              <w:t>1586</w:t>
            </w:r>
          </w:p>
        </w:tc>
        <w:tc>
          <w:tcPr>
            <w:tcW w:w="3000" w:type="dxa"/>
          </w:tcPr>
          <w:p>
            <w:pPr>
              <w:pStyle w:val="TableParagraph"/>
              <w:ind w:left="179"/>
              <w:rPr>
                <w:sz w:val="17"/>
              </w:rPr>
            </w:pPr>
            <w:r>
              <w:rPr>
                <w:color w:val="231F20"/>
                <w:w w:val="110"/>
                <w:sz w:val="17"/>
              </w:rPr>
              <w:t>Martín de Jaso</w:t>
            </w:r>
          </w:p>
        </w:tc>
        <w:tc>
          <w:tcPr>
            <w:tcW w:w="3161" w:type="dxa"/>
          </w:tcPr>
          <w:p>
            <w:pPr>
              <w:pStyle w:val="TableParagraph"/>
              <w:ind w:left="248"/>
              <w:rPr>
                <w:sz w:val="17"/>
              </w:rPr>
            </w:pPr>
            <w:r>
              <w:rPr>
                <w:color w:val="231F20"/>
                <w:w w:val="110"/>
                <w:sz w:val="17"/>
              </w:rPr>
              <w:t>Rodrigo de Ávila</w:t>
            </w:r>
          </w:p>
        </w:tc>
      </w:tr>
      <w:tr>
        <w:trPr>
          <w:trHeight w:val="283" w:hRule="exact"/>
        </w:trPr>
        <w:tc>
          <w:tcPr>
            <w:tcW w:w="814" w:type="dxa"/>
          </w:tcPr>
          <w:p>
            <w:pPr>
              <w:pStyle w:val="TableParagraph"/>
              <w:ind w:right="177"/>
              <w:jc w:val="right"/>
              <w:rPr>
                <w:sz w:val="17"/>
              </w:rPr>
            </w:pPr>
            <w:r>
              <w:rPr>
                <w:color w:val="231F20"/>
                <w:sz w:val="17"/>
              </w:rPr>
              <w:t>1587</w:t>
            </w:r>
          </w:p>
        </w:tc>
        <w:tc>
          <w:tcPr>
            <w:tcW w:w="3000" w:type="dxa"/>
          </w:tcPr>
          <w:p>
            <w:pPr>
              <w:pStyle w:val="TableParagraph"/>
              <w:ind w:left="179"/>
              <w:rPr>
                <w:sz w:val="17"/>
              </w:rPr>
            </w:pPr>
            <w:r>
              <w:rPr>
                <w:color w:val="231F20"/>
                <w:w w:val="110"/>
                <w:sz w:val="17"/>
              </w:rPr>
              <w:t>Francisco Mérida</w:t>
            </w:r>
          </w:p>
        </w:tc>
        <w:tc>
          <w:tcPr>
            <w:tcW w:w="3161" w:type="dxa"/>
          </w:tcPr>
          <w:p>
            <w:pPr>
              <w:pStyle w:val="TableParagraph"/>
              <w:ind w:left="248"/>
              <w:rPr>
                <w:sz w:val="17"/>
              </w:rPr>
            </w:pPr>
            <w:r>
              <w:rPr>
                <w:color w:val="231F20"/>
                <w:w w:val="110"/>
                <w:sz w:val="17"/>
              </w:rPr>
              <w:t>Juan Maldonado de Montejo</w:t>
            </w:r>
          </w:p>
        </w:tc>
      </w:tr>
      <w:tr>
        <w:trPr>
          <w:trHeight w:val="283" w:hRule="exact"/>
        </w:trPr>
        <w:tc>
          <w:tcPr>
            <w:tcW w:w="814" w:type="dxa"/>
          </w:tcPr>
          <w:p>
            <w:pPr>
              <w:pStyle w:val="TableParagraph"/>
              <w:ind w:right="177"/>
              <w:jc w:val="right"/>
              <w:rPr>
                <w:sz w:val="17"/>
              </w:rPr>
            </w:pPr>
            <w:r>
              <w:rPr>
                <w:color w:val="231F20"/>
                <w:sz w:val="17"/>
              </w:rPr>
              <w:t>1588</w:t>
            </w:r>
          </w:p>
        </w:tc>
        <w:tc>
          <w:tcPr>
            <w:tcW w:w="3000" w:type="dxa"/>
          </w:tcPr>
          <w:p>
            <w:pPr>
              <w:pStyle w:val="TableParagraph"/>
              <w:ind w:left="179"/>
              <w:rPr>
                <w:sz w:val="17"/>
              </w:rPr>
            </w:pPr>
            <w:r>
              <w:rPr>
                <w:color w:val="231F20"/>
                <w:w w:val="115"/>
                <w:sz w:val="17"/>
              </w:rPr>
              <w:t>Juan de Guzmán</w:t>
            </w:r>
          </w:p>
        </w:tc>
        <w:tc>
          <w:tcPr>
            <w:tcW w:w="3161" w:type="dxa"/>
          </w:tcPr>
          <w:p>
            <w:pPr>
              <w:pStyle w:val="TableParagraph"/>
              <w:ind w:left="248"/>
              <w:rPr>
                <w:sz w:val="17"/>
              </w:rPr>
            </w:pPr>
            <w:r>
              <w:rPr>
                <w:color w:val="231F20"/>
                <w:w w:val="110"/>
                <w:sz w:val="17"/>
              </w:rPr>
              <w:t>Ruy Díaz de Mendoza</w:t>
            </w:r>
          </w:p>
        </w:tc>
      </w:tr>
      <w:tr>
        <w:trPr>
          <w:trHeight w:val="283" w:hRule="exact"/>
        </w:trPr>
        <w:tc>
          <w:tcPr>
            <w:tcW w:w="814" w:type="dxa"/>
          </w:tcPr>
          <w:p>
            <w:pPr>
              <w:pStyle w:val="TableParagraph"/>
              <w:ind w:right="177"/>
              <w:jc w:val="right"/>
              <w:rPr>
                <w:sz w:val="17"/>
              </w:rPr>
            </w:pPr>
            <w:r>
              <w:rPr>
                <w:color w:val="231F20"/>
                <w:sz w:val="17"/>
              </w:rPr>
              <w:t>1589</w:t>
            </w:r>
          </w:p>
        </w:tc>
        <w:tc>
          <w:tcPr>
            <w:tcW w:w="3000" w:type="dxa"/>
          </w:tcPr>
          <w:p>
            <w:pPr>
              <w:pStyle w:val="TableParagraph"/>
              <w:ind w:left="179"/>
              <w:rPr>
                <w:sz w:val="17"/>
              </w:rPr>
            </w:pPr>
            <w:r>
              <w:rPr>
                <w:color w:val="231F20"/>
                <w:w w:val="110"/>
                <w:sz w:val="17"/>
              </w:rPr>
              <w:t>Francisco de Solís</w:t>
            </w:r>
          </w:p>
        </w:tc>
        <w:tc>
          <w:tcPr>
            <w:tcW w:w="3161" w:type="dxa"/>
          </w:tcPr>
          <w:p>
            <w:pPr>
              <w:pStyle w:val="TableParagraph"/>
              <w:ind w:left="248"/>
              <w:rPr>
                <w:sz w:val="17"/>
              </w:rPr>
            </w:pPr>
            <w:r>
              <w:rPr>
                <w:color w:val="231F20"/>
                <w:w w:val="110"/>
                <w:sz w:val="17"/>
              </w:rPr>
              <w:t>Cristóbal de Tapia</w:t>
            </w:r>
          </w:p>
        </w:tc>
      </w:tr>
      <w:tr>
        <w:trPr>
          <w:trHeight w:val="283" w:hRule="exact"/>
        </w:trPr>
        <w:tc>
          <w:tcPr>
            <w:tcW w:w="814" w:type="dxa"/>
          </w:tcPr>
          <w:p>
            <w:pPr>
              <w:pStyle w:val="TableParagraph"/>
              <w:ind w:right="177"/>
              <w:jc w:val="right"/>
              <w:rPr>
                <w:sz w:val="17"/>
              </w:rPr>
            </w:pPr>
            <w:r>
              <w:rPr>
                <w:color w:val="231F20"/>
                <w:sz w:val="17"/>
              </w:rPr>
              <w:t>1590</w:t>
            </w:r>
          </w:p>
        </w:tc>
        <w:tc>
          <w:tcPr>
            <w:tcW w:w="3000" w:type="dxa"/>
          </w:tcPr>
          <w:p>
            <w:pPr>
              <w:pStyle w:val="TableParagraph"/>
              <w:ind w:left="179"/>
              <w:rPr>
                <w:sz w:val="17"/>
              </w:rPr>
            </w:pPr>
            <w:r>
              <w:rPr>
                <w:color w:val="231F20"/>
                <w:w w:val="110"/>
                <w:sz w:val="17"/>
              </w:rPr>
              <w:t>Gonzalo Gómez de  Cervantes</w:t>
            </w:r>
          </w:p>
        </w:tc>
        <w:tc>
          <w:tcPr>
            <w:tcW w:w="3161" w:type="dxa"/>
          </w:tcPr>
          <w:p>
            <w:pPr>
              <w:pStyle w:val="TableParagraph"/>
              <w:ind w:left="248"/>
              <w:rPr>
                <w:sz w:val="17"/>
              </w:rPr>
            </w:pPr>
            <w:r>
              <w:rPr>
                <w:color w:val="231F20"/>
                <w:w w:val="110"/>
                <w:sz w:val="17"/>
              </w:rPr>
              <w:t>Juan Alonso Altamirano</w:t>
            </w:r>
          </w:p>
        </w:tc>
      </w:tr>
      <w:tr>
        <w:trPr>
          <w:trHeight w:val="283" w:hRule="exact"/>
        </w:trPr>
        <w:tc>
          <w:tcPr>
            <w:tcW w:w="814" w:type="dxa"/>
          </w:tcPr>
          <w:p>
            <w:pPr>
              <w:pStyle w:val="TableParagraph"/>
              <w:ind w:right="177"/>
              <w:jc w:val="right"/>
              <w:rPr>
                <w:sz w:val="17"/>
              </w:rPr>
            </w:pPr>
            <w:r>
              <w:rPr>
                <w:color w:val="231F20"/>
                <w:sz w:val="17"/>
              </w:rPr>
              <w:t>1591</w:t>
            </w:r>
          </w:p>
        </w:tc>
        <w:tc>
          <w:tcPr>
            <w:tcW w:w="3000" w:type="dxa"/>
          </w:tcPr>
          <w:p>
            <w:pPr>
              <w:pStyle w:val="TableParagraph"/>
              <w:ind w:left="179"/>
              <w:rPr>
                <w:sz w:val="17"/>
              </w:rPr>
            </w:pPr>
            <w:r>
              <w:rPr>
                <w:color w:val="231F20"/>
                <w:w w:val="110"/>
                <w:sz w:val="17"/>
              </w:rPr>
              <w:t>Leonel de Cervantes</w:t>
            </w:r>
          </w:p>
        </w:tc>
        <w:tc>
          <w:tcPr>
            <w:tcW w:w="3161" w:type="dxa"/>
          </w:tcPr>
          <w:p>
            <w:pPr>
              <w:pStyle w:val="TableParagraph"/>
              <w:ind w:left="248"/>
              <w:rPr>
                <w:sz w:val="17"/>
              </w:rPr>
            </w:pPr>
            <w:r>
              <w:rPr>
                <w:color w:val="231F20"/>
                <w:w w:val="110"/>
                <w:sz w:val="17"/>
              </w:rPr>
              <w:t>Rafael de Trejo</w:t>
            </w:r>
          </w:p>
        </w:tc>
      </w:tr>
      <w:tr>
        <w:trPr>
          <w:trHeight w:val="283" w:hRule="exact"/>
        </w:trPr>
        <w:tc>
          <w:tcPr>
            <w:tcW w:w="814" w:type="dxa"/>
          </w:tcPr>
          <w:p>
            <w:pPr>
              <w:pStyle w:val="TableParagraph"/>
              <w:ind w:right="177"/>
              <w:jc w:val="right"/>
              <w:rPr>
                <w:sz w:val="17"/>
              </w:rPr>
            </w:pPr>
            <w:r>
              <w:rPr>
                <w:color w:val="231F20"/>
                <w:sz w:val="17"/>
              </w:rPr>
              <w:t>1592</w:t>
            </w:r>
          </w:p>
        </w:tc>
        <w:tc>
          <w:tcPr>
            <w:tcW w:w="3000" w:type="dxa"/>
          </w:tcPr>
          <w:p>
            <w:pPr>
              <w:pStyle w:val="TableParagraph"/>
              <w:ind w:left="179"/>
              <w:rPr>
                <w:sz w:val="17"/>
              </w:rPr>
            </w:pPr>
            <w:r>
              <w:rPr>
                <w:color w:val="231F20"/>
                <w:w w:val="110"/>
                <w:sz w:val="17"/>
              </w:rPr>
              <w:t>Francisco de Solís</w:t>
            </w:r>
          </w:p>
        </w:tc>
        <w:tc>
          <w:tcPr>
            <w:tcW w:w="3161" w:type="dxa"/>
          </w:tcPr>
          <w:p>
            <w:pPr>
              <w:pStyle w:val="TableParagraph"/>
              <w:ind w:left="248"/>
              <w:rPr>
                <w:sz w:val="17"/>
              </w:rPr>
            </w:pPr>
            <w:r>
              <w:rPr>
                <w:color w:val="231F20"/>
                <w:w w:val="110"/>
                <w:sz w:val="17"/>
              </w:rPr>
              <w:t>Juan de Saavedra</w:t>
            </w:r>
          </w:p>
        </w:tc>
      </w:tr>
      <w:tr>
        <w:trPr>
          <w:trHeight w:val="283" w:hRule="exact"/>
        </w:trPr>
        <w:tc>
          <w:tcPr>
            <w:tcW w:w="814" w:type="dxa"/>
          </w:tcPr>
          <w:p>
            <w:pPr>
              <w:pStyle w:val="TableParagraph"/>
              <w:ind w:right="177"/>
              <w:jc w:val="right"/>
              <w:rPr>
                <w:sz w:val="17"/>
              </w:rPr>
            </w:pPr>
            <w:r>
              <w:rPr>
                <w:color w:val="231F20"/>
                <w:sz w:val="17"/>
              </w:rPr>
              <w:t>1593</w:t>
            </w:r>
          </w:p>
        </w:tc>
        <w:tc>
          <w:tcPr>
            <w:tcW w:w="3000" w:type="dxa"/>
          </w:tcPr>
          <w:p>
            <w:pPr>
              <w:pStyle w:val="TableParagraph"/>
              <w:ind w:left="179"/>
              <w:rPr>
                <w:sz w:val="17"/>
              </w:rPr>
            </w:pPr>
            <w:r>
              <w:rPr>
                <w:color w:val="231F20"/>
                <w:w w:val="110"/>
                <w:sz w:val="17"/>
              </w:rPr>
              <w:t>Martín de Jaso</w:t>
            </w:r>
          </w:p>
        </w:tc>
        <w:tc>
          <w:tcPr>
            <w:tcW w:w="3161" w:type="dxa"/>
          </w:tcPr>
          <w:p>
            <w:pPr>
              <w:pStyle w:val="TableParagraph"/>
              <w:ind w:left="248"/>
              <w:rPr>
                <w:sz w:val="17"/>
              </w:rPr>
            </w:pPr>
            <w:r>
              <w:rPr>
                <w:color w:val="231F20"/>
                <w:w w:val="110"/>
                <w:sz w:val="17"/>
              </w:rPr>
              <w:t>Juan de Saavedra</w:t>
            </w:r>
          </w:p>
        </w:tc>
      </w:tr>
      <w:tr>
        <w:trPr>
          <w:trHeight w:val="283" w:hRule="exact"/>
        </w:trPr>
        <w:tc>
          <w:tcPr>
            <w:tcW w:w="814" w:type="dxa"/>
          </w:tcPr>
          <w:p>
            <w:pPr>
              <w:pStyle w:val="TableParagraph"/>
              <w:ind w:right="177"/>
              <w:jc w:val="right"/>
              <w:rPr>
                <w:sz w:val="17"/>
              </w:rPr>
            </w:pPr>
            <w:r>
              <w:rPr>
                <w:color w:val="231F20"/>
                <w:sz w:val="17"/>
              </w:rPr>
              <w:t>1594</w:t>
            </w:r>
          </w:p>
        </w:tc>
        <w:tc>
          <w:tcPr>
            <w:tcW w:w="3000" w:type="dxa"/>
          </w:tcPr>
          <w:p>
            <w:pPr>
              <w:pStyle w:val="TableParagraph"/>
              <w:ind w:left="179"/>
              <w:rPr>
                <w:sz w:val="17"/>
              </w:rPr>
            </w:pPr>
            <w:r>
              <w:rPr>
                <w:color w:val="231F20"/>
                <w:w w:val="110"/>
                <w:sz w:val="17"/>
              </w:rPr>
              <w:t>Gonzalo Hernández de Figueroa</w:t>
            </w:r>
          </w:p>
        </w:tc>
        <w:tc>
          <w:tcPr>
            <w:tcW w:w="3161" w:type="dxa"/>
          </w:tcPr>
          <w:p>
            <w:pPr>
              <w:pStyle w:val="TableParagraph"/>
              <w:ind w:left="248"/>
              <w:rPr>
                <w:sz w:val="17"/>
              </w:rPr>
            </w:pPr>
            <w:r>
              <w:rPr>
                <w:color w:val="231F20"/>
                <w:w w:val="110"/>
                <w:sz w:val="17"/>
              </w:rPr>
              <w:t>Andrés de Estrada</w:t>
            </w:r>
          </w:p>
        </w:tc>
      </w:tr>
      <w:tr>
        <w:trPr>
          <w:trHeight w:val="283" w:hRule="exact"/>
        </w:trPr>
        <w:tc>
          <w:tcPr>
            <w:tcW w:w="814" w:type="dxa"/>
          </w:tcPr>
          <w:p>
            <w:pPr>
              <w:pStyle w:val="TableParagraph"/>
              <w:ind w:right="177"/>
              <w:jc w:val="right"/>
              <w:rPr>
                <w:sz w:val="17"/>
              </w:rPr>
            </w:pPr>
            <w:r>
              <w:rPr>
                <w:color w:val="231F20"/>
                <w:sz w:val="17"/>
              </w:rPr>
              <w:t>1595</w:t>
            </w:r>
          </w:p>
        </w:tc>
        <w:tc>
          <w:tcPr>
            <w:tcW w:w="3000" w:type="dxa"/>
          </w:tcPr>
          <w:p>
            <w:pPr>
              <w:pStyle w:val="TableParagraph"/>
              <w:ind w:left="179"/>
              <w:rPr>
                <w:sz w:val="17"/>
              </w:rPr>
            </w:pPr>
            <w:r>
              <w:rPr>
                <w:color w:val="231F20"/>
                <w:w w:val="110"/>
                <w:sz w:val="17"/>
              </w:rPr>
              <w:t>Gonzalo Gómez</w:t>
            </w:r>
          </w:p>
        </w:tc>
        <w:tc>
          <w:tcPr>
            <w:tcW w:w="3161" w:type="dxa"/>
          </w:tcPr>
          <w:p>
            <w:pPr>
              <w:pStyle w:val="TableParagraph"/>
              <w:ind w:left="248"/>
              <w:rPr>
                <w:sz w:val="17"/>
              </w:rPr>
            </w:pPr>
            <w:r>
              <w:rPr>
                <w:color w:val="231F20"/>
                <w:w w:val="110"/>
                <w:sz w:val="17"/>
              </w:rPr>
              <w:t>Gaspar de Solís</w:t>
            </w:r>
          </w:p>
        </w:tc>
      </w:tr>
      <w:tr>
        <w:trPr>
          <w:trHeight w:val="283" w:hRule="exact"/>
        </w:trPr>
        <w:tc>
          <w:tcPr>
            <w:tcW w:w="814" w:type="dxa"/>
          </w:tcPr>
          <w:p>
            <w:pPr>
              <w:pStyle w:val="TableParagraph"/>
              <w:ind w:right="177"/>
              <w:jc w:val="right"/>
              <w:rPr>
                <w:sz w:val="17"/>
              </w:rPr>
            </w:pPr>
            <w:r>
              <w:rPr>
                <w:color w:val="231F20"/>
                <w:sz w:val="17"/>
              </w:rPr>
              <w:t>1596</w:t>
            </w:r>
          </w:p>
        </w:tc>
        <w:tc>
          <w:tcPr>
            <w:tcW w:w="3000" w:type="dxa"/>
          </w:tcPr>
          <w:p>
            <w:pPr>
              <w:pStyle w:val="TableParagraph"/>
              <w:ind w:left="179"/>
              <w:rPr>
                <w:sz w:val="17"/>
              </w:rPr>
            </w:pPr>
            <w:r>
              <w:rPr>
                <w:color w:val="231F20"/>
                <w:w w:val="110"/>
                <w:sz w:val="17"/>
              </w:rPr>
              <w:t>Rafael de Trejo Carbajal</w:t>
            </w:r>
          </w:p>
        </w:tc>
        <w:tc>
          <w:tcPr>
            <w:tcW w:w="3161" w:type="dxa"/>
          </w:tcPr>
          <w:p>
            <w:pPr>
              <w:pStyle w:val="TableParagraph"/>
              <w:ind w:left="248"/>
              <w:rPr>
                <w:sz w:val="17"/>
              </w:rPr>
            </w:pPr>
            <w:r>
              <w:rPr>
                <w:color w:val="231F20"/>
                <w:w w:val="110"/>
                <w:sz w:val="17"/>
              </w:rPr>
              <w:t>Luis de Carrillo de Guzmán</w:t>
            </w:r>
          </w:p>
        </w:tc>
      </w:tr>
      <w:tr>
        <w:trPr>
          <w:trHeight w:val="283" w:hRule="exact"/>
        </w:trPr>
        <w:tc>
          <w:tcPr>
            <w:tcW w:w="814" w:type="dxa"/>
          </w:tcPr>
          <w:p>
            <w:pPr>
              <w:pStyle w:val="TableParagraph"/>
              <w:ind w:right="177"/>
              <w:jc w:val="right"/>
              <w:rPr>
                <w:sz w:val="17"/>
              </w:rPr>
            </w:pPr>
            <w:r>
              <w:rPr>
                <w:color w:val="231F20"/>
                <w:sz w:val="17"/>
              </w:rPr>
              <w:t>1597</w:t>
            </w:r>
          </w:p>
        </w:tc>
        <w:tc>
          <w:tcPr>
            <w:tcW w:w="3000" w:type="dxa"/>
          </w:tcPr>
          <w:p>
            <w:pPr>
              <w:pStyle w:val="TableParagraph"/>
              <w:ind w:left="179"/>
              <w:rPr>
                <w:sz w:val="17"/>
              </w:rPr>
            </w:pPr>
            <w:r>
              <w:rPr>
                <w:color w:val="231F20"/>
                <w:w w:val="115"/>
                <w:sz w:val="17"/>
              </w:rPr>
              <w:t>Juan Maldonado</w:t>
            </w:r>
          </w:p>
        </w:tc>
        <w:tc>
          <w:tcPr>
            <w:tcW w:w="3161" w:type="dxa"/>
          </w:tcPr>
          <w:p>
            <w:pPr>
              <w:pStyle w:val="TableParagraph"/>
              <w:ind w:left="248"/>
              <w:rPr>
                <w:sz w:val="17"/>
              </w:rPr>
            </w:pPr>
            <w:r>
              <w:rPr>
                <w:color w:val="231F20"/>
                <w:w w:val="110"/>
                <w:sz w:val="17"/>
              </w:rPr>
              <w:t>Juan de Saldívar</w:t>
            </w:r>
          </w:p>
        </w:tc>
      </w:tr>
      <w:tr>
        <w:trPr>
          <w:trHeight w:val="283" w:hRule="exact"/>
        </w:trPr>
        <w:tc>
          <w:tcPr>
            <w:tcW w:w="814" w:type="dxa"/>
          </w:tcPr>
          <w:p>
            <w:pPr>
              <w:pStyle w:val="TableParagraph"/>
              <w:ind w:right="177"/>
              <w:jc w:val="right"/>
              <w:rPr>
                <w:sz w:val="17"/>
              </w:rPr>
            </w:pPr>
            <w:r>
              <w:rPr>
                <w:color w:val="231F20"/>
                <w:sz w:val="17"/>
              </w:rPr>
              <w:t>1598</w:t>
            </w:r>
          </w:p>
        </w:tc>
        <w:tc>
          <w:tcPr>
            <w:tcW w:w="3000" w:type="dxa"/>
          </w:tcPr>
          <w:p>
            <w:pPr>
              <w:pStyle w:val="TableParagraph"/>
              <w:ind w:left="179"/>
              <w:rPr>
                <w:sz w:val="17"/>
              </w:rPr>
            </w:pPr>
            <w:r>
              <w:rPr>
                <w:color w:val="231F20"/>
                <w:w w:val="110"/>
                <w:sz w:val="17"/>
              </w:rPr>
              <w:t>Alonso Pérez de Bocanegra</w:t>
            </w:r>
          </w:p>
        </w:tc>
        <w:tc>
          <w:tcPr>
            <w:tcW w:w="3161" w:type="dxa"/>
          </w:tcPr>
          <w:p>
            <w:pPr>
              <w:pStyle w:val="TableParagraph"/>
              <w:ind w:left="248"/>
              <w:rPr>
                <w:sz w:val="17"/>
              </w:rPr>
            </w:pPr>
            <w:r>
              <w:rPr>
                <w:color w:val="231F20"/>
                <w:w w:val="110"/>
                <w:sz w:val="17"/>
              </w:rPr>
              <w:t>Rodrigo de Zárate</w:t>
            </w:r>
          </w:p>
        </w:tc>
      </w:tr>
      <w:tr>
        <w:trPr>
          <w:trHeight w:val="282" w:hRule="exact"/>
        </w:trPr>
        <w:tc>
          <w:tcPr>
            <w:tcW w:w="814" w:type="dxa"/>
          </w:tcPr>
          <w:p>
            <w:pPr>
              <w:pStyle w:val="TableParagraph"/>
              <w:ind w:right="177"/>
              <w:jc w:val="right"/>
              <w:rPr>
                <w:sz w:val="17"/>
              </w:rPr>
            </w:pPr>
            <w:r>
              <w:rPr>
                <w:color w:val="231F20"/>
                <w:sz w:val="17"/>
              </w:rPr>
              <w:t>1599</w:t>
            </w:r>
          </w:p>
        </w:tc>
        <w:tc>
          <w:tcPr>
            <w:tcW w:w="3000" w:type="dxa"/>
          </w:tcPr>
          <w:p>
            <w:pPr>
              <w:pStyle w:val="TableParagraph"/>
              <w:ind w:left="179"/>
              <w:rPr>
                <w:sz w:val="17"/>
              </w:rPr>
            </w:pPr>
            <w:r>
              <w:rPr>
                <w:color w:val="231F20"/>
                <w:w w:val="110"/>
                <w:sz w:val="17"/>
              </w:rPr>
              <w:t>Leonel de Cervantes</w:t>
            </w:r>
          </w:p>
        </w:tc>
        <w:tc>
          <w:tcPr>
            <w:tcW w:w="3161" w:type="dxa"/>
          </w:tcPr>
          <w:p>
            <w:pPr>
              <w:pStyle w:val="TableParagraph"/>
              <w:ind w:left="248"/>
              <w:rPr>
                <w:sz w:val="17"/>
              </w:rPr>
            </w:pPr>
            <w:r>
              <w:rPr>
                <w:color w:val="231F20"/>
                <w:w w:val="110"/>
                <w:sz w:val="17"/>
              </w:rPr>
              <w:t>Juan de Saavedra</w:t>
            </w:r>
          </w:p>
        </w:tc>
      </w:tr>
      <w:tr>
        <w:trPr>
          <w:trHeight w:val="272" w:hRule="exact"/>
        </w:trPr>
        <w:tc>
          <w:tcPr>
            <w:tcW w:w="814" w:type="dxa"/>
            <w:tcBorders>
              <w:bottom w:val="single" w:sz="4" w:space="0" w:color="231F20"/>
            </w:tcBorders>
          </w:tcPr>
          <w:p>
            <w:pPr>
              <w:pStyle w:val="TableParagraph"/>
              <w:spacing w:before="30"/>
              <w:ind w:right="177"/>
              <w:jc w:val="right"/>
              <w:rPr>
                <w:sz w:val="17"/>
              </w:rPr>
            </w:pPr>
            <w:r>
              <w:rPr>
                <w:color w:val="231F20"/>
                <w:sz w:val="17"/>
              </w:rPr>
              <w:t>1600</w:t>
            </w:r>
          </w:p>
        </w:tc>
        <w:tc>
          <w:tcPr>
            <w:tcW w:w="3000" w:type="dxa"/>
            <w:tcBorders>
              <w:bottom w:val="single" w:sz="4" w:space="0" w:color="231F20"/>
            </w:tcBorders>
          </w:tcPr>
          <w:p>
            <w:pPr>
              <w:pStyle w:val="TableParagraph"/>
              <w:spacing w:before="30"/>
              <w:ind w:left="179"/>
              <w:rPr>
                <w:sz w:val="17"/>
              </w:rPr>
            </w:pPr>
            <w:r>
              <w:rPr>
                <w:color w:val="231F20"/>
                <w:w w:val="110"/>
                <w:sz w:val="17"/>
              </w:rPr>
              <w:t>Lucas de Lara</w:t>
            </w:r>
          </w:p>
        </w:tc>
        <w:tc>
          <w:tcPr>
            <w:tcW w:w="3161" w:type="dxa"/>
            <w:tcBorders>
              <w:bottom w:val="single" w:sz="4" w:space="0" w:color="231F20"/>
            </w:tcBorders>
          </w:tcPr>
          <w:p>
            <w:pPr>
              <w:pStyle w:val="TableParagraph"/>
              <w:spacing w:before="30"/>
              <w:ind w:left="248"/>
              <w:rPr>
                <w:sz w:val="17"/>
              </w:rPr>
            </w:pPr>
            <w:r>
              <w:rPr>
                <w:color w:val="231F20"/>
                <w:w w:val="110"/>
                <w:sz w:val="17"/>
              </w:rPr>
              <w:t>Hernando de Salazar</w:t>
            </w:r>
          </w:p>
        </w:tc>
      </w:tr>
    </w:tbl>
    <w:p>
      <w:pPr>
        <w:pStyle w:val="BodyText"/>
        <w:spacing w:before="9"/>
        <w:rPr>
          <w:sz w:val="7"/>
        </w:rPr>
      </w:pPr>
    </w:p>
    <w:p>
      <w:pPr>
        <w:spacing w:before="77"/>
        <w:ind w:left="464" w:right="-4" w:firstLine="0"/>
        <w:jc w:val="left"/>
        <w:rPr>
          <w:i/>
          <w:sz w:val="16"/>
        </w:rPr>
      </w:pPr>
      <w:r>
        <w:rPr>
          <w:color w:val="231F20"/>
          <w:w w:val="105"/>
          <w:sz w:val="16"/>
        </w:rPr>
        <w:t>Fuentes: Dusenberry (1963: 229 ss) para 1538-1570; O’Gorman (1970)    para 1571-1600</w:t>
      </w:r>
      <w:r>
        <w:rPr>
          <w:i/>
          <w:color w:val="231F20"/>
          <w:w w:val="105"/>
          <w:sz w:val="16"/>
        </w:rPr>
        <w:t>.</w:t>
      </w:r>
    </w:p>
    <w:p>
      <w:pPr>
        <w:spacing w:after="0"/>
        <w:jc w:val="left"/>
        <w:rPr>
          <w:sz w:val="16"/>
        </w:rPr>
        <w:sectPr>
          <w:pgSz w:w="9640" w:h="13040"/>
          <w:pgMar w:header="0" w:footer="1464" w:top="860" w:bottom="1660" w:left="1340" w:right="1080"/>
        </w:sectPr>
      </w:pPr>
    </w:p>
    <w:p>
      <w:pPr>
        <w:spacing w:before="63"/>
        <w:ind w:left="549" w:right="584" w:firstLine="0"/>
        <w:jc w:val="center"/>
        <w:rPr>
          <w:sz w:val="17"/>
        </w:rPr>
      </w:pPr>
      <w:r>
        <w:rPr>
          <w:color w:val="231F20"/>
          <w:w w:val="105"/>
          <w:sz w:val="17"/>
        </w:rPr>
        <w:t>Anexo 3</w:t>
      </w:r>
    </w:p>
    <w:p>
      <w:pPr>
        <w:spacing w:before="21"/>
        <w:ind w:left="548" w:right="584" w:firstLine="0"/>
        <w:jc w:val="center"/>
        <w:rPr>
          <w:sz w:val="19"/>
        </w:rPr>
      </w:pPr>
      <w:r>
        <w:rPr>
          <w:color w:val="231F20"/>
          <w:w w:val="90"/>
          <w:sz w:val="19"/>
        </w:rPr>
        <w:t>Alcaldes de la mesta que repiten su gestión</w:t>
      </w:r>
    </w:p>
    <w:p>
      <w:pPr>
        <w:pStyle w:val="BodyText"/>
        <w:spacing w:before="11"/>
        <w:rPr>
          <w:sz w:val="21"/>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4"/>
        <w:gridCol w:w="3906"/>
      </w:tblGrid>
      <w:tr>
        <w:trPr>
          <w:trHeight w:val="369" w:hRule="exact"/>
        </w:trPr>
        <w:tc>
          <w:tcPr>
            <w:tcW w:w="3054" w:type="dxa"/>
            <w:tcBorders>
              <w:top w:val="single" w:sz="4" w:space="0" w:color="231F20"/>
              <w:bottom w:val="single" w:sz="4" w:space="0" w:color="231F20"/>
            </w:tcBorders>
          </w:tcPr>
          <w:p>
            <w:pPr>
              <w:pStyle w:val="TableParagraph"/>
              <w:spacing w:before="82"/>
              <w:ind w:left="108"/>
              <w:rPr>
                <w:i/>
                <w:sz w:val="17"/>
              </w:rPr>
            </w:pPr>
            <w:r>
              <w:rPr>
                <w:i/>
                <w:color w:val="231F20"/>
                <w:w w:val="105"/>
                <w:sz w:val="17"/>
              </w:rPr>
              <w:t>Nombres</w:t>
            </w:r>
          </w:p>
        </w:tc>
        <w:tc>
          <w:tcPr>
            <w:tcW w:w="3906" w:type="dxa"/>
            <w:tcBorders>
              <w:top w:val="single" w:sz="4" w:space="0" w:color="231F20"/>
              <w:bottom w:val="single" w:sz="4" w:space="0" w:color="231F20"/>
            </w:tcBorders>
          </w:tcPr>
          <w:p>
            <w:pPr>
              <w:pStyle w:val="TableParagraph"/>
              <w:spacing w:before="82"/>
              <w:ind w:left="605"/>
              <w:rPr>
                <w:i/>
                <w:sz w:val="17"/>
              </w:rPr>
            </w:pPr>
            <w:r>
              <w:rPr>
                <w:i/>
                <w:color w:val="231F20"/>
                <w:w w:val="110"/>
                <w:sz w:val="17"/>
              </w:rPr>
              <w:t>Años de gestión</w:t>
            </w:r>
          </w:p>
        </w:tc>
      </w:tr>
      <w:tr>
        <w:trPr>
          <w:trHeight w:val="353" w:hRule="exact"/>
        </w:trPr>
        <w:tc>
          <w:tcPr>
            <w:tcW w:w="3054" w:type="dxa"/>
            <w:tcBorders>
              <w:top w:val="single" w:sz="4" w:space="0" w:color="231F20"/>
            </w:tcBorders>
          </w:tcPr>
          <w:p>
            <w:pPr>
              <w:pStyle w:val="TableParagraph"/>
              <w:spacing w:before="69"/>
              <w:ind w:left="108"/>
              <w:rPr>
                <w:sz w:val="17"/>
              </w:rPr>
            </w:pPr>
            <w:r>
              <w:rPr>
                <w:color w:val="231F20"/>
                <w:w w:val="110"/>
                <w:sz w:val="17"/>
              </w:rPr>
              <w:t>Alonso Aguilar</w:t>
            </w:r>
          </w:p>
        </w:tc>
        <w:tc>
          <w:tcPr>
            <w:tcW w:w="3906" w:type="dxa"/>
            <w:tcBorders>
              <w:top w:val="single" w:sz="4" w:space="0" w:color="231F20"/>
            </w:tcBorders>
          </w:tcPr>
          <w:p>
            <w:pPr>
              <w:pStyle w:val="TableParagraph"/>
              <w:spacing w:before="69"/>
              <w:ind w:left="605"/>
              <w:rPr>
                <w:sz w:val="17"/>
              </w:rPr>
            </w:pPr>
            <w:r>
              <w:rPr>
                <w:color w:val="231F20"/>
                <w:w w:val="105"/>
                <w:sz w:val="17"/>
              </w:rPr>
              <w:t>1552, 1558</w:t>
            </w:r>
          </w:p>
        </w:tc>
      </w:tr>
      <w:tr>
        <w:trPr>
          <w:trHeight w:val="338" w:hRule="exact"/>
        </w:trPr>
        <w:tc>
          <w:tcPr>
            <w:tcW w:w="3054" w:type="dxa"/>
          </w:tcPr>
          <w:p>
            <w:pPr>
              <w:pStyle w:val="TableParagraph"/>
              <w:spacing w:before="58"/>
              <w:ind w:left="108"/>
              <w:rPr>
                <w:sz w:val="17"/>
              </w:rPr>
            </w:pPr>
            <w:r>
              <w:rPr>
                <w:color w:val="231F20"/>
                <w:w w:val="110"/>
                <w:sz w:val="17"/>
              </w:rPr>
              <w:t>Alonso Pérez</w:t>
            </w:r>
          </w:p>
        </w:tc>
        <w:tc>
          <w:tcPr>
            <w:tcW w:w="3906" w:type="dxa"/>
          </w:tcPr>
          <w:p>
            <w:pPr>
              <w:pStyle w:val="TableParagraph"/>
              <w:spacing w:before="58"/>
              <w:ind w:left="605"/>
              <w:rPr>
                <w:sz w:val="17"/>
              </w:rPr>
            </w:pPr>
            <w:r>
              <w:rPr>
                <w:color w:val="231F20"/>
                <w:w w:val="105"/>
                <w:sz w:val="17"/>
              </w:rPr>
              <w:t>1552, 1579</w:t>
            </w:r>
          </w:p>
        </w:tc>
      </w:tr>
      <w:tr>
        <w:trPr>
          <w:trHeight w:val="340" w:hRule="exact"/>
        </w:trPr>
        <w:tc>
          <w:tcPr>
            <w:tcW w:w="3054" w:type="dxa"/>
          </w:tcPr>
          <w:p>
            <w:pPr>
              <w:pStyle w:val="TableParagraph"/>
              <w:spacing w:before="60"/>
              <w:ind w:left="108"/>
              <w:rPr>
                <w:sz w:val="17"/>
              </w:rPr>
            </w:pPr>
            <w:r>
              <w:rPr>
                <w:color w:val="231F20"/>
                <w:w w:val="110"/>
                <w:sz w:val="17"/>
              </w:rPr>
              <w:t>Alonso de Bazán</w:t>
            </w:r>
          </w:p>
        </w:tc>
        <w:tc>
          <w:tcPr>
            <w:tcW w:w="3906" w:type="dxa"/>
          </w:tcPr>
          <w:p>
            <w:pPr>
              <w:pStyle w:val="TableParagraph"/>
              <w:spacing w:before="60"/>
              <w:ind w:left="605"/>
              <w:rPr>
                <w:sz w:val="17"/>
              </w:rPr>
            </w:pPr>
            <w:r>
              <w:rPr>
                <w:color w:val="231F20"/>
                <w:w w:val="105"/>
                <w:sz w:val="17"/>
              </w:rPr>
              <w:t>1545,1549</w:t>
            </w:r>
          </w:p>
        </w:tc>
      </w:tr>
      <w:tr>
        <w:trPr>
          <w:trHeight w:val="340" w:hRule="exact"/>
        </w:trPr>
        <w:tc>
          <w:tcPr>
            <w:tcW w:w="3054" w:type="dxa"/>
          </w:tcPr>
          <w:p>
            <w:pPr>
              <w:pStyle w:val="TableParagraph"/>
              <w:spacing w:before="60"/>
              <w:ind w:left="108"/>
              <w:rPr>
                <w:sz w:val="17"/>
              </w:rPr>
            </w:pPr>
            <w:r>
              <w:rPr>
                <w:color w:val="231F20"/>
                <w:w w:val="110"/>
                <w:sz w:val="17"/>
              </w:rPr>
              <w:t>Antonio de la Cadena</w:t>
            </w:r>
          </w:p>
        </w:tc>
        <w:tc>
          <w:tcPr>
            <w:tcW w:w="3906" w:type="dxa"/>
          </w:tcPr>
          <w:p>
            <w:pPr>
              <w:pStyle w:val="TableParagraph"/>
              <w:spacing w:before="60"/>
              <w:ind w:left="605"/>
              <w:rPr>
                <w:sz w:val="17"/>
              </w:rPr>
            </w:pPr>
            <w:r>
              <w:rPr>
                <w:color w:val="231F20"/>
                <w:w w:val="105"/>
                <w:sz w:val="17"/>
              </w:rPr>
              <w:t>1544, 1548, 1555, 1558, 1567, 1568</w:t>
            </w:r>
          </w:p>
        </w:tc>
      </w:tr>
      <w:tr>
        <w:trPr>
          <w:trHeight w:val="340" w:hRule="exact"/>
        </w:trPr>
        <w:tc>
          <w:tcPr>
            <w:tcW w:w="3054" w:type="dxa"/>
          </w:tcPr>
          <w:p>
            <w:pPr>
              <w:pStyle w:val="TableParagraph"/>
              <w:spacing w:before="60"/>
              <w:ind w:left="108"/>
              <w:rPr>
                <w:sz w:val="17"/>
              </w:rPr>
            </w:pPr>
            <w:r>
              <w:rPr>
                <w:color w:val="231F20"/>
                <w:w w:val="110"/>
                <w:sz w:val="17"/>
              </w:rPr>
              <w:t>Antonio de la Mota</w:t>
            </w:r>
          </w:p>
        </w:tc>
        <w:tc>
          <w:tcPr>
            <w:tcW w:w="3906" w:type="dxa"/>
          </w:tcPr>
          <w:p>
            <w:pPr>
              <w:pStyle w:val="TableParagraph"/>
              <w:spacing w:before="60"/>
              <w:ind w:left="605"/>
              <w:rPr>
                <w:sz w:val="17"/>
              </w:rPr>
            </w:pPr>
            <w:r>
              <w:rPr>
                <w:color w:val="231F20"/>
                <w:w w:val="105"/>
                <w:sz w:val="17"/>
              </w:rPr>
              <w:t>1573, 1581</w:t>
            </w:r>
          </w:p>
        </w:tc>
      </w:tr>
      <w:tr>
        <w:trPr>
          <w:trHeight w:val="340" w:hRule="exact"/>
        </w:trPr>
        <w:tc>
          <w:tcPr>
            <w:tcW w:w="3054" w:type="dxa"/>
          </w:tcPr>
          <w:p>
            <w:pPr>
              <w:pStyle w:val="TableParagraph"/>
              <w:spacing w:before="60"/>
              <w:ind w:left="108"/>
              <w:rPr>
                <w:sz w:val="17"/>
              </w:rPr>
            </w:pPr>
            <w:r>
              <w:rPr>
                <w:color w:val="231F20"/>
                <w:w w:val="110"/>
                <w:sz w:val="17"/>
              </w:rPr>
              <w:t>Blas Bustamante</w:t>
            </w:r>
          </w:p>
        </w:tc>
        <w:tc>
          <w:tcPr>
            <w:tcW w:w="3906" w:type="dxa"/>
          </w:tcPr>
          <w:p>
            <w:pPr>
              <w:pStyle w:val="TableParagraph"/>
              <w:spacing w:before="60"/>
              <w:ind w:left="605"/>
              <w:rPr>
                <w:sz w:val="17"/>
              </w:rPr>
            </w:pPr>
            <w:r>
              <w:rPr>
                <w:color w:val="231F20"/>
                <w:w w:val="105"/>
                <w:sz w:val="17"/>
              </w:rPr>
              <w:t>1570, 1571</w:t>
            </w:r>
          </w:p>
        </w:tc>
      </w:tr>
      <w:tr>
        <w:trPr>
          <w:trHeight w:val="340" w:hRule="exact"/>
        </w:trPr>
        <w:tc>
          <w:tcPr>
            <w:tcW w:w="3054" w:type="dxa"/>
          </w:tcPr>
          <w:p>
            <w:pPr>
              <w:pStyle w:val="TableParagraph"/>
              <w:spacing w:before="60"/>
              <w:ind w:left="108"/>
              <w:rPr>
                <w:sz w:val="17"/>
              </w:rPr>
            </w:pPr>
            <w:r>
              <w:rPr>
                <w:color w:val="231F20"/>
                <w:w w:val="110"/>
                <w:sz w:val="17"/>
              </w:rPr>
              <w:t>Diego de Ordaz</w:t>
            </w:r>
          </w:p>
        </w:tc>
        <w:tc>
          <w:tcPr>
            <w:tcW w:w="3906" w:type="dxa"/>
          </w:tcPr>
          <w:p>
            <w:pPr>
              <w:pStyle w:val="TableParagraph"/>
              <w:spacing w:before="60"/>
              <w:ind w:left="605"/>
              <w:rPr>
                <w:sz w:val="17"/>
              </w:rPr>
            </w:pPr>
            <w:r>
              <w:rPr>
                <w:color w:val="231F20"/>
                <w:w w:val="105"/>
                <w:sz w:val="17"/>
              </w:rPr>
              <w:t>1570, 1578</w:t>
            </w:r>
          </w:p>
        </w:tc>
      </w:tr>
      <w:tr>
        <w:trPr>
          <w:trHeight w:val="340" w:hRule="exact"/>
        </w:trPr>
        <w:tc>
          <w:tcPr>
            <w:tcW w:w="3054" w:type="dxa"/>
          </w:tcPr>
          <w:p>
            <w:pPr>
              <w:pStyle w:val="TableParagraph"/>
              <w:spacing w:before="60"/>
              <w:ind w:left="108"/>
              <w:rPr>
                <w:sz w:val="17"/>
              </w:rPr>
            </w:pPr>
            <w:r>
              <w:rPr>
                <w:color w:val="231F20"/>
                <w:w w:val="110"/>
                <w:sz w:val="17"/>
              </w:rPr>
              <w:t>Francisco de Solís</w:t>
            </w:r>
          </w:p>
        </w:tc>
        <w:tc>
          <w:tcPr>
            <w:tcW w:w="3906" w:type="dxa"/>
          </w:tcPr>
          <w:p>
            <w:pPr>
              <w:pStyle w:val="TableParagraph"/>
              <w:spacing w:before="60"/>
              <w:ind w:left="605"/>
              <w:rPr>
                <w:sz w:val="17"/>
              </w:rPr>
            </w:pPr>
            <w:r>
              <w:rPr>
                <w:color w:val="231F20"/>
                <w:w w:val="105"/>
                <w:sz w:val="17"/>
              </w:rPr>
              <w:t>1589, 1592</w:t>
            </w:r>
          </w:p>
        </w:tc>
      </w:tr>
      <w:tr>
        <w:trPr>
          <w:trHeight w:val="340" w:hRule="exact"/>
        </w:trPr>
        <w:tc>
          <w:tcPr>
            <w:tcW w:w="3054" w:type="dxa"/>
          </w:tcPr>
          <w:p>
            <w:pPr>
              <w:pStyle w:val="TableParagraph"/>
              <w:spacing w:before="60"/>
              <w:ind w:left="108"/>
              <w:rPr>
                <w:sz w:val="17"/>
              </w:rPr>
            </w:pPr>
            <w:r>
              <w:rPr>
                <w:color w:val="231F20"/>
                <w:w w:val="110"/>
                <w:sz w:val="17"/>
              </w:rPr>
              <w:t>Gabriel Aguilera</w:t>
            </w:r>
          </w:p>
        </w:tc>
        <w:tc>
          <w:tcPr>
            <w:tcW w:w="3906" w:type="dxa"/>
          </w:tcPr>
          <w:p>
            <w:pPr>
              <w:pStyle w:val="TableParagraph"/>
              <w:spacing w:before="60"/>
              <w:ind w:left="605"/>
              <w:rPr>
                <w:sz w:val="17"/>
              </w:rPr>
            </w:pPr>
            <w:r>
              <w:rPr>
                <w:color w:val="231F20"/>
                <w:w w:val="105"/>
                <w:sz w:val="17"/>
              </w:rPr>
              <w:t>1553, 1556</w:t>
            </w:r>
          </w:p>
        </w:tc>
      </w:tr>
      <w:tr>
        <w:trPr>
          <w:trHeight w:val="340" w:hRule="exact"/>
        </w:trPr>
        <w:tc>
          <w:tcPr>
            <w:tcW w:w="3054" w:type="dxa"/>
          </w:tcPr>
          <w:p>
            <w:pPr>
              <w:pStyle w:val="TableParagraph"/>
              <w:spacing w:before="60"/>
              <w:ind w:left="108"/>
              <w:rPr>
                <w:sz w:val="17"/>
              </w:rPr>
            </w:pPr>
            <w:r>
              <w:rPr>
                <w:color w:val="231F20"/>
                <w:w w:val="110"/>
                <w:sz w:val="17"/>
              </w:rPr>
              <w:t>Hernán Gutiérrez Altamirano</w:t>
            </w:r>
          </w:p>
        </w:tc>
        <w:tc>
          <w:tcPr>
            <w:tcW w:w="3906" w:type="dxa"/>
          </w:tcPr>
          <w:p>
            <w:pPr>
              <w:pStyle w:val="TableParagraph"/>
              <w:spacing w:before="60"/>
              <w:ind w:left="605"/>
              <w:rPr>
                <w:sz w:val="17"/>
              </w:rPr>
            </w:pPr>
            <w:r>
              <w:rPr>
                <w:color w:val="231F20"/>
                <w:w w:val="105"/>
                <w:sz w:val="17"/>
              </w:rPr>
              <w:t>1569, 1574</w:t>
            </w:r>
          </w:p>
        </w:tc>
      </w:tr>
      <w:tr>
        <w:trPr>
          <w:trHeight w:val="340" w:hRule="exact"/>
        </w:trPr>
        <w:tc>
          <w:tcPr>
            <w:tcW w:w="3054" w:type="dxa"/>
          </w:tcPr>
          <w:p>
            <w:pPr>
              <w:pStyle w:val="TableParagraph"/>
              <w:spacing w:before="60"/>
              <w:ind w:left="108"/>
              <w:rPr>
                <w:sz w:val="17"/>
              </w:rPr>
            </w:pPr>
            <w:r>
              <w:rPr>
                <w:color w:val="231F20"/>
                <w:w w:val="110"/>
                <w:sz w:val="17"/>
              </w:rPr>
              <w:t>Hernando de Ávila</w:t>
            </w:r>
          </w:p>
        </w:tc>
        <w:tc>
          <w:tcPr>
            <w:tcW w:w="3906" w:type="dxa"/>
          </w:tcPr>
          <w:p>
            <w:pPr>
              <w:pStyle w:val="TableParagraph"/>
              <w:spacing w:before="60"/>
              <w:ind w:left="605"/>
              <w:rPr>
                <w:sz w:val="17"/>
              </w:rPr>
            </w:pPr>
            <w:r>
              <w:rPr>
                <w:color w:val="231F20"/>
                <w:w w:val="105"/>
                <w:sz w:val="17"/>
              </w:rPr>
              <w:t>1561, 1576</w:t>
            </w:r>
          </w:p>
        </w:tc>
      </w:tr>
      <w:tr>
        <w:trPr>
          <w:trHeight w:val="340" w:hRule="exact"/>
        </w:trPr>
        <w:tc>
          <w:tcPr>
            <w:tcW w:w="3054" w:type="dxa"/>
          </w:tcPr>
          <w:p>
            <w:pPr>
              <w:pStyle w:val="TableParagraph"/>
              <w:spacing w:before="60"/>
              <w:ind w:left="108"/>
              <w:rPr>
                <w:sz w:val="17"/>
              </w:rPr>
            </w:pPr>
            <w:r>
              <w:rPr>
                <w:color w:val="231F20"/>
                <w:w w:val="110"/>
                <w:sz w:val="17"/>
              </w:rPr>
              <w:t>Hernán Pérez Bocanegra</w:t>
            </w:r>
          </w:p>
        </w:tc>
        <w:tc>
          <w:tcPr>
            <w:tcW w:w="3906" w:type="dxa"/>
          </w:tcPr>
          <w:p>
            <w:pPr>
              <w:pStyle w:val="TableParagraph"/>
              <w:spacing w:before="60"/>
              <w:ind w:left="605"/>
              <w:rPr>
                <w:sz w:val="17"/>
              </w:rPr>
            </w:pPr>
            <w:r>
              <w:rPr>
                <w:color w:val="231F20"/>
                <w:w w:val="105"/>
                <w:sz w:val="17"/>
              </w:rPr>
              <w:t>1538, 1544</w:t>
            </w:r>
          </w:p>
        </w:tc>
      </w:tr>
      <w:tr>
        <w:trPr>
          <w:trHeight w:val="340" w:hRule="exact"/>
        </w:trPr>
        <w:tc>
          <w:tcPr>
            <w:tcW w:w="3054" w:type="dxa"/>
          </w:tcPr>
          <w:p>
            <w:pPr>
              <w:pStyle w:val="TableParagraph"/>
              <w:spacing w:before="60"/>
              <w:ind w:left="108"/>
              <w:rPr>
                <w:sz w:val="17"/>
              </w:rPr>
            </w:pPr>
            <w:r>
              <w:rPr>
                <w:color w:val="231F20"/>
                <w:w w:val="110"/>
                <w:sz w:val="17"/>
              </w:rPr>
              <w:t>Hernando de Rivadeneira</w:t>
            </w:r>
          </w:p>
        </w:tc>
        <w:tc>
          <w:tcPr>
            <w:tcW w:w="3906" w:type="dxa"/>
          </w:tcPr>
          <w:p>
            <w:pPr>
              <w:pStyle w:val="TableParagraph"/>
              <w:spacing w:before="60"/>
              <w:ind w:left="605"/>
              <w:rPr>
                <w:sz w:val="17"/>
              </w:rPr>
            </w:pPr>
            <w:r>
              <w:rPr>
                <w:color w:val="231F20"/>
                <w:w w:val="105"/>
                <w:sz w:val="17"/>
              </w:rPr>
              <w:t>1574, 1575, 1580</w:t>
            </w:r>
          </w:p>
        </w:tc>
      </w:tr>
      <w:tr>
        <w:trPr>
          <w:trHeight w:val="340" w:hRule="exact"/>
        </w:trPr>
        <w:tc>
          <w:tcPr>
            <w:tcW w:w="3054" w:type="dxa"/>
          </w:tcPr>
          <w:p>
            <w:pPr>
              <w:pStyle w:val="TableParagraph"/>
              <w:spacing w:before="60"/>
              <w:ind w:left="108"/>
              <w:rPr>
                <w:sz w:val="17"/>
              </w:rPr>
            </w:pPr>
            <w:r>
              <w:rPr>
                <w:color w:val="231F20"/>
                <w:w w:val="110"/>
                <w:sz w:val="17"/>
              </w:rPr>
              <w:t>Jerónimo Ruiz de la Mota</w:t>
            </w:r>
          </w:p>
        </w:tc>
        <w:tc>
          <w:tcPr>
            <w:tcW w:w="3906" w:type="dxa"/>
          </w:tcPr>
          <w:p>
            <w:pPr>
              <w:pStyle w:val="TableParagraph"/>
              <w:spacing w:before="60"/>
              <w:ind w:left="605"/>
              <w:rPr>
                <w:sz w:val="17"/>
              </w:rPr>
            </w:pPr>
            <w:r>
              <w:rPr>
                <w:color w:val="231F20"/>
                <w:w w:val="105"/>
                <w:sz w:val="17"/>
              </w:rPr>
              <w:t>1538, 1543, 1548, 1553, 1556</w:t>
            </w:r>
          </w:p>
        </w:tc>
      </w:tr>
      <w:tr>
        <w:trPr>
          <w:trHeight w:val="340" w:hRule="exact"/>
        </w:trPr>
        <w:tc>
          <w:tcPr>
            <w:tcW w:w="3054" w:type="dxa"/>
          </w:tcPr>
          <w:p>
            <w:pPr>
              <w:pStyle w:val="TableParagraph"/>
              <w:spacing w:before="60"/>
              <w:ind w:left="108"/>
              <w:rPr>
                <w:sz w:val="17"/>
              </w:rPr>
            </w:pPr>
            <w:r>
              <w:rPr>
                <w:color w:val="231F20"/>
                <w:w w:val="115"/>
                <w:sz w:val="17"/>
              </w:rPr>
              <w:t>Juan Carbajal</w:t>
            </w:r>
          </w:p>
        </w:tc>
        <w:tc>
          <w:tcPr>
            <w:tcW w:w="3906" w:type="dxa"/>
          </w:tcPr>
          <w:p>
            <w:pPr>
              <w:pStyle w:val="TableParagraph"/>
              <w:spacing w:before="60"/>
              <w:ind w:left="605"/>
              <w:rPr>
                <w:sz w:val="17"/>
              </w:rPr>
            </w:pPr>
            <w:r>
              <w:rPr>
                <w:color w:val="231F20"/>
                <w:w w:val="105"/>
                <w:sz w:val="17"/>
              </w:rPr>
              <w:t>1549, 1550, 1554</w:t>
            </w:r>
          </w:p>
        </w:tc>
      </w:tr>
      <w:tr>
        <w:trPr>
          <w:trHeight w:val="340" w:hRule="exact"/>
        </w:trPr>
        <w:tc>
          <w:tcPr>
            <w:tcW w:w="3054" w:type="dxa"/>
          </w:tcPr>
          <w:p>
            <w:pPr>
              <w:pStyle w:val="TableParagraph"/>
              <w:spacing w:before="60"/>
              <w:ind w:left="108"/>
              <w:rPr>
                <w:sz w:val="17"/>
              </w:rPr>
            </w:pPr>
            <w:r>
              <w:rPr>
                <w:color w:val="231F20"/>
                <w:w w:val="110"/>
                <w:sz w:val="17"/>
              </w:rPr>
              <w:t>Juan de Burgos</w:t>
            </w:r>
          </w:p>
        </w:tc>
        <w:tc>
          <w:tcPr>
            <w:tcW w:w="3906" w:type="dxa"/>
          </w:tcPr>
          <w:p>
            <w:pPr>
              <w:pStyle w:val="TableParagraph"/>
              <w:spacing w:before="60"/>
              <w:ind w:left="605"/>
              <w:rPr>
                <w:sz w:val="17"/>
              </w:rPr>
            </w:pPr>
            <w:r>
              <w:rPr>
                <w:color w:val="231F20"/>
                <w:w w:val="105"/>
                <w:sz w:val="17"/>
              </w:rPr>
              <w:t>1541, 1542, 1546</w:t>
            </w:r>
          </w:p>
        </w:tc>
      </w:tr>
      <w:tr>
        <w:trPr>
          <w:trHeight w:val="340" w:hRule="exact"/>
        </w:trPr>
        <w:tc>
          <w:tcPr>
            <w:tcW w:w="3054" w:type="dxa"/>
          </w:tcPr>
          <w:p>
            <w:pPr>
              <w:pStyle w:val="TableParagraph"/>
              <w:spacing w:before="60"/>
              <w:ind w:left="108"/>
              <w:rPr>
                <w:sz w:val="17"/>
              </w:rPr>
            </w:pPr>
            <w:r>
              <w:rPr>
                <w:color w:val="231F20"/>
                <w:w w:val="110"/>
                <w:sz w:val="17"/>
              </w:rPr>
              <w:t>Juan de Saavedra</w:t>
            </w:r>
          </w:p>
        </w:tc>
        <w:tc>
          <w:tcPr>
            <w:tcW w:w="3906" w:type="dxa"/>
          </w:tcPr>
          <w:p>
            <w:pPr>
              <w:pStyle w:val="TableParagraph"/>
              <w:spacing w:before="60"/>
              <w:ind w:left="605"/>
              <w:rPr>
                <w:sz w:val="17"/>
              </w:rPr>
            </w:pPr>
            <w:r>
              <w:rPr>
                <w:color w:val="231F20"/>
                <w:w w:val="105"/>
                <w:sz w:val="17"/>
              </w:rPr>
              <w:t>1592, 1593, 1599</w:t>
            </w:r>
          </w:p>
        </w:tc>
      </w:tr>
      <w:tr>
        <w:trPr>
          <w:trHeight w:val="340" w:hRule="exact"/>
        </w:trPr>
        <w:tc>
          <w:tcPr>
            <w:tcW w:w="3054" w:type="dxa"/>
          </w:tcPr>
          <w:p>
            <w:pPr>
              <w:pStyle w:val="TableParagraph"/>
              <w:spacing w:before="60"/>
              <w:ind w:left="108"/>
              <w:rPr>
                <w:sz w:val="17"/>
              </w:rPr>
            </w:pPr>
            <w:r>
              <w:rPr>
                <w:color w:val="231F20"/>
                <w:w w:val="115"/>
                <w:sz w:val="17"/>
              </w:rPr>
              <w:t>Juan Enríquez</w:t>
            </w:r>
          </w:p>
        </w:tc>
        <w:tc>
          <w:tcPr>
            <w:tcW w:w="3906" w:type="dxa"/>
          </w:tcPr>
          <w:p>
            <w:pPr>
              <w:pStyle w:val="TableParagraph"/>
              <w:spacing w:before="60"/>
              <w:ind w:left="605"/>
              <w:rPr>
                <w:sz w:val="17"/>
              </w:rPr>
            </w:pPr>
            <w:r>
              <w:rPr>
                <w:color w:val="231F20"/>
                <w:w w:val="105"/>
                <w:sz w:val="17"/>
              </w:rPr>
              <w:t>1563, 1566</w:t>
            </w:r>
          </w:p>
        </w:tc>
      </w:tr>
      <w:tr>
        <w:trPr>
          <w:trHeight w:val="340" w:hRule="exact"/>
        </w:trPr>
        <w:tc>
          <w:tcPr>
            <w:tcW w:w="3054" w:type="dxa"/>
          </w:tcPr>
          <w:p>
            <w:pPr>
              <w:pStyle w:val="TableParagraph"/>
              <w:spacing w:before="60"/>
              <w:ind w:left="108"/>
              <w:rPr>
                <w:sz w:val="17"/>
              </w:rPr>
            </w:pPr>
            <w:r>
              <w:rPr>
                <w:color w:val="231F20"/>
                <w:w w:val="115"/>
                <w:sz w:val="17"/>
              </w:rPr>
              <w:t>Juan Guerrero</w:t>
            </w:r>
          </w:p>
        </w:tc>
        <w:tc>
          <w:tcPr>
            <w:tcW w:w="3906" w:type="dxa"/>
          </w:tcPr>
          <w:p>
            <w:pPr>
              <w:pStyle w:val="TableParagraph"/>
              <w:spacing w:before="60"/>
              <w:ind w:left="605"/>
              <w:rPr>
                <w:sz w:val="17"/>
              </w:rPr>
            </w:pPr>
            <w:r>
              <w:rPr>
                <w:color w:val="231F20"/>
                <w:w w:val="105"/>
                <w:sz w:val="17"/>
              </w:rPr>
              <w:t>1560, 1569</w:t>
            </w:r>
          </w:p>
        </w:tc>
      </w:tr>
      <w:tr>
        <w:trPr>
          <w:trHeight w:val="340" w:hRule="exact"/>
        </w:trPr>
        <w:tc>
          <w:tcPr>
            <w:tcW w:w="3054" w:type="dxa"/>
          </w:tcPr>
          <w:p>
            <w:pPr>
              <w:pStyle w:val="TableParagraph"/>
              <w:spacing w:before="60"/>
              <w:ind w:left="108"/>
              <w:rPr>
                <w:sz w:val="17"/>
              </w:rPr>
            </w:pPr>
            <w:r>
              <w:rPr>
                <w:color w:val="231F20"/>
                <w:w w:val="115"/>
                <w:sz w:val="17"/>
              </w:rPr>
              <w:t>Juan Jaramillo</w:t>
            </w:r>
          </w:p>
        </w:tc>
        <w:tc>
          <w:tcPr>
            <w:tcW w:w="3906" w:type="dxa"/>
          </w:tcPr>
          <w:p>
            <w:pPr>
              <w:pStyle w:val="TableParagraph"/>
              <w:spacing w:before="60"/>
              <w:ind w:left="605"/>
              <w:rPr>
                <w:sz w:val="17"/>
              </w:rPr>
            </w:pPr>
            <w:r>
              <w:rPr>
                <w:color w:val="231F20"/>
                <w:w w:val="105"/>
                <w:sz w:val="17"/>
              </w:rPr>
              <w:t>1539, 1540, 1564</w:t>
            </w:r>
          </w:p>
        </w:tc>
      </w:tr>
      <w:tr>
        <w:trPr>
          <w:trHeight w:val="340" w:hRule="exact"/>
        </w:trPr>
        <w:tc>
          <w:tcPr>
            <w:tcW w:w="3054" w:type="dxa"/>
          </w:tcPr>
          <w:p>
            <w:pPr>
              <w:pStyle w:val="TableParagraph"/>
              <w:spacing w:before="60"/>
              <w:ind w:left="108"/>
              <w:rPr>
                <w:sz w:val="17"/>
              </w:rPr>
            </w:pPr>
            <w:r>
              <w:rPr>
                <w:color w:val="231F20"/>
                <w:w w:val="110"/>
                <w:sz w:val="17"/>
              </w:rPr>
              <w:t>Leonel de Cervantes</w:t>
            </w:r>
          </w:p>
        </w:tc>
        <w:tc>
          <w:tcPr>
            <w:tcW w:w="3906" w:type="dxa"/>
          </w:tcPr>
          <w:p>
            <w:pPr>
              <w:pStyle w:val="TableParagraph"/>
              <w:spacing w:before="60"/>
              <w:ind w:left="605"/>
              <w:rPr>
                <w:sz w:val="17"/>
              </w:rPr>
            </w:pPr>
            <w:r>
              <w:rPr>
                <w:color w:val="231F20"/>
                <w:w w:val="105"/>
                <w:sz w:val="17"/>
              </w:rPr>
              <w:t>1568, 1571, 1579, 1591, 1599</w:t>
            </w:r>
          </w:p>
        </w:tc>
      </w:tr>
      <w:tr>
        <w:trPr>
          <w:trHeight w:val="340" w:hRule="exact"/>
        </w:trPr>
        <w:tc>
          <w:tcPr>
            <w:tcW w:w="3054" w:type="dxa"/>
          </w:tcPr>
          <w:p>
            <w:pPr>
              <w:pStyle w:val="TableParagraph"/>
              <w:spacing w:before="60"/>
              <w:ind w:left="108"/>
              <w:rPr>
                <w:sz w:val="17"/>
              </w:rPr>
            </w:pPr>
            <w:r>
              <w:rPr>
                <w:color w:val="231F20"/>
                <w:w w:val="110"/>
                <w:sz w:val="17"/>
              </w:rPr>
              <w:t>Luis Marín</w:t>
            </w:r>
          </w:p>
        </w:tc>
        <w:tc>
          <w:tcPr>
            <w:tcW w:w="3906" w:type="dxa"/>
          </w:tcPr>
          <w:p>
            <w:pPr>
              <w:pStyle w:val="TableParagraph"/>
              <w:spacing w:before="60"/>
              <w:ind w:left="605"/>
              <w:rPr>
                <w:sz w:val="17"/>
              </w:rPr>
            </w:pPr>
            <w:r>
              <w:rPr>
                <w:color w:val="231F20"/>
                <w:w w:val="105"/>
                <w:sz w:val="17"/>
              </w:rPr>
              <w:t>1539, 1540, 1547</w:t>
            </w:r>
          </w:p>
        </w:tc>
      </w:tr>
      <w:tr>
        <w:trPr>
          <w:trHeight w:val="339" w:hRule="exact"/>
        </w:trPr>
        <w:tc>
          <w:tcPr>
            <w:tcW w:w="3054" w:type="dxa"/>
          </w:tcPr>
          <w:p>
            <w:pPr>
              <w:pStyle w:val="TableParagraph"/>
              <w:spacing w:before="60"/>
              <w:ind w:left="108"/>
              <w:rPr>
                <w:sz w:val="17"/>
              </w:rPr>
            </w:pPr>
            <w:r>
              <w:rPr>
                <w:color w:val="231F20"/>
                <w:w w:val="110"/>
                <w:sz w:val="17"/>
              </w:rPr>
              <w:t>Martín de Jaso</w:t>
            </w:r>
          </w:p>
        </w:tc>
        <w:tc>
          <w:tcPr>
            <w:tcW w:w="3906" w:type="dxa"/>
          </w:tcPr>
          <w:p>
            <w:pPr>
              <w:pStyle w:val="TableParagraph"/>
              <w:spacing w:before="60"/>
              <w:ind w:left="605"/>
              <w:rPr>
                <w:sz w:val="17"/>
              </w:rPr>
            </w:pPr>
            <w:r>
              <w:rPr>
                <w:color w:val="231F20"/>
                <w:w w:val="105"/>
                <w:sz w:val="17"/>
              </w:rPr>
              <w:t>1586, 1593</w:t>
            </w:r>
          </w:p>
        </w:tc>
      </w:tr>
      <w:tr>
        <w:trPr>
          <w:trHeight w:val="328" w:hRule="exact"/>
        </w:trPr>
        <w:tc>
          <w:tcPr>
            <w:tcW w:w="3054" w:type="dxa"/>
            <w:tcBorders>
              <w:bottom w:val="single" w:sz="4" w:space="0" w:color="231F20"/>
            </w:tcBorders>
          </w:tcPr>
          <w:p>
            <w:pPr>
              <w:pStyle w:val="TableParagraph"/>
              <w:spacing w:before="59"/>
              <w:ind w:left="108"/>
              <w:rPr>
                <w:sz w:val="17"/>
              </w:rPr>
            </w:pPr>
            <w:r>
              <w:rPr>
                <w:color w:val="231F20"/>
                <w:w w:val="110"/>
                <w:sz w:val="17"/>
              </w:rPr>
              <w:t>Rodrigo Maldonado</w:t>
            </w:r>
          </w:p>
        </w:tc>
        <w:tc>
          <w:tcPr>
            <w:tcW w:w="3906" w:type="dxa"/>
            <w:tcBorders>
              <w:bottom w:val="single" w:sz="4" w:space="0" w:color="231F20"/>
            </w:tcBorders>
          </w:tcPr>
          <w:p>
            <w:pPr>
              <w:pStyle w:val="TableParagraph"/>
              <w:spacing w:before="59"/>
              <w:ind w:left="605"/>
              <w:rPr>
                <w:sz w:val="17"/>
              </w:rPr>
            </w:pPr>
            <w:r>
              <w:rPr>
                <w:color w:val="231F20"/>
                <w:w w:val="105"/>
                <w:sz w:val="17"/>
              </w:rPr>
              <w:t>1559, 1560</w:t>
            </w:r>
          </w:p>
        </w:tc>
      </w:tr>
    </w:tbl>
    <w:p>
      <w:pPr>
        <w:pStyle w:val="BodyText"/>
        <w:spacing w:before="9"/>
        <w:rPr>
          <w:sz w:val="7"/>
        </w:rPr>
      </w:pPr>
    </w:p>
    <w:p>
      <w:pPr>
        <w:spacing w:before="77"/>
        <w:ind w:left="440" w:right="0" w:firstLine="0"/>
        <w:jc w:val="left"/>
        <w:rPr>
          <w:i/>
          <w:sz w:val="16"/>
        </w:rPr>
      </w:pPr>
      <w:r>
        <w:rPr>
          <w:color w:val="231F20"/>
          <w:w w:val="105"/>
          <w:sz w:val="16"/>
        </w:rPr>
        <w:t>Fuentes: Dusenberry (1963: 229 ss) para 1538-1570; O’Gorman (1970)    para 1571-1600</w:t>
      </w:r>
      <w:r>
        <w:rPr>
          <w:i/>
          <w:color w:val="231F20"/>
          <w:w w:val="105"/>
          <w:sz w:val="16"/>
        </w:rPr>
        <w:t>.</w:t>
      </w:r>
    </w:p>
    <w:p>
      <w:pPr>
        <w:spacing w:after="0"/>
        <w:jc w:val="left"/>
        <w:rPr>
          <w:sz w:val="16"/>
        </w:rPr>
        <w:sectPr>
          <w:pgSz w:w="9640" w:h="13040"/>
          <w:pgMar w:header="0" w:footer="1404" w:top="860" w:bottom="1660" w:left="1100" w:right="1340"/>
        </w:sectPr>
      </w:pPr>
    </w:p>
    <w:p>
      <w:pPr>
        <w:spacing w:before="38"/>
        <w:ind w:left="137"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8"/>
        <w:rPr>
          <w:rFonts w:ascii="Trebuchet MS"/>
          <w:i/>
          <w:sz w:val="23"/>
        </w:rPr>
      </w:pPr>
    </w:p>
    <w:p>
      <w:pPr>
        <w:pStyle w:val="Heading3"/>
        <w:ind w:right="-4"/>
        <w:jc w:val="left"/>
        <w:rPr>
          <w:i/>
        </w:rPr>
      </w:pPr>
      <w:r>
        <w:rPr>
          <w:i/>
          <w:color w:val="231F20"/>
        </w:rPr>
        <w:t>Archivos</w:t>
      </w:r>
    </w:p>
    <w:p>
      <w:pPr>
        <w:pStyle w:val="BodyText"/>
        <w:spacing w:before="0"/>
        <w:rPr>
          <w:rFonts w:ascii="Trebuchet MS"/>
          <w:i/>
          <w:sz w:val="26"/>
        </w:rPr>
      </w:pPr>
    </w:p>
    <w:p>
      <w:pPr>
        <w:spacing w:line="266" w:lineRule="auto" w:before="0"/>
        <w:ind w:left="497" w:right="118" w:hanging="360"/>
        <w:jc w:val="both"/>
        <w:rPr>
          <w:sz w:val="19"/>
        </w:rPr>
      </w:pPr>
      <w:r>
        <w:rPr>
          <w:color w:val="231F20"/>
          <w:w w:val="125"/>
          <w:sz w:val="15"/>
        </w:rPr>
        <w:t>agn</w:t>
      </w:r>
      <w:r>
        <w:rPr>
          <w:color w:val="231F20"/>
          <w:w w:val="125"/>
          <w:sz w:val="19"/>
        </w:rPr>
        <w:t>: </w:t>
      </w:r>
      <w:r>
        <w:rPr>
          <w:color w:val="231F20"/>
          <w:w w:val="110"/>
          <w:sz w:val="19"/>
        </w:rPr>
        <w:t>Archivo General de la Nación, Ramo reales cédulas duplicadas. Ordenan- zas de la Mesta de 1574 en vol. 3, exp. 195.</w:t>
      </w:r>
    </w:p>
    <w:p>
      <w:pPr>
        <w:spacing w:line="266" w:lineRule="auto" w:before="0"/>
        <w:ind w:left="497" w:right="118" w:hanging="360"/>
        <w:jc w:val="both"/>
        <w:rPr>
          <w:sz w:val="19"/>
        </w:rPr>
      </w:pPr>
      <w:r>
        <w:rPr>
          <w:color w:val="231F20"/>
          <w:w w:val="115"/>
          <w:sz w:val="15"/>
        </w:rPr>
        <w:t>ahnem</w:t>
      </w:r>
      <w:r>
        <w:rPr>
          <w:color w:val="231F20"/>
          <w:w w:val="115"/>
          <w:sz w:val="19"/>
        </w:rPr>
        <w:t>: Archivo Histórico de Notarías del Estado de México, Notaría 1 de  Toluca.</w:t>
      </w:r>
    </w:p>
    <w:p>
      <w:pPr>
        <w:pStyle w:val="BodyText"/>
        <w:spacing w:before="8"/>
        <w:rPr>
          <w:sz w:val="24"/>
        </w:rPr>
      </w:pPr>
    </w:p>
    <w:p>
      <w:pPr>
        <w:pStyle w:val="Heading3"/>
        <w:spacing w:before="1"/>
        <w:ind w:right="-4"/>
        <w:jc w:val="left"/>
        <w:rPr>
          <w:i/>
        </w:rPr>
      </w:pPr>
      <w:r>
        <w:rPr>
          <w:i/>
          <w:color w:val="231F20"/>
          <w:w w:val="90"/>
        </w:rPr>
        <w:t>Bibliografía y hemerografía</w:t>
      </w:r>
    </w:p>
    <w:p>
      <w:pPr>
        <w:pStyle w:val="BodyText"/>
        <w:spacing w:before="0"/>
        <w:rPr>
          <w:rFonts w:ascii="Trebuchet MS"/>
          <w:i/>
          <w:sz w:val="26"/>
        </w:rPr>
      </w:pPr>
    </w:p>
    <w:p>
      <w:pPr>
        <w:spacing w:line="266" w:lineRule="auto" w:before="0"/>
        <w:ind w:left="497" w:right="118" w:hanging="360"/>
        <w:jc w:val="both"/>
        <w:rPr>
          <w:sz w:val="19"/>
        </w:rPr>
      </w:pPr>
      <w:r>
        <w:rPr>
          <w:color w:val="231F20"/>
          <w:w w:val="110"/>
          <w:sz w:val="19"/>
        </w:rPr>
        <w:t>b</w:t>
      </w:r>
      <w:r>
        <w:rPr>
          <w:color w:val="231F20"/>
          <w:w w:val="110"/>
          <w:sz w:val="15"/>
        </w:rPr>
        <w:t>obbio</w:t>
      </w:r>
      <w:r>
        <w:rPr>
          <w:color w:val="231F20"/>
          <w:w w:val="110"/>
          <w:sz w:val="19"/>
        </w:rPr>
        <w:t>, Norberto (2002), “Oligarquía”, en Norberto Bobbio, Nicola Matteucci     y Gianfranco Pasquino (dirs.), </w:t>
      </w:r>
      <w:r>
        <w:rPr>
          <w:i/>
          <w:color w:val="231F20"/>
          <w:w w:val="110"/>
          <w:sz w:val="19"/>
        </w:rPr>
        <w:t>Diccionario de política, </w:t>
      </w:r>
      <w:r>
        <w:rPr>
          <w:color w:val="231F20"/>
          <w:w w:val="110"/>
          <w:sz w:val="19"/>
        </w:rPr>
        <w:t>13ª ed., México,</w:t>
      </w:r>
      <w:r>
        <w:rPr>
          <w:color w:val="231F20"/>
          <w:spacing w:val="-27"/>
          <w:w w:val="110"/>
          <w:sz w:val="19"/>
        </w:rPr>
        <w:t> </w:t>
      </w:r>
      <w:r>
        <w:rPr>
          <w:color w:val="231F20"/>
          <w:w w:val="110"/>
          <w:sz w:val="19"/>
        </w:rPr>
        <w:t>Siglo XXI Editores, vol. </w:t>
      </w:r>
      <w:r>
        <w:rPr>
          <w:color w:val="231F20"/>
          <w:w w:val="110"/>
          <w:sz w:val="15"/>
        </w:rPr>
        <w:t>ii</w:t>
      </w:r>
      <w:r>
        <w:rPr>
          <w:color w:val="231F20"/>
          <w:w w:val="110"/>
          <w:sz w:val="19"/>
        </w:rPr>
        <w:t>, pp.</w:t>
      </w:r>
      <w:r>
        <w:rPr>
          <w:color w:val="231F20"/>
          <w:spacing w:val="14"/>
          <w:w w:val="110"/>
          <w:sz w:val="19"/>
        </w:rPr>
        <w:t> </w:t>
      </w:r>
      <w:r>
        <w:rPr>
          <w:color w:val="231F20"/>
          <w:w w:val="110"/>
          <w:sz w:val="19"/>
        </w:rPr>
        <w:t>1067-1070.</w:t>
      </w:r>
    </w:p>
    <w:p>
      <w:pPr>
        <w:spacing w:line="266" w:lineRule="auto" w:before="0"/>
        <w:ind w:left="497" w:right="118" w:hanging="360"/>
        <w:jc w:val="both"/>
        <w:rPr>
          <w:sz w:val="19"/>
        </w:rPr>
      </w:pPr>
      <w:r>
        <w:rPr/>
        <w:pict>
          <v:shape style="position:absolute;margin-left:147.587799pt;margin-top:21.302155pt;width:2.3pt;height:2.3pt;mso-position-horizontal-relative:page;mso-position-vertical-relative:paragraph;z-index:-196216" coordorigin="2952,426" coordsize="46,46" path="m2955,461l2952,468,2955,470,2959,471,2966,472,2979,472,2986,470,2994,464,2972,464,2964,464,2960,463,2959,463,2955,461xm2996,446l2975,446,2977,447,2980,450,2981,452,2981,459,2980,461,2976,463,2974,463,2972,464,2994,464,2995,463,2997,459,2998,449,2996,446xm2978,426l2970,426,2962,446,2963,447,2965,447,2966,447,2968,446,2975,446,2996,446,2996,445,2989,439,2988,439,2973,439,2978,426xm2985,438l2977,438,2976,438,2973,439,2988,439,2985,438xe" filled="true" fillcolor="#231f20" stroked="false">
            <v:path arrowok="t"/>
            <v:fill type="solid"/>
            <w10:wrap type="none"/>
          </v:shape>
        </w:pict>
      </w:r>
      <w:r>
        <w:rPr>
          <w:color w:val="231F20"/>
          <w:w w:val="130"/>
          <w:sz w:val="19"/>
        </w:rPr>
        <w:t>c</w:t>
      </w:r>
      <w:r>
        <w:rPr>
          <w:color w:val="231F20"/>
          <w:w w:val="130"/>
          <w:sz w:val="15"/>
        </w:rPr>
        <w:t>hávez</w:t>
      </w:r>
      <w:r>
        <w:rPr>
          <w:color w:val="231F20"/>
          <w:spacing w:val="-13"/>
          <w:w w:val="130"/>
          <w:sz w:val="15"/>
        </w:rPr>
        <w:t> </w:t>
      </w:r>
      <w:r>
        <w:rPr>
          <w:color w:val="231F20"/>
          <w:w w:val="130"/>
          <w:sz w:val="19"/>
        </w:rPr>
        <w:t>o</w:t>
      </w:r>
      <w:r>
        <w:rPr>
          <w:color w:val="231F20"/>
          <w:w w:val="130"/>
          <w:sz w:val="15"/>
        </w:rPr>
        <w:t>rozco</w:t>
      </w:r>
      <w:r>
        <w:rPr>
          <w:color w:val="231F20"/>
          <w:w w:val="130"/>
          <w:sz w:val="19"/>
        </w:rPr>
        <w:t>,</w:t>
      </w:r>
      <w:r>
        <w:rPr>
          <w:color w:val="231F20"/>
          <w:spacing w:val="-25"/>
          <w:w w:val="130"/>
          <w:sz w:val="19"/>
        </w:rPr>
        <w:t> </w:t>
      </w:r>
      <w:r>
        <w:rPr>
          <w:color w:val="231F20"/>
          <w:w w:val="115"/>
          <w:sz w:val="19"/>
        </w:rPr>
        <w:t>Luis</w:t>
      </w:r>
      <w:r>
        <w:rPr>
          <w:color w:val="231F20"/>
          <w:spacing w:val="-19"/>
          <w:w w:val="115"/>
          <w:sz w:val="19"/>
        </w:rPr>
        <w:t> </w:t>
      </w:r>
      <w:r>
        <w:rPr>
          <w:color w:val="231F20"/>
          <w:w w:val="115"/>
          <w:sz w:val="19"/>
        </w:rPr>
        <w:t>(1956),</w:t>
      </w:r>
      <w:r>
        <w:rPr>
          <w:color w:val="231F20"/>
          <w:spacing w:val="-19"/>
          <w:w w:val="115"/>
          <w:sz w:val="19"/>
        </w:rPr>
        <w:t> </w:t>
      </w:r>
      <w:r>
        <w:rPr>
          <w:i/>
          <w:color w:val="231F20"/>
          <w:spacing w:val="-3"/>
          <w:w w:val="115"/>
          <w:sz w:val="19"/>
        </w:rPr>
        <w:t>Papeles</w:t>
      </w:r>
      <w:r>
        <w:rPr>
          <w:i/>
          <w:color w:val="231F20"/>
          <w:spacing w:val="-22"/>
          <w:w w:val="115"/>
          <w:sz w:val="19"/>
        </w:rPr>
        <w:t> </w:t>
      </w:r>
      <w:r>
        <w:rPr>
          <w:i/>
          <w:color w:val="231F20"/>
          <w:w w:val="115"/>
          <w:sz w:val="19"/>
        </w:rPr>
        <w:t>sobre</w:t>
      </w:r>
      <w:r>
        <w:rPr>
          <w:i/>
          <w:color w:val="231F20"/>
          <w:spacing w:val="-22"/>
          <w:w w:val="115"/>
          <w:sz w:val="19"/>
        </w:rPr>
        <w:t> </w:t>
      </w:r>
      <w:r>
        <w:rPr>
          <w:i/>
          <w:color w:val="231F20"/>
          <w:w w:val="115"/>
          <w:sz w:val="19"/>
        </w:rPr>
        <w:t>la</w:t>
      </w:r>
      <w:r>
        <w:rPr>
          <w:i/>
          <w:color w:val="231F20"/>
          <w:spacing w:val="-22"/>
          <w:w w:val="115"/>
          <w:sz w:val="19"/>
        </w:rPr>
        <w:t> </w:t>
      </w:r>
      <w:r>
        <w:rPr>
          <w:i/>
          <w:color w:val="231F20"/>
          <w:w w:val="115"/>
          <w:sz w:val="19"/>
        </w:rPr>
        <w:t>mesta</w:t>
      </w:r>
      <w:r>
        <w:rPr>
          <w:i/>
          <w:color w:val="231F20"/>
          <w:spacing w:val="-22"/>
          <w:w w:val="115"/>
          <w:sz w:val="19"/>
        </w:rPr>
        <w:t> </w:t>
      </w:r>
      <w:r>
        <w:rPr>
          <w:i/>
          <w:color w:val="231F20"/>
          <w:w w:val="115"/>
          <w:sz w:val="19"/>
        </w:rPr>
        <w:t>de</w:t>
      </w:r>
      <w:r>
        <w:rPr>
          <w:i/>
          <w:color w:val="231F20"/>
          <w:spacing w:val="-22"/>
          <w:w w:val="115"/>
          <w:sz w:val="19"/>
        </w:rPr>
        <w:t> </w:t>
      </w:r>
      <w:r>
        <w:rPr>
          <w:i/>
          <w:color w:val="231F20"/>
          <w:w w:val="115"/>
          <w:sz w:val="19"/>
        </w:rPr>
        <w:t>la</w:t>
      </w:r>
      <w:r>
        <w:rPr>
          <w:i/>
          <w:color w:val="231F20"/>
          <w:spacing w:val="-22"/>
          <w:w w:val="115"/>
          <w:sz w:val="19"/>
        </w:rPr>
        <w:t> </w:t>
      </w:r>
      <w:r>
        <w:rPr>
          <w:i/>
          <w:color w:val="231F20"/>
          <w:w w:val="115"/>
          <w:sz w:val="19"/>
        </w:rPr>
        <w:t>Nueva</w:t>
      </w:r>
      <w:r>
        <w:rPr>
          <w:i/>
          <w:color w:val="231F20"/>
          <w:spacing w:val="-22"/>
          <w:w w:val="115"/>
          <w:sz w:val="19"/>
        </w:rPr>
        <w:t> </w:t>
      </w:r>
      <w:r>
        <w:rPr>
          <w:i/>
          <w:color w:val="231F20"/>
          <w:w w:val="115"/>
          <w:sz w:val="19"/>
        </w:rPr>
        <w:t>España</w:t>
      </w:r>
      <w:r>
        <w:rPr>
          <w:color w:val="231F20"/>
          <w:w w:val="115"/>
          <w:sz w:val="19"/>
        </w:rPr>
        <w:t>,</w:t>
      </w:r>
      <w:r>
        <w:rPr>
          <w:color w:val="231F20"/>
          <w:spacing w:val="-19"/>
          <w:w w:val="115"/>
          <w:sz w:val="19"/>
        </w:rPr>
        <w:t> </w:t>
      </w:r>
      <w:r>
        <w:rPr>
          <w:color w:val="231F20"/>
          <w:w w:val="115"/>
          <w:sz w:val="19"/>
        </w:rPr>
        <w:t>México, </w:t>
      </w:r>
      <w:r>
        <w:rPr>
          <w:color w:val="231F20"/>
          <w:w w:val="110"/>
          <w:sz w:val="19"/>
        </w:rPr>
        <w:t>Publicaciones del Banco Nacional de Crédito Agrícola y</w:t>
      </w:r>
      <w:r>
        <w:rPr>
          <w:color w:val="231F20"/>
          <w:spacing w:val="6"/>
          <w:w w:val="110"/>
          <w:sz w:val="19"/>
        </w:rPr>
        <w:t> </w:t>
      </w:r>
      <w:r>
        <w:rPr>
          <w:color w:val="231F20"/>
          <w:w w:val="110"/>
          <w:sz w:val="19"/>
        </w:rPr>
        <w:t>Ganadero.</w:t>
      </w:r>
    </w:p>
    <w:p>
      <w:pPr>
        <w:spacing w:line="266" w:lineRule="auto" w:before="0"/>
        <w:ind w:left="497" w:right="117" w:hanging="360"/>
        <w:jc w:val="both"/>
        <w:rPr>
          <w:sz w:val="19"/>
        </w:rPr>
      </w:pPr>
      <w:r>
        <w:rPr>
          <w:color w:val="231F20"/>
          <w:w w:val="130"/>
          <w:sz w:val="19"/>
        </w:rPr>
        <w:t>c</w:t>
      </w:r>
      <w:r>
        <w:rPr>
          <w:color w:val="231F20"/>
          <w:w w:val="130"/>
          <w:sz w:val="15"/>
        </w:rPr>
        <w:t>hevalier</w:t>
      </w:r>
      <w:r>
        <w:rPr>
          <w:color w:val="231F20"/>
          <w:w w:val="130"/>
          <w:sz w:val="19"/>
        </w:rPr>
        <w:t>,</w:t>
      </w:r>
      <w:r>
        <w:rPr>
          <w:color w:val="231F20"/>
          <w:spacing w:val="-12"/>
          <w:w w:val="130"/>
          <w:sz w:val="19"/>
        </w:rPr>
        <w:t> </w:t>
      </w:r>
      <w:r>
        <w:rPr>
          <w:color w:val="231F20"/>
          <w:w w:val="115"/>
          <w:sz w:val="19"/>
        </w:rPr>
        <w:t>Francois</w:t>
      </w:r>
      <w:r>
        <w:rPr>
          <w:color w:val="231F20"/>
          <w:spacing w:val="-5"/>
          <w:w w:val="115"/>
          <w:sz w:val="19"/>
        </w:rPr>
        <w:t> </w:t>
      </w:r>
      <w:r>
        <w:rPr>
          <w:color w:val="231F20"/>
          <w:w w:val="115"/>
          <w:sz w:val="19"/>
        </w:rPr>
        <w:t>(1985),</w:t>
      </w:r>
      <w:r>
        <w:rPr>
          <w:color w:val="231F20"/>
          <w:spacing w:val="-5"/>
          <w:w w:val="115"/>
          <w:sz w:val="19"/>
        </w:rPr>
        <w:t> </w:t>
      </w:r>
      <w:r>
        <w:rPr>
          <w:i/>
          <w:color w:val="231F20"/>
          <w:w w:val="115"/>
          <w:sz w:val="19"/>
        </w:rPr>
        <w:t>La</w:t>
      </w:r>
      <w:r>
        <w:rPr>
          <w:i/>
          <w:color w:val="231F20"/>
          <w:spacing w:val="-10"/>
          <w:w w:val="115"/>
          <w:sz w:val="19"/>
        </w:rPr>
        <w:t> </w:t>
      </w:r>
      <w:r>
        <w:rPr>
          <w:i/>
          <w:color w:val="231F20"/>
          <w:w w:val="115"/>
          <w:sz w:val="19"/>
        </w:rPr>
        <w:t>formación</w:t>
      </w:r>
      <w:r>
        <w:rPr>
          <w:i/>
          <w:color w:val="231F20"/>
          <w:spacing w:val="-10"/>
          <w:w w:val="115"/>
          <w:sz w:val="19"/>
        </w:rPr>
        <w:t> </w:t>
      </w:r>
      <w:r>
        <w:rPr>
          <w:i/>
          <w:color w:val="231F20"/>
          <w:w w:val="115"/>
          <w:sz w:val="19"/>
        </w:rPr>
        <w:t>de</w:t>
      </w:r>
      <w:r>
        <w:rPr>
          <w:i/>
          <w:color w:val="231F20"/>
          <w:spacing w:val="-10"/>
          <w:w w:val="115"/>
          <w:sz w:val="19"/>
        </w:rPr>
        <w:t> </w:t>
      </w:r>
      <w:r>
        <w:rPr>
          <w:i/>
          <w:color w:val="231F20"/>
          <w:w w:val="115"/>
          <w:sz w:val="19"/>
        </w:rPr>
        <w:t>los</w:t>
      </w:r>
      <w:r>
        <w:rPr>
          <w:i/>
          <w:color w:val="231F20"/>
          <w:spacing w:val="-10"/>
          <w:w w:val="115"/>
          <w:sz w:val="19"/>
        </w:rPr>
        <w:t> </w:t>
      </w:r>
      <w:r>
        <w:rPr>
          <w:i/>
          <w:color w:val="231F20"/>
          <w:w w:val="115"/>
          <w:sz w:val="19"/>
        </w:rPr>
        <w:t>latifundios</w:t>
      </w:r>
      <w:r>
        <w:rPr>
          <w:i/>
          <w:color w:val="231F20"/>
          <w:spacing w:val="-10"/>
          <w:w w:val="115"/>
          <w:sz w:val="19"/>
        </w:rPr>
        <w:t> </w:t>
      </w:r>
      <w:r>
        <w:rPr>
          <w:i/>
          <w:color w:val="231F20"/>
          <w:w w:val="115"/>
          <w:sz w:val="19"/>
        </w:rPr>
        <w:t>en</w:t>
      </w:r>
      <w:r>
        <w:rPr>
          <w:i/>
          <w:color w:val="231F20"/>
          <w:spacing w:val="-10"/>
          <w:w w:val="115"/>
          <w:sz w:val="19"/>
        </w:rPr>
        <w:t> </w:t>
      </w:r>
      <w:r>
        <w:rPr>
          <w:i/>
          <w:color w:val="231F20"/>
          <w:w w:val="115"/>
          <w:sz w:val="19"/>
        </w:rPr>
        <w:t>México.</w:t>
      </w:r>
      <w:r>
        <w:rPr>
          <w:i/>
          <w:color w:val="231F20"/>
          <w:spacing w:val="-10"/>
          <w:w w:val="115"/>
          <w:sz w:val="19"/>
        </w:rPr>
        <w:t> </w:t>
      </w:r>
      <w:r>
        <w:rPr>
          <w:i/>
          <w:color w:val="231F20"/>
          <w:w w:val="115"/>
          <w:sz w:val="19"/>
        </w:rPr>
        <w:t>Hacien- </w:t>
      </w:r>
      <w:r>
        <w:rPr>
          <w:i/>
          <w:color w:val="231F20"/>
          <w:w w:val="115"/>
          <w:sz w:val="19"/>
        </w:rPr>
        <w:t>das y sociedad en los siglos </w:t>
      </w:r>
      <w:r>
        <w:rPr>
          <w:i/>
          <w:color w:val="231F20"/>
          <w:w w:val="115"/>
          <w:sz w:val="15"/>
        </w:rPr>
        <w:t>xvi</w:t>
      </w:r>
      <w:r>
        <w:rPr>
          <w:i/>
          <w:color w:val="231F20"/>
          <w:w w:val="115"/>
          <w:sz w:val="19"/>
        </w:rPr>
        <w:t>, </w:t>
      </w:r>
      <w:r>
        <w:rPr>
          <w:i/>
          <w:color w:val="231F20"/>
          <w:w w:val="115"/>
          <w:sz w:val="15"/>
        </w:rPr>
        <w:t>xvii </w:t>
      </w:r>
      <w:r>
        <w:rPr>
          <w:i/>
          <w:color w:val="231F20"/>
          <w:w w:val="115"/>
          <w:sz w:val="19"/>
        </w:rPr>
        <w:t>y </w:t>
      </w:r>
      <w:r>
        <w:rPr>
          <w:i/>
          <w:color w:val="231F20"/>
          <w:w w:val="115"/>
          <w:sz w:val="15"/>
        </w:rPr>
        <w:t>xviii</w:t>
      </w:r>
      <w:r>
        <w:rPr>
          <w:color w:val="231F20"/>
          <w:w w:val="115"/>
          <w:sz w:val="19"/>
        </w:rPr>
        <w:t>, 3ª ed., México, </w:t>
      </w:r>
      <w:r>
        <w:rPr>
          <w:color w:val="231F20"/>
          <w:spacing w:val="-4"/>
          <w:w w:val="115"/>
          <w:sz w:val="19"/>
        </w:rPr>
        <w:t>Fondo </w:t>
      </w:r>
      <w:r>
        <w:rPr>
          <w:color w:val="231F20"/>
          <w:w w:val="115"/>
          <w:sz w:val="19"/>
        </w:rPr>
        <w:t>de Cultura Económica.</w:t>
      </w:r>
    </w:p>
    <w:p>
      <w:pPr>
        <w:spacing w:before="0"/>
        <w:ind w:left="137" w:right="-4" w:firstLine="0"/>
        <w:jc w:val="left"/>
        <w:rPr>
          <w:sz w:val="19"/>
        </w:rPr>
      </w:pPr>
      <w:r>
        <w:rPr>
          <w:color w:val="231F20"/>
          <w:spacing w:val="-4"/>
          <w:w w:val="140"/>
          <w:sz w:val="19"/>
        </w:rPr>
        <w:t>d</w:t>
      </w:r>
      <w:r>
        <w:rPr>
          <w:color w:val="231F20"/>
          <w:spacing w:val="-4"/>
          <w:w w:val="140"/>
          <w:sz w:val="15"/>
        </w:rPr>
        <w:t>ahl</w:t>
      </w:r>
      <w:r>
        <w:rPr>
          <w:color w:val="231F20"/>
          <w:spacing w:val="-4"/>
          <w:w w:val="140"/>
          <w:sz w:val="19"/>
        </w:rPr>
        <w:t>, </w:t>
      </w:r>
      <w:r>
        <w:rPr>
          <w:color w:val="231F20"/>
          <w:spacing w:val="-4"/>
          <w:w w:val="110"/>
          <w:sz w:val="19"/>
        </w:rPr>
        <w:t>Robert (1999), </w:t>
      </w:r>
      <w:r>
        <w:rPr>
          <w:i/>
          <w:color w:val="231F20"/>
          <w:w w:val="110"/>
          <w:sz w:val="19"/>
        </w:rPr>
        <w:t>La </w:t>
      </w:r>
      <w:r>
        <w:rPr>
          <w:i/>
          <w:color w:val="231F20"/>
          <w:spacing w:val="-3"/>
          <w:w w:val="110"/>
          <w:sz w:val="19"/>
        </w:rPr>
        <w:t>democracia. Una guía para los </w:t>
      </w:r>
      <w:r>
        <w:rPr>
          <w:i/>
          <w:color w:val="231F20"/>
          <w:spacing w:val="-4"/>
          <w:w w:val="110"/>
          <w:sz w:val="19"/>
        </w:rPr>
        <w:t>ciudadanos</w:t>
      </w:r>
      <w:r>
        <w:rPr>
          <w:color w:val="231F20"/>
          <w:spacing w:val="-4"/>
          <w:w w:val="110"/>
          <w:sz w:val="19"/>
        </w:rPr>
        <w:t>, Madrid, </w:t>
      </w:r>
      <w:r>
        <w:rPr>
          <w:color w:val="231F20"/>
          <w:spacing w:val="-6"/>
          <w:w w:val="110"/>
          <w:sz w:val="19"/>
        </w:rPr>
        <w:t>Taurus.</w:t>
      </w:r>
    </w:p>
    <w:p>
      <w:pPr>
        <w:spacing w:line="266" w:lineRule="auto" w:before="25"/>
        <w:ind w:left="497" w:right="118" w:hanging="360"/>
        <w:jc w:val="both"/>
        <w:rPr>
          <w:sz w:val="19"/>
        </w:rPr>
      </w:pPr>
      <w:r>
        <w:rPr>
          <w:color w:val="231F20"/>
          <w:w w:val="120"/>
          <w:sz w:val="19"/>
        </w:rPr>
        <w:t>d</w:t>
      </w:r>
      <w:r>
        <w:rPr>
          <w:color w:val="231F20"/>
          <w:w w:val="120"/>
          <w:sz w:val="15"/>
        </w:rPr>
        <w:t>usenberry</w:t>
      </w:r>
      <w:r>
        <w:rPr>
          <w:color w:val="231F20"/>
          <w:w w:val="120"/>
          <w:sz w:val="19"/>
        </w:rPr>
        <w:t>, </w:t>
      </w:r>
      <w:r>
        <w:rPr>
          <w:color w:val="231F20"/>
          <w:w w:val="110"/>
          <w:sz w:val="19"/>
        </w:rPr>
        <w:t>William H. (1963), “The Mexican Mesta: the Administration of Ranching in Colonial Mexico”, </w:t>
      </w:r>
      <w:r>
        <w:rPr>
          <w:i/>
          <w:color w:val="231F20"/>
          <w:w w:val="110"/>
          <w:sz w:val="19"/>
        </w:rPr>
        <w:t>Urbana</w:t>
      </w:r>
      <w:r>
        <w:rPr>
          <w:color w:val="231F20"/>
          <w:w w:val="110"/>
          <w:sz w:val="19"/>
        </w:rPr>
        <w:t>, University of Illinois Press.</w:t>
      </w:r>
    </w:p>
    <w:p>
      <w:pPr>
        <w:spacing w:line="266" w:lineRule="auto" w:before="0"/>
        <w:ind w:left="497" w:right="118" w:hanging="360"/>
        <w:jc w:val="both"/>
        <w:rPr>
          <w:sz w:val="19"/>
        </w:rPr>
      </w:pPr>
      <w:r>
        <w:rPr>
          <w:color w:val="231F20"/>
          <w:w w:val="135"/>
          <w:sz w:val="19"/>
        </w:rPr>
        <w:t>f</w:t>
      </w:r>
      <w:r>
        <w:rPr>
          <w:color w:val="231F20"/>
          <w:w w:val="135"/>
          <w:sz w:val="15"/>
        </w:rPr>
        <w:t>lorescano</w:t>
      </w:r>
      <w:r>
        <w:rPr>
          <w:color w:val="231F20"/>
          <w:w w:val="135"/>
          <w:sz w:val="19"/>
        </w:rPr>
        <w:t>, </w:t>
      </w:r>
      <w:r>
        <w:rPr>
          <w:color w:val="231F20"/>
          <w:w w:val="110"/>
          <w:sz w:val="19"/>
        </w:rPr>
        <w:t>Enrique (1990), </w:t>
      </w:r>
      <w:r>
        <w:rPr>
          <w:color w:val="231F20"/>
          <w:spacing w:val="5"/>
          <w:w w:val="110"/>
          <w:sz w:val="19"/>
        </w:rPr>
        <w:t>“La </w:t>
      </w:r>
      <w:r>
        <w:rPr>
          <w:color w:val="231F20"/>
          <w:w w:val="110"/>
          <w:sz w:val="19"/>
        </w:rPr>
        <w:t>formación de los trabajadores en la época co- lonial,</w:t>
      </w:r>
      <w:r>
        <w:rPr>
          <w:color w:val="231F20"/>
          <w:spacing w:val="-20"/>
          <w:w w:val="110"/>
          <w:sz w:val="19"/>
        </w:rPr>
        <w:t> </w:t>
      </w:r>
      <w:r>
        <w:rPr>
          <w:color w:val="231F20"/>
          <w:w w:val="110"/>
          <w:sz w:val="19"/>
        </w:rPr>
        <w:t>1521-1750)”,</w:t>
      </w:r>
      <w:r>
        <w:rPr>
          <w:color w:val="231F20"/>
          <w:spacing w:val="-20"/>
          <w:w w:val="110"/>
          <w:sz w:val="19"/>
        </w:rPr>
        <w:t> </w:t>
      </w:r>
      <w:r>
        <w:rPr>
          <w:color w:val="231F20"/>
          <w:w w:val="110"/>
          <w:sz w:val="19"/>
        </w:rPr>
        <w:t>en</w:t>
      </w:r>
      <w:r>
        <w:rPr>
          <w:color w:val="231F20"/>
          <w:spacing w:val="-20"/>
          <w:w w:val="110"/>
          <w:sz w:val="19"/>
        </w:rPr>
        <w:t> </w:t>
      </w:r>
      <w:r>
        <w:rPr>
          <w:color w:val="231F20"/>
          <w:w w:val="110"/>
          <w:sz w:val="19"/>
        </w:rPr>
        <w:t>Enrique</w:t>
      </w:r>
      <w:r>
        <w:rPr>
          <w:color w:val="231F20"/>
          <w:spacing w:val="-20"/>
          <w:w w:val="110"/>
          <w:sz w:val="19"/>
        </w:rPr>
        <w:t> </w:t>
      </w:r>
      <w:r>
        <w:rPr>
          <w:color w:val="231F20"/>
          <w:w w:val="110"/>
          <w:sz w:val="19"/>
        </w:rPr>
        <w:t>Florescano</w:t>
      </w:r>
      <w:r>
        <w:rPr>
          <w:color w:val="231F20"/>
          <w:spacing w:val="-20"/>
          <w:w w:val="110"/>
          <w:sz w:val="19"/>
        </w:rPr>
        <w:t> </w:t>
      </w:r>
      <w:r>
        <w:rPr>
          <w:i/>
          <w:color w:val="231F20"/>
          <w:w w:val="110"/>
          <w:sz w:val="19"/>
        </w:rPr>
        <w:t>et</w:t>
      </w:r>
      <w:r>
        <w:rPr>
          <w:i/>
          <w:color w:val="231F20"/>
          <w:spacing w:val="-23"/>
          <w:w w:val="110"/>
          <w:sz w:val="19"/>
        </w:rPr>
        <w:t> </w:t>
      </w:r>
      <w:r>
        <w:rPr>
          <w:i/>
          <w:color w:val="231F20"/>
          <w:w w:val="110"/>
          <w:sz w:val="19"/>
        </w:rPr>
        <w:t>al.,</w:t>
      </w:r>
      <w:r>
        <w:rPr>
          <w:i/>
          <w:color w:val="231F20"/>
          <w:spacing w:val="-23"/>
          <w:w w:val="110"/>
          <w:sz w:val="19"/>
        </w:rPr>
        <w:t> </w:t>
      </w:r>
      <w:r>
        <w:rPr>
          <w:i/>
          <w:color w:val="231F20"/>
          <w:w w:val="110"/>
          <w:sz w:val="19"/>
        </w:rPr>
        <w:t>La</w:t>
      </w:r>
      <w:r>
        <w:rPr>
          <w:i/>
          <w:color w:val="231F20"/>
          <w:spacing w:val="-23"/>
          <w:w w:val="110"/>
          <w:sz w:val="19"/>
        </w:rPr>
        <w:t> </w:t>
      </w:r>
      <w:r>
        <w:rPr>
          <w:i/>
          <w:color w:val="231F20"/>
          <w:w w:val="110"/>
          <w:sz w:val="19"/>
        </w:rPr>
        <w:t>clase</w:t>
      </w:r>
      <w:r>
        <w:rPr>
          <w:i/>
          <w:color w:val="231F20"/>
          <w:spacing w:val="-23"/>
          <w:w w:val="110"/>
          <w:sz w:val="19"/>
        </w:rPr>
        <w:t> </w:t>
      </w:r>
      <w:r>
        <w:rPr>
          <w:i/>
          <w:color w:val="231F20"/>
          <w:w w:val="110"/>
          <w:sz w:val="19"/>
        </w:rPr>
        <w:t>obrera</w:t>
      </w:r>
      <w:r>
        <w:rPr>
          <w:i/>
          <w:color w:val="231F20"/>
          <w:spacing w:val="-23"/>
          <w:w w:val="110"/>
          <w:sz w:val="19"/>
        </w:rPr>
        <w:t> </w:t>
      </w:r>
      <w:r>
        <w:rPr>
          <w:i/>
          <w:color w:val="231F20"/>
          <w:w w:val="110"/>
          <w:sz w:val="19"/>
        </w:rPr>
        <w:t>en</w:t>
      </w:r>
      <w:r>
        <w:rPr>
          <w:i/>
          <w:color w:val="231F20"/>
          <w:spacing w:val="-23"/>
          <w:w w:val="110"/>
          <w:sz w:val="19"/>
        </w:rPr>
        <w:t> </w:t>
      </w:r>
      <w:r>
        <w:rPr>
          <w:i/>
          <w:color w:val="231F20"/>
          <w:w w:val="110"/>
          <w:sz w:val="19"/>
        </w:rPr>
        <w:t>la</w:t>
      </w:r>
      <w:r>
        <w:rPr>
          <w:i/>
          <w:color w:val="231F20"/>
          <w:spacing w:val="-23"/>
          <w:w w:val="110"/>
          <w:sz w:val="19"/>
        </w:rPr>
        <w:t> </w:t>
      </w:r>
      <w:r>
        <w:rPr>
          <w:i/>
          <w:color w:val="231F20"/>
          <w:w w:val="110"/>
          <w:sz w:val="19"/>
        </w:rPr>
        <w:t>Ciudad </w:t>
      </w:r>
      <w:r>
        <w:rPr>
          <w:i/>
          <w:color w:val="231F20"/>
          <w:w w:val="110"/>
          <w:sz w:val="19"/>
        </w:rPr>
        <w:t>de México</w:t>
      </w:r>
      <w:r>
        <w:rPr>
          <w:color w:val="231F20"/>
          <w:w w:val="110"/>
          <w:sz w:val="19"/>
        </w:rPr>
        <w:t>, México, Siglo XXI Editores, pp.</w:t>
      </w:r>
      <w:r>
        <w:rPr>
          <w:color w:val="231F20"/>
          <w:spacing w:val="38"/>
          <w:w w:val="110"/>
          <w:sz w:val="19"/>
        </w:rPr>
        <w:t> </w:t>
      </w:r>
      <w:r>
        <w:rPr>
          <w:color w:val="231F20"/>
          <w:w w:val="110"/>
          <w:sz w:val="19"/>
        </w:rPr>
        <w:t>9-124.</w:t>
      </w:r>
    </w:p>
    <w:p>
      <w:pPr>
        <w:spacing w:line="266" w:lineRule="auto" w:before="0"/>
        <w:ind w:left="497" w:right="117" w:hanging="360"/>
        <w:jc w:val="both"/>
        <w:rPr>
          <w:sz w:val="19"/>
        </w:rPr>
      </w:pPr>
      <w:r>
        <w:rPr>
          <w:color w:val="231F20"/>
          <w:w w:val="125"/>
          <w:sz w:val="19"/>
        </w:rPr>
        <w:t>K</w:t>
      </w:r>
      <w:r>
        <w:rPr>
          <w:color w:val="231F20"/>
          <w:w w:val="125"/>
          <w:sz w:val="15"/>
        </w:rPr>
        <w:t>lein</w:t>
      </w:r>
      <w:r>
        <w:rPr>
          <w:color w:val="231F20"/>
          <w:w w:val="125"/>
          <w:sz w:val="19"/>
        </w:rPr>
        <w:t>, </w:t>
      </w:r>
      <w:r>
        <w:rPr>
          <w:color w:val="231F20"/>
          <w:w w:val="110"/>
          <w:sz w:val="19"/>
        </w:rPr>
        <w:t>Julius (1985), </w:t>
      </w:r>
      <w:r>
        <w:rPr>
          <w:i/>
          <w:color w:val="231F20"/>
          <w:w w:val="110"/>
          <w:sz w:val="19"/>
        </w:rPr>
        <w:t>La Mesta, Estudio de la historia económica española 1273- </w:t>
      </w:r>
      <w:r>
        <w:rPr>
          <w:i/>
          <w:color w:val="231F20"/>
          <w:w w:val="110"/>
          <w:sz w:val="19"/>
        </w:rPr>
        <w:t>1836, </w:t>
      </w:r>
      <w:r>
        <w:rPr>
          <w:color w:val="231F20"/>
          <w:w w:val="110"/>
          <w:sz w:val="19"/>
        </w:rPr>
        <w:t>Madrid, Alianza Universidad.</w:t>
      </w:r>
    </w:p>
    <w:p>
      <w:pPr>
        <w:spacing w:line="266" w:lineRule="auto" w:before="0"/>
        <w:ind w:left="497" w:right="118" w:hanging="360"/>
        <w:jc w:val="both"/>
        <w:rPr>
          <w:sz w:val="19"/>
        </w:rPr>
      </w:pPr>
      <w:r>
        <w:rPr>
          <w:color w:val="231F20"/>
          <w:w w:val="140"/>
          <w:sz w:val="19"/>
        </w:rPr>
        <w:t>l</w:t>
      </w:r>
      <w:r>
        <w:rPr>
          <w:color w:val="231F20"/>
          <w:w w:val="140"/>
          <w:sz w:val="15"/>
        </w:rPr>
        <w:t>izcano </w:t>
      </w:r>
      <w:r>
        <w:rPr>
          <w:color w:val="231F20"/>
          <w:w w:val="140"/>
          <w:sz w:val="19"/>
        </w:rPr>
        <w:t>f</w:t>
      </w:r>
      <w:r>
        <w:rPr>
          <w:color w:val="231F20"/>
          <w:w w:val="140"/>
          <w:sz w:val="15"/>
        </w:rPr>
        <w:t>ernández</w:t>
      </w:r>
      <w:r>
        <w:rPr>
          <w:color w:val="231F20"/>
          <w:w w:val="140"/>
          <w:sz w:val="19"/>
        </w:rPr>
        <w:t>, </w:t>
      </w:r>
      <w:r>
        <w:rPr>
          <w:color w:val="231F20"/>
          <w:w w:val="110"/>
          <w:sz w:val="19"/>
        </w:rPr>
        <w:t>Francisco (2007a), “Clasificación de las experiencias de- mocráticas de la historia universal”, </w:t>
      </w:r>
      <w:r>
        <w:rPr>
          <w:i/>
          <w:color w:val="231F20"/>
          <w:w w:val="110"/>
          <w:sz w:val="19"/>
        </w:rPr>
        <w:t>Contribuciones desde Coatepec</w:t>
      </w:r>
      <w:r>
        <w:rPr>
          <w:color w:val="231F20"/>
          <w:w w:val="110"/>
          <w:sz w:val="19"/>
        </w:rPr>
        <w:t>, año </w:t>
      </w:r>
      <w:r>
        <w:rPr>
          <w:color w:val="231F20"/>
          <w:w w:val="110"/>
          <w:sz w:val="15"/>
        </w:rPr>
        <w:t>vii</w:t>
      </w:r>
      <w:r>
        <w:rPr>
          <w:color w:val="231F20"/>
          <w:w w:val="110"/>
          <w:sz w:val="19"/>
        </w:rPr>
        <w:t>, núm. 13, Toluca, Universidad Autónoma del Estado de México, julio-di- ciembre, pp. 61-76.</w:t>
      </w:r>
    </w:p>
    <w:p>
      <w:pPr>
        <w:spacing w:line="266" w:lineRule="auto" w:before="0"/>
        <w:ind w:left="497" w:right="118" w:hanging="360"/>
        <w:jc w:val="both"/>
        <w:rPr>
          <w:sz w:val="19"/>
        </w:rPr>
      </w:pPr>
      <w:r>
        <w:rPr>
          <w:color w:val="231F20"/>
          <w:w w:val="105"/>
          <w:sz w:val="19"/>
        </w:rPr>
        <w:t>——— (2007b), “Reflexiones  para  una historia comparada de las democracias  en Iberoamérica”, </w:t>
      </w:r>
      <w:r>
        <w:rPr>
          <w:i/>
          <w:color w:val="231F20"/>
          <w:w w:val="105"/>
          <w:sz w:val="19"/>
        </w:rPr>
        <w:t>Latinoamérica. Revista de Estudios Latinoamericanos</w:t>
      </w:r>
      <w:r>
        <w:rPr>
          <w:color w:val="231F20"/>
          <w:w w:val="105"/>
          <w:sz w:val="19"/>
        </w:rPr>
        <w:t>, núm. 45, México, Centro de Investigaciones sobre América Latina y el Caribe- Universidad  Nacional  Autónoma  de  México,  julio-diciembre,  pp.</w:t>
      </w:r>
      <w:r>
        <w:rPr>
          <w:color w:val="231F20"/>
          <w:spacing w:val="-7"/>
          <w:w w:val="105"/>
          <w:sz w:val="19"/>
        </w:rPr>
        <w:t> </w:t>
      </w:r>
      <w:r>
        <w:rPr>
          <w:color w:val="231F20"/>
          <w:w w:val="105"/>
          <w:sz w:val="19"/>
        </w:rPr>
        <w:t>131-156.</w:t>
      </w:r>
    </w:p>
    <w:p>
      <w:pPr>
        <w:spacing w:line="266" w:lineRule="auto" w:before="0"/>
        <w:ind w:left="497" w:right="117" w:hanging="360"/>
        <w:jc w:val="both"/>
        <w:rPr>
          <w:sz w:val="19"/>
        </w:rPr>
      </w:pPr>
      <w:r>
        <w:rPr>
          <w:color w:val="231F20"/>
          <w:w w:val="110"/>
          <w:sz w:val="19"/>
        </w:rPr>
        <w:t>———</w:t>
      </w:r>
      <w:r>
        <w:rPr>
          <w:color w:val="231F20"/>
          <w:spacing w:val="-12"/>
          <w:w w:val="110"/>
          <w:sz w:val="19"/>
        </w:rPr>
        <w:t> </w:t>
      </w:r>
      <w:r>
        <w:rPr>
          <w:color w:val="231F20"/>
          <w:w w:val="110"/>
          <w:sz w:val="19"/>
        </w:rPr>
        <w:t>(2007c),</w:t>
      </w:r>
      <w:r>
        <w:rPr>
          <w:color w:val="231F20"/>
          <w:spacing w:val="-12"/>
          <w:w w:val="110"/>
          <w:sz w:val="19"/>
        </w:rPr>
        <w:t> </w:t>
      </w:r>
      <w:r>
        <w:rPr>
          <w:color w:val="231F20"/>
          <w:w w:val="110"/>
          <w:sz w:val="19"/>
        </w:rPr>
        <w:t>“Conceptos</w:t>
      </w:r>
      <w:r>
        <w:rPr>
          <w:color w:val="231F20"/>
          <w:spacing w:val="-13"/>
          <w:w w:val="110"/>
          <w:sz w:val="19"/>
        </w:rPr>
        <w:t> </w:t>
      </w:r>
      <w:r>
        <w:rPr>
          <w:color w:val="231F20"/>
          <w:w w:val="110"/>
          <w:sz w:val="19"/>
        </w:rPr>
        <w:t>de</w:t>
      </w:r>
      <w:r>
        <w:rPr>
          <w:color w:val="231F20"/>
          <w:spacing w:val="-12"/>
          <w:w w:val="110"/>
          <w:sz w:val="19"/>
        </w:rPr>
        <w:t> </w:t>
      </w:r>
      <w:r>
        <w:rPr>
          <w:color w:val="231F20"/>
          <w:w w:val="110"/>
          <w:sz w:val="19"/>
        </w:rPr>
        <w:t>democracia</w:t>
      </w:r>
      <w:r>
        <w:rPr>
          <w:color w:val="231F20"/>
          <w:spacing w:val="-11"/>
          <w:w w:val="110"/>
          <w:sz w:val="19"/>
        </w:rPr>
        <w:t> </w:t>
      </w:r>
      <w:r>
        <w:rPr>
          <w:color w:val="231F20"/>
          <w:w w:val="110"/>
          <w:sz w:val="19"/>
        </w:rPr>
        <w:t>y</w:t>
      </w:r>
      <w:r>
        <w:rPr>
          <w:color w:val="231F20"/>
          <w:spacing w:val="-12"/>
          <w:w w:val="110"/>
          <w:sz w:val="19"/>
        </w:rPr>
        <w:t> </w:t>
      </w:r>
      <w:r>
        <w:rPr>
          <w:color w:val="231F20"/>
          <w:w w:val="110"/>
          <w:sz w:val="19"/>
        </w:rPr>
        <w:t>autoritarismo</w:t>
      </w:r>
      <w:r>
        <w:rPr>
          <w:color w:val="231F20"/>
          <w:spacing w:val="-11"/>
          <w:w w:val="110"/>
          <w:sz w:val="19"/>
        </w:rPr>
        <w:t> </w:t>
      </w:r>
      <w:r>
        <w:rPr>
          <w:color w:val="231F20"/>
          <w:w w:val="110"/>
          <w:sz w:val="19"/>
        </w:rPr>
        <w:t>en</w:t>
      </w:r>
      <w:r>
        <w:rPr>
          <w:color w:val="231F20"/>
          <w:spacing w:val="-12"/>
          <w:w w:val="110"/>
          <w:sz w:val="19"/>
        </w:rPr>
        <w:t> </w:t>
      </w:r>
      <w:r>
        <w:rPr>
          <w:color w:val="231F20"/>
          <w:w w:val="110"/>
          <w:sz w:val="19"/>
        </w:rPr>
        <w:t>sentido</w:t>
      </w:r>
      <w:r>
        <w:rPr>
          <w:color w:val="231F20"/>
          <w:spacing w:val="-12"/>
          <w:w w:val="110"/>
          <w:sz w:val="19"/>
        </w:rPr>
        <w:t> </w:t>
      </w:r>
      <w:r>
        <w:rPr>
          <w:color w:val="231F20"/>
          <w:w w:val="110"/>
          <w:sz w:val="19"/>
        </w:rPr>
        <w:t>amplio</w:t>
      </w:r>
      <w:r>
        <w:rPr>
          <w:color w:val="231F20"/>
          <w:spacing w:val="-11"/>
          <w:w w:val="110"/>
          <w:sz w:val="19"/>
        </w:rPr>
        <w:t> </w:t>
      </w:r>
      <w:r>
        <w:rPr>
          <w:color w:val="231F20"/>
          <w:w w:val="110"/>
          <w:sz w:val="19"/>
        </w:rPr>
        <w:t>y aplicación del primero”, en Francisco Lizcano </w:t>
      </w:r>
      <w:r>
        <w:rPr>
          <w:color w:val="231F20"/>
          <w:spacing w:val="-3"/>
          <w:w w:val="110"/>
          <w:sz w:val="19"/>
        </w:rPr>
        <w:t>Fernández </w:t>
      </w:r>
      <w:r>
        <w:rPr>
          <w:color w:val="231F20"/>
          <w:w w:val="110"/>
          <w:sz w:val="19"/>
        </w:rPr>
        <w:t>y Guadalupe </w:t>
      </w:r>
      <w:r>
        <w:rPr>
          <w:color w:val="231F20"/>
          <w:spacing w:val="-6"/>
          <w:w w:val="110"/>
          <w:sz w:val="19"/>
        </w:rPr>
        <w:t>Yo- </w:t>
      </w:r>
      <w:r>
        <w:rPr>
          <w:color w:val="231F20"/>
          <w:w w:val="110"/>
          <w:sz w:val="19"/>
        </w:rPr>
        <w:t>landa</w:t>
      </w:r>
      <w:r>
        <w:rPr>
          <w:color w:val="231F20"/>
          <w:spacing w:val="-5"/>
          <w:w w:val="110"/>
          <w:sz w:val="19"/>
        </w:rPr>
        <w:t> </w:t>
      </w:r>
      <w:r>
        <w:rPr>
          <w:color w:val="231F20"/>
          <w:w w:val="110"/>
          <w:sz w:val="19"/>
        </w:rPr>
        <w:t>Zamudio</w:t>
      </w:r>
      <w:r>
        <w:rPr>
          <w:color w:val="231F20"/>
          <w:spacing w:val="-5"/>
          <w:w w:val="110"/>
          <w:sz w:val="19"/>
        </w:rPr>
        <w:t> </w:t>
      </w:r>
      <w:r>
        <w:rPr>
          <w:color w:val="231F20"/>
          <w:w w:val="110"/>
          <w:sz w:val="19"/>
        </w:rPr>
        <w:t>Espinosa</w:t>
      </w:r>
      <w:r>
        <w:rPr>
          <w:color w:val="231F20"/>
          <w:spacing w:val="-5"/>
          <w:w w:val="110"/>
          <w:sz w:val="19"/>
        </w:rPr>
        <w:t> </w:t>
      </w:r>
      <w:r>
        <w:rPr>
          <w:color w:val="231F20"/>
          <w:w w:val="110"/>
          <w:sz w:val="19"/>
        </w:rPr>
        <w:t>(coords.),</w:t>
      </w:r>
      <w:r>
        <w:rPr>
          <w:color w:val="231F20"/>
          <w:spacing w:val="-5"/>
          <w:w w:val="110"/>
          <w:sz w:val="19"/>
        </w:rPr>
        <w:t> </w:t>
      </w:r>
      <w:r>
        <w:rPr>
          <w:i/>
          <w:color w:val="231F20"/>
          <w:w w:val="110"/>
          <w:sz w:val="19"/>
        </w:rPr>
        <w:t>Memoria</w:t>
      </w:r>
      <w:r>
        <w:rPr>
          <w:i/>
          <w:color w:val="231F20"/>
          <w:spacing w:val="-9"/>
          <w:w w:val="110"/>
          <w:sz w:val="19"/>
        </w:rPr>
        <w:t> </w:t>
      </w:r>
      <w:r>
        <w:rPr>
          <w:i/>
          <w:color w:val="231F20"/>
          <w:w w:val="110"/>
          <w:sz w:val="19"/>
        </w:rPr>
        <w:t>del</w:t>
      </w:r>
      <w:r>
        <w:rPr>
          <w:i/>
          <w:color w:val="231F20"/>
          <w:spacing w:val="-10"/>
          <w:w w:val="110"/>
          <w:sz w:val="19"/>
        </w:rPr>
        <w:t> </w:t>
      </w:r>
      <w:r>
        <w:rPr>
          <w:i/>
          <w:color w:val="231F20"/>
          <w:w w:val="110"/>
          <w:sz w:val="19"/>
        </w:rPr>
        <w:t>tercer</w:t>
      </w:r>
      <w:r>
        <w:rPr>
          <w:i/>
          <w:color w:val="231F20"/>
          <w:spacing w:val="-9"/>
          <w:w w:val="110"/>
          <w:sz w:val="19"/>
        </w:rPr>
        <w:t> </w:t>
      </w:r>
      <w:r>
        <w:rPr>
          <w:i/>
          <w:color w:val="231F20"/>
          <w:w w:val="110"/>
          <w:sz w:val="19"/>
        </w:rPr>
        <w:t>simposium</w:t>
      </w:r>
      <w:r>
        <w:rPr>
          <w:i/>
          <w:color w:val="231F20"/>
          <w:spacing w:val="-10"/>
          <w:w w:val="110"/>
          <w:sz w:val="19"/>
        </w:rPr>
        <w:t> </w:t>
      </w:r>
      <w:r>
        <w:rPr>
          <w:i/>
          <w:color w:val="231F20"/>
          <w:w w:val="110"/>
          <w:sz w:val="19"/>
        </w:rPr>
        <w:t>sobre</w:t>
      </w:r>
      <w:r>
        <w:rPr>
          <w:i/>
          <w:color w:val="231F20"/>
          <w:spacing w:val="-10"/>
          <w:w w:val="110"/>
          <w:sz w:val="19"/>
        </w:rPr>
        <w:t> </w:t>
      </w:r>
      <w:r>
        <w:rPr>
          <w:i/>
          <w:color w:val="231F20"/>
          <w:w w:val="110"/>
          <w:sz w:val="19"/>
        </w:rPr>
        <w:t>his- </w:t>
      </w:r>
      <w:r>
        <w:rPr>
          <w:i/>
          <w:color w:val="231F20"/>
          <w:w w:val="110"/>
          <w:sz w:val="19"/>
        </w:rPr>
        <w:t>toria,</w:t>
      </w:r>
      <w:r>
        <w:rPr>
          <w:i/>
          <w:color w:val="231F20"/>
          <w:spacing w:val="-9"/>
          <w:w w:val="110"/>
          <w:sz w:val="19"/>
        </w:rPr>
        <w:t> </w:t>
      </w:r>
      <w:r>
        <w:rPr>
          <w:i/>
          <w:color w:val="231F20"/>
          <w:w w:val="110"/>
          <w:sz w:val="19"/>
        </w:rPr>
        <w:t>sociedad</w:t>
      </w:r>
      <w:r>
        <w:rPr>
          <w:i/>
          <w:color w:val="231F20"/>
          <w:spacing w:val="-9"/>
          <w:w w:val="110"/>
          <w:sz w:val="19"/>
        </w:rPr>
        <w:t> </w:t>
      </w:r>
      <w:r>
        <w:rPr>
          <w:i/>
          <w:color w:val="231F20"/>
          <w:w w:val="110"/>
          <w:sz w:val="19"/>
        </w:rPr>
        <w:t>y</w:t>
      </w:r>
      <w:r>
        <w:rPr>
          <w:i/>
          <w:color w:val="231F20"/>
          <w:spacing w:val="-9"/>
          <w:w w:val="110"/>
          <w:sz w:val="19"/>
        </w:rPr>
        <w:t> </w:t>
      </w:r>
      <w:r>
        <w:rPr>
          <w:i/>
          <w:color w:val="231F20"/>
          <w:w w:val="110"/>
          <w:sz w:val="19"/>
        </w:rPr>
        <w:t>cultura</w:t>
      </w:r>
      <w:r>
        <w:rPr>
          <w:i/>
          <w:color w:val="231F20"/>
          <w:spacing w:val="-9"/>
          <w:w w:val="110"/>
          <w:sz w:val="19"/>
        </w:rPr>
        <w:t> </w:t>
      </w:r>
      <w:r>
        <w:rPr>
          <w:i/>
          <w:color w:val="231F20"/>
          <w:w w:val="110"/>
          <w:sz w:val="19"/>
        </w:rPr>
        <w:t>de</w:t>
      </w:r>
      <w:r>
        <w:rPr>
          <w:i/>
          <w:color w:val="231F20"/>
          <w:spacing w:val="-9"/>
          <w:w w:val="110"/>
          <w:sz w:val="19"/>
        </w:rPr>
        <w:t> </w:t>
      </w:r>
      <w:r>
        <w:rPr>
          <w:i/>
          <w:color w:val="231F20"/>
          <w:w w:val="110"/>
          <w:sz w:val="19"/>
        </w:rPr>
        <w:t>México</w:t>
      </w:r>
      <w:r>
        <w:rPr>
          <w:i/>
          <w:color w:val="231F20"/>
          <w:spacing w:val="-9"/>
          <w:w w:val="110"/>
          <w:sz w:val="19"/>
        </w:rPr>
        <w:t> </w:t>
      </w:r>
      <w:r>
        <w:rPr>
          <w:i/>
          <w:color w:val="231F20"/>
          <w:w w:val="110"/>
          <w:sz w:val="19"/>
        </w:rPr>
        <w:t>y</w:t>
      </w:r>
      <w:r>
        <w:rPr>
          <w:i/>
          <w:color w:val="231F20"/>
          <w:spacing w:val="-9"/>
          <w:w w:val="110"/>
          <w:sz w:val="19"/>
        </w:rPr>
        <w:t> </w:t>
      </w:r>
      <w:r>
        <w:rPr>
          <w:i/>
          <w:color w:val="231F20"/>
          <w:w w:val="110"/>
          <w:sz w:val="19"/>
        </w:rPr>
        <w:t>América</w:t>
      </w:r>
      <w:r>
        <w:rPr>
          <w:i/>
          <w:color w:val="231F20"/>
          <w:spacing w:val="-9"/>
          <w:w w:val="110"/>
          <w:sz w:val="19"/>
        </w:rPr>
        <w:t> </w:t>
      </w:r>
      <w:r>
        <w:rPr>
          <w:i/>
          <w:color w:val="231F20"/>
          <w:w w:val="110"/>
          <w:sz w:val="19"/>
        </w:rPr>
        <w:t>Latina,</w:t>
      </w:r>
      <w:r>
        <w:rPr>
          <w:i/>
          <w:color w:val="231F20"/>
          <w:spacing w:val="-5"/>
          <w:w w:val="110"/>
          <w:sz w:val="19"/>
        </w:rPr>
        <w:t> </w:t>
      </w:r>
      <w:r>
        <w:rPr>
          <w:color w:val="231F20"/>
          <w:w w:val="110"/>
          <w:sz w:val="19"/>
        </w:rPr>
        <w:t>Toluca/México,</w:t>
      </w:r>
      <w:r>
        <w:rPr>
          <w:color w:val="231F20"/>
          <w:spacing w:val="-4"/>
          <w:w w:val="110"/>
          <w:sz w:val="19"/>
        </w:rPr>
        <w:t> </w:t>
      </w:r>
      <w:r>
        <w:rPr>
          <w:color w:val="231F20"/>
          <w:w w:val="110"/>
          <w:sz w:val="19"/>
        </w:rPr>
        <w:t>Centro de</w:t>
      </w:r>
      <w:r>
        <w:rPr>
          <w:color w:val="231F20"/>
          <w:spacing w:val="-7"/>
          <w:w w:val="110"/>
          <w:sz w:val="19"/>
        </w:rPr>
        <w:t> </w:t>
      </w:r>
      <w:r>
        <w:rPr>
          <w:color w:val="231F20"/>
          <w:w w:val="110"/>
          <w:sz w:val="19"/>
        </w:rPr>
        <w:t>Investigación</w:t>
      </w:r>
      <w:r>
        <w:rPr>
          <w:color w:val="231F20"/>
          <w:spacing w:val="-8"/>
          <w:w w:val="110"/>
          <w:sz w:val="19"/>
        </w:rPr>
        <w:t> </w:t>
      </w:r>
      <w:r>
        <w:rPr>
          <w:color w:val="231F20"/>
          <w:w w:val="110"/>
          <w:sz w:val="19"/>
        </w:rPr>
        <w:t>en</w:t>
      </w:r>
      <w:r>
        <w:rPr>
          <w:color w:val="231F20"/>
          <w:spacing w:val="-7"/>
          <w:w w:val="110"/>
          <w:sz w:val="19"/>
        </w:rPr>
        <w:t> </w:t>
      </w:r>
      <w:r>
        <w:rPr>
          <w:color w:val="231F20"/>
          <w:w w:val="110"/>
          <w:sz w:val="19"/>
        </w:rPr>
        <w:t>Ciencias</w:t>
      </w:r>
      <w:r>
        <w:rPr>
          <w:color w:val="231F20"/>
          <w:spacing w:val="-8"/>
          <w:w w:val="110"/>
          <w:sz w:val="19"/>
        </w:rPr>
        <w:t> </w:t>
      </w:r>
      <w:r>
        <w:rPr>
          <w:color w:val="231F20"/>
          <w:w w:val="110"/>
          <w:sz w:val="19"/>
        </w:rPr>
        <w:t>Sociales</w:t>
      </w:r>
      <w:r>
        <w:rPr>
          <w:color w:val="231F20"/>
          <w:spacing w:val="-8"/>
          <w:w w:val="110"/>
          <w:sz w:val="19"/>
        </w:rPr>
        <w:t> </w:t>
      </w:r>
      <w:r>
        <w:rPr>
          <w:color w:val="231F20"/>
          <w:w w:val="110"/>
          <w:sz w:val="19"/>
        </w:rPr>
        <w:t>y</w:t>
      </w:r>
      <w:r>
        <w:rPr>
          <w:color w:val="231F20"/>
          <w:spacing w:val="-8"/>
          <w:w w:val="110"/>
          <w:sz w:val="19"/>
        </w:rPr>
        <w:t> </w:t>
      </w:r>
      <w:r>
        <w:rPr>
          <w:color w:val="231F20"/>
          <w:w w:val="110"/>
          <w:sz w:val="19"/>
        </w:rPr>
        <w:t>Humanidades-Universidad</w:t>
      </w:r>
      <w:r>
        <w:rPr>
          <w:color w:val="231F20"/>
          <w:spacing w:val="-7"/>
          <w:w w:val="110"/>
          <w:sz w:val="19"/>
        </w:rPr>
        <w:t> </w:t>
      </w:r>
      <w:r>
        <w:rPr>
          <w:color w:val="231F20"/>
          <w:w w:val="110"/>
          <w:sz w:val="19"/>
        </w:rPr>
        <w:t>Autóno-</w:t>
      </w:r>
    </w:p>
    <w:p>
      <w:pPr>
        <w:spacing w:after="0" w:line="266" w:lineRule="auto"/>
        <w:jc w:val="both"/>
        <w:rPr>
          <w:sz w:val="19"/>
        </w:rPr>
        <w:sectPr>
          <w:pgSz w:w="9640" w:h="13040"/>
          <w:pgMar w:header="0" w:footer="1464" w:top="860" w:bottom="1660" w:left="1340" w:right="1080"/>
        </w:sectPr>
      </w:pPr>
    </w:p>
    <w:p>
      <w:pPr>
        <w:spacing w:line="266" w:lineRule="auto" w:before="44"/>
        <w:ind w:left="460" w:right="136" w:firstLine="0"/>
        <w:jc w:val="both"/>
        <w:rPr>
          <w:sz w:val="19"/>
        </w:rPr>
      </w:pPr>
      <w:r>
        <w:rPr>
          <w:color w:val="231F20"/>
          <w:w w:val="110"/>
          <w:sz w:val="19"/>
        </w:rPr>
        <w:t>ma del Estado de México/Centro de Investigaciones sobre América Latina y el Caribe-Universidad Nacional Autónoma de México, pp. 11-29. Disco compacto.</w:t>
      </w:r>
    </w:p>
    <w:p>
      <w:pPr>
        <w:spacing w:line="266" w:lineRule="auto" w:before="0"/>
        <w:ind w:left="460" w:right="135" w:hanging="360"/>
        <w:jc w:val="both"/>
        <w:rPr>
          <w:sz w:val="19"/>
        </w:rPr>
      </w:pPr>
      <w:r>
        <w:rPr>
          <w:color w:val="231F20"/>
          <w:w w:val="130"/>
          <w:sz w:val="19"/>
        </w:rPr>
        <w:t>m</w:t>
      </w:r>
      <w:r>
        <w:rPr>
          <w:color w:val="231F20"/>
          <w:w w:val="130"/>
          <w:sz w:val="15"/>
        </w:rPr>
        <w:t>arín </w:t>
      </w:r>
      <w:r>
        <w:rPr>
          <w:color w:val="231F20"/>
          <w:w w:val="130"/>
          <w:sz w:val="19"/>
        </w:rPr>
        <w:t>b</w:t>
      </w:r>
      <w:r>
        <w:rPr>
          <w:color w:val="231F20"/>
          <w:w w:val="130"/>
          <w:sz w:val="15"/>
        </w:rPr>
        <w:t>arriguete</w:t>
      </w:r>
      <w:r>
        <w:rPr>
          <w:color w:val="231F20"/>
          <w:w w:val="130"/>
          <w:sz w:val="19"/>
        </w:rPr>
        <w:t>, </w:t>
      </w:r>
      <w:r>
        <w:rPr>
          <w:color w:val="231F20"/>
          <w:spacing w:val="-3"/>
          <w:w w:val="110"/>
          <w:sz w:val="19"/>
        </w:rPr>
        <w:t>Fermín </w:t>
      </w:r>
      <w:r>
        <w:rPr>
          <w:color w:val="231F20"/>
          <w:w w:val="110"/>
          <w:sz w:val="19"/>
        </w:rPr>
        <w:t>(1996), </w:t>
      </w:r>
      <w:r>
        <w:rPr>
          <w:color w:val="231F20"/>
          <w:spacing w:val="5"/>
          <w:w w:val="110"/>
          <w:sz w:val="19"/>
        </w:rPr>
        <w:t>“La </w:t>
      </w:r>
      <w:r>
        <w:rPr>
          <w:color w:val="231F20"/>
          <w:w w:val="110"/>
          <w:sz w:val="19"/>
        </w:rPr>
        <w:t>Mesta en América y la Mesta en Casti-  lla: los intentos de traslado y las Ordenanzas de 1537 en Nueva España”, </w:t>
      </w:r>
      <w:r>
        <w:rPr>
          <w:i/>
          <w:color w:val="231F20"/>
          <w:w w:val="110"/>
          <w:sz w:val="19"/>
        </w:rPr>
        <w:t>Revista Complutense de Historia de América</w:t>
      </w:r>
      <w:r>
        <w:rPr>
          <w:color w:val="231F20"/>
          <w:w w:val="110"/>
          <w:sz w:val="19"/>
        </w:rPr>
        <w:t>, núm. 2, Madrid, Universidad Complutense de Madrid, pp.</w:t>
      </w:r>
      <w:r>
        <w:rPr>
          <w:color w:val="231F20"/>
          <w:spacing w:val="-14"/>
          <w:w w:val="110"/>
          <w:sz w:val="19"/>
        </w:rPr>
        <w:t> </w:t>
      </w:r>
      <w:r>
        <w:rPr>
          <w:color w:val="231F20"/>
          <w:w w:val="110"/>
          <w:sz w:val="19"/>
        </w:rPr>
        <w:t>53-84.</w:t>
      </w:r>
    </w:p>
    <w:p>
      <w:pPr>
        <w:spacing w:line="266" w:lineRule="auto" w:before="0"/>
        <w:ind w:left="460" w:right="135" w:hanging="360"/>
        <w:jc w:val="both"/>
        <w:rPr>
          <w:sz w:val="19"/>
        </w:rPr>
      </w:pPr>
      <w:r>
        <w:rPr>
          <w:color w:val="231F20"/>
          <w:w w:val="120"/>
          <w:sz w:val="19"/>
        </w:rPr>
        <w:t>m</w:t>
      </w:r>
      <w:r>
        <w:rPr>
          <w:color w:val="231F20"/>
          <w:w w:val="120"/>
          <w:sz w:val="15"/>
        </w:rPr>
        <w:t>iranda</w:t>
      </w:r>
      <w:r>
        <w:rPr>
          <w:color w:val="231F20"/>
          <w:w w:val="120"/>
          <w:sz w:val="19"/>
        </w:rPr>
        <w:t>, </w:t>
      </w:r>
      <w:r>
        <w:rPr>
          <w:color w:val="231F20"/>
          <w:w w:val="110"/>
          <w:sz w:val="19"/>
        </w:rPr>
        <w:t>José (1944), “Notas sobre la introducción de la Mesta en la Nueva España”, </w:t>
      </w:r>
      <w:r>
        <w:rPr>
          <w:i/>
          <w:color w:val="231F20"/>
          <w:w w:val="110"/>
          <w:sz w:val="19"/>
        </w:rPr>
        <w:t>Revista de Historia de América</w:t>
      </w:r>
      <w:r>
        <w:rPr>
          <w:color w:val="231F20"/>
          <w:w w:val="110"/>
          <w:sz w:val="19"/>
        </w:rPr>
        <w:t>, núm. 17, junio, México, Instituto Panamericano de Geografía e Historia, pp. 1-26.</w:t>
      </w:r>
    </w:p>
    <w:p>
      <w:pPr>
        <w:spacing w:line="266" w:lineRule="auto" w:before="0"/>
        <w:ind w:left="460" w:right="135" w:hanging="360"/>
        <w:jc w:val="both"/>
        <w:rPr>
          <w:sz w:val="19"/>
        </w:rPr>
      </w:pPr>
      <w:r>
        <w:rPr>
          <w:color w:val="231F20"/>
          <w:w w:val="120"/>
          <w:sz w:val="19"/>
        </w:rPr>
        <w:t>o’g</w:t>
      </w:r>
      <w:r>
        <w:rPr>
          <w:color w:val="231F20"/>
          <w:w w:val="120"/>
          <w:sz w:val="15"/>
        </w:rPr>
        <w:t>orman</w:t>
      </w:r>
      <w:r>
        <w:rPr>
          <w:color w:val="231F20"/>
          <w:w w:val="120"/>
          <w:sz w:val="19"/>
        </w:rPr>
        <w:t>, </w:t>
      </w:r>
      <w:r>
        <w:rPr>
          <w:color w:val="231F20"/>
          <w:w w:val="110"/>
          <w:sz w:val="19"/>
        </w:rPr>
        <w:t>Edmundo (dir.) (1970), </w:t>
      </w:r>
      <w:r>
        <w:rPr>
          <w:i/>
          <w:color w:val="231F20"/>
          <w:w w:val="110"/>
          <w:sz w:val="19"/>
        </w:rPr>
        <w:t>Guía de las actas de cabildo de la Ciudad de </w:t>
      </w:r>
      <w:r>
        <w:rPr>
          <w:i/>
          <w:color w:val="231F20"/>
          <w:w w:val="110"/>
          <w:sz w:val="19"/>
        </w:rPr>
        <w:t>México. Siglo </w:t>
      </w:r>
      <w:r>
        <w:rPr>
          <w:i/>
          <w:color w:val="231F20"/>
          <w:w w:val="120"/>
          <w:sz w:val="15"/>
        </w:rPr>
        <w:t>xvi</w:t>
      </w:r>
      <w:r>
        <w:rPr>
          <w:i/>
          <w:color w:val="231F20"/>
          <w:w w:val="120"/>
          <w:sz w:val="19"/>
        </w:rPr>
        <w:t>, </w:t>
      </w:r>
      <w:r>
        <w:rPr>
          <w:color w:val="231F20"/>
          <w:w w:val="110"/>
          <w:sz w:val="19"/>
        </w:rPr>
        <w:t>México, Fondo de Cultura  Económica.</w:t>
      </w:r>
    </w:p>
    <w:p>
      <w:pPr>
        <w:spacing w:before="0"/>
        <w:ind w:left="100" w:right="0" w:firstLine="0"/>
        <w:jc w:val="left"/>
        <w:rPr>
          <w:i/>
          <w:sz w:val="19"/>
        </w:rPr>
      </w:pPr>
      <w:r>
        <w:rPr>
          <w:color w:val="231F20"/>
          <w:w w:val="125"/>
          <w:sz w:val="19"/>
        </w:rPr>
        <w:t>p</w:t>
      </w:r>
      <w:r>
        <w:rPr>
          <w:color w:val="231F20"/>
          <w:w w:val="125"/>
          <w:sz w:val="15"/>
        </w:rPr>
        <w:t>orras</w:t>
      </w:r>
      <w:r>
        <w:rPr>
          <w:color w:val="231F20"/>
          <w:spacing w:val="-6"/>
          <w:w w:val="125"/>
          <w:sz w:val="15"/>
        </w:rPr>
        <w:t> </w:t>
      </w:r>
      <w:r>
        <w:rPr>
          <w:color w:val="231F20"/>
          <w:w w:val="125"/>
          <w:sz w:val="19"/>
        </w:rPr>
        <w:t>m</w:t>
      </w:r>
      <w:r>
        <w:rPr>
          <w:color w:val="231F20"/>
          <w:w w:val="125"/>
          <w:sz w:val="15"/>
        </w:rPr>
        <w:t>uñoz</w:t>
      </w:r>
      <w:r>
        <w:rPr>
          <w:color w:val="231F20"/>
          <w:w w:val="125"/>
          <w:sz w:val="19"/>
        </w:rPr>
        <w:t>,</w:t>
      </w:r>
      <w:r>
        <w:rPr>
          <w:color w:val="231F20"/>
          <w:spacing w:val="-17"/>
          <w:w w:val="125"/>
          <w:sz w:val="19"/>
        </w:rPr>
        <w:t> </w:t>
      </w:r>
      <w:r>
        <w:rPr>
          <w:color w:val="231F20"/>
          <w:w w:val="115"/>
          <w:sz w:val="19"/>
        </w:rPr>
        <w:t>Guillermo</w:t>
      </w:r>
      <w:r>
        <w:rPr>
          <w:color w:val="231F20"/>
          <w:spacing w:val="-13"/>
          <w:w w:val="115"/>
          <w:sz w:val="19"/>
        </w:rPr>
        <w:t> </w:t>
      </w:r>
      <w:r>
        <w:rPr>
          <w:color w:val="231F20"/>
          <w:w w:val="115"/>
          <w:sz w:val="19"/>
        </w:rPr>
        <w:t>(1982),</w:t>
      </w:r>
      <w:r>
        <w:rPr>
          <w:color w:val="231F20"/>
          <w:spacing w:val="-13"/>
          <w:w w:val="115"/>
          <w:sz w:val="19"/>
        </w:rPr>
        <w:t> </w:t>
      </w:r>
      <w:r>
        <w:rPr>
          <w:i/>
          <w:color w:val="231F20"/>
          <w:w w:val="115"/>
          <w:sz w:val="19"/>
        </w:rPr>
        <w:t>El</w:t>
      </w:r>
      <w:r>
        <w:rPr>
          <w:i/>
          <w:color w:val="231F20"/>
          <w:spacing w:val="-17"/>
          <w:w w:val="115"/>
          <w:sz w:val="19"/>
        </w:rPr>
        <w:t> </w:t>
      </w:r>
      <w:r>
        <w:rPr>
          <w:i/>
          <w:color w:val="231F20"/>
          <w:w w:val="115"/>
          <w:sz w:val="19"/>
        </w:rPr>
        <w:t>gobierno</w:t>
      </w:r>
      <w:r>
        <w:rPr>
          <w:i/>
          <w:color w:val="231F20"/>
          <w:spacing w:val="-17"/>
          <w:w w:val="115"/>
          <w:sz w:val="19"/>
        </w:rPr>
        <w:t> </w:t>
      </w:r>
      <w:r>
        <w:rPr>
          <w:i/>
          <w:color w:val="231F20"/>
          <w:w w:val="115"/>
          <w:sz w:val="19"/>
        </w:rPr>
        <w:t>de</w:t>
      </w:r>
      <w:r>
        <w:rPr>
          <w:i/>
          <w:color w:val="231F20"/>
          <w:spacing w:val="-17"/>
          <w:w w:val="115"/>
          <w:sz w:val="19"/>
        </w:rPr>
        <w:t> </w:t>
      </w:r>
      <w:r>
        <w:rPr>
          <w:i/>
          <w:color w:val="231F20"/>
          <w:w w:val="115"/>
          <w:sz w:val="19"/>
        </w:rPr>
        <w:t>la</w:t>
      </w:r>
      <w:r>
        <w:rPr>
          <w:i/>
          <w:color w:val="231F20"/>
          <w:spacing w:val="-17"/>
          <w:w w:val="115"/>
          <w:sz w:val="19"/>
        </w:rPr>
        <w:t> </w:t>
      </w:r>
      <w:r>
        <w:rPr>
          <w:i/>
          <w:color w:val="231F20"/>
          <w:w w:val="115"/>
          <w:sz w:val="19"/>
        </w:rPr>
        <w:t>Ciudad</w:t>
      </w:r>
      <w:r>
        <w:rPr>
          <w:i/>
          <w:color w:val="231F20"/>
          <w:spacing w:val="-16"/>
          <w:w w:val="115"/>
          <w:sz w:val="19"/>
        </w:rPr>
        <w:t> </w:t>
      </w:r>
      <w:r>
        <w:rPr>
          <w:i/>
          <w:color w:val="231F20"/>
          <w:w w:val="115"/>
          <w:sz w:val="19"/>
        </w:rPr>
        <w:t>de</w:t>
      </w:r>
      <w:r>
        <w:rPr>
          <w:i/>
          <w:color w:val="231F20"/>
          <w:spacing w:val="-17"/>
          <w:w w:val="115"/>
          <w:sz w:val="19"/>
        </w:rPr>
        <w:t> </w:t>
      </w:r>
      <w:r>
        <w:rPr>
          <w:i/>
          <w:color w:val="231F20"/>
          <w:w w:val="115"/>
          <w:sz w:val="19"/>
        </w:rPr>
        <w:t>México</w:t>
      </w:r>
      <w:r>
        <w:rPr>
          <w:i/>
          <w:color w:val="231F20"/>
          <w:spacing w:val="-16"/>
          <w:w w:val="115"/>
          <w:sz w:val="19"/>
        </w:rPr>
        <w:t> </w:t>
      </w:r>
      <w:r>
        <w:rPr>
          <w:i/>
          <w:color w:val="231F20"/>
          <w:w w:val="115"/>
          <w:sz w:val="19"/>
        </w:rPr>
        <w:t>en</w:t>
      </w:r>
      <w:r>
        <w:rPr>
          <w:i/>
          <w:color w:val="231F20"/>
          <w:spacing w:val="-17"/>
          <w:w w:val="115"/>
          <w:sz w:val="19"/>
        </w:rPr>
        <w:t> </w:t>
      </w:r>
      <w:r>
        <w:rPr>
          <w:i/>
          <w:color w:val="231F20"/>
          <w:w w:val="115"/>
          <w:sz w:val="19"/>
        </w:rPr>
        <w:t>el</w:t>
      </w:r>
      <w:r>
        <w:rPr>
          <w:i/>
          <w:color w:val="231F20"/>
          <w:spacing w:val="-17"/>
          <w:w w:val="115"/>
          <w:sz w:val="19"/>
        </w:rPr>
        <w:t> </w:t>
      </w:r>
      <w:r>
        <w:rPr>
          <w:i/>
          <w:color w:val="231F20"/>
          <w:w w:val="115"/>
          <w:sz w:val="19"/>
        </w:rPr>
        <w:t>siglo</w:t>
      </w:r>
    </w:p>
    <w:p>
      <w:pPr>
        <w:spacing w:before="25"/>
        <w:ind w:left="460" w:right="0" w:firstLine="0"/>
        <w:jc w:val="both"/>
        <w:rPr>
          <w:sz w:val="19"/>
        </w:rPr>
      </w:pPr>
      <w:r>
        <w:rPr>
          <w:i/>
          <w:color w:val="231F20"/>
          <w:w w:val="110"/>
          <w:sz w:val="15"/>
        </w:rPr>
        <w:t>xvi</w:t>
      </w:r>
      <w:r>
        <w:rPr>
          <w:color w:val="231F20"/>
          <w:w w:val="110"/>
          <w:sz w:val="19"/>
        </w:rPr>
        <w:t>, México, Universidad Nacional Autónoma de   México.</w:t>
      </w:r>
    </w:p>
    <w:p>
      <w:pPr>
        <w:spacing w:line="266" w:lineRule="auto" w:before="25"/>
        <w:ind w:left="460" w:right="136" w:hanging="360"/>
        <w:jc w:val="both"/>
        <w:rPr>
          <w:sz w:val="19"/>
        </w:rPr>
      </w:pPr>
      <w:r>
        <w:rPr>
          <w:i/>
          <w:color w:val="231F20"/>
          <w:w w:val="105"/>
          <w:sz w:val="19"/>
        </w:rPr>
        <w:t>Recopilación de Leyes de los Reynos de las Indias </w:t>
      </w:r>
      <w:r>
        <w:rPr>
          <w:color w:val="231F20"/>
          <w:w w:val="105"/>
          <w:sz w:val="19"/>
        </w:rPr>
        <w:t>(1987), México, Miguel Ángel Porrúa/Escuela Libre de Derecho, 4 vols. Versión facsimilar del original de 1681.</w:t>
      </w:r>
    </w:p>
    <w:p>
      <w:pPr>
        <w:spacing w:line="266" w:lineRule="auto" w:before="0"/>
        <w:ind w:left="460" w:right="135" w:hanging="360"/>
        <w:jc w:val="both"/>
        <w:rPr>
          <w:sz w:val="19"/>
        </w:rPr>
      </w:pPr>
      <w:r>
        <w:rPr>
          <w:color w:val="231F20"/>
          <w:w w:val="130"/>
          <w:sz w:val="19"/>
        </w:rPr>
        <w:t>s</w:t>
      </w:r>
      <w:r>
        <w:rPr>
          <w:color w:val="231F20"/>
          <w:w w:val="130"/>
          <w:sz w:val="15"/>
        </w:rPr>
        <w:t>olano</w:t>
      </w:r>
      <w:r>
        <w:rPr>
          <w:color w:val="231F20"/>
          <w:w w:val="130"/>
          <w:sz w:val="19"/>
        </w:rPr>
        <w:t>, </w:t>
      </w:r>
      <w:r>
        <w:rPr>
          <w:color w:val="231F20"/>
          <w:w w:val="110"/>
          <w:sz w:val="19"/>
        </w:rPr>
        <w:t>Francisco de (1991), </w:t>
      </w:r>
      <w:r>
        <w:rPr>
          <w:i/>
          <w:color w:val="231F20"/>
          <w:w w:val="110"/>
          <w:sz w:val="19"/>
        </w:rPr>
        <w:t>Cedulario de tierras. Compilación de legislación </w:t>
      </w:r>
      <w:r>
        <w:rPr>
          <w:i/>
          <w:color w:val="231F20"/>
          <w:w w:val="110"/>
          <w:sz w:val="19"/>
        </w:rPr>
        <w:t>agraria colonial (1497-1820)</w:t>
      </w:r>
      <w:r>
        <w:rPr>
          <w:color w:val="231F20"/>
          <w:w w:val="110"/>
          <w:sz w:val="19"/>
        </w:rPr>
        <w:t>, México, Universidad Nacional Autónoma de México.</w:t>
      </w:r>
    </w:p>
    <w:p>
      <w:pPr>
        <w:spacing w:line="266" w:lineRule="auto" w:before="0"/>
        <w:ind w:left="460" w:right="136" w:hanging="360"/>
        <w:jc w:val="both"/>
        <w:rPr>
          <w:sz w:val="19"/>
        </w:rPr>
      </w:pPr>
      <w:r>
        <w:rPr>
          <w:color w:val="231F20"/>
          <w:w w:val="120"/>
          <w:sz w:val="19"/>
        </w:rPr>
        <w:t>s</w:t>
      </w:r>
      <w:r>
        <w:rPr>
          <w:color w:val="231F20"/>
          <w:w w:val="120"/>
          <w:sz w:val="15"/>
        </w:rPr>
        <w:t>toppino</w:t>
      </w:r>
      <w:r>
        <w:rPr>
          <w:color w:val="231F20"/>
          <w:w w:val="120"/>
          <w:sz w:val="19"/>
        </w:rPr>
        <w:t>, </w:t>
      </w:r>
      <w:r>
        <w:rPr>
          <w:color w:val="231F20"/>
          <w:w w:val="110"/>
          <w:sz w:val="19"/>
        </w:rPr>
        <w:t>Mario (2002a), “Autoridad”, en Norberto Bobbio, Nicola Matteucci y Gianfranco Pasquino (dirs.), </w:t>
      </w:r>
      <w:r>
        <w:rPr>
          <w:i/>
          <w:color w:val="231F20"/>
          <w:w w:val="110"/>
          <w:sz w:val="19"/>
        </w:rPr>
        <w:t>Diccionario de política, </w:t>
      </w:r>
      <w:r>
        <w:rPr>
          <w:color w:val="231F20"/>
          <w:w w:val="110"/>
          <w:sz w:val="19"/>
        </w:rPr>
        <w:t>13ª ed., México, Siglo </w:t>
      </w:r>
      <w:r>
        <w:rPr>
          <w:color w:val="231F20"/>
          <w:w w:val="120"/>
          <w:sz w:val="19"/>
        </w:rPr>
        <w:t>xxi </w:t>
      </w:r>
      <w:r>
        <w:rPr>
          <w:color w:val="231F20"/>
          <w:w w:val="110"/>
          <w:sz w:val="19"/>
        </w:rPr>
        <w:t>Editores, vol. </w:t>
      </w:r>
      <w:r>
        <w:rPr>
          <w:color w:val="231F20"/>
          <w:w w:val="120"/>
          <w:sz w:val="15"/>
        </w:rPr>
        <w:t>i</w:t>
      </w:r>
      <w:r>
        <w:rPr>
          <w:color w:val="231F20"/>
          <w:w w:val="120"/>
          <w:sz w:val="19"/>
        </w:rPr>
        <w:t>, </w:t>
      </w:r>
      <w:r>
        <w:rPr>
          <w:color w:val="231F20"/>
          <w:w w:val="110"/>
          <w:sz w:val="19"/>
        </w:rPr>
        <w:t>pp. 118-125.</w:t>
      </w:r>
    </w:p>
    <w:p>
      <w:pPr>
        <w:spacing w:line="266" w:lineRule="auto" w:before="0"/>
        <w:ind w:left="460" w:right="135" w:hanging="360"/>
        <w:jc w:val="both"/>
        <w:rPr>
          <w:sz w:val="19"/>
        </w:rPr>
      </w:pPr>
      <w:r>
        <w:rPr>
          <w:color w:val="231F20"/>
          <w:w w:val="110"/>
          <w:sz w:val="19"/>
        </w:rPr>
        <w:t>———</w:t>
      </w:r>
      <w:r>
        <w:rPr>
          <w:color w:val="231F20"/>
          <w:spacing w:val="-9"/>
          <w:w w:val="110"/>
          <w:sz w:val="19"/>
        </w:rPr>
        <w:t> </w:t>
      </w:r>
      <w:r>
        <w:rPr>
          <w:color w:val="231F20"/>
          <w:w w:val="110"/>
          <w:sz w:val="19"/>
        </w:rPr>
        <w:t>(2002b),</w:t>
      </w:r>
      <w:r>
        <w:rPr>
          <w:color w:val="231F20"/>
          <w:spacing w:val="-8"/>
          <w:w w:val="110"/>
          <w:sz w:val="19"/>
        </w:rPr>
        <w:t> </w:t>
      </w:r>
      <w:r>
        <w:rPr>
          <w:color w:val="231F20"/>
          <w:w w:val="110"/>
          <w:sz w:val="19"/>
        </w:rPr>
        <w:t>“Autoritarismo”,</w:t>
      </w:r>
      <w:r>
        <w:rPr>
          <w:color w:val="231F20"/>
          <w:spacing w:val="-9"/>
          <w:w w:val="110"/>
          <w:sz w:val="19"/>
        </w:rPr>
        <w:t> </w:t>
      </w:r>
      <w:r>
        <w:rPr>
          <w:color w:val="231F20"/>
          <w:w w:val="110"/>
          <w:sz w:val="19"/>
        </w:rPr>
        <w:t>en</w:t>
      </w:r>
      <w:r>
        <w:rPr>
          <w:color w:val="231F20"/>
          <w:spacing w:val="-9"/>
          <w:w w:val="110"/>
          <w:sz w:val="19"/>
        </w:rPr>
        <w:t> </w:t>
      </w:r>
      <w:r>
        <w:rPr>
          <w:color w:val="231F20"/>
          <w:w w:val="110"/>
          <w:sz w:val="19"/>
        </w:rPr>
        <w:t>Norberto</w:t>
      </w:r>
      <w:r>
        <w:rPr>
          <w:color w:val="231F20"/>
          <w:spacing w:val="-9"/>
          <w:w w:val="110"/>
          <w:sz w:val="19"/>
        </w:rPr>
        <w:t> </w:t>
      </w:r>
      <w:r>
        <w:rPr>
          <w:color w:val="231F20"/>
          <w:w w:val="110"/>
          <w:sz w:val="19"/>
        </w:rPr>
        <w:t>Bobbio,</w:t>
      </w:r>
      <w:r>
        <w:rPr>
          <w:color w:val="231F20"/>
          <w:spacing w:val="-9"/>
          <w:w w:val="110"/>
          <w:sz w:val="19"/>
        </w:rPr>
        <w:t> </w:t>
      </w:r>
      <w:r>
        <w:rPr>
          <w:color w:val="231F20"/>
          <w:w w:val="110"/>
          <w:sz w:val="19"/>
        </w:rPr>
        <w:t>Nicola</w:t>
      </w:r>
      <w:r>
        <w:rPr>
          <w:color w:val="231F20"/>
          <w:spacing w:val="-9"/>
          <w:w w:val="110"/>
          <w:sz w:val="19"/>
        </w:rPr>
        <w:t> </w:t>
      </w:r>
      <w:r>
        <w:rPr>
          <w:color w:val="231F20"/>
          <w:w w:val="110"/>
          <w:sz w:val="19"/>
        </w:rPr>
        <w:t>Matteucci</w:t>
      </w:r>
      <w:r>
        <w:rPr>
          <w:color w:val="231F20"/>
          <w:spacing w:val="-8"/>
          <w:w w:val="110"/>
          <w:sz w:val="19"/>
        </w:rPr>
        <w:t> </w:t>
      </w:r>
      <w:r>
        <w:rPr>
          <w:color w:val="231F20"/>
          <w:w w:val="110"/>
          <w:sz w:val="19"/>
        </w:rPr>
        <w:t>y</w:t>
      </w:r>
      <w:r>
        <w:rPr>
          <w:color w:val="231F20"/>
          <w:spacing w:val="-9"/>
          <w:w w:val="110"/>
          <w:sz w:val="19"/>
        </w:rPr>
        <w:t> </w:t>
      </w:r>
      <w:r>
        <w:rPr>
          <w:color w:val="231F20"/>
          <w:w w:val="110"/>
          <w:sz w:val="19"/>
        </w:rPr>
        <w:t>Gian- </w:t>
      </w:r>
      <w:r>
        <w:rPr>
          <w:color w:val="231F20"/>
          <w:w w:val="115"/>
          <w:sz w:val="19"/>
        </w:rPr>
        <w:t>franco</w:t>
      </w:r>
      <w:r>
        <w:rPr>
          <w:color w:val="231F20"/>
          <w:spacing w:val="-6"/>
          <w:w w:val="115"/>
          <w:sz w:val="19"/>
        </w:rPr>
        <w:t> </w:t>
      </w:r>
      <w:r>
        <w:rPr>
          <w:color w:val="231F20"/>
          <w:w w:val="115"/>
          <w:sz w:val="19"/>
        </w:rPr>
        <w:t>Pasquino</w:t>
      </w:r>
      <w:r>
        <w:rPr>
          <w:color w:val="231F20"/>
          <w:spacing w:val="-5"/>
          <w:w w:val="115"/>
          <w:sz w:val="19"/>
        </w:rPr>
        <w:t> </w:t>
      </w:r>
      <w:r>
        <w:rPr>
          <w:color w:val="231F20"/>
          <w:w w:val="115"/>
          <w:sz w:val="19"/>
        </w:rPr>
        <w:t>(dirs.),</w:t>
      </w:r>
      <w:r>
        <w:rPr>
          <w:color w:val="231F20"/>
          <w:spacing w:val="-6"/>
          <w:w w:val="115"/>
          <w:sz w:val="19"/>
        </w:rPr>
        <w:t> </w:t>
      </w:r>
      <w:r>
        <w:rPr>
          <w:i/>
          <w:color w:val="231F20"/>
          <w:w w:val="115"/>
          <w:sz w:val="19"/>
        </w:rPr>
        <w:t>Diccionario</w:t>
      </w:r>
      <w:r>
        <w:rPr>
          <w:i/>
          <w:color w:val="231F20"/>
          <w:spacing w:val="-9"/>
          <w:w w:val="115"/>
          <w:sz w:val="19"/>
        </w:rPr>
        <w:t> </w:t>
      </w:r>
      <w:r>
        <w:rPr>
          <w:i/>
          <w:color w:val="231F20"/>
          <w:w w:val="115"/>
          <w:sz w:val="19"/>
        </w:rPr>
        <w:t>de</w:t>
      </w:r>
      <w:r>
        <w:rPr>
          <w:i/>
          <w:color w:val="231F20"/>
          <w:spacing w:val="-10"/>
          <w:w w:val="115"/>
          <w:sz w:val="19"/>
        </w:rPr>
        <w:t> </w:t>
      </w:r>
      <w:r>
        <w:rPr>
          <w:i/>
          <w:color w:val="231F20"/>
          <w:w w:val="115"/>
          <w:sz w:val="19"/>
        </w:rPr>
        <w:t>política,</w:t>
      </w:r>
      <w:r>
        <w:rPr>
          <w:i/>
          <w:color w:val="231F20"/>
          <w:spacing w:val="-6"/>
          <w:w w:val="115"/>
          <w:sz w:val="19"/>
        </w:rPr>
        <w:t> </w:t>
      </w:r>
      <w:r>
        <w:rPr>
          <w:color w:val="231F20"/>
          <w:w w:val="115"/>
          <w:sz w:val="19"/>
        </w:rPr>
        <w:t>13ª</w:t>
      </w:r>
      <w:r>
        <w:rPr>
          <w:color w:val="231F20"/>
          <w:spacing w:val="-6"/>
          <w:w w:val="115"/>
          <w:sz w:val="19"/>
        </w:rPr>
        <w:t> </w:t>
      </w:r>
      <w:r>
        <w:rPr>
          <w:color w:val="231F20"/>
          <w:w w:val="115"/>
          <w:sz w:val="19"/>
        </w:rPr>
        <w:t>ed.,</w:t>
      </w:r>
      <w:r>
        <w:rPr>
          <w:color w:val="231F20"/>
          <w:spacing w:val="-6"/>
          <w:w w:val="115"/>
          <w:sz w:val="19"/>
        </w:rPr>
        <w:t> </w:t>
      </w:r>
      <w:r>
        <w:rPr>
          <w:color w:val="231F20"/>
          <w:w w:val="115"/>
          <w:sz w:val="19"/>
        </w:rPr>
        <w:t>México,</w:t>
      </w:r>
      <w:r>
        <w:rPr>
          <w:color w:val="231F20"/>
          <w:spacing w:val="-6"/>
          <w:w w:val="115"/>
          <w:sz w:val="19"/>
        </w:rPr>
        <w:t> </w:t>
      </w:r>
      <w:r>
        <w:rPr>
          <w:color w:val="231F20"/>
          <w:w w:val="115"/>
          <w:sz w:val="19"/>
        </w:rPr>
        <w:t>Siglo</w:t>
      </w:r>
      <w:r>
        <w:rPr>
          <w:color w:val="231F20"/>
          <w:spacing w:val="-6"/>
          <w:w w:val="115"/>
          <w:sz w:val="19"/>
        </w:rPr>
        <w:t> </w:t>
      </w:r>
      <w:r>
        <w:rPr>
          <w:color w:val="231F20"/>
          <w:w w:val="115"/>
          <w:sz w:val="19"/>
        </w:rPr>
        <w:t>xxi </w:t>
      </w:r>
      <w:r>
        <w:rPr>
          <w:color w:val="231F20"/>
          <w:w w:val="110"/>
          <w:sz w:val="19"/>
        </w:rPr>
        <w:t>Editores, vol. </w:t>
      </w:r>
      <w:r>
        <w:rPr>
          <w:color w:val="231F20"/>
          <w:w w:val="110"/>
          <w:sz w:val="15"/>
        </w:rPr>
        <w:t>i</w:t>
      </w:r>
      <w:r>
        <w:rPr>
          <w:color w:val="231F20"/>
          <w:w w:val="110"/>
          <w:sz w:val="19"/>
        </w:rPr>
        <w:t>, pp.</w:t>
      </w:r>
      <w:r>
        <w:rPr>
          <w:color w:val="231F20"/>
          <w:spacing w:val="-16"/>
          <w:w w:val="110"/>
          <w:sz w:val="19"/>
        </w:rPr>
        <w:t> </w:t>
      </w:r>
      <w:r>
        <w:rPr>
          <w:color w:val="231F20"/>
          <w:w w:val="110"/>
          <w:sz w:val="19"/>
        </w:rPr>
        <w:t>125-136.</w:t>
      </w:r>
    </w:p>
    <w:p>
      <w:pPr>
        <w:spacing w:line="266" w:lineRule="auto" w:before="0"/>
        <w:ind w:left="460" w:right="135" w:hanging="360"/>
        <w:jc w:val="both"/>
        <w:rPr>
          <w:sz w:val="19"/>
        </w:rPr>
      </w:pPr>
      <w:r>
        <w:rPr>
          <w:color w:val="231F20"/>
          <w:w w:val="115"/>
          <w:sz w:val="19"/>
        </w:rPr>
        <w:t>z</w:t>
      </w:r>
      <w:r>
        <w:rPr>
          <w:color w:val="231F20"/>
          <w:w w:val="115"/>
          <w:sz w:val="15"/>
        </w:rPr>
        <w:t>amudio </w:t>
      </w:r>
      <w:r>
        <w:rPr>
          <w:color w:val="231F20"/>
          <w:w w:val="115"/>
          <w:sz w:val="19"/>
        </w:rPr>
        <w:t>e</w:t>
      </w:r>
      <w:r>
        <w:rPr>
          <w:color w:val="231F20"/>
          <w:w w:val="115"/>
          <w:sz w:val="15"/>
        </w:rPr>
        <w:t>spinosa</w:t>
      </w:r>
      <w:r>
        <w:rPr>
          <w:color w:val="231F20"/>
          <w:w w:val="115"/>
          <w:sz w:val="19"/>
        </w:rPr>
        <w:t>, Guadalupe Yolanda (1996), “La ganadería en el valle de To- luca durante el siglo </w:t>
      </w:r>
      <w:r>
        <w:rPr>
          <w:color w:val="231F20"/>
          <w:w w:val="115"/>
          <w:sz w:val="15"/>
        </w:rPr>
        <w:t>xvi </w:t>
      </w:r>
      <w:r>
        <w:rPr>
          <w:color w:val="231F20"/>
          <w:w w:val="115"/>
          <w:sz w:val="19"/>
        </w:rPr>
        <w:t>y principios del </w:t>
      </w:r>
      <w:r>
        <w:rPr>
          <w:color w:val="231F20"/>
          <w:w w:val="115"/>
          <w:sz w:val="15"/>
        </w:rPr>
        <w:t>xvii</w:t>
      </w:r>
      <w:r>
        <w:rPr>
          <w:color w:val="231F20"/>
          <w:w w:val="115"/>
          <w:sz w:val="19"/>
        </w:rPr>
        <w:t>”, en </w:t>
      </w:r>
      <w:r>
        <w:rPr>
          <w:i/>
          <w:color w:val="231F20"/>
          <w:w w:val="115"/>
          <w:sz w:val="19"/>
        </w:rPr>
        <w:t>Toluca: su historia, sus </w:t>
      </w:r>
      <w:r>
        <w:rPr>
          <w:i/>
          <w:color w:val="231F20"/>
          <w:w w:val="110"/>
          <w:sz w:val="19"/>
        </w:rPr>
        <w:t>monumentos, sus desarrollo urbano</w:t>
      </w:r>
      <w:r>
        <w:rPr>
          <w:color w:val="231F20"/>
          <w:w w:val="110"/>
          <w:sz w:val="19"/>
        </w:rPr>
        <w:t>, Toluca, Ayuntamiento de Toluca/Uni- versidad Autónoma del Estado de México, pp. 53-70.</w:t>
      </w:r>
    </w:p>
    <w:p>
      <w:pPr>
        <w:spacing w:line="266" w:lineRule="auto" w:before="0"/>
        <w:ind w:left="460" w:right="135" w:hanging="360"/>
        <w:jc w:val="both"/>
        <w:rPr>
          <w:sz w:val="19"/>
        </w:rPr>
      </w:pPr>
      <w:r>
        <w:rPr>
          <w:color w:val="231F20"/>
          <w:w w:val="110"/>
          <w:sz w:val="19"/>
        </w:rPr>
        <w:t>———</w:t>
      </w:r>
      <w:r>
        <w:rPr>
          <w:color w:val="231F20"/>
          <w:spacing w:val="-6"/>
          <w:w w:val="110"/>
          <w:sz w:val="19"/>
        </w:rPr>
        <w:t> </w:t>
      </w:r>
      <w:r>
        <w:rPr>
          <w:color w:val="231F20"/>
          <w:w w:val="110"/>
          <w:sz w:val="19"/>
        </w:rPr>
        <w:t>(2001),</w:t>
      </w:r>
      <w:r>
        <w:rPr>
          <w:color w:val="231F20"/>
          <w:spacing w:val="-6"/>
          <w:w w:val="110"/>
          <w:sz w:val="19"/>
        </w:rPr>
        <w:t> </w:t>
      </w:r>
      <w:r>
        <w:rPr>
          <w:i/>
          <w:color w:val="231F20"/>
          <w:w w:val="110"/>
          <w:sz w:val="19"/>
        </w:rPr>
        <w:t>Tierra</w:t>
      </w:r>
      <w:r>
        <w:rPr>
          <w:i/>
          <w:color w:val="231F20"/>
          <w:spacing w:val="-10"/>
          <w:w w:val="110"/>
          <w:sz w:val="19"/>
        </w:rPr>
        <w:t> </w:t>
      </w:r>
      <w:r>
        <w:rPr>
          <w:i/>
          <w:color w:val="231F20"/>
          <w:w w:val="110"/>
          <w:sz w:val="19"/>
        </w:rPr>
        <w:t>y</w:t>
      </w:r>
      <w:r>
        <w:rPr>
          <w:i/>
          <w:color w:val="231F20"/>
          <w:spacing w:val="-10"/>
          <w:w w:val="110"/>
          <w:sz w:val="19"/>
        </w:rPr>
        <w:t> </w:t>
      </w:r>
      <w:r>
        <w:rPr>
          <w:i/>
          <w:color w:val="231F20"/>
          <w:w w:val="110"/>
          <w:sz w:val="19"/>
        </w:rPr>
        <w:t>sociedad</w:t>
      </w:r>
      <w:r>
        <w:rPr>
          <w:i/>
          <w:color w:val="231F20"/>
          <w:spacing w:val="-11"/>
          <w:w w:val="110"/>
          <w:sz w:val="19"/>
        </w:rPr>
        <w:t> </w:t>
      </w:r>
      <w:r>
        <w:rPr>
          <w:i/>
          <w:color w:val="231F20"/>
          <w:w w:val="110"/>
          <w:sz w:val="19"/>
        </w:rPr>
        <w:t>en</w:t>
      </w:r>
      <w:r>
        <w:rPr>
          <w:i/>
          <w:color w:val="231F20"/>
          <w:spacing w:val="-10"/>
          <w:w w:val="110"/>
          <w:sz w:val="19"/>
        </w:rPr>
        <w:t> </w:t>
      </w:r>
      <w:r>
        <w:rPr>
          <w:i/>
          <w:color w:val="231F20"/>
          <w:w w:val="110"/>
          <w:sz w:val="19"/>
        </w:rPr>
        <w:t>el</w:t>
      </w:r>
      <w:r>
        <w:rPr>
          <w:i/>
          <w:color w:val="231F20"/>
          <w:spacing w:val="-10"/>
          <w:w w:val="110"/>
          <w:sz w:val="19"/>
        </w:rPr>
        <w:t> </w:t>
      </w:r>
      <w:r>
        <w:rPr>
          <w:i/>
          <w:color w:val="231F20"/>
          <w:w w:val="110"/>
          <w:sz w:val="19"/>
        </w:rPr>
        <w:t>valle</w:t>
      </w:r>
      <w:r>
        <w:rPr>
          <w:i/>
          <w:color w:val="231F20"/>
          <w:spacing w:val="-10"/>
          <w:w w:val="110"/>
          <w:sz w:val="19"/>
        </w:rPr>
        <w:t> </w:t>
      </w:r>
      <w:r>
        <w:rPr>
          <w:i/>
          <w:color w:val="231F20"/>
          <w:w w:val="110"/>
          <w:sz w:val="19"/>
        </w:rPr>
        <w:t>de</w:t>
      </w:r>
      <w:r>
        <w:rPr>
          <w:i/>
          <w:color w:val="231F20"/>
          <w:spacing w:val="-10"/>
          <w:w w:val="110"/>
          <w:sz w:val="19"/>
        </w:rPr>
        <w:t> </w:t>
      </w:r>
      <w:r>
        <w:rPr>
          <w:i/>
          <w:color w:val="231F20"/>
          <w:w w:val="110"/>
          <w:sz w:val="19"/>
        </w:rPr>
        <w:t>Toluca,</w:t>
      </w:r>
      <w:r>
        <w:rPr>
          <w:i/>
          <w:color w:val="231F20"/>
          <w:spacing w:val="-10"/>
          <w:w w:val="110"/>
          <w:sz w:val="19"/>
        </w:rPr>
        <w:t> </w:t>
      </w:r>
      <w:r>
        <w:rPr>
          <w:i/>
          <w:color w:val="231F20"/>
          <w:w w:val="110"/>
          <w:sz w:val="19"/>
        </w:rPr>
        <w:t>siglo</w:t>
      </w:r>
      <w:r>
        <w:rPr>
          <w:i/>
          <w:color w:val="231F20"/>
          <w:spacing w:val="-11"/>
          <w:w w:val="110"/>
          <w:sz w:val="19"/>
        </w:rPr>
        <w:t> </w:t>
      </w:r>
      <w:r>
        <w:rPr>
          <w:i/>
          <w:color w:val="231F20"/>
          <w:w w:val="110"/>
          <w:sz w:val="15"/>
        </w:rPr>
        <w:t>xvi</w:t>
      </w:r>
      <w:r>
        <w:rPr>
          <w:color w:val="231F20"/>
          <w:w w:val="110"/>
          <w:sz w:val="19"/>
        </w:rPr>
        <w:t>,</w:t>
      </w:r>
      <w:r>
        <w:rPr>
          <w:color w:val="231F20"/>
          <w:spacing w:val="-6"/>
          <w:w w:val="110"/>
          <w:sz w:val="19"/>
        </w:rPr>
        <w:t> </w:t>
      </w:r>
      <w:r>
        <w:rPr>
          <w:color w:val="231F20"/>
          <w:w w:val="110"/>
          <w:sz w:val="19"/>
        </w:rPr>
        <w:t>México,</w:t>
      </w:r>
      <w:r>
        <w:rPr>
          <w:color w:val="231F20"/>
          <w:spacing w:val="-6"/>
          <w:w w:val="110"/>
          <w:sz w:val="19"/>
        </w:rPr>
        <w:t> </w:t>
      </w:r>
      <w:r>
        <w:rPr>
          <w:color w:val="231F20"/>
          <w:w w:val="110"/>
          <w:sz w:val="19"/>
        </w:rPr>
        <w:t>Universi- dad Autónoma del Estado de</w:t>
      </w:r>
      <w:r>
        <w:rPr>
          <w:color w:val="231F20"/>
          <w:spacing w:val="15"/>
          <w:w w:val="110"/>
          <w:sz w:val="19"/>
        </w:rPr>
        <w:t> </w:t>
      </w:r>
      <w:r>
        <w:rPr>
          <w:color w:val="231F20"/>
          <w:w w:val="110"/>
          <w:sz w:val="19"/>
        </w:rPr>
        <w:t>México.</w:t>
      </w:r>
    </w:p>
    <w:p>
      <w:pPr>
        <w:spacing w:after="0" w:line="266" w:lineRule="auto"/>
        <w:jc w:val="both"/>
        <w:rPr>
          <w:sz w:val="19"/>
        </w:rPr>
        <w:sectPr>
          <w:footerReference w:type="even" r:id="rId123"/>
          <w:pgSz w:w="9640" w:h="13040"/>
          <w:pgMar w:footer="0" w:header="0" w:top="860" w:bottom="280" w:left="1100" w:right="1340"/>
        </w:sectPr>
      </w:pPr>
    </w:p>
    <w:p>
      <w:pPr>
        <w:pStyle w:val="BodyText"/>
        <w:spacing w:before="4"/>
        <w:rPr>
          <w:rFonts w:ascii="Times New Roman"/>
          <w:sz w:val="17"/>
        </w:rPr>
      </w:pPr>
    </w:p>
    <w:p>
      <w:pPr>
        <w:spacing w:after="0"/>
        <w:rPr>
          <w:rFonts w:ascii="Times New Roman"/>
          <w:sz w:val="17"/>
        </w:rPr>
        <w:sectPr>
          <w:footerReference w:type="default" r:id="rId124"/>
          <w:pgSz w:w="9640" w:h="13040"/>
          <w:pgMar w:footer="0" w:header="0" w:top="1200" w:bottom="280" w:left="1340" w:right="1340"/>
        </w:sectPr>
      </w:pPr>
    </w:p>
    <w:p>
      <w:pPr>
        <w:pStyle w:val="Heading1"/>
        <w:spacing w:line="409" w:lineRule="exact"/>
        <w:ind w:right="135"/>
        <w:jc w:val="right"/>
        <w:rPr>
          <w:i/>
        </w:rPr>
      </w:pPr>
      <w:r>
        <w:rPr>
          <w:i/>
          <w:color w:val="231F20"/>
          <w:w w:val="65"/>
        </w:rPr>
        <w:t>Espacios alternativos y autonomía política de los esclavos</w:t>
      </w:r>
    </w:p>
    <w:p>
      <w:pPr>
        <w:spacing w:line="409" w:lineRule="exact" w:before="0"/>
        <w:ind w:left="52" w:right="135" w:firstLine="0"/>
        <w:jc w:val="right"/>
        <w:rPr>
          <w:rFonts w:ascii="Trebuchet MS" w:hAnsi="Trebuchet MS"/>
          <w:i/>
          <w:sz w:val="36"/>
        </w:rPr>
      </w:pPr>
      <w:r>
        <w:rPr>
          <w:rFonts w:ascii="Trebuchet MS" w:hAnsi="Trebuchet MS"/>
          <w:i/>
          <w:color w:val="231F20"/>
          <w:w w:val="70"/>
          <w:sz w:val="36"/>
        </w:rPr>
        <w:t>en la Nueva España</w:t>
      </w:r>
    </w:p>
    <w:p>
      <w:pPr>
        <w:pStyle w:val="Heading2"/>
        <w:ind w:left="52" w:right="135"/>
        <w:jc w:val="right"/>
        <w:rPr>
          <w:rFonts w:ascii="Cambria"/>
          <w:i w:val="0"/>
        </w:rPr>
      </w:pPr>
      <w:bookmarkStart w:name="_TOC_250004" w:id="1"/>
      <w:r>
        <w:rPr>
          <w:i/>
          <w:color w:val="231F20"/>
          <w:w w:val="70"/>
        </w:rPr>
        <w:t>Juan Manuel de la Serna Herrera</w:t>
      </w:r>
      <w:bookmarkEnd w:id="1"/>
      <w:r>
        <w:rPr>
          <w:rFonts w:ascii="Cambria"/>
          <w:i w:val="0"/>
          <w:color w:val="231F20"/>
          <w:w w:val="70"/>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2"/>
      </w:pPr>
    </w:p>
    <w:p>
      <w:pPr>
        <w:pStyle w:val="BodyText"/>
        <w:spacing w:line="283" w:lineRule="auto" w:before="0"/>
        <w:ind w:left="100" w:right="134"/>
        <w:jc w:val="both"/>
      </w:pPr>
      <w:r>
        <w:rPr>
          <w:color w:val="231F20"/>
          <w:w w:val="110"/>
        </w:rPr>
        <w:t>El propósito central de este ensayo es buscar las que pudieran conside- rarse inconsistencias de un régimen monárquico, autoritario y centralista que se sembró en América bajo la anuencia del Estado hispano; una es- tructura económica que recurrió a la esclavitud como forma de trabajo en la que pudieron haberse presentado rasgos o prácticas que hoy conside- ramos simientes de una cultura política de libertad. Esta reflexión resulta fructífera si se considera que la esclavitud es la antítesis de los principios democráticos; además de negativa, es, por principio, una forma primitiva y deleznable de control social individual y</w:t>
      </w:r>
      <w:r>
        <w:rPr>
          <w:color w:val="231F20"/>
          <w:spacing w:val="19"/>
          <w:w w:val="110"/>
        </w:rPr>
        <w:t> </w:t>
      </w:r>
      <w:r>
        <w:rPr>
          <w:color w:val="231F20"/>
          <w:w w:val="110"/>
        </w:rPr>
        <w:t>colectivo.</w:t>
      </w:r>
    </w:p>
    <w:p>
      <w:pPr>
        <w:pStyle w:val="BodyText"/>
        <w:spacing w:line="283" w:lineRule="auto" w:before="0"/>
        <w:ind w:left="100" w:right="135" w:firstLine="340"/>
        <w:jc w:val="both"/>
      </w:pPr>
      <w:r>
        <w:rPr>
          <w:color w:val="231F20"/>
          <w:w w:val="110"/>
        </w:rPr>
        <w:t>El objetivo de este texto es explorar los resquicios de las instituciones virreinales con el fin de hallar visos de libertad, autonomía personal y so- cial, así como de los espacios públicos y privados a partir de los cuales pu- dieran hallarse gérmenes de lo antes apuntado. Hago la exposición y exa- men crítico de una hipótesis que considera que estos espacios existieron y que</w:t>
      </w:r>
      <w:r>
        <w:rPr>
          <w:color w:val="231F20"/>
          <w:spacing w:val="-8"/>
          <w:w w:val="110"/>
        </w:rPr>
        <w:t> </w:t>
      </w:r>
      <w:r>
        <w:rPr>
          <w:color w:val="231F20"/>
          <w:w w:val="110"/>
        </w:rPr>
        <w:t>en</w:t>
      </w:r>
      <w:r>
        <w:rPr>
          <w:color w:val="231F20"/>
          <w:spacing w:val="-8"/>
          <w:w w:val="110"/>
        </w:rPr>
        <w:t> </w:t>
      </w:r>
      <w:r>
        <w:rPr>
          <w:color w:val="231F20"/>
          <w:w w:val="110"/>
        </w:rPr>
        <w:t>ellos</w:t>
      </w:r>
      <w:r>
        <w:rPr>
          <w:color w:val="231F20"/>
          <w:spacing w:val="-8"/>
          <w:w w:val="110"/>
        </w:rPr>
        <w:t> </w:t>
      </w:r>
      <w:r>
        <w:rPr>
          <w:color w:val="231F20"/>
          <w:w w:val="110"/>
        </w:rPr>
        <w:t>se</w:t>
      </w:r>
      <w:r>
        <w:rPr>
          <w:color w:val="231F20"/>
          <w:spacing w:val="-8"/>
          <w:w w:val="110"/>
        </w:rPr>
        <w:t> </w:t>
      </w:r>
      <w:r>
        <w:rPr>
          <w:color w:val="231F20"/>
          <w:w w:val="110"/>
        </w:rPr>
        <w:t>ejercieron</w:t>
      </w:r>
      <w:r>
        <w:rPr>
          <w:color w:val="231F20"/>
          <w:spacing w:val="-7"/>
          <w:w w:val="110"/>
        </w:rPr>
        <w:t> </w:t>
      </w:r>
      <w:r>
        <w:rPr>
          <w:color w:val="231F20"/>
          <w:w w:val="110"/>
        </w:rPr>
        <w:t>derechos</w:t>
      </w:r>
      <w:r>
        <w:rPr>
          <w:color w:val="231F20"/>
          <w:spacing w:val="-7"/>
          <w:w w:val="110"/>
        </w:rPr>
        <w:t> </w:t>
      </w:r>
      <w:r>
        <w:rPr>
          <w:color w:val="231F20"/>
          <w:w w:val="110"/>
        </w:rPr>
        <w:t>propios</w:t>
      </w:r>
      <w:r>
        <w:rPr>
          <w:color w:val="231F20"/>
          <w:spacing w:val="-8"/>
          <w:w w:val="110"/>
        </w:rPr>
        <w:t> </w:t>
      </w:r>
      <w:r>
        <w:rPr>
          <w:color w:val="231F20"/>
          <w:w w:val="110"/>
        </w:rPr>
        <w:t>de</w:t>
      </w:r>
      <w:r>
        <w:rPr>
          <w:color w:val="231F20"/>
          <w:spacing w:val="-8"/>
          <w:w w:val="110"/>
        </w:rPr>
        <w:t> </w:t>
      </w:r>
      <w:r>
        <w:rPr>
          <w:color w:val="231F20"/>
          <w:w w:val="110"/>
        </w:rPr>
        <w:t>quienes</w:t>
      </w:r>
      <w:r>
        <w:rPr>
          <w:color w:val="231F20"/>
          <w:spacing w:val="-7"/>
          <w:w w:val="110"/>
        </w:rPr>
        <w:t> </w:t>
      </w:r>
      <w:r>
        <w:rPr>
          <w:color w:val="231F20"/>
          <w:w w:val="110"/>
        </w:rPr>
        <w:t>integraban</w:t>
      </w:r>
      <w:r>
        <w:rPr>
          <w:color w:val="231F20"/>
          <w:spacing w:val="-8"/>
          <w:w w:val="110"/>
        </w:rPr>
        <w:t> </w:t>
      </w:r>
      <w:r>
        <w:rPr>
          <w:color w:val="231F20"/>
          <w:w w:val="110"/>
        </w:rPr>
        <w:t>el</w:t>
      </w:r>
      <w:r>
        <w:rPr>
          <w:color w:val="231F20"/>
          <w:spacing w:val="-8"/>
          <w:w w:val="110"/>
        </w:rPr>
        <w:t> </w:t>
      </w:r>
      <w:r>
        <w:rPr>
          <w:color w:val="231F20"/>
          <w:w w:val="110"/>
        </w:rPr>
        <w:t>grupo en situaciones de oprobio, pero que, en algunos casos, llegaron a ser más favorables que los de los indígenas y otras castas. Es </w:t>
      </w:r>
      <w:r>
        <w:rPr>
          <w:color w:val="231F20"/>
          <w:spacing w:val="-4"/>
          <w:w w:val="110"/>
        </w:rPr>
        <w:t>decir, </w:t>
      </w:r>
      <w:r>
        <w:rPr>
          <w:color w:val="231F20"/>
          <w:w w:val="110"/>
        </w:rPr>
        <w:t>es necesario repensar las relaciones entre Estado y sociedad como el eje articulador de la reflexión sobre la</w:t>
      </w:r>
      <w:r>
        <w:rPr>
          <w:color w:val="231F20"/>
          <w:spacing w:val="-9"/>
          <w:w w:val="110"/>
        </w:rPr>
        <w:t> </w:t>
      </w:r>
      <w:r>
        <w:rPr>
          <w:color w:val="231F20"/>
          <w:w w:val="110"/>
        </w:rPr>
        <w:t>democracia.</w:t>
      </w:r>
    </w:p>
    <w:p>
      <w:pPr>
        <w:pStyle w:val="BodyText"/>
        <w:spacing w:before="0"/>
      </w:pPr>
    </w:p>
    <w:p>
      <w:pPr>
        <w:pStyle w:val="BodyText"/>
        <w:spacing w:before="7"/>
        <w:rPr>
          <w:sz w:val="15"/>
        </w:rPr>
      </w:pPr>
    </w:p>
    <w:p>
      <w:pPr>
        <w:spacing w:before="0"/>
        <w:ind w:left="100" w:right="0" w:firstLine="0"/>
        <w:jc w:val="both"/>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sclavitud</w:t>
      </w:r>
      <w:r>
        <w:rPr>
          <w:rFonts w:ascii="Trebuchet MS" w:hAnsi="Trebuchet MS"/>
          <w:i/>
          <w:color w:val="231F20"/>
          <w:w w:val="115"/>
          <w:sz w:val="24"/>
        </w:rPr>
        <w:t>: </w:t>
      </w:r>
      <w:r>
        <w:rPr>
          <w:rFonts w:ascii="Trebuchet MS" w:hAnsi="Trebuchet MS"/>
          <w:i/>
          <w:color w:val="231F20"/>
          <w:w w:val="115"/>
          <w:sz w:val="19"/>
        </w:rPr>
        <w:t>derecho y práctica</w:t>
      </w:r>
    </w:p>
    <w:p>
      <w:pPr>
        <w:pStyle w:val="BodyText"/>
        <w:spacing w:before="3"/>
        <w:rPr>
          <w:rFonts w:ascii="Trebuchet MS"/>
          <w:i/>
          <w:sz w:val="22"/>
        </w:rPr>
      </w:pPr>
    </w:p>
    <w:p>
      <w:pPr>
        <w:pStyle w:val="BodyText"/>
        <w:spacing w:line="283" w:lineRule="auto"/>
        <w:ind w:left="100" w:right="135"/>
        <w:jc w:val="both"/>
      </w:pPr>
      <w:r>
        <w:rPr>
          <w:color w:val="231F20"/>
          <w:w w:val="110"/>
        </w:rPr>
        <w:t>Cabe aclarar aquí lo que se entiende como esclavitud en la historia ame- ricana,</w:t>
      </w:r>
      <w:r>
        <w:rPr>
          <w:color w:val="231F20"/>
          <w:spacing w:val="-5"/>
          <w:w w:val="110"/>
        </w:rPr>
        <w:t> </w:t>
      </w:r>
      <w:r>
        <w:rPr>
          <w:color w:val="231F20"/>
          <w:w w:val="110"/>
        </w:rPr>
        <w:t>en</w:t>
      </w:r>
      <w:r>
        <w:rPr>
          <w:color w:val="231F20"/>
          <w:spacing w:val="-5"/>
          <w:w w:val="110"/>
        </w:rPr>
        <w:t> </w:t>
      </w:r>
      <w:r>
        <w:rPr>
          <w:color w:val="231F20"/>
          <w:w w:val="110"/>
        </w:rPr>
        <w:t>comparación</w:t>
      </w:r>
      <w:r>
        <w:rPr>
          <w:color w:val="231F20"/>
          <w:spacing w:val="-6"/>
          <w:w w:val="110"/>
        </w:rPr>
        <w:t> </w:t>
      </w:r>
      <w:r>
        <w:rPr>
          <w:color w:val="231F20"/>
          <w:w w:val="110"/>
        </w:rPr>
        <w:t>con</w:t>
      </w:r>
      <w:r>
        <w:rPr>
          <w:color w:val="231F20"/>
          <w:spacing w:val="-5"/>
          <w:w w:val="110"/>
        </w:rPr>
        <w:t> </w:t>
      </w:r>
      <w:r>
        <w:rPr>
          <w:color w:val="231F20"/>
          <w:w w:val="110"/>
        </w:rPr>
        <w:t>las</w:t>
      </w:r>
      <w:r>
        <w:rPr>
          <w:color w:val="231F20"/>
          <w:spacing w:val="-5"/>
          <w:w w:val="110"/>
        </w:rPr>
        <w:t> </w:t>
      </w:r>
      <w:r>
        <w:rPr>
          <w:color w:val="231F20"/>
          <w:w w:val="110"/>
        </w:rPr>
        <w:t>prácticas</w:t>
      </w:r>
      <w:r>
        <w:rPr>
          <w:color w:val="231F20"/>
          <w:spacing w:val="-4"/>
          <w:w w:val="110"/>
        </w:rPr>
        <w:t> </w:t>
      </w:r>
      <w:r>
        <w:rPr>
          <w:color w:val="231F20"/>
          <w:w w:val="110"/>
        </w:rPr>
        <w:t>ejercidas</w:t>
      </w:r>
      <w:r>
        <w:rPr>
          <w:color w:val="231F20"/>
          <w:spacing w:val="-4"/>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culturas</w:t>
      </w:r>
      <w:r>
        <w:rPr>
          <w:color w:val="231F20"/>
          <w:spacing w:val="-6"/>
          <w:w w:val="110"/>
        </w:rPr>
        <w:t> </w:t>
      </w:r>
      <w:r>
        <w:rPr>
          <w:color w:val="231F20"/>
          <w:w w:val="110"/>
        </w:rPr>
        <w:t>antiguas,</w:t>
      </w:r>
    </w:p>
    <w:p>
      <w:pPr>
        <w:pStyle w:val="BodyText"/>
        <w:spacing w:before="4"/>
        <w:rPr>
          <w:sz w:val="17"/>
        </w:rPr>
      </w:pPr>
    </w:p>
    <w:p>
      <w:pPr>
        <w:spacing w:before="0"/>
        <w:ind w:left="440" w:right="0" w:firstLine="0"/>
        <w:jc w:val="left"/>
        <w:rPr>
          <w:sz w:val="16"/>
        </w:rPr>
      </w:pPr>
      <w:r>
        <w:rPr>
          <w:color w:val="231F20"/>
          <w:w w:val="110"/>
          <w:sz w:val="16"/>
        </w:rPr>
        <w:t>*Universidad Nacional Autónoma de México.</w:t>
      </w:r>
    </w:p>
    <w:p>
      <w:pPr>
        <w:pStyle w:val="BodyText"/>
        <w:spacing w:before="6"/>
        <w:rPr>
          <w:sz w:val="18"/>
        </w:rPr>
      </w:pPr>
    </w:p>
    <w:p>
      <w:pPr>
        <w:spacing w:before="76"/>
        <w:ind w:left="549" w:right="584" w:firstLine="0"/>
        <w:jc w:val="center"/>
        <w:rPr>
          <w:rFonts w:ascii="Calibri"/>
          <w:i/>
          <w:sz w:val="16"/>
        </w:rPr>
      </w:pPr>
      <w:r>
        <w:rPr>
          <w:rFonts w:ascii="Calibri"/>
          <w:i/>
          <w:color w:val="231F20"/>
          <w:w w:val="95"/>
          <w:sz w:val="16"/>
        </w:rPr>
        <w:t>161</w:t>
      </w:r>
    </w:p>
    <w:p>
      <w:pPr>
        <w:spacing w:after="0"/>
        <w:jc w:val="center"/>
        <w:rPr>
          <w:rFonts w:ascii="Calibri"/>
          <w:sz w:val="16"/>
        </w:rPr>
        <w:sectPr>
          <w:footerReference w:type="even" r:id="rId125"/>
          <w:pgSz w:w="9640" w:h="13040"/>
          <w:pgMar w:footer="0" w:header="0" w:top="1200" w:bottom="280" w:left="1100" w:right="1340"/>
        </w:sectPr>
      </w:pPr>
    </w:p>
    <w:p>
      <w:pPr>
        <w:pStyle w:val="BodyText"/>
        <w:spacing w:line="285" w:lineRule="auto" w:before="42"/>
        <w:ind w:left="137" w:right="117"/>
        <w:jc w:val="both"/>
      </w:pPr>
      <w:r>
        <w:rPr>
          <w:color w:val="231F20"/>
          <w:w w:val="110"/>
        </w:rPr>
        <w:t>griega o romana, y aun en lo que en África se conocía como una tradición común. A éstas las definía el tamiz de servidumbre con el que se some-   tía a los cautivos. Entre las culturas prehispánicas de América también se practicaba la esclavitud, sólo que aquí se cultivaba para ritos de sacrificio, cuando</w:t>
      </w:r>
      <w:r>
        <w:rPr>
          <w:color w:val="231F20"/>
          <w:spacing w:val="-13"/>
          <w:w w:val="110"/>
        </w:rPr>
        <w:t> </w:t>
      </w:r>
      <w:r>
        <w:rPr>
          <w:color w:val="231F20"/>
          <w:w w:val="110"/>
        </w:rPr>
        <w:t>no</w:t>
      </w:r>
      <w:r>
        <w:rPr>
          <w:color w:val="231F20"/>
          <w:spacing w:val="-13"/>
          <w:w w:val="110"/>
        </w:rPr>
        <w:t> </w:t>
      </w:r>
      <w:r>
        <w:rPr>
          <w:color w:val="231F20"/>
          <w:w w:val="110"/>
        </w:rPr>
        <w:t>lo</w:t>
      </w:r>
      <w:r>
        <w:rPr>
          <w:color w:val="231F20"/>
          <w:spacing w:val="-13"/>
          <w:w w:val="110"/>
        </w:rPr>
        <w:t> </w:t>
      </w:r>
      <w:r>
        <w:rPr>
          <w:color w:val="231F20"/>
          <w:w w:val="110"/>
        </w:rPr>
        <w:t>era</w:t>
      </w:r>
      <w:r>
        <w:rPr>
          <w:color w:val="231F20"/>
          <w:spacing w:val="-12"/>
          <w:w w:val="110"/>
        </w:rPr>
        <w:t> </w:t>
      </w:r>
      <w:r>
        <w:rPr>
          <w:color w:val="231F20"/>
          <w:w w:val="110"/>
        </w:rPr>
        <w:t>con</w:t>
      </w:r>
      <w:r>
        <w:rPr>
          <w:color w:val="231F20"/>
          <w:spacing w:val="-13"/>
          <w:w w:val="110"/>
        </w:rPr>
        <w:t> </w:t>
      </w:r>
      <w:r>
        <w:rPr>
          <w:color w:val="231F20"/>
          <w:w w:val="110"/>
        </w:rPr>
        <w:t>fines</w:t>
      </w:r>
      <w:r>
        <w:rPr>
          <w:color w:val="231F20"/>
          <w:spacing w:val="-12"/>
          <w:w w:val="110"/>
        </w:rPr>
        <w:t> </w:t>
      </w:r>
      <w:r>
        <w:rPr>
          <w:color w:val="231F20"/>
          <w:w w:val="110"/>
        </w:rPr>
        <w:t>de</w:t>
      </w:r>
      <w:r>
        <w:rPr>
          <w:color w:val="231F20"/>
          <w:spacing w:val="-13"/>
          <w:w w:val="110"/>
        </w:rPr>
        <w:t> </w:t>
      </w:r>
      <w:r>
        <w:rPr>
          <w:color w:val="231F20"/>
          <w:w w:val="110"/>
        </w:rPr>
        <w:t>prestigio</w:t>
      </w:r>
      <w:r>
        <w:rPr>
          <w:color w:val="231F20"/>
          <w:spacing w:val="-12"/>
          <w:w w:val="110"/>
        </w:rPr>
        <w:t> </w:t>
      </w:r>
      <w:r>
        <w:rPr>
          <w:color w:val="231F20"/>
          <w:w w:val="110"/>
        </w:rPr>
        <w:t>(Serna,</w:t>
      </w:r>
      <w:r>
        <w:rPr>
          <w:color w:val="231F20"/>
          <w:spacing w:val="-12"/>
          <w:w w:val="110"/>
        </w:rPr>
        <w:t> </w:t>
      </w:r>
      <w:r>
        <w:rPr>
          <w:color w:val="231F20"/>
          <w:w w:val="110"/>
        </w:rPr>
        <w:t>2004).</w:t>
      </w:r>
      <w:r>
        <w:rPr>
          <w:color w:val="231F20"/>
          <w:spacing w:val="-13"/>
          <w:w w:val="110"/>
        </w:rPr>
        <w:t> </w:t>
      </w:r>
      <w:r>
        <w:rPr>
          <w:color w:val="231F20"/>
          <w:w w:val="110"/>
        </w:rPr>
        <w:t>Provocada</w:t>
      </w:r>
      <w:r>
        <w:rPr>
          <w:color w:val="231F20"/>
          <w:spacing w:val="-12"/>
          <w:w w:val="110"/>
        </w:rPr>
        <w:t> </w:t>
      </w:r>
      <w:r>
        <w:rPr>
          <w:color w:val="231F20"/>
          <w:w w:val="110"/>
        </w:rPr>
        <w:t>por</w:t>
      </w:r>
      <w:r>
        <w:rPr>
          <w:color w:val="231F20"/>
          <w:spacing w:val="-12"/>
          <w:w w:val="110"/>
        </w:rPr>
        <w:t> </w:t>
      </w:r>
      <w:r>
        <w:rPr>
          <w:color w:val="231F20"/>
          <w:w w:val="110"/>
        </w:rPr>
        <w:t>causas económicas, culturales y demográficas, la esclavitud en América adquirió el</w:t>
      </w:r>
      <w:r>
        <w:rPr>
          <w:color w:val="231F20"/>
          <w:spacing w:val="-11"/>
          <w:w w:val="110"/>
        </w:rPr>
        <w:t> </w:t>
      </w:r>
      <w:r>
        <w:rPr>
          <w:color w:val="231F20"/>
          <w:w w:val="110"/>
        </w:rPr>
        <w:t>carácter</w:t>
      </w:r>
      <w:r>
        <w:rPr>
          <w:color w:val="231F20"/>
          <w:spacing w:val="-12"/>
          <w:w w:val="110"/>
        </w:rPr>
        <w:t> </w:t>
      </w:r>
      <w:r>
        <w:rPr>
          <w:color w:val="231F20"/>
          <w:w w:val="110"/>
        </w:rPr>
        <w:t>de</w:t>
      </w:r>
      <w:r>
        <w:rPr>
          <w:color w:val="231F20"/>
          <w:spacing w:val="-11"/>
          <w:w w:val="110"/>
        </w:rPr>
        <w:t> </w:t>
      </w:r>
      <w:r>
        <w:rPr>
          <w:color w:val="231F20"/>
          <w:w w:val="110"/>
        </w:rPr>
        <w:t>comercio</w:t>
      </w:r>
      <w:r>
        <w:rPr>
          <w:color w:val="231F20"/>
          <w:spacing w:val="-12"/>
          <w:w w:val="110"/>
        </w:rPr>
        <w:t> </w:t>
      </w:r>
      <w:r>
        <w:rPr>
          <w:color w:val="231F20"/>
          <w:w w:val="110"/>
        </w:rPr>
        <w:t>trasatlántico</w:t>
      </w:r>
      <w:r>
        <w:rPr>
          <w:color w:val="231F20"/>
          <w:spacing w:val="-12"/>
          <w:w w:val="110"/>
        </w:rPr>
        <w:t> </w:t>
      </w:r>
      <w:r>
        <w:rPr>
          <w:color w:val="231F20"/>
          <w:w w:val="110"/>
        </w:rPr>
        <w:t>y</w:t>
      </w:r>
      <w:r>
        <w:rPr>
          <w:color w:val="231F20"/>
          <w:spacing w:val="-11"/>
          <w:w w:val="110"/>
        </w:rPr>
        <w:t> </w:t>
      </w:r>
      <w:r>
        <w:rPr>
          <w:color w:val="231F20"/>
          <w:w w:val="110"/>
        </w:rPr>
        <w:t>los</w:t>
      </w:r>
      <w:r>
        <w:rPr>
          <w:color w:val="231F20"/>
          <w:spacing w:val="-11"/>
          <w:w w:val="110"/>
        </w:rPr>
        <w:t> </w:t>
      </w:r>
      <w:r>
        <w:rPr>
          <w:color w:val="231F20"/>
          <w:w w:val="110"/>
        </w:rPr>
        <w:t>individuos,</w:t>
      </w:r>
      <w:r>
        <w:rPr>
          <w:color w:val="231F20"/>
          <w:spacing w:val="-11"/>
          <w:w w:val="110"/>
        </w:rPr>
        <w:t> </w:t>
      </w:r>
      <w:r>
        <w:rPr>
          <w:color w:val="231F20"/>
          <w:w w:val="110"/>
        </w:rPr>
        <w:t>en</w:t>
      </w:r>
      <w:r>
        <w:rPr>
          <w:color w:val="231F20"/>
          <w:spacing w:val="-11"/>
          <w:w w:val="110"/>
        </w:rPr>
        <w:t> </w:t>
      </w:r>
      <w:r>
        <w:rPr>
          <w:color w:val="231F20"/>
          <w:w w:val="110"/>
        </w:rPr>
        <w:t>diversos</w:t>
      </w:r>
      <w:r>
        <w:rPr>
          <w:color w:val="231F20"/>
          <w:spacing w:val="-10"/>
          <w:w w:val="110"/>
        </w:rPr>
        <w:t> </w:t>
      </w:r>
      <w:r>
        <w:rPr>
          <w:color w:val="231F20"/>
          <w:w w:val="110"/>
        </w:rPr>
        <w:t>grados,</w:t>
      </w:r>
      <w:r>
        <w:rPr>
          <w:color w:val="231F20"/>
          <w:spacing w:val="-11"/>
          <w:w w:val="110"/>
        </w:rPr>
        <w:t> </w:t>
      </w:r>
      <w:r>
        <w:rPr>
          <w:color w:val="231F20"/>
          <w:w w:val="110"/>
        </w:rPr>
        <w:t>la definición de mercancías, rasgos que nunca se incluyeron en las prácticas antes</w:t>
      </w:r>
      <w:r>
        <w:rPr>
          <w:color w:val="231F20"/>
          <w:spacing w:val="11"/>
          <w:w w:val="110"/>
        </w:rPr>
        <w:t> </w:t>
      </w:r>
      <w:r>
        <w:rPr>
          <w:color w:val="231F20"/>
          <w:w w:val="110"/>
        </w:rPr>
        <w:t>mencionadas.</w:t>
      </w:r>
    </w:p>
    <w:p>
      <w:pPr>
        <w:pStyle w:val="BodyText"/>
        <w:spacing w:line="285" w:lineRule="auto"/>
        <w:ind w:left="137" w:right="117" w:firstLine="340"/>
        <w:jc w:val="both"/>
      </w:pP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práctica</w:t>
      </w:r>
      <w:r>
        <w:rPr>
          <w:color w:val="231F20"/>
          <w:spacing w:val="-10"/>
          <w:w w:val="110"/>
        </w:rPr>
        <w:t> </w:t>
      </w:r>
      <w:r>
        <w:rPr>
          <w:color w:val="231F20"/>
          <w:w w:val="110"/>
        </w:rPr>
        <w:t>lusitana</w:t>
      </w:r>
      <w:r>
        <w:rPr>
          <w:color w:val="231F20"/>
          <w:spacing w:val="-11"/>
          <w:w w:val="110"/>
        </w:rPr>
        <w:t> </w:t>
      </w:r>
      <w:r>
        <w:rPr>
          <w:color w:val="231F20"/>
          <w:w w:val="110"/>
        </w:rPr>
        <w:t>e</w:t>
      </w:r>
      <w:r>
        <w:rPr>
          <w:color w:val="231F20"/>
          <w:spacing w:val="-11"/>
          <w:w w:val="110"/>
        </w:rPr>
        <w:t> </w:t>
      </w:r>
      <w:r>
        <w:rPr>
          <w:color w:val="231F20"/>
          <w:w w:val="110"/>
        </w:rPr>
        <w:t>hispana</w:t>
      </w:r>
      <w:r>
        <w:rPr>
          <w:color w:val="231F20"/>
          <w:spacing w:val="-11"/>
          <w:w w:val="110"/>
        </w:rPr>
        <w:t> </w:t>
      </w:r>
      <w:r>
        <w:rPr>
          <w:color w:val="231F20"/>
          <w:w w:val="110"/>
        </w:rPr>
        <w:t>del</w:t>
      </w:r>
      <w:r>
        <w:rPr>
          <w:color w:val="231F20"/>
          <w:spacing w:val="-11"/>
          <w:w w:val="110"/>
        </w:rPr>
        <w:t> </w:t>
      </w:r>
      <w:r>
        <w:rPr>
          <w:color w:val="231F20"/>
          <w:w w:val="110"/>
        </w:rPr>
        <w:t>comercio</w:t>
      </w:r>
      <w:r>
        <w:rPr>
          <w:color w:val="231F20"/>
          <w:spacing w:val="-11"/>
          <w:w w:val="110"/>
        </w:rPr>
        <w:t> </w:t>
      </w:r>
      <w:r>
        <w:rPr>
          <w:color w:val="231F20"/>
          <w:w w:val="110"/>
        </w:rPr>
        <w:t>de</w:t>
      </w:r>
      <w:r>
        <w:rPr>
          <w:color w:val="231F20"/>
          <w:spacing w:val="-11"/>
          <w:w w:val="110"/>
        </w:rPr>
        <w:t> </w:t>
      </w:r>
      <w:r>
        <w:rPr>
          <w:color w:val="231F20"/>
          <w:w w:val="110"/>
        </w:rPr>
        <w:t>esclavos</w:t>
      </w:r>
      <w:r>
        <w:rPr>
          <w:color w:val="231F20"/>
          <w:spacing w:val="-10"/>
          <w:w w:val="110"/>
        </w:rPr>
        <w:t> </w:t>
      </w:r>
      <w:r>
        <w:rPr>
          <w:color w:val="231F20"/>
          <w:w w:val="110"/>
        </w:rPr>
        <w:t>le</w:t>
      </w:r>
      <w:r>
        <w:rPr>
          <w:color w:val="231F20"/>
          <w:spacing w:val="-11"/>
          <w:w w:val="110"/>
        </w:rPr>
        <w:t> </w:t>
      </w:r>
      <w:r>
        <w:rPr>
          <w:color w:val="231F20"/>
          <w:w w:val="110"/>
        </w:rPr>
        <w:t>siguieron</w:t>
      </w:r>
      <w:r>
        <w:rPr>
          <w:color w:val="231F20"/>
          <w:spacing w:val="-11"/>
          <w:w w:val="110"/>
        </w:rPr>
        <w:t> </w:t>
      </w:r>
      <w:r>
        <w:rPr>
          <w:color w:val="231F20"/>
          <w:w w:val="110"/>
        </w:rPr>
        <w:t>in- gleses,</w:t>
      </w:r>
      <w:r>
        <w:rPr>
          <w:color w:val="231F20"/>
          <w:spacing w:val="-16"/>
          <w:w w:val="110"/>
        </w:rPr>
        <w:t> </w:t>
      </w:r>
      <w:r>
        <w:rPr>
          <w:color w:val="231F20"/>
          <w:w w:val="110"/>
        </w:rPr>
        <w:t>franceses</w:t>
      </w:r>
      <w:r>
        <w:rPr>
          <w:color w:val="231F20"/>
          <w:spacing w:val="-16"/>
          <w:w w:val="110"/>
        </w:rPr>
        <w:t> </w:t>
      </w:r>
      <w:r>
        <w:rPr>
          <w:color w:val="231F20"/>
          <w:w w:val="110"/>
        </w:rPr>
        <w:t>y</w:t>
      </w:r>
      <w:r>
        <w:rPr>
          <w:color w:val="231F20"/>
          <w:spacing w:val="-16"/>
          <w:w w:val="110"/>
        </w:rPr>
        <w:t> </w:t>
      </w:r>
      <w:r>
        <w:rPr>
          <w:color w:val="231F20"/>
          <w:w w:val="110"/>
        </w:rPr>
        <w:t>holandeses,</w:t>
      </w:r>
      <w:r>
        <w:rPr>
          <w:color w:val="231F20"/>
          <w:spacing w:val="-16"/>
          <w:w w:val="110"/>
        </w:rPr>
        <w:t> </w:t>
      </w:r>
      <w:r>
        <w:rPr>
          <w:color w:val="231F20"/>
          <w:w w:val="110"/>
        </w:rPr>
        <w:t>quienes</w:t>
      </w:r>
      <w:r>
        <w:rPr>
          <w:color w:val="231F20"/>
          <w:spacing w:val="-15"/>
          <w:w w:val="110"/>
        </w:rPr>
        <w:t> </w:t>
      </w:r>
      <w:r>
        <w:rPr>
          <w:color w:val="231F20"/>
          <w:w w:val="110"/>
        </w:rPr>
        <w:t>terminaron</w:t>
      </w:r>
      <w:r>
        <w:rPr>
          <w:color w:val="231F20"/>
          <w:spacing w:val="-17"/>
          <w:w w:val="110"/>
        </w:rPr>
        <w:t> </w:t>
      </w:r>
      <w:r>
        <w:rPr>
          <w:color w:val="231F20"/>
          <w:w w:val="110"/>
        </w:rPr>
        <w:t>por</w:t>
      </w:r>
      <w:r>
        <w:rPr>
          <w:color w:val="231F20"/>
          <w:spacing w:val="-16"/>
          <w:w w:val="110"/>
        </w:rPr>
        <w:t> </w:t>
      </w:r>
      <w:r>
        <w:rPr>
          <w:color w:val="231F20"/>
          <w:w w:val="110"/>
        </w:rPr>
        <w:t>perfeccionarla,</w:t>
      </w:r>
      <w:r>
        <w:rPr>
          <w:color w:val="231F20"/>
          <w:spacing w:val="-15"/>
          <w:w w:val="110"/>
        </w:rPr>
        <w:t> </w:t>
      </w:r>
      <w:r>
        <w:rPr>
          <w:color w:val="231F20"/>
          <w:w w:val="110"/>
        </w:rPr>
        <w:t>ade- más</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fueron</w:t>
      </w:r>
      <w:r>
        <w:rPr>
          <w:color w:val="231F20"/>
          <w:spacing w:val="-6"/>
          <w:w w:val="110"/>
        </w:rPr>
        <w:t> </w:t>
      </w:r>
      <w:r>
        <w:rPr>
          <w:color w:val="231F20"/>
          <w:w w:val="110"/>
        </w:rPr>
        <w:t>los</w:t>
      </w:r>
      <w:r>
        <w:rPr>
          <w:color w:val="231F20"/>
          <w:spacing w:val="-6"/>
          <w:w w:val="110"/>
        </w:rPr>
        <w:t> </w:t>
      </w:r>
      <w:r>
        <w:rPr>
          <w:color w:val="231F20"/>
          <w:w w:val="110"/>
        </w:rPr>
        <w:t>primeros</w:t>
      </w:r>
      <w:r>
        <w:rPr>
          <w:color w:val="231F20"/>
          <w:spacing w:val="-5"/>
          <w:w w:val="110"/>
        </w:rPr>
        <w:t> </w:t>
      </w:r>
      <w:r>
        <w:rPr>
          <w:color w:val="231F20"/>
          <w:w w:val="110"/>
        </w:rPr>
        <w:t>en</w:t>
      </w:r>
      <w:r>
        <w:rPr>
          <w:color w:val="231F20"/>
          <w:spacing w:val="-6"/>
          <w:w w:val="110"/>
        </w:rPr>
        <w:t> </w:t>
      </w:r>
      <w:r>
        <w:rPr>
          <w:color w:val="231F20"/>
          <w:w w:val="110"/>
        </w:rPr>
        <w:t>pedir</w:t>
      </w:r>
      <w:r>
        <w:rPr>
          <w:color w:val="231F20"/>
          <w:spacing w:val="-6"/>
          <w:w w:val="110"/>
        </w:rPr>
        <w:t> </w:t>
      </w:r>
      <w:r>
        <w:rPr>
          <w:color w:val="231F20"/>
          <w:w w:val="110"/>
        </w:rPr>
        <w:t>su</w:t>
      </w:r>
      <w:r>
        <w:rPr>
          <w:color w:val="231F20"/>
          <w:spacing w:val="-6"/>
          <w:w w:val="110"/>
        </w:rPr>
        <w:t> </w:t>
      </w:r>
      <w:r>
        <w:rPr>
          <w:color w:val="231F20"/>
          <w:w w:val="110"/>
        </w:rPr>
        <w:t>abolición,</w:t>
      </w:r>
      <w:r>
        <w:rPr>
          <w:color w:val="231F20"/>
          <w:spacing w:val="-5"/>
          <w:w w:val="110"/>
        </w:rPr>
        <w:t> </w:t>
      </w:r>
      <w:r>
        <w:rPr>
          <w:color w:val="231F20"/>
          <w:w w:val="110"/>
        </w:rPr>
        <w:t>cuando</w:t>
      </w:r>
      <w:r>
        <w:rPr>
          <w:color w:val="231F20"/>
          <w:spacing w:val="-6"/>
          <w:w w:val="110"/>
        </w:rPr>
        <w:t> </w:t>
      </w:r>
      <w:r>
        <w:rPr>
          <w:color w:val="231F20"/>
          <w:w w:val="110"/>
        </w:rPr>
        <w:t>el</w:t>
      </w:r>
      <w:r>
        <w:rPr>
          <w:color w:val="231F20"/>
          <w:spacing w:val="-6"/>
          <w:w w:val="110"/>
        </w:rPr>
        <w:t> </w:t>
      </w:r>
      <w:r>
        <w:rPr>
          <w:color w:val="231F20"/>
          <w:w w:val="110"/>
        </w:rPr>
        <w:t>desarrollo ilustrado</w:t>
      </w:r>
      <w:r>
        <w:rPr>
          <w:color w:val="231F20"/>
          <w:spacing w:val="-7"/>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intereses</w:t>
      </w:r>
      <w:r>
        <w:rPr>
          <w:color w:val="231F20"/>
          <w:spacing w:val="-7"/>
          <w:w w:val="110"/>
        </w:rPr>
        <w:t> </w:t>
      </w:r>
      <w:r>
        <w:rPr>
          <w:color w:val="231F20"/>
          <w:w w:val="110"/>
        </w:rPr>
        <w:t>comerciales</w:t>
      </w:r>
      <w:r>
        <w:rPr>
          <w:color w:val="231F20"/>
          <w:spacing w:val="-7"/>
          <w:w w:val="110"/>
        </w:rPr>
        <w:t> </w:t>
      </w:r>
      <w:r>
        <w:rPr>
          <w:color w:val="231F20"/>
          <w:w w:val="110"/>
        </w:rPr>
        <w:t>e</w:t>
      </w:r>
      <w:r>
        <w:rPr>
          <w:color w:val="231F20"/>
          <w:spacing w:val="-6"/>
          <w:w w:val="110"/>
        </w:rPr>
        <w:t> </w:t>
      </w:r>
      <w:r>
        <w:rPr>
          <w:color w:val="231F20"/>
          <w:w w:val="110"/>
        </w:rPr>
        <w:t>industriales</w:t>
      </w:r>
      <w:r>
        <w:rPr>
          <w:color w:val="231F20"/>
          <w:spacing w:val="-7"/>
          <w:w w:val="110"/>
        </w:rPr>
        <w:t> </w:t>
      </w:r>
      <w:r>
        <w:rPr>
          <w:color w:val="231F20"/>
          <w:w w:val="110"/>
        </w:rPr>
        <w:t>la</w:t>
      </w:r>
      <w:r>
        <w:rPr>
          <w:color w:val="231F20"/>
          <w:spacing w:val="-6"/>
          <w:w w:val="110"/>
        </w:rPr>
        <w:t> </w:t>
      </w:r>
      <w:r>
        <w:rPr>
          <w:color w:val="231F20"/>
          <w:w w:val="110"/>
        </w:rPr>
        <w:t>hicieron</w:t>
      </w:r>
      <w:r>
        <w:rPr>
          <w:color w:val="231F20"/>
          <w:spacing w:val="-6"/>
          <w:w w:val="110"/>
        </w:rPr>
        <w:t> </w:t>
      </w:r>
      <w:r>
        <w:rPr>
          <w:color w:val="231F20"/>
          <w:w w:val="110"/>
        </w:rPr>
        <w:t>onerosa.</w:t>
      </w:r>
      <w:r>
        <w:rPr>
          <w:color w:val="231F20"/>
          <w:spacing w:val="-6"/>
          <w:w w:val="110"/>
        </w:rPr>
        <w:t> </w:t>
      </w:r>
      <w:r>
        <w:rPr>
          <w:color w:val="231F20"/>
          <w:w w:val="110"/>
        </w:rPr>
        <w:t>Así, respecto a este conjunto de prácticas sociales y políticas reunidas en Amé- rica, y en especial en la hispana, argumentaré sobre aquellos espacios y la autonomía que vivieron los esclavos africanos y</w:t>
      </w:r>
      <w:r>
        <w:rPr>
          <w:color w:val="231F20"/>
          <w:spacing w:val="-9"/>
          <w:w w:val="110"/>
        </w:rPr>
        <w:t> </w:t>
      </w:r>
      <w:r>
        <w:rPr>
          <w:color w:val="231F20"/>
          <w:w w:val="110"/>
        </w:rPr>
        <w:t>afromestizos.</w:t>
      </w:r>
    </w:p>
    <w:p>
      <w:pPr>
        <w:pStyle w:val="BodyText"/>
        <w:spacing w:line="285" w:lineRule="auto"/>
        <w:ind w:left="137" w:right="117" w:firstLine="340"/>
        <w:jc w:val="both"/>
      </w:pPr>
      <w:r>
        <w:rPr>
          <w:color w:val="231F20"/>
          <w:w w:val="110"/>
        </w:rPr>
        <w:t>Ahora bien, entre los historiadores contemporáneos, hay presuncio- nes aceptadas comúnmente que conviene recordar. La primera es que la esclavitud de africanos y afrodescendientes en las colonias británicas fue severa, pues desposeía a los esclavos de sus derechos, propiedad y familia, al tiempo que los sometía a la voluntad del amo, quien hacía las veces de policía</w:t>
      </w:r>
      <w:r>
        <w:rPr>
          <w:color w:val="231F20"/>
          <w:spacing w:val="-8"/>
          <w:w w:val="110"/>
        </w:rPr>
        <w:t> </w:t>
      </w:r>
      <w:r>
        <w:rPr>
          <w:color w:val="231F20"/>
          <w:w w:val="110"/>
        </w:rPr>
        <w:t>y</w:t>
      </w:r>
      <w:r>
        <w:rPr>
          <w:color w:val="231F20"/>
          <w:spacing w:val="-8"/>
          <w:w w:val="110"/>
        </w:rPr>
        <w:t> </w:t>
      </w:r>
      <w:r>
        <w:rPr>
          <w:color w:val="231F20"/>
          <w:w w:val="110"/>
        </w:rPr>
        <w:t>actuaba</w:t>
      </w:r>
      <w:r>
        <w:rPr>
          <w:color w:val="231F20"/>
          <w:spacing w:val="-8"/>
          <w:w w:val="110"/>
        </w:rPr>
        <w:t> </w:t>
      </w:r>
      <w:r>
        <w:rPr>
          <w:color w:val="231F20"/>
          <w:w w:val="110"/>
        </w:rPr>
        <w:t>bajo</w:t>
      </w:r>
      <w:r>
        <w:rPr>
          <w:color w:val="231F20"/>
          <w:spacing w:val="-9"/>
          <w:w w:val="110"/>
        </w:rPr>
        <w:t> </w:t>
      </w:r>
      <w:r>
        <w:rPr>
          <w:color w:val="231F20"/>
          <w:w w:val="110"/>
        </w:rPr>
        <w:t>la</w:t>
      </w:r>
      <w:r>
        <w:rPr>
          <w:color w:val="231F20"/>
          <w:spacing w:val="-8"/>
          <w:w w:val="110"/>
        </w:rPr>
        <w:t> </w:t>
      </w:r>
      <w:r>
        <w:rPr>
          <w:color w:val="231F20"/>
          <w:w w:val="110"/>
        </w:rPr>
        <w:t>tutela</w:t>
      </w:r>
      <w:r>
        <w:rPr>
          <w:color w:val="231F20"/>
          <w:spacing w:val="-9"/>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a</w:t>
      </w:r>
      <w:r>
        <w:rPr>
          <w:color w:val="231F20"/>
          <w:spacing w:val="-8"/>
          <w:w w:val="110"/>
        </w:rPr>
        <w:t> </w:t>
      </w:r>
      <w:r>
        <w:rPr>
          <w:color w:val="231F20"/>
          <w:w w:val="110"/>
        </w:rPr>
        <w:t>fin</w:t>
      </w:r>
      <w:r>
        <w:rPr>
          <w:color w:val="231F20"/>
          <w:spacing w:val="-8"/>
          <w:w w:val="110"/>
        </w:rPr>
        <w:t> </w:t>
      </w:r>
      <w:r>
        <w:rPr>
          <w:color w:val="231F20"/>
          <w:w w:val="110"/>
        </w:rPr>
        <w:t>de</w:t>
      </w:r>
      <w:r>
        <w:rPr>
          <w:color w:val="231F20"/>
          <w:spacing w:val="-8"/>
          <w:w w:val="110"/>
        </w:rPr>
        <w:t> </w:t>
      </w:r>
      <w:r>
        <w:rPr>
          <w:color w:val="231F20"/>
          <w:w w:val="110"/>
        </w:rPr>
        <w:t>impedir</w:t>
      </w:r>
      <w:r>
        <w:rPr>
          <w:color w:val="231F20"/>
          <w:spacing w:val="-9"/>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cautivos</w:t>
      </w:r>
      <w:r>
        <w:rPr>
          <w:color w:val="231F20"/>
          <w:spacing w:val="-9"/>
          <w:w w:val="110"/>
        </w:rPr>
        <w:t> </w:t>
      </w:r>
      <w:r>
        <w:rPr>
          <w:color w:val="231F20"/>
          <w:w w:val="110"/>
        </w:rPr>
        <w:t>ac- ceso a la educación, todo tipo de libertad y emancipación. La segunda pre- sunción</w:t>
      </w:r>
      <w:r>
        <w:rPr>
          <w:color w:val="231F20"/>
          <w:spacing w:val="-6"/>
          <w:w w:val="110"/>
        </w:rPr>
        <w:t> </w:t>
      </w:r>
      <w:r>
        <w:rPr>
          <w:color w:val="231F20"/>
          <w:w w:val="110"/>
        </w:rPr>
        <w:t>parte</w:t>
      </w:r>
      <w:r>
        <w:rPr>
          <w:color w:val="231F20"/>
          <w:spacing w:val="-6"/>
          <w:w w:val="110"/>
        </w:rPr>
        <w:t> </w:t>
      </w:r>
      <w:r>
        <w:rPr>
          <w:color w:val="231F20"/>
          <w:w w:val="110"/>
        </w:rPr>
        <w:t>del</w:t>
      </w:r>
      <w:r>
        <w:rPr>
          <w:color w:val="231F20"/>
          <w:spacing w:val="-6"/>
          <w:w w:val="110"/>
        </w:rPr>
        <w:t> </w:t>
      </w:r>
      <w:r>
        <w:rPr>
          <w:color w:val="231F20"/>
          <w:w w:val="110"/>
        </w:rPr>
        <w:t>principio</w:t>
      </w:r>
      <w:r>
        <w:rPr>
          <w:color w:val="231F20"/>
          <w:spacing w:val="-5"/>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tratamiento</w:t>
      </w:r>
      <w:r>
        <w:rPr>
          <w:color w:val="231F20"/>
          <w:spacing w:val="-6"/>
          <w:w w:val="110"/>
        </w:rPr>
        <w:t> </w:t>
      </w:r>
      <w:r>
        <w:rPr>
          <w:color w:val="231F20"/>
          <w:w w:val="110"/>
        </w:rPr>
        <w:t>dado</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esclavos</w:t>
      </w:r>
      <w:r>
        <w:rPr>
          <w:color w:val="231F20"/>
          <w:spacing w:val="-5"/>
          <w:w w:val="110"/>
        </w:rPr>
        <w:t> </w:t>
      </w:r>
      <w:r>
        <w:rPr>
          <w:color w:val="231F20"/>
          <w:w w:val="110"/>
        </w:rPr>
        <w:t>en</w:t>
      </w:r>
      <w:r>
        <w:rPr>
          <w:color w:val="231F20"/>
          <w:spacing w:val="-6"/>
          <w:w w:val="110"/>
        </w:rPr>
        <w:t> </w:t>
      </w:r>
      <w:r>
        <w:rPr>
          <w:color w:val="231F20"/>
          <w:w w:val="110"/>
        </w:rPr>
        <w:t>las colonias hispanohablantes era menos severo, ya que los consideraban con un mayor grado de humanidad, debido a la percepción religiosa de esa so- ciedad</w:t>
      </w:r>
      <w:r>
        <w:rPr>
          <w:color w:val="231F20"/>
          <w:spacing w:val="-7"/>
          <w:w w:val="110"/>
        </w:rPr>
        <w:t> </w:t>
      </w:r>
      <w:r>
        <w:rPr>
          <w:color w:val="231F20"/>
          <w:w w:val="110"/>
        </w:rPr>
        <w:t>que,</w:t>
      </w:r>
      <w:r>
        <w:rPr>
          <w:color w:val="231F20"/>
          <w:spacing w:val="-6"/>
          <w:w w:val="110"/>
        </w:rPr>
        <w:t> </w:t>
      </w:r>
      <w:r>
        <w:rPr>
          <w:color w:val="231F20"/>
          <w:w w:val="110"/>
        </w:rPr>
        <w:t>además,</w:t>
      </w:r>
      <w:r>
        <w:rPr>
          <w:color w:val="231F20"/>
          <w:spacing w:val="-6"/>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w w:val="110"/>
        </w:rPr>
        <w:t>hallaba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grado</w:t>
      </w:r>
      <w:r>
        <w:rPr>
          <w:color w:val="231F20"/>
          <w:spacing w:val="-7"/>
          <w:w w:val="110"/>
        </w:rPr>
        <w:t> </w:t>
      </w:r>
      <w:r>
        <w:rPr>
          <w:color w:val="231F20"/>
          <w:w w:val="110"/>
        </w:rPr>
        <w:t>de</w:t>
      </w:r>
      <w:r>
        <w:rPr>
          <w:color w:val="231F20"/>
          <w:spacing w:val="-7"/>
          <w:w w:val="110"/>
        </w:rPr>
        <w:t> </w:t>
      </w:r>
      <w:r>
        <w:rPr>
          <w:color w:val="231F20"/>
          <w:w w:val="110"/>
        </w:rPr>
        <w:t>mercantilización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que estaba la sajona. En este caso, el Estado se habría comportado de forma más liberal, otorgándoles un trato más humanitario, o menos</w:t>
      </w:r>
      <w:r>
        <w:rPr>
          <w:color w:val="231F20"/>
          <w:spacing w:val="14"/>
          <w:w w:val="110"/>
        </w:rPr>
        <w:t> </w:t>
      </w:r>
      <w:r>
        <w:rPr>
          <w:color w:val="231F20"/>
          <w:w w:val="110"/>
        </w:rPr>
        <w:t>cruel.</w:t>
      </w:r>
    </w:p>
    <w:p>
      <w:pPr>
        <w:pStyle w:val="BodyText"/>
        <w:spacing w:line="285" w:lineRule="auto"/>
        <w:ind w:left="137" w:right="117" w:firstLine="340"/>
        <w:jc w:val="both"/>
      </w:pPr>
      <w:r>
        <w:rPr>
          <w:color w:val="231F20"/>
          <w:w w:val="110"/>
        </w:rPr>
        <w:t>Sin</w:t>
      </w:r>
      <w:r>
        <w:rPr>
          <w:color w:val="231F20"/>
          <w:spacing w:val="-10"/>
          <w:w w:val="110"/>
        </w:rPr>
        <w:t> </w:t>
      </w:r>
      <w:r>
        <w:rPr>
          <w:color w:val="231F20"/>
          <w:w w:val="110"/>
        </w:rPr>
        <w:t>embargo,</w:t>
      </w:r>
      <w:r>
        <w:rPr>
          <w:color w:val="231F20"/>
          <w:spacing w:val="-10"/>
          <w:w w:val="110"/>
        </w:rPr>
        <w:t> </w:t>
      </w:r>
      <w:r>
        <w:rPr>
          <w:color w:val="231F20"/>
          <w:w w:val="110"/>
        </w:rPr>
        <w:t>en</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a</w:t>
      </w:r>
      <w:r>
        <w:rPr>
          <w:color w:val="231F20"/>
          <w:spacing w:val="-10"/>
          <w:w w:val="110"/>
        </w:rPr>
        <w:t> </w:t>
      </w:r>
      <w:r>
        <w:rPr>
          <w:color w:val="231F20"/>
          <w:w w:val="110"/>
        </w:rPr>
        <w:t>este</w:t>
      </w:r>
      <w:r>
        <w:rPr>
          <w:color w:val="231F20"/>
          <w:spacing w:val="-10"/>
          <w:w w:val="110"/>
        </w:rPr>
        <w:t> </w:t>
      </w:r>
      <w:r>
        <w:rPr>
          <w:color w:val="231F20"/>
          <w:w w:val="110"/>
        </w:rPr>
        <w:t>tema</w:t>
      </w:r>
      <w:r>
        <w:rPr>
          <w:color w:val="231F20"/>
          <w:spacing w:val="-10"/>
          <w:w w:val="110"/>
        </w:rPr>
        <w:t> </w:t>
      </w:r>
      <w:r>
        <w:rPr>
          <w:color w:val="231F20"/>
          <w:w w:val="110"/>
        </w:rPr>
        <w:t>respecta,</w:t>
      </w:r>
      <w:r>
        <w:rPr>
          <w:color w:val="231F20"/>
          <w:spacing w:val="-10"/>
          <w:w w:val="110"/>
        </w:rPr>
        <w:t> </w:t>
      </w:r>
      <w:r>
        <w:rPr>
          <w:color w:val="231F20"/>
          <w:w w:val="110"/>
        </w:rPr>
        <w:t>me</w:t>
      </w:r>
      <w:r>
        <w:rPr>
          <w:color w:val="231F20"/>
          <w:spacing w:val="-10"/>
          <w:w w:val="110"/>
        </w:rPr>
        <w:t> </w:t>
      </w:r>
      <w:r>
        <w:rPr>
          <w:color w:val="231F20"/>
          <w:w w:val="110"/>
        </w:rPr>
        <w:t>sumo</w:t>
      </w:r>
      <w:r>
        <w:rPr>
          <w:color w:val="231F20"/>
          <w:spacing w:val="-11"/>
          <w:w w:val="110"/>
        </w:rPr>
        <w:t> </w:t>
      </w:r>
      <w:r>
        <w:rPr>
          <w:color w:val="231F20"/>
          <w:w w:val="110"/>
        </w:rPr>
        <w:t>a</w:t>
      </w:r>
      <w:r>
        <w:rPr>
          <w:color w:val="231F20"/>
          <w:spacing w:val="-10"/>
          <w:w w:val="110"/>
        </w:rPr>
        <w:t> </w:t>
      </w:r>
      <w:r>
        <w:rPr>
          <w:color w:val="231F20"/>
          <w:w w:val="110"/>
        </w:rPr>
        <w:t>lo</w:t>
      </w:r>
      <w:r>
        <w:rPr>
          <w:color w:val="231F20"/>
          <w:spacing w:val="-10"/>
          <w:w w:val="110"/>
        </w:rPr>
        <w:t> </w:t>
      </w:r>
      <w:r>
        <w:rPr>
          <w:color w:val="231F20"/>
          <w:w w:val="110"/>
        </w:rPr>
        <w:t>argumentado por</w:t>
      </w:r>
      <w:r>
        <w:rPr>
          <w:color w:val="231F20"/>
          <w:spacing w:val="-10"/>
          <w:w w:val="110"/>
        </w:rPr>
        <w:t> </w:t>
      </w:r>
      <w:r>
        <w:rPr>
          <w:color w:val="231F20"/>
          <w:w w:val="110"/>
        </w:rPr>
        <w:t>David</w:t>
      </w:r>
      <w:r>
        <w:rPr>
          <w:color w:val="231F20"/>
          <w:spacing w:val="-10"/>
          <w:w w:val="110"/>
        </w:rPr>
        <w:t> </w:t>
      </w:r>
      <w:r>
        <w:rPr>
          <w:color w:val="231F20"/>
          <w:w w:val="110"/>
        </w:rPr>
        <w:t>B.</w:t>
      </w:r>
      <w:r>
        <w:rPr>
          <w:color w:val="231F20"/>
          <w:spacing w:val="-11"/>
          <w:w w:val="110"/>
        </w:rPr>
        <w:t> </w:t>
      </w:r>
      <w:r>
        <w:rPr>
          <w:color w:val="231F20"/>
          <w:w w:val="110"/>
        </w:rPr>
        <w:t>Davis</w:t>
      </w:r>
      <w:r>
        <w:rPr>
          <w:color w:val="231F20"/>
          <w:spacing w:val="-10"/>
          <w:w w:val="110"/>
        </w:rPr>
        <w:t> </w:t>
      </w:r>
      <w:r>
        <w:rPr>
          <w:color w:val="231F20"/>
          <w:w w:val="110"/>
        </w:rPr>
        <w:t>(1996),</w:t>
      </w:r>
      <w:r>
        <w:rPr>
          <w:color w:val="231F20"/>
          <w:spacing w:val="-10"/>
          <w:w w:val="110"/>
        </w:rPr>
        <w:t> </w:t>
      </w:r>
      <w:r>
        <w:rPr>
          <w:color w:val="231F20"/>
          <w:w w:val="110"/>
        </w:rPr>
        <w:t>quien</w:t>
      </w:r>
      <w:r>
        <w:rPr>
          <w:color w:val="231F20"/>
          <w:spacing w:val="-10"/>
          <w:w w:val="110"/>
        </w:rPr>
        <w:t> </w:t>
      </w:r>
      <w:r>
        <w:rPr>
          <w:color w:val="231F20"/>
          <w:w w:val="110"/>
        </w:rPr>
        <w:t>certeramente</w:t>
      </w:r>
      <w:r>
        <w:rPr>
          <w:color w:val="231F20"/>
          <w:spacing w:val="-11"/>
          <w:w w:val="110"/>
        </w:rPr>
        <w:t> </w:t>
      </w:r>
      <w:r>
        <w:rPr>
          <w:color w:val="231F20"/>
          <w:w w:val="110"/>
        </w:rPr>
        <w:t>concluyó</w:t>
      </w:r>
      <w:r>
        <w:rPr>
          <w:color w:val="231F20"/>
          <w:spacing w:val="-11"/>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tratamiento no era sólo cuestión de prácticas y creencias religiosas, sino de intereses   y conveniencias, y que tanto en una como en otra región se habrían dado análogos casos de crueldad. Lo que aquí argumento es que los derechos legales derivados de la tradición esclavista africana y romana —a pesar de todo— abrieron el camino a sus congéneres americanos, quienes</w:t>
      </w:r>
      <w:r>
        <w:rPr>
          <w:color w:val="231F20"/>
          <w:spacing w:val="-3"/>
          <w:w w:val="110"/>
        </w:rPr>
        <w:t> </w:t>
      </w:r>
      <w:r>
        <w:rPr>
          <w:color w:val="231F20"/>
          <w:w w:val="110"/>
        </w:rPr>
        <w:t>lograron</w:t>
      </w:r>
    </w:p>
    <w:p>
      <w:pPr>
        <w:spacing w:after="0" w:line="285" w:lineRule="auto"/>
        <w:jc w:val="both"/>
        <w:sectPr>
          <w:footerReference w:type="even" r:id="rId126"/>
          <w:footerReference w:type="default" r:id="rId127"/>
          <w:pgSz w:w="9640" w:h="13040"/>
          <w:pgMar w:footer="1464" w:header="0" w:top="860" w:bottom="1660" w:left="1340" w:right="1080"/>
          <w:pgNumType w:start="162"/>
        </w:sectPr>
      </w:pPr>
    </w:p>
    <w:p>
      <w:pPr>
        <w:pStyle w:val="BodyText"/>
        <w:spacing w:line="285" w:lineRule="auto" w:before="42"/>
        <w:ind w:left="100" w:right="135"/>
        <w:jc w:val="both"/>
      </w:pPr>
      <w:r>
        <w:rPr>
          <w:color w:val="231F20"/>
          <w:w w:val="110"/>
        </w:rPr>
        <w:t>un rango de poder ciertamente limitado, pero poder al fin y al cabo, que les abría espacios de autonomía y acción política. Sin entrar a plantear o a discutir</w:t>
      </w:r>
      <w:r>
        <w:rPr>
          <w:color w:val="231F20"/>
          <w:spacing w:val="-5"/>
          <w:w w:val="110"/>
        </w:rPr>
        <w:t> </w:t>
      </w:r>
      <w:r>
        <w:rPr>
          <w:color w:val="231F20"/>
          <w:w w:val="110"/>
        </w:rPr>
        <w:t>las</w:t>
      </w:r>
      <w:r>
        <w:rPr>
          <w:color w:val="231F20"/>
          <w:spacing w:val="-5"/>
          <w:w w:val="110"/>
        </w:rPr>
        <w:t> </w:t>
      </w:r>
      <w:r>
        <w:rPr>
          <w:color w:val="231F20"/>
          <w:w w:val="110"/>
        </w:rPr>
        <w:t>prácticas</w:t>
      </w:r>
      <w:r>
        <w:rPr>
          <w:color w:val="231F20"/>
          <w:spacing w:val="-5"/>
          <w:w w:val="110"/>
        </w:rPr>
        <w:t> </w:t>
      </w:r>
      <w:r>
        <w:rPr>
          <w:color w:val="231F20"/>
          <w:w w:val="110"/>
        </w:rPr>
        <w:t>de</w:t>
      </w:r>
      <w:r>
        <w:rPr>
          <w:color w:val="231F20"/>
          <w:spacing w:val="-5"/>
          <w:w w:val="110"/>
        </w:rPr>
        <w:t> </w:t>
      </w:r>
      <w:r>
        <w:rPr>
          <w:color w:val="231F20"/>
          <w:w w:val="110"/>
        </w:rPr>
        <w:t>sometimiento</w:t>
      </w:r>
      <w:r>
        <w:rPr>
          <w:color w:val="231F20"/>
          <w:spacing w:val="-6"/>
          <w:w w:val="110"/>
        </w:rPr>
        <w:t> </w:t>
      </w:r>
      <w:r>
        <w:rPr>
          <w:color w:val="231F20"/>
          <w:w w:val="110"/>
        </w:rPr>
        <w:t>—y</w:t>
      </w:r>
      <w:r>
        <w:rPr>
          <w:color w:val="231F20"/>
          <w:spacing w:val="-5"/>
          <w:w w:val="110"/>
        </w:rPr>
        <w:t> </w:t>
      </w:r>
      <w:r>
        <w:rPr>
          <w:color w:val="231F20"/>
          <w:w w:val="110"/>
        </w:rPr>
        <w:t>mucho</w:t>
      </w:r>
      <w:r>
        <w:rPr>
          <w:color w:val="231F20"/>
          <w:spacing w:val="-5"/>
          <w:w w:val="110"/>
        </w:rPr>
        <w:t> </w:t>
      </w:r>
      <w:r>
        <w:rPr>
          <w:color w:val="231F20"/>
          <w:w w:val="110"/>
        </w:rPr>
        <w:t>menos</w:t>
      </w:r>
      <w:r>
        <w:rPr>
          <w:color w:val="231F20"/>
          <w:spacing w:val="-5"/>
          <w:w w:val="110"/>
        </w:rPr>
        <w:t> </w:t>
      </w:r>
      <w:r>
        <w:rPr>
          <w:color w:val="231F20"/>
          <w:w w:val="110"/>
        </w:rPr>
        <w:t>hacer</w:t>
      </w:r>
      <w:r>
        <w:rPr>
          <w:color w:val="231F20"/>
          <w:spacing w:val="-5"/>
          <w:w w:val="110"/>
        </w:rPr>
        <w:t> </w:t>
      </w:r>
      <w:r>
        <w:rPr>
          <w:color w:val="231F20"/>
          <w:w w:val="110"/>
        </w:rPr>
        <w:t>una</w:t>
      </w:r>
      <w:r>
        <w:rPr>
          <w:color w:val="231F20"/>
          <w:spacing w:val="-5"/>
          <w:w w:val="110"/>
        </w:rPr>
        <w:t> </w:t>
      </w:r>
      <w:r>
        <w:rPr>
          <w:color w:val="231F20"/>
          <w:w w:val="110"/>
        </w:rPr>
        <w:t>valora- ción de ellas—, la intención de este trabajo se relaciona con el segundo de los planteamientos: definir y dimensionar los ámbitos de poder y los es- pacios que permitieron a los esclavos una autonomía con respecto a los nativos, sus amos, la sociedad y el Estado </w:t>
      </w:r>
      <w:r>
        <w:rPr>
          <w:color w:val="231F20"/>
          <w:spacing w:val="23"/>
          <w:w w:val="110"/>
        </w:rPr>
        <w:t> </w:t>
      </w:r>
      <w:r>
        <w:rPr>
          <w:color w:val="231F20"/>
          <w:w w:val="110"/>
        </w:rPr>
        <w:t>mismo.</w:t>
      </w:r>
    </w:p>
    <w:p>
      <w:pPr>
        <w:pStyle w:val="BodyText"/>
        <w:spacing w:before="0"/>
      </w:pPr>
    </w:p>
    <w:p>
      <w:pPr>
        <w:pStyle w:val="BodyText"/>
        <w:spacing w:before="5"/>
        <w:rPr>
          <w:sz w:val="25"/>
        </w:rPr>
      </w:pPr>
    </w:p>
    <w:p>
      <w:pPr>
        <w:spacing w:before="0"/>
        <w:ind w:left="100" w:right="0" w:firstLine="0"/>
        <w:jc w:val="both"/>
        <w:rPr>
          <w:rFonts w:ascii="Trebuchet MS" w:hAnsi="Trebuchet MS"/>
          <w:i/>
          <w:sz w:val="19"/>
        </w:rPr>
      </w:pPr>
      <w:r>
        <w:rPr>
          <w:rFonts w:ascii="Trebuchet MS" w:hAnsi="Trebuchet MS"/>
          <w:i/>
          <w:color w:val="231F20"/>
          <w:w w:val="115"/>
          <w:sz w:val="24"/>
        </w:rPr>
        <w:t>l</w:t>
      </w:r>
      <w:r>
        <w:rPr>
          <w:rFonts w:ascii="Trebuchet MS" w:hAnsi="Trebuchet MS"/>
          <w:i/>
          <w:color w:val="231F20"/>
          <w:w w:val="115"/>
          <w:sz w:val="19"/>
        </w:rPr>
        <w:t>os derechos y las restricciones de los esclavos en   </w:t>
      </w:r>
      <w:r>
        <w:rPr>
          <w:rFonts w:ascii="Trebuchet MS" w:hAnsi="Trebuchet MS"/>
          <w:i/>
          <w:color w:val="231F20"/>
          <w:w w:val="115"/>
          <w:sz w:val="24"/>
        </w:rPr>
        <w:t>a</w:t>
      </w:r>
      <w:r>
        <w:rPr>
          <w:rFonts w:ascii="Trebuchet MS" w:hAnsi="Trebuchet MS"/>
          <w:i/>
          <w:color w:val="231F20"/>
          <w:w w:val="115"/>
          <w:sz w:val="19"/>
        </w:rPr>
        <w:t>mérica</w:t>
      </w:r>
    </w:p>
    <w:p>
      <w:pPr>
        <w:pStyle w:val="BodyText"/>
        <w:spacing w:before="8"/>
        <w:rPr>
          <w:rFonts w:ascii="Trebuchet MS"/>
          <w:i/>
          <w:sz w:val="23"/>
        </w:rPr>
      </w:pPr>
    </w:p>
    <w:p>
      <w:pPr>
        <w:pStyle w:val="Heading3"/>
        <w:ind w:left="100"/>
        <w:rPr>
          <w:i/>
        </w:rPr>
      </w:pPr>
      <w:r>
        <w:rPr>
          <w:i/>
          <w:color w:val="231F20"/>
          <w:w w:val="95"/>
        </w:rPr>
        <w:t>¿Muerte social en las sociedades esclavistas de plantación?</w:t>
      </w:r>
    </w:p>
    <w:p>
      <w:pPr>
        <w:pStyle w:val="BodyText"/>
        <w:spacing w:before="11"/>
        <w:rPr>
          <w:rFonts w:ascii="Trebuchet MS"/>
          <w:i/>
          <w:sz w:val="27"/>
        </w:rPr>
      </w:pPr>
    </w:p>
    <w:p>
      <w:pPr>
        <w:pStyle w:val="BodyText"/>
        <w:spacing w:line="285" w:lineRule="auto" w:before="0"/>
        <w:ind w:left="100" w:right="135"/>
        <w:jc w:val="both"/>
      </w:pPr>
      <w:r>
        <w:rPr>
          <w:color w:val="231F20"/>
          <w:w w:val="110"/>
        </w:rPr>
        <w:t>Aquí me refiero a las colonias que, a partir de 1655, obtuvo en el Caribe la corona británica. Entre ellas, por supuesto, incluyo no sólo la parte </w:t>
      </w:r>
      <w:r>
        <w:rPr>
          <w:color w:val="231F20"/>
          <w:spacing w:val="-3"/>
          <w:w w:val="110"/>
        </w:rPr>
        <w:t>insular, </w:t>
      </w:r>
      <w:r>
        <w:rPr>
          <w:color w:val="231F20"/>
          <w:w w:val="110"/>
        </w:rPr>
        <w:t>sino sus enclaves continentales: Belice y la Guyana. </w:t>
      </w:r>
      <w:r>
        <w:rPr>
          <w:color w:val="231F20"/>
          <w:spacing w:val="-6"/>
          <w:w w:val="110"/>
        </w:rPr>
        <w:t>Vale </w:t>
      </w:r>
      <w:r>
        <w:rPr>
          <w:color w:val="231F20"/>
          <w:w w:val="110"/>
        </w:rPr>
        <w:t>la pena tomar en cuenta la dimensión temporal en el caso de las islas de Trinidad y </w:t>
      </w:r>
      <w:r>
        <w:rPr>
          <w:color w:val="231F20"/>
          <w:spacing w:val="-4"/>
          <w:w w:val="110"/>
        </w:rPr>
        <w:t>Tobago, </w:t>
      </w:r>
      <w:r>
        <w:rPr>
          <w:color w:val="231F20"/>
          <w:w w:val="110"/>
        </w:rPr>
        <w:t>que pasaron al dominio de este imperio a raíz de su ocupación por parte de marinos británicos en 1797.</w:t>
      </w:r>
      <w:r>
        <w:rPr>
          <w:color w:val="231F20"/>
          <w:w w:val="110"/>
          <w:position w:val="7"/>
          <w:sz w:val="11"/>
        </w:rPr>
        <w:t>1 </w:t>
      </w:r>
      <w:r>
        <w:rPr>
          <w:color w:val="231F20"/>
          <w:w w:val="110"/>
        </w:rPr>
        <w:t>En lo que a los métodos de producción se refiere, así como a las repercusiones que sobre los esclavos tuvieron, hay que</w:t>
      </w:r>
      <w:r>
        <w:rPr>
          <w:color w:val="231F20"/>
          <w:spacing w:val="-5"/>
          <w:w w:val="110"/>
        </w:rPr>
        <w:t> </w:t>
      </w:r>
      <w:r>
        <w:rPr>
          <w:color w:val="231F20"/>
          <w:w w:val="110"/>
        </w:rPr>
        <w:t>decir</w:t>
      </w:r>
      <w:r>
        <w:rPr>
          <w:color w:val="231F20"/>
          <w:spacing w:val="-5"/>
          <w:w w:val="110"/>
        </w:rPr>
        <w:t> </w:t>
      </w:r>
      <w:r>
        <w:rPr>
          <w:color w:val="231F20"/>
          <w:w w:val="110"/>
        </w:rPr>
        <w:t>que</w:t>
      </w:r>
      <w:r>
        <w:rPr>
          <w:color w:val="231F20"/>
          <w:spacing w:val="-5"/>
          <w:w w:val="110"/>
        </w:rPr>
        <w:t> </w:t>
      </w:r>
      <w:r>
        <w:rPr>
          <w:color w:val="231F20"/>
          <w:w w:val="110"/>
        </w:rPr>
        <w:t>estas</w:t>
      </w:r>
      <w:r>
        <w:rPr>
          <w:color w:val="231F20"/>
          <w:spacing w:val="-5"/>
          <w:w w:val="110"/>
        </w:rPr>
        <w:t> </w:t>
      </w:r>
      <w:r>
        <w:rPr>
          <w:color w:val="231F20"/>
          <w:w w:val="110"/>
        </w:rPr>
        <w:t>colonias</w:t>
      </w:r>
      <w:r>
        <w:rPr>
          <w:color w:val="231F20"/>
          <w:spacing w:val="-6"/>
          <w:w w:val="110"/>
        </w:rPr>
        <w:t> </w:t>
      </w:r>
      <w:r>
        <w:rPr>
          <w:color w:val="231F20"/>
          <w:w w:val="110"/>
        </w:rPr>
        <w:t>caribeñas</w:t>
      </w:r>
      <w:r>
        <w:rPr>
          <w:color w:val="231F20"/>
          <w:spacing w:val="-6"/>
          <w:w w:val="110"/>
        </w:rPr>
        <w:t> </w:t>
      </w:r>
      <w:r>
        <w:rPr>
          <w:color w:val="231F20"/>
          <w:w w:val="110"/>
        </w:rPr>
        <w:t>fueron</w:t>
      </w:r>
      <w:r>
        <w:rPr>
          <w:color w:val="231F20"/>
          <w:spacing w:val="-5"/>
          <w:w w:val="110"/>
        </w:rPr>
        <w:t> </w:t>
      </w:r>
      <w:r>
        <w:rPr>
          <w:color w:val="231F20"/>
          <w:w w:val="110"/>
        </w:rPr>
        <w:t>modelo</w:t>
      </w:r>
      <w:r>
        <w:rPr>
          <w:color w:val="231F20"/>
          <w:spacing w:val="-5"/>
          <w:w w:val="110"/>
        </w:rPr>
        <w:t> </w:t>
      </w:r>
      <w:r>
        <w:rPr>
          <w:color w:val="231F20"/>
          <w:w w:val="110"/>
        </w:rPr>
        <w:t>de</w:t>
      </w:r>
      <w:r>
        <w:rPr>
          <w:color w:val="231F20"/>
          <w:spacing w:val="-5"/>
          <w:w w:val="110"/>
        </w:rPr>
        <w:t> </w:t>
      </w:r>
      <w:r>
        <w:rPr>
          <w:color w:val="231F20"/>
          <w:w w:val="110"/>
        </w:rPr>
        <w:t>verdaderas</w:t>
      </w:r>
      <w:r>
        <w:rPr>
          <w:color w:val="231F20"/>
          <w:spacing w:val="-5"/>
          <w:w w:val="110"/>
        </w:rPr>
        <w:t> </w:t>
      </w:r>
      <w:r>
        <w:rPr>
          <w:color w:val="231F20"/>
          <w:w w:val="110"/>
        </w:rPr>
        <w:t>facto- rías de azúcar de</w:t>
      </w:r>
      <w:r>
        <w:rPr>
          <w:color w:val="231F20"/>
          <w:spacing w:val="-17"/>
          <w:w w:val="110"/>
        </w:rPr>
        <w:t> </w:t>
      </w:r>
      <w:r>
        <w:rPr>
          <w:color w:val="231F20"/>
          <w:w w:val="110"/>
        </w:rPr>
        <w:t>ultramar.</w:t>
      </w:r>
    </w:p>
    <w:p>
      <w:pPr>
        <w:pStyle w:val="BodyText"/>
        <w:spacing w:line="285" w:lineRule="auto"/>
        <w:ind w:left="100" w:right="135" w:firstLine="340"/>
        <w:jc w:val="both"/>
      </w:pPr>
      <w:r>
        <w:rPr>
          <w:color w:val="231F20"/>
          <w:w w:val="115"/>
        </w:rPr>
        <w:t>El</w:t>
      </w:r>
      <w:r>
        <w:rPr>
          <w:color w:val="231F20"/>
          <w:spacing w:val="-16"/>
          <w:w w:val="115"/>
        </w:rPr>
        <w:t> </w:t>
      </w:r>
      <w:r>
        <w:rPr>
          <w:color w:val="231F20"/>
          <w:w w:val="115"/>
        </w:rPr>
        <w:t>principio</w:t>
      </w:r>
      <w:r>
        <w:rPr>
          <w:color w:val="231F20"/>
          <w:spacing w:val="-16"/>
          <w:w w:val="115"/>
        </w:rPr>
        <w:t> </w:t>
      </w:r>
      <w:r>
        <w:rPr>
          <w:color w:val="231F20"/>
          <w:w w:val="115"/>
        </w:rPr>
        <w:t>del</w:t>
      </w:r>
      <w:r>
        <w:rPr>
          <w:color w:val="231F20"/>
          <w:spacing w:val="-16"/>
          <w:w w:val="115"/>
        </w:rPr>
        <w:t> </w:t>
      </w:r>
      <w:r>
        <w:rPr>
          <w:color w:val="231F20"/>
          <w:w w:val="115"/>
        </w:rPr>
        <w:t>derecho</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imperio</w:t>
      </w:r>
      <w:r>
        <w:rPr>
          <w:color w:val="231F20"/>
          <w:spacing w:val="-16"/>
          <w:w w:val="115"/>
        </w:rPr>
        <w:t> </w:t>
      </w:r>
      <w:r>
        <w:rPr>
          <w:color w:val="231F20"/>
          <w:spacing w:val="-9"/>
          <w:w w:val="115"/>
        </w:rPr>
        <w:t>y,</w:t>
      </w:r>
      <w:r>
        <w:rPr>
          <w:color w:val="231F20"/>
          <w:spacing w:val="-16"/>
          <w:w w:val="115"/>
        </w:rPr>
        <w:t> </w:t>
      </w:r>
      <w:r>
        <w:rPr>
          <w:color w:val="231F20"/>
          <w:w w:val="115"/>
        </w:rPr>
        <w:t>por</w:t>
      </w:r>
      <w:r>
        <w:rPr>
          <w:color w:val="231F20"/>
          <w:spacing w:val="-16"/>
          <w:w w:val="115"/>
        </w:rPr>
        <w:t> </w:t>
      </w:r>
      <w:r>
        <w:rPr>
          <w:color w:val="231F20"/>
          <w:w w:val="115"/>
        </w:rPr>
        <w:t>ende,</w:t>
      </w:r>
      <w:r>
        <w:rPr>
          <w:color w:val="231F20"/>
          <w:spacing w:val="-16"/>
          <w:w w:val="115"/>
        </w:rPr>
        <w:t> </w:t>
      </w:r>
      <w:r>
        <w:rPr>
          <w:color w:val="231F20"/>
          <w:w w:val="115"/>
        </w:rPr>
        <w:t>en</w:t>
      </w:r>
      <w:r>
        <w:rPr>
          <w:color w:val="231F20"/>
          <w:spacing w:val="-16"/>
          <w:w w:val="115"/>
        </w:rPr>
        <w:t> </w:t>
      </w:r>
      <w:r>
        <w:rPr>
          <w:color w:val="231F20"/>
          <w:w w:val="115"/>
        </w:rPr>
        <w:t>las</w:t>
      </w:r>
      <w:r>
        <w:rPr>
          <w:color w:val="231F20"/>
          <w:spacing w:val="-16"/>
          <w:w w:val="115"/>
        </w:rPr>
        <w:t> </w:t>
      </w:r>
      <w:r>
        <w:rPr>
          <w:color w:val="231F20"/>
          <w:w w:val="115"/>
        </w:rPr>
        <w:t>colonias</w:t>
      </w:r>
      <w:r>
        <w:rPr>
          <w:color w:val="231F20"/>
          <w:spacing w:val="-16"/>
          <w:w w:val="115"/>
        </w:rPr>
        <w:t> </w:t>
      </w:r>
      <w:r>
        <w:rPr>
          <w:color w:val="231F20"/>
          <w:w w:val="115"/>
        </w:rPr>
        <w:t>es</w:t>
      </w:r>
      <w:r>
        <w:rPr>
          <w:color w:val="231F20"/>
          <w:spacing w:val="-16"/>
          <w:w w:val="115"/>
        </w:rPr>
        <w:t> </w:t>
      </w:r>
      <w:r>
        <w:rPr>
          <w:color w:val="231F20"/>
          <w:w w:val="115"/>
        </w:rPr>
        <w:t>el consuetudinario;</w:t>
      </w:r>
      <w:r>
        <w:rPr>
          <w:color w:val="231F20"/>
          <w:spacing w:val="-29"/>
          <w:w w:val="115"/>
        </w:rPr>
        <w:t> </w:t>
      </w:r>
      <w:r>
        <w:rPr>
          <w:color w:val="231F20"/>
          <w:w w:val="115"/>
        </w:rPr>
        <w:t>es</w:t>
      </w:r>
      <w:r>
        <w:rPr>
          <w:color w:val="231F20"/>
          <w:spacing w:val="-28"/>
          <w:w w:val="115"/>
        </w:rPr>
        <w:t> </w:t>
      </w:r>
      <w:r>
        <w:rPr>
          <w:color w:val="231F20"/>
          <w:spacing w:val="-4"/>
          <w:w w:val="115"/>
        </w:rPr>
        <w:t>decir,</w:t>
      </w:r>
      <w:r>
        <w:rPr>
          <w:color w:val="231F20"/>
          <w:spacing w:val="-28"/>
          <w:w w:val="115"/>
        </w:rPr>
        <w:t> </w:t>
      </w:r>
      <w:r>
        <w:rPr>
          <w:color w:val="231F20"/>
          <w:w w:val="115"/>
        </w:rPr>
        <w:t>aquel</w:t>
      </w:r>
      <w:r>
        <w:rPr>
          <w:color w:val="231F20"/>
          <w:spacing w:val="-28"/>
          <w:w w:val="115"/>
        </w:rPr>
        <w:t> </w:t>
      </w:r>
      <w:r>
        <w:rPr>
          <w:color w:val="231F20"/>
          <w:w w:val="115"/>
        </w:rPr>
        <w:t>que</w:t>
      </w:r>
      <w:r>
        <w:rPr>
          <w:color w:val="231F20"/>
          <w:spacing w:val="-28"/>
          <w:w w:val="115"/>
        </w:rPr>
        <w:t> </w:t>
      </w:r>
      <w:r>
        <w:rPr>
          <w:color w:val="231F20"/>
          <w:w w:val="115"/>
        </w:rPr>
        <w:t>se</w:t>
      </w:r>
      <w:r>
        <w:rPr>
          <w:color w:val="231F20"/>
          <w:spacing w:val="-28"/>
          <w:w w:val="115"/>
        </w:rPr>
        <w:t> </w:t>
      </w:r>
      <w:r>
        <w:rPr>
          <w:color w:val="231F20"/>
          <w:w w:val="115"/>
        </w:rPr>
        <w:t>basa</w:t>
      </w:r>
      <w:r>
        <w:rPr>
          <w:color w:val="231F20"/>
          <w:spacing w:val="-28"/>
          <w:w w:val="115"/>
        </w:rPr>
        <w:t> </w:t>
      </w:r>
      <w:r>
        <w:rPr>
          <w:color w:val="231F20"/>
          <w:w w:val="115"/>
        </w:rPr>
        <w:t>en</w:t>
      </w:r>
      <w:r>
        <w:rPr>
          <w:color w:val="231F20"/>
          <w:spacing w:val="-28"/>
          <w:w w:val="115"/>
        </w:rPr>
        <w:t> </w:t>
      </w:r>
      <w:r>
        <w:rPr>
          <w:color w:val="231F20"/>
          <w:w w:val="115"/>
        </w:rPr>
        <w:t>los</w:t>
      </w:r>
      <w:r>
        <w:rPr>
          <w:color w:val="231F20"/>
          <w:spacing w:val="-28"/>
          <w:w w:val="115"/>
        </w:rPr>
        <w:t> </w:t>
      </w:r>
      <w:r>
        <w:rPr>
          <w:color w:val="231F20"/>
          <w:w w:val="115"/>
        </w:rPr>
        <w:t>casos</w:t>
      </w:r>
      <w:r>
        <w:rPr>
          <w:color w:val="231F20"/>
          <w:spacing w:val="-29"/>
          <w:w w:val="115"/>
        </w:rPr>
        <w:t> </w:t>
      </w:r>
      <w:r>
        <w:rPr>
          <w:color w:val="231F20"/>
          <w:w w:val="115"/>
        </w:rPr>
        <w:t>específicos,</w:t>
      </w:r>
      <w:r>
        <w:rPr>
          <w:color w:val="231F20"/>
          <w:spacing w:val="-28"/>
          <w:w w:val="115"/>
        </w:rPr>
        <w:t> </w:t>
      </w:r>
      <w:r>
        <w:rPr>
          <w:color w:val="231F20"/>
          <w:w w:val="115"/>
        </w:rPr>
        <w:t>por</w:t>
      </w:r>
      <w:r>
        <w:rPr>
          <w:color w:val="231F20"/>
          <w:spacing w:val="-28"/>
          <w:w w:val="115"/>
        </w:rPr>
        <w:t> </w:t>
      </w:r>
      <w:r>
        <w:rPr>
          <w:color w:val="231F20"/>
          <w:w w:val="115"/>
        </w:rPr>
        <w:t>lo que</w:t>
      </w:r>
      <w:r>
        <w:rPr>
          <w:color w:val="231F20"/>
          <w:spacing w:val="-25"/>
          <w:w w:val="115"/>
        </w:rPr>
        <w:t> </w:t>
      </w:r>
      <w:r>
        <w:rPr>
          <w:color w:val="231F20"/>
          <w:w w:val="115"/>
        </w:rPr>
        <w:t>es</w:t>
      </w:r>
      <w:r>
        <w:rPr>
          <w:color w:val="231F20"/>
          <w:spacing w:val="-25"/>
          <w:w w:val="115"/>
        </w:rPr>
        <w:t> </w:t>
      </w:r>
      <w:r>
        <w:rPr>
          <w:color w:val="231F20"/>
          <w:w w:val="115"/>
        </w:rPr>
        <w:t>difícil</w:t>
      </w:r>
      <w:r>
        <w:rPr>
          <w:color w:val="231F20"/>
          <w:spacing w:val="-25"/>
          <w:w w:val="115"/>
        </w:rPr>
        <w:t> </w:t>
      </w:r>
      <w:r>
        <w:rPr>
          <w:color w:val="231F20"/>
          <w:w w:val="115"/>
        </w:rPr>
        <w:t>hablar</w:t>
      </w:r>
      <w:r>
        <w:rPr>
          <w:color w:val="231F20"/>
          <w:spacing w:val="-25"/>
          <w:w w:val="115"/>
        </w:rPr>
        <w:t> </w:t>
      </w:r>
      <w:r>
        <w:rPr>
          <w:color w:val="231F20"/>
          <w:w w:val="115"/>
        </w:rPr>
        <w:t>de</w:t>
      </w:r>
      <w:r>
        <w:rPr>
          <w:color w:val="231F20"/>
          <w:spacing w:val="-25"/>
          <w:w w:val="115"/>
        </w:rPr>
        <w:t> </w:t>
      </w:r>
      <w:r>
        <w:rPr>
          <w:color w:val="231F20"/>
          <w:w w:val="115"/>
        </w:rPr>
        <w:t>un</w:t>
      </w:r>
      <w:r>
        <w:rPr>
          <w:color w:val="231F20"/>
          <w:spacing w:val="-25"/>
          <w:w w:val="115"/>
        </w:rPr>
        <w:t> </w:t>
      </w:r>
      <w:r>
        <w:rPr>
          <w:color w:val="231F20"/>
          <w:w w:val="115"/>
        </w:rPr>
        <w:t>código</w:t>
      </w:r>
      <w:r>
        <w:rPr>
          <w:color w:val="231F20"/>
          <w:spacing w:val="-25"/>
          <w:w w:val="115"/>
        </w:rPr>
        <w:t> </w:t>
      </w:r>
      <w:r>
        <w:rPr>
          <w:color w:val="231F20"/>
          <w:w w:val="115"/>
        </w:rPr>
        <w:t>que</w:t>
      </w:r>
      <w:r>
        <w:rPr>
          <w:color w:val="231F20"/>
          <w:spacing w:val="-25"/>
          <w:w w:val="115"/>
        </w:rPr>
        <w:t> </w:t>
      </w:r>
      <w:r>
        <w:rPr>
          <w:color w:val="231F20"/>
          <w:w w:val="115"/>
        </w:rPr>
        <w:t>abarcara</w:t>
      </w:r>
      <w:r>
        <w:rPr>
          <w:color w:val="231F20"/>
          <w:spacing w:val="-25"/>
          <w:w w:val="115"/>
        </w:rPr>
        <w:t> </w:t>
      </w:r>
      <w:r>
        <w:rPr>
          <w:color w:val="231F20"/>
          <w:w w:val="115"/>
        </w:rPr>
        <w:t>las</w:t>
      </w:r>
      <w:r>
        <w:rPr>
          <w:color w:val="231F20"/>
          <w:spacing w:val="-25"/>
          <w:w w:val="115"/>
        </w:rPr>
        <w:t> </w:t>
      </w:r>
      <w:r>
        <w:rPr>
          <w:color w:val="231F20"/>
          <w:w w:val="115"/>
        </w:rPr>
        <w:t>colonias</w:t>
      </w:r>
      <w:r>
        <w:rPr>
          <w:color w:val="231F20"/>
          <w:spacing w:val="-25"/>
          <w:w w:val="115"/>
        </w:rPr>
        <w:t> </w:t>
      </w:r>
      <w:r>
        <w:rPr>
          <w:color w:val="231F20"/>
          <w:w w:val="115"/>
        </w:rPr>
        <w:t>en</w:t>
      </w:r>
      <w:r>
        <w:rPr>
          <w:color w:val="231F20"/>
          <w:spacing w:val="-25"/>
          <w:w w:val="115"/>
        </w:rPr>
        <w:t> </w:t>
      </w:r>
      <w:r>
        <w:rPr>
          <w:color w:val="231F20"/>
          <w:w w:val="115"/>
        </w:rPr>
        <w:t>su</w:t>
      </w:r>
      <w:r>
        <w:rPr>
          <w:color w:val="231F20"/>
          <w:spacing w:val="-25"/>
          <w:w w:val="115"/>
        </w:rPr>
        <w:t> </w:t>
      </w:r>
      <w:r>
        <w:rPr>
          <w:color w:val="231F20"/>
          <w:w w:val="115"/>
        </w:rPr>
        <w:t>conjunto. Empero,</w:t>
      </w:r>
      <w:r>
        <w:rPr>
          <w:color w:val="231F20"/>
          <w:spacing w:val="-29"/>
          <w:w w:val="115"/>
        </w:rPr>
        <w:t> </w:t>
      </w:r>
      <w:r>
        <w:rPr>
          <w:color w:val="231F20"/>
          <w:w w:val="115"/>
        </w:rPr>
        <w:t>la</w:t>
      </w:r>
      <w:r>
        <w:rPr>
          <w:color w:val="231F20"/>
          <w:spacing w:val="-29"/>
          <w:w w:val="115"/>
        </w:rPr>
        <w:t> </w:t>
      </w:r>
      <w:r>
        <w:rPr>
          <w:color w:val="231F20"/>
          <w:w w:val="115"/>
        </w:rPr>
        <w:t>herencia</w:t>
      </w:r>
      <w:r>
        <w:rPr>
          <w:color w:val="231F20"/>
          <w:spacing w:val="-29"/>
          <w:w w:val="115"/>
        </w:rPr>
        <w:t> </w:t>
      </w:r>
      <w:r>
        <w:rPr>
          <w:color w:val="231F20"/>
          <w:w w:val="115"/>
        </w:rPr>
        <w:t>legal</w:t>
      </w:r>
      <w:r>
        <w:rPr>
          <w:color w:val="231F20"/>
          <w:spacing w:val="-29"/>
          <w:w w:val="115"/>
        </w:rPr>
        <w:t> </w:t>
      </w:r>
      <w:r>
        <w:rPr>
          <w:color w:val="231F20"/>
          <w:w w:val="115"/>
        </w:rPr>
        <w:t>sobre</w:t>
      </w:r>
      <w:r>
        <w:rPr>
          <w:color w:val="231F20"/>
          <w:spacing w:val="-29"/>
          <w:w w:val="115"/>
        </w:rPr>
        <w:t> </w:t>
      </w:r>
      <w:r>
        <w:rPr>
          <w:color w:val="231F20"/>
          <w:w w:val="115"/>
        </w:rPr>
        <w:t>la</w:t>
      </w:r>
      <w:r>
        <w:rPr>
          <w:color w:val="231F20"/>
          <w:spacing w:val="-29"/>
          <w:w w:val="115"/>
        </w:rPr>
        <w:t> </w:t>
      </w:r>
      <w:r>
        <w:rPr>
          <w:color w:val="231F20"/>
          <w:w w:val="115"/>
        </w:rPr>
        <w:t>esclavitud</w:t>
      </w:r>
      <w:r>
        <w:rPr>
          <w:color w:val="231F20"/>
          <w:spacing w:val="-28"/>
          <w:w w:val="115"/>
        </w:rPr>
        <w:t> </w:t>
      </w:r>
      <w:r>
        <w:rPr>
          <w:color w:val="231F20"/>
          <w:w w:val="115"/>
        </w:rPr>
        <w:t>en</w:t>
      </w:r>
      <w:r>
        <w:rPr>
          <w:color w:val="231F20"/>
          <w:spacing w:val="-29"/>
          <w:w w:val="115"/>
        </w:rPr>
        <w:t> </w:t>
      </w:r>
      <w:r>
        <w:rPr>
          <w:color w:val="231F20"/>
          <w:w w:val="115"/>
        </w:rPr>
        <w:t>las</w:t>
      </w:r>
      <w:r>
        <w:rPr>
          <w:color w:val="231F20"/>
          <w:spacing w:val="-29"/>
          <w:w w:val="115"/>
        </w:rPr>
        <w:t> </w:t>
      </w:r>
      <w:r>
        <w:rPr>
          <w:color w:val="231F20"/>
          <w:w w:val="115"/>
        </w:rPr>
        <w:t>colonias</w:t>
      </w:r>
      <w:r>
        <w:rPr>
          <w:color w:val="231F20"/>
          <w:spacing w:val="-29"/>
          <w:w w:val="115"/>
        </w:rPr>
        <w:t> </w:t>
      </w:r>
      <w:r>
        <w:rPr>
          <w:color w:val="231F20"/>
          <w:w w:val="115"/>
        </w:rPr>
        <w:t>inglesas</w:t>
      </w:r>
      <w:r>
        <w:rPr>
          <w:color w:val="231F20"/>
          <w:spacing w:val="-29"/>
          <w:w w:val="115"/>
        </w:rPr>
        <w:t> </w:t>
      </w:r>
      <w:r>
        <w:rPr>
          <w:color w:val="231F20"/>
          <w:w w:val="115"/>
        </w:rPr>
        <w:t>de</w:t>
      </w:r>
      <w:r>
        <w:rPr>
          <w:color w:val="231F20"/>
          <w:spacing w:val="-29"/>
          <w:w w:val="115"/>
        </w:rPr>
        <w:t> </w:t>
      </w:r>
      <w:r>
        <w:rPr>
          <w:color w:val="231F20"/>
          <w:w w:val="115"/>
        </w:rPr>
        <w:t>los </w:t>
      </w:r>
      <w:r>
        <w:rPr>
          <w:color w:val="231F20"/>
          <w:w w:val="120"/>
        </w:rPr>
        <w:t>siglos</w:t>
      </w:r>
      <w:r>
        <w:rPr>
          <w:color w:val="231F20"/>
          <w:spacing w:val="-35"/>
          <w:w w:val="120"/>
        </w:rPr>
        <w:t> </w:t>
      </w:r>
      <w:r>
        <w:rPr>
          <w:color w:val="231F20"/>
          <w:w w:val="120"/>
          <w:sz w:val="16"/>
        </w:rPr>
        <w:t>xviii</w:t>
      </w:r>
      <w:r>
        <w:rPr>
          <w:color w:val="231F20"/>
          <w:spacing w:val="-24"/>
          <w:w w:val="120"/>
          <w:sz w:val="16"/>
        </w:rPr>
        <w:t> </w:t>
      </w:r>
      <w:r>
        <w:rPr>
          <w:color w:val="231F20"/>
          <w:w w:val="120"/>
        </w:rPr>
        <w:t>y</w:t>
      </w:r>
      <w:r>
        <w:rPr>
          <w:color w:val="231F20"/>
          <w:spacing w:val="-35"/>
          <w:w w:val="120"/>
        </w:rPr>
        <w:t> </w:t>
      </w:r>
      <w:r>
        <w:rPr>
          <w:color w:val="231F20"/>
          <w:w w:val="120"/>
          <w:sz w:val="16"/>
        </w:rPr>
        <w:t>xix</w:t>
      </w:r>
      <w:r>
        <w:rPr>
          <w:color w:val="231F20"/>
          <w:spacing w:val="-24"/>
          <w:w w:val="120"/>
          <w:sz w:val="16"/>
        </w:rPr>
        <w:t> </w:t>
      </w:r>
      <w:r>
        <w:rPr>
          <w:color w:val="231F20"/>
          <w:w w:val="120"/>
        </w:rPr>
        <w:t>es</w:t>
      </w:r>
      <w:r>
        <w:rPr>
          <w:color w:val="231F20"/>
          <w:spacing w:val="-35"/>
          <w:w w:val="120"/>
        </w:rPr>
        <w:t> </w:t>
      </w:r>
      <w:r>
        <w:rPr>
          <w:color w:val="231F20"/>
          <w:w w:val="120"/>
        </w:rPr>
        <w:t>más</w:t>
      </w:r>
      <w:r>
        <w:rPr>
          <w:color w:val="231F20"/>
          <w:spacing w:val="-35"/>
          <w:w w:val="120"/>
        </w:rPr>
        <w:t> </w:t>
      </w:r>
      <w:r>
        <w:rPr>
          <w:color w:val="231F20"/>
          <w:w w:val="120"/>
        </w:rPr>
        <w:t>directa</w:t>
      </w:r>
      <w:r>
        <w:rPr>
          <w:color w:val="231F20"/>
          <w:spacing w:val="-35"/>
          <w:w w:val="120"/>
        </w:rPr>
        <w:t> </w:t>
      </w:r>
      <w:r>
        <w:rPr>
          <w:color w:val="231F20"/>
          <w:w w:val="120"/>
        </w:rPr>
        <w:t>por</w:t>
      </w:r>
      <w:r>
        <w:rPr>
          <w:color w:val="231F20"/>
          <w:spacing w:val="-35"/>
          <w:w w:val="120"/>
        </w:rPr>
        <w:t> </w:t>
      </w:r>
      <w:r>
        <w:rPr>
          <w:color w:val="231F20"/>
          <w:w w:val="120"/>
        </w:rPr>
        <w:t>dos</w:t>
      </w:r>
      <w:r>
        <w:rPr>
          <w:color w:val="231F20"/>
          <w:spacing w:val="-35"/>
          <w:w w:val="120"/>
        </w:rPr>
        <w:t> </w:t>
      </w:r>
      <w:r>
        <w:rPr>
          <w:color w:val="231F20"/>
          <w:w w:val="120"/>
        </w:rPr>
        <w:t>razones:</w:t>
      </w:r>
      <w:r>
        <w:rPr>
          <w:color w:val="231F20"/>
          <w:spacing w:val="-35"/>
          <w:w w:val="120"/>
        </w:rPr>
        <w:t> </w:t>
      </w:r>
      <w:r>
        <w:rPr>
          <w:i/>
          <w:color w:val="231F20"/>
          <w:w w:val="110"/>
        </w:rPr>
        <w:t>1)</w:t>
      </w:r>
      <w:r>
        <w:rPr>
          <w:i/>
          <w:color w:val="231F20"/>
          <w:spacing w:val="-31"/>
          <w:w w:val="110"/>
        </w:rPr>
        <w:t> </w:t>
      </w:r>
      <w:r>
        <w:rPr>
          <w:color w:val="231F20"/>
          <w:w w:val="120"/>
        </w:rPr>
        <w:t>el</w:t>
      </w:r>
      <w:r>
        <w:rPr>
          <w:color w:val="231F20"/>
          <w:spacing w:val="-35"/>
          <w:w w:val="120"/>
        </w:rPr>
        <w:t> </w:t>
      </w:r>
      <w:r>
        <w:rPr>
          <w:color w:val="231F20"/>
          <w:w w:val="120"/>
        </w:rPr>
        <w:t>sistema</w:t>
      </w:r>
      <w:r>
        <w:rPr>
          <w:color w:val="231F20"/>
          <w:spacing w:val="-35"/>
          <w:w w:val="120"/>
        </w:rPr>
        <w:t> </w:t>
      </w:r>
      <w:r>
        <w:rPr>
          <w:color w:val="231F20"/>
          <w:w w:val="120"/>
        </w:rPr>
        <w:t>de</w:t>
      </w:r>
      <w:r>
        <w:rPr>
          <w:color w:val="231F20"/>
          <w:spacing w:val="-35"/>
          <w:w w:val="120"/>
        </w:rPr>
        <w:t> </w:t>
      </w:r>
      <w:r>
        <w:rPr>
          <w:color w:val="231F20"/>
          <w:w w:val="120"/>
        </w:rPr>
        <w:t>plantacio- </w:t>
      </w:r>
      <w:r>
        <w:rPr>
          <w:color w:val="231F20"/>
          <w:w w:val="115"/>
        </w:rPr>
        <w:t>nes</w:t>
      </w:r>
      <w:r>
        <w:rPr>
          <w:color w:val="231F20"/>
          <w:spacing w:val="-35"/>
          <w:w w:val="115"/>
        </w:rPr>
        <w:t> </w:t>
      </w:r>
      <w:r>
        <w:rPr>
          <w:color w:val="231F20"/>
          <w:w w:val="115"/>
        </w:rPr>
        <w:t>fue</w:t>
      </w:r>
      <w:r>
        <w:rPr>
          <w:color w:val="231F20"/>
          <w:spacing w:val="-35"/>
          <w:w w:val="115"/>
        </w:rPr>
        <w:t> </w:t>
      </w:r>
      <w:r>
        <w:rPr>
          <w:color w:val="231F20"/>
          <w:w w:val="115"/>
        </w:rPr>
        <w:t>rígido,</w:t>
      </w:r>
      <w:r>
        <w:rPr>
          <w:color w:val="231F20"/>
          <w:spacing w:val="-35"/>
          <w:w w:val="115"/>
        </w:rPr>
        <w:t> </w:t>
      </w:r>
      <w:r>
        <w:rPr>
          <w:color w:val="231F20"/>
          <w:w w:val="115"/>
        </w:rPr>
        <w:t>visto</w:t>
      </w:r>
      <w:r>
        <w:rPr>
          <w:color w:val="231F20"/>
          <w:spacing w:val="-35"/>
          <w:w w:val="115"/>
        </w:rPr>
        <w:t> </w:t>
      </w:r>
      <w:r>
        <w:rPr>
          <w:color w:val="231F20"/>
          <w:w w:val="115"/>
        </w:rPr>
        <w:t>que,</w:t>
      </w:r>
      <w:r>
        <w:rPr>
          <w:color w:val="231F20"/>
          <w:spacing w:val="-35"/>
          <w:w w:val="115"/>
        </w:rPr>
        <w:t> </w:t>
      </w:r>
      <w:r>
        <w:rPr>
          <w:color w:val="231F20"/>
          <w:w w:val="115"/>
        </w:rPr>
        <w:t>por</w:t>
      </w:r>
      <w:r>
        <w:rPr>
          <w:color w:val="231F20"/>
          <w:spacing w:val="-35"/>
          <w:w w:val="115"/>
        </w:rPr>
        <w:t> </w:t>
      </w:r>
      <w:r>
        <w:rPr>
          <w:color w:val="231F20"/>
          <w:w w:val="115"/>
        </w:rPr>
        <w:t>su</w:t>
      </w:r>
      <w:r>
        <w:rPr>
          <w:color w:val="231F20"/>
          <w:spacing w:val="-35"/>
          <w:w w:val="115"/>
        </w:rPr>
        <w:t> </w:t>
      </w:r>
      <w:r>
        <w:rPr>
          <w:color w:val="231F20"/>
          <w:w w:val="115"/>
        </w:rPr>
        <w:t>naturaleza</w:t>
      </w:r>
      <w:r>
        <w:rPr>
          <w:color w:val="231F20"/>
          <w:spacing w:val="-35"/>
          <w:w w:val="115"/>
        </w:rPr>
        <w:t> </w:t>
      </w:r>
      <w:r>
        <w:rPr>
          <w:color w:val="231F20"/>
          <w:w w:val="115"/>
        </w:rPr>
        <w:t>e</w:t>
      </w:r>
      <w:r>
        <w:rPr>
          <w:color w:val="231F20"/>
          <w:spacing w:val="-35"/>
          <w:w w:val="115"/>
        </w:rPr>
        <w:t> </w:t>
      </w:r>
      <w:r>
        <w:rPr>
          <w:color w:val="231F20"/>
          <w:w w:val="115"/>
        </w:rPr>
        <w:t>intereses,</w:t>
      </w:r>
      <w:r>
        <w:rPr>
          <w:color w:val="231F20"/>
          <w:spacing w:val="-35"/>
          <w:w w:val="115"/>
        </w:rPr>
        <w:t> </w:t>
      </w:r>
      <w:r>
        <w:rPr>
          <w:color w:val="231F20"/>
          <w:w w:val="115"/>
        </w:rPr>
        <w:t>rechazaba</w:t>
      </w:r>
      <w:r>
        <w:rPr>
          <w:color w:val="231F20"/>
          <w:spacing w:val="-35"/>
          <w:w w:val="115"/>
        </w:rPr>
        <w:t> </w:t>
      </w:r>
      <w:r>
        <w:rPr>
          <w:color w:val="231F20"/>
          <w:w w:val="115"/>
        </w:rPr>
        <w:t>cualquier </w:t>
      </w:r>
      <w:r>
        <w:rPr>
          <w:color w:val="231F20"/>
          <w:w w:val="110"/>
        </w:rPr>
        <w:t>ambigüedad</w:t>
      </w:r>
      <w:r>
        <w:rPr>
          <w:color w:val="231F20"/>
          <w:spacing w:val="-10"/>
          <w:w w:val="110"/>
        </w:rPr>
        <w:t> </w:t>
      </w:r>
      <w:r>
        <w:rPr>
          <w:color w:val="231F20"/>
          <w:w w:val="110"/>
        </w:rPr>
        <w:t>y</w:t>
      </w:r>
      <w:r>
        <w:rPr>
          <w:color w:val="231F20"/>
          <w:spacing w:val="-11"/>
          <w:w w:val="110"/>
        </w:rPr>
        <w:t> </w:t>
      </w:r>
      <w:r>
        <w:rPr>
          <w:i/>
          <w:color w:val="231F20"/>
          <w:w w:val="110"/>
        </w:rPr>
        <w:t>2)</w:t>
      </w:r>
      <w:r>
        <w:rPr>
          <w:i/>
          <w:color w:val="231F20"/>
          <w:spacing w:val="-11"/>
          <w:w w:val="110"/>
        </w:rPr>
        <w:t> </w:t>
      </w:r>
      <w:r>
        <w:rPr>
          <w:color w:val="231F20"/>
          <w:w w:val="110"/>
        </w:rPr>
        <w:t>debido</w:t>
      </w:r>
      <w:r>
        <w:rPr>
          <w:color w:val="231F20"/>
          <w:spacing w:val="-11"/>
          <w:w w:val="110"/>
        </w:rPr>
        <w:t> </w:t>
      </w:r>
      <w:r>
        <w:rPr>
          <w:color w:val="231F20"/>
          <w:w w:val="110"/>
        </w:rPr>
        <w:t>a</w:t>
      </w:r>
      <w:r>
        <w:rPr>
          <w:color w:val="231F20"/>
          <w:spacing w:val="-11"/>
          <w:w w:val="110"/>
        </w:rPr>
        <w:t> </w:t>
      </w:r>
      <w:r>
        <w:rPr>
          <w:color w:val="231F20"/>
          <w:w w:val="110"/>
        </w:rPr>
        <w:t>las</w:t>
      </w:r>
      <w:r>
        <w:rPr>
          <w:color w:val="231F20"/>
          <w:spacing w:val="-11"/>
          <w:w w:val="110"/>
        </w:rPr>
        <w:t> </w:t>
      </w:r>
      <w:r>
        <w:rPr>
          <w:color w:val="231F20"/>
          <w:w w:val="110"/>
        </w:rPr>
        <w:t>tradiciones</w:t>
      </w:r>
      <w:r>
        <w:rPr>
          <w:color w:val="231F20"/>
          <w:spacing w:val="-12"/>
          <w:w w:val="110"/>
        </w:rPr>
        <w:t> </w:t>
      </w:r>
      <w:r>
        <w:rPr>
          <w:color w:val="231F20"/>
          <w:w w:val="110"/>
        </w:rPr>
        <w:t>políticas</w:t>
      </w:r>
      <w:r>
        <w:rPr>
          <w:color w:val="231F20"/>
          <w:spacing w:val="-10"/>
          <w:w w:val="110"/>
        </w:rPr>
        <w:t> </w:t>
      </w:r>
      <w:r>
        <w:rPr>
          <w:color w:val="231F20"/>
          <w:w w:val="110"/>
        </w:rPr>
        <w:t>de</w:t>
      </w:r>
      <w:r>
        <w:rPr>
          <w:color w:val="231F20"/>
          <w:spacing w:val="-11"/>
          <w:w w:val="110"/>
        </w:rPr>
        <w:t> </w:t>
      </w:r>
      <w:r>
        <w:rPr>
          <w:color w:val="231F20"/>
          <w:w w:val="110"/>
        </w:rPr>
        <w:t>aquella</w:t>
      </w:r>
      <w:r>
        <w:rPr>
          <w:color w:val="231F20"/>
          <w:spacing w:val="-11"/>
          <w:w w:val="110"/>
        </w:rPr>
        <w:t> </w:t>
      </w:r>
      <w:r>
        <w:rPr>
          <w:color w:val="231F20"/>
          <w:w w:val="110"/>
        </w:rPr>
        <w:t>nación,</w:t>
      </w:r>
      <w:r>
        <w:rPr>
          <w:color w:val="231F20"/>
          <w:spacing w:val="-11"/>
          <w:w w:val="110"/>
        </w:rPr>
        <w:t> </w:t>
      </w:r>
      <w:r>
        <w:rPr>
          <w:color w:val="231F20"/>
          <w:w w:val="110"/>
        </w:rPr>
        <w:t>que</w:t>
      </w:r>
      <w:r>
        <w:rPr>
          <w:color w:val="231F20"/>
          <w:spacing w:val="-11"/>
          <w:w w:val="110"/>
        </w:rPr>
        <w:t> </w:t>
      </w:r>
      <w:r>
        <w:rPr>
          <w:color w:val="231F20"/>
          <w:w w:val="110"/>
        </w:rPr>
        <w:t>se </w:t>
      </w:r>
      <w:r>
        <w:rPr>
          <w:color w:val="231F20"/>
          <w:w w:val="115"/>
        </w:rPr>
        <w:t>basaban</w:t>
      </w:r>
      <w:r>
        <w:rPr>
          <w:color w:val="231F20"/>
          <w:spacing w:val="-25"/>
          <w:w w:val="115"/>
        </w:rPr>
        <w:t> </w:t>
      </w:r>
      <w:r>
        <w:rPr>
          <w:color w:val="231F20"/>
          <w:w w:val="115"/>
        </w:rPr>
        <w:t>en</w:t>
      </w:r>
      <w:r>
        <w:rPr>
          <w:color w:val="231F20"/>
          <w:spacing w:val="-24"/>
          <w:w w:val="115"/>
        </w:rPr>
        <w:t> </w:t>
      </w:r>
      <w:r>
        <w:rPr>
          <w:color w:val="231F20"/>
          <w:w w:val="115"/>
        </w:rPr>
        <w:t>un</w:t>
      </w:r>
      <w:r>
        <w:rPr>
          <w:color w:val="231F20"/>
          <w:spacing w:val="-24"/>
          <w:w w:val="115"/>
        </w:rPr>
        <w:t> </w:t>
      </w:r>
      <w:r>
        <w:rPr>
          <w:color w:val="231F20"/>
          <w:w w:val="115"/>
        </w:rPr>
        <w:t>gobierno</w:t>
      </w:r>
      <w:r>
        <w:rPr>
          <w:color w:val="231F20"/>
          <w:spacing w:val="-25"/>
          <w:w w:val="115"/>
        </w:rPr>
        <w:t> </w:t>
      </w:r>
      <w:r>
        <w:rPr>
          <w:color w:val="231F20"/>
          <w:w w:val="115"/>
        </w:rPr>
        <w:t>representativo,</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que</w:t>
      </w:r>
      <w:r>
        <w:rPr>
          <w:color w:val="231F20"/>
          <w:spacing w:val="-24"/>
          <w:w w:val="115"/>
        </w:rPr>
        <w:t> </w:t>
      </w:r>
      <w:r>
        <w:rPr>
          <w:color w:val="231F20"/>
          <w:w w:val="115"/>
        </w:rPr>
        <w:t>las</w:t>
      </w:r>
      <w:r>
        <w:rPr>
          <w:color w:val="231F20"/>
          <w:spacing w:val="-24"/>
          <w:w w:val="115"/>
        </w:rPr>
        <w:t> </w:t>
      </w:r>
      <w:r>
        <w:rPr>
          <w:color w:val="231F20"/>
          <w:w w:val="115"/>
        </w:rPr>
        <w:t>legislaciones</w:t>
      </w:r>
      <w:r>
        <w:rPr>
          <w:color w:val="231F20"/>
          <w:spacing w:val="-25"/>
          <w:w w:val="115"/>
        </w:rPr>
        <w:t> </w:t>
      </w:r>
      <w:r>
        <w:rPr>
          <w:color w:val="231F20"/>
          <w:w w:val="115"/>
        </w:rPr>
        <w:t>queda- ron</w:t>
      </w:r>
      <w:r>
        <w:rPr>
          <w:color w:val="231F20"/>
          <w:spacing w:val="-15"/>
          <w:w w:val="115"/>
        </w:rPr>
        <w:t> </w:t>
      </w:r>
      <w:r>
        <w:rPr>
          <w:color w:val="231F20"/>
          <w:w w:val="115"/>
        </w:rPr>
        <w:t>en</w:t>
      </w:r>
      <w:r>
        <w:rPr>
          <w:color w:val="231F20"/>
          <w:spacing w:val="-15"/>
          <w:w w:val="115"/>
        </w:rPr>
        <w:t> </w:t>
      </w:r>
      <w:r>
        <w:rPr>
          <w:color w:val="231F20"/>
          <w:w w:val="115"/>
        </w:rPr>
        <w:t>manos</w:t>
      </w:r>
      <w:r>
        <w:rPr>
          <w:color w:val="231F20"/>
          <w:spacing w:val="-15"/>
          <w:w w:val="115"/>
        </w:rPr>
        <w:t> </w:t>
      </w:r>
      <w:r>
        <w:rPr>
          <w:color w:val="231F20"/>
          <w:w w:val="115"/>
        </w:rPr>
        <w:t>y</w:t>
      </w:r>
      <w:r>
        <w:rPr>
          <w:color w:val="231F20"/>
          <w:spacing w:val="-15"/>
          <w:w w:val="115"/>
        </w:rPr>
        <w:t> </w:t>
      </w:r>
      <w:r>
        <w:rPr>
          <w:color w:val="231F20"/>
          <w:w w:val="115"/>
        </w:rPr>
        <w:t>consideraciones</w:t>
      </w:r>
      <w:r>
        <w:rPr>
          <w:color w:val="231F20"/>
          <w:spacing w:val="-16"/>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esclavistas</w:t>
      </w:r>
      <w:r>
        <w:rPr>
          <w:color w:val="231F20"/>
          <w:spacing w:val="-15"/>
          <w:w w:val="115"/>
        </w:rPr>
        <w:t> </w:t>
      </w:r>
      <w:r>
        <w:rPr>
          <w:color w:val="231F20"/>
          <w:spacing w:val="-9"/>
          <w:w w:val="115"/>
        </w:rPr>
        <w:t>y,</w:t>
      </w:r>
      <w:r>
        <w:rPr>
          <w:color w:val="231F20"/>
          <w:spacing w:val="-15"/>
          <w:w w:val="115"/>
        </w:rPr>
        <w:t> </w:t>
      </w:r>
      <w:r>
        <w:rPr>
          <w:color w:val="231F20"/>
          <w:w w:val="115"/>
        </w:rPr>
        <w:t>por</w:t>
      </w:r>
      <w:r>
        <w:rPr>
          <w:color w:val="231F20"/>
          <w:spacing w:val="-15"/>
          <w:w w:val="115"/>
        </w:rPr>
        <w:t> </w:t>
      </w:r>
      <w:r>
        <w:rPr>
          <w:color w:val="231F20"/>
          <w:w w:val="115"/>
        </w:rPr>
        <w:t>lo</w:t>
      </w:r>
      <w:r>
        <w:rPr>
          <w:color w:val="231F20"/>
          <w:spacing w:val="-15"/>
          <w:w w:val="115"/>
        </w:rPr>
        <w:t> </w:t>
      </w:r>
      <w:r>
        <w:rPr>
          <w:color w:val="231F20"/>
          <w:w w:val="115"/>
        </w:rPr>
        <w:t>tanto,</w:t>
      </w:r>
      <w:r>
        <w:rPr>
          <w:color w:val="231F20"/>
          <w:spacing w:val="-15"/>
          <w:w w:val="115"/>
        </w:rPr>
        <w:t> </w:t>
      </w:r>
      <w:r>
        <w:rPr>
          <w:color w:val="231F20"/>
          <w:w w:val="115"/>
        </w:rPr>
        <w:t>reflejan lo</w:t>
      </w:r>
      <w:r>
        <w:rPr>
          <w:color w:val="231F20"/>
          <w:spacing w:val="-29"/>
          <w:w w:val="115"/>
        </w:rPr>
        <w:t> </w:t>
      </w:r>
      <w:r>
        <w:rPr>
          <w:color w:val="231F20"/>
          <w:w w:val="115"/>
        </w:rPr>
        <w:t>que</w:t>
      </w:r>
      <w:r>
        <w:rPr>
          <w:color w:val="231F20"/>
          <w:spacing w:val="-29"/>
          <w:w w:val="115"/>
        </w:rPr>
        <w:t> </w:t>
      </w:r>
      <w:r>
        <w:rPr>
          <w:color w:val="231F20"/>
          <w:w w:val="115"/>
        </w:rPr>
        <w:t>ellos</w:t>
      </w:r>
      <w:r>
        <w:rPr>
          <w:color w:val="231F20"/>
          <w:spacing w:val="-29"/>
          <w:w w:val="115"/>
        </w:rPr>
        <w:t> </w:t>
      </w:r>
      <w:r>
        <w:rPr>
          <w:color w:val="231F20"/>
          <w:w w:val="115"/>
        </w:rPr>
        <w:t>consideraban</w:t>
      </w:r>
      <w:r>
        <w:rPr>
          <w:color w:val="231F20"/>
          <w:spacing w:val="-30"/>
          <w:w w:val="115"/>
        </w:rPr>
        <w:t> </w:t>
      </w:r>
      <w:r>
        <w:rPr>
          <w:color w:val="231F20"/>
          <w:w w:val="115"/>
        </w:rPr>
        <w:t>necesario</w:t>
      </w:r>
      <w:r>
        <w:rPr>
          <w:color w:val="231F20"/>
          <w:spacing w:val="-29"/>
          <w:w w:val="115"/>
        </w:rPr>
        <w:t> </w:t>
      </w:r>
      <w:r>
        <w:rPr>
          <w:color w:val="231F20"/>
          <w:w w:val="115"/>
        </w:rPr>
        <w:t>para</w:t>
      </w:r>
      <w:r>
        <w:rPr>
          <w:color w:val="231F20"/>
          <w:spacing w:val="-29"/>
          <w:w w:val="115"/>
        </w:rPr>
        <w:t> </w:t>
      </w:r>
      <w:r>
        <w:rPr>
          <w:color w:val="231F20"/>
          <w:w w:val="115"/>
        </w:rPr>
        <w:t>el</w:t>
      </w:r>
      <w:r>
        <w:rPr>
          <w:color w:val="231F20"/>
          <w:spacing w:val="-29"/>
          <w:w w:val="115"/>
        </w:rPr>
        <w:t> </w:t>
      </w:r>
      <w:r>
        <w:rPr>
          <w:color w:val="231F20"/>
          <w:w w:val="115"/>
        </w:rPr>
        <w:t>sistema.</w:t>
      </w:r>
    </w:p>
    <w:p>
      <w:pPr>
        <w:pStyle w:val="BodyText"/>
        <w:spacing w:line="285" w:lineRule="auto"/>
        <w:ind w:left="100" w:right="135" w:firstLine="340"/>
        <w:jc w:val="both"/>
      </w:pPr>
      <w:r>
        <w:rPr>
          <w:color w:val="231F20"/>
          <w:spacing w:val="-3"/>
          <w:w w:val="110"/>
        </w:rPr>
        <w:t>Para</w:t>
      </w:r>
      <w:r>
        <w:rPr>
          <w:color w:val="231F20"/>
          <w:spacing w:val="-16"/>
          <w:w w:val="110"/>
        </w:rPr>
        <w:t> </w:t>
      </w:r>
      <w:r>
        <w:rPr>
          <w:color w:val="231F20"/>
          <w:w w:val="110"/>
        </w:rPr>
        <w:t>Brian</w:t>
      </w:r>
      <w:r>
        <w:rPr>
          <w:color w:val="231F20"/>
          <w:spacing w:val="-16"/>
          <w:w w:val="110"/>
        </w:rPr>
        <w:t> </w:t>
      </w:r>
      <w:r>
        <w:rPr>
          <w:color w:val="231F20"/>
          <w:w w:val="110"/>
        </w:rPr>
        <w:t>Edwards</w:t>
      </w:r>
      <w:r>
        <w:rPr>
          <w:color w:val="231F20"/>
          <w:spacing w:val="-16"/>
          <w:w w:val="110"/>
        </w:rPr>
        <w:t> </w:t>
      </w:r>
      <w:r>
        <w:rPr>
          <w:color w:val="231F20"/>
          <w:spacing w:val="-3"/>
          <w:w w:val="110"/>
        </w:rPr>
        <w:t>—escritor,</w:t>
      </w:r>
      <w:r>
        <w:rPr>
          <w:color w:val="231F20"/>
          <w:spacing w:val="-16"/>
          <w:w w:val="110"/>
        </w:rPr>
        <w:t> </w:t>
      </w:r>
      <w:r>
        <w:rPr>
          <w:color w:val="231F20"/>
          <w:w w:val="110"/>
        </w:rPr>
        <w:t>plantador</w:t>
      </w:r>
      <w:r>
        <w:rPr>
          <w:color w:val="231F20"/>
          <w:spacing w:val="-15"/>
          <w:w w:val="110"/>
        </w:rPr>
        <w:t> </w:t>
      </w:r>
      <w:r>
        <w:rPr>
          <w:color w:val="231F20"/>
          <w:w w:val="110"/>
        </w:rPr>
        <w:t>y</w:t>
      </w:r>
      <w:r>
        <w:rPr>
          <w:color w:val="231F20"/>
          <w:spacing w:val="-16"/>
          <w:w w:val="110"/>
        </w:rPr>
        <w:t> </w:t>
      </w:r>
      <w:r>
        <w:rPr>
          <w:color w:val="231F20"/>
          <w:w w:val="110"/>
        </w:rPr>
        <w:t>esclavista</w:t>
      </w:r>
      <w:r>
        <w:rPr>
          <w:color w:val="231F20"/>
          <w:spacing w:val="-15"/>
          <w:w w:val="110"/>
        </w:rPr>
        <w:t> </w:t>
      </w:r>
      <w:r>
        <w:rPr>
          <w:color w:val="231F20"/>
          <w:w w:val="110"/>
        </w:rPr>
        <w:t>del</w:t>
      </w:r>
      <w:r>
        <w:rPr>
          <w:color w:val="231F20"/>
          <w:spacing w:val="-16"/>
          <w:w w:val="110"/>
        </w:rPr>
        <w:t> </w:t>
      </w:r>
      <w:r>
        <w:rPr>
          <w:color w:val="231F20"/>
          <w:w w:val="110"/>
        </w:rPr>
        <w:t>siglo</w:t>
      </w:r>
      <w:r>
        <w:rPr>
          <w:color w:val="231F20"/>
          <w:spacing w:val="-15"/>
          <w:w w:val="110"/>
        </w:rPr>
        <w:t> </w:t>
      </w:r>
      <w:r>
        <w:rPr>
          <w:color w:val="231F20"/>
          <w:w w:val="110"/>
          <w:sz w:val="16"/>
        </w:rPr>
        <w:t>xviii</w:t>
      </w:r>
      <w:r>
        <w:rPr>
          <w:color w:val="231F20"/>
          <w:w w:val="110"/>
        </w:rPr>
        <w:t>—,</w:t>
      </w:r>
      <w:r>
        <w:rPr>
          <w:color w:val="231F20"/>
          <w:spacing w:val="-16"/>
          <w:w w:val="110"/>
        </w:rPr>
        <w:t> </w:t>
      </w:r>
      <w:r>
        <w:rPr>
          <w:color w:val="231F20"/>
          <w:w w:val="110"/>
        </w:rPr>
        <w:t>las leyes</w:t>
      </w:r>
      <w:r>
        <w:rPr>
          <w:color w:val="231F20"/>
          <w:spacing w:val="-5"/>
          <w:w w:val="110"/>
        </w:rPr>
        <w:t> </w:t>
      </w:r>
      <w:r>
        <w:rPr>
          <w:color w:val="231F20"/>
          <w:w w:val="110"/>
        </w:rPr>
        <w:t>relativas</w:t>
      </w:r>
      <w:r>
        <w:rPr>
          <w:color w:val="231F20"/>
          <w:spacing w:val="-4"/>
          <w:w w:val="110"/>
        </w:rPr>
        <w:t> </w:t>
      </w:r>
      <w:r>
        <w:rPr>
          <w:color w:val="231F20"/>
          <w:w w:val="110"/>
        </w:rPr>
        <w:t>a</w:t>
      </w:r>
      <w:r>
        <w:rPr>
          <w:color w:val="231F20"/>
          <w:spacing w:val="-5"/>
          <w:w w:val="110"/>
        </w:rPr>
        <w:t> </w:t>
      </w:r>
      <w:r>
        <w:rPr>
          <w:color w:val="231F20"/>
          <w:w w:val="110"/>
        </w:rPr>
        <w:t>este</w:t>
      </w:r>
      <w:r>
        <w:rPr>
          <w:color w:val="231F20"/>
          <w:spacing w:val="-4"/>
          <w:w w:val="110"/>
        </w:rPr>
        <w:t> </w:t>
      </w:r>
      <w:r>
        <w:rPr>
          <w:color w:val="231F20"/>
          <w:w w:val="110"/>
        </w:rPr>
        <w:t>ejercicio</w:t>
      </w:r>
      <w:r>
        <w:rPr>
          <w:color w:val="231F20"/>
          <w:spacing w:val="-4"/>
          <w:w w:val="110"/>
        </w:rPr>
        <w:t> </w:t>
      </w:r>
      <w:r>
        <w:rPr>
          <w:color w:val="231F20"/>
          <w:w w:val="110"/>
        </w:rPr>
        <w:t>debían</w:t>
      </w:r>
      <w:r>
        <w:rPr>
          <w:color w:val="231F20"/>
          <w:spacing w:val="-4"/>
          <w:w w:val="110"/>
        </w:rPr>
        <w:t> </w:t>
      </w:r>
      <w:r>
        <w:rPr>
          <w:color w:val="231F20"/>
          <w:w w:val="110"/>
        </w:rPr>
        <w:t>seguir</w:t>
      </w:r>
      <w:r>
        <w:rPr>
          <w:color w:val="231F20"/>
          <w:spacing w:val="-5"/>
          <w:w w:val="110"/>
        </w:rPr>
        <w:t> </w:t>
      </w:r>
      <w:r>
        <w:rPr>
          <w:color w:val="231F20"/>
          <w:w w:val="110"/>
        </w:rPr>
        <w:t>“el</w:t>
      </w:r>
      <w:r>
        <w:rPr>
          <w:color w:val="231F20"/>
          <w:spacing w:val="-5"/>
          <w:w w:val="110"/>
        </w:rPr>
        <w:t> </w:t>
      </w:r>
      <w:r>
        <w:rPr>
          <w:color w:val="231F20"/>
          <w:w w:val="110"/>
        </w:rPr>
        <w:t>principio</w:t>
      </w:r>
      <w:r>
        <w:rPr>
          <w:color w:val="231F20"/>
          <w:spacing w:val="-4"/>
          <w:w w:val="110"/>
        </w:rPr>
        <w:t> </w:t>
      </w:r>
      <w:r>
        <w:rPr>
          <w:color w:val="231F20"/>
          <w:w w:val="110"/>
        </w:rPr>
        <w:t>por</w:t>
      </w:r>
      <w:r>
        <w:rPr>
          <w:color w:val="231F20"/>
          <w:spacing w:val="-4"/>
          <w:w w:val="110"/>
        </w:rPr>
        <w:t> </w:t>
      </w:r>
      <w:r>
        <w:rPr>
          <w:color w:val="231F20"/>
          <w:w w:val="110"/>
        </w:rPr>
        <w:t>el</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5"/>
          <w:w w:val="110"/>
        </w:rPr>
        <w:t> </w:t>
      </w:r>
      <w:r>
        <w:rPr>
          <w:color w:val="231F20"/>
          <w:w w:val="110"/>
        </w:rPr>
        <w:t>sos-</w:t>
      </w:r>
    </w:p>
    <w:p>
      <w:pPr>
        <w:pStyle w:val="BodyText"/>
        <w:rPr>
          <w:sz w:val="27"/>
        </w:rPr>
      </w:pPr>
    </w:p>
    <w:p>
      <w:pPr>
        <w:spacing w:line="256" w:lineRule="auto" w:before="0"/>
        <w:ind w:left="100" w:right="136" w:firstLine="340"/>
        <w:jc w:val="both"/>
        <w:rPr>
          <w:sz w:val="16"/>
        </w:rPr>
      </w:pPr>
      <w:r>
        <w:rPr>
          <w:color w:val="231F20"/>
          <w:w w:val="110"/>
          <w:position w:val="5"/>
          <w:sz w:val="9"/>
        </w:rPr>
        <w:t>1</w:t>
      </w:r>
      <w:r>
        <w:rPr>
          <w:color w:val="231F20"/>
          <w:w w:val="110"/>
          <w:sz w:val="16"/>
        </w:rPr>
        <w:t>Trinidad</w:t>
      </w:r>
      <w:r>
        <w:rPr>
          <w:color w:val="231F20"/>
          <w:spacing w:val="-10"/>
          <w:w w:val="110"/>
          <w:sz w:val="16"/>
        </w:rPr>
        <w:t> </w:t>
      </w:r>
      <w:r>
        <w:rPr>
          <w:color w:val="231F20"/>
          <w:w w:val="110"/>
          <w:sz w:val="16"/>
        </w:rPr>
        <w:t>quedó</w:t>
      </w:r>
      <w:r>
        <w:rPr>
          <w:color w:val="231F20"/>
          <w:spacing w:val="-10"/>
          <w:w w:val="110"/>
          <w:sz w:val="16"/>
        </w:rPr>
        <w:t> </w:t>
      </w:r>
      <w:r>
        <w:rPr>
          <w:color w:val="231F20"/>
          <w:w w:val="110"/>
          <w:sz w:val="16"/>
        </w:rPr>
        <w:t>bajo</w:t>
      </w:r>
      <w:r>
        <w:rPr>
          <w:color w:val="231F20"/>
          <w:spacing w:val="-11"/>
          <w:w w:val="110"/>
          <w:sz w:val="16"/>
        </w:rPr>
        <w:t> </w:t>
      </w:r>
      <w:r>
        <w:rPr>
          <w:color w:val="231F20"/>
          <w:w w:val="110"/>
          <w:sz w:val="16"/>
        </w:rPr>
        <w:t>control</w:t>
      </w:r>
      <w:r>
        <w:rPr>
          <w:color w:val="231F20"/>
          <w:spacing w:val="-11"/>
          <w:w w:val="110"/>
          <w:sz w:val="16"/>
        </w:rPr>
        <w:t> </w:t>
      </w:r>
      <w:r>
        <w:rPr>
          <w:color w:val="231F20"/>
          <w:w w:val="110"/>
          <w:sz w:val="16"/>
        </w:rPr>
        <w:t>británico</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1797,</w:t>
      </w:r>
      <w:r>
        <w:rPr>
          <w:color w:val="231F20"/>
          <w:spacing w:val="-11"/>
          <w:w w:val="110"/>
          <w:sz w:val="16"/>
        </w:rPr>
        <w:t> </w:t>
      </w:r>
      <w:r>
        <w:rPr>
          <w:color w:val="231F20"/>
          <w:w w:val="110"/>
          <w:sz w:val="16"/>
        </w:rPr>
        <w:t>cuando</w:t>
      </w:r>
      <w:r>
        <w:rPr>
          <w:color w:val="231F20"/>
          <w:spacing w:val="-11"/>
          <w:w w:val="110"/>
          <w:sz w:val="16"/>
        </w:rPr>
        <w:t> </w:t>
      </w:r>
      <w:r>
        <w:rPr>
          <w:color w:val="231F20"/>
          <w:w w:val="110"/>
          <w:sz w:val="16"/>
        </w:rPr>
        <w:t>sir</w:t>
      </w:r>
      <w:r>
        <w:rPr>
          <w:color w:val="231F20"/>
          <w:spacing w:val="-11"/>
          <w:w w:val="110"/>
          <w:sz w:val="16"/>
        </w:rPr>
        <w:t> </w:t>
      </w:r>
      <w:r>
        <w:rPr>
          <w:color w:val="231F20"/>
          <w:w w:val="110"/>
          <w:sz w:val="16"/>
        </w:rPr>
        <w:t>Ralph</w:t>
      </w:r>
      <w:r>
        <w:rPr>
          <w:color w:val="231F20"/>
          <w:spacing w:val="-10"/>
          <w:w w:val="110"/>
          <w:sz w:val="16"/>
        </w:rPr>
        <w:t> </w:t>
      </w:r>
      <w:r>
        <w:rPr>
          <w:color w:val="231F20"/>
          <w:w w:val="110"/>
          <w:sz w:val="16"/>
        </w:rPr>
        <w:t>Abercromby</w:t>
      </w:r>
      <w:r>
        <w:rPr>
          <w:color w:val="231F20"/>
          <w:spacing w:val="-10"/>
          <w:w w:val="110"/>
          <w:sz w:val="16"/>
        </w:rPr>
        <w:t> </w:t>
      </w:r>
      <w:r>
        <w:rPr>
          <w:color w:val="231F20"/>
          <w:w w:val="110"/>
          <w:sz w:val="16"/>
        </w:rPr>
        <w:t>la</w:t>
      </w:r>
      <w:r>
        <w:rPr>
          <w:color w:val="231F20"/>
          <w:spacing w:val="-11"/>
          <w:w w:val="110"/>
          <w:sz w:val="16"/>
        </w:rPr>
        <w:t> </w:t>
      </w:r>
      <w:r>
        <w:rPr>
          <w:color w:val="231F20"/>
          <w:w w:val="110"/>
          <w:sz w:val="16"/>
        </w:rPr>
        <w:t>arrebató a los españoles. En 1802, bajo el tratado de Amiens, se formalizó la</w:t>
      </w:r>
      <w:r>
        <w:rPr>
          <w:color w:val="231F20"/>
          <w:spacing w:val="4"/>
          <w:w w:val="110"/>
          <w:sz w:val="16"/>
        </w:rPr>
        <w:t> </w:t>
      </w:r>
      <w:r>
        <w:rPr>
          <w:color w:val="231F20"/>
          <w:w w:val="110"/>
          <w:sz w:val="16"/>
        </w:rPr>
        <w:t>posesión.</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4"/>
      </w:pPr>
      <w:r>
        <w:rPr>
          <w:color w:val="231F20"/>
          <w:w w:val="110"/>
        </w:rPr>
        <w:t>tiene</w:t>
      </w:r>
      <w:r>
        <w:rPr>
          <w:color w:val="231F20"/>
          <w:spacing w:val="-17"/>
          <w:w w:val="110"/>
        </w:rPr>
        <w:t> </w:t>
      </w:r>
      <w:r>
        <w:rPr>
          <w:color w:val="231F20"/>
          <w:w w:val="110"/>
        </w:rPr>
        <w:t>[que]</w:t>
      </w:r>
      <w:r>
        <w:rPr>
          <w:color w:val="231F20"/>
          <w:spacing w:val="-16"/>
          <w:w w:val="110"/>
        </w:rPr>
        <w:t> </w:t>
      </w:r>
      <w:r>
        <w:rPr>
          <w:color w:val="231F20"/>
          <w:w w:val="110"/>
        </w:rPr>
        <w:t>el</w:t>
      </w:r>
      <w:r>
        <w:rPr>
          <w:color w:val="231F20"/>
          <w:spacing w:val="-16"/>
          <w:w w:val="110"/>
        </w:rPr>
        <w:t> </w:t>
      </w:r>
      <w:r>
        <w:rPr>
          <w:color w:val="231F20"/>
          <w:w w:val="110"/>
        </w:rPr>
        <w:t>gobierno</w:t>
      </w:r>
      <w:r>
        <w:rPr>
          <w:color w:val="231F20"/>
          <w:spacing w:val="-17"/>
          <w:w w:val="110"/>
        </w:rPr>
        <w:t> </w:t>
      </w:r>
      <w:r>
        <w:rPr>
          <w:color w:val="231F20"/>
          <w:w w:val="110"/>
        </w:rPr>
        <w:t>es</w:t>
      </w:r>
      <w:r>
        <w:rPr>
          <w:color w:val="231F20"/>
          <w:spacing w:val="-16"/>
          <w:w w:val="110"/>
        </w:rPr>
        <w:t> </w:t>
      </w:r>
      <w:r>
        <w:rPr>
          <w:color w:val="231F20"/>
          <w:w w:val="110"/>
        </w:rPr>
        <w:t>el</w:t>
      </w:r>
      <w:r>
        <w:rPr>
          <w:color w:val="231F20"/>
          <w:spacing w:val="-16"/>
          <w:w w:val="110"/>
        </w:rPr>
        <w:t> </w:t>
      </w:r>
      <w:r>
        <w:rPr>
          <w:color w:val="231F20"/>
          <w:w w:val="110"/>
        </w:rPr>
        <w:t>miedo</w:t>
      </w:r>
      <w:r>
        <w:rPr>
          <w:color w:val="231F20"/>
          <w:spacing w:val="-17"/>
          <w:w w:val="110"/>
        </w:rPr>
        <w:t> </w:t>
      </w:r>
      <w:r>
        <w:rPr>
          <w:color w:val="231F20"/>
          <w:w w:val="110"/>
        </w:rPr>
        <w:t>y</w:t>
      </w:r>
      <w:r>
        <w:rPr>
          <w:color w:val="231F20"/>
          <w:spacing w:val="-16"/>
          <w:w w:val="110"/>
        </w:rPr>
        <w:t> </w:t>
      </w:r>
      <w:r>
        <w:rPr>
          <w:color w:val="231F20"/>
          <w:w w:val="110"/>
        </w:rPr>
        <w:t>nada</w:t>
      </w:r>
      <w:r>
        <w:rPr>
          <w:color w:val="231F20"/>
          <w:spacing w:val="-16"/>
          <w:w w:val="110"/>
        </w:rPr>
        <w:t> </w:t>
      </w:r>
      <w:r>
        <w:rPr>
          <w:color w:val="231F20"/>
          <w:w w:val="110"/>
        </w:rPr>
        <w:t>menos</w:t>
      </w:r>
      <w:r>
        <w:rPr>
          <w:color w:val="231F20"/>
          <w:spacing w:val="-16"/>
          <w:w w:val="110"/>
        </w:rPr>
        <w:t> </w:t>
      </w:r>
      <w:r>
        <w:rPr>
          <w:color w:val="231F20"/>
          <w:w w:val="110"/>
        </w:rPr>
        <w:t>que</w:t>
      </w:r>
      <w:r>
        <w:rPr>
          <w:color w:val="231F20"/>
          <w:spacing w:val="-16"/>
          <w:w w:val="110"/>
        </w:rPr>
        <w:t> </w:t>
      </w:r>
      <w:r>
        <w:rPr>
          <w:color w:val="231F20"/>
          <w:w w:val="110"/>
        </w:rPr>
        <w:t>un</w:t>
      </w:r>
      <w:r>
        <w:rPr>
          <w:color w:val="231F20"/>
          <w:spacing w:val="-16"/>
          <w:w w:val="110"/>
        </w:rPr>
        <w:t> </w:t>
      </w:r>
      <w:r>
        <w:rPr>
          <w:color w:val="231F20"/>
          <w:w w:val="110"/>
        </w:rPr>
        <w:t>sentido</w:t>
      </w:r>
      <w:r>
        <w:rPr>
          <w:color w:val="231F20"/>
          <w:spacing w:val="-17"/>
          <w:w w:val="110"/>
        </w:rPr>
        <w:t> </w:t>
      </w:r>
      <w:r>
        <w:rPr>
          <w:color w:val="231F20"/>
          <w:w w:val="110"/>
        </w:rPr>
        <w:t>indispensa- ble</w:t>
      </w:r>
      <w:r>
        <w:rPr>
          <w:color w:val="231F20"/>
          <w:spacing w:val="-13"/>
          <w:w w:val="110"/>
        </w:rPr>
        <w:t> </w:t>
      </w:r>
      <w:r>
        <w:rPr>
          <w:color w:val="231F20"/>
          <w:w w:val="110"/>
        </w:rPr>
        <w:t>de</w:t>
      </w:r>
      <w:r>
        <w:rPr>
          <w:color w:val="231F20"/>
          <w:spacing w:val="-13"/>
          <w:w w:val="110"/>
        </w:rPr>
        <w:t> </w:t>
      </w:r>
      <w:r>
        <w:rPr>
          <w:color w:val="231F20"/>
          <w:w w:val="110"/>
        </w:rPr>
        <w:t>coerción</w:t>
      </w:r>
      <w:r>
        <w:rPr>
          <w:color w:val="231F20"/>
          <w:spacing w:val="-14"/>
          <w:w w:val="110"/>
        </w:rPr>
        <w:t> </w:t>
      </w:r>
      <w:r>
        <w:rPr>
          <w:color w:val="231F20"/>
          <w:w w:val="110"/>
        </w:rPr>
        <w:t>no</w:t>
      </w:r>
      <w:r>
        <w:rPr>
          <w:color w:val="231F20"/>
          <w:spacing w:val="-13"/>
          <w:w w:val="110"/>
        </w:rPr>
        <w:t> </w:t>
      </w:r>
      <w:r>
        <w:rPr>
          <w:color w:val="231F20"/>
          <w:w w:val="110"/>
        </w:rPr>
        <w:t>debe</w:t>
      </w:r>
      <w:r>
        <w:rPr>
          <w:color w:val="231F20"/>
          <w:spacing w:val="-13"/>
          <w:w w:val="110"/>
        </w:rPr>
        <w:t> </w:t>
      </w:r>
      <w:r>
        <w:rPr>
          <w:color w:val="231F20"/>
          <w:w w:val="110"/>
        </w:rPr>
        <w:t>dejar</w:t>
      </w:r>
      <w:r>
        <w:rPr>
          <w:color w:val="231F20"/>
          <w:spacing w:val="-13"/>
          <w:w w:val="110"/>
        </w:rPr>
        <w:t> </w:t>
      </w:r>
      <w:r>
        <w:rPr>
          <w:color w:val="231F20"/>
          <w:w w:val="110"/>
        </w:rPr>
        <w:t>opción</w:t>
      </w:r>
      <w:r>
        <w:rPr>
          <w:color w:val="231F20"/>
          <w:spacing w:val="-13"/>
          <w:w w:val="110"/>
        </w:rPr>
        <w:t> </w:t>
      </w:r>
      <w:r>
        <w:rPr>
          <w:color w:val="231F20"/>
          <w:w w:val="110"/>
        </w:rPr>
        <w:t>de</w:t>
      </w:r>
      <w:r>
        <w:rPr>
          <w:color w:val="231F20"/>
          <w:spacing w:val="-13"/>
          <w:w w:val="110"/>
        </w:rPr>
        <w:t> </w:t>
      </w:r>
      <w:r>
        <w:rPr>
          <w:color w:val="231F20"/>
          <w:w w:val="110"/>
        </w:rPr>
        <w:t>derecho”</w:t>
      </w:r>
      <w:r>
        <w:rPr>
          <w:color w:val="231F20"/>
          <w:spacing w:val="-13"/>
          <w:w w:val="110"/>
        </w:rPr>
        <w:t> </w:t>
      </w:r>
      <w:r>
        <w:rPr>
          <w:color w:val="231F20"/>
          <w:w w:val="110"/>
        </w:rPr>
        <w:t>(Goveia,</w:t>
      </w:r>
      <w:r>
        <w:rPr>
          <w:color w:val="231F20"/>
          <w:spacing w:val="-13"/>
          <w:w w:val="110"/>
        </w:rPr>
        <w:t> </w:t>
      </w:r>
      <w:r>
        <w:rPr>
          <w:color w:val="231F20"/>
          <w:w w:val="110"/>
        </w:rPr>
        <w:t>1969:</w:t>
      </w:r>
      <w:r>
        <w:rPr>
          <w:color w:val="231F20"/>
          <w:spacing w:val="-13"/>
          <w:w w:val="110"/>
        </w:rPr>
        <w:t> </w:t>
      </w:r>
      <w:r>
        <w:rPr>
          <w:color w:val="231F20"/>
          <w:w w:val="110"/>
        </w:rPr>
        <w:t>126).</w:t>
      </w:r>
    </w:p>
    <w:p>
      <w:pPr>
        <w:pStyle w:val="BodyText"/>
        <w:spacing w:line="285" w:lineRule="auto"/>
        <w:ind w:left="137" w:right="118" w:firstLine="340"/>
        <w:jc w:val="both"/>
      </w:pPr>
      <w:r>
        <w:rPr>
          <w:color w:val="231F20"/>
          <w:spacing w:val="-4"/>
          <w:w w:val="110"/>
        </w:rPr>
        <w:t>Para </w:t>
      </w:r>
      <w:r>
        <w:rPr>
          <w:color w:val="231F20"/>
          <w:w w:val="110"/>
        </w:rPr>
        <w:t>los </w:t>
      </w:r>
      <w:r>
        <w:rPr>
          <w:color w:val="231F20"/>
          <w:spacing w:val="-3"/>
          <w:w w:val="110"/>
        </w:rPr>
        <w:t>plantadores </w:t>
      </w:r>
      <w:r>
        <w:rPr>
          <w:color w:val="231F20"/>
          <w:w w:val="110"/>
        </w:rPr>
        <w:t>de </w:t>
      </w:r>
      <w:r>
        <w:rPr>
          <w:color w:val="231F20"/>
          <w:spacing w:val="-3"/>
          <w:w w:val="110"/>
        </w:rPr>
        <w:t>estas </w:t>
      </w:r>
      <w:r>
        <w:rPr>
          <w:color w:val="231F20"/>
          <w:w w:val="110"/>
        </w:rPr>
        <w:t>colonias, los </w:t>
      </w:r>
      <w:r>
        <w:rPr>
          <w:color w:val="231F20"/>
          <w:spacing w:val="-3"/>
          <w:w w:val="110"/>
        </w:rPr>
        <w:t>esclavos eran </w:t>
      </w:r>
      <w:r>
        <w:rPr>
          <w:color w:val="231F20"/>
          <w:w w:val="110"/>
        </w:rPr>
        <w:t>una </w:t>
      </w:r>
      <w:r>
        <w:rPr>
          <w:color w:val="231F20"/>
          <w:spacing w:val="-3"/>
          <w:w w:val="110"/>
        </w:rPr>
        <w:t>especie de propiedad </w:t>
      </w:r>
      <w:r>
        <w:rPr>
          <w:color w:val="231F20"/>
          <w:spacing w:val="-10"/>
          <w:w w:val="110"/>
        </w:rPr>
        <w:t>y, </w:t>
      </w:r>
      <w:r>
        <w:rPr>
          <w:color w:val="231F20"/>
          <w:w w:val="110"/>
        </w:rPr>
        <w:t>sobre todo, una </w:t>
      </w:r>
      <w:r>
        <w:rPr>
          <w:i/>
          <w:color w:val="231F20"/>
          <w:w w:val="110"/>
        </w:rPr>
        <w:t>mercancía </w:t>
      </w:r>
      <w:r>
        <w:rPr>
          <w:color w:val="231F20"/>
          <w:w w:val="110"/>
        </w:rPr>
        <w:t>sujeta a comercio de </w:t>
      </w:r>
      <w:r>
        <w:rPr>
          <w:color w:val="231F20"/>
          <w:spacing w:val="-2"/>
          <w:w w:val="110"/>
        </w:rPr>
        <w:t>compra-venta </w:t>
      </w:r>
      <w:r>
        <w:rPr>
          <w:color w:val="231F20"/>
          <w:w w:val="110"/>
        </w:rPr>
        <w:t>que —una vez </w:t>
      </w:r>
      <w:r>
        <w:rPr>
          <w:color w:val="231F20"/>
          <w:spacing w:val="-3"/>
          <w:w w:val="110"/>
        </w:rPr>
        <w:t>adquirida— </w:t>
      </w:r>
      <w:r>
        <w:rPr>
          <w:color w:val="231F20"/>
          <w:w w:val="110"/>
        </w:rPr>
        <w:t>se convertía en </w:t>
      </w:r>
      <w:r>
        <w:rPr>
          <w:color w:val="231F20"/>
          <w:spacing w:val="-3"/>
          <w:w w:val="110"/>
        </w:rPr>
        <w:t>propiedad privada, </w:t>
      </w:r>
      <w:r>
        <w:rPr>
          <w:color w:val="231F20"/>
          <w:w w:val="110"/>
        </w:rPr>
        <w:t>sometida a cualquier</w:t>
      </w:r>
      <w:r>
        <w:rPr>
          <w:color w:val="231F20"/>
          <w:spacing w:val="-17"/>
          <w:w w:val="110"/>
        </w:rPr>
        <w:t> </w:t>
      </w:r>
      <w:r>
        <w:rPr>
          <w:color w:val="231F20"/>
          <w:spacing w:val="-3"/>
          <w:w w:val="110"/>
        </w:rPr>
        <w:t>forma</w:t>
      </w:r>
      <w:r>
        <w:rPr>
          <w:color w:val="231F20"/>
          <w:spacing w:val="-17"/>
          <w:w w:val="110"/>
        </w:rPr>
        <w:t> </w:t>
      </w:r>
      <w:r>
        <w:rPr>
          <w:color w:val="231F20"/>
          <w:w w:val="110"/>
        </w:rPr>
        <w:t>de</w:t>
      </w:r>
      <w:r>
        <w:rPr>
          <w:color w:val="231F20"/>
          <w:spacing w:val="-17"/>
          <w:w w:val="110"/>
        </w:rPr>
        <w:t> </w:t>
      </w:r>
      <w:r>
        <w:rPr>
          <w:color w:val="231F20"/>
          <w:w w:val="110"/>
        </w:rPr>
        <w:t>intercambio</w:t>
      </w:r>
      <w:r>
        <w:rPr>
          <w:color w:val="231F20"/>
          <w:spacing w:val="-17"/>
          <w:w w:val="110"/>
        </w:rPr>
        <w:t> </w:t>
      </w:r>
      <w:r>
        <w:rPr>
          <w:color w:val="231F20"/>
          <w:w w:val="110"/>
        </w:rPr>
        <w:t>o</w:t>
      </w:r>
      <w:r>
        <w:rPr>
          <w:color w:val="231F20"/>
          <w:spacing w:val="-17"/>
          <w:w w:val="110"/>
        </w:rPr>
        <w:t> </w:t>
      </w:r>
      <w:r>
        <w:rPr>
          <w:color w:val="231F20"/>
          <w:w w:val="110"/>
        </w:rPr>
        <w:t>conveniencia</w:t>
      </w:r>
      <w:r>
        <w:rPr>
          <w:color w:val="231F20"/>
          <w:spacing w:val="-17"/>
          <w:w w:val="110"/>
        </w:rPr>
        <w:t> </w:t>
      </w:r>
      <w:r>
        <w:rPr>
          <w:color w:val="231F20"/>
          <w:w w:val="110"/>
        </w:rPr>
        <w:t>comercial</w:t>
      </w:r>
      <w:r>
        <w:rPr>
          <w:color w:val="231F20"/>
          <w:spacing w:val="-17"/>
          <w:w w:val="110"/>
        </w:rPr>
        <w:t> </w:t>
      </w:r>
      <w:r>
        <w:rPr>
          <w:color w:val="231F20"/>
          <w:spacing w:val="-10"/>
          <w:w w:val="110"/>
        </w:rPr>
        <w:t>y,</w:t>
      </w:r>
      <w:r>
        <w:rPr>
          <w:color w:val="231F20"/>
          <w:spacing w:val="-17"/>
          <w:w w:val="110"/>
        </w:rPr>
        <w:t> </w:t>
      </w:r>
      <w:r>
        <w:rPr>
          <w:color w:val="231F20"/>
          <w:w w:val="110"/>
        </w:rPr>
        <w:t>en</w:t>
      </w:r>
      <w:r>
        <w:rPr>
          <w:color w:val="231F20"/>
          <w:spacing w:val="-17"/>
          <w:w w:val="110"/>
        </w:rPr>
        <w:t> </w:t>
      </w:r>
      <w:r>
        <w:rPr>
          <w:color w:val="231F20"/>
          <w:w w:val="110"/>
        </w:rPr>
        <w:t>ciertos</w:t>
      </w:r>
      <w:r>
        <w:rPr>
          <w:color w:val="231F20"/>
          <w:spacing w:val="-17"/>
          <w:w w:val="110"/>
        </w:rPr>
        <w:t> </w:t>
      </w:r>
      <w:r>
        <w:rPr>
          <w:color w:val="231F20"/>
          <w:spacing w:val="-2"/>
          <w:w w:val="110"/>
        </w:rPr>
        <w:t>casos, </w:t>
      </w:r>
      <w:r>
        <w:rPr>
          <w:color w:val="231F20"/>
          <w:w w:val="110"/>
        </w:rPr>
        <w:t>a las leyes que </w:t>
      </w:r>
      <w:r>
        <w:rPr>
          <w:color w:val="231F20"/>
          <w:spacing w:val="-3"/>
          <w:w w:val="110"/>
        </w:rPr>
        <w:t>regulaban </w:t>
      </w:r>
      <w:r>
        <w:rPr>
          <w:color w:val="231F20"/>
          <w:w w:val="110"/>
        </w:rPr>
        <w:t>los bienes </w:t>
      </w:r>
      <w:r>
        <w:rPr>
          <w:color w:val="231F20"/>
          <w:spacing w:val="-3"/>
          <w:w w:val="110"/>
        </w:rPr>
        <w:t>raíces. </w:t>
      </w:r>
      <w:r>
        <w:rPr>
          <w:color w:val="231F20"/>
          <w:spacing w:val="-4"/>
          <w:w w:val="110"/>
        </w:rPr>
        <w:t>Por </w:t>
      </w:r>
      <w:r>
        <w:rPr>
          <w:color w:val="231F20"/>
          <w:spacing w:val="-3"/>
          <w:w w:val="110"/>
        </w:rPr>
        <w:t>ejemplo, </w:t>
      </w:r>
      <w:r>
        <w:rPr>
          <w:color w:val="231F20"/>
          <w:w w:val="110"/>
        </w:rPr>
        <w:t>en Barbados, </w:t>
      </w:r>
      <w:r>
        <w:rPr>
          <w:color w:val="231F20"/>
          <w:spacing w:val="-2"/>
          <w:w w:val="110"/>
        </w:rPr>
        <w:t>las </w:t>
      </w:r>
      <w:r>
        <w:rPr>
          <w:color w:val="231F20"/>
          <w:spacing w:val="-3"/>
          <w:w w:val="110"/>
        </w:rPr>
        <w:t>asambleas </w:t>
      </w:r>
      <w:r>
        <w:rPr>
          <w:color w:val="231F20"/>
          <w:w w:val="110"/>
        </w:rPr>
        <w:t>de gobierno locales —formadas por los mismos </w:t>
      </w:r>
      <w:r>
        <w:rPr>
          <w:color w:val="231F20"/>
          <w:spacing w:val="-3"/>
          <w:w w:val="110"/>
        </w:rPr>
        <w:t>plantadores </w:t>
      </w:r>
      <w:r>
        <w:rPr>
          <w:color w:val="231F20"/>
          <w:w w:val="110"/>
        </w:rPr>
        <w:t>o sus</w:t>
      </w:r>
      <w:r>
        <w:rPr>
          <w:color w:val="231F20"/>
          <w:spacing w:val="-14"/>
          <w:w w:val="110"/>
        </w:rPr>
        <w:t> </w:t>
      </w:r>
      <w:r>
        <w:rPr>
          <w:color w:val="231F20"/>
          <w:spacing w:val="-3"/>
          <w:w w:val="110"/>
        </w:rPr>
        <w:t>representantes</w:t>
      </w:r>
      <w:r>
        <w:rPr>
          <w:color w:val="231F20"/>
          <w:spacing w:val="-14"/>
          <w:w w:val="110"/>
        </w:rPr>
        <w:t> </w:t>
      </w:r>
      <w:r>
        <w:rPr>
          <w:color w:val="231F20"/>
          <w:w w:val="110"/>
        </w:rPr>
        <w:t>y</w:t>
      </w:r>
      <w:r>
        <w:rPr>
          <w:color w:val="231F20"/>
          <w:spacing w:val="-14"/>
          <w:w w:val="110"/>
        </w:rPr>
        <w:t> </w:t>
      </w:r>
      <w:r>
        <w:rPr>
          <w:color w:val="231F20"/>
          <w:spacing w:val="-3"/>
          <w:w w:val="110"/>
        </w:rPr>
        <w:t>administradores—</w:t>
      </w:r>
      <w:r>
        <w:rPr>
          <w:color w:val="231F20"/>
          <w:spacing w:val="-13"/>
          <w:w w:val="110"/>
        </w:rPr>
        <w:t> </w:t>
      </w:r>
      <w:r>
        <w:rPr>
          <w:color w:val="231F20"/>
          <w:spacing w:val="-3"/>
          <w:w w:val="110"/>
        </w:rPr>
        <w:t>dieron</w:t>
      </w:r>
      <w:r>
        <w:rPr>
          <w:color w:val="231F20"/>
          <w:spacing w:val="-14"/>
          <w:w w:val="110"/>
        </w:rPr>
        <w:t> </w:t>
      </w:r>
      <w:r>
        <w:rPr>
          <w:color w:val="231F20"/>
          <w:w w:val="110"/>
        </w:rPr>
        <w:t>muestra</w:t>
      </w:r>
      <w:r>
        <w:rPr>
          <w:color w:val="231F20"/>
          <w:spacing w:val="-15"/>
          <w:w w:val="110"/>
        </w:rPr>
        <w:t> </w:t>
      </w:r>
      <w:r>
        <w:rPr>
          <w:color w:val="231F20"/>
          <w:w w:val="110"/>
        </w:rPr>
        <w:t>del</w:t>
      </w:r>
      <w:r>
        <w:rPr>
          <w:color w:val="231F20"/>
          <w:spacing w:val="-14"/>
          <w:w w:val="110"/>
        </w:rPr>
        <w:t> </w:t>
      </w:r>
      <w:r>
        <w:rPr>
          <w:color w:val="231F20"/>
          <w:w w:val="110"/>
        </w:rPr>
        <w:t>valor</w:t>
      </w:r>
      <w:r>
        <w:rPr>
          <w:color w:val="231F20"/>
          <w:spacing w:val="-15"/>
          <w:w w:val="110"/>
        </w:rPr>
        <w:t> </w:t>
      </w:r>
      <w:r>
        <w:rPr>
          <w:color w:val="231F20"/>
          <w:w w:val="110"/>
        </w:rPr>
        <w:t>que</w:t>
      </w:r>
      <w:r>
        <w:rPr>
          <w:color w:val="231F20"/>
          <w:spacing w:val="-14"/>
          <w:w w:val="110"/>
        </w:rPr>
        <w:t> </w:t>
      </w:r>
      <w:r>
        <w:rPr>
          <w:color w:val="231F20"/>
          <w:w w:val="110"/>
        </w:rPr>
        <w:t>los</w:t>
      </w:r>
      <w:r>
        <w:rPr>
          <w:color w:val="231F20"/>
          <w:spacing w:val="-14"/>
          <w:w w:val="110"/>
        </w:rPr>
        <w:t> </w:t>
      </w:r>
      <w:r>
        <w:rPr>
          <w:color w:val="231F20"/>
          <w:w w:val="110"/>
        </w:rPr>
        <w:t>es- clavos</w:t>
      </w:r>
      <w:r>
        <w:rPr>
          <w:color w:val="231F20"/>
          <w:spacing w:val="-18"/>
          <w:w w:val="110"/>
        </w:rPr>
        <w:t> </w:t>
      </w:r>
      <w:r>
        <w:rPr>
          <w:color w:val="231F20"/>
          <w:w w:val="110"/>
        </w:rPr>
        <w:t>tenían</w:t>
      </w:r>
      <w:r>
        <w:rPr>
          <w:color w:val="231F20"/>
          <w:spacing w:val="-17"/>
          <w:w w:val="110"/>
        </w:rPr>
        <w:t> </w:t>
      </w:r>
      <w:r>
        <w:rPr>
          <w:color w:val="231F20"/>
          <w:spacing w:val="-3"/>
          <w:w w:val="110"/>
        </w:rPr>
        <w:t>para</w:t>
      </w:r>
      <w:r>
        <w:rPr>
          <w:color w:val="231F20"/>
          <w:spacing w:val="-17"/>
          <w:w w:val="110"/>
        </w:rPr>
        <w:t> </w:t>
      </w:r>
      <w:r>
        <w:rPr>
          <w:color w:val="231F20"/>
          <w:w w:val="110"/>
        </w:rPr>
        <w:t>los</w:t>
      </w:r>
      <w:r>
        <w:rPr>
          <w:color w:val="231F20"/>
          <w:spacing w:val="-17"/>
          <w:w w:val="110"/>
        </w:rPr>
        <w:t> </w:t>
      </w:r>
      <w:r>
        <w:rPr>
          <w:color w:val="231F20"/>
          <w:spacing w:val="-3"/>
          <w:w w:val="110"/>
        </w:rPr>
        <w:t>propietarios</w:t>
      </w:r>
      <w:r>
        <w:rPr>
          <w:color w:val="231F20"/>
          <w:spacing w:val="-17"/>
          <w:w w:val="110"/>
        </w:rPr>
        <w:t> </w:t>
      </w:r>
      <w:r>
        <w:rPr>
          <w:color w:val="231F20"/>
          <w:w w:val="110"/>
        </w:rPr>
        <w:t>mediante</w:t>
      </w:r>
      <w:r>
        <w:rPr>
          <w:color w:val="231F20"/>
          <w:spacing w:val="-17"/>
          <w:w w:val="110"/>
        </w:rPr>
        <w:t> </w:t>
      </w:r>
      <w:r>
        <w:rPr>
          <w:color w:val="231F20"/>
          <w:w w:val="110"/>
        </w:rPr>
        <w:t>la</w:t>
      </w:r>
      <w:r>
        <w:rPr>
          <w:color w:val="231F20"/>
          <w:spacing w:val="-17"/>
          <w:w w:val="110"/>
        </w:rPr>
        <w:t> </w:t>
      </w:r>
      <w:r>
        <w:rPr>
          <w:color w:val="231F20"/>
          <w:spacing w:val="-3"/>
          <w:w w:val="110"/>
        </w:rPr>
        <w:t>emisión</w:t>
      </w:r>
      <w:r>
        <w:rPr>
          <w:color w:val="231F20"/>
          <w:spacing w:val="-17"/>
          <w:w w:val="110"/>
        </w:rPr>
        <w:t> </w:t>
      </w:r>
      <w:r>
        <w:rPr>
          <w:color w:val="231F20"/>
          <w:w w:val="110"/>
        </w:rPr>
        <w:t>del</w:t>
      </w:r>
      <w:r>
        <w:rPr>
          <w:color w:val="231F20"/>
          <w:spacing w:val="-17"/>
          <w:w w:val="110"/>
        </w:rPr>
        <w:t> </w:t>
      </w:r>
      <w:r>
        <w:rPr>
          <w:color w:val="231F20"/>
          <w:spacing w:val="-3"/>
          <w:w w:val="110"/>
        </w:rPr>
        <w:t>acta</w:t>
      </w:r>
      <w:r>
        <w:rPr>
          <w:color w:val="231F20"/>
          <w:spacing w:val="-17"/>
          <w:w w:val="110"/>
        </w:rPr>
        <w:t> </w:t>
      </w:r>
      <w:r>
        <w:rPr>
          <w:color w:val="231F20"/>
          <w:w w:val="110"/>
        </w:rPr>
        <w:t>número</w:t>
      </w:r>
      <w:r>
        <w:rPr>
          <w:color w:val="231F20"/>
          <w:spacing w:val="-17"/>
          <w:w w:val="110"/>
        </w:rPr>
        <w:t> </w:t>
      </w:r>
      <w:r>
        <w:rPr>
          <w:color w:val="231F20"/>
          <w:w w:val="110"/>
        </w:rPr>
        <w:t>329, por</w:t>
      </w:r>
      <w:r>
        <w:rPr>
          <w:color w:val="231F20"/>
          <w:spacing w:val="-8"/>
          <w:w w:val="110"/>
        </w:rPr>
        <w:t> </w:t>
      </w:r>
      <w:r>
        <w:rPr>
          <w:color w:val="231F20"/>
          <w:w w:val="110"/>
        </w:rPr>
        <w:t>la</w:t>
      </w:r>
      <w:r>
        <w:rPr>
          <w:color w:val="231F20"/>
          <w:spacing w:val="-8"/>
          <w:w w:val="110"/>
        </w:rPr>
        <w:t> </w:t>
      </w:r>
      <w:r>
        <w:rPr>
          <w:color w:val="231F20"/>
          <w:w w:val="110"/>
        </w:rPr>
        <w:t>cual</w:t>
      </w:r>
      <w:r>
        <w:rPr>
          <w:color w:val="231F20"/>
          <w:spacing w:val="-8"/>
          <w:w w:val="110"/>
        </w:rPr>
        <w:t> </w:t>
      </w:r>
      <w:r>
        <w:rPr>
          <w:color w:val="231F20"/>
          <w:w w:val="110"/>
        </w:rPr>
        <w:t>se</w:t>
      </w:r>
      <w:r>
        <w:rPr>
          <w:color w:val="231F20"/>
          <w:spacing w:val="-8"/>
          <w:w w:val="110"/>
        </w:rPr>
        <w:t> </w:t>
      </w:r>
      <w:r>
        <w:rPr>
          <w:color w:val="231F20"/>
          <w:spacing w:val="-3"/>
          <w:w w:val="110"/>
        </w:rPr>
        <w:t>establecía</w:t>
      </w:r>
      <w:r>
        <w:rPr>
          <w:color w:val="231F20"/>
          <w:spacing w:val="-7"/>
          <w:w w:val="110"/>
        </w:rPr>
        <w:t> </w:t>
      </w:r>
      <w:r>
        <w:rPr>
          <w:color w:val="231F20"/>
          <w:w w:val="110"/>
        </w:rPr>
        <w:t>“una</w:t>
      </w:r>
      <w:r>
        <w:rPr>
          <w:color w:val="231F20"/>
          <w:spacing w:val="-8"/>
          <w:w w:val="110"/>
        </w:rPr>
        <w:t> </w:t>
      </w:r>
      <w:r>
        <w:rPr>
          <w:color w:val="231F20"/>
          <w:w w:val="110"/>
        </w:rPr>
        <w:t>multa</w:t>
      </w:r>
      <w:r>
        <w:rPr>
          <w:color w:val="231F20"/>
          <w:spacing w:val="-8"/>
          <w:w w:val="110"/>
        </w:rPr>
        <w:t> </w:t>
      </w:r>
      <w:r>
        <w:rPr>
          <w:color w:val="231F20"/>
          <w:w w:val="110"/>
        </w:rPr>
        <w:t>de</w:t>
      </w:r>
      <w:r>
        <w:rPr>
          <w:color w:val="231F20"/>
          <w:spacing w:val="-8"/>
          <w:w w:val="110"/>
        </w:rPr>
        <w:t> </w:t>
      </w:r>
      <w:r>
        <w:rPr>
          <w:color w:val="231F20"/>
          <w:spacing w:val="-3"/>
          <w:w w:val="110"/>
        </w:rPr>
        <w:t>quince</w:t>
      </w:r>
      <w:r>
        <w:rPr>
          <w:color w:val="231F20"/>
          <w:spacing w:val="-8"/>
          <w:w w:val="110"/>
        </w:rPr>
        <w:t> </w:t>
      </w:r>
      <w:r>
        <w:rPr>
          <w:color w:val="231F20"/>
          <w:w w:val="110"/>
        </w:rPr>
        <w:t>libras</w:t>
      </w:r>
      <w:r>
        <w:rPr>
          <w:color w:val="231F20"/>
          <w:spacing w:val="-8"/>
          <w:w w:val="110"/>
        </w:rPr>
        <w:t> </w:t>
      </w:r>
      <w:r>
        <w:rPr>
          <w:color w:val="231F20"/>
          <w:spacing w:val="-3"/>
          <w:w w:val="110"/>
        </w:rPr>
        <w:t>esterlinas</w:t>
      </w:r>
      <w:r>
        <w:rPr>
          <w:color w:val="231F20"/>
          <w:spacing w:val="-7"/>
          <w:w w:val="110"/>
        </w:rPr>
        <w:t> </w:t>
      </w:r>
      <w:r>
        <w:rPr>
          <w:color w:val="231F20"/>
          <w:spacing w:val="-3"/>
          <w:w w:val="110"/>
        </w:rPr>
        <w:t>para</w:t>
      </w:r>
      <w:r>
        <w:rPr>
          <w:color w:val="231F20"/>
          <w:spacing w:val="-8"/>
          <w:w w:val="110"/>
        </w:rPr>
        <w:t> </w:t>
      </w:r>
      <w:r>
        <w:rPr>
          <w:color w:val="231F20"/>
          <w:spacing w:val="-3"/>
          <w:w w:val="110"/>
        </w:rPr>
        <w:t>quien</w:t>
      </w:r>
      <w:r>
        <w:rPr>
          <w:color w:val="231F20"/>
          <w:spacing w:val="-8"/>
          <w:w w:val="110"/>
        </w:rPr>
        <w:t> </w:t>
      </w:r>
      <w:r>
        <w:rPr>
          <w:color w:val="231F20"/>
          <w:spacing w:val="-3"/>
          <w:w w:val="110"/>
        </w:rPr>
        <w:t>de </w:t>
      </w:r>
      <w:r>
        <w:rPr>
          <w:color w:val="231F20"/>
          <w:w w:val="110"/>
        </w:rPr>
        <w:t>manera</w:t>
      </w:r>
      <w:r>
        <w:rPr>
          <w:color w:val="231F20"/>
          <w:spacing w:val="-11"/>
          <w:w w:val="110"/>
        </w:rPr>
        <w:t> </w:t>
      </w:r>
      <w:r>
        <w:rPr>
          <w:color w:val="231F20"/>
          <w:w w:val="110"/>
        </w:rPr>
        <w:t>malintencionada</w:t>
      </w:r>
      <w:r>
        <w:rPr>
          <w:color w:val="231F20"/>
          <w:spacing w:val="-11"/>
          <w:w w:val="110"/>
        </w:rPr>
        <w:t> </w:t>
      </w:r>
      <w:r>
        <w:rPr>
          <w:color w:val="231F20"/>
          <w:w w:val="110"/>
        </w:rPr>
        <w:t>matara</w:t>
      </w:r>
      <w:r>
        <w:rPr>
          <w:color w:val="231F20"/>
          <w:spacing w:val="-11"/>
          <w:w w:val="110"/>
        </w:rPr>
        <w:t> </w:t>
      </w:r>
      <w:r>
        <w:rPr>
          <w:color w:val="231F20"/>
          <w:w w:val="110"/>
        </w:rPr>
        <w:t>a</w:t>
      </w:r>
      <w:r>
        <w:rPr>
          <w:color w:val="231F20"/>
          <w:spacing w:val="-10"/>
          <w:w w:val="110"/>
        </w:rPr>
        <w:t> </w:t>
      </w:r>
      <w:r>
        <w:rPr>
          <w:color w:val="231F20"/>
          <w:w w:val="110"/>
        </w:rPr>
        <w:t>un</w:t>
      </w:r>
      <w:r>
        <w:rPr>
          <w:color w:val="231F20"/>
          <w:spacing w:val="-10"/>
          <w:w w:val="110"/>
        </w:rPr>
        <w:t> </w:t>
      </w:r>
      <w:r>
        <w:rPr>
          <w:color w:val="231F20"/>
          <w:w w:val="110"/>
        </w:rPr>
        <w:t>negro</w:t>
      </w:r>
      <w:r>
        <w:rPr>
          <w:color w:val="231F20"/>
          <w:spacing w:val="-10"/>
          <w:w w:val="110"/>
        </w:rPr>
        <w:t> </w:t>
      </w:r>
      <w:r>
        <w:rPr>
          <w:color w:val="231F20"/>
          <w:w w:val="110"/>
        </w:rPr>
        <w:t>u</w:t>
      </w:r>
      <w:r>
        <w:rPr>
          <w:color w:val="231F20"/>
          <w:spacing w:val="-10"/>
          <w:w w:val="110"/>
        </w:rPr>
        <w:t> </w:t>
      </w:r>
      <w:r>
        <w:rPr>
          <w:color w:val="231F20"/>
          <w:spacing w:val="-3"/>
          <w:w w:val="110"/>
        </w:rPr>
        <w:t>otro</w:t>
      </w:r>
      <w:r>
        <w:rPr>
          <w:color w:val="231F20"/>
          <w:spacing w:val="-10"/>
          <w:w w:val="110"/>
        </w:rPr>
        <w:t> </w:t>
      </w:r>
      <w:r>
        <w:rPr>
          <w:color w:val="231F20"/>
          <w:spacing w:val="-3"/>
          <w:w w:val="110"/>
        </w:rPr>
        <w:t>esclavo</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spacing w:val="-3"/>
          <w:w w:val="110"/>
        </w:rPr>
        <w:t>propiedad” (Equiano,</w:t>
      </w:r>
      <w:r>
        <w:rPr>
          <w:color w:val="231F20"/>
          <w:spacing w:val="-5"/>
          <w:w w:val="110"/>
        </w:rPr>
        <w:t> </w:t>
      </w:r>
      <w:r>
        <w:rPr>
          <w:color w:val="231F20"/>
          <w:w w:val="110"/>
        </w:rPr>
        <w:t>2001:</w:t>
      </w:r>
      <w:r>
        <w:rPr>
          <w:color w:val="231F20"/>
          <w:spacing w:val="-5"/>
          <w:w w:val="110"/>
        </w:rPr>
        <w:t> </w:t>
      </w:r>
      <w:r>
        <w:rPr>
          <w:color w:val="231F20"/>
          <w:w w:val="110"/>
        </w:rPr>
        <w:t>76),</w:t>
      </w:r>
      <w:r>
        <w:rPr>
          <w:color w:val="231F20"/>
          <w:spacing w:val="-5"/>
          <w:w w:val="110"/>
        </w:rPr>
        <w:t> </w:t>
      </w:r>
      <w:r>
        <w:rPr>
          <w:color w:val="231F20"/>
          <w:w w:val="110"/>
        </w:rPr>
        <w:t>lo</w:t>
      </w:r>
      <w:r>
        <w:rPr>
          <w:color w:val="231F20"/>
          <w:spacing w:val="-5"/>
          <w:w w:val="110"/>
        </w:rPr>
        <w:t> </w:t>
      </w:r>
      <w:r>
        <w:rPr>
          <w:color w:val="231F20"/>
          <w:w w:val="110"/>
        </w:rPr>
        <w:t>cual</w:t>
      </w:r>
      <w:r>
        <w:rPr>
          <w:color w:val="231F20"/>
          <w:spacing w:val="-5"/>
          <w:w w:val="110"/>
        </w:rPr>
        <w:t> </w:t>
      </w:r>
      <w:r>
        <w:rPr>
          <w:color w:val="231F20"/>
          <w:w w:val="110"/>
        </w:rPr>
        <w:t>se</w:t>
      </w:r>
      <w:r>
        <w:rPr>
          <w:color w:val="231F20"/>
          <w:spacing w:val="-5"/>
          <w:w w:val="110"/>
        </w:rPr>
        <w:t> </w:t>
      </w:r>
      <w:r>
        <w:rPr>
          <w:color w:val="231F20"/>
          <w:spacing w:val="-3"/>
          <w:w w:val="110"/>
        </w:rPr>
        <w:t>debió</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numerosos</w:t>
      </w:r>
      <w:r>
        <w:rPr>
          <w:color w:val="231F20"/>
          <w:spacing w:val="-5"/>
          <w:w w:val="110"/>
        </w:rPr>
        <w:t> </w:t>
      </w:r>
      <w:r>
        <w:rPr>
          <w:color w:val="231F20"/>
          <w:w w:val="110"/>
        </w:rPr>
        <w:t>casos</w:t>
      </w:r>
      <w:r>
        <w:rPr>
          <w:color w:val="231F20"/>
          <w:spacing w:val="-5"/>
          <w:w w:val="110"/>
        </w:rPr>
        <w:t> </w:t>
      </w:r>
      <w:r>
        <w:rPr>
          <w:color w:val="231F20"/>
          <w:w w:val="110"/>
        </w:rPr>
        <w:t>de</w:t>
      </w:r>
      <w:r>
        <w:rPr>
          <w:color w:val="231F20"/>
          <w:spacing w:val="-5"/>
          <w:w w:val="110"/>
        </w:rPr>
        <w:t> </w:t>
      </w:r>
      <w:r>
        <w:rPr>
          <w:color w:val="231F20"/>
          <w:w w:val="110"/>
        </w:rPr>
        <w:t>muertes</w:t>
      </w:r>
      <w:r>
        <w:rPr>
          <w:color w:val="231F20"/>
          <w:spacing w:val="-5"/>
          <w:w w:val="110"/>
        </w:rPr>
        <w:t> </w:t>
      </w:r>
      <w:r>
        <w:rPr>
          <w:color w:val="231F20"/>
          <w:w w:val="110"/>
        </w:rPr>
        <w:t>vio- lentas</w:t>
      </w:r>
      <w:r>
        <w:rPr>
          <w:color w:val="231F20"/>
          <w:spacing w:val="-8"/>
          <w:w w:val="110"/>
        </w:rPr>
        <w:t> </w:t>
      </w:r>
      <w:r>
        <w:rPr>
          <w:color w:val="231F20"/>
          <w:spacing w:val="-3"/>
          <w:w w:val="110"/>
        </w:rPr>
        <w:t>reportadas</w:t>
      </w:r>
      <w:r>
        <w:rPr>
          <w:color w:val="231F20"/>
          <w:spacing w:val="-8"/>
          <w:w w:val="110"/>
        </w:rPr>
        <w:t> </w:t>
      </w:r>
      <w:r>
        <w:rPr>
          <w:color w:val="231F20"/>
          <w:w w:val="110"/>
        </w:rPr>
        <w:t>por</w:t>
      </w:r>
      <w:r>
        <w:rPr>
          <w:color w:val="231F20"/>
          <w:spacing w:val="-8"/>
          <w:w w:val="110"/>
        </w:rPr>
        <w:t> </w:t>
      </w:r>
      <w:r>
        <w:rPr>
          <w:color w:val="231F20"/>
          <w:spacing w:val="-3"/>
          <w:w w:val="110"/>
        </w:rPr>
        <w:t>razones</w:t>
      </w:r>
      <w:r>
        <w:rPr>
          <w:color w:val="231F20"/>
          <w:spacing w:val="-8"/>
          <w:w w:val="110"/>
        </w:rPr>
        <w:t> </w:t>
      </w:r>
      <w:r>
        <w:rPr>
          <w:color w:val="231F20"/>
          <w:w w:val="110"/>
        </w:rPr>
        <w:t>nimias</w:t>
      </w:r>
      <w:r>
        <w:rPr>
          <w:color w:val="231F20"/>
          <w:spacing w:val="-8"/>
          <w:w w:val="110"/>
        </w:rPr>
        <w:t> </w:t>
      </w:r>
      <w:r>
        <w:rPr>
          <w:color w:val="231F20"/>
          <w:w w:val="110"/>
        </w:rPr>
        <w:t>o</w:t>
      </w:r>
      <w:r>
        <w:rPr>
          <w:color w:val="231F20"/>
          <w:spacing w:val="-8"/>
          <w:w w:val="110"/>
        </w:rPr>
        <w:t> </w:t>
      </w:r>
      <w:r>
        <w:rPr>
          <w:color w:val="231F20"/>
          <w:w w:val="110"/>
        </w:rPr>
        <w:t>sin</w:t>
      </w:r>
      <w:r>
        <w:rPr>
          <w:color w:val="231F20"/>
          <w:spacing w:val="-8"/>
          <w:w w:val="110"/>
        </w:rPr>
        <w:t> </w:t>
      </w:r>
      <w:r>
        <w:rPr>
          <w:color w:val="231F20"/>
          <w:w w:val="110"/>
        </w:rPr>
        <w:t>justificación</w:t>
      </w:r>
      <w:r>
        <w:rPr>
          <w:color w:val="231F20"/>
          <w:spacing w:val="-8"/>
          <w:w w:val="110"/>
        </w:rPr>
        <w:t> </w:t>
      </w:r>
      <w:r>
        <w:rPr>
          <w:color w:val="231F20"/>
          <w:spacing w:val="-3"/>
          <w:w w:val="110"/>
        </w:rPr>
        <w:t>alguna.</w:t>
      </w:r>
    </w:p>
    <w:p>
      <w:pPr>
        <w:pStyle w:val="BodyText"/>
        <w:spacing w:line="285" w:lineRule="auto"/>
        <w:ind w:left="137" w:right="118" w:firstLine="340"/>
        <w:jc w:val="both"/>
      </w:pPr>
      <w:r>
        <w:rPr>
          <w:color w:val="231F20"/>
          <w:w w:val="110"/>
        </w:rPr>
        <w:t>Refiriéndose</w:t>
      </w:r>
      <w:r>
        <w:rPr>
          <w:color w:val="231F20"/>
          <w:spacing w:val="-15"/>
          <w:w w:val="110"/>
        </w:rPr>
        <w:t> </w:t>
      </w:r>
      <w:r>
        <w:rPr>
          <w:color w:val="231F20"/>
          <w:w w:val="110"/>
        </w:rPr>
        <w:t>a</w:t>
      </w:r>
      <w:r>
        <w:rPr>
          <w:color w:val="231F20"/>
          <w:spacing w:val="-16"/>
          <w:w w:val="110"/>
        </w:rPr>
        <w:t> </w:t>
      </w:r>
      <w:r>
        <w:rPr>
          <w:color w:val="231F20"/>
          <w:w w:val="110"/>
        </w:rPr>
        <w:t>esta</w:t>
      </w:r>
      <w:r>
        <w:rPr>
          <w:color w:val="231F20"/>
          <w:spacing w:val="-15"/>
          <w:w w:val="110"/>
        </w:rPr>
        <w:t> </w:t>
      </w:r>
      <w:r>
        <w:rPr>
          <w:color w:val="231F20"/>
          <w:w w:val="110"/>
        </w:rPr>
        <w:t>región,</w:t>
      </w:r>
      <w:r>
        <w:rPr>
          <w:color w:val="231F20"/>
          <w:spacing w:val="-15"/>
          <w:w w:val="110"/>
        </w:rPr>
        <w:t> </w:t>
      </w:r>
      <w:r>
        <w:rPr>
          <w:color w:val="231F20"/>
          <w:w w:val="110"/>
        </w:rPr>
        <w:t>Orlando</w:t>
      </w:r>
      <w:r>
        <w:rPr>
          <w:color w:val="231F20"/>
          <w:spacing w:val="-16"/>
          <w:w w:val="110"/>
        </w:rPr>
        <w:t> </w:t>
      </w:r>
      <w:r>
        <w:rPr>
          <w:color w:val="231F20"/>
          <w:w w:val="110"/>
        </w:rPr>
        <w:t>Patterson</w:t>
      </w:r>
      <w:r>
        <w:rPr>
          <w:color w:val="231F20"/>
          <w:spacing w:val="-15"/>
          <w:w w:val="110"/>
        </w:rPr>
        <w:t> </w:t>
      </w:r>
      <w:r>
        <w:rPr>
          <w:color w:val="231F20"/>
          <w:w w:val="110"/>
        </w:rPr>
        <w:t>(1982)</w:t>
      </w:r>
      <w:r>
        <w:rPr>
          <w:color w:val="231F20"/>
          <w:spacing w:val="-15"/>
          <w:w w:val="110"/>
        </w:rPr>
        <w:t> </w:t>
      </w:r>
      <w:r>
        <w:rPr>
          <w:color w:val="231F20"/>
          <w:w w:val="110"/>
        </w:rPr>
        <w:t>intenta</w:t>
      </w:r>
      <w:r>
        <w:rPr>
          <w:color w:val="231F20"/>
          <w:spacing w:val="-16"/>
          <w:w w:val="110"/>
        </w:rPr>
        <w:t> </w:t>
      </w:r>
      <w:r>
        <w:rPr>
          <w:color w:val="231F20"/>
          <w:w w:val="110"/>
        </w:rPr>
        <w:t>demostrar que la esclavitud fue el dominio altamente simbolizado de la experiencia humana, y que los aspectos simbólicos de esta relación contuvieron una exagerada concentración y profunda alienación del esclavo. La razón de ello era la anulación de su voluntad —el aislamiento del esclavo—, lo que lo hizo más valioso para su amo, aunque su extranjería era lo más ame- nazante para la comunidad. Según este </w:t>
      </w:r>
      <w:r>
        <w:rPr>
          <w:color w:val="231F20"/>
          <w:spacing w:val="-4"/>
          <w:w w:val="110"/>
        </w:rPr>
        <w:t>autor, </w:t>
      </w:r>
      <w:r>
        <w:rPr>
          <w:color w:val="231F20"/>
          <w:w w:val="110"/>
        </w:rPr>
        <w:t>si el esclavo no pertenecía a la comunidad —si no contaba con una existencia social más allá de la que asumiera por la relación con su amo—, podría considerarse que se hallaba socialmente</w:t>
      </w:r>
      <w:r>
        <w:rPr>
          <w:color w:val="231F20"/>
          <w:spacing w:val="-5"/>
          <w:w w:val="110"/>
        </w:rPr>
        <w:t> </w:t>
      </w:r>
      <w:r>
        <w:rPr>
          <w:color w:val="231F20"/>
          <w:w w:val="110"/>
        </w:rPr>
        <w:t>muerto.</w:t>
      </w:r>
      <w:r>
        <w:rPr>
          <w:color w:val="231F20"/>
          <w:spacing w:val="-4"/>
          <w:w w:val="110"/>
        </w:rPr>
        <w:t> </w:t>
      </w:r>
      <w:r>
        <w:rPr>
          <w:color w:val="231F20"/>
          <w:w w:val="110"/>
        </w:rPr>
        <w:t>Ahora</w:t>
      </w:r>
      <w:r>
        <w:rPr>
          <w:color w:val="231F20"/>
          <w:spacing w:val="-4"/>
          <w:w w:val="110"/>
        </w:rPr>
        <w:t> </w:t>
      </w:r>
      <w:r>
        <w:rPr>
          <w:color w:val="231F20"/>
          <w:w w:val="110"/>
        </w:rPr>
        <w:t>bien,</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interior</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sociedad,</w:t>
      </w:r>
      <w:r>
        <w:rPr>
          <w:color w:val="231F20"/>
          <w:spacing w:val="-4"/>
          <w:w w:val="110"/>
        </w:rPr>
        <w:t> </w:t>
      </w:r>
      <w:r>
        <w:rPr>
          <w:color w:val="231F20"/>
          <w:w w:val="110"/>
        </w:rPr>
        <w:t>su</w:t>
      </w:r>
      <w:r>
        <w:rPr>
          <w:color w:val="231F20"/>
          <w:spacing w:val="-4"/>
          <w:w w:val="110"/>
        </w:rPr>
        <w:t> </w:t>
      </w:r>
      <w:r>
        <w:rPr>
          <w:color w:val="231F20"/>
          <w:w w:val="110"/>
        </w:rPr>
        <w:t>existencia era considerada como si fuese el eterno enemigo viviendo en su seno; el enemigo doméstico que no era ni podía pertenecer a ella, ya que era pro- ducto</w:t>
      </w:r>
      <w:r>
        <w:rPr>
          <w:color w:val="231F20"/>
          <w:spacing w:val="-17"/>
          <w:w w:val="110"/>
        </w:rPr>
        <w:t> </w:t>
      </w:r>
      <w:r>
        <w:rPr>
          <w:color w:val="231F20"/>
          <w:w w:val="110"/>
        </w:rPr>
        <w:t>de</w:t>
      </w:r>
      <w:r>
        <w:rPr>
          <w:color w:val="231F20"/>
          <w:spacing w:val="-17"/>
          <w:w w:val="110"/>
        </w:rPr>
        <w:t> </w:t>
      </w:r>
      <w:r>
        <w:rPr>
          <w:color w:val="231F20"/>
          <w:w w:val="110"/>
        </w:rPr>
        <w:t>una</w:t>
      </w:r>
      <w:r>
        <w:rPr>
          <w:color w:val="231F20"/>
          <w:spacing w:val="-17"/>
          <w:w w:val="110"/>
        </w:rPr>
        <w:t> </w:t>
      </w:r>
      <w:r>
        <w:rPr>
          <w:color w:val="231F20"/>
          <w:w w:val="110"/>
        </w:rPr>
        <w:t>cultura</w:t>
      </w:r>
      <w:r>
        <w:rPr>
          <w:color w:val="231F20"/>
          <w:spacing w:val="-18"/>
          <w:w w:val="110"/>
        </w:rPr>
        <w:t> </w:t>
      </w:r>
      <w:r>
        <w:rPr>
          <w:color w:val="231F20"/>
          <w:w w:val="110"/>
        </w:rPr>
        <w:t>extranjera</w:t>
      </w:r>
      <w:r>
        <w:rPr>
          <w:color w:val="231F20"/>
          <w:spacing w:val="-17"/>
          <w:w w:val="110"/>
        </w:rPr>
        <w:t> </w:t>
      </w:r>
      <w:r>
        <w:rPr>
          <w:color w:val="231F20"/>
          <w:w w:val="110"/>
        </w:rPr>
        <w:t>hostil</w:t>
      </w:r>
      <w:r>
        <w:rPr>
          <w:color w:val="231F20"/>
          <w:spacing w:val="-17"/>
          <w:w w:val="110"/>
        </w:rPr>
        <w:t> </w:t>
      </w:r>
      <w:r>
        <w:rPr>
          <w:color w:val="231F20"/>
          <w:w w:val="110"/>
        </w:rPr>
        <w:t>(Patterson,</w:t>
      </w:r>
      <w:r>
        <w:rPr>
          <w:color w:val="231F20"/>
          <w:spacing w:val="-17"/>
          <w:w w:val="110"/>
        </w:rPr>
        <w:t> </w:t>
      </w:r>
      <w:r>
        <w:rPr>
          <w:color w:val="231F20"/>
          <w:w w:val="110"/>
        </w:rPr>
        <w:t>1982).</w:t>
      </w:r>
    </w:p>
    <w:p>
      <w:pPr>
        <w:pStyle w:val="BodyText"/>
        <w:spacing w:line="285" w:lineRule="auto"/>
        <w:ind w:left="137" w:right="117" w:firstLine="340"/>
        <w:jc w:val="both"/>
      </w:pPr>
      <w:r>
        <w:rPr>
          <w:color w:val="231F20"/>
          <w:w w:val="110"/>
        </w:rPr>
        <w:t>Por</w:t>
      </w:r>
      <w:r>
        <w:rPr>
          <w:color w:val="231F20"/>
          <w:spacing w:val="-5"/>
          <w:w w:val="110"/>
        </w:rPr>
        <w:t> </w:t>
      </w:r>
      <w:r>
        <w:rPr>
          <w:color w:val="231F20"/>
          <w:w w:val="110"/>
        </w:rPr>
        <w:t>supuesto,</w:t>
      </w:r>
      <w:r>
        <w:rPr>
          <w:color w:val="231F20"/>
          <w:spacing w:val="-5"/>
          <w:w w:val="110"/>
        </w:rPr>
        <w:t> </w:t>
      </w:r>
      <w:r>
        <w:rPr>
          <w:color w:val="231F20"/>
          <w:w w:val="110"/>
        </w:rPr>
        <w:t>en</w:t>
      </w:r>
      <w:r>
        <w:rPr>
          <w:color w:val="231F20"/>
          <w:spacing w:val="-4"/>
          <w:w w:val="110"/>
        </w:rPr>
        <w:t> </w:t>
      </w:r>
      <w:r>
        <w:rPr>
          <w:color w:val="231F20"/>
          <w:w w:val="110"/>
        </w:rPr>
        <w:t>este</w:t>
      </w:r>
      <w:r>
        <w:rPr>
          <w:color w:val="231F20"/>
          <w:spacing w:val="-4"/>
          <w:w w:val="110"/>
        </w:rPr>
        <w:t> </w:t>
      </w:r>
      <w:r>
        <w:rPr>
          <w:color w:val="231F20"/>
          <w:w w:val="110"/>
        </w:rPr>
        <w:t>ámbito</w:t>
      </w:r>
      <w:r>
        <w:rPr>
          <w:color w:val="231F20"/>
          <w:spacing w:val="-4"/>
          <w:w w:val="110"/>
        </w:rPr>
        <w:t> </w:t>
      </w:r>
      <w:r>
        <w:rPr>
          <w:color w:val="231F20"/>
          <w:w w:val="110"/>
        </w:rPr>
        <w:t>no</w:t>
      </w:r>
      <w:r>
        <w:rPr>
          <w:color w:val="231F20"/>
          <w:spacing w:val="-5"/>
          <w:w w:val="110"/>
        </w:rPr>
        <w:t> </w:t>
      </w:r>
      <w:r>
        <w:rPr>
          <w:color w:val="231F20"/>
          <w:w w:val="110"/>
        </w:rPr>
        <w:t>es</w:t>
      </w:r>
      <w:r>
        <w:rPr>
          <w:color w:val="231F20"/>
          <w:spacing w:val="-4"/>
          <w:w w:val="110"/>
        </w:rPr>
        <w:t> </w:t>
      </w:r>
      <w:r>
        <w:rPr>
          <w:color w:val="231F20"/>
          <w:w w:val="110"/>
        </w:rPr>
        <w:t>dable</w:t>
      </w:r>
      <w:r>
        <w:rPr>
          <w:color w:val="231F20"/>
          <w:spacing w:val="-4"/>
          <w:w w:val="110"/>
        </w:rPr>
        <w:t> </w:t>
      </w:r>
      <w:r>
        <w:rPr>
          <w:color w:val="231F20"/>
          <w:w w:val="110"/>
        </w:rPr>
        <w:t>concebir</w:t>
      </w:r>
      <w:r>
        <w:rPr>
          <w:color w:val="231F20"/>
          <w:spacing w:val="-5"/>
          <w:w w:val="110"/>
        </w:rPr>
        <w:t> </w:t>
      </w:r>
      <w:r>
        <w:rPr>
          <w:color w:val="231F20"/>
          <w:w w:val="110"/>
        </w:rPr>
        <w:t>formas</w:t>
      </w:r>
      <w:r>
        <w:rPr>
          <w:color w:val="231F20"/>
          <w:spacing w:val="-4"/>
          <w:w w:val="110"/>
        </w:rPr>
        <w:t> </w:t>
      </w:r>
      <w:r>
        <w:rPr>
          <w:color w:val="231F20"/>
          <w:w w:val="110"/>
        </w:rPr>
        <w:t>de</w:t>
      </w:r>
      <w:r>
        <w:rPr>
          <w:color w:val="231F20"/>
          <w:spacing w:val="-5"/>
          <w:w w:val="110"/>
        </w:rPr>
        <w:t> </w:t>
      </w:r>
      <w:r>
        <w:rPr>
          <w:color w:val="231F20"/>
          <w:w w:val="110"/>
        </w:rPr>
        <w:t>movilidad social; sin embargo, se hallan muestras excepcionales de ella, como el caso de Olaudah Equiano, escritor a quien he citado como fuente testimonial, además de uno que otro hasta ahora</w:t>
      </w:r>
      <w:r>
        <w:rPr>
          <w:color w:val="231F20"/>
          <w:spacing w:val="15"/>
          <w:w w:val="110"/>
        </w:rPr>
        <w:t> </w:t>
      </w:r>
      <w:r>
        <w:rPr>
          <w:color w:val="231F20"/>
          <w:w w:val="110"/>
        </w:rPr>
        <w:t>desconocido.</w:t>
      </w:r>
    </w:p>
    <w:p>
      <w:pPr>
        <w:pStyle w:val="BodyText"/>
        <w:spacing w:before="10"/>
        <w:rPr>
          <w:sz w:val="22"/>
        </w:rPr>
      </w:pPr>
    </w:p>
    <w:p>
      <w:pPr>
        <w:pStyle w:val="Heading3"/>
        <w:ind w:right="-4"/>
        <w:jc w:val="left"/>
        <w:rPr>
          <w:i/>
        </w:rPr>
      </w:pPr>
      <w:r>
        <w:rPr>
          <w:i/>
          <w:color w:val="231F20"/>
          <w:w w:val="90"/>
        </w:rPr>
        <w:t>Legislación, espacios y autonomía en territorios hispanoamericanos</w:t>
      </w:r>
    </w:p>
    <w:p>
      <w:pPr>
        <w:pStyle w:val="BodyText"/>
        <w:spacing w:before="11"/>
        <w:rPr>
          <w:rFonts w:ascii="Trebuchet MS"/>
          <w:i/>
          <w:sz w:val="27"/>
        </w:rPr>
      </w:pPr>
    </w:p>
    <w:p>
      <w:pPr>
        <w:pStyle w:val="BodyText"/>
        <w:spacing w:line="285" w:lineRule="auto" w:before="0"/>
        <w:ind w:left="137" w:right="-4"/>
      </w:pPr>
      <w:r>
        <w:rPr>
          <w:color w:val="231F20"/>
          <w:w w:val="110"/>
        </w:rPr>
        <w:t>Considerada la sociedad novohispana como una formación política y social de rangos, corporaciones, gremios y hermandades situados unos sobre</w:t>
      </w:r>
    </w:p>
    <w:p>
      <w:pPr>
        <w:spacing w:after="0" w:line="285" w:lineRule="auto"/>
        <w:sectPr>
          <w:pgSz w:w="9640" w:h="13040"/>
          <w:pgMar w:header="0" w:footer="1464" w:top="860" w:bottom="1660" w:left="1340" w:right="1080"/>
        </w:sectPr>
      </w:pPr>
    </w:p>
    <w:p>
      <w:pPr>
        <w:pStyle w:val="BodyText"/>
        <w:spacing w:line="285" w:lineRule="auto" w:before="42"/>
        <w:ind w:left="100" w:right="135"/>
        <w:jc w:val="both"/>
      </w:pPr>
      <w:r>
        <w:rPr>
          <w:color w:val="231F20"/>
          <w:w w:val="110"/>
        </w:rPr>
        <w:t>otros o colocados lado a lado a partir de la tradición legal romana, griega y americana, hay que aceptar que las condiciones de acceso y la aplicación de</w:t>
      </w:r>
      <w:r>
        <w:rPr>
          <w:color w:val="231F20"/>
          <w:spacing w:val="-12"/>
          <w:w w:val="110"/>
        </w:rPr>
        <w:t> </w:t>
      </w:r>
      <w:r>
        <w:rPr>
          <w:color w:val="231F20"/>
          <w:w w:val="110"/>
        </w:rPr>
        <w:t>la</w:t>
      </w:r>
      <w:r>
        <w:rPr>
          <w:color w:val="231F20"/>
          <w:spacing w:val="-12"/>
          <w:w w:val="110"/>
        </w:rPr>
        <w:t> </w:t>
      </w:r>
      <w:r>
        <w:rPr>
          <w:color w:val="231F20"/>
          <w:w w:val="110"/>
        </w:rPr>
        <w:t>ley</w:t>
      </w:r>
      <w:r>
        <w:rPr>
          <w:color w:val="231F20"/>
          <w:spacing w:val="-13"/>
          <w:w w:val="110"/>
        </w:rPr>
        <w:t> </w:t>
      </w:r>
      <w:r>
        <w:rPr>
          <w:color w:val="231F20"/>
          <w:w w:val="110"/>
        </w:rPr>
        <w:t>no</w:t>
      </w:r>
      <w:r>
        <w:rPr>
          <w:color w:val="231F20"/>
          <w:spacing w:val="-12"/>
          <w:w w:val="110"/>
        </w:rPr>
        <w:t> </w:t>
      </w:r>
      <w:r>
        <w:rPr>
          <w:color w:val="231F20"/>
          <w:w w:val="110"/>
        </w:rPr>
        <w:t>eran</w:t>
      </w:r>
      <w:r>
        <w:rPr>
          <w:color w:val="231F20"/>
          <w:spacing w:val="-12"/>
          <w:w w:val="110"/>
        </w:rPr>
        <w:t> </w:t>
      </w:r>
      <w:r>
        <w:rPr>
          <w:color w:val="231F20"/>
          <w:w w:val="110"/>
        </w:rPr>
        <w:t>uniformes.</w:t>
      </w:r>
      <w:r>
        <w:rPr>
          <w:color w:val="231F20"/>
          <w:spacing w:val="-12"/>
          <w:w w:val="110"/>
        </w:rPr>
        <w:t> </w:t>
      </w:r>
      <w:r>
        <w:rPr>
          <w:color w:val="231F20"/>
          <w:w w:val="110"/>
        </w:rPr>
        <w:t>No</w:t>
      </w:r>
      <w:r>
        <w:rPr>
          <w:color w:val="231F20"/>
          <w:spacing w:val="-12"/>
          <w:w w:val="110"/>
        </w:rPr>
        <w:t> </w:t>
      </w:r>
      <w:r>
        <w:rPr>
          <w:color w:val="231F20"/>
          <w:w w:val="110"/>
        </w:rPr>
        <w:t>puede</w:t>
      </w:r>
      <w:r>
        <w:rPr>
          <w:color w:val="231F20"/>
          <w:spacing w:val="-12"/>
          <w:w w:val="110"/>
        </w:rPr>
        <w:t> </w:t>
      </w:r>
      <w:r>
        <w:rPr>
          <w:color w:val="231F20"/>
          <w:w w:val="110"/>
        </w:rPr>
        <w:t>negarse</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desigualdad</w:t>
      </w:r>
      <w:r>
        <w:rPr>
          <w:color w:val="231F20"/>
          <w:spacing w:val="-12"/>
          <w:w w:val="110"/>
        </w:rPr>
        <w:t> </w:t>
      </w:r>
      <w:r>
        <w:rPr>
          <w:color w:val="231F20"/>
          <w:w w:val="110"/>
        </w:rPr>
        <w:t>dentro</w:t>
      </w:r>
      <w:r>
        <w:rPr>
          <w:color w:val="231F20"/>
          <w:spacing w:val="-12"/>
          <w:w w:val="110"/>
        </w:rPr>
        <w:t> </w:t>
      </w:r>
      <w:r>
        <w:rPr>
          <w:color w:val="231F20"/>
          <w:w w:val="110"/>
        </w:rPr>
        <w:t>de esta</w:t>
      </w:r>
      <w:r>
        <w:rPr>
          <w:color w:val="231F20"/>
          <w:spacing w:val="-8"/>
          <w:w w:val="110"/>
        </w:rPr>
        <w:t> </w:t>
      </w:r>
      <w:r>
        <w:rPr>
          <w:color w:val="231F20"/>
          <w:w w:val="110"/>
        </w:rPr>
        <w:t>estructura</w:t>
      </w:r>
      <w:r>
        <w:rPr>
          <w:color w:val="231F20"/>
          <w:spacing w:val="-8"/>
          <w:w w:val="110"/>
        </w:rPr>
        <w:t> </w:t>
      </w:r>
      <w:r>
        <w:rPr>
          <w:color w:val="231F20"/>
          <w:w w:val="110"/>
        </w:rPr>
        <w:t>jerárquica</w:t>
      </w:r>
      <w:r>
        <w:rPr>
          <w:color w:val="231F20"/>
          <w:spacing w:val="-9"/>
          <w:w w:val="110"/>
        </w:rPr>
        <w:t> </w:t>
      </w:r>
      <w:r>
        <w:rPr>
          <w:color w:val="231F20"/>
          <w:w w:val="110"/>
        </w:rPr>
        <w:t>fue</w:t>
      </w:r>
      <w:r>
        <w:rPr>
          <w:color w:val="231F20"/>
          <w:spacing w:val="-8"/>
          <w:w w:val="110"/>
        </w:rPr>
        <w:t> </w:t>
      </w:r>
      <w:r>
        <w:rPr>
          <w:color w:val="231F20"/>
          <w:w w:val="110"/>
        </w:rPr>
        <w:t>una</w:t>
      </w:r>
      <w:r>
        <w:rPr>
          <w:color w:val="231F20"/>
          <w:spacing w:val="-8"/>
          <w:w w:val="110"/>
        </w:rPr>
        <w:t> </w:t>
      </w:r>
      <w:r>
        <w:rPr>
          <w:color w:val="231F20"/>
          <w:w w:val="110"/>
        </w:rPr>
        <w:t>característica</w:t>
      </w:r>
      <w:r>
        <w:rPr>
          <w:color w:val="231F20"/>
          <w:spacing w:val="-9"/>
          <w:w w:val="110"/>
        </w:rPr>
        <w:t> </w:t>
      </w:r>
      <w:r>
        <w:rPr>
          <w:color w:val="231F20"/>
          <w:w w:val="110"/>
        </w:rPr>
        <w:t>predominante</w:t>
      </w:r>
      <w:r>
        <w:rPr>
          <w:color w:val="231F20"/>
          <w:spacing w:val="-8"/>
          <w:w w:val="110"/>
        </w:rPr>
        <w:t> </w:t>
      </w:r>
      <w:r>
        <w:rPr>
          <w:color w:val="231F20"/>
          <w:w w:val="110"/>
        </w:rPr>
        <w:t>e</w:t>
      </w:r>
      <w:r>
        <w:rPr>
          <w:color w:val="231F20"/>
          <w:spacing w:val="-8"/>
          <w:w w:val="110"/>
        </w:rPr>
        <w:t> </w:t>
      </w:r>
      <w:r>
        <w:rPr>
          <w:color w:val="231F20"/>
          <w:w w:val="110"/>
        </w:rPr>
        <w:t>incuestio- nable. Por lo general, se sostenía la opinión de que la sociedad —en vez de estar formada por individuos igualmente protegidos en sus derechos en   lo que respecta a sus relaciones mutuas— era una sociedad de órdenes, estamental (Mousnier, 1973). La realidad de la esclavitud en una sociedad de economías regionales con especialidades agrícolas y mineras puede considerarse</w:t>
      </w:r>
      <w:r>
        <w:rPr>
          <w:color w:val="231F20"/>
          <w:spacing w:val="-6"/>
          <w:w w:val="110"/>
        </w:rPr>
        <w:t> </w:t>
      </w:r>
      <w:r>
        <w:rPr>
          <w:color w:val="231F20"/>
          <w:w w:val="110"/>
        </w:rPr>
        <w:t>como</w:t>
      </w:r>
      <w:r>
        <w:rPr>
          <w:color w:val="231F20"/>
          <w:spacing w:val="-5"/>
          <w:w w:val="110"/>
        </w:rPr>
        <w:t> </w:t>
      </w:r>
      <w:r>
        <w:rPr>
          <w:color w:val="231F20"/>
          <w:w w:val="110"/>
        </w:rPr>
        <w:t>única;</w:t>
      </w:r>
      <w:r>
        <w:rPr>
          <w:color w:val="231F20"/>
          <w:spacing w:val="-5"/>
          <w:w w:val="110"/>
        </w:rPr>
        <w:t> </w:t>
      </w:r>
      <w:r>
        <w:rPr>
          <w:color w:val="231F20"/>
          <w:w w:val="110"/>
        </w:rPr>
        <w:t>en</w:t>
      </w:r>
      <w:r>
        <w:rPr>
          <w:color w:val="231F20"/>
          <w:spacing w:val="-5"/>
          <w:w w:val="110"/>
        </w:rPr>
        <w:t> </w:t>
      </w:r>
      <w:r>
        <w:rPr>
          <w:color w:val="231F20"/>
          <w:w w:val="110"/>
        </w:rPr>
        <w:t>ella,</w:t>
      </w:r>
      <w:r>
        <w:rPr>
          <w:color w:val="231F20"/>
          <w:spacing w:val="-5"/>
          <w:w w:val="110"/>
        </w:rPr>
        <w:t> </w:t>
      </w:r>
      <w:r>
        <w:rPr>
          <w:color w:val="231F20"/>
          <w:w w:val="110"/>
        </w:rPr>
        <w:t>la</w:t>
      </w:r>
      <w:r>
        <w:rPr>
          <w:color w:val="231F20"/>
          <w:spacing w:val="-5"/>
          <w:w w:val="110"/>
        </w:rPr>
        <w:t> </w:t>
      </w:r>
      <w:r>
        <w:rPr>
          <w:color w:val="231F20"/>
          <w:w w:val="110"/>
        </w:rPr>
        <w:t>producción</w:t>
      </w:r>
      <w:r>
        <w:rPr>
          <w:color w:val="231F20"/>
          <w:spacing w:val="-4"/>
          <w:w w:val="110"/>
        </w:rPr>
        <w:t> </w:t>
      </w:r>
      <w:r>
        <w:rPr>
          <w:color w:val="231F20"/>
          <w:w w:val="110"/>
        </w:rPr>
        <w:t>económica</w:t>
      </w:r>
      <w:r>
        <w:rPr>
          <w:color w:val="231F20"/>
          <w:spacing w:val="-5"/>
          <w:w w:val="110"/>
        </w:rPr>
        <w:t> </w:t>
      </w:r>
      <w:r>
        <w:rPr>
          <w:color w:val="231F20"/>
          <w:w w:val="110"/>
        </w:rPr>
        <w:t>y</w:t>
      </w:r>
      <w:r>
        <w:rPr>
          <w:color w:val="231F20"/>
          <w:spacing w:val="-5"/>
          <w:w w:val="110"/>
        </w:rPr>
        <w:t> </w:t>
      </w:r>
      <w:r>
        <w:rPr>
          <w:color w:val="231F20"/>
          <w:w w:val="110"/>
        </w:rPr>
        <w:t>las</w:t>
      </w:r>
      <w:r>
        <w:rPr>
          <w:color w:val="231F20"/>
          <w:spacing w:val="-5"/>
          <w:w w:val="110"/>
        </w:rPr>
        <w:t> </w:t>
      </w:r>
      <w:r>
        <w:rPr>
          <w:color w:val="231F20"/>
          <w:w w:val="110"/>
        </w:rPr>
        <w:t>relaciones sociales</w:t>
      </w:r>
      <w:r>
        <w:rPr>
          <w:color w:val="231F20"/>
          <w:spacing w:val="-10"/>
          <w:w w:val="110"/>
        </w:rPr>
        <w:t> </w:t>
      </w:r>
      <w:r>
        <w:rPr>
          <w:color w:val="231F20"/>
          <w:w w:val="110"/>
        </w:rPr>
        <w:t>dieron</w:t>
      </w:r>
      <w:r>
        <w:rPr>
          <w:color w:val="231F20"/>
          <w:spacing w:val="-9"/>
          <w:w w:val="110"/>
        </w:rPr>
        <w:t> </w:t>
      </w:r>
      <w:r>
        <w:rPr>
          <w:color w:val="231F20"/>
          <w:w w:val="110"/>
        </w:rPr>
        <w:t>vida</w:t>
      </w:r>
      <w:r>
        <w:rPr>
          <w:color w:val="231F20"/>
          <w:spacing w:val="-10"/>
          <w:w w:val="110"/>
        </w:rPr>
        <w:t> </w:t>
      </w:r>
      <w:r>
        <w:rPr>
          <w:color w:val="231F20"/>
          <w:w w:val="110"/>
        </w:rPr>
        <w:t>a</w:t>
      </w:r>
      <w:r>
        <w:rPr>
          <w:color w:val="231F20"/>
          <w:spacing w:val="-10"/>
          <w:w w:val="110"/>
        </w:rPr>
        <w:t> </w:t>
      </w:r>
      <w:r>
        <w:rPr>
          <w:color w:val="231F20"/>
          <w:w w:val="110"/>
        </w:rPr>
        <w:t>una</w:t>
      </w:r>
      <w:r>
        <w:rPr>
          <w:color w:val="231F20"/>
          <w:spacing w:val="-10"/>
          <w:w w:val="110"/>
        </w:rPr>
        <w:t> </w:t>
      </w:r>
      <w:r>
        <w:rPr>
          <w:color w:val="231F20"/>
          <w:w w:val="110"/>
        </w:rPr>
        <w:t>variedad</w:t>
      </w:r>
      <w:r>
        <w:rPr>
          <w:color w:val="231F20"/>
          <w:spacing w:val="-10"/>
          <w:w w:val="110"/>
        </w:rPr>
        <w:t> </w:t>
      </w:r>
      <w:r>
        <w:rPr>
          <w:color w:val="231F20"/>
          <w:w w:val="110"/>
        </w:rPr>
        <w:t>de</w:t>
      </w:r>
      <w:r>
        <w:rPr>
          <w:color w:val="231F20"/>
          <w:spacing w:val="-10"/>
          <w:w w:val="110"/>
        </w:rPr>
        <w:t> </w:t>
      </w:r>
      <w:r>
        <w:rPr>
          <w:color w:val="231F20"/>
          <w:w w:val="110"/>
        </w:rPr>
        <w:t>formas</w:t>
      </w:r>
      <w:r>
        <w:rPr>
          <w:color w:val="231F20"/>
          <w:spacing w:val="-9"/>
          <w:w w:val="110"/>
        </w:rPr>
        <w:t> </w:t>
      </w:r>
      <w:r>
        <w:rPr>
          <w:color w:val="231F20"/>
          <w:w w:val="110"/>
        </w:rPr>
        <w:t>de</w:t>
      </w:r>
      <w:r>
        <w:rPr>
          <w:color w:val="231F20"/>
          <w:spacing w:val="-10"/>
          <w:w w:val="110"/>
        </w:rPr>
        <w:t> </w:t>
      </w:r>
      <w:r>
        <w:rPr>
          <w:color w:val="231F20"/>
          <w:w w:val="110"/>
        </w:rPr>
        <w:t>ejecución</w:t>
      </w:r>
      <w:r>
        <w:rPr>
          <w:color w:val="231F20"/>
          <w:spacing w:val="-9"/>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esclavitud, pero —a pesar de ello— lograron prevalecer valores admitidos en todo su ámbito</w:t>
      </w:r>
      <w:r>
        <w:rPr>
          <w:color w:val="231F20"/>
          <w:spacing w:val="-22"/>
          <w:w w:val="110"/>
        </w:rPr>
        <w:t> </w:t>
      </w:r>
      <w:r>
        <w:rPr>
          <w:color w:val="231F20"/>
          <w:w w:val="110"/>
        </w:rPr>
        <w:t>geográfico.</w:t>
      </w:r>
    </w:p>
    <w:p>
      <w:pPr>
        <w:pStyle w:val="BodyText"/>
        <w:spacing w:line="285" w:lineRule="auto"/>
        <w:ind w:left="100" w:right="135" w:firstLine="340"/>
        <w:jc w:val="both"/>
      </w:pPr>
      <w:r>
        <w:rPr>
          <w:color w:val="231F20"/>
          <w:w w:val="110"/>
        </w:rPr>
        <w:t>No</w:t>
      </w:r>
      <w:r>
        <w:rPr>
          <w:color w:val="231F20"/>
          <w:spacing w:val="-15"/>
          <w:w w:val="110"/>
        </w:rPr>
        <w:t> </w:t>
      </w:r>
      <w:r>
        <w:rPr>
          <w:color w:val="231F20"/>
          <w:w w:val="110"/>
        </w:rPr>
        <w:t>es</w:t>
      </w:r>
      <w:r>
        <w:rPr>
          <w:color w:val="231F20"/>
          <w:spacing w:val="-15"/>
          <w:w w:val="110"/>
        </w:rPr>
        <w:t> </w:t>
      </w:r>
      <w:r>
        <w:rPr>
          <w:color w:val="231F20"/>
          <w:w w:val="110"/>
        </w:rPr>
        <w:t>mi</w:t>
      </w:r>
      <w:r>
        <w:rPr>
          <w:color w:val="231F20"/>
          <w:spacing w:val="-15"/>
          <w:w w:val="110"/>
        </w:rPr>
        <w:t> </w:t>
      </w:r>
      <w:r>
        <w:rPr>
          <w:color w:val="231F20"/>
          <w:w w:val="110"/>
        </w:rPr>
        <w:t>intención</w:t>
      </w:r>
      <w:r>
        <w:rPr>
          <w:color w:val="231F20"/>
          <w:spacing w:val="-15"/>
          <w:w w:val="110"/>
        </w:rPr>
        <w:t> </w:t>
      </w:r>
      <w:r>
        <w:rPr>
          <w:color w:val="231F20"/>
          <w:w w:val="110"/>
        </w:rPr>
        <w:t>hacer</w:t>
      </w:r>
      <w:r>
        <w:rPr>
          <w:color w:val="231F20"/>
          <w:spacing w:val="-15"/>
          <w:w w:val="110"/>
        </w:rPr>
        <w:t> </w:t>
      </w:r>
      <w:r>
        <w:rPr>
          <w:color w:val="231F20"/>
          <w:w w:val="110"/>
        </w:rPr>
        <w:t>comparaciones</w:t>
      </w:r>
      <w:r>
        <w:rPr>
          <w:color w:val="231F20"/>
          <w:spacing w:val="-16"/>
          <w:w w:val="110"/>
        </w:rPr>
        <w:t> </w:t>
      </w:r>
      <w:r>
        <w:rPr>
          <w:color w:val="231F20"/>
          <w:w w:val="110"/>
        </w:rPr>
        <w:t>ni</w:t>
      </w:r>
      <w:r>
        <w:rPr>
          <w:color w:val="231F20"/>
          <w:spacing w:val="-15"/>
          <w:w w:val="110"/>
        </w:rPr>
        <w:t> </w:t>
      </w:r>
      <w:r>
        <w:rPr>
          <w:color w:val="231F20"/>
          <w:w w:val="110"/>
        </w:rPr>
        <w:t>aplicar</w:t>
      </w:r>
      <w:r>
        <w:rPr>
          <w:color w:val="231F20"/>
          <w:spacing w:val="-15"/>
          <w:w w:val="110"/>
        </w:rPr>
        <w:t> </w:t>
      </w:r>
      <w:r>
        <w:rPr>
          <w:color w:val="231F20"/>
          <w:w w:val="110"/>
        </w:rPr>
        <w:t>calificativos</w:t>
      </w:r>
      <w:r>
        <w:rPr>
          <w:color w:val="231F20"/>
          <w:spacing w:val="-16"/>
          <w:w w:val="110"/>
        </w:rPr>
        <w:t> </w:t>
      </w:r>
      <w:r>
        <w:rPr>
          <w:color w:val="231F20"/>
          <w:w w:val="110"/>
        </w:rPr>
        <w:t>o</w:t>
      </w:r>
      <w:r>
        <w:rPr>
          <w:color w:val="231F20"/>
          <w:spacing w:val="-15"/>
          <w:w w:val="110"/>
        </w:rPr>
        <w:t> </w:t>
      </w:r>
      <w:r>
        <w:rPr>
          <w:color w:val="231F20"/>
          <w:w w:val="110"/>
        </w:rPr>
        <w:t>valora- ciones</w:t>
      </w:r>
      <w:r>
        <w:rPr>
          <w:color w:val="231F20"/>
          <w:spacing w:val="-28"/>
          <w:w w:val="110"/>
        </w:rPr>
        <w:t> </w:t>
      </w:r>
      <w:r>
        <w:rPr>
          <w:color w:val="231F20"/>
          <w:w w:val="110"/>
        </w:rPr>
        <w:t>a</w:t>
      </w:r>
      <w:r>
        <w:rPr>
          <w:color w:val="231F20"/>
          <w:spacing w:val="-27"/>
          <w:w w:val="110"/>
        </w:rPr>
        <w:t> </w:t>
      </w:r>
      <w:r>
        <w:rPr>
          <w:color w:val="231F20"/>
          <w:w w:val="110"/>
        </w:rPr>
        <w:t>las</w:t>
      </w:r>
      <w:r>
        <w:rPr>
          <w:color w:val="231F20"/>
          <w:spacing w:val="-27"/>
          <w:w w:val="110"/>
        </w:rPr>
        <w:t> </w:t>
      </w:r>
      <w:r>
        <w:rPr>
          <w:color w:val="231F20"/>
          <w:w w:val="110"/>
        </w:rPr>
        <w:t>diferentes</w:t>
      </w:r>
      <w:r>
        <w:rPr>
          <w:color w:val="231F20"/>
          <w:spacing w:val="-26"/>
          <w:w w:val="110"/>
        </w:rPr>
        <w:t> </w:t>
      </w:r>
      <w:r>
        <w:rPr>
          <w:color w:val="231F20"/>
          <w:w w:val="110"/>
        </w:rPr>
        <w:t>sociedades</w:t>
      </w:r>
      <w:r>
        <w:rPr>
          <w:color w:val="231F20"/>
          <w:spacing w:val="-28"/>
          <w:w w:val="110"/>
        </w:rPr>
        <w:t> </w:t>
      </w:r>
      <w:r>
        <w:rPr>
          <w:color w:val="231F20"/>
          <w:w w:val="110"/>
        </w:rPr>
        <w:t>que</w:t>
      </w:r>
      <w:r>
        <w:rPr>
          <w:color w:val="231F20"/>
          <w:spacing w:val="-27"/>
          <w:w w:val="110"/>
        </w:rPr>
        <w:t> </w:t>
      </w:r>
      <w:r>
        <w:rPr>
          <w:color w:val="231F20"/>
          <w:w w:val="110"/>
        </w:rPr>
        <w:t>recurrieron</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esclavitud</w:t>
      </w:r>
      <w:r>
        <w:rPr>
          <w:color w:val="231F20"/>
          <w:spacing w:val="-26"/>
          <w:w w:val="110"/>
        </w:rPr>
        <w:t> </w:t>
      </w:r>
      <w:r>
        <w:rPr>
          <w:color w:val="231F20"/>
          <w:w w:val="110"/>
        </w:rPr>
        <w:t>en</w:t>
      </w:r>
      <w:r>
        <w:rPr>
          <w:color w:val="231F20"/>
          <w:spacing w:val="-27"/>
          <w:w w:val="110"/>
        </w:rPr>
        <w:t> </w:t>
      </w:r>
      <w:r>
        <w:rPr>
          <w:color w:val="231F20"/>
          <w:w w:val="110"/>
        </w:rPr>
        <w:t>América. Considero deleznable esta práctica en todas sus formas; no por haberse aplicado en Hispanoamérica una serie de derechos fue por ello más o me- nos</w:t>
      </w:r>
      <w:r>
        <w:rPr>
          <w:color w:val="231F20"/>
          <w:spacing w:val="-12"/>
          <w:w w:val="110"/>
        </w:rPr>
        <w:t> </w:t>
      </w:r>
      <w:r>
        <w:rPr>
          <w:color w:val="231F20"/>
          <w:w w:val="110"/>
        </w:rPr>
        <w:t>represiva</w:t>
      </w:r>
      <w:r>
        <w:rPr>
          <w:color w:val="231F20"/>
          <w:spacing w:val="-12"/>
          <w:w w:val="110"/>
        </w:rPr>
        <w:t> </w:t>
      </w:r>
      <w:r>
        <w:rPr>
          <w:color w:val="231F20"/>
          <w:w w:val="110"/>
        </w:rPr>
        <w:t>o</w:t>
      </w:r>
      <w:r>
        <w:rPr>
          <w:color w:val="231F20"/>
          <w:spacing w:val="-12"/>
          <w:w w:val="110"/>
        </w:rPr>
        <w:t> </w:t>
      </w:r>
      <w:r>
        <w:rPr>
          <w:color w:val="231F20"/>
          <w:w w:val="110"/>
        </w:rPr>
        <w:t>cruel</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ejercida</w:t>
      </w:r>
      <w:r>
        <w:rPr>
          <w:color w:val="231F20"/>
          <w:spacing w:val="-12"/>
          <w:w w:val="110"/>
        </w:rPr>
        <w:t> </w:t>
      </w:r>
      <w:r>
        <w:rPr>
          <w:color w:val="231F20"/>
          <w:w w:val="110"/>
        </w:rPr>
        <w:t>en</w:t>
      </w:r>
      <w:r>
        <w:rPr>
          <w:color w:val="231F20"/>
          <w:spacing w:val="-12"/>
          <w:w w:val="110"/>
        </w:rPr>
        <w:t> </w:t>
      </w:r>
      <w:r>
        <w:rPr>
          <w:color w:val="231F20"/>
          <w:w w:val="110"/>
        </w:rPr>
        <w:t>cualquier</w:t>
      </w:r>
      <w:r>
        <w:rPr>
          <w:color w:val="231F20"/>
          <w:spacing w:val="-12"/>
          <w:w w:val="110"/>
        </w:rPr>
        <w:t> </w:t>
      </w:r>
      <w:r>
        <w:rPr>
          <w:color w:val="231F20"/>
          <w:w w:val="110"/>
        </w:rPr>
        <w:t>otro</w:t>
      </w:r>
      <w:r>
        <w:rPr>
          <w:color w:val="231F20"/>
          <w:spacing w:val="-12"/>
          <w:w w:val="110"/>
        </w:rPr>
        <w:t> </w:t>
      </w:r>
      <w:r>
        <w:rPr>
          <w:color w:val="231F20"/>
          <w:w w:val="110"/>
        </w:rPr>
        <w:t>sitio</w:t>
      </w:r>
      <w:r>
        <w:rPr>
          <w:color w:val="231F20"/>
          <w:spacing w:val="-12"/>
          <w:w w:val="110"/>
        </w:rPr>
        <w:t> </w:t>
      </w:r>
      <w:r>
        <w:rPr>
          <w:color w:val="231F20"/>
          <w:w w:val="110"/>
        </w:rPr>
        <w:t>(Davis,</w:t>
      </w:r>
      <w:r>
        <w:rPr>
          <w:color w:val="231F20"/>
          <w:spacing w:val="-12"/>
          <w:w w:val="110"/>
        </w:rPr>
        <w:t> </w:t>
      </w:r>
      <w:r>
        <w:rPr>
          <w:color w:val="231F20"/>
          <w:w w:val="110"/>
        </w:rPr>
        <w:t>1996).</w:t>
      </w:r>
    </w:p>
    <w:p>
      <w:pPr>
        <w:pStyle w:val="BodyText"/>
        <w:spacing w:line="285" w:lineRule="auto"/>
        <w:ind w:left="100" w:right="135" w:firstLine="340"/>
        <w:jc w:val="both"/>
      </w:pPr>
      <w:r>
        <w:rPr>
          <w:color w:val="231F20"/>
          <w:w w:val="110"/>
        </w:rPr>
        <w:t>Una vez que la esclavitud fue admitida como práctica en Hispanoamé- rica, se aceptó como su </w:t>
      </w:r>
      <w:r>
        <w:rPr>
          <w:i/>
          <w:color w:val="231F20"/>
          <w:w w:val="110"/>
        </w:rPr>
        <w:t>corpus </w:t>
      </w:r>
      <w:r>
        <w:rPr>
          <w:color w:val="231F20"/>
          <w:w w:val="110"/>
        </w:rPr>
        <w:t>legal de gobierno el código esclavista del siglo </w:t>
      </w:r>
      <w:r>
        <w:rPr>
          <w:color w:val="231F20"/>
          <w:w w:val="110"/>
          <w:sz w:val="16"/>
        </w:rPr>
        <w:t>xiii</w:t>
      </w:r>
      <w:r>
        <w:rPr>
          <w:color w:val="231F20"/>
          <w:w w:val="110"/>
        </w:rPr>
        <w:t>: </w:t>
      </w:r>
      <w:r>
        <w:rPr>
          <w:i/>
          <w:color w:val="231F20"/>
          <w:w w:val="110"/>
        </w:rPr>
        <w:t>Las siete partidas de Alfonso X el Sabio </w:t>
      </w:r>
      <w:r>
        <w:rPr>
          <w:color w:val="231F20"/>
          <w:w w:val="110"/>
        </w:rPr>
        <w:t>(</w:t>
      </w:r>
      <w:r>
        <w:rPr>
          <w:i/>
          <w:color w:val="231F20"/>
          <w:w w:val="110"/>
        </w:rPr>
        <w:t>Las siete partidas</w:t>
      </w:r>
      <w:r>
        <w:rPr>
          <w:color w:val="231F20"/>
          <w:w w:val="110"/>
        </w:rPr>
        <w:t>, de aquí en adelante), que en buena medida determinó la práctica de la esclavitud. Dicha adopción marcó una importante senda de conquista americana, y con ella se aceptó una serie de principios inviolables, como la heredad del sometimiento a través del vientre materno.</w:t>
      </w:r>
    </w:p>
    <w:p>
      <w:pPr>
        <w:pStyle w:val="BodyText"/>
        <w:spacing w:line="285" w:lineRule="auto"/>
        <w:ind w:left="100" w:right="135" w:firstLine="340"/>
        <w:jc w:val="both"/>
      </w:pPr>
      <w:r>
        <w:rPr>
          <w:color w:val="231F20"/>
          <w:w w:val="110"/>
        </w:rPr>
        <w:t>Con el propósito de no caer en confusiones y desde el marco de </w:t>
      </w:r>
      <w:r>
        <w:rPr>
          <w:i/>
          <w:color w:val="231F20"/>
          <w:w w:val="110"/>
        </w:rPr>
        <w:t>Las </w:t>
      </w:r>
      <w:r>
        <w:rPr>
          <w:i/>
          <w:color w:val="231F20"/>
          <w:w w:val="110"/>
        </w:rPr>
        <w:t>siete</w:t>
      </w:r>
      <w:r>
        <w:rPr>
          <w:i/>
          <w:color w:val="231F20"/>
          <w:spacing w:val="-10"/>
          <w:w w:val="110"/>
        </w:rPr>
        <w:t> </w:t>
      </w:r>
      <w:r>
        <w:rPr>
          <w:i/>
          <w:color w:val="231F20"/>
          <w:w w:val="110"/>
        </w:rPr>
        <w:t>partidas</w:t>
      </w:r>
      <w:r>
        <w:rPr>
          <w:color w:val="231F20"/>
          <w:w w:val="110"/>
        </w:rPr>
        <w:t>,</w:t>
      </w:r>
      <w:r>
        <w:rPr>
          <w:color w:val="231F20"/>
          <w:spacing w:val="-6"/>
          <w:w w:val="110"/>
        </w:rPr>
        <w:t> </w:t>
      </w:r>
      <w:r>
        <w:rPr>
          <w:color w:val="231F20"/>
          <w:w w:val="110"/>
        </w:rPr>
        <w:t>debemos</w:t>
      </w:r>
      <w:r>
        <w:rPr>
          <w:color w:val="231F20"/>
          <w:spacing w:val="-5"/>
          <w:w w:val="110"/>
        </w:rPr>
        <w:t> </w:t>
      </w:r>
      <w:r>
        <w:rPr>
          <w:color w:val="231F20"/>
          <w:w w:val="110"/>
        </w:rPr>
        <w:t>examinar</w:t>
      </w:r>
      <w:r>
        <w:rPr>
          <w:color w:val="231F20"/>
          <w:spacing w:val="-5"/>
          <w:w w:val="110"/>
        </w:rPr>
        <w:t> </w:t>
      </w:r>
      <w:r>
        <w:rPr>
          <w:color w:val="231F20"/>
          <w:w w:val="110"/>
        </w:rPr>
        <w:t>y</w:t>
      </w:r>
      <w:r>
        <w:rPr>
          <w:color w:val="231F20"/>
          <w:spacing w:val="-6"/>
          <w:w w:val="110"/>
        </w:rPr>
        <w:t> </w:t>
      </w:r>
      <w:r>
        <w:rPr>
          <w:color w:val="231F20"/>
          <w:w w:val="110"/>
        </w:rPr>
        <w:t>poner</w:t>
      </w:r>
      <w:r>
        <w:rPr>
          <w:color w:val="231F20"/>
          <w:spacing w:val="-6"/>
          <w:w w:val="110"/>
        </w:rPr>
        <w:t> </w:t>
      </w:r>
      <w:r>
        <w:rPr>
          <w:color w:val="231F20"/>
          <w:w w:val="110"/>
        </w:rPr>
        <w:t>en</w:t>
      </w:r>
      <w:r>
        <w:rPr>
          <w:color w:val="231F20"/>
          <w:spacing w:val="-6"/>
          <w:w w:val="110"/>
        </w:rPr>
        <w:t> </w:t>
      </w:r>
      <w:r>
        <w:rPr>
          <w:color w:val="231F20"/>
          <w:w w:val="110"/>
        </w:rPr>
        <w:t>contexto</w:t>
      </w:r>
      <w:r>
        <w:rPr>
          <w:color w:val="231F20"/>
          <w:spacing w:val="-6"/>
          <w:w w:val="110"/>
        </w:rPr>
        <w:t> </w:t>
      </w:r>
      <w:r>
        <w:rPr>
          <w:color w:val="231F20"/>
          <w:w w:val="110"/>
        </w:rPr>
        <w:t>conceptos</w:t>
      </w:r>
      <w:r>
        <w:rPr>
          <w:color w:val="231F20"/>
          <w:spacing w:val="-6"/>
          <w:w w:val="110"/>
        </w:rPr>
        <w:t> </w:t>
      </w:r>
      <w:r>
        <w:rPr>
          <w:color w:val="231F20"/>
          <w:w w:val="110"/>
        </w:rPr>
        <w:t>similares: la servidumbre, la libertad y su antónimo, la esclavitud. En la partida </w:t>
      </w:r>
      <w:r>
        <w:rPr>
          <w:color w:val="231F20"/>
          <w:w w:val="110"/>
          <w:sz w:val="16"/>
        </w:rPr>
        <w:t>iv</w:t>
      </w:r>
      <w:r>
        <w:rPr>
          <w:color w:val="231F20"/>
          <w:w w:val="110"/>
        </w:rPr>
        <w:t>, tít. </w:t>
      </w:r>
      <w:r>
        <w:rPr>
          <w:color w:val="231F20"/>
          <w:w w:val="110"/>
          <w:sz w:val="16"/>
        </w:rPr>
        <w:t>xxi</w:t>
      </w:r>
      <w:r>
        <w:rPr>
          <w:color w:val="231F20"/>
          <w:w w:val="110"/>
        </w:rPr>
        <w:t>, ley 1, se define la servidumbre  </w:t>
      </w:r>
      <w:r>
        <w:rPr>
          <w:color w:val="231F20"/>
          <w:spacing w:val="12"/>
          <w:w w:val="110"/>
        </w:rPr>
        <w:t> </w:t>
      </w:r>
      <w:r>
        <w:rPr>
          <w:color w:val="231F20"/>
          <w:w w:val="110"/>
        </w:rPr>
        <w:t>como:</w:t>
      </w:r>
    </w:p>
    <w:p>
      <w:pPr>
        <w:pStyle w:val="BodyText"/>
        <w:spacing w:before="2"/>
        <w:rPr>
          <w:sz w:val="22"/>
        </w:rPr>
      </w:pPr>
    </w:p>
    <w:p>
      <w:pPr>
        <w:spacing w:line="268" w:lineRule="auto" w:before="0"/>
        <w:ind w:left="440" w:right="135" w:firstLine="0"/>
        <w:jc w:val="both"/>
        <w:rPr>
          <w:sz w:val="19"/>
        </w:rPr>
      </w:pPr>
      <w:r>
        <w:rPr>
          <w:color w:val="231F20"/>
          <w:w w:val="110"/>
          <w:sz w:val="19"/>
        </w:rPr>
        <w:t>postura, o establecimiento que hicieron antiguamente las gentes, por la cual los hombres, que eran naturalmente libres, se hacían siervos y se sometían a señorío de otro contra razón de naturaleza. Y siervo tomó este nombre de una palabra que es llamada en latín </w:t>
      </w:r>
      <w:r>
        <w:rPr>
          <w:i/>
          <w:color w:val="231F20"/>
          <w:w w:val="110"/>
          <w:sz w:val="19"/>
        </w:rPr>
        <w:t>servare</w:t>
      </w:r>
      <w:r>
        <w:rPr>
          <w:color w:val="231F20"/>
          <w:w w:val="110"/>
          <w:sz w:val="19"/>
        </w:rPr>
        <w:t>, que quiere tanto decir en romance como guardar (Alfonso X, 2008).</w:t>
      </w:r>
    </w:p>
    <w:p>
      <w:pPr>
        <w:pStyle w:val="BodyText"/>
        <w:spacing w:before="7"/>
        <w:rPr>
          <w:sz w:val="25"/>
        </w:rPr>
      </w:pPr>
    </w:p>
    <w:p>
      <w:pPr>
        <w:pStyle w:val="BodyText"/>
        <w:ind w:left="440"/>
        <w:jc w:val="both"/>
      </w:pPr>
      <w:r>
        <w:rPr>
          <w:color w:val="231F20"/>
          <w:w w:val="115"/>
        </w:rPr>
        <w:t>La partida </w:t>
      </w:r>
      <w:r>
        <w:rPr>
          <w:color w:val="231F20"/>
          <w:w w:val="115"/>
          <w:sz w:val="16"/>
        </w:rPr>
        <w:t>vii</w:t>
      </w:r>
      <w:r>
        <w:rPr>
          <w:color w:val="231F20"/>
          <w:w w:val="115"/>
        </w:rPr>
        <w:t>, tít. </w:t>
      </w:r>
      <w:r>
        <w:rPr>
          <w:color w:val="231F20"/>
          <w:w w:val="115"/>
          <w:sz w:val="16"/>
        </w:rPr>
        <w:t>xxxiv</w:t>
      </w:r>
      <w:r>
        <w:rPr>
          <w:color w:val="231F20"/>
          <w:w w:val="115"/>
        </w:rPr>
        <w:t>, define la esclavitud de la siguiente manera:</w:t>
      </w:r>
    </w:p>
    <w:p>
      <w:pPr>
        <w:spacing w:after="0"/>
        <w:jc w:val="both"/>
        <w:sectPr>
          <w:pgSz w:w="9640" w:h="13040"/>
          <w:pgMar w:header="0" w:footer="1464" w:top="860" w:bottom="1660" w:left="1100" w:right="1340"/>
        </w:sectPr>
      </w:pPr>
    </w:p>
    <w:p>
      <w:pPr>
        <w:spacing w:line="268" w:lineRule="auto" w:before="44"/>
        <w:ind w:left="477" w:right="117" w:firstLine="0"/>
        <w:jc w:val="both"/>
        <w:rPr>
          <w:sz w:val="11"/>
        </w:rPr>
      </w:pPr>
      <w:r>
        <w:rPr>
          <w:color w:val="231F20"/>
          <w:w w:val="110"/>
          <w:sz w:val="19"/>
        </w:rPr>
        <w:t>Trossi dezimos que sseruidum bre es cosa que aborecen los omes natu- ralmente. Ca a manera de servidumbre biue, non tan ssolamente el sieruo: mas a un logar do mora. &amp; a un dixieron los ssabios que non es ssuelto, nin quito</w:t>
      </w:r>
      <w:r>
        <w:rPr>
          <w:color w:val="231F20"/>
          <w:spacing w:val="-8"/>
          <w:w w:val="110"/>
          <w:sz w:val="19"/>
        </w:rPr>
        <w:t> </w:t>
      </w:r>
      <w:r>
        <w:rPr>
          <w:color w:val="231F20"/>
          <w:w w:val="110"/>
          <w:sz w:val="19"/>
        </w:rPr>
        <w:t>de</w:t>
      </w:r>
      <w:r>
        <w:rPr>
          <w:color w:val="231F20"/>
          <w:spacing w:val="-8"/>
          <w:w w:val="110"/>
          <w:sz w:val="19"/>
        </w:rPr>
        <w:t> </w:t>
      </w:r>
      <w:r>
        <w:rPr>
          <w:color w:val="231F20"/>
          <w:w w:val="110"/>
          <w:sz w:val="19"/>
        </w:rPr>
        <w:t>prisiones</w:t>
      </w:r>
      <w:r>
        <w:rPr>
          <w:color w:val="231F20"/>
          <w:spacing w:val="-7"/>
          <w:w w:val="110"/>
          <w:sz w:val="19"/>
        </w:rPr>
        <w:t> </w:t>
      </w:r>
      <w:r>
        <w:rPr>
          <w:color w:val="231F20"/>
          <w:w w:val="110"/>
          <w:sz w:val="19"/>
        </w:rPr>
        <w:t>a</w:t>
      </w:r>
      <w:r>
        <w:rPr>
          <w:color w:val="231F20"/>
          <w:spacing w:val="-8"/>
          <w:w w:val="110"/>
          <w:sz w:val="19"/>
        </w:rPr>
        <w:t> </w:t>
      </w:r>
      <w:r>
        <w:rPr>
          <w:color w:val="231F20"/>
          <w:w w:val="110"/>
          <w:sz w:val="19"/>
        </w:rPr>
        <w:t>quien</w:t>
      </w:r>
      <w:r>
        <w:rPr>
          <w:color w:val="231F20"/>
          <w:spacing w:val="-8"/>
          <w:w w:val="110"/>
          <w:sz w:val="19"/>
        </w:rPr>
        <w:t> </w:t>
      </w:r>
      <w:r>
        <w:rPr>
          <w:color w:val="231F20"/>
          <w:w w:val="110"/>
          <w:sz w:val="19"/>
        </w:rPr>
        <w:t>sacado</w:t>
      </w:r>
      <w:r>
        <w:rPr>
          <w:color w:val="231F20"/>
          <w:spacing w:val="-8"/>
          <w:w w:val="110"/>
          <w:sz w:val="19"/>
        </w:rPr>
        <w:t> </w:t>
      </w:r>
      <w:r>
        <w:rPr>
          <w:color w:val="231F20"/>
          <w:w w:val="110"/>
          <w:sz w:val="19"/>
        </w:rPr>
        <w:t>los</w:t>
      </w:r>
      <w:r>
        <w:rPr>
          <w:color w:val="231F20"/>
          <w:spacing w:val="-8"/>
          <w:w w:val="110"/>
          <w:sz w:val="19"/>
        </w:rPr>
        <w:t> </w:t>
      </w:r>
      <w:r>
        <w:rPr>
          <w:color w:val="231F20"/>
          <w:w w:val="110"/>
          <w:sz w:val="19"/>
        </w:rPr>
        <w:t>de</w:t>
      </w:r>
      <w:r>
        <w:rPr>
          <w:color w:val="231F20"/>
          <w:spacing w:val="-8"/>
          <w:w w:val="110"/>
          <w:sz w:val="19"/>
        </w:rPr>
        <w:t> </w:t>
      </w:r>
      <w:r>
        <w:rPr>
          <w:color w:val="231F20"/>
          <w:w w:val="110"/>
          <w:sz w:val="19"/>
        </w:rPr>
        <w:t>los</w:t>
      </w:r>
      <w:r>
        <w:rPr>
          <w:color w:val="231F20"/>
          <w:spacing w:val="-8"/>
          <w:w w:val="110"/>
          <w:sz w:val="19"/>
        </w:rPr>
        <w:t> </w:t>
      </w:r>
      <w:r>
        <w:rPr>
          <w:color w:val="231F20"/>
          <w:w w:val="110"/>
          <w:sz w:val="19"/>
        </w:rPr>
        <w:t>fierros,</w:t>
      </w:r>
      <w:r>
        <w:rPr>
          <w:color w:val="231F20"/>
          <w:spacing w:val="-8"/>
          <w:w w:val="110"/>
          <w:sz w:val="19"/>
        </w:rPr>
        <w:t> </w:t>
      </w:r>
      <w:r>
        <w:rPr>
          <w:color w:val="231F20"/>
          <w:w w:val="110"/>
          <w:sz w:val="19"/>
        </w:rPr>
        <w:t>&amp;</w:t>
      </w:r>
      <w:r>
        <w:rPr>
          <w:color w:val="231F20"/>
          <w:spacing w:val="-8"/>
          <w:w w:val="110"/>
          <w:sz w:val="19"/>
        </w:rPr>
        <w:t> </w:t>
      </w:r>
      <w:r>
        <w:rPr>
          <w:color w:val="231F20"/>
          <w:w w:val="110"/>
          <w:sz w:val="19"/>
        </w:rPr>
        <w:t>le</w:t>
      </w:r>
      <w:r>
        <w:rPr>
          <w:color w:val="231F20"/>
          <w:spacing w:val="-8"/>
          <w:w w:val="110"/>
          <w:sz w:val="19"/>
        </w:rPr>
        <w:t> </w:t>
      </w:r>
      <w:r>
        <w:rPr>
          <w:color w:val="231F20"/>
          <w:w w:val="110"/>
          <w:sz w:val="19"/>
        </w:rPr>
        <w:t>tienen</w:t>
      </w:r>
      <w:r>
        <w:rPr>
          <w:color w:val="231F20"/>
          <w:spacing w:val="-8"/>
          <w:w w:val="110"/>
          <w:sz w:val="19"/>
        </w:rPr>
        <w:t> </w:t>
      </w:r>
      <w:r>
        <w:rPr>
          <w:color w:val="231F20"/>
          <w:w w:val="110"/>
          <w:sz w:val="19"/>
        </w:rPr>
        <w:t>por</w:t>
      </w:r>
      <w:r>
        <w:rPr>
          <w:color w:val="231F20"/>
          <w:spacing w:val="-8"/>
          <w:w w:val="110"/>
          <w:sz w:val="19"/>
        </w:rPr>
        <w:t> </w:t>
      </w:r>
      <w:r>
        <w:rPr>
          <w:color w:val="231F20"/>
          <w:w w:val="110"/>
          <w:sz w:val="19"/>
        </w:rPr>
        <w:t>la</w:t>
      </w:r>
      <w:r>
        <w:rPr>
          <w:color w:val="231F20"/>
          <w:spacing w:val="-8"/>
          <w:w w:val="110"/>
          <w:sz w:val="19"/>
        </w:rPr>
        <w:t> </w:t>
      </w:r>
      <w:r>
        <w:rPr>
          <w:color w:val="231F20"/>
          <w:w w:val="110"/>
          <w:sz w:val="19"/>
        </w:rPr>
        <w:t>mano: o</w:t>
      </w:r>
      <w:r>
        <w:rPr>
          <w:color w:val="231F20"/>
          <w:spacing w:val="-5"/>
          <w:w w:val="110"/>
          <w:sz w:val="19"/>
        </w:rPr>
        <w:t> </w:t>
      </w:r>
      <w:r>
        <w:rPr>
          <w:color w:val="231F20"/>
          <w:w w:val="110"/>
          <w:sz w:val="19"/>
        </w:rPr>
        <w:t>le</w:t>
      </w:r>
      <w:r>
        <w:rPr>
          <w:color w:val="231F20"/>
          <w:spacing w:val="-5"/>
          <w:w w:val="110"/>
          <w:sz w:val="19"/>
        </w:rPr>
        <w:t> </w:t>
      </w:r>
      <w:r>
        <w:rPr>
          <w:color w:val="231F20"/>
          <w:w w:val="110"/>
          <w:sz w:val="19"/>
        </w:rPr>
        <w:t>dan</w:t>
      </w:r>
      <w:r>
        <w:rPr>
          <w:color w:val="231F20"/>
          <w:spacing w:val="-5"/>
          <w:w w:val="110"/>
          <w:sz w:val="19"/>
        </w:rPr>
        <w:t> </w:t>
      </w:r>
      <w:r>
        <w:rPr>
          <w:color w:val="231F20"/>
          <w:w w:val="110"/>
          <w:sz w:val="19"/>
        </w:rPr>
        <w:t>guarda</w:t>
      </w:r>
      <w:r>
        <w:rPr>
          <w:color w:val="231F20"/>
          <w:spacing w:val="-5"/>
          <w:w w:val="110"/>
          <w:sz w:val="19"/>
        </w:rPr>
        <w:t> </w:t>
      </w:r>
      <w:r>
        <w:rPr>
          <w:color w:val="231F20"/>
          <w:w w:val="110"/>
          <w:sz w:val="19"/>
        </w:rPr>
        <w:t>cortésamente</w:t>
      </w:r>
      <w:r>
        <w:rPr>
          <w:color w:val="231F20"/>
          <w:spacing w:val="-9"/>
          <w:w w:val="110"/>
          <w:sz w:val="19"/>
        </w:rPr>
        <w:t> </w:t>
      </w:r>
      <w:r>
        <w:rPr>
          <w:color w:val="231F20"/>
          <w:w w:val="110"/>
          <w:sz w:val="19"/>
        </w:rPr>
        <w:t>(Alfonso</w:t>
      </w:r>
      <w:r>
        <w:rPr>
          <w:color w:val="231F20"/>
          <w:spacing w:val="-5"/>
          <w:w w:val="110"/>
          <w:sz w:val="19"/>
        </w:rPr>
        <w:t> </w:t>
      </w:r>
      <w:r>
        <w:rPr>
          <w:color w:val="231F20"/>
          <w:w w:val="110"/>
          <w:sz w:val="19"/>
        </w:rPr>
        <w:t>X,</w:t>
      </w:r>
      <w:r>
        <w:rPr>
          <w:color w:val="231F20"/>
          <w:spacing w:val="-5"/>
          <w:w w:val="110"/>
          <w:sz w:val="19"/>
        </w:rPr>
        <w:t> </w:t>
      </w:r>
      <w:r>
        <w:rPr>
          <w:color w:val="231F20"/>
          <w:w w:val="110"/>
          <w:sz w:val="19"/>
        </w:rPr>
        <w:t>1550).</w:t>
      </w:r>
      <w:r>
        <w:rPr>
          <w:color w:val="231F20"/>
          <w:w w:val="110"/>
          <w:position w:val="6"/>
          <w:sz w:val="11"/>
        </w:rPr>
        <w:t>2</w:t>
      </w:r>
    </w:p>
    <w:p>
      <w:pPr>
        <w:pStyle w:val="BodyText"/>
        <w:spacing w:before="7"/>
        <w:rPr>
          <w:sz w:val="25"/>
        </w:rPr>
      </w:pPr>
    </w:p>
    <w:p>
      <w:pPr>
        <w:pStyle w:val="BodyText"/>
        <w:spacing w:line="285" w:lineRule="auto"/>
        <w:ind w:left="137" w:right="117" w:firstLine="340"/>
        <w:jc w:val="both"/>
      </w:pPr>
      <w:r>
        <w:rPr>
          <w:color w:val="231F20"/>
          <w:w w:val="110"/>
        </w:rPr>
        <w:t>Por lógica, entonces, la libertad es el </w:t>
      </w:r>
      <w:r>
        <w:rPr>
          <w:color w:val="231F20"/>
          <w:spacing w:val="-4"/>
          <w:w w:val="110"/>
        </w:rPr>
        <w:t>poder, </w:t>
      </w:r>
      <w:r>
        <w:rPr>
          <w:color w:val="231F20"/>
          <w:w w:val="110"/>
        </w:rPr>
        <w:t>que está en la naturaleza de los hombres, para hacer lo que les plazca, excepto donde la fuerza de la ley se lo prohíba.</w:t>
      </w:r>
    </w:p>
    <w:p>
      <w:pPr>
        <w:pStyle w:val="BodyText"/>
        <w:spacing w:line="285" w:lineRule="auto"/>
        <w:ind w:left="137" w:right="118" w:firstLine="340"/>
        <w:jc w:val="both"/>
      </w:pPr>
      <w:r>
        <w:rPr>
          <w:color w:val="231F20"/>
          <w:w w:val="115"/>
        </w:rPr>
        <w:t>Dado</w:t>
      </w:r>
      <w:r>
        <w:rPr>
          <w:color w:val="231F20"/>
          <w:spacing w:val="-17"/>
          <w:w w:val="115"/>
        </w:rPr>
        <w:t> </w:t>
      </w:r>
      <w:r>
        <w:rPr>
          <w:color w:val="231F20"/>
          <w:w w:val="115"/>
        </w:rPr>
        <w:t>el</w:t>
      </w:r>
      <w:r>
        <w:rPr>
          <w:color w:val="231F20"/>
          <w:spacing w:val="-17"/>
          <w:w w:val="115"/>
        </w:rPr>
        <w:t> </w:t>
      </w:r>
      <w:r>
        <w:rPr>
          <w:color w:val="231F20"/>
          <w:w w:val="115"/>
        </w:rPr>
        <w:t>caso,</w:t>
      </w:r>
      <w:r>
        <w:rPr>
          <w:color w:val="231F20"/>
          <w:spacing w:val="-17"/>
          <w:w w:val="115"/>
        </w:rPr>
        <w:t> </w:t>
      </w:r>
      <w:r>
        <w:rPr>
          <w:color w:val="231F20"/>
          <w:w w:val="115"/>
        </w:rPr>
        <w:t>cada</w:t>
      </w:r>
      <w:r>
        <w:rPr>
          <w:color w:val="231F20"/>
          <w:spacing w:val="-17"/>
          <w:w w:val="115"/>
        </w:rPr>
        <w:t> </w:t>
      </w:r>
      <w:r>
        <w:rPr>
          <w:color w:val="231F20"/>
          <w:w w:val="115"/>
        </w:rPr>
        <w:t>individuo</w:t>
      </w:r>
      <w:r>
        <w:rPr>
          <w:color w:val="231F20"/>
          <w:spacing w:val="-17"/>
          <w:w w:val="115"/>
        </w:rPr>
        <w:t> </w:t>
      </w:r>
      <w:r>
        <w:rPr>
          <w:color w:val="231F20"/>
          <w:w w:val="115"/>
        </w:rPr>
        <w:t>—los</w:t>
      </w:r>
      <w:r>
        <w:rPr>
          <w:color w:val="231F20"/>
          <w:spacing w:val="-17"/>
          <w:w w:val="115"/>
        </w:rPr>
        <w:t> </w:t>
      </w:r>
      <w:r>
        <w:rPr>
          <w:color w:val="231F20"/>
          <w:w w:val="115"/>
        </w:rPr>
        <w:t>esclavos</w:t>
      </w:r>
      <w:r>
        <w:rPr>
          <w:color w:val="231F20"/>
          <w:spacing w:val="-17"/>
          <w:w w:val="115"/>
        </w:rPr>
        <w:t> </w:t>
      </w:r>
      <w:r>
        <w:rPr>
          <w:color w:val="231F20"/>
          <w:w w:val="115"/>
        </w:rPr>
        <w:t>incluidos—</w:t>
      </w:r>
      <w:r>
        <w:rPr>
          <w:color w:val="231F20"/>
          <w:spacing w:val="-17"/>
          <w:w w:val="115"/>
        </w:rPr>
        <w:t> </w:t>
      </w:r>
      <w:r>
        <w:rPr>
          <w:color w:val="231F20"/>
          <w:w w:val="115"/>
        </w:rPr>
        <w:t>posee</w:t>
      </w:r>
      <w:r>
        <w:rPr>
          <w:color w:val="231F20"/>
          <w:spacing w:val="-17"/>
          <w:w w:val="115"/>
        </w:rPr>
        <w:t> </w:t>
      </w:r>
      <w:r>
        <w:rPr>
          <w:color w:val="231F20"/>
          <w:w w:val="115"/>
        </w:rPr>
        <w:t>una</w:t>
      </w:r>
      <w:r>
        <w:rPr>
          <w:color w:val="231F20"/>
          <w:spacing w:val="-17"/>
          <w:w w:val="115"/>
        </w:rPr>
        <w:t> </w:t>
      </w:r>
      <w:r>
        <w:rPr>
          <w:color w:val="231F20"/>
          <w:w w:val="115"/>
        </w:rPr>
        <w:t>va- </w:t>
      </w:r>
      <w:r>
        <w:rPr>
          <w:color w:val="231F20"/>
          <w:w w:val="110"/>
        </w:rPr>
        <w:t>riedad</w:t>
      </w:r>
      <w:r>
        <w:rPr>
          <w:color w:val="231F20"/>
          <w:spacing w:val="-6"/>
          <w:w w:val="110"/>
        </w:rPr>
        <w:t> </w:t>
      </w:r>
      <w:r>
        <w:rPr>
          <w:color w:val="231F20"/>
          <w:w w:val="110"/>
        </w:rPr>
        <w:t>de</w:t>
      </w:r>
      <w:r>
        <w:rPr>
          <w:color w:val="231F20"/>
          <w:spacing w:val="-6"/>
          <w:w w:val="110"/>
        </w:rPr>
        <w:t> </w:t>
      </w:r>
      <w:r>
        <w:rPr>
          <w:color w:val="231F20"/>
          <w:w w:val="110"/>
        </w:rPr>
        <w:t>identidades</w:t>
      </w:r>
      <w:r>
        <w:rPr>
          <w:color w:val="231F20"/>
          <w:spacing w:val="-6"/>
          <w:w w:val="110"/>
        </w:rPr>
        <w:t> </w:t>
      </w:r>
      <w:r>
        <w:rPr>
          <w:color w:val="231F20"/>
          <w:w w:val="110"/>
        </w:rPr>
        <w:t>y</w:t>
      </w:r>
      <w:r>
        <w:rPr>
          <w:color w:val="231F20"/>
          <w:spacing w:val="-6"/>
          <w:w w:val="110"/>
        </w:rPr>
        <w:t> </w:t>
      </w:r>
      <w:r>
        <w:rPr>
          <w:color w:val="231F20"/>
          <w:w w:val="110"/>
        </w:rPr>
        <w:t>lealtades,</w:t>
      </w:r>
      <w:r>
        <w:rPr>
          <w:color w:val="231F20"/>
          <w:spacing w:val="-6"/>
          <w:w w:val="110"/>
        </w:rPr>
        <w:t> </w:t>
      </w:r>
      <w:r>
        <w:rPr>
          <w:color w:val="231F20"/>
          <w:w w:val="110"/>
        </w:rPr>
        <w:t>sin</w:t>
      </w:r>
      <w:r>
        <w:rPr>
          <w:color w:val="231F20"/>
          <w:spacing w:val="-6"/>
          <w:w w:val="110"/>
        </w:rPr>
        <w:t> </w:t>
      </w:r>
      <w:r>
        <w:rPr>
          <w:color w:val="231F20"/>
          <w:w w:val="110"/>
        </w:rPr>
        <w:t>ser</w:t>
      </w:r>
      <w:r>
        <w:rPr>
          <w:color w:val="231F20"/>
          <w:spacing w:val="-6"/>
          <w:w w:val="110"/>
        </w:rPr>
        <w:t> </w:t>
      </w:r>
      <w:r>
        <w:rPr>
          <w:color w:val="231F20"/>
          <w:w w:val="110"/>
        </w:rPr>
        <w:t>éstas</w:t>
      </w:r>
      <w:r>
        <w:rPr>
          <w:color w:val="231F20"/>
          <w:spacing w:val="-6"/>
          <w:w w:val="110"/>
        </w:rPr>
        <w:t> </w:t>
      </w:r>
      <w:r>
        <w:rPr>
          <w:color w:val="231F20"/>
          <w:w w:val="110"/>
        </w:rPr>
        <w:t>verdaderamente</w:t>
      </w:r>
      <w:r>
        <w:rPr>
          <w:color w:val="231F20"/>
          <w:spacing w:val="-6"/>
          <w:w w:val="110"/>
        </w:rPr>
        <w:t> </w:t>
      </w:r>
      <w:r>
        <w:rPr>
          <w:color w:val="231F20"/>
          <w:w w:val="110"/>
        </w:rPr>
        <w:t>totalizado- </w:t>
      </w:r>
      <w:r>
        <w:rPr>
          <w:color w:val="231F20"/>
          <w:w w:val="115"/>
        </w:rPr>
        <w:t>ras,</w:t>
      </w:r>
      <w:r>
        <w:rPr>
          <w:color w:val="231F20"/>
          <w:spacing w:val="-4"/>
          <w:w w:val="115"/>
        </w:rPr>
        <w:t> </w:t>
      </w:r>
      <w:r>
        <w:rPr>
          <w:color w:val="231F20"/>
          <w:w w:val="115"/>
        </w:rPr>
        <w:t>excepto</w:t>
      </w:r>
      <w:r>
        <w:rPr>
          <w:color w:val="231F20"/>
          <w:spacing w:val="-4"/>
          <w:w w:val="115"/>
        </w:rPr>
        <w:t> </w:t>
      </w:r>
      <w:r>
        <w:rPr>
          <w:color w:val="231F20"/>
          <w:w w:val="115"/>
        </w:rPr>
        <w:t>el</w:t>
      </w:r>
      <w:r>
        <w:rPr>
          <w:color w:val="231F20"/>
          <w:spacing w:val="-4"/>
          <w:w w:val="115"/>
        </w:rPr>
        <w:t> </w:t>
      </w:r>
      <w:r>
        <w:rPr>
          <w:color w:val="231F20"/>
          <w:w w:val="115"/>
        </w:rPr>
        <w:t>saberse</w:t>
      </w:r>
      <w:r>
        <w:rPr>
          <w:color w:val="231F20"/>
          <w:spacing w:val="-4"/>
          <w:w w:val="115"/>
        </w:rPr>
        <w:t> </w:t>
      </w:r>
      <w:r>
        <w:rPr>
          <w:color w:val="231F20"/>
          <w:w w:val="115"/>
        </w:rPr>
        <w:t>súbditos</w:t>
      </w:r>
      <w:r>
        <w:rPr>
          <w:color w:val="231F20"/>
          <w:spacing w:val="-4"/>
          <w:w w:val="115"/>
        </w:rPr>
        <w:t> </w:t>
      </w:r>
      <w:r>
        <w:rPr>
          <w:color w:val="231F20"/>
          <w:w w:val="115"/>
        </w:rPr>
        <w:t>cristianos</w:t>
      </w:r>
      <w:r>
        <w:rPr>
          <w:color w:val="231F20"/>
          <w:spacing w:val="-4"/>
          <w:w w:val="115"/>
        </w:rPr>
        <w:t> </w:t>
      </w:r>
      <w:r>
        <w:rPr>
          <w:color w:val="231F20"/>
          <w:w w:val="115"/>
        </w:rPr>
        <w:t>de</w:t>
      </w:r>
      <w:r>
        <w:rPr>
          <w:color w:val="231F20"/>
          <w:spacing w:val="-4"/>
          <w:w w:val="115"/>
        </w:rPr>
        <w:t> </w:t>
      </w:r>
      <w:r>
        <w:rPr>
          <w:color w:val="231F20"/>
          <w:w w:val="115"/>
        </w:rPr>
        <w:t>un</w:t>
      </w:r>
      <w:r>
        <w:rPr>
          <w:color w:val="231F20"/>
          <w:spacing w:val="-4"/>
          <w:w w:val="115"/>
        </w:rPr>
        <w:t> </w:t>
      </w:r>
      <w:r>
        <w:rPr>
          <w:color w:val="231F20"/>
          <w:w w:val="115"/>
        </w:rPr>
        <w:t>rey</w:t>
      </w:r>
      <w:r>
        <w:rPr>
          <w:color w:val="231F20"/>
          <w:spacing w:val="-4"/>
          <w:w w:val="115"/>
        </w:rPr>
        <w:t> </w:t>
      </w:r>
      <w:r>
        <w:rPr>
          <w:color w:val="231F20"/>
          <w:w w:val="115"/>
        </w:rPr>
        <w:t>y</w:t>
      </w:r>
      <w:r>
        <w:rPr>
          <w:color w:val="231F20"/>
          <w:spacing w:val="-4"/>
          <w:w w:val="115"/>
        </w:rPr>
        <w:t> </w:t>
      </w:r>
      <w:r>
        <w:rPr>
          <w:color w:val="231F20"/>
          <w:w w:val="115"/>
        </w:rPr>
        <w:t>una</w:t>
      </w:r>
      <w:r>
        <w:rPr>
          <w:color w:val="231F20"/>
          <w:spacing w:val="-4"/>
          <w:w w:val="115"/>
        </w:rPr>
        <w:t> </w:t>
      </w:r>
      <w:r>
        <w:rPr>
          <w:color w:val="231F20"/>
          <w:w w:val="115"/>
        </w:rPr>
        <w:t>Iglesia.</w:t>
      </w:r>
      <w:r>
        <w:rPr>
          <w:color w:val="231F20"/>
          <w:spacing w:val="-4"/>
          <w:w w:val="115"/>
        </w:rPr>
        <w:t> </w:t>
      </w:r>
      <w:r>
        <w:rPr>
          <w:color w:val="231F20"/>
          <w:w w:val="115"/>
        </w:rPr>
        <w:t>Otros </w:t>
      </w:r>
      <w:r>
        <w:rPr>
          <w:color w:val="231F20"/>
          <w:w w:val="110"/>
        </w:rPr>
        <w:t>parámetros</w:t>
      </w:r>
      <w:r>
        <w:rPr>
          <w:color w:val="231F20"/>
          <w:spacing w:val="-12"/>
          <w:w w:val="110"/>
        </w:rPr>
        <w:t> </w:t>
      </w:r>
      <w:r>
        <w:rPr>
          <w:color w:val="231F20"/>
          <w:w w:val="110"/>
        </w:rPr>
        <w:t>de</w:t>
      </w:r>
      <w:r>
        <w:rPr>
          <w:color w:val="231F20"/>
          <w:spacing w:val="-13"/>
          <w:w w:val="110"/>
        </w:rPr>
        <w:t> </w:t>
      </w:r>
      <w:r>
        <w:rPr>
          <w:color w:val="231F20"/>
          <w:w w:val="110"/>
        </w:rPr>
        <w:t>identidad</w:t>
      </w:r>
      <w:r>
        <w:rPr>
          <w:color w:val="231F20"/>
          <w:spacing w:val="-13"/>
          <w:w w:val="110"/>
        </w:rPr>
        <w:t> </w:t>
      </w:r>
      <w:r>
        <w:rPr>
          <w:color w:val="231F20"/>
          <w:w w:val="110"/>
        </w:rPr>
        <w:t>comunal,</w:t>
      </w:r>
      <w:r>
        <w:rPr>
          <w:color w:val="231F20"/>
          <w:spacing w:val="-13"/>
          <w:w w:val="110"/>
        </w:rPr>
        <w:t> </w:t>
      </w:r>
      <w:r>
        <w:rPr>
          <w:color w:val="231F20"/>
          <w:w w:val="110"/>
        </w:rPr>
        <w:t>como</w:t>
      </w:r>
      <w:r>
        <w:rPr>
          <w:color w:val="231F20"/>
          <w:spacing w:val="-13"/>
          <w:w w:val="110"/>
        </w:rPr>
        <w:t> </w:t>
      </w:r>
      <w:r>
        <w:rPr>
          <w:color w:val="231F20"/>
          <w:w w:val="110"/>
        </w:rPr>
        <w:t>los</w:t>
      </w:r>
      <w:r>
        <w:rPr>
          <w:color w:val="231F20"/>
          <w:spacing w:val="-13"/>
          <w:w w:val="110"/>
        </w:rPr>
        <w:t> </w:t>
      </w:r>
      <w:r>
        <w:rPr>
          <w:color w:val="231F20"/>
          <w:w w:val="110"/>
        </w:rPr>
        <w:t>de</w:t>
      </w:r>
      <w:r>
        <w:rPr>
          <w:color w:val="231F20"/>
          <w:spacing w:val="-13"/>
          <w:w w:val="110"/>
        </w:rPr>
        <w:t> </w:t>
      </w:r>
      <w:r>
        <w:rPr>
          <w:color w:val="231F20"/>
          <w:w w:val="110"/>
        </w:rPr>
        <w:t>raza</w:t>
      </w:r>
      <w:r>
        <w:rPr>
          <w:color w:val="231F20"/>
          <w:spacing w:val="-13"/>
          <w:w w:val="110"/>
        </w:rPr>
        <w:t> </w:t>
      </w:r>
      <w:r>
        <w:rPr>
          <w:color w:val="231F20"/>
          <w:w w:val="110"/>
        </w:rPr>
        <w:t>o</w:t>
      </w:r>
      <w:r>
        <w:rPr>
          <w:color w:val="231F20"/>
          <w:spacing w:val="-13"/>
          <w:w w:val="110"/>
        </w:rPr>
        <w:t> </w:t>
      </w:r>
      <w:r>
        <w:rPr>
          <w:color w:val="231F20"/>
          <w:w w:val="110"/>
        </w:rPr>
        <w:t>etnia,</w:t>
      </w:r>
      <w:r>
        <w:rPr>
          <w:color w:val="231F20"/>
          <w:spacing w:val="-12"/>
          <w:w w:val="110"/>
        </w:rPr>
        <w:t> </w:t>
      </w:r>
      <w:r>
        <w:rPr>
          <w:color w:val="231F20"/>
          <w:w w:val="110"/>
        </w:rPr>
        <w:t>permanecieron </w:t>
      </w:r>
      <w:r>
        <w:rPr>
          <w:color w:val="231F20"/>
          <w:w w:val="115"/>
        </w:rPr>
        <w:t>imprecisos y permeables a lo </w:t>
      </w:r>
      <w:r>
        <w:rPr>
          <w:color w:val="231F20"/>
          <w:spacing w:val="-3"/>
          <w:w w:val="115"/>
        </w:rPr>
        <w:t>largo </w:t>
      </w:r>
      <w:r>
        <w:rPr>
          <w:color w:val="231F20"/>
          <w:w w:val="115"/>
        </w:rPr>
        <w:t>del tiempo. En el ámbito civil y judi- cial,</w:t>
      </w:r>
      <w:r>
        <w:rPr>
          <w:color w:val="231F20"/>
          <w:spacing w:val="-22"/>
          <w:w w:val="115"/>
        </w:rPr>
        <w:t> </w:t>
      </w:r>
      <w:r>
        <w:rPr>
          <w:color w:val="231F20"/>
          <w:w w:val="115"/>
        </w:rPr>
        <w:t>el</w:t>
      </w:r>
      <w:r>
        <w:rPr>
          <w:color w:val="231F20"/>
          <w:spacing w:val="-22"/>
          <w:w w:val="115"/>
        </w:rPr>
        <w:t> </w:t>
      </w:r>
      <w:r>
        <w:rPr>
          <w:color w:val="231F20"/>
          <w:w w:val="115"/>
        </w:rPr>
        <w:t>esclavo</w:t>
      </w:r>
      <w:r>
        <w:rPr>
          <w:color w:val="231F20"/>
          <w:spacing w:val="-22"/>
          <w:w w:val="115"/>
        </w:rPr>
        <w:t> </w:t>
      </w:r>
      <w:r>
        <w:rPr>
          <w:color w:val="231F20"/>
          <w:w w:val="115"/>
        </w:rPr>
        <w:t>era,</w:t>
      </w:r>
      <w:r>
        <w:rPr>
          <w:color w:val="231F20"/>
          <w:spacing w:val="-22"/>
          <w:w w:val="115"/>
        </w:rPr>
        <w:t> </w:t>
      </w:r>
      <w:r>
        <w:rPr>
          <w:color w:val="231F20"/>
          <w:w w:val="115"/>
        </w:rPr>
        <w:t>pues,</w:t>
      </w:r>
      <w:r>
        <w:rPr>
          <w:color w:val="231F20"/>
          <w:spacing w:val="-22"/>
          <w:w w:val="115"/>
        </w:rPr>
        <w:t> </w:t>
      </w:r>
      <w:r>
        <w:rPr>
          <w:color w:val="231F20"/>
          <w:w w:val="115"/>
        </w:rPr>
        <w:t>miembro</w:t>
      </w:r>
      <w:r>
        <w:rPr>
          <w:color w:val="231F20"/>
          <w:spacing w:val="-22"/>
          <w:w w:val="115"/>
        </w:rPr>
        <w:t> </w:t>
      </w:r>
      <w:r>
        <w:rPr>
          <w:color w:val="231F20"/>
          <w:w w:val="115"/>
        </w:rPr>
        <w:t>de</w:t>
      </w:r>
      <w:r>
        <w:rPr>
          <w:color w:val="231F20"/>
          <w:spacing w:val="-22"/>
          <w:w w:val="115"/>
        </w:rPr>
        <w:t> </w:t>
      </w:r>
      <w:r>
        <w:rPr>
          <w:color w:val="231F20"/>
          <w:w w:val="115"/>
        </w:rPr>
        <w:t>una</w:t>
      </w:r>
      <w:r>
        <w:rPr>
          <w:color w:val="231F20"/>
          <w:spacing w:val="-22"/>
          <w:w w:val="115"/>
        </w:rPr>
        <w:t> </w:t>
      </w:r>
      <w:r>
        <w:rPr>
          <w:color w:val="231F20"/>
          <w:w w:val="115"/>
        </w:rPr>
        <w:t>comunidad</w:t>
      </w:r>
      <w:r>
        <w:rPr>
          <w:color w:val="231F20"/>
          <w:spacing w:val="-23"/>
          <w:w w:val="115"/>
        </w:rPr>
        <w:t> </w:t>
      </w:r>
      <w:r>
        <w:rPr>
          <w:color w:val="231F20"/>
          <w:w w:val="115"/>
        </w:rPr>
        <w:t>cuyos</w:t>
      </w:r>
      <w:r>
        <w:rPr>
          <w:color w:val="231F20"/>
          <w:spacing w:val="-22"/>
          <w:w w:val="115"/>
        </w:rPr>
        <w:t> </w:t>
      </w:r>
      <w:r>
        <w:rPr>
          <w:color w:val="231F20"/>
          <w:w w:val="115"/>
        </w:rPr>
        <w:t>rasgos</w:t>
      </w:r>
      <w:r>
        <w:rPr>
          <w:color w:val="231F20"/>
          <w:spacing w:val="-22"/>
          <w:w w:val="115"/>
        </w:rPr>
        <w:t> </w:t>
      </w:r>
      <w:r>
        <w:rPr>
          <w:color w:val="231F20"/>
          <w:spacing w:val="-2"/>
          <w:w w:val="115"/>
        </w:rPr>
        <w:t>fueron </w:t>
      </w:r>
      <w:r>
        <w:rPr>
          <w:color w:val="231F20"/>
          <w:w w:val="110"/>
        </w:rPr>
        <w:t>originalmente marcados desde las prácticas hispanoárabes (Lewis, 1993). </w:t>
      </w:r>
      <w:r>
        <w:rPr>
          <w:color w:val="231F20"/>
          <w:w w:val="115"/>
        </w:rPr>
        <w:t>Aunque</w:t>
      </w:r>
      <w:r>
        <w:rPr>
          <w:color w:val="231F20"/>
          <w:spacing w:val="-16"/>
          <w:w w:val="115"/>
        </w:rPr>
        <w:t> </w:t>
      </w:r>
      <w:r>
        <w:rPr>
          <w:color w:val="231F20"/>
          <w:w w:val="115"/>
        </w:rPr>
        <w:t>el</w:t>
      </w:r>
      <w:r>
        <w:rPr>
          <w:color w:val="231F20"/>
          <w:spacing w:val="-16"/>
          <w:w w:val="115"/>
        </w:rPr>
        <w:t> </w:t>
      </w:r>
      <w:r>
        <w:rPr>
          <w:color w:val="231F20"/>
          <w:w w:val="115"/>
        </w:rPr>
        <w:t>carácter</w:t>
      </w:r>
      <w:r>
        <w:rPr>
          <w:color w:val="231F20"/>
          <w:spacing w:val="-17"/>
          <w:w w:val="115"/>
        </w:rPr>
        <w:t> </w:t>
      </w:r>
      <w:r>
        <w:rPr>
          <w:color w:val="231F20"/>
          <w:w w:val="115"/>
        </w:rPr>
        <w:t>adquirido</w:t>
      </w:r>
      <w:r>
        <w:rPr>
          <w:color w:val="231F20"/>
          <w:spacing w:val="-16"/>
          <w:w w:val="115"/>
        </w:rPr>
        <w:t> </w:t>
      </w:r>
      <w:r>
        <w:rPr>
          <w:color w:val="231F20"/>
          <w:w w:val="115"/>
        </w:rPr>
        <w:t>en</w:t>
      </w:r>
      <w:r>
        <w:rPr>
          <w:color w:val="231F20"/>
          <w:spacing w:val="-16"/>
          <w:w w:val="115"/>
        </w:rPr>
        <w:t> </w:t>
      </w:r>
      <w:r>
        <w:rPr>
          <w:color w:val="231F20"/>
          <w:w w:val="115"/>
        </w:rPr>
        <w:t>el</w:t>
      </w:r>
      <w:r>
        <w:rPr>
          <w:color w:val="231F20"/>
          <w:spacing w:val="-16"/>
          <w:w w:val="115"/>
        </w:rPr>
        <w:t> </w:t>
      </w:r>
      <w:r>
        <w:rPr>
          <w:color w:val="231F20"/>
          <w:w w:val="115"/>
        </w:rPr>
        <w:t>comercio</w:t>
      </w:r>
      <w:r>
        <w:rPr>
          <w:color w:val="231F20"/>
          <w:spacing w:val="-17"/>
          <w:w w:val="115"/>
        </w:rPr>
        <w:t> </w:t>
      </w:r>
      <w:r>
        <w:rPr>
          <w:color w:val="231F20"/>
          <w:w w:val="115"/>
        </w:rPr>
        <w:t>trasatlántico</w:t>
      </w:r>
      <w:r>
        <w:rPr>
          <w:color w:val="231F20"/>
          <w:spacing w:val="-17"/>
          <w:w w:val="115"/>
        </w:rPr>
        <w:t> </w:t>
      </w:r>
      <w:r>
        <w:rPr>
          <w:color w:val="231F20"/>
          <w:w w:val="115"/>
        </w:rPr>
        <w:t>obligó</w:t>
      </w:r>
      <w:r>
        <w:rPr>
          <w:color w:val="231F20"/>
          <w:spacing w:val="-16"/>
          <w:w w:val="115"/>
        </w:rPr>
        <w:t> </w:t>
      </w:r>
      <w:r>
        <w:rPr>
          <w:color w:val="231F20"/>
          <w:w w:val="115"/>
        </w:rPr>
        <w:t>a</w:t>
      </w:r>
      <w:r>
        <w:rPr>
          <w:color w:val="231F20"/>
          <w:spacing w:val="-16"/>
          <w:w w:val="115"/>
        </w:rPr>
        <w:t> </w:t>
      </w:r>
      <w:r>
        <w:rPr>
          <w:color w:val="231F20"/>
          <w:w w:val="115"/>
        </w:rPr>
        <w:t>las</w:t>
      </w:r>
      <w:r>
        <w:rPr>
          <w:color w:val="231F20"/>
          <w:spacing w:val="-16"/>
          <w:w w:val="115"/>
        </w:rPr>
        <w:t> </w:t>
      </w:r>
      <w:r>
        <w:rPr>
          <w:color w:val="231F20"/>
          <w:w w:val="115"/>
        </w:rPr>
        <w:t>so- ciedades</w:t>
      </w:r>
      <w:r>
        <w:rPr>
          <w:color w:val="231F20"/>
          <w:spacing w:val="-19"/>
          <w:w w:val="115"/>
        </w:rPr>
        <w:t> </w:t>
      </w:r>
      <w:r>
        <w:rPr>
          <w:color w:val="231F20"/>
          <w:w w:val="115"/>
        </w:rPr>
        <w:t>locales</w:t>
      </w:r>
      <w:r>
        <w:rPr>
          <w:color w:val="231F20"/>
          <w:spacing w:val="-19"/>
          <w:w w:val="115"/>
        </w:rPr>
        <w:t> </w:t>
      </w:r>
      <w:r>
        <w:rPr>
          <w:color w:val="231F20"/>
          <w:w w:val="115"/>
        </w:rPr>
        <w:t>a</w:t>
      </w:r>
      <w:r>
        <w:rPr>
          <w:color w:val="231F20"/>
          <w:spacing w:val="-19"/>
          <w:w w:val="115"/>
        </w:rPr>
        <w:t> </w:t>
      </w:r>
      <w:r>
        <w:rPr>
          <w:color w:val="231F20"/>
          <w:w w:val="115"/>
        </w:rPr>
        <w:t>crear</w:t>
      </w:r>
      <w:r>
        <w:rPr>
          <w:color w:val="231F20"/>
          <w:spacing w:val="-19"/>
          <w:w w:val="115"/>
        </w:rPr>
        <w:t> </w:t>
      </w:r>
      <w:r>
        <w:rPr>
          <w:color w:val="231F20"/>
          <w:w w:val="115"/>
        </w:rPr>
        <w:t>una</w:t>
      </w:r>
      <w:r>
        <w:rPr>
          <w:color w:val="231F20"/>
          <w:spacing w:val="-19"/>
          <w:w w:val="115"/>
        </w:rPr>
        <w:t> </w:t>
      </w:r>
      <w:r>
        <w:rPr>
          <w:color w:val="231F20"/>
          <w:w w:val="115"/>
        </w:rPr>
        <w:t>regulación</w:t>
      </w:r>
      <w:r>
        <w:rPr>
          <w:color w:val="231F20"/>
          <w:spacing w:val="-19"/>
          <w:w w:val="115"/>
        </w:rPr>
        <w:t> </w:t>
      </w:r>
      <w:r>
        <w:rPr>
          <w:color w:val="231F20"/>
          <w:w w:val="115"/>
        </w:rPr>
        <w:t>americana</w:t>
      </w:r>
      <w:r>
        <w:rPr>
          <w:color w:val="231F20"/>
          <w:spacing w:val="-19"/>
          <w:w w:val="115"/>
        </w:rPr>
        <w:t> </w:t>
      </w:r>
      <w:r>
        <w:rPr>
          <w:color w:val="231F20"/>
          <w:w w:val="115"/>
        </w:rPr>
        <w:t>afín</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principios</w:t>
      </w:r>
      <w:r>
        <w:rPr>
          <w:color w:val="231F20"/>
          <w:spacing w:val="-19"/>
          <w:w w:val="115"/>
        </w:rPr>
        <w:t> </w:t>
      </w:r>
      <w:r>
        <w:rPr>
          <w:color w:val="231F20"/>
          <w:w w:val="115"/>
        </w:rPr>
        <w:t>de </w:t>
      </w:r>
      <w:r>
        <w:rPr>
          <w:i/>
          <w:color w:val="231F20"/>
          <w:w w:val="110"/>
        </w:rPr>
        <w:t>Las</w:t>
      </w:r>
      <w:r>
        <w:rPr>
          <w:i/>
          <w:color w:val="231F20"/>
          <w:spacing w:val="-9"/>
          <w:w w:val="110"/>
        </w:rPr>
        <w:t> </w:t>
      </w:r>
      <w:r>
        <w:rPr>
          <w:i/>
          <w:color w:val="231F20"/>
          <w:w w:val="110"/>
        </w:rPr>
        <w:t>siete</w:t>
      </w:r>
      <w:r>
        <w:rPr>
          <w:i/>
          <w:color w:val="231F20"/>
          <w:spacing w:val="-9"/>
          <w:w w:val="110"/>
        </w:rPr>
        <w:t> </w:t>
      </w:r>
      <w:r>
        <w:rPr>
          <w:i/>
          <w:color w:val="231F20"/>
          <w:w w:val="110"/>
        </w:rPr>
        <w:t>partidas</w:t>
      </w:r>
      <w:r>
        <w:rPr>
          <w:color w:val="231F20"/>
          <w:w w:val="110"/>
        </w:rPr>
        <w:t>,</w:t>
      </w:r>
      <w:r>
        <w:rPr>
          <w:color w:val="231F20"/>
          <w:spacing w:val="-5"/>
          <w:w w:val="110"/>
        </w:rPr>
        <w:t> </w:t>
      </w:r>
      <w:r>
        <w:rPr>
          <w:color w:val="231F20"/>
          <w:w w:val="110"/>
        </w:rPr>
        <w:t>en</w:t>
      </w:r>
      <w:r>
        <w:rPr>
          <w:color w:val="231F20"/>
          <w:spacing w:val="-5"/>
          <w:w w:val="110"/>
        </w:rPr>
        <w:t> </w:t>
      </w:r>
      <w:r>
        <w:rPr>
          <w:color w:val="231F20"/>
          <w:w w:val="110"/>
        </w:rPr>
        <w:t>esencia</w:t>
      </w:r>
      <w:r>
        <w:rPr>
          <w:color w:val="231F20"/>
          <w:spacing w:val="-4"/>
          <w:w w:val="110"/>
        </w:rPr>
        <w:t> </w:t>
      </w:r>
      <w:r>
        <w:rPr>
          <w:color w:val="231F20"/>
          <w:w w:val="110"/>
        </w:rPr>
        <w:t>permanecieron</w:t>
      </w:r>
      <w:r>
        <w:rPr>
          <w:color w:val="231F20"/>
          <w:spacing w:val="-4"/>
          <w:w w:val="110"/>
        </w:rPr>
        <w:t> </w:t>
      </w:r>
      <w:r>
        <w:rPr>
          <w:color w:val="231F20"/>
          <w:w w:val="110"/>
        </w:rPr>
        <w:t>inalteradas</w:t>
      </w:r>
      <w:r>
        <w:rPr>
          <w:color w:val="231F20"/>
          <w:spacing w:val="-5"/>
          <w:w w:val="110"/>
        </w:rPr>
        <w:t> </w:t>
      </w:r>
      <w:r>
        <w:rPr>
          <w:color w:val="231F20"/>
          <w:w w:val="110"/>
        </w:rPr>
        <w:t>y</w:t>
      </w:r>
      <w:r>
        <w:rPr>
          <w:color w:val="231F20"/>
          <w:spacing w:val="-5"/>
          <w:w w:val="110"/>
        </w:rPr>
        <w:t> </w:t>
      </w:r>
      <w:r>
        <w:rPr>
          <w:color w:val="231F20"/>
          <w:w w:val="110"/>
        </w:rPr>
        <w:t>contenidas</w:t>
      </w:r>
      <w:r>
        <w:rPr>
          <w:color w:val="231F20"/>
          <w:spacing w:val="-6"/>
          <w:w w:val="110"/>
        </w:rPr>
        <w:t> </w:t>
      </w:r>
      <w:r>
        <w:rPr>
          <w:color w:val="231F20"/>
          <w:w w:val="110"/>
        </w:rPr>
        <w:t>en</w:t>
      </w:r>
      <w:r>
        <w:rPr>
          <w:color w:val="231F20"/>
          <w:spacing w:val="-5"/>
          <w:w w:val="110"/>
        </w:rPr>
        <w:t> </w:t>
      </w:r>
      <w:r>
        <w:rPr>
          <w:color w:val="231F20"/>
          <w:w w:val="110"/>
        </w:rPr>
        <w:t>la </w:t>
      </w:r>
      <w:r>
        <w:rPr>
          <w:i/>
          <w:color w:val="231F20"/>
          <w:w w:val="115"/>
        </w:rPr>
        <w:t>Recopilación</w:t>
      </w:r>
      <w:r>
        <w:rPr>
          <w:i/>
          <w:color w:val="231F20"/>
          <w:spacing w:val="-30"/>
          <w:w w:val="115"/>
        </w:rPr>
        <w:t> </w:t>
      </w:r>
      <w:r>
        <w:rPr>
          <w:i/>
          <w:color w:val="231F20"/>
          <w:w w:val="115"/>
        </w:rPr>
        <w:t>de</w:t>
      </w:r>
      <w:r>
        <w:rPr>
          <w:i/>
          <w:color w:val="231F20"/>
          <w:spacing w:val="-30"/>
          <w:w w:val="115"/>
        </w:rPr>
        <w:t> </w:t>
      </w:r>
      <w:r>
        <w:rPr>
          <w:i/>
          <w:color w:val="231F20"/>
          <w:w w:val="115"/>
        </w:rPr>
        <w:t>los</w:t>
      </w:r>
      <w:r>
        <w:rPr>
          <w:i/>
          <w:color w:val="231F20"/>
          <w:spacing w:val="-29"/>
          <w:w w:val="115"/>
        </w:rPr>
        <w:t> </w:t>
      </w:r>
      <w:r>
        <w:rPr>
          <w:i/>
          <w:color w:val="231F20"/>
          <w:w w:val="115"/>
        </w:rPr>
        <w:t>Reynos</w:t>
      </w:r>
      <w:r>
        <w:rPr>
          <w:i/>
          <w:color w:val="231F20"/>
          <w:spacing w:val="-30"/>
          <w:w w:val="115"/>
        </w:rPr>
        <w:t> </w:t>
      </w:r>
      <w:r>
        <w:rPr>
          <w:i/>
          <w:color w:val="231F20"/>
          <w:w w:val="115"/>
        </w:rPr>
        <w:t>de</w:t>
      </w:r>
      <w:r>
        <w:rPr>
          <w:i/>
          <w:color w:val="231F20"/>
          <w:spacing w:val="-30"/>
          <w:w w:val="115"/>
        </w:rPr>
        <w:t> </w:t>
      </w:r>
      <w:r>
        <w:rPr>
          <w:i/>
          <w:color w:val="231F20"/>
          <w:w w:val="115"/>
        </w:rPr>
        <w:t>las</w:t>
      </w:r>
      <w:r>
        <w:rPr>
          <w:i/>
          <w:color w:val="231F20"/>
          <w:spacing w:val="-29"/>
          <w:w w:val="115"/>
        </w:rPr>
        <w:t> </w:t>
      </w:r>
      <w:r>
        <w:rPr>
          <w:i/>
          <w:color w:val="231F20"/>
          <w:w w:val="115"/>
        </w:rPr>
        <w:t>Indias,</w:t>
      </w:r>
      <w:r>
        <w:rPr>
          <w:i/>
          <w:color w:val="231F20"/>
          <w:spacing w:val="-28"/>
          <w:w w:val="115"/>
        </w:rPr>
        <w:t> </w:t>
      </w:r>
      <w:r>
        <w:rPr>
          <w:color w:val="231F20"/>
          <w:w w:val="115"/>
        </w:rPr>
        <w:t>de</w:t>
      </w:r>
      <w:r>
        <w:rPr>
          <w:color w:val="231F20"/>
          <w:spacing w:val="-27"/>
          <w:w w:val="115"/>
        </w:rPr>
        <w:t> </w:t>
      </w:r>
      <w:r>
        <w:rPr>
          <w:color w:val="231F20"/>
          <w:w w:val="115"/>
        </w:rPr>
        <w:t>1681,</w:t>
      </w:r>
      <w:r>
        <w:rPr>
          <w:color w:val="231F20"/>
          <w:spacing w:val="-27"/>
          <w:w w:val="115"/>
        </w:rPr>
        <w:t> </w:t>
      </w:r>
      <w:r>
        <w:rPr>
          <w:color w:val="231F20"/>
          <w:w w:val="115"/>
        </w:rPr>
        <w:t>no</w:t>
      </w:r>
      <w:r>
        <w:rPr>
          <w:color w:val="231F20"/>
          <w:spacing w:val="-27"/>
          <w:w w:val="115"/>
        </w:rPr>
        <w:t> </w:t>
      </w:r>
      <w:r>
        <w:rPr>
          <w:color w:val="231F20"/>
          <w:w w:val="115"/>
        </w:rPr>
        <w:t>obstante</w:t>
      </w:r>
      <w:r>
        <w:rPr>
          <w:color w:val="231F20"/>
          <w:spacing w:val="-27"/>
          <w:w w:val="115"/>
        </w:rPr>
        <w:t> </w:t>
      </w:r>
      <w:r>
        <w:rPr>
          <w:color w:val="231F20"/>
          <w:w w:val="115"/>
        </w:rPr>
        <w:t>haber</w:t>
      </w:r>
      <w:r>
        <w:rPr>
          <w:color w:val="231F20"/>
          <w:spacing w:val="-27"/>
          <w:w w:val="115"/>
        </w:rPr>
        <w:t> </w:t>
      </w:r>
      <w:r>
        <w:rPr>
          <w:color w:val="231F20"/>
          <w:spacing w:val="-2"/>
          <w:w w:val="115"/>
        </w:rPr>
        <w:t>pasado </w:t>
      </w:r>
      <w:r>
        <w:rPr>
          <w:color w:val="231F20"/>
          <w:w w:val="115"/>
        </w:rPr>
        <w:t>por</w:t>
      </w:r>
      <w:r>
        <w:rPr>
          <w:color w:val="231F20"/>
          <w:spacing w:val="-15"/>
          <w:w w:val="115"/>
        </w:rPr>
        <w:t> </w:t>
      </w:r>
      <w:r>
        <w:rPr>
          <w:color w:val="231F20"/>
          <w:w w:val="115"/>
        </w:rPr>
        <w:t>el</w:t>
      </w:r>
      <w:r>
        <w:rPr>
          <w:color w:val="231F20"/>
          <w:spacing w:val="-15"/>
          <w:w w:val="115"/>
        </w:rPr>
        <w:t> </w:t>
      </w:r>
      <w:r>
        <w:rPr>
          <w:color w:val="231F20"/>
          <w:w w:val="115"/>
        </w:rPr>
        <w:t>tamiz</w:t>
      </w:r>
      <w:r>
        <w:rPr>
          <w:color w:val="231F20"/>
          <w:spacing w:val="-15"/>
          <w:w w:val="115"/>
        </w:rPr>
        <w:t> </w:t>
      </w:r>
      <w:r>
        <w:rPr>
          <w:color w:val="231F20"/>
          <w:w w:val="115"/>
        </w:rPr>
        <w:t>de</w:t>
      </w:r>
      <w:r>
        <w:rPr>
          <w:color w:val="231F20"/>
          <w:spacing w:val="-15"/>
          <w:w w:val="115"/>
        </w:rPr>
        <w:t> </w:t>
      </w:r>
      <w:r>
        <w:rPr>
          <w:color w:val="231F20"/>
          <w:w w:val="115"/>
        </w:rPr>
        <w:t>un</w:t>
      </w:r>
      <w:r>
        <w:rPr>
          <w:color w:val="231F20"/>
          <w:spacing w:val="-15"/>
          <w:w w:val="115"/>
        </w:rPr>
        <w:t> </w:t>
      </w:r>
      <w:r>
        <w:rPr>
          <w:color w:val="231F20"/>
          <w:w w:val="115"/>
        </w:rPr>
        <w:t>reglamento</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siglo</w:t>
      </w:r>
      <w:r>
        <w:rPr>
          <w:color w:val="231F20"/>
          <w:spacing w:val="-15"/>
          <w:w w:val="115"/>
        </w:rPr>
        <w:t> </w:t>
      </w:r>
      <w:r>
        <w:rPr>
          <w:color w:val="231F20"/>
          <w:w w:val="115"/>
          <w:sz w:val="16"/>
        </w:rPr>
        <w:t>xvii</w:t>
      </w:r>
      <w:r>
        <w:rPr>
          <w:color w:val="231F20"/>
          <w:spacing w:val="-20"/>
          <w:w w:val="115"/>
          <w:sz w:val="16"/>
        </w:rPr>
        <w:t> </w:t>
      </w:r>
      <w:r>
        <w:rPr>
          <w:color w:val="231F20"/>
          <w:w w:val="115"/>
          <w:position w:val="7"/>
          <w:sz w:val="11"/>
        </w:rPr>
        <w:t>3</w:t>
      </w:r>
      <w:r>
        <w:rPr>
          <w:color w:val="231F20"/>
          <w:spacing w:val="8"/>
          <w:w w:val="115"/>
          <w:position w:val="7"/>
          <w:sz w:val="11"/>
        </w:rPr>
        <w:t> </w:t>
      </w:r>
      <w:r>
        <w:rPr>
          <w:color w:val="231F20"/>
          <w:w w:val="115"/>
        </w:rPr>
        <w:t>y</w:t>
      </w:r>
      <w:r>
        <w:rPr>
          <w:color w:val="231F20"/>
          <w:spacing w:val="-15"/>
          <w:w w:val="115"/>
        </w:rPr>
        <w:t> </w:t>
      </w:r>
      <w:r>
        <w:rPr>
          <w:color w:val="231F20"/>
          <w:w w:val="115"/>
        </w:rPr>
        <w:t>de</w:t>
      </w:r>
      <w:r>
        <w:rPr>
          <w:color w:val="231F20"/>
          <w:spacing w:val="-15"/>
          <w:w w:val="115"/>
        </w:rPr>
        <w:t> </w:t>
      </w:r>
      <w:r>
        <w:rPr>
          <w:color w:val="231F20"/>
          <w:w w:val="115"/>
        </w:rPr>
        <w:t>al</w:t>
      </w:r>
      <w:r>
        <w:rPr>
          <w:color w:val="231F20"/>
          <w:spacing w:val="-15"/>
          <w:w w:val="115"/>
        </w:rPr>
        <w:t> </w:t>
      </w:r>
      <w:r>
        <w:rPr>
          <w:color w:val="231F20"/>
          <w:w w:val="115"/>
        </w:rPr>
        <w:t>menos</w:t>
      </w:r>
      <w:r>
        <w:rPr>
          <w:color w:val="231F20"/>
          <w:spacing w:val="-15"/>
          <w:w w:val="115"/>
        </w:rPr>
        <w:t> </w:t>
      </w:r>
      <w:r>
        <w:rPr>
          <w:color w:val="231F20"/>
          <w:w w:val="115"/>
        </w:rPr>
        <w:t>uno</w:t>
      </w:r>
      <w:r>
        <w:rPr>
          <w:color w:val="231F20"/>
          <w:spacing w:val="-15"/>
          <w:w w:val="115"/>
        </w:rPr>
        <w:t> </w:t>
      </w:r>
      <w:r>
        <w:rPr>
          <w:color w:val="231F20"/>
          <w:w w:val="115"/>
        </w:rPr>
        <w:t>más</w:t>
      </w:r>
      <w:r>
        <w:rPr>
          <w:color w:val="231F20"/>
          <w:spacing w:val="-15"/>
          <w:w w:val="115"/>
        </w:rPr>
        <w:t> </w:t>
      </w:r>
      <w:r>
        <w:rPr>
          <w:color w:val="231F20"/>
          <w:w w:val="115"/>
        </w:rPr>
        <w:t>en</w:t>
      </w:r>
      <w:r>
        <w:rPr>
          <w:color w:val="231F20"/>
          <w:spacing w:val="-15"/>
          <w:w w:val="115"/>
        </w:rPr>
        <w:t> </w:t>
      </w:r>
      <w:r>
        <w:rPr>
          <w:color w:val="231F20"/>
          <w:w w:val="115"/>
        </w:rPr>
        <w:t>el siglo</w:t>
      </w:r>
      <w:r>
        <w:rPr>
          <w:color w:val="231F20"/>
          <w:spacing w:val="-26"/>
          <w:w w:val="115"/>
        </w:rPr>
        <w:t> </w:t>
      </w:r>
      <w:r>
        <w:rPr>
          <w:color w:val="231F20"/>
          <w:w w:val="115"/>
          <w:sz w:val="16"/>
        </w:rPr>
        <w:t>xviii</w:t>
      </w:r>
      <w:r>
        <w:rPr>
          <w:color w:val="231F20"/>
          <w:w w:val="115"/>
        </w:rPr>
        <w:t>,</w:t>
      </w:r>
      <w:r>
        <w:rPr>
          <w:color w:val="231F20"/>
          <w:spacing w:val="-25"/>
          <w:w w:val="115"/>
        </w:rPr>
        <w:t> </w:t>
      </w:r>
      <w:r>
        <w:rPr>
          <w:color w:val="231F20"/>
          <w:w w:val="115"/>
        </w:rPr>
        <w:t>amén</w:t>
      </w:r>
      <w:r>
        <w:rPr>
          <w:color w:val="231F20"/>
          <w:spacing w:val="-25"/>
          <w:w w:val="115"/>
        </w:rPr>
        <w:t> </w:t>
      </w:r>
      <w:r>
        <w:rPr>
          <w:color w:val="231F20"/>
          <w:w w:val="115"/>
        </w:rPr>
        <w:t>de</w:t>
      </w:r>
      <w:r>
        <w:rPr>
          <w:color w:val="231F20"/>
          <w:spacing w:val="-25"/>
          <w:w w:val="115"/>
        </w:rPr>
        <w:t> </w:t>
      </w:r>
      <w:r>
        <w:rPr>
          <w:color w:val="231F20"/>
          <w:w w:val="115"/>
        </w:rPr>
        <w:t>algunos</w:t>
      </w:r>
      <w:r>
        <w:rPr>
          <w:color w:val="231F20"/>
          <w:spacing w:val="-25"/>
          <w:w w:val="115"/>
        </w:rPr>
        <w:t> </w:t>
      </w:r>
      <w:r>
        <w:rPr>
          <w:color w:val="231F20"/>
          <w:w w:val="115"/>
        </w:rPr>
        <w:t>particulares</w:t>
      </w:r>
      <w:r>
        <w:rPr>
          <w:color w:val="231F20"/>
          <w:spacing w:val="-25"/>
          <w:w w:val="115"/>
        </w:rPr>
        <w:t> </w:t>
      </w:r>
      <w:r>
        <w:rPr>
          <w:color w:val="231F20"/>
          <w:w w:val="115"/>
        </w:rPr>
        <w:t>para</w:t>
      </w:r>
      <w:r>
        <w:rPr>
          <w:color w:val="231F20"/>
          <w:spacing w:val="-25"/>
          <w:w w:val="115"/>
        </w:rPr>
        <w:t> </w:t>
      </w:r>
      <w:r>
        <w:rPr>
          <w:color w:val="231F20"/>
          <w:w w:val="115"/>
        </w:rPr>
        <w:t>Cuba</w:t>
      </w:r>
      <w:r>
        <w:rPr>
          <w:color w:val="231F20"/>
          <w:spacing w:val="-25"/>
          <w:w w:val="115"/>
        </w:rPr>
        <w:t> </w:t>
      </w:r>
      <w:r>
        <w:rPr>
          <w:color w:val="231F20"/>
          <w:w w:val="115"/>
        </w:rPr>
        <w:t>y</w:t>
      </w:r>
      <w:r>
        <w:rPr>
          <w:color w:val="231F20"/>
          <w:spacing w:val="-25"/>
          <w:w w:val="115"/>
        </w:rPr>
        <w:t> </w:t>
      </w:r>
      <w:r>
        <w:rPr>
          <w:color w:val="231F20"/>
          <w:w w:val="115"/>
        </w:rPr>
        <w:t>Puerto</w:t>
      </w:r>
      <w:r>
        <w:rPr>
          <w:color w:val="231F20"/>
          <w:spacing w:val="-25"/>
          <w:w w:val="115"/>
        </w:rPr>
        <w:t> </w:t>
      </w:r>
      <w:r>
        <w:rPr>
          <w:color w:val="231F20"/>
          <w:w w:val="115"/>
        </w:rPr>
        <w:t>Rico</w:t>
      </w:r>
      <w:r>
        <w:rPr>
          <w:color w:val="231F20"/>
          <w:spacing w:val="-26"/>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siglo </w:t>
      </w:r>
      <w:r>
        <w:rPr>
          <w:color w:val="231F20"/>
          <w:w w:val="115"/>
          <w:sz w:val="16"/>
        </w:rPr>
        <w:t>xix</w:t>
      </w:r>
      <w:r>
        <w:rPr>
          <w:color w:val="231F20"/>
          <w:w w:val="115"/>
        </w:rPr>
        <w:t>,</w:t>
      </w:r>
      <w:r>
        <w:rPr>
          <w:color w:val="231F20"/>
          <w:spacing w:val="-25"/>
          <w:w w:val="115"/>
        </w:rPr>
        <w:t> </w:t>
      </w:r>
      <w:r>
        <w:rPr>
          <w:color w:val="231F20"/>
          <w:w w:val="115"/>
        </w:rPr>
        <w:t>que</w:t>
      </w:r>
      <w:r>
        <w:rPr>
          <w:color w:val="231F20"/>
          <w:spacing w:val="-25"/>
          <w:w w:val="115"/>
        </w:rPr>
        <w:t> </w:t>
      </w:r>
      <w:r>
        <w:rPr>
          <w:color w:val="231F20"/>
          <w:w w:val="115"/>
        </w:rPr>
        <w:t>los</w:t>
      </w:r>
      <w:r>
        <w:rPr>
          <w:color w:val="231F20"/>
          <w:spacing w:val="-25"/>
          <w:w w:val="115"/>
        </w:rPr>
        <w:t> </w:t>
      </w:r>
      <w:r>
        <w:rPr>
          <w:color w:val="231F20"/>
          <w:w w:val="115"/>
        </w:rPr>
        <w:t>hacendados</w:t>
      </w:r>
      <w:r>
        <w:rPr>
          <w:color w:val="231F20"/>
          <w:spacing w:val="-25"/>
          <w:w w:val="115"/>
        </w:rPr>
        <w:t> </w:t>
      </w:r>
      <w:r>
        <w:rPr>
          <w:color w:val="231F20"/>
          <w:w w:val="115"/>
        </w:rPr>
        <w:t>y</w:t>
      </w:r>
      <w:r>
        <w:rPr>
          <w:color w:val="231F20"/>
          <w:spacing w:val="-25"/>
          <w:w w:val="115"/>
        </w:rPr>
        <w:t> </w:t>
      </w:r>
      <w:r>
        <w:rPr>
          <w:color w:val="231F20"/>
          <w:w w:val="115"/>
        </w:rPr>
        <w:t>plantadores</w:t>
      </w:r>
      <w:r>
        <w:rPr>
          <w:color w:val="231F20"/>
          <w:spacing w:val="-25"/>
          <w:w w:val="115"/>
        </w:rPr>
        <w:t> </w:t>
      </w:r>
      <w:r>
        <w:rPr>
          <w:color w:val="231F20"/>
          <w:w w:val="115"/>
        </w:rPr>
        <w:t>se</w:t>
      </w:r>
      <w:r>
        <w:rPr>
          <w:color w:val="231F20"/>
          <w:spacing w:val="-25"/>
          <w:w w:val="115"/>
        </w:rPr>
        <w:t> </w:t>
      </w:r>
      <w:r>
        <w:rPr>
          <w:color w:val="231F20"/>
          <w:w w:val="115"/>
        </w:rPr>
        <w:t>resistieron</w:t>
      </w:r>
      <w:r>
        <w:rPr>
          <w:color w:val="231F20"/>
          <w:spacing w:val="-25"/>
          <w:w w:val="115"/>
        </w:rPr>
        <w:t> </w:t>
      </w:r>
      <w:r>
        <w:rPr>
          <w:color w:val="231F20"/>
          <w:w w:val="115"/>
        </w:rPr>
        <w:t>a</w:t>
      </w:r>
      <w:r>
        <w:rPr>
          <w:color w:val="231F20"/>
          <w:spacing w:val="-25"/>
          <w:w w:val="115"/>
        </w:rPr>
        <w:t> </w:t>
      </w:r>
      <w:r>
        <w:rPr>
          <w:color w:val="231F20"/>
          <w:spacing w:val="-3"/>
          <w:w w:val="115"/>
        </w:rPr>
        <w:t>cumplir.</w:t>
      </w:r>
    </w:p>
    <w:p>
      <w:pPr>
        <w:pStyle w:val="BodyText"/>
        <w:spacing w:line="285" w:lineRule="auto"/>
        <w:ind w:left="137" w:right="117" w:firstLine="340"/>
        <w:jc w:val="both"/>
      </w:pPr>
      <w:r>
        <w:rPr>
          <w:color w:val="231F20"/>
          <w:w w:val="115"/>
        </w:rPr>
        <w:t>De esta forma, puede enfatizarse que, para la legislación vigente de los siglos </w:t>
      </w:r>
      <w:r>
        <w:rPr>
          <w:color w:val="231F20"/>
          <w:w w:val="115"/>
          <w:sz w:val="16"/>
        </w:rPr>
        <w:t>xvi </w:t>
      </w:r>
      <w:r>
        <w:rPr>
          <w:color w:val="231F20"/>
          <w:w w:val="115"/>
        </w:rPr>
        <w:t>a </w:t>
      </w:r>
      <w:r>
        <w:rPr>
          <w:color w:val="231F20"/>
          <w:w w:val="115"/>
          <w:sz w:val="16"/>
        </w:rPr>
        <w:t>xviii</w:t>
      </w:r>
      <w:r>
        <w:rPr>
          <w:color w:val="231F20"/>
          <w:w w:val="115"/>
        </w:rPr>
        <w:t>, en la Nueva España el esclavo era una </w:t>
      </w:r>
      <w:r>
        <w:rPr>
          <w:i/>
          <w:color w:val="231F20"/>
          <w:w w:val="115"/>
        </w:rPr>
        <w:t>persona </w:t>
      </w:r>
      <w:r>
        <w:rPr>
          <w:color w:val="231F20"/>
          <w:w w:val="115"/>
        </w:rPr>
        <w:t>y no una</w:t>
      </w:r>
      <w:r>
        <w:rPr>
          <w:color w:val="231F20"/>
          <w:spacing w:val="-31"/>
          <w:w w:val="115"/>
        </w:rPr>
        <w:t> </w:t>
      </w:r>
      <w:r>
        <w:rPr>
          <w:i/>
          <w:color w:val="231F20"/>
          <w:w w:val="115"/>
        </w:rPr>
        <w:t>propiedad</w:t>
      </w:r>
      <w:r>
        <w:rPr>
          <w:color w:val="231F20"/>
          <w:w w:val="115"/>
        </w:rPr>
        <w:t>,</w:t>
      </w:r>
      <w:r>
        <w:rPr>
          <w:color w:val="231F20"/>
          <w:spacing w:val="-29"/>
          <w:w w:val="115"/>
        </w:rPr>
        <w:t> </w:t>
      </w:r>
      <w:r>
        <w:rPr>
          <w:color w:val="231F20"/>
          <w:w w:val="115"/>
        </w:rPr>
        <w:t>y</w:t>
      </w:r>
      <w:r>
        <w:rPr>
          <w:color w:val="231F20"/>
          <w:spacing w:val="-29"/>
          <w:w w:val="115"/>
        </w:rPr>
        <w:t> </w:t>
      </w:r>
      <w:r>
        <w:rPr>
          <w:color w:val="231F20"/>
          <w:w w:val="115"/>
        </w:rPr>
        <w:t>el</w:t>
      </w:r>
      <w:r>
        <w:rPr>
          <w:color w:val="231F20"/>
          <w:spacing w:val="-29"/>
          <w:w w:val="115"/>
        </w:rPr>
        <w:t> </w:t>
      </w:r>
      <w:r>
        <w:rPr>
          <w:i/>
          <w:color w:val="231F20"/>
          <w:w w:val="115"/>
        </w:rPr>
        <w:t>amo,</w:t>
      </w:r>
      <w:r>
        <w:rPr>
          <w:i/>
          <w:color w:val="231F20"/>
          <w:spacing w:val="-29"/>
          <w:w w:val="115"/>
        </w:rPr>
        <w:t> </w:t>
      </w:r>
      <w:r>
        <w:rPr>
          <w:color w:val="231F20"/>
          <w:w w:val="115"/>
        </w:rPr>
        <w:t>que</w:t>
      </w:r>
      <w:r>
        <w:rPr>
          <w:color w:val="231F20"/>
          <w:spacing w:val="-29"/>
          <w:w w:val="115"/>
        </w:rPr>
        <w:t> </w:t>
      </w:r>
      <w:r>
        <w:rPr>
          <w:color w:val="231F20"/>
          <w:w w:val="115"/>
        </w:rPr>
        <w:t>no</w:t>
      </w:r>
      <w:r>
        <w:rPr>
          <w:color w:val="231F20"/>
          <w:spacing w:val="-29"/>
          <w:w w:val="115"/>
        </w:rPr>
        <w:t> </w:t>
      </w:r>
      <w:r>
        <w:rPr>
          <w:i/>
          <w:color w:val="231F20"/>
          <w:w w:val="115"/>
        </w:rPr>
        <w:t>dueño,</w:t>
      </w:r>
      <w:r>
        <w:rPr>
          <w:i/>
          <w:color w:val="231F20"/>
          <w:spacing w:val="-29"/>
          <w:w w:val="115"/>
        </w:rPr>
        <w:t> </w:t>
      </w:r>
      <w:r>
        <w:rPr>
          <w:color w:val="231F20"/>
          <w:w w:val="115"/>
        </w:rPr>
        <w:t>tenía</w:t>
      </w:r>
      <w:r>
        <w:rPr>
          <w:color w:val="231F20"/>
          <w:spacing w:val="-29"/>
          <w:w w:val="115"/>
        </w:rPr>
        <w:t> </w:t>
      </w:r>
      <w:r>
        <w:rPr>
          <w:color w:val="231F20"/>
          <w:w w:val="115"/>
        </w:rPr>
        <w:t>obligaciones</w:t>
      </w:r>
      <w:r>
        <w:rPr>
          <w:color w:val="231F20"/>
          <w:spacing w:val="-28"/>
          <w:w w:val="115"/>
        </w:rPr>
        <w:t> </w:t>
      </w:r>
      <w:r>
        <w:rPr>
          <w:color w:val="231F20"/>
          <w:w w:val="115"/>
        </w:rPr>
        <w:t>para</w:t>
      </w:r>
      <w:r>
        <w:rPr>
          <w:color w:val="231F20"/>
          <w:spacing w:val="-29"/>
          <w:w w:val="115"/>
        </w:rPr>
        <w:t> </w:t>
      </w:r>
      <w:r>
        <w:rPr>
          <w:color w:val="231F20"/>
          <w:w w:val="115"/>
        </w:rPr>
        <w:t>con</w:t>
      </w:r>
      <w:r>
        <w:rPr>
          <w:color w:val="231F20"/>
          <w:spacing w:val="-29"/>
          <w:w w:val="115"/>
        </w:rPr>
        <w:t> </w:t>
      </w:r>
      <w:r>
        <w:rPr>
          <w:color w:val="231F20"/>
          <w:w w:val="115"/>
        </w:rPr>
        <w:t>él,</w:t>
      </w:r>
      <w:r>
        <w:rPr>
          <w:color w:val="231F20"/>
          <w:spacing w:val="-29"/>
          <w:w w:val="115"/>
        </w:rPr>
        <w:t> </w:t>
      </w:r>
      <w:r>
        <w:rPr>
          <w:color w:val="231F20"/>
          <w:w w:val="115"/>
        </w:rPr>
        <w:t>tanto como</w:t>
      </w:r>
      <w:r>
        <w:rPr>
          <w:color w:val="231F20"/>
          <w:spacing w:val="-17"/>
          <w:w w:val="115"/>
        </w:rPr>
        <w:t> </w:t>
      </w:r>
      <w:r>
        <w:rPr>
          <w:color w:val="231F20"/>
          <w:w w:val="115"/>
        </w:rPr>
        <w:t>derechos</w:t>
      </w:r>
      <w:r>
        <w:rPr>
          <w:color w:val="231F20"/>
          <w:spacing w:val="-16"/>
          <w:w w:val="115"/>
        </w:rPr>
        <w:t> </w:t>
      </w:r>
      <w:r>
        <w:rPr>
          <w:color w:val="231F20"/>
          <w:w w:val="115"/>
        </w:rPr>
        <w:t>sobre</w:t>
      </w:r>
      <w:r>
        <w:rPr>
          <w:color w:val="231F20"/>
          <w:spacing w:val="-17"/>
          <w:w w:val="115"/>
        </w:rPr>
        <w:t> </w:t>
      </w:r>
      <w:r>
        <w:rPr>
          <w:color w:val="231F20"/>
          <w:w w:val="115"/>
        </w:rPr>
        <w:t>de</w:t>
      </w:r>
      <w:r>
        <w:rPr>
          <w:color w:val="231F20"/>
          <w:spacing w:val="-17"/>
          <w:w w:val="115"/>
        </w:rPr>
        <w:t> </w:t>
      </w:r>
      <w:r>
        <w:rPr>
          <w:color w:val="231F20"/>
          <w:w w:val="115"/>
        </w:rPr>
        <w:t>él.</w:t>
      </w:r>
      <w:r>
        <w:rPr>
          <w:color w:val="231F20"/>
          <w:spacing w:val="-17"/>
          <w:w w:val="115"/>
        </w:rPr>
        <w:t> </w:t>
      </w:r>
      <w:r>
        <w:rPr>
          <w:color w:val="231F20"/>
          <w:w w:val="115"/>
        </w:rPr>
        <w:t>La</w:t>
      </w:r>
      <w:r>
        <w:rPr>
          <w:color w:val="231F20"/>
          <w:spacing w:val="-17"/>
          <w:w w:val="115"/>
        </w:rPr>
        <w:t> </w:t>
      </w:r>
      <w:r>
        <w:rPr>
          <w:color w:val="231F20"/>
          <w:w w:val="115"/>
        </w:rPr>
        <w:t>esclavitud</w:t>
      </w:r>
      <w:r>
        <w:rPr>
          <w:color w:val="231F20"/>
          <w:spacing w:val="-16"/>
          <w:w w:val="115"/>
        </w:rPr>
        <w:t> </w:t>
      </w:r>
      <w:r>
        <w:rPr>
          <w:color w:val="231F20"/>
          <w:w w:val="115"/>
        </w:rPr>
        <w:t>era</w:t>
      </w:r>
      <w:r>
        <w:rPr>
          <w:color w:val="231F20"/>
          <w:spacing w:val="-17"/>
          <w:w w:val="115"/>
        </w:rPr>
        <w:t> </w:t>
      </w:r>
      <w:r>
        <w:rPr>
          <w:color w:val="231F20"/>
          <w:w w:val="115"/>
        </w:rPr>
        <w:t>una</w:t>
      </w:r>
      <w:r>
        <w:rPr>
          <w:color w:val="231F20"/>
          <w:spacing w:val="-17"/>
          <w:w w:val="115"/>
        </w:rPr>
        <w:t> </w:t>
      </w:r>
      <w:r>
        <w:rPr>
          <w:color w:val="231F20"/>
          <w:w w:val="115"/>
        </w:rPr>
        <w:t>desgracia</w:t>
      </w:r>
      <w:r>
        <w:rPr>
          <w:color w:val="231F20"/>
          <w:spacing w:val="-17"/>
          <w:w w:val="115"/>
        </w:rPr>
        <w:t> </w:t>
      </w:r>
      <w:r>
        <w:rPr>
          <w:color w:val="231F20"/>
          <w:w w:val="115"/>
        </w:rPr>
        <w:t>de</w:t>
      </w:r>
      <w:r>
        <w:rPr>
          <w:color w:val="231F20"/>
          <w:spacing w:val="-17"/>
          <w:w w:val="115"/>
        </w:rPr>
        <w:t> </w:t>
      </w:r>
      <w:r>
        <w:rPr>
          <w:color w:val="231F20"/>
          <w:w w:val="115"/>
        </w:rPr>
        <w:t>cuyas</w:t>
      </w:r>
      <w:r>
        <w:rPr>
          <w:color w:val="231F20"/>
          <w:spacing w:val="-17"/>
          <w:w w:val="115"/>
        </w:rPr>
        <w:t> </w:t>
      </w:r>
      <w:r>
        <w:rPr>
          <w:color w:val="231F20"/>
          <w:w w:val="115"/>
        </w:rPr>
        <w:t>con- secuencias debía protegerse a los esclavos tanto como fuera posible, ya que</w:t>
      </w:r>
      <w:r>
        <w:rPr>
          <w:color w:val="231F20"/>
          <w:spacing w:val="-23"/>
          <w:w w:val="115"/>
        </w:rPr>
        <w:t> </w:t>
      </w:r>
      <w:r>
        <w:rPr>
          <w:color w:val="231F20"/>
          <w:w w:val="115"/>
        </w:rPr>
        <w:t>los</w:t>
      </w:r>
      <w:r>
        <w:rPr>
          <w:color w:val="231F20"/>
          <w:spacing w:val="-23"/>
          <w:w w:val="115"/>
        </w:rPr>
        <w:t> </w:t>
      </w:r>
      <w:r>
        <w:rPr>
          <w:color w:val="231F20"/>
          <w:w w:val="115"/>
        </w:rPr>
        <w:t>hombres</w:t>
      </w:r>
      <w:r>
        <w:rPr>
          <w:color w:val="231F20"/>
          <w:spacing w:val="-23"/>
          <w:w w:val="115"/>
        </w:rPr>
        <w:t> </w:t>
      </w:r>
      <w:r>
        <w:rPr>
          <w:color w:val="231F20"/>
          <w:w w:val="115"/>
        </w:rPr>
        <w:t>son</w:t>
      </w:r>
      <w:r>
        <w:rPr>
          <w:color w:val="231F20"/>
          <w:spacing w:val="-23"/>
          <w:w w:val="115"/>
        </w:rPr>
        <w:t> </w:t>
      </w:r>
      <w:r>
        <w:rPr>
          <w:color w:val="231F20"/>
          <w:w w:val="115"/>
        </w:rPr>
        <w:t>animales</w:t>
      </w:r>
      <w:r>
        <w:rPr>
          <w:color w:val="231F20"/>
          <w:spacing w:val="-23"/>
          <w:w w:val="115"/>
        </w:rPr>
        <w:t> </w:t>
      </w:r>
      <w:r>
        <w:rPr>
          <w:color w:val="231F20"/>
          <w:w w:val="115"/>
        </w:rPr>
        <w:t>que</w:t>
      </w:r>
      <w:r>
        <w:rPr>
          <w:color w:val="231F20"/>
          <w:spacing w:val="-23"/>
          <w:w w:val="115"/>
        </w:rPr>
        <w:t> </w:t>
      </w:r>
      <w:r>
        <w:rPr>
          <w:color w:val="231F20"/>
          <w:w w:val="115"/>
        </w:rPr>
        <w:t>no</w:t>
      </w:r>
      <w:r>
        <w:rPr>
          <w:color w:val="231F20"/>
          <w:spacing w:val="-23"/>
          <w:w w:val="115"/>
        </w:rPr>
        <w:t> </w:t>
      </w:r>
      <w:r>
        <w:rPr>
          <w:color w:val="231F20"/>
          <w:w w:val="115"/>
        </w:rPr>
        <w:t>merecen</w:t>
      </w:r>
      <w:r>
        <w:rPr>
          <w:color w:val="231F20"/>
          <w:spacing w:val="-23"/>
          <w:w w:val="115"/>
        </w:rPr>
        <w:t> </w:t>
      </w:r>
      <w:r>
        <w:rPr>
          <w:color w:val="231F20"/>
          <w:w w:val="115"/>
        </w:rPr>
        <w:t>la</w:t>
      </w:r>
      <w:r>
        <w:rPr>
          <w:color w:val="231F20"/>
          <w:spacing w:val="-23"/>
          <w:w w:val="115"/>
        </w:rPr>
        <w:t> </w:t>
      </w:r>
      <w:r>
        <w:rPr>
          <w:color w:val="231F20"/>
          <w:w w:val="115"/>
        </w:rPr>
        <w:t>servidumbre.</w:t>
      </w:r>
    </w:p>
    <w:p>
      <w:pPr>
        <w:pStyle w:val="BodyText"/>
        <w:spacing w:line="285" w:lineRule="auto"/>
        <w:ind w:left="137" w:right="117" w:firstLine="340"/>
        <w:jc w:val="right"/>
      </w:pPr>
      <w:r>
        <w:rPr>
          <w:color w:val="231F20"/>
          <w:w w:val="110"/>
        </w:rPr>
        <w:t>De</w:t>
      </w:r>
      <w:r>
        <w:rPr>
          <w:color w:val="231F20"/>
          <w:spacing w:val="-14"/>
          <w:w w:val="110"/>
        </w:rPr>
        <w:t> </w:t>
      </w:r>
      <w:r>
        <w:rPr>
          <w:color w:val="231F20"/>
          <w:w w:val="110"/>
        </w:rPr>
        <w:t>acuerdo</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codificación</w:t>
      </w:r>
      <w:r>
        <w:rPr>
          <w:color w:val="231F20"/>
          <w:spacing w:val="-15"/>
          <w:w w:val="110"/>
        </w:rPr>
        <w:t> </w:t>
      </w:r>
      <w:r>
        <w:rPr>
          <w:color w:val="231F20"/>
          <w:w w:val="110"/>
        </w:rPr>
        <w:t>de</w:t>
      </w:r>
      <w:r>
        <w:rPr>
          <w:color w:val="231F20"/>
          <w:spacing w:val="-14"/>
          <w:w w:val="110"/>
        </w:rPr>
        <w:t> </w:t>
      </w:r>
      <w:r>
        <w:rPr>
          <w:color w:val="231F20"/>
          <w:w w:val="110"/>
        </w:rPr>
        <w:t>1681,</w:t>
      </w:r>
      <w:r>
        <w:rPr>
          <w:color w:val="231F20"/>
          <w:spacing w:val="-14"/>
          <w:w w:val="110"/>
        </w:rPr>
        <w:t> </w:t>
      </w:r>
      <w:r>
        <w:rPr>
          <w:color w:val="231F20"/>
          <w:w w:val="110"/>
        </w:rPr>
        <w:t>las</w:t>
      </w:r>
      <w:r>
        <w:rPr>
          <w:color w:val="231F20"/>
          <w:spacing w:val="-14"/>
          <w:w w:val="110"/>
        </w:rPr>
        <w:t> </w:t>
      </w:r>
      <w:r>
        <w:rPr>
          <w:color w:val="231F20"/>
          <w:w w:val="110"/>
        </w:rPr>
        <w:t>audiencias</w:t>
      </w:r>
      <w:r>
        <w:rPr>
          <w:color w:val="231F20"/>
          <w:spacing w:val="-14"/>
          <w:w w:val="110"/>
        </w:rPr>
        <w:t> </w:t>
      </w:r>
      <w:r>
        <w:rPr>
          <w:color w:val="231F20"/>
          <w:w w:val="110"/>
        </w:rPr>
        <w:t>fueron</w:t>
      </w:r>
      <w:r>
        <w:rPr>
          <w:color w:val="231F20"/>
          <w:spacing w:val="-14"/>
          <w:w w:val="110"/>
        </w:rPr>
        <w:t> </w:t>
      </w:r>
      <w:r>
        <w:rPr>
          <w:color w:val="231F20"/>
          <w:w w:val="110"/>
        </w:rPr>
        <w:t>instruidas</w:t>
      </w:r>
      <w:r>
        <w:rPr>
          <w:color w:val="231F20"/>
          <w:w w:val="108"/>
        </w:rPr>
        <w:t> </w:t>
      </w:r>
      <w:r>
        <w:rPr>
          <w:color w:val="231F20"/>
          <w:w w:val="110"/>
        </w:rPr>
        <w:t>para atender los casos de esclavos que reclamaban su libertad. </w:t>
      </w:r>
      <w:r>
        <w:rPr>
          <w:color w:val="231F20"/>
          <w:spacing w:val="47"/>
          <w:w w:val="110"/>
        </w:rPr>
        <w:t> </w:t>
      </w:r>
      <w:r>
        <w:rPr>
          <w:color w:val="231F20"/>
          <w:w w:val="110"/>
        </w:rPr>
        <w:t>Menciono</w:t>
      </w:r>
    </w:p>
    <w:p>
      <w:pPr>
        <w:pStyle w:val="BodyText"/>
        <w:rPr>
          <w:sz w:val="23"/>
        </w:rPr>
      </w:pPr>
    </w:p>
    <w:p>
      <w:pPr>
        <w:spacing w:line="256" w:lineRule="auto" w:before="0"/>
        <w:ind w:left="137" w:right="117" w:firstLine="340"/>
        <w:jc w:val="both"/>
        <w:rPr>
          <w:sz w:val="16"/>
        </w:rPr>
      </w:pPr>
      <w:r>
        <w:rPr>
          <w:color w:val="231F20"/>
          <w:w w:val="110"/>
          <w:position w:val="5"/>
          <w:sz w:val="9"/>
        </w:rPr>
        <w:t>2</w:t>
      </w:r>
      <w:r>
        <w:rPr>
          <w:color w:val="231F20"/>
          <w:w w:val="110"/>
          <w:sz w:val="16"/>
        </w:rPr>
        <w:t>Paráfrasis: “algo que los hombres rechazan por naturaleza […] no sólo el esclavo vive  en servidumbre sino que, además, es alguien que no tiene el poder de dejar el sitio donde re- side. Y aún dijeron los sabios que no es suelto ni libre de prisión aquel a quien ha quitado los fierros y lo tienen de la mano o le dan guarda</w:t>
      </w:r>
      <w:r>
        <w:rPr>
          <w:color w:val="231F20"/>
          <w:spacing w:val="28"/>
          <w:w w:val="110"/>
          <w:sz w:val="16"/>
        </w:rPr>
        <w:t> </w:t>
      </w:r>
      <w:r>
        <w:rPr>
          <w:color w:val="231F20"/>
          <w:w w:val="110"/>
          <w:sz w:val="16"/>
        </w:rPr>
        <w:t>cortésmente”.</w:t>
      </w:r>
    </w:p>
    <w:p>
      <w:pPr>
        <w:spacing w:line="256" w:lineRule="auto" w:before="0"/>
        <w:ind w:left="137" w:right="117" w:firstLine="340"/>
        <w:jc w:val="both"/>
        <w:rPr>
          <w:sz w:val="16"/>
        </w:rPr>
      </w:pPr>
      <w:r>
        <w:rPr>
          <w:color w:val="231F20"/>
          <w:w w:val="110"/>
          <w:position w:val="5"/>
          <w:sz w:val="9"/>
        </w:rPr>
        <w:t>3</w:t>
      </w:r>
      <w:r>
        <w:rPr>
          <w:color w:val="231F20"/>
          <w:w w:val="110"/>
          <w:sz w:val="16"/>
        </w:rPr>
        <w:t>Alfonso</w:t>
      </w:r>
      <w:r>
        <w:rPr>
          <w:color w:val="231F20"/>
          <w:spacing w:val="-10"/>
          <w:w w:val="110"/>
          <w:sz w:val="16"/>
        </w:rPr>
        <w:t> </w:t>
      </w:r>
      <w:r>
        <w:rPr>
          <w:color w:val="231F20"/>
          <w:w w:val="110"/>
          <w:sz w:val="16"/>
        </w:rPr>
        <w:t>X,</w:t>
      </w:r>
      <w:r>
        <w:rPr>
          <w:color w:val="231F20"/>
          <w:spacing w:val="-10"/>
          <w:w w:val="110"/>
          <w:sz w:val="16"/>
        </w:rPr>
        <w:t> </w:t>
      </w:r>
      <w:r>
        <w:rPr>
          <w:color w:val="231F20"/>
          <w:w w:val="110"/>
          <w:sz w:val="16"/>
        </w:rPr>
        <w:t>1550,</w:t>
      </w:r>
      <w:r>
        <w:rPr>
          <w:color w:val="231F20"/>
          <w:spacing w:val="-10"/>
          <w:w w:val="110"/>
          <w:sz w:val="16"/>
        </w:rPr>
        <w:t> </w:t>
      </w:r>
      <w:r>
        <w:rPr>
          <w:color w:val="231F20"/>
          <w:w w:val="110"/>
          <w:sz w:val="16"/>
        </w:rPr>
        <w:t>partida</w:t>
      </w:r>
      <w:r>
        <w:rPr>
          <w:color w:val="231F20"/>
          <w:spacing w:val="-10"/>
          <w:w w:val="110"/>
          <w:sz w:val="16"/>
        </w:rPr>
        <w:t> </w:t>
      </w:r>
      <w:r>
        <w:rPr>
          <w:color w:val="231F20"/>
          <w:w w:val="110"/>
          <w:sz w:val="12"/>
        </w:rPr>
        <w:t>v</w:t>
      </w:r>
      <w:r>
        <w:rPr>
          <w:color w:val="231F20"/>
          <w:w w:val="110"/>
          <w:sz w:val="16"/>
        </w:rPr>
        <w:t>,</w:t>
      </w:r>
      <w:r>
        <w:rPr>
          <w:color w:val="231F20"/>
          <w:spacing w:val="-10"/>
          <w:w w:val="110"/>
          <w:sz w:val="16"/>
        </w:rPr>
        <w:t> </w:t>
      </w:r>
      <w:r>
        <w:rPr>
          <w:color w:val="231F20"/>
          <w:w w:val="110"/>
          <w:sz w:val="16"/>
        </w:rPr>
        <w:t>tít.</w:t>
      </w:r>
      <w:r>
        <w:rPr>
          <w:color w:val="231F20"/>
          <w:spacing w:val="-10"/>
          <w:w w:val="110"/>
          <w:sz w:val="16"/>
        </w:rPr>
        <w:t> </w:t>
      </w:r>
      <w:r>
        <w:rPr>
          <w:color w:val="231F20"/>
          <w:w w:val="125"/>
          <w:sz w:val="12"/>
        </w:rPr>
        <w:t>xxxiv</w:t>
      </w:r>
      <w:r>
        <w:rPr>
          <w:color w:val="231F20"/>
          <w:w w:val="125"/>
          <w:sz w:val="16"/>
        </w:rPr>
        <w:t>;</w:t>
      </w:r>
      <w:r>
        <w:rPr>
          <w:color w:val="231F20"/>
          <w:spacing w:val="-15"/>
          <w:w w:val="125"/>
          <w:sz w:val="16"/>
        </w:rPr>
        <w:t> </w:t>
      </w:r>
      <w:r>
        <w:rPr>
          <w:i/>
          <w:color w:val="231F20"/>
          <w:w w:val="110"/>
          <w:sz w:val="16"/>
        </w:rPr>
        <w:t>Recopilación,</w:t>
      </w:r>
      <w:r>
        <w:rPr>
          <w:i/>
          <w:color w:val="231F20"/>
          <w:spacing w:val="-10"/>
          <w:w w:val="110"/>
          <w:sz w:val="16"/>
        </w:rPr>
        <w:t> </w:t>
      </w:r>
      <w:r>
        <w:rPr>
          <w:color w:val="231F20"/>
          <w:w w:val="110"/>
          <w:sz w:val="16"/>
        </w:rPr>
        <w:t>1681;</w:t>
      </w:r>
      <w:r>
        <w:rPr>
          <w:color w:val="231F20"/>
          <w:spacing w:val="-10"/>
          <w:w w:val="110"/>
          <w:sz w:val="16"/>
        </w:rPr>
        <w:t> </w:t>
      </w:r>
      <w:r>
        <w:rPr>
          <w:i/>
          <w:color w:val="231F20"/>
          <w:w w:val="110"/>
          <w:sz w:val="16"/>
        </w:rPr>
        <w:t>Ordenanzas</w:t>
      </w:r>
      <w:r>
        <w:rPr>
          <w:i/>
          <w:color w:val="231F20"/>
          <w:spacing w:val="-13"/>
          <w:w w:val="110"/>
          <w:sz w:val="16"/>
        </w:rPr>
        <w:t> </w:t>
      </w:r>
      <w:r>
        <w:rPr>
          <w:i/>
          <w:color w:val="231F20"/>
          <w:w w:val="110"/>
          <w:sz w:val="16"/>
        </w:rPr>
        <w:t>acerca</w:t>
      </w:r>
      <w:r>
        <w:rPr>
          <w:i/>
          <w:color w:val="231F20"/>
          <w:spacing w:val="-13"/>
          <w:w w:val="110"/>
          <w:sz w:val="16"/>
        </w:rPr>
        <w:t> </w:t>
      </w:r>
      <w:r>
        <w:rPr>
          <w:i/>
          <w:color w:val="231F20"/>
          <w:w w:val="110"/>
          <w:sz w:val="16"/>
        </w:rPr>
        <w:t>de</w:t>
      </w:r>
      <w:r>
        <w:rPr>
          <w:i/>
          <w:color w:val="231F20"/>
          <w:spacing w:val="-13"/>
          <w:w w:val="110"/>
          <w:sz w:val="16"/>
        </w:rPr>
        <w:t> </w:t>
      </w:r>
      <w:r>
        <w:rPr>
          <w:i/>
          <w:color w:val="231F20"/>
          <w:w w:val="110"/>
          <w:sz w:val="16"/>
        </w:rPr>
        <w:t>la</w:t>
      </w:r>
      <w:r>
        <w:rPr>
          <w:i/>
          <w:color w:val="231F20"/>
          <w:spacing w:val="-13"/>
          <w:w w:val="110"/>
          <w:sz w:val="16"/>
        </w:rPr>
        <w:t> </w:t>
      </w:r>
      <w:r>
        <w:rPr>
          <w:i/>
          <w:color w:val="231F20"/>
          <w:w w:val="110"/>
          <w:sz w:val="16"/>
        </w:rPr>
        <w:t>orden</w:t>
      </w:r>
      <w:r>
        <w:rPr>
          <w:i/>
          <w:color w:val="231F20"/>
          <w:spacing w:val="-13"/>
          <w:w w:val="110"/>
          <w:sz w:val="16"/>
        </w:rPr>
        <w:t> </w:t>
      </w:r>
      <w:r>
        <w:rPr>
          <w:i/>
          <w:color w:val="231F20"/>
          <w:w w:val="110"/>
          <w:sz w:val="16"/>
        </w:rPr>
        <w:t>que </w:t>
      </w:r>
      <w:r>
        <w:rPr>
          <w:i/>
          <w:color w:val="231F20"/>
          <w:w w:val="110"/>
          <w:sz w:val="16"/>
        </w:rPr>
        <w:t>se</w:t>
      </w:r>
      <w:r>
        <w:rPr>
          <w:i/>
          <w:color w:val="231F20"/>
          <w:spacing w:val="-11"/>
          <w:w w:val="110"/>
          <w:sz w:val="16"/>
        </w:rPr>
        <w:t> </w:t>
      </w:r>
      <w:r>
        <w:rPr>
          <w:i/>
          <w:color w:val="231F20"/>
          <w:w w:val="110"/>
          <w:sz w:val="16"/>
        </w:rPr>
        <w:t>dá</w:t>
      </w:r>
      <w:r>
        <w:rPr>
          <w:i/>
          <w:color w:val="231F20"/>
          <w:spacing w:val="-11"/>
          <w:w w:val="110"/>
          <w:sz w:val="16"/>
        </w:rPr>
        <w:t> </w:t>
      </w:r>
      <w:r>
        <w:rPr>
          <w:i/>
          <w:color w:val="231F20"/>
          <w:w w:val="110"/>
          <w:sz w:val="16"/>
        </w:rPr>
        <w:t>de</w:t>
      </w:r>
      <w:r>
        <w:rPr>
          <w:i/>
          <w:color w:val="231F20"/>
          <w:spacing w:val="-11"/>
          <w:w w:val="110"/>
          <w:sz w:val="16"/>
        </w:rPr>
        <w:t> </w:t>
      </w:r>
      <w:r>
        <w:rPr>
          <w:i/>
          <w:color w:val="231F20"/>
          <w:w w:val="110"/>
          <w:sz w:val="16"/>
        </w:rPr>
        <w:t>tener</w:t>
      </w:r>
      <w:r>
        <w:rPr>
          <w:i/>
          <w:color w:val="231F20"/>
          <w:spacing w:val="-11"/>
          <w:w w:val="110"/>
          <w:sz w:val="16"/>
        </w:rPr>
        <w:t> </w:t>
      </w:r>
      <w:r>
        <w:rPr>
          <w:i/>
          <w:color w:val="231F20"/>
          <w:w w:val="110"/>
          <w:sz w:val="16"/>
        </w:rPr>
        <w:t>en</w:t>
      </w:r>
      <w:r>
        <w:rPr>
          <w:i/>
          <w:color w:val="231F20"/>
          <w:spacing w:val="-11"/>
          <w:w w:val="110"/>
          <w:sz w:val="16"/>
        </w:rPr>
        <w:t> </w:t>
      </w:r>
      <w:r>
        <w:rPr>
          <w:i/>
          <w:color w:val="231F20"/>
          <w:w w:val="110"/>
          <w:sz w:val="16"/>
        </w:rPr>
        <w:t>el</w:t>
      </w:r>
      <w:r>
        <w:rPr>
          <w:i/>
          <w:color w:val="231F20"/>
          <w:spacing w:val="-11"/>
          <w:w w:val="110"/>
          <w:sz w:val="16"/>
        </w:rPr>
        <w:t> </w:t>
      </w:r>
      <w:r>
        <w:rPr>
          <w:i/>
          <w:color w:val="231F20"/>
          <w:w w:val="110"/>
          <w:sz w:val="16"/>
        </w:rPr>
        <w:t>tratamiento</w:t>
      </w:r>
      <w:r>
        <w:rPr>
          <w:i/>
          <w:color w:val="231F20"/>
          <w:spacing w:val="-11"/>
          <w:w w:val="110"/>
          <w:sz w:val="16"/>
        </w:rPr>
        <w:t> </w:t>
      </w:r>
      <w:r>
        <w:rPr>
          <w:i/>
          <w:color w:val="231F20"/>
          <w:w w:val="110"/>
          <w:sz w:val="16"/>
        </w:rPr>
        <w:t>de</w:t>
      </w:r>
      <w:r>
        <w:rPr>
          <w:i/>
          <w:color w:val="231F20"/>
          <w:spacing w:val="-11"/>
          <w:w w:val="110"/>
          <w:sz w:val="16"/>
        </w:rPr>
        <w:t> </w:t>
      </w:r>
      <w:r>
        <w:rPr>
          <w:i/>
          <w:color w:val="231F20"/>
          <w:w w:val="110"/>
          <w:sz w:val="16"/>
        </w:rPr>
        <w:t>los</w:t>
      </w:r>
      <w:r>
        <w:rPr>
          <w:i/>
          <w:color w:val="231F20"/>
          <w:spacing w:val="-11"/>
          <w:w w:val="110"/>
          <w:sz w:val="16"/>
        </w:rPr>
        <w:t> </w:t>
      </w:r>
      <w:r>
        <w:rPr>
          <w:i/>
          <w:color w:val="231F20"/>
          <w:w w:val="110"/>
          <w:sz w:val="16"/>
        </w:rPr>
        <w:t>negros</w:t>
      </w:r>
      <w:r>
        <w:rPr>
          <w:i/>
          <w:color w:val="231F20"/>
          <w:spacing w:val="-11"/>
          <w:w w:val="110"/>
          <w:sz w:val="16"/>
        </w:rPr>
        <w:t> </w:t>
      </w:r>
      <w:r>
        <w:rPr>
          <w:i/>
          <w:color w:val="231F20"/>
          <w:w w:val="110"/>
          <w:sz w:val="16"/>
        </w:rPr>
        <w:t>para</w:t>
      </w:r>
      <w:r>
        <w:rPr>
          <w:i/>
          <w:color w:val="231F20"/>
          <w:spacing w:val="-11"/>
          <w:w w:val="110"/>
          <w:sz w:val="16"/>
        </w:rPr>
        <w:t> </w:t>
      </w:r>
      <w:r>
        <w:rPr>
          <w:i/>
          <w:color w:val="231F20"/>
          <w:w w:val="110"/>
          <w:sz w:val="16"/>
        </w:rPr>
        <w:t>la</w:t>
      </w:r>
      <w:r>
        <w:rPr>
          <w:i/>
          <w:color w:val="231F20"/>
          <w:spacing w:val="-11"/>
          <w:w w:val="110"/>
          <w:sz w:val="16"/>
        </w:rPr>
        <w:t> </w:t>
      </w:r>
      <w:r>
        <w:rPr>
          <w:i/>
          <w:color w:val="231F20"/>
          <w:w w:val="110"/>
          <w:sz w:val="16"/>
        </w:rPr>
        <w:t>conservación</w:t>
      </w:r>
      <w:r>
        <w:rPr>
          <w:i/>
          <w:color w:val="231F20"/>
          <w:spacing w:val="-11"/>
          <w:w w:val="110"/>
          <w:sz w:val="16"/>
        </w:rPr>
        <w:t> </w:t>
      </w:r>
      <w:r>
        <w:rPr>
          <w:i/>
          <w:color w:val="231F20"/>
          <w:w w:val="110"/>
          <w:sz w:val="16"/>
        </w:rPr>
        <w:t>de</w:t>
      </w:r>
      <w:r>
        <w:rPr>
          <w:i/>
          <w:color w:val="231F20"/>
          <w:spacing w:val="-11"/>
          <w:w w:val="110"/>
          <w:sz w:val="16"/>
        </w:rPr>
        <w:t> </w:t>
      </w:r>
      <w:r>
        <w:rPr>
          <w:i/>
          <w:color w:val="231F20"/>
          <w:w w:val="110"/>
          <w:sz w:val="16"/>
        </w:rPr>
        <w:t>la</w:t>
      </w:r>
      <w:r>
        <w:rPr>
          <w:i/>
          <w:color w:val="231F20"/>
          <w:spacing w:val="-11"/>
          <w:w w:val="110"/>
          <w:sz w:val="16"/>
        </w:rPr>
        <w:t> </w:t>
      </w:r>
      <w:r>
        <w:rPr>
          <w:i/>
          <w:color w:val="231F20"/>
          <w:w w:val="110"/>
          <w:sz w:val="16"/>
        </w:rPr>
        <w:t>política</w:t>
      </w:r>
      <w:r>
        <w:rPr>
          <w:i/>
          <w:color w:val="231F20"/>
          <w:spacing w:val="-11"/>
          <w:w w:val="110"/>
          <w:sz w:val="16"/>
        </w:rPr>
        <w:t> </w:t>
      </w:r>
      <w:r>
        <w:rPr>
          <w:i/>
          <w:color w:val="231F20"/>
          <w:w w:val="110"/>
          <w:sz w:val="16"/>
        </w:rPr>
        <w:t>que</w:t>
      </w:r>
      <w:r>
        <w:rPr>
          <w:i/>
          <w:color w:val="231F20"/>
          <w:spacing w:val="-11"/>
          <w:w w:val="110"/>
          <w:sz w:val="16"/>
        </w:rPr>
        <w:t> </w:t>
      </w:r>
      <w:r>
        <w:rPr>
          <w:i/>
          <w:color w:val="231F20"/>
          <w:w w:val="110"/>
          <w:sz w:val="16"/>
        </w:rPr>
        <w:t>han</w:t>
      </w:r>
      <w:r>
        <w:rPr>
          <w:i/>
          <w:color w:val="231F20"/>
          <w:spacing w:val="-11"/>
          <w:w w:val="110"/>
          <w:sz w:val="16"/>
        </w:rPr>
        <w:t> </w:t>
      </w:r>
      <w:r>
        <w:rPr>
          <w:i/>
          <w:color w:val="231F20"/>
          <w:w w:val="110"/>
          <w:sz w:val="16"/>
        </w:rPr>
        <w:t>de</w:t>
      </w:r>
      <w:r>
        <w:rPr>
          <w:i/>
          <w:color w:val="231F20"/>
          <w:spacing w:val="-11"/>
          <w:w w:val="110"/>
          <w:sz w:val="16"/>
        </w:rPr>
        <w:t> </w:t>
      </w:r>
      <w:r>
        <w:rPr>
          <w:i/>
          <w:color w:val="231F20"/>
          <w:w w:val="110"/>
          <w:sz w:val="16"/>
        </w:rPr>
        <w:t>tener</w:t>
      </w:r>
      <w:r>
        <w:rPr>
          <w:color w:val="231F20"/>
          <w:w w:val="110"/>
          <w:sz w:val="16"/>
        </w:rPr>
        <w:t>, Archivo General de Indias, Sevilla, España, s.f.; Código Negro  </w:t>
      </w:r>
      <w:r>
        <w:rPr>
          <w:color w:val="231F20"/>
          <w:spacing w:val="25"/>
          <w:w w:val="110"/>
          <w:sz w:val="16"/>
        </w:rPr>
        <w:t> </w:t>
      </w:r>
      <w:r>
        <w:rPr>
          <w:color w:val="231F20"/>
          <w:w w:val="110"/>
          <w:sz w:val="16"/>
        </w:rPr>
        <w:t>Carolino.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a continuación algunos de los derechos contenidos en </w:t>
      </w:r>
      <w:r>
        <w:rPr>
          <w:i/>
          <w:color w:val="231F20"/>
          <w:w w:val="110"/>
        </w:rPr>
        <w:t>Las siete partidas</w:t>
      </w:r>
      <w:r>
        <w:rPr>
          <w:color w:val="231F20"/>
          <w:w w:val="110"/>
        </w:rPr>
        <w:t>, según su importancia para la obtención de la libertad de los esclavos:</w:t>
      </w:r>
    </w:p>
    <w:p>
      <w:pPr>
        <w:pStyle w:val="BodyText"/>
        <w:spacing w:before="11"/>
        <w:rPr>
          <w:sz w:val="23"/>
        </w:rPr>
      </w:pPr>
    </w:p>
    <w:p>
      <w:pPr>
        <w:pStyle w:val="ListParagraph"/>
        <w:numPr>
          <w:ilvl w:val="0"/>
          <w:numId w:val="5"/>
        </w:numPr>
        <w:tabs>
          <w:tab w:pos="441" w:val="left" w:leader="none"/>
        </w:tabs>
        <w:spacing w:line="285" w:lineRule="auto" w:before="0" w:after="0"/>
        <w:ind w:left="440" w:right="135" w:hanging="340"/>
        <w:jc w:val="both"/>
        <w:rPr>
          <w:sz w:val="20"/>
        </w:rPr>
      </w:pPr>
      <w:r>
        <w:rPr>
          <w:color w:val="231F20"/>
          <w:w w:val="110"/>
          <w:sz w:val="20"/>
        </w:rPr>
        <w:t>El derecho a comprar su libertad. Por definición, y aunque en la prácti- ca fuese complicado, su obtención implicaba el derecho a la obtención de ingresos y a la acumulación de los mismos con un fin </w:t>
      </w:r>
      <w:r>
        <w:rPr>
          <w:color w:val="231F20"/>
          <w:spacing w:val="6"/>
          <w:w w:val="110"/>
          <w:sz w:val="20"/>
        </w:rPr>
        <w:t> </w:t>
      </w:r>
      <w:r>
        <w:rPr>
          <w:color w:val="231F20"/>
          <w:w w:val="110"/>
          <w:sz w:val="20"/>
        </w:rPr>
        <w:t>determinado.</w:t>
      </w:r>
    </w:p>
    <w:p>
      <w:pPr>
        <w:pStyle w:val="ListParagraph"/>
        <w:numPr>
          <w:ilvl w:val="0"/>
          <w:numId w:val="5"/>
        </w:numPr>
        <w:tabs>
          <w:tab w:pos="441" w:val="left" w:leader="none"/>
        </w:tabs>
        <w:spacing w:line="285" w:lineRule="auto" w:before="1" w:after="0"/>
        <w:ind w:left="440" w:right="135" w:hanging="340"/>
        <w:jc w:val="both"/>
        <w:rPr>
          <w:sz w:val="20"/>
        </w:rPr>
      </w:pPr>
      <w:r>
        <w:rPr>
          <w:color w:val="231F20"/>
          <w:w w:val="110"/>
          <w:sz w:val="20"/>
        </w:rPr>
        <w:t>La</w:t>
      </w:r>
      <w:r>
        <w:rPr>
          <w:color w:val="231F20"/>
          <w:spacing w:val="-8"/>
          <w:w w:val="110"/>
          <w:sz w:val="20"/>
        </w:rPr>
        <w:t> </w:t>
      </w:r>
      <w:r>
        <w:rPr>
          <w:color w:val="231F20"/>
          <w:w w:val="110"/>
          <w:sz w:val="20"/>
        </w:rPr>
        <w:t>obligación</w:t>
      </w:r>
      <w:r>
        <w:rPr>
          <w:color w:val="231F20"/>
          <w:spacing w:val="-7"/>
          <w:w w:val="110"/>
          <w:sz w:val="20"/>
        </w:rPr>
        <w:t> </w:t>
      </w:r>
      <w:r>
        <w:rPr>
          <w:color w:val="231F20"/>
          <w:w w:val="110"/>
          <w:sz w:val="20"/>
        </w:rPr>
        <w:t>de</w:t>
      </w:r>
      <w:r>
        <w:rPr>
          <w:color w:val="231F20"/>
          <w:spacing w:val="-8"/>
          <w:w w:val="110"/>
          <w:sz w:val="20"/>
        </w:rPr>
        <w:t> </w:t>
      </w:r>
      <w:r>
        <w:rPr>
          <w:color w:val="231F20"/>
          <w:w w:val="110"/>
          <w:sz w:val="20"/>
        </w:rPr>
        <w:t>la</w:t>
      </w:r>
      <w:r>
        <w:rPr>
          <w:color w:val="231F20"/>
          <w:spacing w:val="-8"/>
          <w:w w:val="110"/>
          <w:sz w:val="20"/>
        </w:rPr>
        <w:t> </w:t>
      </w:r>
      <w:r>
        <w:rPr>
          <w:color w:val="231F20"/>
          <w:w w:val="110"/>
          <w:sz w:val="20"/>
        </w:rPr>
        <w:t>autoridad</w:t>
      </w:r>
      <w:r>
        <w:rPr>
          <w:color w:val="231F20"/>
          <w:spacing w:val="-7"/>
          <w:w w:val="110"/>
          <w:sz w:val="20"/>
        </w:rPr>
        <w:t> </w:t>
      </w:r>
      <w:r>
        <w:rPr>
          <w:color w:val="231F20"/>
          <w:w w:val="110"/>
          <w:sz w:val="20"/>
        </w:rPr>
        <w:t>de</w:t>
      </w:r>
      <w:r>
        <w:rPr>
          <w:color w:val="231F20"/>
          <w:spacing w:val="-8"/>
          <w:w w:val="110"/>
          <w:sz w:val="20"/>
        </w:rPr>
        <w:t> </w:t>
      </w:r>
      <w:r>
        <w:rPr>
          <w:color w:val="231F20"/>
          <w:w w:val="110"/>
          <w:sz w:val="20"/>
        </w:rPr>
        <w:t>proporcionar</w:t>
      </w:r>
      <w:r>
        <w:rPr>
          <w:color w:val="231F20"/>
          <w:spacing w:val="-7"/>
          <w:w w:val="110"/>
          <w:sz w:val="20"/>
        </w:rPr>
        <w:t> </w:t>
      </w:r>
      <w:r>
        <w:rPr>
          <w:color w:val="231F20"/>
          <w:w w:val="110"/>
          <w:sz w:val="20"/>
        </w:rPr>
        <w:t>—a</w:t>
      </w:r>
      <w:r>
        <w:rPr>
          <w:color w:val="231F20"/>
          <w:spacing w:val="-8"/>
          <w:w w:val="110"/>
          <w:sz w:val="20"/>
        </w:rPr>
        <w:t> </w:t>
      </w:r>
      <w:r>
        <w:rPr>
          <w:color w:val="231F20"/>
          <w:w w:val="110"/>
          <w:sz w:val="20"/>
        </w:rPr>
        <w:t>quien</w:t>
      </w:r>
      <w:r>
        <w:rPr>
          <w:color w:val="231F20"/>
          <w:spacing w:val="-7"/>
          <w:w w:val="110"/>
          <w:sz w:val="20"/>
        </w:rPr>
        <w:t> </w:t>
      </w:r>
      <w:r>
        <w:rPr>
          <w:color w:val="231F20"/>
          <w:w w:val="110"/>
          <w:sz w:val="20"/>
        </w:rPr>
        <w:t>así</w:t>
      </w:r>
      <w:r>
        <w:rPr>
          <w:color w:val="231F20"/>
          <w:spacing w:val="-8"/>
          <w:w w:val="110"/>
          <w:sz w:val="20"/>
        </w:rPr>
        <w:t> </w:t>
      </w:r>
      <w:r>
        <w:rPr>
          <w:color w:val="231F20"/>
          <w:w w:val="110"/>
          <w:sz w:val="20"/>
        </w:rPr>
        <w:t>lo</w:t>
      </w:r>
      <w:r>
        <w:rPr>
          <w:color w:val="231F20"/>
          <w:spacing w:val="-8"/>
          <w:w w:val="110"/>
          <w:sz w:val="20"/>
        </w:rPr>
        <w:t> </w:t>
      </w:r>
      <w:r>
        <w:rPr>
          <w:color w:val="231F20"/>
          <w:w w:val="110"/>
          <w:sz w:val="20"/>
        </w:rPr>
        <w:t>requirie- se— un defensor (defensor de pobres o defensor de esclavos) que lo representase en cualquier diferendo que pudiera reclamar, en casos como los de solicitud de cambio de amo u otros derivados de las parti- das antes</w:t>
      </w:r>
      <w:r>
        <w:rPr>
          <w:color w:val="231F20"/>
          <w:spacing w:val="22"/>
          <w:w w:val="110"/>
          <w:sz w:val="20"/>
        </w:rPr>
        <w:t> </w:t>
      </w:r>
      <w:r>
        <w:rPr>
          <w:color w:val="231F20"/>
          <w:w w:val="110"/>
          <w:sz w:val="20"/>
        </w:rPr>
        <w:t>señaladas.</w:t>
      </w:r>
    </w:p>
    <w:p>
      <w:pPr>
        <w:pStyle w:val="ListParagraph"/>
        <w:numPr>
          <w:ilvl w:val="0"/>
          <w:numId w:val="5"/>
        </w:numPr>
        <w:tabs>
          <w:tab w:pos="441" w:val="left" w:leader="none"/>
        </w:tabs>
        <w:spacing w:line="285" w:lineRule="auto" w:before="1" w:after="0"/>
        <w:ind w:left="440" w:right="135" w:hanging="340"/>
        <w:jc w:val="both"/>
        <w:rPr>
          <w:sz w:val="20"/>
        </w:rPr>
      </w:pPr>
      <w:r>
        <w:rPr>
          <w:color w:val="231F20"/>
          <w:w w:val="110"/>
          <w:sz w:val="20"/>
        </w:rPr>
        <w:t>El derecho a ser juzgado por jueces civiles y eclesiásticos por derecho propio,</w:t>
      </w:r>
      <w:r>
        <w:rPr>
          <w:color w:val="231F20"/>
          <w:spacing w:val="-7"/>
          <w:w w:val="110"/>
          <w:sz w:val="20"/>
        </w:rPr>
        <w:t> </w:t>
      </w:r>
      <w:r>
        <w:rPr>
          <w:color w:val="231F20"/>
          <w:w w:val="110"/>
          <w:sz w:val="20"/>
        </w:rPr>
        <w:t>sin</w:t>
      </w:r>
      <w:r>
        <w:rPr>
          <w:color w:val="231F20"/>
          <w:spacing w:val="-7"/>
          <w:w w:val="110"/>
          <w:sz w:val="20"/>
        </w:rPr>
        <w:t> </w:t>
      </w:r>
      <w:r>
        <w:rPr>
          <w:color w:val="231F20"/>
          <w:w w:val="110"/>
          <w:sz w:val="20"/>
        </w:rPr>
        <w:t>que</w:t>
      </w:r>
      <w:r>
        <w:rPr>
          <w:color w:val="231F20"/>
          <w:spacing w:val="-7"/>
          <w:w w:val="110"/>
          <w:sz w:val="20"/>
        </w:rPr>
        <w:t> </w:t>
      </w:r>
      <w:r>
        <w:rPr>
          <w:color w:val="231F20"/>
          <w:w w:val="110"/>
          <w:sz w:val="20"/>
        </w:rPr>
        <w:t>mediara</w:t>
      </w:r>
      <w:r>
        <w:rPr>
          <w:color w:val="231F20"/>
          <w:spacing w:val="-7"/>
          <w:w w:val="110"/>
          <w:sz w:val="20"/>
        </w:rPr>
        <w:t> </w:t>
      </w:r>
      <w:r>
        <w:rPr>
          <w:color w:val="231F20"/>
          <w:w w:val="110"/>
          <w:sz w:val="20"/>
        </w:rPr>
        <w:t>un</w:t>
      </w:r>
      <w:r>
        <w:rPr>
          <w:color w:val="231F20"/>
          <w:spacing w:val="-7"/>
          <w:w w:val="110"/>
          <w:sz w:val="20"/>
        </w:rPr>
        <w:t> </w:t>
      </w:r>
      <w:r>
        <w:rPr>
          <w:color w:val="231F20"/>
          <w:w w:val="110"/>
          <w:sz w:val="20"/>
        </w:rPr>
        <w:t>tercero</w:t>
      </w:r>
      <w:r>
        <w:rPr>
          <w:color w:val="231F20"/>
          <w:spacing w:val="-7"/>
          <w:w w:val="110"/>
          <w:sz w:val="20"/>
        </w:rPr>
        <w:t> </w:t>
      </w:r>
      <w:r>
        <w:rPr>
          <w:color w:val="231F20"/>
          <w:w w:val="110"/>
          <w:sz w:val="20"/>
        </w:rPr>
        <w:t>en</w:t>
      </w:r>
      <w:r>
        <w:rPr>
          <w:color w:val="231F20"/>
          <w:spacing w:val="-7"/>
          <w:w w:val="110"/>
          <w:sz w:val="20"/>
        </w:rPr>
        <w:t> </w:t>
      </w:r>
      <w:r>
        <w:rPr>
          <w:color w:val="231F20"/>
          <w:w w:val="110"/>
          <w:sz w:val="20"/>
        </w:rPr>
        <w:t>representación.</w:t>
      </w:r>
      <w:r>
        <w:rPr>
          <w:color w:val="231F20"/>
          <w:spacing w:val="-7"/>
          <w:w w:val="110"/>
          <w:sz w:val="20"/>
        </w:rPr>
        <w:t> </w:t>
      </w:r>
      <w:r>
        <w:rPr>
          <w:color w:val="231F20"/>
          <w:w w:val="110"/>
          <w:sz w:val="20"/>
        </w:rPr>
        <w:t>Es</w:t>
      </w:r>
      <w:r>
        <w:rPr>
          <w:color w:val="231F20"/>
          <w:spacing w:val="-7"/>
          <w:w w:val="110"/>
          <w:sz w:val="20"/>
        </w:rPr>
        <w:t> </w:t>
      </w:r>
      <w:r>
        <w:rPr>
          <w:color w:val="231F20"/>
          <w:spacing w:val="-4"/>
          <w:w w:val="110"/>
          <w:sz w:val="20"/>
        </w:rPr>
        <w:t>decir,</w:t>
      </w:r>
      <w:r>
        <w:rPr>
          <w:color w:val="231F20"/>
          <w:spacing w:val="-7"/>
          <w:w w:val="110"/>
          <w:sz w:val="20"/>
        </w:rPr>
        <w:t> </w:t>
      </w:r>
      <w:r>
        <w:rPr>
          <w:color w:val="231F20"/>
          <w:w w:val="110"/>
          <w:sz w:val="20"/>
        </w:rPr>
        <w:t>a</w:t>
      </w:r>
      <w:r>
        <w:rPr>
          <w:color w:val="231F20"/>
          <w:spacing w:val="-7"/>
          <w:w w:val="110"/>
          <w:sz w:val="20"/>
        </w:rPr>
        <w:t> </w:t>
      </w:r>
      <w:r>
        <w:rPr>
          <w:color w:val="231F20"/>
          <w:w w:val="110"/>
          <w:sz w:val="20"/>
        </w:rPr>
        <w:t>que</w:t>
      </w:r>
      <w:r>
        <w:rPr>
          <w:color w:val="231F20"/>
          <w:spacing w:val="-7"/>
          <w:w w:val="110"/>
          <w:sz w:val="20"/>
        </w:rPr>
        <w:t> </w:t>
      </w:r>
      <w:r>
        <w:rPr>
          <w:color w:val="231F20"/>
          <w:w w:val="110"/>
          <w:sz w:val="20"/>
        </w:rPr>
        <w:t>se le reconociera personalidad jurídica. Consecuente al mismo principio era su derecho de</w:t>
      </w:r>
      <w:r>
        <w:rPr>
          <w:color w:val="231F20"/>
          <w:spacing w:val="15"/>
          <w:w w:val="110"/>
          <w:sz w:val="20"/>
        </w:rPr>
        <w:t> </w:t>
      </w:r>
      <w:r>
        <w:rPr>
          <w:color w:val="231F20"/>
          <w:spacing w:val="-4"/>
          <w:w w:val="110"/>
          <w:sz w:val="20"/>
        </w:rPr>
        <w:t>adir.</w:t>
      </w:r>
    </w:p>
    <w:p>
      <w:pPr>
        <w:pStyle w:val="BodyText"/>
        <w:spacing w:before="11"/>
        <w:rPr>
          <w:sz w:val="23"/>
        </w:rPr>
      </w:pPr>
    </w:p>
    <w:p>
      <w:pPr>
        <w:pStyle w:val="BodyText"/>
        <w:spacing w:line="285" w:lineRule="auto" w:before="0"/>
        <w:ind w:left="100" w:right="135" w:firstLine="340"/>
        <w:jc w:val="both"/>
      </w:pPr>
      <w:r>
        <w:rPr>
          <w:color w:val="231F20"/>
          <w:w w:val="110"/>
        </w:rPr>
        <w:t>El</w:t>
      </w:r>
      <w:r>
        <w:rPr>
          <w:color w:val="231F20"/>
          <w:spacing w:val="-33"/>
          <w:w w:val="110"/>
        </w:rPr>
        <w:t> </w:t>
      </w:r>
      <w:r>
        <w:rPr>
          <w:color w:val="231F20"/>
          <w:w w:val="110"/>
        </w:rPr>
        <w:t>reconocimiento</w:t>
      </w:r>
      <w:r>
        <w:rPr>
          <w:color w:val="231F20"/>
          <w:spacing w:val="-32"/>
          <w:w w:val="110"/>
        </w:rPr>
        <w:t> </w:t>
      </w:r>
      <w:r>
        <w:rPr>
          <w:color w:val="231F20"/>
          <w:w w:val="110"/>
        </w:rPr>
        <w:t>y</w:t>
      </w:r>
      <w:r>
        <w:rPr>
          <w:color w:val="231F20"/>
          <w:spacing w:val="-33"/>
          <w:w w:val="110"/>
        </w:rPr>
        <w:t> </w:t>
      </w:r>
      <w:r>
        <w:rPr>
          <w:color w:val="231F20"/>
          <w:w w:val="110"/>
        </w:rPr>
        <w:t>aplicación</w:t>
      </w:r>
      <w:r>
        <w:rPr>
          <w:color w:val="231F20"/>
          <w:spacing w:val="-32"/>
          <w:w w:val="110"/>
        </w:rPr>
        <w:t> </w:t>
      </w:r>
      <w:r>
        <w:rPr>
          <w:color w:val="231F20"/>
          <w:w w:val="110"/>
        </w:rPr>
        <w:t>de</w:t>
      </w:r>
      <w:r>
        <w:rPr>
          <w:color w:val="231F20"/>
          <w:spacing w:val="-33"/>
          <w:w w:val="110"/>
        </w:rPr>
        <w:t> </w:t>
      </w:r>
      <w:r>
        <w:rPr>
          <w:color w:val="231F20"/>
          <w:w w:val="110"/>
        </w:rPr>
        <w:t>estos</w:t>
      </w:r>
      <w:r>
        <w:rPr>
          <w:color w:val="231F20"/>
          <w:spacing w:val="-32"/>
          <w:w w:val="110"/>
        </w:rPr>
        <w:t> </w:t>
      </w:r>
      <w:r>
        <w:rPr>
          <w:color w:val="231F20"/>
          <w:w w:val="110"/>
        </w:rPr>
        <w:t>principios</w:t>
      </w:r>
      <w:r>
        <w:rPr>
          <w:color w:val="231F20"/>
          <w:spacing w:val="-32"/>
          <w:w w:val="110"/>
        </w:rPr>
        <w:t> </w:t>
      </w:r>
      <w:r>
        <w:rPr>
          <w:color w:val="231F20"/>
          <w:w w:val="110"/>
        </w:rPr>
        <w:t>tiene</w:t>
      </w:r>
      <w:r>
        <w:rPr>
          <w:color w:val="231F20"/>
          <w:spacing w:val="-33"/>
          <w:w w:val="110"/>
        </w:rPr>
        <w:t> </w:t>
      </w:r>
      <w:r>
        <w:rPr>
          <w:color w:val="231F20"/>
          <w:w w:val="110"/>
        </w:rPr>
        <w:t>que</w:t>
      </w:r>
      <w:r>
        <w:rPr>
          <w:color w:val="231F20"/>
          <w:spacing w:val="-32"/>
          <w:w w:val="110"/>
        </w:rPr>
        <w:t> </w:t>
      </w:r>
      <w:r>
        <w:rPr>
          <w:color w:val="231F20"/>
          <w:spacing w:val="2"/>
          <w:w w:val="110"/>
        </w:rPr>
        <w:t>sermatizado, </w:t>
      </w:r>
      <w:r>
        <w:rPr>
          <w:color w:val="231F20"/>
          <w:w w:val="110"/>
        </w:rPr>
        <w:t>pues casos similares pudieron haber recibido interpretaciones legales di- ferentes —en razón de su entorno social y geográfico— </w:t>
      </w:r>
      <w:r>
        <w:rPr>
          <w:color w:val="231F20"/>
          <w:spacing w:val="-9"/>
          <w:w w:val="110"/>
        </w:rPr>
        <w:t>y, </w:t>
      </w:r>
      <w:r>
        <w:rPr>
          <w:color w:val="231F20"/>
          <w:w w:val="110"/>
        </w:rPr>
        <w:t>por lo tanto, sentencias</w:t>
      </w:r>
      <w:r>
        <w:rPr>
          <w:color w:val="231F20"/>
          <w:spacing w:val="-11"/>
          <w:w w:val="110"/>
        </w:rPr>
        <w:t> </w:t>
      </w:r>
      <w:r>
        <w:rPr>
          <w:color w:val="231F20"/>
          <w:w w:val="110"/>
        </w:rPr>
        <w:t>divergentes.</w:t>
      </w:r>
    </w:p>
    <w:p>
      <w:pPr>
        <w:pStyle w:val="BodyText"/>
        <w:spacing w:before="10"/>
        <w:rPr>
          <w:sz w:val="22"/>
        </w:rPr>
      </w:pPr>
    </w:p>
    <w:p>
      <w:pPr>
        <w:pStyle w:val="Heading3"/>
        <w:ind w:left="100"/>
        <w:rPr>
          <w:i/>
        </w:rPr>
      </w:pPr>
      <w:r>
        <w:rPr>
          <w:i/>
          <w:color w:val="231F20"/>
          <w:w w:val="90"/>
        </w:rPr>
        <w:t>Espacios alternativos y estructuras políticas</w:t>
      </w:r>
    </w:p>
    <w:p>
      <w:pPr>
        <w:pStyle w:val="BodyText"/>
        <w:rPr>
          <w:rFonts w:ascii="Trebuchet MS"/>
          <w:i/>
          <w:sz w:val="28"/>
        </w:rPr>
      </w:pPr>
    </w:p>
    <w:p>
      <w:pPr>
        <w:spacing w:before="0"/>
        <w:ind w:left="100" w:right="0" w:firstLine="0"/>
        <w:jc w:val="both"/>
        <w:rPr>
          <w:rFonts w:ascii="Trebuchet MS" w:hAnsi="Trebuchet MS"/>
          <w:i/>
          <w:sz w:val="20"/>
        </w:rPr>
      </w:pPr>
      <w:r>
        <w:rPr>
          <w:rFonts w:ascii="Trebuchet MS" w:hAnsi="Trebuchet MS"/>
          <w:i/>
          <w:color w:val="231F20"/>
          <w:w w:val="90"/>
          <w:sz w:val="20"/>
        </w:rPr>
        <w:t>El ámbito rural</w:t>
      </w:r>
    </w:p>
    <w:p>
      <w:pPr>
        <w:pStyle w:val="BodyText"/>
        <w:spacing w:line="285" w:lineRule="auto" w:before="159"/>
        <w:ind w:left="100" w:right="135"/>
        <w:jc w:val="both"/>
      </w:pPr>
      <w:r>
        <w:rPr>
          <w:color w:val="231F20"/>
          <w:spacing w:val="-3"/>
          <w:w w:val="110"/>
        </w:rPr>
        <w:t>Para</w:t>
      </w:r>
      <w:r>
        <w:rPr>
          <w:color w:val="231F20"/>
          <w:spacing w:val="-9"/>
          <w:w w:val="110"/>
        </w:rPr>
        <w:t> </w:t>
      </w:r>
      <w:r>
        <w:rPr>
          <w:color w:val="231F20"/>
          <w:w w:val="110"/>
        </w:rPr>
        <w:t>entender</w:t>
      </w:r>
      <w:r>
        <w:rPr>
          <w:color w:val="231F20"/>
          <w:spacing w:val="-8"/>
          <w:w w:val="110"/>
        </w:rPr>
        <w:t> </w:t>
      </w:r>
      <w:r>
        <w:rPr>
          <w:color w:val="231F20"/>
          <w:w w:val="110"/>
        </w:rPr>
        <w:t>mejor</w:t>
      </w:r>
      <w:r>
        <w:rPr>
          <w:color w:val="231F20"/>
          <w:spacing w:val="-9"/>
          <w:w w:val="110"/>
        </w:rPr>
        <w:t> </w:t>
      </w:r>
      <w:r>
        <w:rPr>
          <w:color w:val="231F20"/>
          <w:w w:val="110"/>
        </w:rPr>
        <w:t>los</w:t>
      </w:r>
      <w:r>
        <w:rPr>
          <w:color w:val="231F20"/>
          <w:spacing w:val="-9"/>
          <w:w w:val="110"/>
        </w:rPr>
        <w:t> </w:t>
      </w:r>
      <w:r>
        <w:rPr>
          <w:color w:val="231F20"/>
          <w:w w:val="110"/>
        </w:rPr>
        <w:t>espacios</w:t>
      </w:r>
      <w:r>
        <w:rPr>
          <w:color w:val="231F20"/>
          <w:spacing w:val="-8"/>
          <w:w w:val="110"/>
        </w:rPr>
        <w:t> </w:t>
      </w:r>
      <w:r>
        <w:rPr>
          <w:color w:val="231F20"/>
          <w:w w:val="110"/>
        </w:rPr>
        <w:t>de</w:t>
      </w:r>
      <w:r>
        <w:rPr>
          <w:color w:val="231F20"/>
          <w:spacing w:val="-9"/>
          <w:w w:val="110"/>
        </w:rPr>
        <w:t> </w:t>
      </w:r>
      <w:r>
        <w:rPr>
          <w:color w:val="231F20"/>
          <w:w w:val="110"/>
        </w:rPr>
        <w:t>movilidad</w:t>
      </w:r>
      <w:r>
        <w:rPr>
          <w:color w:val="231F20"/>
          <w:spacing w:val="-9"/>
          <w:w w:val="110"/>
        </w:rPr>
        <w:t> </w:t>
      </w:r>
      <w:r>
        <w:rPr>
          <w:color w:val="231F20"/>
          <w:w w:val="110"/>
        </w:rPr>
        <w:t>y</w:t>
      </w:r>
      <w:r>
        <w:rPr>
          <w:color w:val="231F20"/>
          <w:spacing w:val="-9"/>
          <w:w w:val="110"/>
        </w:rPr>
        <w:t> </w:t>
      </w:r>
      <w:r>
        <w:rPr>
          <w:color w:val="231F20"/>
          <w:w w:val="110"/>
        </w:rPr>
        <w:t>autonomía</w:t>
      </w:r>
      <w:r>
        <w:rPr>
          <w:color w:val="231F20"/>
          <w:spacing w:val="-8"/>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esclavos ubicados</w:t>
      </w:r>
      <w:r>
        <w:rPr>
          <w:color w:val="231F20"/>
          <w:spacing w:val="-8"/>
          <w:w w:val="110"/>
        </w:rPr>
        <w:t> </w:t>
      </w:r>
      <w:r>
        <w:rPr>
          <w:color w:val="231F20"/>
          <w:w w:val="110"/>
        </w:rPr>
        <w:t>en</w:t>
      </w:r>
      <w:r>
        <w:rPr>
          <w:color w:val="231F20"/>
          <w:spacing w:val="-7"/>
          <w:w w:val="110"/>
        </w:rPr>
        <w:t> </w:t>
      </w:r>
      <w:r>
        <w:rPr>
          <w:color w:val="231F20"/>
          <w:w w:val="110"/>
        </w:rPr>
        <w:t>las</w:t>
      </w:r>
      <w:r>
        <w:rPr>
          <w:color w:val="231F20"/>
          <w:spacing w:val="-8"/>
          <w:w w:val="110"/>
        </w:rPr>
        <w:t> </w:t>
      </w:r>
      <w:r>
        <w:rPr>
          <w:color w:val="231F20"/>
          <w:w w:val="110"/>
        </w:rPr>
        <w:t>labores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agricultura,</w:t>
      </w:r>
      <w:r>
        <w:rPr>
          <w:color w:val="231F20"/>
          <w:spacing w:val="-7"/>
          <w:w w:val="110"/>
        </w:rPr>
        <w:t> </w:t>
      </w:r>
      <w:r>
        <w:rPr>
          <w:color w:val="231F20"/>
          <w:w w:val="110"/>
        </w:rPr>
        <w:t>que</w:t>
      </w:r>
      <w:r>
        <w:rPr>
          <w:color w:val="231F20"/>
          <w:spacing w:val="-7"/>
          <w:w w:val="110"/>
        </w:rPr>
        <w:t> </w:t>
      </w:r>
      <w:r>
        <w:rPr>
          <w:color w:val="231F20"/>
          <w:w w:val="110"/>
        </w:rPr>
        <w:t>es</w:t>
      </w:r>
      <w:r>
        <w:rPr>
          <w:color w:val="231F20"/>
          <w:spacing w:val="-7"/>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7"/>
          <w:w w:val="110"/>
        </w:rPr>
        <w:t> </w:t>
      </w:r>
      <w:r>
        <w:rPr>
          <w:color w:val="231F20"/>
          <w:w w:val="110"/>
        </w:rPr>
        <w:t>más</w:t>
      </w:r>
      <w:r>
        <w:rPr>
          <w:color w:val="231F20"/>
          <w:spacing w:val="-8"/>
          <w:w w:val="110"/>
        </w:rPr>
        <w:t> </w:t>
      </w:r>
      <w:r>
        <w:rPr>
          <w:color w:val="231F20"/>
          <w:w w:val="110"/>
        </w:rPr>
        <w:t>rápidamen- te se asocian, es necesario decir que este tipo de estancias solían ser en la Nueva España territorios de dominio casi absoluto de los amos. En tales sitios, la libertad de movimiento estaba restringida a las tierras de labor y pastoreo, así como a los barracones o habitaciones. Dentro de este espa- cio puede considerarse, en el caso donde las hubo, parcelas o corrales de ganado </w:t>
      </w:r>
      <w:r>
        <w:rPr>
          <w:color w:val="231F20"/>
          <w:spacing w:val="-3"/>
          <w:w w:val="110"/>
        </w:rPr>
        <w:t>menor, </w:t>
      </w:r>
      <w:r>
        <w:rPr>
          <w:color w:val="231F20"/>
          <w:w w:val="110"/>
        </w:rPr>
        <w:t>destinadas a producir víveres para el consumo de esclavos y</w:t>
      </w:r>
      <w:r>
        <w:rPr>
          <w:color w:val="231F20"/>
          <w:spacing w:val="14"/>
          <w:w w:val="110"/>
        </w:rPr>
        <w:t> </w:t>
      </w:r>
      <w:r>
        <w:rPr>
          <w:color w:val="231F20"/>
          <w:w w:val="110"/>
        </w:rPr>
        <w:t>amos.</w:t>
      </w:r>
    </w:p>
    <w:p>
      <w:pPr>
        <w:pStyle w:val="BodyText"/>
        <w:spacing w:line="285" w:lineRule="auto"/>
        <w:ind w:left="100" w:right="135" w:firstLine="340"/>
        <w:jc w:val="both"/>
      </w:pPr>
      <w:r>
        <w:rPr>
          <w:color w:val="231F20"/>
          <w:w w:val="110"/>
        </w:rPr>
        <w:t>En</w:t>
      </w:r>
      <w:r>
        <w:rPr>
          <w:color w:val="231F20"/>
          <w:spacing w:val="-19"/>
          <w:w w:val="110"/>
        </w:rPr>
        <w:t> </w:t>
      </w:r>
      <w:r>
        <w:rPr>
          <w:color w:val="231F20"/>
          <w:w w:val="110"/>
        </w:rPr>
        <w:t>una</w:t>
      </w:r>
      <w:r>
        <w:rPr>
          <w:color w:val="231F20"/>
          <w:spacing w:val="-19"/>
          <w:w w:val="110"/>
        </w:rPr>
        <w:t> </w:t>
      </w:r>
      <w:r>
        <w:rPr>
          <w:color w:val="231F20"/>
          <w:w w:val="110"/>
        </w:rPr>
        <w:t>jerarquía</w:t>
      </w:r>
      <w:r>
        <w:rPr>
          <w:color w:val="231F20"/>
          <w:spacing w:val="-19"/>
          <w:w w:val="110"/>
        </w:rPr>
        <w:t> </w:t>
      </w:r>
      <w:r>
        <w:rPr>
          <w:color w:val="231F20"/>
          <w:w w:val="110"/>
        </w:rPr>
        <w:t>ascendente</w:t>
      </w:r>
      <w:r>
        <w:rPr>
          <w:color w:val="231F20"/>
          <w:spacing w:val="-19"/>
          <w:w w:val="110"/>
        </w:rPr>
        <w:t> </w:t>
      </w:r>
      <w:r>
        <w:rPr>
          <w:color w:val="231F20"/>
          <w:w w:val="110"/>
        </w:rPr>
        <w:t>dentro</w:t>
      </w:r>
      <w:r>
        <w:rPr>
          <w:color w:val="231F20"/>
          <w:spacing w:val="-19"/>
          <w:w w:val="110"/>
        </w:rPr>
        <w:t> </w:t>
      </w:r>
      <w:r>
        <w:rPr>
          <w:color w:val="231F20"/>
          <w:w w:val="110"/>
        </w:rPr>
        <w:t>de</w:t>
      </w:r>
      <w:r>
        <w:rPr>
          <w:color w:val="231F20"/>
          <w:spacing w:val="-19"/>
          <w:w w:val="110"/>
        </w:rPr>
        <w:t> </w:t>
      </w:r>
      <w:r>
        <w:rPr>
          <w:color w:val="231F20"/>
          <w:w w:val="110"/>
        </w:rPr>
        <w:t>este</w:t>
      </w:r>
      <w:r>
        <w:rPr>
          <w:color w:val="231F20"/>
          <w:spacing w:val="-19"/>
          <w:w w:val="110"/>
        </w:rPr>
        <w:t> </w:t>
      </w:r>
      <w:r>
        <w:rPr>
          <w:color w:val="231F20"/>
          <w:w w:val="110"/>
        </w:rPr>
        <w:t>mismo</w:t>
      </w:r>
      <w:r>
        <w:rPr>
          <w:color w:val="231F20"/>
          <w:spacing w:val="-19"/>
          <w:w w:val="110"/>
        </w:rPr>
        <w:t> </w:t>
      </w:r>
      <w:r>
        <w:rPr>
          <w:color w:val="231F20"/>
          <w:w w:val="110"/>
        </w:rPr>
        <w:t>espacio,</w:t>
      </w:r>
      <w:r>
        <w:rPr>
          <w:color w:val="231F20"/>
          <w:spacing w:val="-19"/>
          <w:w w:val="110"/>
        </w:rPr>
        <w:t> </w:t>
      </w:r>
      <w:r>
        <w:rPr>
          <w:color w:val="231F20"/>
          <w:w w:val="110"/>
        </w:rPr>
        <w:t>hay</w:t>
      </w:r>
      <w:r>
        <w:rPr>
          <w:color w:val="231F20"/>
          <w:spacing w:val="-19"/>
          <w:w w:val="110"/>
        </w:rPr>
        <w:t> </w:t>
      </w:r>
      <w:r>
        <w:rPr>
          <w:color w:val="231F20"/>
          <w:w w:val="110"/>
        </w:rPr>
        <w:t>que</w:t>
      </w:r>
      <w:r>
        <w:rPr>
          <w:color w:val="231F20"/>
          <w:spacing w:val="-19"/>
          <w:w w:val="110"/>
        </w:rPr>
        <w:t> </w:t>
      </w:r>
      <w:r>
        <w:rPr>
          <w:color w:val="231F20"/>
          <w:w w:val="110"/>
        </w:rPr>
        <w:t>con- siderar</w:t>
      </w:r>
      <w:r>
        <w:rPr>
          <w:color w:val="231F20"/>
          <w:spacing w:val="-6"/>
          <w:w w:val="110"/>
        </w:rPr>
        <w:t> </w:t>
      </w:r>
      <w:r>
        <w:rPr>
          <w:color w:val="231F20"/>
          <w:w w:val="110"/>
        </w:rPr>
        <w:t>a</w:t>
      </w:r>
      <w:r>
        <w:rPr>
          <w:color w:val="231F20"/>
          <w:spacing w:val="-5"/>
          <w:w w:val="110"/>
        </w:rPr>
        <w:t> </w:t>
      </w:r>
      <w:r>
        <w:rPr>
          <w:color w:val="231F20"/>
          <w:w w:val="110"/>
        </w:rPr>
        <w:t>aquellos</w:t>
      </w:r>
      <w:r>
        <w:rPr>
          <w:color w:val="231F20"/>
          <w:spacing w:val="-5"/>
          <w:w w:val="110"/>
        </w:rPr>
        <w:t> </w:t>
      </w:r>
      <w:r>
        <w:rPr>
          <w:color w:val="231F20"/>
          <w:w w:val="110"/>
        </w:rPr>
        <w:t>destinados</w:t>
      </w:r>
      <w:r>
        <w:rPr>
          <w:color w:val="231F20"/>
          <w:spacing w:val="-5"/>
          <w:w w:val="110"/>
        </w:rPr>
        <w:t> </w:t>
      </w:r>
      <w:r>
        <w:rPr>
          <w:color w:val="231F20"/>
          <w:w w:val="110"/>
        </w:rPr>
        <w:t>a</w:t>
      </w:r>
      <w:r>
        <w:rPr>
          <w:color w:val="231F20"/>
          <w:spacing w:val="-5"/>
          <w:w w:val="110"/>
        </w:rPr>
        <w:t> </w:t>
      </w:r>
      <w:r>
        <w:rPr>
          <w:color w:val="231F20"/>
          <w:w w:val="110"/>
        </w:rPr>
        <w:t>cumplir</w:t>
      </w:r>
      <w:r>
        <w:rPr>
          <w:color w:val="231F20"/>
          <w:spacing w:val="-6"/>
          <w:w w:val="110"/>
        </w:rPr>
        <w:t> </w:t>
      </w:r>
      <w:r>
        <w:rPr>
          <w:color w:val="231F20"/>
          <w:w w:val="110"/>
        </w:rPr>
        <w:t>tareas</w:t>
      </w:r>
      <w:r>
        <w:rPr>
          <w:color w:val="231F20"/>
          <w:spacing w:val="-5"/>
          <w:w w:val="110"/>
        </w:rPr>
        <w:t> </w:t>
      </w:r>
      <w:r>
        <w:rPr>
          <w:color w:val="231F20"/>
          <w:w w:val="110"/>
        </w:rPr>
        <w:t>de</w:t>
      </w:r>
      <w:r>
        <w:rPr>
          <w:color w:val="231F20"/>
          <w:spacing w:val="-5"/>
          <w:w w:val="110"/>
        </w:rPr>
        <w:t> </w:t>
      </w:r>
      <w:r>
        <w:rPr>
          <w:color w:val="231F20"/>
          <w:w w:val="110"/>
        </w:rPr>
        <w:t>oficios</w:t>
      </w:r>
      <w:r>
        <w:rPr>
          <w:color w:val="231F20"/>
          <w:spacing w:val="-5"/>
          <w:w w:val="110"/>
        </w:rPr>
        <w:t> </w:t>
      </w:r>
      <w:r>
        <w:rPr>
          <w:color w:val="231F20"/>
          <w:w w:val="110"/>
        </w:rPr>
        <w:t>necesarios</w:t>
      </w:r>
      <w:r>
        <w:rPr>
          <w:color w:val="231F20"/>
          <w:spacing w:val="-5"/>
          <w:w w:val="110"/>
        </w:rPr>
        <w:t> </w:t>
      </w:r>
      <w:r>
        <w:rPr>
          <w:color w:val="231F20"/>
          <w:w w:val="110"/>
        </w:rPr>
        <w:t>para</w:t>
      </w:r>
      <w:r>
        <w:rPr>
          <w:color w:val="231F20"/>
          <w:spacing w:val="-5"/>
          <w:w w:val="110"/>
        </w:rPr>
        <w:t> </w:t>
      </w:r>
      <w:r>
        <w:rPr>
          <w:color w:val="231F20"/>
          <w:w w:val="110"/>
        </w:rPr>
        <w:t>el buen funcionamiento del establecimiento: carpinteros, herreros,</w:t>
      </w:r>
      <w:r>
        <w:rPr>
          <w:color w:val="231F20"/>
          <w:spacing w:val="-24"/>
          <w:w w:val="110"/>
        </w:rPr>
        <w:t> </w:t>
      </w:r>
      <w:r>
        <w:rPr>
          <w:color w:val="231F20"/>
          <w:w w:val="110"/>
        </w:rPr>
        <w:t>maestros</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de azúcar, etcétera, así como a quienes —en razón de sus conocimientos y habilidades— recibían un mejor trato y hasta salarios, lo que les acercaba a procedimientos de vida cotidiana y jurídicos que mencionaremos más adelante.</w:t>
      </w:r>
    </w:p>
    <w:p>
      <w:pPr>
        <w:pStyle w:val="BodyText"/>
        <w:spacing w:line="285" w:lineRule="auto"/>
        <w:ind w:left="137" w:right="117" w:firstLine="340"/>
        <w:jc w:val="both"/>
      </w:pPr>
      <w:r>
        <w:rPr>
          <w:color w:val="231F20"/>
          <w:w w:val="110"/>
        </w:rPr>
        <w:t>A continuación abordo un primer caso que se desarrolla a mediados del siglo </w:t>
      </w:r>
      <w:r>
        <w:rPr>
          <w:color w:val="231F20"/>
          <w:w w:val="110"/>
          <w:sz w:val="16"/>
        </w:rPr>
        <w:t>xviii </w:t>
      </w:r>
      <w:r>
        <w:rPr>
          <w:color w:val="231F20"/>
          <w:w w:val="110"/>
        </w:rPr>
        <w:t>en una hacienda azucarera de la región de Amilpas (en los al- rededores de Cuautla), actual estado de Morelos. Ahí, el promedio de es- clavos ocupados en las tareas de agricultura de la caña de azúcar era de 100, entre hombres, mujeres y niños. De tales características fue la</w:t>
      </w:r>
      <w:r>
        <w:rPr>
          <w:color w:val="231F20"/>
          <w:spacing w:val="-32"/>
          <w:w w:val="110"/>
        </w:rPr>
        <w:t> </w:t>
      </w:r>
      <w:r>
        <w:rPr>
          <w:color w:val="231F20"/>
          <w:w w:val="110"/>
        </w:rPr>
        <w:t>hacien- da de Calderón, propiedad de don Asencio González Calderón, donde el   26 de mayo de 1728, a raíz de la posible bancarrota del ingenio, sus escla- vos —armados con cuchillos y machetes— se manifestaron ante las auto- ridades coloniales en un intento de influir, sin lograrlo, sobre el cambio de control de la</w:t>
      </w:r>
      <w:r>
        <w:rPr>
          <w:color w:val="231F20"/>
          <w:spacing w:val="24"/>
          <w:w w:val="110"/>
        </w:rPr>
        <w:t> </w:t>
      </w:r>
      <w:r>
        <w:rPr>
          <w:color w:val="231F20"/>
          <w:w w:val="110"/>
        </w:rPr>
        <w:t>hacienda.</w:t>
      </w:r>
    </w:p>
    <w:p>
      <w:pPr>
        <w:pStyle w:val="BodyText"/>
        <w:spacing w:line="285" w:lineRule="auto"/>
        <w:ind w:left="137" w:right="117" w:firstLine="340"/>
        <w:jc w:val="both"/>
      </w:pPr>
      <w:r>
        <w:rPr>
          <w:color w:val="231F20"/>
          <w:w w:val="110"/>
        </w:rPr>
        <w:t>Es importante señalar que entre los rebeldes había la creencia de que las</w:t>
      </w:r>
      <w:r>
        <w:rPr>
          <w:color w:val="231F20"/>
          <w:spacing w:val="-13"/>
          <w:w w:val="110"/>
        </w:rPr>
        <w:t> </w:t>
      </w:r>
      <w:r>
        <w:rPr>
          <w:color w:val="231F20"/>
          <w:w w:val="110"/>
        </w:rPr>
        <w:t>autoridades</w:t>
      </w:r>
      <w:r>
        <w:rPr>
          <w:color w:val="231F20"/>
          <w:spacing w:val="-13"/>
          <w:w w:val="110"/>
        </w:rPr>
        <w:t> </w:t>
      </w:r>
      <w:r>
        <w:rPr>
          <w:color w:val="231F20"/>
          <w:w w:val="110"/>
        </w:rPr>
        <w:t>intervendrían</w:t>
      </w:r>
      <w:r>
        <w:rPr>
          <w:color w:val="231F20"/>
          <w:spacing w:val="-14"/>
          <w:w w:val="110"/>
        </w:rPr>
        <w:t> </w:t>
      </w:r>
      <w:r>
        <w:rPr>
          <w:color w:val="231F20"/>
          <w:w w:val="110"/>
        </w:rPr>
        <w:t>en</w:t>
      </w:r>
      <w:r>
        <w:rPr>
          <w:color w:val="231F20"/>
          <w:spacing w:val="-13"/>
          <w:w w:val="110"/>
        </w:rPr>
        <w:t> </w:t>
      </w:r>
      <w:r>
        <w:rPr>
          <w:color w:val="231F20"/>
          <w:w w:val="110"/>
        </w:rPr>
        <w:t>su</w:t>
      </w:r>
      <w:r>
        <w:rPr>
          <w:color w:val="231F20"/>
          <w:spacing w:val="-14"/>
          <w:w w:val="110"/>
        </w:rPr>
        <w:t> </w:t>
      </w:r>
      <w:r>
        <w:rPr>
          <w:color w:val="231F20"/>
          <w:w w:val="110"/>
        </w:rPr>
        <w:t>favor</w:t>
      </w:r>
      <w:r>
        <w:rPr>
          <w:color w:val="231F20"/>
          <w:spacing w:val="-13"/>
          <w:w w:val="110"/>
        </w:rPr>
        <w:t> </w:t>
      </w:r>
      <w:r>
        <w:rPr>
          <w:color w:val="231F20"/>
          <w:w w:val="110"/>
        </w:rPr>
        <w:t>si</w:t>
      </w:r>
      <w:r>
        <w:rPr>
          <w:color w:val="231F20"/>
          <w:spacing w:val="-14"/>
          <w:w w:val="110"/>
        </w:rPr>
        <w:t> </w:t>
      </w:r>
      <w:r>
        <w:rPr>
          <w:color w:val="231F20"/>
          <w:w w:val="110"/>
        </w:rPr>
        <w:t>lograban</w:t>
      </w:r>
      <w:r>
        <w:rPr>
          <w:color w:val="231F20"/>
          <w:spacing w:val="-14"/>
          <w:w w:val="110"/>
        </w:rPr>
        <w:t> </w:t>
      </w:r>
      <w:r>
        <w:rPr>
          <w:color w:val="231F20"/>
          <w:w w:val="110"/>
        </w:rPr>
        <w:t>demostrar</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mal- trato no era mentira sino uno más de una cadena de recientes conflictos entre amos y</w:t>
      </w:r>
      <w:r>
        <w:rPr>
          <w:color w:val="231F20"/>
          <w:spacing w:val="13"/>
          <w:w w:val="110"/>
        </w:rPr>
        <w:t> </w:t>
      </w:r>
      <w:r>
        <w:rPr>
          <w:color w:val="231F20"/>
          <w:w w:val="110"/>
        </w:rPr>
        <w:t>esclavos.</w:t>
      </w:r>
    </w:p>
    <w:p>
      <w:pPr>
        <w:pStyle w:val="BodyText"/>
        <w:spacing w:line="285" w:lineRule="auto"/>
        <w:ind w:left="137" w:right="118" w:firstLine="340"/>
        <w:jc w:val="both"/>
      </w:pPr>
      <w:r>
        <w:rPr>
          <w:color w:val="231F20"/>
          <w:w w:val="110"/>
        </w:rPr>
        <w:t>Después</w:t>
      </w:r>
      <w:r>
        <w:rPr>
          <w:color w:val="231F20"/>
          <w:spacing w:val="-15"/>
          <w:w w:val="110"/>
        </w:rPr>
        <w:t> </w:t>
      </w:r>
      <w:r>
        <w:rPr>
          <w:color w:val="231F20"/>
          <w:w w:val="110"/>
        </w:rPr>
        <w:t>del</w:t>
      </w:r>
      <w:r>
        <w:rPr>
          <w:color w:val="231F20"/>
          <w:spacing w:val="-15"/>
          <w:w w:val="110"/>
        </w:rPr>
        <w:t> </w:t>
      </w:r>
      <w:r>
        <w:rPr>
          <w:color w:val="231F20"/>
          <w:w w:val="110"/>
        </w:rPr>
        <w:t>fallecimiento</w:t>
      </w:r>
      <w:r>
        <w:rPr>
          <w:color w:val="231F20"/>
          <w:spacing w:val="-14"/>
          <w:w w:val="110"/>
        </w:rPr>
        <w:t> </w:t>
      </w:r>
      <w:r>
        <w:rPr>
          <w:color w:val="231F20"/>
          <w:w w:val="110"/>
        </w:rPr>
        <w:t>de</w:t>
      </w:r>
      <w:r>
        <w:rPr>
          <w:color w:val="231F20"/>
          <w:spacing w:val="-15"/>
          <w:w w:val="110"/>
        </w:rPr>
        <w:t> </w:t>
      </w:r>
      <w:r>
        <w:rPr>
          <w:color w:val="231F20"/>
          <w:w w:val="110"/>
        </w:rPr>
        <w:t>don</w:t>
      </w:r>
      <w:r>
        <w:rPr>
          <w:color w:val="231F20"/>
          <w:spacing w:val="-15"/>
          <w:w w:val="110"/>
        </w:rPr>
        <w:t> </w:t>
      </w:r>
      <w:r>
        <w:rPr>
          <w:color w:val="231F20"/>
          <w:w w:val="110"/>
        </w:rPr>
        <w:t>Asencio,</w:t>
      </w:r>
      <w:r>
        <w:rPr>
          <w:color w:val="231F20"/>
          <w:spacing w:val="-14"/>
          <w:w w:val="110"/>
        </w:rPr>
        <w:t> </w:t>
      </w:r>
      <w:r>
        <w:rPr>
          <w:color w:val="231F20"/>
          <w:w w:val="110"/>
        </w:rPr>
        <w:t>en</w:t>
      </w:r>
      <w:r>
        <w:rPr>
          <w:color w:val="231F20"/>
          <w:spacing w:val="-15"/>
          <w:w w:val="110"/>
        </w:rPr>
        <w:t> </w:t>
      </w:r>
      <w:r>
        <w:rPr>
          <w:color w:val="231F20"/>
          <w:w w:val="110"/>
        </w:rPr>
        <w:t>1758,</w:t>
      </w:r>
      <w:r>
        <w:rPr>
          <w:color w:val="231F20"/>
          <w:spacing w:val="-15"/>
          <w:w w:val="110"/>
        </w:rPr>
        <w:t> </w:t>
      </w:r>
      <w:r>
        <w:rPr>
          <w:color w:val="231F20"/>
          <w:w w:val="110"/>
        </w:rPr>
        <w:t>seis</w:t>
      </w:r>
      <w:r>
        <w:rPr>
          <w:color w:val="231F20"/>
          <w:spacing w:val="-15"/>
          <w:w w:val="110"/>
        </w:rPr>
        <w:t> </w:t>
      </w:r>
      <w:r>
        <w:rPr>
          <w:color w:val="231F20"/>
          <w:w w:val="110"/>
        </w:rPr>
        <w:t>esclavos</w:t>
      </w:r>
      <w:r>
        <w:rPr>
          <w:color w:val="231F20"/>
          <w:spacing w:val="-14"/>
          <w:w w:val="110"/>
        </w:rPr>
        <w:t> </w:t>
      </w:r>
      <w:r>
        <w:rPr>
          <w:color w:val="231F20"/>
          <w:w w:val="110"/>
        </w:rPr>
        <w:t>—cuya identidad se desconoce— habían huido de la hacienda en diferentes mo- mentos,</w:t>
      </w:r>
      <w:r>
        <w:rPr>
          <w:color w:val="231F20"/>
          <w:spacing w:val="-7"/>
          <w:w w:val="110"/>
        </w:rPr>
        <w:t> </w:t>
      </w:r>
      <w:r>
        <w:rPr>
          <w:color w:val="231F20"/>
          <w:w w:val="110"/>
        </w:rPr>
        <w:t>llevando</w:t>
      </w:r>
      <w:r>
        <w:rPr>
          <w:color w:val="231F20"/>
          <w:spacing w:val="-7"/>
          <w:w w:val="110"/>
        </w:rPr>
        <w:t> </w:t>
      </w:r>
      <w:r>
        <w:rPr>
          <w:color w:val="231F20"/>
          <w:w w:val="110"/>
        </w:rPr>
        <w:t>la</w:t>
      </w:r>
      <w:r>
        <w:rPr>
          <w:color w:val="231F20"/>
          <w:spacing w:val="-7"/>
          <w:w w:val="110"/>
        </w:rPr>
        <w:t> </w:t>
      </w:r>
      <w:r>
        <w:rPr>
          <w:color w:val="231F20"/>
          <w:w w:val="110"/>
        </w:rPr>
        <w:t>comisión</w:t>
      </w:r>
      <w:r>
        <w:rPr>
          <w:color w:val="231F20"/>
          <w:spacing w:val="-7"/>
          <w:w w:val="110"/>
        </w:rPr>
        <w:t> </w:t>
      </w:r>
      <w:r>
        <w:rPr>
          <w:color w:val="231F20"/>
          <w:w w:val="110"/>
        </w:rPr>
        <w:t>de</w:t>
      </w:r>
      <w:r>
        <w:rPr>
          <w:color w:val="231F20"/>
          <w:spacing w:val="-7"/>
          <w:w w:val="110"/>
        </w:rPr>
        <w:t> </w:t>
      </w:r>
      <w:r>
        <w:rPr>
          <w:color w:val="231F20"/>
          <w:w w:val="110"/>
        </w:rPr>
        <w:t>presentar</w:t>
      </w:r>
      <w:r>
        <w:rPr>
          <w:color w:val="231F20"/>
          <w:spacing w:val="-6"/>
          <w:w w:val="110"/>
        </w:rPr>
        <w:t> </w:t>
      </w:r>
      <w:r>
        <w:rPr>
          <w:color w:val="231F20"/>
          <w:w w:val="110"/>
        </w:rPr>
        <w:t>ante</w:t>
      </w:r>
      <w:r>
        <w:rPr>
          <w:color w:val="231F20"/>
          <w:spacing w:val="-7"/>
          <w:w w:val="110"/>
        </w:rPr>
        <w:t> </w:t>
      </w:r>
      <w:r>
        <w:rPr>
          <w:color w:val="231F20"/>
          <w:w w:val="110"/>
        </w:rPr>
        <w:t>la</w:t>
      </w:r>
      <w:r>
        <w:rPr>
          <w:color w:val="231F20"/>
          <w:spacing w:val="-7"/>
          <w:w w:val="110"/>
        </w:rPr>
        <w:t> </w:t>
      </w:r>
      <w:r>
        <w:rPr>
          <w:color w:val="231F20"/>
          <w:w w:val="110"/>
        </w:rPr>
        <w:t>Audiencia</w:t>
      </w:r>
      <w:r>
        <w:rPr>
          <w:color w:val="231F20"/>
          <w:spacing w:val="-7"/>
          <w:w w:val="110"/>
        </w:rPr>
        <w:t> </w:t>
      </w:r>
      <w:r>
        <w:rPr>
          <w:color w:val="231F20"/>
          <w:w w:val="110"/>
        </w:rPr>
        <w:t>sus</w:t>
      </w:r>
      <w:r>
        <w:rPr>
          <w:color w:val="231F20"/>
          <w:spacing w:val="-7"/>
          <w:w w:val="110"/>
        </w:rPr>
        <w:t> </w:t>
      </w:r>
      <w:r>
        <w:rPr>
          <w:color w:val="231F20"/>
          <w:w w:val="110"/>
        </w:rPr>
        <w:t>quejas</w:t>
      </w:r>
      <w:r>
        <w:rPr>
          <w:color w:val="231F20"/>
          <w:spacing w:val="-7"/>
          <w:w w:val="110"/>
        </w:rPr>
        <w:t> </w:t>
      </w:r>
      <w:r>
        <w:rPr>
          <w:color w:val="231F20"/>
          <w:spacing w:val="-2"/>
          <w:w w:val="110"/>
        </w:rPr>
        <w:t>por </w:t>
      </w:r>
      <w:r>
        <w:rPr>
          <w:color w:val="231F20"/>
          <w:w w:val="110"/>
        </w:rPr>
        <w:t>maltrato.</w:t>
      </w:r>
      <w:r>
        <w:rPr>
          <w:color w:val="231F20"/>
          <w:spacing w:val="-10"/>
          <w:w w:val="110"/>
        </w:rPr>
        <w:t> </w:t>
      </w:r>
      <w:r>
        <w:rPr>
          <w:color w:val="231F20"/>
          <w:w w:val="110"/>
        </w:rPr>
        <w:t>A</w:t>
      </w:r>
      <w:r>
        <w:rPr>
          <w:color w:val="231F20"/>
          <w:spacing w:val="-10"/>
          <w:w w:val="110"/>
        </w:rPr>
        <w:t> </w:t>
      </w:r>
      <w:r>
        <w:rPr>
          <w:color w:val="231F20"/>
          <w:w w:val="110"/>
        </w:rPr>
        <w:t>pesar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inactividad</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Audiencia,</w:t>
      </w:r>
      <w:r>
        <w:rPr>
          <w:color w:val="231F20"/>
          <w:spacing w:val="-10"/>
          <w:w w:val="110"/>
        </w:rPr>
        <w:t> </w:t>
      </w:r>
      <w:r>
        <w:rPr>
          <w:color w:val="231F20"/>
          <w:w w:val="110"/>
        </w:rPr>
        <w:t>los</w:t>
      </w:r>
      <w:r>
        <w:rPr>
          <w:color w:val="231F20"/>
          <w:spacing w:val="-10"/>
          <w:w w:val="110"/>
        </w:rPr>
        <w:t> </w:t>
      </w:r>
      <w:r>
        <w:rPr>
          <w:color w:val="231F20"/>
          <w:w w:val="110"/>
        </w:rPr>
        <w:t>esclavos</w:t>
      </w:r>
      <w:r>
        <w:rPr>
          <w:color w:val="231F20"/>
          <w:spacing w:val="-10"/>
          <w:w w:val="110"/>
        </w:rPr>
        <w:t> </w:t>
      </w:r>
      <w:r>
        <w:rPr>
          <w:color w:val="231F20"/>
          <w:w w:val="110"/>
        </w:rPr>
        <w:t>de</w:t>
      </w:r>
      <w:r>
        <w:rPr>
          <w:color w:val="231F20"/>
          <w:spacing w:val="-10"/>
          <w:w w:val="110"/>
        </w:rPr>
        <w:t> </w:t>
      </w:r>
      <w:r>
        <w:rPr>
          <w:color w:val="231F20"/>
          <w:w w:val="110"/>
        </w:rPr>
        <w:t>Calderón estaban</w:t>
      </w:r>
      <w:r>
        <w:rPr>
          <w:color w:val="231F20"/>
          <w:spacing w:val="-12"/>
          <w:w w:val="110"/>
        </w:rPr>
        <w:t> </w:t>
      </w:r>
      <w:r>
        <w:rPr>
          <w:color w:val="231F20"/>
          <w:w w:val="110"/>
        </w:rPr>
        <w:t>envalentonados</w:t>
      </w:r>
      <w:r>
        <w:rPr>
          <w:color w:val="231F20"/>
          <w:spacing w:val="-11"/>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aparente</w:t>
      </w:r>
      <w:r>
        <w:rPr>
          <w:color w:val="231F20"/>
          <w:spacing w:val="-12"/>
          <w:w w:val="110"/>
        </w:rPr>
        <w:t> </w:t>
      </w:r>
      <w:r>
        <w:rPr>
          <w:color w:val="231F20"/>
          <w:w w:val="110"/>
        </w:rPr>
        <w:t>apoyo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misma.</w:t>
      </w:r>
    </w:p>
    <w:p>
      <w:pPr>
        <w:pStyle w:val="BodyText"/>
        <w:spacing w:line="285" w:lineRule="auto"/>
        <w:ind w:left="137" w:right="118" w:firstLine="340"/>
        <w:jc w:val="both"/>
      </w:pPr>
      <w:r>
        <w:rPr>
          <w:color w:val="231F20"/>
          <w:w w:val="110"/>
        </w:rPr>
        <w:t>En</w:t>
      </w:r>
      <w:r>
        <w:rPr>
          <w:color w:val="231F20"/>
          <w:spacing w:val="-9"/>
          <w:w w:val="110"/>
        </w:rPr>
        <w:t> </w:t>
      </w:r>
      <w:r>
        <w:rPr>
          <w:color w:val="231F20"/>
          <w:w w:val="110"/>
        </w:rPr>
        <w:t>agosto</w:t>
      </w:r>
      <w:r>
        <w:rPr>
          <w:color w:val="231F20"/>
          <w:spacing w:val="-9"/>
          <w:w w:val="110"/>
        </w:rPr>
        <w:t> </w:t>
      </w:r>
      <w:r>
        <w:rPr>
          <w:color w:val="231F20"/>
          <w:w w:val="110"/>
        </w:rPr>
        <w:t>de</w:t>
      </w:r>
      <w:r>
        <w:rPr>
          <w:color w:val="231F20"/>
          <w:spacing w:val="-9"/>
          <w:w w:val="110"/>
        </w:rPr>
        <w:t> </w:t>
      </w:r>
      <w:r>
        <w:rPr>
          <w:color w:val="231F20"/>
          <w:w w:val="110"/>
        </w:rPr>
        <w:t>aquel</w:t>
      </w:r>
      <w:r>
        <w:rPr>
          <w:color w:val="231F20"/>
          <w:spacing w:val="-9"/>
          <w:w w:val="110"/>
        </w:rPr>
        <w:t> </w:t>
      </w:r>
      <w:r>
        <w:rPr>
          <w:color w:val="231F20"/>
          <w:w w:val="110"/>
        </w:rPr>
        <w:t>año,</w:t>
      </w:r>
      <w:r>
        <w:rPr>
          <w:color w:val="231F20"/>
          <w:spacing w:val="-9"/>
          <w:w w:val="110"/>
        </w:rPr>
        <w:t> </w:t>
      </w:r>
      <w:r>
        <w:rPr>
          <w:color w:val="231F20"/>
          <w:w w:val="110"/>
        </w:rPr>
        <w:t>los</w:t>
      </w:r>
      <w:r>
        <w:rPr>
          <w:color w:val="231F20"/>
          <w:spacing w:val="-9"/>
          <w:w w:val="110"/>
        </w:rPr>
        <w:t> </w:t>
      </w:r>
      <w:r>
        <w:rPr>
          <w:color w:val="231F20"/>
          <w:w w:val="110"/>
        </w:rPr>
        <w:t>esclavos</w:t>
      </w:r>
      <w:r>
        <w:rPr>
          <w:color w:val="231F20"/>
          <w:spacing w:val="-8"/>
          <w:w w:val="110"/>
        </w:rPr>
        <w:t> </w:t>
      </w:r>
      <w:r>
        <w:rPr>
          <w:color w:val="231F20"/>
          <w:w w:val="110"/>
        </w:rPr>
        <w:t>fueron</w:t>
      </w:r>
      <w:r>
        <w:rPr>
          <w:color w:val="231F20"/>
          <w:spacing w:val="-9"/>
          <w:w w:val="110"/>
        </w:rPr>
        <w:t> </w:t>
      </w:r>
      <w:r>
        <w:rPr>
          <w:color w:val="231F20"/>
          <w:w w:val="110"/>
        </w:rPr>
        <w:t>reunidos</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fin</w:t>
      </w:r>
      <w:r>
        <w:rPr>
          <w:color w:val="231F20"/>
          <w:spacing w:val="-9"/>
          <w:w w:val="110"/>
        </w:rPr>
        <w:t> </w:t>
      </w:r>
      <w:r>
        <w:rPr>
          <w:color w:val="231F20"/>
          <w:w w:val="110"/>
        </w:rPr>
        <w:t>de</w:t>
      </w:r>
      <w:r>
        <w:rPr>
          <w:color w:val="231F20"/>
          <w:spacing w:val="-9"/>
          <w:w w:val="110"/>
        </w:rPr>
        <w:t> </w:t>
      </w:r>
      <w:r>
        <w:rPr>
          <w:color w:val="231F20"/>
          <w:w w:val="110"/>
        </w:rPr>
        <w:t>tasar- los,</w:t>
      </w:r>
      <w:r>
        <w:rPr>
          <w:color w:val="231F20"/>
          <w:spacing w:val="-14"/>
          <w:w w:val="110"/>
        </w:rPr>
        <w:t> </w:t>
      </w:r>
      <w:r>
        <w:rPr>
          <w:color w:val="231F20"/>
          <w:w w:val="110"/>
        </w:rPr>
        <w:t>como</w:t>
      </w:r>
      <w:r>
        <w:rPr>
          <w:color w:val="231F20"/>
          <w:spacing w:val="-14"/>
          <w:w w:val="110"/>
        </w:rPr>
        <w:t> </w:t>
      </w:r>
      <w:r>
        <w:rPr>
          <w:color w:val="231F20"/>
          <w:w w:val="110"/>
        </w:rPr>
        <w:t>procedimiento</w:t>
      </w:r>
      <w:r>
        <w:rPr>
          <w:color w:val="231F20"/>
          <w:spacing w:val="-14"/>
          <w:w w:val="110"/>
        </w:rPr>
        <w:t> </w:t>
      </w:r>
      <w:r>
        <w:rPr>
          <w:color w:val="231F20"/>
          <w:w w:val="110"/>
        </w:rPr>
        <w:t>requerido</w:t>
      </w:r>
      <w:r>
        <w:rPr>
          <w:color w:val="231F20"/>
          <w:spacing w:val="-14"/>
          <w:w w:val="110"/>
        </w:rPr>
        <w:t> </w:t>
      </w:r>
      <w:r>
        <w:rPr>
          <w:color w:val="231F20"/>
          <w:w w:val="110"/>
        </w:rPr>
        <w:t>para</w:t>
      </w:r>
      <w:r>
        <w:rPr>
          <w:color w:val="231F20"/>
          <w:spacing w:val="-14"/>
          <w:w w:val="110"/>
        </w:rPr>
        <w:t> </w:t>
      </w:r>
      <w:r>
        <w:rPr>
          <w:color w:val="231F20"/>
          <w:w w:val="110"/>
        </w:rPr>
        <w:t>la</w:t>
      </w:r>
      <w:r>
        <w:rPr>
          <w:color w:val="231F20"/>
          <w:spacing w:val="-14"/>
          <w:w w:val="110"/>
        </w:rPr>
        <w:t> </w:t>
      </w:r>
      <w:r>
        <w:rPr>
          <w:color w:val="231F20"/>
          <w:w w:val="110"/>
        </w:rPr>
        <w:t>valuación</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bienes</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cum- plimiento en justicia de la última voluntad del amo recién fallecido. Aquí, según el testimonio del escribano y sus asistentes, los esclavos se negaron con “insolencia” a deponer sus herramientas de trabajo (armas, según las autoridades), alegando su temor a que les fueran robadas. </w:t>
      </w:r>
      <w:r>
        <w:rPr>
          <w:color w:val="231F20"/>
          <w:spacing w:val="-3"/>
          <w:w w:val="110"/>
        </w:rPr>
        <w:t>Terminada </w:t>
      </w:r>
      <w:r>
        <w:rPr>
          <w:color w:val="231F20"/>
          <w:w w:val="110"/>
        </w:rPr>
        <w:t>la valuación,</w:t>
      </w:r>
      <w:r>
        <w:rPr>
          <w:color w:val="231F20"/>
          <w:spacing w:val="-5"/>
          <w:w w:val="110"/>
        </w:rPr>
        <w:t> </w:t>
      </w:r>
      <w:r>
        <w:rPr>
          <w:color w:val="231F20"/>
          <w:w w:val="110"/>
        </w:rPr>
        <w:t>los</w:t>
      </w:r>
      <w:r>
        <w:rPr>
          <w:color w:val="231F20"/>
          <w:spacing w:val="-4"/>
          <w:w w:val="110"/>
        </w:rPr>
        <w:t> </w:t>
      </w:r>
      <w:r>
        <w:rPr>
          <w:color w:val="231F20"/>
          <w:w w:val="110"/>
        </w:rPr>
        <w:t>esclavos</w:t>
      </w:r>
      <w:r>
        <w:rPr>
          <w:color w:val="231F20"/>
          <w:spacing w:val="-4"/>
          <w:w w:val="110"/>
        </w:rPr>
        <w:t> </w:t>
      </w:r>
      <w:r>
        <w:rPr>
          <w:color w:val="231F20"/>
          <w:w w:val="110"/>
        </w:rPr>
        <w:t>exigieron</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les</w:t>
      </w:r>
      <w:r>
        <w:rPr>
          <w:color w:val="231F20"/>
          <w:spacing w:val="-4"/>
          <w:w w:val="110"/>
        </w:rPr>
        <w:t> </w:t>
      </w:r>
      <w:r>
        <w:rPr>
          <w:color w:val="231F20"/>
          <w:w w:val="110"/>
        </w:rPr>
        <w:t>informara</w:t>
      </w:r>
      <w:r>
        <w:rPr>
          <w:color w:val="231F20"/>
          <w:spacing w:val="-5"/>
          <w:w w:val="110"/>
        </w:rPr>
        <w:t> </w:t>
      </w:r>
      <w:r>
        <w:rPr>
          <w:color w:val="231F20"/>
          <w:w w:val="110"/>
        </w:rPr>
        <w:t>quién</w:t>
      </w:r>
      <w:r>
        <w:rPr>
          <w:color w:val="231F20"/>
          <w:spacing w:val="-4"/>
          <w:w w:val="110"/>
        </w:rPr>
        <w:t> </w:t>
      </w:r>
      <w:r>
        <w:rPr>
          <w:color w:val="231F20"/>
          <w:w w:val="110"/>
        </w:rPr>
        <w:t>sería</w:t>
      </w:r>
      <w:r>
        <w:rPr>
          <w:color w:val="231F20"/>
          <w:spacing w:val="-5"/>
          <w:w w:val="110"/>
        </w:rPr>
        <w:t> </w:t>
      </w:r>
      <w:r>
        <w:rPr>
          <w:color w:val="231F20"/>
          <w:w w:val="110"/>
        </w:rPr>
        <w:t>su</w:t>
      </w:r>
      <w:r>
        <w:rPr>
          <w:color w:val="231F20"/>
          <w:spacing w:val="-4"/>
          <w:w w:val="110"/>
        </w:rPr>
        <w:t> </w:t>
      </w:r>
      <w:r>
        <w:rPr>
          <w:color w:val="231F20"/>
          <w:w w:val="110"/>
        </w:rPr>
        <w:t>nuevo dueño.</w:t>
      </w:r>
      <w:r>
        <w:rPr>
          <w:color w:val="231F20"/>
          <w:spacing w:val="-16"/>
          <w:w w:val="110"/>
        </w:rPr>
        <w:t> </w:t>
      </w:r>
      <w:r>
        <w:rPr>
          <w:color w:val="231F20"/>
          <w:w w:val="110"/>
        </w:rPr>
        <w:t>Al</w:t>
      </w:r>
      <w:r>
        <w:rPr>
          <w:color w:val="231F20"/>
          <w:spacing w:val="-16"/>
          <w:w w:val="110"/>
        </w:rPr>
        <w:t> </w:t>
      </w:r>
      <w:r>
        <w:rPr>
          <w:color w:val="231F20"/>
          <w:w w:val="110"/>
        </w:rPr>
        <w:t>informárseles</w:t>
      </w:r>
      <w:r>
        <w:rPr>
          <w:color w:val="231F20"/>
          <w:spacing w:val="-16"/>
          <w:w w:val="110"/>
        </w:rPr>
        <w:t> </w:t>
      </w:r>
      <w:r>
        <w:rPr>
          <w:color w:val="231F20"/>
          <w:w w:val="110"/>
        </w:rPr>
        <w:t>que</w:t>
      </w:r>
      <w:r>
        <w:rPr>
          <w:color w:val="231F20"/>
          <w:spacing w:val="-16"/>
          <w:w w:val="110"/>
        </w:rPr>
        <w:t> </w:t>
      </w:r>
      <w:r>
        <w:rPr>
          <w:color w:val="231F20"/>
          <w:w w:val="110"/>
        </w:rPr>
        <w:t>la</w:t>
      </w:r>
      <w:r>
        <w:rPr>
          <w:color w:val="231F20"/>
          <w:spacing w:val="-16"/>
          <w:w w:val="110"/>
        </w:rPr>
        <w:t> </w:t>
      </w:r>
      <w:r>
        <w:rPr>
          <w:color w:val="231F20"/>
          <w:w w:val="110"/>
        </w:rPr>
        <w:t>propiedad</w:t>
      </w:r>
      <w:r>
        <w:rPr>
          <w:color w:val="231F20"/>
          <w:spacing w:val="-16"/>
          <w:w w:val="110"/>
        </w:rPr>
        <w:t> </w:t>
      </w:r>
      <w:r>
        <w:rPr>
          <w:color w:val="231F20"/>
          <w:w w:val="110"/>
        </w:rPr>
        <w:t>correspondía</w:t>
      </w:r>
      <w:r>
        <w:rPr>
          <w:color w:val="231F20"/>
          <w:spacing w:val="-17"/>
          <w:w w:val="110"/>
        </w:rPr>
        <w:t> </w:t>
      </w:r>
      <w:r>
        <w:rPr>
          <w:color w:val="231F20"/>
          <w:w w:val="110"/>
        </w:rPr>
        <w:t>al</w:t>
      </w:r>
      <w:r>
        <w:rPr>
          <w:color w:val="231F20"/>
          <w:spacing w:val="-16"/>
          <w:w w:val="110"/>
        </w:rPr>
        <w:t> </w:t>
      </w:r>
      <w:r>
        <w:rPr>
          <w:color w:val="231F20"/>
          <w:w w:val="110"/>
        </w:rPr>
        <w:t>yerno</w:t>
      </w:r>
      <w:r>
        <w:rPr>
          <w:color w:val="231F20"/>
          <w:spacing w:val="-16"/>
          <w:w w:val="110"/>
        </w:rPr>
        <w:t> </w:t>
      </w:r>
      <w:r>
        <w:rPr>
          <w:color w:val="231F20"/>
          <w:w w:val="110"/>
        </w:rPr>
        <w:t>del</w:t>
      </w:r>
      <w:r>
        <w:rPr>
          <w:color w:val="231F20"/>
          <w:spacing w:val="-16"/>
          <w:w w:val="110"/>
        </w:rPr>
        <w:t> </w:t>
      </w:r>
      <w:r>
        <w:rPr>
          <w:color w:val="231F20"/>
          <w:w w:val="110"/>
        </w:rPr>
        <w:t>difunto, se negaron abiertamente a reconocerlo y se manifestaron a favor de un tercero (Juan Díaz de Cano), amigo del fallecido. Como decisión de grupo, los esclavos huyeron de la hacienda </w:t>
      </w:r>
      <w:r>
        <w:rPr>
          <w:color w:val="231F20"/>
          <w:spacing w:val="-9"/>
          <w:w w:val="110"/>
        </w:rPr>
        <w:t>y, </w:t>
      </w:r>
      <w:r>
        <w:rPr>
          <w:color w:val="231F20"/>
          <w:w w:val="110"/>
        </w:rPr>
        <w:t>según se asienta en el expediente, dos</w:t>
      </w:r>
      <w:r>
        <w:rPr>
          <w:color w:val="231F20"/>
          <w:spacing w:val="-8"/>
          <w:w w:val="110"/>
        </w:rPr>
        <w:t> </w:t>
      </w:r>
      <w:r>
        <w:rPr>
          <w:color w:val="231F20"/>
          <w:w w:val="110"/>
        </w:rPr>
        <w:t>regresaron</w:t>
      </w:r>
      <w:r>
        <w:rPr>
          <w:color w:val="231F20"/>
          <w:spacing w:val="-8"/>
          <w:w w:val="110"/>
        </w:rPr>
        <w:t> </w:t>
      </w:r>
      <w:r>
        <w:rPr>
          <w:color w:val="231F20"/>
          <w:w w:val="110"/>
        </w:rPr>
        <w:t>a</w:t>
      </w:r>
      <w:r>
        <w:rPr>
          <w:color w:val="231F20"/>
          <w:spacing w:val="-8"/>
          <w:w w:val="110"/>
        </w:rPr>
        <w:t> </w:t>
      </w:r>
      <w:r>
        <w:rPr>
          <w:color w:val="231F20"/>
          <w:w w:val="110"/>
        </w:rPr>
        <w:t>comunicar</w:t>
      </w:r>
      <w:r>
        <w:rPr>
          <w:color w:val="231F20"/>
          <w:spacing w:val="-8"/>
          <w:w w:val="110"/>
        </w:rPr>
        <w:t> </w:t>
      </w:r>
      <w:r>
        <w:rPr>
          <w:color w:val="231F20"/>
          <w:w w:val="110"/>
        </w:rPr>
        <w:t>a</w:t>
      </w:r>
      <w:r>
        <w:rPr>
          <w:color w:val="231F20"/>
          <w:spacing w:val="-8"/>
          <w:w w:val="110"/>
        </w:rPr>
        <w:t> </w:t>
      </w:r>
      <w:r>
        <w:rPr>
          <w:color w:val="231F20"/>
          <w:w w:val="110"/>
        </w:rPr>
        <w:t>las</w:t>
      </w:r>
      <w:r>
        <w:rPr>
          <w:color w:val="231F20"/>
          <w:spacing w:val="-8"/>
          <w:w w:val="110"/>
        </w:rPr>
        <w:t> </w:t>
      </w:r>
      <w:r>
        <w:rPr>
          <w:color w:val="231F20"/>
          <w:w w:val="110"/>
        </w:rPr>
        <w:t>autoridades</w:t>
      </w:r>
      <w:r>
        <w:rPr>
          <w:color w:val="231F20"/>
          <w:spacing w:val="-8"/>
          <w:w w:val="110"/>
        </w:rPr>
        <w:t> </w:t>
      </w:r>
      <w:r>
        <w:rPr>
          <w:color w:val="231F20"/>
          <w:w w:val="110"/>
        </w:rPr>
        <w:t>locales</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grueso</w:t>
      </w:r>
      <w:r>
        <w:rPr>
          <w:color w:val="231F20"/>
          <w:spacing w:val="-8"/>
          <w:w w:val="110"/>
        </w:rPr>
        <w:t> </w:t>
      </w:r>
      <w:r>
        <w:rPr>
          <w:color w:val="231F20"/>
          <w:w w:val="110"/>
        </w:rPr>
        <w:t>de</w:t>
      </w:r>
      <w:r>
        <w:rPr>
          <w:color w:val="231F20"/>
          <w:spacing w:val="-8"/>
          <w:w w:val="110"/>
        </w:rPr>
        <w:t> </w:t>
      </w:r>
      <w:r>
        <w:rPr>
          <w:color w:val="231F20"/>
          <w:w w:val="110"/>
        </w:rPr>
        <w:t>ellos se</w:t>
      </w:r>
      <w:r>
        <w:rPr>
          <w:color w:val="231F20"/>
          <w:spacing w:val="15"/>
          <w:w w:val="110"/>
        </w:rPr>
        <w:t> </w:t>
      </w:r>
      <w:r>
        <w:rPr>
          <w:color w:val="231F20"/>
          <w:w w:val="110"/>
        </w:rPr>
        <w:t>dirigía</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Ciudad</w:t>
      </w:r>
      <w:r>
        <w:rPr>
          <w:color w:val="231F20"/>
          <w:spacing w:val="15"/>
          <w:w w:val="110"/>
        </w:rPr>
        <w:t> </w:t>
      </w:r>
      <w:r>
        <w:rPr>
          <w:color w:val="231F20"/>
          <w:w w:val="110"/>
        </w:rPr>
        <w:t>de</w:t>
      </w:r>
      <w:r>
        <w:rPr>
          <w:color w:val="231F20"/>
          <w:spacing w:val="15"/>
          <w:w w:val="110"/>
        </w:rPr>
        <w:t> </w:t>
      </w:r>
      <w:r>
        <w:rPr>
          <w:color w:val="231F20"/>
          <w:w w:val="110"/>
        </w:rPr>
        <w:t>México</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fin</w:t>
      </w:r>
      <w:r>
        <w:rPr>
          <w:color w:val="231F20"/>
          <w:spacing w:val="15"/>
          <w:w w:val="110"/>
        </w:rPr>
        <w:t> </w:t>
      </w:r>
      <w:r>
        <w:rPr>
          <w:color w:val="231F20"/>
          <w:w w:val="110"/>
        </w:rPr>
        <w:t>de</w:t>
      </w:r>
      <w:r>
        <w:rPr>
          <w:color w:val="231F20"/>
          <w:spacing w:val="15"/>
          <w:w w:val="110"/>
        </w:rPr>
        <w:t> </w:t>
      </w:r>
      <w:r>
        <w:rPr>
          <w:color w:val="231F20"/>
          <w:w w:val="110"/>
        </w:rPr>
        <w:t>apelar</w:t>
      </w:r>
      <w:r>
        <w:rPr>
          <w:color w:val="231F20"/>
          <w:spacing w:val="15"/>
          <w:w w:val="110"/>
        </w:rPr>
        <w:t> </w:t>
      </w:r>
      <w:r>
        <w:rPr>
          <w:color w:val="231F20"/>
          <w:w w:val="110"/>
        </w:rPr>
        <w:t>ante</w:t>
      </w:r>
      <w:r>
        <w:rPr>
          <w:color w:val="231F20"/>
          <w:spacing w:val="15"/>
          <w:w w:val="110"/>
        </w:rPr>
        <w:t> </w:t>
      </w:r>
      <w:r>
        <w:rPr>
          <w:color w:val="231F20"/>
          <w:w w:val="110"/>
        </w:rPr>
        <w:t>las</w:t>
      </w:r>
      <w:r>
        <w:rPr>
          <w:color w:val="231F20"/>
          <w:spacing w:val="15"/>
          <w:w w:val="110"/>
        </w:rPr>
        <w:t> </w:t>
      </w:r>
      <w:r>
        <w:rPr>
          <w:color w:val="231F20"/>
          <w:w w:val="110"/>
        </w:rPr>
        <w:t>autoridades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rPr>
          <w:sz w:val="11"/>
        </w:rPr>
      </w:pPr>
      <w:r>
        <w:rPr>
          <w:color w:val="231F20"/>
          <w:w w:val="110"/>
        </w:rPr>
        <w:t>la decisión, y a pugnar por mejores condiciones de vida en la hacienda (Mentz, 1999: 381; </w:t>
      </w:r>
      <w:r>
        <w:rPr>
          <w:color w:val="231F20"/>
          <w:spacing w:val="-3"/>
          <w:w w:val="110"/>
        </w:rPr>
        <w:t>Proctor, </w:t>
      </w:r>
      <w:r>
        <w:rPr>
          <w:color w:val="231F20"/>
          <w:w w:val="110"/>
        </w:rPr>
        <w:t>s.f).</w:t>
      </w:r>
      <w:r>
        <w:rPr>
          <w:color w:val="231F20"/>
          <w:w w:val="110"/>
          <w:position w:val="7"/>
          <w:sz w:val="11"/>
        </w:rPr>
        <w:t>4 </w:t>
      </w:r>
      <w:r>
        <w:rPr>
          <w:color w:val="231F20"/>
          <w:w w:val="110"/>
        </w:rPr>
        <w:t>El grupo —compuesto por hombres y</w:t>
      </w:r>
      <w:r>
        <w:rPr>
          <w:color w:val="231F20"/>
          <w:spacing w:val="-34"/>
          <w:w w:val="110"/>
        </w:rPr>
        <w:t> </w:t>
      </w:r>
      <w:r>
        <w:rPr>
          <w:color w:val="231F20"/>
          <w:w w:val="110"/>
        </w:rPr>
        <w:t>mu- jeres</w:t>
      </w:r>
      <w:r>
        <w:rPr>
          <w:color w:val="231F20"/>
          <w:spacing w:val="-4"/>
          <w:w w:val="110"/>
        </w:rPr>
        <w:t> </w:t>
      </w:r>
      <w:r>
        <w:rPr>
          <w:color w:val="231F20"/>
          <w:w w:val="110"/>
        </w:rPr>
        <w:t>esclavos,</w:t>
      </w:r>
      <w:r>
        <w:rPr>
          <w:color w:val="231F20"/>
          <w:spacing w:val="-4"/>
          <w:w w:val="110"/>
        </w:rPr>
        <w:t> </w:t>
      </w:r>
      <w:r>
        <w:rPr>
          <w:color w:val="231F20"/>
          <w:w w:val="110"/>
        </w:rPr>
        <w:t>y</w:t>
      </w:r>
      <w:r>
        <w:rPr>
          <w:color w:val="231F20"/>
          <w:spacing w:val="-4"/>
          <w:w w:val="110"/>
        </w:rPr>
        <w:t> </w:t>
      </w:r>
      <w:r>
        <w:rPr>
          <w:color w:val="231F20"/>
          <w:w w:val="110"/>
        </w:rPr>
        <w:t>por</w:t>
      </w:r>
      <w:r>
        <w:rPr>
          <w:color w:val="231F20"/>
          <w:spacing w:val="-4"/>
          <w:w w:val="110"/>
        </w:rPr>
        <w:t> </w:t>
      </w:r>
      <w:r>
        <w:rPr>
          <w:color w:val="231F20"/>
          <w:w w:val="110"/>
        </w:rPr>
        <w:t>algunos</w:t>
      </w:r>
      <w:r>
        <w:rPr>
          <w:color w:val="231F20"/>
          <w:spacing w:val="-4"/>
          <w:w w:val="110"/>
        </w:rPr>
        <w:t> </w:t>
      </w:r>
      <w:r>
        <w:rPr>
          <w:color w:val="231F20"/>
          <w:w w:val="110"/>
        </w:rPr>
        <w:t>libres—</w:t>
      </w:r>
      <w:r>
        <w:rPr>
          <w:color w:val="231F20"/>
          <w:spacing w:val="-5"/>
          <w:w w:val="110"/>
        </w:rPr>
        <w:t> </w:t>
      </w:r>
      <w:r>
        <w:rPr>
          <w:color w:val="231F20"/>
          <w:w w:val="110"/>
        </w:rPr>
        <w:t>llegó</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Ciudad</w:t>
      </w:r>
      <w:r>
        <w:rPr>
          <w:color w:val="231F20"/>
          <w:spacing w:val="-5"/>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y</w:t>
      </w:r>
      <w:r>
        <w:rPr>
          <w:color w:val="231F20"/>
          <w:spacing w:val="-4"/>
          <w:w w:val="110"/>
        </w:rPr>
        <w:t> </w:t>
      </w:r>
      <w:r>
        <w:rPr>
          <w:color w:val="231F20"/>
          <w:w w:val="110"/>
        </w:rPr>
        <w:t>acampó frente</w:t>
      </w:r>
      <w:r>
        <w:rPr>
          <w:color w:val="231F20"/>
          <w:spacing w:val="-4"/>
          <w:w w:val="110"/>
        </w:rPr>
        <w:t> </w:t>
      </w:r>
      <w:r>
        <w:rPr>
          <w:color w:val="231F20"/>
          <w:w w:val="110"/>
        </w:rPr>
        <w:t>al</w:t>
      </w:r>
      <w:r>
        <w:rPr>
          <w:color w:val="231F20"/>
          <w:spacing w:val="-4"/>
          <w:w w:val="110"/>
        </w:rPr>
        <w:t> </w:t>
      </w:r>
      <w:r>
        <w:rPr>
          <w:color w:val="231F20"/>
          <w:w w:val="110"/>
        </w:rPr>
        <w:t>palacio</w:t>
      </w:r>
      <w:r>
        <w:rPr>
          <w:color w:val="231F20"/>
          <w:spacing w:val="-4"/>
          <w:w w:val="110"/>
        </w:rPr>
        <w:t> </w:t>
      </w:r>
      <w:r>
        <w:rPr>
          <w:color w:val="231F20"/>
          <w:w w:val="110"/>
        </w:rPr>
        <w:t>virreinal,</w:t>
      </w:r>
      <w:r>
        <w:rPr>
          <w:color w:val="231F20"/>
          <w:spacing w:val="-5"/>
          <w:w w:val="110"/>
        </w:rPr>
        <w:t> </w:t>
      </w:r>
      <w:r>
        <w:rPr>
          <w:color w:val="231F20"/>
          <w:w w:val="110"/>
        </w:rPr>
        <w:t>sólo</w:t>
      </w:r>
      <w:r>
        <w:rPr>
          <w:color w:val="231F20"/>
          <w:spacing w:val="-5"/>
          <w:w w:val="110"/>
        </w:rPr>
        <w:t> </w:t>
      </w:r>
      <w:r>
        <w:rPr>
          <w:color w:val="231F20"/>
          <w:w w:val="110"/>
        </w:rPr>
        <w:t>para</w:t>
      </w:r>
      <w:r>
        <w:rPr>
          <w:color w:val="231F20"/>
          <w:spacing w:val="-4"/>
          <w:w w:val="110"/>
        </w:rPr>
        <w:t> </w:t>
      </w:r>
      <w:r>
        <w:rPr>
          <w:color w:val="231F20"/>
          <w:w w:val="110"/>
        </w:rPr>
        <w:t>ser</w:t>
      </w:r>
      <w:r>
        <w:rPr>
          <w:color w:val="231F20"/>
          <w:spacing w:val="-5"/>
          <w:w w:val="110"/>
        </w:rPr>
        <w:t> </w:t>
      </w:r>
      <w:r>
        <w:rPr>
          <w:color w:val="231F20"/>
          <w:w w:val="110"/>
        </w:rPr>
        <w:t>arrestados</w:t>
      </w:r>
      <w:r>
        <w:rPr>
          <w:color w:val="231F20"/>
          <w:spacing w:val="-4"/>
          <w:w w:val="110"/>
        </w:rPr>
        <w:t> </w:t>
      </w:r>
      <w:r>
        <w:rPr>
          <w:color w:val="231F20"/>
          <w:w w:val="110"/>
        </w:rPr>
        <w:t>y</w:t>
      </w:r>
      <w:r>
        <w:rPr>
          <w:color w:val="231F20"/>
          <w:spacing w:val="-5"/>
          <w:w w:val="110"/>
        </w:rPr>
        <w:t> </w:t>
      </w:r>
      <w:r>
        <w:rPr>
          <w:color w:val="231F20"/>
          <w:w w:val="110"/>
        </w:rPr>
        <w:t>conducidos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cárcel real, en donde fueron</w:t>
      </w:r>
      <w:r>
        <w:rPr>
          <w:color w:val="231F20"/>
          <w:spacing w:val="-10"/>
          <w:w w:val="110"/>
        </w:rPr>
        <w:t> </w:t>
      </w:r>
      <w:r>
        <w:rPr>
          <w:color w:val="231F20"/>
          <w:w w:val="110"/>
        </w:rPr>
        <w:t>interrogados.</w:t>
      </w:r>
      <w:r>
        <w:rPr>
          <w:color w:val="231F20"/>
          <w:w w:val="110"/>
          <w:position w:val="7"/>
          <w:sz w:val="11"/>
        </w:rPr>
        <w:t>5</w:t>
      </w:r>
    </w:p>
    <w:p>
      <w:pPr>
        <w:pStyle w:val="BodyText"/>
        <w:spacing w:line="285" w:lineRule="auto"/>
        <w:ind w:left="100" w:right="135" w:firstLine="340"/>
        <w:jc w:val="both"/>
      </w:pPr>
      <w:r>
        <w:rPr>
          <w:color w:val="231F20"/>
          <w:w w:val="105"/>
        </w:rPr>
        <w:t>Los documentos relativos al interrogatorio de los detenidos revelan que la perversidad de los nuevos amos y los mayordomos había forjado tal atmósfera en la hacienda que hacía de ella un sitio imposible para sobrevivir. </w:t>
      </w:r>
      <w:r>
        <w:rPr>
          <w:color w:val="231F20"/>
          <w:spacing w:val="-5"/>
          <w:w w:val="105"/>
        </w:rPr>
        <w:t>Tan  </w:t>
      </w:r>
      <w:r>
        <w:rPr>
          <w:color w:val="231F20"/>
          <w:w w:val="105"/>
        </w:rPr>
        <w:t>insano era el ambiente, que se habían visto obligados a huir por temor     a ser asesinados. Además, desde la muerte del señor Calderón, la carga de trabajo se había duplicado y el tiempo de descanso, reducido. </w:t>
      </w:r>
      <w:r>
        <w:rPr>
          <w:color w:val="231F20"/>
          <w:spacing w:val="-3"/>
          <w:w w:val="105"/>
        </w:rPr>
        <w:t>Para </w:t>
      </w:r>
      <w:r>
        <w:rPr>
          <w:color w:val="231F20"/>
          <w:w w:val="105"/>
        </w:rPr>
        <w:t>cumplir  las nuevas cuotas requeridas, tenían que trabajar desde antes del amanecer   y hasta después de </w:t>
      </w:r>
      <w:r>
        <w:rPr>
          <w:color w:val="231F20"/>
          <w:spacing w:val="-3"/>
          <w:w w:val="105"/>
        </w:rPr>
        <w:t>anochecer, </w:t>
      </w:r>
      <w:r>
        <w:rPr>
          <w:color w:val="231F20"/>
          <w:w w:val="105"/>
        </w:rPr>
        <w:t>sin tomar descanso ni tiempo para comer o </w:t>
      </w:r>
      <w:r>
        <w:rPr>
          <w:color w:val="231F20"/>
          <w:spacing w:val="-3"/>
          <w:w w:val="105"/>
        </w:rPr>
        <w:t>beber.  </w:t>
      </w:r>
      <w:r>
        <w:rPr>
          <w:color w:val="231F20"/>
          <w:w w:val="105"/>
        </w:rPr>
        <w:t>En suma, los esclavos se quejaban de que estaban obligados a tra-  bajar incluso los domingo y días festivos, que estaban reservados para des- cansar  y</w:t>
      </w:r>
      <w:r>
        <w:rPr>
          <w:color w:val="231F20"/>
          <w:spacing w:val="29"/>
          <w:w w:val="105"/>
        </w:rPr>
        <w:t> </w:t>
      </w:r>
      <w:r>
        <w:rPr>
          <w:color w:val="231F20"/>
          <w:spacing w:val="-4"/>
          <w:w w:val="105"/>
        </w:rPr>
        <w:t>orar.</w:t>
      </w:r>
    </w:p>
    <w:p>
      <w:pPr>
        <w:pStyle w:val="BodyText"/>
        <w:spacing w:line="285" w:lineRule="auto"/>
        <w:ind w:left="100" w:right="135" w:firstLine="340"/>
        <w:jc w:val="both"/>
      </w:pPr>
      <w:r>
        <w:rPr>
          <w:color w:val="231F20"/>
          <w:w w:val="110"/>
        </w:rPr>
        <w:t>Aunque no sabemos si las amenazas de los esclavos afectaron el sub- secuente cambio de propietarios, sí es de hacerse notar su creencia de   que las acciones emprendidas por ellos habían influido en las recomenda- ciones emitidas a los hacendados para que mejoraran sus condiciones de vida,</w:t>
      </w:r>
      <w:r>
        <w:rPr>
          <w:color w:val="231F20"/>
          <w:spacing w:val="-9"/>
          <w:w w:val="110"/>
        </w:rPr>
        <w:t> </w:t>
      </w:r>
      <w:r>
        <w:rPr>
          <w:color w:val="231F20"/>
          <w:w w:val="110"/>
        </w:rPr>
        <w:t>no</w:t>
      </w:r>
      <w:r>
        <w:rPr>
          <w:color w:val="231F20"/>
          <w:spacing w:val="-9"/>
          <w:w w:val="110"/>
        </w:rPr>
        <w:t> </w:t>
      </w:r>
      <w:r>
        <w:rPr>
          <w:color w:val="231F20"/>
          <w:w w:val="110"/>
        </w:rPr>
        <w:t>se</w:t>
      </w:r>
      <w:r>
        <w:rPr>
          <w:color w:val="231F20"/>
          <w:spacing w:val="-9"/>
          <w:w w:val="110"/>
        </w:rPr>
        <w:t> </w:t>
      </w:r>
      <w:r>
        <w:rPr>
          <w:color w:val="231F20"/>
          <w:w w:val="110"/>
        </w:rPr>
        <w:t>castigara</w:t>
      </w:r>
      <w:r>
        <w:rPr>
          <w:color w:val="231F20"/>
          <w:spacing w:val="-10"/>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huidos</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comprometieron</w:t>
      </w:r>
      <w:r>
        <w:rPr>
          <w:color w:val="231F20"/>
          <w:spacing w:val="-9"/>
          <w:w w:val="110"/>
        </w:rPr>
        <w:t> </w:t>
      </w:r>
      <w:r>
        <w:rPr>
          <w:color w:val="231F20"/>
          <w:w w:val="110"/>
        </w:rPr>
        <w:t>a</w:t>
      </w:r>
      <w:r>
        <w:rPr>
          <w:color w:val="231F20"/>
          <w:spacing w:val="-9"/>
          <w:w w:val="110"/>
        </w:rPr>
        <w:t> </w:t>
      </w:r>
      <w:r>
        <w:rPr>
          <w:color w:val="231F20"/>
          <w:w w:val="110"/>
        </w:rPr>
        <w:t>reincorporarse a sus labores) y se separara de su cargo al capataz acusado de cometer excesos.</w:t>
      </w:r>
    </w:p>
    <w:p>
      <w:pPr>
        <w:pStyle w:val="BodyText"/>
        <w:spacing w:line="285" w:lineRule="auto"/>
        <w:ind w:left="100" w:right="136" w:firstLine="340"/>
        <w:jc w:val="right"/>
      </w:pPr>
      <w:r>
        <w:rPr>
          <w:color w:val="231F20"/>
          <w:w w:val="110"/>
        </w:rPr>
        <w:t>Con respecto a este caso, vale la pena detenerse a reflexionar sobre la</w:t>
      </w:r>
      <w:r>
        <w:rPr>
          <w:color w:val="231F20"/>
          <w:w w:val="106"/>
        </w:rPr>
        <w:t> </w:t>
      </w:r>
      <w:r>
        <w:rPr>
          <w:color w:val="231F20"/>
          <w:w w:val="110"/>
        </w:rPr>
        <w:t>decisión de los huidos de no hacer de su acción una fuga con tintes sepa-</w:t>
      </w:r>
      <w:r>
        <w:rPr>
          <w:color w:val="231F20"/>
          <w:w w:val="93"/>
        </w:rPr>
        <w:t> </w:t>
      </w:r>
      <w:r>
        <w:rPr>
          <w:color w:val="231F20"/>
          <w:w w:val="110"/>
        </w:rPr>
        <w:t>ratistas, a pesar de que sus reclamos solían ser los mismos con los que</w:t>
      </w:r>
      <w:r>
        <w:rPr>
          <w:color w:val="231F20"/>
          <w:w w:val="110"/>
        </w:rPr>
        <w:t> </w:t>
      </w:r>
      <w:r>
        <w:rPr>
          <w:color w:val="231F20"/>
          <w:w w:val="110"/>
        </w:rPr>
        <w:t>se justificó la mayoría de quienes practicaron el cimarronaje. Por el con-</w:t>
      </w:r>
      <w:r>
        <w:rPr>
          <w:color w:val="231F20"/>
          <w:w w:val="108"/>
        </w:rPr>
        <w:t> </w:t>
      </w:r>
      <w:r>
        <w:rPr>
          <w:color w:val="231F20"/>
          <w:w w:val="110"/>
        </w:rPr>
        <w:t>trario, buscaron la protección de las autoridades que, suponían, les brin-</w:t>
      </w:r>
      <w:r>
        <w:rPr>
          <w:color w:val="231F20"/>
          <w:w w:val="104"/>
        </w:rPr>
        <w:t> </w:t>
      </w:r>
      <w:r>
        <w:rPr>
          <w:color w:val="231F20"/>
          <w:w w:val="110"/>
        </w:rPr>
        <w:t>darían justicia, haciendo cumplir las disposiciones que con respecto al</w:t>
      </w:r>
      <w:r>
        <w:rPr>
          <w:color w:val="231F20"/>
          <w:w w:val="106"/>
        </w:rPr>
        <w:t> </w:t>
      </w:r>
      <w:r>
        <w:rPr>
          <w:color w:val="231F20"/>
          <w:w w:val="110"/>
        </w:rPr>
        <w:t>trato de los esclavos se habían puesto en práctica en territorios cercanos y</w:t>
      </w:r>
      <w:r>
        <w:rPr>
          <w:color w:val="231F20"/>
          <w:w w:val="108"/>
        </w:rPr>
        <w:t> </w:t>
      </w:r>
      <w:r>
        <w:rPr>
          <w:color w:val="231F20"/>
          <w:w w:val="110"/>
        </w:rPr>
        <w:t>que, unos cuantos años después, se daría a conocer en la Nueva España.</w:t>
      </w:r>
      <w:r>
        <w:rPr>
          <w:color w:val="231F20"/>
          <w:w w:val="112"/>
        </w:rPr>
        <w:t> </w:t>
      </w:r>
      <w:r>
        <w:rPr>
          <w:color w:val="231F20"/>
          <w:w w:val="110"/>
        </w:rPr>
        <w:t>Es probable que algunos de los esclavos involucrados en los sucesos de</w:t>
      </w:r>
    </w:p>
    <w:p>
      <w:pPr>
        <w:pStyle w:val="BodyText"/>
        <w:spacing w:before="5"/>
        <w:rPr>
          <w:sz w:val="22"/>
        </w:rPr>
      </w:pPr>
    </w:p>
    <w:p>
      <w:pPr>
        <w:spacing w:line="256" w:lineRule="auto" w:before="0"/>
        <w:ind w:left="100" w:right="136" w:firstLine="340"/>
        <w:jc w:val="both"/>
        <w:rPr>
          <w:sz w:val="16"/>
        </w:rPr>
      </w:pPr>
      <w:r>
        <w:rPr>
          <w:color w:val="231F20"/>
          <w:w w:val="110"/>
          <w:position w:val="5"/>
          <w:sz w:val="9"/>
        </w:rPr>
        <w:t>4</w:t>
      </w:r>
      <w:r>
        <w:rPr>
          <w:color w:val="231F20"/>
          <w:w w:val="110"/>
          <w:sz w:val="16"/>
        </w:rPr>
        <w:t>Al respecto, es conveniente tener en cuenta que en 1708 la población total de esclavos era de 130; en 1728 el total de ellos era de 101 y en 1763 eran 104. Archivo General de la Nación, México: “Bienes Nacionales”, leg. 908, exp. 11, ff. 70-82 (1708); leg. 98, exp. 2 (1728);</w:t>
      </w:r>
    </w:p>
    <w:p>
      <w:pPr>
        <w:spacing w:line="187" w:lineRule="exact" w:before="0"/>
        <w:ind w:left="100" w:right="0" w:firstLine="0"/>
        <w:jc w:val="both"/>
        <w:rPr>
          <w:sz w:val="16"/>
        </w:rPr>
      </w:pPr>
      <w:r>
        <w:rPr>
          <w:color w:val="231F20"/>
          <w:w w:val="105"/>
          <w:sz w:val="16"/>
        </w:rPr>
        <w:t>“Tierras”, vol. 1935, ff. 48-50 (1763).</w:t>
      </w:r>
    </w:p>
    <w:p>
      <w:pPr>
        <w:spacing w:before="12"/>
        <w:ind w:left="440" w:right="0" w:firstLine="0"/>
        <w:jc w:val="left"/>
        <w:rPr>
          <w:sz w:val="16"/>
        </w:rPr>
      </w:pPr>
      <w:r>
        <w:rPr>
          <w:color w:val="231F20"/>
          <w:w w:val="110"/>
          <w:position w:val="5"/>
          <w:sz w:val="9"/>
        </w:rPr>
        <w:t>5</w:t>
      </w:r>
      <w:r>
        <w:rPr>
          <w:color w:val="231F20"/>
          <w:w w:val="110"/>
          <w:sz w:val="16"/>
        </w:rPr>
        <w:t>Archivo General de la Nación, México: “Criminal”, vol. 135, exp. 56, ff.  1-21.</w:t>
      </w:r>
    </w:p>
    <w:p>
      <w:pPr>
        <w:spacing w:after="0"/>
        <w:jc w:val="left"/>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1763</w:t>
      </w:r>
      <w:r>
        <w:rPr>
          <w:color w:val="231F20"/>
          <w:spacing w:val="-7"/>
          <w:w w:val="110"/>
        </w:rPr>
        <w:t> </w:t>
      </w:r>
      <w:r>
        <w:rPr>
          <w:color w:val="231F20"/>
          <w:w w:val="110"/>
        </w:rPr>
        <w:t>hubiesen</w:t>
      </w:r>
      <w:r>
        <w:rPr>
          <w:color w:val="231F20"/>
          <w:spacing w:val="-7"/>
          <w:w w:val="110"/>
        </w:rPr>
        <w:t> </w:t>
      </w:r>
      <w:r>
        <w:rPr>
          <w:color w:val="231F20"/>
          <w:w w:val="110"/>
        </w:rPr>
        <w:t>atestiguado</w:t>
      </w:r>
      <w:r>
        <w:rPr>
          <w:color w:val="231F20"/>
          <w:spacing w:val="-6"/>
          <w:w w:val="110"/>
        </w:rPr>
        <w:t> </w:t>
      </w:r>
      <w:r>
        <w:rPr>
          <w:color w:val="231F20"/>
          <w:w w:val="110"/>
        </w:rPr>
        <w:t>los</w:t>
      </w:r>
      <w:r>
        <w:rPr>
          <w:color w:val="231F20"/>
          <w:spacing w:val="-7"/>
          <w:w w:val="110"/>
        </w:rPr>
        <w:t> </w:t>
      </w:r>
      <w:r>
        <w:rPr>
          <w:color w:val="231F20"/>
          <w:w w:val="110"/>
        </w:rPr>
        <w:t>tumultos</w:t>
      </w:r>
      <w:r>
        <w:rPr>
          <w:color w:val="231F20"/>
          <w:spacing w:val="-7"/>
          <w:w w:val="110"/>
        </w:rPr>
        <w:t> </w:t>
      </w:r>
      <w:r>
        <w:rPr>
          <w:color w:val="231F20"/>
          <w:w w:val="110"/>
        </w:rPr>
        <w:t>de</w:t>
      </w:r>
      <w:r>
        <w:rPr>
          <w:color w:val="231F20"/>
          <w:spacing w:val="-7"/>
          <w:w w:val="110"/>
        </w:rPr>
        <w:t> </w:t>
      </w:r>
      <w:r>
        <w:rPr>
          <w:color w:val="231F20"/>
          <w:w w:val="110"/>
        </w:rPr>
        <w:t>1728;</w:t>
      </w:r>
      <w:r>
        <w:rPr>
          <w:color w:val="231F20"/>
          <w:spacing w:val="-7"/>
          <w:w w:val="110"/>
        </w:rPr>
        <w:t> </w:t>
      </w:r>
      <w:r>
        <w:rPr>
          <w:color w:val="231F20"/>
          <w:w w:val="110"/>
        </w:rPr>
        <w:t>también</w:t>
      </w:r>
      <w:r>
        <w:rPr>
          <w:color w:val="231F20"/>
          <w:spacing w:val="-7"/>
          <w:w w:val="110"/>
        </w:rPr>
        <w:t> </w:t>
      </w:r>
      <w:r>
        <w:rPr>
          <w:color w:val="231F20"/>
          <w:w w:val="110"/>
        </w:rPr>
        <w:t>es</w:t>
      </w:r>
      <w:r>
        <w:rPr>
          <w:color w:val="231F20"/>
          <w:spacing w:val="-7"/>
          <w:w w:val="110"/>
        </w:rPr>
        <w:t> </w:t>
      </w:r>
      <w:r>
        <w:rPr>
          <w:color w:val="231F20"/>
          <w:w w:val="110"/>
        </w:rPr>
        <w:t>posible</w:t>
      </w:r>
      <w:r>
        <w:rPr>
          <w:color w:val="231F20"/>
          <w:spacing w:val="-6"/>
          <w:w w:val="110"/>
        </w:rPr>
        <w:t> </w:t>
      </w:r>
      <w:r>
        <w:rPr>
          <w:color w:val="231F20"/>
          <w:w w:val="110"/>
        </w:rPr>
        <w:t>supo- ner que las historias del incidente pasaran de boca en boca y sirvieran a los esclavos como plan de acción en </w:t>
      </w:r>
      <w:r>
        <w:rPr>
          <w:color w:val="231F20"/>
          <w:spacing w:val="8"/>
          <w:w w:val="110"/>
        </w:rPr>
        <w:t> </w:t>
      </w:r>
      <w:r>
        <w:rPr>
          <w:color w:val="231F20"/>
          <w:w w:val="110"/>
        </w:rPr>
        <w:t>1763.</w:t>
      </w:r>
    </w:p>
    <w:p>
      <w:pPr>
        <w:pStyle w:val="BodyText"/>
        <w:spacing w:line="285" w:lineRule="auto"/>
        <w:ind w:left="137" w:right="117" w:firstLine="340"/>
        <w:jc w:val="both"/>
      </w:pPr>
      <w:r>
        <w:rPr>
          <w:color w:val="231F20"/>
          <w:w w:val="110"/>
        </w:rPr>
        <w:t>Esta rebelión deja </w:t>
      </w:r>
      <w:r>
        <w:rPr>
          <w:color w:val="231F20"/>
          <w:spacing w:val="-5"/>
          <w:w w:val="110"/>
        </w:rPr>
        <w:t>ver, </w:t>
      </w:r>
      <w:r>
        <w:rPr>
          <w:color w:val="231F20"/>
          <w:w w:val="110"/>
        </w:rPr>
        <w:t>por un lado, el reconocimiento de los esclavos hacia el poder del Estado </w:t>
      </w:r>
      <w:r>
        <w:rPr>
          <w:color w:val="231F20"/>
          <w:spacing w:val="-9"/>
          <w:w w:val="110"/>
        </w:rPr>
        <w:t>y,  </w:t>
      </w:r>
      <w:r>
        <w:rPr>
          <w:color w:val="231F20"/>
          <w:w w:val="110"/>
        </w:rPr>
        <w:t>por otro, el conocimiento de sus “derechos”,  lo que les permitía establecer una interlocución valedera con el primero, elemento central en la construcción de las relaciones de</w:t>
      </w:r>
      <w:r>
        <w:rPr>
          <w:color w:val="231F20"/>
          <w:spacing w:val="-1"/>
          <w:w w:val="110"/>
        </w:rPr>
        <w:t> </w:t>
      </w:r>
      <w:r>
        <w:rPr>
          <w:color w:val="231F20"/>
          <w:w w:val="110"/>
        </w:rPr>
        <w:t>igualdad.</w:t>
      </w:r>
    </w:p>
    <w:p>
      <w:pPr>
        <w:pStyle w:val="BodyText"/>
        <w:spacing w:line="285" w:lineRule="auto"/>
        <w:ind w:left="137" w:right="117" w:firstLine="340"/>
        <w:jc w:val="both"/>
      </w:pPr>
      <w:r>
        <w:rPr>
          <w:color w:val="231F20"/>
          <w:w w:val="110"/>
        </w:rPr>
        <w:t>Por</w:t>
      </w:r>
      <w:r>
        <w:rPr>
          <w:color w:val="231F20"/>
          <w:spacing w:val="-5"/>
          <w:w w:val="110"/>
        </w:rPr>
        <w:t> </w:t>
      </w:r>
      <w:r>
        <w:rPr>
          <w:color w:val="231F20"/>
          <w:w w:val="110"/>
        </w:rPr>
        <w:t>otro</w:t>
      </w:r>
      <w:r>
        <w:rPr>
          <w:color w:val="231F20"/>
          <w:spacing w:val="-5"/>
          <w:w w:val="110"/>
        </w:rPr>
        <w:t> </w:t>
      </w:r>
      <w:r>
        <w:rPr>
          <w:color w:val="231F20"/>
          <w:w w:val="110"/>
        </w:rPr>
        <w:t>parte,</w:t>
      </w:r>
      <w:r>
        <w:rPr>
          <w:color w:val="231F20"/>
          <w:spacing w:val="-5"/>
          <w:w w:val="110"/>
        </w:rPr>
        <w:t> </w:t>
      </w:r>
      <w:r>
        <w:rPr>
          <w:color w:val="231F20"/>
          <w:w w:val="110"/>
        </w:rPr>
        <w:t>hay</w:t>
      </w:r>
      <w:r>
        <w:rPr>
          <w:color w:val="231F20"/>
          <w:spacing w:val="-5"/>
          <w:w w:val="110"/>
        </w:rPr>
        <w:t> </w:t>
      </w:r>
      <w:r>
        <w:rPr>
          <w:color w:val="231F20"/>
          <w:w w:val="110"/>
        </w:rPr>
        <w:t>que</w:t>
      </w:r>
      <w:r>
        <w:rPr>
          <w:color w:val="231F20"/>
          <w:spacing w:val="-5"/>
          <w:w w:val="110"/>
        </w:rPr>
        <w:t> </w:t>
      </w:r>
      <w:r>
        <w:rPr>
          <w:color w:val="231F20"/>
          <w:w w:val="110"/>
        </w:rPr>
        <w:t>hacer</w:t>
      </w:r>
      <w:r>
        <w:rPr>
          <w:color w:val="231F20"/>
          <w:spacing w:val="-5"/>
          <w:w w:val="110"/>
        </w:rPr>
        <w:t> </w:t>
      </w:r>
      <w:r>
        <w:rPr>
          <w:color w:val="231F20"/>
          <w:w w:val="110"/>
        </w:rPr>
        <w:t>notar</w:t>
      </w:r>
      <w:r>
        <w:rPr>
          <w:color w:val="231F20"/>
          <w:spacing w:val="-5"/>
          <w:w w:val="110"/>
        </w:rPr>
        <w:t> </w:t>
      </w:r>
      <w:r>
        <w:rPr>
          <w:color w:val="231F20"/>
          <w:w w:val="110"/>
        </w:rPr>
        <w:t>que</w:t>
      </w:r>
      <w:r>
        <w:rPr>
          <w:color w:val="231F20"/>
          <w:spacing w:val="-5"/>
          <w:w w:val="110"/>
        </w:rPr>
        <w:t> </w:t>
      </w:r>
      <w:r>
        <w:rPr>
          <w:color w:val="231F20"/>
          <w:w w:val="110"/>
        </w:rPr>
        <w:t>los</w:t>
      </w:r>
      <w:r>
        <w:rPr>
          <w:color w:val="231F20"/>
          <w:spacing w:val="-5"/>
          <w:w w:val="110"/>
        </w:rPr>
        <w:t> </w:t>
      </w:r>
      <w:r>
        <w:rPr>
          <w:color w:val="231F20"/>
          <w:w w:val="110"/>
        </w:rPr>
        <w:t>esclavos</w:t>
      </w:r>
      <w:r>
        <w:rPr>
          <w:color w:val="231F20"/>
          <w:spacing w:val="-5"/>
          <w:w w:val="110"/>
        </w:rPr>
        <w:t> </w:t>
      </w:r>
      <w:r>
        <w:rPr>
          <w:color w:val="231F20"/>
          <w:w w:val="110"/>
        </w:rPr>
        <w:t>domésticos,</w:t>
      </w:r>
      <w:r>
        <w:rPr>
          <w:color w:val="231F20"/>
          <w:spacing w:val="-4"/>
          <w:w w:val="110"/>
        </w:rPr>
        <w:t> </w:t>
      </w:r>
      <w:r>
        <w:rPr>
          <w:color w:val="231F20"/>
          <w:w w:val="110"/>
        </w:rPr>
        <w:t>ubica- dos</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ciudades,</w:t>
      </w:r>
      <w:r>
        <w:rPr>
          <w:color w:val="231F20"/>
          <w:spacing w:val="-11"/>
          <w:w w:val="110"/>
        </w:rPr>
        <w:t> </w:t>
      </w:r>
      <w:r>
        <w:rPr>
          <w:color w:val="231F20"/>
          <w:w w:val="110"/>
        </w:rPr>
        <w:t>fueron</w:t>
      </w:r>
      <w:r>
        <w:rPr>
          <w:color w:val="231F20"/>
          <w:spacing w:val="-10"/>
          <w:w w:val="110"/>
        </w:rPr>
        <w:t> </w:t>
      </w:r>
      <w:r>
        <w:rPr>
          <w:color w:val="231F20"/>
          <w:w w:val="110"/>
        </w:rPr>
        <w:t>beneficiados</w:t>
      </w:r>
      <w:r>
        <w:rPr>
          <w:color w:val="231F20"/>
          <w:spacing w:val="-11"/>
          <w:w w:val="110"/>
        </w:rPr>
        <w:t> </w:t>
      </w:r>
      <w:r>
        <w:rPr>
          <w:color w:val="231F20"/>
          <w:w w:val="110"/>
        </w:rPr>
        <w:t>con</w:t>
      </w:r>
      <w:r>
        <w:rPr>
          <w:color w:val="231F20"/>
          <w:spacing w:val="-10"/>
          <w:w w:val="110"/>
        </w:rPr>
        <w:t> </w:t>
      </w:r>
      <w:r>
        <w:rPr>
          <w:color w:val="231F20"/>
          <w:w w:val="110"/>
        </w:rPr>
        <w:t>cierta</w:t>
      </w:r>
      <w:r>
        <w:rPr>
          <w:color w:val="231F20"/>
          <w:spacing w:val="-11"/>
          <w:w w:val="110"/>
        </w:rPr>
        <w:t> </w:t>
      </w:r>
      <w:r>
        <w:rPr>
          <w:color w:val="231F20"/>
          <w:w w:val="110"/>
        </w:rPr>
        <w:t>flexibilidad</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w w:val="110"/>
        </w:rPr>
        <w:t>reglas de comportamiento —originalmente fijas, para mayor control—, lo que no tan fácilmente lograban sus congéneres del campo. Empero, estos benefi- cios llegaron a convertirse en desgracia de muchas mujeres que, víctimas del celo de las amas, con o sin razón, eran puestas a laborar en el campo, considerado, por lo antes dicho, como un castigo. No es raro, entonces,  que en las condiciones de aislamiento restringido de las haciendas, tanto las oportunidades de acumulación de dinero como las vías de acceso a sus fuentes y los intercambios de información mediante la convivencia fuesen un bien escaso y de alto</w:t>
      </w:r>
      <w:r>
        <w:rPr>
          <w:color w:val="231F20"/>
          <w:spacing w:val="23"/>
          <w:w w:val="110"/>
        </w:rPr>
        <w:t> </w:t>
      </w:r>
      <w:r>
        <w:rPr>
          <w:color w:val="231F20"/>
          <w:spacing w:val="-3"/>
          <w:w w:val="110"/>
        </w:rPr>
        <w:t>valor.</w:t>
      </w:r>
    </w:p>
    <w:p>
      <w:pPr>
        <w:pStyle w:val="BodyText"/>
        <w:spacing w:line="285" w:lineRule="auto"/>
        <w:ind w:left="137" w:right="117" w:firstLine="340"/>
        <w:jc w:val="both"/>
      </w:pPr>
      <w:r>
        <w:rPr>
          <w:color w:val="231F20"/>
          <w:w w:val="110"/>
        </w:rPr>
        <w:t>Estas referencias hacen fácil comprender las razones del persistente cimarronaje, que suponía la búsqueda de la libertad </w:t>
      </w:r>
      <w:r>
        <w:rPr>
          <w:color w:val="231F20"/>
          <w:spacing w:val="-9"/>
          <w:w w:val="110"/>
        </w:rPr>
        <w:t>y, </w:t>
      </w:r>
      <w:r>
        <w:rPr>
          <w:color w:val="231F20"/>
          <w:w w:val="110"/>
        </w:rPr>
        <w:t>con ella, poder retar y negociar ante las autoridades locales y el poder del Estado en busca de derechos individuales y colectivos, más que la reconstrucción de una co- munidad imaginada o, aun en ocasiones, inventada a partir de recuerdos remotos. En este rubro, cabe aclarar que la práctica cotidiana de fugas intermitentes (huir y regresar al sitio de origen) —especialmente notoria en las haciendas azucareras, propiedad de las órdenes religiosas— tuvo como propósito esencial la satisfacción  de  necesidades  individuales,  y no</w:t>
      </w:r>
      <w:r>
        <w:rPr>
          <w:color w:val="231F20"/>
          <w:spacing w:val="9"/>
          <w:w w:val="110"/>
        </w:rPr>
        <w:t> </w:t>
      </w:r>
      <w:r>
        <w:rPr>
          <w:color w:val="231F20"/>
          <w:w w:val="110"/>
        </w:rPr>
        <w:t>otras.</w:t>
      </w:r>
    </w:p>
    <w:p>
      <w:pPr>
        <w:spacing w:before="173"/>
        <w:ind w:left="137" w:right="0" w:firstLine="0"/>
        <w:jc w:val="both"/>
        <w:rPr>
          <w:rFonts w:ascii="Trebuchet MS" w:hAnsi="Trebuchet MS"/>
          <w:i/>
          <w:sz w:val="20"/>
        </w:rPr>
      </w:pPr>
      <w:r>
        <w:rPr>
          <w:rFonts w:ascii="Trebuchet MS" w:hAnsi="Trebuchet MS"/>
          <w:i/>
          <w:color w:val="231F20"/>
          <w:w w:val="95"/>
          <w:sz w:val="20"/>
        </w:rPr>
        <w:t>El ámbito urbano</w:t>
      </w:r>
    </w:p>
    <w:p>
      <w:pPr>
        <w:pStyle w:val="BodyText"/>
        <w:spacing w:line="285" w:lineRule="auto" w:before="159"/>
        <w:ind w:left="137" w:right="117"/>
        <w:jc w:val="both"/>
      </w:pPr>
      <w:r>
        <w:rPr>
          <w:color w:val="231F20"/>
          <w:w w:val="110"/>
        </w:rPr>
        <w:t>Sin lugar a dudas, las condiciones de vida en las ciudades fueron mucho mejores para los esclavos que las que se daban en el campo; sus derechos y la justicia fueron más asequibles, aunque entre ciudad y ciudad pue-   den considerarse diferencias: por su  disposición  y  rasgos  económicos, las hubo con un mayor grado de permisividad o con buenas dosis de res- tricciones</w:t>
      </w:r>
      <w:r>
        <w:rPr>
          <w:color w:val="231F20"/>
          <w:spacing w:val="17"/>
          <w:w w:val="110"/>
        </w:rPr>
        <w:t> </w:t>
      </w:r>
      <w:r>
        <w:rPr>
          <w:color w:val="231F20"/>
          <w:w w:val="110"/>
        </w:rPr>
        <w:t>y</w:t>
      </w:r>
      <w:r>
        <w:rPr>
          <w:color w:val="231F20"/>
          <w:spacing w:val="17"/>
          <w:w w:val="110"/>
        </w:rPr>
        <w:t> </w:t>
      </w:r>
      <w:r>
        <w:rPr>
          <w:color w:val="231F20"/>
          <w:w w:val="110"/>
        </w:rPr>
        <w:t>control.</w:t>
      </w:r>
      <w:r>
        <w:rPr>
          <w:color w:val="231F20"/>
          <w:spacing w:val="17"/>
          <w:w w:val="110"/>
        </w:rPr>
        <w:t> </w:t>
      </w:r>
      <w:r>
        <w:rPr>
          <w:color w:val="231F20"/>
          <w:w w:val="110"/>
        </w:rPr>
        <w:t>Ejemplo</w:t>
      </w:r>
      <w:r>
        <w:rPr>
          <w:color w:val="231F20"/>
          <w:spacing w:val="17"/>
          <w:w w:val="110"/>
        </w:rPr>
        <w:t> </w:t>
      </w:r>
      <w:r>
        <w:rPr>
          <w:color w:val="231F20"/>
          <w:w w:val="110"/>
        </w:rPr>
        <w:t>de</w:t>
      </w:r>
      <w:r>
        <w:rPr>
          <w:color w:val="231F20"/>
          <w:spacing w:val="17"/>
          <w:w w:val="110"/>
        </w:rPr>
        <w:t> </w:t>
      </w:r>
      <w:r>
        <w:rPr>
          <w:color w:val="231F20"/>
          <w:w w:val="110"/>
        </w:rPr>
        <w:t>ello</w:t>
      </w:r>
      <w:r>
        <w:rPr>
          <w:color w:val="231F20"/>
          <w:spacing w:val="17"/>
          <w:w w:val="110"/>
        </w:rPr>
        <w:t> </w:t>
      </w:r>
      <w:r>
        <w:rPr>
          <w:color w:val="231F20"/>
          <w:w w:val="110"/>
        </w:rPr>
        <w:t>sería</w:t>
      </w:r>
      <w:r>
        <w:rPr>
          <w:color w:val="231F20"/>
          <w:spacing w:val="17"/>
          <w:w w:val="110"/>
        </w:rPr>
        <w:t> </w:t>
      </w:r>
      <w:r>
        <w:rPr>
          <w:color w:val="231F20"/>
          <w:w w:val="110"/>
        </w:rPr>
        <w:t>el</w:t>
      </w:r>
      <w:r>
        <w:rPr>
          <w:color w:val="231F20"/>
          <w:spacing w:val="17"/>
          <w:w w:val="110"/>
        </w:rPr>
        <w:t> </w:t>
      </w:r>
      <w:r>
        <w:rPr>
          <w:color w:val="231F20"/>
          <w:w w:val="110"/>
        </w:rPr>
        <w:t>contraste</w:t>
      </w:r>
      <w:r>
        <w:rPr>
          <w:color w:val="231F20"/>
          <w:spacing w:val="17"/>
          <w:w w:val="110"/>
        </w:rPr>
        <w:t> </w:t>
      </w:r>
      <w:r>
        <w:rPr>
          <w:color w:val="231F20"/>
          <w:w w:val="110"/>
        </w:rPr>
        <w:t>entre</w:t>
      </w:r>
      <w:r>
        <w:rPr>
          <w:color w:val="231F20"/>
          <w:spacing w:val="17"/>
          <w:w w:val="110"/>
        </w:rPr>
        <w:t> </w:t>
      </w:r>
      <w:r>
        <w:rPr>
          <w:color w:val="231F20"/>
          <w:w w:val="110"/>
        </w:rPr>
        <w:t>la</w:t>
      </w:r>
      <w:r>
        <w:rPr>
          <w:color w:val="231F20"/>
          <w:spacing w:val="17"/>
          <w:w w:val="110"/>
        </w:rPr>
        <w:t> </w:t>
      </w:r>
      <w:r>
        <w:rPr>
          <w:color w:val="231F20"/>
          <w:w w:val="110"/>
        </w:rPr>
        <w:t>ciudad</w:t>
      </w:r>
      <w:r>
        <w:rPr>
          <w:color w:val="231F20"/>
          <w:spacing w:val="17"/>
          <w:w w:val="110"/>
        </w:rPr>
        <w:t> </w:t>
      </w:r>
      <w:r>
        <w:rPr>
          <w:color w:val="231F20"/>
          <w:w w:val="110"/>
        </w:rPr>
        <w:t>de</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Querétaro y el puerto de Veracruz, en la Nueva España; en la primera, las autoridades no aplicaban con rigor los métodos de control, mientras que en la segunda, por ser puerto de ingreso de esclavos, aplicaban medidas y restricciones de movimiento más severas.</w:t>
      </w:r>
    </w:p>
    <w:p>
      <w:pPr>
        <w:pStyle w:val="BodyText"/>
        <w:spacing w:line="285" w:lineRule="auto"/>
        <w:ind w:left="100" w:right="135" w:firstLine="340"/>
        <w:jc w:val="both"/>
      </w:pPr>
      <w:r>
        <w:rPr>
          <w:color w:val="231F20"/>
          <w:w w:val="110"/>
        </w:rPr>
        <w:t>Las actividades de los esclavos en las ciudades dependían de la con- dición social y económica de sus amos: las élites locales podían contar en sus casas con esclavos dedicados casi exclusivamente a los servicios do- mésticos, y además servirse de empleados indígenas designados a labores diferentes. Como ya se ha señalado en otros estudios, los primeros</w:t>
      </w:r>
      <w:r>
        <w:rPr>
          <w:color w:val="231F20"/>
          <w:spacing w:val="-33"/>
          <w:w w:val="110"/>
        </w:rPr>
        <w:t> </w:t>
      </w:r>
      <w:r>
        <w:rPr>
          <w:color w:val="231F20"/>
          <w:w w:val="110"/>
        </w:rPr>
        <w:t>realiza- ban</w:t>
      </w:r>
      <w:r>
        <w:rPr>
          <w:color w:val="231F20"/>
          <w:spacing w:val="-13"/>
          <w:w w:val="110"/>
        </w:rPr>
        <w:t> </w:t>
      </w:r>
      <w:r>
        <w:rPr>
          <w:color w:val="231F20"/>
          <w:w w:val="110"/>
        </w:rPr>
        <w:t>trabajos</w:t>
      </w:r>
      <w:r>
        <w:rPr>
          <w:color w:val="231F20"/>
          <w:spacing w:val="-14"/>
          <w:w w:val="110"/>
        </w:rPr>
        <w:t> </w:t>
      </w:r>
      <w:r>
        <w:rPr>
          <w:color w:val="231F20"/>
          <w:w w:val="110"/>
        </w:rPr>
        <w:t>domésticos</w:t>
      </w:r>
      <w:r>
        <w:rPr>
          <w:color w:val="231F20"/>
          <w:spacing w:val="-13"/>
          <w:w w:val="110"/>
        </w:rPr>
        <w:t> </w:t>
      </w:r>
      <w:r>
        <w:rPr>
          <w:color w:val="231F20"/>
          <w:spacing w:val="-4"/>
          <w:w w:val="110"/>
        </w:rPr>
        <w:t>—lavar,</w:t>
      </w:r>
      <w:r>
        <w:rPr>
          <w:color w:val="231F20"/>
          <w:spacing w:val="-13"/>
          <w:w w:val="110"/>
        </w:rPr>
        <w:t> </w:t>
      </w:r>
      <w:r>
        <w:rPr>
          <w:color w:val="231F20"/>
          <w:spacing w:val="-3"/>
          <w:w w:val="110"/>
        </w:rPr>
        <w:t>cocinar,</w:t>
      </w:r>
      <w:r>
        <w:rPr>
          <w:color w:val="231F20"/>
          <w:spacing w:val="-13"/>
          <w:w w:val="110"/>
        </w:rPr>
        <w:t> </w:t>
      </w:r>
      <w:r>
        <w:rPr>
          <w:color w:val="231F20"/>
          <w:spacing w:val="-3"/>
          <w:w w:val="110"/>
        </w:rPr>
        <w:t>limpiar,</w:t>
      </w:r>
      <w:r>
        <w:rPr>
          <w:color w:val="231F20"/>
          <w:spacing w:val="-13"/>
          <w:w w:val="110"/>
        </w:rPr>
        <w:t> </w:t>
      </w:r>
      <w:r>
        <w:rPr>
          <w:color w:val="231F20"/>
          <w:w w:val="110"/>
        </w:rPr>
        <w:t>etcétera—</w:t>
      </w:r>
      <w:r>
        <w:rPr>
          <w:color w:val="231F20"/>
          <w:spacing w:val="-13"/>
          <w:w w:val="110"/>
        </w:rPr>
        <w:t> </w:t>
      </w:r>
      <w:r>
        <w:rPr>
          <w:color w:val="231F20"/>
          <w:w w:val="110"/>
        </w:rPr>
        <w:t>y</w:t>
      </w:r>
      <w:r>
        <w:rPr>
          <w:color w:val="231F20"/>
          <w:spacing w:val="-13"/>
          <w:w w:val="110"/>
        </w:rPr>
        <w:t> </w:t>
      </w:r>
      <w:r>
        <w:rPr>
          <w:color w:val="231F20"/>
          <w:w w:val="110"/>
        </w:rPr>
        <w:t>los</w:t>
      </w:r>
      <w:r>
        <w:rPr>
          <w:color w:val="231F20"/>
          <w:spacing w:val="-13"/>
          <w:w w:val="110"/>
        </w:rPr>
        <w:t> </w:t>
      </w:r>
      <w:r>
        <w:rPr>
          <w:color w:val="231F20"/>
          <w:w w:val="110"/>
        </w:rPr>
        <w:t>segundos, tareas</w:t>
      </w:r>
      <w:r>
        <w:rPr>
          <w:color w:val="231F20"/>
          <w:spacing w:val="-5"/>
          <w:w w:val="110"/>
        </w:rPr>
        <w:t> </w:t>
      </w:r>
      <w:r>
        <w:rPr>
          <w:color w:val="231F20"/>
          <w:w w:val="110"/>
        </w:rPr>
        <w:t>como</w:t>
      </w:r>
      <w:r>
        <w:rPr>
          <w:color w:val="231F20"/>
          <w:spacing w:val="-5"/>
          <w:w w:val="110"/>
        </w:rPr>
        <w:t> </w:t>
      </w:r>
      <w:r>
        <w:rPr>
          <w:color w:val="231F20"/>
          <w:spacing w:val="-3"/>
          <w:w w:val="110"/>
        </w:rPr>
        <w:t>servir,</w:t>
      </w:r>
      <w:r>
        <w:rPr>
          <w:color w:val="231F20"/>
          <w:spacing w:val="-5"/>
          <w:w w:val="110"/>
        </w:rPr>
        <w:t> </w:t>
      </w:r>
      <w:r>
        <w:rPr>
          <w:color w:val="231F20"/>
          <w:w w:val="110"/>
        </w:rPr>
        <w:t>manejar</w:t>
      </w:r>
      <w:r>
        <w:rPr>
          <w:color w:val="231F20"/>
          <w:spacing w:val="-5"/>
          <w:w w:val="110"/>
        </w:rPr>
        <w:t> </w:t>
      </w:r>
      <w:r>
        <w:rPr>
          <w:color w:val="231F20"/>
          <w:w w:val="110"/>
        </w:rPr>
        <w:t>los</w:t>
      </w:r>
      <w:r>
        <w:rPr>
          <w:color w:val="231F20"/>
          <w:spacing w:val="-5"/>
          <w:w w:val="110"/>
        </w:rPr>
        <w:t> </w:t>
      </w:r>
      <w:r>
        <w:rPr>
          <w:color w:val="231F20"/>
          <w:w w:val="110"/>
        </w:rPr>
        <w:t>carricoches</w:t>
      </w:r>
      <w:r>
        <w:rPr>
          <w:color w:val="231F20"/>
          <w:spacing w:val="-6"/>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mujeres— como nodrizas de los infantes de la</w:t>
      </w:r>
      <w:r>
        <w:rPr>
          <w:color w:val="231F20"/>
          <w:spacing w:val="5"/>
          <w:w w:val="110"/>
        </w:rPr>
        <w:t> </w:t>
      </w:r>
      <w:r>
        <w:rPr>
          <w:color w:val="231F20"/>
          <w:w w:val="110"/>
        </w:rPr>
        <w:t>casa.</w:t>
      </w:r>
    </w:p>
    <w:p>
      <w:pPr>
        <w:pStyle w:val="BodyText"/>
        <w:spacing w:line="285" w:lineRule="auto"/>
        <w:ind w:left="100" w:right="135" w:firstLine="340"/>
        <w:jc w:val="both"/>
      </w:pPr>
      <w:r>
        <w:rPr>
          <w:color w:val="231F20"/>
          <w:w w:val="110"/>
        </w:rPr>
        <w:t>Quienes sin tener una posición de élite eran dueños de esclavos los consideraban como una inversión para obtener ingresos adicionales a su economía o, incluso, para vivir exclusivamente de las ganancias generadas por su trabajo,</w:t>
      </w:r>
      <w:r>
        <w:rPr>
          <w:color w:val="231F20"/>
          <w:w w:val="110"/>
          <w:position w:val="7"/>
          <w:sz w:val="11"/>
        </w:rPr>
        <w:t>6 </w:t>
      </w:r>
      <w:r>
        <w:rPr>
          <w:color w:val="231F20"/>
          <w:w w:val="110"/>
        </w:rPr>
        <w:t>bajo diferentes formas: ya fuera rentándolos como traba- jadores o enviándolos directamente a ejercer algún oficio o comercio. De esta manera, las calles de las ciudades fueron escenario de su trabajo. Por ejemplo, como mercachifles, ejercían el comercio ambulante de cualquier producto que les encomendaran sus amos. En ocasiones, incluso se les permitía vivir fuera de la casa del amo al que servían, a la que volvían sólo con el fin de rendir cuentas.</w:t>
      </w:r>
    </w:p>
    <w:p>
      <w:pPr>
        <w:pStyle w:val="BodyText"/>
        <w:spacing w:line="285" w:lineRule="auto"/>
        <w:ind w:left="100" w:right="135" w:firstLine="340"/>
        <w:jc w:val="both"/>
      </w:pPr>
      <w:r>
        <w:rPr>
          <w:color w:val="231F20"/>
          <w:w w:val="110"/>
        </w:rPr>
        <w:t>Con tanta frecuencia sucedió esto que, en 1761, el cabildo de la ciudad de </w:t>
      </w:r>
      <w:r>
        <w:rPr>
          <w:color w:val="231F20"/>
          <w:spacing w:val="-4"/>
          <w:w w:val="110"/>
        </w:rPr>
        <w:t>Veracruz </w:t>
      </w:r>
      <w:r>
        <w:rPr>
          <w:color w:val="231F20"/>
          <w:w w:val="110"/>
        </w:rPr>
        <w:t>tuvo que intervenir con el fin de establecer reglas de compor- tamiento urbano, entre las que se incluyó la norma de que los “esclavos que fueran jornaleros no puedan pernoctar fuera de las casas”; asimismo, se prohibía explícitamente que las mujeres pasaran la noche a la intempe- rie.</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expedición</w:t>
      </w:r>
      <w:r>
        <w:rPr>
          <w:color w:val="231F20"/>
          <w:spacing w:val="-5"/>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norma,</w:t>
      </w:r>
      <w:r>
        <w:rPr>
          <w:color w:val="231F20"/>
          <w:spacing w:val="-6"/>
          <w:w w:val="110"/>
        </w:rPr>
        <w:t> </w:t>
      </w:r>
      <w:r>
        <w:rPr>
          <w:color w:val="231F20"/>
          <w:w w:val="110"/>
        </w:rPr>
        <w:t>seguramente</w:t>
      </w:r>
      <w:r>
        <w:rPr>
          <w:color w:val="231F20"/>
          <w:spacing w:val="-7"/>
          <w:w w:val="110"/>
        </w:rPr>
        <w:t> </w:t>
      </w:r>
      <w:r>
        <w:rPr>
          <w:color w:val="231F20"/>
          <w:w w:val="110"/>
        </w:rPr>
        <w:t>influyeron</w:t>
      </w:r>
      <w:r>
        <w:rPr>
          <w:color w:val="231F20"/>
          <w:spacing w:val="-6"/>
          <w:w w:val="110"/>
        </w:rPr>
        <w:t> </w:t>
      </w:r>
      <w:r>
        <w:rPr>
          <w:color w:val="231F20"/>
          <w:w w:val="110"/>
        </w:rPr>
        <w:t>los</w:t>
      </w:r>
      <w:r>
        <w:rPr>
          <w:color w:val="231F20"/>
          <w:spacing w:val="-6"/>
          <w:w w:val="110"/>
        </w:rPr>
        <w:t> </w:t>
      </w:r>
      <w:r>
        <w:rPr>
          <w:color w:val="231F20"/>
          <w:w w:val="110"/>
        </w:rPr>
        <w:t>problemas causados por la prostitución.</w:t>
      </w:r>
      <w:r>
        <w:rPr>
          <w:color w:val="231F20"/>
          <w:w w:val="110"/>
          <w:position w:val="7"/>
          <w:sz w:val="11"/>
        </w:rPr>
        <w:t>7 </w:t>
      </w:r>
      <w:r>
        <w:rPr>
          <w:color w:val="231F20"/>
          <w:w w:val="110"/>
        </w:rPr>
        <w:t>El grado, el ritmo comercial y las caracterís- ticas étnico-demográficas de sus habitantes hicieron del puerto un refugio ideal para que esclavos pardos y mulatos escapados de las haciendas ale- dañas se refugiaran en él, como lo dejan entrever testimonios de fuentes judiciales</w:t>
      </w:r>
      <w:r>
        <w:rPr>
          <w:color w:val="231F20"/>
          <w:spacing w:val="-9"/>
          <w:w w:val="110"/>
        </w:rPr>
        <w:t> </w:t>
      </w:r>
      <w:r>
        <w:rPr>
          <w:color w:val="231F20"/>
          <w:w w:val="110"/>
        </w:rPr>
        <w:t>de</w:t>
      </w:r>
      <w:r>
        <w:rPr>
          <w:color w:val="231F20"/>
          <w:spacing w:val="-9"/>
          <w:w w:val="110"/>
        </w:rPr>
        <w:t> </w:t>
      </w:r>
      <w:r>
        <w:rPr>
          <w:color w:val="231F20"/>
          <w:w w:val="110"/>
        </w:rPr>
        <w:t>ésta</w:t>
      </w:r>
      <w:r>
        <w:rPr>
          <w:color w:val="231F20"/>
          <w:spacing w:val="-9"/>
          <w:w w:val="110"/>
        </w:rPr>
        <w:t> </w:t>
      </w:r>
      <w:r>
        <w:rPr>
          <w:color w:val="231F20"/>
          <w:w w:val="110"/>
        </w:rPr>
        <w:t>y</w:t>
      </w:r>
      <w:r>
        <w:rPr>
          <w:color w:val="231F20"/>
          <w:spacing w:val="-9"/>
          <w:w w:val="110"/>
        </w:rPr>
        <w:t> </w:t>
      </w:r>
      <w:r>
        <w:rPr>
          <w:color w:val="231F20"/>
          <w:w w:val="110"/>
        </w:rPr>
        <w:t>otras</w:t>
      </w:r>
      <w:r>
        <w:rPr>
          <w:color w:val="231F20"/>
          <w:spacing w:val="-9"/>
          <w:w w:val="110"/>
        </w:rPr>
        <w:t> </w:t>
      </w:r>
      <w:r>
        <w:rPr>
          <w:color w:val="231F20"/>
          <w:w w:val="110"/>
        </w:rPr>
        <w:t>ciudades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época</w:t>
      </w:r>
      <w:r>
        <w:rPr>
          <w:color w:val="231F20"/>
          <w:spacing w:val="-9"/>
          <w:w w:val="110"/>
        </w:rPr>
        <w:t> </w:t>
      </w:r>
      <w:r>
        <w:rPr>
          <w:color w:val="231F20"/>
          <w:w w:val="110"/>
        </w:rPr>
        <w:t>(Gutiérrez,</w:t>
      </w:r>
      <w:r>
        <w:rPr>
          <w:color w:val="231F20"/>
          <w:spacing w:val="-9"/>
          <w:w w:val="110"/>
        </w:rPr>
        <w:t> </w:t>
      </w:r>
      <w:r>
        <w:rPr>
          <w:color w:val="231F20"/>
          <w:w w:val="110"/>
        </w:rPr>
        <w:t>2001).</w:t>
      </w:r>
      <w:r>
        <w:rPr>
          <w:color w:val="231F20"/>
          <w:spacing w:val="-9"/>
          <w:w w:val="110"/>
        </w:rPr>
        <w:t> </w:t>
      </w:r>
      <w:r>
        <w:rPr>
          <w:color w:val="231F20"/>
          <w:w w:val="110"/>
        </w:rPr>
        <w:t>Una</w:t>
      </w:r>
      <w:r>
        <w:rPr>
          <w:color w:val="231F20"/>
          <w:spacing w:val="-9"/>
          <w:w w:val="110"/>
        </w:rPr>
        <w:t> </w:t>
      </w:r>
      <w:r>
        <w:rPr>
          <w:color w:val="231F20"/>
          <w:w w:val="110"/>
        </w:rPr>
        <w:t>forma</w:t>
      </w:r>
    </w:p>
    <w:p>
      <w:pPr>
        <w:pStyle w:val="BodyText"/>
        <w:spacing w:before="0"/>
      </w:pPr>
    </w:p>
    <w:p>
      <w:pPr>
        <w:spacing w:line="256" w:lineRule="auto" w:before="149"/>
        <w:ind w:left="100" w:right="135" w:firstLine="340"/>
        <w:jc w:val="both"/>
        <w:rPr>
          <w:sz w:val="16"/>
        </w:rPr>
      </w:pPr>
      <w:r>
        <w:rPr>
          <w:color w:val="231F20"/>
          <w:w w:val="105"/>
          <w:position w:val="5"/>
          <w:sz w:val="9"/>
        </w:rPr>
        <w:t>6</w:t>
      </w:r>
      <w:r>
        <w:rPr>
          <w:color w:val="231F20"/>
          <w:w w:val="105"/>
          <w:sz w:val="16"/>
        </w:rPr>
        <w:t>Archivo Histórico Municipal de </w:t>
      </w:r>
      <w:r>
        <w:rPr>
          <w:color w:val="231F20"/>
          <w:spacing w:val="-3"/>
          <w:w w:val="105"/>
          <w:sz w:val="16"/>
        </w:rPr>
        <w:t>Veracruz, </w:t>
      </w:r>
      <w:r>
        <w:rPr>
          <w:color w:val="231F20"/>
          <w:w w:val="105"/>
          <w:sz w:val="16"/>
        </w:rPr>
        <w:t>“Padrón de Revillagigedo 1791”, caja 40 (tam-</w:t>
      </w:r>
      <w:r>
        <w:rPr>
          <w:color w:val="231F20"/>
          <w:spacing w:val="37"/>
          <w:w w:val="105"/>
          <w:sz w:val="16"/>
        </w:rPr>
        <w:t> </w:t>
      </w:r>
      <w:r>
        <w:rPr>
          <w:color w:val="231F20"/>
          <w:w w:val="105"/>
          <w:sz w:val="16"/>
        </w:rPr>
        <w:t>bién</w:t>
      </w:r>
      <w:r>
        <w:rPr>
          <w:color w:val="231F20"/>
          <w:spacing w:val="25"/>
          <w:w w:val="105"/>
          <w:sz w:val="16"/>
        </w:rPr>
        <w:t> </w:t>
      </w:r>
      <w:r>
        <w:rPr>
          <w:color w:val="231F20"/>
          <w:w w:val="105"/>
          <w:sz w:val="16"/>
        </w:rPr>
        <w:t>hay</w:t>
      </w:r>
      <w:r>
        <w:rPr>
          <w:color w:val="231F20"/>
          <w:spacing w:val="25"/>
          <w:w w:val="105"/>
          <w:sz w:val="16"/>
        </w:rPr>
        <w:t> </w:t>
      </w:r>
      <w:r>
        <w:rPr>
          <w:color w:val="231F20"/>
          <w:w w:val="105"/>
          <w:sz w:val="16"/>
        </w:rPr>
        <w:t>versión</w:t>
      </w:r>
      <w:r>
        <w:rPr>
          <w:color w:val="231F20"/>
          <w:spacing w:val="25"/>
          <w:w w:val="105"/>
          <w:sz w:val="16"/>
        </w:rPr>
        <w:t> </w:t>
      </w:r>
      <w:r>
        <w:rPr>
          <w:color w:val="231F20"/>
          <w:w w:val="105"/>
          <w:sz w:val="16"/>
        </w:rPr>
        <w:t>en</w:t>
      </w:r>
      <w:r>
        <w:rPr>
          <w:color w:val="231F20"/>
          <w:spacing w:val="27"/>
          <w:w w:val="105"/>
          <w:sz w:val="16"/>
        </w:rPr>
        <w:t> </w:t>
      </w:r>
      <w:r>
        <w:rPr>
          <w:color w:val="231F20"/>
          <w:w w:val="120"/>
          <w:sz w:val="12"/>
        </w:rPr>
        <w:t>cd</w:t>
      </w:r>
      <w:r>
        <w:rPr>
          <w:color w:val="231F20"/>
          <w:w w:val="120"/>
          <w:sz w:val="16"/>
        </w:rPr>
        <w:t>,</w:t>
      </w:r>
      <w:r>
        <w:rPr>
          <w:color w:val="231F20"/>
          <w:spacing w:val="20"/>
          <w:w w:val="120"/>
          <w:sz w:val="16"/>
        </w:rPr>
        <w:t> </w:t>
      </w:r>
      <w:r>
        <w:rPr>
          <w:color w:val="231F20"/>
          <w:w w:val="105"/>
          <w:sz w:val="16"/>
        </w:rPr>
        <w:t>publicada</w:t>
      </w:r>
      <w:r>
        <w:rPr>
          <w:color w:val="231F20"/>
          <w:spacing w:val="27"/>
          <w:w w:val="105"/>
          <w:sz w:val="16"/>
        </w:rPr>
        <w:t> </w:t>
      </w:r>
      <w:r>
        <w:rPr>
          <w:color w:val="231F20"/>
          <w:w w:val="105"/>
          <w:sz w:val="16"/>
        </w:rPr>
        <w:t>por</w:t>
      </w:r>
      <w:r>
        <w:rPr>
          <w:color w:val="231F20"/>
          <w:spacing w:val="25"/>
          <w:w w:val="105"/>
          <w:sz w:val="16"/>
        </w:rPr>
        <w:t> </w:t>
      </w:r>
      <w:r>
        <w:rPr>
          <w:color w:val="231F20"/>
          <w:w w:val="105"/>
          <w:sz w:val="16"/>
        </w:rPr>
        <w:t>el</w:t>
      </w:r>
      <w:r>
        <w:rPr>
          <w:color w:val="231F20"/>
          <w:spacing w:val="25"/>
          <w:w w:val="105"/>
          <w:sz w:val="16"/>
        </w:rPr>
        <w:t> </w:t>
      </w:r>
      <w:r>
        <w:rPr>
          <w:color w:val="231F20"/>
          <w:w w:val="105"/>
          <w:sz w:val="16"/>
        </w:rPr>
        <w:t>Instituto</w:t>
      </w:r>
      <w:r>
        <w:rPr>
          <w:color w:val="231F20"/>
          <w:spacing w:val="25"/>
          <w:w w:val="105"/>
          <w:sz w:val="16"/>
        </w:rPr>
        <w:t> </w:t>
      </w:r>
      <w:r>
        <w:rPr>
          <w:color w:val="231F20"/>
          <w:spacing w:val="-3"/>
          <w:w w:val="105"/>
          <w:sz w:val="16"/>
        </w:rPr>
        <w:t>Veracruzano</w:t>
      </w:r>
      <w:r>
        <w:rPr>
          <w:color w:val="231F20"/>
          <w:spacing w:val="27"/>
          <w:w w:val="105"/>
          <w:sz w:val="16"/>
        </w:rPr>
        <w:t> </w:t>
      </w:r>
      <w:r>
        <w:rPr>
          <w:color w:val="231F20"/>
          <w:w w:val="105"/>
          <w:sz w:val="16"/>
        </w:rPr>
        <w:t>de</w:t>
      </w:r>
      <w:r>
        <w:rPr>
          <w:color w:val="231F20"/>
          <w:spacing w:val="25"/>
          <w:w w:val="105"/>
          <w:sz w:val="16"/>
        </w:rPr>
        <w:t> </w:t>
      </w:r>
      <w:r>
        <w:rPr>
          <w:color w:val="231F20"/>
          <w:w w:val="105"/>
          <w:sz w:val="16"/>
        </w:rPr>
        <w:t>Cultura).</w:t>
      </w:r>
    </w:p>
    <w:p>
      <w:pPr>
        <w:spacing w:line="187" w:lineRule="exact" w:before="0"/>
        <w:ind w:left="440" w:right="0" w:firstLine="0"/>
        <w:jc w:val="left"/>
        <w:rPr>
          <w:sz w:val="16"/>
        </w:rPr>
      </w:pPr>
      <w:r>
        <w:rPr>
          <w:color w:val="231F20"/>
          <w:w w:val="110"/>
          <w:position w:val="5"/>
          <w:sz w:val="9"/>
        </w:rPr>
        <w:t>7</w:t>
      </w:r>
      <w:r>
        <w:rPr>
          <w:i/>
          <w:color w:val="231F20"/>
          <w:w w:val="110"/>
          <w:sz w:val="16"/>
        </w:rPr>
        <w:t>Ibidem</w:t>
      </w:r>
      <w:r>
        <w:rPr>
          <w:color w:val="231F20"/>
          <w:w w:val="110"/>
          <w:sz w:val="16"/>
        </w:rPr>
        <w:t>, caja 10, vol. 10, f. 9.</w:t>
      </w:r>
    </w:p>
    <w:p>
      <w:pPr>
        <w:spacing w:after="0" w:line="187" w:lineRule="exact"/>
        <w:jc w:val="left"/>
        <w:rPr>
          <w:sz w:val="16"/>
        </w:rPr>
        <w:sectPr>
          <w:footerReference w:type="even" r:id="rId128"/>
          <w:footerReference w:type="default" r:id="rId129"/>
          <w:pgSz w:w="9640" w:h="13040"/>
          <w:pgMar w:footer="1464" w:header="0" w:top="860" w:bottom="1660" w:left="1100" w:right="1340"/>
        </w:sectPr>
      </w:pPr>
    </w:p>
    <w:p>
      <w:pPr>
        <w:pStyle w:val="BodyText"/>
        <w:spacing w:line="285" w:lineRule="auto" w:before="42"/>
        <w:ind w:left="137" w:right="117"/>
        <w:jc w:val="both"/>
      </w:pPr>
      <w:r>
        <w:rPr>
          <w:color w:val="231F20"/>
          <w:w w:val="110"/>
        </w:rPr>
        <w:t>de participación de la mujer en la economía del puerto era la de establecer en los quicios de sus casas expendios donde comercializaban mercancías obtenidas del contrabando (Aguirre, 1994: 28).</w:t>
      </w:r>
    </w:p>
    <w:p>
      <w:pPr>
        <w:pStyle w:val="BodyText"/>
        <w:spacing w:line="285" w:lineRule="auto"/>
        <w:ind w:left="137" w:right="118" w:firstLine="340"/>
        <w:jc w:val="both"/>
      </w:pPr>
      <w:r>
        <w:rPr>
          <w:color w:val="231F20"/>
          <w:w w:val="110"/>
        </w:rPr>
        <w:t>Son</w:t>
      </w:r>
      <w:r>
        <w:rPr>
          <w:color w:val="231F20"/>
          <w:spacing w:val="-10"/>
          <w:w w:val="110"/>
        </w:rPr>
        <w:t> </w:t>
      </w:r>
      <w:r>
        <w:rPr>
          <w:color w:val="231F20"/>
          <w:w w:val="110"/>
        </w:rPr>
        <w:t>al</w:t>
      </w:r>
      <w:r>
        <w:rPr>
          <w:color w:val="231F20"/>
          <w:spacing w:val="-10"/>
          <w:w w:val="110"/>
        </w:rPr>
        <w:t> </w:t>
      </w:r>
      <w:r>
        <w:rPr>
          <w:color w:val="231F20"/>
          <w:w w:val="110"/>
        </w:rPr>
        <w:t>menos</w:t>
      </w:r>
      <w:r>
        <w:rPr>
          <w:color w:val="231F20"/>
          <w:spacing w:val="-10"/>
          <w:w w:val="110"/>
        </w:rPr>
        <w:t> </w:t>
      </w:r>
      <w:r>
        <w:rPr>
          <w:color w:val="231F20"/>
          <w:w w:val="110"/>
        </w:rPr>
        <w:t>dos</w:t>
      </w:r>
      <w:r>
        <w:rPr>
          <w:color w:val="231F20"/>
          <w:spacing w:val="-10"/>
          <w:w w:val="110"/>
        </w:rPr>
        <w:t> </w:t>
      </w:r>
      <w:r>
        <w:rPr>
          <w:color w:val="231F20"/>
          <w:w w:val="110"/>
        </w:rPr>
        <w:t>los</w:t>
      </w:r>
      <w:r>
        <w:rPr>
          <w:color w:val="231F20"/>
          <w:spacing w:val="-10"/>
          <w:w w:val="110"/>
        </w:rPr>
        <w:t> </w:t>
      </w:r>
      <w:r>
        <w:rPr>
          <w:color w:val="231F20"/>
          <w:w w:val="110"/>
        </w:rPr>
        <w:t>aspectos</w:t>
      </w:r>
      <w:r>
        <w:rPr>
          <w:color w:val="231F20"/>
          <w:spacing w:val="-9"/>
          <w:w w:val="110"/>
        </w:rPr>
        <w:t> </w:t>
      </w:r>
      <w:r>
        <w:rPr>
          <w:color w:val="231F20"/>
          <w:w w:val="110"/>
        </w:rPr>
        <w:t>que</w:t>
      </w:r>
      <w:r>
        <w:rPr>
          <w:color w:val="231F20"/>
          <w:spacing w:val="-10"/>
          <w:w w:val="110"/>
        </w:rPr>
        <w:t> </w:t>
      </w:r>
      <w:r>
        <w:rPr>
          <w:color w:val="231F20"/>
          <w:w w:val="110"/>
        </w:rPr>
        <w:t>hay</w:t>
      </w:r>
      <w:r>
        <w:rPr>
          <w:color w:val="231F20"/>
          <w:spacing w:val="-10"/>
          <w:w w:val="110"/>
        </w:rPr>
        <w:t> </w:t>
      </w:r>
      <w:r>
        <w:rPr>
          <w:color w:val="231F20"/>
          <w:w w:val="110"/>
        </w:rPr>
        <w:t>que</w:t>
      </w:r>
      <w:r>
        <w:rPr>
          <w:color w:val="231F20"/>
          <w:spacing w:val="-10"/>
          <w:w w:val="110"/>
        </w:rPr>
        <w:t> </w:t>
      </w:r>
      <w:r>
        <w:rPr>
          <w:color w:val="231F20"/>
          <w:w w:val="110"/>
        </w:rPr>
        <w:t>destacar</w:t>
      </w:r>
      <w:r>
        <w:rPr>
          <w:color w:val="231F20"/>
          <w:spacing w:val="-9"/>
          <w:w w:val="110"/>
        </w:rPr>
        <w:t> </w:t>
      </w:r>
      <w:r>
        <w:rPr>
          <w:color w:val="231F20"/>
          <w:w w:val="110"/>
        </w:rPr>
        <w:t>con</w:t>
      </w:r>
      <w:r>
        <w:rPr>
          <w:color w:val="231F20"/>
          <w:spacing w:val="-10"/>
          <w:w w:val="110"/>
        </w:rPr>
        <w:t> </w:t>
      </w:r>
      <w:r>
        <w:rPr>
          <w:color w:val="231F20"/>
          <w:w w:val="110"/>
        </w:rPr>
        <w:t>respecto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si- tuación</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esclavos</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6"/>
          <w:w w:val="110"/>
        </w:rPr>
        <w:t> </w:t>
      </w:r>
      <w:r>
        <w:rPr>
          <w:color w:val="231F20"/>
          <w:w w:val="110"/>
        </w:rPr>
        <w:t>ciudades:</w:t>
      </w:r>
      <w:r>
        <w:rPr>
          <w:color w:val="231F20"/>
          <w:spacing w:val="-6"/>
          <w:w w:val="110"/>
        </w:rPr>
        <w:t> </w:t>
      </w:r>
      <w:r>
        <w:rPr>
          <w:i/>
          <w:color w:val="231F20"/>
          <w:w w:val="110"/>
        </w:rPr>
        <w:t>1)</w:t>
      </w:r>
      <w:r>
        <w:rPr>
          <w:i/>
          <w:color w:val="231F20"/>
          <w:spacing w:val="-5"/>
          <w:w w:val="110"/>
        </w:rPr>
        <w:t> </w:t>
      </w:r>
      <w:r>
        <w:rPr>
          <w:color w:val="231F20"/>
          <w:w w:val="110"/>
        </w:rPr>
        <w:t>su</w:t>
      </w:r>
      <w:r>
        <w:rPr>
          <w:color w:val="231F20"/>
          <w:spacing w:val="-6"/>
          <w:w w:val="110"/>
        </w:rPr>
        <w:t> </w:t>
      </w:r>
      <w:r>
        <w:rPr>
          <w:color w:val="231F20"/>
          <w:w w:val="110"/>
        </w:rPr>
        <w:t>movilidad,</w:t>
      </w:r>
      <w:r>
        <w:rPr>
          <w:color w:val="231F20"/>
          <w:spacing w:val="-6"/>
          <w:w w:val="110"/>
        </w:rPr>
        <w:t> </w:t>
      </w:r>
      <w:r>
        <w:rPr>
          <w:color w:val="231F20"/>
          <w:w w:val="110"/>
        </w:rPr>
        <w:t>y</w:t>
      </w:r>
      <w:r>
        <w:rPr>
          <w:color w:val="231F20"/>
          <w:spacing w:val="-6"/>
          <w:w w:val="110"/>
        </w:rPr>
        <w:t> </w:t>
      </w:r>
      <w:r>
        <w:rPr>
          <w:color w:val="231F20"/>
          <w:w w:val="110"/>
        </w:rPr>
        <w:t>con</w:t>
      </w:r>
      <w:r>
        <w:rPr>
          <w:color w:val="231F20"/>
          <w:spacing w:val="-6"/>
          <w:w w:val="110"/>
        </w:rPr>
        <w:t> </w:t>
      </w:r>
      <w:r>
        <w:rPr>
          <w:color w:val="231F20"/>
          <w:w w:val="110"/>
        </w:rPr>
        <w:t>ella</w:t>
      </w:r>
      <w:r>
        <w:rPr>
          <w:color w:val="231F20"/>
          <w:spacing w:val="-5"/>
          <w:w w:val="110"/>
        </w:rPr>
        <w:t> </w:t>
      </w:r>
      <w:r>
        <w:rPr>
          <w:color w:val="231F20"/>
          <w:w w:val="110"/>
        </w:rPr>
        <w:t>el</w:t>
      </w:r>
      <w:r>
        <w:rPr>
          <w:color w:val="231F20"/>
          <w:spacing w:val="-5"/>
          <w:w w:val="110"/>
        </w:rPr>
        <w:t> </w:t>
      </w:r>
      <w:r>
        <w:rPr>
          <w:color w:val="231F20"/>
          <w:spacing w:val="-2"/>
          <w:w w:val="110"/>
        </w:rPr>
        <w:t>acceso </w:t>
      </w:r>
      <w:r>
        <w:rPr>
          <w:color w:val="231F20"/>
          <w:w w:val="110"/>
        </w:rPr>
        <w:t>a</w:t>
      </w:r>
      <w:r>
        <w:rPr>
          <w:color w:val="231F20"/>
          <w:spacing w:val="-17"/>
          <w:w w:val="110"/>
        </w:rPr>
        <w:t> </w:t>
      </w:r>
      <w:r>
        <w:rPr>
          <w:color w:val="231F20"/>
          <w:w w:val="110"/>
        </w:rPr>
        <w:t>una</w:t>
      </w:r>
      <w:r>
        <w:rPr>
          <w:color w:val="231F20"/>
          <w:spacing w:val="-17"/>
          <w:w w:val="110"/>
        </w:rPr>
        <w:t> </w:t>
      </w:r>
      <w:r>
        <w:rPr>
          <w:color w:val="231F20"/>
          <w:w w:val="110"/>
        </w:rPr>
        <w:t>diversidad</w:t>
      </w:r>
      <w:r>
        <w:rPr>
          <w:color w:val="231F20"/>
          <w:spacing w:val="-16"/>
          <w:w w:val="110"/>
        </w:rPr>
        <w:t> </w:t>
      </w:r>
      <w:r>
        <w:rPr>
          <w:color w:val="231F20"/>
          <w:w w:val="110"/>
        </w:rPr>
        <w:t>de</w:t>
      </w:r>
      <w:r>
        <w:rPr>
          <w:color w:val="231F20"/>
          <w:spacing w:val="-17"/>
          <w:w w:val="110"/>
        </w:rPr>
        <w:t> </w:t>
      </w:r>
      <w:r>
        <w:rPr>
          <w:color w:val="231F20"/>
          <w:w w:val="110"/>
        </w:rPr>
        <w:t>fuentes</w:t>
      </w:r>
      <w:r>
        <w:rPr>
          <w:color w:val="231F20"/>
          <w:spacing w:val="-17"/>
          <w:w w:val="110"/>
        </w:rPr>
        <w:t> </w:t>
      </w:r>
      <w:r>
        <w:rPr>
          <w:color w:val="231F20"/>
          <w:w w:val="110"/>
        </w:rPr>
        <w:t>de</w:t>
      </w:r>
      <w:r>
        <w:rPr>
          <w:color w:val="231F20"/>
          <w:spacing w:val="-17"/>
          <w:w w:val="110"/>
        </w:rPr>
        <w:t> </w:t>
      </w:r>
      <w:r>
        <w:rPr>
          <w:color w:val="231F20"/>
          <w:w w:val="110"/>
        </w:rPr>
        <w:t>trabajo</w:t>
      </w:r>
      <w:r>
        <w:rPr>
          <w:color w:val="231F20"/>
          <w:spacing w:val="-17"/>
          <w:w w:val="110"/>
        </w:rPr>
        <w:t> </w:t>
      </w:r>
      <w:r>
        <w:rPr>
          <w:color w:val="231F20"/>
          <w:w w:val="110"/>
        </w:rPr>
        <w:t>y</w:t>
      </w:r>
      <w:r>
        <w:rPr>
          <w:color w:val="231F20"/>
          <w:spacing w:val="-17"/>
          <w:w w:val="110"/>
        </w:rPr>
        <w:t> </w:t>
      </w:r>
      <w:r>
        <w:rPr>
          <w:color w:val="231F20"/>
          <w:w w:val="110"/>
        </w:rPr>
        <w:t>recursos,</w:t>
      </w:r>
      <w:r>
        <w:rPr>
          <w:color w:val="231F20"/>
          <w:spacing w:val="-17"/>
          <w:w w:val="110"/>
        </w:rPr>
        <w:t> </w:t>
      </w:r>
      <w:r>
        <w:rPr>
          <w:color w:val="231F20"/>
          <w:w w:val="110"/>
        </w:rPr>
        <w:t>y</w:t>
      </w:r>
      <w:r>
        <w:rPr>
          <w:color w:val="231F20"/>
          <w:spacing w:val="-16"/>
          <w:w w:val="110"/>
        </w:rPr>
        <w:t> </w:t>
      </w:r>
      <w:r>
        <w:rPr>
          <w:i/>
          <w:color w:val="231F20"/>
          <w:w w:val="110"/>
        </w:rPr>
        <w:t>2)</w:t>
      </w:r>
      <w:r>
        <w:rPr>
          <w:i/>
          <w:color w:val="231F20"/>
          <w:spacing w:val="-16"/>
          <w:w w:val="110"/>
        </w:rPr>
        <w:t> </w:t>
      </w:r>
      <w:r>
        <w:rPr>
          <w:color w:val="231F20"/>
          <w:w w:val="110"/>
        </w:rPr>
        <w:t>la</w:t>
      </w:r>
      <w:r>
        <w:rPr>
          <w:color w:val="231F20"/>
          <w:spacing w:val="-17"/>
          <w:w w:val="110"/>
        </w:rPr>
        <w:t> </w:t>
      </w:r>
      <w:r>
        <w:rPr>
          <w:color w:val="231F20"/>
          <w:w w:val="110"/>
        </w:rPr>
        <w:t>circulación</w:t>
      </w:r>
      <w:r>
        <w:rPr>
          <w:color w:val="231F20"/>
          <w:spacing w:val="-17"/>
          <w:w w:val="110"/>
        </w:rPr>
        <w:t> </w:t>
      </w:r>
      <w:r>
        <w:rPr>
          <w:color w:val="231F20"/>
          <w:w w:val="110"/>
        </w:rPr>
        <w:t>de</w:t>
      </w:r>
      <w:r>
        <w:rPr>
          <w:color w:val="231F20"/>
          <w:spacing w:val="-17"/>
          <w:w w:val="110"/>
        </w:rPr>
        <w:t> </w:t>
      </w:r>
      <w:r>
        <w:rPr>
          <w:color w:val="231F20"/>
          <w:w w:val="110"/>
        </w:rPr>
        <w:t>ideas y conocimientos de los que escasamente gozaban los habitantes de las ha- ciendas. No es raro, entonces, que la gran mayoría de los casos de deman- das civiles y judiciales se localicen en este ámbito. Puede decirse que éstos son factores de motivación y creación de conciencia a partir de diferen- cias sociales y étnicas; por supuesto, también lo son de valores de convi- vencia</w:t>
      </w:r>
      <w:r>
        <w:rPr>
          <w:color w:val="231F20"/>
          <w:spacing w:val="-7"/>
          <w:w w:val="110"/>
        </w:rPr>
        <w:t> </w:t>
      </w:r>
      <w:r>
        <w:rPr>
          <w:color w:val="231F20"/>
          <w:w w:val="110"/>
        </w:rPr>
        <w:t>y</w:t>
      </w:r>
      <w:r>
        <w:rPr>
          <w:color w:val="231F20"/>
          <w:spacing w:val="-7"/>
          <w:w w:val="110"/>
        </w:rPr>
        <w:t> </w:t>
      </w:r>
      <w:r>
        <w:rPr>
          <w:color w:val="231F20"/>
          <w:w w:val="110"/>
        </w:rPr>
        <w:t>derechos</w:t>
      </w:r>
      <w:r>
        <w:rPr>
          <w:color w:val="231F20"/>
          <w:spacing w:val="-6"/>
          <w:w w:val="110"/>
        </w:rPr>
        <w:t> </w:t>
      </w:r>
      <w:r>
        <w:rPr>
          <w:color w:val="231F20"/>
          <w:w w:val="110"/>
        </w:rPr>
        <w:t>con</w:t>
      </w:r>
      <w:r>
        <w:rPr>
          <w:color w:val="231F20"/>
          <w:spacing w:val="-7"/>
          <w:w w:val="110"/>
        </w:rPr>
        <w:t> </w:t>
      </w:r>
      <w:r>
        <w:rPr>
          <w:color w:val="231F20"/>
          <w:w w:val="110"/>
        </w:rPr>
        <w:t>respecto</w:t>
      </w:r>
      <w:r>
        <w:rPr>
          <w:color w:val="231F20"/>
          <w:spacing w:val="-6"/>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figura</w:t>
      </w:r>
      <w:r>
        <w:rPr>
          <w:color w:val="231F20"/>
          <w:spacing w:val="-6"/>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autoridades</w:t>
      </w:r>
      <w:r>
        <w:rPr>
          <w:color w:val="231F20"/>
          <w:spacing w:val="-6"/>
          <w:w w:val="110"/>
        </w:rPr>
        <w:t> </w:t>
      </w:r>
      <w:r>
        <w:rPr>
          <w:color w:val="231F20"/>
          <w:w w:val="110"/>
        </w:rPr>
        <w:t>locales</w:t>
      </w:r>
      <w:r>
        <w:rPr>
          <w:color w:val="231F20"/>
          <w:spacing w:val="-7"/>
          <w:w w:val="110"/>
        </w:rPr>
        <w:t> </w:t>
      </w:r>
      <w:r>
        <w:rPr>
          <w:color w:val="231F20"/>
          <w:spacing w:val="-10"/>
          <w:w w:val="110"/>
        </w:rPr>
        <w:t>y,</w:t>
      </w:r>
      <w:r>
        <w:rPr>
          <w:color w:val="231F20"/>
          <w:spacing w:val="-7"/>
          <w:w w:val="110"/>
        </w:rPr>
        <w:t> </w:t>
      </w:r>
      <w:r>
        <w:rPr>
          <w:color w:val="231F20"/>
          <w:w w:val="110"/>
        </w:rPr>
        <w:t>aun- que</w:t>
      </w:r>
      <w:r>
        <w:rPr>
          <w:color w:val="231F20"/>
          <w:spacing w:val="-9"/>
          <w:w w:val="110"/>
        </w:rPr>
        <w:t> </w:t>
      </w:r>
      <w:r>
        <w:rPr>
          <w:color w:val="231F20"/>
          <w:w w:val="110"/>
        </w:rPr>
        <w:t>con</w:t>
      </w:r>
      <w:r>
        <w:rPr>
          <w:color w:val="231F20"/>
          <w:spacing w:val="-9"/>
          <w:w w:val="110"/>
        </w:rPr>
        <w:t> </w:t>
      </w:r>
      <w:r>
        <w:rPr>
          <w:color w:val="231F20"/>
          <w:w w:val="110"/>
        </w:rPr>
        <w:t>cierta</w:t>
      </w:r>
      <w:r>
        <w:rPr>
          <w:color w:val="231F20"/>
          <w:spacing w:val="-9"/>
          <w:w w:val="110"/>
        </w:rPr>
        <w:t> </w:t>
      </w:r>
      <w:r>
        <w:rPr>
          <w:color w:val="231F20"/>
          <w:w w:val="110"/>
        </w:rPr>
        <w:t>distancia,</w:t>
      </w:r>
      <w:r>
        <w:rPr>
          <w:color w:val="231F20"/>
          <w:spacing w:val="-8"/>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autoridades</w:t>
      </w:r>
      <w:r>
        <w:rPr>
          <w:color w:val="231F20"/>
          <w:spacing w:val="-8"/>
          <w:w w:val="110"/>
        </w:rPr>
        <w:t> </w:t>
      </w:r>
      <w:r>
        <w:rPr>
          <w:color w:val="231F20"/>
          <w:w w:val="110"/>
        </w:rPr>
        <w:t>reales.</w:t>
      </w:r>
    </w:p>
    <w:p>
      <w:pPr>
        <w:spacing w:before="173"/>
        <w:ind w:left="137" w:right="0" w:firstLine="0"/>
        <w:jc w:val="both"/>
        <w:rPr>
          <w:rFonts w:ascii="Trebuchet MS"/>
          <w:i/>
          <w:sz w:val="20"/>
        </w:rPr>
      </w:pPr>
      <w:r>
        <w:rPr>
          <w:rFonts w:ascii="Trebuchet MS"/>
          <w:i/>
          <w:color w:val="231F20"/>
          <w:w w:val="85"/>
          <w:sz w:val="20"/>
        </w:rPr>
        <w:t>Juicios civiles</w:t>
      </w:r>
    </w:p>
    <w:p>
      <w:pPr>
        <w:pStyle w:val="BodyText"/>
        <w:spacing w:line="285" w:lineRule="auto" w:before="159"/>
        <w:ind w:left="137" w:right="118"/>
        <w:jc w:val="both"/>
      </w:pPr>
      <w:r>
        <w:rPr>
          <w:color w:val="231F20"/>
          <w:w w:val="110"/>
        </w:rPr>
        <w:t>Para ilustrar mi argumentación, recurro a los documentos resguardados en el acervo histórico de la ciudad de Querétaro porque es un ámbito de </w:t>
      </w:r>
      <w:r>
        <w:rPr>
          <w:color w:val="231F20"/>
          <w:w w:val="105"/>
        </w:rPr>
        <w:t>relativa  neutralidad socio-política.</w:t>
      </w:r>
    </w:p>
    <w:p>
      <w:pPr>
        <w:pStyle w:val="BodyText"/>
        <w:spacing w:line="285" w:lineRule="auto"/>
        <w:ind w:left="137" w:right="117" w:firstLine="340"/>
        <w:jc w:val="both"/>
      </w:pPr>
      <w:r>
        <w:rPr>
          <w:color w:val="231F20"/>
          <w:w w:val="110"/>
        </w:rPr>
        <w:t>Cabe destacar que entre los juicios encontrados en el Archivo Judicial de Querétaro, entre 1750 y 1791, puede distinguirse la actuación legal de los esclavos bajo dos figuras: </w:t>
      </w:r>
      <w:r>
        <w:rPr>
          <w:i/>
          <w:color w:val="231F20"/>
          <w:w w:val="110"/>
        </w:rPr>
        <w:t>1) </w:t>
      </w:r>
      <w:r>
        <w:rPr>
          <w:color w:val="231F20"/>
          <w:w w:val="110"/>
        </w:rPr>
        <w:t>“como demandantes”, quienes recurren a un</w:t>
      </w:r>
      <w:r>
        <w:rPr>
          <w:color w:val="231F20"/>
          <w:spacing w:val="-10"/>
          <w:w w:val="110"/>
        </w:rPr>
        <w:t> </w:t>
      </w:r>
      <w:r>
        <w:rPr>
          <w:color w:val="231F20"/>
          <w:w w:val="110"/>
        </w:rPr>
        <w:t>juicio</w:t>
      </w:r>
      <w:r>
        <w:rPr>
          <w:color w:val="231F20"/>
          <w:spacing w:val="-10"/>
          <w:w w:val="110"/>
        </w:rPr>
        <w:t> </w:t>
      </w:r>
      <w:r>
        <w:rPr>
          <w:color w:val="231F20"/>
          <w:w w:val="110"/>
        </w:rPr>
        <w:t>civil</w:t>
      </w:r>
      <w:r>
        <w:rPr>
          <w:color w:val="231F20"/>
          <w:spacing w:val="-11"/>
          <w:w w:val="110"/>
        </w:rPr>
        <w:t> </w:t>
      </w:r>
      <w:r>
        <w:rPr>
          <w:color w:val="231F20"/>
          <w:w w:val="110"/>
        </w:rPr>
        <w:t>por</w:t>
      </w:r>
      <w:r>
        <w:rPr>
          <w:color w:val="231F20"/>
          <w:spacing w:val="-10"/>
          <w:w w:val="110"/>
        </w:rPr>
        <w:t> </w:t>
      </w:r>
      <w:r>
        <w:rPr>
          <w:color w:val="231F20"/>
          <w:w w:val="110"/>
        </w:rPr>
        <w:t>sus</w:t>
      </w:r>
      <w:r>
        <w:rPr>
          <w:color w:val="231F20"/>
          <w:spacing w:val="-10"/>
          <w:w w:val="110"/>
        </w:rPr>
        <w:t> </w:t>
      </w:r>
      <w:r>
        <w:rPr>
          <w:color w:val="231F20"/>
          <w:w w:val="110"/>
        </w:rPr>
        <w:t>derechos</w:t>
      </w:r>
      <w:r>
        <w:rPr>
          <w:color w:val="231F20"/>
          <w:spacing w:val="-10"/>
          <w:w w:val="110"/>
        </w:rPr>
        <w:t> </w:t>
      </w:r>
      <w:r>
        <w:rPr>
          <w:color w:val="231F20"/>
          <w:w w:val="110"/>
        </w:rPr>
        <w:t>—por</w:t>
      </w:r>
      <w:r>
        <w:rPr>
          <w:color w:val="231F20"/>
          <w:spacing w:val="-10"/>
          <w:w w:val="110"/>
        </w:rPr>
        <w:t> </w:t>
      </w:r>
      <w:r>
        <w:rPr>
          <w:color w:val="231F20"/>
          <w:w w:val="110"/>
        </w:rPr>
        <w:t>ejemplo,</w:t>
      </w:r>
      <w:r>
        <w:rPr>
          <w:color w:val="231F20"/>
          <w:spacing w:val="-10"/>
          <w:w w:val="110"/>
        </w:rPr>
        <w:t> </w:t>
      </w:r>
      <w:r>
        <w:rPr>
          <w:color w:val="231F20"/>
          <w:w w:val="110"/>
        </w:rPr>
        <w:t>solicitan</w:t>
      </w:r>
      <w:r>
        <w:rPr>
          <w:color w:val="231F20"/>
          <w:spacing w:val="-11"/>
          <w:w w:val="110"/>
        </w:rPr>
        <w:t> </w:t>
      </w:r>
      <w:r>
        <w:rPr>
          <w:color w:val="231F20"/>
          <w:w w:val="110"/>
        </w:rPr>
        <w:t>su</w:t>
      </w:r>
      <w:r>
        <w:rPr>
          <w:color w:val="231F20"/>
          <w:spacing w:val="-10"/>
          <w:w w:val="110"/>
        </w:rPr>
        <w:t> </w:t>
      </w:r>
      <w:r>
        <w:rPr>
          <w:color w:val="231F20"/>
          <w:w w:val="110"/>
        </w:rPr>
        <w:t>manumisión</w:t>
      </w:r>
      <w:r>
        <w:rPr>
          <w:color w:val="231F20"/>
          <w:spacing w:val="-10"/>
          <w:w w:val="110"/>
        </w:rPr>
        <w:t> </w:t>
      </w:r>
      <w:r>
        <w:rPr>
          <w:color w:val="231F20"/>
          <w:w w:val="110"/>
        </w:rPr>
        <w:t>por contar</w:t>
      </w:r>
      <w:r>
        <w:rPr>
          <w:color w:val="231F20"/>
          <w:spacing w:val="-9"/>
          <w:w w:val="110"/>
        </w:rPr>
        <w:t> </w:t>
      </w:r>
      <w:r>
        <w:rPr>
          <w:color w:val="231F20"/>
          <w:w w:val="110"/>
        </w:rPr>
        <w:t>con</w:t>
      </w:r>
      <w:r>
        <w:rPr>
          <w:color w:val="231F20"/>
          <w:spacing w:val="-8"/>
          <w:w w:val="110"/>
        </w:rPr>
        <w:t> </w:t>
      </w:r>
      <w:r>
        <w:rPr>
          <w:color w:val="231F20"/>
          <w:w w:val="110"/>
        </w:rPr>
        <w:t>los</w:t>
      </w:r>
      <w:r>
        <w:rPr>
          <w:color w:val="231F20"/>
          <w:spacing w:val="-8"/>
          <w:w w:val="110"/>
        </w:rPr>
        <w:t> </w:t>
      </w:r>
      <w:r>
        <w:rPr>
          <w:color w:val="231F20"/>
          <w:w w:val="110"/>
        </w:rPr>
        <w:t>recursos</w:t>
      </w:r>
      <w:r>
        <w:rPr>
          <w:color w:val="231F20"/>
          <w:spacing w:val="-8"/>
          <w:w w:val="110"/>
        </w:rPr>
        <w:t> </w:t>
      </w:r>
      <w:r>
        <w:rPr>
          <w:color w:val="231F20"/>
          <w:w w:val="110"/>
        </w:rPr>
        <w:t>para</w:t>
      </w:r>
      <w:r>
        <w:rPr>
          <w:color w:val="231F20"/>
          <w:spacing w:val="-8"/>
          <w:w w:val="110"/>
        </w:rPr>
        <w:t> </w:t>
      </w:r>
      <w:r>
        <w:rPr>
          <w:color w:val="231F20"/>
          <w:w w:val="110"/>
        </w:rPr>
        <w:t>ahorrarse</w:t>
      </w:r>
      <w:r>
        <w:rPr>
          <w:color w:val="231F20"/>
          <w:spacing w:val="-7"/>
          <w:w w:val="110"/>
        </w:rPr>
        <w:t> </w:t>
      </w:r>
      <w:r>
        <w:rPr>
          <w:color w:val="231F20"/>
          <w:w w:val="110"/>
        </w:rPr>
        <w:t>la</w:t>
      </w:r>
      <w:r>
        <w:rPr>
          <w:color w:val="231F20"/>
          <w:spacing w:val="-8"/>
          <w:w w:val="110"/>
        </w:rPr>
        <w:t> </w:t>
      </w:r>
      <w:r>
        <w:rPr>
          <w:color w:val="231F20"/>
          <w:w w:val="110"/>
        </w:rPr>
        <w:t>esclavitud</w:t>
      </w:r>
      <w:r>
        <w:rPr>
          <w:color w:val="231F20"/>
          <w:spacing w:val="-7"/>
          <w:w w:val="110"/>
        </w:rPr>
        <w:t> </w:t>
      </w:r>
      <w:r>
        <w:rPr>
          <w:color w:val="231F20"/>
          <w:w w:val="110"/>
        </w:rPr>
        <w:t>y</w:t>
      </w:r>
      <w:r>
        <w:rPr>
          <w:color w:val="231F20"/>
          <w:spacing w:val="-8"/>
          <w:w w:val="110"/>
        </w:rPr>
        <w:t> </w:t>
      </w:r>
      <w:r>
        <w:rPr>
          <w:color w:val="231F20"/>
          <w:w w:val="110"/>
        </w:rPr>
        <w:t>encuentran</w:t>
      </w:r>
      <w:r>
        <w:rPr>
          <w:color w:val="231F20"/>
          <w:spacing w:val="-7"/>
          <w:w w:val="110"/>
        </w:rPr>
        <w:t> </w:t>
      </w:r>
      <w:r>
        <w:rPr>
          <w:color w:val="231F20"/>
          <w:w w:val="110"/>
        </w:rPr>
        <w:t>resisten- cia de sus dueños a cumplir con la ley—, y </w:t>
      </w:r>
      <w:r>
        <w:rPr>
          <w:i/>
          <w:color w:val="231F20"/>
          <w:w w:val="110"/>
        </w:rPr>
        <w:t>2) </w:t>
      </w:r>
      <w:r>
        <w:rPr>
          <w:color w:val="231F20"/>
          <w:w w:val="110"/>
        </w:rPr>
        <w:t>quienes, como parte de un juicio criminal, siendo o no demandantes, logran obtener la manumisión, sin que éste hubiera sido el objetivo declarado del</w:t>
      </w:r>
      <w:r>
        <w:rPr>
          <w:color w:val="231F20"/>
          <w:spacing w:val="-26"/>
          <w:w w:val="110"/>
        </w:rPr>
        <w:t> </w:t>
      </w:r>
      <w:r>
        <w:rPr>
          <w:color w:val="231F20"/>
          <w:w w:val="110"/>
        </w:rPr>
        <w:t>juicio.</w:t>
      </w:r>
    </w:p>
    <w:p>
      <w:pPr>
        <w:pStyle w:val="BodyText"/>
        <w:spacing w:line="285" w:lineRule="auto"/>
        <w:ind w:left="137" w:right="117" w:firstLine="340"/>
        <w:jc w:val="both"/>
      </w:pPr>
      <w:r>
        <w:rPr>
          <w:color w:val="231F20"/>
          <w:w w:val="110"/>
        </w:rPr>
        <w:t>El</w:t>
      </w:r>
      <w:r>
        <w:rPr>
          <w:color w:val="231F20"/>
          <w:spacing w:val="-11"/>
          <w:w w:val="110"/>
        </w:rPr>
        <w:t> </w:t>
      </w:r>
      <w:r>
        <w:rPr>
          <w:color w:val="231F20"/>
          <w:w w:val="110"/>
        </w:rPr>
        <w:t>primero</w:t>
      </w:r>
      <w:r>
        <w:rPr>
          <w:color w:val="231F20"/>
          <w:spacing w:val="-10"/>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casos</w:t>
      </w:r>
      <w:r>
        <w:rPr>
          <w:color w:val="231F20"/>
          <w:spacing w:val="-11"/>
          <w:w w:val="110"/>
        </w:rPr>
        <w:t> </w:t>
      </w:r>
      <w:r>
        <w:rPr>
          <w:color w:val="231F20"/>
          <w:w w:val="110"/>
        </w:rPr>
        <w:t>al</w:t>
      </w:r>
      <w:r>
        <w:rPr>
          <w:color w:val="231F20"/>
          <w:spacing w:val="-11"/>
          <w:w w:val="110"/>
        </w:rPr>
        <w:t> </w:t>
      </w:r>
      <w:r>
        <w:rPr>
          <w:color w:val="231F20"/>
          <w:w w:val="110"/>
        </w:rPr>
        <w:t>que</w:t>
      </w:r>
      <w:r>
        <w:rPr>
          <w:color w:val="231F20"/>
          <w:spacing w:val="-11"/>
          <w:w w:val="110"/>
        </w:rPr>
        <w:t> </w:t>
      </w:r>
      <w:r>
        <w:rPr>
          <w:color w:val="231F20"/>
          <w:w w:val="110"/>
        </w:rPr>
        <w:t>haré</w:t>
      </w:r>
      <w:r>
        <w:rPr>
          <w:color w:val="231F20"/>
          <w:spacing w:val="-11"/>
          <w:w w:val="110"/>
        </w:rPr>
        <w:t> </w:t>
      </w:r>
      <w:r>
        <w:rPr>
          <w:color w:val="231F20"/>
          <w:w w:val="110"/>
        </w:rPr>
        <w:t>referencia</w:t>
      </w:r>
      <w:r>
        <w:rPr>
          <w:color w:val="231F20"/>
          <w:spacing w:val="-11"/>
          <w:w w:val="110"/>
        </w:rPr>
        <w:t> </w:t>
      </w:r>
      <w:r>
        <w:rPr>
          <w:color w:val="231F20"/>
          <w:w w:val="110"/>
        </w:rPr>
        <w:t>es</w:t>
      </w:r>
      <w:r>
        <w:rPr>
          <w:color w:val="231F20"/>
          <w:spacing w:val="-11"/>
          <w:w w:val="110"/>
        </w:rPr>
        <w:t> </w:t>
      </w:r>
      <w:r>
        <w:rPr>
          <w:color w:val="231F20"/>
          <w:w w:val="110"/>
        </w:rPr>
        <w:t>el</w:t>
      </w:r>
      <w:r>
        <w:rPr>
          <w:color w:val="231F20"/>
          <w:spacing w:val="-11"/>
          <w:w w:val="110"/>
        </w:rPr>
        <w:t> </w:t>
      </w:r>
      <w:r>
        <w:rPr>
          <w:color w:val="231F20"/>
          <w:w w:val="110"/>
        </w:rPr>
        <w:t>del</w:t>
      </w:r>
      <w:r>
        <w:rPr>
          <w:color w:val="231F20"/>
          <w:spacing w:val="-11"/>
          <w:w w:val="110"/>
        </w:rPr>
        <w:t> </w:t>
      </w:r>
      <w:r>
        <w:rPr>
          <w:color w:val="231F20"/>
          <w:w w:val="110"/>
        </w:rPr>
        <w:t>esclavo</w:t>
      </w:r>
      <w:r>
        <w:rPr>
          <w:color w:val="231F20"/>
          <w:spacing w:val="-10"/>
          <w:w w:val="110"/>
        </w:rPr>
        <w:t> </w:t>
      </w:r>
      <w:r>
        <w:rPr>
          <w:color w:val="231F20"/>
          <w:w w:val="110"/>
        </w:rPr>
        <w:t>de</w:t>
      </w:r>
      <w:r>
        <w:rPr>
          <w:color w:val="231F20"/>
          <w:spacing w:val="-11"/>
          <w:w w:val="110"/>
        </w:rPr>
        <w:t> </w:t>
      </w:r>
      <w:r>
        <w:rPr>
          <w:color w:val="231F20"/>
          <w:w w:val="110"/>
        </w:rPr>
        <w:t>obraje Manuel Joseph, su hermana Rita Gertrudis y dos hijas de ésta, Ana María   y Bárbara. La demanda fue fincada por los esclavos, quienes, habiendo recibido</w:t>
      </w:r>
      <w:r>
        <w:rPr>
          <w:color w:val="231F20"/>
          <w:spacing w:val="-18"/>
          <w:w w:val="110"/>
        </w:rPr>
        <w:t> </w:t>
      </w:r>
      <w:r>
        <w:rPr>
          <w:color w:val="231F20"/>
          <w:w w:val="110"/>
        </w:rPr>
        <w:t>en</w:t>
      </w:r>
      <w:r>
        <w:rPr>
          <w:color w:val="231F20"/>
          <w:spacing w:val="-18"/>
          <w:w w:val="110"/>
        </w:rPr>
        <w:t> </w:t>
      </w:r>
      <w:r>
        <w:rPr>
          <w:color w:val="231F20"/>
          <w:w w:val="110"/>
        </w:rPr>
        <w:t>1758</w:t>
      </w:r>
      <w:r>
        <w:rPr>
          <w:color w:val="231F20"/>
          <w:spacing w:val="-18"/>
          <w:w w:val="110"/>
        </w:rPr>
        <w:t> </w:t>
      </w:r>
      <w:r>
        <w:rPr>
          <w:color w:val="231F20"/>
          <w:w w:val="110"/>
        </w:rPr>
        <w:t>“papel”</w:t>
      </w:r>
      <w:r>
        <w:rPr>
          <w:color w:val="231F20"/>
          <w:spacing w:val="-18"/>
          <w:w w:val="110"/>
        </w:rPr>
        <w:t> </w:t>
      </w:r>
      <w:r>
        <w:rPr>
          <w:color w:val="231F20"/>
          <w:w w:val="110"/>
        </w:rPr>
        <w:t>(pasaporte)</w:t>
      </w:r>
      <w:r>
        <w:rPr>
          <w:color w:val="231F20"/>
          <w:spacing w:val="-18"/>
          <w:w w:val="110"/>
        </w:rPr>
        <w:t> </w:t>
      </w:r>
      <w:r>
        <w:rPr>
          <w:color w:val="231F20"/>
          <w:w w:val="110"/>
        </w:rPr>
        <w:t>para</w:t>
      </w:r>
      <w:r>
        <w:rPr>
          <w:color w:val="231F20"/>
          <w:spacing w:val="-18"/>
          <w:w w:val="110"/>
        </w:rPr>
        <w:t> </w:t>
      </w:r>
      <w:r>
        <w:rPr>
          <w:color w:val="231F20"/>
          <w:w w:val="110"/>
        </w:rPr>
        <w:t>comprar</w:t>
      </w:r>
      <w:r>
        <w:rPr>
          <w:color w:val="231F20"/>
          <w:spacing w:val="-18"/>
          <w:w w:val="110"/>
        </w:rPr>
        <w:t> </w:t>
      </w:r>
      <w:r>
        <w:rPr>
          <w:color w:val="231F20"/>
          <w:w w:val="110"/>
        </w:rPr>
        <w:t>su</w:t>
      </w:r>
      <w:r>
        <w:rPr>
          <w:color w:val="231F20"/>
          <w:spacing w:val="-18"/>
          <w:w w:val="110"/>
        </w:rPr>
        <w:t> </w:t>
      </w:r>
      <w:r>
        <w:rPr>
          <w:color w:val="231F20"/>
          <w:w w:val="110"/>
        </w:rPr>
        <w:t>libertad</w:t>
      </w:r>
      <w:r>
        <w:rPr>
          <w:color w:val="231F20"/>
          <w:spacing w:val="-18"/>
          <w:w w:val="110"/>
        </w:rPr>
        <w:t> </w:t>
      </w:r>
      <w:r>
        <w:rPr>
          <w:color w:val="231F20"/>
          <w:w w:val="110"/>
        </w:rPr>
        <w:t>o</w:t>
      </w:r>
      <w:r>
        <w:rPr>
          <w:color w:val="231F20"/>
          <w:spacing w:val="-18"/>
          <w:w w:val="110"/>
        </w:rPr>
        <w:t> </w:t>
      </w:r>
      <w:r>
        <w:rPr>
          <w:color w:val="231F20"/>
          <w:w w:val="110"/>
        </w:rPr>
        <w:t>cambiar</w:t>
      </w:r>
      <w:r>
        <w:rPr>
          <w:color w:val="231F20"/>
          <w:spacing w:val="-18"/>
          <w:w w:val="110"/>
        </w:rPr>
        <w:t> </w:t>
      </w:r>
      <w:r>
        <w:rPr>
          <w:color w:val="231F20"/>
          <w:w w:val="110"/>
        </w:rPr>
        <w:t>de dueño,</w:t>
      </w:r>
      <w:r>
        <w:rPr>
          <w:color w:val="231F20"/>
          <w:spacing w:val="-30"/>
          <w:w w:val="110"/>
        </w:rPr>
        <w:t> </w:t>
      </w:r>
      <w:r>
        <w:rPr>
          <w:color w:val="231F20"/>
          <w:w w:val="110"/>
        </w:rPr>
        <w:t>consideran</w:t>
      </w:r>
      <w:r>
        <w:rPr>
          <w:color w:val="231F20"/>
          <w:spacing w:val="-30"/>
          <w:w w:val="110"/>
        </w:rPr>
        <w:t> </w:t>
      </w:r>
      <w:r>
        <w:rPr>
          <w:color w:val="231F20"/>
          <w:w w:val="110"/>
        </w:rPr>
        <w:t>que</w:t>
      </w:r>
      <w:r>
        <w:rPr>
          <w:color w:val="231F20"/>
          <w:spacing w:val="-30"/>
          <w:w w:val="110"/>
        </w:rPr>
        <w:t> </w:t>
      </w:r>
      <w:r>
        <w:rPr>
          <w:color w:val="231F20"/>
          <w:w w:val="110"/>
        </w:rPr>
        <w:t>el</w:t>
      </w:r>
      <w:r>
        <w:rPr>
          <w:color w:val="231F20"/>
          <w:spacing w:val="-30"/>
          <w:w w:val="110"/>
        </w:rPr>
        <w:t> </w:t>
      </w:r>
      <w:r>
        <w:rPr>
          <w:color w:val="231F20"/>
          <w:w w:val="110"/>
        </w:rPr>
        <w:t>precio</w:t>
      </w:r>
      <w:r>
        <w:rPr>
          <w:color w:val="231F20"/>
          <w:spacing w:val="-30"/>
          <w:w w:val="110"/>
        </w:rPr>
        <w:t> </w:t>
      </w: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que</w:t>
      </w:r>
      <w:r>
        <w:rPr>
          <w:color w:val="231F20"/>
          <w:spacing w:val="-30"/>
          <w:w w:val="110"/>
        </w:rPr>
        <w:t> </w:t>
      </w:r>
      <w:r>
        <w:rPr>
          <w:color w:val="231F20"/>
          <w:w w:val="110"/>
        </w:rPr>
        <w:t>están</w:t>
      </w:r>
      <w:r>
        <w:rPr>
          <w:color w:val="231F20"/>
          <w:spacing w:val="-30"/>
          <w:w w:val="110"/>
        </w:rPr>
        <w:t> </w:t>
      </w:r>
      <w:r>
        <w:rPr>
          <w:color w:val="231F20"/>
          <w:w w:val="110"/>
        </w:rPr>
        <w:t>tasados</w:t>
      </w:r>
      <w:r>
        <w:rPr>
          <w:color w:val="231F20"/>
          <w:spacing w:val="-30"/>
          <w:w w:val="110"/>
        </w:rPr>
        <w:t> </w:t>
      </w:r>
      <w:r>
        <w:rPr>
          <w:color w:val="231F20"/>
          <w:w w:val="110"/>
        </w:rPr>
        <w:t>es</w:t>
      </w:r>
      <w:r>
        <w:rPr>
          <w:color w:val="231F20"/>
          <w:spacing w:val="-30"/>
          <w:w w:val="110"/>
        </w:rPr>
        <w:t> </w:t>
      </w:r>
      <w:r>
        <w:rPr>
          <w:color w:val="231F20"/>
          <w:w w:val="110"/>
        </w:rPr>
        <w:t>excesivo,</w:t>
      </w:r>
      <w:r>
        <w:rPr>
          <w:color w:val="231F20"/>
          <w:spacing w:val="-30"/>
          <w:w w:val="110"/>
        </w:rPr>
        <w:t> </w:t>
      </w:r>
      <w:r>
        <w:rPr>
          <w:color w:val="231F20"/>
          <w:w w:val="110"/>
        </w:rPr>
        <w:t>por</w:t>
      </w:r>
      <w:r>
        <w:rPr>
          <w:color w:val="231F20"/>
          <w:spacing w:val="-30"/>
          <w:w w:val="110"/>
        </w:rPr>
        <w:t> </w:t>
      </w:r>
      <w:r>
        <w:rPr>
          <w:color w:val="231F20"/>
          <w:w w:val="110"/>
        </w:rPr>
        <w:t>lo</w:t>
      </w:r>
      <w:r>
        <w:rPr>
          <w:color w:val="231F20"/>
          <w:spacing w:val="-30"/>
          <w:w w:val="110"/>
        </w:rPr>
        <w:t> </w:t>
      </w:r>
      <w:r>
        <w:rPr>
          <w:color w:val="231F20"/>
          <w:w w:val="110"/>
        </w:rPr>
        <w:t>que piden que se solicite un nuevo avalúo. El 7 de noviembre de 1760, se nom- bra un perito valuador para que tase a dichos esclavos, hallándose que los precios solicitados inicialmente eran los correctos. En febrero de 1770, 12 años después de iniciado el juicio, Rita Gertrudis continúa la</w:t>
      </w:r>
      <w:r>
        <w:rPr>
          <w:color w:val="231F20"/>
          <w:spacing w:val="11"/>
          <w:w w:val="110"/>
        </w:rPr>
        <w:t> </w:t>
      </w:r>
      <w:r>
        <w:rPr>
          <w:color w:val="231F20"/>
          <w:w w:val="110"/>
        </w:rPr>
        <w:t>demanda:</w:t>
      </w:r>
    </w:p>
    <w:p>
      <w:pPr>
        <w:spacing w:after="0" w:line="285" w:lineRule="auto"/>
        <w:jc w:val="both"/>
        <w:sectPr>
          <w:pgSz w:w="9640" w:h="13040"/>
          <w:pgMar w:header="0" w:footer="1464" w:top="860" w:bottom="1660" w:left="1340" w:right="1080"/>
        </w:sectPr>
      </w:pPr>
    </w:p>
    <w:p>
      <w:pPr>
        <w:spacing w:line="268" w:lineRule="auto" w:before="44"/>
        <w:ind w:left="440" w:right="135" w:firstLine="0"/>
        <w:jc w:val="both"/>
        <w:rPr>
          <w:sz w:val="11"/>
        </w:rPr>
      </w:pPr>
      <w:r>
        <w:rPr>
          <w:color w:val="231F20"/>
          <w:w w:val="110"/>
          <w:sz w:val="19"/>
        </w:rPr>
        <w:t>por</w:t>
      </w:r>
      <w:r>
        <w:rPr>
          <w:color w:val="231F20"/>
          <w:spacing w:val="-9"/>
          <w:w w:val="110"/>
          <w:sz w:val="19"/>
        </w:rPr>
        <w:t> </w:t>
      </w:r>
      <w:r>
        <w:rPr>
          <w:color w:val="231F20"/>
          <w:w w:val="110"/>
          <w:sz w:val="19"/>
        </w:rPr>
        <w:t>mí</w:t>
      </w:r>
      <w:r>
        <w:rPr>
          <w:color w:val="231F20"/>
          <w:spacing w:val="-9"/>
          <w:w w:val="110"/>
          <w:sz w:val="19"/>
        </w:rPr>
        <w:t> </w:t>
      </w:r>
      <w:r>
        <w:rPr>
          <w:color w:val="231F20"/>
          <w:w w:val="110"/>
          <w:sz w:val="19"/>
        </w:rPr>
        <w:t>y</w:t>
      </w:r>
      <w:r>
        <w:rPr>
          <w:color w:val="231F20"/>
          <w:spacing w:val="-9"/>
          <w:w w:val="110"/>
          <w:sz w:val="19"/>
        </w:rPr>
        <w:t> </w:t>
      </w:r>
      <w:r>
        <w:rPr>
          <w:color w:val="231F20"/>
          <w:w w:val="110"/>
          <w:sz w:val="19"/>
        </w:rPr>
        <w:t>mi</w:t>
      </w:r>
      <w:r>
        <w:rPr>
          <w:color w:val="231F20"/>
          <w:spacing w:val="-9"/>
          <w:w w:val="110"/>
          <w:sz w:val="19"/>
        </w:rPr>
        <w:t> </w:t>
      </w:r>
      <w:r>
        <w:rPr>
          <w:color w:val="231F20"/>
          <w:w w:val="110"/>
          <w:sz w:val="19"/>
        </w:rPr>
        <w:t>hija</w:t>
      </w:r>
      <w:r>
        <w:rPr>
          <w:color w:val="231F20"/>
          <w:spacing w:val="-9"/>
          <w:w w:val="110"/>
          <w:sz w:val="19"/>
        </w:rPr>
        <w:t> </w:t>
      </w:r>
      <w:r>
        <w:rPr>
          <w:color w:val="231F20"/>
          <w:w w:val="110"/>
          <w:sz w:val="19"/>
        </w:rPr>
        <w:t>María</w:t>
      </w:r>
      <w:r>
        <w:rPr>
          <w:color w:val="231F20"/>
          <w:spacing w:val="-9"/>
          <w:w w:val="110"/>
          <w:sz w:val="19"/>
        </w:rPr>
        <w:t> </w:t>
      </w:r>
      <w:r>
        <w:rPr>
          <w:color w:val="231F20"/>
          <w:w w:val="110"/>
          <w:sz w:val="19"/>
        </w:rPr>
        <w:t>Bárbara</w:t>
      </w:r>
      <w:r>
        <w:rPr>
          <w:color w:val="231F20"/>
          <w:spacing w:val="-9"/>
          <w:w w:val="110"/>
          <w:sz w:val="19"/>
        </w:rPr>
        <w:t> </w:t>
      </w:r>
      <w:r>
        <w:rPr>
          <w:color w:val="231F20"/>
          <w:w w:val="110"/>
          <w:sz w:val="19"/>
        </w:rPr>
        <w:t>como</w:t>
      </w:r>
      <w:r>
        <w:rPr>
          <w:color w:val="231F20"/>
          <w:spacing w:val="-10"/>
          <w:w w:val="110"/>
          <w:sz w:val="19"/>
        </w:rPr>
        <w:t> </w:t>
      </w:r>
      <w:r>
        <w:rPr>
          <w:color w:val="231F20"/>
          <w:w w:val="110"/>
          <w:sz w:val="19"/>
        </w:rPr>
        <w:t>más</w:t>
      </w:r>
      <w:r>
        <w:rPr>
          <w:color w:val="231F20"/>
          <w:spacing w:val="-9"/>
          <w:w w:val="110"/>
          <w:sz w:val="19"/>
        </w:rPr>
        <w:t> </w:t>
      </w:r>
      <w:r>
        <w:rPr>
          <w:color w:val="231F20"/>
          <w:w w:val="110"/>
          <w:sz w:val="19"/>
        </w:rPr>
        <w:t>haya</w:t>
      </w:r>
      <w:r>
        <w:rPr>
          <w:color w:val="231F20"/>
          <w:spacing w:val="-9"/>
          <w:w w:val="110"/>
          <w:sz w:val="19"/>
        </w:rPr>
        <w:t> </w:t>
      </w:r>
      <w:r>
        <w:rPr>
          <w:color w:val="231F20"/>
          <w:w w:val="110"/>
          <w:sz w:val="19"/>
        </w:rPr>
        <w:t>lugar</w:t>
      </w:r>
      <w:r>
        <w:rPr>
          <w:color w:val="231F20"/>
          <w:spacing w:val="-9"/>
          <w:w w:val="110"/>
          <w:sz w:val="19"/>
        </w:rPr>
        <w:t> </w:t>
      </w:r>
      <w:r>
        <w:rPr>
          <w:color w:val="231F20"/>
          <w:w w:val="110"/>
          <w:sz w:val="19"/>
        </w:rPr>
        <w:t>digo</w:t>
      </w:r>
      <w:r>
        <w:rPr>
          <w:color w:val="231F20"/>
          <w:spacing w:val="-9"/>
          <w:w w:val="110"/>
          <w:sz w:val="19"/>
        </w:rPr>
        <w:t> </w:t>
      </w:r>
      <w:r>
        <w:rPr>
          <w:color w:val="231F20"/>
          <w:w w:val="110"/>
          <w:sz w:val="19"/>
        </w:rPr>
        <w:t>que</w:t>
      </w:r>
      <w:r>
        <w:rPr>
          <w:color w:val="231F20"/>
          <w:spacing w:val="-9"/>
          <w:w w:val="110"/>
          <w:sz w:val="19"/>
        </w:rPr>
        <w:t> </w:t>
      </w:r>
      <w:r>
        <w:rPr>
          <w:color w:val="231F20"/>
          <w:w w:val="110"/>
          <w:sz w:val="19"/>
        </w:rPr>
        <w:t>en</w:t>
      </w:r>
      <w:r>
        <w:rPr>
          <w:color w:val="231F20"/>
          <w:spacing w:val="-9"/>
          <w:w w:val="110"/>
          <w:sz w:val="19"/>
        </w:rPr>
        <w:t> </w:t>
      </w:r>
      <w:r>
        <w:rPr>
          <w:color w:val="231F20"/>
          <w:w w:val="110"/>
          <w:sz w:val="19"/>
        </w:rPr>
        <w:t>el</w:t>
      </w:r>
      <w:r>
        <w:rPr>
          <w:color w:val="231F20"/>
          <w:spacing w:val="-9"/>
          <w:w w:val="110"/>
          <w:sz w:val="19"/>
        </w:rPr>
        <w:t> </w:t>
      </w:r>
      <w:r>
        <w:rPr>
          <w:color w:val="231F20"/>
          <w:w w:val="110"/>
          <w:sz w:val="19"/>
        </w:rPr>
        <w:t>oficio</w:t>
      </w:r>
      <w:r>
        <w:rPr>
          <w:color w:val="231F20"/>
          <w:spacing w:val="-9"/>
          <w:w w:val="110"/>
          <w:sz w:val="19"/>
        </w:rPr>
        <w:t> </w:t>
      </w:r>
      <w:r>
        <w:rPr>
          <w:color w:val="231F20"/>
          <w:w w:val="110"/>
          <w:sz w:val="19"/>
        </w:rPr>
        <w:t>de que es a cargo del presente se hallan autos y suspenda la instancia, </w:t>
      </w:r>
      <w:r>
        <w:rPr>
          <w:i/>
          <w:color w:val="231F20"/>
          <w:w w:val="110"/>
          <w:sz w:val="19"/>
        </w:rPr>
        <w:t>sobre </w:t>
      </w:r>
      <w:r>
        <w:rPr>
          <w:i/>
          <w:color w:val="231F20"/>
          <w:w w:val="110"/>
          <w:sz w:val="19"/>
        </w:rPr>
        <w:t>nuestra</w:t>
      </w:r>
      <w:r>
        <w:rPr>
          <w:i/>
          <w:color w:val="231F20"/>
          <w:spacing w:val="-14"/>
          <w:w w:val="110"/>
          <w:sz w:val="19"/>
        </w:rPr>
        <w:t> </w:t>
      </w:r>
      <w:r>
        <w:rPr>
          <w:i/>
          <w:color w:val="231F20"/>
          <w:w w:val="110"/>
          <w:sz w:val="19"/>
        </w:rPr>
        <w:t>libertad</w:t>
      </w:r>
      <w:r>
        <w:rPr>
          <w:i/>
          <w:color w:val="231F20"/>
          <w:spacing w:val="-13"/>
          <w:w w:val="110"/>
          <w:sz w:val="19"/>
        </w:rPr>
        <w:t> </w:t>
      </w:r>
      <w:r>
        <w:rPr>
          <w:i/>
          <w:color w:val="231F20"/>
          <w:w w:val="110"/>
          <w:sz w:val="19"/>
        </w:rPr>
        <w:t>y</w:t>
      </w:r>
      <w:r>
        <w:rPr>
          <w:i/>
          <w:color w:val="231F20"/>
          <w:spacing w:val="-13"/>
          <w:w w:val="110"/>
          <w:sz w:val="19"/>
        </w:rPr>
        <w:t> </w:t>
      </w:r>
      <w:r>
        <w:rPr>
          <w:i/>
          <w:color w:val="231F20"/>
          <w:w w:val="110"/>
          <w:sz w:val="19"/>
        </w:rPr>
        <w:t>la</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Manuel</w:t>
      </w:r>
      <w:r>
        <w:rPr>
          <w:i/>
          <w:color w:val="231F20"/>
          <w:spacing w:val="-13"/>
          <w:w w:val="110"/>
          <w:sz w:val="19"/>
        </w:rPr>
        <w:t> </w:t>
      </w:r>
      <w:r>
        <w:rPr>
          <w:i/>
          <w:color w:val="231F20"/>
          <w:w w:val="110"/>
          <w:sz w:val="19"/>
        </w:rPr>
        <w:t>mi</w:t>
      </w:r>
      <w:r>
        <w:rPr>
          <w:i/>
          <w:color w:val="231F20"/>
          <w:spacing w:val="-13"/>
          <w:w w:val="110"/>
          <w:sz w:val="19"/>
        </w:rPr>
        <w:t> </w:t>
      </w:r>
      <w:r>
        <w:rPr>
          <w:i/>
          <w:color w:val="231F20"/>
          <w:w w:val="110"/>
          <w:sz w:val="19"/>
        </w:rPr>
        <w:t>hermano</w:t>
      </w:r>
      <w:r>
        <w:rPr>
          <w:i/>
          <w:color w:val="231F20"/>
          <w:spacing w:val="-14"/>
          <w:w w:val="110"/>
          <w:sz w:val="19"/>
        </w:rPr>
        <w:t> </w:t>
      </w:r>
      <w:r>
        <w:rPr>
          <w:i/>
          <w:color w:val="231F20"/>
          <w:w w:val="110"/>
          <w:sz w:val="19"/>
        </w:rPr>
        <w:t>y</w:t>
      </w:r>
      <w:r>
        <w:rPr>
          <w:i/>
          <w:color w:val="231F20"/>
          <w:spacing w:val="-13"/>
          <w:w w:val="110"/>
          <w:sz w:val="19"/>
        </w:rPr>
        <w:t> </w:t>
      </w:r>
      <w:r>
        <w:rPr>
          <w:i/>
          <w:color w:val="231F20"/>
          <w:w w:val="110"/>
          <w:sz w:val="19"/>
        </w:rPr>
        <w:t>otra</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mis</w:t>
      </w:r>
      <w:r>
        <w:rPr>
          <w:i/>
          <w:color w:val="231F20"/>
          <w:spacing w:val="-13"/>
          <w:w w:val="110"/>
          <w:sz w:val="19"/>
        </w:rPr>
        <w:t> </w:t>
      </w:r>
      <w:r>
        <w:rPr>
          <w:i/>
          <w:color w:val="231F20"/>
          <w:w w:val="110"/>
          <w:sz w:val="19"/>
        </w:rPr>
        <w:t>hijas,</w:t>
      </w:r>
      <w:r>
        <w:rPr>
          <w:i/>
          <w:color w:val="231F20"/>
          <w:spacing w:val="-14"/>
          <w:w w:val="110"/>
          <w:sz w:val="19"/>
        </w:rPr>
        <w:t> </w:t>
      </w:r>
      <w:r>
        <w:rPr>
          <w:i/>
          <w:color w:val="231F20"/>
          <w:w w:val="110"/>
          <w:sz w:val="19"/>
        </w:rPr>
        <w:t>Ana</w:t>
      </w:r>
      <w:r>
        <w:rPr>
          <w:i/>
          <w:color w:val="231F20"/>
          <w:spacing w:val="-13"/>
          <w:w w:val="110"/>
          <w:sz w:val="19"/>
        </w:rPr>
        <w:t> </w:t>
      </w:r>
      <w:r>
        <w:rPr>
          <w:i/>
          <w:color w:val="231F20"/>
          <w:w w:val="110"/>
          <w:sz w:val="19"/>
        </w:rPr>
        <w:t>María</w:t>
      </w:r>
      <w:r>
        <w:rPr>
          <w:i/>
          <w:color w:val="231F20"/>
          <w:spacing w:val="-13"/>
          <w:w w:val="110"/>
          <w:sz w:val="19"/>
        </w:rPr>
        <w:t> </w:t>
      </w:r>
      <w:r>
        <w:rPr>
          <w:i/>
          <w:color w:val="231F20"/>
          <w:w w:val="110"/>
          <w:sz w:val="19"/>
        </w:rPr>
        <w:t>que fallecieron desde al año sesenta </w:t>
      </w:r>
      <w:r>
        <w:rPr>
          <w:color w:val="231F20"/>
          <w:w w:val="110"/>
          <w:sz w:val="19"/>
        </w:rPr>
        <w:t>de este siglo que me mandaron entregar y por haber se ido de esta ciudad D. Joseph Antonio Henriquez hijo natural de Dn. Joseph Nicolás Henriquez mi amo que fué que agitaba el pleito por sí y otros hermanos de mi amo, y por mi anzianidad y pobreza se me man- daron entregar en traslado, nunca lo saqué y por cuanto en el penúltimo escrito que presenté ofrecí por mi, mi hermano e hijas dar información de que mi amo D. Joseph Nicolás en vida nos dio livertad, satisfecho con que le asistiéramos y sirviéramos y ahora D. Miguel Henriquez de Rivera ve- cino de esta ciudad insiste en que yo y mi hija somos esclavas y que tiene parte en mi precio y puede vendernos como hermano de mi amo D. Joseph Nicolás y por ello su heredero </w:t>
      </w:r>
      <w:r>
        <w:rPr>
          <w:i/>
          <w:color w:val="231F20"/>
          <w:w w:val="110"/>
          <w:sz w:val="19"/>
        </w:rPr>
        <w:t>ab</w:t>
      </w:r>
      <w:r>
        <w:rPr>
          <w:i/>
          <w:color w:val="231F20"/>
          <w:spacing w:val="-23"/>
          <w:w w:val="110"/>
          <w:sz w:val="19"/>
        </w:rPr>
        <w:t> </w:t>
      </w:r>
      <w:r>
        <w:rPr>
          <w:i/>
          <w:color w:val="231F20"/>
          <w:w w:val="110"/>
          <w:sz w:val="19"/>
        </w:rPr>
        <w:t>intestato</w:t>
      </w:r>
      <w:r>
        <w:rPr>
          <w:color w:val="231F20"/>
          <w:w w:val="110"/>
          <w:sz w:val="19"/>
        </w:rPr>
        <w:t>.</w:t>
      </w:r>
      <w:r>
        <w:rPr>
          <w:color w:val="231F20"/>
          <w:w w:val="110"/>
          <w:position w:val="6"/>
          <w:sz w:val="11"/>
        </w:rPr>
        <w:t>8</w:t>
      </w:r>
    </w:p>
    <w:p>
      <w:pPr>
        <w:pStyle w:val="BodyText"/>
        <w:spacing w:before="6"/>
      </w:pPr>
    </w:p>
    <w:p>
      <w:pPr>
        <w:pStyle w:val="BodyText"/>
        <w:spacing w:line="285" w:lineRule="auto" w:before="0"/>
        <w:ind w:left="100" w:right="135" w:firstLine="340"/>
        <w:jc w:val="both"/>
      </w:pP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curso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siguientes</w:t>
      </w:r>
      <w:r>
        <w:rPr>
          <w:color w:val="231F20"/>
          <w:spacing w:val="-7"/>
          <w:w w:val="110"/>
        </w:rPr>
        <w:t> </w:t>
      </w:r>
      <w:r>
        <w:rPr>
          <w:color w:val="231F20"/>
          <w:w w:val="110"/>
        </w:rPr>
        <w:t>dos</w:t>
      </w:r>
      <w:r>
        <w:rPr>
          <w:color w:val="231F20"/>
          <w:spacing w:val="-6"/>
          <w:w w:val="110"/>
        </w:rPr>
        <w:t> </w:t>
      </w:r>
      <w:r>
        <w:rPr>
          <w:color w:val="231F20"/>
          <w:w w:val="110"/>
        </w:rPr>
        <w:t>años,</w:t>
      </w:r>
      <w:r>
        <w:rPr>
          <w:color w:val="231F20"/>
          <w:spacing w:val="-6"/>
          <w:w w:val="110"/>
        </w:rPr>
        <w:t> </w:t>
      </w:r>
      <w:r>
        <w:rPr>
          <w:color w:val="231F20"/>
          <w:w w:val="110"/>
        </w:rPr>
        <w:t>Rita</w:t>
      </w:r>
      <w:r>
        <w:rPr>
          <w:color w:val="231F20"/>
          <w:spacing w:val="-6"/>
          <w:w w:val="110"/>
        </w:rPr>
        <w:t> </w:t>
      </w:r>
      <w:r>
        <w:rPr>
          <w:color w:val="231F20"/>
          <w:w w:val="110"/>
        </w:rPr>
        <w:t>Gertrudis</w:t>
      </w:r>
      <w:r>
        <w:rPr>
          <w:color w:val="231F20"/>
          <w:spacing w:val="-5"/>
          <w:w w:val="110"/>
        </w:rPr>
        <w:t> </w:t>
      </w:r>
      <w:r>
        <w:rPr>
          <w:color w:val="231F20"/>
          <w:w w:val="110"/>
        </w:rPr>
        <w:t>tuvo</w:t>
      </w:r>
      <w:r>
        <w:rPr>
          <w:color w:val="231F20"/>
          <w:spacing w:val="-6"/>
          <w:w w:val="110"/>
        </w:rPr>
        <w:t> </w:t>
      </w:r>
      <w:r>
        <w:rPr>
          <w:color w:val="231F20"/>
          <w:w w:val="110"/>
        </w:rPr>
        <w:t>necesidad</w:t>
      </w:r>
      <w:r>
        <w:rPr>
          <w:color w:val="231F20"/>
          <w:spacing w:val="-6"/>
          <w:w w:val="110"/>
        </w:rPr>
        <w:t> </w:t>
      </w:r>
      <w:r>
        <w:rPr>
          <w:color w:val="231F20"/>
          <w:w w:val="110"/>
        </w:rPr>
        <w:t>de conseguir tres testimonios de personas que hubiesen conocido a Nicolás Henríquez</w:t>
      </w:r>
      <w:r>
        <w:rPr>
          <w:color w:val="231F20"/>
          <w:spacing w:val="-13"/>
          <w:w w:val="110"/>
        </w:rPr>
        <w:t> </w:t>
      </w:r>
      <w:r>
        <w:rPr>
          <w:color w:val="231F20"/>
          <w:w w:val="110"/>
        </w:rPr>
        <w:t>de</w:t>
      </w:r>
      <w:r>
        <w:rPr>
          <w:color w:val="231F20"/>
          <w:spacing w:val="-14"/>
          <w:w w:val="110"/>
        </w:rPr>
        <w:t> </w:t>
      </w:r>
      <w:r>
        <w:rPr>
          <w:color w:val="231F20"/>
          <w:w w:val="110"/>
        </w:rPr>
        <w:t>Rivera</w:t>
      </w:r>
      <w:r>
        <w:rPr>
          <w:color w:val="231F20"/>
          <w:spacing w:val="-14"/>
          <w:w w:val="110"/>
        </w:rPr>
        <w:t> </w:t>
      </w:r>
      <w:r>
        <w:rPr>
          <w:color w:val="231F20"/>
          <w:w w:val="110"/>
        </w:rPr>
        <w:t>y</w:t>
      </w:r>
      <w:r>
        <w:rPr>
          <w:color w:val="231F20"/>
          <w:spacing w:val="-14"/>
          <w:w w:val="110"/>
        </w:rPr>
        <w:t> </w:t>
      </w:r>
      <w:r>
        <w:rPr>
          <w:color w:val="231F20"/>
          <w:w w:val="110"/>
        </w:rPr>
        <w:t>que</w:t>
      </w:r>
      <w:r>
        <w:rPr>
          <w:color w:val="231F20"/>
          <w:spacing w:val="-14"/>
          <w:w w:val="110"/>
        </w:rPr>
        <w:t> </w:t>
      </w:r>
      <w:r>
        <w:rPr>
          <w:color w:val="231F20"/>
          <w:w w:val="110"/>
        </w:rPr>
        <w:t>tuviesen</w:t>
      </w:r>
      <w:r>
        <w:rPr>
          <w:color w:val="231F20"/>
          <w:spacing w:val="-14"/>
          <w:w w:val="110"/>
        </w:rPr>
        <w:t> </w:t>
      </w:r>
      <w:r>
        <w:rPr>
          <w:color w:val="231F20"/>
          <w:w w:val="110"/>
        </w:rPr>
        <w:t>la</w:t>
      </w:r>
      <w:r>
        <w:rPr>
          <w:color w:val="231F20"/>
          <w:spacing w:val="-14"/>
          <w:w w:val="110"/>
        </w:rPr>
        <w:t> </w:t>
      </w:r>
      <w:r>
        <w:rPr>
          <w:color w:val="231F20"/>
          <w:w w:val="110"/>
        </w:rPr>
        <w:t>solvencia</w:t>
      </w:r>
      <w:r>
        <w:rPr>
          <w:color w:val="231F20"/>
          <w:spacing w:val="-15"/>
          <w:w w:val="110"/>
        </w:rPr>
        <w:t> </w:t>
      </w:r>
      <w:r>
        <w:rPr>
          <w:color w:val="231F20"/>
          <w:w w:val="110"/>
        </w:rPr>
        <w:t>requerida</w:t>
      </w:r>
      <w:r>
        <w:rPr>
          <w:color w:val="231F20"/>
          <w:spacing w:val="-14"/>
          <w:w w:val="110"/>
        </w:rPr>
        <w:t> </w:t>
      </w:r>
      <w:r>
        <w:rPr>
          <w:color w:val="231F20"/>
          <w:w w:val="110"/>
        </w:rPr>
        <w:t>para</w:t>
      </w:r>
      <w:r>
        <w:rPr>
          <w:color w:val="231F20"/>
          <w:spacing w:val="-14"/>
          <w:w w:val="110"/>
        </w:rPr>
        <w:t> </w:t>
      </w:r>
      <w:r>
        <w:rPr>
          <w:color w:val="231F20"/>
          <w:w w:val="110"/>
        </w:rPr>
        <w:t>que</w:t>
      </w:r>
      <w:r>
        <w:rPr>
          <w:color w:val="231F20"/>
          <w:spacing w:val="-14"/>
          <w:w w:val="110"/>
        </w:rPr>
        <w:t> </w:t>
      </w:r>
      <w:r>
        <w:rPr>
          <w:color w:val="231F20"/>
          <w:w w:val="110"/>
        </w:rPr>
        <w:t>su</w:t>
      </w:r>
      <w:r>
        <w:rPr>
          <w:color w:val="231F20"/>
          <w:spacing w:val="-14"/>
          <w:w w:val="110"/>
        </w:rPr>
        <w:t> </w:t>
      </w:r>
      <w:r>
        <w:rPr>
          <w:color w:val="231F20"/>
          <w:w w:val="110"/>
        </w:rPr>
        <w:t>pala- bra</w:t>
      </w:r>
      <w:r>
        <w:rPr>
          <w:color w:val="231F20"/>
          <w:spacing w:val="-8"/>
          <w:w w:val="110"/>
        </w:rPr>
        <w:t> </w:t>
      </w:r>
      <w:r>
        <w:rPr>
          <w:color w:val="231F20"/>
          <w:w w:val="110"/>
        </w:rPr>
        <w:t>fuese</w:t>
      </w:r>
      <w:r>
        <w:rPr>
          <w:color w:val="231F20"/>
          <w:spacing w:val="-8"/>
          <w:w w:val="110"/>
        </w:rPr>
        <w:t> </w:t>
      </w:r>
      <w:r>
        <w:rPr>
          <w:color w:val="231F20"/>
          <w:w w:val="110"/>
        </w:rPr>
        <w:t>validada.</w:t>
      </w:r>
      <w:r>
        <w:rPr>
          <w:color w:val="231F20"/>
          <w:spacing w:val="-9"/>
          <w:w w:val="110"/>
        </w:rPr>
        <w:t> </w:t>
      </w:r>
      <w:r>
        <w:rPr>
          <w:color w:val="231F20"/>
          <w:w w:val="110"/>
        </w:rPr>
        <w:t>A</w:t>
      </w:r>
      <w:r>
        <w:rPr>
          <w:color w:val="231F20"/>
          <w:spacing w:val="-8"/>
          <w:w w:val="110"/>
        </w:rPr>
        <w:t> </w:t>
      </w:r>
      <w:r>
        <w:rPr>
          <w:color w:val="231F20"/>
          <w:w w:val="110"/>
        </w:rPr>
        <w:t>ellos</w:t>
      </w:r>
      <w:r>
        <w:rPr>
          <w:color w:val="231F20"/>
          <w:spacing w:val="-8"/>
          <w:w w:val="110"/>
        </w:rPr>
        <w:t> </w:t>
      </w:r>
      <w:r>
        <w:rPr>
          <w:color w:val="231F20"/>
          <w:w w:val="110"/>
        </w:rPr>
        <w:t>pidió</w:t>
      </w:r>
      <w:r>
        <w:rPr>
          <w:color w:val="231F20"/>
          <w:spacing w:val="-8"/>
          <w:w w:val="110"/>
        </w:rPr>
        <w:t> </w:t>
      </w:r>
      <w:r>
        <w:rPr>
          <w:color w:val="231F20"/>
          <w:w w:val="110"/>
        </w:rPr>
        <w:t>que</w:t>
      </w:r>
      <w:r>
        <w:rPr>
          <w:color w:val="231F20"/>
          <w:spacing w:val="-8"/>
          <w:w w:val="110"/>
        </w:rPr>
        <w:t> </w:t>
      </w:r>
      <w:r>
        <w:rPr>
          <w:color w:val="231F20"/>
          <w:w w:val="110"/>
        </w:rPr>
        <w:t>testimoniaran</w:t>
      </w:r>
      <w:r>
        <w:rPr>
          <w:color w:val="231F20"/>
          <w:spacing w:val="-9"/>
          <w:w w:val="110"/>
        </w:rPr>
        <w:t> </w:t>
      </w:r>
      <w:r>
        <w:rPr>
          <w:color w:val="231F20"/>
          <w:w w:val="110"/>
        </w:rPr>
        <w:t>sobre</w:t>
      </w:r>
      <w:r>
        <w:rPr>
          <w:color w:val="231F20"/>
          <w:spacing w:val="-9"/>
          <w:w w:val="110"/>
        </w:rPr>
        <w:t> </w:t>
      </w:r>
      <w:r>
        <w:rPr>
          <w:color w:val="231F20"/>
          <w:w w:val="110"/>
        </w:rPr>
        <w:t>las</w:t>
      </w:r>
      <w:r>
        <w:rPr>
          <w:color w:val="231F20"/>
          <w:spacing w:val="-8"/>
          <w:w w:val="110"/>
        </w:rPr>
        <w:t> </w:t>
      </w:r>
      <w:r>
        <w:rPr>
          <w:color w:val="231F20"/>
          <w:w w:val="110"/>
        </w:rPr>
        <w:t>intenciones</w:t>
      </w:r>
      <w:r>
        <w:rPr>
          <w:color w:val="231F20"/>
          <w:spacing w:val="-9"/>
          <w:w w:val="110"/>
        </w:rPr>
        <w:t> </w:t>
      </w:r>
      <w:r>
        <w:rPr>
          <w:color w:val="231F20"/>
          <w:w w:val="110"/>
        </w:rPr>
        <w:t>de su amo para que a su muerte se beneficiaran con su libertad. Los tres testigos firmaron la petición de la esclava </w:t>
      </w:r>
      <w:r>
        <w:rPr>
          <w:color w:val="231F20"/>
          <w:spacing w:val="-9"/>
          <w:w w:val="110"/>
        </w:rPr>
        <w:t>y, </w:t>
      </w:r>
      <w:r>
        <w:rPr>
          <w:color w:val="231F20"/>
          <w:w w:val="110"/>
        </w:rPr>
        <w:t>en 1774, 16 años después de iniciada la demanda, se reconoció la libertad de Rita, aunque ésta resultó efímera, pues en noviembre de ese mismo año, Joseph Antonio Henríquez, otro de los herederos que se consideraba con derechos, al enterarse de la resolución</w:t>
      </w:r>
      <w:r>
        <w:rPr>
          <w:color w:val="231F20"/>
          <w:spacing w:val="-4"/>
          <w:w w:val="110"/>
        </w:rPr>
        <w:t> </w:t>
      </w:r>
      <w:r>
        <w:rPr>
          <w:color w:val="231F20"/>
          <w:w w:val="110"/>
        </w:rPr>
        <w:t>de</w:t>
      </w:r>
      <w:r>
        <w:rPr>
          <w:color w:val="231F20"/>
          <w:spacing w:val="-4"/>
          <w:w w:val="110"/>
        </w:rPr>
        <w:t> </w:t>
      </w:r>
      <w:r>
        <w:rPr>
          <w:color w:val="231F20"/>
          <w:w w:val="110"/>
        </w:rPr>
        <w:t>libertad</w:t>
      </w:r>
      <w:r>
        <w:rPr>
          <w:color w:val="231F20"/>
          <w:spacing w:val="-4"/>
          <w:w w:val="110"/>
        </w:rPr>
        <w:t> </w:t>
      </w:r>
      <w:r>
        <w:rPr>
          <w:color w:val="231F20"/>
          <w:w w:val="110"/>
        </w:rPr>
        <w:t>solicitó</w:t>
      </w:r>
      <w:r>
        <w:rPr>
          <w:color w:val="231F20"/>
          <w:spacing w:val="-4"/>
          <w:w w:val="110"/>
        </w:rPr>
        <w:t> </w:t>
      </w:r>
      <w:r>
        <w:rPr>
          <w:color w:val="231F20"/>
          <w:w w:val="110"/>
        </w:rPr>
        <w:t>la</w:t>
      </w:r>
      <w:r>
        <w:rPr>
          <w:color w:val="231F20"/>
          <w:spacing w:val="-4"/>
          <w:w w:val="110"/>
        </w:rPr>
        <w:t> </w:t>
      </w:r>
      <w:r>
        <w:rPr>
          <w:color w:val="231F20"/>
          <w:w w:val="110"/>
        </w:rPr>
        <w:t>propiedad</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única</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esclavas</w:t>
      </w:r>
      <w:r>
        <w:rPr>
          <w:color w:val="231F20"/>
          <w:spacing w:val="-4"/>
          <w:w w:val="110"/>
        </w:rPr>
        <w:t> </w:t>
      </w:r>
      <w:r>
        <w:rPr>
          <w:color w:val="231F20"/>
          <w:w w:val="110"/>
        </w:rPr>
        <w:t>que viven”. Esta nueva solicitud fue denegada </w:t>
      </w:r>
      <w:r>
        <w:rPr>
          <w:color w:val="231F20"/>
          <w:spacing w:val="-9"/>
          <w:w w:val="110"/>
        </w:rPr>
        <w:t>y, </w:t>
      </w:r>
      <w:r>
        <w:rPr>
          <w:color w:val="231F20"/>
          <w:w w:val="110"/>
        </w:rPr>
        <w:t>finalmente, después de más de 16 años, Rita, la única sobreviviente de los cuatro que iniciaron la deman- da, logró obtener su manumisión</w:t>
      </w:r>
      <w:r>
        <w:rPr>
          <w:color w:val="231F20"/>
          <w:spacing w:val="-21"/>
          <w:w w:val="110"/>
        </w:rPr>
        <w:t> </w:t>
      </w:r>
      <w:r>
        <w:rPr>
          <w:color w:val="231F20"/>
          <w:w w:val="110"/>
        </w:rPr>
        <w:t>definitiva.</w:t>
      </w:r>
    </w:p>
    <w:p>
      <w:pPr>
        <w:pStyle w:val="BodyText"/>
        <w:spacing w:line="285" w:lineRule="auto"/>
        <w:ind w:left="100" w:right="135" w:firstLine="340"/>
        <w:jc w:val="both"/>
      </w:pPr>
      <w:r>
        <w:rPr>
          <w:color w:val="231F20"/>
          <w:w w:val="110"/>
        </w:rPr>
        <w:t>Mucha luz arroja este caso sobre las partes involucradas; por un lado, el esclavo que es sujeto de la avaricia de los herederos y, por el otro, la persistencia de los esclavos para la obtención de su manumisión. De este juicio puede destacarse también el hecho de que ninguno de los cuatro esclavos involucrados (tres mujeres y un hombre) fue remitido a cárcel u obraje, permitiéndoseles en todo momento vivir en libertad.</w:t>
      </w:r>
    </w:p>
    <w:p>
      <w:pPr>
        <w:pStyle w:val="BodyText"/>
        <w:spacing w:line="285" w:lineRule="auto"/>
        <w:ind w:left="100" w:right="135" w:firstLine="340"/>
        <w:jc w:val="both"/>
      </w:pPr>
      <w:r>
        <w:rPr>
          <w:color w:val="231F20"/>
          <w:w w:val="110"/>
        </w:rPr>
        <w:t>Los esclavos eran conscientes de que, para defenderse, tenían que re- currir a la protección de la ley, por muy limitada que ésta fuese. Cuando</w:t>
      </w:r>
    </w:p>
    <w:p>
      <w:pPr>
        <w:pStyle w:val="BodyText"/>
        <w:spacing w:before="2"/>
        <w:rPr>
          <w:sz w:val="17"/>
        </w:rPr>
      </w:pPr>
    </w:p>
    <w:p>
      <w:pPr>
        <w:spacing w:line="256" w:lineRule="auto" w:before="0"/>
        <w:ind w:left="100" w:right="136" w:firstLine="340"/>
        <w:jc w:val="both"/>
        <w:rPr>
          <w:sz w:val="16"/>
        </w:rPr>
      </w:pPr>
      <w:r>
        <w:rPr>
          <w:color w:val="231F20"/>
          <w:w w:val="110"/>
          <w:position w:val="5"/>
          <w:sz w:val="9"/>
        </w:rPr>
        <w:t>8</w:t>
      </w:r>
      <w:r>
        <w:rPr>
          <w:color w:val="231F20"/>
          <w:w w:val="110"/>
          <w:sz w:val="16"/>
        </w:rPr>
        <w:t>Archivo Histórico del Estado de Querétaro, “Judicial”: “D. José Antonio Henríquez de Rivera contra su esclava de Dn. Joseph Nicolás Henríquez”, 1758 (cursivas del autor).</w:t>
      </w:r>
    </w:p>
    <w:p>
      <w:pPr>
        <w:spacing w:after="0" w:line="256" w:lineRule="auto"/>
        <w:jc w:val="both"/>
        <w:rPr>
          <w:sz w:val="16"/>
        </w:rPr>
        <w:sectPr>
          <w:footerReference w:type="default" r:id="rId130"/>
          <w:footerReference w:type="even" r:id="rId131"/>
          <w:pgSz w:w="9640" w:h="13040"/>
          <w:pgMar w:footer="1464" w:header="0" w:top="860" w:bottom="1660" w:left="1100" w:right="1340"/>
          <w:pgNumType w:start="173"/>
        </w:sectPr>
      </w:pPr>
    </w:p>
    <w:p>
      <w:pPr>
        <w:pStyle w:val="BodyText"/>
        <w:spacing w:line="285" w:lineRule="auto" w:before="42"/>
        <w:ind w:left="137" w:right="117"/>
        <w:jc w:val="both"/>
      </w:pPr>
      <w:r>
        <w:rPr>
          <w:color w:val="231F20"/>
          <w:w w:val="110"/>
        </w:rPr>
        <w:t>consideraban que sus dueños les profesaban buenos sentimientos, tam- bién solían recurrir a ellos con el fin de obtener benevolencia e incluso la libertad,</w:t>
      </w:r>
      <w:r>
        <w:rPr>
          <w:color w:val="231F20"/>
          <w:spacing w:val="-11"/>
          <w:w w:val="110"/>
        </w:rPr>
        <w:t> </w:t>
      </w:r>
      <w:r>
        <w:rPr>
          <w:color w:val="231F20"/>
          <w:w w:val="110"/>
        </w:rPr>
        <w:t>pero</w:t>
      </w:r>
      <w:r>
        <w:rPr>
          <w:color w:val="231F20"/>
          <w:spacing w:val="-10"/>
          <w:w w:val="110"/>
        </w:rPr>
        <w:t> </w:t>
      </w:r>
      <w:r>
        <w:rPr>
          <w:color w:val="231F20"/>
          <w:w w:val="110"/>
        </w:rPr>
        <w:t>—como</w:t>
      </w:r>
      <w:r>
        <w:rPr>
          <w:color w:val="231F20"/>
          <w:spacing w:val="-10"/>
          <w:w w:val="110"/>
        </w:rPr>
        <w:t> </w:t>
      </w:r>
      <w:r>
        <w:rPr>
          <w:color w:val="231F20"/>
          <w:w w:val="110"/>
        </w:rPr>
        <w:t>se</w:t>
      </w:r>
      <w:r>
        <w:rPr>
          <w:color w:val="231F20"/>
          <w:spacing w:val="-10"/>
          <w:w w:val="110"/>
        </w:rPr>
        <w:t> </w:t>
      </w:r>
      <w:r>
        <w:rPr>
          <w:color w:val="231F20"/>
          <w:w w:val="110"/>
        </w:rPr>
        <w:t>mostró</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caso</w:t>
      </w:r>
      <w:r>
        <w:rPr>
          <w:color w:val="231F20"/>
          <w:spacing w:val="-11"/>
          <w:w w:val="110"/>
        </w:rPr>
        <w:t> </w:t>
      </w:r>
      <w:r>
        <w:rPr>
          <w:color w:val="231F20"/>
          <w:w w:val="110"/>
        </w:rPr>
        <w:t>anterior—</w:t>
      </w:r>
      <w:r>
        <w:rPr>
          <w:color w:val="231F20"/>
          <w:spacing w:val="-9"/>
          <w:w w:val="110"/>
        </w:rPr>
        <w:t> </w:t>
      </w:r>
      <w:r>
        <w:rPr>
          <w:color w:val="231F20"/>
          <w:w w:val="110"/>
        </w:rPr>
        <w:t>siempre</w:t>
      </w:r>
      <w:r>
        <w:rPr>
          <w:color w:val="231F20"/>
          <w:spacing w:val="-11"/>
          <w:w w:val="110"/>
        </w:rPr>
        <w:t> </w:t>
      </w:r>
      <w:r>
        <w:rPr>
          <w:color w:val="231F20"/>
          <w:w w:val="110"/>
        </w:rPr>
        <w:t>hicieron</w:t>
      </w:r>
      <w:r>
        <w:rPr>
          <w:color w:val="231F20"/>
          <w:spacing w:val="-10"/>
          <w:w w:val="110"/>
        </w:rPr>
        <w:t> </w:t>
      </w:r>
      <w:r>
        <w:rPr>
          <w:color w:val="231F20"/>
          <w:w w:val="110"/>
        </w:rPr>
        <w:t>uso de sus recursos, habilidades y derecho. Por razones propias, en cuestiones legales los amos se apegaron firmemente a la tradición, aun en contra de sus propios intereses. Por su lado, los esclavos, conocedores de esta acti- tud, los orillaban a tomar decisiones que favorecieran las</w:t>
      </w:r>
      <w:r>
        <w:rPr>
          <w:color w:val="231F20"/>
          <w:spacing w:val="10"/>
          <w:w w:val="110"/>
        </w:rPr>
        <w:t> </w:t>
      </w:r>
      <w:r>
        <w:rPr>
          <w:color w:val="231F20"/>
          <w:w w:val="110"/>
        </w:rPr>
        <w:t>suyas.</w:t>
      </w:r>
    </w:p>
    <w:p>
      <w:pPr>
        <w:spacing w:before="173"/>
        <w:ind w:left="137" w:right="0" w:firstLine="0"/>
        <w:jc w:val="both"/>
        <w:rPr>
          <w:rFonts w:ascii="Trebuchet MS"/>
          <w:i/>
          <w:sz w:val="20"/>
        </w:rPr>
      </w:pPr>
      <w:r>
        <w:rPr>
          <w:rFonts w:ascii="Trebuchet MS"/>
          <w:i/>
          <w:color w:val="231F20"/>
          <w:w w:val="85"/>
          <w:sz w:val="20"/>
        </w:rPr>
        <w:t>Juicios criminales</w:t>
      </w:r>
    </w:p>
    <w:p>
      <w:pPr>
        <w:pStyle w:val="BodyText"/>
        <w:spacing w:line="285" w:lineRule="auto" w:before="159"/>
        <w:ind w:left="137" w:right="117"/>
        <w:jc w:val="both"/>
      </w:pPr>
      <w:r>
        <w:rPr>
          <w:color w:val="231F20"/>
          <w:w w:val="110"/>
        </w:rPr>
        <w:t>En</w:t>
      </w:r>
      <w:r>
        <w:rPr>
          <w:color w:val="231F20"/>
          <w:spacing w:val="-29"/>
          <w:w w:val="110"/>
        </w:rPr>
        <w:t> </w:t>
      </w:r>
      <w:r>
        <w:rPr>
          <w:color w:val="231F20"/>
          <w:w w:val="110"/>
        </w:rPr>
        <w:t>1756,</w:t>
      </w:r>
      <w:r>
        <w:rPr>
          <w:color w:val="231F20"/>
          <w:spacing w:val="-29"/>
          <w:w w:val="110"/>
        </w:rPr>
        <w:t> </w:t>
      </w:r>
      <w:r>
        <w:rPr>
          <w:color w:val="231F20"/>
          <w:w w:val="110"/>
        </w:rPr>
        <w:t>don</w:t>
      </w:r>
      <w:r>
        <w:rPr>
          <w:color w:val="231F20"/>
          <w:spacing w:val="-29"/>
          <w:w w:val="110"/>
        </w:rPr>
        <w:t> </w:t>
      </w:r>
      <w:r>
        <w:rPr>
          <w:color w:val="231F20"/>
          <w:w w:val="110"/>
        </w:rPr>
        <w:t>Antonio</w:t>
      </w:r>
      <w:r>
        <w:rPr>
          <w:color w:val="231F20"/>
          <w:spacing w:val="-29"/>
          <w:w w:val="110"/>
        </w:rPr>
        <w:t> </w:t>
      </w:r>
      <w:r>
        <w:rPr>
          <w:color w:val="231F20"/>
          <w:w w:val="110"/>
        </w:rPr>
        <w:t>Francisco</w:t>
      </w:r>
      <w:r>
        <w:rPr>
          <w:color w:val="231F20"/>
          <w:spacing w:val="-29"/>
          <w:w w:val="110"/>
        </w:rPr>
        <w:t> </w:t>
      </w:r>
      <w:r>
        <w:rPr>
          <w:color w:val="231F20"/>
          <w:w w:val="110"/>
        </w:rPr>
        <w:t>de</w:t>
      </w:r>
      <w:r>
        <w:rPr>
          <w:color w:val="231F20"/>
          <w:spacing w:val="-29"/>
          <w:w w:val="110"/>
        </w:rPr>
        <w:t> </w:t>
      </w:r>
      <w:r>
        <w:rPr>
          <w:color w:val="231F20"/>
          <w:w w:val="110"/>
        </w:rPr>
        <w:t>Arce</w:t>
      </w:r>
      <w:r>
        <w:rPr>
          <w:color w:val="231F20"/>
          <w:spacing w:val="-29"/>
          <w:w w:val="110"/>
        </w:rPr>
        <w:t> </w:t>
      </w:r>
      <w:r>
        <w:rPr>
          <w:color w:val="231F20"/>
          <w:w w:val="110"/>
        </w:rPr>
        <w:t>demanda</w:t>
      </w:r>
      <w:r>
        <w:rPr>
          <w:color w:val="231F20"/>
          <w:spacing w:val="-28"/>
          <w:w w:val="110"/>
        </w:rPr>
        <w:t> </w:t>
      </w:r>
      <w:r>
        <w:rPr>
          <w:color w:val="231F20"/>
          <w:w w:val="110"/>
        </w:rPr>
        <w:t>una</w:t>
      </w:r>
      <w:r>
        <w:rPr>
          <w:color w:val="231F20"/>
          <w:spacing w:val="-29"/>
          <w:w w:val="110"/>
        </w:rPr>
        <w:t> </w:t>
      </w:r>
      <w:r>
        <w:rPr>
          <w:color w:val="231F20"/>
          <w:w w:val="110"/>
        </w:rPr>
        <w:t>investigación</w:t>
      </w:r>
      <w:r>
        <w:rPr>
          <w:color w:val="231F20"/>
          <w:spacing w:val="-29"/>
          <w:w w:val="110"/>
        </w:rPr>
        <w:t> </w:t>
      </w:r>
      <w:r>
        <w:rPr>
          <w:color w:val="231F20"/>
          <w:w w:val="110"/>
        </w:rPr>
        <w:t>para</w:t>
      </w:r>
      <w:r>
        <w:rPr>
          <w:color w:val="231F20"/>
          <w:spacing w:val="-29"/>
          <w:w w:val="110"/>
        </w:rPr>
        <w:t> </w:t>
      </w:r>
      <w:r>
        <w:rPr>
          <w:color w:val="231F20"/>
          <w:w w:val="110"/>
        </w:rPr>
        <w:t>que le sea restituida una esclava “que se había libertado con dinero hurtado de su tienda”.</w:t>
      </w:r>
      <w:r>
        <w:rPr>
          <w:color w:val="231F20"/>
          <w:w w:val="110"/>
          <w:position w:val="7"/>
          <w:sz w:val="11"/>
        </w:rPr>
        <w:t>9 </w:t>
      </w:r>
      <w:r>
        <w:rPr>
          <w:color w:val="231F20"/>
          <w:w w:val="110"/>
        </w:rPr>
        <w:t>Mariana Josepha Cano, esclava de “color blanco y pelo crespo”, trabajaba</w:t>
      </w:r>
      <w:r>
        <w:rPr>
          <w:color w:val="231F20"/>
          <w:spacing w:val="-13"/>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tienda</w:t>
      </w:r>
      <w:r>
        <w:rPr>
          <w:color w:val="231F20"/>
          <w:spacing w:val="-13"/>
          <w:w w:val="110"/>
        </w:rPr>
        <w:t> </w:t>
      </w:r>
      <w:r>
        <w:rPr>
          <w:color w:val="231F20"/>
          <w:w w:val="110"/>
        </w:rPr>
        <w:t>del</w:t>
      </w:r>
      <w:r>
        <w:rPr>
          <w:color w:val="231F20"/>
          <w:spacing w:val="-12"/>
          <w:w w:val="110"/>
        </w:rPr>
        <w:t> </w:t>
      </w:r>
      <w:r>
        <w:rPr>
          <w:color w:val="231F20"/>
          <w:w w:val="110"/>
        </w:rPr>
        <w:t>señor</w:t>
      </w:r>
      <w:r>
        <w:rPr>
          <w:color w:val="231F20"/>
          <w:spacing w:val="-13"/>
          <w:w w:val="110"/>
        </w:rPr>
        <w:t> </w:t>
      </w:r>
      <w:r>
        <w:rPr>
          <w:color w:val="231F20"/>
          <w:w w:val="110"/>
        </w:rPr>
        <w:t>Arce,</w:t>
      </w:r>
      <w:r>
        <w:rPr>
          <w:color w:val="231F20"/>
          <w:spacing w:val="-12"/>
          <w:w w:val="110"/>
        </w:rPr>
        <w:t> </w:t>
      </w:r>
      <w:r>
        <w:rPr>
          <w:color w:val="231F20"/>
          <w:w w:val="110"/>
        </w:rPr>
        <w:t>en</w:t>
      </w:r>
      <w:r>
        <w:rPr>
          <w:color w:val="231F20"/>
          <w:spacing w:val="-12"/>
          <w:w w:val="110"/>
        </w:rPr>
        <w:t> </w:t>
      </w:r>
      <w:r>
        <w:rPr>
          <w:color w:val="231F20"/>
          <w:w w:val="110"/>
        </w:rPr>
        <w:t>donde</w:t>
      </w:r>
      <w:r>
        <w:rPr>
          <w:color w:val="231F20"/>
          <w:spacing w:val="-12"/>
          <w:w w:val="110"/>
        </w:rPr>
        <w:t> </w:t>
      </w:r>
      <w:r>
        <w:rPr>
          <w:color w:val="231F20"/>
          <w:w w:val="110"/>
        </w:rPr>
        <w:t>conoció</w:t>
      </w:r>
      <w:r>
        <w:rPr>
          <w:color w:val="231F20"/>
          <w:spacing w:val="-13"/>
          <w:w w:val="110"/>
        </w:rPr>
        <w:t> </w:t>
      </w:r>
      <w:r>
        <w:rPr>
          <w:color w:val="231F20"/>
          <w:w w:val="110"/>
        </w:rPr>
        <w:t>a</w:t>
      </w:r>
      <w:r>
        <w:rPr>
          <w:color w:val="231F20"/>
          <w:spacing w:val="-12"/>
          <w:w w:val="110"/>
        </w:rPr>
        <w:t> </w:t>
      </w:r>
      <w:r>
        <w:rPr>
          <w:color w:val="231F20"/>
          <w:w w:val="110"/>
        </w:rPr>
        <w:t>Antonio</w:t>
      </w:r>
      <w:r>
        <w:rPr>
          <w:color w:val="231F20"/>
          <w:spacing w:val="-12"/>
          <w:w w:val="110"/>
        </w:rPr>
        <w:t> </w:t>
      </w:r>
      <w:r>
        <w:rPr>
          <w:color w:val="231F20"/>
          <w:w w:val="110"/>
        </w:rPr>
        <w:t>Mendoza, </w:t>
      </w:r>
      <w:r>
        <w:rPr>
          <w:color w:val="231F20"/>
          <w:spacing w:val="3"/>
          <w:w w:val="110"/>
        </w:rPr>
        <w:t>cajeroy</w:t>
      </w:r>
      <w:r>
        <w:rPr>
          <w:color w:val="231F20"/>
          <w:spacing w:val="-28"/>
          <w:w w:val="110"/>
        </w:rPr>
        <w:t> </w:t>
      </w:r>
      <w:r>
        <w:rPr>
          <w:color w:val="231F20"/>
          <w:w w:val="110"/>
        </w:rPr>
        <w:t>empleado</w:t>
      </w:r>
      <w:r>
        <w:rPr>
          <w:color w:val="231F20"/>
          <w:spacing w:val="-27"/>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misma,</w:t>
      </w:r>
      <w:r>
        <w:rPr>
          <w:color w:val="231F20"/>
          <w:spacing w:val="-28"/>
          <w:w w:val="110"/>
        </w:rPr>
        <w:t> </w:t>
      </w:r>
      <w:r>
        <w:rPr>
          <w:color w:val="231F20"/>
          <w:w w:val="110"/>
        </w:rPr>
        <w:t>quien</w:t>
      </w:r>
      <w:r>
        <w:rPr>
          <w:color w:val="231F20"/>
          <w:spacing w:val="-27"/>
          <w:w w:val="110"/>
        </w:rPr>
        <w:t> </w:t>
      </w:r>
      <w:r>
        <w:rPr>
          <w:color w:val="231F20"/>
          <w:w w:val="110"/>
        </w:rPr>
        <w:t>robó</w:t>
      </w:r>
      <w:r>
        <w:rPr>
          <w:color w:val="231F20"/>
          <w:spacing w:val="-28"/>
          <w:w w:val="110"/>
        </w:rPr>
        <w:t> </w:t>
      </w:r>
      <w:r>
        <w:rPr>
          <w:color w:val="231F20"/>
          <w:w w:val="110"/>
        </w:rPr>
        <w:t>117</w:t>
      </w:r>
      <w:r>
        <w:rPr>
          <w:color w:val="231F20"/>
          <w:spacing w:val="-28"/>
          <w:w w:val="110"/>
        </w:rPr>
        <w:t> </w:t>
      </w:r>
      <w:r>
        <w:rPr>
          <w:color w:val="231F20"/>
          <w:w w:val="110"/>
        </w:rPr>
        <w:t>pesos</w:t>
      </w:r>
      <w:r>
        <w:rPr>
          <w:color w:val="231F20"/>
          <w:spacing w:val="-27"/>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spacing w:val="5"/>
          <w:w w:val="110"/>
        </w:rPr>
        <w:t>cajaasucargo</w:t>
      </w:r>
      <w:r>
        <w:rPr>
          <w:color w:val="231F20"/>
          <w:spacing w:val="-28"/>
          <w:w w:val="110"/>
        </w:rPr>
        <w:t> </w:t>
      </w:r>
      <w:r>
        <w:rPr>
          <w:color w:val="231F20"/>
          <w:w w:val="110"/>
        </w:rPr>
        <w:t>para pagar la libertad de Mariana, que le había solicitado consiguiera el dinero, pues, según él, la mulata le había dicho que, de no dárselos, se la “llevaría el diablo”. Esta defensa no le valió de mucho, ya que a fin de cuentas el cajero</w:t>
      </w:r>
      <w:r>
        <w:rPr>
          <w:color w:val="231F20"/>
          <w:spacing w:val="-8"/>
          <w:w w:val="110"/>
        </w:rPr>
        <w:t> </w:t>
      </w:r>
      <w:r>
        <w:rPr>
          <w:color w:val="231F20"/>
          <w:w w:val="110"/>
        </w:rPr>
        <w:t>fue</w:t>
      </w:r>
      <w:r>
        <w:rPr>
          <w:color w:val="231F20"/>
          <w:spacing w:val="-8"/>
          <w:w w:val="110"/>
        </w:rPr>
        <w:t> </w:t>
      </w:r>
      <w:r>
        <w:rPr>
          <w:color w:val="231F20"/>
          <w:w w:val="110"/>
        </w:rPr>
        <w:t>hallado</w:t>
      </w:r>
      <w:r>
        <w:rPr>
          <w:color w:val="231F20"/>
          <w:spacing w:val="-8"/>
          <w:w w:val="110"/>
        </w:rPr>
        <w:t> </w:t>
      </w:r>
      <w:r>
        <w:rPr>
          <w:color w:val="231F20"/>
          <w:w w:val="110"/>
        </w:rPr>
        <w:t>culpable</w:t>
      </w:r>
      <w:r>
        <w:rPr>
          <w:color w:val="231F20"/>
          <w:spacing w:val="-9"/>
          <w:w w:val="110"/>
        </w:rPr>
        <w:t> </w:t>
      </w:r>
      <w:r>
        <w:rPr>
          <w:color w:val="231F20"/>
          <w:w w:val="110"/>
        </w:rPr>
        <w:t>y</w:t>
      </w:r>
      <w:r>
        <w:rPr>
          <w:color w:val="231F20"/>
          <w:spacing w:val="-8"/>
          <w:w w:val="110"/>
        </w:rPr>
        <w:t> </w:t>
      </w:r>
      <w:r>
        <w:rPr>
          <w:color w:val="231F20"/>
          <w:w w:val="110"/>
        </w:rPr>
        <w:t>enviado</w:t>
      </w:r>
      <w:r>
        <w:rPr>
          <w:color w:val="231F20"/>
          <w:spacing w:val="-7"/>
          <w:w w:val="110"/>
        </w:rPr>
        <w:t> </w:t>
      </w:r>
      <w:r>
        <w:rPr>
          <w:color w:val="231F20"/>
          <w:w w:val="110"/>
        </w:rPr>
        <w:t>a</w:t>
      </w:r>
      <w:r>
        <w:rPr>
          <w:color w:val="231F20"/>
          <w:spacing w:val="-8"/>
          <w:w w:val="110"/>
        </w:rPr>
        <w:t> </w:t>
      </w:r>
      <w:r>
        <w:rPr>
          <w:color w:val="231F20"/>
          <w:w w:val="110"/>
        </w:rPr>
        <w:t>cumplir</w:t>
      </w:r>
      <w:r>
        <w:rPr>
          <w:color w:val="231F20"/>
          <w:spacing w:val="-8"/>
          <w:w w:val="110"/>
        </w:rPr>
        <w:t> </w:t>
      </w:r>
      <w:r>
        <w:rPr>
          <w:color w:val="231F20"/>
          <w:w w:val="110"/>
        </w:rPr>
        <w:t>sentencia.</w:t>
      </w:r>
      <w:r>
        <w:rPr>
          <w:color w:val="231F20"/>
          <w:spacing w:val="-9"/>
          <w:w w:val="110"/>
        </w:rPr>
        <w:t> </w:t>
      </w:r>
      <w:r>
        <w:rPr>
          <w:color w:val="231F20"/>
          <w:w w:val="110"/>
        </w:rPr>
        <w:t>Mariana,</w:t>
      </w:r>
      <w:r>
        <w:rPr>
          <w:color w:val="231F20"/>
          <w:spacing w:val="-8"/>
          <w:w w:val="110"/>
        </w:rPr>
        <w:t> </w:t>
      </w:r>
      <w:r>
        <w:rPr>
          <w:color w:val="231F20"/>
          <w:w w:val="110"/>
        </w:rPr>
        <w:t>revoca- da</w:t>
      </w:r>
      <w:r>
        <w:rPr>
          <w:color w:val="231F20"/>
          <w:spacing w:val="-8"/>
          <w:w w:val="110"/>
        </w:rPr>
        <w:t> </w:t>
      </w:r>
      <w:r>
        <w:rPr>
          <w:color w:val="231F20"/>
          <w:w w:val="110"/>
        </w:rPr>
        <w:t>la</w:t>
      </w:r>
      <w:r>
        <w:rPr>
          <w:color w:val="231F20"/>
          <w:spacing w:val="-9"/>
          <w:w w:val="110"/>
        </w:rPr>
        <w:t> </w:t>
      </w:r>
      <w:r>
        <w:rPr>
          <w:color w:val="231F20"/>
          <w:w w:val="110"/>
        </w:rPr>
        <w:t>carta</w:t>
      </w:r>
      <w:r>
        <w:rPr>
          <w:color w:val="231F20"/>
          <w:spacing w:val="-9"/>
          <w:w w:val="110"/>
        </w:rPr>
        <w:t> </w:t>
      </w:r>
      <w:r>
        <w:rPr>
          <w:color w:val="231F20"/>
          <w:w w:val="110"/>
        </w:rPr>
        <w:t>de</w:t>
      </w:r>
      <w:r>
        <w:rPr>
          <w:color w:val="231F20"/>
          <w:spacing w:val="-9"/>
          <w:w w:val="110"/>
        </w:rPr>
        <w:t> </w:t>
      </w:r>
      <w:r>
        <w:rPr>
          <w:color w:val="231F20"/>
          <w:w w:val="110"/>
        </w:rPr>
        <w:t>libertad</w:t>
      </w:r>
      <w:r>
        <w:rPr>
          <w:color w:val="231F20"/>
          <w:spacing w:val="-9"/>
          <w:w w:val="110"/>
        </w:rPr>
        <w:t> </w:t>
      </w:r>
      <w:r>
        <w:rPr>
          <w:color w:val="231F20"/>
          <w:w w:val="110"/>
        </w:rPr>
        <w:t>que</w:t>
      </w:r>
      <w:r>
        <w:rPr>
          <w:color w:val="231F20"/>
          <w:spacing w:val="-8"/>
          <w:w w:val="110"/>
        </w:rPr>
        <w:t> </w:t>
      </w:r>
      <w:r>
        <w:rPr>
          <w:color w:val="231F20"/>
          <w:w w:val="110"/>
        </w:rPr>
        <w:t>se</w:t>
      </w:r>
      <w:r>
        <w:rPr>
          <w:color w:val="231F20"/>
          <w:spacing w:val="-9"/>
          <w:w w:val="110"/>
        </w:rPr>
        <w:t> </w:t>
      </w:r>
      <w:r>
        <w:rPr>
          <w:color w:val="231F20"/>
          <w:w w:val="110"/>
        </w:rPr>
        <w:t>le</w:t>
      </w:r>
      <w:r>
        <w:rPr>
          <w:color w:val="231F20"/>
          <w:spacing w:val="-9"/>
          <w:w w:val="110"/>
        </w:rPr>
        <w:t> </w:t>
      </w:r>
      <w:r>
        <w:rPr>
          <w:color w:val="231F20"/>
          <w:w w:val="110"/>
        </w:rPr>
        <w:t>había</w:t>
      </w:r>
      <w:r>
        <w:rPr>
          <w:color w:val="231F20"/>
          <w:spacing w:val="-9"/>
          <w:w w:val="110"/>
        </w:rPr>
        <w:t> </w:t>
      </w:r>
      <w:r>
        <w:rPr>
          <w:color w:val="231F20"/>
          <w:w w:val="110"/>
        </w:rPr>
        <w:t>otorgado,</w:t>
      </w:r>
      <w:r>
        <w:rPr>
          <w:color w:val="231F20"/>
          <w:spacing w:val="-9"/>
          <w:w w:val="110"/>
        </w:rPr>
        <w:t> </w:t>
      </w:r>
      <w:r>
        <w:rPr>
          <w:color w:val="231F20"/>
          <w:w w:val="110"/>
        </w:rPr>
        <w:t>fue</w:t>
      </w:r>
      <w:r>
        <w:rPr>
          <w:color w:val="231F20"/>
          <w:spacing w:val="-9"/>
          <w:w w:val="110"/>
        </w:rPr>
        <w:t> </w:t>
      </w:r>
      <w:r>
        <w:rPr>
          <w:color w:val="231F20"/>
          <w:w w:val="110"/>
        </w:rPr>
        <w:t>reintegrada</w:t>
      </w:r>
      <w:r>
        <w:rPr>
          <w:color w:val="231F20"/>
          <w:spacing w:val="-8"/>
          <w:w w:val="110"/>
        </w:rPr>
        <w:t> </w:t>
      </w:r>
      <w:r>
        <w:rPr>
          <w:color w:val="231F20"/>
          <w:w w:val="110"/>
        </w:rPr>
        <w:t>a</w:t>
      </w:r>
      <w:r>
        <w:rPr>
          <w:color w:val="231F20"/>
          <w:spacing w:val="-9"/>
          <w:w w:val="110"/>
        </w:rPr>
        <w:t> </w:t>
      </w:r>
      <w:r>
        <w:rPr>
          <w:color w:val="231F20"/>
          <w:w w:val="110"/>
        </w:rPr>
        <w:t>casa</w:t>
      </w:r>
      <w:r>
        <w:rPr>
          <w:color w:val="231F20"/>
          <w:spacing w:val="-9"/>
          <w:w w:val="110"/>
        </w:rPr>
        <w:t> </w:t>
      </w:r>
      <w:r>
        <w:rPr>
          <w:color w:val="231F20"/>
          <w:w w:val="110"/>
        </w:rPr>
        <w:t>de</w:t>
      </w:r>
      <w:r>
        <w:rPr>
          <w:color w:val="231F20"/>
          <w:spacing w:val="-8"/>
          <w:w w:val="110"/>
        </w:rPr>
        <w:t> </w:t>
      </w:r>
      <w:r>
        <w:rPr>
          <w:color w:val="231F20"/>
          <w:w w:val="110"/>
        </w:rPr>
        <w:t>su dueño, desde donde cinco años después, en 1761,</w:t>
      </w:r>
      <w:r>
        <w:rPr>
          <w:color w:val="231F20"/>
          <w:spacing w:val="32"/>
          <w:w w:val="110"/>
        </w:rPr>
        <w:t> </w:t>
      </w:r>
      <w:r>
        <w:rPr>
          <w:color w:val="231F20"/>
          <w:w w:val="110"/>
        </w:rPr>
        <w:t>demandaba:</w:t>
      </w:r>
    </w:p>
    <w:p>
      <w:pPr>
        <w:pStyle w:val="BodyText"/>
        <w:spacing w:before="2"/>
        <w:rPr>
          <w:sz w:val="22"/>
        </w:rPr>
      </w:pPr>
    </w:p>
    <w:p>
      <w:pPr>
        <w:spacing w:line="268" w:lineRule="auto" w:before="0"/>
        <w:ind w:left="477" w:right="118" w:firstLine="0"/>
        <w:jc w:val="both"/>
        <w:rPr>
          <w:sz w:val="19"/>
        </w:rPr>
      </w:pPr>
      <w:r>
        <w:rPr>
          <w:color w:val="231F20"/>
          <w:w w:val="110"/>
          <w:sz w:val="19"/>
        </w:rPr>
        <w:t>en</w:t>
      </w:r>
      <w:r>
        <w:rPr>
          <w:color w:val="231F20"/>
          <w:spacing w:val="-7"/>
          <w:w w:val="110"/>
          <w:sz w:val="19"/>
        </w:rPr>
        <w:t> </w:t>
      </w:r>
      <w:r>
        <w:rPr>
          <w:color w:val="231F20"/>
          <w:w w:val="110"/>
          <w:sz w:val="19"/>
        </w:rPr>
        <w:t>el</w:t>
      </w:r>
      <w:r>
        <w:rPr>
          <w:color w:val="231F20"/>
          <w:spacing w:val="-7"/>
          <w:w w:val="110"/>
          <w:sz w:val="19"/>
        </w:rPr>
        <w:t> </w:t>
      </w:r>
      <w:r>
        <w:rPr>
          <w:color w:val="231F20"/>
          <w:w w:val="110"/>
          <w:sz w:val="19"/>
        </w:rPr>
        <w:t>Juzgado</w:t>
      </w:r>
      <w:r>
        <w:rPr>
          <w:color w:val="231F20"/>
          <w:spacing w:val="-7"/>
          <w:w w:val="110"/>
          <w:sz w:val="19"/>
        </w:rPr>
        <w:t> </w:t>
      </w:r>
      <w:r>
        <w:rPr>
          <w:color w:val="231F20"/>
          <w:w w:val="110"/>
          <w:sz w:val="19"/>
        </w:rPr>
        <w:t>eclesiástico</w:t>
      </w:r>
      <w:r>
        <w:rPr>
          <w:color w:val="231F20"/>
          <w:spacing w:val="-6"/>
          <w:w w:val="110"/>
          <w:sz w:val="19"/>
        </w:rPr>
        <w:t> </w:t>
      </w:r>
      <w:r>
        <w:rPr>
          <w:color w:val="231F20"/>
          <w:w w:val="110"/>
          <w:sz w:val="19"/>
        </w:rPr>
        <w:t>de</w:t>
      </w:r>
      <w:r>
        <w:rPr>
          <w:color w:val="231F20"/>
          <w:spacing w:val="-7"/>
          <w:w w:val="110"/>
          <w:sz w:val="19"/>
        </w:rPr>
        <w:t> </w:t>
      </w:r>
      <w:r>
        <w:rPr>
          <w:color w:val="231F20"/>
          <w:w w:val="110"/>
          <w:sz w:val="19"/>
        </w:rPr>
        <w:t>ella</w:t>
      </w:r>
      <w:r>
        <w:rPr>
          <w:color w:val="231F20"/>
          <w:spacing w:val="-7"/>
          <w:w w:val="110"/>
          <w:sz w:val="19"/>
        </w:rPr>
        <w:t> </w:t>
      </w:r>
      <w:r>
        <w:rPr>
          <w:color w:val="231F20"/>
          <w:w w:val="110"/>
          <w:sz w:val="19"/>
        </w:rPr>
        <w:t>me</w:t>
      </w:r>
      <w:r>
        <w:rPr>
          <w:color w:val="231F20"/>
          <w:spacing w:val="-7"/>
          <w:w w:val="110"/>
          <w:sz w:val="19"/>
        </w:rPr>
        <w:t> </w:t>
      </w:r>
      <w:r>
        <w:rPr>
          <w:color w:val="231F20"/>
          <w:w w:val="110"/>
          <w:sz w:val="19"/>
        </w:rPr>
        <w:t>presente</w:t>
      </w:r>
      <w:r>
        <w:rPr>
          <w:color w:val="231F20"/>
          <w:spacing w:val="-6"/>
          <w:w w:val="110"/>
          <w:sz w:val="19"/>
        </w:rPr>
        <w:t> </w:t>
      </w:r>
      <w:r>
        <w:rPr>
          <w:color w:val="231F20"/>
          <w:w w:val="110"/>
          <w:sz w:val="19"/>
        </w:rPr>
        <w:t>ante</w:t>
      </w:r>
      <w:r>
        <w:rPr>
          <w:color w:val="231F20"/>
          <w:spacing w:val="-7"/>
          <w:w w:val="110"/>
          <w:sz w:val="19"/>
        </w:rPr>
        <w:t> </w:t>
      </w:r>
      <w:r>
        <w:rPr>
          <w:color w:val="231F20"/>
          <w:w w:val="110"/>
          <w:sz w:val="19"/>
        </w:rPr>
        <w:t>el</w:t>
      </w:r>
      <w:r>
        <w:rPr>
          <w:color w:val="231F20"/>
          <w:spacing w:val="-7"/>
          <w:w w:val="110"/>
          <w:sz w:val="19"/>
        </w:rPr>
        <w:t> </w:t>
      </w:r>
      <w:r>
        <w:rPr>
          <w:color w:val="231F20"/>
          <w:w w:val="110"/>
          <w:sz w:val="19"/>
        </w:rPr>
        <w:t>señor</w:t>
      </w:r>
      <w:r>
        <w:rPr>
          <w:color w:val="231F20"/>
          <w:spacing w:val="-7"/>
          <w:w w:val="110"/>
          <w:sz w:val="19"/>
        </w:rPr>
        <w:t> </w:t>
      </w:r>
      <w:r>
        <w:rPr>
          <w:color w:val="231F20"/>
          <w:w w:val="110"/>
          <w:sz w:val="19"/>
        </w:rPr>
        <w:t>Vicario</w:t>
      </w:r>
      <w:r>
        <w:rPr>
          <w:color w:val="231F20"/>
          <w:spacing w:val="-7"/>
          <w:w w:val="110"/>
          <w:sz w:val="19"/>
        </w:rPr>
        <w:t> </w:t>
      </w:r>
      <w:r>
        <w:rPr>
          <w:color w:val="231F20"/>
          <w:w w:val="110"/>
          <w:sz w:val="19"/>
        </w:rPr>
        <w:t>y</w:t>
      </w:r>
      <w:r>
        <w:rPr>
          <w:color w:val="231F20"/>
          <w:spacing w:val="-7"/>
          <w:w w:val="110"/>
          <w:sz w:val="19"/>
        </w:rPr>
        <w:t> </w:t>
      </w:r>
      <w:r>
        <w:rPr>
          <w:color w:val="231F20"/>
          <w:w w:val="110"/>
          <w:sz w:val="19"/>
        </w:rPr>
        <w:t>el</w:t>
      </w:r>
      <w:r>
        <w:rPr>
          <w:color w:val="231F20"/>
          <w:spacing w:val="-7"/>
          <w:w w:val="110"/>
          <w:sz w:val="19"/>
        </w:rPr>
        <w:t> </w:t>
      </w:r>
      <w:r>
        <w:rPr>
          <w:color w:val="231F20"/>
          <w:w w:val="110"/>
          <w:sz w:val="19"/>
        </w:rPr>
        <w:t>juez eclesiástico Dn. Joseph de la </w:t>
      </w:r>
      <w:r>
        <w:rPr>
          <w:color w:val="231F20"/>
          <w:spacing w:val="-3"/>
          <w:w w:val="110"/>
          <w:sz w:val="19"/>
        </w:rPr>
        <w:t>Via </w:t>
      </w:r>
      <w:r>
        <w:rPr>
          <w:color w:val="231F20"/>
          <w:w w:val="110"/>
          <w:sz w:val="19"/>
        </w:rPr>
        <w:t>contra Antonio Mendoza de esta vecindad a</w:t>
      </w:r>
      <w:r>
        <w:rPr>
          <w:color w:val="231F20"/>
          <w:spacing w:val="-10"/>
          <w:w w:val="110"/>
          <w:sz w:val="19"/>
        </w:rPr>
        <w:t> </w:t>
      </w:r>
      <w:r>
        <w:rPr>
          <w:color w:val="231F20"/>
          <w:w w:val="110"/>
          <w:sz w:val="19"/>
        </w:rPr>
        <w:t>fin</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que</w:t>
      </w:r>
      <w:r>
        <w:rPr>
          <w:color w:val="231F20"/>
          <w:spacing w:val="-10"/>
          <w:w w:val="110"/>
          <w:sz w:val="19"/>
        </w:rPr>
        <w:t> </w:t>
      </w:r>
      <w:r>
        <w:rPr>
          <w:color w:val="231F20"/>
          <w:w w:val="110"/>
          <w:sz w:val="19"/>
        </w:rPr>
        <w:t>me</w:t>
      </w:r>
      <w:r>
        <w:rPr>
          <w:color w:val="231F20"/>
          <w:spacing w:val="-10"/>
          <w:w w:val="110"/>
          <w:sz w:val="19"/>
        </w:rPr>
        <w:t> </w:t>
      </w:r>
      <w:r>
        <w:rPr>
          <w:color w:val="231F20"/>
          <w:w w:val="110"/>
          <w:sz w:val="19"/>
        </w:rPr>
        <w:t>cumpliese</w:t>
      </w:r>
      <w:r>
        <w:rPr>
          <w:color w:val="231F20"/>
          <w:spacing w:val="-10"/>
          <w:w w:val="110"/>
          <w:sz w:val="19"/>
        </w:rPr>
        <w:t> </w:t>
      </w:r>
      <w:r>
        <w:rPr>
          <w:color w:val="231F20"/>
          <w:w w:val="110"/>
          <w:sz w:val="19"/>
        </w:rPr>
        <w:t>la</w:t>
      </w:r>
      <w:r>
        <w:rPr>
          <w:color w:val="231F20"/>
          <w:spacing w:val="-10"/>
          <w:w w:val="110"/>
          <w:sz w:val="19"/>
        </w:rPr>
        <w:t> </w:t>
      </w:r>
      <w:r>
        <w:rPr>
          <w:color w:val="231F20"/>
          <w:w w:val="110"/>
          <w:sz w:val="19"/>
        </w:rPr>
        <w:t>palabra</w:t>
      </w:r>
      <w:r>
        <w:rPr>
          <w:color w:val="231F20"/>
          <w:spacing w:val="-9"/>
          <w:w w:val="110"/>
          <w:sz w:val="19"/>
        </w:rPr>
        <w:t> </w:t>
      </w:r>
      <w:r>
        <w:rPr>
          <w:color w:val="231F20"/>
          <w:w w:val="110"/>
          <w:sz w:val="19"/>
        </w:rPr>
        <w:t>de</w:t>
      </w:r>
      <w:r>
        <w:rPr>
          <w:color w:val="231F20"/>
          <w:spacing w:val="-10"/>
          <w:w w:val="110"/>
          <w:sz w:val="19"/>
        </w:rPr>
        <w:t> </w:t>
      </w:r>
      <w:r>
        <w:rPr>
          <w:color w:val="231F20"/>
          <w:w w:val="110"/>
          <w:sz w:val="19"/>
        </w:rPr>
        <w:t>ser</w:t>
      </w:r>
      <w:r>
        <w:rPr>
          <w:color w:val="231F20"/>
          <w:spacing w:val="-10"/>
          <w:w w:val="110"/>
          <w:sz w:val="19"/>
        </w:rPr>
        <w:t> </w:t>
      </w:r>
      <w:r>
        <w:rPr>
          <w:color w:val="231F20"/>
          <w:w w:val="110"/>
          <w:sz w:val="19"/>
        </w:rPr>
        <w:t>mi</w:t>
      </w:r>
      <w:r>
        <w:rPr>
          <w:color w:val="231F20"/>
          <w:spacing w:val="-10"/>
          <w:w w:val="110"/>
          <w:sz w:val="19"/>
        </w:rPr>
        <w:t> </w:t>
      </w:r>
      <w:r>
        <w:rPr>
          <w:color w:val="231F20"/>
          <w:w w:val="110"/>
          <w:sz w:val="19"/>
        </w:rPr>
        <w:t>esposo</w:t>
      </w:r>
      <w:r>
        <w:rPr>
          <w:color w:val="231F20"/>
          <w:spacing w:val="-9"/>
          <w:w w:val="110"/>
          <w:sz w:val="19"/>
        </w:rPr>
        <w:t> </w:t>
      </w:r>
      <w:r>
        <w:rPr>
          <w:color w:val="231F20"/>
          <w:w w:val="110"/>
          <w:sz w:val="19"/>
        </w:rPr>
        <w:t>y</w:t>
      </w:r>
      <w:r>
        <w:rPr>
          <w:color w:val="231F20"/>
          <w:spacing w:val="-10"/>
          <w:w w:val="110"/>
          <w:sz w:val="19"/>
        </w:rPr>
        <w:t> </w:t>
      </w:r>
      <w:r>
        <w:rPr>
          <w:color w:val="231F20"/>
          <w:w w:val="110"/>
          <w:sz w:val="19"/>
        </w:rPr>
        <w:t>que</w:t>
      </w:r>
      <w:r>
        <w:rPr>
          <w:color w:val="231F20"/>
          <w:spacing w:val="-9"/>
          <w:w w:val="110"/>
          <w:sz w:val="19"/>
        </w:rPr>
        <w:t> </w:t>
      </w:r>
      <w:r>
        <w:rPr>
          <w:color w:val="231F20"/>
          <w:w w:val="110"/>
          <w:sz w:val="19"/>
        </w:rPr>
        <w:t>me</w:t>
      </w:r>
      <w:r>
        <w:rPr>
          <w:color w:val="231F20"/>
          <w:spacing w:val="-10"/>
          <w:w w:val="110"/>
          <w:sz w:val="19"/>
        </w:rPr>
        <w:t> </w:t>
      </w:r>
      <w:r>
        <w:rPr>
          <w:color w:val="231F20"/>
          <w:w w:val="110"/>
          <w:sz w:val="19"/>
        </w:rPr>
        <w:t>diese</w:t>
      </w:r>
      <w:r>
        <w:rPr>
          <w:color w:val="231F20"/>
          <w:spacing w:val="-9"/>
          <w:w w:val="110"/>
          <w:sz w:val="19"/>
        </w:rPr>
        <w:t> </w:t>
      </w:r>
      <w:r>
        <w:rPr>
          <w:color w:val="231F20"/>
          <w:w w:val="110"/>
          <w:sz w:val="19"/>
        </w:rPr>
        <w:t>el</w:t>
      </w:r>
      <w:r>
        <w:rPr>
          <w:color w:val="231F20"/>
          <w:spacing w:val="-9"/>
          <w:w w:val="110"/>
          <w:sz w:val="19"/>
        </w:rPr>
        <w:t> </w:t>
      </w:r>
      <w:r>
        <w:rPr>
          <w:color w:val="231F20"/>
          <w:w w:val="110"/>
          <w:sz w:val="19"/>
        </w:rPr>
        <w:t>pre- cio</w:t>
      </w:r>
      <w:r>
        <w:rPr>
          <w:color w:val="231F20"/>
          <w:spacing w:val="-13"/>
          <w:w w:val="110"/>
          <w:sz w:val="19"/>
        </w:rPr>
        <w:t> </w:t>
      </w:r>
      <w:r>
        <w:rPr>
          <w:color w:val="231F20"/>
          <w:w w:val="110"/>
          <w:sz w:val="19"/>
        </w:rPr>
        <w:t>en</w:t>
      </w:r>
      <w:r>
        <w:rPr>
          <w:color w:val="231F20"/>
          <w:spacing w:val="-12"/>
          <w:w w:val="110"/>
          <w:sz w:val="19"/>
        </w:rPr>
        <w:t> </w:t>
      </w:r>
      <w:r>
        <w:rPr>
          <w:color w:val="231F20"/>
          <w:w w:val="110"/>
          <w:sz w:val="19"/>
        </w:rPr>
        <w:t>que</w:t>
      </w:r>
      <w:r>
        <w:rPr>
          <w:color w:val="231F20"/>
          <w:spacing w:val="-12"/>
          <w:w w:val="110"/>
          <w:sz w:val="19"/>
        </w:rPr>
        <w:t> </w:t>
      </w:r>
      <w:r>
        <w:rPr>
          <w:color w:val="231F20"/>
          <w:w w:val="110"/>
          <w:sz w:val="19"/>
        </w:rPr>
        <w:t>me</w:t>
      </w:r>
      <w:r>
        <w:rPr>
          <w:color w:val="231F20"/>
          <w:spacing w:val="-13"/>
          <w:w w:val="110"/>
          <w:sz w:val="19"/>
        </w:rPr>
        <w:t> </w:t>
      </w:r>
      <w:r>
        <w:rPr>
          <w:color w:val="231F20"/>
          <w:w w:val="110"/>
          <w:sz w:val="19"/>
        </w:rPr>
        <w:t>liberté</w:t>
      </w:r>
      <w:r>
        <w:rPr>
          <w:color w:val="231F20"/>
          <w:spacing w:val="-13"/>
          <w:w w:val="110"/>
          <w:sz w:val="19"/>
        </w:rPr>
        <w:t> </w:t>
      </w:r>
      <w:r>
        <w:rPr>
          <w:color w:val="231F20"/>
          <w:w w:val="110"/>
          <w:sz w:val="19"/>
        </w:rPr>
        <w:t>por</w:t>
      </w:r>
      <w:r>
        <w:rPr>
          <w:color w:val="231F20"/>
          <w:spacing w:val="-12"/>
          <w:w w:val="110"/>
          <w:sz w:val="19"/>
        </w:rPr>
        <w:t> </w:t>
      </w:r>
      <w:r>
        <w:rPr>
          <w:color w:val="231F20"/>
          <w:w w:val="110"/>
          <w:sz w:val="19"/>
        </w:rPr>
        <w:t>haberme</w:t>
      </w:r>
      <w:r>
        <w:rPr>
          <w:color w:val="231F20"/>
          <w:spacing w:val="-13"/>
          <w:w w:val="110"/>
          <w:sz w:val="19"/>
        </w:rPr>
        <w:t> </w:t>
      </w:r>
      <w:r>
        <w:rPr>
          <w:color w:val="231F20"/>
          <w:w w:val="110"/>
          <w:sz w:val="19"/>
        </w:rPr>
        <w:t>prometido</w:t>
      </w:r>
      <w:r>
        <w:rPr>
          <w:color w:val="231F20"/>
          <w:spacing w:val="-12"/>
          <w:w w:val="110"/>
          <w:sz w:val="19"/>
        </w:rPr>
        <w:t> </w:t>
      </w:r>
      <w:r>
        <w:rPr>
          <w:color w:val="231F20"/>
          <w:w w:val="110"/>
          <w:sz w:val="19"/>
        </w:rPr>
        <w:t>uno</w:t>
      </w:r>
      <w:r>
        <w:rPr>
          <w:color w:val="231F20"/>
          <w:spacing w:val="-13"/>
          <w:w w:val="110"/>
          <w:sz w:val="19"/>
        </w:rPr>
        <w:t> </w:t>
      </w:r>
      <w:r>
        <w:rPr>
          <w:color w:val="231F20"/>
          <w:w w:val="110"/>
          <w:sz w:val="19"/>
        </w:rPr>
        <w:t>y</w:t>
      </w:r>
      <w:r>
        <w:rPr>
          <w:color w:val="231F20"/>
          <w:spacing w:val="-12"/>
          <w:w w:val="110"/>
          <w:sz w:val="19"/>
        </w:rPr>
        <w:t> </w:t>
      </w:r>
      <w:r>
        <w:rPr>
          <w:color w:val="231F20"/>
          <w:w w:val="110"/>
          <w:sz w:val="19"/>
        </w:rPr>
        <w:t>otro</w:t>
      </w:r>
      <w:r>
        <w:rPr>
          <w:color w:val="231F20"/>
          <w:spacing w:val="-12"/>
          <w:w w:val="110"/>
          <w:sz w:val="19"/>
        </w:rPr>
        <w:t> </w:t>
      </w:r>
      <w:r>
        <w:rPr>
          <w:color w:val="231F20"/>
          <w:w w:val="110"/>
          <w:sz w:val="19"/>
        </w:rPr>
        <w:t>siendo</w:t>
      </w:r>
      <w:r>
        <w:rPr>
          <w:color w:val="231F20"/>
          <w:spacing w:val="-13"/>
          <w:w w:val="110"/>
          <w:sz w:val="19"/>
        </w:rPr>
        <w:t> </w:t>
      </w:r>
      <w:r>
        <w:rPr>
          <w:color w:val="231F20"/>
          <w:w w:val="110"/>
          <w:sz w:val="19"/>
        </w:rPr>
        <w:t>yo</w:t>
      </w:r>
      <w:r>
        <w:rPr>
          <w:color w:val="231F20"/>
          <w:spacing w:val="-13"/>
          <w:w w:val="110"/>
          <w:sz w:val="19"/>
        </w:rPr>
        <w:t> </w:t>
      </w:r>
      <w:r>
        <w:rPr>
          <w:color w:val="231F20"/>
          <w:w w:val="110"/>
          <w:sz w:val="19"/>
        </w:rPr>
        <w:t>esclava</w:t>
      </w:r>
      <w:r>
        <w:rPr>
          <w:color w:val="231F20"/>
          <w:spacing w:val="-12"/>
          <w:w w:val="110"/>
          <w:sz w:val="19"/>
        </w:rPr>
        <w:t> </w:t>
      </w:r>
      <w:r>
        <w:rPr>
          <w:color w:val="231F20"/>
          <w:w w:val="110"/>
          <w:sz w:val="19"/>
        </w:rPr>
        <w:t>y él cajero de Dn Antonio Francisco de Arze [...] y temerariamente negó una y</w:t>
      </w:r>
      <w:r>
        <w:rPr>
          <w:color w:val="231F20"/>
          <w:spacing w:val="-12"/>
          <w:w w:val="110"/>
          <w:sz w:val="19"/>
        </w:rPr>
        <w:t> </w:t>
      </w:r>
      <w:r>
        <w:rPr>
          <w:color w:val="231F20"/>
          <w:w w:val="110"/>
          <w:sz w:val="19"/>
        </w:rPr>
        <w:t>otra</w:t>
      </w:r>
      <w:r>
        <w:rPr>
          <w:color w:val="231F20"/>
          <w:spacing w:val="-12"/>
          <w:w w:val="110"/>
          <w:sz w:val="19"/>
        </w:rPr>
        <w:t> </w:t>
      </w:r>
      <w:r>
        <w:rPr>
          <w:color w:val="231F20"/>
          <w:w w:val="110"/>
          <w:sz w:val="19"/>
        </w:rPr>
        <w:t>vez</w:t>
      </w:r>
      <w:r>
        <w:rPr>
          <w:color w:val="231F20"/>
          <w:spacing w:val="-12"/>
          <w:w w:val="110"/>
          <w:sz w:val="19"/>
        </w:rPr>
        <w:t> </w:t>
      </w:r>
      <w:r>
        <w:rPr>
          <w:color w:val="231F20"/>
          <w:w w:val="110"/>
          <w:sz w:val="19"/>
        </w:rPr>
        <w:t>promesa;</w:t>
      </w:r>
      <w:r>
        <w:rPr>
          <w:color w:val="231F20"/>
          <w:spacing w:val="-12"/>
          <w:w w:val="110"/>
          <w:sz w:val="19"/>
        </w:rPr>
        <w:t> </w:t>
      </w:r>
      <w:r>
        <w:rPr>
          <w:color w:val="231F20"/>
          <w:w w:val="110"/>
          <w:sz w:val="19"/>
        </w:rPr>
        <w:t>pero</w:t>
      </w:r>
      <w:r>
        <w:rPr>
          <w:color w:val="231F20"/>
          <w:spacing w:val="-12"/>
          <w:w w:val="110"/>
          <w:sz w:val="19"/>
        </w:rPr>
        <w:t> </w:t>
      </w:r>
      <w:r>
        <w:rPr>
          <w:color w:val="231F20"/>
          <w:w w:val="110"/>
          <w:sz w:val="19"/>
        </w:rPr>
        <w:t>como</w:t>
      </w:r>
      <w:r>
        <w:rPr>
          <w:color w:val="231F20"/>
          <w:spacing w:val="-12"/>
          <w:w w:val="110"/>
          <w:sz w:val="19"/>
        </w:rPr>
        <w:t> </w:t>
      </w:r>
      <w:r>
        <w:rPr>
          <w:color w:val="231F20"/>
          <w:w w:val="110"/>
          <w:sz w:val="19"/>
        </w:rPr>
        <w:t>por</w:t>
      </w:r>
      <w:r>
        <w:rPr>
          <w:color w:val="231F20"/>
          <w:spacing w:val="-12"/>
          <w:w w:val="110"/>
          <w:sz w:val="19"/>
        </w:rPr>
        <w:t> </w:t>
      </w:r>
      <w:r>
        <w:rPr>
          <w:color w:val="231F20"/>
          <w:w w:val="110"/>
          <w:sz w:val="19"/>
        </w:rPr>
        <w:t>dicho</w:t>
      </w:r>
      <w:r>
        <w:rPr>
          <w:color w:val="231F20"/>
          <w:spacing w:val="-12"/>
          <w:w w:val="110"/>
          <w:sz w:val="19"/>
        </w:rPr>
        <w:t> </w:t>
      </w:r>
      <w:r>
        <w:rPr>
          <w:color w:val="231F20"/>
          <w:w w:val="110"/>
          <w:sz w:val="19"/>
        </w:rPr>
        <w:t>año</w:t>
      </w:r>
      <w:r>
        <w:rPr>
          <w:color w:val="231F20"/>
          <w:spacing w:val="-12"/>
          <w:w w:val="110"/>
          <w:sz w:val="19"/>
        </w:rPr>
        <w:t> </w:t>
      </w:r>
      <w:r>
        <w:rPr>
          <w:color w:val="231F20"/>
          <w:w w:val="110"/>
          <w:sz w:val="19"/>
        </w:rPr>
        <w:t>me</w:t>
      </w:r>
      <w:r>
        <w:rPr>
          <w:color w:val="231F20"/>
          <w:spacing w:val="-12"/>
          <w:w w:val="110"/>
          <w:sz w:val="19"/>
        </w:rPr>
        <w:t> </w:t>
      </w:r>
      <w:r>
        <w:rPr>
          <w:color w:val="231F20"/>
          <w:w w:val="110"/>
          <w:sz w:val="19"/>
        </w:rPr>
        <w:t>diese</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dinero</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mi</w:t>
      </w:r>
      <w:r>
        <w:rPr>
          <w:color w:val="231F20"/>
          <w:spacing w:val="-12"/>
          <w:w w:val="110"/>
          <w:sz w:val="19"/>
        </w:rPr>
        <w:t> </w:t>
      </w:r>
      <w:r>
        <w:rPr>
          <w:color w:val="231F20"/>
          <w:w w:val="110"/>
          <w:sz w:val="19"/>
        </w:rPr>
        <w:t>liber- tad</w:t>
      </w:r>
      <w:r>
        <w:rPr>
          <w:color w:val="231F20"/>
          <w:spacing w:val="-8"/>
          <w:w w:val="110"/>
          <w:sz w:val="19"/>
        </w:rPr>
        <w:t> </w:t>
      </w:r>
      <w:r>
        <w:rPr>
          <w:color w:val="231F20"/>
          <w:w w:val="110"/>
          <w:sz w:val="19"/>
        </w:rPr>
        <w:t>y</w:t>
      </w:r>
      <w:r>
        <w:rPr>
          <w:color w:val="231F20"/>
          <w:spacing w:val="-8"/>
          <w:w w:val="110"/>
          <w:sz w:val="19"/>
        </w:rPr>
        <w:t> </w:t>
      </w:r>
      <w:r>
        <w:rPr>
          <w:color w:val="231F20"/>
          <w:w w:val="110"/>
          <w:sz w:val="19"/>
        </w:rPr>
        <w:t>resultase</w:t>
      </w:r>
      <w:r>
        <w:rPr>
          <w:color w:val="231F20"/>
          <w:spacing w:val="-7"/>
          <w:w w:val="110"/>
          <w:sz w:val="19"/>
        </w:rPr>
        <w:t> </w:t>
      </w:r>
      <w:r>
        <w:rPr>
          <w:color w:val="231F20"/>
          <w:w w:val="110"/>
          <w:sz w:val="19"/>
        </w:rPr>
        <w:t>haberlo</w:t>
      </w:r>
      <w:r>
        <w:rPr>
          <w:color w:val="231F20"/>
          <w:spacing w:val="-8"/>
          <w:w w:val="110"/>
          <w:sz w:val="19"/>
        </w:rPr>
        <w:t> </w:t>
      </w:r>
      <w:r>
        <w:rPr>
          <w:color w:val="231F20"/>
          <w:w w:val="110"/>
          <w:sz w:val="19"/>
        </w:rPr>
        <w:t>tomado</w:t>
      </w:r>
      <w:r>
        <w:rPr>
          <w:color w:val="231F20"/>
          <w:spacing w:val="-8"/>
          <w:w w:val="110"/>
          <w:sz w:val="19"/>
        </w:rPr>
        <w:t> </w:t>
      </w:r>
      <w:r>
        <w:rPr>
          <w:color w:val="231F20"/>
          <w:w w:val="110"/>
          <w:sz w:val="19"/>
        </w:rPr>
        <w:t>de</w:t>
      </w:r>
      <w:r>
        <w:rPr>
          <w:color w:val="231F20"/>
          <w:spacing w:val="-8"/>
          <w:w w:val="110"/>
          <w:sz w:val="19"/>
        </w:rPr>
        <w:t> </w:t>
      </w:r>
      <w:r>
        <w:rPr>
          <w:color w:val="231F20"/>
          <w:w w:val="110"/>
          <w:sz w:val="19"/>
        </w:rPr>
        <w:t>la</w:t>
      </w:r>
      <w:r>
        <w:rPr>
          <w:color w:val="231F20"/>
          <w:spacing w:val="-8"/>
          <w:w w:val="110"/>
          <w:sz w:val="19"/>
        </w:rPr>
        <w:t> </w:t>
      </w:r>
      <w:r>
        <w:rPr>
          <w:color w:val="231F20"/>
          <w:w w:val="110"/>
          <w:sz w:val="19"/>
        </w:rPr>
        <w:t>misma</w:t>
      </w:r>
      <w:r>
        <w:rPr>
          <w:color w:val="231F20"/>
          <w:spacing w:val="-8"/>
          <w:w w:val="110"/>
          <w:sz w:val="19"/>
        </w:rPr>
        <w:t> </w:t>
      </w:r>
      <w:r>
        <w:rPr>
          <w:color w:val="231F20"/>
          <w:w w:val="110"/>
          <w:sz w:val="19"/>
        </w:rPr>
        <w:t>tienda</w:t>
      </w:r>
      <w:r>
        <w:rPr>
          <w:color w:val="231F20"/>
          <w:spacing w:val="-8"/>
          <w:w w:val="110"/>
          <w:sz w:val="19"/>
        </w:rPr>
        <w:t> </w:t>
      </w:r>
      <w:r>
        <w:rPr>
          <w:color w:val="231F20"/>
          <w:w w:val="110"/>
          <w:sz w:val="19"/>
        </w:rPr>
        <w:t>que</w:t>
      </w:r>
      <w:r>
        <w:rPr>
          <w:color w:val="231F20"/>
          <w:spacing w:val="-8"/>
          <w:w w:val="110"/>
          <w:sz w:val="19"/>
        </w:rPr>
        <w:t> </w:t>
      </w:r>
      <w:r>
        <w:rPr>
          <w:color w:val="231F20"/>
          <w:w w:val="110"/>
          <w:sz w:val="19"/>
        </w:rPr>
        <w:t>era</w:t>
      </w:r>
      <w:r>
        <w:rPr>
          <w:color w:val="231F20"/>
          <w:spacing w:val="-8"/>
          <w:w w:val="110"/>
          <w:sz w:val="19"/>
        </w:rPr>
        <w:t> </w:t>
      </w:r>
      <w:r>
        <w:rPr>
          <w:color w:val="231F20"/>
          <w:w w:val="110"/>
          <w:sz w:val="19"/>
        </w:rPr>
        <w:t>a</w:t>
      </w:r>
      <w:r>
        <w:rPr>
          <w:color w:val="231F20"/>
          <w:spacing w:val="-8"/>
          <w:w w:val="110"/>
          <w:sz w:val="19"/>
        </w:rPr>
        <w:t> </w:t>
      </w:r>
      <w:r>
        <w:rPr>
          <w:color w:val="231F20"/>
          <w:w w:val="110"/>
          <w:sz w:val="19"/>
        </w:rPr>
        <w:t>su</w:t>
      </w:r>
      <w:r>
        <w:rPr>
          <w:color w:val="231F20"/>
          <w:spacing w:val="-8"/>
          <w:w w:val="110"/>
          <w:sz w:val="19"/>
        </w:rPr>
        <w:t> </w:t>
      </w:r>
      <w:r>
        <w:rPr>
          <w:color w:val="231F20"/>
          <w:spacing w:val="-3"/>
          <w:w w:val="110"/>
          <w:sz w:val="19"/>
        </w:rPr>
        <w:t>cargo</w:t>
      </w:r>
      <w:r>
        <w:rPr>
          <w:color w:val="231F20"/>
          <w:spacing w:val="-8"/>
          <w:w w:val="110"/>
          <w:sz w:val="19"/>
        </w:rPr>
        <w:t> </w:t>
      </w:r>
      <w:r>
        <w:rPr>
          <w:color w:val="231F20"/>
          <w:w w:val="110"/>
          <w:sz w:val="19"/>
        </w:rPr>
        <w:t>según se persevirá de autos que contra ambos formaron [...] Otro, si digo que soi una</w:t>
      </w:r>
      <w:r>
        <w:rPr>
          <w:color w:val="231F20"/>
          <w:spacing w:val="-13"/>
          <w:w w:val="110"/>
          <w:sz w:val="19"/>
        </w:rPr>
        <w:t> </w:t>
      </w:r>
      <w:r>
        <w:rPr>
          <w:color w:val="231F20"/>
          <w:w w:val="110"/>
          <w:sz w:val="19"/>
        </w:rPr>
        <w:t>pobre</w:t>
      </w:r>
      <w:r>
        <w:rPr>
          <w:color w:val="231F20"/>
          <w:spacing w:val="-13"/>
          <w:w w:val="110"/>
          <w:sz w:val="19"/>
        </w:rPr>
        <w:t> </w:t>
      </w:r>
      <w:r>
        <w:rPr>
          <w:color w:val="231F20"/>
          <w:w w:val="110"/>
          <w:sz w:val="19"/>
        </w:rPr>
        <w:t>desbalida</w:t>
      </w:r>
      <w:r>
        <w:rPr>
          <w:color w:val="231F20"/>
          <w:spacing w:val="-13"/>
          <w:w w:val="110"/>
          <w:sz w:val="19"/>
        </w:rPr>
        <w:t> </w:t>
      </w:r>
      <w:r>
        <w:rPr>
          <w:color w:val="231F20"/>
          <w:w w:val="110"/>
          <w:sz w:val="19"/>
        </w:rPr>
        <w:t>sin</w:t>
      </w:r>
      <w:r>
        <w:rPr>
          <w:color w:val="231F20"/>
          <w:spacing w:val="-13"/>
          <w:w w:val="110"/>
          <w:sz w:val="19"/>
        </w:rPr>
        <w:t> </w:t>
      </w:r>
      <w:r>
        <w:rPr>
          <w:color w:val="231F20"/>
          <w:w w:val="110"/>
          <w:sz w:val="19"/>
        </w:rPr>
        <w:t>marido</w:t>
      </w:r>
      <w:r>
        <w:rPr>
          <w:color w:val="231F20"/>
          <w:spacing w:val="-13"/>
          <w:w w:val="110"/>
          <w:sz w:val="19"/>
        </w:rPr>
        <w:t> </w:t>
      </w:r>
      <w:r>
        <w:rPr>
          <w:color w:val="231F20"/>
          <w:w w:val="110"/>
          <w:sz w:val="19"/>
        </w:rPr>
        <w:t>ni</w:t>
      </w:r>
      <w:r>
        <w:rPr>
          <w:color w:val="231F20"/>
          <w:spacing w:val="-13"/>
          <w:w w:val="110"/>
          <w:sz w:val="19"/>
        </w:rPr>
        <w:t> </w:t>
      </w:r>
      <w:r>
        <w:rPr>
          <w:color w:val="231F20"/>
          <w:w w:val="110"/>
          <w:sz w:val="19"/>
        </w:rPr>
        <w:t>conbeniensia</w:t>
      </w:r>
      <w:r>
        <w:rPr>
          <w:color w:val="231F20"/>
          <w:spacing w:val="-14"/>
          <w:w w:val="110"/>
          <w:sz w:val="19"/>
        </w:rPr>
        <w:t> </w:t>
      </w:r>
      <w:r>
        <w:rPr>
          <w:color w:val="231F20"/>
          <w:w w:val="110"/>
          <w:sz w:val="19"/>
        </w:rPr>
        <w:t>en</w:t>
      </w:r>
      <w:r>
        <w:rPr>
          <w:color w:val="231F20"/>
          <w:spacing w:val="-13"/>
          <w:w w:val="110"/>
          <w:sz w:val="19"/>
        </w:rPr>
        <w:t> </w:t>
      </w:r>
      <w:r>
        <w:rPr>
          <w:color w:val="231F20"/>
          <w:w w:val="110"/>
          <w:sz w:val="19"/>
        </w:rPr>
        <w:t>que</w:t>
      </w:r>
      <w:r>
        <w:rPr>
          <w:color w:val="231F20"/>
          <w:spacing w:val="-13"/>
          <w:w w:val="110"/>
          <w:sz w:val="19"/>
        </w:rPr>
        <w:t> </w:t>
      </w:r>
      <w:r>
        <w:rPr>
          <w:color w:val="231F20"/>
          <w:w w:val="110"/>
          <w:sz w:val="19"/>
        </w:rPr>
        <w:t>buscar</w:t>
      </w:r>
      <w:r>
        <w:rPr>
          <w:color w:val="231F20"/>
          <w:spacing w:val="-13"/>
          <w:w w:val="110"/>
          <w:sz w:val="19"/>
        </w:rPr>
        <w:t> </w:t>
      </w:r>
      <w:r>
        <w:rPr>
          <w:color w:val="231F20"/>
          <w:w w:val="110"/>
          <w:sz w:val="19"/>
        </w:rPr>
        <w:t>una</w:t>
      </w:r>
      <w:r>
        <w:rPr>
          <w:color w:val="231F20"/>
          <w:spacing w:val="-13"/>
          <w:w w:val="110"/>
          <w:sz w:val="19"/>
        </w:rPr>
        <w:t> </w:t>
      </w:r>
      <w:r>
        <w:rPr>
          <w:color w:val="231F20"/>
          <w:w w:val="110"/>
          <w:sz w:val="19"/>
        </w:rPr>
        <w:t>quartilla por</w:t>
      </w:r>
      <w:r>
        <w:rPr>
          <w:color w:val="231F20"/>
          <w:spacing w:val="-4"/>
          <w:w w:val="110"/>
          <w:sz w:val="19"/>
        </w:rPr>
        <w:t> </w:t>
      </w:r>
      <w:r>
        <w:rPr>
          <w:color w:val="231F20"/>
          <w:w w:val="110"/>
          <w:sz w:val="19"/>
        </w:rPr>
        <w:t>lo</w:t>
      </w:r>
      <w:r>
        <w:rPr>
          <w:color w:val="231F20"/>
          <w:spacing w:val="-4"/>
          <w:w w:val="110"/>
          <w:sz w:val="19"/>
        </w:rPr>
        <w:t> </w:t>
      </w:r>
      <w:r>
        <w:rPr>
          <w:color w:val="231F20"/>
          <w:w w:val="110"/>
          <w:sz w:val="19"/>
        </w:rPr>
        <w:t>que</w:t>
      </w:r>
      <w:r>
        <w:rPr>
          <w:color w:val="231F20"/>
          <w:spacing w:val="-4"/>
          <w:w w:val="110"/>
          <w:sz w:val="19"/>
        </w:rPr>
        <w:t> </w:t>
      </w:r>
      <w:r>
        <w:rPr>
          <w:color w:val="231F20"/>
          <w:w w:val="110"/>
          <w:sz w:val="19"/>
        </w:rPr>
        <w:t>asi</w:t>
      </w:r>
      <w:r>
        <w:rPr>
          <w:color w:val="231F20"/>
          <w:spacing w:val="-4"/>
          <w:w w:val="110"/>
          <w:sz w:val="19"/>
        </w:rPr>
        <w:t> </w:t>
      </w:r>
      <w:r>
        <w:rPr>
          <w:color w:val="231F20"/>
          <w:w w:val="110"/>
          <w:sz w:val="19"/>
        </w:rPr>
        <w:t>mismo</w:t>
      </w:r>
      <w:r>
        <w:rPr>
          <w:color w:val="231F20"/>
          <w:spacing w:val="-4"/>
          <w:w w:val="110"/>
          <w:sz w:val="19"/>
        </w:rPr>
        <w:t> </w:t>
      </w:r>
      <w:r>
        <w:rPr>
          <w:color w:val="231F20"/>
          <w:w w:val="110"/>
          <w:sz w:val="19"/>
        </w:rPr>
        <w:t>se</w:t>
      </w:r>
      <w:r>
        <w:rPr>
          <w:color w:val="231F20"/>
          <w:spacing w:val="-4"/>
          <w:w w:val="110"/>
          <w:sz w:val="19"/>
        </w:rPr>
        <w:t> </w:t>
      </w:r>
      <w:r>
        <w:rPr>
          <w:color w:val="231F20"/>
          <w:w w:val="110"/>
          <w:sz w:val="19"/>
        </w:rPr>
        <w:t>ha</w:t>
      </w:r>
      <w:r>
        <w:rPr>
          <w:color w:val="231F20"/>
          <w:spacing w:val="-4"/>
          <w:w w:val="110"/>
          <w:sz w:val="19"/>
        </w:rPr>
        <w:t> </w:t>
      </w:r>
      <w:r>
        <w:rPr>
          <w:color w:val="231F20"/>
          <w:w w:val="110"/>
          <w:sz w:val="19"/>
        </w:rPr>
        <w:t>de</w:t>
      </w:r>
      <w:r>
        <w:rPr>
          <w:color w:val="231F20"/>
          <w:spacing w:val="-4"/>
          <w:w w:val="110"/>
          <w:sz w:val="19"/>
        </w:rPr>
        <w:t> </w:t>
      </w:r>
      <w:r>
        <w:rPr>
          <w:color w:val="231F20"/>
          <w:w w:val="110"/>
          <w:sz w:val="19"/>
        </w:rPr>
        <w:t>servir</w:t>
      </w:r>
      <w:r>
        <w:rPr>
          <w:color w:val="231F20"/>
          <w:spacing w:val="-4"/>
          <w:w w:val="110"/>
          <w:sz w:val="19"/>
        </w:rPr>
        <w:t> </w:t>
      </w:r>
      <w:r>
        <w:rPr>
          <w:color w:val="231F20"/>
          <w:spacing w:val="-10"/>
          <w:w w:val="110"/>
          <w:sz w:val="19"/>
        </w:rPr>
        <w:t>V.M.</w:t>
      </w:r>
      <w:r>
        <w:rPr>
          <w:color w:val="231F20"/>
          <w:spacing w:val="-4"/>
          <w:w w:val="110"/>
          <w:sz w:val="19"/>
        </w:rPr>
        <w:t> </w:t>
      </w:r>
      <w:r>
        <w:rPr>
          <w:color w:val="231F20"/>
          <w:w w:val="110"/>
          <w:sz w:val="19"/>
        </w:rPr>
        <w:t>de</w:t>
      </w:r>
      <w:r>
        <w:rPr>
          <w:color w:val="231F20"/>
          <w:spacing w:val="-4"/>
          <w:w w:val="110"/>
          <w:sz w:val="19"/>
        </w:rPr>
        <w:t> </w:t>
      </w:r>
      <w:r>
        <w:rPr>
          <w:color w:val="231F20"/>
          <w:w w:val="110"/>
          <w:sz w:val="19"/>
        </w:rPr>
        <w:t>mandar</w:t>
      </w:r>
      <w:r>
        <w:rPr>
          <w:color w:val="231F20"/>
          <w:spacing w:val="-4"/>
          <w:w w:val="110"/>
          <w:sz w:val="19"/>
        </w:rPr>
        <w:t> </w:t>
      </w:r>
      <w:r>
        <w:rPr>
          <w:color w:val="231F20"/>
          <w:w w:val="110"/>
          <w:sz w:val="19"/>
        </w:rPr>
        <w:t>que</w:t>
      </w:r>
      <w:r>
        <w:rPr>
          <w:color w:val="231F20"/>
          <w:spacing w:val="-4"/>
          <w:w w:val="110"/>
          <w:sz w:val="19"/>
        </w:rPr>
        <w:t> </w:t>
      </w:r>
      <w:r>
        <w:rPr>
          <w:color w:val="231F20"/>
          <w:w w:val="110"/>
          <w:sz w:val="19"/>
        </w:rPr>
        <w:t>para</w:t>
      </w:r>
      <w:r>
        <w:rPr>
          <w:color w:val="231F20"/>
          <w:spacing w:val="-4"/>
          <w:w w:val="110"/>
          <w:sz w:val="19"/>
        </w:rPr>
        <w:t> </w:t>
      </w:r>
      <w:r>
        <w:rPr>
          <w:color w:val="231F20"/>
          <w:w w:val="110"/>
          <w:sz w:val="19"/>
        </w:rPr>
        <w:t>mi</w:t>
      </w:r>
      <w:r>
        <w:rPr>
          <w:color w:val="231F20"/>
          <w:spacing w:val="-4"/>
          <w:w w:val="110"/>
          <w:sz w:val="19"/>
        </w:rPr>
        <w:t> </w:t>
      </w:r>
      <w:r>
        <w:rPr>
          <w:color w:val="231F20"/>
          <w:w w:val="110"/>
          <w:sz w:val="19"/>
        </w:rPr>
        <w:t>justicia</w:t>
      </w:r>
      <w:r>
        <w:rPr>
          <w:color w:val="231F20"/>
          <w:spacing w:val="-4"/>
          <w:w w:val="110"/>
          <w:sz w:val="19"/>
        </w:rPr>
        <w:t> </w:t>
      </w:r>
      <w:r>
        <w:rPr>
          <w:color w:val="231F20"/>
          <w:w w:val="110"/>
          <w:sz w:val="19"/>
        </w:rPr>
        <w:t>no desmersca</w:t>
      </w:r>
      <w:r>
        <w:rPr>
          <w:color w:val="231F20"/>
          <w:spacing w:val="-13"/>
          <w:w w:val="110"/>
          <w:sz w:val="19"/>
        </w:rPr>
        <w:t> </w:t>
      </w:r>
      <w:r>
        <w:rPr>
          <w:color w:val="231F20"/>
          <w:w w:val="110"/>
          <w:sz w:val="19"/>
        </w:rPr>
        <w:t>por</w:t>
      </w:r>
      <w:r>
        <w:rPr>
          <w:color w:val="231F20"/>
          <w:spacing w:val="-14"/>
          <w:w w:val="110"/>
          <w:sz w:val="19"/>
        </w:rPr>
        <w:t> </w:t>
      </w:r>
      <w:r>
        <w:rPr>
          <w:color w:val="231F20"/>
          <w:w w:val="110"/>
          <w:sz w:val="19"/>
        </w:rPr>
        <w:t>esos</w:t>
      </w:r>
      <w:r>
        <w:rPr>
          <w:color w:val="231F20"/>
          <w:spacing w:val="-14"/>
          <w:w w:val="110"/>
          <w:sz w:val="19"/>
        </w:rPr>
        <w:t> </w:t>
      </w:r>
      <w:r>
        <w:rPr>
          <w:color w:val="231F20"/>
          <w:w w:val="110"/>
          <w:sz w:val="19"/>
        </w:rPr>
        <w:t>motibos</w:t>
      </w:r>
      <w:r>
        <w:rPr>
          <w:color w:val="231F20"/>
          <w:spacing w:val="-14"/>
          <w:w w:val="110"/>
          <w:sz w:val="19"/>
        </w:rPr>
        <w:t> </w:t>
      </w:r>
      <w:r>
        <w:rPr>
          <w:color w:val="231F20"/>
          <w:w w:val="110"/>
          <w:sz w:val="19"/>
        </w:rPr>
        <w:t>se</w:t>
      </w:r>
      <w:r>
        <w:rPr>
          <w:color w:val="231F20"/>
          <w:spacing w:val="-14"/>
          <w:w w:val="110"/>
          <w:sz w:val="19"/>
        </w:rPr>
        <w:t> </w:t>
      </w:r>
      <w:r>
        <w:rPr>
          <w:color w:val="231F20"/>
          <w:w w:val="110"/>
          <w:sz w:val="19"/>
        </w:rPr>
        <w:t>me</w:t>
      </w:r>
      <w:r>
        <w:rPr>
          <w:color w:val="231F20"/>
          <w:spacing w:val="-14"/>
          <w:w w:val="110"/>
          <w:sz w:val="19"/>
        </w:rPr>
        <w:t> </w:t>
      </w:r>
      <w:r>
        <w:rPr>
          <w:color w:val="231F20"/>
          <w:w w:val="110"/>
          <w:sz w:val="19"/>
        </w:rPr>
        <w:t>ayude</w:t>
      </w:r>
      <w:r>
        <w:rPr>
          <w:color w:val="231F20"/>
          <w:spacing w:val="-14"/>
          <w:w w:val="110"/>
          <w:sz w:val="19"/>
        </w:rPr>
        <w:t> </w:t>
      </w:r>
      <w:r>
        <w:rPr>
          <w:color w:val="231F20"/>
          <w:w w:val="110"/>
          <w:sz w:val="19"/>
        </w:rPr>
        <w:t>por</w:t>
      </w:r>
      <w:r>
        <w:rPr>
          <w:color w:val="231F20"/>
          <w:spacing w:val="-14"/>
          <w:w w:val="110"/>
          <w:sz w:val="19"/>
        </w:rPr>
        <w:t> </w:t>
      </w:r>
      <w:r>
        <w:rPr>
          <w:color w:val="231F20"/>
          <w:w w:val="110"/>
          <w:sz w:val="19"/>
        </w:rPr>
        <w:t>tal</w:t>
      </w:r>
      <w:r>
        <w:rPr>
          <w:color w:val="231F20"/>
          <w:spacing w:val="-14"/>
          <w:w w:val="110"/>
          <w:sz w:val="19"/>
        </w:rPr>
        <w:t> </w:t>
      </w:r>
      <w:r>
        <w:rPr>
          <w:color w:val="231F20"/>
          <w:w w:val="110"/>
          <w:sz w:val="19"/>
        </w:rPr>
        <w:t>como</w:t>
      </w:r>
      <w:r>
        <w:rPr>
          <w:color w:val="231F20"/>
          <w:spacing w:val="-14"/>
          <w:w w:val="110"/>
          <w:sz w:val="19"/>
        </w:rPr>
        <w:t> </w:t>
      </w:r>
      <w:r>
        <w:rPr>
          <w:color w:val="231F20"/>
          <w:w w:val="110"/>
          <w:sz w:val="19"/>
        </w:rPr>
        <w:t>asi</w:t>
      </w:r>
      <w:r>
        <w:rPr>
          <w:color w:val="231F20"/>
          <w:spacing w:val="-14"/>
          <w:w w:val="110"/>
          <w:sz w:val="19"/>
        </w:rPr>
        <w:t> </w:t>
      </w:r>
      <w:r>
        <w:rPr>
          <w:color w:val="231F20"/>
          <w:w w:val="110"/>
          <w:sz w:val="19"/>
        </w:rPr>
        <w:t>entiendo</w:t>
      </w:r>
      <w:r>
        <w:rPr>
          <w:color w:val="231F20"/>
          <w:spacing w:val="-13"/>
          <w:w w:val="110"/>
          <w:sz w:val="19"/>
        </w:rPr>
        <w:t> </w:t>
      </w:r>
      <w:r>
        <w:rPr>
          <w:color w:val="231F20"/>
          <w:w w:val="110"/>
          <w:sz w:val="19"/>
        </w:rPr>
        <w:t>que</w:t>
      </w:r>
      <w:r>
        <w:rPr>
          <w:color w:val="231F20"/>
          <w:spacing w:val="-14"/>
          <w:w w:val="110"/>
          <w:sz w:val="19"/>
        </w:rPr>
        <w:t> </w:t>
      </w:r>
      <w:r>
        <w:rPr>
          <w:color w:val="231F20"/>
          <w:w w:val="110"/>
          <w:sz w:val="19"/>
        </w:rPr>
        <w:t>está mandado</w:t>
      </w:r>
      <w:r>
        <w:rPr>
          <w:color w:val="231F20"/>
          <w:spacing w:val="-9"/>
          <w:w w:val="110"/>
          <w:sz w:val="19"/>
        </w:rPr>
        <w:t> </w:t>
      </w:r>
      <w:r>
        <w:rPr>
          <w:color w:val="231F20"/>
          <w:w w:val="110"/>
          <w:sz w:val="19"/>
        </w:rPr>
        <w:t>en</w:t>
      </w:r>
      <w:r>
        <w:rPr>
          <w:color w:val="231F20"/>
          <w:spacing w:val="-9"/>
          <w:w w:val="110"/>
          <w:sz w:val="19"/>
        </w:rPr>
        <w:t> </w:t>
      </w:r>
      <w:r>
        <w:rPr>
          <w:color w:val="231F20"/>
          <w:w w:val="110"/>
          <w:sz w:val="19"/>
        </w:rPr>
        <w:t>dicho</w:t>
      </w:r>
      <w:r>
        <w:rPr>
          <w:color w:val="231F20"/>
          <w:spacing w:val="-8"/>
          <w:w w:val="110"/>
          <w:sz w:val="19"/>
        </w:rPr>
        <w:t> </w:t>
      </w:r>
      <w:r>
        <w:rPr>
          <w:color w:val="231F20"/>
          <w:w w:val="110"/>
          <w:sz w:val="19"/>
        </w:rPr>
        <w:t>juzgado</w:t>
      </w:r>
      <w:r>
        <w:rPr>
          <w:color w:val="231F20"/>
          <w:spacing w:val="-9"/>
          <w:w w:val="110"/>
          <w:sz w:val="19"/>
        </w:rPr>
        <w:t> </w:t>
      </w:r>
      <w:r>
        <w:rPr>
          <w:color w:val="231F20"/>
          <w:w w:val="110"/>
          <w:sz w:val="19"/>
        </w:rPr>
        <w:t>eclesiástico,</w:t>
      </w:r>
      <w:r>
        <w:rPr>
          <w:color w:val="231F20"/>
          <w:spacing w:val="-8"/>
          <w:w w:val="110"/>
          <w:sz w:val="19"/>
        </w:rPr>
        <w:t> </w:t>
      </w:r>
      <w:r>
        <w:rPr>
          <w:color w:val="231F20"/>
          <w:w w:val="110"/>
          <w:sz w:val="19"/>
        </w:rPr>
        <w:t>juro</w:t>
      </w:r>
      <w:r>
        <w:rPr>
          <w:color w:val="231F20"/>
          <w:spacing w:val="-9"/>
          <w:w w:val="110"/>
          <w:sz w:val="19"/>
        </w:rPr>
        <w:t> </w:t>
      </w:r>
      <w:r>
        <w:rPr>
          <w:color w:val="231F20"/>
          <w:w w:val="110"/>
          <w:sz w:val="19"/>
        </w:rPr>
        <w:t>solemnemente.</w:t>
      </w:r>
    </w:p>
    <w:p>
      <w:pPr>
        <w:pStyle w:val="BodyText"/>
        <w:spacing w:before="7"/>
        <w:rPr>
          <w:sz w:val="25"/>
        </w:rPr>
      </w:pPr>
    </w:p>
    <w:p>
      <w:pPr>
        <w:pStyle w:val="BodyText"/>
        <w:spacing w:line="285" w:lineRule="auto"/>
        <w:ind w:left="137" w:right="-4" w:firstLine="340"/>
      </w:pPr>
      <w:r>
        <w:rPr>
          <w:color w:val="231F20"/>
          <w:w w:val="110"/>
        </w:rPr>
        <w:t>La sentencia no se hizo esperar. El 9 de mayo de 1761, el juez resolvió: “mando se soliciten por el presente cantidad en pesos y se le entreguen</w:t>
      </w:r>
    </w:p>
    <w:p>
      <w:pPr>
        <w:pStyle w:val="BodyText"/>
        <w:spacing w:before="7"/>
        <w:rPr>
          <w:sz w:val="25"/>
        </w:rPr>
      </w:pPr>
    </w:p>
    <w:p>
      <w:pPr>
        <w:spacing w:before="0"/>
        <w:ind w:left="477" w:right="0" w:firstLine="0"/>
        <w:jc w:val="both"/>
        <w:rPr>
          <w:sz w:val="16"/>
        </w:rPr>
      </w:pPr>
      <w:r>
        <w:rPr>
          <w:color w:val="231F20"/>
          <w:w w:val="110"/>
          <w:position w:val="5"/>
          <w:sz w:val="9"/>
        </w:rPr>
        <w:t>9</w:t>
      </w:r>
      <w:r>
        <w:rPr>
          <w:i/>
          <w:color w:val="231F20"/>
          <w:w w:val="110"/>
          <w:sz w:val="16"/>
        </w:rPr>
        <w:t>Ibidem</w:t>
      </w:r>
      <w:r>
        <w:rPr>
          <w:color w:val="231F20"/>
          <w:w w:val="110"/>
          <w:sz w:val="16"/>
        </w:rPr>
        <w:t>, </w:t>
      </w:r>
      <w:r>
        <w:rPr>
          <w:i/>
          <w:color w:val="231F20"/>
          <w:w w:val="110"/>
          <w:sz w:val="16"/>
        </w:rPr>
        <w:t>“</w:t>
      </w:r>
      <w:r>
        <w:rPr>
          <w:color w:val="231F20"/>
          <w:w w:val="110"/>
          <w:sz w:val="16"/>
        </w:rPr>
        <w:t>Judicial”, 1756.</w:t>
      </w:r>
    </w:p>
    <w:p>
      <w:pPr>
        <w:spacing w:after="0"/>
        <w:jc w:val="both"/>
        <w:rPr>
          <w:sz w:val="16"/>
        </w:rPr>
        <w:sectPr>
          <w:pgSz w:w="9640" w:h="13040"/>
          <w:pgMar w:header="0" w:footer="1464" w:top="860" w:bottom="1660" w:left="1340" w:right="1080"/>
        </w:sectPr>
      </w:pPr>
    </w:p>
    <w:p>
      <w:pPr>
        <w:pStyle w:val="BodyText"/>
        <w:spacing w:line="285" w:lineRule="auto" w:before="42"/>
        <w:ind w:left="52" w:right="135"/>
        <w:jc w:val="right"/>
      </w:pPr>
      <w:r>
        <w:rPr>
          <w:color w:val="231F20"/>
          <w:w w:val="110"/>
        </w:rPr>
        <w:t>para el término de tres dias dando como fiador [...] a Francisco Ballejo,</w:t>
      </w:r>
      <w:r>
        <w:rPr>
          <w:color w:val="231F20"/>
          <w:w w:val="107"/>
        </w:rPr>
        <w:t> </w:t>
      </w:r>
      <w:r>
        <w:rPr>
          <w:color w:val="231F20"/>
          <w:w w:val="110"/>
        </w:rPr>
        <w:t>vezino de esta ciudad”.</w:t>
      </w:r>
      <w:r>
        <w:rPr>
          <w:color w:val="231F20"/>
          <w:w w:val="110"/>
          <w:position w:val="7"/>
          <w:sz w:val="11"/>
        </w:rPr>
        <w:t>10 </w:t>
      </w:r>
      <w:r>
        <w:rPr>
          <w:color w:val="231F20"/>
          <w:w w:val="110"/>
        </w:rPr>
        <w:t>En este caso, la seducción femenina se tornó arma</w:t>
      </w:r>
      <w:r>
        <w:rPr>
          <w:color w:val="231F20"/>
          <w:w w:val="108"/>
        </w:rPr>
        <w:t> </w:t>
      </w:r>
      <w:r>
        <w:rPr>
          <w:color w:val="231F20"/>
          <w:w w:val="110"/>
        </w:rPr>
        <w:t>de liberación persistente que apelaba al perenne valor de la honra, virtud</w:t>
      </w:r>
      <w:r>
        <w:rPr>
          <w:color w:val="231F20"/>
          <w:w w:val="105"/>
        </w:rPr>
        <w:t> </w:t>
      </w:r>
      <w:r>
        <w:rPr>
          <w:color w:val="231F20"/>
          <w:w w:val="110"/>
        </w:rPr>
        <w:t>capital en la cultura hispánica. No importó el tiempo ni la persona a quien</w:t>
      </w:r>
      <w:r>
        <w:rPr>
          <w:color w:val="231F20"/>
          <w:w w:val="109"/>
        </w:rPr>
        <w:t> </w:t>
      </w:r>
      <w:r>
        <w:rPr>
          <w:color w:val="231F20"/>
          <w:w w:val="110"/>
        </w:rPr>
        <w:t>acudir; si un fiador no cumplía con su palabra, la ley le permitía acudir a</w:t>
      </w:r>
      <w:r>
        <w:rPr>
          <w:color w:val="231F20"/>
          <w:w w:val="109"/>
        </w:rPr>
        <w:t> </w:t>
      </w:r>
      <w:r>
        <w:rPr>
          <w:color w:val="231F20"/>
          <w:w w:val="110"/>
        </w:rPr>
        <w:t>otro que, como garante de la deuda, no cabe duda, se quedó con la prenda.</w:t>
      </w:r>
    </w:p>
    <w:p>
      <w:pPr>
        <w:pStyle w:val="BodyText"/>
        <w:spacing w:line="285" w:lineRule="auto"/>
        <w:ind w:left="100" w:right="135" w:firstLine="340"/>
        <w:jc w:val="both"/>
      </w:pPr>
      <w:r>
        <w:rPr>
          <w:color w:val="231F20"/>
          <w:w w:val="110"/>
        </w:rPr>
        <w:t>Si algunos esclavistas lograron deshacerse de sus esclavos apelando    a su inutilidad por enfermedad, también los esclavos usaron este mismo argumento para demandar su libertad en juicios civiles y criminales. Los casos encontrados en los que se hace uso de este argumento correspon- den al obraje de don Gabriel de Zespedes, el primero de los cuales fue radicado en julio de 1770. El mulato esclavo Eugenio Basquel solicita al teniente general de la ciudad que interceda ante el dueño del obraje para que le otorgue la libertad, ya</w:t>
      </w:r>
      <w:r>
        <w:rPr>
          <w:color w:val="231F20"/>
          <w:spacing w:val="-12"/>
          <w:w w:val="110"/>
        </w:rPr>
        <w:t> </w:t>
      </w:r>
      <w:r>
        <w:rPr>
          <w:color w:val="231F20"/>
          <w:w w:val="110"/>
        </w:rPr>
        <w:t>que:</w:t>
      </w:r>
    </w:p>
    <w:p>
      <w:pPr>
        <w:pStyle w:val="BodyText"/>
        <w:spacing w:before="7"/>
        <w:rPr>
          <w:sz w:val="25"/>
        </w:rPr>
      </w:pPr>
    </w:p>
    <w:p>
      <w:pPr>
        <w:spacing w:line="268" w:lineRule="auto" w:before="0"/>
        <w:ind w:left="440" w:right="135" w:firstLine="0"/>
        <w:jc w:val="both"/>
        <w:rPr>
          <w:sz w:val="11"/>
        </w:rPr>
      </w:pPr>
      <w:r>
        <w:rPr>
          <w:color w:val="231F20"/>
          <w:w w:val="110"/>
          <w:sz w:val="19"/>
        </w:rPr>
        <w:t>Don Manuel Antonio García también de aquella ciudad (Villa de Lagos), el que sin mérito, motivo o causa alguna que la haiga dado me trajo a esta ciudad con el fin de cambiarme por paños. Cuia intención no tuvo lugar por hallarme como me haio gravemente accidentado de enfermedades ha- vituales que Dios nuestro señor ha sido servido de imbiarme contraida en el trabajo y servicio.</w:t>
      </w:r>
      <w:r>
        <w:rPr>
          <w:color w:val="231F20"/>
          <w:w w:val="110"/>
          <w:position w:val="6"/>
          <w:sz w:val="11"/>
        </w:rPr>
        <w:t>11</w:t>
      </w:r>
    </w:p>
    <w:p>
      <w:pPr>
        <w:pStyle w:val="BodyText"/>
        <w:spacing w:before="0"/>
        <w:rPr>
          <w:sz w:val="18"/>
        </w:rPr>
      </w:pPr>
    </w:p>
    <w:p>
      <w:pPr>
        <w:pStyle w:val="BodyText"/>
        <w:spacing w:line="285" w:lineRule="auto" w:before="130"/>
        <w:ind w:left="100" w:right="135" w:firstLine="340"/>
        <w:jc w:val="both"/>
      </w:pPr>
      <w:r>
        <w:rPr>
          <w:color w:val="231F20"/>
          <w:w w:val="110"/>
        </w:rPr>
        <w:t>El procedimiento jurídico por seguir en este caso requería que un mé- dico certificara las enfermedades a las que se refería el denunciante y, una vez que fueran certificadas, que se apelara a la buena voluntad del dueño para que otorgase la libertad; sin embargo, ello no sucedió  así:</w:t>
      </w:r>
    </w:p>
    <w:p>
      <w:pPr>
        <w:pStyle w:val="BodyText"/>
        <w:spacing w:before="7"/>
        <w:rPr>
          <w:sz w:val="25"/>
        </w:rPr>
      </w:pPr>
    </w:p>
    <w:p>
      <w:pPr>
        <w:spacing w:line="268" w:lineRule="auto" w:before="0"/>
        <w:ind w:left="440" w:right="135" w:firstLine="0"/>
        <w:jc w:val="both"/>
        <w:rPr>
          <w:sz w:val="11"/>
        </w:rPr>
      </w:pPr>
      <w:r>
        <w:rPr>
          <w:color w:val="231F20"/>
          <w:w w:val="110"/>
          <w:sz w:val="19"/>
        </w:rPr>
        <w:t>Eugenio Bázquez y su muger perezcan sus vidas por carecer de medica- mentos y ahorramiento y respecto al desestimiento de su amo según así consta, dicho Don Gabriel no hace aprecio, dice que faltando a la caridad christiana que debe habida por su moral la que corresponde en el particu- lar, mando que dando dicho Eugenio dos fiadores de que estará pronto y de manifiesto cada que se ofrezca se haga  saber.</w:t>
      </w:r>
      <w:r>
        <w:rPr>
          <w:color w:val="231F20"/>
          <w:w w:val="110"/>
          <w:position w:val="6"/>
          <w:sz w:val="11"/>
        </w:rPr>
        <w:t>12</w:t>
      </w:r>
    </w:p>
    <w:p>
      <w:pPr>
        <w:pStyle w:val="BodyText"/>
        <w:spacing w:before="0"/>
        <w:rPr>
          <w:sz w:val="18"/>
        </w:rPr>
      </w:pPr>
    </w:p>
    <w:p>
      <w:pPr>
        <w:pStyle w:val="BodyText"/>
        <w:spacing w:before="9"/>
        <w:rPr>
          <w:sz w:val="19"/>
        </w:rPr>
      </w:pPr>
    </w:p>
    <w:p>
      <w:pPr>
        <w:spacing w:line="256" w:lineRule="auto" w:before="1"/>
        <w:ind w:left="100" w:right="138" w:firstLine="340"/>
        <w:jc w:val="both"/>
        <w:rPr>
          <w:sz w:val="16"/>
        </w:rPr>
      </w:pPr>
      <w:r>
        <w:rPr>
          <w:color w:val="231F20"/>
          <w:w w:val="110"/>
          <w:position w:val="5"/>
          <w:sz w:val="9"/>
        </w:rPr>
        <w:t>10</w:t>
      </w:r>
      <w:r>
        <w:rPr>
          <w:i/>
          <w:color w:val="231F20"/>
          <w:w w:val="110"/>
          <w:sz w:val="16"/>
        </w:rPr>
        <w:t>Ibidem</w:t>
      </w:r>
      <w:r>
        <w:rPr>
          <w:color w:val="231F20"/>
          <w:w w:val="110"/>
          <w:sz w:val="16"/>
        </w:rPr>
        <w:t>,</w:t>
      </w:r>
      <w:r>
        <w:rPr>
          <w:color w:val="231F20"/>
          <w:spacing w:val="-5"/>
          <w:w w:val="110"/>
          <w:sz w:val="16"/>
        </w:rPr>
        <w:t> </w:t>
      </w:r>
      <w:r>
        <w:rPr>
          <w:color w:val="231F20"/>
          <w:w w:val="110"/>
          <w:sz w:val="16"/>
        </w:rPr>
        <w:t>“Dn.</w:t>
      </w:r>
      <w:r>
        <w:rPr>
          <w:color w:val="231F20"/>
          <w:spacing w:val="-5"/>
          <w:w w:val="110"/>
          <w:sz w:val="16"/>
        </w:rPr>
        <w:t> </w:t>
      </w:r>
      <w:r>
        <w:rPr>
          <w:color w:val="231F20"/>
          <w:spacing w:val="-3"/>
          <w:w w:val="110"/>
          <w:sz w:val="16"/>
        </w:rPr>
        <w:t>Antonio</w:t>
      </w:r>
      <w:r>
        <w:rPr>
          <w:color w:val="231F20"/>
          <w:spacing w:val="-5"/>
          <w:w w:val="110"/>
          <w:sz w:val="16"/>
        </w:rPr>
        <w:t> </w:t>
      </w:r>
      <w:r>
        <w:rPr>
          <w:color w:val="231F20"/>
          <w:spacing w:val="-3"/>
          <w:w w:val="110"/>
          <w:sz w:val="16"/>
        </w:rPr>
        <w:t>Francisco</w:t>
      </w:r>
      <w:r>
        <w:rPr>
          <w:color w:val="231F20"/>
          <w:spacing w:val="-5"/>
          <w:w w:val="110"/>
          <w:sz w:val="16"/>
        </w:rPr>
        <w:t> </w:t>
      </w:r>
      <w:r>
        <w:rPr>
          <w:color w:val="231F20"/>
          <w:w w:val="110"/>
          <w:sz w:val="16"/>
        </w:rPr>
        <w:t>de</w:t>
      </w:r>
      <w:r>
        <w:rPr>
          <w:color w:val="231F20"/>
          <w:spacing w:val="-5"/>
          <w:w w:val="110"/>
          <w:sz w:val="16"/>
        </w:rPr>
        <w:t> </w:t>
      </w:r>
      <w:r>
        <w:rPr>
          <w:color w:val="231F20"/>
          <w:spacing w:val="-3"/>
          <w:w w:val="110"/>
          <w:sz w:val="16"/>
        </w:rPr>
        <w:t>Arze</w:t>
      </w:r>
      <w:r>
        <w:rPr>
          <w:color w:val="231F20"/>
          <w:spacing w:val="-5"/>
          <w:w w:val="110"/>
          <w:sz w:val="16"/>
        </w:rPr>
        <w:t> </w:t>
      </w:r>
      <w:r>
        <w:rPr>
          <w:color w:val="231F20"/>
          <w:spacing w:val="-3"/>
          <w:w w:val="110"/>
          <w:sz w:val="16"/>
        </w:rPr>
        <w:t>para</w:t>
      </w:r>
      <w:r>
        <w:rPr>
          <w:color w:val="231F20"/>
          <w:spacing w:val="-5"/>
          <w:w w:val="110"/>
          <w:sz w:val="16"/>
        </w:rPr>
        <w:t> </w:t>
      </w:r>
      <w:r>
        <w:rPr>
          <w:color w:val="231F20"/>
          <w:w w:val="110"/>
          <w:sz w:val="16"/>
        </w:rPr>
        <w:t>que</w:t>
      </w:r>
      <w:r>
        <w:rPr>
          <w:color w:val="231F20"/>
          <w:spacing w:val="-5"/>
          <w:w w:val="110"/>
          <w:sz w:val="16"/>
        </w:rPr>
        <w:t> </w:t>
      </w:r>
      <w:r>
        <w:rPr>
          <w:color w:val="231F20"/>
          <w:w w:val="110"/>
          <w:sz w:val="16"/>
        </w:rPr>
        <w:t>se</w:t>
      </w:r>
      <w:r>
        <w:rPr>
          <w:color w:val="231F20"/>
          <w:spacing w:val="-5"/>
          <w:w w:val="110"/>
          <w:sz w:val="16"/>
        </w:rPr>
        <w:t> </w:t>
      </w:r>
      <w:r>
        <w:rPr>
          <w:color w:val="231F20"/>
          <w:w w:val="110"/>
          <w:sz w:val="16"/>
        </w:rPr>
        <w:t>le</w:t>
      </w:r>
      <w:r>
        <w:rPr>
          <w:color w:val="231F20"/>
          <w:spacing w:val="-5"/>
          <w:w w:val="110"/>
          <w:sz w:val="16"/>
        </w:rPr>
        <w:t> </w:t>
      </w:r>
      <w:r>
        <w:rPr>
          <w:color w:val="231F20"/>
          <w:spacing w:val="-3"/>
          <w:w w:val="110"/>
          <w:sz w:val="16"/>
        </w:rPr>
        <w:t>restituya</w:t>
      </w:r>
      <w:r>
        <w:rPr>
          <w:color w:val="231F20"/>
          <w:spacing w:val="-5"/>
          <w:w w:val="110"/>
          <w:sz w:val="16"/>
        </w:rPr>
        <w:t> </w:t>
      </w:r>
      <w:r>
        <w:rPr>
          <w:color w:val="231F20"/>
          <w:w w:val="110"/>
          <w:sz w:val="16"/>
        </w:rPr>
        <w:t>una</w:t>
      </w:r>
      <w:r>
        <w:rPr>
          <w:color w:val="231F20"/>
          <w:spacing w:val="-5"/>
          <w:w w:val="110"/>
          <w:sz w:val="16"/>
        </w:rPr>
        <w:t> </w:t>
      </w:r>
      <w:r>
        <w:rPr>
          <w:color w:val="231F20"/>
          <w:spacing w:val="-3"/>
          <w:w w:val="110"/>
          <w:sz w:val="16"/>
        </w:rPr>
        <w:t>mulata</w:t>
      </w:r>
      <w:r>
        <w:rPr>
          <w:color w:val="231F20"/>
          <w:spacing w:val="-5"/>
          <w:w w:val="110"/>
          <w:sz w:val="16"/>
        </w:rPr>
        <w:t> </w:t>
      </w:r>
      <w:r>
        <w:rPr>
          <w:color w:val="231F20"/>
          <w:spacing w:val="-3"/>
          <w:w w:val="110"/>
          <w:sz w:val="16"/>
        </w:rPr>
        <w:t>esclava</w:t>
      </w:r>
      <w:r>
        <w:rPr>
          <w:color w:val="231F20"/>
          <w:spacing w:val="-5"/>
          <w:w w:val="110"/>
          <w:sz w:val="16"/>
        </w:rPr>
        <w:t> </w:t>
      </w:r>
      <w:r>
        <w:rPr>
          <w:color w:val="231F20"/>
          <w:w w:val="110"/>
          <w:sz w:val="16"/>
        </w:rPr>
        <w:t>que</w:t>
      </w:r>
      <w:r>
        <w:rPr>
          <w:color w:val="231F20"/>
          <w:spacing w:val="-5"/>
          <w:w w:val="110"/>
          <w:sz w:val="16"/>
        </w:rPr>
        <w:t> </w:t>
      </w:r>
      <w:r>
        <w:rPr>
          <w:color w:val="231F20"/>
          <w:spacing w:val="-3"/>
          <w:w w:val="110"/>
          <w:sz w:val="16"/>
        </w:rPr>
        <w:t>se había liberado </w:t>
      </w:r>
      <w:r>
        <w:rPr>
          <w:color w:val="231F20"/>
          <w:w w:val="110"/>
          <w:sz w:val="16"/>
        </w:rPr>
        <w:t>con </w:t>
      </w:r>
      <w:r>
        <w:rPr>
          <w:color w:val="231F20"/>
          <w:spacing w:val="-3"/>
          <w:w w:val="110"/>
          <w:sz w:val="16"/>
        </w:rPr>
        <w:t>dinero hurtado </w:t>
      </w:r>
      <w:r>
        <w:rPr>
          <w:color w:val="231F20"/>
          <w:w w:val="110"/>
          <w:sz w:val="16"/>
        </w:rPr>
        <w:t>de su</w:t>
      </w:r>
      <w:r>
        <w:rPr>
          <w:color w:val="231F20"/>
          <w:spacing w:val="-25"/>
          <w:w w:val="110"/>
          <w:sz w:val="16"/>
        </w:rPr>
        <w:t> </w:t>
      </w:r>
      <w:r>
        <w:rPr>
          <w:color w:val="231F20"/>
          <w:spacing w:val="-3"/>
          <w:w w:val="110"/>
          <w:sz w:val="16"/>
        </w:rPr>
        <w:t>tienda.</w:t>
      </w:r>
    </w:p>
    <w:p>
      <w:pPr>
        <w:spacing w:line="187" w:lineRule="exact" w:before="0"/>
        <w:ind w:left="440" w:right="0" w:firstLine="0"/>
        <w:jc w:val="both"/>
        <w:rPr>
          <w:sz w:val="16"/>
        </w:rPr>
      </w:pPr>
      <w:r>
        <w:rPr>
          <w:color w:val="231F20"/>
          <w:w w:val="105"/>
          <w:position w:val="5"/>
          <w:sz w:val="9"/>
        </w:rPr>
        <w:t>11</w:t>
      </w:r>
      <w:r>
        <w:rPr>
          <w:i/>
          <w:color w:val="231F20"/>
          <w:w w:val="105"/>
          <w:sz w:val="16"/>
        </w:rPr>
        <w:t>Ibidem</w:t>
      </w:r>
      <w:r>
        <w:rPr>
          <w:color w:val="231F20"/>
          <w:w w:val="105"/>
          <w:sz w:val="16"/>
        </w:rPr>
        <w:t>, 1770.</w:t>
      </w:r>
    </w:p>
    <w:p>
      <w:pPr>
        <w:spacing w:before="12"/>
        <w:ind w:left="440" w:right="0" w:firstLine="0"/>
        <w:jc w:val="both"/>
        <w:rPr>
          <w:sz w:val="16"/>
        </w:rPr>
      </w:pPr>
      <w:r>
        <w:rPr>
          <w:color w:val="231F20"/>
          <w:w w:val="110"/>
          <w:position w:val="5"/>
          <w:sz w:val="9"/>
        </w:rPr>
        <w:t>12</w:t>
      </w:r>
      <w:r>
        <w:rPr>
          <w:i/>
          <w:color w:val="231F20"/>
          <w:w w:val="110"/>
          <w:sz w:val="16"/>
        </w:rPr>
        <w:t>Idem</w:t>
      </w:r>
      <w:r>
        <w:rPr>
          <w:color w:val="231F20"/>
          <w:w w:val="110"/>
          <w:sz w:val="16"/>
        </w:rPr>
        <w:t>.</w:t>
      </w:r>
    </w:p>
    <w:p>
      <w:pPr>
        <w:spacing w:after="0"/>
        <w:jc w:val="both"/>
        <w:rPr>
          <w:sz w:val="16"/>
        </w:rPr>
        <w:sectPr>
          <w:pgSz w:w="9640" w:h="13040"/>
          <w:pgMar w:header="0" w:footer="1464" w:top="860" w:bottom="1660" w:left="1100" w:right="1340"/>
        </w:sectPr>
      </w:pPr>
    </w:p>
    <w:p>
      <w:pPr>
        <w:pStyle w:val="BodyText"/>
        <w:spacing w:line="285" w:lineRule="auto" w:before="42"/>
        <w:ind w:left="137" w:right="118" w:firstLine="340"/>
        <w:jc w:val="both"/>
      </w:pPr>
      <w:r>
        <w:rPr>
          <w:color w:val="231F20"/>
          <w:w w:val="110"/>
        </w:rPr>
        <w:t>Una vez lograda la fianza, se otorgó la libertad al demandante, por so- bre</w:t>
      </w:r>
      <w:r>
        <w:rPr>
          <w:color w:val="231F20"/>
          <w:spacing w:val="-8"/>
          <w:w w:val="110"/>
        </w:rPr>
        <w:t> </w:t>
      </w:r>
      <w:r>
        <w:rPr>
          <w:color w:val="231F20"/>
          <w:w w:val="110"/>
        </w:rPr>
        <w:t>la</w:t>
      </w:r>
      <w:r>
        <w:rPr>
          <w:color w:val="231F20"/>
          <w:spacing w:val="-8"/>
          <w:w w:val="110"/>
        </w:rPr>
        <w:t> </w:t>
      </w:r>
      <w:r>
        <w:rPr>
          <w:color w:val="231F20"/>
          <w:w w:val="110"/>
        </w:rPr>
        <w:t>voluntad</w:t>
      </w:r>
      <w:r>
        <w:rPr>
          <w:color w:val="231F20"/>
          <w:spacing w:val="-8"/>
          <w:w w:val="110"/>
        </w:rPr>
        <w:t> </w:t>
      </w:r>
      <w:r>
        <w:rPr>
          <w:color w:val="231F20"/>
          <w:w w:val="110"/>
        </w:rPr>
        <w:t>del</w:t>
      </w:r>
      <w:r>
        <w:rPr>
          <w:color w:val="231F20"/>
          <w:spacing w:val="-8"/>
          <w:w w:val="110"/>
        </w:rPr>
        <w:t> </w:t>
      </w:r>
      <w:r>
        <w:rPr>
          <w:color w:val="231F20"/>
          <w:w w:val="110"/>
        </w:rPr>
        <w:t>amo,</w:t>
      </w:r>
      <w:r>
        <w:rPr>
          <w:color w:val="231F20"/>
          <w:spacing w:val="-8"/>
          <w:w w:val="110"/>
        </w:rPr>
        <w:t> </w:t>
      </w:r>
      <w:r>
        <w:rPr>
          <w:color w:val="231F20"/>
          <w:w w:val="110"/>
        </w:rPr>
        <w:t>quien,</w:t>
      </w:r>
      <w:r>
        <w:rPr>
          <w:color w:val="231F20"/>
          <w:spacing w:val="-7"/>
          <w:w w:val="110"/>
        </w:rPr>
        <w:t> </w:t>
      </w:r>
      <w:r>
        <w:rPr>
          <w:color w:val="231F20"/>
          <w:w w:val="110"/>
        </w:rPr>
        <w:t>por</w:t>
      </w:r>
      <w:r>
        <w:rPr>
          <w:color w:val="231F20"/>
          <w:spacing w:val="-8"/>
          <w:w w:val="110"/>
        </w:rPr>
        <w:t> </w:t>
      </w:r>
      <w:r>
        <w:rPr>
          <w:color w:val="231F20"/>
          <w:w w:val="110"/>
        </w:rPr>
        <w:t>no</w:t>
      </w:r>
      <w:r>
        <w:rPr>
          <w:color w:val="231F20"/>
          <w:spacing w:val="-8"/>
          <w:w w:val="110"/>
        </w:rPr>
        <w:t> </w:t>
      </w:r>
      <w:r>
        <w:rPr>
          <w:color w:val="231F20"/>
          <w:w w:val="110"/>
        </w:rPr>
        <w:t>perder</w:t>
      </w:r>
      <w:r>
        <w:rPr>
          <w:color w:val="231F20"/>
          <w:spacing w:val="-7"/>
          <w:w w:val="110"/>
        </w:rPr>
        <w:t> </w:t>
      </w:r>
      <w:r>
        <w:rPr>
          <w:color w:val="231F20"/>
          <w:w w:val="110"/>
        </w:rPr>
        <w:t>el</w:t>
      </w:r>
      <w:r>
        <w:rPr>
          <w:color w:val="231F20"/>
          <w:spacing w:val="-8"/>
          <w:w w:val="110"/>
        </w:rPr>
        <w:t> </w:t>
      </w:r>
      <w:r>
        <w:rPr>
          <w:color w:val="231F20"/>
          <w:w w:val="110"/>
        </w:rPr>
        <w:t>valor</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paños</w:t>
      </w:r>
      <w:r>
        <w:rPr>
          <w:color w:val="231F20"/>
          <w:spacing w:val="-8"/>
          <w:w w:val="110"/>
        </w:rPr>
        <w:t> </w:t>
      </w:r>
      <w:r>
        <w:rPr>
          <w:color w:val="231F20"/>
          <w:w w:val="110"/>
        </w:rPr>
        <w:t>entrega- dos a cambio del esclavo, faltó a su deber cristiano, a pesar de ser Gabriel de Zespedes, dueño de obraje, miembro distinguido de la élite local y de desempeñar los cargos de teniente de Milicias y de la Santa Hermandad y Tribunal de la</w:t>
      </w:r>
      <w:r>
        <w:rPr>
          <w:color w:val="231F20"/>
          <w:spacing w:val="-8"/>
          <w:w w:val="110"/>
        </w:rPr>
        <w:t> </w:t>
      </w:r>
      <w:r>
        <w:rPr>
          <w:color w:val="231F20"/>
          <w:w w:val="110"/>
        </w:rPr>
        <w:t>Acordada.</w:t>
      </w:r>
    </w:p>
    <w:p>
      <w:pPr>
        <w:pStyle w:val="BodyText"/>
        <w:spacing w:line="285" w:lineRule="auto"/>
        <w:ind w:left="137" w:right="116" w:firstLine="340"/>
        <w:jc w:val="both"/>
      </w:pPr>
      <w:r>
        <w:rPr>
          <w:color w:val="231F20"/>
          <w:w w:val="110"/>
        </w:rPr>
        <w:t>Otro caso similar en el que se ve involucrado Gabriel de Zespedes tuvo lugar en 1775,</w:t>
      </w:r>
      <w:r>
        <w:rPr>
          <w:color w:val="231F20"/>
          <w:w w:val="110"/>
          <w:position w:val="7"/>
          <w:sz w:val="11"/>
        </w:rPr>
        <w:t>13 </w:t>
      </w:r>
      <w:r>
        <w:rPr>
          <w:color w:val="231F20"/>
          <w:w w:val="110"/>
        </w:rPr>
        <w:t>cuando un esclavo de su obraje, Juan Antonio Flores, lo demandó por las heridas recibidas en un pleito en el que, por cobrar “la hechura de unos calzones”, es herido en el brazo izquierdo, que le queda inutilizado. El dueño de inmediato le otorga “papel” al esclavo para que dentro de la jurisdicción de Pénjamo  y León consiga el dinero  que  debe  a su dueño por “el precio de su valor”. Al no conseguir el dinero para  pagar su libertad, Juan Antonio recurre al procurador de pobres para de- mandar su libertad por causa de haber sido herido por el hijo del mayor- domo. La carta de ahorro le fue concedida después de que un médico certificara la inutilidad de su</w:t>
      </w:r>
      <w:r>
        <w:rPr>
          <w:color w:val="231F20"/>
          <w:spacing w:val="15"/>
          <w:w w:val="110"/>
        </w:rPr>
        <w:t> </w:t>
      </w:r>
      <w:r>
        <w:rPr>
          <w:color w:val="231F20"/>
          <w:w w:val="110"/>
        </w:rPr>
        <w:t>brazo.</w:t>
      </w:r>
    </w:p>
    <w:p>
      <w:pPr>
        <w:pStyle w:val="BodyText"/>
        <w:spacing w:line="285" w:lineRule="auto"/>
        <w:ind w:left="137" w:right="117" w:firstLine="340"/>
        <w:jc w:val="both"/>
      </w:pPr>
      <w:r>
        <w:rPr>
          <w:color w:val="231F20"/>
          <w:w w:val="110"/>
        </w:rPr>
        <w:t>Pocos son los juicios en los que, habiendo demandado el esclavo a su dueño,</w:t>
      </w:r>
      <w:r>
        <w:rPr>
          <w:color w:val="231F20"/>
          <w:spacing w:val="-8"/>
          <w:w w:val="110"/>
        </w:rPr>
        <w:t> </w:t>
      </w:r>
      <w:r>
        <w:rPr>
          <w:color w:val="231F20"/>
          <w:w w:val="110"/>
        </w:rPr>
        <w:t>no</w:t>
      </w:r>
      <w:r>
        <w:rPr>
          <w:color w:val="231F20"/>
          <w:spacing w:val="-8"/>
          <w:w w:val="110"/>
        </w:rPr>
        <w:t> </w:t>
      </w:r>
      <w:r>
        <w:rPr>
          <w:color w:val="231F20"/>
          <w:w w:val="110"/>
        </w:rPr>
        <w:t>se</w:t>
      </w:r>
      <w:r>
        <w:rPr>
          <w:color w:val="231F20"/>
          <w:spacing w:val="-8"/>
          <w:w w:val="110"/>
        </w:rPr>
        <w:t> </w:t>
      </w:r>
      <w:r>
        <w:rPr>
          <w:color w:val="231F20"/>
          <w:w w:val="110"/>
        </w:rPr>
        <w:t>le</w:t>
      </w:r>
      <w:r>
        <w:rPr>
          <w:color w:val="231F20"/>
          <w:spacing w:val="-8"/>
          <w:w w:val="110"/>
        </w:rPr>
        <w:t> </w:t>
      </w:r>
      <w:r>
        <w:rPr>
          <w:color w:val="231F20"/>
          <w:w w:val="110"/>
        </w:rPr>
        <w:t>hubiese</w:t>
      </w:r>
      <w:r>
        <w:rPr>
          <w:color w:val="231F20"/>
          <w:spacing w:val="-8"/>
          <w:w w:val="110"/>
        </w:rPr>
        <w:t> </w:t>
      </w:r>
      <w:r>
        <w:rPr>
          <w:color w:val="231F20"/>
          <w:w w:val="110"/>
        </w:rPr>
        <w:t>concedido</w:t>
      </w:r>
      <w:r>
        <w:rPr>
          <w:color w:val="231F20"/>
          <w:spacing w:val="-9"/>
          <w:w w:val="110"/>
        </w:rPr>
        <w:t> </w:t>
      </w:r>
      <w:r>
        <w:rPr>
          <w:color w:val="231F20"/>
          <w:w w:val="110"/>
        </w:rPr>
        <w:t>carta</w:t>
      </w:r>
      <w:r>
        <w:rPr>
          <w:color w:val="231F20"/>
          <w:spacing w:val="-8"/>
          <w:w w:val="110"/>
        </w:rPr>
        <w:t> </w:t>
      </w:r>
      <w:r>
        <w:rPr>
          <w:color w:val="231F20"/>
          <w:w w:val="110"/>
        </w:rPr>
        <w:t>de</w:t>
      </w:r>
      <w:r>
        <w:rPr>
          <w:color w:val="231F20"/>
          <w:spacing w:val="-8"/>
          <w:w w:val="110"/>
        </w:rPr>
        <w:t> </w:t>
      </w:r>
      <w:r>
        <w:rPr>
          <w:color w:val="231F20"/>
          <w:w w:val="110"/>
        </w:rPr>
        <w:t>ahorro</w:t>
      </w:r>
      <w:r>
        <w:rPr>
          <w:color w:val="231F20"/>
          <w:spacing w:val="-8"/>
          <w:w w:val="110"/>
        </w:rPr>
        <w:t> </w:t>
      </w:r>
      <w:r>
        <w:rPr>
          <w:color w:val="231F20"/>
          <w:w w:val="110"/>
        </w:rPr>
        <w:t>o,</w:t>
      </w:r>
      <w:r>
        <w:rPr>
          <w:color w:val="231F20"/>
          <w:spacing w:val="-8"/>
          <w:w w:val="110"/>
        </w:rPr>
        <w:t> </w:t>
      </w:r>
      <w:r>
        <w:rPr>
          <w:color w:val="231F20"/>
          <w:w w:val="110"/>
        </w:rPr>
        <w:t>al</w:t>
      </w:r>
      <w:r>
        <w:rPr>
          <w:color w:val="231F20"/>
          <w:spacing w:val="-8"/>
          <w:w w:val="110"/>
        </w:rPr>
        <w:t> </w:t>
      </w:r>
      <w:r>
        <w:rPr>
          <w:color w:val="231F20"/>
          <w:w w:val="110"/>
        </w:rPr>
        <w:t>menos,</w:t>
      </w:r>
      <w:r>
        <w:rPr>
          <w:color w:val="231F20"/>
          <w:spacing w:val="-8"/>
          <w:w w:val="110"/>
        </w:rPr>
        <w:t> </w:t>
      </w:r>
      <w:r>
        <w:rPr>
          <w:color w:val="231F20"/>
          <w:w w:val="110"/>
        </w:rPr>
        <w:t>“papel”</w:t>
      </w:r>
      <w:r>
        <w:rPr>
          <w:color w:val="231F20"/>
          <w:spacing w:val="-9"/>
          <w:w w:val="110"/>
        </w:rPr>
        <w:t> </w:t>
      </w:r>
      <w:r>
        <w:rPr>
          <w:color w:val="231F20"/>
          <w:w w:val="110"/>
        </w:rPr>
        <w:t>para buscar</w:t>
      </w:r>
      <w:r>
        <w:rPr>
          <w:color w:val="231F20"/>
          <w:spacing w:val="-11"/>
          <w:w w:val="110"/>
        </w:rPr>
        <w:t> </w:t>
      </w:r>
      <w:r>
        <w:rPr>
          <w:color w:val="231F20"/>
          <w:w w:val="110"/>
        </w:rPr>
        <w:t>otro</w:t>
      </w:r>
      <w:r>
        <w:rPr>
          <w:color w:val="231F20"/>
          <w:spacing w:val="-11"/>
          <w:w w:val="110"/>
        </w:rPr>
        <w:t> </w:t>
      </w:r>
      <w:r>
        <w:rPr>
          <w:color w:val="231F20"/>
          <w:w w:val="110"/>
        </w:rPr>
        <w:t>dueño</w:t>
      </w:r>
      <w:r>
        <w:rPr>
          <w:color w:val="231F20"/>
          <w:spacing w:val="-11"/>
          <w:w w:val="110"/>
        </w:rPr>
        <w:t> </w:t>
      </w:r>
      <w:r>
        <w:rPr>
          <w:color w:val="231F20"/>
          <w:w w:val="110"/>
        </w:rPr>
        <w:t>que</w:t>
      </w:r>
      <w:r>
        <w:rPr>
          <w:color w:val="231F20"/>
          <w:spacing w:val="-11"/>
          <w:w w:val="110"/>
        </w:rPr>
        <w:t> </w:t>
      </w:r>
      <w:r>
        <w:rPr>
          <w:color w:val="231F20"/>
          <w:w w:val="110"/>
        </w:rPr>
        <w:t>quisiera</w:t>
      </w:r>
      <w:r>
        <w:rPr>
          <w:color w:val="231F20"/>
          <w:spacing w:val="-10"/>
          <w:w w:val="110"/>
        </w:rPr>
        <w:t> </w:t>
      </w:r>
      <w:r>
        <w:rPr>
          <w:color w:val="231F20"/>
          <w:w w:val="110"/>
        </w:rPr>
        <w:t>pagar</w:t>
      </w:r>
      <w:r>
        <w:rPr>
          <w:color w:val="231F20"/>
          <w:spacing w:val="-11"/>
          <w:w w:val="110"/>
        </w:rPr>
        <w:t> </w:t>
      </w:r>
      <w:r>
        <w:rPr>
          <w:color w:val="231F20"/>
          <w:w w:val="110"/>
        </w:rPr>
        <w:t>el</w:t>
      </w:r>
      <w:r>
        <w:rPr>
          <w:color w:val="231F20"/>
          <w:spacing w:val="-11"/>
          <w:w w:val="110"/>
        </w:rPr>
        <w:t> </w:t>
      </w:r>
      <w:r>
        <w:rPr>
          <w:color w:val="231F20"/>
          <w:w w:val="110"/>
        </w:rPr>
        <w:t>traslado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propiedad.</w:t>
      </w:r>
      <w:r>
        <w:rPr>
          <w:color w:val="231F20"/>
          <w:spacing w:val="-10"/>
          <w:w w:val="110"/>
        </w:rPr>
        <w:t> </w:t>
      </w:r>
      <w:r>
        <w:rPr>
          <w:color w:val="231F20"/>
          <w:w w:val="110"/>
        </w:rPr>
        <w:t>El</w:t>
      </w:r>
      <w:r>
        <w:rPr>
          <w:color w:val="231F20"/>
          <w:spacing w:val="-11"/>
          <w:w w:val="110"/>
        </w:rPr>
        <w:t> </w:t>
      </w:r>
      <w:r>
        <w:rPr>
          <w:color w:val="231F20"/>
          <w:w w:val="110"/>
        </w:rPr>
        <w:t>motivo de la demanda en estos juicios es el maltrato dado a los esclavos o el daño causado,</w:t>
      </w:r>
      <w:r>
        <w:rPr>
          <w:color w:val="231F20"/>
          <w:spacing w:val="-6"/>
          <w:w w:val="110"/>
        </w:rPr>
        <w:t> </w:t>
      </w:r>
      <w:r>
        <w:rPr>
          <w:color w:val="231F20"/>
          <w:w w:val="110"/>
        </w:rPr>
        <w:t>ya</w:t>
      </w:r>
      <w:r>
        <w:rPr>
          <w:color w:val="231F20"/>
          <w:spacing w:val="-6"/>
          <w:w w:val="110"/>
        </w:rPr>
        <w:t> </w:t>
      </w:r>
      <w:r>
        <w:rPr>
          <w:color w:val="231F20"/>
          <w:w w:val="110"/>
        </w:rPr>
        <w:t>fuera</w:t>
      </w:r>
      <w:r>
        <w:rPr>
          <w:color w:val="231F20"/>
          <w:spacing w:val="-5"/>
          <w:w w:val="110"/>
        </w:rPr>
        <w:t> </w:t>
      </w:r>
      <w:r>
        <w:rPr>
          <w:color w:val="231F20"/>
          <w:w w:val="110"/>
        </w:rPr>
        <w:t>directamente</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dueño</w:t>
      </w:r>
      <w:r>
        <w:rPr>
          <w:color w:val="231F20"/>
          <w:spacing w:val="-5"/>
          <w:w w:val="110"/>
        </w:rPr>
        <w:t> </w:t>
      </w:r>
      <w:r>
        <w:rPr>
          <w:color w:val="231F20"/>
          <w:w w:val="110"/>
        </w:rPr>
        <w:t>o</w:t>
      </w:r>
      <w:r>
        <w:rPr>
          <w:color w:val="231F20"/>
          <w:spacing w:val="-6"/>
          <w:w w:val="110"/>
        </w:rPr>
        <w:t> </w:t>
      </w:r>
      <w:r>
        <w:rPr>
          <w:color w:val="231F20"/>
          <w:w w:val="110"/>
        </w:rPr>
        <w:t>por</w:t>
      </w:r>
      <w:r>
        <w:rPr>
          <w:color w:val="231F20"/>
          <w:spacing w:val="-5"/>
          <w:w w:val="110"/>
        </w:rPr>
        <w:t> </w:t>
      </w:r>
      <w:r>
        <w:rPr>
          <w:color w:val="231F20"/>
          <w:w w:val="110"/>
        </w:rPr>
        <w:t>alguno</w:t>
      </w:r>
      <w:r>
        <w:rPr>
          <w:color w:val="231F20"/>
          <w:spacing w:val="-5"/>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represen- tantes,</w:t>
      </w:r>
      <w:r>
        <w:rPr>
          <w:color w:val="231F20"/>
          <w:spacing w:val="-31"/>
          <w:w w:val="110"/>
        </w:rPr>
        <w:t> </w:t>
      </w:r>
      <w:r>
        <w:rPr>
          <w:color w:val="231F20"/>
          <w:w w:val="110"/>
        </w:rPr>
        <w:t>responsabilidad</w:t>
      </w:r>
      <w:r>
        <w:rPr>
          <w:color w:val="231F20"/>
          <w:spacing w:val="-30"/>
          <w:w w:val="110"/>
        </w:rPr>
        <w:t> </w:t>
      </w:r>
      <w:r>
        <w:rPr>
          <w:color w:val="231F20"/>
          <w:w w:val="110"/>
        </w:rPr>
        <w:t>que</w:t>
      </w:r>
      <w:r>
        <w:rPr>
          <w:color w:val="231F20"/>
          <w:spacing w:val="-30"/>
          <w:w w:val="110"/>
        </w:rPr>
        <w:t> </w:t>
      </w:r>
      <w:r>
        <w:rPr>
          <w:color w:val="231F20"/>
          <w:w w:val="110"/>
        </w:rPr>
        <w:t>en</w:t>
      </w:r>
      <w:r>
        <w:rPr>
          <w:color w:val="231F20"/>
          <w:spacing w:val="-30"/>
          <w:w w:val="110"/>
        </w:rPr>
        <w:t> </w:t>
      </w:r>
      <w:r>
        <w:rPr>
          <w:color w:val="231F20"/>
          <w:w w:val="110"/>
        </w:rPr>
        <w:t>este</w:t>
      </w:r>
      <w:r>
        <w:rPr>
          <w:color w:val="231F20"/>
          <w:spacing w:val="-30"/>
          <w:w w:val="110"/>
        </w:rPr>
        <w:t> </w:t>
      </w:r>
      <w:r>
        <w:rPr>
          <w:color w:val="231F20"/>
          <w:w w:val="110"/>
        </w:rPr>
        <w:t>caso</w:t>
      </w:r>
      <w:r>
        <w:rPr>
          <w:color w:val="231F20"/>
          <w:spacing w:val="-30"/>
          <w:w w:val="110"/>
        </w:rPr>
        <w:t> </w:t>
      </w:r>
      <w:r>
        <w:rPr>
          <w:color w:val="231F20"/>
          <w:w w:val="110"/>
        </w:rPr>
        <w:t>alcanza</w:t>
      </w:r>
      <w:r>
        <w:rPr>
          <w:color w:val="231F20"/>
          <w:spacing w:val="-30"/>
          <w:w w:val="110"/>
        </w:rPr>
        <w:t> </w:t>
      </w:r>
      <w:r>
        <w:rPr>
          <w:color w:val="231F20"/>
          <w:w w:val="110"/>
        </w:rPr>
        <w:t>hasta</w:t>
      </w:r>
      <w:r>
        <w:rPr>
          <w:color w:val="231F20"/>
          <w:spacing w:val="-30"/>
          <w:w w:val="110"/>
        </w:rPr>
        <w:t> </w:t>
      </w:r>
      <w:r>
        <w:rPr>
          <w:color w:val="231F20"/>
          <w:w w:val="110"/>
        </w:rPr>
        <w:t>al</w:t>
      </w:r>
      <w:r>
        <w:rPr>
          <w:color w:val="231F20"/>
          <w:spacing w:val="-30"/>
          <w:w w:val="110"/>
        </w:rPr>
        <w:t> </w:t>
      </w:r>
      <w:r>
        <w:rPr>
          <w:color w:val="231F20"/>
          <w:w w:val="110"/>
        </w:rPr>
        <w:t>hijo</w:t>
      </w:r>
      <w:r>
        <w:rPr>
          <w:color w:val="231F20"/>
          <w:spacing w:val="-30"/>
          <w:w w:val="110"/>
        </w:rPr>
        <w:t> </w:t>
      </w:r>
      <w:r>
        <w:rPr>
          <w:color w:val="231F20"/>
          <w:w w:val="110"/>
        </w:rPr>
        <w:t>del</w:t>
      </w:r>
      <w:r>
        <w:rPr>
          <w:color w:val="231F20"/>
          <w:spacing w:val="-30"/>
          <w:w w:val="110"/>
        </w:rPr>
        <w:t> </w:t>
      </w:r>
      <w:r>
        <w:rPr>
          <w:color w:val="231F20"/>
          <w:w w:val="110"/>
        </w:rPr>
        <w:t>mayordomo. La</w:t>
      </w:r>
      <w:r>
        <w:rPr>
          <w:color w:val="231F20"/>
          <w:spacing w:val="-12"/>
          <w:w w:val="110"/>
        </w:rPr>
        <w:t> </w:t>
      </w:r>
      <w:r>
        <w:rPr>
          <w:color w:val="231F20"/>
          <w:w w:val="110"/>
        </w:rPr>
        <w:t>frecuencia</w:t>
      </w:r>
      <w:r>
        <w:rPr>
          <w:color w:val="231F20"/>
          <w:spacing w:val="-12"/>
          <w:w w:val="110"/>
        </w:rPr>
        <w:t> </w:t>
      </w:r>
      <w:r>
        <w:rPr>
          <w:color w:val="231F20"/>
          <w:w w:val="110"/>
        </w:rPr>
        <w:t>y</w:t>
      </w:r>
      <w:r>
        <w:rPr>
          <w:color w:val="231F20"/>
          <w:spacing w:val="-12"/>
          <w:w w:val="110"/>
        </w:rPr>
        <w:t> </w:t>
      </w:r>
      <w:r>
        <w:rPr>
          <w:color w:val="231F20"/>
          <w:w w:val="110"/>
        </w:rPr>
        <w:t>costumbre</w:t>
      </w:r>
      <w:r>
        <w:rPr>
          <w:color w:val="231F20"/>
          <w:spacing w:val="-13"/>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esclavistas</w:t>
      </w:r>
      <w:r>
        <w:rPr>
          <w:color w:val="231F20"/>
          <w:spacing w:val="-11"/>
          <w:w w:val="110"/>
        </w:rPr>
        <w:t> </w:t>
      </w:r>
      <w:r>
        <w:rPr>
          <w:color w:val="231F20"/>
          <w:w w:val="110"/>
        </w:rPr>
        <w:t>de</w:t>
      </w:r>
      <w:r>
        <w:rPr>
          <w:color w:val="231F20"/>
          <w:spacing w:val="-12"/>
          <w:w w:val="110"/>
        </w:rPr>
        <w:t> </w:t>
      </w:r>
      <w:r>
        <w:rPr>
          <w:color w:val="231F20"/>
          <w:w w:val="110"/>
        </w:rPr>
        <w:t>heredar</w:t>
      </w:r>
      <w:r>
        <w:rPr>
          <w:color w:val="231F20"/>
          <w:spacing w:val="-12"/>
          <w:w w:val="110"/>
        </w:rPr>
        <w:t> </w:t>
      </w:r>
      <w:r>
        <w:rPr>
          <w:color w:val="231F20"/>
          <w:w w:val="110"/>
        </w:rPr>
        <w:t>libertad</w:t>
      </w:r>
      <w:r>
        <w:rPr>
          <w:color w:val="231F20"/>
          <w:spacing w:val="-13"/>
          <w:w w:val="110"/>
        </w:rPr>
        <w:t> </w:t>
      </w:r>
      <w:r>
        <w:rPr>
          <w:color w:val="231F20"/>
          <w:w w:val="110"/>
        </w:rPr>
        <w:t>produjo</w:t>
      </w:r>
      <w:r>
        <w:rPr>
          <w:color w:val="231F20"/>
          <w:spacing w:val="-12"/>
          <w:w w:val="110"/>
        </w:rPr>
        <w:t> </w:t>
      </w:r>
      <w:r>
        <w:rPr>
          <w:color w:val="231F20"/>
          <w:w w:val="110"/>
        </w:rPr>
        <w:t>en los esclavos la aceptación de relaciones paternalistas, aunque de ninguna manera aceptaron por esta razón su esclavitud. Por el contrario, más bien parece que esta actitud acrecentó en ellos su conciencia de humanidad y su resistencia al</w:t>
      </w:r>
      <w:r>
        <w:rPr>
          <w:color w:val="231F20"/>
          <w:spacing w:val="-12"/>
          <w:w w:val="110"/>
        </w:rPr>
        <w:t> </w:t>
      </w:r>
      <w:r>
        <w:rPr>
          <w:color w:val="231F20"/>
          <w:w w:val="110"/>
        </w:rPr>
        <w:t>sometimiento.</w:t>
      </w:r>
    </w:p>
    <w:p>
      <w:pPr>
        <w:pStyle w:val="BodyText"/>
        <w:spacing w:line="285" w:lineRule="auto"/>
        <w:ind w:left="137" w:right="117" w:firstLine="340"/>
        <w:jc w:val="both"/>
      </w:pPr>
      <w:r>
        <w:rPr>
          <w:color w:val="231F20"/>
          <w:w w:val="110"/>
        </w:rPr>
        <w:t>El</w:t>
      </w:r>
      <w:r>
        <w:rPr>
          <w:color w:val="231F20"/>
          <w:spacing w:val="-6"/>
          <w:w w:val="110"/>
        </w:rPr>
        <w:t> </w:t>
      </w:r>
      <w:r>
        <w:rPr>
          <w:color w:val="231F20"/>
          <w:w w:val="110"/>
        </w:rPr>
        <w:t>reclamo</w:t>
      </w:r>
      <w:r>
        <w:rPr>
          <w:color w:val="231F20"/>
          <w:spacing w:val="-6"/>
          <w:w w:val="110"/>
        </w:rPr>
        <w:t> </w:t>
      </w:r>
      <w:r>
        <w:rPr>
          <w:color w:val="231F20"/>
          <w:w w:val="110"/>
        </w:rPr>
        <w:t>de</w:t>
      </w:r>
      <w:r>
        <w:rPr>
          <w:color w:val="231F20"/>
          <w:spacing w:val="-6"/>
          <w:w w:val="110"/>
        </w:rPr>
        <w:t> </w:t>
      </w:r>
      <w:r>
        <w:rPr>
          <w:color w:val="231F20"/>
          <w:w w:val="110"/>
        </w:rPr>
        <w:t>derechos</w:t>
      </w:r>
      <w:r>
        <w:rPr>
          <w:color w:val="231F20"/>
          <w:spacing w:val="-5"/>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frecuencia</w:t>
      </w:r>
      <w:r>
        <w:rPr>
          <w:color w:val="231F20"/>
          <w:spacing w:val="-6"/>
          <w:w w:val="110"/>
        </w:rPr>
        <w:t> </w:t>
      </w:r>
      <w:r>
        <w:rPr>
          <w:color w:val="231F20"/>
          <w:w w:val="110"/>
        </w:rPr>
        <w:t>con</w:t>
      </w:r>
      <w:r>
        <w:rPr>
          <w:color w:val="231F20"/>
          <w:spacing w:val="-6"/>
          <w:w w:val="110"/>
        </w:rPr>
        <w:t> </w:t>
      </w:r>
      <w:r>
        <w:rPr>
          <w:color w:val="231F20"/>
          <w:w w:val="110"/>
        </w:rPr>
        <w:t>la</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presentaban</w:t>
      </w:r>
      <w:r>
        <w:rPr>
          <w:color w:val="231F20"/>
          <w:spacing w:val="-5"/>
          <w:w w:val="110"/>
        </w:rPr>
        <w:t> </w:t>
      </w:r>
      <w:r>
        <w:rPr>
          <w:color w:val="231F20"/>
          <w:w w:val="110"/>
        </w:rPr>
        <w:t>en</w:t>
      </w:r>
      <w:r>
        <w:rPr>
          <w:color w:val="231F20"/>
          <w:spacing w:val="-6"/>
          <w:w w:val="110"/>
        </w:rPr>
        <w:t> </w:t>
      </w:r>
      <w:r>
        <w:rPr>
          <w:color w:val="231F20"/>
          <w:w w:val="110"/>
        </w:rPr>
        <w:t>los juzgados</w:t>
      </w:r>
      <w:r>
        <w:rPr>
          <w:color w:val="231F20"/>
          <w:spacing w:val="-6"/>
          <w:w w:val="110"/>
        </w:rPr>
        <w:t> </w:t>
      </w:r>
      <w:r>
        <w:rPr>
          <w:color w:val="231F20"/>
          <w:w w:val="110"/>
        </w:rPr>
        <w:t>por</w:t>
      </w:r>
      <w:r>
        <w:rPr>
          <w:color w:val="231F20"/>
          <w:spacing w:val="-6"/>
          <w:w w:val="110"/>
        </w:rPr>
        <w:t> </w:t>
      </w:r>
      <w:r>
        <w:rPr>
          <w:color w:val="231F20"/>
          <w:w w:val="110"/>
        </w:rPr>
        <w:t>uno</w:t>
      </w:r>
      <w:r>
        <w:rPr>
          <w:color w:val="231F20"/>
          <w:spacing w:val="-6"/>
          <w:w w:val="110"/>
        </w:rPr>
        <w:t> </w:t>
      </w:r>
      <w:r>
        <w:rPr>
          <w:color w:val="231F20"/>
          <w:w w:val="110"/>
        </w:rPr>
        <w:t>u</w:t>
      </w:r>
      <w:r>
        <w:rPr>
          <w:color w:val="231F20"/>
          <w:spacing w:val="-6"/>
          <w:w w:val="110"/>
        </w:rPr>
        <w:t> </w:t>
      </w:r>
      <w:r>
        <w:rPr>
          <w:color w:val="231F20"/>
          <w:w w:val="110"/>
        </w:rPr>
        <w:t>otro</w:t>
      </w:r>
      <w:r>
        <w:rPr>
          <w:color w:val="231F20"/>
          <w:spacing w:val="-6"/>
          <w:w w:val="110"/>
        </w:rPr>
        <w:t> </w:t>
      </w:r>
      <w:r>
        <w:rPr>
          <w:color w:val="231F20"/>
          <w:w w:val="110"/>
        </w:rPr>
        <w:t>motivo,</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7"/>
          <w:w w:val="110"/>
        </w:rPr>
        <w:t> </w:t>
      </w:r>
      <w:r>
        <w:rPr>
          <w:color w:val="231F20"/>
          <w:w w:val="110"/>
        </w:rPr>
        <w:t>la</w:t>
      </w:r>
      <w:r>
        <w:rPr>
          <w:color w:val="231F20"/>
          <w:spacing w:val="-6"/>
          <w:w w:val="110"/>
        </w:rPr>
        <w:t> </w:t>
      </w:r>
      <w:r>
        <w:rPr>
          <w:color w:val="231F20"/>
          <w:w w:val="110"/>
        </w:rPr>
        <w:t>intensidad</w:t>
      </w:r>
      <w:r>
        <w:rPr>
          <w:color w:val="231F20"/>
          <w:spacing w:val="-7"/>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participantes en las demandas, llevó a un juez peruano a considerar el derecho referido a los esclavos y a sus contrincantes como un verdadero “campo de batalla” y “de despertar jurídico”, sitio en donde se libraban verdaderos combates, por un lado, para obtener la libertad </w:t>
      </w:r>
      <w:r>
        <w:rPr>
          <w:color w:val="231F20"/>
          <w:spacing w:val="-9"/>
          <w:w w:val="110"/>
        </w:rPr>
        <w:t>y, </w:t>
      </w:r>
      <w:r>
        <w:rPr>
          <w:color w:val="231F20"/>
          <w:w w:val="110"/>
        </w:rPr>
        <w:t>por otro, para negarla y retener la </w:t>
      </w:r>
      <w:r>
        <w:rPr>
          <w:color w:val="231F20"/>
          <w:w w:val="105"/>
        </w:rPr>
        <w:t>propiedad (Trazegnies,</w:t>
      </w:r>
      <w:r>
        <w:rPr>
          <w:color w:val="231F20"/>
          <w:spacing w:val="32"/>
          <w:w w:val="105"/>
        </w:rPr>
        <w:t> </w:t>
      </w:r>
      <w:r>
        <w:rPr>
          <w:color w:val="231F20"/>
          <w:w w:val="105"/>
        </w:rPr>
        <w:t>1995).</w:t>
      </w:r>
    </w:p>
    <w:p>
      <w:pPr>
        <w:pStyle w:val="BodyText"/>
        <w:spacing w:before="0"/>
        <w:rPr>
          <w:sz w:val="19"/>
        </w:rPr>
      </w:pPr>
    </w:p>
    <w:p>
      <w:pPr>
        <w:spacing w:before="1"/>
        <w:ind w:left="477" w:right="-4" w:firstLine="0"/>
        <w:jc w:val="left"/>
        <w:rPr>
          <w:sz w:val="16"/>
        </w:rPr>
      </w:pPr>
      <w:r>
        <w:rPr>
          <w:color w:val="231F20"/>
          <w:w w:val="105"/>
          <w:position w:val="5"/>
          <w:sz w:val="9"/>
        </w:rPr>
        <w:t>13</w:t>
      </w:r>
      <w:r>
        <w:rPr>
          <w:i/>
          <w:color w:val="231F20"/>
          <w:w w:val="105"/>
          <w:sz w:val="16"/>
        </w:rPr>
        <w:t>Ibidem</w:t>
      </w:r>
      <w:r>
        <w:rPr>
          <w:color w:val="231F20"/>
          <w:w w:val="105"/>
          <w:sz w:val="16"/>
        </w:rPr>
        <w:t>, 1775.</w:t>
      </w:r>
    </w:p>
    <w:p>
      <w:pPr>
        <w:spacing w:after="0"/>
        <w:jc w:val="left"/>
        <w:rPr>
          <w:sz w:val="16"/>
        </w:rPr>
        <w:sectPr>
          <w:pgSz w:w="9640" w:h="13040"/>
          <w:pgMar w:header="0" w:footer="1464" w:top="860" w:bottom="1660" w:left="1340" w:right="1080"/>
        </w:sectPr>
      </w:pPr>
    </w:p>
    <w:p>
      <w:pPr>
        <w:pStyle w:val="BodyText"/>
        <w:spacing w:before="3"/>
      </w:pPr>
    </w:p>
    <w:p>
      <w:pPr>
        <w:spacing w:before="72"/>
        <w:ind w:left="2393" w:right="0" w:firstLine="0"/>
        <w:jc w:val="left"/>
        <w:rPr>
          <w:sz w:val="19"/>
        </w:rPr>
      </w:pPr>
      <w:r>
        <w:rPr>
          <w:color w:val="231F20"/>
          <w:w w:val="90"/>
          <w:sz w:val="19"/>
        </w:rPr>
        <w:t>Elementos constitutivos de los tipos serviles (legislación, derechos y prácticas)</w:t>
      </w:r>
    </w:p>
    <w:p>
      <w:pPr>
        <w:pStyle w:val="BodyText"/>
        <w:spacing w:before="7"/>
        <w:rPr>
          <w:sz w:val="14"/>
        </w:rPr>
      </w:pPr>
      <w:r>
        <w:rPr/>
        <w:pict>
          <v:group style="position:absolute;margin-left:96.884804pt;margin-top:10.506205pt;width:506pt;height:.5pt;mso-position-horizontal-relative:page;mso-position-vertical-relative:paragraph;z-index:1648;mso-wrap-distance-left:0;mso-wrap-distance-right:0" coordorigin="1938,210" coordsize="10120,10">
            <v:line style="position:absolute" from="1943,215" to="3125,215" stroked="true" strokeweight=".5pt" strokecolor="#231f20"/>
            <v:line style="position:absolute" from="3125,215" to="4271,215" stroked="true" strokeweight=".5pt" strokecolor="#231f20"/>
            <v:line style="position:absolute" from="4271,215" to="5304,215" stroked="true" strokeweight=".5pt" strokecolor="#231f20"/>
            <v:line style="position:absolute" from="5304,215" to="6423,215" stroked="true" strokeweight=".5pt" strokecolor="#231f20"/>
            <v:line style="position:absolute" from="6423,215" to="7481,215" stroked="true" strokeweight=".5pt" strokecolor="#231f20"/>
            <v:line style="position:absolute" from="7481,215" to="8394,215" stroked="true" strokeweight=".5pt" strokecolor="#231f20"/>
            <v:line style="position:absolute" from="8394,215" to="9415,215" stroked="true" strokeweight=".5pt" strokecolor="#231f20"/>
            <v:line style="position:absolute" from="9415,215" to="10264,215" stroked="true" strokeweight=".5pt" strokecolor="#231f20"/>
            <v:line style="position:absolute" from="10264,215" to="11142,215" stroked="true" strokeweight=".5pt" strokecolor="#231f20"/>
            <v:line style="position:absolute" from="11142,215" to="12052,215" stroked="true" strokeweight=".5pt" strokecolor="#231f20"/>
            <w10:wrap type="topAndBottom"/>
          </v:group>
        </w:pict>
      </w:r>
    </w:p>
    <w:p>
      <w:pPr>
        <w:pStyle w:val="BodyText"/>
        <w:spacing w:before="11"/>
        <w:rPr>
          <w:sz w:val="6"/>
        </w:rPr>
      </w:pPr>
    </w:p>
    <w:p>
      <w:pPr>
        <w:tabs>
          <w:tab w:pos="8471" w:val="left" w:leader="none"/>
        </w:tabs>
        <w:spacing w:before="77"/>
        <w:ind w:left="2734" w:right="0" w:firstLine="0"/>
        <w:jc w:val="left"/>
        <w:rPr>
          <w:i/>
          <w:sz w:val="16"/>
        </w:rPr>
      </w:pPr>
      <w:r>
        <w:rPr>
          <w:i/>
          <w:color w:val="231F20"/>
          <w:w w:val="90"/>
          <w:sz w:val="16"/>
        </w:rPr>
        <w:t>Personalidad, derechos</w:t>
      </w:r>
      <w:r>
        <w:rPr>
          <w:i/>
          <w:color w:val="231F20"/>
          <w:spacing w:val="-2"/>
          <w:w w:val="90"/>
          <w:sz w:val="16"/>
        </w:rPr>
        <w:t> </w:t>
      </w:r>
      <w:r>
        <w:rPr>
          <w:i/>
          <w:color w:val="231F20"/>
          <w:w w:val="90"/>
          <w:sz w:val="16"/>
        </w:rPr>
        <w:t>y</w:t>
      </w:r>
      <w:r>
        <w:rPr>
          <w:i/>
          <w:color w:val="231F20"/>
          <w:spacing w:val="-1"/>
          <w:w w:val="90"/>
          <w:sz w:val="16"/>
        </w:rPr>
        <w:t> </w:t>
      </w:r>
      <w:r>
        <w:rPr>
          <w:i/>
          <w:color w:val="231F20"/>
          <w:w w:val="90"/>
          <w:sz w:val="16"/>
        </w:rPr>
        <w:t>obligaciones</w:t>
        <w:tab/>
        <w:t>Relación</w:t>
      </w:r>
      <w:r>
        <w:rPr>
          <w:i/>
          <w:color w:val="231F20"/>
          <w:spacing w:val="-10"/>
          <w:w w:val="90"/>
          <w:sz w:val="16"/>
        </w:rPr>
        <w:t> </w:t>
      </w:r>
      <w:r>
        <w:rPr>
          <w:i/>
          <w:color w:val="231F20"/>
          <w:w w:val="90"/>
          <w:sz w:val="16"/>
        </w:rPr>
        <w:t>social</w:t>
      </w:r>
    </w:p>
    <w:p>
      <w:pPr>
        <w:pStyle w:val="BodyText"/>
        <w:spacing w:before="2"/>
        <w:rPr>
          <w:i/>
          <w:sz w:val="12"/>
        </w:rPr>
      </w:pPr>
      <w:r>
        <w:rPr/>
        <w:pict>
          <v:group style="position:absolute;margin-left:96.884804pt;margin-top:9.106854pt;width:371.8pt;height:.5pt;mso-position-horizontal-relative:page;mso-position-vertical-relative:paragraph;z-index:1672;mso-wrap-distance-left:0;mso-wrap-distance-right:0" coordorigin="1938,182" coordsize="7436,10">
            <v:line style="position:absolute" from="1943,187" to="3125,187" stroked="true" strokeweight=".5pt" strokecolor="#231f20"/>
            <v:line style="position:absolute" from="3125,187" to="4271,187" stroked="true" strokeweight=".5pt" strokecolor="#231f20"/>
            <v:line style="position:absolute" from="4271,187" to="5304,187" stroked="true" strokeweight=".5pt" strokecolor="#231f20"/>
            <v:line style="position:absolute" from="5304,187" to="6423,187" stroked="true" strokeweight=".5pt" strokecolor="#231f20"/>
            <v:line style="position:absolute" from="6423,187" to="7481,187" stroked="true" strokeweight=".5pt" strokecolor="#231f20"/>
            <v:line style="position:absolute" from="7481,187" to="8394,187" stroked="true" strokeweight=".5pt" strokecolor="#231f20"/>
            <v:line style="position:absolute" from="9369,187" to="8394,187" stroked="true" strokeweight=".5pt" strokecolor="#231f20"/>
            <w10:wrap type="topAndBottom"/>
          </v:group>
        </w:pict>
      </w:r>
      <w:r>
        <w:rPr/>
        <w:pict>
          <v:group style="position:absolute;margin-left:474.175995pt;margin-top:9.106854pt;width:128.7pt;height:.5pt;mso-position-horizontal-relative:page;mso-position-vertical-relative:paragraph;z-index:1696;mso-wrap-distance-left:0;mso-wrap-distance-right:0" coordorigin="9484,182" coordsize="2574,10">
            <v:line style="position:absolute" from="10264,187" to="9489,187" stroked="true" strokeweight=".5pt" strokecolor="#231f20"/>
            <v:line style="position:absolute" from="10264,187" to="11142,187" stroked="true" strokeweight=".5pt" strokecolor="#231f20"/>
            <v:line style="position:absolute" from="11142,187" to="12052,187" stroked="true" strokeweight=".5pt" strokecolor="#231f20"/>
            <w10:wrap type="topAndBottom"/>
          </v:group>
        </w:pict>
      </w:r>
    </w:p>
    <w:p>
      <w:pPr>
        <w:pStyle w:val="BodyText"/>
        <w:spacing w:before="0"/>
        <w:rPr>
          <w:i/>
          <w:sz w:val="23"/>
        </w:rPr>
      </w:pPr>
    </w:p>
    <w:tbl>
      <w:tblPr>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0"/>
        <w:gridCol w:w="1004"/>
        <w:gridCol w:w="1308"/>
        <w:gridCol w:w="1125"/>
        <w:gridCol w:w="1070"/>
        <w:gridCol w:w="940"/>
        <w:gridCol w:w="986"/>
        <w:gridCol w:w="867"/>
        <w:gridCol w:w="883"/>
        <w:gridCol w:w="510"/>
      </w:tblGrid>
      <w:tr>
        <w:trPr>
          <w:trHeight w:val="275" w:hRule="exact"/>
        </w:trPr>
        <w:tc>
          <w:tcPr>
            <w:tcW w:w="950" w:type="dxa"/>
          </w:tcPr>
          <w:p>
            <w:pPr>
              <w:pStyle w:val="TableParagraph"/>
              <w:spacing w:before="76"/>
              <w:ind w:left="35"/>
              <w:rPr>
                <w:i/>
                <w:sz w:val="16"/>
              </w:rPr>
            </w:pPr>
            <w:r>
              <w:rPr>
                <w:i/>
                <w:color w:val="231F20"/>
                <w:sz w:val="16"/>
              </w:rPr>
              <w:t>Región</w:t>
            </w:r>
          </w:p>
        </w:tc>
        <w:tc>
          <w:tcPr>
            <w:tcW w:w="1004" w:type="dxa"/>
          </w:tcPr>
          <w:p>
            <w:pPr/>
          </w:p>
        </w:tc>
        <w:tc>
          <w:tcPr>
            <w:tcW w:w="1308" w:type="dxa"/>
          </w:tcPr>
          <w:p>
            <w:pPr>
              <w:pStyle w:val="TableParagraph"/>
              <w:spacing w:before="76"/>
              <w:ind w:left="408"/>
              <w:rPr>
                <w:i/>
                <w:sz w:val="16"/>
              </w:rPr>
            </w:pPr>
            <w:r>
              <w:rPr>
                <w:i/>
                <w:color w:val="231F20"/>
                <w:w w:val="95"/>
                <w:sz w:val="16"/>
              </w:rPr>
              <w:t>Personalidad</w:t>
            </w:r>
          </w:p>
        </w:tc>
        <w:tc>
          <w:tcPr>
            <w:tcW w:w="1125" w:type="dxa"/>
          </w:tcPr>
          <w:p>
            <w:pPr>
              <w:pStyle w:val="TableParagraph"/>
              <w:spacing w:before="76"/>
              <w:ind w:left="134"/>
              <w:rPr>
                <w:i/>
                <w:sz w:val="16"/>
              </w:rPr>
            </w:pPr>
            <w:r>
              <w:rPr>
                <w:i/>
                <w:color w:val="231F20"/>
                <w:sz w:val="16"/>
              </w:rPr>
              <w:t>Derechos</w:t>
            </w:r>
          </w:p>
        </w:tc>
        <w:tc>
          <w:tcPr>
            <w:tcW w:w="1070" w:type="dxa"/>
          </w:tcPr>
          <w:p>
            <w:pPr>
              <w:pStyle w:val="TableParagraph"/>
              <w:spacing w:before="76"/>
              <w:ind w:left="128"/>
              <w:rPr>
                <w:i/>
                <w:sz w:val="16"/>
              </w:rPr>
            </w:pPr>
            <w:r>
              <w:rPr>
                <w:i/>
                <w:color w:val="231F20"/>
                <w:sz w:val="16"/>
              </w:rPr>
              <w:t>Derechos</w:t>
            </w:r>
          </w:p>
        </w:tc>
        <w:tc>
          <w:tcPr>
            <w:tcW w:w="940" w:type="dxa"/>
          </w:tcPr>
          <w:p>
            <w:pPr>
              <w:pStyle w:val="TableParagraph"/>
              <w:spacing w:before="76"/>
              <w:ind w:left="116"/>
              <w:rPr>
                <w:i/>
                <w:sz w:val="16"/>
              </w:rPr>
            </w:pPr>
            <w:r>
              <w:rPr>
                <w:i/>
                <w:color w:val="231F20"/>
                <w:w w:val="90"/>
                <w:sz w:val="16"/>
              </w:rPr>
              <w:t>Derechos de</w:t>
            </w:r>
          </w:p>
        </w:tc>
        <w:tc>
          <w:tcPr>
            <w:tcW w:w="986" w:type="dxa"/>
          </w:tcPr>
          <w:p>
            <w:pPr>
              <w:pStyle w:val="TableParagraph"/>
              <w:spacing w:before="76"/>
              <w:ind w:left="89"/>
              <w:rPr>
                <w:i/>
                <w:sz w:val="16"/>
              </w:rPr>
            </w:pPr>
            <w:r>
              <w:rPr>
                <w:i/>
                <w:color w:val="231F20"/>
                <w:sz w:val="16"/>
              </w:rPr>
              <w:t>Obligaciones</w:t>
            </w:r>
          </w:p>
        </w:tc>
        <w:tc>
          <w:tcPr>
            <w:tcW w:w="867" w:type="dxa"/>
          </w:tcPr>
          <w:p>
            <w:pPr>
              <w:pStyle w:val="TableParagraph"/>
              <w:spacing w:before="76"/>
              <w:ind w:left="125"/>
              <w:rPr>
                <w:i/>
                <w:sz w:val="16"/>
              </w:rPr>
            </w:pPr>
            <w:r>
              <w:rPr>
                <w:i/>
                <w:color w:val="231F20"/>
                <w:sz w:val="16"/>
              </w:rPr>
              <w:t>Alienación</w:t>
            </w:r>
          </w:p>
        </w:tc>
        <w:tc>
          <w:tcPr>
            <w:tcW w:w="1392" w:type="dxa"/>
            <w:gridSpan w:val="2"/>
          </w:tcPr>
          <w:p>
            <w:pPr/>
          </w:p>
        </w:tc>
      </w:tr>
      <w:tr>
        <w:trPr>
          <w:trHeight w:val="275" w:hRule="exact"/>
        </w:trPr>
        <w:tc>
          <w:tcPr>
            <w:tcW w:w="950" w:type="dxa"/>
          </w:tcPr>
          <w:p>
            <w:pPr>
              <w:pStyle w:val="TableParagraph"/>
              <w:spacing w:line="179" w:lineRule="exact" w:before="0"/>
              <w:ind w:left="35"/>
              <w:rPr>
                <w:i/>
                <w:sz w:val="16"/>
              </w:rPr>
            </w:pPr>
            <w:r>
              <w:rPr>
                <w:i/>
                <w:color w:val="231F20"/>
                <w:w w:val="95"/>
                <w:sz w:val="16"/>
              </w:rPr>
              <w:t>geopolítica</w:t>
            </w:r>
          </w:p>
        </w:tc>
        <w:tc>
          <w:tcPr>
            <w:tcW w:w="1004" w:type="dxa"/>
          </w:tcPr>
          <w:p>
            <w:pPr>
              <w:pStyle w:val="TableParagraph"/>
              <w:spacing w:line="179" w:lineRule="exact" w:before="0"/>
              <w:ind w:left="267"/>
              <w:rPr>
                <w:i/>
                <w:sz w:val="16"/>
              </w:rPr>
            </w:pPr>
            <w:r>
              <w:rPr>
                <w:i/>
                <w:color w:val="231F20"/>
                <w:sz w:val="16"/>
              </w:rPr>
              <w:t>Tipos</w:t>
            </w:r>
          </w:p>
        </w:tc>
        <w:tc>
          <w:tcPr>
            <w:tcW w:w="1308" w:type="dxa"/>
          </w:tcPr>
          <w:p>
            <w:pPr>
              <w:pStyle w:val="TableParagraph"/>
              <w:spacing w:line="179" w:lineRule="exact" w:before="0"/>
              <w:ind w:left="408"/>
              <w:rPr>
                <w:i/>
                <w:sz w:val="16"/>
              </w:rPr>
            </w:pPr>
            <w:r>
              <w:rPr>
                <w:i/>
                <w:color w:val="231F20"/>
                <w:w w:val="95"/>
                <w:sz w:val="16"/>
              </w:rPr>
              <w:t>jurídica*</w:t>
            </w:r>
          </w:p>
        </w:tc>
        <w:tc>
          <w:tcPr>
            <w:tcW w:w="1125" w:type="dxa"/>
          </w:tcPr>
          <w:p>
            <w:pPr>
              <w:pStyle w:val="TableParagraph"/>
              <w:spacing w:line="179" w:lineRule="exact" w:before="0"/>
              <w:ind w:left="134"/>
              <w:rPr>
                <w:i/>
                <w:sz w:val="16"/>
              </w:rPr>
            </w:pPr>
            <w:r>
              <w:rPr>
                <w:i/>
                <w:color w:val="231F20"/>
                <w:w w:val="95"/>
                <w:sz w:val="16"/>
              </w:rPr>
              <w:t>eclesiásticos**</w:t>
            </w:r>
          </w:p>
        </w:tc>
        <w:tc>
          <w:tcPr>
            <w:tcW w:w="1070" w:type="dxa"/>
          </w:tcPr>
          <w:p>
            <w:pPr>
              <w:pStyle w:val="TableParagraph"/>
              <w:spacing w:line="179" w:lineRule="exact" w:before="0"/>
              <w:ind w:left="128"/>
              <w:rPr>
                <w:i/>
                <w:sz w:val="16"/>
              </w:rPr>
            </w:pPr>
            <w:r>
              <w:rPr>
                <w:i/>
                <w:color w:val="231F20"/>
                <w:w w:val="95"/>
                <w:sz w:val="16"/>
              </w:rPr>
              <w:t>familiares****</w:t>
            </w:r>
          </w:p>
        </w:tc>
        <w:tc>
          <w:tcPr>
            <w:tcW w:w="940" w:type="dxa"/>
          </w:tcPr>
          <w:p>
            <w:pPr>
              <w:pStyle w:val="TableParagraph"/>
              <w:spacing w:line="179" w:lineRule="exact" w:before="0"/>
              <w:ind w:left="116"/>
              <w:rPr>
                <w:i/>
                <w:sz w:val="16"/>
              </w:rPr>
            </w:pPr>
            <w:r>
              <w:rPr>
                <w:i/>
                <w:color w:val="231F20"/>
                <w:w w:val="95"/>
                <w:sz w:val="16"/>
              </w:rPr>
              <w:t>ahorria</w:t>
            </w:r>
          </w:p>
        </w:tc>
        <w:tc>
          <w:tcPr>
            <w:tcW w:w="986" w:type="dxa"/>
          </w:tcPr>
          <w:p>
            <w:pPr>
              <w:pStyle w:val="TableParagraph"/>
              <w:spacing w:line="179" w:lineRule="exact" w:before="0"/>
              <w:ind w:left="89"/>
              <w:rPr>
                <w:i/>
                <w:sz w:val="16"/>
              </w:rPr>
            </w:pPr>
            <w:r>
              <w:rPr>
                <w:i/>
                <w:color w:val="231F20"/>
                <w:w w:val="90"/>
                <w:sz w:val="16"/>
              </w:rPr>
              <w:t>de ahorria</w:t>
            </w:r>
          </w:p>
        </w:tc>
        <w:tc>
          <w:tcPr>
            <w:tcW w:w="867" w:type="dxa"/>
          </w:tcPr>
          <w:p>
            <w:pPr>
              <w:pStyle w:val="TableParagraph"/>
              <w:spacing w:line="179" w:lineRule="exact" w:before="0"/>
              <w:ind w:left="125"/>
              <w:rPr>
                <w:i/>
                <w:sz w:val="16"/>
              </w:rPr>
            </w:pPr>
            <w:r>
              <w:rPr>
                <w:i/>
                <w:color w:val="231F20"/>
                <w:w w:val="95"/>
                <w:sz w:val="16"/>
              </w:rPr>
              <w:t>natal</w:t>
            </w:r>
          </w:p>
        </w:tc>
        <w:tc>
          <w:tcPr>
            <w:tcW w:w="883" w:type="dxa"/>
          </w:tcPr>
          <w:p>
            <w:pPr>
              <w:pStyle w:val="TableParagraph"/>
              <w:spacing w:line="179" w:lineRule="exact" w:before="0"/>
              <w:ind w:left="106"/>
              <w:rPr>
                <w:i/>
                <w:sz w:val="16"/>
              </w:rPr>
            </w:pPr>
            <w:r>
              <w:rPr>
                <w:i/>
                <w:color w:val="231F20"/>
                <w:w w:val="95"/>
                <w:sz w:val="16"/>
              </w:rPr>
              <w:t>Impotencia</w:t>
            </w:r>
          </w:p>
        </w:tc>
        <w:tc>
          <w:tcPr>
            <w:tcW w:w="510" w:type="dxa"/>
          </w:tcPr>
          <w:p>
            <w:pPr>
              <w:pStyle w:val="TableParagraph"/>
              <w:spacing w:line="179" w:lineRule="exact" w:before="0"/>
              <w:ind w:left="102"/>
              <w:rPr>
                <w:i/>
                <w:sz w:val="16"/>
              </w:rPr>
            </w:pPr>
            <w:r>
              <w:rPr>
                <w:i/>
                <w:color w:val="231F20"/>
                <w:w w:val="90"/>
                <w:sz w:val="16"/>
              </w:rPr>
              <w:t>Honor</w:t>
            </w:r>
          </w:p>
        </w:tc>
      </w:tr>
    </w:tbl>
    <w:p>
      <w:pPr>
        <w:pStyle w:val="BodyText"/>
        <w:spacing w:before="0"/>
        <w:rPr>
          <w:i/>
        </w:rPr>
      </w:pPr>
    </w:p>
    <w:p>
      <w:pPr>
        <w:pStyle w:val="BodyText"/>
        <w:spacing w:before="6"/>
        <w:rPr>
          <w:i/>
          <w:sz w:val="18"/>
        </w:rPr>
      </w:pPr>
    </w:p>
    <w:p>
      <w:pPr>
        <w:spacing w:after="0"/>
        <w:rPr>
          <w:sz w:val="18"/>
        </w:rPr>
        <w:sectPr>
          <w:footerReference w:type="even" r:id="rId132"/>
          <w:pgSz w:w="13040" w:h="9640" w:orient="landscape"/>
          <w:pgMar w:footer="0" w:header="0" w:top="860" w:bottom="280" w:left="1820" w:right="880"/>
        </w:sectPr>
      </w:pPr>
    </w:p>
    <w:p>
      <w:pPr>
        <w:pStyle w:val="BodyText"/>
        <w:spacing w:before="4"/>
        <w:rPr>
          <w:i/>
          <w:sz w:val="19"/>
        </w:rPr>
      </w:pPr>
    </w:p>
    <w:p>
      <w:pPr>
        <w:spacing w:line="242" w:lineRule="auto" w:before="0"/>
        <w:ind w:left="279" w:right="-18" w:hanging="77"/>
        <w:jc w:val="left"/>
        <w:rPr>
          <w:sz w:val="16"/>
        </w:rPr>
      </w:pPr>
      <w:r>
        <w:rPr>
          <w:color w:val="231F20"/>
          <w:sz w:val="16"/>
        </w:rPr>
        <w:t>La Nueva</w:t>
      </w:r>
      <w:r>
        <w:rPr>
          <w:color w:val="231F20"/>
          <w:w w:val="95"/>
          <w:sz w:val="16"/>
        </w:rPr>
        <w:t> </w:t>
      </w:r>
      <w:r>
        <w:rPr>
          <w:color w:val="231F20"/>
          <w:sz w:val="16"/>
        </w:rPr>
        <w:t>España</w:t>
      </w:r>
    </w:p>
    <w:p>
      <w:pPr>
        <w:spacing w:before="0"/>
        <w:ind w:left="279" w:right="-18" w:firstLine="0"/>
        <w:jc w:val="left"/>
        <w:rPr>
          <w:sz w:val="12"/>
        </w:rPr>
      </w:pPr>
      <w:r>
        <w:rPr>
          <w:color w:val="231F20"/>
          <w:w w:val="115"/>
          <w:sz w:val="16"/>
        </w:rPr>
        <w:t>S.</w:t>
      </w:r>
      <w:r>
        <w:rPr>
          <w:color w:val="231F20"/>
          <w:spacing w:val="-7"/>
          <w:w w:val="115"/>
          <w:sz w:val="16"/>
        </w:rPr>
        <w:t> </w:t>
      </w:r>
      <w:r>
        <w:rPr>
          <w:color w:val="231F20"/>
          <w:w w:val="115"/>
          <w:sz w:val="12"/>
        </w:rPr>
        <w:t>xvi</w:t>
      </w:r>
      <w:r>
        <w:rPr>
          <w:color w:val="231F20"/>
          <w:w w:val="115"/>
          <w:sz w:val="16"/>
        </w:rPr>
        <w:t>-</w:t>
      </w:r>
      <w:r>
        <w:rPr>
          <w:color w:val="231F20"/>
          <w:w w:val="115"/>
          <w:sz w:val="12"/>
        </w:rPr>
        <w:t>xvii</w:t>
      </w:r>
    </w:p>
    <w:p>
      <w:pPr>
        <w:tabs>
          <w:tab w:pos="1348" w:val="left" w:leader="none"/>
          <w:tab w:pos="2381" w:val="left" w:leader="none"/>
          <w:tab w:pos="3500" w:val="left" w:leader="none"/>
          <w:tab w:pos="4558" w:val="left" w:leader="none"/>
          <w:tab w:pos="5470" w:val="left" w:leader="none"/>
          <w:tab w:pos="6492" w:val="left" w:leader="none"/>
          <w:tab w:pos="7340" w:val="left" w:leader="none"/>
          <w:tab w:pos="8219" w:val="left" w:leader="none"/>
        </w:tabs>
        <w:spacing w:before="77"/>
        <w:ind w:left="202" w:right="0" w:firstLine="0"/>
        <w:jc w:val="left"/>
        <w:rPr>
          <w:sz w:val="16"/>
        </w:rPr>
      </w:pPr>
      <w:r>
        <w:rPr/>
        <w:br w:type="column"/>
      </w:r>
      <w:r>
        <w:rPr>
          <w:color w:val="231F20"/>
          <w:sz w:val="16"/>
        </w:rPr>
        <w:t>Esclavitud</w:t>
        <w:tab/>
        <w:t>Sí</w:t>
        <w:tab/>
        <w:t>Sí</w:t>
        <w:tab/>
        <w:t>Limitados</w:t>
        <w:tab/>
        <w:t>Sí</w:t>
        <w:tab/>
        <w:t>Sí</w:t>
        <w:tab/>
        <w:t>Sí</w:t>
        <w:tab/>
        <w:t>Alta</w:t>
        <w:tab/>
        <w:t>Baja</w:t>
      </w:r>
    </w:p>
    <w:p>
      <w:pPr>
        <w:pStyle w:val="BodyText"/>
        <w:spacing w:before="0"/>
        <w:rPr>
          <w:sz w:val="16"/>
        </w:rPr>
      </w:pPr>
    </w:p>
    <w:p>
      <w:pPr>
        <w:pStyle w:val="BodyText"/>
        <w:spacing w:before="0"/>
        <w:rPr>
          <w:sz w:val="16"/>
        </w:rPr>
      </w:pPr>
    </w:p>
    <w:p>
      <w:pPr>
        <w:tabs>
          <w:tab w:pos="1348" w:val="left" w:leader="none"/>
          <w:tab w:pos="2381" w:val="left" w:leader="none"/>
          <w:tab w:pos="3500" w:val="left" w:leader="none"/>
          <w:tab w:pos="4558" w:val="left" w:leader="none"/>
          <w:tab w:pos="6492" w:val="left" w:leader="none"/>
          <w:tab w:pos="7340" w:val="left" w:leader="none"/>
          <w:tab w:pos="8219" w:val="left" w:leader="none"/>
        </w:tabs>
        <w:spacing w:before="117"/>
        <w:ind w:left="202" w:right="0" w:firstLine="0"/>
        <w:jc w:val="left"/>
        <w:rPr>
          <w:sz w:val="16"/>
        </w:rPr>
      </w:pPr>
      <w:r>
        <w:rPr>
          <w:color w:val="231F20"/>
          <w:w w:val="95"/>
          <w:sz w:val="16"/>
        </w:rPr>
        <w:t>Servidumbre</w:t>
        <w:tab/>
      </w:r>
      <w:r>
        <w:rPr>
          <w:color w:val="231F20"/>
          <w:sz w:val="16"/>
        </w:rPr>
        <w:t>Sí</w:t>
        <w:tab/>
        <w:t>Sí</w:t>
        <w:tab/>
        <w:t>Sí</w:t>
        <w:tab/>
        <w:t>Innecesaria </w:t>
      </w:r>
      <w:r>
        <w:rPr>
          <w:color w:val="231F20"/>
          <w:spacing w:val="34"/>
          <w:sz w:val="16"/>
        </w:rPr>
        <w:t> </w:t>
      </w:r>
      <w:r>
        <w:rPr>
          <w:color w:val="231F20"/>
          <w:sz w:val="16"/>
        </w:rPr>
        <w:t>Innecesaria</w:t>
        <w:tab/>
        <w:t>Sí</w:t>
        <w:tab/>
        <w:t>Media</w:t>
        <w:tab/>
        <w:t>Pobre</w:t>
      </w:r>
    </w:p>
    <w:p>
      <w:pPr>
        <w:spacing w:after="0"/>
        <w:jc w:val="left"/>
        <w:rPr>
          <w:sz w:val="16"/>
        </w:rPr>
        <w:sectPr>
          <w:type w:val="continuous"/>
          <w:pgSz w:w="13040" w:h="9640" w:orient="landscape"/>
          <w:pgMar w:top="0" w:bottom="0" w:left="1820" w:right="880"/>
          <w:cols w:num="2" w:equalWidth="0">
            <w:col w:w="893" w:space="289"/>
            <w:col w:w="9158"/>
          </w:cols>
        </w:sectPr>
      </w:pPr>
    </w:p>
    <w:p>
      <w:pPr>
        <w:pStyle w:val="BodyText"/>
        <w:spacing w:before="0"/>
      </w:pPr>
    </w:p>
    <w:p>
      <w:pPr>
        <w:pStyle w:val="BodyText"/>
        <w:spacing w:before="7"/>
        <w:rPr>
          <w:sz w:val="18"/>
        </w:rPr>
      </w:pPr>
    </w:p>
    <w:p>
      <w:pPr>
        <w:spacing w:after="0"/>
        <w:rPr>
          <w:sz w:val="18"/>
        </w:rPr>
        <w:sectPr>
          <w:type w:val="continuous"/>
          <w:pgSz w:w="13040" w:h="9640" w:orient="landscape"/>
          <w:pgMar w:top="0" w:bottom="0" w:left="1820" w:right="880"/>
        </w:sectPr>
      </w:pPr>
    </w:p>
    <w:p>
      <w:pPr>
        <w:pStyle w:val="BodyText"/>
        <w:spacing w:before="0"/>
        <w:rPr>
          <w:sz w:val="16"/>
        </w:rPr>
      </w:pPr>
    </w:p>
    <w:p>
      <w:pPr>
        <w:pStyle w:val="BodyText"/>
        <w:spacing w:before="8"/>
        <w:rPr>
          <w:sz w:val="22"/>
        </w:rPr>
      </w:pPr>
    </w:p>
    <w:p>
      <w:pPr>
        <w:spacing w:line="242" w:lineRule="auto" w:before="0"/>
        <w:ind w:left="279" w:right="0" w:hanging="77"/>
        <w:jc w:val="left"/>
        <w:rPr>
          <w:sz w:val="16"/>
        </w:rPr>
      </w:pPr>
      <w:r>
        <w:rPr>
          <w:color w:val="231F20"/>
          <w:sz w:val="16"/>
        </w:rPr>
        <w:t>Colonias </w:t>
      </w:r>
      <w:r>
        <w:rPr>
          <w:color w:val="231F20"/>
          <w:w w:val="90"/>
          <w:sz w:val="16"/>
        </w:rPr>
        <w:t>Británicas de </w:t>
      </w:r>
      <w:r>
        <w:rPr>
          <w:color w:val="231F20"/>
          <w:w w:val="95"/>
          <w:sz w:val="16"/>
        </w:rPr>
        <w:t>las Antillas</w:t>
      </w:r>
    </w:p>
    <w:p>
      <w:pPr>
        <w:pStyle w:val="BodyText"/>
        <w:spacing w:before="9"/>
        <w:rPr>
          <w:sz w:val="22"/>
        </w:rPr>
      </w:pPr>
      <w:r>
        <w:rPr/>
        <w:br w:type="column"/>
      </w:r>
      <w:r>
        <w:rPr>
          <w:sz w:val="22"/>
        </w:rPr>
      </w:r>
    </w:p>
    <w:p>
      <w:pPr>
        <w:spacing w:before="0"/>
        <w:ind w:left="202" w:right="0" w:firstLine="0"/>
        <w:jc w:val="left"/>
        <w:rPr>
          <w:sz w:val="16"/>
        </w:rPr>
      </w:pPr>
      <w:r>
        <w:rPr>
          <w:color w:val="231F20"/>
          <w:w w:val="90"/>
          <w:sz w:val="16"/>
        </w:rPr>
        <w:t>Esclavitud</w:t>
      </w:r>
    </w:p>
    <w:p>
      <w:pPr>
        <w:spacing w:line="242" w:lineRule="auto" w:before="77"/>
        <w:ind w:left="202" w:right="-19" w:firstLine="0"/>
        <w:jc w:val="left"/>
        <w:rPr>
          <w:sz w:val="16"/>
        </w:rPr>
      </w:pPr>
      <w:r>
        <w:rPr/>
        <w:br w:type="column"/>
      </w:r>
      <w:r>
        <w:rPr>
          <w:color w:val="231F20"/>
          <w:sz w:val="16"/>
        </w:rPr>
        <w:t>Limitados a </w:t>
      </w:r>
      <w:r>
        <w:rPr>
          <w:color w:val="231F20"/>
          <w:w w:val="95"/>
          <w:sz w:val="16"/>
        </w:rPr>
        <w:t>los</w:t>
      </w:r>
      <w:r>
        <w:rPr>
          <w:color w:val="231F20"/>
          <w:spacing w:val="-14"/>
          <w:w w:val="95"/>
          <w:sz w:val="16"/>
        </w:rPr>
        <w:t> </w:t>
      </w:r>
      <w:r>
        <w:rPr>
          <w:color w:val="231F20"/>
          <w:w w:val="95"/>
          <w:sz w:val="16"/>
        </w:rPr>
        <w:t>benificios</w:t>
      </w:r>
      <w:r>
        <w:rPr>
          <w:color w:val="231F20"/>
          <w:w w:val="92"/>
          <w:sz w:val="16"/>
        </w:rPr>
        <w:t> </w:t>
      </w:r>
      <w:r>
        <w:rPr>
          <w:color w:val="231F20"/>
          <w:w w:val="95"/>
          <w:sz w:val="16"/>
        </w:rPr>
        <w:t>del</w:t>
      </w:r>
      <w:r>
        <w:rPr>
          <w:color w:val="231F20"/>
          <w:spacing w:val="-15"/>
          <w:w w:val="95"/>
          <w:sz w:val="16"/>
        </w:rPr>
        <w:t> </w:t>
      </w:r>
      <w:r>
        <w:rPr>
          <w:color w:val="231F20"/>
          <w:w w:val="95"/>
          <w:sz w:val="16"/>
        </w:rPr>
        <w:t>amo</w:t>
      </w:r>
    </w:p>
    <w:p>
      <w:pPr>
        <w:tabs>
          <w:tab w:pos="1277" w:val="left" w:leader="none"/>
        </w:tabs>
        <w:spacing w:line="239" w:lineRule="exact" w:before="172"/>
        <w:ind w:left="158" w:right="0" w:firstLine="0"/>
        <w:jc w:val="left"/>
        <w:rPr>
          <w:sz w:val="16"/>
        </w:rPr>
      </w:pPr>
      <w:r>
        <w:rPr/>
        <w:br w:type="column"/>
      </w:r>
      <w:r>
        <w:rPr>
          <w:color w:val="231F20"/>
          <w:position w:val="-9"/>
          <w:sz w:val="16"/>
        </w:rPr>
        <w:t>No</w:t>
        <w:tab/>
      </w:r>
      <w:r>
        <w:rPr>
          <w:color w:val="231F20"/>
          <w:w w:val="95"/>
          <w:sz w:val="16"/>
        </w:rPr>
        <w:t>A</w:t>
      </w:r>
      <w:r>
        <w:rPr>
          <w:color w:val="231F20"/>
          <w:spacing w:val="-13"/>
          <w:w w:val="95"/>
          <w:sz w:val="16"/>
        </w:rPr>
        <w:t> </w:t>
      </w:r>
      <w:r>
        <w:rPr>
          <w:color w:val="231F20"/>
          <w:w w:val="95"/>
          <w:sz w:val="16"/>
        </w:rPr>
        <w:t>voluntad</w:t>
      </w:r>
    </w:p>
    <w:p>
      <w:pPr>
        <w:spacing w:line="139" w:lineRule="exact" w:before="0"/>
        <w:ind w:left="1277" w:right="0" w:firstLine="0"/>
        <w:jc w:val="left"/>
        <w:rPr>
          <w:sz w:val="16"/>
        </w:rPr>
      </w:pPr>
      <w:r>
        <w:rPr>
          <w:color w:val="231F20"/>
          <w:w w:val="90"/>
          <w:sz w:val="16"/>
        </w:rPr>
        <w:t>del esclavista</w:t>
      </w:r>
    </w:p>
    <w:p>
      <w:pPr>
        <w:pStyle w:val="BodyText"/>
        <w:spacing w:before="9"/>
        <w:rPr>
          <w:sz w:val="22"/>
        </w:rPr>
      </w:pPr>
      <w:r>
        <w:rPr/>
        <w:br w:type="column"/>
      </w:r>
      <w:r>
        <w:rPr>
          <w:sz w:val="22"/>
        </w:rPr>
      </w:r>
    </w:p>
    <w:p>
      <w:pPr>
        <w:tabs>
          <w:tab w:pos="1084" w:val="left" w:leader="none"/>
          <w:tab w:pos="2106" w:val="left" w:leader="none"/>
          <w:tab w:pos="2954" w:val="left" w:leader="none"/>
          <w:tab w:pos="3833" w:val="left" w:leader="none"/>
        </w:tabs>
        <w:spacing w:before="0"/>
        <w:ind w:left="172" w:right="0" w:firstLine="0"/>
        <w:jc w:val="left"/>
        <w:rPr>
          <w:sz w:val="16"/>
        </w:rPr>
      </w:pPr>
      <w:r>
        <w:rPr>
          <w:color w:val="231F20"/>
          <w:sz w:val="16"/>
        </w:rPr>
        <w:t>No</w:t>
        <w:tab/>
        <w:t>No</w:t>
        <w:tab/>
        <w:t>Sí</w:t>
        <w:tab/>
        <w:t>Absoluta</w:t>
        <w:tab/>
        <w:t>Inexistente</w:t>
      </w:r>
    </w:p>
    <w:p>
      <w:pPr>
        <w:spacing w:after="0"/>
        <w:jc w:val="left"/>
        <w:rPr>
          <w:sz w:val="16"/>
        </w:rPr>
        <w:sectPr>
          <w:type w:val="continuous"/>
          <w:pgSz w:w="13040" w:h="9640" w:orient="landscape"/>
          <w:pgMar w:top="0" w:bottom="0" w:left="1820" w:right="880"/>
          <w:cols w:num="5" w:equalWidth="0">
            <w:col w:w="1105" w:space="78"/>
            <w:col w:w="863" w:space="282"/>
            <w:col w:w="1038" w:space="40"/>
            <w:col w:w="2124" w:space="40"/>
            <w:col w:w="4770"/>
          </w:cols>
        </w:sectPr>
      </w:pPr>
    </w:p>
    <w:p>
      <w:pPr>
        <w:pStyle w:val="BodyText"/>
        <w:spacing w:before="8"/>
        <w:rPr>
          <w:sz w:val="9"/>
        </w:rPr>
      </w:pPr>
    </w:p>
    <w:p>
      <w:pPr>
        <w:spacing w:line="187" w:lineRule="exact" w:before="77"/>
        <w:ind w:left="202" w:right="0" w:firstLine="0"/>
        <w:jc w:val="left"/>
        <w:rPr>
          <w:sz w:val="16"/>
        </w:rPr>
      </w:pPr>
      <w:r>
        <w:rPr>
          <w:color w:val="231F20"/>
          <w:w w:val="95"/>
          <w:sz w:val="16"/>
        </w:rPr>
        <w:t>1655-1834</w:t>
      </w:r>
    </w:p>
    <w:p>
      <w:pPr>
        <w:tabs>
          <w:tab w:pos="3564" w:val="left" w:leader="none"/>
          <w:tab w:pos="4682" w:val="left" w:leader="none"/>
          <w:tab w:pos="5740" w:val="left" w:leader="none"/>
          <w:tab w:pos="7675" w:val="left" w:leader="none"/>
          <w:tab w:pos="8523" w:val="left" w:leader="none"/>
          <w:tab w:pos="9401" w:val="left" w:leader="none"/>
        </w:tabs>
        <w:spacing w:line="187" w:lineRule="exact" w:before="0"/>
        <w:ind w:left="1385" w:right="0" w:firstLine="0"/>
        <w:jc w:val="left"/>
        <w:rPr>
          <w:sz w:val="16"/>
        </w:rPr>
      </w:pPr>
      <w:r>
        <w:rPr>
          <w:color w:val="231F20"/>
          <w:sz w:val="16"/>
        </w:rPr>
        <w:t>Servidumbre*** </w:t>
      </w:r>
      <w:r>
        <w:rPr>
          <w:color w:val="231F20"/>
          <w:spacing w:val="16"/>
          <w:sz w:val="16"/>
        </w:rPr>
        <w:t> </w:t>
      </w:r>
      <w:r>
        <w:rPr>
          <w:color w:val="231F20"/>
          <w:sz w:val="16"/>
        </w:rPr>
        <w:t>No</w:t>
        <w:tab/>
        <w:t>No</w:t>
        <w:tab/>
        <w:t>Limitados</w:t>
        <w:tab/>
        <w:t>Innecesaria </w:t>
      </w:r>
      <w:r>
        <w:rPr>
          <w:color w:val="231F20"/>
          <w:spacing w:val="34"/>
          <w:sz w:val="16"/>
        </w:rPr>
        <w:t> </w:t>
      </w:r>
      <w:r>
        <w:rPr>
          <w:color w:val="231F20"/>
          <w:sz w:val="16"/>
        </w:rPr>
        <w:t>Innecesaria</w:t>
        <w:tab/>
        <w:t>Sí</w:t>
        <w:tab/>
        <w:t>Alta</w:t>
        <w:tab/>
        <w:t>Pobre</w:t>
      </w:r>
    </w:p>
    <w:p>
      <w:pPr>
        <w:pStyle w:val="BodyText"/>
        <w:spacing w:before="0"/>
      </w:pPr>
    </w:p>
    <w:p>
      <w:pPr>
        <w:pStyle w:val="BodyText"/>
        <w:spacing w:before="4"/>
        <w:rPr>
          <w:sz w:val="16"/>
        </w:rPr>
      </w:pPr>
      <w:r>
        <w:rPr/>
        <w:pict>
          <v:group style="position:absolute;margin-left:96.884804pt;margin-top:11.556425pt;width:506pt;height:.5pt;mso-position-horizontal-relative:page;mso-position-vertical-relative:paragraph;z-index:1720;mso-wrap-distance-left:0;mso-wrap-distance-right:0" coordorigin="1938,231" coordsize="10120,10">
            <v:line style="position:absolute" from="3125,236" to="4271,236" stroked="true" strokeweight=".5pt" strokecolor="#231f20"/>
            <v:line style="position:absolute" from="4271,236" to="5304,236" stroked="true" strokeweight=".5pt" strokecolor="#231f20"/>
            <v:line style="position:absolute" from="5304,236" to="6423,236" stroked="true" strokeweight=".5pt" strokecolor="#231f20"/>
            <v:line style="position:absolute" from="6423,236" to="7481,236" stroked="true" strokeweight=".5pt" strokecolor="#231f20"/>
            <v:line style="position:absolute" from="7481,236" to="8394,236" stroked="true" strokeweight=".5pt" strokecolor="#231f20"/>
            <v:line style="position:absolute" from="8394,236" to="9415,236" stroked="true" strokeweight=".5pt" strokecolor="#231f20"/>
            <v:line style="position:absolute" from="9415,236" to="10264,236" stroked="true" strokeweight=".5pt" strokecolor="#231f20"/>
            <v:line style="position:absolute" from="10264,236" to="11142,236" stroked="true" strokeweight=".5pt" strokecolor="#231f20"/>
            <v:line style="position:absolute" from="11142,236" to="12052,236" stroked="true" strokeweight=".5pt" strokecolor="#231f20"/>
            <v:line style="position:absolute" from="1943,236" to="3125,236" stroked="true" strokeweight=".5pt" strokecolor="#231f20"/>
            <w10:wrap type="topAndBottom"/>
          </v:group>
        </w:pict>
      </w:r>
    </w:p>
    <w:p>
      <w:pPr>
        <w:pStyle w:val="BodyText"/>
        <w:spacing w:before="6"/>
        <w:rPr>
          <w:sz w:val="10"/>
        </w:rPr>
      </w:pPr>
    </w:p>
    <w:p>
      <w:pPr>
        <w:spacing w:before="77"/>
        <w:ind w:left="303" w:right="0" w:firstLine="0"/>
        <w:jc w:val="left"/>
        <w:rPr>
          <w:sz w:val="16"/>
        </w:rPr>
      </w:pPr>
      <w:r>
        <w:rPr>
          <w:color w:val="231F20"/>
          <w:w w:val="110"/>
          <w:sz w:val="16"/>
        </w:rPr>
        <w:t>*Personalidad jurídica: reconocimiento de obligaciones y derechos por parte del Estado y la Iglesia.</w:t>
      </w:r>
    </w:p>
    <w:p>
      <w:pPr>
        <w:spacing w:before="12"/>
        <w:ind w:left="258" w:right="0" w:firstLine="0"/>
        <w:jc w:val="left"/>
        <w:rPr>
          <w:sz w:val="16"/>
        </w:rPr>
      </w:pPr>
      <w:r>
        <w:rPr>
          <w:color w:val="231F20"/>
          <w:w w:val="110"/>
          <w:sz w:val="16"/>
        </w:rPr>
        <w:t>**Derecho de reconocimiento civil por medio de la Iglesia: registros de nacimiento, matrimonio y fallecimiento.</w:t>
      </w:r>
    </w:p>
    <w:p>
      <w:pPr>
        <w:spacing w:before="12"/>
        <w:ind w:left="167" w:right="0" w:firstLine="0"/>
        <w:jc w:val="left"/>
        <w:rPr>
          <w:sz w:val="16"/>
        </w:rPr>
      </w:pPr>
      <w:r>
        <w:rPr>
          <w:color w:val="231F20"/>
          <w:w w:val="110"/>
          <w:sz w:val="16"/>
        </w:rPr>
        <w:t>***En las posesiones caribeñas de Inglaterra, los sirvientes eran generalmente blancos pobres.</w:t>
      </w:r>
    </w:p>
    <w:p>
      <w:pPr>
        <w:spacing w:before="12"/>
        <w:ind w:left="122" w:right="0" w:firstLine="0"/>
        <w:jc w:val="left"/>
        <w:rPr>
          <w:sz w:val="16"/>
        </w:rPr>
      </w:pPr>
      <w:r>
        <w:rPr>
          <w:color w:val="231F20"/>
          <w:w w:val="105"/>
          <w:sz w:val="16"/>
        </w:rPr>
        <w:t>****Reconocimiento de la familia (cónyuge e  hijos).</w:t>
      </w:r>
    </w:p>
    <w:p>
      <w:pPr>
        <w:spacing w:before="12"/>
        <w:ind w:left="362" w:right="0" w:firstLine="0"/>
        <w:jc w:val="left"/>
        <w:rPr>
          <w:sz w:val="16"/>
        </w:rPr>
      </w:pPr>
      <w:r>
        <w:rPr>
          <w:color w:val="231F20"/>
          <w:w w:val="110"/>
          <w:sz w:val="16"/>
        </w:rPr>
        <w:t>Fuente: Elaboración propia.</w:t>
      </w:r>
    </w:p>
    <w:p>
      <w:pPr>
        <w:spacing w:after="0"/>
        <w:jc w:val="left"/>
        <w:rPr>
          <w:sz w:val="16"/>
        </w:rPr>
        <w:sectPr>
          <w:type w:val="continuous"/>
          <w:pgSz w:w="13040" w:h="9640" w:orient="landscape"/>
          <w:pgMar w:top="0" w:bottom="0" w:left="1820" w:right="880"/>
        </w:sectPr>
      </w:pPr>
    </w:p>
    <w:p>
      <w:pPr>
        <w:spacing w:before="38"/>
        <w:ind w:left="137" w:right="0" w:firstLine="0"/>
        <w:jc w:val="both"/>
        <w:rPr>
          <w:rFonts w:ascii="Trebuchet MS"/>
          <w:i/>
          <w:sz w:val="19"/>
        </w:rPr>
      </w:pPr>
      <w:r>
        <w:rPr>
          <w:rFonts w:ascii="Trebuchet MS"/>
          <w:i/>
          <w:color w:val="231F20"/>
          <w:w w:val="115"/>
          <w:sz w:val="24"/>
        </w:rPr>
        <w:t>c</w:t>
      </w:r>
      <w:r>
        <w:rPr>
          <w:rFonts w:ascii="Trebuchet MS"/>
          <w:i/>
          <w:color w:val="231F20"/>
          <w:w w:val="115"/>
          <w:sz w:val="19"/>
        </w:rPr>
        <w:t>onsideraciones Finales</w:t>
      </w:r>
    </w:p>
    <w:p>
      <w:pPr>
        <w:pStyle w:val="BodyText"/>
        <w:rPr>
          <w:rFonts w:ascii="Trebuchet MS"/>
          <w:i/>
          <w:sz w:val="25"/>
        </w:rPr>
      </w:pPr>
    </w:p>
    <w:p>
      <w:pPr>
        <w:pStyle w:val="BodyText"/>
        <w:spacing w:line="285" w:lineRule="auto" w:before="0"/>
        <w:ind w:left="137" w:right="117"/>
        <w:jc w:val="both"/>
      </w:pPr>
      <w:r>
        <w:rPr>
          <w:color w:val="231F20"/>
          <w:w w:val="110"/>
        </w:rPr>
        <w:t>Sin</w:t>
      </w:r>
      <w:r>
        <w:rPr>
          <w:color w:val="231F20"/>
          <w:spacing w:val="-4"/>
          <w:w w:val="110"/>
        </w:rPr>
        <w:t> </w:t>
      </w:r>
      <w:r>
        <w:rPr>
          <w:color w:val="231F20"/>
          <w:w w:val="110"/>
        </w:rPr>
        <w:t>duda,</w:t>
      </w:r>
      <w:r>
        <w:rPr>
          <w:color w:val="231F20"/>
          <w:spacing w:val="-4"/>
          <w:w w:val="110"/>
        </w:rPr>
        <w:t> </w:t>
      </w:r>
      <w:r>
        <w:rPr>
          <w:color w:val="231F20"/>
          <w:w w:val="110"/>
        </w:rPr>
        <w:t>las</w:t>
      </w:r>
      <w:r>
        <w:rPr>
          <w:color w:val="231F20"/>
          <w:spacing w:val="-5"/>
          <w:w w:val="110"/>
        </w:rPr>
        <w:t> </w:t>
      </w:r>
      <w:r>
        <w:rPr>
          <w:color w:val="231F20"/>
          <w:w w:val="110"/>
        </w:rPr>
        <w:t>leyes</w:t>
      </w:r>
      <w:r>
        <w:rPr>
          <w:color w:val="231F20"/>
          <w:spacing w:val="-5"/>
          <w:w w:val="110"/>
        </w:rPr>
        <w:t> </w:t>
      </w:r>
      <w:r>
        <w:rPr>
          <w:color w:val="231F20"/>
          <w:w w:val="110"/>
        </w:rPr>
        <w:t>esclavistas</w:t>
      </w:r>
      <w:r>
        <w:rPr>
          <w:color w:val="231F20"/>
          <w:spacing w:val="-4"/>
          <w:w w:val="110"/>
        </w:rPr>
        <w:t> </w:t>
      </w:r>
      <w:r>
        <w:rPr>
          <w:color w:val="231F20"/>
          <w:w w:val="110"/>
        </w:rPr>
        <w:t>hispánicas</w:t>
      </w:r>
      <w:r>
        <w:rPr>
          <w:color w:val="231F20"/>
          <w:spacing w:val="-5"/>
          <w:w w:val="110"/>
        </w:rPr>
        <w:t> </w:t>
      </w:r>
      <w:r>
        <w:rPr>
          <w:color w:val="231F20"/>
          <w:w w:val="110"/>
        </w:rPr>
        <w:t>tuvieron</w:t>
      </w:r>
      <w:r>
        <w:rPr>
          <w:color w:val="231F20"/>
          <w:spacing w:val="-5"/>
          <w:w w:val="110"/>
        </w:rPr>
        <w:t> </w:t>
      </w:r>
      <w:r>
        <w:rPr>
          <w:color w:val="231F20"/>
          <w:w w:val="110"/>
        </w:rPr>
        <w:t>un</w:t>
      </w:r>
      <w:r>
        <w:rPr>
          <w:color w:val="231F20"/>
          <w:spacing w:val="-5"/>
          <w:w w:val="110"/>
        </w:rPr>
        <w:t> </w:t>
      </w:r>
      <w:r>
        <w:rPr>
          <w:color w:val="231F20"/>
          <w:w w:val="110"/>
        </w:rPr>
        <w:t>espíritu</w:t>
      </w:r>
      <w:r>
        <w:rPr>
          <w:color w:val="231F20"/>
          <w:spacing w:val="-4"/>
          <w:w w:val="110"/>
        </w:rPr>
        <w:t> </w:t>
      </w:r>
      <w:r>
        <w:rPr>
          <w:color w:val="231F20"/>
          <w:w w:val="110"/>
        </w:rPr>
        <w:t>relativamen- te liberal, además de que ejercieron influencia en la formación de las so- ciedades locales, siendo la más sobresaliente la fincada en el mestizaje, que incluyó de forma notable a los africanos y sus descendientes, pero sin excluir a los indígenas, aunque la correspondencia legal de los esclavos marcó la diferencia con respecto a estos</w:t>
      </w:r>
      <w:r>
        <w:rPr>
          <w:color w:val="231F20"/>
          <w:spacing w:val="4"/>
          <w:w w:val="110"/>
        </w:rPr>
        <w:t> </w:t>
      </w:r>
      <w:r>
        <w:rPr>
          <w:color w:val="231F20"/>
          <w:w w:val="110"/>
        </w:rPr>
        <w:t>últimos.</w:t>
      </w:r>
    </w:p>
    <w:p>
      <w:pPr>
        <w:pStyle w:val="BodyText"/>
        <w:spacing w:line="285" w:lineRule="auto"/>
        <w:ind w:left="137" w:right="117" w:firstLine="340"/>
        <w:jc w:val="both"/>
      </w:pPr>
      <w:r>
        <w:rPr>
          <w:color w:val="231F20"/>
          <w:w w:val="110"/>
        </w:rPr>
        <w:t>El</w:t>
      </w:r>
      <w:r>
        <w:rPr>
          <w:color w:val="231F20"/>
          <w:spacing w:val="-6"/>
          <w:w w:val="110"/>
        </w:rPr>
        <w:t> </w:t>
      </w:r>
      <w:r>
        <w:rPr>
          <w:color w:val="231F20"/>
          <w:w w:val="110"/>
        </w:rPr>
        <w:t>ejercicio</w:t>
      </w:r>
      <w:r>
        <w:rPr>
          <w:color w:val="231F20"/>
          <w:spacing w:val="-5"/>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esclavitud</w:t>
      </w:r>
      <w:r>
        <w:rPr>
          <w:color w:val="231F20"/>
          <w:spacing w:val="-5"/>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campo</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ciudad</w:t>
      </w:r>
      <w:r>
        <w:rPr>
          <w:color w:val="231F20"/>
          <w:spacing w:val="-6"/>
          <w:w w:val="110"/>
        </w:rPr>
        <w:t> </w:t>
      </w:r>
      <w:r>
        <w:rPr>
          <w:color w:val="231F20"/>
          <w:w w:val="110"/>
        </w:rPr>
        <w:t>marcó,</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na- turaleza</w:t>
      </w:r>
      <w:r>
        <w:rPr>
          <w:color w:val="231F20"/>
          <w:spacing w:val="-17"/>
          <w:w w:val="110"/>
        </w:rPr>
        <w:t> </w:t>
      </w:r>
      <w:r>
        <w:rPr>
          <w:color w:val="231F20"/>
          <w:w w:val="110"/>
        </w:rPr>
        <w:t>cultural</w:t>
      </w:r>
      <w:r>
        <w:rPr>
          <w:color w:val="231F20"/>
          <w:spacing w:val="-17"/>
          <w:w w:val="110"/>
        </w:rPr>
        <w:t> </w:t>
      </w:r>
      <w:r>
        <w:rPr>
          <w:color w:val="231F20"/>
          <w:w w:val="110"/>
        </w:rPr>
        <w:t>—que</w:t>
      </w:r>
      <w:r>
        <w:rPr>
          <w:color w:val="231F20"/>
          <w:spacing w:val="-17"/>
          <w:w w:val="110"/>
        </w:rPr>
        <w:t> </w:t>
      </w:r>
      <w:r>
        <w:rPr>
          <w:color w:val="231F20"/>
          <w:w w:val="110"/>
        </w:rPr>
        <w:t>no</w:t>
      </w:r>
      <w:r>
        <w:rPr>
          <w:color w:val="231F20"/>
          <w:spacing w:val="-17"/>
          <w:w w:val="110"/>
        </w:rPr>
        <w:t> </w:t>
      </w:r>
      <w:r>
        <w:rPr>
          <w:color w:val="231F20"/>
          <w:w w:val="110"/>
        </w:rPr>
        <w:t>geoespacial—</w:t>
      </w:r>
      <w:r>
        <w:rPr>
          <w:color w:val="231F20"/>
          <w:spacing w:val="-17"/>
          <w:w w:val="110"/>
        </w:rPr>
        <w:t> </w:t>
      </w:r>
      <w:r>
        <w:rPr>
          <w:color w:val="231F20"/>
          <w:w w:val="110"/>
        </w:rPr>
        <w:t>acotada</w:t>
      </w:r>
      <w:r>
        <w:rPr>
          <w:color w:val="231F20"/>
          <w:spacing w:val="-16"/>
          <w:w w:val="110"/>
        </w:rPr>
        <w:t> </w:t>
      </w:r>
      <w:r>
        <w:rPr>
          <w:color w:val="231F20"/>
          <w:w w:val="110"/>
        </w:rPr>
        <w:t>de</w:t>
      </w:r>
      <w:r>
        <w:rPr>
          <w:color w:val="231F20"/>
          <w:spacing w:val="-17"/>
          <w:w w:val="110"/>
        </w:rPr>
        <w:t> </w:t>
      </w:r>
      <w:r>
        <w:rPr>
          <w:color w:val="231F20"/>
          <w:w w:val="110"/>
        </w:rPr>
        <w:t>esta</w:t>
      </w:r>
      <w:r>
        <w:rPr>
          <w:color w:val="231F20"/>
          <w:spacing w:val="-16"/>
          <w:w w:val="110"/>
        </w:rPr>
        <w:t> </w:t>
      </w:r>
      <w:r>
        <w:rPr>
          <w:color w:val="231F20"/>
          <w:w w:val="110"/>
        </w:rPr>
        <w:t>última,</w:t>
      </w:r>
      <w:r>
        <w:rPr>
          <w:color w:val="231F20"/>
          <w:spacing w:val="-17"/>
          <w:w w:val="110"/>
        </w:rPr>
        <w:t> </w:t>
      </w:r>
      <w:r>
        <w:rPr>
          <w:color w:val="231F20"/>
          <w:w w:val="110"/>
        </w:rPr>
        <w:t>diferencias que</w:t>
      </w:r>
      <w:r>
        <w:rPr>
          <w:color w:val="231F20"/>
          <w:spacing w:val="-8"/>
          <w:w w:val="110"/>
        </w:rPr>
        <w:t> </w:t>
      </w:r>
      <w:r>
        <w:rPr>
          <w:color w:val="231F20"/>
          <w:w w:val="110"/>
        </w:rPr>
        <w:t>bien</w:t>
      </w:r>
      <w:r>
        <w:rPr>
          <w:color w:val="231F20"/>
          <w:spacing w:val="-8"/>
          <w:w w:val="110"/>
        </w:rPr>
        <w:t> </w:t>
      </w:r>
      <w:r>
        <w:rPr>
          <w:color w:val="231F20"/>
          <w:w w:val="110"/>
        </w:rPr>
        <w:t>pudieron</w:t>
      </w:r>
      <w:r>
        <w:rPr>
          <w:color w:val="231F20"/>
          <w:spacing w:val="-7"/>
          <w:w w:val="110"/>
        </w:rPr>
        <w:t> </w:t>
      </w:r>
      <w:r>
        <w:rPr>
          <w:color w:val="231F20"/>
          <w:w w:val="110"/>
        </w:rPr>
        <w:t>hacer</w:t>
      </w:r>
      <w:r>
        <w:rPr>
          <w:color w:val="231F20"/>
          <w:spacing w:val="-8"/>
          <w:w w:val="110"/>
        </w:rPr>
        <w:t> </w:t>
      </w:r>
      <w:r>
        <w:rPr>
          <w:color w:val="231F20"/>
          <w:w w:val="110"/>
        </w:rPr>
        <w:t>de</w:t>
      </w:r>
      <w:r>
        <w:rPr>
          <w:color w:val="231F20"/>
          <w:spacing w:val="-8"/>
          <w:w w:val="110"/>
        </w:rPr>
        <w:t> </w:t>
      </w:r>
      <w:r>
        <w:rPr>
          <w:color w:val="231F20"/>
          <w:w w:val="110"/>
        </w:rPr>
        <w:t>estos</w:t>
      </w:r>
      <w:r>
        <w:rPr>
          <w:color w:val="231F20"/>
          <w:spacing w:val="-8"/>
          <w:w w:val="110"/>
        </w:rPr>
        <w:t> </w:t>
      </w:r>
      <w:r>
        <w:rPr>
          <w:color w:val="231F20"/>
          <w:w w:val="110"/>
        </w:rPr>
        <w:t>espacios</w:t>
      </w:r>
      <w:r>
        <w:rPr>
          <w:color w:val="231F20"/>
          <w:spacing w:val="-7"/>
          <w:w w:val="110"/>
        </w:rPr>
        <w:t> </w:t>
      </w:r>
      <w:r>
        <w:rPr>
          <w:color w:val="231F20"/>
          <w:w w:val="110"/>
        </w:rPr>
        <w:t>un</w:t>
      </w:r>
      <w:r>
        <w:rPr>
          <w:color w:val="231F20"/>
          <w:spacing w:val="-8"/>
          <w:w w:val="110"/>
        </w:rPr>
        <w:t> </w:t>
      </w:r>
      <w:r>
        <w:rPr>
          <w:color w:val="231F20"/>
          <w:w w:val="110"/>
        </w:rPr>
        <w:t>factor</w:t>
      </w:r>
      <w:r>
        <w:rPr>
          <w:color w:val="231F20"/>
          <w:spacing w:val="-8"/>
          <w:w w:val="110"/>
        </w:rPr>
        <w:t> </w:t>
      </w:r>
      <w:r>
        <w:rPr>
          <w:color w:val="231F20"/>
          <w:w w:val="110"/>
        </w:rPr>
        <w:t>de</w:t>
      </w:r>
      <w:r>
        <w:rPr>
          <w:color w:val="231F20"/>
          <w:spacing w:val="-8"/>
          <w:w w:val="110"/>
        </w:rPr>
        <w:t> </w:t>
      </w:r>
      <w:r>
        <w:rPr>
          <w:color w:val="231F20"/>
          <w:w w:val="110"/>
        </w:rPr>
        <w:t>diferenciación</w:t>
      </w:r>
      <w:r>
        <w:rPr>
          <w:color w:val="231F20"/>
          <w:spacing w:val="-7"/>
          <w:w w:val="110"/>
        </w:rPr>
        <w:t> </w:t>
      </w:r>
      <w:r>
        <w:rPr>
          <w:color w:val="231F20"/>
          <w:w w:val="110"/>
        </w:rPr>
        <w:t>para el surgimiento y ejercicio de los derechos contenidos en </w:t>
      </w:r>
      <w:r>
        <w:rPr>
          <w:i/>
          <w:color w:val="231F20"/>
          <w:w w:val="110"/>
        </w:rPr>
        <w:t>Las siete partidas </w:t>
      </w:r>
      <w:r>
        <w:rPr>
          <w:color w:val="231F20"/>
          <w:w w:val="110"/>
        </w:rPr>
        <w:t>y en sus adendas americanas. Hay que insistir en que, a pesar de haberse expedido reglamentaciones de comportamiento particulares en diversas partes de América, el espíritu de la ley permaneció invariable y sirvió para crear los espacios de movilidad y derecho contenidos tanto en la ley como en la práctica. No está de más recordar que, durante la época correspon- diente al tema de este escrito, una particularidad del Estado era la de es- tar integrado tanto por las autoridades civiles como por las eclesiásticas, además de que en esta historia los actores no institucionales jugaron un </w:t>
      </w:r>
      <w:r>
        <w:rPr>
          <w:color w:val="231F20"/>
          <w:w w:val="105"/>
        </w:rPr>
        <w:t>importante</w:t>
      </w:r>
      <w:r>
        <w:rPr>
          <w:color w:val="231F20"/>
          <w:spacing w:val="35"/>
          <w:w w:val="105"/>
        </w:rPr>
        <w:t> </w:t>
      </w:r>
      <w:r>
        <w:rPr>
          <w:color w:val="231F20"/>
          <w:w w:val="105"/>
        </w:rPr>
        <w:t>papel.</w:t>
      </w:r>
    </w:p>
    <w:p>
      <w:pPr>
        <w:pStyle w:val="BodyText"/>
        <w:spacing w:line="285" w:lineRule="auto"/>
        <w:ind w:left="137" w:right="118" w:firstLine="340"/>
        <w:jc w:val="both"/>
      </w:pPr>
      <w:r>
        <w:rPr>
          <w:color w:val="231F20"/>
          <w:w w:val="110"/>
        </w:rPr>
        <w:t>En lo que a la formación de la conciencia política se refiere, cito a Mi- chel Foucault:</w:t>
      </w:r>
    </w:p>
    <w:p>
      <w:pPr>
        <w:pStyle w:val="BodyText"/>
        <w:spacing w:before="2"/>
        <w:rPr>
          <w:sz w:val="22"/>
        </w:rPr>
      </w:pPr>
    </w:p>
    <w:p>
      <w:pPr>
        <w:spacing w:line="268" w:lineRule="auto" w:before="0"/>
        <w:ind w:left="477" w:right="117" w:firstLine="0"/>
        <w:jc w:val="both"/>
        <w:rPr>
          <w:sz w:val="19"/>
        </w:rPr>
      </w:pPr>
      <w:r>
        <w:rPr>
          <w:color w:val="231F20"/>
          <w:w w:val="110"/>
          <w:sz w:val="19"/>
        </w:rPr>
        <w:t>las prácticas sociales pueden llegar a engendrar dominios de saber que   no sólo hacen que aparezcan nuevos objetos, conceptos y técnicas, sino que hacen </w:t>
      </w:r>
      <w:r>
        <w:rPr>
          <w:color w:val="231F20"/>
          <w:spacing w:val="-3"/>
          <w:w w:val="110"/>
          <w:sz w:val="19"/>
        </w:rPr>
        <w:t>nacer, </w:t>
      </w:r>
      <w:r>
        <w:rPr>
          <w:color w:val="231F20"/>
          <w:w w:val="110"/>
          <w:sz w:val="19"/>
        </w:rPr>
        <w:t>además, formas totalmente nuevas de sujetos y sujetos de conocimiento. El mismo sujeto de conocimiento posee una historia, la relación del sujeto con el objeto; o, más claramente, la verdad misma tiene una</w:t>
      </w:r>
      <w:r>
        <w:rPr>
          <w:color w:val="231F20"/>
          <w:spacing w:val="-28"/>
          <w:w w:val="110"/>
          <w:sz w:val="19"/>
        </w:rPr>
        <w:t> </w:t>
      </w:r>
      <w:r>
        <w:rPr>
          <w:color w:val="231F20"/>
          <w:w w:val="110"/>
          <w:sz w:val="19"/>
        </w:rPr>
        <w:t>historia</w:t>
      </w:r>
      <w:r>
        <w:rPr>
          <w:color w:val="231F20"/>
          <w:spacing w:val="-28"/>
          <w:w w:val="110"/>
          <w:sz w:val="19"/>
        </w:rPr>
        <w:t> </w:t>
      </w:r>
      <w:r>
        <w:rPr>
          <w:color w:val="231F20"/>
          <w:w w:val="110"/>
          <w:sz w:val="19"/>
        </w:rPr>
        <w:t>(Foucault,</w:t>
      </w:r>
      <w:r>
        <w:rPr>
          <w:color w:val="231F20"/>
          <w:spacing w:val="-27"/>
          <w:w w:val="110"/>
          <w:sz w:val="19"/>
        </w:rPr>
        <w:t> </w:t>
      </w:r>
      <w:r>
        <w:rPr>
          <w:color w:val="231F20"/>
          <w:w w:val="110"/>
          <w:sz w:val="19"/>
        </w:rPr>
        <w:t>1973).</w:t>
      </w:r>
    </w:p>
    <w:p>
      <w:pPr>
        <w:pStyle w:val="BodyText"/>
        <w:spacing w:before="7"/>
        <w:rPr>
          <w:sz w:val="25"/>
        </w:rPr>
      </w:pPr>
    </w:p>
    <w:p>
      <w:pPr>
        <w:pStyle w:val="BodyText"/>
        <w:spacing w:line="285" w:lineRule="auto"/>
        <w:ind w:left="137" w:right="116" w:firstLine="340"/>
        <w:jc w:val="both"/>
      </w:pPr>
      <w:r>
        <w:rPr>
          <w:color w:val="231F20"/>
          <w:w w:val="110"/>
        </w:rPr>
        <w:t>Es </w:t>
      </w:r>
      <w:r>
        <w:rPr>
          <w:color w:val="231F20"/>
          <w:spacing w:val="-3"/>
          <w:w w:val="110"/>
        </w:rPr>
        <w:t>decir, </w:t>
      </w:r>
      <w:r>
        <w:rPr>
          <w:color w:val="231F20"/>
          <w:w w:val="110"/>
        </w:rPr>
        <w:t>del ejercicio de la esclavitud hispanoamericana emergieron formas en las que los individuos y sus comunidades crearon una sub- jetividad manifiesta en las prácticas judiciales que les abriría ventanas    de</w:t>
      </w:r>
      <w:r>
        <w:rPr>
          <w:color w:val="231F20"/>
          <w:spacing w:val="-6"/>
          <w:w w:val="110"/>
        </w:rPr>
        <w:t> </w:t>
      </w:r>
      <w:r>
        <w:rPr>
          <w:color w:val="231F20"/>
          <w:w w:val="110"/>
        </w:rPr>
        <w:t>oportunidad</w:t>
      </w:r>
      <w:r>
        <w:rPr>
          <w:color w:val="231F20"/>
          <w:spacing w:val="-6"/>
          <w:w w:val="110"/>
        </w:rPr>
        <w:t> </w:t>
      </w:r>
      <w:r>
        <w:rPr>
          <w:color w:val="231F20"/>
          <w:w w:val="110"/>
        </w:rPr>
        <w:t>de</w:t>
      </w:r>
      <w:r>
        <w:rPr>
          <w:color w:val="231F20"/>
          <w:spacing w:val="-7"/>
          <w:w w:val="110"/>
        </w:rPr>
        <w:t> </w:t>
      </w:r>
      <w:r>
        <w:rPr>
          <w:color w:val="231F20"/>
          <w:w w:val="110"/>
        </w:rPr>
        <w:t>participación</w:t>
      </w:r>
      <w:r>
        <w:rPr>
          <w:color w:val="231F20"/>
          <w:spacing w:val="-5"/>
          <w:w w:val="110"/>
        </w:rPr>
        <w:t> </w:t>
      </w:r>
      <w:r>
        <w:rPr>
          <w:color w:val="231F20"/>
          <w:w w:val="110"/>
        </w:rPr>
        <w:t>e</w:t>
      </w:r>
      <w:r>
        <w:rPr>
          <w:color w:val="231F20"/>
          <w:spacing w:val="-6"/>
          <w:w w:val="110"/>
        </w:rPr>
        <w:t> </w:t>
      </w:r>
      <w:r>
        <w:rPr>
          <w:color w:val="231F20"/>
          <w:w w:val="110"/>
        </w:rPr>
        <w:t>inclusión</w:t>
      </w:r>
      <w:r>
        <w:rPr>
          <w:color w:val="231F20"/>
          <w:spacing w:val="-7"/>
          <w:w w:val="110"/>
        </w:rPr>
        <w:t> </w:t>
      </w:r>
      <w:r>
        <w:rPr>
          <w:color w:val="231F20"/>
          <w:w w:val="110"/>
        </w:rPr>
        <w:t>social,</w:t>
      </w:r>
      <w:r>
        <w:rPr>
          <w:color w:val="231F20"/>
          <w:spacing w:val="-7"/>
          <w:w w:val="110"/>
        </w:rPr>
        <w:t> </w:t>
      </w:r>
      <w:r>
        <w:rPr>
          <w:color w:val="231F20"/>
          <w:w w:val="110"/>
        </w:rPr>
        <w:t>así</w:t>
      </w:r>
      <w:r>
        <w:rPr>
          <w:color w:val="231F20"/>
          <w:spacing w:val="-6"/>
          <w:w w:val="110"/>
        </w:rPr>
        <w:t> </w:t>
      </w:r>
      <w:r>
        <w:rPr>
          <w:color w:val="231F20"/>
          <w:w w:val="110"/>
        </w:rPr>
        <w:t>como</w:t>
      </w:r>
      <w:r>
        <w:rPr>
          <w:color w:val="231F20"/>
          <w:spacing w:val="-7"/>
          <w:w w:val="110"/>
        </w:rPr>
        <w:t> </w:t>
      </w:r>
      <w:r>
        <w:rPr>
          <w:color w:val="231F20"/>
          <w:w w:val="110"/>
        </w:rPr>
        <w:t>de</w:t>
      </w:r>
      <w:r>
        <w:rPr>
          <w:color w:val="231F20"/>
          <w:spacing w:val="-6"/>
          <w:w w:val="110"/>
        </w:rPr>
        <w:t> </w:t>
      </w:r>
      <w:r>
        <w:rPr>
          <w:color w:val="231F20"/>
          <w:w w:val="110"/>
        </w:rPr>
        <w:t>ejercicio</w:t>
      </w:r>
      <w:r>
        <w:rPr>
          <w:color w:val="231F20"/>
          <w:spacing w:val="-6"/>
          <w:w w:val="110"/>
        </w:rPr>
        <w:t> </w:t>
      </w:r>
      <w:r>
        <w:rPr>
          <w:color w:val="231F20"/>
          <w:w w:val="110"/>
        </w:rPr>
        <w:t>de sus derechos</w:t>
      </w:r>
      <w:r>
        <w:rPr>
          <w:color w:val="231F20"/>
          <w:spacing w:val="30"/>
          <w:w w:val="110"/>
        </w:rPr>
        <w:t> </w:t>
      </w:r>
      <w:r>
        <w:rPr>
          <w:color w:val="231F20"/>
          <w:w w:val="110"/>
        </w:rPr>
        <w:t>políticos.</w:t>
      </w:r>
    </w:p>
    <w:p>
      <w:pPr>
        <w:spacing w:after="0" w:line="285" w:lineRule="auto"/>
        <w:jc w:val="both"/>
        <w:sectPr>
          <w:footerReference w:type="even" r:id="rId133"/>
          <w:pgSz w:w="9640" w:h="13040"/>
          <w:pgMar w:footer="1464" w:header="0" w:top="860" w:bottom="1660" w:left="1340" w:right="1080"/>
          <w:pgNumType w:start="178"/>
        </w:sectPr>
      </w:pPr>
    </w:p>
    <w:p>
      <w:pPr>
        <w:spacing w:before="38"/>
        <w:ind w:left="120"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6"/>
        <w:rPr>
          <w:rFonts w:ascii="Trebuchet MS"/>
          <w:i/>
          <w:sz w:val="24"/>
        </w:rPr>
      </w:pPr>
    </w:p>
    <w:p>
      <w:pPr>
        <w:spacing w:line="285" w:lineRule="auto" w:before="0"/>
        <w:ind w:left="480" w:right="136" w:hanging="360"/>
        <w:jc w:val="both"/>
        <w:rPr>
          <w:sz w:val="19"/>
        </w:rPr>
      </w:pPr>
      <w:r>
        <w:rPr>
          <w:color w:val="231F20"/>
          <w:w w:val="135"/>
          <w:sz w:val="19"/>
        </w:rPr>
        <w:t>a</w:t>
      </w:r>
      <w:r>
        <w:rPr>
          <w:color w:val="231F20"/>
          <w:w w:val="135"/>
          <w:sz w:val="15"/>
        </w:rPr>
        <w:t>guirre</w:t>
      </w:r>
      <w:r>
        <w:rPr>
          <w:color w:val="231F20"/>
          <w:spacing w:val="-11"/>
          <w:w w:val="135"/>
          <w:sz w:val="15"/>
        </w:rPr>
        <w:t> </w:t>
      </w:r>
      <w:r>
        <w:rPr>
          <w:color w:val="231F20"/>
          <w:w w:val="135"/>
          <w:sz w:val="19"/>
        </w:rPr>
        <w:t>b</w:t>
      </w:r>
      <w:r>
        <w:rPr>
          <w:color w:val="231F20"/>
          <w:w w:val="135"/>
          <w:sz w:val="15"/>
        </w:rPr>
        <w:t>eltrán</w:t>
      </w:r>
      <w:r>
        <w:rPr>
          <w:color w:val="231F20"/>
          <w:w w:val="135"/>
          <w:sz w:val="19"/>
        </w:rPr>
        <w:t>,</w:t>
      </w:r>
      <w:r>
        <w:rPr>
          <w:color w:val="231F20"/>
          <w:spacing w:val="-23"/>
          <w:w w:val="135"/>
          <w:sz w:val="19"/>
        </w:rPr>
        <w:t> </w:t>
      </w:r>
      <w:r>
        <w:rPr>
          <w:color w:val="231F20"/>
          <w:w w:val="115"/>
          <w:sz w:val="19"/>
        </w:rPr>
        <w:t>Gonzalo</w:t>
      </w:r>
      <w:r>
        <w:rPr>
          <w:color w:val="231F20"/>
          <w:spacing w:val="-14"/>
          <w:w w:val="115"/>
          <w:sz w:val="19"/>
        </w:rPr>
        <w:t> </w:t>
      </w:r>
      <w:r>
        <w:rPr>
          <w:color w:val="231F20"/>
          <w:w w:val="115"/>
          <w:sz w:val="19"/>
        </w:rPr>
        <w:t>(1994),</w:t>
      </w:r>
      <w:r>
        <w:rPr>
          <w:color w:val="231F20"/>
          <w:spacing w:val="-14"/>
          <w:w w:val="115"/>
          <w:sz w:val="19"/>
        </w:rPr>
        <w:t> </w:t>
      </w:r>
      <w:r>
        <w:rPr>
          <w:i/>
          <w:color w:val="231F20"/>
          <w:w w:val="115"/>
          <w:sz w:val="19"/>
        </w:rPr>
        <w:t>El</w:t>
      </w:r>
      <w:r>
        <w:rPr>
          <w:i/>
          <w:color w:val="231F20"/>
          <w:spacing w:val="-18"/>
          <w:w w:val="115"/>
          <w:sz w:val="19"/>
        </w:rPr>
        <w:t> </w:t>
      </w:r>
      <w:r>
        <w:rPr>
          <w:i/>
          <w:color w:val="231F20"/>
          <w:w w:val="115"/>
          <w:sz w:val="19"/>
        </w:rPr>
        <w:t>negro</w:t>
      </w:r>
      <w:r>
        <w:rPr>
          <w:i/>
          <w:color w:val="231F20"/>
          <w:spacing w:val="-18"/>
          <w:w w:val="115"/>
          <w:sz w:val="19"/>
        </w:rPr>
        <w:t> </w:t>
      </w:r>
      <w:r>
        <w:rPr>
          <w:i/>
          <w:color w:val="231F20"/>
          <w:w w:val="115"/>
          <w:sz w:val="19"/>
        </w:rPr>
        <w:t>esclavo</w:t>
      </w:r>
      <w:r>
        <w:rPr>
          <w:i/>
          <w:color w:val="231F20"/>
          <w:spacing w:val="-18"/>
          <w:w w:val="115"/>
          <w:sz w:val="19"/>
        </w:rPr>
        <w:t> </w:t>
      </w:r>
      <w:r>
        <w:rPr>
          <w:i/>
          <w:color w:val="231F20"/>
          <w:w w:val="115"/>
          <w:sz w:val="19"/>
        </w:rPr>
        <w:t>en</w:t>
      </w:r>
      <w:r>
        <w:rPr>
          <w:i/>
          <w:color w:val="231F20"/>
          <w:spacing w:val="-18"/>
          <w:w w:val="115"/>
          <w:sz w:val="19"/>
        </w:rPr>
        <w:t> </w:t>
      </w:r>
      <w:r>
        <w:rPr>
          <w:i/>
          <w:color w:val="231F20"/>
          <w:w w:val="115"/>
          <w:sz w:val="19"/>
        </w:rPr>
        <w:t>la</w:t>
      </w:r>
      <w:r>
        <w:rPr>
          <w:i/>
          <w:color w:val="231F20"/>
          <w:spacing w:val="-18"/>
          <w:w w:val="115"/>
          <w:sz w:val="19"/>
        </w:rPr>
        <w:t> </w:t>
      </w:r>
      <w:r>
        <w:rPr>
          <w:i/>
          <w:color w:val="231F20"/>
          <w:w w:val="115"/>
          <w:sz w:val="19"/>
        </w:rPr>
        <w:t>Nueva</w:t>
      </w:r>
      <w:r>
        <w:rPr>
          <w:i/>
          <w:color w:val="231F20"/>
          <w:spacing w:val="-18"/>
          <w:w w:val="115"/>
          <w:sz w:val="19"/>
        </w:rPr>
        <w:t> </w:t>
      </w:r>
      <w:r>
        <w:rPr>
          <w:i/>
          <w:color w:val="231F20"/>
          <w:w w:val="115"/>
          <w:sz w:val="19"/>
        </w:rPr>
        <w:t>España</w:t>
      </w:r>
      <w:r>
        <w:rPr>
          <w:color w:val="231F20"/>
          <w:w w:val="115"/>
          <w:sz w:val="19"/>
        </w:rPr>
        <w:t>,</w:t>
      </w:r>
      <w:r>
        <w:rPr>
          <w:color w:val="231F20"/>
          <w:spacing w:val="-15"/>
          <w:w w:val="115"/>
          <w:sz w:val="19"/>
        </w:rPr>
        <w:t> </w:t>
      </w:r>
      <w:r>
        <w:rPr>
          <w:color w:val="231F20"/>
          <w:w w:val="115"/>
          <w:sz w:val="19"/>
        </w:rPr>
        <w:t>México, </w:t>
      </w:r>
      <w:r>
        <w:rPr>
          <w:color w:val="231F20"/>
          <w:spacing w:val="-4"/>
          <w:w w:val="115"/>
          <w:sz w:val="19"/>
        </w:rPr>
        <w:t>Fondo</w:t>
      </w:r>
      <w:r>
        <w:rPr>
          <w:color w:val="231F20"/>
          <w:spacing w:val="-29"/>
          <w:w w:val="115"/>
          <w:sz w:val="19"/>
        </w:rPr>
        <w:t> </w:t>
      </w:r>
      <w:r>
        <w:rPr>
          <w:color w:val="231F20"/>
          <w:w w:val="115"/>
          <w:sz w:val="19"/>
        </w:rPr>
        <w:t>de</w:t>
      </w:r>
      <w:r>
        <w:rPr>
          <w:color w:val="231F20"/>
          <w:spacing w:val="-29"/>
          <w:w w:val="115"/>
          <w:sz w:val="19"/>
        </w:rPr>
        <w:t> </w:t>
      </w:r>
      <w:r>
        <w:rPr>
          <w:color w:val="231F20"/>
          <w:w w:val="115"/>
          <w:sz w:val="19"/>
        </w:rPr>
        <w:t>Cultura</w:t>
      </w:r>
      <w:r>
        <w:rPr>
          <w:color w:val="231F20"/>
          <w:spacing w:val="-29"/>
          <w:w w:val="115"/>
          <w:sz w:val="19"/>
        </w:rPr>
        <w:t> </w:t>
      </w:r>
      <w:r>
        <w:rPr>
          <w:color w:val="231F20"/>
          <w:w w:val="115"/>
          <w:sz w:val="19"/>
        </w:rPr>
        <w:t>Económica.</w:t>
      </w:r>
    </w:p>
    <w:p>
      <w:pPr>
        <w:spacing w:line="285" w:lineRule="auto" w:before="0"/>
        <w:ind w:left="480" w:right="135" w:hanging="360"/>
        <w:jc w:val="both"/>
        <w:rPr>
          <w:sz w:val="19"/>
        </w:rPr>
      </w:pPr>
      <w:r>
        <w:rPr>
          <w:color w:val="231F20"/>
          <w:w w:val="140"/>
          <w:sz w:val="19"/>
        </w:rPr>
        <w:t>a</w:t>
      </w:r>
      <w:r>
        <w:rPr>
          <w:color w:val="231F20"/>
          <w:w w:val="140"/>
          <w:sz w:val="15"/>
        </w:rPr>
        <w:t>lfonso</w:t>
      </w:r>
      <w:r>
        <w:rPr>
          <w:color w:val="231F20"/>
          <w:spacing w:val="-10"/>
          <w:w w:val="140"/>
          <w:sz w:val="15"/>
        </w:rPr>
        <w:t> </w:t>
      </w:r>
      <w:r>
        <w:rPr>
          <w:color w:val="231F20"/>
          <w:w w:val="140"/>
          <w:sz w:val="19"/>
        </w:rPr>
        <w:t>x</w:t>
      </w:r>
      <w:r>
        <w:rPr>
          <w:color w:val="231F20"/>
          <w:spacing w:val="-23"/>
          <w:w w:val="140"/>
          <w:sz w:val="19"/>
        </w:rPr>
        <w:t> </w:t>
      </w:r>
      <w:r>
        <w:rPr>
          <w:color w:val="231F20"/>
          <w:w w:val="110"/>
          <w:sz w:val="19"/>
        </w:rPr>
        <w:t>(1550),</w:t>
      </w:r>
      <w:r>
        <w:rPr>
          <w:color w:val="231F20"/>
          <w:spacing w:val="-13"/>
          <w:w w:val="110"/>
          <w:sz w:val="19"/>
        </w:rPr>
        <w:t> </w:t>
      </w:r>
      <w:r>
        <w:rPr>
          <w:i/>
          <w:color w:val="231F20"/>
          <w:w w:val="110"/>
          <w:sz w:val="19"/>
        </w:rPr>
        <w:t>Las</w:t>
      </w:r>
      <w:r>
        <w:rPr>
          <w:i/>
          <w:color w:val="231F20"/>
          <w:spacing w:val="-13"/>
          <w:w w:val="110"/>
          <w:sz w:val="19"/>
        </w:rPr>
        <w:t> </w:t>
      </w:r>
      <w:r>
        <w:rPr>
          <w:i/>
          <w:color w:val="231F20"/>
          <w:w w:val="110"/>
          <w:sz w:val="19"/>
        </w:rPr>
        <w:t>siete</w:t>
      </w:r>
      <w:r>
        <w:rPr>
          <w:i/>
          <w:color w:val="231F20"/>
          <w:spacing w:val="-14"/>
          <w:w w:val="110"/>
          <w:sz w:val="19"/>
        </w:rPr>
        <w:t> </w:t>
      </w:r>
      <w:r>
        <w:rPr>
          <w:i/>
          <w:color w:val="231F20"/>
          <w:w w:val="110"/>
          <w:sz w:val="19"/>
        </w:rPr>
        <w:t>partidas</w:t>
      </w:r>
      <w:r>
        <w:rPr>
          <w:i/>
          <w:color w:val="231F20"/>
          <w:spacing w:val="-14"/>
          <w:w w:val="110"/>
          <w:sz w:val="19"/>
        </w:rPr>
        <w:t> </w:t>
      </w:r>
      <w:r>
        <w:rPr>
          <w:i/>
          <w:color w:val="231F20"/>
          <w:w w:val="110"/>
          <w:sz w:val="19"/>
        </w:rPr>
        <w:t>del</w:t>
      </w:r>
      <w:r>
        <w:rPr>
          <w:i/>
          <w:color w:val="231F20"/>
          <w:spacing w:val="-14"/>
          <w:w w:val="110"/>
          <w:sz w:val="19"/>
        </w:rPr>
        <w:t> </w:t>
      </w:r>
      <w:r>
        <w:rPr>
          <w:i/>
          <w:color w:val="231F20"/>
          <w:w w:val="110"/>
          <w:sz w:val="19"/>
        </w:rPr>
        <w:t>rey</w:t>
      </w:r>
      <w:r>
        <w:rPr>
          <w:i/>
          <w:color w:val="231F20"/>
          <w:spacing w:val="-13"/>
          <w:w w:val="110"/>
          <w:sz w:val="19"/>
        </w:rPr>
        <w:t> </w:t>
      </w:r>
      <w:r>
        <w:rPr>
          <w:i/>
          <w:color w:val="231F20"/>
          <w:w w:val="110"/>
          <w:sz w:val="19"/>
        </w:rPr>
        <w:t>don</w:t>
      </w:r>
      <w:r>
        <w:rPr>
          <w:i/>
          <w:color w:val="231F20"/>
          <w:spacing w:val="-14"/>
          <w:w w:val="110"/>
          <w:sz w:val="19"/>
        </w:rPr>
        <w:t> </w:t>
      </w:r>
      <w:r>
        <w:rPr>
          <w:i/>
          <w:color w:val="231F20"/>
          <w:w w:val="110"/>
          <w:sz w:val="19"/>
        </w:rPr>
        <w:t>Alfonso</w:t>
      </w:r>
      <w:r>
        <w:rPr>
          <w:i/>
          <w:color w:val="231F20"/>
          <w:spacing w:val="-14"/>
          <w:w w:val="110"/>
          <w:sz w:val="19"/>
        </w:rPr>
        <w:t> </w:t>
      </w:r>
      <w:r>
        <w:rPr>
          <w:i/>
          <w:color w:val="231F20"/>
          <w:w w:val="110"/>
          <w:sz w:val="19"/>
        </w:rPr>
        <w:t>el</w:t>
      </w:r>
      <w:r>
        <w:rPr>
          <w:i/>
          <w:color w:val="231F20"/>
          <w:spacing w:val="-14"/>
          <w:w w:val="110"/>
          <w:sz w:val="19"/>
        </w:rPr>
        <w:t> </w:t>
      </w:r>
      <w:r>
        <w:rPr>
          <w:i/>
          <w:color w:val="231F20"/>
          <w:w w:val="110"/>
          <w:sz w:val="19"/>
        </w:rPr>
        <w:t>Sabio</w:t>
      </w:r>
      <w:r>
        <w:rPr>
          <w:i/>
          <w:color w:val="231F20"/>
          <w:spacing w:val="-10"/>
          <w:w w:val="110"/>
          <w:sz w:val="19"/>
        </w:rPr>
        <w:t> </w:t>
      </w:r>
      <w:r>
        <w:rPr>
          <w:color w:val="231F20"/>
          <w:w w:val="110"/>
          <w:sz w:val="19"/>
        </w:rPr>
        <w:t>(versión</w:t>
      </w:r>
      <w:r>
        <w:rPr>
          <w:color w:val="231F20"/>
          <w:spacing w:val="-10"/>
          <w:w w:val="110"/>
          <w:sz w:val="19"/>
        </w:rPr>
        <w:t> </w:t>
      </w:r>
      <w:r>
        <w:rPr>
          <w:color w:val="231F20"/>
          <w:w w:val="110"/>
          <w:sz w:val="19"/>
        </w:rPr>
        <w:t>facsimi- lar), </w:t>
      </w:r>
      <w:r>
        <w:rPr>
          <w:color w:val="231F20"/>
          <w:spacing w:val="-3"/>
          <w:w w:val="110"/>
          <w:sz w:val="19"/>
        </w:rPr>
        <w:t>Lyon, </w:t>
      </w:r>
      <w:r>
        <w:rPr>
          <w:color w:val="231F20"/>
          <w:w w:val="110"/>
          <w:sz w:val="19"/>
        </w:rPr>
        <w:t>Imprenta de Mathias Bonhomme, 7 vols. (se acudió a esta ver- sión original sólo cuando se quiso recuperar partes del texto que no están incluidas en la edición</w:t>
      </w:r>
      <w:r>
        <w:rPr>
          <w:color w:val="231F20"/>
          <w:spacing w:val="-17"/>
          <w:w w:val="110"/>
          <w:sz w:val="19"/>
        </w:rPr>
        <w:t> </w:t>
      </w:r>
      <w:r>
        <w:rPr>
          <w:color w:val="231F20"/>
          <w:w w:val="110"/>
          <w:sz w:val="19"/>
        </w:rPr>
        <w:t>moderna).</w:t>
      </w:r>
    </w:p>
    <w:p>
      <w:pPr>
        <w:spacing w:line="285" w:lineRule="auto" w:before="0"/>
        <w:ind w:left="480" w:right="135" w:hanging="360"/>
        <w:jc w:val="both"/>
        <w:rPr>
          <w:sz w:val="19"/>
        </w:rPr>
      </w:pPr>
      <w:r>
        <w:rPr/>
        <w:pict>
          <v:line style="position:absolute;mso-position-horizontal-relative:page;mso-position-vertical-relative:paragraph;z-index:-196096" from="378.348206pt,10.014865pt" to="380.891206pt,10.014865pt" stroked="true" strokeweight=".436pt" strokecolor="#231f20">
            <w10:wrap type="none"/>
          </v:line>
        </w:pict>
      </w:r>
      <w:r>
        <w:rPr>
          <w:color w:val="231F20"/>
          <w:w w:val="105"/>
          <w:sz w:val="19"/>
        </w:rPr>
        <w:t>——— (2008), </w:t>
      </w:r>
      <w:r>
        <w:rPr>
          <w:i/>
          <w:color w:val="231F20"/>
          <w:w w:val="105"/>
          <w:sz w:val="19"/>
        </w:rPr>
        <w:t>Las siete partidas del rey don Alfonso el Sabio, </w:t>
      </w:r>
      <w:r>
        <w:rPr>
          <w:color w:val="231F20"/>
          <w:w w:val="105"/>
          <w:sz w:val="19"/>
        </w:rPr>
        <w:t>disponible en http:// libroweb.wordpress.com/2007/10/13/las-siete-partidas-alfonso-x-el-sa- bio-2/, consultado el 15 de  octubre.</w:t>
      </w:r>
    </w:p>
    <w:p>
      <w:pPr>
        <w:spacing w:line="285" w:lineRule="auto" w:before="0"/>
        <w:ind w:left="480" w:right="135" w:hanging="360"/>
        <w:jc w:val="both"/>
        <w:rPr>
          <w:sz w:val="19"/>
        </w:rPr>
      </w:pPr>
      <w:r>
        <w:rPr>
          <w:color w:val="231F20"/>
          <w:w w:val="125"/>
          <w:sz w:val="19"/>
        </w:rPr>
        <w:t>a</w:t>
      </w:r>
      <w:r>
        <w:rPr>
          <w:color w:val="231F20"/>
          <w:w w:val="125"/>
          <w:sz w:val="15"/>
        </w:rPr>
        <w:t>nderson</w:t>
      </w:r>
      <w:r>
        <w:rPr>
          <w:color w:val="231F20"/>
          <w:w w:val="125"/>
          <w:sz w:val="19"/>
        </w:rPr>
        <w:t>,</w:t>
      </w:r>
      <w:r>
        <w:rPr>
          <w:color w:val="231F20"/>
          <w:spacing w:val="-15"/>
          <w:w w:val="125"/>
          <w:sz w:val="19"/>
        </w:rPr>
        <w:t> </w:t>
      </w:r>
      <w:r>
        <w:rPr>
          <w:color w:val="231F20"/>
          <w:w w:val="110"/>
          <w:sz w:val="19"/>
        </w:rPr>
        <w:t>Benedict</w:t>
      </w:r>
      <w:r>
        <w:rPr>
          <w:color w:val="231F20"/>
          <w:spacing w:val="-9"/>
          <w:w w:val="110"/>
          <w:sz w:val="19"/>
        </w:rPr>
        <w:t> </w:t>
      </w:r>
      <w:r>
        <w:rPr>
          <w:color w:val="231F20"/>
          <w:w w:val="110"/>
          <w:sz w:val="19"/>
        </w:rPr>
        <w:t>(1983),</w:t>
      </w:r>
      <w:r>
        <w:rPr>
          <w:color w:val="231F20"/>
          <w:spacing w:val="-9"/>
          <w:w w:val="110"/>
          <w:sz w:val="19"/>
        </w:rPr>
        <w:t> </w:t>
      </w:r>
      <w:r>
        <w:rPr>
          <w:i/>
          <w:color w:val="231F20"/>
          <w:w w:val="110"/>
          <w:sz w:val="19"/>
        </w:rPr>
        <w:t>Imagined</w:t>
      </w:r>
      <w:r>
        <w:rPr>
          <w:i/>
          <w:color w:val="231F20"/>
          <w:spacing w:val="-13"/>
          <w:w w:val="110"/>
          <w:sz w:val="19"/>
        </w:rPr>
        <w:t> </w:t>
      </w:r>
      <w:r>
        <w:rPr>
          <w:i/>
          <w:color w:val="231F20"/>
          <w:w w:val="110"/>
          <w:sz w:val="19"/>
        </w:rPr>
        <w:t>Communities:</w:t>
      </w:r>
      <w:r>
        <w:rPr>
          <w:i/>
          <w:color w:val="231F20"/>
          <w:spacing w:val="-12"/>
          <w:w w:val="110"/>
          <w:sz w:val="19"/>
        </w:rPr>
        <w:t> </w:t>
      </w:r>
      <w:r>
        <w:rPr>
          <w:i/>
          <w:color w:val="231F20"/>
          <w:w w:val="110"/>
          <w:sz w:val="19"/>
        </w:rPr>
        <w:t>Reflections</w:t>
      </w:r>
      <w:r>
        <w:rPr>
          <w:i/>
          <w:color w:val="231F20"/>
          <w:spacing w:val="-13"/>
          <w:w w:val="110"/>
          <w:sz w:val="19"/>
        </w:rPr>
        <w:t> </w:t>
      </w:r>
      <w:r>
        <w:rPr>
          <w:i/>
          <w:color w:val="231F20"/>
          <w:w w:val="110"/>
          <w:sz w:val="19"/>
        </w:rPr>
        <w:t>on</w:t>
      </w:r>
      <w:r>
        <w:rPr>
          <w:i/>
          <w:color w:val="231F20"/>
          <w:spacing w:val="-13"/>
          <w:w w:val="110"/>
          <w:sz w:val="19"/>
        </w:rPr>
        <w:t> </w:t>
      </w:r>
      <w:r>
        <w:rPr>
          <w:i/>
          <w:color w:val="231F20"/>
          <w:w w:val="110"/>
          <w:sz w:val="19"/>
        </w:rPr>
        <w:t>the</w:t>
      </w:r>
      <w:r>
        <w:rPr>
          <w:i/>
          <w:color w:val="231F20"/>
          <w:spacing w:val="-13"/>
          <w:w w:val="110"/>
          <w:sz w:val="19"/>
        </w:rPr>
        <w:t> </w:t>
      </w:r>
      <w:r>
        <w:rPr>
          <w:i/>
          <w:color w:val="231F20"/>
          <w:w w:val="110"/>
          <w:sz w:val="19"/>
        </w:rPr>
        <w:t>Origin</w:t>
      </w:r>
      <w:r>
        <w:rPr>
          <w:i/>
          <w:color w:val="231F20"/>
          <w:spacing w:val="-13"/>
          <w:w w:val="110"/>
          <w:sz w:val="19"/>
        </w:rPr>
        <w:t> </w:t>
      </w:r>
      <w:r>
        <w:rPr>
          <w:i/>
          <w:color w:val="231F20"/>
          <w:w w:val="110"/>
          <w:sz w:val="19"/>
        </w:rPr>
        <w:t>and </w:t>
      </w:r>
      <w:r>
        <w:rPr>
          <w:i/>
          <w:color w:val="231F20"/>
          <w:w w:val="110"/>
          <w:sz w:val="19"/>
        </w:rPr>
        <w:t>Spread</w:t>
      </w:r>
      <w:r>
        <w:rPr>
          <w:i/>
          <w:color w:val="231F20"/>
          <w:spacing w:val="-12"/>
          <w:w w:val="110"/>
          <w:sz w:val="19"/>
        </w:rPr>
        <w:t> </w:t>
      </w:r>
      <w:r>
        <w:rPr>
          <w:i/>
          <w:color w:val="231F20"/>
          <w:w w:val="110"/>
          <w:sz w:val="19"/>
        </w:rPr>
        <w:t>of</w:t>
      </w:r>
      <w:r>
        <w:rPr>
          <w:i/>
          <w:color w:val="231F20"/>
          <w:spacing w:val="-12"/>
          <w:w w:val="110"/>
          <w:sz w:val="19"/>
        </w:rPr>
        <w:t> </w:t>
      </w:r>
      <w:r>
        <w:rPr>
          <w:i/>
          <w:color w:val="231F20"/>
          <w:w w:val="110"/>
          <w:sz w:val="19"/>
        </w:rPr>
        <w:t>Nationalism</w:t>
      </w:r>
      <w:r>
        <w:rPr>
          <w:color w:val="231F20"/>
          <w:w w:val="110"/>
          <w:sz w:val="19"/>
        </w:rPr>
        <w:t>,</w:t>
      </w:r>
      <w:r>
        <w:rPr>
          <w:color w:val="231F20"/>
          <w:spacing w:val="-8"/>
          <w:w w:val="110"/>
          <w:sz w:val="19"/>
        </w:rPr>
        <w:t> </w:t>
      </w:r>
      <w:r>
        <w:rPr>
          <w:color w:val="231F20"/>
          <w:w w:val="110"/>
          <w:sz w:val="19"/>
        </w:rPr>
        <w:t>Londres,</w:t>
      </w:r>
      <w:r>
        <w:rPr>
          <w:color w:val="231F20"/>
          <w:spacing w:val="-8"/>
          <w:w w:val="110"/>
          <w:sz w:val="19"/>
        </w:rPr>
        <w:t> </w:t>
      </w:r>
      <w:r>
        <w:rPr>
          <w:color w:val="231F20"/>
          <w:spacing w:val="-5"/>
          <w:w w:val="110"/>
          <w:sz w:val="19"/>
        </w:rPr>
        <w:t>Verso.</w:t>
      </w:r>
    </w:p>
    <w:p>
      <w:pPr>
        <w:spacing w:line="285" w:lineRule="auto" w:before="0"/>
        <w:ind w:left="480" w:right="135" w:hanging="360"/>
        <w:jc w:val="both"/>
        <w:rPr>
          <w:sz w:val="19"/>
        </w:rPr>
      </w:pPr>
      <w:r>
        <w:rPr>
          <w:color w:val="231F20"/>
          <w:w w:val="135"/>
          <w:sz w:val="19"/>
        </w:rPr>
        <w:t>b</w:t>
      </w:r>
      <w:r>
        <w:rPr>
          <w:color w:val="231F20"/>
          <w:w w:val="135"/>
          <w:sz w:val="15"/>
        </w:rPr>
        <w:t>enítez</w:t>
      </w:r>
      <w:r>
        <w:rPr>
          <w:color w:val="231F20"/>
          <w:spacing w:val="-16"/>
          <w:w w:val="135"/>
          <w:sz w:val="15"/>
        </w:rPr>
        <w:t> </w:t>
      </w:r>
      <w:r>
        <w:rPr>
          <w:color w:val="231F20"/>
          <w:w w:val="135"/>
          <w:sz w:val="19"/>
        </w:rPr>
        <w:t>f</w:t>
      </w:r>
      <w:r>
        <w:rPr>
          <w:color w:val="231F20"/>
          <w:w w:val="135"/>
          <w:sz w:val="15"/>
        </w:rPr>
        <w:t>leites</w:t>
      </w:r>
      <w:r>
        <w:rPr>
          <w:color w:val="231F20"/>
          <w:w w:val="135"/>
          <w:sz w:val="19"/>
        </w:rPr>
        <w:t>,</w:t>
      </w:r>
      <w:r>
        <w:rPr>
          <w:color w:val="231F20"/>
          <w:spacing w:val="-27"/>
          <w:w w:val="135"/>
          <w:sz w:val="19"/>
        </w:rPr>
        <w:t> </w:t>
      </w:r>
      <w:r>
        <w:rPr>
          <w:color w:val="231F20"/>
          <w:w w:val="115"/>
          <w:sz w:val="19"/>
        </w:rPr>
        <w:t>Augusto</w:t>
      </w:r>
      <w:r>
        <w:rPr>
          <w:color w:val="231F20"/>
          <w:spacing w:val="-19"/>
          <w:w w:val="115"/>
          <w:sz w:val="19"/>
        </w:rPr>
        <w:t> </w:t>
      </w:r>
      <w:r>
        <w:rPr>
          <w:color w:val="231F20"/>
          <w:w w:val="115"/>
          <w:sz w:val="19"/>
        </w:rPr>
        <w:t>y</w:t>
      </w:r>
      <w:r>
        <w:rPr>
          <w:color w:val="231F20"/>
          <w:spacing w:val="-19"/>
          <w:w w:val="115"/>
          <w:sz w:val="19"/>
        </w:rPr>
        <w:t> </w:t>
      </w:r>
      <w:r>
        <w:rPr>
          <w:color w:val="231F20"/>
          <w:w w:val="115"/>
          <w:sz w:val="19"/>
        </w:rPr>
        <w:t>Julia</w:t>
      </w:r>
      <w:r>
        <w:rPr>
          <w:color w:val="231F20"/>
          <w:spacing w:val="-19"/>
          <w:w w:val="115"/>
          <w:sz w:val="19"/>
        </w:rPr>
        <w:t> </w:t>
      </w:r>
      <w:r>
        <w:rPr>
          <w:color w:val="231F20"/>
          <w:w w:val="115"/>
          <w:sz w:val="19"/>
        </w:rPr>
        <w:t>Moreno</w:t>
      </w:r>
      <w:r>
        <w:rPr>
          <w:color w:val="231F20"/>
          <w:spacing w:val="-19"/>
          <w:w w:val="115"/>
          <w:sz w:val="19"/>
        </w:rPr>
        <w:t> </w:t>
      </w:r>
      <w:r>
        <w:rPr>
          <w:color w:val="231F20"/>
          <w:w w:val="115"/>
          <w:sz w:val="19"/>
        </w:rPr>
        <w:t>García</w:t>
      </w:r>
      <w:r>
        <w:rPr>
          <w:color w:val="231F20"/>
          <w:spacing w:val="-19"/>
          <w:w w:val="115"/>
          <w:sz w:val="19"/>
        </w:rPr>
        <w:t> </w:t>
      </w:r>
      <w:r>
        <w:rPr>
          <w:color w:val="231F20"/>
          <w:w w:val="115"/>
          <w:sz w:val="19"/>
        </w:rPr>
        <w:t>(2008),</w:t>
      </w:r>
      <w:r>
        <w:rPr>
          <w:color w:val="231F20"/>
          <w:spacing w:val="-19"/>
          <w:w w:val="115"/>
          <w:sz w:val="19"/>
        </w:rPr>
        <w:t> </w:t>
      </w:r>
      <w:r>
        <w:rPr>
          <w:i/>
          <w:color w:val="231F20"/>
          <w:w w:val="115"/>
          <w:sz w:val="19"/>
        </w:rPr>
        <w:t>Vida</w:t>
      </w:r>
      <w:r>
        <w:rPr>
          <w:i/>
          <w:color w:val="231F20"/>
          <w:spacing w:val="-22"/>
          <w:w w:val="115"/>
          <w:sz w:val="19"/>
        </w:rPr>
        <w:t> </w:t>
      </w:r>
      <w:r>
        <w:rPr>
          <w:i/>
          <w:color w:val="231F20"/>
          <w:w w:val="115"/>
          <w:sz w:val="19"/>
        </w:rPr>
        <w:t>y</w:t>
      </w:r>
      <w:r>
        <w:rPr>
          <w:i/>
          <w:color w:val="231F20"/>
          <w:spacing w:val="-22"/>
          <w:w w:val="115"/>
          <w:sz w:val="19"/>
        </w:rPr>
        <w:t> </w:t>
      </w:r>
      <w:r>
        <w:rPr>
          <w:i/>
          <w:color w:val="231F20"/>
          <w:w w:val="115"/>
          <w:sz w:val="19"/>
        </w:rPr>
        <w:t>costumbres</w:t>
      </w:r>
      <w:r>
        <w:rPr>
          <w:i/>
          <w:color w:val="231F20"/>
          <w:spacing w:val="-22"/>
          <w:w w:val="115"/>
          <w:sz w:val="19"/>
        </w:rPr>
        <w:t> </w:t>
      </w:r>
      <w:r>
        <w:rPr>
          <w:i/>
          <w:color w:val="231F20"/>
          <w:w w:val="115"/>
          <w:sz w:val="19"/>
        </w:rPr>
        <w:t>de</w:t>
      </w:r>
      <w:r>
        <w:rPr>
          <w:i/>
          <w:color w:val="231F20"/>
          <w:spacing w:val="-22"/>
          <w:w w:val="115"/>
          <w:sz w:val="19"/>
        </w:rPr>
        <w:t> </w:t>
      </w:r>
      <w:r>
        <w:rPr>
          <w:i/>
          <w:color w:val="231F20"/>
          <w:w w:val="115"/>
          <w:sz w:val="19"/>
        </w:rPr>
        <w:t>los </w:t>
      </w:r>
      <w:r>
        <w:rPr>
          <w:i/>
          <w:color w:val="231F20"/>
          <w:w w:val="110"/>
          <w:sz w:val="19"/>
        </w:rPr>
        <w:t>pueblos</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África</w:t>
      </w:r>
      <w:r>
        <w:rPr>
          <w:color w:val="231F20"/>
          <w:w w:val="110"/>
          <w:sz w:val="19"/>
        </w:rPr>
        <w:t>,</w:t>
      </w:r>
      <w:r>
        <w:rPr>
          <w:color w:val="231F20"/>
          <w:spacing w:val="-10"/>
          <w:w w:val="110"/>
          <w:sz w:val="19"/>
        </w:rPr>
        <w:t> </w:t>
      </w:r>
      <w:r>
        <w:rPr>
          <w:color w:val="231F20"/>
          <w:w w:val="110"/>
          <w:sz w:val="19"/>
        </w:rPr>
        <w:t>Madrid,</w:t>
      </w:r>
      <w:r>
        <w:rPr>
          <w:color w:val="231F20"/>
          <w:spacing w:val="-10"/>
          <w:w w:val="110"/>
          <w:sz w:val="19"/>
        </w:rPr>
        <w:t> </w:t>
      </w:r>
      <w:r>
        <w:rPr>
          <w:color w:val="231F20"/>
          <w:w w:val="110"/>
          <w:sz w:val="19"/>
        </w:rPr>
        <w:t>Edimat.</w:t>
      </w:r>
    </w:p>
    <w:p>
      <w:pPr>
        <w:spacing w:line="285" w:lineRule="auto" w:before="0"/>
        <w:ind w:left="480" w:right="135" w:hanging="360"/>
        <w:jc w:val="both"/>
        <w:rPr>
          <w:sz w:val="19"/>
        </w:rPr>
      </w:pPr>
      <w:r>
        <w:rPr>
          <w:color w:val="231F20"/>
          <w:w w:val="115"/>
          <w:sz w:val="19"/>
        </w:rPr>
        <w:t>d</w:t>
      </w:r>
      <w:r>
        <w:rPr>
          <w:color w:val="231F20"/>
          <w:w w:val="115"/>
          <w:sz w:val="15"/>
        </w:rPr>
        <w:t>avis</w:t>
      </w:r>
      <w:r>
        <w:rPr>
          <w:color w:val="231F20"/>
          <w:w w:val="115"/>
          <w:sz w:val="19"/>
        </w:rPr>
        <w:t>,</w:t>
      </w:r>
      <w:r>
        <w:rPr>
          <w:color w:val="231F20"/>
          <w:spacing w:val="-19"/>
          <w:w w:val="115"/>
          <w:sz w:val="19"/>
        </w:rPr>
        <w:t> </w:t>
      </w:r>
      <w:r>
        <w:rPr>
          <w:color w:val="231F20"/>
          <w:w w:val="115"/>
          <w:sz w:val="19"/>
        </w:rPr>
        <w:t>David</w:t>
      </w:r>
      <w:r>
        <w:rPr>
          <w:color w:val="231F20"/>
          <w:spacing w:val="-19"/>
          <w:w w:val="115"/>
          <w:sz w:val="19"/>
        </w:rPr>
        <w:t> </w:t>
      </w:r>
      <w:r>
        <w:rPr>
          <w:color w:val="231F20"/>
          <w:w w:val="115"/>
          <w:sz w:val="19"/>
        </w:rPr>
        <w:t>Brion</w:t>
      </w:r>
      <w:r>
        <w:rPr>
          <w:color w:val="231F20"/>
          <w:spacing w:val="-19"/>
          <w:w w:val="115"/>
          <w:sz w:val="19"/>
        </w:rPr>
        <w:t> </w:t>
      </w:r>
      <w:r>
        <w:rPr>
          <w:color w:val="231F20"/>
          <w:w w:val="115"/>
          <w:sz w:val="19"/>
        </w:rPr>
        <w:t>(1996),</w:t>
      </w:r>
      <w:r>
        <w:rPr>
          <w:color w:val="231F20"/>
          <w:spacing w:val="-19"/>
          <w:w w:val="115"/>
          <w:sz w:val="19"/>
        </w:rPr>
        <w:t> </w:t>
      </w:r>
      <w:r>
        <w:rPr>
          <w:i/>
          <w:color w:val="231F20"/>
          <w:w w:val="115"/>
          <w:sz w:val="19"/>
        </w:rPr>
        <w:t>El</w:t>
      </w:r>
      <w:r>
        <w:rPr>
          <w:i/>
          <w:color w:val="231F20"/>
          <w:spacing w:val="-22"/>
          <w:w w:val="115"/>
          <w:sz w:val="19"/>
        </w:rPr>
        <w:t> </w:t>
      </w:r>
      <w:r>
        <w:rPr>
          <w:i/>
          <w:color w:val="231F20"/>
          <w:w w:val="115"/>
          <w:sz w:val="19"/>
        </w:rPr>
        <w:t>problema</w:t>
      </w:r>
      <w:r>
        <w:rPr>
          <w:i/>
          <w:color w:val="231F20"/>
          <w:spacing w:val="-22"/>
          <w:w w:val="115"/>
          <w:sz w:val="19"/>
        </w:rPr>
        <w:t> </w:t>
      </w:r>
      <w:r>
        <w:rPr>
          <w:i/>
          <w:color w:val="231F20"/>
          <w:w w:val="115"/>
          <w:sz w:val="19"/>
        </w:rPr>
        <w:t>de</w:t>
      </w:r>
      <w:r>
        <w:rPr>
          <w:i/>
          <w:color w:val="231F20"/>
          <w:spacing w:val="-22"/>
          <w:w w:val="115"/>
          <w:sz w:val="19"/>
        </w:rPr>
        <w:t> </w:t>
      </w:r>
      <w:r>
        <w:rPr>
          <w:i/>
          <w:color w:val="231F20"/>
          <w:w w:val="115"/>
          <w:sz w:val="19"/>
        </w:rPr>
        <w:t>la</w:t>
      </w:r>
      <w:r>
        <w:rPr>
          <w:i/>
          <w:color w:val="231F20"/>
          <w:spacing w:val="-22"/>
          <w:w w:val="115"/>
          <w:sz w:val="19"/>
        </w:rPr>
        <w:t> </w:t>
      </w:r>
      <w:r>
        <w:rPr>
          <w:i/>
          <w:color w:val="231F20"/>
          <w:w w:val="115"/>
          <w:sz w:val="19"/>
        </w:rPr>
        <w:t>esclavitud</w:t>
      </w:r>
      <w:r>
        <w:rPr>
          <w:i/>
          <w:color w:val="231F20"/>
          <w:spacing w:val="-23"/>
          <w:w w:val="115"/>
          <w:sz w:val="19"/>
        </w:rPr>
        <w:t> </w:t>
      </w:r>
      <w:r>
        <w:rPr>
          <w:i/>
          <w:color w:val="231F20"/>
          <w:w w:val="115"/>
          <w:sz w:val="19"/>
        </w:rPr>
        <w:t>en</w:t>
      </w:r>
      <w:r>
        <w:rPr>
          <w:i/>
          <w:color w:val="231F20"/>
          <w:spacing w:val="-22"/>
          <w:w w:val="115"/>
          <w:sz w:val="19"/>
        </w:rPr>
        <w:t> </w:t>
      </w:r>
      <w:r>
        <w:rPr>
          <w:i/>
          <w:color w:val="231F20"/>
          <w:w w:val="115"/>
          <w:sz w:val="19"/>
        </w:rPr>
        <w:t>la</w:t>
      </w:r>
      <w:r>
        <w:rPr>
          <w:i/>
          <w:color w:val="231F20"/>
          <w:spacing w:val="-22"/>
          <w:w w:val="115"/>
          <w:sz w:val="19"/>
        </w:rPr>
        <w:t> </w:t>
      </w:r>
      <w:r>
        <w:rPr>
          <w:i/>
          <w:color w:val="231F20"/>
          <w:w w:val="115"/>
          <w:sz w:val="19"/>
        </w:rPr>
        <w:t>cultura</w:t>
      </w:r>
      <w:r>
        <w:rPr>
          <w:i/>
          <w:color w:val="231F20"/>
          <w:spacing w:val="-22"/>
          <w:w w:val="115"/>
          <w:sz w:val="19"/>
        </w:rPr>
        <w:t> </w:t>
      </w:r>
      <w:r>
        <w:rPr>
          <w:i/>
          <w:color w:val="231F20"/>
          <w:w w:val="115"/>
          <w:sz w:val="19"/>
        </w:rPr>
        <w:t>occidental</w:t>
      </w:r>
      <w:r>
        <w:rPr>
          <w:color w:val="231F20"/>
          <w:w w:val="115"/>
          <w:sz w:val="19"/>
        </w:rPr>
        <w:t>, Jaime Jaramillo Uribe (presentación), Roberto Bixio (trad.), Bogotá, El Áncora.</w:t>
      </w:r>
    </w:p>
    <w:p>
      <w:pPr>
        <w:spacing w:line="285" w:lineRule="auto" w:before="0"/>
        <w:ind w:left="480" w:right="135" w:hanging="360"/>
        <w:jc w:val="both"/>
        <w:rPr>
          <w:sz w:val="19"/>
        </w:rPr>
      </w:pPr>
      <w:r>
        <w:rPr>
          <w:color w:val="231F20"/>
          <w:w w:val="120"/>
          <w:sz w:val="19"/>
        </w:rPr>
        <w:t>e</w:t>
      </w:r>
      <w:r>
        <w:rPr>
          <w:color w:val="231F20"/>
          <w:w w:val="120"/>
          <w:sz w:val="15"/>
        </w:rPr>
        <w:t>quiano</w:t>
      </w:r>
      <w:r>
        <w:rPr>
          <w:color w:val="231F20"/>
          <w:w w:val="120"/>
          <w:sz w:val="19"/>
        </w:rPr>
        <w:t>,</w:t>
      </w:r>
      <w:r>
        <w:rPr>
          <w:color w:val="231F20"/>
          <w:spacing w:val="-5"/>
          <w:w w:val="120"/>
          <w:sz w:val="19"/>
        </w:rPr>
        <w:t> </w:t>
      </w:r>
      <w:r>
        <w:rPr>
          <w:color w:val="231F20"/>
          <w:w w:val="110"/>
          <w:sz w:val="19"/>
        </w:rPr>
        <w:t>Olaudah</w:t>
      </w:r>
      <w:r>
        <w:rPr>
          <w:color w:val="231F20"/>
          <w:spacing w:val="-1"/>
          <w:w w:val="110"/>
          <w:sz w:val="19"/>
        </w:rPr>
        <w:t> </w:t>
      </w:r>
      <w:r>
        <w:rPr>
          <w:color w:val="231F20"/>
          <w:w w:val="110"/>
          <w:sz w:val="19"/>
        </w:rPr>
        <w:t>(2001),</w:t>
      </w:r>
      <w:r>
        <w:rPr>
          <w:color w:val="231F20"/>
          <w:spacing w:val="-1"/>
          <w:w w:val="110"/>
          <w:sz w:val="19"/>
        </w:rPr>
        <w:t> </w:t>
      </w:r>
      <w:r>
        <w:rPr>
          <w:i/>
          <w:color w:val="231F20"/>
          <w:w w:val="110"/>
          <w:sz w:val="19"/>
        </w:rPr>
        <w:t>The</w:t>
      </w:r>
      <w:r>
        <w:rPr>
          <w:i/>
          <w:color w:val="231F20"/>
          <w:spacing w:val="-6"/>
          <w:w w:val="110"/>
          <w:sz w:val="19"/>
        </w:rPr>
        <w:t> </w:t>
      </w:r>
      <w:r>
        <w:rPr>
          <w:i/>
          <w:color w:val="231F20"/>
          <w:w w:val="110"/>
          <w:sz w:val="19"/>
        </w:rPr>
        <w:t>Interesting</w:t>
      </w:r>
      <w:r>
        <w:rPr>
          <w:i/>
          <w:color w:val="231F20"/>
          <w:spacing w:val="-7"/>
          <w:w w:val="110"/>
          <w:sz w:val="19"/>
        </w:rPr>
        <w:t> </w:t>
      </w:r>
      <w:r>
        <w:rPr>
          <w:i/>
          <w:color w:val="231F20"/>
          <w:w w:val="110"/>
          <w:sz w:val="19"/>
        </w:rPr>
        <w:t>Narrative</w:t>
      </w:r>
      <w:r>
        <w:rPr>
          <w:i/>
          <w:color w:val="231F20"/>
          <w:spacing w:val="-6"/>
          <w:w w:val="110"/>
          <w:sz w:val="19"/>
        </w:rPr>
        <w:t> </w:t>
      </w:r>
      <w:r>
        <w:rPr>
          <w:i/>
          <w:color w:val="231F20"/>
          <w:w w:val="110"/>
          <w:sz w:val="19"/>
        </w:rPr>
        <w:t>of</w:t>
      </w:r>
      <w:r>
        <w:rPr>
          <w:i/>
          <w:color w:val="231F20"/>
          <w:spacing w:val="-6"/>
          <w:w w:val="110"/>
          <w:sz w:val="19"/>
        </w:rPr>
        <w:t> </w:t>
      </w:r>
      <w:r>
        <w:rPr>
          <w:i/>
          <w:color w:val="231F20"/>
          <w:w w:val="110"/>
          <w:sz w:val="19"/>
        </w:rPr>
        <w:t>the</w:t>
      </w:r>
      <w:r>
        <w:rPr>
          <w:i/>
          <w:color w:val="231F20"/>
          <w:spacing w:val="-6"/>
          <w:w w:val="110"/>
          <w:sz w:val="19"/>
        </w:rPr>
        <w:t> </w:t>
      </w:r>
      <w:r>
        <w:rPr>
          <w:i/>
          <w:color w:val="231F20"/>
          <w:w w:val="110"/>
          <w:sz w:val="19"/>
        </w:rPr>
        <w:t>Life</w:t>
      </w:r>
      <w:r>
        <w:rPr>
          <w:i/>
          <w:color w:val="231F20"/>
          <w:spacing w:val="-6"/>
          <w:w w:val="110"/>
          <w:sz w:val="19"/>
        </w:rPr>
        <w:t> </w:t>
      </w:r>
      <w:r>
        <w:rPr>
          <w:i/>
          <w:color w:val="231F20"/>
          <w:w w:val="110"/>
          <w:sz w:val="19"/>
        </w:rPr>
        <w:t>of</w:t>
      </w:r>
      <w:r>
        <w:rPr>
          <w:i/>
          <w:color w:val="231F20"/>
          <w:spacing w:val="-6"/>
          <w:w w:val="110"/>
          <w:sz w:val="19"/>
        </w:rPr>
        <w:t> </w:t>
      </w:r>
      <w:r>
        <w:rPr>
          <w:i/>
          <w:color w:val="231F20"/>
          <w:w w:val="110"/>
          <w:sz w:val="19"/>
        </w:rPr>
        <w:t>Olaudah</w:t>
      </w:r>
      <w:r>
        <w:rPr>
          <w:i/>
          <w:color w:val="231F20"/>
          <w:spacing w:val="-6"/>
          <w:w w:val="110"/>
          <w:sz w:val="19"/>
        </w:rPr>
        <w:t> </w:t>
      </w:r>
      <w:r>
        <w:rPr>
          <w:i/>
          <w:color w:val="231F20"/>
          <w:w w:val="110"/>
          <w:sz w:val="19"/>
        </w:rPr>
        <w:t>Equia- </w:t>
      </w:r>
      <w:r>
        <w:rPr>
          <w:i/>
          <w:color w:val="231F20"/>
          <w:w w:val="110"/>
          <w:sz w:val="19"/>
        </w:rPr>
        <w:t>no, or Gustavus </w:t>
      </w:r>
      <w:r>
        <w:rPr>
          <w:i/>
          <w:color w:val="231F20"/>
          <w:spacing w:val="-4"/>
          <w:w w:val="110"/>
          <w:sz w:val="19"/>
        </w:rPr>
        <w:t>Vassa, </w:t>
      </w:r>
      <w:r>
        <w:rPr>
          <w:i/>
          <w:color w:val="231F20"/>
          <w:w w:val="110"/>
          <w:sz w:val="19"/>
        </w:rPr>
        <w:t>the African, written by himself, </w:t>
      </w:r>
      <w:r>
        <w:rPr>
          <w:color w:val="231F20"/>
          <w:w w:val="110"/>
          <w:sz w:val="19"/>
        </w:rPr>
        <w:t>Nueva </w:t>
      </w:r>
      <w:r>
        <w:rPr>
          <w:color w:val="231F20"/>
          <w:spacing w:val="-3"/>
          <w:w w:val="110"/>
          <w:sz w:val="19"/>
        </w:rPr>
        <w:t>York/Londres, </w:t>
      </w:r>
      <w:r>
        <w:rPr>
          <w:color w:val="231F20"/>
          <w:spacing w:val="-4"/>
          <w:w w:val="110"/>
          <w:sz w:val="19"/>
        </w:rPr>
        <w:t>Werner</w:t>
      </w:r>
      <w:r>
        <w:rPr>
          <w:color w:val="231F20"/>
          <w:spacing w:val="-13"/>
          <w:w w:val="110"/>
          <w:sz w:val="19"/>
        </w:rPr>
        <w:t> </w:t>
      </w:r>
      <w:r>
        <w:rPr>
          <w:color w:val="231F20"/>
          <w:w w:val="110"/>
          <w:sz w:val="19"/>
        </w:rPr>
        <w:t>Sollors</w:t>
      </w:r>
      <w:r>
        <w:rPr>
          <w:color w:val="231F20"/>
          <w:spacing w:val="-13"/>
          <w:w w:val="110"/>
          <w:sz w:val="19"/>
        </w:rPr>
        <w:t> </w:t>
      </w:r>
      <w:r>
        <w:rPr>
          <w:color w:val="231F20"/>
          <w:w w:val="110"/>
          <w:sz w:val="19"/>
        </w:rPr>
        <w:t>(1º</w:t>
      </w:r>
      <w:r>
        <w:rPr>
          <w:color w:val="231F20"/>
          <w:spacing w:val="-13"/>
          <w:w w:val="110"/>
          <w:sz w:val="19"/>
        </w:rPr>
        <w:t> </w:t>
      </w:r>
      <w:r>
        <w:rPr>
          <w:color w:val="231F20"/>
          <w:w w:val="110"/>
          <w:sz w:val="19"/>
        </w:rPr>
        <w:t>ed.:</w:t>
      </w:r>
      <w:r>
        <w:rPr>
          <w:color w:val="231F20"/>
          <w:spacing w:val="-13"/>
          <w:w w:val="110"/>
          <w:sz w:val="19"/>
        </w:rPr>
        <w:t> </w:t>
      </w:r>
      <w:r>
        <w:rPr>
          <w:color w:val="231F20"/>
          <w:w w:val="110"/>
          <w:sz w:val="19"/>
        </w:rPr>
        <w:t>1745).</w:t>
      </w:r>
    </w:p>
    <w:p>
      <w:pPr>
        <w:spacing w:line="285" w:lineRule="auto" w:before="0"/>
        <w:ind w:left="480" w:right="135" w:hanging="360"/>
        <w:jc w:val="both"/>
        <w:rPr>
          <w:sz w:val="19"/>
        </w:rPr>
      </w:pPr>
      <w:r>
        <w:rPr>
          <w:color w:val="231F20"/>
          <w:w w:val="130"/>
          <w:sz w:val="19"/>
        </w:rPr>
        <w:t>f</w:t>
      </w:r>
      <w:r>
        <w:rPr>
          <w:color w:val="231F20"/>
          <w:w w:val="130"/>
          <w:sz w:val="15"/>
        </w:rPr>
        <w:t>age</w:t>
      </w:r>
      <w:r>
        <w:rPr>
          <w:color w:val="231F20"/>
          <w:w w:val="130"/>
          <w:sz w:val="19"/>
        </w:rPr>
        <w:t>,</w:t>
      </w:r>
      <w:r>
        <w:rPr>
          <w:color w:val="231F20"/>
          <w:spacing w:val="-11"/>
          <w:w w:val="130"/>
          <w:sz w:val="19"/>
        </w:rPr>
        <w:t> </w:t>
      </w:r>
      <w:r>
        <w:rPr>
          <w:color w:val="231F20"/>
          <w:w w:val="130"/>
          <w:sz w:val="19"/>
        </w:rPr>
        <w:t>J.D.</w:t>
      </w:r>
      <w:r>
        <w:rPr>
          <w:color w:val="231F20"/>
          <w:spacing w:val="-11"/>
          <w:w w:val="130"/>
          <w:sz w:val="19"/>
        </w:rPr>
        <w:t> </w:t>
      </w:r>
      <w:r>
        <w:rPr>
          <w:color w:val="231F20"/>
          <w:w w:val="110"/>
          <w:sz w:val="19"/>
        </w:rPr>
        <w:t>y</w:t>
      </w:r>
      <w:r>
        <w:rPr>
          <w:color w:val="231F20"/>
          <w:spacing w:val="-3"/>
          <w:w w:val="110"/>
          <w:sz w:val="19"/>
        </w:rPr>
        <w:t> </w:t>
      </w:r>
      <w:r>
        <w:rPr>
          <w:color w:val="231F20"/>
          <w:w w:val="110"/>
          <w:sz w:val="19"/>
        </w:rPr>
        <w:t>Roland</w:t>
      </w:r>
      <w:r>
        <w:rPr>
          <w:color w:val="231F20"/>
          <w:spacing w:val="-3"/>
          <w:w w:val="110"/>
          <w:sz w:val="19"/>
        </w:rPr>
        <w:t> </w:t>
      </w:r>
      <w:r>
        <w:rPr>
          <w:color w:val="231F20"/>
          <w:w w:val="110"/>
          <w:sz w:val="19"/>
        </w:rPr>
        <w:t>Oliver</w:t>
      </w:r>
      <w:r>
        <w:rPr>
          <w:color w:val="231F20"/>
          <w:spacing w:val="-3"/>
          <w:w w:val="110"/>
          <w:sz w:val="19"/>
        </w:rPr>
        <w:t> </w:t>
      </w:r>
      <w:r>
        <w:rPr>
          <w:color w:val="231F20"/>
          <w:w w:val="110"/>
          <w:sz w:val="19"/>
        </w:rPr>
        <w:t>(1990),</w:t>
      </w:r>
      <w:r>
        <w:rPr>
          <w:color w:val="231F20"/>
          <w:spacing w:val="-3"/>
          <w:w w:val="110"/>
          <w:sz w:val="19"/>
        </w:rPr>
        <w:t> </w:t>
      </w:r>
      <w:r>
        <w:rPr>
          <w:i/>
          <w:color w:val="231F20"/>
          <w:w w:val="110"/>
          <w:sz w:val="19"/>
        </w:rPr>
        <w:t>A</w:t>
      </w:r>
      <w:r>
        <w:rPr>
          <w:i/>
          <w:color w:val="231F20"/>
          <w:spacing w:val="-7"/>
          <w:w w:val="110"/>
          <w:sz w:val="19"/>
        </w:rPr>
        <w:t> </w:t>
      </w:r>
      <w:r>
        <w:rPr>
          <w:i/>
          <w:color w:val="231F20"/>
          <w:w w:val="110"/>
          <w:sz w:val="19"/>
        </w:rPr>
        <w:t>Short</w:t>
      </w:r>
      <w:r>
        <w:rPr>
          <w:i/>
          <w:color w:val="231F20"/>
          <w:spacing w:val="-7"/>
          <w:w w:val="110"/>
          <w:sz w:val="19"/>
        </w:rPr>
        <w:t> </w:t>
      </w:r>
      <w:r>
        <w:rPr>
          <w:i/>
          <w:color w:val="231F20"/>
          <w:w w:val="110"/>
          <w:sz w:val="19"/>
        </w:rPr>
        <w:t>History</w:t>
      </w:r>
      <w:r>
        <w:rPr>
          <w:i/>
          <w:color w:val="231F20"/>
          <w:spacing w:val="-7"/>
          <w:w w:val="110"/>
          <w:sz w:val="19"/>
        </w:rPr>
        <w:t> </w:t>
      </w:r>
      <w:r>
        <w:rPr>
          <w:i/>
          <w:color w:val="231F20"/>
          <w:w w:val="110"/>
          <w:sz w:val="19"/>
        </w:rPr>
        <w:t>of</w:t>
      </w:r>
      <w:r>
        <w:rPr>
          <w:i/>
          <w:color w:val="231F20"/>
          <w:spacing w:val="-7"/>
          <w:w w:val="110"/>
          <w:sz w:val="19"/>
        </w:rPr>
        <w:t> </w:t>
      </w:r>
      <w:r>
        <w:rPr>
          <w:i/>
          <w:color w:val="231F20"/>
          <w:w w:val="110"/>
          <w:sz w:val="19"/>
        </w:rPr>
        <w:t>Africa</w:t>
      </w:r>
      <w:r>
        <w:rPr>
          <w:color w:val="231F20"/>
          <w:w w:val="110"/>
          <w:sz w:val="19"/>
        </w:rPr>
        <w:t>,</w:t>
      </w:r>
      <w:r>
        <w:rPr>
          <w:color w:val="231F20"/>
          <w:spacing w:val="-3"/>
          <w:w w:val="110"/>
          <w:sz w:val="19"/>
        </w:rPr>
        <w:t> </w:t>
      </w:r>
      <w:r>
        <w:rPr>
          <w:color w:val="231F20"/>
          <w:w w:val="110"/>
          <w:sz w:val="19"/>
        </w:rPr>
        <w:t>Lewes,</w:t>
      </w:r>
      <w:r>
        <w:rPr>
          <w:color w:val="231F20"/>
          <w:spacing w:val="-3"/>
          <w:w w:val="110"/>
          <w:sz w:val="19"/>
        </w:rPr>
        <w:t> </w:t>
      </w:r>
      <w:r>
        <w:rPr>
          <w:color w:val="231F20"/>
          <w:w w:val="110"/>
          <w:sz w:val="19"/>
        </w:rPr>
        <w:t>Reino</w:t>
      </w:r>
      <w:r>
        <w:rPr>
          <w:color w:val="231F20"/>
          <w:spacing w:val="-3"/>
          <w:w w:val="110"/>
          <w:sz w:val="19"/>
        </w:rPr>
        <w:t> </w:t>
      </w:r>
      <w:r>
        <w:rPr>
          <w:color w:val="231F20"/>
          <w:w w:val="110"/>
          <w:sz w:val="19"/>
        </w:rPr>
        <w:t>Unido, Penguin</w:t>
      </w:r>
      <w:r>
        <w:rPr>
          <w:color w:val="231F20"/>
          <w:spacing w:val="-5"/>
          <w:w w:val="110"/>
          <w:sz w:val="19"/>
        </w:rPr>
        <w:t> </w:t>
      </w:r>
      <w:r>
        <w:rPr>
          <w:color w:val="231F20"/>
          <w:w w:val="110"/>
          <w:sz w:val="19"/>
        </w:rPr>
        <w:t>Books.</w:t>
      </w:r>
    </w:p>
    <w:p>
      <w:pPr>
        <w:spacing w:line="285" w:lineRule="auto" w:before="0"/>
        <w:ind w:left="480" w:right="135" w:hanging="360"/>
        <w:jc w:val="both"/>
        <w:rPr>
          <w:sz w:val="15"/>
        </w:rPr>
      </w:pPr>
      <w:r>
        <w:rPr>
          <w:color w:val="231F20"/>
          <w:spacing w:val="-4"/>
          <w:w w:val="135"/>
          <w:sz w:val="19"/>
        </w:rPr>
        <w:t>f</w:t>
      </w:r>
      <w:r>
        <w:rPr>
          <w:color w:val="231F20"/>
          <w:spacing w:val="-4"/>
          <w:w w:val="135"/>
          <w:sz w:val="15"/>
        </w:rPr>
        <w:t>oucault</w:t>
      </w:r>
      <w:r>
        <w:rPr>
          <w:color w:val="231F20"/>
          <w:spacing w:val="-4"/>
          <w:w w:val="135"/>
          <w:sz w:val="19"/>
        </w:rPr>
        <w:t>, </w:t>
      </w:r>
      <w:r>
        <w:rPr>
          <w:color w:val="231F20"/>
          <w:w w:val="105"/>
          <w:sz w:val="19"/>
        </w:rPr>
        <w:t>Michel (1973), </w:t>
      </w:r>
      <w:r>
        <w:rPr>
          <w:i/>
          <w:color w:val="231F20"/>
          <w:w w:val="105"/>
          <w:sz w:val="19"/>
        </w:rPr>
        <w:t>La verdad y las formas jurídicas </w:t>
      </w:r>
      <w:r>
        <w:rPr>
          <w:color w:val="231F20"/>
          <w:w w:val="105"/>
          <w:sz w:val="19"/>
        </w:rPr>
        <w:t>(cinco conferencias dicta- das en la Universidad de Río de Janeiro entre los días 21 y 25 de mayo), dis- ponible en </w:t>
      </w:r>
      <w:hyperlink r:id="rId135">
        <w:r>
          <w:rPr>
            <w:color w:val="231F20"/>
            <w:spacing w:val="-3"/>
            <w:w w:val="105"/>
            <w:sz w:val="19"/>
          </w:rPr>
          <w:t>http://www.institutoarendt.com.ar/salon/Michel_Foucault_%20</w:t>
        </w:r>
      </w:hyperlink>
      <w:r>
        <w:rPr>
          <w:color w:val="231F20"/>
          <w:spacing w:val="-3"/>
          <w:w w:val="105"/>
          <w:sz w:val="19"/>
        </w:rPr>
        <w:t> </w:t>
      </w:r>
      <w:r>
        <w:rPr>
          <w:color w:val="231F20"/>
          <w:w w:val="105"/>
          <w:sz w:val="19"/>
        </w:rPr>
        <w:t>Laverdadylasformasjuridicas.</w:t>
      </w:r>
      <w:r>
        <w:rPr>
          <w:color w:val="231F20"/>
          <w:w w:val="105"/>
          <w:sz w:val="15"/>
        </w:rPr>
        <w:t>pdf</w:t>
      </w:r>
    </w:p>
    <w:p>
      <w:pPr>
        <w:spacing w:line="222" w:lineRule="exact" w:before="0"/>
        <w:ind w:left="120" w:right="-4" w:firstLine="0"/>
        <w:jc w:val="left"/>
        <w:rPr>
          <w:sz w:val="19"/>
        </w:rPr>
      </w:pPr>
      <w:r>
        <w:rPr>
          <w:color w:val="231F20"/>
          <w:spacing w:val="-3"/>
          <w:w w:val="135"/>
          <w:sz w:val="19"/>
        </w:rPr>
        <w:t>f</w:t>
      </w:r>
      <w:r>
        <w:rPr>
          <w:color w:val="231F20"/>
          <w:spacing w:val="-3"/>
          <w:w w:val="135"/>
          <w:sz w:val="15"/>
        </w:rPr>
        <w:t>reyre</w:t>
      </w:r>
      <w:r>
        <w:rPr>
          <w:color w:val="231F20"/>
          <w:spacing w:val="-3"/>
          <w:w w:val="135"/>
          <w:sz w:val="19"/>
        </w:rPr>
        <w:t>,</w:t>
      </w:r>
      <w:r>
        <w:rPr>
          <w:color w:val="231F20"/>
          <w:spacing w:val="-38"/>
          <w:w w:val="135"/>
          <w:sz w:val="19"/>
        </w:rPr>
        <w:t> </w:t>
      </w:r>
      <w:r>
        <w:rPr>
          <w:color w:val="231F20"/>
          <w:spacing w:val="-3"/>
          <w:w w:val="115"/>
          <w:sz w:val="19"/>
        </w:rPr>
        <w:t>Gilberto</w:t>
      </w:r>
      <w:r>
        <w:rPr>
          <w:color w:val="231F20"/>
          <w:spacing w:val="-30"/>
          <w:w w:val="115"/>
          <w:sz w:val="19"/>
        </w:rPr>
        <w:t> </w:t>
      </w:r>
      <w:r>
        <w:rPr>
          <w:color w:val="231F20"/>
          <w:spacing w:val="-3"/>
          <w:w w:val="115"/>
          <w:sz w:val="19"/>
        </w:rPr>
        <w:t>(2004),</w:t>
      </w:r>
      <w:r>
        <w:rPr>
          <w:color w:val="231F20"/>
          <w:spacing w:val="-30"/>
          <w:w w:val="115"/>
          <w:sz w:val="19"/>
        </w:rPr>
        <w:t> </w:t>
      </w:r>
      <w:r>
        <w:rPr>
          <w:color w:val="231F20"/>
          <w:spacing w:val="-3"/>
          <w:w w:val="115"/>
          <w:sz w:val="19"/>
        </w:rPr>
        <w:t>C</w:t>
      </w:r>
      <w:r>
        <w:rPr>
          <w:i/>
          <w:color w:val="231F20"/>
          <w:spacing w:val="-3"/>
          <w:w w:val="115"/>
          <w:sz w:val="19"/>
        </w:rPr>
        <w:t>asa</w:t>
      </w:r>
      <w:r>
        <w:rPr>
          <w:i/>
          <w:color w:val="231F20"/>
          <w:spacing w:val="-32"/>
          <w:w w:val="115"/>
          <w:sz w:val="19"/>
        </w:rPr>
        <w:t> </w:t>
      </w:r>
      <w:r>
        <w:rPr>
          <w:i/>
          <w:color w:val="231F20"/>
          <w:spacing w:val="-3"/>
          <w:w w:val="115"/>
          <w:sz w:val="19"/>
        </w:rPr>
        <w:t>Grande</w:t>
      </w:r>
      <w:r>
        <w:rPr>
          <w:i/>
          <w:color w:val="231F20"/>
          <w:spacing w:val="-32"/>
          <w:w w:val="115"/>
          <w:sz w:val="19"/>
        </w:rPr>
        <w:t> </w:t>
      </w:r>
      <w:r>
        <w:rPr>
          <w:i/>
          <w:color w:val="231F20"/>
          <w:w w:val="115"/>
          <w:sz w:val="19"/>
        </w:rPr>
        <w:t>e</w:t>
      </w:r>
      <w:r>
        <w:rPr>
          <w:i/>
          <w:color w:val="231F20"/>
          <w:spacing w:val="-32"/>
          <w:w w:val="115"/>
          <w:sz w:val="19"/>
        </w:rPr>
        <w:t> </w:t>
      </w:r>
      <w:r>
        <w:rPr>
          <w:i/>
          <w:color w:val="231F20"/>
          <w:spacing w:val="-3"/>
          <w:w w:val="115"/>
          <w:sz w:val="19"/>
        </w:rPr>
        <w:t>Senzala</w:t>
      </w:r>
      <w:r>
        <w:rPr>
          <w:color w:val="231F20"/>
          <w:spacing w:val="-3"/>
          <w:w w:val="115"/>
          <w:sz w:val="19"/>
        </w:rPr>
        <w:t>,</w:t>
      </w:r>
      <w:r>
        <w:rPr>
          <w:color w:val="231F20"/>
          <w:spacing w:val="-30"/>
          <w:w w:val="115"/>
          <w:sz w:val="19"/>
        </w:rPr>
        <w:t> </w:t>
      </w:r>
      <w:r>
        <w:rPr>
          <w:color w:val="231F20"/>
          <w:spacing w:val="-4"/>
          <w:w w:val="115"/>
          <w:sz w:val="19"/>
        </w:rPr>
        <w:t>Recife,</w:t>
      </w:r>
      <w:r>
        <w:rPr>
          <w:color w:val="231F20"/>
          <w:spacing w:val="-30"/>
          <w:w w:val="115"/>
          <w:sz w:val="19"/>
        </w:rPr>
        <w:t> </w:t>
      </w:r>
      <w:r>
        <w:rPr>
          <w:color w:val="231F20"/>
          <w:spacing w:val="-3"/>
          <w:w w:val="115"/>
          <w:sz w:val="19"/>
        </w:rPr>
        <w:t>Fundação</w:t>
      </w:r>
      <w:r>
        <w:rPr>
          <w:color w:val="231F20"/>
          <w:spacing w:val="-30"/>
          <w:w w:val="115"/>
          <w:sz w:val="19"/>
        </w:rPr>
        <w:t> </w:t>
      </w:r>
      <w:r>
        <w:rPr>
          <w:color w:val="231F20"/>
          <w:spacing w:val="-3"/>
          <w:w w:val="115"/>
          <w:sz w:val="19"/>
        </w:rPr>
        <w:t>Gilberto</w:t>
      </w:r>
      <w:r>
        <w:rPr>
          <w:color w:val="231F20"/>
          <w:spacing w:val="-30"/>
          <w:w w:val="115"/>
          <w:sz w:val="19"/>
        </w:rPr>
        <w:t> </w:t>
      </w:r>
      <w:r>
        <w:rPr>
          <w:color w:val="231F20"/>
          <w:spacing w:val="-4"/>
          <w:w w:val="115"/>
          <w:sz w:val="19"/>
        </w:rPr>
        <w:t>Freyre.</w:t>
      </w:r>
    </w:p>
    <w:p>
      <w:pPr>
        <w:spacing w:line="285" w:lineRule="auto" w:before="41"/>
        <w:ind w:left="480" w:right="135" w:hanging="360"/>
        <w:jc w:val="both"/>
        <w:rPr>
          <w:sz w:val="19"/>
        </w:rPr>
      </w:pPr>
      <w:r>
        <w:rPr>
          <w:color w:val="231F20"/>
          <w:w w:val="120"/>
          <w:sz w:val="19"/>
        </w:rPr>
        <w:t>g</w:t>
      </w:r>
      <w:r>
        <w:rPr>
          <w:color w:val="231F20"/>
          <w:w w:val="120"/>
          <w:sz w:val="15"/>
        </w:rPr>
        <w:t>oveia</w:t>
      </w:r>
      <w:r>
        <w:rPr>
          <w:color w:val="231F20"/>
          <w:w w:val="120"/>
          <w:sz w:val="19"/>
        </w:rPr>
        <w:t>, </w:t>
      </w:r>
      <w:r>
        <w:rPr>
          <w:color w:val="231F20"/>
          <w:w w:val="110"/>
          <w:sz w:val="19"/>
        </w:rPr>
        <w:t>Elsa (1956), </w:t>
      </w:r>
      <w:r>
        <w:rPr>
          <w:i/>
          <w:color w:val="231F20"/>
          <w:w w:val="110"/>
          <w:sz w:val="19"/>
        </w:rPr>
        <w:t>Estudios de la historiografía de las Antillas inglesas hasta </w:t>
      </w:r>
      <w:r>
        <w:rPr>
          <w:i/>
          <w:color w:val="231F20"/>
          <w:w w:val="110"/>
          <w:sz w:val="19"/>
        </w:rPr>
        <w:t>finales del siglo </w:t>
      </w:r>
      <w:r>
        <w:rPr>
          <w:i/>
          <w:color w:val="231F20"/>
          <w:w w:val="120"/>
          <w:sz w:val="15"/>
        </w:rPr>
        <w:t>xix</w:t>
      </w:r>
      <w:r>
        <w:rPr>
          <w:i/>
          <w:color w:val="231F20"/>
          <w:w w:val="120"/>
          <w:sz w:val="19"/>
        </w:rPr>
        <w:t>, </w:t>
      </w:r>
      <w:r>
        <w:rPr>
          <w:color w:val="231F20"/>
          <w:w w:val="110"/>
          <w:sz w:val="19"/>
        </w:rPr>
        <w:t>La Habana, Casa de las  Américas.</w:t>
      </w:r>
    </w:p>
    <w:p>
      <w:pPr>
        <w:spacing w:line="285" w:lineRule="auto" w:before="0"/>
        <w:ind w:left="479" w:right="135" w:hanging="360"/>
        <w:jc w:val="both"/>
        <w:rPr>
          <w:sz w:val="19"/>
        </w:rPr>
      </w:pPr>
      <w:r>
        <w:rPr>
          <w:color w:val="231F20"/>
          <w:w w:val="110"/>
          <w:sz w:val="19"/>
        </w:rPr>
        <w:t>——— (1969), “The West Indian Slave Laws of the Eighteenth Century”, en Laura Foner y Eugene Genovese (eds.), </w:t>
      </w:r>
      <w:r>
        <w:rPr>
          <w:i/>
          <w:color w:val="231F20"/>
          <w:w w:val="110"/>
          <w:sz w:val="19"/>
        </w:rPr>
        <w:t>Slavery in the New World. A Reader </w:t>
      </w:r>
      <w:r>
        <w:rPr>
          <w:i/>
          <w:color w:val="231F20"/>
          <w:w w:val="110"/>
          <w:sz w:val="19"/>
        </w:rPr>
        <w:t>in Comparative History, </w:t>
      </w:r>
      <w:r>
        <w:rPr>
          <w:color w:val="231F20"/>
          <w:w w:val="110"/>
          <w:sz w:val="19"/>
        </w:rPr>
        <w:t>Nueva Jersey, Prentice Hall, pp. 113-137.</w:t>
      </w:r>
    </w:p>
    <w:p>
      <w:pPr>
        <w:spacing w:line="285" w:lineRule="auto" w:before="0"/>
        <w:ind w:left="479" w:right="135" w:hanging="360"/>
        <w:jc w:val="both"/>
        <w:rPr>
          <w:sz w:val="19"/>
        </w:rPr>
      </w:pPr>
      <w:r>
        <w:rPr>
          <w:color w:val="231F20"/>
          <w:w w:val="120"/>
          <w:sz w:val="19"/>
        </w:rPr>
        <w:t>g</w:t>
      </w:r>
      <w:r>
        <w:rPr>
          <w:color w:val="231F20"/>
          <w:w w:val="120"/>
          <w:sz w:val="15"/>
        </w:rPr>
        <w:t>raham</w:t>
      </w:r>
      <w:r>
        <w:rPr>
          <w:color w:val="231F20"/>
          <w:w w:val="120"/>
          <w:sz w:val="19"/>
        </w:rPr>
        <w:t>, </w:t>
      </w:r>
      <w:r>
        <w:rPr>
          <w:color w:val="231F20"/>
          <w:w w:val="105"/>
          <w:sz w:val="19"/>
        </w:rPr>
        <w:t>Richard (1999), “Ciudadanía y jerarquía en el  Brasil  esclavista”,  en  Hilda Sábato, </w:t>
      </w:r>
      <w:r>
        <w:rPr>
          <w:i/>
          <w:color w:val="231F20"/>
          <w:w w:val="105"/>
          <w:sz w:val="19"/>
        </w:rPr>
        <w:t>Ciudadanía política y formación de las naciones. Perspectivas his- </w:t>
      </w:r>
      <w:r>
        <w:rPr>
          <w:i/>
          <w:color w:val="231F20"/>
          <w:w w:val="105"/>
          <w:sz w:val="19"/>
        </w:rPr>
        <w:t>tóricas de América Latina, </w:t>
      </w:r>
      <w:r>
        <w:rPr>
          <w:color w:val="231F20"/>
          <w:w w:val="105"/>
          <w:sz w:val="19"/>
        </w:rPr>
        <w:t>México, </w:t>
      </w:r>
      <w:r>
        <w:rPr>
          <w:color w:val="231F20"/>
          <w:spacing w:val="-4"/>
          <w:w w:val="105"/>
          <w:sz w:val="19"/>
        </w:rPr>
        <w:t>Fondo </w:t>
      </w:r>
      <w:r>
        <w:rPr>
          <w:color w:val="231F20"/>
          <w:w w:val="105"/>
          <w:sz w:val="19"/>
        </w:rPr>
        <w:t>de Cultura  Económica/El  Colegio de  México,  pp.</w:t>
      </w:r>
      <w:r>
        <w:rPr>
          <w:color w:val="231F20"/>
          <w:spacing w:val="-18"/>
          <w:w w:val="105"/>
          <w:sz w:val="19"/>
        </w:rPr>
        <w:t> </w:t>
      </w:r>
      <w:r>
        <w:rPr>
          <w:color w:val="231F20"/>
          <w:w w:val="105"/>
          <w:sz w:val="19"/>
        </w:rPr>
        <w:t>345-370.</w:t>
      </w:r>
    </w:p>
    <w:p>
      <w:pPr>
        <w:pStyle w:val="BodyText"/>
        <w:spacing w:before="0"/>
      </w:pPr>
    </w:p>
    <w:p>
      <w:pPr>
        <w:pStyle w:val="BodyText"/>
        <w:rPr>
          <w:sz w:val="27"/>
        </w:rPr>
      </w:pPr>
    </w:p>
    <w:p>
      <w:pPr>
        <w:spacing w:before="73"/>
        <w:ind w:left="3163" w:right="-4" w:firstLine="0"/>
        <w:jc w:val="left"/>
        <w:rPr>
          <w:rFonts w:ascii="Calibri" w:hAnsi="Calibri"/>
          <w:i/>
          <w:sz w:val="18"/>
        </w:rPr>
      </w:pPr>
      <w:r>
        <w:rPr>
          <w:rFonts w:ascii="Calibri" w:hAnsi="Calibri"/>
          <w:i/>
          <w:color w:val="231F20"/>
          <w:w w:val="85"/>
          <w:sz w:val="18"/>
        </w:rPr>
        <w:t>Espacios alternativos y autonomía política de los esclavos </w:t>
      </w:r>
      <w:r>
        <w:rPr>
          <w:color w:val="231F20"/>
          <w:w w:val="85"/>
          <w:sz w:val="18"/>
        </w:rPr>
        <w:t>• </w:t>
      </w:r>
      <w:r>
        <w:rPr>
          <w:rFonts w:ascii="Calibri" w:hAnsi="Calibri"/>
          <w:i/>
          <w:color w:val="231F20"/>
          <w:w w:val="85"/>
          <w:sz w:val="18"/>
        </w:rPr>
        <w:t>179</w:t>
      </w:r>
    </w:p>
    <w:p>
      <w:pPr>
        <w:spacing w:after="0"/>
        <w:jc w:val="left"/>
        <w:rPr>
          <w:rFonts w:ascii="Calibri" w:hAnsi="Calibri"/>
          <w:sz w:val="18"/>
        </w:rPr>
        <w:sectPr>
          <w:footerReference w:type="even" r:id="rId134"/>
          <w:pgSz w:w="9640" w:h="13040"/>
          <w:pgMar w:footer="0" w:header="0" w:top="860" w:bottom="280" w:left="1080" w:right="1340"/>
        </w:sectPr>
      </w:pPr>
    </w:p>
    <w:p>
      <w:pPr>
        <w:spacing w:line="283" w:lineRule="auto" w:before="44"/>
        <w:ind w:left="497" w:right="118" w:hanging="360"/>
        <w:jc w:val="both"/>
        <w:rPr>
          <w:sz w:val="19"/>
        </w:rPr>
      </w:pPr>
      <w:r>
        <w:rPr>
          <w:color w:val="231F20"/>
          <w:w w:val="135"/>
          <w:sz w:val="19"/>
        </w:rPr>
        <w:t>g</w:t>
      </w:r>
      <w:r>
        <w:rPr>
          <w:color w:val="231F20"/>
          <w:w w:val="135"/>
          <w:sz w:val="15"/>
        </w:rPr>
        <w:t>utiérrez </w:t>
      </w:r>
      <w:r>
        <w:rPr>
          <w:color w:val="231F20"/>
          <w:w w:val="135"/>
          <w:sz w:val="19"/>
        </w:rPr>
        <w:t>c</w:t>
      </w:r>
      <w:r>
        <w:rPr>
          <w:color w:val="231F20"/>
          <w:w w:val="135"/>
          <w:sz w:val="15"/>
        </w:rPr>
        <w:t>ham</w:t>
      </w:r>
      <w:r>
        <w:rPr>
          <w:color w:val="231F20"/>
          <w:w w:val="135"/>
          <w:sz w:val="19"/>
        </w:rPr>
        <w:t>, </w:t>
      </w:r>
      <w:r>
        <w:rPr>
          <w:color w:val="231F20"/>
          <w:w w:val="110"/>
          <w:sz w:val="19"/>
        </w:rPr>
        <w:t>Gerardo (2001), “Castigo y abuso contra esclavos en Guada- lajara (</w:t>
      </w:r>
      <w:r>
        <w:rPr>
          <w:color w:val="231F20"/>
          <w:w w:val="110"/>
          <w:sz w:val="15"/>
        </w:rPr>
        <w:t>s</w:t>
      </w:r>
      <w:r>
        <w:rPr>
          <w:color w:val="231F20"/>
          <w:w w:val="110"/>
          <w:sz w:val="19"/>
        </w:rPr>
        <w:t>. </w:t>
      </w:r>
      <w:r>
        <w:rPr>
          <w:color w:val="231F20"/>
          <w:w w:val="110"/>
          <w:sz w:val="15"/>
        </w:rPr>
        <w:t>xviii</w:t>
      </w:r>
      <w:r>
        <w:rPr>
          <w:color w:val="231F20"/>
          <w:w w:val="110"/>
          <w:sz w:val="19"/>
        </w:rPr>
        <w:t>)”, </w:t>
      </w:r>
      <w:r>
        <w:rPr>
          <w:i/>
          <w:color w:val="231F20"/>
          <w:w w:val="110"/>
          <w:sz w:val="19"/>
        </w:rPr>
        <w:t>Historia y Grafía</w:t>
      </w:r>
      <w:r>
        <w:rPr>
          <w:color w:val="231F20"/>
          <w:w w:val="110"/>
          <w:sz w:val="19"/>
        </w:rPr>
        <w:t>, núm. 17, México, Universidad Iberoame- ricana, pp. 11-48.</w:t>
      </w:r>
    </w:p>
    <w:p>
      <w:pPr>
        <w:spacing w:line="222" w:lineRule="exact" w:before="0"/>
        <w:ind w:left="137" w:right="-4" w:firstLine="0"/>
        <w:jc w:val="left"/>
        <w:rPr>
          <w:sz w:val="19"/>
        </w:rPr>
      </w:pPr>
      <w:r>
        <w:rPr>
          <w:color w:val="231F20"/>
          <w:w w:val="130"/>
          <w:sz w:val="19"/>
        </w:rPr>
        <w:t>l</w:t>
      </w:r>
      <w:r>
        <w:rPr>
          <w:color w:val="231F20"/>
          <w:w w:val="130"/>
          <w:sz w:val="15"/>
        </w:rPr>
        <w:t>ewis</w:t>
      </w:r>
      <w:r>
        <w:rPr>
          <w:color w:val="231F20"/>
          <w:w w:val="130"/>
          <w:sz w:val="19"/>
        </w:rPr>
        <w:t>, </w:t>
      </w:r>
      <w:r>
        <w:rPr>
          <w:color w:val="231F20"/>
          <w:w w:val="110"/>
          <w:sz w:val="19"/>
        </w:rPr>
        <w:t>Bernard (1993), </w:t>
      </w:r>
      <w:r>
        <w:rPr>
          <w:i/>
          <w:color w:val="231F20"/>
          <w:w w:val="110"/>
          <w:sz w:val="19"/>
        </w:rPr>
        <w:t>Los árabes en la historia</w:t>
      </w:r>
      <w:r>
        <w:rPr>
          <w:color w:val="231F20"/>
          <w:w w:val="110"/>
          <w:sz w:val="19"/>
        </w:rPr>
        <w:t>, Barcelona, Edhasa.</w:t>
      </w:r>
    </w:p>
    <w:p>
      <w:pPr>
        <w:spacing w:line="283" w:lineRule="auto" w:before="39"/>
        <w:ind w:left="497" w:right="117" w:hanging="360"/>
        <w:jc w:val="both"/>
        <w:rPr>
          <w:sz w:val="19"/>
        </w:rPr>
      </w:pPr>
      <w:r>
        <w:rPr>
          <w:color w:val="231F20"/>
          <w:w w:val="120"/>
          <w:sz w:val="19"/>
        </w:rPr>
        <w:t>m</w:t>
      </w:r>
      <w:r>
        <w:rPr>
          <w:color w:val="231F20"/>
          <w:w w:val="120"/>
          <w:sz w:val="15"/>
        </w:rPr>
        <w:t>entz</w:t>
      </w:r>
      <w:r>
        <w:rPr>
          <w:color w:val="231F20"/>
          <w:w w:val="120"/>
          <w:sz w:val="19"/>
        </w:rPr>
        <w:t>, </w:t>
      </w:r>
      <w:r>
        <w:rPr>
          <w:color w:val="231F20"/>
          <w:w w:val="110"/>
          <w:sz w:val="19"/>
        </w:rPr>
        <w:t>Brígida von (1999), </w:t>
      </w:r>
      <w:r>
        <w:rPr>
          <w:i/>
          <w:color w:val="231F20"/>
          <w:w w:val="110"/>
          <w:sz w:val="19"/>
        </w:rPr>
        <w:t>Trabajo, sujeción y libertad en el centro de la Nueva </w:t>
      </w:r>
      <w:r>
        <w:rPr>
          <w:i/>
          <w:color w:val="231F20"/>
          <w:w w:val="110"/>
          <w:sz w:val="19"/>
        </w:rPr>
        <w:t>España.</w:t>
      </w:r>
      <w:r>
        <w:rPr>
          <w:i/>
          <w:color w:val="231F20"/>
          <w:spacing w:val="-7"/>
          <w:w w:val="110"/>
          <w:sz w:val="19"/>
        </w:rPr>
        <w:t> </w:t>
      </w:r>
      <w:r>
        <w:rPr>
          <w:i/>
          <w:color w:val="231F20"/>
          <w:w w:val="110"/>
          <w:sz w:val="19"/>
        </w:rPr>
        <w:t>Esclavos,</w:t>
      </w:r>
      <w:r>
        <w:rPr>
          <w:i/>
          <w:color w:val="231F20"/>
          <w:spacing w:val="-7"/>
          <w:w w:val="110"/>
          <w:sz w:val="19"/>
        </w:rPr>
        <w:t> </w:t>
      </w:r>
      <w:r>
        <w:rPr>
          <w:i/>
          <w:color w:val="231F20"/>
          <w:w w:val="110"/>
          <w:sz w:val="19"/>
        </w:rPr>
        <w:t>aprendices,</w:t>
      </w:r>
      <w:r>
        <w:rPr>
          <w:i/>
          <w:color w:val="231F20"/>
          <w:spacing w:val="-7"/>
          <w:w w:val="110"/>
          <w:sz w:val="19"/>
        </w:rPr>
        <w:t> </w:t>
      </w:r>
      <w:r>
        <w:rPr>
          <w:i/>
          <w:color w:val="231F20"/>
          <w:w w:val="110"/>
          <w:sz w:val="19"/>
        </w:rPr>
        <w:t>campesinos</w:t>
      </w:r>
      <w:r>
        <w:rPr>
          <w:i/>
          <w:color w:val="231F20"/>
          <w:spacing w:val="-7"/>
          <w:w w:val="110"/>
          <w:sz w:val="19"/>
        </w:rPr>
        <w:t> </w:t>
      </w:r>
      <w:r>
        <w:rPr>
          <w:i/>
          <w:color w:val="231F20"/>
          <w:w w:val="110"/>
          <w:sz w:val="19"/>
        </w:rPr>
        <w:t>y</w:t>
      </w:r>
      <w:r>
        <w:rPr>
          <w:i/>
          <w:color w:val="231F20"/>
          <w:spacing w:val="-7"/>
          <w:w w:val="110"/>
          <w:sz w:val="19"/>
        </w:rPr>
        <w:t> </w:t>
      </w:r>
      <w:r>
        <w:rPr>
          <w:i/>
          <w:color w:val="231F20"/>
          <w:w w:val="110"/>
          <w:sz w:val="19"/>
        </w:rPr>
        <w:t>operarios</w:t>
      </w:r>
      <w:r>
        <w:rPr>
          <w:i/>
          <w:color w:val="231F20"/>
          <w:spacing w:val="-7"/>
          <w:w w:val="110"/>
          <w:sz w:val="19"/>
        </w:rPr>
        <w:t> </w:t>
      </w:r>
      <w:r>
        <w:rPr>
          <w:i/>
          <w:color w:val="231F20"/>
          <w:w w:val="110"/>
          <w:sz w:val="19"/>
        </w:rPr>
        <w:t>manufactureros,</w:t>
      </w:r>
      <w:r>
        <w:rPr>
          <w:i/>
          <w:color w:val="231F20"/>
          <w:spacing w:val="-7"/>
          <w:w w:val="110"/>
          <w:sz w:val="19"/>
        </w:rPr>
        <w:t> </w:t>
      </w:r>
      <w:r>
        <w:rPr>
          <w:i/>
          <w:color w:val="231F20"/>
          <w:w w:val="110"/>
          <w:sz w:val="19"/>
        </w:rPr>
        <w:t>siglos </w:t>
      </w:r>
      <w:r>
        <w:rPr>
          <w:i/>
          <w:color w:val="231F20"/>
          <w:w w:val="120"/>
          <w:sz w:val="15"/>
        </w:rPr>
        <w:t>xvi </w:t>
      </w:r>
      <w:r>
        <w:rPr>
          <w:i/>
          <w:color w:val="231F20"/>
          <w:w w:val="110"/>
          <w:sz w:val="19"/>
        </w:rPr>
        <w:t>a </w:t>
      </w:r>
      <w:r>
        <w:rPr>
          <w:i/>
          <w:color w:val="231F20"/>
          <w:w w:val="120"/>
          <w:sz w:val="15"/>
        </w:rPr>
        <w:t>xviii</w:t>
      </w:r>
      <w:r>
        <w:rPr>
          <w:i/>
          <w:color w:val="231F20"/>
          <w:w w:val="120"/>
          <w:sz w:val="19"/>
        </w:rPr>
        <w:t>, </w:t>
      </w:r>
      <w:r>
        <w:rPr>
          <w:color w:val="231F20"/>
          <w:w w:val="110"/>
          <w:sz w:val="19"/>
        </w:rPr>
        <w:t>México, Centro de Investigaciones y Estudios Superiores en An- tropología</w:t>
      </w:r>
      <w:r>
        <w:rPr>
          <w:color w:val="231F20"/>
          <w:spacing w:val="-20"/>
          <w:w w:val="110"/>
          <w:sz w:val="19"/>
        </w:rPr>
        <w:t> </w:t>
      </w:r>
      <w:r>
        <w:rPr>
          <w:color w:val="231F20"/>
          <w:w w:val="110"/>
          <w:sz w:val="19"/>
        </w:rPr>
        <w:t>Social.</w:t>
      </w:r>
    </w:p>
    <w:p>
      <w:pPr>
        <w:spacing w:line="283" w:lineRule="auto" w:before="0"/>
        <w:ind w:left="497" w:right="118" w:hanging="360"/>
        <w:jc w:val="both"/>
        <w:rPr>
          <w:sz w:val="19"/>
        </w:rPr>
      </w:pPr>
      <w:r>
        <w:rPr>
          <w:color w:val="231F20"/>
          <w:w w:val="125"/>
          <w:sz w:val="19"/>
        </w:rPr>
        <w:t>m</w:t>
      </w:r>
      <w:r>
        <w:rPr>
          <w:color w:val="231F20"/>
          <w:w w:val="125"/>
          <w:sz w:val="15"/>
        </w:rPr>
        <w:t>oKhtar</w:t>
      </w:r>
      <w:r>
        <w:rPr>
          <w:color w:val="231F20"/>
          <w:w w:val="125"/>
          <w:sz w:val="19"/>
        </w:rPr>
        <w:t>, </w:t>
      </w:r>
      <w:r>
        <w:rPr>
          <w:color w:val="231F20"/>
          <w:w w:val="110"/>
          <w:sz w:val="19"/>
        </w:rPr>
        <w:t>G. (ed.) (1990), </w:t>
      </w:r>
      <w:r>
        <w:rPr>
          <w:i/>
          <w:color w:val="231F20"/>
          <w:w w:val="110"/>
          <w:sz w:val="19"/>
        </w:rPr>
        <w:t>General History of Africa</w:t>
      </w:r>
      <w:r>
        <w:rPr>
          <w:color w:val="231F20"/>
          <w:w w:val="110"/>
          <w:sz w:val="19"/>
        </w:rPr>
        <w:t>, Berkeley, University of Cali- fornia/Unesco.</w:t>
      </w:r>
    </w:p>
    <w:p>
      <w:pPr>
        <w:spacing w:line="283" w:lineRule="auto" w:before="0"/>
        <w:ind w:left="497" w:right="118" w:hanging="360"/>
        <w:jc w:val="both"/>
        <w:rPr>
          <w:sz w:val="19"/>
        </w:rPr>
      </w:pPr>
      <w:r>
        <w:rPr>
          <w:color w:val="231F20"/>
          <w:w w:val="130"/>
          <w:sz w:val="19"/>
        </w:rPr>
        <w:t>m</w:t>
      </w:r>
      <w:r>
        <w:rPr>
          <w:color w:val="231F20"/>
          <w:w w:val="130"/>
          <w:sz w:val="15"/>
        </w:rPr>
        <w:t>otta</w:t>
      </w:r>
      <w:r>
        <w:rPr>
          <w:color w:val="231F20"/>
          <w:w w:val="130"/>
          <w:sz w:val="19"/>
        </w:rPr>
        <w:t>,</w:t>
      </w:r>
      <w:r>
        <w:rPr>
          <w:color w:val="231F20"/>
          <w:spacing w:val="-14"/>
          <w:w w:val="130"/>
          <w:sz w:val="19"/>
        </w:rPr>
        <w:t> </w:t>
      </w:r>
      <w:r>
        <w:rPr>
          <w:color w:val="231F20"/>
          <w:w w:val="110"/>
          <w:sz w:val="19"/>
        </w:rPr>
        <w:t>Arturo</w:t>
      </w:r>
      <w:r>
        <w:rPr>
          <w:color w:val="231F20"/>
          <w:spacing w:val="-6"/>
          <w:w w:val="110"/>
          <w:sz w:val="19"/>
        </w:rPr>
        <w:t> </w:t>
      </w:r>
      <w:r>
        <w:rPr>
          <w:color w:val="231F20"/>
          <w:w w:val="110"/>
          <w:sz w:val="19"/>
        </w:rPr>
        <w:t>(2008),</w:t>
      </w:r>
      <w:r>
        <w:rPr>
          <w:color w:val="231F20"/>
          <w:spacing w:val="-6"/>
          <w:w w:val="110"/>
          <w:sz w:val="19"/>
        </w:rPr>
        <w:t> </w:t>
      </w:r>
      <w:r>
        <w:rPr>
          <w:color w:val="231F20"/>
          <w:w w:val="110"/>
          <w:sz w:val="19"/>
        </w:rPr>
        <w:t>“Derrota</w:t>
      </w:r>
      <w:r>
        <w:rPr>
          <w:color w:val="231F20"/>
          <w:spacing w:val="-6"/>
          <w:w w:val="110"/>
          <w:sz w:val="19"/>
        </w:rPr>
        <w:t> </w:t>
      </w:r>
      <w:r>
        <w:rPr>
          <w:color w:val="231F20"/>
          <w:w w:val="110"/>
          <w:sz w:val="19"/>
        </w:rPr>
        <w:t>a</w:t>
      </w:r>
      <w:r>
        <w:rPr>
          <w:color w:val="231F20"/>
          <w:spacing w:val="-6"/>
          <w:w w:val="110"/>
          <w:sz w:val="19"/>
        </w:rPr>
        <w:t> </w:t>
      </w:r>
      <w:r>
        <w:rPr>
          <w:color w:val="231F20"/>
          <w:w w:val="110"/>
          <w:sz w:val="19"/>
        </w:rPr>
        <w:t>la</w:t>
      </w:r>
      <w:r>
        <w:rPr>
          <w:color w:val="231F20"/>
          <w:spacing w:val="-6"/>
          <w:w w:val="110"/>
          <w:sz w:val="19"/>
        </w:rPr>
        <w:t> </w:t>
      </w:r>
      <w:r>
        <w:rPr>
          <w:color w:val="231F20"/>
          <w:w w:val="110"/>
          <w:sz w:val="19"/>
        </w:rPr>
        <w:t>mar</w:t>
      </w:r>
      <w:r>
        <w:rPr>
          <w:color w:val="231F20"/>
          <w:spacing w:val="-6"/>
          <w:w w:val="110"/>
          <w:sz w:val="19"/>
        </w:rPr>
        <w:t> </w:t>
      </w:r>
      <w:r>
        <w:rPr>
          <w:color w:val="231F20"/>
          <w:w w:val="110"/>
          <w:sz w:val="19"/>
        </w:rPr>
        <w:t>del</w:t>
      </w:r>
      <w:r>
        <w:rPr>
          <w:color w:val="231F20"/>
          <w:spacing w:val="-6"/>
          <w:w w:val="110"/>
          <w:sz w:val="19"/>
        </w:rPr>
        <w:t> </w:t>
      </w:r>
      <w:r>
        <w:rPr>
          <w:color w:val="231F20"/>
          <w:w w:val="110"/>
          <w:sz w:val="19"/>
        </w:rPr>
        <w:t>Sur;</w:t>
      </w:r>
      <w:r>
        <w:rPr>
          <w:color w:val="231F20"/>
          <w:spacing w:val="-6"/>
          <w:w w:val="110"/>
          <w:sz w:val="19"/>
        </w:rPr>
        <w:t> </w:t>
      </w:r>
      <w:r>
        <w:rPr>
          <w:color w:val="231F20"/>
          <w:w w:val="110"/>
          <w:sz w:val="19"/>
        </w:rPr>
        <w:t>trazas</w:t>
      </w:r>
      <w:r>
        <w:rPr>
          <w:color w:val="231F20"/>
          <w:spacing w:val="-6"/>
          <w:w w:val="110"/>
          <w:sz w:val="19"/>
        </w:rPr>
        <w:t> </w:t>
      </w:r>
      <w:r>
        <w:rPr>
          <w:color w:val="231F20"/>
          <w:w w:val="110"/>
          <w:sz w:val="19"/>
        </w:rPr>
        <w:t>de</w:t>
      </w:r>
      <w:r>
        <w:rPr>
          <w:color w:val="231F20"/>
          <w:spacing w:val="-6"/>
          <w:w w:val="110"/>
          <w:sz w:val="19"/>
        </w:rPr>
        <w:t> </w:t>
      </w:r>
      <w:r>
        <w:rPr>
          <w:color w:val="231F20"/>
          <w:w w:val="110"/>
          <w:sz w:val="19"/>
        </w:rPr>
        <w:t>una</w:t>
      </w:r>
      <w:r>
        <w:rPr>
          <w:color w:val="231F20"/>
          <w:spacing w:val="-6"/>
          <w:w w:val="110"/>
          <w:sz w:val="19"/>
        </w:rPr>
        <w:t> </w:t>
      </w:r>
      <w:r>
        <w:rPr>
          <w:color w:val="231F20"/>
          <w:w w:val="110"/>
          <w:sz w:val="19"/>
        </w:rPr>
        <w:t>senda</w:t>
      </w:r>
      <w:r>
        <w:rPr>
          <w:color w:val="231F20"/>
          <w:spacing w:val="-7"/>
          <w:w w:val="110"/>
          <w:sz w:val="19"/>
        </w:rPr>
        <w:t> </w:t>
      </w:r>
      <w:r>
        <w:rPr>
          <w:color w:val="231F20"/>
          <w:w w:val="110"/>
          <w:sz w:val="19"/>
        </w:rPr>
        <w:t>de</w:t>
      </w:r>
      <w:r>
        <w:rPr>
          <w:color w:val="231F20"/>
          <w:spacing w:val="-6"/>
          <w:w w:val="110"/>
          <w:sz w:val="19"/>
        </w:rPr>
        <w:t> </w:t>
      </w:r>
      <w:r>
        <w:rPr>
          <w:color w:val="231F20"/>
          <w:w w:val="110"/>
          <w:sz w:val="19"/>
        </w:rPr>
        <w:t>afrosu- cesores libres y cautivos en la segunda mitad del siglo </w:t>
      </w:r>
      <w:r>
        <w:rPr>
          <w:color w:val="231F20"/>
          <w:w w:val="110"/>
          <w:sz w:val="15"/>
        </w:rPr>
        <w:t>xviii</w:t>
      </w:r>
      <w:r>
        <w:rPr>
          <w:color w:val="231F20"/>
          <w:w w:val="110"/>
          <w:sz w:val="19"/>
        </w:rPr>
        <w:t>”, ponencia pre- sentada en el congreso “Diáspora, Nación y Diferencia”, </w:t>
      </w:r>
      <w:r>
        <w:rPr>
          <w:color w:val="231F20"/>
          <w:spacing w:val="-4"/>
          <w:w w:val="110"/>
          <w:sz w:val="19"/>
        </w:rPr>
        <w:t>Veracruz, </w:t>
      </w:r>
      <w:r>
        <w:rPr>
          <w:color w:val="231F20"/>
          <w:w w:val="110"/>
          <w:sz w:val="19"/>
        </w:rPr>
        <w:t>México, 10-13 de</w:t>
      </w:r>
      <w:r>
        <w:rPr>
          <w:color w:val="231F20"/>
          <w:spacing w:val="-34"/>
          <w:w w:val="110"/>
          <w:sz w:val="19"/>
        </w:rPr>
        <w:t> </w:t>
      </w:r>
      <w:r>
        <w:rPr>
          <w:color w:val="231F20"/>
          <w:w w:val="110"/>
          <w:sz w:val="19"/>
        </w:rPr>
        <w:t>junio.</w:t>
      </w:r>
    </w:p>
    <w:p>
      <w:pPr>
        <w:spacing w:line="283" w:lineRule="auto" w:before="0"/>
        <w:ind w:left="497" w:right="118" w:hanging="360"/>
        <w:jc w:val="both"/>
        <w:rPr>
          <w:sz w:val="19"/>
        </w:rPr>
      </w:pPr>
      <w:r>
        <w:rPr>
          <w:color w:val="231F20"/>
          <w:w w:val="120"/>
          <w:sz w:val="19"/>
        </w:rPr>
        <w:t>m</w:t>
      </w:r>
      <w:r>
        <w:rPr>
          <w:color w:val="231F20"/>
          <w:w w:val="120"/>
          <w:sz w:val="15"/>
        </w:rPr>
        <w:t>ousnier</w:t>
      </w:r>
      <w:r>
        <w:rPr>
          <w:color w:val="231F20"/>
          <w:w w:val="120"/>
          <w:sz w:val="19"/>
        </w:rPr>
        <w:t>, </w:t>
      </w:r>
      <w:r>
        <w:rPr>
          <w:color w:val="231F20"/>
          <w:w w:val="110"/>
          <w:sz w:val="19"/>
        </w:rPr>
        <w:t>Roland (1973), </w:t>
      </w:r>
      <w:r>
        <w:rPr>
          <w:i/>
          <w:color w:val="231F20"/>
          <w:w w:val="110"/>
          <w:sz w:val="19"/>
        </w:rPr>
        <w:t>Social Hierarchies. 1450 to the Present</w:t>
      </w:r>
      <w:r>
        <w:rPr>
          <w:color w:val="231F20"/>
          <w:w w:val="110"/>
          <w:sz w:val="19"/>
        </w:rPr>
        <w:t>, Nueva York, Schocken Books.</w:t>
      </w:r>
    </w:p>
    <w:p>
      <w:pPr>
        <w:spacing w:line="283" w:lineRule="auto" w:before="0"/>
        <w:ind w:left="497" w:right="118" w:hanging="360"/>
        <w:jc w:val="both"/>
        <w:rPr>
          <w:sz w:val="19"/>
        </w:rPr>
      </w:pPr>
      <w:r>
        <w:rPr>
          <w:color w:val="231F20"/>
          <w:spacing w:val="-3"/>
          <w:w w:val="120"/>
          <w:sz w:val="19"/>
        </w:rPr>
        <w:t>n</w:t>
      </w:r>
      <w:r>
        <w:rPr>
          <w:color w:val="231F20"/>
          <w:spacing w:val="-3"/>
          <w:w w:val="120"/>
          <w:sz w:val="15"/>
        </w:rPr>
        <w:t>aveda</w:t>
      </w:r>
      <w:r>
        <w:rPr>
          <w:color w:val="231F20"/>
          <w:spacing w:val="-3"/>
          <w:w w:val="120"/>
          <w:sz w:val="19"/>
        </w:rPr>
        <w:t>, </w:t>
      </w:r>
      <w:r>
        <w:rPr>
          <w:color w:val="231F20"/>
          <w:w w:val="120"/>
          <w:sz w:val="19"/>
        </w:rPr>
        <w:t>Adriana (2001), “De San Lorenzo de Los Negros a los Morenos</w:t>
      </w:r>
      <w:r>
        <w:rPr>
          <w:color w:val="231F20"/>
          <w:spacing w:val="-18"/>
          <w:w w:val="120"/>
          <w:sz w:val="19"/>
        </w:rPr>
        <w:t> </w:t>
      </w:r>
      <w:r>
        <w:rPr>
          <w:color w:val="231F20"/>
          <w:w w:val="120"/>
          <w:sz w:val="19"/>
        </w:rPr>
        <w:t>de </w:t>
      </w:r>
      <w:r>
        <w:rPr>
          <w:color w:val="231F20"/>
          <w:w w:val="110"/>
          <w:sz w:val="19"/>
        </w:rPr>
        <w:t>Amapa.</w:t>
      </w:r>
      <w:r>
        <w:rPr>
          <w:color w:val="231F20"/>
          <w:spacing w:val="-14"/>
          <w:w w:val="110"/>
          <w:sz w:val="19"/>
        </w:rPr>
        <w:t> </w:t>
      </w:r>
      <w:r>
        <w:rPr>
          <w:color w:val="231F20"/>
          <w:w w:val="110"/>
          <w:sz w:val="19"/>
        </w:rPr>
        <w:t>Cimarrones</w:t>
      </w:r>
      <w:r>
        <w:rPr>
          <w:color w:val="231F20"/>
          <w:spacing w:val="-14"/>
          <w:w w:val="110"/>
          <w:sz w:val="19"/>
        </w:rPr>
        <w:t> </w:t>
      </w:r>
      <w:r>
        <w:rPr>
          <w:color w:val="231F20"/>
          <w:w w:val="110"/>
          <w:sz w:val="19"/>
        </w:rPr>
        <w:t>veracruzanos,</w:t>
      </w:r>
      <w:r>
        <w:rPr>
          <w:color w:val="231F20"/>
          <w:spacing w:val="-14"/>
          <w:w w:val="110"/>
          <w:sz w:val="19"/>
        </w:rPr>
        <w:t> </w:t>
      </w:r>
      <w:r>
        <w:rPr>
          <w:color w:val="231F20"/>
          <w:w w:val="110"/>
          <w:sz w:val="19"/>
        </w:rPr>
        <w:t>1609-1735”,</w:t>
      </w:r>
      <w:r>
        <w:rPr>
          <w:color w:val="231F20"/>
          <w:spacing w:val="-14"/>
          <w:w w:val="110"/>
          <w:sz w:val="19"/>
        </w:rPr>
        <w:t> </w:t>
      </w:r>
      <w:r>
        <w:rPr>
          <w:color w:val="231F20"/>
          <w:w w:val="110"/>
          <w:sz w:val="19"/>
        </w:rPr>
        <w:t>en</w:t>
      </w:r>
      <w:r>
        <w:rPr>
          <w:color w:val="231F20"/>
          <w:spacing w:val="-14"/>
          <w:w w:val="110"/>
          <w:sz w:val="19"/>
        </w:rPr>
        <w:t> </w:t>
      </w:r>
      <w:r>
        <w:rPr>
          <w:color w:val="231F20"/>
          <w:w w:val="110"/>
          <w:sz w:val="19"/>
        </w:rPr>
        <w:t>Rina</w:t>
      </w:r>
      <w:r>
        <w:rPr>
          <w:color w:val="231F20"/>
          <w:spacing w:val="-14"/>
          <w:w w:val="110"/>
          <w:sz w:val="19"/>
        </w:rPr>
        <w:t> </w:t>
      </w:r>
      <w:r>
        <w:rPr>
          <w:color w:val="231F20"/>
          <w:w w:val="110"/>
          <w:sz w:val="19"/>
        </w:rPr>
        <w:t>Cáceres,</w:t>
      </w:r>
      <w:r>
        <w:rPr>
          <w:color w:val="231F20"/>
          <w:spacing w:val="-14"/>
          <w:w w:val="110"/>
          <w:sz w:val="19"/>
        </w:rPr>
        <w:t> </w:t>
      </w:r>
      <w:r>
        <w:rPr>
          <w:i/>
          <w:color w:val="231F20"/>
          <w:w w:val="110"/>
          <w:sz w:val="19"/>
        </w:rPr>
        <w:t>Rutas</w:t>
      </w:r>
      <w:r>
        <w:rPr>
          <w:i/>
          <w:color w:val="231F20"/>
          <w:spacing w:val="-17"/>
          <w:w w:val="110"/>
          <w:sz w:val="19"/>
        </w:rPr>
        <w:t> </w:t>
      </w:r>
      <w:r>
        <w:rPr>
          <w:i/>
          <w:color w:val="231F20"/>
          <w:w w:val="110"/>
          <w:sz w:val="19"/>
        </w:rPr>
        <w:t>de</w:t>
      </w:r>
      <w:r>
        <w:rPr>
          <w:i/>
          <w:color w:val="231F20"/>
          <w:spacing w:val="-17"/>
          <w:w w:val="110"/>
          <w:sz w:val="19"/>
        </w:rPr>
        <w:t> </w:t>
      </w:r>
      <w:r>
        <w:rPr>
          <w:i/>
          <w:color w:val="231F20"/>
          <w:w w:val="110"/>
          <w:sz w:val="19"/>
        </w:rPr>
        <w:t>la </w:t>
      </w:r>
      <w:r>
        <w:rPr>
          <w:i/>
          <w:color w:val="231F20"/>
          <w:w w:val="115"/>
          <w:sz w:val="19"/>
        </w:rPr>
        <w:t>esclavitud</w:t>
      </w:r>
      <w:r>
        <w:rPr>
          <w:i/>
          <w:color w:val="231F20"/>
          <w:spacing w:val="-10"/>
          <w:w w:val="115"/>
          <w:sz w:val="19"/>
        </w:rPr>
        <w:t> </w:t>
      </w:r>
      <w:r>
        <w:rPr>
          <w:i/>
          <w:color w:val="231F20"/>
          <w:w w:val="115"/>
          <w:sz w:val="19"/>
        </w:rPr>
        <w:t>en</w:t>
      </w:r>
      <w:r>
        <w:rPr>
          <w:i/>
          <w:color w:val="231F20"/>
          <w:spacing w:val="-10"/>
          <w:w w:val="115"/>
          <w:sz w:val="19"/>
        </w:rPr>
        <w:t> </w:t>
      </w:r>
      <w:r>
        <w:rPr>
          <w:i/>
          <w:color w:val="231F20"/>
          <w:w w:val="115"/>
          <w:sz w:val="19"/>
        </w:rPr>
        <w:t>África</w:t>
      </w:r>
      <w:r>
        <w:rPr>
          <w:i/>
          <w:color w:val="231F20"/>
          <w:spacing w:val="-10"/>
          <w:w w:val="115"/>
          <w:sz w:val="19"/>
        </w:rPr>
        <w:t> </w:t>
      </w:r>
      <w:r>
        <w:rPr>
          <w:i/>
          <w:color w:val="231F20"/>
          <w:w w:val="115"/>
          <w:sz w:val="19"/>
        </w:rPr>
        <w:t>y</w:t>
      </w:r>
      <w:r>
        <w:rPr>
          <w:i/>
          <w:color w:val="231F20"/>
          <w:spacing w:val="-10"/>
          <w:w w:val="115"/>
          <w:sz w:val="19"/>
        </w:rPr>
        <w:t> </w:t>
      </w:r>
      <w:r>
        <w:rPr>
          <w:i/>
          <w:color w:val="231F20"/>
          <w:w w:val="115"/>
          <w:sz w:val="19"/>
        </w:rPr>
        <w:t>América</w:t>
      </w:r>
      <w:r>
        <w:rPr>
          <w:i/>
          <w:color w:val="231F20"/>
          <w:spacing w:val="-10"/>
          <w:w w:val="115"/>
          <w:sz w:val="19"/>
        </w:rPr>
        <w:t> </w:t>
      </w:r>
      <w:r>
        <w:rPr>
          <w:i/>
          <w:color w:val="231F20"/>
          <w:w w:val="115"/>
          <w:sz w:val="19"/>
        </w:rPr>
        <w:t>Latina</w:t>
      </w:r>
      <w:r>
        <w:rPr>
          <w:color w:val="231F20"/>
          <w:w w:val="115"/>
          <w:sz w:val="19"/>
        </w:rPr>
        <w:t>,</w:t>
      </w:r>
      <w:r>
        <w:rPr>
          <w:color w:val="231F20"/>
          <w:spacing w:val="-6"/>
          <w:w w:val="115"/>
          <w:sz w:val="19"/>
        </w:rPr>
        <w:t> </w:t>
      </w:r>
      <w:r>
        <w:rPr>
          <w:color w:val="231F20"/>
          <w:w w:val="115"/>
          <w:sz w:val="19"/>
        </w:rPr>
        <w:t>San</w:t>
      </w:r>
      <w:r>
        <w:rPr>
          <w:color w:val="231F20"/>
          <w:spacing w:val="-6"/>
          <w:w w:val="115"/>
          <w:sz w:val="19"/>
        </w:rPr>
        <w:t> </w:t>
      </w:r>
      <w:r>
        <w:rPr>
          <w:color w:val="231F20"/>
          <w:w w:val="115"/>
          <w:sz w:val="19"/>
        </w:rPr>
        <w:t>José,</w:t>
      </w:r>
      <w:r>
        <w:rPr>
          <w:color w:val="231F20"/>
          <w:spacing w:val="-6"/>
          <w:w w:val="115"/>
          <w:sz w:val="19"/>
        </w:rPr>
        <w:t> </w:t>
      </w:r>
      <w:r>
        <w:rPr>
          <w:color w:val="231F20"/>
          <w:w w:val="115"/>
          <w:sz w:val="19"/>
        </w:rPr>
        <w:t>Costa</w:t>
      </w:r>
      <w:r>
        <w:rPr>
          <w:color w:val="231F20"/>
          <w:spacing w:val="-6"/>
          <w:w w:val="115"/>
          <w:sz w:val="19"/>
        </w:rPr>
        <w:t> </w:t>
      </w:r>
      <w:r>
        <w:rPr>
          <w:color w:val="231F20"/>
          <w:w w:val="115"/>
          <w:sz w:val="19"/>
        </w:rPr>
        <w:t>Rica,</w:t>
      </w:r>
      <w:r>
        <w:rPr>
          <w:color w:val="231F20"/>
          <w:spacing w:val="-6"/>
          <w:w w:val="115"/>
          <w:sz w:val="19"/>
        </w:rPr>
        <w:t> </w:t>
      </w:r>
      <w:r>
        <w:rPr>
          <w:color w:val="231F20"/>
          <w:w w:val="115"/>
          <w:sz w:val="19"/>
        </w:rPr>
        <w:t>Asociación</w:t>
      </w:r>
      <w:r>
        <w:rPr>
          <w:color w:val="231F20"/>
          <w:spacing w:val="-5"/>
          <w:w w:val="115"/>
          <w:sz w:val="19"/>
        </w:rPr>
        <w:t> </w:t>
      </w:r>
      <w:r>
        <w:rPr>
          <w:color w:val="231F20"/>
          <w:w w:val="115"/>
          <w:sz w:val="19"/>
        </w:rPr>
        <w:t>de </w:t>
      </w:r>
      <w:r>
        <w:rPr>
          <w:color w:val="231F20"/>
          <w:w w:val="110"/>
          <w:sz w:val="19"/>
        </w:rPr>
        <w:t>Historia</w:t>
      </w:r>
      <w:r>
        <w:rPr>
          <w:color w:val="231F20"/>
          <w:spacing w:val="-25"/>
          <w:w w:val="110"/>
          <w:sz w:val="19"/>
        </w:rPr>
        <w:t> </w:t>
      </w:r>
      <w:r>
        <w:rPr>
          <w:color w:val="231F20"/>
          <w:w w:val="110"/>
          <w:sz w:val="19"/>
        </w:rPr>
        <w:t>Centroamericana,</w:t>
      </w:r>
      <w:r>
        <w:rPr>
          <w:color w:val="231F20"/>
          <w:spacing w:val="-25"/>
          <w:w w:val="110"/>
          <w:sz w:val="19"/>
        </w:rPr>
        <w:t> </w:t>
      </w:r>
      <w:r>
        <w:rPr>
          <w:color w:val="231F20"/>
          <w:w w:val="110"/>
          <w:sz w:val="19"/>
        </w:rPr>
        <w:t>pp.</w:t>
      </w:r>
      <w:r>
        <w:rPr>
          <w:color w:val="231F20"/>
          <w:spacing w:val="-25"/>
          <w:w w:val="110"/>
          <w:sz w:val="19"/>
        </w:rPr>
        <w:t> </w:t>
      </w:r>
      <w:r>
        <w:rPr>
          <w:color w:val="231F20"/>
          <w:w w:val="110"/>
          <w:sz w:val="19"/>
        </w:rPr>
        <w:t>157-176.</w:t>
      </w:r>
    </w:p>
    <w:p>
      <w:pPr>
        <w:spacing w:line="283" w:lineRule="auto" w:before="0"/>
        <w:ind w:left="497" w:right="118" w:hanging="360"/>
        <w:jc w:val="both"/>
        <w:rPr>
          <w:sz w:val="19"/>
        </w:rPr>
      </w:pPr>
      <w:r>
        <w:rPr>
          <w:color w:val="231F20"/>
          <w:w w:val="130"/>
          <w:sz w:val="19"/>
        </w:rPr>
        <w:t>p</w:t>
      </w:r>
      <w:r>
        <w:rPr>
          <w:color w:val="231F20"/>
          <w:w w:val="130"/>
          <w:sz w:val="15"/>
        </w:rPr>
        <w:t>atterson</w:t>
      </w:r>
      <w:r>
        <w:rPr>
          <w:color w:val="231F20"/>
          <w:w w:val="130"/>
          <w:sz w:val="19"/>
        </w:rPr>
        <w:t>,</w:t>
      </w:r>
      <w:r>
        <w:rPr>
          <w:color w:val="231F20"/>
          <w:spacing w:val="-16"/>
          <w:w w:val="130"/>
          <w:sz w:val="19"/>
        </w:rPr>
        <w:t> </w:t>
      </w:r>
      <w:r>
        <w:rPr>
          <w:color w:val="231F20"/>
          <w:w w:val="110"/>
          <w:sz w:val="19"/>
        </w:rPr>
        <w:t>Orlando</w:t>
      </w:r>
      <w:r>
        <w:rPr>
          <w:color w:val="231F20"/>
          <w:spacing w:val="-8"/>
          <w:w w:val="110"/>
          <w:sz w:val="19"/>
        </w:rPr>
        <w:t> </w:t>
      </w:r>
      <w:r>
        <w:rPr>
          <w:color w:val="231F20"/>
          <w:w w:val="110"/>
          <w:sz w:val="19"/>
        </w:rPr>
        <w:t>(1982),</w:t>
      </w:r>
      <w:r>
        <w:rPr>
          <w:color w:val="231F20"/>
          <w:spacing w:val="-7"/>
          <w:w w:val="110"/>
          <w:sz w:val="19"/>
        </w:rPr>
        <w:t> </w:t>
      </w:r>
      <w:r>
        <w:rPr>
          <w:i/>
          <w:color w:val="231F20"/>
          <w:w w:val="110"/>
          <w:sz w:val="19"/>
        </w:rPr>
        <w:t>Slavery</w:t>
      </w:r>
      <w:r>
        <w:rPr>
          <w:i/>
          <w:color w:val="231F20"/>
          <w:spacing w:val="-11"/>
          <w:w w:val="110"/>
          <w:sz w:val="19"/>
        </w:rPr>
        <w:t> </w:t>
      </w:r>
      <w:r>
        <w:rPr>
          <w:i/>
          <w:color w:val="231F20"/>
          <w:w w:val="110"/>
          <w:sz w:val="19"/>
        </w:rPr>
        <w:t>and</w:t>
      </w:r>
      <w:r>
        <w:rPr>
          <w:i/>
          <w:color w:val="231F20"/>
          <w:spacing w:val="-11"/>
          <w:w w:val="110"/>
          <w:sz w:val="19"/>
        </w:rPr>
        <w:t> </w:t>
      </w:r>
      <w:r>
        <w:rPr>
          <w:i/>
          <w:color w:val="231F20"/>
          <w:w w:val="110"/>
          <w:sz w:val="19"/>
        </w:rPr>
        <w:t>Social</w:t>
      </w:r>
      <w:r>
        <w:rPr>
          <w:i/>
          <w:color w:val="231F20"/>
          <w:spacing w:val="-11"/>
          <w:w w:val="110"/>
          <w:sz w:val="19"/>
        </w:rPr>
        <w:t> </w:t>
      </w:r>
      <w:r>
        <w:rPr>
          <w:i/>
          <w:color w:val="231F20"/>
          <w:w w:val="110"/>
          <w:sz w:val="19"/>
        </w:rPr>
        <w:t>Death.</w:t>
      </w:r>
      <w:r>
        <w:rPr>
          <w:i/>
          <w:color w:val="231F20"/>
          <w:spacing w:val="-11"/>
          <w:w w:val="110"/>
          <w:sz w:val="19"/>
        </w:rPr>
        <w:t> </w:t>
      </w:r>
      <w:r>
        <w:rPr>
          <w:i/>
          <w:color w:val="231F20"/>
          <w:w w:val="110"/>
          <w:sz w:val="19"/>
        </w:rPr>
        <w:t>A</w:t>
      </w:r>
      <w:r>
        <w:rPr>
          <w:i/>
          <w:color w:val="231F20"/>
          <w:spacing w:val="-11"/>
          <w:w w:val="110"/>
          <w:sz w:val="19"/>
        </w:rPr>
        <w:t> </w:t>
      </w:r>
      <w:r>
        <w:rPr>
          <w:i/>
          <w:color w:val="231F20"/>
          <w:w w:val="110"/>
          <w:sz w:val="19"/>
        </w:rPr>
        <w:t>Comparative</w:t>
      </w:r>
      <w:r>
        <w:rPr>
          <w:i/>
          <w:color w:val="231F20"/>
          <w:spacing w:val="-10"/>
          <w:w w:val="110"/>
          <w:sz w:val="19"/>
        </w:rPr>
        <w:t> </w:t>
      </w:r>
      <w:r>
        <w:rPr>
          <w:i/>
          <w:color w:val="231F20"/>
          <w:w w:val="110"/>
          <w:sz w:val="19"/>
        </w:rPr>
        <w:t>Study</w:t>
      </w:r>
      <w:r>
        <w:rPr>
          <w:color w:val="231F20"/>
          <w:w w:val="110"/>
          <w:sz w:val="19"/>
        </w:rPr>
        <w:t>,</w:t>
      </w:r>
      <w:r>
        <w:rPr>
          <w:color w:val="231F20"/>
          <w:spacing w:val="-7"/>
          <w:w w:val="110"/>
          <w:sz w:val="19"/>
        </w:rPr>
        <w:t> </w:t>
      </w:r>
      <w:r>
        <w:rPr>
          <w:color w:val="231F20"/>
          <w:w w:val="110"/>
          <w:sz w:val="19"/>
        </w:rPr>
        <w:t>Cam- bridge, Harvard University</w:t>
      </w:r>
      <w:r>
        <w:rPr>
          <w:color w:val="231F20"/>
          <w:spacing w:val="5"/>
          <w:w w:val="110"/>
          <w:sz w:val="19"/>
        </w:rPr>
        <w:t> </w:t>
      </w:r>
      <w:r>
        <w:rPr>
          <w:color w:val="231F20"/>
          <w:w w:val="110"/>
          <w:sz w:val="19"/>
        </w:rPr>
        <w:t>Press.</w:t>
      </w:r>
    </w:p>
    <w:p>
      <w:pPr>
        <w:spacing w:line="283" w:lineRule="auto" w:before="0"/>
        <w:ind w:left="497" w:right="118" w:hanging="360"/>
        <w:jc w:val="both"/>
        <w:rPr>
          <w:sz w:val="19"/>
        </w:rPr>
      </w:pPr>
      <w:r>
        <w:rPr>
          <w:color w:val="231F20"/>
          <w:w w:val="130"/>
          <w:sz w:val="19"/>
        </w:rPr>
        <w:t>p</w:t>
      </w:r>
      <w:r>
        <w:rPr>
          <w:color w:val="231F20"/>
          <w:w w:val="130"/>
          <w:sz w:val="15"/>
        </w:rPr>
        <w:t>roctor</w:t>
      </w:r>
      <w:r>
        <w:rPr>
          <w:color w:val="231F20"/>
          <w:w w:val="130"/>
          <w:sz w:val="19"/>
        </w:rPr>
        <w:t>, </w:t>
      </w:r>
      <w:r>
        <w:rPr>
          <w:color w:val="231F20"/>
          <w:w w:val="105"/>
          <w:sz w:val="19"/>
        </w:rPr>
        <w:t>Frank (s.f.), “Rebelión esclava y libertad  en  el  México  colonial”,  en  Juan Manuel de la Serna (coord.), </w:t>
      </w:r>
      <w:r>
        <w:rPr>
          <w:i/>
          <w:color w:val="231F20"/>
          <w:w w:val="105"/>
          <w:sz w:val="19"/>
        </w:rPr>
        <w:t>De la libertad y la abolición, </w:t>
      </w:r>
      <w:r>
        <w:rPr>
          <w:color w:val="231F20"/>
          <w:w w:val="105"/>
          <w:sz w:val="19"/>
        </w:rPr>
        <w:t>México, Insti- tuto Nacional de Antropología  e  Historia/Universidad  Nacional  Autónoma de  México  (en</w:t>
      </w:r>
      <w:r>
        <w:rPr>
          <w:color w:val="231F20"/>
          <w:spacing w:val="-17"/>
          <w:w w:val="105"/>
          <w:sz w:val="19"/>
        </w:rPr>
        <w:t> </w:t>
      </w:r>
      <w:r>
        <w:rPr>
          <w:color w:val="231F20"/>
          <w:w w:val="105"/>
          <w:sz w:val="19"/>
        </w:rPr>
        <w:t>prensa).</w:t>
      </w:r>
    </w:p>
    <w:p>
      <w:pPr>
        <w:spacing w:line="283" w:lineRule="auto" w:before="0"/>
        <w:ind w:left="497" w:right="118" w:hanging="360"/>
        <w:jc w:val="both"/>
        <w:rPr>
          <w:sz w:val="19"/>
        </w:rPr>
      </w:pPr>
      <w:r>
        <w:rPr>
          <w:color w:val="231F20"/>
          <w:w w:val="130"/>
          <w:sz w:val="19"/>
        </w:rPr>
        <w:t>q</w:t>
      </w:r>
      <w:r>
        <w:rPr>
          <w:color w:val="231F20"/>
          <w:w w:val="130"/>
          <w:sz w:val="15"/>
        </w:rPr>
        <w:t>ueirós </w:t>
      </w:r>
      <w:r>
        <w:rPr>
          <w:color w:val="231F20"/>
          <w:w w:val="130"/>
          <w:sz w:val="19"/>
        </w:rPr>
        <w:t>m</w:t>
      </w:r>
      <w:r>
        <w:rPr>
          <w:color w:val="231F20"/>
          <w:w w:val="130"/>
          <w:sz w:val="15"/>
        </w:rPr>
        <w:t>attosso</w:t>
      </w:r>
      <w:r>
        <w:rPr>
          <w:color w:val="231F20"/>
          <w:w w:val="130"/>
          <w:sz w:val="19"/>
        </w:rPr>
        <w:t>, </w:t>
      </w:r>
      <w:r>
        <w:rPr>
          <w:color w:val="231F20"/>
          <w:w w:val="110"/>
          <w:sz w:val="19"/>
        </w:rPr>
        <w:t>Kattia M. (1982), </w:t>
      </w:r>
      <w:r>
        <w:rPr>
          <w:i/>
          <w:color w:val="231F20"/>
          <w:w w:val="110"/>
          <w:sz w:val="19"/>
        </w:rPr>
        <w:t>To be a Slave in Brazil. 1550-1888</w:t>
      </w:r>
      <w:r>
        <w:rPr>
          <w:color w:val="231F20"/>
          <w:w w:val="110"/>
          <w:sz w:val="19"/>
        </w:rPr>
        <w:t>, Nueva Jersey, Rutgers University.</w:t>
      </w:r>
    </w:p>
    <w:p>
      <w:pPr>
        <w:spacing w:line="283" w:lineRule="auto" w:before="0"/>
        <w:ind w:left="497" w:right="118" w:hanging="360"/>
        <w:jc w:val="both"/>
        <w:rPr>
          <w:sz w:val="19"/>
        </w:rPr>
      </w:pPr>
      <w:r>
        <w:rPr>
          <w:i/>
          <w:color w:val="231F20"/>
          <w:w w:val="105"/>
          <w:sz w:val="19"/>
        </w:rPr>
        <w:t>Recopilación de Leyes de los Reynos de las Indias </w:t>
      </w:r>
      <w:r>
        <w:rPr>
          <w:color w:val="231F20"/>
          <w:w w:val="105"/>
          <w:sz w:val="19"/>
        </w:rPr>
        <w:t>(1681) (versión facsimilar de 1973),  4  vols.,  Madrid,  Cultura Hispánica.</w:t>
      </w:r>
    </w:p>
    <w:p>
      <w:pPr>
        <w:spacing w:line="283" w:lineRule="auto" w:before="0"/>
        <w:ind w:left="497" w:right="117" w:hanging="360"/>
        <w:jc w:val="both"/>
        <w:rPr>
          <w:sz w:val="19"/>
        </w:rPr>
      </w:pPr>
      <w:r>
        <w:rPr>
          <w:color w:val="231F20"/>
          <w:w w:val="130"/>
          <w:sz w:val="19"/>
        </w:rPr>
        <w:t>s</w:t>
      </w:r>
      <w:r>
        <w:rPr>
          <w:color w:val="231F20"/>
          <w:w w:val="130"/>
          <w:sz w:val="15"/>
        </w:rPr>
        <w:t>erna </w:t>
      </w:r>
      <w:r>
        <w:rPr>
          <w:color w:val="231F20"/>
          <w:w w:val="130"/>
          <w:sz w:val="19"/>
        </w:rPr>
        <w:t>h</w:t>
      </w:r>
      <w:r>
        <w:rPr>
          <w:color w:val="231F20"/>
          <w:w w:val="130"/>
          <w:sz w:val="15"/>
        </w:rPr>
        <w:t>errera</w:t>
      </w:r>
      <w:r>
        <w:rPr>
          <w:color w:val="231F20"/>
          <w:w w:val="130"/>
          <w:sz w:val="19"/>
        </w:rPr>
        <w:t>, </w:t>
      </w:r>
      <w:r>
        <w:rPr>
          <w:color w:val="231F20"/>
          <w:w w:val="110"/>
          <w:sz w:val="19"/>
        </w:rPr>
        <w:t>Juan Manuel de la (2004), “Slavery”, en Pedro Carrasco (ed.), </w:t>
      </w:r>
      <w:r>
        <w:rPr>
          <w:i/>
          <w:color w:val="231F20"/>
          <w:w w:val="110"/>
          <w:sz w:val="19"/>
        </w:rPr>
        <w:t>The Encyclopedia of Mesoamerican Cultures</w:t>
      </w:r>
      <w:r>
        <w:rPr>
          <w:color w:val="231F20"/>
          <w:w w:val="110"/>
          <w:sz w:val="19"/>
        </w:rPr>
        <w:t>, Oxford, Oxford University Press, pp. 150-152.</w:t>
      </w:r>
    </w:p>
    <w:p>
      <w:pPr>
        <w:spacing w:line="283" w:lineRule="auto" w:before="0"/>
        <w:ind w:left="497" w:right="118" w:hanging="360"/>
        <w:jc w:val="both"/>
        <w:rPr>
          <w:sz w:val="19"/>
        </w:rPr>
      </w:pPr>
      <w:r>
        <w:rPr>
          <w:color w:val="231F20"/>
          <w:w w:val="105"/>
          <w:sz w:val="19"/>
        </w:rPr>
        <w:t>——— (s.f.), “Cimarrones en la Nueva España”, en Juan Manuel de la Serna (coord.), </w:t>
      </w:r>
      <w:r>
        <w:rPr>
          <w:i/>
          <w:color w:val="231F20"/>
          <w:w w:val="105"/>
          <w:sz w:val="19"/>
        </w:rPr>
        <w:t>De la libertad y la abolición, </w:t>
      </w:r>
      <w:r>
        <w:rPr>
          <w:color w:val="231F20"/>
          <w:w w:val="105"/>
          <w:sz w:val="19"/>
        </w:rPr>
        <w:t>México, Instituto Nacional de Antropo- logía e Historia/Universidad Nacional Autónoma de México (en prensa).</w:t>
      </w:r>
    </w:p>
    <w:p>
      <w:pPr>
        <w:spacing w:line="283" w:lineRule="auto" w:before="0"/>
        <w:ind w:left="497" w:right="117" w:hanging="360"/>
        <w:jc w:val="both"/>
        <w:rPr>
          <w:sz w:val="19"/>
        </w:rPr>
      </w:pPr>
      <w:r>
        <w:rPr>
          <w:color w:val="231F20"/>
          <w:w w:val="140"/>
          <w:sz w:val="19"/>
        </w:rPr>
        <w:t>t</w:t>
      </w:r>
      <w:r>
        <w:rPr>
          <w:color w:val="231F20"/>
          <w:w w:val="140"/>
          <w:sz w:val="15"/>
        </w:rPr>
        <w:t>aylor</w:t>
      </w:r>
      <w:r>
        <w:rPr>
          <w:color w:val="231F20"/>
          <w:w w:val="140"/>
          <w:sz w:val="19"/>
        </w:rPr>
        <w:t>,</w:t>
      </w:r>
      <w:r>
        <w:rPr>
          <w:color w:val="231F20"/>
          <w:spacing w:val="-42"/>
          <w:w w:val="140"/>
          <w:sz w:val="19"/>
        </w:rPr>
        <w:t> </w:t>
      </w:r>
      <w:r>
        <w:rPr>
          <w:color w:val="231F20"/>
          <w:w w:val="110"/>
          <w:sz w:val="19"/>
        </w:rPr>
        <w:t>William</w:t>
      </w:r>
      <w:r>
        <w:rPr>
          <w:color w:val="231F20"/>
          <w:spacing w:val="-30"/>
          <w:w w:val="110"/>
          <w:sz w:val="19"/>
        </w:rPr>
        <w:t> </w:t>
      </w:r>
      <w:r>
        <w:rPr>
          <w:color w:val="231F20"/>
          <w:w w:val="110"/>
          <w:sz w:val="19"/>
        </w:rPr>
        <w:t>(1998),</w:t>
      </w:r>
      <w:r>
        <w:rPr>
          <w:color w:val="231F20"/>
          <w:spacing w:val="-30"/>
          <w:w w:val="110"/>
          <w:sz w:val="19"/>
        </w:rPr>
        <w:t> </w:t>
      </w:r>
      <w:r>
        <w:rPr>
          <w:i/>
          <w:color w:val="231F20"/>
          <w:w w:val="110"/>
          <w:sz w:val="19"/>
        </w:rPr>
        <w:t>Terratenientesy</w:t>
      </w:r>
      <w:r>
        <w:rPr>
          <w:i/>
          <w:color w:val="231F20"/>
          <w:spacing w:val="-31"/>
          <w:w w:val="110"/>
          <w:sz w:val="19"/>
        </w:rPr>
        <w:t> </w:t>
      </w:r>
      <w:r>
        <w:rPr>
          <w:i/>
          <w:color w:val="231F20"/>
          <w:w w:val="110"/>
          <w:sz w:val="19"/>
        </w:rPr>
        <w:t>campesinos</w:t>
      </w:r>
      <w:r>
        <w:rPr>
          <w:i/>
          <w:color w:val="231F20"/>
          <w:spacing w:val="-31"/>
          <w:w w:val="110"/>
          <w:sz w:val="19"/>
        </w:rPr>
        <w:t> </w:t>
      </w:r>
      <w:r>
        <w:rPr>
          <w:i/>
          <w:color w:val="231F20"/>
          <w:spacing w:val="7"/>
          <w:w w:val="110"/>
          <w:sz w:val="19"/>
        </w:rPr>
        <w:t>enla</w:t>
      </w:r>
      <w:r>
        <w:rPr>
          <w:i/>
          <w:color w:val="231F20"/>
          <w:spacing w:val="-32"/>
          <w:w w:val="110"/>
          <w:sz w:val="19"/>
        </w:rPr>
        <w:t> </w:t>
      </w:r>
      <w:r>
        <w:rPr>
          <w:i/>
          <w:color w:val="231F20"/>
          <w:w w:val="110"/>
          <w:sz w:val="19"/>
        </w:rPr>
        <w:t>Oaxaca</w:t>
      </w:r>
      <w:r>
        <w:rPr>
          <w:i/>
          <w:color w:val="231F20"/>
          <w:spacing w:val="-31"/>
          <w:w w:val="110"/>
          <w:sz w:val="19"/>
        </w:rPr>
        <w:t> </w:t>
      </w:r>
      <w:r>
        <w:rPr>
          <w:i/>
          <w:color w:val="231F20"/>
          <w:w w:val="110"/>
          <w:sz w:val="19"/>
        </w:rPr>
        <w:t>colonial</w:t>
      </w:r>
      <w:r>
        <w:rPr>
          <w:color w:val="231F20"/>
          <w:w w:val="110"/>
          <w:sz w:val="19"/>
        </w:rPr>
        <w:t>,</w:t>
      </w:r>
      <w:r>
        <w:rPr>
          <w:color w:val="231F20"/>
          <w:spacing w:val="-30"/>
          <w:w w:val="110"/>
          <w:sz w:val="19"/>
        </w:rPr>
        <w:t> </w:t>
      </w:r>
      <w:r>
        <w:rPr>
          <w:color w:val="231F20"/>
          <w:w w:val="110"/>
          <w:sz w:val="19"/>
        </w:rPr>
        <w:t>Oaxaca, Instituto Oaxaqueño de las Culturas/Fondo Estatal para la Cultura y las Artes.</w:t>
      </w:r>
    </w:p>
    <w:p>
      <w:pPr>
        <w:spacing w:after="0" w:line="283" w:lineRule="auto"/>
        <w:jc w:val="both"/>
        <w:rPr>
          <w:sz w:val="19"/>
        </w:rPr>
        <w:sectPr>
          <w:footerReference w:type="even" r:id="rId136"/>
          <w:pgSz w:w="9640" w:h="13040"/>
          <w:pgMar w:footer="1464" w:header="0" w:top="860" w:bottom="1660" w:left="1340" w:right="1080"/>
          <w:pgNumType w:start="180"/>
        </w:sectPr>
      </w:pPr>
    </w:p>
    <w:p>
      <w:pPr>
        <w:spacing w:line="285" w:lineRule="auto" w:before="44"/>
        <w:ind w:left="460" w:right="0" w:hanging="360"/>
        <w:jc w:val="left"/>
        <w:rPr>
          <w:sz w:val="19"/>
        </w:rPr>
      </w:pPr>
      <w:r>
        <w:rPr>
          <w:color w:val="231F20"/>
          <w:w w:val="130"/>
          <w:sz w:val="19"/>
        </w:rPr>
        <w:t>t</w:t>
      </w:r>
      <w:r>
        <w:rPr>
          <w:color w:val="231F20"/>
          <w:w w:val="130"/>
          <w:sz w:val="15"/>
        </w:rPr>
        <w:t>razegnies</w:t>
      </w:r>
      <w:r>
        <w:rPr>
          <w:color w:val="231F20"/>
          <w:w w:val="130"/>
          <w:sz w:val="19"/>
        </w:rPr>
        <w:t>, </w:t>
      </w:r>
      <w:r>
        <w:rPr>
          <w:color w:val="231F20"/>
          <w:w w:val="110"/>
          <w:sz w:val="19"/>
        </w:rPr>
        <w:t>Fernando de (1995), </w:t>
      </w:r>
      <w:r>
        <w:rPr>
          <w:i/>
          <w:color w:val="231F20"/>
          <w:w w:val="110"/>
          <w:sz w:val="19"/>
        </w:rPr>
        <w:t>Ciriaco de Urtecho. Litigante por amor</w:t>
      </w:r>
      <w:r>
        <w:rPr>
          <w:color w:val="231F20"/>
          <w:w w:val="110"/>
          <w:sz w:val="19"/>
        </w:rPr>
        <w:t>, Lima, Pontificia Universidad Católica de Perú.</w:t>
      </w:r>
    </w:p>
    <w:p>
      <w:pPr>
        <w:spacing w:line="285" w:lineRule="auto" w:before="0"/>
        <w:ind w:left="460" w:right="0" w:hanging="360"/>
        <w:jc w:val="left"/>
        <w:rPr>
          <w:sz w:val="19"/>
        </w:rPr>
      </w:pPr>
      <w:r>
        <w:rPr>
          <w:color w:val="231F20"/>
          <w:w w:val="140"/>
          <w:sz w:val="19"/>
        </w:rPr>
        <w:t>w</w:t>
      </w:r>
      <w:r>
        <w:rPr>
          <w:color w:val="231F20"/>
          <w:w w:val="140"/>
          <w:sz w:val="15"/>
        </w:rPr>
        <w:t>olf</w:t>
      </w:r>
      <w:r>
        <w:rPr>
          <w:color w:val="231F20"/>
          <w:w w:val="140"/>
          <w:sz w:val="19"/>
        </w:rPr>
        <w:t>, </w:t>
      </w:r>
      <w:r>
        <w:rPr>
          <w:color w:val="231F20"/>
          <w:w w:val="110"/>
          <w:sz w:val="19"/>
        </w:rPr>
        <w:t>Eric R. (1982), </w:t>
      </w:r>
      <w:r>
        <w:rPr>
          <w:i/>
          <w:color w:val="231F20"/>
          <w:w w:val="110"/>
          <w:sz w:val="19"/>
        </w:rPr>
        <w:t>Europa y la gente sin historia</w:t>
      </w:r>
      <w:r>
        <w:rPr>
          <w:color w:val="231F20"/>
          <w:w w:val="110"/>
          <w:sz w:val="19"/>
        </w:rPr>
        <w:t>, México, Fondo de Cultura Económica.</w:t>
      </w:r>
    </w:p>
    <w:p>
      <w:pPr>
        <w:spacing w:after="0" w:line="285" w:lineRule="auto"/>
        <w:jc w:val="left"/>
        <w:rPr>
          <w:sz w:val="19"/>
        </w:rPr>
        <w:sectPr>
          <w:footerReference w:type="even" r:id="rId137"/>
          <w:pgSz w:w="9640" w:h="13040"/>
          <w:pgMar w:footer="0" w:header="0" w:top="860" w:bottom="280" w:left="1100" w:right="1340"/>
        </w:sectPr>
      </w:pPr>
    </w:p>
    <w:p>
      <w:pPr>
        <w:pStyle w:val="BodyText"/>
        <w:spacing w:before="4"/>
        <w:rPr>
          <w:rFonts w:ascii="Times New Roman"/>
          <w:sz w:val="17"/>
        </w:rPr>
      </w:pPr>
    </w:p>
    <w:p>
      <w:pPr>
        <w:spacing w:after="0"/>
        <w:rPr>
          <w:rFonts w:ascii="Times New Roman"/>
          <w:sz w:val="17"/>
        </w:rPr>
        <w:sectPr>
          <w:footerReference w:type="default" r:id="rId138"/>
          <w:pgSz w:w="9640" w:h="13040"/>
          <w:pgMar w:footer="0" w:header="0" w:top="1200" w:bottom="280" w:left="1340" w:right="1340"/>
        </w:sectPr>
      </w:pPr>
    </w:p>
    <w:p>
      <w:pPr>
        <w:pStyle w:val="Heading1"/>
        <w:spacing w:line="400" w:lineRule="exact" w:before="95"/>
        <w:ind w:left="1608" w:right="123" w:hanging="1464"/>
      </w:pPr>
      <w:bookmarkStart w:name="_TOC_250003" w:id="2"/>
      <w:r>
        <w:rPr>
          <w:i/>
          <w:color w:val="231F20"/>
          <w:w w:val="70"/>
        </w:rPr>
        <w:t>Relaciones</w:t>
      </w:r>
      <w:r>
        <w:rPr>
          <w:i/>
          <w:color w:val="231F20"/>
          <w:spacing w:val="-41"/>
          <w:w w:val="70"/>
        </w:rPr>
        <w:t> </w:t>
      </w:r>
      <w:r>
        <w:rPr>
          <w:i/>
          <w:color w:val="231F20"/>
          <w:w w:val="70"/>
        </w:rPr>
        <w:t>de</w:t>
      </w:r>
      <w:r>
        <w:rPr>
          <w:i/>
          <w:color w:val="231F20"/>
          <w:spacing w:val="-41"/>
          <w:w w:val="70"/>
        </w:rPr>
        <w:t> </w:t>
      </w:r>
      <w:r>
        <w:rPr>
          <w:i/>
          <w:color w:val="231F20"/>
          <w:w w:val="70"/>
        </w:rPr>
        <w:t>poder</w:t>
      </w:r>
      <w:r>
        <w:rPr>
          <w:i/>
          <w:color w:val="231F20"/>
          <w:spacing w:val="-41"/>
          <w:w w:val="70"/>
        </w:rPr>
        <w:t> </w:t>
      </w:r>
      <w:r>
        <w:rPr>
          <w:i/>
          <w:color w:val="231F20"/>
          <w:w w:val="70"/>
        </w:rPr>
        <w:t>en</w:t>
      </w:r>
      <w:r>
        <w:rPr>
          <w:i/>
          <w:color w:val="231F20"/>
          <w:spacing w:val="-41"/>
          <w:w w:val="70"/>
        </w:rPr>
        <w:t> </w:t>
      </w:r>
      <w:r>
        <w:rPr>
          <w:i/>
          <w:color w:val="231F20"/>
          <w:w w:val="70"/>
        </w:rPr>
        <w:t>el</w:t>
      </w:r>
      <w:r>
        <w:rPr>
          <w:i/>
          <w:color w:val="231F20"/>
          <w:spacing w:val="-41"/>
          <w:w w:val="70"/>
        </w:rPr>
        <w:t> </w:t>
      </w:r>
      <w:r>
        <w:rPr>
          <w:i/>
          <w:color w:val="231F20"/>
          <w:w w:val="70"/>
        </w:rPr>
        <w:t>proyecto</w:t>
      </w:r>
      <w:r>
        <w:rPr>
          <w:i/>
          <w:color w:val="231F20"/>
          <w:spacing w:val="-41"/>
          <w:w w:val="70"/>
        </w:rPr>
        <w:t> </w:t>
      </w:r>
      <w:r>
        <w:rPr>
          <w:i/>
          <w:color w:val="231F20"/>
          <w:w w:val="70"/>
        </w:rPr>
        <w:t>de</w:t>
      </w:r>
      <w:r>
        <w:rPr>
          <w:i/>
          <w:color w:val="231F20"/>
          <w:spacing w:val="-41"/>
          <w:w w:val="70"/>
        </w:rPr>
        <w:t> </w:t>
      </w:r>
      <w:r>
        <w:rPr>
          <w:i/>
          <w:color w:val="231F20"/>
          <w:w w:val="70"/>
        </w:rPr>
        <w:t>desecación</w:t>
      </w:r>
      <w:r>
        <w:rPr>
          <w:i/>
          <w:color w:val="231F20"/>
          <w:spacing w:val="-41"/>
          <w:w w:val="70"/>
        </w:rPr>
        <w:t> </w:t>
      </w:r>
      <w:r>
        <w:rPr>
          <w:i/>
          <w:color w:val="231F20"/>
          <w:w w:val="70"/>
        </w:rPr>
        <w:t>de</w:t>
      </w:r>
      <w:r>
        <w:rPr>
          <w:i/>
          <w:color w:val="231F20"/>
          <w:spacing w:val="-41"/>
          <w:w w:val="70"/>
        </w:rPr>
        <w:t> </w:t>
      </w:r>
      <w:r>
        <w:rPr>
          <w:i/>
          <w:color w:val="231F20"/>
          <w:w w:val="70"/>
        </w:rPr>
        <w:t>las</w:t>
      </w:r>
      <w:r>
        <w:rPr>
          <w:i/>
          <w:color w:val="231F20"/>
          <w:spacing w:val="-41"/>
          <w:w w:val="70"/>
        </w:rPr>
        <w:t> </w:t>
      </w:r>
      <w:r>
        <w:rPr>
          <w:i/>
          <w:color w:val="231F20"/>
          <w:w w:val="70"/>
        </w:rPr>
        <w:t>lagunas </w:t>
      </w:r>
      <w:r>
        <w:rPr>
          <w:color w:val="231F20"/>
          <w:w w:val="70"/>
        </w:rPr>
        <w:t>del</w:t>
      </w:r>
      <w:r>
        <w:rPr>
          <w:color w:val="231F20"/>
          <w:spacing w:val="-40"/>
          <w:w w:val="70"/>
        </w:rPr>
        <w:t> </w:t>
      </w:r>
      <w:r>
        <w:rPr>
          <w:color w:val="231F20"/>
          <w:w w:val="70"/>
        </w:rPr>
        <w:t>alto</w:t>
      </w:r>
      <w:r>
        <w:rPr>
          <w:color w:val="231F20"/>
          <w:spacing w:val="-40"/>
          <w:w w:val="70"/>
        </w:rPr>
        <w:t> </w:t>
      </w:r>
      <w:r>
        <w:rPr>
          <w:color w:val="231F20"/>
          <w:w w:val="70"/>
        </w:rPr>
        <w:t>Lerma</w:t>
      </w:r>
      <w:r>
        <w:rPr>
          <w:color w:val="231F20"/>
          <w:spacing w:val="-40"/>
          <w:w w:val="70"/>
        </w:rPr>
        <w:t> </w:t>
      </w:r>
      <w:r>
        <w:rPr>
          <w:color w:val="231F20"/>
          <w:w w:val="70"/>
        </w:rPr>
        <w:t>en</w:t>
      </w:r>
      <w:r>
        <w:rPr>
          <w:color w:val="231F20"/>
          <w:spacing w:val="-40"/>
          <w:w w:val="70"/>
        </w:rPr>
        <w:t> </w:t>
      </w:r>
      <w:r>
        <w:rPr>
          <w:color w:val="231F20"/>
          <w:w w:val="70"/>
        </w:rPr>
        <w:t>el</w:t>
      </w:r>
      <w:r>
        <w:rPr>
          <w:color w:val="231F20"/>
          <w:spacing w:val="-40"/>
          <w:w w:val="70"/>
        </w:rPr>
        <w:t> </w:t>
      </w:r>
      <w:r>
        <w:rPr>
          <w:color w:val="231F20"/>
          <w:w w:val="70"/>
        </w:rPr>
        <w:t>Estado</w:t>
      </w:r>
      <w:r>
        <w:rPr>
          <w:color w:val="231F20"/>
          <w:spacing w:val="-40"/>
          <w:w w:val="70"/>
        </w:rPr>
        <w:t> </w:t>
      </w:r>
      <w:r>
        <w:rPr>
          <w:color w:val="231F20"/>
          <w:w w:val="70"/>
        </w:rPr>
        <w:t>de</w:t>
      </w:r>
      <w:r>
        <w:rPr>
          <w:color w:val="231F20"/>
          <w:spacing w:val="-40"/>
          <w:w w:val="70"/>
        </w:rPr>
        <w:t> </w:t>
      </w:r>
      <w:r>
        <w:rPr>
          <w:color w:val="231F20"/>
          <w:w w:val="70"/>
        </w:rPr>
        <w:t>México</w:t>
      </w:r>
      <w:r>
        <w:rPr>
          <w:color w:val="231F20"/>
          <w:spacing w:val="-40"/>
          <w:w w:val="70"/>
        </w:rPr>
        <w:t> </w:t>
      </w:r>
      <w:bookmarkEnd w:id="2"/>
      <w:r>
        <w:rPr>
          <w:color w:val="231F20"/>
          <w:w w:val="70"/>
        </w:rPr>
        <w:t>(1857-1872)</w:t>
      </w:r>
    </w:p>
    <w:p>
      <w:pPr>
        <w:pStyle w:val="Heading2"/>
        <w:ind w:firstLine="5060"/>
        <w:rPr>
          <w:rFonts w:ascii="Cambria"/>
          <w:i w:val="0"/>
        </w:rPr>
      </w:pPr>
      <w:bookmarkStart w:name="_TOC_250002" w:id="3"/>
      <w:r>
        <w:rPr>
          <w:i/>
          <w:color w:val="231F20"/>
          <w:w w:val="65"/>
        </w:rPr>
        <w:t>Gloria Camacho Pichardo</w:t>
      </w:r>
      <w:bookmarkEnd w:id="3"/>
      <w:r>
        <w:rPr>
          <w:rFonts w:ascii="Cambria"/>
          <w:i w:val="0"/>
          <w:color w:val="231F20"/>
          <w:w w:val="65"/>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2"/>
      </w:pPr>
    </w:p>
    <w:p>
      <w:pPr>
        <w:pStyle w:val="BodyText"/>
        <w:spacing w:line="285" w:lineRule="auto" w:before="0"/>
        <w:ind w:left="100" w:right="135"/>
        <w:jc w:val="both"/>
      </w:pPr>
      <w:r>
        <w:rPr>
          <w:color w:val="231F20"/>
          <w:w w:val="110"/>
        </w:rPr>
        <w:t>La intención principal de este trabajo es dar a conocer las prácticas po- líticas que entre 1857 y 1872 se efectuaban en Capulhuac y Lerma, dos municipios del Estado de México por los que fluye el río Lerma. El segui- miento de dichas experiencias se realizó, principalmente, a través de los documentos de archivo  que dan cuenta de las reuniones efectuadas  en  los cabildos municipales en torno al proyecto de desecación de las lagunas del</w:t>
      </w:r>
      <w:r>
        <w:rPr>
          <w:color w:val="231F20"/>
          <w:spacing w:val="-18"/>
          <w:w w:val="110"/>
        </w:rPr>
        <w:t> </w:t>
      </w:r>
      <w:r>
        <w:rPr>
          <w:color w:val="231F20"/>
          <w:w w:val="110"/>
        </w:rPr>
        <w:t>alto</w:t>
      </w:r>
      <w:r>
        <w:rPr>
          <w:color w:val="231F20"/>
          <w:spacing w:val="-18"/>
          <w:w w:val="110"/>
        </w:rPr>
        <w:t> </w:t>
      </w:r>
      <w:r>
        <w:rPr>
          <w:color w:val="231F20"/>
          <w:w w:val="110"/>
        </w:rPr>
        <w:t>Lerma,</w:t>
      </w:r>
      <w:r>
        <w:rPr>
          <w:color w:val="231F20"/>
          <w:spacing w:val="-18"/>
          <w:w w:val="110"/>
        </w:rPr>
        <w:t> </w:t>
      </w:r>
      <w:r>
        <w:rPr>
          <w:color w:val="231F20"/>
          <w:w w:val="110"/>
        </w:rPr>
        <w:t>promovido</w:t>
      </w:r>
      <w:r>
        <w:rPr>
          <w:color w:val="231F20"/>
          <w:spacing w:val="-17"/>
          <w:w w:val="110"/>
        </w:rPr>
        <w:t> </w:t>
      </w:r>
      <w:r>
        <w:rPr>
          <w:color w:val="231F20"/>
          <w:w w:val="110"/>
        </w:rPr>
        <w:t>por</w:t>
      </w:r>
      <w:r>
        <w:rPr>
          <w:color w:val="231F20"/>
          <w:spacing w:val="-18"/>
          <w:w w:val="110"/>
        </w:rPr>
        <w:t> </w:t>
      </w:r>
      <w:r>
        <w:rPr>
          <w:color w:val="231F20"/>
          <w:w w:val="110"/>
        </w:rPr>
        <w:t>Mariano</w:t>
      </w:r>
      <w:r>
        <w:rPr>
          <w:color w:val="231F20"/>
          <w:spacing w:val="-18"/>
          <w:w w:val="110"/>
        </w:rPr>
        <w:t> </w:t>
      </w:r>
      <w:r>
        <w:rPr>
          <w:color w:val="231F20"/>
          <w:w w:val="110"/>
        </w:rPr>
        <w:t>Riva</w:t>
      </w:r>
      <w:r>
        <w:rPr>
          <w:color w:val="231F20"/>
          <w:spacing w:val="-18"/>
          <w:w w:val="110"/>
        </w:rPr>
        <w:t> </w:t>
      </w:r>
      <w:r>
        <w:rPr>
          <w:color w:val="231F20"/>
          <w:w w:val="110"/>
        </w:rPr>
        <w:t>Palacio,</w:t>
      </w:r>
      <w:r>
        <w:rPr>
          <w:color w:val="231F20"/>
          <w:spacing w:val="-17"/>
          <w:w w:val="110"/>
        </w:rPr>
        <w:t> </w:t>
      </w:r>
      <w:r>
        <w:rPr>
          <w:color w:val="231F20"/>
          <w:w w:val="110"/>
        </w:rPr>
        <w:t>gobernador</w:t>
      </w:r>
      <w:r>
        <w:rPr>
          <w:color w:val="231F20"/>
          <w:spacing w:val="-18"/>
          <w:w w:val="110"/>
        </w:rPr>
        <w:t> </w:t>
      </w:r>
      <w:r>
        <w:rPr>
          <w:color w:val="231F20"/>
          <w:w w:val="110"/>
        </w:rPr>
        <w:t>del</w:t>
      </w:r>
      <w:r>
        <w:rPr>
          <w:color w:val="231F20"/>
          <w:spacing w:val="-18"/>
          <w:w w:val="110"/>
        </w:rPr>
        <w:t> </w:t>
      </w:r>
      <w:r>
        <w:rPr>
          <w:color w:val="231F20"/>
          <w:w w:val="110"/>
        </w:rPr>
        <w:t>Estado de México.</w:t>
      </w:r>
      <w:r>
        <w:rPr>
          <w:color w:val="231F20"/>
          <w:w w:val="110"/>
          <w:position w:val="7"/>
          <w:sz w:val="11"/>
        </w:rPr>
        <w:t>1 </w:t>
      </w:r>
      <w:r>
        <w:rPr>
          <w:color w:val="231F20"/>
          <w:w w:val="110"/>
        </w:rPr>
        <w:t>Los aspectos democráticos de la organización política de cada uno de los municipios —Lerma, con población mayoritariamente mestiza, y Capulhuac, con población indígena— se establecen a partir de la compa- ración de tres variables: la comunidad política involucrada (el conjunto de individuos con derechos políticos), la elección de los representantes y la discusión</w:t>
      </w:r>
      <w:r>
        <w:rPr>
          <w:color w:val="231F20"/>
          <w:spacing w:val="-5"/>
          <w:w w:val="110"/>
        </w:rPr>
        <w:t> </w:t>
      </w:r>
      <w:r>
        <w:rPr>
          <w:color w:val="231F20"/>
          <w:w w:val="110"/>
        </w:rPr>
        <w:t>abierta</w:t>
      </w:r>
      <w:r>
        <w:rPr>
          <w:color w:val="231F20"/>
          <w:spacing w:val="-6"/>
          <w:w w:val="110"/>
        </w:rPr>
        <w:t> </w:t>
      </w:r>
      <w:r>
        <w:rPr>
          <w:color w:val="231F20"/>
          <w:w w:val="110"/>
        </w:rPr>
        <w:t>o</w:t>
      </w:r>
      <w:r>
        <w:rPr>
          <w:color w:val="231F20"/>
          <w:spacing w:val="-6"/>
          <w:w w:val="110"/>
        </w:rPr>
        <w:t> </w:t>
      </w:r>
      <w:r>
        <w:rPr>
          <w:color w:val="231F20"/>
          <w:w w:val="110"/>
        </w:rPr>
        <w:t>cerrada</w:t>
      </w:r>
      <w:r>
        <w:rPr>
          <w:color w:val="231F20"/>
          <w:spacing w:val="-7"/>
          <w:w w:val="110"/>
        </w:rPr>
        <w:t> </w:t>
      </w:r>
      <w:r>
        <w:rPr>
          <w:color w:val="231F20"/>
          <w:w w:val="110"/>
        </w:rPr>
        <w:t>en</w:t>
      </w:r>
      <w:r>
        <w:rPr>
          <w:color w:val="231F20"/>
          <w:spacing w:val="-6"/>
          <w:w w:val="110"/>
        </w:rPr>
        <w:t> </w:t>
      </w:r>
      <w:r>
        <w:rPr>
          <w:color w:val="231F20"/>
          <w:w w:val="110"/>
        </w:rPr>
        <w:t>cabildo</w:t>
      </w:r>
      <w:r>
        <w:rPr>
          <w:color w:val="231F20"/>
          <w:spacing w:val="-7"/>
          <w:w w:val="110"/>
        </w:rPr>
        <w:t> </w:t>
      </w:r>
      <w:r>
        <w:rPr>
          <w:color w:val="231F20"/>
          <w:w w:val="110"/>
        </w:rPr>
        <w:t>(Lizcano,</w:t>
      </w:r>
      <w:r>
        <w:rPr>
          <w:color w:val="231F20"/>
          <w:spacing w:val="-6"/>
          <w:w w:val="110"/>
        </w:rPr>
        <w:t> </w:t>
      </w:r>
      <w:r>
        <w:rPr>
          <w:color w:val="231F20"/>
          <w:w w:val="110"/>
        </w:rPr>
        <w:t>2007a:</w:t>
      </w:r>
      <w:r>
        <w:rPr>
          <w:color w:val="231F20"/>
          <w:spacing w:val="-6"/>
          <w:w w:val="110"/>
        </w:rPr>
        <w:t> </w:t>
      </w:r>
      <w:r>
        <w:rPr>
          <w:color w:val="231F20"/>
          <w:w w:val="110"/>
        </w:rPr>
        <w:t>61</w:t>
      </w:r>
      <w:r>
        <w:rPr>
          <w:color w:val="231F20"/>
          <w:spacing w:val="-6"/>
          <w:w w:val="110"/>
        </w:rPr>
        <w:t> </w:t>
      </w:r>
      <w:r>
        <w:rPr>
          <w:color w:val="231F20"/>
          <w:w w:val="110"/>
        </w:rPr>
        <w:t>ss).</w:t>
      </w:r>
    </w:p>
    <w:p>
      <w:pPr>
        <w:pStyle w:val="BodyText"/>
        <w:spacing w:line="285" w:lineRule="auto"/>
        <w:ind w:left="100" w:right="135" w:firstLine="340"/>
        <w:jc w:val="both"/>
      </w:pPr>
      <w:r>
        <w:rPr>
          <w:color w:val="231F20"/>
          <w:w w:val="110"/>
        </w:rPr>
        <w:t>Sin embargo, debo señalar que el proyecto de desecación de las lagu- nas</w:t>
      </w:r>
      <w:r>
        <w:rPr>
          <w:color w:val="231F20"/>
          <w:spacing w:val="-13"/>
          <w:w w:val="110"/>
        </w:rPr>
        <w:t> </w:t>
      </w:r>
      <w:r>
        <w:rPr>
          <w:color w:val="231F20"/>
          <w:w w:val="110"/>
        </w:rPr>
        <w:t>propuesto</w:t>
      </w:r>
      <w:r>
        <w:rPr>
          <w:color w:val="231F20"/>
          <w:spacing w:val="-12"/>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lapso</w:t>
      </w:r>
      <w:r>
        <w:rPr>
          <w:color w:val="231F20"/>
          <w:spacing w:val="-13"/>
          <w:w w:val="110"/>
        </w:rPr>
        <w:t> </w:t>
      </w:r>
      <w:r>
        <w:rPr>
          <w:color w:val="231F20"/>
          <w:w w:val="110"/>
        </w:rPr>
        <w:t>estudiado</w:t>
      </w:r>
      <w:r>
        <w:rPr>
          <w:color w:val="231F20"/>
          <w:spacing w:val="-12"/>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presente</w:t>
      </w:r>
      <w:r>
        <w:rPr>
          <w:color w:val="231F20"/>
          <w:spacing w:val="-12"/>
          <w:w w:val="110"/>
        </w:rPr>
        <w:t> </w:t>
      </w:r>
      <w:r>
        <w:rPr>
          <w:color w:val="231F20"/>
          <w:w w:val="110"/>
        </w:rPr>
        <w:t>trabajo</w:t>
      </w:r>
      <w:r>
        <w:rPr>
          <w:color w:val="231F20"/>
          <w:spacing w:val="-13"/>
          <w:w w:val="110"/>
        </w:rPr>
        <w:t> </w:t>
      </w:r>
      <w:r>
        <w:rPr>
          <w:color w:val="231F20"/>
          <w:w w:val="110"/>
        </w:rPr>
        <w:t>resultó</w:t>
      </w:r>
      <w:r>
        <w:rPr>
          <w:color w:val="231F20"/>
          <w:spacing w:val="-13"/>
          <w:w w:val="110"/>
        </w:rPr>
        <w:t> </w:t>
      </w:r>
      <w:r>
        <w:rPr>
          <w:color w:val="231F20"/>
          <w:w w:val="110"/>
        </w:rPr>
        <w:t>en</w:t>
      </w:r>
      <w:r>
        <w:rPr>
          <w:color w:val="231F20"/>
          <w:spacing w:val="-13"/>
          <w:w w:val="110"/>
        </w:rPr>
        <w:t> </w:t>
      </w:r>
      <w:r>
        <w:rPr>
          <w:color w:val="231F20"/>
          <w:w w:val="110"/>
        </w:rPr>
        <w:t>buena medida</w:t>
      </w:r>
      <w:r>
        <w:rPr>
          <w:color w:val="231F20"/>
          <w:spacing w:val="-7"/>
          <w:w w:val="110"/>
        </w:rPr>
        <w:t> </w:t>
      </w:r>
      <w:r>
        <w:rPr>
          <w:color w:val="231F20"/>
          <w:w w:val="110"/>
        </w:rPr>
        <w:t>frustrado,</w:t>
      </w:r>
      <w:r>
        <w:rPr>
          <w:color w:val="231F20"/>
          <w:spacing w:val="-6"/>
          <w:w w:val="110"/>
        </w:rPr>
        <w:t> </w:t>
      </w:r>
      <w:r>
        <w:rPr>
          <w:color w:val="231F20"/>
          <w:w w:val="110"/>
        </w:rPr>
        <w:t>pues</w:t>
      </w:r>
      <w:r>
        <w:rPr>
          <w:color w:val="231F20"/>
          <w:spacing w:val="-6"/>
          <w:w w:val="110"/>
        </w:rPr>
        <w:t> </w:t>
      </w:r>
      <w:r>
        <w:rPr>
          <w:color w:val="231F20"/>
          <w:w w:val="110"/>
        </w:rPr>
        <w:t>dicha</w:t>
      </w:r>
      <w:r>
        <w:rPr>
          <w:color w:val="231F20"/>
          <w:spacing w:val="-6"/>
          <w:w w:val="110"/>
        </w:rPr>
        <w:t> </w:t>
      </w:r>
      <w:r>
        <w:rPr>
          <w:color w:val="231F20"/>
          <w:w w:val="110"/>
        </w:rPr>
        <w:t>desecación</w:t>
      </w:r>
      <w:r>
        <w:rPr>
          <w:color w:val="231F20"/>
          <w:spacing w:val="-6"/>
          <w:w w:val="110"/>
        </w:rPr>
        <w:t> </w:t>
      </w:r>
      <w:r>
        <w:rPr>
          <w:color w:val="231F20"/>
          <w:w w:val="110"/>
        </w:rPr>
        <w:t>no</w:t>
      </w:r>
      <w:r>
        <w:rPr>
          <w:color w:val="231F20"/>
          <w:spacing w:val="-7"/>
          <w:w w:val="110"/>
        </w:rPr>
        <w:t> </w:t>
      </w:r>
      <w:r>
        <w:rPr>
          <w:color w:val="231F20"/>
          <w:w w:val="110"/>
        </w:rPr>
        <w:t>logró</w:t>
      </w:r>
      <w:r>
        <w:rPr>
          <w:color w:val="231F20"/>
          <w:spacing w:val="-7"/>
          <w:w w:val="110"/>
        </w:rPr>
        <w:t> </w:t>
      </w:r>
      <w:r>
        <w:rPr>
          <w:color w:val="231F20"/>
          <w:w w:val="110"/>
        </w:rPr>
        <w:t>concluirse</w:t>
      </w:r>
      <w:r>
        <w:rPr>
          <w:color w:val="231F20"/>
          <w:spacing w:val="-7"/>
          <w:w w:val="110"/>
        </w:rPr>
        <w:t> </w:t>
      </w:r>
      <w:r>
        <w:rPr>
          <w:color w:val="231F20"/>
          <w:w w:val="110"/>
        </w:rPr>
        <w:t>hasta</w:t>
      </w:r>
      <w:r>
        <w:rPr>
          <w:color w:val="231F20"/>
          <w:spacing w:val="-7"/>
          <w:w w:val="110"/>
        </w:rPr>
        <w:t> </w:t>
      </w:r>
      <w:r>
        <w:rPr>
          <w:color w:val="231F20"/>
          <w:w w:val="110"/>
        </w:rPr>
        <w:t>muchas décadas después, en 1952 —y aun así parcialmente—, cuando comenzó a llevarse el agua de esta zona para abastecer a la siempre sedienta Ciudad de</w:t>
      </w:r>
      <w:r>
        <w:rPr>
          <w:color w:val="231F20"/>
          <w:spacing w:val="-11"/>
          <w:w w:val="110"/>
        </w:rPr>
        <w:t> </w:t>
      </w:r>
      <w:r>
        <w:rPr>
          <w:color w:val="231F20"/>
          <w:w w:val="110"/>
        </w:rPr>
        <w:t>México.</w:t>
      </w:r>
      <w:r>
        <w:rPr>
          <w:color w:val="231F20"/>
          <w:spacing w:val="-11"/>
          <w:w w:val="110"/>
        </w:rPr>
        <w:t> </w:t>
      </w:r>
      <w:r>
        <w:rPr>
          <w:color w:val="231F20"/>
          <w:w w:val="110"/>
        </w:rPr>
        <w:t>El</w:t>
      </w:r>
      <w:r>
        <w:rPr>
          <w:color w:val="231F20"/>
          <w:spacing w:val="-11"/>
          <w:w w:val="110"/>
        </w:rPr>
        <w:t> </w:t>
      </w:r>
      <w:r>
        <w:rPr>
          <w:color w:val="231F20"/>
          <w:w w:val="110"/>
        </w:rPr>
        <w:t>fracaso</w:t>
      </w:r>
      <w:r>
        <w:rPr>
          <w:color w:val="231F20"/>
          <w:spacing w:val="-11"/>
          <w:w w:val="110"/>
        </w:rPr>
        <w:t> </w:t>
      </w:r>
      <w:r>
        <w:rPr>
          <w:color w:val="231F20"/>
          <w:w w:val="110"/>
        </w:rPr>
        <w:t>de</w:t>
      </w:r>
      <w:r>
        <w:rPr>
          <w:color w:val="231F20"/>
          <w:spacing w:val="-11"/>
          <w:w w:val="110"/>
        </w:rPr>
        <w:t> </w:t>
      </w:r>
      <w:r>
        <w:rPr>
          <w:color w:val="231F20"/>
          <w:w w:val="110"/>
        </w:rPr>
        <w:t>este</w:t>
      </w:r>
      <w:r>
        <w:rPr>
          <w:color w:val="231F20"/>
          <w:spacing w:val="-11"/>
          <w:w w:val="110"/>
        </w:rPr>
        <w:t> </w:t>
      </w:r>
      <w:r>
        <w:rPr>
          <w:color w:val="231F20"/>
          <w:w w:val="110"/>
        </w:rPr>
        <w:t>proyecto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periodo</w:t>
      </w:r>
      <w:r>
        <w:rPr>
          <w:color w:val="231F20"/>
          <w:spacing w:val="-11"/>
          <w:w w:val="110"/>
        </w:rPr>
        <w:t> </w:t>
      </w:r>
      <w:r>
        <w:rPr>
          <w:color w:val="231F20"/>
          <w:w w:val="110"/>
        </w:rPr>
        <w:t>estudiado</w:t>
      </w:r>
      <w:r>
        <w:rPr>
          <w:color w:val="231F20"/>
          <w:spacing w:val="-10"/>
          <w:w w:val="110"/>
        </w:rPr>
        <w:t> </w:t>
      </w:r>
      <w:r>
        <w:rPr>
          <w:color w:val="231F20"/>
          <w:w w:val="110"/>
        </w:rPr>
        <w:t>se</w:t>
      </w:r>
      <w:r>
        <w:rPr>
          <w:color w:val="231F20"/>
          <w:spacing w:val="-11"/>
          <w:w w:val="110"/>
        </w:rPr>
        <w:t> </w:t>
      </w:r>
      <w:r>
        <w:rPr>
          <w:color w:val="231F20"/>
          <w:w w:val="110"/>
        </w:rPr>
        <w:t>debió,</w:t>
      </w:r>
      <w:r>
        <w:rPr>
          <w:color w:val="231F20"/>
          <w:spacing w:val="-11"/>
          <w:w w:val="110"/>
        </w:rPr>
        <w:t> </w:t>
      </w:r>
      <w:r>
        <w:rPr>
          <w:color w:val="231F20"/>
          <w:w w:val="110"/>
        </w:rPr>
        <w:t>por lo</w:t>
      </w:r>
      <w:r>
        <w:rPr>
          <w:color w:val="231F20"/>
          <w:spacing w:val="-7"/>
          <w:w w:val="110"/>
        </w:rPr>
        <w:t> </w:t>
      </w:r>
      <w:r>
        <w:rPr>
          <w:color w:val="231F20"/>
          <w:w w:val="110"/>
        </w:rPr>
        <w:t>menos</w:t>
      </w:r>
      <w:r>
        <w:rPr>
          <w:color w:val="231F20"/>
          <w:spacing w:val="-7"/>
          <w:w w:val="110"/>
        </w:rPr>
        <w:t> </w:t>
      </w:r>
      <w:r>
        <w:rPr>
          <w:color w:val="231F20"/>
          <w:w w:val="110"/>
        </w:rPr>
        <w:t>en</w:t>
      </w:r>
      <w:r>
        <w:rPr>
          <w:color w:val="231F20"/>
          <w:spacing w:val="-7"/>
          <w:w w:val="110"/>
        </w:rPr>
        <w:t> </w:t>
      </w:r>
      <w:r>
        <w:rPr>
          <w:color w:val="231F20"/>
          <w:w w:val="110"/>
        </w:rPr>
        <w:t>parte,</w:t>
      </w:r>
      <w:r>
        <w:rPr>
          <w:color w:val="231F20"/>
          <w:spacing w:val="-7"/>
          <w:w w:val="110"/>
        </w:rPr>
        <w:t> </w:t>
      </w:r>
      <w:r>
        <w:rPr>
          <w:color w:val="231F20"/>
          <w:w w:val="110"/>
        </w:rPr>
        <w:t>al</w:t>
      </w:r>
      <w:r>
        <w:rPr>
          <w:color w:val="231F20"/>
          <w:spacing w:val="-7"/>
          <w:w w:val="110"/>
        </w:rPr>
        <w:t> </w:t>
      </w:r>
      <w:r>
        <w:rPr>
          <w:color w:val="231F20"/>
          <w:w w:val="110"/>
        </w:rPr>
        <w:t>boicot</w:t>
      </w:r>
      <w:r>
        <w:rPr>
          <w:color w:val="231F20"/>
          <w:spacing w:val="-7"/>
          <w:w w:val="110"/>
        </w:rPr>
        <w:t> </w:t>
      </w:r>
      <w:r>
        <w:rPr>
          <w:color w:val="231F20"/>
          <w:w w:val="110"/>
        </w:rPr>
        <w:t>que</w:t>
      </w:r>
      <w:r>
        <w:rPr>
          <w:color w:val="231F20"/>
          <w:spacing w:val="-7"/>
          <w:w w:val="110"/>
        </w:rPr>
        <w:t> </w:t>
      </w:r>
      <w:r>
        <w:rPr>
          <w:color w:val="231F20"/>
          <w:w w:val="110"/>
        </w:rPr>
        <w:t>le</w:t>
      </w:r>
      <w:r>
        <w:rPr>
          <w:color w:val="231F20"/>
          <w:spacing w:val="-7"/>
          <w:w w:val="110"/>
        </w:rPr>
        <w:t> </w:t>
      </w:r>
      <w:r>
        <w:rPr>
          <w:color w:val="231F20"/>
          <w:w w:val="110"/>
        </w:rPr>
        <w:t>hicieron</w:t>
      </w:r>
      <w:r>
        <w:rPr>
          <w:color w:val="231F20"/>
          <w:spacing w:val="-7"/>
          <w:w w:val="110"/>
        </w:rPr>
        <w:t> </w:t>
      </w:r>
      <w:r>
        <w:rPr>
          <w:color w:val="231F20"/>
          <w:w w:val="110"/>
        </w:rPr>
        <w:t>los</w:t>
      </w:r>
      <w:r>
        <w:rPr>
          <w:color w:val="231F20"/>
          <w:spacing w:val="-7"/>
          <w:w w:val="110"/>
        </w:rPr>
        <w:t> </w:t>
      </w:r>
      <w:r>
        <w:rPr>
          <w:color w:val="231F20"/>
          <w:w w:val="110"/>
        </w:rPr>
        <w:t>pueblos</w:t>
      </w:r>
      <w:r>
        <w:rPr>
          <w:color w:val="231F20"/>
          <w:spacing w:val="-7"/>
          <w:w w:val="110"/>
        </w:rPr>
        <w:t> </w:t>
      </w:r>
      <w:r>
        <w:rPr>
          <w:color w:val="231F20"/>
          <w:w w:val="110"/>
        </w:rPr>
        <w:t>lacustres</w:t>
      </w:r>
      <w:r>
        <w:rPr>
          <w:color w:val="231F20"/>
          <w:spacing w:val="-7"/>
          <w:w w:val="110"/>
        </w:rPr>
        <w:t> </w:t>
      </w:r>
      <w:r>
        <w:rPr>
          <w:color w:val="231F20"/>
          <w:w w:val="110"/>
        </w:rPr>
        <w:t>indígenas, cuyas economías dependían en gran medida de la laguna que pretendía desecarse.</w:t>
      </w:r>
    </w:p>
    <w:p>
      <w:pPr>
        <w:pStyle w:val="BodyText"/>
        <w:spacing w:before="7"/>
        <w:rPr>
          <w:sz w:val="14"/>
        </w:rPr>
      </w:pPr>
    </w:p>
    <w:p>
      <w:pPr>
        <w:spacing w:before="77"/>
        <w:ind w:left="440" w:right="0" w:firstLine="0"/>
        <w:jc w:val="left"/>
        <w:rPr>
          <w:sz w:val="16"/>
        </w:rPr>
      </w:pPr>
      <w:r>
        <w:rPr>
          <w:color w:val="231F20"/>
          <w:w w:val="110"/>
          <w:sz w:val="16"/>
        </w:rPr>
        <w:t>*Universidad Autónoma del Estado de México.</w:t>
      </w:r>
    </w:p>
    <w:p>
      <w:pPr>
        <w:spacing w:line="256" w:lineRule="auto" w:before="19"/>
        <w:ind w:left="100" w:right="138" w:firstLine="340"/>
        <w:jc w:val="both"/>
        <w:rPr>
          <w:sz w:val="16"/>
        </w:rPr>
      </w:pPr>
      <w:r>
        <w:rPr>
          <w:color w:val="231F20"/>
          <w:spacing w:val="-3"/>
          <w:w w:val="110"/>
          <w:position w:val="5"/>
          <w:sz w:val="9"/>
        </w:rPr>
        <w:t>1</w:t>
      </w:r>
      <w:r>
        <w:rPr>
          <w:color w:val="231F20"/>
          <w:spacing w:val="-3"/>
          <w:w w:val="110"/>
          <w:sz w:val="16"/>
        </w:rPr>
        <w:t>Mariano</w:t>
      </w:r>
      <w:r>
        <w:rPr>
          <w:color w:val="231F20"/>
          <w:spacing w:val="-14"/>
          <w:w w:val="110"/>
          <w:sz w:val="16"/>
        </w:rPr>
        <w:t> </w:t>
      </w:r>
      <w:r>
        <w:rPr>
          <w:color w:val="231F20"/>
          <w:spacing w:val="-3"/>
          <w:w w:val="110"/>
          <w:sz w:val="16"/>
        </w:rPr>
        <w:t>Riva</w:t>
      </w:r>
      <w:r>
        <w:rPr>
          <w:color w:val="231F20"/>
          <w:spacing w:val="-14"/>
          <w:w w:val="110"/>
          <w:sz w:val="16"/>
        </w:rPr>
        <w:t> </w:t>
      </w:r>
      <w:r>
        <w:rPr>
          <w:color w:val="231F20"/>
          <w:spacing w:val="-4"/>
          <w:w w:val="110"/>
          <w:sz w:val="16"/>
        </w:rPr>
        <w:t>Palacio</w:t>
      </w:r>
      <w:r>
        <w:rPr>
          <w:color w:val="231F20"/>
          <w:spacing w:val="-14"/>
          <w:w w:val="110"/>
          <w:sz w:val="16"/>
        </w:rPr>
        <w:t> </w:t>
      </w:r>
      <w:r>
        <w:rPr>
          <w:color w:val="231F20"/>
          <w:w w:val="110"/>
          <w:sz w:val="16"/>
        </w:rPr>
        <w:t>fue</w:t>
      </w:r>
      <w:r>
        <w:rPr>
          <w:color w:val="231F20"/>
          <w:spacing w:val="-14"/>
          <w:w w:val="110"/>
          <w:sz w:val="16"/>
        </w:rPr>
        <w:t> </w:t>
      </w:r>
      <w:r>
        <w:rPr>
          <w:color w:val="231F20"/>
          <w:spacing w:val="-3"/>
          <w:w w:val="110"/>
          <w:sz w:val="16"/>
        </w:rPr>
        <w:t>gobernador</w:t>
      </w:r>
      <w:r>
        <w:rPr>
          <w:color w:val="231F20"/>
          <w:spacing w:val="-14"/>
          <w:w w:val="110"/>
          <w:sz w:val="16"/>
        </w:rPr>
        <w:t> </w:t>
      </w:r>
      <w:r>
        <w:rPr>
          <w:color w:val="231F20"/>
          <w:w w:val="110"/>
          <w:sz w:val="16"/>
        </w:rPr>
        <w:t>del</w:t>
      </w:r>
      <w:r>
        <w:rPr>
          <w:color w:val="231F20"/>
          <w:spacing w:val="-14"/>
          <w:w w:val="110"/>
          <w:sz w:val="16"/>
        </w:rPr>
        <w:t> </w:t>
      </w:r>
      <w:r>
        <w:rPr>
          <w:color w:val="231F20"/>
          <w:spacing w:val="-3"/>
          <w:w w:val="110"/>
          <w:sz w:val="16"/>
        </w:rPr>
        <w:t>Estado</w:t>
      </w:r>
      <w:r>
        <w:rPr>
          <w:color w:val="231F20"/>
          <w:spacing w:val="-14"/>
          <w:w w:val="110"/>
          <w:sz w:val="16"/>
        </w:rPr>
        <w:t> </w:t>
      </w:r>
      <w:r>
        <w:rPr>
          <w:color w:val="231F20"/>
          <w:w w:val="110"/>
          <w:sz w:val="16"/>
        </w:rPr>
        <w:t>de</w:t>
      </w:r>
      <w:r>
        <w:rPr>
          <w:color w:val="231F20"/>
          <w:spacing w:val="-14"/>
          <w:w w:val="110"/>
          <w:sz w:val="16"/>
        </w:rPr>
        <w:t> </w:t>
      </w:r>
      <w:r>
        <w:rPr>
          <w:color w:val="231F20"/>
          <w:spacing w:val="-3"/>
          <w:w w:val="110"/>
          <w:sz w:val="16"/>
        </w:rPr>
        <w:t>México</w:t>
      </w:r>
      <w:r>
        <w:rPr>
          <w:color w:val="231F20"/>
          <w:spacing w:val="-14"/>
          <w:w w:val="110"/>
          <w:sz w:val="16"/>
        </w:rPr>
        <w:t> </w:t>
      </w:r>
      <w:r>
        <w:rPr>
          <w:color w:val="231F20"/>
          <w:w w:val="110"/>
          <w:sz w:val="16"/>
        </w:rPr>
        <w:t>en</w:t>
      </w:r>
      <w:r>
        <w:rPr>
          <w:color w:val="231F20"/>
          <w:spacing w:val="-14"/>
          <w:w w:val="110"/>
          <w:sz w:val="16"/>
        </w:rPr>
        <w:t> </w:t>
      </w:r>
      <w:r>
        <w:rPr>
          <w:color w:val="231F20"/>
          <w:w w:val="110"/>
          <w:sz w:val="16"/>
        </w:rPr>
        <w:t>los</w:t>
      </w:r>
      <w:r>
        <w:rPr>
          <w:color w:val="231F20"/>
          <w:spacing w:val="-14"/>
          <w:w w:val="110"/>
          <w:sz w:val="16"/>
        </w:rPr>
        <w:t> </w:t>
      </w:r>
      <w:r>
        <w:rPr>
          <w:color w:val="231F20"/>
          <w:spacing w:val="-3"/>
          <w:w w:val="110"/>
          <w:sz w:val="16"/>
        </w:rPr>
        <w:t>siguientes</w:t>
      </w:r>
      <w:r>
        <w:rPr>
          <w:color w:val="231F20"/>
          <w:spacing w:val="-15"/>
          <w:w w:val="110"/>
          <w:sz w:val="16"/>
        </w:rPr>
        <w:t> </w:t>
      </w:r>
      <w:r>
        <w:rPr>
          <w:color w:val="231F20"/>
          <w:spacing w:val="-3"/>
          <w:w w:val="110"/>
          <w:sz w:val="16"/>
        </w:rPr>
        <w:t>periodos:</w:t>
      </w:r>
      <w:r>
        <w:rPr>
          <w:color w:val="231F20"/>
          <w:spacing w:val="-14"/>
          <w:w w:val="110"/>
          <w:sz w:val="16"/>
        </w:rPr>
        <w:t> </w:t>
      </w:r>
      <w:r>
        <w:rPr>
          <w:color w:val="231F20"/>
          <w:spacing w:val="-3"/>
          <w:w w:val="110"/>
          <w:sz w:val="16"/>
        </w:rPr>
        <w:t>1849- 1851,</w:t>
      </w:r>
      <w:r>
        <w:rPr>
          <w:color w:val="231F20"/>
          <w:spacing w:val="-18"/>
          <w:w w:val="110"/>
          <w:sz w:val="16"/>
        </w:rPr>
        <w:t> </w:t>
      </w:r>
      <w:r>
        <w:rPr>
          <w:color w:val="231F20"/>
          <w:spacing w:val="-3"/>
          <w:w w:val="110"/>
          <w:sz w:val="16"/>
        </w:rPr>
        <w:t>enero</w:t>
      </w:r>
      <w:r>
        <w:rPr>
          <w:color w:val="231F20"/>
          <w:spacing w:val="-18"/>
          <w:w w:val="110"/>
          <w:sz w:val="16"/>
        </w:rPr>
        <w:t> </w:t>
      </w:r>
      <w:r>
        <w:rPr>
          <w:color w:val="231F20"/>
          <w:w w:val="110"/>
          <w:sz w:val="16"/>
        </w:rPr>
        <w:t>a</w:t>
      </w:r>
      <w:r>
        <w:rPr>
          <w:color w:val="231F20"/>
          <w:spacing w:val="-18"/>
          <w:w w:val="110"/>
          <w:sz w:val="16"/>
        </w:rPr>
        <w:t> </w:t>
      </w:r>
      <w:r>
        <w:rPr>
          <w:color w:val="231F20"/>
          <w:spacing w:val="-3"/>
          <w:w w:val="110"/>
          <w:sz w:val="16"/>
        </w:rPr>
        <w:t>junio</w:t>
      </w:r>
      <w:r>
        <w:rPr>
          <w:color w:val="231F20"/>
          <w:spacing w:val="-18"/>
          <w:w w:val="110"/>
          <w:sz w:val="16"/>
        </w:rPr>
        <w:t> </w:t>
      </w:r>
      <w:r>
        <w:rPr>
          <w:color w:val="231F20"/>
          <w:w w:val="110"/>
          <w:sz w:val="16"/>
        </w:rPr>
        <w:t>de</w:t>
      </w:r>
      <w:r>
        <w:rPr>
          <w:color w:val="231F20"/>
          <w:spacing w:val="-18"/>
          <w:w w:val="110"/>
          <w:sz w:val="16"/>
        </w:rPr>
        <w:t> </w:t>
      </w:r>
      <w:r>
        <w:rPr>
          <w:color w:val="231F20"/>
          <w:spacing w:val="-3"/>
          <w:w w:val="110"/>
          <w:sz w:val="16"/>
        </w:rPr>
        <w:t>1857</w:t>
      </w:r>
      <w:r>
        <w:rPr>
          <w:color w:val="231F20"/>
          <w:spacing w:val="-18"/>
          <w:w w:val="110"/>
          <w:sz w:val="16"/>
        </w:rPr>
        <w:t> </w:t>
      </w:r>
      <w:r>
        <w:rPr>
          <w:color w:val="231F20"/>
          <w:w w:val="110"/>
          <w:sz w:val="16"/>
        </w:rPr>
        <w:t>y</w:t>
      </w:r>
      <w:r>
        <w:rPr>
          <w:color w:val="231F20"/>
          <w:spacing w:val="-18"/>
          <w:w w:val="110"/>
          <w:sz w:val="16"/>
        </w:rPr>
        <w:t> </w:t>
      </w:r>
      <w:r>
        <w:rPr>
          <w:color w:val="231F20"/>
          <w:spacing w:val="-3"/>
          <w:w w:val="110"/>
          <w:sz w:val="16"/>
        </w:rPr>
        <w:t>1869-1871.</w:t>
      </w:r>
      <w:r>
        <w:rPr>
          <w:color w:val="231F20"/>
          <w:spacing w:val="-18"/>
          <w:w w:val="110"/>
          <w:sz w:val="16"/>
        </w:rPr>
        <w:t> </w:t>
      </w:r>
      <w:r>
        <w:rPr>
          <w:color w:val="231F20"/>
          <w:w w:val="110"/>
          <w:sz w:val="16"/>
        </w:rPr>
        <w:t>En</w:t>
      </w:r>
      <w:r>
        <w:rPr>
          <w:color w:val="231F20"/>
          <w:spacing w:val="-18"/>
          <w:w w:val="110"/>
          <w:sz w:val="16"/>
        </w:rPr>
        <w:t> </w:t>
      </w:r>
      <w:r>
        <w:rPr>
          <w:color w:val="231F20"/>
          <w:w w:val="110"/>
          <w:sz w:val="16"/>
        </w:rPr>
        <w:t>los</w:t>
      </w:r>
      <w:r>
        <w:rPr>
          <w:color w:val="231F20"/>
          <w:spacing w:val="-18"/>
          <w:w w:val="110"/>
          <w:sz w:val="16"/>
        </w:rPr>
        <w:t> </w:t>
      </w:r>
      <w:r>
        <w:rPr>
          <w:color w:val="231F20"/>
          <w:w w:val="110"/>
          <w:sz w:val="16"/>
        </w:rPr>
        <w:t>dos</w:t>
      </w:r>
      <w:r>
        <w:rPr>
          <w:color w:val="231F20"/>
          <w:spacing w:val="-18"/>
          <w:w w:val="110"/>
          <w:sz w:val="16"/>
        </w:rPr>
        <w:t> </w:t>
      </w:r>
      <w:r>
        <w:rPr>
          <w:color w:val="231F20"/>
          <w:spacing w:val="-3"/>
          <w:w w:val="110"/>
          <w:sz w:val="16"/>
        </w:rPr>
        <w:t>últimos</w:t>
      </w:r>
      <w:r>
        <w:rPr>
          <w:color w:val="231F20"/>
          <w:spacing w:val="-18"/>
          <w:w w:val="110"/>
          <w:sz w:val="16"/>
        </w:rPr>
        <w:t> </w:t>
      </w:r>
      <w:r>
        <w:rPr>
          <w:color w:val="231F20"/>
          <w:spacing w:val="-3"/>
          <w:w w:val="110"/>
          <w:sz w:val="16"/>
        </w:rPr>
        <w:t>periodos</w:t>
      </w:r>
      <w:r>
        <w:rPr>
          <w:color w:val="231F20"/>
          <w:spacing w:val="-18"/>
          <w:w w:val="110"/>
          <w:sz w:val="16"/>
        </w:rPr>
        <w:t> </w:t>
      </w:r>
      <w:r>
        <w:rPr>
          <w:color w:val="231F20"/>
          <w:spacing w:val="-3"/>
          <w:w w:val="110"/>
          <w:sz w:val="16"/>
        </w:rPr>
        <w:t>pretendió</w:t>
      </w:r>
      <w:r>
        <w:rPr>
          <w:color w:val="231F20"/>
          <w:spacing w:val="-18"/>
          <w:w w:val="110"/>
          <w:sz w:val="16"/>
        </w:rPr>
        <w:t> </w:t>
      </w:r>
      <w:r>
        <w:rPr>
          <w:color w:val="231F20"/>
          <w:spacing w:val="-3"/>
          <w:w w:val="110"/>
          <w:sz w:val="16"/>
        </w:rPr>
        <w:t>poner</w:t>
      </w:r>
      <w:r>
        <w:rPr>
          <w:color w:val="231F20"/>
          <w:spacing w:val="-18"/>
          <w:w w:val="110"/>
          <w:sz w:val="16"/>
        </w:rPr>
        <w:t> </w:t>
      </w:r>
      <w:r>
        <w:rPr>
          <w:color w:val="231F20"/>
          <w:w w:val="110"/>
          <w:sz w:val="16"/>
        </w:rPr>
        <w:t>en</w:t>
      </w:r>
      <w:r>
        <w:rPr>
          <w:color w:val="231F20"/>
          <w:spacing w:val="-18"/>
          <w:w w:val="110"/>
          <w:sz w:val="16"/>
        </w:rPr>
        <w:t> </w:t>
      </w:r>
      <w:r>
        <w:rPr>
          <w:color w:val="231F20"/>
          <w:spacing w:val="-3"/>
          <w:w w:val="110"/>
          <w:sz w:val="16"/>
        </w:rPr>
        <w:t>práctica, </w:t>
      </w:r>
      <w:r>
        <w:rPr>
          <w:color w:val="231F20"/>
          <w:w w:val="110"/>
          <w:sz w:val="16"/>
        </w:rPr>
        <w:t>en</w:t>
      </w:r>
      <w:r>
        <w:rPr>
          <w:color w:val="231F20"/>
          <w:spacing w:val="-4"/>
          <w:w w:val="110"/>
          <w:sz w:val="16"/>
        </w:rPr>
        <w:t> </w:t>
      </w:r>
      <w:r>
        <w:rPr>
          <w:color w:val="231F20"/>
          <w:spacing w:val="-3"/>
          <w:w w:val="110"/>
          <w:sz w:val="16"/>
        </w:rPr>
        <w:t>general</w:t>
      </w:r>
      <w:r>
        <w:rPr>
          <w:color w:val="231F20"/>
          <w:spacing w:val="-4"/>
          <w:w w:val="110"/>
          <w:sz w:val="16"/>
        </w:rPr>
        <w:t> </w:t>
      </w:r>
      <w:r>
        <w:rPr>
          <w:color w:val="231F20"/>
          <w:w w:val="110"/>
          <w:sz w:val="16"/>
        </w:rPr>
        <w:t>con</w:t>
      </w:r>
      <w:r>
        <w:rPr>
          <w:color w:val="231F20"/>
          <w:spacing w:val="-4"/>
          <w:w w:val="110"/>
          <w:sz w:val="16"/>
        </w:rPr>
        <w:t> </w:t>
      </w:r>
      <w:r>
        <w:rPr>
          <w:color w:val="231F20"/>
          <w:w w:val="110"/>
          <w:sz w:val="16"/>
        </w:rPr>
        <w:t>muy</w:t>
      </w:r>
      <w:r>
        <w:rPr>
          <w:color w:val="231F20"/>
          <w:spacing w:val="-4"/>
          <w:w w:val="110"/>
          <w:sz w:val="16"/>
        </w:rPr>
        <w:t> </w:t>
      </w:r>
      <w:r>
        <w:rPr>
          <w:color w:val="231F20"/>
          <w:spacing w:val="-3"/>
          <w:w w:val="110"/>
          <w:sz w:val="16"/>
        </w:rPr>
        <w:t>poco</w:t>
      </w:r>
      <w:r>
        <w:rPr>
          <w:color w:val="231F20"/>
          <w:spacing w:val="-4"/>
          <w:w w:val="110"/>
          <w:sz w:val="16"/>
        </w:rPr>
        <w:t> </w:t>
      </w:r>
      <w:r>
        <w:rPr>
          <w:color w:val="231F20"/>
          <w:spacing w:val="-3"/>
          <w:w w:val="110"/>
          <w:sz w:val="16"/>
        </w:rPr>
        <w:t>éxito, </w:t>
      </w:r>
      <w:r>
        <w:rPr>
          <w:color w:val="231F20"/>
          <w:w w:val="110"/>
          <w:sz w:val="16"/>
        </w:rPr>
        <w:t>el</w:t>
      </w:r>
      <w:r>
        <w:rPr>
          <w:color w:val="231F20"/>
          <w:spacing w:val="-4"/>
          <w:w w:val="110"/>
          <w:sz w:val="16"/>
        </w:rPr>
        <w:t> </w:t>
      </w:r>
      <w:r>
        <w:rPr>
          <w:color w:val="231F20"/>
          <w:spacing w:val="-3"/>
          <w:w w:val="110"/>
          <w:sz w:val="16"/>
        </w:rPr>
        <w:t>proyecto </w:t>
      </w:r>
      <w:r>
        <w:rPr>
          <w:color w:val="231F20"/>
          <w:w w:val="110"/>
          <w:sz w:val="16"/>
        </w:rPr>
        <w:t>de</w:t>
      </w:r>
      <w:r>
        <w:rPr>
          <w:color w:val="231F20"/>
          <w:spacing w:val="-4"/>
          <w:w w:val="110"/>
          <w:sz w:val="16"/>
        </w:rPr>
        <w:t> </w:t>
      </w:r>
      <w:r>
        <w:rPr>
          <w:color w:val="231F20"/>
          <w:spacing w:val="-3"/>
          <w:w w:val="110"/>
          <w:sz w:val="16"/>
        </w:rPr>
        <w:t>desecación </w:t>
      </w:r>
      <w:r>
        <w:rPr>
          <w:color w:val="231F20"/>
          <w:w w:val="110"/>
          <w:sz w:val="16"/>
        </w:rPr>
        <w:t>de</w:t>
      </w:r>
      <w:r>
        <w:rPr>
          <w:color w:val="231F20"/>
          <w:spacing w:val="-4"/>
          <w:w w:val="110"/>
          <w:sz w:val="16"/>
        </w:rPr>
        <w:t> </w:t>
      </w:r>
      <w:r>
        <w:rPr>
          <w:color w:val="231F20"/>
          <w:w w:val="110"/>
          <w:sz w:val="16"/>
        </w:rPr>
        <w:t>las</w:t>
      </w:r>
      <w:r>
        <w:rPr>
          <w:color w:val="231F20"/>
          <w:spacing w:val="-4"/>
          <w:w w:val="110"/>
          <w:sz w:val="16"/>
        </w:rPr>
        <w:t> </w:t>
      </w:r>
      <w:r>
        <w:rPr>
          <w:color w:val="231F20"/>
          <w:spacing w:val="-3"/>
          <w:w w:val="110"/>
          <w:sz w:val="16"/>
        </w:rPr>
        <w:t>lagunas</w:t>
      </w:r>
      <w:r>
        <w:rPr>
          <w:color w:val="231F20"/>
          <w:spacing w:val="-4"/>
          <w:w w:val="110"/>
          <w:sz w:val="16"/>
        </w:rPr>
        <w:t> </w:t>
      </w:r>
      <w:r>
        <w:rPr>
          <w:color w:val="231F20"/>
          <w:w w:val="110"/>
          <w:sz w:val="16"/>
        </w:rPr>
        <w:t>del</w:t>
      </w:r>
      <w:r>
        <w:rPr>
          <w:color w:val="231F20"/>
          <w:spacing w:val="-4"/>
          <w:w w:val="110"/>
          <w:sz w:val="16"/>
        </w:rPr>
        <w:t> </w:t>
      </w:r>
      <w:r>
        <w:rPr>
          <w:color w:val="231F20"/>
          <w:spacing w:val="-3"/>
          <w:w w:val="110"/>
          <w:sz w:val="16"/>
        </w:rPr>
        <w:t>alto</w:t>
      </w:r>
      <w:r>
        <w:rPr>
          <w:color w:val="231F20"/>
          <w:spacing w:val="-4"/>
          <w:w w:val="110"/>
          <w:sz w:val="16"/>
        </w:rPr>
        <w:t> </w:t>
      </w:r>
      <w:r>
        <w:rPr>
          <w:color w:val="231F20"/>
          <w:w w:val="110"/>
          <w:sz w:val="16"/>
        </w:rPr>
        <w:t>río</w:t>
      </w:r>
      <w:r>
        <w:rPr>
          <w:color w:val="231F20"/>
          <w:spacing w:val="-4"/>
          <w:w w:val="110"/>
          <w:sz w:val="16"/>
        </w:rPr>
        <w:t> </w:t>
      </w:r>
      <w:r>
        <w:rPr>
          <w:color w:val="231F20"/>
          <w:spacing w:val="-3"/>
          <w:w w:val="110"/>
          <w:sz w:val="16"/>
        </w:rPr>
        <w:t>Lerma.</w:t>
      </w:r>
    </w:p>
    <w:p>
      <w:pPr>
        <w:pStyle w:val="BodyText"/>
        <w:spacing w:before="6"/>
        <w:rPr>
          <w:sz w:val="12"/>
        </w:rPr>
      </w:pPr>
    </w:p>
    <w:p>
      <w:pPr>
        <w:spacing w:before="75"/>
        <w:ind w:left="549" w:right="584" w:firstLine="0"/>
        <w:jc w:val="center"/>
        <w:rPr>
          <w:rFonts w:ascii="Calibri"/>
          <w:i/>
          <w:sz w:val="16"/>
        </w:rPr>
      </w:pPr>
      <w:r>
        <w:rPr>
          <w:rFonts w:ascii="Calibri"/>
          <w:i/>
          <w:color w:val="231F20"/>
          <w:w w:val="95"/>
          <w:sz w:val="16"/>
        </w:rPr>
        <w:t>183</w:t>
      </w:r>
    </w:p>
    <w:p>
      <w:pPr>
        <w:spacing w:after="0"/>
        <w:jc w:val="center"/>
        <w:rPr>
          <w:rFonts w:ascii="Calibri"/>
          <w:sz w:val="16"/>
        </w:rPr>
        <w:sectPr>
          <w:footerReference w:type="even" r:id="rId139"/>
          <w:pgSz w:w="9640" w:h="13040"/>
          <w:pgMar w:footer="0" w:header="0" w:top="1200" w:bottom="280" w:left="1100" w:right="1340"/>
        </w:sectPr>
      </w:pPr>
    </w:p>
    <w:p>
      <w:pPr>
        <w:spacing w:before="38"/>
        <w:ind w:left="137" w:right="0" w:firstLine="0"/>
        <w:jc w:val="both"/>
        <w:rPr>
          <w:rFonts w:ascii="Trebuchet MS"/>
          <w:i/>
          <w:sz w:val="24"/>
        </w:rPr>
      </w:pPr>
      <w:r>
        <w:rPr>
          <w:rFonts w:ascii="Trebuchet MS"/>
          <w:i/>
          <w:color w:val="231F20"/>
          <w:w w:val="120"/>
          <w:sz w:val="24"/>
        </w:rPr>
        <w:t>e</w:t>
      </w:r>
      <w:r>
        <w:rPr>
          <w:rFonts w:ascii="Trebuchet MS"/>
          <w:i/>
          <w:color w:val="231F20"/>
          <w:w w:val="120"/>
          <w:sz w:val="19"/>
        </w:rPr>
        <w:t>l gobierno local de los pueblos desde </w:t>
      </w:r>
      <w:r>
        <w:rPr>
          <w:rFonts w:ascii="Trebuchet MS"/>
          <w:i/>
          <w:color w:val="231F20"/>
          <w:w w:val="120"/>
          <w:sz w:val="24"/>
        </w:rPr>
        <w:t>1812</w:t>
      </w:r>
    </w:p>
    <w:p>
      <w:pPr>
        <w:pStyle w:val="BodyText"/>
        <w:rPr>
          <w:rFonts w:ascii="Trebuchet MS"/>
          <w:i/>
          <w:sz w:val="25"/>
        </w:rPr>
      </w:pPr>
    </w:p>
    <w:p>
      <w:pPr>
        <w:pStyle w:val="BodyText"/>
        <w:spacing w:line="285" w:lineRule="auto" w:before="0"/>
        <w:ind w:left="137" w:right="117"/>
        <w:jc w:val="both"/>
      </w:pPr>
      <w:r>
        <w:rPr>
          <w:color w:val="231F20"/>
          <w:w w:val="110"/>
        </w:rPr>
        <w:t>A</w:t>
      </w:r>
      <w:r>
        <w:rPr>
          <w:color w:val="231F20"/>
          <w:spacing w:val="-13"/>
          <w:w w:val="110"/>
        </w:rPr>
        <w:t> </w:t>
      </w:r>
      <w:r>
        <w:rPr>
          <w:color w:val="231F20"/>
          <w:w w:val="110"/>
        </w:rPr>
        <w:t>partir</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Constitución</w:t>
      </w:r>
      <w:r>
        <w:rPr>
          <w:color w:val="231F20"/>
          <w:spacing w:val="-13"/>
          <w:w w:val="110"/>
        </w:rPr>
        <w:t> </w:t>
      </w:r>
      <w:r>
        <w:rPr>
          <w:color w:val="231F20"/>
          <w:w w:val="110"/>
        </w:rPr>
        <w:t>de</w:t>
      </w:r>
      <w:r>
        <w:rPr>
          <w:color w:val="231F20"/>
          <w:spacing w:val="-13"/>
          <w:w w:val="110"/>
        </w:rPr>
        <w:t> </w:t>
      </w:r>
      <w:r>
        <w:rPr>
          <w:color w:val="231F20"/>
          <w:w w:val="110"/>
        </w:rPr>
        <w:t>Cádiz</w:t>
      </w:r>
      <w:r>
        <w:rPr>
          <w:color w:val="231F20"/>
          <w:spacing w:val="-14"/>
          <w:w w:val="110"/>
        </w:rPr>
        <w:t> </w:t>
      </w:r>
      <w:r>
        <w:rPr>
          <w:color w:val="231F20"/>
          <w:w w:val="110"/>
        </w:rPr>
        <w:t>de</w:t>
      </w:r>
      <w:r>
        <w:rPr>
          <w:color w:val="231F20"/>
          <w:spacing w:val="-13"/>
          <w:w w:val="110"/>
        </w:rPr>
        <w:t> </w:t>
      </w:r>
      <w:r>
        <w:rPr>
          <w:color w:val="231F20"/>
          <w:w w:val="110"/>
        </w:rPr>
        <w:t>1812</w:t>
      </w:r>
      <w:r>
        <w:rPr>
          <w:color w:val="231F20"/>
          <w:spacing w:val="-13"/>
          <w:w w:val="110"/>
        </w:rPr>
        <w:t> </w:t>
      </w:r>
      <w:r>
        <w:rPr>
          <w:color w:val="231F20"/>
          <w:w w:val="110"/>
        </w:rPr>
        <w:t>estableció</w:t>
      </w:r>
      <w:r>
        <w:rPr>
          <w:color w:val="231F20"/>
          <w:spacing w:val="-13"/>
          <w:w w:val="110"/>
        </w:rPr>
        <w:t> </w:t>
      </w:r>
      <w:r>
        <w:rPr>
          <w:color w:val="231F20"/>
          <w:w w:val="110"/>
        </w:rPr>
        <w:t>el</w:t>
      </w:r>
      <w:r>
        <w:rPr>
          <w:color w:val="231F20"/>
          <w:spacing w:val="-13"/>
          <w:w w:val="110"/>
        </w:rPr>
        <w:t> </w:t>
      </w:r>
      <w:r>
        <w:rPr>
          <w:color w:val="231F20"/>
          <w:w w:val="110"/>
        </w:rPr>
        <w:t>ayuntamiento como forma de gobierno local, los pueblos de indios debieron adaptar a esta institución sus tradicionales formas de gobierno y sus derechos co- munitarios</w:t>
      </w:r>
      <w:r>
        <w:rPr>
          <w:color w:val="231F20"/>
          <w:spacing w:val="-22"/>
          <w:w w:val="110"/>
        </w:rPr>
        <w:t> </w:t>
      </w:r>
      <w:r>
        <w:rPr>
          <w:color w:val="231F20"/>
          <w:w w:val="110"/>
        </w:rPr>
        <w:t>(Annino,</w:t>
      </w:r>
      <w:r>
        <w:rPr>
          <w:color w:val="231F20"/>
          <w:spacing w:val="-22"/>
          <w:w w:val="110"/>
        </w:rPr>
        <w:t> </w:t>
      </w:r>
      <w:r>
        <w:rPr>
          <w:color w:val="231F20"/>
          <w:w w:val="110"/>
        </w:rPr>
        <w:t>1994:</w:t>
      </w:r>
      <w:r>
        <w:rPr>
          <w:color w:val="231F20"/>
          <w:spacing w:val="-22"/>
          <w:w w:val="110"/>
        </w:rPr>
        <w:t> </w:t>
      </w:r>
      <w:r>
        <w:rPr>
          <w:color w:val="231F20"/>
          <w:w w:val="110"/>
        </w:rPr>
        <w:t>231-237).</w:t>
      </w:r>
      <w:r>
        <w:rPr>
          <w:color w:val="231F20"/>
          <w:spacing w:val="-22"/>
          <w:w w:val="110"/>
        </w:rPr>
        <w:t> </w:t>
      </w:r>
      <w:r>
        <w:rPr>
          <w:color w:val="231F20"/>
          <w:w w:val="110"/>
        </w:rPr>
        <w:t>Una</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preocupaciones</w:t>
      </w:r>
      <w:r>
        <w:rPr>
          <w:color w:val="231F20"/>
          <w:spacing w:val="-21"/>
          <w:w w:val="110"/>
        </w:rPr>
        <w:t> </w:t>
      </w:r>
      <w:r>
        <w:rPr>
          <w:color w:val="231F20"/>
          <w:w w:val="110"/>
        </w:rPr>
        <w:t>principales se centró en eliminar los cargos políticos hereditarios. Con tal finalidad se ordenaba que los miembros de los ayuntamientos constitucionales fueran nombrados por elección indirecta de los ciudadanos. El artículo 312 de la Constitución</w:t>
      </w:r>
      <w:r>
        <w:rPr>
          <w:color w:val="231F20"/>
          <w:spacing w:val="-15"/>
          <w:w w:val="110"/>
        </w:rPr>
        <w:t> </w:t>
      </w:r>
      <w:r>
        <w:rPr>
          <w:color w:val="231F20"/>
          <w:w w:val="110"/>
        </w:rPr>
        <w:t>de</w:t>
      </w:r>
      <w:r>
        <w:rPr>
          <w:color w:val="231F20"/>
          <w:spacing w:val="-15"/>
          <w:w w:val="110"/>
        </w:rPr>
        <w:t> </w:t>
      </w:r>
      <w:r>
        <w:rPr>
          <w:color w:val="231F20"/>
          <w:w w:val="110"/>
        </w:rPr>
        <w:t>Cádiz</w:t>
      </w:r>
      <w:r>
        <w:rPr>
          <w:color w:val="231F20"/>
          <w:spacing w:val="-15"/>
          <w:w w:val="110"/>
        </w:rPr>
        <w:t> </w:t>
      </w:r>
      <w:r>
        <w:rPr>
          <w:color w:val="231F20"/>
          <w:w w:val="110"/>
        </w:rPr>
        <w:t>determinó</w:t>
      </w:r>
      <w:r>
        <w:rPr>
          <w:color w:val="231F20"/>
          <w:spacing w:val="-14"/>
          <w:w w:val="110"/>
        </w:rPr>
        <w:t> </w:t>
      </w:r>
      <w:r>
        <w:rPr>
          <w:color w:val="231F20"/>
          <w:w w:val="110"/>
        </w:rPr>
        <w:t>el</w:t>
      </w:r>
      <w:r>
        <w:rPr>
          <w:color w:val="231F20"/>
          <w:spacing w:val="-15"/>
          <w:w w:val="110"/>
        </w:rPr>
        <w:t> </w:t>
      </w:r>
      <w:r>
        <w:rPr>
          <w:color w:val="231F20"/>
          <w:w w:val="110"/>
        </w:rPr>
        <w:t>carácter</w:t>
      </w:r>
      <w:r>
        <w:rPr>
          <w:color w:val="231F20"/>
          <w:spacing w:val="-15"/>
          <w:w w:val="110"/>
        </w:rPr>
        <w:t> </w:t>
      </w:r>
      <w:r>
        <w:rPr>
          <w:color w:val="231F20"/>
          <w:w w:val="110"/>
        </w:rPr>
        <w:t>electoral</w:t>
      </w:r>
      <w:r>
        <w:rPr>
          <w:color w:val="231F20"/>
          <w:spacing w:val="-14"/>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ayuntamientos, según el cual los vecinos de los pueblos debían elegir a alcaldes, regidores y</w:t>
      </w:r>
      <w:r>
        <w:rPr>
          <w:color w:val="231F20"/>
          <w:spacing w:val="-9"/>
          <w:w w:val="110"/>
        </w:rPr>
        <w:t> </w:t>
      </w:r>
      <w:r>
        <w:rPr>
          <w:color w:val="231F20"/>
          <w:w w:val="110"/>
        </w:rPr>
        <w:t>síndicos</w:t>
      </w:r>
      <w:r>
        <w:rPr>
          <w:color w:val="231F20"/>
          <w:spacing w:val="-9"/>
          <w:w w:val="110"/>
        </w:rPr>
        <w:t> </w:t>
      </w:r>
      <w:r>
        <w:rPr>
          <w:color w:val="231F20"/>
          <w:w w:val="110"/>
        </w:rPr>
        <w:t>procuradores</w:t>
      </w:r>
      <w:r>
        <w:rPr>
          <w:color w:val="231F20"/>
          <w:spacing w:val="-8"/>
          <w:w w:val="110"/>
        </w:rPr>
        <w:t> </w:t>
      </w:r>
      <w:r>
        <w:rPr>
          <w:color w:val="231F20"/>
          <w:w w:val="110"/>
        </w:rPr>
        <w:t>(Chust,</w:t>
      </w:r>
      <w:r>
        <w:rPr>
          <w:color w:val="231F20"/>
          <w:spacing w:val="-8"/>
          <w:w w:val="110"/>
        </w:rPr>
        <w:t> </w:t>
      </w:r>
      <w:r>
        <w:rPr>
          <w:color w:val="231F20"/>
          <w:w w:val="110"/>
        </w:rPr>
        <w:t>2007:</w:t>
      </w:r>
      <w:r>
        <w:rPr>
          <w:color w:val="231F20"/>
          <w:spacing w:val="-9"/>
          <w:w w:val="110"/>
        </w:rPr>
        <w:t> </w:t>
      </w:r>
      <w:r>
        <w:rPr>
          <w:color w:val="231F20"/>
          <w:w w:val="110"/>
        </w:rPr>
        <w:t>33).</w:t>
      </w:r>
      <w:r>
        <w:rPr>
          <w:color w:val="231F20"/>
          <w:spacing w:val="-9"/>
          <w:w w:val="110"/>
        </w:rPr>
        <w:t> </w:t>
      </w:r>
      <w:r>
        <w:rPr>
          <w:color w:val="231F20"/>
          <w:w w:val="110"/>
        </w:rPr>
        <w:t>El</w:t>
      </w:r>
      <w:r>
        <w:rPr>
          <w:color w:val="231F20"/>
          <w:spacing w:val="-9"/>
          <w:w w:val="110"/>
        </w:rPr>
        <w:t> </w:t>
      </w:r>
      <w:r>
        <w:rPr>
          <w:color w:val="231F20"/>
          <w:w w:val="110"/>
        </w:rPr>
        <w:t>artículo</w:t>
      </w:r>
      <w:r>
        <w:rPr>
          <w:color w:val="231F20"/>
          <w:spacing w:val="-8"/>
          <w:w w:val="110"/>
        </w:rPr>
        <w:t> </w:t>
      </w:r>
      <w:r>
        <w:rPr>
          <w:color w:val="231F20"/>
          <w:w w:val="110"/>
        </w:rPr>
        <w:t>316</w:t>
      </w:r>
      <w:r>
        <w:rPr>
          <w:color w:val="231F20"/>
          <w:spacing w:val="-9"/>
          <w:w w:val="110"/>
        </w:rPr>
        <w:t> </w:t>
      </w:r>
      <w:r>
        <w:rPr>
          <w:color w:val="231F20"/>
          <w:w w:val="110"/>
        </w:rPr>
        <w:t>especificaba</w:t>
      </w:r>
      <w:r>
        <w:rPr>
          <w:color w:val="231F20"/>
          <w:spacing w:val="-8"/>
          <w:w w:val="110"/>
        </w:rPr>
        <w:t> </w:t>
      </w:r>
      <w:r>
        <w:rPr>
          <w:color w:val="231F20"/>
          <w:w w:val="110"/>
        </w:rPr>
        <w:t>que todos los años debía haber elecciones de nuevos alcaldes. Chust señala que esta medida se adoptó para tratar de impedir que se “establecieran redes de caciquismo en los pueblos” (Chust, 2007:</w:t>
      </w:r>
      <w:r>
        <w:rPr>
          <w:color w:val="231F20"/>
          <w:spacing w:val="-14"/>
          <w:w w:val="110"/>
        </w:rPr>
        <w:t> </w:t>
      </w:r>
      <w:r>
        <w:rPr>
          <w:color w:val="231F20"/>
          <w:w w:val="110"/>
        </w:rPr>
        <w:t>39).</w:t>
      </w:r>
    </w:p>
    <w:p>
      <w:pPr>
        <w:pStyle w:val="BodyText"/>
        <w:spacing w:line="285" w:lineRule="auto"/>
        <w:ind w:left="137" w:right="118" w:firstLine="340"/>
        <w:jc w:val="both"/>
      </w:pPr>
      <w:r>
        <w:rPr>
          <w:color w:val="231F20"/>
          <w:spacing w:val="-3"/>
          <w:w w:val="105"/>
        </w:rPr>
        <w:t>Por </w:t>
      </w:r>
      <w:r>
        <w:rPr>
          <w:color w:val="231F20"/>
          <w:w w:val="105"/>
        </w:rPr>
        <w:t>otro lado, los ayuntamientos debían establecerse en aquellos lugares que contaran con mil o más habitantes, aunque había la posibilidad de ha- cerlo en lugares con menos población (España, s.f.: 37).</w:t>
      </w:r>
      <w:r>
        <w:rPr>
          <w:color w:val="231F20"/>
          <w:w w:val="105"/>
          <w:position w:val="7"/>
          <w:sz w:val="11"/>
        </w:rPr>
        <w:t>2 </w:t>
      </w:r>
      <w:r>
        <w:rPr>
          <w:color w:val="231F20"/>
          <w:w w:val="105"/>
        </w:rPr>
        <w:t>Los ayuntamientos debían ser los principales </w:t>
      </w:r>
      <w:r>
        <w:rPr>
          <w:color w:val="231F20"/>
          <w:spacing w:val="-3"/>
          <w:w w:val="105"/>
        </w:rPr>
        <w:t>órganos </w:t>
      </w:r>
      <w:r>
        <w:rPr>
          <w:color w:val="231F20"/>
          <w:w w:val="105"/>
        </w:rPr>
        <w:t>administrativos de los pueblos para lo- grar el autogobierno local (Annino, 1995: 179). Una vez que se instalaron los ayuntamientos electos, las autoridades de los pueblos ejercieron la justicia local como un recurso fundamental para la defensa de sus intereses (Annino, 1995:</w:t>
      </w:r>
      <w:r>
        <w:rPr>
          <w:color w:val="231F20"/>
          <w:spacing w:val="-7"/>
          <w:w w:val="105"/>
        </w:rPr>
        <w:t> </w:t>
      </w:r>
      <w:r>
        <w:rPr>
          <w:color w:val="231F20"/>
          <w:w w:val="105"/>
        </w:rPr>
        <w:t>179).</w:t>
      </w:r>
      <w:r>
        <w:rPr>
          <w:color w:val="231F20"/>
          <w:spacing w:val="-7"/>
          <w:w w:val="105"/>
        </w:rPr>
        <w:t> </w:t>
      </w:r>
      <w:r>
        <w:rPr>
          <w:color w:val="231F20"/>
          <w:w w:val="105"/>
        </w:rPr>
        <w:t>La</w:t>
      </w:r>
      <w:r>
        <w:rPr>
          <w:color w:val="231F20"/>
          <w:spacing w:val="-7"/>
          <w:w w:val="105"/>
        </w:rPr>
        <w:t> </w:t>
      </w:r>
      <w:r>
        <w:rPr>
          <w:color w:val="231F20"/>
          <w:w w:val="105"/>
        </w:rPr>
        <w:t>Constitución</w:t>
      </w:r>
      <w:r>
        <w:rPr>
          <w:color w:val="231F20"/>
          <w:spacing w:val="-7"/>
          <w:w w:val="105"/>
        </w:rPr>
        <w:t> </w:t>
      </w:r>
      <w:r>
        <w:rPr>
          <w:color w:val="231F20"/>
          <w:w w:val="105"/>
        </w:rPr>
        <w:t>de</w:t>
      </w:r>
      <w:r>
        <w:rPr>
          <w:color w:val="231F20"/>
          <w:spacing w:val="-7"/>
          <w:w w:val="105"/>
        </w:rPr>
        <w:t> </w:t>
      </w:r>
      <w:r>
        <w:rPr>
          <w:color w:val="231F20"/>
          <w:w w:val="105"/>
        </w:rPr>
        <w:t>1812</w:t>
      </w:r>
      <w:r>
        <w:rPr>
          <w:color w:val="231F20"/>
          <w:spacing w:val="-7"/>
          <w:w w:val="105"/>
        </w:rPr>
        <w:t> </w:t>
      </w:r>
      <w:r>
        <w:rPr>
          <w:color w:val="231F20"/>
          <w:w w:val="105"/>
        </w:rPr>
        <w:t>permitió</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pueblos</w:t>
      </w:r>
      <w:r>
        <w:rPr>
          <w:color w:val="231F20"/>
          <w:spacing w:val="-7"/>
          <w:w w:val="105"/>
        </w:rPr>
        <w:t> </w:t>
      </w:r>
      <w:r>
        <w:rPr>
          <w:color w:val="231F20"/>
          <w:w w:val="105"/>
        </w:rPr>
        <w:t>definirse</w:t>
      </w:r>
      <w:r>
        <w:rPr>
          <w:color w:val="231F20"/>
          <w:spacing w:val="-7"/>
          <w:w w:val="105"/>
        </w:rPr>
        <w:t> </w:t>
      </w:r>
      <w:r>
        <w:rPr>
          <w:color w:val="231F20"/>
          <w:w w:val="105"/>
        </w:rPr>
        <w:t>como</w:t>
      </w:r>
      <w:r>
        <w:rPr>
          <w:color w:val="231F20"/>
          <w:spacing w:val="-7"/>
          <w:w w:val="105"/>
        </w:rPr>
        <w:t> </w:t>
      </w:r>
      <w:r>
        <w:rPr>
          <w:color w:val="231F20"/>
          <w:w w:val="105"/>
        </w:rPr>
        <w:t>en- tidades territoriales que, a través de sus funciones administrativas y políticas, representaban “la </w:t>
      </w:r>
      <w:r>
        <w:rPr>
          <w:color w:val="231F20"/>
          <w:spacing w:val="-3"/>
          <w:w w:val="105"/>
        </w:rPr>
        <w:t>expresión </w:t>
      </w:r>
      <w:r>
        <w:rPr>
          <w:color w:val="231F20"/>
          <w:w w:val="105"/>
        </w:rPr>
        <w:t>local del poder ejecutivo” (Lira, 1987:  </w:t>
      </w:r>
      <w:r>
        <w:rPr>
          <w:color w:val="231F20"/>
          <w:spacing w:val="39"/>
          <w:w w:val="105"/>
        </w:rPr>
        <w:t> </w:t>
      </w:r>
      <w:r>
        <w:rPr>
          <w:color w:val="231F20"/>
          <w:w w:val="105"/>
        </w:rPr>
        <w:t>56).</w:t>
      </w:r>
    </w:p>
    <w:p>
      <w:pPr>
        <w:pStyle w:val="BodyText"/>
        <w:spacing w:line="285" w:lineRule="auto"/>
        <w:ind w:left="137" w:right="118" w:firstLine="340"/>
        <w:jc w:val="both"/>
      </w:pPr>
      <w:r>
        <w:rPr>
          <w:color w:val="231F20"/>
          <w:w w:val="110"/>
        </w:rPr>
        <w:t>Con la Constitución federal mexicana de 1824, los estados de la Unión fueron</w:t>
      </w:r>
      <w:r>
        <w:rPr>
          <w:color w:val="231F20"/>
          <w:spacing w:val="-22"/>
          <w:w w:val="110"/>
        </w:rPr>
        <w:t> </w:t>
      </w:r>
      <w:r>
        <w:rPr>
          <w:color w:val="231F20"/>
          <w:w w:val="110"/>
        </w:rPr>
        <w:t>soberanos</w:t>
      </w:r>
      <w:r>
        <w:rPr>
          <w:color w:val="231F20"/>
          <w:spacing w:val="-22"/>
          <w:w w:val="110"/>
        </w:rPr>
        <w:t> </w:t>
      </w:r>
      <w:r>
        <w:rPr>
          <w:color w:val="231F20"/>
          <w:w w:val="110"/>
        </w:rPr>
        <w:t>en</w:t>
      </w:r>
      <w:r>
        <w:rPr>
          <w:color w:val="231F20"/>
          <w:spacing w:val="-22"/>
          <w:w w:val="110"/>
        </w:rPr>
        <w:t> </w:t>
      </w:r>
      <w:r>
        <w:rPr>
          <w:color w:val="231F20"/>
          <w:w w:val="110"/>
        </w:rPr>
        <w:t>materia</w:t>
      </w:r>
      <w:r>
        <w:rPr>
          <w:color w:val="231F20"/>
          <w:spacing w:val="-22"/>
          <w:w w:val="110"/>
        </w:rPr>
        <w:t> </w:t>
      </w:r>
      <w:r>
        <w:rPr>
          <w:color w:val="231F20"/>
          <w:w w:val="110"/>
        </w:rPr>
        <w:t>de</w:t>
      </w:r>
      <w:r>
        <w:rPr>
          <w:color w:val="231F20"/>
          <w:spacing w:val="-22"/>
          <w:w w:val="110"/>
        </w:rPr>
        <w:t> </w:t>
      </w:r>
      <w:r>
        <w:rPr>
          <w:color w:val="231F20"/>
          <w:w w:val="110"/>
        </w:rPr>
        <w:t>gobierno</w:t>
      </w:r>
      <w:r>
        <w:rPr>
          <w:color w:val="231F20"/>
          <w:spacing w:val="-22"/>
          <w:w w:val="110"/>
        </w:rPr>
        <w:t> </w:t>
      </w:r>
      <w:r>
        <w:rPr>
          <w:color w:val="231F20"/>
          <w:w w:val="110"/>
        </w:rPr>
        <w:t>y</w:t>
      </w:r>
      <w:r>
        <w:rPr>
          <w:color w:val="231F20"/>
          <w:spacing w:val="-22"/>
          <w:w w:val="110"/>
        </w:rPr>
        <w:t> </w:t>
      </w:r>
      <w:r>
        <w:rPr>
          <w:color w:val="231F20"/>
          <w:w w:val="110"/>
        </w:rPr>
        <w:t>de</w:t>
      </w:r>
      <w:r>
        <w:rPr>
          <w:color w:val="231F20"/>
          <w:spacing w:val="-22"/>
          <w:w w:val="110"/>
        </w:rPr>
        <w:t> </w:t>
      </w:r>
      <w:r>
        <w:rPr>
          <w:color w:val="231F20"/>
          <w:w w:val="110"/>
        </w:rPr>
        <w:t>administración</w:t>
      </w:r>
      <w:r>
        <w:rPr>
          <w:color w:val="231F20"/>
          <w:spacing w:val="-22"/>
          <w:w w:val="110"/>
        </w:rPr>
        <w:t> </w:t>
      </w:r>
      <w:r>
        <w:rPr>
          <w:color w:val="231F20"/>
          <w:w w:val="110"/>
        </w:rPr>
        <w:t>interna,</w:t>
      </w:r>
      <w:r>
        <w:rPr>
          <w:color w:val="231F20"/>
          <w:spacing w:val="-22"/>
          <w:w w:val="110"/>
        </w:rPr>
        <w:t> </w:t>
      </w:r>
      <w:r>
        <w:rPr>
          <w:color w:val="231F20"/>
          <w:w w:val="110"/>
        </w:rPr>
        <w:t>lo</w:t>
      </w:r>
      <w:r>
        <w:rPr>
          <w:color w:val="231F20"/>
          <w:spacing w:val="-22"/>
          <w:w w:val="110"/>
        </w:rPr>
        <w:t> </w:t>
      </w:r>
      <w:r>
        <w:rPr>
          <w:color w:val="231F20"/>
          <w:spacing w:val="-2"/>
          <w:w w:val="110"/>
        </w:rPr>
        <w:t>que </w:t>
      </w:r>
      <w:r>
        <w:rPr>
          <w:color w:val="231F20"/>
          <w:w w:val="110"/>
        </w:rPr>
        <w:t>se</w:t>
      </w:r>
      <w:r>
        <w:rPr>
          <w:color w:val="231F20"/>
          <w:spacing w:val="-20"/>
          <w:w w:val="110"/>
        </w:rPr>
        <w:t> </w:t>
      </w:r>
      <w:r>
        <w:rPr>
          <w:color w:val="231F20"/>
          <w:w w:val="110"/>
        </w:rPr>
        <w:t>tradujo</w:t>
      </w:r>
      <w:r>
        <w:rPr>
          <w:color w:val="231F20"/>
          <w:spacing w:val="-21"/>
          <w:w w:val="110"/>
        </w:rPr>
        <w:t> </w:t>
      </w:r>
      <w:r>
        <w:rPr>
          <w:color w:val="231F20"/>
          <w:w w:val="110"/>
        </w:rPr>
        <w:t>en</w:t>
      </w:r>
      <w:r>
        <w:rPr>
          <w:color w:val="231F20"/>
          <w:spacing w:val="-20"/>
          <w:w w:val="110"/>
        </w:rPr>
        <w:t> </w:t>
      </w:r>
      <w:r>
        <w:rPr>
          <w:color w:val="231F20"/>
          <w:w w:val="110"/>
        </w:rPr>
        <w:t>que,</w:t>
      </w:r>
      <w:r>
        <w:rPr>
          <w:color w:val="231F20"/>
          <w:spacing w:val="-20"/>
          <w:w w:val="110"/>
        </w:rPr>
        <w:t> </w:t>
      </w:r>
      <w:r>
        <w:rPr>
          <w:color w:val="231F20"/>
          <w:w w:val="110"/>
        </w:rPr>
        <w:t>entre</w:t>
      </w:r>
      <w:r>
        <w:rPr>
          <w:color w:val="231F20"/>
          <w:spacing w:val="-20"/>
          <w:w w:val="110"/>
        </w:rPr>
        <w:t> </w:t>
      </w:r>
      <w:r>
        <w:rPr>
          <w:color w:val="231F20"/>
          <w:w w:val="110"/>
        </w:rPr>
        <w:t>otras</w:t>
      </w:r>
      <w:r>
        <w:rPr>
          <w:color w:val="231F20"/>
          <w:spacing w:val="-20"/>
          <w:w w:val="110"/>
        </w:rPr>
        <w:t> </w:t>
      </w:r>
      <w:r>
        <w:rPr>
          <w:color w:val="231F20"/>
          <w:w w:val="110"/>
        </w:rPr>
        <w:t>cuestiones,</w:t>
      </w:r>
      <w:r>
        <w:rPr>
          <w:color w:val="231F20"/>
          <w:spacing w:val="-21"/>
          <w:w w:val="110"/>
        </w:rPr>
        <w:t> </w:t>
      </w:r>
      <w:r>
        <w:rPr>
          <w:color w:val="231F20"/>
          <w:w w:val="110"/>
        </w:rPr>
        <w:t>les</w:t>
      </w:r>
      <w:r>
        <w:rPr>
          <w:color w:val="231F20"/>
          <w:spacing w:val="-20"/>
          <w:w w:val="110"/>
        </w:rPr>
        <w:t> </w:t>
      </w:r>
      <w:r>
        <w:rPr>
          <w:color w:val="231F20"/>
          <w:w w:val="110"/>
        </w:rPr>
        <w:t>correspondía</w:t>
      </w:r>
      <w:r>
        <w:rPr>
          <w:color w:val="231F20"/>
          <w:spacing w:val="-21"/>
          <w:w w:val="110"/>
        </w:rPr>
        <w:t> </w:t>
      </w:r>
      <w:r>
        <w:rPr>
          <w:color w:val="231F20"/>
          <w:w w:val="110"/>
        </w:rPr>
        <w:t>legislar</w:t>
      </w:r>
      <w:r>
        <w:rPr>
          <w:color w:val="231F20"/>
          <w:spacing w:val="-20"/>
          <w:w w:val="110"/>
        </w:rPr>
        <w:t> </w:t>
      </w:r>
      <w:r>
        <w:rPr>
          <w:color w:val="231F20"/>
          <w:w w:val="110"/>
        </w:rPr>
        <w:t>lo</w:t>
      </w:r>
      <w:r>
        <w:rPr>
          <w:color w:val="231F20"/>
          <w:spacing w:val="-20"/>
          <w:w w:val="110"/>
        </w:rPr>
        <w:t> </w:t>
      </w:r>
      <w:r>
        <w:rPr>
          <w:color w:val="231F20"/>
          <w:w w:val="110"/>
        </w:rPr>
        <w:t>concer- niente</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ayuntamientos</w:t>
      </w:r>
      <w:r>
        <w:rPr>
          <w:color w:val="231F20"/>
          <w:spacing w:val="-9"/>
          <w:w w:val="110"/>
        </w:rPr>
        <w:t> </w:t>
      </w:r>
      <w:r>
        <w:rPr>
          <w:color w:val="231F20"/>
          <w:w w:val="110"/>
        </w:rPr>
        <w:t>(Hernández,</w:t>
      </w:r>
      <w:r>
        <w:rPr>
          <w:color w:val="231F20"/>
          <w:spacing w:val="-10"/>
          <w:w w:val="110"/>
        </w:rPr>
        <w:t> </w:t>
      </w:r>
      <w:r>
        <w:rPr>
          <w:color w:val="231F20"/>
          <w:w w:val="110"/>
        </w:rPr>
        <w:t>1993:</w:t>
      </w:r>
      <w:r>
        <w:rPr>
          <w:color w:val="231F20"/>
          <w:spacing w:val="-10"/>
          <w:w w:val="110"/>
        </w:rPr>
        <w:t> </w:t>
      </w:r>
      <w:r>
        <w:rPr>
          <w:color w:val="231F20"/>
          <w:w w:val="110"/>
        </w:rPr>
        <w:t>35</w:t>
      </w:r>
      <w:r>
        <w:rPr>
          <w:color w:val="231F20"/>
          <w:spacing w:val="-10"/>
          <w:w w:val="110"/>
        </w:rPr>
        <w:t> </w:t>
      </w:r>
      <w:r>
        <w:rPr>
          <w:color w:val="231F20"/>
          <w:w w:val="110"/>
        </w:rPr>
        <w:t>ss).</w:t>
      </w:r>
      <w:r>
        <w:rPr>
          <w:color w:val="231F20"/>
          <w:w w:val="110"/>
          <w:position w:val="7"/>
          <w:sz w:val="11"/>
        </w:rPr>
        <w:t>3</w:t>
      </w:r>
      <w:r>
        <w:rPr>
          <w:color w:val="231F20"/>
          <w:spacing w:val="12"/>
          <w:w w:val="110"/>
          <w:position w:val="7"/>
          <w:sz w:val="11"/>
        </w:rPr>
        <w:t> </w:t>
      </w:r>
      <w:r>
        <w:rPr>
          <w:color w:val="231F20"/>
          <w:spacing w:val="-3"/>
          <w:w w:val="110"/>
        </w:rPr>
        <w:t>Revisemos</w:t>
      </w:r>
      <w:r>
        <w:rPr>
          <w:color w:val="231F20"/>
          <w:spacing w:val="-9"/>
          <w:w w:val="110"/>
        </w:rPr>
        <w:t> </w:t>
      </w:r>
      <w:r>
        <w:rPr>
          <w:color w:val="231F20"/>
          <w:w w:val="110"/>
        </w:rPr>
        <w:t>la</w:t>
      </w:r>
      <w:r>
        <w:rPr>
          <w:color w:val="231F20"/>
          <w:spacing w:val="-10"/>
          <w:w w:val="110"/>
        </w:rPr>
        <w:t> </w:t>
      </w:r>
      <w:r>
        <w:rPr>
          <w:color w:val="231F20"/>
          <w:w w:val="110"/>
        </w:rPr>
        <w:t>legisla-</w:t>
      </w:r>
    </w:p>
    <w:p>
      <w:pPr>
        <w:pStyle w:val="BodyText"/>
        <w:spacing w:before="4"/>
        <w:rPr>
          <w:sz w:val="25"/>
        </w:rPr>
      </w:pPr>
    </w:p>
    <w:p>
      <w:pPr>
        <w:spacing w:line="256" w:lineRule="auto" w:before="0"/>
        <w:ind w:left="137" w:right="118" w:firstLine="340"/>
        <w:jc w:val="both"/>
        <w:rPr>
          <w:sz w:val="16"/>
        </w:rPr>
      </w:pPr>
      <w:r>
        <w:rPr>
          <w:color w:val="231F20"/>
          <w:w w:val="110"/>
          <w:position w:val="5"/>
          <w:sz w:val="9"/>
        </w:rPr>
        <w:t>2</w:t>
      </w:r>
      <w:r>
        <w:rPr>
          <w:color w:val="231F20"/>
          <w:w w:val="110"/>
          <w:sz w:val="16"/>
        </w:rPr>
        <w:t>El artículo 310 de la Constitución de Cádiz trata sobre cómo establecer ayuntamientos en aquellos lugares que no tuvieran el requisito de las mil almas. En relación con este mismo asunto, las cortes decretaron, el 15 de octubre de 1812, que los pueblos con menos de mil almas quedaban en libertad de instalar o no su ayuntamiento. Posteriormente, el 23 de mayo de 1813, se decretó otorgar a los pueblos americanos la libertad, por iniciativa autónoma del vecindario, de crear “ayuntamientos entre sí” (Annino, 1995: 207 ss).</w:t>
      </w:r>
    </w:p>
    <w:p>
      <w:pPr>
        <w:spacing w:line="256" w:lineRule="auto" w:before="0"/>
        <w:ind w:left="137" w:right="117" w:firstLine="340"/>
        <w:jc w:val="both"/>
        <w:rPr>
          <w:sz w:val="16"/>
        </w:rPr>
      </w:pPr>
      <w:r>
        <w:rPr>
          <w:color w:val="231F20"/>
          <w:w w:val="110"/>
          <w:position w:val="5"/>
          <w:sz w:val="9"/>
        </w:rPr>
        <w:t>3</w:t>
      </w:r>
      <w:r>
        <w:rPr>
          <w:color w:val="231F20"/>
          <w:w w:val="110"/>
          <w:sz w:val="16"/>
        </w:rPr>
        <w:t>Hernández (1993: 35) señala que “la organización política del país adquirió una conno- tación confederal con claras autonomías no sólo para los estados sino que también para los municipios”.</w:t>
      </w:r>
    </w:p>
    <w:p>
      <w:pPr>
        <w:spacing w:after="0" w:line="256" w:lineRule="auto"/>
        <w:jc w:val="both"/>
        <w:rPr>
          <w:sz w:val="16"/>
        </w:rPr>
        <w:sectPr>
          <w:footerReference w:type="even" r:id="rId140"/>
          <w:footerReference w:type="default" r:id="rId141"/>
          <w:pgSz w:w="9640" w:h="13040"/>
          <w:pgMar w:footer="1464" w:header="0" w:top="860" w:bottom="1660" w:left="1340" w:right="1080"/>
          <w:pgNumType w:start="184"/>
        </w:sectPr>
      </w:pPr>
    </w:p>
    <w:p>
      <w:pPr>
        <w:pStyle w:val="BodyText"/>
        <w:spacing w:line="285" w:lineRule="auto" w:before="42"/>
        <w:ind w:left="100" w:right="135"/>
        <w:jc w:val="both"/>
        <w:rPr>
          <w:sz w:val="11"/>
        </w:rPr>
      </w:pPr>
      <w:r>
        <w:rPr>
          <w:color w:val="231F20"/>
          <w:w w:val="110"/>
        </w:rPr>
        <w:t>ción</w:t>
      </w:r>
      <w:r>
        <w:rPr>
          <w:color w:val="231F20"/>
          <w:spacing w:val="-8"/>
          <w:w w:val="110"/>
        </w:rPr>
        <w:t> </w:t>
      </w:r>
      <w:r>
        <w:rPr>
          <w:color w:val="231F20"/>
          <w:w w:val="110"/>
        </w:rPr>
        <w:t>sobre</w:t>
      </w:r>
      <w:r>
        <w:rPr>
          <w:color w:val="231F20"/>
          <w:spacing w:val="-8"/>
          <w:w w:val="110"/>
        </w:rPr>
        <w:t> </w:t>
      </w:r>
      <w:r>
        <w:rPr>
          <w:color w:val="231F20"/>
          <w:w w:val="110"/>
        </w:rPr>
        <w:t>la</w:t>
      </w:r>
      <w:r>
        <w:rPr>
          <w:color w:val="231F20"/>
          <w:spacing w:val="-7"/>
          <w:w w:val="110"/>
        </w:rPr>
        <w:t> </w:t>
      </w:r>
      <w:r>
        <w:rPr>
          <w:color w:val="231F20"/>
          <w:w w:val="110"/>
        </w:rPr>
        <w:t>materia</w:t>
      </w:r>
      <w:r>
        <w:rPr>
          <w:color w:val="231F20"/>
          <w:spacing w:val="-8"/>
          <w:w w:val="110"/>
        </w:rPr>
        <w:t> </w:t>
      </w:r>
      <w:r>
        <w:rPr>
          <w:color w:val="231F20"/>
          <w:w w:val="110"/>
        </w:rPr>
        <w:t>promulgada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7"/>
          <w:w w:val="110"/>
        </w:rPr>
        <w:t> </w:t>
      </w:r>
      <w:r>
        <w:rPr>
          <w:color w:val="231F20"/>
          <w:w w:val="110"/>
        </w:rPr>
        <w:t>después</w:t>
      </w:r>
      <w:r>
        <w:rPr>
          <w:color w:val="231F20"/>
          <w:spacing w:val="-7"/>
          <w:w w:val="110"/>
        </w:rPr>
        <w:t> </w:t>
      </w:r>
      <w:r>
        <w:rPr>
          <w:color w:val="231F20"/>
          <w:w w:val="110"/>
        </w:rPr>
        <w:t>de</w:t>
      </w:r>
      <w:r>
        <w:rPr>
          <w:color w:val="231F20"/>
          <w:spacing w:val="-7"/>
          <w:w w:val="110"/>
        </w:rPr>
        <w:t> </w:t>
      </w:r>
      <w:r>
        <w:rPr>
          <w:color w:val="231F20"/>
          <w:w w:val="110"/>
        </w:rPr>
        <w:t>1824. El 9 de febrero de 1825 se dictó un decreto sobre la organización de los ayuntamientos,</w:t>
      </w:r>
      <w:r>
        <w:rPr>
          <w:color w:val="231F20"/>
          <w:spacing w:val="-19"/>
          <w:w w:val="110"/>
        </w:rPr>
        <w:t> </w:t>
      </w:r>
      <w:r>
        <w:rPr>
          <w:color w:val="231F20"/>
          <w:w w:val="110"/>
        </w:rPr>
        <w:t>resultado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preocupación</w:t>
      </w:r>
      <w:r>
        <w:rPr>
          <w:color w:val="231F20"/>
          <w:spacing w:val="-20"/>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legisladores</w:t>
      </w:r>
      <w:r>
        <w:rPr>
          <w:color w:val="231F20"/>
          <w:spacing w:val="-21"/>
          <w:w w:val="110"/>
        </w:rPr>
        <w:t> </w:t>
      </w:r>
      <w:r>
        <w:rPr>
          <w:color w:val="231F20"/>
          <w:w w:val="110"/>
        </w:rPr>
        <w:t>por</w:t>
      </w:r>
      <w:r>
        <w:rPr>
          <w:color w:val="231F20"/>
          <w:spacing w:val="-21"/>
          <w:w w:val="110"/>
        </w:rPr>
        <w:t> </w:t>
      </w:r>
      <w:r>
        <w:rPr>
          <w:color w:val="231F20"/>
          <w:w w:val="110"/>
        </w:rPr>
        <w:t>dar</w:t>
      </w:r>
      <w:r>
        <w:rPr>
          <w:color w:val="231F20"/>
          <w:spacing w:val="-21"/>
          <w:w w:val="110"/>
        </w:rPr>
        <w:t> </w:t>
      </w:r>
      <w:r>
        <w:rPr>
          <w:color w:val="231F20"/>
          <w:w w:val="110"/>
        </w:rPr>
        <w:t>tér- mino</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males</w:t>
      </w:r>
      <w:r>
        <w:rPr>
          <w:color w:val="231F20"/>
          <w:spacing w:val="-5"/>
          <w:w w:val="110"/>
        </w:rPr>
        <w:t> </w:t>
      </w:r>
      <w:r>
        <w:rPr>
          <w:color w:val="231F20"/>
          <w:w w:val="110"/>
        </w:rPr>
        <w:t>motivados</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desorganización</w:t>
      </w:r>
      <w:r>
        <w:rPr>
          <w:color w:val="231F20"/>
          <w:spacing w:val="-5"/>
          <w:w w:val="110"/>
        </w:rPr>
        <w:t> </w:t>
      </w:r>
      <w:r>
        <w:rPr>
          <w:color w:val="231F20"/>
          <w:w w:val="110"/>
        </w:rPr>
        <w:t>de</w:t>
      </w:r>
      <w:r>
        <w:rPr>
          <w:color w:val="231F20"/>
          <w:spacing w:val="-5"/>
          <w:w w:val="110"/>
        </w:rPr>
        <w:t> </w:t>
      </w:r>
      <w:r>
        <w:rPr>
          <w:color w:val="231F20"/>
          <w:w w:val="110"/>
        </w:rPr>
        <w:t>estos</w:t>
      </w:r>
      <w:r>
        <w:rPr>
          <w:color w:val="231F20"/>
          <w:spacing w:val="-5"/>
          <w:w w:val="110"/>
        </w:rPr>
        <w:t> </w:t>
      </w:r>
      <w:r>
        <w:rPr>
          <w:color w:val="231F20"/>
          <w:w w:val="110"/>
        </w:rPr>
        <w:t>cuerpos</w:t>
      </w:r>
      <w:r>
        <w:rPr>
          <w:color w:val="231F20"/>
          <w:spacing w:val="-5"/>
          <w:w w:val="110"/>
        </w:rPr>
        <w:t> </w:t>
      </w:r>
      <w:r>
        <w:rPr>
          <w:color w:val="231F20"/>
          <w:w w:val="110"/>
        </w:rPr>
        <w:t>muni- cipales.</w:t>
      </w:r>
      <w:r>
        <w:rPr>
          <w:color w:val="231F20"/>
          <w:spacing w:val="-12"/>
          <w:w w:val="110"/>
        </w:rPr>
        <w:t> </w:t>
      </w:r>
      <w:r>
        <w:rPr>
          <w:color w:val="231F20"/>
          <w:w w:val="110"/>
        </w:rPr>
        <w:t>En</w:t>
      </w:r>
      <w:r>
        <w:rPr>
          <w:color w:val="231F20"/>
          <w:spacing w:val="-11"/>
          <w:w w:val="110"/>
        </w:rPr>
        <w:t> </w:t>
      </w:r>
      <w:r>
        <w:rPr>
          <w:color w:val="231F20"/>
          <w:w w:val="110"/>
        </w:rPr>
        <w:t>él</w:t>
      </w:r>
      <w:r>
        <w:rPr>
          <w:color w:val="231F20"/>
          <w:spacing w:val="-11"/>
          <w:w w:val="110"/>
        </w:rPr>
        <w:t> </w:t>
      </w:r>
      <w:r>
        <w:rPr>
          <w:color w:val="231F20"/>
          <w:w w:val="110"/>
        </w:rPr>
        <w:t>se</w:t>
      </w:r>
      <w:r>
        <w:rPr>
          <w:color w:val="231F20"/>
          <w:spacing w:val="-11"/>
          <w:w w:val="110"/>
        </w:rPr>
        <w:t> </w:t>
      </w:r>
      <w:r>
        <w:rPr>
          <w:color w:val="231F20"/>
          <w:w w:val="110"/>
        </w:rPr>
        <w:t>estableció</w:t>
      </w:r>
      <w:r>
        <w:rPr>
          <w:color w:val="231F20"/>
          <w:spacing w:val="-11"/>
          <w:w w:val="110"/>
        </w:rPr>
        <w:t> </w:t>
      </w:r>
      <w:r>
        <w:rPr>
          <w:color w:val="231F20"/>
          <w:w w:val="110"/>
        </w:rPr>
        <w:t>que</w:t>
      </w:r>
      <w:r>
        <w:rPr>
          <w:color w:val="231F20"/>
          <w:spacing w:val="-11"/>
          <w:w w:val="110"/>
        </w:rPr>
        <w:t> </w:t>
      </w:r>
      <w:r>
        <w:rPr>
          <w:color w:val="231F20"/>
          <w:w w:val="110"/>
        </w:rPr>
        <w:t>no</w:t>
      </w:r>
      <w:r>
        <w:rPr>
          <w:color w:val="231F20"/>
          <w:spacing w:val="-11"/>
          <w:w w:val="110"/>
        </w:rPr>
        <w:t> </w:t>
      </w:r>
      <w:r>
        <w:rPr>
          <w:color w:val="231F20"/>
          <w:w w:val="110"/>
        </w:rPr>
        <w:t>podía</w:t>
      </w:r>
      <w:r>
        <w:rPr>
          <w:color w:val="231F20"/>
          <w:spacing w:val="-11"/>
          <w:w w:val="110"/>
        </w:rPr>
        <w:t> </w:t>
      </w:r>
      <w:r>
        <w:rPr>
          <w:color w:val="231F20"/>
          <w:w w:val="110"/>
        </w:rPr>
        <w:t>haber</w:t>
      </w:r>
      <w:r>
        <w:rPr>
          <w:color w:val="231F20"/>
          <w:spacing w:val="-11"/>
          <w:w w:val="110"/>
        </w:rPr>
        <w:t> </w:t>
      </w:r>
      <w:r>
        <w:rPr>
          <w:color w:val="231F20"/>
          <w:w w:val="110"/>
        </w:rPr>
        <w:t>ayuntamiento</w:t>
      </w:r>
      <w:r>
        <w:rPr>
          <w:color w:val="231F20"/>
          <w:spacing w:val="-10"/>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pueblos que</w:t>
      </w:r>
      <w:r>
        <w:rPr>
          <w:color w:val="231F20"/>
          <w:spacing w:val="-15"/>
          <w:w w:val="110"/>
        </w:rPr>
        <w:t> </w:t>
      </w:r>
      <w:r>
        <w:rPr>
          <w:color w:val="231F20"/>
          <w:w w:val="110"/>
        </w:rPr>
        <w:t>no</w:t>
      </w:r>
      <w:r>
        <w:rPr>
          <w:color w:val="231F20"/>
          <w:spacing w:val="-15"/>
          <w:w w:val="110"/>
        </w:rPr>
        <w:t> </w:t>
      </w:r>
      <w:r>
        <w:rPr>
          <w:color w:val="231F20"/>
          <w:w w:val="110"/>
        </w:rPr>
        <w:t>llegaran</w:t>
      </w:r>
      <w:r>
        <w:rPr>
          <w:color w:val="231F20"/>
          <w:spacing w:val="-15"/>
          <w:w w:val="110"/>
        </w:rPr>
        <w:t> </w:t>
      </w:r>
      <w:r>
        <w:rPr>
          <w:color w:val="231F20"/>
          <w:w w:val="110"/>
        </w:rPr>
        <w:t>a</w:t>
      </w:r>
      <w:r>
        <w:rPr>
          <w:color w:val="231F20"/>
          <w:spacing w:val="-15"/>
          <w:w w:val="110"/>
        </w:rPr>
        <w:t> </w:t>
      </w:r>
      <w:r>
        <w:rPr>
          <w:color w:val="231F20"/>
          <w:w w:val="110"/>
        </w:rPr>
        <w:t>4</w:t>
      </w:r>
      <w:r>
        <w:rPr>
          <w:color w:val="231F20"/>
          <w:spacing w:val="-15"/>
          <w:w w:val="110"/>
        </w:rPr>
        <w:t> </w:t>
      </w:r>
      <w:r>
        <w:rPr>
          <w:color w:val="231F20"/>
          <w:w w:val="110"/>
        </w:rPr>
        <w:t>mil</w:t>
      </w:r>
      <w:r>
        <w:rPr>
          <w:color w:val="231F20"/>
          <w:spacing w:val="-15"/>
          <w:w w:val="110"/>
        </w:rPr>
        <w:t> </w:t>
      </w:r>
      <w:r>
        <w:rPr>
          <w:color w:val="231F20"/>
          <w:w w:val="110"/>
        </w:rPr>
        <w:t>almas.</w:t>
      </w:r>
      <w:r>
        <w:rPr>
          <w:color w:val="231F20"/>
          <w:spacing w:val="-15"/>
          <w:w w:val="110"/>
        </w:rPr>
        <w:t> </w:t>
      </w:r>
      <w:r>
        <w:rPr>
          <w:color w:val="231F20"/>
          <w:w w:val="110"/>
        </w:rPr>
        <w:t>En</w:t>
      </w:r>
      <w:r>
        <w:rPr>
          <w:color w:val="231F20"/>
          <w:spacing w:val="-15"/>
          <w:w w:val="110"/>
        </w:rPr>
        <w:t> </w:t>
      </w:r>
      <w:r>
        <w:rPr>
          <w:color w:val="231F20"/>
          <w:w w:val="110"/>
        </w:rPr>
        <w:t>cada</w:t>
      </w:r>
      <w:r>
        <w:rPr>
          <w:color w:val="231F20"/>
          <w:spacing w:val="-15"/>
          <w:w w:val="110"/>
        </w:rPr>
        <w:t> </w:t>
      </w:r>
      <w:r>
        <w:rPr>
          <w:color w:val="231F20"/>
          <w:w w:val="110"/>
        </w:rPr>
        <w:t>ayuntamiento</w:t>
      </w:r>
      <w:r>
        <w:rPr>
          <w:color w:val="231F20"/>
          <w:spacing w:val="-15"/>
          <w:w w:val="110"/>
        </w:rPr>
        <w:t> </w:t>
      </w:r>
      <w:r>
        <w:rPr>
          <w:color w:val="231F20"/>
          <w:w w:val="110"/>
        </w:rPr>
        <w:t>debía</w:t>
      </w:r>
      <w:r>
        <w:rPr>
          <w:color w:val="231F20"/>
          <w:spacing w:val="-15"/>
          <w:w w:val="110"/>
        </w:rPr>
        <w:t> </w:t>
      </w:r>
      <w:r>
        <w:rPr>
          <w:color w:val="231F20"/>
          <w:w w:val="110"/>
        </w:rPr>
        <w:t>haber</w:t>
      </w:r>
      <w:r>
        <w:rPr>
          <w:color w:val="231F20"/>
          <w:spacing w:val="-15"/>
          <w:w w:val="110"/>
        </w:rPr>
        <w:t> </w:t>
      </w:r>
      <w:r>
        <w:rPr>
          <w:color w:val="231F20"/>
          <w:w w:val="110"/>
        </w:rPr>
        <w:t>un</w:t>
      </w:r>
      <w:r>
        <w:rPr>
          <w:color w:val="231F20"/>
          <w:spacing w:val="-15"/>
          <w:w w:val="110"/>
        </w:rPr>
        <w:t> </w:t>
      </w:r>
      <w:r>
        <w:rPr>
          <w:color w:val="231F20"/>
          <w:w w:val="110"/>
        </w:rPr>
        <w:t>alcalde, un síndico y un </w:t>
      </w:r>
      <w:r>
        <w:rPr>
          <w:color w:val="231F20"/>
          <w:spacing w:val="-3"/>
          <w:w w:val="110"/>
        </w:rPr>
        <w:t>regidor, </w:t>
      </w:r>
      <w:r>
        <w:rPr>
          <w:color w:val="231F20"/>
          <w:w w:val="110"/>
        </w:rPr>
        <w:t>autoridades que eran designadas por los vecinos de</w:t>
      </w:r>
      <w:r>
        <w:rPr>
          <w:color w:val="231F20"/>
          <w:spacing w:val="-5"/>
          <w:w w:val="110"/>
        </w:rPr>
        <w:t> </w:t>
      </w:r>
      <w:r>
        <w:rPr>
          <w:color w:val="231F20"/>
          <w:w w:val="110"/>
        </w:rPr>
        <w:t>las</w:t>
      </w:r>
      <w:r>
        <w:rPr>
          <w:color w:val="231F20"/>
          <w:spacing w:val="-5"/>
          <w:w w:val="110"/>
        </w:rPr>
        <w:t> </w:t>
      </w:r>
      <w:r>
        <w:rPr>
          <w:color w:val="231F20"/>
          <w:w w:val="110"/>
        </w:rPr>
        <w:t>municipalidades</w:t>
      </w:r>
      <w:r>
        <w:rPr>
          <w:color w:val="231F20"/>
          <w:spacing w:val="-5"/>
          <w:w w:val="110"/>
        </w:rPr>
        <w:t> </w:t>
      </w:r>
      <w:r>
        <w:rPr>
          <w:color w:val="231F20"/>
          <w:w w:val="110"/>
        </w:rPr>
        <w:t>por</w:t>
      </w:r>
      <w:r>
        <w:rPr>
          <w:color w:val="231F20"/>
          <w:spacing w:val="-5"/>
          <w:w w:val="110"/>
        </w:rPr>
        <w:t> </w:t>
      </w:r>
      <w:r>
        <w:rPr>
          <w:color w:val="231F20"/>
          <w:w w:val="110"/>
        </w:rPr>
        <w:t>medio</w:t>
      </w:r>
      <w:r>
        <w:rPr>
          <w:color w:val="231F20"/>
          <w:spacing w:val="-5"/>
          <w:w w:val="110"/>
        </w:rPr>
        <w:t> </w:t>
      </w:r>
      <w:r>
        <w:rPr>
          <w:color w:val="231F20"/>
          <w:w w:val="110"/>
        </w:rPr>
        <w:t>de</w:t>
      </w:r>
      <w:r>
        <w:rPr>
          <w:color w:val="231F20"/>
          <w:spacing w:val="-5"/>
          <w:w w:val="110"/>
        </w:rPr>
        <w:t> </w:t>
      </w:r>
      <w:r>
        <w:rPr>
          <w:color w:val="231F20"/>
          <w:w w:val="110"/>
        </w:rPr>
        <w:t>elecciones</w:t>
      </w:r>
      <w:r>
        <w:rPr>
          <w:color w:val="231F20"/>
          <w:spacing w:val="-4"/>
          <w:w w:val="110"/>
        </w:rPr>
        <w:t> </w:t>
      </w:r>
      <w:r>
        <w:rPr>
          <w:color w:val="231F20"/>
          <w:w w:val="110"/>
        </w:rPr>
        <w:t>indirectas.</w:t>
      </w:r>
      <w:r>
        <w:rPr>
          <w:color w:val="231F20"/>
          <w:spacing w:val="-5"/>
          <w:w w:val="110"/>
        </w:rPr>
        <w:t> </w:t>
      </w:r>
      <w:r>
        <w:rPr>
          <w:color w:val="231F20"/>
          <w:w w:val="110"/>
        </w:rPr>
        <w:t>De</w:t>
      </w:r>
      <w:r>
        <w:rPr>
          <w:color w:val="231F20"/>
          <w:spacing w:val="-5"/>
          <w:w w:val="110"/>
        </w:rPr>
        <w:t> </w:t>
      </w:r>
      <w:r>
        <w:rPr>
          <w:color w:val="231F20"/>
          <w:w w:val="110"/>
        </w:rPr>
        <w:t>acuerdo</w:t>
      </w:r>
      <w:r>
        <w:rPr>
          <w:color w:val="231F20"/>
          <w:spacing w:val="-4"/>
          <w:w w:val="110"/>
        </w:rPr>
        <w:t> </w:t>
      </w:r>
      <w:r>
        <w:rPr>
          <w:color w:val="231F20"/>
          <w:w w:val="110"/>
        </w:rPr>
        <w:t>con esa </w:t>
      </w:r>
      <w:r>
        <w:rPr>
          <w:color w:val="231F20"/>
          <w:spacing w:val="-6"/>
          <w:w w:val="110"/>
        </w:rPr>
        <w:t>ley, </w:t>
      </w:r>
      <w:r>
        <w:rPr>
          <w:color w:val="231F20"/>
          <w:w w:val="110"/>
        </w:rPr>
        <w:t>los vecinos nombraban a los “electores” (a razón de un elector </w:t>
      </w:r>
      <w:r>
        <w:rPr>
          <w:color w:val="231F20"/>
          <w:spacing w:val="-2"/>
          <w:w w:val="110"/>
        </w:rPr>
        <w:t>por </w:t>
      </w:r>
      <w:r>
        <w:rPr>
          <w:color w:val="231F20"/>
          <w:w w:val="110"/>
        </w:rPr>
        <w:t>cada</w:t>
      </w:r>
      <w:r>
        <w:rPr>
          <w:color w:val="231F20"/>
          <w:spacing w:val="-4"/>
          <w:w w:val="110"/>
        </w:rPr>
        <w:t> </w:t>
      </w:r>
      <w:r>
        <w:rPr>
          <w:color w:val="231F20"/>
          <w:w w:val="110"/>
        </w:rPr>
        <w:t>500</w:t>
      </w:r>
      <w:r>
        <w:rPr>
          <w:color w:val="231F20"/>
          <w:spacing w:val="-4"/>
          <w:w w:val="110"/>
        </w:rPr>
        <w:t> </w:t>
      </w:r>
      <w:r>
        <w:rPr>
          <w:color w:val="231F20"/>
          <w:w w:val="110"/>
        </w:rPr>
        <w:t>vecinos)</w:t>
      </w:r>
      <w:r>
        <w:rPr>
          <w:color w:val="231F20"/>
          <w:spacing w:val="-4"/>
          <w:w w:val="110"/>
        </w:rPr>
        <w:t> </w:t>
      </w:r>
      <w:r>
        <w:rPr>
          <w:color w:val="231F20"/>
          <w:w w:val="110"/>
        </w:rPr>
        <w:t>y</w:t>
      </w:r>
      <w:r>
        <w:rPr>
          <w:color w:val="231F20"/>
          <w:spacing w:val="-4"/>
          <w:w w:val="110"/>
        </w:rPr>
        <w:t> </w:t>
      </w:r>
      <w:r>
        <w:rPr>
          <w:color w:val="231F20"/>
          <w:w w:val="110"/>
        </w:rPr>
        <w:t>éstos</w:t>
      </w:r>
      <w:r>
        <w:rPr>
          <w:color w:val="231F20"/>
          <w:spacing w:val="-4"/>
          <w:w w:val="110"/>
        </w:rPr>
        <w:t> </w:t>
      </w:r>
      <w:r>
        <w:rPr>
          <w:color w:val="231F20"/>
          <w:w w:val="110"/>
        </w:rPr>
        <w:t>elegían</w:t>
      </w:r>
      <w:r>
        <w:rPr>
          <w:color w:val="231F20"/>
          <w:spacing w:val="-3"/>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autoridades</w:t>
      </w:r>
      <w:r>
        <w:rPr>
          <w:color w:val="231F20"/>
          <w:spacing w:val="-3"/>
          <w:w w:val="110"/>
        </w:rPr>
        <w:t> </w:t>
      </w:r>
      <w:r>
        <w:rPr>
          <w:color w:val="231F20"/>
          <w:w w:val="110"/>
        </w:rPr>
        <w:t>(Colección</w:t>
      </w:r>
      <w:r>
        <w:rPr>
          <w:color w:val="231F20"/>
          <w:spacing w:val="-4"/>
          <w:w w:val="110"/>
        </w:rPr>
        <w:t> </w:t>
      </w:r>
      <w:r>
        <w:rPr>
          <w:color w:val="231F20"/>
          <w:w w:val="110"/>
        </w:rPr>
        <w:t>de</w:t>
      </w:r>
      <w:r>
        <w:rPr>
          <w:color w:val="231F20"/>
          <w:spacing w:val="-4"/>
          <w:w w:val="110"/>
        </w:rPr>
        <w:t> </w:t>
      </w:r>
      <w:r>
        <w:rPr>
          <w:color w:val="231F20"/>
          <w:w w:val="110"/>
        </w:rPr>
        <w:t>decretos, 1846:</w:t>
      </w:r>
      <w:r>
        <w:rPr>
          <w:color w:val="231F20"/>
          <w:spacing w:val="-21"/>
          <w:w w:val="110"/>
        </w:rPr>
        <w:t> </w:t>
      </w:r>
      <w:r>
        <w:rPr>
          <w:color w:val="231F20"/>
          <w:w w:val="110"/>
        </w:rPr>
        <w:t>29</w:t>
      </w:r>
      <w:r>
        <w:rPr>
          <w:color w:val="231F20"/>
          <w:spacing w:val="-21"/>
          <w:w w:val="110"/>
        </w:rPr>
        <w:t> </w:t>
      </w:r>
      <w:r>
        <w:rPr>
          <w:color w:val="231F20"/>
          <w:w w:val="110"/>
        </w:rPr>
        <w:t>ss).</w:t>
      </w:r>
      <w:r>
        <w:rPr>
          <w:color w:val="231F20"/>
          <w:w w:val="110"/>
          <w:position w:val="7"/>
          <w:sz w:val="11"/>
        </w:rPr>
        <w:t>4</w:t>
      </w:r>
    </w:p>
    <w:p>
      <w:pPr>
        <w:pStyle w:val="BodyText"/>
        <w:spacing w:line="285" w:lineRule="auto"/>
        <w:ind w:left="100" w:right="135" w:firstLine="340"/>
        <w:jc w:val="both"/>
      </w:pP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decreto</w:t>
      </w:r>
      <w:r>
        <w:rPr>
          <w:color w:val="231F20"/>
          <w:spacing w:val="-5"/>
          <w:w w:val="110"/>
        </w:rPr>
        <w:t> </w:t>
      </w:r>
      <w:r>
        <w:rPr>
          <w:color w:val="231F20"/>
          <w:w w:val="110"/>
        </w:rPr>
        <w:t>de</w:t>
      </w:r>
      <w:r>
        <w:rPr>
          <w:color w:val="231F20"/>
          <w:spacing w:val="-5"/>
          <w:w w:val="110"/>
        </w:rPr>
        <w:t> </w:t>
      </w:r>
      <w:r>
        <w:rPr>
          <w:color w:val="231F20"/>
          <w:w w:val="110"/>
        </w:rPr>
        <w:t>1825</w:t>
      </w:r>
      <w:r>
        <w:rPr>
          <w:color w:val="231F20"/>
          <w:spacing w:val="-5"/>
          <w:w w:val="110"/>
        </w:rPr>
        <w:t> </w:t>
      </w:r>
      <w:r>
        <w:rPr>
          <w:color w:val="231F20"/>
          <w:w w:val="110"/>
        </w:rPr>
        <w:t>también</w:t>
      </w:r>
      <w:r>
        <w:rPr>
          <w:color w:val="231F20"/>
          <w:spacing w:val="-5"/>
          <w:w w:val="110"/>
        </w:rPr>
        <w:t> </w:t>
      </w:r>
      <w:r>
        <w:rPr>
          <w:color w:val="231F20"/>
          <w:w w:val="110"/>
        </w:rPr>
        <w:t>se</w:t>
      </w:r>
      <w:r>
        <w:rPr>
          <w:color w:val="231F20"/>
          <w:spacing w:val="-5"/>
          <w:w w:val="110"/>
        </w:rPr>
        <w:t> </w:t>
      </w:r>
      <w:r>
        <w:rPr>
          <w:color w:val="231F20"/>
          <w:w w:val="110"/>
        </w:rPr>
        <w:t>aclaraban</w:t>
      </w:r>
      <w:r>
        <w:rPr>
          <w:color w:val="231F20"/>
          <w:spacing w:val="-4"/>
          <w:w w:val="110"/>
        </w:rPr>
        <w:t> </w:t>
      </w:r>
      <w:r>
        <w:rPr>
          <w:color w:val="231F20"/>
          <w:w w:val="110"/>
        </w:rPr>
        <w:t>las</w:t>
      </w:r>
      <w:r>
        <w:rPr>
          <w:color w:val="231F20"/>
          <w:spacing w:val="-5"/>
          <w:w w:val="110"/>
        </w:rPr>
        <w:t> </w:t>
      </w:r>
      <w:r>
        <w:rPr>
          <w:color w:val="231F20"/>
          <w:w w:val="110"/>
        </w:rPr>
        <w:t>funciones</w:t>
      </w:r>
      <w:r>
        <w:rPr>
          <w:color w:val="231F20"/>
          <w:spacing w:val="-5"/>
          <w:w w:val="110"/>
        </w:rPr>
        <w:t> </w:t>
      </w:r>
      <w:r>
        <w:rPr>
          <w:color w:val="231F20"/>
          <w:w w:val="110"/>
        </w:rPr>
        <w:t>generales</w:t>
      </w:r>
      <w:r>
        <w:rPr>
          <w:color w:val="231F20"/>
          <w:spacing w:val="-5"/>
          <w:w w:val="110"/>
        </w:rPr>
        <w:t> </w:t>
      </w:r>
      <w:r>
        <w:rPr>
          <w:color w:val="231F20"/>
          <w:spacing w:val="-2"/>
          <w:w w:val="110"/>
        </w:rPr>
        <w:t>del </w:t>
      </w:r>
      <w:r>
        <w:rPr>
          <w:color w:val="231F20"/>
          <w:w w:val="110"/>
        </w:rPr>
        <w:t>ayuntamiento, entre las que destacan: cuidar de la desecación de los pan- tanos, dar corriente a las aguas estancadas, ver sobre la buena ubicación de</w:t>
      </w:r>
      <w:r>
        <w:rPr>
          <w:color w:val="231F20"/>
          <w:spacing w:val="-6"/>
          <w:w w:val="110"/>
        </w:rPr>
        <w:t> </w:t>
      </w:r>
      <w:r>
        <w:rPr>
          <w:color w:val="231F20"/>
          <w:w w:val="110"/>
        </w:rPr>
        <w:t>los</w:t>
      </w:r>
      <w:r>
        <w:rPr>
          <w:color w:val="231F20"/>
          <w:spacing w:val="-6"/>
          <w:w w:val="110"/>
        </w:rPr>
        <w:t> </w:t>
      </w:r>
      <w:r>
        <w:rPr>
          <w:color w:val="231F20"/>
          <w:w w:val="110"/>
        </w:rPr>
        <w:t>cementerios,</w:t>
      </w:r>
      <w:r>
        <w:rPr>
          <w:color w:val="231F20"/>
          <w:spacing w:val="-7"/>
          <w:w w:val="110"/>
        </w:rPr>
        <w:t> </w:t>
      </w:r>
      <w:r>
        <w:rPr>
          <w:color w:val="231F20"/>
          <w:w w:val="110"/>
        </w:rPr>
        <w:t>cuidar</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caminos,</w:t>
      </w:r>
      <w:r>
        <w:rPr>
          <w:color w:val="231F20"/>
          <w:spacing w:val="-6"/>
          <w:w w:val="110"/>
        </w:rPr>
        <w:t> </w:t>
      </w:r>
      <w:r>
        <w:rPr>
          <w:color w:val="231F20"/>
          <w:w w:val="110"/>
        </w:rPr>
        <w:t>fuentes</w:t>
      </w:r>
      <w:r>
        <w:rPr>
          <w:color w:val="231F20"/>
          <w:spacing w:val="-5"/>
          <w:w w:val="110"/>
        </w:rPr>
        <w:t> </w:t>
      </w:r>
      <w:r>
        <w:rPr>
          <w:color w:val="231F20"/>
          <w:w w:val="110"/>
        </w:rPr>
        <w:t>públicas</w:t>
      </w:r>
      <w:r>
        <w:rPr>
          <w:color w:val="231F20"/>
          <w:spacing w:val="-5"/>
          <w:w w:val="110"/>
        </w:rPr>
        <w:t> </w:t>
      </w:r>
      <w:r>
        <w:rPr>
          <w:color w:val="231F20"/>
          <w:w w:val="110"/>
        </w:rPr>
        <w:t>y</w:t>
      </w:r>
      <w:r>
        <w:rPr>
          <w:color w:val="231F20"/>
          <w:spacing w:val="-6"/>
          <w:w w:val="110"/>
        </w:rPr>
        <w:t> </w:t>
      </w:r>
      <w:r>
        <w:rPr>
          <w:color w:val="231F20"/>
          <w:w w:val="110"/>
        </w:rPr>
        <w:t>calles</w:t>
      </w:r>
      <w:r>
        <w:rPr>
          <w:color w:val="231F20"/>
          <w:spacing w:val="-6"/>
          <w:w w:val="110"/>
        </w:rPr>
        <w:t> </w:t>
      </w:r>
      <w:r>
        <w:rPr>
          <w:color w:val="231F20"/>
          <w:w w:val="110"/>
        </w:rPr>
        <w:t>del</w:t>
      </w:r>
      <w:r>
        <w:rPr>
          <w:color w:val="231F20"/>
          <w:spacing w:val="-5"/>
          <w:w w:val="110"/>
        </w:rPr>
        <w:t> </w:t>
      </w:r>
      <w:r>
        <w:rPr>
          <w:color w:val="231F20"/>
          <w:w w:val="110"/>
        </w:rPr>
        <w:t>mu- nicipio, y vigilar la buena administración de los hospitales y la educación (Colección de decretos, 1848: 50-52). Otro punto, por demás </w:t>
      </w:r>
      <w:r>
        <w:rPr>
          <w:color w:val="231F20"/>
          <w:spacing w:val="-2"/>
          <w:w w:val="110"/>
        </w:rPr>
        <w:t>fundamental, </w:t>
      </w:r>
      <w:r>
        <w:rPr>
          <w:color w:val="231F20"/>
          <w:w w:val="110"/>
        </w:rPr>
        <w:t>que</w:t>
      </w:r>
      <w:r>
        <w:rPr>
          <w:color w:val="231F20"/>
          <w:spacing w:val="-8"/>
          <w:w w:val="110"/>
        </w:rPr>
        <w:t> </w:t>
      </w:r>
      <w:r>
        <w:rPr>
          <w:color w:val="231F20"/>
          <w:w w:val="110"/>
        </w:rPr>
        <w:t>incluyó</w:t>
      </w:r>
      <w:r>
        <w:rPr>
          <w:color w:val="231F20"/>
          <w:spacing w:val="-8"/>
          <w:w w:val="110"/>
        </w:rPr>
        <w:t> </w:t>
      </w:r>
      <w:r>
        <w:rPr>
          <w:color w:val="231F20"/>
          <w:w w:val="110"/>
        </w:rPr>
        <w:t>dicho</w:t>
      </w:r>
      <w:r>
        <w:rPr>
          <w:color w:val="231F20"/>
          <w:spacing w:val="-8"/>
          <w:w w:val="110"/>
        </w:rPr>
        <w:t> </w:t>
      </w:r>
      <w:r>
        <w:rPr>
          <w:color w:val="231F20"/>
          <w:w w:val="110"/>
        </w:rPr>
        <w:t>decreto</w:t>
      </w:r>
      <w:r>
        <w:rPr>
          <w:color w:val="231F20"/>
          <w:spacing w:val="-8"/>
          <w:w w:val="110"/>
        </w:rPr>
        <w:t> </w:t>
      </w:r>
      <w:r>
        <w:rPr>
          <w:color w:val="231F20"/>
          <w:w w:val="110"/>
        </w:rPr>
        <w:t>se</w:t>
      </w:r>
      <w:r>
        <w:rPr>
          <w:color w:val="231F20"/>
          <w:spacing w:val="-8"/>
          <w:w w:val="110"/>
        </w:rPr>
        <w:t> </w:t>
      </w:r>
      <w:r>
        <w:rPr>
          <w:color w:val="231F20"/>
          <w:w w:val="110"/>
        </w:rPr>
        <w:t>refiere</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fondos</w:t>
      </w:r>
      <w:r>
        <w:rPr>
          <w:color w:val="231F20"/>
          <w:spacing w:val="-8"/>
          <w:w w:val="110"/>
        </w:rPr>
        <w:t> </w:t>
      </w:r>
      <w:r>
        <w:rPr>
          <w:color w:val="231F20"/>
          <w:w w:val="110"/>
        </w:rPr>
        <w:t>del</w:t>
      </w:r>
      <w:r>
        <w:rPr>
          <w:color w:val="231F20"/>
          <w:spacing w:val="-8"/>
          <w:w w:val="110"/>
        </w:rPr>
        <w:t> </w:t>
      </w:r>
      <w:r>
        <w:rPr>
          <w:color w:val="231F20"/>
          <w:w w:val="110"/>
        </w:rPr>
        <w:t>ayuntamiento,</w:t>
      </w:r>
      <w:r>
        <w:rPr>
          <w:color w:val="231F20"/>
          <w:spacing w:val="-7"/>
          <w:w w:val="110"/>
        </w:rPr>
        <w:t> </w:t>
      </w:r>
      <w:r>
        <w:rPr>
          <w:color w:val="231F20"/>
          <w:w w:val="110"/>
        </w:rPr>
        <w:t>los</w:t>
      </w:r>
      <w:r>
        <w:rPr>
          <w:color w:val="231F20"/>
          <w:spacing w:val="-8"/>
          <w:w w:val="110"/>
        </w:rPr>
        <w:t> </w:t>
      </w:r>
      <w:r>
        <w:rPr>
          <w:color w:val="231F20"/>
          <w:w w:val="110"/>
        </w:rPr>
        <w:t>cua- les quedaron conformados por los propios y arbitrios de los pueblos. </w:t>
      </w:r>
      <w:r>
        <w:rPr>
          <w:color w:val="231F20"/>
          <w:spacing w:val="-2"/>
          <w:w w:val="110"/>
        </w:rPr>
        <w:t>Los </w:t>
      </w:r>
      <w:r>
        <w:rPr>
          <w:color w:val="231F20"/>
          <w:w w:val="110"/>
        </w:rPr>
        <w:t>propios,</w:t>
      </w:r>
      <w:r>
        <w:rPr>
          <w:color w:val="231F20"/>
          <w:spacing w:val="-15"/>
          <w:w w:val="110"/>
        </w:rPr>
        <w:t> </w:t>
      </w:r>
      <w:r>
        <w:rPr>
          <w:color w:val="231F20"/>
          <w:w w:val="110"/>
        </w:rPr>
        <w:t>que</w:t>
      </w:r>
      <w:r>
        <w:rPr>
          <w:color w:val="231F20"/>
          <w:spacing w:val="-16"/>
          <w:w w:val="110"/>
        </w:rPr>
        <w:t> </w:t>
      </w:r>
      <w:r>
        <w:rPr>
          <w:color w:val="231F20"/>
          <w:w w:val="110"/>
        </w:rPr>
        <w:t>eran</w:t>
      </w:r>
      <w:r>
        <w:rPr>
          <w:color w:val="231F20"/>
          <w:spacing w:val="-16"/>
          <w:w w:val="110"/>
        </w:rPr>
        <w:t> </w:t>
      </w:r>
      <w:r>
        <w:rPr>
          <w:color w:val="231F20"/>
          <w:w w:val="110"/>
        </w:rPr>
        <w:t>los</w:t>
      </w:r>
      <w:r>
        <w:rPr>
          <w:color w:val="231F20"/>
          <w:spacing w:val="-16"/>
          <w:w w:val="110"/>
        </w:rPr>
        <w:t> </w:t>
      </w:r>
      <w:r>
        <w:rPr>
          <w:color w:val="231F20"/>
          <w:w w:val="110"/>
        </w:rPr>
        <w:t>bienes</w:t>
      </w:r>
      <w:r>
        <w:rPr>
          <w:color w:val="231F20"/>
          <w:spacing w:val="-16"/>
          <w:w w:val="110"/>
        </w:rPr>
        <w:t> </w:t>
      </w:r>
      <w:r>
        <w:rPr>
          <w:color w:val="231F20"/>
          <w:w w:val="110"/>
        </w:rPr>
        <w:t>raíces</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pueblos,</w:t>
      </w:r>
      <w:r>
        <w:rPr>
          <w:color w:val="231F20"/>
          <w:spacing w:val="-15"/>
          <w:w w:val="110"/>
        </w:rPr>
        <w:t> </w:t>
      </w:r>
      <w:r>
        <w:rPr>
          <w:color w:val="231F20"/>
          <w:w w:val="110"/>
        </w:rPr>
        <w:t>como</w:t>
      </w:r>
      <w:r>
        <w:rPr>
          <w:color w:val="231F20"/>
          <w:spacing w:val="-16"/>
          <w:w w:val="110"/>
        </w:rPr>
        <w:t> </w:t>
      </w:r>
      <w:r>
        <w:rPr>
          <w:color w:val="231F20"/>
          <w:w w:val="110"/>
        </w:rPr>
        <w:t>las</w:t>
      </w:r>
      <w:r>
        <w:rPr>
          <w:color w:val="231F20"/>
          <w:spacing w:val="-16"/>
          <w:w w:val="110"/>
        </w:rPr>
        <w:t> </w:t>
      </w:r>
      <w:r>
        <w:rPr>
          <w:color w:val="231F20"/>
          <w:w w:val="110"/>
        </w:rPr>
        <w:t>tierras,</w:t>
      </w:r>
      <w:r>
        <w:rPr>
          <w:color w:val="231F20"/>
          <w:spacing w:val="-16"/>
          <w:w w:val="110"/>
        </w:rPr>
        <w:t> </w:t>
      </w:r>
      <w:r>
        <w:rPr>
          <w:color w:val="231F20"/>
          <w:w w:val="110"/>
        </w:rPr>
        <w:t>pertene- cían a los ayuntamientos y quedaban bajo su administración. Los arbitrios incluían pensiones, multas, “reconocimiento y venta de pesas y medidas” (impuestos a comerciantes) y contribuciones locales que aprobaba el Con- greso</w:t>
      </w:r>
      <w:r>
        <w:rPr>
          <w:color w:val="231F20"/>
          <w:spacing w:val="-26"/>
          <w:w w:val="110"/>
        </w:rPr>
        <w:t> </w:t>
      </w:r>
      <w:r>
        <w:rPr>
          <w:color w:val="231F20"/>
          <w:w w:val="110"/>
        </w:rPr>
        <w:t>estatal</w:t>
      </w:r>
      <w:r>
        <w:rPr>
          <w:color w:val="231F20"/>
          <w:spacing w:val="-26"/>
          <w:w w:val="110"/>
        </w:rPr>
        <w:t> </w:t>
      </w:r>
      <w:r>
        <w:rPr>
          <w:color w:val="231F20"/>
          <w:w w:val="110"/>
        </w:rPr>
        <w:t>(Salinas,</w:t>
      </w:r>
      <w:r>
        <w:rPr>
          <w:color w:val="231F20"/>
          <w:spacing w:val="-26"/>
          <w:w w:val="110"/>
        </w:rPr>
        <w:t> </w:t>
      </w:r>
      <w:r>
        <w:rPr>
          <w:color w:val="231F20"/>
          <w:w w:val="110"/>
        </w:rPr>
        <w:t>1996:</w:t>
      </w:r>
      <w:r>
        <w:rPr>
          <w:color w:val="231F20"/>
          <w:spacing w:val="-26"/>
          <w:w w:val="110"/>
        </w:rPr>
        <w:t> </w:t>
      </w:r>
      <w:r>
        <w:rPr>
          <w:color w:val="231F20"/>
          <w:w w:val="110"/>
        </w:rPr>
        <w:t>42).</w:t>
      </w:r>
    </w:p>
    <w:p>
      <w:pPr>
        <w:pStyle w:val="BodyText"/>
        <w:spacing w:line="285" w:lineRule="auto"/>
        <w:ind w:left="29" w:right="135" w:firstLine="340"/>
        <w:jc w:val="right"/>
      </w:pPr>
      <w:r>
        <w:rPr>
          <w:color w:val="231F20"/>
          <w:w w:val="110"/>
        </w:rPr>
        <w:t>Los requisitos para acceder a los cargos municipales eran muy exclu-</w:t>
      </w:r>
      <w:r>
        <w:rPr>
          <w:color w:val="231F20"/>
          <w:w w:val="93"/>
        </w:rPr>
        <w:t> </w:t>
      </w:r>
      <w:r>
        <w:rPr>
          <w:color w:val="231F20"/>
          <w:w w:val="110"/>
        </w:rPr>
        <w:t>yentes. Para ser alcalde se necesitaba ser ciudadano, mayor de 25 años, po-</w:t>
      </w:r>
    </w:p>
    <w:p>
      <w:pPr>
        <w:pStyle w:val="BodyText"/>
        <w:spacing w:before="3"/>
        <w:rPr>
          <w:sz w:val="29"/>
        </w:rPr>
      </w:pPr>
    </w:p>
    <w:p>
      <w:pPr>
        <w:spacing w:line="256" w:lineRule="auto" w:before="0"/>
        <w:ind w:left="100" w:right="135" w:firstLine="340"/>
        <w:jc w:val="both"/>
        <w:rPr>
          <w:sz w:val="16"/>
        </w:rPr>
      </w:pPr>
      <w:r>
        <w:rPr>
          <w:color w:val="231F20"/>
          <w:w w:val="110"/>
          <w:position w:val="5"/>
          <w:sz w:val="9"/>
        </w:rPr>
        <w:t>4</w:t>
      </w:r>
      <w:r>
        <w:rPr>
          <w:color w:val="231F20"/>
          <w:w w:val="110"/>
          <w:sz w:val="16"/>
        </w:rPr>
        <w:t>En</w:t>
      </w:r>
      <w:r>
        <w:rPr>
          <w:color w:val="231F20"/>
          <w:spacing w:val="-10"/>
          <w:w w:val="110"/>
          <w:sz w:val="16"/>
        </w:rPr>
        <w:t> </w:t>
      </w:r>
      <w:r>
        <w:rPr>
          <w:color w:val="231F20"/>
          <w:w w:val="110"/>
          <w:sz w:val="16"/>
        </w:rPr>
        <w:t>este</w:t>
      </w:r>
      <w:r>
        <w:rPr>
          <w:color w:val="231F20"/>
          <w:spacing w:val="-10"/>
          <w:w w:val="110"/>
          <w:sz w:val="16"/>
        </w:rPr>
        <w:t> </w:t>
      </w:r>
      <w:r>
        <w:rPr>
          <w:color w:val="231F20"/>
          <w:w w:val="110"/>
          <w:sz w:val="16"/>
        </w:rPr>
        <w:t>trabajo</w:t>
      </w:r>
      <w:r>
        <w:rPr>
          <w:color w:val="231F20"/>
          <w:spacing w:val="-10"/>
          <w:w w:val="110"/>
          <w:sz w:val="16"/>
        </w:rPr>
        <w:t> </w:t>
      </w:r>
      <w:r>
        <w:rPr>
          <w:color w:val="231F20"/>
          <w:w w:val="110"/>
          <w:sz w:val="16"/>
        </w:rPr>
        <w:t>se</w:t>
      </w:r>
      <w:r>
        <w:rPr>
          <w:color w:val="231F20"/>
          <w:spacing w:val="-10"/>
          <w:w w:val="110"/>
          <w:sz w:val="16"/>
        </w:rPr>
        <w:t> </w:t>
      </w:r>
      <w:r>
        <w:rPr>
          <w:color w:val="231F20"/>
          <w:w w:val="110"/>
          <w:sz w:val="16"/>
        </w:rPr>
        <w:t>entiende</w:t>
      </w:r>
      <w:r>
        <w:rPr>
          <w:color w:val="231F20"/>
          <w:spacing w:val="-10"/>
          <w:w w:val="110"/>
          <w:sz w:val="16"/>
        </w:rPr>
        <w:t> </w:t>
      </w:r>
      <w:r>
        <w:rPr>
          <w:color w:val="231F20"/>
          <w:w w:val="110"/>
          <w:sz w:val="16"/>
        </w:rPr>
        <w:t>por</w:t>
      </w:r>
      <w:r>
        <w:rPr>
          <w:color w:val="231F20"/>
          <w:spacing w:val="-10"/>
          <w:w w:val="110"/>
          <w:sz w:val="16"/>
        </w:rPr>
        <w:t> </w:t>
      </w:r>
      <w:r>
        <w:rPr>
          <w:color w:val="231F20"/>
          <w:w w:val="110"/>
          <w:sz w:val="16"/>
        </w:rPr>
        <w:t>vecino</w:t>
      </w:r>
      <w:r>
        <w:rPr>
          <w:color w:val="231F20"/>
          <w:spacing w:val="-10"/>
          <w:w w:val="110"/>
          <w:sz w:val="16"/>
        </w:rPr>
        <w:t> </w:t>
      </w:r>
      <w:r>
        <w:rPr>
          <w:color w:val="231F20"/>
          <w:w w:val="110"/>
          <w:sz w:val="16"/>
        </w:rPr>
        <w:t>a</w:t>
      </w:r>
      <w:r>
        <w:rPr>
          <w:color w:val="231F20"/>
          <w:spacing w:val="-10"/>
          <w:w w:val="110"/>
          <w:sz w:val="16"/>
        </w:rPr>
        <w:t> </w:t>
      </w:r>
      <w:r>
        <w:rPr>
          <w:color w:val="231F20"/>
          <w:w w:val="110"/>
          <w:sz w:val="16"/>
        </w:rPr>
        <w:t>quien</w:t>
      </w:r>
      <w:r>
        <w:rPr>
          <w:color w:val="231F20"/>
          <w:spacing w:val="-10"/>
          <w:w w:val="110"/>
          <w:sz w:val="16"/>
        </w:rPr>
        <w:t> </w:t>
      </w:r>
      <w:r>
        <w:rPr>
          <w:color w:val="231F20"/>
          <w:w w:val="110"/>
          <w:sz w:val="16"/>
        </w:rPr>
        <w:t>era</w:t>
      </w:r>
      <w:r>
        <w:rPr>
          <w:color w:val="231F20"/>
          <w:spacing w:val="-10"/>
          <w:w w:val="110"/>
          <w:sz w:val="16"/>
        </w:rPr>
        <w:t> </w:t>
      </w:r>
      <w:r>
        <w:rPr>
          <w:color w:val="231F20"/>
          <w:w w:val="110"/>
          <w:sz w:val="16"/>
        </w:rPr>
        <w:t>reconocido</w:t>
      </w:r>
      <w:r>
        <w:rPr>
          <w:color w:val="231F20"/>
          <w:spacing w:val="-10"/>
          <w:w w:val="110"/>
          <w:sz w:val="16"/>
        </w:rPr>
        <w:t> </w:t>
      </w:r>
      <w:r>
        <w:rPr>
          <w:color w:val="231F20"/>
          <w:w w:val="110"/>
          <w:sz w:val="16"/>
        </w:rPr>
        <w:t>como</w:t>
      </w:r>
      <w:r>
        <w:rPr>
          <w:color w:val="231F20"/>
          <w:spacing w:val="-10"/>
          <w:w w:val="110"/>
          <w:sz w:val="16"/>
        </w:rPr>
        <w:t> </w:t>
      </w:r>
      <w:r>
        <w:rPr>
          <w:i/>
          <w:color w:val="231F20"/>
          <w:w w:val="110"/>
          <w:sz w:val="16"/>
        </w:rPr>
        <w:t>hijo</w:t>
      </w:r>
      <w:r>
        <w:rPr>
          <w:i/>
          <w:color w:val="231F20"/>
          <w:spacing w:val="-13"/>
          <w:w w:val="110"/>
          <w:sz w:val="16"/>
        </w:rPr>
        <w:t> </w:t>
      </w:r>
      <w:r>
        <w:rPr>
          <w:i/>
          <w:color w:val="231F20"/>
          <w:w w:val="110"/>
          <w:sz w:val="16"/>
        </w:rPr>
        <w:t>del</w:t>
      </w:r>
      <w:r>
        <w:rPr>
          <w:i/>
          <w:color w:val="231F20"/>
          <w:spacing w:val="-13"/>
          <w:w w:val="110"/>
          <w:sz w:val="16"/>
        </w:rPr>
        <w:t> </w:t>
      </w:r>
      <w:r>
        <w:rPr>
          <w:i/>
          <w:color w:val="231F20"/>
          <w:w w:val="110"/>
          <w:sz w:val="16"/>
        </w:rPr>
        <w:t>pueblo</w:t>
      </w:r>
      <w:r>
        <w:rPr>
          <w:color w:val="231F20"/>
          <w:w w:val="110"/>
          <w:sz w:val="16"/>
        </w:rPr>
        <w:t>,</w:t>
      </w:r>
      <w:r>
        <w:rPr>
          <w:color w:val="231F20"/>
          <w:spacing w:val="-10"/>
          <w:w w:val="110"/>
          <w:sz w:val="16"/>
        </w:rPr>
        <w:t> </w:t>
      </w:r>
      <w:r>
        <w:rPr>
          <w:color w:val="231F20"/>
          <w:w w:val="110"/>
          <w:sz w:val="16"/>
        </w:rPr>
        <w:t>lo</w:t>
      </w:r>
      <w:r>
        <w:rPr>
          <w:color w:val="231F20"/>
          <w:spacing w:val="-10"/>
          <w:w w:val="110"/>
          <w:sz w:val="16"/>
        </w:rPr>
        <w:t> </w:t>
      </w:r>
      <w:r>
        <w:rPr>
          <w:color w:val="231F20"/>
          <w:w w:val="110"/>
          <w:sz w:val="16"/>
        </w:rPr>
        <w:t>que le</w:t>
      </w:r>
      <w:r>
        <w:rPr>
          <w:color w:val="231F20"/>
          <w:spacing w:val="-6"/>
          <w:w w:val="110"/>
          <w:sz w:val="16"/>
        </w:rPr>
        <w:t> </w:t>
      </w:r>
      <w:r>
        <w:rPr>
          <w:color w:val="231F20"/>
          <w:w w:val="110"/>
          <w:sz w:val="16"/>
        </w:rPr>
        <w:t>daba</w:t>
      </w:r>
      <w:r>
        <w:rPr>
          <w:color w:val="231F20"/>
          <w:spacing w:val="-6"/>
          <w:w w:val="110"/>
          <w:sz w:val="16"/>
        </w:rPr>
        <w:t> </w:t>
      </w:r>
      <w:r>
        <w:rPr>
          <w:color w:val="231F20"/>
          <w:w w:val="110"/>
          <w:sz w:val="16"/>
        </w:rPr>
        <w:t>acceso</w:t>
      </w:r>
      <w:r>
        <w:rPr>
          <w:color w:val="231F20"/>
          <w:spacing w:val="-6"/>
          <w:w w:val="110"/>
          <w:sz w:val="16"/>
        </w:rPr>
        <w:t> </w:t>
      </w:r>
      <w:r>
        <w:rPr>
          <w:color w:val="231F20"/>
          <w:w w:val="110"/>
          <w:sz w:val="16"/>
        </w:rPr>
        <w:t>a</w:t>
      </w:r>
      <w:r>
        <w:rPr>
          <w:color w:val="231F20"/>
          <w:spacing w:val="-6"/>
          <w:w w:val="110"/>
          <w:sz w:val="16"/>
        </w:rPr>
        <w:t> </w:t>
      </w:r>
      <w:r>
        <w:rPr>
          <w:color w:val="231F20"/>
          <w:w w:val="110"/>
          <w:sz w:val="16"/>
        </w:rPr>
        <w:t>los</w:t>
      </w:r>
      <w:r>
        <w:rPr>
          <w:color w:val="231F20"/>
          <w:spacing w:val="-6"/>
          <w:w w:val="110"/>
          <w:sz w:val="16"/>
        </w:rPr>
        <w:t> </w:t>
      </w:r>
      <w:r>
        <w:rPr>
          <w:color w:val="231F20"/>
          <w:w w:val="110"/>
          <w:sz w:val="16"/>
        </w:rPr>
        <w:t>bienes</w:t>
      </w:r>
      <w:r>
        <w:rPr>
          <w:color w:val="231F20"/>
          <w:spacing w:val="-6"/>
          <w:w w:val="110"/>
          <w:sz w:val="16"/>
        </w:rPr>
        <w:t> </w:t>
      </w:r>
      <w:r>
        <w:rPr>
          <w:color w:val="231F20"/>
          <w:w w:val="110"/>
          <w:sz w:val="16"/>
        </w:rPr>
        <w:t>comunales</w:t>
      </w:r>
      <w:r>
        <w:rPr>
          <w:color w:val="231F20"/>
          <w:spacing w:val="-7"/>
          <w:w w:val="110"/>
          <w:sz w:val="16"/>
        </w:rPr>
        <w:t> </w:t>
      </w:r>
      <w:r>
        <w:rPr>
          <w:color w:val="231F20"/>
          <w:w w:val="110"/>
          <w:sz w:val="16"/>
        </w:rPr>
        <w:t>(tierras</w:t>
      </w:r>
      <w:r>
        <w:rPr>
          <w:color w:val="231F20"/>
          <w:spacing w:val="-6"/>
          <w:w w:val="110"/>
          <w:sz w:val="16"/>
        </w:rPr>
        <w:t> </w:t>
      </w:r>
      <w:r>
        <w:rPr>
          <w:color w:val="231F20"/>
          <w:w w:val="110"/>
          <w:sz w:val="16"/>
        </w:rPr>
        <w:t>de</w:t>
      </w:r>
      <w:r>
        <w:rPr>
          <w:color w:val="231F20"/>
          <w:spacing w:val="-6"/>
          <w:w w:val="110"/>
          <w:sz w:val="16"/>
        </w:rPr>
        <w:t> </w:t>
      </w:r>
      <w:r>
        <w:rPr>
          <w:color w:val="231F20"/>
          <w:w w:val="110"/>
          <w:sz w:val="16"/>
        </w:rPr>
        <w:t>común</w:t>
      </w:r>
      <w:r>
        <w:rPr>
          <w:color w:val="231F20"/>
          <w:spacing w:val="-6"/>
          <w:w w:val="110"/>
          <w:sz w:val="16"/>
        </w:rPr>
        <w:t> </w:t>
      </w:r>
      <w:r>
        <w:rPr>
          <w:color w:val="231F20"/>
          <w:w w:val="110"/>
          <w:sz w:val="16"/>
        </w:rPr>
        <w:t>repartimiento,</w:t>
      </w:r>
      <w:r>
        <w:rPr>
          <w:color w:val="231F20"/>
          <w:spacing w:val="-6"/>
          <w:w w:val="110"/>
          <w:sz w:val="16"/>
        </w:rPr>
        <w:t> </w:t>
      </w:r>
      <w:r>
        <w:rPr>
          <w:color w:val="231F20"/>
          <w:w w:val="110"/>
          <w:sz w:val="16"/>
        </w:rPr>
        <w:t>pastos,</w:t>
      </w:r>
      <w:r>
        <w:rPr>
          <w:color w:val="231F20"/>
          <w:spacing w:val="-6"/>
          <w:w w:val="110"/>
          <w:sz w:val="16"/>
        </w:rPr>
        <w:t> </w:t>
      </w:r>
      <w:r>
        <w:rPr>
          <w:color w:val="231F20"/>
          <w:w w:val="110"/>
          <w:sz w:val="16"/>
        </w:rPr>
        <w:t>aguas,</w:t>
      </w:r>
      <w:r>
        <w:rPr>
          <w:color w:val="231F20"/>
          <w:spacing w:val="-6"/>
          <w:w w:val="110"/>
          <w:sz w:val="16"/>
        </w:rPr>
        <w:t> </w:t>
      </w:r>
      <w:r>
        <w:rPr>
          <w:color w:val="231F20"/>
          <w:w w:val="110"/>
          <w:sz w:val="16"/>
        </w:rPr>
        <w:t>montes y</w:t>
      </w:r>
      <w:r>
        <w:rPr>
          <w:color w:val="231F20"/>
          <w:spacing w:val="-10"/>
          <w:w w:val="110"/>
          <w:sz w:val="16"/>
        </w:rPr>
        <w:t> </w:t>
      </w:r>
      <w:r>
        <w:rPr>
          <w:color w:val="231F20"/>
          <w:w w:val="110"/>
          <w:sz w:val="16"/>
        </w:rPr>
        <w:t>bosques).</w:t>
      </w:r>
      <w:r>
        <w:rPr>
          <w:color w:val="231F20"/>
          <w:spacing w:val="-10"/>
          <w:w w:val="110"/>
          <w:sz w:val="16"/>
        </w:rPr>
        <w:t> </w:t>
      </w:r>
      <w:r>
        <w:rPr>
          <w:color w:val="231F20"/>
          <w:w w:val="110"/>
          <w:sz w:val="16"/>
        </w:rPr>
        <w:t>Este</w:t>
      </w:r>
      <w:r>
        <w:rPr>
          <w:color w:val="231F20"/>
          <w:spacing w:val="-10"/>
          <w:w w:val="110"/>
          <w:sz w:val="16"/>
        </w:rPr>
        <w:t> </w:t>
      </w:r>
      <w:r>
        <w:rPr>
          <w:color w:val="231F20"/>
          <w:w w:val="110"/>
          <w:sz w:val="16"/>
        </w:rPr>
        <w:t>reconocimiento</w:t>
      </w:r>
      <w:r>
        <w:rPr>
          <w:color w:val="231F20"/>
          <w:spacing w:val="-10"/>
          <w:w w:val="110"/>
          <w:sz w:val="16"/>
        </w:rPr>
        <w:t> </w:t>
      </w:r>
      <w:r>
        <w:rPr>
          <w:color w:val="231F20"/>
          <w:w w:val="110"/>
          <w:sz w:val="16"/>
        </w:rPr>
        <w:t>lo</w:t>
      </w:r>
      <w:r>
        <w:rPr>
          <w:color w:val="231F20"/>
          <w:spacing w:val="-10"/>
          <w:w w:val="110"/>
          <w:sz w:val="16"/>
        </w:rPr>
        <w:t> </w:t>
      </w:r>
      <w:r>
        <w:rPr>
          <w:color w:val="231F20"/>
          <w:w w:val="110"/>
          <w:sz w:val="16"/>
        </w:rPr>
        <w:t>obligaba</w:t>
      </w:r>
      <w:r>
        <w:rPr>
          <w:color w:val="231F20"/>
          <w:spacing w:val="-10"/>
          <w:w w:val="110"/>
          <w:sz w:val="16"/>
        </w:rPr>
        <w:t> </w:t>
      </w:r>
      <w:r>
        <w:rPr>
          <w:color w:val="231F20"/>
          <w:w w:val="110"/>
          <w:sz w:val="16"/>
        </w:rPr>
        <w:t>al</w:t>
      </w:r>
      <w:r>
        <w:rPr>
          <w:color w:val="231F20"/>
          <w:spacing w:val="-10"/>
          <w:w w:val="110"/>
          <w:sz w:val="16"/>
        </w:rPr>
        <w:t> </w:t>
      </w:r>
      <w:r>
        <w:rPr>
          <w:color w:val="231F20"/>
          <w:w w:val="110"/>
          <w:sz w:val="16"/>
        </w:rPr>
        <w:t>trabajo</w:t>
      </w:r>
      <w:r>
        <w:rPr>
          <w:color w:val="231F20"/>
          <w:spacing w:val="-10"/>
          <w:w w:val="110"/>
          <w:sz w:val="16"/>
        </w:rPr>
        <w:t> </w:t>
      </w:r>
      <w:r>
        <w:rPr>
          <w:color w:val="231F20"/>
          <w:w w:val="110"/>
          <w:sz w:val="16"/>
        </w:rPr>
        <w:t>comunitario</w:t>
      </w:r>
      <w:r>
        <w:rPr>
          <w:color w:val="231F20"/>
          <w:spacing w:val="-11"/>
          <w:w w:val="110"/>
          <w:sz w:val="16"/>
        </w:rPr>
        <w:t> </w:t>
      </w:r>
      <w:r>
        <w:rPr>
          <w:color w:val="231F20"/>
          <w:w w:val="110"/>
          <w:sz w:val="16"/>
        </w:rPr>
        <w:t>en</w:t>
      </w:r>
      <w:r>
        <w:rPr>
          <w:color w:val="231F20"/>
          <w:spacing w:val="-10"/>
          <w:w w:val="110"/>
          <w:sz w:val="16"/>
        </w:rPr>
        <w:t> </w:t>
      </w:r>
      <w:r>
        <w:rPr>
          <w:color w:val="231F20"/>
          <w:w w:val="110"/>
          <w:sz w:val="16"/>
        </w:rPr>
        <w:t>obras</w:t>
      </w:r>
      <w:r>
        <w:rPr>
          <w:color w:val="231F20"/>
          <w:spacing w:val="-10"/>
          <w:w w:val="110"/>
          <w:sz w:val="16"/>
        </w:rPr>
        <w:t> </w:t>
      </w:r>
      <w:r>
        <w:rPr>
          <w:color w:val="231F20"/>
          <w:w w:val="110"/>
          <w:sz w:val="16"/>
        </w:rPr>
        <w:t>públicas</w:t>
      </w:r>
      <w:r>
        <w:rPr>
          <w:color w:val="231F20"/>
          <w:spacing w:val="-9"/>
          <w:w w:val="110"/>
          <w:sz w:val="16"/>
        </w:rPr>
        <w:t> </w:t>
      </w:r>
      <w:r>
        <w:rPr>
          <w:color w:val="231F20"/>
          <w:w w:val="110"/>
          <w:sz w:val="16"/>
        </w:rPr>
        <w:t>y</w:t>
      </w:r>
      <w:r>
        <w:rPr>
          <w:color w:val="231F20"/>
          <w:spacing w:val="-10"/>
          <w:w w:val="110"/>
          <w:sz w:val="16"/>
        </w:rPr>
        <w:t> </w:t>
      </w:r>
      <w:r>
        <w:rPr>
          <w:color w:val="231F20"/>
          <w:w w:val="110"/>
          <w:sz w:val="16"/>
        </w:rPr>
        <w:t>religio- sas.</w:t>
      </w:r>
      <w:r>
        <w:rPr>
          <w:color w:val="231F20"/>
          <w:spacing w:val="-8"/>
          <w:w w:val="110"/>
          <w:sz w:val="16"/>
        </w:rPr>
        <w:t> </w:t>
      </w:r>
      <w:r>
        <w:rPr>
          <w:color w:val="231F20"/>
          <w:w w:val="110"/>
          <w:sz w:val="16"/>
        </w:rPr>
        <w:t>Los</w:t>
      </w:r>
      <w:r>
        <w:rPr>
          <w:color w:val="231F20"/>
          <w:spacing w:val="-8"/>
          <w:w w:val="110"/>
          <w:sz w:val="16"/>
        </w:rPr>
        <w:t> </w:t>
      </w:r>
      <w:r>
        <w:rPr>
          <w:color w:val="231F20"/>
          <w:w w:val="110"/>
          <w:sz w:val="16"/>
        </w:rPr>
        <w:t>hijos</w:t>
      </w:r>
      <w:r>
        <w:rPr>
          <w:color w:val="231F20"/>
          <w:spacing w:val="-8"/>
          <w:w w:val="110"/>
          <w:sz w:val="16"/>
        </w:rPr>
        <w:t> </w:t>
      </w:r>
      <w:r>
        <w:rPr>
          <w:color w:val="231F20"/>
          <w:w w:val="110"/>
          <w:sz w:val="16"/>
        </w:rPr>
        <w:t>del</w:t>
      </w:r>
      <w:r>
        <w:rPr>
          <w:color w:val="231F20"/>
          <w:spacing w:val="-8"/>
          <w:w w:val="110"/>
          <w:sz w:val="16"/>
        </w:rPr>
        <w:t> </w:t>
      </w:r>
      <w:r>
        <w:rPr>
          <w:color w:val="231F20"/>
          <w:w w:val="110"/>
          <w:sz w:val="16"/>
        </w:rPr>
        <w:t>pueblo</w:t>
      </w:r>
      <w:r>
        <w:rPr>
          <w:color w:val="231F20"/>
          <w:spacing w:val="-8"/>
          <w:w w:val="110"/>
          <w:sz w:val="16"/>
        </w:rPr>
        <w:t> </w:t>
      </w:r>
      <w:r>
        <w:rPr>
          <w:color w:val="231F20"/>
          <w:w w:val="110"/>
          <w:sz w:val="16"/>
        </w:rPr>
        <w:t>que</w:t>
      </w:r>
      <w:r>
        <w:rPr>
          <w:color w:val="231F20"/>
          <w:spacing w:val="-8"/>
          <w:w w:val="110"/>
          <w:sz w:val="16"/>
        </w:rPr>
        <w:t> </w:t>
      </w:r>
      <w:r>
        <w:rPr>
          <w:color w:val="231F20"/>
          <w:w w:val="110"/>
          <w:sz w:val="16"/>
        </w:rPr>
        <w:t>pertenecían</w:t>
      </w:r>
      <w:r>
        <w:rPr>
          <w:color w:val="231F20"/>
          <w:spacing w:val="-7"/>
          <w:w w:val="110"/>
          <w:sz w:val="16"/>
        </w:rPr>
        <w:t> </w:t>
      </w:r>
      <w:r>
        <w:rPr>
          <w:color w:val="231F20"/>
          <w:w w:val="110"/>
          <w:sz w:val="16"/>
        </w:rPr>
        <w:t>a</w:t>
      </w:r>
      <w:r>
        <w:rPr>
          <w:color w:val="231F20"/>
          <w:spacing w:val="-8"/>
          <w:w w:val="110"/>
          <w:sz w:val="16"/>
        </w:rPr>
        <w:t> </w:t>
      </w:r>
      <w:r>
        <w:rPr>
          <w:color w:val="231F20"/>
          <w:w w:val="110"/>
          <w:sz w:val="16"/>
        </w:rPr>
        <w:t>una</w:t>
      </w:r>
      <w:r>
        <w:rPr>
          <w:color w:val="231F20"/>
          <w:spacing w:val="-8"/>
          <w:w w:val="110"/>
          <w:sz w:val="16"/>
        </w:rPr>
        <w:t> </w:t>
      </w:r>
      <w:r>
        <w:rPr>
          <w:i/>
          <w:color w:val="231F20"/>
          <w:w w:val="110"/>
          <w:sz w:val="16"/>
        </w:rPr>
        <w:t>gran</w:t>
      </w:r>
      <w:r>
        <w:rPr>
          <w:i/>
          <w:color w:val="231F20"/>
          <w:spacing w:val="-11"/>
          <w:w w:val="110"/>
          <w:sz w:val="16"/>
        </w:rPr>
        <w:t> </w:t>
      </w:r>
      <w:r>
        <w:rPr>
          <w:i/>
          <w:color w:val="231F20"/>
          <w:w w:val="110"/>
          <w:sz w:val="16"/>
        </w:rPr>
        <w:t>familia</w:t>
      </w:r>
      <w:r>
        <w:rPr>
          <w:i/>
          <w:color w:val="231F20"/>
          <w:spacing w:val="-11"/>
          <w:w w:val="110"/>
          <w:sz w:val="16"/>
        </w:rPr>
        <w:t> </w:t>
      </w:r>
      <w:r>
        <w:rPr>
          <w:color w:val="231F20"/>
          <w:w w:val="110"/>
          <w:sz w:val="16"/>
        </w:rPr>
        <w:t>reconocían</w:t>
      </w:r>
      <w:r>
        <w:rPr>
          <w:color w:val="231F20"/>
          <w:spacing w:val="-8"/>
          <w:w w:val="110"/>
          <w:sz w:val="16"/>
        </w:rPr>
        <w:t> </w:t>
      </w:r>
      <w:r>
        <w:rPr>
          <w:color w:val="231F20"/>
          <w:w w:val="110"/>
          <w:sz w:val="16"/>
        </w:rPr>
        <w:t>al</w:t>
      </w:r>
      <w:r>
        <w:rPr>
          <w:color w:val="231F20"/>
          <w:spacing w:val="-8"/>
          <w:w w:val="110"/>
          <w:sz w:val="16"/>
        </w:rPr>
        <w:t> </w:t>
      </w:r>
      <w:r>
        <w:rPr>
          <w:color w:val="231F20"/>
          <w:w w:val="110"/>
          <w:sz w:val="16"/>
        </w:rPr>
        <w:t>ayuntamiento</w:t>
      </w:r>
      <w:r>
        <w:rPr>
          <w:color w:val="231F20"/>
          <w:spacing w:val="-7"/>
          <w:w w:val="110"/>
          <w:sz w:val="16"/>
        </w:rPr>
        <w:t> </w:t>
      </w:r>
      <w:r>
        <w:rPr>
          <w:color w:val="231F20"/>
          <w:w w:val="110"/>
          <w:sz w:val="16"/>
        </w:rPr>
        <w:t>como la autoridad que administraba y regulaba los recursos productivos. Las autoridades locales representaban a los vecinos del pueblo en los litigios con haciendas o con otros pueblos, no sólo</w:t>
      </w:r>
      <w:r>
        <w:rPr>
          <w:color w:val="231F20"/>
          <w:spacing w:val="-11"/>
          <w:w w:val="110"/>
          <w:sz w:val="16"/>
        </w:rPr>
        <w:t> </w:t>
      </w:r>
      <w:r>
        <w:rPr>
          <w:color w:val="231F20"/>
          <w:w w:val="110"/>
          <w:sz w:val="16"/>
        </w:rPr>
        <w:t>por</w:t>
      </w:r>
      <w:r>
        <w:rPr>
          <w:color w:val="231F20"/>
          <w:spacing w:val="-10"/>
          <w:w w:val="110"/>
          <w:sz w:val="16"/>
        </w:rPr>
        <w:t> </w:t>
      </w:r>
      <w:r>
        <w:rPr>
          <w:color w:val="231F20"/>
          <w:w w:val="110"/>
          <w:sz w:val="16"/>
        </w:rPr>
        <w:t>su</w:t>
      </w:r>
      <w:r>
        <w:rPr>
          <w:color w:val="231F20"/>
          <w:spacing w:val="-11"/>
          <w:w w:val="110"/>
          <w:sz w:val="16"/>
        </w:rPr>
        <w:t> </w:t>
      </w:r>
      <w:r>
        <w:rPr>
          <w:color w:val="231F20"/>
          <w:w w:val="110"/>
          <w:sz w:val="16"/>
        </w:rPr>
        <w:t>obligación</w:t>
      </w:r>
      <w:r>
        <w:rPr>
          <w:color w:val="231F20"/>
          <w:spacing w:val="-10"/>
          <w:w w:val="110"/>
          <w:sz w:val="16"/>
        </w:rPr>
        <w:t> </w:t>
      </w:r>
      <w:r>
        <w:rPr>
          <w:color w:val="231F20"/>
          <w:w w:val="110"/>
          <w:sz w:val="16"/>
        </w:rPr>
        <w:t>con</w:t>
      </w:r>
      <w:r>
        <w:rPr>
          <w:color w:val="231F20"/>
          <w:spacing w:val="-11"/>
          <w:w w:val="110"/>
          <w:sz w:val="16"/>
        </w:rPr>
        <w:t> </w:t>
      </w:r>
      <w:r>
        <w:rPr>
          <w:color w:val="231F20"/>
          <w:w w:val="110"/>
          <w:sz w:val="16"/>
        </w:rPr>
        <w:t>respecto</w:t>
      </w:r>
      <w:r>
        <w:rPr>
          <w:color w:val="231F20"/>
          <w:spacing w:val="-10"/>
          <w:w w:val="110"/>
          <w:sz w:val="16"/>
        </w:rPr>
        <w:t> </w:t>
      </w:r>
      <w:r>
        <w:rPr>
          <w:color w:val="231F20"/>
          <w:w w:val="110"/>
          <w:sz w:val="16"/>
        </w:rPr>
        <w:t>al</w:t>
      </w:r>
      <w:r>
        <w:rPr>
          <w:color w:val="231F20"/>
          <w:spacing w:val="-11"/>
          <w:w w:val="110"/>
          <w:sz w:val="16"/>
        </w:rPr>
        <w:t> </w:t>
      </w:r>
      <w:r>
        <w:rPr>
          <w:color w:val="231F20"/>
          <w:w w:val="110"/>
          <w:sz w:val="16"/>
        </w:rPr>
        <w:t>vecindario,</w:t>
      </w:r>
      <w:r>
        <w:rPr>
          <w:color w:val="231F20"/>
          <w:spacing w:val="-11"/>
          <w:w w:val="110"/>
          <w:sz w:val="16"/>
        </w:rPr>
        <w:t> </w:t>
      </w:r>
      <w:r>
        <w:rPr>
          <w:color w:val="231F20"/>
          <w:w w:val="110"/>
          <w:sz w:val="16"/>
        </w:rPr>
        <w:t>sino</w:t>
      </w:r>
      <w:r>
        <w:rPr>
          <w:color w:val="231F20"/>
          <w:spacing w:val="-11"/>
          <w:w w:val="110"/>
          <w:sz w:val="16"/>
        </w:rPr>
        <w:t> </w:t>
      </w:r>
      <w:r>
        <w:rPr>
          <w:color w:val="231F20"/>
          <w:w w:val="110"/>
          <w:sz w:val="16"/>
        </w:rPr>
        <w:t>también</w:t>
      </w:r>
      <w:r>
        <w:rPr>
          <w:color w:val="231F20"/>
          <w:spacing w:val="-11"/>
          <w:w w:val="110"/>
          <w:sz w:val="16"/>
        </w:rPr>
        <w:t> </w:t>
      </w:r>
      <w:r>
        <w:rPr>
          <w:color w:val="231F20"/>
          <w:w w:val="110"/>
          <w:sz w:val="16"/>
        </w:rPr>
        <w:t>porque</w:t>
      </w:r>
      <w:r>
        <w:rPr>
          <w:color w:val="231F20"/>
          <w:spacing w:val="-10"/>
          <w:w w:val="110"/>
          <w:sz w:val="16"/>
        </w:rPr>
        <w:t> </w:t>
      </w:r>
      <w:r>
        <w:rPr>
          <w:color w:val="231F20"/>
          <w:w w:val="110"/>
          <w:sz w:val="16"/>
        </w:rPr>
        <w:t>la</w:t>
      </w:r>
      <w:r>
        <w:rPr>
          <w:color w:val="231F20"/>
          <w:spacing w:val="-11"/>
          <w:w w:val="110"/>
          <w:sz w:val="16"/>
        </w:rPr>
        <w:t> </w:t>
      </w:r>
      <w:r>
        <w:rPr>
          <w:color w:val="231F20"/>
          <w:w w:val="110"/>
          <w:sz w:val="16"/>
        </w:rPr>
        <w:t>explotación</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terri- torio</w:t>
      </w:r>
      <w:r>
        <w:rPr>
          <w:color w:val="231F20"/>
          <w:spacing w:val="-8"/>
          <w:w w:val="110"/>
          <w:sz w:val="16"/>
        </w:rPr>
        <w:t> </w:t>
      </w:r>
      <w:r>
        <w:rPr>
          <w:color w:val="231F20"/>
          <w:w w:val="110"/>
          <w:sz w:val="16"/>
        </w:rPr>
        <w:t>del</w:t>
      </w:r>
      <w:r>
        <w:rPr>
          <w:color w:val="231F20"/>
          <w:spacing w:val="-8"/>
          <w:w w:val="110"/>
          <w:sz w:val="16"/>
        </w:rPr>
        <w:t> </w:t>
      </w:r>
      <w:r>
        <w:rPr>
          <w:color w:val="231F20"/>
          <w:w w:val="110"/>
          <w:sz w:val="16"/>
        </w:rPr>
        <w:t>pueblo</w:t>
      </w:r>
      <w:r>
        <w:rPr>
          <w:color w:val="231F20"/>
          <w:spacing w:val="-8"/>
          <w:w w:val="110"/>
          <w:sz w:val="16"/>
        </w:rPr>
        <w:t> </w:t>
      </w:r>
      <w:r>
        <w:rPr>
          <w:color w:val="231F20"/>
          <w:w w:val="110"/>
          <w:sz w:val="16"/>
        </w:rPr>
        <w:t>(al</w:t>
      </w:r>
      <w:r>
        <w:rPr>
          <w:color w:val="231F20"/>
          <w:spacing w:val="-8"/>
          <w:w w:val="110"/>
          <w:sz w:val="16"/>
        </w:rPr>
        <w:t> </w:t>
      </w:r>
      <w:r>
        <w:rPr>
          <w:color w:val="231F20"/>
          <w:w w:val="110"/>
          <w:sz w:val="16"/>
        </w:rPr>
        <w:t>menos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una</w:t>
      </w:r>
      <w:r>
        <w:rPr>
          <w:color w:val="231F20"/>
          <w:spacing w:val="-8"/>
          <w:w w:val="110"/>
          <w:sz w:val="16"/>
        </w:rPr>
        <w:t> </w:t>
      </w:r>
      <w:r>
        <w:rPr>
          <w:color w:val="231F20"/>
          <w:w w:val="110"/>
          <w:sz w:val="16"/>
        </w:rPr>
        <w:t>parte</w:t>
      </w:r>
      <w:r>
        <w:rPr>
          <w:color w:val="231F20"/>
          <w:spacing w:val="-8"/>
          <w:w w:val="110"/>
          <w:sz w:val="16"/>
        </w:rPr>
        <w:t> </w:t>
      </w:r>
      <w:r>
        <w:rPr>
          <w:color w:val="231F20"/>
          <w:w w:val="110"/>
          <w:sz w:val="16"/>
        </w:rPr>
        <w:t>de</w:t>
      </w:r>
      <w:r>
        <w:rPr>
          <w:color w:val="231F20"/>
          <w:spacing w:val="-8"/>
          <w:w w:val="110"/>
          <w:sz w:val="16"/>
        </w:rPr>
        <w:t> </w:t>
      </w:r>
      <w:r>
        <w:rPr>
          <w:color w:val="231F20"/>
          <w:w w:val="110"/>
          <w:sz w:val="16"/>
        </w:rPr>
        <w:t>él)</w:t>
      </w:r>
      <w:r>
        <w:rPr>
          <w:color w:val="231F20"/>
          <w:spacing w:val="-8"/>
          <w:w w:val="110"/>
          <w:sz w:val="16"/>
        </w:rPr>
        <w:t> </w:t>
      </w:r>
      <w:r>
        <w:rPr>
          <w:color w:val="231F20"/>
          <w:w w:val="110"/>
          <w:sz w:val="16"/>
        </w:rPr>
        <w:t>se</w:t>
      </w:r>
      <w:r>
        <w:rPr>
          <w:color w:val="231F20"/>
          <w:spacing w:val="-8"/>
          <w:w w:val="110"/>
          <w:sz w:val="16"/>
        </w:rPr>
        <w:t> </w:t>
      </w:r>
      <w:r>
        <w:rPr>
          <w:color w:val="231F20"/>
          <w:w w:val="110"/>
          <w:sz w:val="16"/>
        </w:rPr>
        <w:t>traducía</w:t>
      </w:r>
      <w:r>
        <w:rPr>
          <w:color w:val="231F20"/>
          <w:spacing w:val="-8"/>
          <w:w w:val="110"/>
          <w:sz w:val="16"/>
        </w:rPr>
        <w:t> </w:t>
      </w:r>
      <w:r>
        <w:rPr>
          <w:color w:val="231F20"/>
          <w:w w:val="110"/>
          <w:sz w:val="16"/>
        </w:rPr>
        <w:t>en</w:t>
      </w:r>
      <w:r>
        <w:rPr>
          <w:color w:val="231F20"/>
          <w:spacing w:val="-8"/>
          <w:w w:val="110"/>
          <w:sz w:val="16"/>
        </w:rPr>
        <w:t> </w:t>
      </w:r>
      <w:r>
        <w:rPr>
          <w:color w:val="231F20"/>
          <w:w w:val="110"/>
          <w:sz w:val="16"/>
        </w:rPr>
        <w:t>ingresos</w:t>
      </w:r>
      <w:r>
        <w:rPr>
          <w:color w:val="231F20"/>
          <w:spacing w:val="-8"/>
          <w:w w:val="110"/>
          <w:sz w:val="16"/>
        </w:rPr>
        <w:t> </w:t>
      </w:r>
      <w:r>
        <w:rPr>
          <w:color w:val="231F20"/>
          <w:w w:val="110"/>
          <w:sz w:val="16"/>
        </w:rPr>
        <w:t>municipales.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acuerdo con</w:t>
      </w:r>
      <w:r>
        <w:rPr>
          <w:color w:val="231F20"/>
          <w:spacing w:val="-15"/>
          <w:w w:val="110"/>
          <w:sz w:val="16"/>
        </w:rPr>
        <w:t> </w:t>
      </w:r>
      <w:r>
        <w:rPr>
          <w:color w:val="231F20"/>
          <w:w w:val="110"/>
          <w:sz w:val="16"/>
        </w:rPr>
        <w:t>este</w:t>
      </w:r>
      <w:r>
        <w:rPr>
          <w:color w:val="231F20"/>
          <w:spacing w:val="-14"/>
          <w:w w:val="110"/>
          <w:sz w:val="16"/>
        </w:rPr>
        <w:t> </w:t>
      </w:r>
      <w:r>
        <w:rPr>
          <w:color w:val="231F20"/>
          <w:w w:val="110"/>
          <w:sz w:val="16"/>
        </w:rPr>
        <w:t>planteamiento,</w:t>
      </w:r>
      <w:r>
        <w:rPr>
          <w:color w:val="231F20"/>
          <w:spacing w:val="-14"/>
          <w:w w:val="110"/>
          <w:sz w:val="16"/>
        </w:rPr>
        <w:t> </w:t>
      </w:r>
      <w:r>
        <w:rPr>
          <w:color w:val="231F20"/>
          <w:w w:val="110"/>
          <w:sz w:val="16"/>
        </w:rPr>
        <w:t>los</w:t>
      </w:r>
      <w:r>
        <w:rPr>
          <w:color w:val="231F20"/>
          <w:spacing w:val="-15"/>
          <w:w w:val="110"/>
          <w:sz w:val="16"/>
        </w:rPr>
        <w:t> </w:t>
      </w:r>
      <w:r>
        <w:rPr>
          <w:color w:val="231F20"/>
          <w:w w:val="110"/>
          <w:sz w:val="16"/>
        </w:rPr>
        <w:t>documentos</w:t>
      </w:r>
      <w:r>
        <w:rPr>
          <w:color w:val="231F20"/>
          <w:spacing w:val="-14"/>
          <w:w w:val="110"/>
          <w:sz w:val="16"/>
        </w:rPr>
        <w:t> </w:t>
      </w:r>
      <w:r>
        <w:rPr>
          <w:color w:val="231F20"/>
          <w:w w:val="110"/>
          <w:sz w:val="16"/>
        </w:rPr>
        <w:t>consultados</w:t>
      </w:r>
      <w:r>
        <w:rPr>
          <w:color w:val="231F20"/>
          <w:spacing w:val="-15"/>
          <w:w w:val="110"/>
          <w:sz w:val="16"/>
        </w:rPr>
        <w:t> </w:t>
      </w:r>
      <w:r>
        <w:rPr>
          <w:color w:val="231F20"/>
          <w:w w:val="110"/>
          <w:sz w:val="16"/>
        </w:rPr>
        <w:t>emplean</w:t>
      </w:r>
      <w:r>
        <w:rPr>
          <w:color w:val="231F20"/>
          <w:spacing w:val="-14"/>
          <w:w w:val="110"/>
          <w:sz w:val="16"/>
        </w:rPr>
        <w:t> </w:t>
      </w:r>
      <w:r>
        <w:rPr>
          <w:color w:val="231F20"/>
          <w:w w:val="110"/>
          <w:sz w:val="16"/>
        </w:rPr>
        <w:t>el</w:t>
      </w:r>
      <w:r>
        <w:rPr>
          <w:color w:val="231F20"/>
          <w:spacing w:val="-15"/>
          <w:w w:val="110"/>
          <w:sz w:val="16"/>
        </w:rPr>
        <w:t> </w:t>
      </w:r>
      <w:r>
        <w:rPr>
          <w:color w:val="231F20"/>
          <w:w w:val="110"/>
          <w:sz w:val="16"/>
        </w:rPr>
        <w:t>término</w:t>
      </w:r>
      <w:r>
        <w:rPr>
          <w:color w:val="231F20"/>
          <w:spacing w:val="-15"/>
          <w:w w:val="110"/>
          <w:sz w:val="16"/>
        </w:rPr>
        <w:t> </w:t>
      </w:r>
      <w:r>
        <w:rPr>
          <w:i/>
          <w:color w:val="231F20"/>
          <w:w w:val="110"/>
          <w:sz w:val="16"/>
        </w:rPr>
        <w:t>gran</w:t>
      </w:r>
      <w:r>
        <w:rPr>
          <w:i/>
          <w:color w:val="231F20"/>
          <w:spacing w:val="-17"/>
          <w:w w:val="110"/>
          <w:sz w:val="16"/>
        </w:rPr>
        <w:t> </w:t>
      </w:r>
      <w:r>
        <w:rPr>
          <w:i/>
          <w:color w:val="231F20"/>
          <w:w w:val="110"/>
          <w:sz w:val="16"/>
        </w:rPr>
        <w:t>familia</w:t>
      </w:r>
      <w:r>
        <w:rPr>
          <w:i/>
          <w:color w:val="231F20"/>
          <w:spacing w:val="-17"/>
          <w:w w:val="110"/>
          <w:sz w:val="16"/>
        </w:rPr>
        <w:t> </w:t>
      </w:r>
      <w:r>
        <w:rPr>
          <w:color w:val="231F20"/>
          <w:w w:val="110"/>
          <w:sz w:val="16"/>
        </w:rPr>
        <w:t>para</w:t>
      </w:r>
      <w:r>
        <w:rPr>
          <w:color w:val="231F20"/>
          <w:spacing w:val="-14"/>
          <w:w w:val="110"/>
          <w:sz w:val="16"/>
        </w:rPr>
        <w:t> </w:t>
      </w:r>
      <w:r>
        <w:rPr>
          <w:color w:val="231F20"/>
          <w:w w:val="110"/>
          <w:sz w:val="16"/>
        </w:rPr>
        <w:t>alu- dir al conjunto de vecinos en tanto que expresaba un intenso vínculo entre el vecindario y el ayuntamiento. Los vecinos son reconocidos por las autoridades locales como </w:t>
      </w:r>
      <w:r>
        <w:rPr>
          <w:i/>
          <w:color w:val="231F20"/>
          <w:w w:val="110"/>
          <w:sz w:val="16"/>
        </w:rPr>
        <w:t>hijos del pueblo </w:t>
      </w:r>
      <w:r>
        <w:rPr>
          <w:color w:val="231F20"/>
          <w:w w:val="110"/>
          <w:sz w:val="16"/>
        </w:rPr>
        <w:t>y a su vez los vecinos reconocen al ayuntamiento como su autoridad. En ese sentido, era un reconocimiento recíproco, en dos</w:t>
      </w:r>
      <w:r>
        <w:rPr>
          <w:color w:val="231F20"/>
          <w:spacing w:val="-3"/>
          <w:w w:val="110"/>
          <w:sz w:val="16"/>
        </w:rPr>
        <w:t> </w:t>
      </w:r>
      <w:r>
        <w:rPr>
          <w:color w:val="231F20"/>
          <w:w w:val="110"/>
          <w:sz w:val="16"/>
        </w:rPr>
        <w:t>direcciones.</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seedor de finca, capital o ramo de industria. Además de saber leer y escri- </w:t>
      </w:r>
      <w:r>
        <w:rPr>
          <w:color w:val="231F20"/>
          <w:spacing w:val="-5"/>
          <w:w w:val="110"/>
        </w:rPr>
        <w:t>bir,</w:t>
      </w:r>
      <w:r>
        <w:rPr>
          <w:color w:val="231F20"/>
          <w:spacing w:val="-19"/>
          <w:w w:val="110"/>
        </w:rPr>
        <w:t> </w:t>
      </w:r>
      <w:r>
        <w:rPr>
          <w:color w:val="231F20"/>
          <w:w w:val="110"/>
        </w:rPr>
        <w:t>se</w:t>
      </w:r>
      <w:r>
        <w:rPr>
          <w:color w:val="231F20"/>
          <w:spacing w:val="-19"/>
          <w:w w:val="110"/>
        </w:rPr>
        <w:t> </w:t>
      </w:r>
      <w:r>
        <w:rPr>
          <w:color w:val="231F20"/>
          <w:w w:val="110"/>
        </w:rPr>
        <w:t>estableció</w:t>
      </w:r>
      <w:r>
        <w:rPr>
          <w:color w:val="231F20"/>
          <w:spacing w:val="-19"/>
          <w:w w:val="110"/>
        </w:rPr>
        <w:t> </w:t>
      </w:r>
      <w:r>
        <w:rPr>
          <w:color w:val="231F20"/>
          <w:w w:val="110"/>
        </w:rPr>
        <w:t>también</w:t>
      </w:r>
      <w:r>
        <w:rPr>
          <w:color w:val="231F20"/>
          <w:spacing w:val="-20"/>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candidato</w:t>
      </w:r>
      <w:r>
        <w:rPr>
          <w:color w:val="231F20"/>
          <w:spacing w:val="-20"/>
          <w:w w:val="110"/>
        </w:rPr>
        <w:t> </w:t>
      </w:r>
      <w:r>
        <w:rPr>
          <w:color w:val="231F20"/>
          <w:w w:val="110"/>
        </w:rPr>
        <w:t>debía</w:t>
      </w:r>
      <w:r>
        <w:rPr>
          <w:color w:val="231F20"/>
          <w:spacing w:val="-19"/>
          <w:w w:val="110"/>
        </w:rPr>
        <w:t> </w:t>
      </w:r>
      <w:r>
        <w:rPr>
          <w:color w:val="231F20"/>
          <w:w w:val="110"/>
        </w:rPr>
        <w:t>tener</w:t>
      </w:r>
      <w:r>
        <w:rPr>
          <w:color w:val="231F20"/>
          <w:spacing w:val="-20"/>
          <w:w w:val="110"/>
        </w:rPr>
        <w:t> </w:t>
      </w:r>
      <w:r>
        <w:rPr>
          <w:color w:val="231F20"/>
          <w:w w:val="110"/>
        </w:rPr>
        <w:t>una</w:t>
      </w:r>
      <w:r>
        <w:rPr>
          <w:color w:val="231F20"/>
          <w:spacing w:val="-19"/>
          <w:w w:val="110"/>
        </w:rPr>
        <w:t> </w:t>
      </w:r>
      <w:r>
        <w:rPr>
          <w:color w:val="231F20"/>
          <w:w w:val="110"/>
        </w:rPr>
        <w:t>residencia</w:t>
      </w:r>
      <w:r>
        <w:rPr>
          <w:color w:val="231F20"/>
          <w:spacing w:val="-19"/>
          <w:w w:val="110"/>
        </w:rPr>
        <w:t> </w:t>
      </w:r>
      <w:r>
        <w:rPr>
          <w:color w:val="231F20"/>
          <w:w w:val="110"/>
        </w:rPr>
        <w:t>de</w:t>
      </w:r>
      <w:r>
        <w:rPr>
          <w:color w:val="231F20"/>
          <w:spacing w:val="-19"/>
          <w:w w:val="110"/>
        </w:rPr>
        <w:t> </w:t>
      </w:r>
      <w:r>
        <w:rPr>
          <w:color w:val="231F20"/>
          <w:w w:val="110"/>
        </w:rPr>
        <w:t>dos años</w:t>
      </w:r>
      <w:r>
        <w:rPr>
          <w:color w:val="231F20"/>
          <w:spacing w:val="-7"/>
          <w:w w:val="110"/>
        </w:rPr>
        <w:t> </w:t>
      </w:r>
      <w:r>
        <w:rPr>
          <w:color w:val="231F20"/>
          <w:w w:val="110"/>
        </w:rPr>
        <w:t>de</w:t>
      </w:r>
      <w:r>
        <w:rPr>
          <w:color w:val="231F20"/>
          <w:spacing w:val="-8"/>
          <w:w w:val="110"/>
        </w:rPr>
        <w:t> </w:t>
      </w:r>
      <w:r>
        <w:rPr>
          <w:color w:val="231F20"/>
          <w:w w:val="110"/>
        </w:rPr>
        <w:t>vecindad.</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spacing w:val="-3"/>
          <w:w w:val="110"/>
        </w:rPr>
        <w:t>similar,</w:t>
      </w:r>
      <w:r>
        <w:rPr>
          <w:color w:val="231F20"/>
          <w:spacing w:val="-8"/>
          <w:w w:val="110"/>
        </w:rPr>
        <w:t> </w:t>
      </w:r>
      <w:r>
        <w:rPr>
          <w:color w:val="231F20"/>
          <w:w w:val="110"/>
        </w:rPr>
        <w:t>para</w:t>
      </w:r>
      <w:r>
        <w:rPr>
          <w:color w:val="231F20"/>
          <w:spacing w:val="-7"/>
          <w:w w:val="110"/>
        </w:rPr>
        <w:t> </w:t>
      </w:r>
      <w:r>
        <w:rPr>
          <w:color w:val="231F20"/>
          <w:w w:val="110"/>
        </w:rPr>
        <w:t>ser</w:t>
      </w:r>
      <w:r>
        <w:rPr>
          <w:color w:val="231F20"/>
          <w:spacing w:val="-8"/>
          <w:w w:val="110"/>
        </w:rPr>
        <w:t> </w:t>
      </w:r>
      <w:r>
        <w:rPr>
          <w:color w:val="231F20"/>
          <w:w w:val="110"/>
        </w:rPr>
        <w:t>regidor</w:t>
      </w:r>
      <w:r>
        <w:rPr>
          <w:color w:val="231F20"/>
          <w:spacing w:val="-8"/>
          <w:w w:val="110"/>
        </w:rPr>
        <w:t> </w:t>
      </w:r>
      <w:r>
        <w:rPr>
          <w:color w:val="231F20"/>
          <w:w w:val="110"/>
        </w:rPr>
        <w:t>o</w:t>
      </w:r>
      <w:r>
        <w:rPr>
          <w:color w:val="231F20"/>
          <w:spacing w:val="-8"/>
          <w:w w:val="110"/>
        </w:rPr>
        <w:t> </w:t>
      </w:r>
      <w:r>
        <w:rPr>
          <w:color w:val="231F20"/>
          <w:w w:val="110"/>
        </w:rPr>
        <w:t>síndico</w:t>
      </w:r>
      <w:r>
        <w:rPr>
          <w:color w:val="231F20"/>
          <w:spacing w:val="-8"/>
          <w:w w:val="110"/>
        </w:rPr>
        <w:t> </w:t>
      </w:r>
      <w:r>
        <w:rPr>
          <w:color w:val="231F20"/>
          <w:w w:val="110"/>
        </w:rPr>
        <w:t>se</w:t>
      </w:r>
      <w:r>
        <w:rPr>
          <w:color w:val="231F20"/>
          <w:spacing w:val="-8"/>
          <w:w w:val="110"/>
        </w:rPr>
        <w:t> </w:t>
      </w:r>
      <w:r>
        <w:rPr>
          <w:color w:val="231F20"/>
          <w:w w:val="110"/>
        </w:rPr>
        <w:t>requería ser</w:t>
      </w:r>
      <w:r>
        <w:rPr>
          <w:color w:val="231F20"/>
          <w:spacing w:val="-5"/>
          <w:w w:val="110"/>
        </w:rPr>
        <w:t> </w:t>
      </w:r>
      <w:r>
        <w:rPr>
          <w:color w:val="231F20"/>
          <w:w w:val="110"/>
        </w:rPr>
        <w:t>ciudadano</w:t>
      </w:r>
      <w:r>
        <w:rPr>
          <w:color w:val="231F20"/>
          <w:spacing w:val="-5"/>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ejercicio</w:t>
      </w:r>
      <w:r>
        <w:rPr>
          <w:color w:val="231F20"/>
          <w:spacing w:val="-4"/>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derechos,</w:t>
      </w:r>
      <w:r>
        <w:rPr>
          <w:color w:val="231F20"/>
          <w:spacing w:val="-4"/>
          <w:w w:val="110"/>
        </w:rPr>
        <w:t> </w:t>
      </w:r>
      <w:r>
        <w:rPr>
          <w:color w:val="231F20"/>
          <w:w w:val="110"/>
        </w:rPr>
        <w:t>mayor</w:t>
      </w:r>
      <w:r>
        <w:rPr>
          <w:color w:val="231F20"/>
          <w:spacing w:val="-5"/>
          <w:w w:val="110"/>
        </w:rPr>
        <w:t> </w:t>
      </w:r>
      <w:r>
        <w:rPr>
          <w:color w:val="231F20"/>
          <w:w w:val="110"/>
        </w:rPr>
        <w:t>de</w:t>
      </w:r>
      <w:r>
        <w:rPr>
          <w:color w:val="231F20"/>
          <w:spacing w:val="-5"/>
          <w:w w:val="110"/>
        </w:rPr>
        <w:t> </w:t>
      </w:r>
      <w:r>
        <w:rPr>
          <w:color w:val="231F20"/>
          <w:w w:val="110"/>
        </w:rPr>
        <w:t>25</w:t>
      </w:r>
      <w:r>
        <w:rPr>
          <w:color w:val="231F20"/>
          <w:spacing w:val="-5"/>
          <w:w w:val="110"/>
        </w:rPr>
        <w:t> </w:t>
      </w:r>
      <w:r>
        <w:rPr>
          <w:color w:val="231F20"/>
          <w:w w:val="110"/>
        </w:rPr>
        <w:t>años,</w:t>
      </w:r>
      <w:r>
        <w:rPr>
          <w:color w:val="231F20"/>
          <w:spacing w:val="-4"/>
          <w:w w:val="110"/>
        </w:rPr>
        <w:t> </w:t>
      </w:r>
      <w:r>
        <w:rPr>
          <w:color w:val="231F20"/>
          <w:w w:val="110"/>
        </w:rPr>
        <w:t>siempre</w:t>
      </w:r>
      <w:r>
        <w:rPr>
          <w:color w:val="231F20"/>
          <w:spacing w:val="-5"/>
          <w:w w:val="110"/>
        </w:rPr>
        <w:t> </w:t>
      </w:r>
      <w:r>
        <w:rPr>
          <w:color w:val="231F20"/>
          <w:w w:val="110"/>
        </w:rPr>
        <w:t>y cuando</w:t>
      </w:r>
      <w:r>
        <w:rPr>
          <w:color w:val="231F20"/>
          <w:spacing w:val="-9"/>
          <w:w w:val="110"/>
        </w:rPr>
        <w:t> </w:t>
      </w:r>
      <w:r>
        <w:rPr>
          <w:color w:val="231F20"/>
          <w:w w:val="110"/>
        </w:rPr>
        <w:t>tuviera</w:t>
      </w:r>
      <w:r>
        <w:rPr>
          <w:color w:val="231F20"/>
          <w:spacing w:val="-9"/>
          <w:w w:val="110"/>
        </w:rPr>
        <w:t> </w:t>
      </w:r>
      <w:r>
        <w:rPr>
          <w:color w:val="231F20"/>
          <w:w w:val="110"/>
        </w:rPr>
        <w:t>una</w:t>
      </w:r>
      <w:r>
        <w:rPr>
          <w:color w:val="231F20"/>
          <w:spacing w:val="-8"/>
          <w:w w:val="110"/>
        </w:rPr>
        <w:t> </w:t>
      </w:r>
      <w:r>
        <w:rPr>
          <w:color w:val="231F20"/>
          <w:w w:val="110"/>
        </w:rPr>
        <w:t>finca,</w:t>
      </w:r>
      <w:r>
        <w:rPr>
          <w:color w:val="231F20"/>
          <w:spacing w:val="-8"/>
          <w:w w:val="110"/>
        </w:rPr>
        <w:t> </w:t>
      </w:r>
      <w:r>
        <w:rPr>
          <w:color w:val="231F20"/>
          <w:w w:val="110"/>
        </w:rPr>
        <w:t>capital</w:t>
      </w:r>
      <w:r>
        <w:rPr>
          <w:color w:val="231F20"/>
          <w:spacing w:val="-9"/>
          <w:w w:val="110"/>
        </w:rPr>
        <w:t> </w:t>
      </w:r>
      <w:r>
        <w:rPr>
          <w:color w:val="231F20"/>
          <w:w w:val="110"/>
        </w:rPr>
        <w:t>o</w:t>
      </w:r>
      <w:r>
        <w:rPr>
          <w:color w:val="231F20"/>
          <w:spacing w:val="-8"/>
          <w:w w:val="110"/>
        </w:rPr>
        <w:t> </w:t>
      </w:r>
      <w:r>
        <w:rPr>
          <w:color w:val="231F20"/>
          <w:w w:val="110"/>
        </w:rPr>
        <w:t>ramo</w:t>
      </w:r>
      <w:r>
        <w:rPr>
          <w:color w:val="231F20"/>
          <w:spacing w:val="-8"/>
          <w:w w:val="110"/>
        </w:rPr>
        <w:t> </w:t>
      </w:r>
      <w:r>
        <w:rPr>
          <w:color w:val="231F20"/>
          <w:w w:val="110"/>
        </w:rPr>
        <w:t>de</w:t>
      </w:r>
      <w:r>
        <w:rPr>
          <w:color w:val="231F20"/>
          <w:spacing w:val="-8"/>
          <w:w w:val="110"/>
        </w:rPr>
        <w:t> </w:t>
      </w:r>
      <w:r>
        <w:rPr>
          <w:color w:val="231F20"/>
          <w:w w:val="110"/>
        </w:rPr>
        <w:t>industria</w:t>
      </w:r>
      <w:r>
        <w:rPr>
          <w:color w:val="231F20"/>
          <w:spacing w:val="-8"/>
          <w:w w:val="110"/>
        </w:rPr>
        <w:t> </w:t>
      </w:r>
      <w:r>
        <w:rPr>
          <w:color w:val="231F20"/>
          <w:w w:val="110"/>
        </w:rPr>
        <w:t>y</w:t>
      </w:r>
      <w:r>
        <w:rPr>
          <w:color w:val="231F20"/>
          <w:spacing w:val="-8"/>
          <w:w w:val="110"/>
        </w:rPr>
        <w:t> </w:t>
      </w:r>
      <w:r>
        <w:rPr>
          <w:color w:val="231F20"/>
          <w:w w:val="110"/>
        </w:rPr>
        <w:t>una</w:t>
      </w:r>
      <w:r>
        <w:rPr>
          <w:color w:val="231F20"/>
          <w:spacing w:val="-8"/>
          <w:w w:val="110"/>
        </w:rPr>
        <w:t> </w:t>
      </w:r>
      <w:r>
        <w:rPr>
          <w:color w:val="231F20"/>
          <w:w w:val="110"/>
        </w:rPr>
        <w:t>vecindad</w:t>
      </w:r>
      <w:r>
        <w:rPr>
          <w:color w:val="231F20"/>
          <w:spacing w:val="-8"/>
          <w:w w:val="110"/>
        </w:rPr>
        <w:t> </w:t>
      </w:r>
      <w:r>
        <w:rPr>
          <w:color w:val="231F20"/>
          <w:w w:val="110"/>
        </w:rPr>
        <w:t>de</w:t>
      </w:r>
      <w:r>
        <w:rPr>
          <w:color w:val="231F20"/>
          <w:spacing w:val="-8"/>
          <w:w w:val="110"/>
        </w:rPr>
        <w:t> </w:t>
      </w:r>
      <w:r>
        <w:rPr>
          <w:color w:val="231F20"/>
          <w:w w:val="110"/>
        </w:rPr>
        <w:t>dos años</w:t>
      </w:r>
      <w:r>
        <w:rPr>
          <w:color w:val="231F20"/>
          <w:spacing w:val="-6"/>
          <w:w w:val="110"/>
        </w:rPr>
        <w:t> </w:t>
      </w:r>
      <w:r>
        <w:rPr>
          <w:color w:val="231F20"/>
          <w:w w:val="110"/>
        </w:rPr>
        <w:t>(Colección</w:t>
      </w:r>
      <w:r>
        <w:rPr>
          <w:color w:val="231F20"/>
          <w:spacing w:val="-6"/>
          <w:w w:val="110"/>
        </w:rPr>
        <w:t> </w:t>
      </w:r>
      <w:r>
        <w:rPr>
          <w:color w:val="231F20"/>
          <w:w w:val="110"/>
        </w:rPr>
        <w:t>de</w:t>
      </w:r>
      <w:r>
        <w:rPr>
          <w:color w:val="231F20"/>
          <w:spacing w:val="-6"/>
          <w:w w:val="110"/>
        </w:rPr>
        <w:t> </w:t>
      </w:r>
      <w:r>
        <w:rPr>
          <w:color w:val="231F20"/>
          <w:w w:val="110"/>
        </w:rPr>
        <w:t>decretos,</w:t>
      </w:r>
      <w:r>
        <w:rPr>
          <w:color w:val="231F20"/>
          <w:spacing w:val="-6"/>
          <w:w w:val="110"/>
        </w:rPr>
        <w:t> </w:t>
      </w:r>
      <w:r>
        <w:rPr>
          <w:color w:val="231F20"/>
          <w:w w:val="110"/>
        </w:rPr>
        <w:t>1848:</w:t>
      </w:r>
      <w:r>
        <w:rPr>
          <w:color w:val="231F20"/>
          <w:spacing w:val="-6"/>
          <w:w w:val="110"/>
        </w:rPr>
        <w:t> </w:t>
      </w:r>
      <w:r>
        <w:rPr>
          <w:color w:val="231F20"/>
          <w:w w:val="110"/>
        </w:rPr>
        <w:t>45</w:t>
      </w:r>
      <w:r>
        <w:rPr>
          <w:color w:val="231F20"/>
          <w:spacing w:val="-6"/>
          <w:w w:val="110"/>
        </w:rPr>
        <w:t> </w:t>
      </w:r>
      <w:r>
        <w:rPr>
          <w:color w:val="231F20"/>
          <w:w w:val="110"/>
        </w:rPr>
        <w:t>ss).</w:t>
      </w:r>
      <w:r>
        <w:rPr>
          <w:color w:val="231F20"/>
          <w:spacing w:val="-6"/>
          <w:w w:val="110"/>
        </w:rPr>
        <w:t> </w:t>
      </w:r>
      <w:r>
        <w:rPr>
          <w:color w:val="231F20"/>
          <w:spacing w:val="-3"/>
          <w:w w:val="110"/>
        </w:rPr>
        <w:t>También</w:t>
      </w:r>
      <w:r>
        <w:rPr>
          <w:color w:val="231F20"/>
          <w:spacing w:val="-6"/>
          <w:w w:val="110"/>
        </w:rPr>
        <w:t> </w:t>
      </w:r>
      <w:r>
        <w:rPr>
          <w:color w:val="231F20"/>
          <w:w w:val="110"/>
        </w:rPr>
        <w:t>podía</w:t>
      </w:r>
      <w:r>
        <w:rPr>
          <w:color w:val="231F20"/>
          <w:spacing w:val="-6"/>
          <w:w w:val="110"/>
        </w:rPr>
        <w:t> </w:t>
      </w:r>
      <w:r>
        <w:rPr>
          <w:color w:val="231F20"/>
          <w:w w:val="110"/>
        </w:rPr>
        <w:t>ser</w:t>
      </w:r>
      <w:r>
        <w:rPr>
          <w:color w:val="231F20"/>
          <w:spacing w:val="-6"/>
          <w:w w:val="110"/>
        </w:rPr>
        <w:t> </w:t>
      </w:r>
      <w:r>
        <w:rPr>
          <w:color w:val="231F20"/>
          <w:w w:val="110"/>
        </w:rPr>
        <w:t>regidor</w:t>
      </w:r>
      <w:r>
        <w:rPr>
          <w:color w:val="231F20"/>
          <w:spacing w:val="-6"/>
          <w:w w:val="110"/>
        </w:rPr>
        <w:t> </w:t>
      </w:r>
      <w:r>
        <w:rPr>
          <w:color w:val="231F20"/>
          <w:w w:val="110"/>
        </w:rPr>
        <w:t>o</w:t>
      </w:r>
      <w:r>
        <w:rPr>
          <w:color w:val="231F20"/>
          <w:spacing w:val="-6"/>
          <w:w w:val="110"/>
        </w:rPr>
        <w:t> </w:t>
      </w:r>
      <w:r>
        <w:rPr>
          <w:color w:val="231F20"/>
          <w:w w:val="110"/>
        </w:rPr>
        <w:t>sín- dico</w:t>
      </w:r>
      <w:r>
        <w:rPr>
          <w:color w:val="231F20"/>
          <w:spacing w:val="-14"/>
          <w:w w:val="110"/>
        </w:rPr>
        <w:t> </w:t>
      </w:r>
      <w:r>
        <w:rPr>
          <w:color w:val="231F20"/>
          <w:w w:val="110"/>
        </w:rPr>
        <w:t>aquella</w:t>
      </w:r>
      <w:r>
        <w:rPr>
          <w:color w:val="231F20"/>
          <w:spacing w:val="-14"/>
          <w:w w:val="110"/>
        </w:rPr>
        <w:t> </w:t>
      </w:r>
      <w:r>
        <w:rPr>
          <w:color w:val="231F20"/>
          <w:w w:val="110"/>
        </w:rPr>
        <w:t>persona</w:t>
      </w:r>
      <w:r>
        <w:rPr>
          <w:color w:val="231F20"/>
          <w:spacing w:val="-14"/>
          <w:w w:val="110"/>
        </w:rPr>
        <w:t> </w:t>
      </w:r>
      <w:r>
        <w:rPr>
          <w:color w:val="231F20"/>
          <w:w w:val="110"/>
        </w:rPr>
        <w:t>de</w:t>
      </w:r>
      <w:r>
        <w:rPr>
          <w:color w:val="231F20"/>
          <w:spacing w:val="-14"/>
          <w:w w:val="110"/>
        </w:rPr>
        <w:t> </w:t>
      </w:r>
      <w:r>
        <w:rPr>
          <w:color w:val="231F20"/>
          <w:w w:val="110"/>
        </w:rPr>
        <w:t>18</w:t>
      </w:r>
      <w:r>
        <w:rPr>
          <w:color w:val="231F20"/>
          <w:spacing w:val="-14"/>
          <w:w w:val="110"/>
        </w:rPr>
        <w:t> </w:t>
      </w:r>
      <w:r>
        <w:rPr>
          <w:color w:val="231F20"/>
          <w:w w:val="110"/>
        </w:rPr>
        <w:t>años</w:t>
      </w:r>
      <w:r>
        <w:rPr>
          <w:color w:val="231F20"/>
          <w:spacing w:val="-14"/>
          <w:w w:val="110"/>
        </w:rPr>
        <w:t> </w:t>
      </w:r>
      <w:r>
        <w:rPr>
          <w:color w:val="231F20"/>
          <w:w w:val="110"/>
        </w:rPr>
        <w:t>que</w:t>
      </w:r>
      <w:r>
        <w:rPr>
          <w:color w:val="231F20"/>
          <w:spacing w:val="-14"/>
          <w:w w:val="110"/>
        </w:rPr>
        <w:t> </w:t>
      </w:r>
      <w:r>
        <w:rPr>
          <w:color w:val="231F20"/>
          <w:w w:val="110"/>
        </w:rPr>
        <w:t>demostrara</w:t>
      </w:r>
      <w:r>
        <w:rPr>
          <w:color w:val="231F20"/>
          <w:spacing w:val="-13"/>
          <w:w w:val="110"/>
        </w:rPr>
        <w:t> </w:t>
      </w:r>
      <w:r>
        <w:rPr>
          <w:color w:val="231F20"/>
          <w:w w:val="110"/>
        </w:rPr>
        <w:t>estar</w:t>
      </w:r>
      <w:r>
        <w:rPr>
          <w:color w:val="231F20"/>
          <w:spacing w:val="-14"/>
          <w:w w:val="110"/>
        </w:rPr>
        <w:t> </w:t>
      </w:r>
      <w:r>
        <w:rPr>
          <w:color w:val="231F20"/>
          <w:w w:val="110"/>
        </w:rPr>
        <w:t>casado</w:t>
      </w:r>
      <w:r>
        <w:rPr>
          <w:color w:val="231F20"/>
          <w:spacing w:val="-15"/>
          <w:w w:val="110"/>
        </w:rPr>
        <w:t> </w:t>
      </w:r>
      <w:r>
        <w:rPr>
          <w:color w:val="231F20"/>
          <w:w w:val="110"/>
        </w:rPr>
        <w:t>y</w:t>
      </w:r>
      <w:r>
        <w:rPr>
          <w:color w:val="231F20"/>
          <w:spacing w:val="-14"/>
          <w:w w:val="110"/>
        </w:rPr>
        <w:t> </w:t>
      </w:r>
      <w:r>
        <w:rPr>
          <w:color w:val="231F20"/>
          <w:w w:val="110"/>
        </w:rPr>
        <w:t>que</w:t>
      </w:r>
      <w:r>
        <w:rPr>
          <w:color w:val="231F20"/>
          <w:spacing w:val="-14"/>
          <w:w w:val="110"/>
        </w:rPr>
        <w:t> </w:t>
      </w:r>
      <w:r>
        <w:rPr>
          <w:color w:val="231F20"/>
          <w:w w:val="110"/>
        </w:rPr>
        <w:t>además cumpliera con los requisitos antes citados. Por lo tanto, para ser alcalde, regidor o síndico, éstos eran prácticamente los mismos, con excepción     de que a los alcaldes se les exigía saber leer y </w:t>
      </w:r>
      <w:r>
        <w:rPr>
          <w:color w:val="231F20"/>
          <w:spacing w:val="-3"/>
          <w:w w:val="110"/>
        </w:rPr>
        <w:t>escribir, </w:t>
      </w:r>
      <w:r>
        <w:rPr>
          <w:color w:val="231F20"/>
          <w:w w:val="110"/>
        </w:rPr>
        <w:t>así como tener 25 años cumplidos.</w:t>
      </w:r>
      <w:r>
        <w:rPr>
          <w:color w:val="231F20"/>
          <w:w w:val="110"/>
          <w:position w:val="7"/>
          <w:sz w:val="11"/>
        </w:rPr>
        <w:t>5 </w:t>
      </w:r>
      <w:r>
        <w:rPr>
          <w:color w:val="231F20"/>
          <w:w w:val="110"/>
        </w:rPr>
        <w:t>Como puede observarse, en todos los casos se manifes- taba una visión oligárquica, al vincular el acceso a los cargos municipales (algo similar sucedía respecto a los estatales y federales) con la posesión de bienes y niveles de instrucción, con lo que se excluía a la mayoría de la población.</w:t>
      </w:r>
    </w:p>
    <w:p>
      <w:pPr>
        <w:pStyle w:val="BodyText"/>
        <w:spacing w:line="285" w:lineRule="auto"/>
        <w:ind w:left="137" w:right="118" w:firstLine="340"/>
        <w:jc w:val="both"/>
      </w:pPr>
      <w:r>
        <w:rPr>
          <w:color w:val="231F20"/>
          <w:w w:val="110"/>
        </w:rPr>
        <w:t>Estas condiciones para ser autoridades locales reflejan el pensamiento liberal en el que se inscribe un miembro activo del Congreso del Estado de México: José María Luis Mora, quien defendía que para contar con el dere- cho</w:t>
      </w:r>
      <w:r>
        <w:rPr>
          <w:color w:val="231F20"/>
          <w:spacing w:val="-23"/>
          <w:w w:val="110"/>
        </w:rPr>
        <w:t> </w:t>
      </w:r>
      <w:r>
        <w:rPr>
          <w:color w:val="231F20"/>
          <w:w w:val="110"/>
        </w:rPr>
        <w:t>de</w:t>
      </w:r>
      <w:r>
        <w:rPr>
          <w:color w:val="231F20"/>
          <w:spacing w:val="-23"/>
          <w:w w:val="110"/>
        </w:rPr>
        <w:t> </w:t>
      </w:r>
      <w:r>
        <w:rPr>
          <w:color w:val="231F20"/>
          <w:w w:val="110"/>
        </w:rPr>
        <w:t>ciudadanía</w:t>
      </w:r>
      <w:r>
        <w:rPr>
          <w:color w:val="231F20"/>
          <w:spacing w:val="-24"/>
          <w:w w:val="110"/>
        </w:rPr>
        <w:t> </w:t>
      </w:r>
      <w:r>
        <w:rPr>
          <w:color w:val="231F20"/>
          <w:w w:val="110"/>
        </w:rPr>
        <w:t>y</w:t>
      </w:r>
      <w:r>
        <w:rPr>
          <w:color w:val="231F20"/>
          <w:spacing w:val="-23"/>
          <w:w w:val="110"/>
        </w:rPr>
        <w:t> </w:t>
      </w:r>
      <w:r>
        <w:rPr>
          <w:color w:val="231F20"/>
          <w:w w:val="110"/>
        </w:rPr>
        <w:t>participar</w:t>
      </w:r>
      <w:r>
        <w:rPr>
          <w:color w:val="231F20"/>
          <w:spacing w:val="-22"/>
          <w:w w:val="110"/>
        </w:rPr>
        <w:t> </w:t>
      </w:r>
      <w:r>
        <w:rPr>
          <w:color w:val="231F20"/>
          <w:w w:val="110"/>
        </w:rPr>
        <w:t>en</w:t>
      </w:r>
      <w:r>
        <w:rPr>
          <w:color w:val="231F20"/>
          <w:spacing w:val="-23"/>
          <w:w w:val="110"/>
        </w:rPr>
        <w:t> </w:t>
      </w:r>
      <w:r>
        <w:rPr>
          <w:color w:val="231F20"/>
          <w:w w:val="110"/>
        </w:rPr>
        <w:t>las</w:t>
      </w:r>
      <w:r>
        <w:rPr>
          <w:color w:val="231F20"/>
          <w:spacing w:val="-23"/>
          <w:w w:val="110"/>
        </w:rPr>
        <w:t> </w:t>
      </w:r>
      <w:r>
        <w:rPr>
          <w:color w:val="231F20"/>
          <w:w w:val="110"/>
        </w:rPr>
        <w:t>cuestiones</w:t>
      </w:r>
      <w:r>
        <w:rPr>
          <w:color w:val="231F20"/>
          <w:spacing w:val="-24"/>
          <w:w w:val="110"/>
        </w:rPr>
        <w:t> </w:t>
      </w:r>
      <w:r>
        <w:rPr>
          <w:color w:val="231F20"/>
          <w:w w:val="110"/>
        </w:rPr>
        <w:t>políticas</w:t>
      </w:r>
      <w:r>
        <w:rPr>
          <w:color w:val="231F20"/>
          <w:spacing w:val="-22"/>
          <w:w w:val="110"/>
        </w:rPr>
        <w:t> </w:t>
      </w:r>
      <w:r>
        <w:rPr>
          <w:color w:val="231F20"/>
          <w:w w:val="110"/>
        </w:rPr>
        <w:t>y</w:t>
      </w:r>
      <w:r>
        <w:rPr>
          <w:color w:val="231F20"/>
          <w:spacing w:val="-23"/>
          <w:w w:val="110"/>
        </w:rPr>
        <w:t> </w:t>
      </w:r>
      <w:r>
        <w:rPr>
          <w:color w:val="231F20"/>
          <w:w w:val="110"/>
        </w:rPr>
        <w:t>el</w:t>
      </w:r>
      <w:r>
        <w:rPr>
          <w:color w:val="231F20"/>
          <w:spacing w:val="-23"/>
          <w:w w:val="110"/>
        </w:rPr>
        <w:t> </w:t>
      </w:r>
      <w:r>
        <w:rPr>
          <w:color w:val="231F20"/>
          <w:w w:val="110"/>
        </w:rPr>
        <w:t>ejercicio</w:t>
      </w:r>
      <w:r>
        <w:rPr>
          <w:color w:val="231F20"/>
          <w:spacing w:val="-22"/>
          <w:w w:val="110"/>
        </w:rPr>
        <w:t> </w:t>
      </w:r>
      <w:r>
        <w:rPr>
          <w:color w:val="231F20"/>
          <w:w w:val="110"/>
        </w:rPr>
        <w:t>del</w:t>
      </w:r>
      <w:r>
        <w:rPr>
          <w:color w:val="231F20"/>
          <w:spacing w:val="-23"/>
          <w:w w:val="110"/>
        </w:rPr>
        <w:t> </w:t>
      </w:r>
      <w:r>
        <w:rPr>
          <w:color w:val="231F20"/>
          <w:w w:val="110"/>
        </w:rPr>
        <w:t>po- </w:t>
      </w:r>
      <w:r>
        <w:rPr>
          <w:color w:val="231F20"/>
          <w:spacing w:val="-6"/>
          <w:w w:val="110"/>
        </w:rPr>
        <w:t>der, </w:t>
      </w:r>
      <w:r>
        <w:rPr>
          <w:color w:val="231F20"/>
          <w:w w:val="110"/>
        </w:rPr>
        <w:t>era necesaria la propiedad.</w:t>
      </w:r>
      <w:r>
        <w:rPr>
          <w:color w:val="231F20"/>
          <w:w w:val="110"/>
          <w:position w:val="7"/>
          <w:sz w:val="11"/>
        </w:rPr>
        <w:t>6 </w:t>
      </w:r>
      <w:r>
        <w:rPr>
          <w:color w:val="231F20"/>
          <w:w w:val="110"/>
        </w:rPr>
        <w:t>En una sesión del Congreso incluso </w:t>
      </w:r>
      <w:r>
        <w:rPr>
          <w:color w:val="231F20"/>
          <w:spacing w:val="-2"/>
          <w:w w:val="110"/>
        </w:rPr>
        <w:t>afirmó </w:t>
      </w:r>
      <w:r>
        <w:rPr>
          <w:color w:val="231F20"/>
          <w:w w:val="110"/>
        </w:rPr>
        <w:t>que debían quedar excluidos “todos los que no pueden inspirar confianza ninguna;</w:t>
      </w:r>
      <w:r>
        <w:rPr>
          <w:color w:val="231F20"/>
          <w:spacing w:val="-19"/>
          <w:w w:val="110"/>
        </w:rPr>
        <w:t> </w:t>
      </w:r>
      <w:r>
        <w:rPr>
          <w:color w:val="231F20"/>
          <w:w w:val="110"/>
        </w:rPr>
        <w:t>es</w:t>
      </w:r>
      <w:r>
        <w:rPr>
          <w:color w:val="231F20"/>
          <w:spacing w:val="-19"/>
          <w:w w:val="110"/>
        </w:rPr>
        <w:t> </w:t>
      </w:r>
      <w:r>
        <w:rPr>
          <w:color w:val="231F20"/>
          <w:spacing w:val="-5"/>
          <w:w w:val="110"/>
        </w:rPr>
        <w:t>decir,</w:t>
      </w:r>
      <w:r>
        <w:rPr>
          <w:color w:val="231F20"/>
          <w:spacing w:val="-19"/>
          <w:w w:val="110"/>
        </w:rPr>
        <w:t> </w:t>
      </w:r>
      <w:r>
        <w:rPr>
          <w:color w:val="231F20"/>
          <w:w w:val="110"/>
        </w:rPr>
        <w:t>los</w:t>
      </w:r>
      <w:r>
        <w:rPr>
          <w:color w:val="231F20"/>
          <w:spacing w:val="-19"/>
          <w:w w:val="110"/>
        </w:rPr>
        <w:t> </w:t>
      </w:r>
      <w:r>
        <w:rPr>
          <w:color w:val="231F20"/>
          <w:w w:val="110"/>
        </w:rPr>
        <w:t>no</w:t>
      </w:r>
      <w:r>
        <w:rPr>
          <w:color w:val="231F20"/>
          <w:spacing w:val="-19"/>
          <w:w w:val="110"/>
        </w:rPr>
        <w:t> </w:t>
      </w:r>
      <w:r>
        <w:rPr>
          <w:color w:val="231F20"/>
          <w:w w:val="110"/>
        </w:rPr>
        <w:t>propietarios”</w:t>
      </w:r>
      <w:r>
        <w:rPr>
          <w:color w:val="231F20"/>
          <w:spacing w:val="-18"/>
          <w:w w:val="110"/>
        </w:rPr>
        <w:t> </w:t>
      </w:r>
      <w:r>
        <w:rPr>
          <w:color w:val="231F20"/>
          <w:w w:val="110"/>
        </w:rPr>
        <w:t>(Salinas,</w:t>
      </w:r>
      <w:r>
        <w:rPr>
          <w:color w:val="231F20"/>
          <w:spacing w:val="-19"/>
          <w:w w:val="110"/>
        </w:rPr>
        <w:t> </w:t>
      </w:r>
      <w:r>
        <w:rPr>
          <w:color w:val="231F20"/>
          <w:w w:val="110"/>
        </w:rPr>
        <w:t>2001:</w:t>
      </w:r>
      <w:r>
        <w:rPr>
          <w:color w:val="231F20"/>
          <w:spacing w:val="-19"/>
          <w:w w:val="110"/>
        </w:rPr>
        <w:t> </w:t>
      </w:r>
      <w:r>
        <w:rPr>
          <w:color w:val="231F20"/>
          <w:w w:val="110"/>
        </w:rPr>
        <w:t>70</w:t>
      </w:r>
      <w:r>
        <w:rPr>
          <w:color w:val="231F20"/>
          <w:spacing w:val="-19"/>
          <w:w w:val="110"/>
        </w:rPr>
        <w:t> </w:t>
      </w:r>
      <w:r>
        <w:rPr>
          <w:color w:val="231F20"/>
          <w:w w:val="110"/>
        </w:rPr>
        <w:t>ss).</w:t>
      </w:r>
      <w:r>
        <w:rPr>
          <w:color w:val="231F20"/>
          <w:spacing w:val="-20"/>
          <w:w w:val="110"/>
        </w:rPr>
        <w:t> </w:t>
      </w:r>
      <w:r>
        <w:rPr>
          <w:color w:val="231F20"/>
          <w:w w:val="110"/>
        </w:rPr>
        <w:t>De</w:t>
      </w:r>
      <w:r>
        <w:rPr>
          <w:color w:val="231F20"/>
          <w:spacing w:val="-19"/>
          <w:w w:val="110"/>
        </w:rPr>
        <w:t> </w:t>
      </w:r>
      <w:r>
        <w:rPr>
          <w:color w:val="231F20"/>
          <w:w w:val="110"/>
        </w:rPr>
        <w:t>esta</w:t>
      </w:r>
      <w:r>
        <w:rPr>
          <w:color w:val="231F20"/>
          <w:spacing w:val="-19"/>
          <w:w w:val="110"/>
        </w:rPr>
        <w:t> </w:t>
      </w:r>
      <w:r>
        <w:rPr>
          <w:color w:val="231F20"/>
          <w:w w:val="110"/>
        </w:rPr>
        <w:t>manera, se eliminaba la posibilidad de que buena parte de la población accediese   a estos cargos, como lo demuestra el hecho de que, asimismo, se</w:t>
      </w:r>
      <w:r>
        <w:rPr>
          <w:color w:val="231F20"/>
          <w:spacing w:val="-19"/>
          <w:w w:val="110"/>
        </w:rPr>
        <w:t> </w:t>
      </w:r>
      <w:r>
        <w:rPr>
          <w:color w:val="231F20"/>
          <w:w w:val="110"/>
        </w:rPr>
        <w:t>excluyera</w:t>
      </w:r>
    </w:p>
    <w:p>
      <w:pPr>
        <w:pStyle w:val="BodyText"/>
        <w:spacing w:before="0"/>
      </w:pPr>
    </w:p>
    <w:p>
      <w:pPr>
        <w:pStyle w:val="BodyText"/>
        <w:spacing w:before="10"/>
        <w:rPr>
          <w:sz w:val="16"/>
        </w:rPr>
      </w:pPr>
    </w:p>
    <w:p>
      <w:pPr>
        <w:spacing w:line="256" w:lineRule="auto" w:before="0"/>
        <w:ind w:left="137" w:right="117" w:firstLine="340"/>
        <w:jc w:val="both"/>
        <w:rPr>
          <w:sz w:val="16"/>
        </w:rPr>
      </w:pPr>
      <w:r>
        <w:rPr>
          <w:color w:val="231F20"/>
          <w:w w:val="110"/>
          <w:position w:val="5"/>
          <w:sz w:val="9"/>
        </w:rPr>
        <w:t>5</w:t>
      </w:r>
      <w:r>
        <w:rPr>
          <w:color w:val="231F20"/>
          <w:w w:val="110"/>
          <w:sz w:val="16"/>
        </w:rPr>
        <w:t>Estos requisitos fueron los mismos en la Constitución estatal de 1861, pues para elegir a los integrantes de los ayuntamientos persistían las limitantes de “tener capital, finca o in- dustria</w:t>
      </w:r>
      <w:r>
        <w:rPr>
          <w:color w:val="231F20"/>
          <w:spacing w:val="-5"/>
          <w:w w:val="110"/>
          <w:sz w:val="16"/>
        </w:rPr>
        <w:t> </w:t>
      </w:r>
      <w:r>
        <w:rPr>
          <w:color w:val="231F20"/>
          <w:w w:val="110"/>
          <w:sz w:val="16"/>
        </w:rPr>
        <w:t>suficiente</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mantenerlos”</w:t>
      </w:r>
      <w:r>
        <w:rPr>
          <w:color w:val="231F20"/>
          <w:spacing w:val="-5"/>
          <w:w w:val="110"/>
          <w:sz w:val="16"/>
        </w:rPr>
        <w:t> </w:t>
      </w:r>
      <w:r>
        <w:rPr>
          <w:color w:val="231F20"/>
          <w:w w:val="110"/>
          <w:sz w:val="16"/>
        </w:rPr>
        <w:t>(Salinas,</w:t>
      </w:r>
      <w:r>
        <w:rPr>
          <w:color w:val="231F20"/>
          <w:spacing w:val="-5"/>
          <w:w w:val="110"/>
          <w:sz w:val="16"/>
        </w:rPr>
        <w:t> </w:t>
      </w:r>
      <w:r>
        <w:rPr>
          <w:color w:val="231F20"/>
          <w:w w:val="110"/>
          <w:sz w:val="16"/>
        </w:rPr>
        <w:t>1996:</w:t>
      </w:r>
      <w:r>
        <w:rPr>
          <w:color w:val="231F20"/>
          <w:spacing w:val="-5"/>
          <w:w w:val="110"/>
          <w:sz w:val="16"/>
        </w:rPr>
        <w:t> </w:t>
      </w:r>
      <w:r>
        <w:rPr>
          <w:color w:val="231F20"/>
          <w:w w:val="110"/>
          <w:sz w:val="16"/>
        </w:rPr>
        <w:t>102).</w:t>
      </w:r>
      <w:r>
        <w:rPr>
          <w:color w:val="231F20"/>
          <w:spacing w:val="-5"/>
          <w:w w:val="110"/>
          <w:sz w:val="16"/>
        </w:rPr>
        <w:t> </w:t>
      </w:r>
      <w:r>
        <w:rPr>
          <w:color w:val="231F20"/>
          <w:spacing w:val="-3"/>
          <w:w w:val="110"/>
          <w:sz w:val="16"/>
        </w:rPr>
        <w:t>También</w:t>
      </w:r>
      <w:r>
        <w:rPr>
          <w:color w:val="231F20"/>
          <w:spacing w:val="-5"/>
          <w:w w:val="110"/>
          <w:sz w:val="16"/>
        </w:rPr>
        <w:t> </w:t>
      </w:r>
      <w:r>
        <w:rPr>
          <w:color w:val="231F20"/>
          <w:w w:val="110"/>
          <w:sz w:val="16"/>
        </w:rPr>
        <w:t>se</w:t>
      </w:r>
      <w:r>
        <w:rPr>
          <w:color w:val="231F20"/>
          <w:spacing w:val="-5"/>
          <w:w w:val="110"/>
          <w:sz w:val="16"/>
        </w:rPr>
        <w:t> </w:t>
      </w:r>
      <w:r>
        <w:rPr>
          <w:color w:val="231F20"/>
          <w:w w:val="110"/>
          <w:sz w:val="16"/>
        </w:rPr>
        <w:t>indicaba</w:t>
      </w:r>
      <w:r>
        <w:rPr>
          <w:color w:val="231F20"/>
          <w:spacing w:val="-5"/>
          <w:w w:val="110"/>
          <w:sz w:val="16"/>
        </w:rPr>
        <w:t> </w:t>
      </w:r>
      <w:r>
        <w:rPr>
          <w:color w:val="231F20"/>
          <w:w w:val="110"/>
          <w:sz w:val="16"/>
        </w:rPr>
        <w:t>que</w:t>
      </w:r>
      <w:r>
        <w:rPr>
          <w:color w:val="231F20"/>
          <w:spacing w:val="-5"/>
          <w:w w:val="110"/>
          <w:sz w:val="16"/>
        </w:rPr>
        <w:t> </w:t>
      </w:r>
      <w:r>
        <w:rPr>
          <w:color w:val="231F20"/>
          <w:w w:val="110"/>
          <w:sz w:val="16"/>
        </w:rPr>
        <w:t>no</w:t>
      </w:r>
      <w:r>
        <w:rPr>
          <w:color w:val="231F20"/>
          <w:spacing w:val="-5"/>
          <w:w w:val="110"/>
          <w:sz w:val="16"/>
        </w:rPr>
        <w:t> </w:t>
      </w:r>
      <w:r>
        <w:rPr>
          <w:color w:val="231F20"/>
          <w:w w:val="110"/>
          <w:sz w:val="16"/>
        </w:rPr>
        <w:t>podían ocupar los cargos de alcaldes, regidores, síndicos o municipales “los jornaleros, la milicia, el clero y los empleados públicos” (Salinas, 1996: 102). Esta continuidad también se observa en la ley electoral de 1871, en la que se estableció que “los electores de los municipios y munici- palidades debían seguir eligiendo como autoridades municipales a ciudadanos con algún ca- pital, profesión o industria ‘honesta’, vecinos del territorio que iban a gobernar que supieran leer</w:t>
      </w:r>
      <w:r>
        <w:rPr>
          <w:color w:val="231F20"/>
          <w:spacing w:val="-7"/>
          <w:w w:val="110"/>
          <w:sz w:val="16"/>
        </w:rPr>
        <w:t> </w:t>
      </w:r>
      <w:r>
        <w:rPr>
          <w:color w:val="231F20"/>
          <w:w w:val="110"/>
          <w:sz w:val="16"/>
        </w:rPr>
        <w:t>y</w:t>
      </w:r>
      <w:r>
        <w:rPr>
          <w:color w:val="231F20"/>
          <w:spacing w:val="-7"/>
          <w:w w:val="110"/>
          <w:sz w:val="16"/>
        </w:rPr>
        <w:t> </w:t>
      </w:r>
      <w:r>
        <w:rPr>
          <w:color w:val="231F20"/>
          <w:w w:val="110"/>
          <w:sz w:val="16"/>
        </w:rPr>
        <w:t>escribir</w:t>
      </w:r>
      <w:r>
        <w:rPr>
          <w:color w:val="231F20"/>
          <w:spacing w:val="-6"/>
          <w:w w:val="110"/>
          <w:sz w:val="16"/>
        </w:rPr>
        <w:t> </w:t>
      </w:r>
      <w:r>
        <w:rPr>
          <w:color w:val="231F20"/>
          <w:w w:val="110"/>
          <w:sz w:val="16"/>
        </w:rPr>
        <w:t>y</w:t>
      </w:r>
      <w:r>
        <w:rPr>
          <w:color w:val="231F20"/>
          <w:spacing w:val="-7"/>
          <w:w w:val="110"/>
          <w:sz w:val="16"/>
        </w:rPr>
        <w:t> </w:t>
      </w:r>
      <w:r>
        <w:rPr>
          <w:color w:val="231F20"/>
          <w:w w:val="110"/>
          <w:sz w:val="16"/>
        </w:rPr>
        <w:t>no</w:t>
      </w:r>
      <w:r>
        <w:rPr>
          <w:color w:val="231F20"/>
          <w:spacing w:val="-7"/>
          <w:w w:val="110"/>
          <w:sz w:val="16"/>
        </w:rPr>
        <w:t> </w:t>
      </w:r>
      <w:r>
        <w:rPr>
          <w:color w:val="231F20"/>
          <w:w w:val="110"/>
          <w:sz w:val="16"/>
        </w:rPr>
        <w:t>fueran</w:t>
      </w:r>
      <w:r>
        <w:rPr>
          <w:color w:val="231F20"/>
          <w:spacing w:val="-7"/>
          <w:w w:val="110"/>
          <w:sz w:val="16"/>
        </w:rPr>
        <w:t> </w:t>
      </w:r>
      <w:r>
        <w:rPr>
          <w:color w:val="231F20"/>
          <w:w w:val="110"/>
          <w:sz w:val="16"/>
        </w:rPr>
        <w:t>jornaleros”</w:t>
      </w:r>
      <w:r>
        <w:rPr>
          <w:color w:val="231F20"/>
          <w:spacing w:val="-7"/>
          <w:w w:val="110"/>
          <w:sz w:val="16"/>
        </w:rPr>
        <w:t> </w:t>
      </w:r>
      <w:r>
        <w:rPr>
          <w:color w:val="231F20"/>
          <w:w w:val="110"/>
          <w:sz w:val="16"/>
        </w:rPr>
        <w:t>(Salinas,</w:t>
      </w:r>
      <w:r>
        <w:rPr>
          <w:color w:val="231F20"/>
          <w:spacing w:val="-6"/>
          <w:w w:val="110"/>
          <w:sz w:val="16"/>
        </w:rPr>
        <w:t> </w:t>
      </w:r>
      <w:r>
        <w:rPr>
          <w:color w:val="231F20"/>
          <w:w w:val="110"/>
          <w:sz w:val="16"/>
        </w:rPr>
        <w:t>1996:</w:t>
      </w:r>
      <w:r>
        <w:rPr>
          <w:color w:val="231F20"/>
          <w:spacing w:val="-7"/>
          <w:w w:val="110"/>
          <w:sz w:val="16"/>
        </w:rPr>
        <w:t> </w:t>
      </w:r>
      <w:r>
        <w:rPr>
          <w:color w:val="231F20"/>
          <w:w w:val="110"/>
          <w:sz w:val="16"/>
        </w:rPr>
        <w:t>110).</w:t>
      </w:r>
    </w:p>
    <w:p>
      <w:pPr>
        <w:spacing w:line="256" w:lineRule="auto" w:before="0"/>
        <w:ind w:left="137" w:right="117" w:firstLine="340"/>
        <w:jc w:val="both"/>
        <w:rPr>
          <w:sz w:val="16"/>
        </w:rPr>
      </w:pPr>
      <w:r>
        <w:rPr>
          <w:color w:val="231F20"/>
          <w:w w:val="105"/>
          <w:position w:val="5"/>
          <w:sz w:val="9"/>
        </w:rPr>
        <w:t>6</w:t>
      </w:r>
      <w:r>
        <w:rPr>
          <w:color w:val="231F20"/>
          <w:w w:val="105"/>
          <w:sz w:val="16"/>
        </w:rPr>
        <w:t>El concepto de ciudadanía en la Constitución de 1824 “no tenía que ver con el origen, sino con la posición social, pues se consideró ciudadano únicamente a quienes tuvieran una renta anual de por lo menos cien pesos procedentes de capital fijo o mobiliario, o bien de industria        o trabajo personal honesto y útil a la sociedad”. Esta ciudadanía era así restringida y respon-   </w:t>
      </w:r>
      <w:r>
        <w:rPr>
          <w:color w:val="231F20"/>
          <w:spacing w:val="37"/>
          <w:w w:val="105"/>
          <w:sz w:val="16"/>
        </w:rPr>
        <w:t> </w:t>
      </w:r>
      <w:r>
        <w:rPr>
          <w:color w:val="231F20"/>
          <w:w w:val="105"/>
          <w:sz w:val="16"/>
        </w:rPr>
        <w:t>día más al modelo de “ciudadano-propietario” que al de “individuo-ciudadano”  (Velásquez, 2008:</w:t>
      </w:r>
      <w:r>
        <w:rPr>
          <w:color w:val="231F20"/>
          <w:spacing w:val="-3"/>
          <w:w w:val="105"/>
          <w:sz w:val="16"/>
        </w:rPr>
        <w:t> </w:t>
      </w:r>
      <w:r>
        <w:rPr>
          <w:color w:val="231F20"/>
          <w:w w:val="105"/>
          <w:sz w:val="16"/>
        </w:rPr>
        <w:t>43).</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Pr>
          <w:sz w:val="11"/>
        </w:rPr>
      </w:pPr>
      <w:r>
        <w:rPr>
          <w:color w:val="231F20"/>
          <w:w w:val="110"/>
        </w:rPr>
        <w:t>a los jornaleros, la milicia, los eclesiásticos, los que se empleaban en activi- dades domésticas y los iletrados.</w:t>
      </w:r>
      <w:r>
        <w:rPr>
          <w:color w:val="231F20"/>
          <w:w w:val="110"/>
          <w:position w:val="7"/>
          <w:sz w:val="11"/>
        </w:rPr>
        <w:t>7</w:t>
      </w:r>
    </w:p>
    <w:p>
      <w:pPr>
        <w:pStyle w:val="BodyText"/>
        <w:spacing w:line="285" w:lineRule="auto"/>
        <w:ind w:left="100" w:right="135" w:firstLine="340"/>
        <w:jc w:val="both"/>
      </w:pPr>
      <w:r>
        <w:rPr>
          <w:color w:val="231F20"/>
          <w:w w:val="110"/>
        </w:rPr>
        <w:t>Por otro lado, en 1826 el Congreso Constituyente del Estado de México decretó establecer un alcalde conciliador en aquellos lugares que no tu- vieran</w:t>
      </w:r>
      <w:r>
        <w:rPr>
          <w:color w:val="231F20"/>
          <w:spacing w:val="-9"/>
          <w:w w:val="110"/>
        </w:rPr>
        <w:t> </w:t>
      </w:r>
      <w:r>
        <w:rPr>
          <w:color w:val="231F20"/>
          <w:w w:val="110"/>
        </w:rPr>
        <w:t>ayuntamiento</w:t>
      </w:r>
      <w:r>
        <w:rPr>
          <w:color w:val="231F20"/>
          <w:spacing w:val="-8"/>
          <w:w w:val="110"/>
        </w:rPr>
        <w:t> </w:t>
      </w:r>
      <w:r>
        <w:rPr>
          <w:color w:val="231F20"/>
          <w:w w:val="110"/>
        </w:rPr>
        <w:t>(Colección</w:t>
      </w:r>
      <w:r>
        <w:rPr>
          <w:color w:val="231F20"/>
          <w:spacing w:val="-8"/>
          <w:w w:val="110"/>
        </w:rPr>
        <w:t> </w:t>
      </w:r>
      <w:r>
        <w:rPr>
          <w:color w:val="231F20"/>
          <w:w w:val="110"/>
        </w:rPr>
        <w:t>de</w:t>
      </w:r>
      <w:r>
        <w:rPr>
          <w:color w:val="231F20"/>
          <w:spacing w:val="-9"/>
          <w:w w:val="110"/>
        </w:rPr>
        <w:t> </w:t>
      </w:r>
      <w:r>
        <w:rPr>
          <w:color w:val="231F20"/>
          <w:w w:val="110"/>
        </w:rPr>
        <w:t>decretos,</w:t>
      </w:r>
      <w:r>
        <w:rPr>
          <w:color w:val="231F20"/>
          <w:spacing w:val="-8"/>
          <w:w w:val="110"/>
        </w:rPr>
        <w:t> </w:t>
      </w:r>
      <w:r>
        <w:rPr>
          <w:color w:val="231F20"/>
          <w:w w:val="110"/>
        </w:rPr>
        <w:t>1848:</w:t>
      </w:r>
      <w:r>
        <w:rPr>
          <w:color w:val="231F20"/>
          <w:spacing w:val="-9"/>
          <w:w w:val="110"/>
        </w:rPr>
        <w:t> </w:t>
      </w:r>
      <w:r>
        <w:rPr>
          <w:color w:val="231F20"/>
          <w:w w:val="110"/>
        </w:rPr>
        <w:t>84).</w:t>
      </w:r>
      <w:r>
        <w:rPr>
          <w:color w:val="231F20"/>
          <w:spacing w:val="-9"/>
          <w:w w:val="110"/>
        </w:rPr>
        <w:t> </w:t>
      </w:r>
      <w:r>
        <w:rPr>
          <w:color w:val="231F20"/>
          <w:spacing w:val="-3"/>
          <w:w w:val="110"/>
        </w:rPr>
        <w:t>Para</w:t>
      </w:r>
      <w:r>
        <w:rPr>
          <w:color w:val="231F20"/>
          <w:spacing w:val="-8"/>
          <w:w w:val="110"/>
        </w:rPr>
        <w:t> </w:t>
      </w:r>
      <w:r>
        <w:rPr>
          <w:color w:val="231F20"/>
          <w:w w:val="110"/>
        </w:rPr>
        <w:t>1845</w:t>
      </w:r>
      <w:r>
        <w:rPr>
          <w:color w:val="231F20"/>
          <w:spacing w:val="-9"/>
          <w:w w:val="110"/>
        </w:rPr>
        <w:t> </w:t>
      </w:r>
      <w:r>
        <w:rPr>
          <w:color w:val="231F20"/>
          <w:w w:val="110"/>
        </w:rPr>
        <w:t>se</w:t>
      </w:r>
      <w:r>
        <w:rPr>
          <w:color w:val="231F20"/>
          <w:spacing w:val="-9"/>
          <w:w w:val="110"/>
        </w:rPr>
        <w:t> </w:t>
      </w:r>
      <w:r>
        <w:rPr>
          <w:color w:val="231F20"/>
          <w:w w:val="110"/>
        </w:rPr>
        <w:t>creyó conveniente separar del conocimiento de los alcaldes todo lo judicial, al crear jueces conciliadores que se encargaran de formar las primeras dili- gencias de las causas criminales (Salinas, 1996: 55</w:t>
      </w:r>
      <w:r>
        <w:rPr>
          <w:color w:val="231F20"/>
          <w:spacing w:val="15"/>
          <w:w w:val="110"/>
        </w:rPr>
        <w:t> </w:t>
      </w:r>
      <w:r>
        <w:rPr>
          <w:color w:val="231F20"/>
          <w:w w:val="110"/>
        </w:rPr>
        <w:t>ss).</w:t>
      </w:r>
    </w:p>
    <w:p>
      <w:pPr>
        <w:pStyle w:val="BodyText"/>
        <w:spacing w:line="285" w:lineRule="auto"/>
        <w:ind w:left="100" w:right="135" w:firstLine="340"/>
        <w:jc w:val="both"/>
      </w:pPr>
      <w:r>
        <w:rPr>
          <w:color w:val="231F20"/>
          <w:w w:val="110"/>
        </w:rPr>
        <w:t>En las leyes constitucionales de 1836, de ámbito nacional, se trató de reglamentar el sistema municipal en todos los departamentos. El artículo 22 de la sexta ley dice:</w:t>
      </w:r>
    </w:p>
    <w:p>
      <w:pPr>
        <w:pStyle w:val="BodyText"/>
        <w:spacing w:before="2"/>
        <w:rPr>
          <w:sz w:val="22"/>
        </w:rPr>
      </w:pPr>
    </w:p>
    <w:p>
      <w:pPr>
        <w:spacing w:line="268" w:lineRule="auto" w:before="0"/>
        <w:ind w:left="440" w:right="135" w:firstLine="0"/>
        <w:jc w:val="both"/>
        <w:rPr>
          <w:sz w:val="19"/>
        </w:rPr>
      </w:pPr>
      <w:r>
        <w:rPr>
          <w:color w:val="231F20"/>
          <w:w w:val="110"/>
          <w:sz w:val="19"/>
        </w:rPr>
        <w:t>Habrá ayuntamientos en las capitales de departamentos, en los lugares en que los había el año de 1808, en los puertos cuya población llegue a cuatro mil almas, y en los pueblos que tengan ocho mil. En los que no haya esa población habrá jueces de paz, encargados también de la policía, en el nú- mero que designen las juntas departamentales de acuerdo con los gober- nadores (Tena, 1964: 243).</w:t>
      </w:r>
    </w:p>
    <w:p>
      <w:pPr>
        <w:pStyle w:val="BodyText"/>
        <w:spacing w:before="7"/>
        <w:rPr>
          <w:sz w:val="25"/>
        </w:rPr>
      </w:pPr>
    </w:p>
    <w:p>
      <w:pPr>
        <w:pStyle w:val="BodyText"/>
        <w:spacing w:line="285" w:lineRule="auto"/>
        <w:ind w:left="78" w:right="134" w:firstLine="340"/>
        <w:jc w:val="right"/>
      </w:pPr>
      <w:r>
        <w:rPr>
          <w:color w:val="231F20"/>
          <w:w w:val="110"/>
        </w:rPr>
        <w:t>Algunos pueblos que dejaron de tener ayuntamiento, de acuerdo con</w:t>
      </w:r>
      <w:r>
        <w:rPr>
          <w:color w:val="231F20"/>
          <w:w w:val="111"/>
        </w:rPr>
        <w:t> </w:t>
      </w:r>
      <w:r>
        <w:rPr>
          <w:color w:val="231F20"/>
          <w:w w:val="110"/>
        </w:rPr>
        <w:t>lo dispuesto por algunas legislaturas locales, solicitaron a la Junta Depar-</w:t>
      </w:r>
      <w:r>
        <w:rPr>
          <w:color w:val="231F20"/>
          <w:w w:val="93"/>
        </w:rPr>
        <w:t> </w:t>
      </w:r>
      <w:r>
        <w:rPr>
          <w:color w:val="231F20"/>
          <w:w w:val="110"/>
        </w:rPr>
        <w:t>tamental contar con un juez de paz que ejerciera las mismas facultades</w:t>
      </w:r>
      <w:r>
        <w:rPr>
          <w:color w:val="231F20"/>
          <w:w w:val="109"/>
        </w:rPr>
        <w:t> </w:t>
      </w:r>
      <w:r>
        <w:rPr>
          <w:color w:val="231F20"/>
          <w:w w:val="110"/>
        </w:rPr>
        <w:t>que el alcalde: además de las funciones administrativas, estaban obligados</w:t>
      </w:r>
      <w:r>
        <w:rPr>
          <w:color w:val="231F20"/>
          <w:w w:val="108"/>
        </w:rPr>
        <w:t> </w:t>
      </w:r>
      <w:r>
        <w:rPr>
          <w:color w:val="231F20"/>
          <w:w w:val="110"/>
        </w:rPr>
        <w:t>a ejercer el oficio de conciliadores para conocer las demandas civiles que</w:t>
      </w:r>
      <w:r>
        <w:rPr>
          <w:color w:val="231F20"/>
          <w:w w:val="110"/>
        </w:rPr>
        <w:t> </w:t>
      </w:r>
      <w:r>
        <w:rPr>
          <w:color w:val="231F20"/>
          <w:w w:val="110"/>
        </w:rPr>
        <w:t>no excedieran de cien pesos y negocios criminales (Birrichaga, 1997: 168).</w:t>
      </w:r>
      <w:r>
        <w:rPr>
          <w:color w:val="231F20"/>
          <w:w w:val="100"/>
        </w:rPr>
        <w:t> </w:t>
      </w:r>
      <w:r>
        <w:rPr>
          <w:color w:val="231F20"/>
          <w:w w:val="110"/>
        </w:rPr>
        <w:t>En 1837, el Reglamento Provisional para el Gobierno Interior de los</w:t>
      </w:r>
      <w:r>
        <w:rPr>
          <w:color w:val="231F20"/>
          <w:w w:val="110"/>
        </w:rPr>
        <w:t> </w:t>
      </w:r>
      <w:r>
        <w:rPr>
          <w:color w:val="231F20"/>
          <w:w w:val="110"/>
        </w:rPr>
        <w:t>Departamentos ratificó, en el ámbito nacional, la disminución de ayunta-</w:t>
      </w:r>
      <w:r>
        <w:rPr>
          <w:color w:val="231F20"/>
          <w:w w:val="93"/>
        </w:rPr>
        <w:t> </w:t>
      </w:r>
      <w:r>
        <w:rPr>
          <w:color w:val="231F20"/>
          <w:w w:val="110"/>
        </w:rPr>
        <w:t>mientos (Salinas, 1996: 49 ss). Según este reglamento, era facultad de los</w:t>
      </w:r>
      <w:r>
        <w:rPr>
          <w:color w:val="231F20"/>
          <w:w w:val="110"/>
        </w:rPr>
        <w:t> </w:t>
      </w:r>
      <w:r>
        <w:rPr>
          <w:color w:val="231F20"/>
          <w:w w:val="110"/>
        </w:rPr>
        <w:t>ayuntamientos: “[la] policía y salubridad, comodidad y ornato de orden</w:t>
      </w:r>
    </w:p>
    <w:p>
      <w:pPr>
        <w:pStyle w:val="BodyText"/>
        <w:spacing w:before="0"/>
      </w:pPr>
    </w:p>
    <w:p>
      <w:pPr>
        <w:spacing w:line="256" w:lineRule="auto" w:before="162"/>
        <w:ind w:left="100" w:right="135" w:firstLine="340"/>
        <w:jc w:val="both"/>
        <w:rPr>
          <w:sz w:val="16"/>
        </w:rPr>
      </w:pPr>
      <w:r>
        <w:rPr>
          <w:color w:val="231F20"/>
          <w:spacing w:val="-3"/>
          <w:w w:val="110"/>
          <w:position w:val="5"/>
          <w:sz w:val="9"/>
        </w:rPr>
        <w:t>7</w:t>
      </w:r>
      <w:r>
        <w:rPr>
          <w:color w:val="231F20"/>
          <w:spacing w:val="-3"/>
          <w:w w:val="110"/>
          <w:sz w:val="16"/>
        </w:rPr>
        <w:t>Velásquez </w:t>
      </w:r>
      <w:r>
        <w:rPr>
          <w:color w:val="231F20"/>
          <w:w w:val="110"/>
          <w:sz w:val="16"/>
        </w:rPr>
        <w:t>señala que “se excluyó a las mujeres, los niños, los indígenas, los clérigos e incluso un conjunto de varones mayores de edad que no poseían independencia económi-   ca suficiente como para independizarse de las funciones políticas y expresar racionalmente la voluntad general de la nación” </w:t>
      </w:r>
      <w:r>
        <w:rPr>
          <w:color w:val="231F20"/>
          <w:spacing w:val="-3"/>
          <w:w w:val="110"/>
          <w:sz w:val="16"/>
        </w:rPr>
        <w:t>(Velásquez, </w:t>
      </w:r>
      <w:r>
        <w:rPr>
          <w:color w:val="231F20"/>
          <w:w w:val="110"/>
          <w:sz w:val="16"/>
        </w:rPr>
        <w:t>2008: 44). Salinas señala que los congresistas del Estado de México anhelaron una base municipal dirigida por individuos con suficientes ingresos económicos y que actuaran en función del espíritu liberal de progreso. Estas carac- terísticas “eran difíciles de encontrar en municipalidades [como Capulhuac] con un alto por- centaje</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población</w:t>
      </w:r>
      <w:r>
        <w:rPr>
          <w:color w:val="231F20"/>
          <w:spacing w:val="-10"/>
          <w:w w:val="110"/>
          <w:sz w:val="16"/>
        </w:rPr>
        <w:t> </w:t>
      </w:r>
      <w:r>
        <w:rPr>
          <w:color w:val="231F20"/>
          <w:w w:val="110"/>
          <w:sz w:val="16"/>
        </w:rPr>
        <w:t>analfabeta,</w:t>
      </w:r>
      <w:r>
        <w:rPr>
          <w:color w:val="231F20"/>
          <w:spacing w:val="-10"/>
          <w:w w:val="110"/>
          <w:sz w:val="16"/>
        </w:rPr>
        <w:t> </w:t>
      </w:r>
      <w:r>
        <w:rPr>
          <w:color w:val="231F20"/>
          <w:w w:val="110"/>
          <w:sz w:val="16"/>
        </w:rPr>
        <w:t>étnicamente</w:t>
      </w:r>
      <w:r>
        <w:rPr>
          <w:color w:val="231F20"/>
          <w:spacing w:val="-10"/>
          <w:w w:val="110"/>
          <w:sz w:val="16"/>
        </w:rPr>
        <w:t> </w:t>
      </w:r>
      <w:r>
        <w:rPr>
          <w:color w:val="231F20"/>
          <w:w w:val="110"/>
          <w:sz w:val="16"/>
        </w:rPr>
        <w:t>diferenciada</w:t>
      </w:r>
      <w:r>
        <w:rPr>
          <w:color w:val="231F20"/>
          <w:spacing w:val="-10"/>
          <w:w w:val="110"/>
          <w:sz w:val="16"/>
        </w:rPr>
        <w:t> </w:t>
      </w:r>
      <w:r>
        <w:rPr>
          <w:color w:val="231F20"/>
          <w:w w:val="110"/>
          <w:sz w:val="16"/>
        </w:rPr>
        <w:t>y</w:t>
      </w:r>
      <w:r>
        <w:rPr>
          <w:color w:val="231F20"/>
          <w:spacing w:val="-11"/>
          <w:w w:val="110"/>
          <w:sz w:val="16"/>
        </w:rPr>
        <w:t> </w:t>
      </w:r>
      <w:r>
        <w:rPr>
          <w:color w:val="231F20"/>
          <w:w w:val="110"/>
          <w:sz w:val="16"/>
        </w:rPr>
        <w:t>rodeada</w:t>
      </w:r>
      <w:r>
        <w:rPr>
          <w:color w:val="231F20"/>
          <w:spacing w:val="-11"/>
          <w:w w:val="110"/>
          <w:sz w:val="16"/>
        </w:rPr>
        <w:t> </w:t>
      </w:r>
      <w:r>
        <w:rPr>
          <w:color w:val="231F20"/>
          <w:w w:val="110"/>
          <w:sz w:val="16"/>
        </w:rPr>
        <w:t>aún</w:t>
      </w:r>
      <w:r>
        <w:rPr>
          <w:color w:val="231F20"/>
          <w:spacing w:val="-11"/>
          <w:w w:val="110"/>
          <w:sz w:val="16"/>
        </w:rPr>
        <w:t> </w:t>
      </w:r>
      <w:r>
        <w:rPr>
          <w:color w:val="231F20"/>
          <w:w w:val="110"/>
          <w:sz w:val="16"/>
        </w:rPr>
        <w:t>por</w:t>
      </w:r>
      <w:r>
        <w:rPr>
          <w:color w:val="231F20"/>
          <w:spacing w:val="-11"/>
          <w:w w:val="110"/>
          <w:sz w:val="16"/>
        </w:rPr>
        <w:t> </w:t>
      </w:r>
      <w:r>
        <w:rPr>
          <w:color w:val="231F20"/>
          <w:w w:val="110"/>
          <w:sz w:val="16"/>
        </w:rPr>
        <w:t>lazos</w:t>
      </w:r>
      <w:r>
        <w:rPr>
          <w:color w:val="231F20"/>
          <w:spacing w:val="-11"/>
          <w:w w:val="110"/>
          <w:sz w:val="16"/>
        </w:rPr>
        <w:t> </w:t>
      </w:r>
      <w:r>
        <w:rPr>
          <w:color w:val="231F20"/>
          <w:w w:val="110"/>
          <w:sz w:val="16"/>
        </w:rPr>
        <w:t>coloniales” </w:t>
      </w:r>
      <w:r>
        <w:rPr>
          <w:color w:val="231F20"/>
          <w:w w:val="105"/>
          <w:sz w:val="16"/>
        </w:rPr>
        <w:t>(Salinas, 2007:</w:t>
      </w:r>
      <w:r>
        <w:rPr>
          <w:color w:val="231F20"/>
          <w:spacing w:val="22"/>
          <w:w w:val="105"/>
          <w:sz w:val="16"/>
        </w:rPr>
        <w:t> </w:t>
      </w:r>
      <w:r>
        <w:rPr>
          <w:color w:val="231F20"/>
          <w:w w:val="105"/>
          <w:sz w:val="16"/>
        </w:rPr>
        <w:t>404).</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6"/>
        <w:jc w:val="both"/>
      </w:pPr>
      <w:r>
        <w:rPr>
          <w:color w:val="231F20"/>
          <w:w w:val="110"/>
        </w:rPr>
        <w:t>y seguridad, asimismo tenía bajo su responsabilidad la administración e inversión de los caudales de propios y arbitrios” (Tena, 1964: 243; Birri- chaga, 1997: 168). El juez de paz tendría las mismas obligaciones de los ayuntamientos, con la importante salvedad de que su intervención en el manejo de los propios y arbitrios quedó restringida.</w:t>
      </w:r>
    </w:p>
    <w:p>
      <w:pPr>
        <w:pStyle w:val="BodyText"/>
        <w:spacing w:line="285" w:lineRule="auto"/>
        <w:ind w:left="137" w:right="117" w:firstLine="340"/>
        <w:jc w:val="both"/>
      </w:pPr>
      <w:r>
        <w:rPr>
          <w:color w:val="231F20"/>
          <w:w w:val="110"/>
        </w:rPr>
        <w:t>En abril de 1845 se dictó otra disposición, en la que se ordenó esta- blecer ayuntamientos en todas las cabeceras de partido con una pobla- ción</w:t>
      </w:r>
      <w:r>
        <w:rPr>
          <w:color w:val="231F20"/>
          <w:spacing w:val="-4"/>
          <w:w w:val="110"/>
        </w:rPr>
        <w:t> </w:t>
      </w:r>
      <w:r>
        <w:rPr>
          <w:color w:val="231F20"/>
          <w:w w:val="110"/>
        </w:rPr>
        <w:t>de,</w:t>
      </w:r>
      <w:r>
        <w:rPr>
          <w:color w:val="231F20"/>
          <w:spacing w:val="-4"/>
          <w:w w:val="110"/>
        </w:rPr>
        <w:t> </w:t>
      </w: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menos,</w:t>
      </w:r>
      <w:r>
        <w:rPr>
          <w:color w:val="231F20"/>
          <w:spacing w:val="-4"/>
          <w:w w:val="110"/>
        </w:rPr>
        <w:t> </w:t>
      </w:r>
      <w:r>
        <w:rPr>
          <w:color w:val="231F20"/>
          <w:w w:val="110"/>
        </w:rPr>
        <w:t>dos</w:t>
      </w:r>
      <w:r>
        <w:rPr>
          <w:color w:val="231F20"/>
          <w:spacing w:val="-4"/>
          <w:w w:val="110"/>
        </w:rPr>
        <w:t> </w:t>
      </w:r>
      <w:r>
        <w:rPr>
          <w:color w:val="231F20"/>
          <w:w w:val="110"/>
        </w:rPr>
        <w:t>mil</w:t>
      </w:r>
      <w:r>
        <w:rPr>
          <w:color w:val="231F20"/>
          <w:spacing w:val="-4"/>
          <w:w w:val="110"/>
        </w:rPr>
        <w:t> </w:t>
      </w:r>
      <w:r>
        <w:rPr>
          <w:color w:val="231F20"/>
          <w:w w:val="110"/>
        </w:rPr>
        <w:t>habitantes.</w:t>
      </w:r>
      <w:r>
        <w:rPr>
          <w:color w:val="231F20"/>
          <w:spacing w:val="-4"/>
          <w:w w:val="110"/>
        </w:rPr>
        <w:t> </w:t>
      </w:r>
      <w:r>
        <w:rPr>
          <w:color w:val="231F20"/>
          <w:spacing w:val="-3"/>
          <w:w w:val="110"/>
        </w:rPr>
        <w:t>También </w:t>
      </w:r>
      <w:r>
        <w:rPr>
          <w:color w:val="231F20"/>
          <w:w w:val="110"/>
        </w:rPr>
        <w:t>se</w:t>
      </w:r>
      <w:r>
        <w:rPr>
          <w:color w:val="231F20"/>
          <w:spacing w:val="-4"/>
          <w:w w:val="110"/>
        </w:rPr>
        <w:t> </w:t>
      </w:r>
      <w:r>
        <w:rPr>
          <w:color w:val="231F20"/>
          <w:w w:val="110"/>
        </w:rPr>
        <w:t>instaurarían</w:t>
      </w:r>
      <w:r>
        <w:rPr>
          <w:color w:val="231F20"/>
          <w:spacing w:val="-4"/>
          <w:w w:val="110"/>
        </w:rPr>
        <w:t> </w:t>
      </w:r>
      <w:r>
        <w:rPr>
          <w:color w:val="231F20"/>
          <w:w w:val="110"/>
        </w:rPr>
        <w:t>cuerpos municipales en todos aquellos lugares (haciendas, ranchos y barrios) que reunieran “al menos 4 mil habitantes”. Asimismo, se prescribía el nombra- miento de un alcalde en aquellas poblaciones mayores de mil habitantes que no tuvieran ayuntamiento. Estos alcaldes ejercerían las mismas facul- tades y obligaciones que los de los ayuntamientos (Birrichaga, 1997: 170). Finalmente, en poblaciones con menos de mil habitantes, el ayuntamiento nombraría auxiliares —funcionarios públicos que tenían una relación más estrecha con los pueblos que con los ayuntamientos— cuya función era “cuidar el orden y la tranquilidad pública, vigilar el cumplimiento de las leyes y cuidar que los vecinos se sujetaran a los reglamentos vigentes” (Salinas, 1996: 56). Estos auxiliares debían cumplir con ciertos requisitos también excluyentes, pues era necesario ser vecino del </w:t>
      </w:r>
      <w:r>
        <w:rPr>
          <w:color w:val="231F20"/>
          <w:spacing w:val="-3"/>
          <w:w w:val="110"/>
        </w:rPr>
        <w:t>lugar, </w:t>
      </w:r>
      <w:r>
        <w:rPr>
          <w:color w:val="231F20"/>
          <w:w w:val="110"/>
        </w:rPr>
        <w:t>mayor de 25 años si el candidato era soltero, y de 20 si era casado, poseer capital</w:t>
      </w:r>
      <w:r>
        <w:rPr>
          <w:color w:val="231F20"/>
          <w:spacing w:val="-33"/>
          <w:w w:val="110"/>
        </w:rPr>
        <w:t> </w:t>
      </w:r>
      <w:r>
        <w:rPr>
          <w:color w:val="231F20"/>
          <w:w w:val="110"/>
        </w:rPr>
        <w:t>“físico o</w:t>
      </w:r>
      <w:r>
        <w:rPr>
          <w:color w:val="231F20"/>
          <w:spacing w:val="-6"/>
          <w:w w:val="110"/>
        </w:rPr>
        <w:t> </w:t>
      </w:r>
      <w:r>
        <w:rPr>
          <w:color w:val="231F20"/>
          <w:w w:val="110"/>
        </w:rPr>
        <w:t>moral”</w:t>
      </w:r>
      <w:r>
        <w:rPr>
          <w:color w:val="231F20"/>
          <w:spacing w:val="-6"/>
          <w:w w:val="110"/>
        </w:rPr>
        <w:t> </w:t>
      </w:r>
      <w:r>
        <w:rPr>
          <w:color w:val="231F20"/>
          <w:w w:val="110"/>
        </w:rPr>
        <w:t>y</w:t>
      </w:r>
      <w:r>
        <w:rPr>
          <w:color w:val="231F20"/>
          <w:spacing w:val="-6"/>
          <w:w w:val="110"/>
        </w:rPr>
        <w:t> </w:t>
      </w:r>
      <w:r>
        <w:rPr>
          <w:color w:val="231F20"/>
          <w:w w:val="110"/>
        </w:rPr>
        <w:t>ser</w:t>
      </w:r>
      <w:r>
        <w:rPr>
          <w:color w:val="231F20"/>
          <w:spacing w:val="-6"/>
          <w:w w:val="110"/>
        </w:rPr>
        <w:t> </w:t>
      </w:r>
      <w:r>
        <w:rPr>
          <w:color w:val="231F20"/>
          <w:w w:val="110"/>
        </w:rPr>
        <w:t>“de</w:t>
      </w:r>
      <w:r>
        <w:rPr>
          <w:color w:val="231F20"/>
          <w:spacing w:val="-6"/>
          <w:w w:val="110"/>
        </w:rPr>
        <w:t> </w:t>
      </w:r>
      <w:r>
        <w:rPr>
          <w:color w:val="231F20"/>
          <w:w w:val="110"/>
        </w:rPr>
        <w:t>notoria</w:t>
      </w:r>
      <w:r>
        <w:rPr>
          <w:color w:val="231F20"/>
          <w:spacing w:val="-6"/>
          <w:w w:val="110"/>
        </w:rPr>
        <w:t> </w:t>
      </w:r>
      <w:r>
        <w:rPr>
          <w:color w:val="231F20"/>
          <w:w w:val="110"/>
        </w:rPr>
        <w:t>honradez”</w:t>
      </w:r>
      <w:r>
        <w:rPr>
          <w:color w:val="231F20"/>
          <w:spacing w:val="-6"/>
          <w:w w:val="110"/>
        </w:rPr>
        <w:t> </w:t>
      </w:r>
      <w:r>
        <w:rPr>
          <w:color w:val="231F20"/>
          <w:w w:val="110"/>
        </w:rPr>
        <w:t>(Colección</w:t>
      </w:r>
      <w:r>
        <w:rPr>
          <w:color w:val="231F20"/>
          <w:spacing w:val="-6"/>
          <w:w w:val="110"/>
        </w:rPr>
        <w:t> </w:t>
      </w:r>
      <w:r>
        <w:rPr>
          <w:color w:val="231F20"/>
          <w:w w:val="110"/>
        </w:rPr>
        <w:t>de</w:t>
      </w:r>
      <w:r>
        <w:rPr>
          <w:color w:val="231F20"/>
          <w:spacing w:val="-6"/>
          <w:w w:val="110"/>
        </w:rPr>
        <w:t> </w:t>
      </w:r>
      <w:r>
        <w:rPr>
          <w:color w:val="231F20"/>
          <w:w w:val="110"/>
        </w:rPr>
        <w:t>decretos,</w:t>
      </w:r>
      <w:r>
        <w:rPr>
          <w:color w:val="231F20"/>
          <w:spacing w:val="-6"/>
          <w:w w:val="110"/>
        </w:rPr>
        <w:t> </w:t>
      </w:r>
      <w:r>
        <w:rPr>
          <w:color w:val="231F20"/>
          <w:w w:val="110"/>
        </w:rPr>
        <w:t>1846:</w:t>
      </w:r>
      <w:r>
        <w:rPr>
          <w:color w:val="231F20"/>
          <w:spacing w:val="-6"/>
          <w:w w:val="110"/>
        </w:rPr>
        <w:t> </w:t>
      </w:r>
      <w:r>
        <w:rPr>
          <w:color w:val="231F20"/>
          <w:w w:val="110"/>
        </w:rPr>
        <w:t>27).</w:t>
      </w:r>
    </w:p>
    <w:p>
      <w:pPr>
        <w:pStyle w:val="BodyText"/>
        <w:spacing w:line="285" w:lineRule="auto"/>
        <w:ind w:left="137" w:right="117" w:firstLine="340"/>
        <w:jc w:val="both"/>
      </w:pPr>
      <w:r>
        <w:rPr>
          <w:color w:val="231F20"/>
          <w:w w:val="110"/>
        </w:rPr>
        <w:t>En suma, las características fundamentales que debían tener aquellos que</w:t>
      </w:r>
      <w:r>
        <w:rPr>
          <w:color w:val="231F20"/>
          <w:spacing w:val="-14"/>
          <w:w w:val="110"/>
        </w:rPr>
        <w:t> </w:t>
      </w:r>
      <w:r>
        <w:rPr>
          <w:color w:val="231F20"/>
          <w:w w:val="110"/>
        </w:rPr>
        <w:t>desearan</w:t>
      </w:r>
      <w:r>
        <w:rPr>
          <w:color w:val="231F20"/>
          <w:spacing w:val="-14"/>
          <w:w w:val="110"/>
        </w:rPr>
        <w:t> </w:t>
      </w:r>
      <w:r>
        <w:rPr>
          <w:color w:val="231F20"/>
          <w:w w:val="110"/>
        </w:rPr>
        <w:t>ser</w:t>
      </w:r>
      <w:r>
        <w:rPr>
          <w:color w:val="231F20"/>
          <w:spacing w:val="-14"/>
          <w:w w:val="110"/>
        </w:rPr>
        <w:t> </w:t>
      </w:r>
      <w:r>
        <w:rPr>
          <w:color w:val="231F20"/>
          <w:w w:val="110"/>
        </w:rPr>
        <w:t>integrantes</w:t>
      </w:r>
      <w:r>
        <w:rPr>
          <w:color w:val="231F20"/>
          <w:spacing w:val="-15"/>
          <w:w w:val="110"/>
        </w:rPr>
        <w:t> </w:t>
      </w:r>
      <w:r>
        <w:rPr>
          <w:color w:val="231F20"/>
          <w:w w:val="110"/>
        </w:rPr>
        <w:t>del</w:t>
      </w:r>
      <w:r>
        <w:rPr>
          <w:color w:val="231F20"/>
          <w:spacing w:val="-14"/>
          <w:w w:val="110"/>
        </w:rPr>
        <w:t> </w:t>
      </w:r>
      <w:r>
        <w:rPr>
          <w:color w:val="231F20"/>
          <w:w w:val="110"/>
        </w:rPr>
        <w:t>ayuntamiento</w:t>
      </w:r>
      <w:r>
        <w:rPr>
          <w:color w:val="231F20"/>
          <w:spacing w:val="-14"/>
          <w:w w:val="110"/>
        </w:rPr>
        <w:t> </w:t>
      </w:r>
      <w:r>
        <w:rPr>
          <w:color w:val="231F20"/>
          <w:w w:val="110"/>
        </w:rPr>
        <w:t>—órgano</w:t>
      </w:r>
      <w:r>
        <w:rPr>
          <w:color w:val="231F20"/>
          <w:spacing w:val="-14"/>
          <w:w w:val="110"/>
        </w:rPr>
        <w:t> </w:t>
      </w:r>
      <w:r>
        <w:rPr>
          <w:color w:val="231F20"/>
          <w:w w:val="110"/>
        </w:rPr>
        <w:t>del</w:t>
      </w:r>
      <w:r>
        <w:rPr>
          <w:color w:val="231F20"/>
          <w:spacing w:val="-14"/>
          <w:w w:val="110"/>
        </w:rPr>
        <w:t> </w:t>
      </w:r>
      <w:r>
        <w:rPr>
          <w:color w:val="231F20"/>
          <w:w w:val="110"/>
        </w:rPr>
        <w:t>gobierno</w:t>
      </w:r>
      <w:r>
        <w:rPr>
          <w:color w:val="231F20"/>
          <w:spacing w:val="-14"/>
          <w:w w:val="110"/>
        </w:rPr>
        <w:t> </w:t>
      </w:r>
      <w:r>
        <w:rPr>
          <w:color w:val="231F20"/>
          <w:w w:val="110"/>
        </w:rPr>
        <w:t>local o célula del poder local del siglo </w:t>
      </w:r>
      <w:r>
        <w:rPr>
          <w:color w:val="231F20"/>
          <w:w w:val="110"/>
          <w:sz w:val="16"/>
        </w:rPr>
        <w:t>xix</w:t>
      </w:r>
      <w:r>
        <w:rPr>
          <w:color w:val="231F20"/>
          <w:w w:val="110"/>
        </w:rPr>
        <w:t>— nos remiten a una democracia re- presentativa con comunidad política masculina restringida y oligárquica,</w:t>
      </w:r>
      <w:r>
        <w:rPr>
          <w:color w:val="231F20"/>
          <w:w w:val="110"/>
          <w:position w:val="7"/>
          <w:sz w:val="11"/>
        </w:rPr>
        <w:t>8 </w:t>
      </w:r>
      <w:r>
        <w:rPr>
          <w:color w:val="231F20"/>
          <w:w w:val="110"/>
        </w:rPr>
        <w:t>en virtud de que una de las condiciones básicas para tener derecho a ser autoridad</w:t>
      </w:r>
      <w:r>
        <w:rPr>
          <w:color w:val="231F20"/>
          <w:spacing w:val="-4"/>
          <w:w w:val="110"/>
        </w:rPr>
        <w:t> </w:t>
      </w:r>
      <w:r>
        <w:rPr>
          <w:color w:val="231F20"/>
          <w:w w:val="110"/>
        </w:rPr>
        <w:t>era</w:t>
      </w:r>
      <w:r>
        <w:rPr>
          <w:color w:val="231F20"/>
          <w:spacing w:val="-4"/>
          <w:w w:val="110"/>
        </w:rPr>
        <w:t> </w:t>
      </w:r>
      <w:r>
        <w:rPr>
          <w:color w:val="231F20"/>
          <w:w w:val="110"/>
        </w:rPr>
        <w:t>su</w:t>
      </w:r>
      <w:r>
        <w:rPr>
          <w:color w:val="231F20"/>
          <w:spacing w:val="-5"/>
          <w:w w:val="110"/>
        </w:rPr>
        <w:t> </w:t>
      </w:r>
      <w:r>
        <w:rPr>
          <w:color w:val="231F20"/>
          <w:w w:val="110"/>
        </w:rPr>
        <w:t>condición</w:t>
      </w:r>
      <w:r>
        <w:rPr>
          <w:color w:val="231F20"/>
          <w:spacing w:val="-5"/>
          <w:w w:val="110"/>
        </w:rPr>
        <w:t> </w:t>
      </w:r>
      <w:r>
        <w:rPr>
          <w:color w:val="231F20"/>
          <w:w w:val="110"/>
        </w:rPr>
        <w:t>de</w:t>
      </w:r>
      <w:r>
        <w:rPr>
          <w:color w:val="231F20"/>
          <w:spacing w:val="-5"/>
          <w:w w:val="110"/>
        </w:rPr>
        <w:t> </w:t>
      </w:r>
      <w:r>
        <w:rPr>
          <w:color w:val="231F20"/>
          <w:w w:val="110"/>
        </w:rPr>
        <w:t>propietario.</w:t>
      </w:r>
      <w:r>
        <w:rPr>
          <w:color w:val="231F20"/>
          <w:spacing w:val="-4"/>
          <w:w w:val="110"/>
        </w:rPr>
        <w:t> </w:t>
      </w:r>
      <w:r>
        <w:rPr>
          <w:color w:val="231F20"/>
          <w:w w:val="110"/>
        </w:rPr>
        <w:t>No</w:t>
      </w:r>
      <w:r>
        <w:rPr>
          <w:color w:val="231F20"/>
          <w:spacing w:val="-5"/>
          <w:w w:val="110"/>
        </w:rPr>
        <w:t> </w:t>
      </w:r>
      <w:r>
        <w:rPr>
          <w:color w:val="231F20"/>
          <w:w w:val="110"/>
        </w:rPr>
        <w:t>obstante,</w:t>
      </w:r>
      <w:r>
        <w:rPr>
          <w:color w:val="231F20"/>
          <w:spacing w:val="-4"/>
          <w:w w:val="110"/>
        </w:rPr>
        <w:t> </w:t>
      </w:r>
      <w:r>
        <w:rPr>
          <w:color w:val="231F20"/>
          <w:w w:val="110"/>
        </w:rPr>
        <w:t>como</w:t>
      </w:r>
      <w:r>
        <w:rPr>
          <w:color w:val="231F20"/>
          <w:spacing w:val="-5"/>
          <w:w w:val="110"/>
        </w:rPr>
        <w:t> </w:t>
      </w:r>
      <w:r>
        <w:rPr>
          <w:color w:val="231F20"/>
          <w:w w:val="110"/>
        </w:rPr>
        <w:t>bien</w:t>
      </w:r>
      <w:r>
        <w:rPr>
          <w:color w:val="231F20"/>
          <w:spacing w:val="-5"/>
          <w:w w:val="110"/>
        </w:rPr>
        <w:t> </w:t>
      </w:r>
      <w:r>
        <w:rPr>
          <w:color w:val="231F20"/>
          <w:w w:val="110"/>
        </w:rPr>
        <w:t>lo</w:t>
      </w:r>
      <w:r>
        <w:rPr>
          <w:color w:val="231F20"/>
          <w:spacing w:val="-5"/>
          <w:w w:val="110"/>
        </w:rPr>
        <w:t> </w:t>
      </w:r>
      <w:r>
        <w:rPr>
          <w:color w:val="231F20"/>
          <w:w w:val="110"/>
        </w:rPr>
        <w:t>seña- la</w:t>
      </w:r>
      <w:r>
        <w:rPr>
          <w:color w:val="231F20"/>
          <w:spacing w:val="-7"/>
          <w:w w:val="110"/>
        </w:rPr>
        <w:t> </w:t>
      </w:r>
      <w:r>
        <w:rPr>
          <w:color w:val="231F20"/>
          <w:w w:val="110"/>
        </w:rPr>
        <w:t>Salinas</w:t>
      </w:r>
      <w:r>
        <w:rPr>
          <w:color w:val="231F20"/>
          <w:spacing w:val="-7"/>
          <w:w w:val="110"/>
        </w:rPr>
        <w:t> </w:t>
      </w:r>
      <w:r>
        <w:rPr>
          <w:color w:val="231F20"/>
          <w:w w:val="110"/>
        </w:rPr>
        <w:t>(1996),</w:t>
      </w:r>
      <w:r>
        <w:rPr>
          <w:color w:val="231F20"/>
          <w:spacing w:val="-7"/>
          <w:w w:val="110"/>
        </w:rPr>
        <w:t> </w:t>
      </w:r>
      <w:r>
        <w:rPr>
          <w:color w:val="231F20"/>
          <w:w w:val="110"/>
        </w:rPr>
        <w:t>este</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sistema</w:t>
      </w:r>
      <w:r>
        <w:rPr>
          <w:color w:val="231F20"/>
          <w:spacing w:val="-7"/>
          <w:w w:val="110"/>
        </w:rPr>
        <w:t> </w:t>
      </w:r>
      <w:r>
        <w:rPr>
          <w:color w:val="231F20"/>
          <w:w w:val="110"/>
        </w:rPr>
        <w:t>tuvo</w:t>
      </w:r>
      <w:r>
        <w:rPr>
          <w:color w:val="231F20"/>
          <w:spacing w:val="-7"/>
          <w:w w:val="110"/>
        </w:rPr>
        <w:t> </w:t>
      </w:r>
      <w:r>
        <w:rPr>
          <w:color w:val="231F20"/>
          <w:w w:val="110"/>
        </w:rPr>
        <w:t>que</w:t>
      </w:r>
      <w:r>
        <w:rPr>
          <w:color w:val="231F20"/>
          <w:spacing w:val="-7"/>
          <w:w w:val="110"/>
        </w:rPr>
        <w:t> </w:t>
      </w:r>
      <w:r>
        <w:rPr>
          <w:color w:val="231F20"/>
          <w:w w:val="110"/>
        </w:rPr>
        <w:t>adaptarse</w:t>
      </w:r>
      <w:r>
        <w:rPr>
          <w:color w:val="231F20"/>
          <w:spacing w:val="-6"/>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condiciones propias de los vecinos de cada</w:t>
      </w:r>
      <w:r>
        <w:rPr>
          <w:color w:val="231F20"/>
          <w:spacing w:val="13"/>
          <w:w w:val="110"/>
        </w:rPr>
        <w:t> </w:t>
      </w:r>
      <w:r>
        <w:rPr>
          <w:color w:val="231F20"/>
          <w:w w:val="110"/>
        </w:rPr>
        <w:t>pueblo.</w:t>
      </w:r>
    </w:p>
    <w:p>
      <w:pPr>
        <w:pStyle w:val="BodyText"/>
        <w:spacing w:before="0"/>
      </w:pPr>
    </w:p>
    <w:p>
      <w:pPr>
        <w:pStyle w:val="BodyText"/>
        <w:spacing w:before="0"/>
      </w:pPr>
    </w:p>
    <w:p>
      <w:pPr>
        <w:pStyle w:val="BodyText"/>
        <w:spacing w:before="0"/>
      </w:pPr>
    </w:p>
    <w:p>
      <w:pPr>
        <w:spacing w:line="256" w:lineRule="auto" w:before="120"/>
        <w:ind w:left="137" w:right="117" w:firstLine="340"/>
        <w:jc w:val="both"/>
        <w:rPr>
          <w:sz w:val="16"/>
        </w:rPr>
      </w:pPr>
      <w:r>
        <w:rPr>
          <w:color w:val="231F20"/>
          <w:w w:val="110"/>
          <w:position w:val="5"/>
          <w:sz w:val="9"/>
        </w:rPr>
        <w:t>8</w:t>
      </w:r>
      <w:r>
        <w:rPr>
          <w:color w:val="231F20"/>
          <w:w w:val="110"/>
          <w:sz w:val="16"/>
        </w:rPr>
        <w:t>Lizcano (2007a: 68 ss) distingue, tanto en la democracia directa como en la democra- cia representativa, cuatro tipos de comunidad política según su grado de exclusión: masculi- na restringida (que, a su vez, puede ser oligárquica, como en Lerma, o interclasista, como en Capulhuac), masculina universal, universal (cuando las mujeres ejercen los derechos políti- cos) y etnocéntrica.</w:t>
      </w:r>
    </w:p>
    <w:p>
      <w:pPr>
        <w:spacing w:after="0" w:line="256" w:lineRule="auto"/>
        <w:jc w:val="both"/>
        <w:rPr>
          <w:sz w:val="16"/>
        </w:rPr>
        <w:sectPr>
          <w:pgSz w:w="9640" w:h="13040"/>
          <w:pgMar w:header="0" w:footer="1464" w:top="860" w:bottom="1660" w:left="1340" w:right="1080"/>
        </w:sectPr>
      </w:pPr>
    </w:p>
    <w:p>
      <w:pPr>
        <w:spacing w:before="38"/>
        <w:ind w:left="100" w:right="2778" w:firstLine="0"/>
        <w:jc w:val="left"/>
        <w:rPr>
          <w:rFonts w:ascii="Trebuchet MS" w:hAnsi="Trebuchet MS"/>
          <w:i/>
          <w:sz w:val="24"/>
        </w:rPr>
      </w:pPr>
      <w:r>
        <w:rPr>
          <w:rFonts w:ascii="Trebuchet MS" w:hAnsi="Trebuchet MS"/>
          <w:i/>
          <w:color w:val="231F20"/>
          <w:w w:val="115"/>
          <w:sz w:val="24"/>
        </w:rPr>
        <w:t>e</w:t>
      </w:r>
      <w:r>
        <w:rPr>
          <w:rFonts w:ascii="Trebuchet MS" w:hAnsi="Trebuchet MS"/>
          <w:i/>
          <w:color w:val="231F20"/>
          <w:w w:val="115"/>
          <w:sz w:val="19"/>
        </w:rPr>
        <w:t>l proyecto de desecación de las lagunas </w:t>
      </w:r>
      <w:r>
        <w:rPr>
          <w:rFonts w:ascii="Trebuchet MS" w:hAnsi="Trebuchet MS"/>
          <w:i/>
          <w:color w:val="231F20"/>
          <w:w w:val="115"/>
          <w:sz w:val="19"/>
        </w:rPr>
        <w:t>del alto río </w:t>
      </w:r>
      <w:r>
        <w:rPr>
          <w:rFonts w:ascii="Trebuchet MS" w:hAnsi="Trebuchet MS"/>
          <w:i/>
          <w:color w:val="231F20"/>
          <w:w w:val="115"/>
          <w:sz w:val="24"/>
        </w:rPr>
        <w:t>l</w:t>
      </w:r>
      <w:r>
        <w:rPr>
          <w:rFonts w:ascii="Trebuchet MS" w:hAnsi="Trebuchet MS"/>
          <w:i/>
          <w:color w:val="231F20"/>
          <w:w w:val="115"/>
          <w:sz w:val="19"/>
        </w:rPr>
        <w:t>erma </w:t>
      </w:r>
      <w:r>
        <w:rPr>
          <w:rFonts w:ascii="Trebuchet MS" w:hAnsi="Trebuchet MS"/>
          <w:i/>
          <w:color w:val="231F20"/>
          <w:w w:val="115"/>
          <w:sz w:val="24"/>
        </w:rPr>
        <w:t>1856-1872</w:t>
      </w:r>
    </w:p>
    <w:p>
      <w:pPr>
        <w:pStyle w:val="BodyText"/>
        <w:rPr>
          <w:rFonts w:ascii="Trebuchet MS"/>
          <w:i/>
          <w:sz w:val="25"/>
        </w:rPr>
      </w:pPr>
    </w:p>
    <w:p>
      <w:pPr>
        <w:pStyle w:val="BodyText"/>
        <w:spacing w:line="285" w:lineRule="auto" w:before="0"/>
        <w:ind w:left="100" w:right="135"/>
        <w:jc w:val="both"/>
      </w:pPr>
      <w:r>
        <w:rPr>
          <w:color w:val="231F20"/>
          <w:w w:val="110"/>
        </w:rPr>
        <w:t>Después de señalar los rasgos fundamentales que debían reunir los inte- grantes de los ayuntamientos en la primera mitad del siglo </w:t>
      </w:r>
      <w:r>
        <w:rPr>
          <w:color w:val="231F20"/>
          <w:w w:val="110"/>
          <w:sz w:val="16"/>
        </w:rPr>
        <w:t>xix</w:t>
      </w:r>
      <w:r>
        <w:rPr>
          <w:color w:val="231F20"/>
          <w:w w:val="110"/>
        </w:rPr>
        <w:t>, conviene ahora detenerse en la oposición a la propiedad comunal manifestada por los liberales de esa época, en virtud de que el caso que se estudia, la men- cionada desecación, se relaciona con la política de poner en circulación la propiedad corporativa para favorecer la propiedad individual de la tierra. Según los liberales, los bienes de las corporaciones civiles y eclesiásticas, en tanto que no podían venderlos o tenían muchos obstáculos para ello, resultaban una forma de propiedad poco productiva que no propiciaba el desarrollo</w:t>
      </w:r>
      <w:r>
        <w:rPr>
          <w:color w:val="231F20"/>
          <w:spacing w:val="-9"/>
          <w:w w:val="110"/>
        </w:rPr>
        <w:t> </w:t>
      </w:r>
      <w:r>
        <w:rPr>
          <w:color w:val="231F20"/>
          <w:w w:val="110"/>
        </w:rPr>
        <w:t>económico,</w:t>
      </w:r>
      <w:r>
        <w:rPr>
          <w:color w:val="231F20"/>
          <w:spacing w:val="-9"/>
          <w:w w:val="110"/>
        </w:rPr>
        <w:t> </w:t>
      </w:r>
      <w:r>
        <w:rPr>
          <w:color w:val="231F20"/>
          <w:w w:val="110"/>
        </w:rPr>
        <w:t>por</w:t>
      </w:r>
      <w:r>
        <w:rPr>
          <w:color w:val="231F20"/>
          <w:spacing w:val="-9"/>
          <w:w w:val="110"/>
        </w:rPr>
        <w:t> </w:t>
      </w:r>
      <w:r>
        <w:rPr>
          <w:color w:val="231F20"/>
          <w:w w:val="110"/>
        </w:rPr>
        <w:t>lo</w:t>
      </w:r>
      <w:r>
        <w:rPr>
          <w:color w:val="231F20"/>
          <w:spacing w:val="-10"/>
          <w:w w:val="110"/>
        </w:rPr>
        <w:t> </w:t>
      </w:r>
      <w:r>
        <w:rPr>
          <w:color w:val="231F20"/>
          <w:w w:val="110"/>
        </w:rPr>
        <w:t>que</w:t>
      </w:r>
      <w:r>
        <w:rPr>
          <w:color w:val="231F20"/>
          <w:spacing w:val="-9"/>
          <w:w w:val="110"/>
        </w:rPr>
        <w:t> </w:t>
      </w:r>
      <w:r>
        <w:rPr>
          <w:color w:val="231F20"/>
          <w:w w:val="110"/>
        </w:rPr>
        <w:t>fomentaban</w:t>
      </w:r>
      <w:r>
        <w:rPr>
          <w:color w:val="231F20"/>
          <w:spacing w:val="-9"/>
          <w:w w:val="110"/>
        </w:rPr>
        <w:t> </w:t>
      </w:r>
      <w:r>
        <w:rPr>
          <w:color w:val="231F20"/>
          <w:w w:val="110"/>
        </w:rPr>
        <w:t>la</w:t>
      </w:r>
      <w:r>
        <w:rPr>
          <w:color w:val="231F20"/>
          <w:spacing w:val="-10"/>
          <w:w w:val="110"/>
        </w:rPr>
        <w:t> </w:t>
      </w:r>
      <w:r>
        <w:rPr>
          <w:color w:val="231F20"/>
          <w:w w:val="110"/>
        </w:rPr>
        <w:t>privatización</w:t>
      </w:r>
      <w:r>
        <w:rPr>
          <w:color w:val="231F20"/>
          <w:spacing w:val="-8"/>
          <w:w w:val="110"/>
        </w:rPr>
        <w:t> </w:t>
      </w:r>
      <w:r>
        <w:rPr>
          <w:color w:val="231F20"/>
          <w:w w:val="110"/>
        </w:rPr>
        <w:t>de</w:t>
      </w:r>
      <w:r>
        <w:rPr>
          <w:color w:val="231F20"/>
          <w:spacing w:val="-9"/>
          <w:w w:val="110"/>
        </w:rPr>
        <w:t> </w:t>
      </w:r>
      <w:r>
        <w:rPr>
          <w:color w:val="231F20"/>
          <w:w w:val="110"/>
        </w:rPr>
        <w:t>los</w:t>
      </w:r>
      <w:r>
        <w:rPr>
          <w:color w:val="231F20"/>
          <w:spacing w:val="-10"/>
          <w:w w:val="110"/>
        </w:rPr>
        <w:t> </w:t>
      </w:r>
      <w:r>
        <w:rPr>
          <w:color w:val="231F20"/>
          <w:w w:val="110"/>
        </w:rPr>
        <w:t>bienes comunales, considerando que el desarrollo económico sólo era viable si    la tierra pasaba a manos de particulares </w:t>
      </w:r>
      <w:r>
        <w:rPr>
          <w:color w:val="231F20"/>
          <w:spacing w:val="-9"/>
          <w:w w:val="110"/>
        </w:rPr>
        <w:t>y, </w:t>
      </w:r>
      <w:r>
        <w:rPr>
          <w:color w:val="231F20"/>
          <w:w w:val="110"/>
        </w:rPr>
        <w:t>simultáneamente, al mercado. Estas ideas se vieron plasmadas en la ley del 25 de junio de 1856 sobre desamortización de los bienes de las corporaciones civiles y</w:t>
      </w:r>
      <w:r>
        <w:rPr>
          <w:color w:val="231F20"/>
          <w:spacing w:val="5"/>
          <w:w w:val="110"/>
        </w:rPr>
        <w:t> </w:t>
      </w:r>
      <w:r>
        <w:rPr>
          <w:color w:val="231F20"/>
          <w:w w:val="110"/>
        </w:rPr>
        <w:t>eclesiásticas.</w:t>
      </w:r>
    </w:p>
    <w:p>
      <w:pPr>
        <w:pStyle w:val="BodyText"/>
        <w:spacing w:line="285" w:lineRule="auto"/>
        <w:ind w:left="100" w:right="135" w:firstLine="340"/>
        <w:jc w:val="both"/>
      </w:pPr>
      <w:r>
        <w:rPr>
          <w:color w:val="231F20"/>
          <w:w w:val="110"/>
        </w:rPr>
        <w:t>En</w:t>
      </w:r>
      <w:r>
        <w:rPr>
          <w:color w:val="231F20"/>
          <w:spacing w:val="-13"/>
          <w:w w:val="110"/>
        </w:rPr>
        <w:t> </w:t>
      </w:r>
      <w:r>
        <w:rPr>
          <w:color w:val="231F20"/>
          <w:w w:val="110"/>
        </w:rPr>
        <w:t>varios</w:t>
      </w:r>
      <w:r>
        <w:rPr>
          <w:color w:val="231F20"/>
          <w:spacing w:val="-14"/>
          <w:w w:val="110"/>
        </w:rPr>
        <w:t> </w:t>
      </w:r>
      <w:r>
        <w:rPr>
          <w:color w:val="231F20"/>
          <w:w w:val="110"/>
        </w:rPr>
        <w:t>puntos</w:t>
      </w:r>
      <w:r>
        <w:rPr>
          <w:color w:val="231F20"/>
          <w:spacing w:val="-13"/>
          <w:w w:val="110"/>
        </w:rPr>
        <w:t> </w:t>
      </w:r>
      <w:r>
        <w:rPr>
          <w:color w:val="231F20"/>
          <w:w w:val="110"/>
        </w:rPr>
        <w:t>del</w:t>
      </w:r>
      <w:r>
        <w:rPr>
          <w:color w:val="231F20"/>
          <w:spacing w:val="-13"/>
          <w:w w:val="110"/>
        </w:rPr>
        <w:t> </w:t>
      </w:r>
      <w:r>
        <w:rPr>
          <w:color w:val="231F20"/>
          <w:w w:val="110"/>
        </w:rPr>
        <w:t>Estado</w:t>
      </w:r>
      <w:r>
        <w:rPr>
          <w:color w:val="231F20"/>
          <w:spacing w:val="-13"/>
          <w:w w:val="110"/>
        </w:rPr>
        <w:t> </w:t>
      </w:r>
      <w:r>
        <w:rPr>
          <w:color w:val="231F20"/>
          <w:w w:val="110"/>
        </w:rPr>
        <w:t>de</w:t>
      </w:r>
      <w:r>
        <w:rPr>
          <w:color w:val="231F20"/>
          <w:spacing w:val="-13"/>
          <w:w w:val="110"/>
        </w:rPr>
        <w:t> </w:t>
      </w:r>
      <w:r>
        <w:rPr>
          <w:color w:val="231F20"/>
          <w:w w:val="110"/>
        </w:rPr>
        <w:t>México,</w:t>
      </w:r>
      <w:r>
        <w:rPr>
          <w:color w:val="231F20"/>
          <w:spacing w:val="-13"/>
          <w:w w:val="110"/>
        </w:rPr>
        <w:t> </w:t>
      </w:r>
      <w:r>
        <w:rPr>
          <w:color w:val="231F20"/>
          <w:w w:val="110"/>
        </w:rPr>
        <w:t>la</w:t>
      </w:r>
      <w:r>
        <w:rPr>
          <w:color w:val="231F20"/>
          <w:spacing w:val="-13"/>
          <w:w w:val="110"/>
        </w:rPr>
        <w:t> </w:t>
      </w:r>
      <w:r>
        <w:rPr>
          <w:color w:val="231F20"/>
          <w:w w:val="110"/>
        </w:rPr>
        <w:t>titularidad</w:t>
      </w:r>
      <w:r>
        <w:rPr>
          <w:color w:val="231F20"/>
          <w:spacing w:val="-14"/>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bienes</w:t>
      </w:r>
      <w:r>
        <w:rPr>
          <w:color w:val="231F20"/>
          <w:spacing w:val="-14"/>
          <w:w w:val="110"/>
        </w:rPr>
        <w:t> </w:t>
      </w:r>
      <w:r>
        <w:rPr>
          <w:color w:val="231F20"/>
          <w:w w:val="110"/>
        </w:rPr>
        <w:t>de</w:t>
      </w:r>
      <w:r>
        <w:rPr>
          <w:color w:val="231F20"/>
          <w:spacing w:val="-13"/>
          <w:w w:val="110"/>
        </w:rPr>
        <w:t> </w:t>
      </w:r>
      <w:r>
        <w:rPr>
          <w:color w:val="231F20"/>
          <w:w w:val="110"/>
        </w:rPr>
        <w:t>los pueblos estaba en manos de la corporación municipal. Güémez señala que “para</w:t>
      </w:r>
      <w:r>
        <w:rPr>
          <w:color w:val="231F20"/>
          <w:spacing w:val="-23"/>
          <w:w w:val="110"/>
        </w:rPr>
        <w:t> </w:t>
      </w:r>
      <w:r>
        <w:rPr>
          <w:color w:val="231F20"/>
          <w:w w:val="110"/>
        </w:rPr>
        <w:t>tener</w:t>
      </w:r>
      <w:r>
        <w:rPr>
          <w:color w:val="231F20"/>
          <w:spacing w:val="-23"/>
          <w:w w:val="110"/>
        </w:rPr>
        <w:t> </w:t>
      </w:r>
      <w:r>
        <w:rPr>
          <w:color w:val="231F20"/>
          <w:w w:val="110"/>
        </w:rPr>
        <w:t>el</w:t>
      </w:r>
      <w:r>
        <w:rPr>
          <w:color w:val="231F20"/>
          <w:spacing w:val="-23"/>
          <w:w w:val="110"/>
        </w:rPr>
        <w:t> </w:t>
      </w:r>
      <w:r>
        <w:rPr>
          <w:color w:val="231F20"/>
          <w:w w:val="110"/>
        </w:rPr>
        <w:t>derecho</w:t>
      </w:r>
      <w:r>
        <w:rPr>
          <w:color w:val="231F20"/>
          <w:spacing w:val="-22"/>
          <w:w w:val="110"/>
        </w:rPr>
        <w:t> </w:t>
      </w:r>
      <w:r>
        <w:rPr>
          <w:color w:val="231F20"/>
          <w:w w:val="110"/>
        </w:rPr>
        <w:t>de</w:t>
      </w:r>
      <w:r>
        <w:rPr>
          <w:color w:val="231F20"/>
          <w:spacing w:val="-23"/>
          <w:w w:val="110"/>
        </w:rPr>
        <w:t> </w:t>
      </w:r>
      <w:r>
        <w:rPr>
          <w:color w:val="231F20"/>
          <w:w w:val="110"/>
        </w:rPr>
        <w:t>formar</w:t>
      </w:r>
      <w:r>
        <w:rPr>
          <w:color w:val="231F20"/>
          <w:spacing w:val="-23"/>
          <w:w w:val="110"/>
        </w:rPr>
        <w:t> </w:t>
      </w:r>
      <w:r>
        <w:rPr>
          <w:color w:val="231F20"/>
          <w:w w:val="110"/>
        </w:rPr>
        <w:t>un</w:t>
      </w:r>
      <w:r>
        <w:rPr>
          <w:color w:val="231F20"/>
          <w:spacing w:val="-23"/>
          <w:w w:val="110"/>
        </w:rPr>
        <w:t> </w:t>
      </w:r>
      <w:r>
        <w:rPr>
          <w:color w:val="231F20"/>
          <w:w w:val="110"/>
        </w:rPr>
        <w:t>ayuntamiento</w:t>
      </w:r>
      <w:r>
        <w:rPr>
          <w:color w:val="231F20"/>
          <w:spacing w:val="-22"/>
          <w:w w:val="110"/>
        </w:rPr>
        <w:t> </w:t>
      </w:r>
      <w:r>
        <w:rPr>
          <w:color w:val="231F20"/>
          <w:w w:val="110"/>
        </w:rPr>
        <w:t>[y]</w:t>
      </w:r>
      <w:r>
        <w:rPr>
          <w:color w:val="231F20"/>
          <w:spacing w:val="-23"/>
          <w:w w:val="110"/>
        </w:rPr>
        <w:t> </w:t>
      </w:r>
      <w:r>
        <w:rPr>
          <w:color w:val="231F20"/>
          <w:w w:val="110"/>
        </w:rPr>
        <w:t>elegir</w:t>
      </w:r>
      <w:r>
        <w:rPr>
          <w:color w:val="231F20"/>
          <w:spacing w:val="-22"/>
          <w:w w:val="110"/>
        </w:rPr>
        <w:t> </w:t>
      </w:r>
      <w:r>
        <w:rPr>
          <w:color w:val="231F20"/>
          <w:w w:val="110"/>
        </w:rPr>
        <w:t>autoridades</w:t>
      </w:r>
      <w:r>
        <w:rPr>
          <w:color w:val="231F20"/>
          <w:spacing w:val="-22"/>
          <w:w w:val="110"/>
        </w:rPr>
        <w:t> </w:t>
      </w:r>
      <w:r>
        <w:rPr>
          <w:color w:val="231F20"/>
          <w:w w:val="110"/>
        </w:rPr>
        <w:t>con jurisdicción</w:t>
      </w:r>
      <w:r>
        <w:rPr>
          <w:color w:val="231F20"/>
          <w:spacing w:val="-14"/>
          <w:w w:val="110"/>
        </w:rPr>
        <w:t> </w:t>
      </w:r>
      <w:r>
        <w:rPr>
          <w:color w:val="231F20"/>
          <w:w w:val="110"/>
        </w:rPr>
        <w:t>sobre</w:t>
      </w:r>
      <w:r>
        <w:rPr>
          <w:color w:val="231F20"/>
          <w:spacing w:val="-14"/>
          <w:w w:val="110"/>
        </w:rPr>
        <w:t> </w:t>
      </w:r>
      <w:r>
        <w:rPr>
          <w:color w:val="231F20"/>
          <w:w w:val="110"/>
        </w:rPr>
        <w:t>una</w:t>
      </w:r>
      <w:r>
        <w:rPr>
          <w:color w:val="231F20"/>
          <w:spacing w:val="-14"/>
          <w:w w:val="110"/>
        </w:rPr>
        <w:t> </w:t>
      </w:r>
      <w:r>
        <w:rPr>
          <w:color w:val="231F20"/>
          <w:w w:val="110"/>
        </w:rPr>
        <w:t>localidad”</w:t>
      </w:r>
      <w:r>
        <w:rPr>
          <w:color w:val="231F20"/>
          <w:spacing w:val="-14"/>
          <w:w w:val="110"/>
        </w:rPr>
        <w:t> </w:t>
      </w:r>
      <w:r>
        <w:rPr>
          <w:color w:val="231F20"/>
          <w:w w:val="110"/>
        </w:rPr>
        <w:t>(Güémez,</w:t>
      </w:r>
      <w:r>
        <w:rPr>
          <w:color w:val="231F20"/>
          <w:spacing w:val="-13"/>
          <w:w w:val="110"/>
        </w:rPr>
        <w:t> </w:t>
      </w:r>
      <w:r>
        <w:rPr>
          <w:color w:val="231F20"/>
          <w:w w:val="110"/>
        </w:rPr>
        <w:t>2007:</w:t>
      </w:r>
      <w:r>
        <w:rPr>
          <w:color w:val="231F20"/>
          <w:spacing w:val="-14"/>
          <w:w w:val="110"/>
        </w:rPr>
        <w:t> </w:t>
      </w:r>
      <w:r>
        <w:rPr>
          <w:color w:val="231F20"/>
          <w:w w:val="110"/>
        </w:rPr>
        <w:t>91),</w:t>
      </w:r>
      <w:r>
        <w:rPr>
          <w:color w:val="231F20"/>
          <w:spacing w:val="-14"/>
          <w:w w:val="110"/>
        </w:rPr>
        <w:t> </w:t>
      </w:r>
      <w:r>
        <w:rPr>
          <w:color w:val="231F20"/>
          <w:w w:val="110"/>
        </w:rPr>
        <w:t>era</w:t>
      </w:r>
      <w:r>
        <w:rPr>
          <w:color w:val="231F20"/>
          <w:spacing w:val="-13"/>
          <w:w w:val="110"/>
        </w:rPr>
        <w:t> </w:t>
      </w:r>
      <w:r>
        <w:rPr>
          <w:color w:val="231F20"/>
          <w:w w:val="110"/>
        </w:rPr>
        <w:t>necesario</w:t>
      </w:r>
      <w:r>
        <w:rPr>
          <w:color w:val="231F20"/>
          <w:spacing w:val="-14"/>
          <w:w w:val="110"/>
        </w:rPr>
        <w:t> </w:t>
      </w:r>
      <w:r>
        <w:rPr>
          <w:color w:val="231F20"/>
          <w:w w:val="110"/>
        </w:rPr>
        <w:t>demos- trar</w:t>
      </w:r>
      <w:r>
        <w:rPr>
          <w:color w:val="231F20"/>
          <w:spacing w:val="-15"/>
          <w:w w:val="110"/>
        </w:rPr>
        <w:t> </w:t>
      </w:r>
      <w:r>
        <w:rPr>
          <w:color w:val="231F20"/>
          <w:w w:val="110"/>
        </w:rPr>
        <w:t>que</w:t>
      </w:r>
      <w:r>
        <w:rPr>
          <w:color w:val="231F20"/>
          <w:spacing w:val="-14"/>
          <w:w w:val="110"/>
        </w:rPr>
        <w:t> </w:t>
      </w:r>
      <w:r>
        <w:rPr>
          <w:color w:val="231F20"/>
          <w:w w:val="110"/>
        </w:rPr>
        <w:t>se</w:t>
      </w:r>
      <w:r>
        <w:rPr>
          <w:color w:val="231F20"/>
          <w:spacing w:val="-15"/>
          <w:w w:val="110"/>
        </w:rPr>
        <w:t> </w:t>
      </w:r>
      <w:r>
        <w:rPr>
          <w:color w:val="231F20"/>
          <w:w w:val="110"/>
        </w:rPr>
        <w:t>tenía</w:t>
      </w:r>
      <w:r>
        <w:rPr>
          <w:color w:val="231F20"/>
          <w:spacing w:val="-15"/>
          <w:w w:val="110"/>
        </w:rPr>
        <w:t> </w:t>
      </w:r>
      <w:r>
        <w:rPr>
          <w:color w:val="231F20"/>
          <w:w w:val="110"/>
        </w:rPr>
        <w:t>reconocimiento</w:t>
      </w:r>
      <w:r>
        <w:rPr>
          <w:color w:val="231F20"/>
          <w:spacing w:val="-14"/>
          <w:w w:val="110"/>
        </w:rPr>
        <w:t> </w:t>
      </w:r>
      <w:r>
        <w:rPr>
          <w:color w:val="231F20"/>
          <w:w w:val="110"/>
        </w:rPr>
        <w:t>de</w:t>
      </w:r>
      <w:r>
        <w:rPr>
          <w:color w:val="231F20"/>
          <w:spacing w:val="-15"/>
          <w:w w:val="110"/>
        </w:rPr>
        <w:t> </w:t>
      </w:r>
      <w:r>
        <w:rPr>
          <w:color w:val="231F20"/>
          <w:w w:val="110"/>
        </w:rPr>
        <w:t>gobierno</w:t>
      </w:r>
      <w:r>
        <w:rPr>
          <w:color w:val="231F20"/>
          <w:spacing w:val="-15"/>
          <w:w w:val="110"/>
        </w:rPr>
        <w:t> </w:t>
      </w:r>
      <w:r>
        <w:rPr>
          <w:color w:val="231F20"/>
          <w:w w:val="110"/>
        </w:rPr>
        <w:t>y</w:t>
      </w:r>
      <w:r>
        <w:rPr>
          <w:color w:val="231F20"/>
          <w:spacing w:val="-15"/>
          <w:w w:val="110"/>
        </w:rPr>
        <w:t> </w:t>
      </w:r>
      <w:r>
        <w:rPr>
          <w:color w:val="231F20"/>
          <w:w w:val="110"/>
        </w:rPr>
        <w:t>recursos</w:t>
      </w:r>
      <w:r>
        <w:rPr>
          <w:color w:val="231F20"/>
          <w:spacing w:val="-15"/>
          <w:w w:val="110"/>
        </w:rPr>
        <w:t> </w:t>
      </w:r>
      <w:r>
        <w:rPr>
          <w:color w:val="231F20"/>
          <w:w w:val="110"/>
        </w:rPr>
        <w:t>propios.</w:t>
      </w:r>
      <w:r>
        <w:rPr>
          <w:color w:val="231F20"/>
          <w:spacing w:val="-14"/>
          <w:w w:val="110"/>
        </w:rPr>
        <w:t> </w:t>
      </w:r>
      <w:r>
        <w:rPr>
          <w:color w:val="231F20"/>
          <w:w w:val="110"/>
        </w:rPr>
        <w:t>Por</w:t>
      </w:r>
      <w:r>
        <w:rPr>
          <w:color w:val="231F20"/>
          <w:spacing w:val="-15"/>
          <w:w w:val="110"/>
        </w:rPr>
        <w:t> </w:t>
      </w:r>
      <w:r>
        <w:rPr>
          <w:color w:val="231F20"/>
          <w:w w:val="110"/>
        </w:rPr>
        <w:t>eso</w:t>
      </w:r>
      <w:r>
        <w:rPr>
          <w:color w:val="231F20"/>
          <w:spacing w:val="-14"/>
          <w:w w:val="110"/>
        </w:rPr>
        <w:t> </w:t>
      </w:r>
      <w:r>
        <w:rPr>
          <w:color w:val="231F20"/>
          <w:w w:val="110"/>
        </w:rPr>
        <w:t>no es</w:t>
      </w:r>
      <w:r>
        <w:rPr>
          <w:color w:val="231F20"/>
          <w:spacing w:val="-15"/>
          <w:w w:val="110"/>
        </w:rPr>
        <w:t> </w:t>
      </w:r>
      <w:r>
        <w:rPr>
          <w:color w:val="231F20"/>
          <w:w w:val="110"/>
        </w:rPr>
        <w:t>de</w:t>
      </w:r>
      <w:r>
        <w:rPr>
          <w:color w:val="231F20"/>
          <w:spacing w:val="-15"/>
          <w:w w:val="110"/>
        </w:rPr>
        <w:t> </w:t>
      </w:r>
      <w:r>
        <w:rPr>
          <w:color w:val="231F20"/>
          <w:w w:val="110"/>
        </w:rPr>
        <w:t>extrañar</w:t>
      </w:r>
      <w:r>
        <w:rPr>
          <w:color w:val="231F20"/>
          <w:spacing w:val="-15"/>
          <w:w w:val="110"/>
        </w:rPr>
        <w:t> </w:t>
      </w:r>
      <w:r>
        <w:rPr>
          <w:color w:val="231F20"/>
          <w:w w:val="110"/>
        </w:rPr>
        <w:t>que</w:t>
      </w:r>
      <w:r>
        <w:rPr>
          <w:color w:val="231F20"/>
          <w:spacing w:val="-15"/>
          <w:w w:val="110"/>
        </w:rPr>
        <w:t> </w:t>
      </w:r>
      <w:r>
        <w:rPr>
          <w:color w:val="231F20"/>
          <w:w w:val="110"/>
        </w:rPr>
        <w:t>buena</w:t>
      </w:r>
      <w:r>
        <w:rPr>
          <w:color w:val="231F20"/>
          <w:spacing w:val="-16"/>
          <w:w w:val="110"/>
        </w:rPr>
        <w:t> </w:t>
      </w:r>
      <w:r>
        <w:rPr>
          <w:color w:val="231F20"/>
          <w:w w:val="110"/>
        </w:rPr>
        <w:t>parte</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lagunas</w:t>
      </w:r>
      <w:r>
        <w:rPr>
          <w:color w:val="231F20"/>
          <w:spacing w:val="-16"/>
          <w:w w:val="110"/>
        </w:rPr>
        <w:t> </w:t>
      </w:r>
      <w:r>
        <w:rPr>
          <w:color w:val="231F20"/>
          <w:w w:val="110"/>
        </w:rPr>
        <w:t>estuvieran</w:t>
      </w:r>
      <w:r>
        <w:rPr>
          <w:color w:val="231F20"/>
          <w:spacing w:val="-15"/>
          <w:w w:val="110"/>
        </w:rPr>
        <w:t> </w:t>
      </w:r>
      <w:r>
        <w:rPr>
          <w:color w:val="231F20"/>
          <w:w w:val="110"/>
        </w:rPr>
        <w:t>administradas</w:t>
      </w:r>
      <w:r>
        <w:rPr>
          <w:color w:val="231F20"/>
          <w:spacing w:val="-15"/>
          <w:w w:val="110"/>
        </w:rPr>
        <w:t> </w:t>
      </w:r>
      <w:r>
        <w:rPr>
          <w:color w:val="231F20"/>
          <w:w w:val="110"/>
        </w:rPr>
        <w:t>por los ayuntamientos, al ser bienes que eran explotados en común por los vecinos de los pueblos. En el marco de esta situación surgió el proyecto de desecación</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lagunas</w:t>
      </w:r>
      <w:r>
        <w:rPr>
          <w:color w:val="231F20"/>
          <w:spacing w:val="-23"/>
          <w:w w:val="110"/>
        </w:rPr>
        <w:t> </w:t>
      </w:r>
      <w:r>
        <w:rPr>
          <w:color w:val="231F20"/>
          <w:w w:val="110"/>
        </w:rPr>
        <w:t>del</w:t>
      </w:r>
      <w:r>
        <w:rPr>
          <w:color w:val="231F20"/>
          <w:spacing w:val="-23"/>
          <w:w w:val="110"/>
        </w:rPr>
        <w:t> </w:t>
      </w:r>
      <w:r>
        <w:rPr>
          <w:color w:val="231F20"/>
          <w:w w:val="110"/>
        </w:rPr>
        <w:t>alto</w:t>
      </w:r>
      <w:r>
        <w:rPr>
          <w:color w:val="231F20"/>
          <w:spacing w:val="-23"/>
          <w:w w:val="110"/>
        </w:rPr>
        <w:t> </w:t>
      </w:r>
      <w:r>
        <w:rPr>
          <w:color w:val="231F20"/>
          <w:w w:val="110"/>
        </w:rPr>
        <w:t>Lerma,</w:t>
      </w:r>
      <w:r>
        <w:rPr>
          <w:color w:val="231F20"/>
          <w:spacing w:val="-23"/>
          <w:w w:val="110"/>
        </w:rPr>
        <w:t> </w:t>
      </w:r>
      <w:r>
        <w:rPr>
          <w:color w:val="231F20"/>
          <w:w w:val="110"/>
        </w:rPr>
        <w:t>con</w:t>
      </w:r>
      <w:r>
        <w:rPr>
          <w:color w:val="231F20"/>
          <w:spacing w:val="-23"/>
          <w:w w:val="110"/>
        </w:rPr>
        <w:t> </w:t>
      </w:r>
      <w:r>
        <w:rPr>
          <w:color w:val="231F20"/>
          <w:w w:val="110"/>
        </w:rPr>
        <w:t>el</w:t>
      </w:r>
      <w:r>
        <w:rPr>
          <w:color w:val="231F20"/>
          <w:spacing w:val="-23"/>
          <w:w w:val="110"/>
        </w:rPr>
        <w:t> </w:t>
      </w:r>
      <w:r>
        <w:rPr>
          <w:color w:val="231F20"/>
          <w:w w:val="110"/>
        </w:rPr>
        <w:t>que</w:t>
      </w:r>
      <w:r>
        <w:rPr>
          <w:color w:val="231F20"/>
          <w:spacing w:val="-23"/>
          <w:w w:val="110"/>
        </w:rPr>
        <w:t> </w:t>
      </w:r>
      <w:r>
        <w:rPr>
          <w:color w:val="231F20"/>
          <w:w w:val="110"/>
        </w:rPr>
        <w:t>se</w:t>
      </w:r>
      <w:r>
        <w:rPr>
          <w:color w:val="231F20"/>
          <w:spacing w:val="-23"/>
          <w:w w:val="110"/>
        </w:rPr>
        <w:t> </w:t>
      </w:r>
      <w:r>
        <w:rPr>
          <w:color w:val="231F20"/>
          <w:w w:val="110"/>
        </w:rPr>
        <w:t>pretendió</w:t>
      </w:r>
      <w:r>
        <w:rPr>
          <w:color w:val="231F20"/>
          <w:spacing w:val="-23"/>
          <w:w w:val="110"/>
        </w:rPr>
        <w:t> </w:t>
      </w:r>
      <w:r>
        <w:rPr>
          <w:color w:val="231F20"/>
          <w:w w:val="110"/>
        </w:rPr>
        <w:t>la</w:t>
      </w:r>
      <w:r>
        <w:rPr>
          <w:color w:val="231F20"/>
          <w:spacing w:val="-23"/>
          <w:w w:val="110"/>
        </w:rPr>
        <w:t> </w:t>
      </w:r>
      <w:r>
        <w:rPr>
          <w:color w:val="231F20"/>
          <w:w w:val="110"/>
        </w:rPr>
        <w:t>desamor- tización de las tierras que dejaran libres las lagunas para repartirlas a un buen</w:t>
      </w:r>
      <w:r>
        <w:rPr>
          <w:color w:val="231F20"/>
          <w:spacing w:val="-7"/>
          <w:w w:val="110"/>
        </w:rPr>
        <w:t> </w:t>
      </w:r>
      <w:r>
        <w:rPr>
          <w:color w:val="231F20"/>
          <w:w w:val="110"/>
        </w:rPr>
        <w:t>número</w:t>
      </w:r>
      <w:r>
        <w:rPr>
          <w:color w:val="231F20"/>
          <w:spacing w:val="-7"/>
          <w:w w:val="110"/>
        </w:rPr>
        <w:t> </w:t>
      </w:r>
      <w:r>
        <w:rPr>
          <w:color w:val="231F20"/>
          <w:w w:val="110"/>
        </w:rPr>
        <w:t>de</w:t>
      </w:r>
      <w:r>
        <w:rPr>
          <w:color w:val="231F20"/>
          <w:spacing w:val="-6"/>
          <w:w w:val="110"/>
        </w:rPr>
        <w:t> </w:t>
      </w:r>
      <w:r>
        <w:rPr>
          <w:color w:val="231F20"/>
          <w:w w:val="110"/>
        </w:rPr>
        <w:t>pequeños</w:t>
      </w:r>
      <w:r>
        <w:rPr>
          <w:color w:val="231F20"/>
          <w:spacing w:val="-6"/>
          <w:w w:val="110"/>
        </w:rPr>
        <w:t> </w:t>
      </w:r>
      <w:r>
        <w:rPr>
          <w:color w:val="231F20"/>
          <w:w w:val="110"/>
        </w:rPr>
        <w:t>propietarios</w:t>
      </w:r>
      <w:r>
        <w:rPr>
          <w:color w:val="231F20"/>
          <w:spacing w:val="-6"/>
          <w:w w:val="110"/>
        </w:rPr>
        <w:t> </w:t>
      </w:r>
      <w:r>
        <w:rPr>
          <w:color w:val="231F20"/>
          <w:w w:val="110"/>
        </w:rPr>
        <w:t>que</w:t>
      </w:r>
      <w:r>
        <w:rPr>
          <w:color w:val="231F20"/>
          <w:spacing w:val="-6"/>
          <w:w w:val="110"/>
        </w:rPr>
        <w:t> </w:t>
      </w:r>
      <w:r>
        <w:rPr>
          <w:color w:val="231F20"/>
          <w:w w:val="110"/>
        </w:rPr>
        <w:t>“fomentaran”</w:t>
      </w:r>
      <w:r>
        <w:rPr>
          <w:color w:val="231F20"/>
          <w:spacing w:val="-6"/>
          <w:w w:val="110"/>
        </w:rPr>
        <w:t> </w:t>
      </w:r>
      <w:r>
        <w:rPr>
          <w:color w:val="231F20"/>
          <w:w w:val="110"/>
        </w:rPr>
        <w:t>(según</w:t>
      </w:r>
      <w:r>
        <w:rPr>
          <w:color w:val="231F20"/>
          <w:spacing w:val="-6"/>
          <w:w w:val="110"/>
        </w:rPr>
        <w:t> </w:t>
      </w:r>
      <w:r>
        <w:rPr>
          <w:color w:val="231F20"/>
          <w:w w:val="110"/>
        </w:rPr>
        <w:t>la</w:t>
      </w:r>
      <w:r>
        <w:rPr>
          <w:color w:val="231F20"/>
          <w:spacing w:val="-7"/>
          <w:w w:val="110"/>
        </w:rPr>
        <w:t> </w:t>
      </w:r>
      <w:r>
        <w:rPr>
          <w:color w:val="231F20"/>
          <w:w w:val="110"/>
        </w:rPr>
        <w:t>expre- sión</w:t>
      </w:r>
      <w:r>
        <w:rPr>
          <w:color w:val="231F20"/>
          <w:spacing w:val="-7"/>
          <w:w w:val="110"/>
        </w:rPr>
        <w:t> </w:t>
      </w:r>
      <w:r>
        <w:rPr>
          <w:color w:val="231F20"/>
          <w:w w:val="110"/>
        </w:rPr>
        <w:t>empleada</w:t>
      </w:r>
      <w:r>
        <w:rPr>
          <w:color w:val="231F20"/>
          <w:spacing w:val="-6"/>
          <w:w w:val="110"/>
        </w:rPr>
        <w:t> </w:t>
      </w:r>
      <w:r>
        <w:rPr>
          <w:color w:val="231F20"/>
          <w:w w:val="110"/>
        </w:rPr>
        <w:t>por</w:t>
      </w:r>
      <w:r>
        <w:rPr>
          <w:color w:val="231F20"/>
          <w:spacing w:val="-6"/>
          <w:w w:val="110"/>
        </w:rPr>
        <w:t> </w:t>
      </w:r>
      <w:r>
        <w:rPr>
          <w:color w:val="231F20"/>
          <w:w w:val="110"/>
        </w:rPr>
        <w:t>los</w:t>
      </w:r>
      <w:r>
        <w:rPr>
          <w:color w:val="231F20"/>
          <w:spacing w:val="-7"/>
          <w:w w:val="110"/>
        </w:rPr>
        <w:t> </w:t>
      </w:r>
      <w:r>
        <w:rPr>
          <w:color w:val="231F20"/>
          <w:w w:val="110"/>
        </w:rPr>
        <w:t>promotores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desecación)</w:t>
      </w:r>
      <w:r>
        <w:rPr>
          <w:color w:val="231F20"/>
          <w:spacing w:val="-6"/>
          <w:w w:val="110"/>
        </w:rPr>
        <w:t> </w:t>
      </w:r>
      <w:r>
        <w:rPr>
          <w:color w:val="231F20"/>
          <w:w w:val="110"/>
        </w:rPr>
        <w:t>la</w:t>
      </w:r>
      <w:r>
        <w:rPr>
          <w:color w:val="231F20"/>
          <w:spacing w:val="-6"/>
          <w:w w:val="110"/>
        </w:rPr>
        <w:t> </w:t>
      </w:r>
      <w:r>
        <w:rPr>
          <w:color w:val="231F20"/>
          <w:w w:val="110"/>
        </w:rPr>
        <w:t>riqueza</w:t>
      </w:r>
      <w:r>
        <w:rPr>
          <w:color w:val="231F20"/>
          <w:spacing w:val="-6"/>
          <w:w w:val="110"/>
        </w:rPr>
        <w:t> </w:t>
      </w:r>
      <w:r>
        <w:rPr>
          <w:color w:val="231F20"/>
          <w:w w:val="110"/>
        </w:rPr>
        <w:t>agrícola</w:t>
      </w:r>
      <w:r>
        <w:rPr>
          <w:color w:val="231F20"/>
          <w:spacing w:val="-6"/>
          <w:w w:val="110"/>
        </w:rPr>
        <w:t> </w:t>
      </w:r>
      <w:r>
        <w:rPr>
          <w:color w:val="231F20"/>
          <w:w w:val="110"/>
        </w:rPr>
        <w:t>del Estado de</w:t>
      </w:r>
      <w:r>
        <w:rPr>
          <w:color w:val="231F20"/>
          <w:spacing w:val="20"/>
          <w:w w:val="110"/>
        </w:rPr>
        <w:t> </w:t>
      </w:r>
      <w:r>
        <w:rPr>
          <w:color w:val="231F20"/>
          <w:w w:val="110"/>
        </w:rPr>
        <w:t>México.</w:t>
      </w:r>
    </w:p>
    <w:p>
      <w:pPr>
        <w:pStyle w:val="BodyText"/>
        <w:spacing w:line="285" w:lineRule="auto"/>
        <w:ind w:left="100" w:right="135" w:firstLine="340"/>
        <w:jc w:val="both"/>
      </w:pPr>
      <w:r>
        <w:rPr>
          <w:color w:val="231F20"/>
          <w:w w:val="110"/>
        </w:rPr>
        <w:t>A</w:t>
      </w:r>
      <w:r>
        <w:rPr>
          <w:color w:val="231F20"/>
          <w:spacing w:val="-15"/>
          <w:w w:val="110"/>
        </w:rPr>
        <w:t> </w:t>
      </w:r>
      <w:r>
        <w:rPr>
          <w:color w:val="231F20"/>
          <w:w w:val="110"/>
        </w:rPr>
        <w:t>mediados</w:t>
      </w:r>
      <w:r>
        <w:rPr>
          <w:color w:val="231F20"/>
          <w:spacing w:val="-15"/>
          <w:w w:val="110"/>
        </w:rPr>
        <w:t> </w:t>
      </w:r>
      <w:r>
        <w:rPr>
          <w:color w:val="231F20"/>
          <w:w w:val="110"/>
        </w:rPr>
        <w:t>del</w:t>
      </w:r>
      <w:r>
        <w:rPr>
          <w:color w:val="231F20"/>
          <w:spacing w:val="-15"/>
          <w:w w:val="110"/>
        </w:rPr>
        <w:t> </w:t>
      </w:r>
      <w:r>
        <w:rPr>
          <w:color w:val="231F20"/>
          <w:w w:val="110"/>
        </w:rPr>
        <w:t>siglo</w:t>
      </w:r>
      <w:r>
        <w:rPr>
          <w:color w:val="231F20"/>
          <w:spacing w:val="-15"/>
          <w:w w:val="110"/>
        </w:rPr>
        <w:t> </w:t>
      </w:r>
      <w:r>
        <w:rPr>
          <w:color w:val="231F20"/>
          <w:w w:val="110"/>
          <w:sz w:val="16"/>
        </w:rPr>
        <w:t>xix</w:t>
      </w:r>
      <w:r>
        <w:rPr>
          <w:color w:val="231F20"/>
          <w:w w:val="110"/>
        </w:rPr>
        <w:t>,</w:t>
      </w:r>
      <w:r>
        <w:rPr>
          <w:color w:val="231F20"/>
          <w:spacing w:val="-15"/>
          <w:w w:val="110"/>
        </w:rPr>
        <w:t> </w:t>
      </w:r>
      <w:r>
        <w:rPr>
          <w:color w:val="231F20"/>
          <w:w w:val="110"/>
        </w:rPr>
        <w:t>fueron</w:t>
      </w:r>
      <w:r>
        <w:rPr>
          <w:color w:val="231F20"/>
          <w:spacing w:val="-15"/>
          <w:w w:val="110"/>
        </w:rPr>
        <w:t> </w:t>
      </w:r>
      <w:r>
        <w:rPr>
          <w:color w:val="231F20"/>
          <w:w w:val="110"/>
        </w:rPr>
        <w:t>proyectadas</w:t>
      </w:r>
      <w:r>
        <w:rPr>
          <w:color w:val="231F20"/>
          <w:spacing w:val="-14"/>
          <w:w w:val="110"/>
        </w:rPr>
        <w:t> </w:t>
      </w:r>
      <w:r>
        <w:rPr>
          <w:color w:val="231F20"/>
          <w:w w:val="110"/>
        </w:rPr>
        <w:t>varias</w:t>
      </w:r>
      <w:r>
        <w:rPr>
          <w:color w:val="231F20"/>
          <w:spacing w:val="-15"/>
          <w:w w:val="110"/>
        </w:rPr>
        <w:t> </w:t>
      </w:r>
      <w:r>
        <w:rPr>
          <w:color w:val="231F20"/>
          <w:w w:val="110"/>
        </w:rPr>
        <w:t>obras</w:t>
      </w:r>
      <w:r>
        <w:rPr>
          <w:color w:val="231F20"/>
          <w:spacing w:val="-15"/>
          <w:w w:val="110"/>
        </w:rPr>
        <w:t> </w:t>
      </w:r>
      <w:r>
        <w:rPr>
          <w:color w:val="231F20"/>
          <w:w w:val="110"/>
        </w:rPr>
        <w:t>materiales</w:t>
      </w:r>
      <w:r>
        <w:rPr>
          <w:color w:val="231F20"/>
          <w:spacing w:val="-15"/>
          <w:w w:val="110"/>
        </w:rPr>
        <w:t> </w:t>
      </w:r>
      <w:r>
        <w:rPr>
          <w:color w:val="231F20"/>
          <w:w w:val="110"/>
        </w:rPr>
        <w:t>con la</w:t>
      </w:r>
      <w:r>
        <w:rPr>
          <w:color w:val="231F20"/>
          <w:spacing w:val="-16"/>
          <w:w w:val="110"/>
        </w:rPr>
        <w:t> </w:t>
      </w:r>
      <w:r>
        <w:rPr>
          <w:color w:val="231F20"/>
          <w:w w:val="110"/>
        </w:rPr>
        <w:t>intención</w:t>
      </w:r>
      <w:r>
        <w:rPr>
          <w:color w:val="231F20"/>
          <w:spacing w:val="-16"/>
          <w:w w:val="110"/>
        </w:rPr>
        <w:t> </w:t>
      </w:r>
      <w:r>
        <w:rPr>
          <w:color w:val="231F20"/>
          <w:w w:val="110"/>
        </w:rPr>
        <w:t>de</w:t>
      </w:r>
      <w:r>
        <w:rPr>
          <w:color w:val="231F20"/>
          <w:spacing w:val="-16"/>
          <w:w w:val="110"/>
        </w:rPr>
        <w:t> </w:t>
      </w:r>
      <w:r>
        <w:rPr>
          <w:color w:val="231F20"/>
          <w:w w:val="110"/>
        </w:rPr>
        <w:t>abatir</w:t>
      </w:r>
      <w:r>
        <w:rPr>
          <w:color w:val="231F20"/>
          <w:spacing w:val="-16"/>
          <w:w w:val="110"/>
        </w:rPr>
        <w:t> </w:t>
      </w:r>
      <w:r>
        <w:rPr>
          <w:color w:val="231F20"/>
          <w:w w:val="110"/>
        </w:rPr>
        <w:t>el</w:t>
      </w:r>
      <w:r>
        <w:rPr>
          <w:color w:val="231F20"/>
          <w:spacing w:val="-16"/>
          <w:w w:val="110"/>
        </w:rPr>
        <w:t> </w:t>
      </w:r>
      <w:r>
        <w:rPr>
          <w:color w:val="231F20"/>
          <w:w w:val="110"/>
        </w:rPr>
        <w:t>atraso</w:t>
      </w:r>
      <w:r>
        <w:rPr>
          <w:color w:val="231F20"/>
          <w:spacing w:val="-16"/>
          <w:w w:val="110"/>
        </w:rPr>
        <w:t> </w:t>
      </w:r>
      <w:r>
        <w:rPr>
          <w:color w:val="231F20"/>
          <w:w w:val="110"/>
        </w:rPr>
        <w:t>económico</w:t>
      </w:r>
      <w:r>
        <w:rPr>
          <w:color w:val="231F20"/>
          <w:spacing w:val="-15"/>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que</w:t>
      </w:r>
      <w:r>
        <w:rPr>
          <w:color w:val="231F20"/>
          <w:spacing w:val="-16"/>
          <w:w w:val="110"/>
        </w:rPr>
        <w:t> </w:t>
      </w:r>
      <w:r>
        <w:rPr>
          <w:color w:val="231F20"/>
          <w:w w:val="110"/>
        </w:rPr>
        <w:t>se</w:t>
      </w:r>
      <w:r>
        <w:rPr>
          <w:color w:val="231F20"/>
          <w:spacing w:val="-16"/>
          <w:w w:val="110"/>
        </w:rPr>
        <w:t> </w:t>
      </w:r>
      <w:r>
        <w:rPr>
          <w:color w:val="231F20"/>
          <w:w w:val="110"/>
        </w:rPr>
        <w:t>encontraba</w:t>
      </w:r>
      <w:r>
        <w:rPr>
          <w:color w:val="231F20"/>
          <w:spacing w:val="-15"/>
          <w:w w:val="110"/>
        </w:rPr>
        <w:t> </w:t>
      </w:r>
      <w:r>
        <w:rPr>
          <w:color w:val="231F20"/>
          <w:w w:val="110"/>
        </w:rPr>
        <w:t>el</w:t>
      </w:r>
      <w:r>
        <w:rPr>
          <w:color w:val="231F20"/>
          <w:spacing w:val="-16"/>
          <w:w w:val="110"/>
        </w:rPr>
        <w:t> </w:t>
      </w:r>
      <w:r>
        <w:rPr>
          <w:color w:val="231F20"/>
          <w:w w:val="110"/>
        </w:rPr>
        <w:t>país.</w:t>
      </w:r>
      <w:r>
        <w:rPr>
          <w:color w:val="231F20"/>
          <w:spacing w:val="-16"/>
          <w:w w:val="110"/>
        </w:rPr>
        <w:t> </w:t>
      </w:r>
      <w:r>
        <w:rPr>
          <w:color w:val="231F20"/>
          <w:w w:val="110"/>
        </w:rPr>
        <w:t>La obra</w:t>
      </w:r>
      <w:r>
        <w:rPr>
          <w:color w:val="231F20"/>
          <w:spacing w:val="-16"/>
          <w:w w:val="110"/>
        </w:rPr>
        <w:t> </w:t>
      </w:r>
      <w:r>
        <w:rPr>
          <w:color w:val="231F20"/>
          <w:w w:val="110"/>
        </w:rPr>
        <w:t>del</w:t>
      </w:r>
      <w:r>
        <w:rPr>
          <w:color w:val="231F20"/>
          <w:spacing w:val="-16"/>
          <w:w w:val="110"/>
        </w:rPr>
        <w:t> </w:t>
      </w:r>
      <w:r>
        <w:rPr>
          <w:color w:val="231F20"/>
          <w:w w:val="110"/>
        </w:rPr>
        <w:t>desagüe</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lagunas</w:t>
      </w:r>
      <w:r>
        <w:rPr>
          <w:color w:val="231F20"/>
          <w:spacing w:val="-16"/>
          <w:w w:val="110"/>
        </w:rPr>
        <w:t> </w:t>
      </w:r>
      <w:r>
        <w:rPr>
          <w:color w:val="231F20"/>
          <w:w w:val="110"/>
        </w:rPr>
        <w:t>de</w:t>
      </w:r>
      <w:r>
        <w:rPr>
          <w:color w:val="231F20"/>
          <w:spacing w:val="-16"/>
          <w:w w:val="110"/>
        </w:rPr>
        <w:t> </w:t>
      </w:r>
      <w:r>
        <w:rPr>
          <w:color w:val="231F20"/>
          <w:w w:val="110"/>
        </w:rPr>
        <w:t>Lerma</w:t>
      </w:r>
      <w:r>
        <w:rPr>
          <w:color w:val="231F20"/>
          <w:spacing w:val="-16"/>
          <w:w w:val="110"/>
        </w:rPr>
        <w:t> </w:t>
      </w:r>
      <w:r>
        <w:rPr>
          <w:color w:val="231F20"/>
          <w:w w:val="110"/>
        </w:rPr>
        <w:t>fue</w:t>
      </w:r>
      <w:r>
        <w:rPr>
          <w:color w:val="231F20"/>
          <w:spacing w:val="-16"/>
          <w:w w:val="110"/>
        </w:rPr>
        <w:t> </w:t>
      </w:r>
      <w:r>
        <w:rPr>
          <w:color w:val="231F20"/>
          <w:w w:val="110"/>
        </w:rPr>
        <w:t>un</w:t>
      </w:r>
      <w:r>
        <w:rPr>
          <w:color w:val="231F20"/>
          <w:spacing w:val="-16"/>
          <w:w w:val="110"/>
        </w:rPr>
        <w:t> </w:t>
      </w:r>
      <w:r>
        <w:rPr>
          <w:color w:val="231F20"/>
          <w:w w:val="110"/>
        </w:rPr>
        <w:t>caso</w:t>
      </w:r>
      <w:r>
        <w:rPr>
          <w:color w:val="231F20"/>
          <w:spacing w:val="-16"/>
          <w:w w:val="110"/>
        </w:rPr>
        <w:t> </w:t>
      </w:r>
      <w:r>
        <w:rPr>
          <w:color w:val="231F20"/>
          <w:w w:val="110"/>
        </w:rPr>
        <w:t>elocuente</w:t>
      </w:r>
      <w:r>
        <w:rPr>
          <w:color w:val="231F20"/>
          <w:spacing w:val="-15"/>
          <w:w w:val="110"/>
        </w:rPr>
        <w:t> </w:t>
      </w:r>
      <w:r>
        <w:rPr>
          <w:color w:val="231F20"/>
          <w:w w:val="110"/>
        </w:rPr>
        <w:t>de</w:t>
      </w:r>
      <w:r>
        <w:rPr>
          <w:color w:val="231F20"/>
          <w:spacing w:val="-16"/>
          <w:w w:val="110"/>
        </w:rPr>
        <w:t> </w:t>
      </w:r>
      <w:r>
        <w:rPr>
          <w:color w:val="231F20"/>
          <w:w w:val="110"/>
        </w:rPr>
        <w:t>esta</w:t>
      </w:r>
      <w:r>
        <w:rPr>
          <w:color w:val="231F20"/>
          <w:spacing w:val="-16"/>
          <w:w w:val="110"/>
        </w:rPr>
        <w:t> </w:t>
      </w:r>
      <w:r>
        <w:rPr>
          <w:color w:val="231F20"/>
          <w:w w:val="110"/>
        </w:rPr>
        <w:t>polí- tica</w:t>
      </w:r>
      <w:r>
        <w:rPr>
          <w:color w:val="231F20"/>
          <w:spacing w:val="-23"/>
          <w:w w:val="110"/>
        </w:rPr>
        <w:t> </w:t>
      </w:r>
      <w:r>
        <w:rPr>
          <w:color w:val="231F20"/>
          <w:w w:val="110"/>
        </w:rPr>
        <w:t>nacional.</w:t>
      </w:r>
      <w:r>
        <w:rPr>
          <w:color w:val="231F20"/>
          <w:spacing w:val="-23"/>
          <w:w w:val="110"/>
        </w:rPr>
        <w:t> </w:t>
      </w:r>
      <w:r>
        <w:rPr>
          <w:color w:val="231F20"/>
          <w:w w:val="110"/>
        </w:rPr>
        <w:t>En</w:t>
      </w:r>
      <w:r>
        <w:rPr>
          <w:color w:val="231F20"/>
          <w:spacing w:val="-23"/>
          <w:w w:val="110"/>
        </w:rPr>
        <w:t> </w:t>
      </w:r>
      <w:r>
        <w:rPr>
          <w:color w:val="231F20"/>
          <w:w w:val="110"/>
        </w:rPr>
        <w:t>esta</w:t>
      </w:r>
      <w:r>
        <w:rPr>
          <w:color w:val="231F20"/>
          <w:spacing w:val="-23"/>
          <w:w w:val="110"/>
        </w:rPr>
        <w:t> </w:t>
      </w:r>
      <w:r>
        <w:rPr>
          <w:color w:val="231F20"/>
          <w:w w:val="110"/>
        </w:rPr>
        <w:t>dinámica</w:t>
      </w:r>
      <w:r>
        <w:rPr>
          <w:color w:val="231F20"/>
          <w:spacing w:val="-22"/>
          <w:w w:val="110"/>
        </w:rPr>
        <w:t> </w:t>
      </w:r>
      <w:r>
        <w:rPr>
          <w:color w:val="231F20"/>
          <w:w w:val="110"/>
        </w:rPr>
        <w:t>se</w:t>
      </w:r>
      <w:r>
        <w:rPr>
          <w:color w:val="231F20"/>
          <w:spacing w:val="-23"/>
          <w:w w:val="110"/>
        </w:rPr>
        <w:t> </w:t>
      </w:r>
      <w:r>
        <w:rPr>
          <w:color w:val="231F20"/>
          <w:w w:val="110"/>
        </w:rPr>
        <w:t>insertó</w:t>
      </w:r>
      <w:r>
        <w:rPr>
          <w:color w:val="231F20"/>
          <w:spacing w:val="-23"/>
          <w:w w:val="110"/>
        </w:rPr>
        <w:t> </w:t>
      </w:r>
      <w:r>
        <w:rPr>
          <w:color w:val="231F20"/>
          <w:w w:val="110"/>
        </w:rPr>
        <w:t>la</w:t>
      </w:r>
      <w:r>
        <w:rPr>
          <w:color w:val="231F20"/>
          <w:spacing w:val="-23"/>
          <w:w w:val="110"/>
        </w:rPr>
        <w:t> </w:t>
      </w:r>
      <w:r>
        <w:rPr>
          <w:color w:val="231F20"/>
          <w:w w:val="110"/>
        </w:rPr>
        <w:t>propuesta</w:t>
      </w:r>
      <w:r>
        <w:rPr>
          <w:color w:val="231F20"/>
          <w:spacing w:val="-22"/>
          <w:w w:val="110"/>
        </w:rPr>
        <w:t> </w:t>
      </w:r>
      <w:r>
        <w:rPr>
          <w:color w:val="231F20"/>
          <w:w w:val="110"/>
        </w:rPr>
        <w:t>del</w:t>
      </w:r>
      <w:r>
        <w:rPr>
          <w:color w:val="231F20"/>
          <w:spacing w:val="-23"/>
          <w:w w:val="110"/>
        </w:rPr>
        <w:t> </w:t>
      </w:r>
      <w:r>
        <w:rPr>
          <w:color w:val="231F20"/>
          <w:w w:val="110"/>
        </w:rPr>
        <w:t>gobernador</w:t>
      </w:r>
      <w:r>
        <w:rPr>
          <w:color w:val="231F20"/>
          <w:spacing w:val="-23"/>
          <w:w w:val="110"/>
        </w:rPr>
        <w:t> </w:t>
      </w:r>
      <w:r>
        <w:rPr>
          <w:color w:val="231F20"/>
          <w:w w:val="110"/>
        </w:rPr>
        <w:t>del</w:t>
      </w:r>
      <w:r>
        <w:rPr>
          <w:color w:val="231F20"/>
          <w:spacing w:val="-23"/>
          <w:w w:val="110"/>
        </w:rPr>
        <w:t> </w:t>
      </w:r>
      <w:r>
        <w:rPr>
          <w:color w:val="231F20"/>
          <w:w w:val="110"/>
        </w:rPr>
        <w:t>es- tado,</w:t>
      </w:r>
      <w:r>
        <w:rPr>
          <w:color w:val="231F20"/>
          <w:spacing w:val="-24"/>
          <w:w w:val="110"/>
        </w:rPr>
        <w:t> </w:t>
      </w:r>
      <w:r>
        <w:rPr>
          <w:color w:val="231F20"/>
          <w:w w:val="110"/>
        </w:rPr>
        <w:t>Mariano</w:t>
      </w:r>
      <w:r>
        <w:rPr>
          <w:color w:val="231F20"/>
          <w:spacing w:val="-24"/>
          <w:w w:val="110"/>
        </w:rPr>
        <w:t> </w:t>
      </w:r>
      <w:r>
        <w:rPr>
          <w:color w:val="231F20"/>
          <w:w w:val="110"/>
        </w:rPr>
        <w:t>Riva</w:t>
      </w:r>
      <w:r>
        <w:rPr>
          <w:color w:val="231F20"/>
          <w:spacing w:val="-24"/>
          <w:w w:val="110"/>
        </w:rPr>
        <w:t> </w:t>
      </w:r>
      <w:r>
        <w:rPr>
          <w:color w:val="231F20"/>
          <w:w w:val="110"/>
        </w:rPr>
        <w:t>Palacio,</w:t>
      </w:r>
      <w:r>
        <w:rPr>
          <w:color w:val="231F20"/>
          <w:spacing w:val="-23"/>
          <w:w w:val="110"/>
        </w:rPr>
        <w:t> </w:t>
      </w:r>
      <w:r>
        <w:rPr>
          <w:color w:val="231F20"/>
          <w:w w:val="110"/>
        </w:rPr>
        <w:t>sobre</w:t>
      </w:r>
      <w:r>
        <w:rPr>
          <w:color w:val="231F20"/>
          <w:spacing w:val="-24"/>
          <w:w w:val="110"/>
        </w:rPr>
        <w:t> </w:t>
      </w:r>
      <w:r>
        <w:rPr>
          <w:color w:val="231F20"/>
          <w:w w:val="110"/>
        </w:rPr>
        <w:t>la</w:t>
      </w:r>
      <w:r>
        <w:rPr>
          <w:color w:val="231F20"/>
          <w:spacing w:val="-24"/>
          <w:w w:val="110"/>
        </w:rPr>
        <w:t> </w:t>
      </w:r>
      <w:r>
        <w:rPr>
          <w:color w:val="231F20"/>
          <w:w w:val="110"/>
        </w:rPr>
        <w:t>desecación</w:t>
      </w:r>
      <w:r>
        <w:rPr>
          <w:color w:val="231F20"/>
          <w:spacing w:val="-23"/>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lagunas</w:t>
      </w:r>
      <w:r>
        <w:rPr>
          <w:color w:val="231F20"/>
          <w:spacing w:val="-24"/>
          <w:w w:val="110"/>
        </w:rPr>
        <w:t> </w:t>
      </w:r>
      <w:r>
        <w:rPr>
          <w:color w:val="231F20"/>
          <w:w w:val="110"/>
        </w:rPr>
        <w:t>del</w:t>
      </w:r>
      <w:r>
        <w:rPr>
          <w:color w:val="231F20"/>
          <w:spacing w:val="-24"/>
          <w:w w:val="110"/>
        </w:rPr>
        <w:t> </w:t>
      </w:r>
      <w:r>
        <w:rPr>
          <w:color w:val="231F20"/>
          <w:w w:val="110"/>
        </w:rPr>
        <w:t>alto</w:t>
      </w:r>
      <w:r>
        <w:rPr>
          <w:color w:val="231F20"/>
          <w:spacing w:val="-24"/>
          <w:w w:val="110"/>
        </w:rPr>
        <w:t> </w:t>
      </w:r>
      <w:r>
        <w:rPr>
          <w:color w:val="231F20"/>
          <w:w w:val="110"/>
        </w:rPr>
        <w:t>Lerma. Este</w:t>
      </w:r>
      <w:r>
        <w:rPr>
          <w:color w:val="231F20"/>
          <w:spacing w:val="-9"/>
          <w:w w:val="110"/>
        </w:rPr>
        <w:t> </w:t>
      </w:r>
      <w:r>
        <w:rPr>
          <w:color w:val="231F20"/>
          <w:w w:val="110"/>
        </w:rPr>
        <w:t>gobernador</w:t>
      </w:r>
      <w:r>
        <w:rPr>
          <w:color w:val="231F20"/>
          <w:spacing w:val="-9"/>
          <w:w w:val="110"/>
        </w:rPr>
        <w:t> </w:t>
      </w:r>
      <w:r>
        <w:rPr>
          <w:color w:val="231F20"/>
          <w:w w:val="110"/>
        </w:rPr>
        <w:t>promovió</w:t>
      </w:r>
      <w:r>
        <w:rPr>
          <w:color w:val="231F20"/>
          <w:spacing w:val="-8"/>
          <w:w w:val="110"/>
        </w:rPr>
        <w:t> </w:t>
      </w:r>
      <w:r>
        <w:rPr>
          <w:color w:val="231F20"/>
          <w:w w:val="110"/>
        </w:rPr>
        <w:t>proyectos</w:t>
      </w:r>
      <w:r>
        <w:rPr>
          <w:color w:val="231F20"/>
          <w:spacing w:val="-8"/>
          <w:w w:val="110"/>
        </w:rPr>
        <w:t> </w:t>
      </w:r>
      <w:r>
        <w:rPr>
          <w:color w:val="231F20"/>
          <w:w w:val="110"/>
        </w:rPr>
        <w:t>para</w:t>
      </w:r>
      <w:r>
        <w:rPr>
          <w:color w:val="231F20"/>
          <w:spacing w:val="-8"/>
          <w:w w:val="110"/>
        </w:rPr>
        <w:t> </w:t>
      </w:r>
      <w:r>
        <w:rPr>
          <w:color w:val="231F20"/>
          <w:w w:val="110"/>
        </w:rPr>
        <w:t>aumentar</w:t>
      </w:r>
      <w:r>
        <w:rPr>
          <w:color w:val="231F20"/>
          <w:spacing w:val="-8"/>
          <w:w w:val="110"/>
        </w:rPr>
        <w:t> </w:t>
      </w:r>
      <w:r>
        <w:rPr>
          <w:color w:val="231F20"/>
          <w:w w:val="110"/>
        </w:rPr>
        <w:t>la</w:t>
      </w:r>
      <w:r>
        <w:rPr>
          <w:color w:val="231F20"/>
          <w:spacing w:val="-9"/>
          <w:w w:val="110"/>
        </w:rPr>
        <w:t> </w:t>
      </w:r>
      <w:r>
        <w:rPr>
          <w:color w:val="231F20"/>
          <w:w w:val="110"/>
        </w:rPr>
        <w:t>riqueza</w:t>
      </w:r>
      <w:r>
        <w:rPr>
          <w:color w:val="231F20"/>
          <w:spacing w:val="-9"/>
          <w:w w:val="110"/>
        </w:rPr>
        <w:t> </w:t>
      </w:r>
      <w:r>
        <w:rPr>
          <w:color w:val="231F20"/>
          <w:w w:val="110"/>
        </w:rPr>
        <w:t>pública</w:t>
      </w:r>
      <w:r>
        <w:rPr>
          <w:color w:val="231F20"/>
          <w:spacing w:val="-8"/>
          <w:w w:val="110"/>
        </w:rPr>
        <w:t> </w:t>
      </w:r>
      <w:r>
        <w:rPr>
          <w:color w:val="231F20"/>
          <w:w w:val="110"/>
        </w:rPr>
        <w:t>del</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estado.</w:t>
      </w:r>
      <w:r>
        <w:rPr>
          <w:color w:val="231F20"/>
          <w:spacing w:val="-12"/>
          <w:w w:val="110"/>
        </w:rPr>
        <w:t> </w:t>
      </w:r>
      <w:r>
        <w:rPr>
          <w:color w:val="231F20"/>
          <w:w w:val="110"/>
        </w:rPr>
        <w:t>Su</w:t>
      </w:r>
      <w:r>
        <w:rPr>
          <w:color w:val="231F20"/>
          <w:spacing w:val="-13"/>
          <w:w w:val="110"/>
        </w:rPr>
        <w:t> </w:t>
      </w:r>
      <w:r>
        <w:rPr>
          <w:color w:val="231F20"/>
          <w:w w:val="110"/>
        </w:rPr>
        <w:t>participación</w:t>
      </w:r>
      <w:r>
        <w:rPr>
          <w:color w:val="231F20"/>
          <w:spacing w:val="-12"/>
          <w:w w:val="110"/>
        </w:rPr>
        <w:t> </w:t>
      </w:r>
      <w:r>
        <w:rPr>
          <w:color w:val="231F20"/>
          <w:w w:val="110"/>
        </w:rPr>
        <w:t>como</w:t>
      </w:r>
      <w:r>
        <w:rPr>
          <w:color w:val="231F20"/>
          <w:spacing w:val="-13"/>
          <w:w w:val="110"/>
        </w:rPr>
        <w:t> </w:t>
      </w:r>
      <w:r>
        <w:rPr>
          <w:color w:val="231F20"/>
          <w:w w:val="110"/>
        </w:rPr>
        <w:t>presidente</w:t>
      </w:r>
      <w:r>
        <w:rPr>
          <w:color w:val="231F20"/>
          <w:spacing w:val="-12"/>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Junta</w:t>
      </w:r>
      <w:r>
        <w:rPr>
          <w:color w:val="231F20"/>
          <w:spacing w:val="-13"/>
          <w:w w:val="110"/>
        </w:rPr>
        <w:t> </w:t>
      </w:r>
      <w:r>
        <w:rPr>
          <w:color w:val="231F20"/>
          <w:w w:val="110"/>
        </w:rPr>
        <w:t>Menor</w:t>
      </w:r>
      <w:r>
        <w:rPr>
          <w:color w:val="231F20"/>
          <w:spacing w:val="-13"/>
          <w:w w:val="110"/>
        </w:rPr>
        <w:t> </w:t>
      </w:r>
      <w:r>
        <w:rPr>
          <w:color w:val="231F20"/>
          <w:w w:val="110"/>
        </w:rPr>
        <w:t>del</w:t>
      </w:r>
      <w:r>
        <w:rPr>
          <w:color w:val="231F20"/>
          <w:spacing w:val="-13"/>
          <w:w w:val="110"/>
        </w:rPr>
        <w:t> </w:t>
      </w:r>
      <w:r>
        <w:rPr>
          <w:color w:val="231F20"/>
          <w:w w:val="110"/>
        </w:rPr>
        <w:t>desagüe</w:t>
      </w:r>
      <w:r>
        <w:rPr>
          <w:color w:val="231F20"/>
          <w:spacing w:val="-12"/>
          <w:w w:val="110"/>
        </w:rPr>
        <w:t> </w:t>
      </w:r>
      <w:r>
        <w:rPr>
          <w:color w:val="231F20"/>
          <w:w w:val="110"/>
        </w:rPr>
        <w:t>del </w:t>
      </w:r>
      <w:r>
        <w:rPr>
          <w:color w:val="231F20"/>
          <w:spacing w:val="-5"/>
          <w:w w:val="110"/>
        </w:rPr>
        <w:t>Valle</w:t>
      </w:r>
      <w:r>
        <w:rPr>
          <w:color w:val="231F20"/>
          <w:spacing w:val="-7"/>
          <w:w w:val="110"/>
        </w:rPr>
        <w:t> </w:t>
      </w:r>
      <w:r>
        <w:rPr>
          <w:color w:val="231F20"/>
          <w:w w:val="110"/>
        </w:rPr>
        <w:t>de</w:t>
      </w:r>
      <w:r>
        <w:rPr>
          <w:color w:val="231F20"/>
          <w:spacing w:val="-8"/>
          <w:w w:val="110"/>
        </w:rPr>
        <w:t> </w:t>
      </w:r>
      <w:r>
        <w:rPr>
          <w:color w:val="231F20"/>
          <w:w w:val="110"/>
        </w:rPr>
        <w:t>México,</w:t>
      </w:r>
      <w:r>
        <w:rPr>
          <w:color w:val="231F20"/>
          <w:spacing w:val="-7"/>
          <w:w w:val="110"/>
        </w:rPr>
        <w:t> </w:t>
      </w:r>
      <w:r>
        <w:rPr>
          <w:color w:val="231F20"/>
          <w:w w:val="110"/>
        </w:rPr>
        <w:t>en</w:t>
      </w:r>
      <w:r>
        <w:rPr>
          <w:color w:val="231F20"/>
          <w:spacing w:val="-7"/>
          <w:w w:val="110"/>
        </w:rPr>
        <w:t> </w:t>
      </w:r>
      <w:r>
        <w:rPr>
          <w:color w:val="231F20"/>
          <w:w w:val="110"/>
        </w:rPr>
        <w:t>1856,</w:t>
      </w:r>
      <w:r>
        <w:rPr>
          <w:color w:val="231F20"/>
          <w:spacing w:val="-8"/>
          <w:w w:val="110"/>
        </w:rPr>
        <w:t> </w:t>
      </w:r>
      <w:r>
        <w:rPr>
          <w:color w:val="231F20"/>
          <w:w w:val="110"/>
        </w:rPr>
        <w:t>es</w:t>
      </w:r>
      <w:r>
        <w:rPr>
          <w:color w:val="231F20"/>
          <w:spacing w:val="-7"/>
          <w:w w:val="110"/>
        </w:rPr>
        <w:t> </w:t>
      </w:r>
      <w:r>
        <w:rPr>
          <w:color w:val="231F20"/>
          <w:w w:val="110"/>
        </w:rPr>
        <w:t>el</w:t>
      </w:r>
      <w:r>
        <w:rPr>
          <w:color w:val="231F20"/>
          <w:spacing w:val="-7"/>
          <w:w w:val="110"/>
        </w:rPr>
        <w:t> </w:t>
      </w:r>
      <w:r>
        <w:rPr>
          <w:color w:val="231F20"/>
          <w:w w:val="110"/>
        </w:rPr>
        <w:t>antecedente</w:t>
      </w:r>
      <w:r>
        <w:rPr>
          <w:color w:val="231F20"/>
          <w:spacing w:val="-7"/>
          <w:w w:val="110"/>
        </w:rPr>
        <w:t> </w:t>
      </w:r>
      <w:r>
        <w:rPr>
          <w:color w:val="231F20"/>
          <w:w w:val="110"/>
        </w:rPr>
        <w:t>más</w:t>
      </w:r>
      <w:r>
        <w:rPr>
          <w:color w:val="231F20"/>
          <w:spacing w:val="-8"/>
          <w:w w:val="110"/>
        </w:rPr>
        <w:t> </w:t>
      </w:r>
      <w:r>
        <w:rPr>
          <w:color w:val="231F20"/>
          <w:w w:val="110"/>
        </w:rPr>
        <w:t>importante</w:t>
      </w:r>
      <w:r>
        <w:rPr>
          <w:color w:val="231F20"/>
          <w:spacing w:val="-8"/>
          <w:w w:val="110"/>
        </w:rPr>
        <w:t> </w:t>
      </w:r>
      <w:r>
        <w:rPr>
          <w:color w:val="231F20"/>
          <w:w w:val="110"/>
        </w:rPr>
        <w:t>de</w:t>
      </w:r>
      <w:r>
        <w:rPr>
          <w:color w:val="231F20"/>
          <w:spacing w:val="-8"/>
          <w:w w:val="110"/>
        </w:rPr>
        <w:t> </w:t>
      </w:r>
      <w:r>
        <w:rPr>
          <w:color w:val="231F20"/>
          <w:w w:val="110"/>
        </w:rPr>
        <w:t>Riva</w:t>
      </w:r>
      <w:r>
        <w:rPr>
          <w:color w:val="231F20"/>
          <w:spacing w:val="-8"/>
          <w:w w:val="110"/>
        </w:rPr>
        <w:t> </w:t>
      </w:r>
      <w:r>
        <w:rPr>
          <w:color w:val="231F20"/>
          <w:w w:val="110"/>
        </w:rPr>
        <w:t>Palacio en lo que respecta a obras de esta naturaleza. Cuando accedió a la guber- natura del Estado de México en 1857, llevó consigo la idea de realizar una obra semejante a la del </w:t>
      </w:r>
      <w:r>
        <w:rPr>
          <w:color w:val="231F20"/>
          <w:spacing w:val="-5"/>
          <w:w w:val="110"/>
        </w:rPr>
        <w:t>Valle </w:t>
      </w:r>
      <w:r>
        <w:rPr>
          <w:color w:val="231F20"/>
          <w:w w:val="110"/>
        </w:rPr>
        <w:t>de México, pero ahora en el </w:t>
      </w:r>
      <w:r>
        <w:rPr>
          <w:color w:val="231F20"/>
          <w:spacing w:val="-5"/>
          <w:w w:val="110"/>
        </w:rPr>
        <w:t>Valle </w:t>
      </w:r>
      <w:r>
        <w:rPr>
          <w:color w:val="231F20"/>
          <w:w w:val="110"/>
        </w:rPr>
        <w:t>de </w:t>
      </w:r>
      <w:r>
        <w:rPr>
          <w:color w:val="231F20"/>
          <w:spacing w:val="-4"/>
          <w:w w:val="110"/>
        </w:rPr>
        <w:t>Toluca. </w:t>
      </w:r>
      <w:r>
        <w:rPr>
          <w:color w:val="231F20"/>
          <w:w w:val="110"/>
        </w:rPr>
        <w:t>En este último caso, el objetivo principal era desecar las aguas estancadas en la zona cenagosa del inicio del río Lerma para propiciar un mayor po- tencial agrícola en el valle con la utilización de los terrenos “incultos” ocu- pados por la ciénaga. La primera propuesta de Riva Palacio tuvo lugar en 1850, cuando fue gobernador del estado por primera vez, pero sólo quedó planteada</w:t>
      </w:r>
      <w:r>
        <w:rPr>
          <w:color w:val="231F20"/>
          <w:spacing w:val="-14"/>
          <w:w w:val="110"/>
        </w:rPr>
        <w:t> </w:t>
      </w:r>
      <w:r>
        <w:rPr>
          <w:color w:val="231F20"/>
          <w:w w:val="110"/>
        </w:rPr>
        <w:t>como</w:t>
      </w:r>
      <w:r>
        <w:rPr>
          <w:color w:val="231F20"/>
          <w:spacing w:val="-14"/>
          <w:w w:val="110"/>
        </w:rPr>
        <w:t> </w:t>
      </w:r>
      <w:r>
        <w:rPr>
          <w:color w:val="231F20"/>
          <w:w w:val="110"/>
        </w:rPr>
        <w:t>un</w:t>
      </w:r>
      <w:r>
        <w:rPr>
          <w:color w:val="231F20"/>
          <w:spacing w:val="-14"/>
          <w:w w:val="110"/>
        </w:rPr>
        <w:t> </w:t>
      </w:r>
      <w:r>
        <w:rPr>
          <w:color w:val="231F20"/>
          <w:w w:val="110"/>
        </w:rPr>
        <w:t>ideal</w:t>
      </w:r>
      <w:r>
        <w:rPr>
          <w:color w:val="231F20"/>
          <w:spacing w:val="-14"/>
          <w:w w:val="110"/>
        </w:rPr>
        <w:t> </w:t>
      </w:r>
      <w:r>
        <w:rPr>
          <w:color w:val="231F20"/>
          <w:w w:val="110"/>
        </w:rPr>
        <w:t>(Riva</w:t>
      </w:r>
      <w:r>
        <w:rPr>
          <w:color w:val="231F20"/>
          <w:spacing w:val="-14"/>
          <w:w w:val="110"/>
        </w:rPr>
        <w:t> </w:t>
      </w:r>
      <w:r>
        <w:rPr>
          <w:color w:val="231F20"/>
          <w:w w:val="110"/>
        </w:rPr>
        <w:t>Palacio,</w:t>
      </w:r>
      <w:r>
        <w:rPr>
          <w:color w:val="231F20"/>
          <w:spacing w:val="-14"/>
          <w:w w:val="110"/>
        </w:rPr>
        <w:t> </w:t>
      </w:r>
      <w:r>
        <w:rPr>
          <w:color w:val="231F20"/>
          <w:w w:val="110"/>
        </w:rPr>
        <w:t>1857:</w:t>
      </w:r>
      <w:r>
        <w:rPr>
          <w:color w:val="231F20"/>
          <w:spacing w:val="-14"/>
          <w:w w:val="110"/>
        </w:rPr>
        <w:t> </w:t>
      </w:r>
      <w:r>
        <w:rPr>
          <w:color w:val="231F20"/>
          <w:w w:val="110"/>
        </w:rPr>
        <w:t>6).</w:t>
      </w:r>
    </w:p>
    <w:p>
      <w:pPr>
        <w:pStyle w:val="BodyText"/>
        <w:spacing w:line="285" w:lineRule="auto"/>
        <w:ind w:left="137" w:right="117" w:firstLine="340"/>
        <w:jc w:val="both"/>
      </w:pPr>
      <w:r>
        <w:rPr>
          <w:color w:val="231F20"/>
          <w:w w:val="110"/>
        </w:rPr>
        <w:t>En 1857, cuando ocupó de nuevo el cargo de gobernador, Riva Palacio retomó</w:t>
      </w:r>
      <w:r>
        <w:rPr>
          <w:color w:val="231F20"/>
          <w:spacing w:val="-10"/>
          <w:w w:val="110"/>
        </w:rPr>
        <w:t> </w:t>
      </w:r>
      <w:r>
        <w:rPr>
          <w:color w:val="231F20"/>
          <w:w w:val="110"/>
        </w:rPr>
        <w:t>el</w:t>
      </w:r>
      <w:r>
        <w:rPr>
          <w:color w:val="231F20"/>
          <w:spacing w:val="-10"/>
          <w:w w:val="110"/>
        </w:rPr>
        <w:t> </w:t>
      </w:r>
      <w:r>
        <w:rPr>
          <w:color w:val="231F20"/>
          <w:w w:val="110"/>
        </w:rPr>
        <w:t>proyecto</w:t>
      </w:r>
      <w:r>
        <w:rPr>
          <w:color w:val="231F20"/>
          <w:spacing w:val="-9"/>
          <w:w w:val="110"/>
        </w:rPr>
        <w:t> </w:t>
      </w:r>
      <w:r>
        <w:rPr>
          <w:color w:val="231F20"/>
          <w:w w:val="110"/>
        </w:rPr>
        <w:t>de</w:t>
      </w:r>
      <w:r>
        <w:rPr>
          <w:color w:val="231F20"/>
          <w:spacing w:val="-10"/>
          <w:w w:val="110"/>
        </w:rPr>
        <w:t> </w:t>
      </w:r>
      <w:r>
        <w:rPr>
          <w:color w:val="231F20"/>
          <w:w w:val="110"/>
        </w:rPr>
        <w:t>desecar</w:t>
      </w:r>
      <w:r>
        <w:rPr>
          <w:color w:val="231F20"/>
          <w:spacing w:val="-10"/>
          <w:w w:val="110"/>
        </w:rPr>
        <w:t> </w:t>
      </w:r>
      <w:r>
        <w:rPr>
          <w:color w:val="231F20"/>
          <w:w w:val="110"/>
        </w:rPr>
        <w:t>las</w:t>
      </w:r>
      <w:r>
        <w:rPr>
          <w:color w:val="231F20"/>
          <w:spacing w:val="-10"/>
          <w:w w:val="110"/>
        </w:rPr>
        <w:t> </w:t>
      </w:r>
      <w:r>
        <w:rPr>
          <w:color w:val="231F20"/>
          <w:w w:val="110"/>
        </w:rPr>
        <w:t>lagunas,</w:t>
      </w:r>
      <w:r>
        <w:rPr>
          <w:color w:val="231F20"/>
          <w:spacing w:val="-10"/>
          <w:w w:val="110"/>
        </w:rPr>
        <w:t> </w:t>
      </w:r>
      <w:r>
        <w:rPr>
          <w:color w:val="231F20"/>
          <w:w w:val="110"/>
        </w:rPr>
        <w:t>justificándolo</w:t>
      </w:r>
      <w:r>
        <w:rPr>
          <w:color w:val="231F20"/>
          <w:spacing w:val="-10"/>
          <w:w w:val="110"/>
        </w:rPr>
        <w:t> </w:t>
      </w:r>
      <w:r>
        <w:rPr>
          <w:color w:val="231F20"/>
          <w:w w:val="110"/>
        </w:rPr>
        <w:t>con</w:t>
      </w:r>
      <w:r>
        <w:rPr>
          <w:color w:val="231F20"/>
          <w:spacing w:val="-10"/>
          <w:w w:val="110"/>
        </w:rPr>
        <w:t> </w:t>
      </w:r>
      <w:r>
        <w:rPr>
          <w:color w:val="231F20"/>
          <w:w w:val="110"/>
        </w:rPr>
        <w:t>dos</w:t>
      </w:r>
      <w:r>
        <w:rPr>
          <w:color w:val="231F20"/>
          <w:spacing w:val="-10"/>
          <w:w w:val="110"/>
        </w:rPr>
        <w:t> </w:t>
      </w:r>
      <w:r>
        <w:rPr>
          <w:color w:val="231F20"/>
          <w:w w:val="110"/>
        </w:rPr>
        <w:t>argumen- tos. El primero consistía en reforzar el mejoramiento de la salud; es </w:t>
      </w:r>
      <w:r>
        <w:rPr>
          <w:color w:val="231F20"/>
          <w:spacing w:val="-4"/>
          <w:w w:val="110"/>
        </w:rPr>
        <w:t>decir, </w:t>
      </w:r>
      <w:r>
        <w:rPr>
          <w:color w:val="231F20"/>
          <w:w w:val="110"/>
        </w:rPr>
        <w:t>se buscaba eliminar las aguas almacenadas de la zona cenagosa para que dejaran de producir “miasmas”, porque se decía que dañaban la salud de los pobladores. El segundo objetivo apuntaba a los beneficios económi- cos</w:t>
      </w:r>
      <w:r>
        <w:rPr>
          <w:color w:val="231F20"/>
          <w:spacing w:val="-33"/>
          <w:w w:val="110"/>
        </w:rPr>
        <w:t> </w:t>
      </w:r>
      <w:r>
        <w:rPr>
          <w:color w:val="231F20"/>
          <w:w w:val="110"/>
        </w:rPr>
        <w:t>que</w:t>
      </w:r>
      <w:r>
        <w:rPr>
          <w:color w:val="231F20"/>
          <w:spacing w:val="-33"/>
          <w:w w:val="110"/>
        </w:rPr>
        <w:t> </w:t>
      </w:r>
      <w:r>
        <w:rPr>
          <w:color w:val="231F20"/>
          <w:spacing w:val="2"/>
          <w:w w:val="110"/>
        </w:rPr>
        <w:t>selograrían</w:t>
      </w:r>
      <w:r>
        <w:rPr>
          <w:color w:val="231F20"/>
          <w:spacing w:val="-33"/>
          <w:w w:val="110"/>
        </w:rPr>
        <w:t> </w:t>
      </w:r>
      <w:r>
        <w:rPr>
          <w:color w:val="231F20"/>
          <w:w w:val="110"/>
        </w:rPr>
        <w:t>para</w:t>
      </w:r>
      <w:r>
        <w:rPr>
          <w:color w:val="231F20"/>
          <w:spacing w:val="-33"/>
          <w:w w:val="110"/>
        </w:rPr>
        <w:t> </w:t>
      </w:r>
      <w:r>
        <w:rPr>
          <w:color w:val="231F20"/>
          <w:w w:val="110"/>
        </w:rPr>
        <w:t>el</w:t>
      </w:r>
      <w:r>
        <w:rPr>
          <w:color w:val="231F20"/>
          <w:spacing w:val="-33"/>
          <w:w w:val="110"/>
        </w:rPr>
        <w:t> </w:t>
      </w:r>
      <w:r>
        <w:rPr>
          <w:color w:val="231F20"/>
          <w:w w:val="110"/>
        </w:rPr>
        <w:t>desarrollo</w:t>
      </w:r>
      <w:r>
        <w:rPr>
          <w:color w:val="231F20"/>
          <w:spacing w:val="-32"/>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agricultura</w:t>
      </w:r>
      <w:r>
        <w:rPr>
          <w:color w:val="231F20"/>
          <w:spacing w:val="-32"/>
          <w:w w:val="110"/>
        </w:rPr>
        <w:t> </w:t>
      </w:r>
      <w:r>
        <w:rPr>
          <w:color w:val="231F20"/>
          <w:spacing w:val="3"/>
          <w:w w:val="110"/>
        </w:rPr>
        <w:t>ylaganadería,</w:t>
      </w:r>
      <w:r>
        <w:rPr>
          <w:color w:val="231F20"/>
          <w:spacing w:val="-33"/>
          <w:w w:val="110"/>
        </w:rPr>
        <w:t> </w:t>
      </w:r>
      <w:r>
        <w:rPr>
          <w:color w:val="231F20"/>
          <w:w w:val="110"/>
        </w:rPr>
        <w:t>pues</w:t>
      </w:r>
      <w:r>
        <w:rPr>
          <w:color w:val="231F20"/>
          <w:spacing w:val="-33"/>
          <w:w w:val="110"/>
        </w:rPr>
        <w:t> </w:t>
      </w:r>
      <w:r>
        <w:rPr>
          <w:color w:val="231F20"/>
          <w:w w:val="110"/>
        </w:rPr>
        <w:t>los terrenos</w:t>
      </w:r>
      <w:r>
        <w:rPr>
          <w:color w:val="231F20"/>
          <w:spacing w:val="-22"/>
          <w:w w:val="110"/>
        </w:rPr>
        <w:t> </w:t>
      </w:r>
      <w:r>
        <w:rPr>
          <w:color w:val="231F20"/>
          <w:w w:val="110"/>
        </w:rPr>
        <w:t>desecados</w:t>
      </w:r>
      <w:r>
        <w:rPr>
          <w:color w:val="231F20"/>
          <w:spacing w:val="-21"/>
          <w:w w:val="110"/>
        </w:rPr>
        <w:t> </w:t>
      </w:r>
      <w:r>
        <w:rPr>
          <w:color w:val="231F20"/>
          <w:w w:val="110"/>
        </w:rPr>
        <w:t>proporcionarían</w:t>
      </w:r>
      <w:r>
        <w:rPr>
          <w:color w:val="231F20"/>
          <w:spacing w:val="-21"/>
          <w:w w:val="110"/>
        </w:rPr>
        <w:t> </w:t>
      </w:r>
      <w:r>
        <w:rPr>
          <w:color w:val="231F20"/>
          <w:w w:val="110"/>
        </w:rPr>
        <w:t>suelos</w:t>
      </w:r>
      <w:r>
        <w:rPr>
          <w:color w:val="231F20"/>
          <w:spacing w:val="-22"/>
          <w:w w:val="110"/>
        </w:rPr>
        <w:t> </w:t>
      </w:r>
      <w:r>
        <w:rPr>
          <w:color w:val="231F20"/>
          <w:w w:val="110"/>
        </w:rPr>
        <w:t>fértiles</w:t>
      </w:r>
      <w:r>
        <w:rPr>
          <w:color w:val="231F20"/>
          <w:spacing w:val="-22"/>
          <w:w w:val="110"/>
        </w:rPr>
        <w:t> </w:t>
      </w:r>
      <w:r>
        <w:rPr>
          <w:color w:val="231F20"/>
          <w:w w:val="110"/>
        </w:rPr>
        <w:t>que</w:t>
      </w:r>
      <w:r>
        <w:rPr>
          <w:color w:val="231F20"/>
          <w:spacing w:val="-22"/>
          <w:w w:val="110"/>
        </w:rPr>
        <w:t> </w:t>
      </w:r>
      <w:r>
        <w:rPr>
          <w:color w:val="231F20"/>
          <w:w w:val="110"/>
        </w:rPr>
        <w:t>a</w:t>
      </w:r>
      <w:r>
        <w:rPr>
          <w:color w:val="231F20"/>
          <w:spacing w:val="-22"/>
          <w:w w:val="110"/>
        </w:rPr>
        <w:t> </w:t>
      </w:r>
      <w:r>
        <w:rPr>
          <w:color w:val="231F20"/>
          <w:w w:val="110"/>
        </w:rPr>
        <w:t>su</w:t>
      </w:r>
      <w:r>
        <w:rPr>
          <w:color w:val="231F20"/>
          <w:spacing w:val="-22"/>
          <w:w w:val="110"/>
        </w:rPr>
        <w:t> </w:t>
      </w:r>
      <w:r>
        <w:rPr>
          <w:color w:val="231F20"/>
          <w:w w:val="110"/>
        </w:rPr>
        <w:t>vez</w:t>
      </w:r>
      <w:r>
        <w:rPr>
          <w:color w:val="231F20"/>
          <w:spacing w:val="-22"/>
          <w:w w:val="110"/>
        </w:rPr>
        <w:t> </w:t>
      </w:r>
      <w:r>
        <w:rPr>
          <w:color w:val="231F20"/>
          <w:w w:val="110"/>
        </w:rPr>
        <w:t>producirían “buenos pastos y abundantes cosechas” (</w:t>
      </w:r>
      <w:r>
        <w:rPr>
          <w:color w:val="231F20"/>
          <w:w w:val="110"/>
          <w:sz w:val="16"/>
        </w:rPr>
        <w:t>ahem</w:t>
      </w:r>
      <w:r>
        <w:rPr>
          <w:color w:val="231F20"/>
          <w:w w:val="110"/>
        </w:rPr>
        <w:t>, Gobierno, caja 152, exp.   </w:t>
      </w:r>
      <w:r>
        <w:rPr>
          <w:color w:val="231F20"/>
          <w:spacing w:val="1"/>
          <w:w w:val="110"/>
        </w:rPr>
        <w:t> </w:t>
      </w:r>
      <w:r>
        <w:rPr>
          <w:color w:val="231F20"/>
          <w:w w:val="110"/>
        </w:rPr>
        <w:t>2,</w:t>
      </w:r>
    </w:p>
    <w:p>
      <w:pPr>
        <w:pStyle w:val="BodyText"/>
        <w:spacing w:line="285" w:lineRule="auto"/>
        <w:ind w:left="137" w:right="118"/>
        <w:jc w:val="both"/>
      </w:pPr>
      <w:r>
        <w:rPr>
          <w:color w:val="231F20"/>
          <w:w w:val="110"/>
        </w:rPr>
        <w:t>f. 1).</w:t>
      </w:r>
      <w:r>
        <w:rPr>
          <w:color w:val="231F20"/>
          <w:w w:val="110"/>
          <w:position w:val="7"/>
          <w:sz w:val="11"/>
        </w:rPr>
        <w:t>9 </w:t>
      </w:r>
      <w:r>
        <w:rPr>
          <w:color w:val="231F20"/>
          <w:w w:val="110"/>
        </w:rPr>
        <w:t>De esta manera, el discurso político planteaba mejorar las condicio- nes económicas de los pueblos, en sintonía con la tendencia liberal de fo- mentar</w:t>
      </w:r>
      <w:r>
        <w:rPr>
          <w:color w:val="231F20"/>
          <w:spacing w:val="-9"/>
          <w:w w:val="110"/>
        </w:rPr>
        <w:t> </w:t>
      </w:r>
      <w:r>
        <w:rPr>
          <w:color w:val="231F20"/>
          <w:w w:val="110"/>
        </w:rPr>
        <w:t>el</w:t>
      </w:r>
      <w:r>
        <w:rPr>
          <w:color w:val="231F20"/>
          <w:spacing w:val="-8"/>
          <w:w w:val="110"/>
        </w:rPr>
        <w:t> </w:t>
      </w:r>
      <w:r>
        <w:rPr>
          <w:color w:val="231F20"/>
          <w:w w:val="110"/>
        </w:rPr>
        <w:t>desarrollo</w:t>
      </w:r>
      <w:r>
        <w:rPr>
          <w:color w:val="231F20"/>
          <w:spacing w:val="-8"/>
          <w:w w:val="110"/>
        </w:rPr>
        <w:t> </w:t>
      </w:r>
      <w:r>
        <w:rPr>
          <w:color w:val="231F20"/>
          <w:w w:val="110"/>
        </w:rPr>
        <w:t>y</w:t>
      </w:r>
      <w:r>
        <w:rPr>
          <w:color w:val="231F20"/>
          <w:spacing w:val="-9"/>
          <w:w w:val="110"/>
        </w:rPr>
        <w:t> </w:t>
      </w:r>
      <w:r>
        <w:rPr>
          <w:color w:val="231F20"/>
          <w:w w:val="110"/>
        </w:rPr>
        <w:t>progreso</w:t>
      </w:r>
      <w:r>
        <w:rPr>
          <w:color w:val="231F20"/>
          <w:spacing w:val="-8"/>
          <w:w w:val="110"/>
        </w:rPr>
        <w:t> </w:t>
      </w:r>
      <w:r>
        <w:rPr>
          <w:color w:val="231F20"/>
          <w:w w:val="110"/>
        </w:rPr>
        <w:t>del</w:t>
      </w:r>
      <w:r>
        <w:rPr>
          <w:color w:val="231F20"/>
          <w:spacing w:val="-8"/>
          <w:w w:val="110"/>
        </w:rPr>
        <w:t> </w:t>
      </w:r>
      <w:r>
        <w:rPr>
          <w:color w:val="231F20"/>
          <w:w w:val="110"/>
        </w:rPr>
        <w:t>estado;</w:t>
      </w:r>
      <w:r>
        <w:rPr>
          <w:color w:val="231F20"/>
          <w:spacing w:val="-8"/>
          <w:w w:val="110"/>
        </w:rPr>
        <w:t> </w:t>
      </w:r>
      <w:r>
        <w:rPr>
          <w:color w:val="231F20"/>
          <w:w w:val="110"/>
        </w:rPr>
        <w:t>es</w:t>
      </w:r>
      <w:r>
        <w:rPr>
          <w:color w:val="231F20"/>
          <w:spacing w:val="-8"/>
          <w:w w:val="110"/>
        </w:rPr>
        <w:t> </w:t>
      </w:r>
      <w:r>
        <w:rPr>
          <w:color w:val="231F20"/>
          <w:spacing w:val="-4"/>
          <w:w w:val="110"/>
        </w:rPr>
        <w:t>decir,</w:t>
      </w:r>
      <w:r>
        <w:rPr>
          <w:color w:val="231F20"/>
          <w:spacing w:val="-9"/>
          <w:w w:val="110"/>
        </w:rPr>
        <w:t> </w:t>
      </w:r>
      <w:r>
        <w:rPr>
          <w:color w:val="231F20"/>
          <w:w w:val="110"/>
        </w:rPr>
        <w:t>las</w:t>
      </w:r>
      <w:r>
        <w:rPr>
          <w:color w:val="231F20"/>
          <w:spacing w:val="-9"/>
          <w:w w:val="110"/>
        </w:rPr>
        <w:t> </w:t>
      </w:r>
      <w:r>
        <w:rPr>
          <w:color w:val="231F20"/>
          <w:w w:val="110"/>
        </w:rPr>
        <w:t>zonas</w:t>
      </w:r>
      <w:r>
        <w:rPr>
          <w:color w:val="231F20"/>
          <w:spacing w:val="-9"/>
          <w:w w:val="110"/>
        </w:rPr>
        <w:t> </w:t>
      </w:r>
      <w:r>
        <w:rPr>
          <w:color w:val="231F20"/>
          <w:w w:val="110"/>
        </w:rPr>
        <w:t>pantanosas</w:t>
      </w:r>
      <w:r>
        <w:rPr>
          <w:color w:val="231F20"/>
          <w:spacing w:val="-8"/>
          <w:w w:val="110"/>
        </w:rPr>
        <w:t> </w:t>
      </w:r>
      <w:r>
        <w:rPr>
          <w:color w:val="231F20"/>
          <w:w w:val="110"/>
        </w:rPr>
        <w:t>o anegadas de los valles centrales mexicanos eran vistas como un obstáculo que limitaba la economía de los pueblos, pero sobre todo lo era, en reali- dad, para las posibilidades de acumulación de las</w:t>
      </w:r>
      <w:r>
        <w:rPr>
          <w:color w:val="231F20"/>
          <w:spacing w:val="-15"/>
          <w:w w:val="110"/>
        </w:rPr>
        <w:t> </w:t>
      </w:r>
      <w:r>
        <w:rPr>
          <w:color w:val="231F20"/>
          <w:w w:val="110"/>
        </w:rPr>
        <w:t>élites.</w:t>
      </w:r>
    </w:p>
    <w:p>
      <w:pPr>
        <w:pStyle w:val="BodyText"/>
        <w:spacing w:line="285" w:lineRule="auto"/>
        <w:ind w:left="59" w:right="117" w:firstLine="340"/>
        <w:jc w:val="right"/>
      </w:pPr>
      <w:r>
        <w:rPr>
          <w:color w:val="231F20"/>
          <w:w w:val="110"/>
        </w:rPr>
        <w:t>En su primera fase, 1857-1858, el proyecto de desecación quedó sin</w:t>
      </w:r>
      <w:r>
        <w:rPr>
          <w:color w:val="231F20"/>
          <w:w w:val="111"/>
        </w:rPr>
        <w:t> </w:t>
      </w:r>
      <w:r>
        <w:rPr>
          <w:color w:val="231F20"/>
          <w:w w:val="110"/>
        </w:rPr>
        <w:t>concluir, pero fue nuevamente impulsado por el gobernador Riva Palacio a</w:t>
      </w:r>
      <w:r>
        <w:rPr>
          <w:color w:val="231F20"/>
          <w:w w:val="109"/>
        </w:rPr>
        <w:t> </w:t>
      </w:r>
      <w:r>
        <w:rPr>
          <w:color w:val="231F20"/>
          <w:w w:val="110"/>
        </w:rPr>
        <w:t>finales de 1869. El 26 de diciembre de este año, se reunieron en Junta Ge-</w:t>
      </w:r>
      <w:r>
        <w:rPr>
          <w:color w:val="231F20"/>
          <w:w w:val="93"/>
        </w:rPr>
        <w:t> </w:t>
      </w:r>
      <w:r>
        <w:rPr>
          <w:color w:val="231F20"/>
          <w:w w:val="110"/>
        </w:rPr>
        <w:t>neral los “propietarios de los terrenos inundados”. En esta reunión, de nue-</w:t>
      </w:r>
    </w:p>
    <w:p>
      <w:pPr>
        <w:pStyle w:val="BodyText"/>
        <w:spacing w:before="0"/>
      </w:pPr>
    </w:p>
    <w:p>
      <w:pPr>
        <w:pStyle w:val="BodyText"/>
        <w:rPr>
          <w:sz w:val="16"/>
        </w:rPr>
      </w:pPr>
    </w:p>
    <w:p>
      <w:pPr>
        <w:spacing w:line="256" w:lineRule="auto" w:before="0"/>
        <w:ind w:left="137" w:right="117" w:firstLine="340"/>
        <w:jc w:val="both"/>
        <w:rPr>
          <w:sz w:val="16"/>
        </w:rPr>
      </w:pPr>
      <w:r>
        <w:rPr>
          <w:color w:val="231F20"/>
          <w:w w:val="110"/>
          <w:position w:val="5"/>
          <w:sz w:val="9"/>
        </w:rPr>
        <w:t>9</w:t>
      </w:r>
      <w:r>
        <w:rPr>
          <w:color w:val="231F20"/>
          <w:w w:val="110"/>
          <w:sz w:val="16"/>
        </w:rPr>
        <w:t>Esta cita ha sido tomada de una circular que mandó el prefecto de </w:t>
      </w:r>
      <w:r>
        <w:rPr>
          <w:color w:val="231F20"/>
          <w:spacing w:val="-3"/>
          <w:w w:val="110"/>
          <w:sz w:val="16"/>
        </w:rPr>
        <w:t>Toluca </w:t>
      </w:r>
      <w:r>
        <w:rPr>
          <w:color w:val="231F20"/>
          <w:w w:val="110"/>
          <w:sz w:val="16"/>
        </w:rPr>
        <w:t>a los síndicos, regidores</w:t>
      </w:r>
      <w:r>
        <w:rPr>
          <w:color w:val="231F20"/>
          <w:spacing w:val="-9"/>
          <w:w w:val="110"/>
          <w:sz w:val="16"/>
        </w:rPr>
        <w:t> </w:t>
      </w:r>
      <w:r>
        <w:rPr>
          <w:color w:val="231F20"/>
          <w:w w:val="110"/>
          <w:sz w:val="16"/>
        </w:rPr>
        <w:t>y</w:t>
      </w:r>
      <w:r>
        <w:rPr>
          <w:color w:val="231F20"/>
          <w:spacing w:val="-10"/>
          <w:w w:val="110"/>
          <w:sz w:val="16"/>
        </w:rPr>
        <w:t> </w:t>
      </w:r>
      <w:r>
        <w:rPr>
          <w:color w:val="231F20"/>
          <w:w w:val="110"/>
          <w:sz w:val="16"/>
        </w:rPr>
        <w:t>alcaldes</w:t>
      </w:r>
      <w:r>
        <w:rPr>
          <w:color w:val="231F20"/>
          <w:spacing w:val="-9"/>
          <w:w w:val="110"/>
          <w:sz w:val="16"/>
        </w:rPr>
        <w:t> </w:t>
      </w:r>
      <w:r>
        <w:rPr>
          <w:color w:val="231F20"/>
          <w:w w:val="110"/>
          <w:sz w:val="16"/>
        </w:rPr>
        <w:t>de</w:t>
      </w:r>
      <w:r>
        <w:rPr>
          <w:color w:val="231F20"/>
          <w:spacing w:val="-10"/>
          <w:w w:val="110"/>
          <w:sz w:val="16"/>
        </w:rPr>
        <w:t> </w:t>
      </w:r>
      <w:r>
        <w:rPr>
          <w:color w:val="231F20"/>
          <w:w w:val="110"/>
          <w:sz w:val="16"/>
        </w:rPr>
        <w:t>los</w:t>
      </w:r>
      <w:r>
        <w:rPr>
          <w:color w:val="231F20"/>
          <w:spacing w:val="-10"/>
          <w:w w:val="110"/>
          <w:sz w:val="16"/>
        </w:rPr>
        <w:t> </w:t>
      </w:r>
      <w:r>
        <w:rPr>
          <w:color w:val="231F20"/>
          <w:w w:val="110"/>
          <w:sz w:val="16"/>
        </w:rPr>
        <w:t>ayuntamientos</w:t>
      </w:r>
      <w:r>
        <w:rPr>
          <w:color w:val="231F20"/>
          <w:spacing w:val="-9"/>
          <w:w w:val="110"/>
          <w:sz w:val="16"/>
        </w:rPr>
        <w:t> </w:t>
      </w:r>
      <w:r>
        <w:rPr>
          <w:color w:val="231F20"/>
          <w:w w:val="110"/>
          <w:sz w:val="16"/>
        </w:rPr>
        <w:t>de</w:t>
      </w:r>
      <w:r>
        <w:rPr>
          <w:color w:val="231F20"/>
          <w:spacing w:val="-10"/>
          <w:w w:val="110"/>
          <w:sz w:val="16"/>
        </w:rPr>
        <w:t> </w:t>
      </w:r>
      <w:r>
        <w:rPr>
          <w:color w:val="231F20"/>
          <w:w w:val="110"/>
          <w:sz w:val="16"/>
        </w:rPr>
        <w:t>las</w:t>
      </w:r>
      <w:r>
        <w:rPr>
          <w:color w:val="231F20"/>
          <w:spacing w:val="-10"/>
          <w:w w:val="110"/>
          <w:sz w:val="16"/>
        </w:rPr>
        <w:t> </w:t>
      </w:r>
      <w:r>
        <w:rPr>
          <w:color w:val="231F20"/>
          <w:w w:val="110"/>
          <w:sz w:val="16"/>
        </w:rPr>
        <w:t>municipalidades</w:t>
      </w:r>
      <w:r>
        <w:rPr>
          <w:color w:val="231F20"/>
          <w:spacing w:val="-10"/>
          <w:w w:val="110"/>
          <w:sz w:val="16"/>
        </w:rPr>
        <w:t> </w:t>
      </w:r>
      <w:r>
        <w:rPr>
          <w:color w:val="231F20"/>
          <w:w w:val="110"/>
          <w:sz w:val="16"/>
        </w:rPr>
        <w:t>y</w:t>
      </w:r>
      <w:r>
        <w:rPr>
          <w:color w:val="231F20"/>
          <w:spacing w:val="-10"/>
          <w:w w:val="110"/>
          <w:sz w:val="16"/>
        </w:rPr>
        <w:t> </w:t>
      </w:r>
      <w:r>
        <w:rPr>
          <w:color w:val="231F20"/>
          <w:w w:val="110"/>
          <w:sz w:val="16"/>
        </w:rPr>
        <w:t>pueblos</w:t>
      </w:r>
      <w:r>
        <w:rPr>
          <w:color w:val="231F20"/>
          <w:spacing w:val="-9"/>
          <w:w w:val="110"/>
          <w:sz w:val="16"/>
        </w:rPr>
        <w:t> </w:t>
      </w:r>
      <w:r>
        <w:rPr>
          <w:color w:val="231F20"/>
          <w:w w:val="110"/>
          <w:sz w:val="16"/>
        </w:rPr>
        <w:t>involucrados</w:t>
      </w:r>
      <w:r>
        <w:rPr>
          <w:color w:val="231F20"/>
          <w:spacing w:val="-10"/>
          <w:w w:val="110"/>
          <w:sz w:val="16"/>
        </w:rPr>
        <w:t> </w:t>
      </w:r>
      <w:r>
        <w:rPr>
          <w:color w:val="231F20"/>
          <w:w w:val="110"/>
          <w:sz w:val="16"/>
        </w:rPr>
        <w:t>en</w:t>
      </w:r>
      <w:r>
        <w:rPr>
          <w:color w:val="231F20"/>
          <w:spacing w:val="-10"/>
          <w:w w:val="110"/>
          <w:sz w:val="16"/>
        </w:rPr>
        <w:t> </w:t>
      </w:r>
      <w:r>
        <w:rPr>
          <w:color w:val="231F20"/>
          <w:w w:val="110"/>
          <w:sz w:val="16"/>
        </w:rPr>
        <w:t>el proyecto</w:t>
      </w:r>
      <w:r>
        <w:rPr>
          <w:color w:val="231F20"/>
          <w:spacing w:val="-5"/>
          <w:w w:val="110"/>
          <w:sz w:val="16"/>
        </w:rPr>
        <w:t> </w:t>
      </w:r>
      <w:r>
        <w:rPr>
          <w:color w:val="231F20"/>
          <w:w w:val="110"/>
          <w:sz w:val="16"/>
        </w:rPr>
        <w:t>de</w:t>
      </w:r>
      <w:r>
        <w:rPr>
          <w:color w:val="231F20"/>
          <w:spacing w:val="-5"/>
          <w:w w:val="110"/>
          <w:sz w:val="16"/>
        </w:rPr>
        <w:t> </w:t>
      </w:r>
      <w:r>
        <w:rPr>
          <w:color w:val="231F20"/>
          <w:w w:val="110"/>
          <w:sz w:val="16"/>
        </w:rPr>
        <w:t>desecación</w:t>
      </w:r>
      <w:r>
        <w:rPr>
          <w:color w:val="231F20"/>
          <w:spacing w:val="-4"/>
          <w:w w:val="110"/>
          <w:sz w:val="16"/>
        </w:rPr>
        <w:t> </w:t>
      </w:r>
      <w:r>
        <w:rPr>
          <w:color w:val="231F20"/>
          <w:w w:val="110"/>
          <w:sz w:val="16"/>
        </w:rPr>
        <w:t>el</w:t>
      </w:r>
      <w:r>
        <w:rPr>
          <w:color w:val="231F20"/>
          <w:spacing w:val="-5"/>
          <w:w w:val="110"/>
          <w:sz w:val="16"/>
        </w:rPr>
        <w:t> </w:t>
      </w:r>
      <w:r>
        <w:rPr>
          <w:color w:val="231F20"/>
          <w:w w:val="110"/>
          <w:sz w:val="16"/>
        </w:rPr>
        <w:t>3</w:t>
      </w:r>
      <w:r>
        <w:rPr>
          <w:color w:val="231F20"/>
          <w:spacing w:val="-5"/>
          <w:w w:val="110"/>
          <w:sz w:val="16"/>
        </w:rPr>
        <w:t> </w:t>
      </w:r>
      <w:r>
        <w:rPr>
          <w:color w:val="231F20"/>
          <w:w w:val="110"/>
          <w:sz w:val="16"/>
        </w:rPr>
        <w:t>de</w:t>
      </w:r>
      <w:r>
        <w:rPr>
          <w:color w:val="231F20"/>
          <w:spacing w:val="-5"/>
          <w:w w:val="110"/>
          <w:sz w:val="16"/>
        </w:rPr>
        <w:t> </w:t>
      </w:r>
      <w:r>
        <w:rPr>
          <w:color w:val="231F20"/>
          <w:w w:val="110"/>
          <w:sz w:val="16"/>
        </w:rPr>
        <w:t>marzo</w:t>
      </w:r>
      <w:r>
        <w:rPr>
          <w:color w:val="231F20"/>
          <w:spacing w:val="-5"/>
          <w:w w:val="110"/>
          <w:sz w:val="16"/>
        </w:rPr>
        <w:t> </w:t>
      </w:r>
      <w:r>
        <w:rPr>
          <w:color w:val="231F20"/>
          <w:w w:val="110"/>
          <w:sz w:val="16"/>
        </w:rPr>
        <w:t>de</w:t>
      </w:r>
      <w:r>
        <w:rPr>
          <w:color w:val="231F20"/>
          <w:spacing w:val="-5"/>
          <w:w w:val="110"/>
          <w:sz w:val="16"/>
        </w:rPr>
        <w:t> </w:t>
      </w:r>
      <w:r>
        <w:rPr>
          <w:color w:val="231F20"/>
          <w:w w:val="110"/>
          <w:sz w:val="16"/>
        </w:rPr>
        <w:t>1857.</w:t>
      </w:r>
      <w:r>
        <w:rPr>
          <w:color w:val="231F20"/>
          <w:spacing w:val="-5"/>
          <w:w w:val="110"/>
          <w:sz w:val="16"/>
        </w:rPr>
        <w:t> </w:t>
      </w:r>
      <w:r>
        <w:rPr>
          <w:color w:val="231F20"/>
          <w:w w:val="110"/>
          <w:sz w:val="16"/>
        </w:rPr>
        <w:t>En</w:t>
      </w:r>
      <w:r>
        <w:rPr>
          <w:color w:val="231F20"/>
          <w:spacing w:val="-5"/>
          <w:w w:val="110"/>
          <w:sz w:val="16"/>
        </w:rPr>
        <w:t> </w:t>
      </w:r>
      <w:r>
        <w:rPr>
          <w:color w:val="231F20"/>
          <w:w w:val="110"/>
          <w:sz w:val="16"/>
        </w:rPr>
        <w:t>esta</w:t>
      </w:r>
      <w:r>
        <w:rPr>
          <w:color w:val="231F20"/>
          <w:spacing w:val="-5"/>
          <w:w w:val="110"/>
          <w:sz w:val="16"/>
        </w:rPr>
        <w:t> </w:t>
      </w:r>
      <w:r>
        <w:rPr>
          <w:color w:val="231F20"/>
          <w:w w:val="110"/>
          <w:sz w:val="16"/>
        </w:rPr>
        <w:t>circular</w:t>
      </w:r>
      <w:r>
        <w:rPr>
          <w:color w:val="231F20"/>
          <w:spacing w:val="-6"/>
          <w:w w:val="110"/>
          <w:sz w:val="16"/>
        </w:rPr>
        <w:t> </w:t>
      </w:r>
      <w:r>
        <w:rPr>
          <w:color w:val="231F20"/>
          <w:w w:val="110"/>
          <w:sz w:val="16"/>
        </w:rPr>
        <w:t>se</w:t>
      </w:r>
      <w:r>
        <w:rPr>
          <w:color w:val="231F20"/>
          <w:spacing w:val="-5"/>
          <w:w w:val="110"/>
          <w:sz w:val="16"/>
        </w:rPr>
        <w:t> </w:t>
      </w:r>
      <w:r>
        <w:rPr>
          <w:color w:val="231F20"/>
          <w:w w:val="110"/>
          <w:sz w:val="16"/>
        </w:rPr>
        <w:t>mencionaban</w:t>
      </w:r>
      <w:r>
        <w:rPr>
          <w:color w:val="231F20"/>
          <w:spacing w:val="-5"/>
          <w:w w:val="110"/>
          <w:sz w:val="16"/>
        </w:rPr>
        <w:t> </w:t>
      </w:r>
      <w:r>
        <w:rPr>
          <w:color w:val="231F20"/>
          <w:w w:val="110"/>
          <w:sz w:val="16"/>
        </w:rPr>
        <w:t>los</w:t>
      </w:r>
      <w:r>
        <w:rPr>
          <w:color w:val="231F20"/>
          <w:spacing w:val="-5"/>
          <w:w w:val="110"/>
          <w:sz w:val="16"/>
        </w:rPr>
        <w:t> </w:t>
      </w:r>
      <w:r>
        <w:rPr>
          <w:color w:val="231F20"/>
          <w:w w:val="110"/>
          <w:sz w:val="16"/>
        </w:rPr>
        <w:t>beneficios que pretendía obtenerse si se llevaba a cabo la desecación de las lagunas: “Esta obra es de gran provecho tanto para la salubridad como para la agricultura, pues los terrenos ocupados hoy</w:t>
      </w:r>
      <w:r>
        <w:rPr>
          <w:color w:val="231F20"/>
          <w:spacing w:val="-3"/>
          <w:w w:val="110"/>
          <w:sz w:val="16"/>
        </w:rPr>
        <w:t> </w:t>
      </w:r>
      <w:r>
        <w:rPr>
          <w:color w:val="231F20"/>
          <w:w w:val="110"/>
          <w:sz w:val="16"/>
        </w:rPr>
        <w:t>por</w:t>
      </w:r>
      <w:r>
        <w:rPr>
          <w:color w:val="231F20"/>
          <w:spacing w:val="-3"/>
          <w:w w:val="110"/>
          <w:sz w:val="16"/>
        </w:rPr>
        <w:t> </w:t>
      </w:r>
      <w:r>
        <w:rPr>
          <w:color w:val="231F20"/>
          <w:w w:val="110"/>
          <w:sz w:val="16"/>
        </w:rPr>
        <w:t>el</w:t>
      </w:r>
      <w:r>
        <w:rPr>
          <w:color w:val="231F20"/>
          <w:spacing w:val="-3"/>
          <w:w w:val="110"/>
          <w:sz w:val="16"/>
        </w:rPr>
        <w:t> </w:t>
      </w:r>
      <w:r>
        <w:rPr>
          <w:color w:val="231F20"/>
          <w:w w:val="110"/>
          <w:sz w:val="16"/>
        </w:rPr>
        <w:t>agua</w:t>
      </w:r>
      <w:r>
        <w:rPr>
          <w:color w:val="231F20"/>
          <w:spacing w:val="-3"/>
          <w:w w:val="110"/>
          <w:sz w:val="16"/>
        </w:rPr>
        <w:t> </w:t>
      </w:r>
      <w:r>
        <w:rPr>
          <w:color w:val="231F20"/>
          <w:w w:val="110"/>
          <w:sz w:val="16"/>
        </w:rPr>
        <w:t>dejarán</w:t>
      </w:r>
      <w:r>
        <w:rPr>
          <w:color w:val="231F20"/>
          <w:spacing w:val="-3"/>
          <w:w w:val="110"/>
          <w:sz w:val="16"/>
        </w:rPr>
        <w:t> </w:t>
      </w:r>
      <w:r>
        <w:rPr>
          <w:color w:val="231F20"/>
          <w:w w:val="110"/>
          <w:sz w:val="16"/>
        </w:rPr>
        <w:t>de</w:t>
      </w:r>
      <w:r>
        <w:rPr>
          <w:color w:val="231F20"/>
          <w:spacing w:val="-3"/>
          <w:w w:val="110"/>
          <w:sz w:val="16"/>
        </w:rPr>
        <w:t> </w:t>
      </w:r>
      <w:r>
        <w:rPr>
          <w:color w:val="231F20"/>
          <w:w w:val="110"/>
          <w:sz w:val="16"/>
        </w:rPr>
        <w:t>ser</w:t>
      </w:r>
      <w:r>
        <w:rPr>
          <w:color w:val="231F20"/>
          <w:spacing w:val="-4"/>
          <w:w w:val="110"/>
          <w:sz w:val="16"/>
        </w:rPr>
        <w:t> </w:t>
      </w:r>
      <w:r>
        <w:rPr>
          <w:color w:val="231F20"/>
          <w:w w:val="110"/>
          <w:sz w:val="16"/>
        </w:rPr>
        <w:t>un</w:t>
      </w:r>
      <w:r>
        <w:rPr>
          <w:color w:val="231F20"/>
          <w:spacing w:val="-3"/>
          <w:w w:val="110"/>
          <w:sz w:val="16"/>
        </w:rPr>
        <w:t> </w:t>
      </w:r>
      <w:r>
        <w:rPr>
          <w:color w:val="231F20"/>
          <w:w w:val="110"/>
          <w:sz w:val="16"/>
        </w:rPr>
        <w:t>depósito</w:t>
      </w:r>
      <w:r>
        <w:rPr>
          <w:color w:val="231F20"/>
          <w:spacing w:val="-3"/>
          <w:w w:val="110"/>
          <w:sz w:val="16"/>
        </w:rPr>
        <w:t> </w:t>
      </w:r>
      <w:r>
        <w:rPr>
          <w:color w:val="231F20"/>
          <w:w w:val="110"/>
          <w:sz w:val="16"/>
        </w:rPr>
        <w:t>de</w:t>
      </w:r>
      <w:r>
        <w:rPr>
          <w:color w:val="231F20"/>
          <w:spacing w:val="-3"/>
          <w:w w:val="110"/>
          <w:sz w:val="16"/>
        </w:rPr>
        <w:t> </w:t>
      </w:r>
      <w:r>
        <w:rPr>
          <w:color w:val="231F20"/>
          <w:w w:val="110"/>
          <w:sz w:val="16"/>
        </w:rPr>
        <w:t>donde</w:t>
      </w:r>
      <w:r>
        <w:rPr>
          <w:color w:val="231F20"/>
          <w:spacing w:val="-3"/>
          <w:w w:val="110"/>
          <w:sz w:val="16"/>
        </w:rPr>
        <w:t> </w:t>
      </w:r>
      <w:r>
        <w:rPr>
          <w:color w:val="231F20"/>
          <w:w w:val="110"/>
          <w:sz w:val="16"/>
        </w:rPr>
        <w:t>salen</w:t>
      </w:r>
      <w:r>
        <w:rPr>
          <w:color w:val="231F20"/>
          <w:spacing w:val="-4"/>
          <w:w w:val="110"/>
          <w:sz w:val="16"/>
        </w:rPr>
        <w:t> </w:t>
      </w:r>
      <w:r>
        <w:rPr>
          <w:color w:val="231F20"/>
          <w:w w:val="110"/>
          <w:sz w:val="16"/>
        </w:rPr>
        <w:t>miasmas</w:t>
      </w:r>
      <w:r>
        <w:rPr>
          <w:color w:val="231F20"/>
          <w:spacing w:val="-3"/>
          <w:w w:val="110"/>
          <w:sz w:val="16"/>
        </w:rPr>
        <w:t> </w:t>
      </w:r>
      <w:r>
        <w:rPr>
          <w:color w:val="231F20"/>
          <w:w w:val="110"/>
          <w:sz w:val="16"/>
        </w:rPr>
        <w:t>que</w:t>
      </w:r>
      <w:r>
        <w:rPr>
          <w:color w:val="231F20"/>
          <w:spacing w:val="-3"/>
          <w:w w:val="110"/>
          <w:sz w:val="16"/>
        </w:rPr>
        <w:t> </w:t>
      </w:r>
      <w:r>
        <w:rPr>
          <w:color w:val="231F20"/>
          <w:w w:val="110"/>
          <w:sz w:val="16"/>
        </w:rPr>
        <w:t>dañan</w:t>
      </w:r>
      <w:r>
        <w:rPr>
          <w:color w:val="231F20"/>
          <w:spacing w:val="-3"/>
          <w:w w:val="110"/>
          <w:sz w:val="16"/>
        </w:rPr>
        <w:t> </w:t>
      </w:r>
      <w:r>
        <w:rPr>
          <w:color w:val="231F20"/>
          <w:w w:val="110"/>
          <w:sz w:val="16"/>
        </w:rPr>
        <w:t>la</w:t>
      </w:r>
      <w:r>
        <w:rPr>
          <w:color w:val="231F20"/>
          <w:spacing w:val="-3"/>
          <w:w w:val="110"/>
          <w:sz w:val="16"/>
        </w:rPr>
        <w:t> </w:t>
      </w:r>
      <w:r>
        <w:rPr>
          <w:color w:val="231F20"/>
          <w:w w:val="110"/>
          <w:sz w:val="16"/>
        </w:rPr>
        <w:t>salud</w:t>
      </w:r>
      <w:r>
        <w:rPr>
          <w:color w:val="231F20"/>
          <w:spacing w:val="-4"/>
          <w:w w:val="110"/>
          <w:sz w:val="16"/>
        </w:rPr>
        <w:t> </w:t>
      </w:r>
      <w:r>
        <w:rPr>
          <w:color w:val="231F20"/>
          <w:w w:val="110"/>
          <w:sz w:val="16"/>
        </w:rPr>
        <w:t>y</w:t>
      </w:r>
      <w:r>
        <w:rPr>
          <w:color w:val="231F20"/>
          <w:spacing w:val="-3"/>
          <w:w w:val="110"/>
          <w:sz w:val="16"/>
        </w:rPr>
        <w:t> </w:t>
      </w:r>
      <w:r>
        <w:rPr>
          <w:color w:val="231F20"/>
          <w:w w:val="110"/>
          <w:sz w:val="16"/>
        </w:rPr>
        <w:t>pro- ducirán a causa de la lama que contienen buenos pastos o abundantes </w:t>
      </w:r>
      <w:r>
        <w:rPr>
          <w:color w:val="231F20"/>
          <w:spacing w:val="16"/>
          <w:w w:val="110"/>
          <w:sz w:val="16"/>
        </w:rPr>
        <w:t> </w:t>
      </w:r>
      <w:r>
        <w:rPr>
          <w:color w:val="231F20"/>
          <w:w w:val="110"/>
          <w:sz w:val="16"/>
        </w:rPr>
        <w:t>cosechas”.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vo el gobernador expuso los grandes beneficios que traería la desecación de la laguna, tanto a los pueblos como a los particulares (</w:t>
      </w:r>
      <w:r>
        <w:rPr>
          <w:color w:val="231F20"/>
          <w:w w:val="110"/>
          <w:sz w:val="16"/>
        </w:rPr>
        <w:t>gem</w:t>
      </w:r>
      <w:r>
        <w:rPr>
          <w:color w:val="231F20"/>
          <w:w w:val="110"/>
        </w:rPr>
        <w:t>, 1869). En el cuadro 1 constan los pueblos y haciendas propietarios de la laguna, es de- cir, las entidades que, según las autoridades estatales, serían beneficiadas por la desecación, porque, entre otras cuestiones, se librarían de las inun- daciones típicas de esta parte del río Lerma.</w:t>
      </w:r>
    </w:p>
    <w:p>
      <w:pPr>
        <w:pStyle w:val="BodyText"/>
        <w:spacing w:before="6"/>
        <w:rPr>
          <w:sz w:val="19"/>
        </w:rPr>
      </w:pPr>
    </w:p>
    <w:p>
      <w:pPr>
        <w:spacing w:before="0"/>
        <w:ind w:left="549" w:right="584" w:firstLine="0"/>
        <w:jc w:val="center"/>
        <w:rPr>
          <w:sz w:val="17"/>
        </w:rPr>
      </w:pPr>
      <w:r>
        <w:rPr>
          <w:color w:val="231F20"/>
          <w:w w:val="105"/>
          <w:sz w:val="17"/>
        </w:rPr>
        <w:t>Cuadro 1</w:t>
      </w:r>
    </w:p>
    <w:p>
      <w:pPr>
        <w:spacing w:line="200" w:lineRule="exact" w:before="42"/>
        <w:ind w:left="941" w:right="978" w:firstLine="0"/>
        <w:jc w:val="center"/>
        <w:rPr>
          <w:sz w:val="19"/>
        </w:rPr>
      </w:pPr>
      <w:r>
        <w:rPr>
          <w:color w:val="231F20"/>
          <w:w w:val="90"/>
          <w:sz w:val="19"/>
        </w:rPr>
        <w:t>Lista</w:t>
      </w:r>
      <w:r>
        <w:rPr>
          <w:color w:val="231F20"/>
          <w:spacing w:val="-12"/>
          <w:w w:val="90"/>
          <w:sz w:val="19"/>
        </w:rPr>
        <w:t> </w:t>
      </w:r>
      <w:r>
        <w:rPr>
          <w:color w:val="231F20"/>
          <w:w w:val="90"/>
          <w:sz w:val="19"/>
        </w:rPr>
        <w:t>de</w:t>
      </w:r>
      <w:r>
        <w:rPr>
          <w:color w:val="231F20"/>
          <w:spacing w:val="-12"/>
          <w:w w:val="90"/>
          <w:sz w:val="19"/>
        </w:rPr>
        <w:t> </w:t>
      </w:r>
      <w:r>
        <w:rPr>
          <w:color w:val="231F20"/>
          <w:w w:val="90"/>
          <w:sz w:val="19"/>
        </w:rPr>
        <w:t>pueblos</w:t>
      </w:r>
      <w:r>
        <w:rPr>
          <w:color w:val="231F20"/>
          <w:spacing w:val="-12"/>
          <w:w w:val="90"/>
          <w:sz w:val="19"/>
        </w:rPr>
        <w:t> </w:t>
      </w:r>
      <w:r>
        <w:rPr>
          <w:color w:val="231F20"/>
          <w:w w:val="90"/>
          <w:sz w:val="19"/>
        </w:rPr>
        <w:t>y</w:t>
      </w:r>
      <w:r>
        <w:rPr>
          <w:color w:val="231F20"/>
          <w:spacing w:val="-12"/>
          <w:w w:val="90"/>
          <w:sz w:val="19"/>
        </w:rPr>
        <w:t> </w:t>
      </w:r>
      <w:r>
        <w:rPr>
          <w:color w:val="231F20"/>
          <w:w w:val="90"/>
          <w:sz w:val="19"/>
        </w:rPr>
        <w:t>haciendas</w:t>
      </w:r>
      <w:r>
        <w:rPr>
          <w:color w:val="231F20"/>
          <w:spacing w:val="-13"/>
          <w:w w:val="90"/>
          <w:sz w:val="19"/>
        </w:rPr>
        <w:t> </w:t>
      </w:r>
      <w:r>
        <w:rPr>
          <w:color w:val="231F20"/>
          <w:w w:val="90"/>
          <w:sz w:val="19"/>
        </w:rPr>
        <w:t>“beneficiadas”</w:t>
      </w:r>
      <w:r>
        <w:rPr>
          <w:color w:val="231F20"/>
          <w:spacing w:val="-13"/>
          <w:w w:val="90"/>
          <w:sz w:val="19"/>
        </w:rPr>
        <w:t> </w:t>
      </w:r>
      <w:r>
        <w:rPr>
          <w:color w:val="231F20"/>
          <w:w w:val="90"/>
          <w:sz w:val="19"/>
        </w:rPr>
        <w:t>con</w:t>
      </w:r>
      <w:r>
        <w:rPr>
          <w:color w:val="231F20"/>
          <w:spacing w:val="-13"/>
          <w:w w:val="90"/>
          <w:sz w:val="19"/>
        </w:rPr>
        <w:t> </w:t>
      </w:r>
      <w:r>
        <w:rPr>
          <w:color w:val="231F20"/>
          <w:w w:val="90"/>
          <w:sz w:val="19"/>
        </w:rPr>
        <w:t>el</w:t>
      </w:r>
      <w:r>
        <w:rPr>
          <w:color w:val="231F20"/>
          <w:spacing w:val="-12"/>
          <w:w w:val="90"/>
          <w:sz w:val="19"/>
        </w:rPr>
        <w:t> </w:t>
      </w:r>
      <w:r>
        <w:rPr>
          <w:color w:val="231F20"/>
          <w:w w:val="90"/>
          <w:sz w:val="19"/>
        </w:rPr>
        <w:t>proyecto</w:t>
      </w:r>
      <w:r>
        <w:rPr>
          <w:color w:val="231F20"/>
          <w:spacing w:val="-12"/>
          <w:w w:val="90"/>
          <w:sz w:val="19"/>
        </w:rPr>
        <w:t> </w:t>
      </w:r>
      <w:r>
        <w:rPr>
          <w:color w:val="231F20"/>
          <w:w w:val="90"/>
          <w:sz w:val="19"/>
        </w:rPr>
        <w:t>de</w:t>
      </w:r>
      <w:r>
        <w:rPr>
          <w:color w:val="231F20"/>
          <w:spacing w:val="-12"/>
          <w:w w:val="90"/>
          <w:sz w:val="19"/>
        </w:rPr>
        <w:t> </w:t>
      </w:r>
      <w:r>
        <w:rPr>
          <w:color w:val="231F20"/>
          <w:w w:val="90"/>
          <w:sz w:val="19"/>
        </w:rPr>
        <w:t>desecación de</w:t>
      </w:r>
      <w:r>
        <w:rPr>
          <w:color w:val="231F20"/>
          <w:spacing w:val="-9"/>
          <w:w w:val="90"/>
          <w:sz w:val="19"/>
        </w:rPr>
        <w:t> </w:t>
      </w:r>
      <w:r>
        <w:rPr>
          <w:color w:val="231F20"/>
          <w:w w:val="90"/>
          <w:sz w:val="19"/>
        </w:rPr>
        <w:t>las</w:t>
      </w:r>
      <w:r>
        <w:rPr>
          <w:color w:val="231F20"/>
          <w:spacing w:val="-10"/>
          <w:w w:val="90"/>
          <w:sz w:val="19"/>
        </w:rPr>
        <w:t> </w:t>
      </w:r>
      <w:r>
        <w:rPr>
          <w:color w:val="231F20"/>
          <w:w w:val="90"/>
          <w:sz w:val="19"/>
        </w:rPr>
        <w:t>lagunas</w:t>
      </w:r>
      <w:r>
        <w:rPr>
          <w:color w:val="231F20"/>
          <w:spacing w:val="-10"/>
          <w:w w:val="90"/>
          <w:sz w:val="19"/>
        </w:rPr>
        <w:t> </w:t>
      </w:r>
      <w:r>
        <w:rPr>
          <w:color w:val="231F20"/>
          <w:w w:val="90"/>
          <w:sz w:val="19"/>
        </w:rPr>
        <w:t>del</w:t>
      </w:r>
      <w:r>
        <w:rPr>
          <w:color w:val="231F20"/>
          <w:spacing w:val="-9"/>
          <w:w w:val="90"/>
          <w:sz w:val="19"/>
        </w:rPr>
        <w:t> </w:t>
      </w:r>
      <w:r>
        <w:rPr>
          <w:color w:val="231F20"/>
          <w:w w:val="90"/>
          <w:sz w:val="19"/>
        </w:rPr>
        <w:t>alto</w:t>
      </w:r>
      <w:r>
        <w:rPr>
          <w:color w:val="231F20"/>
          <w:spacing w:val="-9"/>
          <w:w w:val="90"/>
          <w:sz w:val="19"/>
        </w:rPr>
        <w:t> </w:t>
      </w:r>
      <w:r>
        <w:rPr>
          <w:color w:val="231F20"/>
          <w:w w:val="90"/>
          <w:sz w:val="19"/>
        </w:rPr>
        <w:t>río</w:t>
      </w:r>
      <w:r>
        <w:rPr>
          <w:color w:val="231F20"/>
          <w:spacing w:val="-9"/>
          <w:w w:val="90"/>
          <w:sz w:val="19"/>
        </w:rPr>
        <w:t> </w:t>
      </w:r>
      <w:r>
        <w:rPr>
          <w:color w:val="231F20"/>
          <w:w w:val="90"/>
          <w:sz w:val="19"/>
        </w:rPr>
        <w:t>Lerma</w:t>
      </w:r>
    </w:p>
    <w:p>
      <w:pPr>
        <w:pStyle w:val="BodyText"/>
        <w:spacing w:before="2"/>
        <w:rPr>
          <w:sz w:val="2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86"/>
        <w:gridCol w:w="1436"/>
        <w:gridCol w:w="2478"/>
        <w:gridCol w:w="2067"/>
      </w:tblGrid>
      <w:tr>
        <w:trPr>
          <w:trHeight w:val="454" w:hRule="exact"/>
        </w:trPr>
        <w:tc>
          <w:tcPr>
            <w:tcW w:w="986" w:type="dxa"/>
            <w:tcBorders>
              <w:top w:val="single" w:sz="4" w:space="0" w:color="231F20"/>
              <w:bottom w:val="single" w:sz="4" w:space="0" w:color="231F20"/>
            </w:tcBorders>
          </w:tcPr>
          <w:p>
            <w:pPr>
              <w:pStyle w:val="TableParagraph"/>
              <w:spacing w:before="125"/>
              <w:ind w:left="108"/>
              <w:rPr>
                <w:i/>
                <w:sz w:val="17"/>
              </w:rPr>
            </w:pPr>
            <w:r>
              <w:rPr>
                <w:i/>
                <w:color w:val="231F20"/>
                <w:w w:val="105"/>
                <w:sz w:val="17"/>
              </w:rPr>
              <w:t>Distrito</w:t>
            </w:r>
          </w:p>
        </w:tc>
        <w:tc>
          <w:tcPr>
            <w:tcW w:w="1436" w:type="dxa"/>
            <w:tcBorders>
              <w:top w:val="single" w:sz="4" w:space="0" w:color="231F20"/>
              <w:bottom w:val="single" w:sz="4" w:space="0" w:color="231F20"/>
            </w:tcBorders>
          </w:tcPr>
          <w:p>
            <w:pPr>
              <w:pStyle w:val="TableParagraph"/>
              <w:spacing w:before="125"/>
              <w:ind w:left="196"/>
              <w:rPr>
                <w:i/>
                <w:sz w:val="17"/>
              </w:rPr>
            </w:pPr>
            <w:r>
              <w:rPr>
                <w:i/>
                <w:color w:val="231F20"/>
                <w:w w:val="105"/>
                <w:sz w:val="17"/>
              </w:rPr>
              <w:t>Municipalidad</w:t>
            </w:r>
          </w:p>
        </w:tc>
        <w:tc>
          <w:tcPr>
            <w:tcW w:w="2478" w:type="dxa"/>
            <w:tcBorders>
              <w:top w:val="single" w:sz="4" w:space="0" w:color="231F20"/>
              <w:bottom w:val="single" w:sz="4" w:space="0" w:color="231F20"/>
            </w:tcBorders>
          </w:tcPr>
          <w:p>
            <w:pPr>
              <w:pStyle w:val="TableParagraph"/>
              <w:spacing w:before="125"/>
              <w:ind w:left="161" w:right="473"/>
              <w:rPr>
                <w:i/>
                <w:sz w:val="17"/>
              </w:rPr>
            </w:pPr>
            <w:r>
              <w:rPr>
                <w:i/>
                <w:color w:val="231F20"/>
                <w:w w:val="105"/>
                <w:sz w:val="17"/>
              </w:rPr>
              <w:t>Pueblo</w:t>
            </w:r>
          </w:p>
        </w:tc>
        <w:tc>
          <w:tcPr>
            <w:tcW w:w="2067" w:type="dxa"/>
            <w:tcBorders>
              <w:top w:val="single" w:sz="4" w:space="0" w:color="231F20"/>
              <w:bottom w:val="single" w:sz="4" w:space="0" w:color="231F20"/>
            </w:tcBorders>
          </w:tcPr>
          <w:p>
            <w:pPr>
              <w:pStyle w:val="TableParagraph"/>
              <w:spacing w:before="125"/>
              <w:ind w:left="158" w:right="231"/>
              <w:rPr>
                <w:i/>
                <w:sz w:val="17"/>
              </w:rPr>
            </w:pPr>
            <w:r>
              <w:rPr>
                <w:i/>
                <w:color w:val="231F20"/>
                <w:w w:val="105"/>
                <w:sz w:val="17"/>
              </w:rPr>
              <w:t>Hacienda</w:t>
            </w:r>
          </w:p>
        </w:tc>
      </w:tr>
      <w:tr>
        <w:trPr>
          <w:trHeight w:val="927" w:hRule="exact"/>
        </w:trPr>
        <w:tc>
          <w:tcPr>
            <w:tcW w:w="986" w:type="dxa"/>
            <w:tcBorders>
              <w:top w:val="single" w:sz="4" w:space="0" w:color="231F20"/>
            </w:tcBorders>
          </w:tcPr>
          <w:p>
            <w:pPr/>
          </w:p>
        </w:tc>
        <w:tc>
          <w:tcPr>
            <w:tcW w:w="1436" w:type="dxa"/>
            <w:tcBorders>
              <w:top w:val="single" w:sz="4" w:space="0" w:color="231F20"/>
            </w:tcBorders>
          </w:tcPr>
          <w:p>
            <w:pPr>
              <w:pStyle w:val="TableParagraph"/>
              <w:spacing w:line="190" w:lineRule="exact" w:before="85"/>
              <w:ind w:left="196" w:right="257"/>
              <w:rPr>
                <w:sz w:val="17"/>
              </w:rPr>
            </w:pPr>
            <w:r>
              <w:rPr>
                <w:color w:val="231F20"/>
                <w:w w:val="110"/>
                <w:sz w:val="17"/>
              </w:rPr>
              <w:t>Almoloya del Río</w:t>
            </w:r>
          </w:p>
        </w:tc>
        <w:tc>
          <w:tcPr>
            <w:tcW w:w="2478" w:type="dxa"/>
            <w:tcBorders>
              <w:top w:val="single" w:sz="4" w:space="0" w:color="231F20"/>
            </w:tcBorders>
          </w:tcPr>
          <w:p>
            <w:pPr>
              <w:pStyle w:val="TableParagraph"/>
              <w:spacing w:line="190" w:lineRule="exact" w:before="85"/>
              <w:ind w:left="161" w:right="473"/>
              <w:rPr>
                <w:sz w:val="17"/>
              </w:rPr>
            </w:pPr>
            <w:r>
              <w:rPr>
                <w:color w:val="231F20"/>
                <w:w w:val="110"/>
                <w:sz w:val="17"/>
              </w:rPr>
              <w:t>Jajalpa, San Pedro Techuchulco,</w:t>
            </w:r>
          </w:p>
          <w:p>
            <w:pPr>
              <w:pStyle w:val="TableParagraph"/>
              <w:spacing w:line="190" w:lineRule="exact" w:before="0"/>
              <w:ind w:left="161" w:right="473"/>
              <w:rPr>
                <w:sz w:val="17"/>
              </w:rPr>
            </w:pPr>
            <w:r>
              <w:rPr>
                <w:color w:val="231F20"/>
                <w:w w:val="110"/>
                <w:sz w:val="17"/>
              </w:rPr>
              <w:t>San Mateo Texcaliacac, Santa Cruz Atizapán</w:t>
            </w:r>
          </w:p>
        </w:tc>
        <w:tc>
          <w:tcPr>
            <w:tcW w:w="2067" w:type="dxa"/>
            <w:tcBorders>
              <w:top w:val="single" w:sz="4" w:space="0" w:color="231F20"/>
            </w:tcBorders>
          </w:tcPr>
          <w:p>
            <w:pPr>
              <w:pStyle w:val="TableParagraph"/>
              <w:spacing w:before="76"/>
              <w:ind w:left="158" w:right="231"/>
              <w:rPr>
                <w:sz w:val="17"/>
              </w:rPr>
            </w:pPr>
            <w:r>
              <w:rPr>
                <w:color w:val="231F20"/>
                <w:w w:val="110"/>
                <w:sz w:val="17"/>
              </w:rPr>
              <w:t>Atenco</w:t>
            </w:r>
          </w:p>
        </w:tc>
      </w:tr>
      <w:tr>
        <w:trPr>
          <w:trHeight w:val="511" w:hRule="exact"/>
        </w:trPr>
        <w:tc>
          <w:tcPr>
            <w:tcW w:w="986" w:type="dxa"/>
          </w:tcPr>
          <w:p>
            <w:pPr>
              <w:pStyle w:val="TableParagraph"/>
              <w:spacing w:before="56"/>
              <w:ind w:left="108"/>
              <w:rPr>
                <w:sz w:val="17"/>
              </w:rPr>
            </w:pPr>
            <w:r>
              <w:rPr>
                <w:color w:val="231F20"/>
                <w:w w:val="110"/>
                <w:sz w:val="17"/>
              </w:rPr>
              <w:t>Tenango</w:t>
            </w:r>
          </w:p>
        </w:tc>
        <w:tc>
          <w:tcPr>
            <w:tcW w:w="1436" w:type="dxa"/>
          </w:tcPr>
          <w:p>
            <w:pPr>
              <w:pStyle w:val="TableParagraph"/>
              <w:spacing w:before="10"/>
              <w:rPr>
                <w:sz w:val="14"/>
              </w:rPr>
            </w:pPr>
          </w:p>
          <w:p>
            <w:pPr>
              <w:pStyle w:val="TableParagraph"/>
              <w:spacing w:before="0"/>
              <w:ind w:left="196"/>
              <w:rPr>
                <w:sz w:val="17"/>
              </w:rPr>
            </w:pPr>
            <w:r>
              <w:rPr>
                <w:color w:val="231F20"/>
                <w:w w:val="115"/>
                <w:sz w:val="17"/>
              </w:rPr>
              <w:t>Capulhuac</w:t>
            </w:r>
          </w:p>
        </w:tc>
        <w:tc>
          <w:tcPr>
            <w:tcW w:w="2478" w:type="dxa"/>
          </w:tcPr>
          <w:p>
            <w:pPr>
              <w:pStyle w:val="TableParagraph"/>
              <w:spacing w:before="10"/>
              <w:rPr>
                <w:sz w:val="14"/>
              </w:rPr>
            </w:pPr>
          </w:p>
          <w:p>
            <w:pPr>
              <w:pStyle w:val="TableParagraph"/>
              <w:spacing w:before="0"/>
              <w:ind w:left="161" w:right="473"/>
              <w:rPr>
                <w:sz w:val="17"/>
              </w:rPr>
            </w:pPr>
            <w:r>
              <w:rPr>
                <w:color w:val="231F20"/>
                <w:w w:val="110"/>
                <w:sz w:val="17"/>
              </w:rPr>
              <w:t>San Pedro Tlaltizapán</w:t>
            </w:r>
          </w:p>
        </w:tc>
        <w:tc>
          <w:tcPr>
            <w:tcW w:w="2067" w:type="dxa"/>
          </w:tcPr>
          <w:p>
            <w:pPr>
              <w:pStyle w:val="TableParagraph"/>
              <w:spacing w:before="10"/>
              <w:rPr>
                <w:sz w:val="14"/>
              </w:rPr>
            </w:pPr>
          </w:p>
          <w:p>
            <w:pPr>
              <w:pStyle w:val="TableParagraph"/>
              <w:spacing w:before="0"/>
              <w:ind w:left="158" w:right="231"/>
              <w:rPr>
                <w:sz w:val="17"/>
              </w:rPr>
            </w:pPr>
            <w:r>
              <w:rPr>
                <w:color w:val="231F20"/>
                <w:w w:val="110"/>
                <w:sz w:val="17"/>
              </w:rPr>
              <w:t>Texcaltenco</w:t>
            </w:r>
          </w:p>
        </w:tc>
      </w:tr>
      <w:tr>
        <w:trPr>
          <w:trHeight w:val="662" w:hRule="exact"/>
        </w:trPr>
        <w:tc>
          <w:tcPr>
            <w:tcW w:w="986" w:type="dxa"/>
          </w:tcPr>
          <w:p>
            <w:pPr/>
          </w:p>
        </w:tc>
        <w:tc>
          <w:tcPr>
            <w:tcW w:w="1436" w:type="dxa"/>
          </w:tcPr>
          <w:p>
            <w:pPr>
              <w:pStyle w:val="TableParagraph"/>
              <w:spacing w:line="190" w:lineRule="exact" w:before="126"/>
              <w:ind w:left="196" w:right="251"/>
              <w:rPr>
                <w:sz w:val="17"/>
              </w:rPr>
            </w:pPr>
            <w:r>
              <w:rPr>
                <w:color w:val="231F20"/>
                <w:w w:val="110"/>
                <w:sz w:val="17"/>
              </w:rPr>
              <w:t>San Antonio la Isla</w:t>
            </w:r>
          </w:p>
        </w:tc>
        <w:tc>
          <w:tcPr>
            <w:tcW w:w="2478" w:type="dxa"/>
          </w:tcPr>
          <w:p>
            <w:pPr>
              <w:pStyle w:val="TableParagraph"/>
              <w:spacing w:before="116"/>
              <w:ind w:left="161" w:right="8"/>
              <w:rPr>
                <w:sz w:val="17"/>
              </w:rPr>
            </w:pPr>
            <w:r>
              <w:rPr>
                <w:color w:val="231F20"/>
                <w:w w:val="110"/>
                <w:sz w:val="17"/>
              </w:rPr>
              <w:t>San Lucas y  Chapultepec</w:t>
            </w:r>
          </w:p>
        </w:tc>
        <w:tc>
          <w:tcPr>
            <w:tcW w:w="2067" w:type="dxa"/>
          </w:tcPr>
          <w:p>
            <w:pPr/>
          </w:p>
        </w:tc>
      </w:tr>
      <w:tr>
        <w:trPr>
          <w:trHeight w:val="624" w:hRule="exact"/>
        </w:trPr>
        <w:tc>
          <w:tcPr>
            <w:tcW w:w="986" w:type="dxa"/>
          </w:tcPr>
          <w:p>
            <w:pPr>
              <w:pStyle w:val="TableParagraph"/>
              <w:spacing w:before="135"/>
              <w:ind w:left="108"/>
              <w:rPr>
                <w:sz w:val="17"/>
              </w:rPr>
            </w:pPr>
            <w:r>
              <w:rPr>
                <w:color w:val="231F20"/>
                <w:w w:val="110"/>
                <w:sz w:val="17"/>
              </w:rPr>
              <w:t>Toluca</w:t>
            </w:r>
          </w:p>
        </w:tc>
        <w:tc>
          <w:tcPr>
            <w:tcW w:w="1436" w:type="dxa"/>
          </w:tcPr>
          <w:p>
            <w:pPr>
              <w:pStyle w:val="TableParagraph"/>
              <w:spacing w:before="135"/>
              <w:ind w:left="196"/>
              <w:rPr>
                <w:sz w:val="17"/>
              </w:rPr>
            </w:pPr>
            <w:r>
              <w:rPr>
                <w:color w:val="231F20"/>
                <w:w w:val="110"/>
                <w:sz w:val="17"/>
              </w:rPr>
              <w:t>Metepec</w:t>
            </w:r>
          </w:p>
        </w:tc>
        <w:tc>
          <w:tcPr>
            <w:tcW w:w="2478" w:type="dxa"/>
          </w:tcPr>
          <w:p>
            <w:pPr>
              <w:pStyle w:val="TableParagraph"/>
              <w:spacing w:before="4"/>
              <w:rPr>
                <w:sz w:val="12"/>
              </w:rPr>
            </w:pPr>
          </w:p>
          <w:p>
            <w:pPr>
              <w:pStyle w:val="TableParagraph"/>
              <w:spacing w:line="190" w:lineRule="exact" w:before="0"/>
              <w:ind w:left="161" w:right="8"/>
              <w:rPr>
                <w:sz w:val="17"/>
              </w:rPr>
            </w:pPr>
            <w:r>
              <w:rPr>
                <w:color w:val="231F20"/>
                <w:w w:val="110"/>
                <w:sz w:val="17"/>
              </w:rPr>
              <w:t>San Lucas, San Sebastián y San Gaspar</w:t>
            </w:r>
          </w:p>
        </w:tc>
        <w:tc>
          <w:tcPr>
            <w:tcW w:w="2067" w:type="dxa"/>
          </w:tcPr>
          <w:p>
            <w:pPr>
              <w:pStyle w:val="TableParagraph"/>
              <w:spacing w:before="135"/>
              <w:ind w:left="158" w:right="231"/>
              <w:rPr>
                <w:sz w:val="17"/>
              </w:rPr>
            </w:pPr>
            <w:r>
              <w:rPr>
                <w:color w:val="231F20"/>
                <w:w w:val="110"/>
                <w:sz w:val="17"/>
              </w:rPr>
              <w:t>Atizapán, Doña Rosa</w:t>
            </w:r>
          </w:p>
        </w:tc>
      </w:tr>
      <w:tr>
        <w:trPr>
          <w:trHeight w:val="1249" w:hRule="exact"/>
        </w:trPr>
        <w:tc>
          <w:tcPr>
            <w:tcW w:w="986" w:type="dxa"/>
          </w:tcPr>
          <w:p>
            <w:pPr>
              <w:pStyle w:val="TableParagraph"/>
              <w:spacing w:before="78"/>
              <w:ind w:left="108"/>
              <w:rPr>
                <w:sz w:val="17"/>
              </w:rPr>
            </w:pPr>
            <w:r>
              <w:rPr>
                <w:color w:val="231F20"/>
                <w:w w:val="110"/>
                <w:sz w:val="17"/>
              </w:rPr>
              <w:t>Lerma</w:t>
            </w:r>
          </w:p>
        </w:tc>
        <w:tc>
          <w:tcPr>
            <w:tcW w:w="1436" w:type="dxa"/>
          </w:tcPr>
          <w:p>
            <w:pPr>
              <w:pStyle w:val="TableParagraph"/>
              <w:spacing w:before="78"/>
              <w:ind w:left="196"/>
              <w:rPr>
                <w:sz w:val="17"/>
              </w:rPr>
            </w:pPr>
            <w:r>
              <w:rPr>
                <w:color w:val="231F20"/>
                <w:w w:val="110"/>
                <w:sz w:val="17"/>
              </w:rPr>
              <w:t>Ocoyoacac</w:t>
            </w:r>
          </w:p>
        </w:tc>
        <w:tc>
          <w:tcPr>
            <w:tcW w:w="2478" w:type="dxa"/>
          </w:tcPr>
          <w:p>
            <w:pPr>
              <w:pStyle w:val="TableParagraph"/>
              <w:spacing w:line="190" w:lineRule="exact" w:before="88"/>
              <w:ind w:left="161" w:right="8"/>
              <w:rPr>
                <w:sz w:val="17"/>
              </w:rPr>
            </w:pPr>
            <w:r>
              <w:rPr>
                <w:color w:val="231F20"/>
                <w:w w:val="110"/>
                <w:sz w:val="17"/>
              </w:rPr>
              <w:t>San Pedro Tultepec y cuatro barrios de Ocoyoacac:</w:t>
            </w:r>
          </w:p>
          <w:p>
            <w:pPr>
              <w:pStyle w:val="TableParagraph"/>
              <w:spacing w:line="190" w:lineRule="exact" w:before="0"/>
              <w:ind w:left="161" w:right="304"/>
              <w:rPr>
                <w:sz w:val="17"/>
              </w:rPr>
            </w:pPr>
            <w:r>
              <w:rPr>
                <w:color w:val="231F20"/>
                <w:w w:val="110"/>
                <w:sz w:val="17"/>
              </w:rPr>
              <w:t>San Pedro Cholula, Santiaguito, San Miguel y Santa María</w:t>
            </w:r>
          </w:p>
        </w:tc>
        <w:tc>
          <w:tcPr>
            <w:tcW w:w="2067" w:type="dxa"/>
          </w:tcPr>
          <w:p>
            <w:pPr/>
          </w:p>
        </w:tc>
      </w:tr>
      <w:tr>
        <w:trPr>
          <w:trHeight w:val="1470" w:hRule="exact"/>
        </w:trPr>
        <w:tc>
          <w:tcPr>
            <w:tcW w:w="986" w:type="dxa"/>
            <w:tcBorders>
              <w:bottom w:val="single" w:sz="4" w:space="0" w:color="231F20"/>
            </w:tcBorders>
          </w:tcPr>
          <w:p>
            <w:pPr/>
          </w:p>
        </w:tc>
        <w:tc>
          <w:tcPr>
            <w:tcW w:w="1436" w:type="dxa"/>
            <w:tcBorders>
              <w:bottom w:val="single" w:sz="4" w:space="0" w:color="231F20"/>
            </w:tcBorders>
          </w:tcPr>
          <w:p>
            <w:pPr>
              <w:pStyle w:val="TableParagraph"/>
              <w:spacing w:before="2"/>
              <w:rPr>
                <w:sz w:val="16"/>
              </w:rPr>
            </w:pPr>
          </w:p>
          <w:p>
            <w:pPr>
              <w:pStyle w:val="TableParagraph"/>
              <w:spacing w:before="0"/>
              <w:ind w:left="196"/>
              <w:rPr>
                <w:sz w:val="17"/>
              </w:rPr>
            </w:pPr>
            <w:r>
              <w:rPr>
                <w:color w:val="231F20"/>
                <w:w w:val="110"/>
                <w:sz w:val="17"/>
              </w:rPr>
              <w:t>Lerma</w:t>
            </w:r>
          </w:p>
        </w:tc>
        <w:tc>
          <w:tcPr>
            <w:tcW w:w="2478" w:type="dxa"/>
            <w:tcBorders>
              <w:bottom w:val="single" w:sz="4" w:space="0" w:color="231F20"/>
            </w:tcBorders>
          </w:tcPr>
          <w:p>
            <w:pPr>
              <w:pStyle w:val="TableParagraph"/>
              <w:spacing w:before="0"/>
              <w:rPr>
                <w:sz w:val="17"/>
              </w:rPr>
            </w:pPr>
          </w:p>
          <w:p>
            <w:pPr>
              <w:pStyle w:val="TableParagraph"/>
              <w:spacing w:line="190" w:lineRule="exact" w:before="0"/>
              <w:ind w:left="161" w:right="552"/>
              <w:rPr>
                <w:sz w:val="17"/>
              </w:rPr>
            </w:pPr>
            <w:r>
              <w:rPr>
                <w:color w:val="231F20"/>
                <w:w w:val="110"/>
                <w:sz w:val="17"/>
              </w:rPr>
              <w:t>San Mateo Atenco, San Miguel</w:t>
            </w:r>
            <w:r>
              <w:rPr>
                <w:color w:val="231F20"/>
                <w:spacing w:val="14"/>
                <w:w w:val="110"/>
                <w:sz w:val="17"/>
              </w:rPr>
              <w:t> </w:t>
            </w:r>
            <w:r>
              <w:rPr>
                <w:color w:val="231F20"/>
                <w:w w:val="110"/>
                <w:sz w:val="17"/>
              </w:rPr>
              <w:t>Ameyalco,</w:t>
            </w:r>
          </w:p>
          <w:p>
            <w:pPr>
              <w:pStyle w:val="TableParagraph"/>
              <w:spacing w:line="190" w:lineRule="exact" w:before="0"/>
              <w:ind w:left="161" w:right="8"/>
              <w:rPr>
                <w:sz w:val="17"/>
              </w:rPr>
            </w:pPr>
            <w:r>
              <w:rPr>
                <w:color w:val="231F20"/>
                <w:w w:val="110"/>
                <w:sz w:val="17"/>
              </w:rPr>
              <w:t>San Mateo Atarasquillo, Santa María Atarasquillo y Santiago Analco</w:t>
            </w:r>
          </w:p>
        </w:tc>
        <w:tc>
          <w:tcPr>
            <w:tcW w:w="2067" w:type="dxa"/>
            <w:tcBorders>
              <w:bottom w:val="single" w:sz="4" w:space="0" w:color="231F20"/>
            </w:tcBorders>
          </w:tcPr>
          <w:p>
            <w:pPr>
              <w:pStyle w:val="TableParagraph"/>
              <w:spacing w:before="0"/>
              <w:rPr>
                <w:sz w:val="17"/>
              </w:rPr>
            </w:pPr>
          </w:p>
          <w:p>
            <w:pPr>
              <w:pStyle w:val="TableParagraph"/>
              <w:spacing w:line="190" w:lineRule="exact" w:before="0"/>
              <w:ind w:left="158" w:right="231"/>
              <w:rPr>
                <w:sz w:val="17"/>
              </w:rPr>
            </w:pPr>
            <w:r>
              <w:rPr>
                <w:color w:val="231F20"/>
                <w:w w:val="110"/>
                <w:sz w:val="17"/>
              </w:rPr>
              <w:t>San Nicolás Peralta, Cocoapan, Santa Catarina, Rancho de Alta Empresa, Santín</w:t>
            </w:r>
          </w:p>
        </w:tc>
      </w:tr>
    </w:tbl>
    <w:p>
      <w:pPr>
        <w:spacing w:line="256" w:lineRule="auto" w:before="88"/>
        <w:ind w:left="100" w:right="135" w:firstLine="340"/>
        <w:jc w:val="both"/>
        <w:rPr>
          <w:sz w:val="16"/>
        </w:rPr>
      </w:pPr>
      <w:r>
        <w:rPr>
          <w:color w:val="231F20"/>
          <w:w w:val="115"/>
          <w:sz w:val="16"/>
        </w:rPr>
        <w:t>Fuente:</w:t>
      </w:r>
      <w:r>
        <w:rPr>
          <w:color w:val="231F20"/>
          <w:spacing w:val="-6"/>
          <w:w w:val="115"/>
          <w:sz w:val="16"/>
        </w:rPr>
        <w:t> </w:t>
      </w:r>
      <w:r>
        <w:rPr>
          <w:color w:val="231F20"/>
          <w:w w:val="115"/>
          <w:sz w:val="12"/>
        </w:rPr>
        <w:t>ahem</w:t>
      </w:r>
      <w:r>
        <w:rPr>
          <w:color w:val="231F20"/>
          <w:w w:val="115"/>
          <w:sz w:val="16"/>
        </w:rPr>
        <w:t>,</w:t>
      </w:r>
      <w:r>
        <w:rPr>
          <w:color w:val="231F20"/>
          <w:spacing w:val="-6"/>
          <w:w w:val="115"/>
          <w:sz w:val="16"/>
        </w:rPr>
        <w:t> </w:t>
      </w:r>
      <w:r>
        <w:rPr>
          <w:color w:val="231F20"/>
          <w:w w:val="115"/>
          <w:sz w:val="16"/>
        </w:rPr>
        <w:t>Gobierno,</w:t>
      </w:r>
      <w:r>
        <w:rPr>
          <w:color w:val="231F20"/>
          <w:spacing w:val="-6"/>
          <w:w w:val="115"/>
          <w:sz w:val="16"/>
        </w:rPr>
        <w:t> </w:t>
      </w:r>
      <w:r>
        <w:rPr>
          <w:color w:val="231F20"/>
          <w:w w:val="115"/>
          <w:sz w:val="16"/>
        </w:rPr>
        <w:t>vol.</w:t>
      </w:r>
      <w:r>
        <w:rPr>
          <w:color w:val="231F20"/>
          <w:spacing w:val="-6"/>
          <w:w w:val="115"/>
          <w:sz w:val="16"/>
        </w:rPr>
        <w:t> </w:t>
      </w:r>
      <w:r>
        <w:rPr>
          <w:color w:val="231F20"/>
          <w:w w:val="115"/>
          <w:sz w:val="16"/>
        </w:rPr>
        <w:t>152,</w:t>
      </w:r>
      <w:r>
        <w:rPr>
          <w:color w:val="231F20"/>
          <w:spacing w:val="-6"/>
          <w:w w:val="115"/>
          <w:sz w:val="16"/>
        </w:rPr>
        <w:t> </w:t>
      </w:r>
      <w:r>
        <w:rPr>
          <w:color w:val="231F20"/>
          <w:w w:val="115"/>
          <w:sz w:val="16"/>
        </w:rPr>
        <w:t>exp.</w:t>
      </w:r>
      <w:r>
        <w:rPr>
          <w:color w:val="231F20"/>
          <w:spacing w:val="-6"/>
          <w:w w:val="115"/>
          <w:sz w:val="16"/>
        </w:rPr>
        <w:t> </w:t>
      </w:r>
      <w:r>
        <w:rPr>
          <w:color w:val="231F20"/>
          <w:w w:val="115"/>
          <w:sz w:val="16"/>
        </w:rPr>
        <w:t>1,</w:t>
      </w:r>
      <w:r>
        <w:rPr>
          <w:color w:val="231F20"/>
          <w:spacing w:val="-6"/>
          <w:w w:val="115"/>
          <w:sz w:val="16"/>
        </w:rPr>
        <w:t> </w:t>
      </w:r>
      <w:r>
        <w:rPr>
          <w:color w:val="231F20"/>
          <w:w w:val="115"/>
          <w:sz w:val="16"/>
        </w:rPr>
        <w:t>f.</w:t>
      </w:r>
      <w:r>
        <w:rPr>
          <w:color w:val="231F20"/>
          <w:spacing w:val="-6"/>
          <w:w w:val="115"/>
          <w:sz w:val="16"/>
        </w:rPr>
        <w:t> </w:t>
      </w:r>
      <w:r>
        <w:rPr>
          <w:color w:val="231F20"/>
          <w:w w:val="115"/>
          <w:sz w:val="16"/>
        </w:rPr>
        <w:t>3.</w:t>
      </w:r>
      <w:r>
        <w:rPr>
          <w:color w:val="231F20"/>
          <w:spacing w:val="-6"/>
          <w:w w:val="115"/>
          <w:sz w:val="16"/>
        </w:rPr>
        <w:t> </w:t>
      </w:r>
      <w:r>
        <w:rPr>
          <w:color w:val="231F20"/>
          <w:w w:val="115"/>
          <w:sz w:val="16"/>
        </w:rPr>
        <w:t>“Lista</w:t>
      </w:r>
      <w:r>
        <w:rPr>
          <w:color w:val="231F20"/>
          <w:spacing w:val="-6"/>
          <w:w w:val="115"/>
          <w:sz w:val="16"/>
        </w:rPr>
        <w:t> </w:t>
      </w:r>
      <w:r>
        <w:rPr>
          <w:color w:val="231F20"/>
          <w:w w:val="115"/>
          <w:sz w:val="16"/>
        </w:rPr>
        <w:t>de</w:t>
      </w:r>
      <w:r>
        <w:rPr>
          <w:color w:val="231F20"/>
          <w:spacing w:val="-6"/>
          <w:w w:val="115"/>
          <w:sz w:val="16"/>
        </w:rPr>
        <w:t> </w:t>
      </w:r>
      <w:r>
        <w:rPr>
          <w:color w:val="231F20"/>
          <w:w w:val="115"/>
          <w:sz w:val="16"/>
        </w:rPr>
        <w:t>los</w:t>
      </w:r>
      <w:r>
        <w:rPr>
          <w:color w:val="231F20"/>
          <w:spacing w:val="-7"/>
          <w:w w:val="115"/>
          <w:sz w:val="16"/>
        </w:rPr>
        <w:t> </w:t>
      </w:r>
      <w:r>
        <w:rPr>
          <w:color w:val="231F20"/>
          <w:w w:val="115"/>
          <w:sz w:val="16"/>
        </w:rPr>
        <w:t>pueblos,</w:t>
      </w:r>
      <w:r>
        <w:rPr>
          <w:color w:val="231F20"/>
          <w:spacing w:val="-6"/>
          <w:w w:val="115"/>
          <w:sz w:val="16"/>
        </w:rPr>
        <w:t> </w:t>
      </w:r>
      <w:r>
        <w:rPr>
          <w:color w:val="231F20"/>
          <w:w w:val="115"/>
          <w:sz w:val="16"/>
        </w:rPr>
        <w:t>haciendas</w:t>
      </w:r>
      <w:r>
        <w:rPr>
          <w:color w:val="231F20"/>
          <w:spacing w:val="-6"/>
          <w:w w:val="115"/>
          <w:sz w:val="16"/>
        </w:rPr>
        <w:t> </w:t>
      </w:r>
      <w:r>
        <w:rPr>
          <w:color w:val="231F20"/>
          <w:w w:val="115"/>
          <w:sz w:val="16"/>
        </w:rPr>
        <w:t>y</w:t>
      </w:r>
      <w:r>
        <w:rPr>
          <w:color w:val="231F20"/>
          <w:spacing w:val="-6"/>
          <w:w w:val="115"/>
          <w:sz w:val="16"/>
        </w:rPr>
        <w:t> </w:t>
      </w:r>
      <w:r>
        <w:rPr>
          <w:color w:val="231F20"/>
          <w:w w:val="115"/>
          <w:sz w:val="16"/>
        </w:rPr>
        <w:t>ranchos que</w:t>
      </w:r>
      <w:r>
        <w:rPr>
          <w:color w:val="231F20"/>
          <w:spacing w:val="-5"/>
          <w:w w:val="115"/>
          <w:sz w:val="16"/>
        </w:rPr>
        <w:t> </w:t>
      </w:r>
      <w:r>
        <w:rPr>
          <w:color w:val="231F20"/>
          <w:w w:val="115"/>
          <w:sz w:val="16"/>
        </w:rPr>
        <w:t>son</w:t>
      </w:r>
      <w:r>
        <w:rPr>
          <w:color w:val="231F20"/>
          <w:spacing w:val="-5"/>
          <w:w w:val="115"/>
          <w:sz w:val="16"/>
        </w:rPr>
        <w:t> </w:t>
      </w:r>
      <w:r>
        <w:rPr>
          <w:color w:val="231F20"/>
          <w:w w:val="115"/>
          <w:sz w:val="16"/>
        </w:rPr>
        <w:t>perjudicados</w:t>
      </w:r>
      <w:r>
        <w:rPr>
          <w:color w:val="231F20"/>
          <w:spacing w:val="-5"/>
          <w:w w:val="115"/>
          <w:sz w:val="16"/>
        </w:rPr>
        <w:t> </w:t>
      </w:r>
      <w:r>
        <w:rPr>
          <w:color w:val="231F20"/>
          <w:w w:val="115"/>
          <w:sz w:val="16"/>
        </w:rPr>
        <w:t>por</w:t>
      </w:r>
      <w:r>
        <w:rPr>
          <w:color w:val="231F20"/>
          <w:spacing w:val="-5"/>
          <w:w w:val="115"/>
          <w:sz w:val="16"/>
        </w:rPr>
        <w:t> </w:t>
      </w:r>
      <w:r>
        <w:rPr>
          <w:color w:val="231F20"/>
          <w:w w:val="115"/>
          <w:sz w:val="16"/>
        </w:rPr>
        <w:t>las</w:t>
      </w:r>
      <w:r>
        <w:rPr>
          <w:color w:val="231F20"/>
          <w:spacing w:val="-5"/>
          <w:w w:val="115"/>
          <w:sz w:val="16"/>
        </w:rPr>
        <w:t> </w:t>
      </w:r>
      <w:r>
        <w:rPr>
          <w:color w:val="231F20"/>
          <w:w w:val="115"/>
          <w:sz w:val="16"/>
        </w:rPr>
        <w:t>inundaciones</w:t>
      </w:r>
      <w:r>
        <w:rPr>
          <w:color w:val="231F20"/>
          <w:spacing w:val="-5"/>
          <w:w w:val="115"/>
          <w:sz w:val="16"/>
        </w:rPr>
        <w:t> </w:t>
      </w:r>
      <w:r>
        <w:rPr>
          <w:color w:val="231F20"/>
          <w:w w:val="115"/>
          <w:sz w:val="16"/>
        </w:rPr>
        <w:t>del</w:t>
      </w:r>
      <w:r>
        <w:rPr>
          <w:color w:val="231F20"/>
          <w:spacing w:val="-5"/>
          <w:w w:val="115"/>
          <w:sz w:val="16"/>
        </w:rPr>
        <w:t> </w:t>
      </w:r>
      <w:r>
        <w:rPr>
          <w:color w:val="231F20"/>
          <w:w w:val="115"/>
          <w:sz w:val="16"/>
        </w:rPr>
        <w:t>río</w:t>
      </w:r>
      <w:r>
        <w:rPr>
          <w:color w:val="231F20"/>
          <w:spacing w:val="-5"/>
          <w:w w:val="115"/>
          <w:sz w:val="16"/>
        </w:rPr>
        <w:t> </w:t>
      </w:r>
      <w:r>
        <w:rPr>
          <w:color w:val="231F20"/>
          <w:w w:val="115"/>
          <w:sz w:val="16"/>
        </w:rPr>
        <w:t>Lerma”,</w:t>
      </w:r>
      <w:r>
        <w:rPr>
          <w:color w:val="231F20"/>
          <w:spacing w:val="-5"/>
          <w:w w:val="115"/>
          <w:sz w:val="16"/>
        </w:rPr>
        <w:t> </w:t>
      </w:r>
      <w:r>
        <w:rPr>
          <w:color w:val="231F20"/>
          <w:w w:val="115"/>
          <w:sz w:val="16"/>
        </w:rPr>
        <w:t>3</w:t>
      </w:r>
      <w:r>
        <w:rPr>
          <w:color w:val="231F20"/>
          <w:spacing w:val="-5"/>
          <w:w w:val="115"/>
          <w:sz w:val="16"/>
        </w:rPr>
        <w:t> </w:t>
      </w:r>
      <w:r>
        <w:rPr>
          <w:color w:val="231F20"/>
          <w:w w:val="115"/>
          <w:sz w:val="16"/>
        </w:rPr>
        <w:t>de</w:t>
      </w:r>
      <w:r>
        <w:rPr>
          <w:color w:val="231F20"/>
          <w:spacing w:val="-5"/>
          <w:w w:val="115"/>
          <w:sz w:val="16"/>
        </w:rPr>
        <w:t> </w:t>
      </w:r>
      <w:r>
        <w:rPr>
          <w:color w:val="231F20"/>
          <w:w w:val="115"/>
          <w:sz w:val="16"/>
        </w:rPr>
        <w:t>marzo</w:t>
      </w:r>
      <w:r>
        <w:rPr>
          <w:color w:val="231F20"/>
          <w:spacing w:val="-5"/>
          <w:w w:val="115"/>
          <w:sz w:val="16"/>
        </w:rPr>
        <w:t> </w:t>
      </w:r>
      <w:r>
        <w:rPr>
          <w:color w:val="231F20"/>
          <w:w w:val="115"/>
          <w:sz w:val="16"/>
        </w:rPr>
        <w:t>de</w:t>
      </w:r>
      <w:r>
        <w:rPr>
          <w:color w:val="231F20"/>
          <w:spacing w:val="-5"/>
          <w:w w:val="115"/>
          <w:sz w:val="16"/>
        </w:rPr>
        <w:t> </w:t>
      </w:r>
      <w:r>
        <w:rPr>
          <w:color w:val="231F20"/>
          <w:w w:val="115"/>
          <w:sz w:val="16"/>
        </w:rPr>
        <w:t>1857;</w:t>
      </w:r>
      <w:r>
        <w:rPr>
          <w:color w:val="231F20"/>
          <w:spacing w:val="-5"/>
          <w:w w:val="115"/>
          <w:sz w:val="16"/>
        </w:rPr>
        <w:t> </w:t>
      </w:r>
      <w:r>
        <w:rPr>
          <w:color w:val="231F20"/>
          <w:w w:val="115"/>
          <w:sz w:val="12"/>
        </w:rPr>
        <w:t>gem</w:t>
      </w:r>
      <w:r>
        <w:rPr>
          <w:color w:val="231F20"/>
          <w:w w:val="115"/>
          <w:sz w:val="16"/>
        </w:rPr>
        <w:t>,</w:t>
      </w:r>
      <w:r>
        <w:rPr>
          <w:color w:val="231F20"/>
          <w:spacing w:val="-5"/>
          <w:w w:val="115"/>
          <w:sz w:val="16"/>
        </w:rPr>
        <w:t> </w:t>
      </w:r>
      <w:r>
        <w:rPr>
          <w:color w:val="231F20"/>
          <w:w w:val="115"/>
          <w:sz w:val="16"/>
        </w:rPr>
        <w:t>1869. De</w:t>
      </w:r>
      <w:r>
        <w:rPr>
          <w:color w:val="231F20"/>
          <w:spacing w:val="-9"/>
          <w:w w:val="115"/>
          <w:sz w:val="16"/>
        </w:rPr>
        <w:t> </w:t>
      </w:r>
      <w:r>
        <w:rPr>
          <w:color w:val="231F20"/>
          <w:w w:val="115"/>
          <w:sz w:val="16"/>
        </w:rPr>
        <w:t>esta</w:t>
      </w:r>
      <w:r>
        <w:rPr>
          <w:color w:val="231F20"/>
          <w:spacing w:val="-9"/>
          <w:w w:val="115"/>
          <w:sz w:val="16"/>
        </w:rPr>
        <w:t> </w:t>
      </w:r>
      <w:r>
        <w:rPr>
          <w:color w:val="231F20"/>
          <w:w w:val="115"/>
          <w:sz w:val="16"/>
        </w:rPr>
        <w:t>segunda</w:t>
      </w:r>
      <w:r>
        <w:rPr>
          <w:color w:val="231F20"/>
          <w:spacing w:val="-9"/>
          <w:w w:val="115"/>
          <w:sz w:val="16"/>
        </w:rPr>
        <w:t> </w:t>
      </w:r>
      <w:r>
        <w:rPr>
          <w:color w:val="231F20"/>
          <w:w w:val="115"/>
          <w:sz w:val="16"/>
        </w:rPr>
        <w:t>fuente</w:t>
      </w:r>
      <w:r>
        <w:rPr>
          <w:color w:val="231F20"/>
          <w:spacing w:val="-9"/>
          <w:w w:val="115"/>
          <w:sz w:val="16"/>
        </w:rPr>
        <w:t> </w:t>
      </w:r>
      <w:r>
        <w:rPr>
          <w:color w:val="231F20"/>
          <w:w w:val="115"/>
          <w:sz w:val="16"/>
        </w:rPr>
        <w:t>se</w:t>
      </w:r>
      <w:r>
        <w:rPr>
          <w:color w:val="231F20"/>
          <w:spacing w:val="-9"/>
          <w:w w:val="115"/>
          <w:sz w:val="16"/>
        </w:rPr>
        <w:t> </w:t>
      </w:r>
      <w:r>
        <w:rPr>
          <w:color w:val="231F20"/>
          <w:w w:val="115"/>
          <w:sz w:val="16"/>
        </w:rPr>
        <w:t>rescataron</w:t>
      </w:r>
      <w:r>
        <w:rPr>
          <w:color w:val="231F20"/>
          <w:spacing w:val="-9"/>
          <w:w w:val="115"/>
          <w:sz w:val="16"/>
        </w:rPr>
        <w:t> </w:t>
      </w:r>
      <w:r>
        <w:rPr>
          <w:color w:val="231F20"/>
          <w:w w:val="115"/>
          <w:sz w:val="16"/>
        </w:rPr>
        <w:t>las</w:t>
      </w:r>
      <w:r>
        <w:rPr>
          <w:color w:val="231F20"/>
          <w:spacing w:val="-9"/>
          <w:w w:val="115"/>
          <w:sz w:val="16"/>
        </w:rPr>
        <w:t> </w:t>
      </w:r>
      <w:r>
        <w:rPr>
          <w:color w:val="231F20"/>
          <w:w w:val="115"/>
          <w:sz w:val="16"/>
        </w:rPr>
        <w:t>haciendas</w:t>
      </w:r>
      <w:r>
        <w:rPr>
          <w:color w:val="231F20"/>
          <w:spacing w:val="-9"/>
          <w:w w:val="115"/>
          <w:sz w:val="16"/>
        </w:rPr>
        <w:t> </w:t>
      </w:r>
      <w:r>
        <w:rPr>
          <w:color w:val="231F20"/>
          <w:w w:val="115"/>
          <w:sz w:val="16"/>
        </w:rPr>
        <w:t>de</w:t>
      </w:r>
      <w:r>
        <w:rPr>
          <w:color w:val="231F20"/>
          <w:spacing w:val="-9"/>
          <w:w w:val="115"/>
          <w:sz w:val="16"/>
        </w:rPr>
        <w:t> </w:t>
      </w:r>
      <w:r>
        <w:rPr>
          <w:color w:val="231F20"/>
          <w:w w:val="115"/>
          <w:sz w:val="16"/>
        </w:rPr>
        <w:t>Texcaltenco</w:t>
      </w:r>
      <w:r>
        <w:rPr>
          <w:color w:val="231F20"/>
          <w:spacing w:val="-10"/>
          <w:w w:val="115"/>
          <w:sz w:val="16"/>
        </w:rPr>
        <w:t> </w:t>
      </w:r>
      <w:r>
        <w:rPr>
          <w:color w:val="231F20"/>
          <w:w w:val="115"/>
          <w:sz w:val="16"/>
        </w:rPr>
        <w:t>y</w:t>
      </w:r>
      <w:r>
        <w:rPr>
          <w:color w:val="231F20"/>
          <w:spacing w:val="-9"/>
          <w:w w:val="115"/>
          <w:sz w:val="16"/>
        </w:rPr>
        <w:t> </w:t>
      </w:r>
      <w:r>
        <w:rPr>
          <w:color w:val="231F20"/>
          <w:w w:val="115"/>
          <w:sz w:val="16"/>
        </w:rPr>
        <w:t>Santín.</w:t>
      </w:r>
      <w:r>
        <w:rPr>
          <w:color w:val="231F20"/>
          <w:spacing w:val="-9"/>
          <w:w w:val="115"/>
          <w:sz w:val="16"/>
        </w:rPr>
        <w:t> </w:t>
      </w:r>
      <w:r>
        <w:rPr>
          <w:color w:val="231F20"/>
          <w:w w:val="115"/>
          <w:sz w:val="16"/>
        </w:rPr>
        <w:t>En</w:t>
      </w:r>
      <w:r>
        <w:rPr>
          <w:color w:val="231F20"/>
          <w:spacing w:val="-9"/>
          <w:w w:val="115"/>
          <w:sz w:val="16"/>
        </w:rPr>
        <w:t> </w:t>
      </w:r>
      <w:r>
        <w:rPr>
          <w:color w:val="231F20"/>
          <w:w w:val="115"/>
          <w:sz w:val="16"/>
        </w:rPr>
        <w:t>1866</w:t>
      </w:r>
      <w:r>
        <w:rPr>
          <w:color w:val="231F20"/>
          <w:spacing w:val="-9"/>
          <w:w w:val="115"/>
          <w:sz w:val="16"/>
        </w:rPr>
        <w:t> </w:t>
      </w:r>
      <w:r>
        <w:rPr>
          <w:color w:val="231F20"/>
          <w:w w:val="115"/>
          <w:sz w:val="16"/>
        </w:rPr>
        <w:t>se</w:t>
      </w:r>
      <w:r>
        <w:rPr>
          <w:color w:val="231F20"/>
          <w:spacing w:val="-9"/>
          <w:w w:val="115"/>
          <w:sz w:val="16"/>
        </w:rPr>
        <w:t> </w:t>
      </w:r>
      <w:r>
        <w:rPr>
          <w:color w:val="231F20"/>
          <w:w w:val="115"/>
          <w:sz w:val="16"/>
        </w:rPr>
        <w:t>in- dependizó</w:t>
      </w:r>
      <w:r>
        <w:rPr>
          <w:color w:val="231F20"/>
          <w:spacing w:val="-22"/>
          <w:w w:val="115"/>
          <w:sz w:val="16"/>
        </w:rPr>
        <w:t> </w:t>
      </w:r>
      <w:r>
        <w:rPr>
          <w:color w:val="231F20"/>
          <w:w w:val="115"/>
          <w:sz w:val="16"/>
        </w:rPr>
        <w:t>el</w:t>
      </w:r>
      <w:r>
        <w:rPr>
          <w:color w:val="231F20"/>
          <w:spacing w:val="-22"/>
          <w:w w:val="115"/>
          <w:sz w:val="16"/>
        </w:rPr>
        <w:t> </w:t>
      </w:r>
      <w:r>
        <w:rPr>
          <w:color w:val="231F20"/>
          <w:w w:val="115"/>
          <w:sz w:val="16"/>
        </w:rPr>
        <w:t>municipio</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San</w:t>
      </w:r>
      <w:r>
        <w:rPr>
          <w:color w:val="231F20"/>
          <w:spacing w:val="-22"/>
          <w:w w:val="115"/>
          <w:sz w:val="16"/>
        </w:rPr>
        <w:t> </w:t>
      </w:r>
      <w:r>
        <w:rPr>
          <w:color w:val="231F20"/>
          <w:w w:val="115"/>
          <w:sz w:val="16"/>
        </w:rPr>
        <w:t>Mateo</w:t>
      </w:r>
      <w:r>
        <w:rPr>
          <w:color w:val="231F20"/>
          <w:spacing w:val="-22"/>
          <w:w w:val="115"/>
          <w:sz w:val="16"/>
        </w:rPr>
        <w:t> </w:t>
      </w:r>
      <w:r>
        <w:rPr>
          <w:color w:val="231F20"/>
          <w:w w:val="115"/>
          <w:sz w:val="16"/>
        </w:rPr>
        <w:t>Texcaliacac</w:t>
      </w:r>
      <w:r>
        <w:rPr>
          <w:color w:val="231F20"/>
          <w:spacing w:val="-23"/>
          <w:w w:val="115"/>
          <w:sz w:val="16"/>
        </w:rPr>
        <w:t> </w:t>
      </w:r>
      <w:r>
        <w:rPr>
          <w:color w:val="231F20"/>
          <w:w w:val="115"/>
          <w:sz w:val="16"/>
        </w:rPr>
        <w:t>(de</w:t>
      </w:r>
      <w:r>
        <w:rPr>
          <w:color w:val="231F20"/>
          <w:spacing w:val="-22"/>
          <w:w w:val="115"/>
          <w:sz w:val="16"/>
        </w:rPr>
        <w:t> </w:t>
      </w:r>
      <w:r>
        <w:rPr>
          <w:color w:val="231F20"/>
          <w:w w:val="115"/>
          <w:sz w:val="16"/>
        </w:rPr>
        <w:t>la</w:t>
      </w:r>
      <w:r>
        <w:rPr>
          <w:color w:val="231F20"/>
          <w:spacing w:val="-22"/>
          <w:w w:val="115"/>
          <w:sz w:val="16"/>
        </w:rPr>
        <w:t> </w:t>
      </w:r>
      <w:r>
        <w:rPr>
          <w:color w:val="231F20"/>
          <w:w w:val="115"/>
          <w:sz w:val="16"/>
        </w:rPr>
        <w:t>municipalidad</w:t>
      </w:r>
      <w:r>
        <w:rPr>
          <w:color w:val="231F20"/>
          <w:spacing w:val="-22"/>
          <w:w w:val="115"/>
          <w:sz w:val="16"/>
        </w:rPr>
        <w:t> </w:t>
      </w:r>
      <w:r>
        <w:rPr>
          <w:color w:val="231F20"/>
          <w:w w:val="115"/>
          <w:sz w:val="16"/>
        </w:rPr>
        <w:t>de</w:t>
      </w:r>
      <w:r>
        <w:rPr>
          <w:color w:val="231F20"/>
          <w:spacing w:val="-22"/>
          <w:w w:val="115"/>
          <w:sz w:val="16"/>
        </w:rPr>
        <w:t> </w:t>
      </w:r>
      <w:r>
        <w:rPr>
          <w:color w:val="231F20"/>
          <w:w w:val="115"/>
          <w:sz w:val="16"/>
        </w:rPr>
        <w:t>Almoloya</w:t>
      </w:r>
      <w:r>
        <w:rPr>
          <w:color w:val="231F20"/>
          <w:spacing w:val="-22"/>
          <w:w w:val="115"/>
          <w:sz w:val="16"/>
        </w:rPr>
        <w:t> </w:t>
      </w:r>
      <w:r>
        <w:rPr>
          <w:color w:val="231F20"/>
          <w:w w:val="115"/>
          <w:sz w:val="16"/>
        </w:rPr>
        <w:t>del</w:t>
      </w:r>
      <w:r>
        <w:rPr>
          <w:color w:val="231F20"/>
          <w:spacing w:val="-22"/>
          <w:w w:val="115"/>
          <w:sz w:val="16"/>
        </w:rPr>
        <w:t> </w:t>
      </w:r>
      <w:r>
        <w:rPr>
          <w:color w:val="231F20"/>
          <w:w w:val="115"/>
          <w:sz w:val="16"/>
        </w:rPr>
        <w:t>Río); en</w:t>
      </w:r>
      <w:r>
        <w:rPr>
          <w:color w:val="231F20"/>
          <w:spacing w:val="-25"/>
          <w:w w:val="115"/>
          <w:sz w:val="16"/>
        </w:rPr>
        <w:t> </w:t>
      </w:r>
      <w:r>
        <w:rPr>
          <w:color w:val="231F20"/>
          <w:w w:val="115"/>
          <w:sz w:val="16"/>
        </w:rPr>
        <w:t>1869,</w:t>
      </w:r>
      <w:r>
        <w:rPr>
          <w:color w:val="231F20"/>
          <w:spacing w:val="-25"/>
          <w:w w:val="115"/>
          <w:sz w:val="16"/>
        </w:rPr>
        <w:t> </w:t>
      </w:r>
      <w:r>
        <w:rPr>
          <w:color w:val="231F20"/>
          <w:w w:val="115"/>
          <w:sz w:val="16"/>
        </w:rPr>
        <w:t>Chapultepec</w:t>
      </w:r>
      <w:r>
        <w:rPr>
          <w:color w:val="231F20"/>
          <w:spacing w:val="-25"/>
          <w:w w:val="115"/>
          <w:sz w:val="16"/>
        </w:rPr>
        <w:t> </w:t>
      </w:r>
      <w:r>
        <w:rPr>
          <w:color w:val="231F20"/>
          <w:w w:val="115"/>
          <w:sz w:val="16"/>
        </w:rPr>
        <w:t>(de</w:t>
      </w:r>
      <w:r>
        <w:rPr>
          <w:color w:val="231F20"/>
          <w:spacing w:val="-25"/>
          <w:w w:val="115"/>
          <w:sz w:val="16"/>
        </w:rPr>
        <w:t> </w:t>
      </w:r>
      <w:r>
        <w:rPr>
          <w:color w:val="231F20"/>
          <w:w w:val="115"/>
          <w:sz w:val="16"/>
        </w:rPr>
        <w:t>San</w:t>
      </w:r>
      <w:r>
        <w:rPr>
          <w:color w:val="231F20"/>
          <w:spacing w:val="-25"/>
          <w:w w:val="115"/>
          <w:sz w:val="16"/>
        </w:rPr>
        <w:t> </w:t>
      </w:r>
      <w:r>
        <w:rPr>
          <w:color w:val="231F20"/>
          <w:w w:val="115"/>
          <w:sz w:val="16"/>
        </w:rPr>
        <w:t>Antonio</w:t>
      </w:r>
      <w:r>
        <w:rPr>
          <w:color w:val="231F20"/>
          <w:spacing w:val="-24"/>
          <w:w w:val="115"/>
          <w:sz w:val="16"/>
        </w:rPr>
        <w:t> </w:t>
      </w:r>
      <w:r>
        <w:rPr>
          <w:color w:val="231F20"/>
          <w:w w:val="115"/>
          <w:sz w:val="16"/>
        </w:rPr>
        <w:t>la</w:t>
      </w:r>
      <w:r>
        <w:rPr>
          <w:color w:val="231F20"/>
          <w:spacing w:val="-25"/>
          <w:w w:val="115"/>
          <w:sz w:val="16"/>
        </w:rPr>
        <w:t> </w:t>
      </w:r>
      <w:r>
        <w:rPr>
          <w:color w:val="231F20"/>
          <w:w w:val="115"/>
          <w:sz w:val="16"/>
        </w:rPr>
        <w:t>Isla);</w:t>
      </w:r>
      <w:r>
        <w:rPr>
          <w:color w:val="231F20"/>
          <w:spacing w:val="-25"/>
          <w:w w:val="115"/>
          <w:sz w:val="16"/>
        </w:rPr>
        <w:t> </w:t>
      </w:r>
      <w:r>
        <w:rPr>
          <w:color w:val="231F20"/>
          <w:w w:val="115"/>
          <w:sz w:val="16"/>
        </w:rPr>
        <w:t>en</w:t>
      </w:r>
      <w:r>
        <w:rPr>
          <w:color w:val="231F20"/>
          <w:spacing w:val="-25"/>
          <w:w w:val="115"/>
          <w:sz w:val="16"/>
        </w:rPr>
        <w:t> </w:t>
      </w:r>
      <w:r>
        <w:rPr>
          <w:color w:val="231F20"/>
          <w:w w:val="115"/>
          <w:sz w:val="16"/>
        </w:rPr>
        <w:t>1870,</w:t>
      </w:r>
      <w:r>
        <w:rPr>
          <w:color w:val="231F20"/>
          <w:spacing w:val="-25"/>
          <w:w w:val="115"/>
          <w:sz w:val="16"/>
        </w:rPr>
        <w:t> </w:t>
      </w:r>
      <w:r>
        <w:rPr>
          <w:color w:val="231F20"/>
          <w:w w:val="115"/>
          <w:sz w:val="16"/>
        </w:rPr>
        <w:t>Santa</w:t>
      </w:r>
      <w:r>
        <w:rPr>
          <w:color w:val="231F20"/>
          <w:spacing w:val="-25"/>
          <w:w w:val="115"/>
          <w:sz w:val="16"/>
        </w:rPr>
        <w:t> </w:t>
      </w:r>
      <w:r>
        <w:rPr>
          <w:color w:val="231F20"/>
          <w:w w:val="115"/>
          <w:sz w:val="16"/>
        </w:rPr>
        <w:t>Cruz</w:t>
      </w:r>
      <w:r>
        <w:rPr>
          <w:color w:val="231F20"/>
          <w:spacing w:val="-25"/>
          <w:w w:val="115"/>
          <w:sz w:val="16"/>
        </w:rPr>
        <w:t> </w:t>
      </w:r>
      <w:r>
        <w:rPr>
          <w:color w:val="231F20"/>
          <w:w w:val="115"/>
          <w:sz w:val="16"/>
        </w:rPr>
        <w:t>Atizapán</w:t>
      </w:r>
      <w:r>
        <w:rPr>
          <w:color w:val="231F20"/>
          <w:spacing w:val="-25"/>
          <w:w w:val="115"/>
          <w:sz w:val="16"/>
        </w:rPr>
        <w:t> </w:t>
      </w:r>
      <w:r>
        <w:rPr>
          <w:color w:val="231F20"/>
          <w:w w:val="115"/>
          <w:sz w:val="16"/>
        </w:rPr>
        <w:t>(de</w:t>
      </w:r>
      <w:r>
        <w:rPr>
          <w:color w:val="231F20"/>
          <w:spacing w:val="-25"/>
          <w:w w:val="115"/>
          <w:sz w:val="16"/>
        </w:rPr>
        <w:t> </w:t>
      </w:r>
      <w:r>
        <w:rPr>
          <w:color w:val="231F20"/>
          <w:w w:val="115"/>
          <w:sz w:val="16"/>
        </w:rPr>
        <w:t>Almoloya</w:t>
      </w:r>
      <w:r>
        <w:rPr>
          <w:color w:val="231F20"/>
          <w:spacing w:val="-24"/>
          <w:w w:val="115"/>
          <w:sz w:val="16"/>
        </w:rPr>
        <w:t> </w:t>
      </w:r>
      <w:r>
        <w:rPr>
          <w:color w:val="231F20"/>
          <w:w w:val="115"/>
          <w:sz w:val="16"/>
        </w:rPr>
        <w:t>del Río);</w:t>
      </w:r>
      <w:r>
        <w:rPr>
          <w:color w:val="231F20"/>
          <w:spacing w:val="-24"/>
          <w:w w:val="115"/>
          <w:sz w:val="16"/>
        </w:rPr>
        <w:t> </w:t>
      </w:r>
      <w:r>
        <w:rPr>
          <w:color w:val="231F20"/>
          <w:w w:val="115"/>
          <w:sz w:val="16"/>
        </w:rPr>
        <w:t>y</w:t>
      </w:r>
      <w:r>
        <w:rPr>
          <w:color w:val="231F20"/>
          <w:spacing w:val="-24"/>
          <w:w w:val="115"/>
          <w:sz w:val="16"/>
        </w:rPr>
        <w:t> </w:t>
      </w:r>
      <w:r>
        <w:rPr>
          <w:color w:val="231F20"/>
          <w:w w:val="115"/>
          <w:sz w:val="16"/>
        </w:rPr>
        <w:t>en</w:t>
      </w:r>
      <w:r>
        <w:rPr>
          <w:color w:val="231F20"/>
          <w:spacing w:val="-24"/>
          <w:w w:val="115"/>
          <w:sz w:val="16"/>
        </w:rPr>
        <w:t> </w:t>
      </w:r>
      <w:r>
        <w:rPr>
          <w:color w:val="231F20"/>
          <w:w w:val="115"/>
          <w:sz w:val="16"/>
        </w:rPr>
        <w:t>1871,</w:t>
      </w:r>
      <w:r>
        <w:rPr>
          <w:color w:val="231F20"/>
          <w:spacing w:val="-24"/>
          <w:w w:val="115"/>
          <w:sz w:val="16"/>
        </w:rPr>
        <w:t> </w:t>
      </w:r>
      <w:r>
        <w:rPr>
          <w:color w:val="231F20"/>
          <w:w w:val="115"/>
          <w:sz w:val="16"/>
        </w:rPr>
        <w:t>San</w:t>
      </w:r>
      <w:r>
        <w:rPr>
          <w:color w:val="231F20"/>
          <w:spacing w:val="-24"/>
          <w:w w:val="115"/>
          <w:sz w:val="16"/>
        </w:rPr>
        <w:t> </w:t>
      </w:r>
      <w:r>
        <w:rPr>
          <w:color w:val="231F20"/>
          <w:w w:val="115"/>
          <w:sz w:val="16"/>
        </w:rPr>
        <w:t>Mateo</w:t>
      </w:r>
      <w:r>
        <w:rPr>
          <w:color w:val="231F20"/>
          <w:spacing w:val="-24"/>
          <w:w w:val="115"/>
          <w:sz w:val="16"/>
        </w:rPr>
        <w:t> </w:t>
      </w:r>
      <w:r>
        <w:rPr>
          <w:color w:val="231F20"/>
          <w:w w:val="115"/>
          <w:sz w:val="16"/>
        </w:rPr>
        <w:t>Atenco</w:t>
      </w:r>
      <w:r>
        <w:rPr>
          <w:color w:val="231F20"/>
          <w:spacing w:val="-24"/>
          <w:w w:val="115"/>
          <w:sz w:val="16"/>
        </w:rPr>
        <w:t> </w:t>
      </w:r>
      <w:r>
        <w:rPr>
          <w:color w:val="231F20"/>
          <w:w w:val="115"/>
          <w:sz w:val="16"/>
        </w:rPr>
        <w:t>(de</w:t>
      </w:r>
      <w:r>
        <w:rPr>
          <w:color w:val="231F20"/>
          <w:spacing w:val="-24"/>
          <w:w w:val="115"/>
          <w:sz w:val="16"/>
        </w:rPr>
        <w:t> </w:t>
      </w:r>
      <w:r>
        <w:rPr>
          <w:color w:val="231F20"/>
          <w:w w:val="115"/>
          <w:sz w:val="16"/>
        </w:rPr>
        <w:t>Lerma).</w:t>
      </w:r>
    </w:p>
    <w:p>
      <w:pPr>
        <w:spacing w:after="0" w:line="256" w:lineRule="auto"/>
        <w:jc w:val="both"/>
        <w:rPr>
          <w:sz w:val="16"/>
        </w:rPr>
        <w:sectPr>
          <w:footerReference w:type="even" r:id="rId142"/>
          <w:footerReference w:type="default" r:id="rId143"/>
          <w:pgSz w:w="9640" w:h="13040"/>
          <w:pgMar w:footer="1464" w:header="0" w:top="860" w:bottom="1660" w:left="1100" w:right="1340"/>
        </w:sectPr>
      </w:pPr>
    </w:p>
    <w:p>
      <w:pPr>
        <w:pStyle w:val="BodyText"/>
        <w:spacing w:line="285" w:lineRule="auto" w:before="42"/>
        <w:ind w:left="137" w:right="118" w:firstLine="340"/>
        <w:jc w:val="both"/>
      </w:pPr>
      <w:r>
        <w:rPr>
          <w:color w:val="231F20"/>
          <w:w w:val="110"/>
        </w:rPr>
        <w:t>En</w:t>
      </w:r>
      <w:r>
        <w:rPr>
          <w:color w:val="231F20"/>
          <w:spacing w:val="-10"/>
          <w:w w:val="110"/>
        </w:rPr>
        <w:t> </w:t>
      </w:r>
      <w:r>
        <w:rPr>
          <w:color w:val="231F20"/>
          <w:w w:val="110"/>
        </w:rPr>
        <w:t>esta</w:t>
      </w:r>
      <w:r>
        <w:rPr>
          <w:color w:val="231F20"/>
          <w:spacing w:val="-10"/>
          <w:w w:val="110"/>
        </w:rPr>
        <w:t> </w:t>
      </w:r>
      <w:r>
        <w:rPr>
          <w:color w:val="231F20"/>
          <w:w w:val="110"/>
        </w:rPr>
        <w:t>reunión,</w:t>
      </w:r>
      <w:r>
        <w:rPr>
          <w:color w:val="231F20"/>
          <w:spacing w:val="-10"/>
          <w:w w:val="110"/>
        </w:rPr>
        <w:t> </w:t>
      </w:r>
      <w:r>
        <w:rPr>
          <w:color w:val="231F20"/>
          <w:w w:val="110"/>
        </w:rPr>
        <w:t>el</w:t>
      </w:r>
      <w:r>
        <w:rPr>
          <w:color w:val="231F20"/>
          <w:spacing w:val="-10"/>
          <w:w w:val="110"/>
        </w:rPr>
        <w:t> </w:t>
      </w:r>
      <w:r>
        <w:rPr>
          <w:color w:val="231F20"/>
          <w:w w:val="110"/>
        </w:rPr>
        <w:t>gobernador</w:t>
      </w:r>
      <w:r>
        <w:rPr>
          <w:color w:val="231F20"/>
          <w:spacing w:val="-10"/>
          <w:w w:val="110"/>
        </w:rPr>
        <w:t> </w:t>
      </w:r>
      <w:r>
        <w:rPr>
          <w:color w:val="231F20"/>
          <w:w w:val="110"/>
        </w:rPr>
        <w:t>informó</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representantes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pue- blos y haciendas involucrados en el proyecto de desecación los dos meca- nismos posibles para llevar a efecto la</w:t>
      </w:r>
      <w:r>
        <w:rPr>
          <w:color w:val="231F20"/>
          <w:spacing w:val="-2"/>
          <w:w w:val="110"/>
        </w:rPr>
        <w:t> </w:t>
      </w:r>
      <w:r>
        <w:rPr>
          <w:color w:val="231F20"/>
          <w:w w:val="110"/>
        </w:rPr>
        <w:t>obra:</w:t>
      </w:r>
    </w:p>
    <w:p>
      <w:pPr>
        <w:pStyle w:val="BodyText"/>
        <w:spacing w:before="2"/>
        <w:rPr>
          <w:sz w:val="22"/>
        </w:rPr>
      </w:pPr>
    </w:p>
    <w:p>
      <w:pPr>
        <w:spacing w:line="268" w:lineRule="auto" w:before="0"/>
        <w:ind w:left="477" w:right="118" w:firstLine="0"/>
        <w:jc w:val="both"/>
        <w:rPr>
          <w:sz w:val="19"/>
        </w:rPr>
      </w:pPr>
      <w:r>
        <w:rPr>
          <w:color w:val="231F20"/>
          <w:w w:val="110"/>
          <w:sz w:val="19"/>
        </w:rPr>
        <w:t>[El primero] que ocupados los terrenos circundados por el gobierno, por causa de utilidad pública y previa la indemnización correspondiente</w:t>
      </w:r>
      <w:r>
        <w:rPr>
          <w:color w:val="231F20"/>
          <w:spacing w:val="-32"/>
          <w:w w:val="110"/>
          <w:sz w:val="19"/>
        </w:rPr>
        <w:t> </w:t>
      </w:r>
      <w:r>
        <w:rPr>
          <w:color w:val="231F20"/>
          <w:w w:val="110"/>
          <w:sz w:val="19"/>
        </w:rPr>
        <w:t>según el valor actual de dichos terrenos, se procediera a su desecación por cuen- ta del Estado, el que sería después de realizar la obra dueño de los terre- nos desecados, los que serían vendidos en utilidad del Estado. El segundo medio de realizar la desecación era que cada pueblo y hacienda interesa- do contribuyera a la desecación del lago proporcionalmente a la parte del terreno</w:t>
      </w:r>
      <w:r>
        <w:rPr>
          <w:color w:val="231F20"/>
          <w:spacing w:val="-26"/>
          <w:w w:val="110"/>
          <w:sz w:val="19"/>
        </w:rPr>
        <w:t> </w:t>
      </w:r>
      <w:r>
        <w:rPr>
          <w:color w:val="231F20"/>
          <w:w w:val="110"/>
          <w:sz w:val="19"/>
        </w:rPr>
        <w:t>inundado</w:t>
      </w:r>
      <w:r>
        <w:rPr>
          <w:color w:val="231F20"/>
          <w:spacing w:val="-26"/>
          <w:w w:val="110"/>
          <w:sz w:val="19"/>
        </w:rPr>
        <w:t> </w:t>
      </w:r>
      <w:r>
        <w:rPr>
          <w:color w:val="231F20"/>
          <w:w w:val="110"/>
          <w:sz w:val="19"/>
        </w:rPr>
        <w:t>que</w:t>
      </w:r>
      <w:r>
        <w:rPr>
          <w:color w:val="231F20"/>
          <w:spacing w:val="-26"/>
          <w:w w:val="110"/>
          <w:sz w:val="19"/>
        </w:rPr>
        <w:t> </w:t>
      </w:r>
      <w:r>
        <w:rPr>
          <w:color w:val="231F20"/>
          <w:w w:val="110"/>
          <w:sz w:val="19"/>
        </w:rPr>
        <w:t>poseía,</w:t>
      </w:r>
      <w:r>
        <w:rPr>
          <w:color w:val="231F20"/>
          <w:spacing w:val="-26"/>
          <w:w w:val="110"/>
          <w:sz w:val="19"/>
        </w:rPr>
        <w:t> </w:t>
      </w:r>
      <w:r>
        <w:rPr>
          <w:color w:val="231F20"/>
          <w:w w:val="110"/>
          <w:sz w:val="19"/>
        </w:rPr>
        <w:t>quedando</w:t>
      </w:r>
      <w:r>
        <w:rPr>
          <w:color w:val="231F20"/>
          <w:spacing w:val="-26"/>
          <w:w w:val="110"/>
          <w:sz w:val="19"/>
        </w:rPr>
        <w:t> </w:t>
      </w:r>
      <w:r>
        <w:rPr>
          <w:color w:val="231F20"/>
          <w:w w:val="110"/>
          <w:sz w:val="19"/>
        </w:rPr>
        <w:t>dueño</w:t>
      </w:r>
      <w:r>
        <w:rPr>
          <w:color w:val="231F20"/>
          <w:spacing w:val="-26"/>
          <w:w w:val="110"/>
          <w:sz w:val="19"/>
        </w:rPr>
        <w:t> </w:t>
      </w:r>
      <w:r>
        <w:rPr>
          <w:color w:val="231F20"/>
          <w:w w:val="110"/>
          <w:sz w:val="19"/>
        </w:rPr>
        <w:t>después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desecado</w:t>
      </w:r>
      <w:r>
        <w:rPr>
          <w:color w:val="231F20"/>
          <w:spacing w:val="-26"/>
          <w:w w:val="110"/>
          <w:sz w:val="19"/>
        </w:rPr>
        <w:t> </w:t>
      </w:r>
      <w:r>
        <w:rPr>
          <w:color w:val="231F20"/>
          <w:w w:val="110"/>
          <w:sz w:val="19"/>
        </w:rPr>
        <w:t>el</w:t>
      </w:r>
      <w:r>
        <w:rPr>
          <w:color w:val="231F20"/>
          <w:spacing w:val="-26"/>
          <w:w w:val="110"/>
          <w:sz w:val="19"/>
        </w:rPr>
        <w:t> </w:t>
      </w:r>
      <w:r>
        <w:rPr>
          <w:color w:val="231F20"/>
          <w:w w:val="110"/>
          <w:sz w:val="19"/>
        </w:rPr>
        <w:t>terre- no (</w:t>
      </w:r>
      <w:r>
        <w:rPr>
          <w:color w:val="231F20"/>
          <w:w w:val="110"/>
          <w:sz w:val="15"/>
        </w:rPr>
        <w:t>gem</w:t>
      </w:r>
      <w:r>
        <w:rPr>
          <w:color w:val="231F20"/>
          <w:w w:val="110"/>
          <w:sz w:val="19"/>
        </w:rPr>
        <w:t>,</w:t>
      </w:r>
      <w:r>
        <w:rPr>
          <w:color w:val="231F20"/>
          <w:spacing w:val="-2"/>
          <w:w w:val="110"/>
          <w:sz w:val="19"/>
        </w:rPr>
        <w:t> </w:t>
      </w:r>
      <w:r>
        <w:rPr>
          <w:color w:val="231F20"/>
          <w:w w:val="110"/>
          <w:sz w:val="19"/>
        </w:rPr>
        <w:t>1869).</w:t>
      </w:r>
    </w:p>
    <w:p>
      <w:pPr>
        <w:pStyle w:val="BodyText"/>
        <w:spacing w:before="7"/>
        <w:rPr>
          <w:sz w:val="25"/>
        </w:rPr>
      </w:pPr>
    </w:p>
    <w:p>
      <w:pPr>
        <w:pStyle w:val="BodyText"/>
        <w:spacing w:line="285" w:lineRule="auto"/>
        <w:ind w:left="137" w:right="118" w:firstLine="340"/>
        <w:jc w:val="both"/>
      </w:pPr>
      <w:r>
        <w:rPr>
          <w:color w:val="231F20"/>
          <w:w w:val="110"/>
        </w:rPr>
        <w:t>En esta junta debía aprobarse cuál de los dos mecanismos era el </w:t>
      </w:r>
      <w:r>
        <w:rPr>
          <w:color w:val="231F20"/>
          <w:spacing w:val="-2"/>
          <w:w w:val="110"/>
        </w:rPr>
        <w:t>que </w:t>
      </w:r>
      <w:r>
        <w:rPr>
          <w:color w:val="231F20"/>
          <w:w w:val="110"/>
        </w:rPr>
        <w:t>más convenía a los involucrados. Los representantes que asistieron a esta reunión</w:t>
      </w:r>
      <w:r>
        <w:rPr>
          <w:color w:val="231F20"/>
          <w:spacing w:val="-12"/>
          <w:w w:val="110"/>
        </w:rPr>
        <w:t> </w:t>
      </w:r>
      <w:r>
        <w:rPr>
          <w:color w:val="231F20"/>
          <w:w w:val="110"/>
        </w:rPr>
        <w:t>aprobaron</w:t>
      </w:r>
      <w:r>
        <w:rPr>
          <w:color w:val="231F20"/>
          <w:spacing w:val="-12"/>
          <w:w w:val="110"/>
        </w:rPr>
        <w:t> </w:t>
      </w:r>
      <w:r>
        <w:rPr>
          <w:color w:val="231F20"/>
          <w:w w:val="110"/>
        </w:rPr>
        <w:t>el</w:t>
      </w:r>
      <w:r>
        <w:rPr>
          <w:color w:val="231F20"/>
          <w:spacing w:val="-12"/>
          <w:w w:val="110"/>
        </w:rPr>
        <w:t> </w:t>
      </w:r>
      <w:r>
        <w:rPr>
          <w:color w:val="231F20"/>
          <w:w w:val="110"/>
        </w:rPr>
        <w:t>segundo,</w:t>
      </w:r>
      <w:r>
        <w:rPr>
          <w:color w:val="231F20"/>
          <w:spacing w:val="-13"/>
          <w:w w:val="110"/>
        </w:rPr>
        <w:t> </w:t>
      </w:r>
      <w:r>
        <w:rPr>
          <w:color w:val="231F20"/>
          <w:w w:val="110"/>
        </w:rPr>
        <w:t>es</w:t>
      </w:r>
      <w:r>
        <w:rPr>
          <w:color w:val="231F20"/>
          <w:spacing w:val="-12"/>
          <w:w w:val="110"/>
        </w:rPr>
        <w:t> </w:t>
      </w:r>
      <w:r>
        <w:rPr>
          <w:color w:val="231F20"/>
          <w:spacing w:val="-5"/>
          <w:w w:val="110"/>
        </w:rPr>
        <w:t>decir,</w:t>
      </w:r>
      <w:r>
        <w:rPr>
          <w:color w:val="231F20"/>
          <w:spacing w:val="-12"/>
          <w:w w:val="110"/>
        </w:rPr>
        <w:t> </w:t>
      </w:r>
      <w:r>
        <w:rPr>
          <w:color w:val="231F20"/>
          <w:w w:val="110"/>
        </w:rPr>
        <w:t>aceptaron</w:t>
      </w:r>
      <w:r>
        <w:rPr>
          <w:color w:val="231F20"/>
          <w:spacing w:val="-12"/>
          <w:w w:val="110"/>
        </w:rPr>
        <w:t> </w:t>
      </w:r>
      <w:r>
        <w:rPr>
          <w:color w:val="231F20"/>
          <w:w w:val="110"/>
        </w:rPr>
        <w:t>contribuir</w:t>
      </w:r>
      <w:r>
        <w:rPr>
          <w:color w:val="231F20"/>
          <w:spacing w:val="-13"/>
          <w:w w:val="110"/>
        </w:rPr>
        <w:t> </w:t>
      </w:r>
      <w:r>
        <w:rPr>
          <w:color w:val="231F20"/>
          <w:w w:val="110"/>
        </w:rPr>
        <w:t>proporcional- mente a la obra por su cuenta y utilidad. Sin duda, el primero de los me- dios no les convenía, ya que perderían su derecho de propiedad sobre los terrenos desecados.</w:t>
      </w:r>
      <w:r>
        <w:rPr>
          <w:color w:val="231F20"/>
          <w:w w:val="110"/>
          <w:position w:val="7"/>
          <w:sz w:val="11"/>
        </w:rPr>
        <w:t>10 </w:t>
      </w:r>
      <w:r>
        <w:rPr>
          <w:color w:val="231F20"/>
          <w:w w:val="110"/>
        </w:rPr>
        <w:t>En esta reunión se nombró una Junta Menor Direc- tiva,</w:t>
      </w:r>
      <w:r>
        <w:rPr>
          <w:color w:val="231F20"/>
          <w:spacing w:val="-6"/>
          <w:w w:val="110"/>
        </w:rPr>
        <w:t> </w:t>
      </w:r>
      <w:r>
        <w:rPr>
          <w:color w:val="231F20"/>
          <w:w w:val="110"/>
        </w:rPr>
        <w:t>la</w:t>
      </w:r>
      <w:r>
        <w:rPr>
          <w:color w:val="231F20"/>
          <w:spacing w:val="-6"/>
          <w:w w:val="110"/>
        </w:rPr>
        <w:t> </w:t>
      </w:r>
      <w:r>
        <w:rPr>
          <w:color w:val="231F20"/>
          <w:w w:val="110"/>
        </w:rPr>
        <w:t>cual</w:t>
      </w:r>
      <w:r>
        <w:rPr>
          <w:color w:val="231F20"/>
          <w:spacing w:val="-6"/>
          <w:w w:val="110"/>
        </w:rPr>
        <w:t> </w:t>
      </w:r>
      <w:r>
        <w:rPr>
          <w:color w:val="231F20"/>
          <w:w w:val="110"/>
        </w:rPr>
        <w:t>estuvo</w:t>
      </w:r>
      <w:r>
        <w:rPr>
          <w:color w:val="231F20"/>
          <w:spacing w:val="-5"/>
          <w:w w:val="110"/>
        </w:rPr>
        <w:t> </w:t>
      </w:r>
      <w:r>
        <w:rPr>
          <w:color w:val="231F20"/>
          <w:w w:val="110"/>
        </w:rPr>
        <w:t>integrada</w:t>
      </w:r>
      <w:r>
        <w:rPr>
          <w:color w:val="231F20"/>
          <w:spacing w:val="-6"/>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gobernador</w:t>
      </w:r>
      <w:r>
        <w:rPr>
          <w:color w:val="231F20"/>
          <w:spacing w:val="-6"/>
          <w:w w:val="110"/>
        </w:rPr>
        <w:t> </w:t>
      </w:r>
      <w:r>
        <w:rPr>
          <w:color w:val="231F20"/>
          <w:w w:val="110"/>
        </w:rPr>
        <w:t>del</w:t>
      </w:r>
      <w:r>
        <w:rPr>
          <w:color w:val="231F20"/>
          <w:spacing w:val="-5"/>
          <w:w w:val="110"/>
        </w:rPr>
        <w:t> </w:t>
      </w:r>
      <w:r>
        <w:rPr>
          <w:color w:val="231F20"/>
          <w:w w:val="110"/>
        </w:rPr>
        <w:t>Estado</w:t>
      </w:r>
      <w:r>
        <w:rPr>
          <w:color w:val="231F20"/>
          <w:spacing w:val="-6"/>
          <w:w w:val="110"/>
        </w:rPr>
        <w:t> </w:t>
      </w:r>
      <w:r>
        <w:rPr>
          <w:color w:val="231F20"/>
          <w:w w:val="110"/>
        </w:rPr>
        <w:t>de</w:t>
      </w:r>
      <w:r>
        <w:rPr>
          <w:color w:val="231F20"/>
          <w:spacing w:val="-6"/>
          <w:w w:val="110"/>
        </w:rPr>
        <w:t> </w:t>
      </w:r>
      <w:r>
        <w:rPr>
          <w:color w:val="231F20"/>
          <w:w w:val="110"/>
        </w:rPr>
        <w:t>México</w:t>
      </w:r>
      <w:r>
        <w:rPr>
          <w:color w:val="231F20"/>
          <w:spacing w:val="-5"/>
          <w:w w:val="110"/>
        </w:rPr>
        <w:t> </w:t>
      </w:r>
      <w:r>
        <w:rPr>
          <w:color w:val="231F20"/>
          <w:w w:val="110"/>
        </w:rPr>
        <w:t>como presidente,</w:t>
      </w:r>
      <w:r>
        <w:rPr>
          <w:color w:val="231F20"/>
          <w:spacing w:val="-7"/>
          <w:w w:val="110"/>
        </w:rPr>
        <w:t> </w:t>
      </w:r>
      <w:r>
        <w:rPr>
          <w:color w:val="231F20"/>
          <w:w w:val="110"/>
        </w:rPr>
        <w:t>por</w:t>
      </w:r>
      <w:r>
        <w:rPr>
          <w:color w:val="231F20"/>
          <w:spacing w:val="-7"/>
          <w:w w:val="110"/>
        </w:rPr>
        <w:t> </w:t>
      </w:r>
      <w:r>
        <w:rPr>
          <w:color w:val="231F20"/>
          <w:w w:val="110"/>
        </w:rPr>
        <w:t>los</w:t>
      </w:r>
      <w:r>
        <w:rPr>
          <w:color w:val="231F20"/>
          <w:spacing w:val="-7"/>
          <w:w w:val="110"/>
        </w:rPr>
        <w:t> </w:t>
      </w:r>
      <w:r>
        <w:rPr>
          <w:color w:val="231F20"/>
          <w:w w:val="110"/>
        </w:rPr>
        <w:t>jefes</w:t>
      </w:r>
      <w:r>
        <w:rPr>
          <w:color w:val="231F20"/>
          <w:spacing w:val="-7"/>
          <w:w w:val="110"/>
        </w:rPr>
        <w:t> </w:t>
      </w:r>
      <w:r>
        <w:rPr>
          <w:color w:val="231F20"/>
          <w:w w:val="110"/>
        </w:rPr>
        <w:t>políticos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distritos</w:t>
      </w:r>
      <w:r>
        <w:rPr>
          <w:color w:val="231F20"/>
          <w:spacing w:val="-7"/>
          <w:w w:val="110"/>
        </w:rPr>
        <w:t> </w:t>
      </w:r>
      <w:r>
        <w:rPr>
          <w:color w:val="231F20"/>
          <w:w w:val="110"/>
        </w:rPr>
        <w:t>de</w:t>
      </w:r>
      <w:r>
        <w:rPr>
          <w:color w:val="231F20"/>
          <w:spacing w:val="-7"/>
          <w:w w:val="110"/>
        </w:rPr>
        <w:t> </w:t>
      </w:r>
      <w:r>
        <w:rPr>
          <w:color w:val="231F20"/>
          <w:spacing w:val="-4"/>
          <w:w w:val="110"/>
        </w:rPr>
        <w:t>Toluca,</w:t>
      </w:r>
      <w:r>
        <w:rPr>
          <w:color w:val="231F20"/>
          <w:spacing w:val="-7"/>
          <w:w w:val="110"/>
        </w:rPr>
        <w:t> </w:t>
      </w:r>
      <w:r>
        <w:rPr>
          <w:color w:val="231F20"/>
          <w:w w:val="110"/>
        </w:rPr>
        <w:t>Lerma</w:t>
      </w:r>
      <w:r>
        <w:rPr>
          <w:color w:val="231F20"/>
          <w:spacing w:val="-7"/>
          <w:w w:val="110"/>
        </w:rPr>
        <w:t> </w:t>
      </w:r>
      <w:r>
        <w:rPr>
          <w:color w:val="231F20"/>
          <w:w w:val="110"/>
        </w:rPr>
        <w:t>y</w:t>
      </w:r>
      <w:r>
        <w:rPr>
          <w:color w:val="231F20"/>
          <w:spacing w:val="-7"/>
          <w:w w:val="110"/>
        </w:rPr>
        <w:t> </w:t>
      </w:r>
      <w:r>
        <w:rPr>
          <w:color w:val="231F20"/>
          <w:spacing w:val="-4"/>
          <w:w w:val="110"/>
        </w:rPr>
        <w:t>Tenan- </w:t>
      </w:r>
      <w:r>
        <w:rPr>
          <w:color w:val="231F20"/>
          <w:w w:val="110"/>
        </w:rPr>
        <w:t>go</w:t>
      </w:r>
      <w:r>
        <w:rPr>
          <w:color w:val="231F20"/>
          <w:spacing w:val="-6"/>
          <w:w w:val="110"/>
        </w:rPr>
        <w:t> </w:t>
      </w:r>
      <w:r>
        <w:rPr>
          <w:color w:val="231F20"/>
          <w:w w:val="110"/>
        </w:rPr>
        <w:t>como</w:t>
      </w:r>
      <w:r>
        <w:rPr>
          <w:color w:val="231F20"/>
          <w:spacing w:val="-6"/>
          <w:w w:val="110"/>
        </w:rPr>
        <w:t> </w:t>
      </w:r>
      <w:r>
        <w:rPr>
          <w:color w:val="231F20"/>
          <w:w w:val="110"/>
        </w:rPr>
        <w:t>vicepresidentes</w:t>
      </w:r>
      <w:r>
        <w:rPr>
          <w:color w:val="231F20"/>
          <w:spacing w:val="-7"/>
          <w:w w:val="110"/>
        </w:rPr>
        <w:t> </w:t>
      </w:r>
      <w:r>
        <w:rPr>
          <w:color w:val="231F20"/>
          <w:w w:val="110"/>
        </w:rPr>
        <w:t>y</w:t>
      </w:r>
      <w:r>
        <w:rPr>
          <w:color w:val="231F20"/>
          <w:spacing w:val="-6"/>
          <w:w w:val="110"/>
        </w:rPr>
        <w:t> </w:t>
      </w:r>
      <w:r>
        <w:rPr>
          <w:color w:val="231F20"/>
          <w:w w:val="110"/>
        </w:rPr>
        <w:t>por</w:t>
      </w:r>
      <w:r>
        <w:rPr>
          <w:color w:val="231F20"/>
          <w:spacing w:val="-6"/>
          <w:w w:val="110"/>
        </w:rPr>
        <w:t> </w:t>
      </w:r>
      <w:r>
        <w:rPr>
          <w:color w:val="231F20"/>
          <w:w w:val="110"/>
        </w:rPr>
        <w:t>cuatro</w:t>
      </w:r>
      <w:r>
        <w:rPr>
          <w:color w:val="231F20"/>
          <w:spacing w:val="-6"/>
          <w:w w:val="110"/>
        </w:rPr>
        <w:t> </w:t>
      </w:r>
      <w:r>
        <w:rPr>
          <w:color w:val="231F20"/>
          <w:w w:val="110"/>
        </w:rPr>
        <w:t>vocales</w:t>
      </w:r>
      <w:r>
        <w:rPr>
          <w:color w:val="231F20"/>
          <w:spacing w:val="-6"/>
          <w:w w:val="110"/>
        </w:rPr>
        <w:t> </w:t>
      </w:r>
      <w:r>
        <w:rPr>
          <w:color w:val="231F20"/>
          <w:w w:val="110"/>
        </w:rPr>
        <w:t>—Francisco</w:t>
      </w:r>
      <w:r>
        <w:rPr>
          <w:color w:val="231F20"/>
          <w:spacing w:val="-6"/>
          <w:w w:val="110"/>
        </w:rPr>
        <w:t> </w:t>
      </w:r>
      <w:r>
        <w:rPr>
          <w:color w:val="231F20"/>
          <w:w w:val="110"/>
        </w:rPr>
        <w:t>González</w:t>
      </w:r>
      <w:r>
        <w:rPr>
          <w:color w:val="231F20"/>
          <w:spacing w:val="-6"/>
          <w:w w:val="110"/>
        </w:rPr>
        <w:t> </w:t>
      </w:r>
      <w:r>
        <w:rPr>
          <w:color w:val="231F20"/>
          <w:w w:val="110"/>
        </w:rPr>
        <w:t>de</w:t>
      </w:r>
      <w:r>
        <w:rPr>
          <w:color w:val="231F20"/>
          <w:spacing w:val="-6"/>
          <w:w w:val="110"/>
        </w:rPr>
        <w:t> </w:t>
      </w:r>
      <w:r>
        <w:rPr>
          <w:color w:val="231F20"/>
          <w:w w:val="110"/>
        </w:rPr>
        <w:t>Sal- ceda</w:t>
      </w:r>
      <w:r>
        <w:rPr>
          <w:color w:val="231F20"/>
          <w:spacing w:val="-9"/>
          <w:w w:val="110"/>
        </w:rPr>
        <w:t> </w:t>
      </w:r>
      <w:r>
        <w:rPr>
          <w:color w:val="231F20"/>
          <w:w w:val="110"/>
        </w:rPr>
        <w:t>y</w:t>
      </w:r>
      <w:r>
        <w:rPr>
          <w:color w:val="231F20"/>
          <w:spacing w:val="-8"/>
          <w:w w:val="110"/>
        </w:rPr>
        <w:t> </w:t>
      </w:r>
      <w:r>
        <w:rPr>
          <w:color w:val="231F20"/>
          <w:w w:val="110"/>
        </w:rPr>
        <w:t>Manuel</w:t>
      </w:r>
      <w:r>
        <w:rPr>
          <w:color w:val="231F20"/>
          <w:spacing w:val="-8"/>
          <w:w w:val="110"/>
        </w:rPr>
        <w:t> </w:t>
      </w:r>
      <w:r>
        <w:rPr>
          <w:color w:val="231F20"/>
          <w:w w:val="110"/>
        </w:rPr>
        <w:t>Gómez</w:t>
      </w:r>
      <w:r>
        <w:rPr>
          <w:color w:val="231F20"/>
          <w:spacing w:val="-8"/>
          <w:w w:val="110"/>
        </w:rPr>
        <w:t> </w:t>
      </w:r>
      <w:r>
        <w:rPr>
          <w:color w:val="231F20"/>
          <w:spacing w:val="-5"/>
          <w:w w:val="110"/>
        </w:rPr>
        <w:t>Tagle</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distrito</w:t>
      </w:r>
      <w:r>
        <w:rPr>
          <w:color w:val="231F20"/>
          <w:spacing w:val="-8"/>
          <w:w w:val="110"/>
        </w:rPr>
        <w:t> </w:t>
      </w:r>
      <w:r>
        <w:rPr>
          <w:color w:val="231F20"/>
          <w:w w:val="110"/>
        </w:rPr>
        <w:t>de</w:t>
      </w:r>
      <w:r>
        <w:rPr>
          <w:color w:val="231F20"/>
          <w:spacing w:val="-8"/>
          <w:w w:val="110"/>
        </w:rPr>
        <w:t> </w:t>
      </w:r>
      <w:r>
        <w:rPr>
          <w:color w:val="231F20"/>
          <w:spacing w:val="-4"/>
          <w:w w:val="110"/>
        </w:rPr>
        <w:t>Toluca,</w:t>
      </w:r>
      <w:r>
        <w:rPr>
          <w:color w:val="231F20"/>
          <w:spacing w:val="-8"/>
          <w:w w:val="110"/>
        </w:rPr>
        <w:t> </w:t>
      </w:r>
      <w:r>
        <w:rPr>
          <w:color w:val="231F20"/>
          <w:w w:val="110"/>
        </w:rPr>
        <w:t>Isidoro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5"/>
          <w:w w:val="110"/>
        </w:rPr>
        <w:t>Torre</w:t>
      </w:r>
      <w:r>
        <w:rPr>
          <w:color w:val="231F20"/>
          <w:spacing w:val="-8"/>
          <w:w w:val="110"/>
        </w:rPr>
        <w:t> </w:t>
      </w:r>
      <w:r>
        <w:rPr>
          <w:color w:val="231F20"/>
          <w:spacing w:val="-2"/>
          <w:w w:val="110"/>
        </w:rPr>
        <w:t>por </w:t>
      </w:r>
      <w:r>
        <w:rPr>
          <w:color w:val="231F20"/>
          <w:w w:val="110"/>
        </w:rPr>
        <w:t>el</w:t>
      </w:r>
      <w:r>
        <w:rPr>
          <w:color w:val="231F20"/>
          <w:spacing w:val="-15"/>
          <w:w w:val="110"/>
        </w:rPr>
        <w:t> </w:t>
      </w:r>
      <w:r>
        <w:rPr>
          <w:color w:val="231F20"/>
          <w:w w:val="110"/>
        </w:rPr>
        <w:t>distrito</w:t>
      </w:r>
      <w:r>
        <w:rPr>
          <w:color w:val="231F20"/>
          <w:spacing w:val="-14"/>
          <w:w w:val="110"/>
        </w:rPr>
        <w:t> </w:t>
      </w:r>
      <w:r>
        <w:rPr>
          <w:color w:val="231F20"/>
          <w:w w:val="110"/>
        </w:rPr>
        <w:t>de</w:t>
      </w:r>
      <w:r>
        <w:rPr>
          <w:color w:val="231F20"/>
          <w:spacing w:val="-15"/>
          <w:w w:val="110"/>
        </w:rPr>
        <w:t> </w:t>
      </w:r>
      <w:r>
        <w:rPr>
          <w:color w:val="231F20"/>
          <w:w w:val="110"/>
        </w:rPr>
        <w:t>Lerma</w:t>
      </w:r>
      <w:r>
        <w:rPr>
          <w:color w:val="231F20"/>
          <w:spacing w:val="-15"/>
          <w:w w:val="110"/>
        </w:rPr>
        <w:t> </w:t>
      </w:r>
      <w:r>
        <w:rPr>
          <w:color w:val="231F20"/>
          <w:w w:val="110"/>
        </w:rPr>
        <w:t>y</w:t>
      </w:r>
      <w:r>
        <w:rPr>
          <w:color w:val="231F20"/>
          <w:spacing w:val="-15"/>
          <w:w w:val="110"/>
        </w:rPr>
        <w:t> </w:t>
      </w:r>
      <w:r>
        <w:rPr>
          <w:color w:val="231F20"/>
          <w:w w:val="110"/>
        </w:rPr>
        <w:t>José</w:t>
      </w:r>
      <w:r>
        <w:rPr>
          <w:color w:val="231F20"/>
          <w:spacing w:val="-15"/>
          <w:w w:val="110"/>
        </w:rPr>
        <w:t> </w:t>
      </w:r>
      <w:r>
        <w:rPr>
          <w:color w:val="231F20"/>
          <w:w w:val="110"/>
        </w:rPr>
        <w:t>María</w:t>
      </w:r>
      <w:r>
        <w:rPr>
          <w:color w:val="231F20"/>
          <w:spacing w:val="-15"/>
          <w:w w:val="110"/>
        </w:rPr>
        <w:t> </w:t>
      </w:r>
      <w:r>
        <w:rPr>
          <w:color w:val="231F20"/>
          <w:w w:val="110"/>
        </w:rPr>
        <w:t>González</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distrito</w:t>
      </w:r>
      <w:r>
        <w:rPr>
          <w:color w:val="231F20"/>
          <w:spacing w:val="-14"/>
          <w:w w:val="110"/>
        </w:rPr>
        <w:t> </w:t>
      </w:r>
      <w:r>
        <w:rPr>
          <w:color w:val="231F20"/>
          <w:w w:val="110"/>
        </w:rPr>
        <w:t>de</w:t>
      </w:r>
      <w:r>
        <w:rPr>
          <w:color w:val="231F20"/>
          <w:spacing w:val="-15"/>
          <w:w w:val="110"/>
        </w:rPr>
        <w:t> </w:t>
      </w:r>
      <w:r>
        <w:rPr>
          <w:color w:val="231F20"/>
          <w:spacing w:val="-4"/>
          <w:w w:val="110"/>
        </w:rPr>
        <w:t>Tenango—;</w:t>
      </w:r>
      <w:r>
        <w:rPr>
          <w:color w:val="231F20"/>
          <w:spacing w:val="-15"/>
          <w:w w:val="110"/>
        </w:rPr>
        <w:t> </w:t>
      </w:r>
      <w:r>
        <w:rPr>
          <w:color w:val="231F20"/>
          <w:w w:val="110"/>
        </w:rPr>
        <w:t>ade- más, Melchor Carrasco fue nombrado tesorero de esta junta (</w:t>
      </w:r>
      <w:r>
        <w:rPr>
          <w:color w:val="231F20"/>
          <w:w w:val="110"/>
          <w:sz w:val="16"/>
        </w:rPr>
        <w:t>gem</w:t>
      </w:r>
      <w:r>
        <w:rPr>
          <w:color w:val="231F20"/>
          <w:w w:val="110"/>
        </w:rPr>
        <w:t>,</w:t>
      </w:r>
      <w:r>
        <w:rPr>
          <w:color w:val="231F20"/>
          <w:spacing w:val="-18"/>
          <w:w w:val="110"/>
        </w:rPr>
        <w:t> </w:t>
      </w:r>
      <w:r>
        <w:rPr>
          <w:color w:val="231F20"/>
          <w:w w:val="110"/>
        </w:rPr>
        <w:t>1869).</w:t>
      </w:r>
    </w:p>
    <w:p>
      <w:pPr>
        <w:pStyle w:val="BodyText"/>
        <w:spacing w:before="0"/>
      </w:pPr>
    </w:p>
    <w:p>
      <w:pPr>
        <w:spacing w:line="256" w:lineRule="auto" w:before="179"/>
        <w:ind w:left="137" w:right="117" w:firstLine="340"/>
        <w:jc w:val="both"/>
        <w:rPr>
          <w:sz w:val="16"/>
        </w:rPr>
      </w:pPr>
      <w:r>
        <w:rPr>
          <w:color w:val="231F20"/>
          <w:w w:val="110"/>
          <w:position w:val="5"/>
          <w:sz w:val="9"/>
        </w:rPr>
        <w:t>10</w:t>
      </w:r>
      <w:r>
        <w:rPr>
          <w:color w:val="231F20"/>
          <w:w w:val="110"/>
          <w:sz w:val="16"/>
        </w:rPr>
        <w:t>A</w:t>
      </w:r>
      <w:r>
        <w:rPr>
          <w:color w:val="231F20"/>
          <w:spacing w:val="-8"/>
          <w:w w:val="110"/>
          <w:sz w:val="16"/>
        </w:rPr>
        <w:t> </w:t>
      </w:r>
      <w:r>
        <w:rPr>
          <w:color w:val="231F20"/>
          <w:w w:val="110"/>
          <w:sz w:val="16"/>
        </w:rPr>
        <w:t>esta</w:t>
      </w:r>
      <w:r>
        <w:rPr>
          <w:color w:val="231F20"/>
          <w:spacing w:val="-8"/>
          <w:w w:val="110"/>
          <w:sz w:val="16"/>
        </w:rPr>
        <w:t> </w:t>
      </w:r>
      <w:r>
        <w:rPr>
          <w:color w:val="231F20"/>
          <w:w w:val="110"/>
          <w:sz w:val="16"/>
        </w:rPr>
        <w:t>reunión</w:t>
      </w:r>
      <w:r>
        <w:rPr>
          <w:color w:val="231F20"/>
          <w:spacing w:val="-8"/>
          <w:w w:val="110"/>
          <w:sz w:val="16"/>
        </w:rPr>
        <w:t> </w:t>
      </w:r>
      <w:r>
        <w:rPr>
          <w:color w:val="231F20"/>
          <w:w w:val="110"/>
          <w:sz w:val="16"/>
        </w:rPr>
        <w:t>asistieron</w:t>
      </w:r>
      <w:r>
        <w:rPr>
          <w:color w:val="231F20"/>
          <w:spacing w:val="-8"/>
          <w:w w:val="110"/>
          <w:sz w:val="16"/>
        </w:rPr>
        <w:t> </w:t>
      </w:r>
      <w:r>
        <w:rPr>
          <w:color w:val="231F20"/>
          <w:w w:val="110"/>
          <w:sz w:val="16"/>
        </w:rPr>
        <w:t>y</w:t>
      </w:r>
      <w:r>
        <w:rPr>
          <w:color w:val="231F20"/>
          <w:spacing w:val="-8"/>
          <w:w w:val="110"/>
          <w:sz w:val="16"/>
        </w:rPr>
        <w:t> </w:t>
      </w:r>
      <w:r>
        <w:rPr>
          <w:color w:val="231F20"/>
          <w:w w:val="110"/>
          <w:sz w:val="16"/>
        </w:rPr>
        <w:t>firmaron</w:t>
      </w:r>
      <w:r>
        <w:rPr>
          <w:color w:val="231F20"/>
          <w:spacing w:val="-8"/>
          <w:w w:val="110"/>
          <w:sz w:val="16"/>
        </w:rPr>
        <w:t> </w:t>
      </w:r>
      <w:r>
        <w:rPr>
          <w:color w:val="231F20"/>
          <w:w w:val="110"/>
          <w:sz w:val="16"/>
        </w:rPr>
        <w:t>el</w:t>
      </w:r>
      <w:r>
        <w:rPr>
          <w:color w:val="231F20"/>
          <w:spacing w:val="-8"/>
          <w:w w:val="110"/>
          <w:sz w:val="16"/>
        </w:rPr>
        <w:t> </w:t>
      </w:r>
      <w:r>
        <w:rPr>
          <w:color w:val="231F20"/>
          <w:w w:val="110"/>
          <w:sz w:val="16"/>
        </w:rPr>
        <w:t>acta</w:t>
      </w:r>
      <w:r>
        <w:rPr>
          <w:color w:val="231F20"/>
          <w:spacing w:val="-8"/>
          <w:w w:val="110"/>
          <w:sz w:val="16"/>
        </w:rPr>
        <w:t> </w:t>
      </w:r>
      <w:r>
        <w:rPr>
          <w:color w:val="231F20"/>
          <w:w w:val="110"/>
          <w:sz w:val="16"/>
        </w:rPr>
        <w:t>los</w:t>
      </w:r>
      <w:r>
        <w:rPr>
          <w:color w:val="231F20"/>
          <w:spacing w:val="-8"/>
          <w:w w:val="110"/>
          <w:sz w:val="16"/>
        </w:rPr>
        <w:t> </w:t>
      </w:r>
      <w:r>
        <w:rPr>
          <w:color w:val="231F20"/>
          <w:w w:val="110"/>
          <w:sz w:val="16"/>
        </w:rPr>
        <w:t>siguientes</w:t>
      </w:r>
      <w:r>
        <w:rPr>
          <w:color w:val="231F20"/>
          <w:spacing w:val="-8"/>
          <w:w w:val="110"/>
          <w:sz w:val="16"/>
        </w:rPr>
        <w:t> </w:t>
      </w:r>
      <w:r>
        <w:rPr>
          <w:color w:val="231F20"/>
          <w:w w:val="110"/>
          <w:sz w:val="16"/>
        </w:rPr>
        <w:t>representantes:</w:t>
      </w:r>
      <w:r>
        <w:rPr>
          <w:color w:val="231F20"/>
          <w:spacing w:val="-8"/>
          <w:w w:val="110"/>
          <w:sz w:val="16"/>
        </w:rPr>
        <w:t> </w:t>
      </w:r>
      <w:r>
        <w:rPr>
          <w:color w:val="231F20"/>
          <w:w w:val="110"/>
          <w:sz w:val="16"/>
        </w:rPr>
        <w:t>Mariano</w:t>
      </w:r>
      <w:r>
        <w:rPr>
          <w:color w:val="231F20"/>
          <w:spacing w:val="-8"/>
          <w:w w:val="110"/>
          <w:sz w:val="16"/>
        </w:rPr>
        <w:t> </w:t>
      </w:r>
      <w:r>
        <w:rPr>
          <w:color w:val="231F20"/>
          <w:w w:val="110"/>
          <w:sz w:val="16"/>
        </w:rPr>
        <w:t>Riva Palacio,</w:t>
      </w:r>
      <w:r>
        <w:rPr>
          <w:color w:val="231F20"/>
          <w:spacing w:val="-9"/>
          <w:w w:val="110"/>
          <w:sz w:val="16"/>
        </w:rPr>
        <w:t> </w:t>
      </w:r>
      <w:r>
        <w:rPr>
          <w:color w:val="231F20"/>
          <w:w w:val="110"/>
          <w:sz w:val="16"/>
        </w:rPr>
        <w:t>gobernador</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Estado</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México;</w:t>
      </w:r>
      <w:r>
        <w:rPr>
          <w:color w:val="231F20"/>
          <w:spacing w:val="-10"/>
          <w:w w:val="110"/>
          <w:sz w:val="16"/>
        </w:rPr>
        <w:t> </w:t>
      </w:r>
      <w:r>
        <w:rPr>
          <w:color w:val="231F20"/>
          <w:w w:val="110"/>
          <w:sz w:val="16"/>
        </w:rPr>
        <w:t>Pascual</w:t>
      </w:r>
      <w:r>
        <w:rPr>
          <w:color w:val="231F20"/>
          <w:spacing w:val="-9"/>
          <w:w w:val="110"/>
          <w:sz w:val="16"/>
        </w:rPr>
        <w:t> </w:t>
      </w:r>
      <w:r>
        <w:rPr>
          <w:color w:val="231F20"/>
          <w:w w:val="110"/>
          <w:sz w:val="16"/>
        </w:rPr>
        <w:t>Cejudo,</w:t>
      </w:r>
      <w:r>
        <w:rPr>
          <w:color w:val="231F20"/>
          <w:spacing w:val="-10"/>
          <w:w w:val="110"/>
          <w:sz w:val="16"/>
        </w:rPr>
        <w:t> </w:t>
      </w:r>
      <w:r>
        <w:rPr>
          <w:color w:val="231F20"/>
          <w:w w:val="110"/>
          <w:sz w:val="16"/>
        </w:rPr>
        <w:t>jefe</w:t>
      </w:r>
      <w:r>
        <w:rPr>
          <w:color w:val="231F20"/>
          <w:spacing w:val="-10"/>
          <w:w w:val="110"/>
          <w:sz w:val="16"/>
        </w:rPr>
        <w:t> </w:t>
      </w:r>
      <w:r>
        <w:rPr>
          <w:color w:val="231F20"/>
          <w:w w:val="110"/>
          <w:sz w:val="16"/>
        </w:rPr>
        <w:t>político</w:t>
      </w:r>
      <w:r>
        <w:rPr>
          <w:color w:val="231F20"/>
          <w:spacing w:val="-9"/>
          <w:w w:val="110"/>
          <w:sz w:val="16"/>
        </w:rPr>
        <w:t> </w:t>
      </w:r>
      <w:r>
        <w:rPr>
          <w:color w:val="231F20"/>
          <w:w w:val="110"/>
          <w:sz w:val="16"/>
        </w:rPr>
        <w:t>de</w:t>
      </w:r>
      <w:r>
        <w:rPr>
          <w:color w:val="231F20"/>
          <w:spacing w:val="-10"/>
          <w:w w:val="110"/>
          <w:sz w:val="16"/>
        </w:rPr>
        <w:t> </w:t>
      </w:r>
      <w:r>
        <w:rPr>
          <w:color w:val="231F20"/>
          <w:w w:val="110"/>
          <w:sz w:val="16"/>
        </w:rPr>
        <w:t>Toluca;</w:t>
      </w:r>
      <w:r>
        <w:rPr>
          <w:color w:val="231F20"/>
          <w:spacing w:val="-9"/>
          <w:w w:val="110"/>
          <w:sz w:val="16"/>
        </w:rPr>
        <w:t> </w:t>
      </w:r>
      <w:r>
        <w:rPr>
          <w:color w:val="231F20"/>
          <w:w w:val="110"/>
          <w:sz w:val="16"/>
        </w:rPr>
        <w:t>Rafael</w:t>
      </w:r>
      <w:r>
        <w:rPr>
          <w:color w:val="231F20"/>
          <w:spacing w:val="-9"/>
          <w:w w:val="110"/>
          <w:sz w:val="16"/>
        </w:rPr>
        <w:t> </w:t>
      </w:r>
      <w:r>
        <w:rPr>
          <w:color w:val="231F20"/>
          <w:w w:val="110"/>
          <w:sz w:val="16"/>
        </w:rPr>
        <w:t>Nava y Gabriel Sánchez, por la municipalidad de Metepec; Manuel Gómez Tagle, por la hacienda de Atizapán; Francisco González de Salceda, por la hacienda de Doña Rosa; Barbabosa, por la hacienda de Santín; Alejo Quezada, presidente municipal, y Felipe González, síndico, por los pueblos de la municipalidad de Ocoyoacac; Trinidad Ortega, síndico, por la municipalidad de Lerma; Guillermo González, encargado de Isidoro de la </w:t>
      </w:r>
      <w:r>
        <w:rPr>
          <w:color w:val="231F20"/>
          <w:spacing w:val="-3"/>
          <w:w w:val="110"/>
          <w:sz w:val="16"/>
        </w:rPr>
        <w:t>Torre, </w:t>
      </w:r>
      <w:r>
        <w:rPr>
          <w:color w:val="231F20"/>
          <w:w w:val="110"/>
          <w:sz w:val="16"/>
        </w:rPr>
        <w:t>por las haciendas San Nicolás Peralta, Cocoapa y Santa Catarina; Francisco González de Salceda, por el rancho de Alta Empresa; Eugenio Eduardo, presidente municipal, y M. Jerónimo, síndico, por los pueblos    de la municipalidad de Almoloya del Río; Francisco Orihuela, presidente, por el municipio de San Mateo Texcaliacac; José María Romero, presidente municipal, y Félix Escalona, síndico, por los pueblos de la municipalidad de Capulhuac; </w:t>
      </w:r>
      <w:r>
        <w:rPr>
          <w:color w:val="231F20"/>
          <w:w w:val="125"/>
          <w:sz w:val="16"/>
        </w:rPr>
        <w:t>J. </w:t>
      </w:r>
      <w:r>
        <w:rPr>
          <w:color w:val="231F20"/>
          <w:w w:val="110"/>
          <w:sz w:val="16"/>
        </w:rPr>
        <w:t>U. Serrano, presidente municipal, por  los pueblos de la municipalidad de San Antonio la Isla; Felipe González, por la hacienda de Texcaltenco.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La</w:t>
      </w:r>
      <w:r>
        <w:rPr>
          <w:color w:val="231F20"/>
          <w:spacing w:val="-6"/>
          <w:w w:val="110"/>
        </w:rPr>
        <w:t> </w:t>
      </w:r>
      <w:r>
        <w:rPr>
          <w:color w:val="231F20"/>
          <w:w w:val="110"/>
        </w:rPr>
        <w:t>postura</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integrantes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Junta</w:t>
      </w:r>
      <w:r>
        <w:rPr>
          <w:color w:val="231F20"/>
          <w:spacing w:val="-6"/>
          <w:w w:val="110"/>
        </w:rPr>
        <w:t> </w:t>
      </w:r>
      <w:r>
        <w:rPr>
          <w:color w:val="231F20"/>
          <w:w w:val="110"/>
        </w:rPr>
        <w:t>Menor</w:t>
      </w:r>
      <w:r>
        <w:rPr>
          <w:color w:val="231F20"/>
          <w:spacing w:val="-6"/>
          <w:w w:val="110"/>
        </w:rPr>
        <w:t> </w:t>
      </w:r>
      <w:r>
        <w:rPr>
          <w:color w:val="231F20"/>
          <w:w w:val="110"/>
        </w:rPr>
        <w:t>Directiva</w:t>
      </w:r>
      <w:r>
        <w:rPr>
          <w:color w:val="231F20"/>
          <w:spacing w:val="-5"/>
          <w:w w:val="110"/>
        </w:rPr>
        <w:t> </w:t>
      </w:r>
      <w:r>
        <w:rPr>
          <w:color w:val="231F20"/>
          <w:w w:val="110"/>
        </w:rPr>
        <w:t>era</w:t>
      </w:r>
      <w:r>
        <w:rPr>
          <w:color w:val="231F20"/>
          <w:spacing w:val="-6"/>
          <w:w w:val="110"/>
        </w:rPr>
        <w:t> </w:t>
      </w:r>
      <w:r>
        <w:rPr>
          <w:color w:val="231F20"/>
          <w:w w:val="110"/>
        </w:rPr>
        <w:t>muy</w:t>
      </w:r>
      <w:r>
        <w:rPr>
          <w:color w:val="231F20"/>
          <w:spacing w:val="-6"/>
          <w:w w:val="110"/>
        </w:rPr>
        <w:t> </w:t>
      </w:r>
      <w:r>
        <w:rPr>
          <w:color w:val="231F20"/>
          <w:w w:val="110"/>
        </w:rPr>
        <w:t>clara con respecto a tan “magna” obra; el problema eran los pueblos</w:t>
      </w:r>
      <w:r>
        <w:rPr>
          <w:color w:val="231F20"/>
          <w:spacing w:val="16"/>
          <w:w w:val="110"/>
        </w:rPr>
        <w:t> </w:t>
      </w:r>
      <w:r>
        <w:rPr>
          <w:color w:val="231F20"/>
          <w:w w:val="110"/>
        </w:rPr>
        <w:t>lacustres:</w:t>
      </w:r>
    </w:p>
    <w:p>
      <w:pPr>
        <w:pStyle w:val="BodyText"/>
        <w:spacing w:before="2"/>
        <w:rPr>
          <w:sz w:val="22"/>
        </w:rPr>
      </w:pPr>
    </w:p>
    <w:p>
      <w:pPr>
        <w:spacing w:line="268" w:lineRule="auto" w:before="0"/>
        <w:ind w:left="440" w:right="135" w:firstLine="0"/>
        <w:jc w:val="both"/>
        <w:rPr>
          <w:sz w:val="19"/>
        </w:rPr>
      </w:pPr>
      <w:r>
        <w:rPr>
          <w:color w:val="231F20"/>
          <w:w w:val="110"/>
          <w:sz w:val="19"/>
        </w:rPr>
        <w:t>esa obra es puramente una cuestión de dinero que deben dar los interesa- dos. Si se tratara solamente de fincas rústicas, ninguna dificultad hubiera tenido</w:t>
      </w:r>
      <w:r>
        <w:rPr>
          <w:color w:val="231F20"/>
          <w:spacing w:val="-9"/>
          <w:w w:val="110"/>
          <w:sz w:val="19"/>
        </w:rPr>
        <w:t> </w:t>
      </w:r>
      <w:r>
        <w:rPr>
          <w:color w:val="231F20"/>
          <w:w w:val="110"/>
          <w:sz w:val="19"/>
        </w:rPr>
        <w:t>la</w:t>
      </w:r>
      <w:r>
        <w:rPr>
          <w:color w:val="231F20"/>
          <w:spacing w:val="-9"/>
          <w:w w:val="110"/>
          <w:sz w:val="19"/>
        </w:rPr>
        <w:t> </w:t>
      </w:r>
      <w:r>
        <w:rPr>
          <w:color w:val="231F20"/>
          <w:w w:val="110"/>
          <w:sz w:val="19"/>
        </w:rPr>
        <w:t>Junta</w:t>
      </w:r>
      <w:r>
        <w:rPr>
          <w:color w:val="231F20"/>
          <w:spacing w:val="-8"/>
          <w:w w:val="110"/>
          <w:sz w:val="19"/>
        </w:rPr>
        <w:t> </w:t>
      </w:r>
      <w:r>
        <w:rPr>
          <w:color w:val="231F20"/>
          <w:spacing w:val="-4"/>
          <w:w w:val="110"/>
          <w:sz w:val="19"/>
        </w:rPr>
        <w:t>Menor,</w:t>
      </w:r>
      <w:r>
        <w:rPr>
          <w:color w:val="231F20"/>
          <w:spacing w:val="-9"/>
          <w:w w:val="110"/>
          <w:sz w:val="19"/>
        </w:rPr>
        <w:t> </w:t>
      </w:r>
      <w:r>
        <w:rPr>
          <w:color w:val="231F20"/>
          <w:w w:val="110"/>
          <w:sz w:val="19"/>
        </w:rPr>
        <w:t>porque</w:t>
      </w:r>
      <w:r>
        <w:rPr>
          <w:color w:val="231F20"/>
          <w:spacing w:val="-8"/>
          <w:w w:val="110"/>
          <w:sz w:val="19"/>
        </w:rPr>
        <w:t> </w:t>
      </w:r>
      <w:r>
        <w:rPr>
          <w:color w:val="231F20"/>
          <w:w w:val="110"/>
          <w:sz w:val="19"/>
        </w:rPr>
        <w:t>una</w:t>
      </w:r>
      <w:r>
        <w:rPr>
          <w:color w:val="231F20"/>
          <w:spacing w:val="-9"/>
          <w:w w:val="110"/>
          <w:sz w:val="19"/>
        </w:rPr>
        <w:t> </w:t>
      </w:r>
      <w:r>
        <w:rPr>
          <w:color w:val="231F20"/>
          <w:w w:val="110"/>
          <w:sz w:val="19"/>
        </w:rPr>
        <w:t>base</w:t>
      </w:r>
      <w:r>
        <w:rPr>
          <w:color w:val="231F20"/>
          <w:spacing w:val="-9"/>
          <w:w w:val="110"/>
          <w:sz w:val="19"/>
        </w:rPr>
        <w:t> </w:t>
      </w:r>
      <w:r>
        <w:rPr>
          <w:color w:val="231F20"/>
          <w:w w:val="110"/>
          <w:sz w:val="19"/>
        </w:rPr>
        <w:t>sola</w:t>
      </w:r>
      <w:r>
        <w:rPr>
          <w:color w:val="231F20"/>
          <w:spacing w:val="-9"/>
          <w:w w:val="110"/>
          <w:sz w:val="19"/>
        </w:rPr>
        <w:t> </w:t>
      </w:r>
      <w:r>
        <w:rPr>
          <w:color w:val="231F20"/>
          <w:w w:val="110"/>
          <w:sz w:val="19"/>
        </w:rPr>
        <w:t>hubiera</w:t>
      </w:r>
      <w:r>
        <w:rPr>
          <w:color w:val="231F20"/>
          <w:spacing w:val="-8"/>
          <w:w w:val="110"/>
          <w:sz w:val="19"/>
        </w:rPr>
        <w:t> </w:t>
      </w:r>
      <w:r>
        <w:rPr>
          <w:color w:val="231F20"/>
          <w:w w:val="110"/>
          <w:sz w:val="19"/>
        </w:rPr>
        <w:t>servido</w:t>
      </w:r>
      <w:r>
        <w:rPr>
          <w:color w:val="231F20"/>
          <w:spacing w:val="-9"/>
          <w:w w:val="110"/>
          <w:sz w:val="19"/>
        </w:rPr>
        <w:t> </w:t>
      </w:r>
      <w:r>
        <w:rPr>
          <w:color w:val="231F20"/>
          <w:w w:val="110"/>
          <w:sz w:val="19"/>
        </w:rPr>
        <w:t>perfectamente y sería muy fácil realizarlo, una vez consentida por todos los propietarios; pero hay pueblos de por medio, sujetos en sus fondos a las ordenanzas municipales; sin capacidad legal para poseer terrenos conforme a las le- yes vigentes, y sin embargo se encontró la Junta Menor con que están      en posesión de una buena extensión de ellos, inundados, improductivos (</w:t>
      </w:r>
      <w:r>
        <w:rPr>
          <w:color w:val="231F20"/>
          <w:w w:val="110"/>
          <w:sz w:val="15"/>
        </w:rPr>
        <w:t>gem</w:t>
      </w:r>
      <w:r>
        <w:rPr>
          <w:color w:val="231F20"/>
          <w:w w:val="110"/>
          <w:sz w:val="19"/>
        </w:rPr>
        <w:t>,</w:t>
      </w:r>
      <w:r>
        <w:rPr>
          <w:color w:val="231F20"/>
          <w:spacing w:val="4"/>
          <w:w w:val="110"/>
          <w:sz w:val="19"/>
        </w:rPr>
        <w:t> </w:t>
      </w:r>
      <w:r>
        <w:rPr>
          <w:color w:val="231F20"/>
          <w:w w:val="110"/>
          <w:sz w:val="19"/>
        </w:rPr>
        <w:t>1870).</w:t>
      </w:r>
    </w:p>
    <w:p>
      <w:pPr>
        <w:pStyle w:val="BodyText"/>
        <w:spacing w:before="7"/>
        <w:rPr>
          <w:sz w:val="25"/>
        </w:rPr>
      </w:pPr>
    </w:p>
    <w:p>
      <w:pPr>
        <w:pStyle w:val="BodyText"/>
        <w:spacing w:line="285" w:lineRule="auto"/>
        <w:ind w:left="100" w:right="135" w:firstLine="340"/>
        <w:jc w:val="both"/>
      </w:pPr>
      <w:r>
        <w:rPr>
          <w:color w:val="231F20"/>
          <w:w w:val="110"/>
        </w:rPr>
        <w:t>Los integrantes de la Junta Menor no consideraban importantes las lagunas, pese a que eran fundamentales en la vida de los pueblos lacus- tres, pues de ellas dependía su subsistencia. Esto se entiende si vemos que como vicepresidentes de la Junta Menor Directiva quedaron los jefes polí- ticos de los distritos de Toluca, Lerma y Tenango,</w:t>
      </w:r>
      <w:r>
        <w:rPr>
          <w:color w:val="231F20"/>
          <w:w w:val="110"/>
          <w:position w:val="7"/>
          <w:sz w:val="11"/>
        </w:rPr>
        <w:t>11 </w:t>
      </w:r>
      <w:r>
        <w:rPr>
          <w:color w:val="231F20"/>
          <w:w w:val="110"/>
        </w:rPr>
        <w:t>en tanto que los cuatro vocales eran dueños o administradores de haciendas (</w:t>
      </w:r>
      <w:r>
        <w:rPr>
          <w:color w:val="231F20"/>
          <w:w w:val="110"/>
          <w:sz w:val="16"/>
        </w:rPr>
        <w:t>gem</w:t>
      </w:r>
      <w:r>
        <w:rPr>
          <w:color w:val="231F20"/>
          <w:w w:val="110"/>
        </w:rPr>
        <w:t>, 1870).</w:t>
      </w:r>
    </w:p>
    <w:p>
      <w:pPr>
        <w:pStyle w:val="BodyText"/>
        <w:spacing w:line="285" w:lineRule="auto"/>
        <w:ind w:left="100" w:right="135" w:firstLine="340"/>
        <w:jc w:val="both"/>
      </w:pPr>
      <w:r>
        <w:rPr>
          <w:color w:val="231F20"/>
          <w:w w:val="110"/>
        </w:rPr>
        <w:t>La Junta Menor Directiva acordó las bases de la desecación para </w:t>
      </w:r>
      <w:r>
        <w:rPr>
          <w:color w:val="231F20"/>
          <w:spacing w:val="-2"/>
          <w:w w:val="110"/>
        </w:rPr>
        <w:t>que</w:t>
      </w:r>
      <w:r>
        <w:rPr>
          <w:color w:val="231F20"/>
          <w:spacing w:val="44"/>
          <w:w w:val="110"/>
        </w:rPr>
        <w:t> </w:t>
      </w:r>
      <w:r>
        <w:rPr>
          <w:color w:val="231F20"/>
          <w:w w:val="110"/>
        </w:rPr>
        <w:t>se llevara a cabo el reparto de los terrenos desecados, por lo que con este proyecto se pretendía aplicar la ley del 25 de junio de 1856 sobre la desa- mortización de los bienes de las corporaciones civiles y eclesiásticas. Esta iniciativa relativa a la desecación tomaba en consideración los supuestos beneficios</w:t>
      </w:r>
      <w:r>
        <w:rPr>
          <w:color w:val="231F20"/>
          <w:spacing w:val="-18"/>
          <w:w w:val="110"/>
        </w:rPr>
        <w:t> </w:t>
      </w:r>
      <w:r>
        <w:rPr>
          <w:color w:val="231F20"/>
          <w:w w:val="110"/>
        </w:rPr>
        <w:t>sociales</w:t>
      </w:r>
      <w:r>
        <w:rPr>
          <w:color w:val="231F20"/>
          <w:spacing w:val="-18"/>
          <w:w w:val="110"/>
        </w:rPr>
        <w:t> </w:t>
      </w:r>
      <w:r>
        <w:rPr>
          <w:color w:val="231F20"/>
          <w:w w:val="110"/>
        </w:rPr>
        <w:t>que</w:t>
      </w:r>
      <w:r>
        <w:rPr>
          <w:color w:val="231F20"/>
          <w:spacing w:val="-17"/>
          <w:w w:val="110"/>
        </w:rPr>
        <w:t> </w:t>
      </w:r>
      <w:r>
        <w:rPr>
          <w:color w:val="231F20"/>
          <w:w w:val="110"/>
        </w:rPr>
        <w:t>ocasionaría</w:t>
      </w:r>
      <w:r>
        <w:rPr>
          <w:color w:val="231F20"/>
          <w:spacing w:val="-17"/>
          <w:w w:val="110"/>
        </w:rPr>
        <w:t> </w:t>
      </w:r>
      <w:r>
        <w:rPr>
          <w:color w:val="231F20"/>
          <w:w w:val="110"/>
        </w:rPr>
        <w:t>el</w:t>
      </w:r>
      <w:r>
        <w:rPr>
          <w:color w:val="231F20"/>
          <w:spacing w:val="-17"/>
          <w:w w:val="110"/>
        </w:rPr>
        <w:t> </w:t>
      </w:r>
      <w:r>
        <w:rPr>
          <w:color w:val="231F20"/>
          <w:w w:val="110"/>
        </w:rPr>
        <w:t>reparto</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terrenos</w:t>
      </w:r>
      <w:r>
        <w:rPr>
          <w:color w:val="231F20"/>
          <w:spacing w:val="-18"/>
          <w:w w:val="110"/>
        </w:rPr>
        <w:t> </w:t>
      </w:r>
      <w:r>
        <w:rPr>
          <w:color w:val="231F20"/>
          <w:w w:val="110"/>
        </w:rPr>
        <w:t>desecados</w:t>
      </w:r>
      <w:r>
        <w:rPr>
          <w:color w:val="231F20"/>
          <w:spacing w:val="-17"/>
          <w:w w:val="110"/>
        </w:rPr>
        <w:t> </w:t>
      </w:r>
      <w:r>
        <w:rPr>
          <w:color w:val="231F20"/>
          <w:spacing w:val="-2"/>
          <w:w w:val="110"/>
        </w:rPr>
        <w:t>que </w:t>
      </w:r>
      <w:r>
        <w:rPr>
          <w:color w:val="231F20"/>
          <w:w w:val="110"/>
        </w:rPr>
        <w:t>eran</w:t>
      </w:r>
      <w:r>
        <w:rPr>
          <w:color w:val="231F20"/>
          <w:spacing w:val="-5"/>
          <w:w w:val="110"/>
        </w:rPr>
        <w:t> </w:t>
      </w:r>
      <w:r>
        <w:rPr>
          <w:color w:val="231F20"/>
          <w:w w:val="110"/>
        </w:rPr>
        <w:t>vistos</w:t>
      </w:r>
      <w:r>
        <w:rPr>
          <w:color w:val="231F20"/>
          <w:spacing w:val="-6"/>
          <w:w w:val="110"/>
        </w:rPr>
        <w:t> </w:t>
      </w:r>
      <w:r>
        <w:rPr>
          <w:color w:val="231F20"/>
          <w:w w:val="110"/>
        </w:rPr>
        <w:t>como</w:t>
      </w:r>
      <w:r>
        <w:rPr>
          <w:color w:val="231F20"/>
          <w:spacing w:val="-6"/>
          <w:w w:val="110"/>
        </w:rPr>
        <w:t> </w:t>
      </w:r>
      <w:r>
        <w:rPr>
          <w:color w:val="231F20"/>
          <w:w w:val="110"/>
        </w:rPr>
        <w:t>“incultos”.</w:t>
      </w:r>
      <w:r>
        <w:rPr>
          <w:color w:val="231F20"/>
          <w:spacing w:val="-6"/>
          <w:w w:val="110"/>
        </w:rPr>
        <w:t> </w:t>
      </w:r>
      <w:r>
        <w:rPr>
          <w:color w:val="231F20"/>
          <w:w w:val="110"/>
        </w:rPr>
        <w:t>Además,</w:t>
      </w:r>
      <w:r>
        <w:rPr>
          <w:color w:val="231F20"/>
          <w:spacing w:val="-5"/>
          <w:w w:val="110"/>
        </w:rPr>
        <w:t> </w:t>
      </w:r>
      <w:r>
        <w:rPr>
          <w:color w:val="231F20"/>
          <w:w w:val="110"/>
        </w:rPr>
        <w:t>el</w:t>
      </w:r>
      <w:r>
        <w:rPr>
          <w:color w:val="231F20"/>
          <w:spacing w:val="-5"/>
          <w:w w:val="110"/>
        </w:rPr>
        <w:t> </w:t>
      </w:r>
      <w:r>
        <w:rPr>
          <w:color w:val="231F20"/>
          <w:w w:val="110"/>
        </w:rPr>
        <w:t>gobierno</w:t>
      </w:r>
      <w:r>
        <w:rPr>
          <w:color w:val="231F20"/>
          <w:spacing w:val="-6"/>
          <w:w w:val="110"/>
        </w:rPr>
        <w:t> </w:t>
      </w:r>
      <w:r>
        <w:rPr>
          <w:color w:val="231F20"/>
          <w:w w:val="110"/>
        </w:rPr>
        <w:t>pretendía</w:t>
      </w:r>
      <w:r>
        <w:rPr>
          <w:color w:val="231F20"/>
          <w:spacing w:val="-5"/>
          <w:w w:val="110"/>
        </w:rPr>
        <w:t> </w:t>
      </w:r>
      <w:r>
        <w:rPr>
          <w:color w:val="231F20"/>
          <w:w w:val="110"/>
        </w:rPr>
        <w:t>que</w:t>
      </w:r>
      <w:r>
        <w:rPr>
          <w:color w:val="231F20"/>
          <w:spacing w:val="-5"/>
          <w:w w:val="110"/>
        </w:rPr>
        <w:t> </w:t>
      </w:r>
      <w:r>
        <w:rPr>
          <w:color w:val="231F20"/>
          <w:w w:val="110"/>
        </w:rPr>
        <w:t>las</w:t>
      </w:r>
      <w:r>
        <w:rPr>
          <w:color w:val="231F20"/>
          <w:spacing w:val="-6"/>
          <w:w w:val="110"/>
        </w:rPr>
        <w:t> </w:t>
      </w:r>
      <w:r>
        <w:rPr>
          <w:color w:val="231F20"/>
          <w:w w:val="110"/>
        </w:rPr>
        <w:t>munici- palidades no resultaran perjudicadas con la obra de desecación, en lo </w:t>
      </w:r>
      <w:r>
        <w:rPr>
          <w:color w:val="231F20"/>
          <w:spacing w:val="-2"/>
          <w:w w:val="110"/>
        </w:rPr>
        <w:t>que </w:t>
      </w:r>
      <w:r>
        <w:rPr>
          <w:color w:val="231F20"/>
          <w:w w:val="110"/>
        </w:rPr>
        <w:t>respecta a los recursos que obtenían de las lagunas (</w:t>
      </w:r>
      <w:r>
        <w:rPr>
          <w:color w:val="231F20"/>
          <w:w w:val="110"/>
          <w:sz w:val="16"/>
        </w:rPr>
        <w:t>gem</w:t>
      </w:r>
      <w:r>
        <w:rPr>
          <w:color w:val="231F20"/>
          <w:w w:val="110"/>
        </w:rPr>
        <w:t>,</w:t>
      </w:r>
      <w:r>
        <w:rPr>
          <w:color w:val="231F20"/>
          <w:spacing w:val="-26"/>
          <w:w w:val="110"/>
        </w:rPr>
        <w:t> </w:t>
      </w:r>
      <w:r>
        <w:rPr>
          <w:color w:val="231F20"/>
          <w:w w:val="110"/>
        </w:rPr>
        <w:t>1870).</w:t>
      </w:r>
    </w:p>
    <w:p>
      <w:pPr>
        <w:pStyle w:val="BodyText"/>
        <w:spacing w:line="285" w:lineRule="auto"/>
        <w:ind w:left="100" w:right="135" w:firstLine="340"/>
        <w:jc w:val="both"/>
      </w:pPr>
      <w:r>
        <w:rPr>
          <w:color w:val="231F20"/>
          <w:w w:val="110"/>
        </w:rPr>
        <w:t>Estas</w:t>
      </w:r>
      <w:r>
        <w:rPr>
          <w:color w:val="231F20"/>
          <w:spacing w:val="-9"/>
          <w:w w:val="110"/>
        </w:rPr>
        <w:t> </w:t>
      </w:r>
      <w:r>
        <w:rPr>
          <w:color w:val="231F20"/>
          <w:w w:val="110"/>
        </w:rPr>
        <w:t>bases</w:t>
      </w:r>
      <w:r>
        <w:rPr>
          <w:color w:val="231F20"/>
          <w:spacing w:val="-9"/>
          <w:w w:val="110"/>
        </w:rPr>
        <w:t> </w:t>
      </w:r>
      <w:r>
        <w:rPr>
          <w:color w:val="231F20"/>
          <w:w w:val="110"/>
        </w:rPr>
        <w:t>fueron</w:t>
      </w:r>
      <w:r>
        <w:rPr>
          <w:color w:val="231F20"/>
          <w:spacing w:val="-8"/>
          <w:w w:val="110"/>
        </w:rPr>
        <w:t> </w:t>
      </w:r>
      <w:r>
        <w:rPr>
          <w:color w:val="231F20"/>
          <w:w w:val="110"/>
        </w:rPr>
        <w:t>aprobadas</w:t>
      </w:r>
      <w:r>
        <w:rPr>
          <w:color w:val="231F20"/>
          <w:spacing w:val="-8"/>
          <w:w w:val="110"/>
        </w:rPr>
        <w:t> </w:t>
      </w:r>
      <w:r>
        <w:rPr>
          <w:color w:val="231F20"/>
          <w:w w:val="110"/>
        </w:rPr>
        <w:t>el</w:t>
      </w:r>
      <w:r>
        <w:rPr>
          <w:color w:val="231F20"/>
          <w:spacing w:val="-9"/>
          <w:w w:val="110"/>
        </w:rPr>
        <w:t> </w:t>
      </w:r>
      <w:r>
        <w:rPr>
          <w:color w:val="231F20"/>
          <w:w w:val="110"/>
        </w:rPr>
        <w:t>15</w:t>
      </w:r>
      <w:r>
        <w:rPr>
          <w:color w:val="231F20"/>
          <w:spacing w:val="-9"/>
          <w:w w:val="110"/>
        </w:rPr>
        <w:t> </w:t>
      </w:r>
      <w:r>
        <w:rPr>
          <w:color w:val="231F20"/>
          <w:w w:val="110"/>
        </w:rPr>
        <w:t>de</w:t>
      </w:r>
      <w:r>
        <w:rPr>
          <w:color w:val="231F20"/>
          <w:spacing w:val="-9"/>
          <w:w w:val="110"/>
        </w:rPr>
        <w:t> </w:t>
      </w:r>
      <w:r>
        <w:rPr>
          <w:color w:val="231F20"/>
          <w:w w:val="110"/>
        </w:rPr>
        <w:t>enero</w:t>
      </w:r>
      <w:r>
        <w:rPr>
          <w:color w:val="231F20"/>
          <w:spacing w:val="-8"/>
          <w:w w:val="110"/>
        </w:rPr>
        <w:t> </w:t>
      </w:r>
      <w:r>
        <w:rPr>
          <w:color w:val="231F20"/>
          <w:w w:val="110"/>
        </w:rPr>
        <w:t>de</w:t>
      </w:r>
      <w:r>
        <w:rPr>
          <w:color w:val="231F20"/>
          <w:spacing w:val="-9"/>
          <w:w w:val="110"/>
        </w:rPr>
        <w:t> </w:t>
      </w:r>
      <w:r>
        <w:rPr>
          <w:color w:val="231F20"/>
          <w:w w:val="110"/>
        </w:rPr>
        <w:t>1870</w:t>
      </w:r>
      <w:r>
        <w:rPr>
          <w:color w:val="231F20"/>
          <w:spacing w:val="-9"/>
          <w:w w:val="110"/>
        </w:rPr>
        <w:t> </w:t>
      </w:r>
      <w:r>
        <w:rPr>
          <w:color w:val="231F20"/>
          <w:w w:val="110"/>
        </w:rPr>
        <w:t>y</w:t>
      </w:r>
      <w:r>
        <w:rPr>
          <w:color w:val="231F20"/>
          <w:spacing w:val="-9"/>
          <w:w w:val="110"/>
        </w:rPr>
        <w:t> </w:t>
      </w:r>
      <w:r>
        <w:rPr>
          <w:color w:val="231F20"/>
          <w:w w:val="110"/>
        </w:rPr>
        <w:t>publicadas</w:t>
      </w:r>
      <w:r>
        <w:rPr>
          <w:color w:val="231F20"/>
          <w:spacing w:val="-8"/>
          <w:w w:val="110"/>
        </w:rPr>
        <w:t> </w:t>
      </w:r>
      <w:r>
        <w:rPr>
          <w:color w:val="231F20"/>
          <w:w w:val="110"/>
        </w:rPr>
        <w:t>en</w:t>
      </w:r>
      <w:r>
        <w:rPr>
          <w:color w:val="231F20"/>
          <w:spacing w:val="-9"/>
          <w:w w:val="110"/>
        </w:rPr>
        <w:t> </w:t>
      </w:r>
      <w:r>
        <w:rPr>
          <w:color w:val="231F20"/>
          <w:w w:val="110"/>
        </w:rPr>
        <w:t>el periódico oficial </w:t>
      </w:r>
      <w:r>
        <w:rPr>
          <w:i/>
          <w:color w:val="231F20"/>
          <w:w w:val="110"/>
        </w:rPr>
        <w:t>La Ley </w:t>
      </w:r>
      <w:r>
        <w:rPr>
          <w:color w:val="231F20"/>
          <w:w w:val="110"/>
        </w:rPr>
        <w:t>(</w:t>
      </w:r>
      <w:r>
        <w:rPr>
          <w:color w:val="231F20"/>
          <w:w w:val="110"/>
          <w:sz w:val="16"/>
        </w:rPr>
        <w:t>gem</w:t>
      </w:r>
      <w:r>
        <w:rPr>
          <w:color w:val="231F20"/>
          <w:w w:val="110"/>
        </w:rPr>
        <w:t>, 1870), bajo el título “Bases: Acordadas para  el Desagüe del lago de Lerma, por la Junta Menor Directiva”. Su finalidad consistió en establecer normas que regularan el fraccionamiento y priva- tización de los terrenos una vez que éstos quedaran libres del agua. Los jefes políticos de </w:t>
      </w:r>
      <w:r>
        <w:rPr>
          <w:color w:val="231F20"/>
          <w:spacing w:val="-4"/>
          <w:w w:val="110"/>
        </w:rPr>
        <w:t>Toluca, </w:t>
      </w:r>
      <w:r>
        <w:rPr>
          <w:color w:val="231F20"/>
          <w:w w:val="110"/>
        </w:rPr>
        <w:t>Lerma y </w:t>
      </w:r>
      <w:r>
        <w:rPr>
          <w:color w:val="231F20"/>
          <w:spacing w:val="-3"/>
          <w:w w:val="110"/>
        </w:rPr>
        <w:t>Tenango </w:t>
      </w:r>
      <w:r>
        <w:rPr>
          <w:color w:val="231F20"/>
          <w:w w:val="110"/>
        </w:rPr>
        <w:t>quedaban autorizados para or- denar a las municipalidades que invitaran a los vecinos a tomar lotes de los</w:t>
      </w:r>
      <w:r>
        <w:rPr>
          <w:color w:val="231F20"/>
          <w:spacing w:val="15"/>
          <w:w w:val="110"/>
        </w:rPr>
        <w:t> </w:t>
      </w:r>
      <w:r>
        <w:rPr>
          <w:color w:val="231F20"/>
          <w:w w:val="110"/>
        </w:rPr>
        <w:t>terrenos</w:t>
      </w:r>
      <w:r>
        <w:rPr>
          <w:color w:val="231F20"/>
          <w:spacing w:val="15"/>
          <w:w w:val="110"/>
        </w:rPr>
        <w:t> </w:t>
      </w:r>
      <w:r>
        <w:rPr>
          <w:color w:val="231F20"/>
          <w:w w:val="110"/>
        </w:rPr>
        <w:t>inundados</w:t>
      </w:r>
      <w:r>
        <w:rPr>
          <w:color w:val="231F20"/>
          <w:spacing w:val="15"/>
          <w:w w:val="110"/>
        </w:rPr>
        <w:t> </w:t>
      </w:r>
      <w:r>
        <w:rPr>
          <w:color w:val="231F20"/>
          <w:w w:val="110"/>
        </w:rPr>
        <w:t>en</w:t>
      </w:r>
      <w:r>
        <w:rPr>
          <w:color w:val="231F20"/>
          <w:spacing w:val="15"/>
          <w:w w:val="110"/>
        </w:rPr>
        <w:t> </w:t>
      </w:r>
      <w:r>
        <w:rPr>
          <w:color w:val="231F20"/>
          <w:w w:val="110"/>
        </w:rPr>
        <w:t>un</w:t>
      </w:r>
      <w:r>
        <w:rPr>
          <w:color w:val="231F20"/>
          <w:spacing w:val="15"/>
          <w:w w:val="110"/>
        </w:rPr>
        <w:t> </w:t>
      </w:r>
      <w:r>
        <w:rPr>
          <w:color w:val="231F20"/>
          <w:w w:val="110"/>
        </w:rPr>
        <w:t>plazo</w:t>
      </w:r>
      <w:r>
        <w:rPr>
          <w:color w:val="231F20"/>
          <w:spacing w:val="16"/>
          <w:w w:val="110"/>
        </w:rPr>
        <w:t> </w:t>
      </w:r>
      <w:r>
        <w:rPr>
          <w:color w:val="231F20"/>
          <w:w w:val="110"/>
        </w:rPr>
        <w:t>no</w:t>
      </w:r>
      <w:r>
        <w:rPr>
          <w:color w:val="231F20"/>
          <w:spacing w:val="15"/>
          <w:w w:val="110"/>
        </w:rPr>
        <w:t> </w:t>
      </w:r>
      <w:r>
        <w:rPr>
          <w:color w:val="231F20"/>
          <w:w w:val="110"/>
        </w:rPr>
        <w:t>mayor</w:t>
      </w:r>
      <w:r>
        <w:rPr>
          <w:color w:val="231F20"/>
          <w:spacing w:val="15"/>
          <w:w w:val="110"/>
        </w:rPr>
        <w:t> </w:t>
      </w:r>
      <w:r>
        <w:rPr>
          <w:color w:val="231F20"/>
          <w:w w:val="110"/>
        </w:rPr>
        <w:t>de</w:t>
      </w:r>
      <w:r>
        <w:rPr>
          <w:color w:val="231F20"/>
          <w:spacing w:val="15"/>
          <w:w w:val="110"/>
        </w:rPr>
        <w:t> </w:t>
      </w:r>
      <w:r>
        <w:rPr>
          <w:color w:val="231F20"/>
          <w:w w:val="110"/>
        </w:rPr>
        <w:t>15</w:t>
      </w:r>
      <w:r>
        <w:rPr>
          <w:color w:val="231F20"/>
          <w:spacing w:val="15"/>
          <w:w w:val="110"/>
        </w:rPr>
        <w:t> </w:t>
      </w:r>
      <w:r>
        <w:rPr>
          <w:color w:val="231F20"/>
          <w:w w:val="110"/>
        </w:rPr>
        <w:t>días.</w:t>
      </w:r>
      <w:r>
        <w:rPr>
          <w:color w:val="231F20"/>
          <w:spacing w:val="16"/>
          <w:w w:val="110"/>
        </w:rPr>
        <w:t> </w:t>
      </w:r>
      <w:r>
        <w:rPr>
          <w:color w:val="231F20"/>
          <w:w w:val="110"/>
        </w:rPr>
        <w:t>En</w:t>
      </w:r>
      <w:r>
        <w:rPr>
          <w:color w:val="231F20"/>
          <w:spacing w:val="15"/>
          <w:w w:val="110"/>
        </w:rPr>
        <w:t> </w:t>
      </w:r>
      <w:r>
        <w:rPr>
          <w:color w:val="231F20"/>
          <w:w w:val="110"/>
        </w:rPr>
        <w:t>caso</w:t>
      </w:r>
      <w:r>
        <w:rPr>
          <w:color w:val="231F20"/>
          <w:spacing w:val="15"/>
          <w:w w:val="110"/>
        </w:rPr>
        <w:t> </w:t>
      </w:r>
      <w:r>
        <w:rPr>
          <w:color w:val="231F20"/>
          <w:w w:val="110"/>
        </w:rPr>
        <w:t>de</w:t>
      </w:r>
      <w:r>
        <w:rPr>
          <w:color w:val="231F20"/>
          <w:spacing w:val="15"/>
          <w:w w:val="110"/>
        </w:rPr>
        <w:t> </w:t>
      </w:r>
      <w:r>
        <w:rPr>
          <w:color w:val="231F20"/>
          <w:w w:val="110"/>
        </w:rPr>
        <w:t>que</w:t>
      </w:r>
    </w:p>
    <w:p>
      <w:pPr>
        <w:pStyle w:val="BodyText"/>
        <w:spacing w:before="2"/>
        <w:rPr>
          <w:sz w:val="18"/>
        </w:rPr>
      </w:pPr>
    </w:p>
    <w:p>
      <w:pPr>
        <w:spacing w:before="0"/>
        <w:ind w:left="440" w:right="0" w:firstLine="0"/>
        <w:jc w:val="both"/>
        <w:rPr>
          <w:sz w:val="16"/>
        </w:rPr>
      </w:pPr>
      <w:r>
        <w:rPr>
          <w:color w:val="231F20"/>
          <w:w w:val="110"/>
          <w:position w:val="5"/>
          <w:sz w:val="9"/>
        </w:rPr>
        <w:t>11</w:t>
      </w:r>
      <w:r>
        <w:rPr>
          <w:color w:val="231F20"/>
          <w:w w:val="110"/>
          <w:sz w:val="16"/>
        </w:rPr>
        <w:t>Estas autoridades eran nombradas por el gobernador del estado.</w:t>
      </w:r>
    </w:p>
    <w:p>
      <w:pPr>
        <w:spacing w:after="0"/>
        <w:jc w:val="both"/>
        <w:rPr>
          <w:sz w:val="16"/>
        </w:rPr>
        <w:sectPr>
          <w:footerReference w:type="default" r:id="rId144"/>
          <w:footerReference w:type="even" r:id="rId145"/>
          <w:pgSz w:w="9640" w:h="13040"/>
          <w:pgMar w:footer="1464" w:header="0" w:top="860" w:bottom="1660" w:left="1100" w:right="1340"/>
          <w:pgNumType w:start="193"/>
        </w:sectPr>
      </w:pPr>
    </w:p>
    <w:p>
      <w:pPr>
        <w:pStyle w:val="BodyText"/>
        <w:spacing w:line="285" w:lineRule="auto" w:before="42"/>
        <w:ind w:left="137" w:right="118"/>
        <w:jc w:val="both"/>
      </w:pPr>
      <w:r>
        <w:rPr>
          <w:color w:val="231F20"/>
          <w:w w:val="110"/>
        </w:rPr>
        <w:t>los</w:t>
      </w:r>
      <w:r>
        <w:rPr>
          <w:color w:val="231F20"/>
          <w:spacing w:val="-9"/>
          <w:w w:val="110"/>
        </w:rPr>
        <w:t> </w:t>
      </w:r>
      <w:r>
        <w:rPr>
          <w:color w:val="231F20"/>
          <w:w w:val="110"/>
        </w:rPr>
        <w:t>vecinos</w:t>
      </w:r>
      <w:r>
        <w:rPr>
          <w:color w:val="231F20"/>
          <w:spacing w:val="-9"/>
          <w:w w:val="110"/>
        </w:rPr>
        <w:t> </w:t>
      </w:r>
      <w:r>
        <w:rPr>
          <w:color w:val="231F20"/>
          <w:w w:val="110"/>
        </w:rPr>
        <w:t>no</w:t>
      </w:r>
      <w:r>
        <w:rPr>
          <w:color w:val="231F20"/>
          <w:spacing w:val="-9"/>
          <w:w w:val="110"/>
        </w:rPr>
        <w:t> </w:t>
      </w:r>
      <w:r>
        <w:rPr>
          <w:color w:val="231F20"/>
          <w:w w:val="110"/>
        </w:rPr>
        <w:t>adquirieran</w:t>
      </w:r>
      <w:r>
        <w:rPr>
          <w:color w:val="231F20"/>
          <w:spacing w:val="-9"/>
          <w:w w:val="110"/>
        </w:rPr>
        <w:t> </w:t>
      </w:r>
      <w:r>
        <w:rPr>
          <w:color w:val="231F20"/>
          <w:w w:val="110"/>
        </w:rPr>
        <w:t>terrenos,</w:t>
      </w:r>
      <w:r>
        <w:rPr>
          <w:color w:val="231F20"/>
          <w:spacing w:val="-10"/>
          <w:w w:val="110"/>
        </w:rPr>
        <w:t> </w:t>
      </w:r>
      <w:r>
        <w:rPr>
          <w:color w:val="231F20"/>
          <w:w w:val="110"/>
        </w:rPr>
        <w:t>se</w:t>
      </w:r>
      <w:r>
        <w:rPr>
          <w:color w:val="231F20"/>
          <w:spacing w:val="-9"/>
          <w:w w:val="110"/>
        </w:rPr>
        <w:t> </w:t>
      </w:r>
      <w:r>
        <w:rPr>
          <w:color w:val="231F20"/>
          <w:w w:val="110"/>
        </w:rPr>
        <w:t>daba</w:t>
      </w:r>
      <w:r>
        <w:rPr>
          <w:color w:val="231F20"/>
          <w:spacing w:val="-9"/>
          <w:w w:val="110"/>
        </w:rPr>
        <w:t> </w:t>
      </w:r>
      <w:r>
        <w:rPr>
          <w:color w:val="231F20"/>
          <w:w w:val="110"/>
        </w:rPr>
        <w:t>por</w:t>
      </w:r>
      <w:r>
        <w:rPr>
          <w:color w:val="231F20"/>
          <w:spacing w:val="-9"/>
          <w:w w:val="110"/>
        </w:rPr>
        <w:t> </w:t>
      </w:r>
      <w:r>
        <w:rPr>
          <w:color w:val="231F20"/>
          <w:w w:val="110"/>
        </w:rPr>
        <w:t>“entendido”</w:t>
      </w:r>
      <w:r>
        <w:rPr>
          <w:color w:val="231F20"/>
          <w:spacing w:val="-10"/>
          <w:w w:val="110"/>
        </w:rPr>
        <w:t> </w:t>
      </w:r>
      <w:r>
        <w:rPr>
          <w:color w:val="231F20"/>
          <w:w w:val="110"/>
        </w:rPr>
        <w:t>que</w:t>
      </w:r>
      <w:r>
        <w:rPr>
          <w:color w:val="231F20"/>
          <w:spacing w:val="-9"/>
          <w:w w:val="110"/>
        </w:rPr>
        <w:t> </w:t>
      </w:r>
      <w:r>
        <w:rPr>
          <w:color w:val="231F20"/>
          <w:w w:val="110"/>
        </w:rPr>
        <w:t>renuncia- ban al beneficio de adquirir terrenos de su pueblo (</w:t>
      </w:r>
      <w:r>
        <w:rPr>
          <w:color w:val="231F20"/>
          <w:w w:val="110"/>
          <w:sz w:val="16"/>
        </w:rPr>
        <w:t>gem</w:t>
      </w:r>
      <w:r>
        <w:rPr>
          <w:color w:val="231F20"/>
          <w:w w:val="110"/>
        </w:rPr>
        <w:t>, 1870: núm. 9). La argumentación principal de estas bases fue</w:t>
      </w:r>
      <w:r>
        <w:rPr>
          <w:color w:val="231F20"/>
          <w:spacing w:val="-4"/>
          <w:w w:val="110"/>
        </w:rPr>
        <w:t> </w:t>
      </w:r>
      <w:r>
        <w:rPr>
          <w:color w:val="231F20"/>
          <w:w w:val="110"/>
        </w:rPr>
        <w:t>que</w:t>
      </w:r>
    </w:p>
    <w:p>
      <w:pPr>
        <w:pStyle w:val="BodyText"/>
        <w:spacing w:before="2"/>
        <w:rPr>
          <w:sz w:val="22"/>
        </w:rPr>
      </w:pPr>
    </w:p>
    <w:p>
      <w:pPr>
        <w:spacing w:line="268" w:lineRule="auto" w:before="0"/>
        <w:ind w:left="477" w:right="117" w:firstLine="0"/>
        <w:jc w:val="both"/>
        <w:rPr>
          <w:sz w:val="19"/>
        </w:rPr>
      </w:pPr>
      <w:r>
        <w:rPr>
          <w:color w:val="231F20"/>
          <w:w w:val="110"/>
          <w:sz w:val="19"/>
        </w:rPr>
        <w:t>la Junta Menor Directiva no ha encontrado otro medio más a propósito ni más eficaz para mover el interés general, si no es acordando las subdivi- siones de los terrenos inundados improductivos hoy para los vecinos de los pueblos, para las municipalidades y aun para el fisco. Por otra parte, la obra, en general benéfica para todos, podría encontrar alguna resistencia hiriendo algunas susceptibilidades, particularmente de los indígenas que explotan el lago, sacando tule, pescado o haciendo tiro de patos y la idea de hacerse propietarios de una extensión más o menos grande de terreno, además de que los compensa con usura de esas industrias mezquinas por naturaleza, calma cualquier susceptibilidad por su parte (</w:t>
      </w:r>
      <w:r>
        <w:rPr>
          <w:color w:val="231F20"/>
          <w:w w:val="110"/>
          <w:sz w:val="15"/>
        </w:rPr>
        <w:t>gem</w:t>
      </w:r>
      <w:r>
        <w:rPr>
          <w:color w:val="231F20"/>
          <w:w w:val="110"/>
          <w:sz w:val="19"/>
        </w:rPr>
        <w:t>,</w:t>
      </w:r>
      <w:r>
        <w:rPr>
          <w:color w:val="231F20"/>
          <w:spacing w:val="-11"/>
          <w:w w:val="110"/>
          <w:sz w:val="19"/>
        </w:rPr>
        <w:t> </w:t>
      </w:r>
      <w:r>
        <w:rPr>
          <w:color w:val="231F20"/>
          <w:w w:val="110"/>
          <w:sz w:val="19"/>
        </w:rPr>
        <w:t>1870).</w:t>
      </w:r>
    </w:p>
    <w:p>
      <w:pPr>
        <w:pStyle w:val="BodyText"/>
        <w:spacing w:before="7"/>
        <w:rPr>
          <w:sz w:val="25"/>
        </w:rPr>
      </w:pPr>
    </w:p>
    <w:p>
      <w:pPr>
        <w:pStyle w:val="BodyText"/>
        <w:spacing w:line="285" w:lineRule="auto"/>
        <w:ind w:left="137" w:right="117" w:firstLine="340"/>
        <w:jc w:val="both"/>
      </w:pPr>
      <w:r>
        <w:rPr>
          <w:color w:val="231F20"/>
          <w:w w:val="110"/>
        </w:rPr>
        <w:t>La Junta Menor Directiva también aclaró que era responsabilidad de las</w:t>
      </w:r>
      <w:r>
        <w:rPr>
          <w:color w:val="231F20"/>
          <w:spacing w:val="-13"/>
          <w:w w:val="110"/>
        </w:rPr>
        <w:t> </w:t>
      </w:r>
      <w:r>
        <w:rPr>
          <w:color w:val="231F20"/>
          <w:w w:val="110"/>
        </w:rPr>
        <w:t>autoridades</w:t>
      </w:r>
      <w:r>
        <w:rPr>
          <w:color w:val="231F20"/>
          <w:spacing w:val="-12"/>
          <w:w w:val="110"/>
        </w:rPr>
        <w:t> </w:t>
      </w:r>
      <w:r>
        <w:rPr>
          <w:color w:val="231F20"/>
          <w:w w:val="110"/>
        </w:rPr>
        <w:t>municipales</w:t>
      </w:r>
      <w:r>
        <w:rPr>
          <w:color w:val="231F20"/>
          <w:spacing w:val="-13"/>
          <w:w w:val="110"/>
        </w:rPr>
        <w:t> </w:t>
      </w:r>
      <w:r>
        <w:rPr>
          <w:color w:val="231F20"/>
          <w:w w:val="110"/>
        </w:rPr>
        <w:t>establecer</w:t>
      </w:r>
      <w:r>
        <w:rPr>
          <w:color w:val="231F20"/>
          <w:spacing w:val="-12"/>
          <w:w w:val="110"/>
        </w:rPr>
        <w:t> </w:t>
      </w:r>
      <w:r>
        <w:rPr>
          <w:color w:val="231F20"/>
          <w:w w:val="110"/>
        </w:rPr>
        <w:t>las</w:t>
      </w:r>
      <w:r>
        <w:rPr>
          <w:color w:val="231F20"/>
          <w:spacing w:val="-13"/>
          <w:w w:val="110"/>
        </w:rPr>
        <w:t> </w:t>
      </w:r>
      <w:r>
        <w:rPr>
          <w:color w:val="231F20"/>
          <w:w w:val="110"/>
        </w:rPr>
        <w:t>reglas</w:t>
      </w:r>
      <w:r>
        <w:rPr>
          <w:color w:val="231F20"/>
          <w:spacing w:val="-12"/>
          <w:w w:val="110"/>
        </w:rPr>
        <w:t> </w:t>
      </w:r>
      <w:r>
        <w:rPr>
          <w:color w:val="231F20"/>
          <w:w w:val="110"/>
        </w:rPr>
        <w:t>para</w:t>
      </w:r>
      <w:r>
        <w:rPr>
          <w:color w:val="231F20"/>
          <w:spacing w:val="-12"/>
          <w:w w:val="110"/>
        </w:rPr>
        <w:t> </w:t>
      </w:r>
      <w:r>
        <w:rPr>
          <w:color w:val="231F20"/>
          <w:w w:val="110"/>
        </w:rPr>
        <w:t>la</w:t>
      </w:r>
      <w:r>
        <w:rPr>
          <w:color w:val="231F20"/>
          <w:spacing w:val="-13"/>
          <w:w w:val="110"/>
        </w:rPr>
        <w:t> </w:t>
      </w:r>
      <w:r>
        <w:rPr>
          <w:color w:val="231F20"/>
          <w:w w:val="110"/>
        </w:rPr>
        <w:t>distribución</w:t>
      </w:r>
      <w:r>
        <w:rPr>
          <w:color w:val="231F20"/>
          <w:spacing w:val="-11"/>
          <w:w w:val="110"/>
        </w:rPr>
        <w:t> </w:t>
      </w:r>
      <w:r>
        <w:rPr>
          <w:color w:val="231F20"/>
          <w:w w:val="110"/>
        </w:rPr>
        <w:t>de</w:t>
      </w:r>
      <w:r>
        <w:rPr>
          <w:color w:val="231F20"/>
          <w:spacing w:val="-13"/>
          <w:w w:val="110"/>
        </w:rPr>
        <w:t> </w:t>
      </w:r>
      <w:r>
        <w:rPr>
          <w:color w:val="231F20"/>
          <w:w w:val="110"/>
        </w:rPr>
        <w:t>los terrenos</w:t>
      </w:r>
      <w:r>
        <w:rPr>
          <w:color w:val="231F20"/>
          <w:spacing w:val="-6"/>
          <w:w w:val="110"/>
        </w:rPr>
        <w:t> </w:t>
      </w:r>
      <w:r>
        <w:rPr>
          <w:color w:val="231F20"/>
          <w:w w:val="110"/>
        </w:rPr>
        <w:t>desecados,</w:t>
      </w:r>
      <w:r>
        <w:rPr>
          <w:color w:val="231F20"/>
          <w:spacing w:val="-5"/>
          <w:w w:val="110"/>
        </w:rPr>
        <w:t> </w:t>
      </w:r>
      <w:r>
        <w:rPr>
          <w:color w:val="231F20"/>
          <w:w w:val="110"/>
        </w:rPr>
        <w:t>así</w:t>
      </w:r>
      <w:r>
        <w:rPr>
          <w:color w:val="231F20"/>
          <w:spacing w:val="-5"/>
          <w:w w:val="110"/>
        </w:rPr>
        <w:t> </w:t>
      </w:r>
      <w:r>
        <w:rPr>
          <w:color w:val="231F20"/>
          <w:w w:val="110"/>
        </w:rPr>
        <w:t>como</w:t>
      </w:r>
      <w:r>
        <w:rPr>
          <w:color w:val="231F20"/>
          <w:spacing w:val="-6"/>
          <w:w w:val="110"/>
        </w:rPr>
        <w:t> </w:t>
      </w:r>
      <w:r>
        <w:rPr>
          <w:color w:val="231F20"/>
          <w:w w:val="110"/>
        </w:rPr>
        <w:t>hacer</w:t>
      </w:r>
      <w:r>
        <w:rPr>
          <w:color w:val="231F20"/>
          <w:spacing w:val="-5"/>
          <w:w w:val="110"/>
        </w:rPr>
        <w:t> </w:t>
      </w:r>
      <w:r>
        <w:rPr>
          <w:color w:val="231F20"/>
          <w:w w:val="110"/>
        </w:rPr>
        <w:t>la</w:t>
      </w:r>
      <w:r>
        <w:rPr>
          <w:color w:val="231F20"/>
          <w:spacing w:val="-5"/>
          <w:w w:val="110"/>
        </w:rPr>
        <w:t> </w:t>
      </w:r>
      <w:r>
        <w:rPr>
          <w:color w:val="231F20"/>
          <w:w w:val="110"/>
        </w:rPr>
        <w:t>designación</w:t>
      </w:r>
      <w:r>
        <w:rPr>
          <w:color w:val="231F20"/>
          <w:spacing w:val="-4"/>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réditos.</w:t>
      </w:r>
      <w:r>
        <w:rPr>
          <w:color w:val="231F20"/>
          <w:spacing w:val="-5"/>
          <w:w w:val="110"/>
        </w:rPr>
        <w:t> </w:t>
      </w:r>
      <w:r>
        <w:rPr>
          <w:color w:val="231F20"/>
          <w:w w:val="110"/>
        </w:rPr>
        <w:t>Para</w:t>
      </w:r>
      <w:r>
        <w:rPr>
          <w:color w:val="231F20"/>
          <w:spacing w:val="-5"/>
          <w:w w:val="110"/>
        </w:rPr>
        <w:t> </w:t>
      </w:r>
      <w:r>
        <w:rPr>
          <w:color w:val="231F20"/>
          <w:w w:val="110"/>
        </w:rPr>
        <w:t>ello, cada municipalidad tenía que figurar como un individuo que representara los intereses de los pueblos sujetos a su dominio, además de que debía contar</w:t>
      </w:r>
      <w:r>
        <w:rPr>
          <w:color w:val="231F20"/>
          <w:spacing w:val="-7"/>
          <w:w w:val="110"/>
        </w:rPr>
        <w:t> </w:t>
      </w:r>
      <w:r>
        <w:rPr>
          <w:color w:val="231F20"/>
          <w:w w:val="110"/>
        </w:rPr>
        <w:t>con</w:t>
      </w:r>
      <w:r>
        <w:rPr>
          <w:color w:val="231F20"/>
          <w:spacing w:val="-7"/>
          <w:w w:val="110"/>
        </w:rPr>
        <w:t> </w:t>
      </w:r>
      <w:r>
        <w:rPr>
          <w:color w:val="231F20"/>
          <w:w w:val="110"/>
        </w:rPr>
        <w:t>un</w:t>
      </w:r>
      <w:r>
        <w:rPr>
          <w:color w:val="231F20"/>
          <w:spacing w:val="-7"/>
          <w:w w:val="110"/>
        </w:rPr>
        <w:t> </w:t>
      </w:r>
      <w:r>
        <w:rPr>
          <w:color w:val="231F20"/>
          <w:w w:val="110"/>
        </w:rPr>
        <w:t>recaudador</w:t>
      </w:r>
      <w:r>
        <w:rPr>
          <w:color w:val="231F20"/>
          <w:spacing w:val="-7"/>
          <w:w w:val="110"/>
        </w:rPr>
        <w:t> </w:t>
      </w:r>
      <w:r>
        <w:rPr>
          <w:color w:val="231F20"/>
          <w:w w:val="110"/>
        </w:rPr>
        <w:t>que</w:t>
      </w:r>
      <w:r>
        <w:rPr>
          <w:color w:val="231F20"/>
          <w:spacing w:val="-6"/>
          <w:w w:val="110"/>
        </w:rPr>
        <w:t> </w:t>
      </w:r>
      <w:r>
        <w:rPr>
          <w:color w:val="231F20"/>
          <w:w w:val="110"/>
        </w:rPr>
        <w:t>cobrara</w:t>
      </w:r>
      <w:r>
        <w:rPr>
          <w:color w:val="231F20"/>
          <w:spacing w:val="-7"/>
          <w:w w:val="110"/>
        </w:rPr>
        <w:t> </w:t>
      </w:r>
      <w:r>
        <w:rPr>
          <w:color w:val="231F20"/>
          <w:w w:val="110"/>
        </w:rPr>
        <w:t>las</w:t>
      </w:r>
      <w:r>
        <w:rPr>
          <w:color w:val="231F20"/>
          <w:spacing w:val="-7"/>
          <w:w w:val="110"/>
        </w:rPr>
        <w:t> </w:t>
      </w:r>
      <w:r>
        <w:rPr>
          <w:color w:val="231F20"/>
          <w:w w:val="110"/>
        </w:rPr>
        <w:t>cuotas</w:t>
      </w:r>
      <w:r>
        <w:rPr>
          <w:color w:val="231F20"/>
          <w:spacing w:val="-7"/>
          <w:w w:val="110"/>
        </w:rPr>
        <w:t> </w:t>
      </w:r>
      <w:r>
        <w:rPr>
          <w:color w:val="231F20"/>
          <w:w w:val="110"/>
        </w:rPr>
        <w:t>de</w:t>
      </w:r>
      <w:r>
        <w:rPr>
          <w:color w:val="231F20"/>
          <w:spacing w:val="-7"/>
          <w:w w:val="110"/>
        </w:rPr>
        <w:t> </w:t>
      </w:r>
      <w:r>
        <w:rPr>
          <w:color w:val="231F20"/>
          <w:w w:val="110"/>
        </w:rPr>
        <w:t>todos</w:t>
      </w:r>
      <w:r>
        <w:rPr>
          <w:color w:val="231F20"/>
          <w:spacing w:val="-7"/>
          <w:w w:val="110"/>
        </w:rPr>
        <w:t> </w:t>
      </w:r>
      <w:r>
        <w:rPr>
          <w:color w:val="231F20"/>
          <w:w w:val="110"/>
        </w:rPr>
        <w:t>los</w:t>
      </w:r>
      <w:r>
        <w:rPr>
          <w:color w:val="231F20"/>
          <w:spacing w:val="-7"/>
          <w:w w:val="110"/>
        </w:rPr>
        <w:t> </w:t>
      </w:r>
      <w:r>
        <w:rPr>
          <w:color w:val="231F20"/>
          <w:w w:val="110"/>
        </w:rPr>
        <w:t>socios.</w:t>
      </w:r>
      <w:r>
        <w:rPr>
          <w:color w:val="231F20"/>
          <w:spacing w:val="-7"/>
          <w:w w:val="110"/>
        </w:rPr>
        <w:t> </w:t>
      </w:r>
      <w:r>
        <w:rPr>
          <w:color w:val="231F20"/>
          <w:w w:val="110"/>
        </w:rPr>
        <w:t>En</w:t>
      </w:r>
      <w:r>
        <w:rPr>
          <w:color w:val="231F20"/>
          <w:spacing w:val="-7"/>
          <w:w w:val="110"/>
        </w:rPr>
        <w:t> </w:t>
      </w:r>
      <w:r>
        <w:rPr>
          <w:color w:val="231F20"/>
          <w:w w:val="110"/>
        </w:rPr>
        <w:t>las bases también se establecía una Junta Administrativa, cuya función era co- brar</w:t>
      </w:r>
      <w:r>
        <w:rPr>
          <w:color w:val="231F20"/>
          <w:spacing w:val="-8"/>
          <w:w w:val="110"/>
        </w:rPr>
        <w:t> </w:t>
      </w:r>
      <w:r>
        <w:rPr>
          <w:color w:val="231F20"/>
          <w:w w:val="110"/>
        </w:rPr>
        <w:t>la</w:t>
      </w:r>
      <w:r>
        <w:rPr>
          <w:color w:val="231F20"/>
          <w:spacing w:val="-8"/>
          <w:w w:val="110"/>
        </w:rPr>
        <w:t> </w:t>
      </w:r>
      <w:r>
        <w:rPr>
          <w:color w:val="231F20"/>
          <w:w w:val="110"/>
        </w:rPr>
        <w:t>aportación</w:t>
      </w:r>
      <w:r>
        <w:rPr>
          <w:color w:val="231F20"/>
          <w:spacing w:val="-7"/>
          <w:w w:val="110"/>
        </w:rPr>
        <w:t> </w:t>
      </w:r>
      <w:r>
        <w:rPr>
          <w:color w:val="231F20"/>
          <w:w w:val="110"/>
        </w:rPr>
        <w:t>económica</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pueblos</w:t>
      </w:r>
      <w:r>
        <w:rPr>
          <w:color w:val="231F20"/>
          <w:spacing w:val="-7"/>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w w:val="110"/>
        </w:rPr>
        <w:t>haciendas</w:t>
      </w:r>
      <w:r>
        <w:rPr>
          <w:color w:val="231F20"/>
          <w:spacing w:val="-8"/>
          <w:w w:val="110"/>
        </w:rPr>
        <w:t> </w:t>
      </w:r>
      <w:r>
        <w:rPr>
          <w:color w:val="231F20"/>
          <w:w w:val="110"/>
        </w:rPr>
        <w:t>para</w:t>
      </w:r>
      <w:r>
        <w:rPr>
          <w:color w:val="231F20"/>
          <w:spacing w:val="-8"/>
          <w:w w:val="110"/>
        </w:rPr>
        <w:t> </w:t>
      </w:r>
      <w:r>
        <w:rPr>
          <w:color w:val="231F20"/>
          <w:w w:val="110"/>
        </w:rPr>
        <w:t>cubrir</w:t>
      </w:r>
      <w:r>
        <w:rPr>
          <w:color w:val="231F20"/>
          <w:spacing w:val="-8"/>
          <w:w w:val="110"/>
        </w:rPr>
        <w:t> </w:t>
      </w:r>
      <w:r>
        <w:rPr>
          <w:color w:val="231F20"/>
          <w:w w:val="110"/>
        </w:rPr>
        <w:t>los gastos de la obra. Además, se determinó la existencia de una recaudación general, que recibiría todos los fondos de los pueblos y de las haciendas. El</w:t>
      </w:r>
      <w:r>
        <w:rPr>
          <w:color w:val="231F20"/>
          <w:spacing w:val="-16"/>
          <w:w w:val="110"/>
        </w:rPr>
        <w:t> </w:t>
      </w:r>
      <w:r>
        <w:rPr>
          <w:color w:val="231F20"/>
          <w:w w:val="110"/>
        </w:rPr>
        <w:t>lugar</w:t>
      </w:r>
      <w:r>
        <w:rPr>
          <w:color w:val="231F20"/>
          <w:spacing w:val="-16"/>
          <w:w w:val="110"/>
        </w:rPr>
        <w:t> </w:t>
      </w:r>
      <w:r>
        <w:rPr>
          <w:color w:val="231F20"/>
          <w:w w:val="110"/>
        </w:rPr>
        <w:t>que</w:t>
      </w:r>
      <w:r>
        <w:rPr>
          <w:color w:val="231F20"/>
          <w:spacing w:val="-15"/>
          <w:w w:val="110"/>
        </w:rPr>
        <w:t> </w:t>
      </w:r>
      <w:r>
        <w:rPr>
          <w:color w:val="231F20"/>
          <w:w w:val="110"/>
        </w:rPr>
        <w:t>se</w:t>
      </w:r>
      <w:r>
        <w:rPr>
          <w:color w:val="231F20"/>
          <w:spacing w:val="-15"/>
          <w:w w:val="110"/>
        </w:rPr>
        <w:t> </w:t>
      </w:r>
      <w:r>
        <w:rPr>
          <w:color w:val="231F20"/>
          <w:w w:val="110"/>
        </w:rPr>
        <w:t>eligió</w:t>
      </w:r>
      <w:r>
        <w:rPr>
          <w:color w:val="231F20"/>
          <w:spacing w:val="-15"/>
          <w:w w:val="110"/>
        </w:rPr>
        <w:t> </w:t>
      </w:r>
      <w:r>
        <w:rPr>
          <w:color w:val="231F20"/>
          <w:w w:val="110"/>
        </w:rPr>
        <w:t>para</w:t>
      </w:r>
      <w:r>
        <w:rPr>
          <w:color w:val="231F20"/>
          <w:spacing w:val="-15"/>
          <w:w w:val="110"/>
        </w:rPr>
        <w:t> </w:t>
      </w:r>
      <w:r>
        <w:rPr>
          <w:color w:val="231F20"/>
          <w:w w:val="110"/>
        </w:rPr>
        <w:t>llevar</w:t>
      </w:r>
      <w:r>
        <w:rPr>
          <w:color w:val="231F20"/>
          <w:spacing w:val="-16"/>
          <w:w w:val="110"/>
        </w:rPr>
        <w:t> </w:t>
      </w:r>
      <w:r>
        <w:rPr>
          <w:color w:val="231F20"/>
          <w:w w:val="110"/>
        </w:rPr>
        <w:t>a</w:t>
      </w:r>
      <w:r>
        <w:rPr>
          <w:color w:val="231F20"/>
          <w:spacing w:val="-15"/>
          <w:w w:val="110"/>
        </w:rPr>
        <w:t> </w:t>
      </w:r>
      <w:r>
        <w:rPr>
          <w:color w:val="231F20"/>
          <w:w w:val="110"/>
        </w:rPr>
        <w:t>cabo</w:t>
      </w:r>
      <w:r>
        <w:rPr>
          <w:color w:val="231F20"/>
          <w:spacing w:val="-16"/>
          <w:w w:val="110"/>
        </w:rPr>
        <w:t> </w:t>
      </w:r>
      <w:r>
        <w:rPr>
          <w:color w:val="231F20"/>
          <w:w w:val="110"/>
        </w:rPr>
        <w:t>esta</w:t>
      </w:r>
      <w:r>
        <w:rPr>
          <w:color w:val="231F20"/>
          <w:spacing w:val="-15"/>
          <w:w w:val="110"/>
        </w:rPr>
        <w:t> </w:t>
      </w:r>
      <w:r>
        <w:rPr>
          <w:color w:val="231F20"/>
          <w:w w:val="110"/>
        </w:rPr>
        <w:t>actividad</w:t>
      </w:r>
      <w:r>
        <w:rPr>
          <w:color w:val="231F20"/>
          <w:spacing w:val="-15"/>
          <w:w w:val="110"/>
        </w:rPr>
        <w:t> </w:t>
      </w:r>
      <w:r>
        <w:rPr>
          <w:color w:val="231F20"/>
          <w:w w:val="110"/>
        </w:rPr>
        <w:t>fue</w:t>
      </w:r>
      <w:r>
        <w:rPr>
          <w:color w:val="231F20"/>
          <w:spacing w:val="-15"/>
          <w:w w:val="110"/>
        </w:rPr>
        <w:t> </w:t>
      </w:r>
      <w:r>
        <w:rPr>
          <w:color w:val="231F20"/>
          <w:w w:val="110"/>
        </w:rPr>
        <w:t>la</w:t>
      </w:r>
      <w:r>
        <w:rPr>
          <w:color w:val="231F20"/>
          <w:spacing w:val="-15"/>
          <w:w w:val="110"/>
        </w:rPr>
        <w:t> </w:t>
      </w:r>
      <w:r>
        <w:rPr>
          <w:color w:val="231F20"/>
          <w:w w:val="110"/>
        </w:rPr>
        <w:t>ciudad</w:t>
      </w:r>
      <w:r>
        <w:rPr>
          <w:color w:val="231F20"/>
          <w:spacing w:val="-16"/>
          <w:w w:val="110"/>
        </w:rPr>
        <w:t> </w:t>
      </w:r>
      <w:r>
        <w:rPr>
          <w:color w:val="231F20"/>
          <w:w w:val="110"/>
        </w:rPr>
        <w:t>de</w:t>
      </w:r>
      <w:r>
        <w:rPr>
          <w:color w:val="231F20"/>
          <w:spacing w:val="-15"/>
          <w:w w:val="110"/>
        </w:rPr>
        <w:t> </w:t>
      </w:r>
      <w:r>
        <w:rPr>
          <w:color w:val="231F20"/>
          <w:w w:val="110"/>
        </w:rPr>
        <w:t>Lerma (</w:t>
      </w:r>
      <w:r>
        <w:rPr>
          <w:color w:val="231F20"/>
          <w:w w:val="110"/>
          <w:sz w:val="16"/>
        </w:rPr>
        <w:t>gem</w:t>
      </w:r>
      <w:r>
        <w:rPr>
          <w:color w:val="231F20"/>
          <w:w w:val="110"/>
        </w:rPr>
        <w:t>, 1870). La Junta General se reunió en tres ocasiones (26 de diciembre de</w:t>
      </w:r>
      <w:r>
        <w:rPr>
          <w:color w:val="231F20"/>
          <w:spacing w:val="-6"/>
          <w:w w:val="110"/>
        </w:rPr>
        <w:t> </w:t>
      </w:r>
      <w:r>
        <w:rPr>
          <w:color w:val="231F20"/>
          <w:w w:val="110"/>
        </w:rPr>
        <w:t>1869,</w:t>
      </w:r>
      <w:r>
        <w:rPr>
          <w:color w:val="231F20"/>
          <w:spacing w:val="-6"/>
          <w:w w:val="110"/>
        </w:rPr>
        <w:t> </w:t>
      </w:r>
      <w:r>
        <w:rPr>
          <w:color w:val="231F20"/>
          <w:w w:val="110"/>
        </w:rPr>
        <w:t>cuando</w:t>
      </w:r>
      <w:r>
        <w:rPr>
          <w:color w:val="231F20"/>
          <w:spacing w:val="-7"/>
          <w:w w:val="110"/>
        </w:rPr>
        <w:t> </w:t>
      </w:r>
      <w:r>
        <w:rPr>
          <w:color w:val="231F20"/>
          <w:w w:val="110"/>
        </w:rPr>
        <w:t>se</w:t>
      </w:r>
      <w:r>
        <w:rPr>
          <w:color w:val="231F20"/>
          <w:spacing w:val="-6"/>
          <w:w w:val="110"/>
        </w:rPr>
        <w:t> </w:t>
      </w:r>
      <w:r>
        <w:rPr>
          <w:color w:val="231F20"/>
          <w:w w:val="110"/>
        </w:rPr>
        <w:t>nombró</w:t>
      </w:r>
      <w:r>
        <w:rPr>
          <w:color w:val="231F20"/>
          <w:spacing w:val="-6"/>
          <w:w w:val="110"/>
        </w:rPr>
        <w:t> </w:t>
      </w:r>
      <w:r>
        <w:rPr>
          <w:color w:val="231F20"/>
          <w:w w:val="110"/>
        </w:rPr>
        <w:t>la</w:t>
      </w:r>
      <w:r>
        <w:rPr>
          <w:color w:val="231F20"/>
          <w:spacing w:val="-6"/>
          <w:w w:val="110"/>
        </w:rPr>
        <w:t> </w:t>
      </w:r>
      <w:r>
        <w:rPr>
          <w:color w:val="231F20"/>
          <w:w w:val="110"/>
        </w:rPr>
        <w:t>Junta</w:t>
      </w:r>
      <w:r>
        <w:rPr>
          <w:color w:val="231F20"/>
          <w:spacing w:val="-6"/>
          <w:w w:val="110"/>
        </w:rPr>
        <w:t> </w:t>
      </w:r>
      <w:r>
        <w:rPr>
          <w:color w:val="231F20"/>
          <w:w w:val="110"/>
        </w:rPr>
        <w:t>Menor</w:t>
      </w:r>
      <w:r>
        <w:rPr>
          <w:color w:val="231F20"/>
          <w:spacing w:val="-6"/>
          <w:w w:val="110"/>
        </w:rPr>
        <w:t> </w:t>
      </w:r>
      <w:r>
        <w:rPr>
          <w:color w:val="231F20"/>
          <w:w w:val="110"/>
        </w:rPr>
        <w:t>Directiva,</w:t>
      </w:r>
      <w:r>
        <w:rPr>
          <w:color w:val="231F20"/>
          <w:spacing w:val="-6"/>
          <w:w w:val="110"/>
        </w:rPr>
        <w:t> </w:t>
      </w:r>
      <w:r>
        <w:rPr>
          <w:color w:val="231F20"/>
          <w:w w:val="110"/>
        </w:rPr>
        <w:t>y</w:t>
      </w:r>
      <w:r>
        <w:rPr>
          <w:color w:val="231F20"/>
          <w:spacing w:val="-6"/>
          <w:w w:val="110"/>
        </w:rPr>
        <w:t> </w:t>
      </w:r>
      <w:r>
        <w:rPr>
          <w:color w:val="231F20"/>
          <w:w w:val="110"/>
        </w:rPr>
        <w:t>17</w:t>
      </w:r>
      <w:r>
        <w:rPr>
          <w:color w:val="231F20"/>
          <w:spacing w:val="-6"/>
          <w:w w:val="110"/>
        </w:rPr>
        <w:t> </w:t>
      </w:r>
      <w:r>
        <w:rPr>
          <w:color w:val="231F20"/>
          <w:w w:val="110"/>
        </w:rPr>
        <w:t>y</w:t>
      </w:r>
      <w:r>
        <w:rPr>
          <w:color w:val="231F20"/>
          <w:spacing w:val="-6"/>
          <w:w w:val="110"/>
        </w:rPr>
        <w:t> </w:t>
      </w:r>
      <w:r>
        <w:rPr>
          <w:color w:val="231F20"/>
          <w:w w:val="110"/>
        </w:rPr>
        <w:t>23</w:t>
      </w:r>
      <w:r>
        <w:rPr>
          <w:color w:val="231F20"/>
          <w:spacing w:val="-6"/>
          <w:w w:val="110"/>
        </w:rPr>
        <w:t> </w:t>
      </w:r>
      <w:r>
        <w:rPr>
          <w:color w:val="231F20"/>
          <w:w w:val="110"/>
        </w:rPr>
        <w:t>de</w:t>
      </w:r>
      <w:r>
        <w:rPr>
          <w:color w:val="231F20"/>
          <w:spacing w:val="-6"/>
          <w:w w:val="110"/>
        </w:rPr>
        <w:t> </w:t>
      </w:r>
      <w:r>
        <w:rPr>
          <w:color w:val="231F20"/>
          <w:w w:val="110"/>
        </w:rPr>
        <w:t>enero</w:t>
      </w:r>
      <w:r>
        <w:rPr>
          <w:color w:val="231F20"/>
          <w:spacing w:val="-6"/>
          <w:w w:val="110"/>
        </w:rPr>
        <w:t> </w:t>
      </w:r>
      <w:r>
        <w:rPr>
          <w:color w:val="231F20"/>
          <w:w w:val="110"/>
        </w:rPr>
        <w:t>de 1870) para aprobar todo lo relacionado con el proyecto de desecación.  Las personas que acudieron a las reuniones se especifican en el cuadro 2. En la reunión efectuada el 17 de enero, sólo participó el grupo en el </w:t>
      </w:r>
      <w:r>
        <w:rPr>
          <w:color w:val="231F20"/>
          <w:spacing w:val="-4"/>
          <w:w w:val="110"/>
        </w:rPr>
        <w:t>poder, </w:t>
      </w:r>
      <w:r>
        <w:rPr>
          <w:color w:val="231F20"/>
          <w:w w:val="110"/>
        </w:rPr>
        <w:t>integrado por el gobernador, jefes políticos y tres hacendados. En esta reunión se aprobaron las bases para la desecación de las lagunas del alto río</w:t>
      </w:r>
      <w:r>
        <w:rPr>
          <w:color w:val="231F20"/>
          <w:spacing w:val="-4"/>
          <w:w w:val="110"/>
        </w:rPr>
        <w:t> </w:t>
      </w:r>
      <w:r>
        <w:rPr>
          <w:color w:val="231F20"/>
          <w:w w:val="110"/>
        </w:rPr>
        <w:t>Lerma.</w:t>
      </w:r>
    </w:p>
    <w:p>
      <w:pPr>
        <w:spacing w:after="0" w:line="285" w:lineRule="auto"/>
        <w:jc w:val="both"/>
        <w:sectPr>
          <w:pgSz w:w="9640" w:h="13040"/>
          <w:pgMar w:header="0" w:footer="1464" w:top="860" w:bottom="1660" w:left="1340" w:right="1080"/>
        </w:sectPr>
      </w:pPr>
    </w:p>
    <w:p>
      <w:pPr>
        <w:spacing w:before="63"/>
        <w:ind w:left="549" w:right="584" w:firstLine="0"/>
        <w:jc w:val="center"/>
        <w:rPr>
          <w:sz w:val="17"/>
        </w:rPr>
      </w:pPr>
      <w:r>
        <w:rPr>
          <w:color w:val="231F20"/>
          <w:w w:val="105"/>
          <w:sz w:val="17"/>
        </w:rPr>
        <w:t>Cuadro 2</w:t>
      </w:r>
    </w:p>
    <w:p>
      <w:pPr>
        <w:spacing w:line="200" w:lineRule="exact" w:before="42"/>
        <w:ind w:left="149" w:right="187" w:firstLine="0"/>
        <w:jc w:val="center"/>
        <w:rPr>
          <w:sz w:val="19"/>
        </w:rPr>
      </w:pPr>
      <w:r>
        <w:rPr>
          <w:color w:val="231F20"/>
          <w:w w:val="90"/>
          <w:sz w:val="19"/>
        </w:rPr>
        <w:t>Representantes</w:t>
      </w:r>
      <w:r>
        <w:rPr>
          <w:color w:val="231F20"/>
          <w:spacing w:val="-13"/>
          <w:w w:val="90"/>
          <w:sz w:val="19"/>
        </w:rPr>
        <w:t> </w:t>
      </w:r>
      <w:r>
        <w:rPr>
          <w:color w:val="231F20"/>
          <w:w w:val="90"/>
          <w:sz w:val="19"/>
        </w:rPr>
        <w:t>de</w:t>
      </w:r>
      <w:r>
        <w:rPr>
          <w:color w:val="231F20"/>
          <w:spacing w:val="-13"/>
          <w:w w:val="90"/>
          <w:sz w:val="19"/>
        </w:rPr>
        <w:t> </w:t>
      </w:r>
      <w:r>
        <w:rPr>
          <w:color w:val="231F20"/>
          <w:w w:val="90"/>
          <w:sz w:val="19"/>
        </w:rPr>
        <w:t>los</w:t>
      </w:r>
      <w:r>
        <w:rPr>
          <w:color w:val="231F20"/>
          <w:spacing w:val="-13"/>
          <w:w w:val="90"/>
          <w:sz w:val="19"/>
        </w:rPr>
        <w:t> </w:t>
      </w:r>
      <w:r>
        <w:rPr>
          <w:color w:val="231F20"/>
          <w:w w:val="90"/>
          <w:sz w:val="19"/>
        </w:rPr>
        <w:t>pueblos</w:t>
      </w:r>
      <w:r>
        <w:rPr>
          <w:color w:val="231F20"/>
          <w:spacing w:val="-13"/>
          <w:w w:val="90"/>
          <w:sz w:val="19"/>
        </w:rPr>
        <w:t> </w:t>
      </w:r>
      <w:r>
        <w:rPr>
          <w:color w:val="231F20"/>
          <w:w w:val="90"/>
          <w:sz w:val="19"/>
        </w:rPr>
        <w:t>y</w:t>
      </w:r>
      <w:r>
        <w:rPr>
          <w:color w:val="231F20"/>
          <w:spacing w:val="-13"/>
          <w:w w:val="90"/>
          <w:sz w:val="19"/>
        </w:rPr>
        <w:t> </w:t>
      </w:r>
      <w:r>
        <w:rPr>
          <w:color w:val="231F20"/>
          <w:w w:val="90"/>
          <w:sz w:val="19"/>
        </w:rPr>
        <w:t>haciendas</w:t>
      </w:r>
      <w:r>
        <w:rPr>
          <w:color w:val="231F20"/>
          <w:spacing w:val="-14"/>
          <w:w w:val="90"/>
          <w:sz w:val="19"/>
        </w:rPr>
        <w:t> </w:t>
      </w:r>
      <w:r>
        <w:rPr>
          <w:color w:val="231F20"/>
          <w:w w:val="90"/>
          <w:sz w:val="19"/>
        </w:rPr>
        <w:t>que</w:t>
      </w:r>
      <w:r>
        <w:rPr>
          <w:color w:val="231F20"/>
          <w:spacing w:val="-13"/>
          <w:w w:val="90"/>
          <w:sz w:val="19"/>
        </w:rPr>
        <w:t> </w:t>
      </w:r>
      <w:r>
        <w:rPr>
          <w:color w:val="231F20"/>
          <w:w w:val="90"/>
          <w:sz w:val="19"/>
        </w:rPr>
        <w:t>asistieron</w:t>
      </w:r>
      <w:r>
        <w:rPr>
          <w:color w:val="231F20"/>
          <w:spacing w:val="-13"/>
          <w:w w:val="90"/>
          <w:sz w:val="19"/>
        </w:rPr>
        <w:t> </w:t>
      </w:r>
      <w:r>
        <w:rPr>
          <w:color w:val="231F20"/>
          <w:w w:val="90"/>
          <w:sz w:val="19"/>
        </w:rPr>
        <w:t>a</w:t>
      </w:r>
      <w:r>
        <w:rPr>
          <w:color w:val="231F20"/>
          <w:spacing w:val="-13"/>
          <w:w w:val="90"/>
          <w:sz w:val="19"/>
        </w:rPr>
        <w:t> </w:t>
      </w:r>
      <w:r>
        <w:rPr>
          <w:color w:val="231F20"/>
          <w:w w:val="90"/>
          <w:sz w:val="19"/>
        </w:rPr>
        <w:t>las</w:t>
      </w:r>
      <w:r>
        <w:rPr>
          <w:color w:val="231F20"/>
          <w:spacing w:val="-14"/>
          <w:w w:val="90"/>
          <w:sz w:val="19"/>
        </w:rPr>
        <w:t> </w:t>
      </w:r>
      <w:r>
        <w:rPr>
          <w:color w:val="231F20"/>
          <w:w w:val="90"/>
          <w:sz w:val="19"/>
        </w:rPr>
        <w:t>reuniones</w:t>
      </w:r>
      <w:r>
        <w:rPr>
          <w:color w:val="231F20"/>
          <w:spacing w:val="-13"/>
          <w:w w:val="90"/>
          <w:sz w:val="19"/>
        </w:rPr>
        <w:t> </w:t>
      </w:r>
      <w:r>
        <w:rPr>
          <w:color w:val="231F20"/>
          <w:w w:val="90"/>
          <w:sz w:val="19"/>
        </w:rPr>
        <w:t>para</w:t>
      </w:r>
      <w:r>
        <w:rPr>
          <w:color w:val="231F20"/>
          <w:spacing w:val="-13"/>
          <w:w w:val="90"/>
          <w:sz w:val="19"/>
        </w:rPr>
        <w:t> </w:t>
      </w:r>
      <w:r>
        <w:rPr>
          <w:color w:val="231F20"/>
          <w:w w:val="90"/>
          <w:sz w:val="19"/>
        </w:rPr>
        <w:t>tratar</w:t>
      </w:r>
      <w:r>
        <w:rPr>
          <w:color w:val="231F20"/>
          <w:spacing w:val="-14"/>
          <w:w w:val="90"/>
          <w:sz w:val="19"/>
        </w:rPr>
        <w:t> </w:t>
      </w:r>
      <w:r>
        <w:rPr>
          <w:color w:val="231F20"/>
          <w:w w:val="90"/>
          <w:sz w:val="19"/>
        </w:rPr>
        <w:t>el</w:t>
      </w:r>
      <w:r>
        <w:rPr>
          <w:color w:val="231F20"/>
          <w:spacing w:val="-13"/>
          <w:w w:val="90"/>
          <w:sz w:val="19"/>
        </w:rPr>
        <w:t> </w:t>
      </w:r>
      <w:r>
        <w:rPr>
          <w:color w:val="231F20"/>
          <w:w w:val="90"/>
          <w:sz w:val="19"/>
        </w:rPr>
        <w:t>proyecto de</w:t>
      </w:r>
      <w:r>
        <w:rPr>
          <w:color w:val="231F20"/>
          <w:spacing w:val="-9"/>
          <w:w w:val="90"/>
          <w:sz w:val="19"/>
        </w:rPr>
        <w:t> </w:t>
      </w:r>
      <w:r>
        <w:rPr>
          <w:color w:val="231F20"/>
          <w:w w:val="90"/>
          <w:sz w:val="19"/>
        </w:rPr>
        <w:t>desecación</w:t>
      </w:r>
      <w:r>
        <w:rPr>
          <w:color w:val="231F20"/>
          <w:spacing w:val="-9"/>
          <w:w w:val="90"/>
          <w:sz w:val="19"/>
        </w:rPr>
        <w:t> </w:t>
      </w:r>
      <w:r>
        <w:rPr>
          <w:color w:val="231F20"/>
          <w:w w:val="90"/>
          <w:sz w:val="19"/>
        </w:rPr>
        <w:t>de</w:t>
      </w:r>
      <w:r>
        <w:rPr>
          <w:color w:val="231F20"/>
          <w:spacing w:val="-9"/>
          <w:w w:val="90"/>
          <w:sz w:val="19"/>
        </w:rPr>
        <w:t> </w:t>
      </w:r>
      <w:r>
        <w:rPr>
          <w:color w:val="231F20"/>
          <w:w w:val="90"/>
          <w:sz w:val="19"/>
        </w:rPr>
        <w:t>las</w:t>
      </w:r>
      <w:r>
        <w:rPr>
          <w:color w:val="231F20"/>
          <w:spacing w:val="-10"/>
          <w:w w:val="90"/>
          <w:sz w:val="19"/>
        </w:rPr>
        <w:t> </w:t>
      </w:r>
      <w:r>
        <w:rPr>
          <w:color w:val="231F20"/>
          <w:w w:val="90"/>
          <w:sz w:val="19"/>
        </w:rPr>
        <w:t>lagunas</w:t>
      </w:r>
      <w:r>
        <w:rPr>
          <w:color w:val="231F20"/>
          <w:spacing w:val="-10"/>
          <w:w w:val="90"/>
          <w:sz w:val="19"/>
        </w:rPr>
        <w:t> </w:t>
      </w:r>
      <w:r>
        <w:rPr>
          <w:color w:val="231F20"/>
          <w:w w:val="90"/>
          <w:sz w:val="19"/>
        </w:rPr>
        <w:t>del</w:t>
      </w:r>
      <w:r>
        <w:rPr>
          <w:color w:val="231F20"/>
          <w:spacing w:val="-9"/>
          <w:w w:val="90"/>
          <w:sz w:val="19"/>
        </w:rPr>
        <w:t> </w:t>
      </w:r>
      <w:r>
        <w:rPr>
          <w:color w:val="231F20"/>
          <w:w w:val="90"/>
          <w:sz w:val="19"/>
        </w:rPr>
        <w:t>alto</w:t>
      </w:r>
      <w:r>
        <w:rPr>
          <w:color w:val="231F20"/>
          <w:spacing w:val="-9"/>
          <w:w w:val="90"/>
          <w:sz w:val="19"/>
        </w:rPr>
        <w:t> </w:t>
      </w:r>
      <w:r>
        <w:rPr>
          <w:color w:val="231F20"/>
          <w:w w:val="90"/>
          <w:sz w:val="19"/>
        </w:rPr>
        <w:t>río</w:t>
      </w:r>
      <w:r>
        <w:rPr>
          <w:color w:val="231F20"/>
          <w:spacing w:val="-9"/>
          <w:w w:val="90"/>
          <w:sz w:val="19"/>
        </w:rPr>
        <w:t> </w:t>
      </w:r>
      <w:r>
        <w:rPr>
          <w:color w:val="231F20"/>
          <w:w w:val="90"/>
          <w:sz w:val="19"/>
        </w:rPr>
        <w:t>Lerma</w:t>
      </w:r>
    </w:p>
    <w:p>
      <w:pPr>
        <w:pStyle w:val="BodyText"/>
        <w:spacing w:before="2"/>
        <w:rPr>
          <w:sz w:val="2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1"/>
        <w:gridCol w:w="1787"/>
        <w:gridCol w:w="1691"/>
        <w:gridCol w:w="1721"/>
      </w:tblGrid>
      <w:tr>
        <w:trPr>
          <w:trHeight w:val="442" w:hRule="exact"/>
        </w:trPr>
        <w:tc>
          <w:tcPr>
            <w:tcW w:w="1761" w:type="dxa"/>
            <w:tcBorders>
              <w:top w:val="single" w:sz="4" w:space="0" w:color="231F20"/>
              <w:bottom w:val="single" w:sz="4" w:space="0" w:color="231F20"/>
            </w:tcBorders>
          </w:tcPr>
          <w:p>
            <w:pPr>
              <w:pStyle w:val="TableParagraph"/>
              <w:spacing w:before="7"/>
              <w:rPr>
                <w:sz w:val="11"/>
              </w:rPr>
            </w:pPr>
          </w:p>
          <w:p>
            <w:pPr>
              <w:pStyle w:val="TableParagraph"/>
              <w:spacing w:before="0"/>
              <w:ind w:left="569" w:right="78"/>
              <w:rPr>
                <w:i/>
                <w:sz w:val="14"/>
              </w:rPr>
            </w:pPr>
            <w:r>
              <w:rPr>
                <w:i/>
                <w:color w:val="231F20"/>
                <w:w w:val="110"/>
                <w:sz w:val="14"/>
              </w:rPr>
              <w:t>Asistentes</w:t>
            </w:r>
          </w:p>
        </w:tc>
        <w:tc>
          <w:tcPr>
            <w:tcW w:w="1787" w:type="dxa"/>
            <w:tcBorders>
              <w:top w:val="single" w:sz="4" w:space="0" w:color="231F20"/>
              <w:bottom w:val="single" w:sz="4" w:space="0" w:color="231F20"/>
            </w:tcBorders>
          </w:tcPr>
          <w:p>
            <w:pPr>
              <w:pStyle w:val="TableParagraph"/>
              <w:spacing w:before="7"/>
              <w:rPr>
                <w:sz w:val="11"/>
              </w:rPr>
            </w:pPr>
          </w:p>
          <w:p>
            <w:pPr>
              <w:pStyle w:val="TableParagraph"/>
              <w:spacing w:before="0"/>
              <w:ind w:left="185"/>
              <w:rPr>
                <w:i/>
                <w:sz w:val="14"/>
              </w:rPr>
            </w:pPr>
            <w:r>
              <w:rPr>
                <w:i/>
                <w:color w:val="231F20"/>
                <w:w w:val="105"/>
                <w:sz w:val="14"/>
              </w:rPr>
              <w:t>26 de diciembre de 1869</w:t>
            </w:r>
          </w:p>
        </w:tc>
        <w:tc>
          <w:tcPr>
            <w:tcW w:w="1691" w:type="dxa"/>
            <w:tcBorders>
              <w:top w:val="single" w:sz="4" w:space="0" w:color="231F20"/>
              <w:bottom w:val="single" w:sz="4" w:space="0" w:color="231F20"/>
            </w:tcBorders>
          </w:tcPr>
          <w:p>
            <w:pPr>
              <w:pStyle w:val="TableParagraph"/>
              <w:spacing w:before="7"/>
              <w:rPr>
                <w:sz w:val="11"/>
              </w:rPr>
            </w:pPr>
          </w:p>
          <w:p>
            <w:pPr>
              <w:pStyle w:val="TableParagraph"/>
              <w:spacing w:before="0"/>
              <w:ind w:left="261"/>
              <w:rPr>
                <w:i/>
                <w:sz w:val="14"/>
              </w:rPr>
            </w:pPr>
            <w:r>
              <w:rPr>
                <w:i/>
                <w:color w:val="231F20"/>
                <w:sz w:val="14"/>
              </w:rPr>
              <w:t>17 de enero de 1870</w:t>
            </w:r>
          </w:p>
        </w:tc>
        <w:tc>
          <w:tcPr>
            <w:tcW w:w="1721" w:type="dxa"/>
            <w:tcBorders>
              <w:top w:val="single" w:sz="4" w:space="0" w:color="231F20"/>
              <w:bottom w:val="single" w:sz="4" w:space="0" w:color="231F20"/>
            </w:tcBorders>
          </w:tcPr>
          <w:p>
            <w:pPr>
              <w:pStyle w:val="TableParagraph"/>
              <w:spacing w:before="7"/>
              <w:rPr>
                <w:sz w:val="11"/>
              </w:rPr>
            </w:pPr>
          </w:p>
          <w:p>
            <w:pPr>
              <w:pStyle w:val="TableParagraph"/>
              <w:spacing w:before="0"/>
              <w:ind w:left="263" w:right="82"/>
              <w:rPr>
                <w:i/>
                <w:sz w:val="14"/>
              </w:rPr>
            </w:pPr>
            <w:r>
              <w:rPr>
                <w:i/>
                <w:color w:val="231F20"/>
                <w:sz w:val="14"/>
              </w:rPr>
              <w:t>23 de enero de 1870</w:t>
            </w:r>
          </w:p>
        </w:tc>
      </w:tr>
      <w:tr>
        <w:trPr>
          <w:trHeight w:val="290" w:hRule="exact"/>
        </w:trPr>
        <w:tc>
          <w:tcPr>
            <w:tcW w:w="1761" w:type="dxa"/>
            <w:tcBorders>
              <w:top w:val="single" w:sz="4" w:space="0" w:color="231F20"/>
            </w:tcBorders>
          </w:tcPr>
          <w:p>
            <w:pPr>
              <w:pStyle w:val="TableParagraph"/>
              <w:spacing w:before="59"/>
              <w:ind w:left="108" w:right="78"/>
              <w:rPr>
                <w:sz w:val="14"/>
              </w:rPr>
            </w:pPr>
            <w:r>
              <w:rPr>
                <w:color w:val="231F20"/>
                <w:w w:val="110"/>
                <w:sz w:val="14"/>
              </w:rPr>
              <w:t>Gobernador</w:t>
            </w:r>
          </w:p>
        </w:tc>
        <w:tc>
          <w:tcPr>
            <w:tcW w:w="1787" w:type="dxa"/>
            <w:tcBorders>
              <w:top w:val="single" w:sz="4" w:space="0" w:color="231F20"/>
            </w:tcBorders>
          </w:tcPr>
          <w:p>
            <w:pPr>
              <w:pStyle w:val="TableParagraph"/>
              <w:spacing w:before="59"/>
              <w:ind w:left="133"/>
              <w:rPr>
                <w:sz w:val="14"/>
              </w:rPr>
            </w:pPr>
            <w:r>
              <w:rPr>
                <w:color w:val="231F20"/>
                <w:w w:val="110"/>
                <w:sz w:val="14"/>
              </w:rPr>
              <w:t>Mariano Riva Palacio</w:t>
            </w:r>
          </w:p>
        </w:tc>
        <w:tc>
          <w:tcPr>
            <w:tcW w:w="1691" w:type="dxa"/>
            <w:tcBorders>
              <w:top w:val="single" w:sz="4" w:space="0" w:color="231F20"/>
            </w:tcBorders>
          </w:tcPr>
          <w:p>
            <w:pPr>
              <w:pStyle w:val="TableParagraph"/>
              <w:spacing w:before="59"/>
              <w:ind w:left="133"/>
              <w:rPr>
                <w:sz w:val="14"/>
              </w:rPr>
            </w:pPr>
            <w:r>
              <w:rPr>
                <w:color w:val="231F20"/>
                <w:w w:val="110"/>
                <w:sz w:val="14"/>
              </w:rPr>
              <w:t>Mariano Riva Palacio</w:t>
            </w:r>
          </w:p>
        </w:tc>
        <w:tc>
          <w:tcPr>
            <w:tcW w:w="1721" w:type="dxa"/>
            <w:tcBorders>
              <w:top w:val="single" w:sz="4" w:space="0" w:color="231F20"/>
            </w:tcBorders>
          </w:tcPr>
          <w:p>
            <w:pPr>
              <w:pStyle w:val="TableParagraph"/>
              <w:spacing w:before="59"/>
              <w:ind w:left="117" w:right="82"/>
              <w:rPr>
                <w:sz w:val="14"/>
              </w:rPr>
            </w:pPr>
            <w:r>
              <w:rPr>
                <w:color w:val="231F20"/>
                <w:w w:val="110"/>
                <w:sz w:val="14"/>
              </w:rPr>
              <w:t>Mariano Riva Palacio</w:t>
            </w:r>
          </w:p>
        </w:tc>
      </w:tr>
      <w:tr>
        <w:trPr>
          <w:trHeight w:val="457" w:hRule="exact"/>
        </w:trPr>
        <w:tc>
          <w:tcPr>
            <w:tcW w:w="1761" w:type="dxa"/>
          </w:tcPr>
          <w:p>
            <w:pPr>
              <w:pStyle w:val="TableParagraph"/>
              <w:spacing w:line="278" w:lineRule="auto" w:before="45"/>
              <w:ind w:left="278" w:right="78" w:hanging="171"/>
              <w:rPr>
                <w:sz w:val="14"/>
              </w:rPr>
            </w:pPr>
            <w:r>
              <w:rPr>
                <w:color w:val="231F20"/>
                <w:w w:val="110"/>
                <w:sz w:val="14"/>
              </w:rPr>
              <w:t>Jefe político del distrito de Toluca</w:t>
            </w:r>
          </w:p>
        </w:tc>
        <w:tc>
          <w:tcPr>
            <w:tcW w:w="1787" w:type="dxa"/>
          </w:tcPr>
          <w:p>
            <w:pPr/>
          </w:p>
        </w:tc>
        <w:tc>
          <w:tcPr>
            <w:tcW w:w="1691" w:type="dxa"/>
          </w:tcPr>
          <w:p>
            <w:pPr>
              <w:pStyle w:val="TableParagraph"/>
              <w:spacing w:before="10"/>
              <w:rPr>
                <w:sz w:val="11"/>
              </w:rPr>
            </w:pPr>
          </w:p>
          <w:p>
            <w:pPr>
              <w:pStyle w:val="TableParagraph"/>
              <w:spacing w:before="1"/>
              <w:ind w:left="133"/>
              <w:rPr>
                <w:sz w:val="14"/>
              </w:rPr>
            </w:pPr>
            <w:r>
              <w:rPr>
                <w:color w:val="231F20"/>
                <w:w w:val="110"/>
                <w:sz w:val="14"/>
              </w:rPr>
              <w:t>Ignacio Mañón y Valle</w:t>
            </w:r>
          </w:p>
        </w:tc>
        <w:tc>
          <w:tcPr>
            <w:tcW w:w="1721" w:type="dxa"/>
          </w:tcPr>
          <w:p>
            <w:pPr>
              <w:pStyle w:val="TableParagraph"/>
              <w:spacing w:before="10"/>
              <w:rPr>
                <w:sz w:val="11"/>
              </w:rPr>
            </w:pPr>
          </w:p>
          <w:p>
            <w:pPr>
              <w:pStyle w:val="TableParagraph"/>
              <w:spacing w:before="1"/>
              <w:ind w:left="117" w:right="82"/>
              <w:rPr>
                <w:sz w:val="14"/>
              </w:rPr>
            </w:pPr>
            <w:r>
              <w:rPr>
                <w:color w:val="231F20"/>
                <w:w w:val="110"/>
                <w:sz w:val="14"/>
              </w:rPr>
              <w:t>Ignacio Mañón y Valle</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Jefe político del distrito Lerma</w:t>
            </w:r>
          </w:p>
        </w:tc>
        <w:tc>
          <w:tcPr>
            <w:tcW w:w="1787" w:type="dxa"/>
          </w:tcPr>
          <w:p>
            <w:pPr>
              <w:pStyle w:val="TableParagraph"/>
              <w:spacing w:before="7"/>
              <w:rPr>
                <w:sz w:val="11"/>
              </w:rPr>
            </w:pPr>
          </w:p>
          <w:p>
            <w:pPr>
              <w:pStyle w:val="TableParagraph"/>
              <w:spacing w:before="0"/>
              <w:ind w:left="133"/>
              <w:rPr>
                <w:sz w:val="14"/>
              </w:rPr>
            </w:pPr>
            <w:r>
              <w:rPr>
                <w:color w:val="231F20"/>
                <w:w w:val="110"/>
                <w:sz w:val="14"/>
              </w:rPr>
              <w:t>Pascual Cejudo</w:t>
            </w:r>
          </w:p>
        </w:tc>
        <w:tc>
          <w:tcPr>
            <w:tcW w:w="1691" w:type="dxa"/>
          </w:tcPr>
          <w:p>
            <w:pPr>
              <w:pStyle w:val="TableParagraph"/>
              <w:spacing w:before="7"/>
              <w:rPr>
                <w:sz w:val="11"/>
              </w:rPr>
            </w:pPr>
          </w:p>
          <w:p>
            <w:pPr>
              <w:pStyle w:val="TableParagraph"/>
              <w:spacing w:before="0"/>
              <w:ind w:left="133"/>
              <w:rPr>
                <w:sz w:val="14"/>
              </w:rPr>
            </w:pPr>
            <w:r>
              <w:rPr>
                <w:color w:val="231F20"/>
                <w:w w:val="110"/>
                <w:sz w:val="14"/>
              </w:rPr>
              <w:t>Pascual Cejudo</w:t>
            </w:r>
          </w:p>
        </w:tc>
        <w:tc>
          <w:tcPr>
            <w:tcW w:w="1721" w:type="dxa"/>
          </w:tcPr>
          <w:p>
            <w:pPr>
              <w:pStyle w:val="TableParagraph"/>
              <w:spacing w:before="7"/>
              <w:rPr>
                <w:sz w:val="11"/>
              </w:rPr>
            </w:pPr>
          </w:p>
          <w:p>
            <w:pPr>
              <w:pStyle w:val="TableParagraph"/>
              <w:spacing w:before="0"/>
              <w:ind w:left="117" w:right="82"/>
              <w:rPr>
                <w:sz w:val="14"/>
              </w:rPr>
            </w:pPr>
            <w:r>
              <w:rPr>
                <w:color w:val="231F20"/>
                <w:w w:val="110"/>
                <w:sz w:val="14"/>
              </w:rPr>
              <w:t>Pascual Cejudo</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Jefe político del distrito Tenango [?]</w:t>
            </w:r>
          </w:p>
        </w:tc>
        <w:tc>
          <w:tcPr>
            <w:tcW w:w="1787" w:type="dxa"/>
          </w:tcPr>
          <w:p>
            <w:pPr/>
          </w:p>
        </w:tc>
        <w:tc>
          <w:tcPr>
            <w:tcW w:w="1691" w:type="dxa"/>
          </w:tcPr>
          <w:p>
            <w:pPr>
              <w:pStyle w:val="TableParagraph"/>
              <w:spacing w:line="278" w:lineRule="auto" w:before="41"/>
              <w:ind w:left="133"/>
              <w:rPr>
                <w:sz w:val="14"/>
              </w:rPr>
            </w:pPr>
            <w:r>
              <w:rPr>
                <w:color w:val="231F20"/>
                <w:w w:val="110"/>
                <w:sz w:val="14"/>
              </w:rPr>
              <w:t>José María López Monroy</w:t>
            </w:r>
          </w:p>
        </w:tc>
        <w:tc>
          <w:tcPr>
            <w:tcW w:w="1721" w:type="dxa"/>
          </w:tcPr>
          <w:p>
            <w:pPr>
              <w:pStyle w:val="TableParagraph"/>
              <w:spacing w:line="278" w:lineRule="auto" w:before="41"/>
              <w:ind w:left="117" w:right="82"/>
              <w:rPr>
                <w:sz w:val="14"/>
              </w:rPr>
            </w:pPr>
            <w:r>
              <w:rPr>
                <w:color w:val="231F20"/>
                <w:w w:val="110"/>
                <w:sz w:val="14"/>
              </w:rPr>
              <w:t>José María López Monroy</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Secretario de la Junta Menor Directiva</w:t>
            </w:r>
          </w:p>
        </w:tc>
        <w:tc>
          <w:tcPr>
            <w:tcW w:w="1787" w:type="dxa"/>
          </w:tcPr>
          <w:p>
            <w:pPr/>
          </w:p>
        </w:tc>
        <w:tc>
          <w:tcPr>
            <w:tcW w:w="1691" w:type="dxa"/>
          </w:tcPr>
          <w:p>
            <w:pPr>
              <w:pStyle w:val="TableParagraph"/>
              <w:spacing w:before="7"/>
              <w:rPr>
                <w:sz w:val="11"/>
              </w:rPr>
            </w:pPr>
          </w:p>
          <w:p>
            <w:pPr>
              <w:pStyle w:val="TableParagraph"/>
              <w:spacing w:before="0"/>
              <w:ind w:left="133"/>
              <w:rPr>
                <w:sz w:val="14"/>
              </w:rPr>
            </w:pPr>
            <w:r>
              <w:rPr>
                <w:color w:val="231F20"/>
                <w:w w:val="110"/>
                <w:sz w:val="14"/>
              </w:rPr>
              <w:t>Melchor Carrasco</w:t>
            </w:r>
          </w:p>
        </w:tc>
        <w:tc>
          <w:tcPr>
            <w:tcW w:w="1721" w:type="dxa"/>
          </w:tcPr>
          <w:p>
            <w:pPr>
              <w:pStyle w:val="TableParagraph"/>
              <w:spacing w:before="7"/>
              <w:rPr>
                <w:sz w:val="11"/>
              </w:rPr>
            </w:pPr>
          </w:p>
          <w:p>
            <w:pPr>
              <w:pStyle w:val="TableParagraph"/>
              <w:spacing w:before="0"/>
              <w:ind w:left="117" w:right="82"/>
              <w:rPr>
                <w:sz w:val="14"/>
              </w:rPr>
            </w:pPr>
            <w:r>
              <w:rPr>
                <w:color w:val="231F20"/>
                <w:w w:val="110"/>
                <w:sz w:val="14"/>
              </w:rPr>
              <w:t>Melchor Carrasco</w:t>
            </w:r>
          </w:p>
        </w:tc>
      </w:tr>
      <w:tr>
        <w:trPr>
          <w:trHeight w:val="459" w:hRule="exact"/>
        </w:trPr>
        <w:tc>
          <w:tcPr>
            <w:tcW w:w="1761" w:type="dxa"/>
          </w:tcPr>
          <w:p>
            <w:pPr>
              <w:pStyle w:val="TableParagraph"/>
              <w:spacing w:line="278" w:lineRule="auto" w:before="41"/>
              <w:ind w:left="278" w:right="227" w:hanging="171"/>
              <w:rPr>
                <w:sz w:val="14"/>
              </w:rPr>
            </w:pPr>
            <w:r>
              <w:rPr>
                <w:color w:val="231F20"/>
                <w:w w:val="110"/>
                <w:sz w:val="14"/>
              </w:rPr>
              <w:t>Hacienda de Doña Rosa</w:t>
            </w:r>
          </w:p>
        </w:tc>
        <w:tc>
          <w:tcPr>
            <w:tcW w:w="1787" w:type="dxa"/>
          </w:tcPr>
          <w:p>
            <w:pPr>
              <w:pStyle w:val="TableParagraph"/>
              <w:spacing w:line="278" w:lineRule="auto" w:before="41"/>
              <w:ind w:left="133" w:right="372"/>
              <w:rPr>
                <w:sz w:val="14"/>
              </w:rPr>
            </w:pPr>
            <w:r>
              <w:rPr>
                <w:color w:val="231F20"/>
                <w:w w:val="110"/>
                <w:sz w:val="14"/>
              </w:rPr>
              <w:t>Francisco González de Salceda</w:t>
            </w:r>
          </w:p>
        </w:tc>
        <w:tc>
          <w:tcPr>
            <w:tcW w:w="1691" w:type="dxa"/>
          </w:tcPr>
          <w:p>
            <w:pPr>
              <w:pStyle w:val="TableParagraph"/>
              <w:spacing w:line="278" w:lineRule="auto" w:before="41"/>
              <w:ind w:left="133" w:right="276"/>
              <w:rPr>
                <w:sz w:val="14"/>
              </w:rPr>
            </w:pPr>
            <w:r>
              <w:rPr>
                <w:color w:val="231F20"/>
                <w:w w:val="110"/>
                <w:sz w:val="14"/>
              </w:rPr>
              <w:t>Francisco González de Salceda</w:t>
            </w:r>
          </w:p>
        </w:tc>
        <w:tc>
          <w:tcPr>
            <w:tcW w:w="1721" w:type="dxa"/>
          </w:tcPr>
          <w:p>
            <w:pPr>
              <w:pStyle w:val="TableParagraph"/>
              <w:spacing w:line="278" w:lineRule="auto" w:before="41"/>
              <w:ind w:left="117" w:right="321"/>
              <w:rPr>
                <w:sz w:val="14"/>
              </w:rPr>
            </w:pPr>
            <w:r>
              <w:rPr>
                <w:color w:val="231F20"/>
                <w:w w:val="110"/>
                <w:sz w:val="14"/>
              </w:rPr>
              <w:t>Francisco González de Salceda</w:t>
            </w:r>
          </w:p>
        </w:tc>
      </w:tr>
      <w:tr>
        <w:trPr>
          <w:trHeight w:val="274" w:hRule="exact"/>
        </w:trPr>
        <w:tc>
          <w:tcPr>
            <w:tcW w:w="1761" w:type="dxa"/>
          </w:tcPr>
          <w:p>
            <w:pPr>
              <w:pStyle w:val="TableParagraph"/>
              <w:spacing w:before="46"/>
              <w:ind w:left="108" w:right="78"/>
              <w:rPr>
                <w:sz w:val="14"/>
              </w:rPr>
            </w:pPr>
            <w:r>
              <w:rPr>
                <w:color w:val="231F20"/>
                <w:w w:val="110"/>
                <w:sz w:val="14"/>
              </w:rPr>
              <w:t>Hacienda de Atizapán</w:t>
            </w:r>
          </w:p>
        </w:tc>
        <w:tc>
          <w:tcPr>
            <w:tcW w:w="1787" w:type="dxa"/>
          </w:tcPr>
          <w:p>
            <w:pPr>
              <w:pStyle w:val="TableParagraph"/>
              <w:spacing w:before="46"/>
              <w:ind w:left="133"/>
              <w:rPr>
                <w:sz w:val="14"/>
              </w:rPr>
            </w:pPr>
            <w:r>
              <w:rPr>
                <w:color w:val="231F20"/>
                <w:w w:val="110"/>
                <w:sz w:val="14"/>
              </w:rPr>
              <w:t>Manuel Gómez Tagle</w:t>
            </w:r>
          </w:p>
        </w:tc>
        <w:tc>
          <w:tcPr>
            <w:tcW w:w="1691" w:type="dxa"/>
          </w:tcPr>
          <w:p>
            <w:pPr>
              <w:pStyle w:val="TableParagraph"/>
              <w:spacing w:before="46"/>
              <w:ind w:left="133"/>
              <w:rPr>
                <w:sz w:val="14"/>
              </w:rPr>
            </w:pPr>
            <w:r>
              <w:rPr>
                <w:color w:val="231F20"/>
                <w:w w:val="110"/>
                <w:sz w:val="14"/>
              </w:rPr>
              <w:t>Manuel Gómez Tagle</w:t>
            </w:r>
          </w:p>
        </w:tc>
        <w:tc>
          <w:tcPr>
            <w:tcW w:w="1721" w:type="dxa"/>
          </w:tcPr>
          <w:p>
            <w:pPr>
              <w:pStyle w:val="TableParagraph"/>
              <w:spacing w:before="46"/>
              <w:ind w:left="117" w:right="82"/>
              <w:rPr>
                <w:sz w:val="14"/>
              </w:rPr>
            </w:pPr>
            <w:r>
              <w:rPr>
                <w:color w:val="231F20"/>
                <w:w w:val="110"/>
                <w:sz w:val="14"/>
              </w:rPr>
              <w:t>Manuel Gómez Tagle</w:t>
            </w:r>
          </w:p>
        </w:tc>
      </w:tr>
      <w:tr>
        <w:trPr>
          <w:trHeight w:val="464" w:hRule="exact"/>
        </w:trPr>
        <w:tc>
          <w:tcPr>
            <w:tcW w:w="1761" w:type="dxa"/>
          </w:tcPr>
          <w:p>
            <w:pPr>
              <w:pStyle w:val="TableParagraph"/>
              <w:spacing w:line="278" w:lineRule="auto" w:before="46"/>
              <w:ind w:left="278" w:right="649" w:hanging="171"/>
              <w:rPr>
                <w:sz w:val="14"/>
              </w:rPr>
            </w:pPr>
            <w:r>
              <w:rPr>
                <w:color w:val="231F20"/>
                <w:w w:val="110"/>
                <w:sz w:val="14"/>
              </w:rPr>
              <w:t>Rancho de Alta Empresa</w:t>
            </w:r>
          </w:p>
        </w:tc>
        <w:tc>
          <w:tcPr>
            <w:tcW w:w="1787" w:type="dxa"/>
          </w:tcPr>
          <w:p>
            <w:pPr>
              <w:pStyle w:val="TableParagraph"/>
              <w:spacing w:line="278" w:lineRule="auto" w:before="46"/>
              <w:ind w:left="133" w:right="372"/>
              <w:rPr>
                <w:sz w:val="14"/>
              </w:rPr>
            </w:pPr>
            <w:r>
              <w:rPr>
                <w:color w:val="231F20"/>
                <w:w w:val="110"/>
                <w:sz w:val="14"/>
              </w:rPr>
              <w:t>Francisco González de Salceda</w:t>
            </w:r>
          </w:p>
        </w:tc>
        <w:tc>
          <w:tcPr>
            <w:tcW w:w="1691" w:type="dxa"/>
          </w:tcPr>
          <w:p>
            <w:pPr/>
          </w:p>
        </w:tc>
        <w:tc>
          <w:tcPr>
            <w:tcW w:w="1721" w:type="dxa"/>
          </w:tcPr>
          <w:p>
            <w:pPr>
              <w:pStyle w:val="TableParagraph"/>
              <w:spacing w:line="278" w:lineRule="auto" w:before="46"/>
              <w:ind w:left="117" w:right="321"/>
              <w:rPr>
                <w:sz w:val="14"/>
              </w:rPr>
            </w:pPr>
            <w:r>
              <w:rPr>
                <w:color w:val="231F20"/>
                <w:w w:val="110"/>
                <w:sz w:val="14"/>
              </w:rPr>
              <w:t>Francisco González de Salceda</w:t>
            </w:r>
          </w:p>
        </w:tc>
      </w:tr>
      <w:tr>
        <w:trPr>
          <w:trHeight w:val="278" w:hRule="exact"/>
        </w:trPr>
        <w:tc>
          <w:tcPr>
            <w:tcW w:w="1761" w:type="dxa"/>
          </w:tcPr>
          <w:p>
            <w:pPr>
              <w:pStyle w:val="TableParagraph"/>
              <w:spacing w:before="46"/>
              <w:ind w:left="108" w:right="78"/>
              <w:rPr>
                <w:sz w:val="14"/>
              </w:rPr>
            </w:pPr>
            <w:r>
              <w:rPr>
                <w:color w:val="231F20"/>
                <w:w w:val="110"/>
                <w:sz w:val="14"/>
              </w:rPr>
              <w:t>Hacienda de Atenco</w:t>
            </w:r>
          </w:p>
        </w:tc>
        <w:tc>
          <w:tcPr>
            <w:tcW w:w="1787" w:type="dxa"/>
          </w:tcPr>
          <w:p>
            <w:pPr/>
          </w:p>
        </w:tc>
        <w:tc>
          <w:tcPr>
            <w:tcW w:w="1691" w:type="dxa"/>
          </w:tcPr>
          <w:p>
            <w:pPr/>
          </w:p>
        </w:tc>
        <w:tc>
          <w:tcPr>
            <w:tcW w:w="1721" w:type="dxa"/>
          </w:tcPr>
          <w:p>
            <w:pPr>
              <w:pStyle w:val="TableParagraph"/>
              <w:spacing w:before="46"/>
              <w:ind w:left="117" w:right="82"/>
              <w:rPr>
                <w:sz w:val="14"/>
              </w:rPr>
            </w:pPr>
            <w:r>
              <w:rPr>
                <w:color w:val="231F20"/>
                <w:w w:val="110"/>
                <w:sz w:val="14"/>
              </w:rPr>
              <w:t>Manuel Ulibarri</w:t>
            </w:r>
          </w:p>
        </w:tc>
      </w:tr>
      <w:tr>
        <w:trPr>
          <w:trHeight w:val="278" w:hRule="exact"/>
        </w:trPr>
        <w:tc>
          <w:tcPr>
            <w:tcW w:w="1761" w:type="dxa"/>
          </w:tcPr>
          <w:p>
            <w:pPr>
              <w:pStyle w:val="TableParagraph"/>
              <w:spacing w:before="51"/>
              <w:ind w:left="108" w:right="78"/>
              <w:rPr>
                <w:sz w:val="14"/>
              </w:rPr>
            </w:pPr>
            <w:r>
              <w:rPr>
                <w:color w:val="231F20"/>
                <w:w w:val="110"/>
                <w:sz w:val="14"/>
              </w:rPr>
              <w:t>Hacienda de Santín</w:t>
            </w:r>
          </w:p>
        </w:tc>
        <w:tc>
          <w:tcPr>
            <w:tcW w:w="1787" w:type="dxa"/>
          </w:tcPr>
          <w:p>
            <w:pPr>
              <w:pStyle w:val="TableParagraph"/>
              <w:spacing w:before="51"/>
              <w:ind w:left="133"/>
              <w:rPr>
                <w:sz w:val="14"/>
              </w:rPr>
            </w:pPr>
            <w:r>
              <w:rPr>
                <w:color w:val="231F20"/>
                <w:w w:val="110"/>
                <w:sz w:val="14"/>
              </w:rPr>
              <w:t>Barbabosa</w:t>
            </w:r>
          </w:p>
        </w:tc>
        <w:tc>
          <w:tcPr>
            <w:tcW w:w="1691" w:type="dxa"/>
          </w:tcPr>
          <w:p>
            <w:pPr/>
          </w:p>
        </w:tc>
        <w:tc>
          <w:tcPr>
            <w:tcW w:w="1721" w:type="dxa"/>
          </w:tcPr>
          <w:p>
            <w:pPr/>
          </w:p>
        </w:tc>
      </w:tr>
      <w:tr>
        <w:trPr>
          <w:trHeight w:val="459" w:hRule="exact"/>
        </w:trPr>
        <w:tc>
          <w:tcPr>
            <w:tcW w:w="1761" w:type="dxa"/>
          </w:tcPr>
          <w:p>
            <w:pPr>
              <w:pStyle w:val="TableParagraph"/>
              <w:spacing w:line="278" w:lineRule="auto" w:before="46"/>
              <w:ind w:left="278" w:right="227" w:hanging="171"/>
              <w:rPr>
                <w:sz w:val="14"/>
              </w:rPr>
            </w:pPr>
            <w:r>
              <w:rPr>
                <w:color w:val="231F20"/>
                <w:w w:val="110"/>
                <w:sz w:val="14"/>
              </w:rPr>
              <w:t>Hacienda de San </w:t>
            </w:r>
            <w:r>
              <w:rPr>
                <w:color w:val="231F20"/>
                <w:w w:val="105"/>
                <w:sz w:val="14"/>
              </w:rPr>
              <w:t>Nicolás Peralta</w:t>
            </w:r>
          </w:p>
        </w:tc>
        <w:tc>
          <w:tcPr>
            <w:tcW w:w="1787" w:type="dxa"/>
          </w:tcPr>
          <w:p>
            <w:pPr>
              <w:pStyle w:val="TableParagraph"/>
              <w:spacing w:line="278" w:lineRule="auto" w:before="46"/>
              <w:ind w:left="133" w:right="351"/>
              <w:rPr>
                <w:sz w:val="14"/>
              </w:rPr>
            </w:pPr>
            <w:r>
              <w:rPr>
                <w:color w:val="231F20"/>
                <w:w w:val="110"/>
                <w:sz w:val="14"/>
              </w:rPr>
              <w:t>Guillermo González (encargado)</w:t>
            </w:r>
          </w:p>
        </w:tc>
        <w:tc>
          <w:tcPr>
            <w:tcW w:w="1691" w:type="dxa"/>
          </w:tcPr>
          <w:p>
            <w:pPr/>
          </w:p>
        </w:tc>
        <w:tc>
          <w:tcPr>
            <w:tcW w:w="1721" w:type="dxa"/>
          </w:tcPr>
          <w:p>
            <w:pP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Hacienda de Texcaltenco</w:t>
            </w:r>
          </w:p>
        </w:tc>
        <w:tc>
          <w:tcPr>
            <w:tcW w:w="1787" w:type="dxa"/>
          </w:tcPr>
          <w:p>
            <w:pPr>
              <w:pStyle w:val="TableParagraph"/>
              <w:spacing w:before="7"/>
              <w:rPr>
                <w:sz w:val="11"/>
              </w:rPr>
            </w:pPr>
          </w:p>
          <w:p>
            <w:pPr>
              <w:pStyle w:val="TableParagraph"/>
              <w:spacing w:before="0"/>
              <w:ind w:left="133"/>
              <w:rPr>
                <w:sz w:val="14"/>
              </w:rPr>
            </w:pPr>
            <w:r>
              <w:rPr>
                <w:color w:val="231F20"/>
                <w:w w:val="110"/>
                <w:sz w:val="14"/>
              </w:rPr>
              <w:t>Felipe González</w:t>
            </w:r>
          </w:p>
        </w:tc>
        <w:tc>
          <w:tcPr>
            <w:tcW w:w="1691" w:type="dxa"/>
          </w:tcPr>
          <w:p>
            <w:pPr>
              <w:pStyle w:val="TableParagraph"/>
              <w:spacing w:before="7"/>
              <w:rPr>
                <w:sz w:val="11"/>
              </w:rPr>
            </w:pPr>
          </w:p>
          <w:p>
            <w:pPr>
              <w:pStyle w:val="TableParagraph"/>
              <w:spacing w:before="0"/>
              <w:ind w:left="133"/>
              <w:rPr>
                <w:sz w:val="14"/>
              </w:rPr>
            </w:pPr>
            <w:r>
              <w:rPr>
                <w:color w:val="231F20"/>
                <w:w w:val="110"/>
                <w:sz w:val="14"/>
              </w:rPr>
              <w:t>Felipe González</w:t>
            </w:r>
          </w:p>
        </w:tc>
        <w:tc>
          <w:tcPr>
            <w:tcW w:w="1721" w:type="dxa"/>
          </w:tcPr>
          <w:p>
            <w:pPr>
              <w:pStyle w:val="TableParagraph"/>
              <w:spacing w:before="7"/>
              <w:rPr>
                <w:sz w:val="11"/>
              </w:rPr>
            </w:pPr>
          </w:p>
          <w:p>
            <w:pPr>
              <w:pStyle w:val="TableParagraph"/>
              <w:spacing w:before="0"/>
              <w:ind w:left="117" w:right="82"/>
              <w:rPr>
                <w:sz w:val="14"/>
              </w:rPr>
            </w:pPr>
            <w:r>
              <w:rPr>
                <w:color w:val="231F20"/>
                <w:w w:val="110"/>
                <w:sz w:val="14"/>
              </w:rPr>
              <w:t>Felipe González</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Municipalidad de Ocoyoacac</w:t>
            </w:r>
          </w:p>
        </w:tc>
        <w:tc>
          <w:tcPr>
            <w:tcW w:w="1787" w:type="dxa"/>
          </w:tcPr>
          <w:p>
            <w:pPr>
              <w:pStyle w:val="TableParagraph"/>
              <w:spacing w:line="278" w:lineRule="auto" w:before="41"/>
              <w:ind w:left="133"/>
              <w:rPr>
                <w:sz w:val="14"/>
              </w:rPr>
            </w:pPr>
            <w:r>
              <w:rPr>
                <w:color w:val="231F20"/>
                <w:w w:val="110"/>
                <w:sz w:val="14"/>
              </w:rPr>
              <w:t>Alejo Quezada y Felipe González</w:t>
            </w:r>
          </w:p>
        </w:tc>
        <w:tc>
          <w:tcPr>
            <w:tcW w:w="1691" w:type="dxa"/>
          </w:tcPr>
          <w:p>
            <w:pPr/>
          </w:p>
        </w:tc>
        <w:tc>
          <w:tcPr>
            <w:tcW w:w="1721" w:type="dxa"/>
          </w:tcPr>
          <w:p>
            <w:pPr>
              <w:pStyle w:val="TableParagraph"/>
              <w:spacing w:line="278" w:lineRule="auto" w:before="41"/>
              <w:ind w:left="117" w:right="441"/>
              <w:rPr>
                <w:sz w:val="14"/>
              </w:rPr>
            </w:pPr>
            <w:r>
              <w:rPr>
                <w:color w:val="231F20"/>
                <w:w w:val="110"/>
                <w:sz w:val="14"/>
              </w:rPr>
              <w:t>Narciso González y Felipe González</w:t>
            </w:r>
          </w:p>
        </w:tc>
      </w:tr>
      <w:tr>
        <w:trPr>
          <w:trHeight w:val="454" w:hRule="exact"/>
        </w:trPr>
        <w:tc>
          <w:tcPr>
            <w:tcW w:w="1761" w:type="dxa"/>
          </w:tcPr>
          <w:p>
            <w:pPr>
              <w:pStyle w:val="TableParagraph"/>
              <w:spacing w:line="278" w:lineRule="auto" w:before="41"/>
              <w:ind w:left="278" w:right="227" w:hanging="171"/>
              <w:rPr>
                <w:sz w:val="14"/>
              </w:rPr>
            </w:pPr>
            <w:r>
              <w:rPr>
                <w:color w:val="231F20"/>
                <w:w w:val="110"/>
                <w:sz w:val="14"/>
              </w:rPr>
              <w:t>Municipalidad de Lerma</w:t>
            </w:r>
          </w:p>
        </w:tc>
        <w:tc>
          <w:tcPr>
            <w:tcW w:w="1787" w:type="dxa"/>
          </w:tcPr>
          <w:p>
            <w:pPr>
              <w:pStyle w:val="TableParagraph"/>
              <w:spacing w:before="7"/>
              <w:rPr>
                <w:sz w:val="11"/>
              </w:rPr>
            </w:pPr>
          </w:p>
          <w:p>
            <w:pPr>
              <w:pStyle w:val="TableParagraph"/>
              <w:spacing w:before="0"/>
              <w:ind w:left="133"/>
              <w:rPr>
                <w:sz w:val="14"/>
              </w:rPr>
            </w:pPr>
            <w:r>
              <w:rPr>
                <w:color w:val="231F20"/>
                <w:w w:val="105"/>
                <w:sz w:val="14"/>
              </w:rPr>
              <w:t>Trinidad Ortega</w:t>
            </w:r>
          </w:p>
        </w:tc>
        <w:tc>
          <w:tcPr>
            <w:tcW w:w="1691" w:type="dxa"/>
          </w:tcPr>
          <w:p>
            <w:pPr/>
          </w:p>
        </w:tc>
        <w:tc>
          <w:tcPr>
            <w:tcW w:w="1721" w:type="dxa"/>
          </w:tcPr>
          <w:p>
            <w:pPr>
              <w:pStyle w:val="TableParagraph"/>
              <w:spacing w:line="278" w:lineRule="auto" w:before="41"/>
              <w:ind w:left="117" w:right="382"/>
              <w:rPr>
                <w:sz w:val="14"/>
              </w:rPr>
            </w:pPr>
            <w:r>
              <w:rPr>
                <w:color w:val="231F20"/>
                <w:w w:val="110"/>
                <w:sz w:val="14"/>
              </w:rPr>
              <w:t>José María Ortega y Lauro Carrasco</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Municipalidad de Almoloya del Río</w:t>
            </w:r>
          </w:p>
        </w:tc>
        <w:tc>
          <w:tcPr>
            <w:tcW w:w="1787" w:type="dxa"/>
          </w:tcPr>
          <w:p>
            <w:pPr>
              <w:pStyle w:val="TableParagraph"/>
              <w:spacing w:line="278" w:lineRule="auto" w:before="41"/>
              <w:ind w:left="133" w:right="499"/>
              <w:rPr>
                <w:sz w:val="14"/>
              </w:rPr>
            </w:pPr>
            <w:r>
              <w:rPr>
                <w:color w:val="231F20"/>
                <w:w w:val="110"/>
                <w:sz w:val="14"/>
              </w:rPr>
              <w:t>Eugenio Eduardo y  M. Jerónimo</w:t>
            </w:r>
          </w:p>
        </w:tc>
        <w:tc>
          <w:tcPr>
            <w:tcW w:w="1691" w:type="dxa"/>
          </w:tcPr>
          <w:p>
            <w:pPr/>
          </w:p>
        </w:tc>
        <w:tc>
          <w:tcPr>
            <w:tcW w:w="1721" w:type="dxa"/>
          </w:tcPr>
          <w:p>
            <w:pPr>
              <w:pStyle w:val="TableParagraph"/>
              <w:spacing w:line="278" w:lineRule="auto" w:before="41"/>
              <w:ind w:left="117" w:right="220"/>
              <w:rPr>
                <w:sz w:val="14"/>
              </w:rPr>
            </w:pPr>
            <w:r>
              <w:rPr>
                <w:color w:val="231F20"/>
                <w:w w:val="110"/>
                <w:sz w:val="14"/>
              </w:rPr>
              <w:t>José Pascual Albirde y Martín Siles</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Municipalidad de Tenango</w:t>
            </w:r>
          </w:p>
        </w:tc>
        <w:tc>
          <w:tcPr>
            <w:tcW w:w="1787" w:type="dxa"/>
          </w:tcPr>
          <w:p>
            <w:pPr/>
          </w:p>
        </w:tc>
        <w:tc>
          <w:tcPr>
            <w:tcW w:w="1691" w:type="dxa"/>
          </w:tcPr>
          <w:p>
            <w:pPr/>
          </w:p>
        </w:tc>
        <w:tc>
          <w:tcPr>
            <w:tcW w:w="1721" w:type="dxa"/>
          </w:tcPr>
          <w:p>
            <w:pPr>
              <w:pStyle w:val="TableParagraph"/>
              <w:spacing w:line="278" w:lineRule="auto" w:before="41"/>
              <w:ind w:left="117" w:right="82"/>
              <w:rPr>
                <w:sz w:val="14"/>
              </w:rPr>
            </w:pPr>
            <w:r>
              <w:rPr>
                <w:color w:val="231F20"/>
                <w:w w:val="110"/>
                <w:sz w:val="14"/>
              </w:rPr>
              <w:t>Ángel Leal y Juan García</w:t>
            </w:r>
          </w:p>
        </w:tc>
      </w:tr>
      <w:tr>
        <w:trPr>
          <w:trHeight w:val="454" w:hRule="exact"/>
        </w:trPr>
        <w:tc>
          <w:tcPr>
            <w:tcW w:w="1761" w:type="dxa"/>
          </w:tcPr>
          <w:p>
            <w:pPr>
              <w:pStyle w:val="TableParagraph"/>
              <w:spacing w:line="278" w:lineRule="auto" w:before="41"/>
              <w:ind w:left="278" w:right="78" w:hanging="171"/>
              <w:rPr>
                <w:sz w:val="14"/>
              </w:rPr>
            </w:pPr>
            <w:r>
              <w:rPr>
                <w:color w:val="231F20"/>
                <w:w w:val="110"/>
                <w:sz w:val="14"/>
              </w:rPr>
              <w:t>Municipalidad de Capulhuac</w:t>
            </w:r>
          </w:p>
        </w:tc>
        <w:tc>
          <w:tcPr>
            <w:tcW w:w="1787" w:type="dxa"/>
          </w:tcPr>
          <w:p>
            <w:pPr>
              <w:pStyle w:val="TableParagraph"/>
              <w:spacing w:line="278" w:lineRule="auto" w:before="41"/>
              <w:ind w:left="133" w:right="372"/>
              <w:rPr>
                <w:sz w:val="14"/>
              </w:rPr>
            </w:pPr>
            <w:r>
              <w:rPr>
                <w:color w:val="231F20"/>
                <w:w w:val="110"/>
                <w:sz w:val="14"/>
              </w:rPr>
              <w:t>José María Romero y Félix Escalona</w:t>
            </w:r>
          </w:p>
        </w:tc>
        <w:tc>
          <w:tcPr>
            <w:tcW w:w="1691" w:type="dxa"/>
          </w:tcPr>
          <w:p>
            <w:pPr/>
          </w:p>
        </w:tc>
        <w:tc>
          <w:tcPr>
            <w:tcW w:w="1721" w:type="dxa"/>
          </w:tcPr>
          <w:p>
            <w:pPr>
              <w:pStyle w:val="TableParagraph"/>
              <w:spacing w:line="278" w:lineRule="auto" w:before="41"/>
              <w:ind w:left="117" w:right="266"/>
              <w:rPr>
                <w:sz w:val="14"/>
              </w:rPr>
            </w:pPr>
            <w:r>
              <w:rPr>
                <w:color w:val="231F20"/>
                <w:w w:val="110"/>
                <w:sz w:val="14"/>
              </w:rPr>
              <w:t>Juan de Dios Armas y Catarino Meza</w:t>
            </w:r>
          </w:p>
        </w:tc>
      </w:tr>
      <w:tr>
        <w:trPr>
          <w:trHeight w:val="454" w:hRule="exact"/>
        </w:trPr>
        <w:tc>
          <w:tcPr>
            <w:tcW w:w="1761" w:type="dxa"/>
          </w:tcPr>
          <w:p>
            <w:pPr>
              <w:pStyle w:val="TableParagraph"/>
              <w:spacing w:line="278" w:lineRule="auto" w:before="41"/>
              <w:ind w:left="278" w:right="227" w:hanging="171"/>
              <w:rPr>
                <w:sz w:val="14"/>
              </w:rPr>
            </w:pPr>
            <w:r>
              <w:rPr>
                <w:color w:val="231F20"/>
                <w:w w:val="110"/>
                <w:sz w:val="14"/>
              </w:rPr>
              <w:t>Municipio de San Mateo Texcaliacac</w:t>
            </w:r>
          </w:p>
        </w:tc>
        <w:tc>
          <w:tcPr>
            <w:tcW w:w="1787" w:type="dxa"/>
          </w:tcPr>
          <w:p>
            <w:pPr>
              <w:pStyle w:val="TableParagraph"/>
              <w:spacing w:before="7"/>
              <w:rPr>
                <w:sz w:val="11"/>
              </w:rPr>
            </w:pPr>
          </w:p>
          <w:p>
            <w:pPr>
              <w:pStyle w:val="TableParagraph"/>
              <w:spacing w:before="0"/>
              <w:ind w:left="133"/>
              <w:rPr>
                <w:sz w:val="14"/>
              </w:rPr>
            </w:pPr>
            <w:r>
              <w:rPr>
                <w:color w:val="231F20"/>
                <w:w w:val="110"/>
                <w:sz w:val="14"/>
              </w:rPr>
              <w:t>Francisco Orihuela</w:t>
            </w:r>
          </w:p>
        </w:tc>
        <w:tc>
          <w:tcPr>
            <w:tcW w:w="1691" w:type="dxa"/>
          </w:tcPr>
          <w:p>
            <w:pPr/>
          </w:p>
        </w:tc>
        <w:tc>
          <w:tcPr>
            <w:tcW w:w="1721" w:type="dxa"/>
          </w:tcPr>
          <w:p>
            <w:pPr>
              <w:pStyle w:val="TableParagraph"/>
              <w:spacing w:before="7"/>
              <w:rPr>
                <w:sz w:val="11"/>
              </w:rPr>
            </w:pPr>
          </w:p>
          <w:p>
            <w:pPr>
              <w:pStyle w:val="TableParagraph"/>
              <w:spacing w:before="0"/>
              <w:ind w:left="117" w:right="82"/>
              <w:rPr>
                <w:sz w:val="14"/>
              </w:rPr>
            </w:pPr>
            <w:r>
              <w:rPr>
                <w:color w:val="231F20"/>
                <w:w w:val="110"/>
                <w:sz w:val="14"/>
              </w:rPr>
              <w:t>Santos Silva</w:t>
            </w:r>
          </w:p>
        </w:tc>
      </w:tr>
      <w:tr>
        <w:trPr>
          <w:trHeight w:val="452" w:hRule="exact"/>
        </w:trPr>
        <w:tc>
          <w:tcPr>
            <w:tcW w:w="1761" w:type="dxa"/>
          </w:tcPr>
          <w:p>
            <w:pPr>
              <w:pStyle w:val="TableParagraph"/>
              <w:spacing w:line="278" w:lineRule="auto" w:before="41"/>
              <w:ind w:left="278" w:right="227" w:hanging="171"/>
              <w:rPr>
                <w:sz w:val="14"/>
              </w:rPr>
            </w:pPr>
            <w:r>
              <w:rPr>
                <w:color w:val="231F20"/>
                <w:w w:val="110"/>
                <w:sz w:val="14"/>
              </w:rPr>
              <w:t>Municipalidad de San Antonio la Isla</w:t>
            </w:r>
          </w:p>
        </w:tc>
        <w:tc>
          <w:tcPr>
            <w:tcW w:w="1787" w:type="dxa"/>
          </w:tcPr>
          <w:p>
            <w:pPr>
              <w:pStyle w:val="TableParagraph"/>
              <w:spacing w:before="7"/>
              <w:rPr>
                <w:sz w:val="11"/>
              </w:rPr>
            </w:pPr>
          </w:p>
          <w:p>
            <w:pPr>
              <w:pStyle w:val="TableParagraph"/>
              <w:spacing w:before="0"/>
              <w:ind w:left="133"/>
              <w:rPr>
                <w:sz w:val="14"/>
              </w:rPr>
            </w:pPr>
            <w:r>
              <w:rPr>
                <w:color w:val="231F20"/>
                <w:w w:val="120"/>
                <w:sz w:val="14"/>
              </w:rPr>
              <w:t>J. U. Serrano</w:t>
            </w:r>
          </w:p>
        </w:tc>
        <w:tc>
          <w:tcPr>
            <w:tcW w:w="1691" w:type="dxa"/>
          </w:tcPr>
          <w:p>
            <w:pPr/>
          </w:p>
        </w:tc>
        <w:tc>
          <w:tcPr>
            <w:tcW w:w="1721" w:type="dxa"/>
          </w:tcPr>
          <w:p>
            <w:pPr>
              <w:pStyle w:val="TableParagraph"/>
              <w:spacing w:before="41"/>
              <w:ind w:left="117" w:right="82"/>
              <w:rPr>
                <w:sz w:val="14"/>
              </w:rPr>
            </w:pPr>
            <w:r>
              <w:rPr>
                <w:color w:val="231F20"/>
                <w:w w:val="110"/>
                <w:sz w:val="14"/>
              </w:rPr>
              <w:t>Francisco Estrada</w:t>
            </w:r>
          </w:p>
          <w:p>
            <w:pPr>
              <w:pStyle w:val="TableParagraph"/>
              <w:spacing w:before="26"/>
              <w:ind w:left="117" w:right="82"/>
              <w:rPr>
                <w:sz w:val="14"/>
              </w:rPr>
            </w:pPr>
            <w:r>
              <w:rPr>
                <w:color w:val="231F20"/>
                <w:w w:val="110"/>
                <w:sz w:val="14"/>
              </w:rPr>
              <w:t>y Mariano Hernández</w:t>
            </w:r>
          </w:p>
        </w:tc>
      </w:tr>
      <w:tr>
        <w:trPr>
          <w:trHeight w:val="444" w:hRule="exact"/>
        </w:trPr>
        <w:tc>
          <w:tcPr>
            <w:tcW w:w="1761" w:type="dxa"/>
            <w:tcBorders>
              <w:bottom w:val="single" w:sz="4" w:space="0" w:color="231F20"/>
            </w:tcBorders>
          </w:tcPr>
          <w:p>
            <w:pPr>
              <w:pStyle w:val="TableParagraph"/>
              <w:spacing w:line="278" w:lineRule="auto" w:before="40"/>
              <w:ind w:left="278" w:right="78" w:hanging="171"/>
              <w:rPr>
                <w:sz w:val="14"/>
              </w:rPr>
            </w:pPr>
            <w:r>
              <w:rPr>
                <w:color w:val="231F20"/>
                <w:w w:val="110"/>
                <w:sz w:val="14"/>
              </w:rPr>
              <w:t>Municipalidad de Metepec</w:t>
            </w:r>
          </w:p>
        </w:tc>
        <w:tc>
          <w:tcPr>
            <w:tcW w:w="1787" w:type="dxa"/>
            <w:tcBorders>
              <w:bottom w:val="single" w:sz="4" w:space="0" w:color="231F20"/>
            </w:tcBorders>
          </w:tcPr>
          <w:p>
            <w:pPr>
              <w:pStyle w:val="TableParagraph"/>
              <w:spacing w:line="278" w:lineRule="auto" w:before="40"/>
              <w:ind w:left="133" w:right="235"/>
              <w:rPr>
                <w:sz w:val="14"/>
              </w:rPr>
            </w:pPr>
            <w:r>
              <w:rPr>
                <w:color w:val="231F20"/>
                <w:w w:val="110"/>
                <w:sz w:val="14"/>
              </w:rPr>
              <w:t>Rafael Nava y Gabriel Sánchez</w:t>
            </w:r>
          </w:p>
        </w:tc>
        <w:tc>
          <w:tcPr>
            <w:tcW w:w="1691" w:type="dxa"/>
            <w:tcBorders>
              <w:bottom w:val="single" w:sz="4" w:space="0" w:color="231F20"/>
            </w:tcBorders>
          </w:tcPr>
          <w:p>
            <w:pPr/>
          </w:p>
        </w:tc>
        <w:tc>
          <w:tcPr>
            <w:tcW w:w="1721" w:type="dxa"/>
            <w:tcBorders>
              <w:bottom w:val="single" w:sz="4" w:space="0" w:color="231F20"/>
            </w:tcBorders>
          </w:tcPr>
          <w:p>
            <w:pPr>
              <w:pStyle w:val="TableParagraph"/>
              <w:spacing w:before="40"/>
              <w:ind w:left="117" w:right="82"/>
              <w:rPr>
                <w:sz w:val="14"/>
              </w:rPr>
            </w:pPr>
            <w:r>
              <w:rPr>
                <w:color w:val="231F20"/>
                <w:w w:val="110"/>
                <w:sz w:val="14"/>
              </w:rPr>
              <w:t>Gabriel Sánchez</w:t>
            </w:r>
          </w:p>
          <w:p>
            <w:pPr>
              <w:pStyle w:val="TableParagraph"/>
              <w:spacing w:before="26"/>
              <w:ind w:left="117" w:right="82"/>
              <w:rPr>
                <w:sz w:val="14"/>
              </w:rPr>
            </w:pPr>
            <w:r>
              <w:rPr>
                <w:color w:val="231F20"/>
                <w:w w:val="110"/>
                <w:sz w:val="14"/>
              </w:rPr>
              <w:t>y Fidencio Barrera</w:t>
            </w:r>
          </w:p>
        </w:tc>
      </w:tr>
    </w:tbl>
    <w:p>
      <w:pPr>
        <w:spacing w:before="88"/>
        <w:ind w:left="440" w:right="0" w:firstLine="0"/>
        <w:jc w:val="left"/>
        <w:rPr>
          <w:sz w:val="16"/>
        </w:rPr>
      </w:pPr>
      <w:r>
        <w:rPr>
          <w:color w:val="231F20"/>
          <w:w w:val="115"/>
          <w:sz w:val="16"/>
        </w:rPr>
        <w:t>Fuente: </w:t>
      </w:r>
      <w:r>
        <w:rPr>
          <w:color w:val="231F20"/>
          <w:w w:val="115"/>
          <w:sz w:val="13"/>
        </w:rPr>
        <w:t>gem</w:t>
      </w:r>
      <w:r>
        <w:rPr>
          <w:color w:val="231F20"/>
          <w:w w:val="115"/>
          <w:sz w:val="16"/>
        </w:rPr>
        <w:t>, 1870.</w:t>
      </w:r>
    </w:p>
    <w:p>
      <w:pPr>
        <w:spacing w:after="0"/>
        <w:jc w:val="left"/>
        <w:rPr>
          <w:sz w:val="16"/>
        </w:rPr>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La Junta Menor Directiva acordó que se pusieran en circulación las bases para la desecación, además de que las jefaturas políticas de </w:t>
      </w:r>
      <w:r>
        <w:rPr>
          <w:color w:val="231F20"/>
          <w:spacing w:val="-4"/>
          <w:w w:val="110"/>
        </w:rPr>
        <w:t>Toluca, </w:t>
      </w:r>
      <w:r>
        <w:rPr>
          <w:color w:val="231F20"/>
          <w:spacing w:val="-3"/>
          <w:w w:val="110"/>
        </w:rPr>
        <w:t>Tenango </w:t>
      </w:r>
      <w:r>
        <w:rPr>
          <w:color w:val="231F20"/>
          <w:w w:val="110"/>
        </w:rPr>
        <w:t>y Lerma, como se indicó, debían ordenar a las municipalidades respectivas que convocaran a sus vecinos para adquirir lotes del terreno que</w:t>
      </w:r>
      <w:r>
        <w:rPr>
          <w:color w:val="231F20"/>
          <w:spacing w:val="-4"/>
          <w:w w:val="110"/>
        </w:rPr>
        <w:t> </w:t>
      </w:r>
      <w:r>
        <w:rPr>
          <w:color w:val="231F20"/>
          <w:w w:val="110"/>
        </w:rPr>
        <w:t>quedaría</w:t>
      </w:r>
      <w:r>
        <w:rPr>
          <w:color w:val="231F20"/>
          <w:spacing w:val="-4"/>
          <w:w w:val="110"/>
        </w:rPr>
        <w:t> </w:t>
      </w:r>
      <w:r>
        <w:rPr>
          <w:color w:val="231F20"/>
          <w:w w:val="110"/>
        </w:rPr>
        <w:t>desecado</w:t>
      </w:r>
      <w:r>
        <w:rPr>
          <w:color w:val="231F20"/>
          <w:spacing w:val="-4"/>
          <w:w w:val="110"/>
        </w:rPr>
        <w:t> </w:t>
      </w:r>
      <w:r>
        <w:rPr>
          <w:color w:val="231F20"/>
          <w:w w:val="110"/>
        </w:rPr>
        <w:t>“durante</w:t>
      </w:r>
      <w:r>
        <w:rPr>
          <w:color w:val="231F20"/>
          <w:spacing w:val="-5"/>
          <w:w w:val="110"/>
        </w:rPr>
        <w:t> </w:t>
      </w:r>
      <w:r>
        <w:rPr>
          <w:color w:val="231F20"/>
          <w:w w:val="110"/>
        </w:rPr>
        <w:t>el</w:t>
      </w:r>
      <w:r>
        <w:rPr>
          <w:color w:val="231F20"/>
          <w:spacing w:val="-5"/>
          <w:w w:val="110"/>
        </w:rPr>
        <w:t> </w:t>
      </w:r>
      <w:r>
        <w:rPr>
          <w:color w:val="231F20"/>
          <w:w w:val="110"/>
        </w:rPr>
        <w:t>término</w:t>
      </w:r>
      <w:r>
        <w:rPr>
          <w:color w:val="231F20"/>
          <w:spacing w:val="-5"/>
          <w:w w:val="110"/>
        </w:rPr>
        <w:t> </w:t>
      </w:r>
      <w:r>
        <w:rPr>
          <w:color w:val="231F20"/>
          <w:w w:val="110"/>
        </w:rPr>
        <w:t>preciso</w:t>
      </w:r>
      <w:r>
        <w:rPr>
          <w:color w:val="231F20"/>
          <w:spacing w:val="-4"/>
          <w:w w:val="110"/>
        </w:rPr>
        <w:t> </w:t>
      </w:r>
      <w:r>
        <w:rPr>
          <w:color w:val="231F20"/>
          <w:w w:val="110"/>
        </w:rPr>
        <w:t>y</w:t>
      </w:r>
      <w:r>
        <w:rPr>
          <w:color w:val="231F20"/>
          <w:spacing w:val="-5"/>
          <w:w w:val="110"/>
        </w:rPr>
        <w:t> </w:t>
      </w:r>
      <w:r>
        <w:rPr>
          <w:color w:val="231F20"/>
          <w:w w:val="110"/>
        </w:rPr>
        <w:t>perentorio</w:t>
      </w:r>
      <w:r>
        <w:rPr>
          <w:color w:val="231F20"/>
          <w:spacing w:val="-4"/>
          <w:w w:val="110"/>
        </w:rPr>
        <w:t> </w:t>
      </w:r>
      <w:r>
        <w:rPr>
          <w:color w:val="231F20"/>
          <w:w w:val="110"/>
        </w:rPr>
        <w:t>de</w:t>
      </w:r>
      <w:r>
        <w:rPr>
          <w:color w:val="231F20"/>
          <w:spacing w:val="-5"/>
          <w:w w:val="110"/>
        </w:rPr>
        <w:t> </w:t>
      </w:r>
      <w:r>
        <w:rPr>
          <w:color w:val="231F20"/>
          <w:w w:val="110"/>
        </w:rPr>
        <w:t>quince días apercibidos de que, si alguno no ocurre, se entenderá, por el mismo hecho, que renuncia al beneficio de adquirir terrenos de su pueblo, y de que pasado ese término, se dispondrá de los sobrantes” (</w:t>
      </w:r>
      <w:r>
        <w:rPr>
          <w:color w:val="231F20"/>
          <w:w w:val="110"/>
          <w:sz w:val="16"/>
        </w:rPr>
        <w:t>gem</w:t>
      </w:r>
      <w:r>
        <w:rPr>
          <w:color w:val="231F20"/>
          <w:w w:val="110"/>
        </w:rPr>
        <w:t>, 1870). Los terrenos</w:t>
      </w:r>
      <w:r>
        <w:rPr>
          <w:color w:val="231F20"/>
          <w:spacing w:val="-4"/>
          <w:w w:val="110"/>
        </w:rPr>
        <w:t> </w:t>
      </w:r>
      <w:r>
        <w:rPr>
          <w:color w:val="231F20"/>
          <w:w w:val="110"/>
        </w:rPr>
        <w:t>sobrantes</w:t>
      </w:r>
      <w:r>
        <w:rPr>
          <w:color w:val="231F20"/>
          <w:spacing w:val="-4"/>
          <w:w w:val="110"/>
        </w:rPr>
        <w:t> </w:t>
      </w:r>
      <w:r>
        <w:rPr>
          <w:color w:val="231F20"/>
          <w:w w:val="110"/>
        </w:rPr>
        <w:t>debían</w:t>
      </w:r>
      <w:r>
        <w:rPr>
          <w:color w:val="231F20"/>
          <w:spacing w:val="-3"/>
          <w:w w:val="110"/>
        </w:rPr>
        <w:t> </w:t>
      </w:r>
      <w:r>
        <w:rPr>
          <w:color w:val="231F20"/>
          <w:w w:val="110"/>
        </w:rPr>
        <w:t>ponerse</w:t>
      </w:r>
      <w:r>
        <w:rPr>
          <w:color w:val="231F20"/>
          <w:spacing w:val="-3"/>
          <w:w w:val="110"/>
        </w:rPr>
        <w:t> </w:t>
      </w:r>
      <w:r>
        <w:rPr>
          <w:color w:val="231F20"/>
          <w:w w:val="110"/>
        </w:rPr>
        <w:t>en</w:t>
      </w:r>
      <w:r>
        <w:rPr>
          <w:color w:val="231F20"/>
          <w:spacing w:val="-4"/>
          <w:w w:val="110"/>
        </w:rPr>
        <w:t> </w:t>
      </w:r>
      <w:r>
        <w:rPr>
          <w:color w:val="231F20"/>
          <w:w w:val="110"/>
        </w:rPr>
        <w:t>remate.</w:t>
      </w:r>
      <w:r>
        <w:rPr>
          <w:color w:val="231F20"/>
          <w:spacing w:val="-4"/>
          <w:w w:val="110"/>
        </w:rPr>
        <w:t> </w:t>
      </w:r>
      <w:r>
        <w:rPr>
          <w:color w:val="231F20"/>
          <w:w w:val="110"/>
        </w:rPr>
        <w:t>De</w:t>
      </w:r>
      <w:r>
        <w:rPr>
          <w:color w:val="231F20"/>
          <w:spacing w:val="-4"/>
          <w:w w:val="110"/>
        </w:rPr>
        <w:t> </w:t>
      </w:r>
      <w:r>
        <w:rPr>
          <w:color w:val="231F20"/>
          <w:w w:val="110"/>
        </w:rPr>
        <w:t>igual</w:t>
      </w:r>
      <w:r>
        <w:rPr>
          <w:color w:val="231F20"/>
          <w:spacing w:val="-4"/>
          <w:w w:val="110"/>
        </w:rPr>
        <w:t> </w:t>
      </w:r>
      <w:r>
        <w:rPr>
          <w:color w:val="231F20"/>
          <w:w w:val="110"/>
        </w:rPr>
        <w:t>modo</w:t>
      </w:r>
      <w:r>
        <w:rPr>
          <w:color w:val="231F20"/>
          <w:spacing w:val="-4"/>
          <w:w w:val="110"/>
        </w:rPr>
        <w:t> </w:t>
      </w:r>
      <w:r>
        <w:rPr>
          <w:color w:val="231F20"/>
          <w:w w:val="110"/>
        </w:rPr>
        <w:t>se</w:t>
      </w:r>
      <w:r>
        <w:rPr>
          <w:color w:val="231F20"/>
          <w:spacing w:val="-4"/>
          <w:w w:val="110"/>
        </w:rPr>
        <w:t> </w:t>
      </w:r>
      <w:r>
        <w:rPr>
          <w:color w:val="231F20"/>
          <w:w w:val="110"/>
        </w:rPr>
        <w:t>estableció que, una vez terminado el plazo para la venta del terreno a los vecinos de los pueblos, debía cobrarse la primera mensualidad de las</w:t>
      </w:r>
      <w:r>
        <w:rPr>
          <w:color w:val="231F20"/>
          <w:spacing w:val="16"/>
          <w:w w:val="110"/>
        </w:rPr>
        <w:t> </w:t>
      </w:r>
      <w:r>
        <w:rPr>
          <w:color w:val="231F20"/>
          <w:w w:val="110"/>
        </w:rPr>
        <w:t>cuotas.</w:t>
      </w:r>
    </w:p>
    <w:p>
      <w:pPr>
        <w:pStyle w:val="BodyText"/>
        <w:spacing w:line="285" w:lineRule="auto"/>
        <w:ind w:left="137" w:right="118" w:firstLine="340"/>
        <w:jc w:val="both"/>
      </w:pPr>
      <w:r>
        <w:rPr>
          <w:color w:val="231F20"/>
          <w:w w:val="110"/>
        </w:rPr>
        <w:t>La</w:t>
      </w:r>
      <w:r>
        <w:rPr>
          <w:color w:val="231F20"/>
          <w:spacing w:val="-9"/>
          <w:w w:val="110"/>
        </w:rPr>
        <w:t> </w:t>
      </w:r>
      <w:r>
        <w:rPr>
          <w:color w:val="231F20"/>
          <w:w w:val="110"/>
        </w:rPr>
        <w:t>misma</w:t>
      </w:r>
      <w:r>
        <w:rPr>
          <w:color w:val="231F20"/>
          <w:spacing w:val="-9"/>
          <w:w w:val="110"/>
        </w:rPr>
        <w:t> </w:t>
      </w:r>
      <w:r>
        <w:rPr>
          <w:color w:val="231F20"/>
          <w:w w:val="110"/>
        </w:rPr>
        <w:t>Junta</w:t>
      </w:r>
      <w:r>
        <w:rPr>
          <w:color w:val="231F20"/>
          <w:spacing w:val="-9"/>
          <w:w w:val="110"/>
        </w:rPr>
        <w:t> </w:t>
      </w:r>
      <w:r>
        <w:rPr>
          <w:color w:val="231F20"/>
          <w:w w:val="110"/>
        </w:rPr>
        <w:t>proponía</w:t>
      </w:r>
      <w:r>
        <w:rPr>
          <w:color w:val="231F20"/>
          <w:spacing w:val="-9"/>
          <w:w w:val="110"/>
        </w:rPr>
        <w:t> </w:t>
      </w:r>
      <w:r>
        <w:rPr>
          <w:color w:val="231F20"/>
          <w:w w:val="110"/>
        </w:rPr>
        <w:t>que</w:t>
      </w:r>
      <w:r>
        <w:rPr>
          <w:color w:val="231F20"/>
          <w:spacing w:val="-9"/>
          <w:w w:val="110"/>
        </w:rPr>
        <w:t> </w:t>
      </w:r>
      <w:r>
        <w:rPr>
          <w:color w:val="231F20"/>
          <w:w w:val="110"/>
        </w:rPr>
        <w:t>por</w:t>
      </w:r>
      <w:r>
        <w:rPr>
          <w:color w:val="231F20"/>
          <w:spacing w:val="-9"/>
          <w:w w:val="110"/>
        </w:rPr>
        <w:t> </w:t>
      </w:r>
      <w:r>
        <w:rPr>
          <w:color w:val="231F20"/>
          <w:w w:val="110"/>
        </w:rPr>
        <w:t>cada</w:t>
      </w:r>
      <w:r>
        <w:rPr>
          <w:color w:val="231F20"/>
          <w:spacing w:val="-10"/>
          <w:w w:val="110"/>
        </w:rPr>
        <w:t> </w:t>
      </w:r>
      <w:r>
        <w:rPr>
          <w:color w:val="231F20"/>
          <w:w w:val="110"/>
        </w:rPr>
        <w:t>caballería</w:t>
      </w:r>
      <w:r>
        <w:rPr>
          <w:color w:val="231F20"/>
          <w:w w:val="110"/>
          <w:position w:val="7"/>
          <w:sz w:val="11"/>
        </w:rPr>
        <w:t>12</w:t>
      </w:r>
      <w:r>
        <w:rPr>
          <w:color w:val="231F20"/>
          <w:spacing w:val="13"/>
          <w:w w:val="110"/>
          <w:position w:val="7"/>
          <w:sz w:val="11"/>
        </w:rPr>
        <w:t> </w:t>
      </w:r>
      <w:r>
        <w:rPr>
          <w:color w:val="231F20"/>
          <w:w w:val="110"/>
        </w:rPr>
        <w:t>de</w:t>
      </w:r>
      <w:r>
        <w:rPr>
          <w:color w:val="231F20"/>
          <w:spacing w:val="-9"/>
          <w:w w:val="110"/>
        </w:rPr>
        <w:t> </w:t>
      </w:r>
      <w:r>
        <w:rPr>
          <w:color w:val="231F20"/>
          <w:w w:val="110"/>
        </w:rPr>
        <w:t>terreno</w:t>
      </w:r>
      <w:r>
        <w:rPr>
          <w:color w:val="231F20"/>
          <w:spacing w:val="-10"/>
          <w:w w:val="110"/>
        </w:rPr>
        <w:t> </w:t>
      </w:r>
      <w:r>
        <w:rPr>
          <w:color w:val="231F20"/>
          <w:w w:val="110"/>
        </w:rPr>
        <w:t>que</w:t>
      </w:r>
      <w:r>
        <w:rPr>
          <w:color w:val="231F20"/>
          <w:spacing w:val="-9"/>
          <w:w w:val="110"/>
        </w:rPr>
        <w:t> </w:t>
      </w:r>
      <w:r>
        <w:rPr>
          <w:color w:val="231F20"/>
          <w:w w:val="110"/>
        </w:rPr>
        <w:t>fuera adjudicado se dieran 300 pesos al fondo municipal; esta suma se ajustaría conforme</w:t>
      </w:r>
      <w:r>
        <w:rPr>
          <w:color w:val="231F20"/>
          <w:spacing w:val="-9"/>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cantidad</w:t>
      </w:r>
      <w:r>
        <w:rPr>
          <w:color w:val="231F20"/>
          <w:spacing w:val="-9"/>
          <w:w w:val="110"/>
        </w:rPr>
        <w:t> </w:t>
      </w:r>
      <w:r>
        <w:rPr>
          <w:color w:val="231F20"/>
          <w:w w:val="110"/>
        </w:rPr>
        <w:t>de</w:t>
      </w:r>
      <w:r>
        <w:rPr>
          <w:color w:val="231F20"/>
          <w:spacing w:val="-8"/>
          <w:w w:val="110"/>
        </w:rPr>
        <w:t> </w:t>
      </w:r>
      <w:r>
        <w:rPr>
          <w:color w:val="231F20"/>
          <w:w w:val="110"/>
        </w:rPr>
        <w:t>terreno</w:t>
      </w:r>
      <w:r>
        <w:rPr>
          <w:color w:val="231F20"/>
          <w:spacing w:val="-9"/>
          <w:w w:val="110"/>
        </w:rPr>
        <w:t> </w:t>
      </w:r>
      <w:r>
        <w:rPr>
          <w:color w:val="231F20"/>
          <w:w w:val="110"/>
        </w:rPr>
        <w:t>que</w:t>
      </w:r>
      <w:r>
        <w:rPr>
          <w:color w:val="231F20"/>
          <w:spacing w:val="-8"/>
          <w:w w:val="110"/>
        </w:rPr>
        <w:t> </w:t>
      </w:r>
      <w:r>
        <w:rPr>
          <w:color w:val="231F20"/>
          <w:w w:val="110"/>
        </w:rPr>
        <w:t>tomara</w:t>
      </w:r>
      <w:r>
        <w:rPr>
          <w:color w:val="231F20"/>
          <w:spacing w:val="-9"/>
          <w:w w:val="110"/>
        </w:rPr>
        <w:t> </w:t>
      </w:r>
      <w:r>
        <w:rPr>
          <w:color w:val="231F20"/>
          <w:w w:val="110"/>
        </w:rPr>
        <w:t>cada</w:t>
      </w:r>
      <w:r>
        <w:rPr>
          <w:color w:val="231F20"/>
          <w:spacing w:val="-9"/>
          <w:w w:val="110"/>
        </w:rPr>
        <w:t> </w:t>
      </w:r>
      <w:r>
        <w:rPr>
          <w:color w:val="231F20"/>
          <w:w w:val="110"/>
        </w:rPr>
        <w:t>nuevo</w:t>
      </w:r>
      <w:r>
        <w:rPr>
          <w:color w:val="231F20"/>
          <w:spacing w:val="-8"/>
          <w:w w:val="110"/>
        </w:rPr>
        <w:t> </w:t>
      </w:r>
      <w:r>
        <w:rPr>
          <w:color w:val="231F20"/>
          <w:w w:val="110"/>
        </w:rPr>
        <w:t>propietario</w:t>
      </w:r>
      <w:r>
        <w:rPr>
          <w:color w:val="231F20"/>
          <w:spacing w:val="-8"/>
          <w:w w:val="110"/>
        </w:rPr>
        <w:t> </w:t>
      </w:r>
      <w:r>
        <w:rPr>
          <w:color w:val="231F20"/>
          <w:w w:val="110"/>
        </w:rPr>
        <w:t>(</w:t>
      </w:r>
      <w:r>
        <w:rPr>
          <w:color w:val="231F20"/>
          <w:w w:val="110"/>
          <w:sz w:val="16"/>
        </w:rPr>
        <w:t>gem</w:t>
      </w:r>
      <w:r>
        <w:rPr>
          <w:color w:val="231F20"/>
          <w:w w:val="110"/>
        </w:rPr>
        <w:t>, 1870).</w:t>
      </w:r>
      <w:r>
        <w:rPr>
          <w:color w:val="231F20"/>
          <w:spacing w:val="-8"/>
          <w:w w:val="110"/>
        </w:rPr>
        <w:t> </w:t>
      </w:r>
      <w:r>
        <w:rPr>
          <w:color w:val="231F20"/>
          <w:w w:val="110"/>
        </w:rPr>
        <w:t>Resulta</w:t>
      </w:r>
      <w:r>
        <w:rPr>
          <w:color w:val="231F20"/>
          <w:spacing w:val="-7"/>
          <w:w w:val="110"/>
        </w:rPr>
        <w:t> </w:t>
      </w:r>
      <w:r>
        <w:rPr>
          <w:color w:val="231F20"/>
          <w:w w:val="110"/>
        </w:rPr>
        <w:t>interesante</w:t>
      </w:r>
      <w:r>
        <w:rPr>
          <w:color w:val="231F20"/>
          <w:spacing w:val="-8"/>
          <w:w w:val="110"/>
        </w:rPr>
        <w:t> </w:t>
      </w:r>
      <w:r>
        <w:rPr>
          <w:color w:val="231F20"/>
          <w:w w:val="110"/>
        </w:rPr>
        <w:t>el</w:t>
      </w:r>
      <w:r>
        <w:rPr>
          <w:color w:val="231F20"/>
          <w:spacing w:val="-8"/>
          <w:w w:val="110"/>
        </w:rPr>
        <w:t> </w:t>
      </w:r>
      <w:r>
        <w:rPr>
          <w:color w:val="231F20"/>
          <w:w w:val="110"/>
        </w:rPr>
        <w:t>acuerdo</w:t>
      </w:r>
      <w:r>
        <w:rPr>
          <w:color w:val="231F20"/>
          <w:spacing w:val="-7"/>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Junta</w:t>
      </w:r>
      <w:r>
        <w:rPr>
          <w:color w:val="231F20"/>
          <w:spacing w:val="-8"/>
          <w:w w:val="110"/>
        </w:rPr>
        <w:t> </w:t>
      </w:r>
      <w:r>
        <w:rPr>
          <w:color w:val="231F20"/>
          <w:w w:val="110"/>
        </w:rPr>
        <w:t>Menor</w:t>
      </w:r>
      <w:r>
        <w:rPr>
          <w:color w:val="231F20"/>
          <w:spacing w:val="-8"/>
          <w:w w:val="110"/>
        </w:rPr>
        <w:t> </w:t>
      </w:r>
      <w:r>
        <w:rPr>
          <w:color w:val="231F20"/>
          <w:w w:val="110"/>
        </w:rPr>
        <w:t>Directiva</w:t>
      </w:r>
      <w:r>
        <w:rPr>
          <w:color w:val="231F20"/>
          <w:spacing w:val="-8"/>
          <w:w w:val="110"/>
        </w:rPr>
        <w:t> </w:t>
      </w:r>
      <w:r>
        <w:rPr>
          <w:color w:val="231F20"/>
          <w:w w:val="110"/>
        </w:rPr>
        <w:t>en</w:t>
      </w:r>
      <w:r>
        <w:rPr>
          <w:color w:val="231F20"/>
          <w:spacing w:val="-8"/>
          <w:w w:val="110"/>
        </w:rPr>
        <w:t> </w:t>
      </w:r>
      <w:r>
        <w:rPr>
          <w:color w:val="231F20"/>
          <w:w w:val="110"/>
        </w:rPr>
        <w:t>lo</w:t>
      </w:r>
      <w:r>
        <w:rPr>
          <w:color w:val="231F20"/>
          <w:spacing w:val="-8"/>
          <w:w w:val="110"/>
        </w:rPr>
        <w:t> </w:t>
      </w:r>
      <w:r>
        <w:rPr>
          <w:color w:val="231F20"/>
          <w:w w:val="110"/>
        </w:rPr>
        <w:t>que respecta a las medidas que se tomarían si los socios o accionistas dejaban de pagar su</w:t>
      </w:r>
      <w:r>
        <w:rPr>
          <w:color w:val="231F20"/>
          <w:spacing w:val="7"/>
          <w:w w:val="110"/>
        </w:rPr>
        <w:t> </w:t>
      </w:r>
      <w:r>
        <w:rPr>
          <w:color w:val="231F20"/>
          <w:w w:val="110"/>
        </w:rPr>
        <w:t>terreno:</w:t>
      </w:r>
    </w:p>
    <w:p>
      <w:pPr>
        <w:pStyle w:val="BodyText"/>
        <w:spacing w:before="9"/>
        <w:rPr>
          <w:sz w:val="18"/>
        </w:rPr>
      </w:pPr>
    </w:p>
    <w:p>
      <w:pPr>
        <w:spacing w:line="268" w:lineRule="auto" w:before="0"/>
        <w:ind w:left="477" w:right="119" w:firstLine="0"/>
        <w:jc w:val="both"/>
        <w:rPr>
          <w:sz w:val="19"/>
        </w:rPr>
      </w:pPr>
      <w:r>
        <w:rPr>
          <w:color w:val="231F20"/>
          <w:w w:val="110"/>
          <w:sz w:val="19"/>
        </w:rPr>
        <w:t>La repetida Junta bajo el medio de que no hubiera deficientes en el curso de la obra, tanto por la falta de pagos de los interesados, como porque     los presupuestos fueran mayor que las entradas, y entiende que, no los habrá porque si algunos de los interesados en los predios pequeños dejan de pagar un solo mes, las municipalidades están en aptitud de quitárselos y</w:t>
      </w:r>
      <w:r>
        <w:rPr>
          <w:color w:val="231F20"/>
          <w:spacing w:val="-6"/>
          <w:w w:val="110"/>
          <w:sz w:val="19"/>
        </w:rPr>
        <w:t> </w:t>
      </w:r>
      <w:r>
        <w:rPr>
          <w:color w:val="231F20"/>
          <w:w w:val="110"/>
          <w:sz w:val="19"/>
        </w:rPr>
        <w:t>dárselos</w:t>
      </w:r>
      <w:r>
        <w:rPr>
          <w:color w:val="231F20"/>
          <w:spacing w:val="-6"/>
          <w:w w:val="110"/>
          <w:sz w:val="19"/>
        </w:rPr>
        <w:t> </w:t>
      </w:r>
      <w:r>
        <w:rPr>
          <w:color w:val="231F20"/>
          <w:w w:val="110"/>
          <w:sz w:val="19"/>
        </w:rPr>
        <w:t>a</w:t>
      </w:r>
      <w:r>
        <w:rPr>
          <w:color w:val="231F20"/>
          <w:spacing w:val="-6"/>
          <w:w w:val="110"/>
          <w:sz w:val="19"/>
        </w:rPr>
        <w:t> </w:t>
      </w:r>
      <w:r>
        <w:rPr>
          <w:color w:val="231F20"/>
          <w:w w:val="110"/>
          <w:sz w:val="19"/>
        </w:rPr>
        <w:t>otros</w:t>
      </w:r>
      <w:r>
        <w:rPr>
          <w:color w:val="231F20"/>
          <w:spacing w:val="-6"/>
          <w:w w:val="110"/>
          <w:sz w:val="19"/>
        </w:rPr>
        <w:t> </w:t>
      </w:r>
      <w:r>
        <w:rPr>
          <w:color w:val="231F20"/>
          <w:w w:val="110"/>
          <w:sz w:val="19"/>
        </w:rPr>
        <w:t>que</w:t>
      </w:r>
      <w:r>
        <w:rPr>
          <w:color w:val="231F20"/>
          <w:spacing w:val="-6"/>
          <w:w w:val="110"/>
          <w:sz w:val="19"/>
        </w:rPr>
        <w:t> </w:t>
      </w:r>
      <w:r>
        <w:rPr>
          <w:color w:val="231F20"/>
          <w:w w:val="110"/>
          <w:sz w:val="19"/>
        </w:rPr>
        <w:t>sigan</w:t>
      </w:r>
      <w:r>
        <w:rPr>
          <w:color w:val="231F20"/>
          <w:spacing w:val="-6"/>
          <w:w w:val="110"/>
          <w:sz w:val="19"/>
        </w:rPr>
        <w:t> </w:t>
      </w:r>
      <w:r>
        <w:rPr>
          <w:color w:val="231F20"/>
          <w:w w:val="110"/>
          <w:sz w:val="19"/>
        </w:rPr>
        <w:t>pagando</w:t>
      </w:r>
      <w:r>
        <w:rPr>
          <w:color w:val="231F20"/>
          <w:spacing w:val="-6"/>
          <w:w w:val="110"/>
          <w:sz w:val="19"/>
        </w:rPr>
        <w:t> </w:t>
      </w:r>
      <w:r>
        <w:rPr>
          <w:color w:val="231F20"/>
          <w:w w:val="110"/>
          <w:sz w:val="19"/>
        </w:rPr>
        <w:t>teniendo</w:t>
      </w:r>
      <w:r>
        <w:rPr>
          <w:color w:val="231F20"/>
          <w:spacing w:val="-6"/>
          <w:w w:val="110"/>
          <w:sz w:val="19"/>
        </w:rPr>
        <w:t> </w:t>
      </w:r>
      <w:r>
        <w:rPr>
          <w:color w:val="231F20"/>
          <w:w w:val="110"/>
          <w:sz w:val="19"/>
        </w:rPr>
        <w:t>que</w:t>
      </w:r>
      <w:r>
        <w:rPr>
          <w:color w:val="231F20"/>
          <w:spacing w:val="-6"/>
          <w:w w:val="110"/>
          <w:sz w:val="19"/>
        </w:rPr>
        <w:t> </w:t>
      </w:r>
      <w:r>
        <w:rPr>
          <w:color w:val="231F20"/>
          <w:w w:val="110"/>
          <w:sz w:val="19"/>
        </w:rPr>
        <w:t>esperar</w:t>
      </w:r>
      <w:r>
        <w:rPr>
          <w:color w:val="231F20"/>
          <w:spacing w:val="-6"/>
          <w:w w:val="110"/>
          <w:sz w:val="19"/>
        </w:rPr>
        <w:t> </w:t>
      </w:r>
      <w:r>
        <w:rPr>
          <w:color w:val="231F20"/>
          <w:w w:val="110"/>
          <w:sz w:val="19"/>
        </w:rPr>
        <w:t>hasta</w:t>
      </w:r>
      <w:r>
        <w:rPr>
          <w:color w:val="231F20"/>
          <w:spacing w:val="-6"/>
          <w:w w:val="110"/>
          <w:sz w:val="19"/>
        </w:rPr>
        <w:t> </w:t>
      </w:r>
      <w:r>
        <w:rPr>
          <w:color w:val="231F20"/>
          <w:w w:val="110"/>
          <w:sz w:val="19"/>
        </w:rPr>
        <w:t>la</w:t>
      </w:r>
      <w:r>
        <w:rPr>
          <w:color w:val="231F20"/>
          <w:spacing w:val="-6"/>
          <w:w w:val="110"/>
          <w:sz w:val="19"/>
        </w:rPr>
        <w:t> </w:t>
      </w:r>
      <w:r>
        <w:rPr>
          <w:color w:val="231F20"/>
          <w:w w:val="110"/>
          <w:sz w:val="19"/>
        </w:rPr>
        <w:t>conclu- sión de la obra para cobrar lo que hubieren dado (</w:t>
      </w:r>
      <w:r>
        <w:rPr>
          <w:color w:val="231F20"/>
          <w:w w:val="110"/>
          <w:sz w:val="15"/>
        </w:rPr>
        <w:t>gem</w:t>
      </w:r>
      <w:r>
        <w:rPr>
          <w:color w:val="231F20"/>
          <w:w w:val="110"/>
          <w:sz w:val="19"/>
        </w:rPr>
        <w:t>,</w:t>
      </w:r>
      <w:r>
        <w:rPr>
          <w:color w:val="231F20"/>
          <w:spacing w:val="10"/>
          <w:w w:val="110"/>
          <w:sz w:val="19"/>
        </w:rPr>
        <w:t> </w:t>
      </w:r>
      <w:r>
        <w:rPr>
          <w:color w:val="231F20"/>
          <w:w w:val="110"/>
          <w:sz w:val="19"/>
        </w:rPr>
        <w:t>1870).</w:t>
      </w:r>
    </w:p>
    <w:p>
      <w:pPr>
        <w:pStyle w:val="BodyText"/>
        <w:spacing w:before="3"/>
        <w:rPr>
          <w:sz w:val="22"/>
        </w:rPr>
      </w:pPr>
    </w:p>
    <w:p>
      <w:pPr>
        <w:pStyle w:val="BodyText"/>
        <w:spacing w:line="285" w:lineRule="auto" w:before="0"/>
        <w:ind w:left="137" w:right="118" w:firstLine="340"/>
        <w:jc w:val="both"/>
      </w:pPr>
      <w:r>
        <w:rPr>
          <w:color w:val="231F20"/>
          <w:w w:val="110"/>
        </w:rPr>
        <w:t>Con </w:t>
      </w:r>
      <w:r>
        <w:rPr>
          <w:color w:val="231F20"/>
          <w:spacing w:val="-3"/>
          <w:w w:val="110"/>
        </w:rPr>
        <w:t>esta </w:t>
      </w:r>
      <w:r>
        <w:rPr>
          <w:color w:val="231F20"/>
          <w:w w:val="110"/>
        </w:rPr>
        <w:t>medida, la </w:t>
      </w:r>
      <w:r>
        <w:rPr>
          <w:color w:val="231F20"/>
          <w:spacing w:val="-3"/>
          <w:w w:val="110"/>
        </w:rPr>
        <w:t>persona </w:t>
      </w:r>
      <w:r>
        <w:rPr>
          <w:color w:val="231F20"/>
          <w:w w:val="110"/>
        </w:rPr>
        <w:t>que </w:t>
      </w:r>
      <w:r>
        <w:rPr>
          <w:color w:val="231F20"/>
          <w:spacing w:val="-3"/>
          <w:w w:val="110"/>
        </w:rPr>
        <w:t>adquiriera determinada porción de </w:t>
      </w:r>
      <w:r>
        <w:rPr>
          <w:color w:val="231F20"/>
          <w:w w:val="110"/>
        </w:rPr>
        <w:t>tierra,</w:t>
      </w:r>
      <w:r>
        <w:rPr>
          <w:color w:val="231F20"/>
          <w:spacing w:val="-12"/>
          <w:w w:val="110"/>
        </w:rPr>
        <w:t> </w:t>
      </w:r>
      <w:r>
        <w:rPr>
          <w:color w:val="231F20"/>
          <w:w w:val="110"/>
        </w:rPr>
        <w:t>libre</w:t>
      </w:r>
      <w:r>
        <w:rPr>
          <w:color w:val="231F20"/>
          <w:spacing w:val="-11"/>
          <w:w w:val="110"/>
        </w:rPr>
        <w:t> </w:t>
      </w:r>
      <w:r>
        <w:rPr>
          <w:color w:val="231F20"/>
          <w:w w:val="110"/>
        </w:rPr>
        <w:t>de</w:t>
      </w:r>
      <w:r>
        <w:rPr>
          <w:color w:val="231F20"/>
          <w:spacing w:val="-11"/>
          <w:w w:val="110"/>
        </w:rPr>
        <w:t> </w:t>
      </w:r>
      <w:r>
        <w:rPr>
          <w:color w:val="231F20"/>
          <w:w w:val="110"/>
        </w:rPr>
        <w:t>inundación,</w:t>
      </w:r>
      <w:r>
        <w:rPr>
          <w:color w:val="231F20"/>
          <w:spacing w:val="-12"/>
          <w:w w:val="110"/>
        </w:rPr>
        <w:t> </w:t>
      </w:r>
      <w:r>
        <w:rPr>
          <w:color w:val="231F20"/>
          <w:spacing w:val="-3"/>
          <w:w w:val="110"/>
        </w:rPr>
        <w:t>perdería</w:t>
      </w:r>
      <w:r>
        <w:rPr>
          <w:color w:val="231F20"/>
          <w:spacing w:val="-11"/>
          <w:w w:val="110"/>
        </w:rPr>
        <w:t> </w:t>
      </w:r>
      <w:r>
        <w:rPr>
          <w:color w:val="231F20"/>
          <w:w w:val="110"/>
        </w:rPr>
        <w:t>el</w:t>
      </w:r>
      <w:r>
        <w:rPr>
          <w:color w:val="231F20"/>
          <w:spacing w:val="-11"/>
          <w:w w:val="110"/>
        </w:rPr>
        <w:t> </w:t>
      </w:r>
      <w:r>
        <w:rPr>
          <w:color w:val="231F20"/>
          <w:spacing w:val="-3"/>
          <w:w w:val="110"/>
        </w:rPr>
        <w:t>derecho</w:t>
      </w:r>
      <w:r>
        <w:rPr>
          <w:color w:val="231F20"/>
          <w:spacing w:val="-11"/>
          <w:w w:val="110"/>
        </w:rPr>
        <w:t> </w:t>
      </w:r>
      <w:r>
        <w:rPr>
          <w:color w:val="231F20"/>
          <w:w w:val="110"/>
        </w:rPr>
        <w:t>de</w:t>
      </w:r>
      <w:r>
        <w:rPr>
          <w:color w:val="231F20"/>
          <w:spacing w:val="-11"/>
          <w:w w:val="110"/>
        </w:rPr>
        <w:t> </w:t>
      </w:r>
      <w:r>
        <w:rPr>
          <w:color w:val="231F20"/>
          <w:spacing w:val="-3"/>
          <w:w w:val="110"/>
        </w:rPr>
        <w:t>propiedad</w:t>
      </w:r>
      <w:r>
        <w:rPr>
          <w:color w:val="231F20"/>
          <w:spacing w:val="-11"/>
          <w:w w:val="110"/>
        </w:rPr>
        <w:t> </w:t>
      </w:r>
      <w:r>
        <w:rPr>
          <w:color w:val="231F20"/>
          <w:w w:val="110"/>
        </w:rPr>
        <w:t>si</w:t>
      </w:r>
      <w:r>
        <w:rPr>
          <w:color w:val="231F20"/>
          <w:spacing w:val="-11"/>
          <w:w w:val="110"/>
        </w:rPr>
        <w:t> </w:t>
      </w:r>
      <w:r>
        <w:rPr>
          <w:color w:val="231F20"/>
          <w:w w:val="110"/>
        </w:rPr>
        <w:t>no</w:t>
      </w:r>
      <w:r>
        <w:rPr>
          <w:color w:val="231F20"/>
          <w:spacing w:val="-11"/>
          <w:w w:val="110"/>
        </w:rPr>
        <w:t> </w:t>
      </w:r>
      <w:r>
        <w:rPr>
          <w:color w:val="231F20"/>
          <w:spacing w:val="-3"/>
          <w:w w:val="110"/>
        </w:rPr>
        <w:t>alcanzaba </w:t>
      </w:r>
      <w:r>
        <w:rPr>
          <w:color w:val="231F20"/>
          <w:w w:val="110"/>
        </w:rPr>
        <w:t>a cubrir el </w:t>
      </w:r>
      <w:r>
        <w:rPr>
          <w:color w:val="231F20"/>
          <w:spacing w:val="-3"/>
          <w:w w:val="110"/>
        </w:rPr>
        <w:t>pago </w:t>
      </w:r>
      <w:r>
        <w:rPr>
          <w:color w:val="231F20"/>
          <w:w w:val="110"/>
        </w:rPr>
        <w:t>del terreno </w:t>
      </w:r>
      <w:r>
        <w:rPr>
          <w:color w:val="231F20"/>
          <w:spacing w:val="-3"/>
          <w:w w:val="110"/>
        </w:rPr>
        <w:t>(además </w:t>
      </w:r>
      <w:r>
        <w:rPr>
          <w:color w:val="231F20"/>
          <w:w w:val="110"/>
        </w:rPr>
        <w:t>de que no gozaría del uso que hacía de la laguna una vez que </w:t>
      </w:r>
      <w:r>
        <w:rPr>
          <w:color w:val="231F20"/>
          <w:spacing w:val="-3"/>
          <w:w w:val="110"/>
        </w:rPr>
        <w:t>fuera desecada). </w:t>
      </w:r>
      <w:r>
        <w:rPr>
          <w:color w:val="231F20"/>
          <w:w w:val="110"/>
        </w:rPr>
        <w:t>La Junta se </w:t>
      </w:r>
      <w:r>
        <w:rPr>
          <w:color w:val="231F20"/>
          <w:spacing w:val="-3"/>
          <w:w w:val="110"/>
        </w:rPr>
        <w:t>encargaría </w:t>
      </w:r>
      <w:r>
        <w:rPr>
          <w:color w:val="231F20"/>
          <w:w w:val="110"/>
        </w:rPr>
        <w:t>de </w:t>
      </w:r>
      <w:r>
        <w:rPr>
          <w:color w:val="231F20"/>
          <w:spacing w:val="-2"/>
          <w:w w:val="110"/>
        </w:rPr>
        <w:t>buscar </w:t>
      </w:r>
      <w:r>
        <w:rPr>
          <w:color w:val="231F20"/>
          <w:w w:val="110"/>
        </w:rPr>
        <w:t>nuevos</w:t>
      </w:r>
      <w:r>
        <w:rPr>
          <w:color w:val="231F20"/>
          <w:spacing w:val="-16"/>
          <w:w w:val="110"/>
        </w:rPr>
        <w:t> </w:t>
      </w:r>
      <w:r>
        <w:rPr>
          <w:color w:val="231F20"/>
          <w:spacing w:val="-3"/>
          <w:w w:val="110"/>
        </w:rPr>
        <w:t>refaccionarios</w:t>
      </w:r>
      <w:r>
        <w:rPr>
          <w:color w:val="231F20"/>
          <w:spacing w:val="-16"/>
          <w:w w:val="110"/>
        </w:rPr>
        <w:t> </w:t>
      </w:r>
      <w:r>
        <w:rPr>
          <w:color w:val="231F20"/>
          <w:w w:val="110"/>
        </w:rPr>
        <w:t>o</w:t>
      </w:r>
      <w:r>
        <w:rPr>
          <w:color w:val="231F20"/>
          <w:spacing w:val="-16"/>
          <w:w w:val="110"/>
        </w:rPr>
        <w:t> </w:t>
      </w:r>
      <w:r>
        <w:rPr>
          <w:color w:val="231F20"/>
          <w:spacing w:val="-3"/>
          <w:w w:val="110"/>
        </w:rPr>
        <w:t>accionistas</w:t>
      </w:r>
      <w:r>
        <w:rPr>
          <w:color w:val="231F20"/>
          <w:spacing w:val="-15"/>
          <w:w w:val="110"/>
        </w:rPr>
        <w:t> </w:t>
      </w:r>
      <w:r>
        <w:rPr>
          <w:color w:val="231F20"/>
          <w:spacing w:val="-3"/>
          <w:w w:val="110"/>
        </w:rPr>
        <w:t>para</w:t>
      </w:r>
      <w:r>
        <w:rPr>
          <w:color w:val="231F20"/>
          <w:spacing w:val="-16"/>
          <w:w w:val="110"/>
        </w:rPr>
        <w:t> </w:t>
      </w:r>
      <w:r>
        <w:rPr>
          <w:color w:val="231F20"/>
          <w:w w:val="110"/>
        </w:rPr>
        <w:t>que</w:t>
      </w:r>
      <w:r>
        <w:rPr>
          <w:color w:val="231F20"/>
          <w:spacing w:val="-16"/>
          <w:w w:val="110"/>
        </w:rPr>
        <w:t> </w:t>
      </w:r>
      <w:r>
        <w:rPr>
          <w:color w:val="231F20"/>
          <w:spacing w:val="-3"/>
          <w:w w:val="110"/>
        </w:rPr>
        <w:t>adquirieran</w:t>
      </w:r>
      <w:r>
        <w:rPr>
          <w:color w:val="231F20"/>
          <w:spacing w:val="-15"/>
          <w:w w:val="110"/>
        </w:rPr>
        <w:t> </w:t>
      </w:r>
      <w:r>
        <w:rPr>
          <w:color w:val="231F20"/>
          <w:spacing w:val="-3"/>
          <w:w w:val="110"/>
        </w:rPr>
        <w:t>estos</w:t>
      </w:r>
      <w:r>
        <w:rPr>
          <w:color w:val="231F20"/>
          <w:spacing w:val="-16"/>
          <w:w w:val="110"/>
        </w:rPr>
        <w:t> </w:t>
      </w:r>
      <w:r>
        <w:rPr>
          <w:color w:val="231F20"/>
          <w:w w:val="110"/>
        </w:rPr>
        <w:t>terrenos.</w:t>
      </w:r>
      <w:r>
        <w:rPr>
          <w:color w:val="231F20"/>
          <w:spacing w:val="-17"/>
          <w:w w:val="110"/>
        </w:rPr>
        <w:t> </w:t>
      </w:r>
      <w:r>
        <w:rPr>
          <w:color w:val="231F20"/>
          <w:w w:val="110"/>
        </w:rPr>
        <w:t>Asi- mismo, se comunicó a los </w:t>
      </w:r>
      <w:r>
        <w:rPr>
          <w:color w:val="231F20"/>
          <w:spacing w:val="-3"/>
          <w:w w:val="110"/>
        </w:rPr>
        <w:t>propietarios </w:t>
      </w:r>
      <w:r>
        <w:rPr>
          <w:color w:val="231F20"/>
          <w:w w:val="110"/>
        </w:rPr>
        <w:t>de </w:t>
      </w:r>
      <w:r>
        <w:rPr>
          <w:color w:val="231F20"/>
          <w:spacing w:val="-3"/>
          <w:w w:val="110"/>
        </w:rPr>
        <w:t>fincas rústicas </w:t>
      </w:r>
      <w:r>
        <w:rPr>
          <w:color w:val="231F20"/>
          <w:w w:val="110"/>
        </w:rPr>
        <w:t>la </w:t>
      </w:r>
      <w:r>
        <w:rPr>
          <w:color w:val="231F20"/>
          <w:spacing w:val="-3"/>
          <w:w w:val="110"/>
        </w:rPr>
        <w:t>posible pérdida </w:t>
      </w:r>
      <w:r>
        <w:rPr>
          <w:color w:val="231F20"/>
          <w:w w:val="110"/>
        </w:rPr>
        <w:t>del terreno </w:t>
      </w:r>
      <w:r>
        <w:rPr>
          <w:color w:val="231F20"/>
          <w:spacing w:val="-3"/>
          <w:w w:val="110"/>
        </w:rPr>
        <w:t>desecado </w:t>
      </w:r>
      <w:r>
        <w:rPr>
          <w:color w:val="231F20"/>
          <w:w w:val="110"/>
        </w:rPr>
        <w:t>si no cubrían todas las cuotas </w:t>
      </w:r>
      <w:r>
        <w:rPr>
          <w:color w:val="231F20"/>
          <w:spacing w:val="-3"/>
          <w:w w:val="110"/>
        </w:rPr>
        <w:t>dispuestas </w:t>
      </w:r>
      <w:r>
        <w:rPr>
          <w:color w:val="231F20"/>
          <w:w w:val="110"/>
        </w:rPr>
        <w:t>por la Junta </w:t>
      </w:r>
      <w:r>
        <w:rPr>
          <w:color w:val="231F20"/>
          <w:spacing w:val="-3"/>
          <w:w w:val="110"/>
        </w:rPr>
        <w:t>Menor Directiva </w:t>
      </w:r>
      <w:r>
        <w:rPr>
          <w:color w:val="231F20"/>
          <w:w w:val="110"/>
        </w:rPr>
        <w:t>(</w:t>
      </w:r>
      <w:r>
        <w:rPr>
          <w:color w:val="231F20"/>
          <w:w w:val="110"/>
          <w:sz w:val="16"/>
        </w:rPr>
        <w:t>gem</w:t>
      </w:r>
      <w:r>
        <w:rPr>
          <w:color w:val="231F20"/>
          <w:w w:val="110"/>
        </w:rPr>
        <w:t>, 1870). </w:t>
      </w:r>
      <w:r>
        <w:rPr>
          <w:color w:val="231F20"/>
          <w:spacing w:val="-7"/>
          <w:w w:val="110"/>
        </w:rPr>
        <w:t>Todo </w:t>
      </w:r>
      <w:r>
        <w:rPr>
          <w:color w:val="231F20"/>
          <w:spacing w:val="-3"/>
          <w:w w:val="110"/>
        </w:rPr>
        <w:t>aquel </w:t>
      </w:r>
      <w:r>
        <w:rPr>
          <w:color w:val="231F20"/>
          <w:w w:val="110"/>
        </w:rPr>
        <w:t>al que se </w:t>
      </w:r>
      <w:r>
        <w:rPr>
          <w:color w:val="231F20"/>
          <w:spacing w:val="-3"/>
          <w:w w:val="110"/>
        </w:rPr>
        <w:t>adjudicara </w:t>
      </w:r>
      <w:r>
        <w:rPr>
          <w:color w:val="231F20"/>
          <w:w w:val="110"/>
        </w:rPr>
        <w:t>un </w:t>
      </w:r>
      <w:r>
        <w:rPr>
          <w:color w:val="231F20"/>
          <w:spacing w:val="-3"/>
          <w:w w:val="110"/>
        </w:rPr>
        <w:t>pedazo de </w:t>
      </w:r>
      <w:r>
        <w:rPr>
          <w:color w:val="231F20"/>
          <w:w w:val="110"/>
        </w:rPr>
        <w:t>terreno</w:t>
      </w:r>
      <w:r>
        <w:rPr>
          <w:color w:val="231F20"/>
          <w:spacing w:val="-8"/>
          <w:w w:val="110"/>
        </w:rPr>
        <w:t> </w:t>
      </w:r>
      <w:r>
        <w:rPr>
          <w:color w:val="231F20"/>
          <w:spacing w:val="-3"/>
          <w:w w:val="110"/>
        </w:rPr>
        <w:t>desecado</w:t>
      </w:r>
      <w:r>
        <w:rPr>
          <w:color w:val="231F20"/>
          <w:spacing w:val="-7"/>
          <w:w w:val="110"/>
        </w:rPr>
        <w:t> </w:t>
      </w:r>
      <w:r>
        <w:rPr>
          <w:color w:val="231F20"/>
          <w:spacing w:val="-3"/>
          <w:w w:val="110"/>
        </w:rPr>
        <w:t>resultaría</w:t>
      </w:r>
      <w:r>
        <w:rPr>
          <w:color w:val="231F20"/>
          <w:spacing w:val="-7"/>
          <w:w w:val="110"/>
        </w:rPr>
        <w:t> </w:t>
      </w:r>
      <w:r>
        <w:rPr>
          <w:color w:val="231F20"/>
          <w:spacing w:val="-3"/>
          <w:w w:val="110"/>
        </w:rPr>
        <w:t>perjudicado</w:t>
      </w:r>
      <w:r>
        <w:rPr>
          <w:color w:val="231F20"/>
          <w:spacing w:val="-6"/>
          <w:w w:val="110"/>
        </w:rPr>
        <w:t> </w:t>
      </w:r>
      <w:r>
        <w:rPr>
          <w:color w:val="231F20"/>
          <w:w w:val="110"/>
        </w:rPr>
        <w:t>si</w:t>
      </w:r>
      <w:r>
        <w:rPr>
          <w:color w:val="231F20"/>
          <w:spacing w:val="-7"/>
          <w:w w:val="110"/>
        </w:rPr>
        <w:t> </w:t>
      </w:r>
      <w:r>
        <w:rPr>
          <w:color w:val="231F20"/>
          <w:w w:val="110"/>
        </w:rPr>
        <w:t>no</w:t>
      </w:r>
      <w:r>
        <w:rPr>
          <w:color w:val="231F20"/>
          <w:spacing w:val="-7"/>
          <w:w w:val="110"/>
        </w:rPr>
        <w:t> </w:t>
      </w:r>
      <w:r>
        <w:rPr>
          <w:color w:val="231F20"/>
          <w:spacing w:val="-3"/>
          <w:w w:val="110"/>
        </w:rPr>
        <w:t>pagaba</w:t>
      </w:r>
      <w:r>
        <w:rPr>
          <w:color w:val="231F20"/>
          <w:spacing w:val="-7"/>
          <w:w w:val="110"/>
        </w:rPr>
        <w:t> </w:t>
      </w:r>
      <w:r>
        <w:rPr>
          <w:color w:val="231F20"/>
          <w:w w:val="110"/>
        </w:rPr>
        <w:t>las</w:t>
      </w:r>
      <w:r>
        <w:rPr>
          <w:color w:val="231F20"/>
          <w:spacing w:val="-7"/>
          <w:w w:val="110"/>
        </w:rPr>
        <w:t> </w:t>
      </w:r>
      <w:r>
        <w:rPr>
          <w:color w:val="231F20"/>
          <w:w w:val="110"/>
        </w:rPr>
        <w:t>cuotas</w:t>
      </w:r>
      <w:r>
        <w:rPr>
          <w:color w:val="231F20"/>
          <w:spacing w:val="-8"/>
          <w:w w:val="110"/>
        </w:rPr>
        <w:t> </w:t>
      </w:r>
      <w:r>
        <w:rPr>
          <w:color w:val="231F20"/>
          <w:spacing w:val="-2"/>
          <w:w w:val="110"/>
        </w:rPr>
        <w:t>respectivas. </w:t>
      </w:r>
      <w:r>
        <w:rPr>
          <w:color w:val="231F20"/>
          <w:w w:val="110"/>
        </w:rPr>
        <w:t>Los</w:t>
      </w:r>
      <w:r>
        <w:rPr>
          <w:color w:val="231F20"/>
          <w:spacing w:val="24"/>
          <w:w w:val="110"/>
        </w:rPr>
        <w:t> </w:t>
      </w:r>
      <w:r>
        <w:rPr>
          <w:color w:val="231F20"/>
          <w:w w:val="110"/>
        </w:rPr>
        <w:t>hacendados</w:t>
      </w:r>
      <w:r>
        <w:rPr>
          <w:color w:val="231F20"/>
          <w:spacing w:val="24"/>
          <w:w w:val="110"/>
        </w:rPr>
        <w:t> </w:t>
      </w:r>
      <w:r>
        <w:rPr>
          <w:color w:val="231F20"/>
          <w:w w:val="110"/>
        </w:rPr>
        <w:t>sí</w:t>
      </w:r>
      <w:r>
        <w:rPr>
          <w:color w:val="231F20"/>
          <w:spacing w:val="24"/>
          <w:w w:val="110"/>
        </w:rPr>
        <w:t> </w:t>
      </w:r>
      <w:r>
        <w:rPr>
          <w:color w:val="231F20"/>
          <w:w w:val="110"/>
        </w:rPr>
        <w:t>cumplieron</w:t>
      </w:r>
      <w:r>
        <w:rPr>
          <w:color w:val="231F20"/>
          <w:spacing w:val="23"/>
          <w:w w:val="110"/>
        </w:rPr>
        <w:t> </w:t>
      </w:r>
      <w:r>
        <w:rPr>
          <w:color w:val="231F20"/>
          <w:w w:val="110"/>
        </w:rPr>
        <w:t>con</w:t>
      </w:r>
      <w:r>
        <w:rPr>
          <w:color w:val="231F20"/>
          <w:spacing w:val="24"/>
          <w:w w:val="110"/>
        </w:rPr>
        <w:t> </w:t>
      </w:r>
      <w:r>
        <w:rPr>
          <w:color w:val="231F20"/>
          <w:w w:val="110"/>
        </w:rPr>
        <w:t>sus</w:t>
      </w:r>
      <w:r>
        <w:rPr>
          <w:color w:val="231F20"/>
          <w:spacing w:val="24"/>
          <w:w w:val="110"/>
        </w:rPr>
        <w:t> </w:t>
      </w:r>
      <w:r>
        <w:rPr>
          <w:color w:val="231F20"/>
          <w:w w:val="110"/>
        </w:rPr>
        <w:t>cuotas,</w:t>
      </w:r>
      <w:r>
        <w:rPr>
          <w:color w:val="231F20"/>
          <w:spacing w:val="23"/>
          <w:w w:val="110"/>
        </w:rPr>
        <w:t> </w:t>
      </w:r>
      <w:r>
        <w:rPr>
          <w:color w:val="231F20"/>
          <w:w w:val="110"/>
        </w:rPr>
        <w:t>lo</w:t>
      </w:r>
      <w:r>
        <w:rPr>
          <w:color w:val="231F20"/>
          <w:spacing w:val="24"/>
          <w:w w:val="110"/>
        </w:rPr>
        <w:t> </w:t>
      </w:r>
      <w:r>
        <w:rPr>
          <w:color w:val="231F20"/>
          <w:w w:val="110"/>
        </w:rPr>
        <w:t>que</w:t>
      </w:r>
      <w:r>
        <w:rPr>
          <w:color w:val="231F20"/>
          <w:spacing w:val="24"/>
          <w:w w:val="110"/>
        </w:rPr>
        <w:t> </w:t>
      </w:r>
      <w:r>
        <w:rPr>
          <w:color w:val="231F20"/>
          <w:w w:val="110"/>
        </w:rPr>
        <w:t>no</w:t>
      </w:r>
      <w:r>
        <w:rPr>
          <w:color w:val="231F20"/>
          <w:spacing w:val="24"/>
          <w:w w:val="110"/>
        </w:rPr>
        <w:t> </w:t>
      </w:r>
      <w:r>
        <w:rPr>
          <w:color w:val="231F20"/>
          <w:w w:val="110"/>
        </w:rPr>
        <w:t>sucedió</w:t>
      </w:r>
      <w:r>
        <w:rPr>
          <w:color w:val="231F20"/>
          <w:spacing w:val="23"/>
          <w:w w:val="110"/>
        </w:rPr>
        <w:t> </w:t>
      </w:r>
      <w:r>
        <w:rPr>
          <w:color w:val="231F20"/>
          <w:w w:val="110"/>
        </w:rPr>
        <w:t>con</w:t>
      </w:r>
      <w:r>
        <w:rPr>
          <w:color w:val="231F20"/>
          <w:spacing w:val="24"/>
          <w:w w:val="110"/>
        </w:rPr>
        <w:t> </w:t>
      </w:r>
      <w:r>
        <w:rPr>
          <w:color w:val="231F20"/>
          <w:spacing w:val="-2"/>
          <w:w w:val="110"/>
        </w:rPr>
        <w:t>los</w:t>
      </w:r>
    </w:p>
    <w:p>
      <w:pPr>
        <w:pStyle w:val="BodyText"/>
        <w:spacing w:before="10"/>
        <w:rPr>
          <w:sz w:val="19"/>
        </w:rPr>
      </w:pPr>
    </w:p>
    <w:p>
      <w:pPr>
        <w:spacing w:before="1"/>
        <w:ind w:left="477" w:right="0" w:firstLine="0"/>
        <w:jc w:val="both"/>
        <w:rPr>
          <w:sz w:val="16"/>
        </w:rPr>
      </w:pPr>
      <w:r>
        <w:rPr>
          <w:color w:val="231F20"/>
          <w:w w:val="110"/>
          <w:position w:val="5"/>
          <w:sz w:val="9"/>
        </w:rPr>
        <w:t>12</w:t>
      </w:r>
      <w:r>
        <w:rPr>
          <w:color w:val="231F20"/>
          <w:w w:val="110"/>
          <w:sz w:val="16"/>
        </w:rPr>
        <w:t>Una caballería equivalía a 42.7 hectáreas.</w:t>
      </w:r>
    </w:p>
    <w:p>
      <w:pPr>
        <w:spacing w:after="0"/>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vecinos de los </w:t>
      </w:r>
      <w:r>
        <w:rPr>
          <w:color w:val="231F20"/>
          <w:spacing w:val="-3"/>
          <w:w w:val="110"/>
        </w:rPr>
        <w:t>pueblos, </w:t>
      </w:r>
      <w:r>
        <w:rPr>
          <w:color w:val="231F20"/>
          <w:w w:val="110"/>
        </w:rPr>
        <w:t>cuyas tierras </w:t>
      </w:r>
      <w:r>
        <w:rPr>
          <w:color w:val="231F20"/>
          <w:spacing w:val="-3"/>
          <w:w w:val="110"/>
        </w:rPr>
        <w:t>resultaron rematadas, pero </w:t>
      </w:r>
      <w:r>
        <w:rPr>
          <w:color w:val="231F20"/>
          <w:w w:val="110"/>
        </w:rPr>
        <w:t>no se pre- sentó </w:t>
      </w:r>
      <w:r>
        <w:rPr>
          <w:color w:val="231F20"/>
          <w:spacing w:val="-3"/>
          <w:w w:val="110"/>
        </w:rPr>
        <w:t>postor alguno para adquirirlas, </w:t>
      </w:r>
      <w:r>
        <w:rPr>
          <w:color w:val="231F20"/>
          <w:w w:val="110"/>
        </w:rPr>
        <w:t>con la </w:t>
      </w:r>
      <w:r>
        <w:rPr>
          <w:color w:val="231F20"/>
          <w:spacing w:val="-3"/>
          <w:w w:val="110"/>
        </w:rPr>
        <w:t>excepción </w:t>
      </w:r>
      <w:r>
        <w:rPr>
          <w:color w:val="231F20"/>
          <w:w w:val="110"/>
        </w:rPr>
        <w:t>de </w:t>
      </w:r>
      <w:r>
        <w:rPr>
          <w:color w:val="231F20"/>
          <w:spacing w:val="-3"/>
          <w:w w:val="110"/>
        </w:rPr>
        <w:t>Lerma, </w:t>
      </w:r>
      <w:r>
        <w:rPr>
          <w:color w:val="231F20"/>
          <w:w w:val="110"/>
        </w:rPr>
        <w:t>como se </w:t>
      </w:r>
      <w:r>
        <w:rPr>
          <w:color w:val="231F20"/>
          <w:spacing w:val="-3"/>
          <w:w w:val="110"/>
        </w:rPr>
        <w:t>detallará </w:t>
      </w:r>
      <w:r>
        <w:rPr>
          <w:color w:val="231F20"/>
          <w:w w:val="110"/>
        </w:rPr>
        <w:t>en el siguiente </w:t>
      </w:r>
      <w:r>
        <w:rPr>
          <w:color w:val="231F20"/>
          <w:spacing w:val="-3"/>
          <w:w w:val="110"/>
        </w:rPr>
        <w:t>apartado. Diversas fueron </w:t>
      </w:r>
      <w:r>
        <w:rPr>
          <w:color w:val="231F20"/>
          <w:w w:val="110"/>
        </w:rPr>
        <w:t>las </w:t>
      </w:r>
      <w:r>
        <w:rPr>
          <w:color w:val="231F20"/>
          <w:spacing w:val="-3"/>
          <w:w w:val="110"/>
        </w:rPr>
        <w:t>dificultades </w:t>
      </w:r>
      <w:r>
        <w:rPr>
          <w:color w:val="231F20"/>
          <w:w w:val="110"/>
        </w:rPr>
        <w:t>que tuvo que </w:t>
      </w:r>
      <w:r>
        <w:rPr>
          <w:color w:val="231F20"/>
          <w:spacing w:val="-3"/>
          <w:w w:val="110"/>
        </w:rPr>
        <w:t>enfrentar </w:t>
      </w:r>
      <w:r>
        <w:rPr>
          <w:color w:val="231F20"/>
          <w:w w:val="110"/>
        </w:rPr>
        <w:t>la Junta </w:t>
      </w:r>
      <w:r>
        <w:rPr>
          <w:color w:val="231F20"/>
          <w:spacing w:val="-3"/>
          <w:w w:val="110"/>
        </w:rPr>
        <w:t>Menor Directiva para </w:t>
      </w:r>
      <w:r>
        <w:rPr>
          <w:color w:val="231F20"/>
          <w:w w:val="110"/>
        </w:rPr>
        <w:t>llevar a cabo el </w:t>
      </w:r>
      <w:r>
        <w:rPr>
          <w:color w:val="231F20"/>
          <w:spacing w:val="-3"/>
          <w:w w:val="110"/>
        </w:rPr>
        <w:t>proyecto </w:t>
      </w:r>
      <w:r>
        <w:rPr>
          <w:color w:val="231F20"/>
          <w:w w:val="110"/>
        </w:rPr>
        <w:t>de de- secación,</w:t>
      </w:r>
      <w:r>
        <w:rPr>
          <w:color w:val="231F20"/>
          <w:spacing w:val="-11"/>
          <w:w w:val="110"/>
        </w:rPr>
        <w:t> </w:t>
      </w:r>
      <w:r>
        <w:rPr>
          <w:color w:val="231F20"/>
          <w:spacing w:val="-3"/>
          <w:w w:val="110"/>
        </w:rPr>
        <w:t>destacando</w:t>
      </w:r>
      <w:r>
        <w:rPr>
          <w:color w:val="231F20"/>
          <w:spacing w:val="-9"/>
          <w:w w:val="110"/>
        </w:rPr>
        <w:t> </w:t>
      </w:r>
      <w:r>
        <w:rPr>
          <w:color w:val="231F20"/>
          <w:w w:val="110"/>
        </w:rPr>
        <w:t>la</w:t>
      </w:r>
      <w:r>
        <w:rPr>
          <w:color w:val="231F20"/>
          <w:spacing w:val="-10"/>
          <w:w w:val="110"/>
        </w:rPr>
        <w:t> </w:t>
      </w:r>
      <w:r>
        <w:rPr>
          <w:color w:val="231F20"/>
          <w:spacing w:val="-3"/>
          <w:w w:val="110"/>
        </w:rPr>
        <w:t>falta</w:t>
      </w:r>
      <w:r>
        <w:rPr>
          <w:color w:val="231F20"/>
          <w:spacing w:val="-10"/>
          <w:w w:val="110"/>
        </w:rPr>
        <w:t> </w:t>
      </w:r>
      <w:r>
        <w:rPr>
          <w:color w:val="231F20"/>
          <w:w w:val="110"/>
        </w:rPr>
        <w:t>de</w:t>
      </w:r>
      <w:r>
        <w:rPr>
          <w:color w:val="231F20"/>
          <w:spacing w:val="-10"/>
          <w:w w:val="110"/>
        </w:rPr>
        <w:t> </w:t>
      </w:r>
      <w:r>
        <w:rPr>
          <w:color w:val="231F20"/>
          <w:spacing w:val="-3"/>
          <w:w w:val="110"/>
        </w:rPr>
        <w:t>recursos</w:t>
      </w:r>
      <w:r>
        <w:rPr>
          <w:color w:val="231F20"/>
          <w:spacing w:val="-10"/>
          <w:w w:val="110"/>
        </w:rPr>
        <w:t> </w:t>
      </w:r>
      <w:r>
        <w:rPr>
          <w:color w:val="231F20"/>
          <w:spacing w:val="-3"/>
          <w:w w:val="110"/>
        </w:rPr>
        <w:t>económicos</w:t>
      </w:r>
      <w:r>
        <w:rPr>
          <w:color w:val="231F20"/>
          <w:spacing w:val="-9"/>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mayor</w:t>
      </w:r>
      <w:r>
        <w:rPr>
          <w:color w:val="231F20"/>
          <w:spacing w:val="-10"/>
          <w:w w:val="110"/>
        </w:rPr>
        <w:t> </w:t>
      </w:r>
      <w:r>
        <w:rPr>
          <w:color w:val="231F20"/>
          <w:spacing w:val="-3"/>
          <w:w w:val="110"/>
        </w:rPr>
        <w:t>parte </w:t>
      </w:r>
      <w:r>
        <w:rPr>
          <w:color w:val="231F20"/>
          <w:w w:val="110"/>
        </w:rPr>
        <w:t>de los terrenos inundados </w:t>
      </w:r>
      <w:r>
        <w:rPr>
          <w:color w:val="231F20"/>
          <w:spacing w:val="-3"/>
          <w:w w:val="110"/>
        </w:rPr>
        <w:t>estuvieran </w:t>
      </w:r>
      <w:r>
        <w:rPr>
          <w:color w:val="231F20"/>
          <w:w w:val="110"/>
        </w:rPr>
        <w:t>en manos de los</w:t>
      </w:r>
      <w:r>
        <w:rPr>
          <w:color w:val="231F20"/>
          <w:spacing w:val="-34"/>
          <w:w w:val="110"/>
        </w:rPr>
        <w:t> </w:t>
      </w:r>
      <w:r>
        <w:rPr>
          <w:color w:val="231F20"/>
          <w:spacing w:val="-3"/>
          <w:w w:val="110"/>
        </w:rPr>
        <w:t>pueblos.</w:t>
      </w:r>
    </w:p>
    <w:p>
      <w:pPr>
        <w:pStyle w:val="BodyText"/>
        <w:spacing w:line="285" w:lineRule="auto"/>
        <w:ind w:left="100" w:right="135" w:firstLine="340"/>
        <w:jc w:val="both"/>
      </w:pPr>
      <w:r>
        <w:rPr>
          <w:color w:val="231F20"/>
          <w:w w:val="110"/>
        </w:rPr>
        <w:t>El</w:t>
      </w:r>
      <w:r>
        <w:rPr>
          <w:color w:val="231F20"/>
          <w:spacing w:val="-7"/>
          <w:w w:val="110"/>
        </w:rPr>
        <w:t> </w:t>
      </w:r>
      <w:r>
        <w:rPr>
          <w:color w:val="231F20"/>
          <w:w w:val="110"/>
        </w:rPr>
        <w:t>tramo</w:t>
      </w:r>
      <w:r>
        <w:rPr>
          <w:color w:val="231F20"/>
          <w:spacing w:val="-7"/>
          <w:w w:val="110"/>
        </w:rPr>
        <w:t> </w:t>
      </w:r>
      <w:r>
        <w:rPr>
          <w:color w:val="231F20"/>
          <w:w w:val="110"/>
        </w:rPr>
        <w:t>del</w:t>
      </w:r>
      <w:r>
        <w:rPr>
          <w:color w:val="231F20"/>
          <w:spacing w:val="-7"/>
          <w:w w:val="110"/>
        </w:rPr>
        <w:t> </w:t>
      </w:r>
      <w:r>
        <w:rPr>
          <w:color w:val="231F20"/>
          <w:w w:val="110"/>
        </w:rPr>
        <w:t>canal</w:t>
      </w:r>
      <w:r>
        <w:rPr>
          <w:color w:val="231F20"/>
          <w:spacing w:val="-7"/>
          <w:w w:val="110"/>
        </w:rPr>
        <w:t> </w:t>
      </w:r>
      <w:r>
        <w:rPr>
          <w:color w:val="231F20"/>
          <w:w w:val="110"/>
        </w:rPr>
        <w:t>que</w:t>
      </w:r>
      <w:r>
        <w:rPr>
          <w:color w:val="231F20"/>
          <w:spacing w:val="-7"/>
          <w:w w:val="110"/>
        </w:rPr>
        <w:t> </w:t>
      </w:r>
      <w:r>
        <w:rPr>
          <w:color w:val="231F20"/>
          <w:w w:val="110"/>
        </w:rPr>
        <w:t>sí</w:t>
      </w:r>
      <w:r>
        <w:rPr>
          <w:color w:val="231F20"/>
          <w:spacing w:val="-7"/>
          <w:w w:val="110"/>
        </w:rPr>
        <w:t> </w:t>
      </w:r>
      <w:r>
        <w:rPr>
          <w:color w:val="231F20"/>
          <w:w w:val="110"/>
        </w:rPr>
        <w:t>se</w:t>
      </w:r>
      <w:r>
        <w:rPr>
          <w:color w:val="231F20"/>
          <w:spacing w:val="-7"/>
          <w:w w:val="110"/>
        </w:rPr>
        <w:t> </w:t>
      </w:r>
      <w:r>
        <w:rPr>
          <w:color w:val="231F20"/>
          <w:w w:val="110"/>
        </w:rPr>
        <w:t>construyó</w:t>
      </w:r>
      <w:r>
        <w:rPr>
          <w:color w:val="231F20"/>
          <w:spacing w:val="-7"/>
          <w:w w:val="110"/>
        </w:rPr>
        <w:t> </w:t>
      </w:r>
      <w:r>
        <w:rPr>
          <w:color w:val="231F20"/>
          <w:w w:val="110"/>
        </w:rPr>
        <w:t>se</w:t>
      </w:r>
      <w:r>
        <w:rPr>
          <w:color w:val="231F20"/>
          <w:spacing w:val="-7"/>
          <w:w w:val="110"/>
        </w:rPr>
        <w:t> </w:t>
      </w:r>
      <w:r>
        <w:rPr>
          <w:color w:val="231F20"/>
          <w:w w:val="110"/>
        </w:rPr>
        <w:t>hizo</w:t>
      </w:r>
      <w:r>
        <w:rPr>
          <w:color w:val="231F20"/>
          <w:spacing w:val="-7"/>
          <w:w w:val="110"/>
        </w:rPr>
        <w:t> </w:t>
      </w:r>
      <w:r>
        <w:rPr>
          <w:color w:val="231F20"/>
          <w:w w:val="110"/>
        </w:rPr>
        <w:t>con</w:t>
      </w:r>
      <w:r>
        <w:rPr>
          <w:color w:val="231F20"/>
          <w:spacing w:val="-7"/>
          <w:w w:val="110"/>
        </w:rPr>
        <w:t> </w:t>
      </w:r>
      <w:r>
        <w:rPr>
          <w:color w:val="231F20"/>
          <w:spacing w:val="-3"/>
          <w:w w:val="110"/>
        </w:rPr>
        <w:t>recursos</w:t>
      </w:r>
      <w:r>
        <w:rPr>
          <w:color w:val="231F20"/>
          <w:spacing w:val="-7"/>
          <w:w w:val="110"/>
        </w:rPr>
        <w:t> </w:t>
      </w:r>
      <w:r>
        <w:rPr>
          <w:color w:val="231F20"/>
          <w:w w:val="110"/>
        </w:rPr>
        <w:t>del</w:t>
      </w:r>
      <w:r>
        <w:rPr>
          <w:color w:val="231F20"/>
          <w:spacing w:val="-7"/>
          <w:w w:val="110"/>
        </w:rPr>
        <w:t> </w:t>
      </w:r>
      <w:r>
        <w:rPr>
          <w:color w:val="231F20"/>
          <w:spacing w:val="-3"/>
          <w:w w:val="110"/>
        </w:rPr>
        <w:t>dueño</w:t>
      </w:r>
      <w:r>
        <w:rPr>
          <w:color w:val="231F20"/>
          <w:spacing w:val="-7"/>
          <w:w w:val="110"/>
        </w:rPr>
        <w:t> </w:t>
      </w:r>
      <w:r>
        <w:rPr>
          <w:color w:val="231F20"/>
          <w:spacing w:val="-3"/>
          <w:w w:val="110"/>
        </w:rPr>
        <w:t>de </w:t>
      </w:r>
      <w:r>
        <w:rPr>
          <w:color w:val="231F20"/>
          <w:w w:val="110"/>
        </w:rPr>
        <w:t>la</w:t>
      </w:r>
      <w:r>
        <w:rPr>
          <w:color w:val="231F20"/>
          <w:spacing w:val="-18"/>
          <w:w w:val="110"/>
        </w:rPr>
        <w:t> </w:t>
      </w:r>
      <w:r>
        <w:rPr>
          <w:color w:val="231F20"/>
          <w:w w:val="110"/>
        </w:rPr>
        <w:t>hacienda</w:t>
      </w:r>
      <w:r>
        <w:rPr>
          <w:color w:val="231F20"/>
          <w:spacing w:val="-18"/>
          <w:w w:val="110"/>
        </w:rPr>
        <w:t> </w:t>
      </w:r>
      <w:r>
        <w:rPr>
          <w:color w:val="231F20"/>
          <w:w w:val="110"/>
        </w:rPr>
        <w:t>de</w:t>
      </w:r>
      <w:r>
        <w:rPr>
          <w:color w:val="231F20"/>
          <w:spacing w:val="-18"/>
          <w:w w:val="110"/>
        </w:rPr>
        <w:t> </w:t>
      </w:r>
      <w:r>
        <w:rPr>
          <w:color w:val="231F20"/>
          <w:w w:val="110"/>
        </w:rPr>
        <w:t>San</w:t>
      </w:r>
      <w:r>
        <w:rPr>
          <w:color w:val="231F20"/>
          <w:spacing w:val="-18"/>
          <w:w w:val="110"/>
        </w:rPr>
        <w:t> </w:t>
      </w:r>
      <w:r>
        <w:rPr>
          <w:color w:val="231F20"/>
          <w:w w:val="110"/>
        </w:rPr>
        <w:t>Nicolás</w:t>
      </w:r>
      <w:r>
        <w:rPr>
          <w:color w:val="231F20"/>
          <w:spacing w:val="-18"/>
          <w:w w:val="110"/>
        </w:rPr>
        <w:t> </w:t>
      </w:r>
      <w:r>
        <w:rPr>
          <w:color w:val="231F20"/>
          <w:spacing w:val="-4"/>
          <w:w w:val="110"/>
        </w:rPr>
        <w:t>Peralta,</w:t>
      </w:r>
      <w:r>
        <w:rPr>
          <w:color w:val="231F20"/>
          <w:spacing w:val="-18"/>
          <w:w w:val="110"/>
        </w:rPr>
        <w:t> </w:t>
      </w:r>
      <w:r>
        <w:rPr>
          <w:color w:val="231F20"/>
          <w:w w:val="110"/>
        </w:rPr>
        <w:t>Isidoro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spacing w:val="-6"/>
          <w:w w:val="110"/>
        </w:rPr>
        <w:t>Torre,</w:t>
      </w:r>
      <w:r>
        <w:rPr>
          <w:color w:val="231F20"/>
          <w:spacing w:val="-18"/>
          <w:w w:val="110"/>
        </w:rPr>
        <w:t> </w:t>
      </w:r>
      <w:r>
        <w:rPr>
          <w:color w:val="231F20"/>
          <w:spacing w:val="-3"/>
          <w:w w:val="110"/>
        </w:rPr>
        <w:t>quien</w:t>
      </w:r>
      <w:r>
        <w:rPr>
          <w:color w:val="231F20"/>
          <w:spacing w:val="-18"/>
          <w:w w:val="110"/>
        </w:rPr>
        <w:t> </w:t>
      </w:r>
      <w:r>
        <w:rPr>
          <w:color w:val="231F20"/>
          <w:w w:val="110"/>
        </w:rPr>
        <w:t>contrató</w:t>
      </w:r>
      <w:r>
        <w:rPr>
          <w:color w:val="231F20"/>
          <w:spacing w:val="-19"/>
          <w:w w:val="110"/>
        </w:rPr>
        <w:t> </w:t>
      </w:r>
      <w:r>
        <w:rPr>
          <w:color w:val="231F20"/>
          <w:w w:val="110"/>
        </w:rPr>
        <w:t>la</w:t>
      </w:r>
      <w:r>
        <w:rPr>
          <w:color w:val="231F20"/>
          <w:spacing w:val="-18"/>
          <w:w w:val="110"/>
        </w:rPr>
        <w:t> </w:t>
      </w:r>
      <w:r>
        <w:rPr>
          <w:color w:val="231F20"/>
          <w:spacing w:val="-3"/>
          <w:w w:val="110"/>
        </w:rPr>
        <w:t>parte </w:t>
      </w:r>
      <w:r>
        <w:rPr>
          <w:color w:val="231F20"/>
          <w:w w:val="110"/>
        </w:rPr>
        <w:t>más</w:t>
      </w:r>
      <w:r>
        <w:rPr>
          <w:color w:val="231F20"/>
          <w:spacing w:val="-14"/>
          <w:w w:val="110"/>
        </w:rPr>
        <w:t> </w:t>
      </w:r>
      <w:r>
        <w:rPr>
          <w:color w:val="231F20"/>
          <w:w w:val="110"/>
        </w:rPr>
        <w:t>importante</w:t>
      </w:r>
      <w:r>
        <w:rPr>
          <w:color w:val="231F20"/>
          <w:spacing w:val="-14"/>
          <w:w w:val="110"/>
        </w:rPr>
        <w:t> </w:t>
      </w:r>
      <w:r>
        <w:rPr>
          <w:color w:val="231F20"/>
          <w:w w:val="110"/>
        </w:rPr>
        <w:t>de</w:t>
      </w:r>
      <w:r>
        <w:rPr>
          <w:color w:val="231F20"/>
          <w:spacing w:val="-14"/>
          <w:w w:val="110"/>
        </w:rPr>
        <w:t> </w:t>
      </w:r>
      <w:r>
        <w:rPr>
          <w:color w:val="231F20"/>
          <w:w w:val="110"/>
        </w:rPr>
        <w:t>todo</w:t>
      </w:r>
      <w:r>
        <w:rPr>
          <w:color w:val="231F20"/>
          <w:spacing w:val="-14"/>
          <w:w w:val="110"/>
        </w:rPr>
        <w:t> </w:t>
      </w:r>
      <w:r>
        <w:rPr>
          <w:color w:val="231F20"/>
          <w:w w:val="110"/>
        </w:rPr>
        <w:t>el</w:t>
      </w:r>
      <w:r>
        <w:rPr>
          <w:color w:val="231F20"/>
          <w:spacing w:val="-14"/>
          <w:w w:val="110"/>
        </w:rPr>
        <w:t> </w:t>
      </w:r>
      <w:r>
        <w:rPr>
          <w:color w:val="231F20"/>
          <w:spacing w:val="-3"/>
          <w:w w:val="110"/>
        </w:rPr>
        <w:t>desagüe</w:t>
      </w:r>
      <w:r>
        <w:rPr>
          <w:color w:val="231F20"/>
          <w:spacing w:val="-14"/>
          <w:w w:val="110"/>
        </w:rPr>
        <w:t> </w:t>
      </w:r>
      <w:r>
        <w:rPr>
          <w:color w:val="231F20"/>
          <w:w w:val="110"/>
        </w:rPr>
        <w:t>el</w:t>
      </w:r>
      <w:r>
        <w:rPr>
          <w:color w:val="231F20"/>
          <w:spacing w:val="-14"/>
          <w:w w:val="110"/>
        </w:rPr>
        <w:t> </w:t>
      </w:r>
      <w:r>
        <w:rPr>
          <w:color w:val="231F20"/>
          <w:w w:val="110"/>
        </w:rPr>
        <w:t>7</w:t>
      </w:r>
      <w:r>
        <w:rPr>
          <w:color w:val="231F20"/>
          <w:spacing w:val="-14"/>
          <w:w w:val="110"/>
        </w:rPr>
        <w:t> </w:t>
      </w:r>
      <w:r>
        <w:rPr>
          <w:color w:val="231F20"/>
          <w:w w:val="110"/>
        </w:rPr>
        <w:t>de</w:t>
      </w:r>
      <w:r>
        <w:rPr>
          <w:color w:val="231F20"/>
          <w:spacing w:val="-14"/>
          <w:w w:val="110"/>
        </w:rPr>
        <w:t> </w:t>
      </w:r>
      <w:r>
        <w:rPr>
          <w:color w:val="231F20"/>
          <w:spacing w:val="-3"/>
          <w:w w:val="110"/>
        </w:rPr>
        <w:t>octubre</w:t>
      </w:r>
      <w:r>
        <w:rPr>
          <w:color w:val="231F20"/>
          <w:spacing w:val="-14"/>
          <w:w w:val="110"/>
        </w:rPr>
        <w:t> </w:t>
      </w:r>
      <w:r>
        <w:rPr>
          <w:color w:val="231F20"/>
          <w:w w:val="110"/>
        </w:rPr>
        <w:t>de</w:t>
      </w:r>
      <w:r>
        <w:rPr>
          <w:color w:val="231F20"/>
          <w:spacing w:val="-14"/>
          <w:w w:val="110"/>
        </w:rPr>
        <w:t> </w:t>
      </w:r>
      <w:r>
        <w:rPr>
          <w:color w:val="231F20"/>
          <w:w w:val="110"/>
        </w:rPr>
        <w:t>1870.</w:t>
      </w:r>
      <w:r>
        <w:rPr>
          <w:color w:val="231F20"/>
          <w:spacing w:val="-14"/>
          <w:w w:val="110"/>
        </w:rPr>
        <w:t> </w:t>
      </w:r>
      <w:r>
        <w:rPr>
          <w:color w:val="231F20"/>
          <w:spacing w:val="-3"/>
          <w:w w:val="110"/>
        </w:rPr>
        <w:t>Desde</w:t>
      </w:r>
      <w:r>
        <w:rPr>
          <w:color w:val="231F20"/>
          <w:spacing w:val="-14"/>
          <w:w w:val="110"/>
        </w:rPr>
        <w:t> </w:t>
      </w:r>
      <w:r>
        <w:rPr>
          <w:color w:val="231F20"/>
          <w:w w:val="110"/>
        </w:rPr>
        <w:t>mediados de la </w:t>
      </w:r>
      <w:r>
        <w:rPr>
          <w:color w:val="231F20"/>
          <w:spacing w:val="-3"/>
          <w:w w:val="110"/>
        </w:rPr>
        <w:t>década </w:t>
      </w:r>
      <w:r>
        <w:rPr>
          <w:color w:val="231F20"/>
          <w:w w:val="110"/>
        </w:rPr>
        <w:t>de 1850, </w:t>
      </w:r>
      <w:r>
        <w:rPr>
          <w:color w:val="231F20"/>
          <w:spacing w:val="-3"/>
          <w:w w:val="110"/>
        </w:rPr>
        <w:t>este </w:t>
      </w:r>
      <w:r>
        <w:rPr>
          <w:color w:val="231F20"/>
          <w:w w:val="110"/>
        </w:rPr>
        <w:t>hacendado había comenzado a invertir en </w:t>
      </w:r>
      <w:r>
        <w:rPr>
          <w:color w:val="231F20"/>
          <w:spacing w:val="-3"/>
          <w:w w:val="110"/>
        </w:rPr>
        <w:t>otras empresas</w:t>
      </w:r>
      <w:r>
        <w:rPr>
          <w:color w:val="231F20"/>
          <w:spacing w:val="-13"/>
          <w:w w:val="110"/>
        </w:rPr>
        <w:t> </w:t>
      </w:r>
      <w:r>
        <w:rPr>
          <w:color w:val="231F20"/>
          <w:spacing w:val="-3"/>
          <w:w w:val="110"/>
        </w:rPr>
        <w:t>agrícolas</w:t>
      </w:r>
      <w:r>
        <w:rPr>
          <w:color w:val="231F20"/>
          <w:spacing w:val="-13"/>
          <w:w w:val="110"/>
        </w:rPr>
        <w:t> </w:t>
      </w:r>
      <w:r>
        <w:rPr>
          <w:color w:val="231F20"/>
          <w:w w:val="110"/>
        </w:rPr>
        <w:t>y</w:t>
      </w:r>
      <w:r>
        <w:rPr>
          <w:color w:val="231F20"/>
          <w:spacing w:val="-14"/>
          <w:w w:val="110"/>
        </w:rPr>
        <w:t> </w:t>
      </w:r>
      <w:r>
        <w:rPr>
          <w:color w:val="231F20"/>
          <w:w w:val="110"/>
        </w:rPr>
        <w:t>de</w:t>
      </w:r>
      <w:r>
        <w:rPr>
          <w:color w:val="231F20"/>
          <w:spacing w:val="-14"/>
          <w:w w:val="110"/>
        </w:rPr>
        <w:t> </w:t>
      </w:r>
      <w:r>
        <w:rPr>
          <w:color w:val="231F20"/>
          <w:spacing w:val="-3"/>
          <w:w w:val="110"/>
        </w:rPr>
        <w:t>otros</w:t>
      </w:r>
      <w:r>
        <w:rPr>
          <w:color w:val="231F20"/>
          <w:spacing w:val="-14"/>
          <w:w w:val="110"/>
        </w:rPr>
        <w:t> </w:t>
      </w:r>
      <w:r>
        <w:rPr>
          <w:color w:val="231F20"/>
          <w:w w:val="110"/>
        </w:rPr>
        <w:t>sectores</w:t>
      </w:r>
      <w:r>
        <w:rPr>
          <w:color w:val="231F20"/>
          <w:spacing w:val="-14"/>
          <w:w w:val="110"/>
        </w:rPr>
        <w:t> </w:t>
      </w:r>
      <w:r>
        <w:rPr>
          <w:color w:val="231F20"/>
          <w:spacing w:val="-3"/>
          <w:w w:val="110"/>
        </w:rPr>
        <w:t>económicos.</w:t>
      </w:r>
      <w:r>
        <w:rPr>
          <w:color w:val="231F20"/>
          <w:spacing w:val="-13"/>
          <w:w w:val="110"/>
        </w:rPr>
        <w:t> </w:t>
      </w:r>
      <w:r>
        <w:rPr>
          <w:color w:val="231F20"/>
          <w:w w:val="110"/>
        </w:rPr>
        <w:t>De</w:t>
      </w:r>
      <w:r>
        <w:rPr>
          <w:color w:val="231F20"/>
          <w:spacing w:val="-14"/>
          <w:w w:val="110"/>
        </w:rPr>
        <w:t> </w:t>
      </w:r>
      <w:r>
        <w:rPr>
          <w:color w:val="231F20"/>
          <w:w w:val="110"/>
        </w:rPr>
        <w:t>1855</w:t>
      </w:r>
      <w:r>
        <w:rPr>
          <w:color w:val="231F20"/>
          <w:spacing w:val="-14"/>
          <w:w w:val="110"/>
        </w:rPr>
        <w:t> </w:t>
      </w:r>
      <w:r>
        <w:rPr>
          <w:color w:val="231F20"/>
          <w:w w:val="110"/>
        </w:rPr>
        <w:t>a</w:t>
      </w:r>
      <w:r>
        <w:rPr>
          <w:color w:val="231F20"/>
          <w:spacing w:val="-14"/>
          <w:w w:val="110"/>
        </w:rPr>
        <w:t> </w:t>
      </w:r>
      <w:r>
        <w:rPr>
          <w:color w:val="231F20"/>
          <w:w w:val="110"/>
        </w:rPr>
        <w:t>1881</w:t>
      </w:r>
      <w:r>
        <w:rPr>
          <w:color w:val="231F20"/>
          <w:spacing w:val="-14"/>
          <w:w w:val="110"/>
        </w:rPr>
        <w:t> </w:t>
      </w:r>
      <w:r>
        <w:rPr>
          <w:color w:val="231F20"/>
          <w:spacing w:val="-3"/>
          <w:w w:val="110"/>
        </w:rPr>
        <w:t>adquirió </w:t>
      </w:r>
      <w:r>
        <w:rPr>
          <w:color w:val="231F20"/>
          <w:w w:val="110"/>
        </w:rPr>
        <w:t>muchas </w:t>
      </w:r>
      <w:r>
        <w:rPr>
          <w:color w:val="231F20"/>
          <w:spacing w:val="-3"/>
          <w:w w:val="110"/>
        </w:rPr>
        <w:t>propiedades, entre </w:t>
      </w:r>
      <w:r>
        <w:rPr>
          <w:color w:val="231F20"/>
          <w:w w:val="110"/>
        </w:rPr>
        <w:t>las que se </w:t>
      </w:r>
      <w:r>
        <w:rPr>
          <w:color w:val="231F20"/>
          <w:spacing w:val="-3"/>
          <w:w w:val="110"/>
        </w:rPr>
        <w:t>encuentran </w:t>
      </w:r>
      <w:r>
        <w:rPr>
          <w:color w:val="231F20"/>
          <w:spacing w:val="-4"/>
          <w:w w:val="110"/>
        </w:rPr>
        <w:t>Tepetitlán, </w:t>
      </w:r>
      <w:r>
        <w:rPr>
          <w:color w:val="231F20"/>
          <w:w w:val="110"/>
        </w:rPr>
        <w:t>Enyegé, </w:t>
      </w:r>
      <w:r>
        <w:rPr>
          <w:color w:val="231F20"/>
          <w:spacing w:val="-2"/>
          <w:w w:val="110"/>
        </w:rPr>
        <w:t>San </w:t>
      </w:r>
      <w:r>
        <w:rPr>
          <w:color w:val="231F20"/>
          <w:w w:val="110"/>
        </w:rPr>
        <w:t>José</w:t>
      </w:r>
      <w:r>
        <w:rPr>
          <w:color w:val="231F20"/>
          <w:spacing w:val="-10"/>
          <w:w w:val="110"/>
        </w:rPr>
        <w:t> </w:t>
      </w:r>
      <w:r>
        <w:rPr>
          <w:color w:val="231F20"/>
          <w:w w:val="110"/>
        </w:rPr>
        <w:t>del</w:t>
      </w:r>
      <w:r>
        <w:rPr>
          <w:color w:val="231F20"/>
          <w:spacing w:val="-9"/>
          <w:w w:val="110"/>
        </w:rPr>
        <w:t> </w:t>
      </w:r>
      <w:r>
        <w:rPr>
          <w:color w:val="231F20"/>
          <w:w w:val="110"/>
        </w:rPr>
        <w:t>Río,</w:t>
      </w:r>
      <w:r>
        <w:rPr>
          <w:color w:val="231F20"/>
          <w:spacing w:val="-10"/>
          <w:w w:val="110"/>
        </w:rPr>
        <w:t> </w:t>
      </w:r>
      <w:r>
        <w:rPr>
          <w:color w:val="231F20"/>
          <w:w w:val="110"/>
        </w:rPr>
        <w:t>San</w:t>
      </w:r>
      <w:r>
        <w:rPr>
          <w:color w:val="231F20"/>
          <w:spacing w:val="-10"/>
          <w:w w:val="110"/>
        </w:rPr>
        <w:t> </w:t>
      </w:r>
      <w:r>
        <w:rPr>
          <w:color w:val="231F20"/>
          <w:spacing w:val="-4"/>
          <w:w w:val="110"/>
        </w:rPr>
        <w:t>Pedro</w:t>
      </w:r>
      <w:r>
        <w:rPr>
          <w:color w:val="231F20"/>
          <w:spacing w:val="-9"/>
          <w:w w:val="110"/>
        </w:rPr>
        <w:t> </w:t>
      </w:r>
      <w:r>
        <w:rPr>
          <w:color w:val="231F20"/>
          <w:w w:val="110"/>
        </w:rPr>
        <w:t>y</w:t>
      </w:r>
      <w:r>
        <w:rPr>
          <w:color w:val="231F20"/>
          <w:spacing w:val="-10"/>
          <w:w w:val="110"/>
        </w:rPr>
        <w:t> </w:t>
      </w:r>
      <w:r>
        <w:rPr>
          <w:color w:val="231F20"/>
          <w:w w:val="110"/>
        </w:rPr>
        <w:t>San</w:t>
      </w:r>
      <w:r>
        <w:rPr>
          <w:color w:val="231F20"/>
          <w:spacing w:val="-10"/>
          <w:w w:val="110"/>
        </w:rPr>
        <w:t> </w:t>
      </w:r>
      <w:r>
        <w:rPr>
          <w:color w:val="231F20"/>
          <w:w w:val="110"/>
        </w:rPr>
        <w:t>Nicolás</w:t>
      </w:r>
      <w:r>
        <w:rPr>
          <w:color w:val="231F20"/>
          <w:spacing w:val="-9"/>
          <w:w w:val="110"/>
        </w:rPr>
        <w:t> </w:t>
      </w:r>
      <w:r>
        <w:rPr>
          <w:color w:val="231F20"/>
          <w:spacing w:val="-4"/>
          <w:w w:val="110"/>
        </w:rPr>
        <w:t>Peralta,</w:t>
      </w:r>
      <w:r>
        <w:rPr>
          <w:color w:val="231F20"/>
          <w:spacing w:val="-9"/>
          <w:w w:val="110"/>
        </w:rPr>
        <w:t> </w:t>
      </w:r>
      <w:r>
        <w:rPr>
          <w:color w:val="231F20"/>
          <w:w w:val="110"/>
        </w:rPr>
        <w:t>todas</w:t>
      </w:r>
      <w:r>
        <w:rPr>
          <w:color w:val="231F20"/>
          <w:spacing w:val="-10"/>
          <w:w w:val="110"/>
        </w:rPr>
        <w:t> </w:t>
      </w:r>
      <w:r>
        <w:rPr>
          <w:color w:val="231F20"/>
          <w:spacing w:val="-3"/>
          <w:w w:val="110"/>
        </w:rPr>
        <w:t>ellas</w:t>
      </w:r>
      <w:r>
        <w:rPr>
          <w:color w:val="231F20"/>
          <w:spacing w:val="-9"/>
          <w:w w:val="110"/>
        </w:rPr>
        <w:t> </w:t>
      </w:r>
      <w:r>
        <w:rPr>
          <w:color w:val="231F20"/>
          <w:w w:val="110"/>
        </w:rPr>
        <w:t>localizadas</w:t>
      </w:r>
      <w:r>
        <w:rPr>
          <w:color w:val="231F20"/>
          <w:spacing w:val="-10"/>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Es- tado de </w:t>
      </w:r>
      <w:r>
        <w:rPr>
          <w:color w:val="231F20"/>
          <w:spacing w:val="-3"/>
          <w:w w:val="110"/>
        </w:rPr>
        <w:t>México. Asimismo, </w:t>
      </w:r>
      <w:r>
        <w:rPr>
          <w:color w:val="231F20"/>
          <w:w w:val="110"/>
        </w:rPr>
        <w:t>contaba con </w:t>
      </w:r>
      <w:r>
        <w:rPr>
          <w:color w:val="231F20"/>
          <w:spacing w:val="-3"/>
          <w:w w:val="110"/>
        </w:rPr>
        <w:t>propiedades </w:t>
      </w:r>
      <w:r>
        <w:rPr>
          <w:color w:val="231F20"/>
          <w:w w:val="110"/>
        </w:rPr>
        <w:t>en </w:t>
      </w:r>
      <w:r>
        <w:rPr>
          <w:color w:val="231F20"/>
          <w:spacing w:val="-3"/>
          <w:w w:val="110"/>
        </w:rPr>
        <w:t>Morelos. Además de </w:t>
      </w:r>
      <w:r>
        <w:rPr>
          <w:color w:val="231F20"/>
          <w:w w:val="110"/>
        </w:rPr>
        <w:t>sus</w:t>
      </w:r>
      <w:r>
        <w:rPr>
          <w:color w:val="231F20"/>
          <w:spacing w:val="-14"/>
          <w:w w:val="110"/>
        </w:rPr>
        <w:t> </w:t>
      </w:r>
      <w:r>
        <w:rPr>
          <w:color w:val="231F20"/>
          <w:w w:val="110"/>
        </w:rPr>
        <w:t>haciendas</w:t>
      </w:r>
      <w:r>
        <w:rPr>
          <w:color w:val="231F20"/>
          <w:spacing w:val="-14"/>
          <w:w w:val="110"/>
        </w:rPr>
        <w:t> </w:t>
      </w:r>
      <w:r>
        <w:rPr>
          <w:color w:val="231F20"/>
          <w:w w:val="110"/>
        </w:rPr>
        <w:t>trigueras</w:t>
      </w:r>
      <w:r>
        <w:rPr>
          <w:color w:val="231F20"/>
          <w:spacing w:val="-14"/>
          <w:w w:val="110"/>
        </w:rPr>
        <w:t> </w:t>
      </w:r>
      <w:r>
        <w:rPr>
          <w:color w:val="231F20"/>
          <w:w w:val="110"/>
        </w:rPr>
        <w:t>y</w:t>
      </w:r>
      <w:r>
        <w:rPr>
          <w:color w:val="231F20"/>
          <w:spacing w:val="-14"/>
          <w:w w:val="110"/>
        </w:rPr>
        <w:t> </w:t>
      </w:r>
      <w:r>
        <w:rPr>
          <w:color w:val="231F20"/>
          <w:spacing w:val="-3"/>
          <w:w w:val="110"/>
        </w:rPr>
        <w:t>azucareras</w:t>
      </w:r>
      <w:r>
        <w:rPr>
          <w:color w:val="231F20"/>
          <w:spacing w:val="-13"/>
          <w:w w:val="110"/>
        </w:rPr>
        <w:t> </w:t>
      </w:r>
      <w:r>
        <w:rPr>
          <w:color w:val="231F20"/>
          <w:spacing w:val="-3"/>
          <w:w w:val="110"/>
        </w:rPr>
        <w:t>(Huerta,</w:t>
      </w:r>
      <w:r>
        <w:rPr>
          <w:color w:val="231F20"/>
          <w:spacing w:val="-14"/>
          <w:w w:val="110"/>
        </w:rPr>
        <w:t> </w:t>
      </w:r>
      <w:r>
        <w:rPr>
          <w:color w:val="231F20"/>
          <w:w w:val="110"/>
        </w:rPr>
        <w:t>1978:</w:t>
      </w:r>
      <w:r>
        <w:rPr>
          <w:color w:val="231F20"/>
          <w:spacing w:val="-14"/>
          <w:w w:val="110"/>
        </w:rPr>
        <w:t> </w:t>
      </w:r>
      <w:r>
        <w:rPr>
          <w:color w:val="231F20"/>
          <w:w w:val="110"/>
        </w:rPr>
        <w:t>164</w:t>
      </w:r>
      <w:r>
        <w:rPr>
          <w:color w:val="231F20"/>
          <w:spacing w:val="-14"/>
          <w:w w:val="110"/>
        </w:rPr>
        <w:t> </w:t>
      </w:r>
      <w:r>
        <w:rPr>
          <w:color w:val="231F20"/>
          <w:w w:val="110"/>
        </w:rPr>
        <w:t>ss),</w:t>
      </w:r>
      <w:r>
        <w:rPr>
          <w:color w:val="231F20"/>
          <w:spacing w:val="-14"/>
          <w:w w:val="110"/>
        </w:rPr>
        <w:t> </w:t>
      </w:r>
      <w:r>
        <w:rPr>
          <w:color w:val="231F20"/>
          <w:w w:val="110"/>
        </w:rPr>
        <w:t>también</w:t>
      </w:r>
      <w:r>
        <w:rPr>
          <w:color w:val="231F20"/>
          <w:spacing w:val="-14"/>
          <w:w w:val="110"/>
        </w:rPr>
        <w:t> </w:t>
      </w:r>
      <w:r>
        <w:rPr>
          <w:color w:val="231F20"/>
          <w:w w:val="110"/>
        </w:rPr>
        <w:t>fue</w:t>
      </w:r>
      <w:r>
        <w:rPr>
          <w:color w:val="231F20"/>
          <w:spacing w:val="-14"/>
          <w:w w:val="110"/>
        </w:rPr>
        <w:t> </w:t>
      </w:r>
      <w:r>
        <w:rPr>
          <w:color w:val="231F20"/>
          <w:w w:val="110"/>
        </w:rPr>
        <w:t>so- cio de la </w:t>
      </w:r>
      <w:r>
        <w:rPr>
          <w:color w:val="231F20"/>
          <w:spacing w:val="-3"/>
          <w:w w:val="110"/>
        </w:rPr>
        <w:t>empresa </w:t>
      </w:r>
      <w:r>
        <w:rPr>
          <w:color w:val="231F20"/>
          <w:w w:val="110"/>
        </w:rPr>
        <w:t>del </w:t>
      </w:r>
      <w:r>
        <w:rPr>
          <w:color w:val="231F20"/>
          <w:spacing w:val="-3"/>
          <w:w w:val="110"/>
        </w:rPr>
        <w:t>ferrocarril </w:t>
      </w:r>
      <w:r>
        <w:rPr>
          <w:color w:val="231F20"/>
          <w:spacing w:val="-4"/>
          <w:w w:val="110"/>
        </w:rPr>
        <w:t>México-Toluca-Cuautitlán. </w:t>
      </w:r>
      <w:r>
        <w:rPr>
          <w:color w:val="231F20"/>
          <w:w w:val="110"/>
        </w:rPr>
        <w:t>En </w:t>
      </w:r>
      <w:r>
        <w:rPr>
          <w:color w:val="231F20"/>
          <w:spacing w:val="-3"/>
          <w:w w:val="110"/>
        </w:rPr>
        <w:t>este contexto </w:t>
      </w:r>
      <w:r>
        <w:rPr>
          <w:color w:val="231F20"/>
          <w:w w:val="110"/>
        </w:rPr>
        <w:t>no</w:t>
      </w:r>
      <w:r>
        <w:rPr>
          <w:color w:val="231F20"/>
          <w:spacing w:val="-13"/>
          <w:w w:val="110"/>
        </w:rPr>
        <w:t> </w:t>
      </w:r>
      <w:r>
        <w:rPr>
          <w:color w:val="231F20"/>
          <w:spacing w:val="-3"/>
          <w:w w:val="110"/>
        </w:rPr>
        <w:t>resulta</w:t>
      </w:r>
      <w:r>
        <w:rPr>
          <w:color w:val="231F20"/>
          <w:spacing w:val="-13"/>
          <w:w w:val="110"/>
        </w:rPr>
        <w:t> </w:t>
      </w:r>
      <w:r>
        <w:rPr>
          <w:color w:val="231F20"/>
          <w:spacing w:val="-3"/>
          <w:w w:val="110"/>
        </w:rPr>
        <w:t>extraño</w:t>
      </w:r>
      <w:r>
        <w:rPr>
          <w:color w:val="231F20"/>
          <w:spacing w:val="-13"/>
          <w:w w:val="110"/>
        </w:rPr>
        <w:t> </w:t>
      </w:r>
      <w:r>
        <w:rPr>
          <w:color w:val="231F20"/>
          <w:w w:val="110"/>
        </w:rPr>
        <w:t>que</w:t>
      </w:r>
      <w:r>
        <w:rPr>
          <w:color w:val="231F20"/>
          <w:spacing w:val="-13"/>
          <w:w w:val="110"/>
        </w:rPr>
        <w:t> </w:t>
      </w:r>
      <w:r>
        <w:rPr>
          <w:color w:val="231F20"/>
          <w:w w:val="110"/>
        </w:rPr>
        <w:t>Isidoro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6"/>
          <w:w w:val="110"/>
        </w:rPr>
        <w:t>Torre</w:t>
      </w:r>
      <w:r>
        <w:rPr>
          <w:color w:val="231F20"/>
          <w:spacing w:val="-13"/>
          <w:w w:val="110"/>
        </w:rPr>
        <w:t> </w:t>
      </w:r>
      <w:r>
        <w:rPr>
          <w:color w:val="231F20"/>
          <w:w w:val="110"/>
        </w:rPr>
        <w:t>no</w:t>
      </w:r>
      <w:r>
        <w:rPr>
          <w:color w:val="231F20"/>
          <w:spacing w:val="-13"/>
          <w:w w:val="110"/>
        </w:rPr>
        <w:t> </w:t>
      </w:r>
      <w:r>
        <w:rPr>
          <w:color w:val="231F20"/>
          <w:w w:val="110"/>
        </w:rPr>
        <w:t>sólo</w:t>
      </w:r>
      <w:r>
        <w:rPr>
          <w:color w:val="231F20"/>
          <w:spacing w:val="-13"/>
          <w:w w:val="110"/>
        </w:rPr>
        <w:t> </w:t>
      </w:r>
      <w:r>
        <w:rPr>
          <w:color w:val="231F20"/>
          <w:spacing w:val="-3"/>
          <w:w w:val="110"/>
        </w:rPr>
        <w:t>participara</w:t>
      </w:r>
      <w:r>
        <w:rPr>
          <w:color w:val="231F20"/>
          <w:spacing w:val="-12"/>
          <w:w w:val="110"/>
        </w:rPr>
        <w:t> </w:t>
      </w:r>
      <w:r>
        <w:rPr>
          <w:color w:val="231F20"/>
          <w:spacing w:val="-3"/>
          <w:w w:val="110"/>
        </w:rPr>
        <w:t>activamente</w:t>
      </w:r>
      <w:r>
        <w:rPr>
          <w:color w:val="231F20"/>
          <w:spacing w:val="-12"/>
          <w:w w:val="110"/>
        </w:rPr>
        <w:t> </w:t>
      </w:r>
      <w:r>
        <w:rPr>
          <w:color w:val="231F20"/>
          <w:spacing w:val="-3"/>
          <w:w w:val="110"/>
        </w:rPr>
        <w:t>en </w:t>
      </w:r>
      <w:r>
        <w:rPr>
          <w:color w:val="231F20"/>
          <w:w w:val="110"/>
        </w:rPr>
        <w:t>el </w:t>
      </w:r>
      <w:r>
        <w:rPr>
          <w:color w:val="231F20"/>
          <w:spacing w:val="-3"/>
          <w:w w:val="110"/>
        </w:rPr>
        <w:t>proyecto </w:t>
      </w:r>
      <w:r>
        <w:rPr>
          <w:color w:val="231F20"/>
          <w:w w:val="110"/>
        </w:rPr>
        <w:t>de </w:t>
      </w:r>
      <w:r>
        <w:rPr>
          <w:color w:val="231F20"/>
          <w:spacing w:val="-3"/>
          <w:w w:val="110"/>
        </w:rPr>
        <w:t>desecación, </w:t>
      </w:r>
      <w:r>
        <w:rPr>
          <w:color w:val="231F20"/>
          <w:w w:val="110"/>
        </w:rPr>
        <w:t>sino que incluso contratara la construcción </w:t>
      </w:r>
      <w:r>
        <w:rPr>
          <w:color w:val="231F20"/>
          <w:spacing w:val="-3"/>
          <w:w w:val="110"/>
        </w:rPr>
        <w:t>del primer </w:t>
      </w:r>
      <w:r>
        <w:rPr>
          <w:color w:val="231F20"/>
          <w:w w:val="110"/>
        </w:rPr>
        <w:t>tramo del canal, en beneficio, lógicamente, de sus </w:t>
      </w:r>
      <w:r>
        <w:rPr>
          <w:color w:val="231F20"/>
          <w:spacing w:val="-3"/>
          <w:w w:val="110"/>
        </w:rPr>
        <w:t>propiedades.</w:t>
      </w:r>
      <w:r>
        <w:rPr>
          <w:color w:val="231F20"/>
          <w:spacing w:val="-33"/>
          <w:w w:val="110"/>
        </w:rPr>
        <w:t> </w:t>
      </w:r>
      <w:r>
        <w:rPr>
          <w:color w:val="231F20"/>
          <w:w w:val="110"/>
        </w:rPr>
        <w:t>Este contrato fue </w:t>
      </w:r>
      <w:r>
        <w:rPr>
          <w:color w:val="231F20"/>
          <w:spacing w:val="-3"/>
          <w:w w:val="110"/>
        </w:rPr>
        <w:t>registrado ante </w:t>
      </w:r>
      <w:r>
        <w:rPr>
          <w:color w:val="231F20"/>
          <w:w w:val="110"/>
        </w:rPr>
        <w:t>el notario de </w:t>
      </w:r>
      <w:r>
        <w:rPr>
          <w:color w:val="231F20"/>
          <w:spacing w:val="-5"/>
          <w:w w:val="110"/>
        </w:rPr>
        <w:t>Toluca, Felipe </w:t>
      </w:r>
      <w:r>
        <w:rPr>
          <w:color w:val="231F20"/>
          <w:spacing w:val="-6"/>
          <w:w w:val="110"/>
        </w:rPr>
        <w:t>Torres </w:t>
      </w:r>
      <w:r>
        <w:rPr>
          <w:color w:val="231F20"/>
          <w:w w:val="110"/>
        </w:rPr>
        <w:t>de Ceballos, y </w:t>
      </w:r>
      <w:r>
        <w:rPr>
          <w:color w:val="231F20"/>
          <w:spacing w:val="-3"/>
          <w:w w:val="110"/>
        </w:rPr>
        <w:t>asistieron </w:t>
      </w:r>
      <w:r>
        <w:rPr>
          <w:color w:val="231F20"/>
          <w:w w:val="110"/>
        </w:rPr>
        <w:t>a la </w:t>
      </w:r>
      <w:r>
        <w:rPr>
          <w:color w:val="231F20"/>
          <w:spacing w:val="-3"/>
          <w:w w:val="110"/>
        </w:rPr>
        <w:t>firma </w:t>
      </w:r>
      <w:r>
        <w:rPr>
          <w:color w:val="231F20"/>
          <w:w w:val="110"/>
        </w:rPr>
        <w:t>Riva </w:t>
      </w:r>
      <w:r>
        <w:rPr>
          <w:color w:val="231F20"/>
          <w:spacing w:val="-4"/>
          <w:w w:val="110"/>
        </w:rPr>
        <w:t>Palacio, </w:t>
      </w:r>
      <w:r>
        <w:rPr>
          <w:color w:val="231F20"/>
          <w:spacing w:val="-3"/>
          <w:w w:val="110"/>
        </w:rPr>
        <w:t>Manuel Gómez </w:t>
      </w:r>
      <w:r>
        <w:rPr>
          <w:color w:val="231F20"/>
          <w:spacing w:val="-5"/>
          <w:w w:val="110"/>
        </w:rPr>
        <w:t>Tagle </w:t>
      </w:r>
      <w:r>
        <w:rPr>
          <w:color w:val="231F20"/>
          <w:w w:val="110"/>
        </w:rPr>
        <w:t>y José </w:t>
      </w:r>
      <w:r>
        <w:rPr>
          <w:color w:val="231F20"/>
          <w:spacing w:val="-3"/>
          <w:w w:val="110"/>
        </w:rPr>
        <w:t>María López </w:t>
      </w:r>
      <w:r>
        <w:rPr>
          <w:color w:val="231F20"/>
          <w:spacing w:val="-5"/>
          <w:w w:val="110"/>
        </w:rPr>
        <w:t>Monroy, </w:t>
      </w:r>
      <w:r>
        <w:rPr>
          <w:color w:val="231F20"/>
          <w:w w:val="110"/>
        </w:rPr>
        <w:t>como </w:t>
      </w:r>
      <w:r>
        <w:rPr>
          <w:color w:val="231F20"/>
          <w:spacing w:val="-3"/>
          <w:w w:val="110"/>
        </w:rPr>
        <w:t>apoderado </w:t>
      </w:r>
      <w:r>
        <w:rPr>
          <w:color w:val="231F20"/>
          <w:w w:val="110"/>
        </w:rPr>
        <w:t>de Isidoro de la </w:t>
      </w:r>
      <w:r>
        <w:rPr>
          <w:color w:val="231F20"/>
          <w:spacing w:val="-6"/>
          <w:w w:val="110"/>
        </w:rPr>
        <w:t>Torre. </w:t>
      </w:r>
      <w:r>
        <w:rPr>
          <w:color w:val="231F20"/>
          <w:w w:val="110"/>
        </w:rPr>
        <w:t>Este contrato garantizaba al</w:t>
      </w:r>
      <w:r>
        <w:rPr>
          <w:color w:val="231F20"/>
          <w:spacing w:val="-11"/>
          <w:w w:val="110"/>
        </w:rPr>
        <w:t> </w:t>
      </w:r>
      <w:r>
        <w:rPr>
          <w:color w:val="231F20"/>
          <w:w w:val="110"/>
        </w:rPr>
        <w:t>hacendado,</w:t>
      </w:r>
      <w:r>
        <w:rPr>
          <w:color w:val="231F20"/>
          <w:spacing w:val="-11"/>
          <w:w w:val="110"/>
        </w:rPr>
        <w:t> </w:t>
      </w:r>
      <w:r>
        <w:rPr>
          <w:color w:val="231F20"/>
          <w:w w:val="110"/>
        </w:rPr>
        <w:t>una</w:t>
      </w:r>
      <w:r>
        <w:rPr>
          <w:color w:val="231F20"/>
          <w:spacing w:val="-11"/>
          <w:w w:val="110"/>
        </w:rPr>
        <w:t> </w:t>
      </w:r>
      <w:r>
        <w:rPr>
          <w:color w:val="231F20"/>
          <w:w w:val="110"/>
        </w:rPr>
        <w:t>vez</w:t>
      </w:r>
      <w:r>
        <w:rPr>
          <w:color w:val="231F20"/>
          <w:spacing w:val="-11"/>
          <w:w w:val="110"/>
        </w:rPr>
        <w:t> </w:t>
      </w:r>
      <w:r>
        <w:rPr>
          <w:color w:val="231F20"/>
          <w:w w:val="110"/>
        </w:rPr>
        <w:t>logrado</w:t>
      </w:r>
      <w:r>
        <w:rPr>
          <w:color w:val="231F20"/>
          <w:spacing w:val="-11"/>
          <w:w w:val="110"/>
        </w:rPr>
        <w:t> </w:t>
      </w:r>
      <w:r>
        <w:rPr>
          <w:color w:val="231F20"/>
          <w:w w:val="110"/>
        </w:rPr>
        <w:t>el</w:t>
      </w:r>
      <w:r>
        <w:rPr>
          <w:color w:val="231F20"/>
          <w:spacing w:val="-11"/>
          <w:w w:val="110"/>
        </w:rPr>
        <w:t> </w:t>
      </w:r>
      <w:r>
        <w:rPr>
          <w:color w:val="231F20"/>
          <w:spacing w:val="-3"/>
          <w:w w:val="110"/>
        </w:rPr>
        <w:t>primer</w:t>
      </w:r>
      <w:r>
        <w:rPr>
          <w:color w:val="231F20"/>
          <w:spacing w:val="-11"/>
          <w:w w:val="110"/>
        </w:rPr>
        <w:t> </w:t>
      </w:r>
      <w:r>
        <w:rPr>
          <w:color w:val="231F20"/>
          <w:w w:val="110"/>
        </w:rPr>
        <w:t>tramo</w:t>
      </w:r>
      <w:r>
        <w:rPr>
          <w:color w:val="231F20"/>
          <w:spacing w:val="-11"/>
          <w:w w:val="110"/>
        </w:rPr>
        <w:t> </w:t>
      </w:r>
      <w:r>
        <w:rPr>
          <w:color w:val="231F20"/>
          <w:w w:val="110"/>
        </w:rPr>
        <w:t>del</w:t>
      </w:r>
      <w:r>
        <w:rPr>
          <w:color w:val="231F20"/>
          <w:spacing w:val="-11"/>
          <w:w w:val="110"/>
        </w:rPr>
        <w:t> </w:t>
      </w:r>
      <w:r>
        <w:rPr>
          <w:color w:val="231F20"/>
          <w:w w:val="110"/>
        </w:rPr>
        <w:t>canal,</w:t>
      </w:r>
      <w:r>
        <w:rPr>
          <w:color w:val="231F20"/>
          <w:spacing w:val="-11"/>
          <w:w w:val="110"/>
        </w:rPr>
        <w:t> </w:t>
      </w:r>
      <w:r>
        <w:rPr>
          <w:color w:val="231F20"/>
          <w:w w:val="110"/>
        </w:rPr>
        <w:t>el</w:t>
      </w:r>
      <w:r>
        <w:rPr>
          <w:color w:val="231F20"/>
          <w:spacing w:val="-11"/>
          <w:w w:val="110"/>
        </w:rPr>
        <w:t> </w:t>
      </w:r>
      <w:r>
        <w:rPr>
          <w:color w:val="231F20"/>
          <w:spacing w:val="-3"/>
          <w:w w:val="110"/>
        </w:rPr>
        <w:t>derecho</w:t>
      </w:r>
      <w:r>
        <w:rPr>
          <w:color w:val="231F20"/>
          <w:spacing w:val="-11"/>
          <w:w w:val="110"/>
        </w:rPr>
        <w:t> </w:t>
      </w:r>
      <w:r>
        <w:rPr>
          <w:color w:val="231F20"/>
          <w:w w:val="110"/>
        </w:rPr>
        <w:t>de</w:t>
      </w:r>
      <w:r>
        <w:rPr>
          <w:color w:val="231F20"/>
          <w:spacing w:val="-11"/>
          <w:w w:val="110"/>
        </w:rPr>
        <w:t> </w:t>
      </w:r>
      <w:r>
        <w:rPr>
          <w:color w:val="231F20"/>
          <w:spacing w:val="-3"/>
          <w:w w:val="110"/>
        </w:rPr>
        <w:t>dejar </w:t>
      </w:r>
      <w:r>
        <w:rPr>
          <w:color w:val="231F20"/>
          <w:w w:val="110"/>
        </w:rPr>
        <w:t>libres sus terrenos de las </w:t>
      </w:r>
      <w:r>
        <w:rPr>
          <w:color w:val="231F20"/>
          <w:spacing w:val="-3"/>
          <w:w w:val="110"/>
        </w:rPr>
        <w:t>aguas estancadas </w:t>
      </w:r>
      <w:r>
        <w:rPr>
          <w:color w:val="231F20"/>
          <w:w w:val="110"/>
        </w:rPr>
        <w:t>y así </w:t>
      </w:r>
      <w:r>
        <w:rPr>
          <w:color w:val="231F20"/>
          <w:spacing w:val="-3"/>
          <w:w w:val="110"/>
        </w:rPr>
        <w:t>aumentar </w:t>
      </w:r>
      <w:r>
        <w:rPr>
          <w:color w:val="231F20"/>
          <w:w w:val="110"/>
        </w:rPr>
        <w:t>sus </w:t>
      </w:r>
      <w:r>
        <w:rPr>
          <w:color w:val="231F20"/>
          <w:spacing w:val="-3"/>
          <w:w w:val="110"/>
        </w:rPr>
        <w:t>áreas de </w:t>
      </w:r>
      <w:r>
        <w:rPr>
          <w:color w:val="231F20"/>
          <w:w w:val="110"/>
        </w:rPr>
        <w:t>cultivos. Como </w:t>
      </w:r>
      <w:r>
        <w:rPr>
          <w:color w:val="231F20"/>
          <w:spacing w:val="-3"/>
          <w:w w:val="110"/>
        </w:rPr>
        <w:t>puede apreciarse, este </w:t>
      </w:r>
      <w:r>
        <w:rPr>
          <w:color w:val="231F20"/>
          <w:w w:val="110"/>
        </w:rPr>
        <w:t>hacendado fue el único que solventó </w:t>
      </w:r>
      <w:r>
        <w:rPr>
          <w:color w:val="231F20"/>
          <w:spacing w:val="-2"/>
          <w:w w:val="110"/>
        </w:rPr>
        <w:t>lo</w:t>
      </w:r>
      <w:r>
        <w:rPr>
          <w:color w:val="231F20"/>
          <w:w w:val="110"/>
        </w:rPr>
        <w:t>s</w:t>
      </w:r>
      <w:r>
        <w:rPr>
          <w:color w:val="231F20"/>
        </w:rPr>
        <w:t> </w:t>
      </w:r>
      <w:r>
        <w:rPr>
          <w:color w:val="231F20"/>
          <w:spacing w:val="-7"/>
        </w:rPr>
        <w:t> </w:t>
      </w:r>
      <w:r>
        <w:rPr>
          <w:color w:val="231F20"/>
          <w:spacing w:val="-2"/>
          <w:w w:val="110"/>
        </w:rPr>
        <w:t>gasto</w:t>
      </w:r>
      <w:r>
        <w:rPr>
          <w:color w:val="231F20"/>
          <w:w w:val="110"/>
        </w:rPr>
        <w:t>s</w:t>
      </w:r>
      <w:r>
        <w:rPr>
          <w:color w:val="231F20"/>
        </w:rPr>
        <w:t> </w:t>
      </w:r>
      <w:r>
        <w:rPr>
          <w:color w:val="231F20"/>
          <w:spacing w:val="-7"/>
        </w:rPr>
        <w:t> </w:t>
      </w:r>
      <w:r>
        <w:rPr>
          <w:color w:val="231F20"/>
          <w:spacing w:val="-3"/>
          <w:w w:val="106"/>
        </w:rPr>
        <w:t>de</w:t>
      </w:r>
      <w:r>
        <w:rPr>
          <w:color w:val="231F20"/>
          <w:w w:val="106"/>
        </w:rPr>
        <w:t>l</w:t>
      </w:r>
      <w:r>
        <w:rPr>
          <w:color w:val="231F20"/>
        </w:rPr>
        <w:t> </w:t>
      </w:r>
      <w:r>
        <w:rPr>
          <w:color w:val="231F20"/>
          <w:spacing w:val="-6"/>
        </w:rPr>
        <w:t> </w:t>
      </w:r>
      <w:r>
        <w:rPr>
          <w:color w:val="231F20"/>
          <w:spacing w:val="-2"/>
          <w:w w:val="110"/>
        </w:rPr>
        <w:t>únic</w:t>
      </w:r>
      <w:r>
        <w:rPr>
          <w:color w:val="231F20"/>
          <w:w w:val="110"/>
        </w:rPr>
        <w:t>o</w:t>
      </w:r>
      <w:r>
        <w:rPr>
          <w:color w:val="231F20"/>
        </w:rPr>
        <w:t> </w:t>
      </w:r>
      <w:r>
        <w:rPr>
          <w:color w:val="231F20"/>
          <w:spacing w:val="-7"/>
        </w:rPr>
        <w:t> </w:t>
      </w:r>
      <w:r>
        <w:rPr>
          <w:color w:val="231F20"/>
          <w:spacing w:val="-2"/>
          <w:w w:val="106"/>
        </w:rPr>
        <w:t>tram</w:t>
      </w:r>
      <w:r>
        <w:rPr>
          <w:color w:val="231F20"/>
          <w:w w:val="106"/>
        </w:rPr>
        <w:t>o</w:t>
      </w:r>
      <w:r>
        <w:rPr>
          <w:color w:val="231F20"/>
        </w:rPr>
        <w:t> </w:t>
      </w:r>
      <w:r>
        <w:rPr>
          <w:color w:val="231F20"/>
          <w:spacing w:val="-7"/>
        </w:rPr>
        <w:t> </w:t>
      </w:r>
      <w:r>
        <w:rPr>
          <w:color w:val="231F20"/>
          <w:spacing w:val="-3"/>
          <w:w w:val="106"/>
        </w:rPr>
        <w:t>de</w:t>
      </w:r>
      <w:r>
        <w:rPr>
          <w:color w:val="231F20"/>
          <w:w w:val="106"/>
        </w:rPr>
        <w:t>l</w:t>
      </w:r>
      <w:r>
        <w:rPr>
          <w:color w:val="231F20"/>
        </w:rPr>
        <w:t> </w:t>
      </w:r>
      <w:r>
        <w:rPr>
          <w:color w:val="231F20"/>
          <w:spacing w:val="-6"/>
        </w:rPr>
        <w:t> </w:t>
      </w:r>
      <w:r>
        <w:rPr>
          <w:color w:val="231F20"/>
          <w:spacing w:val="-2"/>
          <w:w w:val="110"/>
        </w:rPr>
        <w:t>cana</w:t>
      </w:r>
      <w:r>
        <w:rPr>
          <w:color w:val="231F20"/>
          <w:w w:val="110"/>
        </w:rPr>
        <w:t>l</w:t>
      </w:r>
      <w:r>
        <w:rPr>
          <w:color w:val="231F20"/>
        </w:rPr>
        <w:t> </w:t>
      </w:r>
      <w:r>
        <w:rPr>
          <w:color w:val="231F20"/>
          <w:spacing w:val="-7"/>
        </w:rPr>
        <w:t> </w:t>
      </w:r>
      <w:r>
        <w:rPr>
          <w:color w:val="231F20"/>
          <w:spacing w:val="-3"/>
          <w:w w:val="110"/>
        </w:rPr>
        <w:t>qu</w:t>
      </w:r>
      <w:r>
        <w:rPr>
          <w:color w:val="231F20"/>
          <w:w w:val="110"/>
        </w:rPr>
        <w:t>e</w:t>
      </w:r>
      <w:r>
        <w:rPr>
          <w:color w:val="231F20"/>
        </w:rPr>
        <w:t> </w:t>
      </w:r>
      <w:r>
        <w:rPr>
          <w:color w:val="231F20"/>
          <w:spacing w:val="-6"/>
        </w:rPr>
        <w:t> </w:t>
      </w:r>
      <w:r>
        <w:rPr>
          <w:color w:val="231F20"/>
          <w:spacing w:val="-2"/>
          <w:w w:val="113"/>
        </w:rPr>
        <w:t>s</w:t>
      </w:r>
      <w:r>
        <w:rPr>
          <w:color w:val="231F20"/>
          <w:w w:val="113"/>
        </w:rPr>
        <w:t>e</w:t>
      </w:r>
      <w:r>
        <w:rPr>
          <w:color w:val="231F20"/>
        </w:rPr>
        <w:t> </w:t>
      </w:r>
      <w:r>
        <w:rPr>
          <w:color w:val="231F20"/>
          <w:spacing w:val="-7"/>
        </w:rPr>
        <w:t> </w:t>
      </w:r>
      <w:r>
        <w:rPr>
          <w:color w:val="231F20"/>
          <w:spacing w:val="-2"/>
          <w:w w:val="109"/>
        </w:rPr>
        <w:t>construy</w:t>
      </w:r>
      <w:r>
        <w:rPr>
          <w:color w:val="231F20"/>
          <w:w w:val="109"/>
        </w:rPr>
        <w:t>ó</w:t>
      </w:r>
      <w:r>
        <w:rPr>
          <w:color w:val="231F20"/>
        </w:rPr>
        <w:t> </w:t>
      </w:r>
      <w:r>
        <w:rPr>
          <w:color w:val="231F20"/>
          <w:spacing w:val="-7"/>
        </w:rPr>
        <w:t> </w:t>
      </w:r>
      <w:r>
        <w:rPr>
          <w:color w:val="231F20"/>
          <w:spacing w:val="-3"/>
          <w:w w:val="81"/>
        </w:rPr>
        <w:t>(</w:t>
      </w:r>
      <w:r>
        <w:rPr>
          <w:color w:val="231F20"/>
          <w:spacing w:val="-5"/>
          <w:w w:val="147"/>
          <w:sz w:val="16"/>
        </w:rPr>
        <w:t>a</w:t>
      </w:r>
      <w:r>
        <w:rPr>
          <w:color w:val="231F20"/>
          <w:spacing w:val="-2"/>
          <w:w w:val="154"/>
          <w:sz w:val="16"/>
        </w:rPr>
        <w:t>g</w:t>
      </w:r>
      <w:r>
        <w:rPr>
          <w:color w:val="231F20"/>
          <w:spacing w:val="-2"/>
          <w:w w:val="145"/>
          <w:sz w:val="16"/>
        </w:rPr>
        <w:t>n</w:t>
      </w:r>
      <w:r>
        <w:rPr>
          <w:color w:val="231F20"/>
          <w:spacing w:val="-2"/>
          <w:w w:val="136"/>
          <w:sz w:val="16"/>
        </w:rPr>
        <w:t>e</w:t>
      </w:r>
      <w:r>
        <w:rPr>
          <w:color w:val="231F20"/>
          <w:spacing w:val="-2"/>
          <w:w w:val="112"/>
          <w:sz w:val="16"/>
        </w:rPr>
        <w:t>m</w:t>
      </w:r>
      <w:r>
        <w:rPr>
          <w:color w:val="231F20"/>
          <w:spacing w:val="-2"/>
          <w:w w:val="93"/>
        </w:rPr>
        <w:t>-</w:t>
      </w:r>
      <w:r>
        <w:rPr>
          <w:color w:val="231F20"/>
          <w:spacing w:val="-2"/>
          <w:w w:val="145"/>
          <w:sz w:val="16"/>
        </w:rPr>
        <w:t>n</w:t>
      </w:r>
      <w:r>
        <w:rPr>
          <w:color w:val="231F20"/>
          <w:spacing w:val="-2"/>
          <w:w w:val="102"/>
        </w:rPr>
        <w:t>1</w:t>
      </w:r>
      <w:r>
        <w:rPr>
          <w:color w:val="231F20"/>
          <w:spacing w:val="-2"/>
          <w:w w:val="189"/>
          <w:sz w:val="16"/>
        </w:rPr>
        <w:t>t</w:t>
      </w:r>
      <w:r>
        <w:rPr>
          <w:color w:val="231F20"/>
          <w:w w:val="128"/>
        </w:rPr>
        <w:t>,</w:t>
      </w:r>
      <w:r>
        <w:rPr>
          <w:color w:val="231F20"/>
        </w:rPr>
        <w:t> </w:t>
      </w:r>
      <w:r>
        <w:rPr>
          <w:color w:val="231F20"/>
          <w:spacing w:val="-7"/>
        </w:rPr>
        <w:t> </w:t>
      </w:r>
      <w:r>
        <w:rPr>
          <w:color w:val="231F20"/>
          <w:spacing w:val="-2"/>
          <w:w w:val="104"/>
        </w:rPr>
        <w:t>1870, </w:t>
      </w:r>
      <w:r>
        <w:rPr>
          <w:color w:val="231F20"/>
          <w:spacing w:val="-3"/>
          <w:w w:val="110"/>
        </w:rPr>
        <w:t>escritura</w:t>
      </w:r>
      <w:r>
        <w:rPr>
          <w:color w:val="231F20"/>
          <w:spacing w:val="-26"/>
          <w:w w:val="110"/>
        </w:rPr>
        <w:t> </w:t>
      </w:r>
      <w:r>
        <w:rPr>
          <w:color w:val="231F20"/>
          <w:w w:val="110"/>
        </w:rPr>
        <w:t>núm.</w:t>
      </w:r>
      <w:r>
        <w:rPr>
          <w:color w:val="231F20"/>
          <w:spacing w:val="-26"/>
          <w:w w:val="110"/>
        </w:rPr>
        <w:t> </w:t>
      </w:r>
      <w:r>
        <w:rPr>
          <w:color w:val="231F20"/>
          <w:w w:val="110"/>
        </w:rPr>
        <w:t>187,</w:t>
      </w:r>
      <w:r>
        <w:rPr>
          <w:color w:val="231F20"/>
          <w:spacing w:val="-26"/>
          <w:w w:val="110"/>
        </w:rPr>
        <w:t> </w:t>
      </w:r>
      <w:r>
        <w:rPr>
          <w:color w:val="231F20"/>
          <w:spacing w:val="-3"/>
          <w:w w:val="110"/>
        </w:rPr>
        <w:t>ff.</w:t>
      </w:r>
      <w:r>
        <w:rPr>
          <w:color w:val="231F20"/>
          <w:spacing w:val="-26"/>
          <w:w w:val="110"/>
        </w:rPr>
        <w:t> </w:t>
      </w:r>
      <w:r>
        <w:rPr>
          <w:color w:val="231F20"/>
          <w:w w:val="110"/>
        </w:rPr>
        <w:t>166-168v).</w:t>
      </w:r>
    </w:p>
    <w:p>
      <w:pPr>
        <w:pStyle w:val="BodyText"/>
        <w:spacing w:line="285" w:lineRule="auto"/>
        <w:ind w:left="100" w:right="135" w:firstLine="340"/>
        <w:jc w:val="both"/>
      </w:pPr>
      <w:r>
        <w:rPr>
          <w:color w:val="231F20"/>
          <w:w w:val="110"/>
        </w:rPr>
        <w:t>Por</w:t>
      </w:r>
      <w:r>
        <w:rPr>
          <w:color w:val="231F20"/>
          <w:spacing w:val="-13"/>
          <w:w w:val="110"/>
        </w:rPr>
        <w:t> </w:t>
      </w:r>
      <w:r>
        <w:rPr>
          <w:color w:val="231F20"/>
          <w:w w:val="110"/>
        </w:rPr>
        <w:t>su</w:t>
      </w:r>
      <w:r>
        <w:rPr>
          <w:color w:val="231F20"/>
          <w:spacing w:val="-13"/>
          <w:w w:val="110"/>
        </w:rPr>
        <w:t> </w:t>
      </w:r>
      <w:r>
        <w:rPr>
          <w:color w:val="231F20"/>
          <w:w w:val="110"/>
        </w:rPr>
        <w:t>parte,</w:t>
      </w:r>
      <w:r>
        <w:rPr>
          <w:color w:val="231F20"/>
          <w:spacing w:val="-13"/>
          <w:w w:val="110"/>
        </w:rPr>
        <w:t> </w:t>
      </w:r>
      <w:r>
        <w:rPr>
          <w:color w:val="231F20"/>
          <w:w w:val="110"/>
        </w:rPr>
        <w:t>los</w:t>
      </w:r>
      <w:r>
        <w:rPr>
          <w:color w:val="231F20"/>
          <w:spacing w:val="-13"/>
          <w:w w:val="110"/>
        </w:rPr>
        <w:t> </w:t>
      </w:r>
      <w:r>
        <w:rPr>
          <w:color w:val="231F20"/>
          <w:w w:val="110"/>
        </w:rPr>
        <w:t>pueblos</w:t>
      </w:r>
      <w:r>
        <w:rPr>
          <w:color w:val="231F20"/>
          <w:spacing w:val="-13"/>
          <w:w w:val="110"/>
        </w:rPr>
        <w:t> </w:t>
      </w:r>
      <w:r>
        <w:rPr>
          <w:color w:val="231F20"/>
          <w:w w:val="110"/>
        </w:rPr>
        <w:t>lacustres</w:t>
      </w:r>
      <w:r>
        <w:rPr>
          <w:color w:val="231F20"/>
          <w:spacing w:val="-13"/>
          <w:w w:val="110"/>
        </w:rPr>
        <w:t> </w:t>
      </w:r>
      <w:r>
        <w:rPr>
          <w:color w:val="231F20"/>
          <w:w w:val="110"/>
        </w:rPr>
        <w:t>ubicados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alto</w:t>
      </w:r>
      <w:r>
        <w:rPr>
          <w:color w:val="231F20"/>
          <w:spacing w:val="-13"/>
          <w:w w:val="110"/>
        </w:rPr>
        <w:t> </w:t>
      </w:r>
      <w:r>
        <w:rPr>
          <w:color w:val="231F20"/>
          <w:w w:val="110"/>
        </w:rPr>
        <w:t>río</w:t>
      </w:r>
      <w:r>
        <w:rPr>
          <w:color w:val="231F20"/>
          <w:spacing w:val="-13"/>
          <w:w w:val="110"/>
        </w:rPr>
        <w:t> </w:t>
      </w:r>
      <w:r>
        <w:rPr>
          <w:color w:val="231F20"/>
          <w:w w:val="110"/>
        </w:rPr>
        <w:t>Lerma</w:t>
      </w:r>
      <w:r>
        <w:rPr>
          <w:color w:val="231F20"/>
          <w:spacing w:val="-13"/>
          <w:w w:val="110"/>
        </w:rPr>
        <w:t> </w:t>
      </w:r>
      <w:r>
        <w:rPr>
          <w:color w:val="231F20"/>
          <w:w w:val="110"/>
        </w:rPr>
        <w:t>—como Capulhuac, Santa Cruz Atizapán, San Pedro Tlaltizapán, San Mateo Atenco y</w:t>
      </w:r>
      <w:r>
        <w:rPr>
          <w:color w:val="231F20"/>
          <w:spacing w:val="-12"/>
          <w:w w:val="110"/>
        </w:rPr>
        <w:t> </w:t>
      </w:r>
      <w:r>
        <w:rPr>
          <w:color w:val="231F20"/>
          <w:w w:val="110"/>
        </w:rPr>
        <w:t>Santa</w:t>
      </w:r>
      <w:r>
        <w:rPr>
          <w:color w:val="231F20"/>
          <w:spacing w:val="-12"/>
          <w:w w:val="110"/>
        </w:rPr>
        <w:t> </w:t>
      </w:r>
      <w:r>
        <w:rPr>
          <w:color w:val="231F20"/>
          <w:w w:val="110"/>
        </w:rPr>
        <w:t>María</w:t>
      </w:r>
      <w:r>
        <w:rPr>
          <w:color w:val="231F20"/>
          <w:spacing w:val="-12"/>
          <w:w w:val="110"/>
        </w:rPr>
        <w:t> </w:t>
      </w:r>
      <w:r>
        <w:rPr>
          <w:color w:val="231F20"/>
          <w:w w:val="110"/>
        </w:rPr>
        <w:t>Atarasquillo—</w:t>
      </w:r>
      <w:r>
        <w:rPr>
          <w:color w:val="231F20"/>
          <w:spacing w:val="-12"/>
          <w:w w:val="110"/>
        </w:rPr>
        <w:t> </w:t>
      </w:r>
      <w:r>
        <w:rPr>
          <w:color w:val="231F20"/>
          <w:w w:val="110"/>
        </w:rPr>
        <w:t>en</w:t>
      </w:r>
      <w:r>
        <w:rPr>
          <w:color w:val="231F20"/>
          <w:spacing w:val="-12"/>
          <w:w w:val="110"/>
        </w:rPr>
        <w:t> </w:t>
      </w:r>
      <w:r>
        <w:rPr>
          <w:color w:val="231F20"/>
          <w:w w:val="110"/>
        </w:rPr>
        <w:t>principio</w:t>
      </w:r>
      <w:r>
        <w:rPr>
          <w:color w:val="231F20"/>
          <w:spacing w:val="-12"/>
          <w:w w:val="110"/>
        </w:rPr>
        <w:t> </w:t>
      </w:r>
      <w:r>
        <w:rPr>
          <w:color w:val="231F20"/>
          <w:w w:val="110"/>
        </w:rPr>
        <w:t>vieron</w:t>
      </w:r>
      <w:r>
        <w:rPr>
          <w:color w:val="231F20"/>
          <w:spacing w:val="-12"/>
          <w:w w:val="110"/>
        </w:rPr>
        <w:t> </w:t>
      </w:r>
      <w:r>
        <w:rPr>
          <w:color w:val="231F20"/>
          <w:w w:val="110"/>
        </w:rPr>
        <w:t>con</w:t>
      </w:r>
      <w:r>
        <w:rPr>
          <w:color w:val="231F20"/>
          <w:spacing w:val="-12"/>
          <w:w w:val="110"/>
        </w:rPr>
        <w:t> </w:t>
      </w:r>
      <w:r>
        <w:rPr>
          <w:color w:val="231F20"/>
          <w:w w:val="110"/>
        </w:rPr>
        <w:t>buenos</w:t>
      </w:r>
      <w:r>
        <w:rPr>
          <w:color w:val="231F20"/>
          <w:spacing w:val="-12"/>
          <w:w w:val="110"/>
        </w:rPr>
        <w:t> </w:t>
      </w:r>
      <w:r>
        <w:rPr>
          <w:color w:val="231F20"/>
          <w:w w:val="110"/>
        </w:rPr>
        <w:t>ojos</w:t>
      </w:r>
      <w:r>
        <w:rPr>
          <w:color w:val="231F20"/>
          <w:spacing w:val="-12"/>
          <w:w w:val="110"/>
        </w:rPr>
        <w:t> </w:t>
      </w:r>
      <w:r>
        <w:rPr>
          <w:color w:val="231F20"/>
          <w:w w:val="110"/>
        </w:rPr>
        <w:t>la</w:t>
      </w:r>
      <w:r>
        <w:rPr>
          <w:color w:val="231F20"/>
          <w:spacing w:val="-12"/>
          <w:w w:val="110"/>
        </w:rPr>
        <w:t> </w:t>
      </w:r>
      <w:r>
        <w:rPr>
          <w:color w:val="231F20"/>
          <w:w w:val="110"/>
        </w:rPr>
        <w:t>iniciati- va</w:t>
      </w:r>
      <w:r>
        <w:rPr>
          <w:color w:val="231F20"/>
          <w:spacing w:val="-8"/>
          <w:w w:val="110"/>
        </w:rPr>
        <w:t> </w:t>
      </w:r>
      <w:r>
        <w:rPr>
          <w:color w:val="231F20"/>
          <w:w w:val="110"/>
        </w:rPr>
        <w:t>del</w:t>
      </w:r>
      <w:r>
        <w:rPr>
          <w:color w:val="231F20"/>
          <w:spacing w:val="-7"/>
          <w:w w:val="110"/>
        </w:rPr>
        <w:t> </w:t>
      </w:r>
      <w:r>
        <w:rPr>
          <w:color w:val="231F20"/>
          <w:w w:val="110"/>
        </w:rPr>
        <w:t>gobernador,</w:t>
      </w:r>
      <w:r>
        <w:rPr>
          <w:color w:val="231F20"/>
          <w:spacing w:val="-8"/>
          <w:w w:val="110"/>
        </w:rPr>
        <w:t> </w:t>
      </w:r>
      <w:r>
        <w:rPr>
          <w:color w:val="231F20"/>
          <w:w w:val="110"/>
        </w:rPr>
        <w:t>pues</w:t>
      </w:r>
      <w:r>
        <w:rPr>
          <w:color w:val="231F20"/>
          <w:spacing w:val="-7"/>
          <w:w w:val="110"/>
        </w:rPr>
        <w:t> </w:t>
      </w:r>
      <w:r>
        <w:rPr>
          <w:color w:val="231F20"/>
          <w:w w:val="110"/>
        </w:rPr>
        <w:t>el</w:t>
      </w:r>
      <w:r>
        <w:rPr>
          <w:color w:val="231F20"/>
          <w:spacing w:val="-7"/>
          <w:w w:val="110"/>
        </w:rPr>
        <w:t> </w:t>
      </w:r>
      <w:r>
        <w:rPr>
          <w:color w:val="231F20"/>
          <w:w w:val="110"/>
        </w:rPr>
        <w:t>1</w:t>
      </w:r>
      <w:r>
        <w:rPr>
          <w:color w:val="231F20"/>
          <w:spacing w:val="-8"/>
          <w:w w:val="110"/>
        </w:rPr>
        <w:t> </w:t>
      </w:r>
      <w:r>
        <w:rPr>
          <w:color w:val="231F20"/>
          <w:w w:val="110"/>
        </w:rPr>
        <w:t>de</w:t>
      </w:r>
      <w:r>
        <w:rPr>
          <w:color w:val="231F20"/>
          <w:spacing w:val="-8"/>
          <w:w w:val="110"/>
        </w:rPr>
        <w:t> </w:t>
      </w:r>
      <w:r>
        <w:rPr>
          <w:color w:val="231F20"/>
          <w:w w:val="110"/>
        </w:rPr>
        <w:t>mayo</w:t>
      </w:r>
      <w:r>
        <w:rPr>
          <w:color w:val="231F20"/>
          <w:spacing w:val="-8"/>
          <w:w w:val="110"/>
        </w:rPr>
        <w:t> </w:t>
      </w:r>
      <w:r>
        <w:rPr>
          <w:color w:val="231F20"/>
          <w:w w:val="110"/>
        </w:rPr>
        <w:t>de</w:t>
      </w:r>
      <w:r>
        <w:rPr>
          <w:color w:val="231F20"/>
          <w:spacing w:val="-8"/>
          <w:w w:val="110"/>
        </w:rPr>
        <w:t> </w:t>
      </w:r>
      <w:r>
        <w:rPr>
          <w:color w:val="231F20"/>
          <w:w w:val="110"/>
        </w:rPr>
        <w:t>1870</w:t>
      </w:r>
      <w:r>
        <w:rPr>
          <w:color w:val="231F20"/>
          <w:spacing w:val="-8"/>
          <w:w w:val="110"/>
        </w:rPr>
        <w:t> </w:t>
      </w:r>
      <w:r>
        <w:rPr>
          <w:color w:val="231F20"/>
          <w:w w:val="110"/>
        </w:rPr>
        <w:t>asistieron</w:t>
      </w:r>
      <w:r>
        <w:rPr>
          <w:color w:val="231F20"/>
          <w:spacing w:val="-7"/>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trabajos</w:t>
      </w:r>
      <w:r>
        <w:rPr>
          <w:color w:val="231F20"/>
          <w:spacing w:val="-8"/>
          <w:w w:val="110"/>
        </w:rPr>
        <w:t> </w:t>
      </w:r>
      <w:r>
        <w:rPr>
          <w:color w:val="231F20"/>
          <w:w w:val="110"/>
        </w:rPr>
        <w:t>para la</w:t>
      </w:r>
      <w:r>
        <w:rPr>
          <w:color w:val="231F20"/>
          <w:spacing w:val="-17"/>
          <w:w w:val="110"/>
        </w:rPr>
        <w:t> </w:t>
      </w:r>
      <w:r>
        <w:rPr>
          <w:color w:val="231F20"/>
          <w:w w:val="110"/>
        </w:rPr>
        <w:t>apertura</w:t>
      </w:r>
      <w:r>
        <w:rPr>
          <w:color w:val="231F20"/>
          <w:spacing w:val="-16"/>
          <w:w w:val="110"/>
        </w:rPr>
        <w:t> </w:t>
      </w:r>
      <w:r>
        <w:rPr>
          <w:color w:val="231F20"/>
          <w:w w:val="110"/>
        </w:rPr>
        <w:t>del</w:t>
      </w:r>
      <w:r>
        <w:rPr>
          <w:color w:val="231F20"/>
          <w:spacing w:val="-17"/>
          <w:w w:val="110"/>
        </w:rPr>
        <w:t> </w:t>
      </w:r>
      <w:r>
        <w:rPr>
          <w:color w:val="231F20"/>
          <w:w w:val="110"/>
        </w:rPr>
        <w:t>canal</w:t>
      </w:r>
      <w:r>
        <w:rPr>
          <w:color w:val="231F20"/>
          <w:spacing w:val="-17"/>
          <w:w w:val="110"/>
        </w:rPr>
        <w:t> </w:t>
      </w:r>
      <w:r>
        <w:rPr>
          <w:color w:val="231F20"/>
          <w:w w:val="110"/>
        </w:rPr>
        <w:t>(Martínez,</w:t>
      </w:r>
      <w:r>
        <w:rPr>
          <w:color w:val="231F20"/>
          <w:spacing w:val="-17"/>
          <w:w w:val="110"/>
        </w:rPr>
        <w:t> </w:t>
      </w:r>
      <w:r>
        <w:rPr>
          <w:color w:val="231F20"/>
          <w:w w:val="110"/>
        </w:rPr>
        <w:t>1870:</w:t>
      </w:r>
      <w:r>
        <w:rPr>
          <w:color w:val="231F20"/>
          <w:spacing w:val="-17"/>
          <w:w w:val="110"/>
        </w:rPr>
        <w:t> </w:t>
      </w:r>
      <w:r>
        <w:rPr>
          <w:color w:val="231F20"/>
          <w:w w:val="110"/>
        </w:rPr>
        <w:t>4).</w:t>
      </w:r>
      <w:r>
        <w:rPr>
          <w:color w:val="231F20"/>
          <w:spacing w:val="-17"/>
          <w:w w:val="110"/>
        </w:rPr>
        <w:t> </w:t>
      </w:r>
      <w:r>
        <w:rPr>
          <w:color w:val="231F20"/>
          <w:w w:val="110"/>
        </w:rPr>
        <w:t>No</w:t>
      </w:r>
      <w:r>
        <w:rPr>
          <w:color w:val="231F20"/>
          <w:spacing w:val="-17"/>
          <w:w w:val="110"/>
        </w:rPr>
        <w:t> </w:t>
      </w:r>
      <w:r>
        <w:rPr>
          <w:color w:val="231F20"/>
          <w:w w:val="110"/>
        </w:rPr>
        <w:t>obstante,</w:t>
      </w:r>
      <w:r>
        <w:rPr>
          <w:color w:val="231F20"/>
          <w:spacing w:val="-16"/>
          <w:w w:val="110"/>
        </w:rPr>
        <w:t> </w:t>
      </w:r>
      <w:r>
        <w:rPr>
          <w:color w:val="231F20"/>
          <w:w w:val="110"/>
        </w:rPr>
        <w:t>para</w:t>
      </w:r>
      <w:r>
        <w:rPr>
          <w:color w:val="231F20"/>
          <w:spacing w:val="-17"/>
          <w:w w:val="110"/>
        </w:rPr>
        <w:t> </w:t>
      </w:r>
      <w:r>
        <w:rPr>
          <w:color w:val="231F20"/>
          <w:w w:val="110"/>
        </w:rPr>
        <w:t>octubre</w:t>
      </w:r>
      <w:r>
        <w:rPr>
          <w:color w:val="231F20"/>
          <w:spacing w:val="-17"/>
          <w:w w:val="110"/>
        </w:rPr>
        <w:t> </w:t>
      </w:r>
      <w:r>
        <w:rPr>
          <w:color w:val="231F20"/>
          <w:w w:val="110"/>
        </w:rPr>
        <w:t>de</w:t>
      </w:r>
      <w:r>
        <w:rPr>
          <w:color w:val="231F20"/>
          <w:spacing w:val="-17"/>
          <w:w w:val="110"/>
        </w:rPr>
        <w:t> </w:t>
      </w:r>
      <w:r>
        <w:rPr>
          <w:color w:val="231F20"/>
          <w:w w:val="110"/>
        </w:rPr>
        <w:t>1870 su postura fue distinta, pues argumentaron que la desecación de las lagu- nas ocasionaría graves daños a su actividad lacustre. Conviene aclarar que desde 1857 los vecinos de San Pedro Tultepec y Almoloya del Río siempre estuvieron en desacuerdo con la obra al manifestar lo siguiente:</w:t>
      </w:r>
    </w:p>
    <w:p>
      <w:pPr>
        <w:spacing w:after="0" w:line="285" w:lineRule="auto"/>
        <w:jc w:val="both"/>
        <w:sectPr>
          <w:pgSz w:w="9640" w:h="13040"/>
          <w:pgMar w:header="0" w:footer="1464" w:top="860" w:bottom="1660" w:left="1100" w:right="1340"/>
        </w:sectPr>
      </w:pPr>
    </w:p>
    <w:p>
      <w:pPr>
        <w:spacing w:line="268" w:lineRule="auto" w:before="44"/>
        <w:ind w:left="477" w:right="118" w:firstLine="0"/>
        <w:jc w:val="both"/>
        <w:rPr>
          <w:sz w:val="19"/>
        </w:rPr>
      </w:pPr>
      <w:r>
        <w:rPr>
          <w:color w:val="231F20"/>
          <w:w w:val="110"/>
          <w:sz w:val="19"/>
        </w:rPr>
        <w:t>Los representantes de San Pedro Tultepec y Almoloya expusieron que se mantienen los vecinos de dichos pueblos de la pesca, tule y otros produc- tos de la laguna y que hacían esta manifestación para que se tuviera pre- sente el perjuicio que resultaba de la desecación (</w:t>
      </w:r>
      <w:r>
        <w:rPr>
          <w:color w:val="231F20"/>
          <w:w w:val="110"/>
          <w:sz w:val="15"/>
        </w:rPr>
        <w:t>ahem</w:t>
      </w:r>
      <w:r>
        <w:rPr>
          <w:color w:val="231F20"/>
          <w:w w:val="110"/>
          <w:sz w:val="19"/>
        </w:rPr>
        <w:t>, Ramo Gobierno, vol. 152, exp. 2, ff. 5-5v).</w:t>
      </w:r>
    </w:p>
    <w:p>
      <w:pPr>
        <w:pStyle w:val="BodyText"/>
        <w:spacing w:before="7"/>
        <w:rPr>
          <w:sz w:val="25"/>
        </w:rPr>
      </w:pPr>
    </w:p>
    <w:p>
      <w:pPr>
        <w:pStyle w:val="BodyText"/>
        <w:spacing w:line="285" w:lineRule="auto"/>
        <w:ind w:left="137" w:right="117" w:firstLine="340"/>
        <w:jc w:val="both"/>
      </w:pPr>
      <w:r>
        <w:rPr>
          <w:color w:val="231F20"/>
          <w:w w:val="110"/>
        </w:rPr>
        <w:t>Sin duda, la razón que expusieron los representantes de estos dos pue- blos evidenciaba su inconformidad por los escasos beneficios que podrían obtenerse con el desarrollo de una economía (comercial) de la que se con- sideraban ajenos, dado que sus actividades económicas estaban relaciona- das con el corte de tule y la pesca en la laguna. Corresponde ahora</w:t>
      </w:r>
      <w:r>
        <w:rPr>
          <w:color w:val="231F20"/>
          <w:spacing w:val="-32"/>
          <w:w w:val="110"/>
        </w:rPr>
        <w:t> </w:t>
      </w:r>
      <w:r>
        <w:rPr>
          <w:color w:val="231F20"/>
          <w:w w:val="110"/>
        </w:rPr>
        <w:t>conocer cómo enfrentaron los ayuntamientos de Lerma y Capulhuac el proyecto  de desecación, las discusiones promovidas por tal proyecto y la participa- ción de los vecinos en la toma de las decisiones</w:t>
      </w:r>
      <w:r>
        <w:rPr>
          <w:color w:val="231F20"/>
          <w:spacing w:val="43"/>
          <w:w w:val="110"/>
        </w:rPr>
        <w:t> </w:t>
      </w:r>
      <w:r>
        <w:rPr>
          <w:color w:val="231F20"/>
          <w:w w:val="110"/>
        </w:rPr>
        <w:t>correspondientes.</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15"/>
          <w:sz w:val="24"/>
        </w:rPr>
        <w:t>p</w:t>
      </w:r>
      <w:r>
        <w:rPr>
          <w:rFonts w:ascii="Trebuchet MS" w:hAnsi="Trebuchet MS"/>
          <w:i/>
          <w:color w:val="231F20"/>
          <w:w w:val="115"/>
          <w:sz w:val="19"/>
        </w:rPr>
        <w:t>rácticas democráticas en </w:t>
      </w:r>
      <w:r>
        <w:rPr>
          <w:rFonts w:ascii="Trebuchet MS" w:hAnsi="Trebuchet MS"/>
          <w:i/>
          <w:color w:val="231F20"/>
          <w:w w:val="115"/>
          <w:sz w:val="24"/>
        </w:rPr>
        <w:t>c</w:t>
      </w:r>
      <w:r>
        <w:rPr>
          <w:rFonts w:ascii="Trebuchet MS" w:hAnsi="Trebuchet MS"/>
          <w:i/>
          <w:color w:val="231F20"/>
          <w:w w:val="115"/>
          <w:sz w:val="19"/>
        </w:rPr>
        <w:t>apulhuac y </w:t>
      </w:r>
      <w:r>
        <w:rPr>
          <w:rFonts w:ascii="Trebuchet MS" w:hAnsi="Trebuchet MS"/>
          <w:i/>
          <w:color w:val="231F20"/>
          <w:w w:val="115"/>
          <w:sz w:val="24"/>
        </w:rPr>
        <w:t>l</w:t>
      </w:r>
      <w:r>
        <w:rPr>
          <w:rFonts w:ascii="Trebuchet MS" w:hAnsi="Trebuchet MS"/>
          <w:i/>
          <w:color w:val="231F20"/>
          <w:w w:val="115"/>
          <w:sz w:val="19"/>
        </w:rPr>
        <w:t>erma</w:t>
      </w:r>
    </w:p>
    <w:p>
      <w:pPr>
        <w:pStyle w:val="BodyText"/>
        <w:rPr>
          <w:rFonts w:ascii="Trebuchet MS"/>
          <w:i/>
          <w:sz w:val="25"/>
        </w:rPr>
      </w:pPr>
    </w:p>
    <w:p>
      <w:pPr>
        <w:pStyle w:val="BodyText"/>
        <w:spacing w:line="285" w:lineRule="auto" w:before="0"/>
        <w:ind w:left="137" w:right="116"/>
        <w:jc w:val="both"/>
      </w:pPr>
      <w:r>
        <w:rPr>
          <w:color w:val="231F20"/>
          <w:w w:val="110"/>
        </w:rPr>
        <w:t>Una de las posibles divisiones del fenómeno democrático distingue entre democracia directa y democracia representativa: “en la primera los ciuda- danos</w:t>
      </w:r>
      <w:r>
        <w:rPr>
          <w:color w:val="231F20"/>
          <w:spacing w:val="-8"/>
          <w:w w:val="110"/>
        </w:rPr>
        <w:t> </w:t>
      </w:r>
      <w:r>
        <w:rPr>
          <w:color w:val="231F20"/>
          <w:w w:val="110"/>
        </w:rPr>
        <w:t>toman</w:t>
      </w:r>
      <w:r>
        <w:rPr>
          <w:color w:val="231F20"/>
          <w:spacing w:val="-9"/>
          <w:w w:val="110"/>
        </w:rPr>
        <w:t> </w:t>
      </w:r>
      <w:r>
        <w:rPr>
          <w:color w:val="231F20"/>
          <w:w w:val="110"/>
        </w:rPr>
        <w:t>directamente</w:t>
      </w:r>
      <w:r>
        <w:rPr>
          <w:color w:val="231F20"/>
          <w:spacing w:val="-8"/>
          <w:w w:val="110"/>
        </w:rPr>
        <w:t> </w:t>
      </w:r>
      <w:r>
        <w:rPr>
          <w:color w:val="231F20"/>
          <w:w w:val="110"/>
        </w:rPr>
        <w:t>las</w:t>
      </w:r>
      <w:r>
        <w:rPr>
          <w:color w:val="231F20"/>
          <w:spacing w:val="-9"/>
          <w:w w:val="110"/>
        </w:rPr>
        <w:t> </w:t>
      </w:r>
      <w:r>
        <w:rPr>
          <w:color w:val="231F20"/>
          <w:w w:val="110"/>
        </w:rPr>
        <w:t>decisiones</w:t>
      </w:r>
      <w:r>
        <w:rPr>
          <w:color w:val="231F20"/>
          <w:spacing w:val="-8"/>
          <w:w w:val="110"/>
        </w:rPr>
        <w:t> </w:t>
      </w:r>
      <w:r>
        <w:rPr>
          <w:color w:val="231F20"/>
          <w:w w:val="110"/>
        </w:rPr>
        <w:t>y</w:t>
      </w:r>
      <w:r>
        <w:rPr>
          <w:color w:val="231F20"/>
          <w:spacing w:val="-9"/>
          <w:w w:val="110"/>
        </w:rPr>
        <w:t> </w:t>
      </w:r>
      <w:r>
        <w:rPr>
          <w:color w:val="231F20"/>
          <w:w w:val="110"/>
        </w:rPr>
        <w:t>en</w:t>
      </w:r>
      <w:r>
        <w:rPr>
          <w:color w:val="231F20"/>
          <w:spacing w:val="-8"/>
          <w:w w:val="110"/>
        </w:rPr>
        <w:t> </w:t>
      </w:r>
      <w:r>
        <w:rPr>
          <w:color w:val="231F20"/>
          <w:w w:val="110"/>
        </w:rPr>
        <w:t>la</w:t>
      </w:r>
      <w:r>
        <w:rPr>
          <w:color w:val="231F20"/>
          <w:spacing w:val="-9"/>
          <w:w w:val="110"/>
        </w:rPr>
        <w:t> </w:t>
      </w:r>
      <w:r>
        <w:rPr>
          <w:color w:val="231F20"/>
          <w:w w:val="110"/>
        </w:rPr>
        <w:t>segunda</w:t>
      </w:r>
      <w:r>
        <w:rPr>
          <w:color w:val="231F20"/>
          <w:spacing w:val="-9"/>
          <w:w w:val="110"/>
        </w:rPr>
        <w:t> </w:t>
      </w:r>
      <w:r>
        <w:rPr>
          <w:color w:val="231F20"/>
          <w:w w:val="110"/>
        </w:rPr>
        <w:t>son</w:t>
      </w:r>
      <w:r>
        <w:rPr>
          <w:color w:val="231F20"/>
          <w:spacing w:val="-9"/>
          <w:w w:val="110"/>
        </w:rPr>
        <w:t> </w:t>
      </w:r>
      <w:r>
        <w:rPr>
          <w:color w:val="231F20"/>
          <w:w w:val="110"/>
        </w:rPr>
        <w:t>los</w:t>
      </w:r>
      <w:r>
        <w:rPr>
          <w:color w:val="231F20"/>
          <w:spacing w:val="-9"/>
          <w:w w:val="110"/>
        </w:rPr>
        <w:t> </w:t>
      </w:r>
      <w:r>
        <w:rPr>
          <w:color w:val="231F20"/>
          <w:w w:val="110"/>
        </w:rPr>
        <w:t>represen- tantes</w:t>
      </w:r>
      <w:r>
        <w:rPr>
          <w:color w:val="231F20"/>
          <w:spacing w:val="-8"/>
          <w:w w:val="110"/>
        </w:rPr>
        <w:t> </w:t>
      </w:r>
      <w:r>
        <w:rPr>
          <w:color w:val="231F20"/>
          <w:w w:val="110"/>
        </w:rPr>
        <w:t>elegidos</w:t>
      </w:r>
      <w:r>
        <w:rPr>
          <w:color w:val="231F20"/>
          <w:spacing w:val="-7"/>
          <w:w w:val="110"/>
        </w:rPr>
        <w:t> </w:t>
      </w:r>
      <w:r>
        <w:rPr>
          <w:color w:val="231F20"/>
          <w:w w:val="110"/>
        </w:rPr>
        <w:t>por</w:t>
      </w:r>
      <w:r>
        <w:rPr>
          <w:color w:val="231F20"/>
          <w:spacing w:val="-8"/>
          <w:w w:val="110"/>
        </w:rPr>
        <w:t> </w:t>
      </w:r>
      <w:r>
        <w:rPr>
          <w:color w:val="231F20"/>
          <w:w w:val="110"/>
        </w:rPr>
        <w:t>los</w:t>
      </w:r>
      <w:r>
        <w:rPr>
          <w:color w:val="231F20"/>
          <w:spacing w:val="-8"/>
          <w:w w:val="110"/>
        </w:rPr>
        <w:t> </w:t>
      </w:r>
      <w:r>
        <w:rPr>
          <w:color w:val="231F20"/>
          <w:w w:val="110"/>
        </w:rPr>
        <w:t>ciudadanos</w:t>
      </w:r>
      <w:r>
        <w:rPr>
          <w:color w:val="231F20"/>
          <w:spacing w:val="-9"/>
          <w:w w:val="110"/>
        </w:rPr>
        <w:t> </w:t>
      </w:r>
      <w:r>
        <w:rPr>
          <w:color w:val="231F20"/>
          <w:w w:val="110"/>
        </w:rPr>
        <w:t>quienes</w:t>
      </w:r>
      <w:r>
        <w:rPr>
          <w:color w:val="231F20"/>
          <w:spacing w:val="-7"/>
          <w:w w:val="110"/>
        </w:rPr>
        <w:t> </w:t>
      </w:r>
      <w:r>
        <w:rPr>
          <w:color w:val="231F20"/>
          <w:w w:val="110"/>
        </w:rPr>
        <w:t>toman</w:t>
      </w:r>
      <w:r>
        <w:rPr>
          <w:color w:val="231F20"/>
          <w:spacing w:val="-8"/>
          <w:w w:val="110"/>
        </w:rPr>
        <w:t> </w:t>
      </w:r>
      <w:r>
        <w:rPr>
          <w:color w:val="231F20"/>
          <w:w w:val="110"/>
        </w:rPr>
        <w:t>la</w:t>
      </w:r>
      <w:r>
        <w:rPr>
          <w:color w:val="231F20"/>
          <w:spacing w:val="-8"/>
          <w:w w:val="110"/>
        </w:rPr>
        <w:t> </w:t>
      </w:r>
      <w:r>
        <w:rPr>
          <w:color w:val="231F20"/>
          <w:w w:val="110"/>
        </w:rPr>
        <w:t>casi</w:t>
      </w:r>
      <w:r>
        <w:rPr>
          <w:color w:val="231F20"/>
          <w:spacing w:val="-8"/>
          <w:w w:val="110"/>
        </w:rPr>
        <w:t> </w:t>
      </w:r>
      <w:r>
        <w:rPr>
          <w:color w:val="231F20"/>
          <w:w w:val="110"/>
        </w:rPr>
        <w:t>totalidad</w:t>
      </w:r>
      <w:r>
        <w:rPr>
          <w:color w:val="231F20"/>
          <w:spacing w:val="-8"/>
          <w:w w:val="110"/>
        </w:rPr>
        <w:t> </w:t>
      </w:r>
      <w:r>
        <w:rPr>
          <w:color w:val="231F20"/>
          <w:w w:val="110"/>
        </w:rPr>
        <w:t>de</w:t>
      </w:r>
      <w:r>
        <w:rPr>
          <w:color w:val="231F20"/>
          <w:spacing w:val="-8"/>
          <w:w w:val="110"/>
        </w:rPr>
        <w:t> </w:t>
      </w:r>
      <w:r>
        <w:rPr>
          <w:color w:val="231F20"/>
          <w:w w:val="110"/>
        </w:rPr>
        <w:t>ellas” (Lizcano, 2007a: 63). De acuerdo con este planteamiento, sostengo que en Lerma se practicaba una democracia representativa, en tanto que el siste- ma político de Capulhuac podría catalogarse como un híbrido entre ambos tipos</w:t>
      </w:r>
      <w:r>
        <w:rPr>
          <w:color w:val="231F20"/>
          <w:spacing w:val="-7"/>
          <w:w w:val="110"/>
        </w:rPr>
        <w:t> </w:t>
      </w:r>
      <w:r>
        <w:rPr>
          <w:color w:val="231F20"/>
          <w:w w:val="110"/>
        </w:rPr>
        <w:t>de</w:t>
      </w:r>
      <w:r>
        <w:rPr>
          <w:color w:val="231F20"/>
          <w:spacing w:val="-7"/>
          <w:w w:val="110"/>
        </w:rPr>
        <w:t> </w:t>
      </w:r>
      <w:r>
        <w:rPr>
          <w:color w:val="231F20"/>
          <w:w w:val="110"/>
        </w:rPr>
        <w:t>democracia.</w:t>
      </w:r>
      <w:r>
        <w:rPr>
          <w:color w:val="231F20"/>
          <w:spacing w:val="-6"/>
          <w:w w:val="110"/>
        </w:rPr>
        <w:t> </w:t>
      </w:r>
      <w:r>
        <w:rPr>
          <w:color w:val="231F20"/>
          <w:w w:val="110"/>
        </w:rPr>
        <w:t>En</w:t>
      </w:r>
      <w:r>
        <w:rPr>
          <w:color w:val="231F20"/>
          <w:spacing w:val="-7"/>
          <w:w w:val="110"/>
        </w:rPr>
        <w:t> </w:t>
      </w:r>
      <w:r>
        <w:rPr>
          <w:color w:val="231F20"/>
          <w:w w:val="110"/>
        </w:rPr>
        <w:t>Capulhuac,</w:t>
      </w:r>
      <w:r>
        <w:rPr>
          <w:color w:val="231F20"/>
          <w:spacing w:val="-7"/>
          <w:w w:val="110"/>
        </w:rPr>
        <w:t> </w:t>
      </w:r>
      <w:r>
        <w:rPr>
          <w:color w:val="231F20"/>
          <w:w w:val="110"/>
        </w:rPr>
        <w:t>había</w:t>
      </w:r>
      <w:r>
        <w:rPr>
          <w:color w:val="231F20"/>
          <w:spacing w:val="-7"/>
          <w:w w:val="110"/>
        </w:rPr>
        <w:t> </w:t>
      </w:r>
      <w:r>
        <w:rPr>
          <w:color w:val="231F20"/>
          <w:w w:val="110"/>
        </w:rPr>
        <w:t>representantes</w:t>
      </w:r>
      <w:r>
        <w:rPr>
          <w:color w:val="231F20"/>
          <w:spacing w:val="-6"/>
          <w:w w:val="110"/>
        </w:rPr>
        <w:t> </w:t>
      </w:r>
      <w:r>
        <w:rPr>
          <w:color w:val="231F20"/>
          <w:w w:val="110"/>
        </w:rPr>
        <w:t>electos</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7"/>
          <w:w w:val="110"/>
        </w:rPr>
        <w:t> </w:t>
      </w:r>
      <w:r>
        <w:rPr>
          <w:color w:val="231F20"/>
          <w:w w:val="110"/>
        </w:rPr>
        <w:t>co- munidad</w:t>
      </w:r>
      <w:r>
        <w:rPr>
          <w:color w:val="231F20"/>
          <w:spacing w:val="-8"/>
          <w:w w:val="110"/>
        </w:rPr>
        <w:t> </w:t>
      </w:r>
      <w:r>
        <w:rPr>
          <w:color w:val="231F20"/>
          <w:w w:val="110"/>
        </w:rPr>
        <w:t>política</w:t>
      </w:r>
      <w:r>
        <w:rPr>
          <w:color w:val="231F20"/>
          <w:spacing w:val="-7"/>
          <w:w w:val="110"/>
        </w:rPr>
        <w:t> </w:t>
      </w:r>
      <w:r>
        <w:rPr>
          <w:color w:val="231F20"/>
          <w:w w:val="110"/>
        </w:rPr>
        <w:t>correspondiente,</w:t>
      </w:r>
      <w:r>
        <w:rPr>
          <w:color w:val="231F20"/>
          <w:spacing w:val="-9"/>
          <w:w w:val="110"/>
        </w:rPr>
        <w:t> </w:t>
      </w:r>
      <w:r>
        <w:rPr>
          <w:color w:val="231F20"/>
          <w:w w:val="110"/>
        </w:rPr>
        <w:t>pero,</w:t>
      </w:r>
      <w:r>
        <w:rPr>
          <w:color w:val="231F20"/>
          <w:spacing w:val="-7"/>
          <w:w w:val="110"/>
        </w:rPr>
        <w:t> </w:t>
      </w:r>
      <w:r>
        <w:rPr>
          <w:color w:val="231F20"/>
          <w:w w:val="110"/>
        </w:rPr>
        <w:t>al</w:t>
      </w:r>
      <w:r>
        <w:rPr>
          <w:color w:val="231F20"/>
          <w:spacing w:val="-8"/>
          <w:w w:val="110"/>
        </w:rPr>
        <w:t> </w:t>
      </w:r>
      <w:r>
        <w:rPr>
          <w:color w:val="231F20"/>
          <w:w w:val="110"/>
        </w:rPr>
        <w:t>mismo</w:t>
      </w:r>
      <w:r>
        <w:rPr>
          <w:color w:val="231F20"/>
          <w:spacing w:val="-8"/>
          <w:w w:val="110"/>
        </w:rPr>
        <w:t> </w:t>
      </w:r>
      <w:r>
        <w:rPr>
          <w:color w:val="231F20"/>
          <w:w w:val="110"/>
        </w:rPr>
        <w:t>tiempo,</w:t>
      </w:r>
      <w:r>
        <w:rPr>
          <w:color w:val="231F20"/>
          <w:spacing w:val="-8"/>
          <w:w w:val="110"/>
        </w:rPr>
        <w:t> </w:t>
      </w:r>
      <w:r>
        <w:rPr>
          <w:color w:val="231F20"/>
          <w:w w:val="110"/>
        </w:rPr>
        <w:t>se</w:t>
      </w:r>
      <w:r>
        <w:rPr>
          <w:color w:val="231F20"/>
          <w:spacing w:val="-8"/>
          <w:w w:val="110"/>
        </w:rPr>
        <w:t> </w:t>
      </w:r>
      <w:r>
        <w:rPr>
          <w:color w:val="231F20"/>
          <w:w w:val="110"/>
        </w:rPr>
        <w:t>reunía</w:t>
      </w:r>
      <w:r>
        <w:rPr>
          <w:color w:val="231F20"/>
          <w:spacing w:val="-8"/>
          <w:w w:val="110"/>
        </w:rPr>
        <w:t> </w:t>
      </w:r>
      <w:r>
        <w:rPr>
          <w:color w:val="231F20"/>
          <w:w w:val="110"/>
        </w:rPr>
        <w:t>al</w:t>
      </w:r>
      <w:r>
        <w:rPr>
          <w:color w:val="231F20"/>
          <w:spacing w:val="-8"/>
          <w:w w:val="110"/>
        </w:rPr>
        <w:t> </w:t>
      </w:r>
      <w:r>
        <w:rPr>
          <w:color w:val="231F20"/>
          <w:w w:val="110"/>
        </w:rPr>
        <w:t>con- junto de comuneros para informarles </w:t>
      </w:r>
      <w:r>
        <w:rPr>
          <w:color w:val="231F20"/>
          <w:spacing w:val="-9"/>
          <w:w w:val="110"/>
        </w:rPr>
        <w:t>y, </w:t>
      </w:r>
      <w:r>
        <w:rPr>
          <w:color w:val="231F20"/>
          <w:w w:val="110"/>
        </w:rPr>
        <w:t>en su caso, tomar decisiones im- portantes, como las relativas al dominio del territorio.</w:t>
      </w:r>
      <w:r>
        <w:rPr>
          <w:color w:val="231F20"/>
          <w:w w:val="110"/>
          <w:position w:val="7"/>
          <w:sz w:val="11"/>
        </w:rPr>
        <w:t>13 </w:t>
      </w:r>
      <w:r>
        <w:rPr>
          <w:color w:val="231F20"/>
          <w:w w:val="110"/>
        </w:rPr>
        <w:t>Estas reuniones o asambleas se denominaban “juntas populares” o “cabildos</w:t>
      </w:r>
      <w:r>
        <w:rPr>
          <w:color w:val="231F20"/>
          <w:spacing w:val="29"/>
          <w:w w:val="110"/>
        </w:rPr>
        <w:t> </w:t>
      </w:r>
      <w:r>
        <w:rPr>
          <w:color w:val="231F20"/>
          <w:w w:val="110"/>
        </w:rPr>
        <w:t>abiertos”.</w:t>
      </w:r>
    </w:p>
    <w:p>
      <w:pPr>
        <w:pStyle w:val="BodyText"/>
        <w:spacing w:line="285" w:lineRule="auto"/>
        <w:ind w:left="137" w:right="118" w:firstLine="340"/>
        <w:jc w:val="both"/>
      </w:pPr>
      <w:r>
        <w:rPr>
          <w:color w:val="231F20"/>
          <w:w w:val="110"/>
        </w:rPr>
        <w:t>Si bien es cierto que ambos municipios elegían a las autoridades lo- cales que los representaban —alcaldes, síndicos y regidores, los cuales,   de</w:t>
      </w:r>
      <w:r>
        <w:rPr>
          <w:color w:val="231F20"/>
          <w:spacing w:val="15"/>
          <w:w w:val="110"/>
        </w:rPr>
        <w:t> </w:t>
      </w:r>
      <w:r>
        <w:rPr>
          <w:color w:val="231F20"/>
          <w:w w:val="110"/>
        </w:rPr>
        <w:t>acuerdo</w:t>
      </w:r>
      <w:r>
        <w:rPr>
          <w:color w:val="231F20"/>
          <w:spacing w:val="16"/>
          <w:w w:val="110"/>
        </w:rPr>
        <w:t> </w:t>
      </w:r>
      <w:r>
        <w:rPr>
          <w:color w:val="231F20"/>
          <w:w w:val="110"/>
        </w:rPr>
        <w:t>con</w:t>
      </w:r>
      <w:r>
        <w:rPr>
          <w:color w:val="231F20"/>
          <w:spacing w:val="15"/>
          <w:w w:val="110"/>
        </w:rPr>
        <w:t> </w:t>
      </w:r>
      <w:r>
        <w:rPr>
          <w:color w:val="231F20"/>
          <w:w w:val="110"/>
        </w:rPr>
        <w:t>las</w:t>
      </w:r>
      <w:r>
        <w:rPr>
          <w:color w:val="231F20"/>
          <w:spacing w:val="15"/>
          <w:w w:val="110"/>
        </w:rPr>
        <w:t> </w:t>
      </w:r>
      <w:r>
        <w:rPr>
          <w:color w:val="231F20"/>
          <w:w w:val="110"/>
        </w:rPr>
        <w:t>normas</w:t>
      </w:r>
      <w:r>
        <w:rPr>
          <w:color w:val="231F20"/>
          <w:spacing w:val="15"/>
          <w:w w:val="110"/>
        </w:rPr>
        <w:t> </w:t>
      </w:r>
      <w:r>
        <w:rPr>
          <w:color w:val="231F20"/>
          <w:w w:val="110"/>
        </w:rPr>
        <w:t>mencionadas</w:t>
      </w:r>
      <w:r>
        <w:rPr>
          <w:color w:val="231F20"/>
          <w:spacing w:val="15"/>
          <w:w w:val="110"/>
        </w:rPr>
        <w:t> </w:t>
      </w:r>
      <w:r>
        <w:rPr>
          <w:color w:val="231F20"/>
          <w:w w:val="110"/>
        </w:rPr>
        <w:t>antes,</w:t>
      </w:r>
      <w:r>
        <w:rPr>
          <w:color w:val="231F20"/>
          <w:spacing w:val="16"/>
          <w:w w:val="110"/>
        </w:rPr>
        <w:t> </w:t>
      </w:r>
      <w:r>
        <w:rPr>
          <w:color w:val="231F20"/>
          <w:w w:val="110"/>
        </w:rPr>
        <w:t>debían</w:t>
      </w:r>
      <w:r>
        <w:rPr>
          <w:color w:val="231F20"/>
          <w:spacing w:val="16"/>
          <w:w w:val="110"/>
        </w:rPr>
        <w:t> </w:t>
      </w:r>
      <w:r>
        <w:rPr>
          <w:color w:val="231F20"/>
          <w:w w:val="110"/>
        </w:rPr>
        <w:t>de</w:t>
      </w:r>
      <w:r>
        <w:rPr>
          <w:color w:val="231F20"/>
          <w:spacing w:val="15"/>
          <w:w w:val="110"/>
        </w:rPr>
        <w:t> </w:t>
      </w:r>
      <w:r>
        <w:rPr>
          <w:color w:val="231F20"/>
          <w:w w:val="110"/>
        </w:rPr>
        <w:t>estar</w:t>
      </w:r>
      <w:r>
        <w:rPr>
          <w:color w:val="231F20"/>
          <w:spacing w:val="16"/>
          <w:w w:val="110"/>
        </w:rPr>
        <w:t> </w:t>
      </w:r>
      <w:r>
        <w:rPr>
          <w:color w:val="231F20"/>
          <w:w w:val="110"/>
        </w:rPr>
        <w:t>entre</w:t>
      </w:r>
      <w:r>
        <w:rPr>
          <w:color w:val="231F20"/>
          <w:spacing w:val="16"/>
          <w:w w:val="110"/>
        </w:rPr>
        <w:t> </w:t>
      </w:r>
      <w:r>
        <w:rPr>
          <w:color w:val="231F20"/>
          <w:w w:val="110"/>
        </w:rPr>
        <w:t>los</w:t>
      </w:r>
    </w:p>
    <w:p>
      <w:pPr>
        <w:pStyle w:val="BodyText"/>
        <w:rPr>
          <w:sz w:val="28"/>
        </w:rPr>
      </w:pPr>
    </w:p>
    <w:p>
      <w:pPr>
        <w:spacing w:line="256" w:lineRule="auto" w:before="0"/>
        <w:ind w:left="137" w:right="118" w:firstLine="340"/>
        <w:jc w:val="both"/>
        <w:rPr>
          <w:sz w:val="16"/>
        </w:rPr>
      </w:pPr>
      <w:r>
        <w:rPr>
          <w:color w:val="231F20"/>
          <w:w w:val="110"/>
          <w:position w:val="5"/>
          <w:sz w:val="9"/>
        </w:rPr>
        <w:t>13</w:t>
      </w:r>
      <w:r>
        <w:rPr>
          <w:color w:val="231F20"/>
          <w:w w:val="110"/>
          <w:sz w:val="16"/>
        </w:rPr>
        <w:t>En este trabajo, entenderé como comunidad política “el conjunto de una población que cuenta con derechos políticos, principalmente los de tomar decisiones vinculantes o selec- cionar a quienes las toman, y con los derechos civiles ineludibles para ejercer los derechos anteriores” (Lizcano, 2007a: 63).</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rPr>
          <w:sz w:val="11"/>
        </w:rPr>
      </w:pPr>
      <w:r>
        <w:rPr>
          <w:color w:val="231F20"/>
          <w:w w:val="110"/>
        </w:rPr>
        <w:t>más pudientes del pueblo—, también es cierto que en Capulhuac estas au- toridades</w:t>
      </w:r>
      <w:r>
        <w:rPr>
          <w:color w:val="231F20"/>
          <w:spacing w:val="-11"/>
          <w:w w:val="110"/>
        </w:rPr>
        <w:t> </w:t>
      </w:r>
      <w:r>
        <w:rPr>
          <w:color w:val="231F20"/>
          <w:w w:val="110"/>
        </w:rPr>
        <w:t>no</w:t>
      </w:r>
      <w:r>
        <w:rPr>
          <w:color w:val="231F20"/>
          <w:spacing w:val="-11"/>
          <w:w w:val="110"/>
        </w:rPr>
        <w:t> </w:t>
      </w:r>
      <w:r>
        <w:rPr>
          <w:color w:val="231F20"/>
          <w:w w:val="110"/>
        </w:rPr>
        <w:t>tenían</w:t>
      </w:r>
      <w:r>
        <w:rPr>
          <w:color w:val="231F20"/>
          <w:spacing w:val="-11"/>
          <w:w w:val="110"/>
        </w:rPr>
        <w:t> </w:t>
      </w:r>
      <w:r>
        <w:rPr>
          <w:color w:val="231F20"/>
          <w:w w:val="110"/>
        </w:rPr>
        <w:t>la</w:t>
      </w:r>
      <w:r>
        <w:rPr>
          <w:color w:val="231F20"/>
          <w:spacing w:val="-11"/>
          <w:w w:val="110"/>
        </w:rPr>
        <w:t> </w:t>
      </w:r>
      <w:r>
        <w:rPr>
          <w:color w:val="231F20"/>
          <w:w w:val="110"/>
        </w:rPr>
        <w:t>última</w:t>
      </w:r>
      <w:r>
        <w:rPr>
          <w:color w:val="231F20"/>
          <w:spacing w:val="-11"/>
          <w:w w:val="110"/>
        </w:rPr>
        <w:t> </w:t>
      </w:r>
      <w:r>
        <w:rPr>
          <w:color w:val="231F20"/>
          <w:w w:val="110"/>
        </w:rPr>
        <w:t>palabra</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toma</w:t>
      </w:r>
      <w:r>
        <w:rPr>
          <w:color w:val="231F20"/>
          <w:spacing w:val="-11"/>
          <w:w w:val="110"/>
        </w:rPr>
        <w:t> </w:t>
      </w:r>
      <w:r>
        <w:rPr>
          <w:color w:val="231F20"/>
          <w:w w:val="110"/>
        </w:rPr>
        <w:t>de</w:t>
      </w:r>
      <w:r>
        <w:rPr>
          <w:color w:val="231F20"/>
          <w:spacing w:val="-11"/>
          <w:w w:val="110"/>
        </w:rPr>
        <w:t> </w:t>
      </w:r>
      <w:r>
        <w:rPr>
          <w:color w:val="231F20"/>
          <w:w w:val="110"/>
        </w:rPr>
        <w:t>decisiones</w:t>
      </w:r>
      <w:r>
        <w:rPr>
          <w:color w:val="231F20"/>
          <w:spacing w:val="-10"/>
          <w:w w:val="110"/>
        </w:rPr>
        <w:t> </w:t>
      </w:r>
      <w:r>
        <w:rPr>
          <w:color w:val="231F20"/>
          <w:w w:val="110"/>
        </w:rPr>
        <w:t>cuando</w:t>
      </w:r>
      <w:r>
        <w:rPr>
          <w:color w:val="231F20"/>
          <w:spacing w:val="-11"/>
          <w:w w:val="110"/>
        </w:rPr>
        <w:t> </w:t>
      </w:r>
      <w:r>
        <w:rPr>
          <w:color w:val="231F20"/>
          <w:w w:val="110"/>
        </w:rPr>
        <w:t>éstas afectaban</w:t>
      </w:r>
      <w:r>
        <w:rPr>
          <w:color w:val="231F20"/>
          <w:spacing w:val="-14"/>
          <w:w w:val="110"/>
        </w:rPr>
        <w:t> </w:t>
      </w:r>
      <w:r>
        <w:rPr>
          <w:color w:val="231F20"/>
          <w:w w:val="110"/>
        </w:rPr>
        <w:t>a</w:t>
      </w:r>
      <w:r>
        <w:rPr>
          <w:color w:val="231F20"/>
          <w:spacing w:val="-14"/>
          <w:w w:val="110"/>
        </w:rPr>
        <w:t> </w:t>
      </w:r>
      <w:r>
        <w:rPr>
          <w:color w:val="231F20"/>
          <w:w w:val="110"/>
        </w:rPr>
        <w:t>todo</w:t>
      </w:r>
      <w:r>
        <w:rPr>
          <w:color w:val="231F20"/>
          <w:spacing w:val="-14"/>
          <w:w w:val="110"/>
        </w:rPr>
        <w:t> </w:t>
      </w:r>
      <w:r>
        <w:rPr>
          <w:color w:val="231F20"/>
          <w:w w:val="110"/>
        </w:rPr>
        <w:t>el</w:t>
      </w:r>
      <w:r>
        <w:rPr>
          <w:color w:val="231F20"/>
          <w:spacing w:val="-14"/>
          <w:w w:val="110"/>
        </w:rPr>
        <w:t> </w:t>
      </w:r>
      <w:r>
        <w:rPr>
          <w:color w:val="231F20"/>
          <w:w w:val="110"/>
        </w:rPr>
        <w:t>vecindario,</w:t>
      </w:r>
      <w:r>
        <w:rPr>
          <w:color w:val="231F20"/>
          <w:spacing w:val="-14"/>
          <w:w w:val="110"/>
        </w:rPr>
        <w:t> </w:t>
      </w:r>
      <w:r>
        <w:rPr>
          <w:color w:val="231F20"/>
          <w:w w:val="110"/>
        </w:rPr>
        <w:t>máxime</w:t>
      </w:r>
      <w:r>
        <w:rPr>
          <w:color w:val="231F20"/>
          <w:spacing w:val="-14"/>
          <w:w w:val="110"/>
        </w:rPr>
        <w:t> </w:t>
      </w:r>
      <w:r>
        <w:rPr>
          <w:color w:val="231F20"/>
          <w:w w:val="110"/>
        </w:rPr>
        <w:t>si</w:t>
      </w:r>
      <w:r>
        <w:rPr>
          <w:color w:val="231F20"/>
          <w:spacing w:val="-14"/>
          <w:w w:val="110"/>
        </w:rPr>
        <w:t> </w:t>
      </w:r>
      <w:r>
        <w:rPr>
          <w:color w:val="231F20"/>
          <w:w w:val="110"/>
        </w:rPr>
        <w:t>se</w:t>
      </w:r>
      <w:r>
        <w:rPr>
          <w:color w:val="231F20"/>
          <w:spacing w:val="-14"/>
          <w:w w:val="110"/>
        </w:rPr>
        <w:t> </w:t>
      </w:r>
      <w:r>
        <w:rPr>
          <w:color w:val="231F20"/>
          <w:w w:val="110"/>
        </w:rPr>
        <w:t>trataba</w:t>
      </w:r>
      <w:r>
        <w:rPr>
          <w:color w:val="231F20"/>
          <w:spacing w:val="-14"/>
          <w:w w:val="110"/>
        </w:rPr>
        <w:t> </w:t>
      </w:r>
      <w:r>
        <w:rPr>
          <w:color w:val="231F20"/>
          <w:w w:val="110"/>
        </w:rPr>
        <w:t>del</w:t>
      </w:r>
      <w:r>
        <w:rPr>
          <w:color w:val="231F20"/>
          <w:spacing w:val="-14"/>
          <w:w w:val="110"/>
        </w:rPr>
        <w:t> </w:t>
      </w:r>
      <w:r>
        <w:rPr>
          <w:color w:val="231F20"/>
          <w:w w:val="110"/>
        </w:rPr>
        <w:t>dominio</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propie- dad</w:t>
      </w:r>
      <w:r>
        <w:rPr>
          <w:color w:val="231F20"/>
          <w:spacing w:val="-4"/>
          <w:w w:val="110"/>
        </w:rPr>
        <w:t> </w:t>
      </w:r>
      <w:r>
        <w:rPr>
          <w:color w:val="231F20"/>
          <w:w w:val="110"/>
        </w:rPr>
        <w:t>del</w:t>
      </w:r>
      <w:r>
        <w:rPr>
          <w:color w:val="231F20"/>
          <w:spacing w:val="-4"/>
          <w:w w:val="110"/>
        </w:rPr>
        <w:t> </w:t>
      </w:r>
      <w:r>
        <w:rPr>
          <w:color w:val="231F20"/>
          <w:w w:val="110"/>
        </w:rPr>
        <w:t>territorio.</w:t>
      </w:r>
      <w:r>
        <w:rPr>
          <w:color w:val="231F20"/>
          <w:spacing w:val="-5"/>
          <w:w w:val="110"/>
        </w:rPr>
        <w:t> </w:t>
      </w:r>
      <w:r>
        <w:rPr>
          <w:color w:val="231F20"/>
          <w:w w:val="110"/>
        </w:rPr>
        <w:t>En</w:t>
      </w:r>
      <w:r>
        <w:rPr>
          <w:color w:val="231F20"/>
          <w:spacing w:val="-4"/>
          <w:w w:val="110"/>
        </w:rPr>
        <w:t> </w:t>
      </w:r>
      <w:r>
        <w:rPr>
          <w:color w:val="231F20"/>
          <w:w w:val="110"/>
        </w:rPr>
        <w:t>este</w:t>
      </w:r>
      <w:r>
        <w:rPr>
          <w:color w:val="231F20"/>
          <w:spacing w:val="-4"/>
          <w:w w:val="110"/>
        </w:rPr>
        <w:t> </w:t>
      </w:r>
      <w:r>
        <w:rPr>
          <w:color w:val="231F20"/>
          <w:w w:val="110"/>
        </w:rPr>
        <w:t>caso,</w:t>
      </w:r>
      <w:r>
        <w:rPr>
          <w:color w:val="231F20"/>
          <w:spacing w:val="-5"/>
          <w:w w:val="110"/>
        </w:rPr>
        <w:t> </w:t>
      </w:r>
      <w:r>
        <w:rPr>
          <w:color w:val="231F20"/>
          <w:w w:val="110"/>
        </w:rPr>
        <w:t>se</w:t>
      </w:r>
      <w:r>
        <w:rPr>
          <w:color w:val="231F20"/>
          <w:spacing w:val="-4"/>
          <w:w w:val="110"/>
        </w:rPr>
        <w:t> </w:t>
      </w:r>
      <w:r>
        <w:rPr>
          <w:color w:val="231F20"/>
          <w:w w:val="110"/>
        </w:rPr>
        <w:t>reunía</w:t>
      </w:r>
      <w:r>
        <w:rPr>
          <w:color w:val="231F20"/>
          <w:spacing w:val="-4"/>
          <w:w w:val="110"/>
        </w:rPr>
        <w:t> </w:t>
      </w:r>
      <w:r>
        <w:rPr>
          <w:color w:val="231F20"/>
          <w:w w:val="110"/>
        </w:rPr>
        <w:t>a</w:t>
      </w:r>
      <w:r>
        <w:rPr>
          <w:color w:val="231F20"/>
          <w:spacing w:val="-4"/>
          <w:w w:val="110"/>
        </w:rPr>
        <w:t> </w:t>
      </w:r>
      <w:r>
        <w:rPr>
          <w:color w:val="231F20"/>
          <w:w w:val="110"/>
        </w:rPr>
        <w:t>toda</w:t>
      </w:r>
      <w:r>
        <w:rPr>
          <w:color w:val="231F20"/>
          <w:spacing w:val="-5"/>
          <w:w w:val="110"/>
        </w:rPr>
        <w:t> </w:t>
      </w:r>
      <w:r>
        <w:rPr>
          <w:color w:val="231F20"/>
          <w:w w:val="110"/>
        </w:rPr>
        <w:t>la</w:t>
      </w:r>
      <w:r>
        <w:rPr>
          <w:color w:val="231F20"/>
          <w:spacing w:val="-4"/>
          <w:w w:val="110"/>
        </w:rPr>
        <w:t> </w:t>
      </w:r>
      <w:r>
        <w:rPr>
          <w:color w:val="231F20"/>
          <w:w w:val="110"/>
        </w:rPr>
        <w:t>comunidad</w:t>
      </w:r>
      <w:r>
        <w:rPr>
          <w:color w:val="231F20"/>
          <w:spacing w:val="-5"/>
          <w:w w:val="110"/>
        </w:rPr>
        <w:t> </w:t>
      </w:r>
      <w:r>
        <w:rPr>
          <w:color w:val="231F20"/>
          <w:w w:val="110"/>
        </w:rPr>
        <w:t>política</w:t>
      </w:r>
      <w:r>
        <w:rPr>
          <w:color w:val="231F20"/>
          <w:spacing w:val="-4"/>
          <w:w w:val="110"/>
        </w:rPr>
        <w:t> </w:t>
      </w:r>
      <w:r>
        <w:rPr>
          <w:color w:val="231F20"/>
          <w:w w:val="110"/>
        </w:rPr>
        <w:t>para informar</w:t>
      </w:r>
      <w:r>
        <w:rPr>
          <w:color w:val="231F20"/>
          <w:spacing w:val="-13"/>
          <w:w w:val="110"/>
        </w:rPr>
        <w:t> </w:t>
      </w:r>
      <w:r>
        <w:rPr>
          <w:color w:val="231F20"/>
          <w:w w:val="110"/>
        </w:rPr>
        <w:t>y</w:t>
      </w:r>
      <w:r>
        <w:rPr>
          <w:color w:val="231F20"/>
          <w:spacing w:val="-13"/>
          <w:w w:val="110"/>
        </w:rPr>
        <w:t> </w:t>
      </w:r>
      <w:r>
        <w:rPr>
          <w:color w:val="231F20"/>
          <w:w w:val="110"/>
        </w:rPr>
        <w:t>resolver</w:t>
      </w:r>
      <w:r>
        <w:rPr>
          <w:color w:val="231F20"/>
          <w:spacing w:val="-13"/>
          <w:w w:val="110"/>
        </w:rPr>
        <w:t> </w:t>
      </w:r>
      <w:r>
        <w:rPr>
          <w:color w:val="231F20"/>
          <w:w w:val="110"/>
        </w:rPr>
        <w:t>en</w:t>
      </w:r>
      <w:r>
        <w:rPr>
          <w:color w:val="231F20"/>
          <w:spacing w:val="-13"/>
          <w:w w:val="110"/>
        </w:rPr>
        <w:t> </w:t>
      </w:r>
      <w:r>
        <w:rPr>
          <w:color w:val="231F20"/>
          <w:w w:val="110"/>
        </w:rPr>
        <w:t>los</w:t>
      </w:r>
      <w:r>
        <w:rPr>
          <w:color w:val="231F20"/>
          <w:spacing w:val="-13"/>
          <w:w w:val="110"/>
        </w:rPr>
        <w:t> </w:t>
      </w:r>
      <w:r>
        <w:rPr>
          <w:color w:val="231F20"/>
          <w:w w:val="110"/>
        </w:rPr>
        <w:t>mejores</w:t>
      </w:r>
      <w:r>
        <w:rPr>
          <w:color w:val="231F20"/>
          <w:spacing w:val="-13"/>
          <w:w w:val="110"/>
        </w:rPr>
        <w:t> </w:t>
      </w:r>
      <w:r>
        <w:rPr>
          <w:color w:val="231F20"/>
          <w:w w:val="110"/>
        </w:rPr>
        <w:t>términos</w:t>
      </w:r>
      <w:r>
        <w:rPr>
          <w:color w:val="231F20"/>
          <w:spacing w:val="-13"/>
          <w:w w:val="110"/>
        </w:rPr>
        <w:t> </w:t>
      </w:r>
      <w:r>
        <w:rPr>
          <w:color w:val="231F20"/>
          <w:w w:val="110"/>
        </w:rPr>
        <w:t>alguna</w:t>
      </w:r>
      <w:r>
        <w:rPr>
          <w:color w:val="231F20"/>
          <w:spacing w:val="-13"/>
          <w:w w:val="110"/>
        </w:rPr>
        <w:t> </w:t>
      </w:r>
      <w:r>
        <w:rPr>
          <w:color w:val="231F20"/>
          <w:w w:val="110"/>
        </w:rPr>
        <w:t>cuestión</w:t>
      </w:r>
      <w:r>
        <w:rPr>
          <w:color w:val="231F20"/>
          <w:spacing w:val="-13"/>
          <w:w w:val="110"/>
        </w:rPr>
        <w:t> </w:t>
      </w:r>
      <w:r>
        <w:rPr>
          <w:color w:val="231F20"/>
          <w:w w:val="110"/>
        </w:rPr>
        <w:t>que</w:t>
      </w:r>
      <w:r>
        <w:rPr>
          <w:color w:val="231F20"/>
          <w:spacing w:val="-13"/>
          <w:w w:val="110"/>
        </w:rPr>
        <w:t> </w:t>
      </w:r>
      <w:r>
        <w:rPr>
          <w:color w:val="231F20"/>
          <w:w w:val="110"/>
        </w:rPr>
        <w:t>afectara</w:t>
      </w:r>
      <w:r>
        <w:rPr>
          <w:color w:val="231F20"/>
          <w:spacing w:val="-12"/>
          <w:w w:val="110"/>
        </w:rPr>
        <w:t> </w:t>
      </w:r>
      <w:r>
        <w:rPr>
          <w:color w:val="231F20"/>
          <w:w w:val="110"/>
        </w:rPr>
        <w:t>al común.</w:t>
      </w:r>
      <w:r>
        <w:rPr>
          <w:color w:val="231F20"/>
          <w:spacing w:val="-14"/>
          <w:w w:val="110"/>
        </w:rPr>
        <w:t> </w:t>
      </w:r>
      <w:r>
        <w:rPr>
          <w:color w:val="231F20"/>
          <w:w w:val="110"/>
        </w:rPr>
        <w:t>El</w:t>
      </w:r>
      <w:r>
        <w:rPr>
          <w:color w:val="231F20"/>
          <w:spacing w:val="-14"/>
          <w:w w:val="110"/>
        </w:rPr>
        <w:t> </w:t>
      </w:r>
      <w:r>
        <w:rPr>
          <w:color w:val="231F20"/>
          <w:w w:val="110"/>
        </w:rPr>
        <w:t>análisis</w:t>
      </w:r>
      <w:r>
        <w:rPr>
          <w:color w:val="231F20"/>
          <w:spacing w:val="-13"/>
          <w:w w:val="110"/>
        </w:rPr>
        <w:t> </w:t>
      </w:r>
      <w:r>
        <w:rPr>
          <w:color w:val="231F20"/>
          <w:w w:val="110"/>
        </w:rPr>
        <w:t>del</w:t>
      </w:r>
      <w:r>
        <w:rPr>
          <w:color w:val="231F20"/>
          <w:spacing w:val="-14"/>
          <w:w w:val="110"/>
        </w:rPr>
        <w:t> </w:t>
      </w:r>
      <w:r>
        <w:rPr>
          <w:color w:val="231F20"/>
          <w:w w:val="110"/>
        </w:rPr>
        <w:t>proyecto</w:t>
      </w:r>
      <w:r>
        <w:rPr>
          <w:color w:val="231F20"/>
          <w:spacing w:val="-13"/>
          <w:w w:val="110"/>
        </w:rPr>
        <w:t> </w:t>
      </w:r>
      <w:r>
        <w:rPr>
          <w:color w:val="231F20"/>
          <w:w w:val="110"/>
        </w:rPr>
        <w:t>de</w:t>
      </w:r>
      <w:r>
        <w:rPr>
          <w:color w:val="231F20"/>
          <w:spacing w:val="-14"/>
          <w:w w:val="110"/>
        </w:rPr>
        <w:t> </w:t>
      </w:r>
      <w:r>
        <w:rPr>
          <w:color w:val="231F20"/>
          <w:w w:val="110"/>
        </w:rPr>
        <w:t>desecación</w:t>
      </w:r>
      <w:r>
        <w:rPr>
          <w:color w:val="231F20"/>
          <w:spacing w:val="-13"/>
          <w:w w:val="110"/>
        </w:rPr>
        <w:t> </w:t>
      </w: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municipios</w:t>
      </w:r>
      <w:r>
        <w:rPr>
          <w:color w:val="231F20"/>
          <w:spacing w:val="-14"/>
          <w:w w:val="110"/>
        </w:rPr>
        <w:t> </w:t>
      </w:r>
      <w:r>
        <w:rPr>
          <w:color w:val="231F20"/>
          <w:w w:val="110"/>
        </w:rPr>
        <w:t>propuestos permite observar la </w:t>
      </w:r>
      <w:r>
        <w:rPr>
          <w:color w:val="231F20"/>
          <w:spacing w:val="-3"/>
          <w:w w:val="110"/>
        </w:rPr>
        <w:t>existencia </w:t>
      </w:r>
      <w:r>
        <w:rPr>
          <w:color w:val="231F20"/>
          <w:w w:val="110"/>
        </w:rPr>
        <w:t>de este sistema político híbrido por la pre- sencia, en los acervos documentales del archivo municipal de Capulhuac, de libros de “actas populares” o “juntas abiertas”. En estas sesiones, el al- calde de Capulhuac reunía a todos los involucrados y juntos </w:t>
      </w:r>
      <w:r>
        <w:rPr>
          <w:color w:val="231F20"/>
          <w:spacing w:val="-2"/>
          <w:w w:val="110"/>
        </w:rPr>
        <w:t>participaban </w:t>
      </w:r>
      <w:r>
        <w:rPr>
          <w:color w:val="231F20"/>
          <w:w w:val="110"/>
        </w:rPr>
        <w:t>en la toma de decisiones sobre los temas que afectaban al común. Aun- que, como se apuntó en el primer apartado, para ser alcalde, síndico o re- </w:t>
      </w:r>
      <w:r>
        <w:rPr>
          <w:color w:val="231F20"/>
          <w:spacing w:val="-4"/>
          <w:w w:val="110"/>
        </w:rPr>
        <w:t>gidor, </w:t>
      </w:r>
      <w:r>
        <w:rPr>
          <w:color w:val="231F20"/>
          <w:w w:val="110"/>
        </w:rPr>
        <w:t>debía tenerse ciertas características que restringían el acceso a tales </w:t>
      </w:r>
      <w:r>
        <w:rPr>
          <w:color w:val="231F20"/>
          <w:spacing w:val="-3"/>
          <w:w w:val="110"/>
        </w:rPr>
        <w:t>cargos </w:t>
      </w:r>
      <w:r>
        <w:rPr>
          <w:color w:val="231F20"/>
          <w:w w:val="110"/>
        </w:rPr>
        <w:t>—lo que nos llevaría a pensar en una democracia sumamente ex- cluyente,</w:t>
      </w:r>
      <w:r>
        <w:rPr>
          <w:color w:val="231F20"/>
          <w:spacing w:val="-5"/>
          <w:w w:val="110"/>
        </w:rPr>
        <w:t> </w:t>
      </w:r>
      <w:r>
        <w:rPr>
          <w:color w:val="231F20"/>
          <w:w w:val="110"/>
        </w:rPr>
        <w:t>pues</w:t>
      </w:r>
      <w:r>
        <w:rPr>
          <w:color w:val="231F20"/>
          <w:spacing w:val="-5"/>
          <w:w w:val="110"/>
        </w:rPr>
        <w:t> </w:t>
      </w:r>
      <w:r>
        <w:rPr>
          <w:color w:val="231F20"/>
          <w:w w:val="110"/>
        </w:rPr>
        <w:t>sólo</w:t>
      </w:r>
      <w:r>
        <w:rPr>
          <w:color w:val="231F20"/>
          <w:spacing w:val="-5"/>
          <w:w w:val="110"/>
        </w:rPr>
        <w:t> </w:t>
      </w:r>
      <w:r>
        <w:rPr>
          <w:color w:val="231F20"/>
          <w:w w:val="110"/>
        </w:rPr>
        <w:t>unos</w:t>
      </w:r>
      <w:r>
        <w:rPr>
          <w:color w:val="231F20"/>
          <w:spacing w:val="-5"/>
          <w:w w:val="110"/>
        </w:rPr>
        <w:t> </w:t>
      </w:r>
      <w:r>
        <w:rPr>
          <w:color w:val="231F20"/>
          <w:w w:val="110"/>
        </w:rPr>
        <w:t>cuantos</w:t>
      </w:r>
      <w:r>
        <w:rPr>
          <w:color w:val="231F20"/>
          <w:spacing w:val="-5"/>
          <w:w w:val="110"/>
        </w:rPr>
        <w:t> </w:t>
      </w:r>
      <w:r>
        <w:rPr>
          <w:color w:val="231F20"/>
          <w:w w:val="110"/>
        </w:rPr>
        <w:t>podían</w:t>
      </w:r>
      <w:r>
        <w:rPr>
          <w:color w:val="231F20"/>
          <w:spacing w:val="-5"/>
          <w:w w:val="110"/>
        </w:rPr>
        <w:t> </w:t>
      </w:r>
      <w:r>
        <w:rPr>
          <w:color w:val="231F20"/>
          <w:w w:val="110"/>
        </w:rPr>
        <w:t>ejercer</w:t>
      </w:r>
      <w:r>
        <w:rPr>
          <w:color w:val="231F20"/>
          <w:spacing w:val="-4"/>
          <w:w w:val="110"/>
        </w:rPr>
        <w:t> </w:t>
      </w:r>
      <w:r>
        <w:rPr>
          <w:color w:val="231F20"/>
          <w:w w:val="110"/>
        </w:rPr>
        <w:t>el</w:t>
      </w:r>
      <w:r>
        <w:rPr>
          <w:color w:val="231F20"/>
          <w:spacing w:val="-5"/>
          <w:w w:val="110"/>
        </w:rPr>
        <w:t> </w:t>
      </w:r>
      <w:r>
        <w:rPr>
          <w:color w:val="231F20"/>
          <w:w w:val="110"/>
        </w:rPr>
        <w:t>poder—;</w:t>
      </w:r>
      <w:r>
        <w:rPr>
          <w:color w:val="231F20"/>
          <w:spacing w:val="-5"/>
          <w:w w:val="110"/>
        </w:rPr>
        <w:t> </w:t>
      </w:r>
      <w:r>
        <w:rPr>
          <w:color w:val="231F20"/>
          <w:w w:val="110"/>
        </w:rPr>
        <w:t>al</w:t>
      </w:r>
      <w:r>
        <w:rPr>
          <w:color w:val="231F20"/>
          <w:spacing w:val="-5"/>
          <w:w w:val="110"/>
        </w:rPr>
        <w:t> </w:t>
      </w:r>
      <w:r>
        <w:rPr>
          <w:color w:val="231F20"/>
          <w:w w:val="110"/>
        </w:rPr>
        <w:t>encontrarse evidencias</w:t>
      </w:r>
      <w:r>
        <w:rPr>
          <w:color w:val="231F20"/>
          <w:spacing w:val="-8"/>
          <w:w w:val="110"/>
        </w:rPr>
        <w:t> </w:t>
      </w:r>
      <w:r>
        <w:rPr>
          <w:color w:val="231F20"/>
          <w:w w:val="110"/>
        </w:rPr>
        <w:t>de</w:t>
      </w:r>
      <w:r>
        <w:rPr>
          <w:color w:val="231F20"/>
          <w:spacing w:val="-8"/>
          <w:w w:val="110"/>
        </w:rPr>
        <w:t> </w:t>
      </w:r>
      <w:r>
        <w:rPr>
          <w:color w:val="231F20"/>
          <w:w w:val="110"/>
        </w:rPr>
        <w:t>cabildos</w:t>
      </w:r>
      <w:r>
        <w:rPr>
          <w:color w:val="231F20"/>
          <w:spacing w:val="-9"/>
          <w:w w:val="110"/>
        </w:rPr>
        <w:t> </w:t>
      </w:r>
      <w:r>
        <w:rPr>
          <w:color w:val="231F20"/>
          <w:w w:val="110"/>
        </w:rPr>
        <w:t>abiertos,</w:t>
      </w:r>
      <w:r>
        <w:rPr>
          <w:color w:val="231F20"/>
          <w:spacing w:val="-8"/>
          <w:w w:val="110"/>
        </w:rPr>
        <w:t> </w:t>
      </w:r>
      <w:r>
        <w:rPr>
          <w:color w:val="231F20"/>
          <w:w w:val="110"/>
        </w:rPr>
        <w:t>constatamos</w:t>
      </w:r>
      <w:r>
        <w:rPr>
          <w:color w:val="231F20"/>
          <w:spacing w:val="-9"/>
          <w:w w:val="110"/>
        </w:rPr>
        <w:t> </w:t>
      </w:r>
      <w:r>
        <w:rPr>
          <w:color w:val="231F20"/>
          <w:w w:val="110"/>
        </w:rPr>
        <w:t>que</w:t>
      </w:r>
      <w:r>
        <w:rPr>
          <w:color w:val="231F20"/>
          <w:spacing w:val="-8"/>
          <w:w w:val="110"/>
        </w:rPr>
        <w:t> </w:t>
      </w:r>
      <w:r>
        <w:rPr>
          <w:color w:val="231F20"/>
          <w:w w:val="110"/>
        </w:rPr>
        <w:t>hay</w:t>
      </w:r>
      <w:r>
        <w:rPr>
          <w:color w:val="231F20"/>
          <w:spacing w:val="-8"/>
          <w:w w:val="110"/>
        </w:rPr>
        <w:t> </w:t>
      </w:r>
      <w:r>
        <w:rPr>
          <w:color w:val="231F20"/>
          <w:w w:val="110"/>
        </w:rPr>
        <w:t>una</w:t>
      </w:r>
      <w:r>
        <w:rPr>
          <w:color w:val="231F20"/>
          <w:spacing w:val="-8"/>
          <w:w w:val="110"/>
        </w:rPr>
        <w:t> </w:t>
      </w:r>
      <w:r>
        <w:rPr>
          <w:color w:val="231F20"/>
          <w:w w:val="110"/>
        </w:rPr>
        <w:t>mayor</w:t>
      </w:r>
      <w:r>
        <w:rPr>
          <w:color w:val="231F20"/>
          <w:spacing w:val="-8"/>
          <w:w w:val="110"/>
        </w:rPr>
        <w:t> </w:t>
      </w:r>
      <w:r>
        <w:rPr>
          <w:color w:val="231F20"/>
          <w:w w:val="110"/>
        </w:rPr>
        <w:t>participa- ción de la comunidad política en la toma de decisiones y en el ejercicio </w:t>
      </w:r>
      <w:r>
        <w:rPr>
          <w:color w:val="231F20"/>
          <w:spacing w:val="-2"/>
          <w:w w:val="110"/>
        </w:rPr>
        <w:t>del </w:t>
      </w:r>
      <w:r>
        <w:rPr>
          <w:color w:val="231F20"/>
          <w:spacing w:val="-5"/>
          <w:w w:val="110"/>
        </w:rPr>
        <w:t>poder. </w:t>
      </w:r>
      <w:r>
        <w:rPr>
          <w:color w:val="231F20"/>
          <w:w w:val="110"/>
        </w:rPr>
        <w:t>En el municipio de Capulhuac, es posible ver este sistema político híbrido,</w:t>
      </w:r>
      <w:r>
        <w:rPr>
          <w:color w:val="231F20"/>
          <w:spacing w:val="-16"/>
          <w:w w:val="110"/>
        </w:rPr>
        <w:t> </w:t>
      </w:r>
      <w:r>
        <w:rPr>
          <w:color w:val="231F20"/>
          <w:w w:val="110"/>
        </w:rPr>
        <w:t>en</w:t>
      </w:r>
      <w:r>
        <w:rPr>
          <w:color w:val="231F20"/>
          <w:spacing w:val="-16"/>
          <w:w w:val="110"/>
        </w:rPr>
        <w:t> </w:t>
      </w:r>
      <w:r>
        <w:rPr>
          <w:color w:val="231F20"/>
          <w:w w:val="110"/>
        </w:rPr>
        <w:t>tanto</w:t>
      </w:r>
      <w:r>
        <w:rPr>
          <w:color w:val="231F20"/>
          <w:spacing w:val="-16"/>
          <w:w w:val="110"/>
        </w:rPr>
        <w:t> </w:t>
      </w:r>
      <w:r>
        <w:rPr>
          <w:color w:val="231F20"/>
          <w:w w:val="110"/>
        </w:rPr>
        <w:t>integra</w:t>
      </w:r>
      <w:r>
        <w:rPr>
          <w:color w:val="231F20"/>
          <w:spacing w:val="-16"/>
          <w:w w:val="110"/>
        </w:rPr>
        <w:t> </w:t>
      </w:r>
      <w:r>
        <w:rPr>
          <w:color w:val="231F20"/>
          <w:w w:val="110"/>
        </w:rPr>
        <w:t>elementos</w:t>
      </w:r>
      <w:r>
        <w:rPr>
          <w:color w:val="231F20"/>
          <w:spacing w:val="-16"/>
          <w:w w:val="110"/>
        </w:rPr>
        <w:t> </w:t>
      </w:r>
      <w:r>
        <w:rPr>
          <w:color w:val="231F20"/>
          <w:w w:val="110"/>
        </w:rPr>
        <w:t>de</w:t>
      </w:r>
      <w:r>
        <w:rPr>
          <w:color w:val="231F20"/>
          <w:spacing w:val="-16"/>
          <w:w w:val="110"/>
        </w:rPr>
        <w:t> </w:t>
      </w:r>
      <w:r>
        <w:rPr>
          <w:color w:val="231F20"/>
          <w:w w:val="110"/>
        </w:rPr>
        <w:t>democracia</w:t>
      </w:r>
      <w:r>
        <w:rPr>
          <w:color w:val="231F20"/>
          <w:spacing w:val="-16"/>
          <w:w w:val="110"/>
        </w:rPr>
        <w:t> </w:t>
      </w:r>
      <w:r>
        <w:rPr>
          <w:color w:val="231F20"/>
          <w:w w:val="110"/>
        </w:rPr>
        <w:t>representativa</w:t>
      </w:r>
      <w:r>
        <w:rPr>
          <w:color w:val="231F20"/>
          <w:spacing w:val="-16"/>
          <w:w w:val="110"/>
        </w:rPr>
        <w:t> </w:t>
      </w:r>
      <w:r>
        <w:rPr>
          <w:color w:val="231F20"/>
          <w:w w:val="110"/>
        </w:rPr>
        <w:t>con</w:t>
      </w:r>
      <w:r>
        <w:rPr>
          <w:color w:val="231F20"/>
          <w:spacing w:val="-16"/>
          <w:w w:val="110"/>
        </w:rPr>
        <w:t> </w:t>
      </w:r>
      <w:r>
        <w:rPr>
          <w:color w:val="231F20"/>
          <w:w w:val="110"/>
        </w:rPr>
        <w:t>otros típicos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democracia</w:t>
      </w:r>
      <w:r>
        <w:rPr>
          <w:color w:val="231F20"/>
          <w:spacing w:val="-17"/>
          <w:w w:val="110"/>
        </w:rPr>
        <w:t> </w:t>
      </w:r>
      <w:r>
        <w:rPr>
          <w:color w:val="231F20"/>
          <w:w w:val="110"/>
        </w:rPr>
        <w:t>directa.</w:t>
      </w:r>
      <w:r>
        <w:rPr>
          <w:color w:val="231F20"/>
          <w:w w:val="110"/>
          <w:position w:val="7"/>
          <w:sz w:val="11"/>
        </w:rPr>
        <w:t>14</w:t>
      </w:r>
    </w:p>
    <w:p>
      <w:pPr>
        <w:pStyle w:val="BodyText"/>
        <w:spacing w:line="285" w:lineRule="auto"/>
        <w:ind w:left="100" w:right="135" w:firstLine="340"/>
        <w:jc w:val="right"/>
      </w:pPr>
      <w:r>
        <w:rPr>
          <w:color w:val="231F20"/>
          <w:w w:val="110"/>
        </w:rPr>
        <w:t>Hay que aclarar que se trata de una comunidad política</w:t>
      </w:r>
      <w:r>
        <w:rPr>
          <w:color w:val="231F20"/>
          <w:spacing w:val="19"/>
          <w:w w:val="110"/>
        </w:rPr>
        <w:t> </w:t>
      </w:r>
      <w:r>
        <w:rPr>
          <w:color w:val="231F20"/>
          <w:w w:val="110"/>
        </w:rPr>
        <w:t>masculina</w:t>
      </w:r>
      <w:r>
        <w:rPr>
          <w:color w:val="231F20"/>
          <w:spacing w:val="2"/>
          <w:w w:val="110"/>
        </w:rPr>
        <w:t> </w:t>
      </w:r>
      <w:r>
        <w:rPr>
          <w:color w:val="231F20"/>
          <w:w w:val="110"/>
        </w:rPr>
        <w:t>res-</w:t>
      </w:r>
      <w:r>
        <w:rPr>
          <w:color w:val="231F20"/>
          <w:w w:val="93"/>
        </w:rPr>
        <w:t> </w:t>
      </w:r>
      <w:r>
        <w:rPr>
          <w:color w:val="231F20"/>
          <w:w w:val="110"/>
        </w:rPr>
        <w:t>tringida, en el sentido de que sólo algunos hombres</w:t>
      </w:r>
      <w:r>
        <w:rPr>
          <w:color w:val="231F20"/>
          <w:spacing w:val="35"/>
          <w:w w:val="110"/>
        </w:rPr>
        <w:t> </w:t>
      </w:r>
      <w:r>
        <w:rPr>
          <w:color w:val="231F20"/>
          <w:w w:val="110"/>
        </w:rPr>
        <w:t>—los</w:t>
      </w:r>
      <w:r>
        <w:rPr>
          <w:color w:val="231F20"/>
          <w:spacing w:val="14"/>
          <w:w w:val="110"/>
        </w:rPr>
        <w:t> </w:t>
      </w:r>
      <w:r>
        <w:rPr>
          <w:color w:val="231F20"/>
          <w:w w:val="110"/>
        </w:rPr>
        <w:t>propietarios—</w:t>
      </w:r>
      <w:r>
        <w:rPr>
          <w:color w:val="231F20"/>
          <w:spacing w:val="-1"/>
          <w:w w:val="105"/>
        </w:rPr>
        <w:t> </w:t>
      </w:r>
      <w:r>
        <w:rPr>
          <w:color w:val="231F20"/>
          <w:w w:val="110"/>
        </w:rPr>
        <w:t>tienen el derecho de elegir a sus representantes </w:t>
      </w:r>
      <w:r>
        <w:rPr>
          <w:color w:val="231F20"/>
          <w:spacing w:val="-9"/>
          <w:w w:val="110"/>
        </w:rPr>
        <w:t>y, </w:t>
      </w:r>
      <w:r>
        <w:rPr>
          <w:color w:val="231F20"/>
          <w:w w:val="110"/>
        </w:rPr>
        <w:t>por</w:t>
      </w:r>
      <w:r>
        <w:rPr>
          <w:color w:val="231F20"/>
          <w:spacing w:val="19"/>
          <w:w w:val="110"/>
        </w:rPr>
        <w:t> </w:t>
      </w:r>
      <w:r>
        <w:rPr>
          <w:color w:val="231F20"/>
          <w:w w:val="110"/>
        </w:rPr>
        <w:t>consecuencia,</w:t>
      </w:r>
      <w:r>
        <w:rPr>
          <w:color w:val="231F20"/>
          <w:spacing w:val="13"/>
          <w:w w:val="110"/>
        </w:rPr>
        <w:t> </w:t>
      </w:r>
      <w:r>
        <w:rPr>
          <w:color w:val="231F20"/>
          <w:w w:val="110"/>
        </w:rPr>
        <w:t>son</w:t>
      </w:r>
      <w:r>
        <w:rPr>
          <w:color w:val="231F20"/>
          <w:w w:val="112"/>
        </w:rPr>
        <w:t> </w:t>
      </w:r>
      <w:r>
        <w:rPr>
          <w:color w:val="231F20"/>
          <w:w w:val="110"/>
        </w:rPr>
        <w:t>los</w:t>
      </w:r>
      <w:r>
        <w:rPr>
          <w:color w:val="231F20"/>
          <w:spacing w:val="-12"/>
          <w:w w:val="110"/>
        </w:rPr>
        <w:t> </w:t>
      </w:r>
      <w:r>
        <w:rPr>
          <w:color w:val="231F20"/>
          <w:w w:val="110"/>
        </w:rPr>
        <w:t>que</w:t>
      </w:r>
      <w:r>
        <w:rPr>
          <w:color w:val="231F20"/>
          <w:spacing w:val="-12"/>
          <w:w w:val="110"/>
        </w:rPr>
        <w:t> </w:t>
      </w:r>
      <w:r>
        <w:rPr>
          <w:color w:val="231F20"/>
          <w:w w:val="110"/>
        </w:rPr>
        <w:t>tienen</w:t>
      </w:r>
      <w:r>
        <w:rPr>
          <w:color w:val="231F20"/>
          <w:spacing w:val="-13"/>
          <w:w w:val="110"/>
        </w:rPr>
        <w:t> </w:t>
      </w:r>
      <w:r>
        <w:rPr>
          <w:color w:val="231F20"/>
          <w:w w:val="110"/>
        </w:rPr>
        <w:t>el</w:t>
      </w:r>
      <w:r>
        <w:rPr>
          <w:color w:val="231F20"/>
          <w:spacing w:val="-12"/>
          <w:w w:val="110"/>
        </w:rPr>
        <w:t> </w:t>
      </w:r>
      <w:r>
        <w:rPr>
          <w:color w:val="231F20"/>
          <w:w w:val="110"/>
        </w:rPr>
        <w:t>poder</w:t>
      </w:r>
      <w:r>
        <w:rPr>
          <w:color w:val="231F20"/>
          <w:spacing w:val="-12"/>
          <w:w w:val="110"/>
        </w:rPr>
        <w:t> </w:t>
      </w:r>
      <w:r>
        <w:rPr>
          <w:color w:val="231F20"/>
          <w:w w:val="110"/>
        </w:rPr>
        <w:t>de</w:t>
      </w:r>
      <w:r>
        <w:rPr>
          <w:color w:val="231F20"/>
          <w:spacing w:val="-12"/>
          <w:w w:val="110"/>
        </w:rPr>
        <w:t> </w:t>
      </w:r>
      <w:r>
        <w:rPr>
          <w:color w:val="231F20"/>
          <w:w w:val="110"/>
        </w:rPr>
        <w:t>tomar</w:t>
      </w:r>
      <w:r>
        <w:rPr>
          <w:color w:val="231F20"/>
          <w:spacing w:val="-12"/>
          <w:w w:val="110"/>
        </w:rPr>
        <w:t> </w:t>
      </w:r>
      <w:r>
        <w:rPr>
          <w:color w:val="231F20"/>
          <w:w w:val="110"/>
        </w:rPr>
        <w:t>decisiones</w:t>
      </w:r>
      <w:r>
        <w:rPr>
          <w:color w:val="231F20"/>
          <w:spacing w:val="-11"/>
          <w:w w:val="110"/>
        </w:rPr>
        <w:t> </w:t>
      </w:r>
      <w:r>
        <w:rPr>
          <w:color w:val="231F20"/>
          <w:w w:val="110"/>
        </w:rPr>
        <w:t>importantes</w:t>
      </w:r>
      <w:r>
        <w:rPr>
          <w:color w:val="231F20"/>
          <w:spacing w:val="-13"/>
          <w:w w:val="110"/>
        </w:rPr>
        <w:t> </w:t>
      </w:r>
      <w:r>
        <w:rPr>
          <w:color w:val="231F20"/>
          <w:w w:val="110"/>
        </w:rPr>
        <w:t>para</w:t>
      </w:r>
      <w:r>
        <w:rPr>
          <w:color w:val="231F20"/>
          <w:spacing w:val="-12"/>
          <w:w w:val="110"/>
        </w:rPr>
        <w:t> </w:t>
      </w:r>
      <w:r>
        <w:rPr>
          <w:color w:val="231F20"/>
          <w:w w:val="110"/>
        </w:rPr>
        <w:t>la</w:t>
      </w:r>
      <w:r>
        <w:rPr>
          <w:color w:val="231F20"/>
          <w:spacing w:val="-12"/>
          <w:w w:val="110"/>
        </w:rPr>
        <w:t> </w:t>
      </w:r>
      <w:r>
        <w:rPr>
          <w:color w:val="231F20"/>
          <w:w w:val="110"/>
        </w:rPr>
        <w:t>comunidad</w:t>
      </w:r>
      <w:r>
        <w:rPr>
          <w:color w:val="231F20"/>
          <w:w w:val="109"/>
        </w:rPr>
        <w:t> </w:t>
      </w:r>
      <w:r>
        <w:rPr>
          <w:color w:val="231F20"/>
          <w:w w:val="110"/>
        </w:rPr>
        <w:t>política. Las mujeres quedaban excluidas.</w:t>
      </w:r>
      <w:r>
        <w:rPr>
          <w:color w:val="231F20"/>
          <w:w w:val="110"/>
          <w:position w:val="7"/>
          <w:sz w:val="11"/>
        </w:rPr>
        <w:t>15 </w:t>
      </w:r>
      <w:r>
        <w:rPr>
          <w:color w:val="231F20"/>
          <w:w w:val="110"/>
        </w:rPr>
        <w:t>Normalmente, la toma</w:t>
      </w:r>
      <w:r>
        <w:rPr>
          <w:color w:val="231F20"/>
          <w:spacing w:val="-5"/>
          <w:w w:val="110"/>
        </w:rPr>
        <w:t> </w:t>
      </w:r>
      <w:r>
        <w:rPr>
          <w:color w:val="231F20"/>
          <w:w w:val="110"/>
        </w:rPr>
        <w:t>de deci-</w:t>
      </w:r>
      <w:r>
        <w:rPr>
          <w:color w:val="231F20"/>
          <w:w w:val="93"/>
        </w:rPr>
        <w:t> </w:t>
      </w:r>
      <w:r>
        <w:rPr>
          <w:color w:val="231F20"/>
          <w:w w:val="110"/>
        </w:rPr>
        <w:t>siones</w:t>
      </w:r>
      <w:r>
        <w:rPr>
          <w:color w:val="231F20"/>
          <w:spacing w:val="-8"/>
          <w:w w:val="110"/>
        </w:rPr>
        <w:t> </w:t>
      </w:r>
      <w:r>
        <w:rPr>
          <w:color w:val="231F20"/>
          <w:w w:val="110"/>
        </w:rPr>
        <w:t>se</w:t>
      </w:r>
      <w:r>
        <w:rPr>
          <w:color w:val="231F20"/>
          <w:spacing w:val="-8"/>
          <w:w w:val="110"/>
        </w:rPr>
        <w:t> </w:t>
      </w:r>
      <w:r>
        <w:rPr>
          <w:color w:val="231F20"/>
          <w:w w:val="110"/>
        </w:rPr>
        <w:t>efectuaba</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8"/>
          <w:w w:val="110"/>
        </w:rPr>
        <w:t> </w:t>
      </w:r>
      <w:r>
        <w:rPr>
          <w:color w:val="231F20"/>
          <w:w w:val="110"/>
        </w:rPr>
        <w:t>sesiones</w:t>
      </w:r>
      <w:r>
        <w:rPr>
          <w:color w:val="231F20"/>
          <w:spacing w:val="-8"/>
          <w:w w:val="110"/>
        </w:rPr>
        <w:t> </w:t>
      </w:r>
      <w:r>
        <w:rPr>
          <w:color w:val="231F20"/>
          <w:w w:val="110"/>
        </w:rPr>
        <w:t>ordinarias</w:t>
      </w:r>
      <w:r>
        <w:rPr>
          <w:color w:val="231F20"/>
          <w:spacing w:val="-7"/>
          <w:w w:val="110"/>
        </w:rPr>
        <w:t> </w:t>
      </w:r>
      <w:r>
        <w:rPr>
          <w:color w:val="231F20"/>
          <w:w w:val="110"/>
        </w:rPr>
        <w:t>de</w:t>
      </w:r>
      <w:r>
        <w:rPr>
          <w:color w:val="231F20"/>
          <w:spacing w:val="-7"/>
          <w:w w:val="110"/>
        </w:rPr>
        <w:t> </w:t>
      </w:r>
      <w:r>
        <w:rPr>
          <w:color w:val="231F20"/>
          <w:w w:val="110"/>
        </w:rPr>
        <w:t>cabildo,</w:t>
      </w:r>
      <w:r>
        <w:rPr>
          <w:color w:val="231F20"/>
          <w:spacing w:val="-8"/>
          <w:w w:val="110"/>
        </w:rPr>
        <w:t> </w:t>
      </w:r>
      <w:r>
        <w:rPr>
          <w:color w:val="231F20"/>
          <w:w w:val="110"/>
        </w:rPr>
        <w:t>que</w:t>
      </w:r>
      <w:r>
        <w:rPr>
          <w:color w:val="231F20"/>
          <w:spacing w:val="-7"/>
          <w:w w:val="110"/>
        </w:rPr>
        <w:t> </w:t>
      </w:r>
      <w:r>
        <w:rPr>
          <w:color w:val="231F20"/>
          <w:w w:val="110"/>
        </w:rPr>
        <w:t>se</w:t>
      </w:r>
      <w:r>
        <w:rPr>
          <w:color w:val="231F20"/>
          <w:spacing w:val="-8"/>
          <w:w w:val="110"/>
        </w:rPr>
        <w:t> </w:t>
      </w:r>
      <w:r>
        <w:rPr>
          <w:color w:val="231F20"/>
          <w:w w:val="110"/>
        </w:rPr>
        <w:t>realizaban</w:t>
      </w:r>
    </w:p>
    <w:p>
      <w:pPr>
        <w:pStyle w:val="BodyText"/>
        <w:spacing w:before="3"/>
        <w:rPr>
          <w:sz w:val="29"/>
        </w:rPr>
      </w:pPr>
    </w:p>
    <w:p>
      <w:pPr>
        <w:spacing w:line="256" w:lineRule="auto" w:before="0"/>
        <w:ind w:left="100" w:right="135" w:firstLine="340"/>
        <w:jc w:val="both"/>
        <w:rPr>
          <w:sz w:val="16"/>
        </w:rPr>
      </w:pPr>
      <w:r>
        <w:rPr>
          <w:color w:val="231F20"/>
          <w:w w:val="115"/>
          <w:position w:val="5"/>
          <w:sz w:val="9"/>
        </w:rPr>
        <w:t>14</w:t>
      </w:r>
      <w:r>
        <w:rPr>
          <w:color w:val="231F20"/>
          <w:w w:val="115"/>
          <w:sz w:val="16"/>
        </w:rPr>
        <w:t>La</w:t>
      </w:r>
      <w:r>
        <w:rPr>
          <w:color w:val="231F20"/>
          <w:spacing w:val="-7"/>
          <w:w w:val="115"/>
          <w:sz w:val="16"/>
        </w:rPr>
        <w:t> </w:t>
      </w:r>
      <w:r>
        <w:rPr>
          <w:color w:val="231F20"/>
          <w:w w:val="115"/>
          <w:sz w:val="16"/>
        </w:rPr>
        <w:t>toma</w:t>
      </w:r>
      <w:r>
        <w:rPr>
          <w:color w:val="231F20"/>
          <w:spacing w:val="-7"/>
          <w:w w:val="115"/>
          <w:sz w:val="16"/>
        </w:rPr>
        <w:t> </w:t>
      </w:r>
      <w:r>
        <w:rPr>
          <w:color w:val="231F20"/>
          <w:w w:val="115"/>
          <w:sz w:val="16"/>
        </w:rPr>
        <w:t>de</w:t>
      </w:r>
      <w:r>
        <w:rPr>
          <w:color w:val="231F20"/>
          <w:spacing w:val="-7"/>
          <w:w w:val="115"/>
          <w:sz w:val="16"/>
        </w:rPr>
        <w:t> </w:t>
      </w:r>
      <w:r>
        <w:rPr>
          <w:color w:val="231F20"/>
          <w:w w:val="115"/>
          <w:sz w:val="16"/>
        </w:rPr>
        <w:t>decisiones</w:t>
      </w:r>
      <w:r>
        <w:rPr>
          <w:color w:val="231F20"/>
          <w:spacing w:val="-7"/>
          <w:w w:val="115"/>
          <w:sz w:val="16"/>
        </w:rPr>
        <w:t> </w:t>
      </w:r>
      <w:r>
        <w:rPr>
          <w:color w:val="231F20"/>
          <w:w w:val="115"/>
          <w:sz w:val="16"/>
        </w:rPr>
        <w:t>a</w:t>
      </w:r>
      <w:r>
        <w:rPr>
          <w:color w:val="231F20"/>
          <w:spacing w:val="-7"/>
          <w:w w:val="115"/>
          <w:sz w:val="16"/>
        </w:rPr>
        <w:t> </w:t>
      </w:r>
      <w:r>
        <w:rPr>
          <w:color w:val="231F20"/>
          <w:w w:val="115"/>
          <w:sz w:val="16"/>
        </w:rPr>
        <w:t>través</w:t>
      </w:r>
      <w:r>
        <w:rPr>
          <w:color w:val="231F20"/>
          <w:spacing w:val="-7"/>
          <w:w w:val="115"/>
          <w:sz w:val="16"/>
        </w:rPr>
        <w:t> </w:t>
      </w:r>
      <w:r>
        <w:rPr>
          <w:color w:val="231F20"/>
          <w:w w:val="115"/>
          <w:sz w:val="16"/>
        </w:rPr>
        <w:t>del</w:t>
      </w:r>
      <w:r>
        <w:rPr>
          <w:color w:val="231F20"/>
          <w:spacing w:val="-7"/>
          <w:w w:val="115"/>
          <w:sz w:val="16"/>
        </w:rPr>
        <w:t> </w:t>
      </w:r>
      <w:r>
        <w:rPr>
          <w:color w:val="231F20"/>
          <w:w w:val="115"/>
          <w:sz w:val="16"/>
        </w:rPr>
        <w:t>conjunto</w:t>
      </w:r>
      <w:r>
        <w:rPr>
          <w:color w:val="231F20"/>
          <w:spacing w:val="-8"/>
          <w:w w:val="115"/>
          <w:sz w:val="16"/>
        </w:rPr>
        <w:t> </w:t>
      </w:r>
      <w:r>
        <w:rPr>
          <w:color w:val="231F20"/>
          <w:w w:val="115"/>
          <w:sz w:val="16"/>
        </w:rPr>
        <w:t>de</w:t>
      </w:r>
      <w:r>
        <w:rPr>
          <w:color w:val="231F20"/>
          <w:spacing w:val="-7"/>
          <w:w w:val="115"/>
          <w:sz w:val="16"/>
        </w:rPr>
        <w:t> </w:t>
      </w:r>
      <w:r>
        <w:rPr>
          <w:color w:val="231F20"/>
          <w:w w:val="115"/>
          <w:sz w:val="16"/>
        </w:rPr>
        <w:t>los</w:t>
      </w:r>
      <w:r>
        <w:rPr>
          <w:color w:val="231F20"/>
          <w:spacing w:val="-7"/>
          <w:w w:val="115"/>
          <w:sz w:val="16"/>
        </w:rPr>
        <w:t> </w:t>
      </w:r>
      <w:r>
        <w:rPr>
          <w:color w:val="231F20"/>
          <w:w w:val="115"/>
          <w:sz w:val="16"/>
        </w:rPr>
        <w:t>comuneros</w:t>
      </w:r>
      <w:r>
        <w:rPr>
          <w:color w:val="231F20"/>
          <w:spacing w:val="-8"/>
          <w:w w:val="115"/>
          <w:sz w:val="16"/>
        </w:rPr>
        <w:t> </w:t>
      </w:r>
      <w:r>
        <w:rPr>
          <w:color w:val="231F20"/>
          <w:w w:val="115"/>
          <w:sz w:val="16"/>
        </w:rPr>
        <w:t>en</w:t>
      </w:r>
      <w:r>
        <w:rPr>
          <w:color w:val="231F20"/>
          <w:spacing w:val="-7"/>
          <w:w w:val="115"/>
          <w:sz w:val="16"/>
        </w:rPr>
        <w:t> </w:t>
      </w:r>
      <w:r>
        <w:rPr>
          <w:color w:val="231F20"/>
          <w:w w:val="115"/>
          <w:sz w:val="16"/>
        </w:rPr>
        <w:t>pueblos</w:t>
      </w:r>
      <w:r>
        <w:rPr>
          <w:color w:val="231F20"/>
          <w:spacing w:val="-7"/>
          <w:w w:val="115"/>
          <w:sz w:val="16"/>
        </w:rPr>
        <w:t> </w:t>
      </w:r>
      <w:r>
        <w:rPr>
          <w:color w:val="231F20"/>
          <w:w w:val="115"/>
          <w:sz w:val="16"/>
        </w:rPr>
        <w:t>con</w:t>
      </w:r>
      <w:r>
        <w:rPr>
          <w:color w:val="231F20"/>
          <w:spacing w:val="-7"/>
          <w:w w:val="115"/>
          <w:sz w:val="16"/>
        </w:rPr>
        <w:t> </w:t>
      </w:r>
      <w:r>
        <w:rPr>
          <w:color w:val="231F20"/>
          <w:w w:val="115"/>
          <w:sz w:val="16"/>
        </w:rPr>
        <w:t>pobla- </w:t>
      </w:r>
      <w:r>
        <w:rPr>
          <w:color w:val="231F20"/>
          <w:w w:val="110"/>
          <w:sz w:val="16"/>
        </w:rPr>
        <w:t>ción indígena constituye una clara característica de democracia directa. Por ejemplo, cuando </w:t>
      </w:r>
      <w:r>
        <w:rPr>
          <w:color w:val="231F20"/>
          <w:w w:val="115"/>
          <w:sz w:val="16"/>
        </w:rPr>
        <w:t>los vecinos de Santa Cruz Atizapán buscaron separarse de Almoloya del Río, se</w:t>
      </w:r>
      <w:r>
        <w:rPr>
          <w:color w:val="231F20"/>
          <w:spacing w:val="-23"/>
          <w:w w:val="115"/>
          <w:sz w:val="16"/>
        </w:rPr>
        <w:t> </w:t>
      </w:r>
      <w:r>
        <w:rPr>
          <w:color w:val="231F20"/>
          <w:w w:val="115"/>
          <w:sz w:val="16"/>
        </w:rPr>
        <w:t>reunieron en</w:t>
      </w:r>
      <w:r>
        <w:rPr>
          <w:color w:val="231F20"/>
          <w:spacing w:val="-8"/>
          <w:w w:val="115"/>
          <w:sz w:val="16"/>
        </w:rPr>
        <w:t> </w:t>
      </w:r>
      <w:r>
        <w:rPr>
          <w:color w:val="231F20"/>
          <w:w w:val="115"/>
          <w:sz w:val="16"/>
        </w:rPr>
        <w:t>las</w:t>
      </w:r>
      <w:r>
        <w:rPr>
          <w:color w:val="231F20"/>
          <w:spacing w:val="-8"/>
          <w:w w:val="115"/>
          <w:sz w:val="16"/>
        </w:rPr>
        <w:t> </w:t>
      </w:r>
      <w:r>
        <w:rPr>
          <w:color w:val="231F20"/>
          <w:w w:val="115"/>
          <w:sz w:val="16"/>
        </w:rPr>
        <w:t>“casas</w:t>
      </w:r>
      <w:r>
        <w:rPr>
          <w:color w:val="231F20"/>
          <w:spacing w:val="-8"/>
          <w:w w:val="115"/>
          <w:sz w:val="16"/>
        </w:rPr>
        <w:t> </w:t>
      </w:r>
      <w:r>
        <w:rPr>
          <w:color w:val="231F20"/>
          <w:w w:val="115"/>
          <w:sz w:val="16"/>
        </w:rPr>
        <w:t>comunitariales,</w:t>
      </w:r>
      <w:r>
        <w:rPr>
          <w:color w:val="231F20"/>
          <w:spacing w:val="-9"/>
          <w:w w:val="115"/>
          <w:sz w:val="16"/>
        </w:rPr>
        <w:t> </w:t>
      </w:r>
      <w:r>
        <w:rPr>
          <w:color w:val="231F20"/>
          <w:w w:val="115"/>
          <w:sz w:val="16"/>
        </w:rPr>
        <w:t>bajo</w:t>
      </w:r>
      <w:r>
        <w:rPr>
          <w:color w:val="231F20"/>
          <w:spacing w:val="-8"/>
          <w:w w:val="115"/>
          <w:sz w:val="16"/>
        </w:rPr>
        <w:t> </w:t>
      </w:r>
      <w:r>
        <w:rPr>
          <w:color w:val="231F20"/>
          <w:w w:val="115"/>
          <w:sz w:val="16"/>
        </w:rPr>
        <w:t>la</w:t>
      </w:r>
      <w:r>
        <w:rPr>
          <w:color w:val="231F20"/>
          <w:spacing w:val="-8"/>
          <w:w w:val="115"/>
          <w:sz w:val="16"/>
        </w:rPr>
        <w:t> </w:t>
      </w:r>
      <w:r>
        <w:rPr>
          <w:color w:val="231F20"/>
          <w:w w:val="115"/>
          <w:sz w:val="16"/>
        </w:rPr>
        <w:t>presidencia</w:t>
      </w:r>
      <w:r>
        <w:rPr>
          <w:color w:val="231F20"/>
          <w:spacing w:val="-8"/>
          <w:w w:val="115"/>
          <w:sz w:val="16"/>
        </w:rPr>
        <w:t> </w:t>
      </w:r>
      <w:r>
        <w:rPr>
          <w:color w:val="231F20"/>
          <w:w w:val="115"/>
          <w:sz w:val="16"/>
        </w:rPr>
        <w:t>del</w:t>
      </w:r>
      <w:r>
        <w:rPr>
          <w:color w:val="231F20"/>
          <w:spacing w:val="-8"/>
          <w:w w:val="115"/>
          <w:sz w:val="16"/>
        </w:rPr>
        <w:t> </w:t>
      </w:r>
      <w:r>
        <w:rPr>
          <w:color w:val="231F20"/>
          <w:w w:val="115"/>
          <w:sz w:val="16"/>
        </w:rPr>
        <w:t>jefe</w:t>
      </w:r>
      <w:r>
        <w:rPr>
          <w:color w:val="231F20"/>
          <w:spacing w:val="-8"/>
          <w:w w:val="115"/>
          <w:sz w:val="16"/>
        </w:rPr>
        <w:t> </w:t>
      </w:r>
      <w:r>
        <w:rPr>
          <w:color w:val="231F20"/>
          <w:w w:val="115"/>
          <w:sz w:val="16"/>
        </w:rPr>
        <w:t>político</w:t>
      </w:r>
      <w:r>
        <w:rPr>
          <w:color w:val="231F20"/>
          <w:spacing w:val="-8"/>
          <w:w w:val="115"/>
          <w:sz w:val="16"/>
        </w:rPr>
        <w:t> </w:t>
      </w:r>
      <w:r>
        <w:rPr>
          <w:color w:val="231F20"/>
          <w:w w:val="115"/>
          <w:sz w:val="16"/>
        </w:rPr>
        <w:t>del</w:t>
      </w:r>
      <w:r>
        <w:rPr>
          <w:color w:val="231F20"/>
          <w:spacing w:val="-8"/>
          <w:w w:val="115"/>
          <w:sz w:val="16"/>
        </w:rPr>
        <w:t> </w:t>
      </w:r>
      <w:r>
        <w:rPr>
          <w:color w:val="231F20"/>
          <w:w w:val="115"/>
          <w:sz w:val="16"/>
        </w:rPr>
        <w:t>distrito</w:t>
      </w:r>
      <w:r>
        <w:rPr>
          <w:color w:val="231F20"/>
          <w:spacing w:val="-8"/>
          <w:w w:val="115"/>
          <w:sz w:val="16"/>
        </w:rPr>
        <w:t> </w:t>
      </w:r>
      <w:r>
        <w:rPr>
          <w:color w:val="231F20"/>
          <w:w w:val="115"/>
          <w:sz w:val="16"/>
        </w:rPr>
        <w:t>de</w:t>
      </w:r>
      <w:r>
        <w:rPr>
          <w:color w:val="231F20"/>
          <w:spacing w:val="-8"/>
          <w:w w:val="115"/>
          <w:sz w:val="16"/>
        </w:rPr>
        <w:t> </w:t>
      </w:r>
      <w:r>
        <w:rPr>
          <w:color w:val="231F20"/>
          <w:spacing w:val="-3"/>
          <w:w w:val="115"/>
          <w:sz w:val="16"/>
        </w:rPr>
        <w:t>Tenango,</w:t>
      </w:r>
      <w:r>
        <w:rPr>
          <w:color w:val="231F20"/>
          <w:spacing w:val="-8"/>
          <w:w w:val="115"/>
          <w:sz w:val="16"/>
        </w:rPr>
        <w:t> </w:t>
      </w:r>
      <w:r>
        <w:rPr>
          <w:color w:val="231F20"/>
          <w:w w:val="115"/>
          <w:sz w:val="16"/>
        </w:rPr>
        <w:t>C. Juan Gómez Guzmán, los principales vecinos del pueblo, con una inmensa mayoría de él”. Esta</w:t>
      </w:r>
      <w:r>
        <w:rPr>
          <w:color w:val="231F20"/>
          <w:spacing w:val="-25"/>
          <w:w w:val="115"/>
          <w:sz w:val="16"/>
        </w:rPr>
        <w:t> </w:t>
      </w:r>
      <w:r>
        <w:rPr>
          <w:color w:val="231F20"/>
          <w:w w:val="115"/>
          <w:sz w:val="16"/>
        </w:rPr>
        <w:t>nota</w:t>
      </w:r>
      <w:r>
        <w:rPr>
          <w:color w:val="231F20"/>
          <w:spacing w:val="-25"/>
          <w:w w:val="115"/>
          <w:sz w:val="16"/>
        </w:rPr>
        <w:t> </w:t>
      </w:r>
      <w:r>
        <w:rPr>
          <w:color w:val="231F20"/>
          <w:w w:val="115"/>
          <w:sz w:val="16"/>
        </w:rPr>
        <w:t>es</w:t>
      </w:r>
      <w:r>
        <w:rPr>
          <w:color w:val="231F20"/>
          <w:spacing w:val="-25"/>
          <w:w w:val="115"/>
          <w:sz w:val="16"/>
        </w:rPr>
        <w:t> </w:t>
      </w:r>
      <w:r>
        <w:rPr>
          <w:color w:val="231F20"/>
          <w:w w:val="115"/>
          <w:sz w:val="16"/>
        </w:rPr>
        <w:t>muy</w:t>
      </w:r>
      <w:r>
        <w:rPr>
          <w:color w:val="231F20"/>
          <w:spacing w:val="-25"/>
          <w:w w:val="115"/>
          <w:sz w:val="16"/>
        </w:rPr>
        <w:t> </w:t>
      </w:r>
      <w:r>
        <w:rPr>
          <w:color w:val="231F20"/>
          <w:w w:val="115"/>
          <w:sz w:val="16"/>
        </w:rPr>
        <w:t>elocuente,</w:t>
      </w:r>
      <w:r>
        <w:rPr>
          <w:color w:val="231F20"/>
          <w:spacing w:val="-25"/>
          <w:w w:val="115"/>
          <w:sz w:val="16"/>
        </w:rPr>
        <w:t> </w:t>
      </w:r>
      <w:r>
        <w:rPr>
          <w:color w:val="231F20"/>
          <w:w w:val="115"/>
          <w:sz w:val="16"/>
        </w:rPr>
        <w:t>pues</w:t>
      </w:r>
      <w:r>
        <w:rPr>
          <w:color w:val="231F20"/>
          <w:spacing w:val="-25"/>
          <w:w w:val="115"/>
          <w:sz w:val="16"/>
        </w:rPr>
        <w:t> </w:t>
      </w:r>
      <w:r>
        <w:rPr>
          <w:color w:val="231F20"/>
          <w:w w:val="115"/>
          <w:sz w:val="16"/>
        </w:rPr>
        <w:t>en</w:t>
      </w:r>
      <w:r>
        <w:rPr>
          <w:color w:val="231F20"/>
          <w:spacing w:val="-25"/>
          <w:w w:val="115"/>
          <w:sz w:val="16"/>
        </w:rPr>
        <w:t> </w:t>
      </w:r>
      <w:r>
        <w:rPr>
          <w:color w:val="231F20"/>
          <w:w w:val="115"/>
          <w:sz w:val="16"/>
        </w:rPr>
        <w:t>primera</w:t>
      </w:r>
      <w:r>
        <w:rPr>
          <w:color w:val="231F20"/>
          <w:spacing w:val="-25"/>
          <w:w w:val="115"/>
          <w:sz w:val="16"/>
        </w:rPr>
        <w:t> </w:t>
      </w:r>
      <w:r>
        <w:rPr>
          <w:color w:val="231F20"/>
          <w:w w:val="115"/>
          <w:sz w:val="16"/>
        </w:rPr>
        <w:t>instancia</w:t>
      </w:r>
      <w:r>
        <w:rPr>
          <w:color w:val="231F20"/>
          <w:spacing w:val="-25"/>
          <w:w w:val="115"/>
          <w:sz w:val="16"/>
        </w:rPr>
        <w:t> </w:t>
      </w:r>
      <w:r>
        <w:rPr>
          <w:color w:val="231F20"/>
          <w:w w:val="115"/>
          <w:sz w:val="16"/>
        </w:rPr>
        <w:t>nos</w:t>
      </w:r>
      <w:r>
        <w:rPr>
          <w:color w:val="231F20"/>
          <w:spacing w:val="-25"/>
          <w:w w:val="115"/>
          <w:sz w:val="16"/>
        </w:rPr>
        <w:t> </w:t>
      </w:r>
      <w:r>
        <w:rPr>
          <w:color w:val="231F20"/>
          <w:w w:val="115"/>
          <w:sz w:val="16"/>
        </w:rPr>
        <w:t>deja</w:t>
      </w:r>
      <w:r>
        <w:rPr>
          <w:color w:val="231F20"/>
          <w:spacing w:val="-25"/>
          <w:w w:val="115"/>
          <w:sz w:val="16"/>
        </w:rPr>
        <w:t> </w:t>
      </w:r>
      <w:r>
        <w:rPr>
          <w:color w:val="231F20"/>
          <w:w w:val="115"/>
          <w:sz w:val="16"/>
        </w:rPr>
        <w:t>ver</w:t>
      </w:r>
      <w:r>
        <w:rPr>
          <w:color w:val="231F20"/>
          <w:spacing w:val="-25"/>
          <w:w w:val="115"/>
          <w:sz w:val="16"/>
        </w:rPr>
        <w:t> </w:t>
      </w:r>
      <w:r>
        <w:rPr>
          <w:color w:val="231F20"/>
          <w:w w:val="115"/>
          <w:sz w:val="16"/>
        </w:rPr>
        <w:t>la</w:t>
      </w:r>
      <w:r>
        <w:rPr>
          <w:color w:val="231F20"/>
          <w:spacing w:val="-25"/>
          <w:w w:val="115"/>
          <w:sz w:val="16"/>
        </w:rPr>
        <w:t> </w:t>
      </w:r>
      <w:r>
        <w:rPr>
          <w:color w:val="231F20"/>
          <w:w w:val="115"/>
          <w:sz w:val="16"/>
        </w:rPr>
        <w:t>figura</w:t>
      </w:r>
      <w:r>
        <w:rPr>
          <w:color w:val="231F20"/>
          <w:spacing w:val="-25"/>
          <w:w w:val="115"/>
          <w:sz w:val="16"/>
        </w:rPr>
        <w:t> </w:t>
      </w:r>
      <w:r>
        <w:rPr>
          <w:color w:val="231F20"/>
          <w:w w:val="115"/>
          <w:sz w:val="16"/>
        </w:rPr>
        <w:t>de</w:t>
      </w:r>
      <w:r>
        <w:rPr>
          <w:color w:val="231F20"/>
          <w:spacing w:val="-25"/>
          <w:w w:val="115"/>
          <w:sz w:val="16"/>
        </w:rPr>
        <w:t> </w:t>
      </w:r>
      <w:r>
        <w:rPr>
          <w:color w:val="231F20"/>
          <w:w w:val="115"/>
          <w:sz w:val="16"/>
        </w:rPr>
        <w:t>los</w:t>
      </w:r>
      <w:r>
        <w:rPr>
          <w:color w:val="231F20"/>
          <w:spacing w:val="-25"/>
          <w:w w:val="115"/>
          <w:sz w:val="16"/>
        </w:rPr>
        <w:t> </w:t>
      </w:r>
      <w:r>
        <w:rPr>
          <w:color w:val="231F20"/>
          <w:w w:val="115"/>
          <w:sz w:val="16"/>
        </w:rPr>
        <w:t>principales del</w:t>
      </w:r>
      <w:r>
        <w:rPr>
          <w:color w:val="231F20"/>
          <w:spacing w:val="-13"/>
          <w:w w:val="115"/>
          <w:sz w:val="16"/>
        </w:rPr>
        <w:t> </w:t>
      </w:r>
      <w:r>
        <w:rPr>
          <w:color w:val="231F20"/>
          <w:w w:val="115"/>
          <w:sz w:val="16"/>
        </w:rPr>
        <w:t>común</w:t>
      </w:r>
      <w:r>
        <w:rPr>
          <w:color w:val="231F20"/>
          <w:spacing w:val="-14"/>
          <w:w w:val="115"/>
          <w:sz w:val="16"/>
        </w:rPr>
        <w:t> </w:t>
      </w:r>
      <w:r>
        <w:rPr>
          <w:color w:val="231F20"/>
          <w:w w:val="115"/>
          <w:sz w:val="16"/>
        </w:rPr>
        <w:t>del</w:t>
      </w:r>
      <w:r>
        <w:rPr>
          <w:color w:val="231F20"/>
          <w:spacing w:val="-13"/>
          <w:w w:val="115"/>
          <w:sz w:val="16"/>
        </w:rPr>
        <w:t> </w:t>
      </w:r>
      <w:r>
        <w:rPr>
          <w:color w:val="231F20"/>
          <w:w w:val="115"/>
          <w:sz w:val="16"/>
        </w:rPr>
        <w:t>pueblo,</w:t>
      </w:r>
      <w:r>
        <w:rPr>
          <w:color w:val="231F20"/>
          <w:spacing w:val="-13"/>
          <w:w w:val="115"/>
          <w:sz w:val="16"/>
        </w:rPr>
        <w:t> </w:t>
      </w:r>
      <w:r>
        <w:rPr>
          <w:color w:val="231F20"/>
          <w:w w:val="115"/>
          <w:sz w:val="16"/>
        </w:rPr>
        <w:t>así</w:t>
      </w:r>
      <w:r>
        <w:rPr>
          <w:color w:val="231F20"/>
          <w:spacing w:val="-13"/>
          <w:w w:val="115"/>
          <w:sz w:val="16"/>
        </w:rPr>
        <w:t> </w:t>
      </w:r>
      <w:r>
        <w:rPr>
          <w:color w:val="231F20"/>
          <w:w w:val="115"/>
          <w:sz w:val="16"/>
        </w:rPr>
        <w:t>como</w:t>
      </w:r>
      <w:r>
        <w:rPr>
          <w:color w:val="231F20"/>
          <w:spacing w:val="-14"/>
          <w:w w:val="115"/>
          <w:sz w:val="16"/>
        </w:rPr>
        <w:t> </w:t>
      </w:r>
      <w:r>
        <w:rPr>
          <w:color w:val="231F20"/>
          <w:w w:val="115"/>
          <w:sz w:val="16"/>
        </w:rPr>
        <w:t>a</w:t>
      </w:r>
      <w:r>
        <w:rPr>
          <w:color w:val="231F20"/>
          <w:spacing w:val="-13"/>
          <w:w w:val="115"/>
          <w:sz w:val="16"/>
        </w:rPr>
        <w:t> </w:t>
      </w:r>
      <w:r>
        <w:rPr>
          <w:color w:val="231F20"/>
          <w:w w:val="115"/>
          <w:sz w:val="16"/>
        </w:rPr>
        <w:t>los</w:t>
      </w:r>
      <w:r>
        <w:rPr>
          <w:color w:val="231F20"/>
          <w:spacing w:val="-13"/>
          <w:w w:val="115"/>
          <w:sz w:val="16"/>
        </w:rPr>
        <w:t> </w:t>
      </w:r>
      <w:r>
        <w:rPr>
          <w:color w:val="231F20"/>
          <w:w w:val="115"/>
          <w:sz w:val="16"/>
        </w:rPr>
        <w:t>vecinos</w:t>
      </w:r>
      <w:r>
        <w:rPr>
          <w:color w:val="231F20"/>
          <w:spacing w:val="-14"/>
          <w:w w:val="115"/>
          <w:sz w:val="16"/>
        </w:rPr>
        <w:t> </w:t>
      </w:r>
      <w:r>
        <w:rPr>
          <w:color w:val="231F20"/>
          <w:w w:val="115"/>
          <w:sz w:val="16"/>
        </w:rPr>
        <w:t>reunidos</w:t>
      </w:r>
      <w:r>
        <w:rPr>
          <w:color w:val="231F20"/>
          <w:spacing w:val="-13"/>
          <w:w w:val="115"/>
          <w:sz w:val="16"/>
        </w:rPr>
        <w:t> </w:t>
      </w:r>
      <w:r>
        <w:rPr>
          <w:color w:val="231F20"/>
          <w:w w:val="115"/>
          <w:sz w:val="16"/>
        </w:rPr>
        <w:t>con</w:t>
      </w:r>
      <w:r>
        <w:rPr>
          <w:color w:val="231F20"/>
          <w:spacing w:val="-14"/>
          <w:w w:val="115"/>
          <w:sz w:val="16"/>
        </w:rPr>
        <w:t> </w:t>
      </w:r>
      <w:r>
        <w:rPr>
          <w:color w:val="231F20"/>
          <w:w w:val="115"/>
          <w:sz w:val="16"/>
        </w:rPr>
        <w:t>autoridades</w:t>
      </w:r>
      <w:r>
        <w:rPr>
          <w:color w:val="231F20"/>
          <w:spacing w:val="-13"/>
          <w:w w:val="115"/>
          <w:sz w:val="16"/>
        </w:rPr>
        <w:t> </w:t>
      </w:r>
      <w:r>
        <w:rPr>
          <w:color w:val="231F20"/>
          <w:w w:val="115"/>
          <w:sz w:val="16"/>
        </w:rPr>
        <w:t>elegidas</w:t>
      </w:r>
      <w:r>
        <w:rPr>
          <w:color w:val="231F20"/>
          <w:spacing w:val="-13"/>
          <w:w w:val="115"/>
          <w:sz w:val="16"/>
        </w:rPr>
        <w:t> </w:t>
      </w:r>
      <w:r>
        <w:rPr>
          <w:color w:val="231F20"/>
          <w:w w:val="115"/>
          <w:sz w:val="16"/>
        </w:rPr>
        <w:t>de</w:t>
      </w:r>
      <w:r>
        <w:rPr>
          <w:color w:val="231F20"/>
          <w:spacing w:val="-13"/>
          <w:w w:val="115"/>
          <w:sz w:val="16"/>
        </w:rPr>
        <w:t> </w:t>
      </w:r>
      <w:r>
        <w:rPr>
          <w:color w:val="231F20"/>
          <w:w w:val="115"/>
          <w:sz w:val="16"/>
        </w:rPr>
        <w:t>acuerdo con</w:t>
      </w:r>
      <w:r>
        <w:rPr>
          <w:color w:val="231F20"/>
          <w:spacing w:val="-13"/>
          <w:w w:val="115"/>
          <w:sz w:val="16"/>
        </w:rPr>
        <w:t> </w:t>
      </w:r>
      <w:r>
        <w:rPr>
          <w:color w:val="231F20"/>
          <w:w w:val="115"/>
          <w:sz w:val="16"/>
        </w:rPr>
        <w:t>la</w:t>
      </w:r>
      <w:r>
        <w:rPr>
          <w:color w:val="231F20"/>
          <w:spacing w:val="-13"/>
          <w:w w:val="115"/>
          <w:sz w:val="16"/>
        </w:rPr>
        <w:t> </w:t>
      </w:r>
      <w:r>
        <w:rPr>
          <w:color w:val="231F20"/>
          <w:w w:val="115"/>
          <w:sz w:val="16"/>
        </w:rPr>
        <w:t>Constitución,</w:t>
      </w:r>
      <w:r>
        <w:rPr>
          <w:color w:val="231F20"/>
          <w:spacing w:val="-13"/>
          <w:w w:val="115"/>
          <w:sz w:val="16"/>
        </w:rPr>
        <w:t> </w:t>
      </w:r>
      <w:r>
        <w:rPr>
          <w:color w:val="231F20"/>
          <w:w w:val="115"/>
          <w:sz w:val="16"/>
        </w:rPr>
        <w:t>en</w:t>
      </w:r>
      <w:r>
        <w:rPr>
          <w:color w:val="231F20"/>
          <w:spacing w:val="-13"/>
          <w:w w:val="115"/>
          <w:sz w:val="16"/>
        </w:rPr>
        <w:t> </w:t>
      </w:r>
      <w:r>
        <w:rPr>
          <w:color w:val="231F20"/>
          <w:w w:val="115"/>
          <w:sz w:val="16"/>
        </w:rPr>
        <w:t>donde</w:t>
      </w:r>
      <w:r>
        <w:rPr>
          <w:color w:val="231F20"/>
          <w:spacing w:val="-13"/>
          <w:w w:val="115"/>
          <w:sz w:val="16"/>
        </w:rPr>
        <w:t> </w:t>
      </w:r>
      <w:r>
        <w:rPr>
          <w:color w:val="231F20"/>
          <w:w w:val="115"/>
          <w:sz w:val="16"/>
        </w:rPr>
        <w:t>puede</w:t>
      </w:r>
      <w:r>
        <w:rPr>
          <w:color w:val="231F20"/>
          <w:spacing w:val="-13"/>
          <w:w w:val="115"/>
          <w:sz w:val="16"/>
        </w:rPr>
        <w:t> </w:t>
      </w:r>
      <w:r>
        <w:rPr>
          <w:color w:val="231F20"/>
          <w:w w:val="115"/>
          <w:sz w:val="16"/>
        </w:rPr>
        <w:t>observarse</w:t>
      </w:r>
      <w:r>
        <w:rPr>
          <w:color w:val="231F20"/>
          <w:spacing w:val="-13"/>
          <w:w w:val="115"/>
          <w:sz w:val="16"/>
        </w:rPr>
        <w:t> </w:t>
      </w:r>
      <w:r>
        <w:rPr>
          <w:color w:val="231F20"/>
          <w:w w:val="115"/>
          <w:sz w:val="16"/>
        </w:rPr>
        <w:t>que</w:t>
      </w:r>
      <w:r>
        <w:rPr>
          <w:color w:val="231F20"/>
          <w:spacing w:val="-13"/>
          <w:w w:val="115"/>
          <w:sz w:val="16"/>
        </w:rPr>
        <w:t> </w:t>
      </w:r>
      <w:r>
        <w:rPr>
          <w:color w:val="231F20"/>
          <w:w w:val="115"/>
          <w:sz w:val="16"/>
        </w:rPr>
        <w:t>funciona</w:t>
      </w:r>
      <w:r>
        <w:rPr>
          <w:color w:val="231F20"/>
          <w:spacing w:val="-13"/>
          <w:w w:val="115"/>
          <w:sz w:val="16"/>
        </w:rPr>
        <w:t> </w:t>
      </w:r>
      <w:r>
        <w:rPr>
          <w:color w:val="231F20"/>
          <w:w w:val="115"/>
          <w:sz w:val="16"/>
        </w:rPr>
        <w:t>efectivamente</w:t>
      </w:r>
      <w:r>
        <w:rPr>
          <w:color w:val="231F20"/>
          <w:spacing w:val="-12"/>
          <w:w w:val="115"/>
          <w:sz w:val="16"/>
        </w:rPr>
        <w:t> </w:t>
      </w:r>
      <w:r>
        <w:rPr>
          <w:color w:val="231F20"/>
          <w:w w:val="115"/>
          <w:sz w:val="16"/>
        </w:rPr>
        <w:t>la</w:t>
      </w:r>
      <w:r>
        <w:rPr>
          <w:color w:val="231F20"/>
          <w:spacing w:val="-13"/>
          <w:w w:val="115"/>
          <w:sz w:val="16"/>
        </w:rPr>
        <w:t> </w:t>
      </w:r>
      <w:r>
        <w:rPr>
          <w:color w:val="231F20"/>
          <w:w w:val="115"/>
          <w:sz w:val="16"/>
        </w:rPr>
        <w:t>democracia directa,</w:t>
      </w:r>
      <w:r>
        <w:rPr>
          <w:color w:val="231F20"/>
          <w:spacing w:val="-27"/>
          <w:w w:val="115"/>
          <w:sz w:val="16"/>
        </w:rPr>
        <w:t> </w:t>
      </w:r>
      <w:r>
        <w:rPr>
          <w:color w:val="231F20"/>
          <w:w w:val="115"/>
          <w:sz w:val="16"/>
        </w:rPr>
        <w:t>pues</w:t>
      </w:r>
      <w:r>
        <w:rPr>
          <w:color w:val="231F20"/>
          <w:spacing w:val="-27"/>
          <w:w w:val="115"/>
          <w:sz w:val="16"/>
        </w:rPr>
        <w:t> </w:t>
      </w:r>
      <w:r>
        <w:rPr>
          <w:color w:val="231F20"/>
          <w:w w:val="115"/>
          <w:sz w:val="16"/>
        </w:rPr>
        <w:t>hay</w:t>
      </w:r>
      <w:r>
        <w:rPr>
          <w:color w:val="231F20"/>
          <w:spacing w:val="-27"/>
          <w:w w:val="115"/>
          <w:sz w:val="16"/>
        </w:rPr>
        <w:t> </w:t>
      </w:r>
      <w:r>
        <w:rPr>
          <w:color w:val="231F20"/>
          <w:w w:val="115"/>
          <w:sz w:val="16"/>
        </w:rPr>
        <w:t>una</w:t>
      </w:r>
      <w:r>
        <w:rPr>
          <w:color w:val="231F20"/>
          <w:spacing w:val="-27"/>
          <w:w w:val="115"/>
          <w:sz w:val="16"/>
        </w:rPr>
        <w:t> </w:t>
      </w:r>
      <w:r>
        <w:rPr>
          <w:color w:val="231F20"/>
          <w:w w:val="115"/>
          <w:sz w:val="16"/>
        </w:rPr>
        <w:t>participación</w:t>
      </w:r>
      <w:r>
        <w:rPr>
          <w:color w:val="231F20"/>
          <w:spacing w:val="-27"/>
          <w:w w:val="115"/>
          <w:sz w:val="16"/>
        </w:rPr>
        <w:t> </w:t>
      </w:r>
      <w:r>
        <w:rPr>
          <w:color w:val="231F20"/>
          <w:w w:val="115"/>
          <w:sz w:val="16"/>
        </w:rPr>
        <w:t>clara</w:t>
      </w:r>
      <w:r>
        <w:rPr>
          <w:color w:val="231F20"/>
          <w:spacing w:val="-27"/>
          <w:w w:val="115"/>
          <w:sz w:val="16"/>
        </w:rPr>
        <w:t> </w:t>
      </w:r>
      <w:r>
        <w:rPr>
          <w:color w:val="231F20"/>
          <w:w w:val="115"/>
          <w:sz w:val="16"/>
        </w:rPr>
        <w:t>del</w:t>
      </w:r>
      <w:r>
        <w:rPr>
          <w:color w:val="231F20"/>
          <w:spacing w:val="-27"/>
          <w:w w:val="115"/>
          <w:sz w:val="16"/>
        </w:rPr>
        <w:t> </w:t>
      </w:r>
      <w:r>
        <w:rPr>
          <w:color w:val="231F20"/>
          <w:w w:val="115"/>
          <w:sz w:val="16"/>
        </w:rPr>
        <w:t>conjunto</w:t>
      </w:r>
      <w:r>
        <w:rPr>
          <w:color w:val="231F20"/>
          <w:spacing w:val="-27"/>
          <w:w w:val="115"/>
          <w:sz w:val="16"/>
        </w:rPr>
        <w:t> </w:t>
      </w:r>
      <w:r>
        <w:rPr>
          <w:color w:val="231F20"/>
          <w:w w:val="115"/>
          <w:sz w:val="16"/>
        </w:rPr>
        <w:t>de</w:t>
      </w:r>
      <w:r>
        <w:rPr>
          <w:color w:val="231F20"/>
          <w:spacing w:val="-27"/>
          <w:w w:val="115"/>
          <w:sz w:val="16"/>
        </w:rPr>
        <w:t> </w:t>
      </w:r>
      <w:r>
        <w:rPr>
          <w:color w:val="231F20"/>
          <w:w w:val="115"/>
          <w:sz w:val="16"/>
        </w:rPr>
        <w:t>vecinos</w:t>
      </w:r>
      <w:r>
        <w:rPr>
          <w:color w:val="231F20"/>
          <w:spacing w:val="-27"/>
          <w:w w:val="115"/>
          <w:sz w:val="16"/>
        </w:rPr>
        <w:t> </w:t>
      </w:r>
      <w:r>
        <w:rPr>
          <w:color w:val="231F20"/>
          <w:w w:val="115"/>
          <w:sz w:val="16"/>
        </w:rPr>
        <w:t>para</w:t>
      </w:r>
      <w:r>
        <w:rPr>
          <w:color w:val="231F20"/>
          <w:spacing w:val="-27"/>
          <w:w w:val="115"/>
          <w:sz w:val="16"/>
        </w:rPr>
        <w:t> </w:t>
      </w:r>
      <w:r>
        <w:rPr>
          <w:color w:val="231F20"/>
          <w:w w:val="115"/>
          <w:sz w:val="16"/>
        </w:rPr>
        <w:t>decidir</w:t>
      </w:r>
      <w:r>
        <w:rPr>
          <w:color w:val="231F20"/>
          <w:spacing w:val="-27"/>
          <w:w w:val="115"/>
          <w:sz w:val="16"/>
        </w:rPr>
        <w:t> </w:t>
      </w:r>
      <w:r>
        <w:rPr>
          <w:color w:val="231F20"/>
          <w:w w:val="115"/>
          <w:sz w:val="16"/>
        </w:rPr>
        <w:t>sobre</w:t>
      </w:r>
      <w:r>
        <w:rPr>
          <w:color w:val="231F20"/>
          <w:spacing w:val="-27"/>
          <w:w w:val="115"/>
          <w:sz w:val="16"/>
        </w:rPr>
        <w:t> </w:t>
      </w:r>
      <w:r>
        <w:rPr>
          <w:color w:val="231F20"/>
          <w:w w:val="115"/>
          <w:sz w:val="16"/>
        </w:rPr>
        <w:t>la</w:t>
      </w:r>
      <w:r>
        <w:rPr>
          <w:color w:val="231F20"/>
          <w:spacing w:val="-27"/>
          <w:w w:val="115"/>
          <w:sz w:val="16"/>
        </w:rPr>
        <w:t> </w:t>
      </w:r>
      <w:r>
        <w:rPr>
          <w:color w:val="231F20"/>
          <w:w w:val="115"/>
          <w:sz w:val="16"/>
        </w:rPr>
        <w:t>confor- </w:t>
      </w:r>
      <w:r>
        <w:rPr>
          <w:color w:val="231F20"/>
          <w:w w:val="109"/>
          <w:sz w:val="16"/>
        </w:rPr>
        <w:t>mación</w:t>
      </w:r>
      <w:r>
        <w:rPr>
          <w:color w:val="231F20"/>
          <w:spacing w:val="9"/>
          <w:sz w:val="16"/>
        </w:rPr>
        <w:t> </w:t>
      </w:r>
      <w:r>
        <w:rPr>
          <w:color w:val="231F20"/>
          <w:spacing w:val="-1"/>
          <w:w w:val="106"/>
          <w:sz w:val="16"/>
        </w:rPr>
        <w:t>de</w:t>
      </w:r>
      <w:r>
        <w:rPr>
          <w:color w:val="231F20"/>
          <w:w w:val="106"/>
          <w:sz w:val="16"/>
        </w:rPr>
        <w:t>l</w:t>
      </w:r>
      <w:r>
        <w:rPr>
          <w:color w:val="231F20"/>
          <w:spacing w:val="9"/>
          <w:sz w:val="16"/>
        </w:rPr>
        <w:t> </w:t>
      </w:r>
      <w:r>
        <w:rPr>
          <w:color w:val="231F20"/>
          <w:spacing w:val="-1"/>
          <w:w w:val="108"/>
          <w:sz w:val="16"/>
        </w:rPr>
        <w:t>puebl</w:t>
      </w:r>
      <w:r>
        <w:rPr>
          <w:color w:val="231F20"/>
          <w:w w:val="108"/>
          <w:sz w:val="16"/>
        </w:rPr>
        <w:t>o</w:t>
      </w:r>
      <w:r>
        <w:rPr>
          <w:color w:val="231F20"/>
          <w:spacing w:val="10"/>
          <w:sz w:val="16"/>
        </w:rPr>
        <w:t> </w:t>
      </w:r>
      <w:r>
        <w:rPr>
          <w:color w:val="231F20"/>
          <w:spacing w:val="-1"/>
          <w:w w:val="110"/>
          <w:sz w:val="16"/>
        </w:rPr>
        <w:t>e</w:t>
      </w:r>
      <w:r>
        <w:rPr>
          <w:color w:val="231F20"/>
          <w:w w:val="110"/>
          <w:sz w:val="16"/>
        </w:rPr>
        <w:t>n</w:t>
      </w:r>
      <w:r>
        <w:rPr>
          <w:color w:val="231F20"/>
          <w:spacing w:val="9"/>
          <w:sz w:val="16"/>
        </w:rPr>
        <w:t> </w:t>
      </w:r>
      <w:r>
        <w:rPr>
          <w:color w:val="231F20"/>
          <w:w w:val="108"/>
          <w:sz w:val="16"/>
        </w:rPr>
        <w:t>municipio</w:t>
      </w:r>
      <w:r>
        <w:rPr>
          <w:color w:val="231F20"/>
          <w:spacing w:val="9"/>
          <w:sz w:val="16"/>
        </w:rPr>
        <w:t> </w:t>
      </w:r>
      <w:r>
        <w:rPr>
          <w:color w:val="231F20"/>
          <w:w w:val="108"/>
          <w:sz w:val="16"/>
        </w:rPr>
        <w:t>constitucional</w:t>
      </w:r>
      <w:r>
        <w:rPr>
          <w:color w:val="231F20"/>
          <w:spacing w:val="9"/>
          <w:sz w:val="16"/>
        </w:rPr>
        <w:t> </w:t>
      </w:r>
      <w:r>
        <w:rPr>
          <w:color w:val="231F20"/>
          <w:w w:val="81"/>
          <w:sz w:val="16"/>
        </w:rPr>
        <w:t>(</w:t>
      </w:r>
      <w:r>
        <w:rPr>
          <w:color w:val="231F20"/>
          <w:spacing w:val="-1"/>
          <w:w w:val="141"/>
          <w:sz w:val="12"/>
        </w:rPr>
        <w:t>ahm</w:t>
      </w:r>
      <w:r>
        <w:rPr>
          <w:color w:val="231F20"/>
          <w:spacing w:val="-3"/>
          <w:w w:val="141"/>
          <w:sz w:val="12"/>
        </w:rPr>
        <w:t>s</w:t>
      </w:r>
      <w:r>
        <w:rPr>
          <w:color w:val="231F20"/>
          <w:w w:val="164"/>
          <w:sz w:val="12"/>
        </w:rPr>
        <w:t>ca</w:t>
      </w:r>
      <w:r>
        <w:rPr>
          <w:color w:val="231F20"/>
          <w:w w:val="128"/>
          <w:sz w:val="16"/>
        </w:rPr>
        <w:t>,</w:t>
      </w:r>
      <w:r>
        <w:rPr>
          <w:color w:val="231F20"/>
          <w:spacing w:val="9"/>
          <w:sz w:val="16"/>
        </w:rPr>
        <w:t> </w:t>
      </w:r>
      <w:r>
        <w:rPr>
          <w:color w:val="231F20"/>
          <w:spacing w:val="-1"/>
          <w:w w:val="108"/>
          <w:sz w:val="16"/>
        </w:rPr>
        <w:t>Presidencia</w:t>
      </w:r>
      <w:r>
        <w:rPr>
          <w:color w:val="231F20"/>
          <w:w w:val="108"/>
          <w:sz w:val="16"/>
        </w:rPr>
        <w:t>,</w:t>
      </w:r>
      <w:r>
        <w:rPr>
          <w:color w:val="231F20"/>
          <w:spacing w:val="10"/>
          <w:sz w:val="16"/>
        </w:rPr>
        <w:t> </w:t>
      </w:r>
      <w:r>
        <w:rPr>
          <w:color w:val="231F20"/>
          <w:w w:val="109"/>
          <w:sz w:val="16"/>
        </w:rPr>
        <w:t>caja</w:t>
      </w:r>
      <w:r>
        <w:rPr>
          <w:color w:val="231F20"/>
          <w:spacing w:val="9"/>
          <w:sz w:val="16"/>
        </w:rPr>
        <w:t> </w:t>
      </w:r>
      <w:r>
        <w:rPr>
          <w:color w:val="231F20"/>
          <w:w w:val="109"/>
          <w:sz w:val="16"/>
        </w:rPr>
        <w:t>1,</w:t>
      </w:r>
      <w:r>
        <w:rPr>
          <w:color w:val="231F20"/>
          <w:spacing w:val="9"/>
          <w:sz w:val="16"/>
        </w:rPr>
        <w:t> </w:t>
      </w:r>
      <w:r>
        <w:rPr>
          <w:color w:val="231F20"/>
          <w:w w:val="101"/>
          <w:sz w:val="16"/>
        </w:rPr>
        <w:t>1870).</w:t>
      </w:r>
    </w:p>
    <w:p>
      <w:pPr>
        <w:spacing w:line="256" w:lineRule="auto" w:before="0"/>
        <w:ind w:left="100" w:right="135" w:firstLine="340"/>
        <w:jc w:val="both"/>
        <w:rPr>
          <w:sz w:val="16"/>
        </w:rPr>
      </w:pPr>
      <w:r>
        <w:rPr>
          <w:color w:val="231F20"/>
          <w:w w:val="110"/>
          <w:position w:val="5"/>
          <w:sz w:val="9"/>
        </w:rPr>
        <w:t>15</w:t>
      </w:r>
      <w:r>
        <w:rPr>
          <w:color w:val="231F20"/>
          <w:w w:val="110"/>
          <w:sz w:val="16"/>
        </w:rPr>
        <w:t>Se trata entonces de una comunidad política masculina restringida, en donde la exclu- sión no sólo se refiere al género, sino que contempla criterios como “la etnia, la libertad, la riqueza, la propiedad, el nivel de instrucción” (Lizcano, 2007a: 69).</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dos</w:t>
      </w:r>
      <w:r>
        <w:rPr>
          <w:color w:val="231F20"/>
          <w:spacing w:val="-22"/>
          <w:w w:val="110"/>
        </w:rPr>
        <w:t> </w:t>
      </w:r>
      <w:r>
        <w:rPr>
          <w:color w:val="231F20"/>
          <w:w w:val="110"/>
        </w:rPr>
        <w:t>veces</w:t>
      </w:r>
      <w:r>
        <w:rPr>
          <w:color w:val="231F20"/>
          <w:spacing w:val="-22"/>
          <w:w w:val="110"/>
        </w:rPr>
        <w:t> </w:t>
      </w:r>
      <w:r>
        <w:rPr>
          <w:color w:val="231F20"/>
          <w:w w:val="110"/>
        </w:rPr>
        <w:t>por</w:t>
      </w:r>
      <w:r>
        <w:rPr>
          <w:color w:val="231F20"/>
          <w:spacing w:val="-22"/>
          <w:w w:val="110"/>
        </w:rPr>
        <w:t> </w:t>
      </w:r>
      <w:r>
        <w:rPr>
          <w:color w:val="231F20"/>
          <w:w w:val="110"/>
        </w:rPr>
        <w:t>semana</w:t>
      </w:r>
      <w:r>
        <w:rPr>
          <w:color w:val="231F20"/>
          <w:spacing w:val="-22"/>
          <w:w w:val="110"/>
        </w:rPr>
        <w:t> </w:t>
      </w:r>
      <w:r>
        <w:rPr>
          <w:color w:val="231F20"/>
          <w:w w:val="110"/>
        </w:rPr>
        <w:t>y</w:t>
      </w:r>
      <w:r>
        <w:rPr>
          <w:color w:val="231F20"/>
          <w:spacing w:val="-22"/>
          <w:w w:val="110"/>
        </w:rPr>
        <w:t> </w:t>
      </w:r>
      <w:r>
        <w:rPr>
          <w:color w:val="231F20"/>
          <w:w w:val="110"/>
        </w:rPr>
        <w:t>a</w:t>
      </w:r>
      <w:r>
        <w:rPr>
          <w:color w:val="231F20"/>
          <w:spacing w:val="-22"/>
          <w:w w:val="110"/>
        </w:rPr>
        <w:t> </w:t>
      </w:r>
      <w:r>
        <w:rPr>
          <w:color w:val="231F20"/>
          <w:w w:val="110"/>
        </w:rPr>
        <w:t>las</w:t>
      </w:r>
      <w:r>
        <w:rPr>
          <w:color w:val="231F20"/>
          <w:spacing w:val="-22"/>
          <w:w w:val="110"/>
        </w:rPr>
        <w:t> </w:t>
      </w:r>
      <w:r>
        <w:rPr>
          <w:color w:val="231F20"/>
          <w:w w:val="110"/>
        </w:rPr>
        <w:t>que</w:t>
      </w:r>
      <w:r>
        <w:rPr>
          <w:color w:val="231F20"/>
          <w:spacing w:val="-22"/>
          <w:w w:val="110"/>
        </w:rPr>
        <w:t> </w:t>
      </w:r>
      <w:r>
        <w:rPr>
          <w:color w:val="231F20"/>
          <w:w w:val="110"/>
        </w:rPr>
        <w:t>asistían</w:t>
      </w:r>
      <w:r>
        <w:rPr>
          <w:color w:val="231F20"/>
          <w:spacing w:val="-21"/>
          <w:w w:val="110"/>
        </w:rPr>
        <w:t> </w:t>
      </w:r>
      <w:r>
        <w:rPr>
          <w:color w:val="231F20"/>
          <w:w w:val="110"/>
        </w:rPr>
        <w:t>las</w:t>
      </w:r>
      <w:r>
        <w:rPr>
          <w:color w:val="231F20"/>
          <w:spacing w:val="-22"/>
          <w:w w:val="110"/>
        </w:rPr>
        <w:t> </w:t>
      </w:r>
      <w:r>
        <w:rPr>
          <w:color w:val="231F20"/>
          <w:w w:val="110"/>
        </w:rPr>
        <w:t>autoridades</w:t>
      </w:r>
      <w:r>
        <w:rPr>
          <w:color w:val="231F20"/>
          <w:spacing w:val="-21"/>
          <w:w w:val="110"/>
        </w:rPr>
        <w:t> </w:t>
      </w:r>
      <w:r>
        <w:rPr>
          <w:color w:val="231F20"/>
          <w:w w:val="110"/>
        </w:rPr>
        <w:t>mencionadas.</w:t>
      </w:r>
      <w:r>
        <w:rPr>
          <w:color w:val="231F20"/>
          <w:spacing w:val="-22"/>
          <w:w w:val="110"/>
        </w:rPr>
        <w:t> </w:t>
      </w:r>
      <w:r>
        <w:rPr>
          <w:color w:val="231F20"/>
          <w:spacing w:val="-4"/>
          <w:w w:val="110"/>
        </w:rPr>
        <w:t>Tam- </w:t>
      </w:r>
      <w:r>
        <w:rPr>
          <w:color w:val="231F20"/>
          <w:w w:val="110"/>
        </w:rPr>
        <w:t>bién había reuniones extraordinarias, las mencionadas “juntas populares” o</w:t>
      </w:r>
      <w:r>
        <w:rPr>
          <w:color w:val="231F20"/>
          <w:spacing w:val="-8"/>
          <w:w w:val="110"/>
        </w:rPr>
        <w:t> </w:t>
      </w:r>
      <w:r>
        <w:rPr>
          <w:color w:val="231F20"/>
          <w:w w:val="110"/>
        </w:rPr>
        <w:t>“cabildos</w:t>
      </w:r>
      <w:r>
        <w:rPr>
          <w:color w:val="231F20"/>
          <w:spacing w:val="-9"/>
          <w:w w:val="110"/>
        </w:rPr>
        <w:t> </w:t>
      </w:r>
      <w:r>
        <w:rPr>
          <w:color w:val="231F20"/>
          <w:w w:val="110"/>
        </w:rPr>
        <w:t>abiertos”,</w:t>
      </w:r>
      <w:r>
        <w:rPr>
          <w:color w:val="231F20"/>
          <w:spacing w:val="-8"/>
          <w:w w:val="110"/>
        </w:rPr>
        <w:t> </w:t>
      </w:r>
      <w:r>
        <w:rPr>
          <w:color w:val="231F20"/>
          <w:w w:val="110"/>
        </w:rPr>
        <w:t>en</w:t>
      </w:r>
      <w:r>
        <w:rPr>
          <w:color w:val="231F20"/>
          <w:spacing w:val="-8"/>
          <w:w w:val="110"/>
        </w:rPr>
        <w:t> </w:t>
      </w:r>
      <w:r>
        <w:rPr>
          <w:color w:val="231F20"/>
          <w:w w:val="110"/>
        </w:rPr>
        <w:t>las</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discutían</w:t>
      </w:r>
      <w:r>
        <w:rPr>
          <w:color w:val="231F20"/>
          <w:spacing w:val="-8"/>
          <w:w w:val="110"/>
        </w:rPr>
        <w:t> </w:t>
      </w:r>
      <w:r>
        <w:rPr>
          <w:color w:val="231F20"/>
          <w:w w:val="110"/>
        </w:rPr>
        <w:t>ampliamente</w:t>
      </w:r>
      <w:r>
        <w:rPr>
          <w:color w:val="231F20"/>
          <w:spacing w:val="-8"/>
          <w:w w:val="110"/>
        </w:rPr>
        <w:t> </w:t>
      </w:r>
      <w:r>
        <w:rPr>
          <w:color w:val="231F20"/>
          <w:w w:val="110"/>
        </w:rPr>
        <w:t>temas</w:t>
      </w:r>
      <w:r>
        <w:rPr>
          <w:color w:val="231F20"/>
          <w:spacing w:val="-8"/>
          <w:w w:val="110"/>
        </w:rPr>
        <w:t> </w:t>
      </w:r>
      <w:r>
        <w:rPr>
          <w:color w:val="231F20"/>
          <w:w w:val="110"/>
        </w:rPr>
        <w:t>relaciona- dos con los recursos naturales, como la tierra, el agua, los bosques y los pastos, así como los conflictos</w:t>
      </w:r>
      <w:r>
        <w:rPr>
          <w:color w:val="231F20"/>
          <w:spacing w:val="-8"/>
          <w:w w:val="110"/>
        </w:rPr>
        <w:t> </w:t>
      </w:r>
      <w:r>
        <w:rPr>
          <w:color w:val="231F20"/>
          <w:w w:val="110"/>
        </w:rPr>
        <w:t>territoriales.</w:t>
      </w:r>
    </w:p>
    <w:p>
      <w:pPr>
        <w:pStyle w:val="BodyText"/>
        <w:spacing w:line="285" w:lineRule="auto"/>
        <w:ind w:left="137" w:right="118" w:firstLine="340"/>
        <w:jc w:val="both"/>
      </w:pPr>
      <w:r>
        <w:rPr>
          <w:color w:val="231F20"/>
          <w:w w:val="110"/>
        </w:rPr>
        <w:t>En</w:t>
      </w:r>
      <w:r>
        <w:rPr>
          <w:color w:val="231F20"/>
          <w:spacing w:val="-10"/>
          <w:w w:val="110"/>
        </w:rPr>
        <w:t> </w:t>
      </w:r>
      <w:r>
        <w:rPr>
          <w:color w:val="231F20"/>
          <w:w w:val="110"/>
        </w:rPr>
        <w:t>este</w:t>
      </w:r>
      <w:r>
        <w:rPr>
          <w:color w:val="231F20"/>
          <w:spacing w:val="-9"/>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democracia</w:t>
      </w:r>
      <w:r>
        <w:rPr>
          <w:color w:val="231F20"/>
          <w:spacing w:val="-9"/>
          <w:w w:val="110"/>
        </w:rPr>
        <w:t> </w:t>
      </w:r>
      <w:r>
        <w:rPr>
          <w:color w:val="231F20"/>
          <w:w w:val="110"/>
        </w:rPr>
        <w:t>es</w:t>
      </w:r>
      <w:r>
        <w:rPr>
          <w:color w:val="231F20"/>
          <w:spacing w:val="-10"/>
          <w:w w:val="110"/>
        </w:rPr>
        <w:t> </w:t>
      </w:r>
      <w:r>
        <w:rPr>
          <w:color w:val="231F20"/>
          <w:w w:val="110"/>
        </w:rPr>
        <w:t>posible</w:t>
      </w:r>
      <w:r>
        <w:rPr>
          <w:color w:val="231F20"/>
          <w:spacing w:val="-9"/>
          <w:w w:val="110"/>
        </w:rPr>
        <w:t> </w:t>
      </w:r>
      <w:r>
        <w:rPr>
          <w:color w:val="231F20"/>
          <w:w w:val="110"/>
        </w:rPr>
        <w:t>observar</w:t>
      </w:r>
      <w:r>
        <w:rPr>
          <w:color w:val="231F20"/>
          <w:spacing w:val="-10"/>
          <w:w w:val="110"/>
        </w:rPr>
        <w:t> </w:t>
      </w:r>
      <w:r>
        <w:rPr>
          <w:color w:val="231F20"/>
          <w:w w:val="110"/>
        </w:rPr>
        <w:t>el</w:t>
      </w:r>
      <w:r>
        <w:rPr>
          <w:color w:val="231F20"/>
          <w:spacing w:val="-10"/>
          <w:w w:val="110"/>
        </w:rPr>
        <w:t> </w:t>
      </w:r>
      <w:r>
        <w:rPr>
          <w:color w:val="231F20"/>
          <w:w w:val="110"/>
        </w:rPr>
        <w:t>proceso</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10"/>
          <w:w w:val="110"/>
        </w:rPr>
        <w:t> </w:t>
      </w:r>
      <w:r>
        <w:rPr>
          <w:color w:val="231F20"/>
          <w:w w:val="110"/>
        </w:rPr>
        <w:t>seguía en decisiones tales como elegir representantes. Así ocurrió en la desig- nación de los integrantes que debían asistir a las reuniones que realizó     la Junta Menor Directiva, representantes elegidos en los cabildos de cada ayuntamiento.</w:t>
      </w:r>
    </w:p>
    <w:p>
      <w:pPr>
        <w:pStyle w:val="BodyText"/>
        <w:spacing w:line="285" w:lineRule="auto"/>
        <w:ind w:left="137" w:right="116" w:firstLine="340"/>
        <w:jc w:val="both"/>
      </w:pP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ayuntamiento</w:t>
      </w:r>
      <w:r>
        <w:rPr>
          <w:color w:val="231F20"/>
          <w:spacing w:val="-11"/>
          <w:w w:val="110"/>
        </w:rPr>
        <w:t> </w:t>
      </w:r>
      <w:r>
        <w:rPr>
          <w:color w:val="231F20"/>
          <w:w w:val="110"/>
        </w:rPr>
        <w:t>de</w:t>
      </w:r>
      <w:r>
        <w:rPr>
          <w:color w:val="231F20"/>
          <w:spacing w:val="-12"/>
          <w:w w:val="110"/>
        </w:rPr>
        <w:t> </w:t>
      </w:r>
      <w:r>
        <w:rPr>
          <w:color w:val="231F20"/>
          <w:w w:val="110"/>
        </w:rPr>
        <w:t>Capulhuac,</w:t>
      </w:r>
      <w:r>
        <w:rPr>
          <w:color w:val="231F20"/>
          <w:spacing w:val="-12"/>
          <w:w w:val="110"/>
        </w:rPr>
        <w:t> </w:t>
      </w:r>
      <w:r>
        <w:rPr>
          <w:color w:val="231F20"/>
          <w:w w:val="110"/>
        </w:rPr>
        <w:t>el</w:t>
      </w:r>
      <w:r>
        <w:rPr>
          <w:color w:val="231F20"/>
          <w:spacing w:val="-12"/>
          <w:w w:val="110"/>
        </w:rPr>
        <w:t> </w:t>
      </w:r>
      <w:r>
        <w:rPr>
          <w:color w:val="231F20"/>
          <w:w w:val="110"/>
        </w:rPr>
        <w:t>asunto</w:t>
      </w:r>
      <w:r>
        <w:rPr>
          <w:color w:val="231F20"/>
          <w:spacing w:val="-11"/>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desecación</w:t>
      </w:r>
      <w:r>
        <w:rPr>
          <w:color w:val="231F20"/>
          <w:spacing w:val="-11"/>
          <w:w w:val="110"/>
        </w:rPr>
        <w:t> </w:t>
      </w:r>
      <w:r>
        <w:rPr>
          <w:color w:val="231F20"/>
          <w:w w:val="110"/>
        </w:rPr>
        <w:t>se</w:t>
      </w:r>
      <w:r>
        <w:rPr>
          <w:color w:val="231F20"/>
          <w:spacing w:val="-12"/>
          <w:w w:val="110"/>
        </w:rPr>
        <w:t> </w:t>
      </w:r>
      <w:r>
        <w:rPr>
          <w:color w:val="231F20"/>
          <w:w w:val="110"/>
        </w:rPr>
        <w:t>discutió ampliamente, tanto en las sesiones ordinarias de cabildo como en aquellas reuniones que denominaban “junta popular” o “cabildo abierto”. Las jun- tas populares o cabildos abiertos eran reuniones que realizaban las auto- ridades municipales con los vecinos del pueblo para dar a conocer todo    lo referente a los trabajos de la desecación de las lagunas, así como el asunto de la repartición de terrenos. Los cabildos abiertos eran espacios destinados a “discutir cuestiones de grave importancia; algunas veces se llamaba a una asamblea mayor de los ciudadanos más notables [...] para deliberar” (Haring, 1990: 227). En nuestro caso, no se citaba a los indi- viduos más notables sino a todos los hombres vecinos de los pueblos con derecho a los bienes </w:t>
      </w:r>
      <w:r>
        <w:rPr>
          <w:color w:val="231F20"/>
          <w:spacing w:val="21"/>
          <w:w w:val="110"/>
        </w:rPr>
        <w:t> </w:t>
      </w:r>
      <w:r>
        <w:rPr>
          <w:color w:val="231F20"/>
          <w:w w:val="110"/>
        </w:rPr>
        <w:t>comunales.</w:t>
      </w:r>
    </w:p>
    <w:p>
      <w:pPr>
        <w:pStyle w:val="BodyText"/>
        <w:spacing w:line="285" w:lineRule="auto"/>
        <w:ind w:left="137" w:right="117" w:firstLine="340"/>
        <w:jc w:val="both"/>
      </w:pPr>
      <w:r>
        <w:rPr>
          <w:color w:val="231F20"/>
          <w:w w:val="110"/>
        </w:rPr>
        <w:t>Como ya indiqué, en Capulhuac se realizaban tanto sesiones</w:t>
      </w:r>
      <w:r>
        <w:rPr>
          <w:color w:val="231F20"/>
          <w:spacing w:val="-30"/>
          <w:w w:val="110"/>
        </w:rPr>
        <w:t> </w:t>
      </w:r>
      <w:r>
        <w:rPr>
          <w:color w:val="231F20"/>
          <w:w w:val="110"/>
        </w:rPr>
        <w:t>ordinarias de cabildo como “juntas populares” o “cabildos abiertos”. De enero a octu- bre de 1870 se planteó el tema de la desecación en 13 sesiones del cabildo ordinario,</w:t>
      </w:r>
      <w:r>
        <w:rPr>
          <w:color w:val="231F20"/>
          <w:w w:val="110"/>
          <w:position w:val="7"/>
          <w:sz w:val="11"/>
        </w:rPr>
        <w:t>16 </w:t>
      </w:r>
      <w:r>
        <w:rPr>
          <w:color w:val="231F20"/>
          <w:w w:val="110"/>
        </w:rPr>
        <w:t>abordándose diversas cuestiones: las bases de la desecación  de las lagunas, la forma en la que debían repartirse los lotes y los pagos que debían realizar los interesados. Los representantes del ayuntamiento de Capulhuac no decidían en realidad sobre estos puntos; sólo indicaban “hágase saber en junta a los vecinos del pueblo”. En sesión del 20 de enero de</w:t>
      </w:r>
      <w:r>
        <w:rPr>
          <w:color w:val="231F20"/>
          <w:spacing w:val="-8"/>
          <w:w w:val="110"/>
        </w:rPr>
        <w:t> </w:t>
      </w:r>
      <w:r>
        <w:rPr>
          <w:color w:val="231F20"/>
          <w:w w:val="110"/>
        </w:rPr>
        <w:t>1870,</w:t>
      </w:r>
      <w:r>
        <w:rPr>
          <w:color w:val="231F20"/>
          <w:spacing w:val="-8"/>
          <w:w w:val="110"/>
        </w:rPr>
        <w:t> </w:t>
      </w:r>
      <w:r>
        <w:rPr>
          <w:color w:val="231F20"/>
          <w:w w:val="110"/>
        </w:rPr>
        <w:t>el</w:t>
      </w:r>
      <w:r>
        <w:rPr>
          <w:color w:val="231F20"/>
          <w:spacing w:val="-8"/>
          <w:w w:val="110"/>
        </w:rPr>
        <w:t> </w:t>
      </w:r>
      <w:r>
        <w:rPr>
          <w:color w:val="231F20"/>
          <w:w w:val="110"/>
        </w:rPr>
        <w:t>presidente</w:t>
      </w:r>
      <w:r>
        <w:rPr>
          <w:color w:val="231F20"/>
          <w:spacing w:val="-8"/>
          <w:w w:val="110"/>
        </w:rPr>
        <w:t> </w:t>
      </w:r>
      <w:r>
        <w:rPr>
          <w:color w:val="231F20"/>
          <w:w w:val="110"/>
        </w:rPr>
        <w:t>municipal</w:t>
      </w:r>
      <w:r>
        <w:rPr>
          <w:color w:val="231F20"/>
          <w:spacing w:val="-8"/>
          <w:w w:val="110"/>
        </w:rPr>
        <w:t> </w:t>
      </w:r>
      <w:r>
        <w:rPr>
          <w:color w:val="231F20"/>
          <w:w w:val="110"/>
        </w:rPr>
        <w:t>señaló</w:t>
      </w:r>
    </w:p>
    <w:p>
      <w:pPr>
        <w:pStyle w:val="BodyText"/>
        <w:spacing w:before="2"/>
        <w:rPr>
          <w:sz w:val="22"/>
        </w:rPr>
      </w:pPr>
    </w:p>
    <w:p>
      <w:pPr>
        <w:spacing w:line="268" w:lineRule="auto" w:before="0"/>
        <w:ind w:left="477" w:right="-4" w:firstLine="0"/>
        <w:jc w:val="left"/>
        <w:rPr>
          <w:sz w:val="19"/>
        </w:rPr>
      </w:pPr>
      <w:r>
        <w:rPr>
          <w:color w:val="231F20"/>
          <w:w w:val="110"/>
          <w:sz w:val="19"/>
        </w:rPr>
        <w:t>que también es muy conveniente que en junta popular se le dé cuenta al pueblo, con lo relativo a la desecación de la ciénaga que pretende hacer  el</w:t>
      </w:r>
    </w:p>
    <w:p>
      <w:pPr>
        <w:pStyle w:val="BodyText"/>
        <w:spacing w:before="0"/>
        <w:rPr>
          <w:sz w:val="18"/>
        </w:rPr>
      </w:pPr>
    </w:p>
    <w:p>
      <w:pPr>
        <w:pStyle w:val="BodyText"/>
        <w:spacing w:before="8"/>
        <w:rPr>
          <w:sz w:val="14"/>
        </w:rPr>
      </w:pPr>
    </w:p>
    <w:p>
      <w:pPr>
        <w:spacing w:line="256" w:lineRule="auto" w:before="0"/>
        <w:ind w:left="137" w:right="118" w:firstLine="340"/>
        <w:jc w:val="both"/>
        <w:rPr>
          <w:sz w:val="16"/>
        </w:rPr>
      </w:pPr>
      <w:r>
        <w:rPr>
          <w:color w:val="231F20"/>
          <w:w w:val="105"/>
          <w:position w:val="5"/>
          <w:sz w:val="9"/>
        </w:rPr>
        <w:t>16</w:t>
      </w:r>
      <w:r>
        <w:rPr>
          <w:color w:val="231F20"/>
          <w:w w:val="105"/>
          <w:sz w:val="16"/>
        </w:rPr>
        <w:t>20 de enero, 25 de enero, 8 de febrero, 24 de febrero, 22 de marzo, 17 de  abril,  30 de junio,</w:t>
      </w:r>
      <w:r>
        <w:rPr>
          <w:color w:val="231F20"/>
          <w:spacing w:val="12"/>
          <w:w w:val="105"/>
          <w:sz w:val="16"/>
        </w:rPr>
        <w:t> </w:t>
      </w:r>
      <w:r>
        <w:rPr>
          <w:color w:val="231F20"/>
          <w:w w:val="105"/>
          <w:sz w:val="16"/>
        </w:rPr>
        <w:t>5</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14</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19</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21</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28</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y</w:t>
      </w:r>
      <w:r>
        <w:rPr>
          <w:color w:val="231F20"/>
          <w:spacing w:val="12"/>
          <w:w w:val="105"/>
          <w:sz w:val="16"/>
        </w:rPr>
        <w:t> </w:t>
      </w:r>
      <w:r>
        <w:rPr>
          <w:color w:val="231F20"/>
          <w:w w:val="105"/>
          <w:sz w:val="16"/>
        </w:rPr>
        <w:t>6</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octubre.</w:t>
      </w:r>
    </w:p>
    <w:p>
      <w:pPr>
        <w:spacing w:after="0" w:line="256" w:lineRule="auto"/>
        <w:jc w:val="both"/>
        <w:rPr>
          <w:sz w:val="16"/>
        </w:rPr>
        <w:sectPr>
          <w:footerReference w:type="default" r:id="rId146"/>
          <w:footerReference w:type="even" r:id="rId147"/>
          <w:pgSz w:w="9640" w:h="13040"/>
          <w:pgMar w:footer="1464" w:header="0" w:top="860" w:bottom="1660" w:left="1340" w:right="1080"/>
        </w:sectPr>
      </w:pPr>
    </w:p>
    <w:p>
      <w:pPr>
        <w:spacing w:line="268" w:lineRule="auto" w:before="44"/>
        <w:ind w:left="440" w:right="134" w:firstLine="0"/>
        <w:jc w:val="both"/>
        <w:rPr>
          <w:sz w:val="19"/>
        </w:rPr>
      </w:pPr>
      <w:r>
        <w:rPr>
          <w:color w:val="231F20"/>
          <w:w w:val="110"/>
          <w:sz w:val="19"/>
        </w:rPr>
        <w:t>gobierno del Estado; manifestándoles que para que esto tenga efecto es preciso que los particulares como accionistas o los pueblos en mancomún tienen que pagar mil pesos por cada caballería de tierra de las compren- didas en la desecación […] que se le advierta que si ni los pueblos ni los particulares hacen por su cuenta la desecación de lo que les corresponda, el gobierno la hará por la suya y después venderá a quien le convenga siempre con el reconocimiento del fondo público de las municipalidades (</w:t>
      </w:r>
      <w:r>
        <w:rPr>
          <w:color w:val="231F20"/>
          <w:w w:val="110"/>
          <w:sz w:val="15"/>
        </w:rPr>
        <w:t>ahmc</w:t>
      </w:r>
      <w:r>
        <w:rPr>
          <w:color w:val="231F20"/>
          <w:w w:val="110"/>
          <w:sz w:val="19"/>
        </w:rPr>
        <w:t>, Actas de Cabildo,  1870).</w:t>
      </w:r>
    </w:p>
    <w:p>
      <w:pPr>
        <w:pStyle w:val="BodyText"/>
        <w:spacing w:before="7"/>
        <w:rPr>
          <w:sz w:val="25"/>
        </w:rPr>
      </w:pPr>
    </w:p>
    <w:p>
      <w:pPr>
        <w:pStyle w:val="BodyText"/>
        <w:spacing w:line="285" w:lineRule="auto"/>
        <w:ind w:left="100" w:right="135" w:firstLine="340"/>
        <w:jc w:val="both"/>
      </w:pPr>
      <w:r>
        <w:rPr>
          <w:color w:val="231F20"/>
          <w:w w:val="110"/>
        </w:rPr>
        <w:t>El cabildo aprobó unánimemente el acta, siendo presidente municipal Juan de Dios Armas, y los síndicos, Gregorio </w:t>
      </w:r>
      <w:r>
        <w:rPr>
          <w:color w:val="231F20"/>
          <w:spacing w:val="-6"/>
          <w:w w:val="110"/>
        </w:rPr>
        <w:t>Vega, </w:t>
      </w:r>
      <w:r>
        <w:rPr>
          <w:color w:val="231F20"/>
          <w:spacing w:val="-4"/>
          <w:w w:val="110"/>
        </w:rPr>
        <w:t>Feliciano </w:t>
      </w:r>
      <w:r>
        <w:rPr>
          <w:color w:val="231F20"/>
          <w:w w:val="110"/>
        </w:rPr>
        <w:t>Gómez, Catari- no Meza, José Ruiz y </w:t>
      </w:r>
      <w:r>
        <w:rPr>
          <w:color w:val="231F20"/>
          <w:spacing w:val="-4"/>
          <w:w w:val="110"/>
        </w:rPr>
        <w:t>Feliciano </w:t>
      </w:r>
      <w:r>
        <w:rPr>
          <w:color w:val="231F20"/>
          <w:w w:val="110"/>
        </w:rPr>
        <w:t>Gutiérrez. Al </w:t>
      </w:r>
      <w:r>
        <w:rPr>
          <w:color w:val="231F20"/>
          <w:spacing w:val="-4"/>
          <w:w w:val="110"/>
        </w:rPr>
        <w:t>parecer, </w:t>
      </w:r>
      <w:r>
        <w:rPr>
          <w:color w:val="231F20"/>
          <w:w w:val="110"/>
        </w:rPr>
        <w:t>no tenían clara toda la información</w:t>
      </w:r>
      <w:r>
        <w:rPr>
          <w:color w:val="231F20"/>
          <w:spacing w:val="-11"/>
          <w:w w:val="110"/>
        </w:rPr>
        <w:t> </w:t>
      </w:r>
      <w:r>
        <w:rPr>
          <w:color w:val="231F20"/>
          <w:w w:val="110"/>
        </w:rPr>
        <w:t>del</w:t>
      </w:r>
      <w:r>
        <w:rPr>
          <w:color w:val="231F20"/>
          <w:spacing w:val="-10"/>
          <w:w w:val="110"/>
        </w:rPr>
        <w:t> </w:t>
      </w:r>
      <w:r>
        <w:rPr>
          <w:color w:val="231F20"/>
          <w:w w:val="110"/>
        </w:rPr>
        <w:t>proyecto,</w:t>
      </w:r>
      <w:r>
        <w:rPr>
          <w:color w:val="231F20"/>
          <w:spacing w:val="-10"/>
          <w:w w:val="110"/>
        </w:rPr>
        <w:t> </w:t>
      </w:r>
      <w:r>
        <w:rPr>
          <w:color w:val="231F20"/>
          <w:w w:val="110"/>
        </w:rPr>
        <w:t>pues,</w:t>
      </w:r>
      <w:r>
        <w:rPr>
          <w:color w:val="231F20"/>
          <w:spacing w:val="-10"/>
          <w:w w:val="110"/>
        </w:rPr>
        <w:t> </w:t>
      </w:r>
      <w:r>
        <w:rPr>
          <w:color w:val="231F20"/>
          <w:w w:val="110"/>
        </w:rPr>
        <w:t>en</w:t>
      </w:r>
      <w:r>
        <w:rPr>
          <w:color w:val="231F20"/>
          <w:spacing w:val="-10"/>
          <w:w w:val="110"/>
        </w:rPr>
        <w:t> </w:t>
      </w:r>
      <w:r>
        <w:rPr>
          <w:color w:val="231F20"/>
          <w:w w:val="110"/>
        </w:rPr>
        <w:t>sesión</w:t>
      </w:r>
      <w:r>
        <w:rPr>
          <w:color w:val="231F20"/>
          <w:spacing w:val="-11"/>
          <w:w w:val="110"/>
        </w:rPr>
        <w:t> </w:t>
      </w:r>
      <w:r>
        <w:rPr>
          <w:color w:val="231F20"/>
          <w:w w:val="110"/>
        </w:rPr>
        <w:t>del</w:t>
      </w:r>
      <w:r>
        <w:rPr>
          <w:color w:val="231F20"/>
          <w:spacing w:val="-10"/>
          <w:w w:val="110"/>
        </w:rPr>
        <w:t> </w:t>
      </w:r>
      <w:r>
        <w:rPr>
          <w:color w:val="231F20"/>
          <w:w w:val="110"/>
        </w:rPr>
        <w:t>25</w:t>
      </w:r>
      <w:r>
        <w:rPr>
          <w:color w:val="231F20"/>
          <w:spacing w:val="-10"/>
          <w:w w:val="110"/>
        </w:rPr>
        <w:t> </w:t>
      </w:r>
      <w:r>
        <w:rPr>
          <w:color w:val="231F20"/>
          <w:w w:val="110"/>
        </w:rPr>
        <w:t>de</w:t>
      </w:r>
      <w:r>
        <w:rPr>
          <w:color w:val="231F20"/>
          <w:spacing w:val="-10"/>
          <w:w w:val="110"/>
        </w:rPr>
        <w:t> </w:t>
      </w:r>
      <w:r>
        <w:rPr>
          <w:color w:val="231F20"/>
          <w:w w:val="110"/>
        </w:rPr>
        <w:t>enero</w:t>
      </w:r>
      <w:r>
        <w:rPr>
          <w:color w:val="231F20"/>
          <w:spacing w:val="-10"/>
          <w:w w:val="110"/>
        </w:rPr>
        <w:t> </w:t>
      </w:r>
      <w:r>
        <w:rPr>
          <w:color w:val="231F20"/>
          <w:w w:val="110"/>
        </w:rPr>
        <w:t>del</w:t>
      </w:r>
      <w:r>
        <w:rPr>
          <w:color w:val="231F20"/>
          <w:spacing w:val="-10"/>
          <w:w w:val="110"/>
        </w:rPr>
        <w:t> </w:t>
      </w:r>
      <w:r>
        <w:rPr>
          <w:color w:val="231F20"/>
          <w:w w:val="110"/>
        </w:rPr>
        <w:t>mismo</w:t>
      </w:r>
      <w:r>
        <w:rPr>
          <w:color w:val="231F20"/>
          <w:spacing w:val="-10"/>
          <w:w w:val="110"/>
        </w:rPr>
        <w:t> </w:t>
      </w:r>
      <w:r>
        <w:rPr>
          <w:color w:val="231F20"/>
          <w:w w:val="110"/>
        </w:rPr>
        <w:t>año,</w:t>
      </w:r>
      <w:r>
        <w:rPr>
          <w:color w:val="231F20"/>
          <w:spacing w:val="-10"/>
          <w:w w:val="110"/>
        </w:rPr>
        <w:t> </w:t>
      </w:r>
      <w:r>
        <w:rPr>
          <w:color w:val="231F20"/>
          <w:w w:val="110"/>
        </w:rPr>
        <w:t>el presidente</w:t>
      </w:r>
      <w:r>
        <w:rPr>
          <w:color w:val="231F20"/>
          <w:spacing w:val="-13"/>
          <w:w w:val="110"/>
        </w:rPr>
        <w:t> </w:t>
      </w:r>
      <w:r>
        <w:rPr>
          <w:color w:val="231F20"/>
          <w:w w:val="110"/>
        </w:rPr>
        <w:t>señaló</w:t>
      </w:r>
      <w:r>
        <w:rPr>
          <w:color w:val="231F20"/>
          <w:spacing w:val="-14"/>
          <w:w w:val="110"/>
        </w:rPr>
        <w:t> </w:t>
      </w:r>
      <w:r>
        <w:rPr>
          <w:color w:val="231F20"/>
          <w:w w:val="110"/>
        </w:rPr>
        <w:t>que</w:t>
      </w:r>
      <w:r>
        <w:rPr>
          <w:color w:val="231F20"/>
          <w:spacing w:val="-13"/>
          <w:w w:val="110"/>
        </w:rPr>
        <w:t> </w:t>
      </w:r>
      <w:r>
        <w:rPr>
          <w:color w:val="231F20"/>
          <w:w w:val="110"/>
        </w:rPr>
        <w:t>por</w:t>
      </w:r>
      <w:r>
        <w:rPr>
          <w:color w:val="231F20"/>
          <w:spacing w:val="-13"/>
          <w:w w:val="110"/>
        </w:rPr>
        <w:t> </w:t>
      </w:r>
      <w:r>
        <w:rPr>
          <w:color w:val="231F20"/>
          <w:w w:val="110"/>
        </w:rPr>
        <w:t>cada</w:t>
      </w:r>
      <w:r>
        <w:rPr>
          <w:color w:val="231F20"/>
          <w:spacing w:val="-14"/>
          <w:w w:val="110"/>
        </w:rPr>
        <w:t> </w:t>
      </w:r>
      <w:r>
        <w:rPr>
          <w:color w:val="231F20"/>
          <w:w w:val="110"/>
        </w:rPr>
        <w:t>caballería</w:t>
      </w:r>
      <w:r>
        <w:rPr>
          <w:color w:val="231F20"/>
          <w:spacing w:val="-14"/>
          <w:w w:val="110"/>
        </w:rPr>
        <w:t> </w:t>
      </w:r>
      <w:r>
        <w:rPr>
          <w:color w:val="231F20"/>
          <w:w w:val="110"/>
        </w:rPr>
        <w:t>de</w:t>
      </w:r>
      <w:r>
        <w:rPr>
          <w:color w:val="231F20"/>
          <w:spacing w:val="-13"/>
          <w:w w:val="110"/>
        </w:rPr>
        <w:t> </w:t>
      </w:r>
      <w:r>
        <w:rPr>
          <w:color w:val="231F20"/>
          <w:w w:val="110"/>
        </w:rPr>
        <w:t>tierra</w:t>
      </w:r>
      <w:r>
        <w:rPr>
          <w:color w:val="231F20"/>
          <w:spacing w:val="-14"/>
          <w:w w:val="110"/>
        </w:rPr>
        <w:t> </w:t>
      </w:r>
      <w:r>
        <w:rPr>
          <w:color w:val="231F20"/>
          <w:w w:val="110"/>
        </w:rPr>
        <w:t>debían</w:t>
      </w:r>
      <w:r>
        <w:rPr>
          <w:color w:val="231F20"/>
          <w:spacing w:val="-13"/>
          <w:w w:val="110"/>
        </w:rPr>
        <w:t> </w:t>
      </w:r>
      <w:r>
        <w:rPr>
          <w:color w:val="231F20"/>
          <w:w w:val="110"/>
        </w:rPr>
        <w:t>reconocer</w:t>
      </w:r>
      <w:r>
        <w:rPr>
          <w:color w:val="231F20"/>
          <w:spacing w:val="-13"/>
          <w:w w:val="110"/>
        </w:rPr>
        <w:t> </w:t>
      </w:r>
      <w:r>
        <w:rPr>
          <w:color w:val="231F20"/>
          <w:w w:val="110"/>
        </w:rPr>
        <w:t>al</w:t>
      </w:r>
      <w:r>
        <w:rPr>
          <w:color w:val="231F20"/>
          <w:spacing w:val="-13"/>
          <w:w w:val="110"/>
        </w:rPr>
        <w:t> </w:t>
      </w:r>
      <w:r>
        <w:rPr>
          <w:color w:val="231F20"/>
          <w:w w:val="110"/>
        </w:rPr>
        <w:t>fon- do</w:t>
      </w:r>
      <w:r>
        <w:rPr>
          <w:color w:val="231F20"/>
          <w:spacing w:val="-17"/>
          <w:w w:val="110"/>
        </w:rPr>
        <w:t> </w:t>
      </w:r>
      <w:r>
        <w:rPr>
          <w:color w:val="231F20"/>
          <w:w w:val="110"/>
        </w:rPr>
        <w:t>municipal</w:t>
      </w:r>
      <w:r>
        <w:rPr>
          <w:color w:val="231F20"/>
          <w:spacing w:val="-17"/>
          <w:w w:val="110"/>
        </w:rPr>
        <w:t> </w:t>
      </w:r>
      <w:r>
        <w:rPr>
          <w:color w:val="231F20"/>
          <w:w w:val="110"/>
        </w:rPr>
        <w:t>300</w:t>
      </w:r>
      <w:r>
        <w:rPr>
          <w:color w:val="231F20"/>
          <w:spacing w:val="-17"/>
          <w:w w:val="110"/>
        </w:rPr>
        <w:t> </w:t>
      </w:r>
      <w:r>
        <w:rPr>
          <w:color w:val="231F20"/>
          <w:w w:val="110"/>
        </w:rPr>
        <w:t>pesos,</w:t>
      </w:r>
      <w:r>
        <w:rPr>
          <w:color w:val="231F20"/>
          <w:spacing w:val="-16"/>
          <w:w w:val="110"/>
        </w:rPr>
        <w:t> </w:t>
      </w:r>
      <w:r>
        <w:rPr>
          <w:color w:val="231F20"/>
          <w:w w:val="110"/>
        </w:rPr>
        <w:t>en</w:t>
      </w:r>
      <w:r>
        <w:rPr>
          <w:color w:val="231F20"/>
          <w:spacing w:val="-17"/>
          <w:w w:val="110"/>
        </w:rPr>
        <w:t> </w:t>
      </w:r>
      <w:r>
        <w:rPr>
          <w:color w:val="231F20"/>
          <w:w w:val="110"/>
        </w:rPr>
        <w:t>lugar</w:t>
      </w:r>
      <w:r>
        <w:rPr>
          <w:color w:val="231F20"/>
          <w:spacing w:val="-17"/>
          <w:w w:val="110"/>
        </w:rPr>
        <w:t> </w:t>
      </w:r>
      <w:r>
        <w:rPr>
          <w:color w:val="231F20"/>
          <w:w w:val="110"/>
        </w:rPr>
        <w:t>de</w:t>
      </w:r>
      <w:r>
        <w:rPr>
          <w:color w:val="231F20"/>
          <w:spacing w:val="-17"/>
          <w:w w:val="110"/>
        </w:rPr>
        <w:t> </w:t>
      </w:r>
      <w:r>
        <w:rPr>
          <w:color w:val="231F20"/>
          <w:w w:val="110"/>
        </w:rPr>
        <w:t>mil,</w:t>
      </w:r>
      <w:r>
        <w:rPr>
          <w:color w:val="231F20"/>
          <w:spacing w:val="-17"/>
          <w:w w:val="110"/>
        </w:rPr>
        <w:t> </w:t>
      </w:r>
      <w:r>
        <w:rPr>
          <w:color w:val="231F20"/>
          <w:w w:val="110"/>
        </w:rPr>
        <w:t>como</w:t>
      </w:r>
      <w:r>
        <w:rPr>
          <w:color w:val="231F20"/>
          <w:spacing w:val="-17"/>
          <w:w w:val="110"/>
        </w:rPr>
        <w:t> </w:t>
      </w:r>
      <w:r>
        <w:rPr>
          <w:color w:val="231F20"/>
          <w:w w:val="110"/>
        </w:rPr>
        <w:t>se</w:t>
      </w:r>
      <w:r>
        <w:rPr>
          <w:color w:val="231F20"/>
          <w:spacing w:val="-17"/>
          <w:w w:val="110"/>
        </w:rPr>
        <w:t> </w:t>
      </w:r>
      <w:r>
        <w:rPr>
          <w:color w:val="231F20"/>
          <w:w w:val="110"/>
        </w:rPr>
        <w:t>registró</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acta</w:t>
      </w:r>
      <w:r>
        <w:rPr>
          <w:color w:val="231F20"/>
          <w:spacing w:val="-16"/>
          <w:w w:val="110"/>
        </w:rPr>
        <w:t> </w:t>
      </w:r>
      <w:r>
        <w:rPr>
          <w:color w:val="231F20"/>
          <w:w w:val="110"/>
        </w:rPr>
        <w:t>del</w:t>
      </w:r>
      <w:r>
        <w:rPr>
          <w:color w:val="231F20"/>
          <w:spacing w:val="-17"/>
          <w:w w:val="110"/>
        </w:rPr>
        <w:t> </w:t>
      </w:r>
      <w:r>
        <w:rPr>
          <w:color w:val="231F20"/>
          <w:w w:val="110"/>
        </w:rPr>
        <w:t>20</w:t>
      </w:r>
      <w:r>
        <w:rPr>
          <w:color w:val="231F20"/>
          <w:spacing w:val="-17"/>
          <w:w w:val="110"/>
        </w:rPr>
        <w:t> </w:t>
      </w:r>
      <w:r>
        <w:rPr>
          <w:color w:val="231F20"/>
          <w:w w:val="110"/>
        </w:rPr>
        <w:t>de enero. En esta reunión, tampoco se tomó decisión alguna al respecto, sólo se</w:t>
      </w:r>
      <w:r>
        <w:rPr>
          <w:color w:val="231F20"/>
          <w:spacing w:val="-4"/>
          <w:w w:val="110"/>
        </w:rPr>
        <w:t> </w:t>
      </w:r>
      <w:r>
        <w:rPr>
          <w:color w:val="231F20"/>
          <w:w w:val="110"/>
        </w:rPr>
        <w:t>señaló</w:t>
      </w:r>
      <w:r>
        <w:rPr>
          <w:color w:val="231F20"/>
          <w:spacing w:val="-5"/>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hiciera</w:t>
      </w:r>
      <w:r>
        <w:rPr>
          <w:color w:val="231F20"/>
          <w:spacing w:val="-4"/>
          <w:w w:val="110"/>
        </w:rPr>
        <w:t> </w:t>
      </w:r>
      <w:r>
        <w:rPr>
          <w:color w:val="231F20"/>
          <w:w w:val="110"/>
        </w:rPr>
        <w:t>saber</w:t>
      </w:r>
      <w:r>
        <w:rPr>
          <w:color w:val="231F20"/>
          <w:spacing w:val="-5"/>
          <w:w w:val="110"/>
        </w:rPr>
        <w:t> </w:t>
      </w:r>
      <w:r>
        <w:rPr>
          <w:color w:val="231F20"/>
          <w:w w:val="110"/>
        </w:rPr>
        <w:t>al</w:t>
      </w:r>
      <w:r>
        <w:rPr>
          <w:color w:val="231F20"/>
          <w:spacing w:val="-4"/>
          <w:w w:val="110"/>
        </w:rPr>
        <w:t> </w:t>
      </w:r>
      <w:r>
        <w:rPr>
          <w:color w:val="231F20"/>
          <w:w w:val="110"/>
        </w:rPr>
        <w:t>pueblo.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misma</w:t>
      </w:r>
      <w:r>
        <w:rPr>
          <w:color w:val="231F20"/>
          <w:spacing w:val="-4"/>
          <w:w w:val="110"/>
        </w:rPr>
        <w:t> </w:t>
      </w:r>
      <w:r>
        <w:rPr>
          <w:color w:val="231F20"/>
          <w:w w:val="110"/>
        </w:rPr>
        <w:t>forma,</w:t>
      </w:r>
      <w:r>
        <w:rPr>
          <w:color w:val="231F20"/>
          <w:spacing w:val="-4"/>
          <w:w w:val="110"/>
        </w:rPr>
        <w:t> </w:t>
      </w:r>
      <w:r>
        <w:rPr>
          <w:color w:val="231F20"/>
          <w:w w:val="110"/>
        </w:rPr>
        <w:t>el</w:t>
      </w:r>
      <w:r>
        <w:rPr>
          <w:color w:val="231F20"/>
          <w:spacing w:val="-4"/>
          <w:w w:val="110"/>
        </w:rPr>
        <w:t> </w:t>
      </w:r>
      <w:r>
        <w:rPr>
          <w:color w:val="231F20"/>
          <w:w w:val="110"/>
        </w:rPr>
        <w:t>8</w:t>
      </w:r>
      <w:r>
        <w:rPr>
          <w:color w:val="231F20"/>
          <w:spacing w:val="-4"/>
          <w:w w:val="110"/>
        </w:rPr>
        <w:t> </w:t>
      </w:r>
      <w:r>
        <w:rPr>
          <w:color w:val="231F20"/>
          <w:w w:val="110"/>
        </w:rPr>
        <w:t>de</w:t>
      </w:r>
      <w:r>
        <w:rPr>
          <w:color w:val="231F20"/>
          <w:spacing w:val="-4"/>
          <w:w w:val="110"/>
        </w:rPr>
        <w:t> </w:t>
      </w:r>
      <w:r>
        <w:rPr>
          <w:color w:val="231F20"/>
          <w:w w:val="110"/>
        </w:rPr>
        <w:t>febrero de 1870 se leyeron las bases aprobadas por la Junta Menor Directiva para la desecación de las lagunas de Lerma, punto sobre el que las autoridades sólo señalaron que se daban por enteradas. El 24 de febrero, el cabildo </w:t>
      </w:r>
      <w:r>
        <w:rPr>
          <w:color w:val="231F20"/>
          <w:spacing w:val="-2"/>
          <w:w w:val="110"/>
        </w:rPr>
        <w:t>dio </w:t>
      </w:r>
      <w:r>
        <w:rPr>
          <w:color w:val="231F20"/>
          <w:w w:val="110"/>
        </w:rPr>
        <w:t>lectura</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circular</w:t>
      </w:r>
      <w:r>
        <w:rPr>
          <w:color w:val="231F20"/>
          <w:spacing w:val="-14"/>
          <w:w w:val="110"/>
        </w:rPr>
        <w:t> </w:t>
      </w:r>
      <w:r>
        <w:rPr>
          <w:color w:val="231F20"/>
          <w:w w:val="110"/>
        </w:rPr>
        <w:t>emitida</w:t>
      </w:r>
      <w:r>
        <w:rPr>
          <w:color w:val="231F20"/>
          <w:spacing w:val="-14"/>
          <w:w w:val="110"/>
        </w:rPr>
        <w:t> </w:t>
      </w:r>
      <w:r>
        <w:rPr>
          <w:color w:val="231F20"/>
          <w:w w:val="110"/>
        </w:rPr>
        <w:t>por</w:t>
      </w:r>
      <w:r>
        <w:rPr>
          <w:color w:val="231F20"/>
          <w:spacing w:val="-14"/>
          <w:w w:val="110"/>
        </w:rPr>
        <w:t> </w:t>
      </w:r>
      <w:r>
        <w:rPr>
          <w:color w:val="231F20"/>
          <w:w w:val="110"/>
        </w:rPr>
        <w:t>la</w:t>
      </w:r>
      <w:r>
        <w:rPr>
          <w:color w:val="231F20"/>
          <w:spacing w:val="-14"/>
          <w:w w:val="110"/>
        </w:rPr>
        <w:t> </w:t>
      </w:r>
      <w:r>
        <w:rPr>
          <w:color w:val="231F20"/>
          <w:w w:val="110"/>
        </w:rPr>
        <w:t>secretaría</w:t>
      </w:r>
      <w:r>
        <w:rPr>
          <w:color w:val="231F20"/>
          <w:spacing w:val="-15"/>
          <w:w w:val="110"/>
        </w:rPr>
        <w:t> </w:t>
      </w:r>
      <w:r>
        <w:rPr>
          <w:color w:val="231F20"/>
          <w:w w:val="110"/>
        </w:rPr>
        <w:t>del</w:t>
      </w:r>
      <w:r>
        <w:rPr>
          <w:color w:val="231F20"/>
          <w:spacing w:val="-14"/>
          <w:w w:val="110"/>
        </w:rPr>
        <w:t> </w:t>
      </w:r>
      <w:r>
        <w:rPr>
          <w:color w:val="231F20"/>
          <w:w w:val="110"/>
        </w:rPr>
        <w:t>estado,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ordena- ba que las autoridades locales abrieran un registro de solicitantes de lotes del terreno que dejaran libres las lagunas una vez que fueran desecadas. Sobre este punto también se indicó que debía informarse a los vecinos </w:t>
      </w:r>
      <w:r>
        <w:rPr>
          <w:color w:val="231F20"/>
          <w:spacing w:val="-2"/>
          <w:w w:val="110"/>
        </w:rPr>
        <w:t>del </w:t>
      </w:r>
      <w:r>
        <w:rPr>
          <w:color w:val="231F20"/>
          <w:w w:val="110"/>
        </w:rPr>
        <w:t>pueblo en junta </w:t>
      </w:r>
      <w:r>
        <w:rPr>
          <w:color w:val="231F20"/>
          <w:spacing w:val="-3"/>
          <w:w w:val="110"/>
        </w:rPr>
        <w:t>popular. </w:t>
      </w:r>
      <w:r>
        <w:rPr>
          <w:color w:val="231F20"/>
          <w:w w:val="110"/>
        </w:rPr>
        <w:t>De esta manera, el 27 de febrero de 1870, se re- unieron</w:t>
      </w:r>
      <w:r>
        <w:rPr>
          <w:color w:val="231F20"/>
          <w:spacing w:val="-18"/>
          <w:w w:val="110"/>
        </w:rPr>
        <w:t> </w:t>
      </w:r>
      <w:r>
        <w:rPr>
          <w:color w:val="231F20"/>
          <w:w w:val="110"/>
        </w:rPr>
        <w:t>en</w:t>
      </w:r>
      <w:r>
        <w:rPr>
          <w:color w:val="231F20"/>
          <w:spacing w:val="-18"/>
          <w:w w:val="110"/>
        </w:rPr>
        <w:t> </w:t>
      </w:r>
      <w:r>
        <w:rPr>
          <w:color w:val="231F20"/>
          <w:w w:val="110"/>
        </w:rPr>
        <w:t>“junta</w:t>
      </w:r>
      <w:r>
        <w:rPr>
          <w:color w:val="231F20"/>
          <w:spacing w:val="-18"/>
          <w:w w:val="110"/>
        </w:rPr>
        <w:t> </w:t>
      </w:r>
      <w:r>
        <w:rPr>
          <w:color w:val="231F20"/>
          <w:w w:val="110"/>
        </w:rPr>
        <w:t>popular”</w:t>
      </w:r>
      <w:r>
        <w:rPr>
          <w:color w:val="231F20"/>
          <w:spacing w:val="-18"/>
          <w:w w:val="110"/>
        </w:rPr>
        <w:t> </w:t>
      </w:r>
      <w:r>
        <w:rPr>
          <w:color w:val="231F20"/>
          <w:w w:val="110"/>
        </w:rPr>
        <w:t>varios</w:t>
      </w:r>
      <w:r>
        <w:rPr>
          <w:color w:val="231F20"/>
          <w:spacing w:val="-18"/>
          <w:w w:val="110"/>
        </w:rPr>
        <w:t> </w:t>
      </w:r>
      <w:r>
        <w:rPr>
          <w:color w:val="231F20"/>
          <w:w w:val="110"/>
        </w:rPr>
        <w:t>vecinos</w:t>
      </w:r>
      <w:r>
        <w:rPr>
          <w:color w:val="231F20"/>
          <w:spacing w:val="-18"/>
          <w:w w:val="110"/>
        </w:rPr>
        <w:t> </w:t>
      </w:r>
      <w:r>
        <w:rPr>
          <w:color w:val="231F20"/>
          <w:w w:val="110"/>
        </w:rPr>
        <w:t>del</w:t>
      </w:r>
      <w:r>
        <w:rPr>
          <w:color w:val="231F20"/>
          <w:spacing w:val="-18"/>
          <w:w w:val="110"/>
        </w:rPr>
        <w:t> </w:t>
      </w:r>
      <w:r>
        <w:rPr>
          <w:color w:val="231F20"/>
          <w:w w:val="110"/>
        </w:rPr>
        <w:t>pueblo</w:t>
      </w:r>
      <w:r>
        <w:rPr>
          <w:color w:val="231F20"/>
          <w:spacing w:val="-17"/>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presidente</w:t>
      </w:r>
      <w:r>
        <w:rPr>
          <w:color w:val="231F20"/>
          <w:spacing w:val="-17"/>
          <w:w w:val="110"/>
        </w:rPr>
        <w:t> </w:t>
      </w:r>
      <w:r>
        <w:rPr>
          <w:color w:val="231F20"/>
          <w:w w:val="110"/>
        </w:rPr>
        <w:t>munici- pal, Juan de Dios Armas. En dicha reunión se informó a los vecinos que se había</w:t>
      </w:r>
      <w:r>
        <w:rPr>
          <w:color w:val="231F20"/>
          <w:spacing w:val="-15"/>
          <w:w w:val="110"/>
        </w:rPr>
        <w:t> </w:t>
      </w:r>
      <w:r>
        <w:rPr>
          <w:color w:val="231F20"/>
          <w:w w:val="110"/>
        </w:rPr>
        <w:t>abierto</w:t>
      </w:r>
      <w:r>
        <w:rPr>
          <w:color w:val="231F20"/>
          <w:spacing w:val="-15"/>
          <w:w w:val="110"/>
        </w:rPr>
        <w:t> </w:t>
      </w:r>
      <w:r>
        <w:rPr>
          <w:color w:val="231F20"/>
          <w:w w:val="110"/>
        </w:rPr>
        <w:t>un</w:t>
      </w:r>
      <w:r>
        <w:rPr>
          <w:color w:val="231F20"/>
          <w:spacing w:val="-15"/>
          <w:w w:val="110"/>
        </w:rPr>
        <w:t> </w:t>
      </w:r>
      <w:r>
        <w:rPr>
          <w:color w:val="231F20"/>
          <w:w w:val="110"/>
        </w:rPr>
        <w:t>registro</w:t>
      </w:r>
      <w:r>
        <w:rPr>
          <w:color w:val="231F20"/>
          <w:spacing w:val="-15"/>
          <w:w w:val="110"/>
        </w:rPr>
        <w:t> </w:t>
      </w:r>
      <w:r>
        <w:rPr>
          <w:color w:val="231F20"/>
          <w:w w:val="110"/>
        </w:rPr>
        <w:t>de</w:t>
      </w:r>
      <w:r>
        <w:rPr>
          <w:color w:val="231F20"/>
          <w:spacing w:val="-15"/>
          <w:w w:val="110"/>
        </w:rPr>
        <w:t> </w:t>
      </w:r>
      <w:r>
        <w:rPr>
          <w:color w:val="231F20"/>
          <w:w w:val="110"/>
        </w:rPr>
        <w:t>solicitantes</w:t>
      </w:r>
      <w:r>
        <w:rPr>
          <w:color w:val="231F20"/>
          <w:spacing w:val="-16"/>
          <w:w w:val="110"/>
        </w:rPr>
        <w:t> </w:t>
      </w:r>
      <w:r>
        <w:rPr>
          <w:color w:val="231F20"/>
          <w:w w:val="110"/>
        </w:rPr>
        <w:t>de</w:t>
      </w:r>
      <w:r>
        <w:rPr>
          <w:color w:val="231F20"/>
          <w:spacing w:val="-15"/>
          <w:w w:val="110"/>
        </w:rPr>
        <w:t> </w:t>
      </w:r>
      <w:r>
        <w:rPr>
          <w:color w:val="231F20"/>
          <w:w w:val="110"/>
        </w:rPr>
        <w:t>terrenos</w:t>
      </w:r>
      <w:r>
        <w:rPr>
          <w:color w:val="231F20"/>
          <w:spacing w:val="-15"/>
          <w:w w:val="110"/>
        </w:rPr>
        <w:t> </w:t>
      </w:r>
      <w:r>
        <w:rPr>
          <w:color w:val="231F20"/>
          <w:w w:val="110"/>
        </w:rPr>
        <w:t>inundados</w:t>
      </w:r>
      <w:r>
        <w:rPr>
          <w:color w:val="231F20"/>
          <w:spacing w:val="-15"/>
          <w:w w:val="110"/>
        </w:rPr>
        <w:t> </w:t>
      </w:r>
      <w:r>
        <w:rPr>
          <w:color w:val="231F20"/>
          <w:w w:val="110"/>
        </w:rPr>
        <w:t>por</w:t>
      </w:r>
      <w:r>
        <w:rPr>
          <w:color w:val="231F20"/>
          <w:spacing w:val="-15"/>
          <w:w w:val="110"/>
        </w:rPr>
        <w:t> </w:t>
      </w:r>
      <w:r>
        <w:rPr>
          <w:color w:val="231F20"/>
          <w:w w:val="110"/>
        </w:rPr>
        <w:t>las</w:t>
      </w:r>
      <w:r>
        <w:rPr>
          <w:color w:val="231F20"/>
          <w:spacing w:val="-15"/>
          <w:w w:val="110"/>
        </w:rPr>
        <w:t> </w:t>
      </w:r>
      <w:r>
        <w:rPr>
          <w:color w:val="231F20"/>
          <w:w w:val="110"/>
        </w:rPr>
        <w:t>lagu- nas</w:t>
      </w:r>
      <w:r>
        <w:rPr>
          <w:color w:val="231F20"/>
          <w:spacing w:val="-5"/>
          <w:w w:val="110"/>
        </w:rPr>
        <w:t> </w:t>
      </w:r>
      <w:r>
        <w:rPr>
          <w:color w:val="231F20"/>
          <w:w w:val="110"/>
        </w:rPr>
        <w:t>de</w:t>
      </w:r>
      <w:r>
        <w:rPr>
          <w:color w:val="231F20"/>
          <w:spacing w:val="-5"/>
          <w:w w:val="110"/>
        </w:rPr>
        <w:t> </w:t>
      </w:r>
      <w:r>
        <w:rPr>
          <w:color w:val="231F20"/>
          <w:w w:val="110"/>
        </w:rPr>
        <w:t>Lerma,</w:t>
      </w:r>
      <w:r>
        <w:rPr>
          <w:color w:val="231F20"/>
          <w:spacing w:val="-5"/>
          <w:w w:val="110"/>
        </w:rPr>
        <w:t> </w:t>
      </w:r>
      <w:r>
        <w:rPr>
          <w:color w:val="231F20"/>
          <w:w w:val="110"/>
        </w:rPr>
        <w:t>y</w:t>
      </w:r>
      <w:r>
        <w:rPr>
          <w:color w:val="231F20"/>
          <w:spacing w:val="-5"/>
          <w:w w:val="110"/>
        </w:rPr>
        <w:t> </w:t>
      </w:r>
      <w:r>
        <w:rPr>
          <w:color w:val="231F20"/>
          <w:w w:val="110"/>
        </w:rPr>
        <w:t>que</w:t>
      </w:r>
      <w:r>
        <w:rPr>
          <w:color w:val="231F20"/>
          <w:spacing w:val="-5"/>
          <w:w w:val="110"/>
        </w:rPr>
        <w:t> </w:t>
      </w:r>
      <w:r>
        <w:rPr>
          <w:color w:val="231F20"/>
          <w:w w:val="110"/>
        </w:rPr>
        <w:t>tal</w:t>
      </w:r>
      <w:r>
        <w:rPr>
          <w:color w:val="231F20"/>
          <w:spacing w:val="-5"/>
          <w:w w:val="110"/>
        </w:rPr>
        <w:t> </w:t>
      </w:r>
      <w:r>
        <w:rPr>
          <w:color w:val="231F20"/>
          <w:w w:val="110"/>
        </w:rPr>
        <w:t>registro</w:t>
      </w:r>
      <w:r>
        <w:rPr>
          <w:color w:val="231F20"/>
          <w:spacing w:val="-5"/>
          <w:w w:val="110"/>
        </w:rPr>
        <w:t> </w:t>
      </w:r>
      <w:r>
        <w:rPr>
          <w:color w:val="231F20"/>
          <w:w w:val="110"/>
        </w:rPr>
        <w:t>debía</w:t>
      </w:r>
      <w:r>
        <w:rPr>
          <w:color w:val="231F20"/>
          <w:spacing w:val="-4"/>
          <w:w w:val="110"/>
        </w:rPr>
        <w:t> </w:t>
      </w:r>
      <w:r>
        <w:rPr>
          <w:color w:val="231F20"/>
          <w:w w:val="110"/>
        </w:rPr>
        <w:t>cerrarse</w:t>
      </w:r>
      <w:r>
        <w:rPr>
          <w:color w:val="231F20"/>
          <w:spacing w:val="-5"/>
          <w:w w:val="110"/>
        </w:rPr>
        <w:t> </w:t>
      </w:r>
      <w:r>
        <w:rPr>
          <w:color w:val="231F20"/>
          <w:w w:val="110"/>
        </w:rPr>
        <w:t>el</w:t>
      </w:r>
      <w:r>
        <w:rPr>
          <w:color w:val="231F20"/>
          <w:spacing w:val="-5"/>
          <w:w w:val="110"/>
        </w:rPr>
        <w:t> </w:t>
      </w:r>
      <w:r>
        <w:rPr>
          <w:color w:val="231F20"/>
          <w:w w:val="110"/>
        </w:rPr>
        <w:t>8</w:t>
      </w:r>
      <w:r>
        <w:rPr>
          <w:color w:val="231F20"/>
          <w:spacing w:val="-5"/>
          <w:w w:val="110"/>
        </w:rPr>
        <w:t> </w:t>
      </w:r>
      <w:r>
        <w:rPr>
          <w:color w:val="231F20"/>
          <w:w w:val="110"/>
        </w:rPr>
        <w:t>de</w:t>
      </w:r>
      <w:r>
        <w:rPr>
          <w:color w:val="231F20"/>
          <w:spacing w:val="-5"/>
          <w:w w:val="110"/>
        </w:rPr>
        <w:t> </w:t>
      </w:r>
      <w:r>
        <w:rPr>
          <w:color w:val="231F20"/>
          <w:w w:val="110"/>
        </w:rPr>
        <w:t>marzo.</w:t>
      </w:r>
      <w:r>
        <w:rPr>
          <w:color w:val="231F20"/>
          <w:spacing w:val="-5"/>
          <w:w w:val="110"/>
        </w:rPr>
        <w:t> </w:t>
      </w:r>
      <w:r>
        <w:rPr>
          <w:color w:val="231F20"/>
          <w:w w:val="110"/>
        </w:rPr>
        <w:t>El</w:t>
      </w:r>
      <w:r>
        <w:rPr>
          <w:color w:val="231F20"/>
          <w:spacing w:val="-5"/>
          <w:w w:val="110"/>
        </w:rPr>
        <w:t> </w:t>
      </w:r>
      <w:r>
        <w:rPr>
          <w:color w:val="231F20"/>
          <w:w w:val="110"/>
        </w:rPr>
        <w:t>presidente también señaló “que si alguno no concurre, se entenderá, por el mismo hecho, que renuncian al beneficio de adquirir terrenos de su pueblo y </w:t>
      </w:r>
      <w:r>
        <w:rPr>
          <w:color w:val="231F20"/>
          <w:spacing w:val="-2"/>
          <w:w w:val="110"/>
        </w:rPr>
        <w:t>que </w:t>
      </w:r>
      <w:r>
        <w:rPr>
          <w:color w:val="231F20"/>
          <w:w w:val="110"/>
        </w:rPr>
        <w:t>pasado</w:t>
      </w:r>
      <w:r>
        <w:rPr>
          <w:color w:val="231F20"/>
          <w:spacing w:val="-8"/>
          <w:w w:val="110"/>
        </w:rPr>
        <w:t> </w:t>
      </w:r>
      <w:r>
        <w:rPr>
          <w:color w:val="231F20"/>
          <w:w w:val="110"/>
        </w:rPr>
        <w:t>ese</w:t>
      </w:r>
      <w:r>
        <w:rPr>
          <w:color w:val="231F20"/>
          <w:spacing w:val="-8"/>
          <w:w w:val="110"/>
        </w:rPr>
        <w:t> </w:t>
      </w:r>
      <w:r>
        <w:rPr>
          <w:color w:val="231F20"/>
          <w:w w:val="110"/>
        </w:rPr>
        <w:t>término</w:t>
      </w:r>
      <w:r>
        <w:rPr>
          <w:color w:val="231F20"/>
          <w:spacing w:val="-8"/>
          <w:w w:val="110"/>
        </w:rPr>
        <w:t> </w:t>
      </w:r>
      <w:r>
        <w:rPr>
          <w:color w:val="231F20"/>
          <w:w w:val="110"/>
        </w:rPr>
        <w:t>se</w:t>
      </w:r>
      <w:r>
        <w:rPr>
          <w:color w:val="231F20"/>
          <w:spacing w:val="-8"/>
          <w:w w:val="110"/>
        </w:rPr>
        <w:t> </w:t>
      </w:r>
      <w:r>
        <w:rPr>
          <w:color w:val="231F20"/>
          <w:w w:val="110"/>
        </w:rPr>
        <w:t>dispondrá</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sobrantes</w:t>
      </w:r>
      <w:r>
        <w:rPr>
          <w:color w:val="231F20"/>
          <w:spacing w:val="-8"/>
          <w:w w:val="110"/>
        </w:rPr>
        <w:t> </w:t>
      </w:r>
      <w:r>
        <w:rPr>
          <w:color w:val="231F20"/>
          <w:w w:val="110"/>
        </w:rPr>
        <w:t>de</w:t>
      </w:r>
      <w:r>
        <w:rPr>
          <w:color w:val="231F20"/>
          <w:spacing w:val="-8"/>
          <w:w w:val="110"/>
        </w:rPr>
        <w:t> </w:t>
      </w:r>
      <w:r>
        <w:rPr>
          <w:color w:val="231F20"/>
          <w:w w:val="110"/>
        </w:rPr>
        <w:t>lo</w:t>
      </w:r>
      <w:r>
        <w:rPr>
          <w:color w:val="231F20"/>
          <w:spacing w:val="-8"/>
          <w:w w:val="110"/>
        </w:rPr>
        <w:t> </w:t>
      </w:r>
      <w:r>
        <w:rPr>
          <w:color w:val="231F20"/>
          <w:w w:val="110"/>
        </w:rPr>
        <w:t>cual</w:t>
      </w:r>
      <w:r>
        <w:rPr>
          <w:color w:val="231F20"/>
          <w:spacing w:val="-8"/>
          <w:w w:val="110"/>
        </w:rPr>
        <w:t> </w:t>
      </w:r>
      <w:r>
        <w:rPr>
          <w:color w:val="231F20"/>
          <w:w w:val="110"/>
        </w:rPr>
        <w:t>quedaron</w:t>
      </w:r>
      <w:r>
        <w:rPr>
          <w:color w:val="231F20"/>
          <w:spacing w:val="-8"/>
          <w:w w:val="110"/>
        </w:rPr>
        <w:t> </w:t>
      </w:r>
      <w:r>
        <w:rPr>
          <w:color w:val="231F20"/>
          <w:w w:val="110"/>
        </w:rPr>
        <w:t>bien enterados los presentes” (</w:t>
      </w:r>
      <w:r>
        <w:rPr>
          <w:color w:val="231F20"/>
          <w:w w:val="110"/>
          <w:sz w:val="16"/>
        </w:rPr>
        <w:t>ahmc</w:t>
      </w:r>
      <w:r>
        <w:rPr>
          <w:color w:val="231F20"/>
          <w:w w:val="110"/>
        </w:rPr>
        <w:t>, Actas </w:t>
      </w:r>
      <w:r>
        <w:rPr>
          <w:color w:val="231F20"/>
          <w:spacing w:val="-3"/>
          <w:w w:val="110"/>
        </w:rPr>
        <w:t>Populares,</w:t>
      </w:r>
      <w:r>
        <w:rPr>
          <w:color w:val="231F20"/>
          <w:spacing w:val="3"/>
          <w:w w:val="110"/>
        </w:rPr>
        <w:t> </w:t>
      </w:r>
      <w:r>
        <w:rPr>
          <w:color w:val="231F20"/>
          <w:w w:val="110"/>
        </w:rPr>
        <w:t>1870).</w:t>
      </w:r>
    </w:p>
    <w:p>
      <w:pPr>
        <w:pStyle w:val="BodyText"/>
        <w:spacing w:line="285" w:lineRule="auto"/>
        <w:ind w:left="100" w:right="134" w:firstLine="340"/>
        <w:jc w:val="both"/>
      </w:pPr>
      <w:r>
        <w:rPr>
          <w:color w:val="231F20"/>
          <w:w w:val="110"/>
        </w:rPr>
        <w:t>Conviene señalar que los vecinos no decidieron inscribirse al padrón hasta 1871, en “junta popular” celebrada el 8 de enero. Posteriormente,   se habló del retraso de los pagos por parte de los accionistas que habían adquirido terrenos, punto sobre el cual el presidente municipal  </w:t>
      </w:r>
      <w:r>
        <w:rPr>
          <w:color w:val="231F20"/>
          <w:spacing w:val="14"/>
          <w:w w:val="110"/>
        </w:rPr>
        <w:t> </w:t>
      </w:r>
      <w:r>
        <w:rPr>
          <w:color w:val="231F20"/>
          <w:w w:val="110"/>
        </w:rPr>
        <w:t>Feliciano</w:t>
      </w:r>
    </w:p>
    <w:p>
      <w:pPr>
        <w:spacing w:after="0" w:line="285" w:lineRule="auto"/>
        <w:jc w:val="both"/>
        <w:sectPr>
          <w:pgSz w:w="9640" w:h="13040"/>
          <w:pgMar w:header="0" w:footer="1464" w:top="860" w:bottom="1660" w:left="1100" w:right="1340"/>
        </w:sectPr>
      </w:pPr>
    </w:p>
    <w:p>
      <w:pPr>
        <w:pStyle w:val="BodyText"/>
        <w:spacing w:line="285" w:lineRule="auto" w:before="42"/>
        <w:ind w:left="137" w:right="116"/>
        <w:jc w:val="both"/>
      </w:pPr>
      <w:r>
        <w:rPr>
          <w:color w:val="231F20"/>
          <w:w w:val="110"/>
        </w:rPr>
        <w:t>Gómez señaló que, de no hacerse el pago oportuno del terreno adquirido por los vecinos de Capulhuac, se daría pie a que otros “refaccionarios extraños a esta población” adquieran terrenos. Además, se les informa-   ba que si pagaban con puntualidad sus cuotas futuras, podían abonar en porciones lo que adeudaban. Los vecinos que acudieron a la junta popular decidieron “que tomarían lotes de tal terreno según sus circunstancias, porque era mil veces mejor que ellos fueran los dueños del terreno dese- cado” (</w:t>
      </w:r>
      <w:r>
        <w:rPr>
          <w:color w:val="231F20"/>
          <w:w w:val="110"/>
          <w:sz w:val="16"/>
        </w:rPr>
        <w:t>ahmc</w:t>
      </w:r>
      <w:r>
        <w:rPr>
          <w:color w:val="231F20"/>
          <w:w w:val="110"/>
        </w:rPr>
        <w:t>, Actas Populares, </w:t>
      </w:r>
      <w:r>
        <w:rPr>
          <w:color w:val="231F20"/>
          <w:spacing w:val="31"/>
          <w:w w:val="110"/>
        </w:rPr>
        <w:t> </w:t>
      </w:r>
      <w:r>
        <w:rPr>
          <w:color w:val="231F20"/>
          <w:w w:val="110"/>
        </w:rPr>
        <w:t>1871).</w:t>
      </w:r>
    </w:p>
    <w:p>
      <w:pPr>
        <w:pStyle w:val="BodyText"/>
        <w:spacing w:line="285" w:lineRule="auto"/>
        <w:ind w:left="137" w:right="118" w:firstLine="340"/>
        <w:jc w:val="both"/>
      </w:pPr>
      <w:r>
        <w:rPr>
          <w:color w:val="231F20"/>
          <w:w w:val="110"/>
        </w:rPr>
        <w:t>En</w:t>
      </w:r>
      <w:r>
        <w:rPr>
          <w:color w:val="231F20"/>
          <w:spacing w:val="-14"/>
          <w:w w:val="110"/>
        </w:rPr>
        <w:t> </w:t>
      </w:r>
      <w:r>
        <w:rPr>
          <w:color w:val="231F20"/>
          <w:w w:val="110"/>
        </w:rPr>
        <w:t>los</w:t>
      </w:r>
      <w:r>
        <w:rPr>
          <w:color w:val="231F20"/>
          <w:spacing w:val="-14"/>
          <w:w w:val="110"/>
        </w:rPr>
        <w:t> </w:t>
      </w:r>
      <w:r>
        <w:rPr>
          <w:color w:val="231F20"/>
          <w:w w:val="110"/>
        </w:rPr>
        <w:t>libros</w:t>
      </w:r>
      <w:r>
        <w:rPr>
          <w:color w:val="231F20"/>
          <w:spacing w:val="-14"/>
          <w:w w:val="110"/>
        </w:rPr>
        <w:t> </w:t>
      </w:r>
      <w:r>
        <w:rPr>
          <w:color w:val="231F20"/>
          <w:w w:val="110"/>
        </w:rPr>
        <w:t>de</w:t>
      </w:r>
      <w:r>
        <w:rPr>
          <w:color w:val="231F20"/>
          <w:spacing w:val="-14"/>
          <w:w w:val="110"/>
        </w:rPr>
        <w:t> </w:t>
      </w:r>
      <w:r>
        <w:rPr>
          <w:color w:val="231F20"/>
          <w:spacing w:val="-3"/>
          <w:w w:val="110"/>
        </w:rPr>
        <w:t>actas</w:t>
      </w:r>
      <w:r>
        <w:rPr>
          <w:color w:val="231F20"/>
          <w:spacing w:val="-13"/>
          <w:w w:val="110"/>
        </w:rPr>
        <w:t> </w:t>
      </w:r>
      <w:r>
        <w:rPr>
          <w:color w:val="231F20"/>
          <w:spacing w:val="-3"/>
          <w:w w:val="110"/>
        </w:rPr>
        <w:t>populares,</w:t>
      </w:r>
      <w:r>
        <w:rPr>
          <w:color w:val="231F20"/>
          <w:spacing w:val="-13"/>
          <w:w w:val="110"/>
        </w:rPr>
        <w:t> </w:t>
      </w:r>
      <w:r>
        <w:rPr>
          <w:color w:val="231F20"/>
          <w:spacing w:val="-3"/>
          <w:w w:val="110"/>
        </w:rPr>
        <w:t>quedó</w:t>
      </w:r>
      <w:r>
        <w:rPr>
          <w:color w:val="231F20"/>
          <w:spacing w:val="-14"/>
          <w:w w:val="110"/>
        </w:rPr>
        <w:t> </w:t>
      </w:r>
      <w:r>
        <w:rPr>
          <w:color w:val="231F20"/>
          <w:spacing w:val="-3"/>
          <w:w w:val="110"/>
        </w:rPr>
        <w:t>asentado</w:t>
      </w:r>
      <w:r>
        <w:rPr>
          <w:color w:val="231F20"/>
          <w:spacing w:val="-13"/>
          <w:w w:val="110"/>
        </w:rPr>
        <w:t> </w:t>
      </w:r>
      <w:r>
        <w:rPr>
          <w:color w:val="231F20"/>
          <w:w w:val="110"/>
        </w:rPr>
        <w:t>el</w:t>
      </w:r>
      <w:r>
        <w:rPr>
          <w:color w:val="231F20"/>
          <w:spacing w:val="-14"/>
          <w:w w:val="110"/>
        </w:rPr>
        <w:t> </w:t>
      </w:r>
      <w:r>
        <w:rPr>
          <w:color w:val="231F20"/>
          <w:spacing w:val="-3"/>
          <w:w w:val="110"/>
        </w:rPr>
        <w:t>padrón</w:t>
      </w:r>
      <w:r>
        <w:rPr>
          <w:color w:val="231F20"/>
          <w:spacing w:val="-13"/>
          <w:w w:val="110"/>
        </w:rPr>
        <w:t> </w:t>
      </w:r>
      <w:r>
        <w:rPr>
          <w:color w:val="231F20"/>
          <w:w w:val="110"/>
        </w:rPr>
        <w:t>de</w:t>
      </w:r>
      <w:r>
        <w:rPr>
          <w:color w:val="231F20"/>
          <w:spacing w:val="-14"/>
          <w:w w:val="110"/>
        </w:rPr>
        <w:t> </w:t>
      </w:r>
      <w:r>
        <w:rPr>
          <w:color w:val="231F20"/>
          <w:w w:val="110"/>
        </w:rPr>
        <w:t>lotes</w:t>
      </w:r>
      <w:r>
        <w:rPr>
          <w:color w:val="231F20"/>
          <w:spacing w:val="-14"/>
          <w:w w:val="110"/>
        </w:rPr>
        <w:t> </w:t>
      </w:r>
      <w:r>
        <w:rPr>
          <w:color w:val="231F20"/>
          <w:w w:val="110"/>
        </w:rPr>
        <w:t>de</w:t>
      </w:r>
      <w:r>
        <w:rPr>
          <w:color w:val="231F20"/>
          <w:spacing w:val="-14"/>
          <w:w w:val="110"/>
        </w:rPr>
        <w:t> </w:t>
      </w:r>
      <w:r>
        <w:rPr>
          <w:color w:val="231F20"/>
          <w:spacing w:val="-2"/>
          <w:w w:val="110"/>
        </w:rPr>
        <w:t>los </w:t>
      </w:r>
      <w:r>
        <w:rPr>
          <w:color w:val="231F20"/>
          <w:w w:val="110"/>
        </w:rPr>
        <w:t>terrenos </w:t>
      </w:r>
      <w:r>
        <w:rPr>
          <w:color w:val="231F20"/>
          <w:spacing w:val="-3"/>
          <w:w w:val="110"/>
        </w:rPr>
        <w:t>desecados adquiridos </w:t>
      </w:r>
      <w:r>
        <w:rPr>
          <w:color w:val="231F20"/>
          <w:w w:val="110"/>
        </w:rPr>
        <w:t>por 174 vecinos de Capulhuac, de los </w:t>
      </w:r>
      <w:r>
        <w:rPr>
          <w:color w:val="231F20"/>
          <w:spacing w:val="-2"/>
          <w:w w:val="110"/>
        </w:rPr>
        <w:t>cuales </w:t>
      </w:r>
      <w:r>
        <w:rPr>
          <w:color w:val="231F20"/>
          <w:w w:val="110"/>
        </w:rPr>
        <w:t>164 </w:t>
      </w:r>
      <w:r>
        <w:rPr>
          <w:color w:val="231F20"/>
          <w:spacing w:val="-3"/>
          <w:w w:val="110"/>
        </w:rPr>
        <w:t>adquirieron </w:t>
      </w:r>
      <w:r>
        <w:rPr>
          <w:color w:val="231F20"/>
          <w:w w:val="110"/>
        </w:rPr>
        <w:t>una cuartilla, mientras que 10 </w:t>
      </w:r>
      <w:r>
        <w:rPr>
          <w:color w:val="231F20"/>
          <w:spacing w:val="-3"/>
          <w:w w:val="110"/>
        </w:rPr>
        <w:t>adquirieron </w:t>
      </w:r>
      <w:r>
        <w:rPr>
          <w:color w:val="231F20"/>
          <w:w w:val="110"/>
        </w:rPr>
        <w:t>de dos a cinco cuartillos.</w:t>
      </w:r>
      <w:r>
        <w:rPr>
          <w:color w:val="231F20"/>
          <w:w w:val="110"/>
          <w:position w:val="7"/>
          <w:sz w:val="11"/>
        </w:rPr>
        <w:t>17 </w:t>
      </w:r>
      <w:r>
        <w:rPr>
          <w:color w:val="231F20"/>
          <w:w w:val="110"/>
        </w:rPr>
        <w:t>En </w:t>
      </w:r>
      <w:r>
        <w:rPr>
          <w:color w:val="231F20"/>
          <w:spacing w:val="-3"/>
          <w:w w:val="110"/>
        </w:rPr>
        <w:t>esta </w:t>
      </w:r>
      <w:r>
        <w:rPr>
          <w:color w:val="231F20"/>
          <w:w w:val="110"/>
        </w:rPr>
        <w:t>misma </w:t>
      </w:r>
      <w:r>
        <w:rPr>
          <w:color w:val="231F20"/>
          <w:spacing w:val="-3"/>
          <w:w w:val="110"/>
        </w:rPr>
        <w:t>reunión, </w:t>
      </w:r>
      <w:r>
        <w:rPr>
          <w:color w:val="231F20"/>
          <w:w w:val="110"/>
        </w:rPr>
        <w:t>el </w:t>
      </w:r>
      <w:r>
        <w:rPr>
          <w:color w:val="231F20"/>
          <w:spacing w:val="-3"/>
          <w:w w:val="110"/>
        </w:rPr>
        <w:t>alcalde </w:t>
      </w:r>
      <w:r>
        <w:rPr>
          <w:color w:val="231F20"/>
          <w:w w:val="110"/>
        </w:rPr>
        <w:t>comunicó a los vecinos </w:t>
      </w:r>
      <w:r>
        <w:rPr>
          <w:color w:val="231F20"/>
          <w:spacing w:val="-3"/>
          <w:w w:val="110"/>
        </w:rPr>
        <w:t>que </w:t>
      </w:r>
      <w:r>
        <w:rPr>
          <w:color w:val="231F20"/>
          <w:w w:val="110"/>
        </w:rPr>
        <w:t>se </w:t>
      </w:r>
      <w:r>
        <w:rPr>
          <w:color w:val="231F20"/>
          <w:spacing w:val="-3"/>
          <w:w w:val="110"/>
        </w:rPr>
        <w:t>elegiría </w:t>
      </w:r>
      <w:r>
        <w:rPr>
          <w:color w:val="231F20"/>
          <w:w w:val="110"/>
        </w:rPr>
        <w:t>a los más </w:t>
      </w:r>
      <w:r>
        <w:rPr>
          <w:color w:val="231F20"/>
          <w:spacing w:val="-3"/>
          <w:w w:val="110"/>
        </w:rPr>
        <w:t>pobres para </w:t>
      </w:r>
      <w:r>
        <w:rPr>
          <w:color w:val="231F20"/>
          <w:w w:val="110"/>
        </w:rPr>
        <w:t>que </w:t>
      </w:r>
      <w:r>
        <w:rPr>
          <w:color w:val="231F20"/>
          <w:spacing w:val="-3"/>
          <w:w w:val="110"/>
        </w:rPr>
        <w:t>adquirieran </w:t>
      </w:r>
      <w:r>
        <w:rPr>
          <w:color w:val="231F20"/>
          <w:w w:val="110"/>
        </w:rPr>
        <w:t>terreno. El 22 de </w:t>
      </w:r>
      <w:r>
        <w:rPr>
          <w:color w:val="231F20"/>
          <w:spacing w:val="-3"/>
          <w:w w:val="110"/>
        </w:rPr>
        <w:t>enero de </w:t>
      </w:r>
      <w:r>
        <w:rPr>
          <w:color w:val="231F20"/>
          <w:w w:val="110"/>
        </w:rPr>
        <w:t>1871, se </w:t>
      </w:r>
      <w:r>
        <w:rPr>
          <w:color w:val="231F20"/>
          <w:spacing w:val="-3"/>
          <w:w w:val="110"/>
        </w:rPr>
        <w:t>reunieron </w:t>
      </w:r>
      <w:r>
        <w:rPr>
          <w:color w:val="231F20"/>
          <w:w w:val="110"/>
        </w:rPr>
        <w:t>los capitulares y “la mayor </w:t>
      </w:r>
      <w:r>
        <w:rPr>
          <w:color w:val="231F20"/>
          <w:spacing w:val="-3"/>
          <w:w w:val="110"/>
        </w:rPr>
        <w:t>parte </w:t>
      </w:r>
      <w:r>
        <w:rPr>
          <w:color w:val="231F20"/>
          <w:w w:val="110"/>
        </w:rPr>
        <w:t>de los vecinos de </w:t>
      </w:r>
      <w:r>
        <w:rPr>
          <w:color w:val="231F20"/>
          <w:spacing w:val="-3"/>
          <w:w w:val="110"/>
        </w:rPr>
        <w:t>esta </w:t>
      </w:r>
      <w:r>
        <w:rPr>
          <w:color w:val="231F20"/>
          <w:spacing w:val="-4"/>
          <w:w w:val="110"/>
        </w:rPr>
        <w:t>población” </w:t>
      </w:r>
      <w:r>
        <w:rPr>
          <w:color w:val="231F20"/>
          <w:spacing w:val="-3"/>
          <w:w w:val="110"/>
        </w:rPr>
        <w:t>para </w:t>
      </w:r>
      <w:r>
        <w:rPr>
          <w:color w:val="231F20"/>
          <w:w w:val="110"/>
        </w:rPr>
        <w:t>informarles sobre la lista de los </w:t>
      </w:r>
      <w:r>
        <w:rPr>
          <w:color w:val="231F20"/>
          <w:spacing w:val="-3"/>
          <w:w w:val="110"/>
        </w:rPr>
        <w:t>adjudicatarios. </w:t>
      </w:r>
      <w:r>
        <w:rPr>
          <w:color w:val="231F20"/>
          <w:w w:val="110"/>
        </w:rPr>
        <w:t>En </w:t>
      </w:r>
      <w:r>
        <w:rPr>
          <w:color w:val="231F20"/>
          <w:spacing w:val="-3"/>
          <w:w w:val="110"/>
        </w:rPr>
        <w:t>esta </w:t>
      </w:r>
      <w:r>
        <w:rPr>
          <w:color w:val="231F20"/>
          <w:w w:val="110"/>
        </w:rPr>
        <w:t>re- unión,</w:t>
      </w:r>
      <w:r>
        <w:rPr>
          <w:color w:val="231F20"/>
          <w:spacing w:val="-12"/>
          <w:w w:val="110"/>
        </w:rPr>
        <w:t> </w:t>
      </w:r>
      <w:r>
        <w:rPr>
          <w:color w:val="231F20"/>
          <w:w w:val="110"/>
        </w:rPr>
        <w:t>celebrada</w:t>
      </w:r>
      <w:r>
        <w:rPr>
          <w:color w:val="231F20"/>
          <w:spacing w:val="-12"/>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salón</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spacing w:val="-3"/>
          <w:w w:val="110"/>
        </w:rPr>
        <w:t>escuela</w:t>
      </w:r>
      <w:r>
        <w:rPr>
          <w:color w:val="231F20"/>
          <w:spacing w:val="-11"/>
          <w:w w:val="110"/>
        </w:rPr>
        <w:t> </w:t>
      </w:r>
      <w:r>
        <w:rPr>
          <w:color w:val="231F20"/>
          <w:w w:val="110"/>
        </w:rPr>
        <w:t>municipal,</w:t>
      </w:r>
      <w:r>
        <w:rPr>
          <w:color w:val="231F20"/>
          <w:spacing w:val="-12"/>
          <w:w w:val="110"/>
        </w:rPr>
        <w:t> </w:t>
      </w:r>
      <w:r>
        <w:rPr>
          <w:color w:val="231F20"/>
          <w:w w:val="110"/>
        </w:rPr>
        <w:t>los</w:t>
      </w:r>
      <w:r>
        <w:rPr>
          <w:color w:val="231F20"/>
          <w:spacing w:val="-12"/>
          <w:w w:val="110"/>
        </w:rPr>
        <w:t> </w:t>
      </w:r>
      <w:r>
        <w:rPr>
          <w:color w:val="231F20"/>
          <w:spacing w:val="-3"/>
          <w:w w:val="110"/>
        </w:rPr>
        <w:t>asistentes</w:t>
      </w:r>
      <w:r>
        <w:rPr>
          <w:color w:val="231F20"/>
          <w:spacing w:val="-11"/>
          <w:w w:val="110"/>
        </w:rPr>
        <w:t> </w:t>
      </w:r>
      <w:r>
        <w:rPr>
          <w:color w:val="231F20"/>
          <w:w w:val="110"/>
        </w:rPr>
        <w:t>al</w:t>
      </w:r>
      <w:r>
        <w:rPr>
          <w:color w:val="231F20"/>
          <w:spacing w:val="-11"/>
          <w:w w:val="110"/>
        </w:rPr>
        <w:t> </w:t>
      </w:r>
      <w:r>
        <w:rPr>
          <w:color w:val="231F20"/>
          <w:w w:val="110"/>
        </w:rPr>
        <w:t>cabildo </w:t>
      </w:r>
      <w:r>
        <w:rPr>
          <w:color w:val="231F20"/>
          <w:spacing w:val="-3"/>
          <w:w w:val="110"/>
        </w:rPr>
        <w:t>abierto</w:t>
      </w:r>
      <w:r>
        <w:rPr>
          <w:color w:val="231F20"/>
          <w:spacing w:val="-16"/>
          <w:w w:val="110"/>
        </w:rPr>
        <w:t> </w:t>
      </w:r>
      <w:r>
        <w:rPr>
          <w:color w:val="231F20"/>
          <w:spacing w:val="-3"/>
          <w:w w:val="110"/>
        </w:rPr>
        <w:t>aprobaron</w:t>
      </w:r>
      <w:r>
        <w:rPr>
          <w:color w:val="231F20"/>
          <w:spacing w:val="-16"/>
          <w:w w:val="110"/>
        </w:rPr>
        <w:t> </w:t>
      </w:r>
      <w:r>
        <w:rPr>
          <w:color w:val="231F20"/>
          <w:w w:val="110"/>
        </w:rPr>
        <w:t>la</w:t>
      </w:r>
      <w:r>
        <w:rPr>
          <w:color w:val="231F20"/>
          <w:spacing w:val="-16"/>
          <w:w w:val="110"/>
        </w:rPr>
        <w:t> </w:t>
      </w:r>
      <w:r>
        <w:rPr>
          <w:color w:val="231F20"/>
          <w:w w:val="110"/>
        </w:rPr>
        <w:t>mencionada</w:t>
      </w:r>
      <w:r>
        <w:rPr>
          <w:color w:val="231F20"/>
          <w:spacing w:val="-16"/>
          <w:w w:val="110"/>
        </w:rPr>
        <w:t> </w:t>
      </w:r>
      <w:r>
        <w:rPr>
          <w:color w:val="231F20"/>
          <w:spacing w:val="-2"/>
          <w:w w:val="110"/>
        </w:rPr>
        <w:t>lista.</w:t>
      </w:r>
    </w:p>
    <w:p>
      <w:pPr>
        <w:pStyle w:val="BodyText"/>
        <w:spacing w:line="285" w:lineRule="auto"/>
        <w:ind w:left="137" w:right="117" w:firstLine="340"/>
        <w:jc w:val="both"/>
      </w:pPr>
      <w:r>
        <w:rPr>
          <w:color w:val="231F20"/>
          <w:w w:val="110"/>
        </w:rPr>
        <w:t>En las actas de las reuniones ordinarias del cabildo celebradas desde enero de 1870 hasta enero de 1871, se logra observar el desinterés del vecindario por adquirir los terrenos desecados. En dichas reuniones, los integrantes del ayuntamiento nombraban al recaudador de las cuotas con las</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8"/>
          <w:w w:val="110"/>
        </w:rPr>
        <w:t> </w:t>
      </w:r>
      <w:r>
        <w:rPr>
          <w:color w:val="231F20"/>
          <w:w w:val="110"/>
        </w:rPr>
        <w:t>debían</w:t>
      </w:r>
      <w:r>
        <w:rPr>
          <w:color w:val="231F20"/>
          <w:spacing w:val="-8"/>
          <w:w w:val="110"/>
        </w:rPr>
        <w:t> </w:t>
      </w:r>
      <w:r>
        <w:rPr>
          <w:color w:val="231F20"/>
          <w:w w:val="110"/>
        </w:rPr>
        <w:t>contribuir</w:t>
      </w:r>
      <w:r>
        <w:rPr>
          <w:color w:val="231F20"/>
          <w:spacing w:val="-9"/>
          <w:w w:val="110"/>
        </w:rPr>
        <w:t> </w:t>
      </w:r>
      <w:r>
        <w:rPr>
          <w:color w:val="231F20"/>
          <w:w w:val="110"/>
        </w:rPr>
        <w:t>a</w:t>
      </w:r>
      <w:r>
        <w:rPr>
          <w:color w:val="231F20"/>
          <w:spacing w:val="-8"/>
          <w:w w:val="110"/>
        </w:rPr>
        <w:t> </w:t>
      </w:r>
      <w:r>
        <w:rPr>
          <w:color w:val="231F20"/>
          <w:w w:val="110"/>
        </w:rPr>
        <w:t>las</w:t>
      </w:r>
      <w:r>
        <w:rPr>
          <w:color w:val="231F20"/>
          <w:spacing w:val="-8"/>
          <w:w w:val="110"/>
        </w:rPr>
        <w:t> </w:t>
      </w:r>
      <w:r>
        <w:rPr>
          <w:color w:val="231F20"/>
          <w:w w:val="110"/>
        </w:rPr>
        <w:t>obras</w:t>
      </w:r>
      <w:r>
        <w:rPr>
          <w:color w:val="231F20"/>
          <w:spacing w:val="-8"/>
          <w:w w:val="110"/>
        </w:rPr>
        <w:t> </w:t>
      </w:r>
      <w:r>
        <w:rPr>
          <w:color w:val="231F20"/>
          <w:w w:val="110"/>
        </w:rPr>
        <w:t>del</w:t>
      </w:r>
      <w:r>
        <w:rPr>
          <w:color w:val="231F20"/>
          <w:spacing w:val="-8"/>
          <w:w w:val="110"/>
        </w:rPr>
        <w:t> </w:t>
      </w:r>
      <w:r>
        <w:rPr>
          <w:color w:val="231F20"/>
          <w:w w:val="110"/>
        </w:rPr>
        <w:t>desagüe,</w:t>
      </w:r>
      <w:r>
        <w:rPr>
          <w:color w:val="231F20"/>
          <w:spacing w:val="-7"/>
          <w:w w:val="110"/>
        </w:rPr>
        <w:t> </w:t>
      </w:r>
      <w:r>
        <w:rPr>
          <w:color w:val="231F20"/>
          <w:w w:val="110"/>
        </w:rPr>
        <w:t>punto</w:t>
      </w:r>
      <w:r>
        <w:rPr>
          <w:color w:val="231F20"/>
          <w:spacing w:val="-8"/>
          <w:w w:val="110"/>
        </w:rPr>
        <w:t> </w:t>
      </w:r>
      <w:r>
        <w:rPr>
          <w:color w:val="231F20"/>
          <w:w w:val="110"/>
        </w:rPr>
        <w:t>tratado en</w:t>
      </w:r>
      <w:r>
        <w:rPr>
          <w:color w:val="231F20"/>
          <w:spacing w:val="-14"/>
          <w:w w:val="110"/>
        </w:rPr>
        <w:t> </w:t>
      </w:r>
      <w:r>
        <w:rPr>
          <w:color w:val="231F20"/>
          <w:w w:val="110"/>
        </w:rPr>
        <w:t>reunión</w:t>
      </w:r>
      <w:r>
        <w:rPr>
          <w:color w:val="231F20"/>
          <w:spacing w:val="-14"/>
          <w:w w:val="110"/>
        </w:rPr>
        <w:t> </w:t>
      </w:r>
      <w:r>
        <w:rPr>
          <w:color w:val="231F20"/>
          <w:w w:val="110"/>
        </w:rPr>
        <w:t>ordinaria</w:t>
      </w:r>
      <w:r>
        <w:rPr>
          <w:color w:val="231F20"/>
          <w:spacing w:val="-14"/>
          <w:w w:val="110"/>
        </w:rPr>
        <w:t> </w:t>
      </w:r>
      <w:r>
        <w:rPr>
          <w:color w:val="231F20"/>
          <w:w w:val="110"/>
        </w:rPr>
        <w:t>de</w:t>
      </w:r>
      <w:r>
        <w:rPr>
          <w:color w:val="231F20"/>
          <w:spacing w:val="-14"/>
          <w:w w:val="110"/>
        </w:rPr>
        <w:t> </w:t>
      </w:r>
      <w:r>
        <w:rPr>
          <w:color w:val="231F20"/>
          <w:w w:val="110"/>
        </w:rPr>
        <w:t>cabildo</w:t>
      </w:r>
      <w:r>
        <w:rPr>
          <w:color w:val="231F20"/>
          <w:spacing w:val="-14"/>
          <w:w w:val="110"/>
        </w:rPr>
        <w:t> </w:t>
      </w:r>
      <w:r>
        <w:rPr>
          <w:color w:val="231F20"/>
          <w:w w:val="110"/>
        </w:rPr>
        <w:t>del</w:t>
      </w:r>
      <w:r>
        <w:rPr>
          <w:color w:val="231F20"/>
          <w:spacing w:val="-14"/>
          <w:w w:val="110"/>
        </w:rPr>
        <w:t> </w:t>
      </w:r>
      <w:r>
        <w:rPr>
          <w:color w:val="231F20"/>
          <w:w w:val="110"/>
        </w:rPr>
        <w:t>17</w:t>
      </w:r>
      <w:r>
        <w:rPr>
          <w:color w:val="231F20"/>
          <w:spacing w:val="-14"/>
          <w:w w:val="110"/>
        </w:rPr>
        <w:t> </w:t>
      </w:r>
      <w:r>
        <w:rPr>
          <w:color w:val="231F20"/>
          <w:w w:val="110"/>
        </w:rPr>
        <w:t>de</w:t>
      </w:r>
      <w:r>
        <w:rPr>
          <w:color w:val="231F20"/>
          <w:spacing w:val="-14"/>
          <w:w w:val="110"/>
        </w:rPr>
        <w:t> </w:t>
      </w:r>
      <w:r>
        <w:rPr>
          <w:color w:val="231F20"/>
          <w:w w:val="110"/>
        </w:rPr>
        <w:t>abril</w:t>
      </w:r>
      <w:r>
        <w:rPr>
          <w:color w:val="231F20"/>
          <w:spacing w:val="-14"/>
          <w:w w:val="110"/>
        </w:rPr>
        <w:t> </w:t>
      </w:r>
      <w:r>
        <w:rPr>
          <w:color w:val="231F20"/>
          <w:w w:val="110"/>
        </w:rPr>
        <w:t>de</w:t>
      </w:r>
      <w:r>
        <w:rPr>
          <w:color w:val="231F20"/>
          <w:spacing w:val="-14"/>
          <w:w w:val="110"/>
        </w:rPr>
        <w:t> </w:t>
      </w:r>
      <w:r>
        <w:rPr>
          <w:color w:val="231F20"/>
          <w:w w:val="110"/>
        </w:rPr>
        <w:t>1870.</w:t>
      </w:r>
      <w:r>
        <w:rPr>
          <w:color w:val="231F20"/>
          <w:spacing w:val="-14"/>
          <w:w w:val="110"/>
        </w:rPr>
        <w:t> </w:t>
      </w:r>
      <w:r>
        <w:rPr>
          <w:color w:val="231F20"/>
          <w:w w:val="110"/>
        </w:rPr>
        <w:t>Además,</w:t>
      </w:r>
      <w:r>
        <w:rPr>
          <w:color w:val="231F20"/>
          <w:spacing w:val="-14"/>
          <w:w w:val="110"/>
        </w:rPr>
        <w:t> </w:t>
      </w:r>
      <w:r>
        <w:rPr>
          <w:color w:val="231F20"/>
          <w:w w:val="110"/>
        </w:rPr>
        <w:t>se</w:t>
      </w:r>
      <w:r>
        <w:rPr>
          <w:color w:val="231F20"/>
          <w:spacing w:val="-14"/>
          <w:w w:val="110"/>
        </w:rPr>
        <w:t> </w:t>
      </w:r>
      <w:r>
        <w:rPr>
          <w:color w:val="231F20"/>
          <w:w w:val="110"/>
        </w:rPr>
        <w:t>discutía sobre el lento desarrollo de las obras o sobre el remate de los terrenos a falta de posibles refaccionarios; mientras que en las “juntas populares” se informaba y se tomaba la decisión de adquirir lotes, así como a quiénes debería</w:t>
      </w:r>
      <w:r>
        <w:rPr>
          <w:color w:val="231F20"/>
          <w:spacing w:val="-13"/>
          <w:w w:val="110"/>
        </w:rPr>
        <w:t> </w:t>
      </w:r>
      <w:r>
        <w:rPr>
          <w:color w:val="231F20"/>
          <w:w w:val="110"/>
        </w:rPr>
        <w:t>preferirse</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registro</w:t>
      </w:r>
      <w:r>
        <w:rPr>
          <w:color w:val="231F20"/>
          <w:spacing w:val="-13"/>
          <w:w w:val="110"/>
        </w:rPr>
        <w:t> </w:t>
      </w:r>
      <w:r>
        <w:rPr>
          <w:color w:val="231F20"/>
          <w:w w:val="110"/>
        </w:rPr>
        <w:t>de</w:t>
      </w:r>
      <w:r>
        <w:rPr>
          <w:color w:val="231F20"/>
          <w:spacing w:val="-13"/>
          <w:w w:val="110"/>
        </w:rPr>
        <w:t> </w:t>
      </w:r>
      <w:r>
        <w:rPr>
          <w:color w:val="231F20"/>
          <w:w w:val="110"/>
        </w:rPr>
        <w:t>adjudicatarios.</w:t>
      </w:r>
    </w:p>
    <w:p>
      <w:pPr>
        <w:pStyle w:val="BodyText"/>
        <w:spacing w:line="285" w:lineRule="auto"/>
        <w:ind w:left="137" w:right="117" w:firstLine="340"/>
        <w:jc w:val="right"/>
      </w:pPr>
      <w:r>
        <w:rPr>
          <w:color w:val="231F20"/>
          <w:w w:val="110"/>
        </w:rPr>
        <w:t>El 30 de junio de 1870, en </w:t>
      </w:r>
      <w:r>
        <w:rPr>
          <w:color w:val="231F20"/>
          <w:spacing w:val="-3"/>
          <w:w w:val="110"/>
        </w:rPr>
        <w:t>reunión ordinaria, </w:t>
      </w:r>
      <w:r>
        <w:rPr>
          <w:color w:val="231F20"/>
          <w:w w:val="110"/>
        </w:rPr>
        <w:t>el </w:t>
      </w:r>
      <w:r>
        <w:rPr>
          <w:color w:val="231F20"/>
          <w:spacing w:val="-3"/>
          <w:w w:val="110"/>
        </w:rPr>
        <w:t>recaudador </w:t>
      </w:r>
      <w:r>
        <w:rPr>
          <w:color w:val="231F20"/>
          <w:w w:val="110"/>
        </w:rPr>
        <w:t>se </w:t>
      </w:r>
      <w:r>
        <w:rPr>
          <w:color w:val="231F20"/>
          <w:spacing w:val="-3"/>
          <w:w w:val="110"/>
        </w:rPr>
        <w:t>quejaba</w:t>
      </w:r>
      <w:r>
        <w:rPr>
          <w:color w:val="231F20"/>
          <w:spacing w:val="-3"/>
          <w:w w:val="108"/>
        </w:rPr>
        <w:t> </w:t>
      </w:r>
      <w:r>
        <w:rPr>
          <w:color w:val="231F20"/>
          <w:w w:val="110"/>
        </w:rPr>
        <w:t>con los integrantes del </w:t>
      </w:r>
      <w:r>
        <w:rPr>
          <w:color w:val="231F20"/>
          <w:spacing w:val="-3"/>
          <w:w w:val="110"/>
        </w:rPr>
        <w:t>ayuntamiento </w:t>
      </w:r>
      <w:r>
        <w:rPr>
          <w:color w:val="231F20"/>
          <w:w w:val="110"/>
        </w:rPr>
        <w:t>por la </w:t>
      </w:r>
      <w:r>
        <w:rPr>
          <w:color w:val="231F20"/>
          <w:spacing w:val="-3"/>
          <w:w w:val="110"/>
        </w:rPr>
        <w:t>falta </w:t>
      </w:r>
      <w:r>
        <w:rPr>
          <w:color w:val="231F20"/>
          <w:w w:val="110"/>
        </w:rPr>
        <w:t>de </w:t>
      </w:r>
      <w:r>
        <w:rPr>
          <w:color w:val="231F20"/>
          <w:spacing w:val="-3"/>
          <w:w w:val="110"/>
        </w:rPr>
        <w:t>pago </w:t>
      </w:r>
      <w:r>
        <w:rPr>
          <w:color w:val="231F20"/>
          <w:w w:val="110"/>
        </w:rPr>
        <w:t>de los </w:t>
      </w:r>
      <w:r>
        <w:rPr>
          <w:color w:val="231F20"/>
          <w:spacing w:val="-3"/>
          <w:w w:val="110"/>
        </w:rPr>
        <w:t>accionistas:</w:t>
      </w:r>
    </w:p>
    <w:p>
      <w:pPr>
        <w:pStyle w:val="BodyText"/>
        <w:spacing w:before="2"/>
        <w:rPr>
          <w:sz w:val="22"/>
        </w:rPr>
      </w:pPr>
    </w:p>
    <w:p>
      <w:pPr>
        <w:spacing w:line="268" w:lineRule="auto" w:before="0"/>
        <w:ind w:left="477" w:right="117" w:firstLine="0"/>
        <w:jc w:val="both"/>
        <w:rPr>
          <w:sz w:val="19"/>
        </w:rPr>
      </w:pPr>
      <w:r>
        <w:rPr>
          <w:color w:val="231F20"/>
          <w:w w:val="110"/>
          <w:sz w:val="19"/>
        </w:rPr>
        <w:t>Ni pagan lo que les corresponde ni renuncian de su derecho para buscar nuevos refaccionarios; que esto está dando lugar a que el gobierno dicte unas</w:t>
      </w:r>
      <w:r>
        <w:rPr>
          <w:color w:val="231F20"/>
          <w:spacing w:val="-5"/>
          <w:w w:val="110"/>
          <w:sz w:val="19"/>
        </w:rPr>
        <w:t> </w:t>
      </w:r>
      <w:r>
        <w:rPr>
          <w:color w:val="231F20"/>
          <w:w w:val="110"/>
          <w:sz w:val="19"/>
        </w:rPr>
        <w:t>providencias</w:t>
      </w:r>
      <w:r>
        <w:rPr>
          <w:color w:val="231F20"/>
          <w:spacing w:val="-4"/>
          <w:w w:val="110"/>
          <w:sz w:val="19"/>
        </w:rPr>
        <w:t> </w:t>
      </w:r>
      <w:r>
        <w:rPr>
          <w:color w:val="231F20"/>
          <w:w w:val="110"/>
          <w:sz w:val="19"/>
        </w:rPr>
        <w:t>serias</w:t>
      </w:r>
      <w:r>
        <w:rPr>
          <w:color w:val="231F20"/>
          <w:spacing w:val="-5"/>
          <w:w w:val="110"/>
          <w:sz w:val="19"/>
        </w:rPr>
        <w:t> </w:t>
      </w:r>
      <w:r>
        <w:rPr>
          <w:color w:val="231F20"/>
          <w:w w:val="110"/>
          <w:sz w:val="19"/>
        </w:rPr>
        <w:t>en</w:t>
      </w:r>
      <w:r>
        <w:rPr>
          <w:color w:val="231F20"/>
          <w:spacing w:val="-5"/>
          <w:w w:val="110"/>
          <w:sz w:val="19"/>
        </w:rPr>
        <w:t> </w:t>
      </w:r>
      <w:r>
        <w:rPr>
          <w:color w:val="231F20"/>
          <w:w w:val="110"/>
          <w:sz w:val="19"/>
        </w:rPr>
        <w:t>el</w:t>
      </w:r>
      <w:r>
        <w:rPr>
          <w:color w:val="231F20"/>
          <w:spacing w:val="-5"/>
          <w:w w:val="110"/>
          <w:sz w:val="19"/>
        </w:rPr>
        <w:t> </w:t>
      </w:r>
      <w:r>
        <w:rPr>
          <w:color w:val="231F20"/>
          <w:w w:val="110"/>
          <w:sz w:val="19"/>
        </w:rPr>
        <w:t>particular</w:t>
      </w:r>
      <w:r>
        <w:rPr>
          <w:color w:val="231F20"/>
          <w:spacing w:val="-5"/>
          <w:w w:val="110"/>
          <w:sz w:val="19"/>
        </w:rPr>
        <w:t> </w:t>
      </w:r>
      <w:r>
        <w:rPr>
          <w:color w:val="231F20"/>
          <w:w w:val="110"/>
          <w:sz w:val="19"/>
        </w:rPr>
        <w:t>y</w:t>
      </w:r>
      <w:r>
        <w:rPr>
          <w:color w:val="231F20"/>
          <w:spacing w:val="-5"/>
          <w:w w:val="110"/>
          <w:sz w:val="19"/>
        </w:rPr>
        <w:t> </w:t>
      </w:r>
      <w:r>
        <w:rPr>
          <w:color w:val="231F20"/>
          <w:w w:val="110"/>
          <w:sz w:val="19"/>
        </w:rPr>
        <w:t>acaso</w:t>
      </w:r>
      <w:r>
        <w:rPr>
          <w:color w:val="231F20"/>
          <w:spacing w:val="-5"/>
          <w:w w:val="110"/>
          <w:sz w:val="19"/>
        </w:rPr>
        <w:t> </w:t>
      </w:r>
      <w:r>
        <w:rPr>
          <w:color w:val="231F20"/>
          <w:w w:val="110"/>
          <w:sz w:val="19"/>
        </w:rPr>
        <w:t>al</w:t>
      </w:r>
      <w:r>
        <w:rPr>
          <w:color w:val="231F20"/>
          <w:spacing w:val="-5"/>
          <w:w w:val="110"/>
          <w:sz w:val="19"/>
        </w:rPr>
        <w:t> </w:t>
      </w:r>
      <w:r>
        <w:rPr>
          <w:color w:val="231F20"/>
          <w:w w:val="110"/>
          <w:sz w:val="19"/>
        </w:rPr>
        <w:t>pueblo</w:t>
      </w:r>
      <w:r>
        <w:rPr>
          <w:color w:val="231F20"/>
          <w:spacing w:val="-5"/>
          <w:w w:val="110"/>
          <w:sz w:val="19"/>
        </w:rPr>
        <w:t> </w:t>
      </w:r>
      <w:r>
        <w:rPr>
          <w:color w:val="231F20"/>
          <w:w w:val="110"/>
          <w:sz w:val="19"/>
        </w:rPr>
        <w:t>le</w:t>
      </w:r>
      <w:r>
        <w:rPr>
          <w:color w:val="231F20"/>
          <w:spacing w:val="-5"/>
          <w:w w:val="110"/>
          <w:sz w:val="19"/>
        </w:rPr>
        <w:t> </w:t>
      </w:r>
      <w:r>
        <w:rPr>
          <w:color w:val="231F20"/>
          <w:w w:val="110"/>
          <w:sz w:val="19"/>
        </w:rPr>
        <w:t>resultará</w:t>
      </w:r>
      <w:r>
        <w:rPr>
          <w:color w:val="231F20"/>
          <w:spacing w:val="-5"/>
          <w:w w:val="110"/>
          <w:sz w:val="19"/>
        </w:rPr>
        <w:t> </w:t>
      </w:r>
      <w:r>
        <w:rPr>
          <w:color w:val="231F20"/>
          <w:w w:val="110"/>
          <w:sz w:val="19"/>
        </w:rPr>
        <w:t>más tarde</w:t>
      </w:r>
      <w:r>
        <w:rPr>
          <w:color w:val="231F20"/>
          <w:spacing w:val="13"/>
          <w:w w:val="110"/>
          <w:sz w:val="19"/>
        </w:rPr>
        <w:t> </w:t>
      </w:r>
      <w:r>
        <w:rPr>
          <w:color w:val="231F20"/>
          <w:w w:val="110"/>
          <w:sz w:val="19"/>
        </w:rPr>
        <w:t>el</w:t>
      </w:r>
      <w:r>
        <w:rPr>
          <w:color w:val="231F20"/>
          <w:spacing w:val="13"/>
          <w:w w:val="110"/>
          <w:sz w:val="19"/>
        </w:rPr>
        <w:t> </w:t>
      </w:r>
      <w:r>
        <w:rPr>
          <w:color w:val="231F20"/>
          <w:w w:val="110"/>
          <w:sz w:val="19"/>
        </w:rPr>
        <w:t>perjuicio</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que</w:t>
      </w:r>
      <w:r>
        <w:rPr>
          <w:color w:val="231F20"/>
          <w:spacing w:val="13"/>
          <w:w w:val="110"/>
          <w:sz w:val="19"/>
        </w:rPr>
        <w:t> </w:t>
      </w:r>
      <w:r>
        <w:rPr>
          <w:color w:val="231F20"/>
          <w:w w:val="110"/>
          <w:sz w:val="19"/>
        </w:rPr>
        <w:t>les</w:t>
      </w:r>
      <w:r>
        <w:rPr>
          <w:color w:val="231F20"/>
          <w:spacing w:val="13"/>
          <w:w w:val="110"/>
          <w:sz w:val="19"/>
        </w:rPr>
        <w:t> </w:t>
      </w:r>
      <w:r>
        <w:rPr>
          <w:color w:val="231F20"/>
          <w:w w:val="110"/>
          <w:sz w:val="19"/>
        </w:rPr>
        <w:t>quiten</w:t>
      </w:r>
      <w:r>
        <w:rPr>
          <w:color w:val="231F20"/>
          <w:spacing w:val="13"/>
          <w:w w:val="110"/>
          <w:sz w:val="19"/>
        </w:rPr>
        <w:t> </w:t>
      </w:r>
      <w:r>
        <w:rPr>
          <w:color w:val="231F20"/>
          <w:w w:val="110"/>
          <w:sz w:val="19"/>
        </w:rPr>
        <w:t>este</w:t>
      </w:r>
      <w:r>
        <w:rPr>
          <w:color w:val="231F20"/>
          <w:spacing w:val="13"/>
          <w:w w:val="110"/>
          <w:sz w:val="19"/>
        </w:rPr>
        <w:t> </w:t>
      </w:r>
      <w:r>
        <w:rPr>
          <w:color w:val="231F20"/>
          <w:w w:val="110"/>
          <w:sz w:val="19"/>
        </w:rPr>
        <w:t>terreno:</w:t>
      </w:r>
      <w:r>
        <w:rPr>
          <w:color w:val="231F20"/>
          <w:spacing w:val="13"/>
          <w:w w:val="110"/>
          <w:sz w:val="19"/>
        </w:rPr>
        <w:t> </w:t>
      </w:r>
      <w:r>
        <w:rPr>
          <w:color w:val="231F20"/>
          <w:w w:val="110"/>
          <w:sz w:val="19"/>
        </w:rPr>
        <w:t>que</w:t>
      </w:r>
      <w:r>
        <w:rPr>
          <w:color w:val="231F20"/>
          <w:spacing w:val="13"/>
          <w:w w:val="110"/>
          <w:sz w:val="19"/>
        </w:rPr>
        <w:t> </w:t>
      </w:r>
      <w:r>
        <w:rPr>
          <w:color w:val="231F20"/>
          <w:w w:val="110"/>
          <w:sz w:val="19"/>
        </w:rPr>
        <w:t>para</w:t>
      </w:r>
      <w:r>
        <w:rPr>
          <w:color w:val="231F20"/>
          <w:spacing w:val="13"/>
          <w:w w:val="110"/>
          <w:sz w:val="19"/>
        </w:rPr>
        <w:t> </w:t>
      </w:r>
      <w:r>
        <w:rPr>
          <w:color w:val="231F20"/>
          <w:w w:val="110"/>
          <w:sz w:val="19"/>
        </w:rPr>
        <w:t>el</w:t>
      </w:r>
      <w:r>
        <w:rPr>
          <w:color w:val="231F20"/>
          <w:spacing w:val="13"/>
          <w:w w:val="110"/>
          <w:sz w:val="19"/>
        </w:rPr>
        <w:t> </w:t>
      </w:r>
      <w:r>
        <w:rPr>
          <w:color w:val="231F20"/>
          <w:w w:val="110"/>
          <w:sz w:val="19"/>
        </w:rPr>
        <w:t>efecto</w:t>
      </w:r>
      <w:r>
        <w:rPr>
          <w:color w:val="231F20"/>
          <w:spacing w:val="13"/>
          <w:w w:val="110"/>
          <w:sz w:val="19"/>
        </w:rPr>
        <w:t> </w:t>
      </w:r>
      <w:r>
        <w:rPr>
          <w:color w:val="231F20"/>
          <w:w w:val="110"/>
          <w:sz w:val="19"/>
        </w:rPr>
        <w:t>es</w:t>
      </w:r>
      <w:r>
        <w:rPr>
          <w:color w:val="231F20"/>
          <w:spacing w:val="13"/>
          <w:w w:val="110"/>
          <w:sz w:val="19"/>
        </w:rPr>
        <w:t> </w:t>
      </w:r>
      <w:r>
        <w:rPr>
          <w:color w:val="231F20"/>
          <w:w w:val="110"/>
          <w:sz w:val="19"/>
        </w:rPr>
        <w:t>de</w:t>
      </w:r>
    </w:p>
    <w:p>
      <w:pPr>
        <w:pStyle w:val="BodyText"/>
        <w:spacing w:before="9"/>
      </w:pPr>
    </w:p>
    <w:p>
      <w:pPr>
        <w:spacing w:line="256" w:lineRule="auto" w:before="0"/>
        <w:ind w:left="137" w:right="118" w:firstLine="340"/>
        <w:jc w:val="both"/>
        <w:rPr>
          <w:sz w:val="16"/>
        </w:rPr>
      </w:pPr>
      <w:r>
        <w:rPr>
          <w:color w:val="231F20"/>
          <w:w w:val="105"/>
          <w:position w:val="5"/>
          <w:sz w:val="9"/>
        </w:rPr>
        <w:t>17</w:t>
      </w:r>
      <w:r>
        <w:rPr>
          <w:color w:val="231F20"/>
          <w:w w:val="105"/>
          <w:sz w:val="16"/>
        </w:rPr>
        <w:t>Dado que estas cantidades de cuartillas y cuartillos (una cuartilla equivalía aproximada- mente a 12 cuartillos, según Carrera, 1949) sumaban las 171 hectáreas (cuatro caballerías) por dividir en Capulhuac, puede colegirse que una cuartilla equivalía a alrededor de una hectárea.</w:t>
      </w:r>
    </w:p>
    <w:p>
      <w:pPr>
        <w:spacing w:after="0" w:line="256" w:lineRule="auto"/>
        <w:jc w:val="both"/>
        <w:rPr>
          <w:sz w:val="16"/>
        </w:rPr>
        <w:sectPr>
          <w:footerReference w:type="even" r:id="rId148"/>
          <w:footerReference w:type="default" r:id="rId149"/>
          <w:pgSz w:w="9640" w:h="13040"/>
          <w:pgMar w:footer="1464" w:header="0" w:top="860" w:bottom="1660" w:left="1340" w:right="1080"/>
          <w:pgNumType w:start="202"/>
        </w:sectPr>
      </w:pPr>
    </w:p>
    <w:p>
      <w:pPr>
        <w:spacing w:line="268" w:lineRule="auto" w:before="44"/>
        <w:ind w:left="440" w:right="62" w:firstLine="0"/>
        <w:jc w:val="left"/>
        <w:rPr>
          <w:sz w:val="19"/>
        </w:rPr>
      </w:pPr>
      <w:r>
        <w:rPr>
          <w:color w:val="231F20"/>
          <w:w w:val="110"/>
          <w:sz w:val="19"/>
        </w:rPr>
        <w:t>opinión se tome en el presente caso una medida pronto y eficaz para lograr esto (</w:t>
      </w:r>
      <w:r>
        <w:rPr>
          <w:color w:val="231F20"/>
          <w:w w:val="110"/>
          <w:sz w:val="15"/>
        </w:rPr>
        <w:t>ahmc</w:t>
      </w:r>
      <w:r>
        <w:rPr>
          <w:color w:val="231F20"/>
          <w:w w:val="110"/>
          <w:sz w:val="19"/>
        </w:rPr>
        <w:t>, Actas de Cabildo, caja 1,  1870).</w:t>
      </w:r>
    </w:p>
    <w:p>
      <w:pPr>
        <w:pStyle w:val="BodyText"/>
        <w:spacing w:before="7"/>
        <w:rPr>
          <w:sz w:val="25"/>
        </w:rPr>
      </w:pPr>
    </w:p>
    <w:p>
      <w:pPr>
        <w:pStyle w:val="BodyText"/>
        <w:spacing w:line="285" w:lineRule="auto"/>
        <w:ind w:left="100" w:right="135" w:firstLine="340"/>
        <w:jc w:val="both"/>
      </w:pPr>
      <w:r>
        <w:rPr>
          <w:color w:val="231F20"/>
          <w:w w:val="110"/>
        </w:rPr>
        <w:t>En esa reunión, los integrantes del cabildo acordaron comunicar a los accionistas que, para continuar con el goce del terreno que habían adqui- rido, debían hacer el pago oportuno del mismo. Además, el síndico Calixto García señaló que debía citarse a todos los accionistas para que “expre- saran” su libre voluntad de seguir con el terreno o que renunciaran a las tierras adquiridas en caso de no hacer el pago oportuno. En esa reunión se indicó</w:t>
      </w:r>
      <w:r>
        <w:rPr>
          <w:color w:val="231F20"/>
          <w:spacing w:val="-25"/>
          <w:w w:val="110"/>
        </w:rPr>
        <w:t> </w:t>
      </w:r>
      <w:r>
        <w:rPr>
          <w:color w:val="231F20"/>
          <w:w w:val="110"/>
        </w:rPr>
        <w:t>que</w:t>
      </w:r>
      <w:r>
        <w:rPr>
          <w:color w:val="231F20"/>
          <w:spacing w:val="-25"/>
          <w:w w:val="110"/>
        </w:rPr>
        <w:t> </w:t>
      </w:r>
      <w:r>
        <w:rPr>
          <w:color w:val="231F20"/>
          <w:w w:val="110"/>
        </w:rPr>
        <w:t>debía</w:t>
      </w:r>
      <w:r>
        <w:rPr>
          <w:color w:val="231F20"/>
          <w:spacing w:val="-25"/>
          <w:w w:val="110"/>
        </w:rPr>
        <w:t> </w:t>
      </w:r>
      <w:r>
        <w:rPr>
          <w:color w:val="231F20"/>
          <w:w w:val="110"/>
        </w:rPr>
        <w:t>informarse</w:t>
      </w:r>
      <w:r>
        <w:rPr>
          <w:color w:val="231F20"/>
          <w:spacing w:val="-25"/>
          <w:w w:val="110"/>
        </w:rPr>
        <w:t> </w:t>
      </w:r>
      <w:r>
        <w:rPr>
          <w:color w:val="231F20"/>
          <w:w w:val="110"/>
        </w:rPr>
        <w:t>en</w:t>
      </w:r>
      <w:r>
        <w:rPr>
          <w:color w:val="231F20"/>
          <w:spacing w:val="-25"/>
          <w:w w:val="110"/>
        </w:rPr>
        <w:t> </w:t>
      </w:r>
      <w:r>
        <w:rPr>
          <w:color w:val="231F20"/>
          <w:w w:val="110"/>
        </w:rPr>
        <w:t>“junta</w:t>
      </w:r>
      <w:r>
        <w:rPr>
          <w:color w:val="231F20"/>
          <w:spacing w:val="-25"/>
          <w:w w:val="110"/>
        </w:rPr>
        <w:t> </w:t>
      </w:r>
      <w:r>
        <w:rPr>
          <w:color w:val="231F20"/>
          <w:w w:val="110"/>
        </w:rPr>
        <w:t>popular”,</w:t>
      </w:r>
      <w:r>
        <w:rPr>
          <w:color w:val="231F20"/>
          <w:spacing w:val="-25"/>
          <w:w w:val="110"/>
        </w:rPr>
        <w:t> </w:t>
      </w:r>
      <w:r>
        <w:rPr>
          <w:color w:val="231F20"/>
          <w:w w:val="110"/>
        </w:rPr>
        <w:t>efectuadas</w:t>
      </w:r>
      <w:r>
        <w:rPr>
          <w:color w:val="231F20"/>
          <w:spacing w:val="-25"/>
          <w:w w:val="110"/>
        </w:rPr>
        <w:t> </w:t>
      </w:r>
      <w:r>
        <w:rPr>
          <w:color w:val="231F20"/>
          <w:w w:val="110"/>
        </w:rPr>
        <w:t>los</w:t>
      </w:r>
      <w:r>
        <w:rPr>
          <w:color w:val="231F20"/>
          <w:spacing w:val="-25"/>
          <w:w w:val="110"/>
        </w:rPr>
        <w:t> </w:t>
      </w:r>
      <w:r>
        <w:rPr>
          <w:color w:val="231F20"/>
          <w:w w:val="110"/>
        </w:rPr>
        <w:t>días</w:t>
      </w:r>
      <w:r>
        <w:rPr>
          <w:color w:val="231F20"/>
          <w:spacing w:val="-25"/>
          <w:w w:val="110"/>
        </w:rPr>
        <w:t> </w:t>
      </w:r>
      <w:r>
        <w:rPr>
          <w:color w:val="231F20"/>
          <w:w w:val="110"/>
        </w:rPr>
        <w:t>domingo, la necesidad de buscar nuevos refaccionarios interesados en adquirir terrenos, punto por demás interesante, pues las autoridades locales esta- ban interesadas en que fueran sólo los vecinos del pueblo quienes adqui- rieran</w:t>
      </w:r>
      <w:r>
        <w:rPr>
          <w:color w:val="231F20"/>
          <w:spacing w:val="-9"/>
          <w:w w:val="110"/>
        </w:rPr>
        <w:t> </w:t>
      </w:r>
      <w:r>
        <w:rPr>
          <w:color w:val="231F20"/>
          <w:w w:val="110"/>
        </w:rPr>
        <w:t>terrenos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laguna,</w:t>
      </w:r>
      <w:r>
        <w:rPr>
          <w:color w:val="231F20"/>
          <w:spacing w:val="-9"/>
          <w:w w:val="110"/>
        </w:rPr>
        <w:t> </w:t>
      </w:r>
      <w:r>
        <w:rPr>
          <w:color w:val="231F20"/>
          <w:w w:val="110"/>
        </w:rPr>
        <w:t>argumentando</w:t>
      </w:r>
      <w:r>
        <w:rPr>
          <w:color w:val="231F20"/>
          <w:spacing w:val="-10"/>
          <w:w w:val="110"/>
        </w:rPr>
        <w:t> </w:t>
      </w:r>
      <w:r>
        <w:rPr>
          <w:color w:val="231F20"/>
          <w:w w:val="110"/>
        </w:rPr>
        <w:t>que</w:t>
      </w:r>
      <w:r>
        <w:rPr>
          <w:color w:val="231F20"/>
          <w:spacing w:val="-9"/>
          <w:w w:val="110"/>
        </w:rPr>
        <w:t> </w:t>
      </w:r>
      <w:r>
        <w:rPr>
          <w:color w:val="231F20"/>
          <w:w w:val="110"/>
        </w:rPr>
        <w:t>era</w:t>
      </w:r>
      <w:r>
        <w:rPr>
          <w:color w:val="231F20"/>
          <w:spacing w:val="-9"/>
          <w:w w:val="110"/>
        </w:rPr>
        <w:t> </w:t>
      </w:r>
      <w:r>
        <w:rPr>
          <w:color w:val="231F20"/>
          <w:w w:val="110"/>
        </w:rPr>
        <w:t>importante</w:t>
      </w:r>
      <w:r>
        <w:rPr>
          <w:color w:val="231F20"/>
          <w:spacing w:val="-10"/>
          <w:w w:val="110"/>
        </w:rPr>
        <w:t> </w:t>
      </w:r>
      <w:r>
        <w:rPr>
          <w:color w:val="231F20"/>
          <w:w w:val="110"/>
        </w:rPr>
        <w:t>cumplir</w:t>
      </w:r>
      <w:r>
        <w:rPr>
          <w:color w:val="231F20"/>
          <w:spacing w:val="-10"/>
          <w:w w:val="110"/>
        </w:rPr>
        <w:t> </w:t>
      </w:r>
      <w:r>
        <w:rPr>
          <w:color w:val="231F20"/>
          <w:w w:val="110"/>
        </w:rPr>
        <w:t>las bases generales de la Junta Menor Directiva para que “ni se dé lugar a que otro de otro pueblo se venga a rematar los terrenos de este</w:t>
      </w:r>
      <w:r>
        <w:rPr>
          <w:color w:val="231F20"/>
          <w:spacing w:val="-34"/>
          <w:w w:val="110"/>
        </w:rPr>
        <w:t> </w:t>
      </w:r>
      <w:r>
        <w:rPr>
          <w:color w:val="231F20"/>
          <w:w w:val="110"/>
        </w:rPr>
        <w:t>vecindario”.</w:t>
      </w:r>
    </w:p>
    <w:p>
      <w:pPr>
        <w:pStyle w:val="BodyText"/>
        <w:spacing w:line="285" w:lineRule="auto"/>
        <w:ind w:left="100" w:right="135" w:firstLine="340"/>
        <w:jc w:val="both"/>
      </w:pPr>
      <w:r>
        <w:rPr>
          <w:color w:val="231F20"/>
          <w:w w:val="110"/>
        </w:rPr>
        <w:t>En la sesión ordinaria del cabildo del 30 de junio de 1870, Juan de Dios Armas, presidente municipal de Capulhuac, informó que renunciaba a las dos</w:t>
      </w:r>
      <w:r>
        <w:rPr>
          <w:color w:val="231F20"/>
          <w:spacing w:val="-19"/>
          <w:w w:val="110"/>
        </w:rPr>
        <w:t> </w:t>
      </w:r>
      <w:r>
        <w:rPr>
          <w:color w:val="231F20"/>
          <w:w w:val="110"/>
        </w:rPr>
        <w:t>caballerías</w:t>
      </w:r>
      <w:r>
        <w:rPr>
          <w:color w:val="231F20"/>
          <w:spacing w:val="-20"/>
          <w:w w:val="110"/>
        </w:rPr>
        <w:t> </w:t>
      </w:r>
      <w:r>
        <w:rPr>
          <w:color w:val="231F20"/>
          <w:w w:val="110"/>
        </w:rPr>
        <w:t>de</w:t>
      </w:r>
      <w:r>
        <w:rPr>
          <w:color w:val="231F20"/>
          <w:spacing w:val="-19"/>
          <w:w w:val="110"/>
        </w:rPr>
        <w:t> </w:t>
      </w:r>
      <w:r>
        <w:rPr>
          <w:color w:val="231F20"/>
          <w:w w:val="110"/>
        </w:rPr>
        <w:t>terreno</w:t>
      </w:r>
      <w:r>
        <w:rPr>
          <w:color w:val="231F20"/>
          <w:spacing w:val="-19"/>
          <w:w w:val="110"/>
        </w:rPr>
        <w:t> </w:t>
      </w:r>
      <w:r>
        <w:rPr>
          <w:color w:val="231F20"/>
          <w:w w:val="110"/>
        </w:rPr>
        <w:t>que</w:t>
      </w:r>
      <w:r>
        <w:rPr>
          <w:color w:val="231F20"/>
          <w:spacing w:val="-19"/>
          <w:w w:val="110"/>
        </w:rPr>
        <w:t> </w:t>
      </w:r>
      <w:r>
        <w:rPr>
          <w:color w:val="231F20"/>
          <w:w w:val="110"/>
        </w:rPr>
        <w:t>había</w:t>
      </w:r>
      <w:r>
        <w:rPr>
          <w:color w:val="231F20"/>
          <w:spacing w:val="-19"/>
          <w:w w:val="110"/>
        </w:rPr>
        <w:t> </w:t>
      </w:r>
      <w:r>
        <w:rPr>
          <w:color w:val="231F20"/>
          <w:w w:val="110"/>
        </w:rPr>
        <w:t>adquirido,</w:t>
      </w:r>
      <w:r>
        <w:rPr>
          <w:color w:val="231F20"/>
          <w:spacing w:val="-19"/>
          <w:w w:val="110"/>
        </w:rPr>
        <w:t> </w:t>
      </w:r>
      <w:r>
        <w:rPr>
          <w:color w:val="231F20"/>
          <w:w w:val="110"/>
        </w:rPr>
        <w:t>lo</w:t>
      </w:r>
      <w:r>
        <w:rPr>
          <w:color w:val="231F20"/>
          <w:spacing w:val="-19"/>
          <w:w w:val="110"/>
        </w:rPr>
        <w:t> </w:t>
      </w:r>
      <w:r>
        <w:rPr>
          <w:color w:val="231F20"/>
          <w:w w:val="110"/>
        </w:rPr>
        <w:t>que</w:t>
      </w:r>
      <w:r>
        <w:rPr>
          <w:color w:val="231F20"/>
          <w:spacing w:val="-19"/>
          <w:w w:val="110"/>
        </w:rPr>
        <w:t> </w:t>
      </w:r>
      <w:r>
        <w:rPr>
          <w:color w:val="231F20"/>
          <w:w w:val="110"/>
        </w:rPr>
        <w:t>equivale</w:t>
      </w:r>
      <w:r>
        <w:rPr>
          <w:color w:val="231F20"/>
          <w:spacing w:val="-18"/>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mitad</w:t>
      </w:r>
      <w:r>
        <w:rPr>
          <w:color w:val="231F20"/>
          <w:spacing w:val="-19"/>
          <w:w w:val="110"/>
        </w:rPr>
        <w:t> </w:t>
      </w:r>
      <w:r>
        <w:rPr>
          <w:color w:val="231F20"/>
          <w:spacing w:val="-2"/>
          <w:w w:val="110"/>
        </w:rPr>
        <w:t>del </w:t>
      </w:r>
      <w:r>
        <w:rPr>
          <w:color w:val="231F20"/>
          <w:w w:val="110"/>
        </w:rPr>
        <w:t>terreno</w:t>
      </w:r>
      <w:r>
        <w:rPr>
          <w:color w:val="231F20"/>
          <w:spacing w:val="-26"/>
          <w:w w:val="110"/>
        </w:rPr>
        <w:t> </w:t>
      </w:r>
      <w:r>
        <w:rPr>
          <w:color w:val="231F20"/>
          <w:w w:val="110"/>
        </w:rPr>
        <w:t>correspondiente</w:t>
      </w:r>
      <w:r>
        <w:rPr>
          <w:color w:val="231F20"/>
          <w:spacing w:val="-26"/>
          <w:w w:val="110"/>
        </w:rPr>
        <w:t> </w:t>
      </w:r>
      <w:r>
        <w:rPr>
          <w:color w:val="231F20"/>
          <w:w w:val="110"/>
        </w:rPr>
        <w:t>a</w:t>
      </w:r>
      <w:r>
        <w:rPr>
          <w:color w:val="231F20"/>
          <w:spacing w:val="-26"/>
          <w:w w:val="110"/>
        </w:rPr>
        <w:t> </w:t>
      </w:r>
      <w:r>
        <w:rPr>
          <w:color w:val="231F20"/>
          <w:w w:val="110"/>
        </w:rPr>
        <w:t>Capulhuac,</w:t>
      </w:r>
      <w:r>
        <w:rPr>
          <w:color w:val="231F20"/>
          <w:spacing w:val="-26"/>
          <w:w w:val="110"/>
        </w:rPr>
        <w:t> </w:t>
      </w:r>
      <w:r>
        <w:rPr>
          <w:color w:val="231F20"/>
          <w:w w:val="110"/>
        </w:rPr>
        <w:t>ventaja</w:t>
      </w:r>
      <w:r>
        <w:rPr>
          <w:color w:val="231F20"/>
          <w:spacing w:val="-26"/>
          <w:w w:val="110"/>
        </w:rPr>
        <w:t> </w:t>
      </w:r>
      <w:r>
        <w:rPr>
          <w:color w:val="231F20"/>
          <w:w w:val="110"/>
        </w:rPr>
        <w:t>considerable</w:t>
      </w:r>
      <w:r>
        <w:rPr>
          <w:color w:val="231F20"/>
          <w:spacing w:val="-26"/>
          <w:w w:val="110"/>
        </w:rPr>
        <w:t> </w:t>
      </w:r>
      <w:r>
        <w:rPr>
          <w:color w:val="231F20"/>
          <w:w w:val="110"/>
        </w:rPr>
        <w:t>a</w:t>
      </w:r>
      <w:r>
        <w:rPr>
          <w:color w:val="231F20"/>
          <w:spacing w:val="-26"/>
          <w:w w:val="110"/>
        </w:rPr>
        <w:t> </w:t>
      </w:r>
      <w:r>
        <w:rPr>
          <w:color w:val="231F20"/>
          <w:w w:val="110"/>
        </w:rPr>
        <w:t>la</w:t>
      </w:r>
      <w:r>
        <w:rPr>
          <w:color w:val="231F20"/>
          <w:spacing w:val="-26"/>
          <w:w w:val="110"/>
        </w:rPr>
        <w:t> </w:t>
      </w:r>
      <w:r>
        <w:rPr>
          <w:color w:val="231F20"/>
          <w:w w:val="110"/>
        </w:rPr>
        <w:t>que</w:t>
      </w:r>
      <w:r>
        <w:rPr>
          <w:color w:val="231F20"/>
          <w:spacing w:val="-26"/>
          <w:w w:val="110"/>
        </w:rPr>
        <w:t> </w:t>
      </w:r>
      <w:r>
        <w:rPr>
          <w:color w:val="231F20"/>
          <w:w w:val="110"/>
        </w:rPr>
        <w:t>debió</w:t>
      </w:r>
      <w:r>
        <w:rPr>
          <w:color w:val="231F20"/>
          <w:spacing w:val="-25"/>
          <w:w w:val="110"/>
        </w:rPr>
        <w:t> </w:t>
      </w:r>
      <w:r>
        <w:rPr>
          <w:color w:val="231F20"/>
          <w:w w:val="110"/>
        </w:rPr>
        <w:t>re- </w:t>
      </w:r>
      <w:r>
        <w:rPr>
          <w:color w:val="231F20"/>
          <w:spacing w:val="-3"/>
          <w:w w:val="110"/>
        </w:rPr>
        <w:t>nunciar, </w:t>
      </w:r>
      <w:r>
        <w:rPr>
          <w:color w:val="231F20"/>
          <w:w w:val="110"/>
        </w:rPr>
        <w:t>probablemente por presión del conjunto de vecinos. Este punto resulta</w:t>
      </w:r>
      <w:r>
        <w:rPr>
          <w:color w:val="231F20"/>
          <w:spacing w:val="-13"/>
          <w:w w:val="110"/>
        </w:rPr>
        <w:t> </w:t>
      </w:r>
      <w:r>
        <w:rPr>
          <w:color w:val="231F20"/>
          <w:w w:val="110"/>
        </w:rPr>
        <w:t>importante</w:t>
      </w:r>
      <w:r>
        <w:rPr>
          <w:color w:val="231F20"/>
          <w:spacing w:val="-14"/>
          <w:w w:val="110"/>
        </w:rPr>
        <w:t> </w:t>
      </w:r>
      <w:r>
        <w:rPr>
          <w:color w:val="231F20"/>
          <w:w w:val="110"/>
        </w:rPr>
        <w:t>porque</w:t>
      </w:r>
      <w:r>
        <w:rPr>
          <w:color w:val="231F20"/>
          <w:spacing w:val="-13"/>
          <w:w w:val="110"/>
        </w:rPr>
        <w:t> </w:t>
      </w:r>
      <w:r>
        <w:rPr>
          <w:color w:val="231F20"/>
          <w:w w:val="110"/>
        </w:rPr>
        <w:t>deja</w:t>
      </w:r>
      <w:r>
        <w:rPr>
          <w:color w:val="231F20"/>
          <w:spacing w:val="-13"/>
          <w:w w:val="110"/>
        </w:rPr>
        <w:t> </w:t>
      </w:r>
      <w:r>
        <w:rPr>
          <w:color w:val="231F20"/>
          <w:spacing w:val="-5"/>
          <w:w w:val="110"/>
        </w:rPr>
        <w:t>ver,</w:t>
      </w:r>
      <w:r>
        <w:rPr>
          <w:color w:val="231F20"/>
          <w:spacing w:val="-13"/>
          <w:w w:val="110"/>
        </w:rPr>
        <w:t> </w:t>
      </w:r>
      <w:r>
        <w:rPr>
          <w:color w:val="231F20"/>
          <w:w w:val="110"/>
        </w:rPr>
        <w:t>una</w:t>
      </w:r>
      <w:r>
        <w:rPr>
          <w:color w:val="231F20"/>
          <w:spacing w:val="-13"/>
          <w:w w:val="110"/>
        </w:rPr>
        <w:t> </w:t>
      </w:r>
      <w:r>
        <w:rPr>
          <w:color w:val="231F20"/>
          <w:w w:val="110"/>
        </w:rPr>
        <w:t>vez</w:t>
      </w:r>
      <w:r>
        <w:rPr>
          <w:color w:val="231F20"/>
          <w:spacing w:val="-13"/>
          <w:w w:val="110"/>
        </w:rPr>
        <w:t> </w:t>
      </w:r>
      <w:r>
        <w:rPr>
          <w:color w:val="231F20"/>
          <w:w w:val="110"/>
        </w:rPr>
        <w:t>más,</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conjunto</w:t>
      </w:r>
      <w:r>
        <w:rPr>
          <w:color w:val="231F20"/>
          <w:spacing w:val="-14"/>
          <w:w w:val="110"/>
        </w:rPr>
        <w:t> </w:t>
      </w:r>
      <w:r>
        <w:rPr>
          <w:color w:val="231F20"/>
          <w:w w:val="110"/>
        </w:rPr>
        <w:t>de</w:t>
      </w:r>
      <w:r>
        <w:rPr>
          <w:color w:val="231F20"/>
          <w:spacing w:val="-13"/>
          <w:w w:val="110"/>
        </w:rPr>
        <w:t> </w:t>
      </w:r>
      <w:r>
        <w:rPr>
          <w:color w:val="231F20"/>
          <w:w w:val="110"/>
        </w:rPr>
        <w:t>vecinos del</w:t>
      </w:r>
      <w:r>
        <w:rPr>
          <w:color w:val="231F20"/>
          <w:spacing w:val="-17"/>
          <w:w w:val="110"/>
        </w:rPr>
        <w:t> </w:t>
      </w:r>
      <w:r>
        <w:rPr>
          <w:color w:val="231F20"/>
          <w:w w:val="110"/>
        </w:rPr>
        <w:t>pueblo</w:t>
      </w:r>
      <w:r>
        <w:rPr>
          <w:color w:val="231F20"/>
          <w:spacing w:val="-17"/>
          <w:w w:val="110"/>
        </w:rPr>
        <w:t> </w:t>
      </w:r>
      <w:r>
        <w:rPr>
          <w:color w:val="231F20"/>
          <w:w w:val="110"/>
        </w:rPr>
        <w:t>tenía</w:t>
      </w:r>
      <w:r>
        <w:rPr>
          <w:color w:val="231F20"/>
          <w:spacing w:val="-17"/>
          <w:w w:val="110"/>
        </w:rPr>
        <w:t> </w:t>
      </w:r>
      <w:r>
        <w:rPr>
          <w:color w:val="231F20"/>
          <w:w w:val="110"/>
        </w:rPr>
        <w:t>poder</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toma</w:t>
      </w:r>
      <w:r>
        <w:rPr>
          <w:color w:val="231F20"/>
          <w:spacing w:val="-17"/>
          <w:w w:val="110"/>
        </w:rPr>
        <w:t> </w:t>
      </w:r>
      <w:r>
        <w:rPr>
          <w:color w:val="231F20"/>
          <w:w w:val="110"/>
        </w:rPr>
        <w:t>de</w:t>
      </w:r>
      <w:r>
        <w:rPr>
          <w:color w:val="231F20"/>
          <w:spacing w:val="-17"/>
          <w:w w:val="110"/>
        </w:rPr>
        <w:t> </w:t>
      </w:r>
      <w:r>
        <w:rPr>
          <w:color w:val="231F20"/>
          <w:w w:val="110"/>
        </w:rPr>
        <w:t>decisiones.</w:t>
      </w:r>
      <w:r>
        <w:rPr>
          <w:color w:val="231F20"/>
          <w:spacing w:val="-16"/>
          <w:w w:val="110"/>
        </w:rPr>
        <w:t> </w:t>
      </w:r>
      <w:r>
        <w:rPr>
          <w:color w:val="231F20"/>
          <w:w w:val="110"/>
        </w:rPr>
        <w:t>De</w:t>
      </w:r>
      <w:r>
        <w:rPr>
          <w:color w:val="231F20"/>
          <w:spacing w:val="-17"/>
          <w:w w:val="110"/>
        </w:rPr>
        <w:t> </w:t>
      </w:r>
      <w:r>
        <w:rPr>
          <w:color w:val="231F20"/>
          <w:w w:val="110"/>
        </w:rPr>
        <w:t>esta</w:t>
      </w:r>
      <w:r>
        <w:rPr>
          <w:color w:val="231F20"/>
          <w:spacing w:val="-17"/>
          <w:w w:val="110"/>
        </w:rPr>
        <w:t> </w:t>
      </w:r>
      <w:r>
        <w:rPr>
          <w:color w:val="231F20"/>
          <w:w w:val="110"/>
        </w:rPr>
        <w:t>renuncia</w:t>
      </w:r>
      <w:r>
        <w:rPr>
          <w:color w:val="231F20"/>
          <w:spacing w:val="-17"/>
          <w:w w:val="110"/>
        </w:rPr>
        <w:t> </w:t>
      </w:r>
      <w:r>
        <w:rPr>
          <w:color w:val="231F20"/>
          <w:w w:val="110"/>
        </w:rPr>
        <w:t>se</w:t>
      </w:r>
      <w:r>
        <w:rPr>
          <w:color w:val="231F20"/>
          <w:spacing w:val="-17"/>
          <w:w w:val="110"/>
        </w:rPr>
        <w:t> </w:t>
      </w:r>
      <w:r>
        <w:rPr>
          <w:color w:val="231F20"/>
          <w:w w:val="110"/>
        </w:rPr>
        <w:t>infieren dos</w:t>
      </w:r>
      <w:r>
        <w:rPr>
          <w:color w:val="231F20"/>
          <w:spacing w:val="-6"/>
          <w:w w:val="110"/>
        </w:rPr>
        <w:t> </w:t>
      </w:r>
      <w:r>
        <w:rPr>
          <w:color w:val="231F20"/>
          <w:w w:val="110"/>
        </w:rPr>
        <w:t>hechos:</w:t>
      </w:r>
      <w:r>
        <w:rPr>
          <w:color w:val="231F20"/>
          <w:spacing w:val="-6"/>
          <w:w w:val="110"/>
        </w:rPr>
        <w:t> </w:t>
      </w:r>
      <w:r>
        <w:rPr>
          <w:color w:val="231F20"/>
          <w:w w:val="110"/>
        </w:rPr>
        <w:t>los</w:t>
      </w:r>
      <w:r>
        <w:rPr>
          <w:color w:val="231F20"/>
          <w:spacing w:val="-6"/>
          <w:w w:val="110"/>
        </w:rPr>
        <w:t> </w:t>
      </w:r>
      <w:r>
        <w:rPr>
          <w:color w:val="231F20"/>
          <w:w w:val="110"/>
        </w:rPr>
        <w:t>comuneros</w:t>
      </w:r>
      <w:r>
        <w:rPr>
          <w:color w:val="231F20"/>
          <w:spacing w:val="-6"/>
          <w:w w:val="110"/>
        </w:rPr>
        <w:t> </w:t>
      </w:r>
      <w:r>
        <w:rPr>
          <w:color w:val="231F20"/>
          <w:w w:val="110"/>
        </w:rPr>
        <w:t>se</w:t>
      </w:r>
      <w:r>
        <w:rPr>
          <w:color w:val="231F20"/>
          <w:spacing w:val="-6"/>
          <w:w w:val="110"/>
        </w:rPr>
        <w:t> </w:t>
      </w:r>
      <w:r>
        <w:rPr>
          <w:color w:val="231F20"/>
          <w:w w:val="110"/>
        </w:rPr>
        <w:t>mantenían</w:t>
      </w:r>
      <w:r>
        <w:rPr>
          <w:color w:val="231F20"/>
          <w:spacing w:val="-6"/>
          <w:w w:val="110"/>
        </w:rPr>
        <w:t> </w:t>
      </w:r>
      <w:r>
        <w:rPr>
          <w:color w:val="231F20"/>
          <w:w w:val="110"/>
        </w:rPr>
        <w:t>informados</w:t>
      </w:r>
      <w:r>
        <w:rPr>
          <w:color w:val="231F20"/>
          <w:spacing w:val="-6"/>
          <w:w w:val="110"/>
        </w:rPr>
        <w:t> </w:t>
      </w:r>
      <w:r>
        <w:rPr>
          <w:color w:val="231F20"/>
          <w:w w:val="110"/>
        </w:rPr>
        <w:t>y</w:t>
      </w:r>
      <w:r>
        <w:rPr>
          <w:color w:val="231F20"/>
          <w:spacing w:val="-6"/>
          <w:w w:val="110"/>
        </w:rPr>
        <w:t> </w:t>
      </w:r>
      <w:r>
        <w:rPr>
          <w:color w:val="231F20"/>
          <w:w w:val="110"/>
        </w:rPr>
        <w:t>su</w:t>
      </w:r>
      <w:r>
        <w:rPr>
          <w:color w:val="231F20"/>
          <w:spacing w:val="-6"/>
          <w:w w:val="110"/>
        </w:rPr>
        <w:t> </w:t>
      </w:r>
      <w:r>
        <w:rPr>
          <w:color w:val="231F20"/>
          <w:w w:val="110"/>
        </w:rPr>
        <w:t>presión,</w:t>
      </w:r>
      <w:r>
        <w:rPr>
          <w:color w:val="231F20"/>
          <w:spacing w:val="-5"/>
          <w:w w:val="110"/>
        </w:rPr>
        <w:t> </w:t>
      </w:r>
      <w:r>
        <w:rPr>
          <w:color w:val="231F20"/>
          <w:w w:val="110"/>
        </w:rPr>
        <w:t>como</w:t>
      </w:r>
      <w:r>
        <w:rPr>
          <w:color w:val="231F20"/>
          <w:spacing w:val="-6"/>
          <w:w w:val="110"/>
        </w:rPr>
        <w:t> </w:t>
      </w:r>
      <w:r>
        <w:rPr>
          <w:color w:val="231F20"/>
          <w:w w:val="110"/>
        </w:rPr>
        <w:t>es lógico en comunidades políticas pequeñas, no se circunscribía a los cabil- dos</w:t>
      </w:r>
      <w:r>
        <w:rPr>
          <w:color w:val="231F20"/>
          <w:spacing w:val="-4"/>
          <w:w w:val="110"/>
        </w:rPr>
        <w:t> </w:t>
      </w:r>
      <w:r>
        <w:rPr>
          <w:color w:val="231F20"/>
          <w:w w:val="110"/>
        </w:rPr>
        <w:t>abiertos,</w:t>
      </w:r>
      <w:r>
        <w:rPr>
          <w:color w:val="231F20"/>
          <w:spacing w:val="-4"/>
          <w:w w:val="110"/>
        </w:rPr>
        <w:t> </w:t>
      </w:r>
      <w:r>
        <w:rPr>
          <w:color w:val="231F20"/>
          <w:w w:val="110"/>
        </w:rPr>
        <w:t>sino</w:t>
      </w:r>
      <w:r>
        <w:rPr>
          <w:color w:val="231F20"/>
          <w:spacing w:val="-4"/>
          <w:w w:val="110"/>
        </w:rPr>
        <w:t> </w:t>
      </w:r>
      <w:r>
        <w:rPr>
          <w:color w:val="231F20"/>
          <w:w w:val="110"/>
        </w:rPr>
        <w:t>que</w:t>
      </w:r>
      <w:r>
        <w:rPr>
          <w:color w:val="231F20"/>
          <w:spacing w:val="-4"/>
          <w:w w:val="110"/>
        </w:rPr>
        <w:t> </w:t>
      </w:r>
      <w:r>
        <w:rPr>
          <w:color w:val="231F20"/>
          <w:w w:val="110"/>
        </w:rPr>
        <w:t>también</w:t>
      </w:r>
      <w:r>
        <w:rPr>
          <w:color w:val="231F20"/>
          <w:spacing w:val="-4"/>
          <w:w w:val="110"/>
        </w:rPr>
        <w:t> </w:t>
      </w:r>
      <w:r>
        <w:rPr>
          <w:color w:val="231F20"/>
          <w:w w:val="110"/>
        </w:rPr>
        <w:t>se</w:t>
      </w:r>
      <w:r>
        <w:rPr>
          <w:color w:val="231F20"/>
          <w:spacing w:val="-4"/>
          <w:w w:val="110"/>
        </w:rPr>
        <w:t> </w:t>
      </w:r>
      <w:r>
        <w:rPr>
          <w:color w:val="231F20"/>
          <w:w w:val="110"/>
        </w:rPr>
        <w:t>llevaba</w:t>
      </w:r>
      <w:r>
        <w:rPr>
          <w:color w:val="231F20"/>
          <w:spacing w:val="-4"/>
          <w:w w:val="110"/>
        </w:rPr>
        <w:t> </w:t>
      </w:r>
      <w:r>
        <w:rPr>
          <w:color w:val="231F20"/>
          <w:w w:val="110"/>
        </w:rPr>
        <w:t>a</w:t>
      </w:r>
      <w:r>
        <w:rPr>
          <w:color w:val="231F20"/>
          <w:spacing w:val="-4"/>
          <w:w w:val="110"/>
        </w:rPr>
        <w:t> </w:t>
      </w:r>
      <w:r>
        <w:rPr>
          <w:color w:val="231F20"/>
          <w:w w:val="110"/>
        </w:rPr>
        <w:t>cabo</w:t>
      </w:r>
      <w:r>
        <w:rPr>
          <w:color w:val="231F20"/>
          <w:spacing w:val="-4"/>
          <w:w w:val="110"/>
        </w:rPr>
        <w:t> </w:t>
      </w:r>
      <w:r>
        <w:rPr>
          <w:color w:val="231F20"/>
          <w:w w:val="110"/>
        </w:rPr>
        <w:t>por</w:t>
      </w:r>
      <w:r>
        <w:rPr>
          <w:color w:val="231F20"/>
          <w:spacing w:val="-4"/>
          <w:w w:val="110"/>
        </w:rPr>
        <w:t> </w:t>
      </w:r>
      <w:r>
        <w:rPr>
          <w:color w:val="231F20"/>
          <w:w w:val="110"/>
        </w:rPr>
        <w:t>canales</w:t>
      </w:r>
      <w:r>
        <w:rPr>
          <w:color w:val="231F20"/>
          <w:spacing w:val="-5"/>
          <w:w w:val="110"/>
        </w:rPr>
        <w:t> </w:t>
      </w:r>
      <w:r>
        <w:rPr>
          <w:color w:val="231F20"/>
          <w:w w:val="110"/>
        </w:rPr>
        <w:t>informales.</w:t>
      </w:r>
    </w:p>
    <w:p>
      <w:pPr>
        <w:pStyle w:val="BodyText"/>
        <w:spacing w:line="285" w:lineRule="auto"/>
        <w:ind w:left="100" w:right="135" w:firstLine="340"/>
        <w:jc w:val="both"/>
      </w:pPr>
      <w:r>
        <w:rPr>
          <w:color w:val="231F20"/>
          <w:w w:val="110"/>
        </w:rPr>
        <w:t>Con respecto al remate de los terrenos que no fueron pagados o adqui- ridos</w:t>
      </w:r>
      <w:r>
        <w:rPr>
          <w:color w:val="231F20"/>
          <w:spacing w:val="-16"/>
          <w:w w:val="110"/>
        </w:rPr>
        <w:t> </w:t>
      </w:r>
      <w:r>
        <w:rPr>
          <w:color w:val="231F20"/>
          <w:w w:val="110"/>
        </w:rPr>
        <w:t>por</w:t>
      </w:r>
      <w:r>
        <w:rPr>
          <w:color w:val="231F20"/>
          <w:spacing w:val="-16"/>
          <w:w w:val="110"/>
        </w:rPr>
        <w:t> </w:t>
      </w:r>
      <w:r>
        <w:rPr>
          <w:color w:val="231F20"/>
          <w:w w:val="110"/>
        </w:rPr>
        <w:t>los</w:t>
      </w:r>
      <w:r>
        <w:rPr>
          <w:color w:val="231F20"/>
          <w:spacing w:val="-16"/>
          <w:w w:val="110"/>
        </w:rPr>
        <w:t> </w:t>
      </w:r>
      <w:r>
        <w:rPr>
          <w:color w:val="231F20"/>
          <w:w w:val="110"/>
        </w:rPr>
        <w:t>propios</w:t>
      </w:r>
      <w:r>
        <w:rPr>
          <w:color w:val="231F20"/>
          <w:spacing w:val="-16"/>
          <w:w w:val="110"/>
        </w:rPr>
        <w:t> </w:t>
      </w:r>
      <w:r>
        <w:rPr>
          <w:color w:val="231F20"/>
          <w:w w:val="110"/>
        </w:rPr>
        <w:t>vecinos,</w:t>
      </w:r>
      <w:r>
        <w:rPr>
          <w:color w:val="231F20"/>
          <w:spacing w:val="-16"/>
          <w:w w:val="110"/>
        </w:rPr>
        <w:t> </w:t>
      </w:r>
      <w:r>
        <w:rPr>
          <w:color w:val="231F20"/>
          <w:w w:val="110"/>
        </w:rPr>
        <w:t>el</w:t>
      </w:r>
      <w:r>
        <w:rPr>
          <w:color w:val="231F20"/>
          <w:spacing w:val="-16"/>
          <w:w w:val="110"/>
        </w:rPr>
        <w:t> </w:t>
      </w:r>
      <w:r>
        <w:rPr>
          <w:color w:val="231F20"/>
          <w:w w:val="110"/>
        </w:rPr>
        <w:t>6</w:t>
      </w:r>
      <w:r>
        <w:rPr>
          <w:color w:val="231F20"/>
          <w:spacing w:val="-16"/>
          <w:w w:val="110"/>
        </w:rPr>
        <w:t> </w:t>
      </w:r>
      <w:r>
        <w:rPr>
          <w:color w:val="231F20"/>
          <w:w w:val="110"/>
        </w:rPr>
        <w:t>de</w:t>
      </w:r>
      <w:r>
        <w:rPr>
          <w:color w:val="231F20"/>
          <w:spacing w:val="-16"/>
          <w:w w:val="110"/>
        </w:rPr>
        <w:t> </w:t>
      </w:r>
      <w:r>
        <w:rPr>
          <w:color w:val="231F20"/>
          <w:w w:val="110"/>
        </w:rPr>
        <w:t>octubre</w:t>
      </w:r>
      <w:r>
        <w:rPr>
          <w:color w:val="231F20"/>
          <w:spacing w:val="-16"/>
          <w:w w:val="110"/>
        </w:rPr>
        <w:t> </w:t>
      </w:r>
      <w:r>
        <w:rPr>
          <w:color w:val="231F20"/>
          <w:w w:val="110"/>
        </w:rPr>
        <w:t>de</w:t>
      </w:r>
      <w:r>
        <w:rPr>
          <w:color w:val="231F20"/>
          <w:spacing w:val="-16"/>
          <w:w w:val="110"/>
        </w:rPr>
        <w:t> </w:t>
      </w:r>
      <w:r>
        <w:rPr>
          <w:color w:val="231F20"/>
          <w:w w:val="110"/>
        </w:rPr>
        <w:t>1870</w:t>
      </w:r>
      <w:r>
        <w:rPr>
          <w:color w:val="231F20"/>
          <w:spacing w:val="-16"/>
          <w:w w:val="110"/>
        </w:rPr>
        <w:t> </w:t>
      </w:r>
      <w:r>
        <w:rPr>
          <w:color w:val="231F20"/>
          <w:w w:val="110"/>
        </w:rPr>
        <w:t>el</w:t>
      </w:r>
      <w:r>
        <w:rPr>
          <w:color w:val="231F20"/>
          <w:spacing w:val="-16"/>
          <w:w w:val="110"/>
        </w:rPr>
        <w:t> </w:t>
      </w:r>
      <w:r>
        <w:rPr>
          <w:color w:val="231F20"/>
          <w:w w:val="110"/>
        </w:rPr>
        <w:t>gobierno</w:t>
      </w:r>
      <w:r>
        <w:rPr>
          <w:color w:val="231F20"/>
          <w:spacing w:val="-16"/>
          <w:w w:val="110"/>
        </w:rPr>
        <w:t> </w:t>
      </w:r>
      <w:r>
        <w:rPr>
          <w:color w:val="231F20"/>
          <w:w w:val="110"/>
        </w:rPr>
        <w:t>del</w:t>
      </w:r>
      <w:r>
        <w:rPr>
          <w:color w:val="231F20"/>
          <w:spacing w:val="-16"/>
          <w:w w:val="110"/>
        </w:rPr>
        <w:t> </w:t>
      </w:r>
      <w:r>
        <w:rPr>
          <w:color w:val="231F20"/>
          <w:w w:val="110"/>
        </w:rPr>
        <w:t>Estado de</w:t>
      </w:r>
      <w:r>
        <w:rPr>
          <w:color w:val="231F20"/>
          <w:spacing w:val="-9"/>
          <w:w w:val="110"/>
        </w:rPr>
        <w:t> </w:t>
      </w:r>
      <w:r>
        <w:rPr>
          <w:color w:val="231F20"/>
          <w:w w:val="110"/>
        </w:rPr>
        <w:t>México</w:t>
      </w:r>
      <w:r>
        <w:rPr>
          <w:color w:val="231F20"/>
          <w:spacing w:val="-9"/>
          <w:w w:val="110"/>
        </w:rPr>
        <w:t> </w:t>
      </w:r>
      <w:r>
        <w:rPr>
          <w:color w:val="231F20"/>
          <w:w w:val="110"/>
        </w:rPr>
        <w:t>suspendió</w:t>
      </w:r>
      <w:r>
        <w:rPr>
          <w:color w:val="231F20"/>
          <w:spacing w:val="-9"/>
          <w:w w:val="110"/>
        </w:rPr>
        <w:t> </w:t>
      </w:r>
      <w:r>
        <w:rPr>
          <w:color w:val="231F20"/>
          <w:w w:val="110"/>
        </w:rPr>
        <w:t>los</w:t>
      </w:r>
      <w:r>
        <w:rPr>
          <w:color w:val="231F20"/>
          <w:spacing w:val="-9"/>
          <w:w w:val="110"/>
        </w:rPr>
        <w:t> </w:t>
      </w:r>
      <w:r>
        <w:rPr>
          <w:color w:val="231F20"/>
          <w:w w:val="110"/>
        </w:rPr>
        <w:t>remates</w:t>
      </w:r>
      <w:r>
        <w:rPr>
          <w:color w:val="231F20"/>
          <w:spacing w:val="-9"/>
          <w:w w:val="110"/>
        </w:rPr>
        <w:t> </w:t>
      </w:r>
      <w:r>
        <w:rPr>
          <w:color w:val="231F20"/>
          <w:w w:val="110"/>
        </w:rPr>
        <w:t>que</w:t>
      </w:r>
      <w:r>
        <w:rPr>
          <w:color w:val="231F20"/>
          <w:spacing w:val="-9"/>
          <w:w w:val="110"/>
        </w:rPr>
        <w:t> </w:t>
      </w:r>
      <w:r>
        <w:rPr>
          <w:color w:val="231F20"/>
          <w:w w:val="110"/>
        </w:rPr>
        <w:t>estaban</w:t>
      </w:r>
      <w:r>
        <w:rPr>
          <w:color w:val="231F20"/>
          <w:spacing w:val="-8"/>
          <w:w w:val="110"/>
        </w:rPr>
        <w:t> </w:t>
      </w:r>
      <w:r>
        <w:rPr>
          <w:color w:val="231F20"/>
          <w:w w:val="110"/>
        </w:rPr>
        <w:t>efectuándose</w:t>
      </w:r>
      <w:r>
        <w:rPr>
          <w:color w:val="231F20"/>
          <w:spacing w:val="-8"/>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terrenos “fangosos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ciénaga”.</w:t>
      </w:r>
      <w:r>
        <w:rPr>
          <w:color w:val="231F20"/>
          <w:spacing w:val="-13"/>
          <w:w w:val="110"/>
        </w:rPr>
        <w:t> </w:t>
      </w:r>
      <w:r>
        <w:rPr>
          <w:color w:val="231F20"/>
          <w:w w:val="110"/>
        </w:rPr>
        <w:t>Este</w:t>
      </w:r>
      <w:r>
        <w:rPr>
          <w:color w:val="231F20"/>
          <w:spacing w:val="-12"/>
          <w:w w:val="110"/>
        </w:rPr>
        <w:t> </w:t>
      </w:r>
      <w:r>
        <w:rPr>
          <w:color w:val="231F20"/>
          <w:w w:val="110"/>
        </w:rPr>
        <w:t>punto</w:t>
      </w:r>
      <w:r>
        <w:rPr>
          <w:color w:val="231F20"/>
          <w:spacing w:val="-12"/>
          <w:w w:val="110"/>
        </w:rPr>
        <w:t> </w:t>
      </w:r>
      <w:r>
        <w:rPr>
          <w:color w:val="231F20"/>
          <w:w w:val="110"/>
        </w:rPr>
        <w:t>es</w:t>
      </w:r>
      <w:r>
        <w:rPr>
          <w:color w:val="231F20"/>
          <w:spacing w:val="-12"/>
          <w:w w:val="110"/>
        </w:rPr>
        <w:t> </w:t>
      </w:r>
      <w:r>
        <w:rPr>
          <w:color w:val="231F20"/>
          <w:w w:val="110"/>
        </w:rPr>
        <w:t>también</w:t>
      </w:r>
      <w:r>
        <w:rPr>
          <w:color w:val="231F20"/>
          <w:spacing w:val="-12"/>
          <w:w w:val="110"/>
        </w:rPr>
        <w:t> </w:t>
      </w:r>
      <w:r>
        <w:rPr>
          <w:color w:val="231F20"/>
          <w:w w:val="110"/>
        </w:rPr>
        <w:t>importante</w:t>
      </w:r>
      <w:r>
        <w:rPr>
          <w:color w:val="231F20"/>
          <w:spacing w:val="-12"/>
          <w:w w:val="110"/>
        </w:rPr>
        <w:t> </w:t>
      </w:r>
      <w:r>
        <w:rPr>
          <w:color w:val="231F20"/>
          <w:w w:val="110"/>
        </w:rPr>
        <w:t>porque</w:t>
      </w:r>
      <w:r>
        <w:rPr>
          <w:color w:val="231F20"/>
          <w:spacing w:val="-12"/>
          <w:w w:val="110"/>
        </w:rPr>
        <w:t> </w:t>
      </w:r>
      <w:r>
        <w:rPr>
          <w:color w:val="231F20"/>
          <w:w w:val="110"/>
        </w:rPr>
        <w:t>permite inferir</w:t>
      </w:r>
      <w:r>
        <w:rPr>
          <w:color w:val="231F20"/>
          <w:spacing w:val="-12"/>
          <w:w w:val="110"/>
        </w:rPr>
        <w:t> </w:t>
      </w:r>
      <w:r>
        <w:rPr>
          <w:color w:val="231F20"/>
          <w:w w:val="110"/>
        </w:rPr>
        <w:t>que</w:t>
      </w:r>
      <w:r>
        <w:rPr>
          <w:color w:val="231F20"/>
          <w:spacing w:val="-11"/>
          <w:w w:val="110"/>
        </w:rPr>
        <w:t> </w:t>
      </w:r>
      <w:r>
        <w:rPr>
          <w:color w:val="231F20"/>
          <w:w w:val="110"/>
        </w:rPr>
        <w:t>en</w:t>
      </w:r>
      <w:r>
        <w:rPr>
          <w:color w:val="231F20"/>
          <w:spacing w:val="-11"/>
          <w:w w:val="110"/>
        </w:rPr>
        <w:t> </w:t>
      </w:r>
      <w:r>
        <w:rPr>
          <w:color w:val="231F20"/>
          <w:w w:val="110"/>
        </w:rPr>
        <w:t>donde</w:t>
      </w:r>
      <w:r>
        <w:rPr>
          <w:color w:val="231F20"/>
          <w:spacing w:val="-11"/>
          <w:w w:val="110"/>
        </w:rPr>
        <w:t> </w:t>
      </w:r>
      <w:r>
        <w:rPr>
          <w:color w:val="231F20"/>
          <w:w w:val="110"/>
        </w:rPr>
        <w:t>había</w:t>
      </w:r>
      <w:r>
        <w:rPr>
          <w:color w:val="231F20"/>
          <w:spacing w:val="-12"/>
          <w:w w:val="110"/>
        </w:rPr>
        <w:t> </w:t>
      </w:r>
      <w:r>
        <w:rPr>
          <w:color w:val="231F20"/>
          <w:w w:val="110"/>
        </w:rPr>
        <w:t>una</w:t>
      </w:r>
      <w:r>
        <w:rPr>
          <w:color w:val="231F20"/>
          <w:spacing w:val="-12"/>
          <w:w w:val="110"/>
        </w:rPr>
        <w:t> </w:t>
      </w:r>
      <w:r>
        <w:rPr>
          <w:color w:val="231F20"/>
          <w:w w:val="110"/>
        </w:rPr>
        <w:t>presencia</w:t>
      </w:r>
      <w:r>
        <w:rPr>
          <w:color w:val="231F20"/>
          <w:spacing w:val="-11"/>
          <w:w w:val="110"/>
        </w:rPr>
        <w:t> </w:t>
      </w:r>
      <w:r>
        <w:rPr>
          <w:color w:val="231F20"/>
          <w:w w:val="110"/>
        </w:rPr>
        <w:t>mayoritaria</w:t>
      </w:r>
      <w:r>
        <w:rPr>
          <w:color w:val="231F20"/>
          <w:spacing w:val="-12"/>
          <w:w w:val="110"/>
        </w:rPr>
        <w:t> </w:t>
      </w:r>
      <w:r>
        <w:rPr>
          <w:color w:val="231F20"/>
          <w:w w:val="110"/>
        </w:rPr>
        <w:t>de</w:t>
      </w:r>
      <w:r>
        <w:rPr>
          <w:color w:val="231F20"/>
          <w:spacing w:val="-12"/>
          <w:w w:val="110"/>
        </w:rPr>
        <w:t> </w:t>
      </w:r>
      <w:r>
        <w:rPr>
          <w:color w:val="231F20"/>
          <w:w w:val="110"/>
        </w:rPr>
        <w:t>pueblos</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2"/>
          <w:w w:val="110"/>
        </w:rPr>
        <w:t> </w:t>
      </w:r>
      <w:r>
        <w:rPr>
          <w:color w:val="231F20"/>
          <w:w w:val="110"/>
        </w:rPr>
        <w:t>be- neficiaban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productos</w:t>
      </w:r>
      <w:r>
        <w:rPr>
          <w:color w:val="231F20"/>
          <w:spacing w:val="-13"/>
          <w:w w:val="110"/>
        </w:rPr>
        <w:t> </w:t>
      </w:r>
      <w:r>
        <w:rPr>
          <w:color w:val="231F20"/>
          <w:w w:val="110"/>
        </w:rPr>
        <w:t>lacustres</w:t>
      </w:r>
      <w:r>
        <w:rPr>
          <w:color w:val="231F20"/>
          <w:spacing w:val="-13"/>
          <w:w w:val="110"/>
        </w:rPr>
        <w:t> </w:t>
      </w:r>
      <w:r>
        <w:rPr>
          <w:color w:val="231F20"/>
          <w:w w:val="110"/>
        </w:rPr>
        <w:t>y</w:t>
      </w:r>
      <w:r>
        <w:rPr>
          <w:color w:val="231F20"/>
          <w:spacing w:val="-13"/>
          <w:w w:val="110"/>
        </w:rPr>
        <w:t> </w:t>
      </w:r>
      <w:r>
        <w:rPr>
          <w:color w:val="231F20"/>
          <w:w w:val="110"/>
        </w:rPr>
        <w:t>que</w:t>
      </w:r>
      <w:r>
        <w:rPr>
          <w:color w:val="231F20"/>
          <w:spacing w:val="-13"/>
          <w:w w:val="110"/>
        </w:rPr>
        <w:t> </w:t>
      </w:r>
      <w:r>
        <w:rPr>
          <w:color w:val="231F20"/>
          <w:w w:val="110"/>
        </w:rPr>
        <w:t>eran</w:t>
      </w:r>
      <w:r>
        <w:rPr>
          <w:color w:val="231F20"/>
          <w:spacing w:val="-13"/>
          <w:w w:val="110"/>
        </w:rPr>
        <w:t> </w:t>
      </w:r>
      <w:r>
        <w:rPr>
          <w:color w:val="231F20"/>
          <w:w w:val="110"/>
        </w:rPr>
        <w:t>propietarios</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lagunas no</w:t>
      </w:r>
      <w:r>
        <w:rPr>
          <w:color w:val="231F20"/>
          <w:spacing w:val="-10"/>
          <w:w w:val="110"/>
        </w:rPr>
        <w:t> </w:t>
      </w:r>
      <w:r>
        <w:rPr>
          <w:color w:val="231F20"/>
          <w:w w:val="110"/>
        </w:rPr>
        <w:t>hubo</w:t>
      </w:r>
      <w:r>
        <w:rPr>
          <w:color w:val="231F20"/>
          <w:spacing w:val="-10"/>
          <w:w w:val="110"/>
        </w:rPr>
        <w:t> </w:t>
      </w:r>
      <w:r>
        <w:rPr>
          <w:color w:val="231F20"/>
          <w:w w:val="110"/>
        </w:rPr>
        <w:t>postores</w:t>
      </w:r>
      <w:r>
        <w:rPr>
          <w:color w:val="231F20"/>
          <w:spacing w:val="-10"/>
          <w:w w:val="110"/>
        </w:rPr>
        <w:t> </w:t>
      </w:r>
      <w:r>
        <w:rPr>
          <w:color w:val="231F20"/>
          <w:w w:val="110"/>
        </w:rPr>
        <w:t>interesados</w:t>
      </w:r>
      <w:r>
        <w:rPr>
          <w:color w:val="231F20"/>
          <w:spacing w:val="-11"/>
          <w:w w:val="110"/>
        </w:rPr>
        <w:t> </w:t>
      </w:r>
      <w:r>
        <w:rPr>
          <w:color w:val="231F20"/>
          <w:w w:val="110"/>
        </w:rPr>
        <w:t>en</w:t>
      </w:r>
      <w:r>
        <w:rPr>
          <w:color w:val="231F20"/>
          <w:spacing w:val="-10"/>
          <w:w w:val="110"/>
        </w:rPr>
        <w:t> </w:t>
      </w:r>
      <w:r>
        <w:rPr>
          <w:color w:val="231F20"/>
          <w:w w:val="110"/>
        </w:rPr>
        <w:t>adquirir</w:t>
      </w:r>
      <w:r>
        <w:rPr>
          <w:color w:val="231F20"/>
          <w:spacing w:val="-10"/>
          <w:w w:val="110"/>
        </w:rPr>
        <w:t> </w:t>
      </w:r>
      <w:r>
        <w:rPr>
          <w:color w:val="231F20"/>
          <w:w w:val="110"/>
        </w:rPr>
        <w:t>una</w:t>
      </w:r>
      <w:r>
        <w:rPr>
          <w:color w:val="231F20"/>
          <w:spacing w:val="-10"/>
          <w:w w:val="110"/>
        </w:rPr>
        <w:t> </w:t>
      </w:r>
      <w:r>
        <w:rPr>
          <w:color w:val="231F20"/>
          <w:w w:val="110"/>
        </w:rPr>
        <w:t>parte</w:t>
      </w:r>
      <w:r>
        <w:rPr>
          <w:color w:val="231F20"/>
          <w:spacing w:val="-10"/>
          <w:w w:val="110"/>
        </w:rPr>
        <w:t> </w:t>
      </w:r>
      <w:r>
        <w:rPr>
          <w:color w:val="231F20"/>
          <w:w w:val="110"/>
        </w:rPr>
        <w:t>del</w:t>
      </w:r>
      <w:r>
        <w:rPr>
          <w:color w:val="231F20"/>
          <w:spacing w:val="-10"/>
          <w:w w:val="110"/>
        </w:rPr>
        <w:t> </w:t>
      </w:r>
      <w:r>
        <w:rPr>
          <w:color w:val="231F20"/>
          <w:w w:val="110"/>
        </w:rPr>
        <w:t>terreno</w:t>
      </w:r>
      <w:r>
        <w:rPr>
          <w:color w:val="231F20"/>
          <w:spacing w:val="-11"/>
          <w:w w:val="110"/>
        </w:rPr>
        <w:t> </w:t>
      </w:r>
      <w:r>
        <w:rPr>
          <w:color w:val="231F20"/>
          <w:w w:val="110"/>
        </w:rPr>
        <w:t>desecado.</w:t>
      </w:r>
    </w:p>
    <w:p>
      <w:pPr>
        <w:pStyle w:val="BodyText"/>
        <w:spacing w:line="285" w:lineRule="auto"/>
        <w:ind w:left="100" w:right="135" w:firstLine="340"/>
        <w:jc w:val="both"/>
      </w:pPr>
      <w:r>
        <w:rPr>
          <w:color w:val="231F20"/>
          <w:spacing w:val="-3"/>
          <w:w w:val="110"/>
        </w:rPr>
        <w:t>Finalmente, </w:t>
      </w:r>
      <w:r>
        <w:rPr>
          <w:color w:val="231F20"/>
          <w:w w:val="110"/>
        </w:rPr>
        <w:t>en las </w:t>
      </w:r>
      <w:r>
        <w:rPr>
          <w:color w:val="231F20"/>
          <w:spacing w:val="-3"/>
          <w:w w:val="110"/>
        </w:rPr>
        <w:t>actas </w:t>
      </w:r>
      <w:r>
        <w:rPr>
          <w:color w:val="231F20"/>
          <w:w w:val="110"/>
        </w:rPr>
        <w:t>de cabildo </w:t>
      </w:r>
      <w:r>
        <w:rPr>
          <w:color w:val="231F20"/>
          <w:spacing w:val="-3"/>
          <w:w w:val="110"/>
        </w:rPr>
        <w:t>ordinarias para </w:t>
      </w:r>
      <w:r>
        <w:rPr>
          <w:color w:val="231F20"/>
          <w:w w:val="110"/>
        </w:rPr>
        <w:t>1871, se comienza a </w:t>
      </w:r>
      <w:r>
        <w:rPr>
          <w:color w:val="231F20"/>
          <w:spacing w:val="-3"/>
          <w:w w:val="110"/>
        </w:rPr>
        <w:t>percibir</w:t>
      </w:r>
      <w:r>
        <w:rPr>
          <w:color w:val="231F20"/>
          <w:spacing w:val="-16"/>
          <w:w w:val="110"/>
        </w:rPr>
        <w:t> </w:t>
      </w:r>
      <w:r>
        <w:rPr>
          <w:color w:val="231F20"/>
          <w:w w:val="110"/>
        </w:rPr>
        <w:t>una</w:t>
      </w:r>
      <w:r>
        <w:rPr>
          <w:color w:val="231F20"/>
          <w:spacing w:val="-16"/>
          <w:w w:val="110"/>
        </w:rPr>
        <w:t> </w:t>
      </w:r>
      <w:r>
        <w:rPr>
          <w:color w:val="231F20"/>
          <w:spacing w:val="-3"/>
          <w:w w:val="110"/>
        </w:rPr>
        <w:t>falta</w:t>
      </w:r>
      <w:r>
        <w:rPr>
          <w:color w:val="231F20"/>
          <w:spacing w:val="-16"/>
          <w:w w:val="110"/>
        </w:rPr>
        <w:t> </w:t>
      </w:r>
      <w:r>
        <w:rPr>
          <w:color w:val="231F20"/>
          <w:w w:val="110"/>
        </w:rPr>
        <w:t>de</w:t>
      </w:r>
      <w:r>
        <w:rPr>
          <w:color w:val="231F20"/>
          <w:spacing w:val="-16"/>
          <w:w w:val="110"/>
        </w:rPr>
        <w:t> </w:t>
      </w:r>
      <w:r>
        <w:rPr>
          <w:color w:val="231F20"/>
          <w:w w:val="110"/>
        </w:rPr>
        <w:t>interés</w:t>
      </w:r>
      <w:r>
        <w:rPr>
          <w:color w:val="231F20"/>
          <w:spacing w:val="-16"/>
          <w:w w:val="110"/>
        </w:rPr>
        <w:t> </w:t>
      </w:r>
      <w:r>
        <w:rPr>
          <w:color w:val="231F20"/>
          <w:w w:val="110"/>
        </w:rPr>
        <w:t>con</w:t>
      </w:r>
      <w:r>
        <w:rPr>
          <w:color w:val="231F20"/>
          <w:spacing w:val="-16"/>
          <w:w w:val="110"/>
        </w:rPr>
        <w:t> </w:t>
      </w:r>
      <w:r>
        <w:rPr>
          <w:color w:val="231F20"/>
          <w:spacing w:val="-3"/>
          <w:w w:val="110"/>
        </w:rPr>
        <w:t>respecto</w:t>
      </w:r>
      <w:r>
        <w:rPr>
          <w:color w:val="231F20"/>
          <w:spacing w:val="-16"/>
          <w:w w:val="110"/>
        </w:rPr>
        <w:t> </w:t>
      </w:r>
      <w:r>
        <w:rPr>
          <w:color w:val="231F20"/>
          <w:w w:val="110"/>
        </w:rPr>
        <w:t>al</w:t>
      </w:r>
      <w:r>
        <w:rPr>
          <w:color w:val="231F20"/>
          <w:spacing w:val="-16"/>
          <w:w w:val="110"/>
        </w:rPr>
        <w:t> </w:t>
      </w:r>
      <w:r>
        <w:rPr>
          <w:color w:val="231F20"/>
          <w:spacing w:val="-3"/>
          <w:w w:val="110"/>
        </w:rPr>
        <w:t>proyecto</w:t>
      </w:r>
      <w:r>
        <w:rPr>
          <w:color w:val="231F20"/>
          <w:spacing w:val="-16"/>
          <w:w w:val="110"/>
        </w:rPr>
        <w:t> </w:t>
      </w:r>
      <w:r>
        <w:rPr>
          <w:color w:val="231F20"/>
          <w:w w:val="110"/>
        </w:rPr>
        <w:t>de</w:t>
      </w:r>
      <w:r>
        <w:rPr>
          <w:color w:val="231F20"/>
          <w:spacing w:val="-16"/>
          <w:w w:val="110"/>
        </w:rPr>
        <w:t> </w:t>
      </w:r>
      <w:r>
        <w:rPr>
          <w:color w:val="231F20"/>
          <w:spacing w:val="-3"/>
          <w:w w:val="110"/>
        </w:rPr>
        <w:t>desecación</w:t>
      </w:r>
      <w:r>
        <w:rPr>
          <w:color w:val="231F20"/>
          <w:spacing w:val="-16"/>
          <w:w w:val="110"/>
        </w:rPr>
        <w:t> </w:t>
      </w:r>
      <w:r>
        <w:rPr>
          <w:color w:val="231F20"/>
          <w:w w:val="110"/>
        </w:rPr>
        <w:t>que</w:t>
      </w:r>
      <w:r>
        <w:rPr>
          <w:color w:val="231F20"/>
          <w:spacing w:val="-16"/>
          <w:w w:val="110"/>
        </w:rPr>
        <w:t> </w:t>
      </w:r>
      <w:r>
        <w:rPr>
          <w:color w:val="231F20"/>
          <w:spacing w:val="-3"/>
          <w:w w:val="110"/>
        </w:rPr>
        <w:t>plan- </w:t>
      </w:r>
      <w:r>
        <w:rPr>
          <w:color w:val="231F20"/>
          <w:w w:val="110"/>
        </w:rPr>
        <w:t>teó el gobernador Riva </w:t>
      </w:r>
      <w:r>
        <w:rPr>
          <w:color w:val="231F20"/>
          <w:spacing w:val="-4"/>
          <w:w w:val="110"/>
        </w:rPr>
        <w:t>Palacio,  </w:t>
      </w:r>
      <w:r>
        <w:rPr>
          <w:color w:val="231F20"/>
          <w:spacing w:val="-3"/>
          <w:w w:val="110"/>
        </w:rPr>
        <w:t>pues  </w:t>
      </w:r>
      <w:r>
        <w:rPr>
          <w:color w:val="231F20"/>
          <w:w w:val="110"/>
        </w:rPr>
        <w:t>en </w:t>
      </w:r>
      <w:r>
        <w:rPr>
          <w:color w:val="231F20"/>
          <w:spacing w:val="-3"/>
          <w:w w:val="110"/>
        </w:rPr>
        <w:t>ellas  </w:t>
      </w:r>
      <w:r>
        <w:rPr>
          <w:color w:val="231F20"/>
          <w:w w:val="110"/>
        </w:rPr>
        <w:t>se </w:t>
      </w:r>
      <w:r>
        <w:rPr>
          <w:color w:val="231F20"/>
          <w:spacing w:val="-3"/>
          <w:w w:val="110"/>
        </w:rPr>
        <w:t>discuten  problemas   </w:t>
      </w:r>
      <w:r>
        <w:rPr>
          <w:color w:val="231F20"/>
          <w:spacing w:val="39"/>
          <w:w w:val="110"/>
        </w:rPr>
        <w:t> </w:t>
      </w:r>
      <w:r>
        <w:rPr>
          <w:color w:val="231F20"/>
          <w:spacing w:val="-3"/>
          <w:w w:val="110"/>
        </w:rPr>
        <w:t>que</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enfrentaban</w:t>
      </w:r>
      <w:r>
        <w:rPr>
          <w:color w:val="231F20"/>
          <w:spacing w:val="-5"/>
          <w:w w:val="110"/>
        </w:rPr>
        <w:t> </w:t>
      </w:r>
      <w:r>
        <w:rPr>
          <w:color w:val="231F20"/>
          <w:w w:val="110"/>
        </w:rPr>
        <w:t>los</w:t>
      </w:r>
      <w:r>
        <w:rPr>
          <w:color w:val="231F20"/>
          <w:spacing w:val="-6"/>
          <w:w w:val="110"/>
        </w:rPr>
        <w:t> </w:t>
      </w:r>
      <w:r>
        <w:rPr>
          <w:color w:val="231F20"/>
          <w:w w:val="110"/>
        </w:rPr>
        <w:t>vecinos</w:t>
      </w:r>
      <w:r>
        <w:rPr>
          <w:color w:val="231F20"/>
          <w:spacing w:val="-7"/>
          <w:w w:val="110"/>
        </w:rPr>
        <w:t> </w:t>
      </w:r>
      <w:r>
        <w:rPr>
          <w:color w:val="231F20"/>
          <w:w w:val="110"/>
        </w:rPr>
        <w:t>de</w:t>
      </w:r>
      <w:r>
        <w:rPr>
          <w:color w:val="231F20"/>
          <w:spacing w:val="-6"/>
          <w:w w:val="110"/>
        </w:rPr>
        <w:t> </w:t>
      </w:r>
      <w:r>
        <w:rPr>
          <w:color w:val="231F20"/>
          <w:w w:val="110"/>
        </w:rPr>
        <w:t>Capulhuac</w:t>
      </w:r>
      <w:r>
        <w:rPr>
          <w:color w:val="231F20"/>
          <w:spacing w:val="-7"/>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w w:val="110"/>
        </w:rPr>
        <w:t>de</w:t>
      </w:r>
      <w:r>
        <w:rPr>
          <w:color w:val="231F20"/>
          <w:spacing w:val="-6"/>
          <w:w w:val="110"/>
        </w:rPr>
        <w:t> </w:t>
      </w:r>
      <w:r>
        <w:rPr>
          <w:color w:val="231F20"/>
          <w:w w:val="110"/>
        </w:rPr>
        <w:t>San</w:t>
      </w:r>
      <w:r>
        <w:rPr>
          <w:color w:val="231F20"/>
          <w:spacing w:val="-6"/>
          <w:w w:val="110"/>
        </w:rPr>
        <w:t> </w:t>
      </w:r>
      <w:r>
        <w:rPr>
          <w:color w:val="231F20"/>
          <w:w w:val="110"/>
        </w:rPr>
        <w:t>Pedro</w:t>
      </w:r>
      <w:r>
        <w:rPr>
          <w:color w:val="231F20"/>
          <w:spacing w:val="-6"/>
          <w:w w:val="110"/>
        </w:rPr>
        <w:t> </w:t>
      </w:r>
      <w:r>
        <w:rPr>
          <w:color w:val="231F20"/>
          <w:w w:val="110"/>
        </w:rPr>
        <w:t>Tlaltizapán</w:t>
      </w:r>
      <w:r>
        <w:rPr>
          <w:color w:val="231F20"/>
          <w:spacing w:val="-6"/>
          <w:w w:val="110"/>
        </w:rPr>
        <w:t> </w:t>
      </w:r>
      <w:r>
        <w:rPr>
          <w:color w:val="231F20"/>
          <w:w w:val="110"/>
        </w:rPr>
        <w:t>por la explotación de las lagunas (</w:t>
      </w:r>
      <w:r>
        <w:rPr>
          <w:color w:val="231F20"/>
          <w:w w:val="110"/>
          <w:sz w:val="16"/>
        </w:rPr>
        <w:t>ahmc</w:t>
      </w:r>
      <w:r>
        <w:rPr>
          <w:color w:val="231F20"/>
          <w:w w:val="110"/>
        </w:rPr>
        <w:t>, Actas de cabildo; 1871). Se abordan temas relacionados con las constantes inundaciones que padeció el muni- cipio </w:t>
      </w:r>
      <w:r>
        <w:rPr>
          <w:color w:val="231F20"/>
          <w:spacing w:val="-9"/>
          <w:w w:val="110"/>
        </w:rPr>
        <w:t>y, </w:t>
      </w:r>
      <w:r>
        <w:rPr>
          <w:color w:val="231F20"/>
          <w:w w:val="110"/>
        </w:rPr>
        <w:t>como consecuencia, la pérdida de los cultivos. En el acta del 14 de diciembre</w:t>
      </w:r>
      <w:r>
        <w:rPr>
          <w:color w:val="231F20"/>
          <w:spacing w:val="-12"/>
          <w:w w:val="110"/>
        </w:rPr>
        <w:t> </w:t>
      </w:r>
      <w:r>
        <w:rPr>
          <w:color w:val="231F20"/>
          <w:w w:val="110"/>
        </w:rPr>
        <w:t>aparece</w:t>
      </w:r>
      <w:r>
        <w:rPr>
          <w:color w:val="231F20"/>
          <w:spacing w:val="-12"/>
          <w:w w:val="110"/>
        </w:rPr>
        <w:t> </w:t>
      </w:r>
      <w:r>
        <w:rPr>
          <w:color w:val="231F20"/>
          <w:w w:val="110"/>
        </w:rPr>
        <w:t>una</w:t>
      </w:r>
      <w:r>
        <w:rPr>
          <w:color w:val="231F20"/>
          <w:spacing w:val="-12"/>
          <w:w w:val="110"/>
        </w:rPr>
        <w:t> </w:t>
      </w:r>
      <w:r>
        <w:rPr>
          <w:color w:val="231F20"/>
          <w:w w:val="110"/>
        </w:rPr>
        <w:t>pequeña</w:t>
      </w:r>
      <w:r>
        <w:rPr>
          <w:color w:val="231F20"/>
          <w:spacing w:val="-12"/>
          <w:w w:val="110"/>
        </w:rPr>
        <w:t> </w:t>
      </w:r>
      <w:r>
        <w:rPr>
          <w:color w:val="231F20"/>
          <w:w w:val="110"/>
        </w:rPr>
        <w:t>referencia</w:t>
      </w:r>
      <w:r>
        <w:rPr>
          <w:color w:val="231F20"/>
          <w:spacing w:val="-12"/>
          <w:w w:val="110"/>
        </w:rPr>
        <w:t> </w:t>
      </w:r>
      <w:r>
        <w:rPr>
          <w:color w:val="231F20"/>
          <w:w w:val="110"/>
        </w:rPr>
        <w:t>que</w:t>
      </w:r>
      <w:r>
        <w:rPr>
          <w:color w:val="231F20"/>
          <w:spacing w:val="-12"/>
          <w:w w:val="110"/>
        </w:rPr>
        <w:t> </w:t>
      </w:r>
      <w:r>
        <w:rPr>
          <w:color w:val="231F20"/>
          <w:w w:val="110"/>
        </w:rPr>
        <w:t>dice:</w:t>
      </w:r>
      <w:r>
        <w:rPr>
          <w:color w:val="231F20"/>
          <w:spacing w:val="-12"/>
          <w:w w:val="110"/>
        </w:rPr>
        <w:t> </w:t>
      </w:r>
      <w:r>
        <w:rPr>
          <w:color w:val="231F20"/>
          <w:w w:val="110"/>
        </w:rPr>
        <w:t>“en</w:t>
      </w:r>
      <w:r>
        <w:rPr>
          <w:color w:val="231F20"/>
          <w:spacing w:val="-12"/>
          <w:w w:val="110"/>
        </w:rPr>
        <w:t> </w:t>
      </w:r>
      <w:r>
        <w:rPr>
          <w:color w:val="231F20"/>
          <w:w w:val="110"/>
        </w:rPr>
        <w:t>seguida</w:t>
      </w:r>
      <w:r>
        <w:rPr>
          <w:color w:val="231F20"/>
          <w:spacing w:val="-13"/>
          <w:w w:val="110"/>
        </w:rPr>
        <w:t> </w:t>
      </w:r>
      <w:r>
        <w:rPr>
          <w:color w:val="231F20"/>
          <w:w w:val="110"/>
        </w:rPr>
        <w:t>la</w:t>
      </w:r>
      <w:r>
        <w:rPr>
          <w:color w:val="231F20"/>
          <w:spacing w:val="-12"/>
          <w:w w:val="110"/>
        </w:rPr>
        <w:t> </w:t>
      </w:r>
      <w:r>
        <w:rPr>
          <w:color w:val="231F20"/>
          <w:w w:val="110"/>
        </w:rPr>
        <w:t>secreta- ría dio cuenta con una comunicación de la Jefatura Política por la que citan el Gobierno del Estado a los CC Alcalde y síndico de este ayuntamiento lo mismo que al auxiliar de Tlaltizapán para tratar de la desecación. De ente- rado y se cumplirá” (</w:t>
      </w:r>
      <w:r>
        <w:rPr>
          <w:color w:val="231F20"/>
          <w:w w:val="110"/>
          <w:sz w:val="16"/>
        </w:rPr>
        <w:t>ahmc</w:t>
      </w:r>
      <w:r>
        <w:rPr>
          <w:color w:val="231F20"/>
          <w:w w:val="110"/>
        </w:rPr>
        <w:t>, Actas de Cabildo, 1871). No hay más registros de “juntas populares” que hablen sobre el tema. El 21 de diciembre seguía latente</w:t>
      </w:r>
      <w:r>
        <w:rPr>
          <w:color w:val="231F20"/>
          <w:spacing w:val="-12"/>
          <w:w w:val="110"/>
        </w:rPr>
        <w:t> </w:t>
      </w:r>
      <w:r>
        <w:rPr>
          <w:color w:val="231F20"/>
          <w:w w:val="110"/>
        </w:rPr>
        <w:t>la</w:t>
      </w:r>
      <w:r>
        <w:rPr>
          <w:color w:val="231F20"/>
          <w:spacing w:val="-11"/>
          <w:w w:val="110"/>
        </w:rPr>
        <w:t> </w:t>
      </w:r>
      <w:r>
        <w:rPr>
          <w:color w:val="231F20"/>
          <w:w w:val="110"/>
        </w:rPr>
        <w:t>falta</w:t>
      </w:r>
      <w:r>
        <w:rPr>
          <w:color w:val="231F20"/>
          <w:spacing w:val="-11"/>
          <w:w w:val="110"/>
        </w:rPr>
        <w:t> </w:t>
      </w:r>
      <w:r>
        <w:rPr>
          <w:color w:val="231F20"/>
          <w:w w:val="110"/>
        </w:rPr>
        <w:t>de</w:t>
      </w:r>
      <w:r>
        <w:rPr>
          <w:color w:val="231F20"/>
          <w:spacing w:val="-11"/>
          <w:w w:val="110"/>
        </w:rPr>
        <w:t> </w:t>
      </w:r>
      <w:r>
        <w:rPr>
          <w:color w:val="231F20"/>
          <w:w w:val="110"/>
        </w:rPr>
        <w:t>pago</w:t>
      </w:r>
      <w:r>
        <w:rPr>
          <w:color w:val="231F20"/>
          <w:spacing w:val="-11"/>
          <w:w w:val="110"/>
        </w:rPr>
        <w:t> </w:t>
      </w:r>
      <w:r>
        <w:rPr>
          <w:color w:val="231F20"/>
          <w:w w:val="110"/>
        </w:rPr>
        <w:t>por</w:t>
      </w:r>
      <w:r>
        <w:rPr>
          <w:color w:val="231F20"/>
          <w:spacing w:val="-11"/>
          <w:w w:val="110"/>
        </w:rPr>
        <w:t> </w:t>
      </w:r>
      <w:r>
        <w:rPr>
          <w:color w:val="231F20"/>
          <w:w w:val="110"/>
        </w:rPr>
        <w:t>parte</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accionistas</w:t>
      </w:r>
      <w:r>
        <w:rPr>
          <w:color w:val="231F20"/>
          <w:spacing w:val="-11"/>
          <w:w w:val="110"/>
        </w:rPr>
        <w:t> </w:t>
      </w:r>
      <w:r>
        <w:rPr>
          <w:color w:val="231F20"/>
          <w:w w:val="110"/>
        </w:rPr>
        <w:t>que</w:t>
      </w:r>
      <w:r>
        <w:rPr>
          <w:color w:val="231F20"/>
          <w:spacing w:val="-11"/>
          <w:w w:val="110"/>
        </w:rPr>
        <w:t> </w:t>
      </w:r>
      <w:r>
        <w:rPr>
          <w:color w:val="231F20"/>
          <w:w w:val="110"/>
        </w:rPr>
        <w:t>habían</w:t>
      </w:r>
      <w:r>
        <w:rPr>
          <w:color w:val="231F20"/>
          <w:spacing w:val="-11"/>
          <w:w w:val="110"/>
        </w:rPr>
        <w:t> </w:t>
      </w:r>
      <w:r>
        <w:rPr>
          <w:color w:val="231F20"/>
          <w:w w:val="110"/>
        </w:rPr>
        <w:t>adquirido</w:t>
      </w:r>
      <w:r>
        <w:rPr>
          <w:color w:val="231F20"/>
          <w:spacing w:val="-11"/>
          <w:w w:val="110"/>
        </w:rPr>
        <w:t> </w:t>
      </w:r>
      <w:r>
        <w:rPr>
          <w:color w:val="231F20"/>
          <w:w w:val="110"/>
        </w:rPr>
        <w:t>un terreno, lo que denota falta de interés de los vecinos del pueblo, así como una escasa preocupación ante el hecho de perder el terreno, en caso de no pagar las cuotas</w:t>
      </w:r>
      <w:r>
        <w:rPr>
          <w:color w:val="231F20"/>
          <w:spacing w:val="-5"/>
          <w:w w:val="110"/>
        </w:rPr>
        <w:t> </w:t>
      </w:r>
      <w:r>
        <w:rPr>
          <w:color w:val="231F20"/>
          <w:w w:val="110"/>
        </w:rPr>
        <w:t>establecidas.</w:t>
      </w:r>
    </w:p>
    <w:p>
      <w:pPr>
        <w:pStyle w:val="BodyText"/>
        <w:spacing w:line="285" w:lineRule="auto"/>
        <w:ind w:left="137" w:right="118" w:firstLine="340"/>
        <w:jc w:val="both"/>
      </w:pPr>
      <w:r>
        <w:rPr>
          <w:color w:val="231F20"/>
          <w:spacing w:val="-3"/>
          <w:w w:val="110"/>
        </w:rPr>
        <w:t>Para  </w:t>
      </w:r>
      <w:r>
        <w:rPr>
          <w:color w:val="231F20"/>
          <w:w w:val="110"/>
        </w:rPr>
        <w:t>finales de 1871, en Capulhuac sólo aparece un registro de cua-  tro personas: Lorenzo Manjarrez —con dos cuartillas—, Nicanor   </w:t>
      </w:r>
      <w:r>
        <w:rPr>
          <w:color w:val="231F20"/>
          <w:spacing w:val="45"/>
          <w:w w:val="110"/>
        </w:rPr>
        <w:t> </w:t>
      </w:r>
      <w:r>
        <w:rPr>
          <w:color w:val="231F20"/>
          <w:w w:val="110"/>
        </w:rPr>
        <w:t>Gómez</w:t>
      </w:r>
    </w:p>
    <w:p>
      <w:pPr>
        <w:pStyle w:val="BodyText"/>
        <w:spacing w:line="285" w:lineRule="auto"/>
        <w:ind w:left="137" w:right="118"/>
        <w:jc w:val="both"/>
      </w:pPr>
      <w:r>
        <w:rPr>
          <w:color w:val="231F20"/>
          <w:w w:val="110"/>
        </w:rPr>
        <w:t>—con la misma porción—, Eulogio Gómez —con una cuartilla— y Aniceto de Jesús —con otra—, lo que demuestra hasta qué punto se perdió el inte- rés en este pueblo por los terrenos que dejaría libre la obra de desecación (</w:t>
      </w:r>
      <w:r>
        <w:rPr>
          <w:color w:val="231F20"/>
          <w:w w:val="110"/>
          <w:sz w:val="16"/>
        </w:rPr>
        <w:t>ahmc</w:t>
      </w:r>
      <w:r>
        <w:rPr>
          <w:color w:val="231F20"/>
          <w:w w:val="110"/>
        </w:rPr>
        <w:t>, Actas Populares, 1871).</w:t>
      </w:r>
    </w:p>
    <w:p>
      <w:pPr>
        <w:pStyle w:val="BodyText"/>
        <w:spacing w:line="285" w:lineRule="auto"/>
        <w:ind w:left="137" w:right="117" w:firstLine="340"/>
        <w:jc w:val="both"/>
      </w:pPr>
      <w:r>
        <w:rPr>
          <w:color w:val="231F20"/>
          <w:w w:val="110"/>
        </w:rPr>
        <w:t>Las actas de cabildo abierto que se encontraron en el municipio de Capulhuac eran independientes de las actas de cabildo ordinario que efec- tuaba el ayuntamiento dos veces por semana. Estas actas de cabildo abier- to también se encuentran en el municipio de Santa Cruz Atizapán, lo que permite</w:t>
      </w:r>
      <w:r>
        <w:rPr>
          <w:color w:val="231F20"/>
          <w:spacing w:val="-10"/>
          <w:w w:val="110"/>
        </w:rPr>
        <w:t> </w:t>
      </w:r>
      <w:r>
        <w:rPr>
          <w:color w:val="231F20"/>
          <w:w w:val="110"/>
        </w:rPr>
        <w:t>inferir</w:t>
      </w:r>
      <w:r>
        <w:rPr>
          <w:color w:val="231F20"/>
          <w:spacing w:val="-10"/>
          <w:w w:val="110"/>
        </w:rPr>
        <w:t> </w:t>
      </w:r>
      <w:r>
        <w:rPr>
          <w:color w:val="231F20"/>
          <w:w w:val="110"/>
        </w:rPr>
        <w:t>que</w:t>
      </w:r>
      <w:r>
        <w:rPr>
          <w:color w:val="231F20"/>
          <w:spacing w:val="-10"/>
          <w:w w:val="110"/>
        </w:rPr>
        <w:t> </w:t>
      </w:r>
      <w:r>
        <w:rPr>
          <w:color w:val="231F20"/>
          <w:w w:val="110"/>
        </w:rPr>
        <w:t>este</w:t>
      </w:r>
      <w:r>
        <w:rPr>
          <w:color w:val="231F20"/>
          <w:spacing w:val="-10"/>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reuniones</w:t>
      </w:r>
      <w:r>
        <w:rPr>
          <w:color w:val="231F20"/>
          <w:spacing w:val="-10"/>
          <w:w w:val="110"/>
        </w:rPr>
        <w:t> </w:t>
      </w:r>
      <w:r>
        <w:rPr>
          <w:color w:val="231F20"/>
          <w:w w:val="110"/>
        </w:rPr>
        <w:t>era</w:t>
      </w:r>
      <w:r>
        <w:rPr>
          <w:color w:val="231F20"/>
          <w:spacing w:val="-10"/>
          <w:w w:val="110"/>
        </w:rPr>
        <w:t> </w:t>
      </w:r>
      <w:r>
        <w:rPr>
          <w:color w:val="231F20"/>
          <w:w w:val="110"/>
        </w:rPr>
        <w:t>fundamental</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vida</w:t>
      </w:r>
      <w:r>
        <w:rPr>
          <w:color w:val="231F20"/>
          <w:spacing w:val="-10"/>
          <w:w w:val="110"/>
        </w:rPr>
        <w:t> </w:t>
      </w:r>
      <w:r>
        <w:rPr>
          <w:color w:val="231F20"/>
          <w:w w:val="110"/>
        </w:rPr>
        <w:t>de</w:t>
      </w:r>
      <w:r>
        <w:rPr>
          <w:color w:val="231F20"/>
          <w:spacing w:val="-10"/>
          <w:w w:val="110"/>
        </w:rPr>
        <w:t> </w:t>
      </w:r>
      <w:r>
        <w:rPr>
          <w:color w:val="231F20"/>
          <w:w w:val="110"/>
        </w:rPr>
        <w:t>los pueblos</w:t>
      </w:r>
      <w:r>
        <w:rPr>
          <w:color w:val="231F20"/>
          <w:spacing w:val="-10"/>
          <w:w w:val="110"/>
        </w:rPr>
        <w:t> </w:t>
      </w:r>
      <w:r>
        <w:rPr>
          <w:color w:val="231F20"/>
          <w:w w:val="110"/>
        </w:rPr>
        <w:t>de</w:t>
      </w:r>
      <w:r>
        <w:rPr>
          <w:color w:val="231F20"/>
          <w:spacing w:val="-11"/>
          <w:w w:val="110"/>
        </w:rPr>
        <w:t> </w:t>
      </w:r>
      <w:r>
        <w:rPr>
          <w:color w:val="231F20"/>
          <w:w w:val="110"/>
        </w:rPr>
        <w:t>esta</w:t>
      </w:r>
      <w:r>
        <w:rPr>
          <w:color w:val="231F20"/>
          <w:spacing w:val="-10"/>
          <w:w w:val="110"/>
        </w:rPr>
        <w:t> </w:t>
      </w:r>
      <w:r>
        <w:rPr>
          <w:color w:val="231F20"/>
          <w:w w:val="110"/>
        </w:rPr>
        <w:t>zona</w:t>
      </w:r>
      <w:r>
        <w:rPr>
          <w:color w:val="231F20"/>
          <w:spacing w:val="-11"/>
          <w:w w:val="110"/>
        </w:rPr>
        <w:t> </w:t>
      </w:r>
      <w:r>
        <w:rPr>
          <w:color w:val="231F20"/>
          <w:w w:val="110"/>
        </w:rPr>
        <w:t>para</w:t>
      </w:r>
      <w:r>
        <w:rPr>
          <w:color w:val="231F20"/>
          <w:spacing w:val="-10"/>
          <w:w w:val="110"/>
        </w:rPr>
        <w:t> </w:t>
      </w:r>
      <w:r>
        <w:rPr>
          <w:color w:val="231F20"/>
          <w:w w:val="110"/>
        </w:rPr>
        <w:t>resolver</w:t>
      </w:r>
      <w:r>
        <w:rPr>
          <w:color w:val="231F20"/>
          <w:spacing w:val="-11"/>
          <w:w w:val="110"/>
        </w:rPr>
        <w:t> </w:t>
      </w:r>
      <w:r>
        <w:rPr>
          <w:color w:val="231F20"/>
          <w:w w:val="110"/>
        </w:rPr>
        <w:t>problemas</w:t>
      </w:r>
      <w:r>
        <w:rPr>
          <w:color w:val="231F20"/>
          <w:spacing w:val="-10"/>
          <w:w w:val="110"/>
        </w:rPr>
        <w:t> </w:t>
      </w:r>
      <w:r>
        <w:rPr>
          <w:color w:val="231F20"/>
          <w:w w:val="110"/>
        </w:rPr>
        <w:t>que</w:t>
      </w:r>
      <w:r>
        <w:rPr>
          <w:color w:val="231F20"/>
          <w:spacing w:val="-11"/>
          <w:w w:val="110"/>
        </w:rPr>
        <w:t> </w:t>
      </w:r>
      <w:r>
        <w:rPr>
          <w:color w:val="231F20"/>
          <w:w w:val="110"/>
        </w:rPr>
        <w:t>afectaban</w:t>
      </w:r>
      <w:r>
        <w:rPr>
          <w:color w:val="231F20"/>
          <w:spacing w:val="-10"/>
          <w:w w:val="110"/>
        </w:rPr>
        <w:t> </w:t>
      </w:r>
      <w:r>
        <w:rPr>
          <w:color w:val="231F20"/>
          <w:w w:val="110"/>
        </w:rPr>
        <w:t>al</w:t>
      </w:r>
      <w:r>
        <w:rPr>
          <w:color w:val="231F20"/>
          <w:spacing w:val="-11"/>
          <w:w w:val="110"/>
        </w:rPr>
        <w:t> </w:t>
      </w:r>
      <w:r>
        <w:rPr>
          <w:color w:val="231F20"/>
          <w:w w:val="110"/>
        </w:rPr>
        <w:t>conjunto</w:t>
      </w:r>
      <w:r>
        <w:rPr>
          <w:color w:val="231F20"/>
          <w:spacing w:val="-11"/>
          <w:w w:val="110"/>
        </w:rPr>
        <w:t> </w:t>
      </w:r>
      <w:r>
        <w:rPr>
          <w:color w:val="231F20"/>
          <w:w w:val="110"/>
        </w:rPr>
        <w:t>de vecinos, como los relacionados con el uso de sus bienes  </w:t>
      </w:r>
      <w:r>
        <w:rPr>
          <w:color w:val="231F20"/>
          <w:spacing w:val="11"/>
          <w:w w:val="110"/>
        </w:rPr>
        <w:t> </w:t>
      </w:r>
      <w:r>
        <w:rPr>
          <w:color w:val="231F20"/>
          <w:w w:val="110"/>
        </w:rPr>
        <w:t>comunales.</w:t>
      </w:r>
    </w:p>
    <w:p>
      <w:pPr>
        <w:pStyle w:val="BodyText"/>
        <w:spacing w:line="285" w:lineRule="auto"/>
        <w:ind w:left="137" w:right="118" w:firstLine="340"/>
        <w:jc w:val="both"/>
      </w:pPr>
      <w:r>
        <w:rPr>
          <w:color w:val="231F20"/>
          <w:w w:val="110"/>
        </w:rPr>
        <w:t>Ser vecino de un lugar </w:t>
      </w:r>
      <w:r>
        <w:rPr>
          <w:color w:val="231F20"/>
          <w:spacing w:val="-4"/>
          <w:w w:val="110"/>
        </w:rPr>
        <w:t>otorgaba  </w:t>
      </w:r>
      <w:r>
        <w:rPr>
          <w:color w:val="231F20"/>
          <w:w w:val="110"/>
        </w:rPr>
        <w:t>el </w:t>
      </w:r>
      <w:r>
        <w:rPr>
          <w:color w:val="231F20"/>
          <w:spacing w:val="-3"/>
          <w:w w:val="110"/>
        </w:rPr>
        <w:t>derecho  </w:t>
      </w:r>
      <w:r>
        <w:rPr>
          <w:color w:val="231F20"/>
          <w:w w:val="110"/>
        </w:rPr>
        <w:t>de gozar del beneficio </w:t>
      </w:r>
      <w:r>
        <w:rPr>
          <w:color w:val="231F20"/>
          <w:spacing w:val="-3"/>
          <w:w w:val="110"/>
        </w:rPr>
        <w:t>de   </w:t>
      </w:r>
      <w:r>
        <w:rPr>
          <w:color w:val="231F20"/>
          <w:w w:val="110"/>
        </w:rPr>
        <w:t>la </w:t>
      </w:r>
      <w:r>
        <w:rPr>
          <w:color w:val="231F20"/>
          <w:spacing w:val="-3"/>
          <w:w w:val="110"/>
        </w:rPr>
        <w:t>explotación  </w:t>
      </w:r>
      <w:r>
        <w:rPr>
          <w:color w:val="231F20"/>
          <w:w w:val="110"/>
        </w:rPr>
        <w:t>de los bienes comunales. Coincido con </w:t>
      </w:r>
      <w:r>
        <w:rPr>
          <w:color w:val="231F20"/>
          <w:spacing w:val="-3"/>
          <w:w w:val="110"/>
        </w:rPr>
        <w:t>Hernández  </w:t>
      </w:r>
      <w:r>
        <w:rPr>
          <w:color w:val="231F20"/>
          <w:spacing w:val="-2"/>
          <w:w w:val="110"/>
        </w:rPr>
        <w:t>Chávez    </w:t>
      </w:r>
      <w:r>
        <w:rPr>
          <w:color w:val="231F20"/>
          <w:w w:val="110"/>
        </w:rPr>
        <w:t>y Carmagnani cuando </w:t>
      </w:r>
      <w:r>
        <w:rPr>
          <w:color w:val="231F20"/>
          <w:spacing w:val="-3"/>
          <w:w w:val="110"/>
        </w:rPr>
        <w:t>afirman </w:t>
      </w:r>
      <w:r>
        <w:rPr>
          <w:color w:val="231F20"/>
          <w:w w:val="110"/>
        </w:rPr>
        <w:t>que la vecindad es un vínculo y una </w:t>
      </w:r>
      <w:r>
        <w:rPr>
          <w:color w:val="231F20"/>
          <w:spacing w:val="-3"/>
          <w:w w:val="110"/>
        </w:rPr>
        <w:t>espe- </w:t>
      </w:r>
      <w:r>
        <w:rPr>
          <w:color w:val="231F20"/>
          <w:w w:val="110"/>
        </w:rPr>
        <w:t>cie</w:t>
      </w:r>
      <w:r>
        <w:rPr>
          <w:color w:val="231F20"/>
          <w:spacing w:val="-10"/>
          <w:w w:val="110"/>
        </w:rPr>
        <w:t> </w:t>
      </w:r>
      <w:r>
        <w:rPr>
          <w:color w:val="231F20"/>
          <w:w w:val="110"/>
        </w:rPr>
        <w:t>de</w:t>
      </w:r>
      <w:r>
        <w:rPr>
          <w:color w:val="231F20"/>
          <w:spacing w:val="-10"/>
          <w:w w:val="110"/>
        </w:rPr>
        <w:t> </w:t>
      </w:r>
      <w:r>
        <w:rPr>
          <w:color w:val="231F20"/>
          <w:spacing w:val="-3"/>
          <w:w w:val="110"/>
        </w:rPr>
        <w:t>parentesco</w:t>
      </w:r>
      <w:r>
        <w:rPr>
          <w:color w:val="231F20"/>
          <w:spacing w:val="-9"/>
          <w:w w:val="110"/>
        </w:rPr>
        <w:t> </w:t>
      </w:r>
      <w:r>
        <w:rPr>
          <w:color w:val="231F20"/>
          <w:w w:val="110"/>
        </w:rPr>
        <w:t>que</w:t>
      </w:r>
      <w:r>
        <w:rPr>
          <w:color w:val="231F20"/>
          <w:spacing w:val="-9"/>
          <w:w w:val="110"/>
        </w:rPr>
        <w:t> </w:t>
      </w:r>
      <w:r>
        <w:rPr>
          <w:color w:val="231F20"/>
          <w:w w:val="110"/>
        </w:rPr>
        <w:t>liga</w:t>
      </w:r>
      <w:r>
        <w:rPr>
          <w:color w:val="231F20"/>
          <w:spacing w:val="-10"/>
          <w:w w:val="110"/>
        </w:rPr>
        <w:t> </w:t>
      </w:r>
      <w:r>
        <w:rPr>
          <w:color w:val="231F20"/>
          <w:w w:val="110"/>
        </w:rPr>
        <w:t>a</w:t>
      </w:r>
      <w:r>
        <w:rPr>
          <w:color w:val="231F20"/>
          <w:spacing w:val="-10"/>
          <w:w w:val="110"/>
        </w:rPr>
        <w:t> </w:t>
      </w:r>
      <w:r>
        <w:rPr>
          <w:color w:val="231F20"/>
          <w:w w:val="110"/>
        </w:rPr>
        <w:t>todos</w:t>
      </w:r>
      <w:r>
        <w:rPr>
          <w:color w:val="231F20"/>
          <w:spacing w:val="-10"/>
          <w:w w:val="110"/>
        </w:rPr>
        <w:t> </w:t>
      </w:r>
      <w:r>
        <w:rPr>
          <w:color w:val="231F20"/>
          <w:w w:val="110"/>
        </w:rPr>
        <w:t>los</w:t>
      </w:r>
      <w:r>
        <w:rPr>
          <w:color w:val="231F20"/>
          <w:spacing w:val="-10"/>
          <w:w w:val="110"/>
        </w:rPr>
        <w:t> </w:t>
      </w:r>
      <w:r>
        <w:rPr>
          <w:color w:val="231F20"/>
          <w:w w:val="110"/>
        </w:rPr>
        <w:t>habitantes</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spacing w:val="-3"/>
          <w:w w:val="110"/>
        </w:rPr>
        <w:t>pueblo.</w:t>
      </w:r>
      <w:r>
        <w:rPr>
          <w:color w:val="231F20"/>
          <w:spacing w:val="-9"/>
          <w:w w:val="110"/>
        </w:rPr>
        <w:t> </w:t>
      </w:r>
      <w:r>
        <w:rPr>
          <w:color w:val="231F20"/>
          <w:w w:val="110"/>
        </w:rPr>
        <w:t>Los</w:t>
      </w:r>
      <w:r>
        <w:rPr>
          <w:color w:val="231F20"/>
          <w:spacing w:val="-9"/>
          <w:w w:val="110"/>
        </w:rPr>
        <w:t> </w:t>
      </w:r>
      <w:r>
        <w:rPr>
          <w:color w:val="231F20"/>
          <w:w w:val="110"/>
        </w:rPr>
        <w:t>integran- tes del </w:t>
      </w:r>
      <w:r>
        <w:rPr>
          <w:color w:val="231F20"/>
          <w:spacing w:val="-3"/>
          <w:w w:val="110"/>
        </w:rPr>
        <w:t>pueblo </w:t>
      </w:r>
      <w:r>
        <w:rPr>
          <w:color w:val="231F20"/>
          <w:w w:val="110"/>
        </w:rPr>
        <w:t>compartían intereses que los hacían </w:t>
      </w:r>
      <w:r>
        <w:rPr>
          <w:color w:val="231F20"/>
          <w:spacing w:val="-3"/>
          <w:w w:val="110"/>
        </w:rPr>
        <w:t>formar parte </w:t>
      </w:r>
      <w:r>
        <w:rPr>
          <w:color w:val="231F20"/>
          <w:w w:val="110"/>
        </w:rPr>
        <w:t>de una es- </w:t>
      </w:r>
      <w:r>
        <w:rPr>
          <w:color w:val="231F20"/>
          <w:spacing w:val="-3"/>
          <w:w w:val="110"/>
        </w:rPr>
        <w:t>pecie</w:t>
      </w:r>
      <w:r>
        <w:rPr>
          <w:color w:val="231F20"/>
          <w:spacing w:val="-13"/>
          <w:w w:val="110"/>
        </w:rPr>
        <w:t> </w:t>
      </w:r>
      <w:r>
        <w:rPr>
          <w:color w:val="231F20"/>
          <w:w w:val="110"/>
        </w:rPr>
        <w:t>de</w:t>
      </w:r>
      <w:r>
        <w:rPr>
          <w:color w:val="231F20"/>
          <w:spacing w:val="-13"/>
          <w:w w:val="110"/>
        </w:rPr>
        <w:t> </w:t>
      </w:r>
      <w:r>
        <w:rPr>
          <w:color w:val="231F20"/>
          <w:spacing w:val="-3"/>
          <w:w w:val="110"/>
        </w:rPr>
        <w:t>familia</w:t>
      </w:r>
      <w:r>
        <w:rPr>
          <w:color w:val="231F20"/>
          <w:spacing w:val="-13"/>
          <w:w w:val="110"/>
        </w:rPr>
        <w:t> </w:t>
      </w:r>
      <w:r>
        <w:rPr>
          <w:color w:val="231F20"/>
          <w:spacing w:val="-3"/>
          <w:w w:val="110"/>
        </w:rPr>
        <w:t>extensa.</w:t>
      </w:r>
      <w:r>
        <w:rPr>
          <w:color w:val="231F20"/>
          <w:spacing w:val="-13"/>
          <w:w w:val="110"/>
        </w:rPr>
        <w:t> </w:t>
      </w:r>
      <w:r>
        <w:rPr>
          <w:color w:val="231F20"/>
          <w:w w:val="110"/>
        </w:rPr>
        <w:t>El</w:t>
      </w:r>
      <w:r>
        <w:rPr>
          <w:color w:val="231F20"/>
          <w:spacing w:val="-13"/>
          <w:w w:val="110"/>
        </w:rPr>
        <w:t> </w:t>
      </w:r>
      <w:r>
        <w:rPr>
          <w:color w:val="231F20"/>
          <w:w w:val="110"/>
        </w:rPr>
        <w:t>término</w:t>
      </w:r>
      <w:r>
        <w:rPr>
          <w:color w:val="231F20"/>
          <w:spacing w:val="-13"/>
          <w:w w:val="110"/>
        </w:rPr>
        <w:t> </w:t>
      </w:r>
      <w:r>
        <w:rPr>
          <w:i/>
          <w:color w:val="231F20"/>
          <w:w w:val="110"/>
        </w:rPr>
        <w:t>familia</w:t>
      </w:r>
      <w:r>
        <w:rPr>
          <w:i/>
          <w:color w:val="231F20"/>
          <w:spacing w:val="-13"/>
          <w:w w:val="110"/>
        </w:rPr>
        <w:t> </w:t>
      </w:r>
      <w:r>
        <w:rPr>
          <w:color w:val="231F20"/>
          <w:w w:val="110"/>
        </w:rPr>
        <w:t>se</w:t>
      </w:r>
      <w:r>
        <w:rPr>
          <w:color w:val="231F20"/>
          <w:spacing w:val="-13"/>
          <w:w w:val="110"/>
        </w:rPr>
        <w:t> </w:t>
      </w:r>
      <w:r>
        <w:rPr>
          <w:color w:val="231F20"/>
          <w:spacing w:val="-3"/>
          <w:w w:val="110"/>
        </w:rPr>
        <w:t>empleaba</w:t>
      </w:r>
      <w:r>
        <w:rPr>
          <w:color w:val="231F20"/>
          <w:spacing w:val="-13"/>
          <w:w w:val="110"/>
        </w:rPr>
        <w:t> </w:t>
      </w:r>
      <w:r>
        <w:rPr>
          <w:color w:val="231F20"/>
          <w:w w:val="110"/>
        </w:rPr>
        <w:t>con</w:t>
      </w:r>
      <w:r>
        <w:rPr>
          <w:color w:val="231F20"/>
          <w:spacing w:val="-13"/>
          <w:w w:val="110"/>
        </w:rPr>
        <w:t> </w:t>
      </w:r>
      <w:r>
        <w:rPr>
          <w:color w:val="231F20"/>
          <w:spacing w:val="-3"/>
          <w:w w:val="110"/>
        </w:rPr>
        <w:t>frecuencia</w:t>
      </w:r>
      <w:r>
        <w:rPr>
          <w:color w:val="231F20"/>
          <w:spacing w:val="-13"/>
          <w:w w:val="110"/>
        </w:rPr>
        <w:t> </w:t>
      </w:r>
      <w:r>
        <w:rPr>
          <w:color w:val="231F20"/>
          <w:spacing w:val="-3"/>
          <w:w w:val="110"/>
        </w:rPr>
        <w:t>entre </w:t>
      </w:r>
      <w:r>
        <w:rPr>
          <w:color w:val="231F20"/>
          <w:w w:val="110"/>
        </w:rPr>
        <w:t>los vecinos cuando se </w:t>
      </w:r>
      <w:r>
        <w:rPr>
          <w:color w:val="231F20"/>
          <w:spacing w:val="-3"/>
          <w:w w:val="110"/>
        </w:rPr>
        <w:t>aludía </w:t>
      </w:r>
      <w:r>
        <w:rPr>
          <w:color w:val="231F20"/>
          <w:w w:val="110"/>
        </w:rPr>
        <w:t>al </w:t>
      </w:r>
      <w:r>
        <w:rPr>
          <w:color w:val="231F20"/>
          <w:spacing w:val="-3"/>
          <w:w w:val="110"/>
        </w:rPr>
        <w:t>posible fraccionamiento </w:t>
      </w:r>
      <w:r>
        <w:rPr>
          <w:color w:val="231F20"/>
          <w:w w:val="110"/>
        </w:rPr>
        <w:t>de tierras, </w:t>
      </w:r>
      <w:r>
        <w:rPr>
          <w:color w:val="231F20"/>
          <w:spacing w:val="-3"/>
          <w:w w:val="110"/>
        </w:rPr>
        <w:t>pues, en </w:t>
      </w:r>
      <w:r>
        <w:rPr>
          <w:color w:val="231F20"/>
          <w:w w:val="110"/>
        </w:rPr>
        <w:t>caso de </w:t>
      </w:r>
      <w:r>
        <w:rPr>
          <w:color w:val="231F20"/>
          <w:spacing w:val="-3"/>
          <w:w w:val="110"/>
        </w:rPr>
        <w:t>fraccionarse </w:t>
      </w:r>
      <w:r>
        <w:rPr>
          <w:color w:val="231F20"/>
          <w:w w:val="110"/>
        </w:rPr>
        <w:t>las </w:t>
      </w:r>
      <w:r>
        <w:rPr>
          <w:color w:val="231F20"/>
          <w:spacing w:val="-3"/>
          <w:w w:val="110"/>
        </w:rPr>
        <w:t>parcelas, debían </w:t>
      </w:r>
      <w:r>
        <w:rPr>
          <w:color w:val="231F20"/>
          <w:w w:val="110"/>
        </w:rPr>
        <w:t>ser </w:t>
      </w:r>
      <w:r>
        <w:rPr>
          <w:color w:val="231F20"/>
          <w:spacing w:val="-3"/>
          <w:w w:val="110"/>
        </w:rPr>
        <w:t>adjudicadas </w:t>
      </w:r>
      <w:r>
        <w:rPr>
          <w:color w:val="231F20"/>
          <w:w w:val="110"/>
        </w:rPr>
        <w:t>sólo a miembros de esa </w:t>
      </w:r>
      <w:r>
        <w:rPr>
          <w:color w:val="231F20"/>
          <w:spacing w:val="-3"/>
          <w:w w:val="110"/>
        </w:rPr>
        <w:t>familia</w:t>
      </w:r>
      <w:r>
        <w:rPr>
          <w:i/>
          <w:color w:val="231F20"/>
          <w:spacing w:val="-3"/>
          <w:w w:val="110"/>
        </w:rPr>
        <w:t>. </w:t>
      </w:r>
      <w:r>
        <w:rPr>
          <w:color w:val="231F20"/>
          <w:w w:val="110"/>
        </w:rPr>
        <w:t>La vecindad —que se </w:t>
      </w:r>
      <w:r>
        <w:rPr>
          <w:color w:val="231F20"/>
          <w:spacing w:val="-3"/>
          <w:w w:val="110"/>
        </w:rPr>
        <w:t>fundaba </w:t>
      </w:r>
      <w:r>
        <w:rPr>
          <w:color w:val="231F20"/>
          <w:w w:val="110"/>
        </w:rPr>
        <w:t>en la comunidad de</w:t>
      </w:r>
      <w:r>
        <w:rPr>
          <w:color w:val="231F20"/>
          <w:spacing w:val="19"/>
          <w:w w:val="110"/>
        </w:rPr>
        <w:t> </w:t>
      </w:r>
      <w:r>
        <w:rPr>
          <w:color w:val="231F20"/>
          <w:w w:val="110"/>
        </w:rPr>
        <w:t>intereses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y en el </w:t>
      </w:r>
      <w:r>
        <w:rPr>
          <w:color w:val="231F20"/>
          <w:spacing w:val="-3"/>
          <w:w w:val="110"/>
        </w:rPr>
        <w:t>derecho </w:t>
      </w:r>
      <w:r>
        <w:rPr>
          <w:color w:val="231F20"/>
          <w:w w:val="110"/>
        </w:rPr>
        <w:t>al </w:t>
      </w:r>
      <w:r>
        <w:rPr>
          <w:color w:val="231F20"/>
          <w:spacing w:val="-3"/>
          <w:w w:val="110"/>
        </w:rPr>
        <w:t>disfrute </w:t>
      </w:r>
      <w:r>
        <w:rPr>
          <w:color w:val="231F20"/>
          <w:w w:val="110"/>
        </w:rPr>
        <w:t>de los montes, </w:t>
      </w:r>
      <w:r>
        <w:rPr>
          <w:color w:val="231F20"/>
          <w:spacing w:val="-3"/>
          <w:w w:val="110"/>
        </w:rPr>
        <w:t>aguas, pastos </w:t>
      </w:r>
      <w:r>
        <w:rPr>
          <w:color w:val="231F20"/>
          <w:w w:val="110"/>
        </w:rPr>
        <w:t>y </w:t>
      </w:r>
      <w:r>
        <w:rPr>
          <w:color w:val="231F20"/>
          <w:spacing w:val="-3"/>
          <w:w w:val="110"/>
        </w:rPr>
        <w:t>demás aprovecha- </w:t>
      </w:r>
      <w:r>
        <w:rPr>
          <w:color w:val="231F20"/>
          <w:w w:val="110"/>
        </w:rPr>
        <w:t>mientos comunes— </w:t>
      </w:r>
      <w:r>
        <w:rPr>
          <w:color w:val="231F20"/>
          <w:spacing w:val="-4"/>
          <w:w w:val="110"/>
        </w:rPr>
        <w:t>otorgaba </w:t>
      </w:r>
      <w:r>
        <w:rPr>
          <w:color w:val="231F20"/>
          <w:w w:val="110"/>
        </w:rPr>
        <w:t>el </w:t>
      </w:r>
      <w:r>
        <w:rPr>
          <w:color w:val="231F20"/>
          <w:spacing w:val="-3"/>
          <w:w w:val="110"/>
        </w:rPr>
        <w:t>derecho </w:t>
      </w:r>
      <w:r>
        <w:rPr>
          <w:color w:val="231F20"/>
          <w:w w:val="110"/>
        </w:rPr>
        <w:t>a </w:t>
      </w:r>
      <w:r>
        <w:rPr>
          <w:color w:val="231F20"/>
          <w:spacing w:val="-3"/>
          <w:w w:val="110"/>
        </w:rPr>
        <w:t>participar </w:t>
      </w:r>
      <w:r>
        <w:rPr>
          <w:color w:val="231F20"/>
          <w:w w:val="110"/>
        </w:rPr>
        <w:t>de los beneficios pro- </w:t>
      </w:r>
      <w:r>
        <w:rPr>
          <w:color w:val="231F20"/>
          <w:spacing w:val="-3"/>
          <w:w w:val="110"/>
        </w:rPr>
        <w:t>pios </w:t>
      </w:r>
      <w:r>
        <w:rPr>
          <w:color w:val="231F20"/>
          <w:w w:val="110"/>
        </w:rPr>
        <w:t>del </w:t>
      </w:r>
      <w:r>
        <w:rPr>
          <w:color w:val="231F20"/>
          <w:spacing w:val="-3"/>
          <w:w w:val="110"/>
        </w:rPr>
        <w:t>pueblo </w:t>
      </w:r>
      <w:r>
        <w:rPr>
          <w:color w:val="231F20"/>
          <w:w w:val="110"/>
        </w:rPr>
        <w:t>y a intervenir en la </w:t>
      </w:r>
      <w:r>
        <w:rPr>
          <w:color w:val="231F20"/>
          <w:spacing w:val="-3"/>
          <w:w w:val="110"/>
        </w:rPr>
        <w:t>administración </w:t>
      </w:r>
      <w:r>
        <w:rPr>
          <w:color w:val="231F20"/>
          <w:w w:val="110"/>
        </w:rPr>
        <w:t>municipal como </w:t>
      </w:r>
      <w:r>
        <w:rPr>
          <w:color w:val="231F20"/>
          <w:spacing w:val="-3"/>
          <w:w w:val="110"/>
        </w:rPr>
        <w:t>elector </w:t>
      </w:r>
      <w:r>
        <w:rPr>
          <w:color w:val="231F20"/>
          <w:w w:val="110"/>
        </w:rPr>
        <w:t>o </w:t>
      </w:r>
      <w:r>
        <w:rPr>
          <w:color w:val="231F20"/>
          <w:spacing w:val="-3"/>
          <w:w w:val="110"/>
        </w:rPr>
        <w:t>elegible. </w:t>
      </w:r>
      <w:r>
        <w:rPr>
          <w:color w:val="231F20"/>
          <w:spacing w:val="-4"/>
          <w:w w:val="110"/>
        </w:rPr>
        <w:t>Pero, </w:t>
      </w:r>
      <w:r>
        <w:rPr>
          <w:color w:val="231F20"/>
          <w:w w:val="110"/>
        </w:rPr>
        <w:t>al mismo tiempo, la condición de vecino </w:t>
      </w:r>
      <w:r>
        <w:rPr>
          <w:color w:val="231F20"/>
          <w:spacing w:val="-3"/>
          <w:w w:val="110"/>
        </w:rPr>
        <w:t>obligaba </w:t>
      </w:r>
      <w:r>
        <w:rPr>
          <w:color w:val="231F20"/>
          <w:w w:val="110"/>
        </w:rPr>
        <w:t>a</w:t>
      </w:r>
      <w:r>
        <w:rPr>
          <w:color w:val="231F20"/>
          <w:spacing w:val="-31"/>
          <w:w w:val="110"/>
        </w:rPr>
        <w:t> </w:t>
      </w:r>
      <w:r>
        <w:rPr>
          <w:color w:val="231F20"/>
          <w:w w:val="110"/>
        </w:rPr>
        <w:t>cumplir con las </w:t>
      </w:r>
      <w:r>
        <w:rPr>
          <w:color w:val="231F20"/>
          <w:spacing w:val="-3"/>
          <w:w w:val="110"/>
        </w:rPr>
        <w:t>cargas </w:t>
      </w:r>
      <w:r>
        <w:rPr>
          <w:color w:val="231F20"/>
          <w:w w:val="110"/>
        </w:rPr>
        <w:t>y tributos inherentes </w:t>
      </w:r>
      <w:r>
        <w:rPr>
          <w:color w:val="231F20"/>
          <w:spacing w:val="-3"/>
          <w:w w:val="110"/>
        </w:rPr>
        <w:t>(Carmagnani </w:t>
      </w:r>
      <w:r>
        <w:rPr>
          <w:color w:val="231F20"/>
          <w:w w:val="110"/>
        </w:rPr>
        <w:t>y </w:t>
      </w:r>
      <w:r>
        <w:rPr>
          <w:color w:val="231F20"/>
          <w:spacing w:val="-3"/>
          <w:w w:val="110"/>
        </w:rPr>
        <w:t>Hernández, </w:t>
      </w:r>
      <w:r>
        <w:rPr>
          <w:color w:val="231F20"/>
          <w:w w:val="110"/>
        </w:rPr>
        <w:t>2000: 375). </w:t>
      </w:r>
      <w:r>
        <w:rPr>
          <w:color w:val="231F20"/>
          <w:spacing w:val="-3"/>
          <w:w w:val="110"/>
        </w:rPr>
        <w:t>Guerra</w:t>
      </w:r>
      <w:r>
        <w:rPr>
          <w:color w:val="231F20"/>
          <w:spacing w:val="-6"/>
          <w:w w:val="110"/>
        </w:rPr>
        <w:t> </w:t>
      </w:r>
      <w:r>
        <w:rPr>
          <w:color w:val="231F20"/>
          <w:w w:val="110"/>
        </w:rPr>
        <w:t>señala</w:t>
      </w:r>
      <w:r>
        <w:rPr>
          <w:color w:val="231F20"/>
          <w:spacing w:val="-7"/>
          <w:w w:val="110"/>
        </w:rPr>
        <w:t> </w:t>
      </w:r>
      <w:r>
        <w:rPr>
          <w:color w:val="231F20"/>
          <w:spacing w:val="-3"/>
          <w:w w:val="110"/>
        </w:rPr>
        <w:t>que,</w:t>
      </w:r>
      <w:r>
        <w:rPr>
          <w:color w:val="231F20"/>
          <w:spacing w:val="-6"/>
          <w:w w:val="110"/>
        </w:rPr>
        <w:t> </w:t>
      </w:r>
      <w:r>
        <w:rPr>
          <w:color w:val="231F20"/>
          <w:spacing w:val="-3"/>
          <w:w w:val="110"/>
        </w:rPr>
        <w:t>efectivamente,</w:t>
      </w:r>
      <w:r>
        <w:rPr>
          <w:color w:val="231F20"/>
          <w:spacing w:val="-5"/>
          <w:w w:val="110"/>
        </w:rPr>
        <w:t> </w:t>
      </w:r>
      <w:r>
        <w:rPr>
          <w:color w:val="231F20"/>
          <w:w w:val="110"/>
        </w:rPr>
        <w:t>la</w:t>
      </w:r>
      <w:r>
        <w:rPr>
          <w:color w:val="231F20"/>
          <w:spacing w:val="-6"/>
          <w:w w:val="110"/>
        </w:rPr>
        <w:t> </w:t>
      </w:r>
      <w:r>
        <w:rPr>
          <w:color w:val="231F20"/>
          <w:w w:val="110"/>
        </w:rPr>
        <w:t>condición</w:t>
      </w:r>
      <w:r>
        <w:rPr>
          <w:color w:val="231F20"/>
          <w:spacing w:val="-7"/>
          <w:w w:val="110"/>
        </w:rPr>
        <w:t> </w:t>
      </w:r>
      <w:r>
        <w:rPr>
          <w:color w:val="231F20"/>
          <w:w w:val="110"/>
        </w:rPr>
        <w:t>de</w:t>
      </w:r>
      <w:r>
        <w:rPr>
          <w:color w:val="231F20"/>
          <w:spacing w:val="-6"/>
          <w:w w:val="110"/>
        </w:rPr>
        <w:t> </w:t>
      </w:r>
      <w:r>
        <w:rPr>
          <w:color w:val="231F20"/>
          <w:w w:val="110"/>
        </w:rPr>
        <w:t>vecino</w:t>
      </w:r>
      <w:r>
        <w:rPr>
          <w:color w:val="231F20"/>
          <w:spacing w:val="-6"/>
          <w:w w:val="110"/>
        </w:rPr>
        <w:t> </w:t>
      </w:r>
      <w:r>
        <w:rPr>
          <w:color w:val="231F20"/>
          <w:w w:val="110"/>
        </w:rPr>
        <w:t>se</w:t>
      </w:r>
      <w:r>
        <w:rPr>
          <w:color w:val="231F20"/>
          <w:spacing w:val="-6"/>
          <w:w w:val="110"/>
        </w:rPr>
        <w:t> </w:t>
      </w:r>
      <w:r>
        <w:rPr>
          <w:color w:val="231F20"/>
          <w:w w:val="110"/>
        </w:rPr>
        <w:t>mantenía</w:t>
      </w:r>
      <w:r>
        <w:rPr>
          <w:color w:val="231F20"/>
          <w:spacing w:val="-7"/>
          <w:w w:val="110"/>
        </w:rPr>
        <w:t> </w:t>
      </w:r>
      <w:r>
        <w:rPr>
          <w:color w:val="231F20"/>
          <w:w w:val="110"/>
        </w:rPr>
        <w:t>a</w:t>
      </w:r>
      <w:r>
        <w:rPr>
          <w:color w:val="231F20"/>
          <w:spacing w:val="-6"/>
          <w:w w:val="110"/>
        </w:rPr>
        <w:t> </w:t>
      </w:r>
      <w:r>
        <w:rPr>
          <w:color w:val="231F20"/>
          <w:w w:val="110"/>
        </w:rPr>
        <w:t>par- tir de </w:t>
      </w:r>
      <w:r>
        <w:rPr>
          <w:color w:val="231F20"/>
          <w:spacing w:val="-3"/>
          <w:w w:val="110"/>
        </w:rPr>
        <w:t>esos </w:t>
      </w:r>
      <w:r>
        <w:rPr>
          <w:color w:val="231F20"/>
          <w:w w:val="110"/>
        </w:rPr>
        <w:t>vínculos internos </w:t>
      </w:r>
      <w:r>
        <w:rPr>
          <w:color w:val="231F20"/>
          <w:spacing w:val="-3"/>
          <w:w w:val="110"/>
        </w:rPr>
        <w:t>(Guerra, </w:t>
      </w:r>
      <w:r>
        <w:rPr>
          <w:color w:val="231F20"/>
          <w:w w:val="110"/>
        </w:rPr>
        <w:t>1991: 273), como los que se </w:t>
      </w:r>
      <w:r>
        <w:rPr>
          <w:color w:val="231F20"/>
          <w:spacing w:val="-3"/>
          <w:w w:val="110"/>
        </w:rPr>
        <w:t>practi- </w:t>
      </w:r>
      <w:r>
        <w:rPr>
          <w:color w:val="231F20"/>
          <w:w w:val="110"/>
        </w:rPr>
        <w:t>caban en Capulhuac y en </w:t>
      </w:r>
      <w:r>
        <w:rPr>
          <w:color w:val="231F20"/>
          <w:spacing w:val="-3"/>
          <w:w w:val="110"/>
        </w:rPr>
        <w:t>otros pueblos </w:t>
      </w:r>
      <w:r>
        <w:rPr>
          <w:color w:val="231F20"/>
          <w:w w:val="110"/>
        </w:rPr>
        <w:t>del </w:t>
      </w:r>
      <w:r>
        <w:rPr>
          <w:color w:val="231F20"/>
          <w:spacing w:val="-3"/>
          <w:w w:val="110"/>
        </w:rPr>
        <w:t>alto Lerma, </w:t>
      </w:r>
      <w:r>
        <w:rPr>
          <w:color w:val="231F20"/>
          <w:w w:val="110"/>
        </w:rPr>
        <w:t>como Santa Cruz </w:t>
      </w:r>
      <w:r>
        <w:rPr>
          <w:color w:val="231F20"/>
          <w:spacing w:val="-3"/>
          <w:w w:val="110"/>
        </w:rPr>
        <w:t>Atizapán,</w:t>
      </w:r>
      <w:r>
        <w:rPr>
          <w:color w:val="231F20"/>
          <w:spacing w:val="-6"/>
          <w:w w:val="110"/>
        </w:rPr>
        <w:t> </w:t>
      </w:r>
      <w:r>
        <w:rPr>
          <w:color w:val="231F20"/>
          <w:w w:val="110"/>
        </w:rPr>
        <w:t>Ocoyoacac</w:t>
      </w:r>
      <w:r>
        <w:rPr>
          <w:color w:val="231F20"/>
          <w:spacing w:val="-6"/>
          <w:w w:val="110"/>
        </w:rPr>
        <w:t> </w:t>
      </w:r>
      <w:r>
        <w:rPr>
          <w:color w:val="231F20"/>
          <w:w w:val="110"/>
        </w:rPr>
        <w:t>y</w:t>
      </w:r>
      <w:r>
        <w:rPr>
          <w:color w:val="231F20"/>
          <w:spacing w:val="-6"/>
          <w:w w:val="110"/>
        </w:rPr>
        <w:t> </w:t>
      </w:r>
      <w:r>
        <w:rPr>
          <w:color w:val="231F20"/>
          <w:w w:val="110"/>
        </w:rPr>
        <w:t>Santa</w:t>
      </w:r>
      <w:r>
        <w:rPr>
          <w:color w:val="231F20"/>
          <w:spacing w:val="-6"/>
          <w:w w:val="110"/>
        </w:rPr>
        <w:t> </w:t>
      </w:r>
      <w:r>
        <w:rPr>
          <w:color w:val="231F20"/>
          <w:spacing w:val="-3"/>
          <w:w w:val="110"/>
        </w:rPr>
        <w:t>María</w:t>
      </w:r>
      <w:r>
        <w:rPr>
          <w:color w:val="231F20"/>
          <w:spacing w:val="-6"/>
          <w:w w:val="110"/>
        </w:rPr>
        <w:t> </w:t>
      </w:r>
      <w:r>
        <w:rPr>
          <w:color w:val="231F20"/>
          <w:spacing w:val="-3"/>
          <w:w w:val="110"/>
        </w:rPr>
        <w:t>Atarasquillo.</w:t>
      </w:r>
      <w:r>
        <w:rPr>
          <w:color w:val="231F20"/>
          <w:spacing w:val="-7"/>
          <w:w w:val="110"/>
        </w:rPr>
        <w:t> </w:t>
      </w:r>
      <w:r>
        <w:rPr>
          <w:color w:val="231F20"/>
          <w:w w:val="110"/>
        </w:rPr>
        <w:t>En</w:t>
      </w:r>
      <w:r>
        <w:rPr>
          <w:color w:val="231F20"/>
          <w:spacing w:val="-6"/>
          <w:w w:val="110"/>
        </w:rPr>
        <w:t> </w:t>
      </w:r>
      <w:r>
        <w:rPr>
          <w:color w:val="231F20"/>
          <w:spacing w:val="-3"/>
          <w:w w:val="110"/>
        </w:rPr>
        <w:t>este</w:t>
      </w:r>
      <w:r>
        <w:rPr>
          <w:color w:val="231F20"/>
          <w:spacing w:val="-6"/>
          <w:w w:val="110"/>
        </w:rPr>
        <w:t> </w:t>
      </w:r>
      <w:r>
        <w:rPr>
          <w:color w:val="231F20"/>
          <w:spacing w:val="-3"/>
          <w:w w:val="110"/>
        </w:rPr>
        <w:t>contexto,</w:t>
      </w:r>
      <w:r>
        <w:rPr>
          <w:color w:val="231F20"/>
          <w:spacing w:val="-6"/>
          <w:w w:val="110"/>
        </w:rPr>
        <w:t> </w:t>
      </w:r>
      <w:r>
        <w:rPr>
          <w:color w:val="231F20"/>
          <w:w w:val="110"/>
        </w:rPr>
        <w:t>no</w:t>
      </w:r>
      <w:r>
        <w:rPr>
          <w:color w:val="231F20"/>
          <w:spacing w:val="-6"/>
          <w:w w:val="110"/>
        </w:rPr>
        <w:t> </w:t>
      </w:r>
      <w:r>
        <w:rPr>
          <w:color w:val="231F20"/>
          <w:w w:val="110"/>
        </w:rPr>
        <w:t>resulta </w:t>
      </w:r>
      <w:r>
        <w:rPr>
          <w:color w:val="231F20"/>
          <w:spacing w:val="-3"/>
          <w:w w:val="110"/>
        </w:rPr>
        <w:t>extraño </w:t>
      </w:r>
      <w:r>
        <w:rPr>
          <w:color w:val="231F20"/>
          <w:w w:val="110"/>
        </w:rPr>
        <w:t>que el </w:t>
      </w:r>
      <w:r>
        <w:rPr>
          <w:color w:val="231F20"/>
          <w:spacing w:val="-3"/>
          <w:w w:val="110"/>
        </w:rPr>
        <w:t>requisito </w:t>
      </w:r>
      <w:r>
        <w:rPr>
          <w:color w:val="231F20"/>
          <w:w w:val="110"/>
        </w:rPr>
        <w:t>jurídico de ser </w:t>
      </w:r>
      <w:r>
        <w:rPr>
          <w:color w:val="231F20"/>
          <w:spacing w:val="-3"/>
          <w:w w:val="110"/>
        </w:rPr>
        <w:t>propietario para acceder </w:t>
      </w:r>
      <w:r>
        <w:rPr>
          <w:color w:val="231F20"/>
          <w:w w:val="110"/>
        </w:rPr>
        <w:t>a un </w:t>
      </w:r>
      <w:r>
        <w:rPr>
          <w:color w:val="231F20"/>
          <w:spacing w:val="-4"/>
          <w:w w:val="110"/>
        </w:rPr>
        <w:t>cargo </w:t>
      </w:r>
      <w:r>
        <w:rPr>
          <w:color w:val="231F20"/>
          <w:w w:val="110"/>
        </w:rPr>
        <w:t>municipal </w:t>
      </w:r>
      <w:r>
        <w:rPr>
          <w:color w:val="231F20"/>
          <w:spacing w:val="-3"/>
          <w:w w:val="110"/>
        </w:rPr>
        <w:t>pudiera </w:t>
      </w:r>
      <w:r>
        <w:rPr>
          <w:color w:val="231F20"/>
          <w:w w:val="110"/>
        </w:rPr>
        <w:t>sustituirse por la condición de ser vecino ni tampoco la </w:t>
      </w:r>
      <w:r>
        <w:rPr>
          <w:color w:val="231F20"/>
          <w:spacing w:val="-3"/>
          <w:w w:val="110"/>
        </w:rPr>
        <w:t>preocupación </w:t>
      </w:r>
      <w:r>
        <w:rPr>
          <w:color w:val="231F20"/>
          <w:w w:val="110"/>
        </w:rPr>
        <w:t>que se </w:t>
      </w:r>
      <w:r>
        <w:rPr>
          <w:color w:val="231F20"/>
          <w:spacing w:val="-3"/>
          <w:w w:val="110"/>
        </w:rPr>
        <w:t>refleja </w:t>
      </w:r>
      <w:r>
        <w:rPr>
          <w:color w:val="231F20"/>
          <w:w w:val="110"/>
        </w:rPr>
        <w:t>en las “juntas </w:t>
      </w:r>
      <w:r>
        <w:rPr>
          <w:color w:val="231F20"/>
          <w:spacing w:val="-3"/>
          <w:w w:val="110"/>
        </w:rPr>
        <w:t>populares” </w:t>
      </w:r>
      <w:r>
        <w:rPr>
          <w:color w:val="231F20"/>
          <w:w w:val="110"/>
        </w:rPr>
        <w:t>de Capulhuac de </w:t>
      </w:r>
      <w:r>
        <w:rPr>
          <w:color w:val="231F20"/>
          <w:spacing w:val="-3"/>
          <w:w w:val="110"/>
        </w:rPr>
        <w:t>que </w:t>
      </w:r>
      <w:r>
        <w:rPr>
          <w:color w:val="231F20"/>
          <w:w w:val="110"/>
        </w:rPr>
        <w:t>la</w:t>
      </w:r>
      <w:r>
        <w:rPr>
          <w:color w:val="231F20"/>
          <w:spacing w:val="-7"/>
          <w:w w:val="110"/>
        </w:rPr>
        <w:t> </w:t>
      </w:r>
      <w:r>
        <w:rPr>
          <w:color w:val="231F20"/>
          <w:w w:val="110"/>
        </w:rPr>
        <w:t>tierra</w:t>
      </w:r>
      <w:r>
        <w:rPr>
          <w:color w:val="231F20"/>
          <w:spacing w:val="-7"/>
          <w:w w:val="110"/>
        </w:rPr>
        <w:t> </w:t>
      </w:r>
      <w:r>
        <w:rPr>
          <w:color w:val="231F20"/>
          <w:w w:val="110"/>
        </w:rPr>
        <w:t>del</w:t>
      </w:r>
      <w:r>
        <w:rPr>
          <w:color w:val="231F20"/>
          <w:spacing w:val="-7"/>
          <w:w w:val="110"/>
        </w:rPr>
        <w:t> </w:t>
      </w:r>
      <w:r>
        <w:rPr>
          <w:color w:val="231F20"/>
          <w:spacing w:val="-3"/>
          <w:w w:val="110"/>
        </w:rPr>
        <w:t>pueblo</w:t>
      </w:r>
      <w:r>
        <w:rPr>
          <w:color w:val="231F20"/>
          <w:spacing w:val="-7"/>
          <w:w w:val="110"/>
        </w:rPr>
        <w:t> </w:t>
      </w:r>
      <w:r>
        <w:rPr>
          <w:color w:val="231F20"/>
          <w:w w:val="110"/>
        </w:rPr>
        <w:t>cayera</w:t>
      </w:r>
      <w:r>
        <w:rPr>
          <w:color w:val="231F20"/>
          <w:spacing w:val="-8"/>
          <w:w w:val="110"/>
        </w:rPr>
        <w:t> </w:t>
      </w:r>
      <w:r>
        <w:rPr>
          <w:color w:val="231F20"/>
          <w:w w:val="110"/>
        </w:rPr>
        <w:t>en</w:t>
      </w:r>
      <w:r>
        <w:rPr>
          <w:color w:val="231F20"/>
          <w:spacing w:val="-7"/>
          <w:w w:val="110"/>
        </w:rPr>
        <w:t> </w:t>
      </w:r>
      <w:r>
        <w:rPr>
          <w:color w:val="231F20"/>
          <w:w w:val="110"/>
        </w:rPr>
        <w:t>manos</w:t>
      </w:r>
      <w:r>
        <w:rPr>
          <w:color w:val="231F20"/>
          <w:spacing w:val="-7"/>
          <w:w w:val="110"/>
        </w:rPr>
        <w:t> </w:t>
      </w:r>
      <w:r>
        <w:rPr>
          <w:color w:val="231F20"/>
          <w:w w:val="110"/>
        </w:rPr>
        <w:t>de</w:t>
      </w:r>
      <w:r>
        <w:rPr>
          <w:color w:val="231F20"/>
          <w:spacing w:val="-7"/>
          <w:w w:val="110"/>
        </w:rPr>
        <w:t> </w:t>
      </w:r>
      <w:r>
        <w:rPr>
          <w:color w:val="231F20"/>
          <w:spacing w:val="-3"/>
          <w:w w:val="110"/>
        </w:rPr>
        <w:t>foráneos.</w:t>
      </w:r>
    </w:p>
    <w:p>
      <w:pPr>
        <w:pStyle w:val="BodyText"/>
        <w:spacing w:line="285" w:lineRule="auto"/>
        <w:ind w:left="100" w:right="136" w:firstLine="340"/>
        <w:jc w:val="both"/>
      </w:pPr>
      <w:r>
        <w:rPr>
          <w:color w:val="231F20"/>
          <w:w w:val="110"/>
        </w:rPr>
        <w:t>Hay</w:t>
      </w:r>
      <w:r>
        <w:rPr>
          <w:color w:val="231F20"/>
          <w:spacing w:val="-11"/>
          <w:w w:val="110"/>
        </w:rPr>
        <w:t> </w:t>
      </w:r>
      <w:r>
        <w:rPr>
          <w:color w:val="231F20"/>
          <w:w w:val="110"/>
        </w:rPr>
        <w:t>que</w:t>
      </w:r>
      <w:r>
        <w:rPr>
          <w:color w:val="231F20"/>
          <w:spacing w:val="-11"/>
          <w:w w:val="110"/>
        </w:rPr>
        <w:t> </w:t>
      </w:r>
      <w:r>
        <w:rPr>
          <w:color w:val="231F20"/>
          <w:spacing w:val="-3"/>
          <w:w w:val="110"/>
        </w:rPr>
        <w:t>señalar,</w:t>
      </w:r>
      <w:r>
        <w:rPr>
          <w:color w:val="231F20"/>
          <w:spacing w:val="-11"/>
          <w:w w:val="110"/>
        </w:rPr>
        <w:t> </w:t>
      </w:r>
      <w:r>
        <w:rPr>
          <w:color w:val="231F20"/>
          <w:w w:val="110"/>
        </w:rPr>
        <w:t>sin</w:t>
      </w:r>
      <w:r>
        <w:rPr>
          <w:color w:val="231F20"/>
          <w:spacing w:val="-11"/>
          <w:w w:val="110"/>
        </w:rPr>
        <w:t> </w:t>
      </w:r>
      <w:r>
        <w:rPr>
          <w:color w:val="231F20"/>
          <w:spacing w:val="-3"/>
          <w:w w:val="110"/>
        </w:rPr>
        <w:t>embargo,</w:t>
      </w:r>
      <w:r>
        <w:rPr>
          <w:color w:val="231F20"/>
          <w:spacing w:val="-11"/>
          <w:w w:val="110"/>
        </w:rPr>
        <w:t> </w:t>
      </w:r>
      <w:r>
        <w:rPr>
          <w:color w:val="231F20"/>
          <w:w w:val="110"/>
        </w:rPr>
        <w:t>que</w:t>
      </w:r>
      <w:r>
        <w:rPr>
          <w:color w:val="231F20"/>
          <w:spacing w:val="-11"/>
          <w:w w:val="110"/>
        </w:rPr>
        <w:t> </w:t>
      </w:r>
      <w:r>
        <w:rPr>
          <w:color w:val="231F20"/>
          <w:w w:val="110"/>
        </w:rPr>
        <w:t>las</w:t>
      </w:r>
      <w:r>
        <w:rPr>
          <w:color w:val="231F20"/>
          <w:spacing w:val="-11"/>
          <w:w w:val="110"/>
        </w:rPr>
        <w:t> </w:t>
      </w:r>
      <w:r>
        <w:rPr>
          <w:color w:val="231F20"/>
          <w:w w:val="110"/>
        </w:rPr>
        <w:t>respuestas</w:t>
      </w:r>
      <w:r>
        <w:rPr>
          <w:color w:val="231F20"/>
          <w:spacing w:val="-11"/>
          <w:w w:val="110"/>
        </w:rPr>
        <w:t> </w:t>
      </w:r>
      <w:r>
        <w:rPr>
          <w:color w:val="231F20"/>
          <w:w w:val="110"/>
        </w:rPr>
        <w:t>que</w:t>
      </w:r>
      <w:r>
        <w:rPr>
          <w:color w:val="231F20"/>
          <w:spacing w:val="-11"/>
          <w:w w:val="110"/>
        </w:rPr>
        <w:t> </w:t>
      </w:r>
      <w:r>
        <w:rPr>
          <w:color w:val="231F20"/>
          <w:w w:val="110"/>
        </w:rPr>
        <w:t>dieron</w:t>
      </w:r>
      <w:r>
        <w:rPr>
          <w:color w:val="231F20"/>
          <w:spacing w:val="-11"/>
          <w:w w:val="110"/>
        </w:rPr>
        <w:t> </w:t>
      </w:r>
      <w:r>
        <w:rPr>
          <w:color w:val="231F20"/>
          <w:w w:val="110"/>
        </w:rPr>
        <w:t>al</w:t>
      </w:r>
      <w:r>
        <w:rPr>
          <w:color w:val="231F20"/>
          <w:spacing w:val="-11"/>
          <w:w w:val="110"/>
        </w:rPr>
        <w:t> </w:t>
      </w:r>
      <w:r>
        <w:rPr>
          <w:color w:val="231F20"/>
          <w:w w:val="110"/>
        </w:rPr>
        <w:t>proyecto de desecación fueron dispares y cambiaron con el tiempo. </w:t>
      </w:r>
      <w:r>
        <w:rPr>
          <w:color w:val="231F20"/>
          <w:spacing w:val="-3"/>
          <w:w w:val="110"/>
        </w:rPr>
        <w:t>Por </w:t>
      </w:r>
      <w:r>
        <w:rPr>
          <w:color w:val="231F20"/>
          <w:w w:val="110"/>
        </w:rPr>
        <w:t>ejemplo, el 9</w:t>
      </w:r>
      <w:r>
        <w:rPr>
          <w:color w:val="231F20"/>
          <w:spacing w:val="-14"/>
          <w:w w:val="110"/>
        </w:rPr>
        <w:t> </w:t>
      </w:r>
      <w:r>
        <w:rPr>
          <w:color w:val="231F20"/>
          <w:w w:val="110"/>
        </w:rPr>
        <w:t>de</w:t>
      </w:r>
      <w:r>
        <w:rPr>
          <w:color w:val="231F20"/>
          <w:spacing w:val="-14"/>
          <w:w w:val="110"/>
        </w:rPr>
        <w:t> </w:t>
      </w:r>
      <w:r>
        <w:rPr>
          <w:color w:val="231F20"/>
          <w:w w:val="110"/>
        </w:rPr>
        <w:t>julio</w:t>
      </w:r>
      <w:r>
        <w:rPr>
          <w:color w:val="231F20"/>
          <w:spacing w:val="-14"/>
          <w:w w:val="110"/>
        </w:rPr>
        <w:t> </w:t>
      </w:r>
      <w:r>
        <w:rPr>
          <w:color w:val="231F20"/>
          <w:w w:val="110"/>
        </w:rPr>
        <w:t>de</w:t>
      </w:r>
      <w:r>
        <w:rPr>
          <w:color w:val="231F20"/>
          <w:spacing w:val="-14"/>
          <w:w w:val="110"/>
        </w:rPr>
        <w:t> </w:t>
      </w:r>
      <w:r>
        <w:rPr>
          <w:color w:val="231F20"/>
          <w:w w:val="110"/>
        </w:rPr>
        <w:t>1870,</w:t>
      </w:r>
      <w:r>
        <w:rPr>
          <w:color w:val="231F20"/>
          <w:spacing w:val="-14"/>
          <w:w w:val="110"/>
        </w:rPr>
        <w:t> </w:t>
      </w:r>
      <w:r>
        <w:rPr>
          <w:color w:val="231F20"/>
          <w:w w:val="110"/>
        </w:rPr>
        <w:t>el</w:t>
      </w:r>
      <w:r>
        <w:rPr>
          <w:color w:val="231F20"/>
          <w:spacing w:val="-14"/>
          <w:w w:val="110"/>
        </w:rPr>
        <w:t> </w:t>
      </w:r>
      <w:r>
        <w:rPr>
          <w:color w:val="231F20"/>
          <w:w w:val="110"/>
        </w:rPr>
        <w:t>presidente</w:t>
      </w:r>
      <w:r>
        <w:rPr>
          <w:color w:val="231F20"/>
          <w:spacing w:val="-13"/>
          <w:w w:val="110"/>
        </w:rPr>
        <w:t> </w:t>
      </w:r>
      <w:r>
        <w:rPr>
          <w:color w:val="231F20"/>
          <w:w w:val="110"/>
        </w:rPr>
        <w:t>municipal</w:t>
      </w:r>
      <w:r>
        <w:rPr>
          <w:color w:val="231F20"/>
          <w:spacing w:val="-14"/>
          <w:w w:val="110"/>
        </w:rPr>
        <w:t> </w:t>
      </w:r>
      <w:r>
        <w:rPr>
          <w:color w:val="231F20"/>
          <w:w w:val="110"/>
        </w:rPr>
        <w:t>de</w:t>
      </w:r>
      <w:r>
        <w:rPr>
          <w:color w:val="231F20"/>
          <w:spacing w:val="-14"/>
          <w:w w:val="110"/>
        </w:rPr>
        <w:t> </w:t>
      </w:r>
      <w:r>
        <w:rPr>
          <w:color w:val="231F20"/>
          <w:w w:val="110"/>
        </w:rPr>
        <w:t>Capulhuac,</w:t>
      </w:r>
      <w:r>
        <w:rPr>
          <w:color w:val="231F20"/>
          <w:spacing w:val="-14"/>
          <w:w w:val="110"/>
        </w:rPr>
        <w:t> </w:t>
      </w:r>
      <w:r>
        <w:rPr>
          <w:color w:val="231F20"/>
          <w:w w:val="110"/>
        </w:rPr>
        <w:t>así</w:t>
      </w:r>
      <w:r>
        <w:rPr>
          <w:color w:val="231F20"/>
          <w:spacing w:val="-14"/>
          <w:w w:val="110"/>
        </w:rPr>
        <w:t> </w:t>
      </w:r>
      <w:r>
        <w:rPr>
          <w:color w:val="231F20"/>
          <w:w w:val="110"/>
        </w:rPr>
        <w:t>como</w:t>
      </w:r>
      <w:r>
        <w:rPr>
          <w:color w:val="231F20"/>
          <w:spacing w:val="-14"/>
          <w:w w:val="110"/>
        </w:rPr>
        <w:t> </w:t>
      </w:r>
      <w:r>
        <w:rPr>
          <w:color w:val="231F20"/>
          <w:w w:val="110"/>
        </w:rPr>
        <w:t>el</w:t>
      </w:r>
      <w:r>
        <w:rPr>
          <w:color w:val="231F20"/>
          <w:spacing w:val="-14"/>
          <w:w w:val="110"/>
        </w:rPr>
        <w:t> </w:t>
      </w:r>
      <w:r>
        <w:rPr>
          <w:color w:val="231F20"/>
          <w:spacing w:val="-2"/>
          <w:w w:val="110"/>
        </w:rPr>
        <w:t>pueblo </w:t>
      </w:r>
      <w:r>
        <w:rPr>
          <w:color w:val="231F20"/>
          <w:w w:val="110"/>
        </w:rPr>
        <w:t>subordinado a este municipio, Tlaltizapán, </w:t>
      </w:r>
      <w:r>
        <w:rPr>
          <w:color w:val="231F20"/>
          <w:spacing w:val="-3"/>
          <w:w w:val="110"/>
        </w:rPr>
        <w:t>expresaron </w:t>
      </w:r>
      <w:r>
        <w:rPr>
          <w:color w:val="231F20"/>
          <w:w w:val="110"/>
        </w:rPr>
        <w:t>su disposición de participar en la obra. Estaban dispuestos a permitir el paso del canal </w:t>
      </w:r>
      <w:r>
        <w:rPr>
          <w:color w:val="231F20"/>
          <w:spacing w:val="-2"/>
          <w:w w:val="110"/>
        </w:rPr>
        <w:t>por </w:t>
      </w:r>
      <w:r>
        <w:rPr>
          <w:color w:val="231F20"/>
          <w:w w:val="110"/>
        </w:rPr>
        <w:t>sus lotes y a proporcionar su trabajo personal en el caso de no contar con dinero para adquirir terrenos. </w:t>
      </w:r>
      <w:r>
        <w:rPr>
          <w:color w:val="231F20"/>
          <w:spacing w:val="-3"/>
          <w:w w:val="110"/>
        </w:rPr>
        <w:t>Por </w:t>
      </w:r>
      <w:r>
        <w:rPr>
          <w:color w:val="231F20"/>
          <w:w w:val="110"/>
        </w:rPr>
        <w:t>su trabajo pretendían un real diario, </w:t>
      </w:r>
      <w:r>
        <w:rPr>
          <w:color w:val="231F20"/>
          <w:spacing w:val="-2"/>
          <w:w w:val="110"/>
        </w:rPr>
        <w:t>así </w:t>
      </w:r>
      <w:r>
        <w:rPr>
          <w:color w:val="231F20"/>
          <w:w w:val="110"/>
        </w:rPr>
        <w:t>como las herramientas necesarias para realizar la construcción de la obra (zapapicos). </w:t>
      </w:r>
      <w:r>
        <w:rPr>
          <w:color w:val="231F20"/>
          <w:spacing w:val="-3"/>
          <w:w w:val="110"/>
        </w:rPr>
        <w:t>Pero </w:t>
      </w:r>
      <w:r>
        <w:rPr>
          <w:color w:val="231F20"/>
          <w:w w:val="110"/>
        </w:rPr>
        <w:t>en los meses siguientes esta actitud no se mantuvo,</w:t>
      </w:r>
      <w:r>
        <w:rPr>
          <w:color w:val="231F20"/>
          <w:spacing w:val="-28"/>
          <w:w w:val="110"/>
        </w:rPr>
        <w:t> </w:t>
      </w:r>
      <w:r>
        <w:rPr>
          <w:color w:val="231F20"/>
          <w:w w:val="110"/>
        </w:rPr>
        <w:t>pues</w:t>
      </w:r>
    </w:p>
    <w:p>
      <w:pPr>
        <w:pStyle w:val="BodyText"/>
        <w:spacing w:line="285" w:lineRule="auto"/>
        <w:ind w:left="100" w:right="136"/>
        <w:jc w:val="both"/>
      </w:pPr>
      <w:r>
        <w:rPr>
          <w:color w:val="231F20"/>
          <w:w w:val="110"/>
        </w:rPr>
        <w:t>—de acuerdo con los informes de la Junta Administrativa— los pueblos</w:t>
      </w:r>
      <w:r>
        <w:rPr>
          <w:color w:val="231F20"/>
          <w:spacing w:val="-31"/>
          <w:w w:val="110"/>
        </w:rPr>
        <w:t> </w:t>
      </w:r>
      <w:r>
        <w:rPr>
          <w:color w:val="231F20"/>
          <w:w w:val="110"/>
        </w:rPr>
        <w:t>no </w:t>
      </w:r>
      <w:r>
        <w:rPr>
          <w:color w:val="231F20"/>
          <w:spacing w:val="-1"/>
          <w:w w:val="109"/>
        </w:rPr>
        <w:t>cumpliero</w:t>
      </w:r>
      <w:r>
        <w:rPr>
          <w:color w:val="231F20"/>
          <w:w w:val="109"/>
        </w:rPr>
        <w:t>n</w:t>
      </w:r>
      <w:r>
        <w:rPr>
          <w:color w:val="231F20"/>
          <w:spacing w:val="20"/>
        </w:rPr>
        <w:t> </w:t>
      </w:r>
      <w:r>
        <w:rPr>
          <w:color w:val="231F20"/>
          <w:spacing w:val="-1"/>
          <w:w w:val="111"/>
        </w:rPr>
        <w:t>co</w:t>
      </w:r>
      <w:r>
        <w:rPr>
          <w:color w:val="231F20"/>
          <w:w w:val="111"/>
        </w:rPr>
        <w:t>n</w:t>
      </w:r>
      <w:r>
        <w:rPr>
          <w:color w:val="231F20"/>
          <w:spacing w:val="21"/>
        </w:rPr>
        <w:t> </w:t>
      </w:r>
      <w:r>
        <w:rPr>
          <w:color w:val="231F20"/>
          <w:spacing w:val="-1"/>
          <w:w w:val="110"/>
        </w:rPr>
        <w:t>lo</w:t>
      </w:r>
      <w:r>
        <w:rPr>
          <w:color w:val="231F20"/>
          <w:w w:val="110"/>
        </w:rPr>
        <w:t>s</w:t>
      </w:r>
      <w:r>
        <w:rPr>
          <w:color w:val="231F20"/>
          <w:spacing w:val="21"/>
        </w:rPr>
        <w:t> </w:t>
      </w:r>
      <w:r>
        <w:rPr>
          <w:color w:val="231F20"/>
          <w:spacing w:val="-2"/>
          <w:w w:val="110"/>
        </w:rPr>
        <w:t>pago</w:t>
      </w:r>
      <w:r>
        <w:rPr>
          <w:color w:val="231F20"/>
          <w:w w:val="110"/>
        </w:rPr>
        <w:t>s</w:t>
      </w:r>
      <w:r>
        <w:rPr>
          <w:color w:val="231F20"/>
          <w:spacing w:val="21"/>
        </w:rPr>
        <w:t> </w:t>
      </w:r>
      <w:r>
        <w:rPr>
          <w:color w:val="231F20"/>
          <w:spacing w:val="-1"/>
          <w:w w:val="109"/>
        </w:rPr>
        <w:t>correspondiente</w:t>
      </w:r>
      <w:r>
        <w:rPr>
          <w:color w:val="231F20"/>
          <w:w w:val="109"/>
        </w:rPr>
        <w:t>s</w:t>
      </w:r>
      <w:r>
        <w:rPr>
          <w:color w:val="231F20"/>
          <w:spacing w:val="20"/>
        </w:rPr>
        <w:t> </w:t>
      </w:r>
      <w:r>
        <w:rPr>
          <w:color w:val="231F20"/>
          <w:spacing w:val="-1"/>
          <w:w w:val="81"/>
        </w:rPr>
        <w:t>(</w:t>
      </w:r>
      <w:r>
        <w:rPr>
          <w:color w:val="231F20"/>
          <w:spacing w:val="-1"/>
          <w:w w:val="147"/>
          <w:sz w:val="16"/>
        </w:rPr>
        <w:t>a</w:t>
      </w:r>
      <w:r>
        <w:rPr>
          <w:color w:val="231F20"/>
          <w:spacing w:val="-1"/>
          <w:w w:val="112"/>
          <w:sz w:val="16"/>
        </w:rPr>
        <w:t>m</w:t>
      </w:r>
      <w:r>
        <w:rPr>
          <w:color w:val="231F20"/>
          <w:spacing w:val="-1"/>
          <w:w w:val="228"/>
          <w:sz w:val="16"/>
        </w:rPr>
        <w:t>l</w:t>
      </w:r>
      <w:r>
        <w:rPr>
          <w:color w:val="231F20"/>
          <w:w w:val="128"/>
        </w:rPr>
        <w:t>,</w:t>
      </w:r>
      <w:r>
        <w:rPr>
          <w:color w:val="231F20"/>
          <w:spacing w:val="21"/>
        </w:rPr>
        <w:t> </w:t>
      </w:r>
      <w:r>
        <w:rPr>
          <w:color w:val="231F20"/>
          <w:spacing w:val="-2"/>
          <w:w w:val="108"/>
        </w:rPr>
        <w:t>Presidencia</w:t>
      </w:r>
      <w:r>
        <w:rPr>
          <w:color w:val="231F20"/>
          <w:w w:val="108"/>
        </w:rPr>
        <w:t>,</w:t>
      </w:r>
      <w:r>
        <w:rPr>
          <w:color w:val="231F20"/>
        </w:rPr>
        <w:t> </w:t>
      </w:r>
      <w:r>
        <w:rPr>
          <w:color w:val="231F20"/>
          <w:spacing w:val="-22"/>
        </w:rPr>
        <w:t> </w:t>
      </w:r>
      <w:r>
        <w:rPr>
          <w:color w:val="231F20"/>
          <w:spacing w:val="-1"/>
          <w:w w:val="109"/>
        </w:rPr>
        <w:t>caj</w:t>
      </w:r>
      <w:r>
        <w:rPr>
          <w:color w:val="231F20"/>
          <w:w w:val="109"/>
        </w:rPr>
        <w:t>a</w:t>
      </w:r>
      <w:r>
        <w:rPr>
          <w:color w:val="231F20"/>
          <w:spacing w:val="21"/>
        </w:rPr>
        <w:t> </w:t>
      </w:r>
      <w:r>
        <w:rPr>
          <w:color w:val="231F20"/>
          <w:spacing w:val="-1"/>
          <w:w w:val="109"/>
        </w:rPr>
        <w:t>9</w:t>
      </w:r>
      <w:r>
        <w:rPr>
          <w:color w:val="231F20"/>
          <w:w w:val="109"/>
        </w:rPr>
        <w:t>,</w:t>
      </w:r>
      <w:r>
        <w:rPr>
          <w:color w:val="231F20"/>
          <w:spacing w:val="21"/>
        </w:rPr>
        <w:t> </w:t>
      </w:r>
      <w:r>
        <w:rPr>
          <w:color w:val="231F20"/>
          <w:w w:val="102"/>
        </w:rPr>
        <w:t>9</w:t>
      </w:r>
      <w:r>
        <w:rPr>
          <w:color w:val="231F20"/>
          <w:spacing w:val="21"/>
        </w:rPr>
        <w:t> </w:t>
      </w:r>
      <w:r>
        <w:rPr>
          <w:color w:val="231F20"/>
          <w:spacing w:val="-2"/>
          <w:w w:val="108"/>
        </w:rPr>
        <w:t>de </w:t>
      </w:r>
      <w:r>
        <w:rPr>
          <w:color w:val="231F20"/>
          <w:w w:val="105"/>
        </w:rPr>
        <w:t>julio de</w:t>
      </w:r>
      <w:r>
        <w:rPr>
          <w:color w:val="231F20"/>
          <w:spacing w:val="-6"/>
          <w:w w:val="105"/>
        </w:rPr>
        <w:t> </w:t>
      </w:r>
      <w:r>
        <w:rPr>
          <w:color w:val="231F20"/>
          <w:w w:val="105"/>
        </w:rPr>
        <w:t>1870).</w:t>
      </w:r>
    </w:p>
    <w:p>
      <w:pPr>
        <w:pStyle w:val="BodyText"/>
        <w:spacing w:line="285" w:lineRule="auto"/>
        <w:ind w:left="100" w:right="139" w:firstLine="340"/>
        <w:jc w:val="both"/>
      </w:pPr>
      <w:r>
        <w:rPr>
          <w:color w:val="231F20"/>
          <w:spacing w:val="-3"/>
          <w:w w:val="110"/>
        </w:rPr>
        <w:t>Otra </w:t>
      </w:r>
      <w:r>
        <w:rPr>
          <w:color w:val="231F20"/>
          <w:w w:val="110"/>
        </w:rPr>
        <w:t>de </w:t>
      </w:r>
      <w:r>
        <w:rPr>
          <w:color w:val="231F20"/>
          <w:spacing w:val="-3"/>
          <w:w w:val="110"/>
        </w:rPr>
        <w:t>las </w:t>
      </w:r>
      <w:r>
        <w:rPr>
          <w:color w:val="231F20"/>
          <w:spacing w:val="-4"/>
          <w:w w:val="110"/>
        </w:rPr>
        <w:t>respuestas dadas </w:t>
      </w:r>
      <w:r>
        <w:rPr>
          <w:color w:val="231F20"/>
          <w:spacing w:val="-3"/>
          <w:w w:val="110"/>
        </w:rPr>
        <w:t>por los </w:t>
      </w:r>
      <w:r>
        <w:rPr>
          <w:color w:val="231F20"/>
          <w:spacing w:val="-4"/>
          <w:w w:val="110"/>
        </w:rPr>
        <w:t>pueblos </w:t>
      </w:r>
      <w:r>
        <w:rPr>
          <w:color w:val="231F20"/>
          <w:w w:val="110"/>
        </w:rPr>
        <w:t>se </w:t>
      </w:r>
      <w:r>
        <w:rPr>
          <w:color w:val="231F20"/>
          <w:spacing w:val="-4"/>
          <w:w w:val="110"/>
        </w:rPr>
        <w:t>manifestó </w:t>
      </w:r>
      <w:r>
        <w:rPr>
          <w:color w:val="231F20"/>
          <w:w w:val="110"/>
        </w:rPr>
        <w:t>en </w:t>
      </w:r>
      <w:r>
        <w:rPr>
          <w:color w:val="231F20"/>
          <w:spacing w:val="-3"/>
          <w:w w:val="110"/>
        </w:rPr>
        <w:t>San </w:t>
      </w:r>
      <w:r>
        <w:rPr>
          <w:color w:val="231F20"/>
          <w:spacing w:val="-5"/>
          <w:w w:val="110"/>
        </w:rPr>
        <w:t>Pedro </w:t>
      </w:r>
      <w:r>
        <w:rPr>
          <w:color w:val="231F20"/>
          <w:spacing w:val="-4"/>
          <w:w w:val="110"/>
        </w:rPr>
        <w:t>Tultepec.</w:t>
      </w:r>
      <w:r>
        <w:rPr>
          <w:color w:val="231F20"/>
          <w:spacing w:val="-10"/>
          <w:w w:val="110"/>
        </w:rPr>
        <w:t> </w:t>
      </w:r>
      <w:r>
        <w:rPr>
          <w:color w:val="231F20"/>
          <w:w w:val="110"/>
        </w:rPr>
        <w:t>En</w:t>
      </w:r>
      <w:r>
        <w:rPr>
          <w:color w:val="231F20"/>
          <w:spacing w:val="-10"/>
          <w:w w:val="110"/>
        </w:rPr>
        <w:t> </w:t>
      </w:r>
      <w:r>
        <w:rPr>
          <w:color w:val="231F20"/>
          <w:spacing w:val="-4"/>
          <w:w w:val="110"/>
        </w:rPr>
        <w:t>cuanto</w:t>
      </w:r>
      <w:r>
        <w:rPr>
          <w:color w:val="231F20"/>
          <w:spacing w:val="-10"/>
          <w:w w:val="110"/>
        </w:rPr>
        <w:t> </w:t>
      </w:r>
      <w:r>
        <w:rPr>
          <w:color w:val="231F20"/>
          <w:w w:val="110"/>
        </w:rPr>
        <w:t>se</w:t>
      </w:r>
      <w:r>
        <w:rPr>
          <w:color w:val="231F20"/>
          <w:spacing w:val="-10"/>
          <w:w w:val="110"/>
        </w:rPr>
        <w:t> </w:t>
      </w:r>
      <w:r>
        <w:rPr>
          <w:color w:val="231F20"/>
          <w:spacing w:val="-3"/>
          <w:w w:val="110"/>
        </w:rPr>
        <w:t>les</w:t>
      </w:r>
      <w:r>
        <w:rPr>
          <w:color w:val="231F20"/>
          <w:spacing w:val="-10"/>
          <w:w w:val="110"/>
        </w:rPr>
        <w:t> </w:t>
      </w:r>
      <w:r>
        <w:rPr>
          <w:color w:val="231F20"/>
          <w:spacing w:val="-4"/>
          <w:w w:val="110"/>
        </w:rPr>
        <w:t>notificó</w:t>
      </w:r>
      <w:r>
        <w:rPr>
          <w:color w:val="231F20"/>
          <w:spacing w:val="-10"/>
          <w:w w:val="110"/>
        </w:rPr>
        <w:t> </w:t>
      </w:r>
      <w:r>
        <w:rPr>
          <w:color w:val="231F20"/>
          <w:w w:val="110"/>
        </w:rPr>
        <w:t>la</w:t>
      </w:r>
      <w:r>
        <w:rPr>
          <w:color w:val="231F20"/>
          <w:spacing w:val="-10"/>
          <w:w w:val="110"/>
        </w:rPr>
        <w:t> </w:t>
      </w:r>
      <w:r>
        <w:rPr>
          <w:color w:val="231F20"/>
          <w:spacing w:val="-3"/>
          <w:w w:val="110"/>
        </w:rPr>
        <w:t>suma</w:t>
      </w:r>
      <w:r>
        <w:rPr>
          <w:color w:val="231F20"/>
          <w:spacing w:val="-10"/>
          <w:w w:val="110"/>
        </w:rPr>
        <w:t> </w:t>
      </w:r>
      <w:r>
        <w:rPr>
          <w:color w:val="231F20"/>
          <w:spacing w:val="-3"/>
          <w:w w:val="110"/>
        </w:rPr>
        <w:t>que</w:t>
      </w:r>
      <w:r>
        <w:rPr>
          <w:color w:val="231F20"/>
          <w:spacing w:val="-10"/>
          <w:w w:val="110"/>
        </w:rPr>
        <w:t> </w:t>
      </w:r>
      <w:r>
        <w:rPr>
          <w:color w:val="231F20"/>
          <w:spacing w:val="-4"/>
          <w:w w:val="110"/>
        </w:rPr>
        <w:t>tenían</w:t>
      </w:r>
      <w:r>
        <w:rPr>
          <w:color w:val="231F20"/>
          <w:spacing w:val="-10"/>
          <w:w w:val="110"/>
        </w:rPr>
        <w:t> </w:t>
      </w:r>
      <w:r>
        <w:rPr>
          <w:color w:val="231F20"/>
          <w:spacing w:val="-3"/>
          <w:w w:val="110"/>
        </w:rPr>
        <w:t>que</w:t>
      </w:r>
      <w:r>
        <w:rPr>
          <w:color w:val="231F20"/>
          <w:spacing w:val="-10"/>
          <w:w w:val="110"/>
        </w:rPr>
        <w:t> </w:t>
      </w:r>
      <w:r>
        <w:rPr>
          <w:color w:val="231F20"/>
          <w:spacing w:val="-4"/>
          <w:w w:val="110"/>
        </w:rPr>
        <w:t>pagar</w:t>
      </w:r>
      <w:r>
        <w:rPr>
          <w:color w:val="231F20"/>
          <w:spacing w:val="-10"/>
          <w:w w:val="110"/>
        </w:rPr>
        <w:t> </w:t>
      </w:r>
      <w:r>
        <w:rPr>
          <w:color w:val="231F20"/>
          <w:spacing w:val="-3"/>
          <w:w w:val="110"/>
        </w:rPr>
        <w:t>por</w:t>
      </w:r>
      <w:r>
        <w:rPr>
          <w:color w:val="231F20"/>
          <w:spacing w:val="-10"/>
          <w:w w:val="110"/>
        </w:rPr>
        <w:t> </w:t>
      </w:r>
      <w:r>
        <w:rPr>
          <w:color w:val="231F20"/>
          <w:spacing w:val="-4"/>
          <w:w w:val="110"/>
        </w:rPr>
        <w:t>cuota,</w:t>
      </w:r>
      <w:r>
        <w:rPr>
          <w:color w:val="231F20"/>
          <w:spacing w:val="-10"/>
          <w:w w:val="110"/>
        </w:rPr>
        <w:t> </w:t>
      </w:r>
      <w:r>
        <w:rPr>
          <w:color w:val="231F20"/>
          <w:spacing w:val="-4"/>
          <w:w w:val="110"/>
        </w:rPr>
        <w:t>los vecinos dijeron </w:t>
      </w:r>
      <w:r>
        <w:rPr>
          <w:color w:val="231F20"/>
          <w:w w:val="110"/>
        </w:rPr>
        <w:t>al </w:t>
      </w:r>
      <w:r>
        <w:rPr>
          <w:color w:val="231F20"/>
          <w:spacing w:val="-4"/>
          <w:w w:val="110"/>
        </w:rPr>
        <w:t>señor Dionisio Dávila, auxiliar </w:t>
      </w:r>
      <w:r>
        <w:rPr>
          <w:color w:val="231F20"/>
          <w:spacing w:val="-3"/>
          <w:w w:val="110"/>
        </w:rPr>
        <w:t>del </w:t>
      </w:r>
      <w:r>
        <w:rPr>
          <w:color w:val="231F20"/>
          <w:spacing w:val="-4"/>
          <w:w w:val="110"/>
        </w:rPr>
        <w:t>pueblo </w:t>
      </w:r>
      <w:r>
        <w:rPr>
          <w:color w:val="231F20"/>
          <w:w w:val="110"/>
        </w:rPr>
        <w:t>de </w:t>
      </w:r>
      <w:r>
        <w:rPr>
          <w:color w:val="231F20"/>
          <w:spacing w:val="-4"/>
          <w:w w:val="110"/>
        </w:rPr>
        <w:t>Tultepec, que </w:t>
      </w:r>
      <w:r>
        <w:rPr>
          <w:color w:val="231F20"/>
          <w:spacing w:val="-3"/>
          <w:w w:val="110"/>
        </w:rPr>
        <w:t>por </w:t>
      </w:r>
      <w:r>
        <w:rPr>
          <w:color w:val="231F20"/>
          <w:w w:val="110"/>
        </w:rPr>
        <w:t>el </w:t>
      </w:r>
      <w:r>
        <w:rPr>
          <w:color w:val="231F20"/>
          <w:spacing w:val="-4"/>
          <w:w w:val="110"/>
        </w:rPr>
        <w:t>momento </w:t>
      </w:r>
      <w:r>
        <w:rPr>
          <w:color w:val="231F20"/>
          <w:w w:val="110"/>
        </w:rPr>
        <w:t>no </w:t>
      </w:r>
      <w:r>
        <w:rPr>
          <w:color w:val="231F20"/>
          <w:spacing w:val="-4"/>
          <w:w w:val="110"/>
        </w:rPr>
        <w:t>podrían </w:t>
      </w:r>
      <w:r>
        <w:rPr>
          <w:color w:val="231F20"/>
          <w:spacing w:val="-6"/>
          <w:w w:val="110"/>
        </w:rPr>
        <w:t>pagar. </w:t>
      </w:r>
      <w:r>
        <w:rPr>
          <w:color w:val="231F20"/>
          <w:spacing w:val="-4"/>
          <w:w w:val="110"/>
        </w:rPr>
        <w:t>Luego hicieron </w:t>
      </w:r>
      <w:r>
        <w:rPr>
          <w:color w:val="231F20"/>
          <w:w w:val="110"/>
        </w:rPr>
        <w:t>la </w:t>
      </w:r>
      <w:r>
        <w:rPr>
          <w:color w:val="231F20"/>
          <w:spacing w:val="-4"/>
          <w:w w:val="110"/>
        </w:rPr>
        <w:t>siguiente</w:t>
      </w:r>
      <w:r>
        <w:rPr>
          <w:color w:val="231F20"/>
          <w:spacing w:val="-25"/>
          <w:w w:val="110"/>
        </w:rPr>
        <w:t> </w:t>
      </w:r>
      <w:r>
        <w:rPr>
          <w:color w:val="231F20"/>
          <w:spacing w:val="-4"/>
          <w:w w:val="110"/>
        </w:rPr>
        <w:t>declaración:</w:t>
      </w:r>
    </w:p>
    <w:p>
      <w:pPr>
        <w:pStyle w:val="BodyText"/>
        <w:spacing w:before="2"/>
        <w:rPr>
          <w:sz w:val="22"/>
        </w:rPr>
      </w:pPr>
    </w:p>
    <w:p>
      <w:pPr>
        <w:spacing w:line="268" w:lineRule="auto" w:before="0"/>
        <w:ind w:left="440" w:right="135" w:firstLine="0"/>
        <w:jc w:val="both"/>
        <w:rPr>
          <w:sz w:val="19"/>
        </w:rPr>
      </w:pPr>
      <w:r>
        <w:rPr>
          <w:color w:val="231F20"/>
          <w:w w:val="110"/>
          <w:sz w:val="19"/>
        </w:rPr>
        <w:t>para</w:t>
      </w:r>
      <w:r>
        <w:rPr>
          <w:color w:val="231F20"/>
          <w:spacing w:val="-5"/>
          <w:w w:val="110"/>
          <w:sz w:val="19"/>
        </w:rPr>
        <w:t> </w:t>
      </w:r>
      <w:r>
        <w:rPr>
          <w:color w:val="231F20"/>
          <w:w w:val="110"/>
          <w:sz w:val="19"/>
        </w:rPr>
        <w:t>que</w:t>
      </w:r>
      <w:r>
        <w:rPr>
          <w:color w:val="231F20"/>
          <w:spacing w:val="-5"/>
          <w:w w:val="110"/>
          <w:sz w:val="19"/>
        </w:rPr>
        <w:t> </w:t>
      </w:r>
      <w:r>
        <w:rPr>
          <w:color w:val="231F20"/>
          <w:w w:val="110"/>
          <w:sz w:val="19"/>
        </w:rPr>
        <w:t>lo</w:t>
      </w:r>
      <w:r>
        <w:rPr>
          <w:color w:val="231F20"/>
          <w:spacing w:val="-5"/>
          <w:w w:val="110"/>
          <w:sz w:val="19"/>
        </w:rPr>
        <w:t> </w:t>
      </w:r>
      <w:r>
        <w:rPr>
          <w:color w:val="231F20"/>
          <w:w w:val="110"/>
          <w:sz w:val="19"/>
        </w:rPr>
        <w:t>resuelvan</w:t>
      </w:r>
      <w:r>
        <w:rPr>
          <w:color w:val="231F20"/>
          <w:spacing w:val="-5"/>
          <w:w w:val="110"/>
          <w:sz w:val="19"/>
        </w:rPr>
        <w:t> </w:t>
      </w:r>
      <w:r>
        <w:rPr>
          <w:color w:val="231F20"/>
          <w:w w:val="110"/>
          <w:sz w:val="19"/>
        </w:rPr>
        <w:t>primero</w:t>
      </w:r>
      <w:r>
        <w:rPr>
          <w:color w:val="231F20"/>
          <w:spacing w:val="-5"/>
          <w:w w:val="110"/>
          <w:sz w:val="19"/>
        </w:rPr>
        <w:t> </w:t>
      </w:r>
      <w:r>
        <w:rPr>
          <w:color w:val="231F20"/>
          <w:w w:val="110"/>
          <w:sz w:val="19"/>
        </w:rPr>
        <w:t>han</w:t>
      </w:r>
      <w:r>
        <w:rPr>
          <w:color w:val="231F20"/>
          <w:spacing w:val="-5"/>
          <w:w w:val="110"/>
          <w:sz w:val="19"/>
        </w:rPr>
        <w:t> </w:t>
      </w:r>
      <w:r>
        <w:rPr>
          <w:color w:val="231F20"/>
          <w:w w:val="110"/>
          <w:sz w:val="19"/>
        </w:rPr>
        <w:t>de</w:t>
      </w:r>
      <w:r>
        <w:rPr>
          <w:color w:val="231F20"/>
          <w:spacing w:val="-5"/>
          <w:w w:val="110"/>
          <w:sz w:val="19"/>
        </w:rPr>
        <w:t> </w:t>
      </w:r>
      <w:r>
        <w:rPr>
          <w:color w:val="231F20"/>
          <w:w w:val="110"/>
          <w:sz w:val="19"/>
        </w:rPr>
        <w:t>pensar</w:t>
      </w:r>
      <w:r>
        <w:rPr>
          <w:color w:val="231F20"/>
          <w:spacing w:val="-5"/>
          <w:w w:val="110"/>
          <w:sz w:val="19"/>
        </w:rPr>
        <w:t> </w:t>
      </w:r>
      <w:r>
        <w:rPr>
          <w:color w:val="231F20"/>
          <w:w w:val="110"/>
          <w:sz w:val="19"/>
        </w:rPr>
        <w:t>cómo</w:t>
      </w:r>
      <w:r>
        <w:rPr>
          <w:color w:val="231F20"/>
          <w:spacing w:val="-5"/>
          <w:w w:val="110"/>
          <w:sz w:val="19"/>
        </w:rPr>
        <w:t> </w:t>
      </w:r>
      <w:r>
        <w:rPr>
          <w:color w:val="231F20"/>
          <w:w w:val="110"/>
          <w:sz w:val="19"/>
        </w:rPr>
        <w:t>y</w:t>
      </w:r>
      <w:r>
        <w:rPr>
          <w:color w:val="231F20"/>
          <w:spacing w:val="-5"/>
          <w:w w:val="110"/>
          <w:sz w:val="19"/>
        </w:rPr>
        <w:t> </w:t>
      </w:r>
      <w:r>
        <w:rPr>
          <w:color w:val="231F20"/>
          <w:w w:val="110"/>
          <w:sz w:val="19"/>
        </w:rPr>
        <w:t>de</w:t>
      </w:r>
      <w:r>
        <w:rPr>
          <w:color w:val="231F20"/>
          <w:spacing w:val="-5"/>
          <w:w w:val="110"/>
          <w:sz w:val="19"/>
        </w:rPr>
        <w:t> </w:t>
      </w:r>
      <w:r>
        <w:rPr>
          <w:color w:val="231F20"/>
          <w:w w:val="110"/>
          <w:sz w:val="19"/>
        </w:rPr>
        <w:t>qué</w:t>
      </w:r>
      <w:r>
        <w:rPr>
          <w:color w:val="231F20"/>
          <w:spacing w:val="-5"/>
          <w:w w:val="110"/>
          <w:sz w:val="19"/>
        </w:rPr>
        <w:t> </w:t>
      </w:r>
      <w:r>
        <w:rPr>
          <w:color w:val="231F20"/>
          <w:w w:val="110"/>
          <w:sz w:val="19"/>
        </w:rPr>
        <w:t>manera</w:t>
      </w:r>
      <w:r>
        <w:rPr>
          <w:color w:val="231F20"/>
          <w:spacing w:val="-5"/>
          <w:w w:val="110"/>
          <w:sz w:val="19"/>
        </w:rPr>
        <w:t> </w:t>
      </w:r>
      <w:r>
        <w:rPr>
          <w:color w:val="231F20"/>
          <w:w w:val="110"/>
          <w:sz w:val="19"/>
        </w:rPr>
        <w:t>lo</w:t>
      </w:r>
      <w:r>
        <w:rPr>
          <w:color w:val="231F20"/>
          <w:spacing w:val="-5"/>
          <w:w w:val="110"/>
          <w:sz w:val="19"/>
        </w:rPr>
        <w:t> </w:t>
      </w:r>
      <w:r>
        <w:rPr>
          <w:color w:val="231F20"/>
          <w:w w:val="110"/>
          <w:sz w:val="19"/>
        </w:rPr>
        <w:t>han de </w:t>
      </w:r>
      <w:r>
        <w:rPr>
          <w:color w:val="231F20"/>
          <w:spacing w:val="-3"/>
          <w:w w:val="110"/>
          <w:sz w:val="19"/>
        </w:rPr>
        <w:t>hacer, </w:t>
      </w:r>
      <w:r>
        <w:rPr>
          <w:color w:val="231F20"/>
          <w:w w:val="110"/>
          <w:sz w:val="19"/>
        </w:rPr>
        <w:t>por el momento no podrán, por razón de que ha habido muchos meses escasos y segundo porque en la actualidad como es público y noto- rio que ahora están juntando tule como cada año lo hacen para hacerlo en tiempo de secas, con que cubren sus necesidades cuando no hay trabajo porque si dejan de cortar les hará falta en tiempo de necesidades (</w:t>
      </w:r>
      <w:r>
        <w:rPr>
          <w:color w:val="231F20"/>
          <w:w w:val="110"/>
          <w:sz w:val="15"/>
        </w:rPr>
        <w:t>aml</w:t>
      </w:r>
      <w:r>
        <w:rPr>
          <w:color w:val="231F20"/>
          <w:w w:val="110"/>
          <w:sz w:val="19"/>
        </w:rPr>
        <w:t>, Pre- sidencia,</w:t>
      </w:r>
      <w:r>
        <w:rPr>
          <w:color w:val="231F20"/>
          <w:spacing w:val="-5"/>
          <w:w w:val="110"/>
          <w:sz w:val="19"/>
        </w:rPr>
        <w:t> </w:t>
      </w:r>
      <w:r>
        <w:rPr>
          <w:color w:val="231F20"/>
          <w:w w:val="110"/>
          <w:sz w:val="19"/>
        </w:rPr>
        <w:t>caja</w:t>
      </w:r>
      <w:r>
        <w:rPr>
          <w:color w:val="231F20"/>
          <w:spacing w:val="-5"/>
          <w:w w:val="110"/>
          <w:sz w:val="19"/>
        </w:rPr>
        <w:t> </w:t>
      </w:r>
      <w:r>
        <w:rPr>
          <w:color w:val="231F20"/>
          <w:w w:val="110"/>
          <w:sz w:val="19"/>
        </w:rPr>
        <w:t>9,</w:t>
      </w:r>
      <w:r>
        <w:rPr>
          <w:color w:val="231F20"/>
          <w:spacing w:val="-5"/>
          <w:w w:val="110"/>
          <w:sz w:val="19"/>
        </w:rPr>
        <w:t> </w:t>
      </w:r>
      <w:r>
        <w:rPr>
          <w:color w:val="231F20"/>
          <w:w w:val="110"/>
          <w:sz w:val="19"/>
        </w:rPr>
        <w:t>16</w:t>
      </w:r>
      <w:r>
        <w:rPr>
          <w:color w:val="231F20"/>
          <w:spacing w:val="-5"/>
          <w:w w:val="110"/>
          <w:sz w:val="19"/>
        </w:rPr>
        <w:t> </w:t>
      </w:r>
      <w:r>
        <w:rPr>
          <w:color w:val="231F20"/>
          <w:w w:val="110"/>
          <w:sz w:val="19"/>
        </w:rPr>
        <w:t>de</w:t>
      </w:r>
      <w:r>
        <w:rPr>
          <w:color w:val="231F20"/>
          <w:spacing w:val="-5"/>
          <w:w w:val="110"/>
          <w:sz w:val="19"/>
        </w:rPr>
        <w:t> </w:t>
      </w:r>
      <w:r>
        <w:rPr>
          <w:color w:val="231F20"/>
          <w:w w:val="110"/>
          <w:sz w:val="19"/>
        </w:rPr>
        <w:t>agosto</w:t>
      </w:r>
      <w:r>
        <w:rPr>
          <w:color w:val="231F20"/>
          <w:spacing w:val="-5"/>
          <w:w w:val="110"/>
          <w:sz w:val="19"/>
        </w:rPr>
        <w:t> </w:t>
      </w:r>
      <w:r>
        <w:rPr>
          <w:color w:val="231F20"/>
          <w:w w:val="110"/>
          <w:sz w:val="19"/>
        </w:rPr>
        <w:t>de</w:t>
      </w:r>
      <w:r>
        <w:rPr>
          <w:color w:val="231F20"/>
          <w:spacing w:val="-5"/>
          <w:w w:val="110"/>
          <w:sz w:val="19"/>
        </w:rPr>
        <w:t> </w:t>
      </w:r>
      <w:r>
        <w:rPr>
          <w:color w:val="231F20"/>
          <w:w w:val="110"/>
          <w:sz w:val="19"/>
        </w:rPr>
        <w:t>1870).</w:t>
      </w:r>
    </w:p>
    <w:p>
      <w:pPr>
        <w:spacing w:after="0" w:line="268" w:lineRule="auto"/>
        <w:jc w:val="both"/>
        <w:rPr>
          <w:sz w:val="19"/>
        </w:rPr>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Estos vecinos no quisieron participar en el proyecto con cuotas ni con trabajo</w:t>
      </w:r>
      <w:r>
        <w:rPr>
          <w:color w:val="231F20"/>
          <w:spacing w:val="-14"/>
          <w:w w:val="110"/>
        </w:rPr>
        <w:t> </w:t>
      </w:r>
      <w:r>
        <w:rPr>
          <w:color w:val="231F20"/>
          <w:w w:val="110"/>
        </w:rPr>
        <w:t>personal,</w:t>
      </w:r>
      <w:r>
        <w:rPr>
          <w:color w:val="231F20"/>
          <w:spacing w:val="-14"/>
          <w:w w:val="110"/>
        </w:rPr>
        <w:t> </w:t>
      </w:r>
      <w:r>
        <w:rPr>
          <w:color w:val="231F20"/>
          <w:w w:val="110"/>
        </w:rPr>
        <w:t>poniendo</w:t>
      </w:r>
      <w:r>
        <w:rPr>
          <w:color w:val="231F20"/>
          <w:spacing w:val="-14"/>
          <w:w w:val="110"/>
        </w:rPr>
        <w:t> </w:t>
      </w:r>
      <w:r>
        <w:rPr>
          <w:color w:val="231F20"/>
          <w:w w:val="110"/>
        </w:rPr>
        <w:t>en</w:t>
      </w:r>
      <w:r>
        <w:rPr>
          <w:color w:val="231F20"/>
          <w:spacing w:val="-14"/>
          <w:w w:val="110"/>
        </w:rPr>
        <w:t> </w:t>
      </w:r>
      <w:r>
        <w:rPr>
          <w:color w:val="231F20"/>
          <w:w w:val="110"/>
        </w:rPr>
        <w:t>práctica</w:t>
      </w:r>
      <w:r>
        <w:rPr>
          <w:color w:val="231F20"/>
          <w:spacing w:val="-14"/>
          <w:w w:val="110"/>
        </w:rPr>
        <w:t> </w:t>
      </w:r>
      <w:r>
        <w:rPr>
          <w:color w:val="231F20"/>
          <w:w w:val="110"/>
        </w:rPr>
        <w:t>una</w:t>
      </w:r>
      <w:r>
        <w:rPr>
          <w:color w:val="231F20"/>
          <w:spacing w:val="-14"/>
          <w:w w:val="110"/>
        </w:rPr>
        <w:t> </w:t>
      </w:r>
      <w:r>
        <w:rPr>
          <w:color w:val="231F20"/>
          <w:w w:val="110"/>
        </w:rPr>
        <w:t>estrategia</w:t>
      </w:r>
      <w:r>
        <w:rPr>
          <w:color w:val="231F20"/>
          <w:spacing w:val="-14"/>
          <w:w w:val="110"/>
        </w:rPr>
        <w:t> </w:t>
      </w:r>
      <w:r>
        <w:rPr>
          <w:color w:val="231F20"/>
          <w:w w:val="110"/>
        </w:rPr>
        <w:t>que</w:t>
      </w:r>
      <w:r>
        <w:rPr>
          <w:color w:val="231F20"/>
          <w:spacing w:val="-14"/>
          <w:w w:val="110"/>
        </w:rPr>
        <w:t> </w:t>
      </w:r>
      <w:r>
        <w:rPr>
          <w:color w:val="231F20"/>
          <w:w w:val="110"/>
        </w:rPr>
        <w:t>podría</w:t>
      </w:r>
      <w:r>
        <w:rPr>
          <w:color w:val="231F20"/>
          <w:spacing w:val="-14"/>
          <w:w w:val="110"/>
        </w:rPr>
        <w:t> </w:t>
      </w:r>
      <w:r>
        <w:rPr>
          <w:color w:val="231F20"/>
          <w:w w:val="110"/>
        </w:rPr>
        <w:t>catalogar- se de resistencia pasiva.</w:t>
      </w:r>
    </w:p>
    <w:p>
      <w:pPr>
        <w:pStyle w:val="BodyText"/>
        <w:spacing w:line="285" w:lineRule="auto"/>
        <w:ind w:left="137" w:right="118" w:firstLine="340"/>
        <w:jc w:val="both"/>
      </w:pPr>
      <w:r>
        <w:rPr>
          <w:color w:val="231F20"/>
          <w:w w:val="110"/>
        </w:rPr>
        <w:t>Por su parte, en el municipio de Lerma se observan dos cosas impor- tantes en términos de las experiencias democráticas. La primera se refiere a</w:t>
      </w:r>
      <w:r>
        <w:rPr>
          <w:color w:val="231F20"/>
          <w:spacing w:val="-10"/>
          <w:w w:val="110"/>
        </w:rPr>
        <w:t> </w:t>
      </w:r>
      <w:r>
        <w:rPr>
          <w:color w:val="231F20"/>
          <w:w w:val="110"/>
        </w:rPr>
        <w:t>que</w:t>
      </w:r>
      <w:r>
        <w:rPr>
          <w:color w:val="231F20"/>
          <w:spacing w:val="-9"/>
          <w:w w:val="110"/>
        </w:rPr>
        <w:t> </w:t>
      </w:r>
      <w:r>
        <w:rPr>
          <w:color w:val="231F20"/>
          <w:w w:val="110"/>
        </w:rPr>
        <w:t>se</w:t>
      </w:r>
      <w:r>
        <w:rPr>
          <w:color w:val="231F20"/>
          <w:spacing w:val="-10"/>
          <w:w w:val="110"/>
        </w:rPr>
        <w:t> </w:t>
      </w:r>
      <w:r>
        <w:rPr>
          <w:color w:val="231F20"/>
          <w:w w:val="110"/>
        </w:rPr>
        <w:t>trata</w:t>
      </w:r>
      <w:r>
        <w:rPr>
          <w:color w:val="231F20"/>
          <w:spacing w:val="-10"/>
          <w:w w:val="110"/>
        </w:rPr>
        <w:t> </w:t>
      </w:r>
      <w:r>
        <w:rPr>
          <w:color w:val="231F20"/>
          <w:w w:val="110"/>
        </w:rPr>
        <w:t>de</w:t>
      </w:r>
      <w:r>
        <w:rPr>
          <w:color w:val="231F20"/>
          <w:spacing w:val="-9"/>
          <w:w w:val="110"/>
        </w:rPr>
        <w:t> </w:t>
      </w:r>
      <w:r>
        <w:rPr>
          <w:color w:val="231F20"/>
          <w:w w:val="110"/>
        </w:rPr>
        <w:t>una</w:t>
      </w:r>
      <w:r>
        <w:rPr>
          <w:color w:val="231F20"/>
          <w:spacing w:val="-10"/>
          <w:w w:val="110"/>
        </w:rPr>
        <w:t> </w:t>
      </w:r>
      <w:r>
        <w:rPr>
          <w:color w:val="231F20"/>
          <w:w w:val="110"/>
        </w:rPr>
        <w:t>comunidad</w:t>
      </w:r>
      <w:r>
        <w:rPr>
          <w:color w:val="231F20"/>
          <w:spacing w:val="-10"/>
          <w:w w:val="110"/>
        </w:rPr>
        <w:t> </w:t>
      </w:r>
      <w:r>
        <w:rPr>
          <w:color w:val="231F20"/>
          <w:w w:val="110"/>
        </w:rPr>
        <w:t>política</w:t>
      </w:r>
      <w:r>
        <w:rPr>
          <w:color w:val="231F20"/>
          <w:spacing w:val="-9"/>
          <w:w w:val="110"/>
        </w:rPr>
        <w:t> </w:t>
      </w:r>
      <w:r>
        <w:rPr>
          <w:color w:val="231F20"/>
          <w:w w:val="110"/>
        </w:rPr>
        <w:t>masculina</w:t>
      </w:r>
      <w:r>
        <w:rPr>
          <w:color w:val="231F20"/>
          <w:spacing w:val="-10"/>
          <w:w w:val="110"/>
        </w:rPr>
        <w:t> </w:t>
      </w:r>
      <w:r>
        <w:rPr>
          <w:color w:val="231F20"/>
          <w:w w:val="110"/>
        </w:rPr>
        <w:t>restringida</w:t>
      </w:r>
      <w:r>
        <w:rPr>
          <w:color w:val="231F20"/>
          <w:spacing w:val="-9"/>
          <w:w w:val="110"/>
        </w:rPr>
        <w:t> </w:t>
      </w:r>
      <w:r>
        <w:rPr>
          <w:color w:val="231F20"/>
          <w:w w:val="110"/>
        </w:rPr>
        <w:t>oligárquica, en</w:t>
      </w:r>
      <w:r>
        <w:rPr>
          <w:color w:val="231F20"/>
          <w:spacing w:val="-13"/>
          <w:w w:val="110"/>
        </w:rPr>
        <w:t> </w:t>
      </w:r>
      <w:r>
        <w:rPr>
          <w:color w:val="231F20"/>
          <w:w w:val="110"/>
        </w:rPr>
        <w:t>la</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practica</w:t>
      </w:r>
      <w:r>
        <w:rPr>
          <w:color w:val="231F20"/>
          <w:spacing w:val="-13"/>
          <w:w w:val="110"/>
        </w:rPr>
        <w:t> </w:t>
      </w:r>
      <w:r>
        <w:rPr>
          <w:color w:val="231F20"/>
          <w:w w:val="110"/>
        </w:rPr>
        <w:t>una</w:t>
      </w:r>
      <w:r>
        <w:rPr>
          <w:color w:val="231F20"/>
          <w:spacing w:val="-13"/>
          <w:w w:val="110"/>
        </w:rPr>
        <w:t> </w:t>
      </w:r>
      <w:r>
        <w:rPr>
          <w:color w:val="231F20"/>
          <w:w w:val="110"/>
        </w:rPr>
        <w:t>democracia</w:t>
      </w:r>
      <w:r>
        <w:rPr>
          <w:color w:val="231F20"/>
          <w:spacing w:val="-13"/>
          <w:w w:val="110"/>
        </w:rPr>
        <w:t> </w:t>
      </w:r>
      <w:r>
        <w:rPr>
          <w:color w:val="231F20"/>
          <w:w w:val="110"/>
        </w:rPr>
        <w:t>representativa.</w:t>
      </w:r>
      <w:r>
        <w:rPr>
          <w:color w:val="231F20"/>
          <w:spacing w:val="-13"/>
          <w:w w:val="110"/>
        </w:rPr>
        <w:t> </w:t>
      </w:r>
      <w:r>
        <w:rPr>
          <w:color w:val="231F20"/>
          <w:w w:val="110"/>
        </w:rPr>
        <w:t>Esto</w:t>
      </w:r>
      <w:r>
        <w:rPr>
          <w:color w:val="231F20"/>
          <w:spacing w:val="-13"/>
          <w:w w:val="110"/>
        </w:rPr>
        <w:t> </w:t>
      </w:r>
      <w:r>
        <w:rPr>
          <w:color w:val="231F20"/>
          <w:w w:val="110"/>
        </w:rPr>
        <w:t>se</w:t>
      </w:r>
      <w:r>
        <w:rPr>
          <w:color w:val="231F20"/>
          <w:spacing w:val="-13"/>
          <w:w w:val="110"/>
        </w:rPr>
        <w:t> </w:t>
      </w:r>
      <w:r>
        <w:rPr>
          <w:color w:val="231F20"/>
          <w:w w:val="110"/>
        </w:rPr>
        <w:t>explica</w:t>
      </w:r>
      <w:r>
        <w:rPr>
          <w:color w:val="231F20"/>
          <w:spacing w:val="-13"/>
          <w:w w:val="110"/>
        </w:rPr>
        <w:t> </w:t>
      </w:r>
      <w:r>
        <w:rPr>
          <w:color w:val="231F20"/>
          <w:w w:val="110"/>
        </w:rPr>
        <w:t>porque la</w:t>
      </w:r>
      <w:r>
        <w:rPr>
          <w:color w:val="231F20"/>
          <w:spacing w:val="-18"/>
          <w:w w:val="110"/>
        </w:rPr>
        <w:t> </w:t>
      </w:r>
      <w:r>
        <w:rPr>
          <w:color w:val="231F20"/>
          <w:w w:val="110"/>
        </w:rPr>
        <w:t>cabecera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población</w:t>
      </w:r>
      <w:r>
        <w:rPr>
          <w:color w:val="231F20"/>
          <w:spacing w:val="-17"/>
          <w:w w:val="110"/>
        </w:rPr>
        <w:t> </w:t>
      </w:r>
      <w:r>
        <w:rPr>
          <w:color w:val="231F20"/>
          <w:w w:val="110"/>
        </w:rPr>
        <w:t>era</w:t>
      </w:r>
      <w:r>
        <w:rPr>
          <w:color w:val="231F20"/>
          <w:spacing w:val="-17"/>
          <w:w w:val="110"/>
        </w:rPr>
        <w:t> </w:t>
      </w:r>
      <w:r>
        <w:rPr>
          <w:color w:val="231F20"/>
          <w:w w:val="110"/>
        </w:rPr>
        <w:t>mayoritariamente</w:t>
      </w:r>
      <w:r>
        <w:rPr>
          <w:color w:val="231F20"/>
          <w:spacing w:val="-18"/>
          <w:w w:val="110"/>
        </w:rPr>
        <w:t> </w:t>
      </w:r>
      <w:r>
        <w:rPr>
          <w:color w:val="231F20"/>
          <w:w w:val="110"/>
        </w:rPr>
        <w:t>blanca</w:t>
      </w:r>
      <w:r>
        <w:rPr>
          <w:color w:val="231F20"/>
          <w:spacing w:val="-18"/>
          <w:w w:val="110"/>
        </w:rPr>
        <w:t> </w:t>
      </w:r>
      <w:r>
        <w:rPr>
          <w:color w:val="231F20"/>
          <w:w w:val="110"/>
        </w:rPr>
        <w:t>y</w:t>
      </w:r>
      <w:r>
        <w:rPr>
          <w:color w:val="231F20"/>
          <w:spacing w:val="-18"/>
          <w:w w:val="110"/>
        </w:rPr>
        <w:t> </w:t>
      </w:r>
      <w:r>
        <w:rPr>
          <w:color w:val="231F20"/>
          <w:w w:val="110"/>
        </w:rPr>
        <w:t>mestiza,</w:t>
      </w:r>
      <w:r>
        <w:rPr>
          <w:color w:val="231F20"/>
          <w:spacing w:val="-18"/>
          <w:w w:val="110"/>
        </w:rPr>
        <w:t> </w:t>
      </w:r>
      <w:r>
        <w:rPr>
          <w:color w:val="231F20"/>
          <w:w w:val="110"/>
        </w:rPr>
        <w:t>no</w:t>
      </w:r>
      <w:r>
        <w:rPr>
          <w:color w:val="231F20"/>
          <w:spacing w:val="-18"/>
          <w:w w:val="110"/>
        </w:rPr>
        <w:t> </w:t>
      </w:r>
      <w:r>
        <w:rPr>
          <w:color w:val="231F20"/>
          <w:w w:val="110"/>
        </w:rPr>
        <w:t>así</w:t>
      </w:r>
      <w:r>
        <w:rPr>
          <w:color w:val="231F20"/>
          <w:spacing w:val="-18"/>
          <w:w w:val="110"/>
        </w:rPr>
        <w:t> </w:t>
      </w:r>
      <w:r>
        <w:rPr>
          <w:color w:val="231F20"/>
          <w:w w:val="110"/>
        </w:rPr>
        <w:t>en los pueblos que pertenecían a esta municipalidad —San Miguel Ameyalco, Santa María y San Mateo Atarasquillo, Santiago Analco, San Francisco Xo- chicuautla y San Lorenzo Huitzizilapan—, cuyas poblaciones eran mayori- tariamente indígenas y eran excluidas de la toma de decisiones, como se evidencia en sus quejas contra las autoridades</w:t>
      </w:r>
      <w:r>
        <w:rPr>
          <w:color w:val="231F20"/>
          <w:spacing w:val="18"/>
          <w:w w:val="110"/>
        </w:rPr>
        <w:t> </w:t>
      </w:r>
      <w:r>
        <w:rPr>
          <w:color w:val="231F20"/>
          <w:w w:val="110"/>
        </w:rPr>
        <w:t>locales.</w:t>
      </w:r>
    </w:p>
    <w:p>
      <w:pPr>
        <w:pStyle w:val="BodyText"/>
        <w:spacing w:line="285" w:lineRule="auto"/>
        <w:ind w:left="137" w:right="118" w:firstLine="340"/>
        <w:jc w:val="both"/>
      </w:pPr>
      <w:r>
        <w:rPr>
          <w:color w:val="231F20"/>
          <w:w w:val="115"/>
        </w:rPr>
        <w:t>En</w:t>
      </w:r>
      <w:r>
        <w:rPr>
          <w:color w:val="231F20"/>
          <w:spacing w:val="-20"/>
          <w:w w:val="115"/>
        </w:rPr>
        <w:t> </w:t>
      </w:r>
      <w:r>
        <w:rPr>
          <w:color w:val="231F20"/>
          <w:w w:val="115"/>
        </w:rPr>
        <w:t>Lerma</w:t>
      </w:r>
      <w:r>
        <w:rPr>
          <w:color w:val="231F20"/>
          <w:spacing w:val="-20"/>
          <w:w w:val="115"/>
        </w:rPr>
        <w:t> </w:t>
      </w:r>
      <w:r>
        <w:rPr>
          <w:color w:val="231F20"/>
          <w:w w:val="115"/>
        </w:rPr>
        <w:t>no</w:t>
      </w:r>
      <w:r>
        <w:rPr>
          <w:color w:val="231F20"/>
          <w:spacing w:val="-20"/>
          <w:w w:val="115"/>
        </w:rPr>
        <w:t> </w:t>
      </w:r>
      <w:r>
        <w:rPr>
          <w:color w:val="231F20"/>
          <w:w w:val="115"/>
        </w:rPr>
        <w:t>se</w:t>
      </w:r>
      <w:r>
        <w:rPr>
          <w:color w:val="231F20"/>
          <w:spacing w:val="-20"/>
          <w:w w:val="115"/>
        </w:rPr>
        <w:t> </w:t>
      </w:r>
      <w:r>
        <w:rPr>
          <w:color w:val="231F20"/>
          <w:w w:val="115"/>
        </w:rPr>
        <w:t>encontró</w:t>
      </w:r>
      <w:r>
        <w:rPr>
          <w:color w:val="231F20"/>
          <w:spacing w:val="-20"/>
          <w:w w:val="115"/>
        </w:rPr>
        <w:t> </w:t>
      </w:r>
      <w:r>
        <w:rPr>
          <w:color w:val="231F20"/>
          <w:w w:val="115"/>
        </w:rPr>
        <w:t>algún</w:t>
      </w:r>
      <w:r>
        <w:rPr>
          <w:color w:val="231F20"/>
          <w:spacing w:val="-20"/>
          <w:w w:val="115"/>
        </w:rPr>
        <w:t> </w:t>
      </w:r>
      <w:r>
        <w:rPr>
          <w:color w:val="231F20"/>
          <w:w w:val="115"/>
        </w:rPr>
        <w:t>indicio</w:t>
      </w:r>
      <w:r>
        <w:rPr>
          <w:color w:val="231F20"/>
          <w:spacing w:val="-20"/>
          <w:w w:val="115"/>
        </w:rPr>
        <w:t> </w:t>
      </w:r>
      <w:r>
        <w:rPr>
          <w:color w:val="231F20"/>
          <w:w w:val="115"/>
        </w:rPr>
        <w:t>sobre</w:t>
      </w:r>
      <w:r>
        <w:rPr>
          <w:color w:val="231F20"/>
          <w:spacing w:val="-20"/>
          <w:w w:val="115"/>
        </w:rPr>
        <w:t> </w:t>
      </w:r>
      <w:r>
        <w:rPr>
          <w:color w:val="231F20"/>
          <w:w w:val="115"/>
        </w:rPr>
        <w:t>juntas</w:t>
      </w:r>
      <w:r>
        <w:rPr>
          <w:color w:val="231F20"/>
          <w:spacing w:val="-20"/>
          <w:w w:val="115"/>
        </w:rPr>
        <w:t> </w:t>
      </w:r>
      <w:r>
        <w:rPr>
          <w:color w:val="231F20"/>
          <w:w w:val="115"/>
        </w:rPr>
        <w:t>populares</w:t>
      </w:r>
      <w:r>
        <w:rPr>
          <w:color w:val="231F20"/>
          <w:spacing w:val="-20"/>
          <w:w w:val="115"/>
        </w:rPr>
        <w:t> </w:t>
      </w:r>
      <w:r>
        <w:rPr>
          <w:color w:val="231F20"/>
          <w:w w:val="115"/>
        </w:rPr>
        <w:t>o</w:t>
      </w:r>
      <w:r>
        <w:rPr>
          <w:color w:val="231F20"/>
          <w:spacing w:val="-20"/>
          <w:w w:val="115"/>
        </w:rPr>
        <w:t> </w:t>
      </w:r>
      <w:r>
        <w:rPr>
          <w:color w:val="231F20"/>
          <w:w w:val="115"/>
        </w:rPr>
        <w:t>cabil- dos</w:t>
      </w:r>
      <w:r>
        <w:rPr>
          <w:color w:val="231F20"/>
          <w:spacing w:val="-8"/>
          <w:w w:val="115"/>
        </w:rPr>
        <w:t> </w:t>
      </w:r>
      <w:r>
        <w:rPr>
          <w:color w:val="231F20"/>
          <w:w w:val="115"/>
        </w:rPr>
        <w:t>abiertos</w:t>
      </w:r>
      <w:r>
        <w:rPr>
          <w:color w:val="231F20"/>
          <w:spacing w:val="-7"/>
          <w:w w:val="115"/>
        </w:rPr>
        <w:t> </w:t>
      </w:r>
      <w:r>
        <w:rPr>
          <w:color w:val="231F20"/>
          <w:w w:val="115"/>
        </w:rPr>
        <w:t>en</w:t>
      </w:r>
      <w:r>
        <w:rPr>
          <w:color w:val="231F20"/>
          <w:spacing w:val="-8"/>
          <w:w w:val="115"/>
        </w:rPr>
        <w:t> </w:t>
      </w:r>
      <w:r>
        <w:rPr>
          <w:color w:val="231F20"/>
          <w:w w:val="115"/>
        </w:rPr>
        <w:t>los</w:t>
      </w:r>
      <w:r>
        <w:rPr>
          <w:color w:val="231F20"/>
          <w:spacing w:val="-8"/>
          <w:w w:val="115"/>
        </w:rPr>
        <w:t> </w:t>
      </w:r>
      <w:r>
        <w:rPr>
          <w:color w:val="231F20"/>
          <w:w w:val="115"/>
        </w:rPr>
        <w:t>cuales</w:t>
      </w:r>
      <w:r>
        <w:rPr>
          <w:color w:val="231F20"/>
          <w:spacing w:val="-8"/>
          <w:w w:val="115"/>
        </w:rPr>
        <w:t> </w:t>
      </w:r>
      <w:r>
        <w:rPr>
          <w:color w:val="231F20"/>
          <w:w w:val="115"/>
        </w:rPr>
        <w:t>se</w:t>
      </w:r>
      <w:r>
        <w:rPr>
          <w:color w:val="231F20"/>
          <w:spacing w:val="-8"/>
          <w:w w:val="115"/>
        </w:rPr>
        <w:t> </w:t>
      </w:r>
      <w:r>
        <w:rPr>
          <w:color w:val="231F20"/>
          <w:w w:val="115"/>
        </w:rPr>
        <w:t>discutiera,</w:t>
      </w:r>
      <w:r>
        <w:rPr>
          <w:color w:val="231F20"/>
          <w:spacing w:val="-7"/>
          <w:w w:val="115"/>
        </w:rPr>
        <w:t> </w:t>
      </w:r>
      <w:r>
        <w:rPr>
          <w:color w:val="231F20"/>
          <w:w w:val="115"/>
        </w:rPr>
        <w:t>o</w:t>
      </w:r>
      <w:r>
        <w:rPr>
          <w:color w:val="231F20"/>
          <w:spacing w:val="-8"/>
          <w:w w:val="115"/>
        </w:rPr>
        <w:t> </w:t>
      </w:r>
      <w:r>
        <w:rPr>
          <w:color w:val="231F20"/>
          <w:w w:val="115"/>
        </w:rPr>
        <w:t>por</w:t>
      </w:r>
      <w:r>
        <w:rPr>
          <w:color w:val="231F20"/>
          <w:spacing w:val="-8"/>
          <w:w w:val="115"/>
        </w:rPr>
        <w:t> </w:t>
      </w:r>
      <w:r>
        <w:rPr>
          <w:color w:val="231F20"/>
          <w:w w:val="115"/>
        </w:rPr>
        <w:t>lo</w:t>
      </w:r>
      <w:r>
        <w:rPr>
          <w:color w:val="231F20"/>
          <w:spacing w:val="-8"/>
          <w:w w:val="115"/>
        </w:rPr>
        <w:t> </w:t>
      </w:r>
      <w:r>
        <w:rPr>
          <w:color w:val="231F20"/>
          <w:w w:val="115"/>
        </w:rPr>
        <w:t>menos</w:t>
      </w:r>
      <w:r>
        <w:rPr>
          <w:color w:val="231F20"/>
          <w:spacing w:val="-8"/>
          <w:w w:val="115"/>
        </w:rPr>
        <w:t> </w:t>
      </w:r>
      <w:r>
        <w:rPr>
          <w:color w:val="231F20"/>
          <w:w w:val="115"/>
        </w:rPr>
        <w:t>se</w:t>
      </w:r>
      <w:r>
        <w:rPr>
          <w:color w:val="231F20"/>
          <w:spacing w:val="-8"/>
          <w:w w:val="115"/>
        </w:rPr>
        <w:t> </w:t>
      </w:r>
      <w:r>
        <w:rPr>
          <w:color w:val="231F20"/>
          <w:w w:val="115"/>
        </w:rPr>
        <w:t>informara,</w:t>
      </w:r>
      <w:r>
        <w:rPr>
          <w:color w:val="231F20"/>
          <w:spacing w:val="-8"/>
          <w:w w:val="115"/>
        </w:rPr>
        <w:t> </w:t>
      </w:r>
      <w:r>
        <w:rPr>
          <w:color w:val="231F20"/>
          <w:w w:val="115"/>
        </w:rPr>
        <w:t>so- bre</w:t>
      </w:r>
      <w:r>
        <w:rPr>
          <w:color w:val="231F20"/>
          <w:spacing w:val="-26"/>
          <w:w w:val="115"/>
        </w:rPr>
        <w:t> </w:t>
      </w:r>
      <w:r>
        <w:rPr>
          <w:color w:val="231F20"/>
          <w:w w:val="115"/>
        </w:rPr>
        <w:t>los</w:t>
      </w:r>
      <w:r>
        <w:rPr>
          <w:color w:val="231F20"/>
          <w:spacing w:val="-26"/>
          <w:w w:val="115"/>
        </w:rPr>
        <w:t> </w:t>
      </w:r>
      <w:r>
        <w:rPr>
          <w:color w:val="231F20"/>
          <w:w w:val="115"/>
        </w:rPr>
        <w:t>temas</w:t>
      </w:r>
      <w:r>
        <w:rPr>
          <w:color w:val="231F20"/>
          <w:spacing w:val="-26"/>
          <w:w w:val="115"/>
        </w:rPr>
        <w:t> </w:t>
      </w:r>
      <w:r>
        <w:rPr>
          <w:color w:val="231F20"/>
          <w:w w:val="115"/>
        </w:rPr>
        <w:t>que</w:t>
      </w:r>
      <w:r>
        <w:rPr>
          <w:color w:val="231F20"/>
          <w:spacing w:val="-26"/>
          <w:w w:val="115"/>
        </w:rPr>
        <w:t> </w:t>
      </w:r>
      <w:r>
        <w:rPr>
          <w:color w:val="231F20"/>
          <w:w w:val="115"/>
        </w:rPr>
        <w:t>involucraban</w:t>
      </w:r>
      <w:r>
        <w:rPr>
          <w:color w:val="231F20"/>
          <w:spacing w:val="-26"/>
          <w:w w:val="115"/>
        </w:rPr>
        <w:t> </w:t>
      </w:r>
      <w:r>
        <w:rPr>
          <w:color w:val="231F20"/>
          <w:w w:val="115"/>
        </w:rPr>
        <w:t>a</w:t>
      </w:r>
      <w:r>
        <w:rPr>
          <w:color w:val="231F20"/>
          <w:spacing w:val="-26"/>
          <w:w w:val="115"/>
        </w:rPr>
        <w:t> </w:t>
      </w:r>
      <w:r>
        <w:rPr>
          <w:color w:val="231F20"/>
          <w:w w:val="115"/>
        </w:rPr>
        <w:t>su</w:t>
      </w:r>
      <w:r>
        <w:rPr>
          <w:color w:val="231F20"/>
          <w:spacing w:val="-26"/>
          <w:w w:val="115"/>
        </w:rPr>
        <w:t> </w:t>
      </w:r>
      <w:r>
        <w:rPr>
          <w:color w:val="231F20"/>
          <w:w w:val="115"/>
        </w:rPr>
        <w:t>comunidad</w:t>
      </w:r>
      <w:r>
        <w:rPr>
          <w:color w:val="231F20"/>
          <w:spacing w:val="-26"/>
          <w:w w:val="115"/>
        </w:rPr>
        <w:t> </w:t>
      </w:r>
      <w:r>
        <w:rPr>
          <w:color w:val="231F20"/>
          <w:w w:val="115"/>
        </w:rPr>
        <w:t>política,</w:t>
      </w:r>
      <w:r>
        <w:rPr>
          <w:color w:val="231F20"/>
          <w:spacing w:val="-26"/>
          <w:w w:val="115"/>
        </w:rPr>
        <w:t> </w:t>
      </w:r>
      <w:r>
        <w:rPr>
          <w:color w:val="231F20"/>
          <w:w w:val="115"/>
        </w:rPr>
        <w:t>como</w:t>
      </w:r>
      <w:r>
        <w:rPr>
          <w:color w:val="231F20"/>
          <w:spacing w:val="-26"/>
          <w:w w:val="115"/>
        </w:rPr>
        <w:t> </w:t>
      </w:r>
      <w:r>
        <w:rPr>
          <w:color w:val="231F20"/>
          <w:w w:val="115"/>
        </w:rPr>
        <w:t>el</w:t>
      </w:r>
      <w:r>
        <w:rPr>
          <w:color w:val="231F20"/>
          <w:spacing w:val="-26"/>
          <w:w w:val="115"/>
        </w:rPr>
        <w:t> </w:t>
      </w:r>
      <w:r>
        <w:rPr>
          <w:color w:val="231F20"/>
          <w:w w:val="115"/>
        </w:rPr>
        <w:t>proyecto de</w:t>
      </w:r>
      <w:r>
        <w:rPr>
          <w:color w:val="231F20"/>
          <w:spacing w:val="-6"/>
          <w:w w:val="115"/>
        </w:rPr>
        <w:t> </w:t>
      </w:r>
      <w:r>
        <w:rPr>
          <w:color w:val="231F20"/>
          <w:w w:val="115"/>
        </w:rPr>
        <w:t>desecación</w:t>
      </w:r>
      <w:r>
        <w:rPr>
          <w:color w:val="231F20"/>
          <w:spacing w:val="-6"/>
          <w:w w:val="115"/>
        </w:rPr>
        <w:t> </w:t>
      </w:r>
      <w:r>
        <w:rPr>
          <w:color w:val="231F20"/>
          <w:w w:val="115"/>
        </w:rPr>
        <w:t>en</w:t>
      </w:r>
      <w:r>
        <w:rPr>
          <w:color w:val="231F20"/>
          <w:spacing w:val="-6"/>
          <w:w w:val="115"/>
        </w:rPr>
        <w:t> </w:t>
      </w:r>
      <w:r>
        <w:rPr>
          <w:color w:val="231F20"/>
          <w:w w:val="115"/>
        </w:rPr>
        <w:t>cuestión.</w:t>
      </w:r>
      <w:r>
        <w:rPr>
          <w:color w:val="231F20"/>
          <w:spacing w:val="-6"/>
          <w:w w:val="115"/>
        </w:rPr>
        <w:t> </w:t>
      </w:r>
      <w:r>
        <w:rPr>
          <w:color w:val="231F20"/>
          <w:w w:val="115"/>
        </w:rPr>
        <w:t>De</w:t>
      </w:r>
      <w:r>
        <w:rPr>
          <w:color w:val="231F20"/>
          <w:spacing w:val="-6"/>
          <w:w w:val="115"/>
        </w:rPr>
        <w:t> </w:t>
      </w:r>
      <w:r>
        <w:rPr>
          <w:color w:val="231F20"/>
          <w:w w:val="115"/>
        </w:rPr>
        <w:t>enero</w:t>
      </w:r>
      <w:r>
        <w:rPr>
          <w:color w:val="231F20"/>
          <w:spacing w:val="-6"/>
          <w:w w:val="115"/>
        </w:rPr>
        <w:t> </w:t>
      </w:r>
      <w:r>
        <w:rPr>
          <w:color w:val="231F20"/>
          <w:w w:val="115"/>
        </w:rPr>
        <w:t>a</w:t>
      </w:r>
      <w:r>
        <w:rPr>
          <w:color w:val="231F20"/>
          <w:spacing w:val="-6"/>
          <w:w w:val="115"/>
        </w:rPr>
        <w:t> </w:t>
      </w:r>
      <w:r>
        <w:rPr>
          <w:color w:val="231F20"/>
          <w:w w:val="115"/>
        </w:rPr>
        <w:t>octubre</w:t>
      </w:r>
      <w:r>
        <w:rPr>
          <w:color w:val="231F20"/>
          <w:spacing w:val="-6"/>
          <w:w w:val="115"/>
        </w:rPr>
        <w:t> </w:t>
      </w:r>
      <w:r>
        <w:rPr>
          <w:color w:val="231F20"/>
          <w:w w:val="115"/>
        </w:rPr>
        <w:t>de</w:t>
      </w:r>
      <w:r>
        <w:rPr>
          <w:color w:val="231F20"/>
          <w:spacing w:val="-6"/>
          <w:w w:val="115"/>
        </w:rPr>
        <w:t> </w:t>
      </w:r>
      <w:r>
        <w:rPr>
          <w:color w:val="231F20"/>
          <w:w w:val="115"/>
        </w:rPr>
        <w:t>1870,</w:t>
      </w:r>
      <w:r>
        <w:rPr>
          <w:color w:val="231F20"/>
          <w:spacing w:val="-6"/>
          <w:w w:val="115"/>
        </w:rPr>
        <w:t> </w:t>
      </w:r>
      <w:r>
        <w:rPr>
          <w:color w:val="231F20"/>
          <w:w w:val="115"/>
        </w:rPr>
        <w:t>sólo</w:t>
      </w:r>
      <w:r>
        <w:rPr>
          <w:color w:val="231F20"/>
          <w:spacing w:val="-6"/>
          <w:w w:val="115"/>
        </w:rPr>
        <w:t> </w:t>
      </w:r>
      <w:r>
        <w:rPr>
          <w:color w:val="231F20"/>
          <w:w w:val="115"/>
        </w:rPr>
        <w:t>se</w:t>
      </w:r>
      <w:r>
        <w:rPr>
          <w:color w:val="231F20"/>
          <w:spacing w:val="-6"/>
          <w:w w:val="115"/>
        </w:rPr>
        <w:t> </w:t>
      </w:r>
      <w:r>
        <w:rPr>
          <w:color w:val="231F20"/>
          <w:w w:val="115"/>
        </w:rPr>
        <w:t>registra- ron</w:t>
      </w:r>
      <w:r>
        <w:rPr>
          <w:color w:val="231F20"/>
          <w:spacing w:val="-15"/>
          <w:w w:val="115"/>
        </w:rPr>
        <w:t> </w:t>
      </w:r>
      <w:r>
        <w:rPr>
          <w:color w:val="231F20"/>
          <w:w w:val="115"/>
        </w:rPr>
        <w:t>tres</w:t>
      </w:r>
      <w:r>
        <w:rPr>
          <w:color w:val="231F20"/>
          <w:spacing w:val="-15"/>
          <w:w w:val="115"/>
        </w:rPr>
        <w:t> </w:t>
      </w:r>
      <w:r>
        <w:rPr>
          <w:color w:val="231F20"/>
          <w:w w:val="115"/>
        </w:rPr>
        <w:t>reuniones</w:t>
      </w:r>
      <w:r>
        <w:rPr>
          <w:color w:val="231F20"/>
          <w:spacing w:val="-15"/>
          <w:w w:val="115"/>
        </w:rPr>
        <w:t> </w:t>
      </w:r>
      <w:r>
        <w:rPr>
          <w:color w:val="231F20"/>
          <w:w w:val="115"/>
        </w:rPr>
        <w:t>de</w:t>
      </w:r>
      <w:r>
        <w:rPr>
          <w:color w:val="231F20"/>
          <w:spacing w:val="-15"/>
          <w:w w:val="115"/>
        </w:rPr>
        <w:t> </w:t>
      </w:r>
      <w:r>
        <w:rPr>
          <w:color w:val="231F20"/>
          <w:w w:val="115"/>
        </w:rPr>
        <w:t>cabildo</w:t>
      </w:r>
      <w:r>
        <w:rPr>
          <w:color w:val="231F20"/>
          <w:spacing w:val="-15"/>
          <w:w w:val="115"/>
        </w:rPr>
        <w:t> </w:t>
      </w:r>
      <w:r>
        <w:rPr>
          <w:color w:val="231F20"/>
          <w:w w:val="115"/>
        </w:rPr>
        <w:t>ordinarias</w:t>
      </w:r>
      <w:r>
        <w:rPr>
          <w:color w:val="231F20"/>
          <w:spacing w:val="-15"/>
          <w:w w:val="115"/>
        </w:rPr>
        <w:t> </w:t>
      </w:r>
      <w:r>
        <w:rPr>
          <w:color w:val="231F20"/>
          <w:w w:val="115"/>
        </w:rPr>
        <w:t>en</w:t>
      </w:r>
      <w:r>
        <w:rPr>
          <w:color w:val="231F20"/>
          <w:spacing w:val="-15"/>
          <w:w w:val="115"/>
        </w:rPr>
        <w:t> </w:t>
      </w:r>
      <w:r>
        <w:rPr>
          <w:color w:val="231F20"/>
          <w:w w:val="115"/>
        </w:rPr>
        <w:t>las</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discutió</w:t>
      </w:r>
      <w:r>
        <w:rPr>
          <w:color w:val="231F20"/>
          <w:spacing w:val="-15"/>
          <w:w w:val="115"/>
        </w:rPr>
        <w:t> </w:t>
      </w:r>
      <w:r>
        <w:rPr>
          <w:color w:val="231F20"/>
          <w:w w:val="115"/>
        </w:rPr>
        <w:t>el</w:t>
      </w:r>
      <w:r>
        <w:rPr>
          <w:color w:val="231F20"/>
          <w:spacing w:val="-15"/>
          <w:w w:val="115"/>
        </w:rPr>
        <w:t> </w:t>
      </w:r>
      <w:r>
        <w:rPr>
          <w:color w:val="231F20"/>
          <w:w w:val="115"/>
        </w:rPr>
        <w:t>tema</w:t>
      </w:r>
      <w:r>
        <w:rPr>
          <w:color w:val="231F20"/>
          <w:spacing w:val="-15"/>
          <w:w w:val="115"/>
        </w:rPr>
        <w:t> </w:t>
      </w:r>
      <w:r>
        <w:rPr>
          <w:color w:val="231F20"/>
          <w:w w:val="115"/>
        </w:rPr>
        <w:t>de la</w:t>
      </w:r>
      <w:r>
        <w:rPr>
          <w:color w:val="231F20"/>
          <w:spacing w:val="-13"/>
          <w:w w:val="115"/>
        </w:rPr>
        <w:t> </w:t>
      </w:r>
      <w:r>
        <w:rPr>
          <w:color w:val="231F20"/>
          <w:w w:val="115"/>
        </w:rPr>
        <w:t>desecación.</w:t>
      </w:r>
      <w:r>
        <w:rPr>
          <w:color w:val="231F20"/>
          <w:spacing w:val="-13"/>
          <w:w w:val="115"/>
        </w:rPr>
        <w:t> </w:t>
      </w:r>
      <w:r>
        <w:rPr>
          <w:color w:val="231F20"/>
          <w:w w:val="115"/>
        </w:rPr>
        <w:t>A</w:t>
      </w:r>
      <w:r>
        <w:rPr>
          <w:color w:val="231F20"/>
          <w:spacing w:val="-13"/>
          <w:w w:val="115"/>
        </w:rPr>
        <w:t> </w:t>
      </w:r>
      <w:r>
        <w:rPr>
          <w:color w:val="231F20"/>
          <w:w w:val="115"/>
        </w:rPr>
        <w:t>la</w:t>
      </w:r>
      <w:r>
        <w:rPr>
          <w:color w:val="231F20"/>
          <w:spacing w:val="-13"/>
          <w:w w:val="115"/>
        </w:rPr>
        <w:t> </w:t>
      </w:r>
      <w:r>
        <w:rPr>
          <w:color w:val="231F20"/>
          <w:w w:val="115"/>
        </w:rPr>
        <w:t>primera,</w:t>
      </w:r>
      <w:r>
        <w:rPr>
          <w:color w:val="231F20"/>
          <w:spacing w:val="-13"/>
          <w:w w:val="115"/>
        </w:rPr>
        <w:t> </w:t>
      </w:r>
      <w:r>
        <w:rPr>
          <w:color w:val="231F20"/>
          <w:w w:val="115"/>
        </w:rPr>
        <w:t>efectuada</w:t>
      </w:r>
      <w:r>
        <w:rPr>
          <w:color w:val="231F20"/>
          <w:spacing w:val="-13"/>
          <w:w w:val="115"/>
        </w:rPr>
        <w:t> </w:t>
      </w:r>
      <w:r>
        <w:rPr>
          <w:color w:val="231F20"/>
          <w:w w:val="115"/>
        </w:rPr>
        <w:t>el</w:t>
      </w:r>
      <w:r>
        <w:rPr>
          <w:color w:val="231F20"/>
          <w:spacing w:val="-13"/>
          <w:w w:val="115"/>
        </w:rPr>
        <w:t> </w:t>
      </w:r>
      <w:r>
        <w:rPr>
          <w:color w:val="231F20"/>
          <w:w w:val="115"/>
        </w:rPr>
        <w:t>24</w:t>
      </w:r>
      <w:r>
        <w:rPr>
          <w:color w:val="231F20"/>
          <w:spacing w:val="-13"/>
          <w:w w:val="115"/>
        </w:rPr>
        <w:t> </w:t>
      </w:r>
      <w:r>
        <w:rPr>
          <w:color w:val="231F20"/>
          <w:w w:val="115"/>
        </w:rPr>
        <w:t>de</w:t>
      </w:r>
      <w:r>
        <w:rPr>
          <w:color w:val="231F20"/>
          <w:spacing w:val="-13"/>
          <w:w w:val="115"/>
        </w:rPr>
        <w:t> </w:t>
      </w:r>
      <w:r>
        <w:rPr>
          <w:color w:val="231F20"/>
          <w:w w:val="115"/>
        </w:rPr>
        <w:t>marzo</w:t>
      </w:r>
      <w:r>
        <w:rPr>
          <w:color w:val="231F20"/>
          <w:spacing w:val="-13"/>
          <w:w w:val="115"/>
        </w:rPr>
        <w:t> </w:t>
      </w:r>
      <w:r>
        <w:rPr>
          <w:color w:val="231F20"/>
          <w:w w:val="115"/>
        </w:rPr>
        <w:t>de</w:t>
      </w:r>
      <w:r>
        <w:rPr>
          <w:color w:val="231F20"/>
          <w:spacing w:val="-13"/>
          <w:w w:val="115"/>
        </w:rPr>
        <w:t> </w:t>
      </w:r>
      <w:r>
        <w:rPr>
          <w:color w:val="231F20"/>
          <w:w w:val="115"/>
        </w:rPr>
        <w:t>1870,</w:t>
      </w:r>
      <w:r>
        <w:rPr>
          <w:color w:val="231F20"/>
          <w:spacing w:val="-13"/>
          <w:w w:val="115"/>
        </w:rPr>
        <w:t> </w:t>
      </w:r>
      <w:r>
        <w:rPr>
          <w:color w:val="231F20"/>
          <w:w w:val="115"/>
        </w:rPr>
        <w:t>asistieron el</w:t>
      </w:r>
      <w:r>
        <w:rPr>
          <w:color w:val="231F20"/>
          <w:spacing w:val="-22"/>
          <w:w w:val="115"/>
        </w:rPr>
        <w:t> </w:t>
      </w:r>
      <w:r>
        <w:rPr>
          <w:color w:val="231F20"/>
          <w:w w:val="115"/>
        </w:rPr>
        <w:t>presidente</w:t>
      </w:r>
      <w:r>
        <w:rPr>
          <w:color w:val="231F20"/>
          <w:spacing w:val="-22"/>
          <w:w w:val="115"/>
        </w:rPr>
        <w:t> </w:t>
      </w:r>
      <w:r>
        <w:rPr>
          <w:color w:val="231F20"/>
          <w:w w:val="115"/>
        </w:rPr>
        <w:t>José</w:t>
      </w:r>
      <w:r>
        <w:rPr>
          <w:color w:val="231F20"/>
          <w:spacing w:val="-22"/>
          <w:w w:val="115"/>
        </w:rPr>
        <w:t> </w:t>
      </w:r>
      <w:r>
        <w:rPr>
          <w:color w:val="231F20"/>
          <w:w w:val="115"/>
        </w:rPr>
        <w:t>María</w:t>
      </w:r>
      <w:r>
        <w:rPr>
          <w:color w:val="231F20"/>
          <w:spacing w:val="-22"/>
          <w:w w:val="115"/>
        </w:rPr>
        <w:t> </w:t>
      </w:r>
      <w:r>
        <w:rPr>
          <w:color w:val="231F20"/>
          <w:w w:val="115"/>
        </w:rPr>
        <w:t>Ortega</w:t>
      </w:r>
      <w:r>
        <w:rPr>
          <w:color w:val="231F20"/>
          <w:spacing w:val="-22"/>
          <w:w w:val="115"/>
        </w:rPr>
        <w:t> </w:t>
      </w:r>
      <w:r>
        <w:rPr>
          <w:color w:val="231F20"/>
          <w:w w:val="115"/>
        </w:rPr>
        <w:t>y</w:t>
      </w:r>
      <w:r>
        <w:rPr>
          <w:color w:val="231F20"/>
          <w:spacing w:val="-22"/>
          <w:w w:val="115"/>
        </w:rPr>
        <w:t> </w:t>
      </w:r>
      <w:r>
        <w:rPr>
          <w:color w:val="231F20"/>
          <w:w w:val="115"/>
        </w:rPr>
        <w:t>los</w:t>
      </w:r>
      <w:r>
        <w:rPr>
          <w:color w:val="231F20"/>
          <w:spacing w:val="-22"/>
          <w:w w:val="115"/>
        </w:rPr>
        <w:t> </w:t>
      </w:r>
      <w:r>
        <w:rPr>
          <w:color w:val="231F20"/>
          <w:w w:val="115"/>
        </w:rPr>
        <w:t>regidores</w:t>
      </w:r>
      <w:r>
        <w:rPr>
          <w:color w:val="231F20"/>
          <w:spacing w:val="-22"/>
          <w:w w:val="115"/>
        </w:rPr>
        <w:t> </w:t>
      </w:r>
      <w:r>
        <w:rPr>
          <w:color w:val="231F20"/>
          <w:w w:val="115"/>
        </w:rPr>
        <w:t>Alejo</w:t>
      </w:r>
      <w:r>
        <w:rPr>
          <w:color w:val="231F20"/>
          <w:spacing w:val="-22"/>
          <w:w w:val="115"/>
        </w:rPr>
        <w:t> </w:t>
      </w:r>
      <w:r>
        <w:rPr>
          <w:color w:val="231F20"/>
          <w:w w:val="115"/>
        </w:rPr>
        <w:t>Quezada,</w:t>
      </w:r>
      <w:r>
        <w:rPr>
          <w:color w:val="231F20"/>
          <w:spacing w:val="-22"/>
          <w:w w:val="115"/>
        </w:rPr>
        <w:t> </w:t>
      </w:r>
      <w:r>
        <w:rPr>
          <w:color w:val="231F20"/>
          <w:w w:val="115"/>
        </w:rPr>
        <w:t>Guadalupe Díaz,</w:t>
      </w:r>
      <w:r>
        <w:rPr>
          <w:color w:val="231F20"/>
          <w:spacing w:val="-5"/>
          <w:w w:val="115"/>
        </w:rPr>
        <w:t> </w:t>
      </w:r>
      <w:r>
        <w:rPr>
          <w:color w:val="231F20"/>
          <w:w w:val="115"/>
        </w:rPr>
        <w:t>Juan</w:t>
      </w:r>
      <w:r>
        <w:rPr>
          <w:color w:val="231F20"/>
          <w:spacing w:val="-6"/>
          <w:w w:val="115"/>
        </w:rPr>
        <w:t> </w:t>
      </w:r>
      <w:r>
        <w:rPr>
          <w:color w:val="231F20"/>
          <w:w w:val="115"/>
        </w:rPr>
        <w:t>Aranda,</w:t>
      </w:r>
      <w:r>
        <w:rPr>
          <w:color w:val="231F20"/>
          <w:spacing w:val="-5"/>
          <w:w w:val="115"/>
        </w:rPr>
        <w:t> </w:t>
      </w:r>
      <w:r>
        <w:rPr>
          <w:color w:val="231F20"/>
          <w:w w:val="115"/>
        </w:rPr>
        <w:t>Diego</w:t>
      </w:r>
      <w:r>
        <w:rPr>
          <w:color w:val="231F20"/>
          <w:spacing w:val="-5"/>
          <w:w w:val="115"/>
        </w:rPr>
        <w:t> </w:t>
      </w:r>
      <w:r>
        <w:rPr>
          <w:color w:val="231F20"/>
          <w:w w:val="115"/>
        </w:rPr>
        <w:t>Muciño</w:t>
      </w:r>
      <w:r>
        <w:rPr>
          <w:color w:val="231F20"/>
          <w:spacing w:val="-5"/>
          <w:w w:val="115"/>
        </w:rPr>
        <w:t> </w:t>
      </w:r>
      <w:r>
        <w:rPr>
          <w:color w:val="231F20"/>
          <w:w w:val="115"/>
        </w:rPr>
        <w:t>y</w:t>
      </w:r>
      <w:r>
        <w:rPr>
          <w:color w:val="231F20"/>
          <w:spacing w:val="-6"/>
          <w:w w:val="115"/>
        </w:rPr>
        <w:t> </w:t>
      </w:r>
      <w:r>
        <w:rPr>
          <w:color w:val="231F20"/>
          <w:spacing w:val="-3"/>
          <w:w w:val="115"/>
        </w:rPr>
        <w:t>Francisco</w:t>
      </w:r>
      <w:r>
        <w:rPr>
          <w:color w:val="231F20"/>
          <w:spacing w:val="-5"/>
          <w:w w:val="115"/>
        </w:rPr>
        <w:t> </w:t>
      </w:r>
      <w:r>
        <w:rPr>
          <w:color w:val="231F20"/>
          <w:spacing w:val="-3"/>
          <w:w w:val="115"/>
        </w:rPr>
        <w:t>Rodríguez.</w:t>
      </w:r>
      <w:r>
        <w:rPr>
          <w:color w:val="231F20"/>
          <w:spacing w:val="-5"/>
          <w:w w:val="115"/>
        </w:rPr>
        <w:t> </w:t>
      </w:r>
      <w:r>
        <w:rPr>
          <w:color w:val="231F20"/>
          <w:w w:val="115"/>
        </w:rPr>
        <w:t>En</w:t>
      </w:r>
      <w:r>
        <w:rPr>
          <w:color w:val="231F20"/>
          <w:spacing w:val="-6"/>
          <w:w w:val="115"/>
        </w:rPr>
        <w:t> </w:t>
      </w:r>
      <w:r>
        <w:rPr>
          <w:color w:val="231F20"/>
          <w:w w:val="115"/>
        </w:rPr>
        <w:t>esta</w:t>
      </w:r>
      <w:r>
        <w:rPr>
          <w:color w:val="231F20"/>
          <w:spacing w:val="-5"/>
          <w:w w:val="115"/>
        </w:rPr>
        <w:t> </w:t>
      </w:r>
      <w:r>
        <w:rPr>
          <w:color w:val="231F20"/>
          <w:w w:val="115"/>
        </w:rPr>
        <w:t>reunión se</w:t>
      </w:r>
      <w:r>
        <w:rPr>
          <w:color w:val="231F20"/>
          <w:spacing w:val="-25"/>
          <w:w w:val="115"/>
        </w:rPr>
        <w:t> </w:t>
      </w:r>
      <w:r>
        <w:rPr>
          <w:color w:val="231F20"/>
          <w:w w:val="115"/>
        </w:rPr>
        <w:t>designó</w:t>
      </w:r>
      <w:r>
        <w:rPr>
          <w:color w:val="231F20"/>
          <w:spacing w:val="-24"/>
          <w:w w:val="115"/>
        </w:rPr>
        <w:t> </w:t>
      </w:r>
      <w:r>
        <w:rPr>
          <w:color w:val="231F20"/>
          <w:w w:val="115"/>
        </w:rPr>
        <w:t>al</w:t>
      </w:r>
      <w:r>
        <w:rPr>
          <w:color w:val="231F20"/>
          <w:spacing w:val="-25"/>
          <w:w w:val="115"/>
        </w:rPr>
        <w:t> </w:t>
      </w:r>
      <w:r>
        <w:rPr>
          <w:color w:val="231F20"/>
          <w:w w:val="115"/>
        </w:rPr>
        <w:t>regidor</w:t>
      </w:r>
      <w:r>
        <w:rPr>
          <w:color w:val="231F20"/>
          <w:spacing w:val="-25"/>
          <w:w w:val="115"/>
        </w:rPr>
        <w:t> </w:t>
      </w:r>
      <w:r>
        <w:rPr>
          <w:color w:val="231F20"/>
          <w:w w:val="115"/>
        </w:rPr>
        <w:t>Alejo</w:t>
      </w:r>
      <w:r>
        <w:rPr>
          <w:color w:val="231F20"/>
          <w:spacing w:val="-24"/>
          <w:w w:val="115"/>
        </w:rPr>
        <w:t> </w:t>
      </w:r>
      <w:r>
        <w:rPr>
          <w:color w:val="231F20"/>
          <w:w w:val="115"/>
        </w:rPr>
        <w:t>Quezada</w:t>
      </w:r>
      <w:r>
        <w:rPr>
          <w:color w:val="231F20"/>
          <w:spacing w:val="-25"/>
          <w:w w:val="115"/>
        </w:rPr>
        <w:t> </w:t>
      </w:r>
      <w:r>
        <w:rPr>
          <w:color w:val="231F20"/>
          <w:w w:val="115"/>
        </w:rPr>
        <w:t>para</w:t>
      </w:r>
      <w:r>
        <w:rPr>
          <w:color w:val="231F20"/>
          <w:spacing w:val="-25"/>
          <w:w w:val="115"/>
        </w:rPr>
        <w:t> </w:t>
      </w:r>
      <w:r>
        <w:rPr>
          <w:color w:val="231F20"/>
          <w:w w:val="115"/>
        </w:rPr>
        <w:t>recaudar</w:t>
      </w:r>
      <w:r>
        <w:rPr>
          <w:color w:val="231F20"/>
          <w:spacing w:val="-25"/>
          <w:w w:val="115"/>
        </w:rPr>
        <w:t> </w:t>
      </w:r>
      <w:r>
        <w:rPr>
          <w:color w:val="231F20"/>
          <w:w w:val="115"/>
        </w:rPr>
        <w:t>los</w:t>
      </w:r>
      <w:r>
        <w:rPr>
          <w:color w:val="231F20"/>
          <w:spacing w:val="-25"/>
          <w:w w:val="115"/>
        </w:rPr>
        <w:t> </w:t>
      </w:r>
      <w:r>
        <w:rPr>
          <w:color w:val="231F20"/>
          <w:w w:val="115"/>
        </w:rPr>
        <w:t>cobros</w:t>
      </w:r>
      <w:r>
        <w:rPr>
          <w:color w:val="231F20"/>
          <w:spacing w:val="3"/>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terre- nos</w:t>
      </w:r>
      <w:r>
        <w:rPr>
          <w:color w:val="231F20"/>
          <w:spacing w:val="-25"/>
          <w:w w:val="115"/>
        </w:rPr>
        <w:t> </w:t>
      </w:r>
      <w:r>
        <w:rPr>
          <w:color w:val="231F20"/>
          <w:w w:val="115"/>
        </w:rPr>
        <w:t>desecados.</w:t>
      </w:r>
      <w:r>
        <w:rPr>
          <w:color w:val="231F20"/>
          <w:spacing w:val="-25"/>
          <w:w w:val="115"/>
        </w:rPr>
        <w:t> </w:t>
      </w:r>
      <w:r>
        <w:rPr>
          <w:color w:val="231F20"/>
          <w:w w:val="115"/>
        </w:rPr>
        <w:t>La</w:t>
      </w:r>
      <w:r>
        <w:rPr>
          <w:color w:val="231F20"/>
          <w:spacing w:val="-25"/>
          <w:w w:val="115"/>
        </w:rPr>
        <w:t> </w:t>
      </w:r>
      <w:r>
        <w:rPr>
          <w:color w:val="231F20"/>
          <w:w w:val="115"/>
        </w:rPr>
        <w:t>segunda</w:t>
      </w:r>
      <w:r>
        <w:rPr>
          <w:color w:val="231F20"/>
          <w:spacing w:val="-26"/>
          <w:w w:val="115"/>
        </w:rPr>
        <w:t> </w:t>
      </w:r>
      <w:r>
        <w:rPr>
          <w:color w:val="231F20"/>
          <w:w w:val="115"/>
        </w:rPr>
        <w:t>reunión</w:t>
      </w:r>
      <w:r>
        <w:rPr>
          <w:color w:val="231F20"/>
          <w:spacing w:val="-25"/>
          <w:w w:val="115"/>
        </w:rPr>
        <w:t> </w:t>
      </w:r>
      <w:r>
        <w:rPr>
          <w:color w:val="231F20"/>
          <w:w w:val="115"/>
        </w:rPr>
        <w:t>se</w:t>
      </w:r>
      <w:r>
        <w:rPr>
          <w:color w:val="231F20"/>
          <w:spacing w:val="-25"/>
          <w:w w:val="115"/>
        </w:rPr>
        <w:t> </w:t>
      </w:r>
      <w:r>
        <w:rPr>
          <w:color w:val="231F20"/>
          <w:w w:val="115"/>
        </w:rPr>
        <w:t>efectuó</w:t>
      </w:r>
      <w:r>
        <w:rPr>
          <w:color w:val="231F20"/>
          <w:spacing w:val="-25"/>
          <w:w w:val="115"/>
        </w:rPr>
        <w:t> </w:t>
      </w:r>
      <w:r>
        <w:rPr>
          <w:color w:val="231F20"/>
          <w:w w:val="115"/>
        </w:rPr>
        <w:t>el</w:t>
      </w:r>
      <w:r>
        <w:rPr>
          <w:color w:val="231F20"/>
          <w:spacing w:val="-25"/>
          <w:w w:val="115"/>
        </w:rPr>
        <w:t> </w:t>
      </w:r>
      <w:r>
        <w:rPr>
          <w:color w:val="231F20"/>
          <w:w w:val="115"/>
        </w:rPr>
        <w:t>30</w:t>
      </w:r>
      <w:r>
        <w:rPr>
          <w:color w:val="231F20"/>
          <w:spacing w:val="-25"/>
          <w:w w:val="115"/>
        </w:rPr>
        <w:t> </w:t>
      </w:r>
      <w:r>
        <w:rPr>
          <w:color w:val="231F20"/>
          <w:w w:val="115"/>
        </w:rPr>
        <w:t>de</w:t>
      </w:r>
      <w:r>
        <w:rPr>
          <w:color w:val="231F20"/>
          <w:spacing w:val="-25"/>
          <w:w w:val="115"/>
        </w:rPr>
        <w:t> </w:t>
      </w:r>
      <w:r>
        <w:rPr>
          <w:color w:val="231F20"/>
          <w:w w:val="115"/>
        </w:rPr>
        <w:t>marzo</w:t>
      </w:r>
      <w:r>
        <w:rPr>
          <w:color w:val="231F20"/>
          <w:spacing w:val="-25"/>
          <w:w w:val="115"/>
        </w:rPr>
        <w:t> </w:t>
      </w:r>
      <w:r>
        <w:rPr>
          <w:color w:val="231F20"/>
          <w:w w:val="115"/>
        </w:rPr>
        <w:t>y</w:t>
      </w:r>
      <w:r>
        <w:rPr>
          <w:color w:val="231F20"/>
          <w:spacing w:val="-25"/>
          <w:w w:val="115"/>
        </w:rPr>
        <w:t> </w:t>
      </w:r>
      <w:r>
        <w:rPr>
          <w:color w:val="231F20"/>
          <w:w w:val="115"/>
        </w:rPr>
        <w:t>en</w:t>
      </w:r>
      <w:r>
        <w:rPr>
          <w:color w:val="231F20"/>
          <w:spacing w:val="-25"/>
          <w:w w:val="115"/>
        </w:rPr>
        <w:t> </w:t>
      </w:r>
      <w:r>
        <w:rPr>
          <w:color w:val="231F20"/>
          <w:w w:val="115"/>
        </w:rPr>
        <w:t>ella</w:t>
      </w:r>
      <w:r>
        <w:rPr>
          <w:color w:val="231F20"/>
          <w:spacing w:val="-25"/>
          <w:w w:val="115"/>
        </w:rPr>
        <w:t> </w:t>
      </w:r>
      <w:r>
        <w:rPr>
          <w:color w:val="231F20"/>
          <w:w w:val="115"/>
        </w:rPr>
        <w:t>sólo se</w:t>
      </w:r>
      <w:r>
        <w:rPr>
          <w:color w:val="231F20"/>
          <w:spacing w:val="-20"/>
          <w:w w:val="115"/>
        </w:rPr>
        <w:t> </w:t>
      </w:r>
      <w:r>
        <w:rPr>
          <w:color w:val="231F20"/>
          <w:w w:val="115"/>
        </w:rPr>
        <w:t>abordó</w:t>
      </w:r>
      <w:r>
        <w:rPr>
          <w:color w:val="231F20"/>
          <w:spacing w:val="-20"/>
          <w:w w:val="115"/>
        </w:rPr>
        <w:t> </w:t>
      </w:r>
      <w:r>
        <w:rPr>
          <w:color w:val="231F20"/>
          <w:w w:val="115"/>
        </w:rPr>
        <w:t>la</w:t>
      </w:r>
      <w:r>
        <w:rPr>
          <w:color w:val="231F20"/>
          <w:spacing w:val="-20"/>
          <w:w w:val="115"/>
        </w:rPr>
        <w:t> </w:t>
      </w:r>
      <w:r>
        <w:rPr>
          <w:color w:val="231F20"/>
          <w:w w:val="115"/>
        </w:rPr>
        <w:t>renuncia</w:t>
      </w:r>
      <w:r>
        <w:rPr>
          <w:color w:val="231F20"/>
          <w:spacing w:val="-20"/>
          <w:w w:val="115"/>
        </w:rPr>
        <w:t> </w:t>
      </w:r>
      <w:r>
        <w:rPr>
          <w:color w:val="231F20"/>
          <w:w w:val="115"/>
        </w:rPr>
        <w:t>de</w:t>
      </w:r>
      <w:r>
        <w:rPr>
          <w:color w:val="231F20"/>
          <w:spacing w:val="-20"/>
          <w:w w:val="115"/>
        </w:rPr>
        <w:t> </w:t>
      </w:r>
      <w:r>
        <w:rPr>
          <w:color w:val="231F20"/>
          <w:w w:val="115"/>
        </w:rPr>
        <w:t>Alejo</w:t>
      </w:r>
      <w:r>
        <w:rPr>
          <w:color w:val="231F20"/>
          <w:spacing w:val="-20"/>
          <w:w w:val="115"/>
        </w:rPr>
        <w:t> </w:t>
      </w:r>
      <w:r>
        <w:rPr>
          <w:color w:val="231F20"/>
          <w:w w:val="115"/>
        </w:rPr>
        <w:t>Quezada</w:t>
      </w:r>
      <w:r>
        <w:rPr>
          <w:color w:val="231F20"/>
          <w:spacing w:val="-20"/>
          <w:w w:val="115"/>
        </w:rPr>
        <w:t> </w:t>
      </w:r>
      <w:r>
        <w:rPr>
          <w:color w:val="231F20"/>
          <w:w w:val="115"/>
        </w:rPr>
        <w:t>como</w:t>
      </w:r>
      <w:r>
        <w:rPr>
          <w:color w:val="231F20"/>
          <w:spacing w:val="-20"/>
          <w:w w:val="115"/>
        </w:rPr>
        <w:t> </w:t>
      </w:r>
      <w:r>
        <w:rPr>
          <w:color w:val="231F20"/>
          <w:w w:val="115"/>
        </w:rPr>
        <w:t>colector</w:t>
      </w:r>
      <w:r>
        <w:rPr>
          <w:color w:val="231F20"/>
          <w:spacing w:val="-20"/>
          <w:w w:val="115"/>
        </w:rPr>
        <w:t> </w:t>
      </w:r>
      <w:r>
        <w:rPr>
          <w:color w:val="231F20"/>
          <w:w w:val="115"/>
        </w:rPr>
        <w:t>y</w:t>
      </w:r>
      <w:r>
        <w:rPr>
          <w:color w:val="231F20"/>
          <w:spacing w:val="-20"/>
          <w:w w:val="115"/>
        </w:rPr>
        <w:t> </w:t>
      </w:r>
      <w:r>
        <w:rPr>
          <w:color w:val="231F20"/>
          <w:w w:val="115"/>
        </w:rPr>
        <w:t>se</w:t>
      </w:r>
      <w:r>
        <w:rPr>
          <w:color w:val="231F20"/>
          <w:spacing w:val="-20"/>
          <w:w w:val="115"/>
        </w:rPr>
        <w:t> </w:t>
      </w:r>
      <w:r>
        <w:rPr>
          <w:color w:val="231F20"/>
          <w:w w:val="115"/>
        </w:rPr>
        <w:t>propuso</w:t>
      </w:r>
      <w:r>
        <w:rPr>
          <w:color w:val="231F20"/>
          <w:spacing w:val="-20"/>
          <w:w w:val="115"/>
        </w:rPr>
        <w:t> </w:t>
      </w:r>
      <w:r>
        <w:rPr>
          <w:color w:val="231F20"/>
          <w:w w:val="115"/>
        </w:rPr>
        <w:t>a</w:t>
      </w:r>
      <w:r>
        <w:rPr>
          <w:color w:val="231F20"/>
          <w:spacing w:val="-20"/>
          <w:w w:val="115"/>
        </w:rPr>
        <w:t> </w:t>
      </w:r>
      <w:r>
        <w:rPr>
          <w:color w:val="231F20"/>
          <w:w w:val="115"/>
        </w:rPr>
        <w:t>José Ortega</w:t>
      </w:r>
      <w:r>
        <w:rPr>
          <w:color w:val="231F20"/>
          <w:spacing w:val="-8"/>
          <w:w w:val="115"/>
        </w:rPr>
        <w:t> </w:t>
      </w:r>
      <w:r>
        <w:rPr>
          <w:color w:val="231F20"/>
          <w:w w:val="115"/>
        </w:rPr>
        <w:t>Camacho.</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última</w:t>
      </w:r>
      <w:r>
        <w:rPr>
          <w:color w:val="231F20"/>
          <w:spacing w:val="-8"/>
          <w:w w:val="115"/>
        </w:rPr>
        <w:t> </w:t>
      </w:r>
      <w:r>
        <w:rPr>
          <w:color w:val="231F20"/>
          <w:w w:val="115"/>
        </w:rPr>
        <w:t>reunión,</w:t>
      </w:r>
      <w:r>
        <w:rPr>
          <w:color w:val="231F20"/>
          <w:spacing w:val="-8"/>
          <w:w w:val="115"/>
        </w:rPr>
        <w:t> </w:t>
      </w:r>
      <w:r>
        <w:rPr>
          <w:color w:val="231F20"/>
          <w:w w:val="115"/>
        </w:rPr>
        <w:t>efectuada</w:t>
      </w:r>
      <w:r>
        <w:rPr>
          <w:color w:val="231F20"/>
          <w:spacing w:val="-7"/>
          <w:w w:val="115"/>
        </w:rPr>
        <w:t> </w:t>
      </w:r>
      <w:r>
        <w:rPr>
          <w:color w:val="231F20"/>
          <w:w w:val="115"/>
        </w:rPr>
        <w:t>el</w:t>
      </w:r>
      <w:r>
        <w:rPr>
          <w:color w:val="231F20"/>
          <w:spacing w:val="-8"/>
          <w:w w:val="115"/>
        </w:rPr>
        <w:t> </w:t>
      </w:r>
      <w:r>
        <w:rPr>
          <w:color w:val="231F20"/>
          <w:w w:val="115"/>
        </w:rPr>
        <w:t>5</w:t>
      </w:r>
      <w:r>
        <w:rPr>
          <w:color w:val="231F20"/>
          <w:spacing w:val="-8"/>
          <w:w w:val="115"/>
        </w:rPr>
        <w:t> </w:t>
      </w:r>
      <w:r>
        <w:rPr>
          <w:color w:val="231F20"/>
          <w:w w:val="115"/>
        </w:rPr>
        <w:t>de</w:t>
      </w:r>
      <w:r>
        <w:rPr>
          <w:color w:val="231F20"/>
          <w:spacing w:val="-8"/>
          <w:w w:val="115"/>
        </w:rPr>
        <w:t> </w:t>
      </w:r>
      <w:r>
        <w:rPr>
          <w:color w:val="231F20"/>
          <w:w w:val="115"/>
        </w:rPr>
        <w:t>abril</w:t>
      </w:r>
      <w:r>
        <w:rPr>
          <w:color w:val="231F20"/>
          <w:spacing w:val="-7"/>
          <w:w w:val="115"/>
        </w:rPr>
        <w:t> </w:t>
      </w:r>
      <w:r>
        <w:rPr>
          <w:color w:val="231F20"/>
          <w:w w:val="115"/>
        </w:rPr>
        <w:t>del</w:t>
      </w:r>
      <w:r>
        <w:rPr>
          <w:color w:val="231F20"/>
          <w:spacing w:val="-7"/>
          <w:w w:val="115"/>
        </w:rPr>
        <w:t> </w:t>
      </w:r>
      <w:r>
        <w:rPr>
          <w:color w:val="231F20"/>
          <w:w w:val="115"/>
        </w:rPr>
        <w:t>mismo </w:t>
      </w:r>
      <w:r>
        <w:rPr>
          <w:color w:val="231F20"/>
          <w:w w:val="110"/>
        </w:rPr>
        <w:t>año</w:t>
      </w:r>
      <w:r>
        <w:rPr>
          <w:color w:val="231F20"/>
          <w:spacing w:val="-10"/>
          <w:w w:val="110"/>
        </w:rPr>
        <w:t> </w:t>
      </w:r>
      <w:r>
        <w:rPr>
          <w:color w:val="231F20"/>
          <w:w w:val="110"/>
        </w:rPr>
        <w:t>—que</w:t>
      </w:r>
      <w:r>
        <w:rPr>
          <w:color w:val="231F20"/>
          <w:spacing w:val="-10"/>
          <w:w w:val="110"/>
        </w:rPr>
        <w:t> </w:t>
      </w:r>
      <w:r>
        <w:rPr>
          <w:color w:val="231F20"/>
          <w:w w:val="110"/>
        </w:rPr>
        <w:t>contó</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presencia</w:t>
      </w:r>
      <w:r>
        <w:rPr>
          <w:color w:val="231F20"/>
          <w:spacing w:val="-9"/>
          <w:w w:val="110"/>
        </w:rPr>
        <w:t> </w:t>
      </w:r>
      <w:r>
        <w:rPr>
          <w:color w:val="231F20"/>
          <w:w w:val="110"/>
        </w:rPr>
        <w:t>del</w:t>
      </w:r>
      <w:r>
        <w:rPr>
          <w:color w:val="231F20"/>
          <w:spacing w:val="-10"/>
          <w:w w:val="110"/>
        </w:rPr>
        <w:t> </w:t>
      </w:r>
      <w:r>
        <w:rPr>
          <w:color w:val="231F20"/>
          <w:w w:val="110"/>
        </w:rPr>
        <w:t>jefe</w:t>
      </w:r>
      <w:r>
        <w:rPr>
          <w:color w:val="231F20"/>
          <w:spacing w:val="-10"/>
          <w:w w:val="110"/>
        </w:rPr>
        <w:t> </w:t>
      </w:r>
      <w:r>
        <w:rPr>
          <w:color w:val="231F20"/>
          <w:w w:val="110"/>
        </w:rPr>
        <w:t>político</w:t>
      </w:r>
      <w:r>
        <w:rPr>
          <w:color w:val="231F20"/>
          <w:spacing w:val="-9"/>
          <w:w w:val="110"/>
        </w:rPr>
        <w:t> </w:t>
      </w:r>
      <w:r>
        <w:rPr>
          <w:color w:val="231F20"/>
          <w:w w:val="110"/>
        </w:rPr>
        <w:t>de</w:t>
      </w:r>
      <w:r>
        <w:rPr>
          <w:color w:val="231F20"/>
          <w:spacing w:val="-10"/>
          <w:w w:val="110"/>
        </w:rPr>
        <w:t> </w:t>
      </w:r>
      <w:r>
        <w:rPr>
          <w:color w:val="231F20"/>
          <w:w w:val="110"/>
        </w:rPr>
        <w:t>Lerma,</w:t>
      </w:r>
      <w:r>
        <w:rPr>
          <w:color w:val="231F20"/>
          <w:spacing w:val="-10"/>
          <w:w w:val="110"/>
        </w:rPr>
        <w:t> </w:t>
      </w:r>
      <w:r>
        <w:rPr>
          <w:color w:val="231F20"/>
          <w:spacing w:val="-3"/>
          <w:w w:val="110"/>
        </w:rPr>
        <w:t>Pascual</w:t>
      </w:r>
      <w:r>
        <w:rPr>
          <w:color w:val="231F20"/>
          <w:spacing w:val="-9"/>
          <w:w w:val="110"/>
        </w:rPr>
        <w:t> </w:t>
      </w:r>
      <w:r>
        <w:rPr>
          <w:color w:val="231F20"/>
          <w:w w:val="110"/>
        </w:rPr>
        <w:t>Cejudo, </w:t>
      </w:r>
      <w:r>
        <w:rPr>
          <w:color w:val="231F20"/>
          <w:w w:val="115"/>
        </w:rPr>
        <w:t>el</w:t>
      </w:r>
      <w:r>
        <w:rPr>
          <w:color w:val="231F20"/>
          <w:spacing w:val="-28"/>
          <w:w w:val="115"/>
        </w:rPr>
        <w:t> </w:t>
      </w:r>
      <w:r>
        <w:rPr>
          <w:color w:val="231F20"/>
          <w:w w:val="115"/>
        </w:rPr>
        <w:t>presidente</w:t>
      </w:r>
      <w:r>
        <w:rPr>
          <w:color w:val="231F20"/>
          <w:spacing w:val="-28"/>
          <w:w w:val="115"/>
        </w:rPr>
        <w:t> </w:t>
      </w:r>
      <w:r>
        <w:rPr>
          <w:color w:val="231F20"/>
          <w:w w:val="115"/>
        </w:rPr>
        <w:t>José</w:t>
      </w:r>
      <w:r>
        <w:rPr>
          <w:color w:val="231F20"/>
          <w:spacing w:val="-29"/>
          <w:w w:val="115"/>
        </w:rPr>
        <w:t> </w:t>
      </w:r>
      <w:r>
        <w:rPr>
          <w:color w:val="231F20"/>
          <w:w w:val="115"/>
        </w:rPr>
        <w:t>María</w:t>
      </w:r>
      <w:r>
        <w:rPr>
          <w:color w:val="231F20"/>
          <w:spacing w:val="-28"/>
          <w:w w:val="115"/>
        </w:rPr>
        <w:t> </w:t>
      </w:r>
      <w:r>
        <w:rPr>
          <w:color w:val="231F20"/>
          <w:w w:val="115"/>
        </w:rPr>
        <w:t>Ortega</w:t>
      </w:r>
      <w:r>
        <w:rPr>
          <w:color w:val="231F20"/>
          <w:spacing w:val="-29"/>
          <w:w w:val="115"/>
        </w:rPr>
        <w:t> </w:t>
      </w:r>
      <w:r>
        <w:rPr>
          <w:color w:val="231F20"/>
          <w:w w:val="115"/>
        </w:rPr>
        <w:t>y</w:t>
      </w:r>
      <w:r>
        <w:rPr>
          <w:color w:val="231F20"/>
          <w:spacing w:val="-29"/>
          <w:w w:val="115"/>
        </w:rPr>
        <w:t> </w:t>
      </w:r>
      <w:r>
        <w:rPr>
          <w:color w:val="231F20"/>
          <w:w w:val="115"/>
        </w:rPr>
        <w:t>el</w:t>
      </w:r>
      <w:r>
        <w:rPr>
          <w:color w:val="231F20"/>
          <w:spacing w:val="-28"/>
          <w:w w:val="115"/>
        </w:rPr>
        <w:t> </w:t>
      </w:r>
      <w:r>
        <w:rPr>
          <w:color w:val="231F20"/>
          <w:w w:val="115"/>
        </w:rPr>
        <w:t>síndico</w:t>
      </w:r>
      <w:r>
        <w:rPr>
          <w:color w:val="231F20"/>
          <w:spacing w:val="-29"/>
          <w:w w:val="115"/>
        </w:rPr>
        <w:t> </w:t>
      </w:r>
      <w:r>
        <w:rPr>
          <w:color w:val="231F20"/>
          <w:w w:val="115"/>
        </w:rPr>
        <w:t>Lauro</w:t>
      </w:r>
      <w:r>
        <w:rPr>
          <w:color w:val="231F20"/>
          <w:spacing w:val="-28"/>
          <w:w w:val="115"/>
        </w:rPr>
        <w:t> </w:t>
      </w:r>
      <w:r>
        <w:rPr>
          <w:color w:val="231F20"/>
          <w:w w:val="115"/>
        </w:rPr>
        <w:t>Carrasco—,</w:t>
      </w:r>
      <w:r>
        <w:rPr>
          <w:color w:val="231F20"/>
          <w:spacing w:val="-29"/>
          <w:w w:val="115"/>
        </w:rPr>
        <w:t> </w:t>
      </w:r>
      <w:r>
        <w:rPr>
          <w:color w:val="231F20"/>
          <w:w w:val="115"/>
        </w:rPr>
        <w:t>se</w:t>
      </w:r>
      <w:r>
        <w:rPr>
          <w:color w:val="231F20"/>
          <w:spacing w:val="-29"/>
          <w:w w:val="115"/>
        </w:rPr>
        <w:t> </w:t>
      </w:r>
      <w:r>
        <w:rPr>
          <w:color w:val="231F20"/>
          <w:w w:val="115"/>
        </w:rPr>
        <w:t>aprobó</w:t>
      </w:r>
      <w:r>
        <w:rPr>
          <w:color w:val="231F20"/>
          <w:spacing w:val="-28"/>
          <w:w w:val="115"/>
        </w:rPr>
        <w:t> </w:t>
      </w:r>
      <w:r>
        <w:rPr>
          <w:color w:val="231F20"/>
          <w:w w:val="115"/>
        </w:rPr>
        <w:t>el </w:t>
      </w:r>
      <w:r>
        <w:rPr>
          <w:color w:val="231F20"/>
          <w:spacing w:val="-2"/>
          <w:w w:val="107"/>
        </w:rPr>
        <w:t>remat</w:t>
      </w:r>
      <w:r>
        <w:rPr>
          <w:color w:val="231F20"/>
          <w:w w:val="107"/>
        </w:rPr>
        <w:t>e</w:t>
      </w:r>
      <w:r>
        <w:rPr>
          <w:color w:val="231F20"/>
          <w:spacing w:val="10"/>
        </w:rPr>
        <w:t> </w:t>
      </w:r>
      <w:r>
        <w:rPr>
          <w:color w:val="231F20"/>
          <w:spacing w:val="-2"/>
          <w:w w:val="108"/>
        </w:rPr>
        <w:t>d</w:t>
      </w:r>
      <w:r>
        <w:rPr>
          <w:color w:val="231F20"/>
          <w:w w:val="108"/>
        </w:rPr>
        <w:t>e</w:t>
      </w:r>
      <w:r>
        <w:rPr>
          <w:color w:val="231F20"/>
          <w:spacing w:val="10"/>
        </w:rPr>
        <w:t> </w:t>
      </w:r>
      <w:r>
        <w:rPr>
          <w:color w:val="231F20"/>
          <w:spacing w:val="-1"/>
          <w:w w:val="102"/>
        </w:rPr>
        <w:t>1</w:t>
      </w:r>
      <w:r>
        <w:rPr>
          <w:color w:val="231F20"/>
          <w:w w:val="102"/>
        </w:rPr>
        <w:t>7</w:t>
      </w:r>
      <w:r>
        <w:rPr>
          <w:color w:val="231F20"/>
          <w:spacing w:val="10"/>
        </w:rPr>
        <w:t> </w:t>
      </w:r>
      <w:r>
        <w:rPr>
          <w:color w:val="231F20"/>
          <w:spacing w:val="-1"/>
          <w:w w:val="108"/>
        </w:rPr>
        <w:t>caballería</w:t>
      </w:r>
      <w:r>
        <w:rPr>
          <w:color w:val="231F20"/>
          <w:w w:val="108"/>
        </w:rPr>
        <w:t>s</w:t>
      </w:r>
      <w:r>
        <w:rPr>
          <w:color w:val="231F20"/>
          <w:spacing w:val="9"/>
        </w:rPr>
        <w:t> </w:t>
      </w:r>
      <w:r>
        <w:rPr>
          <w:color w:val="231F20"/>
          <w:w w:val="108"/>
        </w:rPr>
        <w:t>y</w:t>
      </w:r>
      <w:r>
        <w:rPr>
          <w:color w:val="231F20"/>
          <w:spacing w:val="10"/>
        </w:rPr>
        <w:t> </w:t>
      </w:r>
      <w:r>
        <w:rPr>
          <w:color w:val="231F20"/>
          <w:spacing w:val="-1"/>
          <w:w w:val="108"/>
        </w:rPr>
        <w:t>cuatr</w:t>
      </w:r>
      <w:r>
        <w:rPr>
          <w:color w:val="231F20"/>
          <w:w w:val="108"/>
        </w:rPr>
        <w:t>o</w:t>
      </w:r>
      <w:r>
        <w:rPr>
          <w:color w:val="231F20"/>
          <w:spacing w:val="9"/>
        </w:rPr>
        <w:t> </w:t>
      </w:r>
      <w:r>
        <w:rPr>
          <w:color w:val="231F20"/>
          <w:spacing w:val="-2"/>
          <w:w w:val="110"/>
        </w:rPr>
        <w:t>fanega</w:t>
      </w:r>
      <w:r>
        <w:rPr>
          <w:color w:val="231F20"/>
          <w:spacing w:val="-1"/>
          <w:w w:val="110"/>
        </w:rPr>
        <w:t>s</w:t>
      </w:r>
      <w:r>
        <w:rPr>
          <w:color w:val="231F20"/>
          <w:spacing w:val="-1"/>
          <w:w w:val="107"/>
          <w:position w:val="7"/>
          <w:sz w:val="11"/>
        </w:rPr>
        <w:t>1</w:t>
      </w:r>
      <w:r>
        <w:rPr>
          <w:color w:val="231F20"/>
          <w:w w:val="107"/>
          <w:position w:val="7"/>
          <w:sz w:val="11"/>
        </w:rPr>
        <w:t>8</w:t>
      </w:r>
      <w:r>
        <w:rPr>
          <w:color w:val="231F20"/>
          <w:position w:val="7"/>
          <w:sz w:val="11"/>
        </w:rPr>
        <w:t> </w:t>
      </w:r>
      <w:r>
        <w:rPr>
          <w:color w:val="231F20"/>
          <w:spacing w:val="6"/>
          <w:position w:val="7"/>
          <w:sz w:val="11"/>
        </w:rPr>
        <w:t> </w:t>
      </w:r>
      <w:r>
        <w:rPr>
          <w:color w:val="231F20"/>
          <w:spacing w:val="-1"/>
          <w:w w:val="81"/>
        </w:rPr>
        <w:t>(</w:t>
      </w:r>
      <w:r>
        <w:rPr>
          <w:color w:val="231F20"/>
          <w:spacing w:val="-1"/>
          <w:w w:val="147"/>
          <w:sz w:val="16"/>
        </w:rPr>
        <w:t>a</w:t>
      </w:r>
      <w:r>
        <w:rPr>
          <w:color w:val="231F20"/>
          <w:spacing w:val="-1"/>
          <w:w w:val="112"/>
          <w:sz w:val="16"/>
        </w:rPr>
        <w:t>m</w:t>
      </w:r>
      <w:r>
        <w:rPr>
          <w:color w:val="231F20"/>
          <w:spacing w:val="-1"/>
          <w:w w:val="228"/>
          <w:sz w:val="16"/>
        </w:rPr>
        <w:t>l</w:t>
      </w:r>
      <w:r>
        <w:rPr>
          <w:color w:val="231F20"/>
          <w:w w:val="128"/>
        </w:rPr>
        <w:t>,</w:t>
      </w:r>
      <w:r>
        <w:rPr>
          <w:color w:val="231F20"/>
          <w:spacing w:val="10"/>
        </w:rPr>
        <w:t> </w:t>
      </w:r>
      <w:r>
        <w:rPr>
          <w:color w:val="231F20"/>
          <w:spacing w:val="-5"/>
          <w:w w:val="115"/>
        </w:rPr>
        <w:t>A</w:t>
      </w:r>
      <w:r>
        <w:rPr>
          <w:color w:val="231F20"/>
          <w:spacing w:val="-1"/>
          <w:w w:val="110"/>
        </w:rPr>
        <w:t>cta</w:t>
      </w:r>
      <w:r>
        <w:rPr>
          <w:color w:val="231F20"/>
          <w:w w:val="110"/>
        </w:rPr>
        <w:t>s</w:t>
      </w:r>
      <w:r>
        <w:rPr>
          <w:color w:val="231F20"/>
          <w:spacing w:val="10"/>
        </w:rPr>
        <w:t> </w:t>
      </w:r>
      <w:r>
        <w:rPr>
          <w:color w:val="231F20"/>
          <w:spacing w:val="-2"/>
          <w:w w:val="108"/>
        </w:rPr>
        <w:t>d</w:t>
      </w:r>
      <w:r>
        <w:rPr>
          <w:color w:val="231F20"/>
          <w:w w:val="108"/>
        </w:rPr>
        <w:t>e</w:t>
      </w:r>
      <w:r>
        <w:rPr>
          <w:color w:val="231F20"/>
          <w:spacing w:val="10"/>
        </w:rPr>
        <w:t> </w:t>
      </w:r>
      <w:r>
        <w:rPr>
          <w:color w:val="231F20"/>
          <w:spacing w:val="-1"/>
          <w:w w:val="111"/>
        </w:rPr>
        <w:t>Cabildo</w:t>
      </w:r>
      <w:r>
        <w:rPr>
          <w:color w:val="231F20"/>
          <w:w w:val="111"/>
        </w:rPr>
        <w:t>,</w:t>
      </w:r>
      <w:r>
        <w:rPr>
          <w:color w:val="231F20"/>
          <w:spacing w:val="9"/>
        </w:rPr>
        <w:t> </w:t>
      </w:r>
      <w:r>
        <w:rPr>
          <w:color w:val="231F20"/>
          <w:spacing w:val="-1"/>
          <w:w w:val="109"/>
        </w:rPr>
        <w:t>caj</w:t>
      </w:r>
      <w:r>
        <w:rPr>
          <w:color w:val="231F20"/>
          <w:w w:val="109"/>
        </w:rPr>
        <w:t>a</w:t>
      </w:r>
      <w:r>
        <w:rPr>
          <w:color w:val="231F20"/>
          <w:spacing w:val="10"/>
        </w:rPr>
        <w:t> </w:t>
      </w:r>
      <w:r>
        <w:rPr>
          <w:color w:val="231F20"/>
          <w:spacing w:val="-1"/>
          <w:w w:val="99"/>
        </w:rPr>
        <w:t>1).</w:t>
      </w:r>
    </w:p>
    <w:p>
      <w:pPr>
        <w:pStyle w:val="BodyText"/>
        <w:spacing w:line="285" w:lineRule="auto"/>
        <w:ind w:left="137" w:right="118" w:firstLine="340"/>
        <w:jc w:val="both"/>
      </w:pPr>
      <w:r>
        <w:rPr>
          <w:color w:val="231F20"/>
          <w:w w:val="110"/>
        </w:rPr>
        <w:t>Según el acta que da cuenta de esta reunión, cinco individuos compra- ron</w:t>
      </w:r>
      <w:r>
        <w:rPr>
          <w:color w:val="231F20"/>
          <w:spacing w:val="-6"/>
          <w:w w:val="110"/>
        </w:rPr>
        <w:t> </w:t>
      </w:r>
      <w:r>
        <w:rPr>
          <w:color w:val="231F20"/>
          <w:w w:val="110"/>
        </w:rPr>
        <w:t>las</w:t>
      </w:r>
      <w:r>
        <w:rPr>
          <w:color w:val="231F20"/>
          <w:spacing w:val="-6"/>
          <w:w w:val="110"/>
        </w:rPr>
        <w:t> </w:t>
      </w:r>
      <w:r>
        <w:rPr>
          <w:color w:val="231F20"/>
          <w:w w:val="110"/>
        </w:rPr>
        <w:t>caballerías</w:t>
      </w:r>
      <w:r>
        <w:rPr>
          <w:color w:val="231F20"/>
          <w:spacing w:val="-6"/>
          <w:w w:val="110"/>
        </w:rPr>
        <w:t> </w:t>
      </w:r>
      <w:r>
        <w:rPr>
          <w:color w:val="231F20"/>
          <w:w w:val="110"/>
        </w:rPr>
        <w:t>del</w:t>
      </w:r>
      <w:r>
        <w:rPr>
          <w:color w:val="231F20"/>
          <w:spacing w:val="-6"/>
          <w:w w:val="110"/>
        </w:rPr>
        <w:t> </w:t>
      </w:r>
      <w:r>
        <w:rPr>
          <w:color w:val="231F20"/>
          <w:w w:val="110"/>
        </w:rPr>
        <w:t>terreno</w:t>
      </w:r>
      <w:r>
        <w:rPr>
          <w:color w:val="231F20"/>
          <w:spacing w:val="-6"/>
          <w:w w:val="110"/>
        </w:rPr>
        <w:t> </w:t>
      </w:r>
      <w:r>
        <w:rPr>
          <w:color w:val="231F20"/>
          <w:w w:val="110"/>
        </w:rPr>
        <w:t>enfangado,</w:t>
      </w:r>
      <w:r>
        <w:rPr>
          <w:color w:val="231F20"/>
          <w:spacing w:val="-5"/>
          <w:w w:val="110"/>
        </w:rPr>
        <w:t> </w:t>
      </w:r>
      <w:r>
        <w:rPr>
          <w:color w:val="231F20"/>
          <w:w w:val="110"/>
        </w:rPr>
        <w:t>reconociendo</w:t>
      </w:r>
      <w:r>
        <w:rPr>
          <w:color w:val="231F20"/>
          <w:spacing w:val="-6"/>
          <w:w w:val="110"/>
        </w:rPr>
        <w:t> </w:t>
      </w:r>
      <w:r>
        <w:rPr>
          <w:color w:val="231F20"/>
          <w:w w:val="110"/>
        </w:rPr>
        <w:t>todos</w:t>
      </w:r>
      <w:r>
        <w:rPr>
          <w:color w:val="231F20"/>
          <w:spacing w:val="-6"/>
          <w:w w:val="110"/>
        </w:rPr>
        <w:t> </w:t>
      </w:r>
      <w:r>
        <w:rPr>
          <w:color w:val="231F20"/>
          <w:w w:val="110"/>
        </w:rPr>
        <w:t>ellos</w:t>
      </w:r>
      <w:r>
        <w:rPr>
          <w:color w:val="231F20"/>
          <w:spacing w:val="-5"/>
          <w:w w:val="110"/>
        </w:rPr>
        <w:t> </w:t>
      </w:r>
      <w:r>
        <w:rPr>
          <w:color w:val="231F20"/>
          <w:w w:val="110"/>
        </w:rPr>
        <w:t>el</w:t>
      </w:r>
      <w:r>
        <w:rPr>
          <w:color w:val="231F20"/>
          <w:spacing w:val="-6"/>
          <w:w w:val="110"/>
        </w:rPr>
        <w:t> </w:t>
      </w:r>
      <w:r>
        <w:rPr>
          <w:color w:val="231F20"/>
          <w:w w:val="110"/>
        </w:rPr>
        <w:t>pago de</w:t>
      </w:r>
      <w:r>
        <w:rPr>
          <w:color w:val="231F20"/>
          <w:spacing w:val="-12"/>
          <w:w w:val="110"/>
        </w:rPr>
        <w:t> </w:t>
      </w:r>
      <w:r>
        <w:rPr>
          <w:color w:val="231F20"/>
          <w:w w:val="110"/>
        </w:rPr>
        <w:t>300</w:t>
      </w:r>
      <w:r>
        <w:rPr>
          <w:color w:val="231F20"/>
          <w:spacing w:val="-12"/>
          <w:w w:val="110"/>
        </w:rPr>
        <w:t> </w:t>
      </w:r>
      <w:r>
        <w:rPr>
          <w:color w:val="231F20"/>
          <w:w w:val="110"/>
        </w:rPr>
        <w:t>pesos</w:t>
      </w:r>
      <w:r>
        <w:rPr>
          <w:color w:val="231F20"/>
          <w:spacing w:val="-12"/>
          <w:w w:val="110"/>
        </w:rPr>
        <w:t> </w:t>
      </w:r>
      <w:r>
        <w:rPr>
          <w:color w:val="231F20"/>
          <w:w w:val="110"/>
        </w:rPr>
        <w:t>anuales</w:t>
      </w:r>
      <w:r>
        <w:rPr>
          <w:color w:val="231F20"/>
          <w:spacing w:val="-12"/>
          <w:w w:val="110"/>
        </w:rPr>
        <w:t> </w:t>
      </w:r>
      <w:r>
        <w:rPr>
          <w:color w:val="231F20"/>
          <w:w w:val="110"/>
        </w:rPr>
        <w:t>por</w:t>
      </w:r>
      <w:r>
        <w:rPr>
          <w:color w:val="231F20"/>
          <w:spacing w:val="-12"/>
          <w:w w:val="110"/>
        </w:rPr>
        <w:t> </w:t>
      </w:r>
      <w:r>
        <w:rPr>
          <w:color w:val="231F20"/>
          <w:w w:val="110"/>
        </w:rPr>
        <w:t>caballería</w:t>
      </w:r>
      <w:r>
        <w:rPr>
          <w:color w:val="231F20"/>
          <w:spacing w:val="-13"/>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fondo</w:t>
      </w:r>
      <w:r>
        <w:rPr>
          <w:color w:val="231F20"/>
          <w:spacing w:val="-12"/>
          <w:w w:val="110"/>
        </w:rPr>
        <w:t> </w:t>
      </w:r>
      <w:r>
        <w:rPr>
          <w:color w:val="231F20"/>
          <w:w w:val="110"/>
        </w:rPr>
        <w:t>municipal.</w:t>
      </w:r>
      <w:r>
        <w:rPr>
          <w:color w:val="231F20"/>
          <w:spacing w:val="-13"/>
          <w:w w:val="110"/>
        </w:rPr>
        <w:t> </w:t>
      </w:r>
      <w:r>
        <w:rPr>
          <w:color w:val="231F20"/>
          <w:w w:val="110"/>
        </w:rPr>
        <w:t>A</w:t>
      </w:r>
      <w:r>
        <w:rPr>
          <w:color w:val="231F20"/>
          <w:spacing w:val="-12"/>
          <w:w w:val="110"/>
        </w:rPr>
        <w:t> </w:t>
      </w:r>
      <w:r>
        <w:rPr>
          <w:color w:val="231F20"/>
          <w:w w:val="110"/>
        </w:rPr>
        <w:t>José</w:t>
      </w:r>
      <w:r>
        <w:rPr>
          <w:color w:val="231F20"/>
          <w:spacing w:val="-12"/>
          <w:w w:val="110"/>
        </w:rPr>
        <w:t> </w:t>
      </w:r>
      <w:r>
        <w:rPr>
          <w:color w:val="231F20"/>
          <w:w w:val="110"/>
        </w:rPr>
        <w:t>Fuentes Muñiz, representado por José Julián Díaz, se le remataron una y media ca- ballerías;</w:t>
      </w:r>
      <w:r>
        <w:rPr>
          <w:color w:val="231F20"/>
          <w:spacing w:val="-7"/>
          <w:w w:val="110"/>
        </w:rPr>
        <w:t> </w:t>
      </w:r>
      <w:r>
        <w:rPr>
          <w:color w:val="231F20"/>
          <w:w w:val="110"/>
        </w:rPr>
        <w:t>a</w:t>
      </w:r>
      <w:r>
        <w:rPr>
          <w:color w:val="231F20"/>
          <w:spacing w:val="-7"/>
          <w:w w:val="110"/>
        </w:rPr>
        <w:t> </w:t>
      </w:r>
      <w:r>
        <w:rPr>
          <w:color w:val="231F20"/>
          <w:spacing w:val="-3"/>
          <w:w w:val="110"/>
        </w:rPr>
        <w:t>Pablo</w:t>
      </w:r>
      <w:r>
        <w:rPr>
          <w:color w:val="231F20"/>
          <w:spacing w:val="-7"/>
          <w:w w:val="110"/>
        </w:rPr>
        <w:t> </w:t>
      </w:r>
      <w:r>
        <w:rPr>
          <w:color w:val="231F20"/>
          <w:w w:val="110"/>
        </w:rPr>
        <w:t>Cuevas,</w:t>
      </w:r>
      <w:r>
        <w:rPr>
          <w:color w:val="231F20"/>
          <w:spacing w:val="-7"/>
          <w:w w:val="110"/>
        </w:rPr>
        <w:t> </w:t>
      </w:r>
      <w:r>
        <w:rPr>
          <w:color w:val="231F20"/>
          <w:w w:val="110"/>
        </w:rPr>
        <w:t>dos</w:t>
      </w:r>
      <w:r>
        <w:rPr>
          <w:color w:val="231F20"/>
          <w:spacing w:val="-7"/>
          <w:w w:val="110"/>
        </w:rPr>
        <w:t> </w:t>
      </w:r>
      <w:r>
        <w:rPr>
          <w:color w:val="231F20"/>
          <w:w w:val="110"/>
        </w:rPr>
        <w:t>caballerías</w:t>
      </w:r>
      <w:r>
        <w:rPr>
          <w:color w:val="231F20"/>
          <w:spacing w:val="-8"/>
          <w:w w:val="110"/>
        </w:rPr>
        <w:t> </w:t>
      </w:r>
      <w:r>
        <w:rPr>
          <w:color w:val="231F20"/>
          <w:w w:val="110"/>
        </w:rPr>
        <w:t>y</w:t>
      </w:r>
      <w:r>
        <w:rPr>
          <w:color w:val="231F20"/>
          <w:spacing w:val="-7"/>
          <w:w w:val="110"/>
        </w:rPr>
        <w:t> </w:t>
      </w:r>
      <w:r>
        <w:rPr>
          <w:color w:val="231F20"/>
          <w:w w:val="110"/>
        </w:rPr>
        <w:t>dos</w:t>
      </w:r>
      <w:r>
        <w:rPr>
          <w:color w:val="231F20"/>
          <w:spacing w:val="-7"/>
          <w:w w:val="110"/>
        </w:rPr>
        <w:t> </w:t>
      </w:r>
      <w:r>
        <w:rPr>
          <w:color w:val="231F20"/>
          <w:w w:val="110"/>
        </w:rPr>
        <w:t>fanegas;</w:t>
      </w:r>
      <w:r>
        <w:rPr>
          <w:color w:val="231F20"/>
          <w:spacing w:val="-7"/>
          <w:w w:val="110"/>
        </w:rPr>
        <w:t> </w:t>
      </w:r>
      <w:r>
        <w:rPr>
          <w:color w:val="231F20"/>
          <w:w w:val="110"/>
        </w:rPr>
        <w:t>a</w:t>
      </w:r>
      <w:r>
        <w:rPr>
          <w:color w:val="231F20"/>
          <w:spacing w:val="-7"/>
          <w:w w:val="110"/>
        </w:rPr>
        <w:t> </w:t>
      </w:r>
      <w:r>
        <w:rPr>
          <w:color w:val="231F20"/>
          <w:w w:val="110"/>
        </w:rPr>
        <w:t>Melchor</w:t>
      </w:r>
      <w:r>
        <w:rPr>
          <w:color w:val="231F20"/>
          <w:spacing w:val="-7"/>
          <w:w w:val="110"/>
        </w:rPr>
        <w:t> </w:t>
      </w:r>
      <w:r>
        <w:rPr>
          <w:color w:val="231F20"/>
          <w:w w:val="110"/>
        </w:rPr>
        <w:t>Carrasco</w:t>
      </w:r>
    </w:p>
    <w:p>
      <w:pPr>
        <w:pStyle w:val="BodyText"/>
        <w:ind w:left="137" w:right="-4"/>
      </w:pPr>
      <w:r>
        <w:rPr>
          <w:color w:val="231F20"/>
          <w:w w:val="110"/>
        </w:rPr>
        <w:t>—nombrado secretario de la Junta Menor Directiva de la desecación de las</w:t>
      </w:r>
    </w:p>
    <w:p>
      <w:pPr>
        <w:pStyle w:val="BodyText"/>
        <w:spacing w:before="8"/>
        <w:rPr>
          <w:sz w:val="29"/>
        </w:rPr>
      </w:pPr>
    </w:p>
    <w:p>
      <w:pPr>
        <w:spacing w:line="256" w:lineRule="auto" w:before="0"/>
        <w:ind w:left="137" w:right="120" w:firstLine="340"/>
        <w:jc w:val="both"/>
        <w:rPr>
          <w:sz w:val="16"/>
        </w:rPr>
      </w:pPr>
      <w:r>
        <w:rPr>
          <w:color w:val="231F20"/>
          <w:w w:val="110"/>
          <w:position w:val="5"/>
          <w:sz w:val="9"/>
        </w:rPr>
        <w:t>18</w:t>
      </w:r>
      <w:r>
        <w:rPr>
          <w:color w:val="231F20"/>
          <w:w w:val="110"/>
          <w:sz w:val="16"/>
        </w:rPr>
        <w:t>17 </w:t>
      </w:r>
      <w:r>
        <w:rPr>
          <w:color w:val="231F20"/>
          <w:spacing w:val="-3"/>
          <w:w w:val="110"/>
          <w:sz w:val="16"/>
        </w:rPr>
        <w:t>caballerías equivalen </w:t>
      </w:r>
      <w:r>
        <w:rPr>
          <w:color w:val="231F20"/>
          <w:w w:val="110"/>
          <w:sz w:val="16"/>
        </w:rPr>
        <w:t>a 725 </w:t>
      </w:r>
      <w:r>
        <w:rPr>
          <w:color w:val="231F20"/>
          <w:spacing w:val="-3"/>
          <w:w w:val="110"/>
          <w:sz w:val="16"/>
        </w:rPr>
        <w:t>hectáreas. </w:t>
      </w:r>
      <w:r>
        <w:rPr>
          <w:color w:val="231F20"/>
          <w:w w:val="110"/>
          <w:sz w:val="16"/>
        </w:rPr>
        <w:t>Una </w:t>
      </w:r>
      <w:r>
        <w:rPr>
          <w:color w:val="231F20"/>
          <w:spacing w:val="-3"/>
          <w:w w:val="110"/>
          <w:sz w:val="16"/>
        </w:rPr>
        <w:t>caballería equivale </w:t>
      </w:r>
      <w:r>
        <w:rPr>
          <w:color w:val="231F20"/>
          <w:w w:val="110"/>
          <w:sz w:val="16"/>
        </w:rPr>
        <w:t>a </w:t>
      </w:r>
      <w:r>
        <w:rPr>
          <w:color w:val="231F20"/>
          <w:spacing w:val="-3"/>
          <w:w w:val="110"/>
          <w:sz w:val="16"/>
        </w:rPr>
        <w:t>unas </w:t>
      </w:r>
      <w:r>
        <w:rPr>
          <w:color w:val="231F20"/>
          <w:w w:val="110"/>
          <w:sz w:val="16"/>
        </w:rPr>
        <w:t>10 </w:t>
      </w:r>
      <w:r>
        <w:rPr>
          <w:color w:val="231F20"/>
          <w:spacing w:val="-3"/>
          <w:w w:val="110"/>
          <w:sz w:val="16"/>
        </w:rPr>
        <w:t>fanegas, pues </w:t>
      </w:r>
      <w:r>
        <w:rPr>
          <w:color w:val="231F20"/>
          <w:w w:val="110"/>
          <w:sz w:val="16"/>
        </w:rPr>
        <w:t>una</w:t>
      </w:r>
      <w:r>
        <w:rPr>
          <w:color w:val="231F20"/>
          <w:spacing w:val="-8"/>
          <w:w w:val="110"/>
          <w:sz w:val="16"/>
        </w:rPr>
        <w:t> </w:t>
      </w:r>
      <w:r>
        <w:rPr>
          <w:color w:val="231F20"/>
          <w:spacing w:val="-3"/>
          <w:w w:val="110"/>
          <w:sz w:val="16"/>
        </w:rPr>
        <w:t>equivale</w:t>
      </w:r>
      <w:r>
        <w:rPr>
          <w:color w:val="231F20"/>
          <w:spacing w:val="-8"/>
          <w:w w:val="110"/>
          <w:sz w:val="16"/>
        </w:rPr>
        <w:t> </w:t>
      </w:r>
      <w:r>
        <w:rPr>
          <w:color w:val="231F20"/>
          <w:w w:val="110"/>
          <w:sz w:val="16"/>
        </w:rPr>
        <w:t>a</w:t>
      </w:r>
      <w:r>
        <w:rPr>
          <w:color w:val="231F20"/>
          <w:spacing w:val="-8"/>
          <w:w w:val="110"/>
          <w:sz w:val="16"/>
        </w:rPr>
        <w:t> </w:t>
      </w:r>
      <w:r>
        <w:rPr>
          <w:color w:val="231F20"/>
          <w:spacing w:val="-3"/>
          <w:w w:val="110"/>
          <w:sz w:val="16"/>
        </w:rPr>
        <w:t>cuatro</w:t>
      </w:r>
      <w:r>
        <w:rPr>
          <w:color w:val="231F20"/>
          <w:spacing w:val="-9"/>
          <w:w w:val="110"/>
          <w:sz w:val="16"/>
        </w:rPr>
        <w:t> </w:t>
      </w:r>
      <w:r>
        <w:rPr>
          <w:color w:val="231F20"/>
          <w:spacing w:val="-3"/>
          <w:w w:val="110"/>
          <w:sz w:val="16"/>
        </w:rPr>
        <w:t>cuartillas</w:t>
      </w:r>
      <w:r>
        <w:rPr>
          <w:color w:val="231F20"/>
          <w:spacing w:val="-9"/>
          <w:w w:val="110"/>
          <w:sz w:val="16"/>
        </w:rPr>
        <w:t> </w:t>
      </w:r>
      <w:r>
        <w:rPr>
          <w:color w:val="231F20"/>
          <w:w w:val="110"/>
          <w:sz w:val="16"/>
        </w:rPr>
        <w:t>(48</w:t>
      </w:r>
      <w:r>
        <w:rPr>
          <w:color w:val="231F20"/>
          <w:spacing w:val="-8"/>
          <w:w w:val="110"/>
          <w:sz w:val="16"/>
        </w:rPr>
        <w:t> </w:t>
      </w:r>
      <w:r>
        <w:rPr>
          <w:color w:val="231F20"/>
          <w:spacing w:val="-3"/>
          <w:w w:val="110"/>
          <w:sz w:val="16"/>
        </w:rPr>
        <w:t>cuartillos)</w:t>
      </w:r>
      <w:r>
        <w:rPr>
          <w:color w:val="231F20"/>
          <w:spacing w:val="-9"/>
          <w:w w:val="110"/>
          <w:sz w:val="16"/>
        </w:rPr>
        <w:t> </w:t>
      </w:r>
      <w:r>
        <w:rPr>
          <w:color w:val="231F20"/>
          <w:w w:val="110"/>
          <w:sz w:val="16"/>
        </w:rPr>
        <w:t>y</w:t>
      </w:r>
      <w:r>
        <w:rPr>
          <w:color w:val="231F20"/>
          <w:spacing w:val="-8"/>
          <w:w w:val="110"/>
          <w:sz w:val="16"/>
        </w:rPr>
        <w:t> </w:t>
      </w:r>
      <w:r>
        <w:rPr>
          <w:color w:val="231F20"/>
          <w:w w:val="110"/>
          <w:sz w:val="16"/>
        </w:rPr>
        <w:t>una</w:t>
      </w:r>
      <w:r>
        <w:rPr>
          <w:color w:val="231F20"/>
          <w:spacing w:val="-8"/>
          <w:w w:val="110"/>
          <w:sz w:val="16"/>
        </w:rPr>
        <w:t> </w:t>
      </w:r>
      <w:r>
        <w:rPr>
          <w:color w:val="231F20"/>
          <w:spacing w:val="-3"/>
          <w:w w:val="110"/>
          <w:sz w:val="16"/>
        </w:rPr>
        <w:t>cuartilla,</w:t>
      </w:r>
      <w:r>
        <w:rPr>
          <w:color w:val="231F20"/>
          <w:spacing w:val="-9"/>
          <w:w w:val="110"/>
          <w:sz w:val="16"/>
        </w:rPr>
        <w:t> </w:t>
      </w:r>
      <w:r>
        <w:rPr>
          <w:color w:val="231F20"/>
          <w:spacing w:val="-3"/>
          <w:w w:val="110"/>
          <w:sz w:val="16"/>
        </w:rPr>
        <w:t>aproximadamente,</w:t>
      </w:r>
      <w:r>
        <w:rPr>
          <w:color w:val="231F20"/>
          <w:spacing w:val="-8"/>
          <w:w w:val="110"/>
          <w:sz w:val="16"/>
        </w:rPr>
        <w:t> </w:t>
      </w:r>
      <w:r>
        <w:rPr>
          <w:color w:val="231F20"/>
          <w:w w:val="110"/>
          <w:sz w:val="16"/>
        </w:rPr>
        <w:t>a</w:t>
      </w:r>
      <w:r>
        <w:rPr>
          <w:color w:val="231F20"/>
          <w:spacing w:val="-8"/>
          <w:w w:val="110"/>
          <w:sz w:val="16"/>
        </w:rPr>
        <w:t> </w:t>
      </w:r>
      <w:r>
        <w:rPr>
          <w:color w:val="231F20"/>
          <w:w w:val="110"/>
          <w:sz w:val="16"/>
        </w:rPr>
        <w:t>una</w:t>
      </w:r>
      <w:r>
        <w:rPr>
          <w:color w:val="231F20"/>
          <w:spacing w:val="-8"/>
          <w:w w:val="110"/>
          <w:sz w:val="16"/>
        </w:rPr>
        <w:t> </w:t>
      </w:r>
      <w:r>
        <w:rPr>
          <w:color w:val="231F20"/>
          <w:spacing w:val="-3"/>
          <w:w w:val="110"/>
          <w:sz w:val="16"/>
        </w:rPr>
        <w:t>hectárea.</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7"/>
        <w:jc w:val="both"/>
      </w:pPr>
      <w:r>
        <w:rPr>
          <w:color w:val="231F20"/>
          <w:w w:val="110"/>
        </w:rPr>
        <w:t>lagunas</w:t>
      </w:r>
      <w:r>
        <w:rPr>
          <w:color w:val="231F20"/>
          <w:spacing w:val="-7"/>
          <w:w w:val="110"/>
        </w:rPr>
        <w:t> </w:t>
      </w:r>
      <w:r>
        <w:rPr>
          <w:color w:val="231F20"/>
          <w:w w:val="110"/>
        </w:rPr>
        <w:t>de</w:t>
      </w:r>
      <w:r>
        <w:rPr>
          <w:color w:val="231F20"/>
          <w:spacing w:val="-7"/>
          <w:w w:val="110"/>
        </w:rPr>
        <w:t> </w:t>
      </w:r>
      <w:r>
        <w:rPr>
          <w:color w:val="231F20"/>
          <w:w w:val="110"/>
        </w:rPr>
        <w:t>Lerma,</w:t>
      </w:r>
      <w:r>
        <w:rPr>
          <w:color w:val="231F20"/>
          <w:spacing w:val="-6"/>
          <w:w w:val="110"/>
        </w:rPr>
        <w:t> </w:t>
      </w:r>
      <w:r>
        <w:rPr>
          <w:color w:val="231F20"/>
          <w:w w:val="110"/>
        </w:rPr>
        <w:t>tanto</w:t>
      </w:r>
      <w:r>
        <w:rPr>
          <w:color w:val="231F20"/>
          <w:spacing w:val="-7"/>
          <w:w w:val="110"/>
        </w:rPr>
        <w:t> </w:t>
      </w:r>
      <w:r>
        <w:rPr>
          <w:color w:val="231F20"/>
          <w:w w:val="110"/>
        </w:rPr>
        <w:t>en</w:t>
      </w:r>
      <w:r>
        <w:rPr>
          <w:color w:val="231F20"/>
          <w:spacing w:val="-6"/>
          <w:w w:val="110"/>
        </w:rPr>
        <w:t> </w:t>
      </w:r>
      <w:r>
        <w:rPr>
          <w:color w:val="231F20"/>
          <w:w w:val="110"/>
        </w:rPr>
        <w:t>1857</w:t>
      </w:r>
      <w:r>
        <w:rPr>
          <w:color w:val="231F20"/>
          <w:spacing w:val="-7"/>
          <w:w w:val="110"/>
        </w:rPr>
        <w:t> </w:t>
      </w:r>
      <w:r>
        <w:rPr>
          <w:color w:val="231F20"/>
          <w:w w:val="110"/>
        </w:rPr>
        <w:t>como</w:t>
      </w:r>
      <w:r>
        <w:rPr>
          <w:color w:val="231F20"/>
          <w:spacing w:val="-7"/>
          <w:w w:val="110"/>
        </w:rPr>
        <w:t> </w:t>
      </w:r>
      <w:r>
        <w:rPr>
          <w:color w:val="231F20"/>
          <w:w w:val="110"/>
        </w:rPr>
        <w:t>en</w:t>
      </w:r>
      <w:r>
        <w:rPr>
          <w:color w:val="231F20"/>
          <w:spacing w:val="-6"/>
          <w:w w:val="110"/>
        </w:rPr>
        <w:t> </w:t>
      </w:r>
      <w:r>
        <w:rPr>
          <w:color w:val="231F20"/>
          <w:w w:val="110"/>
        </w:rPr>
        <w:t>1870,</w:t>
      </w:r>
      <w:r>
        <w:rPr>
          <w:color w:val="231F20"/>
          <w:spacing w:val="-7"/>
          <w:w w:val="110"/>
        </w:rPr>
        <w:t> </w:t>
      </w:r>
      <w:r>
        <w:rPr>
          <w:color w:val="231F20"/>
          <w:w w:val="110"/>
        </w:rPr>
        <w:t>así</w:t>
      </w:r>
      <w:r>
        <w:rPr>
          <w:color w:val="231F20"/>
          <w:spacing w:val="-6"/>
          <w:w w:val="110"/>
        </w:rPr>
        <w:t> </w:t>
      </w:r>
      <w:r>
        <w:rPr>
          <w:color w:val="231F20"/>
          <w:w w:val="110"/>
        </w:rPr>
        <w:t>como</w:t>
      </w:r>
      <w:r>
        <w:rPr>
          <w:color w:val="231F20"/>
          <w:spacing w:val="-7"/>
          <w:w w:val="110"/>
        </w:rPr>
        <w:t> </w:t>
      </w:r>
      <w:r>
        <w:rPr>
          <w:color w:val="231F20"/>
          <w:w w:val="110"/>
        </w:rPr>
        <w:t>representante</w:t>
      </w:r>
      <w:r>
        <w:rPr>
          <w:color w:val="231F20"/>
          <w:spacing w:val="-6"/>
          <w:w w:val="110"/>
        </w:rPr>
        <w:t> </w:t>
      </w:r>
      <w:r>
        <w:rPr>
          <w:color w:val="231F20"/>
          <w:w w:val="110"/>
        </w:rPr>
        <w:t>de los pueblos de Lerma en 1857 y en 1870—, 11 caballerías y ocho fanegas; a Andrés </w:t>
      </w:r>
      <w:r>
        <w:rPr>
          <w:color w:val="231F20"/>
          <w:spacing w:val="-4"/>
          <w:w w:val="110"/>
        </w:rPr>
        <w:t>César, </w:t>
      </w:r>
      <w:r>
        <w:rPr>
          <w:color w:val="231F20"/>
          <w:w w:val="110"/>
        </w:rPr>
        <w:t>una caballería; y a </w:t>
      </w:r>
      <w:r>
        <w:rPr>
          <w:color w:val="231F20"/>
          <w:spacing w:val="-3"/>
          <w:w w:val="110"/>
        </w:rPr>
        <w:t>Pedro </w:t>
      </w:r>
      <w:r>
        <w:rPr>
          <w:color w:val="231F20"/>
          <w:spacing w:val="-8"/>
          <w:w w:val="110"/>
        </w:rPr>
        <w:t>Y., </w:t>
      </w:r>
      <w:r>
        <w:rPr>
          <w:color w:val="231F20"/>
          <w:w w:val="110"/>
        </w:rPr>
        <w:t>otra caballería. José Fuentes Muñiz, al no ser vecino de Lerma (lo era de la ciudad de </w:t>
      </w:r>
      <w:r>
        <w:rPr>
          <w:color w:val="231F20"/>
          <w:spacing w:val="-4"/>
          <w:w w:val="110"/>
        </w:rPr>
        <w:t>Toluca, </w:t>
      </w:r>
      <w:r>
        <w:rPr>
          <w:color w:val="231F20"/>
          <w:spacing w:val="-2"/>
          <w:w w:val="110"/>
        </w:rPr>
        <w:t>donde, </w:t>
      </w:r>
      <w:r>
        <w:rPr>
          <w:color w:val="231F20"/>
          <w:w w:val="110"/>
        </w:rPr>
        <w:t>además,</w:t>
      </w:r>
      <w:r>
        <w:rPr>
          <w:color w:val="231F20"/>
          <w:spacing w:val="-16"/>
          <w:w w:val="110"/>
        </w:rPr>
        <w:t> </w:t>
      </w:r>
      <w:r>
        <w:rPr>
          <w:color w:val="231F20"/>
          <w:w w:val="110"/>
        </w:rPr>
        <w:t>fungía</w:t>
      </w:r>
      <w:r>
        <w:rPr>
          <w:color w:val="231F20"/>
          <w:spacing w:val="-16"/>
          <w:w w:val="110"/>
        </w:rPr>
        <w:t> </w:t>
      </w:r>
      <w:r>
        <w:rPr>
          <w:color w:val="231F20"/>
          <w:w w:val="110"/>
        </w:rPr>
        <w:t>como</w:t>
      </w:r>
      <w:r>
        <w:rPr>
          <w:color w:val="231F20"/>
          <w:spacing w:val="-16"/>
          <w:w w:val="110"/>
        </w:rPr>
        <w:t> </w:t>
      </w:r>
      <w:r>
        <w:rPr>
          <w:color w:val="231F20"/>
          <w:w w:val="110"/>
        </w:rPr>
        <w:t>secretario</w:t>
      </w:r>
      <w:r>
        <w:rPr>
          <w:color w:val="231F20"/>
          <w:spacing w:val="-17"/>
          <w:w w:val="110"/>
        </w:rPr>
        <w:t> </w:t>
      </w:r>
      <w:r>
        <w:rPr>
          <w:color w:val="231F20"/>
          <w:w w:val="110"/>
        </w:rPr>
        <w:t>general</w:t>
      </w:r>
      <w:r>
        <w:rPr>
          <w:color w:val="231F20"/>
          <w:spacing w:val="-16"/>
          <w:w w:val="110"/>
        </w:rPr>
        <w:t> </w:t>
      </w:r>
      <w:r>
        <w:rPr>
          <w:color w:val="231F20"/>
          <w:w w:val="110"/>
        </w:rPr>
        <w:t>del</w:t>
      </w:r>
      <w:r>
        <w:rPr>
          <w:color w:val="231F20"/>
          <w:spacing w:val="-16"/>
          <w:w w:val="110"/>
        </w:rPr>
        <w:t> </w:t>
      </w:r>
      <w:r>
        <w:rPr>
          <w:color w:val="231F20"/>
          <w:w w:val="110"/>
        </w:rPr>
        <w:t>gobierno</w:t>
      </w:r>
      <w:r>
        <w:rPr>
          <w:color w:val="231F20"/>
          <w:spacing w:val="-16"/>
          <w:w w:val="110"/>
        </w:rPr>
        <w:t> </w:t>
      </w:r>
      <w:r>
        <w:rPr>
          <w:color w:val="231F20"/>
          <w:w w:val="110"/>
        </w:rPr>
        <w:t>del</w:t>
      </w:r>
      <w:r>
        <w:rPr>
          <w:color w:val="231F20"/>
          <w:spacing w:val="-16"/>
          <w:w w:val="110"/>
        </w:rPr>
        <w:t> </w:t>
      </w:r>
      <w:r>
        <w:rPr>
          <w:color w:val="231F20"/>
          <w:w w:val="110"/>
        </w:rPr>
        <w:t>Estado</w:t>
      </w:r>
      <w:r>
        <w:rPr>
          <w:color w:val="231F20"/>
          <w:spacing w:val="-16"/>
          <w:w w:val="110"/>
        </w:rPr>
        <w:t> </w:t>
      </w:r>
      <w:r>
        <w:rPr>
          <w:color w:val="231F20"/>
          <w:w w:val="110"/>
        </w:rPr>
        <w:t>de</w:t>
      </w:r>
      <w:r>
        <w:rPr>
          <w:color w:val="231F20"/>
          <w:spacing w:val="-16"/>
          <w:w w:val="110"/>
        </w:rPr>
        <w:t> </w:t>
      </w:r>
      <w:r>
        <w:rPr>
          <w:color w:val="231F20"/>
          <w:w w:val="110"/>
        </w:rPr>
        <w:t>México), no contaba con derechos previos al uso de la laguna. Esto demostraría </w:t>
      </w:r>
      <w:r>
        <w:rPr>
          <w:color w:val="231F20"/>
          <w:spacing w:val="-2"/>
          <w:w w:val="110"/>
        </w:rPr>
        <w:t>que </w:t>
      </w:r>
      <w:r>
        <w:rPr>
          <w:color w:val="231F20"/>
          <w:w w:val="110"/>
        </w:rPr>
        <w:t>en Lerma se hicieron realidad los temores de los vecinos de Capulhuac, en el sentido de que </w:t>
      </w:r>
      <w:r>
        <w:rPr>
          <w:color w:val="231F20"/>
          <w:spacing w:val="-3"/>
          <w:w w:val="110"/>
        </w:rPr>
        <w:t>existía </w:t>
      </w:r>
      <w:r>
        <w:rPr>
          <w:color w:val="231F20"/>
          <w:w w:val="110"/>
        </w:rPr>
        <w:t>un peligro real acerca de que la desecación de la laguna sirviera de </w:t>
      </w:r>
      <w:r>
        <w:rPr>
          <w:color w:val="231F20"/>
          <w:spacing w:val="-3"/>
          <w:w w:val="110"/>
        </w:rPr>
        <w:t>pretexto </w:t>
      </w:r>
      <w:r>
        <w:rPr>
          <w:color w:val="231F20"/>
          <w:w w:val="110"/>
        </w:rPr>
        <w:t>para que individuos ajenos a la comunidad se quedaran con terrenos de</w:t>
      </w:r>
      <w:r>
        <w:rPr>
          <w:color w:val="231F20"/>
          <w:spacing w:val="-28"/>
          <w:w w:val="110"/>
        </w:rPr>
        <w:t> </w:t>
      </w:r>
      <w:r>
        <w:rPr>
          <w:color w:val="231F20"/>
          <w:w w:val="110"/>
        </w:rPr>
        <w:t>ésta.</w:t>
      </w:r>
    </w:p>
    <w:p>
      <w:pPr>
        <w:pStyle w:val="BodyText"/>
        <w:spacing w:line="285" w:lineRule="auto"/>
        <w:ind w:left="100" w:right="135" w:firstLine="340"/>
        <w:jc w:val="both"/>
      </w:pPr>
      <w:r>
        <w:rPr>
          <w:color w:val="231F20"/>
          <w:w w:val="110"/>
        </w:rPr>
        <w:t>En </w:t>
      </w:r>
      <w:r>
        <w:rPr>
          <w:color w:val="231F20"/>
          <w:spacing w:val="-3"/>
          <w:w w:val="110"/>
        </w:rPr>
        <w:t>Lerma </w:t>
      </w:r>
      <w:r>
        <w:rPr>
          <w:color w:val="231F20"/>
          <w:w w:val="110"/>
        </w:rPr>
        <w:t>sí hubo </w:t>
      </w:r>
      <w:r>
        <w:rPr>
          <w:color w:val="231F20"/>
          <w:spacing w:val="-3"/>
          <w:w w:val="110"/>
        </w:rPr>
        <w:t>postura para adquirir </w:t>
      </w:r>
      <w:r>
        <w:rPr>
          <w:color w:val="231F20"/>
          <w:w w:val="110"/>
        </w:rPr>
        <w:t>los terrenos que se remataban, lo</w:t>
      </w:r>
      <w:r>
        <w:rPr>
          <w:color w:val="231F20"/>
          <w:spacing w:val="-8"/>
          <w:w w:val="110"/>
        </w:rPr>
        <w:t> </w:t>
      </w:r>
      <w:r>
        <w:rPr>
          <w:color w:val="231F20"/>
          <w:w w:val="110"/>
        </w:rPr>
        <w:t>que</w:t>
      </w:r>
      <w:r>
        <w:rPr>
          <w:color w:val="231F20"/>
          <w:spacing w:val="-8"/>
          <w:w w:val="110"/>
        </w:rPr>
        <w:t> </w:t>
      </w:r>
      <w:r>
        <w:rPr>
          <w:color w:val="231F20"/>
          <w:w w:val="110"/>
        </w:rPr>
        <w:t>no</w:t>
      </w:r>
      <w:r>
        <w:rPr>
          <w:color w:val="231F20"/>
          <w:spacing w:val="-8"/>
          <w:w w:val="110"/>
        </w:rPr>
        <w:t> </w:t>
      </w:r>
      <w:r>
        <w:rPr>
          <w:color w:val="231F20"/>
          <w:w w:val="110"/>
        </w:rPr>
        <w:t>sucedió</w:t>
      </w:r>
      <w:r>
        <w:rPr>
          <w:color w:val="231F20"/>
          <w:spacing w:val="-8"/>
          <w:w w:val="110"/>
        </w:rPr>
        <w:t> </w:t>
      </w:r>
      <w:r>
        <w:rPr>
          <w:color w:val="231F20"/>
          <w:w w:val="110"/>
        </w:rPr>
        <w:t>en</w:t>
      </w:r>
      <w:r>
        <w:rPr>
          <w:color w:val="231F20"/>
          <w:spacing w:val="-8"/>
          <w:w w:val="110"/>
        </w:rPr>
        <w:t> </w:t>
      </w:r>
      <w:r>
        <w:rPr>
          <w:color w:val="231F20"/>
          <w:spacing w:val="-3"/>
          <w:w w:val="110"/>
        </w:rPr>
        <w:t>otros</w:t>
      </w:r>
      <w:r>
        <w:rPr>
          <w:color w:val="231F20"/>
          <w:spacing w:val="-7"/>
          <w:w w:val="110"/>
        </w:rPr>
        <w:t> </w:t>
      </w:r>
      <w:r>
        <w:rPr>
          <w:color w:val="231F20"/>
          <w:w w:val="110"/>
        </w:rPr>
        <w:t>lugares</w:t>
      </w:r>
      <w:r>
        <w:rPr>
          <w:color w:val="231F20"/>
          <w:spacing w:val="-8"/>
          <w:w w:val="110"/>
        </w:rPr>
        <w:t> </w:t>
      </w:r>
      <w:r>
        <w:rPr>
          <w:color w:val="231F20"/>
          <w:w w:val="110"/>
        </w:rPr>
        <w:t>(</w:t>
      </w:r>
      <w:r>
        <w:rPr>
          <w:color w:val="231F20"/>
          <w:w w:val="110"/>
          <w:sz w:val="16"/>
        </w:rPr>
        <w:t>gem</w:t>
      </w:r>
      <w:r>
        <w:rPr>
          <w:color w:val="231F20"/>
          <w:w w:val="110"/>
        </w:rPr>
        <w:t>,</w:t>
      </w:r>
      <w:r>
        <w:rPr>
          <w:color w:val="231F20"/>
          <w:spacing w:val="-8"/>
          <w:w w:val="110"/>
        </w:rPr>
        <w:t> </w:t>
      </w:r>
      <w:r>
        <w:rPr>
          <w:color w:val="231F20"/>
          <w:w w:val="110"/>
        </w:rPr>
        <w:t>1870),</w:t>
      </w:r>
      <w:r>
        <w:rPr>
          <w:color w:val="231F20"/>
          <w:spacing w:val="-8"/>
          <w:w w:val="110"/>
        </w:rPr>
        <w:t> </w:t>
      </w:r>
      <w:r>
        <w:rPr>
          <w:color w:val="231F20"/>
          <w:spacing w:val="-3"/>
          <w:w w:val="110"/>
        </w:rPr>
        <w:t>pues,</w:t>
      </w:r>
      <w:r>
        <w:rPr>
          <w:color w:val="231F20"/>
          <w:spacing w:val="-7"/>
          <w:w w:val="110"/>
        </w:rPr>
        <w:t> </w:t>
      </w:r>
      <w:r>
        <w:rPr>
          <w:color w:val="231F20"/>
          <w:w w:val="110"/>
        </w:rPr>
        <w:t>como</w:t>
      </w:r>
      <w:r>
        <w:rPr>
          <w:color w:val="231F20"/>
          <w:spacing w:val="-8"/>
          <w:w w:val="110"/>
        </w:rPr>
        <w:t> </w:t>
      </w:r>
      <w:r>
        <w:rPr>
          <w:color w:val="231F20"/>
          <w:w w:val="110"/>
        </w:rPr>
        <w:t>lo</w:t>
      </w:r>
      <w:r>
        <w:rPr>
          <w:color w:val="231F20"/>
          <w:spacing w:val="-8"/>
          <w:w w:val="110"/>
        </w:rPr>
        <w:t> </w:t>
      </w:r>
      <w:r>
        <w:rPr>
          <w:color w:val="231F20"/>
          <w:spacing w:val="-3"/>
          <w:w w:val="110"/>
        </w:rPr>
        <w:t>establecían</w:t>
      </w:r>
      <w:r>
        <w:rPr>
          <w:color w:val="231F20"/>
          <w:spacing w:val="-7"/>
          <w:w w:val="110"/>
        </w:rPr>
        <w:t> </w:t>
      </w:r>
      <w:r>
        <w:rPr>
          <w:color w:val="231F20"/>
          <w:spacing w:val="-2"/>
          <w:w w:val="110"/>
        </w:rPr>
        <w:t>las </w:t>
      </w:r>
      <w:r>
        <w:rPr>
          <w:color w:val="231F20"/>
          <w:w w:val="110"/>
        </w:rPr>
        <w:t>bases </w:t>
      </w:r>
      <w:r>
        <w:rPr>
          <w:color w:val="231F20"/>
          <w:spacing w:val="-3"/>
          <w:w w:val="110"/>
        </w:rPr>
        <w:t>para </w:t>
      </w:r>
      <w:r>
        <w:rPr>
          <w:color w:val="231F20"/>
          <w:w w:val="110"/>
        </w:rPr>
        <w:t>la </w:t>
      </w:r>
      <w:r>
        <w:rPr>
          <w:color w:val="231F20"/>
          <w:spacing w:val="-3"/>
          <w:w w:val="110"/>
        </w:rPr>
        <w:t>desecación, </w:t>
      </w:r>
      <w:r>
        <w:rPr>
          <w:color w:val="231F20"/>
          <w:w w:val="110"/>
        </w:rPr>
        <w:t>si los vecinos no colaboraban en la </w:t>
      </w:r>
      <w:r>
        <w:rPr>
          <w:color w:val="231F20"/>
          <w:spacing w:val="-3"/>
          <w:w w:val="110"/>
        </w:rPr>
        <w:t>obra, entonces </w:t>
      </w:r>
      <w:r>
        <w:rPr>
          <w:color w:val="231F20"/>
          <w:w w:val="110"/>
        </w:rPr>
        <w:t>era </w:t>
      </w:r>
      <w:r>
        <w:rPr>
          <w:color w:val="231F20"/>
          <w:spacing w:val="-3"/>
          <w:w w:val="110"/>
        </w:rPr>
        <w:t>posible poner </w:t>
      </w:r>
      <w:r>
        <w:rPr>
          <w:color w:val="231F20"/>
          <w:w w:val="110"/>
        </w:rPr>
        <w:t>en </w:t>
      </w:r>
      <w:r>
        <w:rPr>
          <w:color w:val="231F20"/>
          <w:spacing w:val="-3"/>
          <w:w w:val="110"/>
        </w:rPr>
        <w:t>remate </w:t>
      </w:r>
      <w:r>
        <w:rPr>
          <w:color w:val="231F20"/>
          <w:w w:val="110"/>
        </w:rPr>
        <w:t>los terrenos a </w:t>
      </w:r>
      <w:r>
        <w:rPr>
          <w:color w:val="231F20"/>
          <w:spacing w:val="-3"/>
          <w:w w:val="110"/>
        </w:rPr>
        <w:t>otros refaccionarios, dado que </w:t>
      </w:r>
      <w:r>
        <w:rPr>
          <w:color w:val="231F20"/>
          <w:w w:val="110"/>
        </w:rPr>
        <w:t>las</w:t>
      </w:r>
      <w:r>
        <w:rPr>
          <w:color w:val="231F20"/>
          <w:spacing w:val="-10"/>
          <w:w w:val="110"/>
        </w:rPr>
        <w:t> </w:t>
      </w:r>
      <w:r>
        <w:rPr>
          <w:color w:val="231F20"/>
          <w:w w:val="110"/>
        </w:rPr>
        <w:t>bases</w:t>
      </w:r>
      <w:r>
        <w:rPr>
          <w:color w:val="231F20"/>
          <w:spacing w:val="-10"/>
          <w:w w:val="110"/>
        </w:rPr>
        <w:t> </w:t>
      </w:r>
      <w:r>
        <w:rPr>
          <w:color w:val="231F20"/>
          <w:w w:val="110"/>
        </w:rPr>
        <w:t>no</w:t>
      </w:r>
      <w:r>
        <w:rPr>
          <w:color w:val="231F20"/>
          <w:spacing w:val="-10"/>
          <w:w w:val="110"/>
        </w:rPr>
        <w:t> </w:t>
      </w:r>
      <w:r>
        <w:rPr>
          <w:color w:val="231F20"/>
          <w:spacing w:val="-3"/>
          <w:w w:val="110"/>
        </w:rPr>
        <w:t>establecían</w:t>
      </w:r>
      <w:r>
        <w:rPr>
          <w:color w:val="231F20"/>
          <w:spacing w:val="-9"/>
          <w:w w:val="110"/>
        </w:rPr>
        <w:t> </w:t>
      </w:r>
      <w:r>
        <w:rPr>
          <w:color w:val="231F20"/>
          <w:w w:val="110"/>
        </w:rPr>
        <w:t>límites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cantidad</w:t>
      </w:r>
      <w:r>
        <w:rPr>
          <w:color w:val="231F20"/>
          <w:spacing w:val="-10"/>
          <w:w w:val="110"/>
        </w:rPr>
        <w:t> </w:t>
      </w:r>
      <w:r>
        <w:rPr>
          <w:color w:val="231F20"/>
          <w:w w:val="110"/>
        </w:rPr>
        <w:t>de</w:t>
      </w:r>
      <w:r>
        <w:rPr>
          <w:color w:val="231F20"/>
          <w:spacing w:val="-10"/>
          <w:w w:val="110"/>
        </w:rPr>
        <w:t> </w:t>
      </w:r>
      <w:r>
        <w:rPr>
          <w:color w:val="231F20"/>
          <w:w w:val="110"/>
        </w:rPr>
        <w:t>superficie</w:t>
      </w:r>
      <w:r>
        <w:rPr>
          <w:color w:val="231F20"/>
          <w:spacing w:val="-10"/>
          <w:w w:val="110"/>
        </w:rPr>
        <w:t> </w:t>
      </w:r>
      <w:r>
        <w:rPr>
          <w:color w:val="231F20"/>
          <w:w w:val="110"/>
        </w:rPr>
        <w:t>que</w:t>
      </w:r>
      <w:r>
        <w:rPr>
          <w:color w:val="231F20"/>
          <w:spacing w:val="-10"/>
          <w:w w:val="110"/>
        </w:rPr>
        <w:t> </w:t>
      </w:r>
      <w:r>
        <w:rPr>
          <w:color w:val="231F20"/>
          <w:spacing w:val="-3"/>
          <w:w w:val="110"/>
        </w:rPr>
        <w:t>pudiera</w:t>
      </w:r>
      <w:r>
        <w:rPr>
          <w:color w:val="231F20"/>
          <w:spacing w:val="-10"/>
          <w:w w:val="110"/>
        </w:rPr>
        <w:t> </w:t>
      </w:r>
      <w:r>
        <w:rPr>
          <w:color w:val="231F20"/>
          <w:w w:val="110"/>
        </w:rPr>
        <w:t>com- </w:t>
      </w:r>
      <w:r>
        <w:rPr>
          <w:color w:val="231F20"/>
          <w:spacing w:val="-3"/>
          <w:w w:val="110"/>
        </w:rPr>
        <w:t>prar </w:t>
      </w:r>
      <w:r>
        <w:rPr>
          <w:color w:val="231F20"/>
          <w:w w:val="110"/>
        </w:rPr>
        <w:t>una </w:t>
      </w:r>
      <w:r>
        <w:rPr>
          <w:color w:val="231F20"/>
          <w:spacing w:val="-3"/>
          <w:w w:val="110"/>
        </w:rPr>
        <w:t>persona, posibilitando </w:t>
      </w:r>
      <w:r>
        <w:rPr>
          <w:color w:val="231F20"/>
          <w:w w:val="110"/>
        </w:rPr>
        <w:t>así el incremento de la concentración de la </w:t>
      </w:r>
      <w:r>
        <w:rPr>
          <w:color w:val="231F20"/>
          <w:spacing w:val="-3"/>
          <w:w w:val="110"/>
        </w:rPr>
        <w:t>propiedad</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tierra.</w:t>
      </w:r>
      <w:r>
        <w:rPr>
          <w:color w:val="231F20"/>
          <w:spacing w:val="-21"/>
          <w:w w:val="110"/>
        </w:rPr>
        <w:t> </w:t>
      </w:r>
      <w:r>
        <w:rPr>
          <w:color w:val="231F20"/>
          <w:spacing w:val="-3"/>
          <w:w w:val="110"/>
        </w:rPr>
        <w:t>Muestra</w:t>
      </w:r>
      <w:r>
        <w:rPr>
          <w:color w:val="231F20"/>
          <w:spacing w:val="-20"/>
          <w:w w:val="110"/>
        </w:rPr>
        <w:t> </w:t>
      </w:r>
      <w:r>
        <w:rPr>
          <w:color w:val="231F20"/>
          <w:w w:val="110"/>
        </w:rPr>
        <w:t>de</w:t>
      </w:r>
      <w:r>
        <w:rPr>
          <w:color w:val="231F20"/>
          <w:spacing w:val="-20"/>
          <w:w w:val="110"/>
        </w:rPr>
        <w:t> </w:t>
      </w:r>
      <w:r>
        <w:rPr>
          <w:color w:val="231F20"/>
          <w:spacing w:val="-3"/>
          <w:w w:val="110"/>
        </w:rPr>
        <w:t>ello</w:t>
      </w:r>
      <w:r>
        <w:rPr>
          <w:color w:val="231F20"/>
          <w:spacing w:val="-20"/>
          <w:w w:val="110"/>
        </w:rPr>
        <w:t> </w:t>
      </w:r>
      <w:r>
        <w:rPr>
          <w:color w:val="231F20"/>
          <w:w w:val="110"/>
        </w:rPr>
        <w:t>fue</w:t>
      </w:r>
      <w:r>
        <w:rPr>
          <w:color w:val="231F20"/>
          <w:spacing w:val="-20"/>
          <w:w w:val="110"/>
        </w:rPr>
        <w:t> </w:t>
      </w:r>
      <w:r>
        <w:rPr>
          <w:color w:val="231F20"/>
          <w:spacing w:val="-3"/>
          <w:w w:val="110"/>
        </w:rPr>
        <w:t>Melchor</w:t>
      </w:r>
      <w:r>
        <w:rPr>
          <w:color w:val="231F20"/>
          <w:spacing w:val="-20"/>
          <w:w w:val="110"/>
        </w:rPr>
        <w:t> </w:t>
      </w:r>
      <w:r>
        <w:rPr>
          <w:color w:val="231F20"/>
          <w:w w:val="110"/>
        </w:rPr>
        <w:t>Carrasco,</w:t>
      </w:r>
      <w:r>
        <w:rPr>
          <w:color w:val="231F20"/>
          <w:spacing w:val="-21"/>
          <w:w w:val="110"/>
        </w:rPr>
        <w:t> </w:t>
      </w:r>
      <w:r>
        <w:rPr>
          <w:color w:val="231F20"/>
          <w:spacing w:val="-3"/>
          <w:w w:val="110"/>
        </w:rPr>
        <w:t>quien</w:t>
      </w:r>
      <w:r>
        <w:rPr>
          <w:color w:val="231F20"/>
          <w:spacing w:val="-20"/>
          <w:w w:val="110"/>
        </w:rPr>
        <w:t> </w:t>
      </w:r>
      <w:r>
        <w:rPr>
          <w:color w:val="231F20"/>
          <w:w w:val="110"/>
        </w:rPr>
        <w:t>—además de</w:t>
      </w:r>
      <w:r>
        <w:rPr>
          <w:color w:val="231F20"/>
          <w:spacing w:val="-5"/>
          <w:w w:val="110"/>
        </w:rPr>
        <w:t> </w:t>
      </w:r>
      <w:r>
        <w:rPr>
          <w:color w:val="231F20"/>
          <w:w w:val="110"/>
        </w:rPr>
        <w:t>tener</w:t>
      </w:r>
      <w:r>
        <w:rPr>
          <w:color w:val="231F20"/>
          <w:spacing w:val="-6"/>
          <w:w w:val="110"/>
        </w:rPr>
        <w:t> </w:t>
      </w:r>
      <w:r>
        <w:rPr>
          <w:color w:val="231F20"/>
          <w:spacing w:val="-3"/>
          <w:w w:val="110"/>
        </w:rPr>
        <w:t>propiedades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spacing w:val="-3"/>
          <w:w w:val="110"/>
        </w:rPr>
        <w:t>Llano</w:t>
      </w:r>
      <w:r>
        <w:rPr>
          <w:color w:val="231F20"/>
          <w:spacing w:val="-5"/>
          <w:w w:val="110"/>
        </w:rPr>
        <w:t> </w:t>
      </w:r>
      <w:r>
        <w:rPr>
          <w:color w:val="231F20"/>
          <w:w w:val="110"/>
        </w:rPr>
        <w:t>de</w:t>
      </w:r>
      <w:r>
        <w:rPr>
          <w:color w:val="231F20"/>
          <w:spacing w:val="-5"/>
          <w:w w:val="110"/>
        </w:rPr>
        <w:t> </w:t>
      </w:r>
      <w:r>
        <w:rPr>
          <w:color w:val="231F20"/>
          <w:spacing w:val="-4"/>
          <w:w w:val="110"/>
        </w:rPr>
        <w:t>Perea,</w:t>
      </w:r>
      <w:r>
        <w:rPr>
          <w:color w:val="231F20"/>
          <w:spacing w:val="-5"/>
          <w:w w:val="110"/>
        </w:rPr>
        <w:t> </w:t>
      </w:r>
      <w:r>
        <w:rPr>
          <w:color w:val="231F20"/>
          <w:w w:val="110"/>
        </w:rPr>
        <w:t>contar</w:t>
      </w:r>
      <w:r>
        <w:rPr>
          <w:color w:val="231F20"/>
          <w:spacing w:val="-6"/>
          <w:w w:val="110"/>
        </w:rPr>
        <w:t> </w:t>
      </w:r>
      <w:r>
        <w:rPr>
          <w:color w:val="231F20"/>
          <w:w w:val="110"/>
        </w:rPr>
        <w:t>con</w:t>
      </w:r>
      <w:r>
        <w:rPr>
          <w:color w:val="231F20"/>
          <w:spacing w:val="-5"/>
          <w:w w:val="110"/>
        </w:rPr>
        <w:t> </w:t>
      </w:r>
      <w:r>
        <w:rPr>
          <w:color w:val="231F20"/>
          <w:w w:val="110"/>
        </w:rPr>
        <w:t>negocios</w:t>
      </w:r>
      <w:r>
        <w:rPr>
          <w:color w:val="231F20"/>
          <w:spacing w:val="-5"/>
          <w:w w:val="110"/>
        </w:rPr>
        <w:t> </w:t>
      </w:r>
      <w:r>
        <w:rPr>
          <w:color w:val="231F20"/>
          <w:w w:val="110"/>
        </w:rPr>
        <w:t>de</w:t>
      </w:r>
      <w:r>
        <w:rPr>
          <w:color w:val="231F20"/>
          <w:spacing w:val="-5"/>
          <w:w w:val="110"/>
        </w:rPr>
        <w:t> </w:t>
      </w:r>
      <w:r>
        <w:rPr>
          <w:color w:val="231F20"/>
          <w:w w:val="110"/>
        </w:rPr>
        <w:t>mercería </w:t>
      </w:r>
      <w:r>
        <w:rPr>
          <w:color w:val="231F20"/>
          <w:w w:val="108"/>
        </w:rPr>
        <w:t>y</w:t>
      </w:r>
      <w:r>
        <w:rPr>
          <w:color w:val="231F20"/>
        </w:rPr>
        <w:t> </w:t>
      </w:r>
      <w:r>
        <w:rPr>
          <w:color w:val="231F20"/>
          <w:spacing w:val="-13"/>
        </w:rPr>
        <w:t> </w:t>
      </w:r>
      <w:r>
        <w:rPr>
          <w:color w:val="231F20"/>
          <w:spacing w:val="-2"/>
          <w:w w:val="107"/>
        </w:rPr>
        <w:t>chilerí</w:t>
      </w:r>
      <w:r>
        <w:rPr>
          <w:color w:val="231F20"/>
          <w:w w:val="107"/>
        </w:rPr>
        <w:t>a</w:t>
      </w:r>
      <w:r>
        <w:rPr>
          <w:color w:val="231F20"/>
        </w:rPr>
        <w:t> </w:t>
      </w:r>
      <w:r>
        <w:rPr>
          <w:color w:val="231F20"/>
          <w:spacing w:val="-14"/>
        </w:rPr>
        <w:t> </w:t>
      </w:r>
      <w:r>
        <w:rPr>
          <w:color w:val="231F20"/>
          <w:spacing w:val="-3"/>
          <w:w w:val="110"/>
        </w:rPr>
        <w:t>e</w:t>
      </w:r>
      <w:r>
        <w:rPr>
          <w:color w:val="231F20"/>
          <w:w w:val="110"/>
        </w:rPr>
        <w:t>n</w:t>
      </w:r>
      <w:r>
        <w:rPr>
          <w:color w:val="231F20"/>
        </w:rPr>
        <w:t> </w:t>
      </w:r>
      <w:r>
        <w:rPr>
          <w:color w:val="231F20"/>
          <w:spacing w:val="-13"/>
        </w:rPr>
        <w:t> </w:t>
      </w:r>
      <w:r>
        <w:rPr>
          <w:color w:val="231F20"/>
          <w:spacing w:val="-2"/>
          <w:w w:val="106"/>
        </w:rPr>
        <w:t>l</w:t>
      </w:r>
      <w:r>
        <w:rPr>
          <w:color w:val="231F20"/>
          <w:w w:val="106"/>
        </w:rPr>
        <w:t>a</w:t>
      </w:r>
      <w:r>
        <w:rPr>
          <w:color w:val="231F20"/>
        </w:rPr>
        <w:t> </w:t>
      </w:r>
      <w:r>
        <w:rPr>
          <w:color w:val="231F20"/>
          <w:spacing w:val="-13"/>
        </w:rPr>
        <w:t> </w:t>
      </w:r>
      <w:r>
        <w:rPr>
          <w:color w:val="231F20"/>
          <w:spacing w:val="-2"/>
          <w:w w:val="109"/>
        </w:rPr>
        <w:t>ciuda</w:t>
      </w:r>
      <w:r>
        <w:rPr>
          <w:color w:val="231F20"/>
          <w:w w:val="109"/>
        </w:rPr>
        <w:t>d</w:t>
      </w:r>
      <w:r>
        <w:rPr>
          <w:color w:val="231F20"/>
        </w:rPr>
        <w:t> </w:t>
      </w:r>
      <w:r>
        <w:rPr>
          <w:color w:val="231F20"/>
          <w:spacing w:val="-14"/>
        </w:rPr>
        <w:t> </w:t>
      </w:r>
      <w:r>
        <w:rPr>
          <w:color w:val="231F20"/>
          <w:spacing w:val="-3"/>
          <w:w w:val="108"/>
        </w:rPr>
        <w:t>d</w:t>
      </w:r>
      <w:r>
        <w:rPr>
          <w:color w:val="231F20"/>
          <w:w w:val="108"/>
        </w:rPr>
        <w:t>e</w:t>
      </w:r>
      <w:r>
        <w:rPr>
          <w:color w:val="231F20"/>
        </w:rPr>
        <w:t> </w:t>
      </w:r>
      <w:r>
        <w:rPr>
          <w:color w:val="231F20"/>
          <w:spacing w:val="-13"/>
        </w:rPr>
        <w:t> </w:t>
      </w:r>
      <w:r>
        <w:rPr>
          <w:color w:val="231F20"/>
          <w:spacing w:val="-19"/>
          <w:w w:val="108"/>
        </w:rPr>
        <w:t>T</w:t>
      </w:r>
      <w:r>
        <w:rPr>
          <w:color w:val="231F20"/>
          <w:spacing w:val="-3"/>
          <w:w w:val="110"/>
        </w:rPr>
        <w:t>oluc</w:t>
      </w:r>
      <w:r>
        <w:rPr>
          <w:color w:val="231F20"/>
          <w:w w:val="110"/>
        </w:rPr>
        <w:t>a</w:t>
      </w:r>
      <w:r>
        <w:rPr>
          <w:color w:val="231F20"/>
        </w:rPr>
        <w:t> </w:t>
      </w:r>
      <w:r>
        <w:rPr>
          <w:color w:val="231F20"/>
          <w:spacing w:val="-13"/>
        </w:rPr>
        <w:t> </w:t>
      </w:r>
      <w:r>
        <w:rPr>
          <w:color w:val="231F20"/>
          <w:spacing w:val="-2"/>
          <w:w w:val="81"/>
        </w:rPr>
        <w:t>(</w:t>
      </w:r>
      <w:r>
        <w:rPr>
          <w:color w:val="231F20"/>
          <w:spacing w:val="-5"/>
          <w:w w:val="147"/>
          <w:sz w:val="16"/>
        </w:rPr>
        <w:t>a</w:t>
      </w:r>
      <w:r>
        <w:rPr>
          <w:color w:val="231F20"/>
          <w:spacing w:val="-2"/>
          <w:w w:val="154"/>
          <w:sz w:val="16"/>
        </w:rPr>
        <w:t>g</w:t>
      </w:r>
      <w:r>
        <w:rPr>
          <w:color w:val="231F20"/>
          <w:spacing w:val="-2"/>
          <w:w w:val="145"/>
          <w:sz w:val="16"/>
        </w:rPr>
        <w:t>n</w:t>
      </w:r>
      <w:r>
        <w:rPr>
          <w:color w:val="231F20"/>
          <w:spacing w:val="-2"/>
          <w:w w:val="136"/>
          <w:sz w:val="16"/>
        </w:rPr>
        <w:t>e</w:t>
      </w:r>
      <w:r>
        <w:rPr>
          <w:color w:val="231F20"/>
          <w:spacing w:val="-2"/>
          <w:w w:val="112"/>
          <w:sz w:val="16"/>
        </w:rPr>
        <w:t>m</w:t>
      </w:r>
      <w:r>
        <w:rPr>
          <w:color w:val="231F20"/>
          <w:spacing w:val="-2"/>
          <w:w w:val="93"/>
        </w:rPr>
        <w:t>-</w:t>
      </w:r>
      <w:r>
        <w:rPr>
          <w:color w:val="231F20"/>
          <w:spacing w:val="-2"/>
          <w:w w:val="145"/>
          <w:sz w:val="16"/>
        </w:rPr>
        <w:t>n</w:t>
      </w:r>
      <w:r>
        <w:rPr>
          <w:color w:val="231F20"/>
          <w:spacing w:val="-2"/>
          <w:w w:val="102"/>
        </w:rPr>
        <w:t>1</w:t>
      </w:r>
      <w:r>
        <w:rPr>
          <w:color w:val="231F20"/>
          <w:spacing w:val="-2"/>
          <w:w w:val="189"/>
          <w:sz w:val="16"/>
        </w:rPr>
        <w:t>t</w:t>
      </w:r>
      <w:r>
        <w:rPr>
          <w:color w:val="231F20"/>
          <w:w w:val="81"/>
        </w:rPr>
        <w:t>)</w:t>
      </w:r>
      <w:r>
        <w:rPr>
          <w:color w:val="231F20"/>
        </w:rPr>
        <w:t> </w:t>
      </w:r>
      <w:r>
        <w:rPr>
          <w:color w:val="231F20"/>
          <w:spacing w:val="-13"/>
        </w:rPr>
        <w:t> </w:t>
      </w:r>
      <w:r>
        <w:rPr>
          <w:color w:val="231F20"/>
          <w:w w:val="108"/>
        </w:rPr>
        <w:t>y</w:t>
      </w:r>
      <w:r>
        <w:rPr>
          <w:color w:val="231F20"/>
        </w:rPr>
        <w:t> </w:t>
      </w:r>
      <w:r>
        <w:rPr>
          <w:color w:val="231F20"/>
          <w:spacing w:val="-13"/>
        </w:rPr>
        <w:t> </w:t>
      </w:r>
      <w:r>
        <w:rPr>
          <w:color w:val="231F20"/>
          <w:spacing w:val="-2"/>
          <w:w w:val="110"/>
        </w:rPr>
        <w:t>se</w:t>
      </w:r>
      <w:r>
        <w:rPr>
          <w:color w:val="231F20"/>
          <w:w w:val="110"/>
        </w:rPr>
        <w:t>r</w:t>
      </w:r>
      <w:r>
        <w:rPr>
          <w:color w:val="231F20"/>
        </w:rPr>
        <w:t> </w:t>
      </w:r>
      <w:r>
        <w:rPr>
          <w:color w:val="231F20"/>
          <w:spacing w:val="-14"/>
        </w:rPr>
        <w:t> </w:t>
      </w:r>
      <w:r>
        <w:rPr>
          <w:color w:val="231F20"/>
          <w:spacing w:val="-2"/>
          <w:w w:val="106"/>
        </w:rPr>
        <w:t>integrant</w:t>
      </w:r>
      <w:r>
        <w:rPr>
          <w:color w:val="231F20"/>
          <w:w w:val="106"/>
        </w:rPr>
        <w:t>e</w:t>
      </w:r>
      <w:r>
        <w:rPr>
          <w:color w:val="231F20"/>
        </w:rPr>
        <w:t> </w:t>
      </w:r>
      <w:r>
        <w:rPr>
          <w:color w:val="231F20"/>
          <w:spacing w:val="-14"/>
        </w:rPr>
        <w:t> </w:t>
      </w:r>
      <w:r>
        <w:rPr>
          <w:color w:val="231F20"/>
          <w:spacing w:val="-3"/>
          <w:w w:val="108"/>
        </w:rPr>
        <w:t>d</w:t>
      </w:r>
      <w:r>
        <w:rPr>
          <w:color w:val="231F20"/>
          <w:w w:val="108"/>
        </w:rPr>
        <w:t>e</w:t>
      </w:r>
      <w:r>
        <w:rPr>
          <w:color w:val="231F20"/>
        </w:rPr>
        <w:t> </w:t>
      </w:r>
      <w:r>
        <w:rPr>
          <w:color w:val="231F20"/>
          <w:spacing w:val="-13"/>
        </w:rPr>
        <w:t> </w:t>
      </w:r>
      <w:r>
        <w:rPr>
          <w:color w:val="231F20"/>
          <w:spacing w:val="-2"/>
          <w:w w:val="106"/>
        </w:rPr>
        <w:t>l</w:t>
      </w:r>
      <w:r>
        <w:rPr>
          <w:color w:val="231F20"/>
          <w:w w:val="106"/>
        </w:rPr>
        <w:t>a</w:t>
      </w:r>
      <w:r>
        <w:rPr>
          <w:color w:val="231F20"/>
        </w:rPr>
        <w:t> </w:t>
      </w:r>
      <w:r>
        <w:rPr>
          <w:color w:val="231F20"/>
          <w:spacing w:val="-13"/>
        </w:rPr>
        <w:t> </w:t>
      </w:r>
      <w:r>
        <w:rPr>
          <w:color w:val="231F20"/>
          <w:spacing w:val="-2"/>
          <w:w w:val="116"/>
        </w:rPr>
        <w:t>Junta </w:t>
      </w:r>
      <w:r>
        <w:rPr>
          <w:color w:val="231F20"/>
          <w:spacing w:val="-3"/>
          <w:w w:val="110"/>
        </w:rPr>
        <w:t>Menor Directiva— obtuvo </w:t>
      </w:r>
      <w:r>
        <w:rPr>
          <w:color w:val="231F20"/>
          <w:w w:val="110"/>
        </w:rPr>
        <w:t>11 caballerías en </w:t>
      </w:r>
      <w:r>
        <w:rPr>
          <w:color w:val="231F20"/>
          <w:spacing w:val="-3"/>
          <w:w w:val="110"/>
        </w:rPr>
        <w:t>Lerma, </w:t>
      </w:r>
      <w:r>
        <w:rPr>
          <w:color w:val="231F20"/>
          <w:w w:val="110"/>
        </w:rPr>
        <w:t>convirtiéndose así en </w:t>
      </w:r>
      <w:r>
        <w:rPr>
          <w:color w:val="231F20"/>
          <w:spacing w:val="-3"/>
          <w:w w:val="110"/>
        </w:rPr>
        <w:t>el </w:t>
      </w:r>
      <w:r>
        <w:rPr>
          <w:color w:val="231F20"/>
          <w:w w:val="110"/>
        </w:rPr>
        <w:t>mayor</w:t>
      </w:r>
      <w:r>
        <w:rPr>
          <w:color w:val="231F20"/>
          <w:spacing w:val="-15"/>
          <w:w w:val="110"/>
        </w:rPr>
        <w:t> </w:t>
      </w:r>
      <w:r>
        <w:rPr>
          <w:color w:val="231F20"/>
          <w:w w:val="110"/>
        </w:rPr>
        <w:t>beneficiario</w:t>
      </w:r>
      <w:r>
        <w:rPr>
          <w:color w:val="231F20"/>
          <w:spacing w:val="-16"/>
          <w:w w:val="110"/>
        </w:rPr>
        <w:t> </w:t>
      </w:r>
      <w:r>
        <w:rPr>
          <w:color w:val="231F20"/>
          <w:spacing w:val="-3"/>
          <w:w w:val="110"/>
        </w:rPr>
        <w:t>potencial</w:t>
      </w:r>
      <w:r>
        <w:rPr>
          <w:color w:val="231F20"/>
          <w:spacing w:val="-14"/>
          <w:w w:val="110"/>
        </w:rPr>
        <w:t> </w:t>
      </w:r>
      <w:r>
        <w:rPr>
          <w:color w:val="231F20"/>
          <w:w w:val="110"/>
        </w:rPr>
        <w:t>del</w:t>
      </w:r>
      <w:r>
        <w:rPr>
          <w:color w:val="231F20"/>
          <w:spacing w:val="-15"/>
          <w:w w:val="110"/>
        </w:rPr>
        <w:t> </w:t>
      </w:r>
      <w:r>
        <w:rPr>
          <w:color w:val="231F20"/>
          <w:spacing w:val="-3"/>
          <w:w w:val="110"/>
        </w:rPr>
        <w:t>proyecto</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municipalidad</w:t>
      </w:r>
      <w:r>
        <w:rPr>
          <w:color w:val="231F20"/>
          <w:spacing w:val="-15"/>
          <w:w w:val="110"/>
        </w:rPr>
        <w:t> </w:t>
      </w:r>
      <w:r>
        <w:rPr>
          <w:color w:val="231F20"/>
          <w:w w:val="110"/>
        </w:rPr>
        <w:t>de</w:t>
      </w:r>
      <w:r>
        <w:rPr>
          <w:color w:val="231F20"/>
          <w:spacing w:val="-15"/>
          <w:w w:val="110"/>
        </w:rPr>
        <w:t> </w:t>
      </w:r>
      <w:r>
        <w:rPr>
          <w:color w:val="231F20"/>
          <w:spacing w:val="-3"/>
          <w:w w:val="110"/>
        </w:rPr>
        <w:t>Lerma.</w:t>
      </w:r>
    </w:p>
    <w:p>
      <w:pPr>
        <w:pStyle w:val="BodyText"/>
        <w:spacing w:line="285" w:lineRule="auto"/>
        <w:ind w:left="100" w:right="135" w:firstLine="340"/>
        <w:jc w:val="both"/>
      </w:pPr>
      <w:r>
        <w:rPr>
          <w:color w:val="231F20"/>
          <w:w w:val="110"/>
        </w:rPr>
        <w:t>Este reparto fue aprobado en reunión de cabildo por las autoridades de Lerma, lo que ocasionó gran malestar a los pueblos afectados. El 16 de mayo</w:t>
      </w:r>
      <w:r>
        <w:rPr>
          <w:color w:val="231F20"/>
          <w:spacing w:val="-10"/>
          <w:w w:val="110"/>
        </w:rPr>
        <w:t> </w:t>
      </w:r>
      <w:r>
        <w:rPr>
          <w:color w:val="231F20"/>
          <w:w w:val="110"/>
        </w:rPr>
        <w:t>de</w:t>
      </w:r>
      <w:r>
        <w:rPr>
          <w:color w:val="231F20"/>
          <w:spacing w:val="-10"/>
          <w:w w:val="110"/>
        </w:rPr>
        <w:t> </w:t>
      </w:r>
      <w:r>
        <w:rPr>
          <w:color w:val="231F20"/>
          <w:w w:val="110"/>
        </w:rPr>
        <w:t>1870,</w:t>
      </w:r>
      <w:r>
        <w:rPr>
          <w:color w:val="231F20"/>
          <w:spacing w:val="-10"/>
          <w:w w:val="110"/>
        </w:rPr>
        <w:t> </w:t>
      </w:r>
      <w:r>
        <w:rPr>
          <w:color w:val="231F20"/>
          <w:w w:val="110"/>
        </w:rPr>
        <w:t>los</w:t>
      </w:r>
      <w:r>
        <w:rPr>
          <w:color w:val="231F20"/>
          <w:spacing w:val="-10"/>
          <w:w w:val="110"/>
        </w:rPr>
        <w:t> </w:t>
      </w:r>
      <w:r>
        <w:rPr>
          <w:color w:val="231F20"/>
          <w:w w:val="110"/>
        </w:rPr>
        <w:t>auxiliares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pueblos</w:t>
      </w:r>
      <w:r>
        <w:rPr>
          <w:color w:val="231F20"/>
          <w:spacing w:val="-10"/>
          <w:w w:val="110"/>
        </w:rPr>
        <w:t> </w:t>
      </w:r>
      <w:r>
        <w:rPr>
          <w:color w:val="231F20"/>
          <w:w w:val="110"/>
        </w:rPr>
        <w:t>de</w:t>
      </w:r>
      <w:r>
        <w:rPr>
          <w:color w:val="231F20"/>
          <w:spacing w:val="-10"/>
          <w:w w:val="110"/>
        </w:rPr>
        <w:t> </w:t>
      </w:r>
      <w:r>
        <w:rPr>
          <w:color w:val="231F20"/>
          <w:w w:val="110"/>
        </w:rPr>
        <w:t>San</w:t>
      </w:r>
      <w:r>
        <w:rPr>
          <w:color w:val="231F20"/>
          <w:spacing w:val="-10"/>
          <w:w w:val="110"/>
        </w:rPr>
        <w:t> </w:t>
      </w:r>
      <w:r>
        <w:rPr>
          <w:color w:val="231F20"/>
          <w:w w:val="110"/>
        </w:rPr>
        <w:t>Mateo</w:t>
      </w:r>
      <w:r>
        <w:rPr>
          <w:color w:val="231F20"/>
          <w:spacing w:val="-10"/>
          <w:w w:val="110"/>
        </w:rPr>
        <w:t> </w:t>
      </w:r>
      <w:r>
        <w:rPr>
          <w:color w:val="231F20"/>
          <w:w w:val="110"/>
        </w:rPr>
        <w:t>Atarasquillo,</w:t>
      </w:r>
      <w:r>
        <w:rPr>
          <w:color w:val="231F20"/>
          <w:spacing w:val="-11"/>
          <w:w w:val="110"/>
        </w:rPr>
        <w:t> </w:t>
      </w:r>
      <w:r>
        <w:rPr>
          <w:color w:val="231F20"/>
          <w:w w:val="110"/>
        </w:rPr>
        <w:t>San- tiago</w:t>
      </w:r>
      <w:r>
        <w:rPr>
          <w:color w:val="231F20"/>
          <w:spacing w:val="-13"/>
          <w:w w:val="110"/>
        </w:rPr>
        <w:t> </w:t>
      </w:r>
      <w:r>
        <w:rPr>
          <w:color w:val="231F20"/>
          <w:w w:val="110"/>
        </w:rPr>
        <w:t>Analco</w:t>
      </w:r>
      <w:r>
        <w:rPr>
          <w:color w:val="231F20"/>
          <w:spacing w:val="-13"/>
          <w:w w:val="110"/>
        </w:rPr>
        <w:t> </w:t>
      </w:r>
      <w:r>
        <w:rPr>
          <w:color w:val="231F20"/>
          <w:w w:val="110"/>
        </w:rPr>
        <w:t>y</w:t>
      </w:r>
      <w:r>
        <w:rPr>
          <w:color w:val="231F20"/>
          <w:spacing w:val="-13"/>
          <w:w w:val="110"/>
        </w:rPr>
        <w:t> </w:t>
      </w:r>
      <w:r>
        <w:rPr>
          <w:color w:val="231F20"/>
          <w:w w:val="110"/>
        </w:rPr>
        <w:t>San</w:t>
      </w:r>
      <w:r>
        <w:rPr>
          <w:color w:val="231F20"/>
          <w:spacing w:val="-13"/>
          <w:w w:val="110"/>
        </w:rPr>
        <w:t> </w:t>
      </w:r>
      <w:r>
        <w:rPr>
          <w:color w:val="231F20"/>
          <w:w w:val="110"/>
        </w:rPr>
        <w:t>Miguel</w:t>
      </w:r>
      <w:r>
        <w:rPr>
          <w:color w:val="231F20"/>
          <w:spacing w:val="-13"/>
          <w:w w:val="110"/>
        </w:rPr>
        <w:t> </w:t>
      </w:r>
      <w:r>
        <w:rPr>
          <w:color w:val="231F20"/>
          <w:w w:val="110"/>
        </w:rPr>
        <w:t>Ameyalco</w:t>
      </w:r>
      <w:r>
        <w:rPr>
          <w:color w:val="231F20"/>
          <w:spacing w:val="-13"/>
          <w:w w:val="110"/>
        </w:rPr>
        <w:t> </w:t>
      </w:r>
      <w:r>
        <w:rPr>
          <w:color w:val="231F20"/>
          <w:w w:val="110"/>
        </w:rPr>
        <w:t>—pertenecientes</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municipalidad</w:t>
      </w:r>
      <w:r>
        <w:rPr>
          <w:color w:val="231F20"/>
          <w:spacing w:val="-13"/>
          <w:w w:val="110"/>
        </w:rPr>
        <w:t> </w:t>
      </w:r>
      <w:r>
        <w:rPr>
          <w:color w:val="231F20"/>
          <w:w w:val="110"/>
        </w:rPr>
        <w:t>de Lerma—</w:t>
      </w:r>
      <w:r>
        <w:rPr>
          <w:color w:val="231F20"/>
          <w:spacing w:val="-18"/>
          <w:w w:val="110"/>
        </w:rPr>
        <w:t> </w:t>
      </w:r>
      <w:r>
        <w:rPr>
          <w:color w:val="231F20"/>
          <w:w w:val="110"/>
        </w:rPr>
        <w:t>solicitaron</w:t>
      </w:r>
      <w:r>
        <w:rPr>
          <w:color w:val="231F20"/>
          <w:spacing w:val="-18"/>
          <w:w w:val="110"/>
        </w:rPr>
        <w:t> </w:t>
      </w:r>
      <w:r>
        <w:rPr>
          <w:color w:val="231F20"/>
          <w:w w:val="110"/>
        </w:rPr>
        <w:t>al</w:t>
      </w:r>
      <w:r>
        <w:rPr>
          <w:color w:val="231F20"/>
          <w:spacing w:val="-18"/>
          <w:w w:val="110"/>
        </w:rPr>
        <w:t> </w:t>
      </w:r>
      <w:r>
        <w:rPr>
          <w:color w:val="231F20"/>
          <w:w w:val="110"/>
        </w:rPr>
        <w:t>gobierno</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aprobara</w:t>
      </w:r>
      <w:r>
        <w:rPr>
          <w:color w:val="231F20"/>
          <w:spacing w:val="-18"/>
          <w:w w:val="110"/>
        </w:rPr>
        <w:t> </w:t>
      </w:r>
      <w:r>
        <w:rPr>
          <w:color w:val="231F20"/>
          <w:w w:val="110"/>
        </w:rPr>
        <w:t>el</w:t>
      </w:r>
      <w:r>
        <w:rPr>
          <w:color w:val="231F20"/>
          <w:spacing w:val="-18"/>
          <w:w w:val="110"/>
        </w:rPr>
        <w:t> </w:t>
      </w:r>
      <w:r>
        <w:rPr>
          <w:color w:val="231F20"/>
          <w:w w:val="110"/>
        </w:rPr>
        <w:t>nombramiento</w:t>
      </w:r>
      <w:r>
        <w:rPr>
          <w:color w:val="231F20"/>
          <w:spacing w:val="-18"/>
          <w:w w:val="110"/>
        </w:rPr>
        <w:t> </w:t>
      </w:r>
      <w:r>
        <w:rPr>
          <w:color w:val="231F20"/>
          <w:w w:val="110"/>
        </w:rPr>
        <w:t>del</w:t>
      </w:r>
      <w:r>
        <w:rPr>
          <w:color w:val="231F20"/>
          <w:spacing w:val="-18"/>
          <w:w w:val="110"/>
        </w:rPr>
        <w:t> </w:t>
      </w:r>
      <w:r>
        <w:rPr>
          <w:color w:val="231F20"/>
          <w:w w:val="110"/>
        </w:rPr>
        <w:t>licen- ciado Jesús A. García como su apoderado, lo que demuestra su malestar por cómo se estaba llevando a cabo el proyecto de desecación. Este apo- derado debía actuar en defensa de la parte de ciénaga de Lerma que era propiedad de tales pueblos y que las autoridades de esta municipalidad trataban</w:t>
      </w:r>
      <w:r>
        <w:rPr>
          <w:color w:val="231F20"/>
          <w:spacing w:val="-9"/>
          <w:w w:val="110"/>
        </w:rPr>
        <w:t> </w:t>
      </w:r>
      <w:r>
        <w:rPr>
          <w:color w:val="231F20"/>
          <w:w w:val="110"/>
        </w:rPr>
        <w:t>de</w:t>
      </w:r>
      <w:r>
        <w:rPr>
          <w:color w:val="231F20"/>
          <w:spacing w:val="-9"/>
          <w:w w:val="110"/>
        </w:rPr>
        <w:t> </w:t>
      </w:r>
      <w:r>
        <w:rPr>
          <w:color w:val="231F20"/>
          <w:w w:val="110"/>
        </w:rPr>
        <w:t>vender</w:t>
      </w:r>
      <w:r>
        <w:rPr>
          <w:color w:val="231F20"/>
          <w:spacing w:val="-9"/>
          <w:w w:val="110"/>
        </w:rPr>
        <w:t> </w:t>
      </w:r>
      <w:r>
        <w:rPr>
          <w:color w:val="231F20"/>
          <w:w w:val="110"/>
        </w:rPr>
        <w:t>a</w:t>
      </w:r>
      <w:r>
        <w:rPr>
          <w:color w:val="231F20"/>
          <w:spacing w:val="-9"/>
          <w:w w:val="110"/>
        </w:rPr>
        <w:t> </w:t>
      </w:r>
      <w:r>
        <w:rPr>
          <w:color w:val="231F20"/>
          <w:w w:val="110"/>
        </w:rPr>
        <w:t>diversos</w:t>
      </w:r>
      <w:r>
        <w:rPr>
          <w:color w:val="231F20"/>
          <w:spacing w:val="-9"/>
          <w:w w:val="110"/>
        </w:rPr>
        <w:t> </w:t>
      </w:r>
      <w:r>
        <w:rPr>
          <w:color w:val="231F20"/>
          <w:w w:val="110"/>
        </w:rPr>
        <w:t>particulares.</w:t>
      </w:r>
    </w:p>
    <w:p>
      <w:pPr>
        <w:pStyle w:val="BodyText"/>
        <w:spacing w:before="2"/>
        <w:rPr>
          <w:sz w:val="22"/>
        </w:rPr>
      </w:pPr>
    </w:p>
    <w:p>
      <w:pPr>
        <w:spacing w:line="268" w:lineRule="auto" w:before="0"/>
        <w:ind w:left="440" w:right="135" w:firstLine="0"/>
        <w:jc w:val="both"/>
        <w:rPr>
          <w:sz w:val="19"/>
        </w:rPr>
      </w:pPr>
      <w:r>
        <w:rPr>
          <w:color w:val="231F20"/>
          <w:w w:val="110"/>
          <w:sz w:val="19"/>
        </w:rPr>
        <w:t>Los que suscribimos obrando por nosotros y al nombre de los demás ve- cinos de los pueblos de Santa María y San Mateo Atarasquillo, Ameyalco y Santiago Analco ante el Superior Gobierno como mejor proceda decimos: que</w:t>
      </w:r>
      <w:r>
        <w:rPr>
          <w:color w:val="231F20"/>
          <w:spacing w:val="-19"/>
          <w:w w:val="110"/>
          <w:sz w:val="19"/>
        </w:rPr>
        <w:t> </w:t>
      </w:r>
      <w:r>
        <w:rPr>
          <w:color w:val="231F20"/>
          <w:w w:val="110"/>
          <w:sz w:val="19"/>
        </w:rPr>
        <w:t>conforme</w:t>
      </w:r>
      <w:r>
        <w:rPr>
          <w:color w:val="231F20"/>
          <w:spacing w:val="-19"/>
          <w:w w:val="110"/>
          <w:sz w:val="19"/>
        </w:rPr>
        <w:t> </w:t>
      </w:r>
      <w:r>
        <w:rPr>
          <w:color w:val="231F20"/>
          <w:w w:val="110"/>
          <w:sz w:val="19"/>
        </w:rPr>
        <w:t>a</w:t>
      </w:r>
      <w:r>
        <w:rPr>
          <w:color w:val="231F20"/>
          <w:spacing w:val="-19"/>
          <w:w w:val="110"/>
          <w:sz w:val="19"/>
        </w:rPr>
        <w:t> </w:t>
      </w:r>
      <w:r>
        <w:rPr>
          <w:color w:val="231F20"/>
          <w:w w:val="110"/>
          <w:sz w:val="19"/>
        </w:rPr>
        <w:t>los</w:t>
      </w:r>
      <w:r>
        <w:rPr>
          <w:color w:val="231F20"/>
          <w:spacing w:val="-19"/>
          <w:w w:val="110"/>
          <w:sz w:val="19"/>
        </w:rPr>
        <w:t> </w:t>
      </w:r>
      <w:r>
        <w:rPr>
          <w:color w:val="231F20"/>
          <w:w w:val="110"/>
          <w:sz w:val="19"/>
        </w:rPr>
        <w:t>títulos</w:t>
      </w:r>
      <w:r>
        <w:rPr>
          <w:color w:val="231F20"/>
          <w:spacing w:val="-19"/>
          <w:w w:val="110"/>
          <w:sz w:val="19"/>
        </w:rPr>
        <w:t> </w:t>
      </w:r>
      <w:r>
        <w:rPr>
          <w:color w:val="231F20"/>
          <w:w w:val="110"/>
          <w:sz w:val="19"/>
        </w:rPr>
        <w:t>que</w:t>
      </w:r>
      <w:r>
        <w:rPr>
          <w:color w:val="231F20"/>
          <w:spacing w:val="-19"/>
          <w:w w:val="110"/>
          <w:sz w:val="19"/>
        </w:rPr>
        <w:t> </w:t>
      </w:r>
      <w:r>
        <w:rPr>
          <w:color w:val="231F20"/>
          <w:w w:val="110"/>
          <w:sz w:val="19"/>
        </w:rPr>
        <w:t>obran</w:t>
      </w:r>
      <w:r>
        <w:rPr>
          <w:color w:val="231F20"/>
          <w:spacing w:val="-19"/>
          <w:w w:val="110"/>
          <w:sz w:val="19"/>
        </w:rPr>
        <w:t> </w:t>
      </w:r>
      <w:r>
        <w:rPr>
          <w:color w:val="231F20"/>
          <w:w w:val="110"/>
          <w:sz w:val="19"/>
        </w:rPr>
        <w:t>en</w:t>
      </w:r>
      <w:r>
        <w:rPr>
          <w:color w:val="231F20"/>
          <w:spacing w:val="-19"/>
          <w:w w:val="110"/>
          <w:sz w:val="19"/>
        </w:rPr>
        <w:t> </w:t>
      </w:r>
      <w:r>
        <w:rPr>
          <w:color w:val="231F20"/>
          <w:w w:val="110"/>
          <w:sz w:val="19"/>
        </w:rPr>
        <w:t>nuestro</w:t>
      </w:r>
      <w:r>
        <w:rPr>
          <w:color w:val="231F20"/>
          <w:spacing w:val="-19"/>
          <w:w w:val="110"/>
          <w:sz w:val="19"/>
        </w:rPr>
        <w:t> </w:t>
      </w:r>
      <w:r>
        <w:rPr>
          <w:color w:val="231F20"/>
          <w:w w:val="110"/>
          <w:sz w:val="19"/>
        </w:rPr>
        <w:t>poder</w:t>
      </w:r>
      <w:r>
        <w:rPr>
          <w:color w:val="231F20"/>
          <w:spacing w:val="-18"/>
          <w:w w:val="110"/>
          <w:sz w:val="19"/>
        </w:rPr>
        <w:t> </w:t>
      </w:r>
      <w:r>
        <w:rPr>
          <w:color w:val="231F20"/>
          <w:w w:val="110"/>
          <w:sz w:val="19"/>
        </w:rPr>
        <w:t>nos</w:t>
      </w:r>
      <w:r>
        <w:rPr>
          <w:color w:val="231F20"/>
          <w:spacing w:val="-19"/>
          <w:w w:val="110"/>
          <w:sz w:val="19"/>
        </w:rPr>
        <w:t> </w:t>
      </w:r>
      <w:r>
        <w:rPr>
          <w:color w:val="231F20"/>
          <w:w w:val="110"/>
          <w:sz w:val="19"/>
        </w:rPr>
        <w:t>pertenece</w:t>
      </w:r>
      <w:r>
        <w:rPr>
          <w:color w:val="231F20"/>
          <w:spacing w:val="-18"/>
          <w:w w:val="110"/>
          <w:sz w:val="19"/>
        </w:rPr>
        <w:t> </w:t>
      </w:r>
      <w:r>
        <w:rPr>
          <w:color w:val="231F20"/>
          <w:w w:val="110"/>
          <w:sz w:val="19"/>
        </w:rPr>
        <w:t>en</w:t>
      </w:r>
      <w:r>
        <w:rPr>
          <w:color w:val="231F20"/>
          <w:spacing w:val="-19"/>
          <w:w w:val="110"/>
          <w:sz w:val="19"/>
        </w:rPr>
        <w:t> </w:t>
      </w:r>
      <w:r>
        <w:rPr>
          <w:color w:val="231F20"/>
          <w:w w:val="110"/>
          <w:sz w:val="19"/>
        </w:rPr>
        <w:t>pro- piedad</w:t>
      </w:r>
      <w:r>
        <w:rPr>
          <w:color w:val="231F20"/>
          <w:spacing w:val="-4"/>
          <w:w w:val="110"/>
          <w:sz w:val="19"/>
        </w:rPr>
        <w:t> </w:t>
      </w:r>
      <w:r>
        <w:rPr>
          <w:color w:val="231F20"/>
          <w:w w:val="110"/>
          <w:sz w:val="19"/>
        </w:rPr>
        <w:t>una</w:t>
      </w:r>
      <w:r>
        <w:rPr>
          <w:color w:val="231F20"/>
          <w:spacing w:val="-4"/>
          <w:w w:val="110"/>
          <w:sz w:val="19"/>
        </w:rPr>
        <w:t> </w:t>
      </w:r>
      <w:r>
        <w:rPr>
          <w:color w:val="231F20"/>
          <w:w w:val="110"/>
          <w:sz w:val="19"/>
        </w:rPr>
        <w:t>parte</w:t>
      </w:r>
      <w:r>
        <w:rPr>
          <w:color w:val="231F20"/>
          <w:spacing w:val="-4"/>
          <w:w w:val="110"/>
          <w:sz w:val="19"/>
        </w:rPr>
        <w:t> </w:t>
      </w:r>
      <w:r>
        <w:rPr>
          <w:color w:val="231F20"/>
          <w:w w:val="110"/>
          <w:sz w:val="19"/>
        </w:rPr>
        <w:t>considerable</w:t>
      </w:r>
      <w:r>
        <w:rPr>
          <w:color w:val="231F20"/>
          <w:spacing w:val="-5"/>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ciénaga</w:t>
      </w:r>
      <w:r>
        <w:rPr>
          <w:color w:val="231F20"/>
          <w:spacing w:val="-5"/>
          <w:w w:val="110"/>
          <w:sz w:val="19"/>
        </w:rPr>
        <w:t> </w:t>
      </w:r>
      <w:r>
        <w:rPr>
          <w:color w:val="231F20"/>
          <w:w w:val="110"/>
          <w:sz w:val="19"/>
        </w:rPr>
        <w:t>denominada</w:t>
      </w:r>
      <w:r>
        <w:rPr>
          <w:color w:val="231F20"/>
          <w:spacing w:val="-4"/>
          <w:w w:val="110"/>
          <w:sz w:val="19"/>
        </w:rPr>
        <w:t> </w:t>
      </w:r>
      <w:r>
        <w:rPr>
          <w:color w:val="231F20"/>
          <w:w w:val="110"/>
          <w:sz w:val="19"/>
        </w:rPr>
        <w:t>laguna</w:t>
      </w:r>
      <w:r>
        <w:rPr>
          <w:color w:val="231F20"/>
          <w:spacing w:val="-5"/>
          <w:w w:val="110"/>
          <w:sz w:val="19"/>
        </w:rPr>
        <w:t> </w:t>
      </w:r>
      <w:r>
        <w:rPr>
          <w:color w:val="231F20"/>
          <w:w w:val="110"/>
          <w:sz w:val="19"/>
        </w:rPr>
        <w:t>de</w:t>
      </w:r>
      <w:r>
        <w:rPr>
          <w:color w:val="231F20"/>
          <w:spacing w:val="-4"/>
          <w:w w:val="110"/>
          <w:sz w:val="19"/>
        </w:rPr>
        <w:t> </w:t>
      </w:r>
      <w:r>
        <w:rPr>
          <w:color w:val="231F20"/>
          <w:w w:val="110"/>
          <w:sz w:val="19"/>
        </w:rPr>
        <w:t>Lerma,</w:t>
      </w:r>
    </w:p>
    <w:p>
      <w:pPr>
        <w:spacing w:after="0" w:line="268" w:lineRule="auto"/>
        <w:jc w:val="both"/>
        <w:rPr>
          <w:sz w:val="19"/>
        </w:rPr>
        <w:sectPr>
          <w:pgSz w:w="9640" w:h="13040"/>
          <w:pgMar w:header="0" w:footer="1464" w:top="860" w:bottom="1660" w:left="1100" w:right="1340"/>
        </w:sectPr>
      </w:pPr>
    </w:p>
    <w:p>
      <w:pPr>
        <w:spacing w:line="268" w:lineRule="auto" w:before="44"/>
        <w:ind w:left="477" w:right="118" w:firstLine="0"/>
        <w:jc w:val="both"/>
        <w:rPr>
          <w:sz w:val="19"/>
        </w:rPr>
      </w:pPr>
      <w:r>
        <w:rPr>
          <w:color w:val="231F20"/>
          <w:w w:val="110"/>
          <w:sz w:val="19"/>
        </w:rPr>
        <w:t>y con sorpresa hemos sabido que sin llenarse los requisitos prevenidos  por</w:t>
      </w:r>
      <w:r>
        <w:rPr>
          <w:color w:val="231F20"/>
          <w:spacing w:val="-5"/>
          <w:w w:val="110"/>
          <w:sz w:val="19"/>
        </w:rPr>
        <w:t> </w:t>
      </w:r>
      <w:r>
        <w:rPr>
          <w:color w:val="231F20"/>
          <w:w w:val="110"/>
          <w:sz w:val="19"/>
        </w:rPr>
        <w:t>las</w:t>
      </w:r>
      <w:r>
        <w:rPr>
          <w:color w:val="231F20"/>
          <w:spacing w:val="-5"/>
          <w:w w:val="110"/>
          <w:sz w:val="19"/>
        </w:rPr>
        <w:t> </w:t>
      </w:r>
      <w:r>
        <w:rPr>
          <w:color w:val="231F20"/>
          <w:w w:val="110"/>
          <w:sz w:val="19"/>
        </w:rPr>
        <w:t>leyes</w:t>
      </w:r>
      <w:r>
        <w:rPr>
          <w:color w:val="231F20"/>
          <w:spacing w:val="-6"/>
          <w:w w:val="110"/>
          <w:sz w:val="19"/>
        </w:rPr>
        <w:t> </w:t>
      </w:r>
      <w:r>
        <w:rPr>
          <w:color w:val="231F20"/>
          <w:w w:val="110"/>
          <w:sz w:val="19"/>
        </w:rPr>
        <w:t>se</w:t>
      </w:r>
      <w:r>
        <w:rPr>
          <w:color w:val="231F20"/>
          <w:spacing w:val="-5"/>
          <w:w w:val="110"/>
          <w:sz w:val="19"/>
        </w:rPr>
        <w:t> </w:t>
      </w:r>
      <w:r>
        <w:rPr>
          <w:color w:val="231F20"/>
          <w:w w:val="110"/>
          <w:sz w:val="19"/>
        </w:rPr>
        <w:t>pretende</w:t>
      </w:r>
      <w:r>
        <w:rPr>
          <w:color w:val="231F20"/>
          <w:spacing w:val="-5"/>
          <w:w w:val="110"/>
          <w:sz w:val="19"/>
        </w:rPr>
        <w:t> </w:t>
      </w:r>
      <w:r>
        <w:rPr>
          <w:color w:val="231F20"/>
          <w:w w:val="110"/>
          <w:sz w:val="19"/>
        </w:rPr>
        <w:t>expropiarnos</w:t>
      </w:r>
      <w:r>
        <w:rPr>
          <w:color w:val="231F20"/>
          <w:spacing w:val="-4"/>
          <w:w w:val="110"/>
          <w:sz w:val="19"/>
        </w:rPr>
        <w:t> </w:t>
      </w:r>
      <w:r>
        <w:rPr>
          <w:color w:val="231F20"/>
          <w:w w:val="110"/>
          <w:sz w:val="19"/>
        </w:rPr>
        <w:t>dando</w:t>
      </w:r>
      <w:r>
        <w:rPr>
          <w:color w:val="231F20"/>
          <w:spacing w:val="-5"/>
          <w:w w:val="110"/>
          <w:sz w:val="19"/>
        </w:rPr>
        <w:t> </w:t>
      </w:r>
      <w:r>
        <w:rPr>
          <w:color w:val="231F20"/>
          <w:w w:val="110"/>
          <w:sz w:val="19"/>
        </w:rPr>
        <w:t>nuestros</w:t>
      </w:r>
      <w:r>
        <w:rPr>
          <w:color w:val="231F20"/>
          <w:spacing w:val="-5"/>
          <w:w w:val="110"/>
          <w:sz w:val="19"/>
        </w:rPr>
        <w:t> </w:t>
      </w:r>
      <w:r>
        <w:rPr>
          <w:color w:val="231F20"/>
          <w:w w:val="110"/>
          <w:sz w:val="19"/>
        </w:rPr>
        <w:t>terrenos</w:t>
      </w:r>
      <w:r>
        <w:rPr>
          <w:color w:val="231F20"/>
          <w:spacing w:val="-6"/>
          <w:w w:val="110"/>
          <w:sz w:val="19"/>
        </w:rPr>
        <w:t> </w:t>
      </w:r>
      <w:r>
        <w:rPr>
          <w:color w:val="231F20"/>
          <w:w w:val="110"/>
          <w:sz w:val="19"/>
        </w:rPr>
        <w:t>en</w:t>
      </w:r>
      <w:r>
        <w:rPr>
          <w:color w:val="231F20"/>
          <w:spacing w:val="-5"/>
          <w:w w:val="110"/>
          <w:sz w:val="19"/>
        </w:rPr>
        <w:t> </w:t>
      </w:r>
      <w:r>
        <w:rPr>
          <w:color w:val="231F20"/>
          <w:w w:val="110"/>
          <w:sz w:val="19"/>
        </w:rPr>
        <w:t>remate a diversos particulares: nosotros hemos repugnado en toda ocasión ese proceder pero no habiendo dado curso la Jefatura Política de Lerma a la solicitud que le hicimos para nombrar apoderado no hemos podido hasta hoy hacer una gestión eficaz que proteja nuestros derechos sirviéndonos de los medios que nos dan las leyes y como tal inacción se nos pueden seguir graves males (</w:t>
      </w:r>
      <w:r>
        <w:rPr>
          <w:color w:val="231F20"/>
          <w:w w:val="110"/>
          <w:sz w:val="15"/>
        </w:rPr>
        <w:t>aml</w:t>
      </w:r>
      <w:r>
        <w:rPr>
          <w:color w:val="231F20"/>
          <w:w w:val="110"/>
          <w:sz w:val="19"/>
        </w:rPr>
        <w:t>, Presidencia, caja </w:t>
      </w:r>
      <w:r>
        <w:rPr>
          <w:color w:val="231F20"/>
          <w:spacing w:val="17"/>
          <w:w w:val="110"/>
          <w:sz w:val="19"/>
        </w:rPr>
        <w:t> </w:t>
      </w:r>
      <w:r>
        <w:rPr>
          <w:color w:val="231F20"/>
          <w:w w:val="110"/>
          <w:sz w:val="19"/>
        </w:rPr>
        <w:t>9).</w:t>
      </w:r>
    </w:p>
    <w:p>
      <w:pPr>
        <w:pStyle w:val="BodyText"/>
        <w:spacing w:before="7"/>
        <w:rPr>
          <w:sz w:val="25"/>
        </w:rPr>
      </w:pPr>
    </w:p>
    <w:p>
      <w:pPr>
        <w:pStyle w:val="BodyText"/>
        <w:spacing w:line="285" w:lineRule="auto"/>
        <w:ind w:left="137" w:right="117" w:firstLine="340"/>
        <w:jc w:val="both"/>
      </w:pPr>
      <w:r>
        <w:rPr>
          <w:color w:val="231F20"/>
          <w:w w:val="110"/>
        </w:rPr>
        <w:t>En</w:t>
      </w:r>
      <w:r>
        <w:rPr>
          <w:color w:val="231F20"/>
          <w:spacing w:val="-11"/>
          <w:w w:val="110"/>
        </w:rPr>
        <w:t> </w:t>
      </w:r>
      <w:r>
        <w:rPr>
          <w:color w:val="231F20"/>
          <w:w w:val="110"/>
        </w:rPr>
        <w:t>años</w:t>
      </w:r>
      <w:r>
        <w:rPr>
          <w:color w:val="231F20"/>
          <w:spacing w:val="-10"/>
          <w:w w:val="110"/>
        </w:rPr>
        <w:t> </w:t>
      </w:r>
      <w:r>
        <w:rPr>
          <w:color w:val="231F20"/>
          <w:w w:val="110"/>
        </w:rPr>
        <w:t>posteriores,</w:t>
      </w:r>
      <w:r>
        <w:rPr>
          <w:color w:val="231F20"/>
          <w:spacing w:val="-10"/>
          <w:w w:val="110"/>
        </w:rPr>
        <w:t> </w:t>
      </w:r>
      <w:r>
        <w:rPr>
          <w:color w:val="231F20"/>
          <w:w w:val="110"/>
        </w:rPr>
        <w:t>estos</w:t>
      </w:r>
      <w:r>
        <w:rPr>
          <w:color w:val="231F20"/>
          <w:spacing w:val="-10"/>
          <w:w w:val="110"/>
        </w:rPr>
        <w:t> </w:t>
      </w:r>
      <w:r>
        <w:rPr>
          <w:color w:val="231F20"/>
          <w:w w:val="110"/>
        </w:rPr>
        <w:t>pueblos</w:t>
      </w:r>
      <w:r>
        <w:rPr>
          <w:color w:val="231F20"/>
          <w:spacing w:val="-10"/>
          <w:w w:val="110"/>
        </w:rPr>
        <w:t> </w:t>
      </w:r>
      <w:r>
        <w:rPr>
          <w:color w:val="231F20"/>
          <w:w w:val="110"/>
        </w:rPr>
        <w:t>buscaron</w:t>
      </w:r>
      <w:r>
        <w:rPr>
          <w:color w:val="231F20"/>
          <w:spacing w:val="-11"/>
          <w:w w:val="110"/>
        </w:rPr>
        <w:t> </w:t>
      </w:r>
      <w:r>
        <w:rPr>
          <w:color w:val="231F20"/>
          <w:w w:val="110"/>
        </w:rPr>
        <w:t>formar</w:t>
      </w:r>
      <w:r>
        <w:rPr>
          <w:color w:val="231F20"/>
          <w:spacing w:val="-10"/>
          <w:w w:val="110"/>
        </w:rPr>
        <w:t> </w:t>
      </w:r>
      <w:r>
        <w:rPr>
          <w:color w:val="231F20"/>
          <w:w w:val="110"/>
        </w:rPr>
        <w:t>un</w:t>
      </w:r>
      <w:r>
        <w:rPr>
          <w:color w:val="231F20"/>
          <w:spacing w:val="-11"/>
          <w:w w:val="110"/>
        </w:rPr>
        <w:t> </w:t>
      </w:r>
      <w:r>
        <w:rPr>
          <w:color w:val="231F20"/>
          <w:w w:val="110"/>
        </w:rPr>
        <w:t>municipio</w:t>
      </w:r>
      <w:r>
        <w:rPr>
          <w:color w:val="231F20"/>
          <w:spacing w:val="-11"/>
          <w:w w:val="110"/>
        </w:rPr>
        <w:t> </w:t>
      </w:r>
      <w:r>
        <w:rPr>
          <w:color w:val="231F20"/>
          <w:w w:val="110"/>
        </w:rPr>
        <w:t>inde- pendiente</w:t>
      </w:r>
      <w:r>
        <w:rPr>
          <w:color w:val="231F20"/>
          <w:spacing w:val="-4"/>
          <w:w w:val="110"/>
        </w:rPr>
        <w:t> </w:t>
      </w:r>
      <w:r>
        <w:rPr>
          <w:color w:val="231F20"/>
          <w:w w:val="110"/>
        </w:rPr>
        <w:t>de</w:t>
      </w:r>
      <w:r>
        <w:rPr>
          <w:color w:val="231F20"/>
          <w:spacing w:val="-5"/>
          <w:w w:val="110"/>
        </w:rPr>
        <w:t> </w:t>
      </w:r>
      <w:r>
        <w:rPr>
          <w:color w:val="231F20"/>
          <w:w w:val="110"/>
        </w:rPr>
        <w:t>Lerma,</w:t>
      </w:r>
      <w:r>
        <w:rPr>
          <w:color w:val="231F20"/>
          <w:spacing w:val="-5"/>
          <w:w w:val="110"/>
        </w:rPr>
        <w:t> </w:t>
      </w:r>
      <w:r>
        <w:rPr>
          <w:color w:val="231F20"/>
          <w:w w:val="110"/>
        </w:rPr>
        <w:t>porque</w:t>
      </w:r>
      <w:r>
        <w:rPr>
          <w:color w:val="231F20"/>
          <w:spacing w:val="-4"/>
          <w:w w:val="110"/>
        </w:rPr>
        <w:t> </w:t>
      </w:r>
      <w:r>
        <w:rPr>
          <w:color w:val="231F20"/>
          <w:w w:val="110"/>
        </w:rPr>
        <w:t>no</w:t>
      </w:r>
      <w:r>
        <w:rPr>
          <w:color w:val="231F20"/>
          <w:spacing w:val="-5"/>
          <w:w w:val="110"/>
        </w:rPr>
        <w:t> </w:t>
      </w:r>
      <w:r>
        <w:rPr>
          <w:color w:val="231F20"/>
          <w:w w:val="110"/>
        </w:rPr>
        <w:t>sentían</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ayuntamiento</w:t>
      </w:r>
      <w:r>
        <w:rPr>
          <w:color w:val="231F20"/>
          <w:spacing w:val="-4"/>
          <w:w w:val="110"/>
        </w:rPr>
        <w:t>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muni- cipalidad representara sus intereses, lo que no resulta extraño si se</w:t>
      </w:r>
      <w:r>
        <w:rPr>
          <w:color w:val="231F20"/>
          <w:spacing w:val="-31"/>
          <w:w w:val="110"/>
        </w:rPr>
        <w:t> </w:t>
      </w:r>
      <w:r>
        <w:rPr>
          <w:color w:val="231F20"/>
          <w:w w:val="110"/>
        </w:rPr>
        <w:t>repara en que la comunidad política de dicha municipalidad era, según la con- ceptualización de Lizcano (2007a: 73), no sólo masculina restringida, sino también oligárquica. En este ayuntamiento, la oligarquía local, en alianza con la estatal, usurpó terrenos de pueblos indígenas, negó la información apropiada a los vecinos y pretendió negarles la posibilidad de que se los adjudicaran.</w:t>
      </w:r>
      <w:r>
        <w:rPr>
          <w:color w:val="231F20"/>
          <w:spacing w:val="-8"/>
          <w:w w:val="110"/>
        </w:rPr>
        <w:t> </w:t>
      </w:r>
      <w:r>
        <w:rPr>
          <w:color w:val="231F20"/>
          <w:w w:val="110"/>
        </w:rPr>
        <w:t>Sin</w:t>
      </w:r>
      <w:r>
        <w:rPr>
          <w:color w:val="231F20"/>
          <w:spacing w:val="-9"/>
          <w:w w:val="110"/>
        </w:rPr>
        <w:t> </w:t>
      </w:r>
      <w:r>
        <w:rPr>
          <w:color w:val="231F20"/>
          <w:w w:val="110"/>
        </w:rPr>
        <w:t>duda,</w:t>
      </w:r>
      <w:r>
        <w:rPr>
          <w:color w:val="231F20"/>
          <w:spacing w:val="-8"/>
          <w:w w:val="110"/>
        </w:rPr>
        <w:t> </w:t>
      </w:r>
      <w:r>
        <w:rPr>
          <w:color w:val="231F20"/>
          <w:w w:val="110"/>
        </w:rPr>
        <w:t>el</w:t>
      </w:r>
      <w:r>
        <w:rPr>
          <w:color w:val="231F20"/>
          <w:spacing w:val="-9"/>
          <w:w w:val="110"/>
        </w:rPr>
        <w:t> </w:t>
      </w:r>
      <w:r>
        <w:rPr>
          <w:color w:val="231F20"/>
          <w:w w:val="110"/>
        </w:rPr>
        <w:t>malestar</w:t>
      </w:r>
      <w:r>
        <w:rPr>
          <w:color w:val="231F20"/>
          <w:spacing w:val="-9"/>
          <w:w w:val="110"/>
        </w:rPr>
        <w:t> </w:t>
      </w:r>
      <w:r>
        <w:rPr>
          <w:color w:val="231F20"/>
          <w:w w:val="110"/>
        </w:rPr>
        <w:t>de</w:t>
      </w:r>
      <w:r>
        <w:rPr>
          <w:color w:val="231F20"/>
          <w:spacing w:val="-9"/>
          <w:w w:val="110"/>
        </w:rPr>
        <w:t> </w:t>
      </w:r>
      <w:r>
        <w:rPr>
          <w:color w:val="231F20"/>
          <w:w w:val="110"/>
        </w:rPr>
        <w:t>pueblos</w:t>
      </w:r>
      <w:r>
        <w:rPr>
          <w:color w:val="231F20"/>
          <w:spacing w:val="-8"/>
          <w:w w:val="110"/>
        </w:rPr>
        <w:t> </w:t>
      </w:r>
      <w:r>
        <w:rPr>
          <w:color w:val="231F20"/>
          <w:w w:val="110"/>
        </w:rPr>
        <w:t>como</w:t>
      </w:r>
      <w:r>
        <w:rPr>
          <w:color w:val="231F20"/>
          <w:spacing w:val="-9"/>
          <w:w w:val="110"/>
        </w:rPr>
        <w:t> </w:t>
      </w:r>
      <w:r>
        <w:rPr>
          <w:color w:val="231F20"/>
          <w:w w:val="110"/>
        </w:rPr>
        <w:t>Atarasquillo</w:t>
      </w:r>
      <w:r>
        <w:rPr>
          <w:color w:val="231F20"/>
          <w:spacing w:val="-9"/>
          <w:w w:val="110"/>
        </w:rPr>
        <w:t> </w:t>
      </w:r>
      <w:r>
        <w:rPr>
          <w:color w:val="231F20"/>
          <w:w w:val="110"/>
        </w:rPr>
        <w:t>fue</w:t>
      </w:r>
      <w:r>
        <w:rPr>
          <w:color w:val="231F20"/>
          <w:spacing w:val="-9"/>
          <w:w w:val="110"/>
        </w:rPr>
        <w:t> </w:t>
      </w:r>
      <w:r>
        <w:rPr>
          <w:color w:val="231F20"/>
          <w:w w:val="110"/>
        </w:rPr>
        <w:t>tal</w:t>
      </w:r>
      <w:r>
        <w:rPr>
          <w:color w:val="231F20"/>
          <w:spacing w:val="-9"/>
          <w:w w:val="110"/>
        </w:rPr>
        <w:t> </w:t>
      </w:r>
      <w:r>
        <w:rPr>
          <w:color w:val="231F20"/>
          <w:w w:val="110"/>
        </w:rPr>
        <w:t>que en</w:t>
      </w:r>
      <w:r>
        <w:rPr>
          <w:color w:val="231F20"/>
          <w:spacing w:val="-8"/>
          <w:w w:val="110"/>
        </w:rPr>
        <w:t> </w:t>
      </w:r>
      <w:r>
        <w:rPr>
          <w:color w:val="231F20"/>
          <w:w w:val="110"/>
        </w:rPr>
        <w:t>1879</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9"/>
          <w:w w:val="110"/>
        </w:rPr>
        <w:t> </w:t>
      </w:r>
      <w:r>
        <w:rPr>
          <w:color w:val="231F20"/>
          <w:w w:val="110"/>
        </w:rPr>
        <w:t>de</w:t>
      </w:r>
      <w:r>
        <w:rPr>
          <w:color w:val="231F20"/>
          <w:spacing w:val="-8"/>
          <w:w w:val="110"/>
        </w:rPr>
        <w:t> </w:t>
      </w:r>
      <w:r>
        <w:rPr>
          <w:color w:val="231F20"/>
          <w:w w:val="110"/>
        </w:rPr>
        <w:t>dicho</w:t>
      </w:r>
      <w:r>
        <w:rPr>
          <w:color w:val="231F20"/>
          <w:spacing w:val="-8"/>
          <w:w w:val="110"/>
        </w:rPr>
        <w:t> </w:t>
      </w:r>
      <w:r>
        <w:rPr>
          <w:color w:val="231F20"/>
          <w:w w:val="110"/>
        </w:rPr>
        <w:t>pueblo</w:t>
      </w:r>
      <w:r>
        <w:rPr>
          <w:color w:val="231F20"/>
          <w:spacing w:val="-8"/>
          <w:w w:val="110"/>
        </w:rPr>
        <w:t> </w:t>
      </w:r>
      <w:r>
        <w:rPr>
          <w:color w:val="231F20"/>
          <w:w w:val="110"/>
        </w:rPr>
        <w:t>buscaron</w:t>
      </w:r>
      <w:r>
        <w:rPr>
          <w:color w:val="231F20"/>
          <w:spacing w:val="-8"/>
          <w:w w:val="110"/>
        </w:rPr>
        <w:t> </w:t>
      </w:r>
      <w:r>
        <w:rPr>
          <w:color w:val="231F20"/>
          <w:w w:val="110"/>
        </w:rPr>
        <w:t>el</w:t>
      </w:r>
      <w:r>
        <w:rPr>
          <w:color w:val="231F20"/>
          <w:spacing w:val="-8"/>
          <w:w w:val="110"/>
        </w:rPr>
        <w:t> </w:t>
      </w:r>
      <w:r>
        <w:rPr>
          <w:color w:val="231F20"/>
          <w:w w:val="110"/>
        </w:rPr>
        <w:t>amparo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justicia</w:t>
      </w:r>
      <w:r>
        <w:rPr>
          <w:color w:val="231F20"/>
          <w:spacing w:val="-8"/>
          <w:w w:val="110"/>
        </w:rPr>
        <w:t> </w:t>
      </w:r>
      <w:r>
        <w:rPr>
          <w:color w:val="231F20"/>
          <w:w w:val="110"/>
        </w:rPr>
        <w:t>fede- ral en contra de las autoridades de Lerma, precisamente por la propiedad de</w:t>
      </w:r>
      <w:r>
        <w:rPr>
          <w:color w:val="231F20"/>
          <w:spacing w:val="-10"/>
          <w:w w:val="110"/>
        </w:rPr>
        <w:t> </w:t>
      </w:r>
      <w:r>
        <w:rPr>
          <w:color w:val="231F20"/>
          <w:w w:val="110"/>
        </w:rPr>
        <w:t>la</w:t>
      </w:r>
      <w:r>
        <w:rPr>
          <w:color w:val="231F20"/>
          <w:spacing w:val="-10"/>
          <w:w w:val="110"/>
        </w:rPr>
        <w:t> </w:t>
      </w:r>
      <w:r>
        <w:rPr>
          <w:color w:val="231F20"/>
          <w:w w:val="110"/>
        </w:rPr>
        <w:t>laguna</w:t>
      </w:r>
      <w:r>
        <w:rPr>
          <w:color w:val="231F20"/>
          <w:spacing w:val="-10"/>
          <w:w w:val="110"/>
        </w:rPr>
        <w:t> </w:t>
      </w:r>
      <w:r>
        <w:rPr>
          <w:color w:val="231F20"/>
          <w:w w:val="110"/>
        </w:rPr>
        <w:t>de</w:t>
      </w:r>
      <w:r>
        <w:rPr>
          <w:color w:val="231F20"/>
          <w:spacing w:val="-10"/>
          <w:w w:val="110"/>
        </w:rPr>
        <w:t> </w:t>
      </w:r>
      <w:r>
        <w:rPr>
          <w:color w:val="231F20"/>
          <w:w w:val="110"/>
        </w:rPr>
        <w:t>Lerma</w:t>
      </w:r>
      <w:r>
        <w:rPr>
          <w:color w:val="231F20"/>
          <w:spacing w:val="-10"/>
          <w:w w:val="110"/>
        </w:rPr>
        <w:t> </w:t>
      </w:r>
      <w:r>
        <w:rPr>
          <w:color w:val="231F20"/>
          <w:w w:val="110"/>
        </w:rPr>
        <w:t>(Camacho,</w:t>
      </w:r>
      <w:r>
        <w:rPr>
          <w:color w:val="231F20"/>
          <w:spacing w:val="-10"/>
          <w:w w:val="110"/>
        </w:rPr>
        <w:t> </w:t>
      </w:r>
      <w:r>
        <w:rPr>
          <w:color w:val="231F20"/>
          <w:w w:val="110"/>
        </w:rPr>
        <w:t>2006:</w:t>
      </w:r>
      <w:r>
        <w:rPr>
          <w:color w:val="231F20"/>
          <w:spacing w:val="-10"/>
          <w:w w:val="110"/>
        </w:rPr>
        <w:t> </w:t>
      </w:r>
      <w:r>
        <w:rPr>
          <w:color w:val="231F20"/>
          <w:w w:val="110"/>
        </w:rPr>
        <w:t>191-198).</w:t>
      </w:r>
    </w:p>
    <w:p>
      <w:pPr>
        <w:pStyle w:val="BodyText"/>
        <w:spacing w:line="285" w:lineRule="auto"/>
        <w:ind w:left="137" w:right="117" w:firstLine="340"/>
        <w:jc w:val="both"/>
      </w:pPr>
      <w:r>
        <w:rPr>
          <w:color w:val="231F20"/>
          <w:w w:val="110"/>
        </w:rPr>
        <w:t>El principal objetivo de la desecación de las lagunas de Lerma, según las autoridades que lo planearon, consistió en hacer circular la propiedad que se encontraba “improductiva” por la presencia de las lagunas, fomen- tando la propiedad privada, para que de esta manera se creara una socie- dad</w:t>
      </w:r>
      <w:r>
        <w:rPr>
          <w:color w:val="231F20"/>
          <w:spacing w:val="-11"/>
          <w:w w:val="110"/>
        </w:rPr>
        <w:t> </w:t>
      </w:r>
      <w:r>
        <w:rPr>
          <w:color w:val="231F20"/>
          <w:w w:val="110"/>
        </w:rPr>
        <w:t>de</w:t>
      </w:r>
      <w:r>
        <w:rPr>
          <w:color w:val="231F20"/>
          <w:spacing w:val="-11"/>
          <w:w w:val="110"/>
        </w:rPr>
        <w:t> </w:t>
      </w:r>
      <w:r>
        <w:rPr>
          <w:color w:val="231F20"/>
          <w:w w:val="110"/>
        </w:rPr>
        <w:t>pequeños</w:t>
      </w:r>
      <w:r>
        <w:rPr>
          <w:color w:val="231F20"/>
          <w:spacing w:val="-11"/>
          <w:w w:val="110"/>
        </w:rPr>
        <w:t> </w:t>
      </w:r>
      <w:r>
        <w:rPr>
          <w:color w:val="231F20"/>
          <w:w w:val="110"/>
        </w:rPr>
        <w:t>propietarios</w:t>
      </w:r>
      <w:r>
        <w:rPr>
          <w:color w:val="231F20"/>
          <w:spacing w:val="-10"/>
          <w:w w:val="110"/>
        </w:rPr>
        <w:t> </w:t>
      </w:r>
      <w:r>
        <w:rPr>
          <w:color w:val="231F20"/>
          <w:w w:val="110"/>
        </w:rPr>
        <w:t>que</w:t>
      </w:r>
      <w:r>
        <w:rPr>
          <w:color w:val="231F20"/>
          <w:spacing w:val="-11"/>
          <w:w w:val="110"/>
        </w:rPr>
        <w:t> </w:t>
      </w:r>
      <w:r>
        <w:rPr>
          <w:color w:val="231F20"/>
          <w:w w:val="110"/>
        </w:rPr>
        <w:t>practicaran</w:t>
      </w:r>
      <w:r>
        <w:rPr>
          <w:color w:val="231F20"/>
          <w:spacing w:val="-10"/>
          <w:w w:val="110"/>
        </w:rPr>
        <w:t> </w:t>
      </w:r>
      <w:r>
        <w:rPr>
          <w:color w:val="231F20"/>
          <w:w w:val="110"/>
        </w:rPr>
        <w:t>la</w:t>
      </w:r>
      <w:r>
        <w:rPr>
          <w:color w:val="231F20"/>
          <w:spacing w:val="-11"/>
          <w:w w:val="110"/>
        </w:rPr>
        <w:t> </w:t>
      </w:r>
      <w:r>
        <w:rPr>
          <w:color w:val="231F20"/>
          <w:w w:val="110"/>
        </w:rPr>
        <w:t>agricultura</w:t>
      </w:r>
      <w:r>
        <w:rPr>
          <w:color w:val="231F20"/>
          <w:spacing w:val="-10"/>
          <w:w w:val="110"/>
        </w:rPr>
        <w:t> </w:t>
      </w:r>
      <w:r>
        <w:rPr>
          <w:color w:val="231F20"/>
          <w:w w:val="110"/>
        </w:rPr>
        <w:t>comercial.</w:t>
      </w:r>
      <w:r>
        <w:rPr>
          <w:color w:val="231F20"/>
          <w:spacing w:val="-12"/>
          <w:w w:val="110"/>
        </w:rPr>
        <w:t> </w:t>
      </w:r>
      <w:r>
        <w:rPr>
          <w:color w:val="231F20"/>
          <w:spacing w:val="-3"/>
          <w:w w:val="110"/>
        </w:rPr>
        <w:t>Por </w:t>
      </w:r>
      <w:r>
        <w:rPr>
          <w:color w:val="231F20"/>
          <w:w w:val="110"/>
        </w:rPr>
        <w:t>su parte, el interés de los hacendados estuvo centrado en ampliar sus pro- piedades, que se encontraban limitadas por las lagunas, como puede apre- ciarse en el caso de Isidoro de la </w:t>
      </w:r>
      <w:r>
        <w:rPr>
          <w:color w:val="231F20"/>
          <w:spacing w:val="-4"/>
          <w:w w:val="110"/>
        </w:rPr>
        <w:t>Torre, </w:t>
      </w:r>
      <w:r>
        <w:rPr>
          <w:color w:val="231F20"/>
          <w:w w:val="110"/>
        </w:rPr>
        <w:t>hacendado que en 1871 construyó un canal con sus propios medios para desaguar una parte de la </w:t>
      </w:r>
      <w:r>
        <w:rPr>
          <w:color w:val="231F20"/>
          <w:spacing w:val="9"/>
          <w:w w:val="110"/>
        </w:rPr>
        <w:t> </w:t>
      </w:r>
      <w:r>
        <w:rPr>
          <w:color w:val="231F20"/>
          <w:w w:val="110"/>
        </w:rPr>
        <w:t>laguna.</w:t>
      </w:r>
    </w:p>
    <w:p>
      <w:pPr>
        <w:pStyle w:val="BodyText"/>
        <w:spacing w:line="285" w:lineRule="auto"/>
        <w:ind w:left="137" w:right="118" w:firstLine="340"/>
        <w:jc w:val="both"/>
      </w:pPr>
      <w:r>
        <w:rPr>
          <w:color w:val="231F20"/>
          <w:w w:val="110"/>
        </w:rPr>
        <w:t>Las</w:t>
      </w:r>
      <w:r>
        <w:rPr>
          <w:color w:val="231F20"/>
          <w:spacing w:val="-19"/>
          <w:w w:val="110"/>
        </w:rPr>
        <w:t> </w:t>
      </w:r>
      <w:r>
        <w:rPr>
          <w:color w:val="231F20"/>
          <w:w w:val="110"/>
        </w:rPr>
        <w:t>actividades</w:t>
      </w:r>
      <w:r>
        <w:rPr>
          <w:color w:val="231F20"/>
          <w:spacing w:val="-18"/>
          <w:w w:val="110"/>
        </w:rPr>
        <w:t> </w:t>
      </w:r>
      <w:r>
        <w:rPr>
          <w:color w:val="231F20"/>
          <w:w w:val="110"/>
        </w:rPr>
        <w:t>lacustres</w:t>
      </w:r>
      <w:r>
        <w:rPr>
          <w:color w:val="231F20"/>
          <w:spacing w:val="-19"/>
          <w:w w:val="110"/>
        </w:rPr>
        <w:t> </w:t>
      </w:r>
      <w:r>
        <w:rPr>
          <w:color w:val="231F20"/>
          <w:w w:val="110"/>
        </w:rPr>
        <w:t>que</w:t>
      </w:r>
      <w:r>
        <w:rPr>
          <w:color w:val="231F20"/>
          <w:spacing w:val="-19"/>
          <w:w w:val="110"/>
        </w:rPr>
        <w:t> </w:t>
      </w:r>
      <w:r>
        <w:rPr>
          <w:color w:val="231F20"/>
          <w:w w:val="110"/>
        </w:rPr>
        <w:t>secularmente</w:t>
      </w:r>
      <w:r>
        <w:rPr>
          <w:color w:val="231F20"/>
          <w:spacing w:val="-19"/>
          <w:w w:val="110"/>
        </w:rPr>
        <w:t> </w:t>
      </w:r>
      <w:r>
        <w:rPr>
          <w:color w:val="231F20"/>
          <w:w w:val="110"/>
        </w:rPr>
        <w:t>realizaban</w:t>
      </w:r>
      <w:r>
        <w:rPr>
          <w:color w:val="231F20"/>
          <w:spacing w:val="-19"/>
          <w:w w:val="110"/>
        </w:rPr>
        <w:t> </w:t>
      </w:r>
      <w:r>
        <w:rPr>
          <w:color w:val="231F20"/>
          <w:w w:val="110"/>
        </w:rPr>
        <w:t>los</w:t>
      </w:r>
      <w:r>
        <w:rPr>
          <w:color w:val="231F20"/>
          <w:spacing w:val="-19"/>
          <w:w w:val="110"/>
        </w:rPr>
        <w:t> </w:t>
      </w:r>
      <w:r>
        <w:rPr>
          <w:color w:val="231F20"/>
          <w:w w:val="110"/>
        </w:rPr>
        <w:t>vecinos</w:t>
      </w:r>
      <w:r>
        <w:rPr>
          <w:color w:val="231F20"/>
          <w:spacing w:val="-19"/>
          <w:w w:val="110"/>
        </w:rPr>
        <w:t> </w:t>
      </w:r>
      <w:r>
        <w:rPr>
          <w:color w:val="231F20"/>
          <w:w w:val="110"/>
        </w:rPr>
        <w:t>de</w:t>
      </w:r>
      <w:r>
        <w:rPr>
          <w:color w:val="231F20"/>
          <w:spacing w:val="-19"/>
          <w:w w:val="110"/>
        </w:rPr>
        <w:t> </w:t>
      </w:r>
      <w:r>
        <w:rPr>
          <w:color w:val="231F20"/>
          <w:w w:val="110"/>
        </w:rPr>
        <w:t>los pueblos</w:t>
      </w:r>
      <w:r>
        <w:rPr>
          <w:color w:val="231F20"/>
          <w:spacing w:val="-11"/>
          <w:w w:val="110"/>
        </w:rPr>
        <w:t> </w:t>
      </w:r>
      <w:r>
        <w:rPr>
          <w:color w:val="231F20"/>
          <w:w w:val="110"/>
        </w:rPr>
        <w:t>se</w:t>
      </w:r>
      <w:r>
        <w:rPr>
          <w:color w:val="231F20"/>
          <w:spacing w:val="-11"/>
          <w:w w:val="110"/>
        </w:rPr>
        <w:t> </w:t>
      </w:r>
      <w:r>
        <w:rPr>
          <w:color w:val="231F20"/>
          <w:w w:val="110"/>
        </w:rPr>
        <w:t>vieron</w:t>
      </w:r>
      <w:r>
        <w:rPr>
          <w:color w:val="231F20"/>
          <w:spacing w:val="-12"/>
          <w:w w:val="110"/>
        </w:rPr>
        <w:t> </w:t>
      </w:r>
      <w:r>
        <w:rPr>
          <w:color w:val="231F20"/>
          <w:w w:val="110"/>
        </w:rPr>
        <w:t>amenazadas</w:t>
      </w:r>
      <w:r>
        <w:rPr>
          <w:color w:val="231F20"/>
          <w:spacing w:val="-11"/>
          <w:w w:val="110"/>
        </w:rPr>
        <w:t> </w:t>
      </w:r>
      <w:r>
        <w:rPr>
          <w:color w:val="231F20"/>
          <w:w w:val="110"/>
        </w:rPr>
        <w:t>durante</w:t>
      </w:r>
      <w:r>
        <w:rPr>
          <w:color w:val="231F20"/>
          <w:spacing w:val="-11"/>
          <w:w w:val="110"/>
        </w:rPr>
        <w:t> </w:t>
      </w:r>
      <w:r>
        <w:rPr>
          <w:color w:val="231F20"/>
          <w:w w:val="110"/>
        </w:rPr>
        <w:t>este</w:t>
      </w:r>
      <w:r>
        <w:rPr>
          <w:color w:val="231F20"/>
          <w:spacing w:val="-11"/>
          <w:w w:val="110"/>
        </w:rPr>
        <w:t> </w:t>
      </w:r>
      <w:r>
        <w:rPr>
          <w:color w:val="231F20"/>
          <w:w w:val="110"/>
        </w:rPr>
        <w:t>periodo,</w:t>
      </w:r>
      <w:r>
        <w:rPr>
          <w:color w:val="231F20"/>
          <w:spacing w:val="-11"/>
          <w:w w:val="110"/>
        </w:rPr>
        <w:t> </w:t>
      </w:r>
      <w:r>
        <w:rPr>
          <w:color w:val="231F20"/>
          <w:w w:val="110"/>
        </w:rPr>
        <w:t>debido</w:t>
      </w:r>
      <w:r>
        <w:rPr>
          <w:color w:val="231F20"/>
          <w:spacing w:val="-11"/>
          <w:w w:val="110"/>
        </w:rPr>
        <w:t> </w:t>
      </w:r>
      <w:r>
        <w:rPr>
          <w:color w:val="231F20"/>
          <w:w w:val="110"/>
        </w:rPr>
        <w:t>a</w:t>
      </w:r>
      <w:r>
        <w:rPr>
          <w:color w:val="231F20"/>
          <w:spacing w:val="-11"/>
          <w:w w:val="110"/>
        </w:rPr>
        <w:t> </w:t>
      </w:r>
      <w:r>
        <w:rPr>
          <w:color w:val="231F20"/>
          <w:w w:val="110"/>
        </w:rPr>
        <w:t>las</w:t>
      </w:r>
      <w:r>
        <w:rPr>
          <w:color w:val="231F20"/>
          <w:spacing w:val="-11"/>
          <w:w w:val="110"/>
        </w:rPr>
        <w:t> </w:t>
      </w:r>
      <w:r>
        <w:rPr>
          <w:color w:val="231F20"/>
          <w:w w:val="110"/>
        </w:rPr>
        <w:t>serias</w:t>
      </w:r>
      <w:r>
        <w:rPr>
          <w:color w:val="231F20"/>
          <w:spacing w:val="-12"/>
          <w:w w:val="110"/>
        </w:rPr>
        <w:t> </w:t>
      </w:r>
      <w:r>
        <w:rPr>
          <w:color w:val="231F20"/>
          <w:w w:val="110"/>
        </w:rPr>
        <w:t>im- plicaciones que resultarían si la “magna” obra era llevada a cabo. Las actas de</w:t>
      </w:r>
      <w:r>
        <w:rPr>
          <w:color w:val="231F20"/>
          <w:spacing w:val="-16"/>
          <w:w w:val="110"/>
        </w:rPr>
        <w:t> </w:t>
      </w:r>
      <w:r>
        <w:rPr>
          <w:color w:val="231F20"/>
          <w:w w:val="110"/>
        </w:rPr>
        <w:t>los</w:t>
      </w:r>
      <w:r>
        <w:rPr>
          <w:color w:val="231F20"/>
          <w:spacing w:val="-17"/>
          <w:w w:val="110"/>
        </w:rPr>
        <w:t> </w:t>
      </w:r>
      <w:r>
        <w:rPr>
          <w:color w:val="231F20"/>
          <w:w w:val="110"/>
        </w:rPr>
        <w:t>cabildos,</w:t>
      </w:r>
      <w:r>
        <w:rPr>
          <w:color w:val="231F20"/>
          <w:spacing w:val="-17"/>
          <w:w w:val="110"/>
        </w:rPr>
        <w:t> </w:t>
      </w:r>
      <w:r>
        <w:rPr>
          <w:color w:val="231F20"/>
          <w:w w:val="110"/>
        </w:rPr>
        <w:t>ordinarios</w:t>
      </w:r>
      <w:r>
        <w:rPr>
          <w:color w:val="231F20"/>
          <w:spacing w:val="-16"/>
          <w:w w:val="110"/>
        </w:rPr>
        <w:t> </w:t>
      </w:r>
      <w:r>
        <w:rPr>
          <w:color w:val="231F20"/>
          <w:w w:val="110"/>
        </w:rPr>
        <w:t>y</w:t>
      </w:r>
      <w:r>
        <w:rPr>
          <w:color w:val="231F20"/>
          <w:spacing w:val="-17"/>
          <w:w w:val="110"/>
        </w:rPr>
        <w:t> </w:t>
      </w:r>
      <w:r>
        <w:rPr>
          <w:color w:val="231F20"/>
          <w:w w:val="110"/>
        </w:rPr>
        <w:t>abiertos,</w:t>
      </w:r>
      <w:r>
        <w:rPr>
          <w:color w:val="231F20"/>
          <w:spacing w:val="-16"/>
          <w:w w:val="110"/>
        </w:rPr>
        <w:t> </w:t>
      </w:r>
      <w:r>
        <w:rPr>
          <w:color w:val="231F20"/>
          <w:w w:val="110"/>
        </w:rPr>
        <w:t>permiten</w:t>
      </w:r>
      <w:r>
        <w:rPr>
          <w:color w:val="231F20"/>
          <w:spacing w:val="-16"/>
          <w:w w:val="110"/>
        </w:rPr>
        <w:t> </w:t>
      </w:r>
      <w:r>
        <w:rPr>
          <w:color w:val="231F20"/>
          <w:w w:val="110"/>
        </w:rPr>
        <w:t>conocer</w:t>
      </w:r>
      <w:r>
        <w:rPr>
          <w:color w:val="231F20"/>
          <w:spacing w:val="-17"/>
          <w:w w:val="110"/>
        </w:rPr>
        <w:t> </w:t>
      </w:r>
      <w:r>
        <w:rPr>
          <w:color w:val="231F20"/>
          <w:w w:val="110"/>
        </w:rPr>
        <w:t>cómo</w:t>
      </w:r>
      <w:r>
        <w:rPr>
          <w:color w:val="231F20"/>
          <w:spacing w:val="-17"/>
          <w:w w:val="110"/>
        </w:rPr>
        <w:t> </w:t>
      </w:r>
      <w:r>
        <w:rPr>
          <w:color w:val="231F20"/>
          <w:w w:val="110"/>
        </w:rPr>
        <w:t>los</w:t>
      </w:r>
      <w:r>
        <w:rPr>
          <w:color w:val="231F20"/>
          <w:spacing w:val="-17"/>
          <w:w w:val="110"/>
        </w:rPr>
        <w:t> </w:t>
      </w:r>
      <w:r>
        <w:rPr>
          <w:color w:val="231F20"/>
          <w:w w:val="110"/>
        </w:rPr>
        <w:t>vecinos</w:t>
      </w:r>
      <w:r>
        <w:rPr>
          <w:color w:val="231F20"/>
          <w:spacing w:val="-17"/>
          <w:w w:val="110"/>
        </w:rPr>
        <w:t> </w:t>
      </w:r>
      <w:r>
        <w:rPr>
          <w:color w:val="231F20"/>
          <w:w w:val="110"/>
        </w:rPr>
        <w:t>de Capulhuac discutieron y enfrentaron el proyecto de desecación. En esta municipalidad,</w:t>
      </w:r>
      <w:r>
        <w:rPr>
          <w:color w:val="231F20"/>
          <w:spacing w:val="-6"/>
          <w:w w:val="110"/>
        </w:rPr>
        <w:t> </w:t>
      </w:r>
      <w:r>
        <w:rPr>
          <w:color w:val="231F20"/>
          <w:w w:val="110"/>
        </w:rPr>
        <w:t>donde</w:t>
      </w:r>
      <w:r>
        <w:rPr>
          <w:color w:val="231F20"/>
          <w:spacing w:val="-6"/>
          <w:w w:val="110"/>
        </w:rPr>
        <w:t> </w:t>
      </w:r>
      <w:r>
        <w:rPr>
          <w:color w:val="231F20"/>
          <w:w w:val="110"/>
        </w:rPr>
        <w:t>había</w:t>
      </w:r>
      <w:r>
        <w:rPr>
          <w:color w:val="231F20"/>
          <w:spacing w:val="-6"/>
          <w:w w:val="110"/>
        </w:rPr>
        <w:t> </w:t>
      </w:r>
      <w:r>
        <w:rPr>
          <w:color w:val="231F20"/>
          <w:w w:val="110"/>
        </w:rPr>
        <w:t>un</w:t>
      </w:r>
      <w:r>
        <w:rPr>
          <w:color w:val="231F20"/>
          <w:spacing w:val="-6"/>
          <w:w w:val="110"/>
        </w:rPr>
        <w:t> </w:t>
      </w:r>
      <w:r>
        <w:rPr>
          <w:color w:val="231F20"/>
          <w:w w:val="110"/>
        </w:rPr>
        <w:t>sistema</w:t>
      </w:r>
      <w:r>
        <w:rPr>
          <w:color w:val="231F20"/>
          <w:spacing w:val="-6"/>
          <w:w w:val="110"/>
        </w:rPr>
        <w:t> </w:t>
      </w:r>
      <w:r>
        <w:rPr>
          <w:color w:val="231F20"/>
          <w:w w:val="110"/>
        </w:rPr>
        <w:t>político</w:t>
      </w:r>
      <w:r>
        <w:rPr>
          <w:color w:val="231F20"/>
          <w:spacing w:val="-5"/>
          <w:w w:val="110"/>
        </w:rPr>
        <w:t> </w:t>
      </w:r>
      <w:r>
        <w:rPr>
          <w:color w:val="231F20"/>
          <w:w w:val="110"/>
        </w:rPr>
        <w:t>que</w:t>
      </w:r>
      <w:r>
        <w:rPr>
          <w:color w:val="231F20"/>
          <w:spacing w:val="-6"/>
          <w:w w:val="110"/>
        </w:rPr>
        <w:t> </w:t>
      </w:r>
      <w:r>
        <w:rPr>
          <w:color w:val="231F20"/>
          <w:w w:val="110"/>
        </w:rPr>
        <w:t>conjugaba</w:t>
      </w:r>
      <w:r>
        <w:rPr>
          <w:color w:val="231F20"/>
          <w:spacing w:val="-7"/>
          <w:w w:val="110"/>
        </w:rPr>
        <w:t> </w:t>
      </w:r>
      <w:r>
        <w:rPr>
          <w:color w:val="231F20"/>
          <w:w w:val="110"/>
        </w:rPr>
        <w:t>la</w:t>
      </w:r>
      <w:r>
        <w:rPr>
          <w:color w:val="231F20"/>
          <w:spacing w:val="-6"/>
          <w:w w:val="110"/>
        </w:rPr>
        <w:t> </w:t>
      </w:r>
      <w:r>
        <w:rPr>
          <w:color w:val="231F20"/>
          <w:w w:val="110"/>
        </w:rPr>
        <w:t>democra- cia</w:t>
      </w:r>
      <w:r>
        <w:rPr>
          <w:color w:val="231F20"/>
          <w:spacing w:val="-5"/>
          <w:w w:val="110"/>
        </w:rPr>
        <w:t> </w:t>
      </w:r>
      <w:r>
        <w:rPr>
          <w:color w:val="231F20"/>
          <w:w w:val="110"/>
        </w:rPr>
        <w:t>representativa</w:t>
      </w:r>
      <w:r>
        <w:rPr>
          <w:color w:val="231F20"/>
          <w:spacing w:val="-5"/>
          <w:w w:val="110"/>
        </w:rPr>
        <w:t> </w:t>
      </w:r>
      <w:r>
        <w:rPr>
          <w:color w:val="231F20"/>
          <w:w w:val="110"/>
        </w:rPr>
        <w:t>con</w:t>
      </w:r>
      <w:r>
        <w:rPr>
          <w:color w:val="231F20"/>
          <w:spacing w:val="-5"/>
          <w:w w:val="110"/>
        </w:rPr>
        <w:t> </w:t>
      </w:r>
      <w:r>
        <w:rPr>
          <w:color w:val="231F20"/>
          <w:w w:val="110"/>
        </w:rPr>
        <w:t>la</w:t>
      </w:r>
      <w:r>
        <w:rPr>
          <w:color w:val="231F20"/>
          <w:spacing w:val="-5"/>
          <w:w w:val="110"/>
        </w:rPr>
        <w:t> </w:t>
      </w:r>
      <w:r>
        <w:rPr>
          <w:color w:val="231F20"/>
          <w:w w:val="110"/>
        </w:rPr>
        <w:t>democracia</w:t>
      </w:r>
      <w:r>
        <w:rPr>
          <w:color w:val="231F20"/>
          <w:spacing w:val="-4"/>
          <w:w w:val="110"/>
        </w:rPr>
        <w:t> </w:t>
      </w:r>
      <w:r>
        <w:rPr>
          <w:color w:val="231F20"/>
          <w:w w:val="110"/>
        </w:rPr>
        <w:t>directa,</w:t>
      </w:r>
      <w:r>
        <w:rPr>
          <w:color w:val="231F20"/>
          <w:spacing w:val="-4"/>
          <w:w w:val="110"/>
        </w:rPr>
        <w:t> </w:t>
      </w:r>
      <w:r>
        <w:rPr>
          <w:color w:val="231F20"/>
          <w:w w:val="110"/>
        </w:rPr>
        <w:t>había</w:t>
      </w:r>
      <w:r>
        <w:rPr>
          <w:color w:val="231F20"/>
          <w:spacing w:val="-5"/>
          <w:w w:val="110"/>
        </w:rPr>
        <w:t> </w:t>
      </w:r>
      <w:r>
        <w:rPr>
          <w:color w:val="231F20"/>
          <w:w w:val="110"/>
        </w:rPr>
        <w:t>la</w:t>
      </w:r>
      <w:r>
        <w:rPr>
          <w:color w:val="231F20"/>
          <w:spacing w:val="-5"/>
          <w:w w:val="110"/>
        </w:rPr>
        <w:t> </w:t>
      </w:r>
      <w:r>
        <w:rPr>
          <w:color w:val="231F20"/>
          <w:w w:val="110"/>
        </w:rPr>
        <w:t>posibilidad</w:t>
      </w:r>
      <w:r>
        <w:rPr>
          <w:color w:val="231F20"/>
          <w:spacing w:val="-4"/>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la</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comunidad</w:t>
      </w:r>
      <w:r>
        <w:rPr>
          <w:color w:val="231F20"/>
          <w:spacing w:val="-8"/>
          <w:w w:val="110"/>
        </w:rPr>
        <w:t> </w:t>
      </w:r>
      <w:r>
        <w:rPr>
          <w:color w:val="231F20"/>
          <w:w w:val="110"/>
        </w:rPr>
        <w:t>política</w:t>
      </w:r>
      <w:r>
        <w:rPr>
          <w:color w:val="231F20"/>
          <w:spacing w:val="-7"/>
          <w:w w:val="110"/>
        </w:rPr>
        <w:t> </w:t>
      </w:r>
      <w:r>
        <w:rPr>
          <w:color w:val="231F20"/>
          <w:w w:val="110"/>
        </w:rPr>
        <w:t>participara</w:t>
      </w:r>
      <w:r>
        <w:rPr>
          <w:color w:val="231F20"/>
          <w:spacing w:val="-6"/>
          <w:w w:val="110"/>
        </w:rPr>
        <w:t> </w:t>
      </w:r>
      <w:r>
        <w:rPr>
          <w:color w:val="231F20"/>
          <w:w w:val="110"/>
        </w:rPr>
        <w:t>activamente</w:t>
      </w:r>
      <w:r>
        <w:rPr>
          <w:color w:val="231F20"/>
          <w:spacing w:val="-6"/>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toma</w:t>
      </w:r>
      <w:r>
        <w:rPr>
          <w:color w:val="231F20"/>
          <w:spacing w:val="-8"/>
          <w:w w:val="110"/>
        </w:rPr>
        <w:t> </w:t>
      </w:r>
      <w:r>
        <w:rPr>
          <w:color w:val="231F20"/>
          <w:w w:val="110"/>
        </w:rPr>
        <w:t>de</w:t>
      </w:r>
      <w:r>
        <w:rPr>
          <w:color w:val="231F20"/>
          <w:spacing w:val="-7"/>
          <w:w w:val="110"/>
        </w:rPr>
        <w:t> </w:t>
      </w:r>
      <w:r>
        <w:rPr>
          <w:color w:val="231F20"/>
          <w:w w:val="110"/>
        </w:rPr>
        <w:t>decisiones</w:t>
      </w:r>
      <w:r>
        <w:rPr>
          <w:color w:val="231F20"/>
          <w:spacing w:val="-7"/>
          <w:w w:val="110"/>
        </w:rPr>
        <w:t> </w:t>
      </w:r>
      <w:r>
        <w:rPr>
          <w:color w:val="231F20"/>
          <w:spacing w:val="-9"/>
          <w:w w:val="110"/>
        </w:rPr>
        <w:t>y,</w:t>
      </w:r>
      <w:r>
        <w:rPr>
          <w:color w:val="231F20"/>
          <w:spacing w:val="-7"/>
          <w:w w:val="110"/>
        </w:rPr>
        <w:t> </w:t>
      </w:r>
      <w:r>
        <w:rPr>
          <w:color w:val="231F20"/>
          <w:w w:val="110"/>
        </w:rPr>
        <w:t>por lo tanto, en el ejercicio del </w:t>
      </w:r>
      <w:r>
        <w:rPr>
          <w:color w:val="231F20"/>
          <w:spacing w:val="-4"/>
          <w:w w:val="110"/>
        </w:rPr>
        <w:t>poder.  </w:t>
      </w:r>
      <w:r>
        <w:rPr>
          <w:color w:val="231F20"/>
          <w:w w:val="110"/>
        </w:rPr>
        <w:t>No ocurrió lo mismo en Lerma, donde   la oligarquía pretendió quedarse con tierras de pueblos lacustres, como Santa María Atarasquillo, Santiago Analco y San Miguel Ameyalco, a cuyos vecinos excluyeron del proceso de toma de decisiones y no les dieron la información</w:t>
      </w:r>
      <w:r>
        <w:rPr>
          <w:color w:val="231F20"/>
          <w:spacing w:val="-9"/>
          <w:w w:val="110"/>
        </w:rPr>
        <w:t> </w:t>
      </w:r>
      <w:r>
        <w:rPr>
          <w:color w:val="231F20"/>
          <w:w w:val="110"/>
        </w:rPr>
        <w:t>del</w:t>
      </w:r>
      <w:r>
        <w:rPr>
          <w:color w:val="231F20"/>
          <w:spacing w:val="-8"/>
          <w:w w:val="110"/>
        </w:rPr>
        <w:t> </w:t>
      </w:r>
      <w:r>
        <w:rPr>
          <w:color w:val="231F20"/>
          <w:w w:val="110"/>
        </w:rPr>
        <w:t>caso.</w:t>
      </w:r>
      <w:r>
        <w:rPr>
          <w:color w:val="231F20"/>
          <w:spacing w:val="-9"/>
          <w:w w:val="110"/>
        </w:rPr>
        <w:t> </w:t>
      </w:r>
      <w:r>
        <w:rPr>
          <w:color w:val="231F20"/>
          <w:w w:val="110"/>
        </w:rPr>
        <w:t>Por</w:t>
      </w:r>
      <w:r>
        <w:rPr>
          <w:color w:val="231F20"/>
          <w:spacing w:val="-8"/>
          <w:w w:val="110"/>
        </w:rPr>
        <w:t> </w:t>
      </w:r>
      <w:r>
        <w:rPr>
          <w:color w:val="231F20"/>
          <w:w w:val="110"/>
        </w:rPr>
        <w:t>consiguiente,</w:t>
      </w:r>
      <w:r>
        <w:rPr>
          <w:color w:val="231F20"/>
          <w:spacing w:val="-9"/>
          <w:w w:val="110"/>
        </w:rPr>
        <w:t> </w:t>
      </w:r>
      <w:r>
        <w:rPr>
          <w:color w:val="231F20"/>
          <w:w w:val="110"/>
        </w:rPr>
        <w:t>no</w:t>
      </w:r>
      <w:r>
        <w:rPr>
          <w:color w:val="231F20"/>
          <w:spacing w:val="-8"/>
          <w:w w:val="110"/>
        </w:rPr>
        <w:t> </w:t>
      </w:r>
      <w:r>
        <w:rPr>
          <w:color w:val="231F20"/>
          <w:w w:val="110"/>
        </w:rPr>
        <w:t>es</w:t>
      </w:r>
      <w:r>
        <w:rPr>
          <w:color w:val="231F20"/>
          <w:spacing w:val="-8"/>
          <w:w w:val="110"/>
        </w:rPr>
        <w:t> </w:t>
      </w:r>
      <w:r>
        <w:rPr>
          <w:color w:val="231F20"/>
          <w:w w:val="110"/>
        </w:rPr>
        <w:t>extraño</w:t>
      </w:r>
      <w:r>
        <w:rPr>
          <w:color w:val="231F20"/>
          <w:spacing w:val="-8"/>
          <w:w w:val="110"/>
        </w:rPr>
        <w:t> </w:t>
      </w:r>
      <w:r>
        <w:rPr>
          <w:color w:val="231F20"/>
          <w:w w:val="110"/>
        </w:rPr>
        <w:t>que</w:t>
      </w:r>
      <w:r>
        <w:rPr>
          <w:color w:val="231F20"/>
          <w:spacing w:val="-8"/>
          <w:w w:val="110"/>
        </w:rPr>
        <w:t> </w:t>
      </w:r>
      <w:r>
        <w:rPr>
          <w:color w:val="231F20"/>
          <w:w w:val="110"/>
        </w:rPr>
        <w:t>en</w:t>
      </w:r>
      <w:r>
        <w:rPr>
          <w:color w:val="231F20"/>
          <w:spacing w:val="-8"/>
          <w:w w:val="110"/>
        </w:rPr>
        <w:t> </w:t>
      </w:r>
      <w:r>
        <w:rPr>
          <w:color w:val="231F20"/>
          <w:w w:val="110"/>
        </w:rPr>
        <w:t>Lerma,</w:t>
      </w:r>
      <w:r>
        <w:rPr>
          <w:color w:val="231F20"/>
          <w:spacing w:val="-8"/>
          <w:w w:val="110"/>
        </w:rPr>
        <w:t> </w:t>
      </w:r>
      <w:r>
        <w:rPr>
          <w:color w:val="231F20"/>
          <w:w w:val="110"/>
        </w:rPr>
        <w:t>al</w:t>
      </w:r>
      <w:r>
        <w:rPr>
          <w:color w:val="231F20"/>
          <w:spacing w:val="-8"/>
          <w:w w:val="110"/>
        </w:rPr>
        <w:t> </w:t>
      </w:r>
      <w:r>
        <w:rPr>
          <w:color w:val="231F20"/>
          <w:w w:val="110"/>
        </w:rPr>
        <w:t>con- trario de lo sucedido en Capulhuac, no haya evidencias de actas de cabildo abierto</w:t>
      </w:r>
      <w:r>
        <w:rPr>
          <w:color w:val="231F20"/>
          <w:spacing w:val="-5"/>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que</w:t>
      </w:r>
      <w:r>
        <w:rPr>
          <w:color w:val="231F20"/>
          <w:spacing w:val="-6"/>
          <w:w w:val="110"/>
        </w:rPr>
        <w:t> </w:t>
      </w:r>
      <w:r>
        <w:rPr>
          <w:color w:val="231F20"/>
          <w:w w:val="110"/>
        </w:rPr>
        <w:t>pudiera</w:t>
      </w:r>
      <w:r>
        <w:rPr>
          <w:color w:val="231F20"/>
          <w:spacing w:val="-5"/>
          <w:w w:val="110"/>
        </w:rPr>
        <w:t> </w:t>
      </w:r>
      <w:r>
        <w:rPr>
          <w:color w:val="231F20"/>
          <w:w w:val="110"/>
        </w:rPr>
        <w:t>observarse</w:t>
      </w:r>
      <w:r>
        <w:rPr>
          <w:color w:val="231F20"/>
          <w:spacing w:val="-6"/>
          <w:w w:val="110"/>
        </w:rPr>
        <w:t> </w:t>
      </w:r>
      <w:r>
        <w:rPr>
          <w:color w:val="231F20"/>
          <w:w w:val="110"/>
        </w:rPr>
        <w:t>la</w:t>
      </w:r>
      <w:r>
        <w:rPr>
          <w:color w:val="231F20"/>
          <w:spacing w:val="-6"/>
          <w:w w:val="110"/>
        </w:rPr>
        <w:t> </w:t>
      </w:r>
      <w:r>
        <w:rPr>
          <w:color w:val="231F20"/>
          <w:w w:val="110"/>
        </w:rPr>
        <w:t>participación</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vecinos</w:t>
      </w:r>
      <w:r>
        <w:rPr>
          <w:color w:val="231F20"/>
          <w:spacing w:val="-6"/>
          <w:w w:val="110"/>
        </w:rPr>
        <w:t> </w:t>
      </w:r>
      <w:r>
        <w:rPr>
          <w:color w:val="231F20"/>
          <w:w w:val="110"/>
        </w:rPr>
        <w:t>de</w:t>
      </w:r>
      <w:r>
        <w:rPr>
          <w:color w:val="231F20"/>
          <w:spacing w:val="-6"/>
          <w:w w:val="110"/>
        </w:rPr>
        <w:t> </w:t>
      </w:r>
      <w:r>
        <w:rPr>
          <w:color w:val="231F20"/>
          <w:w w:val="110"/>
        </w:rPr>
        <w:t>los pueblos que conformaban la</w:t>
      </w:r>
      <w:r>
        <w:rPr>
          <w:color w:val="231F20"/>
          <w:spacing w:val="-4"/>
          <w:w w:val="110"/>
        </w:rPr>
        <w:t> </w:t>
      </w:r>
      <w:r>
        <w:rPr>
          <w:color w:val="231F20"/>
          <w:w w:val="110"/>
        </w:rPr>
        <w:t>municipalidad.</w:t>
      </w:r>
    </w:p>
    <w:p>
      <w:pPr>
        <w:pStyle w:val="BodyText"/>
        <w:spacing w:line="285" w:lineRule="auto"/>
        <w:ind w:left="100" w:right="135" w:firstLine="340"/>
        <w:jc w:val="both"/>
      </w:pPr>
      <w:r>
        <w:rPr>
          <w:color w:val="231F20"/>
          <w:w w:val="110"/>
        </w:rPr>
        <w:t>Este análisis permite sugerir que en Lerma la comunidad política </w:t>
      </w:r>
      <w:r>
        <w:rPr>
          <w:color w:val="231F20"/>
          <w:spacing w:val="-2"/>
          <w:w w:val="110"/>
        </w:rPr>
        <w:t>que </w:t>
      </w:r>
      <w:r>
        <w:rPr>
          <w:color w:val="231F20"/>
          <w:w w:val="110"/>
        </w:rPr>
        <w:t>sólo</w:t>
      </w:r>
      <w:r>
        <w:rPr>
          <w:color w:val="231F20"/>
          <w:spacing w:val="-11"/>
          <w:w w:val="110"/>
        </w:rPr>
        <w:t> </w:t>
      </w:r>
      <w:r>
        <w:rPr>
          <w:color w:val="231F20"/>
          <w:w w:val="110"/>
        </w:rPr>
        <w:t>ejercía</w:t>
      </w:r>
      <w:r>
        <w:rPr>
          <w:color w:val="231F20"/>
          <w:spacing w:val="-10"/>
          <w:w w:val="110"/>
        </w:rPr>
        <w:t> </w:t>
      </w:r>
      <w:r>
        <w:rPr>
          <w:color w:val="231F20"/>
          <w:w w:val="110"/>
        </w:rPr>
        <w:t>sus</w:t>
      </w:r>
      <w:r>
        <w:rPr>
          <w:color w:val="231F20"/>
          <w:spacing w:val="-11"/>
          <w:w w:val="110"/>
        </w:rPr>
        <w:t> </w:t>
      </w:r>
      <w:r>
        <w:rPr>
          <w:color w:val="231F20"/>
          <w:w w:val="110"/>
        </w:rPr>
        <w:t>derechos</w:t>
      </w:r>
      <w:r>
        <w:rPr>
          <w:color w:val="231F20"/>
          <w:spacing w:val="-10"/>
          <w:w w:val="110"/>
        </w:rPr>
        <w:t> </w:t>
      </w:r>
      <w:r>
        <w:rPr>
          <w:color w:val="231F20"/>
          <w:w w:val="110"/>
        </w:rPr>
        <w:t>políticos</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1"/>
          <w:w w:val="110"/>
        </w:rPr>
        <w:t> </w:t>
      </w:r>
      <w:r>
        <w:rPr>
          <w:color w:val="231F20"/>
          <w:w w:val="110"/>
        </w:rPr>
        <w:t>elecciones</w:t>
      </w:r>
      <w:r>
        <w:rPr>
          <w:color w:val="231F20"/>
          <w:spacing w:val="-10"/>
          <w:w w:val="110"/>
        </w:rPr>
        <w:t> </w:t>
      </w:r>
      <w:r>
        <w:rPr>
          <w:color w:val="231F20"/>
          <w:w w:val="110"/>
        </w:rPr>
        <w:t>constitucionales</w:t>
      </w:r>
      <w:r>
        <w:rPr>
          <w:color w:val="231F20"/>
          <w:spacing w:val="-11"/>
          <w:w w:val="110"/>
        </w:rPr>
        <w:t> </w:t>
      </w:r>
      <w:r>
        <w:rPr>
          <w:color w:val="231F20"/>
          <w:spacing w:val="-2"/>
          <w:w w:val="110"/>
        </w:rPr>
        <w:t>estaba </w:t>
      </w:r>
      <w:r>
        <w:rPr>
          <w:color w:val="231F20"/>
          <w:w w:val="110"/>
        </w:rPr>
        <w:t>integrada por los individuos más privilegiados de la comunidad, quienes eran</w:t>
      </w:r>
      <w:r>
        <w:rPr>
          <w:color w:val="231F20"/>
          <w:spacing w:val="-12"/>
          <w:w w:val="110"/>
        </w:rPr>
        <w:t> </w:t>
      </w:r>
      <w:r>
        <w:rPr>
          <w:color w:val="231F20"/>
          <w:w w:val="110"/>
        </w:rPr>
        <w:t>los</w:t>
      </w:r>
      <w:r>
        <w:rPr>
          <w:color w:val="231F20"/>
          <w:spacing w:val="-12"/>
          <w:w w:val="110"/>
        </w:rPr>
        <w:t> </w:t>
      </w:r>
      <w:r>
        <w:rPr>
          <w:color w:val="231F20"/>
          <w:w w:val="110"/>
        </w:rPr>
        <w:t>únicos</w:t>
      </w:r>
      <w:r>
        <w:rPr>
          <w:color w:val="231F20"/>
          <w:spacing w:val="-12"/>
          <w:w w:val="110"/>
        </w:rPr>
        <w:t> </w:t>
      </w:r>
      <w:r>
        <w:rPr>
          <w:color w:val="231F20"/>
          <w:w w:val="110"/>
        </w:rPr>
        <w:t>que</w:t>
      </w:r>
      <w:r>
        <w:rPr>
          <w:color w:val="231F20"/>
          <w:spacing w:val="-12"/>
          <w:w w:val="110"/>
        </w:rPr>
        <w:t> </w:t>
      </w:r>
      <w:r>
        <w:rPr>
          <w:color w:val="231F20"/>
          <w:w w:val="110"/>
        </w:rPr>
        <w:t>cumplían</w:t>
      </w:r>
      <w:r>
        <w:rPr>
          <w:color w:val="231F20"/>
          <w:spacing w:val="-13"/>
          <w:w w:val="110"/>
        </w:rPr>
        <w:t> </w:t>
      </w:r>
      <w:r>
        <w:rPr>
          <w:color w:val="231F20"/>
          <w:w w:val="110"/>
        </w:rPr>
        <w:t>con</w:t>
      </w:r>
      <w:r>
        <w:rPr>
          <w:color w:val="231F20"/>
          <w:spacing w:val="-12"/>
          <w:w w:val="110"/>
        </w:rPr>
        <w:t> </w:t>
      </w:r>
      <w:r>
        <w:rPr>
          <w:color w:val="231F20"/>
          <w:w w:val="110"/>
        </w:rPr>
        <w:t>los</w:t>
      </w:r>
      <w:r>
        <w:rPr>
          <w:color w:val="231F20"/>
          <w:spacing w:val="-12"/>
          <w:w w:val="110"/>
        </w:rPr>
        <w:t> </w:t>
      </w:r>
      <w:r>
        <w:rPr>
          <w:color w:val="231F20"/>
          <w:w w:val="110"/>
        </w:rPr>
        <w:t>requisitos</w:t>
      </w:r>
      <w:r>
        <w:rPr>
          <w:color w:val="231F20"/>
          <w:spacing w:val="-12"/>
          <w:w w:val="110"/>
        </w:rPr>
        <w:t> </w:t>
      </w:r>
      <w:r>
        <w:rPr>
          <w:color w:val="231F20"/>
          <w:w w:val="110"/>
        </w:rPr>
        <w:t>para</w:t>
      </w:r>
      <w:r>
        <w:rPr>
          <w:color w:val="231F20"/>
          <w:spacing w:val="-12"/>
          <w:w w:val="110"/>
        </w:rPr>
        <w:t> </w:t>
      </w:r>
      <w:r>
        <w:rPr>
          <w:color w:val="231F20"/>
          <w:w w:val="110"/>
        </w:rPr>
        <w:t>ser</w:t>
      </w:r>
      <w:r>
        <w:rPr>
          <w:color w:val="231F20"/>
          <w:spacing w:val="-12"/>
          <w:w w:val="110"/>
        </w:rPr>
        <w:t> </w:t>
      </w:r>
      <w:r>
        <w:rPr>
          <w:color w:val="231F20"/>
          <w:w w:val="110"/>
        </w:rPr>
        <w:t>alcaldes,</w:t>
      </w:r>
      <w:r>
        <w:rPr>
          <w:color w:val="231F20"/>
          <w:spacing w:val="-11"/>
          <w:w w:val="110"/>
        </w:rPr>
        <w:t> </w:t>
      </w:r>
      <w:r>
        <w:rPr>
          <w:color w:val="231F20"/>
          <w:w w:val="110"/>
        </w:rPr>
        <w:t>síndicos</w:t>
      </w:r>
      <w:r>
        <w:rPr>
          <w:color w:val="231F20"/>
          <w:spacing w:val="-12"/>
          <w:w w:val="110"/>
        </w:rPr>
        <w:t> </w:t>
      </w:r>
      <w:r>
        <w:rPr>
          <w:color w:val="231F20"/>
          <w:w w:val="110"/>
        </w:rPr>
        <w:t>y regidores.</w:t>
      </w:r>
      <w:r>
        <w:rPr>
          <w:color w:val="231F20"/>
          <w:spacing w:val="-15"/>
          <w:w w:val="110"/>
        </w:rPr>
        <w:t> </w:t>
      </w:r>
      <w:r>
        <w:rPr>
          <w:color w:val="231F20"/>
          <w:spacing w:val="-3"/>
          <w:w w:val="110"/>
        </w:rPr>
        <w:t>Por</w:t>
      </w:r>
      <w:r>
        <w:rPr>
          <w:color w:val="231F20"/>
          <w:spacing w:val="-16"/>
          <w:w w:val="110"/>
        </w:rPr>
        <w:t> </w:t>
      </w:r>
      <w:r>
        <w:rPr>
          <w:color w:val="231F20"/>
          <w:w w:val="110"/>
        </w:rPr>
        <w:t>el</w:t>
      </w:r>
      <w:r>
        <w:rPr>
          <w:color w:val="231F20"/>
          <w:spacing w:val="-15"/>
          <w:w w:val="110"/>
        </w:rPr>
        <w:t> </w:t>
      </w:r>
      <w:r>
        <w:rPr>
          <w:color w:val="231F20"/>
          <w:w w:val="110"/>
        </w:rPr>
        <w:t>contrario,</w:t>
      </w:r>
      <w:r>
        <w:rPr>
          <w:color w:val="231F20"/>
          <w:spacing w:val="-16"/>
          <w:w w:val="110"/>
        </w:rPr>
        <w:t> </w:t>
      </w:r>
      <w:r>
        <w:rPr>
          <w:color w:val="231F20"/>
          <w:w w:val="110"/>
        </w:rPr>
        <w:t>en</w:t>
      </w:r>
      <w:r>
        <w:rPr>
          <w:color w:val="231F20"/>
          <w:spacing w:val="-15"/>
          <w:w w:val="110"/>
        </w:rPr>
        <w:t> </w:t>
      </w:r>
      <w:r>
        <w:rPr>
          <w:color w:val="231F20"/>
          <w:w w:val="110"/>
        </w:rPr>
        <w:t>Capulhuac</w:t>
      </w:r>
      <w:r>
        <w:rPr>
          <w:color w:val="231F20"/>
          <w:spacing w:val="-16"/>
          <w:w w:val="110"/>
        </w:rPr>
        <w:t> </w:t>
      </w:r>
      <w:r>
        <w:rPr>
          <w:color w:val="231F20"/>
          <w:w w:val="110"/>
        </w:rPr>
        <w:t>—cuya</w:t>
      </w:r>
      <w:r>
        <w:rPr>
          <w:color w:val="231F20"/>
          <w:spacing w:val="-16"/>
          <w:w w:val="110"/>
        </w:rPr>
        <w:t> </w:t>
      </w:r>
      <w:r>
        <w:rPr>
          <w:color w:val="231F20"/>
          <w:w w:val="110"/>
        </w:rPr>
        <w:t>población</w:t>
      </w:r>
      <w:r>
        <w:rPr>
          <w:color w:val="231F20"/>
          <w:spacing w:val="-15"/>
          <w:w w:val="110"/>
        </w:rPr>
        <w:t> </w:t>
      </w:r>
      <w:r>
        <w:rPr>
          <w:color w:val="231F20"/>
          <w:w w:val="110"/>
        </w:rPr>
        <w:t>era</w:t>
      </w:r>
      <w:r>
        <w:rPr>
          <w:color w:val="231F20"/>
          <w:spacing w:val="-15"/>
          <w:w w:val="110"/>
        </w:rPr>
        <w:t> </w:t>
      </w:r>
      <w:r>
        <w:rPr>
          <w:color w:val="231F20"/>
          <w:w w:val="110"/>
        </w:rPr>
        <w:t>mayoritaria- mente</w:t>
      </w:r>
      <w:r>
        <w:rPr>
          <w:color w:val="231F20"/>
          <w:spacing w:val="-7"/>
          <w:w w:val="110"/>
        </w:rPr>
        <w:t> </w:t>
      </w:r>
      <w:r>
        <w:rPr>
          <w:color w:val="231F20"/>
          <w:w w:val="110"/>
        </w:rPr>
        <w:t>indígena—,</w:t>
      </w:r>
      <w:r>
        <w:rPr>
          <w:color w:val="231F20"/>
          <w:spacing w:val="-7"/>
          <w:w w:val="110"/>
        </w:rPr>
        <w:t> </w:t>
      </w:r>
      <w:r>
        <w:rPr>
          <w:color w:val="231F20"/>
          <w:w w:val="110"/>
        </w:rPr>
        <w:t>la</w:t>
      </w:r>
      <w:r>
        <w:rPr>
          <w:color w:val="231F20"/>
          <w:spacing w:val="-7"/>
          <w:w w:val="110"/>
        </w:rPr>
        <w:t> </w:t>
      </w:r>
      <w:r>
        <w:rPr>
          <w:color w:val="231F20"/>
          <w:w w:val="110"/>
        </w:rPr>
        <w:t>toma</w:t>
      </w:r>
      <w:r>
        <w:rPr>
          <w:color w:val="231F20"/>
          <w:spacing w:val="-7"/>
          <w:w w:val="110"/>
        </w:rPr>
        <w:t> </w:t>
      </w:r>
      <w:r>
        <w:rPr>
          <w:color w:val="231F20"/>
          <w:w w:val="110"/>
        </w:rPr>
        <w:t>de</w:t>
      </w:r>
      <w:r>
        <w:rPr>
          <w:color w:val="231F20"/>
          <w:spacing w:val="-7"/>
          <w:w w:val="110"/>
        </w:rPr>
        <w:t> </w:t>
      </w:r>
      <w:r>
        <w:rPr>
          <w:color w:val="231F20"/>
          <w:w w:val="110"/>
        </w:rPr>
        <w:t>decisiones</w:t>
      </w:r>
      <w:r>
        <w:rPr>
          <w:color w:val="231F20"/>
          <w:spacing w:val="-7"/>
          <w:w w:val="110"/>
        </w:rPr>
        <w:t> </w:t>
      </w:r>
      <w:r>
        <w:rPr>
          <w:color w:val="231F20"/>
          <w:w w:val="110"/>
        </w:rPr>
        <w:t>se</w:t>
      </w:r>
      <w:r>
        <w:rPr>
          <w:color w:val="231F20"/>
          <w:spacing w:val="-7"/>
          <w:w w:val="110"/>
        </w:rPr>
        <w:t> </w:t>
      </w:r>
      <w:r>
        <w:rPr>
          <w:color w:val="231F20"/>
          <w:w w:val="110"/>
        </w:rPr>
        <w:t>efectuó</w:t>
      </w:r>
      <w:r>
        <w:rPr>
          <w:color w:val="231F20"/>
          <w:spacing w:val="-7"/>
          <w:w w:val="110"/>
        </w:rPr>
        <w:t> </w:t>
      </w:r>
      <w:r>
        <w:rPr>
          <w:color w:val="231F20"/>
          <w:w w:val="110"/>
        </w:rPr>
        <w:t>de</w:t>
      </w:r>
      <w:r>
        <w:rPr>
          <w:color w:val="231F20"/>
          <w:spacing w:val="-7"/>
          <w:w w:val="110"/>
        </w:rPr>
        <w:t> </w:t>
      </w:r>
      <w:r>
        <w:rPr>
          <w:color w:val="231F20"/>
          <w:w w:val="110"/>
        </w:rPr>
        <w:t>manera</w:t>
      </w:r>
      <w:r>
        <w:rPr>
          <w:color w:val="231F20"/>
          <w:spacing w:val="-7"/>
          <w:w w:val="110"/>
        </w:rPr>
        <w:t> </w:t>
      </w:r>
      <w:r>
        <w:rPr>
          <w:color w:val="231F20"/>
          <w:w w:val="110"/>
        </w:rPr>
        <w:t>más</w:t>
      </w:r>
      <w:r>
        <w:rPr>
          <w:color w:val="231F20"/>
          <w:spacing w:val="-7"/>
          <w:w w:val="110"/>
        </w:rPr>
        <w:t> </w:t>
      </w:r>
      <w:r>
        <w:rPr>
          <w:color w:val="231F20"/>
          <w:w w:val="110"/>
        </w:rPr>
        <w:t>abierta, al involucrar a un grupo mucho más numeroso, el de los vecinos, que con- jugaba los derechos políticos y “el derecho y el deber de usar los recursos (tierra,</w:t>
      </w:r>
      <w:r>
        <w:rPr>
          <w:color w:val="231F20"/>
          <w:spacing w:val="-8"/>
          <w:w w:val="110"/>
        </w:rPr>
        <w:t> </w:t>
      </w:r>
      <w:r>
        <w:rPr>
          <w:color w:val="231F20"/>
          <w:w w:val="110"/>
        </w:rPr>
        <w:t>agua</w:t>
      </w:r>
      <w:r>
        <w:rPr>
          <w:color w:val="231F20"/>
          <w:spacing w:val="-8"/>
          <w:w w:val="110"/>
        </w:rPr>
        <w:t> </w:t>
      </w:r>
      <w:r>
        <w:rPr>
          <w:color w:val="231F20"/>
          <w:w w:val="110"/>
        </w:rPr>
        <w:t>y</w:t>
      </w:r>
      <w:r>
        <w:rPr>
          <w:color w:val="231F20"/>
          <w:spacing w:val="-8"/>
          <w:w w:val="110"/>
        </w:rPr>
        <w:t> </w:t>
      </w:r>
      <w:r>
        <w:rPr>
          <w:color w:val="231F20"/>
          <w:w w:val="110"/>
        </w:rPr>
        <w:t>bosques)</w:t>
      </w:r>
      <w:r>
        <w:rPr>
          <w:color w:val="231F20"/>
          <w:spacing w:val="-8"/>
          <w:w w:val="110"/>
        </w:rPr>
        <w:t> </w:t>
      </w:r>
      <w:r>
        <w:rPr>
          <w:color w:val="231F20"/>
          <w:w w:val="110"/>
        </w:rPr>
        <w:t>reservados</w:t>
      </w:r>
      <w:r>
        <w:rPr>
          <w:color w:val="231F20"/>
          <w:spacing w:val="-8"/>
          <w:w w:val="110"/>
        </w:rPr>
        <w:t> </w:t>
      </w:r>
      <w:r>
        <w:rPr>
          <w:color w:val="231F20"/>
          <w:w w:val="110"/>
        </w:rPr>
        <w:t>sólo</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8"/>
          <w:w w:val="110"/>
        </w:rPr>
        <w:t> </w:t>
      </w:r>
      <w:r>
        <w:rPr>
          <w:color w:val="231F20"/>
          <w:w w:val="110"/>
        </w:rPr>
        <w:t>del</w:t>
      </w:r>
      <w:r>
        <w:rPr>
          <w:color w:val="231F20"/>
          <w:spacing w:val="-8"/>
          <w:w w:val="110"/>
        </w:rPr>
        <w:t> </w:t>
      </w:r>
      <w:r>
        <w:rPr>
          <w:color w:val="231F20"/>
          <w:w w:val="110"/>
        </w:rPr>
        <w:t>pueblo”</w:t>
      </w:r>
      <w:r>
        <w:rPr>
          <w:color w:val="231F20"/>
          <w:spacing w:val="-8"/>
          <w:w w:val="110"/>
        </w:rPr>
        <w:t> </w:t>
      </w:r>
      <w:r>
        <w:rPr>
          <w:color w:val="231F20"/>
          <w:w w:val="110"/>
        </w:rPr>
        <w:t>(Güémez, 2007:</w:t>
      </w:r>
      <w:r>
        <w:rPr>
          <w:color w:val="231F20"/>
          <w:spacing w:val="-8"/>
          <w:w w:val="110"/>
        </w:rPr>
        <w:t> </w:t>
      </w:r>
      <w:r>
        <w:rPr>
          <w:color w:val="231F20"/>
          <w:w w:val="110"/>
        </w:rPr>
        <w:t>91;</w:t>
      </w:r>
      <w:r>
        <w:rPr>
          <w:color w:val="231F20"/>
          <w:spacing w:val="-8"/>
          <w:w w:val="110"/>
        </w:rPr>
        <w:t> </w:t>
      </w:r>
      <w:r>
        <w:rPr>
          <w:i/>
          <w:color w:val="231F20"/>
          <w:w w:val="110"/>
        </w:rPr>
        <w:t>cfr</w:t>
      </w:r>
      <w:r>
        <w:rPr>
          <w:color w:val="231F20"/>
          <w:w w:val="110"/>
        </w:rPr>
        <w:t>.</w:t>
      </w:r>
      <w:r>
        <w:rPr>
          <w:color w:val="231F20"/>
          <w:spacing w:val="-8"/>
          <w:w w:val="110"/>
        </w:rPr>
        <w:t> </w:t>
      </w:r>
      <w:r>
        <w:rPr>
          <w:color w:val="231F20"/>
          <w:w w:val="110"/>
        </w:rPr>
        <w:t>Camacho,</w:t>
      </w:r>
      <w:r>
        <w:rPr>
          <w:color w:val="231F20"/>
          <w:spacing w:val="-9"/>
          <w:w w:val="110"/>
        </w:rPr>
        <w:t> </w:t>
      </w:r>
      <w:r>
        <w:rPr>
          <w:color w:val="231F20"/>
          <w:w w:val="110"/>
        </w:rPr>
        <w:t>2006:</w:t>
      </w:r>
      <w:r>
        <w:rPr>
          <w:color w:val="231F20"/>
          <w:spacing w:val="-8"/>
          <w:w w:val="110"/>
        </w:rPr>
        <w:t> </w:t>
      </w:r>
      <w:r>
        <w:rPr>
          <w:color w:val="231F20"/>
          <w:w w:val="110"/>
        </w:rPr>
        <w:t>20</w:t>
      </w:r>
      <w:r>
        <w:rPr>
          <w:color w:val="231F20"/>
          <w:spacing w:val="-8"/>
          <w:w w:val="110"/>
        </w:rPr>
        <w:t> </w:t>
      </w:r>
      <w:r>
        <w:rPr>
          <w:color w:val="231F20"/>
          <w:w w:val="110"/>
        </w:rPr>
        <w:t>ss).</w:t>
      </w:r>
    </w:p>
    <w:p>
      <w:pPr>
        <w:pStyle w:val="BodyText"/>
        <w:spacing w:before="0"/>
      </w:pPr>
    </w:p>
    <w:p>
      <w:pPr>
        <w:pStyle w:val="BodyText"/>
        <w:spacing w:before="6"/>
      </w:pPr>
    </w:p>
    <w:p>
      <w:pPr>
        <w:spacing w:before="1"/>
        <w:ind w:left="100" w:right="0"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rPr>
          <w:rFonts w:ascii="Trebuchet MS"/>
          <w:i/>
          <w:sz w:val="26"/>
        </w:rPr>
      </w:pPr>
    </w:p>
    <w:p>
      <w:pPr>
        <w:pStyle w:val="Heading3"/>
        <w:ind w:left="100"/>
        <w:jc w:val="left"/>
        <w:rPr>
          <w:i/>
        </w:rPr>
      </w:pPr>
      <w:r>
        <w:rPr>
          <w:i/>
          <w:color w:val="231F20"/>
        </w:rPr>
        <w:t>Archivos</w:t>
      </w:r>
    </w:p>
    <w:p>
      <w:pPr>
        <w:pStyle w:val="BodyText"/>
        <w:spacing w:before="10"/>
        <w:rPr>
          <w:rFonts w:ascii="Trebuchet MS"/>
          <w:i/>
          <w:sz w:val="30"/>
        </w:rPr>
      </w:pPr>
    </w:p>
    <w:p>
      <w:pPr>
        <w:spacing w:before="0"/>
        <w:ind w:left="100" w:right="0" w:firstLine="0"/>
        <w:jc w:val="left"/>
        <w:rPr>
          <w:sz w:val="19"/>
        </w:rPr>
      </w:pPr>
      <w:r>
        <w:rPr>
          <w:color w:val="231F20"/>
          <w:spacing w:val="-3"/>
          <w:w w:val="149"/>
          <w:sz w:val="15"/>
        </w:rPr>
        <w:t>a</w:t>
      </w:r>
      <w:r>
        <w:rPr>
          <w:color w:val="231F20"/>
          <w:spacing w:val="-1"/>
          <w:w w:val="135"/>
          <w:sz w:val="15"/>
        </w:rPr>
        <w:t>gne</w:t>
      </w:r>
      <w:r>
        <w:rPr>
          <w:color w:val="231F20"/>
          <w:w w:val="135"/>
          <w:sz w:val="15"/>
        </w:rPr>
        <w:t>m</w:t>
      </w:r>
      <w:r>
        <w:rPr>
          <w:color w:val="231F20"/>
          <w:w w:val="93"/>
          <w:sz w:val="19"/>
        </w:rPr>
        <w:t>-</w:t>
      </w:r>
      <w:r>
        <w:rPr>
          <w:color w:val="231F20"/>
          <w:w w:val="147"/>
          <w:sz w:val="15"/>
        </w:rPr>
        <w:t>n</w:t>
      </w:r>
      <w:r>
        <w:rPr>
          <w:color w:val="231F20"/>
          <w:w w:val="102"/>
          <w:sz w:val="19"/>
        </w:rPr>
        <w:t>1</w:t>
      </w:r>
      <w:r>
        <w:rPr>
          <w:color w:val="231F20"/>
          <w:w w:val="191"/>
          <w:sz w:val="15"/>
        </w:rPr>
        <w:t>t</w:t>
      </w:r>
      <w:r>
        <w:rPr>
          <w:color w:val="231F20"/>
          <w:w w:val="131"/>
          <w:sz w:val="19"/>
        </w:rPr>
        <w:t>:</w:t>
      </w:r>
      <w:r>
        <w:rPr>
          <w:color w:val="231F20"/>
          <w:sz w:val="19"/>
        </w:rPr>
        <w:t> </w:t>
      </w:r>
      <w:r>
        <w:rPr>
          <w:color w:val="231F20"/>
          <w:spacing w:val="-15"/>
          <w:sz w:val="19"/>
        </w:rPr>
        <w:t> </w:t>
      </w:r>
      <w:r>
        <w:rPr>
          <w:color w:val="231F20"/>
          <w:spacing w:val="-1"/>
          <w:w w:val="110"/>
          <w:sz w:val="19"/>
        </w:rPr>
        <w:t>Archiv</w:t>
      </w:r>
      <w:r>
        <w:rPr>
          <w:color w:val="231F20"/>
          <w:w w:val="110"/>
          <w:sz w:val="19"/>
        </w:rPr>
        <w:t>o</w:t>
      </w:r>
      <w:r>
        <w:rPr>
          <w:color w:val="231F20"/>
          <w:sz w:val="19"/>
        </w:rPr>
        <w:t> </w:t>
      </w:r>
      <w:r>
        <w:rPr>
          <w:color w:val="231F20"/>
          <w:spacing w:val="-15"/>
          <w:sz w:val="19"/>
        </w:rPr>
        <w:t> </w:t>
      </w:r>
      <w:r>
        <w:rPr>
          <w:color w:val="231F20"/>
          <w:spacing w:val="-1"/>
          <w:w w:val="111"/>
          <w:sz w:val="19"/>
        </w:rPr>
        <w:t>Genera</w:t>
      </w:r>
      <w:r>
        <w:rPr>
          <w:color w:val="231F20"/>
          <w:w w:val="111"/>
          <w:sz w:val="19"/>
        </w:rPr>
        <w:t>l</w:t>
      </w:r>
      <w:r>
        <w:rPr>
          <w:color w:val="231F20"/>
          <w:sz w:val="19"/>
        </w:rPr>
        <w:t> </w:t>
      </w:r>
      <w:r>
        <w:rPr>
          <w:color w:val="231F20"/>
          <w:spacing w:val="-15"/>
          <w:sz w:val="19"/>
        </w:rPr>
        <w:t> </w:t>
      </w:r>
      <w:r>
        <w:rPr>
          <w:color w:val="231F20"/>
          <w:spacing w:val="-1"/>
          <w:w w:val="108"/>
          <w:sz w:val="19"/>
        </w:rPr>
        <w:t>d</w:t>
      </w:r>
      <w:r>
        <w:rPr>
          <w:color w:val="231F20"/>
          <w:w w:val="108"/>
          <w:sz w:val="19"/>
        </w:rPr>
        <w:t>e</w:t>
      </w:r>
      <w:r>
        <w:rPr>
          <w:color w:val="231F20"/>
          <w:sz w:val="19"/>
        </w:rPr>
        <w:t> </w:t>
      </w:r>
      <w:r>
        <w:rPr>
          <w:color w:val="231F20"/>
          <w:spacing w:val="-15"/>
          <w:sz w:val="19"/>
        </w:rPr>
        <w:t> </w:t>
      </w:r>
      <w:r>
        <w:rPr>
          <w:color w:val="231F20"/>
          <w:w w:val="109"/>
          <w:sz w:val="19"/>
        </w:rPr>
        <w:t>Notarías</w:t>
      </w:r>
      <w:r>
        <w:rPr>
          <w:color w:val="231F20"/>
          <w:sz w:val="19"/>
        </w:rPr>
        <w:t> </w:t>
      </w:r>
      <w:r>
        <w:rPr>
          <w:color w:val="231F20"/>
          <w:spacing w:val="-15"/>
          <w:sz w:val="19"/>
        </w:rPr>
        <w:t> </w:t>
      </w:r>
      <w:r>
        <w:rPr>
          <w:color w:val="231F20"/>
          <w:spacing w:val="-1"/>
          <w:w w:val="106"/>
          <w:sz w:val="19"/>
        </w:rPr>
        <w:t>de</w:t>
      </w:r>
      <w:r>
        <w:rPr>
          <w:color w:val="231F20"/>
          <w:w w:val="106"/>
          <w:sz w:val="19"/>
        </w:rPr>
        <w:t>l</w:t>
      </w:r>
      <w:r>
        <w:rPr>
          <w:color w:val="231F20"/>
          <w:sz w:val="19"/>
        </w:rPr>
        <w:t> </w:t>
      </w:r>
      <w:r>
        <w:rPr>
          <w:color w:val="231F20"/>
          <w:spacing w:val="-15"/>
          <w:sz w:val="19"/>
        </w:rPr>
        <w:t> </w:t>
      </w:r>
      <w:r>
        <w:rPr>
          <w:color w:val="231F20"/>
          <w:w w:val="109"/>
          <w:sz w:val="19"/>
        </w:rPr>
        <w:t>Estado</w:t>
      </w:r>
      <w:r>
        <w:rPr>
          <w:color w:val="231F20"/>
          <w:sz w:val="19"/>
        </w:rPr>
        <w:t> </w:t>
      </w:r>
      <w:r>
        <w:rPr>
          <w:color w:val="231F20"/>
          <w:spacing w:val="-15"/>
          <w:sz w:val="19"/>
        </w:rPr>
        <w:t> </w:t>
      </w:r>
      <w:r>
        <w:rPr>
          <w:color w:val="231F20"/>
          <w:spacing w:val="-1"/>
          <w:w w:val="108"/>
          <w:sz w:val="19"/>
        </w:rPr>
        <w:t>d</w:t>
      </w:r>
      <w:r>
        <w:rPr>
          <w:color w:val="231F20"/>
          <w:w w:val="108"/>
          <w:sz w:val="19"/>
        </w:rPr>
        <w:t>e</w:t>
      </w:r>
      <w:r>
        <w:rPr>
          <w:color w:val="231F20"/>
          <w:sz w:val="19"/>
        </w:rPr>
        <w:t> </w:t>
      </w:r>
      <w:r>
        <w:rPr>
          <w:color w:val="231F20"/>
          <w:spacing w:val="-15"/>
          <w:sz w:val="19"/>
        </w:rPr>
        <w:t> </w:t>
      </w:r>
      <w:r>
        <w:rPr>
          <w:color w:val="231F20"/>
          <w:spacing w:val="-1"/>
          <w:w w:val="111"/>
          <w:sz w:val="19"/>
        </w:rPr>
        <w:t>Méxic</w:t>
      </w:r>
      <w:r>
        <w:rPr>
          <w:color w:val="231F20"/>
          <w:spacing w:val="3"/>
          <w:w w:val="111"/>
          <w:sz w:val="19"/>
        </w:rPr>
        <w:t>o</w:t>
      </w:r>
      <w:r>
        <w:rPr>
          <w:color w:val="231F20"/>
          <w:spacing w:val="-1"/>
          <w:w w:val="106"/>
          <w:sz w:val="19"/>
        </w:rPr>
        <w:t>-Notarí</w:t>
      </w:r>
      <w:r>
        <w:rPr>
          <w:color w:val="231F20"/>
          <w:w w:val="106"/>
          <w:sz w:val="19"/>
        </w:rPr>
        <w:t>a</w:t>
      </w:r>
      <w:r>
        <w:rPr>
          <w:color w:val="231F20"/>
          <w:sz w:val="19"/>
        </w:rPr>
        <w:t> </w:t>
      </w:r>
      <w:r>
        <w:rPr>
          <w:color w:val="231F20"/>
          <w:spacing w:val="-15"/>
          <w:sz w:val="19"/>
        </w:rPr>
        <w:t> </w:t>
      </w:r>
      <w:r>
        <w:rPr>
          <w:color w:val="231F20"/>
          <w:w w:val="113"/>
          <w:sz w:val="19"/>
        </w:rPr>
        <w:t>núm.</w:t>
      </w:r>
    </w:p>
    <w:p>
      <w:pPr>
        <w:spacing w:before="25"/>
        <w:ind w:left="460" w:right="0" w:firstLine="0"/>
        <w:jc w:val="left"/>
        <w:rPr>
          <w:sz w:val="19"/>
        </w:rPr>
      </w:pPr>
      <w:r>
        <w:rPr>
          <w:color w:val="231F20"/>
          <w:w w:val="110"/>
          <w:sz w:val="19"/>
        </w:rPr>
        <w:t>1 de Toluca.</w:t>
      </w:r>
    </w:p>
    <w:p>
      <w:pPr>
        <w:spacing w:before="25"/>
        <w:ind w:left="100" w:right="0" w:firstLine="0"/>
        <w:jc w:val="left"/>
        <w:rPr>
          <w:sz w:val="19"/>
        </w:rPr>
      </w:pPr>
      <w:r>
        <w:rPr>
          <w:color w:val="231F20"/>
          <w:w w:val="115"/>
          <w:sz w:val="15"/>
        </w:rPr>
        <w:t>ahem</w:t>
      </w:r>
      <w:r>
        <w:rPr>
          <w:color w:val="231F20"/>
          <w:w w:val="115"/>
          <w:sz w:val="19"/>
        </w:rPr>
        <w:t>: Archivo Histórico del Estado de México. Ramos Gobierno y Hacienda.</w:t>
      </w:r>
    </w:p>
    <w:p>
      <w:pPr>
        <w:spacing w:line="266" w:lineRule="auto" w:before="25"/>
        <w:ind w:left="460" w:right="0" w:hanging="360"/>
        <w:jc w:val="left"/>
        <w:rPr>
          <w:sz w:val="19"/>
        </w:rPr>
      </w:pPr>
      <w:r>
        <w:rPr>
          <w:color w:val="231F20"/>
          <w:w w:val="115"/>
          <w:sz w:val="15"/>
        </w:rPr>
        <w:t>ahmc</w:t>
      </w:r>
      <w:r>
        <w:rPr>
          <w:color w:val="231F20"/>
          <w:w w:val="115"/>
          <w:sz w:val="19"/>
        </w:rPr>
        <w:t>: Archivo Histórico Municipal de Capulhuac. Ramos Actas de Cabildo y Presidencia.</w:t>
      </w:r>
    </w:p>
    <w:p>
      <w:pPr>
        <w:spacing w:before="0"/>
        <w:ind w:left="100" w:right="0" w:firstLine="0"/>
        <w:jc w:val="left"/>
        <w:rPr>
          <w:sz w:val="19"/>
        </w:rPr>
      </w:pPr>
      <w:r>
        <w:rPr>
          <w:color w:val="231F20"/>
          <w:w w:val="115"/>
          <w:sz w:val="15"/>
        </w:rPr>
        <w:t>ahmsca</w:t>
      </w:r>
      <w:r>
        <w:rPr>
          <w:color w:val="231F20"/>
          <w:w w:val="115"/>
          <w:sz w:val="19"/>
        </w:rPr>
        <w:t>: Archivo Histórico Municipal de Santa Cruz Atizapán.</w:t>
      </w:r>
    </w:p>
    <w:p>
      <w:pPr>
        <w:spacing w:before="25"/>
        <w:ind w:left="100" w:right="0" w:firstLine="0"/>
        <w:jc w:val="left"/>
        <w:rPr>
          <w:sz w:val="19"/>
        </w:rPr>
      </w:pPr>
      <w:r>
        <w:rPr>
          <w:color w:val="231F20"/>
          <w:w w:val="115"/>
          <w:sz w:val="15"/>
        </w:rPr>
        <w:t>aml</w:t>
      </w:r>
      <w:r>
        <w:rPr>
          <w:color w:val="231F20"/>
          <w:w w:val="115"/>
          <w:sz w:val="19"/>
        </w:rPr>
        <w:t>: Archivo Municipal de Lerma. Ramos Actas de Cabildo y Presidencia.</w:t>
      </w:r>
    </w:p>
    <w:p>
      <w:pPr>
        <w:pStyle w:val="BodyText"/>
        <w:spacing w:before="0"/>
        <w:rPr>
          <w:sz w:val="18"/>
        </w:rPr>
      </w:pPr>
    </w:p>
    <w:p>
      <w:pPr>
        <w:pStyle w:val="Heading3"/>
        <w:spacing w:before="160"/>
        <w:ind w:left="100"/>
        <w:jc w:val="left"/>
        <w:rPr>
          <w:i/>
        </w:rPr>
      </w:pPr>
      <w:r>
        <w:rPr>
          <w:i/>
          <w:color w:val="231F20"/>
          <w:w w:val="95"/>
        </w:rPr>
        <w:t>Bibliografía</w:t>
      </w:r>
    </w:p>
    <w:p>
      <w:pPr>
        <w:pStyle w:val="BodyText"/>
        <w:spacing w:before="6"/>
        <w:rPr>
          <w:rFonts w:ascii="Trebuchet MS"/>
          <w:i/>
          <w:sz w:val="30"/>
        </w:rPr>
      </w:pPr>
    </w:p>
    <w:p>
      <w:pPr>
        <w:spacing w:line="264" w:lineRule="auto" w:before="0"/>
        <w:ind w:left="460" w:right="123" w:hanging="360"/>
        <w:jc w:val="left"/>
        <w:rPr>
          <w:sz w:val="19"/>
        </w:rPr>
      </w:pPr>
      <w:r>
        <w:rPr>
          <w:color w:val="231F20"/>
          <w:w w:val="120"/>
          <w:sz w:val="19"/>
        </w:rPr>
        <w:t>a</w:t>
      </w:r>
      <w:r>
        <w:rPr>
          <w:color w:val="231F20"/>
          <w:w w:val="120"/>
          <w:sz w:val="15"/>
        </w:rPr>
        <w:t>nnino</w:t>
      </w:r>
      <w:r>
        <w:rPr>
          <w:color w:val="231F20"/>
          <w:w w:val="120"/>
          <w:sz w:val="19"/>
        </w:rPr>
        <w:t>, </w:t>
      </w:r>
      <w:r>
        <w:rPr>
          <w:color w:val="231F20"/>
          <w:w w:val="110"/>
          <w:sz w:val="19"/>
        </w:rPr>
        <w:t>Antonio (1994), “Otras naciones: sincretismo político en el México de- cimonónico”, </w:t>
      </w:r>
      <w:r>
        <w:rPr>
          <w:i/>
          <w:color w:val="231F20"/>
          <w:w w:val="110"/>
          <w:sz w:val="19"/>
        </w:rPr>
        <w:t>Cuadernos de Historia Latinoamericana, </w:t>
      </w:r>
      <w:r>
        <w:rPr>
          <w:color w:val="231F20"/>
          <w:w w:val="110"/>
          <w:sz w:val="19"/>
        </w:rPr>
        <w:t>núm. 2, pp. 215-255.</w:t>
      </w:r>
    </w:p>
    <w:p>
      <w:pPr>
        <w:spacing w:after="0" w:line="264" w:lineRule="auto"/>
        <w:jc w:val="left"/>
        <w:rPr>
          <w:sz w:val="19"/>
        </w:rPr>
        <w:sectPr>
          <w:pgSz w:w="9640" w:h="13040"/>
          <w:pgMar w:header="0" w:footer="1464" w:top="860" w:bottom="1660" w:left="1100" w:right="1340"/>
        </w:sectPr>
      </w:pPr>
    </w:p>
    <w:p>
      <w:pPr>
        <w:spacing w:line="266" w:lineRule="auto" w:before="45"/>
        <w:ind w:left="497" w:right="118" w:hanging="360"/>
        <w:jc w:val="both"/>
        <w:rPr>
          <w:sz w:val="19"/>
        </w:rPr>
      </w:pPr>
      <w:r>
        <w:rPr>
          <w:color w:val="231F20"/>
          <w:w w:val="110"/>
          <w:sz w:val="19"/>
        </w:rPr>
        <w:t>———</w:t>
      </w:r>
      <w:r>
        <w:rPr>
          <w:color w:val="231F20"/>
          <w:spacing w:val="-18"/>
          <w:w w:val="110"/>
          <w:sz w:val="19"/>
        </w:rPr>
        <w:t> </w:t>
      </w:r>
      <w:r>
        <w:rPr>
          <w:color w:val="231F20"/>
          <w:w w:val="110"/>
          <w:sz w:val="19"/>
        </w:rPr>
        <w:t>(1995),</w:t>
      </w:r>
      <w:r>
        <w:rPr>
          <w:color w:val="231F20"/>
          <w:spacing w:val="-18"/>
          <w:w w:val="110"/>
          <w:sz w:val="19"/>
        </w:rPr>
        <w:t> </w:t>
      </w:r>
      <w:r>
        <w:rPr>
          <w:color w:val="231F20"/>
          <w:w w:val="110"/>
          <w:sz w:val="19"/>
        </w:rPr>
        <w:t>“Cádiz</w:t>
      </w:r>
      <w:r>
        <w:rPr>
          <w:color w:val="231F20"/>
          <w:spacing w:val="-18"/>
          <w:w w:val="110"/>
          <w:sz w:val="19"/>
        </w:rPr>
        <w:t> </w:t>
      </w:r>
      <w:r>
        <w:rPr>
          <w:color w:val="231F20"/>
          <w:w w:val="110"/>
          <w:sz w:val="19"/>
        </w:rPr>
        <w:t>y</w:t>
      </w:r>
      <w:r>
        <w:rPr>
          <w:color w:val="231F20"/>
          <w:spacing w:val="-18"/>
          <w:w w:val="110"/>
          <w:sz w:val="19"/>
        </w:rPr>
        <w:t> </w:t>
      </w:r>
      <w:r>
        <w:rPr>
          <w:color w:val="231F20"/>
          <w:w w:val="110"/>
          <w:sz w:val="19"/>
        </w:rPr>
        <w:t>la</w:t>
      </w:r>
      <w:r>
        <w:rPr>
          <w:color w:val="231F20"/>
          <w:spacing w:val="-18"/>
          <w:w w:val="110"/>
          <w:sz w:val="19"/>
        </w:rPr>
        <w:t> </w:t>
      </w:r>
      <w:r>
        <w:rPr>
          <w:color w:val="231F20"/>
          <w:w w:val="110"/>
          <w:sz w:val="19"/>
        </w:rPr>
        <w:t>revolución</w:t>
      </w:r>
      <w:r>
        <w:rPr>
          <w:color w:val="231F20"/>
          <w:spacing w:val="-18"/>
          <w:w w:val="110"/>
          <w:sz w:val="19"/>
        </w:rPr>
        <w:t> </w:t>
      </w:r>
      <w:r>
        <w:rPr>
          <w:color w:val="231F20"/>
          <w:w w:val="110"/>
          <w:sz w:val="19"/>
        </w:rPr>
        <w:t>territorial</w:t>
      </w:r>
      <w:r>
        <w:rPr>
          <w:color w:val="231F20"/>
          <w:spacing w:val="-18"/>
          <w:w w:val="110"/>
          <w:sz w:val="19"/>
        </w:rPr>
        <w:t> </w:t>
      </w:r>
      <w:r>
        <w:rPr>
          <w:color w:val="231F20"/>
          <w:w w:val="110"/>
          <w:sz w:val="19"/>
        </w:rPr>
        <w:t>de</w:t>
      </w:r>
      <w:r>
        <w:rPr>
          <w:color w:val="231F20"/>
          <w:spacing w:val="-18"/>
          <w:w w:val="110"/>
          <w:sz w:val="19"/>
        </w:rPr>
        <w:t> </w:t>
      </w:r>
      <w:r>
        <w:rPr>
          <w:color w:val="231F20"/>
          <w:w w:val="110"/>
          <w:sz w:val="19"/>
        </w:rPr>
        <w:t>los</w:t>
      </w:r>
      <w:r>
        <w:rPr>
          <w:color w:val="231F20"/>
          <w:spacing w:val="-18"/>
          <w:w w:val="110"/>
          <w:sz w:val="19"/>
        </w:rPr>
        <w:t> </w:t>
      </w:r>
      <w:r>
        <w:rPr>
          <w:color w:val="231F20"/>
          <w:w w:val="110"/>
          <w:sz w:val="19"/>
        </w:rPr>
        <w:t>pueblos</w:t>
      </w:r>
      <w:r>
        <w:rPr>
          <w:color w:val="231F20"/>
          <w:spacing w:val="-18"/>
          <w:w w:val="110"/>
          <w:sz w:val="19"/>
        </w:rPr>
        <w:t> </w:t>
      </w:r>
      <w:r>
        <w:rPr>
          <w:color w:val="231F20"/>
          <w:w w:val="110"/>
          <w:sz w:val="19"/>
        </w:rPr>
        <w:t>mexicanos</w:t>
      </w:r>
      <w:r>
        <w:rPr>
          <w:color w:val="231F20"/>
          <w:spacing w:val="-18"/>
          <w:w w:val="110"/>
          <w:sz w:val="19"/>
        </w:rPr>
        <w:t> </w:t>
      </w:r>
      <w:r>
        <w:rPr>
          <w:color w:val="231F20"/>
          <w:w w:val="110"/>
          <w:sz w:val="19"/>
        </w:rPr>
        <w:t>1812- 1821”,</w:t>
      </w:r>
      <w:r>
        <w:rPr>
          <w:color w:val="231F20"/>
          <w:spacing w:val="-3"/>
          <w:w w:val="110"/>
          <w:sz w:val="19"/>
        </w:rPr>
        <w:t> </w:t>
      </w:r>
      <w:r>
        <w:rPr>
          <w:color w:val="231F20"/>
          <w:w w:val="110"/>
          <w:sz w:val="19"/>
        </w:rPr>
        <w:t>en</w:t>
      </w:r>
      <w:r>
        <w:rPr>
          <w:color w:val="231F20"/>
          <w:spacing w:val="-2"/>
          <w:w w:val="110"/>
          <w:sz w:val="19"/>
        </w:rPr>
        <w:t> </w:t>
      </w:r>
      <w:r>
        <w:rPr>
          <w:i/>
          <w:color w:val="231F20"/>
          <w:w w:val="110"/>
          <w:sz w:val="19"/>
        </w:rPr>
        <w:t>Historia</w:t>
      </w:r>
      <w:r>
        <w:rPr>
          <w:i/>
          <w:color w:val="231F20"/>
          <w:spacing w:val="-7"/>
          <w:w w:val="110"/>
          <w:sz w:val="19"/>
        </w:rPr>
        <w:t> </w:t>
      </w:r>
      <w:r>
        <w:rPr>
          <w:i/>
          <w:color w:val="231F20"/>
          <w:w w:val="110"/>
          <w:sz w:val="19"/>
        </w:rPr>
        <w:t>de</w:t>
      </w:r>
      <w:r>
        <w:rPr>
          <w:i/>
          <w:color w:val="231F20"/>
          <w:spacing w:val="-7"/>
          <w:w w:val="110"/>
          <w:sz w:val="19"/>
        </w:rPr>
        <w:t> </w:t>
      </w:r>
      <w:r>
        <w:rPr>
          <w:i/>
          <w:color w:val="231F20"/>
          <w:w w:val="110"/>
          <w:sz w:val="19"/>
        </w:rPr>
        <w:t>las</w:t>
      </w:r>
      <w:r>
        <w:rPr>
          <w:i/>
          <w:color w:val="231F20"/>
          <w:spacing w:val="-7"/>
          <w:w w:val="110"/>
          <w:sz w:val="19"/>
        </w:rPr>
        <w:t> </w:t>
      </w:r>
      <w:r>
        <w:rPr>
          <w:i/>
          <w:color w:val="231F20"/>
          <w:w w:val="110"/>
          <w:sz w:val="19"/>
        </w:rPr>
        <w:t>elecciones</w:t>
      </w:r>
      <w:r>
        <w:rPr>
          <w:i/>
          <w:color w:val="231F20"/>
          <w:spacing w:val="-7"/>
          <w:w w:val="110"/>
          <w:sz w:val="19"/>
        </w:rPr>
        <w:t> </w:t>
      </w:r>
      <w:r>
        <w:rPr>
          <w:i/>
          <w:color w:val="231F20"/>
          <w:w w:val="110"/>
          <w:sz w:val="19"/>
        </w:rPr>
        <w:t>en</w:t>
      </w:r>
      <w:r>
        <w:rPr>
          <w:i/>
          <w:color w:val="231F20"/>
          <w:spacing w:val="-7"/>
          <w:w w:val="110"/>
          <w:sz w:val="19"/>
        </w:rPr>
        <w:t> </w:t>
      </w:r>
      <w:r>
        <w:rPr>
          <w:i/>
          <w:color w:val="231F20"/>
          <w:w w:val="110"/>
          <w:sz w:val="19"/>
        </w:rPr>
        <w:t>Iberoamérica,</w:t>
      </w:r>
      <w:r>
        <w:rPr>
          <w:i/>
          <w:color w:val="231F20"/>
          <w:spacing w:val="-8"/>
          <w:w w:val="110"/>
          <w:sz w:val="19"/>
        </w:rPr>
        <w:t> </w:t>
      </w:r>
      <w:r>
        <w:rPr>
          <w:i/>
          <w:color w:val="231F20"/>
          <w:w w:val="110"/>
          <w:sz w:val="19"/>
        </w:rPr>
        <w:t>siglo</w:t>
      </w:r>
      <w:r>
        <w:rPr>
          <w:i/>
          <w:color w:val="231F20"/>
          <w:spacing w:val="-7"/>
          <w:w w:val="110"/>
          <w:sz w:val="19"/>
        </w:rPr>
        <w:t> </w:t>
      </w:r>
      <w:r>
        <w:rPr>
          <w:i/>
          <w:color w:val="231F20"/>
          <w:w w:val="110"/>
          <w:sz w:val="15"/>
        </w:rPr>
        <w:t>xix</w:t>
      </w:r>
      <w:r>
        <w:rPr>
          <w:color w:val="231F20"/>
          <w:w w:val="110"/>
          <w:sz w:val="19"/>
        </w:rPr>
        <w:t>,</w:t>
      </w:r>
      <w:r>
        <w:rPr>
          <w:color w:val="231F20"/>
          <w:spacing w:val="-2"/>
          <w:w w:val="110"/>
          <w:sz w:val="19"/>
        </w:rPr>
        <w:t> </w:t>
      </w:r>
      <w:r>
        <w:rPr>
          <w:color w:val="231F20"/>
          <w:w w:val="110"/>
          <w:sz w:val="19"/>
        </w:rPr>
        <w:t>México,</w:t>
      </w:r>
      <w:r>
        <w:rPr>
          <w:color w:val="231F20"/>
          <w:spacing w:val="-2"/>
          <w:w w:val="110"/>
          <w:sz w:val="19"/>
        </w:rPr>
        <w:t> </w:t>
      </w:r>
      <w:r>
        <w:rPr>
          <w:color w:val="231F20"/>
          <w:spacing w:val="-4"/>
          <w:w w:val="110"/>
          <w:sz w:val="19"/>
        </w:rPr>
        <w:t>Fondo </w:t>
      </w:r>
      <w:r>
        <w:rPr>
          <w:color w:val="231F20"/>
          <w:w w:val="110"/>
          <w:sz w:val="19"/>
        </w:rPr>
        <w:t>de Cultura Económica, pp.</w:t>
      </w:r>
      <w:r>
        <w:rPr>
          <w:color w:val="231F20"/>
          <w:spacing w:val="-11"/>
          <w:w w:val="110"/>
          <w:sz w:val="19"/>
        </w:rPr>
        <w:t> </w:t>
      </w:r>
      <w:r>
        <w:rPr>
          <w:color w:val="231F20"/>
          <w:w w:val="110"/>
          <w:sz w:val="19"/>
        </w:rPr>
        <w:t>177-224.</w:t>
      </w:r>
    </w:p>
    <w:p>
      <w:pPr>
        <w:spacing w:line="266" w:lineRule="auto" w:before="0"/>
        <w:ind w:left="497" w:right="118" w:hanging="360"/>
        <w:jc w:val="both"/>
        <w:rPr>
          <w:sz w:val="19"/>
        </w:rPr>
      </w:pPr>
      <w:r>
        <w:rPr>
          <w:color w:val="231F20"/>
          <w:w w:val="130"/>
          <w:sz w:val="19"/>
        </w:rPr>
        <w:t>b</w:t>
      </w:r>
      <w:r>
        <w:rPr>
          <w:color w:val="231F20"/>
          <w:w w:val="130"/>
          <w:sz w:val="15"/>
        </w:rPr>
        <w:t>irrichaga </w:t>
      </w:r>
      <w:r>
        <w:rPr>
          <w:color w:val="231F20"/>
          <w:w w:val="130"/>
          <w:sz w:val="19"/>
        </w:rPr>
        <w:t>g</w:t>
      </w:r>
      <w:r>
        <w:rPr>
          <w:color w:val="231F20"/>
          <w:w w:val="130"/>
          <w:sz w:val="15"/>
        </w:rPr>
        <w:t>ardida</w:t>
      </w:r>
      <w:r>
        <w:rPr>
          <w:color w:val="231F20"/>
          <w:w w:val="130"/>
          <w:sz w:val="19"/>
        </w:rPr>
        <w:t>, </w:t>
      </w:r>
      <w:r>
        <w:rPr>
          <w:color w:val="231F20"/>
          <w:w w:val="110"/>
          <w:sz w:val="19"/>
        </w:rPr>
        <w:t>Diana (1997), “La organización municipal durante la dicta- dura de Santa Anna: la administración y justicia en los pueblos del Estado de México”, </w:t>
      </w:r>
      <w:r>
        <w:rPr>
          <w:i/>
          <w:color w:val="231F20"/>
          <w:w w:val="110"/>
          <w:sz w:val="19"/>
        </w:rPr>
        <w:t>Cuicuilco</w:t>
      </w:r>
      <w:r>
        <w:rPr>
          <w:color w:val="231F20"/>
          <w:w w:val="110"/>
          <w:sz w:val="19"/>
        </w:rPr>
        <w:t>, vol. 4, núms. 10-11, mayo-diciembre, pp. 163-181.</w:t>
      </w:r>
    </w:p>
    <w:p>
      <w:pPr>
        <w:spacing w:line="266" w:lineRule="auto" w:before="0"/>
        <w:ind w:left="497" w:right="118" w:hanging="360"/>
        <w:jc w:val="both"/>
        <w:rPr>
          <w:sz w:val="19"/>
        </w:rPr>
      </w:pPr>
      <w:r>
        <w:rPr>
          <w:color w:val="231F20"/>
          <w:w w:val="125"/>
          <w:sz w:val="19"/>
        </w:rPr>
        <w:t>c</w:t>
      </w:r>
      <w:r>
        <w:rPr>
          <w:color w:val="231F20"/>
          <w:w w:val="125"/>
          <w:sz w:val="15"/>
        </w:rPr>
        <w:t>amacho </w:t>
      </w:r>
      <w:r>
        <w:rPr>
          <w:color w:val="231F20"/>
          <w:w w:val="125"/>
          <w:sz w:val="19"/>
        </w:rPr>
        <w:t>p</w:t>
      </w:r>
      <w:r>
        <w:rPr>
          <w:color w:val="231F20"/>
          <w:w w:val="125"/>
          <w:sz w:val="15"/>
        </w:rPr>
        <w:t>ichardo</w:t>
      </w:r>
      <w:r>
        <w:rPr>
          <w:color w:val="231F20"/>
          <w:w w:val="125"/>
          <w:sz w:val="19"/>
        </w:rPr>
        <w:t>, </w:t>
      </w:r>
      <w:r>
        <w:rPr>
          <w:color w:val="231F20"/>
          <w:w w:val="110"/>
          <w:sz w:val="19"/>
        </w:rPr>
        <w:t>Gloria (2006), </w:t>
      </w:r>
      <w:r>
        <w:rPr>
          <w:i/>
          <w:color w:val="231F20"/>
          <w:w w:val="110"/>
          <w:sz w:val="19"/>
        </w:rPr>
        <w:t>Desamortización y reforma agraria: los pue- </w:t>
      </w:r>
      <w:r>
        <w:rPr>
          <w:i/>
          <w:color w:val="231F20"/>
          <w:w w:val="110"/>
          <w:sz w:val="19"/>
        </w:rPr>
        <w:t>blos</w:t>
      </w:r>
      <w:r>
        <w:rPr>
          <w:i/>
          <w:color w:val="231F20"/>
          <w:spacing w:val="-22"/>
          <w:w w:val="110"/>
          <w:sz w:val="19"/>
        </w:rPr>
        <w:t> </w:t>
      </w:r>
      <w:r>
        <w:rPr>
          <w:i/>
          <w:color w:val="231F20"/>
          <w:w w:val="110"/>
          <w:sz w:val="19"/>
        </w:rPr>
        <w:t>del</w:t>
      </w:r>
      <w:r>
        <w:rPr>
          <w:i/>
          <w:color w:val="231F20"/>
          <w:spacing w:val="-22"/>
          <w:w w:val="110"/>
          <w:sz w:val="19"/>
        </w:rPr>
        <w:t> </w:t>
      </w:r>
      <w:r>
        <w:rPr>
          <w:i/>
          <w:color w:val="231F20"/>
          <w:w w:val="110"/>
          <w:sz w:val="19"/>
        </w:rPr>
        <w:t>sur</w:t>
      </w:r>
      <w:r>
        <w:rPr>
          <w:i/>
          <w:color w:val="231F20"/>
          <w:spacing w:val="-22"/>
          <w:w w:val="110"/>
          <w:sz w:val="19"/>
        </w:rPr>
        <w:t> </w:t>
      </w:r>
      <w:r>
        <w:rPr>
          <w:i/>
          <w:color w:val="231F20"/>
          <w:w w:val="110"/>
          <w:sz w:val="19"/>
        </w:rPr>
        <w:t>del</w:t>
      </w:r>
      <w:r>
        <w:rPr>
          <w:i/>
          <w:color w:val="231F20"/>
          <w:spacing w:val="-22"/>
          <w:w w:val="110"/>
          <w:sz w:val="19"/>
        </w:rPr>
        <w:t> </w:t>
      </w:r>
      <w:r>
        <w:rPr>
          <w:i/>
          <w:color w:val="231F20"/>
          <w:w w:val="110"/>
          <w:sz w:val="19"/>
        </w:rPr>
        <w:t>valle</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Toluca,</w:t>
      </w:r>
      <w:r>
        <w:rPr>
          <w:i/>
          <w:color w:val="231F20"/>
          <w:spacing w:val="-22"/>
          <w:w w:val="110"/>
          <w:sz w:val="19"/>
        </w:rPr>
        <w:t> </w:t>
      </w:r>
      <w:r>
        <w:rPr>
          <w:i/>
          <w:color w:val="231F20"/>
          <w:w w:val="110"/>
          <w:sz w:val="19"/>
        </w:rPr>
        <w:t>1856-1930</w:t>
      </w:r>
      <w:r>
        <w:rPr>
          <w:color w:val="231F20"/>
          <w:w w:val="110"/>
          <w:sz w:val="19"/>
        </w:rPr>
        <w:t>,</w:t>
      </w:r>
      <w:r>
        <w:rPr>
          <w:color w:val="231F20"/>
          <w:spacing w:val="-20"/>
          <w:w w:val="110"/>
          <w:sz w:val="19"/>
        </w:rPr>
        <w:t> </w:t>
      </w:r>
      <w:r>
        <w:rPr>
          <w:color w:val="231F20"/>
          <w:w w:val="110"/>
          <w:sz w:val="19"/>
        </w:rPr>
        <w:t>México,</w:t>
      </w:r>
      <w:r>
        <w:rPr>
          <w:color w:val="231F20"/>
          <w:spacing w:val="-20"/>
          <w:w w:val="110"/>
          <w:sz w:val="19"/>
        </w:rPr>
        <w:t> </w:t>
      </w:r>
      <w:r>
        <w:rPr>
          <w:color w:val="231F20"/>
          <w:w w:val="110"/>
          <w:sz w:val="19"/>
        </w:rPr>
        <w:t>El</w:t>
      </w:r>
      <w:r>
        <w:rPr>
          <w:color w:val="231F20"/>
          <w:spacing w:val="-20"/>
          <w:w w:val="110"/>
          <w:sz w:val="19"/>
        </w:rPr>
        <w:t> </w:t>
      </w:r>
      <w:r>
        <w:rPr>
          <w:color w:val="231F20"/>
          <w:w w:val="110"/>
          <w:sz w:val="19"/>
        </w:rPr>
        <w:t>Colegio</w:t>
      </w:r>
      <w:r>
        <w:rPr>
          <w:color w:val="231F20"/>
          <w:spacing w:val="-20"/>
          <w:w w:val="110"/>
          <w:sz w:val="19"/>
        </w:rPr>
        <w:t> </w:t>
      </w:r>
      <w:r>
        <w:rPr>
          <w:color w:val="231F20"/>
          <w:w w:val="110"/>
          <w:sz w:val="19"/>
        </w:rPr>
        <w:t>de</w:t>
      </w:r>
      <w:r>
        <w:rPr>
          <w:color w:val="231F20"/>
          <w:spacing w:val="-20"/>
          <w:w w:val="110"/>
          <w:sz w:val="19"/>
        </w:rPr>
        <w:t> </w:t>
      </w:r>
      <w:r>
        <w:rPr>
          <w:color w:val="231F20"/>
          <w:w w:val="110"/>
          <w:sz w:val="19"/>
        </w:rPr>
        <w:t>México</w:t>
      </w:r>
      <w:r>
        <w:rPr>
          <w:color w:val="231F20"/>
          <w:spacing w:val="-20"/>
          <w:w w:val="110"/>
          <w:sz w:val="19"/>
        </w:rPr>
        <w:t> </w:t>
      </w:r>
      <w:r>
        <w:rPr>
          <w:color w:val="231F20"/>
          <w:w w:val="110"/>
          <w:sz w:val="19"/>
        </w:rPr>
        <w:t>(tesis de</w:t>
      </w:r>
      <w:r>
        <w:rPr>
          <w:color w:val="231F20"/>
          <w:spacing w:val="-15"/>
          <w:w w:val="110"/>
          <w:sz w:val="19"/>
        </w:rPr>
        <w:t> </w:t>
      </w:r>
      <w:r>
        <w:rPr>
          <w:color w:val="231F20"/>
          <w:w w:val="110"/>
          <w:sz w:val="19"/>
        </w:rPr>
        <w:t>doctorado</w:t>
      </w:r>
      <w:r>
        <w:rPr>
          <w:color w:val="231F20"/>
          <w:spacing w:val="-14"/>
          <w:w w:val="110"/>
          <w:sz w:val="19"/>
        </w:rPr>
        <w:t> </w:t>
      </w:r>
      <w:r>
        <w:rPr>
          <w:color w:val="231F20"/>
          <w:w w:val="110"/>
          <w:sz w:val="19"/>
        </w:rPr>
        <w:t>en</w:t>
      </w:r>
      <w:r>
        <w:rPr>
          <w:color w:val="231F20"/>
          <w:spacing w:val="-15"/>
          <w:w w:val="110"/>
          <w:sz w:val="19"/>
        </w:rPr>
        <w:t> </w:t>
      </w:r>
      <w:r>
        <w:rPr>
          <w:color w:val="231F20"/>
          <w:w w:val="110"/>
          <w:sz w:val="19"/>
        </w:rPr>
        <w:t>Historia).</w:t>
      </w:r>
    </w:p>
    <w:p>
      <w:pPr>
        <w:spacing w:line="266" w:lineRule="auto" w:before="0"/>
        <w:ind w:left="497" w:right="119" w:hanging="360"/>
        <w:jc w:val="both"/>
        <w:rPr>
          <w:sz w:val="19"/>
        </w:rPr>
      </w:pPr>
      <w:r>
        <w:rPr>
          <w:color w:val="231F20"/>
          <w:w w:val="125"/>
          <w:sz w:val="19"/>
        </w:rPr>
        <w:t>c</w:t>
      </w:r>
      <w:r>
        <w:rPr>
          <w:color w:val="231F20"/>
          <w:w w:val="125"/>
          <w:sz w:val="15"/>
        </w:rPr>
        <w:t>armagnani</w:t>
      </w:r>
      <w:r>
        <w:rPr>
          <w:color w:val="231F20"/>
          <w:w w:val="125"/>
          <w:sz w:val="19"/>
        </w:rPr>
        <w:t>, </w:t>
      </w:r>
      <w:r>
        <w:rPr>
          <w:color w:val="231F20"/>
          <w:w w:val="105"/>
          <w:sz w:val="19"/>
        </w:rPr>
        <w:t>Marcello y Alicia Hernández Chávez (2000), </w:t>
      </w:r>
      <w:r>
        <w:rPr>
          <w:color w:val="231F20"/>
          <w:spacing w:val="5"/>
          <w:w w:val="105"/>
          <w:sz w:val="19"/>
        </w:rPr>
        <w:t>“La </w:t>
      </w:r>
      <w:r>
        <w:rPr>
          <w:color w:val="231F20"/>
          <w:w w:val="105"/>
          <w:sz w:val="19"/>
        </w:rPr>
        <w:t>ciudadanía or-  gánica mexicana 1850-1910”, en Hilda Sabato (coord.), </w:t>
      </w:r>
      <w:r>
        <w:rPr>
          <w:i/>
          <w:color w:val="231F20"/>
          <w:w w:val="105"/>
          <w:sz w:val="19"/>
        </w:rPr>
        <w:t>Ciudadanía política y </w:t>
      </w:r>
      <w:r>
        <w:rPr>
          <w:i/>
          <w:color w:val="231F20"/>
          <w:w w:val="105"/>
          <w:sz w:val="19"/>
        </w:rPr>
        <w:t>formación de las naciones. Perspectivas históricas de América Latina</w:t>
      </w:r>
      <w:r>
        <w:rPr>
          <w:color w:val="231F20"/>
          <w:w w:val="105"/>
          <w:sz w:val="19"/>
        </w:rPr>
        <w:t>, México, </w:t>
      </w:r>
      <w:r>
        <w:rPr>
          <w:color w:val="231F20"/>
          <w:spacing w:val="-4"/>
          <w:w w:val="105"/>
          <w:sz w:val="19"/>
        </w:rPr>
        <w:t>Fondo  </w:t>
      </w:r>
      <w:r>
        <w:rPr>
          <w:color w:val="231F20"/>
          <w:w w:val="105"/>
          <w:sz w:val="19"/>
        </w:rPr>
        <w:t>de  Cultura  Económica,  pp.</w:t>
      </w:r>
      <w:r>
        <w:rPr>
          <w:color w:val="231F20"/>
          <w:spacing w:val="-3"/>
          <w:w w:val="105"/>
          <w:sz w:val="19"/>
        </w:rPr>
        <w:t> </w:t>
      </w:r>
      <w:r>
        <w:rPr>
          <w:color w:val="231F20"/>
          <w:w w:val="105"/>
          <w:sz w:val="19"/>
        </w:rPr>
        <w:t>371-404.</w:t>
      </w:r>
    </w:p>
    <w:p>
      <w:pPr>
        <w:spacing w:line="266" w:lineRule="auto" w:before="0"/>
        <w:ind w:left="497" w:right="117" w:hanging="360"/>
        <w:jc w:val="both"/>
        <w:rPr>
          <w:sz w:val="19"/>
        </w:rPr>
      </w:pPr>
      <w:r>
        <w:rPr>
          <w:color w:val="231F20"/>
          <w:w w:val="135"/>
          <w:sz w:val="19"/>
        </w:rPr>
        <w:t>c</w:t>
      </w:r>
      <w:r>
        <w:rPr>
          <w:color w:val="231F20"/>
          <w:w w:val="135"/>
          <w:sz w:val="15"/>
        </w:rPr>
        <w:t>arrera </w:t>
      </w:r>
      <w:r>
        <w:rPr>
          <w:color w:val="231F20"/>
          <w:w w:val="135"/>
          <w:sz w:val="19"/>
        </w:rPr>
        <w:t>s</w:t>
      </w:r>
      <w:r>
        <w:rPr>
          <w:color w:val="231F20"/>
          <w:w w:val="135"/>
          <w:sz w:val="15"/>
        </w:rPr>
        <w:t>tampa</w:t>
      </w:r>
      <w:r>
        <w:rPr>
          <w:color w:val="231F20"/>
          <w:w w:val="135"/>
          <w:sz w:val="19"/>
        </w:rPr>
        <w:t>, </w:t>
      </w:r>
      <w:r>
        <w:rPr>
          <w:color w:val="231F20"/>
          <w:w w:val="115"/>
          <w:sz w:val="19"/>
        </w:rPr>
        <w:t>Manuel (1949), “The Evolution of Weigths and Measures in Spain”, </w:t>
      </w:r>
      <w:r>
        <w:rPr>
          <w:i/>
          <w:color w:val="231F20"/>
          <w:w w:val="115"/>
          <w:sz w:val="19"/>
        </w:rPr>
        <w:t>Hispanic American Historical Review, </w:t>
      </w:r>
      <w:r>
        <w:rPr>
          <w:color w:val="231F20"/>
          <w:w w:val="115"/>
          <w:sz w:val="19"/>
        </w:rPr>
        <w:t>vol. </w:t>
      </w:r>
      <w:r>
        <w:rPr>
          <w:color w:val="231F20"/>
          <w:w w:val="125"/>
          <w:sz w:val="15"/>
        </w:rPr>
        <w:t>xxix</w:t>
      </w:r>
      <w:r>
        <w:rPr>
          <w:color w:val="231F20"/>
          <w:w w:val="125"/>
          <w:sz w:val="19"/>
        </w:rPr>
        <w:t>, </w:t>
      </w:r>
      <w:r>
        <w:rPr>
          <w:color w:val="231F20"/>
          <w:w w:val="115"/>
          <w:sz w:val="19"/>
        </w:rPr>
        <w:t>núm. 1, pp. 2-24.</w:t>
      </w:r>
    </w:p>
    <w:p>
      <w:pPr>
        <w:spacing w:line="266" w:lineRule="auto" w:before="0"/>
        <w:ind w:left="497" w:right="118" w:hanging="360"/>
        <w:jc w:val="both"/>
        <w:rPr>
          <w:sz w:val="19"/>
        </w:rPr>
      </w:pPr>
      <w:r>
        <w:rPr>
          <w:color w:val="231F20"/>
          <w:w w:val="130"/>
          <w:sz w:val="19"/>
        </w:rPr>
        <w:t>c</w:t>
      </w:r>
      <w:r>
        <w:rPr>
          <w:color w:val="231F20"/>
          <w:w w:val="130"/>
          <w:sz w:val="15"/>
        </w:rPr>
        <w:t>hust </w:t>
      </w:r>
      <w:r>
        <w:rPr>
          <w:color w:val="231F20"/>
          <w:w w:val="130"/>
          <w:sz w:val="19"/>
        </w:rPr>
        <w:t>c</w:t>
      </w:r>
      <w:r>
        <w:rPr>
          <w:color w:val="231F20"/>
          <w:w w:val="130"/>
          <w:sz w:val="15"/>
        </w:rPr>
        <w:t>alero</w:t>
      </w:r>
      <w:r>
        <w:rPr>
          <w:color w:val="231F20"/>
          <w:w w:val="130"/>
          <w:sz w:val="19"/>
        </w:rPr>
        <w:t>, </w:t>
      </w:r>
      <w:r>
        <w:rPr>
          <w:color w:val="231F20"/>
          <w:w w:val="110"/>
          <w:sz w:val="19"/>
        </w:rPr>
        <w:t>Manuel (2007), “La revolución municipal, 1810-1823”, en Juan Ortiz Escamilla y José Antonio Serrano Ortega (eds.), </w:t>
      </w:r>
      <w:r>
        <w:rPr>
          <w:i/>
          <w:color w:val="231F20"/>
          <w:w w:val="110"/>
          <w:sz w:val="19"/>
        </w:rPr>
        <w:t>Ayuntamientos y libe- </w:t>
      </w:r>
      <w:r>
        <w:rPr>
          <w:i/>
          <w:color w:val="231F20"/>
          <w:w w:val="110"/>
          <w:sz w:val="19"/>
        </w:rPr>
        <w:t>ralismo gaditano en México</w:t>
      </w:r>
      <w:r>
        <w:rPr>
          <w:color w:val="231F20"/>
          <w:w w:val="110"/>
          <w:sz w:val="19"/>
        </w:rPr>
        <w:t>, México, El Colegio de Michoacán/Universidad Veracruzana, pp. 19-54.</w:t>
      </w:r>
    </w:p>
    <w:p>
      <w:pPr>
        <w:spacing w:line="266" w:lineRule="auto" w:before="0"/>
        <w:ind w:left="497" w:right="118" w:hanging="360"/>
        <w:jc w:val="both"/>
        <w:rPr>
          <w:sz w:val="19"/>
        </w:rPr>
      </w:pPr>
      <w:r>
        <w:rPr>
          <w:color w:val="231F20"/>
          <w:w w:val="105"/>
          <w:sz w:val="19"/>
        </w:rPr>
        <w:t>Colección de decretos (1846), </w:t>
      </w:r>
      <w:r>
        <w:rPr>
          <w:i/>
          <w:color w:val="231F20"/>
          <w:w w:val="105"/>
          <w:sz w:val="19"/>
        </w:rPr>
        <w:t>Colección de decretos expedidos por el Congreso </w:t>
      </w:r>
      <w:r>
        <w:rPr>
          <w:i/>
          <w:color w:val="231F20"/>
          <w:w w:val="105"/>
          <w:sz w:val="19"/>
        </w:rPr>
        <w:t>Constitucional y por el ejecutivo del estado libre y soberano de México, </w:t>
      </w:r>
      <w:r>
        <w:rPr>
          <w:color w:val="231F20"/>
          <w:w w:val="105"/>
          <w:sz w:val="19"/>
        </w:rPr>
        <w:t>tomo </w:t>
      </w:r>
      <w:r>
        <w:rPr>
          <w:color w:val="231F20"/>
          <w:w w:val="105"/>
          <w:sz w:val="15"/>
        </w:rPr>
        <w:t>iii</w:t>
      </w:r>
      <w:r>
        <w:rPr>
          <w:color w:val="231F20"/>
          <w:w w:val="105"/>
          <w:sz w:val="19"/>
        </w:rPr>
        <w:t>, Toluca,  Instituto Literario.</w:t>
      </w:r>
    </w:p>
    <w:p>
      <w:pPr>
        <w:spacing w:line="266" w:lineRule="auto" w:before="0"/>
        <w:ind w:left="497" w:right="116" w:hanging="360"/>
        <w:jc w:val="both"/>
        <w:rPr>
          <w:sz w:val="19"/>
        </w:rPr>
      </w:pPr>
      <w:r>
        <w:rPr>
          <w:color w:val="231F20"/>
          <w:w w:val="105"/>
          <w:sz w:val="19"/>
        </w:rPr>
        <w:t>———</w:t>
      </w:r>
      <w:r>
        <w:rPr>
          <w:color w:val="231F20"/>
          <w:spacing w:val="-4"/>
          <w:w w:val="105"/>
          <w:sz w:val="19"/>
        </w:rPr>
        <w:t> </w:t>
      </w:r>
      <w:r>
        <w:rPr>
          <w:color w:val="231F20"/>
          <w:w w:val="105"/>
          <w:sz w:val="19"/>
        </w:rPr>
        <w:t>(1848),</w:t>
      </w:r>
      <w:r>
        <w:rPr>
          <w:color w:val="231F20"/>
          <w:spacing w:val="-4"/>
          <w:w w:val="105"/>
          <w:sz w:val="19"/>
        </w:rPr>
        <w:t> </w:t>
      </w:r>
      <w:r>
        <w:rPr>
          <w:i/>
          <w:color w:val="231F20"/>
          <w:w w:val="105"/>
          <w:sz w:val="19"/>
        </w:rPr>
        <w:t>Colección</w:t>
      </w:r>
      <w:r>
        <w:rPr>
          <w:i/>
          <w:color w:val="231F20"/>
          <w:spacing w:val="-7"/>
          <w:w w:val="105"/>
          <w:sz w:val="19"/>
        </w:rPr>
        <w:t> </w:t>
      </w:r>
      <w:r>
        <w:rPr>
          <w:i/>
          <w:color w:val="231F20"/>
          <w:w w:val="105"/>
          <w:sz w:val="19"/>
        </w:rPr>
        <w:t>de</w:t>
      </w:r>
      <w:r>
        <w:rPr>
          <w:i/>
          <w:color w:val="231F20"/>
          <w:spacing w:val="-8"/>
          <w:w w:val="105"/>
          <w:sz w:val="19"/>
        </w:rPr>
        <w:t> </w:t>
      </w:r>
      <w:r>
        <w:rPr>
          <w:i/>
          <w:color w:val="231F20"/>
          <w:w w:val="105"/>
          <w:sz w:val="19"/>
        </w:rPr>
        <w:t>decretos</w:t>
      </w:r>
      <w:r>
        <w:rPr>
          <w:i/>
          <w:color w:val="231F20"/>
          <w:spacing w:val="-8"/>
          <w:w w:val="105"/>
          <w:sz w:val="19"/>
        </w:rPr>
        <w:t> </w:t>
      </w:r>
      <w:r>
        <w:rPr>
          <w:i/>
          <w:color w:val="231F20"/>
          <w:w w:val="105"/>
          <w:sz w:val="19"/>
        </w:rPr>
        <w:t>expedidos</w:t>
      </w:r>
      <w:r>
        <w:rPr>
          <w:i/>
          <w:color w:val="231F20"/>
          <w:spacing w:val="-8"/>
          <w:w w:val="105"/>
          <w:sz w:val="19"/>
        </w:rPr>
        <w:t> </w:t>
      </w:r>
      <w:r>
        <w:rPr>
          <w:i/>
          <w:color w:val="231F20"/>
          <w:w w:val="105"/>
          <w:sz w:val="19"/>
        </w:rPr>
        <w:t>por</w:t>
      </w:r>
      <w:r>
        <w:rPr>
          <w:i/>
          <w:color w:val="231F20"/>
          <w:spacing w:val="-8"/>
          <w:w w:val="105"/>
          <w:sz w:val="19"/>
        </w:rPr>
        <w:t> </w:t>
      </w:r>
      <w:r>
        <w:rPr>
          <w:i/>
          <w:color w:val="231F20"/>
          <w:w w:val="105"/>
          <w:sz w:val="19"/>
        </w:rPr>
        <w:t>el</w:t>
      </w:r>
      <w:r>
        <w:rPr>
          <w:i/>
          <w:color w:val="231F20"/>
          <w:spacing w:val="-8"/>
          <w:w w:val="105"/>
          <w:sz w:val="19"/>
        </w:rPr>
        <w:t> </w:t>
      </w:r>
      <w:r>
        <w:rPr>
          <w:i/>
          <w:color w:val="231F20"/>
          <w:w w:val="105"/>
          <w:sz w:val="19"/>
        </w:rPr>
        <w:t>Congreso</w:t>
      </w:r>
      <w:r>
        <w:rPr>
          <w:i/>
          <w:color w:val="231F20"/>
          <w:spacing w:val="-7"/>
          <w:w w:val="105"/>
          <w:sz w:val="19"/>
        </w:rPr>
        <w:t> </w:t>
      </w:r>
      <w:r>
        <w:rPr>
          <w:i/>
          <w:color w:val="231F20"/>
          <w:w w:val="105"/>
          <w:sz w:val="19"/>
        </w:rPr>
        <w:t>Constitucional</w:t>
      </w:r>
      <w:r>
        <w:rPr>
          <w:i/>
          <w:color w:val="231F20"/>
          <w:spacing w:val="-7"/>
          <w:w w:val="105"/>
          <w:sz w:val="19"/>
        </w:rPr>
        <w:t> </w:t>
      </w:r>
      <w:r>
        <w:rPr>
          <w:i/>
          <w:color w:val="231F20"/>
          <w:w w:val="105"/>
          <w:sz w:val="19"/>
        </w:rPr>
        <w:t>y</w:t>
      </w:r>
      <w:r>
        <w:rPr>
          <w:i/>
          <w:color w:val="231F20"/>
          <w:spacing w:val="-8"/>
          <w:w w:val="105"/>
          <w:sz w:val="19"/>
        </w:rPr>
        <w:t> </w:t>
      </w:r>
      <w:r>
        <w:rPr>
          <w:i/>
          <w:color w:val="231F20"/>
          <w:w w:val="105"/>
          <w:sz w:val="19"/>
        </w:rPr>
        <w:t>por </w:t>
      </w:r>
      <w:r>
        <w:rPr>
          <w:i/>
          <w:color w:val="231F20"/>
          <w:w w:val="105"/>
          <w:sz w:val="19"/>
        </w:rPr>
        <w:t>el ejecutivo del estado libre y soberano de México, </w:t>
      </w:r>
      <w:r>
        <w:rPr>
          <w:color w:val="231F20"/>
          <w:w w:val="105"/>
          <w:sz w:val="19"/>
        </w:rPr>
        <w:t>tomo </w:t>
      </w:r>
      <w:r>
        <w:rPr>
          <w:color w:val="231F20"/>
          <w:w w:val="105"/>
          <w:sz w:val="15"/>
        </w:rPr>
        <w:t>i</w:t>
      </w:r>
      <w:r>
        <w:rPr>
          <w:color w:val="231F20"/>
          <w:w w:val="105"/>
          <w:sz w:val="19"/>
        </w:rPr>
        <w:t>, </w:t>
      </w:r>
      <w:r>
        <w:rPr>
          <w:color w:val="231F20"/>
          <w:spacing w:val="-3"/>
          <w:w w:val="105"/>
          <w:sz w:val="19"/>
        </w:rPr>
        <w:t>Toluca, </w:t>
      </w:r>
      <w:r>
        <w:rPr>
          <w:color w:val="231F20"/>
          <w:w w:val="105"/>
          <w:sz w:val="19"/>
        </w:rPr>
        <w:t>Instituto Literario.</w:t>
      </w:r>
    </w:p>
    <w:p>
      <w:pPr>
        <w:spacing w:line="266" w:lineRule="auto" w:before="0"/>
        <w:ind w:left="497" w:right="118" w:hanging="360"/>
        <w:jc w:val="both"/>
        <w:rPr>
          <w:sz w:val="19"/>
        </w:rPr>
      </w:pPr>
      <w:r>
        <w:rPr>
          <w:color w:val="231F20"/>
          <w:w w:val="105"/>
          <w:sz w:val="19"/>
        </w:rPr>
        <w:t>España (s.f.), </w:t>
      </w:r>
      <w:r>
        <w:rPr>
          <w:i/>
          <w:color w:val="231F20"/>
          <w:w w:val="105"/>
          <w:sz w:val="19"/>
        </w:rPr>
        <w:t>Constitución de Cádiz 1812</w:t>
      </w:r>
      <w:r>
        <w:rPr>
          <w:color w:val="231F20"/>
          <w:w w:val="105"/>
          <w:sz w:val="19"/>
        </w:rPr>
        <w:t>, Felipe Remolina Roqueñi (presenta- ción), México, Partido Revolucionario Institucional/Comisión Nacional Edi- torial.</w:t>
      </w:r>
    </w:p>
    <w:p>
      <w:pPr>
        <w:spacing w:line="266" w:lineRule="auto" w:before="0"/>
        <w:ind w:left="497" w:right="117" w:hanging="360"/>
        <w:jc w:val="both"/>
        <w:rPr>
          <w:sz w:val="19"/>
        </w:rPr>
      </w:pPr>
      <w:r>
        <w:rPr>
          <w:color w:val="231F20"/>
          <w:w w:val="110"/>
          <w:sz w:val="15"/>
        </w:rPr>
        <w:t>gem</w:t>
      </w:r>
      <w:r>
        <w:rPr>
          <w:color w:val="231F20"/>
          <w:spacing w:val="-12"/>
          <w:w w:val="110"/>
          <w:sz w:val="15"/>
        </w:rPr>
        <w:t> </w:t>
      </w:r>
      <w:r>
        <w:rPr>
          <w:color w:val="231F20"/>
          <w:w w:val="110"/>
          <w:sz w:val="19"/>
        </w:rPr>
        <w:t>(Gobierno</w:t>
      </w:r>
      <w:r>
        <w:rPr>
          <w:color w:val="231F20"/>
          <w:spacing w:val="-22"/>
          <w:w w:val="110"/>
          <w:sz w:val="19"/>
        </w:rPr>
        <w:t> </w:t>
      </w:r>
      <w:r>
        <w:rPr>
          <w:color w:val="231F20"/>
          <w:w w:val="110"/>
          <w:sz w:val="19"/>
        </w:rPr>
        <w:t>del</w:t>
      </w:r>
      <w:r>
        <w:rPr>
          <w:color w:val="231F20"/>
          <w:spacing w:val="-22"/>
          <w:w w:val="110"/>
          <w:sz w:val="19"/>
        </w:rPr>
        <w:t> </w:t>
      </w:r>
      <w:r>
        <w:rPr>
          <w:color w:val="231F20"/>
          <w:w w:val="110"/>
          <w:sz w:val="19"/>
        </w:rPr>
        <w:t>Estado</w:t>
      </w:r>
      <w:r>
        <w:rPr>
          <w:color w:val="231F20"/>
          <w:spacing w:val="-22"/>
          <w:w w:val="110"/>
          <w:sz w:val="19"/>
        </w:rPr>
        <w:t> </w:t>
      </w:r>
      <w:r>
        <w:rPr>
          <w:color w:val="231F20"/>
          <w:w w:val="110"/>
          <w:sz w:val="19"/>
        </w:rPr>
        <w:t>de</w:t>
      </w:r>
      <w:r>
        <w:rPr>
          <w:color w:val="231F20"/>
          <w:spacing w:val="-22"/>
          <w:w w:val="110"/>
          <w:sz w:val="19"/>
        </w:rPr>
        <w:t> </w:t>
      </w:r>
      <w:r>
        <w:rPr>
          <w:color w:val="231F20"/>
          <w:w w:val="110"/>
          <w:sz w:val="19"/>
        </w:rPr>
        <w:t>México)</w:t>
      </w:r>
      <w:r>
        <w:rPr>
          <w:color w:val="231F20"/>
          <w:spacing w:val="-22"/>
          <w:w w:val="110"/>
          <w:sz w:val="19"/>
        </w:rPr>
        <w:t> </w:t>
      </w:r>
      <w:r>
        <w:rPr>
          <w:color w:val="231F20"/>
          <w:w w:val="110"/>
          <w:sz w:val="19"/>
        </w:rPr>
        <w:t>(1869),</w:t>
      </w:r>
      <w:r>
        <w:rPr>
          <w:color w:val="231F20"/>
          <w:spacing w:val="-22"/>
          <w:w w:val="110"/>
          <w:sz w:val="19"/>
        </w:rPr>
        <w:t> </w:t>
      </w:r>
      <w:r>
        <w:rPr>
          <w:i/>
          <w:color w:val="231F20"/>
          <w:w w:val="110"/>
          <w:sz w:val="19"/>
        </w:rPr>
        <w:t>La</w:t>
      </w:r>
      <w:r>
        <w:rPr>
          <w:i/>
          <w:color w:val="231F20"/>
          <w:spacing w:val="-24"/>
          <w:w w:val="110"/>
          <w:sz w:val="19"/>
        </w:rPr>
        <w:t> </w:t>
      </w:r>
      <w:r>
        <w:rPr>
          <w:i/>
          <w:color w:val="231F20"/>
          <w:spacing w:val="-6"/>
          <w:w w:val="110"/>
          <w:sz w:val="19"/>
        </w:rPr>
        <w:t>Ley.</w:t>
      </w:r>
      <w:r>
        <w:rPr>
          <w:i/>
          <w:color w:val="231F20"/>
          <w:spacing w:val="-24"/>
          <w:w w:val="110"/>
          <w:sz w:val="19"/>
        </w:rPr>
        <w:t> </w:t>
      </w:r>
      <w:r>
        <w:rPr>
          <w:i/>
          <w:color w:val="231F20"/>
          <w:w w:val="110"/>
          <w:sz w:val="19"/>
        </w:rPr>
        <w:t>Periódico</w:t>
      </w:r>
      <w:r>
        <w:rPr>
          <w:i/>
          <w:color w:val="231F20"/>
          <w:spacing w:val="-24"/>
          <w:w w:val="110"/>
          <w:sz w:val="19"/>
        </w:rPr>
        <w:t> </w:t>
      </w:r>
      <w:r>
        <w:rPr>
          <w:i/>
          <w:color w:val="231F20"/>
          <w:w w:val="110"/>
          <w:sz w:val="19"/>
        </w:rPr>
        <w:t>Oficial</w:t>
      </w:r>
      <w:r>
        <w:rPr>
          <w:i/>
          <w:color w:val="231F20"/>
          <w:spacing w:val="-24"/>
          <w:w w:val="110"/>
          <w:sz w:val="19"/>
        </w:rPr>
        <w:t> </w:t>
      </w:r>
      <w:r>
        <w:rPr>
          <w:i/>
          <w:color w:val="231F20"/>
          <w:w w:val="110"/>
          <w:sz w:val="19"/>
        </w:rPr>
        <w:t>del</w:t>
      </w:r>
      <w:r>
        <w:rPr>
          <w:i/>
          <w:color w:val="231F20"/>
          <w:spacing w:val="-24"/>
          <w:w w:val="110"/>
          <w:sz w:val="19"/>
        </w:rPr>
        <w:t> </w:t>
      </w:r>
      <w:r>
        <w:rPr>
          <w:i/>
          <w:color w:val="231F20"/>
          <w:w w:val="110"/>
          <w:sz w:val="19"/>
        </w:rPr>
        <w:t>Gobierno </w:t>
      </w:r>
      <w:r>
        <w:rPr>
          <w:i/>
          <w:color w:val="231F20"/>
          <w:w w:val="110"/>
          <w:sz w:val="19"/>
        </w:rPr>
        <w:t>del</w:t>
      </w:r>
      <w:r>
        <w:rPr>
          <w:i/>
          <w:color w:val="231F20"/>
          <w:spacing w:val="-8"/>
          <w:w w:val="110"/>
          <w:sz w:val="19"/>
        </w:rPr>
        <w:t> </w:t>
      </w:r>
      <w:r>
        <w:rPr>
          <w:i/>
          <w:color w:val="231F20"/>
          <w:w w:val="110"/>
          <w:sz w:val="19"/>
        </w:rPr>
        <w:t>Estado</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México</w:t>
      </w:r>
      <w:r>
        <w:rPr>
          <w:color w:val="231F20"/>
          <w:w w:val="110"/>
          <w:sz w:val="19"/>
        </w:rPr>
        <w:t>,</w:t>
      </w:r>
      <w:r>
        <w:rPr>
          <w:color w:val="231F20"/>
          <w:spacing w:val="-4"/>
          <w:w w:val="110"/>
          <w:sz w:val="19"/>
        </w:rPr>
        <w:t> </w:t>
      </w:r>
      <w:r>
        <w:rPr>
          <w:color w:val="231F20"/>
          <w:w w:val="110"/>
          <w:sz w:val="19"/>
        </w:rPr>
        <w:t>núm.</w:t>
      </w:r>
      <w:r>
        <w:rPr>
          <w:color w:val="231F20"/>
          <w:spacing w:val="-4"/>
          <w:w w:val="110"/>
          <w:sz w:val="19"/>
        </w:rPr>
        <w:t> </w:t>
      </w:r>
      <w:r>
        <w:rPr>
          <w:color w:val="231F20"/>
          <w:w w:val="110"/>
          <w:sz w:val="19"/>
        </w:rPr>
        <w:t>104,</w:t>
      </w:r>
      <w:r>
        <w:rPr>
          <w:color w:val="231F20"/>
          <w:spacing w:val="-4"/>
          <w:w w:val="110"/>
          <w:sz w:val="19"/>
        </w:rPr>
        <w:t> </w:t>
      </w:r>
      <w:r>
        <w:rPr>
          <w:color w:val="231F20"/>
          <w:w w:val="110"/>
          <w:sz w:val="19"/>
        </w:rPr>
        <w:t>28</w:t>
      </w:r>
      <w:r>
        <w:rPr>
          <w:color w:val="231F20"/>
          <w:spacing w:val="-4"/>
          <w:w w:val="110"/>
          <w:sz w:val="19"/>
        </w:rPr>
        <w:t> </w:t>
      </w:r>
      <w:r>
        <w:rPr>
          <w:color w:val="231F20"/>
          <w:w w:val="110"/>
          <w:sz w:val="19"/>
        </w:rPr>
        <w:t>de</w:t>
      </w:r>
      <w:r>
        <w:rPr>
          <w:color w:val="231F20"/>
          <w:spacing w:val="-4"/>
          <w:w w:val="110"/>
          <w:sz w:val="19"/>
        </w:rPr>
        <w:t> </w:t>
      </w:r>
      <w:r>
        <w:rPr>
          <w:color w:val="231F20"/>
          <w:w w:val="110"/>
          <w:sz w:val="19"/>
        </w:rPr>
        <w:t>diciembre.</w:t>
      </w:r>
    </w:p>
    <w:p>
      <w:pPr>
        <w:spacing w:before="0"/>
        <w:ind w:left="137" w:right="-4" w:firstLine="0"/>
        <w:jc w:val="left"/>
        <w:rPr>
          <w:sz w:val="19"/>
        </w:rPr>
      </w:pPr>
      <w:r>
        <w:rPr>
          <w:color w:val="231F20"/>
          <w:w w:val="105"/>
          <w:sz w:val="19"/>
        </w:rPr>
        <w:t>———  (1870),  </w:t>
      </w:r>
      <w:r>
        <w:rPr>
          <w:i/>
          <w:color w:val="231F20"/>
          <w:w w:val="105"/>
          <w:sz w:val="19"/>
        </w:rPr>
        <w:t>La Ley.  Periódico Oficial del Gobierno del Estado de México</w:t>
      </w:r>
      <w:r>
        <w:rPr>
          <w:color w:val="231F20"/>
          <w:w w:val="105"/>
          <w:sz w:val="19"/>
        </w:rPr>
        <w:t>,    núm.</w:t>
      </w:r>
    </w:p>
    <w:p>
      <w:pPr>
        <w:spacing w:before="25"/>
        <w:ind w:left="497" w:right="-4" w:firstLine="0"/>
        <w:jc w:val="left"/>
        <w:rPr>
          <w:sz w:val="19"/>
        </w:rPr>
      </w:pPr>
      <w:r>
        <w:rPr>
          <w:color w:val="231F20"/>
          <w:w w:val="105"/>
          <w:sz w:val="19"/>
        </w:rPr>
        <w:t>9 y 83.</w:t>
      </w:r>
    </w:p>
    <w:p>
      <w:pPr>
        <w:spacing w:line="266" w:lineRule="auto" w:before="25"/>
        <w:ind w:left="497" w:right="117" w:hanging="360"/>
        <w:jc w:val="both"/>
        <w:rPr>
          <w:sz w:val="19"/>
        </w:rPr>
      </w:pPr>
      <w:r>
        <w:rPr>
          <w:color w:val="231F20"/>
          <w:w w:val="115"/>
          <w:sz w:val="19"/>
        </w:rPr>
        <w:t>g</w:t>
      </w:r>
      <w:r>
        <w:rPr>
          <w:color w:val="231F20"/>
          <w:w w:val="115"/>
          <w:sz w:val="15"/>
        </w:rPr>
        <w:t>üémez </w:t>
      </w:r>
      <w:r>
        <w:rPr>
          <w:color w:val="231F20"/>
          <w:w w:val="115"/>
          <w:sz w:val="19"/>
        </w:rPr>
        <w:t>p</w:t>
      </w:r>
      <w:r>
        <w:rPr>
          <w:color w:val="231F20"/>
          <w:w w:val="115"/>
          <w:sz w:val="15"/>
        </w:rPr>
        <w:t>ineda</w:t>
      </w:r>
      <w:r>
        <w:rPr>
          <w:color w:val="231F20"/>
          <w:w w:val="115"/>
          <w:sz w:val="19"/>
        </w:rPr>
        <w:t>, Arturo (2007) </w:t>
      </w:r>
      <w:r>
        <w:rPr>
          <w:color w:val="231F20"/>
          <w:spacing w:val="5"/>
          <w:w w:val="115"/>
          <w:sz w:val="19"/>
        </w:rPr>
        <w:t>“La </w:t>
      </w:r>
      <w:r>
        <w:rPr>
          <w:color w:val="231F20"/>
          <w:w w:val="115"/>
          <w:sz w:val="19"/>
        </w:rPr>
        <w:t>emergencia de los ayuntamientos consti- tucionales</w:t>
      </w:r>
      <w:r>
        <w:rPr>
          <w:color w:val="231F20"/>
          <w:spacing w:val="-13"/>
          <w:w w:val="115"/>
          <w:sz w:val="19"/>
        </w:rPr>
        <w:t> </w:t>
      </w:r>
      <w:r>
        <w:rPr>
          <w:color w:val="231F20"/>
          <w:w w:val="115"/>
          <w:sz w:val="19"/>
        </w:rPr>
        <w:t>gaditanos</w:t>
      </w:r>
      <w:r>
        <w:rPr>
          <w:color w:val="231F20"/>
          <w:spacing w:val="-13"/>
          <w:w w:val="115"/>
          <w:sz w:val="19"/>
        </w:rPr>
        <w:t> </w:t>
      </w:r>
      <w:r>
        <w:rPr>
          <w:color w:val="231F20"/>
          <w:w w:val="115"/>
          <w:sz w:val="19"/>
        </w:rPr>
        <w:t>y</w:t>
      </w:r>
      <w:r>
        <w:rPr>
          <w:color w:val="231F20"/>
          <w:spacing w:val="-12"/>
          <w:w w:val="115"/>
          <w:sz w:val="19"/>
        </w:rPr>
        <w:t> </w:t>
      </w:r>
      <w:r>
        <w:rPr>
          <w:color w:val="231F20"/>
          <w:w w:val="115"/>
          <w:sz w:val="19"/>
        </w:rPr>
        <w:t>la</w:t>
      </w:r>
      <w:r>
        <w:rPr>
          <w:color w:val="231F20"/>
          <w:spacing w:val="-12"/>
          <w:w w:val="115"/>
          <w:sz w:val="19"/>
        </w:rPr>
        <w:t> </w:t>
      </w:r>
      <w:r>
        <w:rPr>
          <w:color w:val="231F20"/>
          <w:w w:val="115"/>
          <w:sz w:val="19"/>
        </w:rPr>
        <w:t>sobrevivencia</w:t>
      </w:r>
      <w:r>
        <w:rPr>
          <w:color w:val="231F20"/>
          <w:spacing w:val="-13"/>
          <w:w w:val="115"/>
          <w:sz w:val="19"/>
        </w:rPr>
        <w:t> </w:t>
      </w:r>
      <w:r>
        <w:rPr>
          <w:color w:val="231F20"/>
          <w:w w:val="115"/>
          <w:sz w:val="19"/>
        </w:rPr>
        <w:t>de</w:t>
      </w:r>
      <w:r>
        <w:rPr>
          <w:color w:val="231F20"/>
          <w:spacing w:val="-12"/>
          <w:w w:val="115"/>
          <w:sz w:val="19"/>
        </w:rPr>
        <w:t> </w:t>
      </w:r>
      <w:r>
        <w:rPr>
          <w:color w:val="231F20"/>
          <w:w w:val="115"/>
          <w:sz w:val="19"/>
        </w:rPr>
        <w:t>los</w:t>
      </w:r>
      <w:r>
        <w:rPr>
          <w:color w:val="231F20"/>
          <w:spacing w:val="-12"/>
          <w:w w:val="115"/>
          <w:sz w:val="19"/>
        </w:rPr>
        <w:t> </w:t>
      </w:r>
      <w:r>
        <w:rPr>
          <w:color w:val="231F20"/>
          <w:w w:val="115"/>
          <w:sz w:val="19"/>
        </w:rPr>
        <w:t>cabildos</w:t>
      </w:r>
      <w:r>
        <w:rPr>
          <w:color w:val="231F20"/>
          <w:spacing w:val="-13"/>
          <w:w w:val="115"/>
          <w:sz w:val="19"/>
        </w:rPr>
        <w:t> </w:t>
      </w:r>
      <w:r>
        <w:rPr>
          <w:color w:val="231F20"/>
          <w:w w:val="115"/>
          <w:sz w:val="19"/>
        </w:rPr>
        <w:t>mayas</w:t>
      </w:r>
      <w:r>
        <w:rPr>
          <w:color w:val="231F20"/>
          <w:spacing w:val="-12"/>
          <w:w w:val="115"/>
          <w:sz w:val="19"/>
        </w:rPr>
        <w:t> </w:t>
      </w:r>
      <w:r>
        <w:rPr>
          <w:color w:val="231F20"/>
          <w:w w:val="115"/>
          <w:sz w:val="19"/>
        </w:rPr>
        <w:t>yucatecos, 1812-1824”,</w:t>
      </w:r>
      <w:r>
        <w:rPr>
          <w:color w:val="231F20"/>
          <w:spacing w:val="-25"/>
          <w:w w:val="115"/>
          <w:sz w:val="19"/>
        </w:rPr>
        <w:t> </w:t>
      </w:r>
      <w:r>
        <w:rPr>
          <w:color w:val="231F20"/>
          <w:w w:val="115"/>
          <w:sz w:val="19"/>
        </w:rPr>
        <w:t>en</w:t>
      </w:r>
      <w:r>
        <w:rPr>
          <w:color w:val="231F20"/>
          <w:spacing w:val="-25"/>
          <w:w w:val="115"/>
          <w:sz w:val="19"/>
        </w:rPr>
        <w:t> </w:t>
      </w:r>
      <w:r>
        <w:rPr>
          <w:color w:val="231F20"/>
          <w:w w:val="115"/>
          <w:sz w:val="19"/>
        </w:rPr>
        <w:t>Juan</w:t>
      </w:r>
      <w:r>
        <w:rPr>
          <w:color w:val="231F20"/>
          <w:spacing w:val="-25"/>
          <w:w w:val="115"/>
          <w:sz w:val="19"/>
        </w:rPr>
        <w:t> </w:t>
      </w:r>
      <w:r>
        <w:rPr>
          <w:color w:val="231F20"/>
          <w:w w:val="115"/>
          <w:sz w:val="19"/>
        </w:rPr>
        <w:t>Ortiz</w:t>
      </w:r>
      <w:r>
        <w:rPr>
          <w:color w:val="231F20"/>
          <w:spacing w:val="-25"/>
          <w:w w:val="115"/>
          <w:sz w:val="19"/>
        </w:rPr>
        <w:t> </w:t>
      </w:r>
      <w:r>
        <w:rPr>
          <w:color w:val="231F20"/>
          <w:w w:val="115"/>
          <w:sz w:val="19"/>
        </w:rPr>
        <w:t>Escamilla</w:t>
      </w:r>
      <w:r>
        <w:rPr>
          <w:color w:val="231F20"/>
          <w:spacing w:val="-25"/>
          <w:w w:val="115"/>
          <w:sz w:val="19"/>
        </w:rPr>
        <w:t> </w:t>
      </w:r>
      <w:r>
        <w:rPr>
          <w:color w:val="231F20"/>
          <w:w w:val="115"/>
          <w:sz w:val="19"/>
        </w:rPr>
        <w:t>y</w:t>
      </w:r>
      <w:r>
        <w:rPr>
          <w:color w:val="231F20"/>
          <w:spacing w:val="-25"/>
          <w:w w:val="115"/>
          <w:sz w:val="19"/>
        </w:rPr>
        <w:t> </w:t>
      </w:r>
      <w:r>
        <w:rPr>
          <w:color w:val="231F20"/>
          <w:w w:val="115"/>
          <w:sz w:val="19"/>
        </w:rPr>
        <w:t>José</w:t>
      </w:r>
      <w:r>
        <w:rPr>
          <w:color w:val="231F20"/>
          <w:spacing w:val="-25"/>
          <w:w w:val="115"/>
          <w:sz w:val="19"/>
        </w:rPr>
        <w:t> </w:t>
      </w:r>
      <w:r>
        <w:rPr>
          <w:color w:val="231F20"/>
          <w:w w:val="115"/>
          <w:sz w:val="19"/>
        </w:rPr>
        <w:t>Antonio</w:t>
      </w:r>
      <w:r>
        <w:rPr>
          <w:color w:val="231F20"/>
          <w:spacing w:val="-25"/>
          <w:w w:val="115"/>
          <w:sz w:val="19"/>
        </w:rPr>
        <w:t> </w:t>
      </w:r>
      <w:r>
        <w:rPr>
          <w:color w:val="231F20"/>
          <w:w w:val="115"/>
          <w:sz w:val="19"/>
        </w:rPr>
        <w:t>Serrano</w:t>
      </w:r>
      <w:r>
        <w:rPr>
          <w:color w:val="231F20"/>
          <w:spacing w:val="-25"/>
          <w:w w:val="115"/>
          <w:sz w:val="19"/>
        </w:rPr>
        <w:t> </w:t>
      </w:r>
      <w:r>
        <w:rPr>
          <w:color w:val="231F20"/>
          <w:w w:val="115"/>
          <w:sz w:val="19"/>
        </w:rPr>
        <w:t>Ortega</w:t>
      </w:r>
      <w:r>
        <w:rPr>
          <w:color w:val="231F20"/>
          <w:spacing w:val="-25"/>
          <w:w w:val="115"/>
          <w:sz w:val="19"/>
        </w:rPr>
        <w:t> </w:t>
      </w:r>
      <w:r>
        <w:rPr>
          <w:color w:val="231F20"/>
          <w:w w:val="115"/>
          <w:sz w:val="19"/>
        </w:rPr>
        <w:t>(eds.), </w:t>
      </w:r>
      <w:r>
        <w:rPr>
          <w:i/>
          <w:color w:val="231F20"/>
          <w:w w:val="115"/>
          <w:sz w:val="19"/>
        </w:rPr>
        <w:t>Ayuntamientos</w:t>
      </w:r>
      <w:r>
        <w:rPr>
          <w:i/>
          <w:color w:val="231F20"/>
          <w:spacing w:val="-24"/>
          <w:w w:val="115"/>
          <w:sz w:val="19"/>
        </w:rPr>
        <w:t> </w:t>
      </w:r>
      <w:r>
        <w:rPr>
          <w:i/>
          <w:color w:val="231F20"/>
          <w:w w:val="115"/>
          <w:sz w:val="19"/>
        </w:rPr>
        <w:t>y</w:t>
      </w:r>
      <w:r>
        <w:rPr>
          <w:i/>
          <w:color w:val="231F20"/>
          <w:spacing w:val="-24"/>
          <w:w w:val="115"/>
          <w:sz w:val="19"/>
        </w:rPr>
        <w:t> </w:t>
      </w:r>
      <w:r>
        <w:rPr>
          <w:i/>
          <w:color w:val="231F20"/>
          <w:w w:val="115"/>
          <w:sz w:val="19"/>
        </w:rPr>
        <w:t>liberalismo</w:t>
      </w:r>
      <w:r>
        <w:rPr>
          <w:i/>
          <w:color w:val="231F20"/>
          <w:spacing w:val="-24"/>
          <w:w w:val="115"/>
          <w:sz w:val="19"/>
        </w:rPr>
        <w:t> </w:t>
      </w:r>
      <w:r>
        <w:rPr>
          <w:i/>
          <w:color w:val="231F20"/>
          <w:w w:val="115"/>
          <w:sz w:val="19"/>
        </w:rPr>
        <w:t>gaditano</w:t>
      </w:r>
      <w:r>
        <w:rPr>
          <w:i/>
          <w:color w:val="231F20"/>
          <w:spacing w:val="-24"/>
          <w:w w:val="115"/>
          <w:sz w:val="19"/>
        </w:rPr>
        <w:t> </w:t>
      </w:r>
      <w:r>
        <w:rPr>
          <w:i/>
          <w:color w:val="231F20"/>
          <w:w w:val="115"/>
          <w:sz w:val="19"/>
        </w:rPr>
        <w:t>en</w:t>
      </w:r>
      <w:r>
        <w:rPr>
          <w:i/>
          <w:color w:val="231F20"/>
          <w:spacing w:val="-24"/>
          <w:w w:val="115"/>
          <w:sz w:val="19"/>
        </w:rPr>
        <w:t> </w:t>
      </w:r>
      <w:r>
        <w:rPr>
          <w:i/>
          <w:color w:val="231F20"/>
          <w:w w:val="115"/>
          <w:sz w:val="19"/>
        </w:rPr>
        <w:t>México</w:t>
      </w:r>
      <w:r>
        <w:rPr>
          <w:color w:val="231F20"/>
          <w:w w:val="115"/>
          <w:sz w:val="19"/>
        </w:rPr>
        <w:t>,</w:t>
      </w:r>
      <w:r>
        <w:rPr>
          <w:color w:val="231F20"/>
          <w:spacing w:val="-21"/>
          <w:w w:val="115"/>
          <w:sz w:val="19"/>
        </w:rPr>
        <w:t> </w:t>
      </w:r>
      <w:r>
        <w:rPr>
          <w:color w:val="231F20"/>
          <w:w w:val="115"/>
          <w:sz w:val="19"/>
        </w:rPr>
        <w:t>México,</w:t>
      </w:r>
      <w:r>
        <w:rPr>
          <w:color w:val="231F20"/>
          <w:spacing w:val="-21"/>
          <w:w w:val="115"/>
          <w:sz w:val="19"/>
        </w:rPr>
        <w:t> </w:t>
      </w:r>
      <w:r>
        <w:rPr>
          <w:color w:val="231F20"/>
          <w:w w:val="115"/>
          <w:sz w:val="19"/>
        </w:rPr>
        <w:t>El</w:t>
      </w:r>
      <w:r>
        <w:rPr>
          <w:color w:val="231F20"/>
          <w:spacing w:val="-21"/>
          <w:w w:val="115"/>
          <w:sz w:val="19"/>
        </w:rPr>
        <w:t> </w:t>
      </w:r>
      <w:r>
        <w:rPr>
          <w:color w:val="231F20"/>
          <w:w w:val="115"/>
          <w:sz w:val="19"/>
        </w:rPr>
        <w:t>Colegio</w:t>
      </w:r>
      <w:r>
        <w:rPr>
          <w:color w:val="231F20"/>
          <w:spacing w:val="-21"/>
          <w:w w:val="115"/>
          <w:sz w:val="19"/>
        </w:rPr>
        <w:t> </w:t>
      </w:r>
      <w:r>
        <w:rPr>
          <w:color w:val="231F20"/>
          <w:w w:val="115"/>
          <w:sz w:val="19"/>
        </w:rPr>
        <w:t>de</w:t>
      </w:r>
      <w:r>
        <w:rPr>
          <w:color w:val="231F20"/>
          <w:spacing w:val="-21"/>
          <w:w w:val="115"/>
          <w:sz w:val="19"/>
        </w:rPr>
        <w:t> </w:t>
      </w:r>
      <w:r>
        <w:rPr>
          <w:color w:val="231F20"/>
          <w:w w:val="115"/>
          <w:sz w:val="19"/>
        </w:rPr>
        <w:t>Mi- </w:t>
      </w:r>
      <w:r>
        <w:rPr>
          <w:color w:val="231F20"/>
          <w:w w:val="110"/>
          <w:sz w:val="19"/>
        </w:rPr>
        <w:t>choacán/Universidad</w:t>
      </w:r>
      <w:r>
        <w:rPr>
          <w:color w:val="231F20"/>
          <w:spacing w:val="-15"/>
          <w:w w:val="110"/>
          <w:sz w:val="19"/>
        </w:rPr>
        <w:t> </w:t>
      </w:r>
      <w:r>
        <w:rPr>
          <w:color w:val="231F20"/>
          <w:spacing w:val="-3"/>
          <w:w w:val="110"/>
          <w:sz w:val="19"/>
        </w:rPr>
        <w:t>Veracruzana,</w:t>
      </w:r>
      <w:r>
        <w:rPr>
          <w:color w:val="231F20"/>
          <w:spacing w:val="-14"/>
          <w:w w:val="110"/>
          <w:sz w:val="19"/>
        </w:rPr>
        <w:t> </w:t>
      </w:r>
      <w:r>
        <w:rPr>
          <w:color w:val="231F20"/>
          <w:w w:val="110"/>
          <w:sz w:val="19"/>
        </w:rPr>
        <w:t>pp.</w:t>
      </w:r>
      <w:r>
        <w:rPr>
          <w:color w:val="231F20"/>
          <w:spacing w:val="-14"/>
          <w:w w:val="110"/>
          <w:sz w:val="19"/>
        </w:rPr>
        <w:t> </w:t>
      </w:r>
      <w:r>
        <w:rPr>
          <w:color w:val="231F20"/>
          <w:w w:val="110"/>
          <w:sz w:val="19"/>
        </w:rPr>
        <w:t>89-129.</w:t>
      </w:r>
    </w:p>
    <w:p>
      <w:pPr>
        <w:spacing w:before="0"/>
        <w:ind w:left="137" w:right="-4" w:firstLine="0"/>
        <w:jc w:val="left"/>
        <w:rPr>
          <w:sz w:val="19"/>
        </w:rPr>
      </w:pPr>
      <w:r>
        <w:rPr>
          <w:color w:val="231F20"/>
          <w:w w:val="125"/>
          <w:sz w:val="19"/>
        </w:rPr>
        <w:t>g</w:t>
      </w:r>
      <w:r>
        <w:rPr>
          <w:color w:val="231F20"/>
          <w:w w:val="125"/>
          <w:sz w:val="15"/>
        </w:rPr>
        <w:t>uerra</w:t>
      </w:r>
      <w:r>
        <w:rPr>
          <w:color w:val="231F20"/>
          <w:w w:val="125"/>
          <w:sz w:val="19"/>
        </w:rPr>
        <w:t>, </w:t>
      </w:r>
      <w:r>
        <w:rPr>
          <w:color w:val="231F20"/>
          <w:w w:val="110"/>
          <w:sz w:val="19"/>
        </w:rPr>
        <w:t>François-Xavier (1991), </w:t>
      </w:r>
      <w:r>
        <w:rPr>
          <w:i/>
          <w:color w:val="231F20"/>
          <w:w w:val="110"/>
          <w:sz w:val="19"/>
        </w:rPr>
        <w:t>México: del antiguo régimen a la Revolución, </w:t>
      </w:r>
      <w:r>
        <w:rPr>
          <w:color w:val="231F20"/>
          <w:w w:val="110"/>
          <w:sz w:val="19"/>
        </w:rPr>
        <w:t>vol.</w:t>
      </w:r>
    </w:p>
    <w:p>
      <w:pPr>
        <w:spacing w:before="25"/>
        <w:ind w:left="497" w:right="-4" w:firstLine="0"/>
        <w:jc w:val="left"/>
        <w:rPr>
          <w:sz w:val="19"/>
        </w:rPr>
      </w:pPr>
      <w:r>
        <w:rPr>
          <w:color w:val="231F20"/>
          <w:w w:val="110"/>
          <w:sz w:val="15"/>
        </w:rPr>
        <w:t>i</w:t>
      </w:r>
      <w:r>
        <w:rPr>
          <w:color w:val="231F20"/>
          <w:w w:val="110"/>
          <w:sz w:val="19"/>
        </w:rPr>
        <w:t>, México, Fondo de Cultura  Económica.</w:t>
      </w:r>
    </w:p>
    <w:p>
      <w:pPr>
        <w:spacing w:line="266" w:lineRule="auto" w:before="25"/>
        <w:ind w:left="497" w:right="118" w:hanging="360"/>
        <w:jc w:val="both"/>
        <w:rPr>
          <w:sz w:val="19"/>
        </w:rPr>
      </w:pPr>
      <w:r>
        <w:rPr>
          <w:color w:val="231F20"/>
          <w:w w:val="130"/>
          <w:sz w:val="19"/>
        </w:rPr>
        <w:t>h</w:t>
      </w:r>
      <w:r>
        <w:rPr>
          <w:color w:val="231F20"/>
          <w:w w:val="130"/>
          <w:sz w:val="15"/>
        </w:rPr>
        <w:t>ale</w:t>
      </w:r>
      <w:r>
        <w:rPr>
          <w:color w:val="231F20"/>
          <w:w w:val="130"/>
          <w:sz w:val="19"/>
        </w:rPr>
        <w:t>, </w:t>
      </w:r>
      <w:r>
        <w:rPr>
          <w:color w:val="231F20"/>
          <w:w w:val="110"/>
          <w:sz w:val="19"/>
        </w:rPr>
        <w:t>Charles A. (1991), </w:t>
      </w:r>
      <w:r>
        <w:rPr>
          <w:i/>
          <w:color w:val="231F20"/>
          <w:w w:val="110"/>
          <w:sz w:val="19"/>
        </w:rPr>
        <w:t>El liberalismo mexicano en la época de Mora</w:t>
      </w:r>
      <w:r>
        <w:rPr>
          <w:color w:val="231F20"/>
          <w:w w:val="110"/>
          <w:sz w:val="19"/>
        </w:rPr>
        <w:t>, México, Siglo XXI Editores.</w:t>
      </w:r>
    </w:p>
    <w:p>
      <w:pPr>
        <w:spacing w:after="0" w:line="266" w:lineRule="auto"/>
        <w:jc w:val="both"/>
        <w:rPr>
          <w:sz w:val="19"/>
        </w:rPr>
        <w:sectPr>
          <w:pgSz w:w="9640" w:h="13040"/>
          <w:pgMar w:header="0" w:footer="1464" w:top="860" w:bottom="1660" w:left="1340" w:right="1080"/>
        </w:sectPr>
      </w:pPr>
    </w:p>
    <w:p>
      <w:pPr>
        <w:spacing w:line="266" w:lineRule="auto" w:before="44"/>
        <w:ind w:left="460" w:right="135" w:hanging="360"/>
        <w:jc w:val="both"/>
        <w:rPr>
          <w:sz w:val="19"/>
        </w:rPr>
      </w:pPr>
      <w:r>
        <w:rPr>
          <w:color w:val="231F20"/>
          <w:w w:val="130"/>
          <w:sz w:val="19"/>
        </w:rPr>
        <w:t>h</w:t>
      </w:r>
      <w:r>
        <w:rPr>
          <w:color w:val="231F20"/>
          <w:w w:val="130"/>
          <w:sz w:val="15"/>
        </w:rPr>
        <w:t>aring</w:t>
      </w:r>
      <w:r>
        <w:rPr>
          <w:color w:val="231F20"/>
          <w:w w:val="130"/>
          <w:sz w:val="19"/>
        </w:rPr>
        <w:t>,</w:t>
      </w:r>
      <w:r>
        <w:rPr>
          <w:color w:val="231F20"/>
          <w:spacing w:val="-9"/>
          <w:w w:val="130"/>
          <w:sz w:val="19"/>
        </w:rPr>
        <w:t> </w:t>
      </w:r>
      <w:r>
        <w:rPr>
          <w:color w:val="231F20"/>
          <w:w w:val="115"/>
          <w:sz w:val="19"/>
        </w:rPr>
        <w:t>C.H.</w:t>
      </w:r>
      <w:r>
        <w:rPr>
          <w:color w:val="231F20"/>
          <w:spacing w:val="-3"/>
          <w:w w:val="115"/>
          <w:sz w:val="19"/>
        </w:rPr>
        <w:t> </w:t>
      </w:r>
      <w:r>
        <w:rPr>
          <w:color w:val="231F20"/>
          <w:w w:val="115"/>
          <w:sz w:val="19"/>
        </w:rPr>
        <w:t>(1990),</w:t>
      </w:r>
      <w:r>
        <w:rPr>
          <w:color w:val="231F20"/>
          <w:spacing w:val="-2"/>
          <w:w w:val="115"/>
          <w:sz w:val="19"/>
        </w:rPr>
        <w:t> </w:t>
      </w:r>
      <w:r>
        <w:rPr>
          <w:i/>
          <w:color w:val="231F20"/>
          <w:w w:val="115"/>
          <w:sz w:val="19"/>
        </w:rPr>
        <w:t>El</w:t>
      </w:r>
      <w:r>
        <w:rPr>
          <w:i/>
          <w:color w:val="231F20"/>
          <w:spacing w:val="-7"/>
          <w:w w:val="115"/>
          <w:sz w:val="19"/>
        </w:rPr>
        <w:t> </w:t>
      </w:r>
      <w:r>
        <w:rPr>
          <w:i/>
          <w:color w:val="231F20"/>
          <w:w w:val="115"/>
          <w:sz w:val="19"/>
        </w:rPr>
        <w:t>imperio</w:t>
      </w:r>
      <w:r>
        <w:rPr>
          <w:i/>
          <w:color w:val="231F20"/>
          <w:spacing w:val="-7"/>
          <w:w w:val="115"/>
          <w:sz w:val="19"/>
        </w:rPr>
        <w:t> </w:t>
      </w:r>
      <w:r>
        <w:rPr>
          <w:i/>
          <w:color w:val="231F20"/>
          <w:w w:val="115"/>
          <w:sz w:val="19"/>
        </w:rPr>
        <w:t>español</w:t>
      </w:r>
      <w:r>
        <w:rPr>
          <w:i/>
          <w:color w:val="231F20"/>
          <w:spacing w:val="-7"/>
          <w:w w:val="115"/>
          <w:sz w:val="19"/>
        </w:rPr>
        <w:t> </w:t>
      </w:r>
      <w:r>
        <w:rPr>
          <w:i/>
          <w:color w:val="231F20"/>
          <w:w w:val="115"/>
          <w:sz w:val="19"/>
        </w:rPr>
        <w:t>en</w:t>
      </w:r>
      <w:r>
        <w:rPr>
          <w:i/>
          <w:color w:val="231F20"/>
          <w:spacing w:val="-7"/>
          <w:w w:val="115"/>
          <w:sz w:val="19"/>
        </w:rPr>
        <w:t> </w:t>
      </w:r>
      <w:r>
        <w:rPr>
          <w:i/>
          <w:color w:val="231F20"/>
          <w:w w:val="115"/>
          <w:sz w:val="19"/>
        </w:rPr>
        <w:t>América,</w:t>
      </w:r>
      <w:r>
        <w:rPr>
          <w:i/>
          <w:color w:val="231F20"/>
          <w:spacing w:val="-3"/>
          <w:w w:val="115"/>
          <w:sz w:val="19"/>
        </w:rPr>
        <w:t> </w:t>
      </w:r>
      <w:r>
        <w:rPr>
          <w:color w:val="231F20"/>
          <w:w w:val="115"/>
          <w:sz w:val="19"/>
        </w:rPr>
        <w:t>México,</w:t>
      </w:r>
      <w:r>
        <w:rPr>
          <w:color w:val="231F20"/>
          <w:spacing w:val="-2"/>
          <w:w w:val="115"/>
          <w:sz w:val="19"/>
        </w:rPr>
        <w:t> </w:t>
      </w:r>
      <w:r>
        <w:rPr>
          <w:color w:val="231F20"/>
          <w:w w:val="115"/>
          <w:sz w:val="19"/>
        </w:rPr>
        <w:t>Alianza</w:t>
      </w:r>
      <w:r>
        <w:rPr>
          <w:color w:val="231F20"/>
          <w:spacing w:val="-2"/>
          <w:w w:val="115"/>
          <w:sz w:val="19"/>
        </w:rPr>
        <w:t> </w:t>
      </w:r>
      <w:r>
        <w:rPr>
          <w:color w:val="231F20"/>
          <w:w w:val="115"/>
          <w:sz w:val="19"/>
        </w:rPr>
        <w:t>Editorial Mexicana.</w:t>
      </w:r>
    </w:p>
    <w:p>
      <w:pPr>
        <w:spacing w:line="266" w:lineRule="auto" w:before="0"/>
        <w:ind w:left="460" w:right="135" w:hanging="360"/>
        <w:jc w:val="both"/>
        <w:rPr>
          <w:sz w:val="19"/>
        </w:rPr>
      </w:pPr>
      <w:r>
        <w:rPr>
          <w:color w:val="231F20"/>
          <w:w w:val="130"/>
          <w:sz w:val="19"/>
        </w:rPr>
        <w:t>h</w:t>
      </w:r>
      <w:r>
        <w:rPr>
          <w:color w:val="231F20"/>
          <w:w w:val="130"/>
          <w:sz w:val="15"/>
        </w:rPr>
        <w:t>ernández </w:t>
      </w:r>
      <w:r>
        <w:rPr>
          <w:color w:val="231F20"/>
          <w:w w:val="130"/>
          <w:sz w:val="19"/>
        </w:rPr>
        <w:t>c</w:t>
      </w:r>
      <w:r>
        <w:rPr>
          <w:color w:val="231F20"/>
          <w:w w:val="130"/>
          <w:sz w:val="15"/>
        </w:rPr>
        <w:t>hávez</w:t>
      </w:r>
      <w:r>
        <w:rPr>
          <w:color w:val="231F20"/>
          <w:w w:val="130"/>
          <w:sz w:val="19"/>
        </w:rPr>
        <w:t>, </w:t>
      </w:r>
      <w:r>
        <w:rPr>
          <w:color w:val="231F20"/>
          <w:w w:val="115"/>
          <w:sz w:val="19"/>
        </w:rPr>
        <w:t>Alicia (1993), </w:t>
      </w:r>
      <w:r>
        <w:rPr>
          <w:i/>
          <w:color w:val="231F20"/>
          <w:w w:val="115"/>
          <w:sz w:val="19"/>
        </w:rPr>
        <w:t>La tradición republicana del buen gobierno</w:t>
      </w:r>
      <w:r>
        <w:rPr>
          <w:color w:val="231F20"/>
          <w:w w:val="115"/>
          <w:sz w:val="19"/>
        </w:rPr>
        <w:t>, México, Fondo de Cultura Económica.</w:t>
      </w:r>
    </w:p>
    <w:p>
      <w:pPr>
        <w:spacing w:line="266" w:lineRule="auto" w:before="0"/>
        <w:ind w:left="460" w:right="135" w:hanging="360"/>
        <w:jc w:val="both"/>
        <w:rPr>
          <w:sz w:val="19"/>
        </w:rPr>
      </w:pPr>
      <w:r>
        <w:rPr>
          <w:color w:val="231F20"/>
          <w:w w:val="130"/>
          <w:sz w:val="19"/>
        </w:rPr>
        <w:t>h</w:t>
      </w:r>
      <w:r>
        <w:rPr>
          <w:color w:val="231F20"/>
          <w:w w:val="130"/>
          <w:sz w:val="15"/>
        </w:rPr>
        <w:t>uerta</w:t>
      </w:r>
      <w:r>
        <w:rPr>
          <w:color w:val="231F20"/>
          <w:w w:val="130"/>
          <w:sz w:val="19"/>
        </w:rPr>
        <w:t>, </w:t>
      </w:r>
      <w:r>
        <w:rPr>
          <w:color w:val="231F20"/>
          <w:w w:val="110"/>
          <w:sz w:val="19"/>
        </w:rPr>
        <w:t>María </w:t>
      </w:r>
      <w:r>
        <w:rPr>
          <w:color w:val="231F20"/>
          <w:spacing w:val="-3"/>
          <w:w w:val="110"/>
          <w:sz w:val="19"/>
        </w:rPr>
        <w:t>Teresa </w:t>
      </w:r>
      <w:r>
        <w:rPr>
          <w:color w:val="231F20"/>
          <w:w w:val="110"/>
          <w:sz w:val="19"/>
        </w:rPr>
        <w:t>(1978), “Isidoro de la </w:t>
      </w:r>
      <w:r>
        <w:rPr>
          <w:color w:val="231F20"/>
          <w:spacing w:val="-4"/>
          <w:w w:val="110"/>
          <w:sz w:val="19"/>
        </w:rPr>
        <w:t>Torre: </w:t>
      </w:r>
      <w:r>
        <w:rPr>
          <w:color w:val="231F20"/>
          <w:w w:val="110"/>
          <w:sz w:val="19"/>
        </w:rPr>
        <w:t>el caso de un empresario azucarero.</w:t>
      </w:r>
      <w:r>
        <w:rPr>
          <w:color w:val="231F20"/>
          <w:spacing w:val="-10"/>
          <w:w w:val="110"/>
          <w:sz w:val="19"/>
        </w:rPr>
        <w:t> </w:t>
      </w:r>
      <w:r>
        <w:rPr>
          <w:color w:val="231F20"/>
          <w:w w:val="110"/>
          <w:sz w:val="19"/>
        </w:rPr>
        <w:t>1844-1881”,</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Ciro</w:t>
      </w:r>
      <w:r>
        <w:rPr>
          <w:color w:val="231F20"/>
          <w:spacing w:val="-10"/>
          <w:w w:val="110"/>
          <w:sz w:val="19"/>
        </w:rPr>
        <w:t> </w:t>
      </w:r>
      <w:r>
        <w:rPr>
          <w:color w:val="231F20"/>
          <w:w w:val="110"/>
          <w:sz w:val="19"/>
        </w:rPr>
        <w:t>Cardoso</w:t>
      </w:r>
      <w:r>
        <w:rPr>
          <w:color w:val="231F20"/>
          <w:spacing w:val="-10"/>
          <w:w w:val="110"/>
          <w:sz w:val="19"/>
        </w:rPr>
        <w:t> </w:t>
      </w:r>
      <w:r>
        <w:rPr>
          <w:color w:val="231F20"/>
          <w:w w:val="110"/>
          <w:sz w:val="19"/>
        </w:rPr>
        <w:t>(coord.),</w:t>
      </w:r>
      <w:r>
        <w:rPr>
          <w:color w:val="231F20"/>
          <w:spacing w:val="-10"/>
          <w:w w:val="110"/>
          <w:sz w:val="19"/>
        </w:rPr>
        <w:t> </w:t>
      </w:r>
      <w:r>
        <w:rPr>
          <w:i/>
          <w:color w:val="231F20"/>
          <w:w w:val="110"/>
          <w:sz w:val="19"/>
        </w:rPr>
        <w:t>Formación</w:t>
      </w:r>
      <w:r>
        <w:rPr>
          <w:i/>
          <w:color w:val="231F20"/>
          <w:spacing w:val="-14"/>
          <w:w w:val="110"/>
          <w:sz w:val="19"/>
        </w:rPr>
        <w:t> </w:t>
      </w:r>
      <w:r>
        <w:rPr>
          <w:i/>
          <w:color w:val="231F20"/>
          <w:w w:val="110"/>
          <w:sz w:val="19"/>
        </w:rPr>
        <w:t>y</w:t>
      </w:r>
      <w:r>
        <w:rPr>
          <w:i/>
          <w:color w:val="231F20"/>
          <w:spacing w:val="-14"/>
          <w:w w:val="110"/>
          <w:sz w:val="19"/>
        </w:rPr>
        <w:t> </w:t>
      </w:r>
      <w:r>
        <w:rPr>
          <w:i/>
          <w:color w:val="231F20"/>
          <w:w w:val="110"/>
          <w:sz w:val="19"/>
        </w:rPr>
        <w:t>desarrollo</w:t>
      </w:r>
      <w:r>
        <w:rPr>
          <w:i/>
          <w:color w:val="231F20"/>
          <w:spacing w:val="-14"/>
          <w:w w:val="110"/>
          <w:sz w:val="19"/>
        </w:rPr>
        <w:t> </w:t>
      </w:r>
      <w:r>
        <w:rPr>
          <w:i/>
          <w:color w:val="231F20"/>
          <w:w w:val="110"/>
          <w:sz w:val="19"/>
        </w:rPr>
        <w:t>de </w:t>
      </w:r>
      <w:r>
        <w:rPr>
          <w:i/>
          <w:color w:val="231F20"/>
          <w:w w:val="110"/>
          <w:sz w:val="19"/>
        </w:rPr>
        <w:t>la burguesía en México. Siglo </w:t>
      </w:r>
      <w:r>
        <w:rPr>
          <w:i/>
          <w:color w:val="231F20"/>
          <w:w w:val="130"/>
          <w:sz w:val="15"/>
        </w:rPr>
        <w:t>xix</w:t>
      </w:r>
      <w:r>
        <w:rPr>
          <w:color w:val="231F20"/>
          <w:w w:val="130"/>
          <w:sz w:val="19"/>
        </w:rPr>
        <w:t>, </w:t>
      </w:r>
      <w:r>
        <w:rPr>
          <w:color w:val="231F20"/>
          <w:w w:val="110"/>
          <w:sz w:val="19"/>
        </w:rPr>
        <w:t>México, Siglo XXI Editores, pp.</w:t>
      </w:r>
      <w:r>
        <w:rPr>
          <w:color w:val="231F20"/>
          <w:spacing w:val="-17"/>
          <w:w w:val="110"/>
          <w:sz w:val="19"/>
        </w:rPr>
        <w:t> </w:t>
      </w:r>
      <w:r>
        <w:rPr>
          <w:color w:val="231F20"/>
          <w:w w:val="110"/>
          <w:sz w:val="19"/>
        </w:rPr>
        <w:t>164-187.</w:t>
      </w:r>
    </w:p>
    <w:p>
      <w:pPr>
        <w:spacing w:line="266" w:lineRule="auto" w:before="0"/>
        <w:ind w:left="460" w:right="135" w:hanging="360"/>
        <w:jc w:val="both"/>
        <w:rPr>
          <w:sz w:val="19"/>
        </w:rPr>
      </w:pPr>
      <w:r>
        <w:rPr>
          <w:color w:val="231F20"/>
          <w:w w:val="140"/>
          <w:sz w:val="19"/>
        </w:rPr>
        <w:t>l</w:t>
      </w:r>
      <w:r>
        <w:rPr>
          <w:color w:val="231F20"/>
          <w:w w:val="140"/>
          <w:sz w:val="15"/>
        </w:rPr>
        <w:t>ira </w:t>
      </w:r>
      <w:r>
        <w:rPr>
          <w:color w:val="231F20"/>
          <w:w w:val="140"/>
          <w:sz w:val="19"/>
        </w:rPr>
        <w:t>g</w:t>
      </w:r>
      <w:r>
        <w:rPr>
          <w:color w:val="231F20"/>
          <w:w w:val="140"/>
          <w:sz w:val="15"/>
        </w:rPr>
        <w:t>onzález</w:t>
      </w:r>
      <w:r>
        <w:rPr>
          <w:color w:val="231F20"/>
          <w:w w:val="140"/>
          <w:sz w:val="19"/>
        </w:rPr>
        <w:t>, </w:t>
      </w:r>
      <w:r>
        <w:rPr>
          <w:color w:val="231F20"/>
          <w:w w:val="110"/>
          <w:sz w:val="19"/>
        </w:rPr>
        <w:t>Andrés (1987), “Idea y realidad en la formación constitucio-  nal</w:t>
      </w:r>
      <w:r>
        <w:rPr>
          <w:color w:val="231F20"/>
          <w:spacing w:val="-6"/>
          <w:w w:val="110"/>
          <w:sz w:val="19"/>
        </w:rPr>
        <w:t> </w:t>
      </w:r>
      <w:r>
        <w:rPr>
          <w:color w:val="231F20"/>
          <w:w w:val="110"/>
          <w:sz w:val="19"/>
        </w:rPr>
        <w:t>del</w:t>
      </w:r>
      <w:r>
        <w:rPr>
          <w:color w:val="231F20"/>
          <w:spacing w:val="-6"/>
          <w:w w:val="110"/>
          <w:sz w:val="19"/>
        </w:rPr>
        <w:t> </w:t>
      </w:r>
      <w:r>
        <w:rPr>
          <w:color w:val="231F20"/>
          <w:w w:val="110"/>
          <w:sz w:val="19"/>
        </w:rPr>
        <w:t>municipio”,</w:t>
      </w:r>
      <w:r>
        <w:rPr>
          <w:color w:val="231F20"/>
          <w:spacing w:val="-6"/>
          <w:w w:val="110"/>
          <w:sz w:val="19"/>
        </w:rPr>
        <w:t> </w:t>
      </w:r>
      <w:r>
        <w:rPr>
          <w:color w:val="231F20"/>
          <w:w w:val="110"/>
          <w:sz w:val="19"/>
        </w:rPr>
        <w:t>en</w:t>
      </w:r>
      <w:r>
        <w:rPr>
          <w:color w:val="231F20"/>
          <w:spacing w:val="-6"/>
          <w:w w:val="110"/>
          <w:sz w:val="19"/>
        </w:rPr>
        <w:t> </w:t>
      </w:r>
      <w:r>
        <w:rPr>
          <w:color w:val="231F20"/>
          <w:w w:val="110"/>
          <w:sz w:val="19"/>
        </w:rPr>
        <w:t>Brigitte</w:t>
      </w:r>
      <w:r>
        <w:rPr>
          <w:color w:val="231F20"/>
          <w:spacing w:val="-6"/>
          <w:w w:val="110"/>
          <w:sz w:val="19"/>
        </w:rPr>
        <w:t> </w:t>
      </w:r>
      <w:r>
        <w:rPr>
          <w:color w:val="231F20"/>
          <w:w w:val="110"/>
          <w:sz w:val="19"/>
        </w:rPr>
        <w:t>Boehm</w:t>
      </w:r>
      <w:r>
        <w:rPr>
          <w:color w:val="231F20"/>
          <w:spacing w:val="-6"/>
          <w:w w:val="110"/>
          <w:sz w:val="19"/>
        </w:rPr>
        <w:t> </w:t>
      </w:r>
      <w:r>
        <w:rPr>
          <w:color w:val="231F20"/>
          <w:w w:val="110"/>
          <w:sz w:val="19"/>
        </w:rPr>
        <w:t>de</w:t>
      </w:r>
      <w:r>
        <w:rPr>
          <w:color w:val="231F20"/>
          <w:spacing w:val="-6"/>
          <w:w w:val="110"/>
          <w:sz w:val="19"/>
        </w:rPr>
        <w:t> </w:t>
      </w:r>
      <w:r>
        <w:rPr>
          <w:color w:val="231F20"/>
          <w:w w:val="110"/>
          <w:sz w:val="19"/>
        </w:rPr>
        <w:t>Lameiras</w:t>
      </w:r>
      <w:r>
        <w:rPr>
          <w:color w:val="231F20"/>
          <w:spacing w:val="-5"/>
          <w:w w:val="110"/>
          <w:sz w:val="19"/>
        </w:rPr>
        <w:t> </w:t>
      </w:r>
      <w:r>
        <w:rPr>
          <w:color w:val="231F20"/>
          <w:w w:val="110"/>
          <w:sz w:val="19"/>
        </w:rPr>
        <w:t>(coord.),</w:t>
      </w:r>
      <w:r>
        <w:rPr>
          <w:color w:val="231F20"/>
          <w:spacing w:val="-6"/>
          <w:w w:val="110"/>
          <w:sz w:val="19"/>
        </w:rPr>
        <w:t> </w:t>
      </w:r>
      <w:r>
        <w:rPr>
          <w:i/>
          <w:color w:val="231F20"/>
          <w:w w:val="110"/>
          <w:sz w:val="19"/>
        </w:rPr>
        <w:t>El</w:t>
      </w:r>
      <w:r>
        <w:rPr>
          <w:i/>
          <w:color w:val="231F20"/>
          <w:spacing w:val="-10"/>
          <w:w w:val="110"/>
          <w:sz w:val="19"/>
        </w:rPr>
        <w:t> </w:t>
      </w:r>
      <w:r>
        <w:rPr>
          <w:i/>
          <w:color w:val="231F20"/>
          <w:w w:val="110"/>
          <w:sz w:val="19"/>
        </w:rPr>
        <w:t>municipio</w:t>
      </w:r>
      <w:r>
        <w:rPr>
          <w:i/>
          <w:color w:val="231F20"/>
          <w:spacing w:val="-10"/>
          <w:w w:val="110"/>
          <w:sz w:val="19"/>
        </w:rPr>
        <w:t> </w:t>
      </w:r>
      <w:r>
        <w:rPr>
          <w:i/>
          <w:color w:val="231F20"/>
          <w:w w:val="110"/>
          <w:sz w:val="19"/>
        </w:rPr>
        <w:t>en </w:t>
      </w:r>
      <w:r>
        <w:rPr>
          <w:i/>
          <w:color w:val="231F20"/>
          <w:w w:val="110"/>
          <w:sz w:val="19"/>
        </w:rPr>
        <w:t>México</w:t>
      </w:r>
      <w:r>
        <w:rPr>
          <w:color w:val="231F20"/>
          <w:w w:val="110"/>
          <w:sz w:val="19"/>
        </w:rPr>
        <w:t>, México, El Colegio de Michoacán, pp.</w:t>
      </w:r>
      <w:r>
        <w:rPr>
          <w:color w:val="231F20"/>
          <w:spacing w:val="42"/>
          <w:w w:val="110"/>
          <w:sz w:val="19"/>
        </w:rPr>
        <w:t> </w:t>
      </w:r>
      <w:r>
        <w:rPr>
          <w:color w:val="231F20"/>
          <w:w w:val="110"/>
          <w:sz w:val="19"/>
        </w:rPr>
        <w:t>51-66.</w:t>
      </w:r>
    </w:p>
    <w:p>
      <w:pPr>
        <w:spacing w:line="266" w:lineRule="auto" w:before="0"/>
        <w:ind w:left="460" w:right="135" w:hanging="360"/>
        <w:jc w:val="both"/>
        <w:rPr>
          <w:sz w:val="19"/>
        </w:rPr>
      </w:pPr>
      <w:r>
        <w:rPr>
          <w:color w:val="231F20"/>
          <w:w w:val="140"/>
          <w:sz w:val="19"/>
        </w:rPr>
        <w:t>l</w:t>
      </w:r>
      <w:r>
        <w:rPr>
          <w:color w:val="231F20"/>
          <w:w w:val="140"/>
          <w:sz w:val="15"/>
        </w:rPr>
        <w:t>izcano </w:t>
      </w:r>
      <w:r>
        <w:rPr>
          <w:color w:val="231F20"/>
          <w:w w:val="140"/>
          <w:sz w:val="19"/>
        </w:rPr>
        <w:t>f</w:t>
      </w:r>
      <w:r>
        <w:rPr>
          <w:color w:val="231F20"/>
          <w:w w:val="140"/>
          <w:sz w:val="15"/>
        </w:rPr>
        <w:t>ernández</w:t>
      </w:r>
      <w:r>
        <w:rPr>
          <w:color w:val="231F20"/>
          <w:w w:val="140"/>
          <w:sz w:val="19"/>
        </w:rPr>
        <w:t>, </w:t>
      </w:r>
      <w:r>
        <w:rPr>
          <w:color w:val="231F20"/>
          <w:w w:val="110"/>
          <w:sz w:val="19"/>
        </w:rPr>
        <w:t>Francisco (2007a), “Clasificación de las experiencias de- mocráticas de la historia universal”, </w:t>
      </w:r>
      <w:r>
        <w:rPr>
          <w:i/>
          <w:color w:val="231F20"/>
          <w:w w:val="110"/>
          <w:sz w:val="19"/>
        </w:rPr>
        <w:t>Contribuciones desde Coatepec, </w:t>
      </w:r>
      <w:r>
        <w:rPr>
          <w:color w:val="231F20"/>
          <w:w w:val="110"/>
          <w:sz w:val="19"/>
        </w:rPr>
        <w:t>año </w:t>
      </w:r>
      <w:r>
        <w:rPr>
          <w:color w:val="231F20"/>
          <w:w w:val="110"/>
          <w:sz w:val="15"/>
        </w:rPr>
        <w:t>vii</w:t>
      </w:r>
      <w:r>
        <w:rPr>
          <w:color w:val="231F20"/>
          <w:w w:val="110"/>
          <w:sz w:val="19"/>
        </w:rPr>
        <w:t>, núm. 13, Toluca, Universidad Autónoma del Estado de México, julio-di- ciembre, pp. 61-76.</w:t>
      </w:r>
    </w:p>
    <w:p>
      <w:pPr>
        <w:spacing w:line="266" w:lineRule="auto" w:before="0"/>
        <w:ind w:left="460" w:right="135" w:hanging="360"/>
        <w:jc w:val="both"/>
        <w:rPr>
          <w:sz w:val="19"/>
        </w:rPr>
      </w:pPr>
      <w:r>
        <w:rPr>
          <w:color w:val="231F20"/>
          <w:w w:val="110"/>
          <w:sz w:val="19"/>
        </w:rPr>
        <w:t>——— (2007b), “Conceptos de democracia y autoritarismo en sentido amplio y aplicación del primero”, en Francisco Lizcano </w:t>
      </w:r>
      <w:r>
        <w:rPr>
          <w:color w:val="231F20"/>
          <w:spacing w:val="-3"/>
          <w:w w:val="110"/>
          <w:sz w:val="19"/>
        </w:rPr>
        <w:t>Fernández </w:t>
      </w:r>
      <w:r>
        <w:rPr>
          <w:color w:val="231F20"/>
          <w:w w:val="110"/>
          <w:sz w:val="19"/>
        </w:rPr>
        <w:t>y Guadalupe </w:t>
      </w:r>
      <w:r>
        <w:rPr>
          <w:color w:val="231F20"/>
          <w:spacing w:val="-4"/>
          <w:w w:val="110"/>
          <w:sz w:val="19"/>
        </w:rPr>
        <w:t>Yolanda </w:t>
      </w:r>
      <w:r>
        <w:rPr>
          <w:color w:val="231F20"/>
          <w:w w:val="110"/>
          <w:sz w:val="19"/>
        </w:rPr>
        <w:t>Zamudio Espinosa (coords.), </w:t>
      </w:r>
      <w:r>
        <w:rPr>
          <w:i/>
          <w:color w:val="231F20"/>
          <w:w w:val="110"/>
          <w:sz w:val="19"/>
        </w:rPr>
        <w:t>Memoria del tercer simposium sobre </w:t>
      </w:r>
      <w:r>
        <w:rPr>
          <w:i/>
          <w:color w:val="231F20"/>
          <w:w w:val="110"/>
          <w:sz w:val="19"/>
        </w:rPr>
        <w:t>historia,</w:t>
      </w:r>
      <w:r>
        <w:rPr>
          <w:i/>
          <w:color w:val="231F20"/>
          <w:spacing w:val="-11"/>
          <w:w w:val="110"/>
          <w:sz w:val="19"/>
        </w:rPr>
        <w:t> </w:t>
      </w:r>
      <w:r>
        <w:rPr>
          <w:i/>
          <w:color w:val="231F20"/>
          <w:w w:val="110"/>
          <w:sz w:val="19"/>
        </w:rPr>
        <w:t>sociedad</w:t>
      </w:r>
      <w:r>
        <w:rPr>
          <w:i/>
          <w:color w:val="231F20"/>
          <w:spacing w:val="-11"/>
          <w:w w:val="110"/>
          <w:sz w:val="19"/>
        </w:rPr>
        <w:t> </w:t>
      </w:r>
      <w:r>
        <w:rPr>
          <w:i/>
          <w:color w:val="231F20"/>
          <w:w w:val="110"/>
          <w:sz w:val="19"/>
        </w:rPr>
        <w:t>y</w:t>
      </w:r>
      <w:r>
        <w:rPr>
          <w:i/>
          <w:color w:val="231F20"/>
          <w:spacing w:val="-10"/>
          <w:w w:val="110"/>
          <w:sz w:val="19"/>
        </w:rPr>
        <w:t> </w:t>
      </w:r>
      <w:r>
        <w:rPr>
          <w:i/>
          <w:color w:val="231F20"/>
          <w:w w:val="110"/>
          <w:sz w:val="19"/>
        </w:rPr>
        <w:t>cultura</w:t>
      </w:r>
      <w:r>
        <w:rPr>
          <w:i/>
          <w:color w:val="231F20"/>
          <w:spacing w:val="-10"/>
          <w:w w:val="110"/>
          <w:sz w:val="19"/>
        </w:rPr>
        <w:t> </w:t>
      </w:r>
      <w:r>
        <w:rPr>
          <w:i/>
          <w:color w:val="231F20"/>
          <w:w w:val="110"/>
          <w:sz w:val="19"/>
        </w:rPr>
        <w:t>de</w:t>
      </w:r>
      <w:r>
        <w:rPr>
          <w:i/>
          <w:color w:val="231F20"/>
          <w:spacing w:val="-11"/>
          <w:w w:val="110"/>
          <w:sz w:val="19"/>
        </w:rPr>
        <w:t> </w:t>
      </w:r>
      <w:r>
        <w:rPr>
          <w:i/>
          <w:color w:val="231F20"/>
          <w:w w:val="110"/>
          <w:sz w:val="19"/>
        </w:rPr>
        <w:t>México</w:t>
      </w:r>
      <w:r>
        <w:rPr>
          <w:i/>
          <w:color w:val="231F20"/>
          <w:spacing w:val="-10"/>
          <w:w w:val="110"/>
          <w:sz w:val="19"/>
        </w:rPr>
        <w:t> </w:t>
      </w:r>
      <w:r>
        <w:rPr>
          <w:i/>
          <w:color w:val="231F20"/>
          <w:w w:val="110"/>
          <w:sz w:val="19"/>
        </w:rPr>
        <w:t>y</w:t>
      </w:r>
      <w:r>
        <w:rPr>
          <w:i/>
          <w:color w:val="231F20"/>
          <w:spacing w:val="-10"/>
          <w:w w:val="110"/>
          <w:sz w:val="19"/>
        </w:rPr>
        <w:t> </w:t>
      </w:r>
      <w:r>
        <w:rPr>
          <w:i/>
          <w:color w:val="231F20"/>
          <w:w w:val="110"/>
          <w:sz w:val="19"/>
        </w:rPr>
        <w:t>América</w:t>
      </w:r>
      <w:r>
        <w:rPr>
          <w:i/>
          <w:color w:val="231F20"/>
          <w:spacing w:val="-11"/>
          <w:w w:val="110"/>
          <w:sz w:val="19"/>
        </w:rPr>
        <w:t> </w:t>
      </w:r>
      <w:r>
        <w:rPr>
          <w:i/>
          <w:color w:val="231F20"/>
          <w:w w:val="110"/>
          <w:sz w:val="19"/>
        </w:rPr>
        <w:t>Latina,</w:t>
      </w:r>
      <w:r>
        <w:rPr>
          <w:i/>
          <w:color w:val="231F20"/>
          <w:spacing w:val="-7"/>
          <w:w w:val="110"/>
          <w:sz w:val="19"/>
        </w:rPr>
        <w:t> </w:t>
      </w:r>
      <w:r>
        <w:rPr>
          <w:color w:val="231F20"/>
          <w:w w:val="110"/>
          <w:sz w:val="19"/>
        </w:rPr>
        <w:t>Toluca/México,</w:t>
      </w:r>
      <w:r>
        <w:rPr>
          <w:color w:val="231F20"/>
          <w:spacing w:val="-7"/>
          <w:w w:val="110"/>
          <w:sz w:val="19"/>
        </w:rPr>
        <w:t> </w:t>
      </w:r>
      <w:r>
        <w:rPr>
          <w:color w:val="231F20"/>
          <w:w w:val="110"/>
          <w:sz w:val="19"/>
        </w:rPr>
        <w:t>Uni- versidad</w:t>
      </w:r>
      <w:r>
        <w:rPr>
          <w:color w:val="231F20"/>
          <w:spacing w:val="-5"/>
          <w:w w:val="110"/>
          <w:sz w:val="19"/>
        </w:rPr>
        <w:t> </w:t>
      </w:r>
      <w:r>
        <w:rPr>
          <w:color w:val="231F20"/>
          <w:w w:val="110"/>
          <w:sz w:val="19"/>
        </w:rPr>
        <w:t>Autónoma</w:t>
      </w:r>
      <w:r>
        <w:rPr>
          <w:color w:val="231F20"/>
          <w:spacing w:val="-5"/>
          <w:w w:val="110"/>
          <w:sz w:val="19"/>
        </w:rPr>
        <w:t> </w:t>
      </w:r>
      <w:r>
        <w:rPr>
          <w:color w:val="231F20"/>
          <w:w w:val="110"/>
          <w:sz w:val="19"/>
        </w:rPr>
        <w:t>del</w:t>
      </w:r>
      <w:r>
        <w:rPr>
          <w:color w:val="231F20"/>
          <w:spacing w:val="-5"/>
          <w:w w:val="110"/>
          <w:sz w:val="19"/>
        </w:rPr>
        <w:t> </w:t>
      </w:r>
      <w:r>
        <w:rPr>
          <w:color w:val="231F20"/>
          <w:w w:val="110"/>
          <w:sz w:val="19"/>
        </w:rPr>
        <w:t>Estado</w:t>
      </w:r>
      <w:r>
        <w:rPr>
          <w:color w:val="231F20"/>
          <w:spacing w:val="-5"/>
          <w:w w:val="110"/>
          <w:sz w:val="19"/>
        </w:rPr>
        <w:t> </w:t>
      </w:r>
      <w:r>
        <w:rPr>
          <w:color w:val="231F20"/>
          <w:w w:val="110"/>
          <w:sz w:val="19"/>
        </w:rPr>
        <w:t>de</w:t>
      </w:r>
      <w:r>
        <w:rPr>
          <w:color w:val="231F20"/>
          <w:spacing w:val="-5"/>
          <w:w w:val="110"/>
          <w:sz w:val="19"/>
        </w:rPr>
        <w:t> </w:t>
      </w:r>
      <w:r>
        <w:rPr>
          <w:color w:val="231F20"/>
          <w:w w:val="110"/>
          <w:sz w:val="19"/>
        </w:rPr>
        <w:t>México/Centro</w:t>
      </w:r>
      <w:r>
        <w:rPr>
          <w:color w:val="231F20"/>
          <w:spacing w:val="-5"/>
          <w:w w:val="110"/>
          <w:sz w:val="19"/>
        </w:rPr>
        <w:t> </w:t>
      </w:r>
      <w:r>
        <w:rPr>
          <w:color w:val="231F20"/>
          <w:w w:val="110"/>
          <w:sz w:val="19"/>
        </w:rPr>
        <w:t>de</w:t>
      </w:r>
      <w:r>
        <w:rPr>
          <w:color w:val="231F20"/>
          <w:spacing w:val="-5"/>
          <w:w w:val="110"/>
          <w:sz w:val="19"/>
        </w:rPr>
        <w:t> </w:t>
      </w:r>
      <w:r>
        <w:rPr>
          <w:color w:val="231F20"/>
          <w:w w:val="110"/>
          <w:sz w:val="19"/>
        </w:rPr>
        <w:t>Investigaciones</w:t>
      </w:r>
      <w:r>
        <w:rPr>
          <w:color w:val="231F20"/>
          <w:spacing w:val="-5"/>
          <w:w w:val="110"/>
          <w:sz w:val="19"/>
        </w:rPr>
        <w:t> </w:t>
      </w:r>
      <w:r>
        <w:rPr>
          <w:color w:val="231F20"/>
          <w:w w:val="110"/>
          <w:sz w:val="19"/>
        </w:rPr>
        <w:t>sobre América Latina y el Caribe-Universidad Nacional Autónoma de México, pp. 11-29. Disco</w:t>
      </w:r>
      <w:r>
        <w:rPr>
          <w:color w:val="231F20"/>
          <w:spacing w:val="-12"/>
          <w:w w:val="110"/>
          <w:sz w:val="19"/>
        </w:rPr>
        <w:t> </w:t>
      </w:r>
      <w:r>
        <w:rPr>
          <w:color w:val="231F20"/>
          <w:w w:val="110"/>
          <w:sz w:val="19"/>
        </w:rPr>
        <w:t>compacto.</w:t>
      </w:r>
    </w:p>
    <w:p>
      <w:pPr>
        <w:spacing w:line="266" w:lineRule="auto" w:before="0"/>
        <w:ind w:left="460" w:right="135" w:hanging="360"/>
        <w:jc w:val="both"/>
        <w:rPr>
          <w:sz w:val="19"/>
        </w:rPr>
      </w:pPr>
      <w:r>
        <w:rPr>
          <w:color w:val="231F20"/>
          <w:w w:val="125"/>
          <w:sz w:val="19"/>
        </w:rPr>
        <w:t>m</w:t>
      </w:r>
      <w:r>
        <w:rPr>
          <w:color w:val="231F20"/>
          <w:w w:val="125"/>
          <w:sz w:val="15"/>
        </w:rPr>
        <w:t>artínez</w:t>
      </w:r>
      <w:r>
        <w:rPr>
          <w:color w:val="231F20"/>
          <w:w w:val="125"/>
          <w:sz w:val="19"/>
        </w:rPr>
        <w:t>, </w:t>
      </w:r>
      <w:r>
        <w:rPr>
          <w:color w:val="231F20"/>
          <w:w w:val="105"/>
          <w:sz w:val="19"/>
        </w:rPr>
        <w:t>Pedro (1870), </w:t>
      </w:r>
      <w:r>
        <w:rPr>
          <w:i/>
          <w:color w:val="231F20"/>
          <w:w w:val="105"/>
          <w:sz w:val="19"/>
        </w:rPr>
        <w:t>Inauguración de los trabajos para la desecación de la La- </w:t>
      </w:r>
      <w:r>
        <w:rPr>
          <w:i/>
          <w:color w:val="231F20"/>
          <w:w w:val="105"/>
          <w:sz w:val="19"/>
        </w:rPr>
        <w:t>guna de Lerma, </w:t>
      </w:r>
      <w:r>
        <w:rPr>
          <w:color w:val="231F20"/>
          <w:w w:val="105"/>
          <w:sz w:val="19"/>
        </w:rPr>
        <w:t>Toluca,  Instituto  Literario.</w:t>
      </w:r>
    </w:p>
    <w:p>
      <w:pPr>
        <w:spacing w:line="266" w:lineRule="auto" w:before="0"/>
        <w:ind w:left="460" w:right="134" w:hanging="360"/>
        <w:jc w:val="both"/>
        <w:rPr>
          <w:sz w:val="19"/>
        </w:rPr>
      </w:pPr>
      <w:r>
        <w:rPr>
          <w:color w:val="231F20"/>
          <w:spacing w:val="-3"/>
          <w:w w:val="130"/>
          <w:sz w:val="19"/>
        </w:rPr>
        <w:t>r</w:t>
      </w:r>
      <w:r>
        <w:rPr>
          <w:color w:val="231F20"/>
          <w:spacing w:val="-3"/>
          <w:w w:val="130"/>
          <w:sz w:val="15"/>
        </w:rPr>
        <w:t>iva</w:t>
      </w:r>
      <w:r>
        <w:rPr>
          <w:color w:val="231F20"/>
          <w:spacing w:val="-8"/>
          <w:w w:val="130"/>
          <w:sz w:val="15"/>
        </w:rPr>
        <w:t> </w:t>
      </w:r>
      <w:r>
        <w:rPr>
          <w:color w:val="231F20"/>
          <w:w w:val="130"/>
          <w:sz w:val="19"/>
        </w:rPr>
        <w:t>p</w:t>
      </w:r>
      <w:r>
        <w:rPr>
          <w:color w:val="231F20"/>
          <w:w w:val="130"/>
          <w:sz w:val="15"/>
        </w:rPr>
        <w:t>alacio</w:t>
      </w:r>
      <w:r>
        <w:rPr>
          <w:color w:val="231F20"/>
          <w:w w:val="130"/>
          <w:sz w:val="19"/>
        </w:rPr>
        <w:t>,</w:t>
      </w:r>
      <w:r>
        <w:rPr>
          <w:color w:val="231F20"/>
          <w:spacing w:val="-20"/>
          <w:w w:val="130"/>
          <w:sz w:val="19"/>
        </w:rPr>
        <w:t> </w:t>
      </w:r>
      <w:r>
        <w:rPr>
          <w:color w:val="231F20"/>
          <w:w w:val="110"/>
          <w:sz w:val="19"/>
        </w:rPr>
        <w:t>Mariano</w:t>
      </w:r>
      <w:r>
        <w:rPr>
          <w:color w:val="231F20"/>
          <w:spacing w:val="-11"/>
          <w:w w:val="110"/>
          <w:sz w:val="19"/>
        </w:rPr>
        <w:t> </w:t>
      </w:r>
      <w:r>
        <w:rPr>
          <w:color w:val="231F20"/>
          <w:w w:val="110"/>
          <w:sz w:val="19"/>
        </w:rPr>
        <w:t>(1857),</w:t>
      </w:r>
      <w:r>
        <w:rPr>
          <w:color w:val="231F20"/>
          <w:spacing w:val="-11"/>
          <w:w w:val="110"/>
          <w:sz w:val="19"/>
        </w:rPr>
        <w:t> </w:t>
      </w:r>
      <w:r>
        <w:rPr>
          <w:i/>
          <w:color w:val="231F20"/>
          <w:w w:val="110"/>
          <w:sz w:val="19"/>
        </w:rPr>
        <w:t>Discurso</w:t>
      </w:r>
      <w:r>
        <w:rPr>
          <w:i/>
          <w:color w:val="231F20"/>
          <w:spacing w:val="-14"/>
          <w:w w:val="110"/>
          <w:sz w:val="19"/>
        </w:rPr>
        <w:t> </w:t>
      </w:r>
      <w:r>
        <w:rPr>
          <w:i/>
          <w:color w:val="231F20"/>
          <w:w w:val="110"/>
          <w:sz w:val="19"/>
        </w:rPr>
        <w:t>pronunciado</w:t>
      </w:r>
      <w:r>
        <w:rPr>
          <w:i/>
          <w:color w:val="231F20"/>
          <w:spacing w:val="-15"/>
          <w:w w:val="110"/>
          <w:sz w:val="19"/>
        </w:rPr>
        <w:t> </w:t>
      </w:r>
      <w:r>
        <w:rPr>
          <w:i/>
          <w:color w:val="231F20"/>
          <w:w w:val="110"/>
          <w:sz w:val="19"/>
        </w:rPr>
        <w:t>por</w:t>
      </w:r>
      <w:r>
        <w:rPr>
          <w:i/>
          <w:color w:val="231F20"/>
          <w:spacing w:val="-15"/>
          <w:w w:val="110"/>
          <w:sz w:val="19"/>
        </w:rPr>
        <w:t> </w:t>
      </w:r>
      <w:r>
        <w:rPr>
          <w:i/>
          <w:color w:val="231F20"/>
          <w:w w:val="110"/>
          <w:sz w:val="19"/>
        </w:rPr>
        <w:t>el</w:t>
      </w:r>
      <w:r>
        <w:rPr>
          <w:i/>
          <w:color w:val="231F20"/>
          <w:spacing w:val="-15"/>
          <w:w w:val="110"/>
          <w:sz w:val="19"/>
        </w:rPr>
        <w:t> </w:t>
      </w:r>
      <w:r>
        <w:rPr>
          <w:i/>
          <w:color w:val="231F20"/>
          <w:w w:val="110"/>
          <w:sz w:val="19"/>
        </w:rPr>
        <w:t>gobernador</w:t>
      </w:r>
      <w:r>
        <w:rPr>
          <w:i/>
          <w:color w:val="231F20"/>
          <w:spacing w:val="-15"/>
          <w:w w:val="110"/>
          <w:sz w:val="19"/>
        </w:rPr>
        <w:t> </w:t>
      </w:r>
      <w:r>
        <w:rPr>
          <w:i/>
          <w:color w:val="231F20"/>
          <w:w w:val="110"/>
          <w:sz w:val="19"/>
        </w:rPr>
        <w:t>del</w:t>
      </w:r>
      <w:r>
        <w:rPr>
          <w:i/>
          <w:color w:val="231F20"/>
          <w:spacing w:val="-15"/>
          <w:w w:val="110"/>
          <w:sz w:val="19"/>
        </w:rPr>
        <w:t> </w:t>
      </w:r>
      <w:r>
        <w:rPr>
          <w:i/>
          <w:color w:val="231F20"/>
          <w:w w:val="110"/>
          <w:sz w:val="19"/>
        </w:rPr>
        <w:t>Estado </w:t>
      </w:r>
      <w:r>
        <w:rPr>
          <w:i/>
          <w:color w:val="231F20"/>
          <w:w w:val="110"/>
          <w:sz w:val="19"/>
        </w:rPr>
        <w:t>de</w:t>
      </w:r>
      <w:r>
        <w:rPr>
          <w:i/>
          <w:color w:val="231F20"/>
          <w:spacing w:val="-6"/>
          <w:w w:val="110"/>
          <w:sz w:val="19"/>
        </w:rPr>
        <w:t> </w:t>
      </w:r>
      <w:r>
        <w:rPr>
          <w:i/>
          <w:color w:val="231F20"/>
          <w:w w:val="110"/>
          <w:sz w:val="19"/>
        </w:rPr>
        <w:t>México</w:t>
      </w:r>
      <w:r>
        <w:rPr>
          <w:i/>
          <w:color w:val="231F20"/>
          <w:spacing w:val="-6"/>
          <w:w w:val="110"/>
          <w:sz w:val="19"/>
        </w:rPr>
        <w:t> </w:t>
      </w:r>
      <w:r>
        <w:rPr>
          <w:i/>
          <w:color w:val="231F20"/>
          <w:w w:val="110"/>
          <w:sz w:val="19"/>
        </w:rPr>
        <w:t>D.</w:t>
      </w:r>
      <w:r>
        <w:rPr>
          <w:i/>
          <w:color w:val="231F20"/>
          <w:spacing w:val="-6"/>
          <w:w w:val="110"/>
          <w:sz w:val="19"/>
        </w:rPr>
        <w:t> </w:t>
      </w:r>
      <w:r>
        <w:rPr>
          <w:i/>
          <w:color w:val="231F20"/>
          <w:w w:val="110"/>
          <w:sz w:val="19"/>
        </w:rPr>
        <w:t>Mariano</w:t>
      </w:r>
      <w:r>
        <w:rPr>
          <w:i/>
          <w:color w:val="231F20"/>
          <w:spacing w:val="-6"/>
          <w:w w:val="110"/>
          <w:sz w:val="19"/>
        </w:rPr>
        <w:t> </w:t>
      </w:r>
      <w:r>
        <w:rPr>
          <w:i/>
          <w:color w:val="231F20"/>
          <w:w w:val="110"/>
          <w:sz w:val="19"/>
        </w:rPr>
        <w:t>Riva</w:t>
      </w:r>
      <w:r>
        <w:rPr>
          <w:i/>
          <w:color w:val="231F20"/>
          <w:spacing w:val="-6"/>
          <w:w w:val="110"/>
          <w:sz w:val="19"/>
        </w:rPr>
        <w:t> </w:t>
      </w:r>
      <w:r>
        <w:rPr>
          <w:i/>
          <w:color w:val="231F20"/>
          <w:spacing w:val="-3"/>
          <w:w w:val="110"/>
          <w:sz w:val="19"/>
        </w:rPr>
        <w:t>Palacio</w:t>
      </w:r>
      <w:r>
        <w:rPr>
          <w:i/>
          <w:color w:val="231F20"/>
          <w:spacing w:val="-6"/>
          <w:w w:val="110"/>
          <w:sz w:val="19"/>
        </w:rPr>
        <w:t> </w:t>
      </w:r>
      <w:r>
        <w:rPr>
          <w:i/>
          <w:color w:val="231F20"/>
          <w:w w:val="110"/>
          <w:sz w:val="19"/>
        </w:rPr>
        <w:t>en</w:t>
      </w:r>
      <w:r>
        <w:rPr>
          <w:i/>
          <w:color w:val="231F20"/>
          <w:spacing w:val="-6"/>
          <w:w w:val="110"/>
          <w:sz w:val="19"/>
        </w:rPr>
        <w:t> </w:t>
      </w:r>
      <w:r>
        <w:rPr>
          <w:i/>
          <w:color w:val="231F20"/>
          <w:w w:val="110"/>
          <w:sz w:val="19"/>
        </w:rPr>
        <w:t>la</w:t>
      </w:r>
      <w:r>
        <w:rPr>
          <w:i/>
          <w:color w:val="231F20"/>
          <w:spacing w:val="-6"/>
          <w:w w:val="110"/>
          <w:sz w:val="19"/>
        </w:rPr>
        <w:t> </w:t>
      </w:r>
      <w:r>
        <w:rPr>
          <w:i/>
          <w:color w:val="231F20"/>
          <w:w w:val="110"/>
          <w:sz w:val="19"/>
        </w:rPr>
        <w:t>apertura</w:t>
      </w:r>
      <w:r>
        <w:rPr>
          <w:i/>
          <w:color w:val="231F20"/>
          <w:spacing w:val="-6"/>
          <w:w w:val="110"/>
          <w:sz w:val="19"/>
        </w:rPr>
        <w:t> </w:t>
      </w:r>
      <w:r>
        <w:rPr>
          <w:i/>
          <w:color w:val="231F20"/>
          <w:w w:val="110"/>
          <w:sz w:val="19"/>
        </w:rPr>
        <w:t>de</w:t>
      </w:r>
      <w:r>
        <w:rPr>
          <w:i/>
          <w:color w:val="231F20"/>
          <w:spacing w:val="-6"/>
          <w:w w:val="110"/>
          <w:sz w:val="19"/>
        </w:rPr>
        <w:t> </w:t>
      </w:r>
      <w:r>
        <w:rPr>
          <w:i/>
          <w:color w:val="231F20"/>
          <w:w w:val="110"/>
          <w:sz w:val="19"/>
        </w:rPr>
        <w:t>sesiones</w:t>
      </w:r>
      <w:r>
        <w:rPr>
          <w:i/>
          <w:color w:val="231F20"/>
          <w:spacing w:val="-7"/>
          <w:w w:val="110"/>
          <w:sz w:val="19"/>
        </w:rPr>
        <w:t> </w:t>
      </w:r>
      <w:r>
        <w:rPr>
          <w:i/>
          <w:color w:val="231F20"/>
          <w:w w:val="110"/>
          <w:sz w:val="19"/>
        </w:rPr>
        <w:t>de</w:t>
      </w:r>
      <w:r>
        <w:rPr>
          <w:i/>
          <w:color w:val="231F20"/>
          <w:spacing w:val="-6"/>
          <w:w w:val="110"/>
          <w:sz w:val="19"/>
        </w:rPr>
        <w:t> </w:t>
      </w:r>
      <w:r>
        <w:rPr>
          <w:i/>
          <w:color w:val="231F20"/>
          <w:w w:val="110"/>
          <w:sz w:val="19"/>
        </w:rPr>
        <w:t>la</w:t>
      </w:r>
      <w:r>
        <w:rPr>
          <w:i/>
          <w:color w:val="231F20"/>
          <w:spacing w:val="-6"/>
          <w:w w:val="110"/>
          <w:sz w:val="19"/>
        </w:rPr>
        <w:t> </w:t>
      </w:r>
      <w:r>
        <w:rPr>
          <w:i/>
          <w:color w:val="231F20"/>
          <w:w w:val="110"/>
          <w:sz w:val="19"/>
        </w:rPr>
        <w:t>honorable legislatura,</w:t>
      </w:r>
      <w:r>
        <w:rPr>
          <w:i/>
          <w:color w:val="231F20"/>
          <w:spacing w:val="-22"/>
          <w:w w:val="110"/>
          <w:sz w:val="19"/>
        </w:rPr>
        <w:t> </w:t>
      </w:r>
      <w:r>
        <w:rPr>
          <w:i/>
          <w:color w:val="231F20"/>
          <w:w w:val="110"/>
          <w:sz w:val="19"/>
        </w:rPr>
        <w:t>28</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junio</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1857</w:t>
      </w:r>
      <w:r>
        <w:rPr>
          <w:color w:val="231F20"/>
          <w:w w:val="110"/>
          <w:sz w:val="19"/>
        </w:rPr>
        <w:t>,</w:t>
      </w:r>
      <w:r>
        <w:rPr>
          <w:color w:val="231F20"/>
          <w:spacing w:val="-19"/>
          <w:w w:val="110"/>
          <w:sz w:val="19"/>
        </w:rPr>
        <w:t> </w:t>
      </w:r>
      <w:r>
        <w:rPr>
          <w:color w:val="231F20"/>
          <w:spacing w:val="-3"/>
          <w:w w:val="110"/>
          <w:sz w:val="19"/>
        </w:rPr>
        <w:t>Toluca,</w:t>
      </w:r>
      <w:r>
        <w:rPr>
          <w:color w:val="231F20"/>
          <w:spacing w:val="-19"/>
          <w:w w:val="110"/>
          <w:sz w:val="19"/>
        </w:rPr>
        <w:t> </w:t>
      </w:r>
      <w:r>
        <w:rPr>
          <w:color w:val="231F20"/>
          <w:w w:val="110"/>
          <w:sz w:val="19"/>
        </w:rPr>
        <w:t>Tipografía</w:t>
      </w:r>
      <w:r>
        <w:rPr>
          <w:color w:val="231F20"/>
          <w:spacing w:val="-19"/>
          <w:w w:val="110"/>
          <w:sz w:val="19"/>
        </w:rPr>
        <w:t> </w:t>
      </w:r>
      <w:r>
        <w:rPr>
          <w:color w:val="231F20"/>
          <w:w w:val="110"/>
          <w:sz w:val="19"/>
        </w:rPr>
        <w:t>del</w:t>
      </w:r>
      <w:r>
        <w:rPr>
          <w:color w:val="231F20"/>
          <w:spacing w:val="-19"/>
          <w:w w:val="110"/>
          <w:sz w:val="19"/>
        </w:rPr>
        <w:t> </w:t>
      </w:r>
      <w:r>
        <w:rPr>
          <w:color w:val="231F20"/>
          <w:w w:val="110"/>
          <w:sz w:val="19"/>
        </w:rPr>
        <w:t>Instituto</w:t>
      </w:r>
      <w:r>
        <w:rPr>
          <w:color w:val="231F20"/>
          <w:spacing w:val="-19"/>
          <w:w w:val="110"/>
          <w:sz w:val="19"/>
        </w:rPr>
        <w:t> </w:t>
      </w:r>
      <w:r>
        <w:rPr>
          <w:color w:val="231F20"/>
          <w:w w:val="110"/>
          <w:sz w:val="19"/>
        </w:rPr>
        <w:t>Literario.</w:t>
      </w:r>
    </w:p>
    <w:p>
      <w:pPr>
        <w:spacing w:line="266" w:lineRule="auto" w:before="0"/>
        <w:ind w:left="460" w:right="135" w:hanging="360"/>
        <w:jc w:val="both"/>
        <w:rPr>
          <w:sz w:val="19"/>
        </w:rPr>
      </w:pPr>
      <w:r>
        <w:rPr>
          <w:color w:val="231F20"/>
          <w:w w:val="130"/>
          <w:sz w:val="19"/>
        </w:rPr>
        <w:t>s</w:t>
      </w:r>
      <w:r>
        <w:rPr>
          <w:color w:val="231F20"/>
          <w:w w:val="130"/>
          <w:sz w:val="15"/>
        </w:rPr>
        <w:t>alinas </w:t>
      </w:r>
      <w:r>
        <w:rPr>
          <w:color w:val="231F20"/>
          <w:w w:val="130"/>
          <w:sz w:val="19"/>
        </w:rPr>
        <w:t>s</w:t>
      </w:r>
      <w:r>
        <w:rPr>
          <w:color w:val="231F20"/>
          <w:w w:val="130"/>
          <w:sz w:val="15"/>
        </w:rPr>
        <w:t>andoval</w:t>
      </w:r>
      <w:r>
        <w:rPr>
          <w:color w:val="231F20"/>
          <w:w w:val="130"/>
          <w:sz w:val="19"/>
        </w:rPr>
        <w:t>,</w:t>
      </w:r>
      <w:r>
        <w:rPr>
          <w:color w:val="231F20"/>
          <w:spacing w:val="-12"/>
          <w:w w:val="130"/>
          <w:sz w:val="19"/>
        </w:rPr>
        <w:t> </w:t>
      </w:r>
      <w:r>
        <w:rPr>
          <w:color w:val="231F20"/>
          <w:w w:val="110"/>
          <w:sz w:val="19"/>
        </w:rPr>
        <w:t>María</w:t>
      </w:r>
      <w:r>
        <w:rPr>
          <w:color w:val="231F20"/>
          <w:spacing w:val="-4"/>
          <w:w w:val="110"/>
          <w:sz w:val="19"/>
        </w:rPr>
        <w:t> </w:t>
      </w:r>
      <w:r>
        <w:rPr>
          <w:color w:val="231F20"/>
          <w:w w:val="110"/>
          <w:sz w:val="19"/>
        </w:rPr>
        <w:t>del</w:t>
      </w:r>
      <w:r>
        <w:rPr>
          <w:color w:val="231F20"/>
          <w:spacing w:val="-4"/>
          <w:w w:val="110"/>
          <w:sz w:val="19"/>
        </w:rPr>
        <w:t> </w:t>
      </w:r>
      <w:r>
        <w:rPr>
          <w:color w:val="231F20"/>
          <w:w w:val="110"/>
          <w:sz w:val="19"/>
        </w:rPr>
        <w:t>Carmen</w:t>
      </w:r>
      <w:r>
        <w:rPr>
          <w:color w:val="231F20"/>
          <w:spacing w:val="-5"/>
          <w:w w:val="110"/>
          <w:sz w:val="19"/>
        </w:rPr>
        <w:t> </w:t>
      </w:r>
      <w:r>
        <w:rPr>
          <w:color w:val="231F20"/>
          <w:w w:val="110"/>
          <w:sz w:val="19"/>
        </w:rPr>
        <w:t>(1996),</w:t>
      </w:r>
      <w:r>
        <w:rPr>
          <w:color w:val="231F20"/>
          <w:spacing w:val="-4"/>
          <w:w w:val="110"/>
          <w:sz w:val="19"/>
        </w:rPr>
        <w:t> </w:t>
      </w:r>
      <w:r>
        <w:rPr>
          <w:i/>
          <w:color w:val="231F20"/>
          <w:w w:val="110"/>
          <w:sz w:val="19"/>
        </w:rPr>
        <w:t>Política</w:t>
      </w:r>
      <w:r>
        <w:rPr>
          <w:i/>
          <w:color w:val="231F20"/>
          <w:spacing w:val="-8"/>
          <w:w w:val="110"/>
          <w:sz w:val="19"/>
        </w:rPr>
        <w:t> </w:t>
      </w:r>
      <w:r>
        <w:rPr>
          <w:i/>
          <w:color w:val="231F20"/>
          <w:w w:val="110"/>
          <w:sz w:val="19"/>
        </w:rPr>
        <w:t>y</w:t>
      </w:r>
      <w:r>
        <w:rPr>
          <w:i/>
          <w:color w:val="231F20"/>
          <w:spacing w:val="-8"/>
          <w:w w:val="110"/>
          <w:sz w:val="19"/>
        </w:rPr>
        <w:t> </w:t>
      </w:r>
      <w:r>
        <w:rPr>
          <w:i/>
          <w:color w:val="231F20"/>
          <w:w w:val="110"/>
          <w:sz w:val="19"/>
        </w:rPr>
        <w:t>sociedad</w:t>
      </w:r>
      <w:r>
        <w:rPr>
          <w:i/>
          <w:color w:val="231F20"/>
          <w:spacing w:val="-8"/>
          <w:w w:val="110"/>
          <w:sz w:val="19"/>
        </w:rPr>
        <w:t> </w:t>
      </w:r>
      <w:r>
        <w:rPr>
          <w:i/>
          <w:color w:val="231F20"/>
          <w:w w:val="110"/>
          <w:sz w:val="19"/>
        </w:rPr>
        <w:t>en</w:t>
      </w:r>
      <w:r>
        <w:rPr>
          <w:i/>
          <w:color w:val="231F20"/>
          <w:spacing w:val="-8"/>
          <w:w w:val="110"/>
          <w:sz w:val="19"/>
        </w:rPr>
        <w:t> </w:t>
      </w:r>
      <w:r>
        <w:rPr>
          <w:i/>
          <w:color w:val="231F20"/>
          <w:w w:val="110"/>
          <w:sz w:val="19"/>
        </w:rPr>
        <w:t>los</w:t>
      </w:r>
      <w:r>
        <w:rPr>
          <w:i/>
          <w:color w:val="231F20"/>
          <w:spacing w:val="-8"/>
          <w:w w:val="110"/>
          <w:sz w:val="19"/>
        </w:rPr>
        <w:t> </w:t>
      </w:r>
      <w:r>
        <w:rPr>
          <w:i/>
          <w:color w:val="231F20"/>
          <w:w w:val="110"/>
          <w:sz w:val="19"/>
        </w:rPr>
        <w:t>municipios </w:t>
      </w:r>
      <w:r>
        <w:rPr>
          <w:i/>
          <w:color w:val="231F20"/>
          <w:w w:val="110"/>
          <w:sz w:val="19"/>
        </w:rPr>
        <w:t>del</w:t>
      </w:r>
      <w:r>
        <w:rPr>
          <w:i/>
          <w:color w:val="231F20"/>
          <w:spacing w:val="-16"/>
          <w:w w:val="110"/>
          <w:sz w:val="19"/>
        </w:rPr>
        <w:t> </w:t>
      </w:r>
      <w:r>
        <w:rPr>
          <w:i/>
          <w:color w:val="231F20"/>
          <w:w w:val="110"/>
          <w:sz w:val="19"/>
        </w:rPr>
        <w:t>Estado</w:t>
      </w:r>
      <w:r>
        <w:rPr>
          <w:i/>
          <w:color w:val="231F20"/>
          <w:spacing w:val="-15"/>
          <w:w w:val="110"/>
          <w:sz w:val="19"/>
        </w:rPr>
        <w:t> </w:t>
      </w:r>
      <w:r>
        <w:rPr>
          <w:i/>
          <w:color w:val="231F20"/>
          <w:w w:val="110"/>
          <w:sz w:val="19"/>
        </w:rPr>
        <w:t>de</w:t>
      </w:r>
      <w:r>
        <w:rPr>
          <w:i/>
          <w:color w:val="231F20"/>
          <w:spacing w:val="-16"/>
          <w:w w:val="110"/>
          <w:sz w:val="19"/>
        </w:rPr>
        <w:t> </w:t>
      </w:r>
      <w:r>
        <w:rPr>
          <w:i/>
          <w:color w:val="231F20"/>
          <w:w w:val="110"/>
          <w:sz w:val="19"/>
        </w:rPr>
        <w:t>México</w:t>
      </w:r>
      <w:r>
        <w:rPr>
          <w:i/>
          <w:color w:val="231F20"/>
          <w:spacing w:val="-15"/>
          <w:w w:val="110"/>
          <w:sz w:val="19"/>
        </w:rPr>
        <w:t> </w:t>
      </w:r>
      <w:r>
        <w:rPr>
          <w:i/>
          <w:color w:val="231F20"/>
          <w:w w:val="110"/>
          <w:sz w:val="19"/>
        </w:rPr>
        <w:t>(1825-1880)</w:t>
      </w:r>
      <w:r>
        <w:rPr>
          <w:color w:val="231F20"/>
          <w:w w:val="110"/>
          <w:sz w:val="19"/>
        </w:rPr>
        <w:t>,</w:t>
      </w:r>
      <w:r>
        <w:rPr>
          <w:color w:val="231F20"/>
          <w:spacing w:val="-12"/>
          <w:w w:val="110"/>
          <w:sz w:val="19"/>
        </w:rPr>
        <w:t> </w:t>
      </w:r>
      <w:r>
        <w:rPr>
          <w:color w:val="231F20"/>
          <w:w w:val="110"/>
          <w:sz w:val="19"/>
        </w:rPr>
        <w:t>México,</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Colegio</w:t>
      </w:r>
      <w:r>
        <w:rPr>
          <w:color w:val="231F20"/>
          <w:spacing w:val="-12"/>
          <w:w w:val="110"/>
          <w:sz w:val="19"/>
        </w:rPr>
        <w:t> </w:t>
      </w:r>
      <w:r>
        <w:rPr>
          <w:color w:val="231F20"/>
          <w:w w:val="110"/>
          <w:sz w:val="19"/>
        </w:rPr>
        <w:t>Mexiquense.</w:t>
      </w:r>
    </w:p>
    <w:p>
      <w:pPr>
        <w:spacing w:line="266" w:lineRule="auto" w:before="0"/>
        <w:ind w:left="460" w:right="136" w:hanging="360"/>
        <w:jc w:val="both"/>
        <w:rPr>
          <w:sz w:val="19"/>
        </w:rPr>
      </w:pPr>
      <w:r>
        <w:rPr>
          <w:color w:val="231F20"/>
          <w:w w:val="105"/>
          <w:sz w:val="19"/>
        </w:rPr>
        <w:t>———</w:t>
      </w:r>
      <w:r>
        <w:rPr>
          <w:color w:val="231F20"/>
          <w:spacing w:val="-27"/>
          <w:w w:val="105"/>
          <w:sz w:val="19"/>
        </w:rPr>
        <w:t> </w:t>
      </w:r>
      <w:r>
        <w:rPr>
          <w:color w:val="231F20"/>
          <w:w w:val="105"/>
          <w:sz w:val="19"/>
        </w:rPr>
        <w:t>(2001),</w:t>
      </w:r>
      <w:r>
        <w:rPr>
          <w:color w:val="231F20"/>
          <w:spacing w:val="-27"/>
          <w:w w:val="105"/>
          <w:sz w:val="19"/>
        </w:rPr>
        <w:t> </w:t>
      </w:r>
      <w:r>
        <w:rPr>
          <w:i/>
          <w:color w:val="231F20"/>
          <w:spacing w:val="2"/>
          <w:w w:val="105"/>
          <w:sz w:val="19"/>
        </w:rPr>
        <w:t>Losmunicipiosenla</w:t>
      </w:r>
      <w:r>
        <w:rPr>
          <w:i/>
          <w:color w:val="231F20"/>
          <w:spacing w:val="-29"/>
          <w:w w:val="105"/>
          <w:sz w:val="19"/>
        </w:rPr>
        <w:t> </w:t>
      </w:r>
      <w:r>
        <w:rPr>
          <w:i/>
          <w:color w:val="231F20"/>
          <w:w w:val="105"/>
          <w:sz w:val="19"/>
        </w:rPr>
        <w:t>formación</w:t>
      </w:r>
      <w:r>
        <w:rPr>
          <w:i/>
          <w:color w:val="231F20"/>
          <w:spacing w:val="-28"/>
          <w:w w:val="105"/>
          <w:sz w:val="19"/>
        </w:rPr>
        <w:t> </w:t>
      </w:r>
      <w:r>
        <w:rPr>
          <w:i/>
          <w:color w:val="231F20"/>
          <w:w w:val="105"/>
          <w:sz w:val="19"/>
        </w:rPr>
        <w:t>del</w:t>
      </w:r>
      <w:r>
        <w:rPr>
          <w:i/>
          <w:color w:val="231F20"/>
          <w:spacing w:val="-29"/>
          <w:w w:val="105"/>
          <w:sz w:val="19"/>
        </w:rPr>
        <w:t> </w:t>
      </w:r>
      <w:r>
        <w:rPr>
          <w:i/>
          <w:color w:val="231F20"/>
          <w:w w:val="105"/>
          <w:sz w:val="19"/>
        </w:rPr>
        <w:t>Estado</w:t>
      </w:r>
      <w:r>
        <w:rPr>
          <w:i/>
          <w:color w:val="231F20"/>
          <w:spacing w:val="-28"/>
          <w:w w:val="105"/>
          <w:sz w:val="19"/>
        </w:rPr>
        <w:t> </w:t>
      </w:r>
      <w:r>
        <w:rPr>
          <w:i/>
          <w:color w:val="231F20"/>
          <w:w w:val="105"/>
          <w:sz w:val="19"/>
        </w:rPr>
        <w:t>de</w:t>
      </w:r>
      <w:r>
        <w:rPr>
          <w:i/>
          <w:color w:val="231F20"/>
          <w:spacing w:val="-29"/>
          <w:w w:val="105"/>
          <w:sz w:val="19"/>
        </w:rPr>
        <w:t> </w:t>
      </w:r>
      <w:r>
        <w:rPr>
          <w:i/>
          <w:color w:val="231F20"/>
          <w:w w:val="105"/>
          <w:sz w:val="19"/>
        </w:rPr>
        <w:t>México1824-1846</w:t>
      </w:r>
      <w:r>
        <w:rPr>
          <w:color w:val="231F20"/>
          <w:w w:val="105"/>
          <w:sz w:val="19"/>
        </w:rPr>
        <w:t>,</w:t>
      </w:r>
      <w:r>
        <w:rPr>
          <w:color w:val="231F20"/>
          <w:spacing w:val="-27"/>
          <w:w w:val="105"/>
          <w:sz w:val="19"/>
        </w:rPr>
        <w:t> </w:t>
      </w:r>
      <w:r>
        <w:rPr>
          <w:color w:val="231F20"/>
          <w:spacing w:val="-4"/>
          <w:w w:val="105"/>
          <w:sz w:val="19"/>
        </w:rPr>
        <w:t>Toluca, </w:t>
      </w:r>
      <w:r>
        <w:rPr>
          <w:color w:val="231F20"/>
          <w:w w:val="105"/>
          <w:sz w:val="19"/>
        </w:rPr>
        <w:t>El  Colegio </w:t>
      </w:r>
      <w:r>
        <w:rPr>
          <w:color w:val="231F20"/>
          <w:spacing w:val="35"/>
          <w:w w:val="105"/>
          <w:sz w:val="19"/>
        </w:rPr>
        <w:t> </w:t>
      </w:r>
      <w:r>
        <w:rPr>
          <w:color w:val="231F20"/>
          <w:w w:val="105"/>
          <w:sz w:val="19"/>
        </w:rPr>
        <w:t>Mexiquense.</w:t>
      </w:r>
    </w:p>
    <w:p>
      <w:pPr>
        <w:spacing w:line="266" w:lineRule="auto" w:before="0"/>
        <w:ind w:left="460" w:right="135" w:hanging="360"/>
        <w:jc w:val="both"/>
        <w:rPr>
          <w:sz w:val="19"/>
        </w:rPr>
      </w:pPr>
      <w:r>
        <w:rPr>
          <w:color w:val="231F20"/>
          <w:w w:val="110"/>
          <w:sz w:val="19"/>
        </w:rPr>
        <w:t>———</w:t>
      </w:r>
      <w:r>
        <w:rPr>
          <w:color w:val="231F20"/>
          <w:spacing w:val="-10"/>
          <w:w w:val="110"/>
          <w:sz w:val="19"/>
        </w:rPr>
        <w:t> </w:t>
      </w:r>
      <w:r>
        <w:rPr>
          <w:color w:val="231F20"/>
          <w:w w:val="110"/>
          <w:sz w:val="19"/>
        </w:rPr>
        <w:t>(2007),</w:t>
      </w:r>
      <w:r>
        <w:rPr>
          <w:color w:val="231F20"/>
          <w:spacing w:val="-10"/>
          <w:w w:val="110"/>
          <w:sz w:val="19"/>
        </w:rPr>
        <w:t> </w:t>
      </w:r>
      <w:r>
        <w:rPr>
          <w:color w:val="231F20"/>
          <w:w w:val="110"/>
          <w:sz w:val="19"/>
        </w:rPr>
        <w:t>“Ayuntamientos</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Estado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México,</w:t>
      </w:r>
      <w:r>
        <w:rPr>
          <w:color w:val="231F20"/>
          <w:spacing w:val="-10"/>
          <w:w w:val="110"/>
          <w:sz w:val="19"/>
        </w:rPr>
        <w:t> </w:t>
      </w:r>
      <w:r>
        <w:rPr>
          <w:color w:val="231F20"/>
          <w:w w:val="110"/>
          <w:sz w:val="19"/>
        </w:rPr>
        <w:t>1812-1827.</w:t>
      </w:r>
      <w:r>
        <w:rPr>
          <w:color w:val="231F20"/>
          <w:spacing w:val="-10"/>
          <w:w w:val="110"/>
          <w:sz w:val="19"/>
        </w:rPr>
        <w:t> </w:t>
      </w:r>
      <w:r>
        <w:rPr>
          <w:color w:val="231F20"/>
          <w:w w:val="110"/>
          <w:sz w:val="19"/>
        </w:rPr>
        <w:t>Proceso</w:t>
      </w:r>
      <w:r>
        <w:rPr>
          <w:color w:val="231F20"/>
          <w:spacing w:val="-10"/>
          <w:w w:val="110"/>
          <w:sz w:val="19"/>
        </w:rPr>
        <w:t> </w:t>
      </w:r>
      <w:r>
        <w:rPr>
          <w:color w:val="231F20"/>
          <w:w w:val="110"/>
          <w:sz w:val="19"/>
        </w:rPr>
        <w:t>de adaptación</w:t>
      </w:r>
      <w:r>
        <w:rPr>
          <w:color w:val="231F20"/>
          <w:spacing w:val="-12"/>
          <w:w w:val="110"/>
          <w:sz w:val="19"/>
        </w:rPr>
        <w:t> </w:t>
      </w:r>
      <w:r>
        <w:rPr>
          <w:color w:val="231F20"/>
          <w:w w:val="110"/>
          <w:sz w:val="19"/>
        </w:rPr>
        <w:t>entre</w:t>
      </w:r>
      <w:r>
        <w:rPr>
          <w:color w:val="231F20"/>
          <w:spacing w:val="-13"/>
          <w:w w:val="110"/>
          <w:sz w:val="19"/>
        </w:rPr>
        <w:t> </w:t>
      </w:r>
      <w:r>
        <w:rPr>
          <w:color w:val="231F20"/>
          <w:w w:val="110"/>
          <w:sz w:val="19"/>
        </w:rPr>
        <w:t>el</w:t>
      </w:r>
      <w:r>
        <w:rPr>
          <w:color w:val="231F20"/>
          <w:spacing w:val="-13"/>
          <w:w w:val="110"/>
          <w:sz w:val="19"/>
        </w:rPr>
        <w:t> </w:t>
      </w:r>
      <w:r>
        <w:rPr>
          <w:color w:val="231F20"/>
          <w:w w:val="110"/>
          <w:sz w:val="19"/>
        </w:rPr>
        <w:t>liberalismo</w:t>
      </w:r>
      <w:r>
        <w:rPr>
          <w:color w:val="231F20"/>
          <w:spacing w:val="-13"/>
          <w:w w:val="110"/>
          <w:sz w:val="19"/>
        </w:rPr>
        <w:t> </w:t>
      </w:r>
      <w:r>
        <w:rPr>
          <w:color w:val="231F20"/>
          <w:w w:val="110"/>
          <w:sz w:val="19"/>
        </w:rPr>
        <w:t>y</w:t>
      </w:r>
      <w:r>
        <w:rPr>
          <w:color w:val="231F20"/>
          <w:spacing w:val="-13"/>
          <w:w w:val="110"/>
          <w:sz w:val="19"/>
        </w:rPr>
        <w:t> </w:t>
      </w:r>
      <w:r>
        <w:rPr>
          <w:color w:val="231F20"/>
          <w:w w:val="110"/>
          <w:sz w:val="19"/>
        </w:rPr>
        <w:t>el</w:t>
      </w:r>
      <w:r>
        <w:rPr>
          <w:color w:val="231F20"/>
          <w:spacing w:val="-13"/>
          <w:w w:val="110"/>
          <w:sz w:val="19"/>
        </w:rPr>
        <w:t> </w:t>
      </w:r>
      <w:r>
        <w:rPr>
          <w:color w:val="231F20"/>
          <w:w w:val="110"/>
          <w:sz w:val="19"/>
        </w:rPr>
        <w:t>antiguo</w:t>
      </w:r>
      <w:r>
        <w:rPr>
          <w:color w:val="231F20"/>
          <w:spacing w:val="-12"/>
          <w:w w:val="110"/>
          <w:sz w:val="19"/>
        </w:rPr>
        <w:t> </w:t>
      </w:r>
      <w:r>
        <w:rPr>
          <w:color w:val="231F20"/>
          <w:w w:val="110"/>
          <w:sz w:val="19"/>
        </w:rPr>
        <w:t>régimen”,</w:t>
      </w:r>
      <w:r>
        <w:rPr>
          <w:color w:val="231F20"/>
          <w:spacing w:val="-13"/>
          <w:w w:val="110"/>
          <w:sz w:val="19"/>
        </w:rPr>
        <w:t> </w:t>
      </w:r>
      <w:r>
        <w:rPr>
          <w:color w:val="231F20"/>
          <w:w w:val="110"/>
          <w:sz w:val="19"/>
        </w:rPr>
        <w:t>en</w:t>
      </w:r>
      <w:r>
        <w:rPr>
          <w:color w:val="231F20"/>
          <w:spacing w:val="-13"/>
          <w:w w:val="110"/>
          <w:sz w:val="19"/>
        </w:rPr>
        <w:t> </w:t>
      </w:r>
      <w:r>
        <w:rPr>
          <w:color w:val="231F20"/>
          <w:w w:val="110"/>
          <w:sz w:val="19"/>
        </w:rPr>
        <w:t>Juan</w:t>
      </w:r>
      <w:r>
        <w:rPr>
          <w:color w:val="231F20"/>
          <w:spacing w:val="-13"/>
          <w:w w:val="110"/>
          <w:sz w:val="19"/>
        </w:rPr>
        <w:t> </w:t>
      </w:r>
      <w:r>
        <w:rPr>
          <w:color w:val="231F20"/>
          <w:w w:val="110"/>
          <w:sz w:val="19"/>
        </w:rPr>
        <w:t>Ortiz</w:t>
      </w:r>
      <w:r>
        <w:rPr>
          <w:color w:val="231F20"/>
          <w:spacing w:val="-13"/>
          <w:w w:val="110"/>
          <w:sz w:val="19"/>
        </w:rPr>
        <w:t> </w:t>
      </w:r>
      <w:r>
        <w:rPr>
          <w:color w:val="231F20"/>
          <w:w w:val="110"/>
          <w:sz w:val="19"/>
        </w:rPr>
        <w:t>Escami- lla</w:t>
      </w:r>
      <w:r>
        <w:rPr>
          <w:color w:val="231F20"/>
          <w:spacing w:val="-15"/>
          <w:w w:val="110"/>
          <w:sz w:val="19"/>
        </w:rPr>
        <w:t> </w:t>
      </w:r>
      <w:r>
        <w:rPr>
          <w:color w:val="231F20"/>
          <w:w w:val="110"/>
          <w:sz w:val="19"/>
        </w:rPr>
        <w:t>y</w:t>
      </w:r>
      <w:r>
        <w:rPr>
          <w:color w:val="231F20"/>
          <w:spacing w:val="-15"/>
          <w:w w:val="110"/>
          <w:sz w:val="19"/>
        </w:rPr>
        <w:t> </w:t>
      </w:r>
      <w:r>
        <w:rPr>
          <w:color w:val="231F20"/>
          <w:w w:val="110"/>
          <w:sz w:val="19"/>
        </w:rPr>
        <w:t>José</w:t>
      </w:r>
      <w:r>
        <w:rPr>
          <w:color w:val="231F20"/>
          <w:spacing w:val="-15"/>
          <w:w w:val="110"/>
          <w:sz w:val="19"/>
        </w:rPr>
        <w:t> </w:t>
      </w:r>
      <w:r>
        <w:rPr>
          <w:color w:val="231F20"/>
          <w:w w:val="110"/>
          <w:sz w:val="19"/>
        </w:rPr>
        <w:t>Antonio</w:t>
      </w:r>
      <w:r>
        <w:rPr>
          <w:color w:val="231F20"/>
          <w:spacing w:val="-15"/>
          <w:w w:val="110"/>
          <w:sz w:val="19"/>
        </w:rPr>
        <w:t> </w:t>
      </w:r>
      <w:r>
        <w:rPr>
          <w:color w:val="231F20"/>
          <w:w w:val="110"/>
          <w:sz w:val="19"/>
        </w:rPr>
        <w:t>Serrano</w:t>
      </w:r>
      <w:r>
        <w:rPr>
          <w:color w:val="231F20"/>
          <w:spacing w:val="-15"/>
          <w:w w:val="110"/>
          <w:sz w:val="19"/>
        </w:rPr>
        <w:t> </w:t>
      </w:r>
      <w:r>
        <w:rPr>
          <w:color w:val="231F20"/>
          <w:w w:val="110"/>
          <w:sz w:val="19"/>
        </w:rPr>
        <w:t>Ortega</w:t>
      </w:r>
      <w:r>
        <w:rPr>
          <w:color w:val="231F20"/>
          <w:spacing w:val="-15"/>
          <w:w w:val="110"/>
          <w:sz w:val="19"/>
        </w:rPr>
        <w:t> </w:t>
      </w:r>
      <w:r>
        <w:rPr>
          <w:color w:val="231F20"/>
          <w:w w:val="110"/>
          <w:sz w:val="19"/>
        </w:rPr>
        <w:t>(eds.),</w:t>
      </w:r>
      <w:r>
        <w:rPr>
          <w:color w:val="231F20"/>
          <w:spacing w:val="-15"/>
          <w:w w:val="110"/>
          <w:sz w:val="19"/>
        </w:rPr>
        <w:t> </w:t>
      </w:r>
      <w:r>
        <w:rPr>
          <w:i/>
          <w:color w:val="231F20"/>
          <w:w w:val="110"/>
          <w:sz w:val="19"/>
        </w:rPr>
        <w:t>Ayuntamientos</w:t>
      </w:r>
      <w:r>
        <w:rPr>
          <w:i/>
          <w:color w:val="231F20"/>
          <w:spacing w:val="-18"/>
          <w:w w:val="110"/>
          <w:sz w:val="19"/>
        </w:rPr>
        <w:t> </w:t>
      </w:r>
      <w:r>
        <w:rPr>
          <w:i/>
          <w:color w:val="231F20"/>
          <w:w w:val="110"/>
          <w:sz w:val="19"/>
        </w:rPr>
        <w:t>y</w:t>
      </w:r>
      <w:r>
        <w:rPr>
          <w:i/>
          <w:color w:val="231F20"/>
          <w:spacing w:val="-18"/>
          <w:w w:val="110"/>
          <w:sz w:val="19"/>
        </w:rPr>
        <w:t> </w:t>
      </w:r>
      <w:r>
        <w:rPr>
          <w:i/>
          <w:color w:val="231F20"/>
          <w:w w:val="110"/>
          <w:sz w:val="19"/>
        </w:rPr>
        <w:t>liberalismo</w:t>
      </w:r>
      <w:r>
        <w:rPr>
          <w:i/>
          <w:color w:val="231F20"/>
          <w:spacing w:val="-19"/>
          <w:w w:val="110"/>
          <w:sz w:val="19"/>
        </w:rPr>
        <w:t> </w:t>
      </w:r>
      <w:r>
        <w:rPr>
          <w:i/>
          <w:color w:val="231F20"/>
          <w:w w:val="110"/>
          <w:sz w:val="19"/>
        </w:rPr>
        <w:t>gadita- </w:t>
      </w:r>
      <w:r>
        <w:rPr>
          <w:i/>
          <w:color w:val="231F20"/>
          <w:w w:val="110"/>
          <w:sz w:val="19"/>
        </w:rPr>
        <w:t>no en México</w:t>
      </w:r>
      <w:r>
        <w:rPr>
          <w:color w:val="231F20"/>
          <w:w w:val="110"/>
          <w:sz w:val="19"/>
        </w:rPr>
        <w:t>, México, El Colegio de Michoacán/Universidad </w:t>
      </w:r>
      <w:r>
        <w:rPr>
          <w:color w:val="231F20"/>
          <w:spacing w:val="-3"/>
          <w:w w:val="110"/>
          <w:sz w:val="19"/>
        </w:rPr>
        <w:t>Veracruzana, </w:t>
      </w:r>
      <w:r>
        <w:rPr>
          <w:color w:val="231F20"/>
          <w:w w:val="105"/>
          <w:sz w:val="19"/>
        </w:rPr>
        <w:t>pp.</w:t>
      </w:r>
      <w:r>
        <w:rPr>
          <w:color w:val="231F20"/>
          <w:spacing w:val="3"/>
          <w:w w:val="105"/>
          <w:sz w:val="19"/>
        </w:rPr>
        <w:t> </w:t>
      </w:r>
      <w:r>
        <w:rPr>
          <w:color w:val="231F20"/>
          <w:w w:val="105"/>
          <w:sz w:val="19"/>
        </w:rPr>
        <w:t>369-410.</w:t>
      </w:r>
    </w:p>
    <w:p>
      <w:pPr>
        <w:spacing w:line="266" w:lineRule="auto" w:before="0"/>
        <w:ind w:left="460" w:right="136" w:hanging="360"/>
        <w:jc w:val="both"/>
        <w:rPr>
          <w:sz w:val="19"/>
        </w:rPr>
      </w:pPr>
      <w:r>
        <w:rPr>
          <w:color w:val="231F20"/>
          <w:w w:val="125"/>
          <w:sz w:val="19"/>
        </w:rPr>
        <w:t>t</w:t>
      </w:r>
      <w:r>
        <w:rPr>
          <w:color w:val="231F20"/>
          <w:w w:val="125"/>
          <w:sz w:val="15"/>
        </w:rPr>
        <w:t>ena</w:t>
      </w:r>
      <w:r>
        <w:rPr>
          <w:color w:val="231F20"/>
          <w:spacing w:val="-21"/>
          <w:w w:val="125"/>
          <w:sz w:val="15"/>
        </w:rPr>
        <w:t> </w:t>
      </w:r>
      <w:r>
        <w:rPr>
          <w:color w:val="231F20"/>
          <w:w w:val="125"/>
          <w:sz w:val="19"/>
        </w:rPr>
        <w:t>r</w:t>
      </w:r>
      <w:r>
        <w:rPr>
          <w:color w:val="231F20"/>
          <w:w w:val="125"/>
          <w:sz w:val="15"/>
        </w:rPr>
        <w:t>amírez</w:t>
      </w:r>
      <w:r>
        <w:rPr>
          <w:color w:val="231F20"/>
          <w:w w:val="125"/>
          <w:sz w:val="19"/>
        </w:rPr>
        <w:t>,</w:t>
      </w:r>
      <w:r>
        <w:rPr>
          <w:color w:val="231F20"/>
          <w:spacing w:val="-32"/>
          <w:w w:val="125"/>
          <w:sz w:val="19"/>
        </w:rPr>
        <w:t> </w:t>
      </w:r>
      <w:r>
        <w:rPr>
          <w:color w:val="231F20"/>
          <w:spacing w:val="-3"/>
          <w:w w:val="115"/>
          <w:sz w:val="19"/>
        </w:rPr>
        <w:t>Felipe</w:t>
      </w:r>
      <w:r>
        <w:rPr>
          <w:color w:val="231F20"/>
          <w:spacing w:val="-28"/>
          <w:w w:val="115"/>
          <w:sz w:val="19"/>
        </w:rPr>
        <w:t> </w:t>
      </w:r>
      <w:r>
        <w:rPr>
          <w:color w:val="231F20"/>
          <w:w w:val="115"/>
          <w:sz w:val="19"/>
        </w:rPr>
        <w:t>(1964),</w:t>
      </w:r>
      <w:r>
        <w:rPr>
          <w:color w:val="231F20"/>
          <w:spacing w:val="-28"/>
          <w:w w:val="115"/>
          <w:sz w:val="19"/>
        </w:rPr>
        <w:t> </w:t>
      </w:r>
      <w:r>
        <w:rPr>
          <w:i/>
          <w:color w:val="231F20"/>
          <w:w w:val="115"/>
          <w:sz w:val="19"/>
        </w:rPr>
        <w:t>Leyes</w:t>
      </w:r>
      <w:r>
        <w:rPr>
          <w:i/>
          <w:color w:val="231F20"/>
          <w:spacing w:val="-29"/>
          <w:w w:val="115"/>
          <w:sz w:val="19"/>
        </w:rPr>
        <w:t> </w:t>
      </w:r>
      <w:r>
        <w:rPr>
          <w:i/>
          <w:color w:val="231F20"/>
          <w:w w:val="115"/>
          <w:sz w:val="19"/>
        </w:rPr>
        <w:t>fundamentales</w:t>
      </w:r>
      <w:r>
        <w:rPr>
          <w:i/>
          <w:color w:val="231F20"/>
          <w:spacing w:val="-29"/>
          <w:w w:val="115"/>
          <w:sz w:val="19"/>
        </w:rPr>
        <w:t> </w:t>
      </w:r>
      <w:r>
        <w:rPr>
          <w:i/>
          <w:color w:val="231F20"/>
          <w:w w:val="115"/>
          <w:sz w:val="19"/>
        </w:rPr>
        <w:t>de</w:t>
      </w:r>
      <w:r>
        <w:rPr>
          <w:i/>
          <w:color w:val="231F20"/>
          <w:spacing w:val="-29"/>
          <w:w w:val="115"/>
          <w:sz w:val="19"/>
        </w:rPr>
        <w:t> </w:t>
      </w:r>
      <w:r>
        <w:rPr>
          <w:i/>
          <w:color w:val="231F20"/>
          <w:w w:val="115"/>
          <w:sz w:val="19"/>
        </w:rPr>
        <w:t>México</w:t>
      </w:r>
      <w:r>
        <w:rPr>
          <w:i/>
          <w:color w:val="231F20"/>
          <w:spacing w:val="-29"/>
          <w:w w:val="115"/>
          <w:sz w:val="19"/>
        </w:rPr>
        <w:t> </w:t>
      </w:r>
      <w:r>
        <w:rPr>
          <w:i/>
          <w:color w:val="231F20"/>
          <w:w w:val="115"/>
          <w:sz w:val="19"/>
        </w:rPr>
        <w:t>1808-1964</w:t>
      </w:r>
      <w:r>
        <w:rPr>
          <w:color w:val="231F20"/>
          <w:w w:val="115"/>
          <w:sz w:val="19"/>
        </w:rPr>
        <w:t>,</w:t>
      </w:r>
      <w:r>
        <w:rPr>
          <w:color w:val="231F20"/>
          <w:spacing w:val="-28"/>
          <w:w w:val="115"/>
          <w:sz w:val="19"/>
        </w:rPr>
        <w:t> </w:t>
      </w:r>
      <w:r>
        <w:rPr>
          <w:color w:val="231F20"/>
          <w:w w:val="115"/>
          <w:sz w:val="19"/>
        </w:rPr>
        <w:t>México, Porrúa.</w:t>
      </w:r>
    </w:p>
    <w:p>
      <w:pPr>
        <w:spacing w:line="266" w:lineRule="auto" w:before="0"/>
        <w:ind w:left="460" w:right="135" w:hanging="360"/>
        <w:jc w:val="both"/>
        <w:rPr>
          <w:sz w:val="19"/>
        </w:rPr>
      </w:pPr>
      <w:r>
        <w:rPr>
          <w:color w:val="231F20"/>
          <w:w w:val="130"/>
          <w:sz w:val="19"/>
        </w:rPr>
        <w:t>v</w:t>
      </w:r>
      <w:r>
        <w:rPr>
          <w:color w:val="231F20"/>
          <w:w w:val="130"/>
          <w:sz w:val="15"/>
        </w:rPr>
        <w:t>elásquez </w:t>
      </w:r>
      <w:r>
        <w:rPr>
          <w:color w:val="231F20"/>
          <w:w w:val="130"/>
          <w:sz w:val="19"/>
        </w:rPr>
        <w:t>d</w:t>
      </w:r>
      <w:r>
        <w:rPr>
          <w:color w:val="231F20"/>
          <w:w w:val="130"/>
          <w:sz w:val="15"/>
        </w:rPr>
        <w:t>elgado</w:t>
      </w:r>
      <w:r>
        <w:rPr>
          <w:color w:val="231F20"/>
          <w:w w:val="130"/>
          <w:sz w:val="19"/>
        </w:rPr>
        <w:t>, </w:t>
      </w:r>
      <w:r>
        <w:rPr>
          <w:color w:val="231F20"/>
          <w:w w:val="115"/>
          <w:sz w:val="19"/>
        </w:rPr>
        <w:t>Graciela (2008), </w:t>
      </w:r>
      <w:r>
        <w:rPr>
          <w:color w:val="231F20"/>
          <w:spacing w:val="5"/>
          <w:w w:val="115"/>
          <w:sz w:val="19"/>
        </w:rPr>
        <w:t>“La </w:t>
      </w:r>
      <w:r>
        <w:rPr>
          <w:color w:val="231F20"/>
          <w:w w:val="115"/>
          <w:sz w:val="19"/>
        </w:rPr>
        <w:t>ciudadanía en las Constituciones mexicanas</w:t>
      </w:r>
      <w:r>
        <w:rPr>
          <w:color w:val="231F20"/>
          <w:spacing w:val="-6"/>
          <w:w w:val="115"/>
          <w:sz w:val="19"/>
        </w:rPr>
        <w:t> </w:t>
      </w:r>
      <w:r>
        <w:rPr>
          <w:color w:val="231F20"/>
          <w:w w:val="115"/>
          <w:sz w:val="19"/>
        </w:rPr>
        <w:t>del</w:t>
      </w:r>
      <w:r>
        <w:rPr>
          <w:color w:val="231F20"/>
          <w:spacing w:val="-6"/>
          <w:w w:val="115"/>
          <w:sz w:val="19"/>
        </w:rPr>
        <w:t> </w:t>
      </w:r>
      <w:r>
        <w:rPr>
          <w:color w:val="231F20"/>
          <w:w w:val="115"/>
          <w:sz w:val="19"/>
        </w:rPr>
        <w:t>siglo</w:t>
      </w:r>
      <w:r>
        <w:rPr>
          <w:color w:val="231F20"/>
          <w:spacing w:val="-6"/>
          <w:w w:val="115"/>
          <w:sz w:val="19"/>
        </w:rPr>
        <w:t> </w:t>
      </w:r>
      <w:r>
        <w:rPr>
          <w:color w:val="231F20"/>
          <w:w w:val="130"/>
          <w:sz w:val="15"/>
        </w:rPr>
        <w:t>xix</w:t>
      </w:r>
      <w:r>
        <w:rPr>
          <w:color w:val="231F20"/>
          <w:w w:val="130"/>
          <w:sz w:val="19"/>
        </w:rPr>
        <w:t>:</w:t>
      </w:r>
      <w:r>
        <w:rPr>
          <w:color w:val="231F20"/>
          <w:spacing w:val="-13"/>
          <w:w w:val="130"/>
          <w:sz w:val="19"/>
        </w:rPr>
        <w:t> </w:t>
      </w:r>
      <w:r>
        <w:rPr>
          <w:color w:val="231F20"/>
          <w:w w:val="115"/>
          <w:sz w:val="19"/>
        </w:rPr>
        <w:t>inclusión</w:t>
      </w:r>
      <w:r>
        <w:rPr>
          <w:color w:val="231F20"/>
          <w:spacing w:val="-6"/>
          <w:w w:val="115"/>
          <w:sz w:val="19"/>
        </w:rPr>
        <w:t> </w:t>
      </w:r>
      <w:r>
        <w:rPr>
          <w:color w:val="231F20"/>
          <w:w w:val="115"/>
          <w:sz w:val="19"/>
        </w:rPr>
        <w:t>y</w:t>
      </w:r>
      <w:r>
        <w:rPr>
          <w:color w:val="231F20"/>
          <w:spacing w:val="-6"/>
          <w:w w:val="115"/>
          <w:sz w:val="19"/>
        </w:rPr>
        <w:t> </w:t>
      </w:r>
      <w:r>
        <w:rPr>
          <w:color w:val="231F20"/>
          <w:w w:val="115"/>
          <w:sz w:val="19"/>
        </w:rPr>
        <w:t>exclusión</w:t>
      </w:r>
      <w:r>
        <w:rPr>
          <w:color w:val="231F20"/>
          <w:spacing w:val="-6"/>
          <w:w w:val="115"/>
          <w:sz w:val="19"/>
        </w:rPr>
        <w:t> </w:t>
      </w:r>
      <w:r>
        <w:rPr>
          <w:color w:val="231F20"/>
          <w:w w:val="115"/>
          <w:sz w:val="19"/>
        </w:rPr>
        <w:t>político-social</w:t>
      </w:r>
      <w:r>
        <w:rPr>
          <w:color w:val="231F20"/>
          <w:spacing w:val="-6"/>
          <w:w w:val="115"/>
          <w:sz w:val="19"/>
        </w:rPr>
        <w:t> </w:t>
      </w:r>
      <w:r>
        <w:rPr>
          <w:color w:val="231F20"/>
          <w:w w:val="115"/>
          <w:sz w:val="19"/>
        </w:rPr>
        <w:t>en</w:t>
      </w:r>
      <w:r>
        <w:rPr>
          <w:color w:val="231F20"/>
          <w:spacing w:val="-6"/>
          <w:w w:val="115"/>
          <w:sz w:val="19"/>
        </w:rPr>
        <w:t> </w:t>
      </w:r>
      <w:r>
        <w:rPr>
          <w:color w:val="231F20"/>
          <w:w w:val="115"/>
          <w:sz w:val="19"/>
        </w:rPr>
        <w:t>la</w:t>
      </w:r>
      <w:r>
        <w:rPr>
          <w:color w:val="231F20"/>
          <w:spacing w:val="-6"/>
          <w:w w:val="115"/>
          <w:sz w:val="19"/>
        </w:rPr>
        <w:t> </w:t>
      </w:r>
      <w:r>
        <w:rPr>
          <w:color w:val="231F20"/>
          <w:w w:val="115"/>
          <w:sz w:val="19"/>
        </w:rPr>
        <w:t>demo- </w:t>
      </w:r>
      <w:r>
        <w:rPr>
          <w:color w:val="231F20"/>
          <w:w w:val="110"/>
          <w:sz w:val="19"/>
        </w:rPr>
        <w:t>cracia mexicana”, </w:t>
      </w:r>
      <w:r>
        <w:rPr>
          <w:i/>
          <w:color w:val="231F20"/>
          <w:spacing w:val="-4"/>
          <w:w w:val="110"/>
          <w:sz w:val="19"/>
        </w:rPr>
        <w:t>Acta </w:t>
      </w:r>
      <w:r>
        <w:rPr>
          <w:i/>
          <w:color w:val="231F20"/>
          <w:w w:val="110"/>
          <w:sz w:val="19"/>
        </w:rPr>
        <w:t>Universitaria</w:t>
      </w:r>
      <w:r>
        <w:rPr>
          <w:color w:val="231F20"/>
          <w:w w:val="110"/>
          <w:sz w:val="19"/>
        </w:rPr>
        <w:t>, vol. 18, número especial, Universidad de Guanajuato, septiembre, pp.</w:t>
      </w:r>
      <w:r>
        <w:rPr>
          <w:color w:val="231F20"/>
          <w:spacing w:val="-21"/>
          <w:w w:val="110"/>
          <w:sz w:val="19"/>
        </w:rPr>
        <w:t> </w:t>
      </w:r>
      <w:r>
        <w:rPr>
          <w:color w:val="231F20"/>
          <w:w w:val="110"/>
          <w:sz w:val="19"/>
        </w:rPr>
        <w:t>41-49.</w:t>
      </w:r>
    </w:p>
    <w:p>
      <w:pPr>
        <w:spacing w:after="0" w:line="266" w:lineRule="auto"/>
        <w:jc w:val="both"/>
        <w:rPr>
          <w:sz w:val="19"/>
        </w:rPr>
        <w:sectPr>
          <w:footerReference w:type="even" r:id="rId150"/>
          <w:pgSz w:w="9640" w:h="13040"/>
          <w:pgMar w:footer="0" w:header="0" w:top="860" w:bottom="280" w:left="1100" w:right="1340"/>
        </w:sectPr>
      </w:pPr>
    </w:p>
    <w:p>
      <w:pPr>
        <w:pStyle w:val="BodyText"/>
        <w:spacing w:before="4"/>
        <w:rPr>
          <w:rFonts w:ascii="Times New Roman"/>
          <w:sz w:val="17"/>
        </w:rPr>
      </w:pPr>
    </w:p>
    <w:p>
      <w:pPr>
        <w:spacing w:after="0"/>
        <w:rPr>
          <w:rFonts w:ascii="Times New Roman"/>
          <w:sz w:val="17"/>
        </w:rPr>
        <w:sectPr>
          <w:footerReference w:type="default" r:id="rId151"/>
          <w:pgSz w:w="9640" w:h="13040"/>
          <w:pgMar w:footer="0" w:header="0" w:top="1200" w:bottom="280" w:left="1340" w:right="1340"/>
        </w:sectPr>
      </w:pPr>
    </w:p>
    <w:p>
      <w:pPr>
        <w:pStyle w:val="Heading1"/>
        <w:spacing w:line="400" w:lineRule="exact" w:before="95"/>
        <w:ind w:left="344" w:firstLine="1549"/>
      </w:pPr>
      <w:r>
        <w:rPr>
          <w:i/>
          <w:color w:val="231F20"/>
          <w:w w:val="65"/>
        </w:rPr>
        <w:t>Democracia y cuidado del patrimonio: el templo </w:t>
      </w:r>
      <w:r>
        <w:rPr>
          <w:color w:val="231F20"/>
          <w:w w:val="65"/>
        </w:rPr>
        <w:t>de Santa María Nativitas Tarimoro, Calimaya, Estado de México</w:t>
      </w:r>
    </w:p>
    <w:p>
      <w:pPr>
        <w:pStyle w:val="Heading2"/>
        <w:ind w:left="5012"/>
        <w:rPr>
          <w:rFonts w:ascii="Cambria"/>
          <w:i w:val="0"/>
        </w:rPr>
      </w:pPr>
      <w:bookmarkStart w:name="_TOC_250001" w:id="4"/>
      <w:r>
        <w:rPr>
          <w:i/>
          <w:color w:val="231F20"/>
          <w:w w:val="65"/>
        </w:rPr>
        <w:t>Bertha Teresa Abraham Jalil</w:t>
      </w:r>
      <w:bookmarkEnd w:id="4"/>
      <w:r>
        <w:rPr>
          <w:rFonts w:ascii="Cambria"/>
          <w:i w:val="0"/>
          <w:color w:val="231F20"/>
          <w:w w:val="65"/>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9"/>
        <w:rPr>
          <w:sz w:val="19"/>
        </w:rPr>
      </w:pPr>
    </w:p>
    <w:p>
      <w:pPr>
        <w:spacing w:before="1"/>
        <w:ind w:left="100" w:right="0" w:firstLine="0"/>
        <w:jc w:val="both"/>
        <w:rPr>
          <w:rFonts w:ascii="Trebuchet MS"/>
          <w:i/>
          <w:sz w:val="19"/>
        </w:rPr>
      </w:pPr>
      <w:r>
        <w:rPr>
          <w:rFonts w:ascii="Trebuchet MS"/>
          <w:i/>
          <w:color w:val="231F20"/>
          <w:w w:val="115"/>
          <w:sz w:val="24"/>
        </w:rPr>
        <w:t>e</w:t>
      </w:r>
      <w:r>
        <w:rPr>
          <w:rFonts w:ascii="Trebuchet MS"/>
          <w:i/>
          <w:color w:val="231F20"/>
          <w:w w:val="115"/>
          <w:sz w:val="19"/>
        </w:rPr>
        <w:t>l patrimonio</w:t>
      </w:r>
    </w:p>
    <w:p>
      <w:pPr>
        <w:pStyle w:val="BodyText"/>
        <w:spacing w:before="0"/>
        <w:rPr>
          <w:rFonts w:ascii="Trebuchet MS"/>
          <w:i/>
          <w:sz w:val="24"/>
        </w:rPr>
      </w:pPr>
    </w:p>
    <w:p>
      <w:pPr>
        <w:pStyle w:val="BodyText"/>
        <w:spacing w:before="2"/>
        <w:rPr>
          <w:rFonts w:ascii="Trebuchet MS"/>
          <w:i/>
          <w:sz w:val="25"/>
        </w:rPr>
      </w:pPr>
    </w:p>
    <w:p>
      <w:pPr>
        <w:pStyle w:val="BodyText"/>
        <w:spacing w:line="285" w:lineRule="auto"/>
        <w:ind w:left="100" w:right="135"/>
        <w:jc w:val="both"/>
      </w:pPr>
      <w:r>
        <w:rPr>
          <w:color w:val="231F20"/>
          <w:w w:val="110"/>
        </w:rPr>
        <w:t>Desde el punto de vista antropológico, la cultura “es el conjunto de sím- bolos, valores, actitudes, habilidades, conocimientos, significados, formas de comunicación y organizaciones sociales, y bienes materiales que hacen posible la vida de una sociedad determinada y le permiten transformarse y reproducirse como tal, de una generación a las siguientes” (Florescano, 1993:</w:t>
      </w:r>
      <w:r>
        <w:rPr>
          <w:color w:val="231F20"/>
          <w:spacing w:val="-21"/>
          <w:w w:val="110"/>
        </w:rPr>
        <w:t> </w:t>
      </w:r>
      <w:r>
        <w:rPr>
          <w:color w:val="231F20"/>
          <w:w w:val="110"/>
        </w:rPr>
        <w:t>20</w:t>
      </w:r>
      <w:r>
        <w:rPr>
          <w:color w:val="231F20"/>
          <w:spacing w:val="-21"/>
          <w:w w:val="110"/>
        </w:rPr>
        <w:t> </w:t>
      </w:r>
      <w:r>
        <w:rPr>
          <w:color w:val="231F20"/>
          <w:w w:val="110"/>
        </w:rPr>
        <w:t>ss).</w:t>
      </w:r>
      <w:r>
        <w:rPr>
          <w:color w:val="231F20"/>
          <w:spacing w:val="-21"/>
          <w:w w:val="110"/>
        </w:rPr>
        <w:t> </w:t>
      </w:r>
      <w:r>
        <w:rPr>
          <w:color w:val="231F20"/>
          <w:w w:val="110"/>
        </w:rPr>
        <w:t>De</w:t>
      </w:r>
      <w:r>
        <w:rPr>
          <w:color w:val="231F20"/>
          <w:spacing w:val="-21"/>
          <w:w w:val="110"/>
        </w:rPr>
        <w:t> </w:t>
      </w:r>
      <w:r>
        <w:rPr>
          <w:color w:val="231F20"/>
          <w:w w:val="110"/>
        </w:rPr>
        <w:t>modo</w:t>
      </w:r>
      <w:r>
        <w:rPr>
          <w:color w:val="231F20"/>
          <w:spacing w:val="-21"/>
          <w:w w:val="110"/>
        </w:rPr>
        <w:t> </w:t>
      </w:r>
      <w:r>
        <w:rPr>
          <w:color w:val="231F20"/>
          <w:w w:val="110"/>
        </w:rPr>
        <w:t>que,</w:t>
      </w:r>
      <w:r>
        <w:rPr>
          <w:color w:val="231F20"/>
          <w:spacing w:val="-20"/>
          <w:w w:val="110"/>
        </w:rPr>
        <w:t> </w:t>
      </w:r>
      <w:r>
        <w:rPr>
          <w:color w:val="231F20"/>
          <w:w w:val="110"/>
        </w:rPr>
        <w:t>a</w:t>
      </w:r>
      <w:r>
        <w:rPr>
          <w:color w:val="231F20"/>
          <w:spacing w:val="-21"/>
          <w:w w:val="110"/>
        </w:rPr>
        <w:t> </w:t>
      </w:r>
      <w:r>
        <w:rPr>
          <w:color w:val="231F20"/>
          <w:w w:val="110"/>
        </w:rPr>
        <w:t>partir</w:t>
      </w:r>
      <w:r>
        <w:rPr>
          <w:color w:val="231F20"/>
          <w:spacing w:val="-20"/>
          <w:w w:val="110"/>
        </w:rPr>
        <w:t> </w:t>
      </w:r>
      <w:r>
        <w:rPr>
          <w:color w:val="231F20"/>
          <w:w w:val="110"/>
        </w:rPr>
        <w:t>de</w:t>
      </w:r>
      <w:r>
        <w:rPr>
          <w:color w:val="231F20"/>
          <w:spacing w:val="-21"/>
          <w:w w:val="110"/>
        </w:rPr>
        <w:t> </w:t>
      </w:r>
      <w:r>
        <w:rPr>
          <w:color w:val="231F20"/>
          <w:w w:val="110"/>
        </w:rPr>
        <w:t>esta</w:t>
      </w:r>
      <w:r>
        <w:rPr>
          <w:color w:val="231F20"/>
          <w:spacing w:val="-20"/>
          <w:w w:val="110"/>
        </w:rPr>
        <w:t> </w:t>
      </w:r>
      <w:r>
        <w:rPr>
          <w:color w:val="231F20"/>
          <w:w w:val="110"/>
        </w:rPr>
        <w:t>definición,</w:t>
      </w:r>
      <w:r>
        <w:rPr>
          <w:color w:val="231F20"/>
          <w:spacing w:val="-20"/>
          <w:w w:val="110"/>
        </w:rPr>
        <w:t> </w:t>
      </w:r>
      <w:r>
        <w:rPr>
          <w:color w:val="231F20"/>
          <w:w w:val="110"/>
        </w:rPr>
        <w:t>todos</w:t>
      </w:r>
      <w:r>
        <w:rPr>
          <w:color w:val="231F20"/>
          <w:spacing w:val="-21"/>
          <w:w w:val="110"/>
        </w:rPr>
        <w:t> </w:t>
      </w:r>
      <w:r>
        <w:rPr>
          <w:color w:val="231F20"/>
          <w:w w:val="110"/>
        </w:rPr>
        <w:t>los</w:t>
      </w:r>
      <w:r>
        <w:rPr>
          <w:color w:val="231F20"/>
          <w:spacing w:val="-21"/>
          <w:w w:val="110"/>
        </w:rPr>
        <w:t> </w:t>
      </w:r>
      <w:r>
        <w:rPr>
          <w:color w:val="231F20"/>
          <w:w w:val="110"/>
        </w:rPr>
        <w:t>grupos</w:t>
      </w:r>
      <w:r>
        <w:rPr>
          <w:color w:val="231F20"/>
          <w:spacing w:val="-21"/>
          <w:w w:val="110"/>
        </w:rPr>
        <w:t> </w:t>
      </w:r>
      <w:r>
        <w:rPr>
          <w:color w:val="231F20"/>
          <w:w w:val="110"/>
        </w:rPr>
        <w:t>socia- les,</w:t>
      </w:r>
      <w:r>
        <w:rPr>
          <w:color w:val="231F20"/>
          <w:spacing w:val="-13"/>
          <w:w w:val="110"/>
        </w:rPr>
        <w:t> </w:t>
      </w:r>
      <w:r>
        <w:rPr>
          <w:color w:val="231F20"/>
          <w:w w:val="110"/>
        </w:rPr>
        <w:t>así</w:t>
      </w:r>
      <w:r>
        <w:rPr>
          <w:color w:val="231F20"/>
          <w:spacing w:val="-13"/>
          <w:w w:val="110"/>
        </w:rPr>
        <w:t> </w:t>
      </w:r>
      <w:r>
        <w:rPr>
          <w:color w:val="231F20"/>
          <w:w w:val="110"/>
        </w:rPr>
        <w:t>como</w:t>
      </w:r>
      <w:r>
        <w:rPr>
          <w:color w:val="231F20"/>
          <w:spacing w:val="-13"/>
          <w:w w:val="110"/>
        </w:rPr>
        <w:t> </w:t>
      </w:r>
      <w:r>
        <w:rPr>
          <w:color w:val="231F20"/>
          <w:w w:val="110"/>
        </w:rPr>
        <w:t>los</w:t>
      </w:r>
      <w:r>
        <w:rPr>
          <w:color w:val="231F20"/>
          <w:spacing w:val="-13"/>
          <w:w w:val="110"/>
        </w:rPr>
        <w:t> </w:t>
      </w:r>
      <w:r>
        <w:rPr>
          <w:color w:val="231F20"/>
          <w:w w:val="110"/>
        </w:rPr>
        <w:t>pueblos</w:t>
      </w:r>
      <w:r>
        <w:rPr>
          <w:color w:val="231F20"/>
          <w:spacing w:val="-13"/>
          <w:w w:val="110"/>
        </w:rPr>
        <w:t> </w:t>
      </w:r>
      <w:r>
        <w:rPr>
          <w:color w:val="231F20"/>
          <w:w w:val="110"/>
        </w:rPr>
        <w:t>y</w:t>
      </w:r>
      <w:r>
        <w:rPr>
          <w:color w:val="231F20"/>
          <w:spacing w:val="-13"/>
          <w:w w:val="110"/>
        </w:rPr>
        <w:t> </w:t>
      </w:r>
      <w:r>
        <w:rPr>
          <w:color w:val="231F20"/>
          <w:w w:val="110"/>
        </w:rPr>
        <w:t>las</w:t>
      </w:r>
      <w:r>
        <w:rPr>
          <w:color w:val="231F20"/>
          <w:spacing w:val="-13"/>
          <w:w w:val="110"/>
        </w:rPr>
        <w:t> </w:t>
      </w:r>
      <w:r>
        <w:rPr>
          <w:color w:val="231F20"/>
          <w:w w:val="110"/>
        </w:rPr>
        <w:t>sociedades,</w:t>
      </w:r>
      <w:r>
        <w:rPr>
          <w:color w:val="231F20"/>
          <w:spacing w:val="-13"/>
          <w:w w:val="110"/>
        </w:rPr>
        <w:t> </w:t>
      </w:r>
      <w:r>
        <w:rPr>
          <w:color w:val="231F20"/>
          <w:w w:val="110"/>
        </w:rPr>
        <w:t>tienen</w:t>
      </w:r>
      <w:r>
        <w:rPr>
          <w:color w:val="231F20"/>
          <w:spacing w:val="-13"/>
          <w:w w:val="110"/>
        </w:rPr>
        <w:t> </w:t>
      </w:r>
      <w:r>
        <w:rPr>
          <w:color w:val="231F20"/>
          <w:w w:val="110"/>
        </w:rPr>
        <w:t>cultura.</w:t>
      </w:r>
      <w:r>
        <w:rPr>
          <w:color w:val="231F20"/>
          <w:spacing w:val="-13"/>
          <w:w w:val="110"/>
        </w:rPr>
        <w:t> </w:t>
      </w:r>
      <w:r>
        <w:rPr>
          <w:color w:val="231F20"/>
          <w:w w:val="110"/>
        </w:rPr>
        <w:t>Fundamental</w:t>
      </w:r>
      <w:r>
        <w:rPr>
          <w:color w:val="231F20"/>
          <w:spacing w:val="-12"/>
          <w:w w:val="110"/>
        </w:rPr>
        <w:t> </w:t>
      </w:r>
      <w:r>
        <w:rPr>
          <w:color w:val="231F20"/>
          <w:w w:val="110"/>
        </w:rPr>
        <w:t>en</w:t>
      </w:r>
      <w:r>
        <w:rPr>
          <w:color w:val="231F20"/>
          <w:spacing w:val="-13"/>
          <w:w w:val="110"/>
        </w:rPr>
        <w:t> </w:t>
      </w:r>
      <w:r>
        <w:rPr>
          <w:color w:val="231F20"/>
          <w:w w:val="110"/>
        </w:rPr>
        <w:t>la constitución</w:t>
      </w:r>
      <w:r>
        <w:rPr>
          <w:color w:val="231F20"/>
          <w:spacing w:val="-22"/>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cultura</w:t>
      </w:r>
      <w:r>
        <w:rPr>
          <w:color w:val="231F20"/>
          <w:spacing w:val="-21"/>
          <w:w w:val="110"/>
        </w:rPr>
        <w:t> </w:t>
      </w:r>
      <w:r>
        <w:rPr>
          <w:color w:val="231F20"/>
          <w:w w:val="110"/>
        </w:rPr>
        <w:t>es</w:t>
      </w:r>
      <w:r>
        <w:rPr>
          <w:color w:val="231F20"/>
          <w:spacing w:val="-21"/>
          <w:w w:val="110"/>
        </w:rPr>
        <w:t> </w:t>
      </w:r>
      <w:r>
        <w:rPr>
          <w:color w:val="231F20"/>
          <w:w w:val="110"/>
        </w:rPr>
        <w:t>el</w:t>
      </w:r>
      <w:r>
        <w:rPr>
          <w:color w:val="231F20"/>
          <w:spacing w:val="-21"/>
          <w:w w:val="110"/>
        </w:rPr>
        <w:t> </w:t>
      </w:r>
      <w:r>
        <w:rPr>
          <w:color w:val="231F20"/>
          <w:w w:val="110"/>
        </w:rPr>
        <w:t>concepto</w:t>
      </w:r>
      <w:r>
        <w:rPr>
          <w:color w:val="231F20"/>
          <w:spacing w:val="-21"/>
          <w:w w:val="110"/>
        </w:rPr>
        <w:t> </w:t>
      </w:r>
      <w:r>
        <w:rPr>
          <w:color w:val="231F20"/>
          <w:w w:val="110"/>
        </w:rPr>
        <w:t>de</w:t>
      </w:r>
      <w:r>
        <w:rPr>
          <w:color w:val="231F20"/>
          <w:spacing w:val="-20"/>
          <w:w w:val="110"/>
        </w:rPr>
        <w:t> </w:t>
      </w:r>
      <w:r>
        <w:rPr>
          <w:i/>
          <w:color w:val="231F20"/>
          <w:w w:val="110"/>
        </w:rPr>
        <w:t>patrimonio</w:t>
      </w:r>
      <w:r>
        <w:rPr>
          <w:i/>
          <w:color w:val="231F20"/>
          <w:spacing w:val="-21"/>
          <w:w w:val="110"/>
        </w:rPr>
        <w:t> </w:t>
      </w:r>
      <w:r>
        <w:rPr>
          <w:color w:val="231F20"/>
          <w:w w:val="110"/>
        </w:rPr>
        <w:t>—conjunto</w:t>
      </w:r>
      <w:r>
        <w:rPr>
          <w:color w:val="231F20"/>
          <w:spacing w:val="-21"/>
          <w:w w:val="110"/>
        </w:rPr>
        <w:t> </w:t>
      </w:r>
      <w:r>
        <w:rPr>
          <w:color w:val="231F20"/>
          <w:w w:val="110"/>
        </w:rPr>
        <w:t>integrado por</w:t>
      </w:r>
      <w:r>
        <w:rPr>
          <w:color w:val="231F20"/>
          <w:spacing w:val="-11"/>
          <w:w w:val="110"/>
        </w:rPr>
        <w:t> </w:t>
      </w:r>
      <w:r>
        <w:rPr>
          <w:color w:val="231F20"/>
          <w:w w:val="110"/>
        </w:rPr>
        <w:t>todos</w:t>
      </w:r>
      <w:r>
        <w:rPr>
          <w:color w:val="231F20"/>
          <w:spacing w:val="-11"/>
          <w:w w:val="110"/>
        </w:rPr>
        <w:t> </w:t>
      </w:r>
      <w:r>
        <w:rPr>
          <w:color w:val="231F20"/>
          <w:w w:val="110"/>
        </w:rPr>
        <w:t>los</w:t>
      </w:r>
      <w:r>
        <w:rPr>
          <w:color w:val="231F20"/>
          <w:spacing w:val="-11"/>
          <w:w w:val="110"/>
        </w:rPr>
        <w:t> </w:t>
      </w:r>
      <w:r>
        <w:rPr>
          <w:color w:val="231F20"/>
          <w:w w:val="110"/>
        </w:rPr>
        <w:t>bienes</w:t>
      </w:r>
      <w:r>
        <w:rPr>
          <w:color w:val="231F20"/>
          <w:spacing w:val="-11"/>
          <w:w w:val="110"/>
        </w:rPr>
        <w:t> </w:t>
      </w:r>
      <w:r>
        <w:rPr>
          <w:color w:val="231F20"/>
          <w:w w:val="110"/>
        </w:rPr>
        <w:t>culturales</w:t>
      </w:r>
      <w:r>
        <w:rPr>
          <w:color w:val="231F20"/>
          <w:spacing w:val="-11"/>
          <w:w w:val="110"/>
        </w:rPr>
        <w:t> </w:t>
      </w:r>
      <w:r>
        <w:rPr>
          <w:color w:val="231F20"/>
          <w:w w:val="110"/>
        </w:rPr>
        <w:t>y</w:t>
      </w:r>
      <w:r>
        <w:rPr>
          <w:color w:val="231F20"/>
          <w:spacing w:val="-11"/>
          <w:w w:val="110"/>
        </w:rPr>
        <w:t> </w:t>
      </w:r>
      <w:r>
        <w:rPr>
          <w:color w:val="231F20"/>
          <w:w w:val="110"/>
        </w:rPr>
        <w:t>naturales</w:t>
      </w:r>
      <w:r>
        <w:rPr>
          <w:color w:val="231F20"/>
          <w:spacing w:val="-11"/>
          <w:w w:val="110"/>
        </w:rPr>
        <w:t> </w:t>
      </w:r>
      <w:r>
        <w:rPr>
          <w:color w:val="231F20"/>
          <w:w w:val="110"/>
        </w:rPr>
        <w:t>de</w:t>
      </w:r>
      <w:r>
        <w:rPr>
          <w:color w:val="231F20"/>
          <w:spacing w:val="-11"/>
          <w:w w:val="110"/>
        </w:rPr>
        <w:t> </w:t>
      </w:r>
      <w:r>
        <w:rPr>
          <w:color w:val="231F20"/>
          <w:w w:val="110"/>
        </w:rPr>
        <w:t>un</w:t>
      </w:r>
      <w:r>
        <w:rPr>
          <w:color w:val="231F20"/>
          <w:spacing w:val="-11"/>
          <w:w w:val="110"/>
        </w:rPr>
        <w:t> </w:t>
      </w:r>
      <w:r>
        <w:rPr>
          <w:color w:val="231F20"/>
          <w:w w:val="110"/>
        </w:rPr>
        <w:t>pueblo</w:t>
      </w:r>
      <w:r>
        <w:rPr>
          <w:color w:val="231F20"/>
          <w:spacing w:val="-10"/>
          <w:w w:val="110"/>
        </w:rPr>
        <w:t> </w:t>
      </w:r>
      <w:r>
        <w:rPr>
          <w:color w:val="231F20"/>
          <w:w w:val="110"/>
        </w:rPr>
        <w:t>legados</w:t>
      </w:r>
      <w:r>
        <w:rPr>
          <w:color w:val="231F20"/>
          <w:spacing w:val="-11"/>
          <w:w w:val="110"/>
        </w:rPr>
        <w:t> </w:t>
      </w:r>
      <w:r>
        <w:rPr>
          <w:color w:val="231F20"/>
          <w:w w:val="110"/>
        </w:rPr>
        <w:t>por</w:t>
      </w:r>
      <w:r>
        <w:rPr>
          <w:color w:val="231F20"/>
          <w:spacing w:val="-11"/>
          <w:w w:val="110"/>
        </w:rPr>
        <w:t> </w:t>
      </w:r>
      <w:r>
        <w:rPr>
          <w:color w:val="231F20"/>
          <w:w w:val="110"/>
        </w:rPr>
        <w:t>sus</w:t>
      </w:r>
      <w:r>
        <w:rPr>
          <w:color w:val="231F20"/>
          <w:spacing w:val="-11"/>
          <w:w w:val="110"/>
        </w:rPr>
        <w:t> </w:t>
      </w:r>
      <w:r>
        <w:rPr>
          <w:color w:val="231F20"/>
          <w:w w:val="110"/>
        </w:rPr>
        <w:t>an- cestros—,</w:t>
      </w:r>
      <w:r>
        <w:rPr>
          <w:color w:val="231F20"/>
          <w:spacing w:val="-4"/>
          <w:w w:val="110"/>
        </w:rPr>
        <w:t> </w:t>
      </w:r>
      <w:r>
        <w:rPr>
          <w:color w:val="231F20"/>
          <w:w w:val="110"/>
        </w:rPr>
        <w:t>el</w:t>
      </w:r>
      <w:r>
        <w:rPr>
          <w:color w:val="231F20"/>
          <w:spacing w:val="-4"/>
          <w:w w:val="110"/>
        </w:rPr>
        <w:t> </w:t>
      </w:r>
      <w:r>
        <w:rPr>
          <w:color w:val="231F20"/>
          <w:w w:val="110"/>
        </w:rPr>
        <w:t>cual,</w:t>
      </w:r>
      <w:r>
        <w:rPr>
          <w:color w:val="231F20"/>
          <w:spacing w:val="-4"/>
          <w:w w:val="110"/>
        </w:rPr>
        <w:t> </w:t>
      </w:r>
      <w:r>
        <w:rPr>
          <w:color w:val="231F20"/>
          <w:w w:val="110"/>
        </w:rPr>
        <w:t>si</w:t>
      </w:r>
      <w:r>
        <w:rPr>
          <w:color w:val="231F20"/>
          <w:spacing w:val="-4"/>
          <w:w w:val="110"/>
        </w:rPr>
        <w:t> </w:t>
      </w:r>
      <w:r>
        <w:rPr>
          <w:color w:val="231F20"/>
          <w:w w:val="110"/>
        </w:rPr>
        <w:t>bien</w:t>
      </w:r>
      <w:r>
        <w:rPr>
          <w:color w:val="231F20"/>
          <w:spacing w:val="-4"/>
          <w:w w:val="110"/>
        </w:rPr>
        <w:t> </w:t>
      </w:r>
      <w:r>
        <w:rPr>
          <w:color w:val="231F20"/>
          <w:w w:val="110"/>
        </w:rPr>
        <w:t>ha</w:t>
      </w:r>
      <w:r>
        <w:rPr>
          <w:color w:val="231F20"/>
          <w:spacing w:val="-4"/>
          <w:w w:val="110"/>
        </w:rPr>
        <w:t> </w:t>
      </w:r>
      <w:r>
        <w:rPr>
          <w:color w:val="231F20"/>
          <w:w w:val="110"/>
        </w:rPr>
        <w:t>evolucionado</w:t>
      </w:r>
      <w:r>
        <w:rPr>
          <w:color w:val="231F20"/>
          <w:spacing w:val="-3"/>
          <w:w w:val="110"/>
        </w:rPr>
        <w:t> </w:t>
      </w:r>
      <w:r>
        <w:rPr>
          <w:color w:val="231F20"/>
          <w:w w:val="110"/>
        </w:rPr>
        <w:t>a</w:t>
      </w:r>
      <w:r>
        <w:rPr>
          <w:color w:val="231F20"/>
          <w:spacing w:val="-4"/>
          <w:w w:val="110"/>
        </w:rPr>
        <w:t> </w:t>
      </w:r>
      <w:r>
        <w:rPr>
          <w:color w:val="231F20"/>
          <w:w w:val="110"/>
        </w:rPr>
        <w:t>lo</w:t>
      </w:r>
      <w:r>
        <w:rPr>
          <w:color w:val="231F20"/>
          <w:spacing w:val="-4"/>
          <w:w w:val="110"/>
        </w:rPr>
        <w:t> </w:t>
      </w:r>
      <w:r>
        <w:rPr>
          <w:color w:val="231F20"/>
          <w:w w:val="110"/>
        </w:rPr>
        <w:t>largo</w:t>
      </w:r>
      <w:r>
        <w:rPr>
          <w:color w:val="231F20"/>
          <w:spacing w:val="-4"/>
          <w:w w:val="110"/>
        </w:rPr>
        <w:t> </w:t>
      </w:r>
      <w:r>
        <w:rPr>
          <w:color w:val="231F20"/>
          <w:w w:val="110"/>
        </w:rPr>
        <w:t>del</w:t>
      </w:r>
      <w:r>
        <w:rPr>
          <w:color w:val="231F20"/>
          <w:spacing w:val="-4"/>
          <w:w w:val="110"/>
        </w:rPr>
        <w:t> </w:t>
      </w:r>
      <w:r>
        <w:rPr>
          <w:color w:val="231F20"/>
          <w:w w:val="110"/>
        </w:rPr>
        <w:t>tiempo,</w:t>
      </w:r>
      <w:r>
        <w:rPr>
          <w:color w:val="231F20"/>
          <w:spacing w:val="-4"/>
          <w:w w:val="110"/>
        </w:rPr>
        <w:t> </w:t>
      </w:r>
      <w:r>
        <w:rPr>
          <w:color w:val="231F20"/>
          <w:w w:val="110"/>
        </w:rPr>
        <w:t>puede</w:t>
      </w:r>
      <w:r>
        <w:rPr>
          <w:color w:val="231F20"/>
          <w:spacing w:val="-3"/>
          <w:w w:val="110"/>
        </w:rPr>
        <w:t> </w:t>
      </w:r>
      <w:r>
        <w:rPr>
          <w:color w:val="231F20"/>
          <w:w w:val="110"/>
        </w:rPr>
        <w:t>con- siderarse como “aquello que queda visible de las concepciones ideológicas y</w:t>
      </w:r>
      <w:r>
        <w:rPr>
          <w:color w:val="231F20"/>
          <w:spacing w:val="-10"/>
          <w:w w:val="110"/>
        </w:rPr>
        <w:t> </w:t>
      </w:r>
      <w:r>
        <w:rPr>
          <w:color w:val="231F20"/>
          <w:w w:val="110"/>
        </w:rPr>
        <w:t>estéticas</w:t>
      </w:r>
      <w:r>
        <w:rPr>
          <w:color w:val="231F20"/>
          <w:spacing w:val="-10"/>
          <w:w w:val="110"/>
        </w:rPr>
        <w:t> </w:t>
      </w:r>
      <w:r>
        <w:rPr>
          <w:color w:val="231F20"/>
          <w:w w:val="110"/>
        </w:rPr>
        <w:t>del</w:t>
      </w:r>
      <w:r>
        <w:rPr>
          <w:color w:val="231F20"/>
          <w:spacing w:val="-10"/>
          <w:w w:val="110"/>
        </w:rPr>
        <w:t> </w:t>
      </w:r>
      <w:r>
        <w:rPr>
          <w:color w:val="231F20"/>
          <w:w w:val="110"/>
        </w:rPr>
        <w:t>pasado;</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tanto,</w:t>
      </w:r>
      <w:r>
        <w:rPr>
          <w:color w:val="231F20"/>
          <w:spacing w:val="-10"/>
          <w:w w:val="110"/>
        </w:rPr>
        <w:t> </w:t>
      </w:r>
      <w:r>
        <w:rPr>
          <w:color w:val="231F20"/>
          <w:w w:val="110"/>
        </w:rPr>
        <w:t>es</w:t>
      </w:r>
      <w:r>
        <w:rPr>
          <w:color w:val="231F20"/>
          <w:spacing w:val="-10"/>
          <w:w w:val="110"/>
        </w:rPr>
        <w:t> </w:t>
      </w:r>
      <w:r>
        <w:rPr>
          <w:color w:val="231F20"/>
          <w:w w:val="110"/>
        </w:rPr>
        <w:t>prácticamente</w:t>
      </w:r>
      <w:r>
        <w:rPr>
          <w:color w:val="231F20"/>
          <w:spacing w:val="-10"/>
          <w:w w:val="110"/>
        </w:rPr>
        <w:t> </w:t>
      </w:r>
      <w:r>
        <w:rPr>
          <w:color w:val="231F20"/>
          <w:w w:val="110"/>
        </w:rPr>
        <w:t>lo</w:t>
      </w:r>
      <w:r>
        <w:rPr>
          <w:color w:val="231F20"/>
          <w:spacing w:val="-10"/>
          <w:w w:val="110"/>
        </w:rPr>
        <w:t> </w:t>
      </w:r>
      <w:r>
        <w:rPr>
          <w:color w:val="231F20"/>
          <w:w w:val="110"/>
        </w:rPr>
        <w:t>único</w:t>
      </w:r>
      <w:r>
        <w:rPr>
          <w:color w:val="231F20"/>
          <w:spacing w:val="-10"/>
          <w:w w:val="110"/>
        </w:rPr>
        <w:t> </w:t>
      </w:r>
      <w:r>
        <w:rPr>
          <w:color w:val="231F20"/>
          <w:w w:val="110"/>
        </w:rPr>
        <w:t>directamente observable</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historia</w:t>
      </w:r>
      <w:r>
        <w:rPr>
          <w:color w:val="231F20"/>
          <w:spacing w:val="-21"/>
          <w:w w:val="110"/>
        </w:rPr>
        <w:t> </w:t>
      </w:r>
      <w:r>
        <w:rPr>
          <w:color w:val="231F20"/>
          <w:spacing w:val="-9"/>
          <w:w w:val="110"/>
        </w:rPr>
        <w:t>y,</w:t>
      </w:r>
      <w:r>
        <w:rPr>
          <w:color w:val="231F20"/>
          <w:spacing w:val="-21"/>
          <w:w w:val="110"/>
        </w:rPr>
        <w:t> </w:t>
      </w:r>
      <w:r>
        <w:rPr>
          <w:color w:val="231F20"/>
          <w:w w:val="110"/>
        </w:rPr>
        <w:t>también,</w:t>
      </w:r>
      <w:r>
        <w:rPr>
          <w:color w:val="231F20"/>
          <w:spacing w:val="-21"/>
          <w:w w:val="110"/>
        </w:rPr>
        <w:t> </w:t>
      </w:r>
      <w:r>
        <w:rPr>
          <w:color w:val="231F20"/>
          <w:w w:val="110"/>
        </w:rPr>
        <w:t>como</w:t>
      </w:r>
      <w:r>
        <w:rPr>
          <w:color w:val="231F20"/>
          <w:spacing w:val="-21"/>
          <w:w w:val="110"/>
        </w:rPr>
        <w:t> </w:t>
      </w:r>
      <w:r>
        <w:rPr>
          <w:color w:val="231F20"/>
          <w:w w:val="110"/>
        </w:rPr>
        <w:t>historia</w:t>
      </w:r>
      <w:r>
        <w:rPr>
          <w:color w:val="231F20"/>
          <w:spacing w:val="-21"/>
          <w:w w:val="110"/>
        </w:rPr>
        <w:t> </w:t>
      </w:r>
      <w:r>
        <w:rPr>
          <w:color w:val="231F20"/>
          <w:w w:val="110"/>
        </w:rPr>
        <w:t>identificada</w:t>
      </w:r>
      <w:r>
        <w:rPr>
          <w:color w:val="231F20"/>
          <w:spacing w:val="-21"/>
          <w:w w:val="110"/>
        </w:rPr>
        <w:t> </w:t>
      </w:r>
      <w:r>
        <w:rPr>
          <w:color w:val="231F20"/>
          <w:w w:val="110"/>
        </w:rPr>
        <w:t>y</w:t>
      </w:r>
      <w:r>
        <w:rPr>
          <w:color w:val="231F20"/>
          <w:spacing w:val="-21"/>
          <w:w w:val="110"/>
        </w:rPr>
        <w:t> </w:t>
      </w:r>
      <w:r>
        <w:rPr>
          <w:color w:val="231F20"/>
          <w:w w:val="110"/>
        </w:rPr>
        <w:t>observable, nos permite una aproximación científica al pasado” (Santacana y Serrat, </w:t>
      </w:r>
      <w:r>
        <w:rPr>
          <w:color w:val="231F20"/>
          <w:w w:val="105"/>
        </w:rPr>
        <w:t>2005:</w:t>
      </w:r>
      <w:r>
        <w:rPr>
          <w:color w:val="231F20"/>
          <w:spacing w:val="-5"/>
          <w:w w:val="105"/>
        </w:rPr>
        <w:t> </w:t>
      </w:r>
      <w:r>
        <w:rPr>
          <w:color w:val="231F20"/>
          <w:w w:val="105"/>
        </w:rPr>
        <w:t>14).</w:t>
      </w:r>
    </w:p>
    <w:p>
      <w:pPr>
        <w:pStyle w:val="BodyText"/>
        <w:spacing w:line="285" w:lineRule="auto"/>
        <w:ind w:left="100" w:right="135" w:firstLine="340"/>
        <w:jc w:val="both"/>
      </w:pPr>
      <w:r>
        <w:rPr>
          <w:color w:val="231F20"/>
          <w:w w:val="110"/>
        </w:rPr>
        <w:t>El patrimonio cultural es producto de una construcción social y lazo entre el hoy y el </w:t>
      </w:r>
      <w:r>
        <w:rPr>
          <w:color w:val="231F20"/>
          <w:spacing w:val="-4"/>
          <w:w w:val="110"/>
        </w:rPr>
        <w:t>ayer, </w:t>
      </w:r>
      <w:r>
        <w:rPr>
          <w:color w:val="231F20"/>
          <w:w w:val="110"/>
        </w:rPr>
        <w:t>entre las generaciones que ya desaparecieron y las existentes en la actualidad (Florescano, 1997, vol. </w:t>
      </w:r>
      <w:r>
        <w:rPr>
          <w:color w:val="231F20"/>
          <w:w w:val="110"/>
          <w:sz w:val="16"/>
        </w:rPr>
        <w:t>i</w:t>
      </w:r>
      <w:r>
        <w:rPr>
          <w:color w:val="231F20"/>
          <w:w w:val="110"/>
        </w:rPr>
        <w:t>: 21; Hernández, 2002). Puede ser tangible o intangible. Al primero corresponden los objetos que son</w:t>
      </w:r>
      <w:r>
        <w:rPr>
          <w:color w:val="231F20"/>
          <w:spacing w:val="-15"/>
          <w:w w:val="110"/>
        </w:rPr>
        <w:t> </w:t>
      </w:r>
      <w:r>
        <w:rPr>
          <w:color w:val="231F20"/>
          <w:w w:val="110"/>
        </w:rPr>
        <w:t>testimonio</w:t>
      </w:r>
      <w:r>
        <w:rPr>
          <w:color w:val="231F20"/>
          <w:spacing w:val="-16"/>
          <w:w w:val="110"/>
        </w:rPr>
        <w:t> </w:t>
      </w:r>
      <w:r>
        <w:rPr>
          <w:color w:val="231F20"/>
          <w:w w:val="110"/>
        </w:rPr>
        <w:t>de</w:t>
      </w:r>
      <w:r>
        <w:rPr>
          <w:color w:val="231F20"/>
          <w:spacing w:val="-15"/>
          <w:w w:val="110"/>
        </w:rPr>
        <w:t> </w:t>
      </w:r>
      <w:r>
        <w:rPr>
          <w:color w:val="231F20"/>
          <w:w w:val="110"/>
        </w:rPr>
        <w:t>ideas,</w:t>
      </w:r>
      <w:r>
        <w:rPr>
          <w:color w:val="231F20"/>
          <w:spacing w:val="-15"/>
          <w:w w:val="110"/>
        </w:rPr>
        <w:t> </w:t>
      </w:r>
      <w:r>
        <w:rPr>
          <w:color w:val="231F20"/>
          <w:w w:val="110"/>
        </w:rPr>
        <w:t>modos</w:t>
      </w:r>
      <w:r>
        <w:rPr>
          <w:color w:val="231F20"/>
          <w:spacing w:val="-15"/>
          <w:w w:val="110"/>
        </w:rPr>
        <w:t> </w:t>
      </w:r>
      <w:r>
        <w:rPr>
          <w:color w:val="231F20"/>
          <w:w w:val="110"/>
        </w:rPr>
        <w:t>de</w:t>
      </w:r>
      <w:r>
        <w:rPr>
          <w:color w:val="231F20"/>
          <w:spacing w:val="-15"/>
          <w:w w:val="110"/>
        </w:rPr>
        <w:t> </w:t>
      </w:r>
      <w:r>
        <w:rPr>
          <w:color w:val="231F20"/>
          <w:w w:val="110"/>
        </w:rPr>
        <w:t>vida,</w:t>
      </w:r>
      <w:r>
        <w:rPr>
          <w:color w:val="231F20"/>
          <w:spacing w:val="-15"/>
          <w:w w:val="110"/>
        </w:rPr>
        <w:t> </w:t>
      </w:r>
      <w:r>
        <w:rPr>
          <w:color w:val="231F20"/>
          <w:w w:val="110"/>
        </w:rPr>
        <w:t>costumbres,</w:t>
      </w:r>
      <w:r>
        <w:rPr>
          <w:color w:val="231F20"/>
          <w:spacing w:val="-16"/>
          <w:w w:val="110"/>
        </w:rPr>
        <w:t> </w:t>
      </w:r>
      <w:r>
        <w:rPr>
          <w:color w:val="231F20"/>
          <w:w w:val="110"/>
        </w:rPr>
        <w:t>organización,</w:t>
      </w:r>
      <w:r>
        <w:rPr>
          <w:color w:val="231F20"/>
          <w:spacing w:val="-16"/>
          <w:w w:val="110"/>
        </w:rPr>
        <w:t> </w:t>
      </w:r>
      <w:r>
        <w:rPr>
          <w:color w:val="231F20"/>
          <w:w w:val="110"/>
        </w:rPr>
        <w:t>etcétera.</w:t>
      </w:r>
    </w:p>
    <w:p>
      <w:pPr>
        <w:pStyle w:val="BodyText"/>
        <w:spacing w:before="0"/>
      </w:pPr>
    </w:p>
    <w:p>
      <w:pPr>
        <w:pStyle w:val="BodyText"/>
        <w:spacing w:before="5"/>
        <w:rPr>
          <w:sz w:val="24"/>
        </w:rPr>
      </w:pPr>
    </w:p>
    <w:p>
      <w:pPr>
        <w:spacing w:before="0"/>
        <w:ind w:left="440" w:right="0" w:firstLine="0"/>
        <w:jc w:val="left"/>
        <w:rPr>
          <w:sz w:val="16"/>
        </w:rPr>
      </w:pPr>
      <w:r>
        <w:rPr>
          <w:color w:val="231F20"/>
          <w:w w:val="110"/>
          <w:sz w:val="16"/>
        </w:rPr>
        <w:t>*Universidad Autónoma del Estado de México.</w:t>
      </w:r>
    </w:p>
    <w:p>
      <w:pPr>
        <w:pStyle w:val="BodyText"/>
        <w:spacing w:before="8"/>
        <w:rPr>
          <w:sz w:val="17"/>
        </w:rPr>
      </w:pPr>
    </w:p>
    <w:p>
      <w:pPr>
        <w:spacing w:before="75"/>
        <w:ind w:left="549" w:right="584" w:firstLine="0"/>
        <w:jc w:val="center"/>
        <w:rPr>
          <w:rFonts w:ascii="Calibri"/>
          <w:i/>
          <w:sz w:val="16"/>
        </w:rPr>
      </w:pPr>
      <w:r>
        <w:rPr>
          <w:rFonts w:ascii="Calibri"/>
          <w:i/>
          <w:color w:val="231F20"/>
          <w:w w:val="95"/>
          <w:sz w:val="16"/>
        </w:rPr>
        <w:t>213</w:t>
      </w:r>
    </w:p>
    <w:p>
      <w:pPr>
        <w:spacing w:after="0"/>
        <w:jc w:val="center"/>
        <w:rPr>
          <w:rFonts w:ascii="Calibri"/>
          <w:sz w:val="16"/>
        </w:rPr>
        <w:sectPr>
          <w:footerReference w:type="even" r:id="rId152"/>
          <w:pgSz w:w="9640" w:h="13040"/>
          <w:pgMar w:footer="0" w:header="0" w:top="1200" w:bottom="280" w:left="1100" w:right="1340"/>
        </w:sectPr>
      </w:pPr>
    </w:p>
    <w:p>
      <w:pPr>
        <w:pStyle w:val="BodyText"/>
        <w:spacing w:line="285" w:lineRule="auto" w:before="42"/>
        <w:ind w:left="137" w:right="116"/>
        <w:jc w:val="both"/>
      </w:pPr>
      <w:r>
        <w:rPr>
          <w:color w:val="231F20"/>
          <w:w w:val="110"/>
        </w:rPr>
        <w:t>Incluye toda realización humana que por sí misma tenga un valor intrín- seco, como joyas, elementos suntuarios o arquitectónicos hechos con ma- teriales preciosos o raros, tesoros y colecciones de monedas, entre otros. Son las cosas que permanecen no obstante el paso de los años, sean útiles o no en el presente. Al patrimonio intangible corresponden las tradicio- nes, la música, las danzas, la literatura y, en fin, todas las manifestaciones culturales que identifican a un pueblo o comunidad y que también son re- sultado de siglos de creación de los grupos sociales (Ballart y Tresserras, 2007: 149; Florescano, 1993: 21).</w:t>
      </w:r>
    </w:p>
    <w:p>
      <w:pPr>
        <w:pStyle w:val="BodyText"/>
        <w:spacing w:line="285" w:lineRule="auto"/>
        <w:ind w:left="137" w:right="116" w:firstLine="340"/>
        <w:jc w:val="both"/>
      </w:pPr>
      <w:r>
        <w:rPr>
          <w:color w:val="231F20"/>
          <w:w w:val="110"/>
        </w:rPr>
        <w:t>Actualmente, el concepto de </w:t>
      </w:r>
      <w:r>
        <w:rPr>
          <w:i/>
          <w:color w:val="231F20"/>
          <w:w w:val="110"/>
        </w:rPr>
        <w:t>patrimonio cultural </w:t>
      </w:r>
      <w:r>
        <w:rPr>
          <w:color w:val="231F20"/>
          <w:w w:val="110"/>
        </w:rPr>
        <w:t>se ha ampliado a los bienes de una nación y de la humanidad (Ballart y Tresserras, 2007: 11). El patrimonio cultural de una nación es una construcción histórica que responde a diversos elementos; es una “concepción y una representación que se crea a través de un proceso en el que intervienen tanto los</w:t>
      </w:r>
      <w:r>
        <w:rPr>
          <w:color w:val="231F20"/>
          <w:spacing w:val="-34"/>
          <w:w w:val="110"/>
        </w:rPr>
        <w:t> </w:t>
      </w:r>
      <w:r>
        <w:rPr>
          <w:color w:val="231F20"/>
          <w:w w:val="110"/>
        </w:rPr>
        <w:t>distintos intereses de las clases sociales que integran la nación, como las diferen- cias históricas y políticas que oponen a las naciones” (Florescano, 1993: 10). Por lo tanto, así como las personas necesitan conocer y reconocer     su identidad a través de sus antecedentes familiares y de su historia, las sociedades requieren del conocimiento y valoración de su pasado para afirmar su identidad. Desde esta perspectiva, el patrimonio de un pueblo, de una nación, es el cúmulo de testimonios de un tiempo ya ido, gracias a los cuales puede ser entendido el</w:t>
      </w:r>
      <w:r>
        <w:rPr>
          <w:color w:val="231F20"/>
          <w:spacing w:val="42"/>
          <w:w w:val="110"/>
        </w:rPr>
        <w:t> </w:t>
      </w:r>
      <w:r>
        <w:rPr>
          <w:color w:val="231F20"/>
          <w:w w:val="110"/>
        </w:rPr>
        <w:t>presente.</w:t>
      </w:r>
    </w:p>
    <w:p>
      <w:pPr>
        <w:pStyle w:val="BodyText"/>
        <w:spacing w:line="285" w:lineRule="auto"/>
        <w:ind w:left="137" w:right="117" w:firstLine="340"/>
        <w:jc w:val="both"/>
      </w:pPr>
      <w:r>
        <w:rPr>
          <w:color w:val="231F20"/>
          <w:w w:val="110"/>
        </w:rPr>
        <w:t>Los pueblos necesitan de su patrimonio para enfrentar los embates   del llamado progreso, cuya dinámica de cambio y transformación elimina, casi inevitablemente, elementos de un entorno cultural construido poco a poco. Así, al paso del tiempo se pierden obras y objetos que constituyen los lazos tangibles y la memoria que ponen en contacto a las personas        y los grupos con el pasado. Debido a que eso representa una pérdida, la humanidad históricamente ha reaccionado desarrollando prácticas con- servacionistas (Ballart y Tresserras, 2007:</w:t>
      </w:r>
      <w:r>
        <w:rPr>
          <w:color w:val="231F20"/>
          <w:spacing w:val="-32"/>
          <w:w w:val="110"/>
        </w:rPr>
        <w:t> </w:t>
      </w:r>
      <w:r>
        <w:rPr>
          <w:color w:val="231F20"/>
          <w:w w:val="110"/>
        </w:rPr>
        <w:t>15).</w:t>
      </w:r>
    </w:p>
    <w:p>
      <w:pPr>
        <w:pStyle w:val="BodyText"/>
        <w:spacing w:line="285" w:lineRule="auto"/>
        <w:ind w:left="137" w:right="118" w:firstLine="340"/>
        <w:jc w:val="both"/>
      </w:pPr>
      <w:r>
        <w:rPr>
          <w:color w:val="231F20"/>
          <w:w w:val="115"/>
        </w:rPr>
        <w:t>Durante</w:t>
      </w:r>
      <w:r>
        <w:rPr>
          <w:color w:val="231F20"/>
          <w:spacing w:val="-16"/>
          <w:w w:val="115"/>
        </w:rPr>
        <w:t> </w:t>
      </w:r>
      <w:r>
        <w:rPr>
          <w:color w:val="231F20"/>
          <w:w w:val="115"/>
        </w:rPr>
        <w:t>los</w:t>
      </w:r>
      <w:r>
        <w:rPr>
          <w:color w:val="231F20"/>
          <w:spacing w:val="-16"/>
          <w:w w:val="115"/>
        </w:rPr>
        <w:t> </w:t>
      </w:r>
      <w:r>
        <w:rPr>
          <w:color w:val="231F20"/>
          <w:w w:val="115"/>
        </w:rPr>
        <w:t>siglos</w:t>
      </w:r>
      <w:r>
        <w:rPr>
          <w:color w:val="231F20"/>
          <w:spacing w:val="-16"/>
          <w:w w:val="115"/>
        </w:rPr>
        <w:t> </w:t>
      </w:r>
      <w:r>
        <w:rPr>
          <w:color w:val="231F20"/>
          <w:w w:val="115"/>
          <w:sz w:val="16"/>
        </w:rPr>
        <w:t>xix</w:t>
      </w:r>
      <w:r>
        <w:rPr>
          <w:color w:val="231F20"/>
          <w:spacing w:val="-6"/>
          <w:w w:val="115"/>
          <w:sz w:val="16"/>
        </w:rPr>
        <w:t> </w:t>
      </w:r>
      <w:r>
        <w:rPr>
          <w:color w:val="231F20"/>
          <w:w w:val="115"/>
        </w:rPr>
        <w:t>y</w:t>
      </w:r>
      <w:r>
        <w:rPr>
          <w:color w:val="231F20"/>
          <w:spacing w:val="-16"/>
          <w:w w:val="115"/>
        </w:rPr>
        <w:t> </w:t>
      </w:r>
      <w:r>
        <w:rPr>
          <w:color w:val="231F20"/>
          <w:w w:val="115"/>
          <w:sz w:val="16"/>
        </w:rPr>
        <w:t>xx</w:t>
      </w:r>
      <w:r>
        <w:rPr>
          <w:color w:val="231F20"/>
          <w:w w:val="115"/>
        </w:rPr>
        <w:t>,</w:t>
      </w:r>
      <w:r>
        <w:rPr>
          <w:color w:val="231F20"/>
          <w:spacing w:val="-16"/>
          <w:w w:val="115"/>
        </w:rPr>
        <w:t> </w:t>
      </w:r>
      <w:r>
        <w:rPr>
          <w:color w:val="231F20"/>
          <w:w w:val="115"/>
        </w:rPr>
        <w:t>los</w:t>
      </w:r>
      <w:r>
        <w:rPr>
          <w:color w:val="231F20"/>
          <w:spacing w:val="-16"/>
          <w:w w:val="115"/>
        </w:rPr>
        <w:t> </w:t>
      </w:r>
      <w:r>
        <w:rPr>
          <w:color w:val="231F20"/>
          <w:w w:val="115"/>
        </w:rPr>
        <w:t>Estados</w:t>
      </w:r>
      <w:r>
        <w:rPr>
          <w:color w:val="231F20"/>
          <w:spacing w:val="-16"/>
          <w:w w:val="115"/>
        </w:rPr>
        <w:t> </w:t>
      </w:r>
      <w:r>
        <w:rPr>
          <w:color w:val="231F20"/>
          <w:w w:val="115"/>
        </w:rPr>
        <w:t>nacionales</w:t>
      </w:r>
      <w:r>
        <w:rPr>
          <w:color w:val="231F20"/>
          <w:spacing w:val="-16"/>
          <w:w w:val="115"/>
        </w:rPr>
        <w:t> </w:t>
      </w:r>
      <w:r>
        <w:rPr>
          <w:color w:val="231F20"/>
          <w:w w:val="115"/>
        </w:rPr>
        <w:t>emergentes</w:t>
      </w:r>
      <w:r>
        <w:rPr>
          <w:color w:val="231F20"/>
          <w:spacing w:val="-17"/>
          <w:w w:val="115"/>
        </w:rPr>
        <w:t> </w:t>
      </w:r>
      <w:r>
        <w:rPr>
          <w:color w:val="231F20"/>
          <w:w w:val="115"/>
        </w:rPr>
        <w:t>emplea- ron</w:t>
      </w:r>
      <w:r>
        <w:rPr>
          <w:color w:val="231F20"/>
          <w:spacing w:val="-27"/>
          <w:w w:val="115"/>
        </w:rPr>
        <w:t> </w:t>
      </w:r>
      <w:r>
        <w:rPr>
          <w:color w:val="231F20"/>
          <w:w w:val="115"/>
        </w:rPr>
        <w:t>el</w:t>
      </w:r>
      <w:r>
        <w:rPr>
          <w:color w:val="231F20"/>
          <w:spacing w:val="-27"/>
          <w:w w:val="115"/>
        </w:rPr>
        <w:t> </w:t>
      </w:r>
      <w:r>
        <w:rPr>
          <w:color w:val="231F20"/>
          <w:w w:val="115"/>
        </w:rPr>
        <w:t>patrimonio</w:t>
      </w:r>
      <w:r>
        <w:rPr>
          <w:color w:val="231F20"/>
          <w:spacing w:val="-26"/>
          <w:w w:val="115"/>
        </w:rPr>
        <w:t> </w:t>
      </w:r>
      <w:r>
        <w:rPr>
          <w:color w:val="231F20"/>
          <w:w w:val="115"/>
        </w:rPr>
        <w:t>como</w:t>
      </w:r>
      <w:r>
        <w:rPr>
          <w:color w:val="231F20"/>
          <w:spacing w:val="-27"/>
          <w:w w:val="115"/>
        </w:rPr>
        <w:t> </w:t>
      </w:r>
      <w:r>
        <w:rPr>
          <w:color w:val="231F20"/>
          <w:w w:val="115"/>
        </w:rPr>
        <w:t>instrumento</w:t>
      </w:r>
      <w:r>
        <w:rPr>
          <w:color w:val="231F20"/>
          <w:spacing w:val="-27"/>
          <w:w w:val="115"/>
        </w:rPr>
        <w:t> </w:t>
      </w:r>
      <w:r>
        <w:rPr>
          <w:color w:val="231F20"/>
          <w:w w:val="115"/>
        </w:rPr>
        <w:t>para</w:t>
      </w:r>
      <w:r>
        <w:rPr>
          <w:color w:val="231F20"/>
          <w:spacing w:val="-27"/>
          <w:w w:val="115"/>
        </w:rPr>
        <w:t> </w:t>
      </w:r>
      <w:r>
        <w:rPr>
          <w:color w:val="231F20"/>
          <w:w w:val="115"/>
        </w:rPr>
        <w:t>presentar</w:t>
      </w:r>
      <w:r>
        <w:rPr>
          <w:color w:val="231F20"/>
          <w:spacing w:val="-26"/>
          <w:w w:val="115"/>
        </w:rPr>
        <w:t> </w:t>
      </w:r>
      <w:r>
        <w:rPr>
          <w:color w:val="231F20"/>
          <w:w w:val="115"/>
        </w:rPr>
        <w:t>un</w:t>
      </w:r>
      <w:r>
        <w:rPr>
          <w:color w:val="231F20"/>
          <w:spacing w:val="-27"/>
          <w:w w:val="115"/>
        </w:rPr>
        <w:t> </w:t>
      </w:r>
      <w:r>
        <w:rPr>
          <w:color w:val="231F20"/>
          <w:w w:val="115"/>
        </w:rPr>
        <w:t>pasado</w:t>
      </w:r>
      <w:r>
        <w:rPr>
          <w:color w:val="231F20"/>
          <w:spacing w:val="-27"/>
          <w:w w:val="115"/>
        </w:rPr>
        <w:t> </w:t>
      </w:r>
      <w:r>
        <w:rPr>
          <w:color w:val="231F20"/>
          <w:w w:val="115"/>
        </w:rPr>
        <w:t>grandioso que</w:t>
      </w:r>
      <w:r>
        <w:rPr>
          <w:color w:val="231F20"/>
          <w:spacing w:val="-7"/>
          <w:w w:val="115"/>
        </w:rPr>
        <w:t> </w:t>
      </w:r>
      <w:r>
        <w:rPr>
          <w:color w:val="231F20"/>
          <w:w w:val="115"/>
        </w:rPr>
        <w:t>despertara</w:t>
      </w:r>
      <w:r>
        <w:rPr>
          <w:color w:val="231F20"/>
          <w:spacing w:val="-7"/>
          <w:w w:val="115"/>
        </w:rPr>
        <w:t> </w:t>
      </w:r>
      <w:r>
        <w:rPr>
          <w:color w:val="231F20"/>
          <w:w w:val="115"/>
        </w:rPr>
        <w:t>los</w:t>
      </w:r>
      <w:r>
        <w:rPr>
          <w:color w:val="231F20"/>
          <w:spacing w:val="-8"/>
          <w:w w:val="115"/>
        </w:rPr>
        <w:t> </w:t>
      </w:r>
      <w:r>
        <w:rPr>
          <w:color w:val="231F20"/>
          <w:w w:val="115"/>
        </w:rPr>
        <w:t>sentimientos</w:t>
      </w:r>
      <w:r>
        <w:rPr>
          <w:color w:val="231F20"/>
          <w:spacing w:val="-8"/>
          <w:w w:val="115"/>
        </w:rPr>
        <w:t> </w:t>
      </w:r>
      <w:r>
        <w:rPr>
          <w:color w:val="231F20"/>
          <w:w w:val="115"/>
        </w:rPr>
        <w:t>patrióticos</w:t>
      </w:r>
      <w:r>
        <w:rPr>
          <w:color w:val="231F20"/>
          <w:spacing w:val="-7"/>
          <w:w w:val="115"/>
        </w:rPr>
        <w:t> </w:t>
      </w:r>
      <w:r>
        <w:rPr>
          <w:color w:val="231F20"/>
          <w:w w:val="115"/>
        </w:rPr>
        <w:t>(Ballart</w:t>
      </w:r>
      <w:r>
        <w:rPr>
          <w:color w:val="231F20"/>
          <w:spacing w:val="-7"/>
          <w:w w:val="115"/>
        </w:rPr>
        <w:t> </w:t>
      </w:r>
      <w:r>
        <w:rPr>
          <w:color w:val="231F20"/>
          <w:w w:val="115"/>
        </w:rPr>
        <w:t>y</w:t>
      </w:r>
      <w:r>
        <w:rPr>
          <w:color w:val="231F20"/>
          <w:spacing w:val="-8"/>
          <w:w w:val="115"/>
        </w:rPr>
        <w:t> </w:t>
      </w:r>
      <w:r>
        <w:rPr>
          <w:color w:val="231F20"/>
          <w:w w:val="115"/>
        </w:rPr>
        <w:t>Tresserras,</w:t>
      </w:r>
      <w:r>
        <w:rPr>
          <w:color w:val="231F20"/>
          <w:spacing w:val="-7"/>
          <w:w w:val="115"/>
        </w:rPr>
        <w:t> </w:t>
      </w:r>
      <w:r>
        <w:rPr>
          <w:color w:val="231F20"/>
          <w:w w:val="115"/>
        </w:rPr>
        <w:t>2007; Florescano, 1993; Hernández, 2002). Después de los cambios políticos, económicos y sociales derivados de la Segunda Guerra Mundial, enor- mes</w:t>
      </w:r>
      <w:r>
        <w:rPr>
          <w:color w:val="231F20"/>
          <w:spacing w:val="-14"/>
          <w:w w:val="115"/>
        </w:rPr>
        <w:t> </w:t>
      </w:r>
      <w:r>
        <w:rPr>
          <w:color w:val="231F20"/>
          <w:w w:val="115"/>
        </w:rPr>
        <w:t>sectores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población</w:t>
      </w:r>
      <w:r>
        <w:rPr>
          <w:color w:val="231F20"/>
          <w:spacing w:val="-14"/>
          <w:w w:val="115"/>
        </w:rPr>
        <w:t> </w:t>
      </w:r>
      <w:r>
        <w:rPr>
          <w:color w:val="231F20"/>
          <w:w w:val="115"/>
        </w:rPr>
        <w:t>empezaron</w:t>
      </w:r>
      <w:r>
        <w:rPr>
          <w:color w:val="231F20"/>
          <w:spacing w:val="-14"/>
          <w:w w:val="115"/>
        </w:rPr>
        <w:t> </w:t>
      </w:r>
      <w:r>
        <w:rPr>
          <w:color w:val="231F20"/>
          <w:w w:val="115"/>
        </w:rPr>
        <w:t>a</w:t>
      </w:r>
      <w:r>
        <w:rPr>
          <w:color w:val="231F20"/>
          <w:spacing w:val="-14"/>
          <w:w w:val="115"/>
        </w:rPr>
        <w:t> </w:t>
      </w:r>
      <w:r>
        <w:rPr>
          <w:color w:val="231F20"/>
          <w:w w:val="115"/>
        </w:rPr>
        <w:t>acceder</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manifestaciones</w:t>
      </w:r>
    </w:p>
    <w:p>
      <w:pPr>
        <w:spacing w:after="0" w:line="285" w:lineRule="auto"/>
        <w:jc w:val="both"/>
        <w:sectPr>
          <w:footerReference w:type="even" r:id="rId153"/>
          <w:footerReference w:type="default" r:id="rId154"/>
          <w:pgSz w:w="9640" w:h="13040"/>
          <w:pgMar w:footer="1464" w:header="0" w:top="860" w:bottom="1660" w:left="1340" w:right="1080"/>
          <w:pgNumType w:start="214"/>
        </w:sectPr>
      </w:pPr>
    </w:p>
    <w:p>
      <w:pPr>
        <w:pStyle w:val="BodyText"/>
        <w:spacing w:line="285" w:lineRule="auto" w:before="42"/>
        <w:ind w:left="100" w:right="135"/>
        <w:jc w:val="both"/>
      </w:pPr>
      <w:r>
        <w:rPr>
          <w:color w:val="231F20"/>
          <w:w w:val="110"/>
        </w:rPr>
        <w:t>culturales, masificándose el proceso de su disfrute. Esto implicó mayor democratización de tales manifestaciones, más interés y aprecio por el pa- trimonio, así como por el conocimiento científico de la realidad presente y pasada. Desde entonces, también fueron cambiando las perspectivas con que se miraba el patrimonio, así como sus componentes. Lo que antes se entendía como patrimonio arquitectónico, histórico y arqueológico se ha ampliado, incluyendo asentamientos campesinos, zonas de cultivo, tecno- logías tradicionales y expresiones de las culturas populares (Florescano, </w:t>
      </w:r>
      <w:r>
        <w:rPr>
          <w:color w:val="231F20"/>
          <w:w w:val="105"/>
        </w:rPr>
        <w:t>1993: 12).</w:t>
      </w:r>
    </w:p>
    <w:p>
      <w:pPr>
        <w:pStyle w:val="BodyText"/>
        <w:spacing w:line="285" w:lineRule="auto"/>
        <w:ind w:left="100" w:right="135" w:firstLine="340"/>
        <w:jc w:val="both"/>
      </w:pPr>
      <w:r>
        <w:rPr>
          <w:color w:val="231F20"/>
          <w:w w:val="110"/>
        </w:rPr>
        <w:t>Debido al interés por la preservación de la naturaleza en sus diversas manifestaciones, al concepto de </w:t>
      </w:r>
      <w:r>
        <w:rPr>
          <w:i/>
          <w:color w:val="231F20"/>
          <w:w w:val="110"/>
        </w:rPr>
        <w:t>patrimonio cultural </w:t>
      </w:r>
      <w:r>
        <w:rPr>
          <w:color w:val="231F20"/>
          <w:w w:val="110"/>
        </w:rPr>
        <w:t>se agregó en años re- cientes</w:t>
      </w:r>
      <w:r>
        <w:rPr>
          <w:color w:val="231F20"/>
          <w:spacing w:val="-16"/>
          <w:w w:val="110"/>
        </w:rPr>
        <w:t> </w:t>
      </w:r>
      <w:r>
        <w:rPr>
          <w:color w:val="231F20"/>
          <w:w w:val="110"/>
        </w:rPr>
        <w:t>el</w:t>
      </w:r>
      <w:r>
        <w:rPr>
          <w:color w:val="231F20"/>
          <w:spacing w:val="-15"/>
          <w:w w:val="110"/>
        </w:rPr>
        <w:t> </w:t>
      </w:r>
      <w:r>
        <w:rPr>
          <w:color w:val="231F20"/>
          <w:w w:val="110"/>
        </w:rPr>
        <w:t>de</w:t>
      </w:r>
      <w:r>
        <w:rPr>
          <w:color w:val="231F20"/>
          <w:spacing w:val="-15"/>
          <w:w w:val="110"/>
        </w:rPr>
        <w:t> </w:t>
      </w:r>
      <w:r>
        <w:rPr>
          <w:i/>
          <w:color w:val="231F20"/>
          <w:w w:val="110"/>
        </w:rPr>
        <w:t>patrimonio</w:t>
      </w:r>
      <w:r>
        <w:rPr>
          <w:i/>
          <w:color w:val="231F20"/>
          <w:spacing w:val="-19"/>
          <w:w w:val="110"/>
        </w:rPr>
        <w:t> </w:t>
      </w:r>
      <w:r>
        <w:rPr>
          <w:i/>
          <w:color w:val="231F20"/>
          <w:w w:val="110"/>
        </w:rPr>
        <w:t>natural</w:t>
      </w:r>
      <w:r>
        <w:rPr>
          <w:color w:val="231F20"/>
          <w:w w:val="110"/>
        </w:rPr>
        <w:t>,</w:t>
      </w:r>
      <w:r>
        <w:rPr>
          <w:color w:val="231F20"/>
          <w:spacing w:val="-15"/>
          <w:w w:val="110"/>
        </w:rPr>
        <w:t> </w:t>
      </w:r>
      <w:r>
        <w:rPr>
          <w:color w:val="231F20"/>
          <w:w w:val="110"/>
        </w:rPr>
        <w:t>que</w:t>
      </w:r>
      <w:r>
        <w:rPr>
          <w:color w:val="231F20"/>
          <w:spacing w:val="-15"/>
          <w:w w:val="110"/>
        </w:rPr>
        <w:t> </w:t>
      </w:r>
      <w:r>
        <w:rPr>
          <w:color w:val="231F20"/>
          <w:w w:val="110"/>
        </w:rPr>
        <w:t>incluye</w:t>
      </w:r>
      <w:r>
        <w:rPr>
          <w:color w:val="231F20"/>
          <w:spacing w:val="-15"/>
          <w:w w:val="110"/>
        </w:rPr>
        <w:t> </w:t>
      </w:r>
      <w:r>
        <w:rPr>
          <w:color w:val="231F20"/>
          <w:w w:val="110"/>
        </w:rPr>
        <w:t>el</w:t>
      </w:r>
      <w:r>
        <w:rPr>
          <w:color w:val="231F20"/>
          <w:spacing w:val="-15"/>
          <w:w w:val="110"/>
        </w:rPr>
        <w:t> </w:t>
      </w:r>
      <w:r>
        <w:rPr>
          <w:color w:val="231F20"/>
          <w:w w:val="110"/>
        </w:rPr>
        <w:t>paleontológico</w:t>
      </w:r>
      <w:r>
        <w:rPr>
          <w:color w:val="231F20"/>
          <w:spacing w:val="-15"/>
          <w:w w:val="110"/>
        </w:rPr>
        <w:t> </w:t>
      </w:r>
      <w:r>
        <w:rPr>
          <w:color w:val="231F20"/>
          <w:w w:val="110"/>
        </w:rPr>
        <w:t>y</w:t>
      </w:r>
      <w:r>
        <w:rPr>
          <w:color w:val="231F20"/>
          <w:spacing w:val="-15"/>
          <w:w w:val="110"/>
        </w:rPr>
        <w:t> </w:t>
      </w:r>
      <w:r>
        <w:rPr>
          <w:color w:val="231F20"/>
          <w:w w:val="110"/>
        </w:rPr>
        <w:t>el</w:t>
      </w:r>
      <w:r>
        <w:rPr>
          <w:color w:val="231F20"/>
          <w:spacing w:val="-15"/>
          <w:w w:val="110"/>
        </w:rPr>
        <w:t> </w:t>
      </w:r>
      <w:r>
        <w:rPr>
          <w:color w:val="231F20"/>
          <w:w w:val="110"/>
        </w:rPr>
        <w:t>ecológico (Santacana</w:t>
      </w:r>
      <w:r>
        <w:rPr>
          <w:color w:val="231F20"/>
          <w:spacing w:val="-16"/>
          <w:w w:val="110"/>
        </w:rPr>
        <w:t> </w:t>
      </w:r>
      <w:r>
        <w:rPr>
          <w:color w:val="231F20"/>
          <w:w w:val="110"/>
        </w:rPr>
        <w:t>y</w:t>
      </w:r>
      <w:r>
        <w:rPr>
          <w:color w:val="231F20"/>
          <w:spacing w:val="-16"/>
          <w:w w:val="110"/>
        </w:rPr>
        <w:t> </w:t>
      </w:r>
      <w:r>
        <w:rPr>
          <w:color w:val="231F20"/>
          <w:w w:val="110"/>
        </w:rPr>
        <w:t>Serrat,</w:t>
      </w:r>
      <w:r>
        <w:rPr>
          <w:color w:val="231F20"/>
          <w:spacing w:val="-16"/>
          <w:w w:val="110"/>
        </w:rPr>
        <w:t> </w:t>
      </w:r>
      <w:r>
        <w:rPr>
          <w:color w:val="231F20"/>
          <w:w w:val="110"/>
        </w:rPr>
        <w:t>2005:</w:t>
      </w:r>
      <w:r>
        <w:rPr>
          <w:color w:val="231F20"/>
          <w:spacing w:val="-16"/>
          <w:w w:val="110"/>
        </w:rPr>
        <w:t> </w:t>
      </w:r>
      <w:r>
        <w:rPr>
          <w:color w:val="231F20"/>
          <w:w w:val="110"/>
        </w:rPr>
        <w:t>25).</w:t>
      </w:r>
    </w:p>
    <w:p>
      <w:pPr>
        <w:pStyle w:val="BodyText"/>
        <w:spacing w:line="285" w:lineRule="auto"/>
        <w:ind w:left="100" w:right="135" w:firstLine="340"/>
        <w:jc w:val="both"/>
      </w:pPr>
      <w:r>
        <w:rPr>
          <w:color w:val="231F20"/>
          <w:w w:val="110"/>
        </w:rPr>
        <w:t>En México, por mucho tiempo, las clases sociales en el poder se hi- cieron cargo del manejo y conservación del patrimonio, situación que ha cambiado en las últimas décadas, pues los integrantes de la sociedad civil </w:t>
      </w:r>
      <w:r>
        <w:rPr>
          <w:color w:val="231F20"/>
          <w:spacing w:val="-9"/>
          <w:w w:val="110"/>
        </w:rPr>
        <w:t>y, </w:t>
      </w:r>
      <w:r>
        <w:rPr>
          <w:color w:val="231F20"/>
          <w:w w:val="110"/>
        </w:rPr>
        <w:t>dentro de ella, los grupos que antes eran marginados se han converti-  do en gestores directos de la reproducción, conservación y difusión de su propio patrimonio. Esto se manifiesta en acciones y programas llevados a cabo en comunidades indígenas y campesinas, de pueblos y ciudades, y de sectores urbanos populares, que han reivindicado su participación en la definición,</w:t>
      </w:r>
      <w:r>
        <w:rPr>
          <w:color w:val="231F20"/>
          <w:spacing w:val="-5"/>
          <w:w w:val="110"/>
        </w:rPr>
        <w:t> </w:t>
      </w:r>
      <w:r>
        <w:rPr>
          <w:color w:val="231F20"/>
          <w:w w:val="110"/>
        </w:rPr>
        <w:t>el</w:t>
      </w:r>
      <w:r>
        <w:rPr>
          <w:color w:val="231F20"/>
          <w:spacing w:val="-6"/>
          <w:w w:val="110"/>
        </w:rPr>
        <w:t> </w:t>
      </w:r>
      <w:r>
        <w:rPr>
          <w:color w:val="231F20"/>
          <w:w w:val="110"/>
        </w:rPr>
        <w:t>uso</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manejo</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patrimonio</w:t>
      </w:r>
      <w:r>
        <w:rPr>
          <w:color w:val="231F20"/>
          <w:spacing w:val="-5"/>
          <w:w w:val="110"/>
        </w:rPr>
        <w:t> </w:t>
      </w:r>
      <w:r>
        <w:rPr>
          <w:color w:val="231F20"/>
          <w:w w:val="110"/>
        </w:rPr>
        <w:t>(Florescano,</w:t>
      </w:r>
      <w:r>
        <w:rPr>
          <w:color w:val="231F20"/>
          <w:spacing w:val="-6"/>
          <w:w w:val="110"/>
        </w:rPr>
        <w:t> </w:t>
      </w:r>
      <w:r>
        <w:rPr>
          <w:color w:val="231F20"/>
          <w:w w:val="110"/>
        </w:rPr>
        <w:t>1993:</w:t>
      </w:r>
      <w:r>
        <w:rPr>
          <w:color w:val="231F20"/>
          <w:spacing w:val="-6"/>
          <w:w w:val="110"/>
        </w:rPr>
        <w:t> </w:t>
      </w:r>
      <w:r>
        <w:rPr>
          <w:color w:val="231F20"/>
          <w:w w:val="110"/>
        </w:rPr>
        <w:t>13).</w:t>
      </w:r>
    </w:p>
    <w:p>
      <w:pPr>
        <w:pStyle w:val="BodyText"/>
        <w:spacing w:line="285" w:lineRule="auto"/>
        <w:ind w:left="100" w:right="135" w:firstLine="340"/>
        <w:jc w:val="both"/>
      </w:pPr>
      <w:r>
        <w:rPr>
          <w:color w:val="231F20"/>
          <w:w w:val="110"/>
        </w:rPr>
        <w:t>En este contexto, los pueblos herederos de costumbres prehispánicas han</w:t>
      </w:r>
      <w:r>
        <w:rPr>
          <w:color w:val="231F20"/>
          <w:spacing w:val="-23"/>
          <w:w w:val="110"/>
        </w:rPr>
        <w:t> </w:t>
      </w:r>
      <w:r>
        <w:rPr>
          <w:color w:val="231F20"/>
          <w:w w:val="110"/>
        </w:rPr>
        <w:t>conservado</w:t>
      </w:r>
      <w:r>
        <w:rPr>
          <w:color w:val="231F20"/>
          <w:spacing w:val="-23"/>
          <w:w w:val="110"/>
        </w:rPr>
        <w:t> </w:t>
      </w:r>
      <w:r>
        <w:rPr>
          <w:color w:val="231F20"/>
          <w:w w:val="110"/>
        </w:rPr>
        <w:t>pensamientos</w:t>
      </w:r>
      <w:r>
        <w:rPr>
          <w:color w:val="231F20"/>
          <w:spacing w:val="-22"/>
          <w:w w:val="110"/>
        </w:rPr>
        <w:t> </w:t>
      </w:r>
      <w:r>
        <w:rPr>
          <w:color w:val="231F20"/>
          <w:w w:val="110"/>
        </w:rPr>
        <w:t>y</w:t>
      </w:r>
      <w:r>
        <w:rPr>
          <w:color w:val="231F20"/>
          <w:spacing w:val="-23"/>
          <w:w w:val="110"/>
        </w:rPr>
        <w:t> </w:t>
      </w:r>
      <w:r>
        <w:rPr>
          <w:color w:val="231F20"/>
          <w:w w:val="110"/>
        </w:rPr>
        <w:t>prácticas</w:t>
      </w:r>
      <w:r>
        <w:rPr>
          <w:color w:val="231F20"/>
          <w:spacing w:val="-22"/>
          <w:w w:val="110"/>
        </w:rPr>
        <w:t> </w:t>
      </w:r>
      <w:r>
        <w:rPr>
          <w:color w:val="231F20"/>
          <w:w w:val="110"/>
        </w:rPr>
        <w:t>ancestrales</w:t>
      </w:r>
      <w:r>
        <w:rPr>
          <w:color w:val="231F20"/>
          <w:spacing w:val="-22"/>
          <w:w w:val="110"/>
        </w:rPr>
        <w:t> </w:t>
      </w:r>
      <w:r>
        <w:rPr>
          <w:color w:val="231F20"/>
          <w:w w:val="110"/>
        </w:rPr>
        <w:t>que</w:t>
      </w:r>
      <w:r>
        <w:rPr>
          <w:color w:val="231F20"/>
          <w:spacing w:val="-23"/>
          <w:w w:val="110"/>
        </w:rPr>
        <w:t> </w:t>
      </w:r>
      <w:r>
        <w:rPr>
          <w:color w:val="231F20"/>
          <w:w w:val="110"/>
        </w:rPr>
        <w:t>fortalecen</w:t>
      </w:r>
      <w:r>
        <w:rPr>
          <w:color w:val="231F20"/>
          <w:spacing w:val="-23"/>
          <w:w w:val="110"/>
        </w:rPr>
        <w:t> </w:t>
      </w:r>
      <w:r>
        <w:rPr>
          <w:color w:val="231F20"/>
          <w:w w:val="110"/>
        </w:rPr>
        <w:t>su</w:t>
      </w:r>
      <w:r>
        <w:rPr>
          <w:color w:val="231F20"/>
          <w:spacing w:val="-23"/>
          <w:w w:val="110"/>
        </w:rPr>
        <w:t> </w:t>
      </w:r>
      <w:r>
        <w:rPr>
          <w:color w:val="231F20"/>
          <w:w w:val="110"/>
        </w:rPr>
        <w:t>sen- tido de pertenencia y de coherencia comunitaria. En buena medida siguen salvaguardando costumbres, celebrando fiestas, pero también conservan- do</w:t>
      </w:r>
      <w:r>
        <w:rPr>
          <w:color w:val="231F20"/>
          <w:spacing w:val="-16"/>
          <w:w w:val="110"/>
        </w:rPr>
        <w:t> </w:t>
      </w:r>
      <w:r>
        <w:rPr>
          <w:color w:val="231F20"/>
          <w:w w:val="110"/>
        </w:rPr>
        <w:t>asociaciones</w:t>
      </w:r>
      <w:r>
        <w:rPr>
          <w:color w:val="231F20"/>
          <w:spacing w:val="-16"/>
          <w:w w:val="110"/>
        </w:rPr>
        <w:t> </w:t>
      </w:r>
      <w:r>
        <w:rPr>
          <w:color w:val="231F20"/>
          <w:w w:val="110"/>
        </w:rPr>
        <w:t>y</w:t>
      </w:r>
      <w:r>
        <w:rPr>
          <w:color w:val="231F20"/>
          <w:spacing w:val="-17"/>
          <w:w w:val="110"/>
        </w:rPr>
        <w:t> </w:t>
      </w:r>
      <w:r>
        <w:rPr>
          <w:color w:val="231F20"/>
          <w:w w:val="110"/>
        </w:rPr>
        <w:t>nombrando</w:t>
      </w:r>
      <w:r>
        <w:rPr>
          <w:color w:val="231F20"/>
          <w:spacing w:val="-17"/>
          <w:w w:val="110"/>
        </w:rPr>
        <w:t> </w:t>
      </w:r>
      <w:r>
        <w:rPr>
          <w:color w:val="231F20"/>
          <w:w w:val="110"/>
        </w:rPr>
        <w:t>a</w:t>
      </w:r>
      <w:r>
        <w:rPr>
          <w:color w:val="231F20"/>
          <w:spacing w:val="-16"/>
          <w:w w:val="110"/>
        </w:rPr>
        <w:t> </w:t>
      </w:r>
      <w:r>
        <w:rPr>
          <w:color w:val="231F20"/>
          <w:w w:val="110"/>
        </w:rPr>
        <w:t>sus</w:t>
      </w:r>
      <w:r>
        <w:rPr>
          <w:color w:val="231F20"/>
          <w:spacing w:val="-17"/>
          <w:w w:val="110"/>
        </w:rPr>
        <w:t> </w:t>
      </w:r>
      <w:r>
        <w:rPr>
          <w:color w:val="231F20"/>
          <w:w w:val="110"/>
        </w:rPr>
        <w:t>propias</w:t>
      </w:r>
      <w:r>
        <w:rPr>
          <w:color w:val="231F20"/>
          <w:spacing w:val="-16"/>
          <w:w w:val="110"/>
        </w:rPr>
        <w:t> </w:t>
      </w:r>
      <w:r>
        <w:rPr>
          <w:color w:val="231F20"/>
          <w:w w:val="110"/>
        </w:rPr>
        <w:t>autoridades</w:t>
      </w:r>
      <w:r>
        <w:rPr>
          <w:color w:val="231F20"/>
          <w:spacing w:val="-16"/>
          <w:w w:val="110"/>
        </w:rPr>
        <w:t> </w:t>
      </w:r>
      <w:r>
        <w:rPr>
          <w:color w:val="231F20"/>
          <w:w w:val="110"/>
        </w:rPr>
        <w:t>para</w:t>
      </w:r>
      <w:r>
        <w:rPr>
          <w:color w:val="231F20"/>
          <w:spacing w:val="-16"/>
          <w:w w:val="110"/>
        </w:rPr>
        <w:t> </w:t>
      </w:r>
      <w:r>
        <w:rPr>
          <w:color w:val="231F20"/>
          <w:w w:val="110"/>
        </w:rPr>
        <w:t>determinados festejos y celebraciones religiosas, así como para cuidar de su patrimonio. </w:t>
      </w:r>
      <w:r>
        <w:rPr>
          <w:color w:val="231F20"/>
          <w:spacing w:val="-5"/>
          <w:w w:val="110"/>
        </w:rPr>
        <w:t>Tal </w:t>
      </w:r>
      <w:r>
        <w:rPr>
          <w:color w:val="231F20"/>
          <w:w w:val="110"/>
        </w:rPr>
        <w:t>es el caso del pueblo Santa María Nativitas </w:t>
      </w:r>
      <w:r>
        <w:rPr>
          <w:color w:val="231F20"/>
          <w:spacing w:val="-3"/>
          <w:w w:val="110"/>
        </w:rPr>
        <w:t>Tarimoro, </w:t>
      </w:r>
      <w:r>
        <w:rPr>
          <w:color w:val="231F20"/>
          <w:w w:val="110"/>
        </w:rPr>
        <w:t>cuya autoridad colegiada, llamada la Corporación, es motivo de este estudio, el cual per- mite apreciar la manera como coincide una tradición centenaria —que es parte del patrimonio intangible y que a la vez tiene como misión proteger el patrimonio tangible— con la preocupación de una sociedad occidentali- zada</w:t>
      </w:r>
      <w:r>
        <w:rPr>
          <w:color w:val="231F20"/>
          <w:spacing w:val="-6"/>
          <w:w w:val="110"/>
        </w:rPr>
        <w:t> </w:t>
      </w:r>
      <w:r>
        <w:rPr>
          <w:color w:val="231F20"/>
          <w:w w:val="110"/>
        </w:rPr>
        <w:t>que</w:t>
      </w:r>
      <w:r>
        <w:rPr>
          <w:color w:val="231F20"/>
          <w:spacing w:val="-6"/>
          <w:w w:val="110"/>
        </w:rPr>
        <w:t> </w:t>
      </w:r>
      <w:r>
        <w:rPr>
          <w:color w:val="231F20"/>
          <w:w w:val="110"/>
        </w:rPr>
        <w:t>decide</w:t>
      </w:r>
      <w:r>
        <w:rPr>
          <w:color w:val="231F20"/>
          <w:spacing w:val="-6"/>
          <w:w w:val="110"/>
        </w:rPr>
        <w:t> </w:t>
      </w:r>
      <w:r>
        <w:rPr>
          <w:color w:val="231F20"/>
          <w:w w:val="110"/>
        </w:rPr>
        <w:t>cuidar</w:t>
      </w:r>
      <w:r>
        <w:rPr>
          <w:color w:val="231F20"/>
          <w:spacing w:val="-6"/>
          <w:w w:val="110"/>
        </w:rPr>
        <w:t> </w:t>
      </w:r>
      <w:r>
        <w:rPr>
          <w:color w:val="231F20"/>
          <w:w w:val="110"/>
        </w:rPr>
        <w:t>del</w:t>
      </w:r>
      <w:r>
        <w:rPr>
          <w:color w:val="231F20"/>
          <w:spacing w:val="-6"/>
          <w:w w:val="110"/>
        </w:rPr>
        <w:t> </w:t>
      </w:r>
      <w:r>
        <w:rPr>
          <w:color w:val="231F20"/>
          <w:w w:val="110"/>
        </w:rPr>
        <w:t>patrimonio</w:t>
      </w:r>
      <w:r>
        <w:rPr>
          <w:color w:val="231F20"/>
          <w:spacing w:val="-6"/>
          <w:w w:val="110"/>
        </w:rPr>
        <w:t> </w:t>
      </w:r>
      <w:r>
        <w:rPr>
          <w:color w:val="231F20"/>
          <w:w w:val="110"/>
        </w:rPr>
        <w:t>a</w:t>
      </w:r>
      <w:r>
        <w:rPr>
          <w:color w:val="231F20"/>
          <w:spacing w:val="-6"/>
          <w:w w:val="110"/>
        </w:rPr>
        <w:t> </w:t>
      </w:r>
      <w:r>
        <w:rPr>
          <w:color w:val="231F20"/>
          <w:w w:val="110"/>
        </w:rPr>
        <w:t>través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creación</w:t>
      </w:r>
      <w:r>
        <w:rPr>
          <w:color w:val="231F20"/>
          <w:spacing w:val="-6"/>
          <w:w w:val="110"/>
        </w:rPr>
        <w:t> </w:t>
      </w:r>
      <w:r>
        <w:rPr>
          <w:color w:val="231F20"/>
          <w:w w:val="110"/>
        </w:rPr>
        <w:t>de</w:t>
      </w:r>
      <w:r>
        <w:rPr>
          <w:color w:val="231F20"/>
          <w:spacing w:val="-6"/>
          <w:w w:val="110"/>
        </w:rPr>
        <w:t> </w:t>
      </w:r>
      <w:r>
        <w:rPr>
          <w:color w:val="231F20"/>
          <w:w w:val="110"/>
        </w:rPr>
        <w:t>institucio- nes ex profeso, con su correspondiente</w:t>
      </w:r>
      <w:r>
        <w:rPr>
          <w:color w:val="231F20"/>
          <w:spacing w:val="45"/>
          <w:w w:val="110"/>
        </w:rPr>
        <w:t> </w:t>
      </w:r>
      <w:r>
        <w:rPr>
          <w:color w:val="231F20"/>
          <w:w w:val="110"/>
        </w:rPr>
        <w:t>legislación.</w:t>
      </w:r>
    </w:p>
    <w:p>
      <w:pPr>
        <w:spacing w:after="0" w:line="285" w:lineRule="auto"/>
        <w:jc w:val="both"/>
        <w:sectPr>
          <w:pgSz w:w="9640" w:h="13040"/>
          <w:pgMar w:header="0" w:footer="1464" w:top="860" w:bottom="1660" w:left="1100" w:right="1340"/>
        </w:sectPr>
      </w:pPr>
    </w:p>
    <w:p>
      <w:pPr>
        <w:spacing w:before="38"/>
        <w:ind w:left="137" w:right="0" w:firstLine="0"/>
        <w:jc w:val="both"/>
        <w:rPr>
          <w:rFonts w:ascii="Trebuchet MS" w:hAnsi="Trebuchet MS"/>
          <w:i/>
          <w:sz w:val="19"/>
        </w:rPr>
      </w:pPr>
      <w:r>
        <w:rPr>
          <w:rFonts w:ascii="Trebuchet MS" w:hAnsi="Trebuchet MS"/>
          <w:i/>
          <w:color w:val="231F20"/>
          <w:w w:val="115"/>
          <w:sz w:val="24"/>
        </w:rPr>
        <w:t>l</w:t>
      </w:r>
      <w:r>
        <w:rPr>
          <w:rFonts w:ascii="Trebuchet MS" w:hAnsi="Trebuchet MS"/>
          <w:i/>
          <w:color w:val="231F20"/>
          <w:w w:val="115"/>
          <w:sz w:val="19"/>
        </w:rPr>
        <w:t>egislación Federal y estatal sobre el patrimonio</w:t>
      </w:r>
    </w:p>
    <w:p>
      <w:pPr>
        <w:pStyle w:val="BodyText"/>
        <w:rPr>
          <w:rFonts w:ascii="Trebuchet MS"/>
          <w:i/>
          <w:sz w:val="25"/>
        </w:rPr>
      </w:pPr>
    </w:p>
    <w:p>
      <w:pPr>
        <w:pStyle w:val="BodyText"/>
        <w:spacing w:line="285" w:lineRule="auto" w:before="0"/>
        <w:ind w:left="137" w:right="117"/>
        <w:jc w:val="both"/>
      </w:pPr>
      <w:r>
        <w:rPr>
          <w:color w:val="231F20"/>
          <w:spacing w:val="-3"/>
          <w:w w:val="110"/>
        </w:rPr>
        <w:t>Por </w:t>
      </w:r>
      <w:r>
        <w:rPr>
          <w:color w:val="231F20"/>
          <w:w w:val="110"/>
        </w:rPr>
        <w:t>sus recursos naturales y por su historia, México cuenta con un rico </w:t>
      </w:r>
      <w:r>
        <w:rPr>
          <w:color w:val="231F20"/>
          <w:spacing w:val="-2"/>
          <w:w w:val="110"/>
        </w:rPr>
        <w:t>pa- </w:t>
      </w:r>
      <w:r>
        <w:rPr>
          <w:color w:val="231F20"/>
          <w:w w:val="110"/>
        </w:rPr>
        <w:t>trimonio</w:t>
      </w:r>
      <w:r>
        <w:rPr>
          <w:color w:val="231F20"/>
          <w:spacing w:val="-20"/>
          <w:w w:val="110"/>
        </w:rPr>
        <w:t> </w:t>
      </w:r>
      <w:r>
        <w:rPr>
          <w:color w:val="231F20"/>
          <w:w w:val="110"/>
        </w:rPr>
        <w:t>cultural</w:t>
      </w:r>
      <w:r>
        <w:rPr>
          <w:color w:val="231F20"/>
          <w:spacing w:val="-20"/>
          <w:w w:val="110"/>
        </w:rPr>
        <w:t> </w:t>
      </w:r>
      <w:r>
        <w:rPr>
          <w:color w:val="231F20"/>
          <w:w w:val="110"/>
        </w:rPr>
        <w:t>que</w:t>
      </w:r>
      <w:r>
        <w:rPr>
          <w:color w:val="231F20"/>
          <w:spacing w:val="-20"/>
          <w:w w:val="110"/>
        </w:rPr>
        <w:t> </w:t>
      </w:r>
      <w:r>
        <w:rPr>
          <w:color w:val="231F20"/>
          <w:w w:val="110"/>
        </w:rPr>
        <w:t>data</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prehistoria,</w:t>
      </w:r>
      <w:r>
        <w:rPr>
          <w:color w:val="231F20"/>
          <w:spacing w:val="-19"/>
          <w:w w:val="110"/>
        </w:rPr>
        <w:t> </w:t>
      </w:r>
      <w:r>
        <w:rPr>
          <w:color w:val="231F20"/>
          <w:w w:val="110"/>
        </w:rPr>
        <w:t>además</w:t>
      </w:r>
      <w:r>
        <w:rPr>
          <w:color w:val="231F20"/>
          <w:spacing w:val="-20"/>
          <w:w w:val="110"/>
        </w:rPr>
        <w:t> </w:t>
      </w:r>
      <w:r>
        <w:rPr>
          <w:color w:val="231F20"/>
          <w:w w:val="110"/>
        </w:rPr>
        <w:t>de</w:t>
      </w:r>
      <w:r>
        <w:rPr>
          <w:color w:val="231F20"/>
          <w:spacing w:val="-20"/>
          <w:w w:val="110"/>
        </w:rPr>
        <w:t> </w:t>
      </w:r>
      <w:r>
        <w:rPr>
          <w:color w:val="231F20"/>
          <w:w w:val="110"/>
        </w:rPr>
        <w:t>valiosos</w:t>
      </w:r>
      <w:r>
        <w:rPr>
          <w:color w:val="231F20"/>
          <w:spacing w:val="-20"/>
          <w:w w:val="110"/>
        </w:rPr>
        <w:t> </w:t>
      </w:r>
      <w:r>
        <w:rPr>
          <w:color w:val="231F20"/>
          <w:w w:val="110"/>
        </w:rPr>
        <w:t>tesoros</w:t>
      </w:r>
      <w:r>
        <w:rPr>
          <w:color w:val="231F20"/>
          <w:spacing w:val="-20"/>
          <w:w w:val="110"/>
        </w:rPr>
        <w:t> </w:t>
      </w:r>
      <w:r>
        <w:rPr>
          <w:color w:val="231F20"/>
          <w:w w:val="110"/>
        </w:rPr>
        <w:t>pro- ducidos</w:t>
      </w:r>
      <w:r>
        <w:rPr>
          <w:color w:val="231F20"/>
          <w:spacing w:val="-11"/>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naturaleza.</w:t>
      </w:r>
      <w:r>
        <w:rPr>
          <w:color w:val="231F20"/>
          <w:spacing w:val="-12"/>
          <w:w w:val="110"/>
        </w:rPr>
        <w:t> </w:t>
      </w:r>
      <w:r>
        <w:rPr>
          <w:color w:val="231F20"/>
          <w:w w:val="110"/>
        </w:rPr>
        <w:t>El</w:t>
      </w:r>
      <w:r>
        <w:rPr>
          <w:color w:val="231F20"/>
          <w:spacing w:val="-12"/>
          <w:w w:val="110"/>
        </w:rPr>
        <w:t> </w:t>
      </w:r>
      <w:r>
        <w:rPr>
          <w:color w:val="231F20"/>
          <w:w w:val="110"/>
        </w:rPr>
        <w:t>organismo</w:t>
      </w:r>
      <w:r>
        <w:rPr>
          <w:color w:val="231F20"/>
          <w:spacing w:val="-12"/>
          <w:w w:val="110"/>
        </w:rPr>
        <w:t> </w:t>
      </w:r>
      <w:r>
        <w:rPr>
          <w:color w:val="231F20"/>
          <w:w w:val="110"/>
        </w:rPr>
        <w:t>del</w:t>
      </w:r>
      <w:r>
        <w:rPr>
          <w:color w:val="231F20"/>
          <w:spacing w:val="-12"/>
          <w:w w:val="110"/>
        </w:rPr>
        <w:t> </w:t>
      </w:r>
      <w:r>
        <w:rPr>
          <w:color w:val="231F20"/>
          <w:w w:val="110"/>
        </w:rPr>
        <w:t>gobierno</w:t>
      </w:r>
      <w:r>
        <w:rPr>
          <w:color w:val="231F20"/>
          <w:spacing w:val="-12"/>
          <w:w w:val="110"/>
        </w:rPr>
        <w:t> </w:t>
      </w:r>
      <w:r>
        <w:rPr>
          <w:color w:val="231F20"/>
          <w:w w:val="110"/>
        </w:rPr>
        <w:t>federal</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spacing w:val="-3"/>
          <w:w w:val="110"/>
        </w:rPr>
        <w:t>encarga </w:t>
      </w:r>
      <w:r>
        <w:rPr>
          <w:color w:val="231F20"/>
          <w:w w:val="110"/>
        </w:rPr>
        <w:t>de la cultura en todas sus manifestaciones es el Consejo Nacional para la Cultura y las Artes (Conaculta), que cuenta con dos importantes</w:t>
      </w:r>
      <w:r>
        <w:rPr>
          <w:color w:val="231F20"/>
          <w:spacing w:val="-25"/>
          <w:w w:val="110"/>
        </w:rPr>
        <w:t> </w:t>
      </w:r>
      <w:r>
        <w:rPr>
          <w:color w:val="231F20"/>
          <w:w w:val="110"/>
        </w:rPr>
        <w:t>institucio- nes. La primera es el Instituto Nacional de Antropología e Historia (</w:t>
      </w:r>
      <w:r>
        <w:rPr>
          <w:color w:val="231F20"/>
          <w:w w:val="110"/>
          <w:sz w:val="16"/>
        </w:rPr>
        <w:t>inah</w:t>
      </w:r>
      <w:r>
        <w:rPr>
          <w:color w:val="231F20"/>
          <w:w w:val="110"/>
        </w:rPr>
        <w:t>), fundado</w:t>
      </w:r>
      <w:r>
        <w:rPr>
          <w:color w:val="231F20"/>
          <w:spacing w:val="-12"/>
          <w:w w:val="110"/>
        </w:rPr>
        <w:t> </w:t>
      </w:r>
      <w:r>
        <w:rPr>
          <w:color w:val="231F20"/>
          <w:w w:val="110"/>
        </w:rPr>
        <w:t>en</w:t>
      </w:r>
      <w:r>
        <w:rPr>
          <w:color w:val="231F20"/>
          <w:spacing w:val="-12"/>
          <w:w w:val="110"/>
        </w:rPr>
        <w:t> </w:t>
      </w:r>
      <w:r>
        <w:rPr>
          <w:color w:val="231F20"/>
          <w:w w:val="110"/>
        </w:rPr>
        <w:t>1939</w:t>
      </w:r>
      <w:r>
        <w:rPr>
          <w:color w:val="231F20"/>
          <w:spacing w:val="-12"/>
          <w:w w:val="110"/>
        </w:rPr>
        <w:t> </w:t>
      </w:r>
      <w:r>
        <w:rPr>
          <w:color w:val="231F20"/>
          <w:w w:val="110"/>
        </w:rPr>
        <w:t>para</w:t>
      </w:r>
      <w:r>
        <w:rPr>
          <w:color w:val="231F20"/>
          <w:spacing w:val="-12"/>
          <w:w w:val="110"/>
        </w:rPr>
        <w:t> </w:t>
      </w:r>
      <w:r>
        <w:rPr>
          <w:color w:val="231F20"/>
          <w:w w:val="110"/>
        </w:rPr>
        <w:t>garantizar</w:t>
      </w:r>
      <w:r>
        <w:rPr>
          <w:color w:val="231F20"/>
          <w:spacing w:val="-13"/>
          <w:w w:val="110"/>
        </w:rPr>
        <w:t> </w:t>
      </w:r>
      <w:r>
        <w:rPr>
          <w:color w:val="231F20"/>
          <w:w w:val="110"/>
        </w:rPr>
        <w:t>la</w:t>
      </w:r>
      <w:r>
        <w:rPr>
          <w:color w:val="231F20"/>
          <w:spacing w:val="-12"/>
          <w:w w:val="110"/>
        </w:rPr>
        <w:t> </w:t>
      </w:r>
      <w:r>
        <w:rPr>
          <w:color w:val="231F20"/>
          <w:w w:val="110"/>
        </w:rPr>
        <w:t>investigación,</w:t>
      </w:r>
      <w:r>
        <w:rPr>
          <w:color w:val="231F20"/>
          <w:spacing w:val="-13"/>
          <w:w w:val="110"/>
        </w:rPr>
        <w:t> </w:t>
      </w:r>
      <w:r>
        <w:rPr>
          <w:color w:val="231F20"/>
          <w:w w:val="110"/>
        </w:rPr>
        <w:t>conservación,</w:t>
      </w:r>
      <w:r>
        <w:rPr>
          <w:color w:val="231F20"/>
          <w:spacing w:val="-12"/>
          <w:w w:val="110"/>
        </w:rPr>
        <w:t> </w:t>
      </w:r>
      <w:r>
        <w:rPr>
          <w:color w:val="231F20"/>
          <w:w w:val="110"/>
        </w:rPr>
        <w:t>protección y</w:t>
      </w:r>
      <w:r>
        <w:rPr>
          <w:color w:val="231F20"/>
          <w:spacing w:val="-22"/>
          <w:w w:val="110"/>
        </w:rPr>
        <w:t> </w:t>
      </w:r>
      <w:r>
        <w:rPr>
          <w:color w:val="231F20"/>
          <w:w w:val="110"/>
        </w:rPr>
        <w:t>difusión</w:t>
      </w:r>
      <w:r>
        <w:rPr>
          <w:color w:val="231F20"/>
          <w:spacing w:val="-21"/>
          <w:w w:val="110"/>
        </w:rPr>
        <w:t> </w:t>
      </w:r>
      <w:r>
        <w:rPr>
          <w:color w:val="231F20"/>
          <w:w w:val="110"/>
        </w:rPr>
        <w:t>del</w:t>
      </w:r>
      <w:r>
        <w:rPr>
          <w:color w:val="231F20"/>
          <w:spacing w:val="-22"/>
          <w:w w:val="110"/>
        </w:rPr>
        <w:t> </w:t>
      </w:r>
      <w:r>
        <w:rPr>
          <w:color w:val="231F20"/>
          <w:w w:val="110"/>
        </w:rPr>
        <w:t>patrimonio</w:t>
      </w:r>
      <w:r>
        <w:rPr>
          <w:color w:val="231F20"/>
          <w:spacing w:val="-21"/>
          <w:w w:val="110"/>
        </w:rPr>
        <w:t> </w:t>
      </w:r>
      <w:r>
        <w:rPr>
          <w:color w:val="231F20"/>
          <w:w w:val="110"/>
        </w:rPr>
        <w:t>prehistórico,</w:t>
      </w:r>
      <w:r>
        <w:rPr>
          <w:color w:val="231F20"/>
          <w:spacing w:val="-21"/>
          <w:w w:val="110"/>
        </w:rPr>
        <w:t> </w:t>
      </w:r>
      <w:r>
        <w:rPr>
          <w:color w:val="231F20"/>
          <w:w w:val="110"/>
        </w:rPr>
        <w:t>arqueológico,</w:t>
      </w:r>
      <w:r>
        <w:rPr>
          <w:color w:val="231F20"/>
          <w:spacing w:val="-21"/>
          <w:w w:val="110"/>
        </w:rPr>
        <w:t> </w:t>
      </w:r>
      <w:r>
        <w:rPr>
          <w:color w:val="231F20"/>
          <w:w w:val="110"/>
        </w:rPr>
        <w:t>antropológico,</w:t>
      </w:r>
      <w:r>
        <w:rPr>
          <w:color w:val="231F20"/>
          <w:spacing w:val="-21"/>
          <w:w w:val="110"/>
        </w:rPr>
        <w:t> </w:t>
      </w:r>
      <w:r>
        <w:rPr>
          <w:color w:val="231F20"/>
          <w:w w:val="110"/>
        </w:rPr>
        <w:t>históri- co</w:t>
      </w:r>
      <w:r>
        <w:rPr>
          <w:color w:val="231F20"/>
          <w:spacing w:val="-9"/>
          <w:w w:val="110"/>
        </w:rPr>
        <w:t> </w:t>
      </w:r>
      <w:r>
        <w:rPr>
          <w:color w:val="231F20"/>
          <w:w w:val="110"/>
        </w:rPr>
        <w:t>y</w:t>
      </w:r>
      <w:r>
        <w:rPr>
          <w:color w:val="231F20"/>
          <w:spacing w:val="-9"/>
          <w:w w:val="110"/>
        </w:rPr>
        <w:t> </w:t>
      </w:r>
      <w:r>
        <w:rPr>
          <w:color w:val="231F20"/>
          <w:w w:val="110"/>
        </w:rPr>
        <w:t>paleontológico</w:t>
      </w:r>
      <w:r>
        <w:rPr>
          <w:color w:val="231F20"/>
          <w:spacing w:val="-8"/>
          <w:w w:val="110"/>
        </w:rPr>
        <w:t> </w:t>
      </w:r>
      <w:r>
        <w:rPr>
          <w:color w:val="231F20"/>
          <w:w w:val="110"/>
        </w:rPr>
        <w:t>de</w:t>
      </w:r>
      <w:r>
        <w:rPr>
          <w:color w:val="231F20"/>
          <w:spacing w:val="-9"/>
          <w:w w:val="110"/>
        </w:rPr>
        <w:t> </w:t>
      </w:r>
      <w:r>
        <w:rPr>
          <w:color w:val="231F20"/>
          <w:w w:val="110"/>
        </w:rPr>
        <w:t>México.</w:t>
      </w:r>
      <w:r>
        <w:rPr>
          <w:color w:val="231F20"/>
          <w:spacing w:val="-9"/>
          <w:w w:val="110"/>
        </w:rPr>
        <w:t> </w:t>
      </w:r>
      <w:r>
        <w:rPr>
          <w:color w:val="231F20"/>
          <w:w w:val="110"/>
        </w:rPr>
        <w:t>La</w:t>
      </w:r>
      <w:r>
        <w:rPr>
          <w:color w:val="231F20"/>
          <w:spacing w:val="-9"/>
          <w:w w:val="110"/>
        </w:rPr>
        <w:t> </w:t>
      </w:r>
      <w:r>
        <w:rPr>
          <w:color w:val="231F20"/>
          <w:w w:val="110"/>
        </w:rPr>
        <w:t>segunda</w:t>
      </w:r>
      <w:r>
        <w:rPr>
          <w:color w:val="231F20"/>
          <w:spacing w:val="-10"/>
          <w:w w:val="110"/>
        </w:rPr>
        <w:t> </w:t>
      </w:r>
      <w:r>
        <w:rPr>
          <w:color w:val="231F20"/>
          <w:w w:val="110"/>
        </w:rPr>
        <w:t>es</w:t>
      </w:r>
      <w:r>
        <w:rPr>
          <w:color w:val="231F20"/>
          <w:spacing w:val="-9"/>
          <w:w w:val="110"/>
        </w:rPr>
        <w:t> </w:t>
      </w:r>
      <w:r>
        <w:rPr>
          <w:color w:val="231F20"/>
          <w:w w:val="110"/>
        </w:rPr>
        <w:t>el</w:t>
      </w:r>
      <w:r>
        <w:rPr>
          <w:color w:val="231F20"/>
          <w:spacing w:val="-9"/>
          <w:w w:val="110"/>
        </w:rPr>
        <w:t> </w:t>
      </w:r>
      <w:r>
        <w:rPr>
          <w:color w:val="231F20"/>
          <w:w w:val="110"/>
        </w:rPr>
        <w:t>Instituto</w:t>
      </w:r>
      <w:r>
        <w:rPr>
          <w:color w:val="231F20"/>
          <w:spacing w:val="-9"/>
          <w:w w:val="110"/>
        </w:rPr>
        <w:t> </w:t>
      </w:r>
      <w:r>
        <w:rPr>
          <w:color w:val="231F20"/>
          <w:w w:val="110"/>
        </w:rPr>
        <w:t>Nacional</w:t>
      </w:r>
      <w:r>
        <w:rPr>
          <w:color w:val="231F20"/>
          <w:spacing w:val="-9"/>
          <w:w w:val="110"/>
        </w:rPr>
        <w:t> </w:t>
      </w:r>
      <w:r>
        <w:rPr>
          <w:color w:val="231F20"/>
          <w:w w:val="110"/>
        </w:rPr>
        <w:t>de</w:t>
      </w:r>
      <w:r>
        <w:rPr>
          <w:color w:val="231F20"/>
          <w:spacing w:val="-9"/>
          <w:w w:val="110"/>
        </w:rPr>
        <w:t> </w:t>
      </w:r>
      <w:r>
        <w:rPr>
          <w:color w:val="231F20"/>
          <w:w w:val="110"/>
        </w:rPr>
        <w:t>Bellas Artes (</w:t>
      </w:r>
      <w:r>
        <w:rPr>
          <w:color w:val="231F20"/>
          <w:w w:val="110"/>
          <w:sz w:val="16"/>
        </w:rPr>
        <w:t>inba</w:t>
      </w:r>
      <w:r>
        <w:rPr>
          <w:color w:val="231F20"/>
          <w:w w:val="110"/>
        </w:rPr>
        <w:t>), creado en 1946, que atiende el patrimonio artístico nacional. Las funciones de ambos están plasmadas en la Ley </w:t>
      </w:r>
      <w:r>
        <w:rPr>
          <w:color w:val="231F20"/>
          <w:spacing w:val="-4"/>
          <w:w w:val="110"/>
        </w:rPr>
        <w:t>Federal </w:t>
      </w:r>
      <w:r>
        <w:rPr>
          <w:color w:val="231F20"/>
          <w:w w:val="110"/>
        </w:rPr>
        <w:t>sobre Monu- mentos y Zonas Arqueológicos, Artísticos e Históricos, </w:t>
      </w:r>
      <w:r>
        <w:rPr>
          <w:color w:val="231F20"/>
          <w:spacing w:val="-3"/>
          <w:w w:val="110"/>
        </w:rPr>
        <w:t>expedida </w:t>
      </w:r>
      <w:r>
        <w:rPr>
          <w:color w:val="231F20"/>
          <w:w w:val="110"/>
        </w:rPr>
        <w:t>en 1972   y cuyo capítulo </w:t>
      </w:r>
      <w:r>
        <w:rPr>
          <w:color w:val="231F20"/>
          <w:w w:val="110"/>
          <w:sz w:val="16"/>
        </w:rPr>
        <w:t>i</w:t>
      </w:r>
      <w:r>
        <w:rPr>
          <w:color w:val="231F20"/>
          <w:w w:val="110"/>
        </w:rPr>
        <w:t>, artículos 2º, 3º y 4º, involucra a la sociedad en general  en la preservación del patrimonio. Concretamente, el artículo 2º dice </w:t>
      </w:r>
      <w:r>
        <w:rPr>
          <w:color w:val="231F20"/>
          <w:spacing w:val="-2"/>
          <w:w w:val="110"/>
        </w:rPr>
        <w:t>que </w:t>
      </w:r>
      <w:r>
        <w:rPr>
          <w:color w:val="231F20"/>
          <w:w w:val="110"/>
        </w:rPr>
        <w:t>“el Instituto Nacional de Antropología e Historia y el Instituto Nacional de Bellas Artes y Literatura, de acuerdo con lo que establezca el reglamen-    to de esta </w:t>
      </w:r>
      <w:r>
        <w:rPr>
          <w:color w:val="231F20"/>
          <w:spacing w:val="-6"/>
          <w:w w:val="110"/>
        </w:rPr>
        <w:t>ley, </w:t>
      </w:r>
      <w:r>
        <w:rPr>
          <w:color w:val="231F20"/>
          <w:w w:val="110"/>
        </w:rPr>
        <w:t>organizarán o autorizarán asociaciones civiles, juntas veci- nales</w:t>
      </w:r>
      <w:r>
        <w:rPr>
          <w:color w:val="231F20"/>
          <w:spacing w:val="-6"/>
          <w:w w:val="110"/>
        </w:rPr>
        <w:t> </w:t>
      </w:r>
      <w:r>
        <w:rPr>
          <w:color w:val="231F20"/>
          <w:w w:val="110"/>
        </w:rPr>
        <w:t>y</w:t>
      </w:r>
      <w:r>
        <w:rPr>
          <w:color w:val="231F20"/>
          <w:spacing w:val="-6"/>
          <w:w w:val="110"/>
        </w:rPr>
        <w:t> </w:t>
      </w:r>
      <w:r>
        <w:rPr>
          <w:color w:val="231F20"/>
          <w:w w:val="110"/>
        </w:rPr>
        <w:t>uniones</w:t>
      </w:r>
      <w:r>
        <w:rPr>
          <w:color w:val="231F20"/>
          <w:spacing w:val="-6"/>
          <w:w w:val="110"/>
        </w:rPr>
        <w:t> </w:t>
      </w:r>
      <w:r>
        <w:rPr>
          <w:color w:val="231F20"/>
          <w:w w:val="110"/>
        </w:rPr>
        <w:t>de</w:t>
      </w:r>
      <w:r>
        <w:rPr>
          <w:color w:val="231F20"/>
          <w:spacing w:val="-6"/>
          <w:w w:val="110"/>
        </w:rPr>
        <w:t> </w:t>
      </w:r>
      <w:r>
        <w:rPr>
          <w:color w:val="231F20"/>
          <w:w w:val="110"/>
        </w:rPr>
        <w:t>campesinos</w:t>
      </w:r>
      <w:r>
        <w:rPr>
          <w:color w:val="231F20"/>
          <w:spacing w:val="-7"/>
          <w:w w:val="110"/>
        </w:rPr>
        <w:t> </w:t>
      </w:r>
      <w:r>
        <w:rPr>
          <w:color w:val="231F20"/>
          <w:w w:val="110"/>
        </w:rPr>
        <w:t>como</w:t>
      </w:r>
      <w:r>
        <w:rPr>
          <w:color w:val="231F20"/>
          <w:spacing w:val="-6"/>
          <w:w w:val="110"/>
        </w:rPr>
        <w:t> </w:t>
      </w:r>
      <w:r>
        <w:rPr>
          <w:color w:val="231F20"/>
          <w:spacing w:val="-3"/>
          <w:w w:val="110"/>
        </w:rPr>
        <w:t>órganos</w:t>
      </w:r>
      <w:r>
        <w:rPr>
          <w:color w:val="231F20"/>
          <w:spacing w:val="-6"/>
          <w:w w:val="110"/>
        </w:rPr>
        <w:t> </w:t>
      </w:r>
      <w:r>
        <w:rPr>
          <w:color w:val="231F20"/>
          <w:w w:val="110"/>
        </w:rPr>
        <w:t>auxiliares</w:t>
      </w:r>
      <w:r>
        <w:rPr>
          <w:color w:val="231F20"/>
          <w:spacing w:val="-5"/>
          <w:w w:val="110"/>
        </w:rPr>
        <w:t> </w:t>
      </w:r>
      <w:r>
        <w:rPr>
          <w:color w:val="231F20"/>
          <w:w w:val="110"/>
        </w:rPr>
        <w:t>para</w:t>
      </w:r>
      <w:r>
        <w:rPr>
          <w:color w:val="231F20"/>
          <w:spacing w:val="-6"/>
          <w:w w:val="110"/>
        </w:rPr>
        <w:t> </w:t>
      </w:r>
      <w:r>
        <w:rPr>
          <w:color w:val="231F20"/>
          <w:w w:val="110"/>
        </w:rPr>
        <w:t>impedir</w:t>
      </w:r>
      <w:r>
        <w:rPr>
          <w:color w:val="231F20"/>
          <w:spacing w:val="-7"/>
          <w:w w:val="110"/>
        </w:rPr>
        <w:t> </w:t>
      </w:r>
      <w:r>
        <w:rPr>
          <w:color w:val="231F20"/>
          <w:w w:val="110"/>
        </w:rPr>
        <w:t>el</w:t>
      </w:r>
      <w:r>
        <w:rPr>
          <w:color w:val="231F20"/>
          <w:spacing w:val="-6"/>
          <w:w w:val="110"/>
        </w:rPr>
        <w:t> </w:t>
      </w:r>
      <w:r>
        <w:rPr>
          <w:color w:val="231F20"/>
          <w:w w:val="110"/>
        </w:rPr>
        <w:t>sa- queo arqueológico y preservar el patrimonio cultural de la </w:t>
      </w:r>
      <w:r>
        <w:rPr>
          <w:color w:val="231F20"/>
          <w:spacing w:val="-3"/>
          <w:w w:val="110"/>
        </w:rPr>
        <w:t>Nación”. </w:t>
      </w:r>
      <w:r>
        <w:rPr>
          <w:color w:val="231F20"/>
          <w:w w:val="110"/>
        </w:rPr>
        <w:t>En el artículo</w:t>
      </w:r>
      <w:r>
        <w:rPr>
          <w:color w:val="231F20"/>
          <w:spacing w:val="-13"/>
          <w:w w:val="110"/>
        </w:rPr>
        <w:t> </w:t>
      </w:r>
      <w:r>
        <w:rPr>
          <w:color w:val="231F20"/>
          <w:w w:val="110"/>
        </w:rPr>
        <w:t>3º</w:t>
      </w:r>
      <w:r>
        <w:rPr>
          <w:color w:val="231F20"/>
          <w:spacing w:val="-14"/>
          <w:w w:val="110"/>
        </w:rPr>
        <w:t> </w:t>
      </w:r>
      <w:r>
        <w:rPr>
          <w:color w:val="231F20"/>
          <w:w w:val="110"/>
        </w:rPr>
        <w:t>se</w:t>
      </w:r>
      <w:r>
        <w:rPr>
          <w:color w:val="231F20"/>
          <w:spacing w:val="-14"/>
          <w:w w:val="110"/>
        </w:rPr>
        <w:t> </w:t>
      </w:r>
      <w:r>
        <w:rPr>
          <w:color w:val="231F20"/>
          <w:w w:val="110"/>
        </w:rPr>
        <w:t>estipula</w:t>
      </w:r>
      <w:r>
        <w:rPr>
          <w:color w:val="231F20"/>
          <w:spacing w:val="-13"/>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aplicación</w:t>
      </w:r>
      <w:r>
        <w:rPr>
          <w:color w:val="231F20"/>
          <w:spacing w:val="-13"/>
          <w:w w:val="110"/>
        </w:rPr>
        <w:t> </w:t>
      </w:r>
      <w:r>
        <w:rPr>
          <w:color w:val="231F20"/>
          <w:w w:val="110"/>
        </w:rPr>
        <w:t>de</w:t>
      </w:r>
      <w:r>
        <w:rPr>
          <w:color w:val="231F20"/>
          <w:spacing w:val="-14"/>
          <w:w w:val="110"/>
        </w:rPr>
        <w:t> </w:t>
      </w:r>
      <w:r>
        <w:rPr>
          <w:color w:val="231F20"/>
          <w:w w:val="110"/>
        </w:rPr>
        <w:t>esta</w:t>
      </w:r>
      <w:r>
        <w:rPr>
          <w:color w:val="231F20"/>
          <w:spacing w:val="-13"/>
          <w:w w:val="110"/>
        </w:rPr>
        <w:t> </w:t>
      </w:r>
      <w:r>
        <w:rPr>
          <w:color w:val="231F20"/>
          <w:w w:val="110"/>
        </w:rPr>
        <w:t>ley</w:t>
      </w:r>
      <w:r>
        <w:rPr>
          <w:color w:val="231F20"/>
          <w:spacing w:val="-14"/>
          <w:w w:val="110"/>
        </w:rPr>
        <w:t> </w:t>
      </w:r>
      <w:r>
        <w:rPr>
          <w:color w:val="231F20"/>
          <w:w w:val="110"/>
        </w:rPr>
        <w:t>corresponde</w:t>
      </w:r>
      <w:r>
        <w:rPr>
          <w:color w:val="231F20"/>
          <w:spacing w:val="-14"/>
          <w:w w:val="110"/>
        </w:rPr>
        <w:t> </w:t>
      </w:r>
      <w:r>
        <w:rPr>
          <w:color w:val="231F20"/>
          <w:w w:val="110"/>
        </w:rPr>
        <w:t>a</w:t>
      </w:r>
      <w:r>
        <w:rPr>
          <w:color w:val="231F20"/>
          <w:spacing w:val="-14"/>
          <w:w w:val="110"/>
        </w:rPr>
        <w:t> </w:t>
      </w:r>
      <w:r>
        <w:rPr>
          <w:color w:val="231F20"/>
          <w:w w:val="110"/>
        </w:rPr>
        <w:t>diferentes autoridades,</w:t>
      </w:r>
      <w:r>
        <w:rPr>
          <w:color w:val="231F20"/>
          <w:spacing w:val="-10"/>
          <w:w w:val="110"/>
        </w:rPr>
        <w:t> </w:t>
      </w:r>
      <w:r>
        <w:rPr>
          <w:color w:val="231F20"/>
          <w:w w:val="110"/>
        </w:rPr>
        <w:t>empezando</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1"/>
          <w:w w:val="110"/>
        </w:rPr>
        <w:t> </w:t>
      </w:r>
      <w:r>
        <w:rPr>
          <w:color w:val="231F20"/>
          <w:w w:val="110"/>
        </w:rPr>
        <w:t>Presidencia</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República,</w:t>
      </w:r>
      <w:r>
        <w:rPr>
          <w:color w:val="231F20"/>
          <w:spacing w:val="-10"/>
          <w:w w:val="110"/>
        </w:rPr>
        <w:t> </w:t>
      </w:r>
      <w:r>
        <w:rPr>
          <w:color w:val="231F20"/>
          <w:w w:val="110"/>
        </w:rPr>
        <w:t>el</w:t>
      </w:r>
      <w:r>
        <w:rPr>
          <w:color w:val="231F20"/>
          <w:spacing w:val="-10"/>
          <w:w w:val="110"/>
        </w:rPr>
        <w:t> </w:t>
      </w:r>
      <w:r>
        <w:rPr>
          <w:color w:val="231F20"/>
          <w:w w:val="110"/>
        </w:rPr>
        <w:t>secretario</w:t>
      </w:r>
      <w:r>
        <w:rPr>
          <w:color w:val="231F20"/>
          <w:spacing w:val="-11"/>
          <w:w w:val="110"/>
        </w:rPr>
        <w:t> </w:t>
      </w:r>
      <w:r>
        <w:rPr>
          <w:color w:val="231F20"/>
          <w:w w:val="110"/>
        </w:rPr>
        <w:t>de Educación Pública, el secretario del </w:t>
      </w:r>
      <w:r>
        <w:rPr>
          <w:color w:val="231F20"/>
          <w:spacing w:val="-3"/>
          <w:w w:val="110"/>
        </w:rPr>
        <w:t>Patrimonio </w:t>
      </w:r>
      <w:r>
        <w:rPr>
          <w:color w:val="231F20"/>
          <w:w w:val="110"/>
        </w:rPr>
        <w:t>Nacional, así como los </w:t>
      </w:r>
      <w:r>
        <w:rPr>
          <w:color w:val="231F20"/>
          <w:spacing w:val="-2"/>
          <w:w w:val="110"/>
        </w:rPr>
        <w:t>dos </w:t>
      </w:r>
      <w:r>
        <w:rPr>
          <w:color w:val="231F20"/>
          <w:w w:val="110"/>
        </w:rPr>
        <w:t>institutos antes mencionados —</w:t>
      </w:r>
      <w:r>
        <w:rPr>
          <w:color w:val="231F20"/>
          <w:w w:val="110"/>
          <w:sz w:val="16"/>
        </w:rPr>
        <w:t>inah </w:t>
      </w:r>
      <w:r>
        <w:rPr>
          <w:color w:val="231F20"/>
          <w:w w:val="110"/>
        </w:rPr>
        <w:t>e </w:t>
      </w:r>
      <w:r>
        <w:rPr>
          <w:color w:val="231F20"/>
          <w:w w:val="110"/>
          <w:sz w:val="16"/>
        </w:rPr>
        <w:t>inba</w:t>
      </w:r>
      <w:r>
        <w:rPr>
          <w:color w:val="231F20"/>
          <w:w w:val="110"/>
        </w:rPr>
        <w:t>— y “las demás autoridades y dependencias federales, en los casos de su competencia” (Conaculta/</w:t>
      </w:r>
      <w:r>
        <w:rPr>
          <w:color w:val="231F20"/>
          <w:w w:val="110"/>
          <w:sz w:val="16"/>
        </w:rPr>
        <w:t>inah</w:t>
      </w:r>
      <w:r>
        <w:rPr>
          <w:color w:val="231F20"/>
          <w:w w:val="110"/>
        </w:rPr>
        <w:t>, 2005:</w:t>
      </w:r>
      <w:r>
        <w:rPr>
          <w:color w:val="231F20"/>
          <w:spacing w:val="-12"/>
          <w:w w:val="110"/>
        </w:rPr>
        <w:t> </w:t>
      </w:r>
      <w:r>
        <w:rPr>
          <w:color w:val="231F20"/>
          <w:w w:val="110"/>
        </w:rPr>
        <w:t>7</w:t>
      </w:r>
      <w:r>
        <w:rPr>
          <w:color w:val="231F20"/>
          <w:spacing w:val="-12"/>
          <w:w w:val="110"/>
        </w:rPr>
        <w:t> </w:t>
      </w:r>
      <w:r>
        <w:rPr>
          <w:color w:val="231F20"/>
          <w:w w:val="110"/>
        </w:rPr>
        <w:t>ss).</w:t>
      </w:r>
      <w:r>
        <w:rPr>
          <w:color w:val="231F20"/>
          <w:spacing w:val="-12"/>
          <w:w w:val="110"/>
        </w:rPr>
        <w:t> </w:t>
      </w:r>
      <w:r>
        <w:rPr>
          <w:color w:val="231F20"/>
          <w:w w:val="110"/>
        </w:rPr>
        <w:t>El</w:t>
      </w:r>
      <w:r>
        <w:rPr>
          <w:color w:val="231F20"/>
          <w:spacing w:val="-12"/>
          <w:w w:val="110"/>
        </w:rPr>
        <w:t> </w:t>
      </w:r>
      <w:r>
        <w:rPr>
          <w:color w:val="231F20"/>
          <w:w w:val="110"/>
        </w:rPr>
        <w:t>artículo</w:t>
      </w:r>
      <w:r>
        <w:rPr>
          <w:color w:val="231F20"/>
          <w:spacing w:val="-11"/>
          <w:w w:val="110"/>
        </w:rPr>
        <w:t> </w:t>
      </w:r>
      <w:r>
        <w:rPr>
          <w:color w:val="231F20"/>
          <w:w w:val="110"/>
        </w:rPr>
        <w:t>4º</w:t>
      </w:r>
      <w:r>
        <w:rPr>
          <w:color w:val="231F20"/>
          <w:spacing w:val="-12"/>
          <w:w w:val="110"/>
        </w:rPr>
        <w:t> </w:t>
      </w:r>
      <w:r>
        <w:rPr>
          <w:color w:val="231F20"/>
          <w:w w:val="110"/>
        </w:rPr>
        <w:t>habla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intervención</w:t>
      </w:r>
      <w:r>
        <w:rPr>
          <w:color w:val="231F20"/>
          <w:spacing w:val="-12"/>
          <w:w w:val="110"/>
        </w:rPr>
        <w:t> </w:t>
      </w:r>
      <w:r>
        <w:rPr>
          <w:color w:val="231F20"/>
          <w:w w:val="110"/>
        </w:rPr>
        <w:t>que</w:t>
      </w:r>
      <w:r>
        <w:rPr>
          <w:color w:val="231F20"/>
          <w:spacing w:val="-12"/>
          <w:w w:val="110"/>
        </w:rPr>
        <w:t> </w:t>
      </w:r>
      <w:r>
        <w:rPr>
          <w:color w:val="231F20"/>
          <w:w w:val="110"/>
        </w:rPr>
        <w:t>tendrán</w:t>
      </w:r>
      <w:r>
        <w:rPr>
          <w:color w:val="231F20"/>
          <w:spacing w:val="-12"/>
          <w:w w:val="110"/>
        </w:rPr>
        <w:t> </w:t>
      </w:r>
      <w:r>
        <w:rPr>
          <w:color w:val="231F20"/>
          <w:w w:val="110"/>
        </w:rPr>
        <w:t>las</w:t>
      </w:r>
      <w:r>
        <w:rPr>
          <w:color w:val="231F20"/>
          <w:spacing w:val="-12"/>
          <w:w w:val="110"/>
        </w:rPr>
        <w:t> </w:t>
      </w:r>
      <w:r>
        <w:rPr>
          <w:color w:val="231F20"/>
          <w:w w:val="110"/>
        </w:rPr>
        <w:t>autorida- des</w:t>
      </w:r>
      <w:r>
        <w:rPr>
          <w:color w:val="231F20"/>
          <w:spacing w:val="-3"/>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estados</w:t>
      </w:r>
      <w:r>
        <w:rPr>
          <w:color w:val="231F20"/>
          <w:spacing w:val="-3"/>
          <w:w w:val="110"/>
        </w:rPr>
        <w:t> </w:t>
      </w:r>
      <w:r>
        <w:rPr>
          <w:color w:val="231F20"/>
          <w:w w:val="110"/>
        </w:rPr>
        <w:t>y</w:t>
      </w:r>
      <w:r>
        <w:rPr>
          <w:color w:val="231F20"/>
          <w:spacing w:val="-4"/>
          <w:w w:val="110"/>
        </w:rPr>
        <w:t> </w:t>
      </w:r>
      <w:r>
        <w:rPr>
          <w:color w:val="231F20"/>
          <w:w w:val="110"/>
        </w:rPr>
        <w:t>municipios</w:t>
      </w:r>
      <w:r>
        <w:rPr>
          <w:color w:val="231F20"/>
          <w:spacing w:val="-4"/>
          <w:w w:val="110"/>
        </w:rPr>
        <w:t> </w:t>
      </w:r>
      <w:r>
        <w:rPr>
          <w:color w:val="231F20"/>
          <w:w w:val="110"/>
        </w:rPr>
        <w:t>en</w:t>
      </w:r>
      <w:r>
        <w:rPr>
          <w:color w:val="231F20"/>
          <w:spacing w:val="-3"/>
          <w:w w:val="110"/>
        </w:rPr>
        <w:t> </w:t>
      </w:r>
      <w:r>
        <w:rPr>
          <w:color w:val="231F20"/>
          <w:w w:val="110"/>
        </w:rPr>
        <w:t>la</w:t>
      </w:r>
      <w:r>
        <w:rPr>
          <w:color w:val="231F20"/>
          <w:spacing w:val="-4"/>
          <w:w w:val="110"/>
        </w:rPr>
        <w:t> </w:t>
      </w:r>
      <w:r>
        <w:rPr>
          <w:color w:val="231F20"/>
          <w:w w:val="110"/>
        </w:rPr>
        <w:t>aplicación</w:t>
      </w:r>
      <w:r>
        <w:rPr>
          <w:color w:val="231F20"/>
          <w:spacing w:val="-3"/>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spacing w:val="-6"/>
          <w:w w:val="110"/>
        </w:rPr>
        <w:t>ley,</w:t>
      </w:r>
      <w:r>
        <w:rPr>
          <w:color w:val="231F20"/>
          <w:spacing w:val="-4"/>
          <w:w w:val="110"/>
        </w:rPr>
        <w:t> </w:t>
      </w:r>
      <w:r>
        <w:rPr>
          <w:color w:val="231F20"/>
          <w:w w:val="110"/>
        </w:rPr>
        <w:t>de</w:t>
      </w:r>
      <w:r>
        <w:rPr>
          <w:color w:val="231F20"/>
          <w:spacing w:val="-4"/>
          <w:w w:val="110"/>
        </w:rPr>
        <w:t> </w:t>
      </w:r>
      <w:r>
        <w:rPr>
          <w:color w:val="231F20"/>
          <w:w w:val="110"/>
        </w:rPr>
        <w:t>acuerdo</w:t>
      </w:r>
      <w:r>
        <w:rPr>
          <w:color w:val="231F20"/>
          <w:spacing w:val="-3"/>
          <w:w w:val="110"/>
        </w:rPr>
        <w:t> </w:t>
      </w:r>
      <w:r>
        <w:rPr>
          <w:color w:val="231F20"/>
          <w:w w:val="110"/>
        </w:rPr>
        <w:t>con</w:t>
      </w:r>
      <w:r>
        <w:rPr>
          <w:color w:val="231F20"/>
          <w:spacing w:val="-4"/>
          <w:w w:val="110"/>
        </w:rPr>
        <w:t> </w:t>
      </w:r>
      <w:r>
        <w:rPr>
          <w:color w:val="231F20"/>
          <w:w w:val="110"/>
        </w:rPr>
        <w:t>lo que señalen la misma y su reglamento (Conaculta/</w:t>
      </w:r>
      <w:r>
        <w:rPr>
          <w:color w:val="231F20"/>
          <w:w w:val="110"/>
          <w:sz w:val="16"/>
        </w:rPr>
        <w:t>inah</w:t>
      </w:r>
      <w:r>
        <w:rPr>
          <w:color w:val="231F20"/>
          <w:w w:val="110"/>
        </w:rPr>
        <w:t>, 2005: 7</w:t>
      </w:r>
      <w:r>
        <w:rPr>
          <w:color w:val="231F20"/>
          <w:spacing w:val="13"/>
          <w:w w:val="110"/>
        </w:rPr>
        <w:t> </w:t>
      </w:r>
      <w:r>
        <w:rPr>
          <w:color w:val="231F20"/>
          <w:w w:val="110"/>
        </w:rPr>
        <w:t>ss).</w:t>
      </w:r>
    </w:p>
    <w:p>
      <w:pPr>
        <w:pStyle w:val="BodyText"/>
        <w:spacing w:line="285" w:lineRule="auto"/>
        <w:ind w:left="137" w:right="118" w:firstLine="340"/>
        <w:jc w:val="both"/>
      </w:pPr>
      <w:r>
        <w:rPr>
          <w:color w:val="231F20"/>
          <w:w w:val="110"/>
        </w:rPr>
        <w:t>El Reglamento de la Ley </w:t>
      </w:r>
      <w:r>
        <w:rPr>
          <w:color w:val="231F20"/>
          <w:spacing w:val="-3"/>
          <w:w w:val="110"/>
        </w:rPr>
        <w:t>Federal </w:t>
      </w:r>
      <w:r>
        <w:rPr>
          <w:color w:val="231F20"/>
          <w:w w:val="110"/>
        </w:rPr>
        <w:t>sobre Monumentos y Zonas Arqueoló- gicos,</w:t>
      </w:r>
      <w:r>
        <w:rPr>
          <w:color w:val="231F20"/>
          <w:spacing w:val="-5"/>
          <w:w w:val="110"/>
        </w:rPr>
        <w:t> </w:t>
      </w:r>
      <w:r>
        <w:rPr>
          <w:color w:val="231F20"/>
          <w:w w:val="110"/>
        </w:rPr>
        <w:t>Artísticos</w:t>
      </w:r>
      <w:r>
        <w:rPr>
          <w:color w:val="231F20"/>
          <w:spacing w:val="-5"/>
          <w:w w:val="110"/>
        </w:rPr>
        <w:t> </w:t>
      </w:r>
      <w:r>
        <w:rPr>
          <w:color w:val="231F20"/>
          <w:w w:val="110"/>
        </w:rPr>
        <w:t>e</w:t>
      </w:r>
      <w:r>
        <w:rPr>
          <w:color w:val="231F20"/>
          <w:spacing w:val="-5"/>
          <w:w w:val="110"/>
        </w:rPr>
        <w:t> </w:t>
      </w:r>
      <w:r>
        <w:rPr>
          <w:color w:val="231F20"/>
          <w:w w:val="110"/>
        </w:rPr>
        <w:t>Históricos</w:t>
      </w:r>
      <w:r>
        <w:rPr>
          <w:color w:val="231F20"/>
          <w:spacing w:val="-5"/>
          <w:w w:val="110"/>
        </w:rPr>
        <w:t> </w:t>
      </w:r>
      <w:r>
        <w:rPr>
          <w:color w:val="231F20"/>
          <w:w w:val="110"/>
        </w:rPr>
        <w:t>indica</w:t>
      </w:r>
      <w:r>
        <w:rPr>
          <w:color w:val="231F20"/>
          <w:spacing w:val="-6"/>
          <w:w w:val="110"/>
        </w:rPr>
        <w:t> </w:t>
      </w:r>
      <w:r>
        <w:rPr>
          <w:color w:val="231F20"/>
          <w:w w:val="110"/>
        </w:rPr>
        <w:t>de</w:t>
      </w:r>
      <w:r>
        <w:rPr>
          <w:color w:val="231F20"/>
          <w:spacing w:val="-5"/>
          <w:w w:val="110"/>
        </w:rPr>
        <w:t> </w:t>
      </w:r>
      <w:r>
        <w:rPr>
          <w:color w:val="231F20"/>
          <w:w w:val="110"/>
        </w:rPr>
        <w:t>manera</w:t>
      </w:r>
      <w:r>
        <w:rPr>
          <w:color w:val="231F20"/>
          <w:spacing w:val="-5"/>
          <w:w w:val="110"/>
        </w:rPr>
        <w:t> </w:t>
      </w:r>
      <w:r>
        <w:rPr>
          <w:color w:val="231F20"/>
          <w:w w:val="110"/>
        </w:rPr>
        <w:t>más</w:t>
      </w:r>
      <w:r>
        <w:rPr>
          <w:color w:val="231F20"/>
          <w:spacing w:val="-5"/>
          <w:w w:val="110"/>
        </w:rPr>
        <w:t> </w:t>
      </w:r>
      <w:r>
        <w:rPr>
          <w:color w:val="231F20"/>
          <w:w w:val="110"/>
        </w:rPr>
        <w:t>precisa</w:t>
      </w:r>
      <w:r>
        <w:rPr>
          <w:color w:val="231F20"/>
          <w:spacing w:val="-5"/>
          <w:w w:val="110"/>
        </w:rPr>
        <w:t> </w:t>
      </w:r>
      <w:r>
        <w:rPr>
          <w:color w:val="231F20"/>
          <w:w w:val="110"/>
        </w:rPr>
        <w:t>la</w:t>
      </w:r>
      <w:r>
        <w:rPr>
          <w:color w:val="231F20"/>
          <w:spacing w:val="-5"/>
          <w:w w:val="110"/>
        </w:rPr>
        <w:t> </w:t>
      </w:r>
      <w:r>
        <w:rPr>
          <w:color w:val="231F20"/>
          <w:w w:val="110"/>
        </w:rPr>
        <w:t>participación que</w:t>
      </w:r>
      <w:r>
        <w:rPr>
          <w:color w:val="231F20"/>
          <w:spacing w:val="-7"/>
          <w:w w:val="110"/>
        </w:rPr>
        <w:t> </w:t>
      </w:r>
      <w:r>
        <w:rPr>
          <w:color w:val="231F20"/>
          <w:w w:val="110"/>
        </w:rPr>
        <w:t>los</w:t>
      </w:r>
      <w:r>
        <w:rPr>
          <w:color w:val="231F20"/>
          <w:spacing w:val="-7"/>
          <w:w w:val="110"/>
        </w:rPr>
        <w:t> </w:t>
      </w:r>
      <w:r>
        <w:rPr>
          <w:color w:val="231F20"/>
          <w:w w:val="110"/>
        </w:rPr>
        <w:t>diversos</w:t>
      </w:r>
      <w:r>
        <w:rPr>
          <w:color w:val="231F20"/>
          <w:spacing w:val="-7"/>
          <w:w w:val="110"/>
        </w:rPr>
        <w:t> </w:t>
      </w:r>
      <w:r>
        <w:rPr>
          <w:color w:val="231F20"/>
          <w:w w:val="110"/>
        </w:rPr>
        <w:t>sectores</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6"/>
          <w:w w:val="110"/>
        </w:rPr>
        <w:t> </w:t>
      </w:r>
      <w:r>
        <w:rPr>
          <w:color w:val="231F20"/>
          <w:w w:val="110"/>
        </w:rPr>
        <w:t>pueden</w:t>
      </w:r>
      <w:r>
        <w:rPr>
          <w:color w:val="231F20"/>
          <w:spacing w:val="-7"/>
          <w:w w:val="110"/>
        </w:rPr>
        <w:t> </w:t>
      </w:r>
      <w:r>
        <w:rPr>
          <w:color w:val="231F20"/>
          <w:w w:val="110"/>
        </w:rPr>
        <w:t>tener</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tarea</w:t>
      </w:r>
      <w:r>
        <w:rPr>
          <w:color w:val="231F20"/>
          <w:spacing w:val="-7"/>
          <w:w w:val="110"/>
        </w:rPr>
        <w:t> </w:t>
      </w:r>
      <w:r>
        <w:rPr>
          <w:color w:val="231F20"/>
          <w:w w:val="110"/>
        </w:rPr>
        <w:t>de</w:t>
      </w:r>
      <w:r>
        <w:rPr>
          <w:color w:val="231F20"/>
          <w:spacing w:val="-7"/>
          <w:w w:val="110"/>
        </w:rPr>
        <w:t> </w:t>
      </w:r>
      <w:r>
        <w:rPr>
          <w:color w:val="231F20"/>
          <w:w w:val="110"/>
        </w:rPr>
        <w:t>salva- guarda. Así, el capítulo </w:t>
      </w:r>
      <w:r>
        <w:rPr>
          <w:color w:val="231F20"/>
          <w:w w:val="110"/>
          <w:sz w:val="16"/>
        </w:rPr>
        <w:t>i</w:t>
      </w:r>
      <w:r>
        <w:rPr>
          <w:color w:val="231F20"/>
          <w:w w:val="110"/>
        </w:rPr>
        <w:t>, artículo 1º, a la letra</w:t>
      </w:r>
      <w:r>
        <w:rPr>
          <w:color w:val="231F20"/>
          <w:spacing w:val="19"/>
          <w:w w:val="110"/>
        </w:rPr>
        <w:t> </w:t>
      </w:r>
      <w:r>
        <w:rPr>
          <w:color w:val="231F20"/>
          <w:w w:val="110"/>
        </w:rPr>
        <w:t>dice:</w:t>
      </w:r>
    </w:p>
    <w:p>
      <w:pPr>
        <w:pStyle w:val="BodyText"/>
        <w:spacing w:before="2"/>
        <w:rPr>
          <w:sz w:val="22"/>
        </w:rPr>
      </w:pPr>
    </w:p>
    <w:p>
      <w:pPr>
        <w:spacing w:line="268" w:lineRule="auto" w:before="0"/>
        <w:ind w:left="477" w:right="-4" w:firstLine="0"/>
        <w:jc w:val="left"/>
        <w:rPr>
          <w:sz w:val="19"/>
        </w:rPr>
      </w:pPr>
      <w:r>
        <w:rPr>
          <w:color w:val="231F20"/>
          <w:w w:val="110"/>
          <w:sz w:val="19"/>
        </w:rPr>
        <w:t>El Instituto competente organizará o autorizará asociaciones civiles, juntas vecinales o uniones de campesinos, que tendrán por objeto:</w:t>
      </w:r>
    </w:p>
    <w:p>
      <w:pPr>
        <w:spacing w:after="0" w:line="268" w:lineRule="auto"/>
        <w:jc w:val="left"/>
        <w:rPr>
          <w:sz w:val="19"/>
        </w:rPr>
        <w:sectPr>
          <w:pgSz w:w="9640" w:h="13040"/>
          <w:pgMar w:header="0" w:footer="1464" w:top="860" w:bottom="1660" w:left="1340" w:right="1080"/>
        </w:sectPr>
      </w:pPr>
    </w:p>
    <w:p>
      <w:pPr>
        <w:pStyle w:val="ListParagraph"/>
        <w:numPr>
          <w:ilvl w:val="0"/>
          <w:numId w:val="6"/>
        </w:numPr>
        <w:tabs>
          <w:tab w:pos="608" w:val="left" w:leader="none"/>
        </w:tabs>
        <w:spacing w:line="268" w:lineRule="auto" w:before="44" w:after="0"/>
        <w:ind w:left="440" w:right="135" w:firstLine="0"/>
        <w:jc w:val="both"/>
        <w:rPr>
          <w:sz w:val="19"/>
        </w:rPr>
      </w:pPr>
      <w:r>
        <w:rPr>
          <w:color w:val="231F20"/>
          <w:w w:val="110"/>
          <w:sz w:val="19"/>
        </w:rPr>
        <w:t>Auxiliar</w:t>
      </w:r>
      <w:r>
        <w:rPr>
          <w:color w:val="231F20"/>
          <w:spacing w:val="-4"/>
          <w:w w:val="110"/>
          <w:sz w:val="19"/>
        </w:rPr>
        <w:t> </w:t>
      </w:r>
      <w:r>
        <w:rPr>
          <w:color w:val="231F20"/>
          <w:w w:val="110"/>
          <w:sz w:val="19"/>
        </w:rPr>
        <w:t>a</w:t>
      </w:r>
      <w:r>
        <w:rPr>
          <w:color w:val="231F20"/>
          <w:spacing w:val="-4"/>
          <w:w w:val="110"/>
          <w:sz w:val="19"/>
        </w:rPr>
        <w:t> </w:t>
      </w:r>
      <w:r>
        <w:rPr>
          <w:color w:val="231F20"/>
          <w:w w:val="110"/>
          <w:sz w:val="19"/>
        </w:rPr>
        <w:t>las</w:t>
      </w:r>
      <w:r>
        <w:rPr>
          <w:color w:val="231F20"/>
          <w:spacing w:val="-4"/>
          <w:w w:val="110"/>
          <w:sz w:val="19"/>
        </w:rPr>
        <w:t> </w:t>
      </w:r>
      <w:r>
        <w:rPr>
          <w:color w:val="231F20"/>
          <w:w w:val="110"/>
          <w:sz w:val="19"/>
        </w:rPr>
        <w:t>autoridades</w:t>
      </w:r>
      <w:r>
        <w:rPr>
          <w:color w:val="231F20"/>
          <w:spacing w:val="-3"/>
          <w:w w:val="110"/>
          <w:sz w:val="19"/>
        </w:rPr>
        <w:t> </w:t>
      </w:r>
      <w:r>
        <w:rPr>
          <w:color w:val="231F20"/>
          <w:w w:val="110"/>
          <w:sz w:val="19"/>
        </w:rPr>
        <w:t>federales</w:t>
      </w:r>
      <w:r>
        <w:rPr>
          <w:color w:val="231F20"/>
          <w:spacing w:val="-3"/>
          <w:w w:val="110"/>
          <w:sz w:val="19"/>
        </w:rPr>
        <w:t> </w:t>
      </w:r>
      <w:r>
        <w:rPr>
          <w:color w:val="231F20"/>
          <w:w w:val="110"/>
          <w:sz w:val="19"/>
        </w:rPr>
        <w:t>en</w:t>
      </w:r>
      <w:r>
        <w:rPr>
          <w:color w:val="231F20"/>
          <w:spacing w:val="-3"/>
          <w:w w:val="110"/>
          <w:sz w:val="19"/>
        </w:rPr>
        <w:t> </w:t>
      </w:r>
      <w:r>
        <w:rPr>
          <w:color w:val="231F20"/>
          <w:w w:val="110"/>
          <w:sz w:val="19"/>
        </w:rPr>
        <w:t>el</w:t>
      </w:r>
      <w:r>
        <w:rPr>
          <w:color w:val="231F20"/>
          <w:spacing w:val="-3"/>
          <w:w w:val="110"/>
          <w:sz w:val="19"/>
        </w:rPr>
        <w:t> </w:t>
      </w:r>
      <w:r>
        <w:rPr>
          <w:color w:val="231F20"/>
          <w:w w:val="110"/>
          <w:sz w:val="19"/>
        </w:rPr>
        <w:t>cuidado</w:t>
      </w:r>
      <w:r>
        <w:rPr>
          <w:color w:val="231F20"/>
          <w:spacing w:val="-4"/>
          <w:w w:val="110"/>
          <w:sz w:val="19"/>
        </w:rPr>
        <w:t> </w:t>
      </w:r>
      <w:r>
        <w:rPr>
          <w:color w:val="231F20"/>
          <w:w w:val="110"/>
          <w:sz w:val="19"/>
        </w:rPr>
        <w:t>o</w:t>
      </w:r>
      <w:r>
        <w:rPr>
          <w:color w:val="231F20"/>
          <w:spacing w:val="-4"/>
          <w:w w:val="110"/>
          <w:sz w:val="19"/>
        </w:rPr>
        <w:t> </w:t>
      </w:r>
      <w:r>
        <w:rPr>
          <w:color w:val="231F20"/>
          <w:w w:val="110"/>
          <w:sz w:val="19"/>
        </w:rPr>
        <w:t>preservación</w:t>
      </w:r>
      <w:r>
        <w:rPr>
          <w:color w:val="231F20"/>
          <w:spacing w:val="-4"/>
          <w:w w:val="110"/>
          <w:sz w:val="19"/>
        </w:rPr>
        <w:t> </w:t>
      </w:r>
      <w:r>
        <w:rPr>
          <w:color w:val="231F20"/>
          <w:w w:val="110"/>
          <w:sz w:val="19"/>
        </w:rPr>
        <w:t>de</w:t>
      </w:r>
      <w:r>
        <w:rPr>
          <w:color w:val="231F20"/>
          <w:spacing w:val="-4"/>
          <w:w w:val="110"/>
          <w:sz w:val="19"/>
        </w:rPr>
        <w:t> </w:t>
      </w:r>
      <w:r>
        <w:rPr>
          <w:color w:val="231F20"/>
          <w:w w:val="110"/>
          <w:sz w:val="19"/>
        </w:rPr>
        <w:t>zona o monumento</w:t>
      </w:r>
      <w:r>
        <w:rPr>
          <w:color w:val="231F20"/>
          <w:spacing w:val="-21"/>
          <w:w w:val="110"/>
          <w:sz w:val="19"/>
        </w:rPr>
        <w:t> </w:t>
      </w:r>
      <w:r>
        <w:rPr>
          <w:color w:val="231F20"/>
          <w:w w:val="110"/>
          <w:sz w:val="19"/>
        </w:rPr>
        <w:t>determinado;</w:t>
      </w:r>
    </w:p>
    <w:p>
      <w:pPr>
        <w:pStyle w:val="ListParagraph"/>
        <w:numPr>
          <w:ilvl w:val="0"/>
          <w:numId w:val="6"/>
        </w:numPr>
        <w:tabs>
          <w:tab w:pos="671" w:val="left" w:leader="none"/>
        </w:tabs>
        <w:spacing w:line="268" w:lineRule="auto" w:before="0" w:after="0"/>
        <w:ind w:left="440" w:right="135" w:firstLine="0"/>
        <w:jc w:val="both"/>
        <w:rPr>
          <w:sz w:val="19"/>
        </w:rPr>
      </w:pPr>
      <w:r>
        <w:rPr>
          <w:color w:val="231F20"/>
          <w:w w:val="110"/>
          <w:sz w:val="19"/>
        </w:rPr>
        <w:t>Efectuar</w:t>
      </w:r>
      <w:r>
        <w:rPr>
          <w:color w:val="231F20"/>
          <w:spacing w:val="-8"/>
          <w:w w:val="110"/>
          <w:sz w:val="19"/>
        </w:rPr>
        <w:t> </w:t>
      </w:r>
      <w:r>
        <w:rPr>
          <w:color w:val="231F20"/>
          <w:w w:val="110"/>
          <w:sz w:val="19"/>
        </w:rPr>
        <w:t>una</w:t>
      </w:r>
      <w:r>
        <w:rPr>
          <w:color w:val="231F20"/>
          <w:spacing w:val="-8"/>
          <w:w w:val="110"/>
          <w:sz w:val="19"/>
        </w:rPr>
        <w:t> </w:t>
      </w:r>
      <w:r>
        <w:rPr>
          <w:color w:val="231F20"/>
          <w:w w:val="110"/>
          <w:sz w:val="19"/>
        </w:rPr>
        <w:t>labor</w:t>
      </w:r>
      <w:r>
        <w:rPr>
          <w:color w:val="231F20"/>
          <w:spacing w:val="-8"/>
          <w:w w:val="110"/>
          <w:sz w:val="19"/>
        </w:rPr>
        <w:t> </w:t>
      </w:r>
      <w:r>
        <w:rPr>
          <w:color w:val="231F20"/>
          <w:w w:val="110"/>
          <w:sz w:val="19"/>
        </w:rPr>
        <w:t>educativa</w:t>
      </w:r>
      <w:r>
        <w:rPr>
          <w:color w:val="231F20"/>
          <w:spacing w:val="-7"/>
          <w:w w:val="110"/>
          <w:sz w:val="19"/>
        </w:rPr>
        <w:t> </w:t>
      </w:r>
      <w:r>
        <w:rPr>
          <w:color w:val="231F20"/>
          <w:w w:val="110"/>
          <w:sz w:val="19"/>
        </w:rPr>
        <w:t>entre</w:t>
      </w:r>
      <w:r>
        <w:rPr>
          <w:color w:val="231F20"/>
          <w:spacing w:val="-8"/>
          <w:w w:val="110"/>
          <w:sz w:val="19"/>
        </w:rPr>
        <w:t> </w:t>
      </w:r>
      <w:r>
        <w:rPr>
          <w:color w:val="231F20"/>
          <w:w w:val="110"/>
          <w:sz w:val="19"/>
        </w:rPr>
        <w:t>los</w:t>
      </w:r>
      <w:r>
        <w:rPr>
          <w:color w:val="231F20"/>
          <w:spacing w:val="-8"/>
          <w:w w:val="110"/>
          <w:sz w:val="19"/>
        </w:rPr>
        <w:t> </w:t>
      </w:r>
      <w:r>
        <w:rPr>
          <w:color w:val="231F20"/>
          <w:w w:val="110"/>
          <w:sz w:val="19"/>
        </w:rPr>
        <w:t>miembros</w:t>
      </w:r>
      <w:r>
        <w:rPr>
          <w:color w:val="231F20"/>
          <w:spacing w:val="-8"/>
          <w:w w:val="110"/>
          <w:sz w:val="19"/>
        </w:rPr>
        <w:t> </w:t>
      </w:r>
      <w:r>
        <w:rPr>
          <w:color w:val="231F20"/>
          <w:w w:val="110"/>
          <w:sz w:val="19"/>
        </w:rPr>
        <w:t>de</w:t>
      </w:r>
      <w:r>
        <w:rPr>
          <w:color w:val="231F20"/>
          <w:spacing w:val="-8"/>
          <w:w w:val="110"/>
          <w:sz w:val="19"/>
        </w:rPr>
        <w:t> </w:t>
      </w:r>
      <w:r>
        <w:rPr>
          <w:color w:val="231F20"/>
          <w:w w:val="110"/>
          <w:sz w:val="19"/>
        </w:rPr>
        <w:t>la</w:t>
      </w:r>
      <w:r>
        <w:rPr>
          <w:color w:val="231F20"/>
          <w:spacing w:val="-8"/>
          <w:w w:val="110"/>
          <w:sz w:val="19"/>
        </w:rPr>
        <w:t> </w:t>
      </w:r>
      <w:r>
        <w:rPr>
          <w:color w:val="231F20"/>
          <w:w w:val="110"/>
          <w:sz w:val="19"/>
        </w:rPr>
        <w:t>comunidad,</w:t>
      </w:r>
      <w:r>
        <w:rPr>
          <w:color w:val="231F20"/>
          <w:spacing w:val="-9"/>
          <w:w w:val="110"/>
          <w:sz w:val="19"/>
        </w:rPr>
        <w:t> </w:t>
      </w:r>
      <w:r>
        <w:rPr>
          <w:color w:val="231F20"/>
          <w:w w:val="110"/>
          <w:sz w:val="19"/>
        </w:rPr>
        <w:t>sobre la importancia de la conservación y acrecentamiento del patrimonio cultu- ral de la</w:t>
      </w:r>
      <w:r>
        <w:rPr>
          <w:color w:val="231F20"/>
          <w:spacing w:val="20"/>
          <w:w w:val="110"/>
          <w:sz w:val="19"/>
        </w:rPr>
        <w:t> </w:t>
      </w:r>
      <w:r>
        <w:rPr>
          <w:color w:val="231F20"/>
          <w:w w:val="110"/>
          <w:sz w:val="19"/>
        </w:rPr>
        <w:t>Nación;</w:t>
      </w:r>
    </w:p>
    <w:p>
      <w:pPr>
        <w:pStyle w:val="ListParagraph"/>
        <w:numPr>
          <w:ilvl w:val="0"/>
          <w:numId w:val="6"/>
        </w:numPr>
        <w:tabs>
          <w:tab w:pos="738" w:val="left" w:leader="none"/>
        </w:tabs>
        <w:spacing w:line="240" w:lineRule="auto" w:before="0" w:after="0"/>
        <w:ind w:left="737" w:right="0" w:hanging="297"/>
        <w:jc w:val="both"/>
        <w:rPr>
          <w:sz w:val="19"/>
        </w:rPr>
      </w:pPr>
      <w:r>
        <w:rPr>
          <w:color w:val="231F20"/>
          <w:w w:val="110"/>
          <w:sz w:val="19"/>
        </w:rPr>
        <w:t>Promover</w:t>
      </w:r>
      <w:r>
        <w:rPr>
          <w:color w:val="231F20"/>
          <w:spacing w:val="-15"/>
          <w:w w:val="110"/>
          <w:sz w:val="19"/>
        </w:rPr>
        <w:t> </w:t>
      </w:r>
      <w:r>
        <w:rPr>
          <w:color w:val="231F20"/>
          <w:w w:val="110"/>
          <w:sz w:val="19"/>
        </w:rPr>
        <w:t>la</w:t>
      </w:r>
      <w:r>
        <w:rPr>
          <w:color w:val="231F20"/>
          <w:spacing w:val="-16"/>
          <w:w w:val="110"/>
          <w:sz w:val="19"/>
        </w:rPr>
        <w:t> </w:t>
      </w:r>
      <w:r>
        <w:rPr>
          <w:color w:val="231F20"/>
          <w:w w:val="110"/>
          <w:sz w:val="19"/>
        </w:rPr>
        <w:t>visita</w:t>
      </w:r>
      <w:r>
        <w:rPr>
          <w:color w:val="231F20"/>
          <w:spacing w:val="-16"/>
          <w:w w:val="110"/>
          <w:sz w:val="19"/>
        </w:rPr>
        <w:t> </w:t>
      </w:r>
      <w:r>
        <w:rPr>
          <w:color w:val="231F20"/>
          <w:w w:val="110"/>
          <w:sz w:val="19"/>
        </w:rPr>
        <w:t>del</w:t>
      </w:r>
      <w:r>
        <w:rPr>
          <w:color w:val="231F20"/>
          <w:spacing w:val="-15"/>
          <w:w w:val="110"/>
          <w:sz w:val="19"/>
        </w:rPr>
        <w:t> </w:t>
      </w:r>
      <w:r>
        <w:rPr>
          <w:color w:val="231F20"/>
          <w:w w:val="110"/>
          <w:sz w:val="19"/>
        </w:rPr>
        <w:t>público</w:t>
      </w:r>
      <w:r>
        <w:rPr>
          <w:color w:val="231F20"/>
          <w:spacing w:val="-15"/>
          <w:w w:val="110"/>
          <w:sz w:val="19"/>
        </w:rPr>
        <w:t> </w:t>
      </w:r>
      <w:r>
        <w:rPr>
          <w:color w:val="231F20"/>
          <w:w w:val="110"/>
          <w:sz w:val="19"/>
        </w:rPr>
        <w:t>a</w:t>
      </w:r>
      <w:r>
        <w:rPr>
          <w:color w:val="231F20"/>
          <w:spacing w:val="-16"/>
          <w:w w:val="110"/>
          <w:sz w:val="19"/>
        </w:rPr>
        <w:t> </w:t>
      </w:r>
      <w:r>
        <w:rPr>
          <w:color w:val="231F20"/>
          <w:w w:val="110"/>
          <w:sz w:val="19"/>
        </w:rPr>
        <w:t>la</w:t>
      </w:r>
      <w:r>
        <w:rPr>
          <w:color w:val="231F20"/>
          <w:spacing w:val="-16"/>
          <w:w w:val="110"/>
          <w:sz w:val="19"/>
        </w:rPr>
        <w:t> </w:t>
      </w:r>
      <w:r>
        <w:rPr>
          <w:color w:val="231F20"/>
          <w:w w:val="110"/>
          <w:sz w:val="19"/>
        </w:rPr>
        <w:t>correspondiente</w:t>
      </w:r>
      <w:r>
        <w:rPr>
          <w:color w:val="231F20"/>
          <w:spacing w:val="-17"/>
          <w:w w:val="110"/>
          <w:sz w:val="19"/>
        </w:rPr>
        <w:t> </w:t>
      </w:r>
      <w:r>
        <w:rPr>
          <w:color w:val="231F20"/>
          <w:w w:val="110"/>
          <w:sz w:val="19"/>
        </w:rPr>
        <w:t>zona</w:t>
      </w:r>
      <w:r>
        <w:rPr>
          <w:color w:val="231F20"/>
          <w:spacing w:val="-16"/>
          <w:w w:val="110"/>
          <w:sz w:val="19"/>
        </w:rPr>
        <w:t> </w:t>
      </w:r>
      <w:r>
        <w:rPr>
          <w:color w:val="231F20"/>
          <w:w w:val="110"/>
          <w:sz w:val="19"/>
        </w:rPr>
        <w:t>o</w:t>
      </w:r>
      <w:r>
        <w:rPr>
          <w:color w:val="231F20"/>
          <w:spacing w:val="-16"/>
          <w:w w:val="110"/>
          <w:sz w:val="19"/>
        </w:rPr>
        <w:t> </w:t>
      </w:r>
      <w:r>
        <w:rPr>
          <w:color w:val="231F20"/>
          <w:w w:val="110"/>
          <w:sz w:val="19"/>
        </w:rPr>
        <w:t>monumento;</w:t>
      </w:r>
    </w:p>
    <w:p>
      <w:pPr>
        <w:pStyle w:val="ListParagraph"/>
        <w:numPr>
          <w:ilvl w:val="0"/>
          <w:numId w:val="6"/>
        </w:numPr>
        <w:tabs>
          <w:tab w:pos="713" w:val="left" w:leader="none"/>
        </w:tabs>
        <w:spacing w:line="268" w:lineRule="auto" w:before="27" w:after="0"/>
        <w:ind w:left="440" w:right="135" w:firstLine="0"/>
        <w:jc w:val="both"/>
        <w:rPr>
          <w:sz w:val="19"/>
        </w:rPr>
      </w:pPr>
      <w:r>
        <w:rPr>
          <w:color w:val="231F20"/>
          <w:w w:val="110"/>
          <w:sz w:val="19"/>
        </w:rPr>
        <w:t>Hacer del conocimiento de las autoridades cualquier exploración, obra o actividad que no esté autorizada por el Instituto respectivo (Conaculta/ </w:t>
      </w:r>
      <w:r>
        <w:rPr>
          <w:color w:val="231F20"/>
          <w:w w:val="120"/>
          <w:sz w:val="15"/>
        </w:rPr>
        <w:t>inah</w:t>
      </w:r>
      <w:r>
        <w:rPr>
          <w:color w:val="231F20"/>
          <w:w w:val="120"/>
          <w:sz w:val="19"/>
        </w:rPr>
        <w:t>, </w:t>
      </w:r>
      <w:r>
        <w:rPr>
          <w:color w:val="231F20"/>
          <w:w w:val="110"/>
          <w:sz w:val="19"/>
        </w:rPr>
        <w:t>2005:</w:t>
      </w:r>
      <w:r>
        <w:rPr>
          <w:color w:val="231F20"/>
          <w:spacing w:val="33"/>
          <w:w w:val="110"/>
          <w:sz w:val="19"/>
        </w:rPr>
        <w:t> </w:t>
      </w:r>
      <w:r>
        <w:rPr>
          <w:color w:val="231F20"/>
          <w:w w:val="110"/>
          <w:sz w:val="19"/>
        </w:rPr>
        <w:t>23).</w:t>
      </w:r>
    </w:p>
    <w:p>
      <w:pPr>
        <w:pStyle w:val="BodyText"/>
        <w:spacing w:before="7"/>
        <w:rPr>
          <w:sz w:val="25"/>
        </w:rPr>
      </w:pPr>
    </w:p>
    <w:p>
      <w:pPr>
        <w:pStyle w:val="BodyText"/>
        <w:spacing w:line="285" w:lineRule="auto"/>
        <w:ind w:left="100" w:right="135" w:firstLine="340"/>
        <w:jc w:val="both"/>
      </w:pPr>
      <w:r>
        <w:rPr>
          <w:color w:val="231F20"/>
          <w:w w:val="110"/>
        </w:rPr>
        <w:t>En el artículo 2º de este mismo reglamento, se indican los requisitos que deben cubrir tales asociaciones civiles, juntas vecinales y uniones de campesinos, mientras que en el 3º se encuentran los lineamientos para su organización:</w:t>
      </w:r>
    </w:p>
    <w:p>
      <w:pPr>
        <w:pStyle w:val="BodyText"/>
        <w:spacing w:before="2"/>
        <w:rPr>
          <w:sz w:val="22"/>
        </w:rPr>
      </w:pPr>
    </w:p>
    <w:p>
      <w:pPr>
        <w:spacing w:line="268" w:lineRule="auto" w:before="0"/>
        <w:ind w:left="440" w:right="134" w:firstLine="0"/>
        <w:jc w:val="both"/>
        <w:rPr>
          <w:sz w:val="19"/>
        </w:rPr>
      </w:pPr>
      <w:r>
        <w:rPr>
          <w:color w:val="231F20"/>
          <w:w w:val="110"/>
          <w:sz w:val="19"/>
        </w:rPr>
        <w:t>Las asociaciones civiles elegirán a sus órganos directivos de conformidad con sus estatutos; las juntas vecinales y las uniones de campesinos conta- rán con un presidente, un secretario, un tesorero y tres vocales, elegidos por</w:t>
      </w:r>
      <w:r>
        <w:rPr>
          <w:color w:val="231F20"/>
          <w:spacing w:val="-6"/>
          <w:w w:val="110"/>
          <w:sz w:val="19"/>
        </w:rPr>
        <w:t> </w:t>
      </w:r>
      <w:r>
        <w:rPr>
          <w:color w:val="231F20"/>
          <w:w w:val="110"/>
          <w:sz w:val="19"/>
        </w:rPr>
        <w:t>voto</w:t>
      </w:r>
      <w:r>
        <w:rPr>
          <w:color w:val="231F20"/>
          <w:spacing w:val="-6"/>
          <w:w w:val="110"/>
          <w:sz w:val="19"/>
        </w:rPr>
        <w:t> </w:t>
      </w:r>
      <w:r>
        <w:rPr>
          <w:color w:val="231F20"/>
          <w:w w:val="110"/>
          <w:sz w:val="19"/>
        </w:rPr>
        <w:t>mayoritario</w:t>
      </w:r>
      <w:r>
        <w:rPr>
          <w:color w:val="231F20"/>
          <w:spacing w:val="-6"/>
          <w:w w:val="110"/>
          <w:sz w:val="19"/>
        </w:rPr>
        <w:t> </w:t>
      </w:r>
      <w:r>
        <w:rPr>
          <w:color w:val="231F20"/>
          <w:w w:val="110"/>
          <w:sz w:val="19"/>
        </w:rPr>
        <w:t>de</w:t>
      </w:r>
      <w:r>
        <w:rPr>
          <w:color w:val="231F20"/>
          <w:spacing w:val="-6"/>
          <w:w w:val="110"/>
          <w:sz w:val="19"/>
        </w:rPr>
        <w:t> </w:t>
      </w:r>
      <w:r>
        <w:rPr>
          <w:color w:val="231F20"/>
          <w:w w:val="110"/>
          <w:sz w:val="19"/>
        </w:rPr>
        <w:t>sus</w:t>
      </w:r>
      <w:r>
        <w:rPr>
          <w:color w:val="231F20"/>
          <w:spacing w:val="-6"/>
          <w:w w:val="110"/>
          <w:sz w:val="19"/>
        </w:rPr>
        <w:t> </w:t>
      </w:r>
      <w:r>
        <w:rPr>
          <w:color w:val="231F20"/>
          <w:w w:val="110"/>
          <w:sz w:val="19"/>
        </w:rPr>
        <w:t>miembros</w:t>
      </w:r>
      <w:r>
        <w:rPr>
          <w:color w:val="231F20"/>
          <w:spacing w:val="-6"/>
          <w:w w:val="110"/>
          <w:sz w:val="19"/>
        </w:rPr>
        <w:t> </w:t>
      </w:r>
      <w:r>
        <w:rPr>
          <w:color w:val="231F20"/>
          <w:w w:val="110"/>
          <w:sz w:val="19"/>
        </w:rPr>
        <w:t>por</w:t>
      </w:r>
      <w:r>
        <w:rPr>
          <w:color w:val="231F20"/>
          <w:spacing w:val="-6"/>
          <w:w w:val="110"/>
          <w:sz w:val="19"/>
        </w:rPr>
        <w:t> </w:t>
      </w:r>
      <w:r>
        <w:rPr>
          <w:color w:val="231F20"/>
          <w:w w:val="110"/>
          <w:sz w:val="19"/>
        </w:rPr>
        <w:t>un</w:t>
      </w:r>
      <w:r>
        <w:rPr>
          <w:color w:val="231F20"/>
          <w:spacing w:val="-6"/>
          <w:w w:val="110"/>
          <w:sz w:val="19"/>
        </w:rPr>
        <w:t> </w:t>
      </w:r>
      <w:r>
        <w:rPr>
          <w:color w:val="231F20"/>
          <w:w w:val="110"/>
          <w:sz w:val="19"/>
        </w:rPr>
        <w:t>periodo</w:t>
      </w:r>
      <w:r>
        <w:rPr>
          <w:color w:val="231F20"/>
          <w:spacing w:val="-6"/>
          <w:w w:val="110"/>
          <w:sz w:val="19"/>
        </w:rPr>
        <w:t> </w:t>
      </w:r>
      <w:r>
        <w:rPr>
          <w:color w:val="231F20"/>
          <w:w w:val="110"/>
          <w:sz w:val="19"/>
        </w:rPr>
        <w:t>de</w:t>
      </w:r>
      <w:r>
        <w:rPr>
          <w:color w:val="231F20"/>
          <w:spacing w:val="-6"/>
          <w:w w:val="110"/>
          <w:sz w:val="19"/>
        </w:rPr>
        <w:t> </w:t>
      </w:r>
      <w:r>
        <w:rPr>
          <w:color w:val="231F20"/>
          <w:w w:val="110"/>
          <w:sz w:val="19"/>
        </w:rPr>
        <w:t>un</w:t>
      </w:r>
      <w:r>
        <w:rPr>
          <w:color w:val="231F20"/>
          <w:spacing w:val="-6"/>
          <w:w w:val="110"/>
          <w:sz w:val="19"/>
        </w:rPr>
        <w:t> </w:t>
      </w:r>
      <w:r>
        <w:rPr>
          <w:color w:val="231F20"/>
          <w:w w:val="110"/>
          <w:sz w:val="19"/>
        </w:rPr>
        <w:t>año,</w:t>
      </w:r>
      <w:r>
        <w:rPr>
          <w:color w:val="231F20"/>
          <w:spacing w:val="-6"/>
          <w:w w:val="110"/>
          <w:sz w:val="19"/>
        </w:rPr>
        <w:t> </w:t>
      </w:r>
      <w:r>
        <w:rPr>
          <w:color w:val="231F20"/>
          <w:w w:val="110"/>
          <w:sz w:val="19"/>
        </w:rPr>
        <w:t>pudiendo ser reelectos (Conaculta/</w:t>
      </w:r>
      <w:r>
        <w:rPr>
          <w:color w:val="231F20"/>
          <w:w w:val="110"/>
          <w:sz w:val="15"/>
        </w:rPr>
        <w:t>inah</w:t>
      </w:r>
      <w:r>
        <w:rPr>
          <w:color w:val="231F20"/>
          <w:w w:val="110"/>
          <w:sz w:val="19"/>
        </w:rPr>
        <w:t>, 2005:</w:t>
      </w:r>
      <w:r>
        <w:rPr>
          <w:color w:val="231F20"/>
          <w:spacing w:val="15"/>
          <w:w w:val="110"/>
          <w:sz w:val="19"/>
        </w:rPr>
        <w:t> </w:t>
      </w:r>
      <w:r>
        <w:rPr>
          <w:color w:val="231F20"/>
          <w:w w:val="110"/>
          <w:sz w:val="19"/>
        </w:rPr>
        <w:t>24).</w:t>
      </w:r>
    </w:p>
    <w:p>
      <w:pPr>
        <w:pStyle w:val="BodyText"/>
        <w:spacing w:before="7"/>
        <w:rPr>
          <w:sz w:val="25"/>
        </w:rPr>
      </w:pPr>
    </w:p>
    <w:p>
      <w:pPr>
        <w:pStyle w:val="BodyText"/>
        <w:spacing w:line="285" w:lineRule="auto"/>
        <w:ind w:left="100" w:right="135" w:firstLine="340"/>
        <w:jc w:val="both"/>
      </w:pPr>
      <w:r>
        <w:rPr>
          <w:color w:val="231F20"/>
          <w:w w:val="110"/>
        </w:rPr>
        <w:t>Hasta aquí la legislación federal. En la entidad mexiquense, el marco jurídico respecto al patrimonio es la Ley de Bienes del Estado de México y de sus Municipios, cuyo capítulo segundo, artículo 8, dice:</w:t>
      </w:r>
    </w:p>
    <w:p>
      <w:pPr>
        <w:pStyle w:val="BodyText"/>
        <w:spacing w:before="2"/>
        <w:rPr>
          <w:sz w:val="22"/>
        </w:rPr>
      </w:pPr>
    </w:p>
    <w:p>
      <w:pPr>
        <w:spacing w:line="268" w:lineRule="auto" w:before="0"/>
        <w:ind w:left="440" w:right="135" w:firstLine="0"/>
        <w:jc w:val="both"/>
        <w:rPr>
          <w:sz w:val="19"/>
        </w:rPr>
      </w:pPr>
      <w:r>
        <w:rPr>
          <w:color w:val="231F20"/>
          <w:w w:val="110"/>
          <w:sz w:val="19"/>
        </w:rPr>
        <w:t>Corresponde al Ejecutivo del Estado por conducto de la Secretaría de Edu- cación, Cultura y Bienestar Social y a los ayuntamientos:</w:t>
      </w:r>
    </w:p>
    <w:p>
      <w:pPr>
        <w:spacing w:line="268" w:lineRule="auto" w:before="0"/>
        <w:ind w:left="440" w:right="135" w:firstLine="0"/>
        <w:jc w:val="both"/>
        <w:rPr>
          <w:sz w:val="19"/>
        </w:rPr>
      </w:pPr>
      <w:r>
        <w:rPr>
          <w:color w:val="231F20"/>
          <w:w w:val="110"/>
          <w:sz w:val="19"/>
        </w:rPr>
        <w:t>I.</w:t>
      </w:r>
      <w:r>
        <w:rPr>
          <w:color w:val="231F20"/>
          <w:spacing w:val="-15"/>
          <w:w w:val="110"/>
          <w:sz w:val="19"/>
        </w:rPr>
        <w:t> </w:t>
      </w:r>
      <w:r>
        <w:rPr>
          <w:color w:val="231F20"/>
          <w:spacing w:val="-3"/>
          <w:w w:val="110"/>
          <w:sz w:val="19"/>
        </w:rPr>
        <w:t>Proteger,</w:t>
      </w:r>
      <w:r>
        <w:rPr>
          <w:color w:val="231F20"/>
          <w:spacing w:val="-15"/>
          <w:w w:val="110"/>
          <w:sz w:val="19"/>
        </w:rPr>
        <w:t> </w:t>
      </w:r>
      <w:r>
        <w:rPr>
          <w:color w:val="231F20"/>
          <w:w w:val="110"/>
          <w:sz w:val="19"/>
        </w:rPr>
        <w:t>mantener</w:t>
      </w:r>
      <w:r>
        <w:rPr>
          <w:color w:val="231F20"/>
          <w:spacing w:val="-15"/>
          <w:w w:val="110"/>
          <w:sz w:val="19"/>
        </w:rPr>
        <w:t> </w:t>
      </w:r>
      <w:r>
        <w:rPr>
          <w:color w:val="231F20"/>
          <w:w w:val="110"/>
          <w:sz w:val="19"/>
        </w:rPr>
        <w:t>y</w:t>
      </w:r>
      <w:r>
        <w:rPr>
          <w:color w:val="231F20"/>
          <w:spacing w:val="-15"/>
          <w:w w:val="110"/>
          <w:sz w:val="19"/>
        </w:rPr>
        <w:t> </w:t>
      </w:r>
      <w:r>
        <w:rPr>
          <w:color w:val="231F20"/>
          <w:w w:val="110"/>
          <w:sz w:val="19"/>
        </w:rPr>
        <w:t>acrecentar</w:t>
      </w:r>
      <w:r>
        <w:rPr>
          <w:color w:val="231F20"/>
          <w:spacing w:val="-14"/>
          <w:w w:val="110"/>
          <w:sz w:val="19"/>
        </w:rPr>
        <w:t> </w:t>
      </w:r>
      <w:r>
        <w:rPr>
          <w:color w:val="231F20"/>
          <w:w w:val="110"/>
          <w:sz w:val="19"/>
        </w:rPr>
        <w:t>el</w:t>
      </w:r>
      <w:r>
        <w:rPr>
          <w:color w:val="231F20"/>
          <w:spacing w:val="-15"/>
          <w:w w:val="110"/>
          <w:sz w:val="19"/>
        </w:rPr>
        <w:t> </w:t>
      </w:r>
      <w:r>
        <w:rPr>
          <w:color w:val="231F20"/>
          <w:w w:val="110"/>
          <w:sz w:val="19"/>
        </w:rPr>
        <w:t>patrimonio</w:t>
      </w:r>
      <w:r>
        <w:rPr>
          <w:color w:val="231F20"/>
          <w:spacing w:val="-14"/>
          <w:w w:val="110"/>
          <w:sz w:val="19"/>
        </w:rPr>
        <w:t> </w:t>
      </w:r>
      <w:r>
        <w:rPr>
          <w:color w:val="231F20"/>
          <w:w w:val="110"/>
          <w:sz w:val="19"/>
        </w:rPr>
        <w:t>cultural</w:t>
      </w:r>
      <w:r>
        <w:rPr>
          <w:color w:val="231F20"/>
          <w:spacing w:val="-16"/>
          <w:w w:val="110"/>
          <w:sz w:val="19"/>
        </w:rPr>
        <w:t> </w:t>
      </w:r>
      <w:r>
        <w:rPr>
          <w:color w:val="231F20"/>
          <w:w w:val="110"/>
          <w:sz w:val="19"/>
        </w:rPr>
        <w:t>inmobiliario,</w:t>
      </w:r>
      <w:r>
        <w:rPr>
          <w:color w:val="231F20"/>
          <w:spacing w:val="-16"/>
          <w:w w:val="110"/>
          <w:sz w:val="19"/>
        </w:rPr>
        <w:t> </w:t>
      </w:r>
      <w:r>
        <w:rPr>
          <w:color w:val="231F20"/>
          <w:w w:val="110"/>
          <w:sz w:val="19"/>
        </w:rPr>
        <w:t>artís- tico e histórico del Estado o municipios, así como llevar su</w:t>
      </w:r>
      <w:r>
        <w:rPr>
          <w:color w:val="231F20"/>
          <w:spacing w:val="19"/>
          <w:w w:val="110"/>
          <w:sz w:val="19"/>
        </w:rPr>
        <w:t> </w:t>
      </w:r>
      <w:r>
        <w:rPr>
          <w:color w:val="231F20"/>
          <w:w w:val="110"/>
          <w:sz w:val="19"/>
        </w:rPr>
        <w:t>registro.</w:t>
      </w:r>
    </w:p>
    <w:p>
      <w:pPr>
        <w:pStyle w:val="BodyText"/>
        <w:spacing w:before="7"/>
        <w:rPr>
          <w:sz w:val="25"/>
        </w:rPr>
      </w:pPr>
    </w:p>
    <w:p>
      <w:pPr>
        <w:pStyle w:val="BodyText"/>
        <w:spacing w:line="285" w:lineRule="auto"/>
        <w:ind w:left="100" w:right="135" w:firstLine="340"/>
        <w:jc w:val="both"/>
      </w:pPr>
      <w:r>
        <w:rPr>
          <w:color w:val="231F20"/>
          <w:w w:val="110"/>
        </w:rPr>
        <w:t>El capítulo tercero, relativo a los bienes del Estado y de los municipios, en sus artículos 13 y 14, dice:</w:t>
      </w:r>
    </w:p>
    <w:p>
      <w:pPr>
        <w:pStyle w:val="BodyText"/>
        <w:spacing w:before="2"/>
        <w:rPr>
          <w:sz w:val="22"/>
        </w:rPr>
      </w:pPr>
    </w:p>
    <w:p>
      <w:pPr>
        <w:spacing w:line="268" w:lineRule="auto" w:before="0"/>
        <w:ind w:left="440" w:right="135" w:firstLine="0"/>
        <w:jc w:val="both"/>
        <w:rPr>
          <w:sz w:val="19"/>
        </w:rPr>
      </w:pPr>
      <w:r>
        <w:rPr>
          <w:color w:val="231F20"/>
          <w:w w:val="110"/>
          <w:sz w:val="19"/>
        </w:rPr>
        <w:t>Artículo</w:t>
      </w:r>
      <w:r>
        <w:rPr>
          <w:color w:val="231F20"/>
          <w:spacing w:val="-4"/>
          <w:w w:val="110"/>
          <w:sz w:val="19"/>
        </w:rPr>
        <w:t> </w:t>
      </w:r>
      <w:r>
        <w:rPr>
          <w:color w:val="231F20"/>
          <w:w w:val="110"/>
          <w:sz w:val="19"/>
        </w:rPr>
        <w:t>13.</w:t>
      </w:r>
      <w:r>
        <w:rPr>
          <w:color w:val="231F20"/>
          <w:spacing w:val="-4"/>
          <w:w w:val="110"/>
          <w:sz w:val="19"/>
        </w:rPr>
        <w:t> </w:t>
      </w:r>
      <w:r>
        <w:rPr>
          <w:color w:val="231F20"/>
          <w:w w:val="110"/>
          <w:sz w:val="19"/>
        </w:rPr>
        <w:t>Los</w:t>
      </w:r>
      <w:r>
        <w:rPr>
          <w:color w:val="231F20"/>
          <w:spacing w:val="-4"/>
          <w:w w:val="110"/>
          <w:sz w:val="19"/>
        </w:rPr>
        <w:t> </w:t>
      </w:r>
      <w:r>
        <w:rPr>
          <w:color w:val="231F20"/>
          <w:w w:val="110"/>
          <w:sz w:val="19"/>
        </w:rPr>
        <w:t>bienes</w:t>
      </w:r>
      <w:r>
        <w:rPr>
          <w:color w:val="231F20"/>
          <w:spacing w:val="-5"/>
          <w:w w:val="110"/>
          <w:sz w:val="19"/>
        </w:rPr>
        <w:t> </w:t>
      </w:r>
      <w:r>
        <w:rPr>
          <w:color w:val="231F20"/>
          <w:w w:val="110"/>
          <w:sz w:val="19"/>
        </w:rPr>
        <w:t>del</w:t>
      </w:r>
      <w:r>
        <w:rPr>
          <w:color w:val="231F20"/>
          <w:spacing w:val="-4"/>
          <w:w w:val="110"/>
          <w:sz w:val="19"/>
        </w:rPr>
        <w:t> </w:t>
      </w:r>
      <w:r>
        <w:rPr>
          <w:color w:val="231F20"/>
          <w:w w:val="110"/>
          <w:sz w:val="19"/>
        </w:rPr>
        <w:t>Estado</w:t>
      </w:r>
      <w:r>
        <w:rPr>
          <w:color w:val="231F20"/>
          <w:spacing w:val="-4"/>
          <w:w w:val="110"/>
          <w:sz w:val="19"/>
        </w:rPr>
        <w:t> </w:t>
      </w:r>
      <w:r>
        <w:rPr>
          <w:color w:val="231F20"/>
          <w:w w:val="110"/>
          <w:sz w:val="19"/>
        </w:rPr>
        <w:t>de</w:t>
      </w:r>
      <w:r>
        <w:rPr>
          <w:color w:val="231F20"/>
          <w:spacing w:val="-4"/>
          <w:w w:val="110"/>
          <w:sz w:val="19"/>
        </w:rPr>
        <w:t> </w:t>
      </w:r>
      <w:r>
        <w:rPr>
          <w:color w:val="231F20"/>
          <w:w w:val="110"/>
          <w:sz w:val="19"/>
        </w:rPr>
        <w:t>México</w:t>
      </w:r>
      <w:r>
        <w:rPr>
          <w:color w:val="231F20"/>
          <w:spacing w:val="-4"/>
          <w:w w:val="110"/>
          <w:sz w:val="19"/>
        </w:rPr>
        <w:t> </w:t>
      </w:r>
      <w:r>
        <w:rPr>
          <w:color w:val="231F20"/>
          <w:w w:val="110"/>
          <w:sz w:val="19"/>
        </w:rPr>
        <w:t>y</w:t>
      </w:r>
      <w:r>
        <w:rPr>
          <w:color w:val="231F20"/>
          <w:spacing w:val="-4"/>
          <w:w w:val="110"/>
          <w:sz w:val="19"/>
        </w:rPr>
        <w:t> </w:t>
      </w:r>
      <w:r>
        <w:rPr>
          <w:color w:val="231F20"/>
          <w:w w:val="110"/>
          <w:sz w:val="19"/>
        </w:rPr>
        <w:t>sus</w:t>
      </w:r>
      <w:r>
        <w:rPr>
          <w:color w:val="231F20"/>
          <w:spacing w:val="-4"/>
          <w:w w:val="110"/>
          <w:sz w:val="19"/>
        </w:rPr>
        <w:t> </w:t>
      </w:r>
      <w:r>
        <w:rPr>
          <w:color w:val="231F20"/>
          <w:w w:val="110"/>
          <w:sz w:val="19"/>
        </w:rPr>
        <w:t>municipios</w:t>
      </w:r>
      <w:r>
        <w:rPr>
          <w:color w:val="231F20"/>
          <w:spacing w:val="-5"/>
          <w:w w:val="110"/>
          <w:sz w:val="19"/>
        </w:rPr>
        <w:t> </w:t>
      </w:r>
      <w:r>
        <w:rPr>
          <w:color w:val="231F20"/>
          <w:w w:val="110"/>
          <w:sz w:val="19"/>
        </w:rPr>
        <w:t>son:</w:t>
      </w:r>
      <w:r>
        <w:rPr>
          <w:color w:val="231F20"/>
          <w:spacing w:val="-4"/>
          <w:w w:val="110"/>
          <w:sz w:val="19"/>
        </w:rPr>
        <w:t> </w:t>
      </w:r>
      <w:r>
        <w:rPr>
          <w:color w:val="231F20"/>
          <w:w w:val="110"/>
          <w:sz w:val="15"/>
        </w:rPr>
        <w:t>i</w:t>
      </w:r>
      <w:r>
        <w:rPr>
          <w:color w:val="231F20"/>
          <w:w w:val="110"/>
          <w:sz w:val="19"/>
        </w:rPr>
        <w:t>.</w:t>
      </w:r>
      <w:r>
        <w:rPr>
          <w:color w:val="231F20"/>
          <w:spacing w:val="-4"/>
          <w:w w:val="110"/>
          <w:sz w:val="19"/>
        </w:rPr>
        <w:t> </w:t>
      </w:r>
      <w:r>
        <w:rPr>
          <w:color w:val="231F20"/>
          <w:spacing w:val="-2"/>
          <w:w w:val="110"/>
          <w:sz w:val="19"/>
        </w:rPr>
        <w:t>Bienes </w:t>
      </w:r>
      <w:r>
        <w:rPr>
          <w:color w:val="231F20"/>
          <w:w w:val="110"/>
          <w:sz w:val="19"/>
        </w:rPr>
        <w:t>del</w:t>
      </w:r>
      <w:r>
        <w:rPr>
          <w:color w:val="231F20"/>
          <w:spacing w:val="-37"/>
          <w:w w:val="110"/>
          <w:sz w:val="19"/>
        </w:rPr>
        <w:t> </w:t>
      </w:r>
      <w:r>
        <w:rPr>
          <w:color w:val="231F20"/>
          <w:w w:val="110"/>
          <w:sz w:val="19"/>
        </w:rPr>
        <w:t>dominio</w:t>
      </w:r>
      <w:r>
        <w:rPr>
          <w:color w:val="231F20"/>
          <w:spacing w:val="-37"/>
          <w:w w:val="110"/>
          <w:sz w:val="19"/>
        </w:rPr>
        <w:t> </w:t>
      </w:r>
      <w:r>
        <w:rPr>
          <w:color w:val="231F20"/>
          <w:w w:val="110"/>
          <w:sz w:val="19"/>
        </w:rPr>
        <w:t>público;</w:t>
      </w:r>
      <w:r>
        <w:rPr>
          <w:color w:val="231F20"/>
          <w:spacing w:val="-37"/>
          <w:w w:val="110"/>
          <w:sz w:val="19"/>
        </w:rPr>
        <w:t> </w:t>
      </w:r>
      <w:r>
        <w:rPr>
          <w:color w:val="231F20"/>
          <w:spacing w:val="4"/>
          <w:w w:val="110"/>
          <w:sz w:val="19"/>
        </w:rPr>
        <w:t>y</w:t>
      </w:r>
      <w:r>
        <w:rPr>
          <w:color w:val="231F20"/>
          <w:spacing w:val="4"/>
          <w:w w:val="110"/>
          <w:sz w:val="15"/>
        </w:rPr>
        <w:t>ii</w:t>
      </w:r>
      <w:r>
        <w:rPr>
          <w:color w:val="231F20"/>
          <w:spacing w:val="4"/>
          <w:w w:val="110"/>
          <w:sz w:val="19"/>
        </w:rPr>
        <w:t>.</w:t>
      </w:r>
      <w:r>
        <w:rPr>
          <w:color w:val="231F20"/>
          <w:spacing w:val="-38"/>
          <w:w w:val="110"/>
          <w:sz w:val="19"/>
        </w:rPr>
        <w:t> </w:t>
      </w:r>
      <w:r>
        <w:rPr>
          <w:color w:val="231F20"/>
          <w:w w:val="110"/>
          <w:sz w:val="19"/>
        </w:rPr>
        <w:t>Bienes</w:t>
      </w:r>
      <w:r>
        <w:rPr>
          <w:color w:val="231F20"/>
          <w:spacing w:val="-37"/>
          <w:w w:val="110"/>
          <w:sz w:val="19"/>
        </w:rPr>
        <w:t> </w:t>
      </w:r>
      <w:r>
        <w:rPr>
          <w:color w:val="231F20"/>
          <w:w w:val="110"/>
          <w:sz w:val="19"/>
        </w:rPr>
        <w:t>del</w:t>
      </w:r>
      <w:r>
        <w:rPr>
          <w:color w:val="231F20"/>
          <w:spacing w:val="-37"/>
          <w:w w:val="110"/>
          <w:sz w:val="19"/>
        </w:rPr>
        <w:t> </w:t>
      </w:r>
      <w:r>
        <w:rPr>
          <w:color w:val="231F20"/>
          <w:w w:val="110"/>
          <w:sz w:val="19"/>
        </w:rPr>
        <w:t>dominio</w:t>
      </w:r>
      <w:r>
        <w:rPr>
          <w:color w:val="231F20"/>
          <w:spacing w:val="-37"/>
          <w:w w:val="110"/>
          <w:sz w:val="19"/>
        </w:rPr>
        <w:t> </w:t>
      </w:r>
      <w:r>
        <w:rPr>
          <w:color w:val="231F20"/>
          <w:w w:val="110"/>
          <w:sz w:val="19"/>
        </w:rPr>
        <w:t>privado.</w:t>
      </w:r>
      <w:r>
        <w:rPr>
          <w:color w:val="231F20"/>
          <w:spacing w:val="-37"/>
          <w:w w:val="110"/>
          <w:sz w:val="19"/>
        </w:rPr>
        <w:t> </w:t>
      </w:r>
      <w:r>
        <w:rPr>
          <w:color w:val="231F20"/>
          <w:w w:val="110"/>
          <w:sz w:val="19"/>
        </w:rPr>
        <w:t>Artículo</w:t>
      </w:r>
      <w:r>
        <w:rPr>
          <w:color w:val="231F20"/>
          <w:spacing w:val="-37"/>
          <w:w w:val="110"/>
          <w:sz w:val="19"/>
        </w:rPr>
        <w:t> </w:t>
      </w:r>
      <w:r>
        <w:rPr>
          <w:color w:val="231F20"/>
          <w:w w:val="110"/>
          <w:sz w:val="19"/>
        </w:rPr>
        <w:t>14.</w:t>
      </w:r>
      <w:r>
        <w:rPr>
          <w:color w:val="231F20"/>
          <w:spacing w:val="-38"/>
          <w:w w:val="110"/>
          <w:sz w:val="19"/>
        </w:rPr>
        <w:t> </w:t>
      </w:r>
      <w:r>
        <w:rPr>
          <w:color w:val="231F20"/>
          <w:w w:val="110"/>
          <w:sz w:val="19"/>
        </w:rPr>
        <w:t>Los</w:t>
      </w:r>
      <w:r>
        <w:rPr>
          <w:color w:val="231F20"/>
          <w:spacing w:val="-37"/>
          <w:w w:val="110"/>
          <w:sz w:val="19"/>
        </w:rPr>
        <w:t> </w:t>
      </w:r>
      <w:r>
        <w:rPr>
          <w:color w:val="231F20"/>
          <w:w w:val="110"/>
          <w:sz w:val="19"/>
        </w:rPr>
        <w:t>bienes</w:t>
      </w:r>
      <w:r>
        <w:rPr>
          <w:color w:val="231F20"/>
          <w:spacing w:val="-38"/>
          <w:w w:val="110"/>
          <w:sz w:val="19"/>
        </w:rPr>
        <w:t> </w:t>
      </w:r>
      <w:r>
        <w:rPr>
          <w:color w:val="231F20"/>
          <w:spacing w:val="-2"/>
          <w:w w:val="110"/>
          <w:sz w:val="19"/>
        </w:rPr>
        <w:t>del </w:t>
      </w:r>
      <w:r>
        <w:rPr>
          <w:color w:val="231F20"/>
          <w:w w:val="110"/>
          <w:sz w:val="19"/>
        </w:rPr>
        <w:t>dominio público se clasifican en: </w:t>
      </w:r>
      <w:r>
        <w:rPr>
          <w:color w:val="231F20"/>
          <w:w w:val="110"/>
          <w:sz w:val="15"/>
        </w:rPr>
        <w:t>i</w:t>
      </w:r>
      <w:r>
        <w:rPr>
          <w:color w:val="231F20"/>
          <w:w w:val="110"/>
          <w:sz w:val="19"/>
        </w:rPr>
        <w:t>. Bienes de uso común; y </w:t>
      </w:r>
      <w:r>
        <w:rPr>
          <w:color w:val="231F20"/>
          <w:w w:val="110"/>
          <w:sz w:val="15"/>
        </w:rPr>
        <w:t>ii</w:t>
      </w:r>
      <w:r>
        <w:rPr>
          <w:color w:val="231F20"/>
          <w:w w:val="110"/>
          <w:sz w:val="19"/>
        </w:rPr>
        <w:t>. Bienes des- tinados a un servicio público. </w:t>
      </w:r>
      <w:r>
        <w:rPr>
          <w:color w:val="231F20"/>
          <w:spacing w:val="-4"/>
          <w:w w:val="110"/>
          <w:sz w:val="19"/>
        </w:rPr>
        <w:t>También </w:t>
      </w:r>
      <w:r>
        <w:rPr>
          <w:color w:val="231F20"/>
          <w:w w:val="110"/>
          <w:sz w:val="19"/>
        </w:rPr>
        <w:t>se consideran bienes del dominio público,</w:t>
      </w:r>
      <w:r>
        <w:rPr>
          <w:color w:val="231F20"/>
          <w:spacing w:val="-11"/>
          <w:w w:val="110"/>
          <w:sz w:val="19"/>
        </w:rPr>
        <w:t> </w:t>
      </w:r>
      <w:r>
        <w:rPr>
          <w:color w:val="231F20"/>
          <w:w w:val="110"/>
          <w:sz w:val="19"/>
        </w:rPr>
        <w:t>las</w:t>
      </w:r>
      <w:r>
        <w:rPr>
          <w:color w:val="231F20"/>
          <w:spacing w:val="-11"/>
          <w:w w:val="110"/>
          <w:sz w:val="19"/>
        </w:rPr>
        <w:t> </w:t>
      </w:r>
      <w:r>
        <w:rPr>
          <w:color w:val="231F20"/>
          <w:w w:val="110"/>
          <w:sz w:val="19"/>
        </w:rPr>
        <w:t>pinturas,</w:t>
      </w:r>
      <w:r>
        <w:rPr>
          <w:color w:val="231F20"/>
          <w:spacing w:val="-11"/>
          <w:w w:val="110"/>
          <w:sz w:val="19"/>
        </w:rPr>
        <w:t> </w:t>
      </w:r>
      <w:r>
        <w:rPr>
          <w:color w:val="231F20"/>
          <w:w w:val="110"/>
          <w:sz w:val="19"/>
        </w:rPr>
        <w:t>murales,</w:t>
      </w:r>
      <w:r>
        <w:rPr>
          <w:color w:val="231F20"/>
          <w:spacing w:val="-11"/>
          <w:w w:val="110"/>
          <w:sz w:val="19"/>
        </w:rPr>
        <w:t> </w:t>
      </w:r>
      <w:r>
        <w:rPr>
          <w:color w:val="231F20"/>
          <w:w w:val="110"/>
          <w:sz w:val="19"/>
        </w:rPr>
        <w:t>esculturas</w:t>
      </w:r>
      <w:r>
        <w:rPr>
          <w:color w:val="231F20"/>
          <w:spacing w:val="-10"/>
          <w:w w:val="110"/>
          <w:sz w:val="19"/>
        </w:rPr>
        <w:t> </w:t>
      </w:r>
      <w:r>
        <w:rPr>
          <w:color w:val="231F20"/>
          <w:w w:val="110"/>
          <w:sz w:val="19"/>
        </w:rPr>
        <w:t>y</w:t>
      </w:r>
      <w:r>
        <w:rPr>
          <w:color w:val="231F20"/>
          <w:spacing w:val="-11"/>
          <w:w w:val="110"/>
          <w:sz w:val="19"/>
        </w:rPr>
        <w:t> </w:t>
      </w:r>
      <w:r>
        <w:rPr>
          <w:color w:val="231F20"/>
          <w:w w:val="110"/>
          <w:sz w:val="19"/>
        </w:rPr>
        <w:t>cualquier</w:t>
      </w:r>
      <w:r>
        <w:rPr>
          <w:color w:val="231F20"/>
          <w:spacing w:val="-12"/>
          <w:w w:val="110"/>
          <w:sz w:val="19"/>
        </w:rPr>
        <w:t> </w:t>
      </w:r>
      <w:r>
        <w:rPr>
          <w:color w:val="231F20"/>
          <w:w w:val="110"/>
          <w:sz w:val="19"/>
        </w:rPr>
        <w:t>obra</w:t>
      </w:r>
      <w:r>
        <w:rPr>
          <w:color w:val="231F20"/>
          <w:spacing w:val="-11"/>
          <w:w w:val="110"/>
          <w:sz w:val="19"/>
        </w:rPr>
        <w:t> </w:t>
      </w:r>
      <w:r>
        <w:rPr>
          <w:color w:val="231F20"/>
          <w:w w:val="110"/>
          <w:sz w:val="19"/>
        </w:rPr>
        <w:t>artística</w:t>
      </w:r>
      <w:r>
        <w:rPr>
          <w:color w:val="231F20"/>
          <w:spacing w:val="-10"/>
          <w:w w:val="110"/>
          <w:sz w:val="19"/>
        </w:rPr>
        <w:t> </w:t>
      </w:r>
      <w:r>
        <w:rPr>
          <w:color w:val="231F20"/>
          <w:w w:val="110"/>
          <w:sz w:val="19"/>
        </w:rPr>
        <w:t>incorpo- rada</w:t>
      </w:r>
      <w:r>
        <w:rPr>
          <w:color w:val="231F20"/>
          <w:spacing w:val="-22"/>
          <w:w w:val="110"/>
          <w:sz w:val="19"/>
        </w:rPr>
        <w:t> </w:t>
      </w:r>
      <w:r>
        <w:rPr>
          <w:color w:val="231F20"/>
          <w:w w:val="110"/>
          <w:sz w:val="19"/>
        </w:rPr>
        <w:t>o</w:t>
      </w:r>
      <w:r>
        <w:rPr>
          <w:color w:val="231F20"/>
          <w:spacing w:val="-22"/>
          <w:w w:val="110"/>
          <w:sz w:val="19"/>
        </w:rPr>
        <w:t> </w:t>
      </w:r>
      <w:r>
        <w:rPr>
          <w:color w:val="231F20"/>
          <w:w w:val="110"/>
          <w:sz w:val="19"/>
        </w:rPr>
        <w:t>adherida</w:t>
      </w:r>
      <w:r>
        <w:rPr>
          <w:color w:val="231F20"/>
          <w:spacing w:val="-22"/>
          <w:w w:val="110"/>
          <w:sz w:val="19"/>
        </w:rPr>
        <w:t> </w:t>
      </w:r>
      <w:r>
        <w:rPr>
          <w:color w:val="231F20"/>
          <w:w w:val="110"/>
          <w:sz w:val="19"/>
        </w:rPr>
        <w:t>permanentemente</w:t>
      </w:r>
      <w:r>
        <w:rPr>
          <w:color w:val="231F20"/>
          <w:spacing w:val="-22"/>
          <w:w w:val="110"/>
          <w:sz w:val="19"/>
        </w:rPr>
        <w:t> </w:t>
      </w:r>
      <w:r>
        <w:rPr>
          <w:color w:val="231F20"/>
          <w:w w:val="110"/>
          <w:sz w:val="19"/>
        </w:rPr>
        <w:t>a</w:t>
      </w:r>
      <w:r>
        <w:rPr>
          <w:color w:val="231F20"/>
          <w:spacing w:val="-22"/>
          <w:w w:val="110"/>
          <w:sz w:val="19"/>
        </w:rPr>
        <w:t> </w:t>
      </w:r>
      <w:r>
        <w:rPr>
          <w:color w:val="231F20"/>
          <w:w w:val="110"/>
          <w:sz w:val="19"/>
        </w:rPr>
        <w:t>los</w:t>
      </w:r>
      <w:r>
        <w:rPr>
          <w:color w:val="231F20"/>
          <w:spacing w:val="-22"/>
          <w:w w:val="110"/>
          <w:sz w:val="19"/>
        </w:rPr>
        <w:t> </w:t>
      </w:r>
      <w:r>
        <w:rPr>
          <w:color w:val="231F20"/>
          <w:w w:val="110"/>
          <w:sz w:val="19"/>
        </w:rPr>
        <w:t>inmuebles</w:t>
      </w:r>
      <w:r>
        <w:rPr>
          <w:color w:val="231F20"/>
          <w:spacing w:val="-23"/>
          <w:w w:val="110"/>
          <w:sz w:val="19"/>
        </w:rPr>
        <w:t> </w:t>
      </w:r>
      <w:r>
        <w:rPr>
          <w:color w:val="231F20"/>
          <w:w w:val="110"/>
          <w:sz w:val="19"/>
        </w:rPr>
        <w:t>del</w:t>
      </w:r>
      <w:r>
        <w:rPr>
          <w:color w:val="231F20"/>
          <w:spacing w:val="-22"/>
          <w:w w:val="110"/>
          <w:sz w:val="19"/>
        </w:rPr>
        <w:t> </w:t>
      </w:r>
      <w:r>
        <w:rPr>
          <w:color w:val="231F20"/>
          <w:w w:val="110"/>
          <w:sz w:val="19"/>
        </w:rPr>
        <w:t>Estado,</w:t>
      </w:r>
      <w:r>
        <w:rPr>
          <w:color w:val="231F20"/>
          <w:spacing w:val="-22"/>
          <w:w w:val="110"/>
          <w:sz w:val="19"/>
        </w:rPr>
        <w:t> </w:t>
      </w:r>
      <w:r>
        <w:rPr>
          <w:color w:val="231F20"/>
          <w:w w:val="110"/>
          <w:sz w:val="19"/>
        </w:rPr>
        <w:t>de</w:t>
      </w:r>
      <w:r>
        <w:rPr>
          <w:color w:val="231F20"/>
          <w:spacing w:val="-22"/>
          <w:w w:val="110"/>
          <w:sz w:val="19"/>
        </w:rPr>
        <w:t> </w:t>
      </w:r>
      <w:r>
        <w:rPr>
          <w:color w:val="231F20"/>
          <w:w w:val="110"/>
          <w:sz w:val="19"/>
        </w:rPr>
        <w:t>los</w:t>
      </w:r>
      <w:r>
        <w:rPr>
          <w:color w:val="231F20"/>
          <w:spacing w:val="-22"/>
          <w:w w:val="110"/>
          <w:sz w:val="19"/>
        </w:rPr>
        <w:t> </w:t>
      </w:r>
      <w:r>
        <w:rPr>
          <w:color w:val="231F20"/>
          <w:w w:val="110"/>
          <w:sz w:val="19"/>
        </w:rPr>
        <w:t>munici-</w:t>
      </w:r>
    </w:p>
    <w:p>
      <w:pPr>
        <w:spacing w:after="0" w:line="268" w:lineRule="auto"/>
        <w:jc w:val="both"/>
        <w:rPr>
          <w:sz w:val="19"/>
        </w:rPr>
        <w:sectPr>
          <w:pgSz w:w="9640" w:h="13040"/>
          <w:pgMar w:header="0" w:footer="1464" w:top="860" w:bottom="1660" w:left="1100" w:right="1340"/>
        </w:sectPr>
      </w:pPr>
    </w:p>
    <w:p>
      <w:pPr>
        <w:spacing w:line="268" w:lineRule="auto" w:before="44"/>
        <w:ind w:left="477" w:right="117" w:firstLine="0"/>
        <w:jc w:val="both"/>
        <w:rPr>
          <w:sz w:val="19"/>
        </w:rPr>
      </w:pPr>
      <w:r>
        <w:rPr>
          <w:color w:val="231F20"/>
          <w:w w:val="110"/>
          <w:sz w:val="19"/>
        </w:rPr>
        <w:t>pios</w:t>
      </w:r>
      <w:r>
        <w:rPr>
          <w:color w:val="231F20"/>
          <w:spacing w:val="-5"/>
          <w:w w:val="110"/>
          <w:sz w:val="19"/>
        </w:rPr>
        <w:t> </w:t>
      </w:r>
      <w:r>
        <w:rPr>
          <w:color w:val="231F20"/>
          <w:w w:val="110"/>
          <w:sz w:val="19"/>
        </w:rPr>
        <w:t>o</w:t>
      </w:r>
      <w:r>
        <w:rPr>
          <w:color w:val="231F20"/>
          <w:spacing w:val="-5"/>
          <w:w w:val="110"/>
          <w:sz w:val="19"/>
        </w:rPr>
        <w:t> </w:t>
      </w:r>
      <w:r>
        <w:rPr>
          <w:color w:val="231F20"/>
          <w:w w:val="110"/>
          <w:sz w:val="19"/>
        </w:rPr>
        <w:t>de</w:t>
      </w:r>
      <w:r>
        <w:rPr>
          <w:color w:val="231F20"/>
          <w:spacing w:val="-5"/>
          <w:w w:val="110"/>
          <w:sz w:val="19"/>
        </w:rPr>
        <w:t> </w:t>
      </w:r>
      <w:r>
        <w:rPr>
          <w:color w:val="231F20"/>
          <w:w w:val="110"/>
          <w:sz w:val="19"/>
        </w:rPr>
        <w:t>sus</w:t>
      </w:r>
      <w:r>
        <w:rPr>
          <w:color w:val="231F20"/>
          <w:spacing w:val="-5"/>
          <w:w w:val="110"/>
          <w:sz w:val="19"/>
        </w:rPr>
        <w:t> </w:t>
      </w:r>
      <w:r>
        <w:rPr>
          <w:color w:val="231F20"/>
          <w:spacing w:val="-3"/>
          <w:w w:val="110"/>
          <w:sz w:val="19"/>
        </w:rPr>
        <w:t>organismos</w:t>
      </w:r>
      <w:r>
        <w:rPr>
          <w:color w:val="231F20"/>
          <w:spacing w:val="-5"/>
          <w:w w:val="110"/>
          <w:sz w:val="19"/>
        </w:rPr>
        <w:t> </w:t>
      </w:r>
      <w:r>
        <w:rPr>
          <w:color w:val="231F20"/>
          <w:w w:val="110"/>
          <w:sz w:val="19"/>
        </w:rPr>
        <w:t>auxiliares,</w:t>
      </w:r>
      <w:r>
        <w:rPr>
          <w:color w:val="231F20"/>
          <w:spacing w:val="-4"/>
          <w:w w:val="110"/>
          <w:sz w:val="19"/>
        </w:rPr>
        <w:t> </w:t>
      </w:r>
      <w:r>
        <w:rPr>
          <w:color w:val="231F20"/>
          <w:w w:val="110"/>
          <w:sz w:val="19"/>
        </w:rPr>
        <w:t>cuya</w:t>
      </w:r>
      <w:r>
        <w:rPr>
          <w:color w:val="231F20"/>
          <w:spacing w:val="-5"/>
          <w:w w:val="110"/>
          <w:sz w:val="19"/>
        </w:rPr>
        <w:t> </w:t>
      </w:r>
      <w:r>
        <w:rPr>
          <w:color w:val="231F20"/>
          <w:w w:val="110"/>
          <w:sz w:val="19"/>
        </w:rPr>
        <w:t>conservación</w:t>
      </w:r>
      <w:r>
        <w:rPr>
          <w:color w:val="231F20"/>
          <w:spacing w:val="-5"/>
          <w:w w:val="110"/>
          <w:sz w:val="19"/>
        </w:rPr>
        <w:t> </w:t>
      </w:r>
      <w:r>
        <w:rPr>
          <w:color w:val="231F20"/>
          <w:w w:val="110"/>
          <w:sz w:val="19"/>
        </w:rPr>
        <w:t>sea</w:t>
      </w:r>
      <w:r>
        <w:rPr>
          <w:color w:val="231F20"/>
          <w:spacing w:val="-5"/>
          <w:w w:val="110"/>
          <w:sz w:val="19"/>
        </w:rPr>
        <w:t> </w:t>
      </w:r>
      <w:r>
        <w:rPr>
          <w:color w:val="231F20"/>
          <w:w w:val="110"/>
          <w:sz w:val="19"/>
        </w:rPr>
        <w:t>de</w:t>
      </w:r>
      <w:r>
        <w:rPr>
          <w:color w:val="231F20"/>
          <w:spacing w:val="-5"/>
          <w:w w:val="110"/>
          <w:sz w:val="19"/>
        </w:rPr>
        <w:t> </w:t>
      </w:r>
      <w:r>
        <w:rPr>
          <w:color w:val="231F20"/>
          <w:w w:val="110"/>
          <w:sz w:val="19"/>
        </w:rPr>
        <w:t>interés</w:t>
      </w:r>
      <w:r>
        <w:rPr>
          <w:color w:val="231F20"/>
          <w:spacing w:val="-5"/>
          <w:w w:val="110"/>
          <w:sz w:val="19"/>
        </w:rPr>
        <w:t> </w:t>
      </w:r>
      <w:r>
        <w:rPr>
          <w:color w:val="231F20"/>
          <w:w w:val="110"/>
          <w:sz w:val="19"/>
        </w:rPr>
        <w:t>gene- ral; los muebles de propiedad estatal o municipal que por su naturaleza</w:t>
      </w:r>
      <w:r>
        <w:rPr>
          <w:color w:val="231F20"/>
          <w:spacing w:val="-18"/>
          <w:w w:val="110"/>
          <w:sz w:val="19"/>
        </w:rPr>
        <w:t> </w:t>
      </w:r>
      <w:r>
        <w:rPr>
          <w:color w:val="231F20"/>
          <w:w w:val="110"/>
          <w:sz w:val="19"/>
        </w:rPr>
        <w:t>no sean</w:t>
      </w:r>
      <w:r>
        <w:rPr>
          <w:color w:val="231F20"/>
          <w:spacing w:val="-17"/>
          <w:w w:val="110"/>
          <w:sz w:val="19"/>
        </w:rPr>
        <w:t> </w:t>
      </w:r>
      <w:r>
        <w:rPr>
          <w:color w:val="231F20"/>
          <w:w w:val="110"/>
          <w:sz w:val="19"/>
        </w:rPr>
        <w:t>normalmente</w:t>
      </w:r>
      <w:r>
        <w:rPr>
          <w:color w:val="231F20"/>
          <w:spacing w:val="-17"/>
          <w:w w:val="110"/>
          <w:sz w:val="19"/>
        </w:rPr>
        <w:t> </w:t>
      </w:r>
      <w:r>
        <w:rPr>
          <w:color w:val="231F20"/>
          <w:w w:val="110"/>
          <w:sz w:val="19"/>
        </w:rPr>
        <w:t>sustituibles,</w:t>
      </w:r>
      <w:r>
        <w:rPr>
          <w:color w:val="231F20"/>
          <w:spacing w:val="-18"/>
          <w:w w:val="110"/>
          <w:sz w:val="19"/>
        </w:rPr>
        <w:t> </w:t>
      </w:r>
      <w:r>
        <w:rPr>
          <w:color w:val="231F20"/>
          <w:w w:val="110"/>
          <w:sz w:val="19"/>
        </w:rPr>
        <w:t>como</w:t>
      </w:r>
      <w:r>
        <w:rPr>
          <w:color w:val="231F20"/>
          <w:spacing w:val="-17"/>
          <w:w w:val="110"/>
          <w:sz w:val="19"/>
        </w:rPr>
        <w:t> </w:t>
      </w:r>
      <w:r>
        <w:rPr>
          <w:color w:val="231F20"/>
          <w:w w:val="110"/>
          <w:sz w:val="19"/>
        </w:rPr>
        <w:t>documentos</w:t>
      </w:r>
      <w:r>
        <w:rPr>
          <w:color w:val="231F20"/>
          <w:spacing w:val="-16"/>
          <w:w w:val="110"/>
          <w:sz w:val="19"/>
        </w:rPr>
        <w:t> </w:t>
      </w:r>
      <w:r>
        <w:rPr>
          <w:color w:val="231F20"/>
          <w:w w:val="110"/>
          <w:sz w:val="19"/>
        </w:rPr>
        <w:t>y</w:t>
      </w:r>
      <w:r>
        <w:rPr>
          <w:color w:val="231F20"/>
          <w:spacing w:val="-17"/>
          <w:w w:val="110"/>
          <w:sz w:val="19"/>
        </w:rPr>
        <w:t> </w:t>
      </w:r>
      <w:r>
        <w:rPr>
          <w:color w:val="231F20"/>
          <w:spacing w:val="-3"/>
          <w:w w:val="110"/>
          <w:sz w:val="19"/>
        </w:rPr>
        <w:t>expedientes</w:t>
      </w:r>
      <w:r>
        <w:rPr>
          <w:color w:val="231F20"/>
          <w:spacing w:val="-16"/>
          <w:w w:val="110"/>
          <w:sz w:val="19"/>
        </w:rPr>
        <w:t> </w:t>
      </w:r>
      <w:r>
        <w:rPr>
          <w:color w:val="231F20"/>
          <w:w w:val="110"/>
          <w:sz w:val="19"/>
        </w:rPr>
        <w:t>de</w:t>
      </w:r>
      <w:r>
        <w:rPr>
          <w:color w:val="231F20"/>
          <w:spacing w:val="-17"/>
          <w:w w:val="110"/>
          <w:sz w:val="19"/>
        </w:rPr>
        <w:t> </w:t>
      </w:r>
      <w:r>
        <w:rPr>
          <w:color w:val="231F20"/>
          <w:w w:val="110"/>
          <w:sz w:val="19"/>
        </w:rPr>
        <w:t>las</w:t>
      </w:r>
      <w:r>
        <w:rPr>
          <w:color w:val="231F20"/>
          <w:spacing w:val="-17"/>
          <w:w w:val="110"/>
          <w:sz w:val="19"/>
        </w:rPr>
        <w:t> </w:t>
      </w:r>
      <w:r>
        <w:rPr>
          <w:color w:val="231F20"/>
          <w:w w:val="110"/>
          <w:sz w:val="19"/>
        </w:rPr>
        <w:t>ofici- nas, manuscritos, incunables, ediciones, libros, documentos, publicaciones periódicas,</w:t>
      </w:r>
      <w:r>
        <w:rPr>
          <w:color w:val="231F20"/>
          <w:spacing w:val="-14"/>
          <w:w w:val="110"/>
          <w:sz w:val="19"/>
        </w:rPr>
        <w:t> </w:t>
      </w:r>
      <w:r>
        <w:rPr>
          <w:color w:val="231F20"/>
          <w:w w:val="110"/>
          <w:sz w:val="19"/>
        </w:rPr>
        <w:t>mapas,</w:t>
      </w:r>
      <w:r>
        <w:rPr>
          <w:color w:val="231F20"/>
          <w:spacing w:val="-15"/>
          <w:w w:val="110"/>
          <w:sz w:val="19"/>
        </w:rPr>
        <w:t> </w:t>
      </w:r>
      <w:r>
        <w:rPr>
          <w:color w:val="231F20"/>
          <w:w w:val="110"/>
          <w:sz w:val="19"/>
        </w:rPr>
        <w:t>planos,</w:t>
      </w:r>
      <w:r>
        <w:rPr>
          <w:color w:val="231F20"/>
          <w:spacing w:val="-14"/>
          <w:w w:val="110"/>
          <w:sz w:val="19"/>
        </w:rPr>
        <w:t> </w:t>
      </w:r>
      <w:r>
        <w:rPr>
          <w:color w:val="231F20"/>
          <w:w w:val="110"/>
          <w:sz w:val="19"/>
        </w:rPr>
        <w:t>folletos</w:t>
      </w:r>
      <w:r>
        <w:rPr>
          <w:color w:val="231F20"/>
          <w:spacing w:val="-15"/>
          <w:w w:val="110"/>
          <w:sz w:val="19"/>
        </w:rPr>
        <w:t> </w:t>
      </w:r>
      <w:r>
        <w:rPr>
          <w:color w:val="231F20"/>
          <w:w w:val="110"/>
          <w:sz w:val="19"/>
        </w:rPr>
        <w:t>y</w:t>
      </w:r>
      <w:r>
        <w:rPr>
          <w:color w:val="231F20"/>
          <w:spacing w:val="-15"/>
          <w:w w:val="110"/>
          <w:sz w:val="19"/>
        </w:rPr>
        <w:t> </w:t>
      </w:r>
      <w:r>
        <w:rPr>
          <w:color w:val="231F20"/>
          <w:w w:val="110"/>
          <w:sz w:val="19"/>
        </w:rPr>
        <w:t>grabados</w:t>
      </w:r>
      <w:r>
        <w:rPr>
          <w:color w:val="231F20"/>
          <w:spacing w:val="-15"/>
          <w:w w:val="110"/>
          <w:sz w:val="19"/>
        </w:rPr>
        <w:t> </w:t>
      </w:r>
      <w:r>
        <w:rPr>
          <w:color w:val="231F20"/>
          <w:w w:val="110"/>
          <w:sz w:val="19"/>
        </w:rPr>
        <w:t>importantes</w:t>
      </w:r>
      <w:r>
        <w:rPr>
          <w:color w:val="231F20"/>
          <w:spacing w:val="-15"/>
          <w:w w:val="110"/>
          <w:sz w:val="19"/>
        </w:rPr>
        <w:t> </w:t>
      </w:r>
      <w:r>
        <w:rPr>
          <w:color w:val="231F20"/>
          <w:w w:val="110"/>
          <w:sz w:val="19"/>
        </w:rPr>
        <w:t>o</w:t>
      </w:r>
      <w:r>
        <w:rPr>
          <w:color w:val="231F20"/>
          <w:spacing w:val="-15"/>
          <w:w w:val="110"/>
          <w:sz w:val="19"/>
        </w:rPr>
        <w:t> </w:t>
      </w:r>
      <w:r>
        <w:rPr>
          <w:color w:val="231F20"/>
          <w:w w:val="110"/>
          <w:sz w:val="19"/>
        </w:rPr>
        <w:t>raros,</w:t>
      </w:r>
      <w:r>
        <w:rPr>
          <w:color w:val="231F20"/>
          <w:spacing w:val="-15"/>
          <w:w w:val="110"/>
          <w:sz w:val="19"/>
        </w:rPr>
        <w:t> </w:t>
      </w:r>
      <w:r>
        <w:rPr>
          <w:color w:val="231F20"/>
          <w:w w:val="110"/>
          <w:sz w:val="19"/>
        </w:rPr>
        <w:t>así</w:t>
      </w:r>
      <w:r>
        <w:rPr>
          <w:color w:val="231F20"/>
          <w:spacing w:val="-14"/>
          <w:w w:val="110"/>
          <w:sz w:val="19"/>
        </w:rPr>
        <w:t> </w:t>
      </w:r>
      <w:r>
        <w:rPr>
          <w:color w:val="231F20"/>
          <w:w w:val="110"/>
          <w:sz w:val="19"/>
        </w:rPr>
        <w:t>como las</w:t>
      </w:r>
      <w:r>
        <w:rPr>
          <w:color w:val="231F20"/>
          <w:spacing w:val="-4"/>
          <w:w w:val="110"/>
          <w:sz w:val="19"/>
        </w:rPr>
        <w:t> </w:t>
      </w:r>
      <w:r>
        <w:rPr>
          <w:color w:val="231F20"/>
          <w:w w:val="110"/>
          <w:sz w:val="19"/>
        </w:rPr>
        <w:t>colecciones</w:t>
      </w:r>
      <w:r>
        <w:rPr>
          <w:color w:val="231F20"/>
          <w:spacing w:val="-5"/>
          <w:w w:val="110"/>
          <w:sz w:val="19"/>
        </w:rPr>
        <w:t> </w:t>
      </w:r>
      <w:r>
        <w:rPr>
          <w:color w:val="231F20"/>
          <w:w w:val="110"/>
          <w:sz w:val="19"/>
        </w:rPr>
        <w:t>de</w:t>
      </w:r>
      <w:r>
        <w:rPr>
          <w:color w:val="231F20"/>
          <w:spacing w:val="-4"/>
          <w:w w:val="110"/>
          <w:sz w:val="19"/>
        </w:rPr>
        <w:t> </w:t>
      </w:r>
      <w:r>
        <w:rPr>
          <w:color w:val="231F20"/>
          <w:w w:val="110"/>
          <w:sz w:val="19"/>
        </w:rPr>
        <w:t>estos</w:t>
      </w:r>
      <w:r>
        <w:rPr>
          <w:color w:val="231F20"/>
          <w:spacing w:val="-4"/>
          <w:w w:val="110"/>
          <w:sz w:val="19"/>
        </w:rPr>
        <w:t> </w:t>
      </w:r>
      <w:r>
        <w:rPr>
          <w:color w:val="231F20"/>
          <w:w w:val="110"/>
          <w:sz w:val="19"/>
        </w:rPr>
        <w:t>bienes,</w:t>
      </w:r>
      <w:r>
        <w:rPr>
          <w:color w:val="231F20"/>
          <w:spacing w:val="-4"/>
          <w:w w:val="110"/>
          <w:sz w:val="19"/>
        </w:rPr>
        <w:t> </w:t>
      </w:r>
      <w:r>
        <w:rPr>
          <w:color w:val="231F20"/>
          <w:w w:val="110"/>
          <w:sz w:val="19"/>
        </w:rPr>
        <w:t>colecciones</w:t>
      </w:r>
      <w:r>
        <w:rPr>
          <w:color w:val="231F20"/>
          <w:spacing w:val="-5"/>
          <w:w w:val="110"/>
          <w:sz w:val="19"/>
        </w:rPr>
        <w:t> </w:t>
      </w:r>
      <w:r>
        <w:rPr>
          <w:color w:val="231F20"/>
          <w:w w:val="110"/>
          <w:sz w:val="19"/>
        </w:rPr>
        <w:t>científicas</w:t>
      </w:r>
      <w:r>
        <w:rPr>
          <w:color w:val="231F20"/>
          <w:spacing w:val="-5"/>
          <w:w w:val="110"/>
          <w:sz w:val="19"/>
        </w:rPr>
        <w:t> </w:t>
      </w:r>
      <w:r>
        <w:rPr>
          <w:color w:val="231F20"/>
          <w:w w:val="110"/>
          <w:sz w:val="19"/>
        </w:rPr>
        <w:t>o</w:t>
      </w:r>
      <w:r>
        <w:rPr>
          <w:color w:val="231F20"/>
          <w:spacing w:val="-4"/>
          <w:w w:val="110"/>
          <w:sz w:val="19"/>
        </w:rPr>
        <w:t> </w:t>
      </w:r>
      <w:r>
        <w:rPr>
          <w:color w:val="231F20"/>
          <w:w w:val="110"/>
          <w:sz w:val="19"/>
        </w:rPr>
        <w:t>técnicas,</w:t>
      </w:r>
      <w:r>
        <w:rPr>
          <w:color w:val="231F20"/>
          <w:spacing w:val="-5"/>
          <w:w w:val="110"/>
          <w:sz w:val="19"/>
        </w:rPr>
        <w:t> </w:t>
      </w:r>
      <w:r>
        <w:rPr>
          <w:color w:val="231F20"/>
          <w:w w:val="110"/>
          <w:sz w:val="19"/>
        </w:rPr>
        <w:t>de</w:t>
      </w:r>
      <w:r>
        <w:rPr>
          <w:color w:val="231F20"/>
          <w:spacing w:val="-4"/>
          <w:w w:val="110"/>
          <w:sz w:val="19"/>
        </w:rPr>
        <w:t> </w:t>
      </w:r>
      <w:r>
        <w:rPr>
          <w:color w:val="231F20"/>
          <w:spacing w:val="-2"/>
          <w:w w:val="110"/>
          <w:sz w:val="19"/>
        </w:rPr>
        <w:t>armas, </w:t>
      </w:r>
      <w:r>
        <w:rPr>
          <w:color w:val="231F20"/>
          <w:w w:val="110"/>
          <w:sz w:val="19"/>
        </w:rPr>
        <w:t>numismáticas y filatélicas, archivos, fonograbaciones, películas, videos; ar- chivos fotográficos, cintas magnetofónicas y cualquier otro objeto que</w:t>
      </w:r>
      <w:r>
        <w:rPr>
          <w:color w:val="231F20"/>
          <w:spacing w:val="-30"/>
          <w:w w:val="110"/>
          <w:sz w:val="19"/>
        </w:rPr>
        <w:t> </w:t>
      </w:r>
      <w:r>
        <w:rPr>
          <w:color w:val="231F20"/>
          <w:w w:val="110"/>
          <w:sz w:val="19"/>
        </w:rPr>
        <w:t>con- tenga</w:t>
      </w:r>
      <w:r>
        <w:rPr>
          <w:color w:val="231F20"/>
          <w:spacing w:val="-8"/>
          <w:w w:val="110"/>
          <w:sz w:val="19"/>
        </w:rPr>
        <w:t> </w:t>
      </w:r>
      <w:r>
        <w:rPr>
          <w:color w:val="231F20"/>
          <w:w w:val="110"/>
          <w:sz w:val="19"/>
        </w:rPr>
        <w:t>imágenes</w:t>
      </w:r>
      <w:r>
        <w:rPr>
          <w:color w:val="231F20"/>
          <w:spacing w:val="-8"/>
          <w:w w:val="110"/>
          <w:sz w:val="19"/>
        </w:rPr>
        <w:t> </w:t>
      </w:r>
      <w:r>
        <w:rPr>
          <w:color w:val="231F20"/>
          <w:w w:val="110"/>
          <w:sz w:val="19"/>
        </w:rPr>
        <w:t>o</w:t>
      </w:r>
      <w:r>
        <w:rPr>
          <w:color w:val="231F20"/>
          <w:spacing w:val="-8"/>
          <w:w w:val="110"/>
          <w:sz w:val="19"/>
        </w:rPr>
        <w:t> </w:t>
      </w:r>
      <w:r>
        <w:rPr>
          <w:color w:val="231F20"/>
          <w:w w:val="110"/>
          <w:sz w:val="19"/>
        </w:rPr>
        <w:t>sonido</w:t>
      </w:r>
      <w:r>
        <w:rPr>
          <w:color w:val="231F20"/>
          <w:spacing w:val="-8"/>
          <w:w w:val="110"/>
          <w:sz w:val="19"/>
        </w:rPr>
        <w:t> </w:t>
      </w:r>
      <w:r>
        <w:rPr>
          <w:color w:val="231F20"/>
          <w:w w:val="110"/>
          <w:sz w:val="19"/>
        </w:rPr>
        <w:t>y</w:t>
      </w:r>
      <w:r>
        <w:rPr>
          <w:color w:val="231F20"/>
          <w:spacing w:val="-8"/>
          <w:w w:val="110"/>
          <w:sz w:val="19"/>
        </w:rPr>
        <w:t> </w:t>
      </w:r>
      <w:r>
        <w:rPr>
          <w:color w:val="231F20"/>
          <w:w w:val="110"/>
          <w:sz w:val="19"/>
        </w:rPr>
        <w:t>las</w:t>
      </w:r>
      <w:r>
        <w:rPr>
          <w:color w:val="231F20"/>
          <w:spacing w:val="-8"/>
          <w:w w:val="110"/>
          <w:sz w:val="19"/>
        </w:rPr>
        <w:t> </w:t>
      </w:r>
      <w:r>
        <w:rPr>
          <w:color w:val="231F20"/>
          <w:w w:val="110"/>
          <w:sz w:val="19"/>
        </w:rPr>
        <w:t>piezas</w:t>
      </w:r>
      <w:r>
        <w:rPr>
          <w:color w:val="231F20"/>
          <w:spacing w:val="-7"/>
          <w:w w:val="110"/>
          <w:sz w:val="19"/>
        </w:rPr>
        <w:t> </w:t>
      </w:r>
      <w:r>
        <w:rPr>
          <w:color w:val="231F20"/>
          <w:w w:val="110"/>
          <w:sz w:val="19"/>
        </w:rPr>
        <w:t>artísticas</w:t>
      </w:r>
      <w:r>
        <w:rPr>
          <w:color w:val="231F20"/>
          <w:spacing w:val="-7"/>
          <w:w w:val="110"/>
          <w:sz w:val="19"/>
        </w:rPr>
        <w:t> </w:t>
      </w:r>
      <w:r>
        <w:rPr>
          <w:color w:val="231F20"/>
          <w:w w:val="110"/>
          <w:sz w:val="19"/>
        </w:rPr>
        <w:t>o</w:t>
      </w:r>
      <w:r>
        <w:rPr>
          <w:color w:val="231F20"/>
          <w:spacing w:val="-8"/>
          <w:w w:val="110"/>
          <w:sz w:val="19"/>
        </w:rPr>
        <w:t> </w:t>
      </w:r>
      <w:r>
        <w:rPr>
          <w:color w:val="231F20"/>
          <w:w w:val="110"/>
          <w:sz w:val="19"/>
        </w:rPr>
        <w:t>históricas</w:t>
      </w:r>
      <w:r>
        <w:rPr>
          <w:color w:val="231F20"/>
          <w:spacing w:val="-7"/>
          <w:w w:val="110"/>
          <w:sz w:val="19"/>
        </w:rPr>
        <w:t> </w:t>
      </w:r>
      <w:r>
        <w:rPr>
          <w:color w:val="231F20"/>
          <w:w w:val="110"/>
          <w:sz w:val="19"/>
        </w:rPr>
        <w:t>de</w:t>
      </w:r>
      <w:r>
        <w:rPr>
          <w:color w:val="231F20"/>
          <w:spacing w:val="-8"/>
          <w:w w:val="110"/>
          <w:sz w:val="19"/>
        </w:rPr>
        <w:t> </w:t>
      </w:r>
      <w:r>
        <w:rPr>
          <w:color w:val="231F20"/>
          <w:w w:val="110"/>
          <w:sz w:val="19"/>
        </w:rPr>
        <w:t>los</w:t>
      </w:r>
      <w:r>
        <w:rPr>
          <w:color w:val="231F20"/>
          <w:spacing w:val="-8"/>
          <w:w w:val="110"/>
          <w:sz w:val="19"/>
        </w:rPr>
        <w:t> </w:t>
      </w:r>
      <w:r>
        <w:rPr>
          <w:color w:val="231F20"/>
          <w:w w:val="110"/>
          <w:sz w:val="19"/>
        </w:rPr>
        <w:t>museos.</w:t>
      </w:r>
    </w:p>
    <w:p>
      <w:pPr>
        <w:pStyle w:val="BodyText"/>
        <w:spacing w:before="7"/>
        <w:rPr>
          <w:sz w:val="25"/>
        </w:rPr>
      </w:pPr>
    </w:p>
    <w:p>
      <w:pPr>
        <w:pStyle w:val="BodyText"/>
        <w:spacing w:line="285" w:lineRule="auto"/>
        <w:ind w:left="137" w:right="117" w:firstLine="340"/>
        <w:jc w:val="both"/>
      </w:pPr>
      <w:r>
        <w:rPr>
          <w:color w:val="231F20"/>
          <w:w w:val="110"/>
        </w:rPr>
        <w:t>Los artículos 15 y 16 tratan acerca de los bienes de uso común, a los que define como “los que pueden ser aprovechados por los habitantes del Estado de México y de sus municipios, sin más limitaciones y restricciones que</w:t>
      </w:r>
      <w:r>
        <w:rPr>
          <w:color w:val="231F20"/>
          <w:spacing w:val="-7"/>
          <w:w w:val="110"/>
        </w:rPr>
        <w:t> </w:t>
      </w:r>
      <w:r>
        <w:rPr>
          <w:color w:val="231F20"/>
          <w:w w:val="110"/>
        </w:rPr>
        <w:t>las</w:t>
      </w:r>
      <w:r>
        <w:rPr>
          <w:color w:val="231F20"/>
          <w:spacing w:val="-7"/>
          <w:w w:val="110"/>
        </w:rPr>
        <w:t> </w:t>
      </w:r>
      <w:r>
        <w:rPr>
          <w:color w:val="231F20"/>
          <w:w w:val="110"/>
        </w:rPr>
        <w:t>establecidas</w:t>
      </w:r>
      <w:r>
        <w:rPr>
          <w:color w:val="231F20"/>
          <w:spacing w:val="-6"/>
          <w:w w:val="110"/>
        </w:rPr>
        <w:t> </w:t>
      </w:r>
      <w:r>
        <w:rPr>
          <w:color w:val="231F20"/>
          <w:w w:val="110"/>
        </w:rPr>
        <w:t>por</w:t>
      </w:r>
      <w:r>
        <w:rPr>
          <w:color w:val="231F20"/>
          <w:spacing w:val="-7"/>
          <w:w w:val="110"/>
        </w:rPr>
        <w:t> </w:t>
      </w:r>
      <w:r>
        <w:rPr>
          <w:color w:val="231F20"/>
          <w:w w:val="110"/>
        </w:rPr>
        <w:t>las</w:t>
      </w:r>
      <w:r>
        <w:rPr>
          <w:color w:val="231F20"/>
          <w:spacing w:val="-7"/>
          <w:w w:val="110"/>
        </w:rPr>
        <w:t> </w:t>
      </w:r>
      <w:r>
        <w:rPr>
          <w:color w:val="231F20"/>
          <w:w w:val="110"/>
        </w:rPr>
        <w:t>leyes</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reglamentos</w:t>
      </w:r>
      <w:r>
        <w:rPr>
          <w:color w:val="231F20"/>
          <w:spacing w:val="-7"/>
          <w:w w:val="110"/>
        </w:rPr>
        <w:t> </w:t>
      </w:r>
      <w:r>
        <w:rPr>
          <w:color w:val="231F20"/>
          <w:w w:val="110"/>
        </w:rPr>
        <w:t>administrativos”,</w:t>
      </w:r>
      <w:r>
        <w:rPr>
          <w:color w:val="231F20"/>
          <w:spacing w:val="-6"/>
          <w:w w:val="110"/>
        </w:rPr>
        <w:t> </w:t>
      </w:r>
      <w:r>
        <w:rPr>
          <w:color w:val="231F20"/>
          <w:w w:val="110"/>
        </w:rPr>
        <w:t>entre los que se encuentran “los monumentos históricos de propiedad estatal     o municipal” (Ley de Bienes del Estado de México y de sus Municipios, 2009).</w:t>
      </w:r>
    </w:p>
    <w:p>
      <w:pPr>
        <w:pStyle w:val="BodyText"/>
        <w:spacing w:line="285" w:lineRule="auto"/>
        <w:ind w:left="137" w:right="118" w:firstLine="340"/>
        <w:jc w:val="both"/>
      </w:pPr>
      <w:r>
        <w:rPr>
          <w:color w:val="231F20"/>
          <w:w w:val="115"/>
        </w:rPr>
        <w:t>Al</w:t>
      </w:r>
      <w:r>
        <w:rPr>
          <w:color w:val="231F20"/>
          <w:spacing w:val="-23"/>
          <w:w w:val="115"/>
        </w:rPr>
        <w:t> </w:t>
      </w:r>
      <w:r>
        <w:rPr>
          <w:color w:val="231F20"/>
          <w:w w:val="115"/>
        </w:rPr>
        <w:t>revisar</w:t>
      </w:r>
      <w:r>
        <w:rPr>
          <w:color w:val="231F20"/>
          <w:spacing w:val="-23"/>
          <w:w w:val="115"/>
        </w:rPr>
        <w:t> </w:t>
      </w:r>
      <w:r>
        <w:rPr>
          <w:color w:val="231F20"/>
          <w:w w:val="115"/>
        </w:rPr>
        <w:t>la</w:t>
      </w:r>
      <w:r>
        <w:rPr>
          <w:color w:val="231F20"/>
          <w:spacing w:val="-23"/>
          <w:w w:val="115"/>
        </w:rPr>
        <w:t> </w:t>
      </w:r>
      <w:r>
        <w:rPr>
          <w:color w:val="231F20"/>
          <w:w w:val="115"/>
        </w:rPr>
        <w:t>legislación</w:t>
      </w:r>
      <w:r>
        <w:rPr>
          <w:color w:val="231F20"/>
          <w:spacing w:val="-23"/>
          <w:w w:val="115"/>
        </w:rPr>
        <w:t> </w:t>
      </w:r>
      <w:r>
        <w:rPr>
          <w:color w:val="231F20"/>
          <w:w w:val="115"/>
        </w:rPr>
        <w:t>federal</w:t>
      </w:r>
      <w:r>
        <w:rPr>
          <w:color w:val="231F20"/>
          <w:spacing w:val="-22"/>
          <w:w w:val="115"/>
        </w:rPr>
        <w:t> </w:t>
      </w:r>
      <w:r>
        <w:rPr>
          <w:color w:val="231F20"/>
          <w:w w:val="115"/>
        </w:rPr>
        <w:t>y</w:t>
      </w:r>
      <w:r>
        <w:rPr>
          <w:color w:val="231F20"/>
          <w:spacing w:val="-23"/>
          <w:w w:val="115"/>
        </w:rPr>
        <w:t> </w:t>
      </w:r>
      <w:r>
        <w:rPr>
          <w:color w:val="231F20"/>
          <w:w w:val="115"/>
        </w:rPr>
        <w:t>estatal</w:t>
      </w:r>
      <w:r>
        <w:rPr>
          <w:color w:val="231F20"/>
          <w:spacing w:val="-22"/>
          <w:w w:val="115"/>
        </w:rPr>
        <w:t> </w:t>
      </w:r>
      <w:r>
        <w:rPr>
          <w:color w:val="231F20"/>
          <w:w w:val="115"/>
        </w:rPr>
        <w:t>en</w:t>
      </w:r>
      <w:r>
        <w:rPr>
          <w:color w:val="231F20"/>
          <w:spacing w:val="-23"/>
          <w:w w:val="115"/>
        </w:rPr>
        <w:t> </w:t>
      </w:r>
      <w:r>
        <w:rPr>
          <w:color w:val="231F20"/>
          <w:w w:val="115"/>
        </w:rPr>
        <w:t>materia</w:t>
      </w:r>
      <w:r>
        <w:rPr>
          <w:color w:val="231F20"/>
          <w:spacing w:val="-23"/>
          <w:w w:val="115"/>
        </w:rPr>
        <w:t> </w:t>
      </w:r>
      <w:r>
        <w:rPr>
          <w:color w:val="231F20"/>
          <w:w w:val="115"/>
        </w:rPr>
        <w:t>de</w:t>
      </w:r>
      <w:r>
        <w:rPr>
          <w:color w:val="231F20"/>
          <w:spacing w:val="-23"/>
          <w:w w:val="115"/>
        </w:rPr>
        <w:t> </w:t>
      </w:r>
      <w:r>
        <w:rPr>
          <w:color w:val="231F20"/>
          <w:w w:val="115"/>
        </w:rPr>
        <w:t>patrimonio,</w:t>
      </w:r>
      <w:r>
        <w:rPr>
          <w:color w:val="231F20"/>
          <w:spacing w:val="-22"/>
          <w:w w:val="115"/>
        </w:rPr>
        <w:t> </w:t>
      </w:r>
      <w:r>
        <w:rPr>
          <w:color w:val="231F20"/>
          <w:w w:val="115"/>
        </w:rPr>
        <w:t>en- contramos</w:t>
      </w:r>
      <w:r>
        <w:rPr>
          <w:color w:val="231F20"/>
          <w:spacing w:val="-19"/>
          <w:w w:val="115"/>
        </w:rPr>
        <w:t> </w:t>
      </w:r>
      <w:r>
        <w:rPr>
          <w:color w:val="231F20"/>
          <w:w w:val="115"/>
        </w:rPr>
        <w:t>que</w:t>
      </w:r>
      <w:r>
        <w:rPr>
          <w:color w:val="231F20"/>
          <w:spacing w:val="-18"/>
          <w:w w:val="115"/>
        </w:rPr>
        <w:t> </w:t>
      </w:r>
      <w:r>
        <w:rPr>
          <w:color w:val="231F20"/>
          <w:w w:val="115"/>
        </w:rPr>
        <w:t>son</w:t>
      </w:r>
      <w:r>
        <w:rPr>
          <w:color w:val="231F20"/>
          <w:spacing w:val="-18"/>
          <w:w w:val="115"/>
        </w:rPr>
        <w:t> </w:t>
      </w:r>
      <w:r>
        <w:rPr>
          <w:color w:val="231F20"/>
          <w:w w:val="115"/>
        </w:rPr>
        <w:t>competencia</w:t>
      </w:r>
      <w:r>
        <w:rPr>
          <w:color w:val="231F20"/>
          <w:spacing w:val="-19"/>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primera</w:t>
      </w:r>
      <w:r>
        <w:rPr>
          <w:color w:val="231F20"/>
          <w:spacing w:val="-18"/>
          <w:w w:val="115"/>
        </w:rPr>
        <w:t> </w:t>
      </w:r>
      <w:r>
        <w:rPr>
          <w:color w:val="231F20"/>
          <w:w w:val="115"/>
        </w:rPr>
        <w:t>la</w:t>
      </w:r>
      <w:r>
        <w:rPr>
          <w:color w:val="231F20"/>
          <w:spacing w:val="-18"/>
          <w:w w:val="115"/>
        </w:rPr>
        <w:t> </w:t>
      </w:r>
      <w:r>
        <w:rPr>
          <w:color w:val="231F20"/>
          <w:w w:val="115"/>
        </w:rPr>
        <w:t>autorización</w:t>
      </w:r>
      <w:r>
        <w:rPr>
          <w:color w:val="231F20"/>
          <w:spacing w:val="-18"/>
          <w:w w:val="115"/>
        </w:rPr>
        <w:t> </w:t>
      </w:r>
      <w:r>
        <w:rPr>
          <w:color w:val="231F20"/>
          <w:w w:val="115"/>
        </w:rPr>
        <w:t>y</w:t>
      </w:r>
      <w:r>
        <w:rPr>
          <w:color w:val="231F20"/>
          <w:spacing w:val="-18"/>
          <w:w w:val="115"/>
        </w:rPr>
        <w:t> </w:t>
      </w:r>
      <w:r>
        <w:rPr>
          <w:color w:val="231F20"/>
          <w:w w:val="115"/>
        </w:rPr>
        <w:t>los</w:t>
      </w:r>
      <w:r>
        <w:rPr>
          <w:color w:val="231F20"/>
          <w:spacing w:val="-18"/>
          <w:w w:val="115"/>
        </w:rPr>
        <w:t> </w:t>
      </w:r>
      <w:r>
        <w:rPr>
          <w:color w:val="231F20"/>
          <w:w w:val="115"/>
        </w:rPr>
        <w:t>linea- </w:t>
      </w:r>
      <w:r>
        <w:rPr>
          <w:color w:val="231F20"/>
          <w:w w:val="110"/>
        </w:rPr>
        <w:t>mientos</w:t>
      </w:r>
      <w:r>
        <w:rPr>
          <w:color w:val="231F20"/>
          <w:spacing w:val="-20"/>
          <w:w w:val="110"/>
        </w:rPr>
        <w:t> </w:t>
      </w:r>
      <w:r>
        <w:rPr>
          <w:color w:val="231F20"/>
          <w:w w:val="110"/>
        </w:rPr>
        <w:t>para</w:t>
      </w:r>
      <w:r>
        <w:rPr>
          <w:color w:val="231F20"/>
          <w:spacing w:val="-20"/>
          <w:w w:val="110"/>
        </w:rPr>
        <w:t> </w:t>
      </w:r>
      <w:r>
        <w:rPr>
          <w:color w:val="231F20"/>
          <w:w w:val="110"/>
        </w:rPr>
        <w:t>proteger</w:t>
      </w:r>
      <w:r>
        <w:rPr>
          <w:color w:val="231F20"/>
          <w:spacing w:val="-20"/>
          <w:w w:val="110"/>
        </w:rPr>
        <w:t> </w:t>
      </w:r>
      <w:r>
        <w:rPr>
          <w:color w:val="231F20"/>
          <w:w w:val="110"/>
        </w:rPr>
        <w:t>y</w:t>
      </w:r>
      <w:r>
        <w:rPr>
          <w:color w:val="231F20"/>
          <w:spacing w:val="-20"/>
          <w:w w:val="110"/>
        </w:rPr>
        <w:t> </w:t>
      </w:r>
      <w:r>
        <w:rPr>
          <w:color w:val="231F20"/>
          <w:w w:val="110"/>
        </w:rPr>
        <w:t>restaurar</w:t>
      </w:r>
      <w:r>
        <w:rPr>
          <w:color w:val="231F20"/>
          <w:spacing w:val="-20"/>
          <w:w w:val="110"/>
        </w:rPr>
        <w:t> </w:t>
      </w:r>
      <w:r>
        <w:rPr>
          <w:color w:val="231F20"/>
          <w:w w:val="110"/>
        </w:rPr>
        <w:t>los</w:t>
      </w:r>
      <w:r>
        <w:rPr>
          <w:color w:val="231F20"/>
          <w:spacing w:val="-20"/>
          <w:w w:val="110"/>
        </w:rPr>
        <w:t> </w:t>
      </w:r>
      <w:r>
        <w:rPr>
          <w:color w:val="231F20"/>
          <w:w w:val="110"/>
        </w:rPr>
        <w:t>edificios</w:t>
      </w:r>
      <w:r>
        <w:rPr>
          <w:color w:val="231F20"/>
          <w:spacing w:val="-20"/>
          <w:w w:val="110"/>
        </w:rPr>
        <w:t> </w:t>
      </w:r>
      <w:r>
        <w:rPr>
          <w:color w:val="231F20"/>
          <w:w w:val="110"/>
        </w:rPr>
        <w:t>considerados</w:t>
      </w:r>
      <w:r>
        <w:rPr>
          <w:color w:val="231F20"/>
          <w:spacing w:val="-20"/>
          <w:w w:val="110"/>
        </w:rPr>
        <w:t> </w:t>
      </w:r>
      <w:r>
        <w:rPr>
          <w:color w:val="231F20"/>
          <w:w w:val="110"/>
        </w:rPr>
        <w:t>patrimonio</w:t>
      </w:r>
      <w:r>
        <w:rPr>
          <w:color w:val="231F20"/>
          <w:spacing w:val="-20"/>
          <w:w w:val="110"/>
        </w:rPr>
        <w:t> </w:t>
      </w:r>
      <w:r>
        <w:rPr>
          <w:color w:val="231F20"/>
          <w:w w:val="110"/>
        </w:rPr>
        <w:t>na- </w:t>
      </w:r>
      <w:r>
        <w:rPr>
          <w:color w:val="231F20"/>
          <w:w w:val="115"/>
        </w:rPr>
        <w:t>cional.</w:t>
      </w:r>
      <w:r>
        <w:rPr>
          <w:color w:val="231F20"/>
          <w:spacing w:val="-19"/>
          <w:w w:val="115"/>
        </w:rPr>
        <w:t> </w:t>
      </w:r>
      <w:r>
        <w:rPr>
          <w:color w:val="231F20"/>
          <w:w w:val="115"/>
        </w:rPr>
        <w:t>Es</w:t>
      </w:r>
      <w:r>
        <w:rPr>
          <w:color w:val="231F20"/>
          <w:spacing w:val="-19"/>
          <w:w w:val="115"/>
        </w:rPr>
        <w:t> </w:t>
      </w:r>
      <w:r>
        <w:rPr>
          <w:color w:val="231F20"/>
          <w:w w:val="115"/>
        </w:rPr>
        <w:t>por</w:t>
      </w:r>
      <w:r>
        <w:rPr>
          <w:color w:val="231F20"/>
          <w:spacing w:val="-19"/>
          <w:w w:val="115"/>
        </w:rPr>
        <w:t> </w:t>
      </w:r>
      <w:r>
        <w:rPr>
          <w:color w:val="231F20"/>
          <w:w w:val="115"/>
        </w:rPr>
        <w:t>eso</w:t>
      </w:r>
      <w:r>
        <w:rPr>
          <w:color w:val="231F20"/>
          <w:spacing w:val="-19"/>
          <w:w w:val="115"/>
        </w:rPr>
        <w:t> </w:t>
      </w:r>
      <w:r>
        <w:rPr>
          <w:color w:val="231F20"/>
          <w:w w:val="115"/>
        </w:rPr>
        <w:t>que</w:t>
      </w:r>
      <w:r>
        <w:rPr>
          <w:color w:val="231F20"/>
          <w:spacing w:val="-19"/>
          <w:w w:val="115"/>
        </w:rPr>
        <w:t> </w:t>
      </w:r>
      <w:r>
        <w:rPr>
          <w:color w:val="231F20"/>
          <w:w w:val="115"/>
        </w:rPr>
        <w:t>en</w:t>
      </w:r>
      <w:r>
        <w:rPr>
          <w:color w:val="231F20"/>
          <w:spacing w:val="-19"/>
          <w:w w:val="115"/>
        </w:rPr>
        <w:t> </w:t>
      </w:r>
      <w:r>
        <w:rPr>
          <w:color w:val="231F20"/>
          <w:w w:val="115"/>
        </w:rPr>
        <w:t>cada</w:t>
      </w:r>
      <w:r>
        <w:rPr>
          <w:color w:val="231F20"/>
          <w:spacing w:val="-19"/>
          <w:w w:val="115"/>
        </w:rPr>
        <w:t> </w:t>
      </w:r>
      <w:r>
        <w:rPr>
          <w:color w:val="231F20"/>
          <w:w w:val="115"/>
        </w:rPr>
        <w:t>estado</w:t>
      </w:r>
      <w:r>
        <w:rPr>
          <w:color w:val="231F20"/>
          <w:spacing w:val="-18"/>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República</w:t>
      </w:r>
      <w:r>
        <w:rPr>
          <w:color w:val="231F20"/>
          <w:spacing w:val="-18"/>
          <w:w w:val="115"/>
        </w:rPr>
        <w:t> </w:t>
      </w:r>
      <w:r>
        <w:rPr>
          <w:color w:val="231F20"/>
          <w:w w:val="115"/>
        </w:rPr>
        <w:t>existen</w:t>
      </w:r>
      <w:r>
        <w:rPr>
          <w:color w:val="231F20"/>
          <w:spacing w:val="-18"/>
          <w:w w:val="115"/>
        </w:rPr>
        <w:t> </w:t>
      </w:r>
      <w:r>
        <w:rPr>
          <w:color w:val="231F20"/>
          <w:w w:val="115"/>
        </w:rPr>
        <w:t>los</w:t>
      </w:r>
      <w:r>
        <w:rPr>
          <w:color w:val="231F20"/>
          <w:spacing w:val="-19"/>
          <w:w w:val="115"/>
        </w:rPr>
        <w:t> </w:t>
      </w:r>
      <w:r>
        <w:rPr>
          <w:color w:val="231F20"/>
          <w:w w:val="115"/>
        </w:rPr>
        <w:t>llamados Centros</w:t>
      </w:r>
      <w:r>
        <w:rPr>
          <w:color w:val="231F20"/>
          <w:spacing w:val="-15"/>
          <w:w w:val="115"/>
        </w:rPr>
        <w:t> </w:t>
      </w:r>
      <w:r>
        <w:rPr>
          <w:color w:val="231F20"/>
          <w:w w:val="115"/>
          <w:sz w:val="16"/>
        </w:rPr>
        <w:t>inah</w:t>
      </w:r>
      <w:r>
        <w:rPr>
          <w:color w:val="231F20"/>
          <w:w w:val="115"/>
        </w:rPr>
        <w:t>,</w:t>
      </w:r>
      <w:r>
        <w:rPr>
          <w:color w:val="231F20"/>
          <w:spacing w:val="-15"/>
          <w:w w:val="115"/>
        </w:rPr>
        <w:t> </w:t>
      </w:r>
      <w:r>
        <w:rPr>
          <w:color w:val="231F20"/>
          <w:w w:val="115"/>
        </w:rPr>
        <w:t>que</w:t>
      </w:r>
      <w:r>
        <w:rPr>
          <w:color w:val="231F20"/>
          <w:spacing w:val="-14"/>
          <w:w w:val="115"/>
        </w:rPr>
        <w:t> </w:t>
      </w:r>
      <w:r>
        <w:rPr>
          <w:color w:val="231F20"/>
          <w:w w:val="115"/>
        </w:rPr>
        <w:t>son</w:t>
      </w:r>
      <w:r>
        <w:rPr>
          <w:color w:val="231F20"/>
          <w:spacing w:val="-15"/>
          <w:w w:val="115"/>
        </w:rPr>
        <w:t> </w:t>
      </w:r>
      <w:r>
        <w:rPr>
          <w:color w:val="231F20"/>
          <w:w w:val="115"/>
        </w:rPr>
        <w:t>la</w:t>
      </w:r>
      <w:r>
        <w:rPr>
          <w:color w:val="231F20"/>
          <w:spacing w:val="-15"/>
          <w:w w:val="115"/>
        </w:rPr>
        <w:t> </w:t>
      </w:r>
      <w:r>
        <w:rPr>
          <w:color w:val="231F20"/>
          <w:w w:val="115"/>
        </w:rPr>
        <w:t>instancia</w:t>
      </w:r>
      <w:r>
        <w:rPr>
          <w:color w:val="231F20"/>
          <w:spacing w:val="-15"/>
          <w:w w:val="115"/>
        </w:rPr>
        <w:t> </w:t>
      </w:r>
      <w:r>
        <w:rPr>
          <w:color w:val="231F20"/>
          <w:w w:val="115"/>
        </w:rPr>
        <w:t>administrativa</w:t>
      </w:r>
      <w:r>
        <w:rPr>
          <w:color w:val="231F20"/>
          <w:spacing w:val="-13"/>
          <w:w w:val="115"/>
        </w:rPr>
        <w:t> </w:t>
      </w:r>
      <w:r>
        <w:rPr>
          <w:color w:val="231F20"/>
          <w:w w:val="115"/>
        </w:rPr>
        <w:t>desde</w:t>
      </w:r>
      <w:r>
        <w:rPr>
          <w:color w:val="231F20"/>
          <w:spacing w:val="-14"/>
          <w:w w:val="115"/>
        </w:rPr>
        <w:t> </w:t>
      </w:r>
      <w:r>
        <w:rPr>
          <w:color w:val="231F20"/>
          <w:w w:val="115"/>
        </w:rPr>
        <w:t>donde</w:t>
      </w:r>
      <w:r>
        <w:rPr>
          <w:color w:val="231F20"/>
          <w:spacing w:val="-14"/>
          <w:w w:val="115"/>
        </w:rPr>
        <w:t> </w:t>
      </w:r>
      <w:r>
        <w:rPr>
          <w:color w:val="231F20"/>
          <w:w w:val="115"/>
        </w:rPr>
        <w:t>se</w:t>
      </w:r>
      <w:r>
        <w:rPr>
          <w:color w:val="231F20"/>
          <w:spacing w:val="-15"/>
          <w:w w:val="115"/>
        </w:rPr>
        <w:t> </w:t>
      </w:r>
      <w:r>
        <w:rPr>
          <w:color w:val="231F20"/>
          <w:w w:val="115"/>
        </w:rPr>
        <w:t>aplica</w:t>
      </w:r>
      <w:r>
        <w:rPr>
          <w:color w:val="231F20"/>
          <w:spacing w:val="-14"/>
          <w:w w:val="115"/>
        </w:rPr>
        <w:t> </w:t>
      </w:r>
      <w:r>
        <w:rPr>
          <w:color w:val="231F20"/>
          <w:w w:val="115"/>
        </w:rPr>
        <w:t>el reglamento</w:t>
      </w:r>
      <w:r>
        <w:rPr>
          <w:color w:val="231F20"/>
          <w:spacing w:val="-24"/>
          <w:w w:val="115"/>
        </w:rPr>
        <w:t> </w:t>
      </w:r>
      <w:r>
        <w:rPr>
          <w:color w:val="231F20"/>
          <w:w w:val="115"/>
        </w:rPr>
        <w:t>correspondiente,</w:t>
      </w:r>
      <w:r>
        <w:rPr>
          <w:color w:val="231F20"/>
          <w:spacing w:val="-24"/>
          <w:w w:val="115"/>
        </w:rPr>
        <w:t> </w:t>
      </w:r>
      <w:r>
        <w:rPr>
          <w:color w:val="231F20"/>
          <w:w w:val="115"/>
        </w:rPr>
        <w:t>el</w:t>
      </w:r>
      <w:r>
        <w:rPr>
          <w:color w:val="231F20"/>
          <w:spacing w:val="-24"/>
          <w:w w:val="115"/>
        </w:rPr>
        <w:t> </w:t>
      </w:r>
      <w:r>
        <w:rPr>
          <w:color w:val="231F20"/>
          <w:w w:val="115"/>
        </w:rPr>
        <w:t>cual,</w:t>
      </w:r>
      <w:r>
        <w:rPr>
          <w:color w:val="231F20"/>
          <w:spacing w:val="-24"/>
          <w:w w:val="115"/>
        </w:rPr>
        <w:t> </w:t>
      </w:r>
      <w:r>
        <w:rPr>
          <w:color w:val="231F20"/>
          <w:w w:val="115"/>
        </w:rPr>
        <w:t>como</w:t>
      </w:r>
      <w:r>
        <w:rPr>
          <w:color w:val="231F20"/>
          <w:spacing w:val="-24"/>
          <w:w w:val="115"/>
        </w:rPr>
        <w:t> </w:t>
      </w:r>
      <w:r>
        <w:rPr>
          <w:color w:val="231F20"/>
          <w:w w:val="115"/>
        </w:rPr>
        <w:t>se</w:t>
      </w:r>
      <w:r>
        <w:rPr>
          <w:color w:val="231F20"/>
          <w:spacing w:val="-24"/>
          <w:w w:val="115"/>
        </w:rPr>
        <w:t> </w:t>
      </w:r>
      <w:r>
        <w:rPr>
          <w:color w:val="231F20"/>
          <w:w w:val="115"/>
        </w:rPr>
        <w:t>ha</w:t>
      </w:r>
      <w:r>
        <w:rPr>
          <w:color w:val="231F20"/>
          <w:spacing w:val="-24"/>
          <w:w w:val="115"/>
        </w:rPr>
        <w:t> </w:t>
      </w:r>
      <w:r>
        <w:rPr>
          <w:color w:val="231F20"/>
          <w:w w:val="115"/>
        </w:rPr>
        <w:t>dicho</w:t>
      </w:r>
      <w:r>
        <w:rPr>
          <w:color w:val="231F20"/>
          <w:spacing w:val="-24"/>
          <w:w w:val="115"/>
        </w:rPr>
        <w:t> </w:t>
      </w:r>
      <w:r>
        <w:rPr>
          <w:color w:val="231F20"/>
          <w:w w:val="115"/>
        </w:rPr>
        <w:t>líneas</w:t>
      </w:r>
      <w:r>
        <w:rPr>
          <w:color w:val="231F20"/>
          <w:spacing w:val="-24"/>
          <w:w w:val="115"/>
        </w:rPr>
        <w:t> </w:t>
      </w:r>
      <w:r>
        <w:rPr>
          <w:color w:val="231F20"/>
          <w:w w:val="115"/>
        </w:rPr>
        <w:t>arriba,</w:t>
      </w:r>
      <w:r>
        <w:rPr>
          <w:color w:val="231F20"/>
          <w:spacing w:val="-24"/>
          <w:w w:val="115"/>
        </w:rPr>
        <w:t> </w:t>
      </w:r>
      <w:r>
        <w:rPr>
          <w:color w:val="231F20"/>
          <w:w w:val="115"/>
        </w:rPr>
        <w:t>en</w:t>
      </w:r>
      <w:r>
        <w:rPr>
          <w:color w:val="231F20"/>
          <w:spacing w:val="-24"/>
          <w:w w:val="115"/>
        </w:rPr>
        <w:t> </w:t>
      </w:r>
      <w:r>
        <w:rPr>
          <w:color w:val="231F20"/>
          <w:w w:val="115"/>
        </w:rPr>
        <w:t>su capítulo</w:t>
      </w:r>
      <w:r>
        <w:rPr>
          <w:color w:val="231F20"/>
          <w:spacing w:val="-18"/>
          <w:w w:val="115"/>
        </w:rPr>
        <w:t> </w:t>
      </w:r>
      <w:r>
        <w:rPr>
          <w:color w:val="231F20"/>
          <w:w w:val="115"/>
          <w:sz w:val="16"/>
        </w:rPr>
        <w:t>i</w:t>
      </w:r>
      <w:r>
        <w:rPr>
          <w:color w:val="231F20"/>
          <w:w w:val="115"/>
        </w:rPr>
        <w:t>,</w:t>
      </w:r>
      <w:r>
        <w:rPr>
          <w:color w:val="231F20"/>
          <w:spacing w:val="-18"/>
          <w:w w:val="115"/>
        </w:rPr>
        <w:t> </w:t>
      </w:r>
      <w:r>
        <w:rPr>
          <w:color w:val="231F20"/>
          <w:w w:val="115"/>
        </w:rPr>
        <w:t>artículos</w:t>
      </w:r>
      <w:r>
        <w:rPr>
          <w:color w:val="231F20"/>
          <w:spacing w:val="-17"/>
          <w:w w:val="115"/>
        </w:rPr>
        <w:t> </w:t>
      </w:r>
      <w:r>
        <w:rPr>
          <w:color w:val="231F20"/>
          <w:w w:val="115"/>
        </w:rPr>
        <w:t>1º</w:t>
      </w:r>
      <w:r>
        <w:rPr>
          <w:color w:val="231F20"/>
          <w:spacing w:val="-18"/>
          <w:w w:val="115"/>
        </w:rPr>
        <w:t> </w:t>
      </w:r>
      <w:r>
        <w:rPr>
          <w:color w:val="231F20"/>
          <w:w w:val="115"/>
        </w:rPr>
        <w:t>y</w:t>
      </w:r>
      <w:r>
        <w:rPr>
          <w:color w:val="231F20"/>
          <w:spacing w:val="-18"/>
          <w:w w:val="115"/>
        </w:rPr>
        <w:t> </w:t>
      </w:r>
      <w:r>
        <w:rPr>
          <w:color w:val="231F20"/>
          <w:w w:val="115"/>
        </w:rPr>
        <w:t>2º,</w:t>
      </w:r>
      <w:r>
        <w:rPr>
          <w:color w:val="231F20"/>
          <w:spacing w:val="-18"/>
          <w:w w:val="115"/>
        </w:rPr>
        <w:t> </w:t>
      </w:r>
      <w:r>
        <w:rPr>
          <w:color w:val="231F20"/>
          <w:w w:val="115"/>
        </w:rPr>
        <w:t>faculta</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w w:val="115"/>
        </w:rPr>
        <w:t>sociedad</w:t>
      </w:r>
      <w:r>
        <w:rPr>
          <w:color w:val="231F20"/>
          <w:spacing w:val="-18"/>
          <w:w w:val="115"/>
        </w:rPr>
        <w:t> </w:t>
      </w:r>
      <w:r>
        <w:rPr>
          <w:color w:val="231F20"/>
          <w:w w:val="115"/>
        </w:rPr>
        <w:t>civil</w:t>
      </w:r>
      <w:r>
        <w:rPr>
          <w:color w:val="231F20"/>
          <w:spacing w:val="-18"/>
          <w:w w:val="115"/>
        </w:rPr>
        <w:t> </w:t>
      </w:r>
      <w:r>
        <w:rPr>
          <w:color w:val="231F20"/>
          <w:w w:val="115"/>
        </w:rPr>
        <w:t>para</w:t>
      </w:r>
      <w:r>
        <w:rPr>
          <w:color w:val="231F20"/>
          <w:spacing w:val="-18"/>
          <w:w w:val="115"/>
        </w:rPr>
        <w:t> </w:t>
      </w:r>
      <w:r>
        <w:rPr>
          <w:color w:val="231F20"/>
          <w:w w:val="115"/>
        </w:rPr>
        <w:t>involucrarse</w:t>
      </w:r>
      <w:r>
        <w:rPr>
          <w:color w:val="231F20"/>
          <w:spacing w:val="-18"/>
          <w:w w:val="115"/>
        </w:rPr>
        <w:t> </w:t>
      </w:r>
      <w:r>
        <w:rPr>
          <w:color w:val="231F20"/>
          <w:w w:val="115"/>
        </w:rPr>
        <w:t>de manera</w:t>
      </w:r>
      <w:r>
        <w:rPr>
          <w:color w:val="231F20"/>
          <w:spacing w:val="-30"/>
          <w:w w:val="115"/>
        </w:rPr>
        <w:t> </w:t>
      </w:r>
      <w:r>
        <w:rPr>
          <w:color w:val="231F20"/>
          <w:w w:val="115"/>
        </w:rPr>
        <w:t>organizada</w:t>
      </w:r>
      <w:r>
        <w:rPr>
          <w:color w:val="231F20"/>
          <w:spacing w:val="-30"/>
          <w:w w:val="115"/>
        </w:rPr>
        <w:t> </w:t>
      </w:r>
      <w:r>
        <w:rPr>
          <w:color w:val="231F20"/>
          <w:w w:val="115"/>
        </w:rPr>
        <w:t>en</w:t>
      </w:r>
      <w:r>
        <w:rPr>
          <w:color w:val="231F20"/>
          <w:spacing w:val="-30"/>
          <w:w w:val="115"/>
        </w:rPr>
        <w:t> </w:t>
      </w:r>
      <w:r>
        <w:rPr>
          <w:color w:val="231F20"/>
          <w:w w:val="115"/>
        </w:rPr>
        <w:t>el</w:t>
      </w:r>
      <w:r>
        <w:rPr>
          <w:color w:val="231F20"/>
          <w:spacing w:val="-30"/>
          <w:w w:val="115"/>
        </w:rPr>
        <w:t> </w:t>
      </w:r>
      <w:r>
        <w:rPr>
          <w:color w:val="231F20"/>
          <w:w w:val="115"/>
        </w:rPr>
        <w:t>cuidado,</w:t>
      </w:r>
      <w:r>
        <w:rPr>
          <w:color w:val="231F20"/>
          <w:spacing w:val="-30"/>
          <w:w w:val="115"/>
        </w:rPr>
        <w:t> </w:t>
      </w:r>
      <w:r>
        <w:rPr>
          <w:color w:val="231F20"/>
          <w:w w:val="115"/>
        </w:rPr>
        <w:t>conocimiento,</w:t>
      </w:r>
      <w:r>
        <w:rPr>
          <w:color w:val="231F20"/>
          <w:spacing w:val="-30"/>
          <w:w w:val="115"/>
        </w:rPr>
        <w:t> </w:t>
      </w:r>
      <w:r>
        <w:rPr>
          <w:color w:val="231F20"/>
          <w:w w:val="115"/>
        </w:rPr>
        <w:t>difusión</w:t>
      </w:r>
      <w:r>
        <w:rPr>
          <w:color w:val="231F20"/>
          <w:spacing w:val="-30"/>
          <w:w w:val="115"/>
        </w:rPr>
        <w:t> </w:t>
      </w:r>
      <w:r>
        <w:rPr>
          <w:color w:val="231F20"/>
          <w:w w:val="115"/>
        </w:rPr>
        <w:t>y</w:t>
      </w:r>
      <w:r>
        <w:rPr>
          <w:color w:val="231F20"/>
          <w:spacing w:val="-30"/>
          <w:w w:val="115"/>
        </w:rPr>
        <w:t> </w:t>
      </w:r>
      <w:r>
        <w:rPr>
          <w:color w:val="231F20"/>
          <w:w w:val="115"/>
        </w:rPr>
        <w:t>promoción</w:t>
      </w:r>
      <w:r>
        <w:rPr>
          <w:color w:val="231F20"/>
          <w:spacing w:val="-30"/>
          <w:w w:val="115"/>
        </w:rPr>
        <w:t> </w:t>
      </w:r>
      <w:r>
        <w:rPr>
          <w:color w:val="231F20"/>
          <w:w w:val="115"/>
        </w:rPr>
        <w:t>del patrimonio.</w:t>
      </w:r>
    </w:p>
    <w:p>
      <w:pPr>
        <w:pStyle w:val="BodyText"/>
        <w:spacing w:line="285" w:lineRule="auto"/>
        <w:ind w:left="137" w:right="118" w:firstLine="340"/>
        <w:jc w:val="both"/>
      </w:pPr>
      <w:r>
        <w:rPr>
          <w:color w:val="231F20"/>
          <w:w w:val="115"/>
        </w:rPr>
        <w:t>A la luz de esta </w:t>
      </w:r>
      <w:r>
        <w:rPr>
          <w:color w:val="231F20"/>
          <w:spacing w:val="-6"/>
          <w:w w:val="115"/>
        </w:rPr>
        <w:t>ley, </w:t>
      </w:r>
      <w:r>
        <w:rPr>
          <w:color w:val="231F20"/>
          <w:w w:val="115"/>
        </w:rPr>
        <w:t>en el país, y más concretamente en el Estado de </w:t>
      </w:r>
      <w:r>
        <w:rPr>
          <w:color w:val="231F20"/>
          <w:w w:val="110"/>
        </w:rPr>
        <w:t>México,</w:t>
      </w:r>
      <w:r>
        <w:rPr>
          <w:color w:val="231F20"/>
          <w:spacing w:val="-17"/>
          <w:w w:val="110"/>
        </w:rPr>
        <w:t> </w:t>
      </w:r>
      <w:r>
        <w:rPr>
          <w:color w:val="231F20"/>
          <w:w w:val="110"/>
        </w:rPr>
        <w:t>es</w:t>
      </w:r>
      <w:r>
        <w:rPr>
          <w:color w:val="231F20"/>
          <w:spacing w:val="-17"/>
          <w:w w:val="110"/>
        </w:rPr>
        <w:t> </w:t>
      </w:r>
      <w:r>
        <w:rPr>
          <w:color w:val="231F20"/>
          <w:w w:val="110"/>
        </w:rPr>
        <w:t>posible</w:t>
      </w:r>
      <w:r>
        <w:rPr>
          <w:color w:val="231F20"/>
          <w:spacing w:val="-17"/>
          <w:w w:val="110"/>
        </w:rPr>
        <w:t> </w:t>
      </w:r>
      <w:r>
        <w:rPr>
          <w:color w:val="231F20"/>
          <w:w w:val="110"/>
        </w:rPr>
        <w:t>encontrar</w:t>
      </w:r>
      <w:r>
        <w:rPr>
          <w:color w:val="231F20"/>
          <w:spacing w:val="-17"/>
          <w:w w:val="110"/>
        </w:rPr>
        <w:t> </w:t>
      </w:r>
      <w:r>
        <w:rPr>
          <w:color w:val="231F20"/>
          <w:w w:val="110"/>
        </w:rPr>
        <w:t>grupos</w:t>
      </w:r>
      <w:r>
        <w:rPr>
          <w:color w:val="231F20"/>
          <w:spacing w:val="-17"/>
          <w:w w:val="110"/>
        </w:rPr>
        <w:t> </w:t>
      </w:r>
      <w:r>
        <w:rPr>
          <w:color w:val="231F20"/>
          <w:w w:val="110"/>
        </w:rPr>
        <w:t>de</w:t>
      </w:r>
      <w:r>
        <w:rPr>
          <w:color w:val="231F20"/>
          <w:spacing w:val="-17"/>
          <w:w w:val="110"/>
        </w:rPr>
        <w:t> </w:t>
      </w:r>
      <w:r>
        <w:rPr>
          <w:color w:val="231F20"/>
          <w:w w:val="110"/>
        </w:rPr>
        <w:t>ciudadanos</w:t>
      </w:r>
      <w:r>
        <w:rPr>
          <w:color w:val="231F20"/>
          <w:spacing w:val="-17"/>
          <w:w w:val="110"/>
        </w:rPr>
        <w:t> </w:t>
      </w:r>
      <w:r>
        <w:rPr>
          <w:color w:val="231F20"/>
          <w:w w:val="110"/>
        </w:rPr>
        <w:t>preocupados</w:t>
      </w:r>
      <w:r>
        <w:rPr>
          <w:color w:val="231F20"/>
          <w:spacing w:val="-17"/>
          <w:w w:val="110"/>
        </w:rPr>
        <w:t> </w:t>
      </w:r>
      <w:r>
        <w:rPr>
          <w:color w:val="231F20"/>
          <w:w w:val="110"/>
        </w:rPr>
        <w:t>por</w:t>
      </w:r>
      <w:r>
        <w:rPr>
          <w:color w:val="231F20"/>
          <w:spacing w:val="-17"/>
          <w:w w:val="110"/>
        </w:rPr>
        <w:t> </w:t>
      </w:r>
      <w:r>
        <w:rPr>
          <w:color w:val="231F20"/>
          <w:w w:val="110"/>
        </w:rPr>
        <w:t>la</w:t>
      </w:r>
      <w:r>
        <w:rPr>
          <w:color w:val="231F20"/>
          <w:spacing w:val="-17"/>
          <w:w w:val="110"/>
        </w:rPr>
        <w:t> </w:t>
      </w:r>
      <w:r>
        <w:rPr>
          <w:color w:val="231F20"/>
          <w:w w:val="110"/>
        </w:rPr>
        <w:t>con- servación</w:t>
      </w:r>
      <w:r>
        <w:rPr>
          <w:color w:val="231F20"/>
          <w:spacing w:val="-12"/>
          <w:w w:val="110"/>
        </w:rPr>
        <w:t> </w:t>
      </w:r>
      <w:r>
        <w:rPr>
          <w:color w:val="231F20"/>
          <w:w w:val="110"/>
        </w:rPr>
        <w:t>de</w:t>
      </w:r>
      <w:r>
        <w:rPr>
          <w:color w:val="231F20"/>
          <w:spacing w:val="-12"/>
          <w:w w:val="110"/>
        </w:rPr>
        <w:t> </w:t>
      </w:r>
      <w:r>
        <w:rPr>
          <w:color w:val="231F20"/>
          <w:w w:val="110"/>
        </w:rPr>
        <w:t>sus</w:t>
      </w:r>
      <w:r>
        <w:rPr>
          <w:color w:val="231F20"/>
          <w:spacing w:val="-12"/>
          <w:w w:val="110"/>
        </w:rPr>
        <w:t> </w:t>
      </w:r>
      <w:r>
        <w:rPr>
          <w:color w:val="231F20"/>
          <w:w w:val="110"/>
        </w:rPr>
        <w:t>monumentos</w:t>
      </w:r>
      <w:r>
        <w:rPr>
          <w:color w:val="231F20"/>
          <w:spacing w:val="-12"/>
          <w:w w:val="110"/>
        </w:rPr>
        <w:t> </w:t>
      </w:r>
      <w:r>
        <w:rPr>
          <w:color w:val="231F20"/>
          <w:w w:val="110"/>
        </w:rPr>
        <w:t>y</w:t>
      </w:r>
      <w:r>
        <w:rPr>
          <w:color w:val="231F20"/>
          <w:spacing w:val="-12"/>
          <w:w w:val="110"/>
        </w:rPr>
        <w:t> </w:t>
      </w:r>
      <w:r>
        <w:rPr>
          <w:color w:val="231F20"/>
          <w:w w:val="110"/>
        </w:rPr>
        <w:t>organizados</w:t>
      </w:r>
      <w:r>
        <w:rPr>
          <w:color w:val="231F20"/>
          <w:spacing w:val="-12"/>
          <w:w w:val="110"/>
        </w:rPr>
        <w:t> </w:t>
      </w:r>
      <w:r>
        <w:rPr>
          <w:color w:val="231F20"/>
          <w:w w:val="110"/>
        </w:rPr>
        <w:t>para</w:t>
      </w:r>
      <w:r>
        <w:rPr>
          <w:color w:val="231F20"/>
          <w:spacing w:val="-12"/>
          <w:w w:val="110"/>
        </w:rPr>
        <w:t> </w:t>
      </w:r>
      <w:r>
        <w:rPr>
          <w:color w:val="231F20"/>
          <w:w w:val="110"/>
        </w:rPr>
        <w:t>lograr</w:t>
      </w:r>
      <w:r>
        <w:rPr>
          <w:color w:val="231F20"/>
          <w:spacing w:val="-12"/>
          <w:w w:val="110"/>
        </w:rPr>
        <w:t> </w:t>
      </w:r>
      <w:r>
        <w:rPr>
          <w:color w:val="231F20"/>
          <w:w w:val="110"/>
        </w:rPr>
        <w:t>la</w:t>
      </w:r>
      <w:r>
        <w:rPr>
          <w:color w:val="231F20"/>
          <w:spacing w:val="-12"/>
          <w:w w:val="110"/>
        </w:rPr>
        <w:t> </w:t>
      </w:r>
      <w:r>
        <w:rPr>
          <w:color w:val="231F20"/>
          <w:w w:val="110"/>
        </w:rPr>
        <w:t>preservación</w:t>
      </w:r>
      <w:r>
        <w:rPr>
          <w:color w:val="231F20"/>
          <w:spacing w:val="-12"/>
          <w:w w:val="110"/>
        </w:rPr>
        <w:t> </w:t>
      </w:r>
      <w:r>
        <w:rPr>
          <w:color w:val="231F20"/>
          <w:w w:val="110"/>
        </w:rPr>
        <w:t>de </w:t>
      </w:r>
      <w:r>
        <w:rPr>
          <w:color w:val="231F20"/>
          <w:w w:val="115"/>
        </w:rPr>
        <w:t>sus</w:t>
      </w:r>
      <w:r>
        <w:rPr>
          <w:color w:val="231F20"/>
          <w:spacing w:val="-32"/>
          <w:w w:val="115"/>
        </w:rPr>
        <w:t> </w:t>
      </w:r>
      <w:r>
        <w:rPr>
          <w:color w:val="231F20"/>
          <w:w w:val="115"/>
        </w:rPr>
        <w:t>edificios</w:t>
      </w:r>
      <w:r>
        <w:rPr>
          <w:color w:val="231F20"/>
          <w:spacing w:val="-31"/>
          <w:w w:val="115"/>
        </w:rPr>
        <w:t> </w:t>
      </w:r>
      <w:r>
        <w:rPr>
          <w:color w:val="231F20"/>
          <w:w w:val="115"/>
        </w:rPr>
        <w:t>religiosos.</w:t>
      </w:r>
      <w:r>
        <w:rPr>
          <w:color w:val="231F20"/>
          <w:spacing w:val="-31"/>
          <w:w w:val="115"/>
        </w:rPr>
        <w:t> </w:t>
      </w:r>
      <w:r>
        <w:rPr>
          <w:color w:val="231F20"/>
          <w:w w:val="115"/>
        </w:rPr>
        <w:t>Así</w:t>
      </w:r>
      <w:r>
        <w:rPr>
          <w:color w:val="231F20"/>
          <w:spacing w:val="-32"/>
          <w:w w:val="115"/>
        </w:rPr>
        <w:t> </w:t>
      </w:r>
      <w:r>
        <w:rPr>
          <w:color w:val="231F20"/>
          <w:w w:val="115"/>
        </w:rPr>
        <w:t>sucede</w:t>
      </w:r>
      <w:r>
        <w:rPr>
          <w:color w:val="231F20"/>
          <w:spacing w:val="-32"/>
          <w:w w:val="115"/>
        </w:rPr>
        <w:t> </w:t>
      </w:r>
      <w:r>
        <w:rPr>
          <w:color w:val="231F20"/>
          <w:w w:val="115"/>
        </w:rPr>
        <w:t>en</w:t>
      </w:r>
      <w:r>
        <w:rPr>
          <w:color w:val="231F20"/>
          <w:spacing w:val="-32"/>
          <w:w w:val="115"/>
        </w:rPr>
        <w:t> </w:t>
      </w:r>
      <w:r>
        <w:rPr>
          <w:color w:val="231F20"/>
          <w:w w:val="115"/>
        </w:rPr>
        <w:t>Santa</w:t>
      </w:r>
      <w:r>
        <w:rPr>
          <w:color w:val="231F20"/>
          <w:spacing w:val="-32"/>
          <w:w w:val="115"/>
        </w:rPr>
        <w:t> </w:t>
      </w:r>
      <w:r>
        <w:rPr>
          <w:color w:val="231F20"/>
          <w:w w:val="115"/>
        </w:rPr>
        <w:t>María</w:t>
      </w:r>
      <w:r>
        <w:rPr>
          <w:color w:val="231F20"/>
          <w:spacing w:val="-32"/>
          <w:w w:val="115"/>
        </w:rPr>
        <w:t> </w:t>
      </w:r>
      <w:r>
        <w:rPr>
          <w:color w:val="231F20"/>
          <w:w w:val="115"/>
        </w:rPr>
        <w:t>Nativitas</w:t>
      </w:r>
      <w:r>
        <w:rPr>
          <w:color w:val="231F20"/>
          <w:spacing w:val="-32"/>
          <w:w w:val="115"/>
        </w:rPr>
        <w:t> </w:t>
      </w:r>
      <w:r>
        <w:rPr>
          <w:color w:val="231F20"/>
          <w:spacing w:val="-4"/>
          <w:w w:val="115"/>
        </w:rPr>
        <w:t>Tarimoro,</w:t>
      </w:r>
      <w:r>
        <w:rPr>
          <w:color w:val="231F20"/>
          <w:spacing w:val="-31"/>
          <w:w w:val="115"/>
        </w:rPr>
        <w:t> </w:t>
      </w:r>
      <w:r>
        <w:rPr>
          <w:color w:val="231F20"/>
          <w:w w:val="115"/>
        </w:rPr>
        <w:t>en</w:t>
      </w:r>
      <w:r>
        <w:rPr>
          <w:color w:val="231F20"/>
          <w:spacing w:val="-32"/>
          <w:w w:val="115"/>
        </w:rPr>
        <w:t> </w:t>
      </w:r>
      <w:r>
        <w:rPr>
          <w:color w:val="231F20"/>
          <w:w w:val="115"/>
        </w:rPr>
        <w:t>el </w:t>
      </w:r>
      <w:r>
        <w:rPr>
          <w:color w:val="231F20"/>
          <w:w w:val="110"/>
        </w:rPr>
        <w:t>municipio</w:t>
      </w:r>
      <w:r>
        <w:rPr>
          <w:color w:val="231F20"/>
          <w:spacing w:val="-7"/>
          <w:w w:val="110"/>
        </w:rPr>
        <w:t> </w:t>
      </w:r>
      <w:r>
        <w:rPr>
          <w:color w:val="231F20"/>
          <w:w w:val="110"/>
        </w:rPr>
        <w:t>de</w:t>
      </w:r>
      <w:r>
        <w:rPr>
          <w:color w:val="231F20"/>
          <w:spacing w:val="-7"/>
          <w:w w:val="110"/>
        </w:rPr>
        <w:t> </w:t>
      </w:r>
      <w:r>
        <w:rPr>
          <w:color w:val="231F20"/>
          <w:w w:val="110"/>
        </w:rPr>
        <w:t>Calimaya,</w:t>
      </w:r>
      <w:r>
        <w:rPr>
          <w:color w:val="231F20"/>
          <w:spacing w:val="-7"/>
          <w:w w:val="110"/>
        </w:rPr>
        <w:t> </w:t>
      </w:r>
      <w:r>
        <w:rPr>
          <w:color w:val="231F20"/>
          <w:w w:val="110"/>
        </w:rPr>
        <w:t>que</w:t>
      </w:r>
      <w:r>
        <w:rPr>
          <w:color w:val="231F20"/>
          <w:spacing w:val="-7"/>
          <w:w w:val="110"/>
        </w:rPr>
        <w:t> </w:t>
      </w:r>
      <w:r>
        <w:rPr>
          <w:color w:val="231F20"/>
          <w:w w:val="110"/>
        </w:rPr>
        <w:t>cuenta</w:t>
      </w:r>
      <w:r>
        <w:rPr>
          <w:color w:val="231F20"/>
          <w:spacing w:val="-7"/>
          <w:w w:val="110"/>
        </w:rPr>
        <w:t> </w:t>
      </w:r>
      <w:r>
        <w:rPr>
          <w:color w:val="231F20"/>
          <w:w w:val="110"/>
        </w:rPr>
        <w:t>con</w:t>
      </w:r>
      <w:r>
        <w:rPr>
          <w:color w:val="231F20"/>
          <w:spacing w:val="-7"/>
          <w:w w:val="110"/>
        </w:rPr>
        <w:t> </w:t>
      </w:r>
      <w:r>
        <w:rPr>
          <w:color w:val="231F20"/>
          <w:w w:val="110"/>
        </w:rPr>
        <w:t>una</w:t>
      </w:r>
      <w:r>
        <w:rPr>
          <w:color w:val="231F20"/>
          <w:spacing w:val="-7"/>
          <w:w w:val="110"/>
        </w:rPr>
        <w:t> </w:t>
      </w:r>
      <w:r>
        <w:rPr>
          <w:color w:val="231F20"/>
          <w:w w:val="110"/>
        </w:rPr>
        <w:t>construcción</w:t>
      </w:r>
      <w:r>
        <w:rPr>
          <w:color w:val="231F20"/>
          <w:spacing w:val="-7"/>
          <w:w w:val="110"/>
        </w:rPr>
        <w:t> </w:t>
      </w:r>
      <w:r>
        <w:rPr>
          <w:color w:val="231F20"/>
          <w:w w:val="110"/>
        </w:rPr>
        <w:t>que</w:t>
      </w:r>
      <w:r>
        <w:rPr>
          <w:color w:val="231F20"/>
          <w:spacing w:val="-7"/>
          <w:w w:val="110"/>
        </w:rPr>
        <w:t> </w:t>
      </w:r>
      <w:r>
        <w:rPr>
          <w:color w:val="231F20"/>
          <w:w w:val="110"/>
        </w:rPr>
        <w:t>data</w:t>
      </w:r>
      <w:r>
        <w:rPr>
          <w:color w:val="231F20"/>
          <w:spacing w:val="-7"/>
          <w:w w:val="110"/>
        </w:rPr>
        <w:t> </w:t>
      </w:r>
      <w:r>
        <w:rPr>
          <w:color w:val="231F20"/>
          <w:w w:val="110"/>
        </w:rPr>
        <w:t>original- </w:t>
      </w:r>
      <w:r>
        <w:rPr>
          <w:color w:val="231F20"/>
          <w:w w:val="115"/>
        </w:rPr>
        <w:t>mente</w:t>
      </w:r>
      <w:r>
        <w:rPr>
          <w:color w:val="231F20"/>
          <w:spacing w:val="-28"/>
          <w:w w:val="115"/>
        </w:rPr>
        <w:t> </w:t>
      </w:r>
      <w:r>
        <w:rPr>
          <w:color w:val="231F20"/>
          <w:w w:val="115"/>
        </w:rPr>
        <w:t>del</w:t>
      </w:r>
      <w:r>
        <w:rPr>
          <w:color w:val="231F20"/>
          <w:spacing w:val="-28"/>
          <w:w w:val="115"/>
        </w:rPr>
        <w:t> </w:t>
      </w:r>
      <w:r>
        <w:rPr>
          <w:color w:val="231F20"/>
          <w:w w:val="115"/>
        </w:rPr>
        <w:t>siglo</w:t>
      </w:r>
      <w:r>
        <w:rPr>
          <w:color w:val="231F20"/>
          <w:spacing w:val="-28"/>
          <w:w w:val="115"/>
        </w:rPr>
        <w:t> </w:t>
      </w:r>
      <w:r>
        <w:rPr>
          <w:color w:val="231F20"/>
          <w:w w:val="115"/>
          <w:sz w:val="16"/>
        </w:rPr>
        <w:t>xvi</w:t>
      </w:r>
      <w:r>
        <w:rPr>
          <w:color w:val="231F20"/>
          <w:spacing w:val="-18"/>
          <w:w w:val="115"/>
          <w:sz w:val="16"/>
        </w:rPr>
        <w:t> </w:t>
      </w:r>
      <w:r>
        <w:rPr>
          <w:color w:val="231F20"/>
          <w:w w:val="115"/>
        </w:rPr>
        <w:t>(Loera</w:t>
      </w:r>
      <w:r>
        <w:rPr>
          <w:color w:val="231F20"/>
          <w:spacing w:val="-28"/>
          <w:w w:val="115"/>
        </w:rPr>
        <w:t> </w:t>
      </w:r>
      <w:r>
        <w:rPr>
          <w:color w:val="231F20"/>
          <w:w w:val="115"/>
        </w:rPr>
        <w:t>y</w:t>
      </w:r>
      <w:r>
        <w:rPr>
          <w:color w:val="231F20"/>
          <w:spacing w:val="-28"/>
          <w:w w:val="115"/>
        </w:rPr>
        <w:t> </w:t>
      </w:r>
      <w:r>
        <w:rPr>
          <w:color w:val="231F20"/>
          <w:w w:val="115"/>
        </w:rPr>
        <w:t>García,</w:t>
      </w:r>
      <w:r>
        <w:rPr>
          <w:color w:val="231F20"/>
          <w:spacing w:val="-28"/>
          <w:w w:val="115"/>
        </w:rPr>
        <w:t> </w:t>
      </w:r>
      <w:r>
        <w:rPr>
          <w:color w:val="231F20"/>
          <w:w w:val="115"/>
        </w:rPr>
        <w:t>1999:</w:t>
      </w:r>
      <w:r>
        <w:rPr>
          <w:color w:val="231F20"/>
          <w:spacing w:val="-28"/>
          <w:w w:val="115"/>
        </w:rPr>
        <w:t> </w:t>
      </w:r>
      <w:r>
        <w:rPr>
          <w:color w:val="231F20"/>
          <w:w w:val="115"/>
        </w:rPr>
        <w:t>139),</w:t>
      </w:r>
      <w:r>
        <w:rPr>
          <w:color w:val="231F20"/>
          <w:spacing w:val="-28"/>
          <w:w w:val="115"/>
        </w:rPr>
        <w:t> </w:t>
      </w:r>
      <w:r>
        <w:rPr>
          <w:color w:val="231F20"/>
          <w:w w:val="115"/>
        </w:rPr>
        <w:t>para</w:t>
      </w:r>
      <w:r>
        <w:rPr>
          <w:color w:val="231F20"/>
          <w:spacing w:val="-28"/>
          <w:w w:val="115"/>
        </w:rPr>
        <w:t> </w:t>
      </w:r>
      <w:r>
        <w:rPr>
          <w:color w:val="231F20"/>
          <w:w w:val="115"/>
        </w:rPr>
        <w:t>cuyo</w:t>
      </w:r>
      <w:r>
        <w:rPr>
          <w:color w:val="231F20"/>
          <w:spacing w:val="-28"/>
          <w:w w:val="115"/>
        </w:rPr>
        <w:t> </w:t>
      </w:r>
      <w:r>
        <w:rPr>
          <w:color w:val="231F20"/>
          <w:w w:val="115"/>
        </w:rPr>
        <w:t>cuidado</w:t>
      </w:r>
      <w:r>
        <w:rPr>
          <w:color w:val="231F20"/>
          <w:spacing w:val="-29"/>
          <w:w w:val="115"/>
        </w:rPr>
        <w:t> </w:t>
      </w:r>
      <w:r>
        <w:rPr>
          <w:color w:val="231F20"/>
          <w:w w:val="115"/>
        </w:rPr>
        <w:t>y</w:t>
      </w:r>
      <w:r>
        <w:rPr>
          <w:color w:val="231F20"/>
          <w:spacing w:val="-28"/>
          <w:w w:val="115"/>
        </w:rPr>
        <w:t> </w:t>
      </w:r>
      <w:r>
        <w:rPr>
          <w:color w:val="231F20"/>
          <w:w w:val="115"/>
        </w:rPr>
        <w:t>restau- ración</w:t>
      </w:r>
      <w:r>
        <w:rPr>
          <w:color w:val="231F20"/>
          <w:spacing w:val="-13"/>
          <w:w w:val="115"/>
        </w:rPr>
        <w:t> </w:t>
      </w:r>
      <w:r>
        <w:rPr>
          <w:color w:val="231F20"/>
          <w:w w:val="115"/>
        </w:rPr>
        <w:t>se</w:t>
      </w:r>
      <w:r>
        <w:rPr>
          <w:color w:val="231F20"/>
          <w:spacing w:val="-13"/>
          <w:w w:val="115"/>
        </w:rPr>
        <w:t> </w:t>
      </w:r>
      <w:r>
        <w:rPr>
          <w:color w:val="231F20"/>
          <w:w w:val="115"/>
        </w:rPr>
        <w:t>organizó</w:t>
      </w:r>
      <w:r>
        <w:rPr>
          <w:color w:val="231F20"/>
          <w:spacing w:val="-13"/>
          <w:w w:val="115"/>
        </w:rPr>
        <w:t> </w:t>
      </w:r>
      <w:r>
        <w:rPr>
          <w:color w:val="231F20"/>
          <w:w w:val="115"/>
        </w:rPr>
        <w:t>una</w:t>
      </w:r>
      <w:r>
        <w:rPr>
          <w:color w:val="231F20"/>
          <w:spacing w:val="-13"/>
          <w:w w:val="115"/>
        </w:rPr>
        <w:t> </w:t>
      </w:r>
      <w:r>
        <w:rPr>
          <w:color w:val="231F20"/>
          <w:w w:val="115"/>
        </w:rPr>
        <w:t>asociación</w:t>
      </w:r>
      <w:r>
        <w:rPr>
          <w:color w:val="231F20"/>
          <w:spacing w:val="-13"/>
          <w:w w:val="115"/>
        </w:rPr>
        <w:t> </w:t>
      </w:r>
      <w:r>
        <w:rPr>
          <w:color w:val="231F20"/>
          <w:w w:val="115"/>
        </w:rPr>
        <w:t>de</w:t>
      </w:r>
      <w:r>
        <w:rPr>
          <w:color w:val="231F20"/>
          <w:spacing w:val="-13"/>
          <w:w w:val="115"/>
        </w:rPr>
        <w:t> </w:t>
      </w:r>
      <w:r>
        <w:rPr>
          <w:color w:val="231F20"/>
          <w:w w:val="115"/>
        </w:rPr>
        <w:t>pobladores</w:t>
      </w:r>
      <w:r>
        <w:rPr>
          <w:color w:val="231F20"/>
          <w:spacing w:val="-13"/>
          <w:w w:val="115"/>
        </w:rPr>
        <w:t> </w:t>
      </w:r>
      <w:r>
        <w:rPr>
          <w:color w:val="231F20"/>
          <w:w w:val="115"/>
        </w:rPr>
        <w:t>que,</w:t>
      </w:r>
      <w:r>
        <w:rPr>
          <w:color w:val="231F20"/>
          <w:spacing w:val="-13"/>
          <w:w w:val="115"/>
        </w:rPr>
        <w:t> </w:t>
      </w:r>
      <w:r>
        <w:rPr>
          <w:color w:val="231F20"/>
          <w:w w:val="115"/>
        </w:rPr>
        <w:t>de</w:t>
      </w:r>
      <w:r>
        <w:rPr>
          <w:color w:val="231F20"/>
          <w:spacing w:val="-13"/>
          <w:w w:val="115"/>
        </w:rPr>
        <w:t> </w:t>
      </w:r>
      <w:r>
        <w:rPr>
          <w:color w:val="231F20"/>
          <w:w w:val="115"/>
        </w:rPr>
        <w:t>acuerdo</w:t>
      </w:r>
      <w:r>
        <w:rPr>
          <w:color w:val="231F20"/>
          <w:spacing w:val="-13"/>
          <w:w w:val="115"/>
        </w:rPr>
        <w:t> </w:t>
      </w:r>
      <w:r>
        <w:rPr>
          <w:color w:val="231F20"/>
          <w:w w:val="115"/>
        </w:rPr>
        <w:t>con</w:t>
      </w:r>
      <w:r>
        <w:rPr>
          <w:color w:val="231F20"/>
          <w:spacing w:val="-13"/>
          <w:w w:val="115"/>
        </w:rPr>
        <w:t> </w:t>
      </w:r>
      <w:r>
        <w:rPr>
          <w:color w:val="231F20"/>
          <w:w w:val="115"/>
        </w:rPr>
        <w:t>los requerimientos de la </w:t>
      </w:r>
      <w:r>
        <w:rPr>
          <w:color w:val="231F20"/>
          <w:spacing w:val="-6"/>
          <w:w w:val="115"/>
        </w:rPr>
        <w:t>ley, </w:t>
      </w:r>
      <w:r>
        <w:rPr>
          <w:color w:val="231F20"/>
          <w:w w:val="115"/>
        </w:rPr>
        <w:t>solicitó asesoría del </w:t>
      </w:r>
      <w:r>
        <w:rPr>
          <w:color w:val="231F20"/>
          <w:w w:val="115"/>
          <w:sz w:val="16"/>
        </w:rPr>
        <w:t>inah </w:t>
      </w:r>
      <w:r>
        <w:rPr>
          <w:color w:val="231F20"/>
          <w:w w:val="115"/>
        </w:rPr>
        <w:t>a fin de dar al edificio </w:t>
      </w:r>
      <w:r>
        <w:rPr>
          <w:color w:val="231F20"/>
          <w:w w:val="110"/>
        </w:rPr>
        <w:t>los cuidados requeridos y la restauración adecuada (Abraham, 2008a). De este</w:t>
      </w:r>
      <w:r>
        <w:rPr>
          <w:color w:val="231F20"/>
          <w:spacing w:val="-11"/>
          <w:w w:val="110"/>
        </w:rPr>
        <w:t> </w:t>
      </w:r>
      <w:r>
        <w:rPr>
          <w:color w:val="231F20"/>
          <w:w w:val="110"/>
        </w:rPr>
        <w:t>proceso</w:t>
      </w:r>
      <w:r>
        <w:rPr>
          <w:color w:val="231F20"/>
          <w:spacing w:val="-11"/>
          <w:w w:val="110"/>
        </w:rPr>
        <w:t> </w:t>
      </w:r>
      <w:r>
        <w:rPr>
          <w:color w:val="231F20"/>
          <w:w w:val="110"/>
        </w:rPr>
        <w:t>se</w:t>
      </w:r>
      <w:r>
        <w:rPr>
          <w:color w:val="231F20"/>
          <w:spacing w:val="-11"/>
          <w:w w:val="110"/>
        </w:rPr>
        <w:t> </w:t>
      </w:r>
      <w:r>
        <w:rPr>
          <w:color w:val="231F20"/>
          <w:w w:val="110"/>
        </w:rPr>
        <w:t>hablará</w:t>
      </w:r>
      <w:r>
        <w:rPr>
          <w:color w:val="231F20"/>
          <w:spacing w:val="-11"/>
          <w:w w:val="110"/>
        </w:rPr>
        <w:t> </w:t>
      </w:r>
      <w:r>
        <w:rPr>
          <w:color w:val="231F20"/>
          <w:w w:val="110"/>
        </w:rPr>
        <w:t>en</w:t>
      </w:r>
      <w:r>
        <w:rPr>
          <w:color w:val="231F20"/>
          <w:spacing w:val="-11"/>
          <w:w w:val="110"/>
        </w:rPr>
        <w:t> </w:t>
      </w:r>
      <w:r>
        <w:rPr>
          <w:color w:val="231F20"/>
          <w:w w:val="110"/>
        </w:rPr>
        <w:t>otro</w:t>
      </w:r>
      <w:r>
        <w:rPr>
          <w:color w:val="231F20"/>
          <w:spacing w:val="-11"/>
          <w:w w:val="110"/>
        </w:rPr>
        <w:t> </w:t>
      </w:r>
      <w:r>
        <w:rPr>
          <w:color w:val="231F20"/>
          <w:w w:val="110"/>
        </w:rPr>
        <w:t>apartado.</w:t>
      </w:r>
    </w:p>
    <w:p>
      <w:pPr>
        <w:spacing w:after="0" w:line="285" w:lineRule="auto"/>
        <w:jc w:val="both"/>
        <w:sectPr>
          <w:pgSz w:w="9640" w:h="13040"/>
          <w:pgMar w:header="0" w:footer="1464" w:top="860" w:bottom="1660" w:left="1340" w:right="1080"/>
        </w:sectPr>
      </w:pPr>
    </w:p>
    <w:p>
      <w:pPr>
        <w:spacing w:before="38"/>
        <w:ind w:left="100" w:right="0" w:firstLine="0"/>
        <w:jc w:val="both"/>
        <w:rPr>
          <w:rFonts w:ascii="Trebuchet MS" w:hAnsi="Trebuchet MS"/>
          <w:i/>
          <w:sz w:val="19"/>
        </w:rPr>
      </w:pPr>
      <w:r>
        <w:rPr>
          <w:rFonts w:ascii="Trebuchet MS" w:hAnsi="Trebuchet MS"/>
          <w:i/>
          <w:color w:val="231F20"/>
          <w:w w:val="115"/>
          <w:sz w:val="24"/>
        </w:rPr>
        <w:t>e</w:t>
      </w:r>
      <w:r>
        <w:rPr>
          <w:rFonts w:ascii="Trebuchet MS" w:hAnsi="Trebuchet MS"/>
          <w:i/>
          <w:color w:val="231F20"/>
          <w:w w:val="115"/>
          <w:sz w:val="19"/>
        </w:rPr>
        <w:t>l pueblo de </w:t>
      </w:r>
      <w:r>
        <w:rPr>
          <w:rFonts w:ascii="Trebuchet MS" w:hAnsi="Trebuchet MS"/>
          <w:i/>
          <w:color w:val="231F20"/>
          <w:w w:val="115"/>
          <w:sz w:val="24"/>
        </w:rPr>
        <w:t>s</w:t>
      </w:r>
      <w:r>
        <w:rPr>
          <w:rFonts w:ascii="Trebuchet MS" w:hAnsi="Trebuchet MS"/>
          <w:i/>
          <w:color w:val="231F20"/>
          <w:w w:val="115"/>
          <w:sz w:val="19"/>
        </w:rPr>
        <w:t>anta </w:t>
      </w:r>
      <w:r>
        <w:rPr>
          <w:rFonts w:ascii="Trebuchet MS" w:hAnsi="Trebuchet MS"/>
          <w:i/>
          <w:color w:val="231F20"/>
          <w:w w:val="115"/>
          <w:sz w:val="24"/>
        </w:rPr>
        <w:t>m</w:t>
      </w:r>
      <w:r>
        <w:rPr>
          <w:rFonts w:ascii="Trebuchet MS" w:hAnsi="Trebuchet MS"/>
          <w:i/>
          <w:color w:val="231F20"/>
          <w:w w:val="115"/>
          <w:sz w:val="19"/>
        </w:rPr>
        <w:t>aría </w:t>
      </w:r>
      <w:r>
        <w:rPr>
          <w:rFonts w:ascii="Trebuchet MS" w:hAnsi="Trebuchet MS"/>
          <w:i/>
          <w:color w:val="231F20"/>
          <w:w w:val="115"/>
          <w:sz w:val="24"/>
        </w:rPr>
        <w:t>n</w:t>
      </w:r>
      <w:r>
        <w:rPr>
          <w:rFonts w:ascii="Trebuchet MS" w:hAnsi="Trebuchet MS"/>
          <w:i/>
          <w:color w:val="231F20"/>
          <w:w w:val="115"/>
          <w:sz w:val="19"/>
        </w:rPr>
        <w:t>ativitas </w:t>
      </w:r>
      <w:r>
        <w:rPr>
          <w:rFonts w:ascii="Trebuchet MS" w:hAnsi="Trebuchet MS"/>
          <w:i/>
          <w:color w:val="231F20"/>
          <w:w w:val="115"/>
          <w:sz w:val="24"/>
        </w:rPr>
        <w:t>t</w:t>
      </w:r>
      <w:r>
        <w:rPr>
          <w:rFonts w:ascii="Trebuchet MS" w:hAnsi="Trebuchet MS"/>
          <w:i/>
          <w:color w:val="231F20"/>
          <w:w w:val="115"/>
          <w:sz w:val="19"/>
        </w:rPr>
        <w:t>arimoro</w:t>
      </w:r>
    </w:p>
    <w:p>
      <w:pPr>
        <w:pStyle w:val="BodyText"/>
        <w:spacing w:before="8"/>
        <w:rPr>
          <w:rFonts w:ascii="Trebuchet MS"/>
          <w:i/>
          <w:sz w:val="23"/>
        </w:rPr>
      </w:pPr>
    </w:p>
    <w:p>
      <w:pPr>
        <w:pStyle w:val="Heading3"/>
        <w:ind w:left="100"/>
        <w:rPr>
          <w:i/>
        </w:rPr>
      </w:pPr>
      <w:r>
        <w:rPr>
          <w:i/>
          <w:color w:val="231F20"/>
          <w:w w:val="95"/>
        </w:rPr>
        <w:t>Geografía y población</w:t>
      </w:r>
    </w:p>
    <w:p>
      <w:pPr>
        <w:pStyle w:val="BodyText"/>
        <w:spacing w:before="0"/>
        <w:rPr>
          <w:rFonts w:ascii="Trebuchet MS"/>
          <w:i/>
          <w:sz w:val="23"/>
        </w:rPr>
      </w:pPr>
    </w:p>
    <w:p>
      <w:pPr>
        <w:pStyle w:val="BodyText"/>
        <w:spacing w:line="285" w:lineRule="auto" w:before="0"/>
        <w:ind w:left="100" w:right="134"/>
        <w:jc w:val="both"/>
      </w:pPr>
      <w:r>
        <w:rPr>
          <w:color w:val="231F20"/>
          <w:w w:val="110"/>
        </w:rPr>
        <w:t>El</w:t>
      </w:r>
      <w:r>
        <w:rPr>
          <w:color w:val="231F20"/>
          <w:spacing w:val="-18"/>
          <w:w w:val="110"/>
        </w:rPr>
        <w:t> </w:t>
      </w:r>
      <w:r>
        <w:rPr>
          <w:color w:val="231F20"/>
          <w:w w:val="110"/>
        </w:rPr>
        <w:t>municipio</w:t>
      </w:r>
      <w:r>
        <w:rPr>
          <w:color w:val="231F20"/>
          <w:spacing w:val="-18"/>
          <w:w w:val="110"/>
        </w:rPr>
        <w:t> </w:t>
      </w:r>
      <w:r>
        <w:rPr>
          <w:color w:val="231F20"/>
          <w:w w:val="110"/>
        </w:rPr>
        <w:t>de</w:t>
      </w:r>
      <w:r>
        <w:rPr>
          <w:color w:val="231F20"/>
          <w:spacing w:val="-18"/>
          <w:w w:val="110"/>
        </w:rPr>
        <w:t> </w:t>
      </w:r>
      <w:r>
        <w:rPr>
          <w:color w:val="231F20"/>
          <w:w w:val="110"/>
        </w:rPr>
        <w:t>Calimaya</w:t>
      </w:r>
      <w:r>
        <w:rPr>
          <w:color w:val="231F20"/>
          <w:spacing w:val="-18"/>
          <w:w w:val="110"/>
        </w:rPr>
        <w:t> </w:t>
      </w:r>
      <w:r>
        <w:rPr>
          <w:color w:val="231F20"/>
          <w:w w:val="110"/>
        </w:rPr>
        <w:t>pertenece</w:t>
      </w:r>
      <w:r>
        <w:rPr>
          <w:color w:val="231F20"/>
          <w:spacing w:val="-18"/>
          <w:w w:val="110"/>
        </w:rPr>
        <w:t> </w:t>
      </w:r>
      <w:r>
        <w:rPr>
          <w:color w:val="231F20"/>
          <w:w w:val="110"/>
        </w:rPr>
        <w:t>al</w:t>
      </w:r>
      <w:r>
        <w:rPr>
          <w:color w:val="231F20"/>
          <w:spacing w:val="-18"/>
          <w:w w:val="110"/>
        </w:rPr>
        <w:t> </w:t>
      </w:r>
      <w:r>
        <w:rPr>
          <w:color w:val="231F20"/>
          <w:w w:val="110"/>
        </w:rPr>
        <w:t>distrito</w:t>
      </w:r>
      <w:r>
        <w:rPr>
          <w:color w:val="231F20"/>
          <w:spacing w:val="-18"/>
          <w:w w:val="110"/>
        </w:rPr>
        <w:t> </w:t>
      </w:r>
      <w:r>
        <w:rPr>
          <w:color w:val="231F20"/>
          <w:w w:val="110"/>
        </w:rPr>
        <w:t>judicial</w:t>
      </w:r>
      <w:r>
        <w:rPr>
          <w:color w:val="231F20"/>
          <w:spacing w:val="-18"/>
          <w:w w:val="110"/>
        </w:rPr>
        <w:t> </w:t>
      </w:r>
      <w:r>
        <w:rPr>
          <w:color w:val="231F20"/>
          <w:w w:val="110"/>
        </w:rPr>
        <w:t>y</w:t>
      </w:r>
      <w:r>
        <w:rPr>
          <w:color w:val="231F20"/>
          <w:spacing w:val="-18"/>
          <w:w w:val="110"/>
        </w:rPr>
        <w:t> </w:t>
      </w:r>
      <w:r>
        <w:rPr>
          <w:color w:val="231F20"/>
          <w:w w:val="110"/>
        </w:rPr>
        <w:t>rentístico</w:t>
      </w:r>
      <w:r>
        <w:rPr>
          <w:color w:val="231F20"/>
          <w:spacing w:val="-18"/>
          <w:w w:val="110"/>
        </w:rPr>
        <w:t> </w:t>
      </w:r>
      <w:r>
        <w:rPr>
          <w:color w:val="231F20"/>
          <w:w w:val="110"/>
        </w:rPr>
        <w:t>de</w:t>
      </w:r>
      <w:r>
        <w:rPr>
          <w:color w:val="231F20"/>
          <w:spacing w:val="-18"/>
          <w:w w:val="110"/>
        </w:rPr>
        <w:t> </w:t>
      </w:r>
      <w:r>
        <w:rPr>
          <w:color w:val="231F20"/>
          <w:spacing w:val="-3"/>
          <w:w w:val="110"/>
        </w:rPr>
        <w:t>Tenan- </w:t>
      </w:r>
      <w:r>
        <w:rPr>
          <w:color w:val="231F20"/>
          <w:w w:val="110"/>
        </w:rPr>
        <w:t>go</w:t>
      </w:r>
      <w:r>
        <w:rPr>
          <w:color w:val="231F20"/>
          <w:spacing w:val="-5"/>
          <w:w w:val="110"/>
        </w:rPr>
        <w:t> </w:t>
      </w:r>
      <w:r>
        <w:rPr>
          <w:color w:val="231F20"/>
          <w:w w:val="110"/>
        </w:rPr>
        <w:t>del</w:t>
      </w:r>
      <w:r>
        <w:rPr>
          <w:color w:val="231F20"/>
          <w:spacing w:val="-5"/>
          <w:w w:val="110"/>
        </w:rPr>
        <w:t> Valle, </w:t>
      </w:r>
      <w:r>
        <w:rPr>
          <w:color w:val="231F20"/>
          <w:w w:val="110"/>
        </w:rPr>
        <w:t>ubicado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sureste</w:t>
      </w:r>
      <w:r>
        <w:rPr>
          <w:color w:val="231F20"/>
          <w:spacing w:val="-6"/>
          <w:w w:val="110"/>
        </w:rPr>
        <w:t> </w:t>
      </w:r>
      <w:r>
        <w:rPr>
          <w:color w:val="231F20"/>
          <w:w w:val="110"/>
        </w:rPr>
        <w:t>del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Limita</w:t>
      </w:r>
      <w:r>
        <w:rPr>
          <w:color w:val="231F20"/>
          <w:spacing w:val="-5"/>
          <w:w w:val="110"/>
        </w:rPr>
        <w:t> </w:t>
      </w:r>
      <w:r>
        <w:rPr>
          <w:color w:val="231F20"/>
          <w:w w:val="110"/>
        </w:rPr>
        <w:t>al</w:t>
      </w:r>
      <w:r>
        <w:rPr>
          <w:color w:val="231F20"/>
          <w:spacing w:val="-5"/>
          <w:w w:val="110"/>
        </w:rPr>
        <w:t> </w:t>
      </w:r>
      <w:r>
        <w:rPr>
          <w:color w:val="231F20"/>
          <w:w w:val="110"/>
        </w:rPr>
        <w:t>norte</w:t>
      </w:r>
      <w:r>
        <w:rPr>
          <w:color w:val="231F20"/>
          <w:spacing w:val="-5"/>
          <w:w w:val="110"/>
        </w:rPr>
        <w:t> </w:t>
      </w:r>
      <w:r>
        <w:rPr>
          <w:color w:val="231F20"/>
          <w:w w:val="110"/>
        </w:rPr>
        <w:t>con </w:t>
      </w:r>
      <w:r>
        <w:rPr>
          <w:color w:val="231F20"/>
          <w:spacing w:val="-4"/>
          <w:w w:val="110"/>
        </w:rPr>
        <w:t>Toluca, </w:t>
      </w:r>
      <w:r>
        <w:rPr>
          <w:color w:val="231F20"/>
          <w:w w:val="110"/>
        </w:rPr>
        <w:t>Metepec, Mexicaltzingo y Chapultepec; al oriente, con Tianguisten- co y San Antonio la Isla; al occidente, con </w:t>
      </w:r>
      <w:r>
        <w:rPr>
          <w:color w:val="231F20"/>
          <w:spacing w:val="-4"/>
          <w:w w:val="110"/>
        </w:rPr>
        <w:t>Toluca; </w:t>
      </w:r>
      <w:r>
        <w:rPr>
          <w:color w:val="231F20"/>
          <w:w w:val="110"/>
        </w:rPr>
        <w:t>y al </w:t>
      </w:r>
      <w:r>
        <w:rPr>
          <w:color w:val="231F20"/>
          <w:spacing w:val="-5"/>
          <w:w w:val="110"/>
        </w:rPr>
        <w:t>sur, </w:t>
      </w:r>
      <w:r>
        <w:rPr>
          <w:color w:val="231F20"/>
          <w:w w:val="110"/>
        </w:rPr>
        <w:t>con </w:t>
      </w:r>
      <w:r>
        <w:rPr>
          <w:color w:val="231F20"/>
          <w:spacing w:val="-3"/>
          <w:w w:val="110"/>
        </w:rPr>
        <w:t>Tenango </w:t>
      </w:r>
      <w:r>
        <w:rPr>
          <w:color w:val="231F20"/>
          <w:w w:val="110"/>
        </w:rPr>
        <w:t>del </w:t>
      </w:r>
      <w:r>
        <w:rPr>
          <w:color w:val="231F20"/>
          <w:spacing w:val="-5"/>
          <w:w w:val="110"/>
        </w:rPr>
        <w:t>Valle  </w:t>
      </w:r>
      <w:r>
        <w:rPr>
          <w:color w:val="231F20"/>
          <w:w w:val="110"/>
        </w:rPr>
        <w:t>y Santa María Rayón. Su extensión territorial ha variado a lo largo  de la historia. En la época colonial contaba con 520.5 km</w:t>
      </w:r>
      <w:r>
        <w:rPr>
          <w:color w:val="231F20"/>
          <w:w w:val="110"/>
          <w:position w:val="7"/>
          <w:sz w:val="11"/>
        </w:rPr>
        <w:t>2</w:t>
      </w:r>
      <w:r>
        <w:rPr>
          <w:color w:val="231F20"/>
          <w:w w:val="110"/>
        </w:rPr>
        <w:t>, pero, debido a que muchos pueblos que formaban parte de su territorio se convirtieron en municipios autónomos, su extensión actual es de 103.1 km</w:t>
      </w:r>
      <w:r>
        <w:rPr>
          <w:color w:val="231F20"/>
          <w:w w:val="110"/>
          <w:position w:val="7"/>
          <w:sz w:val="11"/>
        </w:rPr>
        <w:t>2 </w:t>
      </w:r>
      <w:r>
        <w:rPr>
          <w:color w:val="231F20"/>
          <w:w w:val="110"/>
        </w:rPr>
        <w:t>(Loera y García,</w:t>
      </w:r>
      <w:r>
        <w:rPr>
          <w:color w:val="231F20"/>
          <w:spacing w:val="-10"/>
          <w:w w:val="110"/>
        </w:rPr>
        <w:t> </w:t>
      </w:r>
      <w:r>
        <w:rPr>
          <w:color w:val="231F20"/>
          <w:w w:val="110"/>
        </w:rPr>
        <w:t>1999:</w:t>
      </w:r>
      <w:r>
        <w:rPr>
          <w:color w:val="231F20"/>
          <w:spacing w:val="-11"/>
          <w:w w:val="110"/>
        </w:rPr>
        <w:t> </w:t>
      </w:r>
      <w:r>
        <w:rPr>
          <w:color w:val="231F20"/>
          <w:w w:val="110"/>
        </w:rPr>
        <w:t>18;</w:t>
      </w:r>
      <w:r>
        <w:rPr>
          <w:color w:val="231F20"/>
          <w:spacing w:val="-11"/>
          <w:w w:val="110"/>
        </w:rPr>
        <w:t> </w:t>
      </w:r>
      <w:r>
        <w:rPr>
          <w:color w:val="231F20"/>
          <w:w w:val="110"/>
        </w:rPr>
        <w:t>Loera,</w:t>
      </w:r>
      <w:r>
        <w:rPr>
          <w:color w:val="231F20"/>
          <w:spacing w:val="-10"/>
          <w:w w:val="110"/>
        </w:rPr>
        <w:t> </w:t>
      </w:r>
      <w:r>
        <w:rPr>
          <w:color w:val="231F20"/>
          <w:w w:val="110"/>
        </w:rPr>
        <w:t>García</w:t>
      </w:r>
      <w:r>
        <w:rPr>
          <w:color w:val="231F20"/>
          <w:spacing w:val="-10"/>
          <w:w w:val="110"/>
        </w:rPr>
        <w:t> </w:t>
      </w:r>
      <w:r>
        <w:rPr>
          <w:color w:val="231F20"/>
          <w:w w:val="110"/>
        </w:rPr>
        <w:t>y</w:t>
      </w:r>
      <w:r>
        <w:rPr>
          <w:color w:val="231F20"/>
          <w:spacing w:val="-11"/>
          <w:w w:val="110"/>
        </w:rPr>
        <w:t> </w:t>
      </w:r>
      <w:r>
        <w:rPr>
          <w:color w:val="231F20"/>
          <w:w w:val="110"/>
        </w:rPr>
        <w:t>Millán,</w:t>
      </w:r>
      <w:r>
        <w:rPr>
          <w:color w:val="231F20"/>
          <w:spacing w:val="-10"/>
          <w:w w:val="110"/>
        </w:rPr>
        <w:t> </w:t>
      </w:r>
      <w:r>
        <w:rPr>
          <w:color w:val="231F20"/>
          <w:w w:val="110"/>
        </w:rPr>
        <w:t>2005).</w:t>
      </w:r>
      <w:r>
        <w:rPr>
          <w:color w:val="231F20"/>
          <w:spacing w:val="-11"/>
          <w:w w:val="110"/>
        </w:rPr>
        <w:t> </w:t>
      </w:r>
      <w:r>
        <w:rPr>
          <w:color w:val="231F20"/>
          <w:w w:val="110"/>
        </w:rPr>
        <w:t>Comparando</w:t>
      </w:r>
      <w:r>
        <w:rPr>
          <w:color w:val="231F20"/>
          <w:spacing w:val="-11"/>
          <w:w w:val="110"/>
        </w:rPr>
        <w:t> </w:t>
      </w:r>
      <w:r>
        <w:rPr>
          <w:color w:val="231F20"/>
          <w:w w:val="110"/>
        </w:rPr>
        <w:t>con</w:t>
      </w:r>
      <w:r>
        <w:rPr>
          <w:color w:val="231F20"/>
          <w:spacing w:val="-11"/>
          <w:w w:val="110"/>
        </w:rPr>
        <w:t> </w:t>
      </w:r>
      <w:r>
        <w:rPr>
          <w:color w:val="231F20"/>
          <w:w w:val="110"/>
        </w:rPr>
        <w:t>los</w:t>
      </w:r>
      <w:r>
        <w:rPr>
          <w:color w:val="231F20"/>
          <w:spacing w:val="-11"/>
          <w:w w:val="110"/>
        </w:rPr>
        <w:t> </w:t>
      </w:r>
      <w:r>
        <w:rPr>
          <w:color w:val="231F20"/>
          <w:w w:val="110"/>
        </w:rPr>
        <w:t>22,357 km</w:t>
      </w:r>
      <w:r>
        <w:rPr>
          <w:color w:val="231F20"/>
          <w:w w:val="110"/>
          <w:position w:val="7"/>
          <w:sz w:val="11"/>
        </w:rPr>
        <w:t>2 </w:t>
      </w:r>
      <w:r>
        <w:rPr>
          <w:color w:val="231F20"/>
          <w:w w:val="110"/>
        </w:rPr>
        <w:t>que constituyen toda la entidad mexiquense, podemos considerar que es un municipio pequeño, aunque no por eso menos importante, como testimonia su historia (</w:t>
      </w:r>
      <w:r>
        <w:rPr>
          <w:color w:val="231F20"/>
          <w:w w:val="110"/>
          <w:sz w:val="16"/>
        </w:rPr>
        <w:t>inegi</w:t>
      </w:r>
      <w:r>
        <w:rPr>
          <w:color w:val="231F20"/>
          <w:w w:val="110"/>
        </w:rPr>
        <w:t>,</w:t>
      </w:r>
      <w:r>
        <w:rPr>
          <w:color w:val="231F20"/>
          <w:spacing w:val="33"/>
          <w:w w:val="110"/>
        </w:rPr>
        <w:t> </w:t>
      </w:r>
      <w:r>
        <w:rPr>
          <w:color w:val="231F20"/>
          <w:w w:val="110"/>
        </w:rPr>
        <w:t>2009).</w:t>
      </w:r>
    </w:p>
    <w:p>
      <w:pPr>
        <w:pStyle w:val="BodyText"/>
        <w:spacing w:line="285" w:lineRule="auto"/>
        <w:ind w:left="100" w:right="135" w:firstLine="340"/>
        <w:jc w:val="both"/>
      </w:pPr>
      <w:r>
        <w:rPr>
          <w:color w:val="231F20"/>
          <w:w w:val="115"/>
        </w:rPr>
        <w:t>Calimaya</w:t>
      </w:r>
      <w:r>
        <w:rPr>
          <w:color w:val="231F20"/>
          <w:spacing w:val="-10"/>
          <w:w w:val="115"/>
        </w:rPr>
        <w:t> </w:t>
      </w:r>
      <w:r>
        <w:rPr>
          <w:color w:val="231F20"/>
          <w:w w:val="115"/>
        </w:rPr>
        <w:t>está</w:t>
      </w:r>
      <w:r>
        <w:rPr>
          <w:color w:val="231F20"/>
          <w:spacing w:val="-10"/>
          <w:w w:val="115"/>
        </w:rPr>
        <w:t> </w:t>
      </w:r>
      <w:r>
        <w:rPr>
          <w:color w:val="231F20"/>
          <w:w w:val="115"/>
        </w:rPr>
        <w:t>integrado</w:t>
      </w:r>
      <w:r>
        <w:rPr>
          <w:color w:val="231F20"/>
          <w:spacing w:val="-10"/>
          <w:w w:val="115"/>
        </w:rPr>
        <w:t> </w:t>
      </w:r>
      <w:r>
        <w:rPr>
          <w:color w:val="231F20"/>
          <w:w w:val="115"/>
        </w:rPr>
        <w:t>por</w:t>
      </w:r>
      <w:r>
        <w:rPr>
          <w:color w:val="231F20"/>
          <w:spacing w:val="-10"/>
          <w:w w:val="115"/>
        </w:rPr>
        <w:t> </w:t>
      </w:r>
      <w:r>
        <w:rPr>
          <w:color w:val="231F20"/>
          <w:w w:val="115"/>
        </w:rPr>
        <w:t>la</w:t>
      </w:r>
      <w:r>
        <w:rPr>
          <w:color w:val="231F20"/>
          <w:spacing w:val="-10"/>
          <w:w w:val="115"/>
        </w:rPr>
        <w:t> </w:t>
      </w:r>
      <w:r>
        <w:rPr>
          <w:color w:val="231F20"/>
          <w:w w:val="115"/>
        </w:rPr>
        <w:t>cabecera</w:t>
      </w:r>
      <w:r>
        <w:rPr>
          <w:color w:val="231F20"/>
          <w:spacing w:val="-10"/>
          <w:w w:val="115"/>
        </w:rPr>
        <w:t> </w:t>
      </w:r>
      <w:r>
        <w:rPr>
          <w:color w:val="231F20"/>
          <w:w w:val="115"/>
        </w:rPr>
        <w:t>—cuyo</w:t>
      </w:r>
      <w:r>
        <w:rPr>
          <w:color w:val="231F20"/>
          <w:spacing w:val="-10"/>
          <w:w w:val="115"/>
        </w:rPr>
        <w:t> </w:t>
      </w:r>
      <w:r>
        <w:rPr>
          <w:color w:val="231F20"/>
          <w:w w:val="115"/>
        </w:rPr>
        <w:t>nombre</w:t>
      </w:r>
      <w:r>
        <w:rPr>
          <w:color w:val="231F20"/>
          <w:spacing w:val="-10"/>
          <w:w w:val="115"/>
        </w:rPr>
        <w:t> </w:t>
      </w:r>
      <w:r>
        <w:rPr>
          <w:color w:val="231F20"/>
          <w:w w:val="115"/>
        </w:rPr>
        <w:t>completo</w:t>
      </w:r>
      <w:r>
        <w:rPr>
          <w:color w:val="231F20"/>
          <w:spacing w:val="-10"/>
          <w:w w:val="115"/>
        </w:rPr>
        <w:t> </w:t>
      </w:r>
      <w:r>
        <w:rPr>
          <w:color w:val="231F20"/>
          <w:w w:val="115"/>
        </w:rPr>
        <w:t>es Calimaya</w:t>
      </w:r>
      <w:r>
        <w:rPr>
          <w:color w:val="231F20"/>
          <w:spacing w:val="-7"/>
          <w:w w:val="115"/>
        </w:rPr>
        <w:t> </w:t>
      </w:r>
      <w:r>
        <w:rPr>
          <w:color w:val="231F20"/>
          <w:w w:val="115"/>
        </w:rPr>
        <w:t>de</w:t>
      </w:r>
      <w:r>
        <w:rPr>
          <w:color w:val="231F20"/>
          <w:spacing w:val="-7"/>
          <w:w w:val="115"/>
        </w:rPr>
        <w:t> </w:t>
      </w:r>
      <w:r>
        <w:rPr>
          <w:color w:val="231F20"/>
          <w:w w:val="115"/>
        </w:rPr>
        <w:t>Díaz</w:t>
      </w:r>
      <w:r>
        <w:rPr>
          <w:color w:val="231F20"/>
          <w:spacing w:val="-7"/>
          <w:w w:val="115"/>
        </w:rPr>
        <w:t> </w:t>
      </w:r>
      <w:r>
        <w:rPr>
          <w:color w:val="231F20"/>
          <w:w w:val="115"/>
        </w:rPr>
        <w:t>González,</w:t>
      </w:r>
      <w:r>
        <w:rPr>
          <w:color w:val="231F20"/>
          <w:w w:val="115"/>
          <w:position w:val="7"/>
          <w:sz w:val="11"/>
        </w:rPr>
        <w:t>1</w:t>
      </w:r>
      <w:r>
        <w:rPr>
          <w:color w:val="231F20"/>
          <w:spacing w:val="16"/>
          <w:w w:val="115"/>
          <w:position w:val="7"/>
          <w:sz w:val="11"/>
        </w:rPr>
        <w:t> </w:t>
      </w:r>
      <w:r>
        <w:rPr>
          <w:color w:val="231F20"/>
          <w:w w:val="115"/>
        </w:rPr>
        <w:t>dividida</w:t>
      </w:r>
      <w:r>
        <w:rPr>
          <w:color w:val="231F20"/>
          <w:spacing w:val="-7"/>
          <w:w w:val="115"/>
        </w:rPr>
        <w:t> </w:t>
      </w:r>
      <w:r>
        <w:rPr>
          <w:color w:val="231F20"/>
          <w:w w:val="115"/>
        </w:rPr>
        <w:t>en</w:t>
      </w:r>
      <w:r>
        <w:rPr>
          <w:color w:val="231F20"/>
          <w:spacing w:val="-7"/>
          <w:w w:val="115"/>
        </w:rPr>
        <w:t> </w:t>
      </w:r>
      <w:r>
        <w:rPr>
          <w:color w:val="231F20"/>
          <w:w w:val="115"/>
        </w:rPr>
        <w:t>cinco</w:t>
      </w:r>
      <w:r>
        <w:rPr>
          <w:color w:val="231F20"/>
          <w:spacing w:val="-7"/>
          <w:w w:val="115"/>
        </w:rPr>
        <w:t> </w:t>
      </w:r>
      <w:r>
        <w:rPr>
          <w:color w:val="231F20"/>
          <w:w w:val="115"/>
        </w:rPr>
        <w:t>barrios—</w:t>
      </w:r>
      <w:r>
        <w:rPr>
          <w:color w:val="231F20"/>
          <w:spacing w:val="-7"/>
          <w:w w:val="115"/>
        </w:rPr>
        <w:t> </w:t>
      </w:r>
      <w:r>
        <w:rPr>
          <w:color w:val="231F20"/>
          <w:w w:val="115"/>
        </w:rPr>
        <w:t>y</w:t>
      </w:r>
      <w:r>
        <w:rPr>
          <w:color w:val="231F20"/>
          <w:spacing w:val="-7"/>
          <w:w w:val="115"/>
        </w:rPr>
        <w:t> </w:t>
      </w:r>
      <w:r>
        <w:rPr>
          <w:color w:val="231F20"/>
          <w:w w:val="115"/>
        </w:rPr>
        <w:t>por</w:t>
      </w:r>
      <w:r>
        <w:rPr>
          <w:color w:val="231F20"/>
          <w:spacing w:val="-7"/>
          <w:w w:val="115"/>
        </w:rPr>
        <w:t> </w:t>
      </w:r>
      <w:r>
        <w:rPr>
          <w:color w:val="231F20"/>
          <w:w w:val="115"/>
        </w:rPr>
        <w:t>ocho</w:t>
      </w:r>
      <w:r>
        <w:rPr>
          <w:color w:val="231F20"/>
          <w:spacing w:val="-7"/>
          <w:w w:val="115"/>
        </w:rPr>
        <w:t> </w:t>
      </w:r>
      <w:r>
        <w:rPr>
          <w:color w:val="231F20"/>
          <w:w w:val="115"/>
        </w:rPr>
        <w:t>pue- blos, entre los que se encuentra Santa María Nativitas </w:t>
      </w:r>
      <w:r>
        <w:rPr>
          <w:color w:val="231F20"/>
          <w:spacing w:val="-3"/>
          <w:w w:val="115"/>
        </w:rPr>
        <w:t>Tarimoro, </w:t>
      </w:r>
      <w:r>
        <w:rPr>
          <w:color w:val="231F20"/>
          <w:w w:val="115"/>
        </w:rPr>
        <w:t>objeto de este estudio y cuya categoría político-administrativa es la de delega- ción (Loera y García, 1999: 19). En 2000, de acuerdo con los resultados preliminares</w:t>
      </w:r>
      <w:r>
        <w:rPr>
          <w:color w:val="231F20"/>
          <w:spacing w:val="-15"/>
          <w:w w:val="115"/>
        </w:rPr>
        <w:t> </w:t>
      </w:r>
      <w:r>
        <w:rPr>
          <w:color w:val="231F20"/>
          <w:w w:val="115"/>
        </w:rPr>
        <w:t>del</w:t>
      </w:r>
      <w:r>
        <w:rPr>
          <w:color w:val="231F20"/>
          <w:spacing w:val="-16"/>
          <w:w w:val="115"/>
        </w:rPr>
        <w:t> </w:t>
      </w:r>
      <w:r>
        <w:rPr>
          <w:color w:val="231F20"/>
          <w:w w:val="115"/>
        </w:rPr>
        <w:t>Censo</w:t>
      </w:r>
      <w:r>
        <w:rPr>
          <w:color w:val="231F20"/>
          <w:spacing w:val="-16"/>
          <w:w w:val="115"/>
        </w:rPr>
        <w:t> </w:t>
      </w:r>
      <w:r>
        <w:rPr>
          <w:color w:val="231F20"/>
          <w:w w:val="115"/>
        </w:rPr>
        <w:t>General</w:t>
      </w:r>
      <w:r>
        <w:rPr>
          <w:color w:val="231F20"/>
          <w:spacing w:val="-16"/>
          <w:w w:val="115"/>
        </w:rPr>
        <w:t> </w:t>
      </w:r>
      <w:r>
        <w:rPr>
          <w:color w:val="231F20"/>
          <w:w w:val="115"/>
        </w:rPr>
        <w:t>de</w:t>
      </w:r>
      <w:r>
        <w:rPr>
          <w:color w:val="231F20"/>
          <w:spacing w:val="-16"/>
          <w:w w:val="115"/>
        </w:rPr>
        <w:t> </w:t>
      </w:r>
      <w:r>
        <w:rPr>
          <w:color w:val="231F20"/>
          <w:w w:val="115"/>
        </w:rPr>
        <w:t>Población</w:t>
      </w:r>
      <w:r>
        <w:rPr>
          <w:color w:val="231F20"/>
          <w:spacing w:val="-16"/>
          <w:w w:val="115"/>
        </w:rPr>
        <w:t> </w:t>
      </w:r>
      <w:r>
        <w:rPr>
          <w:color w:val="231F20"/>
          <w:w w:val="115"/>
        </w:rPr>
        <w:t>y</w:t>
      </w:r>
      <w:r>
        <w:rPr>
          <w:color w:val="231F20"/>
          <w:spacing w:val="-16"/>
          <w:w w:val="115"/>
        </w:rPr>
        <w:t> </w:t>
      </w:r>
      <w:r>
        <w:rPr>
          <w:color w:val="231F20"/>
          <w:w w:val="115"/>
        </w:rPr>
        <w:t>Vivienda</w:t>
      </w:r>
      <w:r>
        <w:rPr>
          <w:color w:val="231F20"/>
          <w:spacing w:val="-16"/>
          <w:w w:val="115"/>
        </w:rPr>
        <w:t> </w:t>
      </w:r>
      <w:r>
        <w:rPr>
          <w:color w:val="231F20"/>
          <w:w w:val="115"/>
        </w:rPr>
        <w:t>efectuado</w:t>
      </w:r>
      <w:r>
        <w:rPr>
          <w:color w:val="231F20"/>
          <w:spacing w:val="-16"/>
          <w:w w:val="115"/>
        </w:rPr>
        <w:t> </w:t>
      </w:r>
      <w:r>
        <w:rPr>
          <w:color w:val="231F20"/>
          <w:w w:val="115"/>
        </w:rPr>
        <w:t>por</w:t>
      </w:r>
      <w:r>
        <w:rPr>
          <w:color w:val="231F20"/>
          <w:spacing w:val="-16"/>
          <w:w w:val="115"/>
        </w:rPr>
        <w:t> </w:t>
      </w:r>
      <w:r>
        <w:rPr>
          <w:color w:val="231F20"/>
          <w:w w:val="115"/>
        </w:rPr>
        <w:t>el </w:t>
      </w:r>
      <w:r>
        <w:rPr>
          <w:color w:val="231F20"/>
          <w:w w:val="115"/>
          <w:sz w:val="16"/>
        </w:rPr>
        <w:t>inegi</w:t>
      </w:r>
      <w:r>
        <w:rPr>
          <w:color w:val="231F20"/>
          <w:w w:val="115"/>
        </w:rPr>
        <w:t>,</w:t>
      </w:r>
      <w:r>
        <w:rPr>
          <w:color w:val="231F20"/>
          <w:spacing w:val="-23"/>
          <w:w w:val="115"/>
        </w:rPr>
        <w:t> </w:t>
      </w:r>
      <w:r>
        <w:rPr>
          <w:color w:val="231F20"/>
          <w:w w:val="115"/>
        </w:rPr>
        <w:t>existía</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municipio</w:t>
      </w:r>
      <w:r>
        <w:rPr>
          <w:color w:val="231F20"/>
          <w:spacing w:val="-23"/>
          <w:w w:val="115"/>
        </w:rPr>
        <w:t> </w:t>
      </w:r>
      <w:r>
        <w:rPr>
          <w:color w:val="231F20"/>
          <w:w w:val="115"/>
        </w:rPr>
        <w:t>un</w:t>
      </w:r>
      <w:r>
        <w:rPr>
          <w:color w:val="231F20"/>
          <w:spacing w:val="-23"/>
          <w:w w:val="115"/>
        </w:rPr>
        <w:t> </w:t>
      </w:r>
      <w:r>
        <w:rPr>
          <w:color w:val="231F20"/>
          <w:w w:val="115"/>
        </w:rPr>
        <w:t>total</w:t>
      </w:r>
      <w:r>
        <w:rPr>
          <w:color w:val="231F20"/>
          <w:spacing w:val="-23"/>
          <w:w w:val="115"/>
        </w:rPr>
        <w:t> </w:t>
      </w:r>
      <w:r>
        <w:rPr>
          <w:color w:val="231F20"/>
          <w:w w:val="115"/>
        </w:rPr>
        <w:t>de</w:t>
      </w:r>
      <w:r>
        <w:rPr>
          <w:color w:val="231F20"/>
          <w:spacing w:val="-23"/>
          <w:w w:val="115"/>
        </w:rPr>
        <w:t> </w:t>
      </w:r>
      <w:r>
        <w:rPr>
          <w:color w:val="231F20"/>
          <w:w w:val="115"/>
        </w:rPr>
        <w:t>35,166</w:t>
      </w:r>
      <w:r>
        <w:rPr>
          <w:color w:val="231F20"/>
          <w:spacing w:val="-23"/>
          <w:w w:val="115"/>
        </w:rPr>
        <w:t> </w:t>
      </w:r>
      <w:r>
        <w:rPr>
          <w:color w:val="231F20"/>
          <w:w w:val="115"/>
        </w:rPr>
        <w:t>habitantes,</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cuales</w:t>
      </w:r>
      <w:r>
        <w:rPr>
          <w:color w:val="231F20"/>
          <w:spacing w:val="-23"/>
          <w:w w:val="115"/>
        </w:rPr>
        <w:t> </w:t>
      </w:r>
      <w:r>
        <w:rPr>
          <w:color w:val="231F20"/>
          <w:w w:val="115"/>
        </w:rPr>
        <w:t>49 por</w:t>
      </w:r>
      <w:r>
        <w:rPr>
          <w:color w:val="231F20"/>
          <w:spacing w:val="-21"/>
          <w:w w:val="115"/>
        </w:rPr>
        <w:t> </w:t>
      </w:r>
      <w:r>
        <w:rPr>
          <w:color w:val="231F20"/>
          <w:w w:val="115"/>
        </w:rPr>
        <w:t>ciento</w:t>
      </w:r>
      <w:r>
        <w:rPr>
          <w:color w:val="231F20"/>
          <w:spacing w:val="-21"/>
          <w:w w:val="115"/>
        </w:rPr>
        <w:t> </w:t>
      </w:r>
      <w:r>
        <w:rPr>
          <w:color w:val="231F20"/>
          <w:w w:val="115"/>
        </w:rPr>
        <w:t>eran</w:t>
      </w:r>
      <w:r>
        <w:rPr>
          <w:color w:val="231F20"/>
          <w:spacing w:val="-21"/>
          <w:w w:val="115"/>
        </w:rPr>
        <w:t> </w:t>
      </w:r>
      <w:r>
        <w:rPr>
          <w:color w:val="231F20"/>
          <w:w w:val="115"/>
        </w:rPr>
        <w:t>varones</w:t>
      </w:r>
      <w:r>
        <w:rPr>
          <w:color w:val="231F20"/>
          <w:spacing w:val="-21"/>
          <w:w w:val="115"/>
        </w:rPr>
        <w:t> </w:t>
      </w:r>
      <w:r>
        <w:rPr>
          <w:color w:val="231F20"/>
          <w:w w:val="115"/>
        </w:rPr>
        <w:t>y</w:t>
      </w:r>
      <w:r>
        <w:rPr>
          <w:color w:val="231F20"/>
          <w:spacing w:val="-21"/>
          <w:w w:val="115"/>
        </w:rPr>
        <w:t> </w:t>
      </w:r>
      <w:r>
        <w:rPr>
          <w:color w:val="231F20"/>
          <w:w w:val="115"/>
        </w:rPr>
        <w:t>51</w:t>
      </w:r>
      <w:r>
        <w:rPr>
          <w:color w:val="231F20"/>
          <w:spacing w:val="-21"/>
          <w:w w:val="115"/>
        </w:rPr>
        <w:t> </w:t>
      </w:r>
      <w:r>
        <w:rPr>
          <w:color w:val="231F20"/>
          <w:w w:val="115"/>
        </w:rPr>
        <w:t>por</w:t>
      </w:r>
      <w:r>
        <w:rPr>
          <w:color w:val="231F20"/>
          <w:spacing w:val="-21"/>
          <w:w w:val="115"/>
        </w:rPr>
        <w:t> </w:t>
      </w:r>
      <w:r>
        <w:rPr>
          <w:color w:val="231F20"/>
          <w:w w:val="115"/>
        </w:rPr>
        <w:t>ciento</w:t>
      </w:r>
      <w:r>
        <w:rPr>
          <w:color w:val="231F20"/>
          <w:spacing w:val="-21"/>
          <w:w w:val="115"/>
        </w:rPr>
        <w:t> </w:t>
      </w:r>
      <w:r>
        <w:rPr>
          <w:color w:val="231F20"/>
          <w:w w:val="115"/>
        </w:rPr>
        <w:t>mujeres.</w:t>
      </w:r>
      <w:r>
        <w:rPr>
          <w:color w:val="231F20"/>
          <w:spacing w:val="-21"/>
          <w:w w:val="115"/>
        </w:rPr>
        <w:t> </w:t>
      </w:r>
      <w:r>
        <w:rPr>
          <w:color w:val="231F20"/>
          <w:w w:val="115"/>
        </w:rPr>
        <w:t>Según</w:t>
      </w:r>
      <w:r>
        <w:rPr>
          <w:color w:val="231F20"/>
          <w:spacing w:val="-21"/>
          <w:w w:val="115"/>
        </w:rPr>
        <w:t> </w:t>
      </w:r>
      <w:r>
        <w:rPr>
          <w:color w:val="231F20"/>
          <w:w w:val="115"/>
        </w:rPr>
        <w:t>el</w:t>
      </w:r>
      <w:r>
        <w:rPr>
          <w:color w:val="231F20"/>
          <w:spacing w:val="-21"/>
          <w:w w:val="115"/>
        </w:rPr>
        <w:t> </w:t>
      </w:r>
      <w:r>
        <w:rPr>
          <w:color w:val="231F20"/>
          <w:w w:val="115"/>
        </w:rPr>
        <w:t>II</w:t>
      </w:r>
      <w:r>
        <w:rPr>
          <w:color w:val="231F20"/>
          <w:spacing w:val="-21"/>
          <w:w w:val="115"/>
        </w:rPr>
        <w:t> </w:t>
      </w:r>
      <w:r>
        <w:rPr>
          <w:color w:val="231F20"/>
          <w:w w:val="115"/>
        </w:rPr>
        <w:t>Conteo</w:t>
      </w:r>
      <w:r>
        <w:rPr>
          <w:color w:val="231F20"/>
          <w:spacing w:val="-21"/>
          <w:w w:val="115"/>
        </w:rPr>
        <w:t> </w:t>
      </w:r>
      <w:r>
        <w:rPr>
          <w:color w:val="231F20"/>
          <w:w w:val="115"/>
        </w:rPr>
        <w:t>de</w:t>
      </w:r>
      <w:r>
        <w:rPr>
          <w:color w:val="231F20"/>
          <w:spacing w:val="-21"/>
          <w:w w:val="115"/>
        </w:rPr>
        <w:t> </w:t>
      </w:r>
      <w:r>
        <w:rPr>
          <w:color w:val="231F20"/>
          <w:w w:val="115"/>
        </w:rPr>
        <w:t>Po- </w:t>
      </w:r>
      <w:r>
        <w:rPr>
          <w:color w:val="231F20"/>
          <w:w w:val="110"/>
        </w:rPr>
        <w:t>blación y Vivienda, en 2005 tenía 38,770 habitantes (</w:t>
      </w:r>
      <w:r>
        <w:rPr>
          <w:color w:val="231F20"/>
          <w:w w:val="110"/>
          <w:sz w:val="16"/>
        </w:rPr>
        <w:t>inegi</w:t>
      </w:r>
      <w:r>
        <w:rPr>
          <w:color w:val="231F20"/>
          <w:w w:val="110"/>
        </w:rPr>
        <w:t>,</w:t>
      </w:r>
      <w:r>
        <w:rPr>
          <w:color w:val="231F20"/>
          <w:spacing w:val="-28"/>
          <w:w w:val="110"/>
        </w:rPr>
        <w:t> </w:t>
      </w:r>
      <w:r>
        <w:rPr>
          <w:color w:val="231F20"/>
          <w:w w:val="110"/>
        </w:rPr>
        <w:t>2005).</w:t>
      </w:r>
    </w:p>
    <w:p>
      <w:pPr>
        <w:pStyle w:val="BodyText"/>
        <w:spacing w:line="285" w:lineRule="auto"/>
        <w:ind w:left="100" w:right="135" w:firstLine="340"/>
        <w:jc w:val="both"/>
      </w:pPr>
      <w:r>
        <w:rPr>
          <w:color w:val="231F20"/>
          <w:w w:val="110"/>
        </w:rPr>
        <w:t>En este </w:t>
      </w:r>
      <w:r>
        <w:rPr>
          <w:color w:val="231F20"/>
          <w:spacing w:val="-3"/>
          <w:w w:val="110"/>
        </w:rPr>
        <w:t>contexto, </w:t>
      </w:r>
      <w:r>
        <w:rPr>
          <w:color w:val="231F20"/>
          <w:w w:val="110"/>
        </w:rPr>
        <w:t>Santa María Nativitas </w:t>
      </w:r>
      <w:r>
        <w:rPr>
          <w:color w:val="231F20"/>
          <w:spacing w:val="-4"/>
          <w:w w:val="110"/>
        </w:rPr>
        <w:t>Tarimoro, </w:t>
      </w:r>
      <w:r>
        <w:rPr>
          <w:color w:val="231F20"/>
          <w:w w:val="110"/>
        </w:rPr>
        <w:t>cuyos habitantes se llaman</w:t>
      </w:r>
      <w:r>
        <w:rPr>
          <w:color w:val="231F20"/>
          <w:spacing w:val="-25"/>
          <w:w w:val="110"/>
        </w:rPr>
        <w:t> </w:t>
      </w:r>
      <w:r>
        <w:rPr>
          <w:i/>
          <w:color w:val="231F20"/>
          <w:w w:val="110"/>
        </w:rPr>
        <w:t>nativitenses</w:t>
      </w:r>
      <w:r>
        <w:rPr>
          <w:i/>
          <w:color w:val="231F20"/>
          <w:spacing w:val="-26"/>
          <w:w w:val="110"/>
        </w:rPr>
        <w:t> </w:t>
      </w:r>
      <w:r>
        <w:rPr>
          <w:color w:val="231F20"/>
          <w:spacing w:val="-4"/>
          <w:w w:val="110"/>
        </w:rPr>
        <w:t>(Velásquez,</w:t>
      </w:r>
      <w:r>
        <w:rPr>
          <w:color w:val="231F20"/>
          <w:spacing w:val="-25"/>
          <w:w w:val="110"/>
        </w:rPr>
        <w:t> </w:t>
      </w:r>
      <w:r>
        <w:rPr>
          <w:color w:val="231F20"/>
          <w:w w:val="110"/>
        </w:rPr>
        <w:t>Bobadilla</w:t>
      </w:r>
      <w:r>
        <w:rPr>
          <w:color w:val="231F20"/>
          <w:spacing w:val="-25"/>
          <w:w w:val="110"/>
        </w:rPr>
        <w:t> </w:t>
      </w:r>
      <w:r>
        <w:rPr>
          <w:color w:val="231F20"/>
          <w:w w:val="110"/>
        </w:rPr>
        <w:t>y</w:t>
      </w:r>
      <w:r>
        <w:rPr>
          <w:color w:val="231F20"/>
          <w:spacing w:val="-25"/>
          <w:w w:val="110"/>
        </w:rPr>
        <w:t> </w:t>
      </w:r>
      <w:r>
        <w:rPr>
          <w:color w:val="231F20"/>
          <w:spacing w:val="-4"/>
          <w:w w:val="110"/>
        </w:rPr>
        <w:t>Valenzuela,</w:t>
      </w:r>
      <w:r>
        <w:rPr>
          <w:color w:val="231F20"/>
          <w:spacing w:val="-25"/>
          <w:w w:val="110"/>
        </w:rPr>
        <w:t> </w:t>
      </w:r>
      <w:r>
        <w:rPr>
          <w:color w:val="231F20"/>
          <w:w w:val="110"/>
        </w:rPr>
        <w:t>2009),</w:t>
      </w:r>
      <w:r>
        <w:rPr>
          <w:color w:val="231F20"/>
          <w:spacing w:val="-25"/>
          <w:w w:val="110"/>
        </w:rPr>
        <w:t> </w:t>
      </w:r>
      <w:r>
        <w:rPr>
          <w:color w:val="231F20"/>
          <w:w w:val="110"/>
        </w:rPr>
        <w:t>de</w:t>
      </w:r>
      <w:r>
        <w:rPr>
          <w:color w:val="231F20"/>
          <w:spacing w:val="-25"/>
          <w:w w:val="110"/>
        </w:rPr>
        <w:t> </w:t>
      </w:r>
      <w:r>
        <w:rPr>
          <w:color w:val="231F20"/>
          <w:w w:val="110"/>
        </w:rPr>
        <w:t>acuerdo</w:t>
      </w:r>
      <w:r>
        <w:rPr>
          <w:color w:val="231F20"/>
          <w:spacing w:val="-25"/>
          <w:w w:val="110"/>
        </w:rPr>
        <w:t> </w:t>
      </w:r>
      <w:r>
        <w:rPr>
          <w:color w:val="231F20"/>
          <w:spacing w:val="-2"/>
          <w:w w:val="110"/>
        </w:rPr>
        <w:t>con </w:t>
      </w:r>
      <w:r>
        <w:rPr>
          <w:color w:val="231F20"/>
          <w:w w:val="110"/>
        </w:rPr>
        <w:t>el</w:t>
      </w:r>
      <w:r>
        <w:rPr>
          <w:color w:val="231F20"/>
          <w:spacing w:val="-22"/>
          <w:w w:val="110"/>
        </w:rPr>
        <w:t> </w:t>
      </w:r>
      <w:r>
        <w:rPr>
          <w:color w:val="231F20"/>
          <w:w w:val="110"/>
        </w:rPr>
        <w:t>Conteo</w:t>
      </w:r>
      <w:r>
        <w:rPr>
          <w:color w:val="231F20"/>
          <w:spacing w:val="-22"/>
          <w:w w:val="110"/>
        </w:rPr>
        <w:t> </w:t>
      </w:r>
      <w:r>
        <w:rPr>
          <w:color w:val="231F20"/>
          <w:w w:val="110"/>
        </w:rPr>
        <w:t>General</w:t>
      </w:r>
      <w:r>
        <w:rPr>
          <w:color w:val="231F20"/>
          <w:spacing w:val="-21"/>
          <w:w w:val="110"/>
        </w:rPr>
        <w:t> </w:t>
      </w:r>
      <w:r>
        <w:rPr>
          <w:color w:val="231F20"/>
          <w:w w:val="110"/>
        </w:rPr>
        <w:t>y</w:t>
      </w:r>
      <w:r>
        <w:rPr>
          <w:color w:val="231F20"/>
          <w:spacing w:val="-22"/>
          <w:w w:val="110"/>
        </w:rPr>
        <w:t> </w:t>
      </w:r>
      <w:r>
        <w:rPr>
          <w:color w:val="231F20"/>
          <w:w w:val="110"/>
        </w:rPr>
        <w:t>de</w:t>
      </w:r>
      <w:r>
        <w:rPr>
          <w:color w:val="231F20"/>
          <w:spacing w:val="-22"/>
          <w:w w:val="110"/>
        </w:rPr>
        <w:t> </w:t>
      </w:r>
      <w:r>
        <w:rPr>
          <w:color w:val="231F20"/>
          <w:spacing w:val="-3"/>
          <w:w w:val="110"/>
        </w:rPr>
        <w:t>Vivienda</w:t>
      </w:r>
      <w:r>
        <w:rPr>
          <w:color w:val="231F20"/>
          <w:spacing w:val="-22"/>
          <w:w w:val="110"/>
        </w:rPr>
        <w:t> </w:t>
      </w:r>
      <w:r>
        <w:rPr>
          <w:color w:val="231F20"/>
          <w:w w:val="110"/>
        </w:rPr>
        <w:t>2005,</w:t>
      </w:r>
      <w:r>
        <w:rPr>
          <w:color w:val="231F20"/>
          <w:spacing w:val="-22"/>
          <w:w w:val="110"/>
        </w:rPr>
        <w:t> </w:t>
      </w:r>
      <w:r>
        <w:rPr>
          <w:color w:val="231F20"/>
          <w:w w:val="110"/>
        </w:rPr>
        <w:t>tenía</w:t>
      </w:r>
      <w:r>
        <w:rPr>
          <w:color w:val="231F20"/>
          <w:spacing w:val="-22"/>
          <w:w w:val="110"/>
        </w:rPr>
        <w:t> </w:t>
      </w:r>
      <w:r>
        <w:rPr>
          <w:color w:val="231F20"/>
          <w:w w:val="110"/>
        </w:rPr>
        <w:t>5,463</w:t>
      </w:r>
      <w:r>
        <w:rPr>
          <w:color w:val="231F20"/>
          <w:spacing w:val="-22"/>
          <w:w w:val="110"/>
        </w:rPr>
        <w:t> </w:t>
      </w:r>
      <w:r>
        <w:rPr>
          <w:color w:val="231F20"/>
          <w:w w:val="110"/>
        </w:rPr>
        <w:t>habitantes,</w:t>
      </w:r>
      <w:r>
        <w:rPr>
          <w:color w:val="231F20"/>
          <w:spacing w:val="-22"/>
          <w:w w:val="110"/>
        </w:rPr>
        <w:t> </w:t>
      </w:r>
      <w:r>
        <w:rPr>
          <w:color w:val="231F20"/>
          <w:w w:val="110"/>
        </w:rPr>
        <w:t>2,612</w:t>
      </w:r>
      <w:r>
        <w:rPr>
          <w:color w:val="231F20"/>
          <w:spacing w:val="-22"/>
          <w:w w:val="110"/>
        </w:rPr>
        <w:t> </w:t>
      </w:r>
      <w:r>
        <w:rPr>
          <w:color w:val="231F20"/>
          <w:w w:val="110"/>
        </w:rPr>
        <w:t>hombres y 2,851 mujeres. Cinco años antes, el censo de 2000 estimaba la población del</w:t>
      </w:r>
      <w:r>
        <w:rPr>
          <w:color w:val="231F20"/>
          <w:spacing w:val="-5"/>
          <w:w w:val="110"/>
        </w:rPr>
        <w:t> </w:t>
      </w:r>
      <w:r>
        <w:rPr>
          <w:color w:val="231F20"/>
          <w:w w:val="110"/>
        </w:rPr>
        <w:t>pueblo</w:t>
      </w:r>
      <w:r>
        <w:rPr>
          <w:color w:val="231F20"/>
          <w:spacing w:val="-5"/>
          <w:w w:val="110"/>
        </w:rPr>
        <w:t> </w:t>
      </w:r>
      <w:r>
        <w:rPr>
          <w:color w:val="231F20"/>
          <w:w w:val="110"/>
        </w:rPr>
        <w:t>en</w:t>
      </w:r>
      <w:r>
        <w:rPr>
          <w:color w:val="231F20"/>
          <w:spacing w:val="-5"/>
          <w:w w:val="110"/>
        </w:rPr>
        <w:t> </w:t>
      </w:r>
      <w:r>
        <w:rPr>
          <w:color w:val="231F20"/>
          <w:w w:val="110"/>
        </w:rPr>
        <w:t>5,062</w:t>
      </w:r>
      <w:r>
        <w:rPr>
          <w:color w:val="231F20"/>
          <w:spacing w:val="-5"/>
          <w:w w:val="110"/>
        </w:rPr>
        <w:t> </w:t>
      </w:r>
      <w:r>
        <w:rPr>
          <w:color w:val="231F20"/>
          <w:w w:val="110"/>
        </w:rPr>
        <w:t>personas,</w:t>
      </w:r>
      <w:r>
        <w:rPr>
          <w:color w:val="231F20"/>
          <w:spacing w:val="-4"/>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demuestra</w:t>
      </w:r>
      <w:r>
        <w:rPr>
          <w:color w:val="231F20"/>
          <w:spacing w:val="-4"/>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número</w:t>
      </w:r>
      <w:r>
        <w:rPr>
          <w:color w:val="231F20"/>
          <w:spacing w:val="-5"/>
          <w:w w:val="110"/>
        </w:rPr>
        <w:t> </w:t>
      </w:r>
      <w:r>
        <w:rPr>
          <w:color w:val="231F20"/>
          <w:w w:val="110"/>
        </w:rPr>
        <w:t>de</w:t>
      </w:r>
      <w:r>
        <w:rPr>
          <w:color w:val="231F20"/>
          <w:spacing w:val="-5"/>
          <w:w w:val="110"/>
        </w:rPr>
        <w:t> </w:t>
      </w:r>
      <w:r>
        <w:rPr>
          <w:color w:val="231F20"/>
          <w:w w:val="110"/>
        </w:rPr>
        <w:t>habitan- tes</w:t>
      </w:r>
      <w:r>
        <w:rPr>
          <w:color w:val="231F20"/>
          <w:spacing w:val="-9"/>
          <w:w w:val="110"/>
        </w:rPr>
        <w:t> </w:t>
      </w:r>
      <w:r>
        <w:rPr>
          <w:color w:val="231F20"/>
          <w:w w:val="110"/>
        </w:rPr>
        <w:t>está</w:t>
      </w:r>
      <w:r>
        <w:rPr>
          <w:color w:val="231F20"/>
          <w:spacing w:val="-8"/>
          <w:w w:val="110"/>
        </w:rPr>
        <w:t> </w:t>
      </w:r>
      <w:r>
        <w:rPr>
          <w:color w:val="231F20"/>
          <w:w w:val="110"/>
        </w:rPr>
        <w:t>creciendo.</w:t>
      </w:r>
      <w:r>
        <w:rPr>
          <w:color w:val="231F20"/>
          <w:spacing w:val="-9"/>
          <w:w w:val="110"/>
        </w:rPr>
        <w:t> </w:t>
      </w:r>
      <w:r>
        <w:rPr>
          <w:color w:val="231F20"/>
          <w:w w:val="110"/>
        </w:rPr>
        <w:t>En</w:t>
      </w:r>
      <w:r>
        <w:rPr>
          <w:color w:val="231F20"/>
          <w:spacing w:val="-9"/>
          <w:w w:val="110"/>
        </w:rPr>
        <w:t> </w:t>
      </w:r>
      <w:r>
        <w:rPr>
          <w:color w:val="231F20"/>
          <w:w w:val="110"/>
        </w:rPr>
        <w:t>relación</w:t>
      </w:r>
      <w:r>
        <w:rPr>
          <w:color w:val="231F20"/>
          <w:spacing w:val="-9"/>
          <w:w w:val="110"/>
        </w:rPr>
        <w:t> </w:t>
      </w:r>
      <w:r>
        <w:rPr>
          <w:color w:val="231F20"/>
          <w:w w:val="110"/>
        </w:rPr>
        <w:t>con</w:t>
      </w:r>
      <w:r>
        <w:rPr>
          <w:color w:val="231F20"/>
          <w:spacing w:val="-9"/>
          <w:w w:val="110"/>
        </w:rPr>
        <w:t> </w:t>
      </w:r>
      <w:r>
        <w:rPr>
          <w:color w:val="231F20"/>
          <w:w w:val="110"/>
        </w:rPr>
        <w:t>sus</w:t>
      </w:r>
      <w:r>
        <w:rPr>
          <w:color w:val="231F20"/>
          <w:spacing w:val="-9"/>
          <w:w w:val="110"/>
        </w:rPr>
        <w:t> </w:t>
      </w:r>
      <w:r>
        <w:rPr>
          <w:color w:val="231F20"/>
          <w:w w:val="110"/>
        </w:rPr>
        <w:t>creencias</w:t>
      </w:r>
      <w:r>
        <w:rPr>
          <w:color w:val="231F20"/>
          <w:spacing w:val="-9"/>
          <w:w w:val="110"/>
        </w:rPr>
        <w:t> </w:t>
      </w:r>
      <w:r>
        <w:rPr>
          <w:color w:val="231F20"/>
          <w:w w:val="110"/>
        </w:rPr>
        <w:t>religiosas,</w:t>
      </w:r>
      <w:r>
        <w:rPr>
          <w:color w:val="231F20"/>
          <w:spacing w:val="-8"/>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4,373</w:t>
      </w:r>
      <w:r>
        <w:rPr>
          <w:color w:val="231F20"/>
          <w:spacing w:val="-9"/>
          <w:w w:val="110"/>
        </w:rPr>
        <w:t> </w:t>
      </w:r>
      <w:r>
        <w:rPr>
          <w:color w:val="231F20"/>
          <w:w w:val="110"/>
        </w:rPr>
        <w:t>ha- bitantes</w:t>
      </w:r>
      <w:r>
        <w:rPr>
          <w:color w:val="231F20"/>
          <w:spacing w:val="-14"/>
          <w:w w:val="110"/>
        </w:rPr>
        <w:t> </w:t>
      </w:r>
      <w:r>
        <w:rPr>
          <w:color w:val="231F20"/>
          <w:w w:val="110"/>
        </w:rPr>
        <w:t>con</w:t>
      </w:r>
      <w:r>
        <w:rPr>
          <w:color w:val="231F20"/>
          <w:spacing w:val="-14"/>
          <w:w w:val="110"/>
        </w:rPr>
        <w:t> </w:t>
      </w:r>
      <w:r>
        <w:rPr>
          <w:color w:val="231F20"/>
          <w:w w:val="110"/>
        </w:rPr>
        <w:t>cinco</w:t>
      </w:r>
      <w:r>
        <w:rPr>
          <w:color w:val="231F20"/>
          <w:spacing w:val="-14"/>
          <w:w w:val="110"/>
        </w:rPr>
        <w:t> </w:t>
      </w:r>
      <w:r>
        <w:rPr>
          <w:color w:val="231F20"/>
          <w:w w:val="110"/>
        </w:rPr>
        <w:t>años</w:t>
      </w:r>
      <w:r>
        <w:rPr>
          <w:color w:val="231F20"/>
          <w:spacing w:val="-14"/>
          <w:w w:val="110"/>
        </w:rPr>
        <w:t> </w:t>
      </w:r>
      <w:r>
        <w:rPr>
          <w:color w:val="231F20"/>
          <w:w w:val="110"/>
        </w:rPr>
        <w:t>y</w:t>
      </w:r>
      <w:r>
        <w:rPr>
          <w:color w:val="231F20"/>
          <w:spacing w:val="-14"/>
          <w:w w:val="110"/>
        </w:rPr>
        <w:t> </w:t>
      </w:r>
      <w:r>
        <w:rPr>
          <w:color w:val="231F20"/>
          <w:w w:val="110"/>
        </w:rPr>
        <w:t>más,</w:t>
      </w:r>
      <w:r>
        <w:rPr>
          <w:color w:val="231F20"/>
          <w:spacing w:val="-14"/>
          <w:w w:val="110"/>
        </w:rPr>
        <w:t> </w:t>
      </w:r>
      <w:r>
        <w:rPr>
          <w:color w:val="231F20"/>
          <w:w w:val="110"/>
        </w:rPr>
        <w:t>4,245</w:t>
      </w:r>
      <w:r>
        <w:rPr>
          <w:color w:val="231F20"/>
          <w:spacing w:val="-14"/>
          <w:w w:val="110"/>
        </w:rPr>
        <w:t> </w:t>
      </w:r>
      <w:r>
        <w:rPr>
          <w:color w:val="231F20"/>
          <w:w w:val="110"/>
        </w:rPr>
        <w:t>se</w:t>
      </w:r>
      <w:r>
        <w:rPr>
          <w:color w:val="231F20"/>
          <w:spacing w:val="-14"/>
          <w:w w:val="110"/>
        </w:rPr>
        <w:t> </w:t>
      </w:r>
      <w:r>
        <w:rPr>
          <w:color w:val="231F20"/>
          <w:w w:val="110"/>
        </w:rPr>
        <w:t>declararon</w:t>
      </w:r>
      <w:r>
        <w:rPr>
          <w:color w:val="231F20"/>
          <w:spacing w:val="-14"/>
          <w:w w:val="110"/>
        </w:rPr>
        <w:t> </w:t>
      </w:r>
      <w:r>
        <w:rPr>
          <w:color w:val="231F20"/>
          <w:w w:val="110"/>
        </w:rPr>
        <w:t>católicos,</w:t>
      </w:r>
      <w:r>
        <w:rPr>
          <w:color w:val="231F20"/>
          <w:spacing w:val="-15"/>
          <w:w w:val="110"/>
        </w:rPr>
        <w:t> </w:t>
      </w:r>
      <w:r>
        <w:rPr>
          <w:color w:val="231F20"/>
          <w:w w:val="110"/>
        </w:rPr>
        <w:t>61</w:t>
      </w:r>
      <w:r>
        <w:rPr>
          <w:color w:val="231F20"/>
          <w:spacing w:val="-14"/>
          <w:w w:val="110"/>
        </w:rPr>
        <w:t> </w:t>
      </w:r>
      <w:r>
        <w:rPr>
          <w:color w:val="231F20"/>
          <w:w w:val="110"/>
        </w:rPr>
        <w:t>dijeron</w:t>
      </w:r>
      <w:r>
        <w:rPr>
          <w:color w:val="231F20"/>
          <w:spacing w:val="-14"/>
          <w:w w:val="110"/>
        </w:rPr>
        <w:t> </w:t>
      </w:r>
      <w:r>
        <w:rPr>
          <w:color w:val="231F20"/>
          <w:w w:val="110"/>
        </w:rPr>
        <w:t>pro- fesar otra religión diferente a la católica y 67 afirmaron no tener  </w:t>
      </w:r>
      <w:r>
        <w:rPr>
          <w:color w:val="231F20"/>
          <w:spacing w:val="39"/>
          <w:w w:val="110"/>
        </w:rPr>
        <w:t> </w:t>
      </w:r>
      <w:r>
        <w:rPr>
          <w:color w:val="231F20"/>
          <w:w w:val="110"/>
        </w:rPr>
        <w:t>religión</w:t>
      </w:r>
    </w:p>
    <w:p>
      <w:pPr>
        <w:pStyle w:val="BodyText"/>
        <w:spacing w:before="7"/>
        <w:rPr>
          <w:sz w:val="19"/>
        </w:rPr>
      </w:pPr>
    </w:p>
    <w:p>
      <w:pPr>
        <w:spacing w:before="0"/>
        <w:ind w:left="440" w:right="0" w:firstLine="0"/>
        <w:jc w:val="left"/>
        <w:rPr>
          <w:sz w:val="16"/>
        </w:rPr>
      </w:pPr>
      <w:r>
        <w:rPr>
          <w:color w:val="231F20"/>
          <w:w w:val="110"/>
          <w:position w:val="5"/>
          <w:sz w:val="9"/>
        </w:rPr>
        <w:t>1</w:t>
      </w:r>
      <w:r>
        <w:rPr>
          <w:color w:val="231F20"/>
          <w:w w:val="110"/>
          <w:sz w:val="16"/>
        </w:rPr>
        <w:t>El apellido de Díaz González fue agregado a Calimaya el 28 de septiembre de 1894</w:t>
      </w:r>
    </w:p>
    <w:p>
      <w:pPr>
        <w:spacing w:line="256" w:lineRule="auto" w:before="12"/>
        <w:ind w:left="100" w:right="135" w:firstLine="0"/>
        <w:jc w:val="both"/>
        <w:rPr>
          <w:sz w:val="16"/>
        </w:rPr>
      </w:pPr>
      <w:r>
        <w:rPr>
          <w:color w:val="231F20"/>
          <w:w w:val="105"/>
          <w:sz w:val="16"/>
        </w:rPr>
        <w:t>—cuando la cabecera del municipio obtuvo la categoría de villa— en  honor  de  Prisciliano  María de Díaz González, ilustre político juarista del siglo </w:t>
      </w:r>
      <w:r>
        <w:rPr>
          <w:color w:val="231F20"/>
          <w:w w:val="125"/>
          <w:sz w:val="12"/>
        </w:rPr>
        <w:t>xix  </w:t>
      </w:r>
      <w:r>
        <w:rPr>
          <w:color w:val="231F20"/>
          <w:w w:val="105"/>
          <w:sz w:val="16"/>
        </w:rPr>
        <w:t>que nació en el municipio (Loera        y García, 1999: </w:t>
      </w:r>
      <w:r>
        <w:rPr>
          <w:color w:val="231F20"/>
          <w:spacing w:val="9"/>
          <w:w w:val="105"/>
          <w:sz w:val="16"/>
        </w:rPr>
        <w:t> </w:t>
      </w:r>
      <w:r>
        <w:rPr>
          <w:color w:val="231F20"/>
          <w:w w:val="105"/>
          <w:sz w:val="16"/>
        </w:rPr>
        <w:t>14).</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w:t>
      </w:r>
      <w:r>
        <w:rPr>
          <w:color w:val="231F20"/>
          <w:w w:val="110"/>
          <w:sz w:val="16"/>
        </w:rPr>
        <w:t>inegi</w:t>
      </w:r>
      <w:r>
        <w:rPr>
          <w:color w:val="231F20"/>
          <w:w w:val="110"/>
        </w:rPr>
        <w:t>,</w:t>
      </w:r>
      <w:r>
        <w:rPr>
          <w:color w:val="231F20"/>
          <w:spacing w:val="-17"/>
          <w:w w:val="110"/>
        </w:rPr>
        <w:t> </w:t>
      </w:r>
      <w:r>
        <w:rPr>
          <w:color w:val="231F20"/>
          <w:w w:val="110"/>
        </w:rPr>
        <w:t>2000).</w:t>
      </w:r>
      <w:r>
        <w:rPr>
          <w:color w:val="231F20"/>
          <w:spacing w:val="-17"/>
          <w:w w:val="110"/>
        </w:rPr>
        <w:t> </w:t>
      </w:r>
      <w:r>
        <w:rPr>
          <w:color w:val="231F20"/>
          <w:w w:val="110"/>
        </w:rPr>
        <w:t>Estos</w:t>
      </w:r>
      <w:r>
        <w:rPr>
          <w:color w:val="231F20"/>
          <w:spacing w:val="-17"/>
          <w:w w:val="110"/>
        </w:rPr>
        <w:t> </w:t>
      </w:r>
      <w:r>
        <w:rPr>
          <w:color w:val="231F20"/>
          <w:w w:val="110"/>
        </w:rPr>
        <w:t>datos</w:t>
      </w:r>
      <w:r>
        <w:rPr>
          <w:color w:val="231F20"/>
          <w:spacing w:val="-17"/>
          <w:w w:val="110"/>
        </w:rPr>
        <w:t> </w:t>
      </w:r>
      <w:r>
        <w:rPr>
          <w:color w:val="231F20"/>
          <w:w w:val="110"/>
        </w:rPr>
        <w:t>indican</w:t>
      </w:r>
      <w:r>
        <w:rPr>
          <w:color w:val="231F20"/>
          <w:spacing w:val="-17"/>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casi</w:t>
      </w:r>
      <w:r>
        <w:rPr>
          <w:color w:val="231F20"/>
          <w:spacing w:val="-17"/>
          <w:w w:val="110"/>
        </w:rPr>
        <w:t> </w:t>
      </w:r>
      <w:r>
        <w:rPr>
          <w:color w:val="231F20"/>
          <w:w w:val="110"/>
        </w:rPr>
        <w:t>totalidad</w:t>
      </w:r>
      <w:r>
        <w:rPr>
          <w:color w:val="231F20"/>
          <w:spacing w:val="-18"/>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población</w:t>
      </w:r>
      <w:r>
        <w:rPr>
          <w:color w:val="231F20"/>
          <w:spacing w:val="-16"/>
          <w:w w:val="110"/>
        </w:rPr>
        <w:t> </w:t>
      </w:r>
      <w:r>
        <w:rPr>
          <w:color w:val="231F20"/>
          <w:w w:val="110"/>
        </w:rPr>
        <w:t>(97</w:t>
      </w:r>
      <w:r>
        <w:rPr>
          <w:color w:val="231F20"/>
          <w:spacing w:val="-17"/>
          <w:w w:val="110"/>
        </w:rPr>
        <w:t> </w:t>
      </w:r>
      <w:r>
        <w:rPr>
          <w:color w:val="231F20"/>
          <w:spacing w:val="-2"/>
          <w:w w:val="110"/>
        </w:rPr>
        <w:t>por </w:t>
      </w:r>
      <w:r>
        <w:rPr>
          <w:color w:val="231F20"/>
          <w:w w:val="110"/>
        </w:rPr>
        <w:t>ciento)</w:t>
      </w:r>
      <w:r>
        <w:rPr>
          <w:color w:val="231F20"/>
          <w:spacing w:val="-30"/>
          <w:w w:val="110"/>
        </w:rPr>
        <w:t> </w:t>
      </w:r>
      <w:r>
        <w:rPr>
          <w:color w:val="231F20"/>
          <w:w w:val="110"/>
        </w:rPr>
        <w:t>se</w:t>
      </w:r>
      <w:r>
        <w:rPr>
          <w:color w:val="231F20"/>
          <w:spacing w:val="-30"/>
          <w:w w:val="110"/>
        </w:rPr>
        <w:t> </w:t>
      </w:r>
      <w:r>
        <w:rPr>
          <w:color w:val="231F20"/>
          <w:w w:val="110"/>
        </w:rPr>
        <w:t>considera</w:t>
      </w:r>
      <w:r>
        <w:rPr>
          <w:color w:val="231F20"/>
          <w:spacing w:val="-30"/>
          <w:w w:val="110"/>
        </w:rPr>
        <w:t> </w:t>
      </w:r>
      <w:r>
        <w:rPr>
          <w:color w:val="231F20"/>
          <w:w w:val="110"/>
        </w:rPr>
        <w:t>católica,</w:t>
      </w:r>
      <w:r>
        <w:rPr>
          <w:color w:val="231F20"/>
          <w:spacing w:val="-30"/>
          <w:w w:val="110"/>
        </w:rPr>
        <w:t> </w:t>
      </w:r>
      <w:r>
        <w:rPr>
          <w:color w:val="231F20"/>
          <w:w w:val="110"/>
        </w:rPr>
        <w:t>la</w:t>
      </w:r>
      <w:r>
        <w:rPr>
          <w:color w:val="231F20"/>
          <w:spacing w:val="-30"/>
          <w:w w:val="110"/>
        </w:rPr>
        <w:t> </w:t>
      </w:r>
      <w:r>
        <w:rPr>
          <w:color w:val="231F20"/>
          <w:w w:val="110"/>
        </w:rPr>
        <w:t>religión</w:t>
      </w:r>
      <w:r>
        <w:rPr>
          <w:color w:val="231F20"/>
          <w:spacing w:val="-30"/>
          <w:w w:val="110"/>
        </w:rPr>
        <w:t> </w:t>
      </w:r>
      <w:r>
        <w:rPr>
          <w:color w:val="231F20"/>
          <w:w w:val="110"/>
        </w:rPr>
        <w:t>directamente</w:t>
      </w:r>
      <w:r>
        <w:rPr>
          <w:color w:val="231F20"/>
          <w:spacing w:val="-30"/>
          <w:w w:val="110"/>
        </w:rPr>
        <w:t> </w:t>
      </w:r>
      <w:r>
        <w:rPr>
          <w:color w:val="231F20"/>
          <w:w w:val="110"/>
        </w:rPr>
        <w:t>involucrada</w:t>
      </w:r>
      <w:r>
        <w:rPr>
          <w:color w:val="231F20"/>
          <w:spacing w:val="-30"/>
          <w:w w:val="110"/>
        </w:rPr>
        <w:t> </w:t>
      </w:r>
      <w:r>
        <w:rPr>
          <w:color w:val="231F20"/>
          <w:w w:val="110"/>
        </w:rPr>
        <w:t>en</w:t>
      </w:r>
      <w:r>
        <w:rPr>
          <w:color w:val="231F20"/>
          <w:spacing w:val="-30"/>
          <w:w w:val="110"/>
        </w:rPr>
        <w:t> </w:t>
      </w:r>
      <w:r>
        <w:rPr>
          <w:color w:val="231F20"/>
          <w:w w:val="110"/>
        </w:rPr>
        <w:t>nuestro estudio. Sin </w:t>
      </w:r>
      <w:r>
        <w:rPr>
          <w:color w:val="231F20"/>
          <w:spacing w:val="-3"/>
          <w:w w:val="110"/>
        </w:rPr>
        <w:t>embargo, </w:t>
      </w:r>
      <w:r>
        <w:rPr>
          <w:color w:val="231F20"/>
          <w:w w:val="110"/>
        </w:rPr>
        <w:t>los datos censales muestran que los no católicos tu- vieron</w:t>
      </w:r>
      <w:r>
        <w:rPr>
          <w:color w:val="231F20"/>
          <w:spacing w:val="-23"/>
          <w:w w:val="110"/>
        </w:rPr>
        <w:t> </w:t>
      </w:r>
      <w:r>
        <w:rPr>
          <w:color w:val="231F20"/>
          <w:w w:val="110"/>
        </w:rPr>
        <w:t>cierto</w:t>
      </w:r>
      <w:r>
        <w:rPr>
          <w:color w:val="231F20"/>
          <w:spacing w:val="-23"/>
          <w:w w:val="110"/>
        </w:rPr>
        <w:t> </w:t>
      </w:r>
      <w:r>
        <w:rPr>
          <w:color w:val="231F20"/>
          <w:w w:val="110"/>
        </w:rPr>
        <w:t>incremento</w:t>
      </w:r>
      <w:r>
        <w:rPr>
          <w:color w:val="231F20"/>
          <w:spacing w:val="-23"/>
          <w:w w:val="110"/>
        </w:rPr>
        <w:t> </w:t>
      </w:r>
      <w:r>
        <w:rPr>
          <w:color w:val="231F20"/>
          <w:w w:val="110"/>
        </w:rPr>
        <w:t>entre</w:t>
      </w:r>
      <w:r>
        <w:rPr>
          <w:color w:val="231F20"/>
          <w:spacing w:val="-22"/>
          <w:w w:val="110"/>
        </w:rPr>
        <w:t> </w:t>
      </w:r>
      <w:r>
        <w:rPr>
          <w:color w:val="231F20"/>
          <w:w w:val="110"/>
        </w:rPr>
        <w:t>1960</w:t>
      </w:r>
      <w:r>
        <w:rPr>
          <w:color w:val="231F20"/>
          <w:spacing w:val="-22"/>
          <w:w w:val="110"/>
        </w:rPr>
        <w:t> </w:t>
      </w:r>
      <w:r>
        <w:rPr>
          <w:color w:val="231F20"/>
          <w:w w:val="110"/>
        </w:rPr>
        <w:t>y</w:t>
      </w:r>
      <w:r>
        <w:rPr>
          <w:color w:val="231F20"/>
          <w:spacing w:val="-22"/>
          <w:w w:val="110"/>
        </w:rPr>
        <w:t> </w:t>
      </w:r>
      <w:r>
        <w:rPr>
          <w:color w:val="231F20"/>
          <w:w w:val="110"/>
        </w:rPr>
        <w:t>1990</w:t>
      </w:r>
      <w:r>
        <w:rPr>
          <w:color w:val="231F20"/>
          <w:spacing w:val="-22"/>
          <w:w w:val="110"/>
        </w:rPr>
        <w:t> </w:t>
      </w:r>
      <w:r>
        <w:rPr>
          <w:color w:val="231F20"/>
          <w:w w:val="110"/>
        </w:rPr>
        <w:t>(Loera</w:t>
      </w:r>
      <w:r>
        <w:rPr>
          <w:color w:val="231F20"/>
          <w:spacing w:val="-22"/>
          <w:w w:val="110"/>
        </w:rPr>
        <w:t> </w:t>
      </w:r>
      <w:r>
        <w:rPr>
          <w:color w:val="231F20"/>
          <w:w w:val="110"/>
        </w:rPr>
        <w:t>y</w:t>
      </w:r>
      <w:r>
        <w:rPr>
          <w:color w:val="231F20"/>
          <w:spacing w:val="-22"/>
          <w:w w:val="110"/>
        </w:rPr>
        <w:t> </w:t>
      </w:r>
      <w:r>
        <w:rPr>
          <w:color w:val="231F20"/>
          <w:w w:val="110"/>
        </w:rPr>
        <w:t>García,</w:t>
      </w:r>
      <w:r>
        <w:rPr>
          <w:color w:val="231F20"/>
          <w:spacing w:val="-22"/>
          <w:w w:val="110"/>
        </w:rPr>
        <w:t> </w:t>
      </w:r>
      <w:r>
        <w:rPr>
          <w:color w:val="231F20"/>
          <w:w w:val="110"/>
        </w:rPr>
        <w:t>1999:</w:t>
      </w:r>
      <w:r>
        <w:rPr>
          <w:color w:val="231F20"/>
          <w:spacing w:val="-22"/>
          <w:w w:val="110"/>
        </w:rPr>
        <w:t> </w:t>
      </w:r>
      <w:r>
        <w:rPr>
          <w:color w:val="231F20"/>
          <w:w w:val="110"/>
        </w:rPr>
        <w:t>36).</w:t>
      </w:r>
    </w:p>
    <w:p>
      <w:pPr>
        <w:pStyle w:val="BodyText"/>
        <w:spacing w:line="285" w:lineRule="auto"/>
        <w:ind w:left="137" w:right="118" w:firstLine="340"/>
        <w:jc w:val="both"/>
      </w:pPr>
      <w:r>
        <w:rPr>
          <w:color w:val="231F20"/>
          <w:w w:val="110"/>
        </w:rPr>
        <w:t>En</w:t>
      </w:r>
      <w:r>
        <w:rPr>
          <w:color w:val="231F20"/>
          <w:spacing w:val="-8"/>
          <w:w w:val="110"/>
        </w:rPr>
        <w:t> </w:t>
      </w:r>
      <w:r>
        <w:rPr>
          <w:color w:val="231F20"/>
          <w:w w:val="110"/>
        </w:rPr>
        <w:t>el</w:t>
      </w:r>
      <w:r>
        <w:rPr>
          <w:color w:val="231F20"/>
          <w:spacing w:val="-7"/>
          <w:w w:val="110"/>
        </w:rPr>
        <w:t> </w:t>
      </w:r>
      <w:r>
        <w:rPr>
          <w:color w:val="231F20"/>
          <w:w w:val="110"/>
        </w:rPr>
        <w:t>territorio</w:t>
      </w:r>
      <w:r>
        <w:rPr>
          <w:color w:val="231F20"/>
          <w:spacing w:val="-8"/>
          <w:w w:val="110"/>
        </w:rPr>
        <w:t> </w:t>
      </w:r>
      <w:r>
        <w:rPr>
          <w:color w:val="231F20"/>
          <w:w w:val="110"/>
        </w:rPr>
        <w:t>municipal</w:t>
      </w:r>
      <w:r>
        <w:rPr>
          <w:color w:val="231F20"/>
          <w:spacing w:val="-8"/>
          <w:w w:val="110"/>
        </w:rPr>
        <w:t> </w:t>
      </w:r>
      <w:r>
        <w:rPr>
          <w:color w:val="231F20"/>
          <w:w w:val="110"/>
        </w:rPr>
        <w:t>de</w:t>
      </w:r>
      <w:r>
        <w:rPr>
          <w:color w:val="231F20"/>
          <w:spacing w:val="-7"/>
          <w:w w:val="110"/>
        </w:rPr>
        <w:t> </w:t>
      </w:r>
      <w:r>
        <w:rPr>
          <w:color w:val="231F20"/>
          <w:w w:val="110"/>
        </w:rPr>
        <w:t>Calimaya</w:t>
      </w:r>
      <w:r>
        <w:rPr>
          <w:color w:val="231F20"/>
          <w:spacing w:val="-8"/>
          <w:w w:val="110"/>
        </w:rPr>
        <w:t> </w:t>
      </w:r>
      <w:r>
        <w:rPr>
          <w:color w:val="231F20"/>
          <w:w w:val="110"/>
        </w:rPr>
        <w:t>habitaron</w:t>
      </w:r>
      <w:r>
        <w:rPr>
          <w:color w:val="231F20"/>
          <w:spacing w:val="-8"/>
          <w:w w:val="110"/>
        </w:rPr>
        <w:t> </w:t>
      </w:r>
      <w:r>
        <w:rPr>
          <w:color w:val="231F20"/>
          <w:w w:val="110"/>
        </w:rPr>
        <w:t>diversos</w:t>
      </w:r>
      <w:r>
        <w:rPr>
          <w:color w:val="231F20"/>
          <w:spacing w:val="-7"/>
          <w:w w:val="110"/>
        </w:rPr>
        <w:t> </w:t>
      </w:r>
      <w:r>
        <w:rPr>
          <w:color w:val="231F20"/>
          <w:w w:val="110"/>
        </w:rPr>
        <w:t>pueblos</w:t>
      </w:r>
      <w:r>
        <w:rPr>
          <w:color w:val="231F20"/>
          <w:spacing w:val="-7"/>
          <w:w w:val="110"/>
        </w:rPr>
        <w:t> </w:t>
      </w:r>
      <w:r>
        <w:rPr>
          <w:color w:val="231F20"/>
          <w:w w:val="110"/>
        </w:rPr>
        <w:t>indí- genas antes de la llegada de los españoles y durante la Colonia, principal- mente matlatzincas, pero también mexicanos, otomíes, y mazahuas (Loera y García, 1999: 60). Sin embargo, en 2005, únicamente 30 personas habla- ban</w:t>
      </w:r>
      <w:r>
        <w:rPr>
          <w:color w:val="231F20"/>
          <w:spacing w:val="-7"/>
          <w:w w:val="110"/>
        </w:rPr>
        <w:t> </w:t>
      </w:r>
      <w:r>
        <w:rPr>
          <w:color w:val="231F20"/>
          <w:w w:val="110"/>
        </w:rPr>
        <w:t>una</w:t>
      </w:r>
      <w:r>
        <w:rPr>
          <w:color w:val="231F20"/>
          <w:spacing w:val="-7"/>
          <w:w w:val="110"/>
        </w:rPr>
        <w:t> </w:t>
      </w:r>
      <w:r>
        <w:rPr>
          <w:color w:val="231F20"/>
          <w:w w:val="110"/>
        </w:rPr>
        <w:t>lengua</w:t>
      </w:r>
      <w:r>
        <w:rPr>
          <w:color w:val="231F20"/>
          <w:spacing w:val="-7"/>
          <w:w w:val="110"/>
        </w:rPr>
        <w:t> </w:t>
      </w:r>
      <w:r>
        <w:rPr>
          <w:color w:val="231F20"/>
          <w:w w:val="110"/>
        </w:rPr>
        <w:t>indígena</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6"/>
          <w:w w:val="110"/>
        </w:rPr>
        <w:t> </w:t>
      </w:r>
      <w:r>
        <w:rPr>
          <w:color w:val="231F20"/>
          <w:w w:val="110"/>
        </w:rPr>
        <w:t>municipio</w:t>
      </w:r>
      <w:r>
        <w:rPr>
          <w:color w:val="231F20"/>
          <w:spacing w:val="-7"/>
          <w:w w:val="110"/>
        </w:rPr>
        <w:t> </w:t>
      </w:r>
      <w:r>
        <w:rPr>
          <w:color w:val="231F20"/>
          <w:w w:val="120"/>
        </w:rPr>
        <w:t>(</w:t>
      </w:r>
      <w:r>
        <w:rPr>
          <w:color w:val="231F20"/>
          <w:w w:val="120"/>
          <w:sz w:val="16"/>
        </w:rPr>
        <w:t>inegi</w:t>
      </w:r>
      <w:r>
        <w:rPr>
          <w:color w:val="231F20"/>
          <w:w w:val="120"/>
        </w:rPr>
        <w:t>,</w:t>
      </w:r>
      <w:r>
        <w:rPr>
          <w:color w:val="231F20"/>
          <w:spacing w:val="-11"/>
          <w:w w:val="120"/>
        </w:rPr>
        <w:t> </w:t>
      </w:r>
      <w:r>
        <w:rPr>
          <w:color w:val="231F20"/>
          <w:w w:val="110"/>
        </w:rPr>
        <w:t>2005);</w:t>
      </w:r>
      <w:r>
        <w:rPr>
          <w:color w:val="231F20"/>
          <w:spacing w:val="-7"/>
          <w:w w:val="110"/>
        </w:rPr>
        <w:t> </w:t>
      </w:r>
      <w:r>
        <w:rPr>
          <w:color w:val="231F20"/>
          <w:w w:val="110"/>
        </w:rPr>
        <w:t>es</w:t>
      </w:r>
      <w:r>
        <w:rPr>
          <w:color w:val="231F20"/>
          <w:spacing w:val="-7"/>
          <w:w w:val="110"/>
        </w:rPr>
        <w:t> </w:t>
      </w:r>
      <w:r>
        <w:rPr>
          <w:color w:val="231F20"/>
          <w:spacing w:val="-4"/>
          <w:w w:val="110"/>
        </w:rPr>
        <w:t>decir,</w:t>
      </w:r>
      <w:r>
        <w:rPr>
          <w:color w:val="231F20"/>
          <w:spacing w:val="-7"/>
          <w:w w:val="110"/>
        </w:rPr>
        <w:t> </w:t>
      </w:r>
      <w:r>
        <w:rPr>
          <w:color w:val="231F20"/>
          <w:w w:val="110"/>
        </w:rPr>
        <w:t>menos</w:t>
      </w:r>
      <w:r>
        <w:rPr>
          <w:color w:val="231F20"/>
          <w:spacing w:val="-7"/>
          <w:w w:val="110"/>
        </w:rPr>
        <w:t> </w:t>
      </w:r>
      <w:r>
        <w:rPr>
          <w:color w:val="231F20"/>
          <w:w w:val="110"/>
        </w:rPr>
        <w:t>de la mitad de los 63 hablantes de mazahua, náhuatl, otomí u otra lengua no especificada que el </w:t>
      </w:r>
      <w:r>
        <w:rPr>
          <w:color w:val="231F20"/>
          <w:w w:val="120"/>
          <w:sz w:val="16"/>
        </w:rPr>
        <w:t>inegi </w:t>
      </w:r>
      <w:r>
        <w:rPr>
          <w:color w:val="231F20"/>
          <w:w w:val="110"/>
        </w:rPr>
        <w:t>registró en 1995 (Loera y García, 1999: 29). A ese respecto, Loera y García</w:t>
      </w:r>
      <w:r>
        <w:rPr>
          <w:color w:val="231F20"/>
          <w:spacing w:val="22"/>
          <w:w w:val="110"/>
        </w:rPr>
        <w:t> </w:t>
      </w:r>
      <w:r>
        <w:rPr>
          <w:color w:val="231F20"/>
          <w:w w:val="110"/>
        </w:rPr>
        <w:t>dicen:</w:t>
      </w:r>
    </w:p>
    <w:p>
      <w:pPr>
        <w:pStyle w:val="BodyText"/>
        <w:spacing w:before="3"/>
        <w:rPr>
          <w:sz w:val="18"/>
        </w:rPr>
      </w:pPr>
    </w:p>
    <w:p>
      <w:pPr>
        <w:spacing w:line="264" w:lineRule="auto" w:before="0"/>
        <w:ind w:left="477" w:right="116" w:firstLine="0"/>
        <w:jc w:val="both"/>
        <w:rPr>
          <w:sz w:val="19"/>
        </w:rPr>
      </w:pPr>
      <w:r>
        <w:rPr>
          <w:color w:val="231F20"/>
          <w:w w:val="110"/>
          <w:sz w:val="19"/>
        </w:rPr>
        <w:t>en tiempos pasados todavía se podía distinguir el grupo étnico al que per- tenecían los habitantes de Calimaya. Como cada día nos encontramos con una sociedad que acusa un mayor grado de mestizaje en todos los ámbi- tos, la gran mayoría de la población comparte estas características (Loera y García, 1999: 30).</w:t>
      </w:r>
    </w:p>
    <w:p>
      <w:pPr>
        <w:pStyle w:val="BodyText"/>
        <w:spacing w:before="0"/>
        <w:rPr>
          <w:sz w:val="18"/>
        </w:rPr>
      </w:pPr>
    </w:p>
    <w:p>
      <w:pPr>
        <w:pStyle w:val="Heading3"/>
        <w:spacing w:before="138"/>
        <w:rPr>
          <w:i/>
        </w:rPr>
      </w:pPr>
      <w:r>
        <w:rPr>
          <w:i/>
          <w:color w:val="231F20"/>
          <w:w w:val="90"/>
        </w:rPr>
        <w:t>Historia: santos, tierras y barrios</w:t>
      </w:r>
    </w:p>
    <w:p>
      <w:pPr>
        <w:pStyle w:val="BodyText"/>
        <w:spacing w:before="11"/>
        <w:rPr>
          <w:rFonts w:ascii="Trebuchet MS"/>
          <w:i/>
          <w:sz w:val="27"/>
        </w:rPr>
      </w:pPr>
    </w:p>
    <w:p>
      <w:pPr>
        <w:pStyle w:val="BodyText"/>
        <w:spacing w:line="285" w:lineRule="auto" w:before="0"/>
        <w:ind w:left="137" w:right="118"/>
        <w:jc w:val="both"/>
      </w:pPr>
      <w:r>
        <w:rPr>
          <w:color w:val="231F20"/>
          <w:w w:val="110"/>
        </w:rPr>
        <w:t>Durante la Colonia, las prácticas religiosas de los ancestros prehispánicos de</w:t>
      </w:r>
      <w:r>
        <w:rPr>
          <w:color w:val="231F20"/>
          <w:spacing w:val="-19"/>
          <w:w w:val="110"/>
        </w:rPr>
        <w:t> </w:t>
      </w:r>
      <w:r>
        <w:rPr>
          <w:color w:val="231F20"/>
          <w:w w:val="110"/>
        </w:rPr>
        <w:t>los</w:t>
      </w:r>
      <w:r>
        <w:rPr>
          <w:color w:val="231F20"/>
          <w:spacing w:val="-19"/>
          <w:w w:val="110"/>
        </w:rPr>
        <w:t> </w:t>
      </w:r>
      <w:r>
        <w:rPr>
          <w:color w:val="231F20"/>
          <w:w w:val="110"/>
        </w:rPr>
        <w:t>calimayenses</w:t>
      </w:r>
      <w:r>
        <w:rPr>
          <w:color w:val="231F20"/>
          <w:spacing w:val="-19"/>
          <w:w w:val="110"/>
        </w:rPr>
        <w:t> </w:t>
      </w:r>
      <w:r>
        <w:rPr>
          <w:color w:val="231F20"/>
          <w:w w:val="110"/>
        </w:rPr>
        <w:t>se</w:t>
      </w:r>
      <w:r>
        <w:rPr>
          <w:color w:val="231F20"/>
          <w:spacing w:val="-19"/>
          <w:w w:val="110"/>
        </w:rPr>
        <w:t> </w:t>
      </w:r>
      <w:r>
        <w:rPr>
          <w:color w:val="231F20"/>
          <w:w w:val="110"/>
        </w:rPr>
        <w:t>unieron</w:t>
      </w:r>
      <w:r>
        <w:rPr>
          <w:color w:val="231F20"/>
          <w:spacing w:val="-19"/>
          <w:w w:val="110"/>
        </w:rPr>
        <w:t> </w:t>
      </w:r>
      <w:r>
        <w:rPr>
          <w:color w:val="231F20"/>
          <w:w w:val="110"/>
        </w:rPr>
        <w:t>a</w:t>
      </w:r>
      <w:r>
        <w:rPr>
          <w:color w:val="231F20"/>
          <w:spacing w:val="-19"/>
          <w:w w:val="110"/>
        </w:rPr>
        <w:t> </w:t>
      </w:r>
      <w:r>
        <w:rPr>
          <w:color w:val="231F20"/>
          <w:w w:val="110"/>
        </w:rPr>
        <w:t>las</w:t>
      </w:r>
      <w:r>
        <w:rPr>
          <w:color w:val="231F20"/>
          <w:spacing w:val="-19"/>
          <w:w w:val="110"/>
        </w:rPr>
        <w:t> </w:t>
      </w:r>
      <w:r>
        <w:rPr>
          <w:color w:val="231F20"/>
          <w:w w:val="110"/>
        </w:rPr>
        <w:t>del</w:t>
      </w:r>
      <w:r>
        <w:rPr>
          <w:color w:val="231F20"/>
          <w:spacing w:val="-19"/>
          <w:w w:val="110"/>
        </w:rPr>
        <w:t> </w:t>
      </w:r>
      <w:r>
        <w:rPr>
          <w:color w:val="231F20"/>
          <w:w w:val="110"/>
        </w:rPr>
        <w:t>catolicismo,</w:t>
      </w:r>
      <w:r>
        <w:rPr>
          <w:color w:val="231F20"/>
          <w:spacing w:val="-19"/>
          <w:w w:val="110"/>
        </w:rPr>
        <w:t> </w:t>
      </w:r>
      <w:r>
        <w:rPr>
          <w:color w:val="231F20"/>
          <w:w w:val="110"/>
        </w:rPr>
        <w:t>por</w:t>
      </w:r>
      <w:r>
        <w:rPr>
          <w:color w:val="231F20"/>
          <w:spacing w:val="-19"/>
          <w:w w:val="110"/>
        </w:rPr>
        <w:t> </w:t>
      </w:r>
      <w:r>
        <w:rPr>
          <w:color w:val="231F20"/>
          <w:w w:val="110"/>
        </w:rPr>
        <w:t>lo</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produjo</w:t>
      </w:r>
      <w:r>
        <w:rPr>
          <w:color w:val="231F20"/>
          <w:spacing w:val="-19"/>
          <w:w w:val="110"/>
        </w:rPr>
        <w:t> </w:t>
      </w:r>
      <w:r>
        <w:rPr>
          <w:color w:val="231F20"/>
          <w:w w:val="110"/>
        </w:rPr>
        <w:t>un sincretismo</w:t>
      </w:r>
      <w:r>
        <w:rPr>
          <w:color w:val="231F20"/>
          <w:spacing w:val="-20"/>
          <w:w w:val="110"/>
        </w:rPr>
        <w:t> </w:t>
      </w:r>
      <w:r>
        <w:rPr>
          <w:color w:val="231F20"/>
          <w:w w:val="110"/>
        </w:rPr>
        <w:t>religioso</w:t>
      </w:r>
      <w:r>
        <w:rPr>
          <w:color w:val="231F20"/>
          <w:spacing w:val="-19"/>
          <w:w w:val="110"/>
        </w:rPr>
        <w:t> </w:t>
      </w:r>
      <w:r>
        <w:rPr>
          <w:color w:val="231F20"/>
          <w:w w:val="110"/>
        </w:rPr>
        <w:t>cuyas</w:t>
      </w:r>
      <w:r>
        <w:rPr>
          <w:color w:val="231F20"/>
          <w:spacing w:val="-20"/>
          <w:w w:val="110"/>
        </w:rPr>
        <w:t> </w:t>
      </w:r>
      <w:r>
        <w:rPr>
          <w:color w:val="231F20"/>
          <w:w w:val="110"/>
        </w:rPr>
        <w:t>consecuencias</w:t>
      </w:r>
      <w:r>
        <w:rPr>
          <w:color w:val="231F20"/>
          <w:spacing w:val="-20"/>
          <w:w w:val="110"/>
        </w:rPr>
        <w:t> </w:t>
      </w:r>
      <w:r>
        <w:rPr>
          <w:color w:val="231F20"/>
          <w:w w:val="110"/>
        </w:rPr>
        <w:t>han</w:t>
      </w:r>
      <w:r>
        <w:rPr>
          <w:color w:val="231F20"/>
          <w:spacing w:val="-19"/>
          <w:w w:val="110"/>
        </w:rPr>
        <w:t> </w:t>
      </w:r>
      <w:r>
        <w:rPr>
          <w:color w:val="231F20"/>
          <w:w w:val="110"/>
        </w:rPr>
        <w:t>perdurado</w:t>
      </w:r>
      <w:r>
        <w:rPr>
          <w:color w:val="231F20"/>
          <w:spacing w:val="-19"/>
          <w:w w:val="110"/>
        </w:rPr>
        <w:t> </w:t>
      </w:r>
      <w:r>
        <w:rPr>
          <w:color w:val="231F20"/>
          <w:w w:val="110"/>
        </w:rPr>
        <w:t>hasta</w:t>
      </w:r>
      <w:r>
        <w:rPr>
          <w:color w:val="231F20"/>
          <w:spacing w:val="-19"/>
          <w:w w:val="110"/>
        </w:rPr>
        <w:t> </w:t>
      </w:r>
      <w:r>
        <w:rPr>
          <w:color w:val="231F20"/>
          <w:spacing w:val="-5"/>
          <w:w w:val="110"/>
        </w:rPr>
        <w:t>hoy.</w:t>
      </w:r>
      <w:r>
        <w:rPr>
          <w:color w:val="231F20"/>
          <w:spacing w:val="-19"/>
          <w:w w:val="110"/>
        </w:rPr>
        <w:t> </w:t>
      </w:r>
      <w:r>
        <w:rPr>
          <w:color w:val="231F20"/>
          <w:w w:val="110"/>
        </w:rPr>
        <w:t>Marga- rita</w:t>
      </w:r>
      <w:r>
        <w:rPr>
          <w:color w:val="231F20"/>
          <w:spacing w:val="-6"/>
          <w:w w:val="110"/>
        </w:rPr>
        <w:t> </w:t>
      </w:r>
      <w:r>
        <w:rPr>
          <w:color w:val="231F20"/>
          <w:w w:val="110"/>
        </w:rPr>
        <w:t>Loera,</w:t>
      </w:r>
      <w:r>
        <w:rPr>
          <w:color w:val="231F20"/>
          <w:spacing w:val="-6"/>
          <w:w w:val="110"/>
        </w:rPr>
        <w:t> </w:t>
      </w:r>
      <w:r>
        <w:rPr>
          <w:color w:val="231F20"/>
          <w:w w:val="110"/>
        </w:rPr>
        <w:t>cronista</w:t>
      </w:r>
      <w:r>
        <w:rPr>
          <w:color w:val="231F20"/>
          <w:spacing w:val="-7"/>
          <w:w w:val="110"/>
        </w:rPr>
        <w:t> </w:t>
      </w:r>
      <w:r>
        <w:rPr>
          <w:color w:val="231F20"/>
          <w:w w:val="110"/>
        </w:rPr>
        <w:t>del</w:t>
      </w:r>
      <w:r>
        <w:rPr>
          <w:color w:val="231F20"/>
          <w:spacing w:val="-6"/>
          <w:w w:val="110"/>
        </w:rPr>
        <w:t> </w:t>
      </w:r>
      <w:r>
        <w:rPr>
          <w:color w:val="231F20"/>
          <w:w w:val="110"/>
        </w:rPr>
        <w:t>municipio,</w:t>
      </w:r>
      <w:r>
        <w:rPr>
          <w:color w:val="231F20"/>
          <w:spacing w:val="-7"/>
          <w:w w:val="110"/>
        </w:rPr>
        <w:t> </w:t>
      </w:r>
      <w:r>
        <w:rPr>
          <w:color w:val="231F20"/>
          <w:w w:val="110"/>
        </w:rPr>
        <w:t>da</w:t>
      </w:r>
      <w:r>
        <w:rPr>
          <w:color w:val="231F20"/>
          <w:spacing w:val="-7"/>
          <w:w w:val="110"/>
        </w:rPr>
        <w:t> </w:t>
      </w:r>
      <w:r>
        <w:rPr>
          <w:color w:val="231F20"/>
          <w:w w:val="110"/>
        </w:rPr>
        <w:t>una</w:t>
      </w:r>
      <w:r>
        <w:rPr>
          <w:color w:val="231F20"/>
          <w:spacing w:val="-7"/>
          <w:w w:val="110"/>
        </w:rPr>
        <w:t> </w:t>
      </w:r>
      <w:r>
        <w:rPr>
          <w:color w:val="231F20"/>
          <w:w w:val="110"/>
        </w:rPr>
        <w:t>explicación</w:t>
      </w:r>
      <w:r>
        <w:rPr>
          <w:color w:val="231F20"/>
          <w:spacing w:val="-6"/>
          <w:w w:val="110"/>
        </w:rPr>
        <w:t> </w:t>
      </w:r>
      <w:r>
        <w:rPr>
          <w:color w:val="231F20"/>
          <w:w w:val="110"/>
        </w:rPr>
        <w:t>por</w:t>
      </w:r>
      <w:r>
        <w:rPr>
          <w:color w:val="231F20"/>
          <w:spacing w:val="-6"/>
          <w:w w:val="110"/>
        </w:rPr>
        <w:t> </w:t>
      </w:r>
      <w:r>
        <w:rPr>
          <w:color w:val="231F20"/>
          <w:w w:val="110"/>
        </w:rPr>
        <w:t>demás</w:t>
      </w:r>
      <w:r>
        <w:rPr>
          <w:color w:val="231F20"/>
          <w:spacing w:val="-6"/>
          <w:w w:val="110"/>
        </w:rPr>
        <w:t> </w:t>
      </w:r>
      <w:r>
        <w:rPr>
          <w:color w:val="231F20"/>
          <w:w w:val="110"/>
        </w:rPr>
        <w:t>interesan- te acerca de la actitud de los pobladores de ese lugar en la época virreinal, que</w:t>
      </w:r>
      <w:r>
        <w:rPr>
          <w:color w:val="231F20"/>
          <w:spacing w:val="-6"/>
          <w:w w:val="110"/>
        </w:rPr>
        <w:t> </w:t>
      </w:r>
      <w:r>
        <w:rPr>
          <w:color w:val="231F20"/>
          <w:w w:val="110"/>
        </w:rPr>
        <w:t>se</w:t>
      </w:r>
      <w:r>
        <w:rPr>
          <w:color w:val="231F20"/>
          <w:spacing w:val="-6"/>
          <w:w w:val="110"/>
        </w:rPr>
        <w:t> </w:t>
      </w:r>
      <w:r>
        <w:rPr>
          <w:color w:val="231F20"/>
          <w:w w:val="110"/>
        </w:rPr>
        <w:t>transcribirá</w:t>
      </w:r>
      <w:r>
        <w:rPr>
          <w:color w:val="231F20"/>
          <w:spacing w:val="-7"/>
          <w:w w:val="110"/>
        </w:rPr>
        <w:t> </w:t>
      </w:r>
      <w:r>
        <w:rPr>
          <w:color w:val="231F20"/>
          <w:w w:val="110"/>
        </w:rPr>
        <w:t>líneas</w:t>
      </w:r>
      <w:r>
        <w:rPr>
          <w:color w:val="231F20"/>
          <w:spacing w:val="-7"/>
          <w:w w:val="110"/>
        </w:rPr>
        <w:t> </w:t>
      </w:r>
      <w:r>
        <w:rPr>
          <w:color w:val="231F20"/>
          <w:w w:val="110"/>
        </w:rPr>
        <w:t>abajo.</w:t>
      </w:r>
      <w:r>
        <w:rPr>
          <w:color w:val="231F20"/>
          <w:spacing w:val="-6"/>
          <w:w w:val="110"/>
        </w:rPr>
        <w:t> </w:t>
      </w:r>
      <w:r>
        <w:rPr>
          <w:color w:val="231F20"/>
          <w:w w:val="110"/>
        </w:rPr>
        <w:t>Este</w:t>
      </w:r>
      <w:r>
        <w:rPr>
          <w:color w:val="231F20"/>
          <w:spacing w:val="-7"/>
          <w:w w:val="110"/>
        </w:rPr>
        <w:t> </w:t>
      </w:r>
      <w:r>
        <w:rPr>
          <w:color w:val="231F20"/>
          <w:w w:val="110"/>
        </w:rPr>
        <w:t>sincretismo</w:t>
      </w:r>
      <w:r>
        <w:rPr>
          <w:color w:val="231F20"/>
          <w:spacing w:val="-7"/>
          <w:w w:val="110"/>
        </w:rPr>
        <w:t> </w:t>
      </w:r>
      <w:r>
        <w:rPr>
          <w:color w:val="231F20"/>
          <w:w w:val="110"/>
        </w:rPr>
        <w:t>implicó</w:t>
      </w:r>
      <w:r>
        <w:rPr>
          <w:color w:val="231F20"/>
          <w:spacing w:val="-7"/>
          <w:w w:val="110"/>
        </w:rPr>
        <w:t> </w:t>
      </w:r>
      <w:r>
        <w:rPr>
          <w:color w:val="231F20"/>
          <w:w w:val="110"/>
        </w:rPr>
        <w:t>el</w:t>
      </w:r>
      <w:r>
        <w:rPr>
          <w:color w:val="231F20"/>
          <w:spacing w:val="-6"/>
          <w:w w:val="110"/>
        </w:rPr>
        <w:t> </w:t>
      </w:r>
      <w:r>
        <w:rPr>
          <w:color w:val="231F20"/>
          <w:w w:val="110"/>
        </w:rPr>
        <w:t>surgimiento</w:t>
      </w:r>
      <w:r>
        <w:rPr>
          <w:color w:val="231F20"/>
          <w:spacing w:val="-7"/>
          <w:w w:val="110"/>
        </w:rPr>
        <w:t> </w:t>
      </w:r>
      <w:r>
        <w:rPr>
          <w:color w:val="231F20"/>
          <w:w w:val="110"/>
        </w:rPr>
        <w:t>de nuevas creencias, prácticas, imágenes y edificios que ahora consideramos como patrimonio cultural. Ante este proceso, los indígenas, “entre quie- nes existía un profundo interés por mantener su cosmogonía y costum- bres, siendo la cohesión comunitaria el eje y sostén de su universo” (Loera y García, 1999: 62), aprovecharon la situación de la forma</w:t>
      </w:r>
      <w:r>
        <w:rPr>
          <w:color w:val="231F20"/>
          <w:spacing w:val="-23"/>
          <w:w w:val="110"/>
        </w:rPr>
        <w:t> </w:t>
      </w:r>
      <w:r>
        <w:rPr>
          <w:color w:val="231F20"/>
          <w:w w:val="110"/>
        </w:rPr>
        <w:t>siguiente:</w:t>
      </w:r>
    </w:p>
    <w:p>
      <w:pPr>
        <w:pStyle w:val="BodyText"/>
        <w:spacing w:before="2"/>
        <w:rPr>
          <w:sz w:val="16"/>
        </w:rPr>
      </w:pPr>
    </w:p>
    <w:p>
      <w:pPr>
        <w:spacing w:line="259" w:lineRule="auto" w:before="1"/>
        <w:ind w:left="477" w:right="118" w:firstLine="0"/>
        <w:jc w:val="both"/>
        <w:rPr>
          <w:sz w:val="19"/>
        </w:rPr>
      </w:pPr>
      <w:r>
        <w:rPr>
          <w:color w:val="231F20"/>
          <w:w w:val="110"/>
          <w:sz w:val="19"/>
        </w:rPr>
        <w:t>En principio, aceptar al nuevo dios les resultó difícil, pero trataron de in- terpretar las creencias hispanas en el contexto de las suyas; difícilmente podían</w:t>
      </w:r>
      <w:r>
        <w:rPr>
          <w:color w:val="231F20"/>
          <w:spacing w:val="-6"/>
          <w:w w:val="110"/>
          <w:sz w:val="19"/>
        </w:rPr>
        <w:t> </w:t>
      </w:r>
      <w:r>
        <w:rPr>
          <w:color w:val="231F20"/>
          <w:w w:val="110"/>
          <w:sz w:val="19"/>
        </w:rPr>
        <w:t>dejar</w:t>
      </w:r>
      <w:r>
        <w:rPr>
          <w:color w:val="231F20"/>
          <w:spacing w:val="-6"/>
          <w:w w:val="110"/>
          <w:sz w:val="19"/>
        </w:rPr>
        <w:t> </w:t>
      </w:r>
      <w:r>
        <w:rPr>
          <w:color w:val="231F20"/>
          <w:w w:val="110"/>
          <w:sz w:val="19"/>
        </w:rPr>
        <w:t>de</w:t>
      </w:r>
      <w:r>
        <w:rPr>
          <w:color w:val="231F20"/>
          <w:spacing w:val="-7"/>
          <w:w w:val="110"/>
          <w:sz w:val="19"/>
        </w:rPr>
        <w:t> </w:t>
      </w:r>
      <w:r>
        <w:rPr>
          <w:color w:val="231F20"/>
          <w:w w:val="110"/>
          <w:sz w:val="19"/>
        </w:rPr>
        <w:t>lado</w:t>
      </w:r>
      <w:r>
        <w:rPr>
          <w:color w:val="231F20"/>
          <w:spacing w:val="-7"/>
          <w:w w:val="110"/>
          <w:sz w:val="19"/>
        </w:rPr>
        <w:t> </w:t>
      </w:r>
      <w:r>
        <w:rPr>
          <w:color w:val="231F20"/>
          <w:w w:val="110"/>
          <w:sz w:val="19"/>
        </w:rPr>
        <w:t>aquellos</w:t>
      </w:r>
      <w:r>
        <w:rPr>
          <w:color w:val="231F20"/>
          <w:spacing w:val="-6"/>
          <w:w w:val="110"/>
          <w:sz w:val="19"/>
        </w:rPr>
        <w:t> </w:t>
      </w:r>
      <w:r>
        <w:rPr>
          <w:color w:val="231F20"/>
          <w:w w:val="110"/>
          <w:sz w:val="19"/>
        </w:rPr>
        <w:t>valores</w:t>
      </w:r>
      <w:r>
        <w:rPr>
          <w:color w:val="231F20"/>
          <w:spacing w:val="-7"/>
          <w:w w:val="110"/>
          <w:sz w:val="19"/>
        </w:rPr>
        <w:t> </w:t>
      </w:r>
      <w:r>
        <w:rPr>
          <w:color w:val="231F20"/>
          <w:w w:val="110"/>
          <w:sz w:val="19"/>
        </w:rPr>
        <w:t>culturales</w:t>
      </w:r>
      <w:r>
        <w:rPr>
          <w:color w:val="231F20"/>
          <w:spacing w:val="-7"/>
          <w:w w:val="110"/>
          <w:sz w:val="19"/>
        </w:rPr>
        <w:t> </w:t>
      </w:r>
      <w:r>
        <w:rPr>
          <w:color w:val="231F20"/>
          <w:w w:val="110"/>
          <w:sz w:val="19"/>
        </w:rPr>
        <w:t>que</w:t>
      </w:r>
      <w:r>
        <w:rPr>
          <w:color w:val="231F20"/>
          <w:spacing w:val="-7"/>
          <w:w w:val="110"/>
          <w:sz w:val="19"/>
        </w:rPr>
        <w:t> </w:t>
      </w:r>
      <w:r>
        <w:rPr>
          <w:color w:val="231F20"/>
          <w:w w:val="110"/>
          <w:sz w:val="19"/>
        </w:rPr>
        <w:t>constituían</w:t>
      </w:r>
      <w:r>
        <w:rPr>
          <w:color w:val="231F20"/>
          <w:spacing w:val="-7"/>
          <w:w w:val="110"/>
          <w:sz w:val="19"/>
        </w:rPr>
        <w:t> </w:t>
      </w:r>
      <w:r>
        <w:rPr>
          <w:color w:val="231F20"/>
          <w:w w:val="110"/>
          <w:sz w:val="19"/>
        </w:rPr>
        <w:t>su</w:t>
      </w:r>
      <w:r>
        <w:rPr>
          <w:color w:val="231F20"/>
          <w:spacing w:val="-7"/>
          <w:w w:val="110"/>
          <w:sz w:val="19"/>
        </w:rPr>
        <w:t> </w:t>
      </w:r>
      <w:r>
        <w:rPr>
          <w:color w:val="231F20"/>
          <w:w w:val="110"/>
          <w:sz w:val="19"/>
        </w:rPr>
        <w:t>ser</w:t>
      </w:r>
      <w:r>
        <w:rPr>
          <w:color w:val="231F20"/>
          <w:spacing w:val="-7"/>
          <w:w w:val="110"/>
          <w:sz w:val="19"/>
        </w:rPr>
        <w:t> </w:t>
      </w:r>
      <w:r>
        <w:rPr>
          <w:color w:val="231F20"/>
          <w:w w:val="110"/>
          <w:sz w:val="19"/>
        </w:rPr>
        <w:t>más íntimo. Por eso, aunque aceptaron a los santos e imágenes cristianos, con- servaron aquel sentimiento que buscaba la cohesión comunitaria como</w:t>
      </w:r>
      <w:r>
        <w:rPr>
          <w:color w:val="231F20"/>
          <w:spacing w:val="-21"/>
          <w:w w:val="110"/>
          <w:sz w:val="19"/>
        </w:rPr>
        <w:t> </w:t>
      </w:r>
      <w:r>
        <w:rPr>
          <w:color w:val="231F20"/>
          <w:w w:val="110"/>
          <w:sz w:val="19"/>
        </w:rPr>
        <w:t>eje</w:t>
      </w:r>
    </w:p>
    <w:p>
      <w:pPr>
        <w:spacing w:after="0" w:line="259" w:lineRule="auto"/>
        <w:jc w:val="both"/>
        <w:rPr>
          <w:sz w:val="19"/>
        </w:rPr>
        <w:sectPr>
          <w:pgSz w:w="9640" w:h="13040"/>
          <w:pgMar w:header="0" w:footer="1464" w:top="860" w:bottom="1660" w:left="1340" w:right="1080"/>
        </w:sectPr>
      </w:pPr>
    </w:p>
    <w:p>
      <w:pPr>
        <w:spacing w:line="259" w:lineRule="auto" w:before="44"/>
        <w:ind w:left="440" w:right="135" w:firstLine="0"/>
        <w:jc w:val="both"/>
        <w:rPr>
          <w:sz w:val="19"/>
        </w:rPr>
      </w:pPr>
      <w:r>
        <w:rPr>
          <w:color w:val="231F20"/>
          <w:w w:val="110"/>
          <w:sz w:val="19"/>
        </w:rPr>
        <w:t>y sostén del universo. Sin esa ideología perderían todo escudo de protec- ción contra los españoles y sobre todo su raíz cultural […] Comprendieron éstos que si no les causaban problemas a los españoles, podrían reprodu- cir sus viejas costumbres, mientras no afectaran la esencia de la ideología cristiana y sus intereses económicos. Así, en un ámbito de clandestinidad, aprendieron</w:t>
      </w:r>
      <w:r>
        <w:rPr>
          <w:color w:val="231F20"/>
          <w:spacing w:val="-6"/>
          <w:w w:val="110"/>
          <w:sz w:val="19"/>
        </w:rPr>
        <w:t> </w:t>
      </w:r>
      <w:r>
        <w:rPr>
          <w:color w:val="231F20"/>
          <w:w w:val="110"/>
          <w:sz w:val="19"/>
        </w:rPr>
        <w:t>a</w:t>
      </w:r>
      <w:r>
        <w:rPr>
          <w:color w:val="231F20"/>
          <w:spacing w:val="-7"/>
          <w:w w:val="110"/>
          <w:sz w:val="19"/>
        </w:rPr>
        <w:t> </w:t>
      </w:r>
      <w:r>
        <w:rPr>
          <w:color w:val="231F20"/>
          <w:w w:val="110"/>
          <w:sz w:val="19"/>
        </w:rPr>
        <w:t>vivir</w:t>
      </w:r>
      <w:r>
        <w:rPr>
          <w:color w:val="231F20"/>
          <w:spacing w:val="-7"/>
          <w:w w:val="110"/>
          <w:sz w:val="19"/>
        </w:rPr>
        <w:t> </w:t>
      </w:r>
      <w:r>
        <w:rPr>
          <w:color w:val="231F20"/>
          <w:w w:val="110"/>
          <w:sz w:val="19"/>
        </w:rPr>
        <w:t>en</w:t>
      </w:r>
      <w:r>
        <w:rPr>
          <w:color w:val="231F20"/>
          <w:spacing w:val="-7"/>
          <w:w w:val="110"/>
          <w:sz w:val="19"/>
        </w:rPr>
        <w:t> </w:t>
      </w:r>
      <w:r>
        <w:rPr>
          <w:color w:val="231F20"/>
          <w:w w:val="110"/>
          <w:sz w:val="19"/>
        </w:rPr>
        <w:t>un</w:t>
      </w:r>
      <w:r>
        <w:rPr>
          <w:color w:val="231F20"/>
          <w:spacing w:val="-7"/>
          <w:w w:val="110"/>
          <w:sz w:val="19"/>
        </w:rPr>
        <w:t> </w:t>
      </w:r>
      <w:r>
        <w:rPr>
          <w:color w:val="231F20"/>
          <w:w w:val="110"/>
          <w:sz w:val="19"/>
        </w:rPr>
        <w:t>mundo</w:t>
      </w:r>
      <w:r>
        <w:rPr>
          <w:color w:val="231F20"/>
          <w:spacing w:val="-7"/>
          <w:w w:val="110"/>
          <w:sz w:val="19"/>
        </w:rPr>
        <w:t> </w:t>
      </w:r>
      <w:r>
        <w:rPr>
          <w:color w:val="231F20"/>
          <w:w w:val="110"/>
          <w:sz w:val="19"/>
        </w:rPr>
        <w:t>dual.</w:t>
      </w:r>
      <w:r>
        <w:rPr>
          <w:color w:val="231F20"/>
          <w:spacing w:val="-7"/>
          <w:w w:val="110"/>
          <w:sz w:val="19"/>
        </w:rPr>
        <w:t> </w:t>
      </w:r>
      <w:r>
        <w:rPr>
          <w:color w:val="231F20"/>
          <w:w w:val="110"/>
          <w:sz w:val="19"/>
        </w:rPr>
        <w:t>Por</w:t>
      </w:r>
      <w:r>
        <w:rPr>
          <w:color w:val="231F20"/>
          <w:spacing w:val="-7"/>
          <w:w w:val="110"/>
          <w:sz w:val="19"/>
        </w:rPr>
        <w:t> </w:t>
      </w:r>
      <w:r>
        <w:rPr>
          <w:color w:val="231F20"/>
          <w:w w:val="110"/>
          <w:sz w:val="19"/>
        </w:rPr>
        <w:t>un</w:t>
      </w:r>
      <w:r>
        <w:rPr>
          <w:color w:val="231F20"/>
          <w:spacing w:val="-7"/>
          <w:w w:val="110"/>
          <w:sz w:val="19"/>
        </w:rPr>
        <w:t> </w:t>
      </w:r>
      <w:r>
        <w:rPr>
          <w:color w:val="231F20"/>
          <w:w w:val="110"/>
          <w:sz w:val="19"/>
        </w:rPr>
        <w:t>lado,</w:t>
      </w:r>
      <w:r>
        <w:rPr>
          <w:color w:val="231F20"/>
          <w:spacing w:val="-7"/>
          <w:w w:val="110"/>
          <w:sz w:val="19"/>
        </w:rPr>
        <w:t> </w:t>
      </w:r>
      <w:r>
        <w:rPr>
          <w:color w:val="231F20"/>
          <w:w w:val="110"/>
          <w:sz w:val="19"/>
        </w:rPr>
        <w:t>cumplían</w:t>
      </w:r>
      <w:r>
        <w:rPr>
          <w:color w:val="231F20"/>
          <w:spacing w:val="-8"/>
          <w:w w:val="110"/>
          <w:sz w:val="19"/>
        </w:rPr>
        <w:t> </w:t>
      </w:r>
      <w:r>
        <w:rPr>
          <w:color w:val="231F20"/>
          <w:w w:val="110"/>
          <w:sz w:val="19"/>
        </w:rPr>
        <w:t>sus</w:t>
      </w:r>
      <w:r>
        <w:rPr>
          <w:color w:val="231F20"/>
          <w:spacing w:val="-7"/>
          <w:w w:val="110"/>
          <w:sz w:val="19"/>
        </w:rPr>
        <w:t> </w:t>
      </w:r>
      <w:r>
        <w:rPr>
          <w:color w:val="231F20"/>
          <w:w w:val="110"/>
          <w:sz w:val="19"/>
        </w:rPr>
        <w:t>obligacio- nes de vasallos del rey de España y de cristianos, </w:t>
      </w:r>
      <w:r>
        <w:rPr>
          <w:color w:val="231F20"/>
          <w:spacing w:val="-9"/>
          <w:w w:val="110"/>
          <w:sz w:val="19"/>
        </w:rPr>
        <w:t>y, </w:t>
      </w:r>
      <w:r>
        <w:rPr>
          <w:color w:val="231F20"/>
          <w:w w:val="110"/>
          <w:sz w:val="19"/>
        </w:rPr>
        <w:t>por el otro, hacían todo lo posible por conservar su cohesión comunitaria, sus recursos económi- cos y su cultura indígena (Loera y García, 1999:</w:t>
      </w:r>
      <w:r>
        <w:rPr>
          <w:color w:val="231F20"/>
          <w:spacing w:val="-9"/>
          <w:w w:val="110"/>
          <w:sz w:val="19"/>
        </w:rPr>
        <w:t> </w:t>
      </w:r>
      <w:r>
        <w:rPr>
          <w:color w:val="231F20"/>
          <w:w w:val="110"/>
          <w:sz w:val="19"/>
        </w:rPr>
        <w:t>62).</w:t>
      </w:r>
    </w:p>
    <w:p>
      <w:pPr>
        <w:pStyle w:val="BodyText"/>
        <w:spacing w:before="3"/>
        <w:rPr>
          <w:sz w:val="21"/>
        </w:rPr>
      </w:pPr>
    </w:p>
    <w:p>
      <w:pPr>
        <w:pStyle w:val="BodyText"/>
        <w:spacing w:line="285" w:lineRule="auto" w:before="0"/>
        <w:ind w:left="100" w:right="135" w:firstLine="340"/>
        <w:jc w:val="both"/>
      </w:pPr>
      <w:r>
        <w:rPr>
          <w:color w:val="231F20"/>
          <w:w w:val="110"/>
        </w:rPr>
        <w:t>En</w:t>
      </w:r>
      <w:r>
        <w:rPr>
          <w:color w:val="231F20"/>
          <w:spacing w:val="-10"/>
          <w:w w:val="110"/>
        </w:rPr>
        <w:t> </w:t>
      </w:r>
      <w:r>
        <w:rPr>
          <w:color w:val="231F20"/>
          <w:w w:val="110"/>
        </w:rPr>
        <w:t>1560,</w:t>
      </w:r>
      <w:r>
        <w:rPr>
          <w:color w:val="231F20"/>
          <w:spacing w:val="-10"/>
          <w:w w:val="110"/>
        </w:rPr>
        <w:t> </w:t>
      </w:r>
      <w:r>
        <w:rPr>
          <w:color w:val="231F20"/>
          <w:w w:val="110"/>
        </w:rPr>
        <w:t>el</w:t>
      </w:r>
      <w:r>
        <w:rPr>
          <w:color w:val="231F20"/>
          <w:spacing w:val="-10"/>
          <w:w w:val="110"/>
        </w:rPr>
        <w:t> </w:t>
      </w:r>
      <w:r>
        <w:rPr>
          <w:color w:val="231F20"/>
          <w:w w:val="110"/>
        </w:rPr>
        <w:t>virrey</w:t>
      </w:r>
      <w:r>
        <w:rPr>
          <w:color w:val="231F20"/>
          <w:spacing w:val="-10"/>
          <w:w w:val="110"/>
        </w:rPr>
        <w:t> </w:t>
      </w:r>
      <w:r>
        <w:rPr>
          <w:color w:val="231F20"/>
          <w:w w:val="110"/>
        </w:rPr>
        <w:t>Luis</w:t>
      </w:r>
      <w:r>
        <w:rPr>
          <w:color w:val="231F20"/>
          <w:spacing w:val="-10"/>
          <w:w w:val="110"/>
        </w:rPr>
        <w:t> </w:t>
      </w:r>
      <w:r>
        <w:rPr>
          <w:color w:val="231F20"/>
          <w:w w:val="110"/>
        </w:rPr>
        <w:t>de</w:t>
      </w:r>
      <w:r>
        <w:rPr>
          <w:color w:val="231F20"/>
          <w:spacing w:val="-10"/>
          <w:w w:val="110"/>
        </w:rPr>
        <w:t> </w:t>
      </w:r>
      <w:r>
        <w:rPr>
          <w:color w:val="231F20"/>
          <w:spacing w:val="-5"/>
          <w:w w:val="110"/>
        </w:rPr>
        <w:t>Velasco</w:t>
      </w:r>
      <w:r>
        <w:rPr>
          <w:color w:val="231F20"/>
          <w:spacing w:val="-9"/>
          <w:w w:val="110"/>
        </w:rPr>
        <w:t> </w:t>
      </w:r>
      <w:r>
        <w:rPr>
          <w:color w:val="231F20"/>
          <w:w w:val="110"/>
        </w:rPr>
        <w:t>dio</w:t>
      </w:r>
      <w:r>
        <w:rPr>
          <w:color w:val="231F20"/>
          <w:spacing w:val="-10"/>
          <w:w w:val="110"/>
        </w:rPr>
        <w:t> </w:t>
      </w:r>
      <w:r>
        <w:rPr>
          <w:color w:val="231F20"/>
          <w:w w:val="110"/>
        </w:rPr>
        <w:t>una</w:t>
      </w:r>
      <w:r>
        <w:rPr>
          <w:color w:val="231F20"/>
          <w:spacing w:val="-10"/>
          <w:w w:val="110"/>
        </w:rPr>
        <w:t> </w:t>
      </w:r>
      <w:r>
        <w:rPr>
          <w:color w:val="231F20"/>
          <w:w w:val="110"/>
        </w:rPr>
        <w:t>“ordenanza</w:t>
      </w:r>
      <w:r>
        <w:rPr>
          <w:color w:val="231F20"/>
          <w:spacing w:val="-10"/>
          <w:w w:val="110"/>
        </w:rPr>
        <w:t> </w:t>
      </w:r>
      <w:r>
        <w:rPr>
          <w:color w:val="231F20"/>
          <w:w w:val="110"/>
        </w:rPr>
        <w:t>de</w:t>
      </w:r>
      <w:r>
        <w:rPr>
          <w:color w:val="231F20"/>
          <w:spacing w:val="-10"/>
          <w:w w:val="110"/>
        </w:rPr>
        <w:t> </w:t>
      </w:r>
      <w:r>
        <w:rPr>
          <w:color w:val="231F20"/>
          <w:w w:val="110"/>
        </w:rPr>
        <w:t>congregación”, que decía que los pocos indios de Calimaya y </w:t>
      </w:r>
      <w:r>
        <w:rPr>
          <w:color w:val="231F20"/>
          <w:spacing w:val="-3"/>
          <w:w w:val="110"/>
        </w:rPr>
        <w:t>Tepemaxalco </w:t>
      </w:r>
      <w:r>
        <w:rPr>
          <w:color w:val="231F20"/>
          <w:w w:val="110"/>
        </w:rPr>
        <w:t>que habían so- brevivido</w:t>
      </w:r>
      <w:r>
        <w:rPr>
          <w:color w:val="231F20"/>
          <w:spacing w:val="-10"/>
          <w:w w:val="110"/>
        </w:rPr>
        <w:t> </w:t>
      </w:r>
      <w:r>
        <w:rPr>
          <w:color w:val="231F20"/>
          <w:w w:val="110"/>
        </w:rPr>
        <w:t>a</w:t>
      </w:r>
      <w:r>
        <w:rPr>
          <w:color w:val="231F20"/>
          <w:spacing w:val="-9"/>
          <w:w w:val="110"/>
        </w:rPr>
        <w:t> </w:t>
      </w:r>
      <w:r>
        <w:rPr>
          <w:color w:val="231F20"/>
          <w:w w:val="110"/>
        </w:rPr>
        <w:t>las</w:t>
      </w:r>
      <w:r>
        <w:rPr>
          <w:color w:val="231F20"/>
          <w:spacing w:val="-9"/>
          <w:w w:val="110"/>
        </w:rPr>
        <w:t> </w:t>
      </w:r>
      <w:r>
        <w:rPr>
          <w:color w:val="231F20"/>
          <w:w w:val="110"/>
        </w:rPr>
        <w:t>pestes</w:t>
      </w:r>
      <w:r>
        <w:rPr>
          <w:color w:val="231F20"/>
          <w:spacing w:val="-9"/>
          <w:w w:val="110"/>
        </w:rPr>
        <w:t> </w:t>
      </w:r>
      <w:r>
        <w:rPr>
          <w:color w:val="231F20"/>
          <w:w w:val="110"/>
        </w:rPr>
        <w:t>se</w:t>
      </w:r>
      <w:r>
        <w:rPr>
          <w:color w:val="231F20"/>
          <w:spacing w:val="-9"/>
          <w:w w:val="110"/>
        </w:rPr>
        <w:t> </w:t>
      </w:r>
      <w:r>
        <w:rPr>
          <w:color w:val="231F20"/>
          <w:w w:val="110"/>
        </w:rPr>
        <w:t>congregaran</w:t>
      </w:r>
      <w:r>
        <w:rPr>
          <w:color w:val="231F20"/>
          <w:spacing w:val="-10"/>
          <w:w w:val="110"/>
        </w:rPr>
        <w:t> </w:t>
      </w:r>
      <w:r>
        <w:rPr>
          <w:color w:val="231F20"/>
          <w:w w:val="110"/>
        </w:rPr>
        <w:t>en</w:t>
      </w:r>
      <w:r>
        <w:rPr>
          <w:color w:val="231F20"/>
          <w:spacing w:val="-9"/>
          <w:w w:val="110"/>
        </w:rPr>
        <w:t> </w:t>
      </w:r>
      <w:r>
        <w:rPr>
          <w:color w:val="231F20"/>
          <w:w w:val="110"/>
        </w:rPr>
        <w:t>un</w:t>
      </w:r>
      <w:r>
        <w:rPr>
          <w:color w:val="231F20"/>
          <w:spacing w:val="-9"/>
          <w:w w:val="110"/>
        </w:rPr>
        <w:t> </w:t>
      </w:r>
      <w:r>
        <w:rPr>
          <w:color w:val="231F20"/>
          <w:w w:val="110"/>
        </w:rPr>
        <w:t>mismo</w:t>
      </w:r>
      <w:r>
        <w:rPr>
          <w:color w:val="231F20"/>
          <w:spacing w:val="-9"/>
          <w:w w:val="110"/>
        </w:rPr>
        <w:t> </w:t>
      </w:r>
      <w:r>
        <w:rPr>
          <w:color w:val="231F20"/>
          <w:w w:val="110"/>
        </w:rPr>
        <w:t>pueblo,</w:t>
      </w:r>
      <w:r>
        <w:rPr>
          <w:color w:val="231F20"/>
          <w:spacing w:val="-9"/>
          <w:w w:val="110"/>
        </w:rPr>
        <w:t> </w:t>
      </w:r>
      <w:r>
        <w:rPr>
          <w:color w:val="231F20"/>
          <w:w w:val="110"/>
        </w:rPr>
        <w:t>lo</w:t>
      </w:r>
      <w:r>
        <w:rPr>
          <w:color w:val="231F20"/>
          <w:spacing w:val="-9"/>
          <w:w w:val="110"/>
        </w:rPr>
        <w:t> </w:t>
      </w:r>
      <w:r>
        <w:rPr>
          <w:color w:val="231F20"/>
          <w:w w:val="110"/>
        </w:rPr>
        <w:t>que</w:t>
      </w:r>
      <w:r>
        <w:rPr>
          <w:color w:val="231F20"/>
          <w:spacing w:val="-9"/>
          <w:w w:val="110"/>
        </w:rPr>
        <w:t> </w:t>
      </w:r>
      <w:r>
        <w:rPr>
          <w:color w:val="231F20"/>
          <w:w w:val="110"/>
        </w:rPr>
        <w:t>resultaba </w:t>
      </w:r>
      <w:r>
        <w:rPr>
          <w:color w:val="231F20"/>
          <w:spacing w:val="-3"/>
          <w:w w:val="110"/>
        </w:rPr>
        <w:t>extraño</w:t>
      </w:r>
      <w:r>
        <w:rPr>
          <w:color w:val="231F20"/>
          <w:spacing w:val="-23"/>
          <w:w w:val="110"/>
        </w:rPr>
        <w:t> </w:t>
      </w:r>
      <w:r>
        <w:rPr>
          <w:color w:val="231F20"/>
          <w:w w:val="110"/>
        </w:rPr>
        <w:t>para</w:t>
      </w:r>
      <w:r>
        <w:rPr>
          <w:color w:val="231F20"/>
          <w:spacing w:val="-23"/>
          <w:w w:val="110"/>
        </w:rPr>
        <w:t> </w:t>
      </w:r>
      <w:r>
        <w:rPr>
          <w:color w:val="231F20"/>
          <w:w w:val="110"/>
        </w:rPr>
        <w:t>ellos,</w:t>
      </w:r>
      <w:r>
        <w:rPr>
          <w:color w:val="231F20"/>
          <w:spacing w:val="-23"/>
          <w:w w:val="110"/>
        </w:rPr>
        <w:t> </w:t>
      </w:r>
      <w:r>
        <w:rPr>
          <w:color w:val="231F20"/>
          <w:w w:val="110"/>
        </w:rPr>
        <w:t>ya</w:t>
      </w:r>
      <w:r>
        <w:rPr>
          <w:color w:val="231F20"/>
          <w:spacing w:val="-23"/>
          <w:w w:val="110"/>
        </w:rPr>
        <w:t> </w:t>
      </w:r>
      <w:r>
        <w:rPr>
          <w:color w:val="231F20"/>
          <w:w w:val="110"/>
        </w:rPr>
        <w:t>que</w:t>
      </w:r>
      <w:r>
        <w:rPr>
          <w:color w:val="231F20"/>
          <w:spacing w:val="-23"/>
          <w:w w:val="110"/>
        </w:rPr>
        <w:t> </w:t>
      </w:r>
      <w:r>
        <w:rPr>
          <w:color w:val="231F20"/>
          <w:w w:val="110"/>
        </w:rPr>
        <w:t>vivían</w:t>
      </w:r>
      <w:r>
        <w:rPr>
          <w:color w:val="231F20"/>
          <w:spacing w:val="-23"/>
          <w:w w:val="110"/>
        </w:rPr>
        <w:t> </w:t>
      </w:r>
      <w:r>
        <w:rPr>
          <w:color w:val="231F20"/>
          <w:w w:val="110"/>
        </w:rPr>
        <w:t>esparcidos,</w:t>
      </w:r>
      <w:r>
        <w:rPr>
          <w:color w:val="231F20"/>
          <w:spacing w:val="-23"/>
          <w:w w:val="110"/>
        </w:rPr>
        <w:t> </w:t>
      </w:r>
      <w:r>
        <w:rPr>
          <w:color w:val="231F20"/>
          <w:w w:val="110"/>
        </w:rPr>
        <w:t>cada</w:t>
      </w:r>
      <w:r>
        <w:rPr>
          <w:color w:val="231F20"/>
          <w:spacing w:val="-23"/>
          <w:w w:val="110"/>
        </w:rPr>
        <w:t> </w:t>
      </w:r>
      <w:r>
        <w:rPr>
          <w:color w:val="231F20"/>
          <w:w w:val="110"/>
        </w:rPr>
        <w:t>familia</w:t>
      </w:r>
      <w:r>
        <w:rPr>
          <w:color w:val="231F20"/>
          <w:spacing w:val="-23"/>
          <w:w w:val="110"/>
        </w:rPr>
        <w:t> </w:t>
      </w:r>
      <w:r>
        <w:rPr>
          <w:color w:val="231F20"/>
          <w:w w:val="110"/>
        </w:rPr>
        <w:t>junto</w:t>
      </w:r>
      <w:r>
        <w:rPr>
          <w:color w:val="231F20"/>
          <w:spacing w:val="-23"/>
          <w:w w:val="110"/>
        </w:rPr>
        <w:t> </w:t>
      </w:r>
      <w:r>
        <w:rPr>
          <w:color w:val="231F20"/>
          <w:w w:val="110"/>
        </w:rPr>
        <w:t>a</w:t>
      </w:r>
      <w:r>
        <w:rPr>
          <w:color w:val="231F20"/>
          <w:spacing w:val="-23"/>
          <w:w w:val="110"/>
        </w:rPr>
        <w:t> </w:t>
      </w:r>
      <w:r>
        <w:rPr>
          <w:color w:val="231F20"/>
          <w:w w:val="110"/>
        </w:rPr>
        <w:t>su</w:t>
      </w:r>
      <w:r>
        <w:rPr>
          <w:color w:val="231F20"/>
          <w:spacing w:val="-23"/>
          <w:w w:val="110"/>
        </w:rPr>
        <w:t> </w:t>
      </w:r>
      <w:r>
        <w:rPr>
          <w:color w:val="231F20"/>
          <w:w w:val="110"/>
        </w:rPr>
        <w:t>parcela.</w:t>
      </w:r>
      <w:r>
        <w:rPr>
          <w:color w:val="231F20"/>
          <w:spacing w:val="-23"/>
          <w:w w:val="110"/>
        </w:rPr>
        <w:t> </w:t>
      </w:r>
      <w:r>
        <w:rPr>
          <w:color w:val="231F20"/>
          <w:w w:val="110"/>
        </w:rPr>
        <w:t>A pesar</w:t>
      </w:r>
      <w:r>
        <w:rPr>
          <w:color w:val="231F20"/>
          <w:spacing w:val="-4"/>
          <w:w w:val="110"/>
        </w:rPr>
        <w:t> </w:t>
      </w:r>
      <w:r>
        <w:rPr>
          <w:color w:val="231F20"/>
          <w:w w:val="110"/>
        </w:rPr>
        <w:t>de</w:t>
      </w:r>
      <w:r>
        <w:rPr>
          <w:color w:val="231F20"/>
          <w:spacing w:val="-4"/>
          <w:w w:val="110"/>
        </w:rPr>
        <w:t> </w:t>
      </w:r>
      <w:r>
        <w:rPr>
          <w:color w:val="231F20"/>
          <w:w w:val="110"/>
        </w:rPr>
        <w:t>que</w:t>
      </w:r>
      <w:r>
        <w:rPr>
          <w:color w:val="231F20"/>
          <w:spacing w:val="-4"/>
          <w:w w:val="110"/>
        </w:rPr>
        <w:t> </w:t>
      </w:r>
      <w:r>
        <w:rPr>
          <w:color w:val="231F20"/>
          <w:w w:val="110"/>
        </w:rPr>
        <w:t>en</w:t>
      </w:r>
      <w:r>
        <w:rPr>
          <w:color w:val="231F20"/>
          <w:spacing w:val="-4"/>
          <w:w w:val="110"/>
        </w:rPr>
        <w:t> </w:t>
      </w:r>
      <w:r>
        <w:rPr>
          <w:color w:val="231F20"/>
          <w:w w:val="110"/>
        </w:rPr>
        <w:t>principio</w:t>
      </w:r>
      <w:r>
        <w:rPr>
          <w:color w:val="231F20"/>
          <w:spacing w:val="-4"/>
          <w:w w:val="110"/>
        </w:rPr>
        <w:t> </w:t>
      </w:r>
      <w:r>
        <w:rPr>
          <w:color w:val="231F20"/>
          <w:w w:val="110"/>
        </w:rPr>
        <w:t>se</w:t>
      </w:r>
      <w:r>
        <w:rPr>
          <w:color w:val="231F20"/>
          <w:spacing w:val="-4"/>
          <w:w w:val="110"/>
        </w:rPr>
        <w:t> </w:t>
      </w:r>
      <w:r>
        <w:rPr>
          <w:color w:val="231F20"/>
          <w:w w:val="110"/>
        </w:rPr>
        <w:t>opusieron</w:t>
      </w:r>
      <w:r>
        <w:rPr>
          <w:color w:val="231F20"/>
          <w:spacing w:val="-4"/>
          <w:w w:val="110"/>
        </w:rPr>
        <w:t> </w:t>
      </w:r>
      <w:r>
        <w:rPr>
          <w:color w:val="231F20"/>
          <w:w w:val="110"/>
        </w:rPr>
        <w:t>a</w:t>
      </w:r>
      <w:r>
        <w:rPr>
          <w:color w:val="231F20"/>
          <w:spacing w:val="-4"/>
          <w:w w:val="110"/>
        </w:rPr>
        <w:t> </w:t>
      </w:r>
      <w:r>
        <w:rPr>
          <w:color w:val="231F20"/>
          <w:w w:val="110"/>
        </w:rPr>
        <w:t>tal</w:t>
      </w:r>
      <w:r>
        <w:rPr>
          <w:color w:val="231F20"/>
          <w:spacing w:val="-4"/>
          <w:w w:val="110"/>
        </w:rPr>
        <w:t> </w:t>
      </w:r>
      <w:r>
        <w:rPr>
          <w:color w:val="231F20"/>
          <w:w w:val="110"/>
        </w:rPr>
        <w:t>medida,</w:t>
      </w:r>
      <w:r>
        <w:rPr>
          <w:color w:val="231F20"/>
          <w:spacing w:val="-5"/>
          <w:w w:val="110"/>
        </w:rPr>
        <w:t> </w:t>
      </w:r>
      <w:r>
        <w:rPr>
          <w:color w:val="231F20"/>
          <w:w w:val="110"/>
        </w:rPr>
        <w:t>tuvieron</w:t>
      </w:r>
      <w:r>
        <w:rPr>
          <w:color w:val="231F20"/>
          <w:spacing w:val="-5"/>
          <w:w w:val="110"/>
        </w:rPr>
        <w:t> </w:t>
      </w:r>
      <w:r>
        <w:rPr>
          <w:color w:val="231F20"/>
          <w:w w:val="110"/>
        </w:rPr>
        <w:t>que</w:t>
      </w:r>
      <w:r>
        <w:rPr>
          <w:color w:val="231F20"/>
          <w:spacing w:val="-4"/>
          <w:w w:val="110"/>
        </w:rPr>
        <w:t> </w:t>
      </w:r>
      <w:r>
        <w:rPr>
          <w:color w:val="231F20"/>
          <w:w w:val="110"/>
        </w:rPr>
        <w:t>acatar</w:t>
      </w:r>
      <w:r>
        <w:rPr>
          <w:color w:val="231F20"/>
          <w:spacing w:val="-4"/>
          <w:w w:val="110"/>
        </w:rPr>
        <w:t> </w:t>
      </w:r>
      <w:r>
        <w:rPr>
          <w:color w:val="231F20"/>
          <w:w w:val="110"/>
        </w:rPr>
        <w:t>la orden,</w:t>
      </w:r>
      <w:r>
        <w:rPr>
          <w:color w:val="231F20"/>
          <w:spacing w:val="-4"/>
          <w:w w:val="110"/>
        </w:rPr>
        <w:t> </w:t>
      </w:r>
      <w:r>
        <w:rPr>
          <w:color w:val="231F20"/>
          <w:w w:val="110"/>
        </w:rPr>
        <w:t>pero</w:t>
      </w:r>
      <w:r>
        <w:rPr>
          <w:color w:val="231F20"/>
          <w:spacing w:val="-4"/>
          <w:w w:val="110"/>
        </w:rPr>
        <w:t> </w:t>
      </w:r>
      <w:r>
        <w:rPr>
          <w:color w:val="231F20"/>
          <w:w w:val="110"/>
        </w:rPr>
        <w:t>a</w:t>
      </w:r>
      <w:r>
        <w:rPr>
          <w:color w:val="231F20"/>
          <w:spacing w:val="-4"/>
          <w:w w:val="110"/>
        </w:rPr>
        <w:t> </w:t>
      </w:r>
      <w:r>
        <w:rPr>
          <w:color w:val="231F20"/>
          <w:w w:val="110"/>
        </w:rPr>
        <w:t>cambio</w:t>
      </w:r>
      <w:r>
        <w:rPr>
          <w:color w:val="231F20"/>
          <w:spacing w:val="-5"/>
          <w:w w:val="110"/>
        </w:rPr>
        <w:t> </w:t>
      </w:r>
      <w:r>
        <w:rPr>
          <w:color w:val="231F20"/>
          <w:w w:val="110"/>
        </w:rPr>
        <w:t>obtuvieron</w:t>
      </w:r>
      <w:r>
        <w:rPr>
          <w:color w:val="231F20"/>
          <w:spacing w:val="-4"/>
          <w:w w:val="110"/>
        </w:rPr>
        <w:t> </w:t>
      </w:r>
      <w:r>
        <w:rPr>
          <w:color w:val="231F20"/>
          <w:w w:val="110"/>
        </w:rPr>
        <w:t>algunas</w:t>
      </w:r>
      <w:r>
        <w:rPr>
          <w:color w:val="231F20"/>
          <w:spacing w:val="-4"/>
          <w:w w:val="110"/>
        </w:rPr>
        <w:t> </w:t>
      </w:r>
      <w:r>
        <w:rPr>
          <w:color w:val="231F20"/>
          <w:w w:val="110"/>
        </w:rPr>
        <w:t>concesiones</w:t>
      </w:r>
      <w:r>
        <w:rPr>
          <w:color w:val="231F20"/>
          <w:spacing w:val="-5"/>
          <w:w w:val="110"/>
        </w:rPr>
        <w:t> </w:t>
      </w:r>
      <w:r>
        <w:rPr>
          <w:color w:val="231F20"/>
          <w:w w:val="110"/>
        </w:rPr>
        <w:t>por</w:t>
      </w:r>
      <w:r>
        <w:rPr>
          <w:color w:val="231F20"/>
          <w:spacing w:val="-4"/>
          <w:w w:val="110"/>
        </w:rPr>
        <w:t> </w:t>
      </w:r>
      <w:r>
        <w:rPr>
          <w:color w:val="231F20"/>
          <w:w w:val="110"/>
        </w:rPr>
        <w:t>parte</w:t>
      </w:r>
      <w:r>
        <w:rPr>
          <w:color w:val="231F20"/>
          <w:spacing w:val="-4"/>
          <w:w w:val="110"/>
        </w:rPr>
        <w:t> </w:t>
      </w:r>
      <w:r>
        <w:rPr>
          <w:color w:val="231F20"/>
          <w:w w:val="110"/>
        </w:rPr>
        <w:t>del</w:t>
      </w:r>
      <w:r>
        <w:rPr>
          <w:color w:val="231F20"/>
          <w:spacing w:val="-4"/>
          <w:w w:val="110"/>
        </w:rPr>
        <w:t> </w:t>
      </w:r>
      <w:r>
        <w:rPr>
          <w:color w:val="231F20"/>
          <w:w w:val="110"/>
        </w:rPr>
        <w:t>virrey: “se</w:t>
      </w:r>
      <w:r>
        <w:rPr>
          <w:color w:val="231F20"/>
          <w:spacing w:val="-10"/>
          <w:w w:val="110"/>
        </w:rPr>
        <w:t> </w:t>
      </w:r>
      <w:r>
        <w:rPr>
          <w:color w:val="231F20"/>
          <w:w w:val="110"/>
        </w:rPr>
        <w:t>respetaría</w:t>
      </w:r>
      <w:r>
        <w:rPr>
          <w:color w:val="231F20"/>
          <w:spacing w:val="-10"/>
          <w:w w:val="110"/>
        </w:rPr>
        <w:t> </w:t>
      </w:r>
      <w:r>
        <w:rPr>
          <w:color w:val="231F20"/>
          <w:w w:val="110"/>
        </w:rPr>
        <w:t>su</w:t>
      </w:r>
      <w:r>
        <w:rPr>
          <w:color w:val="231F20"/>
          <w:spacing w:val="-10"/>
          <w:w w:val="110"/>
        </w:rPr>
        <w:t> </w:t>
      </w:r>
      <w:r>
        <w:rPr>
          <w:color w:val="231F20"/>
          <w:w w:val="110"/>
        </w:rPr>
        <w:t>autonomía,</w:t>
      </w:r>
      <w:r>
        <w:rPr>
          <w:color w:val="231F20"/>
          <w:spacing w:val="-9"/>
          <w:w w:val="110"/>
        </w:rPr>
        <w:t> </w:t>
      </w:r>
      <w:r>
        <w:rPr>
          <w:color w:val="231F20"/>
          <w:w w:val="110"/>
        </w:rPr>
        <w:t>política</w:t>
      </w:r>
      <w:r>
        <w:rPr>
          <w:color w:val="231F20"/>
          <w:spacing w:val="-10"/>
          <w:w w:val="110"/>
        </w:rPr>
        <w:t> </w:t>
      </w:r>
      <w:r>
        <w:rPr>
          <w:color w:val="231F20"/>
          <w:w w:val="110"/>
        </w:rPr>
        <w:t>y</w:t>
      </w:r>
      <w:r>
        <w:rPr>
          <w:color w:val="231F20"/>
          <w:spacing w:val="-10"/>
          <w:w w:val="110"/>
        </w:rPr>
        <w:t> </w:t>
      </w:r>
      <w:r>
        <w:rPr>
          <w:color w:val="231F20"/>
          <w:w w:val="110"/>
        </w:rPr>
        <w:t>territorial.</w:t>
      </w:r>
      <w:r>
        <w:rPr>
          <w:color w:val="231F20"/>
          <w:spacing w:val="-10"/>
          <w:w w:val="110"/>
        </w:rPr>
        <w:t> </w:t>
      </w:r>
      <w:r>
        <w:rPr>
          <w:color w:val="231F20"/>
          <w:w w:val="110"/>
        </w:rPr>
        <w:t>Cada</w:t>
      </w:r>
      <w:r>
        <w:rPr>
          <w:color w:val="231F20"/>
          <w:spacing w:val="-10"/>
          <w:w w:val="110"/>
        </w:rPr>
        <w:t> </w:t>
      </w:r>
      <w:r>
        <w:rPr>
          <w:color w:val="231F20"/>
          <w:w w:val="110"/>
        </w:rPr>
        <w:t>pueblo</w:t>
      </w:r>
      <w:r>
        <w:rPr>
          <w:color w:val="231F20"/>
          <w:spacing w:val="-10"/>
          <w:w w:val="110"/>
        </w:rPr>
        <w:t> </w:t>
      </w:r>
      <w:r>
        <w:rPr>
          <w:color w:val="231F20"/>
          <w:w w:val="110"/>
        </w:rPr>
        <w:t>de</w:t>
      </w:r>
      <w:r>
        <w:rPr>
          <w:color w:val="231F20"/>
          <w:spacing w:val="-10"/>
          <w:w w:val="110"/>
        </w:rPr>
        <w:t> </w:t>
      </w:r>
      <w:r>
        <w:rPr>
          <w:color w:val="231F20"/>
          <w:w w:val="110"/>
        </w:rPr>
        <w:t>indios</w:t>
      </w:r>
      <w:r>
        <w:rPr>
          <w:color w:val="231F20"/>
          <w:spacing w:val="-10"/>
          <w:w w:val="110"/>
        </w:rPr>
        <w:t> </w:t>
      </w:r>
      <w:r>
        <w:rPr>
          <w:color w:val="231F20"/>
          <w:w w:val="110"/>
        </w:rPr>
        <w:t>se- ría gobernado de forma independiente y de igual manera se manejaría su territorio. La iglesia sería el límite entre ambos pueblos, aunque en una misma parroquia cada quien tuviera a su santo </w:t>
      </w:r>
      <w:r>
        <w:rPr>
          <w:color w:val="231F20"/>
          <w:spacing w:val="-4"/>
          <w:w w:val="110"/>
        </w:rPr>
        <w:t>patrón” </w:t>
      </w:r>
      <w:r>
        <w:rPr>
          <w:color w:val="231F20"/>
          <w:w w:val="110"/>
        </w:rPr>
        <w:t>(Loera y García, </w:t>
      </w:r>
      <w:r>
        <w:rPr>
          <w:color w:val="231F20"/>
          <w:w w:val="105"/>
        </w:rPr>
        <w:t>1999:</w:t>
      </w:r>
      <w:r>
        <w:rPr>
          <w:color w:val="231F20"/>
          <w:spacing w:val="-15"/>
          <w:w w:val="105"/>
        </w:rPr>
        <w:t> </w:t>
      </w:r>
      <w:r>
        <w:rPr>
          <w:color w:val="231F20"/>
          <w:w w:val="105"/>
        </w:rPr>
        <w:t>65).</w:t>
      </w:r>
    </w:p>
    <w:p>
      <w:pPr>
        <w:pStyle w:val="BodyText"/>
        <w:spacing w:line="285" w:lineRule="auto"/>
        <w:ind w:left="100" w:right="135" w:firstLine="340"/>
        <w:jc w:val="both"/>
      </w:pPr>
      <w:r>
        <w:rPr>
          <w:color w:val="231F20"/>
          <w:w w:val="110"/>
        </w:rPr>
        <w:t>A</w:t>
      </w:r>
      <w:r>
        <w:rPr>
          <w:color w:val="231F20"/>
          <w:spacing w:val="-8"/>
          <w:w w:val="110"/>
        </w:rPr>
        <w:t> </w:t>
      </w:r>
      <w:r>
        <w:rPr>
          <w:color w:val="231F20"/>
          <w:w w:val="110"/>
        </w:rPr>
        <w:t>partir</w:t>
      </w:r>
      <w:r>
        <w:rPr>
          <w:color w:val="231F20"/>
          <w:spacing w:val="-8"/>
          <w:w w:val="110"/>
        </w:rPr>
        <w:t> </w:t>
      </w:r>
      <w:r>
        <w:rPr>
          <w:color w:val="231F20"/>
          <w:w w:val="110"/>
        </w:rPr>
        <w:t>de</w:t>
      </w:r>
      <w:r>
        <w:rPr>
          <w:color w:val="231F20"/>
          <w:spacing w:val="-8"/>
          <w:w w:val="110"/>
        </w:rPr>
        <w:t> </w:t>
      </w:r>
      <w:r>
        <w:rPr>
          <w:color w:val="231F20"/>
          <w:w w:val="110"/>
        </w:rPr>
        <w:t>ese</w:t>
      </w:r>
      <w:r>
        <w:rPr>
          <w:color w:val="231F20"/>
          <w:spacing w:val="-8"/>
          <w:w w:val="110"/>
        </w:rPr>
        <w:t> </w:t>
      </w:r>
      <w:r>
        <w:rPr>
          <w:color w:val="231F20"/>
          <w:w w:val="110"/>
        </w:rPr>
        <w:t>año</w:t>
      </w:r>
      <w:r>
        <w:rPr>
          <w:color w:val="231F20"/>
          <w:spacing w:val="-8"/>
          <w:w w:val="110"/>
        </w:rPr>
        <w:t> </w:t>
      </w:r>
      <w:r>
        <w:rPr>
          <w:color w:val="231F20"/>
          <w:w w:val="110"/>
        </w:rPr>
        <w:t>—1560—</w:t>
      </w:r>
      <w:r>
        <w:rPr>
          <w:color w:val="231F20"/>
          <w:spacing w:val="-8"/>
          <w:w w:val="110"/>
        </w:rPr>
        <w:t> </w:t>
      </w:r>
      <w:r>
        <w:rPr>
          <w:color w:val="231F20"/>
          <w:w w:val="110"/>
        </w:rPr>
        <w:t>se</w:t>
      </w:r>
      <w:r>
        <w:rPr>
          <w:color w:val="231F20"/>
          <w:spacing w:val="-8"/>
          <w:w w:val="110"/>
        </w:rPr>
        <w:t> </w:t>
      </w:r>
      <w:r>
        <w:rPr>
          <w:color w:val="231F20"/>
          <w:w w:val="110"/>
        </w:rPr>
        <w:t>inició</w:t>
      </w:r>
      <w:r>
        <w:rPr>
          <w:color w:val="231F20"/>
          <w:spacing w:val="-8"/>
          <w:w w:val="110"/>
        </w:rPr>
        <w:t> </w:t>
      </w:r>
      <w:r>
        <w:rPr>
          <w:color w:val="231F20"/>
          <w:w w:val="110"/>
        </w:rPr>
        <w:t>el</w:t>
      </w:r>
      <w:r>
        <w:rPr>
          <w:color w:val="231F20"/>
          <w:spacing w:val="-8"/>
          <w:w w:val="110"/>
        </w:rPr>
        <w:t> </w:t>
      </w:r>
      <w:r>
        <w:rPr>
          <w:color w:val="231F20"/>
          <w:w w:val="110"/>
        </w:rPr>
        <w:t>funcionamiento</w:t>
      </w:r>
      <w:r>
        <w:rPr>
          <w:color w:val="231F20"/>
          <w:spacing w:val="-8"/>
          <w:w w:val="110"/>
        </w:rPr>
        <w:t> </w:t>
      </w:r>
      <w:r>
        <w:rPr>
          <w:color w:val="231F20"/>
          <w:w w:val="110"/>
        </w:rPr>
        <w:t>formal</w:t>
      </w:r>
      <w:r>
        <w:rPr>
          <w:color w:val="231F20"/>
          <w:spacing w:val="-8"/>
          <w:w w:val="110"/>
        </w:rPr>
        <w:t> </w:t>
      </w:r>
      <w:r>
        <w:rPr>
          <w:color w:val="231F20"/>
          <w:w w:val="110"/>
        </w:rPr>
        <w:t>del</w:t>
      </w:r>
      <w:r>
        <w:rPr>
          <w:color w:val="231F20"/>
          <w:spacing w:val="-8"/>
          <w:w w:val="110"/>
        </w:rPr>
        <w:t> </w:t>
      </w:r>
      <w:r>
        <w:rPr>
          <w:color w:val="231F20"/>
          <w:w w:val="110"/>
        </w:rPr>
        <w:t>sis- tema de cabildos, con el nombre “República de indios”, que consistió en  un sistema político territorial de cabeceras, barrios y pueblos sujetos. Se ordenó que las elecciones de los dirigentes fueran democráticas, aunque para ser electo era necesario cubrir ciertos requisitos: saber </w:t>
      </w:r>
      <w:r>
        <w:rPr>
          <w:color w:val="231F20"/>
          <w:spacing w:val="-4"/>
          <w:w w:val="110"/>
        </w:rPr>
        <w:t>hablar,  </w:t>
      </w:r>
      <w:r>
        <w:rPr>
          <w:color w:val="231F20"/>
          <w:w w:val="110"/>
        </w:rPr>
        <w:t>leer   y escribir español, así como observar una buena conducta cristiana. Dado que sólo los nobles tenían acceso a la cultura española, el gobierno indí- gena local se mantuvo en manos de los descendientes de los caciques o </w:t>
      </w:r>
      <w:r>
        <w:rPr>
          <w:i/>
          <w:color w:val="231F20"/>
          <w:w w:val="110"/>
        </w:rPr>
        <w:t>tlatoanis. </w:t>
      </w:r>
      <w:r>
        <w:rPr>
          <w:color w:val="231F20"/>
          <w:w w:val="110"/>
        </w:rPr>
        <w:t>En el siglo </w:t>
      </w:r>
      <w:r>
        <w:rPr>
          <w:color w:val="231F20"/>
          <w:w w:val="110"/>
          <w:sz w:val="16"/>
        </w:rPr>
        <w:t>xviii </w:t>
      </w:r>
      <w:r>
        <w:rPr>
          <w:color w:val="231F20"/>
          <w:w w:val="110"/>
        </w:rPr>
        <w:t>hubo cambios importantes, pues dicho gobierno empezó</w:t>
      </w:r>
      <w:r>
        <w:rPr>
          <w:color w:val="231F20"/>
          <w:spacing w:val="-11"/>
          <w:w w:val="110"/>
        </w:rPr>
        <w:t> </w:t>
      </w:r>
      <w:r>
        <w:rPr>
          <w:color w:val="231F20"/>
          <w:w w:val="110"/>
        </w:rPr>
        <w:t>a</w:t>
      </w:r>
      <w:r>
        <w:rPr>
          <w:color w:val="231F20"/>
          <w:spacing w:val="-11"/>
          <w:w w:val="110"/>
        </w:rPr>
        <w:t> </w:t>
      </w:r>
      <w:r>
        <w:rPr>
          <w:color w:val="231F20"/>
          <w:w w:val="110"/>
        </w:rPr>
        <w:t>ser</w:t>
      </w:r>
      <w:r>
        <w:rPr>
          <w:color w:val="231F20"/>
          <w:spacing w:val="-11"/>
          <w:w w:val="110"/>
        </w:rPr>
        <w:t> </w:t>
      </w:r>
      <w:r>
        <w:rPr>
          <w:color w:val="231F20"/>
          <w:w w:val="110"/>
        </w:rPr>
        <w:t>ejercido</w:t>
      </w:r>
      <w:r>
        <w:rPr>
          <w:color w:val="231F20"/>
          <w:spacing w:val="-10"/>
          <w:w w:val="110"/>
        </w:rPr>
        <w:t> </w:t>
      </w:r>
      <w:r>
        <w:rPr>
          <w:color w:val="231F20"/>
          <w:w w:val="110"/>
        </w:rPr>
        <w:t>por</w:t>
      </w:r>
      <w:r>
        <w:rPr>
          <w:color w:val="231F20"/>
          <w:spacing w:val="-11"/>
          <w:w w:val="110"/>
        </w:rPr>
        <w:t> </w:t>
      </w:r>
      <w:r>
        <w:rPr>
          <w:color w:val="231F20"/>
          <w:w w:val="110"/>
        </w:rPr>
        <w:t>individuos</w:t>
      </w:r>
      <w:r>
        <w:rPr>
          <w:color w:val="231F20"/>
          <w:spacing w:val="-11"/>
          <w:w w:val="110"/>
        </w:rPr>
        <w:t> </w:t>
      </w:r>
      <w:r>
        <w:rPr>
          <w:color w:val="231F20"/>
          <w:w w:val="110"/>
        </w:rPr>
        <w:t>que,</w:t>
      </w:r>
      <w:r>
        <w:rPr>
          <w:color w:val="231F20"/>
          <w:spacing w:val="-11"/>
          <w:w w:val="110"/>
        </w:rPr>
        <w:t> </w:t>
      </w:r>
      <w:r>
        <w:rPr>
          <w:color w:val="231F20"/>
          <w:w w:val="110"/>
        </w:rPr>
        <w:t>sin</w:t>
      </w:r>
      <w:r>
        <w:rPr>
          <w:color w:val="231F20"/>
          <w:spacing w:val="-11"/>
          <w:w w:val="110"/>
        </w:rPr>
        <w:t> </w:t>
      </w:r>
      <w:r>
        <w:rPr>
          <w:color w:val="231F20"/>
          <w:w w:val="110"/>
        </w:rPr>
        <w:t>ser</w:t>
      </w:r>
      <w:r>
        <w:rPr>
          <w:color w:val="231F20"/>
          <w:spacing w:val="-11"/>
          <w:w w:val="110"/>
        </w:rPr>
        <w:t> </w:t>
      </w:r>
      <w:r>
        <w:rPr>
          <w:color w:val="231F20"/>
          <w:w w:val="110"/>
        </w:rPr>
        <w:t>de</w:t>
      </w:r>
      <w:r>
        <w:rPr>
          <w:color w:val="231F20"/>
          <w:spacing w:val="-11"/>
          <w:w w:val="110"/>
        </w:rPr>
        <w:t> </w:t>
      </w:r>
      <w:r>
        <w:rPr>
          <w:color w:val="231F20"/>
          <w:w w:val="110"/>
        </w:rPr>
        <w:t>origen</w:t>
      </w:r>
      <w:r>
        <w:rPr>
          <w:color w:val="231F20"/>
          <w:spacing w:val="-11"/>
          <w:w w:val="110"/>
        </w:rPr>
        <w:t> </w:t>
      </w:r>
      <w:r>
        <w:rPr>
          <w:color w:val="231F20"/>
          <w:w w:val="110"/>
        </w:rPr>
        <w:t>noble,</w:t>
      </w:r>
      <w:r>
        <w:rPr>
          <w:color w:val="231F20"/>
          <w:spacing w:val="-11"/>
          <w:w w:val="110"/>
        </w:rPr>
        <w:t> </w:t>
      </w:r>
      <w:r>
        <w:rPr>
          <w:color w:val="231F20"/>
          <w:w w:val="110"/>
        </w:rPr>
        <w:t>se</w:t>
      </w:r>
      <w:r>
        <w:rPr>
          <w:color w:val="231F20"/>
          <w:spacing w:val="-11"/>
          <w:w w:val="110"/>
        </w:rPr>
        <w:t> </w:t>
      </w:r>
      <w:r>
        <w:rPr>
          <w:color w:val="231F20"/>
          <w:w w:val="110"/>
        </w:rPr>
        <w:t>habían enriquecido gracias al comercio y los tratos económicos con los españoles. Además actuaban como intermediarios entre la gran masa de pobladores indígenas de Calimaya y el mundo de los españoles y mestizos (Loera y García, 1999:</w:t>
      </w:r>
      <w:r>
        <w:rPr>
          <w:color w:val="231F20"/>
          <w:spacing w:val="-38"/>
          <w:w w:val="110"/>
        </w:rPr>
        <w:t> </w:t>
      </w:r>
      <w:r>
        <w:rPr>
          <w:color w:val="231F20"/>
          <w:w w:val="110"/>
        </w:rPr>
        <w:t>68).</w:t>
      </w:r>
    </w:p>
    <w:p>
      <w:pPr>
        <w:pStyle w:val="BodyText"/>
        <w:spacing w:line="285" w:lineRule="auto"/>
        <w:ind w:left="100" w:right="134" w:firstLine="340"/>
        <w:jc w:val="both"/>
      </w:pPr>
      <w:r>
        <w:rPr>
          <w:color w:val="231F20"/>
          <w:w w:val="110"/>
        </w:rPr>
        <w:t>Sobre</w:t>
      </w:r>
      <w:r>
        <w:rPr>
          <w:color w:val="231F20"/>
          <w:spacing w:val="-20"/>
          <w:w w:val="110"/>
        </w:rPr>
        <w:t> </w:t>
      </w:r>
      <w:r>
        <w:rPr>
          <w:color w:val="231F20"/>
          <w:w w:val="110"/>
        </w:rPr>
        <w:t>esa</w:t>
      </w:r>
      <w:r>
        <w:rPr>
          <w:color w:val="231F20"/>
          <w:spacing w:val="-20"/>
          <w:w w:val="110"/>
        </w:rPr>
        <w:t> </w:t>
      </w:r>
      <w:r>
        <w:rPr>
          <w:color w:val="231F20"/>
          <w:w w:val="110"/>
        </w:rPr>
        <w:t>organización</w:t>
      </w:r>
      <w:r>
        <w:rPr>
          <w:color w:val="231F20"/>
          <w:spacing w:val="-20"/>
          <w:w w:val="110"/>
        </w:rPr>
        <w:t> </w:t>
      </w:r>
      <w:r>
        <w:rPr>
          <w:color w:val="231F20"/>
          <w:w w:val="110"/>
        </w:rPr>
        <w:t>política</w:t>
      </w:r>
      <w:r>
        <w:rPr>
          <w:color w:val="231F20"/>
          <w:spacing w:val="-19"/>
          <w:w w:val="110"/>
        </w:rPr>
        <w:t> </w:t>
      </w:r>
      <w:r>
        <w:rPr>
          <w:color w:val="231F20"/>
          <w:w w:val="110"/>
        </w:rPr>
        <w:t>y</w:t>
      </w:r>
      <w:r>
        <w:rPr>
          <w:color w:val="231F20"/>
          <w:spacing w:val="-20"/>
          <w:w w:val="110"/>
        </w:rPr>
        <w:t> </w:t>
      </w:r>
      <w:r>
        <w:rPr>
          <w:color w:val="231F20"/>
          <w:w w:val="110"/>
        </w:rPr>
        <w:t>social</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que</w:t>
      </w:r>
      <w:r>
        <w:rPr>
          <w:color w:val="231F20"/>
          <w:spacing w:val="-20"/>
          <w:w w:val="110"/>
        </w:rPr>
        <w:t> </w:t>
      </w:r>
      <w:r>
        <w:rPr>
          <w:color w:val="231F20"/>
          <w:w w:val="110"/>
        </w:rPr>
        <w:t>los</w:t>
      </w:r>
      <w:r>
        <w:rPr>
          <w:color w:val="231F20"/>
          <w:spacing w:val="-20"/>
          <w:w w:val="110"/>
        </w:rPr>
        <w:t> </w:t>
      </w:r>
      <w:r>
        <w:rPr>
          <w:color w:val="231F20"/>
          <w:w w:val="110"/>
        </w:rPr>
        <w:t>gobiernos</w:t>
      </w:r>
      <w:r>
        <w:rPr>
          <w:color w:val="231F20"/>
          <w:spacing w:val="-20"/>
          <w:w w:val="110"/>
        </w:rPr>
        <w:t> </w:t>
      </w:r>
      <w:r>
        <w:rPr>
          <w:color w:val="231F20"/>
          <w:w w:val="110"/>
        </w:rPr>
        <w:t>indígenas eran</w:t>
      </w:r>
      <w:r>
        <w:rPr>
          <w:color w:val="231F20"/>
          <w:spacing w:val="-7"/>
          <w:w w:val="110"/>
        </w:rPr>
        <w:t> </w:t>
      </w:r>
      <w:r>
        <w:rPr>
          <w:color w:val="231F20"/>
          <w:w w:val="110"/>
        </w:rPr>
        <w:t>electos,</w:t>
      </w:r>
      <w:r>
        <w:rPr>
          <w:color w:val="231F20"/>
          <w:spacing w:val="-7"/>
          <w:w w:val="110"/>
        </w:rPr>
        <w:t> </w:t>
      </w:r>
      <w:r>
        <w:rPr>
          <w:color w:val="231F20"/>
          <w:w w:val="110"/>
        </w:rPr>
        <w:t>Aguirre</w:t>
      </w:r>
      <w:r>
        <w:rPr>
          <w:color w:val="231F20"/>
          <w:spacing w:val="-7"/>
          <w:w w:val="110"/>
        </w:rPr>
        <w:t> </w:t>
      </w:r>
      <w:r>
        <w:rPr>
          <w:color w:val="231F20"/>
          <w:w w:val="110"/>
        </w:rPr>
        <w:t>Beltrán</w:t>
      </w:r>
      <w:r>
        <w:rPr>
          <w:color w:val="231F20"/>
          <w:spacing w:val="-7"/>
          <w:w w:val="110"/>
        </w:rPr>
        <w:t> </w:t>
      </w:r>
      <w:r>
        <w:rPr>
          <w:color w:val="231F20"/>
          <w:w w:val="110"/>
        </w:rPr>
        <w:t>comenta:</w:t>
      </w:r>
      <w:r>
        <w:rPr>
          <w:color w:val="231F20"/>
          <w:spacing w:val="-8"/>
          <w:w w:val="110"/>
        </w:rPr>
        <w:t> </w:t>
      </w:r>
      <w:r>
        <w:rPr>
          <w:color w:val="231F20"/>
          <w:w w:val="110"/>
        </w:rPr>
        <w:t>“Conforme</w:t>
      </w:r>
      <w:r>
        <w:rPr>
          <w:color w:val="231F20"/>
          <w:spacing w:val="-8"/>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antiguos</w:t>
      </w:r>
      <w:r>
        <w:rPr>
          <w:color w:val="231F20"/>
          <w:spacing w:val="-7"/>
          <w:w w:val="110"/>
        </w:rPr>
        <w:t> </w:t>
      </w:r>
      <w:r>
        <w:rPr>
          <w:color w:val="231F20"/>
          <w:w w:val="110"/>
        </w:rPr>
        <w:t>conceptos basados</w:t>
      </w:r>
      <w:r>
        <w:rPr>
          <w:color w:val="231F20"/>
          <w:spacing w:val="21"/>
          <w:w w:val="110"/>
        </w:rPr>
        <w:t> </w:t>
      </w:r>
      <w:r>
        <w:rPr>
          <w:color w:val="231F20"/>
          <w:w w:val="110"/>
        </w:rPr>
        <w:t>en</w:t>
      </w:r>
      <w:r>
        <w:rPr>
          <w:color w:val="231F20"/>
          <w:spacing w:val="21"/>
          <w:w w:val="110"/>
        </w:rPr>
        <w:t> </w:t>
      </w:r>
      <w:r>
        <w:rPr>
          <w:color w:val="231F20"/>
          <w:w w:val="110"/>
        </w:rPr>
        <w:t>una</w:t>
      </w:r>
      <w:r>
        <w:rPr>
          <w:color w:val="231F20"/>
          <w:spacing w:val="21"/>
          <w:w w:val="110"/>
        </w:rPr>
        <w:t> </w:t>
      </w:r>
      <w:r>
        <w:rPr>
          <w:color w:val="231F20"/>
          <w:w w:val="110"/>
        </w:rPr>
        <w:t>organización</w:t>
      </w:r>
      <w:r>
        <w:rPr>
          <w:color w:val="231F20"/>
          <w:spacing w:val="21"/>
          <w:w w:val="110"/>
        </w:rPr>
        <w:t> </w:t>
      </w:r>
      <w:r>
        <w:rPr>
          <w:color w:val="231F20"/>
          <w:w w:val="110"/>
        </w:rPr>
        <w:t>consanguínea,</w:t>
      </w:r>
      <w:r>
        <w:rPr>
          <w:color w:val="231F20"/>
          <w:spacing w:val="20"/>
          <w:w w:val="110"/>
        </w:rPr>
        <w:t> </w:t>
      </w:r>
      <w:r>
        <w:rPr>
          <w:color w:val="231F20"/>
          <w:w w:val="110"/>
        </w:rPr>
        <w:t>los</w:t>
      </w:r>
      <w:r>
        <w:rPr>
          <w:color w:val="231F20"/>
          <w:spacing w:val="21"/>
          <w:w w:val="110"/>
        </w:rPr>
        <w:t> </w:t>
      </w:r>
      <w:r>
        <w:rPr>
          <w:color w:val="231F20"/>
          <w:w w:val="110"/>
        </w:rPr>
        <w:t>funcionarios</w:t>
      </w:r>
      <w:r>
        <w:rPr>
          <w:color w:val="231F20"/>
          <w:spacing w:val="23"/>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Repú-</w:t>
      </w:r>
    </w:p>
    <w:p>
      <w:pPr>
        <w:spacing w:after="0" w:line="285" w:lineRule="auto"/>
        <w:jc w:val="both"/>
        <w:sectPr>
          <w:footerReference w:type="even" r:id="rId155"/>
          <w:footerReference w:type="default" r:id="rId156"/>
          <w:pgSz w:w="9640" w:h="13040"/>
          <w:pgMar w:footer="1464" w:header="0" w:top="860" w:bottom="1660" w:left="1100" w:right="1340"/>
        </w:sectPr>
      </w:pPr>
    </w:p>
    <w:p>
      <w:pPr>
        <w:pStyle w:val="BodyText"/>
        <w:spacing w:line="285" w:lineRule="auto" w:before="42"/>
        <w:ind w:left="137" w:right="117"/>
        <w:jc w:val="both"/>
      </w:pPr>
      <w:r>
        <w:rPr>
          <w:color w:val="231F20"/>
          <w:w w:val="110"/>
        </w:rPr>
        <w:t>blica</w:t>
      </w:r>
      <w:r>
        <w:rPr>
          <w:color w:val="231F20"/>
          <w:spacing w:val="-7"/>
          <w:w w:val="110"/>
        </w:rPr>
        <w:t> </w:t>
      </w:r>
      <w:r>
        <w:rPr>
          <w:color w:val="231F20"/>
          <w:w w:val="110"/>
        </w:rPr>
        <w:t>eran</w:t>
      </w:r>
      <w:r>
        <w:rPr>
          <w:color w:val="231F20"/>
          <w:spacing w:val="-6"/>
          <w:w w:val="110"/>
        </w:rPr>
        <w:t> </w:t>
      </w:r>
      <w:r>
        <w:rPr>
          <w:color w:val="231F20"/>
          <w:w w:val="110"/>
        </w:rPr>
        <w:t>elegidos</w:t>
      </w:r>
      <w:r>
        <w:rPr>
          <w:color w:val="231F20"/>
          <w:spacing w:val="-6"/>
          <w:w w:val="110"/>
        </w:rPr>
        <w:t> </w:t>
      </w:r>
      <w:r>
        <w:rPr>
          <w:color w:val="231F20"/>
          <w:w w:val="110"/>
        </w:rPr>
        <w:t>en</w:t>
      </w:r>
      <w:r>
        <w:rPr>
          <w:color w:val="231F20"/>
          <w:spacing w:val="-6"/>
          <w:w w:val="110"/>
        </w:rPr>
        <w:t> </w:t>
      </w:r>
      <w:r>
        <w:rPr>
          <w:color w:val="231F20"/>
          <w:w w:val="110"/>
        </w:rPr>
        <w:t>cada</w:t>
      </w:r>
      <w:r>
        <w:rPr>
          <w:color w:val="231F20"/>
          <w:spacing w:val="-7"/>
          <w:w w:val="110"/>
        </w:rPr>
        <w:t> </w:t>
      </w:r>
      <w:r>
        <w:rPr>
          <w:color w:val="231F20"/>
          <w:w w:val="110"/>
        </w:rPr>
        <w:t>barrio</w:t>
      </w:r>
      <w:r>
        <w:rPr>
          <w:color w:val="231F20"/>
          <w:spacing w:val="-7"/>
          <w:w w:val="110"/>
        </w:rPr>
        <w:t> </w:t>
      </w:r>
      <w:r>
        <w:rPr>
          <w:color w:val="231F20"/>
          <w:w w:val="110"/>
        </w:rPr>
        <w:t>o</w:t>
      </w:r>
      <w:r>
        <w:rPr>
          <w:color w:val="231F20"/>
          <w:spacing w:val="-6"/>
          <w:w w:val="110"/>
        </w:rPr>
        <w:t> </w:t>
      </w:r>
      <w:r>
        <w:rPr>
          <w:i/>
          <w:color w:val="231F20"/>
          <w:w w:val="110"/>
        </w:rPr>
        <w:t>calpulli</w:t>
      </w:r>
      <w:r>
        <w:rPr>
          <w:color w:val="231F20"/>
          <w:w w:val="110"/>
        </w:rPr>
        <w:t>,</w:t>
      </w:r>
      <w:r>
        <w:rPr>
          <w:color w:val="231F20"/>
          <w:spacing w:val="-7"/>
          <w:w w:val="110"/>
        </w:rPr>
        <w:t> </w:t>
      </w:r>
      <w:r>
        <w:rPr>
          <w:color w:val="231F20"/>
          <w:w w:val="110"/>
        </w:rPr>
        <w:t>entre</w:t>
      </w:r>
      <w:r>
        <w:rPr>
          <w:color w:val="231F20"/>
          <w:spacing w:val="-6"/>
          <w:w w:val="110"/>
        </w:rPr>
        <w:t> </w:t>
      </w:r>
      <w:r>
        <w:rPr>
          <w:color w:val="231F20"/>
          <w:w w:val="110"/>
        </w:rPr>
        <w:t>los</w:t>
      </w:r>
      <w:r>
        <w:rPr>
          <w:color w:val="231F20"/>
          <w:spacing w:val="-7"/>
          <w:w w:val="110"/>
        </w:rPr>
        <w:t> </w:t>
      </w:r>
      <w:r>
        <w:rPr>
          <w:color w:val="231F20"/>
          <w:w w:val="110"/>
        </w:rPr>
        <w:t>originarios</w:t>
      </w:r>
      <w:r>
        <w:rPr>
          <w:color w:val="231F20"/>
          <w:spacing w:val="-6"/>
          <w:w w:val="110"/>
        </w:rPr>
        <w:t> </w:t>
      </w:r>
      <w:r>
        <w:rPr>
          <w:color w:val="231F20"/>
          <w:w w:val="110"/>
        </w:rPr>
        <w:t>del</w:t>
      </w:r>
      <w:r>
        <w:rPr>
          <w:color w:val="231F20"/>
          <w:spacing w:val="-6"/>
          <w:w w:val="110"/>
        </w:rPr>
        <w:t> </w:t>
      </w:r>
      <w:r>
        <w:rPr>
          <w:color w:val="231F20"/>
          <w:spacing w:val="2"/>
          <w:w w:val="110"/>
        </w:rPr>
        <w:t>lugar” </w:t>
      </w:r>
      <w:r>
        <w:rPr>
          <w:color w:val="231F20"/>
          <w:w w:val="110"/>
        </w:rPr>
        <w:t>(Aguirre, 1991: 39); es </w:t>
      </w:r>
      <w:r>
        <w:rPr>
          <w:color w:val="231F20"/>
          <w:spacing w:val="-3"/>
          <w:w w:val="110"/>
        </w:rPr>
        <w:t>decir, </w:t>
      </w:r>
      <w:r>
        <w:rPr>
          <w:color w:val="231F20"/>
          <w:w w:val="110"/>
        </w:rPr>
        <w:t>sólo los habitantes del barrio podían partici- par</w:t>
      </w:r>
      <w:r>
        <w:rPr>
          <w:color w:val="231F20"/>
          <w:spacing w:val="-7"/>
          <w:w w:val="110"/>
        </w:rPr>
        <w:t> </w:t>
      </w:r>
      <w:r>
        <w:rPr>
          <w:color w:val="231F20"/>
          <w:w w:val="110"/>
        </w:rPr>
        <w:t>en</w:t>
      </w:r>
      <w:r>
        <w:rPr>
          <w:color w:val="231F20"/>
          <w:spacing w:val="-7"/>
          <w:w w:val="110"/>
        </w:rPr>
        <w:t> </w:t>
      </w:r>
      <w:r>
        <w:rPr>
          <w:color w:val="231F20"/>
          <w:w w:val="110"/>
        </w:rPr>
        <w:t>sus</w:t>
      </w:r>
      <w:r>
        <w:rPr>
          <w:color w:val="231F20"/>
          <w:spacing w:val="-7"/>
          <w:w w:val="110"/>
        </w:rPr>
        <w:t> </w:t>
      </w:r>
      <w:r>
        <w:rPr>
          <w:color w:val="231F20"/>
          <w:w w:val="110"/>
        </w:rPr>
        <w:t>elecciones.</w:t>
      </w:r>
      <w:r>
        <w:rPr>
          <w:color w:val="231F20"/>
          <w:spacing w:val="-6"/>
          <w:w w:val="110"/>
        </w:rPr>
        <w:t> </w:t>
      </w:r>
      <w:r>
        <w:rPr>
          <w:color w:val="231F20"/>
          <w:w w:val="110"/>
        </w:rPr>
        <w:t>Este</w:t>
      </w:r>
      <w:r>
        <w:rPr>
          <w:color w:val="231F20"/>
          <w:spacing w:val="-7"/>
          <w:w w:val="110"/>
        </w:rPr>
        <w:t> </w:t>
      </w:r>
      <w:r>
        <w:rPr>
          <w:color w:val="231F20"/>
          <w:w w:val="110"/>
        </w:rPr>
        <w:t>autor</w:t>
      </w:r>
      <w:r>
        <w:rPr>
          <w:color w:val="231F20"/>
          <w:spacing w:val="-7"/>
          <w:w w:val="110"/>
        </w:rPr>
        <w:t> </w:t>
      </w:r>
      <w:r>
        <w:rPr>
          <w:color w:val="231F20"/>
          <w:w w:val="110"/>
        </w:rPr>
        <w:t>también</w:t>
      </w:r>
      <w:r>
        <w:rPr>
          <w:color w:val="231F20"/>
          <w:spacing w:val="-7"/>
          <w:w w:val="110"/>
        </w:rPr>
        <w:t> </w:t>
      </w:r>
      <w:r>
        <w:rPr>
          <w:color w:val="231F20"/>
          <w:w w:val="110"/>
        </w:rPr>
        <w:t>indica</w:t>
      </w:r>
      <w:r>
        <w:rPr>
          <w:color w:val="231F20"/>
          <w:spacing w:val="-7"/>
          <w:w w:val="110"/>
        </w:rPr>
        <w:t> </w:t>
      </w:r>
      <w:r>
        <w:rPr>
          <w:color w:val="231F20"/>
          <w:w w:val="110"/>
        </w:rPr>
        <w:t>que</w:t>
      </w:r>
      <w:r>
        <w:rPr>
          <w:color w:val="231F20"/>
          <w:spacing w:val="-7"/>
          <w:w w:val="110"/>
        </w:rPr>
        <w:t> </w:t>
      </w:r>
      <w:r>
        <w:rPr>
          <w:color w:val="231F20"/>
          <w:w w:val="110"/>
        </w:rPr>
        <w:t>era</w:t>
      </w:r>
      <w:r>
        <w:rPr>
          <w:color w:val="231F20"/>
          <w:spacing w:val="-7"/>
          <w:w w:val="110"/>
        </w:rPr>
        <w:t> </w:t>
      </w:r>
      <w:r>
        <w:rPr>
          <w:color w:val="231F20"/>
          <w:w w:val="110"/>
        </w:rPr>
        <w:t>sorprendente</w:t>
      </w:r>
      <w:r>
        <w:rPr>
          <w:color w:val="231F20"/>
          <w:spacing w:val="-8"/>
          <w:w w:val="110"/>
        </w:rPr>
        <w:t> </w:t>
      </w:r>
      <w:r>
        <w:rPr>
          <w:color w:val="231F20"/>
          <w:w w:val="110"/>
        </w:rPr>
        <w:t>que, aun en la segunda mitad del siglo </w:t>
      </w:r>
      <w:r>
        <w:rPr>
          <w:color w:val="231F20"/>
          <w:w w:val="110"/>
          <w:sz w:val="16"/>
        </w:rPr>
        <w:t>xviii</w:t>
      </w:r>
      <w:r>
        <w:rPr>
          <w:color w:val="231F20"/>
          <w:w w:val="110"/>
        </w:rPr>
        <w:t>, los indígenas “exigieran y ganaran  la calidad de origen de un pequeño barrio, </w:t>
      </w:r>
      <w:r>
        <w:rPr>
          <w:i/>
          <w:color w:val="231F20"/>
          <w:w w:val="110"/>
        </w:rPr>
        <w:t>calpulli </w:t>
      </w:r>
      <w:r>
        <w:rPr>
          <w:color w:val="231F20"/>
          <w:w w:val="110"/>
        </w:rPr>
        <w:t>o linaje, como requisito indispensable para la elección de un funcionario, [lo que] nos está indi- cando cuán extraordinaria importancia tenían todavía por este tiempo los viejos</w:t>
      </w:r>
      <w:r>
        <w:rPr>
          <w:color w:val="231F20"/>
          <w:spacing w:val="-6"/>
          <w:w w:val="110"/>
        </w:rPr>
        <w:t> </w:t>
      </w:r>
      <w:r>
        <w:rPr>
          <w:color w:val="231F20"/>
          <w:w w:val="110"/>
        </w:rPr>
        <w:t>lazos</w:t>
      </w:r>
      <w:r>
        <w:rPr>
          <w:color w:val="231F20"/>
          <w:spacing w:val="-6"/>
          <w:w w:val="110"/>
        </w:rPr>
        <w:t> </w:t>
      </w:r>
      <w:r>
        <w:rPr>
          <w:color w:val="231F20"/>
          <w:w w:val="110"/>
        </w:rPr>
        <w:t>consanguíneos”</w:t>
      </w:r>
      <w:r>
        <w:rPr>
          <w:color w:val="231F20"/>
          <w:spacing w:val="-7"/>
          <w:w w:val="110"/>
        </w:rPr>
        <w:t> </w:t>
      </w:r>
      <w:r>
        <w:rPr>
          <w:color w:val="231F20"/>
          <w:w w:val="110"/>
        </w:rPr>
        <w:t>(Aguirre,</w:t>
      </w:r>
      <w:r>
        <w:rPr>
          <w:color w:val="231F20"/>
          <w:spacing w:val="-6"/>
          <w:w w:val="110"/>
        </w:rPr>
        <w:t> </w:t>
      </w:r>
      <w:r>
        <w:rPr>
          <w:color w:val="231F20"/>
          <w:w w:val="110"/>
        </w:rPr>
        <w:t>1991:</w:t>
      </w:r>
      <w:r>
        <w:rPr>
          <w:color w:val="231F20"/>
          <w:spacing w:val="-6"/>
          <w:w w:val="110"/>
        </w:rPr>
        <w:t> </w:t>
      </w:r>
      <w:r>
        <w:rPr>
          <w:color w:val="231F20"/>
          <w:w w:val="110"/>
        </w:rPr>
        <w:t>39).</w:t>
      </w:r>
      <w:r>
        <w:rPr>
          <w:color w:val="231F20"/>
          <w:spacing w:val="-6"/>
          <w:w w:val="110"/>
        </w:rPr>
        <w:t> </w:t>
      </w:r>
      <w:r>
        <w:rPr>
          <w:color w:val="231F20"/>
          <w:w w:val="110"/>
        </w:rPr>
        <w:t>La</w:t>
      </w:r>
      <w:r>
        <w:rPr>
          <w:color w:val="231F20"/>
          <w:spacing w:val="-6"/>
          <w:w w:val="110"/>
        </w:rPr>
        <w:t> </w:t>
      </w:r>
      <w:r>
        <w:rPr>
          <w:color w:val="231F20"/>
          <w:w w:val="110"/>
        </w:rPr>
        <w:t>elección</w:t>
      </w:r>
      <w:r>
        <w:rPr>
          <w:color w:val="231F20"/>
          <w:spacing w:val="-5"/>
          <w:w w:val="110"/>
        </w:rPr>
        <w:t> </w:t>
      </w:r>
      <w:r>
        <w:rPr>
          <w:color w:val="231F20"/>
          <w:w w:val="110"/>
        </w:rPr>
        <w:t>debería</w:t>
      </w:r>
      <w:r>
        <w:rPr>
          <w:color w:val="231F20"/>
          <w:spacing w:val="-5"/>
          <w:w w:val="110"/>
        </w:rPr>
        <w:t> </w:t>
      </w:r>
      <w:r>
        <w:rPr>
          <w:color w:val="231F20"/>
          <w:w w:val="110"/>
        </w:rPr>
        <w:t>ser</w:t>
      </w:r>
      <w:r>
        <w:rPr>
          <w:color w:val="231F20"/>
          <w:spacing w:val="-6"/>
          <w:w w:val="110"/>
        </w:rPr>
        <w:t> </w:t>
      </w:r>
      <w:r>
        <w:rPr>
          <w:color w:val="231F20"/>
          <w:w w:val="110"/>
        </w:rPr>
        <w:t>en el sitio donde se ubicaba el barrio, y se llevaba a cabo por votación, la cual no era nominal, sino al estilo </w:t>
      </w:r>
      <w:r>
        <w:rPr>
          <w:color w:val="231F20"/>
          <w:spacing w:val="1"/>
          <w:w w:val="110"/>
        </w:rPr>
        <w:t> </w:t>
      </w:r>
      <w:r>
        <w:rPr>
          <w:color w:val="231F20"/>
          <w:w w:val="110"/>
        </w:rPr>
        <w:t>indígena:</w:t>
      </w:r>
    </w:p>
    <w:p>
      <w:pPr>
        <w:pStyle w:val="BodyText"/>
        <w:spacing w:before="2"/>
        <w:rPr>
          <w:sz w:val="22"/>
        </w:rPr>
      </w:pPr>
    </w:p>
    <w:p>
      <w:pPr>
        <w:spacing w:line="268" w:lineRule="auto" w:before="0"/>
        <w:ind w:left="477" w:right="117" w:firstLine="0"/>
        <w:jc w:val="both"/>
        <w:rPr>
          <w:sz w:val="19"/>
        </w:rPr>
      </w:pPr>
      <w:r>
        <w:rPr>
          <w:color w:val="231F20"/>
          <w:w w:val="110"/>
          <w:sz w:val="19"/>
        </w:rPr>
        <w:t>los electores discutían todos a una voz y al mismo tiempo, las capacidades y</w:t>
      </w:r>
      <w:r>
        <w:rPr>
          <w:color w:val="231F20"/>
          <w:spacing w:val="-9"/>
          <w:w w:val="110"/>
          <w:sz w:val="19"/>
        </w:rPr>
        <w:t> </w:t>
      </w:r>
      <w:r>
        <w:rPr>
          <w:color w:val="231F20"/>
          <w:w w:val="110"/>
          <w:sz w:val="19"/>
        </w:rPr>
        <w:t>condiciones</w:t>
      </w:r>
      <w:r>
        <w:rPr>
          <w:color w:val="231F20"/>
          <w:spacing w:val="-9"/>
          <w:w w:val="110"/>
          <w:sz w:val="19"/>
        </w:rPr>
        <w:t> </w:t>
      </w:r>
      <w:r>
        <w:rPr>
          <w:color w:val="231F20"/>
          <w:w w:val="110"/>
          <w:sz w:val="19"/>
        </w:rPr>
        <w:t>de</w:t>
      </w:r>
      <w:r>
        <w:rPr>
          <w:color w:val="231F20"/>
          <w:spacing w:val="-8"/>
          <w:w w:val="110"/>
          <w:sz w:val="19"/>
        </w:rPr>
        <w:t> </w:t>
      </w:r>
      <w:r>
        <w:rPr>
          <w:color w:val="231F20"/>
          <w:w w:val="110"/>
          <w:sz w:val="19"/>
        </w:rPr>
        <w:t>los</w:t>
      </w:r>
      <w:r>
        <w:rPr>
          <w:color w:val="231F20"/>
          <w:spacing w:val="-9"/>
          <w:w w:val="110"/>
          <w:sz w:val="19"/>
        </w:rPr>
        <w:t> </w:t>
      </w:r>
      <w:r>
        <w:rPr>
          <w:color w:val="231F20"/>
          <w:w w:val="110"/>
          <w:sz w:val="19"/>
        </w:rPr>
        <w:t>candidatos.</w:t>
      </w:r>
      <w:r>
        <w:rPr>
          <w:color w:val="231F20"/>
          <w:spacing w:val="-9"/>
          <w:w w:val="110"/>
          <w:sz w:val="19"/>
        </w:rPr>
        <w:t> </w:t>
      </w:r>
      <w:r>
        <w:rPr>
          <w:color w:val="231F20"/>
          <w:w w:val="110"/>
          <w:sz w:val="19"/>
        </w:rPr>
        <w:t>Uno</w:t>
      </w:r>
      <w:r>
        <w:rPr>
          <w:color w:val="231F20"/>
          <w:spacing w:val="-9"/>
          <w:w w:val="110"/>
          <w:sz w:val="19"/>
        </w:rPr>
        <w:t> </w:t>
      </w:r>
      <w:r>
        <w:rPr>
          <w:color w:val="231F20"/>
          <w:w w:val="110"/>
          <w:sz w:val="19"/>
        </w:rPr>
        <w:t>de</w:t>
      </w:r>
      <w:r>
        <w:rPr>
          <w:color w:val="231F20"/>
          <w:spacing w:val="-8"/>
          <w:w w:val="110"/>
          <w:sz w:val="19"/>
        </w:rPr>
        <w:t> </w:t>
      </w:r>
      <w:r>
        <w:rPr>
          <w:color w:val="231F20"/>
          <w:w w:val="110"/>
          <w:sz w:val="19"/>
        </w:rPr>
        <w:t>los</w:t>
      </w:r>
      <w:r>
        <w:rPr>
          <w:color w:val="231F20"/>
          <w:spacing w:val="-9"/>
          <w:w w:val="110"/>
          <w:sz w:val="19"/>
        </w:rPr>
        <w:t> </w:t>
      </w:r>
      <w:r>
        <w:rPr>
          <w:color w:val="231F20"/>
          <w:w w:val="110"/>
          <w:sz w:val="19"/>
        </w:rPr>
        <w:t>electores,</w:t>
      </w:r>
      <w:r>
        <w:rPr>
          <w:color w:val="231F20"/>
          <w:spacing w:val="-8"/>
          <w:w w:val="110"/>
          <w:sz w:val="19"/>
        </w:rPr>
        <w:t> </w:t>
      </w:r>
      <w:r>
        <w:rPr>
          <w:color w:val="231F20"/>
          <w:w w:val="110"/>
          <w:sz w:val="19"/>
        </w:rPr>
        <w:t>especialmente</w:t>
      </w:r>
      <w:r>
        <w:rPr>
          <w:color w:val="231F20"/>
          <w:spacing w:val="-7"/>
          <w:w w:val="110"/>
          <w:sz w:val="19"/>
        </w:rPr>
        <w:t> </w:t>
      </w:r>
      <w:r>
        <w:rPr>
          <w:color w:val="231F20"/>
          <w:w w:val="110"/>
          <w:sz w:val="19"/>
        </w:rPr>
        <w:t>encar- gado de ello, realizaba de cuando en cuando, una síntesis de las opiniones; recomenzaba entonces la discusión hasta que se alcanzaba la unanimidad. Este patrón cultural indígena persiste todavía. Lograda la unanimidad, los electores comunicaban a la autoridad regional española, el corregidor o el alcalde</w:t>
      </w:r>
      <w:r>
        <w:rPr>
          <w:color w:val="231F20"/>
          <w:spacing w:val="-5"/>
          <w:w w:val="110"/>
          <w:sz w:val="19"/>
        </w:rPr>
        <w:t> </w:t>
      </w:r>
      <w:r>
        <w:rPr>
          <w:color w:val="231F20"/>
          <w:spacing w:val="-3"/>
          <w:w w:val="110"/>
          <w:sz w:val="19"/>
        </w:rPr>
        <w:t>mayor,</w:t>
      </w:r>
      <w:r>
        <w:rPr>
          <w:color w:val="231F20"/>
          <w:spacing w:val="-6"/>
          <w:w w:val="110"/>
          <w:sz w:val="19"/>
        </w:rPr>
        <w:t> </w:t>
      </w:r>
      <w:r>
        <w:rPr>
          <w:color w:val="231F20"/>
          <w:w w:val="110"/>
          <w:sz w:val="19"/>
        </w:rPr>
        <w:t>el</w:t>
      </w:r>
      <w:r>
        <w:rPr>
          <w:color w:val="231F20"/>
          <w:spacing w:val="-6"/>
          <w:w w:val="110"/>
          <w:sz w:val="19"/>
        </w:rPr>
        <w:t> </w:t>
      </w:r>
      <w:r>
        <w:rPr>
          <w:color w:val="231F20"/>
          <w:w w:val="110"/>
          <w:sz w:val="19"/>
        </w:rPr>
        <w:t>resultado</w:t>
      </w:r>
      <w:r>
        <w:rPr>
          <w:color w:val="231F20"/>
          <w:spacing w:val="-6"/>
          <w:w w:val="110"/>
          <w:sz w:val="19"/>
        </w:rPr>
        <w:t> </w:t>
      </w:r>
      <w:r>
        <w:rPr>
          <w:color w:val="231F20"/>
          <w:w w:val="110"/>
          <w:sz w:val="19"/>
        </w:rPr>
        <w:t>de</w:t>
      </w:r>
      <w:r>
        <w:rPr>
          <w:color w:val="231F20"/>
          <w:spacing w:val="-6"/>
          <w:w w:val="110"/>
          <w:sz w:val="19"/>
        </w:rPr>
        <w:t> </w:t>
      </w:r>
      <w:r>
        <w:rPr>
          <w:color w:val="231F20"/>
          <w:w w:val="110"/>
          <w:sz w:val="19"/>
        </w:rPr>
        <w:t>la</w:t>
      </w:r>
      <w:r>
        <w:rPr>
          <w:color w:val="231F20"/>
          <w:spacing w:val="-6"/>
          <w:w w:val="110"/>
          <w:sz w:val="19"/>
        </w:rPr>
        <w:t> </w:t>
      </w:r>
      <w:r>
        <w:rPr>
          <w:color w:val="231F20"/>
          <w:w w:val="110"/>
          <w:sz w:val="19"/>
        </w:rPr>
        <w:t>elección</w:t>
      </w:r>
      <w:r>
        <w:rPr>
          <w:color w:val="231F20"/>
          <w:spacing w:val="-5"/>
          <w:w w:val="110"/>
          <w:sz w:val="19"/>
        </w:rPr>
        <w:t> </w:t>
      </w:r>
      <w:r>
        <w:rPr>
          <w:color w:val="231F20"/>
          <w:w w:val="110"/>
          <w:sz w:val="19"/>
        </w:rPr>
        <w:t>(Aguirre,</w:t>
      </w:r>
      <w:r>
        <w:rPr>
          <w:color w:val="231F20"/>
          <w:spacing w:val="-6"/>
          <w:w w:val="110"/>
          <w:sz w:val="19"/>
        </w:rPr>
        <w:t> </w:t>
      </w:r>
      <w:r>
        <w:rPr>
          <w:color w:val="231F20"/>
          <w:w w:val="110"/>
          <w:sz w:val="19"/>
        </w:rPr>
        <w:t>1991:</w:t>
      </w:r>
      <w:r>
        <w:rPr>
          <w:color w:val="231F20"/>
          <w:spacing w:val="-6"/>
          <w:w w:val="110"/>
          <w:sz w:val="19"/>
        </w:rPr>
        <w:t> </w:t>
      </w:r>
      <w:r>
        <w:rPr>
          <w:color w:val="231F20"/>
          <w:w w:val="110"/>
          <w:sz w:val="19"/>
        </w:rPr>
        <w:t>40</w:t>
      </w:r>
      <w:r>
        <w:rPr>
          <w:color w:val="231F20"/>
          <w:spacing w:val="-6"/>
          <w:w w:val="110"/>
          <w:sz w:val="19"/>
        </w:rPr>
        <w:t> </w:t>
      </w:r>
      <w:r>
        <w:rPr>
          <w:color w:val="231F20"/>
          <w:w w:val="110"/>
          <w:sz w:val="19"/>
        </w:rPr>
        <w:t>ss).</w:t>
      </w:r>
    </w:p>
    <w:p>
      <w:pPr>
        <w:pStyle w:val="BodyText"/>
        <w:spacing w:before="7"/>
        <w:rPr>
          <w:sz w:val="25"/>
        </w:rPr>
      </w:pPr>
    </w:p>
    <w:p>
      <w:pPr>
        <w:pStyle w:val="BodyText"/>
        <w:spacing w:line="285" w:lineRule="auto"/>
        <w:ind w:left="137" w:right="117" w:firstLine="340"/>
        <w:jc w:val="both"/>
      </w:pPr>
      <w:r>
        <w:rPr>
          <w:color w:val="231F20"/>
          <w:w w:val="110"/>
        </w:rPr>
        <w:t>Gibson</w:t>
      </w:r>
      <w:r>
        <w:rPr>
          <w:color w:val="231F20"/>
          <w:spacing w:val="-26"/>
          <w:w w:val="110"/>
        </w:rPr>
        <w:t> </w:t>
      </w:r>
      <w:r>
        <w:rPr>
          <w:color w:val="231F20"/>
          <w:w w:val="110"/>
        </w:rPr>
        <w:t>habla</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numerosos</w:t>
      </w:r>
      <w:r>
        <w:rPr>
          <w:color w:val="231F20"/>
          <w:spacing w:val="-26"/>
          <w:w w:val="110"/>
        </w:rPr>
        <w:t> </w:t>
      </w:r>
      <w:r>
        <w:rPr>
          <w:color w:val="231F20"/>
          <w:w w:val="110"/>
        </w:rPr>
        <w:t>testimonios</w:t>
      </w:r>
      <w:r>
        <w:rPr>
          <w:color w:val="231F20"/>
          <w:spacing w:val="-26"/>
          <w:w w:val="110"/>
        </w:rPr>
        <w:t> </w:t>
      </w:r>
      <w:r>
        <w:rPr>
          <w:color w:val="231F20"/>
          <w:w w:val="110"/>
        </w:rPr>
        <w:t>del</w:t>
      </w:r>
      <w:r>
        <w:rPr>
          <w:color w:val="231F20"/>
          <w:spacing w:val="-26"/>
          <w:w w:val="110"/>
        </w:rPr>
        <w:t> </w:t>
      </w:r>
      <w:r>
        <w:rPr>
          <w:color w:val="231F20"/>
          <w:w w:val="110"/>
        </w:rPr>
        <w:t>orden</w:t>
      </w:r>
      <w:r>
        <w:rPr>
          <w:color w:val="231F20"/>
          <w:spacing w:val="-26"/>
          <w:w w:val="110"/>
        </w:rPr>
        <w:t> </w:t>
      </w:r>
      <w:r>
        <w:rPr>
          <w:color w:val="231F20"/>
          <w:w w:val="110"/>
        </w:rPr>
        <w:t>y</w:t>
      </w:r>
      <w:r>
        <w:rPr>
          <w:color w:val="231F20"/>
          <w:spacing w:val="-26"/>
          <w:w w:val="110"/>
        </w:rPr>
        <w:t> </w:t>
      </w:r>
      <w:r>
        <w:rPr>
          <w:color w:val="231F20"/>
          <w:w w:val="110"/>
        </w:rPr>
        <w:t>armonía</w:t>
      </w:r>
      <w:r>
        <w:rPr>
          <w:color w:val="231F20"/>
          <w:spacing w:val="-25"/>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que los grupos de indígenas llevaban a cabo sus elecciones. Cita al obispo Pala- fox,</w:t>
      </w:r>
      <w:r>
        <w:rPr>
          <w:color w:val="231F20"/>
          <w:spacing w:val="-9"/>
          <w:w w:val="110"/>
        </w:rPr>
        <w:t> </w:t>
      </w:r>
      <w:r>
        <w:rPr>
          <w:color w:val="231F20"/>
          <w:w w:val="110"/>
        </w:rPr>
        <w:t>quien</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siglo</w:t>
      </w:r>
      <w:r>
        <w:rPr>
          <w:color w:val="231F20"/>
          <w:spacing w:val="-9"/>
          <w:w w:val="110"/>
        </w:rPr>
        <w:t> </w:t>
      </w:r>
      <w:r>
        <w:rPr>
          <w:color w:val="231F20"/>
          <w:w w:val="110"/>
          <w:sz w:val="16"/>
        </w:rPr>
        <w:t>xvii</w:t>
      </w:r>
      <w:r>
        <w:rPr>
          <w:color w:val="231F20"/>
          <w:spacing w:val="1"/>
          <w:w w:val="110"/>
          <w:sz w:val="16"/>
        </w:rPr>
        <w:t> </w:t>
      </w:r>
      <w:r>
        <w:rPr>
          <w:color w:val="231F20"/>
          <w:w w:val="110"/>
        </w:rPr>
        <w:t>decía</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indios</w:t>
      </w:r>
      <w:r>
        <w:rPr>
          <w:color w:val="231F20"/>
          <w:spacing w:val="-9"/>
          <w:w w:val="110"/>
        </w:rPr>
        <w:t> </w:t>
      </w:r>
      <w:r>
        <w:rPr>
          <w:color w:val="231F20"/>
          <w:w w:val="110"/>
        </w:rPr>
        <w:t>que,</w:t>
      </w:r>
      <w:r>
        <w:rPr>
          <w:color w:val="231F20"/>
          <w:spacing w:val="-9"/>
          <w:w w:val="110"/>
        </w:rPr>
        <w:t> </w:t>
      </w:r>
      <w:r>
        <w:rPr>
          <w:color w:val="231F20"/>
          <w:w w:val="110"/>
        </w:rPr>
        <w:t>“si</w:t>
      </w:r>
      <w:r>
        <w:rPr>
          <w:color w:val="231F20"/>
          <w:spacing w:val="-9"/>
          <w:w w:val="110"/>
        </w:rPr>
        <w:t> </w:t>
      </w:r>
      <w:r>
        <w:rPr>
          <w:color w:val="231F20"/>
          <w:w w:val="110"/>
        </w:rPr>
        <w:t>se</w:t>
      </w:r>
      <w:r>
        <w:rPr>
          <w:color w:val="231F20"/>
          <w:spacing w:val="-9"/>
          <w:w w:val="110"/>
        </w:rPr>
        <w:t> </w:t>
      </w:r>
      <w:r>
        <w:rPr>
          <w:color w:val="231F20"/>
          <w:w w:val="110"/>
        </w:rPr>
        <w:t>les</w:t>
      </w:r>
      <w:r>
        <w:rPr>
          <w:color w:val="231F20"/>
          <w:spacing w:val="-9"/>
          <w:w w:val="110"/>
        </w:rPr>
        <w:t> </w:t>
      </w:r>
      <w:r>
        <w:rPr>
          <w:color w:val="231F20"/>
          <w:w w:val="110"/>
        </w:rPr>
        <w:t>dejaba</w:t>
      </w:r>
      <w:r>
        <w:rPr>
          <w:color w:val="231F20"/>
          <w:spacing w:val="-9"/>
          <w:w w:val="110"/>
        </w:rPr>
        <w:t> </w:t>
      </w:r>
      <w:r>
        <w:rPr>
          <w:color w:val="231F20"/>
          <w:w w:val="110"/>
        </w:rPr>
        <w:t>en</w:t>
      </w:r>
      <w:r>
        <w:rPr>
          <w:color w:val="231F20"/>
          <w:spacing w:val="-9"/>
          <w:w w:val="110"/>
        </w:rPr>
        <w:t> </w:t>
      </w:r>
      <w:r>
        <w:rPr>
          <w:color w:val="231F20"/>
          <w:w w:val="110"/>
        </w:rPr>
        <w:t>libertad, escogían a los candidatos más merecedores, los que se distinguían por rango,</w:t>
      </w:r>
      <w:r>
        <w:rPr>
          <w:color w:val="231F20"/>
          <w:spacing w:val="-37"/>
          <w:w w:val="110"/>
        </w:rPr>
        <w:t> </w:t>
      </w:r>
      <w:r>
        <w:rPr>
          <w:color w:val="231F20"/>
          <w:w w:val="110"/>
        </w:rPr>
        <w:t>alfabetización,</w:t>
      </w:r>
      <w:r>
        <w:rPr>
          <w:color w:val="231F20"/>
          <w:spacing w:val="-36"/>
          <w:w w:val="110"/>
        </w:rPr>
        <w:t> </w:t>
      </w:r>
      <w:r>
        <w:rPr>
          <w:color w:val="231F20"/>
          <w:w w:val="110"/>
        </w:rPr>
        <w:t>presencia</w:t>
      </w:r>
      <w:r>
        <w:rPr>
          <w:color w:val="231F20"/>
          <w:spacing w:val="-36"/>
          <w:w w:val="110"/>
        </w:rPr>
        <w:t> </w:t>
      </w:r>
      <w:r>
        <w:rPr>
          <w:color w:val="231F20"/>
          <w:w w:val="110"/>
        </w:rPr>
        <w:t>de</w:t>
      </w:r>
      <w:r>
        <w:rPr>
          <w:color w:val="231F20"/>
          <w:spacing w:val="-37"/>
          <w:w w:val="110"/>
        </w:rPr>
        <w:t> </w:t>
      </w:r>
      <w:r>
        <w:rPr>
          <w:color w:val="231F20"/>
          <w:w w:val="110"/>
        </w:rPr>
        <w:t>mando,</w:t>
      </w:r>
      <w:r>
        <w:rPr>
          <w:color w:val="231F20"/>
          <w:spacing w:val="-37"/>
          <w:w w:val="110"/>
        </w:rPr>
        <w:t> </w:t>
      </w:r>
      <w:r>
        <w:rPr>
          <w:color w:val="231F20"/>
          <w:spacing w:val="4"/>
          <w:w w:val="110"/>
        </w:rPr>
        <w:t>tallau</w:t>
      </w:r>
      <w:r>
        <w:rPr>
          <w:color w:val="231F20"/>
          <w:spacing w:val="-37"/>
          <w:w w:val="110"/>
        </w:rPr>
        <w:t> </w:t>
      </w:r>
      <w:r>
        <w:rPr>
          <w:color w:val="231F20"/>
          <w:w w:val="110"/>
        </w:rPr>
        <w:t>ostentación”</w:t>
      </w:r>
      <w:r>
        <w:rPr>
          <w:color w:val="231F20"/>
          <w:spacing w:val="-37"/>
          <w:w w:val="110"/>
        </w:rPr>
        <w:t> </w:t>
      </w:r>
      <w:r>
        <w:rPr>
          <w:color w:val="231F20"/>
          <w:w w:val="110"/>
        </w:rPr>
        <w:t>(Gibson,</w:t>
      </w:r>
      <w:r>
        <w:rPr>
          <w:color w:val="231F20"/>
          <w:spacing w:val="-37"/>
          <w:w w:val="110"/>
        </w:rPr>
        <w:t> </w:t>
      </w:r>
      <w:r>
        <w:rPr>
          <w:color w:val="231F20"/>
          <w:w w:val="110"/>
        </w:rPr>
        <w:t>2000: 180). Indica, además, que antes de la llegada de los españoles los pueblos indígenas</w:t>
      </w:r>
      <w:r>
        <w:rPr>
          <w:color w:val="231F20"/>
          <w:spacing w:val="-14"/>
          <w:w w:val="110"/>
        </w:rPr>
        <w:t> </w:t>
      </w:r>
      <w:r>
        <w:rPr>
          <w:color w:val="231F20"/>
          <w:w w:val="110"/>
        </w:rPr>
        <w:t>no</w:t>
      </w:r>
      <w:r>
        <w:rPr>
          <w:color w:val="231F20"/>
          <w:spacing w:val="-14"/>
          <w:w w:val="110"/>
        </w:rPr>
        <w:t> </w:t>
      </w:r>
      <w:r>
        <w:rPr>
          <w:color w:val="231F20"/>
          <w:w w:val="110"/>
        </w:rPr>
        <w:t>solían</w:t>
      </w:r>
      <w:r>
        <w:rPr>
          <w:color w:val="231F20"/>
          <w:spacing w:val="-14"/>
          <w:w w:val="110"/>
        </w:rPr>
        <w:t> </w:t>
      </w:r>
      <w:r>
        <w:rPr>
          <w:color w:val="231F20"/>
          <w:w w:val="110"/>
        </w:rPr>
        <w:t>nombrar</w:t>
      </w:r>
      <w:r>
        <w:rPr>
          <w:color w:val="231F20"/>
          <w:spacing w:val="-14"/>
          <w:w w:val="110"/>
        </w:rPr>
        <w:t> </w:t>
      </w:r>
      <w:r>
        <w:rPr>
          <w:color w:val="231F20"/>
          <w:w w:val="110"/>
        </w:rPr>
        <w:t>a</w:t>
      </w:r>
      <w:r>
        <w:rPr>
          <w:color w:val="231F20"/>
          <w:spacing w:val="-14"/>
          <w:w w:val="110"/>
        </w:rPr>
        <w:t> </w:t>
      </w:r>
      <w:r>
        <w:rPr>
          <w:color w:val="231F20"/>
          <w:w w:val="110"/>
        </w:rPr>
        <w:t>sus</w:t>
      </w:r>
      <w:r>
        <w:rPr>
          <w:color w:val="231F20"/>
          <w:spacing w:val="-14"/>
          <w:w w:val="110"/>
        </w:rPr>
        <w:t> </w:t>
      </w:r>
      <w:r>
        <w:rPr>
          <w:color w:val="231F20"/>
          <w:w w:val="110"/>
        </w:rPr>
        <w:t>gobernantes</w:t>
      </w:r>
      <w:r>
        <w:rPr>
          <w:color w:val="231F20"/>
          <w:spacing w:val="-14"/>
          <w:w w:val="110"/>
        </w:rPr>
        <w:t> </w:t>
      </w:r>
      <w:r>
        <w:rPr>
          <w:color w:val="231F20"/>
          <w:w w:val="110"/>
        </w:rPr>
        <w:t>sino</w:t>
      </w:r>
      <w:r>
        <w:rPr>
          <w:color w:val="231F20"/>
          <w:spacing w:val="-14"/>
          <w:w w:val="110"/>
        </w:rPr>
        <w:t> </w:t>
      </w:r>
      <w:r>
        <w:rPr>
          <w:color w:val="231F20"/>
          <w:w w:val="110"/>
        </w:rPr>
        <w:t>hasta</w:t>
      </w:r>
      <w:r>
        <w:rPr>
          <w:color w:val="231F20"/>
          <w:spacing w:val="-14"/>
          <w:w w:val="110"/>
        </w:rPr>
        <w:t> </w:t>
      </w:r>
      <w:r>
        <w:rPr>
          <w:color w:val="231F20"/>
          <w:w w:val="110"/>
        </w:rPr>
        <w:t>que</w:t>
      </w:r>
      <w:r>
        <w:rPr>
          <w:color w:val="231F20"/>
          <w:spacing w:val="-13"/>
          <w:w w:val="110"/>
        </w:rPr>
        <w:t> </w:t>
      </w:r>
      <w:r>
        <w:rPr>
          <w:color w:val="231F20"/>
          <w:w w:val="110"/>
        </w:rPr>
        <w:t>fallecía</w:t>
      </w:r>
      <w:r>
        <w:rPr>
          <w:color w:val="231F20"/>
          <w:spacing w:val="-13"/>
          <w:w w:val="110"/>
        </w:rPr>
        <w:t> </w:t>
      </w:r>
      <w:r>
        <w:rPr>
          <w:color w:val="231F20"/>
          <w:w w:val="110"/>
        </w:rPr>
        <w:t>el</w:t>
      </w:r>
      <w:r>
        <w:rPr>
          <w:color w:val="231F20"/>
          <w:spacing w:val="-13"/>
          <w:w w:val="110"/>
        </w:rPr>
        <w:t> </w:t>
      </w:r>
      <w:r>
        <w:rPr>
          <w:color w:val="231F20"/>
          <w:w w:val="110"/>
        </w:rPr>
        <w:t>an- </w:t>
      </w:r>
      <w:r>
        <w:rPr>
          <w:color w:val="231F20"/>
          <w:spacing w:val="-3"/>
          <w:w w:val="110"/>
        </w:rPr>
        <w:t>terior,</w:t>
      </w:r>
      <w:r>
        <w:rPr>
          <w:color w:val="231F20"/>
          <w:spacing w:val="-6"/>
          <w:w w:val="110"/>
        </w:rPr>
        <w:t> </w:t>
      </w:r>
      <w:r>
        <w:rPr>
          <w:color w:val="231F20"/>
          <w:w w:val="110"/>
        </w:rPr>
        <w:t>de</w:t>
      </w:r>
      <w:r>
        <w:rPr>
          <w:color w:val="231F20"/>
          <w:spacing w:val="-6"/>
          <w:w w:val="110"/>
        </w:rPr>
        <w:t> </w:t>
      </w:r>
      <w:r>
        <w:rPr>
          <w:color w:val="231F20"/>
          <w:w w:val="110"/>
        </w:rPr>
        <w:t>modo</w:t>
      </w:r>
      <w:r>
        <w:rPr>
          <w:color w:val="231F20"/>
          <w:spacing w:val="-6"/>
          <w:w w:val="110"/>
        </w:rPr>
        <w:t> </w:t>
      </w:r>
      <w:r>
        <w:rPr>
          <w:color w:val="231F20"/>
          <w:w w:val="110"/>
        </w:rPr>
        <w:t>que</w:t>
      </w:r>
      <w:r>
        <w:rPr>
          <w:color w:val="231F20"/>
          <w:spacing w:val="-6"/>
          <w:w w:val="110"/>
        </w:rPr>
        <w:t> </w:t>
      </w:r>
      <w:r>
        <w:rPr>
          <w:color w:val="231F20"/>
          <w:w w:val="110"/>
        </w:rPr>
        <w:t>estaban</w:t>
      </w:r>
      <w:r>
        <w:rPr>
          <w:color w:val="231F20"/>
          <w:spacing w:val="-6"/>
          <w:w w:val="110"/>
        </w:rPr>
        <w:t> </w:t>
      </w:r>
      <w:r>
        <w:rPr>
          <w:color w:val="231F20"/>
          <w:w w:val="110"/>
        </w:rPr>
        <w:t>acostumbrados</w:t>
      </w:r>
      <w:r>
        <w:rPr>
          <w:color w:val="231F20"/>
          <w:spacing w:val="-5"/>
          <w:w w:val="110"/>
        </w:rPr>
        <w:t> </w:t>
      </w:r>
      <w:r>
        <w:rPr>
          <w:color w:val="231F20"/>
          <w:w w:val="110"/>
        </w:rPr>
        <w:t>a</w:t>
      </w:r>
      <w:r>
        <w:rPr>
          <w:color w:val="231F20"/>
          <w:spacing w:val="-6"/>
          <w:w w:val="110"/>
        </w:rPr>
        <w:t> </w:t>
      </w:r>
      <w:r>
        <w:rPr>
          <w:color w:val="231F20"/>
          <w:w w:val="110"/>
        </w:rPr>
        <w:t>ser</w:t>
      </w:r>
      <w:r>
        <w:rPr>
          <w:color w:val="231F20"/>
          <w:spacing w:val="-6"/>
          <w:w w:val="110"/>
        </w:rPr>
        <w:t> </w:t>
      </w:r>
      <w:r>
        <w:rPr>
          <w:color w:val="231F20"/>
          <w:w w:val="110"/>
        </w:rPr>
        <w:t>gobernados</w:t>
      </w:r>
      <w:r>
        <w:rPr>
          <w:color w:val="231F20"/>
          <w:spacing w:val="-7"/>
          <w:w w:val="110"/>
        </w:rPr>
        <w:t> </w:t>
      </w:r>
      <w:r>
        <w:rPr>
          <w:color w:val="231F20"/>
          <w:w w:val="110"/>
        </w:rPr>
        <w:t>por</w:t>
      </w:r>
      <w:r>
        <w:rPr>
          <w:color w:val="231F20"/>
          <w:spacing w:val="-6"/>
          <w:w w:val="110"/>
        </w:rPr>
        <w:t> </w:t>
      </w:r>
      <w:r>
        <w:rPr>
          <w:color w:val="231F20"/>
          <w:w w:val="110"/>
        </w:rPr>
        <w:t>una</w:t>
      </w:r>
      <w:r>
        <w:rPr>
          <w:color w:val="231F20"/>
          <w:spacing w:val="-6"/>
          <w:w w:val="110"/>
        </w:rPr>
        <w:t> </w:t>
      </w:r>
      <w:r>
        <w:rPr>
          <w:color w:val="231F20"/>
          <w:w w:val="110"/>
        </w:rPr>
        <w:t>mis- ma</w:t>
      </w:r>
      <w:r>
        <w:rPr>
          <w:color w:val="231F20"/>
          <w:spacing w:val="-7"/>
          <w:w w:val="110"/>
        </w:rPr>
        <w:t> </w:t>
      </w:r>
      <w:r>
        <w:rPr>
          <w:color w:val="231F20"/>
          <w:w w:val="110"/>
        </w:rPr>
        <w:t>persona</w:t>
      </w:r>
      <w:r>
        <w:rPr>
          <w:color w:val="231F20"/>
          <w:spacing w:val="-7"/>
          <w:w w:val="110"/>
        </w:rPr>
        <w:t> </w:t>
      </w:r>
      <w:r>
        <w:rPr>
          <w:color w:val="231F20"/>
          <w:w w:val="110"/>
        </w:rPr>
        <w:t>durante</w:t>
      </w:r>
      <w:r>
        <w:rPr>
          <w:color w:val="231F20"/>
          <w:spacing w:val="-7"/>
          <w:w w:val="110"/>
        </w:rPr>
        <w:t> </w:t>
      </w:r>
      <w:r>
        <w:rPr>
          <w:color w:val="231F20"/>
          <w:w w:val="110"/>
        </w:rPr>
        <w:t>muchos</w:t>
      </w:r>
      <w:r>
        <w:rPr>
          <w:color w:val="231F20"/>
          <w:spacing w:val="-7"/>
          <w:w w:val="110"/>
        </w:rPr>
        <w:t> </w:t>
      </w:r>
      <w:r>
        <w:rPr>
          <w:color w:val="231F20"/>
          <w:w w:val="110"/>
        </w:rPr>
        <w:t>años.</w:t>
      </w:r>
      <w:r>
        <w:rPr>
          <w:color w:val="231F20"/>
          <w:spacing w:val="-7"/>
          <w:w w:val="110"/>
        </w:rPr>
        <w:t> </w:t>
      </w:r>
      <w:r>
        <w:rPr>
          <w:color w:val="231F20"/>
          <w:w w:val="110"/>
        </w:rPr>
        <w:t>Por</w:t>
      </w:r>
      <w:r>
        <w:rPr>
          <w:color w:val="231F20"/>
          <w:spacing w:val="-7"/>
          <w:w w:val="110"/>
        </w:rPr>
        <w:t> </w:t>
      </w:r>
      <w:r>
        <w:rPr>
          <w:color w:val="231F20"/>
          <w:w w:val="110"/>
        </w:rPr>
        <w:t>lo</w:t>
      </w:r>
      <w:r>
        <w:rPr>
          <w:color w:val="231F20"/>
          <w:spacing w:val="-7"/>
          <w:w w:val="110"/>
        </w:rPr>
        <w:t> </w:t>
      </w:r>
      <w:r>
        <w:rPr>
          <w:color w:val="231F20"/>
          <w:w w:val="110"/>
        </w:rPr>
        <w:t>tanto,</w:t>
      </w:r>
      <w:r>
        <w:rPr>
          <w:color w:val="231F20"/>
          <w:spacing w:val="-7"/>
          <w:w w:val="110"/>
        </w:rPr>
        <w:t> </w:t>
      </w:r>
      <w:r>
        <w:rPr>
          <w:color w:val="231F20"/>
          <w:w w:val="110"/>
        </w:rPr>
        <w:t>el</w:t>
      </w:r>
      <w:r>
        <w:rPr>
          <w:color w:val="231F20"/>
          <w:spacing w:val="-7"/>
          <w:w w:val="110"/>
        </w:rPr>
        <w:t> </w:t>
      </w:r>
      <w:r>
        <w:rPr>
          <w:color w:val="231F20"/>
          <w:w w:val="110"/>
        </w:rPr>
        <w:t>sistema</w:t>
      </w:r>
      <w:r>
        <w:rPr>
          <w:color w:val="231F20"/>
          <w:spacing w:val="-8"/>
          <w:w w:val="110"/>
        </w:rPr>
        <w:t> </w:t>
      </w:r>
      <w:r>
        <w:rPr>
          <w:color w:val="231F20"/>
          <w:w w:val="110"/>
        </w:rPr>
        <w:t>de</w:t>
      </w:r>
      <w:r>
        <w:rPr>
          <w:color w:val="231F20"/>
          <w:spacing w:val="-7"/>
          <w:w w:val="110"/>
        </w:rPr>
        <w:t> </w:t>
      </w:r>
      <w:r>
        <w:rPr>
          <w:color w:val="231F20"/>
          <w:w w:val="110"/>
        </w:rPr>
        <w:t>nombramien- tos</w:t>
      </w:r>
      <w:r>
        <w:rPr>
          <w:color w:val="231F20"/>
          <w:spacing w:val="-4"/>
          <w:w w:val="110"/>
        </w:rPr>
        <w:t> </w:t>
      </w:r>
      <w:r>
        <w:rPr>
          <w:color w:val="231F20"/>
          <w:w w:val="110"/>
        </w:rPr>
        <w:t>anuales</w:t>
      </w:r>
      <w:r>
        <w:rPr>
          <w:color w:val="231F20"/>
          <w:spacing w:val="-3"/>
          <w:w w:val="110"/>
        </w:rPr>
        <w:t> </w:t>
      </w:r>
      <w:r>
        <w:rPr>
          <w:color w:val="231F20"/>
          <w:w w:val="110"/>
        </w:rPr>
        <w:t>impuesto</w:t>
      </w:r>
      <w:r>
        <w:rPr>
          <w:color w:val="231F20"/>
          <w:spacing w:val="-4"/>
          <w:w w:val="110"/>
        </w:rPr>
        <w:t> </w:t>
      </w:r>
      <w:r>
        <w:rPr>
          <w:color w:val="231F20"/>
          <w:w w:val="110"/>
        </w:rPr>
        <w:t>por</w:t>
      </w:r>
      <w:r>
        <w:rPr>
          <w:color w:val="231F20"/>
          <w:spacing w:val="-4"/>
          <w:w w:val="110"/>
        </w:rPr>
        <w:t> </w:t>
      </w:r>
      <w:r>
        <w:rPr>
          <w:color w:val="231F20"/>
          <w:w w:val="110"/>
        </w:rPr>
        <w:t>los</w:t>
      </w:r>
      <w:r>
        <w:rPr>
          <w:color w:val="231F20"/>
          <w:spacing w:val="-4"/>
          <w:w w:val="110"/>
        </w:rPr>
        <w:t> </w:t>
      </w:r>
      <w:r>
        <w:rPr>
          <w:color w:val="231F20"/>
          <w:w w:val="110"/>
        </w:rPr>
        <w:t>españoles</w:t>
      </w:r>
      <w:r>
        <w:rPr>
          <w:color w:val="231F20"/>
          <w:spacing w:val="-3"/>
          <w:w w:val="110"/>
        </w:rPr>
        <w:t> </w:t>
      </w:r>
      <w:r>
        <w:rPr>
          <w:color w:val="231F20"/>
          <w:w w:val="110"/>
        </w:rPr>
        <w:t>les</w:t>
      </w:r>
      <w:r>
        <w:rPr>
          <w:color w:val="231F20"/>
          <w:spacing w:val="-4"/>
          <w:w w:val="110"/>
        </w:rPr>
        <w:t> </w:t>
      </w:r>
      <w:r>
        <w:rPr>
          <w:color w:val="231F20"/>
          <w:w w:val="110"/>
        </w:rPr>
        <w:t>era</w:t>
      </w:r>
      <w:r>
        <w:rPr>
          <w:color w:val="231F20"/>
          <w:spacing w:val="-4"/>
          <w:w w:val="110"/>
        </w:rPr>
        <w:t> </w:t>
      </w:r>
      <w:r>
        <w:rPr>
          <w:color w:val="231F20"/>
          <w:w w:val="110"/>
        </w:rPr>
        <w:t>en</w:t>
      </w:r>
      <w:r>
        <w:rPr>
          <w:color w:val="231F20"/>
          <w:spacing w:val="-4"/>
          <w:w w:val="110"/>
        </w:rPr>
        <w:t> </w:t>
      </w:r>
      <w:r>
        <w:rPr>
          <w:color w:val="231F20"/>
          <w:w w:val="110"/>
        </w:rPr>
        <w:t>principio</w:t>
      </w:r>
      <w:r>
        <w:rPr>
          <w:color w:val="231F20"/>
          <w:spacing w:val="-3"/>
          <w:w w:val="110"/>
        </w:rPr>
        <w:t> </w:t>
      </w:r>
      <w:r>
        <w:rPr>
          <w:color w:val="231F20"/>
          <w:w w:val="110"/>
        </w:rPr>
        <w:t>ajeno,</w:t>
      </w:r>
      <w:r>
        <w:rPr>
          <w:color w:val="231F20"/>
          <w:spacing w:val="-4"/>
          <w:w w:val="110"/>
        </w:rPr>
        <w:t> </w:t>
      </w:r>
      <w:r>
        <w:rPr>
          <w:color w:val="231F20"/>
          <w:w w:val="110"/>
        </w:rPr>
        <w:t>pero</w:t>
      </w:r>
      <w:r>
        <w:rPr>
          <w:color w:val="231F20"/>
          <w:spacing w:val="-4"/>
          <w:w w:val="110"/>
        </w:rPr>
        <w:t> </w:t>
      </w:r>
      <w:r>
        <w:rPr>
          <w:color w:val="231F20"/>
          <w:w w:val="110"/>
        </w:rPr>
        <w:t>a</w:t>
      </w:r>
      <w:r>
        <w:rPr>
          <w:color w:val="231F20"/>
          <w:spacing w:val="-4"/>
          <w:w w:val="110"/>
        </w:rPr>
        <w:t> </w:t>
      </w:r>
      <w:r>
        <w:rPr>
          <w:color w:val="231F20"/>
          <w:w w:val="110"/>
        </w:rPr>
        <w:t>la postre,</w:t>
      </w:r>
      <w:r>
        <w:rPr>
          <w:color w:val="231F20"/>
          <w:spacing w:val="-8"/>
          <w:w w:val="110"/>
        </w:rPr>
        <w:t> </w:t>
      </w:r>
      <w:r>
        <w:rPr>
          <w:color w:val="231F20"/>
          <w:w w:val="110"/>
        </w:rPr>
        <w:t>y</w:t>
      </w:r>
      <w:r>
        <w:rPr>
          <w:color w:val="231F20"/>
          <w:spacing w:val="-8"/>
          <w:w w:val="110"/>
        </w:rPr>
        <w:t> </w:t>
      </w:r>
      <w:r>
        <w:rPr>
          <w:color w:val="231F20"/>
          <w:w w:val="110"/>
        </w:rPr>
        <w:t>tras</w:t>
      </w:r>
      <w:r>
        <w:rPr>
          <w:color w:val="231F20"/>
          <w:spacing w:val="-8"/>
          <w:w w:val="110"/>
        </w:rPr>
        <w:t> </w:t>
      </w:r>
      <w:r>
        <w:rPr>
          <w:color w:val="231F20"/>
          <w:w w:val="110"/>
        </w:rPr>
        <w:t>la</w:t>
      </w:r>
      <w:r>
        <w:rPr>
          <w:color w:val="231F20"/>
          <w:spacing w:val="-8"/>
          <w:w w:val="110"/>
        </w:rPr>
        <w:t> </w:t>
      </w:r>
      <w:r>
        <w:rPr>
          <w:color w:val="231F20"/>
          <w:w w:val="110"/>
        </w:rPr>
        <w:t>resistencia</w:t>
      </w:r>
      <w:r>
        <w:rPr>
          <w:color w:val="231F20"/>
          <w:spacing w:val="-8"/>
          <w:w w:val="110"/>
        </w:rPr>
        <w:t> </w:t>
      </w:r>
      <w:r>
        <w:rPr>
          <w:color w:val="231F20"/>
          <w:w w:val="110"/>
        </w:rPr>
        <w:t>correspondiente,</w:t>
      </w:r>
      <w:r>
        <w:rPr>
          <w:color w:val="231F20"/>
          <w:spacing w:val="-9"/>
          <w:w w:val="110"/>
        </w:rPr>
        <w:t> </w:t>
      </w:r>
      <w:r>
        <w:rPr>
          <w:color w:val="231F20"/>
          <w:w w:val="110"/>
        </w:rPr>
        <w:t>terminaron</w:t>
      </w:r>
      <w:r>
        <w:rPr>
          <w:color w:val="231F20"/>
          <w:spacing w:val="-8"/>
          <w:w w:val="110"/>
        </w:rPr>
        <w:t> </w:t>
      </w:r>
      <w:r>
        <w:rPr>
          <w:color w:val="231F20"/>
          <w:w w:val="110"/>
        </w:rPr>
        <w:t>por</w:t>
      </w:r>
      <w:r>
        <w:rPr>
          <w:color w:val="231F20"/>
          <w:spacing w:val="-8"/>
          <w:w w:val="110"/>
        </w:rPr>
        <w:t> </w:t>
      </w:r>
      <w:r>
        <w:rPr>
          <w:color w:val="231F20"/>
          <w:w w:val="110"/>
        </w:rPr>
        <w:t>aceptarlo.</w:t>
      </w:r>
    </w:p>
    <w:p>
      <w:pPr>
        <w:pStyle w:val="BodyText"/>
        <w:spacing w:line="285" w:lineRule="auto"/>
        <w:ind w:left="137" w:right="117" w:firstLine="340"/>
        <w:jc w:val="both"/>
      </w:pP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plaza</w:t>
      </w:r>
      <w:r>
        <w:rPr>
          <w:color w:val="231F20"/>
          <w:spacing w:val="-11"/>
          <w:w w:val="110"/>
        </w:rPr>
        <w:t> </w:t>
      </w:r>
      <w:r>
        <w:rPr>
          <w:color w:val="231F20"/>
          <w:w w:val="110"/>
        </w:rPr>
        <w:t>central</w:t>
      </w:r>
      <w:r>
        <w:rPr>
          <w:color w:val="231F20"/>
          <w:spacing w:val="-12"/>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nuevos</w:t>
      </w:r>
      <w:r>
        <w:rPr>
          <w:color w:val="231F20"/>
          <w:spacing w:val="-11"/>
          <w:w w:val="110"/>
        </w:rPr>
        <w:t> </w:t>
      </w:r>
      <w:r>
        <w:rPr>
          <w:color w:val="231F20"/>
          <w:w w:val="110"/>
        </w:rPr>
        <w:t>pueblos</w:t>
      </w:r>
      <w:r>
        <w:rPr>
          <w:color w:val="231F20"/>
          <w:spacing w:val="-11"/>
          <w:w w:val="110"/>
        </w:rPr>
        <w:t> </w:t>
      </w:r>
      <w:r>
        <w:rPr>
          <w:color w:val="231F20"/>
          <w:w w:val="110"/>
        </w:rPr>
        <w:t>que</w:t>
      </w:r>
      <w:r>
        <w:rPr>
          <w:color w:val="231F20"/>
          <w:spacing w:val="-11"/>
          <w:w w:val="110"/>
        </w:rPr>
        <w:t> </w:t>
      </w:r>
      <w:r>
        <w:rPr>
          <w:color w:val="231F20"/>
          <w:w w:val="110"/>
        </w:rPr>
        <w:t>posteriormente</w:t>
      </w:r>
      <w:r>
        <w:rPr>
          <w:color w:val="231F20"/>
          <w:spacing w:val="-10"/>
          <w:w w:val="110"/>
        </w:rPr>
        <w:t> </w:t>
      </w:r>
      <w:r>
        <w:rPr>
          <w:color w:val="231F20"/>
          <w:w w:val="110"/>
        </w:rPr>
        <w:t>se</w:t>
      </w:r>
      <w:r>
        <w:rPr>
          <w:color w:val="231F20"/>
          <w:spacing w:val="-11"/>
          <w:w w:val="110"/>
        </w:rPr>
        <w:t> </w:t>
      </w:r>
      <w:r>
        <w:rPr>
          <w:color w:val="231F20"/>
          <w:w w:val="110"/>
        </w:rPr>
        <w:t>convir- tieron</w:t>
      </w:r>
      <w:r>
        <w:rPr>
          <w:color w:val="231F20"/>
          <w:spacing w:val="-8"/>
          <w:w w:val="110"/>
        </w:rPr>
        <w:t> </w:t>
      </w:r>
      <w:r>
        <w:rPr>
          <w:color w:val="231F20"/>
          <w:w w:val="110"/>
        </w:rPr>
        <w:t>en</w:t>
      </w:r>
      <w:r>
        <w:rPr>
          <w:color w:val="231F20"/>
          <w:spacing w:val="-8"/>
          <w:w w:val="110"/>
        </w:rPr>
        <w:t> </w:t>
      </w:r>
      <w:r>
        <w:rPr>
          <w:color w:val="231F20"/>
          <w:w w:val="110"/>
        </w:rPr>
        <w:t>cabecera</w:t>
      </w:r>
      <w:r>
        <w:rPr>
          <w:color w:val="231F20"/>
          <w:spacing w:val="-9"/>
          <w:w w:val="110"/>
        </w:rPr>
        <w:t> </w:t>
      </w:r>
      <w:r>
        <w:rPr>
          <w:color w:val="231F20"/>
          <w:w w:val="110"/>
        </w:rPr>
        <w:t>municipal,</w:t>
      </w:r>
      <w:r>
        <w:rPr>
          <w:color w:val="231F20"/>
          <w:spacing w:val="-8"/>
          <w:w w:val="110"/>
        </w:rPr>
        <w:t> </w:t>
      </w:r>
      <w:r>
        <w:rPr>
          <w:color w:val="231F20"/>
          <w:w w:val="110"/>
        </w:rPr>
        <w:t>se</w:t>
      </w:r>
      <w:r>
        <w:rPr>
          <w:color w:val="231F20"/>
          <w:spacing w:val="-8"/>
          <w:w w:val="110"/>
        </w:rPr>
        <w:t> </w:t>
      </w:r>
      <w:r>
        <w:rPr>
          <w:color w:val="231F20"/>
          <w:w w:val="110"/>
        </w:rPr>
        <w:t>ubicaron</w:t>
      </w:r>
      <w:r>
        <w:rPr>
          <w:color w:val="231F20"/>
          <w:spacing w:val="-8"/>
          <w:w w:val="110"/>
        </w:rPr>
        <w:t> </w:t>
      </w:r>
      <w:r>
        <w:rPr>
          <w:color w:val="231F20"/>
          <w:w w:val="110"/>
        </w:rPr>
        <w:t>el</w:t>
      </w:r>
      <w:r>
        <w:rPr>
          <w:color w:val="231F20"/>
          <w:spacing w:val="-8"/>
          <w:w w:val="110"/>
        </w:rPr>
        <w:t> </w:t>
      </w:r>
      <w:r>
        <w:rPr>
          <w:color w:val="231F20"/>
          <w:w w:val="110"/>
        </w:rPr>
        <w:t>templo</w:t>
      </w:r>
      <w:r>
        <w:rPr>
          <w:color w:val="231F20"/>
          <w:spacing w:val="-8"/>
          <w:w w:val="110"/>
        </w:rPr>
        <w:t> </w:t>
      </w:r>
      <w:r>
        <w:rPr>
          <w:color w:val="231F20"/>
          <w:w w:val="110"/>
        </w:rPr>
        <w:t>parroquial,</w:t>
      </w:r>
      <w:r>
        <w:rPr>
          <w:color w:val="231F20"/>
          <w:spacing w:val="-7"/>
          <w:w w:val="110"/>
        </w:rPr>
        <w:t> </w:t>
      </w:r>
      <w:r>
        <w:rPr>
          <w:color w:val="231F20"/>
          <w:w w:val="110"/>
        </w:rPr>
        <w:t>con</w:t>
      </w:r>
      <w:r>
        <w:rPr>
          <w:color w:val="231F20"/>
          <w:spacing w:val="-8"/>
          <w:w w:val="110"/>
        </w:rPr>
        <w:t> </w:t>
      </w:r>
      <w:r>
        <w:rPr>
          <w:color w:val="231F20"/>
          <w:w w:val="110"/>
        </w:rPr>
        <w:t>su</w:t>
      </w:r>
      <w:r>
        <w:rPr>
          <w:color w:val="231F20"/>
          <w:spacing w:val="-8"/>
          <w:w w:val="110"/>
        </w:rPr>
        <w:t> </w:t>
      </w:r>
      <w:r>
        <w:rPr>
          <w:color w:val="231F20"/>
          <w:w w:val="110"/>
        </w:rPr>
        <w:t>con- vento, y la casa de la comunidad, que era el sitio de reunión de los</w:t>
      </w:r>
      <w:r>
        <w:rPr>
          <w:color w:val="231F20"/>
          <w:spacing w:val="-27"/>
          <w:w w:val="110"/>
        </w:rPr>
        <w:t> </w:t>
      </w:r>
      <w:r>
        <w:rPr>
          <w:color w:val="231F20"/>
          <w:w w:val="110"/>
        </w:rPr>
        <w:t>cabildos indígenas. Los indios principales se fueron a vivir en el centro del</w:t>
      </w:r>
      <w:r>
        <w:rPr>
          <w:color w:val="231F20"/>
          <w:spacing w:val="-32"/>
          <w:w w:val="110"/>
        </w:rPr>
        <w:t> </w:t>
      </w:r>
      <w:r>
        <w:rPr>
          <w:color w:val="231F20"/>
          <w:w w:val="110"/>
        </w:rPr>
        <w:t>poblado. En medio de la iglesia y el edificio para los gobernantes, se hizo una expla- nada</w:t>
      </w:r>
      <w:r>
        <w:rPr>
          <w:color w:val="231F20"/>
          <w:spacing w:val="-14"/>
          <w:w w:val="110"/>
        </w:rPr>
        <w:t> </w:t>
      </w:r>
      <w:r>
        <w:rPr>
          <w:color w:val="231F20"/>
          <w:w w:val="110"/>
        </w:rPr>
        <w:t>para</w:t>
      </w:r>
      <w:r>
        <w:rPr>
          <w:color w:val="231F20"/>
          <w:spacing w:val="-14"/>
          <w:w w:val="110"/>
        </w:rPr>
        <w:t> </w:t>
      </w:r>
      <w:r>
        <w:rPr>
          <w:color w:val="231F20"/>
          <w:w w:val="110"/>
        </w:rPr>
        <w:t>diversas</w:t>
      </w:r>
      <w:r>
        <w:rPr>
          <w:color w:val="231F20"/>
          <w:spacing w:val="-14"/>
          <w:w w:val="110"/>
        </w:rPr>
        <w:t> </w:t>
      </w:r>
      <w:r>
        <w:rPr>
          <w:color w:val="231F20"/>
          <w:w w:val="110"/>
        </w:rPr>
        <w:t>actividades,</w:t>
      </w:r>
      <w:r>
        <w:rPr>
          <w:color w:val="231F20"/>
          <w:spacing w:val="-13"/>
          <w:w w:val="110"/>
        </w:rPr>
        <w:t> </w:t>
      </w:r>
      <w:r>
        <w:rPr>
          <w:color w:val="231F20"/>
          <w:w w:val="110"/>
        </w:rPr>
        <w:t>entre</w:t>
      </w:r>
      <w:r>
        <w:rPr>
          <w:color w:val="231F20"/>
          <w:spacing w:val="-14"/>
          <w:w w:val="110"/>
        </w:rPr>
        <w:t> </w:t>
      </w:r>
      <w:r>
        <w:rPr>
          <w:color w:val="231F20"/>
          <w:w w:val="110"/>
        </w:rPr>
        <w:t>ellas</w:t>
      </w:r>
      <w:r>
        <w:rPr>
          <w:color w:val="231F20"/>
          <w:spacing w:val="-14"/>
          <w:w w:val="110"/>
        </w:rPr>
        <w:t> </w:t>
      </w:r>
      <w:r>
        <w:rPr>
          <w:color w:val="231F20"/>
          <w:w w:val="110"/>
        </w:rPr>
        <w:t>las</w:t>
      </w:r>
      <w:r>
        <w:rPr>
          <w:color w:val="231F20"/>
          <w:spacing w:val="-14"/>
          <w:w w:val="110"/>
        </w:rPr>
        <w:t> </w:t>
      </w:r>
      <w:r>
        <w:rPr>
          <w:color w:val="231F20"/>
          <w:w w:val="110"/>
        </w:rPr>
        <w:t>fiestas</w:t>
      </w:r>
      <w:r>
        <w:rPr>
          <w:color w:val="231F20"/>
          <w:spacing w:val="-14"/>
          <w:w w:val="110"/>
        </w:rPr>
        <w:t> </w:t>
      </w:r>
      <w:r>
        <w:rPr>
          <w:color w:val="231F20"/>
          <w:w w:val="110"/>
        </w:rPr>
        <w:t>religiosas,</w:t>
      </w:r>
      <w:r>
        <w:rPr>
          <w:color w:val="231F20"/>
          <w:spacing w:val="-14"/>
          <w:w w:val="110"/>
        </w:rPr>
        <w:t> </w:t>
      </w:r>
      <w:r>
        <w:rPr>
          <w:color w:val="231F20"/>
          <w:w w:val="110"/>
        </w:rPr>
        <w:t>y</w:t>
      </w:r>
      <w:r>
        <w:rPr>
          <w:color w:val="231F20"/>
          <w:spacing w:val="-14"/>
          <w:w w:val="110"/>
        </w:rPr>
        <w:t> </w:t>
      </w:r>
      <w:r>
        <w:rPr>
          <w:color w:val="231F20"/>
          <w:w w:val="110"/>
        </w:rPr>
        <w:t>alrededor de</w:t>
      </w:r>
      <w:r>
        <w:rPr>
          <w:color w:val="231F20"/>
          <w:spacing w:val="13"/>
          <w:w w:val="110"/>
        </w:rPr>
        <w:t> </w:t>
      </w:r>
      <w:r>
        <w:rPr>
          <w:color w:val="231F20"/>
          <w:w w:val="110"/>
        </w:rPr>
        <w:t>esta</w:t>
      </w:r>
      <w:r>
        <w:rPr>
          <w:color w:val="231F20"/>
          <w:spacing w:val="13"/>
          <w:w w:val="110"/>
        </w:rPr>
        <w:t> </w:t>
      </w:r>
      <w:r>
        <w:rPr>
          <w:color w:val="231F20"/>
          <w:w w:val="110"/>
        </w:rPr>
        <w:t>zona</w:t>
      </w:r>
      <w:r>
        <w:rPr>
          <w:color w:val="231F20"/>
          <w:spacing w:val="13"/>
          <w:w w:val="110"/>
        </w:rPr>
        <w:t> </w:t>
      </w:r>
      <w:r>
        <w:rPr>
          <w:color w:val="231F20"/>
          <w:w w:val="110"/>
        </w:rPr>
        <w:t>fueron</w:t>
      </w:r>
      <w:r>
        <w:rPr>
          <w:color w:val="231F20"/>
          <w:spacing w:val="13"/>
          <w:w w:val="110"/>
        </w:rPr>
        <w:t> </w:t>
      </w:r>
      <w:r>
        <w:rPr>
          <w:color w:val="231F20"/>
          <w:w w:val="110"/>
        </w:rPr>
        <w:t>ubicados</w:t>
      </w:r>
      <w:r>
        <w:rPr>
          <w:color w:val="231F20"/>
          <w:spacing w:val="13"/>
          <w:w w:val="110"/>
        </w:rPr>
        <w:t> </w:t>
      </w:r>
      <w:r>
        <w:rPr>
          <w:color w:val="231F20"/>
          <w:w w:val="110"/>
        </w:rPr>
        <w:t>los</w:t>
      </w:r>
      <w:r>
        <w:rPr>
          <w:color w:val="231F20"/>
          <w:spacing w:val="13"/>
          <w:w w:val="110"/>
        </w:rPr>
        <w:t> </w:t>
      </w:r>
      <w:r>
        <w:rPr>
          <w:color w:val="231F20"/>
          <w:w w:val="110"/>
        </w:rPr>
        <w:t>barrios,</w:t>
      </w:r>
      <w:r>
        <w:rPr>
          <w:color w:val="231F20"/>
          <w:spacing w:val="13"/>
          <w:w w:val="110"/>
        </w:rPr>
        <w:t> </w:t>
      </w:r>
      <w:r>
        <w:rPr>
          <w:color w:val="231F20"/>
          <w:w w:val="110"/>
        </w:rPr>
        <w:t>cada</w:t>
      </w:r>
      <w:r>
        <w:rPr>
          <w:color w:val="231F20"/>
          <w:spacing w:val="13"/>
          <w:w w:val="110"/>
        </w:rPr>
        <w:t> </w:t>
      </w:r>
      <w:r>
        <w:rPr>
          <w:color w:val="231F20"/>
          <w:w w:val="110"/>
        </w:rPr>
        <w:t>uno</w:t>
      </w:r>
      <w:r>
        <w:rPr>
          <w:color w:val="231F20"/>
          <w:spacing w:val="13"/>
          <w:w w:val="110"/>
        </w:rPr>
        <w:t> </w:t>
      </w:r>
      <w:r>
        <w:rPr>
          <w:color w:val="231F20"/>
          <w:w w:val="110"/>
        </w:rPr>
        <w:t>con</w:t>
      </w:r>
      <w:r>
        <w:rPr>
          <w:color w:val="231F20"/>
          <w:spacing w:val="13"/>
          <w:w w:val="110"/>
        </w:rPr>
        <w:t> </w:t>
      </w:r>
      <w:r>
        <w:rPr>
          <w:color w:val="231F20"/>
          <w:w w:val="110"/>
        </w:rPr>
        <w:t>su</w:t>
      </w:r>
      <w:r>
        <w:rPr>
          <w:color w:val="231F20"/>
          <w:spacing w:val="13"/>
          <w:w w:val="110"/>
        </w:rPr>
        <w:t> </w:t>
      </w:r>
      <w:r>
        <w:rPr>
          <w:color w:val="231F20"/>
          <w:w w:val="110"/>
        </w:rPr>
        <w:t>santo</w:t>
      </w:r>
      <w:r>
        <w:rPr>
          <w:color w:val="231F20"/>
          <w:spacing w:val="13"/>
          <w:w w:val="110"/>
        </w:rPr>
        <w:t> </w:t>
      </w:r>
      <w:r>
        <w:rPr>
          <w:color w:val="231F20"/>
          <w:w w:val="110"/>
        </w:rPr>
        <w:t>patrón</w:t>
      </w:r>
      <w:r>
        <w:rPr>
          <w:color w:val="231F20"/>
          <w:spacing w:val="13"/>
          <w:w w:val="110"/>
        </w:rPr>
        <w:t> </w:t>
      </w:r>
      <w:r>
        <w:rPr>
          <w:color w:val="231F20"/>
          <w:w w:val="110"/>
        </w:rPr>
        <w:t>y</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una</w:t>
      </w:r>
      <w:r>
        <w:rPr>
          <w:color w:val="231F20"/>
          <w:spacing w:val="-10"/>
          <w:w w:val="110"/>
        </w:rPr>
        <w:t> </w:t>
      </w:r>
      <w:r>
        <w:rPr>
          <w:color w:val="231F20"/>
          <w:w w:val="110"/>
        </w:rPr>
        <w:t>capilla,</w:t>
      </w:r>
      <w:r>
        <w:rPr>
          <w:color w:val="231F20"/>
          <w:spacing w:val="-10"/>
          <w:w w:val="110"/>
        </w:rPr>
        <w:t> </w:t>
      </w:r>
      <w:r>
        <w:rPr>
          <w:color w:val="231F20"/>
          <w:w w:val="110"/>
        </w:rPr>
        <w:t>en</w:t>
      </w:r>
      <w:r>
        <w:rPr>
          <w:color w:val="231F20"/>
          <w:spacing w:val="-10"/>
          <w:w w:val="110"/>
        </w:rPr>
        <w:t> </w:t>
      </w:r>
      <w:r>
        <w:rPr>
          <w:color w:val="231F20"/>
          <w:w w:val="110"/>
        </w:rPr>
        <w:t>torno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cual</w:t>
      </w:r>
      <w:r>
        <w:rPr>
          <w:color w:val="231F20"/>
          <w:spacing w:val="-10"/>
          <w:w w:val="110"/>
        </w:rPr>
        <w:t> </w:t>
      </w:r>
      <w:r>
        <w:rPr>
          <w:color w:val="231F20"/>
          <w:w w:val="110"/>
        </w:rPr>
        <w:t>vivían</w:t>
      </w:r>
      <w:r>
        <w:rPr>
          <w:color w:val="231F20"/>
          <w:spacing w:val="-10"/>
          <w:w w:val="110"/>
        </w:rPr>
        <w:t> </w:t>
      </w:r>
      <w:r>
        <w:rPr>
          <w:color w:val="231F20"/>
          <w:w w:val="110"/>
        </w:rPr>
        <w:t>los</w:t>
      </w:r>
      <w:r>
        <w:rPr>
          <w:color w:val="231F20"/>
          <w:spacing w:val="-10"/>
          <w:w w:val="110"/>
        </w:rPr>
        <w:t> </w:t>
      </w:r>
      <w:r>
        <w:rPr>
          <w:color w:val="231F20"/>
          <w:w w:val="110"/>
        </w:rPr>
        <w:t>indígenas</w:t>
      </w:r>
      <w:r>
        <w:rPr>
          <w:color w:val="231F20"/>
          <w:spacing w:val="-10"/>
          <w:w w:val="110"/>
        </w:rPr>
        <w:t> </w:t>
      </w:r>
      <w:r>
        <w:rPr>
          <w:color w:val="231F20"/>
          <w:w w:val="110"/>
        </w:rPr>
        <w:t>que</w:t>
      </w:r>
      <w:r>
        <w:rPr>
          <w:color w:val="231F20"/>
          <w:spacing w:val="-10"/>
          <w:w w:val="110"/>
        </w:rPr>
        <w:t> </w:t>
      </w:r>
      <w:r>
        <w:rPr>
          <w:color w:val="231F20"/>
          <w:w w:val="110"/>
        </w:rPr>
        <w:t>constituían</w:t>
      </w:r>
      <w:r>
        <w:rPr>
          <w:color w:val="231F20"/>
          <w:spacing w:val="-10"/>
          <w:w w:val="110"/>
        </w:rPr>
        <w:t> </w:t>
      </w:r>
      <w:r>
        <w:rPr>
          <w:color w:val="231F20"/>
          <w:w w:val="110"/>
        </w:rPr>
        <w:t>el</w:t>
      </w:r>
      <w:r>
        <w:rPr>
          <w:color w:val="231F20"/>
          <w:spacing w:val="-10"/>
          <w:w w:val="110"/>
        </w:rPr>
        <w:t> </w:t>
      </w:r>
      <w:r>
        <w:rPr>
          <w:color w:val="231F20"/>
          <w:w w:val="110"/>
        </w:rPr>
        <w:t>pueblo. En los barrios o </w:t>
      </w:r>
      <w:r>
        <w:rPr>
          <w:i/>
          <w:color w:val="231F20"/>
          <w:w w:val="110"/>
        </w:rPr>
        <w:t>calpullis, </w:t>
      </w:r>
      <w:r>
        <w:rPr>
          <w:color w:val="231F20"/>
          <w:w w:val="110"/>
        </w:rPr>
        <w:t>los calimayenses continuaban organizados: </w:t>
      </w:r>
      <w:r>
        <w:rPr>
          <w:color w:val="231F20"/>
          <w:spacing w:val="-6"/>
          <w:w w:val="110"/>
        </w:rPr>
        <w:t>“Ahí </w:t>
      </w:r>
      <w:r>
        <w:rPr>
          <w:color w:val="231F20"/>
          <w:w w:val="110"/>
        </w:rPr>
        <w:t>la etnia y las relaciones de parentesco jugaban un papel muy importante. En el seno familiar transmitían a sus hijos sus viejas raíces y continuaban hablando</w:t>
      </w:r>
      <w:r>
        <w:rPr>
          <w:color w:val="231F20"/>
          <w:spacing w:val="-10"/>
          <w:w w:val="110"/>
        </w:rPr>
        <w:t> </w:t>
      </w:r>
      <w:r>
        <w:rPr>
          <w:color w:val="231F20"/>
          <w:w w:val="110"/>
        </w:rPr>
        <w:t>sus</w:t>
      </w:r>
      <w:r>
        <w:rPr>
          <w:color w:val="231F20"/>
          <w:spacing w:val="-10"/>
          <w:w w:val="110"/>
        </w:rPr>
        <w:t> </w:t>
      </w:r>
      <w:r>
        <w:rPr>
          <w:color w:val="231F20"/>
          <w:w w:val="110"/>
        </w:rPr>
        <w:t>lenguas</w:t>
      </w:r>
      <w:r>
        <w:rPr>
          <w:color w:val="231F20"/>
          <w:spacing w:val="-10"/>
          <w:w w:val="110"/>
        </w:rPr>
        <w:t> </w:t>
      </w:r>
      <w:r>
        <w:rPr>
          <w:color w:val="231F20"/>
          <w:w w:val="110"/>
        </w:rPr>
        <w:t>autóctonas”</w:t>
      </w:r>
      <w:r>
        <w:rPr>
          <w:color w:val="231F20"/>
          <w:spacing w:val="-10"/>
          <w:w w:val="110"/>
        </w:rPr>
        <w:t> </w:t>
      </w:r>
      <w:r>
        <w:rPr>
          <w:color w:val="231F20"/>
          <w:w w:val="110"/>
        </w:rPr>
        <w:t>(Loera</w:t>
      </w:r>
      <w:r>
        <w:rPr>
          <w:color w:val="231F20"/>
          <w:spacing w:val="-10"/>
          <w:w w:val="110"/>
        </w:rPr>
        <w:t> </w:t>
      </w:r>
      <w:r>
        <w:rPr>
          <w:color w:val="231F20"/>
          <w:w w:val="110"/>
        </w:rPr>
        <w:t>y</w:t>
      </w:r>
      <w:r>
        <w:rPr>
          <w:color w:val="231F20"/>
          <w:spacing w:val="-10"/>
          <w:w w:val="110"/>
        </w:rPr>
        <w:t> </w:t>
      </w:r>
      <w:r>
        <w:rPr>
          <w:color w:val="231F20"/>
          <w:w w:val="110"/>
        </w:rPr>
        <w:t>García,</w:t>
      </w:r>
      <w:r>
        <w:rPr>
          <w:color w:val="231F20"/>
          <w:spacing w:val="-10"/>
          <w:w w:val="110"/>
        </w:rPr>
        <w:t> </w:t>
      </w:r>
      <w:r>
        <w:rPr>
          <w:color w:val="231F20"/>
          <w:w w:val="110"/>
        </w:rPr>
        <w:t>1999:</w:t>
      </w:r>
      <w:r>
        <w:rPr>
          <w:color w:val="231F20"/>
          <w:spacing w:val="-10"/>
          <w:w w:val="110"/>
        </w:rPr>
        <w:t> </w:t>
      </w:r>
      <w:r>
        <w:rPr>
          <w:color w:val="231F20"/>
          <w:w w:val="110"/>
        </w:rPr>
        <w:t>62).</w:t>
      </w:r>
    </w:p>
    <w:p>
      <w:pPr>
        <w:pStyle w:val="BodyText"/>
        <w:spacing w:line="285" w:lineRule="auto"/>
        <w:ind w:left="100" w:right="135" w:firstLine="340"/>
        <w:jc w:val="both"/>
      </w:pPr>
      <w:r>
        <w:rPr>
          <w:color w:val="231F20"/>
          <w:w w:val="110"/>
        </w:rPr>
        <w:t>La</w:t>
      </w:r>
      <w:r>
        <w:rPr>
          <w:color w:val="231F20"/>
          <w:spacing w:val="-31"/>
          <w:w w:val="110"/>
        </w:rPr>
        <w:t> </w:t>
      </w:r>
      <w:r>
        <w:rPr>
          <w:color w:val="231F20"/>
          <w:w w:val="110"/>
        </w:rPr>
        <w:t>estructura</w:t>
      </w:r>
      <w:r>
        <w:rPr>
          <w:color w:val="231F20"/>
          <w:spacing w:val="-30"/>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barrios</w:t>
      </w:r>
      <w:r>
        <w:rPr>
          <w:color w:val="231F20"/>
          <w:spacing w:val="-31"/>
          <w:w w:val="110"/>
        </w:rPr>
        <w:t> </w:t>
      </w:r>
      <w:r>
        <w:rPr>
          <w:color w:val="231F20"/>
          <w:w w:val="110"/>
        </w:rPr>
        <w:t>o</w:t>
      </w:r>
      <w:r>
        <w:rPr>
          <w:color w:val="231F20"/>
          <w:spacing w:val="-31"/>
          <w:w w:val="110"/>
        </w:rPr>
        <w:t> </w:t>
      </w:r>
      <w:r>
        <w:rPr>
          <w:i/>
          <w:color w:val="231F20"/>
          <w:w w:val="110"/>
        </w:rPr>
        <w:t>calpullis</w:t>
      </w:r>
      <w:r>
        <w:rPr>
          <w:i/>
          <w:color w:val="231F20"/>
          <w:spacing w:val="-31"/>
          <w:w w:val="110"/>
        </w:rPr>
        <w:t> </w:t>
      </w:r>
      <w:r>
        <w:rPr>
          <w:color w:val="231F20"/>
          <w:w w:val="110"/>
        </w:rPr>
        <w:t>continuó</w:t>
      </w:r>
      <w:r>
        <w:rPr>
          <w:color w:val="231F20"/>
          <w:spacing w:val="-31"/>
          <w:w w:val="110"/>
        </w:rPr>
        <w:t> </w:t>
      </w:r>
      <w:r>
        <w:rPr>
          <w:color w:val="231F20"/>
          <w:w w:val="110"/>
        </w:rPr>
        <w:t>hasta</w:t>
      </w:r>
      <w:r>
        <w:rPr>
          <w:color w:val="231F20"/>
          <w:spacing w:val="-31"/>
          <w:w w:val="110"/>
        </w:rPr>
        <w:t> </w:t>
      </w:r>
      <w:r>
        <w:rPr>
          <w:color w:val="231F20"/>
          <w:w w:val="110"/>
        </w:rPr>
        <w:t>la</w:t>
      </w:r>
      <w:r>
        <w:rPr>
          <w:color w:val="231F20"/>
          <w:spacing w:val="-31"/>
          <w:w w:val="110"/>
        </w:rPr>
        <w:t> </w:t>
      </w:r>
      <w:r>
        <w:rPr>
          <w:color w:val="231F20"/>
          <w:w w:val="110"/>
        </w:rPr>
        <w:t>segunda</w:t>
      </w:r>
      <w:r>
        <w:rPr>
          <w:color w:val="231F20"/>
          <w:spacing w:val="-31"/>
          <w:w w:val="110"/>
        </w:rPr>
        <w:t> </w:t>
      </w:r>
      <w:r>
        <w:rPr>
          <w:color w:val="231F20"/>
          <w:w w:val="110"/>
        </w:rPr>
        <w:t>mitad</w:t>
      </w:r>
      <w:r>
        <w:rPr>
          <w:color w:val="231F20"/>
          <w:spacing w:val="-31"/>
          <w:w w:val="110"/>
        </w:rPr>
        <w:t> </w:t>
      </w:r>
      <w:r>
        <w:rPr>
          <w:color w:val="231F20"/>
          <w:spacing w:val="-2"/>
          <w:w w:val="110"/>
        </w:rPr>
        <w:t>del </w:t>
      </w:r>
      <w:r>
        <w:rPr>
          <w:color w:val="231F20"/>
          <w:w w:val="110"/>
        </w:rPr>
        <w:t>siglo</w:t>
      </w:r>
      <w:r>
        <w:rPr>
          <w:color w:val="231F20"/>
          <w:spacing w:val="-24"/>
          <w:w w:val="110"/>
        </w:rPr>
        <w:t> </w:t>
      </w:r>
      <w:r>
        <w:rPr>
          <w:color w:val="231F20"/>
          <w:w w:val="110"/>
          <w:sz w:val="16"/>
        </w:rPr>
        <w:t>xvi</w:t>
      </w:r>
      <w:r>
        <w:rPr>
          <w:color w:val="231F20"/>
          <w:w w:val="110"/>
        </w:rPr>
        <w:t>,</w:t>
      </w:r>
      <w:r>
        <w:rPr>
          <w:color w:val="231F20"/>
          <w:spacing w:val="-23"/>
          <w:w w:val="110"/>
        </w:rPr>
        <w:t> </w:t>
      </w:r>
      <w:r>
        <w:rPr>
          <w:color w:val="231F20"/>
          <w:w w:val="110"/>
        </w:rPr>
        <w:t>y</w:t>
      </w:r>
      <w:r>
        <w:rPr>
          <w:color w:val="231F20"/>
          <w:spacing w:val="-23"/>
          <w:w w:val="110"/>
        </w:rPr>
        <w:t> </w:t>
      </w:r>
      <w:r>
        <w:rPr>
          <w:color w:val="231F20"/>
          <w:w w:val="110"/>
        </w:rPr>
        <w:t>como</w:t>
      </w:r>
      <w:r>
        <w:rPr>
          <w:color w:val="231F20"/>
          <w:spacing w:val="-23"/>
          <w:w w:val="110"/>
        </w:rPr>
        <w:t> </w:t>
      </w:r>
      <w:r>
        <w:rPr>
          <w:color w:val="231F20"/>
          <w:w w:val="110"/>
        </w:rPr>
        <w:t>parte</w:t>
      </w:r>
      <w:r>
        <w:rPr>
          <w:color w:val="231F20"/>
          <w:spacing w:val="-23"/>
          <w:w w:val="110"/>
        </w:rPr>
        <w:t> </w:t>
      </w:r>
      <w:r>
        <w:rPr>
          <w:color w:val="231F20"/>
          <w:w w:val="110"/>
        </w:rPr>
        <w:t>de</w:t>
      </w:r>
      <w:r>
        <w:rPr>
          <w:color w:val="231F20"/>
          <w:spacing w:val="-23"/>
          <w:w w:val="110"/>
        </w:rPr>
        <w:t> </w:t>
      </w:r>
      <w:r>
        <w:rPr>
          <w:color w:val="231F20"/>
          <w:w w:val="110"/>
        </w:rPr>
        <w:t>ella</w:t>
      </w:r>
      <w:r>
        <w:rPr>
          <w:color w:val="231F20"/>
          <w:spacing w:val="-23"/>
          <w:w w:val="110"/>
        </w:rPr>
        <w:t> </w:t>
      </w:r>
      <w:r>
        <w:rPr>
          <w:color w:val="231F20"/>
          <w:spacing w:val="-3"/>
          <w:w w:val="110"/>
        </w:rPr>
        <w:t>existían</w:t>
      </w:r>
      <w:r>
        <w:rPr>
          <w:color w:val="231F20"/>
          <w:spacing w:val="-23"/>
          <w:w w:val="110"/>
        </w:rPr>
        <w:t> </w:t>
      </w:r>
      <w:r>
        <w:rPr>
          <w:color w:val="231F20"/>
          <w:w w:val="110"/>
        </w:rPr>
        <w:t>algunos</w:t>
      </w:r>
      <w:r>
        <w:rPr>
          <w:color w:val="231F20"/>
          <w:spacing w:val="-23"/>
          <w:w w:val="110"/>
        </w:rPr>
        <w:t> </w:t>
      </w:r>
      <w:r>
        <w:rPr>
          <w:color w:val="231F20"/>
          <w:w w:val="110"/>
        </w:rPr>
        <w:t>puestos</w:t>
      </w:r>
      <w:r>
        <w:rPr>
          <w:color w:val="231F20"/>
          <w:spacing w:val="-23"/>
          <w:w w:val="110"/>
        </w:rPr>
        <w:t> </w:t>
      </w:r>
      <w:r>
        <w:rPr>
          <w:color w:val="231F20"/>
          <w:w w:val="110"/>
        </w:rPr>
        <w:t>cuyos</w:t>
      </w:r>
      <w:r>
        <w:rPr>
          <w:color w:val="231F20"/>
          <w:spacing w:val="-23"/>
          <w:w w:val="110"/>
        </w:rPr>
        <w:t> </w:t>
      </w:r>
      <w:r>
        <w:rPr>
          <w:color w:val="231F20"/>
          <w:w w:val="110"/>
        </w:rPr>
        <w:t>nombres</w:t>
      </w:r>
      <w:r>
        <w:rPr>
          <w:color w:val="231F20"/>
          <w:spacing w:val="-23"/>
          <w:w w:val="110"/>
        </w:rPr>
        <w:t> </w:t>
      </w:r>
      <w:r>
        <w:rPr>
          <w:color w:val="231F20"/>
          <w:w w:val="110"/>
        </w:rPr>
        <w:t>han</w:t>
      </w:r>
      <w:r>
        <w:rPr>
          <w:color w:val="231F20"/>
          <w:spacing w:val="-23"/>
          <w:w w:val="110"/>
        </w:rPr>
        <w:t> </w:t>
      </w:r>
      <w:r>
        <w:rPr>
          <w:color w:val="231F20"/>
          <w:w w:val="110"/>
        </w:rPr>
        <w:t>lle- gado</w:t>
      </w:r>
      <w:r>
        <w:rPr>
          <w:color w:val="231F20"/>
          <w:spacing w:val="-18"/>
          <w:w w:val="110"/>
        </w:rPr>
        <w:t> </w:t>
      </w:r>
      <w:r>
        <w:rPr>
          <w:color w:val="231F20"/>
          <w:w w:val="110"/>
        </w:rPr>
        <w:t>hasta</w:t>
      </w:r>
      <w:r>
        <w:rPr>
          <w:color w:val="231F20"/>
          <w:spacing w:val="-17"/>
          <w:w w:val="110"/>
        </w:rPr>
        <w:t> </w:t>
      </w:r>
      <w:r>
        <w:rPr>
          <w:color w:val="231F20"/>
          <w:w w:val="110"/>
        </w:rPr>
        <w:t>el</w:t>
      </w:r>
      <w:r>
        <w:rPr>
          <w:color w:val="231F20"/>
          <w:spacing w:val="-17"/>
          <w:w w:val="110"/>
        </w:rPr>
        <w:t> </w:t>
      </w:r>
      <w:r>
        <w:rPr>
          <w:color w:val="231F20"/>
          <w:w w:val="110"/>
        </w:rPr>
        <w:t>presente,</w:t>
      </w:r>
      <w:r>
        <w:rPr>
          <w:color w:val="231F20"/>
          <w:spacing w:val="-17"/>
          <w:w w:val="110"/>
        </w:rPr>
        <w:t> </w:t>
      </w:r>
      <w:r>
        <w:rPr>
          <w:color w:val="231F20"/>
          <w:w w:val="110"/>
        </w:rPr>
        <w:t>aunque</w:t>
      </w:r>
      <w:r>
        <w:rPr>
          <w:color w:val="231F20"/>
          <w:spacing w:val="-17"/>
          <w:w w:val="110"/>
        </w:rPr>
        <w:t> </w:t>
      </w:r>
      <w:r>
        <w:rPr>
          <w:color w:val="231F20"/>
          <w:w w:val="110"/>
        </w:rPr>
        <w:t>su</w:t>
      </w:r>
      <w:r>
        <w:rPr>
          <w:color w:val="231F20"/>
          <w:spacing w:val="-17"/>
          <w:w w:val="110"/>
        </w:rPr>
        <w:t> </w:t>
      </w:r>
      <w:r>
        <w:rPr>
          <w:color w:val="231F20"/>
          <w:w w:val="110"/>
        </w:rPr>
        <w:t>significado</w:t>
      </w:r>
      <w:r>
        <w:rPr>
          <w:color w:val="231F20"/>
          <w:spacing w:val="-18"/>
          <w:w w:val="110"/>
        </w:rPr>
        <w:t> </w:t>
      </w:r>
      <w:r>
        <w:rPr>
          <w:color w:val="231F20"/>
          <w:w w:val="110"/>
        </w:rPr>
        <w:t>cambió</w:t>
      </w:r>
      <w:r>
        <w:rPr>
          <w:color w:val="231F20"/>
          <w:spacing w:val="-18"/>
          <w:w w:val="110"/>
        </w:rPr>
        <w:t> </w:t>
      </w:r>
      <w:r>
        <w:rPr>
          <w:color w:val="231F20"/>
          <w:w w:val="110"/>
        </w:rPr>
        <w:t>con</w:t>
      </w:r>
      <w:r>
        <w:rPr>
          <w:color w:val="231F20"/>
          <w:spacing w:val="-17"/>
          <w:w w:val="110"/>
        </w:rPr>
        <w:t> </w:t>
      </w:r>
      <w:r>
        <w:rPr>
          <w:color w:val="231F20"/>
          <w:w w:val="110"/>
        </w:rPr>
        <w:t>el</w:t>
      </w:r>
      <w:r>
        <w:rPr>
          <w:color w:val="231F20"/>
          <w:spacing w:val="-17"/>
          <w:w w:val="110"/>
        </w:rPr>
        <w:t> </w:t>
      </w:r>
      <w:r>
        <w:rPr>
          <w:color w:val="231F20"/>
          <w:w w:val="110"/>
        </w:rPr>
        <w:t>paso</w:t>
      </w:r>
      <w:r>
        <w:rPr>
          <w:color w:val="231F20"/>
          <w:spacing w:val="-17"/>
          <w:w w:val="110"/>
        </w:rPr>
        <w:t> </w:t>
      </w:r>
      <w:r>
        <w:rPr>
          <w:color w:val="231F20"/>
          <w:w w:val="110"/>
        </w:rPr>
        <w:t>del</w:t>
      </w:r>
      <w:r>
        <w:rPr>
          <w:color w:val="231F20"/>
          <w:spacing w:val="-17"/>
          <w:w w:val="110"/>
        </w:rPr>
        <w:t> </w:t>
      </w:r>
      <w:r>
        <w:rPr>
          <w:color w:val="231F20"/>
          <w:w w:val="110"/>
        </w:rPr>
        <w:t>tiempo. </w:t>
      </w:r>
      <w:r>
        <w:rPr>
          <w:color w:val="231F20"/>
          <w:spacing w:val="-6"/>
          <w:w w:val="110"/>
        </w:rPr>
        <w:t>Tal </w:t>
      </w:r>
      <w:r>
        <w:rPr>
          <w:color w:val="231F20"/>
          <w:w w:val="110"/>
        </w:rPr>
        <w:t>es el caso del término </w:t>
      </w:r>
      <w:r>
        <w:rPr>
          <w:i/>
          <w:color w:val="231F20"/>
          <w:w w:val="110"/>
        </w:rPr>
        <w:t>topil o topileque</w:t>
      </w:r>
      <w:r>
        <w:rPr>
          <w:color w:val="231F20"/>
          <w:w w:val="110"/>
        </w:rPr>
        <w:t>, de origen náhuatl, con el cual se designaba a quien tenía función de policía en los </w:t>
      </w:r>
      <w:r>
        <w:rPr>
          <w:i/>
          <w:color w:val="231F20"/>
          <w:w w:val="110"/>
        </w:rPr>
        <w:t>calpullis </w:t>
      </w:r>
      <w:r>
        <w:rPr>
          <w:color w:val="231F20"/>
          <w:w w:val="110"/>
        </w:rPr>
        <w:t>o barrios prehis- pánicos.</w:t>
      </w:r>
      <w:r>
        <w:rPr>
          <w:color w:val="231F20"/>
          <w:spacing w:val="-9"/>
          <w:w w:val="110"/>
        </w:rPr>
        <w:t> </w:t>
      </w:r>
      <w:r>
        <w:rPr>
          <w:color w:val="231F20"/>
          <w:w w:val="110"/>
        </w:rPr>
        <w:t>Sin</w:t>
      </w:r>
      <w:r>
        <w:rPr>
          <w:color w:val="231F20"/>
          <w:spacing w:val="-10"/>
          <w:w w:val="110"/>
        </w:rPr>
        <w:t> </w:t>
      </w:r>
      <w:r>
        <w:rPr>
          <w:color w:val="231F20"/>
          <w:spacing w:val="-3"/>
          <w:w w:val="110"/>
        </w:rPr>
        <w:t>embargo,</w:t>
      </w:r>
      <w:r>
        <w:rPr>
          <w:color w:val="231F20"/>
          <w:spacing w:val="-10"/>
          <w:w w:val="110"/>
        </w:rPr>
        <w:t> </w:t>
      </w:r>
      <w:r>
        <w:rPr>
          <w:color w:val="231F20"/>
          <w:w w:val="110"/>
        </w:rPr>
        <w:t>al</w:t>
      </w:r>
      <w:r>
        <w:rPr>
          <w:color w:val="231F20"/>
          <w:spacing w:val="-10"/>
          <w:w w:val="110"/>
        </w:rPr>
        <w:t> </w:t>
      </w:r>
      <w:r>
        <w:rPr>
          <w:color w:val="231F20"/>
          <w:spacing w:val="-3"/>
          <w:w w:val="110"/>
        </w:rPr>
        <w:t>cargo</w:t>
      </w:r>
      <w:r>
        <w:rPr>
          <w:color w:val="231F20"/>
          <w:spacing w:val="-10"/>
          <w:w w:val="110"/>
        </w:rPr>
        <w:t> </w:t>
      </w:r>
      <w:r>
        <w:rPr>
          <w:color w:val="231F20"/>
          <w:w w:val="110"/>
        </w:rPr>
        <w:t>se</w:t>
      </w:r>
      <w:r>
        <w:rPr>
          <w:color w:val="231F20"/>
          <w:spacing w:val="-10"/>
          <w:w w:val="110"/>
        </w:rPr>
        <w:t> </w:t>
      </w:r>
      <w:r>
        <w:rPr>
          <w:color w:val="231F20"/>
          <w:w w:val="110"/>
        </w:rPr>
        <w:t>le</w:t>
      </w:r>
      <w:r>
        <w:rPr>
          <w:color w:val="231F20"/>
          <w:spacing w:val="-10"/>
          <w:w w:val="110"/>
        </w:rPr>
        <w:t> </w:t>
      </w:r>
      <w:r>
        <w:rPr>
          <w:color w:val="231F20"/>
          <w:w w:val="110"/>
        </w:rPr>
        <w:t>fueron</w:t>
      </w:r>
      <w:r>
        <w:rPr>
          <w:color w:val="231F20"/>
          <w:spacing w:val="-10"/>
          <w:w w:val="110"/>
        </w:rPr>
        <w:t> </w:t>
      </w:r>
      <w:r>
        <w:rPr>
          <w:color w:val="231F20"/>
          <w:w w:val="110"/>
        </w:rPr>
        <w:t>dando</w:t>
      </w:r>
      <w:r>
        <w:rPr>
          <w:color w:val="231F20"/>
          <w:spacing w:val="-10"/>
          <w:w w:val="110"/>
        </w:rPr>
        <w:t> </w:t>
      </w:r>
      <w:r>
        <w:rPr>
          <w:color w:val="231F20"/>
          <w:w w:val="110"/>
        </w:rPr>
        <w:t>distintos</w:t>
      </w:r>
      <w:r>
        <w:rPr>
          <w:color w:val="231F20"/>
          <w:spacing w:val="-9"/>
          <w:w w:val="110"/>
        </w:rPr>
        <w:t> </w:t>
      </w:r>
      <w:r>
        <w:rPr>
          <w:color w:val="231F20"/>
          <w:w w:val="110"/>
        </w:rPr>
        <w:t>significados;</w:t>
      </w:r>
      <w:r>
        <w:rPr>
          <w:color w:val="231F20"/>
          <w:spacing w:val="-10"/>
          <w:w w:val="110"/>
        </w:rPr>
        <w:t> </w:t>
      </w:r>
      <w:r>
        <w:rPr>
          <w:color w:val="231F20"/>
          <w:spacing w:val="-2"/>
          <w:w w:val="110"/>
        </w:rPr>
        <w:t>por </w:t>
      </w:r>
      <w:r>
        <w:rPr>
          <w:color w:val="231F20"/>
          <w:w w:val="110"/>
        </w:rPr>
        <w:t>ejemplo,</w:t>
      </w:r>
      <w:r>
        <w:rPr>
          <w:color w:val="231F20"/>
          <w:spacing w:val="-6"/>
          <w:w w:val="110"/>
        </w:rPr>
        <w:t> </w:t>
      </w:r>
      <w:r>
        <w:rPr>
          <w:color w:val="231F20"/>
          <w:w w:val="110"/>
        </w:rPr>
        <w:t>los</w:t>
      </w:r>
      <w:r>
        <w:rPr>
          <w:color w:val="231F20"/>
          <w:spacing w:val="-7"/>
          <w:w w:val="110"/>
        </w:rPr>
        <w:t> </w:t>
      </w:r>
      <w:r>
        <w:rPr>
          <w:color w:val="231F20"/>
          <w:w w:val="110"/>
        </w:rPr>
        <w:t>españoles</w:t>
      </w:r>
      <w:r>
        <w:rPr>
          <w:color w:val="231F20"/>
          <w:spacing w:val="-6"/>
          <w:w w:val="110"/>
        </w:rPr>
        <w:t> </w:t>
      </w:r>
      <w:r>
        <w:rPr>
          <w:color w:val="231F20"/>
          <w:w w:val="110"/>
        </w:rPr>
        <w:t>hicieron</w:t>
      </w:r>
      <w:r>
        <w:rPr>
          <w:color w:val="231F20"/>
          <w:spacing w:val="-7"/>
          <w:w w:val="110"/>
        </w:rPr>
        <w:t> </w:t>
      </w:r>
      <w:r>
        <w:rPr>
          <w:color w:val="231F20"/>
          <w:w w:val="110"/>
        </w:rPr>
        <w:t>una</w:t>
      </w:r>
      <w:r>
        <w:rPr>
          <w:color w:val="231F20"/>
          <w:spacing w:val="-7"/>
          <w:w w:val="110"/>
        </w:rPr>
        <w:t> </w:t>
      </w:r>
      <w:r>
        <w:rPr>
          <w:color w:val="231F20"/>
          <w:w w:val="110"/>
        </w:rPr>
        <w:t>equivalencia</w:t>
      </w:r>
      <w:r>
        <w:rPr>
          <w:color w:val="231F20"/>
          <w:spacing w:val="-6"/>
          <w:w w:val="110"/>
        </w:rPr>
        <w:t> </w:t>
      </w:r>
      <w:r>
        <w:rPr>
          <w:color w:val="231F20"/>
          <w:w w:val="110"/>
        </w:rPr>
        <w:t>entre</w:t>
      </w:r>
      <w:r>
        <w:rPr>
          <w:color w:val="231F20"/>
          <w:spacing w:val="-6"/>
          <w:w w:val="110"/>
        </w:rPr>
        <w:t> </w:t>
      </w:r>
      <w:r>
        <w:rPr>
          <w:i/>
          <w:color w:val="231F20"/>
          <w:w w:val="110"/>
        </w:rPr>
        <w:t>topil</w:t>
      </w:r>
      <w:r>
        <w:rPr>
          <w:i/>
          <w:color w:val="231F20"/>
          <w:spacing w:val="-11"/>
          <w:w w:val="110"/>
        </w:rPr>
        <w:t> </w:t>
      </w:r>
      <w:r>
        <w:rPr>
          <w:color w:val="231F20"/>
          <w:w w:val="110"/>
        </w:rPr>
        <w:t>y</w:t>
      </w:r>
      <w:r>
        <w:rPr>
          <w:color w:val="231F20"/>
          <w:spacing w:val="-7"/>
          <w:w w:val="110"/>
        </w:rPr>
        <w:t> </w:t>
      </w:r>
      <w:r>
        <w:rPr>
          <w:color w:val="231F20"/>
          <w:w w:val="110"/>
        </w:rPr>
        <w:t>alguacil,</w:t>
      </w:r>
      <w:r>
        <w:rPr>
          <w:color w:val="231F20"/>
          <w:spacing w:val="-6"/>
          <w:w w:val="110"/>
        </w:rPr>
        <w:t> </w:t>
      </w:r>
      <w:r>
        <w:rPr>
          <w:color w:val="231F20"/>
          <w:w w:val="110"/>
        </w:rPr>
        <w:t>y</w:t>
      </w:r>
      <w:r>
        <w:rPr>
          <w:color w:val="231F20"/>
          <w:spacing w:val="-7"/>
          <w:w w:val="110"/>
        </w:rPr>
        <w:t> </w:t>
      </w:r>
      <w:r>
        <w:rPr>
          <w:color w:val="231F20"/>
          <w:w w:val="110"/>
        </w:rPr>
        <w:t>en distintas</w:t>
      </w:r>
      <w:r>
        <w:rPr>
          <w:color w:val="231F20"/>
          <w:spacing w:val="-12"/>
          <w:w w:val="110"/>
        </w:rPr>
        <w:t> </w:t>
      </w:r>
      <w:r>
        <w:rPr>
          <w:color w:val="231F20"/>
          <w:w w:val="110"/>
        </w:rPr>
        <w:t>comunidades</w:t>
      </w:r>
      <w:r>
        <w:rPr>
          <w:color w:val="231F20"/>
          <w:spacing w:val="-13"/>
          <w:w w:val="110"/>
        </w:rPr>
        <w:t> </w:t>
      </w:r>
      <w:r>
        <w:rPr>
          <w:color w:val="231F20"/>
          <w:w w:val="110"/>
        </w:rPr>
        <w:t>se</w:t>
      </w:r>
      <w:r>
        <w:rPr>
          <w:color w:val="231F20"/>
          <w:spacing w:val="-12"/>
          <w:w w:val="110"/>
        </w:rPr>
        <w:t> </w:t>
      </w:r>
      <w:r>
        <w:rPr>
          <w:color w:val="231F20"/>
          <w:w w:val="110"/>
        </w:rPr>
        <w:t>daba</w:t>
      </w:r>
      <w:r>
        <w:rPr>
          <w:color w:val="231F20"/>
          <w:spacing w:val="-12"/>
          <w:w w:val="110"/>
        </w:rPr>
        <w:t> </w:t>
      </w:r>
      <w:r>
        <w:rPr>
          <w:color w:val="231F20"/>
          <w:w w:val="110"/>
        </w:rPr>
        <w:t>ese</w:t>
      </w:r>
      <w:r>
        <w:rPr>
          <w:color w:val="231F20"/>
          <w:spacing w:val="-12"/>
          <w:w w:val="110"/>
        </w:rPr>
        <w:t> </w:t>
      </w:r>
      <w:r>
        <w:rPr>
          <w:color w:val="231F20"/>
          <w:w w:val="110"/>
        </w:rPr>
        <w:t>nombre,</w:t>
      </w:r>
      <w:r>
        <w:rPr>
          <w:color w:val="231F20"/>
          <w:spacing w:val="-12"/>
          <w:w w:val="110"/>
        </w:rPr>
        <w:t> </w:t>
      </w:r>
      <w:r>
        <w:rPr>
          <w:color w:val="231F20"/>
          <w:w w:val="110"/>
        </w:rPr>
        <w:t>entre</w:t>
      </w:r>
      <w:r>
        <w:rPr>
          <w:color w:val="231F20"/>
          <w:spacing w:val="-12"/>
          <w:w w:val="110"/>
        </w:rPr>
        <w:t> </w:t>
      </w:r>
      <w:r>
        <w:rPr>
          <w:color w:val="231F20"/>
          <w:w w:val="110"/>
        </w:rPr>
        <w:t>otros,</w:t>
      </w:r>
      <w:r>
        <w:rPr>
          <w:color w:val="231F20"/>
          <w:spacing w:val="-12"/>
          <w:w w:val="110"/>
        </w:rPr>
        <w:t> </w:t>
      </w:r>
      <w:r>
        <w:rPr>
          <w:color w:val="231F20"/>
          <w:w w:val="110"/>
        </w:rPr>
        <w:t>a</w:t>
      </w:r>
      <w:r>
        <w:rPr>
          <w:color w:val="231F20"/>
          <w:spacing w:val="-12"/>
          <w:w w:val="110"/>
        </w:rPr>
        <w:t> </w:t>
      </w:r>
      <w:r>
        <w:rPr>
          <w:color w:val="231F20"/>
          <w:w w:val="110"/>
        </w:rPr>
        <w:t>un</w:t>
      </w:r>
      <w:r>
        <w:rPr>
          <w:color w:val="231F20"/>
          <w:spacing w:val="-12"/>
          <w:w w:val="110"/>
        </w:rPr>
        <w:t> </w:t>
      </w:r>
      <w:r>
        <w:rPr>
          <w:color w:val="231F20"/>
          <w:w w:val="110"/>
        </w:rPr>
        <w:t>recaudador</w:t>
      </w:r>
      <w:r>
        <w:rPr>
          <w:color w:val="231F20"/>
          <w:spacing w:val="-12"/>
          <w:w w:val="110"/>
        </w:rPr>
        <w:t> </w:t>
      </w:r>
      <w:r>
        <w:rPr>
          <w:color w:val="231F20"/>
          <w:w w:val="110"/>
        </w:rPr>
        <w:t>de tributos</w:t>
      </w:r>
      <w:r>
        <w:rPr>
          <w:color w:val="231F20"/>
          <w:spacing w:val="-9"/>
          <w:w w:val="110"/>
        </w:rPr>
        <w:t> </w:t>
      </w:r>
      <w:r>
        <w:rPr>
          <w:color w:val="231F20"/>
          <w:w w:val="110"/>
        </w:rPr>
        <w:t>de</w:t>
      </w:r>
      <w:r>
        <w:rPr>
          <w:color w:val="231F20"/>
          <w:spacing w:val="-9"/>
          <w:w w:val="110"/>
        </w:rPr>
        <w:t> </w:t>
      </w:r>
      <w:r>
        <w:rPr>
          <w:color w:val="231F20"/>
          <w:w w:val="110"/>
        </w:rPr>
        <w:t>barrio</w:t>
      </w:r>
      <w:r>
        <w:rPr>
          <w:color w:val="231F20"/>
          <w:spacing w:val="-9"/>
          <w:w w:val="110"/>
        </w:rPr>
        <w:t> </w:t>
      </w:r>
      <w:r>
        <w:rPr>
          <w:color w:val="231F20"/>
          <w:w w:val="110"/>
        </w:rPr>
        <w:t>o</w:t>
      </w:r>
      <w:r>
        <w:rPr>
          <w:color w:val="231F20"/>
          <w:spacing w:val="-9"/>
          <w:w w:val="110"/>
        </w:rPr>
        <w:t> </w:t>
      </w:r>
      <w:r>
        <w:rPr>
          <w:color w:val="231F20"/>
          <w:w w:val="110"/>
        </w:rPr>
        <w:t>estancia</w:t>
      </w:r>
      <w:r>
        <w:rPr>
          <w:color w:val="231F20"/>
          <w:spacing w:val="-8"/>
          <w:w w:val="110"/>
        </w:rPr>
        <w:t> </w:t>
      </w:r>
      <w:r>
        <w:rPr>
          <w:color w:val="231F20"/>
          <w:w w:val="110"/>
        </w:rPr>
        <w:t>(Gibson,</w:t>
      </w:r>
      <w:r>
        <w:rPr>
          <w:color w:val="231F20"/>
          <w:spacing w:val="-9"/>
          <w:w w:val="110"/>
        </w:rPr>
        <w:t> </w:t>
      </w:r>
      <w:r>
        <w:rPr>
          <w:color w:val="231F20"/>
          <w:w w:val="110"/>
        </w:rPr>
        <w:t>2000:</w:t>
      </w:r>
      <w:r>
        <w:rPr>
          <w:color w:val="231F20"/>
          <w:spacing w:val="-9"/>
          <w:w w:val="110"/>
        </w:rPr>
        <w:t> </w:t>
      </w:r>
      <w:r>
        <w:rPr>
          <w:color w:val="231F20"/>
          <w:w w:val="110"/>
        </w:rPr>
        <w:t>185</w:t>
      </w:r>
      <w:r>
        <w:rPr>
          <w:color w:val="231F20"/>
          <w:spacing w:val="-9"/>
          <w:w w:val="110"/>
        </w:rPr>
        <w:t> </w:t>
      </w:r>
      <w:r>
        <w:rPr>
          <w:color w:val="231F20"/>
          <w:w w:val="110"/>
        </w:rPr>
        <w:t>ss).</w:t>
      </w:r>
      <w:r>
        <w:rPr>
          <w:color w:val="231F20"/>
          <w:spacing w:val="-9"/>
          <w:w w:val="110"/>
        </w:rPr>
        <w:t> </w:t>
      </w:r>
      <w:r>
        <w:rPr>
          <w:color w:val="231F20"/>
          <w:w w:val="110"/>
        </w:rPr>
        <w:t>Gibson</w:t>
      </w:r>
      <w:r>
        <w:rPr>
          <w:color w:val="231F20"/>
          <w:spacing w:val="-9"/>
          <w:w w:val="110"/>
        </w:rPr>
        <w:t> </w:t>
      </w:r>
      <w:r>
        <w:rPr>
          <w:color w:val="231F20"/>
          <w:w w:val="110"/>
        </w:rPr>
        <w:t>agrega</w:t>
      </w:r>
      <w:r>
        <w:rPr>
          <w:color w:val="231F20"/>
          <w:spacing w:val="-9"/>
          <w:w w:val="110"/>
        </w:rPr>
        <w:t> </w:t>
      </w:r>
      <w:r>
        <w:rPr>
          <w:color w:val="231F20"/>
          <w:w w:val="110"/>
        </w:rPr>
        <w:t>que</w:t>
      </w:r>
      <w:r>
        <w:rPr>
          <w:color w:val="231F20"/>
          <w:spacing w:val="-9"/>
          <w:w w:val="110"/>
        </w:rPr>
        <w:t> </w:t>
      </w:r>
      <w:r>
        <w:rPr>
          <w:color w:val="231F20"/>
          <w:w w:val="110"/>
        </w:rPr>
        <w:t>“los niveles inferiores de los </w:t>
      </w:r>
      <w:r>
        <w:rPr>
          <w:color w:val="231F20"/>
          <w:spacing w:val="-3"/>
          <w:w w:val="110"/>
        </w:rPr>
        <w:t>cargos </w:t>
      </w:r>
      <w:r>
        <w:rPr>
          <w:color w:val="231F20"/>
          <w:w w:val="110"/>
        </w:rPr>
        <w:t>desempeñados por los indígenas eran utili- zados</w:t>
      </w:r>
      <w:r>
        <w:rPr>
          <w:color w:val="231F20"/>
          <w:spacing w:val="-19"/>
          <w:w w:val="110"/>
        </w:rPr>
        <w:t> </w:t>
      </w:r>
      <w:r>
        <w:rPr>
          <w:color w:val="231F20"/>
          <w:w w:val="110"/>
        </w:rPr>
        <w:t>también</w:t>
      </w:r>
      <w:r>
        <w:rPr>
          <w:color w:val="231F20"/>
          <w:spacing w:val="-19"/>
          <w:w w:val="110"/>
        </w:rPr>
        <w:t> </w:t>
      </w:r>
      <w:r>
        <w:rPr>
          <w:color w:val="231F20"/>
          <w:w w:val="110"/>
        </w:rPr>
        <w:t>por</w:t>
      </w:r>
      <w:r>
        <w:rPr>
          <w:color w:val="231F20"/>
          <w:spacing w:val="-18"/>
          <w:w w:val="110"/>
        </w:rPr>
        <w:t> </w:t>
      </w:r>
      <w:r>
        <w:rPr>
          <w:color w:val="231F20"/>
          <w:w w:val="110"/>
        </w:rPr>
        <w:t>la</w:t>
      </w:r>
      <w:r>
        <w:rPr>
          <w:color w:val="231F20"/>
          <w:spacing w:val="-18"/>
          <w:w w:val="110"/>
        </w:rPr>
        <w:t> </w:t>
      </w:r>
      <w:r>
        <w:rPr>
          <w:color w:val="231F20"/>
          <w:w w:val="110"/>
        </w:rPr>
        <w:t>Iglesia</w:t>
      </w:r>
      <w:r>
        <w:rPr>
          <w:color w:val="231F20"/>
          <w:spacing w:val="-18"/>
          <w:w w:val="110"/>
        </w:rPr>
        <w:t> </w:t>
      </w:r>
      <w:r>
        <w:rPr>
          <w:color w:val="231F20"/>
          <w:w w:val="110"/>
        </w:rPr>
        <w:t>para</w:t>
      </w:r>
      <w:r>
        <w:rPr>
          <w:color w:val="231F20"/>
          <w:spacing w:val="-18"/>
          <w:w w:val="110"/>
        </w:rPr>
        <w:t> </w:t>
      </w:r>
      <w:r>
        <w:rPr>
          <w:color w:val="231F20"/>
          <w:w w:val="110"/>
        </w:rPr>
        <w:t>imponer</w:t>
      </w:r>
      <w:r>
        <w:rPr>
          <w:color w:val="231F20"/>
          <w:spacing w:val="-19"/>
          <w:w w:val="110"/>
        </w:rPr>
        <w:t> </w:t>
      </w:r>
      <w:r>
        <w:rPr>
          <w:color w:val="231F20"/>
          <w:w w:val="110"/>
        </w:rPr>
        <w:t>el</w:t>
      </w:r>
      <w:r>
        <w:rPr>
          <w:color w:val="231F20"/>
          <w:spacing w:val="-18"/>
          <w:w w:val="110"/>
        </w:rPr>
        <w:t> </w:t>
      </w:r>
      <w:r>
        <w:rPr>
          <w:color w:val="231F20"/>
          <w:w w:val="110"/>
        </w:rPr>
        <w:t>cumplimiento</w:t>
      </w:r>
      <w:r>
        <w:rPr>
          <w:color w:val="231F20"/>
          <w:spacing w:val="-19"/>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religión</w:t>
      </w:r>
      <w:r>
        <w:rPr>
          <w:color w:val="231F20"/>
          <w:spacing w:val="-18"/>
          <w:w w:val="110"/>
        </w:rPr>
        <w:t> </w:t>
      </w:r>
      <w:r>
        <w:rPr>
          <w:color w:val="231F20"/>
          <w:w w:val="110"/>
        </w:rPr>
        <w:t>[…] Muchos</w:t>
      </w:r>
      <w:r>
        <w:rPr>
          <w:color w:val="231F20"/>
          <w:spacing w:val="-8"/>
          <w:w w:val="110"/>
        </w:rPr>
        <w:t> </w:t>
      </w:r>
      <w:r>
        <w:rPr>
          <w:color w:val="231F20"/>
          <w:w w:val="110"/>
        </w:rPr>
        <w:t>pueblos</w:t>
      </w:r>
      <w:r>
        <w:rPr>
          <w:color w:val="231F20"/>
          <w:spacing w:val="-8"/>
          <w:w w:val="110"/>
        </w:rPr>
        <w:t> </w:t>
      </w:r>
      <w:r>
        <w:rPr>
          <w:color w:val="231F20"/>
          <w:w w:val="110"/>
        </w:rPr>
        <w:t>tuvieron</w:t>
      </w:r>
      <w:r>
        <w:rPr>
          <w:color w:val="231F20"/>
          <w:spacing w:val="-8"/>
          <w:w w:val="110"/>
        </w:rPr>
        <w:t> </w:t>
      </w:r>
      <w:r>
        <w:rPr>
          <w:color w:val="231F20"/>
          <w:w w:val="110"/>
        </w:rPr>
        <w:t>alguaciles</w:t>
      </w:r>
      <w:r>
        <w:rPr>
          <w:color w:val="231F20"/>
          <w:spacing w:val="-8"/>
          <w:w w:val="110"/>
        </w:rPr>
        <w:t> </w:t>
      </w:r>
      <w:r>
        <w:rPr>
          <w:color w:val="231F20"/>
          <w:w w:val="110"/>
        </w:rPr>
        <w:t>religiosos</w:t>
      </w:r>
      <w:r>
        <w:rPr>
          <w:color w:val="231F20"/>
          <w:spacing w:val="-8"/>
          <w:w w:val="110"/>
        </w:rPr>
        <w:t> </w:t>
      </w:r>
      <w:r>
        <w:rPr>
          <w:color w:val="231F20"/>
          <w:w w:val="110"/>
        </w:rPr>
        <w:t>[…]</w:t>
      </w:r>
      <w:r>
        <w:rPr>
          <w:color w:val="231F20"/>
          <w:spacing w:val="-8"/>
          <w:w w:val="110"/>
        </w:rPr>
        <w:t> </w:t>
      </w:r>
      <w:r>
        <w:rPr>
          <w:color w:val="231F20"/>
          <w:w w:val="110"/>
        </w:rPr>
        <w:t>Un</w:t>
      </w:r>
      <w:r>
        <w:rPr>
          <w:color w:val="231F20"/>
          <w:spacing w:val="-8"/>
          <w:w w:val="110"/>
        </w:rPr>
        <w:t> </w:t>
      </w:r>
      <w:r>
        <w:rPr>
          <w:color w:val="231F20"/>
          <w:w w:val="110"/>
        </w:rPr>
        <w:t>funcionario</w:t>
      </w:r>
      <w:r>
        <w:rPr>
          <w:color w:val="231F20"/>
          <w:spacing w:val="-8"/>
          <w:w w:val="110"/>
        </w:rPr>
        <w:t> </w:t>
      </w:r>
      <w:r>
        <w:rPr>
          <w:color w:val="231F20"/>
          <w:w w:val="110"/>
        </w:rPr>
        <w:t>indígena equivalente</w:t>
      </w:r>
      <w:r>
        <w:rPr>
          <w:color w:val="231F20"/>
          <w:spacing w:val="-19"/>
          <w:w w:val="110"/>
        </w:rPr>
        <w:t> </w:t>
      </w:r>
      <w:r>
        <w:rPr>
          <w:color w:val="231F20"/>
          <w:w w:val="110"/>
        </w:rPr>
        <w:t>podía</w:t>
      </w:r>
      <w:r>
        <w:rPr>
          <w:color w:val="231F20"/>
          <w:spacing w:val="-20"/>
          <w:w w:val="110"/>
        </w:rPr>
        <w:t> </w:t>
      </w:r>
      <w:r>
        <w:rPr>
          <w:color w:val="231F20"/>
          <w:w w:val="110"/>
        </w:rPr>
        <w:t>ser</w:t>
      </w:r>
      <w:r>
        <w:rPr>
          <w:color w:val="231F20"/>
          <w:spacing w:val="-20"/>
          <w:w w:val="110"/>
        </w:rPr>
        <w:t> </w:t>
      </w:r>
      <w:r>
        <w:rPr>
          <w:color w:val="231F20"/>
          <w:w w:val="110"/>
        </w:rPr>
        <w:t>llamado</w:t>
      </w:r>
      <w:r>
        <w:rPr>
          <w:color w:val="231F20"/>
          <w:spacing w:val="-20"/>
          <w:w w:val="110"/>
        </w:rPr>
        <w:t> </w:t>
      </w:r>
      <w:r>
        <w:rPr>
          <w:color w:val="231F20"/>
          <w:w w:val="110"/>
        </w:rPr>
        <w:t>fiscal</w:t>
      </w:r>
      <w:r>
        <w:rPr>
          <w:color w:val="231F20"/>
          <w:spacing w:val="-20"/>
          <w:w w:val="110"/>
        </w:rPr>
        <w:t> </w:t>
      </w:r>
      <w:r>
        <w:rPr>
          <w:color w:val="231F20"/>
          <w:w w:val="110"/>
        </w:rPr>
        <w:t>o</w:t>
      </w:r>
      <w:r>
        <w:rPr>
          <w:color w:val="231F20"/>
          <w:spacing w:val="-19"/>
          <w:w w:val="110"/>
        </w:rPr>
        <w:t> </w:t>
      </w:r>
      <w:r>
        <w:rPr>
          <w:i/>
          <w:color w:val="231F20"/>
          <w:w w:val="110"/>
        </w:rPr>
        <w:t>topil</w:t>
      </w:r>
      <w:r>
        <w:rPr>
          <w:i/>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Iglesia’”</w:t>
      </w:r>
      <w:r>
        <w:rPr>
          <w:color w:val="231F20"/>
          <w:spacing w:val="-20"/>
          <w:w w:val="110"/>
        </w:rPr>
        <w:t> </w:t>
      </w:r>
      <w:r>
        <w:rPr>
          <w:color w:val="231F20"/>
          <w:w w:val="110"/>
        </w:rPr>
        <w:t>(2000:</w:t>
      </w:r>
      <w:r>
        <w:rPr>
          <w:color w:val="231F20"/>
          <w:spacing w:val="-20"/>
          <w:w w:val="110"/>
        </w:rPr>
        <w:t> </w:t>
      </w:r>
      <w:r>
        <w:rPr>
          <w:color w:val="231F20"/>
          <w:w w:val="110"/>
        </w:rPr>
        <w:t>186).</w:t>
      </w:r>
    </w:p>
    <w:p>
      <w:pPr>
        <w:pStyle w:val="BodyText"/>
        <w:spacing w:line="285" w:lineRule="auto"/>
        <w:ind w:left="100" w:right="135" w:firstLine="340"/>
        <w:jc w:val="both"/>
      </w:pPr>
      <w:r>
        <w:rPr>
          <w:color w:val="231F20"/>
          <w:w w:val="110"/>
        </w:rPr>
        <w:t>Un factor muy importante para nuestro tema es el hecho de que a los indígenas, según dice la multicitada cronista,</w:t>
      </w:r>
    </w:p>
    <w:p>
      <w:pPr>
        <w:pStyle w:val="BodyText"/>
        <w:spacing w:before="9"/>
        <w:rPr>
          <w:sz w:val="18"/>
        </w:rPr>
      </w:pPr>
    </w:p>
    <w:p>
      <w:pPr>
        <w:spacing w:line="268" w:lineRule="auto" w:before="0"/>
        <w:ind w:left="440" w:right="134" w:firstLine="0"/>
        <w:jc w:val="both"/>
        <w:rPr>
          <w:sz w:val="19"/>
        </w:rPr>
      </w:pPr>
      <w:r>
        <w:rPr>
          <w:color w:val="231F20"/>
          <w:w w:val="110"/>
          <w:sz w:val="19"/>
        </w:rPr>
        <w:t>la idea de los santos patronos y sus iglesias les resultó agradable, por-   que les brindó la oportunidad de continuar organizados en su vida social   y religiosa como lo hacían en la época prehispánica; es </w:t>
      </w:r>
      <w:r>
        <w:rPr>
          <w:color w:val="231F20"/>
          <w:spacing w:val="-4"/>
          <w:w w:val="110"/>
          <w:sz w:val="19"/>
        </w:rPr>
        <w:t>decir,  </w:t>
      </w:r>
      <w:r>
        <w:rPr>
          <w:color w:val="231F20"/>
          <w:w w:val="110"/>
          <w:sz w:val="19"/>
        </w:rPr>
        <w:t>alrededor   de deidades particulares en cada barrio. Conforme pasó el tiempo fueron aumentando el número de santos […] en los pueblos, y su vida empezó a </w:t>
      </w:r>
      <w:r>
        <w:rPr>
          <w:color w:val="231F20"/>
          <w:spacing w:val="-3"/>
          <w:w w:val="110"/>
          <w:sz w:val="19"/>
        </w:rPr>
        <w:t>girar,</w:t>
      </w:r>
      <w:r>
        <w:rPr>
          <w:color w:val="231F20"/>
          <w:spacing w:val="-9"/>
          <w:w w:val="110"/>
          <w:sz w:val="19"/>
        </w:rPr>
        <w:t> </w:t>
      </w:r>
      <w:r>
        <w:rPr>
          <w:color w:val="231F20"/>
          <w:w w:val="110"/>
          <w:sz w:val="19"/>
        </w:rPr>
        <w:t>de</w:t>
      </w:r>
      <w:r>
        <w:rPr>
          <w:color w:val="231F20"/>
          <w:spacing w:val="-9"/>
          <w:w w:val="110"/>
          <w:sz w:val="19"/>
        </w:rPr>
        <w:t> </w:t>
      </w:r>
      <w:r>
        <w:rPr>
          <w:color w:val="231F20"/>
          <w:w w:val="110"/>
          <w:sz w:val="19"/>
        </w:rPr>
        <w:t>manera</w:t>
      </w:r>
      <w:r>
        <w:rPr>
          <w:color w:val="231F20"/>
          <w:spacing w:val="-9"/>
          <w:w w:val="110"/>
          <w:sz w:val="19"/>
        </w:rPr>
        <w:t> </w:t>
      </w:r>
      <w:r>
        <w:rPr>
          <w:color w:val="231F20"/>
          <w:w w:val="110"/>
          <w:sz w:val="19"/>
        </w:rPr>
        <w:t>prioritaria,</w:t>
      </w:r>
      <w:r>
        <w:rPr>
          <w:color w:val="231F20"/>
          <w:spacing w:val="-9"/>
          <w:w w:val="110"/>
          <w:sz w:val="19"/>
        </w:rPr>
        <w:t> </w:t>
      </w:r>
      <w:r>
        <w:rPr>
          <w:color w:val="231F20"/>
          <w:w w:val="110"/>
          <w:sz w:val="19"/>
        </w:rPr>
        <w:t>alrededor</w:t>
      </w:r>
      <w:r>
        <w:rPr>
          <w:color w:val="231F20"/>
          <w:spacing w:val="-9"/>
          <w:w w:val="110"/>
          <w:sz w:val="19"/>
        </w:rPr>
        <w:t> </w:t>
      </w:r>
      <w:r>
        <w:rPr>
          <w:color w:val="231F20"/>
          <w:w w:val="110"/>
          <w:sz w:val="19"/>
        </w:rPr>
        <w:t>de</w:t>
      </w:r>
      <w:r>
        <w:rPr>
          <w:color w:val="231F20"/>
          <w:spacing w:val="-9"/>
          <w:w w:val="110"/>
          <w:sz w:val="19"/>
        </w:rPr>
        <w:t> </w:t>
      </w:r>
      <w:r>
        <w:rPr>
          <w:color w:val="231F20"/>
          <w:w w:val="110"/>
          <w:sz w:val="19"/>
        </w:rPr>
        <w:t>ellos</w:t>
      </w:r>
      <w:r>
        <w:rPr>
          <w:color w:val="231F20"/>
          <w:spacing w:val="-9"/>
          <w:w w:val="110"/>
          <w:sz w:val="19"/>
        </w:rPr>
        <w:t> </w:t>
      </w:r>
      <w:r>
        <w:rPr>
          <w:color w:val="231F20"/>
          <w:w w:val="110"/>
          <w:sz w:val="19"/>
        </w:rPr>
        <w:t>(Loera</w:t>
      </w:r>
      <w:r>
        <w:rPr>
          <w:color w:val="231F20"/>
          <w:spacing w:val="-9"/>
          <w:w w:val="110"/>
          <w:sz w:val="19"/>
        </w:rPr>
        <w:t> </w:t>
      </w:r>
      <w:r>
        <w:rPr>
          <w:color w:val="231F20"/>
          <w:w w:val="110"/>
          <w:sz w:val="19"/>
        </w:rPr>
        <w:t>y</w:t>
      </w:r>
      <w:r>
        <w:rPr>
          <w:color w:val="231F20"/>
          <w:spacing w:val="-9"/>
          <w:w w:val="110"/>
          <w:sz w:val="19"/>
        </w:rPr>
        <w:t> </w:t>
      </w:r>
      <w:r>
        <w:rPr>
          <w:color w:val="231F20"/>
          <w:w w:val="110"/>
          <w:sz w:val="19"/>
        </w:rPr>
        <w:t>García,</w:t>
      </w:r>
      <w:r>
        <w:rPr>
          <w:color w:val="231F20"/>
          <w:spacing w:val="-9"/>
          <w:w w:val="110"/>
          <w:sz w:val="19"/>
        </w:rPr>
        <w:t> </w:t>
      </w:r>
      <w:r>
        <w:rPr>
          <w:color w:val="231F20"/>
          <w:w w:val="110"/>
          <w:sz w:val="19"/>
        </w:rPr>
        <w:t>1999:</w:t>
      </w:r>
      <w:r>
        <w:rPr>
          <w:color w:val="231F20"/>
          <w:spacing w:val="-9"/>
          <w:w w:val="110"/>
          <w:sz w:val="19"/>
        </w:rPr>
        <w:t> </w:t>
      </w:r>
      <w:r>
        <w:rPr>
          <w:color w:val="231F20"/>
          <w:w w:val="110"/>
          <w:sz w:val="19"/>
        </w:rPr>
        <w:t>71).</w:t>
      </w:r>
    </w:p>
    <w:p>
      <w:pPr>
        <w:pStyle w:val="BodyText"/>
        <w:spacing w:before="3"/>
        <w:rPr>
          <w:sz w:val="22"/>
        </w:rPr>
      </w:pPr>
    </w:p>
    <w:p>
      <w:pPr>
        <w:spacing w:line="285" w:lineRule="auto" w:before="0"/>
        <w:ind w:left="100" w:right="134" w:firstLine="340"/>
        <w:jc w:val="both"/>
        <w:rPr>
          <w:sz w:val="20"/>
        </w:rPr>
      </w:pPr>
      <w:r>
        <w:rPr>
          <w:color w:val="231F20"/>
          <w:w w:val="110"/>
          <w:sz w:val="20"/>
        </w:rPr>
        <w:t>A ese respecto, Charles Gibson, en su obra </w:t>
      </w:r>
      <w:r>
        <w:rPr>
          <w:i/>
          <w:color w:val="231F20"/>
          <w:w w:val="110"/>
          <w:sz w:val="20"/>
        </w:rPr>
        <w:t>Los aztecas bajo el dominio </w:t>
      </w:r>
      <w:r>
        <w:rPr>
          <w:i/>
          <w:color w:val="231F20"/>
          <w:w w:val="105"/>
          <w:sz w:val="20"/>
        </w:rPr>
        <w:t>español (1519-1810), </w:t>
      </w:r>
      <w:r>
        <w:rPr>
          <w:color w:val="231F20"/>
          <w:w w:val="105"/>
          <w:sz w:val="20"/>
        </w:rPr>
        <w:t>dice:</w:t>
      </w:r>
    </w:p>
    <w:p>
      <w:pPr>
        <w:pStyle w:val="BodyText"/>
        <w:spacing w:before="2"/>
        <w:rPr>
          <w:sz w:val="22"/>
        </w:rPr>
      </w:pPr>
    </w:p>
    <w:p>
      <w:pPr>
        <w:spacing w:line="268" w:lineRule="auto" w:before="0"/>
        <w:ind w:left="440" w:right="135" w:firstLine="0"/>
        <w:jc w:val="both"/>
        <w:rPr>
          <w:sz w:val="19"/>
        </w:rPr>
      </w:pPr>
      <w:r>
        <w:rPr>
          <w:color w:val="231F20"/>
          <w:w w:val="110"/>
          <w:sz w:val="19"/>
        </w:rPr>
        <w:t>En</w:t>
      </w:r>
      <w:r>
        <w:rPr>
          <w:color w:val="231F20"/>
          <w:spacing w:val="-6"/>
          <w:w w:val="110"/>
          <w:sz w:val="19"/>
        </w:rPr>
        <w:t> </w:t>
      </w:r>
      <w:r>
        <w:rPr>
          <w:color w:val="231F20"/>
          <w:w w:val="110"/>
          <w:sz w:val="19"/>
        </w:rPr>
        <w:t>general,</w:t>
      </w:r>
      <w:r>
        <w:rPr>
          <w:color w:val="231F20"/>
          <w:spacing w:val="-6"/>
          <w:w w:val="110"/>
          <w:sz w:val="19"/>
        </w:rPr>
        <w:t> </w:t>
      </w:r>
      <w:r>
        <w:rPr>
          <w:color w:val="231F20"/>
          <w:w w:val="110"/>
          <w:sz w:val="19"/>
        </w:rPr>
        <w:t>los</w:t>
      </w:r>
      <w:r>
        <w:rPr>
          <w:color w:val="231F20"/>
          <w:spacing w:val="-6"/>
          <w:w w:val="110"/>
          <w:sz w:val="19"/>
        </w:rPr>
        <w:t> </w:t>
      </w:r>
      <w:r>
        <w:rPr>
          <w:color w:val="231F20"/>
          <w:w w:val="110"/>
          <w:sz w:val="19"/>
        </w:rPr>
        <w:t>indígenas</w:t>
      </w:r>
      <w:r>
        <w:rPr>
          <w:color w:val="231F20"/>
          <w:spacing w:val="-6"/>
          <w:w w:val="110"/>
          <w:sz w:val="19"/>
        </w:rPr>
        <w:t> </w:t>
      </w:r>
      <w:r>
        <w:rPr>
          <w:color w:val="231F20"/>
          <w:w w:val="110"/>
          <w:sz w:val="19"/>
        </w:rPr>
        <w:t>no</w:t>
      </w:r>
      <w:r>
        <w:rPr>
          <w:color w:val="231F20"/>
          <w:spacing w:val="-6"/>
          <w:w w:val="110"/>
          <w:sz w:val="19"/>
        </w:rPr>
        <w:t> </w:t>
      </w:r>
      <w:r>
        <w:rPr>
          <w:color w:val="231F20"/>
          <w:w w:val="110"/>
          <w:sz w:val="19"/>
        </w:rPr>
        <w:t>abandonaron</w:t>
      </w:r>
      <w:r>
        <w:rPr>
          <w:color w:val="231F20"/>
          <w:spacing w:val="-5"/>
          <w:w w:val="110"/>
          <w:sz w:val="19"/>
        </w:rPr>
        <w:t> </w:t>
      </w:r>
      <w:r>
        <w:rPr>
          <w:color w:val="231F20"/>
          <w:w w:val="110"/>
          <w:sz w:val="19"/>
        </w:rPr>
        <w:t>su</w:t>
      </w:r>
      <w:r>
        <w:rPr>
          <w:color w:val="231F20"/>
          <w:spacing w:val="-6"/>
          <w:w w:val="110"/>
          <w:sz w:val="19"/>
        </w:rPr>
        <w:t> </w:t>
      </w:r>
      <w:r>
        <w:rPr>
          <w:color w:val="231F20"/>
          <w:w w:val="110"/>
          <w:sz w:val="19"/>
        </w:rPr>
        <w:t>visión</w:t>
      </w:r>
      <w:r>
        <w:rPr>
          <w:color w:val="231F20"/>
          <w:spacing w:val="-6"/>
          <w:w w:val="110"/>
          <w:sz w:val="19"/>
        </w:rPr>
        <w:t> </w:t>
      </w:r>
      <w:r>
        <w:rPr>
          <w:color w:val="231F20"/>
          <w:w w:val="110"/>
          <w:sz w:val="19"/>
        </w:rPr>
        <w:t>politeísta</w:t>
      </w:r>
      <w:r>
        <w:rPr>
          <w:color w:val="231F20"/>
          <w:spacing w:val="-5"/>
          <w:w w:val="110"/>
          <w:sz w:val="19"/>
        </w:rPr>
        <w:t> </w:t>
      </w:r>
      <w:r>
        <w:rPr>
          <w:color w:val="231F20"/>
          <w:w w:val="110"/>
          <w:sz w:val="19"/>
        </w:rPr>
        <w:t>[…]</w:t>
      </w:r>
      <w:r>
        <w:rPr>
          <w:color w:val="231F20"/>
          <w:spacing w:val="-6"/>
          <w:w w:val="110"/>
          <w:sz w:val="19"/>
        </w:rPr>
        <w:t> </w:t>
      </w:r>
      <w:r>
        <w:rPr>
          <w:color w:val="231F20"/>
          <w:w w:val="110"/>
          <w:sz w:val="19"/>
        </w:rPr>
        <w:t>La</w:t>
      </w:r>
      <w:r>
        <w:rPr>
          <w:color w:val="231F20"/>
          <w:spacing w:val="-6"/>
          <w:w w:val="110"/>
          <w:sz w:val="19"/>
        </w:rPr>
        <w:t> </w:t>
      </w:r>
      <w:r>
        <w:rPr>
          <w:color w:val="231F20"/>
          <w:w w:val="110"/>
          <w:sz w:val="19"/>
        </w:rPr>
        <w:t>comu- nidad</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los</w:t>
      </w:r>
      <w:r>
        <w:rPr>
          <w:color w:val="231F20"/>
          <w:spacing w:val="-12"/>
          <w:w w:val="110"/>
          <w:sz w:val="19"/>
        </w:rPr>
        <w:t> </w:t>
      </w:r>
      <w:r>
        <w:rPr>
          <w:color w:val="231F20"/>
          <w:w w:val="110"/>
          <w:sz w:val="19"/>
        </w:rPr>
        <w:t>santos</w:t>
      </w:r>
      <w:r>
        <w:rPr>
          <w:color w:val="231F20"/>
          <w:spacing w:val="-12"/>
          <w:w w:val="110"/>
          <w:sz w:val="19"/>
        </w:rPr>
        <w:t> </w:t>
      </w:r>
      <w:r>
        <w:rPr>
          <w:color w:val="231F20"/>
          <w:w w:val="110"/>
          <w:sz w:val="19"/>
        </w:rPr>
        <w:t>fue</w:t>
      </w:r>
      <w:r>
        <w:rPr>
          <w:color w:val="231F20"/>
          <w:spacing w:val="-12"/>
          <w:w w:val="110"/>
          <w:sz w:val="19"/>
        </w:rPr>
        <w:t> </w:t>
      </w:r>
      <w:r>
        <w:rPr>
          <w:color w:val="231F20"/>
          <w:w w:val="110"/>
          <w:sz w:val="19"/>
        </w:rPr>
        <w:t>recibida</w:t>
      </w:r>
      <w:r>
        <w:rPr>
          <w:color w:val="231F20"/>
          <w:spacing w:val="-12"/>
          <w:w w:val="110"/>
          <w:sz w:val="19"/>
        </w:rPr>
        <w:t> </w:t>
      </w:r>
      <w:r>
        <w:rPr>
          <w:color w:val="231F20"/>
          <w:w w:val="110"/>
          <w:sz w:val="19"/>
        </w:rPr>
        <w:t>por</w:t>
      </w:r>
      <w:r>
        <w:rPr>
          <w:color w:val="231F20"/>
          <w:spacing w:val="-12"/>
          <w:w w:val="110"/>
          <w:sz w:val="19"/>
        </w:rPr>
        <w:t> </w:t>
      </w:r>
      <w:r>
        <w:rPr>
          <w:color w:val="231F20"/>
          <w:w w:val="110"/>
          <w:sz w:val="19"/>
        </w:rPr>
        <w:t>los</w:t>
      </w:r>
      <w:r>
        <w:rPr>
          <w:color w:val="231F20"/>
          <w:spacing w:val="-12"/>
          <w:w w:val="110"/>
          <w:sz w:val="19"/>
        </w:rPr>
        <w:t> </w:t>
      </w:r>
      <w:r>
        <w:rPr>
          <w:color w:val="231F20"/>
          <w:w w:val="110"/>
          <w:sz w:val="19"/>
        </w:rPr>
        <w:t>indígenas</w:t>
      </w:r>
      <w:r>
        <w:rPr>
          <w:color w:val="231F20"/>
          <w:spacing w:val="-12"/>
          <w:w w:val="110"/>
          <w:sz w:val="19"/>
        </w:rPr>
        <w:t> </w:t>
      </w:r>
      <w:r>
        <w:rPr>
          <w:color w:val="231F20"/>
          <w:w w:val="110"/>
          <w:sz w:val="19"/>
        </w:rPr>
        <w:t>no</w:t>
      </w:r>
      <w:r>
        <w:rPr>
          <w:color w:val="231F20"/>
          <w:spacing w:val="-12"/>
          <w:w w:val="110"/>
          <w:sz w:val="19"/>
        </w:rPr>
        <w:t> </w:t>
      </w:r>
      <w:r>
        <w:rPr>
          <w:color w:val="231F20"/>
          <w:w w:val="110"/>
          <w:sz w:val="19"/>
        </w:rPr>
        <w:t>como</w:t>
      </w:r>
      <w:r>
        <w:rPr>
          <w:color w:val="231F20"/>
          <w:spacing w:val="-12"/>
          <w:w w:val="110"/>
          <w:sz w:val="19"/>
        </w:rPr>
        <w:t> </w:t>
      </w:r>
      <w:r>
        <w:rPr>
          <w:color w:val="231F20"/>
          <w:w w:val="110"/>
          <w:sz w:val="19"/>
        </w:rPr>
        <w:t>un</w:t>
      </w:r>
      <w:r>
        <w:rPr>
          <w:color w:val="231F20"/>
          <w:spacing w:val="-12"/>
          <w:w w:val="110"/>
          <w:sz w:val="19"/>
        </w:rPr>
        <w:t> </w:t>
      </w:r>
      <w:r>
        <w:rPr>
          <w:color w:val="231F20"/>
          <w:w w:val="110"/>
          <w:sz w:val="19"/>
        </w:rPr>
        <w:t>intermediario entre</w:t>
      </w:r>
      <w:r>
        <w:rPr>
          <w:color w:val="231F20"/>
          <w:spacing w:val="-12"/>
          <w:w w:val="110"/>
          <w:sz w:val="19"/>
        </w:rPr>
        <w:t> </w:t>
      </w:r>
      <w:r>
        <w:rPr>
          <w:color w:val="231F20"/>
          <w:w w:val="110"/>
          <w:sz w:val="19"/>
        </w:rPr>
        <w:t>Dios</w:t>
      </w:r>
      <w:r>
        <w:rPr>
          <w:color w:val="231F20"/>
          <w:spacing w:val="-12"/>
          <w:w w:val="110"/>
          <w:sz w:val="19"/>
        </w:rPr>
        <w:t> </w:t>
      </w:r>
      <w:r>
        <w:rPr>
          <w:color w:val="231F20"/>
          <w:w w:val="110"/>
          <w:sz w:val="19"/>
        </w:rPr>
        <w:t>y</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hombre,</w:t>
      </w:r>
      <w:r>
        <w:rPr>
          <w:color w:val="231F20"/>
          <w:spacing w:val="-12"/>
          <w:w w:val="110"/>
          <w:sz w:val="19"/>
        </w:rPr>
        <w:t> </w:t>
      </w:r>
      <w:r>
        <w:rPr>
          <w:color w:val="231F20"/>
          <w:w w:val="110"/>
          <w:sz w:val="19"/>
        </w:rPr>
        <w:t>sino</w:t>
      </w:r>
      <w:r>
        <w:rPr>
          <w:color w:val="231F20"/>
          <w:spacing w:val="-13"/>
          <w:w w:val="110"/>
          <w:sz w:val="19"/>
        </w:rPr>
        <w:t> </w:t>
      </w:r>
      <w:r>
        <w:rPr>
          <w:color w:val="231F20"/>
          <w:w w:val="110"/>
          <w:sz w:val="19"/>
        </w:rPr>
        <w:t>como</w:t>
      </w:r>
      <w:r>
        <w:rPr>
          <w:color w:val="231F20"/>
          <w:spacing w:val="-13"/>
          <w:w w:val="110"/>
          <w:sz w:val="19"/>
        </w:rPr>
        <w:t> </w:t>
      </w:r>
      <w:r>
        <w:rPr>
          <w:color w:val="231F20"/>
          <w:w w:val="110"/>
          <w:sz w:val="19"/>
        </w:rPr>
        <w:t>un</w:t>
      </w:r>
      <w:r>
        <w:rPr>
          <w:color w:val="231F20"/>
          <w:spacing w:val="-12"/>
          <w:w w:val="110"/>
          <w:sz w:val="19"/>
        </w:rPr>
        <w:t> </w:t>
      </w:r>
      <w:r>
        <w:rPr>
          <w:color w:val="231F20"/>
          <w:w w:val="110"/>
          <w:sz w:val="19"/>
        </w:rPr>
        <w:t>panteón</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deidades</w:t>
      </w:r>
      <w:r>
        <w:rPr>
          <w:color w:val="231F20"/>
          <w:spacing w:val="-12"/>
          <w:w w:val="110"/>
          <w:sz w:val="19"/>
        </w:rPr>
        <w:t> </w:t>
      </w:r>
      <w:r>
        <w:rPr>
          <w:color w:val="231F20"/>
          <w:w w:val="110"/>
          <w:sz w:val="19"/>
        </w:rPr>
        <w:t>antropomórficas […] El Dios cristiano fue admitido, pero no como una deidad exclusiva u omnipotente.</w:t>
      </w:r>
      <w:r>
        <w:rPr>
          <w:color w:val="231F20"/>
          <w:spacing w:val="-10"/>
          <w:w w:val="110"/>
          <w:sz w:val="19"/>
        </w:rPr>
        <w:t> </w:t>
      </w:r>
      <w:r>
        <w:rPr>
          <w:color w:val="231F20"/>
          <w:w w:val="110"/>
          <w:sz w:val="19"/>
        </w:rPr>
        <w:t>El</w:t>
      </w:r>
      <w:r>
        <w:rPr>
          <w:color w:val="231F20"/>
          <w:spacing w:val="-11"/>
          <w:w w:val="110"/>
          <w:sz w:val="19"/>
        </w:rPr>
        <w:t> </w:t>
      </w:r>
      <w:r>
        <w:rPr>
          <w:color w:val="231F20"/>
          <w:w w:val="110"/>
          <w:sz w:val="19"/>
        </w:rPr>
        <w:t>cielo</w:t>
      </w:r>
      <w:r>
        <w:rPr>
          <w:color w:val="231F20"/>
          <w:spacing w:val="-11"/>
          <w:w w:val="110"/>
          <w:sz w:val="19"/>
        </w:rPr>
        <w:t> </w:t>
      </w:r>
      <w:r>
        <w:rPr>
          <w:color w:val="231F20"/>
          <w:w w:val="110"/>
          <w:sz w:val="19"/>
        </w:rPr>
        <w:t>y</w:t>
      </w:r>
      <w:r>
        <w:rPr>
          <w:color w:val="231F20"/>
          <w:spacing w:val="-11"/>
          <w:w w:val="110"/>
          <w:sz w:val="19"/>
        </w:rPr>
        <w:t> </w:t>
      </w:r>
      <w:r>
        <w:rPr>
          <w:color w:val="231F20"/>
          <w:w w:val="110"/>
          <w:sz w:val="19"/>
        </w:rPr>
        <w:t>el</w:t>
      </w:r>
      <w:r>
        <w:rPr>
          <w:color w:val="231F20"/>
          <w:spacing w:val="-11"/>
          <w:w w:val="110"/>
          <w:sz w:val="19"/>
        </w:rPr>
        <w:t> </w:t>
      </w:r>
      <w:r>
        <w:rPr>
          <w:color w:val="231F20"/>
          <w:w w:val="110"/>
          <w:sz w:val="19"/>
        </w:rPr>
        <w:t>infierno</w:t>
      </w:r>
      <w:r>
        <w:rPr>
          <w:color w:val="231F20"/>
          <w:spacing w:val="-11"/>
          <w:w w:val="110"/>
          <w:sz w:val="19"/>
        </w:rPr>
        <w:t> </w:t>
      </w:r>
      <w:r>
        <w:rPr>
          <w:color w:val="231F20"/>
          <w:w w:val="110"/>
          <w:sz w:val="19"/>
        </w:rPr>
        <w:t>fueron</w:t>
      </w:r>
      <w:r>
        <w:rPr>
          <w:color w:val="231F20"/>
          <w:spacing w:val="-10"/>
          <w:w w:val="110"/>
          <w:sz w:val="19"/>
        </w:rPr>
        <w:t> </w:t>
      </w:r>
      <w:r>
        <w:rPr>
          <w:color w:val="231F20"/>
          <w:w w:val="110"/>
          <w:sz w:val="19"/>
        </w:rPr>
        <w:t>reconocidos,</w:t>
      </w:r>
      <w:r>
        <w:rPr>
          <w:color w:val="231F20"/>
          <w:spacing w:val="-10"/>
          <w:w w:val="110"/>
          <w:sz w:val="19"/>
        </w:rPr>
        <w:t> </w:t>
      </w:r>
      <w:r>
        <w:rPr>
          <w:color w:val="231F20"/>
          <w:w w:val="110"/>
          <w:sz w:val="19"/>
        </w:rPr>
        <w:t>pero</w:t>
      </w:r>
      <w:r>
        <w:rPr>
          <w:color w:val="231F20"/>
          <w:spacing w:val="-10"/>
          <w:w w:val="110"/>
          <w:sz w:val="19"/>
        </w:rPr>
        <w:t> </w:t>
      </w:r>
      <w:r>
        <w:rPr>
          <w:color w:val="231F20"/>
          <w:w w:val="110"/>
          <w:sz w:val="19"/>
        </w:rPr>
        <w:t>acentuando</w:t>
      </w:r>
      <w:r>
        <w:rPr>
          <w:color w:val="231F20"/>
          <w:spacing w:val="-10"/>
          <w:w w:val="110"/>
          <w:sz w:val="19"/>
        </w:rPr>
        <w:t> </w:t>
      </w:r>
      <w:r>
        <w:rPr>
          <w:color w:val="231F20"/>
          <w:w w:val="110"/>
          <w:sz w:val="19"/>
        </w:rPr>
        <w:t>sus propiedades concretas y con atributos paganos intrusos. El culto cristiano fue</w:t>
      </w:r>
      <w:r>
        <w:rPr>
          <w:color w:val="231F20"/>
          <w:spacing w:val="-3"/>
          <w:w w:val="110"/>
          <w:sz w:val="19"/>
        </w:rPr>
        <w:t> </w:t>
      </w:r>
      <w:r>
        <w:rPr>
          <w:color w:val="231F20"/>
          <w:w w:val="110"/>
          <w:sz w:val="19"/>
        </w:rPr>
        <w:t>aceptado</w:t>
      </w:r>
      <w:r>
        <w:rPr>
          <w:color w:val="231F20"/>
          <w:spacing w:val="-3"/>
          <w:w w:val="110"/>
          <w:sz w:val="19"/>
        </w:rPr>
        <w:t> </w:t>
      </w:r>
      <w:r>
        <w:rPr>
          <w:color w:val="231F20"/>
          <w:w w:val="110"/>
          <w:sz w:val="19"/>
        </w:rPr>
        <w:t>sin</w:t>
      </w:r>
      <w:r>
        <w:rPr>
          <w:color w:val="231F20"/>
          <w:spacing w:val="-3"/>
          <w:w w:val="110"/>
          <w:sz w:val="19"/>
        </w:rPr>
        <w:t> </w:t>
      </w:r>
      <w:r>
        <w:rPr>
          <w:color w:val="231F20"/>
          <w:w w:val="110"/>
          <w:sz w:val="19"/>
        </w:rPr>
        <w:t>una</w:t>
      </w:r>
      <w:r>
        <w:rPr>
          <w:color w:val="231F20"/>
          <w:spacing w:val="-3"/>
          <w:w w:val="110"/>
          <w:sz w:val="19"/>
        </w:rPr>
        <w:t> </w:t>
      </w:r>
      <w:r>
        <w:rPr>
          <w:color w:val="231F20"/>
          <w:w w:val="110"/>
          <w:sz w:val="19"/>
        </w:rPr>
        <w:t>distinción</w:t>
      </w:r>
      <w:r>
        <w:rPr>
          <w:color w:val="231F20"/>
          <w:spacing w:val="-2"/>
          <w:w w:val="110"/>
          <w:sz w:val="19"/>
        </w:rPr>
        <w:t> </w:t>
      </w:r>
      <w:r>
        <w:rPr>
          <w:color w:val="231F20"/>
          <w:w w:val="110"/>
          <w:sz w:val="19"/>
        </w:rPr>
        <w:t>entre</w:t>
      </w:r>
      <w:r>
        <w:rPr>
          <w:color w:val="231F20"/>
          <w:spacing w:val="-3"/>
          <w:w w:val="110"/>
          <w:sz w:val="19"/>
        </w:rPr>
        <w:t> </w:t>
      </w:r>
      <w:r>
        <w:rPr>
          <w:color w:val="231F20"/>
          <w:w w:val="110"/>
          <w:sz w:val="19"/>
        </w:rPr>
        <w:t>los</w:t>
      </w:r>
      <w:r>
        <w:rPr>
          <w:color w:val="231F20"/>
          <w:spacing w:val="-3"/>
          <w:w w:val="110"/>
          <w:sz w:val="19"/>
        </w:rPr>
        <w:t> </w:t>
      </w:r>
      <w:r>
        <w:rPr>
          <w:color w:val="231F20"/>
          <w:w w:val="110"/>
          <w:sz w:val="19"/>
        </w:rPr>
        <w:t>grados</w:t>
      </w:r>
      <w:r>
        <w:rPr>
          <w:color w:val="231F20"/>
          <w:spacing w:val="-4"/>
          <w:w w:val="110"/>
          <w:sz w:val="19"/>
        </w:rPr>
        <w:t> </w:t>
      </w:r>
      <w:r>
        <w:rPr>
          <w:color w:val="231F20"/>
          <w:w w:val="110"/>
          <w:sz w:val="19"/>
        </w:rPr>
        <w:t>de</w:t>
      </w:r>
      <w:r>
        <w:rPr>
          <w:color w:val="231F20"/>
          <w:spacing w:val="-3"/>
          <w:w w:val="110"/>
          <w:sz w:val="19"/>
        </w:rPr>
        <w:t> </w:t>
      </w:r>
      <w:r>
        <w:rPr>
          <w:color w:val="231F20"/>
          <w:w w:val="110"/>
          <w:sz w:val="19"/>
        </w:rPr>
        <w:t>adoración,</w:t>
      </w:r>
      <w:r>
        <w:rPr>
          <w:color w:val="231F20"/>
          <w:spacing w:val="-3"/>
          <w:w w:val="110"/>
          <w:sz w:val="19"/>
        </w:rPr>
        <w:t> </w:t>
      </w:r>
      <w:r>
        <w:rPr>
          <w:color w:val="231F20"/>
          <w:w w:val="110"/>
          <w:sz w:val="19"/>
        </w:rPr>
        <w:t>y</w:t>
      </w:r>
      <w:r>
        <w:rPr>
          <w:color w:val="231F20"/>
          <w:spacing w:val="-3"/>
          <w:w w:val="110"/>
          <w:sz w:val="19"/>
        </w:rPr>
        <w:t> </w:t>
      </w:r>
      <w:r>
        <w:rPr>
          <w:color w:val="231F20"/>
          <w:w w:val="110"/>
          <w:sz w:val="19"/>
        </w:rPr>
        <w:t>los</w:t>
      </w:r>
      <w:r>
        <w:rPr>
          <w:color w:val="231F20"/>
          <w:spacing w:val="-3"/>
          <w:w w:val="110"/>
          <w:sz w:val="19"/>
        </w:rPr>
        <w:t> </w:t>
      </w:r>
      <w:r>
        <w:rPr>
          <w:color w:val="231F20"/>
          <w:w w:val="110"/>
          <w:sz w:val="19"/>
        </w:rPr>
        <w:t>indíge-</w:t>
      </w:r>
    </w:p>
    <w:p>
      <w:pPr>
        <w:spacing w:after="0" w:line="268" w:lineRule="auto"/>
        <w:jc w:val="both"/>
        <w:rPr>
          <w:sz w:val="19"/>
        </w:rPr>
        <w:sectPr>
          <w:footerReference w:type="default" r:id="rId157"/>
          <w:footerReference w:type="even" r:id="rId158"/>
          <w:pgSz w:w="9640" w:h="13040"/>
          <w:pgMar w:footer="1464" w:header="0" w:top="860" w:bottom="1660" w:left="1100" w:right="1340"/>
          <w:pgNumType w:start="223"/>
        </w:sectPr>
      </w:pPr>
    </w:p>
    <w:p>
      <w:pPr>
        <w:spacing w:line="268" w:lineRule="auto" w:before="44"/>
        <w:ind w:left="477" w:right="-4" w:firstLine="0"/>
        <w:jc w:val="left"/>
        <w:rPr>
          <w:sz w:val="19"/>
        </w:rPr>
      </w:pPr>
      <w:r>
        <w:rPr>
          <w:color w:val="231F20"/>
          <w:w w:val="110"/>
          <w:sz w:val="19"/>
        </w:rPr>
        <w:t>nas</w:t>
      </w:r>
      <w:r>
        <w:rPr>
          <w:color w:val="231F20"/>
          <w:spacing w:val="-10"/>
          <w:w w:val="110"/>
          <w:sz w:val="19"/>
        </w:rPr>
        <w:t> </w:t>
      </w:r>
      <w:r>
        <w:rPr>
          <w:color w:val="231F20"/>
          <w:w w:val="110"/>
          <w:sz w:val="19"/>
        </w:rPr>
        <w:t>siguieron</w:t>
      </w:r>
      <w:r>
        <w:rPr>
          <w:color w:val="231F20"/>
          <w:spacing w:val="-11"/>
          <w:w w:val="110"/>
          <w:sz w:val="19"/>
        </w:rPr>
        <w:t> </w:t>
      </w:r>
      <w:r>
        <w:rPr>
          <w:color w:val="231F20"/>
          <w:w w:val="110"/>
          <w:sz w:val="19"/>
        </w:rPr>
        <w:t>actuando</w:t>
      </w:r>
      <w:r>
        <w:rPr>
          <w:color w:val="231F20"/>
          <w:spacing w:val="-9"/>
          <w:w w:val="110"/>
          <w:sz w:val="19"/>
        </w:rPr>
        <w:t> </w:t>
      </w:r>
      <w:r>
        <w:rPr>
          <w:color w:val="231F20"/>
          <w:w w:val="110"/>
          <w:sz w:val="19"/>
        </w:rPr>
        <w:t>como</w:t>
      </w:r>
      <w:r>
        <w:rPr>
          <w:color w:val="231F20"/>
          <w:spacing w:val="-10"/>
          <w:w w:val="110"/>
          <w:sz w:val="19"/>
        </w:rPr>
        <w:t> </w:t>
      </w:r>
      <w:r>
        <w:rPr>
          <w:color w:val="231F20"/>
          <w:w w:val="110"/>
          <w:sz w:val="19"/>
        </w:rPr>
        <w:t>si</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objeto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adoración</w:t>
      </w:r>
      <w:r>
        <w:rPr>
          <w:color w:val="231F20"/>
          <w:spacing w:val="-9"/>
          <w:w w:val="110"/>
          <w:sz w:val="19"/>
        </w:rPr>
        <w:t> </w:t>
      </w:r>
      <w:r>
        <w:rPr>
          <w:color w:val="231F20"/>
          <w:w w:val="110"/>
          <w:sz w:val="19"/>
        </w:rPr>
        <w:t>descansara</w:t>
      </w:r>
      <w:r>
        <w:rPr>
          <w:color w:val="231F20"/>
          <w:spacing w:val="-9"/>
          <w:w w:val="110"/>
          <w:sz w:val="19"/>
        </w:rPr>
        <w:t> </w:t>
      </w:r>
      <w:r>
        <w:rPr>
          <w:color w:val="231F20"/>
          <w:w w:val="110"/>
          <w:sz w:val="19"/>
        </w:rPr>
        <w:t>en</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que rinde</w:t>
      </w:r>
      <w:r>
        <w:rPr>
          <w:color w:val="231F20"/>
          <w:spacing w:val="-10"/>
          <w:w w:val="110"/>
          <w:sz w:val="19"/>
        </w:rPr>
        <w:t> </w:t>
      </w:r>
      <w:r>
        <w:rPr>
          <w:color w:val="231F20"/>
          <w:w w:val="110"/>
          <w:sz w:val="19"/>
        </w:rPr>
        <w:t>culto,</w:t>
      </w:r>
      <w:r>
        <w:rPr>
          <w:color w:val="231F20"/>
          <w:spacing w:val="-10"/>
          <w:w w:val="110"/>
          <w:sz w:val="19"/>
        </w:rPr>
        <w:t> </w:t>
      </w:r>
      <w:r>
        <w:rPr>
          <w:color w:val="231F20"/>
          <w:w w:val="110"/>
          <w:sz w:val="19"/>
        </w:rPr>
        <w:t>para</w:t>
      </w:r>
      <w:r>
        <w:rPr>
          <w:color w:val="231F20"/>
          <w:spacing w:val="-10"/>
          <w:w w:val="110"/>
          <w:sz w:val="19"/>
        </w:rPr>
        <w:t> </w:t>
      </w:r>
      <w:r>
        <w:rPr>
          <w:color w:val="231F20"/>
          <w:w w:val="110"/>
          <w:sz w:val="19"/>
        </w:rPr>
        <w:t>su</w:t>
      </w:r>
      <w:r>
        <w:rPr>
          <w:color w:val="231F20"/>
          <w:spacing w:val="-10"/>
          <w:w w:val="110"/>
          <w:sz w:val="19"/>
        </w:rPr>
        <w:t> </w:t>
      </w:r>
      <w:r>
        <w:rPr>
          <w:color w:val="231F20"/>
          <w:w w:val="110"/>
          <w:sz w:val="19"/>
        </w:rPr>
        <w:t>sustento</w:t>
      </w:r>
      <w:r>
        <w:rPr>
          <w:color w:val="231F20"/>
          <w:spacing w:val="-10"/>
          <w:w w:val="110"/>
          <w:sz w:val="19"/>
        </w:rPr>
        <w:t> </w:t>
      </w:r>
      <w:r>
        <w:rPr>
          <w:color w:val="231F20"/>
          <w:w w:val="110"/>
          <w:sz w:val="19"/>
        </w:rPr>
        <w:t>y</w:t>
      </w:r>
      <w:r>
        <w:rPr>
          <w:color w:val="231F20"/>
          <w:spacing w:val="-10"/>
          <w:w w:val="110"/>
          <w:sz w:val="19"/>
        </w:rPr>
        <w:t> </w:t>
      </w:r>
      <w:r>
        <w:rPr>
          <w:color w:val="231F20"/>
          <w:w w:val="110"/>
          <w:sz w:val="19"/>
        </w:rPr>
        <w:t>mantenimiento</w:t>
      </w:r>
      <w:r>
        <w:rPr>
          <w:color w:val="231F20"/>
          <w:spacing w:val="-10"/>
          <w:w w:val="110"/>
          <w:sz w:val="19"/>
        </w:rPr>
        <w:t> </w:t>
      </w:r>
      <w:r>
        <w:rPr>
          <w:color w:val="231F20"/>
          <w:w w:val="110"/>
          <w:sz w:val="19"/>
        </w:rPr>
        <w:t>(Gibson,</w:t>
      </w:r>
      <w:r>
        <w:rPr>
          <w:color w:val="231F20"/>
          <w:spacing w:val="-10"/>
          <w:w w:val="110"/>
          <w:sz w:val="19"/>
        </w:rPr>
        <w:t> </w:t>
      </w:r>
      <w:r>
        <w:rPr>
          <w:color w:val="231F20"/>
          <w:w w:val="110"/>
          <w:sz w:val="19"/>
        </w:rPr>
        <w:t>2000:</w:t>
      </w:r>
      <w:r>
        <w:rPr>
          <w:color w:val="231F20"/>
          <w:spacing w:val="-10"/>
          <w:w w:val="110"/>
          <w:sz w:val="19"/>
        </w:rPr>
        <w:t> </w:t>
      </w:r>
      <w:r>
        <w:rPr>
          <w:color w:val="231F20"/>
          <w:w w:val="110"/>
          <w:sz w:val="19"/>
        </w:rPr>
        <w:t>105</w:t>
      </w:r>
      <w:r>
        <w:rPr>
          <w:color w:val="231F20"/>
          <w:spacing w:val="-10"/>
          <w:w w:val="110"/>
          <w:sz w:val="19"/>
        </w:rPr>
        <w:t> </w:t>
      </w:r>
      <w:r>
        <w:rPr>
          <w:color w:val="231F20"/>
          <w:w w:val="110"/>
          <w:sz w:val="19"/>
        </w:rPr>
        <w:t>ss).</w:t>
      </w:r>
    </w:p>
    <w:p>
      <w:pPr>
        <w:pStyle w:val="BodyText"/>
        <w:spacing w:before="7"/>
        <w:rPr>
          <w:sz w:val="25"/>
        </w:rPr>
      </w:pPr>
    </w:p>
    <w:p>
      <w:pPr>
        <w:pStyle w:val="BodyText"/>
        <w:spacing w:line="285" w:lineRule="auto"/>
        <w:ind w:left="137" w:right="118" w:firstLine="340"/>
        <w:jc w:val="both"/>
      </w:pPr>
      <w:r>
        <w:rPr>
          <w:color w:val="231F20"/>
          <w:w w:val="110"/>
        </w:rPr>
        <w:t>Esto explica el manejo y el lugar cada vez más importante que los luga- reños dieron a los santos católicos en la vida de su  comunidad.</w:t>
      </w:r>
    </w:p>
    <w:p>
      <w:pPr>
        <w:pStyle w:val="BodyText"/>
        <w:spacing w:before="10"/>
        <w:rPr>
          <w:sz w:val="22"/>
        </w:rPr>
      </w:pPr>
    </w:p>
    <w:p>
      <w:pPr>
        <w:pStyle w:val="Heading3"/>
        <w:rPr>
          <w:i/>
        </w:rPr>
      </w:pPr>
      <w:r>
        <w:rPr>
          <w:i/>
          <w:color w:val="231F20"/>
          <w:w w:val="85"/>
        </w:rPr>
        <w:t>Patrimonio cultural</w:t>
      </w:r>
    </w:p>
    <w:p>
      <w:pPr>
        <w:pStyle w:val="BodyText"/>
        <w:rPr>
          <w:rFonts w:ascii="Trebuchet MS"/>
          <w:i/>
          <w:sz w:val="28"/>
        </w:rPr>
      </w:pPr>
    </w:p>
    <w:p>
      <w:pPr>
        <w:spacing w:before="0"/>
        <w:ind w:left="137" w:right="0" w:firstLine="0"/>
        <w:jc w:val="both"/>
        <w:rPr>
          <w:rFonts w:ascii="Trebuchet MS" w:hAnsi="Trebuchet MS"/>
          <w:i/>
          <w:sz w:val="20"/>
        </w:rPr>
      </w:pPr>
      <w:r>
        <w:rPr>
          <w:rFonts w:ascii="Trebuchet MS" w:hAnsi="Trebuchet MS"/>
          <w:i/>
          <w:color w:val="231F20"/>
          <w:w w:val="90"/>
          <w:sz w:val="20"/>
        </w:rPr>
        <w:t>Cofradías y mayordomías: patrimonio intangible</w:t>
      </w:r>
    </w:p>
    <w:p>
      <w:pPr>
        <w:pStyle w:val="BodyText"/>
        <w:spacing w:line="285" w:lineRule="auto" w:before="159"/>
        <w:ind w:left="137" w:right="117"/>
        <w:jc w:val="both"/>
      </w:pPr>
      <w:r>
        <w:rPr>
          <w:color w:val="231F20"/>
          <w:w w:val="110"/>
        </w:rPr>
        <w:t>Con</w:t>
      </w:r>
      <w:r>
        <w:rPr>
          <w:color w:val="231F20"/>
          <w:spacing w:val="-6"/>
          <w:w w:val="110"/>
        </w:rPr>
        <w:t> </w:t>
      </w:r>
      <w:r>
        <w:rPr>
          <w:color w:val="231F20"/>
          <w:w w:val="110"/>
        </w:rPr>
        <w:t>el</w:t>
      </w:r>
      <w:r>
        <w:rPr>
          <w:color w:val="231F20"/>
          <w:spacing w:val="-5"/>
          <w:w w:val="110"/>
        </w:rPr>
        <w:t> </w:t>
      </w:r>
      <w:r>
        <w:rPr>
          <w:color w:val="231F20"/>
          <w:w w:val="110"/>
        </w:rPr>
        <w:t>tiempo,</w:t>
      </w:r>
      <w:r>
        <w:rPr>
          <w:color w:val="231F20"/>
          <w:spacing w:val="-6"/>
          <w:w w:val="110"/>
        </w:rPr>
        <w:t> </w:t>
      </w:r>
      <w:r>
        <w:rPr>
          <w:color w:val="231F20"/>
          <w:w w:val="110"/>
        </w:rPr>
        <w:t>los</w:t>
      </w:r>
      <w:r>
        <w:rPr>
          <w:color w:val="231F20"/>
          <w:spacing w:val="-6"/>
          <w:w w:val="110"/>
        </w:rPr>
        <w:t> </w:t>
      </w:r>
      <w:r>
        <w:rPr>
          <w:color w:val="231F20"/>
          <w:w w:val="110"/>
        </w:rPr>
        <w:t>calimayenses</w:t>
      </w:r>
      <w:r>
        <w:rPr>
          <w:color w:val="231F20"/>
          <w:spacing w:val="-7"/>
          <w:w w:val="110"/>
        </w:rPr>
        <w:t> </w:t>
      </w:r>
      <w:r>
        <w:rPr>
          <w:color w:val="231F20"/>
          <w:w w:val="110"/>
        </w:rPr>
        <w:t>crearon</w:t>
      </w:r>
      <w:r>
        <w:rPr>
          <w:color w:val="231F20"/>
          <w:spacing w:val="-6"/>
          <w:w w:val="110"/>
        </w:rPr>
        <w:t> </w:t>
      </w:r>
      <w:r>
        <w:rPr>
          <w:color w:val="231F20"/>
          <w:w w:val="110"/>
        </w:rPr>
        <w:t>una</w:t>
      </w:r>
      <w:r>
        <w:rPr>
          <w:color w:val="231F20"/>
          <w:spacing w:val="-6"/>
          <w:w w:val="110"/>
        </w:rPr>
        <w:t> </w:t>
      </w:r>
      <w:r>
        <w:rPr>
          <w:color w:val="231F20"/>
          <w:w w:val="110"/>
        </w:rPr>
        <w:t>relación</w:t>
      </w:r>
      <w:r>
        <w:rPr>
          <w:color w:val="231F20"/>
          <w:spacing w:val="-5"/>
          <w:w w:val="110"/>
        </w:rPr>
        <w:t> </w:t>
      </w:r>
      <w:r>
        <w:rPr>
          <w:color w:val="231F20"/>
          <w:w w:val="110"/>
        </w:rPr>
        <w:t>entre</w:t>
      </w:r>
      <w:r>
        <w:rPr>
          <w:color w:val="231F20"/>
          <w:spacing w:val="-5"/>
          <w:w w:val="110"/>
        </w:rPr>
        <w:t> </w:t>
      </w:r>
      <w:r>
        <w:rPr>
          <w:color w:val="231F20"/>
          <w:w w:val="110"/>
        </w:rPr>
        <w:t>los</w:t>
      </w:r>
      <w:r>
        <w:rPr>
          <w:color w:val="231F20"/>
          <w:spacing w:val="-6"/>
          <w:w w:val="110"/>
        </w:rPr>
        <w:t> </w:t>
      </w:r>
      <w:r>
        <w:rPr>
          <w:color w:val="231F20"/>
          <w:w w:val="110"/>
        </w:rPr>
        <w:t>santos</w:t>
      </w:r>
      <w:r>
        <w:rPr>
          <w:color w:val="231F20"/>
          <w:spacing w:val="-6"/>
          <w:w w:val="110"/>
        </w:rPr>
        <w:t> </w:t>
      </w:r>
      <w:r>
        <w:rPr>
          <w:color w:val="231F20"/>
          <w:w w:val="110"/>
        </w:rPr>
        <w:t>y</w:t>
      </w:r>
      <w:r>
        <w:rPr>
          <w:color w:val="231F20"/>
          <w:spacing w:val="-6"/>
          <w:w w:val="110"/>
        </w:rPr>
        <w:t> </w:t>
      </w:r>
      <w:r>
        <w:rPr>
          <w:color w:val="231F20"/>
          <w:w w:val="110"/>
        </w:rPr>
        <w:t>sus tierras como una forma de defenderlas de las invasiones, de su pérdida a manos</w:t>
      </w:r>
      <w:r>
        <w:rPr>
          <w:color w:val="231F20"/>
          <w:spacing w:val="-5"/>
          <w:w w:val="110"/>
        </w:rPr>
        <w:t> </w:t>
      </w:r>
      <w:r>
        <w:rPr>
          <w:color w:val="231F20"/>
          <w:w w:val="110"/>
        </w:rPr>
        <w:t>de</w:t>
      </w:r>
      <w:r>
        <w:rPr>
          <w:color w:val="231F20"/>
          <w:spacing w:val="-5"/>
          <w:w w:val="110"/>
        </w:rPr>
        <w:t> </w:t>
      </w:r>
      <w:r>
        <w:rPr>
          <w:color w:val="231F20"/>
          <w:w w:val="110"/>
        </w:rPr>
        <w:t>extraños</w:t>
      </w:r>
      <w:r>
        <w:rPr>
          <w:color w:val="231F20"/>
          <w:spacing w:val="-5"/>
          <w:w w:val="110"/>
        </w:rPr>
        <w:t> </w:t>
      </w:r>
      <w:r>
        <w:rPr>
          <w:color w:val="231F20"/>
          <w:w w:val="110"/>
        </w:rPr>
        <w:t>al</w:t>
      </w:r>
      <w:r>
        <w:rPr>
          <w:color w:val="231F20"/>
          <w:spacing w:val="-5"/>
          <w:w w:val="110"/>
        </w:rPr>
        <w:t> </w:t>
      </w:r>
      <w:r>
        <w:rPr>
          <w:color w:val="231F20"/>
          <w:w w:val="110"/>
        </w:rPr>
        <w:t>barrio</w:t>
      </w:r>
      <w:r>
        <w:rPr>
          <w:color w:val="231F20"/>
          <w:spacing w:val="-5"/>
          <w:w w:val="110"/>
        </w:rPr>
        <w:t> </w:t>
      </w:r>
      <w:r>
        <w:rPr>
          <w:color w:val="231F20"/>
          <w:w w:val="110"/>
        </w:rPr>
        <w:t>o</w:t>
      </w:r>
      <w:r>
        <w:rPr>
          <w:color w:val="231F20"/>
          <w:spacing w:val="-5"/>
          <w:w w:val="110"/>
        </w:rPr>
        <w:t> </w:t>
      </w:r>
      <w:r>
        <w:rPr>
          <w:color w:val="231F20"/>
          <w:w w:val="110"/>
        </w:rPr>
        <w:t>de</w:t>
      </w:r>
      <w:r>
        <w:rPr>
          <w:color w:val="231F20"/>
          <w:spacing w:val="-5"/>
          <w:w w:val="110"/>
        </w:rPr>
        <w:t> </w:t>
      </w:r>
      <w:r>
        <w:rPr>
          <w:color w:val="231F20"/>
          <w:w w:val="110"/>
        </w:rPr>
        <w:t>abusos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españoles.</w:t>
      </w:r>
      <w:r>
        <w:rPr>
          <w:color w:val="231F20"/>
          <w:spacing w:val="-5"/>
          <w:w w:val="110"/>
        </w:rPr>
        <w:t> </w:t>
      </w:r>
      <w:r>
        <w:rPr>
          <w:color w:val="231F20"/>
          <w:w w:val="110"/>
        </w:rPr>
        <w:t>Debido</w:t>
      </w:r>
      <w:r>
        <w:rPr>
          <w:color w:val="231F20"/>
          <w:spacing w:val="-5"/>
          <w:w w:val="110"/>
        </w:rPr>
        <w:t> </w:t>
      </w:r>
      <w:r>
        <w:rPr>
          <w:color w:val="231F20"/>
          <w:w w:val="110"/>
        </w:rPr>
        <w:t>a</w:t>
      </w:r>
      <w:r>
        <w:rPr>
          <w:color w:val="231F20"/>
          <w:spacing w:val="-5"/>
          <w:w w:val="110"/>
        </w:rPr>
        <w:t> </w:t>
      </w:r>
      <w:r>
        <w:rPr>
          <w:color w:val="231F20"/>
          <w:w w:val="110"/>
        </w:rPr>
        <w:t>que</w:t>
      </w:r>
      <w:r>
        <w:rPr>
          <w:color w:val="231F20"/>
          <w:spacing w:val="-5"/>
          <w:w w:val="110"/>
        </w:rPr>
        <w:t> </w:t>
      </w:r>
      <w:r>
        <w:rPr>
          <w:color w:val="231F20"/>
          <w:w w:val="110"/>
        </w:rPr>
        <w:t>los indígenas sabían que, al igual que ellos, los españoles y los poseedores de ranchos tenían un enorme respeto por las imágenes religiosas, decidieron llevar</w:t>
      </w:r>
      <w:r>
        <w:rPr>
          <w:color w:val="231F20"/>
          <w:spacing w:val="-4"/>
          <w:w w:val="110"/>
        </w:rPr>
        <w:t> </w:t>
      </w:r>
      <w:r>
        <w:rPr>
          <w:color w:val="231F20"/>
          <w:w w:val="110"/>
        </w:rPr>
        <w:t>a</w:t>
      </w:r>
      <w:r>
        <w:rPr>
          <w:color w:val="231F20"/>
          <w:spacing w:val="-3"/>
          <w:w w:val="110"/>
        </w:rPr>
        <w:t> </w:t>
      </w:r>
      <w:r>
        <w:rPr>
          <w:color w:val="231F20"/>
          <w:w w:val="110"/>
        </w:rPr>
        <w:t>cabo</w:t>
      </w:r>
      <w:r>
        <w:rPr>
          <w:color w:val="231F20"/>
          <w:spacing w:val="-4"/>
          <w:w w:val="110"/>
        </w:rPr>
        <w:t> </w:t>
      </w:r>
      <w:r>
        <w:rPr>
          <w:color w:val="231F20"/>
          <w:w w:val="110"/>
        </w:rPr>
        <w:t>una</w:t>
      </w:r>
      <w:r>
        <w:rPr>
          <w:color w:val="231F20"/>
          <w:spacing w:val="-4"/>
          <w:w w:val="110"/>
        </w:rPr>
        <w:t> </w:t>
      </w:r>
      <w:r>
        <w:rPr>
          <w:color w:val="231F20"/>
          <w:w w:val="110"/>
        </w:rPr>
        <w:t>estrategia</w:t>
      </w:r>
      <w:r>
        <w:rPr>
          <w:color w:val="231F20"/>
          <w:spacing w:val="-3"/>
          <w:w w:val="110"/>
        </w:rPr>
        <w:t> </w:t>
      </w:r>
      <w:r>
        <w:rPr>
          <w:color w:val="231F20"/>
          <w:w w:val="110"/>
        </w:rPr>
        <w:t>para</w:t>
      </w:r>
      <w:r>
        <w:rPr>
          <w:color w:val="231F20"/>
          <w:spacing w:val="-3"/>
          <w:w w:val="110"/>
        </w:rPr>
        <w:t> </w:t>
      </w:r>
      <w:r>
        <w:rPr>
          <w:color w:val="231F20"/>
          <w:w w:val="110"/>
        </w:rPr>
        <w:t>frenar</w:t>
      </w:r>
      <w:r>
        <w:rPr>
          <w:color w:val="231F20"/>
          <w:spacing w:val="-3"/>
          <w:w w:val="110"/>
        </w:rPr>
        <w:t> </w:t>
      </w:r>
      <w:r>
        <w:rPr>
          <w:color w:val="231F20"/>
          <w:w w:val="110"/>
        </w:rPr>
        <w:t>a</w:t>
      </w:r>
      <w:r>
        <w:rPr>
          <w:color w:val="231F20"/>
          <w:spacing w:val="-3"/>
          <w:w w:val="110"/>
        </w:rPr>
        <w:t> </w:t>
      </w:r>
      <w:r>
        <w:rPr>
          <w:color w:val="231F20"/>
          <w:w w:val="110"/>
        </w:rPr>
        <w:t>los</w:t>
      </w:r>
      <w:r>
        <w:rPr>
          <w:color w:val="231F20"/>
          <w:spacing w:val="-4"/>
          <w:w w:val="110"/>
        </w:rPr>
        <w:t> </w:t>
      </w:r>
      <w:r>
        <w:rPr>
          <w:color w:val="231F20"/>
          <w:w w:val="110"/>
        </w:rPr>
        <w:t>invasores:</w:t>
      </w:r>
      <w:r>
        <w:rPr>
          <w:color w:val="231F20"/>
          <w:spacing w:val="-4"/>
          <w:w w:val="110"/>
        </w:rPr>
        <w:t> </w:t>
      </w:r>
      <w:r>
        <w:rPr>
          <w:color w:val="231F20"/>
          <w:w w:val="110"/>
        </w:rPr>
        <w:t>“la</w:t>
      </w:r>
      <w:r>
        <w:rPr>
          <w:color w:val="231F20"/>
          <w:spacing w:val="-4"/>
          <w:w w:val="110"/>
        </w:rPr>
        <w:t> </w:t>
      </w:r>
      <w:r>
        <w:rPr>
          <w:color w:val="231F20"/>
          <w:w w:val="110"/>
        </w:rPr>
        <w:t>santificación</w:t>
      </w:r>
      <w:r>
        <w:rPr>
          <w:color w:val="231F20"/>
          <w:spacing w:val="-4"/>
          <w:w w:val="110"/>
        </w:rPr>
        <w:t> </w:t>
      </w:r>
      <w:r>
        <w:rPr>
          <w:color w:val="231F20"/>
          <w:w w:val="110"/>
        </w:rPr>
        <w:t>de los terrenos”, es </w:t>
      </w:r>
      <w:r>
        <w:rPr>
          <w:color w:val="231F20"/>
          <w:spacing w:val="-4"/>
          <w:w w:val="110"/>
        </w:rPr>
        <w:t>decir, </w:t>
      </w:r>
      <w:r>
        <w:rPr>
          <w:color w:val="231F20"/>
          <w:w w:val="110"/>
        </w:rPr>
        <w:t>la conversión de los santos locales en propietarios de</w:t>
      </w:r>
      <w:r>
        <w:rPr>
          <w:color w:val="231F20"/>
          <w:spacing w:val="-11"/>
          <w:w w:val="110"/>
        </w:rPr>
        <w:t> </w:t>
      </w:r>
      <w:r>
        <w:rPr>
          <w:color w:val="231F20"/>
          <w:w w:val="110"/>
        </w:rPr>
        <w:t>sus</w:t>
      </w:r>
      <w:r>
        <w:rPr>
          <w:color w:val="231F20"/>
          <w:spacing w:val="-11"/>
          <w:w w:val="110"/>
        </w:rPr>
        <w:t> </w:t>
      </w:r>
      <w:r>
        <w:rPr>
          <w:color w:val="231F20"/>
          <w:w w:val="110"/>
        </w:rPr>
        <w:t>tierras.</w:t>
      </w:r>
      <w:r>
        <w:rPr>
          <w:color w:val="231F20"/>
          <w:spacing w:val="-12"/>
          <w:w w:val="110"/>
        </w:rPr>
        <w:t> </w:t>
      </w:r>
      <w:r>
        <w:rPr>
          <w:color w:val="231F20"/>
          <w:w w:val="110"/>
        </w:rPr>
        <w:t>La</w:t>
      </w:r>
      <w:r>
        <w:rPr>
          <w:color w:val="231F20"/>
          <w:spacing w:val="-11"/>
          <w:w w:val="110"/>
        </w:rPr>
        <w:t> </w:t>
      </w:r>
      <w:r>
        <w:rPr>
          <w:color w:val="231F20"/>
          <w:w w:val="110"/>
        </w:rPr>
        <w:t>pretensión</w:t>
      </w:r>
      <w:r>
        <w:rPr>
          <w:color w:val="231F20"/>
          <w:spacing w:val="-10"/>
          <w:w w:val="110"/>
        </w:rPr>
        <w:t> </w:t>
      </w:r>
      <w:r>
        <w:rPr>
          <w:color w:val="231F20"/>
          <w:w w:val="110"/>
        </w:rPr>
        <w:t>de</w:t>
      </w:r>
      <w:r>
        <w:rPr>
          <w:color w:val="231F20"/>
          <w:spacing w:val="-11"/>
          <w:w w:val="110"/>
        </w:rPr>
        <w:t> </w:t>
      </w:r>
      <w:r>
        <w:rPr>
          <w:color w:val="231F20"/>
          <w:w w:val="110"/>
        </w:rPr>
        <w:t>que</w:t>
      </w:r>
      <w:r>
        <w:rPr>
          <w:color w:val="231F20"/>
          <w:spacing w:val="-11"/>
          <w:w w:val="110"/>
        </w:rPr>
        <w:t> </w:t>
      </w:r>
      <w:r>
        <w:rPr>
          <w:color w:val="231F20"/>
          <w:w w:val="110"/>
        </w:rPr>
        <w:t>“siendo</w:t>
      </w:r>
      <w:r>
        <w:rPr>
          <w:color w:val="231F20"/>
          <w:spacing w:val="-12"/>
          <w:w w:val="110"/>
        </w:rPr>
        <w:t> </w:t>
      </w:r>
      <w:r>
        <w:rPr>
          <w:color w:val="231F20"/>
          <w:w w:val="110"/>
        </w:rPr>
        <w:t>el</w:t>
      </w:r>
      <w:r>
        <w:rPr>
          <w:color w:val="231F20"/>
          <w:spacing w:val="-11"/>
          <w:w w:val="110"/>
        </w:rPr>
        <w:t> </w:t>
      </w:r>
      <w:r>
        <w:rPr>
          <w:color w:val="231F20"/>
          <w:w w:val="110"/>
        </w:rPr>
        <w:t>santo</w:t>
      </w:r>
      <w:r>
        <w:rPr>
          <w:color w:val="231F20"/>
          <w:spacing w:val="-11"/>
          <w:w w:val="110"/>
        </w:rPr>
        <w:t> </w:t>
      </w:r>
      <w:r>
        <w:rPr>
          <w:color w:val="231F20"/>
          <w:w w:val="110"/>
        </w:rPr>
        <w:t>el</w:t>
      </w:r>
      <w:r>
        <w:rPr>
          <w:color w:val="231F20"/>
          <w:spacing w:val="-11"/>
          <w:w w:val="110"/>
        </w:rPr>
        <w:t> </w:t>
      </w:r>
      <w:r>
        <w:rPr>
          <w:color w:val="231F20"/>
          <w:w w:val="110"/>
        </w:rPr>
        <w:t>dueño,</w:t>
      </w:r>
      <w:r>
        <w:rPr>
          <w:color w:val="231F20"/>
          <w:spacing w:val="-11"/>
          <w:w w:val="110"/>
        </w:rPr>
        <w:t> </w:t>
      </w:r>
      <w:r>
        <w:rPr>
          <w:color w:val="231F20"/>
          <w:w w:val="110"/>
        </w:rPr>
        <w:t>nadie</w:t>
      </w:r>
      <w:r>
        <w:rPr>
          <w:color w:val="231F20"/>
          <w:spacing w:val="-11"/>
          <w:w w:val="110"/>
        </w:rPr>
        <w:t> </w:t>
      </w:r>
      <w:r>
        <w:rPr>
          <w:color w:val="231F20"/>
          <w:w w:val="110"/>
        </w:rPr>
        <w:t>se</w:t>
      </w:r>
      <w:r>
        <w:rPr>
          <w:color w:val="231F20"/>
          <w:spacing w:val="-11"/>
          <w:w w:val="110"/>
        </w:rPr>
        <w:t> </w:t>
      </w:r>
      <w:r>
        <w:rPr>
          <w:color w:val="231F20"/>
          <w:w w:val="110"/>
        </w:rPr>
        <w:t>atre- vería</w:t>
      </w:r>
      <w:r>
        <w:rPr>
          <w:color w:val="231F20"/>
          <w:spacing w:val="-24"/>
          <w:w w:val="110"/>
        </w:rPr>
        <w:t> </w:t>
      </w:r>
      <w:r>
        <w:rPr>
          <w:color w:val="231F20"/>
          <w:w w:val="110"/>
        </w:rPr>
        <w:t>a</w:t>
      </w:r>
      <w:r>
        <w:rPr>
          <w:color w:val="231F20"/>
          <w:spacing w:val="-23"/>
          <w:w w:val="110"/>
        </w:rPr>
        <w:t> </w:t>
      </w:r>
      <w:r>
        <w:rPr>
          <w:color w:val="231F20"/>
          <w:w w:val="110"/>
        </w:rPr>
        <w:t>poner</w:t>
      </w:r>
      <w:r>
        <w:rPr>
          <w:color w:val="231F20"/>
          <w:spacing w:val="-23"/>
          <w:w w:val="110"/>
        </w:rPr>
        <w:t> </w:t>
      </w:r>
      <w:r>
        <w:rPr>
          <w:color w:val="231F20"/>
          <w:w w:val="110"/>
        </w:rPr>
        <w:t>los</w:t>
      </w:r>
      <w:r>
        <w:rPr>
          <w:color w:val="231F20"/>
          <w:spacing w:val="-23"/>
          <w:w w:val="110"/>
        </w:rPr>
        <w:t> </w:t>
      </w:r>
      <w:r>
        <w:rPr>
          <w:color w:val="231F20"/>
          <w:w w:val="110"/>
        </w:rPr>
        <w:t>ojos</w:t>
      </w:r>
      <w:r>
        <w:rPr>
          <w:color w:val="231F20"/>
          <w:spacing w:val="-23"/>
          <w:w w:val="110"/>
        </w:rPr>
        <w:t> </w:t>
      </w:r>
      <w:r>
        <w:rPr>
          <w:color w:val="231F20"/>
          <w:w w:val="110"/>
        </w:rPr>
        <w:t>en</w:t>
      </w:r>
      <w:r>
        <w:rPr>
          <w:color w:val="231F20"/>
          <w:spacing w:val="-23"/>
          <w:w w:val="110"/>
        </w:rPr>
        <w:t> </w:t>
      </w:r>
      <w:r>
        <w:rPr>
          <w:color w:val="231F20"/>
          <w:w w:val="110"/>
        </w:rPr>
        <w:t>ellas”</w:t>
      </w:r>
      <w:r>
        <w:rPr>
          <w:color w:val="231F20"/>
          <w:spacing w:val="-23"/>
          <w:w w:val="110"/>
        </w:rPr>
        <w:t> </w:t>
      </w:r>
      <w:r>
        <w:rPr>
          <w:color w:val="231F20"/>
          <w:w w:val="110"/>
        </w:rPr>
        <w:t>implicó</w:t>
      </w:r>
      <w:r>
        <w:rPr>
          <w:color w:val="231F20"/>
          <w:spacing w:val="-24"/>
          <w:w w:val="110"/>
        </w:rPr>
        <w:t> </w:t>
      </w:r>
      <w:r>
        <w:rPr>
          <w:color w:val="231F20"/>
          <w:w w:val="110"/>
        </w:rPr>
        <w:t>la</w:t>
      </w:r>
      <w:r>
        <w:rPr>
          <w:color w:val="231F20"/>
          <w:spacing w:val="-23"/>
          <w:w w:val="110"/>
        </w:rPr>
        <w:t> </w:t>
      </w:r>
      <w:r>
        <w:rPr>
          <w:color w:val="231F20"/>
          <w:w w:val="110"/>
        </w:rPr>
        <w:t>creación</w:t>
      </w:r>
      <w:r>
        <w:rPr>
          <w:color w:val="231F20"/>
          <w:spacing w:val="-24"/>
          <w:w w:val="110"/>
        </w:rPr>
        <w:t> </w:t>
      </w:r>
      <w:r>
        <w:rPr>
          <w:color w:val="231F20"/>
          <w:w w:val="110"/>
        </w:rPr>
        <w:t>de</w:t>
      </w:r>
      <w:r>
        <w:rPr>
          <w:color w:val="231F20"/>
          <w:spacing w:val="-23"/>
          <w:w w:val="110"/>
        </w:rPr>
        <w:t> </w:t>
      </w:r>
      <w:r>
        <w:rPr>
          <w:color w:val="231F20"/>
          <w:w w:val="110"/>
        </w:rPr>
        <w:t>organizaciones</w:t>
      </w:r>
      <w:r>
        <w:rPr>
          <w:color w:val="231F20"/>
          <w:spacing w:val="-24"/>
          <w:w w:val="110"/>
        </w:rPr>
        <w:t> </w:t>
      </w:r>
      <w:r>
        <w:rPr>
          <w:color w:val="231F20"/>
          <w:w w:val="110"/>
        </w:rPr>
        <w:t>sociales, como las cofradías y las mayordomías (Loera y García, 1999: 84</w:t>
      </w:r>
      <w:r>
        <w:rPr>
          <w:color w:val="231F20"/>
          <w:spacing w:val="11"/>
          <w:w w:val="110"/>
        </w:rPr>
        <w:t> </w:t>
      </w:r>
      <w:r>
        <w:rPr>
          <w:color w:val="231F20"/>
          <w:w w:val="110"/>
        </w:rPr>
        <w:t>ss).</w:t>
      </w:r>
    </w:p>
    <w:p>
      <w:pPr>
        <w:pStyle w:val="BodyText"/>
        <w:spacing w:line="285" w:lineRule="auto"/>
        <w:ind w:left="137" w:right="117" w:firstLine="340"/>
        <w:jc w:val="both"/>
      </w:pPr>
      <w:r>
        <w:rPr>
          <w:color w:val="231F20"/>
          <w:w w:val="110"/>
        </w:rPr>
        <w:t>Las cofradías eran organizaciones cuyos miembros, denominados </w:t>
      </w:r>
      <w:r>
        <w:rPr>
          <w:i/>
          <w:color w:val="231F20"/>
          <w:w w:val="110"/>
        </w:rPr>
        <w:t>co- </w:t>
      </w:r>
      <w:r>
        <w:rPr>
          <w:i/>
          <w:color w:val="231F20"/>
          <w:w w:val="110"/>
        </w:rPr>
        <w:t>frades</w:t>
      </w:r>
      <w:r>
        <w:rPr>
          <w:color w:val="231F20"/>
          <w:w w:val="110"/>
        </w:rPr>
        <w:t>,</w:t>
      </w:r>
      <w:r>
        <w:rPr>
          <w:color w:val="231F20"/>
          <w:spacing w:val="-8"/>
          <w:w w:val="110"/>
        </w:rPr>
        <w:t> </w:t>
      </w:r>
      <w:r>
        <w:rPr>
          <w:color w:val="231F20"/>
          <w:w w:val="110"/>
        </w:rPr>
        <w:t>se</w:t>
      </w:r>
      <w:r>
        <w:rPr>
          <w:color w:val="231F20"/>
          <w:spacing w:val="-8"/>
          <w:w w:val="110"/>
        </w:rPr>
        <w:t> </w:t>
      </w:r>
      <w:r>
        <w:rPr>
          <w:color w:val="231F20"/>
          <w:w w:val="110"/>
        </w:rPr>
        <w:t>constituían</w:t>
      </w:r>
      <w:r>
        <w:rPr>
          <w:color w:val="231F20"/>
          <w:spacing w:val="-9"/>
          <w:w w:val="110"/>
        </w:rPr>
        <w:t> </w:t>
      </w:r>
      <w:r>
        <w:rPr>
          <w:color w:val="231F20"/>
          <w:w w:val="110"/>
        </w:rPr>
        <w:t>alrededor</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figura</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santo.</w:t>
      </w:r>
      <w:r>
        <w:rPr>
          <w:color w:val="231F20"/>
          <w:spacing w:val="-9"/>
          <w:w w:val="110"/>
        </w:rPr>
        <w:t> </w:t>
      </w:r>
      <w:r>
        <w:rPr>
          <w:color w:val="231F20"/>
          <w:w w:val="110"/>
        </w:rPr>
        <w:t>Eran</w:t>
      </w:r>
      <w:r>
        <w:rPr>
          <w:color w:val="231F20"/>
          <w:spacing w:val="-8"/>
          <w:w w:val="110"/>
        </w:rPr>
        <w:t> </w:t>
      </w:r>
      <w:r>
        <w:rPr>
          <w:color w:val="231F20"/>
          <w:w w:val="110"/>
        </w:rPr>
        <w:t>vecinos</w:t>
      </w:r>
      <w:r>
        <w:rPr>
          <w:color w:val="231F20"/>
          <w:spacing w:val="-9"/>
          <w:w w:val="110"/>
        </w:rPr>
        <w:t> </w:t>
      </w:r>
      <w:r>
        <w:rPr>
          <w:color w:val="231F20"/>
          <w:w w:val="110"/>
        </w:rPr>
        <w:t>de</w:t>
      </w:r>
      <w:r>
        <w:rPr>
          <w:color w:val="231F20"/>
          <w:spacing w:val="-8"/>
          <w:w w:val="110"/>
        </w:rPr>
        <w:t> </w:t>
      </w:r>
      <w:r>
        <w:rPr>
          <w:color w:val="231F20"/>
          <w:w w:val="110"/>
        </w:rPr>
        <w:t>un mismo pueblo o barrio, y pertenecían a una misma clase social. Cada co- fradía</w:t>
      </w:r>
      <w:r>
        <w:rPr>
          <w:color w:val="231F20"/>
          <w:spacing w:val="-5"/>
          <w:w w:val="110"/>
        </w:rPr>
        <w:t> </w:t>
      </w:r>
      <w:r>
        <w:rPr>
          <w:color w:val="231F20"/>
          <w:w w:val="110"/>
        </w:rPr>
        <w:t>contaba</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fondo</w:t>
      </w:r>
      <w:r>
        <w:rPr>
          <w:color w:val="231F20"/>
          <w:spacing w:val="-5"/>
          <w:w w:val="110"/>
        </w:rPr>
        <w:t> </w:t>
      </w:r>
      <w:r>
        <w:rPr>
          <w:color w:val="231F20"/>
          <w:w w:val="110"/>
        </w:rPr>
        <w:t>económico</w:t>
      </w:r>
      <w:r>
        <w:rPr>
          <w:color w:val="231F20"/>
          <w:spacing w:val="-5"/>
          <w:w w:val="110"/>
        </w:rPr>
        <w:t> </w:t>
      </w:r>
      <w:r>
        <w:rPr>
          <w:color w:val="231F20"/>
          <w:w w:val="110"/>
        </w:rPr>
        <w:t>formado</w:t>
      </w:r>
      <w:r>
        <w:rPr>
          <w:color w:val="231F20"/>
          <w:spacing w:val="-5"/>
          <w:w w:val="110"/>
        </w:rPr>
        <w:t> </w:t>
      </w:r>
      <w:r>
        <w:rPr>
          <w:color w:val="231F20"/>
          <w:w w:val="110"/>
        </w:rPr>
        <w:t>por</w:t>
      </w:r>
      <w:r>
        <w:rPr>
          <w:color w:val="231F20"/>
          <w:spacing w:val="-5"/>
          <w:w w:val="110"/>
        </w:rPr>
        <w:t> </w:t>
      </w:r>
      <w:r>
        <w:rPr>
          <w:color w:val="231F20"/>
          <w:w w:val="110"/>
        </w:rPr>
        <w:t>el</w:t>
      </w:r>
      <w:r>
        <w:rPr>
          <w:color w:val="231F20"/>
          <w:spacing w:val="-5"/>
          <w:w w:val="110"/>
        </w:rPr>
        <w:t> </w:t>
      </w:r>
      <w:r>
        <w:rPr>
          <w:color w:val="231F20"/>
          <w:w w:val="110"/>
        </w:rPr>
        <w:t>fruto</w:t>
      </w:r>
      <w:r>
        <w:rPr>
          <w:color w:val="231F20"/>
          <w:spacing w:val="-5"/>
          <w:w w:val="110"/>
        </w:rPr>
        <w:t> </w:t>
      </w:r>
      <w:r>
        <w:rPr>
          <w:color w:val="231F20"/>
          <w:w w:val="110"/>
        </w:rPr>
        <w:t>que</w:t>
      </w:r>
      <w:r>
        <w:rPr>
          <w:color w:val="231F20"/>
          <w:spacing w:val="-5"/>
          <w:w w:val="110"/>
        </w:rPr>
        <w:t> </w:t>
      </w:r>
      <w:r>
        <w:rPr>
          <w:color w:val="231F20"/>
          <w:w w:val="110"/>
        </w:rPr>
        <w:t>daban</w:t>
      </w:r>
      <w:r>
        <w:rPr>
          <w:color w:val="231F20"/>
          <w:spacing w:val="-5"/>
          <w:w w:val="110"/>
        </w:rPr>
        <w:t> </w:t>
      </w:r>
      <w:r>
        <w:rPr>
          <w:color w:val="231F20"/>
          <w:w w:val="110"/>
        </w:rPr>
        <w:t>las tierras trabajadas, por cuotas mensuales o anuales de los cofrades y por el ganado, la ropa, los objetos y las joyas del santo. Además, las cofradías da- ban respuesta a muchas necesidades económicas de la comunidad, como la atención a huérfanos y viudas, así como la celebración de  funerales.</w:t>
      </w:r>
    </w:p>
    <w:p>
      <w:pPr>
        <w:pStyle w:val="BodyText"/>
        <w:spacing w:line="285" w:lineRule="auto"/>
        <w:ind w:left="137" w:right="117" w:firstLine="340"/>
        <w:jc w:val="both"/>
      </w:pPr>
      <w:r>
        <w:rPr>
          <w:color w:val="231F20"/>
          <w:w w:val="110"/>
        </w:rPr>
        <w:t>La administración de la cofradía era renovada anualmente y el puesto de</w:t>
      </w:r>
      <w:r>
        <w:rPr>
          <w:color w:val="231F20"/>
          <w:spacing w:val="-9"/>
          <w:w w:val="110"/>
        </w:rPr>
        <w:t> </w:t>
      </w:r>
      <w:r>
        <w:rPr>
          <w:color w:val="231F20"/>
          <w:w w:val="110"/>
        </w:rPr>
        <w:t>mayor</w:t>
      </w:r>
      <w:r>
        <w:rPr>
          <w:color w:val="231F20"/>
          <w:spacing w:val="-9"/>
          <w:w w:val="110"/>
        </w:rPr>
        <w:t> </w:t>
      </w:r>
      <w:r>
        <w:rPr>
          <w:color w:val="231F20"/>
          <w:w w:val="110"/>
        </w:rPr>
        <w:t>jerarquía</w:t>
      </w:r>
      <w:r>
        <w:rPr>
          <w:color w:val="231F20"/>
          <w:spacing w:val="-9"/>
          <w:w w:val="110"/>
        </w:rPr>
        <w:t> </w:t>
      </w:r>
      <w:r>
        <w:rPr>
          <w:color w:val="231F20"/>
          <w:w w:val="110"/>
        </w:rPr>
        <w:t>era</w:t>
      </w:r>
      <w:r>
        <w:rPr>
          <w:color w:val="231F20"/>
          <w:spacing w:val="-9"/>
          <w:w w:val="110"/>
        </w:rPr>
        <w:t> </w:t>
      </w:r>
      <w:r>
        <w:rPr>
          <w:color w:val="231F20"/>
          <w:w w:val="110"/>
        </w:rPr>
        <w:t>ocupado</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mayordomo.</w:t>
      </w:r>
      <w:r>
        <w:rPr>
          <w:color w:val="231F20"/>
          <w:spacing w:val="-9"/>
          <w:w w:val="110"/>
        </w:rPr>
        <w:t> </w:t>
      </w:r>
      <w:r>
        <w:rPr>
          <w:color w:val="231F20"/>
          <w:w w:val="110"/>
        </w:rPr>
        <w:t>No</w:t>
      </w:r>
      <w:r>
        <w:rPr>
          <w:color w:val="231F20"/>
          <w:spacing w:val="-9"/>
          <w:w w:val="110"/>
        </w:rPr>
        <w:t> </w:t>
      </w:r>
      <w:r>
        <w:rPr>
          <w:color w:val="231F20"/>
          <w:w w:val="110"/>
        </w:rPr>
        <w:t>obstante</w:t>
      </w:r>
      <w:r>
        <w:rPr>
          <w:color w:val="231F20"/>
          <w:spacing w:val="-9"/>
          <w:w w:val="110"/>
        </w:rPr>
        <w:t> </w:t>
      </w:r>
      <w:r>
        <w:rPr>
          <w:color w:val="231F20"/>
          <w:w w:val="110"/>
        </w:rPr>
        <w:t>los</w:t>
      </w:r>
      <w:r>
        <w:rPr>
          <w:color w:val="231F20"/>
          <w:spacing w:val="-9"/>
          <w:w w:val="110"/>
        </w:rPr>
        <w:t> </w:t>
      </w:r>
      <w:r>
        <w:rPr>
          <w:color w:val="231F20"/>
          <w:w w:val="110"/>
        </w:rPr>
        <w:t>fondos económicos que ésta poseía, muchas veces el mayordomo contribuía con su dinero a los gastos anuales de la organización. Al cargo de mayordomo, que ha subsistido hasta nuestros días, le corresponde la celebración de la fiesta de un santo, incluidas las obligaciones económicas que implica. Este cargo era un factor importante de cohesión y solidaridad social, ya que muchas veces quien lo ocupaba resultaba con pérdidas económicas gra- ves, pero a cambio conseguía el reconocimiento social derivado de  </w:t>
      </w:r>
      <w:r>
        <w:rPr>
          <w:color w:val="231F20"/>
          <w:spacing w:val="29"/>
          <w:w w:val="110"/>
        </w:rPr>
        <w:t> </w:t>
      </w:r>
      <w:r>
        <w:rPr>
          <w:color w:val="231F20"/>
          <w:w w:val="110"/>
        </w:rPr>
        <w:t>haber</w:t>
      </w:r>
    </w:p>
    <w:p>
      <w:pPr>
        <w:spacing w:after="0" w:line="285" w:lineRule="auto"/>
        <w:jc w:val="both"/>
        <w:sectPr>
          <w:pgSz w:w="9640" w:h="13040"/>
          <w:pgMar w:header="0" w:footer="1464" w:top="860" w:bottom="1660" w:left="1340" w:right="1080"/>
        </w:sectPr>
      </w:pPr>
    </w:p>
    <w:p>
      <w:pPr>
        <w:pStyle w:val="BodyText"/>
        <w:spacing w:line="285" w:lineRule="auto" w:before="42"/>
        <w:ind w:left="100" w:right="136"/>
        <w:jc w:val="both"/>
      </w:pPr>
      <w:r>
        <w:rPr>
          <w:color w:val="231F20"/>
          <w:w w:val="110"/>
        </w:rPr>
        <w:t>ofrecido a la comunidad esparcimiento, convivencia y bienestar espiritual. Las cofradías, que tenían distintos tamaños y organizaciones de diversa complejidad,</w:t>
      </w:r>
    </w:p>
    <w:p>
      <w:pPr>
        <w:pStyle w:val="BodyText"/>
        <w:spacing w:before="2"/>
        <w:rPr>
          <w:sz w:val="22"/>
        </w:rPr>
      </w:pPr>
    </w:p>
    <w:p>
      <w:pPr>
        <w:spacing w:line="268" w:lineRule="auto" w:before="0"/>
        <w:ind w:left="440" w:right="135" w:firstLine="0"/>
        <w:jc w:val="both"/>
        <w:rPr>
          <w:sz w:val="19"/>
        </w:rPr>
      </w:pPr>
      <w:r>
        <w:rPr>
          <w:color w:val="231F20"/>
          <w:w w:val="110"/>
          <w:sz w:val="19"/>
        </w:rPr>
        <w:t>ofrecían</w:t>
      </w:r>
      <w:r>
        <w:rPr>
          <w:color w:val="231F20"/>
          <w:spacing w:val="-9"/>
          <w:w w:val="110"/>
          <w:sz w:val="19"/>
        </w:rPr>
        <w:t> </w:t>
      </w:r>
      <w:r>
        <w:rPr>
          <w:color w:val="231F20"/>
          <w:w w:val="110"/>
          <w:sz w:val="19"/>
        </w:rPr>
        <w:t>a</w:t>
      </w:r>
      <w:r>
        <w:rPr>
          <w:color w:val="231F20"/>
          <w:spacing w:val="-9"/>
          <w:w w:val="110"/>
          <w:sz w:val="19"/>
        </w:rPr>
        <w:t> </w:t>
      </w:r>
      <w:r>
        <w:rPr>
          <w:color w:val="231F20"/>
          <w:w w:val="110"/>
          <w:sz w:val="19"/>
        </w:rPr>
        <w:t>sus</w:t>
      </w:r>
      <w:r>
        <w:rPr>
          <w:color w:val="231F20"/>
          <w:spacing w:val="-9"/>
          <w:w w:val="110"/>
          <w:sz w:val="19"/>
        </w:rPr>
        <w:t> </w:t>
      </w:r>
      <w:r>
        <w:rPr>
          <w:color w:val="231F20"/>
          <w:w w:val="110"/>
          <w:sz w:val="19"/>
        </w:rPr>
        <w:t>miembros</w:t>
      </w:r>
      <w:r>
        <w:rPr>
          <w:color w:val="231F20"/>
          <w:spacing w:val="-9"/>
          <w:w w:val="110"/>
          <w:sz w:val="19"/>
        </w:rPr>
        <w:t> </w:t>
      </w:r>
      <w:r>
        <w:rPr>
          <w:color w:val="231F20"/>
          <w:w w:val="110"/>
          <w:sz w:val="19"/>
        </w:rPr>
        <w:t>una</w:t>
      </w:r>
      <w:r>
        <w:rPr>
          <w:color w:val="231F20"/>
          <w:spacing w:val="-9"/>
          <w:w w:val="110"/>
          <w:sz w:val="19"/>
        </w:rPr>
        <w:t> </w:t>
      </w:r>
      <w:r>
        <w:rPr>
          <w:color w:val="231F20"/>
          <w:w w:val="110"/>
          <w:sz w:val="19"/>
        </w:rPr>
        <w:t>seguridad</w:t>
      </w:r>
      <w:r>
        <w:rPr>
          <w:color w:val="231F20"/>
          <w:spacing w:val="-10"/>
          <w:w w:val="110"/>
          <w:sz w:val="19"/>
        </w:rPr>
        <w:t> </w:t>
      </w:r>
      <w:r>
        <w:rPr>
          <w:color w:val="231F20"/>
          <w:w w:val="110"/>
          <w:sz w:val="19"/>
        </w:rPr>
        <w:t>espiritual</w:t>
      </w:r>
      <w:r>
        <w:rPr>
          <w:color w:val="231F20"/>
          <w:spacing w:val="-8"/>
          <w:w w:val="110"/>
          <w:sz w:val="19"/>
        </w:rPr>
        <w:t> </w:t>
      </w:r>
      <w:r>
        <w:rPr>
          <w:color w:val="231F20"/>
          <w:w w:val="110"/>
          <w:sz w:val="19"/>
        </w:rPr>
        <w:t>y</w:t>
      </w:r>
      <w:r>
        <w:rPr>
          <w:color w:val="231F20"/>
          <w:spacing w:val="-9"/>
          <w:w w:val="110"/>
          <w:sz w:val="19"/>
        </w:rPr>
        <w:t> </w:t>
      </w:r>
      <w:r>
        <w:rPr>
          <w:color w:val="231F20"/>
          <w:w w:val="110"/>
          <w:sz w:val="19"/>
        </w:rPr>
        <w:t>un</w:t>
      </w:r>
      <w:r>
        <w:rPr>
          <w:color w:val="231F20"/>
          <w:spacing w:val="-9"/>
          <w:w w:val="110"/>
          <w:sz w:val="19"/>
        </w:rPr>
        <w:t> </w:t>
      </w:r>
      <w:r>
        <w:rPr>
          <w:color w:val="231F20"/>
          <w:w w:val="110"/>
          <w:sz w:val="19"/>
        </w:rPr>
        <w:t>sentido</w:t>
      </w:r>
      <w:r>
        <w:rPr>
          <w:color w:val="231F20"/>
          <w:spacing w:val="-10"/>
          <w:w w:val="110"/>
          <w:sz w:val="19"/>
        </w:rPr>
        <w:t> </w:t>
      </w:r>
      <w:r>
        <w:rPr>
          <w:color w:val="231F20"/>
          <w:w w:val="110"/>
          <w:sz w:val="19"/>
        </w:rPr>
        <w:t>de</w:t>
      </w:r>
      <w:r>
        <w:rPr>
          <w:color w:val="231F20"/>
          <w:spacing w:val="-9"/>
          <w:w w:val="110"/>
          <w:sz w:val="19"/>
        </w:rPr>
        <w:t> </w:t>
      </w:r>
      <w:r>
        <w:rPr>
          <w:color w:val="231F20"/>
          <w:w w:val="110"/>
          <w:sz w:val="19"/>
        </w:rPr>
        <w:t>identidad colectiva</w:t>
      </w:r>
      <w:r>
        <w:rPr>
          <w:color w:val="231F20"/>
          <w:spacing w:val="-6"/>
          <w:w w:val="110"/>
          <w:sz w:val="19"/>
        </w:rPr>
        <w:t> </w:t>
      </w:r>
      <w:r>
        <w:rPr>
          <w:color w:val="231F20"/>
          <w:w w:val="110"/>
          <w:sz w:val="19"/>
        </w:rPr>
        <w:t>que</w:t>
      </w:r>
      <w:r>
        <w:rPr>
          <w:color w:val="231F20"/>
          <w:spacing w:val="-6"/>
          <w:w w:val="110"/>
          <w:sz w:val="19"/>
        </w:rPr>
        <w:t> </w:t>
      </w:r>
      <w:r>
        <w:rPr>
          <w:color w:val="231F20"/>
          <w:w w:val="110"/>
          <w:sz w:val="19"/>
        </w:rPr>
        <w:t>faltaba</w:t>
      </w:r>
      <w:r>
        <w:rPr>
          <w:color w:val="231F20"/>
          <w:spacing w:val="-6"/>
          <w:w w:val="110"/>
          <w:sz w:val="19"/>
        </w:rPr>
        <w:t> </w:t>
      </w:r>
      <w:r>
        <w:rPr>
          <w:color w:val="231F20"/>
          <w:w w:val="110"/>
          <w:sz w:val="19"/>
        </w:rPr>
        <w:t>por</w:t>
      </w:r>
      <w:r>
        <w:rPr>
          <w:color w:val="231F20"/>
          <w:spacing w:val="-6"/>
          <w:w w:val="110"/>
          <w:sz w:val="19"/>
        </w:rPr>
        <w:t> </w:t>
      </w:r>
      <w:r>
        <w:rPr>
          <w:color w:val="231F20"/>
          <w:w w:val="110"/>
          <w:sz w:val="19"/>
        </w:rPr>
        <w:t>lo</w:t>
      </w:r>
      <w:r>
        <w:rPr>
          <w:color w:val="231F20"/>
          <w:spacing w:val="-6"/>
          <w:w w:val="110"/>
          <w:sz w:val="19"/>
        </w:rPr>
        <w:t> </w:t>
      </w:r>
      <w:r>
        <w:rPr>
          <w:color w:val="231F20"/>
          <w:w w:val="110"/>
          <w:sz w:val="19"/>
        </w:rPr>
        <w:t>demás</w:t>
      </w:r>
      <w:r>
        <w:rPr>
          <w:color w:val="231F20"/>
          <w:spacing w:val="-6"/>
          <w:w w:val="110"/>
          <w:sz w:val="19"/>
        </w:rPr>
        <w:t> </w:t>
      </w:r>
      <w:r>
        <w:rPr>
          <w:color w:val="231F20"/>
          <w:w w:val="110"/>
          <w:sz w:val="19"/>
        </w:rPr>
        <w:t>en</w:t>
      </w:r>
      <w:r>
        <w:rPr>
          <w:color w:val="231F20"/>
          <w:spacing w:val="-6"/>
          <w:w w:val="110"/>
          <w:sz w:val="19"/>
        </w:rPr>
        <w:t> </w:t>
      </w:r>
      <w:r>
        <w:rPr>
          <w:color w:val="231F20"/>
          <w:w w:val="110"/>
          <w:sz w:val="19"/>
        </w:rPr>
        <w:t>la</w:t>
      </w:r>
      <w:r>
        <w:rPr>
          <w:color w:val="231F20"/>
          <w:spacing w:val="-6"/>
          <w:w w:val="110"/>
          <w:sz w:val="19"/>
        </w:rPr>
        <w:t> </w:t>
      </w:r>
      <w:r>
        <w:rPr>
          <w:color w:val="231F20"/>
          <w:w w:val="110"/>
          <w:sz w:val="19"/>
        </w:rPr>
        <w:t>vida</w:t>
      </w:r>
      <w:r>
        <w:rPr>
          <w:color w:val="231F20"/>
          <w:spacing w:val="-6"/>
          <w:w w:val="110"/>
          <w:sz w:val="19"/>
        </w:rPr>
        <w:t> </w:t>
      </w:r>
      <w:r>
        <w:rPr>
          <w:color w:val="231F20"/>
          <w:w w:val="110"/>
          <w:sz w:val="19"/>
        </w:rPr>
        <w:t>indígena</w:t>
      </w:r>
      <w:r>
        <w:rPr>
          <w:color w:val="231F20"/>
          <w:spacing w:val="-6"/>
          <w:w w:val="110"/>
          <w:sz w:val="19"/>
        </w:rPr>
        <w:t> </w:t>
      </w:r>
      <w:r>
        <w:rPr>
          <w:color w:val="231F20"/>
          <w:w w:val="110"/>
          <w:sz w:val="19"/>
        </w:rPr>
        <w:t>del</w:t>
      </w:r>
      <w:r>
        <w:rPr>
          <w:color w:val="231F20"/>
          <w:spacing w:val="-6"/>
          <w:w w:val="110"/>
          <w:sz w:val="19"/>
        </w:rPr>
        <w:t> </w:t>
      </w:r>
      <w:r>
        <w:rPr>
          <w:color w:val="231F20"/>
          <w:w w:val="110"/>
          <w:sz w:val="19"/>
        </w:rPr>
        <w:t>siglo</w:t>
      </w:r>
      <w:r>
        <w:rPr>
          <w:color w:val="231F20"/>
          <w:spacing w:val="-6"/>
          <w:w w:val="110"/>
          <w:sz w:val="19"/>
        </w:rPr>
        <w:t> </w:t>
      </w:r>
      <w:r>
        <w:rPr>
          <w:color w:val="231F20"/>
          <w:w w:val="110"/>
          <w:sz w:val="15"/>
        </w:rPr>
        <w:t>xvii</w:t>
      </w:r>
      <w:r>
        <w:rPr>
          <w:color w:val="231F20"/>
          <w:w w:val="110"/>
          <w:sz w:val="19"/>
        </w:rPr>
        <w:t>.</w:t>
      </w:r>
      <w:r>
        <w:rPr>
          <w:color w:val="231F20"/>
          <w:spacing w:val="-6"/>
          <w:w w:val="110"/>
          <w:sz w:val="19"/>
        </w:rPr>
        <w:t> </w:t>
      </w:r>
      <w:r>
        <w:rPr>
          <w:color w:val="231F20"/>
          <w:w w:val="110"/>
          <w:sz w:val="19"/>
        </w:rPr>
        <w:t>[…]</w:t>
      </w:r>
      <w:r>
        <w:rPr>
          <w:color w:val="231F20"/>
          <w:spacing w:val="-6"/>
          <w:w w:val="110"/>
          <w:sz w:val="19"/>
        </w:rPr>
        <w:t> </w:t>
      </w:r>
      <w:r>
        <w:rPr>
          <w:color w:val="231F20"/>
          <w:w w:val="110"/>
          <w:sz w:val="19"/>
        </w:rPr>
        <w:t>eran una institución perdurable, que sobrevivía a sus miembros, y este hecho puede</w:t>
      </w:r>
      <w:r>
        <w:rPr>
          <w:color w:val="231F20"/>
          <w:spacing w:val="-16"/>
          <w:w w:val="110"/>
          <w:sz w:val="19"/>
        </w:rPr>
        <w:t> </w:t>
      </w:r>
      <w:r>
        <w:rPr>
          <w:color w:val="231F20"/>
          <w:w w:val="110"/>
          <w:sz w:val="19"/>
        </w:rPr>
        <w:t>haber</w:t>
      </w:r>
      <w:r>
        <w:rPr>
          <w:color w:val="231F20"/>
          <w:spacing w:val="-16"/>
          <w:w w:val="110"/>
          <w:sz w:val="19"/>
        </w:rPr>
        <w:t> </w:t>
      </w:r>
      <w:r>
        <w:rPr>
          <w:color w:val="231F20"/>
          <w:w w:val="110"/>
          <w:sz w:val="19"/>
        </w:rPr>
        <w:t>inyectado</w:t>
      </w:r>
      <w:r>
        <w:rPr>
          <w:color w:val="231F20"/>
          <w:spacing w:val="-16"/>
          <w:w w:val="110"/>
          <w:sz w:val="19"/>
        </w:rPr>
        <w:t> </w:t>
      </w:r>
      <w:r>
        <w:rPr>
          <w:color w:val="231F20"/>
          <w:w w:val="110"/>
          <w:sz w:val="19"/>
        </w:rPr>
        <w:t>una</w:t>
      </w:r>
      <w:r>
        <w:rPr>
          <w:color w:val="231F20"/>
          <w:spacing w:val="-16"/>
          <w:w w:val="110"/>
          <w:sz w:val="19"/>
        </w:rPr>
        <w:t> </w:t>
      </w:r>
      <w:r>
        <w:rPr>
          <w:color w:val="231F20"/>
          <w:w w:val="110"/>
          <w:sz w:val="19"/>
        </w:rPr>
        <w:t>sensación</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estabilidad</w:t>
      </w:r>
      <w:r>
        <w:rPr>
          <w:color w:val="231F20"/>
          <w:spacing w:val="-16"/>
          <w:w w:val="110"/>
          <w:sz w:val="19"/>
        </w:rPr>
        <w:t> </w:t>
      </w:r>
      <w:r>
        <w:rPr>
          <w:color w:val="231F20"/>
          <w:w w:val="110"/>
          <w:sz w:val="19"/>
        </w:rPr>
        <w:t>en</w:t>
      </w:r>
      <w:r>
        <w:rPr>
          <w:color w:val="231F20"/>
          <w:spacing w:val="-16"/>
          <w:w w:val="110"/>
          <w:sz w:val="19"/>
        </w:rPr>
        <w:t> </w:t>
      </w:r>
      <w:r>
        <w:rPr>
          <w:color w:val="231F20"/>
          <w:w w:val="110"/>
          <w:sz w:val="19"/>
        </w:rPr>
        <w:t>una</w:t>
      </w:r>
      <w:r>
        <w:rPr>
          <w:color w:val="231F20"/>
          <w:spacing w:val="-16"/>
          <w:w w:val="110"/>
          <w:sz w:val="19"/>
        </w:rPr>
        <w:t> </w:t>
      </w:r>
      <w:r>
        <w:rPr>
          <w:color w:val="231F20"/>
          <w:w w:val="110"/>
          <w:sz w:val="19"/>
        </w:rPr>
        <w:t>población</w:t>
      </w:r>
      <w:r>
        <w:rPr>
          <w:color w:val="231F20"/>
          <w:spacing w:val="-16"/>
          <w:w w:val="110"/>
          <w:sz w:val="19"/>
        </w:rPr>
        <w:t> </w:t>
      </w:r>
      <w:r>
        <w:rPr>
          <w:color w:val="231F20"/>
          <w:w w:val="110"/>
          <w:sz w:val="19"/>
        </w:rPr>
        <w:t>seria- mente reducida en número y que sufría dificultades de diversa índole (…). </w:t>
      </w:r>
      <w:r>
        <w:rPr>
          <w:color w:val="231F20"/>
          <w:spacing w:val="-3"/>
          <w:w w:val="110"/>
          <w:sz w:val="19"/>
        </w:rPr>
        <w:t>Para</w:t>
      </w:r>
      <w:r>
        <w:rPr>
          <w:color w:val="231F20"/>
          <w:spacing w:val="-8"/>
          <w:w w:val="110"/>
          <w:sz w:val="19"/>
        </w:rPr>
        <w:t> </w:t>
      </w:r>
      <w:r>
        <w:rPr>
          <w:color w:val="231F20"/>
          <w:w w:val="110"/>
          <w:sz w:val="19"/>
        </w:rPr>
        <w:t>los</w:t>
      </w:r>
      <w:r>
        <w:rPr>
          <w:color w:val="231F20"/>
          <w:spacing w:val="-9"/>
          <w:w w:val="110"/>
          <w:sz w:val="19"/>
        </w:rPr>
        <w:t> </w:t>
      </w:r>
      <w:r>
        <w:rPr>
          <w:color w:val="231F20"/>
          <w:w w:val="110"/>
          <w:sz w:val="19"/>
        </w:rPr>
        <w:t>indígenas</w:t>
      </w:r>
      <w:r>
        <w:rPr>
          <w:color w:val="231F20"/>
          <w:spacing w:val="-9"/>
          <w:w w:val="110"/>
          <w:sz w:val="19"/>
        </w:rPr>
        <w:t> </w:t>
      </w:r>
      <w:r>
        <w:rPr>
          <w:color w:val="231F20"/>
          <w:w w:val="110"/>
          <w:sz w:val="19"/>
        </w:rPr>
        <w:t>la</w:t>
      </w:r>
      <w:r>
        <w:rPr>
          <w:color w:val="231F20"/>
          <w:spacing w:val="-9"/>
          <w:w w:val="110"/>
          <w:sz w:val="19"/>
        </w:rPr>
        <w:t> </w:t>
      </w:r>
      <w:r>
        <w:rPr>
          <w:color w:val="231F20"/>
          <w:w w:val="110"/>
          <w:sz w:val="19"/>
        </w:rPr>
        <w:t>cofradía</w:t>
      </w:r>
      <w:r>
        <w:rPr>
          <w:color w:val="231F20"/>
          <w:spacing w:val="-9"/>
          <w:w w:val="110"/>
          <w:sz w:val="19"/>
        </w:rPr>
        <w:t> </w:t>
      </w:r>
      <w:r>
        <w:rPr>
          <w:color w:val="231F20"/>
          <w:w w:val="110"/>
          <w:sz w:val="19"/>
        </w:rPr>
        <w:t>apareció</w:t>
      </w:r>
      <w:r>
        <w:rPr>
          <w:color w:val="231F20"/>
          <w:spacing w:val="-8"/>
          <w:w w:val="110"/>
          <w:sz w:val="19"/>
        </w:rPr>
        <w:t> </w:t>
      </w:r>
      <w:r>
        <w:rPr>
          <w:color w:val="231F20"/>
          <w:w w:val="110"/>
          <w:sz w:val="19"/>
        </w:rPr>
        <w:t>como</w:t>
      </w:r>
      <w:r>
        <w:rPr>
          <w:color w:val="231F20"/>
          <w:spacing w:val="-9"/>
          <w:w w:val="110"/>
          <w:sz w:val="19"/>
        </w:rPr>
        <w:t> </w:t>
      </w:r>
      <w:r>
        <w:rPr>
          <w:color w:val="231F20"/>
          <w:w w:val="110"/>
          <w:sz w:val="19"/>
        </w:rPr>
        <w:t>una</w:t>
      </w:r>
      <w:r>
        <w:rPr>
          <w:color w:val="231F20"/>
          <w:spacing w:val="-9"/>
          <w:w w:val="110"/>
          <w:sz w:val="19"/>
        </w:rPr>
        <w:t> </w:t>
      </w:r>
      <w:r>
        <w:rPr>
          <w:color w:val="231F20"/>
          <w:w w:val="110"/>
          <w:sz w:val="19"/>
        </w:rPr>
        <w:t>institución</w:t>
      </w:r>
      <w:r>
        <w:rPr>
          <w:color w:val="231F20"/>
          <w:spacing w:val="-9"/>
          <w:w w:val="110"/>
          <w:sz w:val="19"/>
        </w:rPr>
        <w:t> </w:t>
      </w:r>
      <w:r>
        <w:rPr>
          <w:color w:val="231F20"/>
          <w:w w:val="110"/>
          <w:sz w:val="19"/>
        </w:rPr>
        <w:t>aceptable</w:t>
      </w:r>
      <w:r>
        <w:rPr>
          <w:color w:val="231F20"/>
          <w:spacing w:val="-8"/>
          <w:w w:val="110"/>
          <w:sz w:val="19"/>
        </w:rPr>
        <w:t> </w:t>
      </w:r>
      <w:r>
        <w:rPr>
          <w:color w:val="231F20"/>
          <w:w w:val="110"/>
          <w:sz w:val="19"/>
        </w:rPr>
        <w:t>para los</w:t>
      </w:r>
      <w:r>
        <w:rPr>
          <w:color w:val="231F20"/>
          <w:spacing w:val="-17"/>
          <w:w w:val="110"/>
          <w:sz w:val="19"/>
        </w:rPr>
        <w:t> </w:t>
      </w:r>
      <w:r>
        <w:rPr>
          <w:color w:val="231F20"/>
          <w:w w:val="110"/>
          <w:sz w:val="19"/>
        </w:rPr>
        <w:t>blancos,</w:t>
      </w:r>
      <w:r>
        <w:rPr>
          <w:color w:val="231F20"/>
          <w:spacing w:val="-17"/>
          <w:w w:val="110"/>
          <w:sz w:val="19"/>
        </w:rPr>
        <w:t> </w:t>
      </w:r>
      <w:r>
        <w:rPr>
          <w:color w:val="231F20"/>
          <w:w w:val="110"/>
          <w:sz w:val="19"/>
        </w:rPr>
        <w:t>pero</w:t>
      </w:r>
      <w:r>
        <w:rPr>
          <w:color w:val="231F20"/>
          <w:spacing w:val="-17"/>
          <w:w w:val="110"/>
          <w:sz w:val="19"/>
        </w:rPr>
        <w:t> </w:t>
      </w:r>
      <w:r>
        <w:rPr>
          <w:color w:val="231F20"/>
          <w:w w:val="110"/>
          <w:sz w:val="19"/>
        </w:rPr>
        <w:t>no</w:t>
      </w:r>
      <w:r>
        <w:rPr>
          <w:color w:val="231F20"/>
          <w:spacing w:val="-17"/>
          <w:w w:val="110"/>
          <w:sz w:val="19"/>
        </w:rPr>
        <w:t> </w:t>
      </w:r>
      <w:r>
        <w:rPr>
          <w:color w:val="231F20"/>
          <w:w w:val="110"/>
          <w:sz w:val="19"/>
        </w:rPr>
        <w:t>blanca</w:t>
      </w:r>
      <w:r>
        <w:rPr>
          <w:color w:val="231F20"/>
          <w:spacing w:val="-17"/>
          <w:w w:val="110"/>
          <w:sz w:val="19"/>
        </w:rPr>
        <w:t> </w:t>
      </w:r>
      <w:r>
        <w:rPr>
          <w:color w:val="231F20"/>
          <w:w w:val="110"/>
          <w:sz w:val="19"/>
        </w:rPr>
        <w:t>y</w:t>
      </w:r>
      <w:r>
        <w:rPr>
          <w:color w:val="231F20"/>
          <w:spacing w:val="-17"/>
          <w:w w:val="110"/>
          <w:sz w:val="19"/>
        </w:rPr>
        <w:t> </w:t>
      </w:r>
      <w:r>
        <w:rPr>
          <w:color w:val="231F20"/>
          <w:w w:val="110"/>
          <w:sz w:val="19"/>
        </w:rPr>
        <w:t>en</w:t>
      </w:r>
      <w:r>
        <w:rPr>
          <w:color w:val="231F20"/>
          <w:spacing w:val="-17"/>
          <w:w w:val="110"/>
          <w:sz w:val="19"/>
        </w:rPr>
        <w:t> </w:t>
      </w:r>
      <w:r>
        <w:rPr>
          <w:color w:val="231F20"/>
          <w:w w:val="110"/>
          <w:sz w:val="19"/>
        </w:rPr>
        <w:t>cierta</w:t>
      </w:r>
      <w:r>
        <w:rPr>
          <w:color w:val="231F20"/>
          <w:spacing w:val="-17"/>
          <w:w w:val="110"/>
          <w:sz w:val="19"/>
        </w:rPr>
        <w:t> </w:t>
      </w:r>
      <w:r>
        <w:rPr>
          <w:color w:val="231F20"/>
          <w:w w:val="110"/>
          <w:sz w:val="19"/>
        </w:rPr>
        <w:t>medida</w:t>
      </w:r>
      <w:r>
        <w:rPr>
          <w:color w:val="231F20"/>
          <w:spacing w:val="-17"/>
          <w:w w:val="110"/>
          <w:sz w:val="19"/>
        </w:rPr>
        <w:t> </w:t>
      </w:r>
      <w:r>
        <w:rPr>
          <w:color w:val="231F20"/>
          <w:w w:val="110"/>
          <w:sz w:val="19"/>
        </w:rPr>
        <w:t>antiblanca</w:t>
      </w:r>
      <w:r>
        <w:rPr>
          <w:color w:val="231F20"/>
          <w:spacing w:val="-17"/>
          <w:w w:val="110"/>
          <w:sz w:val="19"/>
        </w:rPr>
        <w:t> </w:t>
      </w:r>
      <w:r>
        <w:rPr>
          <w:color w:val="231F20"/>
          <w:w w:val="110"/>
          <w:sz w:val="19"/>
        </w:rPr>
        <w:t>(Gibson,</w:t>
      </w:r>
      <w:r>
        <w:rPr>
          <w:color w:val="231F20"/>
          <w:spacing w:val="-17"/>
          <w:w w:val="110"/>
          <w:sz w:val="19"/>
        </w:rPr>
        <w:t> </w:t>
      </w:r>
      <w:r>
        <w:rPr>
          <w:color w:val="231F20"/>
          <w:w w:val="110"/>
          <w:sz w:val="19"/>
        </w:rPr>
        <w:t>2000:</w:t>
      </w:r>
      <w:r>
        <w:rPr>
          <w:color w:val="231F20"/>
          <w:spacing w:val="-17"/>
          <w:w w:val="110"/>
          <w:sz w:val="19"/>
        </w:rPr>
        <w:t> </w:t>
      </w:r>
      <w:r>
        <w:rPr>
          <w:color w:val="231F20"/>
          <w:spacing w:val="-2"/>
          <w:w w:val="110"/>
          <w:sz w:val="19"/>
        </w:rPr>
        <w:t>130 </w:t>
      </w:r>
      <w:r>
        <w:rPr>
          <w:color w:val="231F20"/>
          <w:w w:val="105"/>
          <w:sz w:val="19"/>
        </w:rPr>
        <w:t>y</w:t>
      </w:r>
      <w:r>
        <w:rPr>
          <w:color w:val="231F20"/>
          <w:spacing w:val="-19"/>
          <w:w w:val="105"/>
          <w:sz w:val="19"/>
        </w:rPr>
        <w:t> </w:t>
      </w:r>
      <w:r>
        <w:rPr>
          <w:color w:val="231F20"/>
          <w:w w:val="105"/>
          <w:sz w:val="19"/>
        </w:rPr>
        <w:t>134).</w:t>
      </w:r>
    </w:p>
    <w:p>
      <w:pPr>
        <w:pStyle w:val="BodyText"/>
        <w:spacing w:before="7"/>
        <w:rPr>
          <w:sz w:val="25"/>
        </w:rPr>
      </w:pPr>
    </w:p>
    <w:p>
      <w:pPr>
        <w:pStyle w:val="BodyText"/>
        <w:ind w:left="440"/>
        <w:jc w:val="both"/>
      </w:pPr>
      <w:r>
        <w:rPr>
          <w:color w:val="231F20"/>
          <w:w w:val="110"/>
        </w:rPr>
        <w:t>Por otro lado, existían las cofradías exclusivas para los españoles.</w:t>
      </w:r>
    </w:p>
    <w:p>
      <w:pPr>
        <w:pStyle w:val="BodyText"/>
        <w:spacing w:line="285" w:lineRule="auto" w:before="45"/>
        <w:ind w:left="100" w:right="135" w:firstLine="340"/>
        <w:jc w:val="both"/>
      </w:pPr>
      <w:r>
        <w:rPr>
          <w:color w:val="231F20"/>
          <w:w w:val="110"/>
        </w:rPr>
        <w:t>La mayordomía consistía en la responsabilidad que un solo hombre asumía</w:t>
      </w:r>
      <w:r>
        <w:rPr>
          <w:color w:val="231F20"/>
          <w:spacing w:val="-12"/>
          <w:w w:val="110"/>
        </w:rPr>
        <w:t> </w:t>
      </w:r>
      <w:r>
        <w:rPr>
          <w:color w:val="231F20"/>
          <w:w w:val="110"/>
        </w:rPr>
        <w:t>sobre</w:t>
      </w:r>
      <w:r>
        <w:rPr>
          <w:color w:val="231F20"/>
          <w:spacing w:val="-13"/>
          <w:w w:val="110"/>
        </w:rPr>
        <w:t> </w:t>
      </w:r>
      <w:r>
        <w:rPr>
          <w:color w:val="231F20"/>
          <w:w w:val="110"/>
        </w:rPr>
        <w:t>las</w:t>
      </w:r>
      <w:r>
        <w:rPr>
          <w:color w:val="231F20"/>
          <w:spacing w:val="-13"/>
          <w:w w:val="110"/>
        </w:rPr>
        <w:t> </w:t>
      </w:r>
      <w:r>
        <w:rPr>
          <w:color w:val="231F20"/>
          <w:w w:val="110"/>
        </w:rPr>
        <w:t>tierras</w:t>
      </w:r>
      <w:r>
        <w:rPr>
          <w:color w:val="231F20"/>
          <w:spacing w:val="-13"/>
          <w:w w:val="110"/>
        </w:rPr>
        <w:t> </w:t>
      </w:r>
      <w:r>
        <w:rPr>
          <w:color w:val="231F20"/>
          <w:w w:val="110"/>
        </w:rPr>
        <w:t>de</w:t>
      </w:r>
      <w:r>
        <w:rPr>
          <w:color w:val="231F20"/>
          <w:spacing w:val="-13"/>
          <w:w w:val="110"/>
        </w:rPr>
        <w:t> </w:t>
      </w:r>
      <w:r>
        <w:rPr>
          <w:color w:val="231F20"/>
          <w:w w:val="110"/>
        </w:rPr>
        <w:t>un</w:t>
      </w:r>
      <w:r>
        <w:rPr>
          <w:color w:val="231F20"/>
          <w:spacing w:val="-13"/>
          <w:w w:val="110"/>
        </w:rPr>
        <w:t> </w:t>
      </w:r>
      <w:r>
        <w:rPr>
          <w:color w:val="231F20"/>
          <w:w w:val="110"/>
        </w:rPr>
        <w:t>santo</w:t>
      </w:r>
      <w:r>
        <w:rPr>
          <w:color w:val="231F20"/>
          <w:spacing w:val="-13"/>
          <w:w w:val="110"/>
        </w:rPr>
        <w:t> </w:t>
      </w:r>
      <w:r>
        <w:rPr>
          <w:color w:val="231F20"/>
          <w:w w:val="110"/>
        </w:rPr>
        <w:t>por</w:t>
      </w:r>
      <w:r>
        <w:rPr>
          <w:color w:val="231F20"/>
          <w:spacing w:val="-13"/>
          <w:w w:val="110"/>
        </w:rPr>
        <w:t> </w:t>
      </w:r>
      <w:r>
        <w:rPr>
          <w:color w:val="231F20"/>
          <w:w w:val="110"/>
        </w:rPr>
        <w:t>el</w:t>
      </w:r>
      <w:r>
        <w:rPr>
          <w:color w:val="231F20"/>
          <w:spacing w:val="-13"/>
          <w:w w:val="110"/>
        </w:rPr>
        <w:t> </w:t>
      </w:r>
      <w:r>
        <w:rPr>
          <w:color w:val="231F20"/>
          <w:w w:val="110"/>
        </w:rPr>
        <w:t>plazo</w:t>
      </w:r>
      <w:r>
        <w:rPr>
          <w:color w:val="231F20"/>
          <w:spacing w:val="-13"/>
          <w:w w:val="110"/>
        </w:rPr>
        <w:t> </w:t>
      </w:r>
      <w:r>
        <w:rPr>
          <w:color w:val="231F20"/>
          <w:w w:val="110"/>
        </w:rPr>
        <w:t>de</w:t>
      </w:r>
      <w:r>
        <w:rPr>
          <w:color w:val="231F20"/>
          <w:spacing w:val="-13"/>
          <w:w w:val="110"/>
        </w:rPr>
        <w:t> </w:t>
      </w:r>
      <w:r>
        <w:rPr>
          <w:color w:val="231F20"/>
          <w:w w:val="110"/>
        </w:rPr>
        <w:t>un</w:t>
      </w:r>
      <w:r>
        <w:rPr>
          <w:color w:val="231F20"/>
          <w:spacing w:val="-13"/>
          <w:w w:val="110"/>
        </w:rPr>
        <w:t> </w:t>
      </w:r>
      <w:r>
        <w:rPr>
          <w:color w:val="231F20"/>
          <w:w w:val="110"/>
        </w:rPr>
        <w:t>año,</w:t>
      </w:r>
      <w:r>
        <w:rPr>
          <w:color w:val="231F20"/>
          <w:spacing w:val="-13"/>
          <w:w w:val="110"/>
        </w:rPr>
        <w:t> </w:t>
      </w:r>
      <w:r>
        <w:rPr>
          <w:color w:val="231F20"/>
          <w:w w:val="110"/>
        </w:rPr>
        <w:t>tiempo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spacing w:val="-2"/>
          <w:w w:val="110"/>
        </w:rPr>
        <w:t>que </w:t>
      </w:r>
      <w:r>
        <w:rPr>
          <w:color w:val="231F20"/>
          <w:w w:val="110"/>
        </w:rPr>
        <w:t>debería de trabajarlas y luego ofrecer comida, bebidas y fuegos </w:t>
      </w:r>
      <w:r>
        <w:rPr>
          <w:color w:val="231F20"/>
          <w:spacing w:val="-2"/>
          <w:w w:val="110"/>
        </w:rPr>
        <w:t>artificiales </w:t>
      </w:r>
      <w:r>
        <w:rPr>
          <w:color w:val="231F20"/>
          <w:w w:val="110"/>
        </w:rPr>
        <w:t>en la fiesta correspondiente. Los gastos deberían correr por su cuenta,</w:t>
      </w:r>
      <w:r>
        <w:rPr>
          <w:color w:val="231F20"/>
          <w:spacing w:val="-30"/>
          <w:w w:val="110"/>
        </w:rPr>
        <w:t> </w:t>
      </w:r>
      <w:r>
        <w:rPr>
          <w:color w:val="231F20"/>
          <w:spacing w:val="-2"/>
          <w:w w:val="110"/>
        </w:rPr>
        <w:t>aun </w:t>
      </w:r>
      <w:r>
        <w:rPr>
          <w:color w:val="231F20"/>
          <w:w w:val="110"/>
        </w:rPr>
        <w:t>cuando las cosechas no hubieran sido buenas. </w:t>
      </w:r>
      <w:r>
        <w:rPr>
          <w:color w:val="231F20"/>
          <w:spacing w:val="-5"/>
          <w:w w:val="110"/>
        </w:rPr>
        <w:t>Tanto </w:t>
      </w:r>
      <w:r>
        <w:rPr>
          <w:color w:val="231F20"/>
          <w:w w:val="110"/>
        </w:rPr>
        <w:t>en las cofradías como en</w:t>
      </w:r>
      <w:r>
        <w:rPr>
          <w:color w:val="231F20"/>
          <w:spacing w:val="-4"/>
          <w:w w:val="110"/>
        </w:rPr>
        <w:t> </w:t>
      </w:r>
      <w:r>
        <w:rPr>
          <w:color w:val="231F20"/>
          <w:w w:val="110"/>
        </w:rPr>
        <w:t>las</w:t>
      </w:r>
      <w:r>
        <w:rPr>
          <w:color w:val="231F20"/>
          <w:spacing w:val="-4"/>
          <w:w w:val="110"/>
        </w:rPr>
        <w:t> </w:t>
      </w:r>
      <w:r>
        <w:rPr>
          <w:color w:val="231F20"/>
          <w:w w:val="110"/>
        </w:rPr>
        <w:t>mayordomías,</w:t>
      </w:r>
      <w:r>
        <w:rPr>
          <w:color w:val="231F20"/>
          <w:spacing w:val="-5"/>
          <w:w w:val="110"/>
        </w:rPr>
        <w:t> </w:t>
      </w:r>
      <w:r>
        <w:rPr>
          <w:color w:val="231F20"/>
          <w:w w:val="110"/>
        </w:rPr>
        <w:t>las</w:t>
      </w:r>
      <w:r>
        <w:rPr>
          <w:color w:val="231F20"/>
          <w:spacing w:val="-4"/>
          <w:w w:val="110"/>
        </w:rPr>
        <w:t> </w:t>
      </w:r>
      <w:r>
        <w:rPr>
          <w:color w:val="231F20"/>
          <w:w w:val="110"/>
        </w:rPr>
        <w:t>autoridades</w:t>
      </w:r>
      <w:r>
        <w:rPr>
          <w:color w:val="231F20"/>
          <w:spacing w:val="-4"/>
          <w:w w:val="110"/>
        </w:rPr>
        <w:t> </w:t>
      </w:r>
      <w:r>
        <w:rPr>
          <w:color w:val="231F20"/>
          <w:w w:val="110"/>
        </w:rPr>
        <w:t>duraban</w:t>
      </w:r>
      <w:r>
        <w:rPr>
          <w:color w:val="231F20"/>
          <w:spacing w:val="-4"/>
          <w:w w:val="110"/>
        </w:rPr>
        <w:t> </w:t>
      </w:r>
      <w:r>
        <w:rPr>
          <w:color w:val="231F20"/>
          <w:w w:val="110"/>
        </w:rPr>
        <w:t>un</w:t>
      </w:r>
      <w:r>
        <w:rPr>
          <w:color w:val="231F20"/>
          <w:spacing w:val="-4"/>
          <w:w w:val="110"/>
        </w:rPr>
        <w:t> </w:t>
      </w:r>
      <w:r>
        <w:rPr>
          <w:color w:val="231F20"/>
          <w:w w:val="110"/>
        </w:rPr>
        <w:t>año</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puesto,</w:t>
      </w:r>
      <w:r>
        <w:rPr>
          <w:color w:val="231F20"/>
          <w:spacing w:val="-4"/>
          <w:w w:val="110"/>
        </w:rPr>
        <w:t> </w:t>
      </w:r>
      <w:r>
        <w:rPr>
          <w:color w:val="231F20"/>
          <w:w w:val="110"/>
        </w:rPr>
        <w:t>costum- bre que ha continuado hasta nuestros</w:t>
      </w:r>
      <w:r>
        <w:rPr>
          <w:color w:val="231F20"/>
          <w:spacing w:val="-13"/>
          <w:w w:val="110"/>
        </w:rPr>
        <w:t> </w:t>
      </w:r>
      <w:r>
        <w:rPr>
          <w:color w:val="231F20"/>
          <w:w w:val="110"/>
        </w:rPr>
        <w:t>días.</w:t>
      </w:r>
    </w:p>
    <w:p>
      <w:pPr>
        <w:pStyle w:val="BodyText"/>
        <w:spacing w:line="285" w:lineRule="auto"/>
        <w:ind w:left="100" w:right="135" w:firstLine="340"/>
        <w:jc w:val="both"/>
      </w:pPr>
      <w:r>
        <w:rPr>
          <w:color w:val="231F20"/>
          <w:w w:val="110"/>
        </w:rPr>
        <w:t>En el poblado de Santa María Nativitas, en la iglesia dedicada a esa advocación, y en la capilla del Calvario, existen varias mayordomías de raíces</w:t>
      </w:r>
      <w:r>
        <w:rPr>
          <w:color w:val="231F20"/>
          <w:spacing w:val="-5"/>
          <w:w w:val="110"/>
        </w:rPr>
        <w:t> </w:t>
      </w:r>
      <w:r>
        <w:rPr>
          <w:color w:val="231F20"/>
          <w:w w:val="110"/>
        </w:rPr>
        <w:t>centenarias</w:t>
      </w:r>
      <w:r>
        <w:rPr>
          <w:color w:val="231F20"/>
          <w:spacing w:val="-6"/>
          <w:w w:val="110"/>
        </w:rPr>
        <w:t> </w:t>
      </w:r>
      <w:r>
        <w:rPr>
          <w:color w:val="231F20"/>
          <w:w w:val="110"/>
        </w:rPr>
        <w:t>que</w:t>
      </w:r>
      <w:r>
        <w:rPr>
          <w:color w:val="231F20"/>
          <w:spacing w:val="-5"/>
          <w:w w:val="110"/>
        </w:rPr>
        <w:t> </w:t>
      </w:r>
      <w:r>
        <w:rPr>
          <w:color w:val="231F20"/>
          <w:w w:val="110"/>
        </w:rPr>
        <w:t>siguen</w:t>
      </w:r>
      <w:r>
        <w:rPr>
          <w:color w:val="231F20"/>
          <w:spacing w:val="-6"/>
          <w:w w:val="110"/>
        </w:rPr>
        <w:t> </w:t>
      </w:r>
      <w:r>
        <w:rPr>
          <w:color w:val="231F20"/>
          <w:w w:val="110"/>
        </w:rPr>
        <w:t>funcionando</w:t>
      </w:r>
      <w:r>
        <w:rPr>
          <w:color w:val="231F20"/>
          <w:spacing w:val="-5"/>
          <w:w w:val="110"/>
        </w:rPr>
        <w:t> </w:t>
      </w:r>
      <w:r>
        <w:rPr>
          <w:color w:val="231F20"/>
          <w:w w:val="110"/>
        </w:rPr>
        <w:t>de</w:t>
      </w:r>
      <w:r>
        <w:rPr>
          <w:color w:val="231F20"/>
          <w:spacing w:val="-5"/>
          <w:w w:val="110"/>
        </w:rPr>
        <w:t> </w:t>
      </w:r>
      <w:r>
        <w:rPr>
          <w:color w:val="231F20"/>
          <w:w w:val="110"/>
        </w:rPr>
        <w:t>manera</w:t>
      </w:r>
      <w:r>
        <w:rPr>
          <w:color w:val="231F20"/>
          <w:spacing w:val="-6"/>
          <w:w w:val="110"/>
        </w:rPr>
        <w:t> </w:t>
      </w:r>
      <w:r>
        <w:rPr>
          <w:color w:val="231F20"/>
          <w:w w:val="110"/>
        </w:rPr>
        <w:t>similar</w:t>
      </w:r>
      <w:r>
        <w:rPr>
          <w:color w:val="231F20"/>
          <w:spacing w:val="-6"/>
          <w:w w:val="110"/>
        </w:rPr>
        <w:t> </w:t>
      </w:r>
      <w:r>
        <w:rPr>
          <w:color w:val="231F20"/>
          <w:w w:val="110"/>
        </w:rPr>
        <w:t>a</w:t>
      </w:r>
      <w:r>
        <w:rPr>
          <w:color w:val="231F20"/>
          <w:spacing w:val="-5"/>
          <w:w w:val="110"/>
        </w:rPr>
        <w:t> </w:t>
      </w:r>
      <w:r>
        <w:rPr>
          <w:color w:val="231F20"/>
          <w:w w:val="110"/>
        </w:rPr>
        <w:t>lo</w:t>
      </w:r>
      <w:r>
        <w:rPr>
          <w:color w:val="231F20"/>
          <w:spacing w:val="-5"/>
          <w:w w:val="110"/>
        </w:rPr>
        <w:t> </w:t>
      </w:r>
      <w:r>
        <w:rPr>
          <w:color w:val="231F20"/>
          <w:w w:val="110"/>
        </w:rPr>
        <w:t>descrito. La Corporación, objeto de nuestro estudio, es una organización distinta. Si bien sus antecedentes históricos están relacionados con el sistema de car- gos y con las organizaciones mencionadas, no se han podido aclarar con exactitud sus antecedentes históricos directos. Sus integrantes también son elegidos anualmente y es responsable de convocar a los fieles para el nombramiento de los integrantes de cada</w:t>
      </w:r>
      <w:r>
        <w:rPr>
          <w:color w:val="231F20"/>
          <w:spacing w:val="-20"/>
          <w:w w:val="110"/>
        </w:rPr>
        <w:t> </w:t>
      </w:r>
      <w:r>
        <w:rPr>
          <w:color w:val="231F20"/>
          <w:w w:val="110"/>
        </w:rPr>
        <w:t>mayordomía.</w:t>
      </w:r>
    </w:p>
    <w:p>
      <w:pPr>
        <w:spacing w:before="173"/>
        <w:ind w:left="100" w:right="0" w:firstLine="0"/>
        <w:jc w:val="both"/>
        <w:rPr>
          <w:rFonts w:ascii="Trebuchet MS"/>
          <w:i/>
          <w:sz w:val="20"/>
        </w:rPr>
      </w:pPr>
      <w:r>
        <w:rPr>
          <w:rFonts w:ascii="Trebuchet MS"/>
          <w:i/>
          <w:color w:val="231F20"/>
          <w:w w:val="90"/>
          <w:sz w:val="20"/>
        </w:rPr>
        <w:t>Arquitectura religiosa: patrimonio tangible</w:t>
      </w:r>
    </w:p>
    <w:p>
      <w:pPr>
        <w:pStyle w:val="BodyText"/>
        <w:spacing w:line="285" w:lineRule="auto" w:before="159"/>
        <w:ind w:left="100" w:right="135"/>
        <w:jc w:val="both"/>
      </w:pPr>
      <w:r>
        <w:rPr>
          <w:color w:val="231F20"/>
          <w:w w:val="110"/>
        </w:rPr>
        <w:t>El</w:t>
      </w:r>
      <w:r>
        <w:rPr>
          <w:color w:val="231F20"/>
          <w:spacing w:val="-33"/>
          <w:w w:val="110"/>
        </w:rPr>
        <w:t> </w:t>
      </w:r>
      <w:r>
        <w:rPr>
          <w:color w:val="231F20"/>
          <w:w w:val="110"/>
        </w:rPr>
        <w:t>patrimonio</w:t>
      </w:r>
      <w:r>
        <w:rPr>
          <w:color w:val="231F20"/>
          <w:spacing w:val="-33"/>
          <w:w w:val="110"/>
        </w:rPr>
        <w:t> </w:t>
      </w:r>
      <w:r>
        <w:rPr>
          <w:color w:val="231F20"/>
          <w:w w:val="110"/>
        </w:rPr>
        <w:t>cultural</w:t>
      </w:r>
      <w:r>
        <w:rPr>
          <w:color w:val="231F20"/>
          <w:spacing w:val="-33"/>
          <w:w w:val="110"/>
        </w:rPr>
        <w:t> </w:t>
      </w:r>
      <w:r>
        <w:rPr>
          <w:color w:val="231F20"/>
          <w:w w:val="110"/>
        </w:rPr>
        <w:t>del</w:t>
      </w:r>
      <w:r>
        <w:rPr>
          <w:color w:val="231F20"/>
          <w:spacing w:val="-33"/>
          <w:w w:val="110"/>
        </w:rPr>
        <w:t> </w:t>
      </w:r>
      <w:r>
        <w:rPr>
          <w:color w:val="231F20"/>
          <w:w w:val="110"/>
        </w:rPr>
        <w:t>municipio</w:t>
      </w:r>
      <w:r>
        <w:rPr>
          <w:color w:val="231F20"/>
          <w:spacing w:val="-33"/>
          <w:w w:val="110"/>
        </w:rPr>
        <w:t> </w:t>
      </w:r>
      <w:r>
        <w:rPr>
          <w:color w:val="231F20"/>
          <w:w w:val="110"/>
        </w:rPr>
        <w:t>reúne</w:t>
      </w:r>
      <w:r>
        <w:rPr>
          <w:color w:val="231F20"/>
          <w:spacing w:val="-33"/>
          <w:w w:val="110"/>
        </w:rPr>
        <w:t> </w:t>
      </w:r>
      <w:r>
        <w:rPr>
          <w:color w:val="231F20"/>
          <w:w w:val="110"/>
        </w:rPr>
        <w:t>ejemplos</w:t>
      </w:r>
      <w:r>
        <w:rPr>
          <w:color w:val="231F20"/>
          <w:spacing w:val="-33"/>
          <w:w w:val="110"/>
        </w:rPr>
        <w:t> </w:t>
      </w:r>
      <w:r>
        <w:rPr>
          <w:color w:val="231F20"/>
          <w:w w:val="110"/>
        </w:rPr>
        <w:t>de</w:t>
      </w:r>
      <w:r>
        <w:rPr>
          <w:color w:val="231F20"/>
          <w:spacing w:val="-33"/>
          <w:w w:val="110"/>
        </w:rPr>
        <w:t> </w:t>
      </w:r>
      <w:r>
        <w:rPr>
          <w:color w:val="231F20"/>
          <w:w w:val="110"/>
        </w:rPr>
        <w:t>arquitectura</w:t>
      </w:r>
      <w:r>
        <w:rPr>
          <w:color w:val="231F20"/>
          <w:spacing w:val="-33"/>
          <w:w w:val="110"/>
        </w:rPr>
        <w:t> </w:t>
      </w:r>
      <w:r>
        <w:rPr>
          <w:color w:val="231F20"/>
          <w:w w:val="110"/>
        </w:rPr>
        <w:t>colonial, que</w:t>
      </w:r>
      <w:r>
        <w:rPr>
          <w:color w:val="231F20"/>
          <w:spacing w:val="-5"/>
          <w:w w:val="110"/>
        </w:rPr>
        <w:t> </w:t>
      </w:r>
      <w:r>
        <w:rPr>
          <w:color w:val="231F20"/>
          <w:w w:val="110"/>
        </w:rPr>
        <w:t>se</w:t>
      </w:r>
      <w:r>
        <w:rPr>
          <w:color w:val="231F20"/>
          <w:spacing w:val="-6"/>
          <w:w w:val="110"/>
        </w:rPr>
        <w:t> </w:t>
      </w:r>
      <w:r>
        <w:rPr>
          <w:color w:val="231F20"/>
          <w:w w:val="110"/>
        </w:rPr>
        <w:t>encuentran</w:t>
      </w:r>
      <w:r>
        <w:rPr>
          <w:color w:val="231F20"/>
          <w:spacing w:val="-5"/>
          <w:w w:val="110"/>
        </w:rPr>
        <w:t> </w:t>
      </w:r>
      <w:r>
        <w:rPr>
          <w:color w:val="231F20"/>
          <w:w w:val="110"/>
        </w:rPr>
        <w:t>en</w:t>
      </w:r>
      <w:r>
        <w:rPr>
          <w:color w:val="231F20"/>
          <w:spacing w:val="-5"/>
          <w:w w:val="110"/>
        </w:rPr>
        <w:t> </w:t>
      </w:r>
      <w:r>
        <w:rPr>
          <w:color w:val="231F20"/>
          <w:w w:val="110"/>
        </w:rPr>
        <w:t>distintos</w:t>
      </w:r>
      <w:r>
        <w:rPr>
          <w:color w:val="231F20"/>
          <w:spacing w:val="-5"/>
          <w:w w:val="110"/>
        </w:rPr>
        <w:t> </w:t>
      </w:r>
      <w:r>
        <w:rPr>
          <w:color w:val="231F20"/>
          <w:w w:val="110"/>
        </w:rPr>
        <w:t>pueblos;</w:t>
      </w:r>
      <w:r>
        <w:rPr>
          <w:color w:val="231F20"/>
          <w:spacing w:val="-5"/>
          <w:w w:val="110"/>
        </w:rPr>
        <w:t> </w:t>
      </w:r>
      <w:r>
        <w:rPr>
          <w:color w:val="231F20"/>
          <w:w w:val="110"/>
        </w:rPr>
        <w:t>su</w:t>
      </w:r>
      <w:r>
        <w:rPr>
          <w:color w:val="231F20"/>
          <w:spacing w:val="-6"/>
          <w:w w:val="110"/>
        </w:rPr>
        <w:t> </w:t>
      </w:r>
      <w:r>
        <w:rPr>
          <w:color w:val="231F20"/>
          <w:w w:val="110"/>
        </w:rPr>
        <w:t>existencia</w:t>
      </w:r>
      <w:r>
        <w:rPr>
          <w:color w:val="231F20"/>
          <w:spacing w:val="-5"/>
          <w:w w:val="110"/>
        </w:rPr>
        <w:t> </w:t>
      </w:r>
      <w:r>
        <w:rPr>
          <w:color w:val="231F20"/>
          <w:w w:val="110"/>
        </w:rPr>
        <w:t>está</w:t>
      </w:r>
      <w:r>
        <w:rPr>
          <w:color w:val="231F20"/>
          <w:spacing w:val="-5"/>
          <w:w w:val="110"/>
        </w:rPr>
        <w:t> </w:t>
      </w:r>
      <w:r>
        <w:rPr>
          <w:color w:val="231F20"/>
          <w:w w:val="110"/>
        </w:rPr>
        <w:t>íntimamente</w:t>
      </w:r>
      <w:r>
        <w:rPr>
          <w:color w:val="231F20"/>
          <w:spacing w:val="-6"/>
          <w:w w:val="110"/>
        </w:rPr>
        <w:t> </w:t>
      </w:r>
      <w:r>
        <w:rPr>
          <w:color w:val="231F20"/>
          <w:w w:val="110"/>
        </w:rPr>
        <w:t>re- lacionada con la evangelización que iniciaron los frailes franciscanos en el siglo </w:t>
      </w:r>
      <w:r>
        <w:rPr>
          <w:color w:val="231F20"/>
          <w:w w:val="110"/>
          <w:sz w:val="16"/>
        </w:rPr>
        <w:t>xvi</w:t>
      </w:r>
      <w:r>
        <w:rPr>
          <w:color w:val="231F20"/>
          <w:w w:val="110"/>
        </w:rPr>
        <w:t>, pero la actividad arquitectónica religiosa se mantuvo hasta el </w:t>
      </w:r>
      <w:r>
        <w:rPr>
          <w:color w:val="231F20"/>
          <w:w w:val="110"/>
          <w:sz w:val="16"/>
        </w:rPr>
        <w:t>xix</w:t>
      </w:r>
      <w:r>
        <w:rPr>
          <w:color w:val="231F20"/>
          <w:w w:val="110"/>
        </w:rPr>
        <w:t>, cuando muchos templos sufrieron cambios en su </w:t>
      </w:r>
      <w:r>
        <w:rPr>
          <w:color w:val="231F20"/>
          <w:spacing w:val="9"/>
          <w:w w:val="110"/>
        </w:rPr>
        <w:t> </w:t>
      </w:r>
      <w:r>
        <w:rPr>
          <w:color w:val="231F20"/>
          <w:w w:val="110"/>
        </w:rPr>
        <w:t>decoración.</w:t>
      </w:r>
    </w:p>
    <w:p>
      <w:pPr>
        <w:spacing w:after="0" w:line="285" w:lineRule="auto"/>
        <w:jc w:val="both"/>
        <w:sectPr>
          <w:pgSz w:w="9640" w:h="13040"/>
          <w:pgMar w:header="0" w:footer="1464" w:top="860" w:bottom="1660" w:left="1100" w:right="1340"/>
        </w:sectPr>
      </w:pPr>
    </w:p>
    <w:p>
      <w:pPr>
        <w:pStyle w:val="BodyText"/>
        <w:spacing w:line="285" w:lineRule="auto" w:before="42"/>
        <w:ind w:left="137" w:right="116" w:firstLine="340"/>
        <w:jc w:val="both"/>
      </w:pPr>
      <w:r>
        <w:rPr>
          <w:color w:val="231F20"/>
          <w:w w:val="115"/>
        </w:rPr>
        <w:t>Una de las construcciones virreinales más notables fue el conjunto conventual de la cabecera municipal de Calimaya que ya desapareció, pero</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que</w:t>
      </w:r>
      <w:r>
        <w:rPr>
          <w:color w:val="231F20"/>
          <w:spacing w:val="-18"/>
          <w:w w:val="115"/>
        </w:rPr>
        <w:t> </w:t>
      </w:r>
      <w:r>
        <w:rPr>
          <w:color w:val="231F20"/>
          <w:w w:val="115"/>
        </w:rPr>
        <w:t>aún</w:t>
      </w:r>
      <w:r>
        <w:rPr>
          <w:color w:val="231F20"/>
          <w:spacing w:val="-18"/>
          <w:w w:val="115"/>
        </w:rPr>
        <w:t> </w:t>
      </w:r>
      <w:r>
        <w:rPr>
          <w:color w:val="231F20"/>
          <w:w w:val="115"/>
        </w:rPr>
        <w:t>se</w:t>
      </w:r>
      <w:r>
        <w:rPr>
          <w:color w:val="231F20"/>
          <w:spacing w:val="-18"/>
          <w:w w:val="115"/>
        </w:rPr>
        <w:t> </w:t>
      </w:r>
      <w:r>
        <w:rPr>
          <w:color w:val="231F20"/>
          <w:w w:val="115"/>
        </w:rPr>
        <w:t>conserva</w:t>
      </w:r>
      <w:r>
        <w:rPr>
          <w:color w:val="231F20"/>
          <w:spacing w:val="-18"/>
          <w:w w:val="115"/>
        </w:rPr>
        <w:t> </w:t>
      </w:r>
      <w:r>
        <w:rPr>
          <w:color w:val="231F20"/>
          <w:w w:val="115"/>
        </w:rPr>
        <w:t>la</w:t>
      </w:r>
      <w:r>
        <w:rPr>
          <w:color w:val="231F20"/>
          <w:spacing w:val="-18"/>
          <w:w w:val="115"/>
        </w:rPr>
        <w:t> </w:t>
      </w:r>
      <w:r>
        <w:rPr>
          <w:color w:val="231F20"/>
          <w:w w:val="115"/>
        </w:rPr>
        <w:t>capilla</w:t>
      </w:r>
      <w:r>
        <w:rPr>
          <w:color w:val="231F20"/>
          <w:spacing w:val="-18"/>
          <w:w w:val="115"/>
        </w:rPr>
        <w:t> </w:t>
      </w:r>
      <w:r>
        <w:rPr>
          <w:color w:val="231F20"/>
          <w:w w:val="115"/>
        </w:rPr>
        <w:t>de</w:t>
      </w:r>
      <w:r>
        <w:rPr>
          <w:color w:val="231F20"/>
          <w:spacing w:val="-18"/>
          <w:w w:val="115"/>
        </w:rPr>
        <w:t> </w:t>
      </w:r>
      <w:r>
        <w:rPr>
          <w:color w:val="231F20"/>
          <w:w w:val="115"/>
        </w:rPr>
        <w:t>indios</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w w:val="115"/>
        </w:rPr>
        <w:t>capilla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tercera orden</w:t>
      </w:r>
      <w:r>
        <w:rPr>
          <w:color w:val="231F20"/>
          <w:spacing w:val="-7"/>
          <w:w w:val="115"/>
        </w:rPr>
        <w:t> </w:t>
      </w:r>
      <w:r>
        <w:rPr>
          <w:color w:val="231F20"/>
          <w:w w:val="115"/>
        </w:rPr>
        <w:t>franciscana.</w:t>
      </w:r>
      <w:r>
        <w:rPr>
          <w:color w:val="231F20"/>
          <w:spacing w:val="-7"/>
          <w:w w:val="115"/>
        </w:rPr>
        <w:t> </w:t>
      </w:r>
      <w:r>
        <w:rPr>
          <w:color w:val="231F20"/>
          <w:w w:val="115"/>
        </w:rPr>
        <w:t>En</w:t>
      </w:r>
      <w:r>
        <w:rPr>
          <w:color w:val="231F20"/>
          <w:spacing w:val="-7"/>
          <w:w w:val="115"/>
        </w:rPr>
        <w:t> </w:t>
      </w:r>
      <w:r>
        <w:rPr>
          <w:color w:val="231F20"/>
          <w:w w:val="115"/>
        </w:rPr>
        <w:t>lo</w:t>
      </w:r>
      <w:r>
        <w:rPr>
          <w:color w:val="231F20"/>
          <w:spacing w:val="-7"/>
          <w:w w:val="115"/>
        </w:rPr>
        <w:t> </w:t>
      </w:r>
      <w:r>
        <w:rPr>
          <w:color w:val="231F20"/>
          <w:w w:val="115"/>
        </w:rPr>
        <w:t>que</w:t>
      </w:r>
      <w:r>
        <w:rPr>
          <w:color w:val="231F20"/>
          <w:spacing w:val="-7"/>
          <w:w w:val="115"/>
        </w:rPr>
        <w:t> </w:t>
      </w:r>
      <w:r>
        <w:rPr>
          <w:color w:val="231F20"/>
          <w:w w:val="115"/>
        </w:rPr>
        <w:t>concierne</w:t>
      </w:r>
      <w:r>
        <w:rPr>
          <w:color w:val="231F20"/>
          <w:spacing w:val="-7"/>
          <w:w w:val="115"/>
        </w:rPr>
        <w:t> </w:t>
      </w:r>
      <w:r>
        <w:rPr>
          <w:color w:val="231F20"/>
          <w:w w:val="115"/>
        </w:rPr>
        <w:t>al</w:t>
      </w:r>
      <w:r>
        <w:rPr>
          <w:color w:val="231F20"/>
          <w:spacing w:val="-7"/>
          <w:w w:val="115"/>
        </w:rPr>
        <w:t> </w:t>
      </w:r>
      <w:r>
        <w:rPr>
          <w:color w:val="231F20"/>
          <w:w w:val="115"/>
        </w:rPr>
        <w:t>templo</w:t>
      </w:r>
      <w:r>
        <w:rPr>
          <w:color w:val="231F20"/>
          <w:spacing w:val="-7"/>
          <w:w w:val="115"/>
        </w:rPr>
        <w:t> </w:t>
      </w:r>
      <w:r>
        <w:rPr>
          <w:color w:val="231F20"/>
          <w:w w:val="115"/>
        </w:rPr>
        <w:t>de</w:t>
      </w:r>
      <w:r>
        <w:rPr>
          <w:color w:val="231F20"/>
          <w:spacing w:val="-7"/>
          <w:w w:val="115"/>
        </w:rPr>
        <w:t> </w:t>
      </w:r>
      <w:r>
        <w:rPr>
          <w:color w:val="231F20"/>
          <w:w w:val="115"/>
        </w:rPr>
        <w:t>San</w:t>
      </w:r>
      <w:r>
        <w:rPr>
          <w:color w:val="231F20"/>
          <w:spacing w:val="-7"/>
          <w:w w:val="115"/>
        </w:rPr>
        <w:t> </w:t>
      </w:r>
      <w:r>
        <w:rPr>
          <w:color w:val="231F20"/>
          <w:w w:val="115"/>
        </w:rPr>
        <w:t>Pedro</w:t>
      </w:r>
      <w:r>
        <w:rPr>
          <w:color w:val="231F20"/>
          <w:spacing w:val="-7"/>
          <w:w w:val="115"/>
        </w:rPr>
        <w:t> </w:t>
      </w:r>
      <w:r>
        <w:rPr>
          <w:color w:val="231F20"/>
          <w:w w:val="115"/>
        </w:rPr>
        <w:t>y</w:t>
      </w:r>
      <w:r>
        <w:rPr>
          <w:color w:val="231F20"/>
          <w:spacing w:val="-7"/>
          <w:w w:val="115"/>
        </w:rPr>
        <w:t> </w:t>
      </w:r>
      <w:r>
        <w:rPr>
          <w:color w:val="231F20"/>
          <w:w w:val="115"/>
        </w:rPr>
        <w:t>San</w:t>
      </w:r>
      <w:r>
        <w:rPr>
          <w:color w:val="231F20"/>
          <w:spacing w:val="-7"/>
          <w:w w:val="115"/>
        </w:rPr>
        <w:t> </w:t>
      </w:r>
      <w:r>
        <w:rPr>
          <w:color w:val="231F20"/>
          <w:w w:val="115"/>
        </w:rPr>
        <w:t>Pa- blo,</w:t>
      </w:r>
      <w:r>
        <w:rPr>
          <w:color w:val="231F20"/>
          <w:spacing w:val="-17"/>
          <w:w w:val="115"/>
        </w:rPr>
        <w:t> </w:t>
      </w:r>
      <w:r>
        <w:rPr>
          <w:color w:val="231F20"/>
          <w:w w:val="115"/>
        </w:rPr>
        <w:t>que</w:t>
      </w:r>
      <w:r>
        <w:rPr>
          <w:color w:val="231F20"/>
          <w:spacing w:val="-17"/>
          <w:w w:val="115"/>
        </w:rPr>
        <w:t> </w:t>
      </w:r>
      <w:r>
        <w:rPr>
          <w:color w:val="231F20"/>
          <w:w w:val="115"/>
        </w:rPr>
        <w:t>está</w:t>
      </w:r>
      <w:r>
        <w:rPr>
          <w:color w:val="231F20"/>
          <w:spacing w:val="-16"/>
          <w:w w:val="115"/>
        </w:rPr>
        <w:t> </w:t>
      </w:r>
      <w:r>
        <w:rPr>
          <w:color w:val="231F20"/>
          <w:w w:val="115"/>
        </w:rPr>
        <w:t>junto</w:t>
      </w:r>
      <w:r>
        <w:rPr>
          <w:color w:val="231F20"/>
          <w:spacing w:val="-17"/>
          <w:w w:val="115"/>
        </w:rPr>
        <w:t> </w:t>
      </w:r>
      <w:r>
        <w:rPr>
          <w:color w:val="231F20"/>
          <w:w w:val="115"/>
        </w:rPr>
        <w:t>a</w:t>
      </w:r>
      <w:r>
        <w:rPr>
          <w:color w:val="231F20"/>
          <w:spacing w:val="-17"/>
          <w:w w:val="115"/>
        </w:rPr>
        <w:t> </w:t>
      </w:r>
      <w:r>
        <w:rPr>
          <w:color w:val="231F20"/>
          <w:w w:val="115"/>
        </w:rPr>
        <w:t>los</w:t>
      </w:r>
      <w:r>
        <w:rPr>
          <w:color w:val="231F20"/>
          <w:spacing w:val="-17"/>
          <w:w w:val="115"/>
        </w:rPr>
        <w:t> </w:t>
      </w:r>
      <w:r>
        <w:rPr>
          <w:color w:val="231F20"/>
          <w:w w:val="115"/>
        </w:rPr>
        <w:t>edificios</w:t>
      </w:r>
      <w:r>
        <w:rPr>
          <w:color w:val="231F20"/>
          <w:spacing w:val="-16"/>
          <w:w w:val="115"/>
        </w:rPr>
        <w:t> </w:t>
      </w:r>
      <w:r>
        <w:rPr>
          <w:color w:val="231F20"/>
          <w:w w:val="115"/>
        </w:rPr>
        <w:t>antes</w:t>
      </w:r>
      <w:r>
        <w:rPr>
          <w:color w:val="231F20"/>
          <w:spacing w:val="-16"/>
          <w:w w:val="115"/>
        </w:rPr>
        <w:t> </w:t>
      </w:r>
      <w:r>
        <w:rPr>
          <w:color w:val="231F20"/>
          <w:w w:val="115"/>
        </w:rPr>
        <w:t>mencionados,</w:t>
      </w:r>
      <w:r>
        <w:rPr>
          <w:color w:val="231F20"/>
          <w:spacing w:val="-17"/>
          <w:w w:val="115"/>
        </w:rPr>
        <w:t> </w:t>
      </w:r>
      <w:r>
        <w:rPr>
          <w:color w:val="231F20"/>
          <w:w w:val="115"/>
        </w:rPr>
        <w:t>fue</w:t>
      </w:r>
      <w:r>
        <w:rPr>
          <w:color w:val="231F20"/>
          <w:spacing w:val="-17"/>
          <w:w w:val="115"/>
        </w:rPr>
        <w:t> </w:t>
      </w:r>
      <w:r>
        <w:rPr>
          <w:color w:val="231F20"/>
          <w:w w:val="115"/>
        </w:rPr>
        <w:t>construido</w:t>
      </w:r>
      <w:r>
        <w:rPr>
          <w:color w:val="231F20"/>
          <w:spacing w:val="-17"/>
          <w:w w:val="115"/>
        </w:rPr>
        <w:t> </w:t>
      </w:r>
      <w:r>
        <w:rPr>
          <w:color w:val="231F20"/>
          <w:w w:val="115"/>
        </w:rPr>
        <w:t>en</w:t>
      </w:r>
      <w:r>
        <w:rPr>
          <w:color w:val="231F20"/>
          <w:spacing w:val="-17"/>
          <w:w w:val="115"/>
        </w:rPr>
        <w:t> </w:t>
      </w:r>
      <w:r>
        <w:rPr>
          <w:color w:val="231F20"/>
          <w:w w:val="115"/>
        </w:rPr>
        <w:t>el siglo </w:t>
      </w:r>
      <w:r>
        <w:rPr>
          <w:color w:val="231F20"/>
          <w:w w:val="115"/>
          <w:sz w:val="16"/>
        </w:rPr>
        <w:t>xvi</w:t>
      </w:r>
      <w:r>
        <w:rPr>
          <w:color w:val="231F20"/>
          <w:w w:val="115"/>
        </w:rPr>
        <w:t>, remodelado en el </w:t>
      </w:r>
      <w:r>
        <w:rPr>
          <w:color w:val="231F20"/>
          <w:w w:val="115"/>
          <w:sz w:val="16"/>
        </w:rPr>
        <w:t>xviii </w:t>
      </w:r>
      <w:r>
        <w:rPr>
          <w:color w:val="231F20"/>
          <w:w w:val="115"/>
        </w:rPr>
        <w:t>y reconstruido en el </w:t>
      </w:r>
      <w:r>
        <w:rPr>
          <w:color w:val="231F20"/>
          <w:w w:val="115"/>
          <w:sz w:val="16"/>
        </w:rPr>
        <w:t>xix</w:t>
      </w:r>
      <w:r>
        <w:rPr>
          <w:color w:val="231F20"/>
          <w:w w:val="115"/>
        </w:rPr>
        <w:t>, razón por la cual tiene una fachada de estilo neoclásico. De la iglesia primitiva</w:t>
      </w:r>
      <w:r>
        <w:rPr>
          <w:color w:val="231F20"/>
          <w:spacing w:val="-29"/>
          <w:w w:val="115"/>
        </w:rPr>
        <w:t> </w:t>
      </w:r>
      <w:r>
        <w:rPr>
          <w:color w:val="231F20"/>
          <w:w w:val="115"/>
        </w:rPr>
        <w:t>solamente </w:t>
      </w:r>
      <w:r>
        <w:rPr>
          <w:color w:val="231F20"/>
          <w:w w:val="110"/>
        </w:rPr>
        <w:t>queda una portada</w:t>
      </w:r>
      <w:r>
        <w:rPr>
          <w:color w:val="231F20"/>
          <w:spacing w:val="-3"/>
          <w:w w:val="110"/>
        </w:rPr>
        <w:t> </w:t>
      </w:r>
      <w:r>
        <w:rPr>
          <w:color w:val="231F20"/>
          <w:w w:val="110"/>
        </w:rPr>
        <w:t>lateral.</w:t>
      </w:r>
    </w:p>
    <w:p>
      <w:pPr>
        <w:pStyle w:val="BodyText"/>
        <w:spacing w:line="285" w:lineRule="auto"/>
        <w:ind w:left="137" w:right="117" w:firstLine="340"/>
        <w:jc w:val="both"/>
      </w:pP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barrios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cabecera</w:t>
      </w:r>
      <w:r>
        <w:rPr>
          <w:color w:val="231F20"/>
          <w:spacing w:val="-8"/>
          <w:w w:val="110"/>
        </w:rPr>
        <w:t> </w:t>
      </w:r>
      <w:r>
        <w:rPr>
          <w:color w:val="231F20"/>
          <w:w w:val="110"/>
        </w:rPr>
        <w:t>municipal</w:t>
      </w:r>
      <w:r>
        <w:rPr>
          <w:color w:val="231F20"/>
          <w:spacing w:val="-7"/>
          <w:w w:val="110"/>
        </w:rPr>
        <w:t> </w:t>
      </w:r>
      <w:r>
        <w:rPr>
          <w:color w:val="231F20"/>
          <w:w w:val="110"/>
        </w:rPr>
        <w:t>hay</w:t>
      </w:r>
      <w:r>
        <w:rPr>
          <w:color w:val="231F20"/>
          <w:spacing w:val="-7"/>
          <w:w w:val="110"/>
        </w:rPr>
        <w:t> </w:t>
      </w:r>
      <w:r>
        <w:rPr>
          <w:color w:val="231F20"/>
          <w:w w:val="110"/>
        </w:rPr>
        <w:t>capillas</w:t>
      </w:r>
      <w:r>
        <w:rPr>
          <w:color w:val="231F20"/>
          <w:spacing w:val="-8"/>
          <w:w w:val="110"/>
        </w:rPr>
        <w:t> </w:t>
      </w:r>
      <w:r>
        <w:rPr>
          <w:color w:val="231F20"/>
          <w:w w:val="110"/>
        </w:rPr>
        <w:t>que</w:t>
      </w:r>
      <w:r>
        <w:rPr>
          <w:color w:val="231F20"/>
          <w:spacing w:val="-7"/>
          <w:w w:val="110"/>
        </w:rPr>
        <w:t> </w:t>
      </w:r>
      <w:r>
        <w:rPr>
          <w:color w:val="231F20"/>
          <w:w w:val="110"/>
        </w:rPr>
        <w:t>también</w:t>
      </w:r>
      <w:r>
        <w:rPr>
          <w:color w:val="231F20"/>
          <w:spacing w:val="-8"/>
          <w:w w:val="110"/>
        </w:rPr>
        <w:t> </w:t>
      </w:r>
      <w:r>
        <w:rPr>
          <w:color w:val="231F20"/>
          <w:w w:val="110"/>
        </w:rPr>
        <w:t>son</w:t>
      </w:r>
      <w:r>
        <w:rPr>
          <w:color w:val="231F20"/>
          <w:spacing w:val="-7"/>
          <w:w w:val="110"/>
        </w:rPr>
        <w:t> </w:t>
      </w:r>
      <w:r>
        <w:rPr>
          <w:color w:val="231F20"/>
          <w:w w:val="110"/>
        </w:rPr>
        <w:t>de la época colonial, como la de la </w:t>
      </w:r>
      <w:r>
        <w:rPr>
          <w:color w:val="231F20"/>
          <w:spacing w:val="-3"/>
          <w:w w:val="110"/>
        </w:rPr>
        <w:t>Virgen </w:t>
      </w:r>
      <w:r>
        <w:rPr>
          <w:color w:val="231F20"/>
          <w:w w:val="110"/>
        </w:rPr>
        <w:t>de Guadalupe, la de San Juan Bau- tista, la de Nuestra Señora de los Ángeles y la de la Purísima Concepción, cada una con su estilo y particularidades propias. Algunos templos tienen elementos</w:t>
      </w:r>
      <w:r>
        <w:rPr>
          <w:color w:val="231F20"/>
          <w:spacing w:val="-8"/>
          <w:w w:val="110"/>
        </w:rPr>
        <w:t> </w:t>
      </w:r>
      <w:r>
        <w:rPr>
          <w:color w:val="231F20"/>
          <w:w w:val="110"/>
        </w:rPr>
        <w:t>decorativos</w:t>
      </w:r>
      <w:r>
        <w:rPr>
          <w:color w:val="231F20"/>
          <w:spacing w:val="-8"/>
          <w:w w:val="110"/>
        </w:rPr>
        <w:t> </w:t>
      </w:r>
      <w:r>
        <w:rPr>
          <w:color w:val="231F20"/>
          <w:w w:val="110"/>
        </w:rPr>
        <w:t>pertenecientes</w:t>
      </w:r>
      <w:r>
        <w:rPr>
          <w:color w:val="231F20"/>
          <w:spacing w:val="-7"/>
          <w:w w:val="110"/>
        </w:rPr>
        <w:t> </w:t>
      </w:r>
      <w:r>
        <w:rPr>
          <w:color w:val="231F20"/>
          <w:w w:val="110"/>
        </w:rPr>
        <w:t>al</w:t>
      </w:r>
      <w:r>
        <w:rPr>
          <w:color w:val="231F20"/>
          <w:spacing w:val="-8"/>
          <w:w w:val="110"/>
        </w:rPr>
        <w:t> </w:t>
      </w:r>
      <w:r>
        <w:rPr>
          <w:color w:val="231F20"/>
          <w:w w:val="110"/>
        </w:rPr>
        <w:t>barroco</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w w:val="110"/>
        </w:rPr>
        <w:t>encuentran</w:t>
      </w:r>
      <w:r>
        <w:rPr>
          <w:color w:val="231F20"/>
          <w:spacing w:val="-8"/>
          <w:w w:val="110"/>
        </w:rPr>
        <w:t> </w:t>
      </w:r>
      <w:r>
        <w:rPr>
          <w:color w:val="231F20"/>
          <w:w w:val="110"/>
        </w:rPr>
        <w:t>en</w:t>
      </w:r>
      <w:r>
        <w:rPr>
          <w:color w:val="231F20"/>
          <w:spacing w:val="-8"/>
          <w:w w:val="110"/>
        </w:rPr>
        <w:t> </w:t>
      </w:r>
      <w:r>
        <w:rPr>
          <w:color w:val="231F20"/>
          <w:w w:val="110"/>
        </w:rPr>
        <w:t>diver- sos pueblos del municipio: la capilla de San Andrés Ocotlán, la iglesia de Nuestra Señora de la Concepción Coatípac y la capilla del pueblo de San Bartolito</w:t>
      </w:r>
      <w:r>
        <w:rPr>
          <w:color w:val="231F20"/>
          <w:spacing w:val="-23"/>
          <w:w w:val="110"/>
        </w:rPr>
        <w:t> </w:t>
      </w:r>
      <w:r>
        <w:rPr>
          <w:color w:val="231F20"/>
          <w:w w:val="110"/>
        </w:rPr>
        <w:t>Tlatelolco</w:t>
      </w:r>
      <w:r>
        <w:rPr>
          <w:color w:val="231F20"/>
          <w:spacing w:val="-23"/>
          <w:w w:val="110"/>
        </w:rPr>
        <w:t> </w:t>
      </w:r>
      <w:r>
        <w:rPr>
          <w:color w:val="231F20"/>
          <w:w w:val="110"/>
        </w:rPr>
        <w:t>(Loera</w:t>
      </w:r>
      <w:r>
        <w:rPr>
          <w:color w:val="231F20"/>
          <w:spacing w:val="-23"/>
          <w:w w:val="110"/>
        </w:rPr>
        <w:t> </w:t>
      </w:r>
      <w:r>
        <w:rPr>
          <w:color w:val="231F20"/>
          <w:w w:val="110"/>
        </w:rPr>
        <w:t>y</w:t>
      </w:r>
      <w:r>
        <w:rPr>
          <w:color w:val="231F20"/>
          <w:spacing w:val="-23"/>
          <w:w w:val="110"/>
        </w:rPr>
        <w:t> </w:t>
      </w:r>
      <w:r>
        <w:rPr>
          <w:color w:val="231F20"/>
          <w:w w:val="110"/>
        </w:rPr>
        <w:t>García,</w:t>
      </w:r>
      <w:r>
        <w:rPr>
          <w:color w:val="231F20"/>
          <w:spacing w:val="-23"/>
          <w:w w:val="110"/>
        </w:rPr>
        <w:t> </w:t>
      </w:r>
      <w:r>
        <w:rPr>
          <w:color w:val="231F20"/>
          <w:w w:val="110"/>
        </w:rPr>
        <w:t>1999).</w:t>
      </w:r>
    </w:p>
    <w:p>
      <w:pPr>
        <w:pStyle w:val="BodyText"/>
        <w:spacing w:line="285" w:lineRule="auto"/>
        <w:ind w:left="137" w:right="118" w:firstLine="340"/>
        <w:jc w:val="both"/>
      </w:pP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pueblo</w:t>
      </w:r>
      <w:r>
        <w:rPr>
          <w:color w:val="231F20"/>
          <w:spacing w:val="-24"/>
          <w:w w:val="115"/>
        </w:rPr>
        <w:t> </w:t>
      </w:r>
      <w:r>
        <w:rPr>
          <w:color w:val="231F20"/>
          <w:w w:val="115"/>
        </w:rPr>
        <w:t>de</w:t>
      </w:r>
      <w:r>
        <w:rPr>
          <w:color w:val="231F20"/>
          <w:spacing w:val="-24"/>
          <w:w w:val="115"/>
        </w:rPr>
        <w:t> </w:t>
      </w:r>
      <w:r>
        <w:rPr>
          <w:color w:val="231F20"/>
          <w:w w:val="115"/>
        </w:rPr>
        <w:t>Santa</w:t>
      </w:r>
      <w:r>
        <w:rPr>
          <w:color w:val="231F20"/>
          <w:spacing w:val="-24"/>
          <w:w w:val="115"/>
        </w:rPr>
        <w:t> </w:t>
      </w:r>
      <w:r>
        <w:rPr>
          <w:color w:val="231F20"/>
          <w:w w:val="115"/>
        </w:rPr>
        <w:t>María</w:t>
      </w:r>
      <w:r>
        <w:rPr>
          <w:color w:val="231F20"/>
          <w:spacing w:val="-24"/>
          <w:w w:val="115"/>
        </w:rPr>
        <w:t> </w:t>
      </w:r>
      <w:r>
        <w:rPr>
          <w:color w:val="231F20"/>
          <w:w w:val="115"/>
        </w:rPr>
        <w:t>Nativitas</w:t>
      </w:r>
      <w:r>
        <w:rPr>
          <w:color w:val="231F20"/>
          <w:spacing w:val="-24"/>
          <w:w w:val="115"/>
        </w:rPr>
        <w:t> </w:t>
      </w:r>
      <w:r>
        <w:rPr>
          <w:color w:val="231F20"/>
          <w:spacing w:val="-3"/>
          <w:w w:val="115"/>
        </w:rPr>
        <w:t>Tarimoro,</w:t>
      </w:r>
      <w:r>
        <w:rPr>
          <w:color w:val="231F20"/>
          <w:spacing w:val="-23"/>
          <w:w w:val="115"/>
        </w:rPr>
        <w:t> </w:t>
      </w:r>
      <w:r>
        <w:rPr>
          <w:color w:val="231F20"/>
          <w:w w:val="115"/>
        </w:rPr>
        <w:t>lugar</w:t>
      </w:r>
      <w:r>
        <w:rPr>
          <w:color w:val="231F20"/>
          <w:spacing w:val="-24"/>
          <w:w w:val="115"/>
        </w:rPr>
        <w:t> </w:t>
      </w:r>
      <w:r>
        <w:rPr>
          <w:color w:val="231F20"/>
          <w:w w:val="115"/>
        </w:rPr>
        <w:t>de</w:t>
      </w:r>
      <w:r>
        <w:rPr>
          <w:color w:val="231F20"/>
          <w:spacing w:val="-24"/>
          <w:w w:val="115"/>
        </w:rPr>
        <w:t> </w:t>
      </w:r>
      <w:r>
        <w:rPr>
          <w:color w:val="231F20"/>
          <w:w w:val="115"/>
        </w:rPr>
        <w:t>nuestro</w:t>
      </w:r>
      <w:r>
        <w:rPr>
          <w:color w:val="231F20"/>
          <w:spacing w:val="-24"/>
          <w:w w:val="115"/>
        </w:rPr>
        <w:t> </w:t>
      </w:r>
      <w:r>
        <w:rPr>
          <w:color w:val="231F20"/>
          <w:w w:val="115"/>
        </w:rPr>
        <w:t>estu- dio,</w:t>
      </w:r>
      <w:r>
        <w:rPr>
          <w:color w:val="231F20"/>
          <w:spacing w:val="-34"/>
          <w:w w:val="115"/>
        </w:rPr>
        <w:t> </w:t>
      </w:r>
      <w:r>
        <w:rPr>
          <w:color w:val="231F20"/>
          <w:w w:val="115"/>
        </w:rPr>
        <w:t>y</w:t>
      </w:r>
      <w:r>
        <w:rPr>
          <w:color w:val="231F20"/>
          <w:spacing w:val="-35"/>
          <w:w w:val="115"/>
        </w:rPr>
        <w:t> </w:t>
      </w:r>
      <w:r>
        <w:rPr>
          <w:color w:val="231F20"/>
          <w:w w:val="115"/>
        </w:rPr>
        <w:t>que</w:t>
      </w:r>
      <w:r>
        <w:rPr>
          <w:color w:val="231F20"/>
          <w:spacing w:val="-35"/>
          <w:w w:val="115"/>
        </w:rPr>
        <w:t> </w:t>
      </w:r>
      <w:r>
        <w:rPr>
          <w:color w:val="231F20"/>
          <w:w w:val="115"/>
        </w:rPr>
        <w:t>celebra</w:t>
      </w:r>
      <w:r>
        <w:rPr>
          <w:color w:val="231F20"/>
          <w:spacing w:val="-35"/>
          <w:w w:val="115"/>
        </w:rPr>
        <w:t> </w:t>
      </w:r>
      <w:r>
        <w:rPr>
          <w:color w:val="231F20"/>
          <w:w w:val="115"/>
        </w:rPr>
        <w:t>su</w:t>
      </w:r>
      <w:r>
        <w:rPr>
          <w:color w:val="231F20"/>
          <w:spacing w:val="-35"/>
          <w:w w:val="115"/>
        </w:rPr>
        <w:t> </w:t>
      </w:r>
      <w:r>
        <w:rPr>
          <w:color w:val="231F20"/>
          <w:w w:val="115"/>
        </w:rPr>
        <w:t>fiesta</w:t>
      </w:r>
      <w:r>
        <w:rPr>
          <w:color w:val="231F20"/>
          <w:spacing w:val="-35"/>
          <w:w w:val="115"/>
        </w:rPr>
        <w:t> </w:t>
      </w:r>
      <w:r>
        <w:rPr>
          <w:color w:val="231F20"/>
          <w:w w:val="115"/>
        </w:rPr>
        <w:t>principal</w:t>
      </w:r>
      <w:r>
        <w:rPr>
          <w:color w:val="231F20"/>
          <w:spacing w:val="-34"/>
          <w:w w:val="115"/>
        </w:rPr>
        <w:t> </w:t>
      </w:r>
      <w:r>
        <w:rPr>
          <w:color w:val="231F20"/>
          <w:w w:val="115"/>
        </w:rPr>
        <w:t>el</w:t>
      </w:r>
      <w:r>
        <w:rPr>
          <w:color w:val="231F20"/>
          <w:spacing w:val="-35"/>
          <w:w w:val="115"/>
        </w:rPr>
        <w:t> </w:t>
      </w:r>
      <w:r>
        <w:rPr>
          <w:color w:val="231F20"/>
          <w:w w:val="115"/>
        </w:rPr>
        <w:t>8</w:t>
      </w:r>
      <w:r>
        <w:rPr>
          <w:color w:val="231F20"/>
          <w:spacing w:val="-35"/>
          <w:w w:val="115"/>
        </w:rPr>
        <w:t> </w:t>
      </w:r>
      <w:r>
        <w:rPr>
          <w:color w:val="231F20"/>
          <w:w w:val="115"/>
        </w:rPr>
        <w:t>de</w:t>
      </w:r>
      <w:r>
        <w:rPr>
          <w:color w:val="231F20"/>
          <w:spacing w:val="-35"/>
          <w:w w:val="115"/>
        </w:rPr>
        <w:t> </w:t>
      </w:r>
      <w:r>
        <w:rPr>
          <w:color w:val="231F20"/>
          <w:w w:val="115"/>
        </w:rPr>
        <w:t>septiembre,</w:t>
      </w:r>
      <w:r>
        <w:rPr>
          <w:color w:val="231F20"/>
          <w:spacing w:val="-35"/>
          <w:w w:val="115"/>
        </w:rPr>
        <w:t> </w:t>
      </w:r>
      <w:r>
        <w:rPr>
          <w:color w:val="231F20"/>
          <w:w w:val="115"/>
        </w:rPr>
        <w:t>hay</w:t>
      </w:r>
      <w:r>
        <w:rPr>
          <w:color w:val="231F20"/>
          <w:spacing w:val="-35"/>
          <w:w w:val="115"/>
        </w:rPr>
        <w:t> </w:t>
      </w:r>
      <w:r>
        <w:rPr>
          <w:color w:val="231F20"/>
          <w:w w:val="115"/>
        </w:rPr>
        <w:t>una</w:t>
      </w:r>
      <w:r>
        <w:rPr>
          <w:color w:val="231F20"/>
          <w:spacing w:val="-35"/>
          <w:w w:val="115"/>
        </w:rPr>
        <w:t> </w:t>
      </w:r>
      <w:r>
        <w:rPr>
          <w:color w:val="231F20"/>
          <w:w w:val="115"/>
        </w:rPr>
        <w:t>iglesia</w:t>
      </w:r>
      <w:r>
        <w:rPr>
          <w:color w:val="231F20"/>
          <w:spacing w:val="-35"/>
          <w:w w:val="115"/>
        </w:rPr>
        <w:t> </w:t>
      </w:r>
      <w:r>
        <w:rPr>
          <w:color w:val="231F20"/>
          <w:w w:val="115"/>
        </w:rPr>
        <w:t>cuya fachada</w:t>
      </w:r>
      <w:r>
        <w:rPr>
          <w:color w:val="231F20"/>
          <w:spacing w:val="-19"/>
          <w:w w:val="115"/>
        </w:rPr>
        <w:t> </w:t>
      </w:r>
      <w:r>
        <w:rPr>
          <w:color w:val="231F20"/>
          <w:w w:val="115"/>
        </w:rPr>
        <w:t>data</w:t>
      </w:r>
      <w:r>
        <w:rPr>
          <w:color w:val="231F20"/>
          <w:spacing w:val="-19"/>
          <w:w w:val="115"/>
        </w:rPr>
        <w:t> </w:t>
      </w:r>
      <w:r>
        <w:rPr>
          <w:color w:val="231F20"/>
          <w:w w:val="115"/>
        </w:rPr>
        <w:t>del</w:t>
      </w:r>
      <w:r>
        <w:rPr>
          <w:color w:val="231F20"/>
          <w:spacing w:val="-19"/>
          <w:w w:val="115"/>
        </w:rPr>
        <w:t> </w:t>
      </w:r>
      <w:r>
        <w:rPr>
          <w:color w:val="231F20"/>
          <w:w w:val="115"/>
        </w:rPr>
        <w:t>siglo</w:t>
      </w:r>
      <w:r>
        <w:rPr>
          <w:color w:val="231F20"/>
          <w:spacing w:val="-19"/>
          <w:w w:val="115"/>
        </w:rPr>
        <w:t> </w:t>
      </w:r>
      <w:r>
        <w:rPr>
          <w:color w:val="231F20"/>
          <w:w w:val="115"/>
          <w:sz w:val="16"/>
        </w:rPr>
        <w:t>xvi</w:t>
      </w:r>
      <w:r>
        <w:rPr>
          <w:color w:val="231F20"/>
          <w:spacing w:val="-9"/>
          <w:w w:val="115"/>
          <w:sz w:val="16"/>
        </w:rPr>
        <w:t> </w:t>
      </w:r>
      <w:r>
        <w:rPr>
          <w:color w:val="231F20"/>
          <w:w w:val="115"/>
        </w:rPr>
        <w:t>y</w:t>
      </w:r>
      <w:r>
        <w:rPr>
          <w:color w:val="231F20"/>
          <w:spacing w:val="-19"/>
          <w:w w:val="115"/>
        </w:rPr>
        <w:t> </w:t>
      </w:r>
      <w:r>
        <w:rPr>
          <w:color w:val="231F20"/>
          <w:w w:val="115"/>
        </w:rPr>
        <w:t>aún</w:t>
      </w:r>
      <w:r>
        <w:rPr>
          <w:color w:val="231F20"/>
          <w:spacing w:val="-19"/>
          <w:w w:val="115"/>
        </w:rPr>
        <w:t> </w:t>
      </w:r>
      <w:r>
        <w:rPr>
          <w:color w:val="231F20"/>
          <w:w w:val="115"/>
        </w:rPr>
        <w:t>conserva</w:t>
      </w:r>
      <w:r>
        <w:rPr>
          <w:color w:val="231F20"/>
          <w:spacing w:val="-19"/>
          <w:w w:val="115"/>
        </w:rPr>
        <w:t> </w:t>
      </w:r>
      <w:r>
        <w:rPr>
          <w:color w:val="231F20"/>
          <w:w w:val="115"/>
        </w:rPr>
        <w:t>su</w:t>
      </w:r>
      <w:r>
        <w:rPr>
          <w:color w:val="231F20"/>
          <w:spacing w:val="-19"/>
          <w:w w:val="115"/>
        </w:rPr>
        <w:t> </w:t>
      </w:r>
      <w:r>
        <w:rPr>
          <w:color w:val="231F20"/>
          <w:w w:val="115"/>
        </w:rPr>
        <w:t>capilla</w:t>
      </w:r>
      <w:r>
        <w:rPr>
          <w:color w:val="231F20"/>
          <w:spacing w:val="-19"/>
          <w:w w:val="115"/>
        </w:rPr>
        <w:t> </w:t>
      </w:r>
      <w:r>
        <w:rPr>
          <w:color w:val="231F20"/>
          <w:w w:val="115"/>
        </w:rPr>
        <w:t>abierta</w:t>
      </w:r>
      <w:r>
        <w:rPr>
          <w:color w:val="231F20"/>
          <w:spacing w:val="-19"/>
          <w:w w:val="115"/>
        </w:rPr>
        <w:t> </w:t>
      </w:r>
      <w:r>
        <w:rPr>
          <w:color w:val="231F20"/>
          <w:w w:val="115"/>
        </w:rPr>
        <w:t>o</w:t>
      </w:r>
      <w:r>
        <w:rPr>
          <w:color w:val="231F20"/>
          <w:spacing w:val="-19"/>
          <w:w w:val="115"/>
        </w:rPr>
        <w:t> </w:t>
      </w:r>
      <w:r>
        <w:rPr>
          <w:color w:val="231F20"/>
          <w:w w:val="115"/>
        </w:rPr>
        <w:t>de</w:t>
      </w:r>
      <w:r>
        <w:rPr>
          <w:color w:val="231F20"/>
          <w:spacing w:val="-19"/>
          <w:w w:val="115"/>
        </w:rPr>
        <w:t> </w:t>
      </w:r>
      <w:r>
        <w:rPr>
          <w:color w:val="231F20"/>
          <w:w w:val="115"/>
        </w:rPr>
        <w:t>indios</w:t>
      </w:r>
      <w:r>
        <w:rPr>
          <w:color w:val="231F20"/>
          <w:spacing w:val="-19"/>
          <w:w w:val="115"/>
        </w:rPr>
        <w:t> </w:t>
      </w:r>
      <w:r>
        <w:rPr>
          <w:color w:val="231F20"/>
          <w:w w:val="115"/>
        </w:rPr>
        <w:t>y</w:t>
      </w:r>
      <w:r>
        <w:rPr>
          <w:color w:val="231F20"/>
          <w:spacing w:val="-19"/>
          <w:w w:val="115"/>
        </w:rPr>
        <w:t> </w:t>
      </w:r>
      <w:r>
        <w:rPr>
          <w:color w:val="231F20"/>
          <w:w w:val="115"/>
        </w:rPr>
        <w:t>un enorme</w:t>
      </w:r>
      <w:r>
        <w:rPr>
          <w:color w:val="231F20"/>
          <w:spacing w:val="-37"/>
          <w:w w:val="115"/>
        </w:rPr>
        <w:t> </w:t>
      </w:r>
      <w:r>
        <w:rPr>
          <w:color w:val="231F20"/>
          <w:w w:val="115"/>
        </w:rPr>
        <w:t>atrio.</w:t>
      </w:r>
      <w:r>
        <w:rPr>
          <w:color w:val="231F20"/>
          <w:spacing w:val="-37"/>
          <w:w w:val="115"/>
        </w:rPr>
        <w:t> </w:t>
      </w:r>
      <w:r>
        <w:rPr>
          <w:color w:val="231F20"/>
          <w:w w:val="115"/>
        </w:rPr>
        <w:t>Su</w:t>
      </w:r>
      <w:r>
        <w:rPr>
          <w:color w:val="231F20"/>
          <w:spacing w:val="-37"/>
          <w:w w:val="115"/>
        </w:rPr>
        <w:t> </w:t>
      </w:r>
      <w:r>
        <w:rPr>
          <w:color w:val="231F20"/>
          <w:w w:val="115"/>
        </w:rPr>
        <w:t>torre,</w:t>
      </w:r>
      <w:r>
        <w:rPr>
          <w:color w:val="231F20"/>
          <w:spacing w:val="-37"/>
          <w:w w:val="115"/>
        </w:rPr>
        <w:t> </w:t>
      </w:r>
      <w:r>
        <w:rPr>
          <w:color w:val="231F20"/>
          <w:w w:val="115"/>
        </w:rPr>
        <w:t>del</w:t>
      </w:r>
      <w:r>
        <w:rPr>
          <w:color w:val="231F20"/>
          <w:spacing w:val="-37"/>
          <w:w w:val="115"/>
        </w:rPr>
        <w:t> </w:t>
      </w:r>
      <w:r>
        <w:rPr>
          <w:color w:val="231F20"/>
          <w:w w:val="115"/>
        </w:rPr>
        <w:t>siglo</w:t>
      </w:r>
      <w:r>
        <w:rPr>
          <w:color w:val="231F20"/>
          <w:spacing w:val="-37"/>
          <w:w w:val="115"/>
        </w:rPr>
        <w:t> </w:t>
      </w:r>
      <w:r>
        <w:rPr>
          <w:color w:val="231F20"/>
          <w:w w:val="115"/>
          <w:sz w:val="16"/>
        </w:rPr>
        <w:t>xvii</w:t>
      </w:r>
      <w:r>
        <w:rPr>
          <w:color w:val="231F20"/>
          <w:w w:val="115"/>
        </w:rPr>
        <w:t>,</w:t>
      </w:r>
      <w:r>
        <w:rPr>
          <w:color w:val="231F20"/>
          <w:spacing w:val="-37"/>
          <w:w w:val="115"/>
        </w:rPr>
        <w:t> </w:t>
      </w:r>
      <w:r>
        <w:rPr>
          <w:color w:val="231F20"/>
          <w:w w:val="115"/>
        </w:rPr>
        <w:t>es</w:t>
      </w:r>
      <w:r>
        <w:rPr>
          <w:color w:val="231F20"/>
          <w:spacing w:val="-37"/>
          <w:w w:val="115"/>
        </w:rPr>
        <w:t> </w:t>
      </w:r>
      <w:r>
        <w:rPr>
          <w:color w:val="231F20"/>
          <w:w w:val="115"/>
        </w:rPr>
        <w:t>un</w:t>
      </w:r>
      <w:r>
        <w:rPr>
          <w:color w:val="231F20"/>
          <w:spacing w:val="-37"/>
          <w:w w:val="115"/>
        </w:rPr>
        <w:t> </w:t>
      </w:r>
      <w:r>
        <w:rPr>
          <w:color w:val="231F20"/>
          <w:w w:val="115"/>
        </w:rPr>
        <w:t>bello</w:t>
      </w:r>
      <w:r>
        <w:rPr>
          <w:color w:val="231F20"/>
          <w:spacing w:val="-37"/>
          <w:w w:val="115"/>
        </w:rPr>
        <w:t> </w:t>
      </w:r>
      <w:r>
        <w:rPr>
          <w:color w:val="231F20"/>
          <w:w w:val="115"/>
        </w:rPr>
        <w:t>ejemplo</w:t>
      </w:r>
      <w:r>
        <w:rPr>
          <w:color w:val="231F20"/>
          <w:spacing w:val="-37"/>
          <w:w w:val="115"/>
        </w:rPr>
        <w:t> </w:t>
      </w:r>
      <w:r>
        <w:rPr>
          <w:color w:val="231F20"/>
          <w:w w:val="115"/>
        </w:rPr>
        <w:t>del</w:t>
      </w:r>
      <w:r>
        <w:rPr>
          <w:color w:val="231F20"/>
          <w:spacing w:val="-37"/>
          <w:w w:val="115"/>
        </w:rPr>
        <w:t> </w:t>
      </w:r>
      <w:r>
        <w:rPr>
          <w:color w:val="231F20"/>
          <w:w w:val="115"/>
        </w:rPr>
        <w:t>estilo</w:t>
      </w:r>
      <w:r>
        <w:rPr>
          <w:color w:val="231F20"/>
          <w:spacing w:val="-37"/>
          <w:w w:val="115"/>
        </w:rPr>
        <w:t> </w:t>
      </w:r>
      <w:r>
        <w:rPr>
          <w:color w:val="231F20"/>
          <w:w w:val="115"/>
        </w:rPr>
        <w:t>barroco</w:t>
      </w:r>
      <w:r>
        <w:rPr>
          <w:color w:val="231F20"/>
          <w:spacing w:val="-37"/>
          <w:w w:val="115"/>
        </w:rPr>
        <w:t> </w:t>
      </w:r>
      <w:r>
        <w:rPr>
          <w:color w:val="231F20"/>
          <w:w w:val="115"/>
        </w:rPr>
        <w:t>en argamasa,</w:t>
      </w:r>
      <w:r>
        <w:rPr>
          <w:color w:val="231F20"/>
          <w:spacing w:val="-28"/>
          <w:w w:val="115"/>
        </w:rPr>
        <w:t> </w:t>
      </w:r>
      <w:r>
        <w:rPr>
          <w:color w:val="231F20"/>
          <w:w w:val="115"/>
        </w:rPr>
        <w:t>que</w:t>
      </w:r>
      <w:r>
        <w:rPr>
          <w:color w:val="231F20"/>
          <w:spacing w:val="-28"/>
          <w:w w:val="115"/>
        </w:rPr>
        <w:t> </w:t>
      </w:r>
      <w:r>
        <w:rPr>
          <w:color w:val="231F20"/>
          <w:w w:val="115"/>
        </w:rPr>
        <w:t>ha</w:t>
      </w:r>
      <w:r>
        <w:rPr>
          <w:color w:val="231F20"/>
          <w:spacing w:val="-28"/>
          <w:w w:val="115"/>
        </w:rPr>
        <w:t> </w:t>
      </w:r>
      <w:r>
        <w:rPr>
          <w:color w:val="231F20"/>
          <w:w w:val="115"/>
        </w:rPr>
        <w:t>sido</w:t>
      </w:r>
      <w:r>
        <w:rPr>
          <w:color w:val="231F20"/>
          <w:spacing w:val="-28"/>
          <w:w w:val="115"/>
        </w:rPr>
        <w:t> </w:t>
      </w:r>
      <w:r>
        <w:rPr>
          <w:color w:val="231F20"/>
          <w:w w:val="115"/>
        </w:rPr>
        <w:t>motivo</w:t>
      </w:r>
      <w:r>
        <w:rPr>
          <w:color w:val="231F20"/>
          <w:spacing w:val="-28"/>
          <w:w w:val="115"/>
        </w:rPr>
        <w:t> </w:t>
      </w:r>
      <w:r>
        <w:rPr>
          <w:color w:val="231F20"/>
          <w:w w:val="115"/>
        </w:rPr>
        <w:t>de</w:t>
      </w:r>
      <w:r>
        <w:rPr>
          <w:color w:val="231F20"/>
          <w:spacing w:val="-28"/>
          <w:w w:val="115"/>
        </w:rPr>
        <w:t> </w:t>
      </w:r>
      <w:r>
        <w:rPr>
          <w:color w:val="231F20"/>
          <w:w w:val="115"/>
        </w:rPr>
        <w:t>cuidado</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habitantes</w:t>
      </w:r>
      <w:r>
        <w:rPr>
          <w:color w:val="231F20"/>
          <w:spacing w:val="-28"/>
          <w:w w:val="115"/>
        </w:rPr>
        <w:t> </w:t>
      </w:r>
      <w:r>
        <w:rPr>
          <w:color w:val="231F20"/>
          <w:w w:val="115"/>
        </w:rPr>
        <w:t>del</w:t>
      </w:r>
      <w:r>
        <w:rPr>
          <w:color w:val="231F20"/>
          <w:spacing w:val="-28"/>
          <w:w w:val="115"/>
        </w:rPr>
        <w:t> </w:t>
      </w:r>
      <w:r>
        <w:rPr>
          <w:color w:val="231F20"/>
          <w:w w:val="115"/>
        </w:rPr>
        <w:t>lugar</w:t>
      </w:r>
      <w:r>
        <w:rPr>
          <w:color w:val="231F20"/>
          <w:spacing w:val="-28"/>
          <w:w w:val="115"/>
        </w:rPr>
        <w:t> </w:t>
      </w:r>
      <w:r>
        <w:rPr>
          <w:color w:val="231F20"/>
          <w:w w:val="115"/>
        </w:rPr>
        <w:t>desde hace varias décadas. A unas cuantas cuadras del </w:t>
      </w:r>
      <w:r>
        <w:rPr>
          <w:color w:val="231F20"/>
          <w:spacing w:val="-3"/>
          <w:w w:val="115"/>
        </w:rPr>
        <w:t>lugar, </w:t>
      </w:r>
      <w:r>
        <w:rPr>
          <w:color w:val="231F20"/>
          <w:w w:val="115"/>
        </w:rPr>
        <w:t>sobre la misma calle, se encuentra otra pequeña construcción levantada algunos años </w:t>
      </w:r>
      <w:r>
        <w:rPr>
          <w:color w:val="231F20"/>
          <w:w w:val="110"/>
        </w:rPr>
        <w:t>atrás, llamada Capilla del</w:t>
      </w:r>
      <w:r>
        <w:rPr>
          <w:color w:val="231F20"/>
          <w:spacing w:val="2"/>
          <w:w w:val="110"/>
        </w:rPr>
        <w:t> </w:t>
      </w:r>
      <w:r>
        <w:rPr>
          <w:color w:val="231F20"/>
          <w:w w:val="110"/>
        </w:rPr>
        <w:t>Calvario.</w:t>
      </w:r>
    </w:p>
    <w:p>
      <w:pPr>
        <w:pStyle w:val="BodyText"/>
        <w:spacing w:before="0"/>
      </w:pPr>
    </w:p>
    <w:p>
      <w:pPr>
        <w:pStyle w:val="BodyText"/>
        <w:spacing w:before="6"/>
      </w:pPr>
    </w:p>
    <w:p>
      <w:pPr>
        <w:spacing w:before="1"/>
        <w:ind w:left="137" w:right="0" w:firstLine="0"/>
        <w:jc w:val="both"/>
        <w:rPr>
          <w:rFonts w:ascii="Trebuchet MS"/>
          <w:i/>
          <w:sz w:val="19"/>
        </w:rPr>
      </w:pPr>
      <w:r>
        <w:rPr>
          <w:rFonts w:ascii="Trebuchet MS"/>
          <w:i/>
          <w:color w:val="231F20"/>
          <w:w w:val="115"/>
          <w:sz w:val="24"/>
        </w:rPr>
        <w:t>s</w:t>
      </w:r>
      <w:r>
        <w:rPr>
          <w:rFonts w:ascii="Trebuchet MS"/>
          <w:i/>
          <w:color w:val="231F20"/>
          <w:w w:val="115"/>
          <w:sz w:val="19"/>
        </w:rPr>
        <w:t>ociedad civil</w:t>
      </w:r>
      <w:r>
        <w:rPr>
          <w:rFonts w:ascii="Trebuchet MS"/>
          <w:i/>
          <w:color w:val="231F20"/>
          <w:w w:val="115"/>
          <w:sz w:val="24"/>
        </w:rPr>
        <w:t>, </w:t>
      </w:r>
      <w:r>
        <w:rPr>
          <w:rFonts w:ascii="Trebuchet MS"/>
          <w:i/>
          <w:color w:val="231F20"/>
          <w:w w:val="115"/>
          <w:sz w:val="19"/>
        </w:rPr>
        <w:t>democracia y cuidado del patrimonio</w:t>
      </w:r>
    </w:p>
    <w:p>
      <w:pPr>
        <w:pStyle w:val="BodyText"/>
        <w:spacing w:line="285" w:lineRule="auto" w:before="206"/>
        <w:ind w:left="137" w:right="117"/>
        <w:jc w:val="both"/>
      </w:pPr>
      <w:r>
        <w:rPr>
          <w:color w:val="231F20"/>
          <w:w w:val="110"/>
        </w:rPr>
        <w:t>La</w:t>
      </w:r>
      <w:r>
        <w:rPr>
          <w:color w:val="231F20"/>
          <w:spacing w:val="-11"/>
          <w:w w:val="110"/>
        </w:rPr>
        <w:t> </w:t>
      </w:r>
      <w:r>
        <w:rPr>
          <w:color w:val="231F20"/>
          <w:w w:val="110"/>
        </w:rPr>
        <w:t>iglesia</w:t>
      </w:r>
      <w:r>
        <w:rPr>
          <w:color w:val="231F20"/>
          <w:spacing w:val="-12"/>
          <w:w w:val="110"/>
        </w:rPr>
        <w:t> </w:t>
      </w:r>
      <w:r>
        <w:rPr>
          <w:color w:val="231F20"/>
          <w:w w:val="110"/>
        </w:rPr>
        <w:t>de</w:t>
      </w:r>
      <w:r>
        <w:rPr>
          <w:color w:val="231F20"/>
          <w:spacing w:val="-11"/>
          <w:w w:val="110"/>
        </w:rPr>
        <w:t> </w:t>
      </w:r>
      <w:r>
        <w:rPr>
          <w:color w:val="231F20"/>
          <w:w w:val="110"/>
        </w:rPr>
        <w:t>Santa</w:t>
      </w:r>
      <w:r>
        <w:rPr>
          <w:color w:val="231F20"/>
          <w:spacing w:val="-11"/>
          <w:w w:val="110"/>
        </w:rPr>
        <w:t> </w:t>
      </w:r>
      <w:r>
        <w:rPr>
          <w:color w:val="231F20"/>
          <w:w w:val="110"/>
        </w:rPr>
        <w:t>María</w:t>
      </w:r>
      <w:r>
        <w:rPr>
          <w:color w:val="231F20"/>
          <w:spacing w:val="-11"/>
          <w:w w:val="110"/>
        </w:rPr>
        <w:t> </w:t>
      </w:r>
      <w:r>
        <w:rPr>
          <w:color w:val="231F20"/>
          <w:w w:val="110"/>
        </w:rPr>
        <w:t>Nativitas</w:t>
      </w:r>
      <w:r>
        <w:rPr>
          <w:color w:val="231F20"/>
          <w:spacing w:val="-11"/>
          <w:w w:val="110"/>
        </w:rPr>
        <w:t> </w:t>
      </w:r>
      <w:r>
        <w:rPr>
          <w:color w:val="231F20"/>
          <w:w w:val="110"/>
        </w:rPr>
        <w:t>constituye</w:t>
      </w:r>
      <w:r>
        <w:rPr>
          <w:color w:val="231F20"/>
          <w:spacing w:val="-12"/>
          <w:w w:val="110"/>
        </w:rPr>
        <w:t> </w:t>
      </w:r>
      <w:r>
        <w:rPr>
          <w:color w:val="231F20"/>
          <w:w w:val="110"/>
        </w:rPr>
        <w:t>parte</w:t>
      </w:r>
      <w:r>
        <w:rPr>
          <w:color w:val="231F20"/>
          <w:spacing w:val="-11"/>
          <w:w w:val="110"/>
        </w:rPr>
        <w:t> </w:t>
      </w:r>
      <w:r>
        <w:rPr>
          <w:color w:val="231F20"/>
          <w:w w:val="110"/>
        </w:rPr>
        <w:t>del</w:t>
      </w:r>
      <w:r>
        <w:rPr>
          <w:color w:val="231F20"/>
          <w:spacing w:val="-11"/>
          <w:w w:val="110"/>
        </w:rPr>
        <w:t> </w:t>
      </w:r>
      <w:r>
        <w:rPr>
          <w:color w:val="231F20"/>
          <w:w w:val="110"/>
        </w:rPr>
        <w:t>patrimonio</w:t>
      </w:r>
      <w:r>
        <w:rPr>
          <w:color w:val="231F20"/>
          <w:spacing w:val="-11"/>
          <w:w w:val="110"/>
        </w:rPr>
        <w:t> </w:t>
      </w:r>
      <w:r>
        <w:rPr>
          <w:color w:val="231F20"/>
          <w:w w:val="110"/>
        </w:rPr>
        <w:t>cultural, histórico</w:t>
      </w:r>
      <w:r>
        <w:rPr>
          <w:color w:val="231F20"/>
          <w:spacing w:val="-23"/>
          <w:w w:val="110"/>
        </w:rPr>
        <w:t> </w:t>
      </w:r>
      <w:r>
        <w:rPr>
          <w:color w:val="231F20"/>
          <w:w w:val="110"/>
        </w:rPr>
        <w:t>y</w:t>
      </w:r>
      <w:r>
        <w:rPr>
          <w:color w:val="231F20"/>
          <w:spacing w:val="-23"/>
          <w:w w:val="110"/>
        </w:rPr>
        <w:t> </w:t>
      </w:r>
      <w:r>
        <w:rPr>
          <w:color w:val="231F20"/>
          <w:w w:val="110"/>
        </w:rPr>
        <w:t>artístico</w:t>
      </w:r>
      <w:r>
        <w:rPr>
          <w:color w:val="231F20"/>
          <w:spacing w:val="-22"/>
          <w:w w:val="110"/>
        </w:rPr>
        <w:t> </w:t>
      </w:r>
      <w:r>
        <w:rPr>
          <w:color w:val="231F20"/>
          <w:w w:val="110"/>
        </w:rPr>
        <w:t>del</w:t>
      </w:r>
      <w:r>
        <w:rPr>
          <w:color w:val="231F20"/>
          <w:spacing w:val="-23"/>
          <w:w w:val="110"/>
        </w:rPr>
        <w:t> </w:t>
      </w:r>
      <w:r>
        <w:rPr>
          <w:color w:val="231F20"/>
          <w:w w:val="110"/>
        </w:rPr>
        <w:t>municipio</w:t>
      </w:r>
      <w:r>
        <w:rPr>
          <w:color w:val="231F20"/>
          <w:spacing w:val="-23"/>
          <w:w w:val="110"/>
        </w:rPr>
        <w:t> </w:t>
      </w:r>
      <w:r>
        <w:rPr>
          <w:color w:val="231F20"/>
          <w:w w:val="110"/>
        </w:rPr>
        <w:t>de</w:t>
      </w:r>
      <w:r>
        <w:rPr>
          <w:color w:val="231F20"/>
          <w:spacing w:val="-23"/>
          <w:w w:val="110"/>
        </w:rPr>
        <w:t> </w:t>
      </w:r>
      <w:r>
        <w:rPr>
          <w:color w:val="231F20"/>
          <w:w w:val="110"/>
        </w:rPr>
        <w:t>Calimaya,</w:t>
      </w:r>
      <w:r>
        <w:rPr>
          <w:color w:val="231F20"/>
          <w:spacing w:val="-23"/>
          <w:w w:val="110"/>
        </w:rPr>
        <w:t> </w:t>
      </w:r>
      <w:r>
        <w:rPr>
          <w:color w:val="231F20"/>
          <w:w w:val="110"/>
        </w:rPr>
        <w:t>que</w:t>
      </w:r>
      <w:r>
        <w:rPr>
          <w:color w:val="231F20"/>
          <w:spacing w:val="-23"/>
          <w:w w:val="110"/>
        </w:rPr>
        <w:t> </w:t>
      </w:r>
      <w:r>
        <w:rPr>
          <w:color w:val="231F20"/>
          <w:w w:val="110"/>
        </w:rPr>
        <w:t>a</w:t>
      </w:r>
      <w:r>
        <w:rPr>
          <w:color w:val="231F20"/>
          <w:spacing w:val="-23"/>
          <w:w w:val="110"/>
        </w:rPr>
        <w:t> </w:t>
      </w:r>
      <w:r>
        <w:rPr>
          <w:color w:val="231F20"/>
          <w:w w:val="110"/>
        </w:rPr>
        <w:t>la</w:t>
      </w:r>
      <w:r>
        <w:rPr>
          <w:color w:val="231F20"/>
          <w:spacing w:val="-23"/>
          <w:w w:val="110"/>
        </w:rPr>
        <w:t> </w:t>
      </w:r>
      <w:r>
        <w:rPr>
          <w:color w:val="231F20"/>
          <w:w w:val="110"/>
        </w:rPr>
        <w:t>vez</w:t>
      </w:r>
      <w:r>
        <w:rPr>
          <w:color w:val="231F20"/>
          <w:spacing w:val="-23"/>
          <w:w w:val="110"/>
        </w:rPr>
        <w:t> </w:t>
      </w:r>
      <w:r>
        <w:rPr>
          <w:color w:val="231F20"/>
          <w:w w:val="110"/>
        </w:rPr>
        <w:t>sigue</w:t>
      </w:r>
      <w:r>
        <w:rPr>
          <w:color w:val="231F20"/>
          <w:spacing w:val="-23"/>
          <w:w w:val="110"/>
        </w:rPr>
        <w:t> </w:t>
      </w:r>
      <w:r>
        <w:rPr>
          <w:color w:val="231F20"/>
          <w:w w:val="110"/>
        </w:rPr>
        <w:t>teniendo</w:t>
      </w:r>
      <w:r>
        <w:rPr>
          <w:color w:val="231F20"/>
          <w:spacing w:val="-23"/>
          <w:w w:val="110"/>
        </w:rPr>
        <w:t> </w:t>
      </w:r>
      <w:r>
        <w:rPr>
          <w:color w:val="231F20"/>
          <w:w w:val="110"/>
        </w:rPr>
        <w:t>un uso</w:t>
      </w:r>
      <w:r>
        <w:rPr>
          <w:color w:val="231F20"/>
          <w:spacing w:val="-5"/>
          <w:w w:val="110"/>
        </w:rPr>
        <w:t> </w:t>
      </w:r>
      <w:r>
        <w:rPr>
          <w:color w:val="231F20"/>
          <w:w w:val="110"/>
        </w:rPr>
        <w:t>público,</w:t>
      </w:r>
      <w:r>
        <w:rPr>
          <w:color w:val="231F20"/>
          <w:spacing w:val="-5"/>
          <w:w w:val="110"/>
        </w:rPr>
        <w:t> </w:t>
      </w:r>
      <w:r>
        <w:rPr>
          <w:color w:val="231F20"/>
          <w:w w:val="110"/>
        </w:rPr>
        <w:t>por</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con</w:t>
      </w:r>
      <w:r>
        <w:rPr>
          <w:color w:val="231F20"/>
          <w:spacing w:val="-5"/>
          <w:w w:val="110"/>
        </w:rPr>
        <w:t> </w:t>
      </w:r>
      <w:r>
        <w:rPr>
          <w:color w:val="231F20"/>
          <w:w w:val="110"/>
        </w:rPr>
        <w:t>mayor</w:t>
      </w:r>
      <w:r>
        <w:rPr>
          <w:color w:val="231F20"/>
          <w:spacing w:val="-5"/>
          <w:w w:val="110"/>
        </w:rPr>
        <w:t> </w:t>
      </w:r>
      <w:r>
        <w:rPr>
          <w:color w:val="231F20"/>
          <w:w w:val="110"/>
        </w:rPr>
        <w:t>razón,</w:t>
      </w:r>
      <w:r>
        <w:rPr>
          <w:color w:val="231F20"/>
          <w:spacing w:val="-5"/>
          <w:w w:val="110"/>
        </w:rPr>
        <w:t> </w:t>
      </w:r>
      <w:r>
        <w:rPr>
          <w:color w:val="231F20"/>
          <w:w w:val="110"/>
        </w:rPr>
        <w:t>debe</w:t>
      </w:r>
      <w:r>
        <w:rPr>
          <w:color w:val="231F20"/>
          <w:spacing w:val="-5"/>
          <w:w w:val="110"/>
        </w:rPr>
        <w:t> </w:t>
      </w:r>
      <w:r>
        <w:rPr>
          <w:color w:val="231F20"/>
          <w:w w:val="110"/>
        </w:rPr>
        <w:t>ser</w:t>
      </w:r>
      <w:r>
        <w:rPr>
          <w:color w:val="231F20"/>
          <w:spacing w:val="-5"/>
          <w:w w:val="110"/>
        </w:rPr>
        <w:t> </w:t>
      </w:r>
      <w:r>
        <w:rPr>
          <w:color w:val="231F20"/>
          <w:w w:val="110"/>
        </w:rPr>
        <w:t>protegida</w:t>
      </w:r>
      <w:r>
        <w:rPr>
          <w:color w:val="231F20"/>
          <w:spacing w:val="-5"/>
          <w:w w:val="110"/>
        </w:rPr>
        <w:t> </w:t>
      </w:r>
      <w:r>
        <w:rPr>
          <w:color w:val="231F20"/>
          <w:w w:val="110"/>
        </w:rPr>
        <w:t>y</w:t>
      </w:r>
      <w:r>
        <w:rPr>
          <w:color w:val="231F20"/>
          <w:spacing w:val="-5"/>
          <w:w w:val="110"/>
        </w:rPr>
        <w:t> </w:t>
      </w:r>
      <w:r>
        <w:rPr>
          <w:color w:val="231F20"/>
          <w:w w:val="110"/>
        </w:rPr>
        <w:t>conservada. El</w:t>
      </w:r>
      <w:r>
        <w:rPr>
          <w:color w:val="231F20"/>
          <w:spacing w:val="-20"/>
          <w:w w:val="110"/>
        </w:rPr>
        <w:t> </w:t>
      </w:r>
      <w:r>
        <w:rPr>
          <w:color w:val="231F20"/>
          <w:w w:val="110"/>
        </w:rPr>
        <w:t>mismo</w:t>
      </w:r>
      <w:r>
        <w:rPr>
          <w:color w:val="231F20"/>
          <w:spacing w:val="-20"/>
          <w:w w:val="110"/>
        </w:rPr>
        <w:t> </w:t>
      </w:r>
      <w:r>
        <w:rPr>
          <w:color w:val="231F20"/>
          <w:w w:val="110"/>
        </w:rPr>
        <w:t>trato</w:t>
      </w:r>
      <w:r>
        <w:rPr>
          <w:color w:val="231F20"/>
          <w:spacing w:val="-20"/>
          <w:w w:val="110"/>
        </w:rPr>
        <w:t> </w:t>
      </w:r>
      <w:r>
        <w:rPr>
          <w:color w:val="231F20"/>
          <w:w w:val="110"/>
        </w:rPr>
        <w:t>se</w:t>
      </w:r>
      <w:r>
        <w:rPr>
          <w:color w:val="231F20"/>
          <w:spacing w:val="-20"/>
          <w:w w:val="110"/>
        </w:rPr>
        <w:t> </w:t>
      </w:r>
      <w:r>
        <w:rPr>
          <w:color w:val="231F20"/>
          <w:w w:val="110"/>
        </w:rPr>
        <w:t>da</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pequeña</w:t>
      </w:r>
      <w:r>
        <w:rPr>
          <w:color w:val="231F20"/>
          <w:spacing w:val="-19"/>
          <w:w w:val="110"/>
        </w:rPr>
        <w:t> </w:t>
      </w:r>
      <w:r>
        <w:rPr>
          <w:color w:val="231F20"/>
          <w:w w:val="110"/>
        </w:rPr>
        <w:t>Capilla</w:t>
      </w:r>
      <w:r>
        <w:rPr>
          <w:color w:val="231F20"/>
          <w:spacing w:val="-20"/>
          <w:w w:val="110"/>
        </w:rPr>
        <w:t> </w:t>
      </w:r>
      <w:r>
        <w:rPr>
          <w:color w:val="231F20"/>
          <w:w w:val="110"/>
        </w:rPr>
        <w:t>del</w:t>
      </w:r>
      <w:r>
        <w:rPr>
          <w:color w:val="231F20"/>
          <w:spacing w:val="-20"/>
          <w:w w:val="110"/>
        </w:rPr>
        <w:t> </w:t>
      </w:r>
      <w:r>
        <w:rPr>
          <w:color w:val="231F20"/>
          <w:w w:val="110"/>
        </w:rPr>
        <w:t>Calvario.</w:t>
      </w:r>
      <w:r>
        <w:rPr>
          <w:color w:val="231F20"/>
          <w:spacing w:val="-20"/>
          <w:w w:val="110"/>
        </w:rPr>
        <w:t> </w:t>
      </w:r>
      <w:r>
        <w:rPr>
          <w:color w:val="231F20"/>
          <w:w w:val="110"/>
        </w:rPr>
        <w:t>A</w:t>
      </w:r>
      <w:r>
        <w:rPr>
          <w:color w:val="231F20"/>
          <w:spacing w:val="-20"/>
          <w:w w:val="110"/>
        </w:rPr>
        <w:t> </w:t>
      </w:r>
      <w:r>
        <w:rPr>
          <w:color w:val="231F20"/>
          <w:w w:val="110"/>
        </w:rPr>
        <w:t>fin</w:t>
      </w:r>
      <w:r>
        <w:rPr>
          <w:color w:val="231F20"/>
          <w:spacing w:val="-20"/>
          <w:w w:val="110"/>
        </w:rPr>
        <w:t> </w:t>
      </w:r>
      <w:r>
        <w:rPr>
          <w:color w:val="231F20"/>
          <w:w w:val="110"/>
        </w:rPr>
        <w:t>de</w:t>
      </w:r>
      <w:r>
        <w:rPr>
          <w:color w:val="231F20"/>
          <w:spacing w:val="-20"/>
          <w:w w:val="110"/>
        </w:rPr>
        <w:t> </w:t>
      </w:r>
      <w:r>
        <w:rPr>
          <w:color w:val="231F20"/>
          <w:w w:val="110"/>
        </w:rPr>
        <w:t>cuidar</w:t>
      </w:r>
      <w:r>
        <w:rPr>
          <w:color w:val="231F20"/>
          <w:spacing w:val="-20"/>
          <w:w w:val="110"/>
        </w:rPr>
        <w:t> </w:t>
      </w:r>
      <w:r>
        <w:rPr>
          <w:color w:val="231F20"/>
          <w:w w:val="110"/>
        </w:rPr>
        <w:t>los</w:t>
      </w:r>
      <w:r>
        <w:rPr>
          <w:color w:val="231F20"/>
          <w:spacing w:val="-20"/>
          <w:w w:val="110"/>
        </w:rPr>
        <w:t> </w:t>
      </w:r>
      <w:r>
        <w:rPr>
          <w:color w:val="231F20"/>
          <w:w w:val="110"/>
        </w:rPr>
        <w:t>tem- plos</w:t>
      </w:r>
      <w:r>
        <w:rPr>
          <w:color w:val="231F20"/>
          <w:spacing w:val="-9"/>
          <w:w w:val="110"/>
        </w:rPr>
        <w:t> </w:t>
      </w:r>
      <w:r>
        <w:rPr>
          <w:color w:val="231F20"/>
          <w:w w:val="110"/>
        </w:rPr>
        <w:t>y</w:t>
      </w:r>
      <w:r>
        <w:rPr>
          <w:color w:val="231F20"/>
          <w:spacing w:val="-9"/>
          <w:w w:val="110"/>
        </w:rPr>
        <w:t> </w:t>
      </w:r>
      <w:r>
        <w:rPr>
          <w:color w:val="231F20"/>
          <w:w w:val="110"/>
        </w:rPr>
        <w:t>dar</w:t>
      </w:r>
      <w:r>
        <w:rPr>
          <w:color w:val="231F20"/>
          <w:spacing w:val="-9"/>
          <w:w w:val="110"/>
        </w:rPr>
        <w:t> </w:t>
      </w:r>
      <w:r>
        <w:rPr>
          <w:color w:val="231F20"/>
          <w:w w:val="110"/>
        </w:rPr>
        <w:t>el</w:t>
      </w:r>
      <w:r>
        <w:rPr>
          <w:color w:val="231F20"/>
          <w:spacing w:val="-9"/>
          <w:w w:val="110"/>
        </w:rPr>
        <w:t> </w:t>
      </w:r>
      <w:r>
        <w:rPr>
          <w:color w:val="231F20"/>
          <w:w w:val="110"/>
        </w:rPr>
        <w:t>servicio</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materia</w:t>
      </w:r>
      <w:r>
        <w:rPr>
          <w:color w:val="231F20"/>
          <w:spacing w:val="-9"/>
          <w:w w:val="110"/>
        </w:rPr>
        <w:t> </w:t>
      </w:r>
      <w:r>
        <w:rPr>
          <w:color w:val="231F20"/>
          <w:w w:val="110"/>
        </w:rPr>
        <w:t>de</w:t>
      </w:r>
      <w:r>
        <w:rPr>
          <w:color w:val="231F20"/>
          <w:spacing w:val="-9"/>
          <w:w w:val="110"/>
        </w:rPr>
        <w:t> </w:t>
      </w:r>
      <w:r>
        <w:rPr>
          <w:color w:val="231F20"/>
          <w:w w:val="110"/>
        </w:rPr>
        <w:t>actividades</w:t>
      </w:r>
      <w:r>
        <w:rPr>
          <w:color w:val="231F20"/>
          <w:spacing w:val="-8"/>
          <w:w w:val="110"/>
        </w:rPr>
        <w:t> </w:t>
      </w:r>
      <w:r>
        <w:rPr>
          <w:color w:val="231F20"/>
          <w:w w:val="110"/>
        </w:rPr>
        <w:t>religiosas</w:t>
      </w:r>
      <w:r>
        <w:rPr>
          <w:color w:val="231F20"/>
          <w:spacing w:val="-9"/>
          <w:w w:val="110"/>
        </w:rPr>
        <w:t> </w:t>
      </w:r>
      <w:r>
        <w:rPr>
          <w:color w:val="231F20"/>
          <w:w w:val="110"/>
        </w:rPr>
        <w:t>requieren</w:t>
      </w:r>
      <w:r>
        <w:rPr>
          <w:color w:val="231F20"/>
          <w:spacing w:val="-9"/>
          <w:w w:val="110"/>
        </w:rPr>
        <w:t> </w:t>
      </w:r>
      <w:r>
        <w:rPr>
          <w:color w:val="231F20"/>
          <w:w w:val="110"/>
        </w:rPr>
        <w:t>los fieles, en el pueblo se encuentra una asociación formada por feligreses ca- tólicos</w:t>
      </w:r>
      <w:r>
        <w:rPr>
          <w:color w:val="231F20"/>
          <w:spacing w:val="-6"/>
          <w:w w:val="110"/>
        </w:rPr>
        <w:t> </w:t>
      </w:r>
      <w:r>
        <w:rPr>
          <w:color w:val="231F20"/>
          <w:w w:val="110"/>
        </w:rPr>
        <w:t>que</w:t>
      </w:r>
      <w:r>
        <w:rPr>
          <w:color w:val="231F20"/>
          <w:spacing w:val="-5"/>
          <w:w w:val="110"/>
        </w:rPr>
        <w:t> </w:t>
      </w:r>
      <w:r>
        <w:rPr>
          <w:color w:val="231F20"/>
          <w:w w:val="110"/>
        </w:rPr>
        <w:t>se</w:t>
      </w:r>
      <w:r>
        <w:rPr>
          <w:color w:val="231F20"/>
          <w:spacing w:val="-6"/>
          <w:w w:val="110"/>
        </w:rPr>
        <w:t> </w:t>
      </w:r>
      <w:r>
        <w:rPr>
          <w:color w:val="231F20"/>
          <w:w w:val="110"/>
        </w:rPr>
        <w:t>denomina</w:t>
      </w:r>
      <w:r>
        <w:rPr>
          <w:color w:val="231F20"/>
          <w:spacing w:val="-5"/>
          <w:w w:val="110"/>
        </w:rPr>
        <w:t> </w:t>
      </w:r>
      <w:r>
        <w:rPr>
          <w:color w:val="231F20"/>
          <w:w w:val="110"/>
        </w:rPr>
        <w:t>la</w:t>
      </w:r>
      <w:r>
        <w:rPr>
          <w:color w:val="231F20"/>
          <w:spacing w:val="-6"/>
          <w:w w:val="110"/>
        </w:rPr>
        <w:t> </w:t>
      </w:r>
      <w:r>
        <w:rPr>
          <w:color w:val="231F20"/>
          <w:w w:val="110"/>
        </w:rPr>
        <w:t>Corporación</w:t>
      </w:r>
      <w:r>
        <w:rPr>
          <w:color w:val="231F20"/>
          <w:spacing w:val="-6"/>
          <w:w w:val="110"/>
        </w:rPr>
        <w:t> </w:t>
      </w:r>
      <w:r>
        <w:rPr>
          <w:color w:val="231F20"/>
          <w:w w:val="110"/>
        </w:rPr>
        <w:t>de</w:t>
      </w:r>
      <w:r>
        <w:rPr>
          <w:color w:val="231F20"/>
          <w:spacing w:val="-5"/>
          <w:w w:val="110"/>
        </w:rPr>
        <w:t> </w:t>
      </w:r>
      <w:r>
        <w:rPr>
          <w:color w:val="231F20"/>
          <w:w w:val="110"/>
        </w:rPr>
        <w:t>Santa</w:t>
      </w:r>
      <w:r>
        <w:rPr>
          <w:color w:val="231F20"/>
          <w:spacing w:val="-6"/>
          <w:w w:val="110"/>
        </w:rPr>
        <w:t> </w:t>
      </w:r>
      <w:r>
        <w:rPr>
          <w:color w:val="231F20"/>
          <w:w w:val="110"/>
        </w:rPr>
        <w:t>María</w:t>
      </w:r>
      <w:r>
        <w:rPr>
          <w:color w:val="231F20"/>
          <w:spacing w:val="-5"/>
          <w:w w:val="110"/>
        </w:rPr>
        <w:t> </w:t>
      </w:r>
      <w:r>
        <w:rPr>
          <w:color w:val="231F20"/>
          <w:w w:val="110"/>
        </w:rPr>
        <w:t>Nativitas</w:t>
      </w:r>
      <w:r>
        <w:rPr>
          <w:color w:val="231F20"/>
          <w:spacing w:val="-5"/>
          <w:w w:val="110"/>
        </w:rPr>
        <w:t> </w:t>
      </w:r>
      <w:r>
        <w:rPr>
          <w:color w:val="231F20"/>
          <w:spacing w:val="-3"/>
          <w:w w:val="110"/>
        </w:rPr>
        <w:t>Tarimoro, </w:t>
      </w:r>
      <w:r>
        <w:rPr>
          <w:color w:val="231F20"/>
          <w:w w:val="110"/>
        </w:rPr>
        <w:t>agregándole el año de su ejercicio —por ejemplo, en nuestro caso, 2007 o 2008— y a la que en adelante nos referiremos solamente como la  </w:t>
      </w:r>
      <w:r>
        <w:rPr>
          <w:color w:val="231F20"/>
          <w:spacing w:val="30"/>
          <w:w w:val="110"/>
        </w:rPr>
        <w:t> </w:t>
      </w:r>
      <w:r>
        <w:rPr>
          <w:color w:val="231F20"/>
          <w:w w:val="110"/>
        </w:rPr>
        <w:t>Corpo-</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ración.</w:t>
      </w:r>
      <w:r>
        <w:rPr>
          <w:color w:val="231F20"/>
          <w:w w:val="110"/>
          <w:position w:val="7"/>
          <w:sz w:val="11"/>
        </w:rPr>
        <w:t>2 </w:t>
      </w:r>
      <w:r>
        <w:rPr>
          <w:color w:val="231F20"/>
          <w:w w:val="110"/>
        </w:rPr>
        <w:t>Este grupo está constituido por vecinos nativitenses que profesan la</w:t>
      </w:r>
      <w:r>
        <w:rPr>
          <w:color w:val="231F20"/>
          <w:spacing w:val="-15"/>
          <w:w w:val="110"/>
        </w:rPr>
        <w:t> </w:t>
      </w:r>
      <w:r>
        <w:rPr>
          <w:color w:val="231F20"/>
          <w:w w:val="110"/>
        </w:rPr>
        <w:t>religión</w:t>
      </w:r>
      <w:r>
        <w:rPr>
          <w:color w:val="231F20"/>
          <w:spacing w:val="-14"/>
          <w:w w:val="110"/>
        </w:rPr>
        <w:t> </w:t>
      </w:r>
      <w:r>
        <w:rPr>
          <w:color w:val="231F20"/>
          <w:w w:val="110"/>
        </w:rPr>
        <w:t>católica,</w:t>
      </w:r>
      <w:r>
        <w:rPr>
          <w:color w:val="231F20"/>
          <w:spacing w:val="-15"/>
          <w:w w:val="110"/>
        </w:rPr>
        <w:t> </w:t>
      </w:r>
      <w:r>
        <w:rPr>
          <w:color w:val="231F20"/>
          <w:w w:val="110"/>
        </w:rPr>
        <w:t>quienes</w:t>
      </w:r>
      <w:r>
        <w:rPr>
          <w:color w:val="231F20"/>
          <w:spacing w:val="-14"/>
          <w:w w:val="110"/>
        </w:rPr>
        <w:t> </w:t>
      </w:r>
      <w:r>
        <w:rPr>
          <w:color w:val="231F20"/>
          <w:w w:val="110"/>
        </w:rPr>
        <w:t>son</w:t>
      </w:r>
      <w:r>
        <w:rPr>
          <w:color w:val="231F20"/>
          <w:spacing w:val="-15"/>
          <w:w w:val="110"/>
        </w:rPr>
        <w:t> </w:t>
      </w:r>
      <w:r>
        <w:rPr>
          <w:color w:val="231F20"/>
          <w:w w:val="110"/>
        </w:rPr>
        <w:t>nombrados</w:t>
      </w:r>
      <w:r>
        <w:rPr>
          <w:color w:val="231F20"/>
          <w:spacing w:val="-15"/>
          <w:w w:val="110"/>
        </w:rPr>
        <w:t> </w:t>
      </w:r>
      <w:r>
        <w:rPr>
          <w:color w:val="231F20"/>
          <w:w w:val="110"/>
        </w:rPr>
        <w:t>para</w:t>
      </w:r>
      <w:r>
        <w:rPr>
          <w:color w:val="231F20"/>
          <w:spacing w:val="-14"/>
          <w:w w:val="110"/>
        </w:rPr>
        <w:t> </w:t>
      </w:r>
      <w:r>
        <w:rPr>
          <w:color w:val="231F20"/>
          <w:w w:val="110"/>
        </w:rPr>
        <w:t>tal</w:t>
      </w:r>
      <w:r>
        <w:rPr>
          <w:color w:val="231F20"/>
          <w:spacing w:val="-15"/>
          <w:w w:val="110"/>
        </w:rPr>
        <w:t> </w:t>
      </w:r>
      <w:r>
        <w:rPr>
          <w:color w:val="231F20"/>
          <w:w w:val="110"/>
        </w:rPr>
        <w:t>responsabilidad</w:t>
      </w:r>
      <w:r>
        <w:rPr>
          <w:color w:val="231F20"/>
          <w:spacing w:val="-14"/>
          <w:w w:val="110"/>
        </w:rPr>
        <w:t> </w:t>
      </w:r>
      <w:r>
        <w:rPr>
          <w:color w:val="231F20"/>
          <w:w w:val="110"/>
        </w:rPr>
        <w:t>duran- te un</w:t>
      </w:r>
      <w:r>
        <w:rPr>
          <w:color w:val="231F20"/>
          <w:spacing w:val="12"/>
          <w:w w:val="110"/>
        </w:rPr>
        <w:t> </w:t>
      </w:r>
      <w:r>
        <w:rPr>
          <w:color w:val="231F20"/>
          <w:w w:val="110"/>
        </w:rPr>
        <w:t>año.</w:t>
      </w:r>
    </w:p>
    <w:p>
      <w:pPr>
        <w:pStyle w:val="BodyText"/>
        <w:spacing w:line="285" w:lineRule="auto"/>
        <w:ind w:left="100" w:right="135" w:firstLine="340"/>
        <w:jc w:val="both"/>
      </w:pPr>
      <w:r>
        <w:rPr>
          <w:color w:val="231F20"/>
          <w:w w:val="115"/>
        </w:rPr>
        <w:t>El</w:t>
      </w:r>
      <w:r>
        <w:rPr>
          <w:color w:val="231F20"/>
          <w:spacing w:val="-17"/>
          <w:w w:val="115"/>
        </w:rPr>
        <w:t> </w:t>
      </w:r>
      <w:r>
        <w:rPr>
          <w:color w:val="231F20"/>
          <w:w w:val="115"/>
        </w:rPr>
        <w:t>estudio</w:t>
      </w:r>
      <w:r>
        <w:rPr>
          <w:color w:val="231F20"/>
          <w:spacing w:val="-16"/>
          <w:w w:val="115"/>
        </w:rPr>
        <w:t> </w:t>
      </w:r>
      <w:r>
        <w:rPr>
          <w:color w:val="231F20"/>
          <w:w w:val="115"/>
        </w:rPr>
        <w:t>de</w:t>
      </w:r>
      <w:r>
        <w:rPr>
          <w:color w:val="231F20"/>
          <w:spacing w:val="-17"/>
          <w:w w:val="115"/>
        </w:rPr>
        <w:t> </w:t>
      </w:r>
      <w:r>
        <w:rPr>
          <w:color w:val="231F20"/>
          <w:w w:val="115"/>
        </w:rPr>
        <w:t>esta</w:t>
      </w:r>
      <w:r>
        <w:rPr>
          <w:color w:val="231F20"/>
          <w:spacing w:val="-17"/>
          <w:w w:val="115"/>
        </w:rPr>
        <w:t> </w:t>
      </w:r>
      <w:r>
        <w:rPr>
          <w:color w:val="231F20"/>
          <w:w w:val="115"/>
        </w:rPr>
        <w:t>asociación</w:t>
      </w:r>
      <w:r>
        <w:rPr>
          <w:color w:val="231F20"/>
          <w:spacing w:val="-16"/>
          <w:w w:val="115"/>
        </w:rPr>
        <w:t> </w:t>
      </w:r>
      <w:r>
        <w:rPr>
          <w:color w:val="231F20"/>
          <w:w w:val="115"/>
        </w:rPr>
        <w:t>tiene</w:t>
      </w:r>
      <w:r>
        <w:rPr>
          <w:color w:val="231F20"/>
          <w:spacing w:val="-17"/>
          <w:w w:val="115"/>
        </w:rPr>
        <w:t> </w:t>
      </w:r>
      <w:r>
        <w:rPr>
          <w:color w:val="231F20"/>
          <w:w w:val="115"/>
        </w:rPr>
        <w:t>como</w:t>
      </w:r>
      <w:r>
        <w:rPr>
          <w:color w:val="231F20"/>
          <w:spacing w:val="-17"/>
          <w:w w:val="115"/>
        </w:rPr>
        <w:t> </w:t>
      </w:r>
      <w:r>
        <w:rPr>
          <w:color w:val="231F20"/>
          <w:w w:val="115"/>
        </w:rPr>
        <w:t>objetivo</w:t>
      </w:r>
      <w:r>
        <w:rPr>
          <w:color w:val="231F20"/>
          <w:spacing w:val="-17"/>
          <w:w w:val="115"/>
        </w:rPr>
        <w:t> </w:t>
      </w:r>
      <w:r>
        <w:rPr>
          <w:color w:val="231F20"/>
          <w:w w:val="115"/>
        </w:rPr>
        <w:t>analizar</w:t>
      </w:r>
      <w:r>
        <w:rPr>
          <w:color w:val="231F20"/>
          <w:spacing w:val="-16"/>
          <w:w w:val="115"/>
        </w:rPr>
        <w:t> </w:t>
      </w:r>
      <w:r>
        <w:rPr>
          <w:color w:val="231F20"/>
          <w:w w:val="115"/>
        </w:rPr>
        <w:t>la</w:t>
      </w:r>
      <w:r>
        <w:rPr>
          <w:color w:val="231F20"/>
          <w:spacing w:val="-17"/>
          <w:w w:val="115"/>
        </w:rPr>
        <w:t> </w:t>
      </w:r>
      <w:r>
        <w:rPr>
          <w:color w:val="231F20"/>
          <w:w w:val="115"/>
        </w:rPr>
        <w:t>forma</w:t>
      </w:r>
      <w:r>
        <w:rPr>
          <w:color w:val="231F20"/>
          <w:spacing w:val="-17"/>
          <w:w w:val="115"/>
        </w:rPr>
        <w:t> </w:t>
      </w:r>
      <w:r>
        <w:rPr>
          <w:color w:val="231F20"/>
          <w:w w:val="115"/>
        </w:rPr>
        <w:t>en la</w:t>
      </w:r>
      <w:r>
        <w:rPr>
          <w:color w:val="231F20"/>
          <w:spacing w:val="-12"/>
          <w:w w:val="115"/>
        </w:rPr>
        <w:t> </w:t>
      </w:r>
      <w:r>
        <w:rPr>
          <w:color w:val="231F20"/>
          <w:w w:val="115"/>
        </w:rPr>
        <w:t>que</w:t>
      </w:r>
      <w:r>
        <w:rPr>
          <w:color w:val="231F20"/>
          <w:spacing w:val="-11"/>
          <w:w w:val="115"/>
        </w:rPr>
        <w:t> </w:t>
      </w:r>
      <w:r>
        <w:rPr>
          <w:color w:val="231F20"/>
          <w:w w:val="115"/>
        </w:rPr>
        <w:t>se</w:t>
      </w:r>
      <w:r>
        <w:rPr>
          <w:color w:val="231F20"/>
          <w:spacing w:val="-12"/>
          <w:w w:val="115"/>
        </w:rPr>
        <w:t> </w:t>
      </w:r>
      <w:r>
        <w:rPr>
          <w:color w:val="231F20"/>
          <w:w w:val="115"/>
        </w:rPr>
        <w:t>ha</w:t>
      </w:r>
      <w:r>
        <w:rPr>
          <w:color w:val="231F20"/>
          <w:spacing w:val="-11"/>
          <w:w w:val="115"/>
        </w:rPr>
        <w:t> </w:t>
      </w:r>
      <w:r>
        <w:rPr>
          <w:color w:val="231F20"/>
          <w:w w:val="115"/>
        </w:rPr>
        <w:t>organizado</w:t>
      </w:r>
      <w:r>
        <w:rPr>
          <w:color w:val="231F20"/>
          <w:spacing w:val="-12"/>
          <w:w w:val="115"/>
        </w:rPr>
        <w:t> </w:t>
      </w:r>
      <w:r>
        <w:rPr>
          <w:color w:val="231F20"/>
          <w:w w:val="115"/>
        </w:rPr>
        <w:t>la</w:t>
      </w:r>
      <w:r>
        <w:rPr>
          <w:color w:val="231F20"/>
          <w:spacing w:val="-12"/>
          <w:w w:val="115"/>
        </w:rPr>
        <w:t> </w:t>
      </w:r>
      <w:r>
        <w:rPr>
          <w:color w:val="231F20"/>
          <w:w w:val="115"/>
        </w:rPr>
        <w:t>comunidad</w:t>
      </w:r>
      <w:r>
        <w:rPr>
          <w:color w:val="231F20"/>
          <w:spacing w:val="-12"/>
          <w:w w:val="115"/>
        </w:rPr>
        <w:t> </w:t>
      </w:r>
      <w:r>
        <w:rPr>
          <w:color w:val="231F20"/>
          <w:w w:val="115"/>
        </w:rPr>
        <w:t>de</w:t>
      </w:r>
      <w:r>
        <w:rPr>
          <w:color w:val="231F20"/>
          <w:spacing w:val="-11"/>
          <w:w w:val="115"/>
        </w:rPr>
        <w:t> </w:t>
      </w:r>
      <w:r>
        <w:rPr>
          <w:color w:val="231F20"/>
          <w:w w:val="115"/>
        </w:rPr>
        <w:t>Santa</w:t>
      </w:r>
      <w:r>
        <w:rPr>
          <w:color w:val="231F20"/>
          <w:spacing w:val="-11"/>
          <w:w w:val="115"/>
        </w:rPr>
        <w:t> </w:t>
      </w:r>
      <w:r>
        <w:rPr>
          <w:color w:val="231F20"/>
          <w:w w:val="115"/>
        </w:rPr>
        <w:t>María</w:t>
      </w:r>
      <w:r>
        <w:rPr>
          <w:color w:val="231F20"/>
          <w:spacing w:val="-11"/>
          <w:w w:val="115"/>
        </w:rPr>
        <w:t> </w:t>
      </w:r>
      <w:r>
        <w:rPr>
          <w:color w:val="231F20"/>
          <w:w w:val="115"/>
        </w:rPr>
        <w:t>para</w:t>
      </w:r>
      <w:r>
        <w:rPr>
          <w:color w:val="231F20"/>
          <w:spacing w:val="-11"/>
          <w:w w:val="115"/>
        </w:rPr>
        <w:t> </w:t>
      </w:r>
      <w:r>
        <w:rPr>
          <w:color w:val="231F20"/>
          <w:w w:val="115"/>
        </w:rPr>
        <w:t>nombrar</w:t>
      </w:r>
      <w:r>
        <w:rPr>
          <w:color w:val="231F20"/>
          <w:spacing w:val="-11"/>
          <w:w w:val="115"/>
        </w:rPr>
        <w:t> </w:t>
      </w:r>
      <w:r>
        <w:rPr>
          <w:color w:val="231F20"/>
          <w:w w:val="115"/>
        </w:rPr>
        <w:t>a</w:t>
      </w:r>
      <w:r>
        <w:rPr>
          <w:color w:val="231F20"/>
          <w:spacing w:val="-11"/>
          <w:w w:val="115"/>
        </w:rPr>
        <w:t> </w:t>
      </w:r>
      <w:r>
        <w:rPr>
          <w:color w:val="231F20"/>
          <w:w w:val="115"/>
        </w:rPr>
        <w:t>los integrantes</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Corporación</w:t>
      </w:r>
      <w:r>
        <w:rPr>
          <w:color w:val="231F20"/>
          <w:spacing w:val="-6"/>
          <w:w w:val="115"/>
        </w:rPr>
        <w:t> </w:t>
      </w:r>
      <w:r>
        <w:rPr>
          <w:color w:val="231F20"/>
          <w:w w:val="115"/>
        </w:rPr>
        <w:t>y</w:t>
      </w:r>
      <w:r>
        <w:rPr>
          <w:color w:val="231F20"/>
          <w:spacing w:val="-6"/>
          <w:w w:val="115"/>
        </w:rPr>
        <w:t> </w:t>
      </w:r>
      <w:r>
        <w:rPr>
          <w:color w:val="231F20"/>
          <w:w w:val="115"/>
        </w:rPr>
        <w:t>las</w:t>
      </w:r>
      <w:r>
        <w:rPr>
          <w:color w:val="231F20"/>
          <w:spacing w:val="-6"/>
          <w:w w:val="115"/>
        </w:rPr>
        <w:t> </w:t>
      </w:r>
      <w:r>
        <w:rPr>
          <w:color w:val="231F20"/>
          <w:w w:val="115"/>
        </w:rPr>
        <w:t>características</w:t>
      </w:r>
      <w:r>
        <w:rPr>
          <w:color w:val="231F20"/>
          <w:spacing w:val="-7"/>
          <w:w w:val="115"/>
        </w:rPr>
        <w:t> </w:t>
      </w:r>
      <w:r>
        <w:rPr>
          <w:color w:val="231F20"/>
          <w:w w:val="115"/>
        </w:rPr>
        <w:t>de</w:t>
      </w:r>
      <w:r>
        <w:rPr>
          <w:color w:val="231F20"/>
          <w:spacing w:val="-6"/>
          <w:w w:val="115"/>
        </w:rPr>
        <w:t> </w:t>
      </w:r>
      <w:r>
        <w:rPr>
          <w:color w:val="231F20"/>
          <w:w w:val="115"/>
        </w:rPr>
        <w:t>ésta:</w:t>
      </w:r>
      <w:r>
        <w:rPr>
          <w:color w:val="231F20"/>
          <w:spacing w:val="-6"/>
          <w:w w:val="115"/>
        </w:rPr>
        <w:t> </w:t>
      </w:r>
      <w:r>
        <w:rPr>
          <w:color w:val="231F20"/>
          <w:w w:val="115"/>
        </w:rPr>
        <w:t>obligaciones, </w:t>
      </w:r>
      <w:r>
        <w:rPr>
          <w:color w:val="231F20"/>
          <w:w w:val="110"/>
        </w:rPr>
        <w:t>funcionamiento interno, relaciones con el exterior </w:t>
      </w:r>
      <w:r>
        <w:rPr>
          <w:color w:val="231F20"/>
          <w:spacing w:val="-9"/>
          <w:w w:val="110"/>
        </w:rPr>
        <w:t>y, </w:t>
      </w:r>
      <w:r>
        <w:rPr>
          <w:color w:val="231F20"/>
          <w:w w:val="110"/>
        </w:rPr>
        <w:t>de manera </w:t>
      </w:r>
      <w:r>
        <w:rPr>
          <w:color w:val="231F20"/>
          <w:spacing w:val="-3"/>
          <w:w w:val="110"/>
        </w:rPr>
        <w:t>particular, </w:t>
      </w:r>
      <w:r>
        <w:rPr>
          <w:color w:val="231F20"/>
          <w:w w:val="115"/>
        </w:rPr>
        <w:t>su vinculación con el Centro </w:t>
      </w:r>
      <w:r>
        <w:rPr>
          <w:color w:val="231F20"/>
          <w:w w:val="115"/>
          <w:sz w:val="16"/>
        </w:rPr>
        <w:t>inah </w:t>
      </w:r>
      <w:r>
        <w:rPr>
          <w:color w:val="231F20"/>
          <w:w w:val="115"/>
        </w:rPr>
        <w:t>del Estado de México, para solicitar y llevar</w:t>
      </w:r>
      <w:r>
        <w:rPr>
          <w:color w:val="231F20"/>
          <w:spacing w:val="-10"/>
          <w:w w:val="115"/>
        </w:rPr>
        <w:t> </w:t>
      </w:r>
      <w:r>
        <w:rPr>
          <w:color w:val="231F20"/>
          <w:w w:val="115"/>
        </w:rPr>
        <w:t>a</w:t>
      </w:r>
      <w:r>
        <w:rPr>
          <w:color w:val="231F20"/>
          <w:spacing w:val="-10"/>
          <w:w w:val="115"/>
        </w:rPr>
        <w:t> </w:t>
      </w:r>
      <w:r>
        <w:rPr>
          <w:color w:val="231F20"/>
          <w:w w:val="115"/>
        </w:rPr>
        <w:t>cabo</w:t>
      </w:r>
      <w:r>
        <w:rPr>
          <w:color w:val="231F20"/>
          <w:spacing w:val="-10"/>
          <w:w w:val="115"/>
        </w:rPr>
        <w:t> </w:t>
      </w:r>
      <w:r>
        <w:rPr>
          <w:color w:val="231F20"/>
          <w:w w:val="115"/>
        </w:rPr>
        <w:t>los</w:t>
      </w:r>
      <w:r>
        <w:rPr>
          <w:color w:val="231F20"/>
          <w:spacing w:val="-10"/>
          <w:w w:val="115"/>
        </w:rPr>
        <w:t> </w:t>
      </w:r>
      <w:r>
        <w:rPr>
          <w:color w:val="231F20"/>
          <w:w w:val="115"/>
        </w:rPr>
        <w:t>trabajos</w:t>
      </w:r>
      <w:r>
        <w:rPr>
          <w:color w:val="231F20"/>
          <w:spacing w:val="-10"/>
          <w:w w:val="115"/>
        </w:rPr>
        <w:t> </w:t>
      </w:r>
      <w:r>
        <w:rPr>
          <w:color w:val="231F20"/>
          <w:w w:val="115"/>
        </w:rPr>
        <w:t>de</w:t>
      </w:r>
      <w:r>
        <w:rPr>
          <w:color w:val="231F20"/>
          <w:spacing w:val="-10"/>
          <w:w w:val="115"/>
        </w:rPr>
        <w:t> </w:t>
      </w:r>
      <w:r>
        <w:rPr>
          <w:color w:val="231F20"/>
          <w:w w:val="115"/>
        </w:rPr>
        <w:t>conservación</w:t>
      </w:r>
      <w:r>
        <w:rPr>
          <w:color w:val="231F20"/>
          <w:spacing w:val="-10"/>
          <w:w w:val="115"/>
        </w:rPr>
        <w:t> </w:t>
      </w:r>
      <w:r>
        <w:rPr>
          <w:color w:val="231F20"/>
          <w:w w:val="115"/>
        </w:rPr>
        <w:t>y</w:t>
      </w:r>
      <w:r>
        <w:rPr>
          <w:color w:val="231F20"/>
          <w:spacing w:val="-10"/>
          <w:w w:val="115"/>
        </w:rPr>
        <w:t> </w:t>
      </w:r>
      <w:r>
        <w:rPr>
          <w:color w:val="231F20"/>
          <w:w w:val="115"/>
        </w:rPr>
        <w:t>restauración</w:t>
      </w:r>
      <w:r>
        <w:rPr>
          <w:color w:val="231F20"/>
          <w:spacing w:val="-10"/>
          <w:w w:val="115"/>
        </w:rPr>
        <w:t> </w:t>
      </w:r>
      <w:r>
        <w:rPr>
          <w:color w:val="231F20"/>
          <w:w w:val="115"/>
        </w:rPr>
        <w:t>del</w:t>
      </w:r>
      <w:r>
        <w:rPr>
          <w:color w:val="231F20"/>
          <w:spacing w:val="-10"/>
          <w:w w:val="115"/>
        </w:rPr>
        <w:t> </w:t>
      </w:r>
      <w:r>
        <w:rPr>
          <w:color w:val="231F20"/>
          <w:w w:val="115"/>
        </w:rPr>
        <w:t>templo,</w:t>
      </w:r>
      <w:r>
        <w:rPr>
          <w:color w:val="231F20"/>
          <w:spacing w:val="-10"/>
          <w:w w:val="115"/>
        </w:rPr>
        <w:t> </w:t>
      </w:r>
      <w:r>
        <w:rPr>
          <w:color w:val="231F20"/>
          <w:w w:val="115"/>
        </w:rPr>
        <w:t>a</w:t>
      </w:r>
      <w:r>
        <w:rPr>
          <w:color w:val="231F20"/>
          <w:spacing w:val="-10"/>
          <w:w w:val="115"/>
        </w:rPr>
        <w:t> </w:t>
      </w:r>
      <w:r>
        <w:rPr>
          <w:color w:val="231F20"/>
          <w:w w:val="115"/>
        </w:rPr>
        <w:t>la luz</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Ley</w:t>
      </w:r>
      <w:r>
        <w:rPr>
          <w:color w:val="231F20"/>
          <w:spacing w:val="-30"/>
          <w:w w:val="115"/>
        </w:rPr>
        <w:t> </w:t>
      </w:r>
      <w:r>
        <w:rPr>
          <w:color w:val="231F20"/>
          <w:spacing w:val="-3"/>
          <w:w w:val="115"/>
        </w:rPr>
        <w:t>Federal</w:t>
      </w:r>
      <w:r>
        <w:rPr>
          <w:color w:val="231F20"/>
          <w:spacing w:val="-30"/>
          <w:w w:val="115"/>
        </w:rPr>
        <w:t> </w:t>
      </w:r>
      <w:r>
        <w:rPr>
          <w:color w:val="231F20"/>
          <w:w w:val="115"/>
        </w:rPr>
        <w:t>sobre</w:t>
      </w:r>
      <w:r>
        <w:rPr>
          <w:color w:val="231F20"/>
          <w:spacing w:val="-30"/>
          <w:w w:val="115"/>
        </w:rPr>
        <w:t> </w:t>
      </w:r>
      <w:r>
        <w:rPr>
          <w:color w:val="231F20"/>
          <w:w w:val="115"/>
        </w:rPr>
        <w:t>Monumentos</w:t>
      </w:r>
      <w:r>
        <w:rPr>
          <w:color w:val="231F20"/>
          <w:spacing w:val="-30"/>
          <w:w w:val="115"/>
        </w:rPr>
        <w:t> </w:t>
      </w:r>
      <w:r>
        <w:rPr>
          <w:color w:val="231F20"/>
          <w:w w:val="115"/>
        </w:rPr>
        <w:t>y</w:t>
      </w:r>
      <w:r>
        <w:rPr>
          <w:color w:val="231F20"/>
          <w:spacing w:val="-30"/>
          <w:w w:val="115"/>
        </w:rPr>
        <w:t> </w:t>
      </w:r>
      <w:r>
        <w:rPr>
          <w:color w:val="231F20"/>
          <w:w w:val="115"/>
        </w:rPr>
        <w:t>Zonas</w:t>
      </w:r>
      <w:r>
        <w:rPr>
          <w:color w:val="231F20"/>
          <w:spacing w:val="-30"/>
          <w:w w:val="115"/>
        </w:rPr>
        <w:t> </w:t>
      </w:r>
      <w:r>
        <w:rPr>
          <w:color w:val="231F20"/>
          <w:w w:val="115"/>
        </w:rPr>
        <w:t>Arqueológicos,</w:t>
      </w:r>
      <w:r>
        <w:rPr>
          <w:color w:val="231F20"/>
          <w:spacing w:val="-30"/>
          <w:w w:val="115"/>
        </w:rPr>
        <w:t> </w:t>
      </w:r>
      <w:r>
        <w:rPr>
          <w:color w:val="231F20"/>
          <w:w w:val="115"/>
        </w:rPr>
        <w:t>Artísticos </w:t>
      </w:r>
      <w:r>
        <w:rPr>
          <w:color w:val="231F20"/>
          <w:w w:val="110"/>
        </w:rPr>
        <w:t>e Históricos y su reglamento</w:t>
      </w:r>
      <w:r>
        <w:rPr>
          <w:color w:val="231F20"/>
          <w:spacing w:val="3"/>
          <w:w w:val="110"/>
        </w:rPr>
        <w:t> </w:t>
      </w:r>
      <w:r>
        <w:rPr>
          <w:color w:val="231F20"/>
          <w:w w:val="110"/>
        </w:rPr>
        <w:t>respectivo.</w:t>
      </w:r>
    </w:p>
    <w:p>
      <w:pPr>
        <w:pStyle w:val="BodyText"/>
        <w:spacing w:line="285" w:lineRule="auto"/>
        <w:ind w:left="100" w:right="135" w:firstLine="340"/>
        <w:jc w:val="both"/>
      </w:pPr>
      <w:r>
        <w:rPr>
          <w:color w:val="231F20"/>
          <w:w w:val="110"/>
        </w:rPr>
        <w:t>El análisis se llevará a cabo a partir de un modelo que identifica</w:t>
      </w:r>
      <w:r>
        <w:rPr>
          <w:color w:val="231F20"/>
          <w:spacing w:val="-26"/>
          <w:w w:val="110"/>
        </w:rPr>
        <w:t> </w:t>
      </w:r>
      <w:r>
        <w:rPr>
          <w:color w:val="231F20"/>
          <w:w w:val="110"/>
        </w:rPr>
        <w:t>ciertos elementos</w:t>
      </w:r>
      <w:r>
        <w:rPr>
          <w:color w:val="231F20"/>
          <w:spacing w:val="-6"/>
          <w:w w:val="110"/>
        </w:rPr>
        <w:t> </w:t>
      </w:r>
      <w:r>
        <w:rPr>
          <w:color w:val="231F20"/>
          <w:w w:val="110"/>
        </w:rPr>
        <w:t>propios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democracia,</w:t>
      </w:r>
      <w:r>
        <w:rPr>
          <w:color w:val="231F20"/>
          <w:spacing w:val="-6"/>
          <w:w w:val="110"/>
        </w:rPr>
        <w:t> </w:t>
      </w:r>
      <w:r>
        <w:rPr>
          <w:color w:val="231F20"/>
          <w:w w:val="110"/>
        </w:rPr>
        <w:t>entendiendo</w:t>
      </w:r>
      <w:r>
        <w:rPr>
          <w:color w:val="231F20"/>
          <w:spacing w:val="-6"/>
          <w:w w:val="110"/>
        </w:rPr>
        <w:t> </w:t>
      </w:r>
      <w:r>
        <w:rPr>
          <w:color w:val="231F20"/>
          <w:w w:val="110"/>
        </w:rPr>
        <w:t>por</w:t>
      </w:r>
      <w:r>
        <w:rPr>
          <w:color w:val="231F20"/>
          <w:spacing w:val="-6"/>
          <w:w w:val="110"/>
        </w:rPr>
        <w:t> </w:t>
      </w:r>
      <w:r>
        <w:rPr>
          <w:color w:val="231F20"/>
          <w:w w:val="110"/>
        </w:rPr>
        <w:t>ésta:</w:t>
      </w:r>
    </w:p>
    <w:p>
      <w:pPr>
        <w:pStyle w:val="BodyText"/>
        <w:spacing w:before="2"/>
        <w:rPr>
          <w:sz w:val="22"/>
        </w:rPr>
      </w:pPr>
    </w:p>
    <w:p>
      <w:pPr>
        <w:spacing w:line="268" w:lineRule="auto" w:before="0"/>
        <w:ind w:left="440" w:right="135" w:firstLine="0"/>
        <w:jc w:val="both"/>
        <w:rPr>
          <w:sz w:val="19"/>
        </w:rPr>
      </w:pPr>
      <w:r>
        <w:rPr>
          <w:color w:val="231F20"/>
          <w:w w:val="110"/>
          <w:sz w:val="19"/>
        </w:rPr>
        <w:t>el sistema político basado en una comunidad política que, cuando no ejer- ce</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poder</w:t>
      </w:r>
      <w:r>
        <w:rPr>
          <w:color w:val="231F20"/>
          <w:spacing w:val="-10"/>
          <w:w w:val="110"/>
          <w:sz w:val="19"/>
        </w:rPr>
        <w:t> </w:t>
      </w:r>
      <w:r>
        <w:rPr>
          <w:color w:val="231F20"/>
          <w:w w:val="110"/>
          <w:sz w:val="19"/>
        </w:rPr>
        <w:t>directamente,</w:t>
      </w:r>
      <w:r>
        <w:rPr>
          <w:color w:val="231F20"/>
          <w:spacing w:val="-9"/>
          <w:w w:val="110"/>
          <w:sz w:val="19"/>
        </w:rPr>
        <w:t> </w:t>
      </w:r>
      <w:r>
        <w:rPr>
          <w:color w:val="231F20"/>
          <w:w w:val="110"/>
          <w:sz w:val="19"/>
        </w:rPr>
        <w:t>selecciona</w:t>
      </w:r>
      <w:r>
        <w:rPr>
          <w:color w:val="231F20"/>
          <w:spacing w:val="-10"/>
          <w:w w:val="110"/>
          <w:sz w:val="19"/>
        </w:rPr>
        <w:t> </w:t>
      </w:r>
      <w:r>
        <w:rPr>
          <w:color w:val="231F20"/>
          <w:w w:val="110"/>
          <w:sz w:val="19"/>
        </w:rPr>
        <w:t>a</w:t>
      </w:r>
      <w:r>
        <w:rPr>
          <w:color w:val="231F20"/>
          <w:spacing w:val="-10"/>
          <w:w w:val="110"/>
          <w:sz w:val="19"/>
        </w:rPr>
        <w:t> </w:t>
      </w:r>
      <w:r>
        <w:rPr>
          <w:color w:val="231F20"/>
          <w:w w:val="110"/>
          <w:sz w:val="19"/>
        </w:rPr>
        <w:t>sus</w:t>
      </w:r>
      <w:r>
        <w:rPr>
          <w:color w:val="231F20"/>
          <w:spacing w:val="-10"/>
          <w:w w:val="110"/>
          <w:sz w:val="19"/>
        </w:rPr>
        <w:t> </w:t>
      </w:r>
      <w:r>
        <w:rPr>
          <w:color w:val="231F20"/>
          <w:w w:val="110"/>
          <w:sz w:val="19"/>
        </w:rPr>
        <w:t>máximas</w:t>
      </w:r>
      <w:r>
        <w:rPr>
          <w:color w:val="231F20"/>
          <w:spacing w:val="-10"/>
          <w:w w:val="110"/>
          <w:sz w:val="19"/>
        </w:rPr>
        <w:t> </w:t>
      </w:r>
      <w:r>
        <w:rPr>
          <w:color w:val="231F20"/>
          <w:w w:val="110"/>
          <w:sz w:val="19"/>
        </w:rPr>
        <w:t>autoridades</w:t>
      </w:r>
      <w:r>
        <w:rPr>
          <w:color w:val="231F20"/>
          <w:spacing w:val="-9"/>
          <w:w w:val="110"/>
          <w:sz w:val="19"/>
        </w:rPr>
        <w:t> </w:t>
      </w:r>
      <w:r>
        <w:rPr>
          <w:color w:val="231F20"/>
          <w:w w:val="110"/>
          <w:sz w:val="19"/>
        </w:rPr>
        <w:t>a</w:t>
      </w:r>
      <w:r>
        <w:rPr>
          <w:color w:val="231F20"/>
          <w:spacing w:val="-10"/>
          <w:w w:val="110"/>
          <w:sz w:val="19"/>
        </w:rPr>
        <w:t> </w:t>
      </w:r>
      <w:r>
        <w:rPr>
          <w:color w:val="231F20"/>
          <w:w w:val="110"/>
          <w:sz w:val="19"/>
        </w:rPr>
        <w:t>través</w:t>
      </w:r>
      <w:r>
        <w:rPr>
          <w:color w:val="231F20"/>
          <w:spacing w:val="-10"/>
          <w:w w:val="110"/>
          <w:sz w:val="19"/>
        </w:rPr>
        <w:t> </w:t>
      </w:r>
      <w:r>
        <w:rPr>
          <w:color w:val="231F20"/>
          <w:w w:val="110"/>
          <w:sz w:val="19"/>
        </w:rPr>
        <w:t>de elecciones competidas. Además, en este sistema político algunas de estas autoridades</w:t>
      </w:r>
      <w:r>
        <w:rPr>
          <w:color w:val="231F20"/>
          <w:spacing w:val="-11"/>
          <w:w w:val="110"/>
          <w:sz w:val="19"/>
        </w:rPr>
        <w:t> </w:t>
      </w:r>
      <w:r>
        <w:rPr>
          <w:color w:val="231F20"/>
          <w:w w:val="110"/>
          <w:sz w:val="19"/>
        </w:rPr>
        <w:t>conforman</w:t>
      </w:r>
      <w:r>
        <w:rPr>
          <w:color w:val="231F20"/>
          <w:spacing w:val="-12"/>
          <w:w w:val="110"/>
          <w:sz w:val="19"/>
        </w:rPr>
        <w:t> </w:t>
      </w:r>
      <w:r>
        <w:rPr>
          <w:color w:val="231F20"/>
          <w:w w:val="110"/>
          <w:sz w:val="19"/>
        </w:rPr>
        <w:t>órganos</w:t>
      </w:r>
      <w:r>
        <w:rPr>
          <w:color w:val="231F20"/>
          <w:spacing w:val="-12"/>
          <w:w w:val="110"/>
          <w:sz w:val="19"/>
        </w:rPr>
        <w:t> </w:t>
      </w:r>
      <w:r>
        <w:rPr>
          <w:color w:val="231F20"/>
          <w:w w:val="110"/>
          <w:sz w:val="19"/>
        </w:rPr>
        <w:t>colegiados</w:t>
      </w:r>
      <w:r>
        <w:rPr>
          <w:color w:val="231F20"/>
          <w:spacing w:val="-12"/>
          <w:w w:val="110"/>
          <w:sz w:val="19"/>
        </w:rPr>
        <w:t> </w:t>
      </w:r>
      <w:r>
        <w:rPr>
          <w:color w:val="231F20"/>
          <w:w w:val="110"/>
          <w:sz w:val="19"/>
        </w:rPr>
        <w:t>de</w:t>
      </w:r>
      <w:r>
        <w:rPr>
          <w:color w:val="231F20"/>
          <w:spacing w:val="-12"/>
          <w:w w:val="110"/>
          <w:sz w:val="19"/>
        </w:rPr>
        <w:t> </w:t>
      </w:r>
      <w:r>
        <w:rPr>
          <w:color w:val="231F20"/>
          <w:w w:val="110"/>
          <w:sz w:val="19"/>
        </w:rPr>
        <w:t>gobierno,</w:t>
      </w:r>
      <w:r>
        <w:rPr>
          <w:color w:val="231F20"/>
          <w:spacing w:val="-12"/>
          <w:w w:val="110"/>
          <w:sz w:val="19"/>
        </w:rPr>
        <w:t> </w:t>
      </w:r>
      <w:r>
        <w:rPr>
          <w:color w:val="231F20"/>
          <w:w w:val="110"/>
          <w:sz w:val="19"/>
        </w:rPr>
        <w:t>integrados</w:t>
      </w:r>
      <w:r>
        <w:rPr>
          <w:color w:val="231F20"/>
          <w:spacing w:val="-12"/>
          <w:w w:val="110"/>
          <w:sz w:val="19"/>
        </w:rPr>
        <w:t> </w:t>
      </w:r>
      <w:r>
        <w:rPr>
          <w:color w:val="231F20"/>
          <w:w w:val="110"/>
          <w:sz w:val="19"/>
        </w:rPr>
        <w:t>por</w:t>
      </w:r>
      <w:r>
        <w:rPr>
          <w:color w:val="231F20"/>
          <w:spacing w:val="-12"/>
          <w:w w:val="110"/>
          <w:sz w:val="19"/>
        </w:rPr>
        <w:t> </w:t>
      </w:r>
      <w:r>
        <w:rPr>
          <w:color w:val="231F20"/>
          <w:w w:val="110"/>
          <w:sz w:val="19"/>
        </w:rPr>
        <w:t>pa- res,</w:t>
      </w:r>
      <w:r>
        <w:rPr>
          <w:color w:val="231F20"/>
          <w:spacing w:val="-7"/>
          <w:w w:val="110"/>
          <w:sz w:val="19"/>
        </w:rPr>
        <w:t> </w:t>
      </w:r>
      <w:r>
        <w:rPr>
          <w:color w:val="231F20"/>
          <w:w w:val="110"/>
          <w:sz w:val="19"/>
        </w:rPr>
        <w:t>plurales</w:t>
      </w:r>
      <w:r>
        <w:rPr>
          <w:color w:val="231F20"/>
          <w:spacing w:val="-7"/>
          <w:w w:val="110"/>
          <w:sz w:val="19"/>
        </w:rPr>
        <w:t> </w:t>
      </w:r>
      <w:r>
        <w:rPr>
          <w:color w:val="231F20"/>
          <w:w w:val="110"/>
          <w:sz w:val="19"/>
        </w:rPr>
        <w:t>y</w:t>
      </w:r>
      <w:r>
        <w:rPr>
          <w:color w:val="231F20"/>
          <w:spacing w:val="-7"/>
          <w:w w:val="110"/>
          <w:sz w:val="19"/>
        </w:rPr>
        <w:t> </w:t>
      </w:r>
      <w:r>
        <w:rPr>
          <w:color w:val="231F20"/>
          <w:w w:val="110"/>
          <w:sz w:val="19"/>
        </w:rPr>
        <w:t>autónomos,</w:t>
      </w:r>
      <w:r>
        <w:rPr>
          <w:color w:val="231F20"/>
          <w:spacing w:val="-7"/>
          <w:w w:val="110"/>
          <w:sz w:val="19"/>
        </w:rPr>
        <w:t> </w:t>
      </w:r>
      <w:r>
        <w:rPr>
          <w:color w:val="231F20"/>
          <w:w w:val="110"/>
          <w:sz w:val="19"/>
        </w:rPr>
        <w:t>en</w:t>
      </w:r>
      <w:r>
        <w:rPr>
          <w:color w:val="231F20"/>
          <w:spacing w:val="-7"/>
          <w:w w:val="110"/>
          <w:sz w:val="19"/>
        </w:rPr>
        <w:t> </w:t>
      </w:r>
      <w:r>
        <w:rPr>
          <w:color w:val="231F20"/>
          <w:w w:val="110"/>
          <w:sz w:val="19"/>
        </w:rPr>
        <w:t>tanto</w:t>
      </w:r>
      <w:r>
        <w:rPr>
          <w:color w:val="231F20"/>
          <w:spacing w:val="-7"/>
          <w:w w:val="110"/>
          <w:sz w:val="19"/>
        </w:rPr>
        <w:t> </w:t>
      </w:r>
      <w:r>
        <w:rPr>
          <w:color w:val="231F20"/>
          <w:w w:val="110"/>
          <w:sz w:val="19"/>
        </w:rPr>
        <w:t>que</w:t>
      </w:r>
      <w:r>
        <w:rPr>
          <w:color w:val="231F20"/>
          <w:spacing w:val="-7"/>
          <w:w w:val="110"/>
          <w:sz w:val="19"/>
        </w:rPr>
        <w:t> </w:t>
      </w:r>
      <w:r>
        <w:rPr>
          <w:color w:val="231F20"/>
          <w:w w:val="110"/>
          <w:sz w:val="19"/>
        </w:rPr>
        <w:t>tienen</w:t>
      </w:r>
      <w:r>
        <w:rPr>
          <w:color w:val="231F20"/>
          <w:spacing w:val="-7"/>
          <w:w w:val="110"/>
          <w:sz w:val="19"/>
        </w:rPr>
        <w:t> </w:t>
      </w:r>
      <w:r>
        <w:rPr>
          <w:color w:val="231F20"/>
          <w:w w:val="110"/>
          <w:sz w:val="19"/>
        </w:rPr>
        <w:t>sistemas</w:t>
      </w:r>
      <w:r>
        <w:rPr>
          <w:color w:val="231F20"/>
          <w:spacing w:val="-7"/>
          <w:w w:val="110"/>
          <w:sz w:val="19"/>
        </w:rPr>
        <w:t> </w:t>
      </w:r>
      <w:r>
        <w:rPr>
          <w:color w:val="231F20"/>
          <w:w w:val="110"/>
          <w:sz w:val="19"/>
        </w:rPr>
        <w:t>judiciales</w:t>
      </w:r>
      <w:r>
        <w:rPr>
          <w:color w:val="231F20"/>
          <w:spacing w:val="-7"/>
          <w:w w:val="110"/>
          <w:sz w:val="19"/>
        </w:rPr>
        <w:t> </w:t>
      </w:r>
      <w:r>
        <w:rPr>
          <w:color w:val="231F20"/>
          <w:w w:val="110"/>
          <w:sz w:val="19"/>
        </w:rPr>
        <w:t>indepen- dientes</w:t>
      </w:r>
      <w:r>
        <w:rPr>
          <w:color w:val="231F20"/>
          <w:spacing w:val="-6"/>
          <w:w w:val="110"/>
          <w:sz w:val="19"/>
        </w:rPr>
        <w:t> </w:t>
      </w:r>
      <w:r>
        <w:rPr>
          <w:color w:val="231F20"/>
          <w:w w:val="110"/>
          <w:sz w:val="19"/>
        </w:rPr>
        <w:t>de</w:t>
      </w:r>
      <w:r>
        <w:rPr>
          <w:color w:val="231F20"/>
          <w:spacing w:val="-7"/>
          <w:w w:val="110"/>
          <w:sz w:val="19"/>
        </w:rPr>
        <w:t> </w:t>
      </w:r>
      <w:r>
        <w:rPr>
          <w:color w:val="231F20"/>
          <w:w w:val="110"/>
          <w:sz w:val="19"/>
        </w:rPr>
        <w:t>las</w:t>
      </w:r>
      <w:r>
        <w:rPr>
          <w:color w:val="231F20"/>
          <w:spacing w:val="-7"/>
          <w:w w:val="110"/>
          <w:sz w:val="19"/>
        </w:rPr>
        <w:t> </w:t>
      </w:r>
      <w:r>
        <w:rPr>
          <w:color w:val="231F20"/>
          <w:w w:val="110"/>
          <w:sz w:val="19"/>
        </w:rPr>
        <w:t>personas</w:t>
      </w:r>
      <w:r>
        <w:rPr>
          <w:color w:val="231F20"/>
          <w:spacing w:val="-6"/>
          <w:w w:val="110"/>
          <w:sz w:val="19"/>
        </w:rPr>
        <w:t> </w:t>
      </w:r>
      <w:r>
        <w:rPr>
          <w:color w:val="231F20"/>
          <w:w w:val="110"/>
          <w:sz w:val="19"/>
        </w:rPr>
        <w:t>más</w:t>
      </w:r>
      <w:r>
        <w:rPr>
          <w:color w:val="231F20"/>
          <w:spacing w:val="-7"/>
          <w:w w:val="110"/>
          <w:sz w:val="19"/>
        </w:rPr>
        <w:t> </w:t>
      </w:r>
      <w:r>
        <w:rPr>
          <w:color w:val="231F20"/>
          <w:w w:val="110"/>
          <w:sz w:val="19"/>
        </w:rPr>
        <w:t>poderosas</w:t>
      </w:r>
      <w:r>
        <w:rPr>
          <w:color w:val="231F20"/>
          <w:spacing w:val="-6"/>
          <w:w w:val="110"/>
          <w:sz w:val="19"/>
        </w:rPr>
        <w:t> </w:t>
      </w:r>
      <w:r>
        <w:rPr>
          <w:color w:val="231F20"/>
          <w:w w:val="110"/>
          <w:sz w:val="19"/>
        </w:rPr>
        <w:t>(Lizcano,</w:t>
      </w:r>
      <w:r>
        <w:rPr>
          <w:color w:val="231F20"/>
          <w:spacing w:val="-7"/>
          <w:w w:val="110"/>
          <w:sz w:val="19"/>
        </w:rPr>
        <w:t> </w:t>
      </w:r>
      <w:r>
        <w:rPr>
          <w:color w:val="231F20"/>
          <w:w w:val="110"/>
          <w:sz w:val="19"/>
        </w:rPr>
        <w:t>2007b:</w:t>
      </w:r>
      <w:r>
        <w:rPr>
          <w:color w:val="231F20"/>
          <w:spacing w:val="-7"/>
          <w:w w:val="110"/>
          <w:sz w:val="19"/>
        </w:rPr>
        <w:t> </w:t>
      </w:r>
      <w:r>
        <w:rPr>
          <w:color w:val="231F20"/>
          <w:w w:val="110"/>
          <w:sz w:val="19"/>
        </w:rPr>
        <w:t>152).</w:t>
      </w:r>
    </w:p>
    <w:p>
      <w:pPr>
        <w:pStyle w:val="BodyText"/>
        <w:spacing w:before="7"/>
        <w:rPr>
          <w:sz w:val="25"/>
        </w:rPr>
      </w:pPr>
    </w:p>
    <w:p>
      <w:pPr>
        <w:pStyle w:val="BodyText"/>
        <w:spacing w:line="285" w:lineRule="auto"/>
        <w:ind w:left="100" w:right="134" w:firstLine="340"/>
        <w:jc w:val="both"/>
      </w:pPr>
      <w:r>
        <w:rPr>
          <w:color w:val="231F20"/>
          <w:w w:val="110"/>
        </w:rPr>
        <w:t>En el caso que nos ocupa, veremos de qué manera los adultos de Santa María se reúnen en asamblea para nombrar a sus representantes en los temas</w:t>
      </w:r>
      <w:r>
        <w:rPr>
          <w:color w:val="231F20"/>
          <w:spacing w:val="-7"/>
          <w:w w:val="110"/>
        </w:rPr>
        <w:t> </w:t>
      </w:r>
      <w:r>
        <w:rPr>
          <w:color w:val="231F20"/>
          <w:w w:val="110"/>
        </w:rPr>
        <w:t>del</w:t>
      </w:r>
      <w:r>
        <w:rPr>
          <w:color w:val="231F20"/>
          <w:spacing w:val="-7"/>
          <w:w w:val="110"/>
        </w:rPr>
        <w:t> </w:t>
      </w:r>
      <w:r>
        <w:rPr>
          <w:color w:val="231F20"/>
          <w:w w:val="110"/>
        </w:rPr>
        <w:t>servicio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comunidad</w:t>
      </w:r>
      <w:r>
        <w:rPr>
          <w:color w:val="231F20"/>
          <w:spacing w:val="-7"/>
          <w:w w:val="110"/>
        </w:rPr>
        <w:t> </w:t>
      </w:r>
      <w:r>
        <w:rPr>
          <w:color w:val="231F20"/>
          <w:w w:val="110"/>
        </w:rPr>
        <w:t>y</w:t>
      </w:r>
      <w:r>
        <w:rPr>
          <w:color w:val="231F20"/>
          <w:spacing w:val="-7"/>
          <w:w w:val="110"/>
        </w:rPr>
        <w:t> </w:t>
      </w:r>
      <w:r>
        <w:rPr>
          <w:color w:val="231F20"/>
          <w:w w:val="110"/>
        </w:rPr>
        <w:t>del</w:t>
      </w:r>
      <w:r>
        <w:rPr>
          <w:color w:val="231F20"/>
          <w:spacing w:val="-7"/>
          <w:w w:val="110"/>
        </w:rPr>
        <w:t> </w:t>
      </w:r>
      <w:r>
        <w:rPr>
          <w:color w:val="231F20"/>
          <w:w w:val="110"/>
        </w:rPr>
        <w:t>cuidado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patrimonio.</w:t>
      </w:r>
      <w:r>
        <w:rPr>
          <w:color w:val="231F20"/>
          <w:spacing w:val="-6"/>
          <w:w w:val="110"/>
        </w:rPr>
        <w:t> </w:t>
      </w:r>
      <w:r>
        <w:rPr>
          <w:color w:val="231F20"/>
          <w:w w:val="110"/>
        </w:rPr>
        <w:t>Estos</w:t>
      </w:r>
      <w:r>
        <w:rPr>
          <w:color w:val="231F20"/>
          <w:spacing w:val="-7"/>
          <w:w w:val="110"/>
        </w:rPr>
        <w:t> </w:t>
      </w:r>
      <w:r>
        <w:rPr>
          <w:color w:val="231F20"/>
          <w:w w:val="110"/>
        </w:rPr>
        <w:t>re- presentantes conformarán un órgano colegiado de gobierno formado por iguales, que se hará cargo de tales asuntos bajo sus propias normas, y a la vez se relacionará con un organismo gubernamental federal para llevar a cabo algunas de sus responsabilidades. También se considerará la super- vivencia de ciertas características del sistema de cargos que existió en el pueblo durante la Colonia en la propia </w:t>
      </w:r>
      <w:r>
        <w:rPr>
          <w:color w:val="231F20"/>
          <w:spacing w:val="2"/>
          <w:w w:val="110"/>
        </w:rPr>
        <w:t> </w:t>
      </w:r>
      <w:r>
        <w:rPr>
          <w:color w:val="231F20"/>
          <w:w w:val="110"/>
        </w:rPr>
        <w:t>Corporación.</w:t>
      </w:r>
    </w:p>
    <w:p>
      <w:pPr>
        <w:pStyle w:val="BodyText"/>
        <w:spacing w:line="285" w:lineRule="auto"/>
        <w:ind w:left="100" w:right="135" w:firstLine="340"/>
        <w:jc w:val="both"/>
      </w:pPr>
      <w:r>
        <w:rPr>
          <w:color w:val="231F20"/>
          <w:w w:val="105"/>
        </w:rPr>
        <w:t>Por comunidad política se entiende “un conjunto relativamente amplio   de personas adultas que toman decisiones que afectan a la totalidad  del grupo social al que pertenecen, o a una parte importante de él” (Lizcano, 2007c: 139). En el caso de Santa María Nativitas </w:t>
      </w:r>
      <w:r>
        <w:rPr>
          <w:color w:val="231F20"/>
          <w:spacing w:val="-3"/>
          <w:w w:val="105"/>
        </w:rPr>
        <w:t>Tarimoro,  </w:t>
      </w:r>
      <w:r>
        <w:rPr>
          <w:color w:val="231F20"/>
          <w:w w:val="105"/>
        </w:rPr>
        <w:t>llamamos   </w:t>
      </w:r>
      <w:r>
        <w:rPr>
          <w:color w:val="231F20"/>
          <w:spacing w:val="22"/>
          <w:w w:val="105"/>
        </w:rPr>
        <w:t> </w:t>
      </w:r>
      <w:r>
        <w:rPr>
          <w:color w:val="231F20"/>
          <w:w w:val="105"/>
        </w:rPr>
        <w:t>comu-</w:t>
      </w:r>
    </w:p>
    <w:p>
      <w:pPr>
        <w:pStyle w:val="BodyText"/>
        <w:spacing w:before="2"/>
        <w:rPr>
          <w:sz w:val="24"/>
        </w:rPr>
      </w:pPr>
    </w:p>
    <w:p>
      <w:pPr>
        <w:spacing w:line="256" w:lineRule="auto" w:before="0"/>
        <w:ind w:left="100" w:right="135" w:firstLine="340"/>
        <w:jc w:val="both"/>
        <w:rPr>
          <w:sz w:val="16"/>
        </w:rPr>
      </w:pPr>
      <w:r>
        <w:rPr>
          <w:color w:val="231F20"/>
          <w:w w:val="110"/>
          <w:position w:val="5"/>
          <w:sz w:val="9"/>
        </w:rPr>
        <w:t>2</w:t>
      </w:r>
      <w:r>
        <w:rPr>
          <w:color w:val="231F20"/>
          <w:w w:val="110"/>
          <w:sz w:val="16"/>
        </w:rPr>
        <w:t>El templo de Santa María Nativitas eclesiásticamente depende de la parroquia de San </w:t>
      </w:r>
      <w:r>
        <w:rPr>
          <w:color w:val="231F20"/>
          <w:spacing w:val="-3"/>
          <w:w w:val="110"/>
          <w:sz w:val="16"/>
        </w:rPr>
        <w:t>Felipe</w:t>
      </w:r>
      <w:r>
        <w:rPr>
          <w:color w:val="231F20"/>
          <w:spacing w:val="-7"/>
          <w:w w:val="110"/>
          <w:sz w:val="16"/>
        </w:rPr>
        <w:t> </w:t>
      </w:r>
      <w:r>
        <w:rPr>
          <w:color w:val="231F20"/>
          <w:w w:val="110"/>
          <w:sz w:val="16"/>
        </w:rPr>
        <w:t>Tlalmimilolpan;</w:t>
      </w:r>
      <w:r>
        <w:rPr>
          <w:color w:val="231F20"/>
          <w:spacing w:val="-7"/>
          <w:w w:val="110"/>
          <w:sz w:val="16"/>
        </w:rPr>
        <w:t> </w:t>
      </w:r>
      <w:r>
        <w:rPr>
          <w:color w:val="231F20"/>
          <w:w w:val="110"/>
          <w:sz w:val="16"/>
        </w:rPr>
        <w:t>sin</w:t>
      </w:r>
      <w:r>
        <w:rPr>
          <w:color w:val="231F20"/>
          <w:spacing w:val="-7"/>
          <w:w w:val="110"/>
          <w:sz w:val="16"/>
        </w:rPr>
        <w:t> </w:t>
      </w:r>
      <w:r>
        <w:rPr>
          <w:color w:val="231F20"/>
          <w:w w:val="110"/>
          <w:sz w:val="16"/>
        </w:rPr>
        <w:t>embargo,</w:t>
      </w:r>
      <w:r>
        <w:rPr>
          <w:color w:val="231F20"/>
          <w:spacing w:val="-7"/>
          <w:w w:val="110"/>
          <w:sz w:val="16"/>
        </w:rPr>
        <w:t> </w:t>
      </w:r>
      <w:r>
        <w:rPr>
          <w:color w:val="231F20"/>
          <w:w w:val="110"/>
          <w:sz w:val="16"/>
        </w:rPr>
        <w:t>es</w:t>
      </w:r>
      <w:r>
        <w:rPr>
          <w:color w:val="231F20"/>
          <w:spacing w:val="-7"/>
          <w:w w:val="110"/>
          <w:sz w:val="16"/>
        </w:rPr>
        <w:t> </w:t>
      </w:r>
      <w:r>
        <w:rPr>
          <w:color w:val="231F20"/>
          <w:w w:val="110"/>
          <w:sz w:val="16"/>
        </w:rPr>
        <w:t>pertinente</w:t>
      </w:r>
      <w:r>
        <w:rPr>
          <w:color w:val="231F20"/>
          <w:spacing w:val="-7"/>
          <w:w w:val="110"/>
          <w:sz w:val="16"/>
        </w:rPr>
        <w:t> </w:t>
      </w:r>
      <w:r>
        <w:rPr>
          <w:color w:val="231F20"/>
          <w:w w:val="110"/>
          <w:sz w:val="16"/>
        </w:rPr>
        <w:t>aclarar</w:t>
      </w:r>
      <w:r>
        <w:rPr>
          <w:color w:val="231F20"/>
          <w:spacing w:val="-7"/>
          <w:w w:val="110"/>
          <w:sz w:val="16"/>
        </w:rPr>
        <w:t> </w:t>
      </w:r>
      <w:r>
        <w:rPr>
          <w:color w:val="231F20"/>
          <w:w w:val="110"/>
          <w:sz w:val="16"/>
        </w:rPr>
        <w:t>que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autoridades</w:t>
      </w:r>
      <w:r>
        <w:rPr>
          <w:color w:val="231F20"/>
          <w:spacing w:val="-6"/>
          <w:w w:val="110"/>
          <w:sz w:val="16"/>
        </w:rPr>
        <w:t> </w:t>
      </w:r>
      <w:r>
        <w:rPr>
          <w:color w:val="231F20"/>
          <w:w w:val="110"/>
          <w:sz w:val="16"/>
        </w:rPr>
        <w:t>eclesiásticas</w:t>
      </w:r>
      <w:r>
        <w:rPr>
          <w:color w:val="231F20"/>
          <w:spacing w:val="-6"/>
          <w:w w:val="110"/>
          <w:sz w:val="16"/>
        </w:rPr>
        <w:t> </w:t>
      </w:r>
      <w:r>
        <w:rPr>
          <w:color w:val="231F20"/>
          <w:w w:val="110"/>
          <w:sz w:val="16"/>
        </w:rPr>
        <w:t>no intervienen en el proceso para nombrar a los integrantes de la</w:t>
      </w:r>
      <w:r>
        <w:rPr>
          <w:color w:val="231F20"/>
          <w:spacing w:val="-4"/>
          <w:w w:val="110"/>
          <w:sz w:val="16"/>
        </w:rPr>
        <w:t> </w:t>
      </w:r>
      <w:r>
        <w:rPr>
          <w:color w:val="231F20"/>
          <w:w w:val="110"/>
          <w:sz w:val="16"/>
        </w:rPr>
        <w:t>Corporación.</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nidad política al conjunto de hombres y mujeres adultos que son vecinos del pueblo, que profesan la religión católica y que están interesados en el servicio y cuidado de su iglesia, no importando que pertenezcan a diver- sos partidos políticos o que tengan distintas ocupaciones y profesiones, ya que el factor de unión es el catolicismo. Esta comunidad decide nombrar anualmente a un grupo formado sólo por varones, que estará encargado del cuidado del patrimonio religioso del lugar, grupo al que se nombra la Corporación.</w:t>
      </w:r>
    </w:p>
    <w:p>
      <w:pPr>
        <w:pStyle w:val="BodyText"/>
        <w:spacing w:line="285" w:lineRule="auto"/>
        <w:ind w:left="137" w:right="118" w:firstLine="340"/>
        <w:jc w:val="both"/>
      </w:pPr>
      <w:r>
        <w:rPr>
          <w:color w:val="231F20"/>
          <w:w w:val="110"/>
        </w:rPr>
        <w:t>De</w:t>
      </w:r>
      <w:r>
        <w:rPr>
          <w:color w:val="231F20"/>
          <w:spacing w:val="-14"/>
          <w:w w:val="110"/>
        </w:rPr>
        <w:t> </w:t>
      </w:r>
      <w:r>
        <w:rPr>
          <w:color w:val="231F20"/>
          <w:w w:val="110"/>
        </w:rPr>
        <w:t>acuerdo</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clasificación</w:t>
      </w:r>
      <w:r>
        <w:rPr>
          <w:color w:val="231F20"/>
          <w:spacing w:val="-15"/>
          <w:w w:val="110"/>
        </w:rPr>
        <w:t> </w:t>
      </w:r>
      <w:r>
        <w:rPr>
          <w:color w:val="231F20"/>
          <w:w w:val="110"/>
        </w:rPr>
        <w:t>propuesta</w:t>
      </w:r>
      <w:r>
        <w:rPr>
          <w:color w:val="231F20"/>
          <w:spacing w:val="-13"/>
          <w:w w:val="110"/>
        </w:rPr>
        <w:t> </w:t>
      </w:r>
      <w:r>
        <w:rPr>
          <w:color w:val="231F20"/>
          <w:w w:val="110"/>
        </w:rPr>
        <w:t>por</w:t>
      </w:r>
      <w:r>
        <w:rPr>
          <w:color w:val="231F20"/>
          <w:spacing w:val="-14"/>
          <w:w w:val="110"/>
        </w:rPr>
        <w:t> </w:t>
      </w:r>
      <w:r>
        <w:rPr>
          <w:color w:val="231F20"/>
          <w:w w:val="110"/>
        </w:rPr>
        <w:t>Lizcano</w:t>
      </w:r>
      <w:r>
        <w:rPr>
          <w:color w:val="231F20"/>
          <w:spacing w:val="-14"/>
          <w:w w:val="110"/>
        </w:rPr>
        <w:t> </w:t>
      </w:r>
      <w:r>
        <w:rPr>
          <w:color w:val="231F20"/>
          <w:w w:val="110"/>
        </w:rPr>
        <w:t>(2007a),</w:t>
      </w:r>
      <w:r>
        <w:rPr>
          <w:color w:val="231F20"/>
          <w:spacing w:val="-14"/>
          <w:w w:val="110"/>
        </w:rPr>
        <w:t> </w:t>
      </w:r>
      <w:r>
        <w:rPr>
          <w:color w:val="231F20"/>
          <w:w w:val="110"/>
        </w:rPr>
        <w:t>conside- ramos</w:t>
      </w:r>
      <w:r>
        <w:rPr>
          <w:color w:val="231F20"/>
          <w:spacing w:val="-15"/>
          <w:w w:val="110"/>
        </w:rPr>
        <w:t> </w:t>
      </w:r>
      <w:r>
        <w:rPr>
          <w:color w:val="231F20"/>
          <w:w w:val="110"/>
        </w:rPr>
        <w:t>tal</w:t>
      </w:r>
      <w:r>
        <w:rPr>
          <w:color w:val="231F20"/>
          <w:spacing w:val="-15"/>
          <w:w w:val="110"/>
        </w:rPr>
        <w:t> </w:t>
      </w:r>
      <w:r>
        <w:rPr>
          <w:color w:val="231F20"/>
          <w:w w:val="110"/>
        </w:rPr>
        <w:t>comunidad</w:t>
      </w:r>
      <w:r>
        <w:rPr>
          <w:color w:val="231F20"/>
          <w:spacing w:val="-16"/>
          <w:w w:val="110"/>
        </w:rPr>
        <w:t> </w:t>
      </w:r>
      <w:r>
        <w:rPr>
          <w:color w:val="231F20"/>
          <w:w w:val="110"/>
        </w:rPr>
        <w:t>política</w:t>
      </w:r>
      <w:r>
        <w:rPr>
          <w:color w:val="231F20"/>
          <w:spacing w:val="-14"/>
          <w:w w:val="110"/>
        </w:rPr>
        <w:t> </w:t>
      </w:r>
      <w:r>
        <w:rPr>
          <w:color w:val="231F20"/>
          <w:w w:val="110"/>
        </w:rPr>
        <w:t>como</w:t>
      </w:r>
      <w:r>
        <w:rPr>
          <w:color w:val="231F20"/>
          <w:spacing w:val="-15"/>
          <w:w w:val="110"/>
        </w:rPr>
        <w:t> </w:t>
      </w:r>
      <w:r>
        <w:rPr>
          <w:color w:val="231F20"/>
          <w:w w:val="110"/>
        </w:rPr>
        <w:t>parcialmente</w:t>
      </w:r>
      <w:r>
        <w:rPr>
          <w:color w:val="231F20"/>
          <w:spacing w:val="-14"/>
          <w:w w:val="110"/>
        </w:rPr>
        <w:t> </w:t>
      </w:r>
      <w:r>
        <w:rPr>
          <w:color w:val="231F20"/>
          <w:w w:val="110"/>
        </w:rPr>
        <w:t>universal,</w:t>
      </w:r>
      <w:r>
        <w:rPr>
          <w:color w:val="231F20"/>
          <w:spacing w:val="-15"/>
          <w:w w:val="110"/>
        </w:rPr>
        <w:t> </w:t>
      </w:r>
      <w:r>
        <w:rPr>
          <w:color w:val="231F20"/>
          <w:w w:val="110"/>
        </w:rPr>
        <w:t>en</w:t>
      </w:r>
      <w:r>
        <w:rPr>
          <w:color w:val="231F20"/>
          <w:spacing w:val="-15"/>
          <w:w w:val="110"/>
        </w:rPr>
        <w:t> </w:t>
      </w:r>
      <w:r>
        <w:rPr>
          <w:color w:val="231F20"/>
          <w:w w:val="110"/>
        </w:rPr>
        <w:t>tanto</w:t>
      </w:r>
      <w:r>
        <w:rPr>
          <w:color w:val="231F20"/>
          <w:spacing w:val="-15"/>
          <w:w w:val="110"/>
        </w:rPr>
        <w:t> </w:t>
      </w:r>
      <w:r>
        <w:rPr>
          <w:color w:val="231F20"/>
          <w:w w:val="110"/>
        </w:rPr>
        <w:t>que</w:t>
      </w:r>
      <w:r>
        <w:rPr>
          <w:color w:val="231F20"/>
          <w:spacing w:val="-15"/>
          <w:w w:val="110"/>
        </w:rPr>
        <w:t> </w:t>
      </w:r>
      <w:r>
        <w:rPr>
          <w:color w:val="231F20"/>
          <w:w w:val="110"/>
        </w:rPr>
        <w:t>las mujeres</w:t>
      </w:r>
      <w:r>
        <w:rPr>
          <w:color w:val="231F20"/>
          <w:spacing w:val="-16"/>
          <w:w w:val="110"/>
        </w:rPr>
        <w:t> </w:t>
      </w:r>
      <w:r>
        <w:rPr>
          <w:color w:val="231F20"/>
          <w:w w:val="110"/>
        </w:rPr>
        <w:t>pueden</w:t>
      </w:r>
      <w:r>
        <w:rPr>
          <w:color w:val="231F20"/>
          <w:spacing w:val="-16"/>
          <w:w w:val="110"/>
        </w:rPr>
        <w:t> </w:t>
      </w:r>
      <w:r>
        <w:rPr>
          <w:color w:val="231F20"/>
          <w:spacing w:val="-4"/>
          <w:w w:val="110"/>
        </w:rPr>
        <w:t>votar,</w:t>
      </w:r>
      <w:r>
        <w:rPr>
          <w:color w:val="231F20"/>
          <w:spacing w:val="-16"/>
          <w:w w:val="110"/>
        </w:rPr>
        <w:t> </w:t>
      </w:r>
      <w:r>
        <w:rPr>
          <w:color w:val="231F20"/>
          <w:w w:val="110"/>
        </w:rPr>
        <w:t>pero</w:t>
      </w:r>
      <w:r>
        <w:rPr>
          <w:color w:val="231F20"/>
          <w:spacing w:val="-16"/>
          <w:w w:val="110"/>
        </w:rPr>
        <w:t> </w:t>
      </w:r>
      <w:r>
        <w:rPr>
          <w:color w:val="231F20"/>
          <w:w w:val="110"/>
        </w:rPr>
        <w:t>no</w:t>
      </w:r>
      <w:r>
        <w:rPr>
          <w:color w:val="231F20"/>
          <w:spacing w:val="-16"/>
          <w:w w:val="110"/>
        </w:rPr>
        <w:t> </w:t>
      </w:r>
      <w:r>
        <w:rPr>
          <w:color w:val="231F20"/>
          <w:w w:val="110"/>
        </w:rPr>
        <w:t>pueden</w:t>
      </w:r>
      <w:r>
        <w:rPr>
          <w:color w:val="231F20"/>
          <w:spacing w:val="-16"/>
          <w:w w:val="110"/>
        </w:rPr>
        <w:t> </w:t>
      </w:r>
      <w:r>
        <w:rPr>
          <w:color w:val="231F20"/>
          <w:w w:val="110"/>
        </w:rPr>
        <w:t>ser</w:t>
      </w:r>
      <w:r>
        <w:rPr>
          <w:color w:val="231F20"/>
          <w:spacing w:val="-17"/>
          <w:w w:val="110"/>
        </w:rPr>
        <w:t> </w:t>
      </w:r>
      <w:r>
        <w:rPr>
          <w:color w:val="231F20"/>
          <w:w w:val="110"/>
        </w:rPr>
        <w:t>votadas</w:t>
      </w:r>
      <w:r>
        <w:rPr>
          <w:color w:val="231F20"/>
          <w:spacing w:val="-17"/>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proceso</w:t>
      </w:r>
      <w:r>
        <w:rPr>
          <w:color w:val="231F20"/>
          <w:spacing w:val="-16"/>
          <w:w w:val="110"/>
        </w:rPr>
        <w:t> </w:t>
      </w:r>
      <w:r>
        <w:rPr>
          <w:color w:val="231F20"/>
          <w:w w:val="110"/>
        </w:rPr>
        <w:t>de</w:t>
      </w:r>
      <w:r>
        <w:rPr>
          <w:color w:val="231F20"/>
          <w:spacing w:val="-16"/>
          <w:w w:val="110"/>
        </w:rPr>
        <w:t> </w:t>
      </w:r>
      <w:r>
        <w:rPr>
          <w:color w:val="231F20"/>
          <w:w w:val="110"/>
        </w:rPr>
        <w:t>elección de</w:t>
      </w:r>
      <w:r>
        <w:rPr>
          <w:color w:val="231F20"/>
          <w:spacing w:val="-32"/>
          <w:w w:val="110"/>
        </w:rPr>
        <w:t> </w:t>
      </w:r>
      <w:r>
        <w:rPr>
          <w:color w:val="231F20"/>
          <w:w w:val="110"/>
        </w:rPr>
        <w:t>la</w:t>
      </w:r>
      <w:r>
        <w:rPr>
          <w:color w:val="231F20"/>
          <w:spacing w:val="-32"/>
          <w:w w:val="110"/>
        </w:rPr>
        <w:t> </w:t>
      </w:r>
      <w:r>
        <w:rPr>
          <w:color w:val="231F20"/>
          <w:w w:val="110"/>
        </w:rPr>
        <w:t>Corporación.</w:t>
      </w:r>
      <w:r>
        <w:rPr>
          <w:color w:val="231F20"/>
          <w:spacing w:val="-32"/>
          <w:w w:val="110"/>
        </w:rPr>
        <w:t> </w:t>
      </w:r>
      <w:r>
        <w:rPr>
          <w:color w:val="231F20"/>
          <w:w w:val="110"/>
        </w:rPr>
        <w:t>Las</w:t>
      </w:r>
      <w:r>
        <w:rPr>
          <w:color w:val="231F20"/>
          <w:spacing w:val="-32"/>
          <w:w w:val="110"/>
        </w:rPr>
        <w:t> </w:t>
      </w:r>
      <w:r>
        <w:rPr>
          <w:color w:val="231F20"/>
          <w:w w:val="110"/>
        </w:rPr>
        <w:t>personas</w:t>
      </w:r>
      <w:r>
        <w:rPr>
          <w:color w:val="231F20"/>
          <w:spacing w:val="-32"/>
          <w:w w:val="110"/>
        </w:rPr>
        <w:t> </w:t>
      </w:r>
      <w:r>
        <w:rPr>
          <w:color w:val="231F20"/>
          <w:w w:val="110"/>
        </w:rPr>
        <w:t>electas</w:t>
      </w:r>
      <w:r>
        <w:rPr>
          <w:color w:val="231F20"/>
          <w:spacing w:val="-32"/>
          <w:w w:val="110"/>
        </w:rPr>
        <w:t> </w:t>
      </w:r>
      <w:r>
        <w:rPr>
          <w:color w:val="231F20"/>
          <w:w w:val="110"/>
        </w:rPr>
        <w:t>que</w:t>
      </w:r>
      <w:r>
        <w:rPr>
          <w:color w:val="231F20"/>
          <w:spacing w:val="-32"/>
          <w:w w:val="110"/>
        </w:rPr>
        <w:t> </w:t>
      </w:r>
      <w:r>
        <w:rPr>
          <w:color w:val="231F20"/>
          <w:w w:val="110"/>
        </w:rPr>
        <w:t>integran</w:t>
      </w:r>
      <w:r>
        <w:rPr>
          <w:color w:val="231F20"/>
          <w:spacing w:val="-32"/>
          <w:w w:val="110"/>
        </w:rPr>
        <w:t> </w:t>
      </w:r>
      <w:r>
        <w:rPr>
          <w:color w:val="231F20"/>
          <w:w w:val="110"/>
        </w:rPr>
        <w:t>esta</w:t>
      </w:r>
      <w:r>
        <w:rPr>
          <w:color w:val="231F20"/>
          <w:spacing w:val="-32"/>
          <w:w w:val="110"/>
        </w:rPr>
        <w:t> </w:t>
      </w:r>
      <w:r>
        <w:rPr>
          <w:color w:val="231F20"/>
          <w:w w:val="110"/>
        </w:rPr>
        <w:t>autoridad</w:t>
      </w:r>
      <w:r>
        <w:rPr>
          <w:color w:val="231F20"/>
          <w:spacing w:val="-32"/>
          <w:w w:val="110"/>
        </w:rPr>
        <w:t> </w:t>
      </w:r>
      <w:r>
        <w:rPr>
          <w:color w:val="231F20"/>
          <w:w w:val="110"/>
        </w:rPr>
        <w:t>colegiada son 13: primero, segundo y tercer fiscal, cuatro sacristanes y seis</w:t>
      </w:r>
      <w:r>
        <w:rPr>
          <w:color w:val="231F20"/>
          <w:spacing w:val="-20"/>
          <w:w w:val="110"/>
        </w:rPr>
        <w:t> </w:t>
      </w:r>
      <w:r>
        <w:rPr>
          <w:color w:val="231F20"/>
          <w:w w:val="110"/>
        </w:rPr>
        <w:t>cobrado- res</w:t>
      </w:r>
      <w:r>
        <w:rPr>
          <w:color w:val="231F20"/>
          <w:spacing w:val="-24"/>
          <w:w w:val="110"/>
        </w:rPr>
        <w:t> </w:t>
      </w:r>
      <w:r>
        <w:rPr>
          <w:color w:val="231F20"/>
          <w:w w:val="110"/>
        </w:rPr>
        <w:t>(Abraham,</w:t>
      </w:r>
      <w:r>
        <w:rPr>
          <w:color w:val="231F20"/>
          <w:spacing w:val="-24"/>
          <w:w w:val="110"/>
        </w:rPr>
        <w:t> </w:t>
      </w:r>
      <w:r>
        <w:rPr>
          <w:color w:val="231F20"/>
          <w:w w:val="110"/>
        </w:rPr>
        <w:t>2007;</w:t>
      </w:r>
      <w:r>
        <w:rPr>
          <w:color w:val="231F20"/>
          <w:spacing w:val="-24"/>
          <w:w w:val="110"/>
        </w:rPr>
        <w:t> </w:t>
      </w:r>
      <w:r>
        <w:rPr>
          <w:color w:val="231F20"/>
          <w:w w:val="110"/>
        </w:rPr>
        <w:t>Abraham,</w:t>
      </w:r>
      <w:r>
        <w:rPr>
          <w:color w:val="231F20"/>
          <w:spacing w:val="-24"/>
          <w:w w:val="110"/>
        </w:rPr>
        <w:t> </w:t>
      </w:r>
      <w:r>
        <w:rPr>
          <w:color w:val="231F20"/>
          <w:w w:val="110"/>
        </w:rPr>
        <w:t>2008a).</w:t>
      </w:r>
    </w:p>
    <w:p>
      <w:pPr>
        <w:pStyle w:val="BodyText"/>
        <w:spacing w:before="10"/>
        <w:rPr>
          <w:sz w:val="22"/>
        </w:rPr>
      </w:pPr>
    </w:p>
    <w:p>
      <w:pPr>
        <w:pStyle w:val="Heading3"/>
        <w:rPr>
          <w:i/>
          <w:sz w:val="12"/>
        </w:rPr>
      </w:pPr>
      <w:r>
        <w:rPr>
          <w:i/>
          <w:color w:val="231F20"/>
          <w:w w:val="95"/>
        </w:rPr>
        <w:t>Elección de la Corporación 2008</w:t>
      </w:r>
      <w:r>
        <w:rPr>
          <w:i/>
          <w:color w:val="231F20"/>
          <w:w w:val="95"/>
          <w:position w:val="7"/>
          <w:sz w:val="12"/>
        </w:rPr>
        <w:t>3</w:t>
      </w:r>
    </w:p>
    <w:p>
      <w:pPr>
        <w:pStyle w:val="BodyText"/>
        <w:spacing w:before="11"/>
        <w:rPr>
          <w:rFonts w:ascii="Trebuchet MS"/>
          <w:i/>
          <w:sz w:val="27"/>
        </w:rPr>
      </w:pPr>
    </w:p>
    <w:p>
      <w:pPr>
        <w:pStyle w:val="BodyText"/>
        <w:spacing w:line="285" w:lineRule="auto" w:before="0"/>
        <w:ind w:left="137" w:right="119"/>
        <w:jc w:val="both"/>
      </w:pPr>
      <w:r>
        <w:rPr>
          <w:color w:val="231F20"/>
          <w:w w:val="110"/>
        </w:rPr>
        <w:t>El 1 de enero, después de la misa de las 12:00 horas, todos los asistentes se</w:t>
      </w:r>
      <w:r>
        <w:rPr>
          <w:color w:val="231F20"/>
          <w:spacing w:val="-11"/>
          <w:w w:val="110"/>
        </w:rPr>
        <w:t> </w:t>
      </w:r>
      <w:r>
        <w:rPr>
          <w:color w:val="231F20"/>
          <w:w w:val="110"/>
        </w:rPr>
        <w:t>reúnen</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atrio</w:t>
      </w:r>
      <w:r>
        <w:rPr>
          <w:color w:val="231F20"/>
          <w:spacing w:val="-11"/>
          <w:w w:val="110"/>
        </w:rPr>
        <w:t> </w:t>
      </w:r>
      <w:r>
        <w:rPr>
          <w:color w:val="231F20"/>
          <w:w w:val="110"/>
        </w:rPr>
        <w:t>del</w:t>
      </w:r>
      <w:r>
        <w:rPr>
          <w:color w:val="231F20"/>
          <w:spacing w:val="-11"/>
          <w:w w:val="110"/>
        </w:rPr>
        <w:t> </w:t>
      </w:r>
      <w:r>
        <w:rPr>
          <w:color w:val="231F20"/>
          <w:w w:val="110"/>
        </w:rPr>
        <w:t>templo</w:t>
      </w:r>
      <w:r>
        <w:rPr>
          <w:color w:val="231F20"/>
          <w:spacing w:val="-11"/>
          <w:w w:val="110"/>
        </w:rPr>
        <w:t> </w:t>
      </w:r>
      <w:r>
        <w:rPr>
          <w:color w:val="231F20"/>
          <w:w w:val="110"/>
        </w:rPr>
        <w:t>para</w:t>
      </w:r>
      <w:r>
        <w:rPr>
          <w:color w:val="231F20"/>
          <w:spacing w:val="-11"/>
          <w:w w:val="110"/>
        </w:rPr>
        <w:t> </w:t>
      </w:r>
      <w:r>
        <w:rPr>
          <w:color w:val="231F20"/>
          <w:w w:val="110"/>
        </w:rPr>
        <w:t>constituirse</w:t>
      </w:r>
      <w:r>
        <w:rPr>
          <w:color w:val="231F20"/>
          <w:spacing w:val="-12"/>
          <w:w w:val="110"/>
        </w:rPr>
        <w:t> </w:t>
      </w:r>
      <w:r>
        <w:rPr>
          <w:color w:val="231F20"/>
          <w:w w:val="110"/>
        </w:rPr>
        <w:t>oficialmente</w:t>
      </w:r>
      <w:r>
        <w:rPr>
          <w:color w:val="231F20"/>
          <w:spacing w:val="-10"/>
          <w:w w:val="110"/>
        </w:rPr>
        <w:t> </w:t>
      </w:r>
      <w:r>
        <w:rPr>
          <w:color w:val="231F20"/>
          <w:w w:val="110"/>
        </w:rPr>
        <w:t>en</w:t>
      </w:r>
      <w:r>
        <w:rPr>
          <w:color w:val="231F20"/>
          <w:spacing w:val="-11"/>
          <w:w w:val="110"/>
        </w:rPr>
        <w:t> </w:t>
      </w:r>
      <w:r>
        <w:rPr>
          <w:color w:val="231F20"/>
          <w:w w:val="110"/>
        </w:rPr>
        <w:t>asamblea</w:t>
      </w:r>
    </w:p>
    <w:p>
      <w:pPr>
        <w:pStyle w:val="BodyText"/>
        <w:spacing w:line="285" w:lineRule="auto"/>
        <w:ind w:left="137" w:right="118"/>
        <w:jc w:val="both"/>
      </w:pPr>
      <w:r>
        <w:rPr>
          <w:color w:val="231F20"/>
          <w:w w:val="110"/>
        </w:rPr>
        <w:t>—según</w:t>
      </w:r>
      <w:r>
        <w:rPr>
          <w:color w:val="231F20"/>
          <w:spacing w:val="-30"/>
          <w:w w:val="110"/>
        </w:rPr>
        <w:t> </w:t>
      </w:r>
      <w:r>
        <w:rPr>
          <w:color w:val="231F20"/>
          <w:spacing w:val="-3"/>
          <w:w w:val="110"/>
        </w:rPr>
        <w:t>expresión</w:t>
      </w:r>
      <w:r>
        <w:rPr>
          <w:color w:val="231F20"/>
          <w:spacing w:val="-30"/>
          <w:w w:val="110"/>
        </w:rPr>
        <w:t> </w:t>
      </w:r>
      <w:r>
        <w:rPr>
          <w:color w:val="231F20"/>
          <w:w w:val="110"/>
        </w:rPr>
        <w:t>empleada</w:t>
      </w:r>
      <w:r>
        <w:rPr>
          <w:color w:val="231F20"/>
          <w:spacing w:val="-30"/>
          <w:w w:val="110"/>
        </w:rPr>
        <w:t> </w:t>
      </w:r>
      <w:r>
        <w:rPr>
          <w:color w:val="231F20"/>
          <w:w w:val="110"/>
        </w:rPr>
        <w:t>por</w:t>
      </w:r>
      <w:r>
        <w:rPr>
          <w:color w:val="231F20"/>
          <w:spacing w:val="-30"/>
          <w:w w:val="110"/>
        </w:rPr>
        <w:t> </w:t>
      </w:r>
      <w:r>
        <w:rPr>
          <w:color w:val="231F20"/>
          <w:w w:val="110"/>
        </w:rPr>
        <w:t>la</w:t>
      </w:r>
      <w:r>
        <w:rPr>
          <w:color w:val="231F20"/>
          <w:spacing w:val="-30"/>
          <w:w w:val="110"/>
        </w:rPr>
        <w:t> </w:t>
      </w:r>
      <w:r>
        <w:rPr>
          <w:color w:val="231F20"/>
          <w:w w:val="110"/>
        </w:rPr>
        <w:t>Corporación</w:t>
      </w:r>
      <w:r>
        <w:rPr>
          <w:color w:val="231F20"/>
          <w:spacing w:val="-30"/>
          <w:w w:val="110"/>
        </w:rPr>
        <w:t> </w:t>
      </w:r>
      <w:r>
        <w:rPr>
          <w:color w:val="231F20"/>
          <w:w w:val="110"/>
        </w:rPr>
        <w:t>2007—</w:t>
      </w:r>
      <w:r>
        <w:rPr>
          <w:color w:val="231F20"/>
          <w:spacing w:val="-30"/>
          <w:w w:val="110"/>
        </w:rPr>
        <w:t> </w:t>
      </w:r>
      <w:r>
        <w:rPr>
          <w:color w:val="231F20"/>
          <w:w w:val="110"/>
        </w:rPr>
        <w:t>sin</w:t>
      </w:r>
      <w:r>
        <w:rPr>
          <w:color w:val="231F20"/>
          <w:spacing w:val="-30"/>
          <w:w w:val="110"/>
        </w:rPr>
        <w:t> </w:t>
      </w:r>
      <w:r>
        <w:rPr>
          <w:color w:val="231F20"/>
          <w:w w:val="110"/>
        </w:rPr>
        <w:t>que</w:t>
      </w:r>
      <w:r>
        <w:rPr>
          <w:color w:val="231F20"/>
          <w:spacing w:val="-30"/>
          <w:w w:val="110"/>
        </w:rPr>
        <w:t> </w:t>
      </w:r>
      <w:r>
        <w:rPr>
          <w:color w:val="231F20"/>
          <w:w w:val="110"/>
        </w:rPr>
        <w:t>medie</w:t>
      </w:r>
      <w:r>
        <w:rPr>
          <w:color w:val="231F20"/>
          <w:spacing w:val="-30"/>
          <w:w w:val="110"/>
        </w:rPr>
        <w:t> </w:t>
      </w:r>
      <w:r>
        <w:rPr>
          <w:color w:val="231F20"/>
          <w:w w:val="110"/>
        </w:rPr>
        <w:t>la</w:t>
      </w:r>
      <w:r>
        <w:rPr>
          <w:color w:val="231F20"/>
          <w:spacing w:val="-30"/>
          <w:w w:val="110"/>
        </w:rPr>
        <w:t> </w:t>
      </w:r>
      <w:r>
        <w:rPr>
          <w:color w:val="231F20"/>
          <w:w w:val="110"/>
        </w:rPr>
        <w:t>pre- sencia</w:t>
      </w:r>
      <w:r>
        <w:rPr>
          <w:color w:val="231F20"/>
          <w:spacing w:val="-6"/>
          <w:w w:val="110"/>
        </w:rPr>
        <w:t> </w:t>
      </w:r>
      <w:r>
        <w:rPr>
          <w:color w:val="231F20"/>
          <w:w w:val="110"/>
        </w:rPr>
        <w:t>del</w:t>
      </w:r>
      <w:r>
        <w:rPr>
          <w:color w:val="231F20"/>
          <w:spacing w:val="-5"/>
          <w:w w:val="110"/>
        </w:rPr>
        <w:t> </w:t>
      </w:r>
      <w:r>
        <w:rPr>
          <w:color w:val="231F20"/>
          <w:w w:val="110"/>
        </w:rPr>
        <w:t>párroco</w:t>
      </w:r>
      <w:r>
        <w:rPr>
          <w:color w:val="231F20"/>
          <w:spacing w:val="-5"/>
          <w:w w:val="110"/>
        </w:rPr>
        <w:t> </w:t>
      </w:r>
      <w:r>
        <w:rPr>
          <w:color w:val="231F20"/>
          <w:w w:val="110"/>
        </w:rPr>
        <w:t>ni</w:t>
      </w:r>
      <w:r>
        <w:rPr>
          <w:color w:val="231F20"/>
          <w:spacing w:val="-5"/>
          <w:w w:val="110"/>
        </w:rPr>
        <w:t> </w:t>
      </w:r>
      <w:r>
        <w:rPr>
          <w:color w:val="231F20"/>
          <w:w w:val="110"/>
        </w:rPr>
        <w:t>de</w:t>
      </w:r>
      <w:r>
        <w:rPr>
          <w:color w:val="231F20"/>
          <w:spacing w:val="-5"/>
          <w:w w:val="110"/>
        </w:rPr>
        <w:t> </w:t>
      </w:r>
      <w:r>
        <w:rPr>
          <w:color w:val="231F20"/>
          <w:w w:val="110"/>
        </w:rPr>
        <w:t>alguna</w:t>
      </w:r>
      <w:r>
        <w:rPr>
          <w:color w:val="231F20"/>
          <w:spacing w:val="-5"/>
          <w:w w:val="110"/>
        </w:rPr>
        <w:t> </w:t>
      </w:r>
      <w:r>
        <w:rPr>
          <w:color w:val="231F20"/>
          <w:w w:val="110"/>
        </w:rPr>
        <w:t>autoridad</w:t>
      </w:r>
      <w:r>
        <w:rPr>
          <w:color w:val="231F20"/>
          <w:spacing w:val="-5"/>
          <w:w w:val="110"/>
        </w:rPr>
        <w:t> </w:t>
      </w:r>
      <w:r>
        <w:rPr>
          <w:color w:val="231F20"/>
          <w:w w:val="110"/>
        </w:rPr>
        <w:t>municipal,</w:t>
      </w:r>
      <w:r>
        <w:rPr>
          <w:color w:val="231F20"/>
          <w:spacing w:val="-5"/>
          <w:w w:val="110"/>
        </w:rPr>
        <w:t> </w:t>
      </w:r>
      <w:r>
        <w:rPr>
          <w:color w:val="231F20"/>
          <w:w w:val="110"/>
        </w:rPr>
        <w:t>a</w:t>
      </w:r>
      <w:r>
        <w:rPr>
          <w:color w:val="231F20"/>
          <w:spacing w:val="-5"/>
          <w:w w:val="110"/>
        </w:rPr>
        <w:t> </w:t>
      </w:r>
      <w:r>
        <w:rPr>
          <w:color w:val="231F20"/>
          <w:w w:val="110"/>
        </w:rPr>
        <w:t>fin</w:t>
      </w:r>
      <w:r>
        <w:rPr>
          <w:color w:val="231F20"/>
          <w:spacing w:val="-5"/>
          <w:w w:val="110"/>
        </w:rPr>
        <w:t> </w:t>
      </w:r>
      <w:r>
        <w:rPr>
          <w:color w:val="231F20"/>
          <w:w w:val="110"/>
        </w:rPr>
        <w:t>de</w:t>
      </w:r>
      <w:r>
        <w:rPr>
          <w:color w:val="231F20"/>
          <w:spacing w:val="-5"/>
          <w:w w:val="110"/>
        </w:rPr>
        <w:t> </w:t>
      </w:r>
      <w:r>
        <w:rPr>
          <w:color w:val="231F20"/>
          <w:w w:val="110"/>
        </w:rPr>
        <w:t>elegir</w:t>
      </w:r>
      <w:r>
        <w:rPr>
          <w:color w:val="231F20"/>
          <w:spacing w:val="-5"/>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w w:val="110"/>
        </w:rPr>
        <w:t>in- tegrantes</w:t>
      </w:r>
      <w:r>
        <w:rPr>
          <w:color w:val="231F20"/>
          <w:spacing w:val="-8"/>
          <w:w w:val="110"/>
        </w:rPr>
        <w:t> </w:t>
      </w:r>
      <w:r>
        <w:rPr>
          <w:color w:val="231F20"/>
          <w:w w:val="110"/>
        </w:rPr>
        <w:t>de</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llaman</w:t>
      </w:r>
      <w:r>
        <w:rPr>
          <w:color w:val="231F20"/>
          <w:spacing w:val="-8"/>
          <w:w w:val="110"/>
        </w:rPr>
        <w:t> </w:t>
      </w:r>
      <w:r>
        <w:rPr>
          <w:color w:val="231F20"/>
          <w:w w:val="110"/>
        </w:rPr>
        <w:t>la</w:t>
      </w:r>
      <w:r>
        <w:rPr>
          <w:color w:val="231F20"/>
          <w:spacing w:val="-8"/>
          <w:w w:val="110"/>
        </w:rPr>
        <w:t> </w:t>
      </w:r>
      <w:r>
        <w:rPr>
          <w:color w:val="231F20"/>
          <w:w w:val="110"/>
        </w:rPr>
        <w:t>Corporación</w:t>
      </w:r>
      <w:r>
        <w:rPr>
          <w:color w:val="231F20"/>
          <w:spacing w:val="-8"/>
          <w:w w:val="110"/>
        </w:rPr>
        <w:t> </w:t>
      </w:r>
      <w:r>
        <w:rPr>
          <w:color w:val="231F20"/>
          <w:w w:val="110"/>
        </w:rPr>
        <w:t>de</w:t>
      </w:r>
      <w:r>
        <w:rPr>
          <w:color w:val="231F20"/>
          <w:spacing w:val="-8"/>
          <w:w w:val="110"/>
        </w:rPr>
        <w:t> </w:t>
      </w:r>
      <w:r>
        <w:rPr>
          <w:color w:val="231F20"/>
          <w:w w:val="110"/>
        </w:rPr>
        <w:t>Santa</w:t>
      </w:r>
      <w:r>
        <w:rPr>
          <w:color w:val="231F20"/>
          <w:spacing w:val="-8"/>
          <w:w w:val="110"/>
        </w:rPr>
        <w:t> </w:t>
      </w:r>
      <w:r>
        <w:rPr>
          <w:color w:val="231F20"/>
          <w:w w:val="110"/>
        </w:rPr>
        <w:t>María</w:t>
      </w:r>
      <w:r>
        <w:rPr>
          <w:color w:val="231F20"/>
          <w:spacing w:val="-8"/>
          <w:w w:val="110"/>
        </w:rPr>
        <w:t> </w:t>
      </w:r>
      <w:r>
        <w:rPr>
          <w:color w:val="231F20"/>
          <w:w w:val="110"/>
        </w:rPr>
        <w:t>Nativitas</w:t>
      </w:r>
      <w:r>
        <w:rPr>
          <w:color w:val="231F20"/>
          <w:spacing w:val="-8"/>
          <w:w w:val="110"/>
        </w:rPr>
        <w:t> </w:t>
      </w:r>
      <w:r>
        <w:rPr>
          <w:color w:val="231F20"/>
          <w:spacing w:val="-3"/>
          <w:w w:val="110"/>
        </w:rPr>
        <w:t>Tarimo- </w:t>
      </w:r>
      <w:r>
        <w:rPr>
          <w:color w:val="231F20"/>
          <w:w w:val="110"/>
        </w:rPr>
        <w:t>ro del año que inicia, que para nuestro estudio será el </w:t>
      </w:r>
      <w:r>
        <w:rPr>
          <w:color w:val="231F20"/>
          <w:spacing w:val="-3"/>
          <w:w w:val="110"/>
        </w:rPr>
        <w:t>órgano </w:t>
      </w:r>
      <w:r>
        <w:rPr>
          <w:color w:val="231F20"/>
          <w:w w:val="110"/>
        </w:rPr>
        <w:t>de gobierno electo.</w:t>
      </w:r>
    </w:p>
    <w:p>
      <w:pPr>
        <w:pStyle w:val="BodyText"/>
        <w:spacing w:line="285" w:lineRule="auto"/>
        <w:ind w:left="137" w:right="117" w:firstLine="340"/>
        <w:jc w:val="both"/>
      </w:pPr>
      <w:r>
        <w:rPr>
          <w:color w:val="231F20"/>
          <w:w w:val="110"/>
        </w:rPr>
        <w:t>Ese día de enero de 2008, los fieles y la Corporación 2007,</w:t>
      </w:r>
      <w:r>
        <w:rPr>
          <w:color w:val="231F20"/>
          <w:spacing w:val="-30"/>
          <w:w w:val="110"/>
        </w:rPr>
        <w:t> </w:t>
      </w:r>
      <w:r>
        <w:rPr>
          <w:color w:val="231F20"/>
          <w:w w:val="110"/>
        </w:rPr>
        <w:t>responsable de</w:t>
      </w:r>
      <w:r>
        <w:rPr>
          <w:color w:val="231F20"/>
          <w:spacing w:val="-28"/>
          <w:w w:val="110"/>
        </w:rPr>
        <w:t> </w:t>
      </w:r>
      <w:r>
        <w:rPr>
          <w:color w:val="231F20"/>
          <w:spacing w:val="4"/>
          <w:w w:val="110"/>
        </w:rPr>
        <w:t>convocarala</w:t>
      </w:r>
      <w:r>
        <w:rPr>
          <w:color w:val="231F20"/>
          <w:spacing w:val="-28"/>
          <w:w w:val="110"/>
        </w:rPr>
        <w:t> </w:t>
      </w:r>
      <w:r>
        <w:rPr>
          <w:color w:val="231F20"/>
          <w:w w:val="110"/>
        </w:rPr>
        <w:t>elección,</w:t>
      </w:r>
      <w:r>
        <w:rPr>
          <w:color w:val="231F20"/>
          <w:spacing w:val="-27"/>
          <w:w w:val="110"/>
        </w:rPr>
        <w:t> </w:t>
      </w:r>
      <w:r>
        <w:rPr>
          <w:color w:val="231F20"/>
          <w:w w:val="110"/>
        </w:rPr>
        <w:t>salieron</w:t>
      </w:r>
      <w:r>
        <w:rPr>
          <w:color w:val="231F20"/>
          <w:spacing w:val="-29"/>
          <w:w w:val="110"/>
        </w:rPr>
        <w:t> </w:t>
      </w:r>
      <w:r>
        <w:rPr>
          <w:color w:val="231F20"/>
          <w:w w:val="110"/>
        </w:rPr>
        <w:t>al</w:t>
      </w:r>
      <w:r>
        <w:rPr>
          <w:color w:val="231F20"/>
          <w:spacing w:val="-28"/>
          <w:w w:val="110"/>
        </w:rPr>
        <w:t> </w:t>
      </w:r>
      <w:r>
        <w:rPr>
          <w:color w:val="231F20"/>
          <w:w w:val="110"/>
        </w:rPr>
        <w:t>atrio,</w:t>
      </w:r>
      <w:r>
        <w:rPr>
          <w:color w:val="231F20"/>
          <w:spacing w:val="-28"/>
          <w:w w:val="110"/>
        </w:rPr>
        <w:t> </w:t>
      </w:r>
      <w:r>
        <w:rPr>
          <w:color w:val="231F20"/>
          <w:w w:val="110"/>
        </w:rPr>
        <w:t>cuyas</w:t>
      </w:r>
      <w:r>
        <w:rPr>
          <w:color w:val="231F20"/>
          <w:spacing w:val="-28"/>
          <w:w w:val="110"/>
        </w:rPr>
        <w:t> </w:t>
      </w:r>
      <w:r>
        <w:rPr>
          <w:color w:val="231F20"/>
          <w:w w:val="110"/>
        </w:rPr>
        <w:t>puertas</w:t>
      </w:r>
      <w:r>
        <w:rPr>
          <w:color w:val="231F20"/>
          <w:spacing w:val="-28"/>
          <w:w w:val="110"/>
        </w:rPr>
        <w:t> </w:t>
      </w:r>
      <w:r>
        <w:rPr>
          <w:color w:val="231F20"/>
          <w:w w:val="110"/>
        </w:rPr>
        <w:t>estaban</w:t>
      </w:r>
      <w:r>
        <w:rPr>
          <w:color w:val="231F20"/>
          <w:spacing w:val="-28"/>
          <w:w w:val="110"/>
        </w:rPr>
        <w:t> </w:t>
      </w:r>
      <w:r>
        <w:rPr>
          <w:color w:val="231F20"/>
          <w:w w:val="110"/>
        </w:rPr>
        <w:t>cerradas,</w:t>
      </w:r>
      <w:r>
        <w:rPr>
          <w:color w:val="231F20"/>
          <w:spacing w:val="-29"/>
          <w:w w:val="110"/>
        </w:rPr>
        <w:t> </w:t>
      </w:r>
      <w:r>
        <w:rPr>
          <w:color w:val="231F20"/>
          <w:w w:val="110"/>
        </w:rPr>
        <w:t>de modo que nadie podía retirarse, con lo que se manifiesta cierta presión   de</w:t>
      </w:r>
      <w:r>
        <w:rPr>
          <w:color w:val="231F20"/>
          <w:spacing w:val="-7"/>
          <w:w w:val="110"/>
        </w:rPr>
        <w:t> </w:t>
      </w:r>
      <w:r>
        <w:rPr>
          <w:color w:val="231F20"/>
          <w:w w:val="110"/>
        </w:rPr>
        <w:t>la</w:t>
      </w:r>
      <w:r>
        <w:rPr>
          <w:color w:val="231F20"/>
          <w:spacing w:val="-7"/>
          <w:w w:val="110"/>
        </w:rPr>
        <w:t> </w:t>
      </w:r>
      <w:r>
        <w:rPr>
          <w:color w:val="231F20"/>
          <w:w w:val="110"/>
        </w:rPr>
        <w:t>autoridad</w:t>
      </w:r>
      <w:r>
        <w:rPr>
          <w:color w:val="231F20"/>
          <w:spacing w:val="-6"/>
          <w:w w:val="110"/>
        </w:rPr>
        <w:t> </w:t>
      </w:r>
      <w:r>
        <w:rPr>
          <w:color w:val="231F20"/>
          <w:w w:val="110"/>
        </w:rPr>
        <w:t>en</w:t>
      </w:r>
      <w:r>
        <w:rPr>
          <w:color w:val="231F20"/>
          <w:spacing w:val="-6"/>
          <w:w w:val="110"/>
        </w:rPr>
        <w:t> </w:t>
      </w:r>
      <w:r>
        <w:rPr>
          <w:color w:val="231F20"/>
          <w:w w:val="110"/>
        </w:rPr>
        <w:t>funciones</w:t>
      </w:r>
      <w:r>
        <w:rPr>
          <w:color w:val="231F20"/>
          <w:spacing w:val="-6"/>
          <w:w w:val="110"/>
        </w:rPr>
        <w:t> </w:t>
      </w:r>
      <w:r>
        <w:rPr>
          <w:color w:val="231F20"/>
          <w:w w:val="110"/>
        </w:rPr>
        <w:t>hacia</w:t>
      </w:r>
      <w:r>
        <w:rPr>
          <w:color w:val="231F20"/>
          <w:spacing w:val="-7"/>
          <w:w w:val="110"/>
        </w:rPr>
        <w:t> </w:t>
      </w:r>
      <w:r>
        <w:rPr>
          <w:color w:val="231F20"/>
          <w:w w:val="110"/>
        </w:rPr>
        <w:t>la</w:t>
      </w:r>
      <w:r>
        <w:rPr>
          <w:color w:val="231F20"/>
          <w:spacing w:val="-7"/>
          <w:w w:val="110"/>
        </w:rPr>
        <w:t> </w:t>
      </w:r>
      <w:r>
        <w:rPr>
          <w:color w:val="231F20"/>
          <w:w w:val="110"/>
        </w:rPr>
        <w:t>comunidad.</w:t>
      </w:r>
      <w:r>
        <w:rPr>
          <w:color w:val="231F20"/>
          <w:spacing w:val="-7"/>
          <w:w w:val="110"/>
        </w:rPr>
        <w:t> </w:t>
      </w:r>
      <w:r>
        <w:rPr>
          <w:color w:val="231F20"/>
          <w:w w:val="110"/>
        </w:rPr>
        <w:t>Los</w:t>
      </w:r>
      <w:r>
        <w:rPr>
          <w:color w:val="231F20"/>
          <w:spacing w:val="-6"/>
          <w:w w:val="110"/>
        </w:rPr>
        <w:t> </w:t>
      </w:r>
      <w:r>
        <w:rPr>
          <w:color w:val="231F20"/>
          <w:w w:val="110"/>
        </w:rPr>
        <w:t>integrantes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Cor- poración</w:t>
      </w:r>
      <w:r>
        <w:rPr>
          <w:color w:val="231F20"/>
          <w:spacing w:val="-29"/>
          <w:w w:val="110"/>
        </w:rPr>
        <w:t> </w:t>
      </w:r>
      <w:r>
        <w:rPr>
          <w:color w:val="231F20"/>
          <w:w w:val="110"/>
        </w:rPr>
        <w:t>se</w:t>
      </w:r>
      <w:r>
        <w:rPr>
          <w:color w:val="231F20"/>
          <w:spacing w:val="-27"/>
          <w:w w:val="110"/>
        </w:rPr>
        <w:t> </w:t>
      </w:r>
      <w:r>
        <w:rPr>
          <w:color w:val="231F20"/>
          <w:w w:val="110"/>
        </w:rPr>
        <w:t>colocaron</w:t>
      </w:r>
      <w:r>
        <w:rPr>
          <w:color w:val="231F20"/>
          <w:spacing w:val="-27"/>
          <w:w w:val="110"/>
        </w:rPr>
        <w:t> </w:t>
      </w:r>
      <w:r>
        <w:rPr>
          <w:color w:val="231F20"/>
          <w:w w:val="110"/>
        </w:rPr>
        <w:t>bajo</w:t>
      </w:r>
      <w:r>
        <w:rPr>
          <w:color w:val="231F20"/>
          <w:spacing w:val="-27"/>
          <w:w w:val="110"/>
        </w:rPr>
        <w:t> </w:t>
      </w:r>
      <w:r>
        <w:rPr>
          <w:color w:val="231F20"/>
          <w:w w:val="110"/>
        </w:rPr>
        <w:t>el</w:t>
      </w:r>
      <w:r>
        <w:rPr>
          <w:color w:val="231F20"/>
          <w:spacing w:val="-27"/>
          <w:w w:val="110"/>
        </w:rPr>
        <w:t> </w:t>
      </w:r>
      <w:r>
        <w:rPr>
          <w:color w:val="231F20"/>
          <w:w w:val="110"/>
        </w:rPr>
        <w:t>arco</w:t>
      </w:r>
      <w:r>
        <w:rPr>
          <w:color w:val="231F20"/>
          <w:spacing w:val="-27"/>
          <w:w w:val="110"/>
        </w:rPr>
        <w:t> </w:t>
      </w:r>
      <w:r>
        <w:rPr>
          <w:color w:val="231F20"/>
          <w:w w:val="110"/>
        </w:rPr>
        <w:t>principal</w:t>
      </w:r>
      <w:r>
        <w:rPr>
          <w:color w:val="231F20"/>
          <w:spacing w:val="-26"/>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capilla</w:t>
      </w:r>
      <w:r>
        <w:rPr>
          <w:color w:val="231F20"/>
          <w:spacing w:val="-27"/>
          <w:w w:val="110"/>
        </w:rPr>
        <w:t> </w:t>
      </w:r>
      <w:r>
        <w:rPr>
          <w:color w:val="231F20"/>
          <w:w w:val="110"/>
        </w:rPr>
        <w:t>abierta,</w:t>
      </w:r>
      <w:r>
        <w:rPr>
          <w:color w:val="231F20"/>
          <w:w w:val="110"/>
          <w:position w:val="7"/>
          <w:sz w:val="11"/>
        </w:rPr>
        <w:t>4</w:t>
      </w:r>
      <w:r>
        <w:rPr>
          <w:color w:val="231F20"/>
          <w:spacing w:val="-5"/>
          <w:w w:val="110"/>
          <w:position w:val="7"/>
          <w:sz w:val="11"/>
        </w:rPr>
        <w:t> </w:t>
      </w:r>
      <w:r>
        <w:rPr>
          <w:color w:val="231F20"/>
          <w:w w:val="110"/>
        </w:rPr>
        <w:t>y</w:t>
      </w:r>
      <w:r>
        <w:rPr>
          <w:color w:val="231F20"/>
          <w:spacing w:val="-27"/>
          <w:w w:val="110"/>
        </w:rPr>
        <w:t> </w:t>
      </w:r>
      <w:r>
        <w:rPr>
          <w:color w:val="231F20"/>
          <w:w w:val="110"/>
        </w:rPr>
        <w:t>el</w:t>
      </w:r>
      <w:r>
        <w:rPr>
          <w:color w:val="231F20"/>
          <w:spacing w:val="-27"/>
          <w:w w:val="110"/>
        </w:rPr>
        <w:t> </w:t>
      </w:r>
      <w:r>
        <w:rPr>
          <w:color w:val="231F20"/>
          <w:w w:val="110"/>
        </w:rPr>
        <w:t>segundo fiscal fue quien tomó el micrófono para invitar a la comunidad a participar en la elección de la nueva Corporación para el año que comenzaba. Hom- bres,</w:t>
      </w:r>
      <w:r>
        <w:rPr>
          <w:color w:val="231F20"/>
          <w:spacing w:val="-10"/>
          <w:w w:val="110"/>
        </w:rPr>
        <w:t> </w:t>
      </w:r>
      <w:r>
        <w:rPr>
          <w:color w:val="231F20"/>
          <w:w w:val="110"/>
        </w:rPr>
        <w:t>mujeres</w:t>
      </w:r>
      <w:r>
        <w:rPr>
          <w:color w:val="231F20"/>
          <w:spacing w:val="-10"/>
          <w:w w:val="110"/>
        </w:rPr>
        <w:t> </w:t>
      </w:r>
      <w:r>
        <w:rPr>
          <w:color w:val="231F20"/>
          <w:w w:val="110"/>
        </w:rPr>
        <w:t>y</w:t>
      </w:r>
      <w:r>
        <w:rPr>
          <w:color w:val="231F20"/>
          <w:spacing w:val="-10"/>
          <w:w w:val="110"/>
        </w:rPr>
        <w:t> </w:t>
      </w:r>
      <w:r>
        <w:rPr>
          <w:color w:val="231F20"/>
          <w:w w:val="110"/>
        </w:rPr>
        <w:t>niños</w:t>
      </w:r>
      <w:r>
        <w:rPr>
          <w:color w:val="231F20"/>
          <w:spacing w:val="-10"/>
          <w:w w:val="110"/>
        </w:rPr>
        <w:t> </w:t>
      </w:r>
      <w:r>
        <w:rPr>
          <w:color w:val="231F20"/>
          <w:w w:val="110"/>
        </w:rPr>
        <w:t>se</w:t>
      </w:r>
      <w:r>
        <w:rPr>
          <w:color w:val="231F20"/>
          <w:spacing w:val="-10"/>
          <w:w w:val="110"/>
        </w:rPr>
        <w:t> </w:t>
      </w:r>
      <w:r>
        <w:rPr>
          <w:color w:val="231F20"/>
          <w:w w:val="110"/>
        </w:rPr>
        <w:t>colocaron</w:t>
      </w:r>
      <w:r>
        <w:rPr>
          <w:color w:val="231F20"/>
          <w:spacing w:val="-11"/>
          <w:w w:val="110"/>
        </w:rPr>
        <w:t> </w:t>
      </w:r>
      <w:r>
        <w:rPr>
          <w:color w:val="231F20"/>
          <w:w w:val="110"/>
        </w:rPr>
        <w:t>a</w:t>
      </w:r>
      <w:r>
        <w:rPr>
          <w:color w:val="231F20"/>
          <w:spacing w:val="-10"/>
          <w:w w:val="110"/>
        </w:rPr>
        <w:t> </w:t>
      </w:r>
      <w:r>
        <w:rPr>
          <w:color w:val="231F20"/>
          <w:w w:val="110"/>
        </w:rPr>
        <w:t>lo</w:t>
      </w:r>
      <w:r>
        <w:rPr>
          <w:color w:val="231F20"/>
          <w:spacing w:val="-10"/>
          <w:w w:val="110"/>
        </w:rPr>
        <w:t> </w:t>
      </w:r>
      <w:r>
        <w:rPr>
          <w:color w:val="231F20"/>
          <w:w w:val="110"/>
        </w:rPr>
        <w:t>largo</w:t>
      </w:r>
      <w:r>
        <w:rPr>
          <w:color w:val="231F20"/>
          <w:spacing w:val="-10"/>
          <w:w w:val="110"/>
        </w:rPr>
        <w:t> </w:t>
      </w:r>
      <w:r>
        <w:rPr>
          <w:color w:val="231F20"/>
          <w:w w:val="110"/>
        </w:rPr>
        <w:t>del</w:t>
      </w:r>
      <w:r>
        <w:rPr>
          <w:color w:val="231F20"/>
          <w:spacing w:val="-10"/>
          <w:w w:val="110"/>
        </w:rPr>
        <w:t> </w:t>
      </w:r>
      <w:r>
        <w:rPr>
          <w:color w:val="231F20"/>
          <w:w w:val="110"/>
        </w:rPr>
        <w:t>atrio,</w:t>
      </w:r>
      <w:r>
        <w:rPr>
          <w:color w:val="231F20"/>
          <w:spacing w:val="-10"/>
          <w:w w:val="110"/>
        </w:rPr>
        <w:t> </w:t>
      </w:r>
      <w:r>
        <w:rPr>
          <w:color w:val="231F20"/>
          <w:w w:val="110"/>
        </w:rPr>
        <w:t>más</w:t>
      </w:r>
      <w:r>
        <w:rPr>
          <w:color w:val="231F20"/>
          <w:spacing w:val="-10"/>
          <w:w w:val="110"/>
        </w:rPr>
        <w:t> </w:t>
      </w:r>
      <w:r>
        <w:rPr>
          <w:color w:val="231F20"/>
          <w:w w:val="110"/>
        </w:rPr>
        <w:t>cerca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salida</w:t>
      </w:r>
    </w:p>
    <w:p>
      <w:pPr>
        <w:pStyle w:val="BodyText"/>
        <w:spacing w:before="10"/>
        <w:rPr>
          <w:sz w:val="21"/>
        </w:rPr>
      </w:pPr>
    </w:p>
    <w:p>
      <w:pPr>
        <w:spacing w:before="0"/>
        <w:ind w:left="91" w:right="264" w:firstLine="0"/>
        <w:jc w:val="center"/>
        <w:rPr>
          <w:sz w:val="16"/>
        </w:rPr>
      </w:pPr>
      <w:r>
        <w:rPr>
          <w:color w:val="231F20"/>
          <w:w w:val="110"/>
          <w:position w:val="5"/>
          <w:sz w:val="9"/>
        </w:rPr>
        <w:t>3</w:t>
      </w:r>
      <w:r>
        <w:rPr>
          <w:color w:val="231F20"/>
          <w:w w:val="110"/>
          <w:sz w:val="16"/>
        </w:rPr>
        <w:t>La descripción del proceso es resultado de la observación directa llevada a cabo.</w:t>
      </w:r>
    </w:p>
    <w:p>
      <w:pPr>
        <w:spacing w:line="256" w:lineRule="auto" w:before="12"/>
        <w:ind w:left="137" w:right="119" w:firstLine="340"/>
        <w:jc w:val="both"/>
        <w:rPr>
          <w:sz w:val="16"/>
        </w:rPr>
      </w:pPr>
      <w:r>
        <w:rPr>
          <w:color w:val="231F20"/>
          <w:w w:val="115"/>
          <w:position w:val="5"/>
          <w:sz w:val="9"/>
        </w:rPr>
        <w:t>4</w:t>
      </w:r>
      <w:r>
        <w:rPr>
          <w:color w:val="231F20"/>
          <w:w w:val="115"/>
          <w:sz w:val="16"/>
        </w:rPr>
        <w:t>Esta</w:t>
      </w:r>
      <w:r>
        <w:rPr>
          <w:color w:val="231F20"/>
          <w:spacing w:val="-23"/>
          <w:w w:val="115"/>
          <w:sz w:val="16"/>
        </w:rPr>
        <w:t> </w:t>
      </w:r>
      <w:r>
        <w:rPr>
          <w:color w:val="231F20"/>
          <w:w w:val="115"/>
          <w:sz w:val="16"/>
        </w:rPr>
        <w:t>estructura</w:t>
      </w:r>
      <w:r>
        <w:rPr>
          <w:color w:val="231F20"/>
          <w:spacing w:val="-23"/>
          <w:w w:val="115"/>
          <w:sz w:val="16"/>
        </w:rPr>
        <w:t> </w:t>
      </w:r>
      <w:r>
        <w:rPr>
          <w:color w:val="231F20"/>
          <w:w w:val="115"/>
          <w:sz w:val="16"/>
        </w:rPr>
        <w:t>arquitectónica,</w:t>
      </w:r>
      <w:r>
        <w:rPr>
          <w:color w:val="231F20"/>
          <w:spacing w:val="-23"/>
          <w:w w:val="115"/>
          <w:sz w:val="16"/>
        </w:rPr>
        <w:t> </w:t>
      </w:r>
      <w:r>
        <w:rPr>
          <w:color w:val="231F20"/>
          <w:w w:val="115"/>
          <w:sz w:val="16"/>
        </w:rPr>
        <w:t>que</w:t>
      </w:r>
      <w:r>
        <w:rPr>
          <w:color w:val="231F20"/>
          <w:spacing w:val="-23"/>
          <w:w w:val="115"/>
          <w:sz w:val="16"/>
        </w:rPr>
        <w:t> </w:t>
      </w:r>
      <w:r>
        <w:rPr>
          <w:color w:val="231F20"/>
          <w:w w:val="115"/>
          <w:sz w:val="16"/>
        </w:rPr>
        <w:t>data</w:t>
      </w:r>
      <w:r>
        <w:rPr>
          <w:color w:val="231F20"/>
          <w:spacing w:val="-23"/>
          <w:w w:val="115"/>
          <w:sz w:val="16"/>
        </w:rPr>
        <w:t> </w:t>
      </w:r>
      <w:r>
        <w:rPr>
          <w:color w:val="231F20"/>
          <w:w w:val="115"/>
          <w:sz w:val="16"/>
        </w:rPr>
        <w:t>del</w:t>
      </w:r>
      <w:r>
        <w:rPr>
          <w:color w:val="231F20"/>
          <w:spacing w:val="-23"/>
          <w:w w:val="115"/>
          <w:sz w:val="16"/>
        </w:rPr>
        <w:t> </w:t>
      </w:r>
      <w:r>
        <w:rPr>
          <w:color w:val="231F20"/>
          <w:w w:val="115"/>
          <w:sz w:val="16"/>
        </w:rPr>
        <w:t>siglo</w:t>
      </w:r>
      <w:r>
        <w:rPr>
          <w:color w:val="231F20"/>
          <w:spacing w:val="-23"/>
          <w:w w:val="115"/>
          <w:sz w:val="16"/>
        </w:rPr>
        <w:t> </w:t>
      </w:r>
      <w:r>
        <w:rPr>
          <w:color w:val="231F20"/>
          <w:w w:val="115"/>
          <w:sz w:val="12"/>
        </w:rPr>
        <w:t>xvi</w:t>
      </w:r>
      <w:r>
        <w:rPr>
          <w:color w:val="231F20"/>
          <w:w w:val="115"/>
          <w:sz w:val="16"/>
        </w:rPr>
        <w:t>,</w:t>
      </w:r>
      <w:r>
        <w:rPr>
          <w:color w:val="231F20"/>
          <w:spacing w:val="-23"/>
          <w:w w:val="115"/>
          <w:sz w:val="16"/>
        </w:rPr>
        <w:t> </w:t>
      </w:r>
      <w:r>
        <w:rPr>
          <w:color w:val="231F20"/>
          <w:w w:val="115"/>
          <w:sz w:val="16"/>
        </w:rPr>
        <w:t>está</w:t>
      </w:r>
      <w:r>
        <w:rPr>
          <w:color w:val="231F20"/>
          <w:spacing w:val="-23"/>
          <w:w w:val="115"/>
          <w:sz w:val="16"/>
        </w:rPr>
        <w:t> </w:t>
      </w:r>
      <w:r>
        <w:rPr>
          <w:color w:val="231F20"/>
          <w:w w:val="115"/>
          <w:sz w:val="16"/>
        </w:rPr>
        <w:t>situada</w:t>
      </w:r>
      <w:r>
        <w:rPr>
          <w:color w:val="231F20"/>
          <w:spacing w:val="-23"/>
          <w:w w:val="115"/>
          <w:sz w:val="16"/>
        </w:rPr>
        <w:t> </w:t>
      </w:r>
      <w:r>
        <w:rPr>
          <w:color w:val="231F20"/>
          <w:w w:val="115"/>
          <w:sz w:val="16"/>
        </w:rPr>
        <w:t>al</w:t>
      </w:r>
      <w:r>
        <w:rPr>
          <w:color w:val="231F20"/>
          <w:spacing w:val="-23"/>
          <w:w w:val="115"/>
          <w:sz w:val="16"/>
        </w:rPr>
        <w:t> </w:t>
      </w:r>
      <w:r>
        <w:rPr>
          <w:color w:val="231F20"/>
          <w:w w:val="115"/>
          <w:sz w:val="16"/>
        </w:rPr>
        <w:t>lado</w:t>
      </w:r>
      <w:r>
        <w:rPr>
          <w:color w:val="231F20"/>
          <w:spacing w:val="-23"/>
          <w:w w:val="115"/>
          <w:sz w:val="16"/>
        </w:rPr>
        <w:t> </w:t>
      </w:r>
      <w:r>
        <w:rPr>
          <w:color w:val="231F20"/>
          <w:w w:val="115"/>
          <w:sz w:val="16"/>
        </w:rPr>
        <w:t>derecho</w:t>
      </w:r>
      <w:r>
        <w:rPr>
          <w:color w:val="231F20"/>
          <w:spacing w:val="-23"/>
          <w:w w:val="115"/>
          <w:sz w:val="16"/>
        </w:rPr>
        <w:t> </w:t>
      </w:r>
      <w:r>
        <w:rPr>
          <w:color w:val="231F20"/>
          <w:w w:val="115"/>
          <w:sz w:val="16"/>
        </w:rPr>
        <w:t>de</w:t>
      </w:r>
      <w:r>
        <w:rPr>
          <w:color w:val="231F20"/>
          <w:spacing w:val="-23"/>
          <w:w w:val="115"/>
          <w:sz w:val="16"/>
        </w:rPr>
        <w:t> </w:t>
      </w:r>
      <w:r>
        <w:rPr>
          <w:color w:val="231F20"/>
          <w:w w:val="115"/>
          <w:sz w:val="16"/>
        </w:rPr>
        <w:t>una fachada</w:t>
      </w:r>
      <w:r>
        <w:rPr>
          <w:color w:val="231F20"/>
          <w:spacing w:val="-24"/>
          <w:w w:val="115"/>
          <w:sz w:val="16"/>
        </w:rPr>
        <w:t> </w:t>
      </w:r>
      <w:r>
        <w:rPr>
          <w:color w:val="231F20"/>
          <w:w w:val="115"/>
          <w:sz w:val="16"/>
        </w:rPr>
        <w:t>y</w:t>
      </w:r>
      <w:r>
        <w:rPr>
          <w:color w:val="231F20"/>
          <w:spacing w:val="-24"/>
          <w:w w:val="115"/>
          <w:sz w:val="16"/>
        </w:rPr>
        <w:t> </w:t>
      </w:r>
      <w:r>
        <w:rPr>
          <w:color w:val="231F20"/>
          <w:w w:val="115"/>
          <w:sz w:val="16"/>
        </w:rPr>
        <w:t>constituida</w:t>
      </w:r>
      <w:r>
        <w:rPr>
          <w:color w:val="231F20"/>
          <w:spacing w:val="-24"/>
          <w:w w:val="115"/>
          <w:sz w:val="16"/>
        </w:rPr>
        <w:t> </w:t>
      </w:r>
      <w:r>
        <w:rPr>
          <w:color w:val="231F20"/>
          <w:w w:val="115"/>
          <w:sz w:val="16"/>
        </w:rPr>
        <w:t>por</w:t>
      </w:r>
      <w:r>
        <w:rPr>
          <w:color w:val="231F20"/>
          <w:spacing w:val="-24"/>
          <w:w w:val="115"/>
          <w:sz w:val="16"/>
        </w:rPr>
        <w:t> </w:t>
      </w:r>
      <w:r>
        <w:rPr>
          <w:color w:val="231F20"/>
          <w:w w:val="115"/>
          <w:sz w:val="16"/>
        </w:rPr>
        <w:t>arcos</w:t>
      </w:r>
      <w:r>
        <w:rPr>
          <w:color w:val="231F20"/>
          <w:spacing w:val="-24"/>
          <w:w w:val="115"/>
          <w:sz w:val="16"/>
        </w:rPr>
        <w:t> </w:t>
      </w:r>
      <w:r>
        <w:rPr>
          <w:color w:val="231F20"/>
          <w:w w:val="115"/>
          <w:sz w:val="16"/>
        </w:rPr>
        <w:t>de</w:t>
      </w:r>
      <w:r>
        <w:rPr>
          <w:color w:val="231F20"/>
          <w:spacing w:val="-24"/>
          <w:w w:val="115"/>
          <w:sz w:val="16"/>
        </w:rPr>
        <w:t> </w:t>
      </w:r>
      <w:r>
        <w:rPr>
          <w:color w:val="231F20"/>
          <w:w w:val="115"/>
          <w:sz w:val="16"/>
        </w:rPr>
        <w:t>medio</w:t>
      </w:r>
      <w:r>
        <w:rPr>
          <w:color w:val="231F20"/>
          <w:spacing w:val="-24"/>
          <w:w w:val="115"/>
          <w:sz w:val="16"/>
        </w:rPr>
        <w:t> </w:t>
      </w:r>
      <w:r>
        <w:rPr>
          <w:color w:val="231F20"/>
          <w:w w:val="115"/>
          <w:sz w:val="16"/>
        </w:rPr>
        <w:t>punto.</w:t>
      </w:r>
      <w:r>
        <w:rPr>
          <w:color w:val="231F20"/>
          <w:spacing w:val="-24"/>
          <w:w w:val="115"/>
          <w:sz w:val="16"/>
        </w:rPr>
        <w:t> </w:t>
      </w:r>
      <w:r>
        <w:rPr>
          <w:color w:val="231F20"/>
          <w:w w:val="115"/>
          <w:sz w:val="16"/>
        </w:rPr>
        <w:t>Al</w:t>
      </w:r>
      <w:r>
        <w:rPr>
          <w:color w:val="231F20"/>
          <w:spacing w:val="-24"/>
          <w:w w:val="115"/>
          <w:sz w:val="16"/>
        </w:rPr>
        <w:t> </w:t>
      </w:r>
      <w:r>
        <w:rPr>
          <w:color w:val="231F20"/>
          <w:w w:val="115"/>
          <w:sz w:val="16"/>
        </w:rPr>
        <w:t>fondo</w:t>
      </w:r>
      <w:r>
        <w:rPr>
          <w:color w:val="231F20"/>
          <w:spacing w:val="-24"/>
          <w:w w:val="115"/>
          <w:sz w:val="16"/>
        </w:rPr>
        <w:t> </w:t>
      </w:r>
      <w:r>
        <w:rPr>
          <w:color w:val="231F20"/>
          <w:w w:val="115"/>
          <w:sz w:val="16"/>
        </w:rPr>
        <w:t>de</w:t>
      </w:r>
      <w:r>
        <w:rPr>
          <w:color w:val="231F20"/>
          <w:spacing w:val="-24"/>
          <w:w w:val="115"/>
          <w:sz w:val="16"/>
        </w:rPr>
        <w:t> </w:t>
      </w:r>
      <w:r>
        <w:rPr>
          <w:color w:val="231F20"/>
          <w:w w:val="115"/>
          <w:sz w:val="16"/>
        </w:rPr>
        <w:t>la</w:t>
      </w:r>
      <w:r>
        <w:rPr>
          <w:color w:val="231F20"/>
          <w:spacing w:val="-24"/>
          <w:w w:val="115"/>
          <w:sz w:val="16"/>
        </w:rPr>
        <w:t> </w:t>
      </w:r>
      <w:r>
        <w:rPr>
          <w:color w:val="231F20"/>
          <w:w w:val="115"/>
          <w:sz w:val="16"/>
        </w:rPr>
        <w:t>capilla</w:t>
      </w:r>
      <w:r>
        <w:rPr>
          <w:color w:val="231F20"/>
          <w:spacing w:val="-24"/>
          <w:w w:val="115"/>
          <w:sz w:val="16"/>
        </w:rPr>
        <w:t> </w:t>
      </w:r>
      <w:r>
        <w:rPr>
          <w:color w:val="231F20"/>
          <w:w w:val="115"/>
          <w:sz w:val="16"/>
        </w:rPr>
        <w:t>abierta</w:t>
      </w:r>
      <w:r>
        <w:rPr>
          <w:color w:val="231F20"/>
          <w:spacing w:val="-24"/>
          <w:w w:val="115"/>
          <w:sz w:val="16"/>
        </w:rPr>
        <w:t> </w:t>
      </w:r>
      <w:r>
        <w:rPr>
          <w:color w:val="231F20"/>
          <w:w w:val="115"/>
          <w:sz w:val="16"/>
        </w:rPr>
        <w:t>se</w:t>
      </w:r>
      <w:r>
        <w:rPr>
          <w:color w:val="231F20"/>
          <w:spacing w:val="-24"/>
          <w:w w:val="115"/>
          <w:sz w:val="16"/>
        </w:rPr>
        <w:t> </w:t>
      </w:r>
      <w:r>
        <w:rPr>
          <w:color w:val="231F20"/>
          <w:w w:val="115"/>
          <w:sz w:val="16"/>
        </w:rPr>
        <w:t>encuentra</w:t>
      </w:r>
      <w:r>
        <w:rPr>
          <w:color w:val="231F20"/>
          <w:spacing w:val="-23"/>
          <w:w w:val="115"/>
          <w:sz w:val="16"/>
        </w:rPr>
        <w:t> </w:t>
      </w:r>
      <w:r>
        <w:rPr>
          <w:color w:val="231F20"/>
          <w:w w:val="115"/>
          <w:sz w:val="16"/>
        </w:rPr>
        <w:t>un pequeño</w:t>
      </w:r>
      <w:r>
        <w:rPr>
          <w:color w:val="231F20"/>
          <w:spacing w:val="-7"/>
          <w:w w:val="115"/>
          <w:sz w:val="16"/>
        </w:rPr>
        <w:t> </w:t>
      </w:r>
      <w:r>
        <w:rPr>
          <w:color w:val="231F20"/>
          <w:w w:val="115"/>
          <w:sz w:val="16"/>
        </w:rPr>
        <w:t>ábside</w:t>
      </w:r>
      <w:r>
        <w:rPr>
          <w:color w:val="231F20"/>
          <w:spacing w:val="-7"/>
          <w:w w:val="115"/>
          <w:sz w:val="16"/>
        </w:rPr>
        <w:t> </w:t>
      </w:r>
      <w:r>
        <w:rPr>
          <w:color w:val="231F20"/>
          <w:w w:val="115"/>
          <w:sz w:val="16"/>
        </w:rPr>
        <w:t>con</w:t>
      </w:r>
      <w:r>
        <w:rPr>
          <w:color w:val="231F20"/>
          <w:spacing w:val="-7"/>
          <w:w w:val="115"/>
          <w:sz w:val="16"/>
        </w:rPr>
        <w:t> </w:t>
      </w:r>
      <w:r>
        <w:rPr>
          <w:color w:val="231F20"/>
          <w:w w:val="115"/>
          <w:sz w:val="16"/>
        </w:rPr>
        <w:t>un</w:t>
      </w:r>
      <w:r>
        <w:rPr>
          <w:color w:val="231F20"/>
          <w:spacing w:val="-7"/>
          <w:w w:val="115"/>
          <w:sz w:val="16"/>
        </w:rPr>
        <w:t> </w:t>
      </w:r>
      <w:r>
        <w:rPr>
          <w:color w:val="231F20"/>
          <w:spacing w:val="-3"/>
          <w:w w:val="115"/>
          <w:sz w:val="16"/>
        </w:rPr>
        <w:t>altar,</w:t>
      </w:r>
      <w:r>
        <w:rPr>
          <w:color w:val="231F20"/>
          <w:spacing w:val="-7"/>
          <w:w w:val="115"/>
          <w:sz w:val="16"/>
        </w:rPr>
        <w:t> </w:t>
      </w:r>
      <w:r>
        <w:rPr>
          <w:color w:val="231F20"/>
          <w:w w:val="115"/>
          <w:sz w:val="16"/>
        </w:rPr>
        <w:t>que</w:t>
      </w:r>
      <w:r>
        <w:rPr>
          <w:color w:val="231F20"/>
          <w:spacing w:val="-7"/>
          <w:w w:val="115"/>
          <w:sz w:val="16"/>
        </w:rPr>
        <w:t> </w:t>
      </w:r>
      <w:r>
        <w:rPr>
          <w:color w:val="231F20"/>
          <w:w w:val="115"/>
          <w:sz w:val="16"/>
        </w:rPr>
        <w:t>se</w:t>
      </w:r>
      <w:r>
        <w:rPr>
          <w:color w:val="231F20"/>
          <w:spacing w:val="-7"/>
          <w:w w:val="115"/>
          <w:sz w:val="16"/>
        </w:rPr>
        <w:t> </w:t>
      </w:r>
      <w:r>
        <w:rPr>
          <w:color w:val="231F20"/>
          <w:w w:val="115"/>
          <w:sz w:val="16"/>
        </w:rPr>
        <w:t>emplea</w:t>
      </w:r>
      <w:r>
        <w:rPr>
          <w:color w:val="231F20"/>
          <w:spacing w:val="-7"/>
          <w:w w:val="115"/>
          <w:sz w:val="16"/>
        </w:rPr>
        <w:t> </w:t>
      </w:r>
      <w:r>
        <w:rPr>
          <w:color w:val="231F20"/>
          <w:w w:val="115"/>
          <w:sz w:val="16"/>
        </w:rPr>
        <w:t>para</w:t>
      </w:r>
      <w:r>
        <w:rPr>
          <w:color w:val="231F20"/>
          <w:spacing w:val="-7"/>
          <w:w w:val="115"/>
          <w:sz w:val="16"/>
        </w:rPr>
        <w:t> </w:t>
      </w:r>
      <w:r>
        <w:rPr>
          <w:color w:val="231F20"/>
          <w:w w:val="115"/>
          <w:sz w:val="16"/>
        </w:rPr>
        <w:t>ceremonias</w:t>
      </w:r>
      <w:r>
        <w:rPr>
          <w:color w:val="231F20"/>
          <w:spacing w:val="-7"/>
          <w:w w:val="115"/>
          <w:sz w:val="16"/>
        </w:rPr>
        <w:t> </w:t>
      </w:r>
      <w:r>
        <w:rPr>
          <w:color w:val="231F20"/>
          <w:w w:val="115"/>
          <w:sz w:val="16"/>
        </w:rPr>
        <w:t>al</w:t>
      </w:r>
      <w:r>
        <w:rPr>
          <w:color w:val="231F20"/>
          <w:spacing w:val="-7"/>
          <w:w w:val="115"/>
          <w:sz w:val="16"/>
        </w:rPr>
        <w:t> </w:t>
      </w:r>
      <w:r>
        <w:rPr>
          <w:color w:val="231F20"/>
          <w:w w:val="115"/>
          <w:sz w:val="16"/>
        </w:rPr>
        <w:t>aire</w:t>
      </w:r>
      <w:r>
        <w:rPr>
          <w:color w:val="231F20"/>
          <w:spacing w:val="-7"/>
          <w:w w:val="115"/>
          <w:sz w:val="16"/>
        </w:rPr>
        <w:t> </w:t>
      </w:r>
      <w:r>
        <w:rPr>
          <w:color w:val="231F20"/>
          <w:w w:val="115"/>
          <w:sz w:val="16"/>
        </w:rPr>
        <w:t>libre,</w:t>
      </w:r>
      <w:r>
        <w:rPr>
          <w:color w:val="231F20"/>
          <w:spacing w:val="-7"/>
          <w:w w:val="115"/>
          <w:sz w:val="16"/>
        </w:rPr>
        <w:t> </w:t>
      </w:r>
      <w:r>
        <w:rPr>
          <w:color w:val="231F20"/>
          <w:w w:val="115"/>
          <w:sz w:val="16"/>
        </w:rPr>
        <w:t>de</w:t>
      </w:r>
      <w:r>
        <w:rPr>
          <w:color w:val="231F20"/>
          <w:spacing w:val="-7"/>
          <w:w w:val="115"/>
          <w:sz w:val="16"/>
        </w:rPr>
        <w:t> </w:t>
      </w:r>
      <w:r>
        <w:rPr>
          <w:color w:val="231F20"/>
          <w:w w:val="115"/>
          <w:sz w:val="16"/>
        </w:rPr>
        <w:t>modo</w:t>
      </w:r>
      <w:r>
        <w:rPr>
          <w:color w:val="231F20"/>
          <w:spacing w:val="-7"/>
          <w:w w:val="115"/>
          <w:sz w:val="16"/>
        </w:rPr>
        <w:t> </w:t>
      </w:r>
      <w:r>
        <w:rPr>
          <w:color w:val="231F20"/>
          <w:w w:val="115"/>
          <w:sz w:val="16"/>
        </w:rPr>
        <w:t>que</w:t>
      </w:r>
      <w:r>
        <w:rPr>
          <w:color w:val="231F20"/>
          <w:spacing w:val="-7"/>
          <w:w w:val="115"/>
          <w:sz w:val="16"/>
        </w:rPr>
        <w:t> </w:t>
      </w:r>
      <w:r>
        <w:rPr>
          <w:color w:val="231F20"/>
          <w:w w:val="115"/>
          <w:sz w:val="16"/>
        </w:rPr>
        <w:t>los sacerdotes</w:t>
      </w:r>
      <w:r>
        <w:rPr>
          <w:color w:val="231F20"/>
          <w:spacing w:val="-18"/>
          <w:w w:val="115"/>
          <w:sz w:val="16"/>
        </w:rPr>
        <w:t> </w:t>
      </w:r>
      <w:r>
        <w:rPr>
          <w:color w:val="231F20"/>
          <w:w w:val="115"/>
          <w:sz w:val="16"/>
        </w:rPr>
        <w:t>quedan</w:t>
      </w:r>
      <w:r>
        <w:rPr>
          <w:color w:val="231F20"/>
          <w:spacing w:val="-18"/>
          <w:w w:val="115"/>
          <w:sz w:val="16"/>
        </w:rPr>
        <w:t> </w:t>
      </w:r>
      <w:r>
        <w:rPr>
          <w:color w:val="231F20"/>
          <w:w w:val="115"/>
          <w:sz w:val="16"/>
        </w:rPr>
        <w:t>bajo</w:t>
      </w:r>
      <w:r>
        <w:rPr>
          <w:color w:val="231F20"/>
          <w:spacing w:val="-18"/>
          <w:w w:val="115"/>
          <w:sz w:val="16"/>
        </w:rPr>
        <w:t> </w:t>
      </w:r>
      <w:r>
        <w:rPr>
          <w:color w:val="231F20"/>
          <w:w w:val="115"/>
          <w:sz w:val="16"/>
        </w:rPr>
        <w:t>techo,</w:t>
      </w:r>
      <w:r>
        <w:rPr>
          <w:color w:val="231F20"/>
          <w:spacing w:val="-18"/>
          <w:w w:val="115"/>
          <w:sz w:val="16"/>
        </w:rPr>
        <w:t> </w:t>
      </w:r>
      <w:r>
        <w:rPr>
          <w:color w:val="231F20"/>
          <w:w w:val="115"/>
          <w:sz w:val="16"/>
        </w:rPr>
        <w:t>y</w:t>
      </w:r>
      <w:r>
        <w:rPr>
          <w:color w:val="231F20"/>
          <w:spacing w:val="-18"/>
          <w:w w:val="115"/>
          <w:sz w:val="16"/>
        </w:rPr>
        <w:t> </w:t>
      </w:r>
      <w:r>
        <w:rPr>
          <w:color w:val="231F20"/>
          <w:w w:val="115"/>
          <w:sz w:val="16"/>
        </w:rPr>
        <w:t>los</w:t>
      </w:r>
      <w:r>
        <w:rPr>
          <w:color w:val="231F20"/>
          <w:spacing w:val="-18"/>
          <w:w w:val="115"/>
          <w:sz w:val="16"/>
        </w:rPr>
        <w:t> </w:t>
      </w:r>
      <w:r>
        <w:rPr>
          <w:color w:val="231F20"/>
          <w:w w:val="115"/>
          <w:sz w:val="16"/>
        </w:rPr>
        <w:t>fieles</w:t>
      </w:r>
      <w:r>
        <w:rPr>
          <w:color w:val="231F20"/>
          <w:spacing w:val="-18"/>
          <w:w w:val="115"/>
          <w:sz w:val="16"/>
        </w:rPr>
        <w:t> </w:t>
      </w:r>
      <w:r>
        <w:rPr>
          <w:color w:val="231F20"/>
          <w:w w:val="115"/>
          <w:sz w:val="16"/>
        </w:rPr>
        <w:t>a</w:t>
      </w:r>
      <w:r>
        <w:rPr>
          <w:color w:val="231F20"/>
          <w:spacing w:val="-18"/>
          <w:w w:val="115"/>
          <w:sz w:val="16"/>
        </w:rPr>
        <w:t> </w:t>
      </w:r>
      <w:r>
        <w:rPr>
          <w:color w:val="231F20"/>
          <w:w w:val="115"/>
          <w:sz w:val="16"/>
        </w:rPr>
        <w:t>lo</w:t>
      </w:r>
      <w:r>
        <w:rPr>
          <w:color w:val="231F20"/>
          <w:spacing w:val="-18"/>
          <w:w w:val="115"/>
          <w:sz w:val="16"/>
        </w:rPr>
        <w:t> </w:t>
      </w:r>
      <w:r>
        <w:rPr>
          <w:color w:val="231F20"/>
          <w:w w:val="115"/>
          <w:sz w:val="16"/>
        </w:rPr>
        <w:t>largo</w:t>
      </w:r>
      <w:r>
        <w:rPr>
          <w:color w:val="231F20"/>
          <w:spacing w:val="-18"/>
          <w:w w:val="115"/>
          <w:sz w:val="16"/>
        </w:rPr>
        <w:t> </w:t>
      </w:r>
      <w:r>
        <w:rPr>
          <w:color w:val="231F20"/>
          <w:w w:val="115"/>
          <w:sz w:val="16"/>
        </w:rPr>
        <w:t>y</w:t>
      </w:r>
      <w:r>
        <w:rPr>
          <w:color w:val="231F20"/>
          <w:spacing w:val="-18"/>
          <w:w w:val="115"/>
          <w:sz w:val="16"/>
        </w:rPr>
        <w:t> </w:t>
      </w:r>
      <w:r>
        <w:rPr>
          <w:color w:val="231F20"/>
          <w:w w:val="115"/>
          <w:sz w:val="16"/>
        </w:rPr>
        <w:t>ancho</w:t>
      </w:r>
      <w:r>
        <w:rPr>
          <w:color w:val="231F20"/>
          <w:spacing w:val="-18"/>
          <w:w w:val="115"/>
          <w:sz w:val="16"/>
        </w:rPr>
        <w:t> </w:t>
      </w:r>
      <w:r>
        <w:rPr>
          <w:color w:val="231F20"/>
          <w:w w:val="115"/>
          <w:sz w:val="16"/>
        </w:rPr>
        <w:t>del</w:t>
      </w:r>
      <w:r>
        <w:rPr>
          <w:color w:val="231F20"/>
          <w:spacing w:val="-18"/>
          <w:w w:val="115"/>
          <w:sz w:val="16"/>
        </w:rPr>
        <w:t> </w:t>
      </w:r>
      <w:r>
        <w:rPr>
          <w:color w:val="231F20"/>
          <w:w w:val="115"/>
          <w:sz w:val="16"/>
        </w:rPr>
        <w:t>atrio.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que de la capilla; en contraste, un grupo de mujeres, que después supe</w:t>
      </w:r>
      <w:r>
        <w:rPr>
          <w:color w:val="231F20"/>
          <w:spacing w:val="-28"/>
          <w:w w:val="110"/>
        </w:rPr>
        <w:t> </w:t>
      </w:r>
      <w:r>
        <w:rPr>
          <w:color w:val="231F20"/>
          <w:w w:val="110"/>
        </w:rPr>
        <w:t>que pertenecían a la asociación Acción Católica, estaba más próximo al sitio donde</w:t>
      </w:r>
      <w:r>
        <w:rPr>
          <w:color w:val="231F20"/>
          <w:spacing w:val="-7"/>
          <w:w w:val="110"/>
        </w:rPr>
        <w:t> </w:t>
      </w:r>
      <w:r>
        <w:rPr>
          <w:color w:val="231F20"/>
          <w:w w:val="110"/>
        </w:rPr>
        <w:t>se</w:t>
      </w:r>
      <w:r>
        <w:rPr>
          <w:color w:val="231F20"/>
          <w:spacing w:val="-7"/>
          <w:w w:val="110"/>
        </w:rPr>
        <w:t> </w:t>
      </w:r>
      <w:r>
        <w:rPr>
          <w:color w:val="231F20"/>
          <w:w w:val="110"/>
        </w:rPr>
        <w:t>hallaban</w:t>
      </w:r>
      <w:r>
        <w:rPr>
          <w:color w:val="231F20"/>
          <w:spacing w:val="-7"/>
          <w:w w:val="110"/>
        </w:rPr>
        <w:t> </w:t>
      </w:r>
      <w:r>
        <w:rPr>
          <w:color w:val="231F20"/>
          <w:w w:val="110"/>
        </w:rPr>
        <w:t>las</w:t>
      </w:r>
      <w:r>
        <w:rPr>
          <w:color w:val="231F20"/>
          <w:spacing w:val="-7"/>
          <w:w w:val="110"/>
        </w:rPr>
        <w:t> </w:t>
      </w:r>
      <w:r>
        <w:rPr>
          <w:color w:val="231F20"/>
          <w:w w:val="110"/>
        </w:rPr>
        <w:t>autoridades.</w:t>
      </w:r>
      <w:r>
        <w:rPr>
          <w:color w:val="231F20"/>
          <w:spacing w:val="-6"/>
          <w:w w:val="110"/>
        </w:rPr>
        <w:t> </w:t>
      </w:r>
      <w:r>
        <w:rPr>
          <w:color w:val="231F20"/>
          <w:w w:val="110"/>
        </w:rPr>
        <w:t>Entre</w:t>
      </w:r>
      <w:r>
        <w:rPr>
          <w:color w:val="231F20"/>
          <w:spacing w:val="-7"/>
          <w:w w:val="110"/>
        </w:rPr>
        <w:t> </w:t>
      </w:r>
      <w:r>
        <w:rPr>
          <w:color w:val="231F20"/>
          <w:w w:val="110"/>
        </w:rPr>
        <w:t>todos</w:t>
      </w:r>
      <w:r>
        <w:rPr>
          <w:color w:val="231F20"/>
          <w:spacing w:val="-7"/>
          <w:w w:val="110"/>
        </w:rPr>
        <w:t> </w:t>
      </w:r>
      <w:r>
        <w:rPr>
          <w:color w:val="231F20"/>
          <w:w w:val="110"/>
        </w:rPr>
        <w:t>serían</w:t>
      </w:r>
      <w:r>
        <w:rPr>
          <w:color w:val="231F20"/>
          <w:spacing w:val="-8"/>
          <w:w w:val="110"/>
        </w:rPr>
        <w:t> </w:t>
      </w:r>
      <w:r>
        <w:rPr>
          <w:color w:val="231F20"/>
          <w:w w:val="110"/>
        </w:rPr>
        <w:t>un</w:t>
      </w:r>
      <w:r>
        <w:rPr>
          <w:color w:val="231F20"/>
          <w:spacing w:val="-7"/>
          <w:w w:val="110"/>
        </w:rPr>
        <w:t> </w:t>
      </w:r>
      <w:r>
        <w:rPr>
          <w:color w:val="231F20"/>
          <w:w w:val="110"/>
        </w:rPr>
        <w:t>total</w:t>
      </w:r>
      <w:r>
        <w:rPr>
          <w:color w:val="231F20"/>
          <w:spacing w:val="-7"/>
          <w:w w:val="110"/>
        </w:rPr>
        <w:t> </w:t>
      </w:r>
      <w:r>
        <w:rPr>
          <w:color w:val="231F20"/>
          <w:w w:val="110"/>
        </w:rPr>
        <w:t>de</w:t>
      </w:r>
      <w:r>
        <w:rPr>
          <w:color w:val="231F20"/>
          <w:spacing w:val="-7"/>
          <w:w w:val="110"/>
        </w:rPr>
        <w:t> </w:t>
      </w:r>
      <w:r>
        <w:rPr>
          <w:color w:val="231F20"/>
          <w:w w:val="110"/>
        </w:rPr>
        <w:t>entre</w:t>
      </w:r>
      <w:r>
        <w:rPr>
          <w:color w:val="231F20"/>
          <w:spacing w:val="-7"/>
          <w:w w:val="110"/>
        </w:rPr>
        <w:t> </w:t>
      </w:r>
      <w:r>
        <w:rPr>
          <w:color w:val="231F20"/>
          <w:w w:val="110"/>
        </w:rPr>
        <w:t>150 y 200 personas, considerando el número de fieles que caben en el templo.</w:t>
      </w:r>
      <w:r>
        <w:rPr>
          <w:color w:val="231F20"/>
          <w:w w:val="110"/>
          <w:position w:val="7"/>
          <w:sz w:val="11"/>
        </w:rPr>
        <w:t>5 </w:t>
      </w:r>
      <w:r>
        <w:rPr>
          <w:color w:val="231F20"/>
          <w:w w:val="110"/>
        </w:rPr>
        <w:t>El</w:t>
      </w:r>
      <w:r>
        <w:rPr>
          <w:color w:val="231F20"/>
          <w:spacing w:val="-9"/>
          <w:w w:val="110"/>
        </w:rPr>
        <w:t> </w:t>
      </w:r>
      <w:r>
        <w:rPr>
          <w:color w:val="231F20"/>
          <w:w w:val="110"/>
        </w:rPr>
        <w:t>hecho</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8"/>
          <w:w w:val="110"/>
        </w:rPr>
        <w:t> </w:t>
      </w:r>
      <w:r>
        <w:rPr>
          <w:color w:val="231F20"/>
          <w:w w:val="110"/>
        </w:rPr>
        <w:t>la</w:t>
      </w:r>
      <w:r>
        <w:rPr>
          <w:color w:val="231F20"/>
          <w:spacing w:val="-9"/>
          <w:w w:val="110"/>
        </w:rPr>
        <w:t> </w:t>
      </w:r>
      <w:r>
        <w:rPr>
          <w:color w:val="231F20"/>
          <w:w w:val="110"/>
        </w:rPr>
        <w:t>elección</w:t>
      </w:r>
      <w:r>
        <w:rPr>
          <w:color w:val="231F20"/>
          <w:spacing w:val="-8"/>
          <w:w w:val="110"/>
        </w:rPr>
        <w:t> </w:t>
      </w:r>
      <w:r>
        <w:rPr>
          <w:color w:val="231F20"/>
          <w:w w:val="110"/>
        </w:rPr>
        <w:t>se</w:t>
      </w:r>
      <w:r>
        <w:rPr>
          <w:color w:val="231F20"/>
          <w:spacing w:val="-9"/>
          <w:w w:val="110"/>
        </w:rPr>
        <w:t> </w:t>
      </w:r>
      <w:r>
        <w:rPr>
          <w:color w:val="231F20"/>
          <w:w w:val="110"/>
        </w:rPr>
        <w:t>celebre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atrio</w:t>
      </w:r>
      <w:r>
        <w:rPr>
          <w:color w:val="231F20"/>
          <w:spacing w:val="-8"/>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iglesia</w:t>
      </w:r>
      <w:r>
        <w:rPr>
          <w:color w:val="231F20"/>
          <w:spacing w:val="-9"/>
          <w:w w:val="110"/>
        </w:rPr>
        <w:t> </w:t>
      </w:r>
      <w:r>
        <w:rPr>
          <w:color w:val="231F20"/>
          <w:w w:val="110"/>
        </w:rPr>
        <w:t>parecería</w:t>
      </w:r>
      <w:r>
        <w:rPr>
          <w:color w:val="231F20"/>
          <w:spacing w:val="-8"/>
          <w:w w:val="110"/>
        </w:rPr>
        <w:t> </w:t>
      </w:r>
      <w:r>
        <w:rPr>
          <w:color w:val="231F20"/>
          <w:w w:val="110"/>
        </w:rPr>
        <w:t>indi- car</w:t>
      </w:r>
      <w:r>
        <w:rPr>
          <w:color w:val="231F20"/>
          <w:spacing w:val="-4"/>
          <w:w w:val="110"/>
        </w:rPr>
        <w:t> </w:t>
      </w:r>
      <w:r>
        <w:rPr>
          <w:color w:val="231F20"/>
          <w:w w:val="110"/>
        </w:rPr>
        <w:t>la</w:t>
      </w:r>
      <w:r>
        <w:rPr>
          <w:color w:val="231F20"/>
          <w:spacing w:val="-4"/>
          <w:w w:val="110"/>
        </w:rPr>
        <w:t> </w:t>
      </w:r>
      <w:r>
        <w:rPr>
          <w:color w:val="231F20"/>
          <w:w w:val="110"/>
        </w:rPr>
        <w:t>pervivencia</w:t>
      </w:r>
      <w:r>
        <w:rPr>
          <w:color w:val="231F20"/>
          <w:spacing w:val="-4"/>
          <w:w w:val="110"/>
        </w:rPr>
        <w:t> </w:t>
      </w:r>
      <w:r>
        <w:rPr>
          <w:color w:val="231F20"/>
          <w:w w:val="110"/>
        </w:rPr>
        <w:t>de</w:t>
      </w:r>
      <w:r>
        <w:rPr>
          <w:color w:val="231F20"/>
          <w:spacing w:val="-4"/>
          <w:w w:val="110"/>
        </w:rPr>
        <w:t> </w:t>
      </w:r>
      <w:r>
        <w:rPr>
          <w:color w:val="231F20"/>
          <w:w w:val="110"/>
        </w:rPr>
        <w:t>una</w:t>
      </w:r>
      <w:r>
        <w:rPr>
          <w:color w:val="231F20"/>
          <w:spacing w:val="-4"/>
          <w:w w:val="110"/>
        </w:rPr>
        <w:t> </w:t>
      </w:r>
      <w:r>
        <w:rPr>
          <w:color w:val="231F20"/>
          <w:w w:val="110"/>
        </w:rPr>
        <w:t>tradición</w:t>
      </w:r>
      <w:r>
        <w:rPr>
          <w:color w:val="231F20"/>
          <w:spacing w:val="-4"/>
          <w:w w:val="110"/>
        </w:rPr>
        <w:t> </w:t>
      </w:r>
      <w:r>
        <w:rPr>
          <w:color w:val="231F20"/>
          <w:w w:val="110"/>
        </w:rPr>
        <w:t>colonial</w:t>
      </w:r>
      <w:r>
        <w:rPr>
          <w:color w:val="231F20"/>
          <w:spacing w:val="-4"/>
          <w:w w:val="110"/>
        </w:rPr>
        <w:t> </w:t>
      </w:r>
      <w:r>
        <w:rPr>
          <w:color w:val="231F20"/>
          <w:w w:val="110"/>
        </w:rPr>
        <w:t>que</w:t>
      </w:r>
      <w:r>
        <w:rPr>
          <w:color w:val="231F20"/>
          <w:spacing w:val="-3"/>
          <w:w w:val="110"/>
        </w:rPr>
        <w:t> </w:t>
      </w:r>
      <w:r>
        <w:rPr>
          <w:color w:val="231F20"/>
          <w:w w:val="110"/>
        </w:rPr>
        <w:t>consistía</w:t>
      </w:r>
      <w:r>
        <w:rPr>
          <w:color w:val="231F20"/>
          <w:spacing w:val="-4"/>
          <w:w w:val="110"/>
        </w:rPr>
        <w:t> </w:t>
      </w:r>
      <w:r>
        <w:rPr>
          <w:color w:val="231F20"/>
          <w:w w:val="110"/>
        </w:rPr>
        <w:t>en</w:t>
      </w:r>
      <w:r>
        <w:rPr>
          <w:color w:val="231F20"/>
          <w:spacing w:val="-3"/>
          <w:w w:val="110"/>
        </w:rPr>
        <w:t> </w:t>
      </w:r>
      <w:r>
        <w:rPr>
          <w:color w:val="231F20"/>
          <w:w w:val="110"/>
        </w:rPr>
        <w:t>seleccionar</w:t>
      </w:r>
      <w:r>
        <w:rPr>
          <w:color w:val="231F20"/>
          <w:spacing w:val="-4"/>
          <w:w w:val="110"/>
        </w:rPr>
        <w:t> </w:t>
      </w:r>
      <w:r>
        <w:rPr>
          <w:color w:val="231F20"/>
          <w:w w:val="110"/>
        </w:rPr>
        <w:t>un área principal en el propio barrio para llevar a cabo este proceso (Aguirre, </w:t>
      </w:r>
      <w:r>
        <w:rPr>
          <w:color w:val="231F20"/>
          <w:w w:val="105"/>
        </w:rPr>
        <w:t>1991:</w:t>
      </w:r>
      <w:r>
        <w:rPr>
          <w:color w:val="231F20"/>
          <w:spacing w:val="-5"/>
          <w:w w:val="105"/>
        </w:rPr>
        <w:t> </w:t>
      </w:r>
      <w:r>
        <w:rPr>
          <w:color w:val="231F20"/>
          <w:w w:val="105"/>
        </w:rPr>
        <w:t>40).</w:t>
      </w:r>
    </w:p>
    <w:p>
      <w:pPr>
        <w:pStyle w:val="BodyText"/>
        <w:spacing w:line="285" w:lineRule="auto"/>
        <w:ind w:left="100" w:right="135" w:firstLine="340"/>
        <w:jc w:val="both"/>
        <w:rPr>
          <w:sz w:val="11"/>
        </w:rPr>
      </w:pPr>
      <w:r>
        <w:rPr>
          <w:color w:val="231F20"/>
          <w:w w:val="110"/>
        </w:rPr>
        <w:t>El</w:t>
      </w:r>
      <w:r>
        <w:rPr>
          <w:color w:val="231F20"/>
          <w:spacing w:val="-21"/>
          <w:w w:val="110"/>
        </w:rPr>
        <w:t> </w:t>
      </w:r>
      <w:r>
        <w:rPr>
          <w:color w:val="231F20"/>
          <w:w w:val="110"/>
        </w:rPr>
        <w:t>ambiente</w:t>
      </w:r>
      <w:r>
        <w:rPr>
          <w:color w:val="231F20"/>
          <w:spacing w:val="-20"/>
          <w:w w:val="110"/>
        </w:rPr>
        <w:t> </w:t>
      </w:r>
      <w:r>
        <w:rPr>
          <w:color w:val="231F20"/>
          <w:w w:val="110"/>
        </w:rPr>
        <w:t>se</w:t>
      </w:r>
      <w:r>
        <w:rPr>
          <w:color w:val="231F20"/>
          <w:spacing w:val="-21"/>
          <w:w w:val="110"/>
        </w:rPr>
        <w:t> </w:t>
      </w:r>
      <w:r>
        <w:rPr>
          <w:color w:val="231F20"/>
          <w:w w:val="110"/>
        </w:rPr>
        <w:t>caracterizó</w:t>
      </w:r>
      <w:r>
        <w:rPr>
          <w:color w:val="231F20"/>
          <w:spacing w:val="-22"/>
          <w:w w:val="110"/>
        </w:rPr>
        <w:t> </w:t>
      </w:r>
      <w:r>
        <w:rPr>
          <w:color w:val="231F20"/>
          <w:w w:val="110"/>
        </w:rPr>
        <w:t>por</w:t>
      </w:r>
      <w:r>
        <w:rPr>
          <w:color w:val="231F20"/>
          <w:spacing w:val="-21"/>
          <w:w w:val="110"/>
        </w:rPr>
        <w:t> </w:t>
      </w:r>
      <w:r>
        <w:rPr>
          <w:color w:val="231F20"/>
          <w:w w:val="110"/>
        </w:rPr>
        <w:t>una</w:t>
      </w:r>
      <w:r>
        <w:rPr>
          <w:color w:val="231F20"/>
          <w:spacing w:val="-21"/>
          <w:w w:val="110"/>
        </w:rPr>
        <w:t> </w:t>
      </w:r>
      <w:r>
        <w:rPr>
          <w:color w:val="231F20"/>
          <w:w w:val="110"/>
        </w:rPr>
        <w:t>aparente</w:t>
      </w:r>
      <w:r>
        <w:rPr>
          <w:color w:val="231F20"/>
          <w:spacing w:val="-20"/>
          <w:w w:val="110"/>
        </w:rPr>
        <w:t> </w:t>
      </w:r>
      <w:r>
        <w:rPr>
          <w:color w:val="231F20"/>
          <w:w w:val="110"/>
        </w:rPr>
        <w:t>apatía</w:t>
      </w:r>
      <w:r>
        <w:rPr>
          <w:color w:val="231F20"/>
          <w:spacing w:val="-21"/>
          <w:w w:val="110"/>
        </w:rPr>
        <w:t> </w:t>
      </w:r>
      <w:r>
        <w:rPr>
          <w:color w:val="231F20"/>
          <w:w w:val="110"/>
        </w:rPr>
        <w:t>general</w:t>
      </w:r>
      <w:r>
        <w:rPr>
          <w:color w:val="231F20"/>
          <w:spacing w:val="-21"/>
          <w:w w:val="110"/>
        </w:rPr>
        <w:t> </w:t>
      </w:r>
      <w:r>
        <w:rPr>
          <w:color w:val="231F20"/>
          <w:w w:val="110"/>
        </w:rPr>
        <w:t>y</w:t>
      </w:r>
      <w:r>
        <w:rPr>
          <w:color w:val="231F20"/>
          <w:spacing w:val="-21"/>
          <w:w w:val="110"/>
        </w:rPr>
        <w:t> </w:t>
      </w:r>
      <w:r>
        <w:rPr>
          <w:color w:val="231F20"/>
          <w:w w:val="110"/>
        </w:rPr>
        <w:t>ausencia</w:t>
      </w:r>
      <w:r>
        <w:rPr>
          <w:color w:val="231F20"/>
          <w:spacing w:val="-20"/>
          <w:w w:val="110"/>
        </w:rPr>
        <w:t> </w:t>
      </w:r>
      <w:r>
        <w:rPr>
          <w:color w:val="231F20"/>
          <w:w w:val="110"/>
        </w:rPr>
        <w:t>de participación</w:t>
      </w:r>
      <w:r>
        <w:rPr>
          <w:color w:val="231F20"/>
          <w:spacing w:val="-2"/>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mayoría</w:t>
      </w:r>
      <w:r>
        <w:rPr>
          <w:color w:val="231F20"/>
          <w:spacing w:val="-4"/>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gente.</w:t>
      </w:r>
      <w:r>
        <w:rPr>
          <w:color w:val="231F20"/>
          <w:spacing w:val="-4"/>
          <w:w w:val="110"/>
        </w:rPr>
        <w:t> </w:t>
      </w:r>
      <w:r>
        <w:rPr>
          <w:color w:val="231F20"/>
          <w:w w:val="110"/>
        </w:rPr>
        <w:t>Era</w:t>
      </w:r>
      <w:r>
        <w:rPr>
          <w:color w:val="231F20"/>
          <w:spacing w:val="-3"/>
          <w:w w:val="110"/>
        </w:rPr>
        <w:t> </w:t>
      </w:r>
      <w:r>
        <w:rPr>
          <w:color w:val="231F20"/>
          <w:w w:val="110"/>
        </w:rPr>
        <w:t>manifiesta</w:t>
      </w:r>
      <w:r>
        <w:rPr>
          <w:color w:val="231F20"/>
          <w:spacing w:val="-4"/>
          <w:w w:val="110"/>
        </w:rPr>
        <w:t> </w:t>
      </w:r>
      <w:r>
        <w:rPr>
          <w:color w:val="231F20"/>
          <w:w w:val="110"/>
        </w:rPr>
        <w:t>la</w:t>
      </w:r>
      <w:r>
        <w:rPr>
          <w:color w:val="231F20"/>
          <w:spacing w:val="-3"/>
          <w:w w:val="110"/>
        </w:rPr>
        <w:t> </w:t>
      </w:r>
      <w:r>
        <w:rPr>
          <w:color w:val="231F20"/>
          <w:w w:val="110"/>
        </w:rPr>
        <w:t>tensión</w:t>
      </w:r>
      <w:r>
        <w:rPr>
          <w:color w:val="231F20"/>
          <w:spacing w:val="-4"/>
          <w:w w:val="110"/>
        </w:rPr>
        <w:t> </w:t>
      </w:r>
      <w:r>
        <w:rPr>
          <w:color w:val="231F20"/>
          <w:w w:val="110"/>
        </w:rPr>
        <w:t>entre</w:t>
      </w:r>
      <w:r>
        <w:rPr>
          <w:color w:val="231F20"/>
          <w:spacing w:val="-3"/>
          <w:w w:val="110"/>
        </w:rPr>
        <w:t> </w:t>
      </w:r>
      <w:r>
        <w:rPr>
          <w:color w:val="231F20"/>
          <w:w w:val="110"/>
        </w:rPr>
        <w:t>dos grupos:</w:t>
      </w:r>
      <w:r>
        <w:rPr>
          <w:color w:val="231F20"/>
          <w:spacing w:val="-6"/>
          <w:w w:val="110"/>
        </w:rPr>
        <w:t> </w:t>
      </w:r>
      <w:r>
        <w:rPr>
          <w:color w:val="231F20"/>
          <w:w w:val="110"/>
        </w:rPr>
        <w:t>el</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Corporación</w:t>
      </w:r>
      <w:r>
        <w:rPr>
          <w:color w:val="231F20"/>
          <w:spacing w:val="-9"/>
          <w:w w:val="110"/>
        </w:rPr>
        <w:t> </w:t>
      </w:r>
      <w:r>
        <w:rPr>
          <w:color w:val="231F20"/>
          <w:w w:val="110"/>
        </w:rPr>
        <w:t>en</w:t>
      </w:r>
      <w:r>
        <w:rPr>
          <w:color w:val="231F20"/>
          <w:spacing w:val="-5"/>
          <w:w w:val="110"/>
        </w:rPr>
        <w:t> </w:t>
      </w:r>
      <w:r>
        <w:rPr>
          <w:color w:val="231F20"/>
          <w:w w:val="110"/>
        </w:rPr>
        <w:t>funciones</w:t>
      </w:r>
      <w:r>
        <w:rPr>
          <w:color w:val="231F20"/>
          <w:spacing w:val="-5"/>
          <w:w w:val="110"/>
        </w:rPr>
        <w:t> </w:t>
      </w:r>
      <w:r>
        <w:rPr>
          <w:color w:val="231F20"/>
          <w:w w:val="110"/>
        </w:rPr>
        <w:t>—todos</w:t>
      </w:r>
      <w:r>
        <w:rPr>
          <w:color w:val="231F20"/>
          <w:spacing w:val="-5"/>
          <w:w w:val="110"/>
        </w:rPr>
        <w:t> </w:t>
      </w:r>
      <w:r>
        <w:rPr>
          <w:color w:val="231F20"/>
          <w:w w:val="110"/>
        </w:rPr>
        <w:t>hombres—</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formado por</w:t>
      </w:r>
      <w:r>
        <w:rPr>
          <w:color w:val="231F20"/>
          <w:spacing w:val="-10"/>
          <w:w w:val="110"/>
        </w:rPr>
        <w:t> </w:t>
      </w:r>
      <w:r>
        <w:rPr>
          <w:color w:val="231F20"/>
          <w:w w:val="110"/>
        </w:rPr>
        <w:t>las</w:t>
      </w:r>
      <w:r>
        <w:rPr>
          <w:color w:val="231F20"/>
          <w:spacing w:val="-10"/>
          <w:w w:val="110"/>
        </w:rPr>
        <w:t> </w:t>
      </w:r>
      <w:r>
        <w:rPr>
          <w:color w:val="231F20"/>
          <w:w w:val="110"/>
        </w:rPr>
        <w:t>mujeres</w:t>
      </w:r>
      <w:r>
        <w:rPr>
          <w:color w:val="231F20"/>
          <w:spacing w:val="-10"/>
          <w:w w:val="110"/>
        </w:rPr>
        <w:t> </w:t>
      </w:r>
      <w:r>
        <w:rPr>
          <w:color w:val="231F20"/>
          <w:w w:val="110"/>
        </w:rPr>
        <w:t>integrantes</w:t>
      </w:r>
      <w:r>
        <w:rPr>
          <w:color w:val="231F20"/>
          <w:spacing w:val="-11"/>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asociación</w:t>
      </w:r>
      <w:r>
        <w:rPr>
          <w:color w:val="231F20"/>
          <w:spacing w:val="-9"/>
          <w:w w:val="110"/>
        </w:rPr>
        <w:t> </w:t>
      </w:r>
      <w:r>
        <w:rPr>
          <w:color w:val="231F20"/>
          <w:w w:val="110"/>
        </w:rPr>
        <w:t>religiosa,</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encarga,</w:t>
      </w:r>
      <w:r>
        <w:rPr>
          <w:color w:val="231F20"/>
          <w:spacing w:val="-10"/>
          <w:w w:val="110"/>
        </w:rPr>
        <w:t> </w:t>
      </w:r>
      <w:r>
        <w:rPr>
          <w:color w:val="231F20"/>
          <w:w w:val="110"/>
        </w:rPr>
        <w:t>entre otras cosas, de catequizar a los niños. En ambos grupos estaba el mayor número de personas que daba su opinión de vez en vez y que proponía di- ferentes candidatos. El segundo fiscal, quien tomó el papel de moderador, hizo la introducción e invitó a la asamblea a proponer personas para los cargos que debían renovarse. </w:t>
      </w:r>
      <w:r>
        <w:rPr>
          <w:color w:val="231F20"/>
          <w:spacing w:val="-3"/>
          <w:w w:val="110"/>
        </w:rPr>
        <w:t>Para </w:t>
      </w:r>
      <w:r>
        <w:rPr>
          <w:color w:val="231F20"/>
          <w:w w:val="110"/>
        </w:rPr>
        <w:t>el puesto de primer fiscal, rápidamente hubo una propuesta por parte del grupo de mujeres de la Acción Católica, la cual fue aceptada inmediatamente. Hubo además otra propuesta de ese mismo grupo, pero el moderador no la tomó en cuenta, argumentando</w:t>
      </w:r>
      <w:r>
        <w:rPr>
          <w:color w:val="231F20"/>
          <w:spacing w:val="-30"/>
          <w:w w:val="110"/>
        </w:rPr>
        <w:t> </w:t>
      </w:r>
      <w:r>
        <w:rPr>
          <w:color w:val="231F20"/>
          <w:w w:val="110"/>
        </w:rPr>
        <w:t>que esa</w:t>
      </w:r>
      <w:r>
        <w:rPr>
          <w:color w:val="231F20"/>
          <w:spacing w:val="-20"/>
          <w:w w:val="110"/>
        </w:rPr>
        <w:t> </w:t>
      </w:r>
      <w:r>
        <w:rPr>
          <w:color w:val="231F20"/>
          <w:w w:val="110"/>
        </w:rPr>
        <w:t>otra</w:t>
      </w:r>
      <w:r>
        <w:rPr>
          <w:color w:val="231F20"/>
          <w:spacing w:val="-21"/>
          <w:w w:val="110"/>
        </w:rPr>
        <w:t> </w:t>
      </w:r>
      <w:r>
        <w:rPr>
          <w:color w:val="231F20"/>
          <w:w w:val="110"/>
        </w:rPr>
        <w:t>persona</w:t>
      </w:r>
      <w:r>
        <w:rPr>
          <w:color w:val="231F20"/>
          <w:spacing w:val="-20"/>
          <w:w w:val="110"/>
        </w:rPr>
        <w:t> </w:t>
      </w:r>
      <w:r>
        <w:rPr>
          <w:color w:val="231F20"/>
          <w:w w:val="110"/>
        </w:rPr>
        <w:t>ya</w:t>
      </w:r>
      <w:r>
        <w:rPr>
          <w:color w:val="231F20"/>
          <w:spacing w:val="-21"/>
          <w:w w:val="110"/>
        </w:rPr>
        <w:t> </w:t>
      </w:r>
      <w:r>
        <w:rPr>
          <w:color w:val="231F20"/>
          <w:w w:val="110"/>
        </w:rPr>
        <w:t>había</w:t>
      </w:r>
      <w:r>
        <w:rPr>
          <w:color w:val="231F20"/>
          <w:spacing w:val="-21"/>
          <w:w w:val="110"/>
        </w:rPr>
        <w:t> </w:t>
      </w:r>
      <w:r>
        <w:rPr>
          <w:color w:val="231F20"/>
          <w:w w:val="110"/>
        </w:rPr>
        <w:t>pertenecido</w:t>
      </w:r>
      <w:r>
        <w:rPr>
          <w:color w:val="231F20"/>
          <w:spacing w:val="-20"/>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Corporación.</w:t>
      </w:r>
      <w:r>
        <w:rPr>
          <w:color w:val="231F20"/>
          <w:spacing w:val="-21"/>
          <w:w w:val="110"/>
        </w:rPr>
        <w:t> </w:t>
      </w:r>
      <w:r>
        <w:rPr>
          <w:color w:val="231F20"/>
          <w:w w:val="110"/>
        </w:rPr>
        <w:t>Las</w:t>
      </w:r>
      <w:r>
        <w:rPr>
          <w:color w:val="231F20"/>
          <w:spacing w:val="-21"/>
          <w:w w:val="110"/>
        </w:rPr>
        <w:t> </w:t>
      </w:r>
      <w:r>
        <w:rPr>
          <w:color w:val="231F20"/>
          <w:w w:val="110"/>
        </w:rPr>
        <w:t>mujeres</w:t>
      </w:r>
      <w:r>
        <w:rPr>
          <w:color w:val="231F20"/>
          <w:spacing w:val="-21"/>
          <w:w w:val="110"/>
        </w:rPr>
        <w:t> </w:t>
      </w:r>
      <w:r>
        <w:rPr>
          <w:color w:val="231F20"/>
          <w:w w:val="110"/>
        </w:rPr>
        <w:t>respon- dieron</w:t>
      </w:r>
      <w:r>
        <w:rPr>
          <w:color w:val="231F20"/>
          <w:spacing w:val="-13"/>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candidato</w:t>
      </w:r>
      <w:r>
        <w:rPr>
          <w:color w:val="231F20"/>
          <w:spacing w:val="-14"/>
          <w:w w:val="110"/>
        </w:rPr>
        <w:t> </w:t>
      </w:r>
      <w:r>
        <w:rPr>
          <w:color w:val="231F20"/>
          <w:w w:val="110"/>
        </w:rPr>
        <w:t>que</w:t>
      </w:r>
      <w:r>
        <w:rPr>
          <w:color w:val="231F20"/>
          <w:spacing w:val="-14"/>
          <w:w w:val="110"/>
        </w:rPr>
        <w:t> </w:t>
      </w:r>
      <w:r>
        <w:rPr>
          <w:color w:val="231F20"/>
          <w:w w:val="110"/>
        </w:rPr>
        <w:t>proponían</w:t>
      </w:r>
      <w:r>
        <w:rPr>
          <w:color w:val="231F20"/>
          <w:spacing w:val="-13"/>
          <w:w w:val="110"/>
        </w:rPr>
        <w:t> </w:t>
      </w:r>
      <w:r>
        <w:rPr>
          <w:color w:val="231F20"/>
          <w:w w:val="110"/>
        </w:rPr>
        <w:t>no</w:t>
      </w:r>
      <w:r>
        <w:rPr>
          <w:color w:val="231F20"/>
          <w:spacing w:val="-14"/>
          <w:w w:val="110"/>
        </w:rPr>
        <w:t> </w:t>
      </w:r>
      <w:r>
        <w:rPr>
          <w:color w:val="231F20"/>
          <w:w w:val="110"/>
        </w:rPr>
        <w:t>había</w:t>
      </w:r>
      <w:r>
        <w:rPr>
          <w:color w:val="231F20"/>
          <w:spacing w:val="-14"/>
          <w:w w:val="110"/>
        </w:rPr>
        <w:t> </w:t>
      </w:r>
      <w:r>
        <w:rPr>
          <w:color w:val="231F20"/>
          <w:w w:val="110"/>
        </w:rPr>
        <w:t>aceptado</w:t>
      </w:r>
      <w:r>
        <w:rPr>
          <w:color w:val="231F20"/>
          <w:spacing w:val="-13"/>
          <w:w w:val="110"/>
        </w:rPr>
        <w:t> </w:t>
      </w:r>
      <w:r>
        <w:rPr>
          <w:color w:val="231F20"/>
          <w:w w:val="110"/>
        </w:rPr>
        <w:t>el</w:t>
      </w:r>
      <w:r>
        <w:rPr>
          <w:color w:val="231F20"/>
          <w:spacing w:val="-14"/>
          <w:w w:val="110"/>
        </w:rPr>
        <w:t> </w:t>
      </w:r>
      <w:r>
        <w:rPr>
          <w:color w:val="231F20"/>
          <w:w w:val="110"/>
        </w:rPr>
        <w:t>nombramiento para la mayordomía de una fiesta porque quería ser miembro de la Corpo- ración </w:t>
      </w:r>
      <w:r>
        <w:rPr>
          <w:color w:val="231F20"/>
          <w:spacing w:val="-9"/>
          <w:w w:val="110"/>
        </w:rPr>
        <w:t>y, </w:t>
      </w:r>
      <w:r>
        <w:rPr>
          <w:color w:val="231F20"/>
          <w:w w:val="110"/>
        </w:rPr>
        <w:t>sin embargo, ahora no lo aceptaban como propuesta.</w:t>
      </w:r>
      <w:r>
        <w:rPr>
          <w:color w:val="231F20"/>
          <w:w w:val="110"/>
          <w:position w:val="7"/>
          <w:sz w:val="11"/>
        </w:rPr>
        <w:t>6 </w:t>
      </w:r>
      <w:r>
        <w:rPr>
          <w:color w:val="231F20"/>
          <w:w w:val="110"/>
        </w:rPr>
        <w:t>No impor- tando lo antes dicho, el moderador hacía caso omiso de los argumentos de las</w:t>
      </w:r>
      <w:r>
        <w:rPr>
          <w:color w:val="231F20"/>
          <w:spacing w:val="16"/>
          <w:w w:val="110"/>
        </w:rPr>
        <w:t> </w:t>
      </w:r>
      <w:r>
        <w:rPr>
          <w:color w:val="231F20"/>
          <w:w w:val="110"/>
        </w:rPr>
        <w:t>mujeres.</w:t>
      </w:r>
      <w:r>
        <w:rPr>
          <w:color w:val="231F20"/>
          <w:w w:val="110"/>
          <w:position w:val="7"/>
          <w:sz w:val="11"/>
        </w:rPr>
        <w:t>7</w:t>
      </w:r>
    </w:p>
    <w:p>
      <w:pPr>
        <w:pStyle w:val="BodyText"/>
        <w:spacing w:before="0"/>
      </w:pPr>
    </w:p>
    <w:p>
      <w:pPr>
        <w:pStyle w:val="BodyText"/>
        <w:spacing w:before="11"/>
        <w:rPr>
          <w:sz w:val="18"/>
        </w:rPr>
      </w:pPr>
    </w:p>
    <w:p>
      <w:pPr>
        <w:spacing w:line="256" w:lineRule="auto" w:before="0"/>
        <w:ind w:left="100" w:right="135" w:firstLine="340"/>
        <w:jc w:val="both"/>
        <w:rPr>
          <w:sz w:val="16"/>
        </w:rPr>
      </w:pPr>
      <w:r>
        <w:rPr>
          <w:color w:val="231F20"/>
          <w:w w:val="110"/>
          <w:position w:val="5"/>
          <w:sz w:val="9"/>
        </w:rPr>
        <w:t>5</w:t>
      </w:r>
      <w:r>
        <w:rPr>
          <w:color w:val="231F20"/>
          <w:w w:val="110"/>
          <w:sz w:val="16"/>
        </w:rPr>
        <w:t>Dato proporcionado por el señor Omar Tarango, primer sacristán de la Corporación 2007. Según consulta hecha a los entrevistados de la Corporación 2008, deben de haber estado presentes unas 500 personas (Velásquez, Bobadilla y Valenzuela, 2009), es decir, algo menos de 20 por ciento de los adultos del pueblo.</w:t>
      </w:r>
    </w:p>
    <w:p>
      <w:pPr>
        <w:spacing w:line="256" w:lineRule="auto" w:before="0"/>
        <w:ind w:left="100" w:right="135" w:firstLine="340"/>
        <w:jc w:val="both"/>
        <w:rPr>
          <w:sz w:val="16"/>
        </w:rPr>
      </w:pPr>
      <w:r>
        <w:rPr>
          <w:color w:val="231F20"/>
          <w:w w:val="110"/>
          <w:position w:val="5"/>
          <w:sz w:val="9"/>
        </w:rPr>
        <w:t>6</w:t>
      </w:r>
      <w:r>
        <w:rPr>
          <w:color w:val="231F20"/>
          <w:w w:val="110"/>
          <w:sz w:val="16"/>
        </w:rPr>
        <w:t>En la comunidad existen otras asociaciones, llamadas mayordomías, que están dedica- das a determinadas fiestas de algunos santos. Como ya se explicó en el apartado </w:t>
      </w:r>
      <w:r>
        <w:rPr>
          <w:color w:val="231F20"/>
          <w:spacing w:val="-3"/>
          <w:w w:val="110"/>
          <w:sz w:val="16"/>
        </w:rPr>
        <w:t>anterior, </w:t>
      </w:r>
      <w:r>
        <w:rPr>
          <w:color w:val="231F20"/>
          <w:w w:val="110"/>
          <w:sz w:val="16"/>
        </w:rPr>
        <w:t>el mayordomo,</w:t>
      </w:r>
      <w:r>
        <w:rPr>
          <w:color w:val="231F20"/>
          <w:spacing w:val="-8"/>
          <w:w w:val="110"/>
          <w:sz w:val="16"/>
        </w:rPr>
        <w:t> </w:t>
      </w:r>
      <w:r>
        <w:rPr>
          <w:color w:val="231F20"/>
          <w:w w:val="110"/>
          <w:sz w:val="16"/>
        </w:rPr>
        <w:t>al</w:t>
      </w:r>
      <w:r>
        <w:rPr>
          <w:color w:val="231F20"/>
          <w:spacing w:val="-8"/>
          <w:w w:val="110"/>
          <w:sz w:val="16"/>
        </w:rPr>
        <w:t> </w:t>
      </w:r>
      <w:r>
        <w:rPr>
          <w:color w:val="231F20"/>
          <w:w w:val="110"/>
          <w:sz w:val="16"/>
        </w:rPr>
        <w:t>ser</w:t>
      </w:r>
      <w:r>
        <w:rPr>
          <w:color w:val="231F20"/>
          <w:spacing w:val="-8"/>
          <w:w w:val="110"/>
          <w:sz w:val="16"/>
        </w:rPr>
        <w:t> </w:t>
      </w:r>
      <w:r>
        <w:rPr>
          <w:color w:val="231F20"/>
          <w:w w:val="110"/>
          <w:sz w:val="16"/>
        </w:rPr>
        <w:t>nombrado,</w:t>
      </w:r>
      <w:r>
        <w:rPr>
          <w:color w:val="231F20"/>
          <w:spacing w:val="-8"/>
          <w:w w:val="110"/>
          <w:sz w:val="16"/>
        </w:rPr>
        <w:t> </w:t>
      </w:r>
      <w:r>
        <w:rPr>
          <w:color w:val="231F20"/>
          <w:w w:val="110"/>
          <w:sz w:val="16"/>
        </w:rPr>
        <w:t>adquiere</w:t>
      </w:r>
      <w:r>
        <w:rPr>
          <w:color w:val="231F20"/>
          <w:spacing w:val="-7"/>
          <w:w w:val="110"/>
          <w:sz w:val="16"/>
        </w:rPr>
        <w:t> </w:t>
      </w:r>
      <w:r>
        <w:rPr>
          <w:color w:val="231F20"/>
          <w:w w:val="110"/>
          <w:sz w:val="16"/>
        </w:rPr>
        <w:t>la</w:t>
      </w:r>
      <w:r>
        <w:rPr>
          <w:color w:val="231F20"/>
          <w:spacing w:val="-8"/>
          <w:w w:val="110"/>
          <w:sz w:val="16"/>
        </w:rPr>
        <w:t> </w:t>
      </w:r>
      <w:r>
        <w:rPr>
          <w:color w:val="231F20"/>
          <w:w w:val="110"/>
          <w:sz w:val="16"/>
        </w:rPr>
        <w:t>responsabilidad</w:t>
      </w:r>
      <w:r>
        <w:rPr>
          <w:color w:val="231F20"/>
          <w:spacing w:val="-7"/>
          <w:w w:val="110"/>
          <w:sz w:val="16"/>
        </w:rPr>
        <w:t> </w:t>
      </w:r>
      <w:r>
        <w:rPr>
          <w:color w:val="231F20"/>
          <w:w w:val="110"/>
          <w:sz w:val="16"/>
        </w:rPr>
        <w:t>de</w:t>
      </w:r>
      <w:r>
        <w:rPr>
          <w:color w:val="231F20"/>
          <w:spacing w:val="-8"/>
          <w:w w:val="110"/>
          <w:sz w:val="16"/>
        </w:rPr>
        <w:t> </w:t>
      </w:r>
      <w:r>
        <w:rPr>
          <w:color w:val="231F20"/>
          <w:w w:val="110"/>
          <w:sz w:val="16"/>
        </w:rPr>
        <w:t>correr</w:t>
      </w:r>
      <w:r>
        <w:rPr>
          <w:color w:val="231F20"/>
          <w:spacing w:val="-8"/>
          <w:w w:val="110"/>
          <w:sz w:val="16"/>
        </w:rPr>
        <w:t> </w:t>
      </w:r>
      <w:r>
        <w:rPr>
          <w:color w:val="231F20"/>
          <w:w w:val="110"/>
          <w:sz w:val="16"/>
        </w:rPr>
        <w:t>con</w:t>
      </w:r>
      <w:r>
        <w:rPr>
          <w:color w:val="231F20"/>
          <w:spacing w:val="-8"/>
          <w:w w:val="110"/>
          <w:sz w:val="16"/>
        </w:rPr>
        <w:t> </w:t>
      </w:r>
      <w:r>
        <w:rPr>
          <w:color w:val="231F20"/>
          <w:w w:val="110"/>
          <w:sz w:val="16"/>
        </w:rPr>
        <w:t>los</w:t>
      </w:r>
      <w:r>
        <w:rPr>
          <w:color w:val="231F20"/>
          <w:spacing w:val="-8"/>
          <w:w w:val="110"/>
          <w:sz w:val="16"/>
        </w:rPr>
        <w:t> </w:t>
      </w:r>
      <w:r>
        <w:rPr>
          <w:color w:val="231F20"/>
          <w:w w:val="110"/>
          <w:sz w:val="16"/>
        </w:rPr>
        <w:t>gastos</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fiesta del santo</w:t>
      </w:r>
      <w:r>
        <w:rPr>
          <w:color w:val="231F20"/>
          <w:spacing w:val="-12"/>
          <w:w w:val="110"/>
          <w:sz w:val="16"/>
        </w:rPr>
        <w:t> </w:t>
      </w:r>
      <w:r>
        <w:rPr>
          <w:color w:val="231F20"/>
          <w:w w:val="110"/>
          <w:sz w:val="16"/>
        </w:rPr>
        <w:t>correspondiente.</w:t>
      </w:r>
    </w:p>
    <w:p>
      <w:pPr>
        <w:spacing w:line="256" w:lineRule="auto" w:before="0"/>
        <w:ind w:left="100" w:right="136" w:firstLine="340"/>
        <w:jc w:val="both"/>
        <w:rPr>
          <w:sz w:val="16"/>
        </w:rPr>
      </w:pPr>
      <w:r>
        <w:rPr>
          <w:color w:val="231F20"/>
          <w:w w:val="110"/>
          <w:position w:val="5"/>
          <w:sz w:val="9"/>
        </w:rPr>
        <w:t>7</w:t>
      </w:r>
      <w:r>
        <w:rPr>
          <w:color w:val="231F20"/>
          <w:w w:val="110"/>
          <w:sz w:val="16"/>
        </w:rPr>
        <w:t>En una entrevista </w:t>
      </w:r>
      <w:r>
        <w:rPr>
          <w:color w:val="231F20"/>
          <w:spacing w:val="-3"/>
          <w:w w:val="110"/>
          <w:sz w:val="16"/>
        </w:rPr>
        <w:t>posterior, </w:t>
      </w:r>
      <w:r>
        <w:rPr>
          <w:color w:val="231F20"/>
          <w:w w:val="110"/>
          <w:sz w:val="16"/>
        </w:rPr>
        <w:t>supimos que la persona nombrada como primer fiscal era esposo de una de las mujeres que pertenecen a la Acción Católica. Eso explica el hecho de que</w:t>
      </w:r>
      <w:r>
        <w:rPr>
          <w:color w:val="231F20"/>
          <w:spacing w:val="-8"/>
          <w:w w:val="110"/>
          <w:sz w:val="16"/>
        </w:rPr>
        <w:t> </w:t>
      </w:r>
      <w:r>
        <w:rPr>
          <w:color w:val="231F20"/>
          <w:w w:val="110"/>
          <w:sz w:val="16"/>
        </w:rPr>
        <w:t>el</w:t>
      </w:r>
      <w:r>
        <w:rPr>
          <w:color w:val="231F20"/>
          <w:spacing w:val="-9"/>
          <w:w w:val="110"/>
          <w:sz w:val="16"/>
        </w:rPr>
        <w:t> </w:t>
      </w:r>
      <w:r>
        <w:rPr>
          <w:color w:val="231F20"/>
          <w:w w:val="110"/>
          <w:sz w:val="16"/>
        </w:rPr>
        <w:t>moderador</w:t>
      </w:r>
      <w:r>
        <w:rPr>
          <w:color w:val="231F20"/>
          <w:spacing w:val="-9"/>
          <w:w w:val="110"/>
          <w:sz w:val="16"/>
        </w:rPr>
        <w:t> </w:t>
      </w:r>
      <w:r>
        <w:rPr>
          <w:color w:val="231F20"/>
          <w:w w:val="110"/>
          <w:sz w:val="16"/>
        </w:rPr>
        <w:t>quisiera</w:t>
      </w:r>
      <w:r>
        <w:rPr>
          <w:color w:val="231F20"/>
          <w:spacing w:val="-8"/>
          <w:w w:val="110"/>
          <w:sz w:val="16"/>
        </w:rPr>
        <w:t> </w:t>
      </w:r>
      <w:r>
        <w:rPr>
          <w:color w:val="231F20"/>
          <w:w w:val="110"/>
          <w:sz w:val="16"/>
        </w:rPr>
        <w:t>dar</w:t>
      </w:r>
      <w:r>
        <w:rPr>
          <w:color w:val="231F20"/>
          <w:spacing w:val="-8"/>
          <w:w w:val="110"/>
          <w:sz w:val="16"/>
        </w:rPr>
        <w:t> </w:t>
      </w:r>
      <w:r>
        <w:rPr>
          <w:color w:val="231F20"/>
          <w:w w:val="110"/>
          <w:sz w:val="16"/>
        </w:rPr>
        <w:t>oportunidad</w:t>
      </w:r>
      <w:r>
        <w:rPr>
          <w:color w:val="231F20"/>
          <w:spacing w:val="-8"/>
          <w:w w:val="110"/>
          <w:sz w:val="16"/>
        </w:rPr>
        <w:t> </w:t>
      </w:r>
      <w:r>
        <w:rPr>
          <w:color w:val="231F20"/>
          <w:w w:val="110"/>
          <w:sz w:val="16"/>
        </w:rPr>
        <w:t>a</w:t>
      </w:r>
      <w:r>
        <w:rPr>
          <w:color w:val="231F20"/>
          <w:spacing w:val="-9"/>
          <w:w w:val="110"/>
          <w:sz w:val="16"/>
        </w:rPr>
        <w:t> </w:t>
      </w:r>
      <w:r>
        <w:rPr>
          <w:color w:val="231F20"/>
          <w:w w:val="110"/>
          <w:sz w:val="16"/>
        </w:rPr>
        <w:t>que</w:t>
      </w:r>
      <w:r>
        <w:rPr>
          <w:color w:val="231F20"/>
          <w:spacing w:val="-8"/>
          <w:w w:val="110"/>
          <w:sz w:val="16"/>
        </w:rPr>
        <w:t> </w:t>
      </w:r>
      <w:r>
        <w:rPr>
          <w:color w:val="231F20"/>
          <w:w w:val="110"/>
          <w:sz w:val="16"/>
        </w:rPr>
        <w:t>se</w:t>
      </w:r>
      <w:r>
        <w:rPr>
          <w:color w:val="231F20"/>
          <w:spacing w:val="-9"/>
          <w:w w:val="110"/>
          <w:sz w:val="16"/>
        </w:rPr>
        <w:t> </w:t>
      </w:r>
      <w:r>
        <w:rPr>
          <w:color w:val="231F20"/>
          <w:w w:val="110"/>
          <w:sz w:val="16"/>
        </w:rPr>
        <w:t>propusieran</w:t>
      </w:r>
      <w:r>
        <w:rPr>
          <w:color w:val="231F20"/>
          <w:spacing w:val="-8"/>
          <w:w w:val="110"/>
          <w:sz w:val="16"/>
        </w:rPr>
        <w:t> </w:t>
      </w:r>
      <w:r>
        <w:rPr>
          <w:color w:val="231F20"/>
          <w:w w:val="110"/>
          <w:sz w:val="16"/>
        </w:rPr>
        <w:t>como</w:t>
      </w:r>
      <w:r>
        <w:rPr>
          <w:color w:val="231F20"/>
          <w:spacing w:val="-9"/>
          <w:w w:val="110"/>
          <w:sz w:val="16"/>
        </w:rPr>
        <w:t> </w:t>
      </w:r>
      <w:r>
        <w:rPr>
          <w:color w:val="231F20"/>
          <w:w w:val="110"/>
          <w:sz w:val="16"/>
        </w:rPr>
        <w:t>candidatos</w:t>
      </w:r>
      <w:r>
        <w:rPr>
          <w:color w:val="231F20"/>
          <w:spacing w:val="-9"/>
          <w:w w:val="110"/>
          <w:sz w:val="16"/>
        </w:rPr>
        <w:t> </w:t>
      </w:r>
      <w:r>
        <w:rPr>
          <w:color w:val="231F20"/>
          <w:w w:val="110"/>
          <w:sz w:val="16"/>
        </w:rPr>
        <w:t>a</w:t>
      </w:r>
      <w:r>
        <w:rPr>
          <w:color w:val="231F20"/>
          <w:spacing w:val="-9"/>
          <w:w w:val="110"/>
          <w:sz w:val="16"/>
        </w:rPr>
        <w:t> </w:t>
      </w:r>
      <w:r>
        <w:rPr>
          <w:color w:val="231F20"/>
          <w:w w:val="110"/>
          <w:sz w:val="16"/>
        </w:rPr>
        <w:t>personas de otros</w:t>
      </w:r>
      <w:r>
        <w:rPr>
          <w:color w:val="231F20"/>
          <w:spacing w:val="3"/>
          <w:w w:val="110"/>
          <w:sz w:val="16"/>
        </w:rPr>
        <w:t> </w:t>
      </w:r>
      <w:r>
        <w:rPr>
          <w:color w:val="231F20"/>
          <w:w w:val="110"/>
          <w:sz w:val="16"/>
        </w:rPr>
        <w:t>grupos.</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Después</w:t>
      </w:r>
      <w:r>
        <w:rPr>
          <w:color w:val="231F20"/>
          <w:spacing w:val="-12"/>
          <w:w w:val="110"/>
        </w:rPr>
        <w:t> </w:t>
      </w:r>
      <w:r>
        <w:rPr>
          <w:color w:val="231F20"/>
          <w:w w:val="110"/>
        </w:rPr>
        <w:t>de</w:t>
      </w:r>
      <w:r>
        <w:rPr>
          <w:color w:val="231F20"/>
          <w:spacing w:val="-12"/>
          <w:w w:val="110"/>
        </w:rPr>
        <w:t> </w:t>
      </w:r>
      <w:r>
        <w:rPr>
          <w:color w:val="231F20"/>
          <w:w w:val="110"/>
        </w:rPr>
        <w:t>que</w:t>
      </w:r>
      <w:r>
        <w:rPr>
          <w:color w:val="231F20"/>
          <w:spacing w:val="-12"/>
          <w:w w:val="110"/>
        </w:rPr>
        <w:t> </w:t>
      </w:r>
      <w:r>
        <w:rPr>
          <w:color w:val="231F20"/>
          <w:w w:val="110"/>
        </w:rPr>
        <w:t>alguien</w:t>
      </w:r>
      <w:r>
        <w:rPr>
          <w:color w:val="231F20"/>
          <w:spacing w:val="-12"/>
          <w:w w:val="110"/>
        </w:rPr>
        <w:t> </w:t>
      </w:r>
      <w:r>
        <w:rPr>
          <w:color w:val="231F20"/>
          <w:w w:val="110"/>
        </w:rPr>
        <w:t>proponía</w:t>
      </w:r>
      <w:r>
        <w:rPr>
          <w:color w:val="231F20"/>
          <w:spacing w:val="-12"/>
          <w:w w:val="110"/>
        </w:rPr>
        <w:t> </w:t>
      </w:r>
      <w:r>
        <w:rPr>
          <w:color w:val="231F20"/>
          <w:w w:val="110"/>
        </w:rPr>
        <w:t>un</w:t>
      </w:r>
      <w:r>
        <w:rPr>
          <w:color w:val="231F20"/>
          <w:spacing w:val="-12"/>
          <w:w w:val="110"/>
        </w:rPr>
        <w:t> </w:t>
      </w:r>
      <w:r>
        <w:rPr>
          <w:color w:val="231F20"/>
          <w:w w:val="110"/>
        </w:rPr>
        <w:t>nombre</w:t>
      </w:r>
      <w:r>
        <w:rPr>
          <w:color w:val="231F20"/>
          <w:spacing w:val="-12"/>
          <w:w w:val="110"/>
        </w:rPr>
        <w:t> </w:t>
      </w:r>
      <w:r>
        <w:rPr>
          <w:color w:val="231F20"/>
          <w:w w:val="110"/>
        </w:rPr>
        <w:t>para</w:t>
      </w:r>
      <w:r>
        <w:rPr>
          <w:color w:val="231F20"/>
          <w:spacing w:val="-12"/>
          <w:w w:val="110"/>
        </w:rPr>
        <w:t> </w:t>
      </w:r>
      <w:r>
        <w:rPr>
          <w:color w:val="231F20"/>
          <w:w w:val="110"/>
        </w:rPr>
        <w:t>cierto</w:t>
      </w:r>
      <w:r>
        <w:rPr>
          <w:color w:val="231F20"/>
          <w:spacing w:val="-12"/>
          <w:w w:val="110"/>
        </w:rPr>
        <w:t> </w:t>
      </w:r>
      <w:r>
        <w:rPr>
          <w:color w:val="231F20"/>
          <w:w w:val="110"/>
        </w:rPr>
        <w:t>cargo,</w:t>
      </w:r>
      <w:r>
        <w:rPr>
          <w:color w:val="231F20"/>
          <w:spacing w:val="-12"/>
          <w:w w:val="110"/>
        </w:rPr>
        <w:t> </w:t>
      </w:r>
      <w:r>
        <w:rPr>
          <w:color w:val="231F20"/>
          <w:w w:val="110"/>
        </w:rPr>
        <w:t>y</w:t>
      </w:r>
      <w:r>
        <w:rPr>
          <w:color w:val="231F20"/>
          <w:spacing w:val="-12"/>
          <w:w w:val="110"/>
        </w:rPr>
        <w:t> </w:t>
      </w:r>
      <w:r>
        <w:rPr>
          <w:color w:val="231F20"/>
          <w:w w:val="110"/>
        </w:rPr>
        <w:t>que</w:t>
      </w:r>
      <w:r>
        <w:rPr>
          <w:color w:val="231F20"/>
          <w:spacing w:val="-12"/>
          <w:w w:val="110"/>
        </w:rPr>
        <w:t> </w:t>
      </w:r>
      <w:r>
        <w:rPr>
          <w:color w:val="231F20"/>
          <w:w w:val="110"/>
        </w:rPr>
        <w:t>no era rechazado por el fiscal que moderaba, la gente lo ratificaba coreando: “que sea, que sea”, costumbre que en esta comunidad es el equivalente a  la manifestación tradicional de levantar la mano como símbolo de acuerdo con la propuesta hecha al grupo. Es también una forma de nombrar por “aclamación”,</w:t>
      </w:r>
      <w:r>
        <w:rPr>
          <w:color w:val="231F20"/>
          <w:spacing w:val="-5"/>
          <w:w w:val="110"/>
        </w:rPr>
        <w:t> </w:t>
      </w:r>
      <w:r>
        <w:rPr>
          <w:color w:val="231F20"/>
          <w:w w:val="110"/>
        </w:rPr>
        <w:t>que</w:t>
      </w:r>
      <w:r>
        <w:rPr>
          <w:color w:val="231F20"/>
          <w:spacing w:val="-5"/>
          <w:w w:val="110"/>
        </w:rPr>
        <w:t> </w:t>
      </w:r>
      <w:r>
        <w:rPr>
          <w:color w:val="231F20"/>
          <w:w w:val="110"/>
        </w:rPr>
        <w:t>es</w:t>
      </w:r>
      <w:r>
        <w:rPr>
          <w:color w:val="231F20"/>
          <w:spacing w:val="-5"/>
          <w:w w:val="110"/>
        </w:rPr>
        <w:t> </w:t>
      </w:r>
      <w:r>
        <w:rPr>
          <w:color w:val="231F20"/>
          <w:w w:val="110"/>
        </w:rPr>
        <w:t>sinónimo</w:t>
      </w:r>
      <w:r>
        <w:rPr>
          <w:color w:val="231F20"/>
          <w:spacing w:val="-6"/>
          <w:w w:val="110"/>
        </w:rPr>
        <w:t> </w:t>
      </w:r>
      <w:r>
        <w:rPr>
          <w:color w:val="231F20"/>
          <w:w w:val="110"/>
        </w:rPr>
        <w:t>de</w:t>
      </w:r>
      <w:r>
        <w:rPr>
          <w:color w:val="231F20"/>
          <w:spacing w:val="-5"/>
          <w:w w:val="110"/>
        </w:rPr>
        <w:t> </w:t>
      </w:r>
      <w:r>
        <w:rPr>
          <w:color w:val="231F20"/>
          <w:w w:val="110"/>
        </w:rPr>
        <w:t>consenso.</w:t>
      </w:r>
      <w:r>
        <w:rPr>
          <w:color w:val="231F20"/>
          <w:spacing w:val="-6"/>
          <w:w w:val="110"/>
        </w:rPr>
        <w:t> </w:t>
      </w:r>
      <w:r>
        <w:rPr>
          <w:color w:val="231F20"/>
          <w:w w:val="110"/>
        </w:rPr>
        <w:t>Una</w:t>
      </w:r>
      <w:r>
        <w:rPr>
          <w:color w:val="231F20"/>
          <w:spacing w:val="-5"/>
          <w:w w:val="110"/>
        </w:rPr>
        <w:t> </w:t>
      </w:r>
      <w:r>
        <w:rPr>
          <w:color w:val="231F20"/>
          <w:w w:val="110"/>
        </w:rPr>
        <w:t>manera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asam- blea manifiesta su desacuerdo con la propuesta de alguna persona para cierto puesto es a través del silencio. Si no están de acuerdo, se quedan callados o alguna persona manifiesta su descontento </w:t>
      </w:r>
      <w:r>
        <w:rPr>
          <w:color w:val="231F20"/>
          <w:spacing w:val="-3"/>
          <w:w w:val="110"/>
        </w:rPr>
        <w:t>(Velásquez, </w:t>
      </w:r>
      <w:r>
        <w:rPr>
          <w:color w:val="231F20"/>
          <w:w w:val="110"/>
        </w:rPr>
        <w:t>Bobadilla y </w:t>
      </w:r>
      <w:r>
        <w:rPr>
          <w:color w:val="231F20"/>
          <w:spacing w:val="-3"/>
          <w:w w:val="110"/>
        </w:rPr>
        <w:t>Valenzuela,</w:t>
      </w:r>
      <w:r>
        <w:rPr>
          <w:color w:val="231F20"/>
          <w:spacing w:val="-29"/>
          <w:w w:val="110"/>
        </w:rPr>
        <w:t> </w:t>
      </w:r>
      <w:r>
        <w:rPr>
          <w:color w:val="231F20"/>
          <w:w w:val="110"/>
        </w:rPr>
        <w:t>2009).</w:t>
      </w:r>
    </w:p>
    <w:p>
      <w:pPr>
        <w:pStyle w:val="BodyText"/>
        <w:spacing w:line="285" w:lineRule="auto"/>
        <w:ind w:left="137" w:right="118" w:firstLine="340"/>
        <w:jc w:val="both"/>
      </w:pPr>
      <w:r>
        <w:rPr>
          <w:color w:val="231F20"/>
          <w:spacing w:val="-3"/>
          <w:w w:val="110"/>
        </w:rPr>
        <w:t>Para </w:t>
      </w:r>
      <w:r>
        <w:rPr>
          <w:color w:val="231F20"/>
          <w:w w:val="110"/>
        </w:rPr>
        <w:t>el puesto de tercer fiscal, el mismo grupo de mujeres volvió a su- gerir el nombre que había dado para el segundo, pero el moderador tam- poco lo aceptó contestándoles: “Señoras, ustedes solamente proponen a   la misma gente”. Curiosamente, alguien hizo la propuesta de una persona ausente y los electores apoyaron tal moción diciendo a coro: “Que sea, que sea”. Se demostró así que la asamblea podía </w:t>
      </w:r>
      <w:r>
        <w:rPr>
          <w:color w:val="231F20"/>
          <w:spacing w:val="-4"/>
          <w:w w:val="110"/>
        </w:rPr>
        <w:t>elegir, </w:t>
      </w:r>
      <w:r>
        <w:rPr>
          <w:color w:val="231F20"/>
          <w:w w:val="110"/>
        </w:rPr>
        <w:t>en ausencia, a alguna persona</w:t>
      </w:r>
      <w:r>
        <w:rPr>
          <w:color w:val="231F20"/>
          <w:spacing w:val="-5"/>
          <w:w w:val="110"/>
        </w:rPr>
        <w:t> </w:t>
      </w:r>
      <w:r>
        <w:rPr>
          <w:color w:val="231F20"/>
          <w:w w:val="110"/>
        </w:rPr>
        <w:t>para</w:t>
      </w:r>
      <w:r>
        <w:rPr>
          <w:color w:val="231F20"/>
          <w:spacing w:val="-5"/>
          <w:w w:val="110"/>
        </w:rPr>
        <w:t> </w:t>
      </w:r>
      <w:r>
        <w:rPr>
          <w:color w:val="231F20"/>
          <w:w w:val="110"/>
        </w:rPr>
        <w:t>cierto</w:t>
      </w:r>
      <w:r>
        <w:rPr>
          <w:color w:val="231F20"/>
          <w:spacing w:val="-5"/>
          <w:w w:val="110"/>
        </w:rPr>
        <w:t> </w:t>
      </w:r>
      <w:r>
        <w:rPr>
          <w:color w:val="231F20"/>
          <w:w w:val="110"/>
        </w:rPr>
        <w:t>puesto,</w:t>
      </w:r>
      <w:r>
        <w:rPr>
          <w:color w:val="231F20"/>
          <w:spacing w:val="-5"/>
          <w:w w:val="110"/>
        </w:rPr>
        <w:t> </w:t>
      </w:r>
      <w:r>
        <w:rPr>
          <w:color w:val="231F20"/>
          <w:w w:val="110"/>
        </w:rPr>
        <w:t>la</w:t>
      </w:r>
      <w:r>
        <w:rPr>
          <w:color w:val="231F20"/>
          <w:spacing w:val="-5"/>
          <w:w w:val="110"/>
        </w:rPr>
        <w:t> </w:t>
      </w:r>
      <w:r>
        <w:rPr>
          <w:color w:val="231F20"/>
          <w:w w:val="110"/>
        </w:rPr>
        <w:t>cual</w:t>
      </w:r>
      <w:r>
        <w:rPr>
          <w:color w:val="231F20"/>
          <w:spacing w:val="-5"/>
          <w:w w:val="110"/>
        </w:rPr>
        <w:t> </w:t>
      </w:r>
      <w:r>
        <w:rPr>
          <w:color w:val="231F20"/>
          <w:w w:val="110"/>
        </w:rPr>
        <w:t>posteriormente</w:t>
      </w:r>
      <w:r>
        <w:rPr>
          <w:color w:val="231F20"/>
          <w:spacing w:val="-4"/>
          <w:w w:val="110"/>
        </w:rPr>
        <w:t> </w:t>
      </w:r>
      <w:r>
        <w:rPr>
          <w:color w:val="231F20"/>
          <w:w w:val="110"/>
        </w:rPr>
        <w:t>podría</w:t>
      </w:r>
      <w:r>
        <w:rPr>
          <w:color w:val="231F20"/>
          <w:spacing w:val="-5"/>
          <w:w w:val="110"/>
        </w:rPr>
        <w:t> </w:t>
      </w:r>
      <w:r>
        <w:rPr>
          <w:color w:val="231F20"/>
          <w:w w:val="110"/>
        </w:rPr>
        <w:t>aceptar</w:t>
      </w:r>
      <w:r>
        <w:rPr>
          <w:color w:val="231F20"/>
          <w:spacing w:val="-5"/>
          <w:w w:val="110"/>
        </w:rPr>
        <w:t> </w:t>
      </w:r>
      <w:r>
        <w:rPr>
          <w:color w:val="231F20"/>
          <w:w w:val="110"/>
        </w:rPr>
        <w:t>o</w:t>
      </w:r>
      <w:r>
        <w:rPr>
          <w:color w:val="231F20"/>
          <w:spacing w:val="-5"/>
          <w:w w:val="110"/>
        </w:rPr>
        <w:t> </w:t>
      </w:r>
      <w:r>
        <w:rPr>
          <w:color w:val="231F20"/>
          <w:w w:val="110"/>
        </w:rPr>
        <w:t>recha- zar el nombramiento en cuestión. Acerca de este punto, diversos entre- vistados confirmaron la validez de esa costumbre </w:t>
      </w:r>
      <w:r>
        <w:rPr>
          <w:color w:val="231F20"/>
          <w:spacing w:val="-3"/>
          <w:w w:val="110"/>
        </w:rPr>
        <w:t>(Velásquez, </w:t>
      </w:r>
      <w:r>
        <w:rPr>
          <w:color w:val="231F20"/>
          <w:w w:val="110"/>
        </w:rPr>
        <w:t>Bobadilla y </w:t>
      </w:r>
      <w:r>
        <w:rPr>
          <w:color w:val="231F20"/>
          <w:spacing w:val="-3"/>
          <w:w w:val="110"/>
        </w:rPr>
        <w:t>Valenzuela, </w:t>
      </w:r>
      <w:r>
        <w:rPr>
          <w:color w:val="231F20"/>
          <w:w w:val="110"/>
        </w:rPr>
        <w:t>2009; </w:t>
      </w:r>
      <w:r>
        <w:rPr>
          <w:color w:val="231F20"/>
          <w:spacing w:val="-3"/>
          <w:w w:val="110"/>
        </w:rPr>
        <w:t>Tarango,</w:t>
      </w:r>
      <w:r>
        <w:rPr>
          <w:color w:val="231F20"/>
          <w:spacing w:val="-36"/>
          <w:w w:val="110"/>
        </w:rPr>
        <w:t> </w:t>
      </w:r>
      <w:r>
        <w:rPr>
          <w:color w:val="231F20"/>
          <w:w w:val="110"/>
        </w:rPr>
        <w:t>2009).</w:t>
      </w:r>
    </w:p>
    <w:p>
      <w:pPr>
        <w:pStyle w:val="BodyText"/>
        <w:spacing w:line="285" w:lineRule="auto"/>
        <w:ind w:left="137" w:right="118" w:firstLine="340"/>
        <w:jc w:val="both"/>
      </w:pPr>
      <w:r>
        <w:rPr>
          <w:color w:val="231F20"/>
          <w:w w:val="110"/>
        </w:rPr>
        <w:t>La elección continuó y alguien dio el nombre de un varón ahí presente para que ocupara el puesto, pero él respondió que no aceptaba. Mientras tanto,</w:t>
      </w:r>
      <w:r>
        <w:rPr>
          <w:color w:val="231F20"/>
          <w:spacing w:val="-7"/>
          <w:w w:val="110"/>
        </w:rPr>
        <w:t> </w:t>
      </w:r>
      <w:r>
        <w:rPr>
          <w:color w:val="231F20"/>
          <w:w w:val="110"/>
        </w:rPr>
        <w:t>el</w:t>
      </w:r>
      <w:r>
        <w:rPr>
          <w:color w:val="231F20"/>
          <w:spacing w:val="-7"/>
          <w:w w:val="110"/>
        </w:rPr>
        <w:t> </w:t>
      </w:r>
      <w:r>
        <w:rPr>
          <w:color w:val="231F20"/>
          <w:w w:val="110"/>
        </w:rPr>
        <w:t>multicitado</w:t>
      </w:r>
      <w:r>
        <w:rPr>
          <w:color w:val="231F20"/>
          <w:spacing w:val="-7"/>
          <w:w w:val="110"/>
        </w:rPr>
        <w:t> </w:t>
      </w:r>
      <w:r>
        <w:rPr>
          <w:color w:val="231F20"/>
          <w:w w:val="110"/>
        </w:rPr>
        <w:t>grupo</w:t>
      </w:r>
      <w:r>
        <w:rPr>
          <w:color w:val="231F20"/>
          <w:spacing w:val="-7"/>
          <w:w w:val="110"/>
        </w:rPr>
        <w:t> </w:t>
      </w:r>
      <w:r>
        <w:rPr>
          <w:color w:val="231F20"/>
          <w:w w:val="110"/>
        </w:rPr>
        <w:t>femenino</w:t>
      </w:r>
      <w:r>
        <w:rPr>
          <w:color w:val="231F20"/>
          <w:spacing w:val="-7"/>
          <w:w w:val="110"/>
        </w:rPr>
        <w:t> </w:t>
      </w:r>
      <w:r>
        <w:rPr>
          <w:color w:val="231F20"/>
          <w:w w:val="110"/>
        </w:rPr>
        <w:t>siguió</w:t>
      </w:r>
      <w:r>
        <w:rPr>
          <w:color w:val="231F20"/>
          <w:spacing w:val="-7"/>
          <w:w w:val="110"/>
        </w:rPr>
        <w:t> </w:t>
      </w:r>
      <w:r>
        <w:rPr>
          <w:color w:val="231F20"/>
          <w:w w:val="110"/>
        </w:rPr>
        <w:t>manifestando</w:t>
      </w:r>
      <w:r>
        <w:rPr>
          <w:color w:val="231F20"/>
          <w:spacing w:val="-7"/>
          <w:w w:val="110"/>
        </w:rPr>
        <w:t> </w:t>
      </w:r>
      <w:r>
        <w:rPr>
          <w:color w:val="231F20"/>
          <w:w w:val="110"/>
        </w:rPr>
        <w:t>su</w:t>
      </w:r>
      <w:r>
        <w:rPr>
          <w:color w:val="231F20"/>
          <w:spacing w:val="-7"/>
          <w:w w:val="110"/>
        </w:rPr>
        <w:t> </w:t>
      </w:r>
      <w:r>
        <w:rPr>
          <w:color w:val="231F20"/>
          <w:w w:val="110"/>
        </w:rPr>
        <w:t>descontento</w:t>
      </w:r>
      <w:r>
        <w:rPr>
          <w:color w:val="231F20"/>
          <w:spacing w:val="-6"/>
          <w:w w:val="110"/>
        </w:rPr>
        <w:t> </w:t>
      </w:r>
      <w:r>
        <w:rPr>
          <w:color w:val="231F20"/>
          <w:w w:val="110"/>
        </w:rPr>
        <w:t>y propuso</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nombrase</w:t>
      </w:r>
      <w:r>
        <w:rPr>
          <w:color w:val="231F20"/>
          <w:spacing w:val="-11"/>
          <w:w w:val="110"/>
        </w:rPr>
        <w:t> </w:t>
      </w:r>
      <w:r>
        <w:rPr>
          <w:color w:val="231F20"/>
          <w:w w:val="110"/>
        </w:rPr>
        <w:t>a</w:t>
      </w:r>
      <w:r>
        <w:rPr>
          <w:color w:val="231F20"/>
          <w:spacing w:val="-11"/>
          <w:w w:val="110"/>
        </w:rPr>
        <w:t> </w:t>
      </w:r>
      <w:r>
        <w:rPr>
          <w:color w:val="231F20"/>
          <w:w w:val="110"/>
        </w:rPr>
        <w:t>alguien</w:t>
      </w:r>
      <w:r>
        <w:rPr>
          <w:color w:val="231F20"/>
          <w:spacing w:val="-11"/>
          <w:w w:val="110"/>
        </w:rPr>
        <w:t> </w:t>
      </w:r>
      <w:r>
        <w:rPr>
          <w:color w:val="231F20"/>
          <w:w w:val="110"/>
        </w:rPr>
        <w:t>en</w:t>
      </w:r>
      <w:r>
        <w:rPr>
          <w:color w:val="231F20"/>
          <w:spacing w:val="-11"/>
          <w:w w:val="110"/>
        </w:rPr>
        <w:t> </w:t>
      </w:r>
      <w:r>
        <w:rPr>
          <w:color w:val="231F20"/>
          <w:w w:val="110"/>
        </w:rPr>
        <w:t>ausencia,</w:t>
      </w:r>
      <w:r>
        <w:rPr>
          <w:color w:val="231F20"/>
          <w:spacing w:val="-11"/>
          <w:w w:val="110"/>
        </w:rPr>
        <w:t> </w:t>
      </w:r>
      <w:r>
        <w:rPr>
          <w:color w:val="231F20"/>
          <w:w w:val="110"/>
        </w:rPr>
        <w:t>a</w:t>
      </w:r>
      <w:r>
        <w:rPr>
          <w:color w:val="231F20"/>
          <w:spacing w:val="-11"/>
          <w:w w:val="110"/>
        </w:rPr>
        <w:t> </w:t>
      </w:r>
      <w:r>
        <w:rPr>
          <w:color w:val="231F20"/>
          <w:w w:val="110"/>
        </w:rPr>
        <w:t>lo</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moderador</w:t>
      </w:r>
      <w:r>
        <w:rPr>
          <w:color w:val="231F20"/>
          <w:spacing w:val="-11"/>
          <w:w w:val="110"/>
        </w:rPr>
        <w:t> </w:t>
      </w:r>
      <w:r>
        <w:rPr>
          <w:color w:val="231F20"/>
          <w:w w:val="110"/>
        </w:rPr>
        <w:t>con- testó</w:t>
      </w:r>
      <w:r>
        <w:rPr>
          <w:color w:val="231F20"/>
          <w:spacing w:val="-6"/>
          <w:w w:val="110"/>
        </w:rPr>
        <w:t> </w:t>
      </w:r>
      <w:r>
        <w:rPr>
          <w:color w:val="231F20"/>
          <w:w w:val="110"/>
        </w:rPr>
        <w:t>que</w:t>
      </w:r>
      <w:r>
        <w:rPr>
          <w:color w:val="231F20"/>
          <w:spacing w:val="-6"/>
          <w:w w:val="110"/>
        </w:rPr>
        <w:t> </w:t>
      </w:r>
      <w:r>
        <w:rPr>
          <w:color w:val="231F20"/>
          <w:w w:val="110"/>
        </w:rPr>
        <w:t>no</w:t>
      </w:r>
      <w:r>
        <w:rPr>
          <w:color w:val="231F20"/>
          <w:spacing w:val="-6"/>
          <w:w w:val="110"/>
        </w:rPr>
        <w:t> </w:t>
      </w:r>
      <w:r>
        <w:rPr>
          <w:color w:val="231F20"/>
          <w:w w:val="110"/>
        </w:rPr>
        <w:t>podían</w:t>
      </w:r>
      <w:r>
        <w:rPr>
          <w:color w:val="231F20"/>
          <w:spacing w:val="-6"/>
          <w:w w:val="110"/>
        </w:rPr>
        <w:t> </w:t>
      </w:r>
      <w:r>
        <w:rPr>
          <w:color w:val="231F20"/>
          <w:w w:val="110"/>
        </w:rPr>
        <w:t>hacer</w:t>
      </w:r>
      <w:r>
        <w:rPr>
          <w:color w:val="231F20"/>
          <w:spacing w:val="-6"/>
          <w:w w:val="110"/>
        </w:rPr>
        <w:t> </w:t>
      </w:r>
      <w:r>
        <w:rPr>
          <w:color w:val="231F20"/>
          <w:w w:val="110"/>
        </w:rPr>
        <w:t>eso.</w:t>
      </w:r>
      <w:r>
        <w:rPr>
          <w:color w:val="231F20"/>
          <w:spacing w:val="-6"/>
          <w:w w:val="110"/>
        </w:rPr>
        <w:t> </w:t>
      </w:r>
      <w:r>
        <w:rPr>
          <w:color w:val="231F20"/>
          <w:w w:val="110"/>
        </w:rPr>
        <w:t>Como</w:t>
      </w:r>
      <w:r>
        <w:rPr>
          <w:color w:val="231F20"/>
          <w:spacing w:val="-6"/>
          <w:w w:val="110"/>
        </w:rPr>
        <w:t> </w:t>
      </w:r>
      <w:r>
        <w:rPr>
          <w:color w:val="231F20"/>
          <w:w w:val="110"/>
        </w:rPr>
        <w:t>respuesta,</w:t>
      </w:r>
      <w:r>
        <w:rPr>
          <w:color w:val="231F20"/>
          <w:spacing w:val="-6"/>
          <w:w w:val="110"/>
        </w:rPr>
        <w:t> </w:t>
      </w:r>
      <w:r>
        <w:rPr>
          <w:color w:val="231F20"/>
          <w:w w:val="110"/>
        </w:rPr>
        <w:t>un</w:t>
      </w:r>
      <w:r>
        <w:rPr>
          <w:color w:val="231F20"/>
          <w:spacing w:val="-6"/>
          <w:w w:val="110"/>
        </w:rPr>
        <w:t> </w:t>
      </w:r>
      <w:r>
        <w:rPr>
          <w:color w:val="231F20"/>
          <w:w w:val="110"/>
        </w:rPr>
        <w:t>hombre</w:t>
      </w:r>
      <w:r>
        <w:rPr>
          <w:color w:val="231F20"/>
          <w:spacing w:val="-6"/>
          <w:w w:val="110"/>
        </w:rPr>
        <w:t> </w:t>
      </w:r>
      <w:r>
        <w:rPr>
          <w:color w:val="231F20"/>
          <w:w w:val="110"/>
        </w:rPr>
        <w:t>argumentó</w:t>
      </w:r>
      <w:r>
        <w:rPr>
          <w:color w:val="231F20"/>
          <w:spacing w:val="-6"/>
          <w:w w:val="110"/>
        </w:rPr>
        <w:t> </w:t>
      </w:r>
      <w:r>
        <w:rPr>
          <w:color w:val="231F20"/>
          <w:spacing w:val="-2"/>
          <w:w w:val="110"/>
        </w:rPr>
        <w:t>que </w:t>
      </w:r>
      <w:r>
        <w:rPr>
          <w:color w:val="231F20"/>
          <w:w w:val="110"/>
        </w:rPr>
        <w:t>“el pueblo estaba afuera —más allá del atrio y el templo—, por lo que </w:t>
      </w:r>
      <w:r>
        <w:rPr>
          <w:color w:val="231F20"/>
          <w:spacing w:val="-2"/>
          <w:w w:val="110"/>
        </w:rPr>
        <w:t>esa </w:t>
      </w:r>
      <w:r>
        <w:rPr>
          <w:color w:val="231F20"/>
          <w:w w:val="110"/>
        </w:rPr>
        <w:t>elección no estaba siendo la decisión del pueblo”. Alguien respondió: “que vengan a la misa para que </w:t>
      </w:r>
      <w:r>
        <w:rPr>
          <w:color w:val="231F20"/>
          <w:spacing w:val="-3"/>
          <w:w w:val="110"/>
        </w:rPr>
        <w:t>participen”. </w:t>
      </w:r>
      <w:r>
        <w:rPr>
          <w:color w:val="231F20"/>
          <w:w w:val="110"/>
        </w:rPr>
        <w:t>Aquí caben dos comentarios. </w:t>
      </w:r>
      <w:r>
        <w:rPr>
          <w:color w:val="231F20"/>
          <w:spacing w:val="-3"/>
          <w:w w:val="110"/>
        </w:rPr>
        <w:t>Por </w:t>
      </w:r>
      <w:r>
        <w:rPr>
          <w:color w:val="231F20"/>
          <w:w w:val="110"/>
        </w:rPr>
        <w:t>un lado,</w:t>
      </w:r>
      <w:r>
        <w:rPr>
          <w:color w:val="231F20"/>
          <w:spacing w:val="-11"/>
          <w:w w:val="110"/>
        </w:rPr>
        <w:t> </w:t>
      </w:r>
      <w:r>
        <w:rPr>
          <w:color w:val="231F20"/>
          <w:w w:val="110"/>
        </w:rPr>
        <w:t>se</w:t>
      </w:r>
      <w:r>
        <w:rPr>
          <w:color w:val="231F20"/>
          <w:spacing w:val="-11"/>
          <w:w w:val="110"/>
        </w:rPr>
        <w:t> </w:t>
      </w:r>
      <w:r>
        <w:rPr>
          <w:color w:val="231F20"/>
          <w:w w:val="110"/>
        </w:rPr>
        <w:t>alude</w:t>
      </w:r>
      <w:r>
        <w:rPr>
          <w:color w:val="231F20"/>
          <w:spacing w:val="-11"/>
          <w:w w:val="110"/>
        </w:rPr>
        <w:t> </w:t>
      </w:r>
      <w:r>
        <w:rPr>
          <w:color w:val="231F20"/>
          <w:w w:val="110"/>
        </w:rPr>
        <w:t>de</w:t>
      </w:r>
      <w:r>
        <w:rPr>
          <w:color w:val="231F20"/>
          <w:spacing w:val="-11"/>
          <w:w w:val="110"/>
        </w:rPr>
        <w:t> </w:t>
      </w:r>
      <w:r>
        <w:rPr>
          <w:color w:val="231F20"/>
          <w:w w:val="110"/>
        </w:rPr>
        <w:t>manera</w:t>
      </w:r>
      <w:r>
        <w:rPr>
          <w:color w:val="231F20"/>
          <w:spacing w:val="-11"/>
          <w:w w:val="110"/>
        </w:rPr>
        <w:t> </w:t>
      </w:r>
      <w:r>
        <w:rPr>
          <w:color w:val="231F20"/>
          <w:w w:val="110"/>
        </w:rPr>
        <w:t>implícita</w:t>
      </w:r>
      <w:r>
        <w:rPr>
          <w:color w:val="231F20"/>
          <w:spacing w:val="-11"/>
          <w:w w:val="110"/>
        </w:rPr>
        <w:t> </w:t>
      </w:r>
      <w:r>
        <w:rPr>
          <w:color w:val="231F20"/>
          <w:w w:val="110"/>
        </w:rPr>
        <w:t>al</w:t>
      </w:r>
      <w:r>
        <w:rPr>
          <w:color w:val="231F20"/>
          <w:spacing w:val="-11"/>
          <w:w w:val="110"/>
        </w:rPr>
        <w:t> </w:t>
      </w:r>
      <w:r>
        <w:rPr>
          <w:color w:val="231F20"/>
          <w:w w:val="110"/>
        </w:rPr>
        <w:t>momento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comunidad</w:t>
      </w:r>
      <w:r>
        <w:rPr>
          <w:color w:val="231F20"/>
          <w:spacing w:val="-12"/>
          <w:w w:val="110"/>
        </w:rPr>
        <w:t> </w:t>
      </w:r>
      <w:r>
        <w:rPr>
          <w:color w:val="231F20"/>
          <w:w w:val="110"/>
        </w:rPr>
        <w:t>cató- lica se erige en asamblea y tiene el derecho de elegir a sus representantes; en</w:t>
      </w:r>
      <w:r>
        <w:rPr>
          <w:color w:val="231F20"/>
          <w:spacing w:val="-7"/>
          <w:w w:val="110"/>
        </w:rPr>
        <w:t> </w:t>
      </w:r>
      <w:r>
        <w:rPr>
          <w:color w:val="231F20"/>
          <w:w w:val="110"/>
        </w:rPr>
        <w:t>ese</w:t>
      </w:r>
      <w:r>
        <w:rPr>
          <w:color w:val="231F20"/>
          <w:spacing w:val="-7"/>
          <w:w w:val="110"/>
        </w:rPr>
        <w:t> </w:t>
      </w:r>
      <w:r>
        <w:rPr>
          <w:color w:val="231F20"/>
          <w:w w:val="110"/>
        </w:rPr>
        <w:t>sentido,</w:t>
      </w:r>
      <w:r>
        <w:rPr>
          <w:color w:val="231F20"/>
          <w:spacing w:val="-7"/>
          <w:w w:val="110"/>
        </w:rPr>
        <w:t> </w:t>
      </w:r>
      <w:r>
        <w:rPr>
          <w:color w:val="231F20"/>
          <w:w w:val="110"/>
        </w:rPr>
        <w:t>la</w:t>
      </w:r>
      <w:r>
        <w:rPr>
          <w:color w:val="231F20"/>
          <w:spacing w:val="-7"/>
          <w:w w:val="110"/>
        </w:rPr>
        <w:t> </w:t>
      </w:r>
      <w:r>
        <w:rPr>
          <w:color w:val="231F20"/>
          <w:w w:val="110"/>
        </w:rPr>
        <w:t>gente</w:t>
      </w:r>
      <w:r>
        <w:rPr>
          <w:color w:val="231F20"/>
          <w:spacing w:val="-7"/>
          <w:w w:val="110"/>
        </w:rPr>
        <w:t> </w:t>
      </w:r>
      <w:r>
        <w:rPr>
          <w:color w:val="231F20"/>
          <w:w w:val="110"/>
        </w:rPr>
        <w:t>sabe</w:t>
      </w:r>
      <w:r>
        <w:rPr>
          <w:color w:val="231F20"/>
          <w:spacing w:val="-7"/>
          <w:w w:val="110"/>
        </w:rPr>
        <w:t> </w:t>
      </w:r>
      <w:r>
        <w:rPr>
          <w:color w:val="231F20"/>
          <w:w w:val="110"/>
        </w:rPr>
        <w:t>fecha</w:t>
      </w:r>
      <w:r>
        <w:rPr>
          <w:color w:val="231F20"/>
          <w:spacing w:val="-7"/>
          <w:w w:val="110"/>
        </w:rPr>
        <w:t> </w:t>
      </w:r>
      <w:r>
        <w:rPr>
          <w:color w:val="231F20"/>
          <w:w w:val="110"/>
        </w:rPr>
        <w:t>y</w:t>
      </w:r>
      <w:r>
        <w:rPr>
          <w:color w:val="231F20"/>
          <w:spacing w:val="-7"/>
          <w:w w:val="110"/>
        </w:rPr>
        <w:t> </w:t>
      </w:r>
      <w:r>
        <w:rPr>
          <w:color w:val="231F20"/>
          <w:w w:val="110"/>
        </w:rPr>
        <w:t>costumbres</w:t>
      </w:r>
      <w:r>
        <w:rPr>
          <w:color w:val="231F20"/>
          <w:spacing w:val="-7"/>
          <w:w w:val="110"/>
        </w:rPr>
        <w:t> </w:t>
      </w:r>
      <w:r>
        <w:rPr>
          <w:color w:val="231F20"/>
          <w:w w:val="110"/>
        </w:rPr>
        <w:t>para</w:t>
      </w:r>
      <w:r>
        <w:rPr>
          <w:color w:val="231F20"/>
          <w:spacing w:val="-7"/>
          <w:w w:val="110"/>
        </w:rPr>
        <w:t> </w:t>
      </w:r>
      <w:r>
        <w:rPr>
          <w:color w:val="231F20"/>
          <w:w w:val="110"/>
        </w:rPr>
        <w:t>asistir</w:t>
      </w:r>
      <w:r>
        <w:rPr>
          <w:color w:val="231F20"/>
          <w:spacing w:val="-7"/>
          <w:w w:val="110"/>
        </w:rPr>
        <w:t> </w:t>
      </w:r>
      <w:r>
        <w:rPr>
          <w:color w:val="231F20"/>
          <w:w w:val="110"/>
        </w:rPr>
        <w:t>a</w:t>
      </w:r>
      <w:r>
        <w:rPr>
          <w:color w:val="231F20"/>
          <w:spacing w:val="-7"/>
          <w:w w:val="110"/>
        </w:rPr>
        <w:t> </w:t>
      </w:r>
      <w:r>
        <w:rPr>
          <w:color w:val="231F20"/>
          <w:w w:val="110"/>
        </w:rPr>
        <w:t>ello</w:t>
      </w:r>
      <w:r>
        <w:rPr>
          <w:color w:val="231F20"/>
          <w:spacing w:val="-7"/>
          <w:w w:val="110"/>
        </w:rPr>
        <w:t> </w:t>
      </w:r>
      <w:r>
        <w:rPr>
          <w:color w:val="231F20"/>
          <w:w w:val="110"/>
        </w:rPr>
        <w:t>y</w:t>
      </w:r>
      <w:r>
        <w:rPr>
          <w:color w:val="231F20"/>
          <w:spacing w:val="-7"/>
          <w:w w:val="110"/>
        </w:rPr>
        <w:t> </w:t>
      </w:r>
      <w:r>
        <w:rPr>
          <w:color w:val="231F20"/>
          <w:w w:val="110"/>
        </w:rPr>
        <w:t>ejercer su derecho a </w:t>
      </w:r>
      <w:r>
        <w:rPr>
          <w:color w:val="231F20"/>
          <w:spacing w:val="-4"/>
          <w:w w:val="110"/>
        </w:rPr>
        <w:t>elegir. </w:t>
      </w:r>
      <w:r>
        <w:rPr>
          <w:color w:val="231F20"/>
          <w:spacing w:val="-3"/>
          <w:w w:val="110"/>
        </w:rPr>
        <w:t>Por </w:t>
      </w:r>
      <w:r>
        <w:rPr>
          <w:color w:val="231F20"/>
          <w:w w:val="110"/>
        </w:rPr>
        <w:t>otro, se evidenció cierto conflicto respecto a los criterios con los que el representante de la autoridad y parte de la </w:t>
      </w:r>
      <w:r>
        <w:rPr>
          <w:color w:val="231F20"/>
          <w:spacing w:val="-2"/>
          <w:w w:val="110"/>
        </w:rPr>
        <w:t>propia </w:t>
      </w:r>
      <w:r>
        <w:rPr>
          <w:color w:val="231F20"/>
          <w:w w:val="110"/>
        </w:rPr>
        <w:t>comunidad iban desarrollando la elección, pues en algunos casos se acep- taban candidatos en ausencia y eran votados, pero en otros no se admitía </w:t>
      </w:r>
      <w:r>
        <w:rPr>
          <w:color w:val="231F20"/>
          <w:w w:val="105"/>
        </w:rPr>
        <w:t>este</w:t>
      </w:r>
      <w:r>
        <w:rPr>
          <w:color w:val="231F20"/>
          <w:spacing w:val="28"/>
          <w:w w:val="105"/>
        </w:rPr>
        <w:t> </w:t>
      </w:r>
      <w:r>
        <w:rPr>
          <w:color w:val="231F20"/>
          <w:w w:val="105"/>
        </w:rPr>
        <w:t>procedimiento.</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El moderador de vez en cuando instaba a los miembros de la asam- blea diciéndoles “acérquense, acérquense, para que [el proceso] sea más rápido”. Las mujeres seguían manifestando su descontento, por lo que el moderador dio el micrófono a una señora que no era parte de ese grupo para que les contestara. Ella aludió en tono de reclamo a dos temas que aparentemente</w:t>
      </w:r>
      <w:r>
        <w:rPr>
          <w:color w:val="231F20"/>
          <w:spacing w:val="-3"/>
          <w:w w:val="110"/>
        </w:rPr>
        <w:t> </w:t>
      </w:r>
      <w:r>
        <w:rPr>
          <w:color w:val="231F20"/>
          <w:w w:val="110"/>
        </w:rPr>
        <w:t>no</w:t>
      </w:r>
      <w:r>
        <w:rPr>
          <w:color w:val="231F20"/>
          <w:spacing w:val="-5"/>
          <w:w w:val="110"/>
        </w:rPr>
        <w:t> </w:t>
      </w:r>
      <w:r>
        <w:rPr>
          <w:color w:val="231F20"/>
          <w:w w:val="110"/>
        </w:rPr>
        <w:t>venían</w:t>
      </w:r>
      <w:r>
        <w:rPr>
          <w:color w:val="231F20"/>
          <w:spacing w:val="-5"/>
          <w:w w:val="110"/>
        </w:rPr>
        <w:t> </w:t>
      </w:r>
      <w:r>
        <w:rPr>
          <w:color w:val="231F20"/>
          <w:w w:val="110"/>
        </w:rPr>
        <w:t>al</w:t>
      </w:r>
      <w:r>
        <w:rPr>
          <w:color w:val="231F20"/>
          <w:spacing w:val="-4"/>
          <w:w w:val="110"/>
        </w:rPr>
        <w:t> </w:t>
      </w:r>
      <w:r>
        <w:rPr>
          <w:color w:val="231F20"/>
          <w:w w:val="110"/>
        </w:rPr>
        <w:t>caso.</w:t>
      </w:r>
      <w:r>
        <w:rPr>
          <w:color w:val="231F20"/>
          <w:spacing w:val="-5"/>
          <w:w w:val="110"/>
        </w:rPr>
        <w:t> </w:t>
      </w:r>
      <w:r>
        <w:rPr>
          <w:color w:val="231F20"/>
          <w:w w:val="110"/>
        </w:rPr>
        <w:t>Había</w:t>
      </w:r>
      <w:r>
        <w:rPr>
          <w:color w:val="231F20"/>
          <w:spacing w:val="-4"/>
          <w:w w:val="110"/>
        </w:rPr>
        <w:t> </w:t>
      </w:r>
      <w:r>
        <w:rPr>
          <w:color w:val="231F20"/>
          <w:w w:val="110"/>
        </w:rPr>
        <w:t>momentos</w:t>
      </w:r>
      <w:r>
        <w:rPr>
          <w:color w:val="231F20"/>
          <w:spacing w:val="-5"/>
          <w:w w:val="110"/>
        </w:rPr>
        <w:t> </w:t>
      </w:r>
      <w:r>
        <w:rPr>
          <w:color w:val="231F20"/>
          <w:w w:val="110"/>
        </w:rPr>
        <w:t>de</w:t>
      </w:r>
      <w:r>
        <w:rPr>
          <w:color w:val="231F20"/>
          <w:spacing w:val="-4"/>
          <w:w w:val="110"/>
        </w:rPr>
        <w:t> </w:t>
      </w:r>
      <w:r>
        <w:rPr>
          <w:color w:val="231F20"/>
          <w:w w:val="110"/>
        </w:rPr>
        <w:t>silencio</w:t>
      </w:r>
      <w:r>
        <w:rPr>
          <w:color w:val="231F20"/>
          <w:spacing w:val="-5"/>
          <w:w w:val="110"/>
        </w:rPr>
        <w:t> </w:t>
      </w:r>
      <w:r>
        <w:rPr>
          <w:color w:val="231F20"/>
          <w:w w:val="110"/>
        </w:rPr>
        <w:t>casi</w:t>
      </w:r>
      <w:r>
        <w:rPr>
          <w:color w:val="231F20"/>
          <w:spacing w:val="-5"/>
          <w:w w:val="110"/>
        </w:rPr>
        <w:t> </w:t>
      </w:r>
      <w:r>
        <w:rPr>
          <w:color w:val="231F20"/>
          <w:w w:val="110"/>
        </w:rPr>
        <w:t>general y luego continuaba el moderador pidiendo sugerencias de candidatos</w:t>
      </w:r>
      <w:r>
        <w:rPr>
          <w:color w:val="231F20"/>
          <w:spacing w:val="-25"/>
          <w:w w:val="110"/>
        </w:rPr>
        <w:t> </w:t>
      </w:r>
      <w:r>
        <w:rPr>
          <w:color w:val="231F20"/>
          <w:w w:val="110"/>
        </w:rPr>
        <w:t>para los otros puestos. El proceso seguía dándose en medio de una comunidad aparentemente</w:t>
      </w:r>
      <w:r>
        <w:rPr>
          <w:color w:val="231F20"/>
          <w:spacing w:val="-12"/>
          <w:w w:val="110"/>
        </w:rPr>
        <w:t> </w:t>
      </w:r>
      <w:r>
        <w:rPr>
          <w:color w:val="231F20"/>
          <w:w w:val="110"/>
        </w:rPr>
        <w:t>indiferente</w:t>
      </w:r>
      <w:r>
        <w:rPr>
          <w:color w:val="231F20"/>
          <w:spacing w:val="-13"/>
          <w:w w:val="110"/>
        </w:rPr>
        <w:t> </w:t>
      </w:r>
      <w:r>
        <w:rPr>
          <w:color w:val="231F20"/>
          <w:w w:val="110"/>
        </w:rPr>
        <w:t>y</w:t>
      </w:r>
      <w:r>
        <w:rPr>
          <w:color w:val="231F20"/>
          <w:spacing w:val="-12"/>
          <w:w w:val="110"/>
        </w:rPr>
        <w:t> </w:t>
      </w:r>
      <w:r>
        <w:rPr>
          <w:color w:val="231F20"/>
          <w:w w:val="110"/>
        </w:rPr>
        <w:t>fastidiada,</w:t>
      </w:r>
      <w:r>
        <w:rPr>
          <w:color w:val="231F20"/>
          <w:spacing w:val="-12"/>
          <w:w w:val="110"/>
        </w:rPr>
        <w:t> </w:t>
      </w:r>
      <w:r>
        <w:rPr>
          <w:color w:val="231F20"/>
          <w:w w:val="110"/>
        </w:rPr>
        <w:t>que</w:t>
      </w:r>
      <w:r>
        <w:rPr>
          <w:color w:val="231F20"/>
          <w:spacing w:val="-12"/>
          <w:w w:val="110"/>
        </w:rPr>
        <w:t> </w:t>
      </w:r>
      <w:r>
        <w:rPr>
          <w:color w:val="231F20"/>
          <w:w w:val="110"/>
        </w:rPr>
        <w:t>más</w:t>
      </w:r>
      <w:r>
        <w:rPr>
          <w:color w:val="231F20"/>
          <w:spacing w:val="-12"/>
          <w:w w:val="110"/>
        </w:rPr>
        <w:t> </w:t>
      </w:r>
      <w:r>
        <w:rPr>
          <w:color w:val="231F20"/>
          <w:w w:val="110"/>
        </w:rPr>
        <w:t>bien</w:t>
      </w:r>
      <w:r>
        <w:rPr>
          <w:color w:val="231F20"/>
          <w:spacing w:val="-12"/>
          <w:w w:val="110"/>
        </w:rPr>
        <w:t> </w:t>
      </w:r>
      <w:r>
        <w:rPr>
          <w:color w:val="231F20"/>
          <w:w w:val="110"/>
        </w:rPr>
        <w:t>quería</w:t>
      </w:r>
      <w:r>
        <w:rPr>
          <w:color w:val="231F20"/>
          <w:spacing w:val="-12"/>
          <w:w w:val="110"/>
        </w:rPr>
        <w:t> </w:t>
      </w:r>
      <w:r>
        <w:rPr>
          <w:color w:val="231F20"/>
          <w:w w:val="110"/>
        </w:rPr>
        <w:t>que</w:t>
      </w:r>
      <w:r>
        <w:rPr>
          <w:color w:val="231F20"/>
          <w:spacing w:val="-12"/>
          <w:w w:val="110"/>
        </w:rPr>
        <w:t> </w:t>
      </w:r>
      <w:r>
        <w:rPr>
          <w:color w:val="231F20"/>
          <w:w w:val="110"/>
        </w:rPr>
        <w:t>terminara la</w:t>
      </w:r>
      <w:r>
        <w:rPr>
          <w:color w:val="231F20"/>
          <w:spacing w:val="-3"/>
          <w:w w:val="110"/>
        </w:rPr>
        <w:t> </w:t>
      </w:r>
      <w:r>
        <w:rPr>
          <w:color w:val="231F20"/>
          <w:w w:val="110"/>
        </w:rPr>
        <w:t>asamblea.</w:t>
      </w:r>
    </w:p>
    <w:p>
      <w:pPr>
        <w:pStyle w:val="BodyText"/>
        <w:spacing w:line="285" w:lineRule="auto"/>
        <w:ind w:left="100" w:right="134" w:firstLine="340"/>
        <w:jc w:val="both"/>
      </w:pPr>
      <w:r>
        <w:rPr>
          <w:color w:val="231F20"/>
          <w:w w:val="110"/>
        </w:rPr>
        <w:t>Al nombrar a un señor para que ocupase la responsabilidad de sacris- tán, éste se acercó al micrófono a decir: “Me anotaron para sacristán, pero yo tengo cargo en agua potable, gracias”. Ante esto, el moderador propuso lo</w:t>
      </w:r>
      <w:r>
        <w:rPr>
          <w:color w:val="231F20"/>
          <w:spacing w:val="-5"/>
          <w:w w:val="110"/>
        </w:rPr>
        <w:t> </w:t>
      </w:r>
      <w:r>
        <w:rPr>
          <w:color w:val="231F20"/>
          <w:w w:val="110"/>
        </w:rPr>
        <w:t>siguiente:</w:t>
      </w:r>
      <w:r>
        <w:rPr>
          <w:color w:val="231F20"/>
          <w:spacing w:val="-6"/>
          <w:w w:val="110"/>
        </w:rPr>
        <w:t> </w:t>
      </w:r>
      <w:r>
        <w:rPr>
          <w:color w:val="231F20"/>
          <w:w w:val="110"/>
        </w:rPr>
        <w:t>“¿Subimos</w:t>
      </w:r>
      <w:r>
        <w:rPr>
          <w:color w:val="231F20"/>
          <w:spacing w:val="-5"/>
          <w:w w:val="110"/>
        </w:rPr>
        <w:t> </w:t>
      </w:r>
      <w:r>
        <w:rPr>
          <w:color w:val="231F20"/>
          <w:w w:val="110"/>
        </w:rPr>
        <w:t>a</w:t>
      </w:r>
      <w:r>
        <w:rPr>
          <w:color w:val="231F20"/>
          <w:spacing w:val="-5"/>
          <w:w w:val="110"/>
        </w:rPr>
        <w:t> </w:t>
      </w:r>
      <w:r>
        <w:rPr>
          <w:color w:val="231F20"/>
          <w:w w:val="110"/>
        </w:rPr>
        <w:t>ese</w:t>
      </w:r>
      <w:r>
        <w:rPr>
          <w:color w:val="231F20"/>
          <w:spacing w:val="-5"/>
          <w:w w:val="110"/>
        </w:rPr>
        <w:t> </w:t>
      </w:r>
      <w:r>
        <w:rPr>
          <w:color w:val="231F20"/>
          <w:w w:val="110"/>
        </w:rPr>
        <w:t>puesto</w:t>
      </w:r>
      <w:r>
        <w:rPr>
          <w:color w:val="231F20"/>
          <w:spacing w:val="-4"/>
          <w:w w:val="110"/>
        </w:rPr>
        <w:t> </w:t>
      </w:r>
      <w:r>
        <w:rPr>
          <w:color w:val="231F20"/>
          <w:w w:val="110"/>
        </w:rPr>
        <w:t>a</w:t>
      </w:r>
      <w:r>
        <w:rPr>
          <w:color w:val="231F20"/>
          <w:spacing w:val="-5"/>
          <w:w w:val="110"/>
        </w:rPr>
        <w:t> </w:t>
      </w:r>
      <w:r>
        <w:rPr>
          <w:color w:val="231F20"/>
          <w:w w:val="110"/>
        </w:rPr>
        <w:t>un</w:t>
      </w:r>
      <w:r>
        <w:rPr>
          <w:color w:val="231F20"/>
          <w:spacing w:val="-5"/>
          <w:w w:val="110"/>
        </w:rPr>
        <w:t> </w:t>
      </w:r>
      <w:r>
        <w:rPr>
          <w:color w:val="231F20"/>
          <w:w w:val="110"/>
        </w:rPr>
        <w:t>cobrador</w:t>
      </w:r>
      <w:r>
        <w:rPr>
          <w:color w:val="231F20"/>
          <w:spacing w:val="-5"/>
          <w:w w:val="110"/>
        </w:rPr>
        <w:t> </w:t>
      </w:r>
      <w:r>
        <w:rPr>
          <w:color w:val="231F20"/>
          <w:w w:val="110"/>
        </w:rPr>
        <w:t>—uno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cargos</w:t>
      </w:r>
      <w:r>
        <w:rPr>
          <w:color w:val="231F20"/>
          <w:spacing w:val="-5"/>
          <w:w w:val="110"/>
        </w:rPr>
        <w:t> </w:t>
      </w:r>
      <w:r>
        <w:rPr>
          <w:color w:val="231F20"/>
          <w:w w:val="110"/>
        </w:rPr>
        <w:t>por nombrar—</w:t>
      </w:r>
      <w:r>
        <w:rPr>
          <w:color w:val="231F20"/>
          <w:spacing w:val="-10"/>
          <w:w w:val="110"/>
        </w:rPr>
        <w:t> </w:t>
      </w:r>
      <w:r>
        <w:rPr>
          <w:color w:val="231F20"/>
          <w:w w:val="110"/>
        </w:rPr>
        <w:t>o</w:t>
      </w:r>
      <w:r>
        <w:rPr>
          <w:color w:val="231F20"/>
          <w:spacing w:val="-10"/>
          <w:w w:val="110"/>
        </w:rPr>
        <w:t> </w:t>
      </w:r>
      <w:r>
        <w:rPr>
          <w:color w:val="231F20"/>
          <w:w w:val="110"/>
        </w:rPr>
        <w:t>proponen</w:t>
      </w:r>
      <w:r>
        <w:rPr>
          <w:color w:val="231F20"/>
          <w:spacing w:val="-9"/>
          <w:w w:val="110"/>
        </w:rPr>
        <w:t> </w:t>
      </w:r>
      <w:r>
        <w:rPr>
          <w:color w:val="231F20"/>
          <w:w w:val="110"/>
        </w:rPr>
        <w:t>a</w:t>
      </w:r>
      <w:r>
        <w:rPr>
          <w:color w:val="231F20"/>
          <w:spacing w:val="-10"/>
          <w:w w:val="110"/>
        </w:rPr>
        <w:t> </w:t>
      </w:r>
      <w:r>
        <w:rPr>
          <w:color w:val="231F20"/>
          <w:w w:val="110"/>
        </w:rPr>
        <w:t>otro</w:t>
      </w:r>
      <w:r>
        <w:rPr>
          <w:color w:val="231F20"/>
          <w:spacing w:val="-10"/>
          <w:w w:val="110"/>
        </w:rPr>
        <w:t> </w:t>
      </w:r>
      <w:r>
        <w:rPr>
          <w:color w:val="231F20"/>
          <w:w w:val="110"/>
        </w:rPr>
        <w:t>para</w:t>
      </w:r>
      <w:r>
        <w:rPr>
          <w:color w:val="231F20"/>
          <w:spacing w:val="-10"/>
          <w:w w:val="110"/>
        </w:rPr>
        <w:t> </w:t>
      </w:r>
      <w:r>
        <w:rPr>
          <w:color w:val="231F20"/>
          <w:w w:val="110"/>
        </w:rPr>
        <w:t>el</w:t>
      </w:r>
      <w:r>
        <w:rPr>
          <w:color w:val="231F20"/>
          <w:spacing w:val="-10"/>
          <w:w w:val="110"/>
        </w:rPr>
        <w:t> </w:t>
      </w:r>
      <w:r>
        <w:rPr>
          <w:color w:val="231F20"/>
          <w:w w:val="110"/>
        </w:rPr>
        <w:t>puesto</w:t>
      </w:r>
      <w:r>
        <w:rPr>
          <w:color w:val="231F20"/>
          <w:spacing w:val="-10"/>
          <w:w w:val="110"/>
        </w:rPr>
        <w:t> </w:t>
      </w:r>
      <w:r>
        <w:rPr>
          <w:color w:val="231F20"/>
          <w:w w:val="110"/>
        </w:rPr>
        <w:t>de</w:t>
      </w:r>
      <w:r>
        <w:rPr>
          <w:color w:val="231F20"/>
          <w:spacing w:val="-10"/>
          <w:w w:val="110"/>
        </w:rPr>
        <w:t> </w:t>
      </w:r>
      <w:r>
        <w:rPr>
          <w:color w:val="231F20"/>
          <w:w w:val="110"/>
        </w:rPr>
        <w:t>fiscal?”.</w:t>
      </w:r>
      <w:r>
        <w:rPr>
          <w:color w:val="231F20"/>
          <w:spacing w:val="-10"/>
          <w:w w:val="110"/>
        </w:rPr>
        <w:t> </w:t>
      </w:r>
      <w:r>
        <w:rPr>
          <w:color w:val="231F20"/>
          <w:w w:val="110"/>
        </w:rPr>
        <w:t>La</w:t>
      </w:r>
      <w:r>
        <w:rPr>
          <w:color w:val="231F20"/>
          <w:spacing w:val="-10"/>
          <w:w w:val="110"/>
        </w:rPr>
        <w:t> </w:t>
      </w:r>
      <w:r>
        <w:rPr>
          <w:color w:val="231F20"/>
          <w:w w:val="110"/>
        </w:rPr>
        <w:t>decisión</w:t>
      </w:r>
      <w:r>
        <w:rPr>
          <w:color w:val="231F20"/>
          <w:spacing w:val="-9"/>
          <w:w w:val="110"/>
        </w:rPr>
        <w:t> </w:t>
      </w:r>
      <w:r>
        <w:rPr>
          <w:color w:val="231F20"/>
          <w:w w:val="110"/>
        </w:rPr>
        <w:t>fue</w:t>
      </w:r>
      <w:r>
        <w:rPr>
          <w:color w:val="231F20"/>
          <w:spacing w:val="-10"/>
          <w:w w:val="110"/>
        </w:rPr>
        <w:t> </w:t>
      </w:r>
      <w:r>
        <w:rPr>
          <w:color w:val="231F20"/>
          <w:w w:val="110"/>
        </w:rPr>
        <w:t>que “subieran” de puesto al cobrador. Esto evidenció dos cosas. La primera, una</w:t>
      </w:r>
      <w:r>
        <w:rPr>
          <w:color w:val="231F20"/>
          <w:spacing w:val="-10"/>
          <w:w w:val="110"/>
        </w:rPr>
        <w:t> </w:t>
      </w:r>
      <w:r>
        <w:rPr>
          <w:color w:val="231F20"/>
          <w:w w:val="110"/>
        </w:rPr>
        <w:t>aparente</w:t>
      </w:r>
      <w:r>
        <w:rPr>
          <w:color w:val="231F20"/>
          <w:spacing w:val="-9"/>
          <w:w w:val="110"/>
        </w:rPr>
        <w:t> </w:t>
      </w:r>
      <w:r>
        <w:rPr>
          <w:color w:val="231F20"/>
          <w:w w:val="110"/>
        </w:rPr>
        <w:t>incompatibilidad</w:t>
      </w:r>
      <w:r>
        <w:rPr>
          <w:color w:val="231F20"/>
          <w:spacing w:val="-10"/>
          <w:w w:val="110"/>
        </w:rPr>
        <w:t> </w:t>
      </w:r>
      <w:r>
        <w:rPr>
          <w:color w:val="231F20"/>
          <w:w w:val="110"/>
        </w:rPr>
        <w:t>de</w:t>
      </w:r>
      <w:r>
        <w:rPr>
          <w:color w:val="231F20"/>
          <w:spacing w:val="-10"/>
          <w:w w:val="110"/>
        </w:rPr>
        <w:t> </w:t>
      </w:r>
      <w:r>
        <w:rPr>
          <w:color w:val="231F20"/>
          <w:w w:val="110"/>
        </w:rPr>
        <w:t>puestos</w:t>
      </w:r>
      <w:r>
        <w:rPr>
          <w:color w:val="231F20"/>
          <w:spacing w:val="-9"/>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gobierno</w:t>
      </w:r>
      <w:r>
        <w:rPr>
          <w:color w:val="231F20"/>
          <w:spacing w:val="-10"/>
          <w:w w:val="110"/>
        </w:rPr>
        <w:t> </w:t>
      </w:r>
      <w:r>
        <w:rPr>
          <w:color w:val="231F20"/>
          <w:w w:val="110"/>
        </w:rPr>
        <w:t>civil</w:t>
      </w:r>
      <w:r>
        <w:rPr>
          <w:color w:val="231F20"/>
          <w:spacing w:val="-10"/>
          <w:w w:val="110"/>
        </w:rPr>
        <w:t> </w:t>
      </w:r>
      <w:r>
        <w:rPr>
          <w:color w:val="231F20"/>
          <w:w w:val="110"/>
        </w:rPr>
        <w:t>y</w:t>
      </w:r>
      <w:r>
        <w:rPr>
          <w:color w:val="231F20"/>
          <w:spacing w:val="-10"/>
          <w:w w:val="110"/>
        </w:rPr>
        <w:t> </w:t>
      </w:r>
      <w:r>
        <w:rPr>
          <w:color w:val="231F20"/>
          <w:w w:val="110"/>
        </w:rPr>
        <w:t>en</w:t>
      </w:r>
      <w:r>
        <w:rPr>
          <w:color w:val="231F20"/>
          <w:spacing w:val="-10"/>
          <w:w w:val="110"/>
        </w:rPr>
        <w:t> </w:t>
      </w:r>
      <w:r>
        <w:rPr>
          <w:color w:val="231F20"/>
          <w:w w:val="110"/>
        </w:rPr>
        <w:t>una</w:t>
      </w:r>
      <w:r>
        <w:rPr>
          <w:color w:val="231F20"/>
          <w:spacing w:val="-10"/>
          <w:w w:val="110"/>
        </w:rPr>
        <w:t> </w:t>
      </w:r>
      <w:r>
        <w:rPr>
          <w:color w:val="231F20"/>
          <w:w w:val="110"/>
        </w:rPr>
        <w:t>aso- ciación religiosa, o el hecho de que, debido al tiempo que requieren cada uno, no es posible atender los dos. La segunda es que aparentemente no  se tiene un perfil con características bien definidas para cada cargo. Como respuesta a lo primero, uno de los integrantes de la Corporación 2007 in- dicó que, más que incompatibilidad, ambas responsabilidades requieren de mucho tiempo </w:t>
      </w:r>
      <w:r>
        <w:rPr>
          <w:color w:val="231F20"/>
          <w:spacing w:val="-3"/>
          <w:w w:val="110"/>
        </w:rPr>
        <w:t>(Tarango, </w:t>
      </w:r>
      <w:r>
        <w:rPr>
          <w:color w:val="231F20"/>
          <w:w w:val="110"/>
        </w:rPr>
        <w:t>2009). En relación con el segundo punto, me contestó que efectivamente no hay un perfil o características específicas para</w:t>
      </w:r>
      <w:r>
        <w:rPr>
          <w:color w:val="231F20"/>
          <w:spacing w:val="-9"/>
          <w:w w:val="110"/>
        </w:rPr>
        <w:t> </w:t>
      </w:r>
      <w:r>
        <w:rPr>
          <w:color w:val="231F20"/>
          <w:w w:val="110"/>
        </w:rPr>
        <w:t>cada</w:t>
      </w:r>
      <w:r>
        <w:rPr>
          <w:color w:val="231F20"/>
          <w:spacing w:val="-9"/>
          <w:w w:val="110"/>
        </w:rPr>
        <w:t> </w:t>
      </w:r>
      <w:r>
        <w:rPr>
          <w:color w:val="231F20"/>
          <w:w w:val="110"/>
        </w:rPr>
        <w:t>puesto.</w:t>
      </w:r>
      <w:r>
        <w:rPr>
          <w:color w:val="231F20"/>
          <w:spacing w:val="-8"/>
          <w:w w:val="110"/>
        </w:rPr>
        <w:t> </w:t>
      </w:r>
      <w:r>
        <w:rPr>
          <w:color w:val="231F20"/>
          <w:spacing w:val="-3"/>
          <w:w w:val="110"/>
        </w:rPr>
        <w:t>Para</w:t>
      </w:r>
      <w:r>
        <w:rPr>
          <w:color w:val="231F20"/>
          <w:spacing w:val="-9"/>
          <w:w w:val="110"/>
        </w:rPr>
        <w:t> </w:t>
      </w:r>
      <w:r>
        <w:rPr>
          <w:color w:val="231F20"/>
          <w:w w:val="110"/>
        </w:rPr>
        <w:t>todos</w:t>
      </w:r>
      <w:r>
        <w:rPr>
          <w:color w:val="231F20"/>
          <w:spacing w:val="-9"/>
          <w:w w:val="110"/>
        </w:rPr>
        <w:t> </w:t>
      </w:r>
      <w:r>
        <w:rPr>
          <w:color w:val="231F20"/>
          <w:w w:val="110"/>
        </w:rPr>
        <w:t>es</w:t>
      </w:r>
      <w:r>
        <w:rPr>
          <w:color w:val="231F20"/>
          <w:spacing w:val="-9"/>
          <w:w w:val="110"/>
        </w:rPr>
        <w:t> </w:t>
      </w:r>
      <w:r>
        <w:rPr>
          <w:color w:val="231F20"/>
          <w:w w:val="110"/>
        </w:rPr>
        <w:t>necesario</w:t>
      </w:r>
      <w:r>
        <w:rPr>
          <w:color w:val="231F20"/>
          <w:spacing w:val="-9"/>
          <w:w w:val="110"/>
        </w:rPr>
        <w:t> </w:t>
      </w:r>
      <w:r>
        <w:rPr>
          <w:color w:val="231F20"/>
          <w:w w:val="110"/>
        </w:rPr>
        <w:t>tener</w:t>
      </w:r>
      <w:r>
        <w:rPr>
          <w:color w:val="231F20"/>
          <w:spacing w:val="-9"/>
          <w:w w:val="110"/>
        </w:rPr>
        <w:t> </w:t>
      </w:r>
      <w:r>
        <w:rPr>
          <w:color w:val="231F20"/>
          <w:w w:val="110"/>
        </w:rPr>
        <w:t>el</w:t>
      </w:r>
      <w:r>
        <w:rPr>
          <w:color w:val="231F20"/>
          <w:spacing w:val="-9"/>
          <w:w w:val="110"/>
        </w:rPr>
        <w:t> </w:t>
      </w:r>
      <w:r>
        <w:rPr>
          <w:color w:val="231F20"/>
          <w:w w:val="110"/>
        </w:rPr>
        <w:t>prestigio</w:t>
      </w:r>
      <w:r>
        <w:rPr>
          <w:color w:val="231F20"/>
          <w:spacing w:val="-8"/>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persona honesta. En cuanto al perfil del primer fiscal, al </w:t>
      </w:r>
      <w:r>
        <w:rPr>
          <w:color w:val="231F20"/>
          <w:spacing w:val="-3"/>
          <w:w w:val="110"/>
        </w:rPr>
        <w:t>parecer, </w:t>
      </w:r>
      <w:r>
        <w:rPr>
          <w:color w:val="231F20"/>
          <w:w w:val="110"/>
        </w:rPr>
        <w:t>y dado que hay un gran número de feligreses con 70 años o más, frecuentemente se propone a una persona que ha llegado a esa edad para ocupar el cargo </w:t>
      </w:r>
      <w:r>
        <w:rPr>
          <w:color w:val="231F20"/>
          <w:spacing w:val="-9"/>
          <w:w w:val="110"/>
        </w:rPr>
        <w:t>y, </w:t>
      </w:r>
      <w:r>
        <w:rPr>
          <w:color w:val="231F20"/>
          <w:w w:val="110"/>
        </w:rPr>
        <w:t>en oca- siones, sucede que, aunque tienen la edad y el prestigio, no forzosamente cuentan con las características y preparación adecuadas para su desem- peño, “debido a que las necesidades actuales de la iglesia van más allá de únicamente</w:t>
      </w:r>
      <w:r>
        <w:rPr>
          <w:color w:val="231F20"/>
          <w:spacing w:val="-8"/>
          <w:w w:val="110"/>
        </w:rPr>
        <w:t> </w:t>
      </w:r>
      <w:r>
        <w:rPr>
          <w:color w:val="231F20"/>
          <w:w w:val="110"/>
        </w:rPr>
        <w:t>cuidar</w:t>
      </w:r>
      <w:r>
        <w:rPr>
          <w:color w:val="231F20"/>
          <w:spacing w:val="-8"/>
          <w:w w:val="110"/>
        </w:rPr>
        <w:t> </w:t>
      </w:r>
      <w:r>
        <w:rPr>
          <w:color w:val="231F20"/>
          <w:w w:val="110"/>
        </w:rPr>
        <w:t>el</w:t>
      </w:r>
      <w:r>
        <w:rPr>
          <w:color w:val="231F20"/>
          <w:spacing w:val="-8"/>
          <w:w w:val="110"/>
        </w:rPr>
        <w:t> </w:t>
      </w:r>
      <w:r>
        <w:rPr>
          <w:color w:val="231F20"/>
          <w:w w:val="110"/>
        </w:rPr>
        <w:t>templo</w:t>
      </w:r>
      <w:r>
        <w:rPr>
          <w:color w:val="231F20"/>
          <w:spacing w:val="-8"/>
          <w:w w:val="110"/>
        </w:rPr>
        <w:t> </w:t>
      </w:r>
      <w:r>
        <w:rPr>
          <w:color w:val="231F20"/>
          <w:w w:val="110"/>
        </w:rPr>
        <w:t>o</w:t>
      </w:r>
      <w:r>
        <w:rPr>
          <w:color w:val="231F20"/>
          <w:spacing w:val="-8"/>
          <w:w w:val="110"/>
        </w:rPr>
        <w:t> </w:t>
      </w:r>
      <w:r>
        <w:rPr>
          <w:color w:val="231F20"/>
          <w:w w:val="110"/>
        </w:rPr>
        <w:t>hacer</w:t>
      </w:r>
      <w:r>
        <w:rPr>
          <w:color w:val="231F20"/>
          <w:spacing w:val="-8"/>
          <w:w w:val="110"/>
        </w:rPr>
        <w:t> </w:t>
      </w:r>
      <w:r>
        <w:rPr>
          <w:color w:val="231F20"/>
          <w:w w:val="110"/>
        </w:rPr>
        <w:t>la</w:t>
      </w:r>
      <w:r>
        <w:rPr>
          <w:color w:val="231F20"/>
          <w:spacing w:val="-8"/>
          <w:w w:val="110"/>
        </w:rPr>
        <w:t> </w:t>
      </w:r>
      <w:r>
        <w:rPr>
          <w:color w:val="231F20"/>
          <w:w w:val="110"/>
        </w:rPr>
        <w:t>limpieza”</w:t>
      </w:r>
      <w:r>
        <w:rPr>
          <w:color w:val="231F20"/>
          <w:spacing w:val="-8"/>
          <w:w w:val="110"/>
        </w:rPr>
        <w:t> </w:t>
      </w:r>
      <w:r>
        <w:rPr>
          <w:color w:val="231F20"/>
          <w:spacing w:val="-3"/>
          <w:w w:val="110"/>
        </w:rPr>
        <w:t>(Tarango,</w:t>
      </w:r>
      <w:r>
        <w:rPr>
          <w:color w:val="231F20"/>
          <w:spacing w:val="-8"/>
          <w:w w:val="110"/>
        </w:rPr>
        <w:t> </w:t>
      </w:r>
      <w:r>
        <w:rPr>
          <w:color w:val="231F20"/>
          <w:w w:val="110"/>
        </w:rPr>
        <w:t>2009).</w:t>
      </w:r>
    </w:p>
    <w:p>
      <w:pPr>
        <w:pStyle w:val="BodyText"/>
        <w:spacing w:line="285" w:lineRule="auto"/>
        <w:ind w:left="100" w:right="135" w:firstLine="340"/>
        <w:jc w:val="both"/>
      </w:pPr>
      <w:r>
        <w:rPr>
          <w:color w:val="231F20"/>
          <w:w w:val="110"/>
        </w:rPr>
        <w:t>Al</w:t>
      </w:r>
      <w:r>
        <w:rPr>
          <w:color w:val="231F20"/>
          <w:spacing w:val="-12"/>
          <w:w w:val="110"/>
        </w:rPr>
        <w:t> </w:t>
      </w:r>
      <w:r>
        <w:rPr>
          <w:color w:val="231F20"/>
          <w:w w:val="110"/>
        </w:rPr>
        <w:t>relacionar</w:t>
      </w:r>
      <w:r>
        <w:rPr>
          <w:color w:val="231F20"/>
          <w:spacing w:val="-12"/>
          <w:w w:val="110"/>
        </w:rPr>
        <w:t> </w:t>
      </w:r>
      <w:r>
        <w:rPr>
          <w:color w:val="231F20"/>
          <w:w w:val="110"/>
        </w:rPr>
        <w:t>esto</w:t>
      </w:r>
      <w:r>
        <w:rPr>
          <w:color w:val="231F20"/>
          <w:spacing w:val="-12"/>
          <w:w w:val="110"/>
        </w:rPr>
        <w:t> </w:t>
      </w:r>
      <w:r>
        <w:rPr>
          <w:color w:val="231F20"/>
          <w:w w:val="110"/>
        </w:rPr>
        <w:t>con</w:t>
      </w:r>
      <w:r>
        <w:rPr>
          <w:color w:val="231F20"/>
          <w:spacing w:val="-12"/>
          <w:w w:val="110"/>
        </w:rPr>
        <w:t> </w:t>
      </w:r>
      <w:r>
        <w:rPr>
          <w:color w:val="231F20"/>
          <w:w w:val="110"/>
        </w:rPr>
        <w:t>los</w:t>
      </w:r>
      <w:r>
        <w:rPr>
          <w:color w:val="231F20"/>
          <w:spacing w:val="-12"/>
          <w:w w:val="110"/>
        </w:rPr>
        <w:t> </w:t>
      </w:r>
      <w:r>
        <w:rPr>
          <w:color w:val="231F20"/>
          <w:w w:val="110"/>
        </w:rPr>
        <w:t>estudios</w:t>
      </w:r>
      <w:r>
        <w:rPr>
          <w:color w:val="231F20"/>
          <w:spacing w:val="-12"/>
          <w:w w:val="110"/>
        </w:rPr>
        <w:t> </w:t>
      </w:r>
      <w:r>
        <w:rPr>
          <w:color w:val="231F20"/>
          <w:w w:val="110"/>
        </w:rPr>
        <w:t>que</w:t>
      </w:r>
      <w:r>
        <w:rPr>
          <w:color w:val="231F20"/>
          <w:spacing w:val="-12"/>
          <w:w w:val="110"/>
        </w:rPr>
        <w:t> </w:t>
      </w:r>
      <w:r>
        <w:rPr>
          <w:color w:val="231F20"/>
          <w:w w:val="110"/>
        </w:rPr>
        <w:t>diversos</w:t>
      </w:r>
      <w:r>
        <w:rPr>
          <w:color w:val="231F20"/>
          <w:spacing w:val="-12"/>
          <w:w w:val="110"/>
        </w:rPr>
        <w:t> </w:t>
      </w:r>
      <w:r>
        <w:rPr>
          <w:color w:val="231F20"/>
          <w:w w:val="110"/>
        </w:rPr>
        <w:t>antropólogos</w:t>
      </w:r>
      <w:r>
        <w:rPr>
          <w:color w:val="231F20"/>
          <w:spacing w:val="-11"/>
          <w:w w:val="110"/>
        </w:rPr>
        <w:t> </w:t>
      </w:r>
      <w:r>
        <w:rPr>
          <w:color w:val="231F20"/>
          <w:w w:val="110"/>
        </w:rPr>
        <w:t>han</w:t>
      </w:r>
      <w:r>
        <w:rPr>
          <w:color w:val="231F20"/>
          <w:spacing w:val="-12"/>
          <w:w w:val="110"/>
        </w:rPr>
        <w:t> </w:t>
      </w:r>
      <w:r>
        <w:rPr>
          <w:color w:val="231F20"/>
          <w:w w:val="110"/>
        </w:rPr>
        <w:t>lleva- do a cabo en los sistemas de cargos de distintos pueblos de Mesoamérica, encontramos que en todos es requisito indispensable el prestigio como persona honrada para quien es postulado a un puesto de elección en  </w:t>
      </w:r>
      <w:r>
        <w:rPr>
          <w:color w:val="231F20"/>
          <w:spacing w:val="12"/>
          <w:w w:val="110"/>
        </w:rPr>
        <w:t> </w:t>
      </w:r>
      <w:r>
        <w:rPr>
          <w:color w:val="231F20"/>
          <w:w w:val="110"/>
        </w:rPr>
        <w:t>ma-</w:t>
      </w:r>
    </w:p>
    <w:p>
      <w:pPr>
        <w:spacing w:after="0" w:line="285" w:lineRule="auto"/>
        <w:jc w:val="both"/>
        <w:sectPr>
          <w:footerReference w:type="even" r:id="rId159"/>
          <w:footerReference w:type="default" r:id="rId160"/>
          <w:pgSz w:w="9640" w:h="13040"/>
          <w:pgMar w:footer="1464" w:header="0" w:top="860" w:bottom="1660" w:left="1100" w:right="1340"/>
        </w:sectPr>
      </w:pPr>
    </w:p>
    <w:p>
      <w:pPr>
        <w:pStyle w:val="BodyText"/>
        <w:spacing w:line="285" w:lineRule="auto" w:before="42"/>
        <w:ind w:left="137" w:right="117"/>
        <w:jc w:val="both"/>
      </w:pPr>
      <w:r>
        <w:rPr>
          <w:color w:val="231F20"/>
          <w:w w:val="110"/>
        </w:rPr>
        <w:t>yordomías</w:t>
      </w:r>
      <w:r>
        <w:rPr>
          <w:color w:val="231F20"/>
          <w:spacing w:val="-5"/>
          <w:w w:val="110"/>
        </w:rPr>
        <w:t> </w:t>
      </w:r>
      <w:r>
        <w:rPr>
          <w:color w:val="231F20"/>
          <w:w w:val="110"/>
        </w:rPr>
        <w:t>y</w:t>
      </w:r>
      <w:r>
        <w:rPr>
          <w:color w:val="231F20"/>
          <w:spacing w:val="-5"/>
          <w:w w:val="110"/>
        </w:rPr>
        <w:t> </w:t>
      </w:r>
      <w:r>
        <w:rPr>
          <w:color w:val="231F20"/>
          <w:w w:val="110"/>
        </w:rPr>
        <w:t>asociaciones</w:t>
      </w:r>
      <w:r>
        <w:rPr>
          <w:color w:val="231F20"/>
          <w:spacing w:val="-4"/>
          <w:w w:val="110"/>
        </w:rPr>
        <w:t> </w:t>
      </w:r>
      <w:r>
        <w:rPr>
          <w:color w:val="231F20"/>
          <w:w w:val="110"/>
        </w:rPr>
        <w:t>similares,</w:t>
      </w:r>
      <w:r>
        <w:rPr>
          <w:color w:val="231F20"/>
          <w:spacing w:val="-6"/>
          <w:w w:val="110"/>
        </w:rPr>
        <w:t> </w:t>
      </w:r>
      <w:r>
        <w:rPr>
          <w:color w:val="231F20"/>
          <w:w w:val="110"/>
        </w:rPr>
        <w:t>pero</w:t>
      </w:r>
      <w:r>
        <w:rPr>
          <w:color w:val="231F20"/>
          <w:spacing w:val="-5"/>
          <w:w w:val="110"/>
        </w:rPr>
        <w:t> </w:t>
      </w:r>
      <w:r>
        <w:rPr>
          <w:color w:val="231F20"/>
          <w:w w:val="110"/>
        </w:rPr>
        <w:t>también</w:t>
      </w:r>
      <w:r>
        <w:rPr>
          <w:color w:val="231F20"/>
          <w:spacing w:val="-5"/>
          <w:w w:val="110"/>
        </w:rPr>
        <w:t> </w:t>
      </w:r>
      <w:r>
        <w:rPr>
          <w:color w:val="231F20"/>
          <w:w w:val="110"/>
        </w:rPr>
        <w:t>se</w:t>
      </w:r>
      <w:r>
        <w:rPr>
          <w:color w:val="231F20"/>
          <w:spacing w:val="-5"/>
          <w:w w:val="110"/>
        </w:rPr>
        <w:t> </w:t>
      </w:r>
      <w:r>
        <w:rPr>
          <w:color w:val="231F20"/>
          <w:w w:val="110"/>
        </w:rPr>
        <w:t>consideran</w:t>
      </w:r>
      <w:r>
        <w:rPr>
          <w:color w:val="231F20"/>
          <w:spacing w:val="-6"/>
          <w:w w:val="110"/>
        </w:rPr>
        <w:t> </w:t>
      </w:r>
      <w:r>
        <w:rPr>
          <w:color w:val="231F20"/>
          <w:w w:val="110"/>
        </w:rPr>
        <w:t>otras</w:t>
      </w:r>
      <w:r>
        <w:rPr>
          <w:color w:val="231F20"/>
          <w:spacing w:val="-5"/>
          <w:w w:val="110"/>
        </w:rPr>
        <w:t> </w:t>
      </w:r>
      <w:r>
        <w:rPr>
          <w:color w:val="231F20"/>
          <w:w w:val="110"/>
        </w:rPr>
        <w:t>cua- lidades de tipo intelectual, social y hasta físico (Korsbaek, 1996; Sandoval, </w:t>
      </w:r>
      <w:r>
        <w:rPr>
          <w:color w:val="231F20"/>
          <w:spacing w:val="-4"/>
          <w:w w:val="110"/>
        </w:rPr>
        <w:t>Topete </w:t>
      </w:r>
      <w:r>
        <w:rPr>
          <w:color w:val="231F20"/>
          <w:w w:val="110"/>
        </w:rPr>
        <w:t>y Korsbaek, 2002). Sin embargo, en el caso de la Corporación, apa- rentemente estas características no son contempladas en las sugerencias de candidatos para ocupar cargos en</w:t>
      </w:r>
      <w:r>
        <w:rPr>
          <w:color w:val="231F20"/>
          <w:spacing w:val="-1"/>
          <w:w w:val="110"/>
        </w:rPr>
        <w:t> </w:t>
      </w:r>
      <w:r>
        <w:rPr>
          <w:color w:val="231F20"/>
          <w:w w:val="110"/>
        </w:rPr>
        <w:t>ella.</w:t>
      </w:r>
    </w:p>
    <w:p>
      <w:pPr>
        <w:pStyle w:val="BodyText"/>
        <w:spacing w:line="285" w:lineRule="auto"/>
        <w:ind w:left="137" w:right="117" w:firstLine="340"/>
        <w:jc w:val="both"/>
      </w:pPr>
      <w:r>
        <w:rPr>
          <w:color w:val="231F20"/>
          <w:w w:val="110"/>
        </w:rPr>
        <w:t>En el proceso se dio una situación chusca, pues alguien propuso, tex- tualmente, a “un señor que está aquí, pero que no sé su nombre”, a lo que el</w:t>
      </w:r>
      <w:r>
        <w:rPr>
          <w:color w:val="231F20"/>
          <w:spacing w:val="-12"/>
          <w:w w:val="110"/>
        </w:rPr>
        <w:t> </w:t>
      </w:r>
      <w:r>
        <w:rPr>
          <w:color w:val="231F20"/>
          <w:w w:val="110"/>
        </w:rPr>
        <w:t>aludido</w:t>
      </w:r>
      <w:r>
        <w:rPr>
          <w:color w:val="231F20"/>
          <w:spacing w:val="-12"/>
          <w:w w:val="110"/>
        </w:rPr>
        <w:t> </w:t>
      </w:r>
      <w:r>
        <w:rPr>
          <w:color w:val="231F20"/>
          <w:w w:val="110"/>
        </w:rPr>
        <w:t>contestó</w:t>
      </w:r>
      <w:r>
        <w:rPr>
          <w:color w:val="231F20"/>
          <w:spacing w:val="-13"/>
          <w:w w:val="110"/>
        </w:rPr>
        <w:t> </w:t>
      </w:r>
      <w:r>
        <w:rPr>
          <w:color w:val="231F20"/>
          <w:w w:val="110"/>
        </w:rPr>
        <w:t>que</w:t>
      </w:r>
      <w:r>
        <w:rPr>
          <w:color w:val="231F20"/>
          <w:spacing w:val="-12"/>
          <w:w w:val="110"/>
        </w:rPr>
        <w:t> </w:t>
      </w:r>
      <w:r>
        <w:rPr>
          <w:color w:val="231F20"/>
          <w:w w:val="110"/>
        </w:rPr>
        <w:t>no</w:t>
      </w:r>
      <w:r>
        <w:rPr>
          <w:color w:val="231F20"/>
          <w:spacing w:val="-12"/>
          <w:w w:val="110"/>
        </w:rPr>
        <w:t> </w:t>
      </w:r>
      <w:r>
        <w:rPr>
          <w:color w:val="231F20"/>
          <w:w w:val="110"/>
        </w:rPr>
        <w:t>vivía</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pueblo</w:t>
      </w:r>
      <w:r>
        <w:rPr>
          <w:color w:val="231F20"/>
          <w:spacing w:val="-12"/>
          <w:w w:val="110"/>
        </w:rPr>
        <w:t> </w:t>
      </w:r>
      <w:r>
        <w:rPr>
          <w:color w:val="231F20"/>
          <w:w w:val="110"/>
        </w:rPr>
        <w:t>y</w:t>
      </w:r>
      <w:r>
        <w:rPr>
          <w:color w:val="231F20"/>
          <w:spacing w:val="-12"/>
          <w:w w:val="110"/>
        </w:rPr>
        <w:t> </w:t>
      </w:r>
      <w:r>
        <w:rPr>
          <w:color w:val="231F20"/>
          <w:w w:val="110"/>
        </w:rPr>
        <w:t>que</w:t>
      </w:r>
      <w:r>
        <w:rPr>
          <w:color w:val="231F20"/>
          <w:spacing w:val="-12"/>
          <w:w w:val="110"/>
        </w:rPr>
        <w:t> </w:t>
      </w:r>
      <w:r>
        <w:rPr>
          <w:color w:val="231F20"/>
          <w:w w:val="110"/>
        </w:rPr>
        <w:t>solamente</w:t>
      </w:r>
      <w:r>
        <w:rPr>
          <w:color w:val="231F20"/>
          <w:spacing w:val="-13"/>
          <w:w w:val="110"/>
        </w:rPr>
        <w:t> </w:t>
      </w:r>
      <w:r>
        <w:rPr>
          <w:color w:val="231F20"/>
          <w:w w:val="110"/>
        </w:rPr>
        <w:t>había</w:t>
      </w:r>
      <w:r>
        <w:rPr>
          <w:color w:val="231F20"/>
          <w:spacing w:val="-12"/>
          <w:w w:val="110"/>
        </w:rPr>
        <w:t> </w:t>
      </w:r>
      <w:r>
        <w:rPr>
          <w:color w:val="231F20"/>
          <w:w w:val="110"/>
        </w:rPr>
        <w:t>interve- nido porque deseaba que lo dejaran salir del atrio. La respuesta de mucha gente fue sorpresiva, pues empezaron a aplaudir y a corear: “que sea, que sea”.</w:t>
      </w:r>
      <w:r>
        <w:rPr>
          <w:color w:val="231F20"/>
          <w:spacing w:val="-5"/>
          <w:w w:val="110"/>
        </w:rPr>
        <w:t> </w:t>
      </w:r>
      <w:r>
        <w:rPr>
          <w:color w:val="231F20"/>
          <w:w w:val="110"/>
        </w:rPr>
        <w:t>Incluso,</w:t>
      </w:r>
      <w:r>
        <w:rPr>
          <w:color w:val="231F20"/>
          <w:spacing w:val="-5"/>
          <w:w w:val="110"/>
        </w:rPr>
        <w:t> </w:t>
      </w:r>
      <w:r>
        <w:rPr>
          <w:color w:val="231F20"/>
          <w:w w:val="110"/>
        </w:rPr>
        <w:t>al</w:t>
      </w:r>
      <w:r>
        <w:rPr>
          <w:color w:val="231F20"/>
          <w:spacing w:val="-5"/>
          <w:w w:val="110"/>
        </w:rPr>
        <w:t> </w:t>
      </w:r>
      <w:r>
        <w:rPr>
          <w:color w:val="231F20"/>
          <w:w w:val="110"/>
        </w:rPr>
        <w:t>finalizar</w:t>
      </w:r>
      <w:r>
        <w:rPr>
          <w:color w:val="231F20"/>
          <w:spacing w:val="-5"/>
          <w:w w:val="110"/>
        </w:rPr>
        <w:t> </w:t>
      </w:r>
      <w:r>
        <w:rPr>
          <w:color w:val="231F20"/>
          <w:w w:val="110"/>
        </w:rPr>
        <w:t>la</w:t>
      </w:r>
      <w:r>
        <w:rPr>
          <w:color w:val="231F20"/>
          <w:spacing w:val="-5"/>
          <w:w w:val="110"/>
        </w:rPr>
        <w:t> </w:t>
      </w:r>
      <w:r>
        <w:rPr>
          <w:color w:val="231F20"/>
          <w:w w:val="110"/>
        </w:rPr>
        <w:t>elección,</w:t>
      </w:r>
      <w:r>
        <w:rPr>
          <w:color w:val="231F20"/>
          <w:spacing w:val="-4"/>
          <w:w w:val="110"/>
        </w:rPr>
        <w:t> </w:t>
      </w:r>
      <w:r>
        <w:rPr>
          <w:color w:val="231F20"/>
          <w:w w:val="110"/>
        </w:rPr>
        <w:t>este</w:t>
      </w:r>
      <w:r>
        <w:rPr>
          <w:color w:val="231F20"/>
          <w:spacing w:val="-5"/>
          <w:w w:val="110"/>
        </w:rPr>
        <w:t> </w:t>
      </w:r>
      <w:r>
        <w:rPr>
          <w:color w:val="231F20"/>
          <w:w w:val="110"/>
        </w:rPr>
        <w:t>hombre</w:t>
      </w:r>
      <w:r>
        <w:rPr>
          <w:color w:val="231F20"/>
          <w:spacing w:val="-5"/>
          <w:w w:val="110"/>
        </w:rPr>
        <w:t> </w:t>
      </w:r>
      <w:r>
        <w:rPr>
          <w:color w:val="231F20"/>
          <w:w w:val="110"/>
        </w:rPr>
        <w:t>se</w:t>
      </w:r>
      <w:r>
        <w:rPr>
          <w:color w:val="231F20"/>
          <w:spacing w:val="-5"/>
          <w:w w:val="110"/>
        </w:rPr>
        <w:t> </w:t>
      </w:r>
      <w:r>
        <w:rPr>
          <w:color w:val="231F20"/>
          <w:w w:val="110"/>
        </w:rPr>
        <w:t>quedó</w:t>
      </w:r>
      <w:r>
        <w:rPr>
          <w:color w:val="231F20"/>
          <w:spacing w:val="-5"/>
          <w:w w:val="110"/>
        </w:rPr>
        <w:t> </w:t>
      </w:r>
      <w:r>
        <w:rPr>
          <w:color w:val="231F20"/>
          <w:w w:val="110"/>
        </w:rPr>
        <w:t>discutiendo</w:t>
      </w:r>
      <w:r>
        <w:rPr>
          <w:color w:val="231F20"/>
          <w:spacing w:val="-4"/>
          <w:w w:val="110"/>
        </w:rPr>
        <w:t> </w:t>
      </w:r>
      <w:r>
        <w:rPr>
          <w:color w:val="231F20"/>
          <w:w w:val="110"/>
        </w:rPr>
        <w:t>con algunos integrantes de la Corporación, manifestándoles su</w:t>
      </w:r>
      <w:r>
        <w:rPr>
          <w:color w:val="231F20"/>
          <w:spacing w:val="-3"/>
          <w:w w:val="110"/>
        </w:rPr>
        <w:t> </w:t>
      </w:r>
      <w:r>
        <w:rPr>
          <w:color w:val="231F20"/>
          <w:w w:val="110"/>
        </w:rPr>
        <w:t>inconformidad.</w:t>
      </w:r>
    </w:p>
    <w:p>
      <w:pPr>
        <w:pStyle w:val="BodyText"/>
        <w:spacing w:line="285" w:lineRule="auto"/>
        <w:ind w:left="137" w:right="118"/>
        <w:jc w:val="both"/>
      </w:pPr>
      <w:r>
        <w:rPr>
          <w:color w:val="231F20"/>
          <w:w w:val="110"/>
        </w:rPr>
        <w:t>¿Cabría aquí la reflexión acerca de cuánta conciencia hay en algunas per- sonas de la comunidad acerca de la seriedad del proceso y del necesario conocimiento de las características de los individuos que están</w:t>
      </w:r>
      <w:r>
        <w:rPr>
          <w:color w:val="231F20"/>
          <w:spacing w:val="-32"/>
          <w:w w:val="110"/>
        </w:rPr>
        <w:t> </w:t>
      </w:r>
      <w:r>
        <w:rPr>
          <w:color w:val="231F20"/>
          <w:w w:val="110"/>
        </w:rPr>
        <w:t>proponien- do para ser electos? o ¿qué factores influyeron para que se suscitara lo anterior? Como una posible respuesta, parece que hay un sentir general  de querer escaparse de algún nombramiento, de modo que unas personas proponen</w:t>
      </w:r>
      <w:r>
        <w:rPr>
          <w:color w:val="231F20"/>
          <w:spacing w:val="-11"/>
          <w:w w:val="110"/>
        </w:rPr>
        <w:t> </w:t>
      </w:r>
      <w:r>
        <w:rPr>
          <w:color w:val="231F20"/>
          <w:w w:val="110"/>
        </w:rPr>
        <w:t>a</w:t>
      </w:r>
      <w:r>
        <w:rPr>
          <w:color w:val="231F20"/>
          <w:spacing w:val="-11"/>
          <w:w w:val="110"/>
        </w:rPr>
        <w:t> </w:t>
      </w:r>
      <w:r>
        <w:rPr>
          <w:color w:val="231F20"/>
          <w:w w:val="110"/>
        </w:rPr>
        <w:t>otras</w:t>
      </w:r>
      <w:r>
        <w:rPr>
          <w:color w:val="231F20"/>
          <w:spacing w:val="-11"/>
          <w:w w:val="110"/>
        </w:rPr>
        <w:t> </w:t>
      </w:r>
      <w:r>
        <w:rPr>
          <w:color w:val="231F20"/>
          <w:w w:val="110"/>
        </w:rPr>
        <w:t>para</w:t>
      </w:r>
      <w:r>
        <w:rPr>
          <w:color w:val="231F20"/>
          <w:spacing w:val="-11"/>
          <w:w w:val="110"/>
        </w:rPr>
        <w:t> </w:t>
      </w:r>
      <w:r>
        <w:rPr>
          <w:color w:val="231F20"/>
          <w:w w:val="110"/>
        </w:rPr>
        <w:t>evitar</w:t>
      </w:r>
      <w:r>
        <w:rPr>
          <w:color w:val="231F20"/>
          <w:spacing w:val="-11"/>
          <w:w w:val="110"/>
        </w:rPr>
        <w:t> </w:t>
      </w:r>
      <w:r>
        <w:rPr>
          <w:color w:val="231F20"/>
          <w:w w:val="110"/>
        </w:rPr>
        <w:t>ser</w:t>
      </w:r>
      <w:r>
        <w:rPr>
          <w:color w:val="231F20"/>
          <w:spacing w:val="-11"/>
          <w:w w:val="110"/>
        </w:rPr>
        <w:t> </w:t>
      </w:r>
      <w:r>
        <w:rPr>
          <w:color w:val="231F20"/>
          <w:w w:val="110"/>
        </w:rPr>
        <w:t>electas</w:t>
      </w:r>
      <w:r>
        <w:rPr>
          <w:color w:val="231F20"/>
          <w:spacing w:val="-11"/>
          <w:w w:val="110"/>
        </w:rPr>
        <w:t> </w:t>
      </w:r>
      <w:r>
        <w:rPr>
          <w:color w:val="231F20"/>
          <w:spacing w:val="-3"/>
          <w:w w:val="110"/>
        </w:rPr>
        <w:t>(Tarango,</w:t>
      </w:r>
      <w:r>
        <w:rPr>
          <w:color w:val="231F20"/>
          <w:spacing w:val="-11"/>
          <w:w w:val="110"/>
        </w:rPr>
        <w:t> </w:t>
      </w:r>
      <w:r>
        <w:rPr>
          <w:color w:val="231F20"/>
          <w:w w:val="110"/>
        </w:rPr>
        <w:t>2009).</w:t>
      </w:r>
    </w:p>
    <w:p>
      <w:pPr>
        <w:pStyle w:val="BodyText"/>
        <w:spacing w:line="285" w:lineRule="auto"/>
        <w:ind w:left="137" w:right="118" w:firstLine="340"/>
        <w:jc w:val="both"/>
      </w:pPr>
      <w:r>
        <w:rPr>
          <w:color w:val="231F20"/>
          <w:w w:val="110"/>
        </w:rPr>
        <w:t>Al</w:t>
      </w:r>
      <w:r>
        <w:rPr>
          <w:color w:val="231F20"/>
          <w:spacing w:val="-17"/>
          <w:w w:val="110"/>
        </w:rPr>
        <w:t> </w:t>
      </w:r>
      <w:r>
        <w:rPr>
          <w:color w:val="231F20"/>
          <w:w w:val="110"/>
        </w:rPr>
        <w:t>revisar</w:t>
      </w:r>
      <w:r>
        <w:rPr>
          <w:color w:val="231F20"/>
          <w:spacing w:val="-17"/>
          <w:w w:val="110"/>
        </w:rPr>
        <w:t> </w:t>
      </w:r>
      <w:r>
        <w:rPr>
          <w:color w:val="231F20"/>
          <w:w w:val="110"/>
        </w:rPr>
        <w:t>los</w:t>
      </w:r>
      <w:r>
        <w:rPr>
          <w:color w:val="231F20"/>
          <w:spacing w:val="-17"/>
          <w:w w:val="110"/>
        </w:rPr>
        <w:t> </w:t>
      </w:r>
      <w:r>
        <w:rPr>
          <w:color w:val="231F20"/>
          <w:w w:val="110"/>
        </w:rPr>
        <w:t>antecedentes</w:t>
      </w:r>
      <w:r>
        <w:rPr>
          <w:color w:val="231F20"/>
          <w:spacing w:val="-17"/>
          <w:w w:val="110"/>
        </w:rPr>
        <w:t> </w:t>
      </w:r>
      <w:r>
        <w:rPr>
          <w:color w:val="231F20"/>
          <w:w w:val="110"/>
        </w:rPr>
        <w:t>históricos</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proceso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elección</w:t>
      </w:r>
      <w:r>
        <w:rPr>
          <w:color w:val="231F20"/>
          <w:spacing w:val="-17"/>
          <w:w w:val="110"/>
        </w:rPr>
        <w:t> </w:t>
      </w:r>
      <w:r>
        <w:rPr>
          <w:color w:val="231F20"/>
          <w:w w:val="110"/>
        </w:rPr>
        <w:t>de</w:t>
      </w:r>
      <w:r>
        <w:rPr>
          <w:color w:val="231F20"/>
          <w:spacing w:val="-17"/>
          <w:w w:val="110"/>
        </w:rPr>
        <w:t> </w:t>
      </w:r>
      <w:r>
        <w:rPr>
          <w:color w:val="231F20"/>
          <w:w w:val="110"/>
        </w:rPr>
        <w:t>car- gos en otras comunidades, encontramos que los perfiles de quienes deben ser electos son muy específicos. </w:t>
      </w:r>
      <w:r>
        <w:rPr>
          <w:color w:val="231F20"/>
          <w:spacing w:val="-3"/>
          <w:w w:val="110"/>
        </w:rPr>
        <w:t>Recordando </w:t>
      </w:r>
      <w:r>
        <w:rPr>
          <w:color w:val="231F20"/>
          <w:w w:val="110"/>
        </w:rPr>
        <w:t>lo que diversos autores </w:t>
      </w:r>
      <w:r>
        <w:rPr>
          <w:color w:val="231F20"/>
          <w:spacing w:val="-2"/>
          <w:w w:val="110"/>
        </w:rPr>
        <w:t>di- </w:t>
      </w:r>
      <w:r>
        <w:rPr>
          <w:color w:val="231F20"/>
          <w:w w:val="110"/>
        </w:rPr>
        <w:t>cen acerca de las elecciones entre las comunidades indígenas de la época colonial</w:t>
      </w:r>
      <w:r>
        <w:rPr>
          <w:color w:val="231F20"/>
          <w:spacing w:val="-12"/>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actuales,</w:t>
      </w:r>
      <w:r>
        <w:rPr>
          <w:color w:val="231F20"/>
          <w:spacing w:val="-11"/>
          <w:w w:val="110"/>
        </w:rPr>
        <w:t> </w:t>
      </w:r>
      <w:r>
        <w:rPr>
          <w:color w:val="231F20"/>
          <w:w w:val="110"/>
        </w:rPr>
        <w:t>podemos</w:t>
      </w:r>
      <w:r>
        <w:rPr>
          <w:color w:val="231F20"/>
          <w:spacing w:val="-11"/>
          <w:w w:val="110"/>
        </w:rPr>
        <w:t> </w:t>
      </w:r>
      <w:r>
        <w:rPr>
          <w:color w:val="231F20"/>
          <w:w w:val="110"/>
        </w:rPr>
        <w:t>constatar</w:t>
      </w:r>
      <w:r>
        <w:rPr>
          <w:color w:val="231F20"/>
          <w:spacing w:val="-12"/>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situación</w:t>
      </w:r>
      <w:r>
        <w:rPr>
          <w:color w:val="231F20"/>
          <w:spacing w:val="-12"/>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vive</w:t>
      </w:r>
      <w:r>
        <w:rPr>
          <w:color w:val="231F20"/>
          <w:spacing w:val="-11"/>
          <w:w w:val="110"/>
        </w:rPr>
        <w:t> </w:t>
      </w:r>
      <w:r>
        <w:rPr>
          <w:color w:val="231F20"/>
          <w:w w:val="110"/>
        </w:rPr>
        <w:t>en Santa María Nativitas </w:t>
      </w:r>
      <w:r>
        <w:rPr>
          <w:color w:val="231F20"/>
          <w:spacing w:val="-4"/>
          <w:w w:val="110"/>
        </w:rPr>
        <w:t>Tarimoro </w:t>
      </w:r>
      <w:r>
        <w:rPr>
          <w:color w:val="231F20"/>
          <w:w w:val="110"/>
        </w:rPr>
        <w:t>es muy diferente. No hay que olvidar </w:t>
      </w:r>
      <w:r>
        <w:rPr>
          <w:color w:val="231F20"/>
          <w:spacing w:val="-2"/>
          <w:w w:val="110"/>
        </w:rPr>
        <w:t>que </w:t>
      </w:r>
      <w:r>
        <w:rPr>
          <w:color w:val="231F20"/>
          <w:w w:val="110"/>
        </w:rPr>
        <w:t>es</w:t>
      </w:r>
      <w:r>
        <w:rPr>
          <w:color w:val="231F20"/>
          <w:spacing w:val="-29"/>
          <w:w w:val="110"/>
        </w:rPr>
        <w:t> </w:t>
      </w:r>
      <w:r>
        <w:rPr>
          <w:color w:val="231F20"/>
          <w:w w:val="110"/>
        </w:rPr>
        <w:t>un</w:t>
      </w:r>
      <w:r>
        <w:rPr>
          <w:color w:val="231F20"/>
          <w:spacing w:val="-29"/>
          <w:w w:val="110"/>
        </w:rPr>
        <w:t> </w:t>
      </w:r>
      <w:r>
        <w:rPr>
          <w:color w:val="231F20"/>
          <w:w w:val="110"/>
        </w:rPr>
        <w:t>pueblo</w:t>
      </w:r>
      <w:r>
        <w:rPr>
          <w:color w:val="231F20"/>
          <w:spacing w:val="-29"/>
          <w:w w:val="110"/>
        </w:rPr>
        <w:t> </w:t>
      </w:r>
      <w:r>
        <w:rPr>
          <w:color w:val="231F20"/>
          <w:w w:val="110"/>
        </w:rPr>
        <w:t>conformado</w:t>
      </w:r>
      <w:r>
        <w:rPr>
          <w:color w:val="231F20"/>
          <w:spacing w:val="-30"/>
          <w:w w:val="110"/>
        </w:rPr>
        <w:t> </w:t>
      </w:r>
      <w:r>
        <w:rPr>
          <w:color w:val="231F20"/>
          <w:w w:val="110"/>
        </w:rPr>
        <w:t>principalmente</w:t>
      </w:r>
      <w:r>
        <w:rPr>
          <w:color w:val="231F20"/>
          <w:spacing w:val="-29"/>
          <w:w w:val="110"/>
        </w:rPr>
        <w:t> </w:t>
      </w:r>
      <w:r>
        <w:rPr>
          <w:color w:val="231F20"/>
          <w:w w:val="110"/>
        </w:rPr>
        <w:t>por</w:t>
      </w:r>
      <w:r>
        <w:rPr>
          <w:color w:val="231F20"/>
          <w:spacing w:val="-29"/>
          <w:w w:val="110"/>
        </w:rPr>
        <w:t> </w:t>
      </w:r>
      <w:r>
        <w:rPr>
          <w:color w:val="231F20"/>
          <w:w w:val="110"/>
        </w:rPr>
        <w:t>mestizos</w:t>
      </w:r>
      <w:r>
        <w:rPr>
          <w:color w:val="231F20"/>
          <w:spacing w:val="-29"/>
          <w:w w:val="110"/>
        </w:rPr>
        <w:t> </w:t>
      </w:r>
      <w:r>
        <w:rPr>
          <w:color w:val="231F20"/>
          <w:w w:val="110"/>
        </w:rPr>
        <w:t>y</w:t>
      </w:r>
      <w:r>
        <w:rPr>
          <w:color w:val="231F20"/>
          <w:spacing w:val="-29"/>
          <w:w w:val="110"/>
        </w:rPr>
        <w:t> </w:t>
      </w:r>
      <w:r>
        <w:rPr>
          <w:color w:val="231F20"/>
          <w:w w:val="110"/>
        </w:rPr>
        <w:t>que,</w:t>
      </w:r>
      <w:r>
        <w:rPr>
          <w:color w:val="231F20"/>
          <w:spacing w:val="-29"/>
          <w:w w:val="110"/>
        </w:rPr>
        <w:t> </w:t>
      </w:r>
      <w:r>
        <w:rPr>
          <w:color w:val="231F20"/>
          <w:w w:val="110"/>
        </w:rPr>
        <w:t>como</w:t>
      </w:r>
      <w:r>
        <w:rPr>
          <w:color w:val="231F20"/>
          <w:spacing w:val="-29"/>
          <w:w w:val="110"/>
        </w:rPr>
        <w:t> </w:t>
      </w:r>
      <w:r>
        <w:rPr>
          <w:color w:val="231F20"/>
          <w:w w:val="110"/>
        </w:rPr>
        <w:t>se</w:t>
      </w:r>
      <w:r>
        <w:rPr>
          <w:color w:val="231F20"/>
          <w:spacing w:val="-29"/>
          <w:w w:val="110"/>
        </w:rPr>
        <w:t> </w:t>
      </w:r>
      <w:r>
        <w:rPr>
          <w:color w:val="231F20"/>
          <w:w w:val="110"/>
        </w:rPr>
        <w:t>verá</w:t>
      </w:r>
      <w:r>
        <w:rPr>
          <w:color w:val="231F20"/>
          <w:spacing w:val="-29"/>
          <w:w w:val="110"/>
        </w:rPr>
        <w:t> </w:t>
      </w:r>
      <w:r>
        <w:rPr>
          <w:color w:val="231F20"/>
          <w:w w:val="110"/>
        </w:rPr>
        <w:t>en otro apartado, esos </w:t>
      </w:r>
      <w:r>
        <w:rPr>
          <w:color w:val="231F20"/>
          <w:spacing w:val="-3"/>
          <w:w w:val="110"/>
        </w:rPr>
        <w:t>cargos </w:t>
      </w:r>
      <w:r>
        <w:rPr>
          <w:color w:val="231F20"/>
          <w:w w:val="110"/>
        </w:rPr>
        <w:t>aparentemente no significan la obtención de prestigio social, como sucede en la actualidad en comunidades indígenas, según</w:t>
      </w:r>
      <w:r>
        <w:rPr>
          <w:color w:val="231F20"/>
          <w:spacing w:val="-15"/>
          <w:w w:val="110"/>
        </w:rPr>
        <w:t> </w:t>
      </w:r>
      <w:r>
        <w:rPr>
          <w:color w:val="231F20"/>
          <w:spacing w:val="-3"/>
          <w:w w:val="110"/>
        </w:rPr>
        <w:t>explica</w:t>
      </w:r>
      <w:r>
        <w:rPr>
          <w:color w:val="231F20"/>
          <w:spacing w:val="-15"/>
          <w:w w:val="110"/>
        </w:rPr>
        <w:t> </w:t>
      </w:r>
      <w:r>
        <w:rPr>
          <w:color w:val="231F20"/>
          <w:w w:val="110"/>
        </w:rPr>
        <w:t>Korsbaek</w:t>
      </w:r>
      <w:r>
        <w:rPr>
          <w:color w:val="231F20"/>
          <w:spacing w:val="-15"/>
          <w:w w:val="110"/>
        </w:rPr>
        <w:t> </w:t>
      </w:r>
      <w:r>
        <w:rPr>
          <w:color w:val="231F20"/>
          <w:w w:val="110"/>
        </w:rPr>
        <w:t>(1996:</w:t>
      </w:r>
      <w:r>
        <w:rPr>
          <w:color w:val="231F20"/>
          <w:spacing w:val="-15"/>
          <w:w w:val="110"/>
        </w:rPr>
        <w:t> </w:t>
      </w:r>
      <w:r>
        <w:rPr>
          <w:color w:val="231F20"/>
          <w:w w:val="110"/>
        </w:rPr>
        <w:t>79).</w:t>
      </w:r>
    </w:p>
    <w:p>
      <w:pPr>
        <w:pStyle w:val="BodyText"/>
        <w:spacing w:line="285" w:lineRule="auto"/>
        <w:ind w:left="137" w:right="118" w:firstLine="340"/>
        <w:jc w:val="both"/>
      </w:pPr>
      <w:r>
        <w:rPr>
          <w:color w:val="231F20"/>
          <w:w w:val="110"/>
        </w:rPr>
        <w:t>La elección continuó hasta que terminaron de cubrir los 13 puestos que constituyen la Corporación. Fue entonces cuando el fiscal-moderador dio lectura a cada posición y al varón nombrado para ella. Al finalizar esta lectura, una señora del grupo que siempre mostró su desacuerdo con la manera de llevar a cabo el proceso continuó manifestando su</w:t>
      </w:r>
      <w:r>
        <w:rPr>
          <w:color w:val="231F20"/>
          <w:spacing w:val="-30"/>
          <w:w w:val="110"/>
        </w:rPr>
        <w:t> </w:t>
      </w:r>
      <w:r>
        <w:rPr>
          <w:color w:val="231F20"/>
          <w:w w:val="110"/>
        </w:rPr>
        <w:t>descontento, pero el moderador no le puso mayor atención y solamente agradeció a la comunidad</w:t>
      </w:r>
      <w:r>
        <w:rPr>
          <w:color w:val="231F20"/>
          <w:spacing w:val="21"/>
          <w:w w:val="110"/>
        </w:rPr>
        <w:t> </w:t>
      </w:r>
      <w:r>
        <w:rPr>
          <w:color w:val="231F20"/>
          <w:w w:val="110"/>
        </w:rPr>
        <w:t>su</w:t>
      </w:r>
      <w:r>
        <w:rPr>
          <w:color w:val="231F20"/>
          <w:spacing w:val="21"/>
          <w:w w:val="110"/>
        </w:rPr>
        <w:t> </w:t>
      </w:r>
      <w:r>
        <w:rPr>
          <w:color w:val="231F20"/>
          <w:w w:val="110"/>
        </w:rPr>
        <w:t>participación,</w:t>
      </w:r>
      <w:r>
        <w:rPr>
          <w:color w:val="231F20"/>
          <w:spacing w:val="22"/>
          <w:w w:val="110"/>
        </w:rPr>
        <w:t> </w:t>
      </w:r>
      <w:r>
        <w:rPr>
          <w:color w:val="231F20"/>
          <w:w w:val="110"/>
        </w:rPr>
        <w:t>dando</w:t>
      </w:r>
      <w:r>
        <w:rPr>
          <w:color w:val="231F20"/>
          <w:spacing w:val="22"/>
          <w:w w:val="110"/>
        </w:rPr>
        <w:t> </w:t>
      </w:r>
      <w:r>
        <w:rPr>
          <w:color w:val="231F20"/>
          <w:w w:val="110"/>
        </w:rPr>
        <w:t>por</w:t>
      </w:r>
      <w:r>
        <w:rPr>
          <w:color w:val="231F20"/>
          <w:spacing w:val="21"/>
          <w:w w:val="110"/>
        </w:rPr>
        <w:t> </w:t>
      </w:r>
      <w:r>
        <w:rPr>
          <w:color w:val="231F20"/>
          <w:w w:val="110"/>
        </w:rPr>
        <w:t>terminada</w:t>
      </w:r>
      <w:r>
        <w:rPr>
          <w:color w:val="231F20"/>
          <w:spacing w:val="21"/>
          <w:w w:val="110"/>
        </w:rPr>
        <w:t> </w:t>
      </w:r>
      <w:r>
        <w:rPr>
          <w:color w:val="231F20"/>
          <w:w w:val="110"/>
        </w:rPr>
        <w:t>la</w:t>
      </w:r>
      <w:r>
        <w:rPr>
          <w:color w:val="231F20"/>
          <w:spacing w:val="21"/>
          <w:w w:val="110"/>
        </w:rPr>
        <w:t> </w:t>
      </w:r>
      <w:r>
        <w:rPr>
          <w:color w:val="231F20"/>
          <w:w w:val="110"/>
        </w:rPr>
        <w:t>sesión.</w:t>
      </w:r>
      <w:r>
        <w:rPr>
          <w:color w:val="231F20"/>
          <w:spacing w:val="21"/>
          <w:w w:val="110"/>
        </w:rPr>
        <w:t> </w:t>
      </w:r>
      <w:r>
        <w:rPr>
          <w:color w:val="231F20"/>
          <w:w w:val="110"/>
        </w:rPr>
        <w:t>Se</w:t>
      </w:r>
      <w:r>
        <w:rPr>
          <w:color w:val="231F20"/>
          <w:spacing w:val="21"/>
          <w:w w:val="110"/>
        </w:rPr>
        <w:t> </w:t>
      </w:r>
      <w:r>
        <w:rPr>
          <w:color w:val="231F20"/>
          <w:w w:val="110"/>
        </w:rPr>
        <w:t>abrieron</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las puertas y se tocaron las campanas, pues la comunidad finalmente ha- bía nombrado a los integrantes de la Corporación 2008 (Abraham, 2007; </w:t>
      </w:r>
      <w:r>
        <w:rPr>
          <w:color w:val="231F20"/>
          <w:w w:val="105"/>
        </w:rPr>
        <w:t>Abraham, 2008a).</w:t>
      </w:r>
    </w:p>
    <w:p>
      <w:pPr>
        <w:pStyle w:val="BodyText"/>
        <w:spacing w:line="285" w:lineRule="auto"/>
        <w:ind w:left="100" w:right="135" w:firstLine="340"/>
        <w:jc w:val="both"/>
      </w:pPr>
      <w:r>
        <w:rPr>
          <w:color w:val="231F20"/>
          <w:w w:val="110"/>
        </w:rPr>
        <w:t>Analizando las características de esta elección, puede afirmarse que en ella</w:t>
      </w:r>
      <w:r>
        <w:rPr>
          <w:color w:val="231F20"/>
          <w:spacing w:val="-12"/>
          <w:w w:val="110"/>
        </w:rPr>
        <w:t> </w:t>
      </w:r>
      <w:r>
        <w:rPr>
          <w:color w:val="231F20"/>
          <w:w w:val="110"/>
        </w:rPr>
        <w:t>se</w:t>
      </w:r>
      <w:r>
        <w:rPr>
          <w:color w:val="231F20"/>
          <w:spacing w:val="-12"/>
          <w:w w:val="110"/>
        </w:rPr>
        <w:t> </w:t>
      </w:r>
      <w:r>
        <w:rPr>
          <w:color w:val="231F20"/>
          <w:w w:val="110"/>
        </w:rPr>
        <w:t>manifiestan</w:t>
      </w:r>
      <w:r>
        <w:rPr>
          <w:color w:val="231F20"/>
          <w:spacing w:val="-12"/>
          <w:w w:val="110"/>
        </w:rPr>
        <w:t> </w:t>
      </w:r>
      <w:r>
        <w:rPr>
          <w:color w:val="231F20"/>
          <w:w w:val="110"/>
        </w:rPr>
        <w:t>tres</w:t>
      </w:r>
      <w:r>
        <w:rPr>
          <w:color w:val="231F20"/>
          <w:spacing w:val="-12"/>
          <w:w w:val="110"/>
        </w:rPr>
        <w:t> </w:t>
      </w:r>
      <w:r>
        <w:rPr>
          <w:color w:val="231F20"/>
          <w:w w:val="110"/>
        </w:rPr>
        <w:t>libertades</w:t>
      </w:r>
      <w:r>
        <w:rPr>
          <w:color w:val="231F20"/>
          <w:spacing w:val="-12"/>
          <w:w w:val="110"/>
        </w:rPr>
        <w:t> </w:t>
      </w:r>
      <w:r>
        <w:rPr>
          <w:color w:val="231F20"/>
          <w:w w:val="110"/>
        </w:rPr>
        <w:t>que,</w:t>
      </w:r>
      <w:r>
        <w:rPr>
          <w:color w:val="231F20"/>
          <w:spacing w:val="-12"/>
          <w:w w:val="110"/>
        </w:rPr>
        <w:t> </w:t>
      </w:r>
      <w:r>
        <w:rPr>
          <w:color w:val="231F20"/>
          <w:w w:val="110"/>
        </w:rPr>
        <w:t>según</w:t>
      </w:r>
      <w:r>
        <w:rPr>
          <w:color w:val="231F20"/>
          <w:spacing w:val="-12"/>
          <w:w w:val="110"/>
        </w:rPr>
        <w:t> </w:t>
      </w:r>
      <w:r>
        <w:rPr>
          <w:color w:val="231F20"/>
          <w:w w:val="110"/>
        </w:rPr>
        <w:t>Bobbio</w:t>
      </w:r>
      <w:r>
        <w:rPr>
          <w:color w:val="231F20"/>
          <w:spacing w:val="-12"/>
          <w:w w:val="110"/>
        </w:rPr>
        <w:t> </w:t>
      </w:r>
      <w:r>
        <w:rPr>
          <w:color w:val="231F20"/>
          <w:w w:val="110"/>
        </w:rPr>
        <w:t>(2006:</w:t>
      </w:r>
      <w:r>
        <w:rPr>
          <w:color w:val="231F20"/>
          <w:spacing w:val="-12"/>
          <w:w w:val="110"/>
        </w:rPr>
        <w:t> </w:t>
      </w:r>
      <w:r>
        <w:rPr>
          <w:color w:val="231F20"/>
          <w:w w:val="110"/>
        </w:rPr>
        <w:t>381),</w:t>
      </w:r>
      <w:r>
        <w:rPr>
          <w:color w:val="231F20"/>
          <w:spacing w:val="-12"/>
          <w:w w:val="110"/>
        </w:rPr>
        <w:t> </w:t>
      </w:r>
      <w:r>
        <w:rPr>
          <w:color w:val="231F20"/>
          <w:w w:val="110"/>
        </w:rPr>
        <w:t>son</w:t>
      </w:r>
      <w:r>
        <w:rPr>
          <w:color w:val="231F20"/>
          <w:spacing w:val="-12"/>
          <w:w w:val="110"/>
        </w:rPr>
        <w:t> </w:t>
      </w:r>
      <w:r>
        <w:rPr>
          <w:color w:val="231F20"/>
          <w:w w:val="110"/>
        </w:rPr>
        <w:t>esen- ciales para la democracia: la de expresión, dado que hubo expresiones crí- ticas</w:t>
      </w:r>
      <w:r>
        <w:rPr>
          <w:color w:val="231F20"/>
          <w:spacing w:val="-5"/>
          <w:w w:val="110"/>
        </w:rPr>
        <w:t> </w:t>
      </w:r>
      <w:r>
        <w:rPr>
          <w:color w:val="231F20"/>
          <w:w w:val="110"/>
        </w:rPr>
        <w:t>no</w:t>
      </w:r>
      <w:r>
        <w:rPr>
          <w:color w:val="231F20"/>
          <w:spacing w:val="-5"/>
          <w:w w:val="110"/>
        </w:rPr>
        <w:t> </w:t>
      </w:r>
      <w:r>
        <w:rPr>
          <w:color w:val="231F20"/>
          <w:w w:val="110"/>
        </w:rPr>
        <w:t>reprimidas,</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5"/>
          <w:w w:val="110"/>
        </w:rPr>
        <w:t> </w:t>
      </w:r>
      <w:r>
        <w:rPr>
          <w:color w:val="231F20"/>
          <w:w w:val="110"/>
        </w:rPr>
        <w:t>las</w:t>
      </w:r>
      <w:r>
        <w:rPr>
          <w:color w:val="231F20"/>
          <w:spacing w:val="-5"/>
          <w:w w:val="110"/>
        </w:rPr>
        <w:t> </w:t>
      </w:r>
      <w:r>
        <w:rPr>
          <w:color w:val="231F20"/>
          <w:w w:val="110"/>
        </w:rPr>
        <w:t>de</w:t>
      </w:r>
      <w:r>
        <w:rPr>
          <w:color w:val="231F20"/>
          <w:spacing w:val="-5"/>
          <w:w w:val="110"/>
        </w:rPr>
        <w:t> </w:t>
      </w:r>
      <w:r>
        <w:rPr>
          <w:color w:val="231F20"/>
          <w:w w:val="110"/>
        </w:rPr>
        <w:t>reunión</w:t>
      </w:r>
      <w:r>
        <w:rPr>
          <w:color w:val="231F20"/>
          <w:spacing w:val="-4"/>
          <w:w w:val="110"/>
        </w:rPr>
        <w:t> </w:t>
      </w:r>
      <w:r>
        <w:rPr>
          <w:color w:val="231F20"/>
          <w:w w:val="110"/>
        </w:rPr>
        <w:t>y</w:t>
      </w:r>
      <w:r>
        <w:rPr>
          <w:color w:val="231F20"/>
          <w:spacing w:val="-5"/>
          <w:w w:val="110"/>
        </w:rPr>
        <w:t> </w:t>
      </w:r>
      <w:r>
        <w:rPr>
          <w:color w:val="231F20"/>
          <w:w w:val="110"/>
        </w:rPr>
        <w:t>asociación,</w:t>
      </w:r>
      <w:r>
        <w:rPr>
          <w:color w:val="231F20"/>
          <w:spacing w:val="-4"/>
          <w:w w:val="110"/>
        </w:rPr>
        <w:t> </w:t>
      </w:r>
      <w:r>
        <w:rPr>
          <w:color w:val="231F20"/>
          <w:w w:val="110"/>
        </w:rPr>
        <w:t>como</w:t>
      </w:r>
      <w:r>
        <w:rPr>
          <w:color w:val="231F20"/>
          <w:spacing w:val="-5"/>
          <w:w w:val="110"/>
        </w:rPr>
        <w:t> </w:t>
      </w:r>
      <w:r>
        <w:rPr>
          <w:color w:val="231F20"/>
          <w:w w:val="110"/>
        </w:rPr>
        <w:t>demuestra el hecho de que las integrantes de una asociación, Acción Católica, con dis- crepancias con la autoridad vigente, la Corporación 2007, permanecieron unidas</w:t>
      </w:r>
      <w:r>
        <w:rPr>
          <w:color w:val="231F20"/>
          <w:spacing w:val="-15"/>
          <w:w w:val="110"/>
        </w:rPr>
        <w:t> </w:t>
      </w:r>
      <w:r>
        <w:rPr>
          <w:color w:val="231F20"/>
          <w:w w:val="110"/>
        </w:rPr>
        <w:t>y</w:t>
      </w:r>
      <w:r>
        <w:rPr>
          <w:color w:val="231F20"/>
          <w:spacing w:val="-15"/>
          <w:w w:val="110"/>
        </w:rPr>
        <w:t> </w:t>
      </w:r>
      <w:r>
        <w:rPr>
          <w:color w:val="231F20"/>
          <w:w w:val="110"/>
        </w:rPr>
        <w:t>expresaron</w:t>
      </w:r>
      <w:r>
        <w:rPr>
          <w:color w:val="231F20"/>
          <w:spacing w:val="-15"/>
          <w:w w:val="110"/>
        </w:rPr>
        <w:t> </w:t>
      </w:r>
      <w:r>
        <w:rPr>
          <w:color w:val="231F20"/>
          <w:w w:val="110"/>
        </w:rPr>
        <w:t>su</w:t>
      </w:r>
      <w:r>
        <w:rPr>
          <w:color w:val="231F20"/>
          <w:spacing w:val="-15"/>
          <w:w w:val="110"/>
        </w:rPr>
        <w:t> </w:t>
      </w:r>
      <w:r>
        <w:rPr>
          <w:color w:val="231F20"/>
          <w:w w:val="110"/>
        </w:rPr>
        <w:t>disenso</w:t>
      </w:r>
      <w:r>
        <w:rPr>
          <w:color w:val="231F20"/>
          <w:spacing w:val="-14"/>
          <w:w w:val="110"/>
        </w:rPr>
        <w:t> </w:t>
      </w:r>
      <w:r>
        <w:rPr>
          <w:color w:val="231F20"/>
          <w:w w:val="110"/>
        </w:rPr>
        <w:t>con</w:t>
      </w:r>
      <w:r>
        <w:rPr>
          <w:color w:val="231F20"/>
          <w:spacing w:val="-15"/>
          <w:w w:val="110"/>
        </w:rPr>
        <w:t> </w:t>
      </w:r>
      <w:r>
        <w:rPr>
          <w:color w:val="231F20"/>
          <w:w w:val="110"/>
        </w:rPr>
        <w:t>libertad.</w:t>
      </w:r>
      <w:r>
        <w:rPr>
          <w:color w:val="231F20"/>
          <w:spacing w:val="-15"/>
          <w:w w:val="110"/>
        </w:rPr>
        <w:t> </w:t>
      </w:r>
      <w:r>
        <w:rPr>
          <w:color w:val="231F20"/>
          <w:w w:val="110"/>
        </w:rPr>
        <w:t>Al</w:t>
      </w:r>
      <w:r>
        <w:rPr>
          <w:color w:val="231F20"/>
          <w:spacing w:val="-15"/>
          <w:w w:val="110"/>
        </w:rPr>
        <w:t> </w:t>
      </w:r>
      <w:r>
        <w:rPr>
          <w:color w:val="231F20"/>
          <w:w w:val="110"/>
        </w:rPr>
        <w:t>respecto,</w:t>
      </w:r>
      <w:r>
        <w:rPr>
          <w:color w:val="231F20"/>
          <w:spacing w:val="-15"/>
          <w:w w:val="110"/>
        </w:rPr>
        <w:t> </w:t>
      </w:r>
      <w:r>
        <w:rPr>
          <w:color w:val="231F20"/>
          <w:w w:val="110"/>
        </w:rPr>
        <w:t>sobresale</w:t>
      </w:r>
      <w:r>
        <w:rPr>
          <w:color w:val="231F20"/>
          <w:spacing w:val="-15"/>
          <w:w w:val="110"/>
        </w:rPr>
        <w:t> </w:t>
      </w:r>
      <w:r>
        <w:rPr>
          <w:color w:val="231F20"/>
          <w:w w:val="110"/>
        </w:rPr>
        <w:t>que</w:t>
      </w:r>
      <w:r>
        <w:rPr>
          <w:color w:val="231F20"/>
          <w:spacing w:val="-14"/>
          <w:w w:val="110"/>
        </w:rPr>
        <w:t> </w:t>
      </w:r>
      <w:r>
        <w:rPr>
          <w:color w:val="231F20"/>
          <w:w w:val="110"/>
        </w:rPr>
        <w:t>per- sonas ajenas a la Corporación saliente proponían candidatos para formar parte del organismo entrante, lo que revelaba una actitud de apertura de quienes</w:t>
      </w:r>
      <w:r>
        <w:rPr>
          <w:color w:val="231F20"/>
          <w:spacing w:val="-19"/>
          <w:w w:val="110"/>
        </w:rPr>
        <w:t> </w:t>
      </w:r>
      <w:r>
        <w:rPr>
          <w:color w:val="231F20"/>
          <w:w w:val="110"/>
        </w:rPr>
        <w:t>aún</w:t>
      </w:r>
      <w:r>
        <w:rPr>
          <w:color w:val="231F20"/>
          <w:spacing w:val="-20"/>
          <w:w w:val="110"/>
        </w:rPr>
        <w:t> </w:t>
      </w:r>
      <w:r>
        <w:rPr>
          <w:color w:val="231F20"/>
          <w:w w:val="110"/>
        </w:rPr>
        <w:t>detentaban</w:t>
      </w:r>
      <w:r>
        <w:rPr>
          <w:color w:val="231F20"/>
          <w:spacing w:val="-19"/>
          <w:w w:val="110"/>
        </w:rPr>
        <w:t> </w:t>
      </w:r>
      <w:r>
        <w:rPr>
          <w:color w:val="231F20"/>
          <w:w w:val="110"/>
        </w:rPr>
        <w:t>el</w:t>
      </w:r>
      <w:r>
        <w:rPr>
          <w:color w:val="231F20"/>
          <w:spacing w:val="-20"/>
          <w:w w:val="110"/>
        </w:rPr>
        <w:t> </w:t>
      </w:r>
      <w:r>
        <w:rPr>
          <w:color w:val="231F20"/>
          <w:spacing w:val="-4"/>
          <w:w w:val="110"/>
        </w:rPr>
        <w:t>poder.</w:t>
      </w:r>
      <w:r>
        <w:rPr>
          <w:color w:val="231F20"/>
          <w:spacing w:val="-20"/>
          <w:w w:val="110"/>
        </w:rPr>
        <w:t> </w:t>
      </w:r>
      <w:r>
        <w:rPr>
          <w:color w:val="231F20"/>
          <w:w w:val="110"/>
        </w:rPr>
        <w:t>No</w:t>
      </w:r>
      <w:r>
        <w:rPr>
          <w:color w:val="231F20"/>
          <w:spacing w:val="-20"/>
          <w:w w:val="110"/>
        </w:rPr>
        <w:t> </w:t>
      </w:r>
      <w:r>
        <w:rPr>
          <w:color w:val="231F20"/>
          <w:w w:val="110"/>
        </w:rPr>
        <w:t>obstante,</w:t>
      </w:r>
      <w:r>
        <w:rPr>
          <w:color w:val="231F20"/>
          <w:spacing w:val="-19"/>
          <w:w w:val="110"/>
        </w:rPr>
        <w:t> </w:t>
      </w:r>
      <w:r>
        <w:rPr>
          <w:color w:val="231F20"/>
          <w:w w:val="110"/>
        </w:rPr>
        <w:t>hubo</w:t>
      </w:r>
      <w:r>
        <w:rPr>
          <w:color w:val="231F20"/>
          <w:spacing w:val="-20"/>
          <w:w w:val="110"/>
        </w:rPr>
        <w:t> </w:t>
      </w:r>
      <w:r>
        <w:rPr>
          <w:color w:val="231F20"/>
          <w:w w:val="110"/>
        </w:rPr>
        <w:t>cierto</w:t>
      </w:r>
      <w:r>
        <w:rPr>
          <w:color w:val="231F20"/>
          <w:spacing w:val="-20"/>
          <w:w w:val="110"/>
        </w:rPr>
        <w:t> </w:t>
      </w:r>
      <w:r>
        <w:rPr>
          <w:color w:val="231F20"/>
          <w:w w:val="110"/>
        </w:rPr>
        <w:t>control</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elec- ción,</w:t>
      </w:r>
      <w:r>
        <w:rPr>
          <w:color w:val="231F20"/>
          <w:spacing w:val="-15"/>
          <w:w w:val="110"/>
        </w:rPr>
        <w:t> </w:t>
      </w:r>
      <w:r>
        <w:rPr>
          <w:color w:val="231F20"/>
          <w:w w:val="110"/>
        </w:rPr>
        <w:t>ya</w:t>
      </w:r>
      <w:r>
        <w:rPr>
          <w:color w:val="231F20"/>
          <w:spacing w:val="-15"/>
          <w:w w:val="110"/>
        </w:rPr>
        <w:t> </w:t>
      </w:r>
      <w:r>
        <w:rPr>
          <w:color w:val="231F20"/>
          <w:w w:val="110"/>
        </w:rPr>
        <w:t>que,</w:t>
      </w:r>
      <w:r>
        <w:rPr>
          <w:color w:val="231F20"/>
          <w:spacing w:val="-15"/>
          <w:w w:val="110"/>
        </w:rPr>
        <w:t> </w:t>
      </w:r>
      <w:r>
        <w:rPr>
          <w:color w:val="231F20"/>
          <w:w w:val="110"/>
        </w:rPr>
        <w:t>si</w:t>
      </w:r>
      <w:r>
        <w:rPr>
          <w:color w:val="231F20"/>
          <w:spacing w:val="-15"/>
          <w:w w:val="110"/>
        </w:rPr>
        <w:t> </w:t>
      </w:r>
      <w:r>
        <w:rPr>
          <w:color w:val="231F20"/>
          <w:w w:val="110"/>
        </w:rPr>
        <w:t>bien</w:t>
      </w:r>
      <w:r>
        <w:rPr>
          <w:color w:val="231F20"/>
          <w:spacing w:val="-15"/>
          <w:w w:val="110"/>
        </w:rPr>
        <w:t> </w:t>
      </w:r>
      <w:r>
        <w:rPr>
          <w:color w:val="231F20"/>
          <w:w w:val="110"/>
        </w:rPr>
        <w:t>el</w:t>
      </w:r>
      <w:r>
        <w:rPr>
          <w:color w:val="231F20"/>
          <w:spacing w:val="-15"/>
          <w:w w:val="110"/>
        </w:rPr>
        <w:t> </w:t>
      </w:r>
      <w:r>
        <w:rPr>
          <w:color w:val="231F20"/>
          <w:w w:val="110"/>
        </w:rPr>
        <w:t>nuevo</w:t>
      </w:r>
      <w:r>
        <w:rPr>
          <w:color w:val="231F20"/>
          <w:spacing w:val="-15"/>
          <w:w w:val="110"/>
        </w:rPr>
        <w:t> </w:t>
      </w:r>
      <w:r>
        <w:rPr>
          <w:color w:val="231F20"/>
          <w:w w:val="110"/>
        </w:rPr>
        <w:t>primer</w:t>
      </w:r>
      <w:r>
        <w:rPr>
          <w:color w:val="231F20"/>
          <w:spacing w:val="-15"/>
          <w:w w:val="110"/>
        </w:rPr>
        <w:t> </w:t>
      </w:r>
      <w:r>
        <w:rPr>
          <w:color w:val="231F20"/>
          <w:w w:val="110"/>
        </w:rPr>
        <w:t>fiscal</w:t>
      </w:r>
      <w:r>
        <w:rPr>
          <w:color w:val="231F20"/>
          <w:spacing w:val="-15"/>
          <w:w w:val="110"/>
        </w:rPr>
        <w:t> </w:t>
      </w:r>
      <w:r>
        <w:rPr>
          <w:color w:val="231F20"/>
          <w:w w:val="110"/>
        </w:rPr>
        <w:t>electo</w:t>
      </w:r>
      <w:r>
        <w:rPr>
          <w:color w:val="231F20"/>
          <w:spacing w:val="-15"/>
          <w:w w:val="110"/>
        </w:rPr>
        <w:t> </w:t>
      </w:r>
      <w:r>
        <w:rPr>
          <w:color w:val="231F20"/>
          <w:w w:val="110"/>
        </w:rPr>
        <w:t>había</w:t>
      </w:r>
      <w:r>
        <w:rPr>
          <w:color w:val="231F20"/>
          <w:spacing w:val="-15"/>
          <w:w w:val="110"/>
        </w:rPr>
        <w:t> </w:t>
      </w:r>
      <w:r>
        <w:rPr>
          <w:color w:val="231F20"/>
          <w:w w:val="110"/>
        </w:rPr>
        <w:t>sido</w:t>
      </w:r>
      <w:r>
        <w:rPr>
          <w:color w:val="231F20"/>
          <w:spacing w:val="-15"/>
          <w:w w:val="110"/>
        </w:rPr>
        <w:t> </w:t>
      </w:r>
      <w:r>
        <w:rPr>
          <w:color w:val="231F20"/>
          <w:w w:val="110"/>
        </w:rPr>
        <w:t>propuesto</w:t>
      </w:r>
      <w:r>
        <w:rPr>
          <w:color w:val="231F20"/>
          <w:spacing w:val="-15"/>
          <w:w w:val="110"/>
        </w:rPr>
        <w:t> </w:t>
      </w:r>
      <w:r>
        <w:rPr>
          <w:color w:val="231F20"/>
          <w:w w:val="110"/>
        </w:rPr>
        <w:t>por</w:t>
      </w:r>
      <w:r>
        <w:rPr>
          <w:color w:val="231F20"/>
          <w:spacing w:val="-15"/>
          <w:w w:val="110"/>
        </w:rPr>
        <w:t> </w:t>
      </w:r>
      <w:r>
        <w:rPr>
          <w:color w:val="231F20"/>
          <w:w w:val="110"/>
        </w:rPr>
        <w:t>el grupo que se presentaba como disidencia, el moderador o conductor de la elección manejó la situación de manera que los otros puestos fueran ocu- pados por personas de agrupaciones distintas a la</w:t>
      </w:r>
      <w:r>
        <w:rPr>
          <w:color w:val="231F20"/>
          <w:spacing w:val="-25"/>
          <w:w w:val="110"/>
        </w:rPr>
        <w:t> </w:t>
      </w:r>
      <w:r>
        <w:rPr>
          <w:color w:val="231F20"/>
          <w:w w:val="110"/>
        </w:rPr>
        <w:t>primera.</w:t>
      </w:r>
    </w:p>
    <w:p>
      <w:pPr>
        <w:pStyle w:val="BodyText"/>
        <w:spacing w:line="285" w:lineRule="auto"/>
        <w:ind w:left="100" w:right="135" w:firstLine="340"/>
        <w:jc w:val="both"/>
      </w:pPr>
      <w:r>
        <w:rPr>
          <w:color w:val="231F20"/>
          <w:w w:val="110"/>
        </w:rPr>
        <w:t>Continuando con el análisis de esta elección, se considera que el sis- tema político del que forma parte puede ser clasificado como democracia representativa, pues la Corporación es elegida para que tome casi todas las</w:t>
      </w:r>
      <w:r>
        <w:rPr>
          <w:color w:val="231F20"/>
          <w:spacing w:val="-4"/>
          <w:w w:val="110"/>
        </w:rPr>
        <w:t> </w:t>
      </w:r>
      <w:r>
        <w:rPr>
          <w:color w:val="231F20"/>
          <w:w w:val="110"/>
        </w:rPr>
        <w:t>decisiones</w:t>
      </w:r>
      <w:r>
        <w:rPr>
          <w:color w:val="231F20"/>
          <w:spacing w:val="-4"/>
          <w:w w:val="110"/>
        </w:rPr>
        <w:t> </w:t>
      </w:r>
      <w:r>
        <w:rPr>
          <w:color w:val="231F20"/>
          <w:w w:val="110"/>
        </w:rPr>
        <w:t>por</w:t>
      </w:r>
      <w:r>
        <w:rPr>
          <w:color w:val="231F20"/>
          <w:spacing w:val="-4"/>
          <w:w w:val="110"/>
        </w:rPr>
        <w:t> </w:t>
      </w:r>
      <w:r>
        <w:rPr>
          <w:color w:val="231F20"/>
          <w:w w:val="110"/>
        </w:rPr>
        <w:t>un</w:t>
      </w:r>
      <w:r>
        <w:rPr>
          <w:color w:val="231F20"/>
          <w:spacing w:val="-4"/>
          <w:w w:val="110"/>
        </w:rPr>
        <w:t> </w:t>
      </w:r>
      <w:r>
        <w:rPr>
          <w:color w:val="231F20"/>
          <w:w w:val="110"/>
        </w:rPr>
        <w:t>periodo</w:t>
      </w:r>
      <w:r>
        <w:rPr>
          <w:color w:val="231F20"/>
          <w:spacing w:val="-4"/>
          <w:w w:val="110"/>
        </w:rPr>
        <w:t> </w:t>
      </w:r>
      <w:r>
        <w:rPr>
          <w:color w:val="231F20"/>
          <w:w w:val="110"/>
        </w:rPr>
        <w:t>preestablecido,</w:t>
      </w:r>
      <w:r>
        <w:rPr>
          <w:color w:val="231F20"/>
          <w:spacing w:val="-4"/>
          <w:w w:val="110"/>
        </w:rPr>
        <w:t> </w:t>
      </w:r>
      <w:r>
        <w:rPr>
          <w:color w:val="231F20"/>
          <w:w w:val="110"/>
        </w:rPr>
        <w:t>sin</w:t>
      </w:r>
      <w:r>
        <w:rPr>
          <w:color w:val="231F20"/>
          <w:spacing w:val="-4"/>
          <w:w w:val="110"/>
        </w:rPr>
        <w:t> </w:t>
      </w:r>
      <w:r>
        <w:rPr>
          <w:color w:val="231F20"/>
          <w:w w:val="110"/>
        </w:rPr>
        <w:t>consultar</w:t>
      </w:r>
      <w:r>
        <w:rPr>
          <w:color w:val="231F20"/>
          <w:spacing w:val="-5"/>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comunidad política</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eligió.</w:t>
      </w:r>
    </w:p>
    <w:p>
      <w:pPr>
        <w:pStyle w:val="BodyText"/>
        <w:spacing w:line="285" w:lineRule="auto"/>
        <w:ind w:left="100" w:right="135" w:firstLine="340"/>
        <w:jc w:val="both"/>
      </w:pPr>
      <w:r>
        <w:rPr>
          <w:color w:val="231F20"/>
          <w:w w:val="110"/>
        </w:rPr>
        <w:t>Un factor interesante es que, aunque los cargos de la Corporación son estrictamente</w:t>
      </w:r>
      <w:r>
        <w:rPr>
          <w:color w:val="231F20"/>
          <w:spacing w:val="-10"/>
          <w:w w:val="110"/>
        </w:rPr>
        <w:t> </w:t>
      </w:r>
      <w:r>
        <w:rPr>
          <w:color w:val="231F20"/>
          <w:w w:val="110"/>
        </w:rPr>
        <w:t>de</w:t>
      </w:r>
      <w:r>
        <w:rPr>
          <w:color w:val="231F20"/>
          <w:spacing w:val="-11"/>
          <w:w w:val="110"/>
        </w:rPr>
        <w:t> </w:t>
      </w:r>
      <w:r>
        <w:rPr>
          <w:color w:val="231F20"/>
          <w:w w:val="110"/>
        </w:rPr>
        <w:t>servicio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ámbito</w:t>
      </w:r>
      <w:r>
        <w:rPr>
          <w:color w:val="231F20"/>
          <w:spacing w:val="-11"/>
          <w:w w:val="110"/>
        </w:rPr>
        <w:t> </w:t>
      </w:r>
      <w:r>
        <w:rPr>
          <w:color w:val="231F20"/>
          <w:w w:val="110"/>
        </w:rPr>
        <w:t>religioso,</w:t>
      </w:r>
      <w:r>
        <w:rPr>
          <w:color w:val="231F20"/>
          <w:spacing w:val="-11"/>
          <w:w w:val="110"/>
        </w:rPr>
        <w:t> </w:t>
      </w:r>
      <w:r>
        <w:rPr>
          <w:color w:val="231F20"/>
          <w:w w:val="110"/>
        </w:rPr>
        <w:t>el</w:t>
      </w:r>
      <w:r>
        <w:rPr>
          <w:color w:val="231F20"/>
          <w:spacing w:val="-11"/>
          <w:w w:val="110"/>
        </w:rPr>
        <w:t> </w:t>
      </w:r>
      <w:r>
        <w:rPr>
          <w:color w:val="231F20"/>
          <w:w w:val="110"/>
        </w:rPr>
        <w:t>que</w:t>
      </w:r>
      <w:r>
        <w:rPr>
          <w:color w:val="231F20"/>
          <w:spacing w:val="-11"/>
          <w:w w:val="110"/>
        </w:rPr>
        <w:t> </w:t>
      </w:r>
      <w:r>
        <w:rPr>
          <w:color w:val="231F20"/>
          <w:w w:val="110"/>
        </w:rPr>
        <w:t>una</w:t>
      </w:r>
      <w:r>
        <w:rPr>
          <w:color w:val="231F20"/>
          <w:spacing w:val="-11"/>
          <w:w w:val="110"/>
        </w:rPr>
        <w:t> </w:t>
      </w:r>
      <w:r>
        <w:rPr>
          <w:color w:val="231F20"/>
          <w:w w:val="110"/>
        </w:rPr>
        <w:t>persona</w:t>
      </w:r>
      <w:r>
        <w:rPr>
          <w:color w:val="231F20"/>
          <w:spacing w:val="-11"/>
          <w:w w:val="110"/>
        </w:rPr>
        <w:t> </w:t>
      </w:r>
      <w:r>
        <w:rPr>
          <w:color w:val="231F20"/>
          <w:w w:val="110"/>
        </w:rPr>
        <w:t>decline el</w:t>
      </w:r>
      <w:r>
        <w:rPr>
          <w:color w:val="231F20"/>
          <w:spacing w:val="-10"/>
          <w:w w:val="110"/>
        </w:rPr>
        <w:t> </w:t>
      </w:r>
      <w:r>
        <w:rPr>
          <w:color w:val="231F20"/>
          <w:w w:val="110"/>
        </w:rPr>
        <w:t>nombramiento</w:t>
      </w:r>
      <w:r>
        <w:rPr>
          <w:color w:val="231F20"/>
          <w:spacing w:val="-11"/>
          <w:w w:val="110"/>
        </w:rPr>
        <w:t> </w:t>
      </w:r>
      <w:r>
        <w:rPr>
          <w:color w:val="231F20"/>
          <w:w w:val="110"/>
        </w:rPr>
        <w:t>se</w:t>
      </w:r>
      <w:r>
        <w:rPr>
          <w:color w:val="231F20"/>
          <w:spacing w:val="-11"/>
          <w:w w:val="110"/>
        </w:rPr>
        <w:t> </w:t>
      </w:r>
      <w:r>
        <w:rPr>
          <w:color w:val="231F20"/>
          <w:w w:val="110"/>
        </w:rPr>
        <w:t>traducirá</w:t>
      </w:r>
      <w:r>
        <w:rPr>
          <w:color w:val="231F20"/>
          <w:spacing w:val="-11"/>
          <w:w w:val="110"/>
        </w:rPr>
        <w:t> </w:t>
      </w:r>
      <w:r>
        <w:rPr>
          <w:color w:val="231F20"/>
          <w:w w:val="110"/>
        </w:rPr>
        <w:t>en</w:t>
      </w:r>
      <w:r>
        <w:rPr>
          <w:color w:val="231F20"/>
          <w:spacing w:val="-10"/>
          <w:w w:val="110"/>
        </w:rPr>
        <w:t> </w:t>
      </w:r>
      <w:r>
        <w:rPr>
          <w:color w:val="231F20"/>
          <w:w w:val="110"/>
        </w:rPr>
        <w:t>pérdida</w:t>
      </w:r>
      <w:r>
        <w:rPr>
          <w:color w:val="231F20"/>
          <w:spacing w:val="-10"/>
          <w:w w:val="110"/>
        </w:rPr>
        <w:t> </w:t>
      </w:r>
      <w:r>
        <w:rPr>
          <w:color w:val="231F20"/>
          <w:w w:val="110"/>
        </w:rPr>
        <w:t>de</w:t>
      </w:r>
      <w:r>
        <w:rPr>
          <w:color w:val="231F20"/>
          <w:spacing w:val="-10"/>
          <w:w w:val="110"/>
        </w:rPr>
        <w:t> </w:t>
      </w:r>
      <w:r>
        <w:rPr>
          <w:color w:val="231F20"/>
          <w:w w:val="110"/>
        </w:rPr>
        <w:t>votos</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apoyo</w:t>
      </w:r>
      <w:r>
        <w:rPr>
          <w:color w:val="231F20"/>
          <w:spacing w:val="-10"/>
          <w:w w:val="110"/>
        </w:rPr>
        <w:t> </w:t>
      </w:r>
      <w:r>
        <w:rPr>
          <w:color w:val="231F20"/>
          <w:w w:val="110"/>
        </w:rPr>
        <w:t>en</w:t>
      </w:r>
      <w:r>
        <w:rPr>
          <w:color w:val="231F20"/>
          <w:spacing w:val="-10"/>
          <w:w w:val="110"/>
        </w:rPr>
        <w:t> </w:t>
      </w:r>
      <w:r>
        <w:rPr>
          <w:color w:val="231F20"/>
          <w:w w:val="110"/>
        </w:rPr>
        <w:t>las</w:t>
      </w:r>
      <w:r>
        <w:rPr>
          <w:color w:val="231F20"/>
          <w:spacing w:val="-11"/>
          <w:w w:val="110"/>
        </w:rPr>
        <w:t> </w:t>
      </w:r>
      <w:r>
        <w:rPr>
          <w:color w:val="231F20"/>
          <w:w w:val="110"/>
        </w:rPr>
        <w:t>futuras contiendas</w:t>
      </w:r>
      <w:r>
        <w:rPr>
          <w:color w:val="231F20"/>
          <w:spacing w:val="-21"/>
          <w:w w:val="110"/>
        </w:rPr>
        <w:t> </w:t>
      </w:r>
      <w:r>
        <w:rPr>
          <w:color w:val="231F20"/>
          <w:w w:val="110"/>
        </w:rPr>
        <w:t>electorales</w:t>
      </w:r>
      <w:r>
        <w:rPr>
          <w:color w:val="231F20"/>
          <w:spacing w:val="-20"/>
          <w:w w:val="110"/>
        </w:rPr>
        <w:t> </w:t>
      </w:r>
      <w:r>
        <w:rPr>
          <w:color w:val="231F20"/>
          <w:w w:val="110"/>
        </w:rPr>
        <w:t>del</w:t>
      </w:r>
      <w:r>
        <w:rPr>
          <w:color w:val="231F20"/>
          <w:spacing w:val="-20"/>
          <w:w w:val="110"/>
        </w:rPr>
        <w:t> </w:t>
      </w:r>
      <w:r>
        <w:rPr>
          <w:color w:val="231F20"/>
          <w:w w:val="110"/>
        </w:rPr>
        <w:t>ámbito</w:t>
      </w:r>
      <w:r>
        <w:rPr>
          <w:color w:val="231F20"/>
          <w:spacing w:val="-20"/>
          <w:w w:val="110"/>
        </w:rPr>
        <w:t> </w:t>
      </w:r>
      <w:r>
        <w:rPr>
          <w:color w:val="231F20"/>
          <w:w w:val="110"/>
        </w:rPr>
        <w:t>político.</w:t>
      </w:r>
      <w:r>
        <w:rPr>
          <w:color w:val="231F20"/>
          <w:spacing w:val="-20"/>
          <w:w w:val="110"/>
        </w:rPr>
        <w:t> </w:t>
      </w:r>
      <w:r>
        <w:rPr>
          <w:color w:val="231F20"/>
          <w:w w:val="110"/>
        </w:rPr>
        <w:t>Los</w:t>
      </w:r>
      <w:r>
        <w:rPr>
          <w:color w:val="231F20"/>
          <w:spacing w:val="-21"/>
          <w:w w:val="110"/>
        </w:rPr>
        <w:t> </w:t>
      </w:r>
      <w:r>
        <w:rPr>
          <w:color w:val="231F20"/>
          <w:w w:val="110"/>
        </w:rPr>
        <w:t>moradores</w:t>
      </w:r>
      <w:r>
        <w:rPr>
          <w:color w:val="231F20"/>
          <w:spacing w:val="-21"/>
          <w:w w:val="110"/>
        </w:rPr>
        <w:t> </w:t>
      </w:r>
      <w:r>
        <w:rPr>
          <w:color w:val="231F20"/>
          <w:w w:val="110"/>
        </w:rPr>
        <w:t>del</w:t>
      </w:r>
      <w:r>
        <w:rPr>
          <w:color w:val="231F20"/>
          <w:spacing w:val="-20"/>
          <w:w w:val="110"/>
        </w:rPr>
        <w:t> </w:t>
      </w:r>
      <w:r>
        <w:rPr>
          <w:color w:val="231F20"/>
          <w:w w:val="110"/>
        </w:rPr>
        <w:t>lugar</w:t>
      </w:r>
      <w:r>
        <w:rPr>
          <w:color w:val="231F20"/>
          <w:spacing w:val="-21"/>
          <w:w w:val="110"/>
        </w:rPr>
        <w:t> </w:t>
      </w:r>
      <w:r>
        <w:rPr>
          <w:color w:val="231F20"/>
          <w:w w:val="110"/>
        </w:rPr>
        <w:t>conside- ran como una norma sobreentendida: “Primero servir a Dios y luego a los hermanos”; este servir a Dios significa servir en el templo </w:t>
      </w:r>
      <w:r>
        <w:rPr>
          <w:color w:val="231F20"/>
          <w:spacing w:val="-3"/>
          <w:w w:val="110"/>
        </w:rPr>
        <w:t>(Torres, </w:t>
      </w:r>
      <w:r>
        <w:rPr>
          <w:color w:val="231F20"/>
          <w:w w:val="110"/>
        </w:rPr>
        <w:t>Colín, Morales </w:t>
      </w:r>
      <w:r>
        <w:rPr>
          <w:i/>
          <w:color w:val="231F20"/>
          <w:w w:val="110"/>
        </w:rPr>
        <w:t>et al</w:t>
      </w:r>
      <w:r>
        <w:rPr>
          <w:color w:val="231F20"/>
          <w:w w:val="110"/>
        </w:rPr>
        <w:t>., junio 2007). Otra norma consuetudinaria, que también es</w:t>
      </w:r>
      <w:r>
        <w:rPr>
          <w:color w:val="231F20"/>
          <w:spacing w:val="-31"/>
          <w:w w:val="110"/>
        </w:rPr>
        <w:t> </w:t>
      </w:r>
      <w:r>
        <w:rPr>
          <w:color w:val="231F20"/>
          <w:w w:val="110"/>
        </w:rPr>
        <w:t>tí- pica</w:t>
      </w:r>
      <w:r>
        <w:rPr>
          <w:color w:val="231F20"/>
          <w:spacing w:val="-7"/>
          <w:w w:val="110"/>
        </w:rPr>
        <w:t> </w:t>
      </w:r>
      <w:r>
        <w:rPr>
          <w:color w:val="231F20"/>
          <w:w w:val="110"/>
        </w:rPr>
        <w:t>del</w:t>
      </w:r>
      <w:r>
        <w:rPr>
          <w:color w:val="231F20"/>
          <w:spacing w:val="-7"/>
          <w:w w:val="110"/>
        </w:rPr>
        <w:t> </w:t>
      </w:r>
      <w:r>
        <w:rPr>
          <w:color w:val="231F20"/>
          <w:w w:val="110"/>
        </w:rPr>
        <w:t>sistema</w:t>
      </w:r>
      <w:r>
        <w:rPr>
          <w:color w:val="231F20"/>
          <w:spacing w:val="-7"/>
          <w:w w:val="110"/>
        </w:rPr>
        <w:t> </w:t>
      </w:r>
      <w:r>
        <w:rPr>
          <w:color w:val="231F20"/>
          <w:w w:val="110"/>
        </w:rPr>
        <w:t>de</w:t>
      </w:r>
      <w:r>
        <w:rPr>
          <w:color w:val="231F20"/>
          <w:spacing w:val="-7"/>
          <w:w w:val="110"/>
        </w:rPr>
        <w:t> </w:t>
      </w:r>
      <w:r>
        <w:rPr>
          <w:color w:val="231F20"/>
          <w:w w:val="110"/>
        </w:rPr>
        <w:t>cargos,</w:t>
      </w:r>
      <w:r>
        <w:rPr>
          <w:color w:val="231F20"/>
          <w:spacing w:val="-7"/>
          <w:w w:val="110"/>
        </w:rPr>
        <w:t> </w:t>
      </w:r>
      <w:r>
        <w:rPr>
          <w:color w:val="231F20"/>
          <w:w w:val="110"/>
        </w:rPr>
        <w:t>es</w:t>
      </w:r>
      <w:r>
        <w:rPr>
          <w:color w:val="231F20"/>
          <w:spacing w:val="-7"/>
          <w:w w:val="110"/>
        </w:rPr>
        <w:t> </w:t>
      </w:r>
      <w:r>
        <w:rPr>
          <w:color w:val="231F20"/>
          <w:w w:val="110"/>
        </w:rPr>
        <w:t>que</w:t>
      </w:r>
      <w:r>
        <w:rPr>
          <w:color w:val="231F20"/>
          <w:spacing w:val="-7"/>
          <w:w w:val="110"/>
        </w:rPr>
        <w:t> </w:t>
      </w:r>
      <w:r>
        <w:rPr>
          <w:color w:val="231F20"/>
          <w:w w:val="110"/>
        </w:rPr>
        <w:t>para</w:t>
      </w:r>
      <w:r>
        <w:rPr>
          <w:color w:val="231F20"/>
          <w:spacing w:val="-7"/>
          <w:w w:val="110"/>
        </w:rPr>
        <w:t> </w:t>
      </w:r>
      <w:r>
        <w:rPr>
          <w:color w:val="231F20"/>
          <w:w w:val="110"/>
        </w:rPr>
        <w:t>ocupar</w:t>
      </w:r>
      <w:r>
        <w:rPr>
          <w:color w:val="231F20"/>
          <w:spacing w:val="-7"/>
          <w:w w:val="110"/>
        </w:rPr>
        <w:t> </w:t>
      </w:r>
      <w:r>
        <w:rPr>
          <w:color w:val="231F20"/>
          <w:w w:val="110"/>
        </w:rPr>
        <w:t>un</w:t>
      </w:r>
      <w:r>
        <w:rPr>
          <w:color w:val="231F20"/>
          <w:spacing w:val="-7"/>
          <w:w w:val="110"/>
        </w:rPr>
        <w:t> </w:t>
      </w:r>
      <w:r>
        <w:rPr>
          <w:color w:val="231F20"/>
          <w:w w:val="110"/>
        </w:rPr>
        <w:t>cargo</w:t>
      </w:r>
      <w:r>
        <w:rPr>
          <w:color w:val="231F20"/>
          <w:spacing w:val="-7"/>
          <w:w w:val="110"/>
        </w:rPr>
        <w:t> </w:t>
      </w:r>
      <w:r>
        <w:rPr>
          <w:color w:val="231F20"/>
          <w:w w:val="110"/>
        </w:rPr>
        <w:t>de</w:t>
      </w:r>
      <w:r>
        <w:rPr>
          <w:color w:val="231F20"/>
          <w:spacing w:val="-7"/>
          <w:w w:val="110"/>
        </w:rPr>
        <w:t> </w:t>
      </w:r>
      <w:r>
        <w:rPr>
          <w:color w:val="231F20"/>
          <w:w w:val="110"/>
        </w:rPr>
        <w:t>mayor</w:t>
      </w:r>
      <w:r>
        <w:rPr>
          <w:color w:val="231F20"/>
          <w:spacing w:val="-7"/>
          <w:w w:val="110"/>
        </w:rPr>
        <w:t> </w:t>
      </w:r>
      <w:r>
        <w:rPr>
          <w:color w:val="231F20"/>
          <w:w w:val="110"/>
        </w:rPr>
        <w:t>jerarquía debió ocuparse antes otros de menor prestigio. De esta manera, no será apoyado quien quiera ocupar la posición de delegado (máxima autoridad política en los pueblos del Estado de México) o de miembro de la Corpora- ción si previamente no aceptó un puesto en alguna de las distintas mayor- domías del pueblo, lo que, entre otras cuestiones, implica “desprenderse de</w:t>
      </w:r>
      <w:r>
        <w:rPr>
          <w:color w:val="231F20"/>
          <w:spacing w:val="-17"/>
          <w:w w:val="110"/>
        </w:rPr>
        <w:t> </w:t>
      </w:r>
      <w:r>
        <w:rPr>
          <w:color w:val="231F20"/>
          <w:w w:val="110"/>
        </w:rPr>
        <w:t>dinero”.</w:t>
      </w:r>
    </w:p>
    <w:p>
      <w:pPr>
        <w:spacing w:after="0" w:line="285" w:lineRule="auto"/>
        <w:jc w:val="both"/>
        <w:sectPr>
          <w:footerReference w:type="default" r:id="rId161"/>
          <w:footerReference w:type="even" r:id="rId162"/>
          <w:pgSz w:w="9640" w:h="13040"/>
          <w:pgMar w:footer="1464" w:header="0" w:top="860" w:bottom="1660" w:left="1100" w:right="1340"/>
          <w:pgNumType w:start="233"/>
        </w:sectPr>
      </w:pPr>
    </w:p>
    <w:p>
      <w:pPr>
        <w:pStyle w:val="BodyText"/>
        <w:spacing w:line="285" w:lineRule="auto" w:before="42"/>
        <w:ind w:left="82" w:right="118" w:firstLine="340"/>
        <w:jc w:val="right"/>
      </w:pPr>
      <w:r>
        <w:rPr>
          <w:color w:val="231F20"/>
          <w:spacing w:val="-5"/>
          <w:w w:val="110"/>
        </w:rPr>
        <w:t>Terminadas </w:t>
      </w:r>
      <w:r>
        <w:rPr>
          <w:color w:val="231F20"/>
          <w:w w:val="110"/>
        </w:rPr>
        <w:t>las </w:t>
      </w:r>
      <w:r>
        <w:rPr>
          <w:color w:val="231F20"/>
          <w:spacing w:val="-4"/>
          <w:w w:val="110"/>
        </w:rPr>
        <w:t>elecciones </w:t>
      </w:r>
      <w:r>
        <w:rPr>
          <w:color w:val="231F20"/>
          <w:w w:val="110"/>
        </w:rPr>
        <w:t>de la </w:t>
      </w:r>
      <w:r>
        <w:rPr>
          <w:color w:val="231F20"/>
          <w:spacing w:val="-3"/>
          <w:w w:val="110"/>
        </w:rPr>
        <w:t>nueva Corporación, </w:t>
      </w:r>
      <w:r>
        <w:rPr>
          <w:color w:val="231F20"/>
          <w:w w:val="110"/>
        </w:rPr>
        <w:t>los </w:t>
      </w:r>
      <w:r>
        <w:rPr>
          <w:color w:val="231F20"/>
          <w:spacing w:val="-3"/>
          <w:w w:val="110"/>
        </w:rPr>
        <w:t>miembros </w:t>
      </w:r>
      <w:r>
        <w:rPr>
          <w:color w:val="231F20"/>
          <w:w w:val="110"/>
        </w:rPr>
        <w:t>de </w:t>
      </w:r>
      <w:r>
        <w:rPr>
          <w:color w:val="231F20"/>
          <w:spacing w:val="-3"/>
          <w:w w:val="110"/>
        </w:rPr>
        <w:t>la</w:t>
      </w:r>
      <w:r>
        <w:rPr>
          <w:color w:val="231F20"/>
          <w:spacing w:val="-3"/>
          <w:w w:val="106"/>
        </w:rPr>
        <w:t> </w:t>
      </w:r>
      <w:r>
        <w:rPr>
          <w:color w:val="231F20"/>
          <w:spacing w:val="-3"/>
          <w:w w:val="110"/>
        </w:rPr>
        <w:t>que está </w:t>
      </w:r>
      <w:r>
        <w:rPr>
          <w:color w:val="231F20"/>
          <w:w w:val="110"/>
        </w:rPr>
        <w:t>en </w:t>
      </w:r>
      <w:r>
        <w:rPr>
          <w:color w:val="231F20"/>
          <w:spacing w:val="-4"/>
          <w:w w:val="110"/>
        </w:rPr>
        <w:t>funciones deben elaborar </w:t>
      </w:r>
      <w:r>
        <w:rPr>
          <w:color w:val="231F20"/>
          <w:spacing w:val="-3"/>
          <w:w w:val="110"/>
        </w:rPr>
        <w:t>citatorios para </w:t>
      </w:r>
      <w:r>
        <w:rPr>
          <w:color w:val="231F20"/>
          <w:w w:val="110"/>
        </w:rPr>
        <w:t>los </w:t>
      </w:r>
      <w:r>
        <w:rPr>
          <w:color w:val="231F20"/>
          <w:spacing w:val="-4"/>
          <w:w w:val="110"/>
        </w:rPr>
        <w:t>recién electos, </w:t>
      </w:r>
      <w:r>
        <w:rPr>
          <w:color w:val="231F20"/>
          <w:w w:val="110"/>
        </w:rPr>
        <w:t>in-</w:t>
      </w:r>
      <w:r>
        <w:rPr>
          <w:color w:val="231F20"/>
          <w:w w:val="93"/>
        </w:rPr>
        <w:t> </w:t>
      </w:r>
      <w:r>
        <w:rPr>
          <w:color w:val="231F20"/>
          <w:spacing w:val="-4"/>
          <w:w w:val="110"/>
        </w:rPr>
        <w:t>formándoles </w:t>
      </w:r>
      <w:r>
        <w:rPr>
          <w:color w:val="231F20"/>
          <w:w w:val="110"/>
        </w:rPr>
        <w:t>de su </w:t>
      </w:r>
      <w:r>
        <w:rPr>
          <w:color w:val="231F20"/>
          <w:spacing w:val="-3"/>
          <w:w w:val="110"/>
        </w:rPr>
        <w:t>nombramiento </w:t>
      </w:r>
      <w:r>
        <w:rPr>
          <w:color w:val="231F20"/>
          <w:w w:val="110"/>
        </w:rPr>
        <w:t>y </w:t>
      </w:r>
      <w:r>
        <w:rPr>
          <w:color w:val="231F20"/>
          <w:spacing w:val="-3"/>
          <w:w w:val="110"/>
        </w:rPr>
        <w:t>solicitándoles que </w:t>
      </w:r>
      <w:r>
        <w:rPr>
          <w:color w:val="231F20"/>
          <w:spacing w:val="-4"/>
          <w:w w:val="110"/>
        </w:rPr>
        <w:t>acepten </w:t>
      </w:r>
      <w:r>
        <w:rPr>
          <w:color w:val="231F20"/>
          <w:w w:val="110"/>
        </w:rPr>
        <w:t>tal </w:t>
      </w:r>
      <w:r>
        <w:rPr>
          <w:color w:val="231F20"/>
          <w:spacing w:val="-6"/>
          <w:w w:val="110"/>
        </w:rPr>
        <w:t>honor. </w:t>
      </w:r>
      <w:r>
        <w:rPr>
          <w:color w:val="231F20"/>
          <w:spacing w:val="-3"/>
          <w:w w:val="110"/>
        </w:rPr>
        <w:t>Si</w:t>
      </w:r>
      <w:r>
        <w:rPr>
          <w:color w:val="231F20"/>
          <w:spacing w:val="-3"/>
          <w:w w:val="110"/>
        </w:rPr>
        <w:t> </w:t>
      </w:r>
      <w:r>
        <w:rPr>
          <w:color w:val="231F20"/>
          <w:spacing w:val="-4"/>
          <w:w w:val="110"/>
        </w:rPr>
        <w:t>alguien </w:t>
      </w:r>
      <w:r>
        <w:rPr>
          <w:color w:val="231F20"/>
          <w:w w:val="110"/>
        </w:rPr>
        <w:t>se </w:t>
      </w:r>
      <w:r>
        <w:rPr>
          <w:color w:val="231F20"/>
          <w:spacing w:val="-4"/>
          <w:w w:val="110"/>
        </w:rPr>
        <w:t>rehúsa, </w:t>
      </w:r>
      <w:r>
        <w:rPr>
          <w:color w:val="231F20"/>
          <w:w w:val="110"/>
        </w:rPr>
        <w:t>las </w:t>
      </w:r>
      <w:r>
        <w:rPr>
          <w:color w:val="231F20"/>
          <w:spacing w:val="-3"/>
          <w:w w:val="110"/>
        </w:rPr>
        <w:t>mismas </w:t>
      </w:r>
      <w:r>
        <w:rPr>
          <w:color w:val="231F20"/>
          <w:spacing w:val="-4"/>
          <w:w w:val="110"/>
        </w:rPr>
        <w:t>autoridades deberán </w:t>
      </w:r>
      <w:r>
        <w:rPr>
          <w:color w:val="231F20"/>
          <w:spacing w:val="-3"/>
          <w:w w:val="110"/>
        </w:rPr>
        <w:t>convocar </w:t>
      </w:r>
      <w:r>
        <w:rPr>
          <w:color w:val="231F20"/>
          <w:w w:val="110"/>
        </w:rPr>
        <w:t>a una </w:t>
      </w:r>
      <w:r>
        <w:rPr>
          <w:color w:val="231F20"/>
          <w:spacing w:val="-3"/>
          <w:w w:val="110"/>
        </w:rPr>
        <w:t>nueva</w:t>
      </w:r>
      <w:r>
        <w:rPr>
          <w:color w:val="231F20"/>
          <w:spacing w:val="-3"/>
          <w:w w:val="110"/>
        </w:rPr>
        <w:t> </w:t>
      </w:r>
      <w:r>
        <w:rPr>
          <w:color w:val="231F20"/>
          <w:spacing w:val="-4"/>
          <w:w w:val="110"/>
        </w:rPr>
        <w:t>asamblea </w:t>
      </w:r>
      <w:r>
        <w:rPr>
          <w:color w:val="231F20"/>
          <w:w w:val="110"/>
        </w:rPr>
        <w:t>el </w:t>
      </w:r>
      <w:r>
        <w:rPr>
          <w:color w:val="231F20"/>
          <w:spacing w:val="-3"/>
          <w:w w:val="110"/>
        </w:rPr>
        <w:t>segundo </w:t>
      </w:r>
      <w:r>
        <w:rPr>
          <w:color w:val="231F20"/>
          <w:spacing w:val="-4"/>
          <w:w w:val="110"/>
        </w:rPr>
        <w:t>domingo </w:t>
      </w:r>
      <w:r>
        <w:rPr>
          <w:color w:val="231F20"/>
          <w:w w:val="110"/>
        </w:rPr>
        <w:t>de </w:t>
      </w:r>
      <w:r>
        <w:rPr>
          <w:color w:val="231F20"/>
          <w:spacing w:val="-4"/>
          <w:w w:val="110"/>
        </w:rPr>
        <w:t>enero, </w:t>
      </w:r>
      <w:r>
        <w:rPr>
          <w:color w:val="231F20"/>
          <w:w w:val="110"/>
        </w:rPr>
        <w:t>a </w:t>
      </w:r>
      <w:r>
        <w:rPr>
          <w:color w:val="231F20"/>
          <w:spacing w:val="-3"/>
          <w:w w:val="110"/>
        </w:rPr>
        <w:t>fin </w:t>
      </w:r>
      <w:r>
        <w:rPr>
          <w:color w:val="231F20"/>
          <w:w w:val="110"/>
        </w:rPr>
        <w:t>de </w:t>
      </w:r>
      <w:r>
        <w:rPr>
          <w:color w:val="231F20"/>
          <w:spacing w:val="-3"/>
          <w:w w:val="110"/>
        </w:rPr>
        <w:t>que ésta haga </w:t>
      </w:r>
      <w:r>
        <w:rPr>
          <w:color w:val="231F20"/>
          <w:w w:val="110"/>
        </w:rPr>
        <w:t>la </w:t>
      </w:r>
      <w:r>
        <w:rPr>
          <w:color w:val="231F20"/>
          <w:spacing w:val="-4"/>
          <w:w w:val="110"/>
        </w:rPr>
        <w:t>elección</w:t>
      </w:r>
      <w:r>
        <w:rPr>
          <w:color w:val="231F20"/>
          <w:spacing w:val="-4"/>
          <w:w w:val="109"/>
        </w:rPr>
        <w:t> </w:t>
      </w:r>
      <w:r>
        <w:rPr>
          <w:color w:val="231F20"/>
          <w:spacing w:val="-4"/>
          <w:w w:val="110"/>
        </w:rPr>
        <w:t>correspondiente </w:t>
      </w:r>
      <w:r>
        <w:rPr>
          <w:color w:val="231F20"/>
          <w:w w:val="110"/>
        </w:rPr>
        <w:t>y se </w:t>
      </w:r>
      <w:r>
        <w:rPr>
          <w:color w:val="231F20"/>
          <w:spacing w:val="-5"/>
          <w:w w:val="110"/>
        </w:rPr>
        <w:t>ocupen </w:t>
      </w:r>
      <w:r>
        <w:rPr>
          <w:color w:val="231F20"/>
          <w:spacing w:val="-3"/>
          <w:w w:val="110"/>
        </w:rPr>
        <w:t>los </w:t>
      </w:r>
      <w:r>
        <w:rPr>
          <w:color w:val="231F20"/>
          <w:spacing w:val="-5"/>
          <w:w w:val="110"/>
        </w:rPr>
        <w:t>puestos </w:t>
      </w:r>
      <w:r>
        <w:rPr>
          <w:color w:val="231F20"/>
          <w:spacing w:val="-4"/>
          <w:w w:val="110"/>
        </w:rPr>
        <w:t>que </w:t>
      </w:r>
      <w:r>
        <w:rPr>
          <w:color w:val="231F20"/>
          <w:spacing w:val="-5"/>
          <w:w w:val="110"/>
        </w:rPr>
        <w:t>faltan (Muciño </w:t>
      </w:r>
      <w:r>
        <w:rPr>
          <w:color w:val="231F20"/>
          <w:spacing w:val="-4"/>
          <w:w w:val="110"/>
        </w:rPr>
        <w:t>Carmona, 2009).</w:t>
      </w:r>
      <w:r>
        <w:rPr>
          <w:color w:val="231F20"/>
          <w:spacing w:val="-4"/>
          <w:w w:val="101"/>
        </w:rPr>
        <w:t> </w:t>
      </w:r>
      <w:r>
        <w:rPr>
          <w:color w:val="231F20"/>
          <w:w w:val="110"/>
        </w:rPr>
        <w:t>Este proceso planteó dos cuestiones: ¿existe cabildeo previo a las eleccio-</w:t>
      </w:r>
      <w:r>
        <w:rPr>
          <w:color w:val="231F20"/>
          <w:w w:val="93"/>
        </w:rPr>
        <w:t> </w:t>
      </w:r>
      <w:r>
        <w:rPr>
          <w:color w:val="231F20"/>
          <w:w w:val="110"/>
        </w:rPr>
        <w:t>nes?, ¿se dan casos en los que alguien se autoproponga para cierto puesto?</w:t>
      </w:r>
      <w:r>
        <w:rPr>
          <w:color w:val="231F20"/>
          <w:spacing w:val="-1"/>
          <w:w w:val="108"/>
        </w:rPr>
        <w:t> </w:t>
      </w:r>
      <w:r>
        <w:rPr>
          <w:color w:val="231F20"/>
          <w:w w:val="110"/>
        </w:rPr>
        <w:t>La observación directa y una siguiente entrevista a miembros de la Corpo-</w:t>
      </w:r>
      <w:r>
        <w:rPr>
          <w:color w:val="231F20"/>
          <w:w w:val="93"/>
        </w:rPr>
        <w:t> </w:t>
      </w:r>
      <w:r>
        <w:rPr>
          <w:color w:val="231F20"/>
          <w:w w:val="110"/>
        </w:rPr>
        <w:t>ración 2007 reflejaron que aparentemente no se da el cabildeo antes de las</w:t>
      </w:r>
      <w:r>
        <w:rPr>
          <w:color w:val="231F20"/>
          <w:w w:val="110"/>
        </w:rPr>
        <w:t> </w:t>
      </w:r>
      <w:r>
        <w:rPr>
          <w:color w:val="231F20"/>
          <w:w w:val="110"/>
        </w:rPr>
        <w:t>elecciones; sin embargo, fue evidente la intención de alguien para ocupar</w:t>
      </w:r>
      <w:r>
        <w:rPr>
          <w:color w:val="231F20"/>
          <w:spacing w:val="-1"/>
          <w:w w:val="109"/>
        </w:rPr>
        <w:t> </w:t>
      </w:r>
      <w:r>
        <w:rPr>
          <w:color w:val="231F20"/>
          <w:w w:val="110"/>
        </w:rPr>
        <w:t>la primera fiscalía, el puesto principal, ya que la persona que fue propuesta</w:t>
      </w:r>
      <w:r>
        <w:rPr>
          <w:color w:val="231F20"/>
          <w:spacing w:val="-1"/>
          <w:w w:val="108"/>
        </w:rPr>
        <w:t> </w:t>
      </w:r>
      <w:r>
        <w:rPr>
          <w:color w:val="231F20"/>
          <w:w w:val="110"/>
        </w:rPr>
        <w:t>para esa responsabilidad manifestó su aceptación inmediata.</w:t>
      </w:r>
      <w:r>
        <w:rPr>
          <w:color w:val="231F20"/>
          <w:w w:val="110"/>
          <w:position w:val="7"/>
          <w:sz w:val="11"/>
        </w:rPr>
        <w:t>8 </w:t>
      </w:r>
      <w:r>
        <w:rPr>
          <w:color w:val="231F20"/>
          <w:w w:val="110"/>
        </w:rPr>
        <w:t>Aunque en</w:t>
      </w:r>
      <w:r>
        <w:rPr>
          <w:color w:val="231F20"/>
          <w:spacing w:val="-1"/>
          <w:w w:val="110"/>
        </w:rPr>
        <w:t> </w:t>
      </w:r>
      <w:r>
        <w:rPr>
          <w:color w:val="231F20"/>
          <w:w w:val="110"/>
        </w:rPr>
        <w:t>teoría la gente puede autoproponerse, o solicitar a otro que lo proponga,</w:t>
      </w:r>
      <w:r>
        <w:rPr>
          <w:color w:val="231F20"/>
          <w:spacing w:val="-1"/>
          <w:w w:val="109"/>
        </w:rPr>
        <w:t> </w:t>
      </w:r>
      <w:r>
        <w:rPr>
          <w:color w:val="231F20"/>
          <w:w w:val="110"/>
        </w:rPr>
        <w:t>en el proceso ése no fue el caso; más bien el sentir general era evadir ser</w:t>
      </w:r>
      <w:r>
        <w:rPr>
          <w:color w:val="231F20"/>
          <w:w w:val="110"/>
        </w:rPr>
        <w:t> </w:t>
      </w:r>
      <w:r>
        <w:rPr>
          <w:color w:val="231F20"/>
          <w:w w:val="110"/>
        </w:rPr>
        <w:t>electo para algún cargo. Esto fue confirmado en    entrevistas  posteriores,</w:t>
      </w:r>
    </w:p>
    <w:p>
      <w:pPr>
        <w:pStyle w:val="BodyText"/>
        <w:ind w:left="137"/>
        <w:jc w:val="both"/>
      </w:pPr>
      <w:r>
        <w:rPr>
          <w:color w:val="231F20"/>
          <w:w w:val="110"/>
        </w:rPr>
        <w:t>pues en realidad la mayoría de la gente prefiere no ser elegida.</w:t>
      </w:r>
    </w:p>
    <w:p>
      <w:pPr>
        <w:pStyle w:val="BodyText"/>
        <w:spacing w:line="285" w:lineRule="auto" w:before="45"/>
        <w:ind w:left="137" w:right="117" w:firstLine="340"/>
        <w:jc w:val="both"/>
      </w:pPr>
      <w:r>
        <w:rPr>
          <w:color w:val="231F20"/>
          <w:w w:val="110"/>
        </w:rPr>
        <w:t>El proceso se caracterizó por una baja participación de la comunidad política.</w:t>
      </w:r>
      <w:r>
        <w:rPr>
          <w:color w:val="231F20"/>
          <w:spacing w:val="-10"/>
          <w:w w:val="110"/>
        </w:rPr>
        <w:t> </w:t>
      </w:r>
      <w:r>
        <w:rPr>
          <w:color w:val="231F20"/>
          <w:w w:val="110"/>
        </w:rPr>
        <w:t>Además,</w:t>
      </w:r>
      <w:r>
        <w:rPr>
          <w:color w:val="231F20"/>
          <w:spacing w:val="-10"/>
          <w:w w:val="110"/>
        </w:rPr>
        <w:t> </w:t>
      </w:r>
      <w:r>
        <w:rPr>
          <w:color w:val="231F20"/>
          <w:w w:val="110"/>
        </w:rPr>
        <w:t>fue</w:t>
      </w:r>
      <w:r>
        <w:rPr>
          <w:color w:val="231F20"/>
          <w:spacing w:val="-11"/>
          <w:w w:val="110"/>
        </w:rPr>
        <w:t> </w:t>
      </w:r>
      <w:r>
        <w:rPr>
          <w:color w:val="231F20"/>
          <w:w w:val="110"/>
        </w:rPr>
        <w:t>muy</w:t>
      </w:r>
      <w:r>
        <w:rPr>
          <w:color w:val="231F20"/>
          <w:spacing w:val="-11"/>
          <w:w w:val="110"/>
        </w:rPr>
        <w:t> </w:t>
      </w:r>
      <w:r>
        <w:rPr>
          <w:color w:val="231F20"/>
          <w:w w:val="110"/>
        </w:rPr>
        <w:t>obvio</w:t>
      </w:r>
      <w:r>
        <w:rPr>
          <w:color w:val="231F20"/>
          <w:spacing w:val="-11"/>
          <w:w w:val="110"/>
        </w:rPr>
        <w:t> </w:t>
      </w:r>
      <w:r>
        <w:rPr>
          <w:color w:val="231F20"/>
          <w:w w:val="110"/>
        </w:rPr>
        <w:t>el</w:t>
      </w:r>
      <w:r>
        <w:rPr>
          <w:color w:val="231F20"/>
          <w:spacing w:val="-11"/>
          <w:w w:val="110"/>
        </w:rPr>
        <w:t> </w:t>
      </w:r>
      <w:r>
        <w:rPr>
          <w:color w:val="231F20"/>
          <w:w w:val="110"/>
        </w:rPr>
        <w:t>manejo</w:t>
      </w:r>
      <w:r>
        <w:rPr>
          <w:color w:val="231F20"/>
          <w:spacing w:val="-11"/>
          <w:w w:val="110"/>
        </w:rPr>
        <w:t> </w:t>
      </w:r>
      <w:r>
        <w:rPr>
          <w:color w:val="231F20"/>
          <w:w w:val="110"/>
        </w:rPr>
        <w:t>del</w:t>
      </w:r>
      <w:r>
        <w:rPr>
          <w:color w:val="231F20"/>
          <w:spacing w:val="-11"/>
          <w:w w:val="110"/>
        </w:rPr>
        <w:t> </w:t>
      </w:r>
      <w:r>
        <w:rPr>
          <w:color w:val="231F20"/>
          <w:w w:val="110"/>
        </w:rPr>
        <w:t>grupo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poder</w:t>
      </w:r>
      <w:r>
        <w:rPr>
          <w:color w:val="231F20"/>
          <w:spacing w:val="-11"/>
          <w:w w:val="110"/>
        </w:rPr>
        <w:t> </w:t>
      </w:r>
      <w:r>
        <w:rPr>
          <w:color w:val="231F20"/>
          <w:w w:val="110"/>
        </w:rPr>
        <w:t>para</w:t>
      </w:r>
      <w:r>
        <w:rPr>
          <w:color w:val="231F20"/>
          <w:spacing w:val="-11"/>
          <w:w w:val="110"/>
        </w:rPr>
        <w:t> </w:t>
      </w:r>
      <w:r>
        <w:rPr>
          <w:color w:val="231F20"/>
          <w:w w:val="110"/>
        </w:rPr>
        <w:t>evitar que determinada persona, a quien ellos cuestionaban, ocupara un puesto en la Corporación 2008. </w:t>
      </w:r>
      <w:r>
        <w:rPr>
          <w:color w:val="231F20"/>
          <w:spacing w:val="-3"/>
          <w:w w:val="110"/>
        </w:rPr>
        <w:t>También </w:t>
      </w:r>
      <w:r>
        <w:rPr>
          <w:color w:val="231F20"/>
          <w:w w:val="110"/>
        </w:rPr>
        <w:t>fue evidente el criterio a favor de algún candidato propuesto, que consideraba que hubiera participado antes en otras organizaciones, como las mayordomías,</w:t>
      </w:r>
      <w:r>
        <w:rPr>
          <w:color w:val="231F20"/>
          <w:w w:val="110"/>
          <w:position w:val="7"/>
          <w:sz w:val="11"/>
        </w:rPr>
        <w:t>9 </w:t>
      </w:r>
      <w:r>
        <w:rPr>
          <w:color w:val="231F20"/>
          <w:w w:val="110"/>
        </w:rPr>
        <w:t>lo que significó y significa un</w:t>
      </w:r>
      <w:r>
        <w:rPr>
          <w:color w:val="231F20"/>
          <w:spacing w:val="-5"/>
          <w:w w:val="110"/>
        </w:rPr>
        <w:t> </w:t>
      </w:r>
      <w:r>
        <w:rPr>
          <w:color w:val="231F20"/>
          <w:w w:val="110"/>
        </w:rPr>
        <w:t>argumento</w:t>
      </w:r>
      <w:r>
        <w:rPr>
          <w:color w:val="231F20"/>
          <w:spacing w:val="-5"/>
          <w:w w:val="110"/>
        </w:rPr>
        <w:t> </w:t>
      </w:r>
      <w:r>
        <w:rPr>
          <w:color w:val="231F20"/>
          <w:w w:val="110"/>
        </w:rPr>
        <w:t>en</w:t>
      </w:r>
      <w:r>
        <w:rPr>
          <w:color w:val="231F20"/>
          <w:spacing w:val="-4"/>
          <w:w w:val="110"/>
        </w:rPr>
        <w:t> </w:t>
      </w:r>
      <w:r>
        <w:rPr>
          <w:color w:val="231F20"/>
          <w:w w:val="110"/>
        </w:rPr>
        <w:t>pro</w:t>
      </w:r>
      <w:r>
        <w:rPr>
          <w:color w:val="231F20"/>
          <w:spacing w:val="-4"/>
          <w:w w:val="110"/>
        </w:rPr>
        <w:t> </w:t>
      </w:r>
      <w:r>
        <w:rPr>
          <w:color w:val="231F20"/>
          <w:w w:val="110"/>
        </w:rPr>
        <w:t>o</w:t>
      </w:r>
      <w:r>
        <w:rPr>
          <w:color w:val="231F20"/>
          <w:spacing w:val="-5"/>
          <w:w w:val="110"/>
        </w:rPr>
        <w:t> </w:t>
      </w:r>
      <w:r>
        <w:rPr>
          <w:color w:val="231F20"/>
          <w:w w:val="110"/>
        </w:rPr>
        <w:t>en</w:t>
      </w:r>
      <w:r>
        <w:rPr>
          <w:color w:val="231F20"/>
          <w:spacing w:val="-4"/>
          <w:w w:val="110"/>
        </w:rPr>
        <w:t> </w:t>
      </w:r>
      <w:r>
        <w:rPr>
          <w:color w:val="231F20"/>
          <w:w w:val="110"/>
        </w:rPr>
        <w:t>contra</w:t>
      </w:r>
      <w:r>
        <w:rPr>
          <w:color w:val="231F20"/>
          <w:spacing w:val="-5"/>
          <w:w w:val="110"/>
        </w:rPr>
        <w:t> </w:t>
      </w:r>
      <w:r>
        <w:rPr>
          <w:color w:val="231F20"/>
          <w:w w:val="110"/>
        </w:rPr>
        <w:t>para</w:t>
      </w:r>
      <w:r>
        <w:rPr>
          <w:color w:val="231F20"/>
          <w:spacing w:val="-4"/>
          <w:w w:val="110"/>
        </w:rPr>
        <w:t> </w:t>
      </w:r>
      <w:r>
        <w:rPr>
          <w:color w:val="231F20"/>
          <w:w w:val="110"/>
        </w:rPr>
        <w:t>formar</w:t>
      </w:r>
      <w:r>
        <w:rPr>
          <w:color w:val="231F20"/>
          <w:spacing w:val="-4"/>
          <w:w w:val="110"/>
        </w:rPr>
        <w:t> </w:t>
      </w:r>
      <w:r>
        <w:rPr>
          <w:color w:val="231F20"/>
          <w:w w:val="110"/>
        </w:rPr>
        <w:t>parte</w:t>
      </w:r>
      <w:r>
        <w:rPr>
          <w:color w:val="231F20"/>
          <w:spacing w:val="-4"/>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Corporación.</w:t>
      </w:r>
      <w:r>
        <w:rPr>
          <w:color w:val="231F20"/>
          <w:spacing w:val="-5"/>
          <w:w w:val="110"/>
        </w:rPr>
        <w:t> </w:t>
      </w:r>
      <w:r>
        <w:rPr>
          <w:color w:val="231F20"/>
          <w:w w:val="110"/>
        </w:rPr>
        <w:t>Una posible explicación de lo anterior es la de Eric</w:t>
      </w:r>
      <w:r>
        <w:rPr>
          <w:color w:val="231F20"/>
          <w:spacing w:val="-1"/>
          <w:w w:val="110"/>
        </w:rPr>
        <w:t> </w:t>
      </w:r>
      <w:r>
        <w:rPr>
          <w:color w:val="231F20"/>
          <w:spacing w:val="-5"/>
          <w:w w:val="110"/>
        </w:rPr>
        <w:t>Wolf:</w:t>
      </w:r>
    </w:p>
    <w:p>
      <w:pPr>
        <w:pStyle w:val="BodyText"/>
        <w:spacing w:before="0"/>
        <w:rPr>
          <w:sz w:val="19"/>
        </w:rPr>
      </w:pPr>
    </w:p>
    <w:p>
      <w:pPr>
        <w:spacing w:line="256" w:lineRule="auto" w:before="1"/>
        <w:ind w:left="137" w:right="118" w:firstLine="340"/>
        <w:jc w:val="both"/>
        <w:rPr>
          <w:sz w:val="16"/>
        </w:rPr>
      </w:pPr>
      <w:r>
        <w:rPr>
          <w:color w:val="231F20"/>
          <w:w w:val="110"/>
          <w:position w:val="5"/>
          <w:sz w:val="9"/>
        </w:rPr>
        <w:t>8</w:t>
      </w:r>
      <w:r>
        <w:rPr>
          <w:color w:val="231F20"/>
          <w:w w:val="110"/>
          <w:sz w:val="16"/>
        </w:rPr>
        <w:t>Líneas arriba hemos mencionado el caso de la propuesta y elección del primer fiscal de la Corporación 2008, propuesto por un grupo interesado en participar en los asuntos de la comunidad de feligreses del templo (Tarango, 2009).</w:t>
      </w:r>
    </w:p>
    <w:p>
      <w:pPr>
        <w:spacing w:line="256" w:lineRule="auto" w:before="0"/>
        <w:ind w:left="137" w:right="117" w:firstLine="340"/>
        <w:jc w:val="both"/>
        <w:rPr>
          <w:sz w:val="16"/>
        </w:rPr>
      </w:pPr>
      <w:r>
        <w:rPr>
          <w:color w:val="231F20"/>
          <w:w w:val="110"/>
          <w:position w:val="5"/>
          <w:sz w:val="9"/>
        </w:rPr>
        <w:t>9</w:t>
      </w:r>
      <w:r>
        <w:rPr>
          <w:color w:val="231F20"/>
          <w:w w:val="110"/>
          <w:sz w:val="16"/>
        </w:rPr>
        <w:t>En Santa María Nativitas, la Corporación y las mayordomías son órganos diferentes. Las mayordomías</w:t>
      </w:r>
      <w:r>
        <w:rPr>
          <w:color w:val="231F20"/>
          <w:spacing w:val="-20"/>
          <w:w w:val="110"/>
          <w:sz w:val="16"/>
        </w:rPr>
        <w:t> </w:t>
      </w:r>
      <w:r>
        <w:rPr>
          <w:color w:val="231F20"/>
          <w:w w:val="110"/>
          <w:sz w:val="16"/>
        </w:rPr>
        <w:t>—que</w:t>
      </w:r>
      <w:r>
        <w:rPr>
          <w:color w:val="231F20"/>
          <w:spacing w:val="-20"/>
          <w:w w:val="110"/>
          <w:sz w:val="16"/>
        </w:rPr>
        <w:t> </w:t>
      </w:r>
      <w:r>
        <w:rPr>
          <w:color w:val="231F20"/>
          <w:w w:val="110"/>
          <w:sz w:val="16"/>
        </w:rPr>
        <w:t>se</w:t>
      </w:r>
      <w:r>
        <w:rPr>
          <w:color w:val="231F20"/>
          <w:spacing w:val="-20"/>
          <w:w w:val="110"/>
          <w:sz w:val="16"/>
        </w:rPr>
        <w:t> </w:t>
      </w:r>
      <w:r>
        <w:rPr>
          <w:color w:val="231F20"/>
          <w:w w:val="110"/>
          <w:sz w:val="16"/>
        </w:rPr>
        <w:t>acostumbran</w:t>
      </w:r>
      <w:r>
        <w:rPr>
          <w:color w:val="231F20"/>
          <w:spacing w:val="-19"/>
          <w:w w:val="110"/>
          <w:sz w:val="16"/>
        </w:rPr>
        <w:t> </w:t>
      </w:r>
      <w:r>
        <w:rPr>
          <w:color w:val="231F20"/>
          <w:w w:val="110"/>
          <w:sz w:val="16"/>
        </w:rPr>
        <w:t>para</w:t>
      </w:r>
      <w:r>
        <w:rPr>
          <w:color w:val="231F20"/>
          <w:spacing w:val="-20"/>
          <w:w w:val="110"/>
          <w:sz w:val="16"/>
        </w:rPr>
        <w:t> </w:t>
      </w:r>
      <w:r>
        <w:rPr>
          <w:color w:val="231F20"/>
          <w:w w:val="110"/>
          <w:sz w:val="16"/>
        </w:rPr>
        <w:t>ciertas</w:t>
      </w:r>
      <w:r>
        <w:rPr>
          <w:color w:val="231F20"/>
          <w:spacing w:val="-20"/>
          <w:w w:val="110"/>
          <w:sz w:val="16"/>
        </w:rPr>
        <w:t> </w:t>
      </w:r>
      <w:r>
        <w:rPr>
          <w:color w:val="231F20"/>
          <w:w w:val="110"/>
          <w:sz w:val="16"/>
        </w:rPr>
        <w:t>festividades—</w:t>
      </w:r>
      <w:r>
        <w:rPr>
          <w:color w:val="231F20"/>
          <w:spacing w:val="-20"/>
          <w:w w:val="110"/>
          <w:sz w:val="16"/>
        </w:rPr>
        <w:t> </w:t>
      </w:r>
      <w:r>
        <w:rPr>
          <w:color w:val="231F20"/>
          <w:w w:val="110"/>
          <w:sz w:val="16"/>
        </w:rPr>
        <w:t>son</w:t>
      </w:r>
      <w:r>
        <w:rPr>
          <w:color w:val="231F20"/>
          <w:spacing w:val="-20"/>
          <w:w w:val="110"/>
          <w:sz w:val="16"/>
        </w:rPr>
        <w:t> </w:t>
      </w:r>
      <w:r>
        <w:rPr>
          <w:color w:val="231F20"/>
          <w:w w:val="110"/>
          <w:sz w:val="16"/>
        </w:rPr>
        <w:t>cuatro:</w:t>
      </w:r>
      <w:r>
        <w:rPr>
          <w:color w:val="231F20"/>
          <w:spacing w:val="-20"/>
          <w:w w:val="110"/>
          <w:sz w:val="16"/>
        </w:rPr>
        <w:t> </w:t>
      </w:r>
      <w:r>
        <w:rPr>
          <w:i/>
          <w:color w:val="231F20"/>
          <w:w w:val="110"/>
          <w:sz w:val="16"/>
        </w:rPr>
        <w:t>a)</w:t>
      </w:r>
      <w:r>
        <w:rPr>
          <w:i/>
          <w:color w:val="231F20"/>
          <w:spacing w:val="-20"/>
          <w:w w:val="110"/>
          <w:sz w:val="16"/>
        </w:rPr>
        <w:t> </w:t>
      </w:r>
      <w:r>
        <w:rPr>
          <w:color w:val="231F20"/>
          <w:w w:val="110"/>
          <w:sz w:val="16"/>
        </w:rPr>
        <w:t>jueces</w:t>
      </w:r>
      <w:r>
        <w:rPr>
          <w:color w:val="231F20"/>
          <w:spacing w:val="-20"/>
          <w:w w:val="110"/>
          <w:sz w:val="16"/>
        </w:rPr>
        <w:t> </w:t>
      </w:r>
      <w:r>
        <w:rPr>
          <w:color w:val="231F20"/>
          <w:w w:val="110"/>
          <w:sz w:val="16"/>
        </w:rPr>
        <w:t>chiquitos, compuesta por seis jóvenes no mayores de 20 años a quienes corresponde organizar la fiesta del Jueves de Dolores y que se nombran (puede ser en ausencia) el 25 de diciembre en la misa de mediodía, en una asamblea que organiza la Corporación; </w:t>
      </w:r>
      <w:r>
        <w:rPr>
          <w:i/>
          <w:color w:val="231F20"/>
          <w:w w:val="110"/>
          <w:sz w:val="16"/>
        </w:rPr>
        <w:t>b) </w:t>
      </w:r>
      <w:r>
        <w:rPr>
          <w:color w:val="231F20"/>
          <w:w w:val="110"/>
          <w:sz w:val="16"/>
        </w:rPr>
        <w:t>la mayordomía de las fiestas del Santo Jubileo, para la cual se designan señoritas entre 18 y 20 años, a quienes corresponde adornar portadas con flores e invitar a las parejas en unión libre a que se casen, además de que organizan la celebración de bautizos y primeras comuniones, celebraciones que</w:t>
      </w:r>
      <w:r>
        <w:rPr>
          <w:color w:val="231F20"/>
          <w:spacing w:val="10"/>
          <w:w w:val="110"/>
          <w:sz w:val="16"/>
        </w:rPr>
        <w:t> </w:t>
      </w:r>
      <w:r>
        <w:rPr>
          <w:color w:val="231F20"/>
          <w:w w:val="110"/>
          <w:sz w:val="16"/>
        </w:rPr>
        <w:t>se</w:t>
      </w:r>
      <w:r>
        <w:rPr>
          <w:color w:val="231F20"/>
          <w:spacing w:val="10"/>
          <w:w w:val="110"/>
          <w:sz w:val="16"/>
        </w:rPr>
        <w:t> </w:t>
      </w:r>
      <w:r>
        <w:rPr>
          <w:color w:val="231F20"/>
          <w:w w:val="110"/>
          <w:sz w:val="16"/>
        </w:rPr>
        <w:t>llevan</w:t>
      </w:r>
      <w:r>
        <w:rPr>
          <w:color w:val="231F20"/>
          <w:spacing w:val="10"/>
          <w:w w:val="110"/>
          <w:sz w:val="16"/>
        </w:rPr>
        <w:t> </w:t>
      </w:r>
      <w:r>
        <w:rPr>
          <w:color w:val="231F20"/>
          <w:w w:val="110"/>
          <w:sz w:val="16"/>
        </w:rPr>
        <w:t>a</w:t>
      </w:r>
      <w:r>
        <w:rPr>
          <w:color w:val="231F20"/>
          <w:spacing w:val="10"/>
          <w:w w:val="110"/>
          <w:sz w:val="16"/>
        </w:rPr>
        <w:t> </w:t>
      </w:r>
      <w:r>
        <w:rPr>
          <w:color w:val="231F20"/>
          <w:w w:val="110"/>
          <w:sz w:val="16"/>
        </w:rPr>
        <w:t>cabo</w:t>
      </w:r>
      <w:r>
        <w:rPr>
          <w:color w:val="231F20"/>
          <w:spacing w:val="10"/>
          <w:w w:val="110"/>
          <w:sz w:val="16"/>
        </w:rPr>
        <w:t> </w:t>
      </w:r>
      <w:r>
        <w:rPr>
          <w:color w:val="231F20"/>
          <w:w w:val="110"/>
          <w:sz w:val="16"/>
        </w:rPr>
        <w:t>ocho</w:t>
      </w:r>
      <w:r>
        <w:rPr>
          <w:color w:val="231F20"/>
          <w:spacing w:val="10"/>
          <w:w w:val="110"/>
          <w:sz w:val="16"/>
        </w:rPr>
        <w:t> </w:t>
      </w:r>
      <w:r>
        <w:rPr>
          <w:color w:val="231F20"/>
          <w:w w:val="110"/>
          <w:sz w:val="16"/>
        </w:rPr>
        <w:t>días</w:t>
      </w:r>
      <w:r>
        <w:rPr>
          <w:color w:val="231F20"/>
          <w:spacing w:val="10"/>
          <w:w w:val="110"/>
          <w:sz w:val="16"/>
        </w:rPr>
        <w:t> </w:t>
      </w:r>
      <w:r>
        <w:rPr>
          <w:color w:val="231F20"/>
          <w:w w:val="110"/>
          <w:sz w:val="16"/>
        </w:rPr>
        <w:t>antes</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12</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diciembre,</w:t>
      </w:r>
      <w:r>
        <w:rPr>
          <w:color w:val="231F20"/>
          <w:spacing w:val="10"/>
          <w:w w:val="110"/>
          <w:sz w:val="16"/>
        </w:rPr>
        <w:t> </w:t>
      </w:r>
      <w:r>
        <w:rPr>
          <w:color w:val="231F20"/>
          <w:w w:val="110"/>
          <w:sz w:val="16"/>
        </w:rPr>
        <w:t>fiesta</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Virgen</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Guadalupe;</w:t>
      </w:r>
    </w:p>
    <w:p>
      <w:pPr>
        <w:spacing w:line="256" w:lineRule="auto" w:before="0"/>
        <w:ind w:left="137" w:right="118" w:firstLine="0"/>
        <w:jc w:val="both"/>
        <w:rPr>
          <w:sz w:val="16"/>
        </w:rPr>
      </w:pPr>
      <w:r>
        <w:rPr>
          <w:i/>
          <w:color w:val="231F20"/>
          <w:w w:val="110"/>
          <w:sz w:val="16"/>
        </w:rPr>
        <w:t>c) </w:t>
      </w:r>
      <w:r>
        <w:rPr>
          <w:color w:val="231F20"/>
          <w:w w:val="110"/>
          <w:sz w:val="16"/>
        </w:rPr>
        <w:t>la mayordomía de Semana Santa, compuesta exclusivamente por varones y responsable</w:t>
      </w:r>
      <w:r>
        <w:rPr>
          <w:color w:val="231F20"/>
          <w:spacing w:val="-20"/>
          <w:w w:val="110"/>
          <w:sz w:val="16"/>
        </w:rPr>
        <w:t> </w:t>
      </w:r>
      <w:r>
        <w:rPr>
          <w:color w:val="231F20"/>
          <w:w w:val="110"/>
          <w:sz w:val="16"/>
        </w:rPr>
        <w:t>de organizar</w:t>
      </w:r>
      <w:r>
        <w:rPr>
          <w:color w:val="231F20"/>
          <w:spacing w:val="-7"/>
          <w:w w:val="110"/>
          <w:sz w:val="16"/>
        </w:rPr>
        <w:t> </w:t>
      </w:r>
      <w:r>
        <w:rPr>
          <w:color w:val="231F20"/>
          <w:w w:val="110"/>
          <w:sz w:val="16"/>
        </w:rPr>
        <w:t>las</w:t>
      </w:r>
      <w:r>
        <w:rPr>
          <w:color w:val="231F20"/>
          <w:spacing w:val="-7"/>
          <w:w w:val="110"/>
          <w:sz w:val="16"/>
        </w:rPr>
        <w:t> </w:t>
      </w:r>
      <w:r>
        <w:rPr>
          <w:color w:val="231F20"/>
          <w:w w:val="110"/>
          <w:sz w:val="16"/>
        </w:rPr>
        <w:t>ceremonias</w:t>
      </w:r>
      <w:r>
        <w:rPr>
          <w:color w:val="231F20"/>
          <w:spacing w:val="-7"/>
          <w:w w:val="110"/>
          <w:sz w:val="16"/>
        </w:rPr>
        <w:t> </w:t>
      </w:r>
      <w:r>
        <w:rPr>
          <w:color w:val="231F20"/>
          <w:w w:val="110"/>
          <w:sz w:val="16"/>
        </w:rPr>
        <w:t>de</w:t>
      </w:r>
      <w:r>
        <w:rPr>
          <w:color w:val="231F20"/>
          <w:spacing w:val="-7"/>
          <w:w w:val="110"/>
          <w:sz w:val="16"/>
        </w:rPr>
        <w:t> </w:t>
      </w:r>
      <w:r>
        <w:rPr>
          <w:color w:val="231F20"/>
          <w:w w:val="110"/>
          <w:sz w:val="16"/>
        </w:rPr>
        <w:t>esos</w:t>
      </w:r>
      <w:r>
        <w:rPr>
          <w:color w:val="231F20"/>
          <w:spacing w:val="-7"/>
          <w:w w:val="110"/>
          <w:sz w:val="16"/>
        </w:rPr>
        <w:t> </w:t>
      </w:r>
      <w:r>
        <w:rPr>
          <w:color w:val="231F20"/>
          <w:w w:val="110"/>
          <w:sz w:val="16"/>
        </w:rPr>
        <w:t>días;</w:t>
      </w:r>
      <w:r>
        <w:rPr>
          <w:color w:val="231F20"/>
          <w:spacing w:val="-7"/>
          <w:w w:val="110"/>
          <w:sz w:val="16"/>
        </w:rPr>
        <w:t> </w:t>
      </w:r>
      <w:r>
        <w:rPr>
          <w:color w:val="231F20"/>
          <w:w w:val="110"/>
          <w:sz w:val="16"/>
        </w:rPr>
        <w:t>y</w:t>
      </w:r>
      <w:r>
        <w:rPr>
          <w:color w:val="231F20"/>
          <w:spacing w:val="-7"/>
          <w:w w:val="110"/>
          <w:sz w:val="16"/>
        </w:rPr>
        <w:t> </w:t>
      </w:r>
      <w:r>
        <w:rPr>
          <w:i/>
          <w:color w:val="231F20"/>
          <w:w w:val="110"/>
          <w:sz w:val="16"/>
        </w:rPr>
        <w:t>d)</w:t>
      </w:r>
      <w:r>
        <w:rPr>
          <w:i/>
          <w:color w:val="231F20"/>
          <w:spacing w:val="-7"/>
          <w:w w:val="110"/>
          <w:sz w:val="16"/>
        </w:rPr>
        <w:t> </w:t>
      </w:r>
      <w:r>
        <w:rPr>
          <w:color w:val="231F20"/>
          <w:w w:val="110"/>
          <w:sz w:val="16"/>
        </w:rPr>
        <w:t>la</w:t>
      </w:r>
      <w:r>
        <w:rPr>
          <w:color w:val="231F20"/>
          <w:spacing w:val="-7"/>
          <w:w w:val="110"/>
          <w:sz w:val="16"/>
        </w:rPr>
        <w:t> </w:t>
      </w:r>
      <w:r>
        <w:rPr>
          <w:color w:val="231F20"/>
          <w:w w:val="110"/>
          <w:sz w:val="16"/>
        </w:rPr>
        <w:t>mayordomía</w:t>
      </w:r>
      <w:r>
        <w:rPr>
          <w:color w:val="231F20"/>
          <w:spacing w:val="-7"/>
          <w:w w:val="110"/>
          <w:sz w:val="16"/>
        </w:rPr>
        <w:t> </w:t>
      </w:r>
      <w:r>
        <w:rPr>
          <w:color w:val="231F20"/>
          <w:w w:val="110"/>
          <w:sz w:val="16"/>
        </w:rPr>
        <w:t>de</w:t>
      </w:r>
      <w:r>
        <w:rPr>
          <w:color w:val="231F20"/>
          <w:spacing w:val="-7"/>
          <w:w w:val="110"/>
          <w:sz w:val="16"/>
        </w:rPr>
        <w:t> </w:t>
      </w:r>
      <w:r>
        <w:rPr>
          <w:color w:val="231F20"/>
          <w:w w:val="110"/>
          <w:sz w:val="16"/>
        </w:rPr>
        <w:t>la</w:t>
      </w:r>
      <w:r>
        <w:rPr>
          <w:color w:val="231F20"/>
          <w:spacing w:val="-7"/>
          <w:w w:val="110"/>
          <w:sz w:val="16"/>
        </w:rPr>
        <w:t> </w:t>
      </w:r>
      <w:r>
        <w:rPr>
          <w:color w:val="231F20"/>
          <w:w w:val="110"/>
          <w:sz w:val="16"/>
        </w:rPr>
        <w:t>Fiesta</w:t>
      </w:r>
      <w:r>
        <w:rPr>
          <w:color w:val="231F20"/>
          <w:spacing w:val="-7"/>
          <w:w w:val="110"/>
          <w:sz w:val="16"/>
        </w:rPr>
        <w:t> </w:t>
      </w:r>
      <w:r>
        <w:rPr>
          <w:color w:val="231F20"/>
          <w:w w:val="110"/>
          <w:sz w:val="16"/>
        </w:rPr>
        <w:t>de</w:t>
      </w:r>
      <w:r>
        <w:rPr>
          <w:color w:val="231F20"/>
          <w:spacing w:val="-7"/>
          <w:w w:val="110"/>
          <w:sz w:val="16"/>
        </w:rPr>
        <w:t> </w:t>
      </w:r>
      <w:r>
        <w:rPr>
          <w:color w:val="231F20"/>
          <w:w w:val="110"/>
          <w:sz w:val="16"/>
        </w:rPr>
        <w:t>San</w:t>
      </w:r>
      <w:r>
        <w:rPr>
          <w:color w:val="231F20"/>
          <w:spacing w:val="-7"/>
          <w:w w:val="110"/>
          <w:sz w:val="16"/>
        </w:rPr>
        <w:t> </w:t>
      </w:r>
      <w:r>
        <w:rPr>
          <w:color w:val="231F20"/>
          <w:w w:val="110"/>
          <w:sz w:val="16"/>
        </w:rPr>
        <w:t>Isidro</w:t>
      </w:r>
      <w:r>
        <w:rPr>
          <w:color w:val="231F20"/>
          <w:spacing w:val="-7"/>
          <w:w w:val="110"/>
          <w:sz w:val="16"/>
        </w:rPr>
        <w:t> </w:t>
      </w:r>
      <w:r>
        <w:rPr>
          <w:color w:val="231F20"/>
          <w:w w:val="110"/>
          <w:sz w:val="16"/>
        </w:rPr>
        <w:t>Labrador, el 15 de mayo, también compuesta sólo por</w:t>
      </w:r>
      <w:r>
        <w:rPr>
          <w:color w:val="231F20"/>
          <w:spacing w:val="4"/>
          <w:w w:val="110"/>
          <w:sz w:val="16"/>
        </w:rPr>
        <w:t> </w:t>
      </w:r>
      <w:r>
        <w:rPr>
          <w:color w:val="231F20"/>
          <w:w w:val="110"/>
          <w:sz w:val="16"/>
        </w:rPr>
        <w:t>varones.</w:t>
      </w:r>
    </w:p>
    <w:p>
      <w:pPr>
        <w:spacing w:after="0" w:line="256" w:lineRule="auto"/>
        <w:jc w:val="both"/>
        <w:rPr>
          <w:sz w:val="16"/>
        </w:rPr>
        <w:sectPr>
          <w:pgSz w:w="9640" w:h="13040"/>
          <w:pgMar w:header="0" w:footer="1464" w:top="860" w:bottom="1660" w:left="1340" w:right="1080"/>
        </w:sectPr>
      </w:pPr>
    </w:p>
    <w:p>
      <w:pPr>
        <w:spacing w:line="268" w:lineRule="auto" w:before="44"/>
        <w:ind w:left="440" w:right="135" w:firstLine="0"/>
        <w:jc w:val="both"/>
        <w:rPr>
          <w:sz w:val="19"/>
        </w:rPr>
      </w:pPr>
      <w:r>
        <w:rPr>
          <w:color w:val="231F20"/>
          <w:w w:val="110"/>
          <w:sz w:val="19"/>
        </w:rPr>
        <w:t>El mecanismo, social, económico y ritual del conjunto religioso no es algo aislado,</w:t>
      </w:r>
      <w:r>
        <w:rPr>
          <w:color w:val="231F20"/>
          <w:spacing w:val="-20"/>
          <w:w w:val="110"/>
          <w:sz w:val="19"/>
        </w:rPr>
        <w:t> </w:t>
      </w:r>
      <w:r>
        <w:rPr>
          <w:color w:val="231F20"/>
          <w:w w:val="110"/>
          <w:sz w:val="19"/>
        </w:rPr>
        <w:t>sino</w:t>
      </w:r>
      <w:r>
        <w:rPr>
          <w:color w:val="231F20"/>
          <w:spacing w:val="-21"/>
          <w:w w:val="110"/>
          <w:sz w:val="19"/>
        </w:rPr>
        <w:t> </w:t>
      </w:r>
      <w:r>
        <w:rPr>
          <w:color w:val="231F20"/>
          <w:w w:val="110"/>
          <w:sz w:val="19"/>
        </w:rPr>
        <w:t>una</w:t>
      </w:r>
      <w:r>
        <w:rPr>
          <w:color w:val="231F20"/>
          <w:spacing w:val="-21"/>
          <w:w w:val="110"/>
          <w:sz w:val="19"/>
        </w:rPr>
        <w:t> </w:t>
      </w:r>
      <w:r>
        <w:rPr>
          <w:color w:val="231F20"/>
          <w:w w:val="110"/>
          <w:sz w:val="19"/>
        </w:rPr>
        <w:t>parte,</w:t>
      </w:r>
      <w:r>
        <w:rPr>
          <w:color w:val="231F20"/>
          <w:spacing w:val="-21"/>
          <w:w w:val="110"/>
          <w:sz w:val="19"/>
        </w:rPr>
        <w:t> </w:t>
      </w:r>
      <w:r>
        <w:rPr>
          <w:color w:val="231F20"/>
          <w:w w:val="110"/>
          <w:sz w:val="19"/>
        </w:rPr>
        <w:t>una</w:t>
      </w:r>
      <w:r>
        <w:rPr>
          <w:color w:val="231F20"/>
          <w:spacing w:val="-21"/>
          <w:w w:val="110"/>
          <w:sz w:val="19"/>
        </w:rPr>
        <w:t> </w:t>
      </w:r>
      <w:r>
        <w:rPr>
          <w:color w:val="231F20"/>
          <w:w w:val="110"/>
          <w:sz w:val="19"/>
        </w:rPr>
        <w:t>parcela</w:t>
      </w:r>
      <w:r>
        <w:rPr>
          <w:color w:val="231F20"/>
          <w:spacing w:val="-21"/>
          <w:w w:val="110"/>
          <w:sz w:val="19"/>
        </w:rPr>
        <w:t> </w:t>
      </w:r>
      <w:r>
        <w:rPr>
          <w:color w:val="231F20"/>
          <w:w w:val="110"/>
          <w:sz w:val="19"/>
        </w:rPr>
        <w:t>de</w:t>
      </w:r>
      <w:r>
        <w:rPr>
          <w:color w:val="231F20"/>
          <w:spacing w:val="-21"/>
          <w:w w:val="110"/>
          <w:sz w:val="19"/>
        </w:rPr>
        <w:t> </w:t>
      </w:r>
      <w:r>
        <w:rPr>
          <w:color w:val="231F20"/>
          <w:w w:val="110"/>
          <w:sz w:val="19"/>
        </w:rPr>
        <w:t>un</w:t>
      </w:r>
      <w:r>
        <w:rPr>
          <w:color w:val="231F20"/>
          <w:spacing w:val="-21"/>
          <w:w w:val="110"/>
          <w:sz w:val="19"/>
        </w:rPr>
        <w:t> </w:t>
      </w:r>
      <w:r>
        <w:rPr>
          <w:color w:val="231F20"/>
          <w:w w:val="110"/>
          <w:sz w:val="19"/>
        </w:rPr>
        <w:t>sistema</w:t>
      </w:r>
      <w:r>
        <w:rPr>
          <w:color w:val="231F20"/>
          <w:spacing w:val="-22"/>
          <w:w w:val="110"/>
          <w:sz w:val="19"/>
        </w:rPr>
        <w:t> </w:t>
      </w:r>
      <w:r>
        <w:rPr>
          <w:color w:val="231F20"/>
          <w:w w:val="110"/>
          <w:sz w:val="19"/>
        </w:rPr>
        <w:t>más</w:t>
      </w:r>
      <w:r>
        <w:rPr>
          <w:color w:val="231F20"/>
          <w:spacing w:val="-21"/>
          <w:w w:val="110"/>
          <w:sz w:val="19"/>
        </w:rPr>
        <w:t> </w:t>
      </w:r>
      <w:r>
        <w:rPr>
          <w:color w:val="231F20"/>
          <w:w w:val="110"/>
          <w:sz w:val="19"/>
        </w:rPr>
        <w:t>amplio</w:t>
      </w:r>
      <w:r>
        <w:rPr>
          <w:color w:val="231F20"/>
          <w:spacing w:val="-21"/>
          <w:w w:val="110"/>
          <w:sz w:val="19"/>
        </w:rPr>
        <w:t> </w:t>
      </w:r>
      <w:r>
        <w:rPr>
          <w:color w:val="231F20"/>
          <w:w w:val="110"/>
          <w:sz w:val="19"/>
        </w:rPr>
        <w:t>que</w:t>
      </w:r>
      <w:r>
        <w:rPr>
          <w:color w:val="231F20"/>
          <w:spacing w:val="-21"/>
          <w:w w:val="110"/>
          <w:sz w:val="19"/>
        </w:rPr>
        <w:t> </w:t>
      </w:r>
      <w:r>
        <w:rPr>
          <w:color w:val="231F20"/>
          <w:w w:val="110"/>
          <w:sz w:val="19"/>
        </w:rPr>
        <w:t>crea,</w:t>
      </w:r>
      <w:r>
        <w:rPr>
          <w:color w:val="231F20"/>
          <w:spacing w:val="-21"/>
          <w:w w:val="110"/>
          <w:sz w:val="19"/>
        </w:rPr>
        <w:t> </w:t>
      </w:r>
      <w:r>
        <w:rPr>
          <w:color w:val="231F20"/>
          <w:w w:val="110"/>
          <w:sz w:val="19"/>
        </w:rPr>
        <w:t>entre el</w:t>
      </w:r>
      <w:r>
        <w:rPr>
          <w:color w:val="231F20"/>
          <w:spacing w:val="-15"/>
          <w:w w:val="110"/>
          <w:sz w:val="19"/>
        </w:rPr>
        <w:t> </w:t>
      </w:r>
      <w:r>
        <w:rPr>
          <w:color w:val="231F20"/>
          <w:w w:val="110"/>
          <w:sz w:val="19"/>
        </w:rPr>
        <w:t>comportamiento</w:t>
      </w:r>
      <w:r>
        <w:rPr>
          <w:color w:val="231F20"/>
          <w:spacing w:val="-16"/>
          <w:w w:val="110"/>
          <w:sz w:val="19"/>
        </w:rPr>
        <w:t> </w:t>
      </w:r>
      <w:r>
        <w:rPr>
          <w:color w:val="231F20"/>
          <w:w w:val="110"/>
          <w:sz w:val="19"/>
        </w:rPr>
        <w:t>político</w:t>
      </w:r>
      <w:r>
        <w:rPr>
          <w:color w:val="231F20"/>
          <w:spacing w:val="-14"/>
          <w:w w:val="110"/>
          <w:sz w:val="19"/>
        </w:rPr>
        <w:t> </w:t>
      </w:r>
      <w:r>
        <w:rPr>
          <w:color w:val="231F20"/>
          <w:w w:val="110"/>
          <w:sz w:val="19"/>
        </w:rPr>
        <w:t>y</w:t>
      </w:r>
      <w:r>
        <w:rPr>
          <w:color w:val="231F20"/>
          <w:spacing w:val="-15"/>
          <w:w w:val="110"/>
          <w:sz w:val="19"/>
        </w:rPr>
        <w:t> </w:t>
      </w:r>
      <w:r>
        <w:rPr>
          <w:color w:val="231F20"/>
          <w:w w:val="110"/>
          <w:sz w:val="19"/>
        </w:rPr>
        <w:t>la</w:t>
      </w:r>
      <w:r>
        <w:rPr>
          <w:color w:val="231F20"/>
          <w:spacing w:val="-15"/>
          <w:w w:val="110"/>
          <w:sz w:val="19"/>
        </w:rPr>
        <w:t> </w:t>
      </w:r>
      <w:r>
        <w:rPr>
          <w:color w:val="231F20"/>
          <w:w w:val="110"/>
          <w:sz w:val="19"/>
        </w:rPr>
        <w:t>conducta</w:t>
      </w:r>
      <w:r>
        <w:rPr>
          <w:color w:val="231F20"/>
          <w:spacing w:val="-16"/>
          <w:w w:val="110"/>
          <w:sz w:val="19"/>
        </w:rPr>
        <w:t> </w:t>
      </w:r>
      <w:r>
        <w:rPr>
          <w:color w:val="231F20"/>
          <w:w w:val="110"/>
          <w:sz w:val="19"/>
        </w:rPr>
        <w:t>religiosa,</w:t>
      </w:r>
      <w:r>
        <w:rPr>
          <w:color w:val="231F20"/>
          <w:spacing w:val="-15"/>
          <w:w w:val="110"/>
          <w:sz w:val="19"/>
        </w:rPr>
        <w:t> </w:t>
      </w:r>
      <w:r>
        <w:rPr>
          <w:color w:val="231F20"/>
          <w:w w:val="110"/>
          <w:sz w:val="19"/>
        </w:rPr>
        <w:t>una</w:t>
      </w:r>
      <w:r>
        <w:rPr>
          <w:color w:val="231F20"/>
          <w:spacing w:val="-15"/>
          <w:w w:val="110"/>
          <w:sz w:val="19"/>
        </w:rPr>
        <w:t> </w:t>
      </w:r>
      <w:r>
        <w:rPr>
          <w:color w:val="231F20"/>
          <w:w w:val="110"/>
          <w:sz w:val="19"/>
        </w:rPr>
        <w:t>mutua</w:t>
      </w:r>
      <w:r>
        <w:rPr>
          <w:color w:val="231F20"/>
          <w:spacing w:val="-15"/>
          <w:w w:val="110"/>
          <w:sz w:val="19"/>
        </w:rPr>
        <w:t> </w:t>
      </w:r>
      <w:r>
        <w:rPr>
          <w:color w:val="231F20"/>
          <w:w w:val="110"/>
          <w:sz w:val="19"/>
        </w:rPr>
        <w:t>dependencia, ya que la participación en el sistema religioso califica a un hombre para desempeñar</w:t>
      </w:r>
      <w:r>
        <w:rPr>
          <w:color w:val="231F20"/>
          <w:spacing w:val="-12"/>
          <w:w w:val="110"/>
          <w:sz w:val="19"/>
        </w:rPr>
        <w:t> </w:t>
      </w:r>
      <w:r>
        <w:rPr>
          <w:color w:val="231F20"/>
          <w:w w:val="110"/>
          <w:sz w:val="19"/>
        </w:rPr>
        <w:t>igualmente</w:t>
      </w:r>
      <w:r>
        <w:rPr>
          <w:color w:val="231F20"/>
          <w:spacing w:val="-12"/>
          <w:w w:val="110"/>
          <w:sz w:val="19"/>
        </w:rPr>
        <w:t> </w:t>
      </w:r>
      <w:r>
        <w:rPr>
          <w:color w:val="231F20"/>
          <w:w w:val="110"/>
          <w:sz w:val="19"/>
        </w:rPr>
        <w:t>un</w:t>
      </w:r>
      <w:r>
        <w:rPr>
          <w:color w:val="231F20"/>
          <w:spacing w:val="-12"/>
          <w:w w:val="110"/>
          <w:sz w:val="19"/>
        </w:rPr>
        <w:t> </w:t>
      </w:r>
      <w:r>
        <w:rPr>
          <w:color w:val="231F20"/>
          <w:w w:val="110"/>
          <w:sz w:val="19"/>
        </w:rPr>
        <w:t>papel</w:t>
      </w:r>
      <w:r>
        <w:rPr>
          <w:color w:val="231F20"/>
          <w:spacing w:val="-12"/>
          <w:w w:val="110"/>
          <w:sz w:val="19"/>
        </w:rPr>
        <w:t> </w:t>
      </w:r>
      <w:r>
        <w:rPr>
          <w:color w:val="231F20"/>
          <w:w w:val="110"/>
          <w:sz w:val="19"/>
        </w:rPr>
        <w:t>político.</w:t>
      </w:r>
      <w:r>
        <w:rPr>
          <w:color w:val="231F20"/>
          <w:spacing w:val="-12"/>
          <w:w w:val="110"/>
          <w:sz w:val="19"/>
        </w:rPr>
        <w:t> </w:t>
      </w:r>
      <w:r>
        <w:rPr>
          <w:color w:val="231F20"/>
          <w:w w:val="110"/>
          <w:sz w:val="19"/>
        </w:rPr>
        <w:t>Para</w:t>
      </w:r>
      <w:r>
        <w:rPr>
          <w:color w:val="231F20"/>
          <w:spacing w:val="-12"/>
          <w:w w:val="110"/>
          <w:sz w:val="19"/>
        </w:rPr>
        <w:t> </w:t>
      </w:r>
      <w:r>
        <w:rPr>
          <w:color w:val="231F20"/>
          <w:w w:val="110"/>
          <w:sz w:val="19"/>
        </w:rPr>
        <w:t>los</w:t>
      </w:r>
      <w:r>
        <w:rPr>
          <w:color w:val="231F20"/>
          <w:spacing w:val="-12"/>
          <w:w w:val="110"/>
          <w:sz w:val="19"/>
        </w:rPr>
        <w:t> </w:t>
      </w:r>
      <w:r>
        <w:rPr>
          <w:color w:val="231F20"/>
          <w:w w:val="110"/>
          <w:sz w:val="19"/>
        </w:rPr>
        <w:t>indios,</w:t>
      </w:r>
      <w:r>
        <w:rPr>
          <w:color w:val="231F20"/>
          <w:spacing w:val="-12"/>
          <w:w w:val="110"/>
          <w:sz w:val="19"/>
        </w:rPr>
        <w:t> </w:t>
      </w:r>
      <w:r>
        <w:rPr>
          <w:color w:val="231F20"/>
          <w:w w:val="110"/>
          <w:sz w:val="19"/>
        </w:rPr>
        <w:t>el</w:t>
      </w:r>
      <w:r>
        <w:rPr>
          <w:color w:val="231F20"/>
          <w:spacing w:val="-12"/>
          <w:w w:val="110"/>
          <w:sz w:val="19"/>
        </w:rPr>
        <w:t> </w:t>
      </w:r>
      <w:r>
        <w:rPr>
          <w:color w:val="231F20"/>
          <w:w w:val="110"/>
          <w:sz w:val="19"/>
        </w:rPr>
        <w:t>hombre</w:t>
      </w:r>
      <w:r>
        <w:rPr>
          <w:color w:val="231F20"/>
          <w:spacing w:val="-12"/>
          <w:w w:val="110"/>
          <w:sz w:val="19"/>
        </w:rPr>
        <w:t> </w:t>
      </w:r>
      <w:r>
        <w:rPr>
          <w:color w:val="231F20"/>
          <w:w w:val="110"/>
          <w:sz w:val="19"/>
        </w:rPr>
        <w:t>que</w:t>
      </w:r>
      <w:r>
        <w:rPr>
          <w:color w:val="231F20"/>
          <w:spacing w:val="-12"/>
          <w:w w:val="110"/>
          <w:sz w:val="19"/>
        </w:rPr>
        <w:t> </w:t>
      </w:r>
      <w:r>
        <w:rPr>
          <w:color w:val="231F20"/>
          <w:w w:val="110"/>
          <w:sz w:val="19"/>
        </w:rPr>
        <w:t>ha adquirido</w:t>
      </w:r>
      <w:r>
        <w:rPr>
          <w:color w:val="231F20"/>
          <w:spacing w:val="-9"/>
          <w:w w:val="110"/>
          <w:sz w:val="19"/>
        </w:rPr>
        <w:t> </w:t>
      </w:r>
      <w:r>
        <w:rPr>
          <w:color w:val="231F20"/>
          <w:w w:val="110"/>
          <w:sz w:val="19"/>
        </w:rPr>
        <w:t>prestigio</w:t>
      </w:r>
      <w:r>
        <w:rPr>
          <w:color w:val="231F20"/>
          <w:spacing w:val="-9"/>
          <w:w w:val="110"/>
          <w:sz w:val="19"/>
        </w:rPr>
        <w:t> </w:t>
      </w:r>
      <w:r>
        <w:rPr>
          <w:color w:val="231F20"/>
          <w:w w:val="110"/>
          <w:sz w:val="19"/>
        </w:rPr>
        <w:t>por</w:t>
      </w:r>
      <w:r>
        <w:rPr>
          <w:color w:val="231F20"/>
          <w:spacing w:val="-9"/>
          <w:w w:val="110"/>
          <w:sz w:val="19"/>
        </w:rPr>
        <w:t> </w:t>
      </w:r>
      <w:r>
        <w:rPr>
          <w:color w:val="231F20"/>
          <w:w w:val="110"/>
          <w:sz w:val="19"/>
        </w:rPr>
        <w:t>haber</w:t>
      </w:r>
      <w:r>
        <w:rPr>
          <w:color w:val="231F20"/>
          <w:spacing w:val="-9"/>
          <w:w w:val="110"/>
          <w:sz w:val="19"/>
        </w:rPr>
        <w:t> </w:t>
      </w:r>
      <w:r>
        <w:rPr>
          <w:color w:val="231F20"/>
          <w:w w:val="110"/>
          <w:sz w:val="19"/>
        </w:rPr>
        <w:t>soportado</w:t>
      </w:r>
      <w:r>
        <w:rPr>
          <w:color w:val="231F20"/>
          <w:spacing w:val="-9"/>
          <w:w w:val="110"/>
          <w:sz w:val="19"/>
        </w:rPr>
        <w:t> </w:t>
      </w:r>
      <w:r>
        <w:rPr>
          <w:color w:val="231F20"/>
          <w:w w:val="110"/>
          <w:sz w:val="19"/>
        </w:rPr>
        <w:t>el</w:t>
      </w:r>
      <w:r>
        <w:rPr>
          <w:color w:val="231F20"/>
          <w:spacing w:val="-9"/>
          <w:w w:val="110"/>
          <w:sz w:val="19"/>
        </w:rPr>
        <w:t> </w:t>
      </w:r>
      <w:r>
        <w:rPr>
          <w:color w:val="231F20"/>
          <w:w w:val="110"/>
          <w:sz w:val="19"/>
        </w:rPr>
        <w:t>peso</w:t>
      </w:r>
      <w:r>
        <w:rPr>
          <w:color w:val="231F20"/>
          <w:spacing w:val="-9"/>
          <w:w w:val="110"/>
          <w:sz w:val="19"/>
        </w:rPr>
        <w:t> </w:t>
      </w:r>
      <w:r>
        <w:rPr>
          <w:color w:val="231F20"/>
          <w:w w:val="110"/>
          <w:sz w:val="19"/>
        </w:rPr>
        <w:t>de</w:t>
      </w:r>
      <w:r>
        <w:rPr>
          <w:color w:val="231F20"/>
          <w:spacing w:val="-9"/>
          <w:w w:val="110"/>
          <w:sz w:val="19"/>
        </w:rPr>
        <w:t> </w:t>
      </w:r>
      <w:r>
        <w:rPr>
          <w:color w:val="231F20"/>
          <w:w w:val="110"/>
          <w:sz w:val="19"/>
        </w:rPr>
        <w:t>la</w:t>
      </w:r>
      <w:r>
        <w:rPr>
          <w:color w:val="231F20"/>
          <w:spacing w:val="-9"/>
          <w:w w:val="110"/>
          <w:sz w:val="19"/>
        </w:rPr>
        <w:t> </w:t>
      </w:r>
      <w:r>
        <w:rPr>
          <w:color w:val="231F20"/>
          <w:w w:val="110"/>
          <w:sz w:val="19"/>
        </w:rPr>
        <w:t>comunidad</w:t>
      </w:r>
      <w:r>
        <w:rPr>
          <w:color w:val="231F20"/>
          <w:spacing w:val="-9"/>
          <w:w w:val="110"/>
          <w:sz w:val="19"/>
        </w:rPr>
        <w:t> </w:t>
      </w:r>
      <w:r>
        <w:rPr>
          <w:color w:val="231F20"/>
          <w:w w:val="110"/>
          <w:sz w:val="19"/>
        </w:rPr>
        <w:t>en</w:t>
      </w:r>
      <w:r>
        <w:rPr>
          <w:color w:val="231F20"/>
          <w:spacing w:val="-9"/>
          <w:w w:val="110"/>
          <w:sz w:val="19"/>
        </w:rPr>
        <w:t> </w:t>
      </w:r>
      <w:r>
        <w:rPr>
          <w:color w:val="231F20"/>
          <w:w w:val="110"/>
          <w:sz w:val="19"/>
        </w:rPr>
        <w:t>sus</w:t>
      </w:r>
      <w:r>
        <w:rPr>
          <w:color w:val="231F20"/>
          <w:spacing w:val="-9"/>
          <w:w w:val="110"/>
          <w:sz w:val="19"/>
        </w:rPr>
        <w:t> </w:t>
      </w:r>
      <w:r>
        <w:rPr>
          <w:color w:val="231F20"/>
          <w:w w:val="110"/>
          <w:sz w:val="19"/>
        </w:rPr>
        <w:t>re- laciones con la divinidad, es considerado idóneo </w:t>
      </w:r>
      <w:r>
        <w:rPr>
          <w:color w:val="231F20"/>
          <w:spacing w:val="-9"/>
          <w:w w:val="110"/>
          <w:sz w:val="19"/>
        </w:rPr>
        <w:t>y, </w:t>
      </w:r>
      <w:r>
        <w:rPr>
          <w:color w:val="231F20"/>
          <w:w w:val="110"/>
          <w:sz w:val="19"/>
        </w:rPr>
        <w:t>aun más, está obligado a</w:t>
      </w:r>
      <w:r>
        <w:rPr>
          <w:color w:val="231F20"/>
          <w:spacing w:val="-4"/>
          <w:w w:val="110"/>
          <w:sz w:val="19"/>
        </w:rPr>
        <w:t> </w:t>
      </w:r>
      <w:r>
        <w:rPr>
          <w:color w:val="231F20"/>
          <w:w w:val="110"/>
          <w:sz w:val="19"/>
        </w:rPr>
        <w:t>asumir</w:t>
      </w:r>
      <w:r>
        <w:rPr>
          <w:color w:val="231F20"/>
          <w:spacing w:val="-4"/>
          <w:w w:val="110"/>
          <w:sz w:val="19"/>
        </w:rPr>
        <w:t> </w:t>
      </w:r>
      <w:r>
        <w:rPr>
          <w:color w:val="231F20"/>
          <w:w w:val="110"/>
          <w:sz w:val="19"/>
        </w:rPr>
        <w:t>funciones</w:t>
      </w:r>
      <w:r>
        <w:rPr>
          <w:color w:val="231F20"/>
          <w:spacing w:val="-4"/>
          <w:w w:val="110"/>
          <w:sz w:val="19"/>
        </w:rPr>
        <w:t> </w:t>
      </w:r>
      <w:r>
        <w:rPr>
          <w:color w:val="231F20"/>
          <w:w w:val="110"/>
          <w:sz w:val="19"/>
        </w:rPr>
        <w:t>políticas.</w:t>
      </w:r>
      <w:r>
        <w:rPr>
          <w:color w:val="231F20"/>
          <w:spacing w:val="-3"/>
          <w:w w:val="110"/>
          <w:sz w:val="19"/>
        </w:rPr>
        <w:t> </w:t>
      </w:r>
      <w:r>
        <w:rPr>
          <w:color w:val="231F20"/>
          <w:w w:val="110"/>
          <w:sz w:val="19"/>
        </w:rPr>
        <w:t>Por</w:t>
      </w:r>
      <w:r>
        <w:rPr>
          <w:color w:val="231F20"/>
          <w:spacing w:val="-4"/>
          <w:w w:val="110"/>
          <w:sz w:val="19"/>
        </w:rPr>
        <w:t> </w:t>
      </w:r>
      <w:r>
        <w:rPr>
          <w:color w:val="231F20"/>
          <w:w w:val="110"/>
          <w:sz w:val="19"/>
        </w:rPr>
        <w:t>esto,</w:t>
      </w:r>
      <w:r>
        <w:rPr>
          <w:color w:val="231F20"/>
          <w:spacing w:val="-4"/>
          <w:w w:val="110"/>
          <w:sz w:val="19"/>
        </w:rPr>
        <w:t> </w:t>
      </w:r>
      <w:r>
        <w:rPr>
          <w:color w:val="231F20"/>
          <w:w w:val="110"/>
          <w:sz w:val="19"/>
        </w:rPr>
        <w:t>a</w:t>
      </w:r>
      <w:r>
        <w:rPr>
          <w:color w:val="231F20"/>
          <w:spacing w:val="-4"/>
          <w:w w:val="110"/>
          <w:sz w:val="19"/>
        </w:rPr>
        <w:t> </w:t>
      </w:r>
      <w:r>
        <w:rPr>
          <w:color w:val="231F20"/>
          <w:w w:val="110"/>
          <w:sz w:val="19"/>
        </w:rPr>
        <w:t>los</w:t>
      </w:r>
      <w:r>
        <w:rPr>
          <w:color w:val="231F20"/>
          <w:spacing w:val="-4"/>
          <w:w w:val="110"/>
          <w:sz w:val="19"/>
        </w:rPr>
        <w:t> </w:t>
      </w:r>
      <w:r>
        <w:rPr>
          <w:color w:val="231F20"/>
          <w:w w:val="110"/>
          <w:sz w:val="19"/>
        </w:rPr>
        <w:t>hombres</w:t>
      </w:r>
      <w:r>
        <w:rPr>
          <w:color w:val="231F20"/>
          <w:spacing w:val="-4"/>
          <w:w w:val="110"/>
          <w:sz w:val="19"/>
        </w:rPr>
        <w:t> </w:t>
      </w:r>
      <w:r>
        <w:rPr>
          <w:color w:val="231F20"/>
          <w:w w:val="110"/>
          <w:sz w:val="19"/>
        </w:rPr>
        <w:t>que</w:t>
      </w:r>
      <w:r>
        <w:rPr>
          <w:color w:val="231F20"/>
          <w:spacing w:val="-4"/>
          <w:w w:val="110"/>
          <w:sz w:val="19"/>
        </w:rPr>
        <w:t> </w:t>
      </w:r>
      <w:r>
        <w:rPr>
          <w:color w:val="231F20"/>
          <w:w w:val="110"/>
          <w:sz w:val="19"/>
        </w:rPr>
        <w:t>han</w:t>
      </w:r>
      <w:r>
        <w:rPr>
          <w:color w:val="231F20"/>
          <w:spacing w:val="-4"/>
          <w:w w:val="110"/>
          <w:sz w:val="19"/>
        </w:rPr>
        <w:t> </w:t>
      </w:r>
      <w:r>
        <w:rPr>
          <w:color w:val="231F20"/>
          <w:w w:val="110"/>
          <w:sz w:val="19"/>
        </w:rPr>
        <w:t>terminado</w:t>
      </w:r>
      <w:r>
        <w:rPr>
          <w:color w:val="231F20"/>
          <w:spacing w:val="-5"/>
          <w:w w:val="110"/>
          <w:sz w:val="19"/>
        </w:rPr>
        <w:t> </w:t>
      </w:r>
      <w:r>
        <w:rPr>
          <w:color w:val="231F20"/>
          <w:w w:val="110"/>
          <w:sz w:val="19"/>
        </w:rPr>
        <w:t>su periodo</w:t>
      </w:r>
      <w:r>
        <w:rPr>
          <w:color w:val="231F20"/>
          <w:spacing w:val="-5"/>
          <w:w w:val="110"/>
          <w:sz w:val="19"/>
        </w:rPr>
        <w:t> </w:t>
      </w:r>
      <w:r>
        <w:rPr>
          <w:color w:val="231F20"/>
          <w:w w:val="110"/>
          <w:sz w:val="19"/>
        </w:rPr>
        <w:t>como</w:t>
      </w:r>
      <w:r>
        <w:rPr>
          <w:color w:val="231F20"/>
          <w:spacing w:val="-6"/>
          <w:w w:val="110"/>
          <w:sz w:val="19"/>
        </w:rPr>
        <w:t> </w:t>
      </w:r>
      <w:r>
        <w:rPr>
          <w:color w:val="231F20"/>
          <w:w w:val="110"/>
          <w:sz w:val="19"/>
        </w:rPr>
        <w:t>patrocinadores</w:t>
      </w:r>
      <w:r>
        <w:rPr>
          <w:color w:val="231F20"/>
          <w:spacing w:val="-5"/>
          <w:w w:val="110"/>
          <w:sz w:val="19"/>
        </w:rPr>
        <w:t> </w:t>
      </w:r>
      <w:r>
        <w:rPr>
          <w:color w:val="231F20"/>
          <w:w w:val="110"/>
          <w:sz w:val="19"/>
        </w:rPr>
        <w:t>religiosos,</w:t>
      </w:r>
      <w:r>
        <w:rPr>
          <w:color w:val="231F20"/>
          <w:spacing w:val="-6"/>
          <w:w w:val="110"/>
          <w:sz w:val="19"/>
        </w:rPr>
        <w:t> </w:t>
      </w:r>
      <w:r>
        <w:rPr>
          <w:color w:val="231F20"/>
          <w:w w:val="110"/>
          <w:sz w:val="19"/>
        </w:rPr>
        <w:t>les</w:t>
      </w:r>
      <w:r>
        <w:rPr>
          <w:color w:val="231F20"/>
          <w:spacing w:val="-6"/>
          <w:w w:val="110"/>
          <w:sz w:val="19"/>
        </w:rPr>
        <w:t> </w:t>
      </w:r>
      <w:r>
        <w:rPr>
          <w:color w:val="231F20"/>
          <w:w w:val="110"/>
          <w:sz w:val="19"/>
        </w:rPr>
        <w:t>suplicarán</w:t>
      </w:r>
      <w:r>
        <w:rPr>
          <w:color w:val="231F20"/>
          <w:spacing w:val="-7"/>
          <w:w w:val="110"/>
          <w:sz w:val="19"/>
        </w:rPr>
        <w:t> </w:t>
      </w:r>
      <w:r>
        <w:rPr>
          <w:color w:val="231F20"/>
          <w:w w:val="110"/>
          <w:sz w:val="19"/>
        </w:rPr>
        <w:t>después</w:t>
      </w:r>
      <w:r>
        <w:rPr>
          <w:color w:val="231F20"/>
          <w:spacing w:val="-5"/>
          <w:w w:val="110"/>
          <w:sz w:val="19"/>
        </w:rPr>
        <w:t> </w:t>
      </w:r>
      <w:r>
        <w:rPr>
          <w:color w:val="231F20"/>
          <w:w w:val="110"/>
          <w:sz w:val="19"/>
        </w:rPr>
        <w:t>que</w:t>
      </w:r>
      <w:r>
        <w:rPr>
          <w:color w:val="231F20"/>
          <w:spacing w:val="-6"/>
          <w:w w:val="110"/>
          <w:sz w:val="19"/>
        </w:rPr>
        <w:t> </w:t>
      </w:r>
      <w:r>
        <w:rPr>
          <w:color w:val="231F20"/>
          <w:w w:val="110"/>
          <w:sz w:val="19"/>
        </w:rPr>
        <w:t>sirvan como</w:t>
      </w:r>
      <w:r>
        <w:rPr>
          <w:color w:val="231F20"/>
          <w:spacing w:val="-8"/>
          <w:w w:val="110"/>
          <w:sz w:val="19"/>
        </w:rPr>
        <w:t> </w:t>
      </w:r>
      <w:r>
        <w:rPr>
          <w:color w:val="231F20"/>
          <w:w w:val="110"/>
          <w:sz w:val="19"/>
        </w:rPr>
        <w:t>funcionarios</w:t>
      </w:r>
      <w:r>
        <w:rPr>
          <w:color w:val="231F20"/>
          <w:spacing w:val="-7"/>
          <w:w w:val="110"/>
          <w:sz w:val="19"/>
        </w:rPr>
        <w:t> </w:t>
      </w:r>
      <w:r>
        <w:rPr>
          <w:color w:val="231F20"/>
          <w:w w:val="110"/>
          <w:sz w:val="19"/>
        </w:rPr>
        <w:t>de</w:t>
      </w:r>
      <w:r>
        <w:rPr>
          <w:color w:val="231F20"/>
          <w:spacing w:val="-8"/>
          <w:w w:val="110"/>
          <w:sz w:val="19"/>
        </w:rPr>
        <w:t> </w:t>
      </w:r>
      <w:r>
        <w:rPr>
          <w:color w:val="231F20"/>
          <w:w w:val="110"/>
          <w:sz w:val="19"/>
        </w:rPr>
        <w:t>la</w:t>
      </w:r>
      <w:r>
        <w:rPr>
          <w:color w:val="231F20"/>
          <w:spacing w:val="-8"/>
          <w:w w:val="110"/>
          <w:sz w:val="19"/>
        </w:rPr>
        <w:t> </w:t>
      </w:r>
      <w:r>
        <w:rPr>
          <w:color w:val="231F20"/>
          <w:w w:val="110"/>
          <w:sz w:val="19"/>
        </w:rPr>
        <w:t>comunidad</w:t>
      </w:r>
      <w:r>
        <w:rPr>
          <w:color w:val="231F20"/>
          <w:spacing w:val="-8"/>
          <w:w w:val="110"/>
          <w:sz w:val="19"/>
        </w:rPr>
        <w:t> </w:t>
      </w:r>
      <w:r>
        <w:rPr>
          <w:color w:val="231F20"/>
          <w:spacing w:val="-4"/>
          <w:w w:val="110"/>
          <w:sz w:val="19"/>
        </w:rPr>
        <w:t>(Wolf,</w:t>
      </w:r>
      <w:r>
        <w:rPr>
          <w:color w:val="231F20"/>
          <w:spacing w:val="-8"/>
          <w:w w:val="110"/>
          <w:sz w:val="19"/>
        </w:rPr>
        <w:t> </w:t>
      </w:r>
      <w:r>
        <w:rPr>
          <w:color w:val="231F20"/>
          <w:w w:val="110"/>
          <w:sz w:val="19"/>
        </w:rPr>
        <w:t>1996:</w:t>
      </w:r>
      <w:r>
        <w:rPr>
          <w:color w:val="231F20"/>
          <w:spacing w:val="-8"/>
          <w:w w:val="110"/>
          <w:sz w:val="19"/>
        </w:rPr>
        <w:t> </w:t>
      </w:r>
      <w:r>
        <w:rPr>
          <w:color w:val="231F20"/>
          <w:w w:val="110"/>
          <w:sz w:val="19"/>
        </w:rPr>
        <w:t>181).</w:t>
      </w:r>
    </w:p>
    <w:p>
      <w:pPr>
        <w:pStyle w:val="BodyText"/>
        <w:spacing w:before="7"/>
        <w:rPr>
          <w:sz w:val="25"/>
        </w:rPr>
      </w:pPr>
    </w:p>
    <w:p>
      <w:pPr>
        <w:pStyle w:val="BodyText"/>
        <w:spacing w:line="285" w:lineRule="auto"/>
        <w:ind w:left="100" w:right="135" w:firstLine="340"/>
        <w:jc w:val="both"/>
      </w:pPr>
      <w:r>
        <w:rPr>
          <w:color w:val="231F20"/>
          <w:w w:val="110"/>
        </w:rPr>
        <w:t>Si bien en este caso la comunidad no es indígena, sino mestiza, tal vez esta reflexión pueda dar una explicación a dos hechos: que para poder   ser integrante de la Corporación, antes debió haber aceptado una mayor- domía, y que para ocupar un puesto político, debió haber servido en la Corporación. Surge con esto otra interrogante: en el poblado de Santa Ma- ría Nativitas </w:t>
      </w:r>
      <w:r>
        <w:rPr>
          <w:color w:val="231F20"/>
          <w:spacing w:val="-3"/>
          <w:w w:val="110"/>
        </w:rPr>
        <w:t>Tarimoro, </w:t>
      </w:r>
      <w:r>
        <w:rPr>
          <w:color w:val="231F20"/>
          <w:w w:val="110"/>
        </w:rPr>
        <w:t>¿cuál es la relación entre los procesos para ocupar puestos políticos y el haber tenido cargos en la Corporación y en las ma- yordomías?</w:t>
      </w:r>
    </w:p>
    <w:p>
      <w:pPr>
        <w:pStyle w:val="BodyText"/>
        <w:spacing w:line="285" w:lineRule="auto"/>
        <w:ind w:left="100" w:right="135" w:firstLine="340"/>
        <w:jc w:val="both"/>
      </w:pPr>
      <w:r>
        <w:rPr>
          <w:color w:val="231F20"/>
          <w:w w:val="110"/>
        </w:rPr>
        <w:t>Aunque se supone que hay libertad de opinión y respeto para todas las posiciones, los hechos manifestaron que no </w:t>
      </w:r>
      <w:r>
        <w:rPr>
          <w:color w:val="231F20"/>
          <w:spacing w:val="-3"/>
          <w:w w:val="110"/>
        </w:rPr>
        <w:t>existe </w:t>
      </w:r>
      <w:r>
        <w:rPr>
          <w:color w:val="231F20"/>
          <w:w w:val="110"/>
        </w:rPr>
        <w:t>una total pluralidad, ya que el grupo de la Corporación 2007 en apariencia tenía diferencias con la autoridad religiosa y quienes la apoyaban, de modo que procuraron </w:t>
      </w:r>
      <w:r>
        <w:rPr>
          <w:color w:val="231F20"/>
          <w:spacing w:val="-2"/>
          <w:w w:val="110"/>
        </w:rPr>
        <w:t>evitar </w:t>
      </w:r>
      <w:r>
        <w:rPr>
          <w:color w:val="231F20"/>
          <w:w w:val="110"/>
        </w:rPr>
        <w:t>que únicamente personas de ese grupo fueran parte del nuevo </w:t>
      </w:r>
      <w:r>
        <w:rPr>
          <w:color w:val="231F20"/>
          <w:spacing w:val="-3"/>
          <w:w w:val="110"/>
        </w:rPr>
        <w:t>órgano </w:t>
      </w:r>
      <w:r>
        <w:rPr>
          <w:color w:val="231F20"/>
          <w:w w:val="110"/>
        </w:rPr>
        <w:t>de gobierno. Al consultar sobre ese punto, la respuesta fue que lo que</w:t>
      </w:r>
      <w:r>
        <w:rPr>
          <w:color w:val="231F20"/>
          <w:spacing w:val="-29"/>
          <w:w w:val="110"/>
        </w:rPr>
        <w:t> </w:t>
      </w:r>
      <w:r>
        <w:rPr>
          <w:color w:val="231F20"/>
          <w:w w:val="110"/>
        </w:rPr>
        <w:t>sucedía era la diferencia de criterios respecto de la relación con el sacerdote, entre la</w:t>
      </w:r>
      <w:r>
        <w:rPr>
          <w:color w:val="231F20"/>
          <w:spacing w:val="-17"/>
          <w:w w:val="110"/>
        </w:rPr>
        <w:t> </w:t>
      </w:r>
      <w:r>
        <w:rPr>
          <w:color w:val="231F20"/>
          <w:w w:val="110"/>
        </w:rPr>
        <w:t>Corporación</w:t>
      </w:r>
      <w:r>
        <w:rPr>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color w:val="231F20"/>
          <w:w w:val="110"/>
        </w:rPr>
        <w:t>grupo</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mujeres</w:t>
      </w:r>
      <w:r>
        <w:rPr>
          <w:color w:val="231F20"/>
          <w:spacing w:val="-17"/>
          <w:w w:val="110"/>
        </w:rPr>
        <w:t> </w:t>
      </w:r>
      <w:r>
        <w:rPr>
          <w:color w:val="231F20"/>
          <w:spacing w:val="-4"/>
          <w:w w:val="110"/>
        </w:rPr>
        <w:t>(Tarango,</w:t>
      </w:r>
      <w:r>
        <w:rPr>
          <w:color w:val="231F20"/>
          <w:spacing w:val="-16"/>
          <w:w w:val="110"/>
        </w:rPr>
        <w:t> </w:t>
      </w:r>
      <w:r>
        <w:rPr>
          <w:color w:val="231F20"/>
          <w:w w:val="110"/>
        </w:rPr>
        <w:t>2009).</w:t>
      </w:r>
      <w:r>
        <w:rPr>
          <w:color w:val="231F20"/>
          <w:spacing w:val="-17"/>
          <w:w w:val="110"/>
        </w:rPr>
        <w:t> </w:t>
      </w:r>
      <w:r>
        <w:rPr>
          <w:color w:val="231F20"/>
          <w:w w:val="110"/>
        </w:rPr>
        <w:t>A</w:t>
      </w:r>
      <w:r>
        <w:rPr>
          <w:color w:val="231F20"/>
          <w:spacing w:val="-17"/>
          <w:w w:val="110"/>
        </w:rPr>
        <w:t> </w:t>
      </w:r>
      <w:r>
        <w:rPr>
          <w:color w:val="231F20"/>
          <w:w w:val="110"/>
        </w:rPr>
        <w:t>partir</w:t>
      </w:r>
      <w:r>
        <w:rPr>
          <w:color w:val="231F20"/>
          <w:spacing w:val="-16"/>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pers- pectiva</w:t>
      </w:r>
      <w:r>
        <w:rPr>
          <w:color w:val="231F20"/>
          <w:spacing w:val="-8"/>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está</w:t>
      </w:r>
      <w:r>
        <w:rPr>
          <w:color w:val="231F20"/>
          <w:spacing w:val="-8"/>
          <w:w w:val="110"/>
        </w:rPr>
        <w:t> </w:t>
      </w:r>
      <w:r>
        <w:rPr>
          <w:color w:val="231F20"/>
          <w:w w:val="110"/>
        </w:rPr>
        <w:t>analizando</w:t>
      </w:r>
      <w:r>
        <w:rPr>
          <w:color w:val="231F20"/>
          <w:spacing w:val="-8"/>
          <w:w w:val="110"/>
        </w:rPr>
        <w:t> </w:t>
      </w:r>
      <w:r>
        <w:rPr>
          <w:color w:val="231F20"/>
          <w:w w:val="110"/>
        </w:rPr>
        <w:t>la</w:t>
      </w:r>
      <w:r>
        <w:rPr>
          <w:color w:val="231F20"/>
          <w:spacing w:val="-9"/>
          <w:w w:val="110"/>
        </w:rPr>
        <w:t> </w:t>
      </w:r>
      <w:r>
        <w:rPr>
          <w:color w:val="231F20"/>
          <w:w w:val="110"/>
        </w:rPr>
        <w:t>comunidad</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spacing w:val="-3"/>
          <w:w w:val="110"/>
        </w:rPr>
        <w:t>órgano</w:t>
      </w:r>
      <w:r>
        <w:rPr>
          <w:color w:val="231F20"/>
          <w:spacing w:val="-9"/>
          <w:w w:val="110"/>
        </w:rPr>
        <w:t> </w:t>
      </w:r>
      <w:r>
        <w:rPr>
          <w:color w:val="231F20"/>
          <w:w w:val="110"/>
        </w:rPr>
        <w:t>de</w:t>
      </w:r>
      <w:r>
        <w:rPr>
          <w:color w:val="231F20"/>
          <w:spacing w:val="-9"/>
          <w:w w:val="110"/>
        </w:rPr>
        <w:t> </w:t>
      </w:r>
      <w:r>
        <w:rPr>
          <w:color w:val="231F20"/>
          <w:w w:val="110"/>
        </w:rPr>
        <w:t>gobierno, podríamos decir que esto es una manifestación de la libertad de </w:t>
      </w:r>
      <w:r>
        <w:rPr>
          <w:color w:val="231F20"/>
          <w:spacing w:val="-3"/>
          <w:w w:val="110"/>
        </w:rPr>
        <w:t>expresión </w:t>
      </w:r>
      <w:r>
        <w:rPr>
          <w:color w:val="231F20"/>
          <w:w w:val="110"/>
        </w:rPr>
        <w:t>y de asociación entre</w:t>
      </w:r>
      <w:r>
        <w:rPr>
          <w:color w:val="231F20"/>
          <w:spacing w:val="-20"/>
          <w:w w:val="110"/>
        </w:rPr>
        <w:t> </w:t>
      </w:r>
      <w:r>
        <w:rPr>
          <w:color w:val="231F20"/>
          <w:spacing w:val="-2"/>
          <w:w w:val="110"/>
        </w:rPr>
        <w:t>ellos.</w:t>
      </w:r>
    </w:p>
    <w:p>
      <w:pPr>
        <w:pStyle w:val="BodyText"/>
        <w:spacing w:line="285" w:lineRule="auto"/>
        <w:ind w:left="100" w:right="135" w:firstLine="340"/>
        <w:jc w:val="both"/>
      </w:pPr>
      <w:r>
        <w:rPr>
          <w:color w:val="231F20"/>
          <w:w w:val="110"/>
        </w:rPr>
        <w:t>Es importante destacar que las mujeres, quienes no pueden ser vota- das, participaban en el proceso mucho más que los hombres. Un grupo    de</w:t>
      </w:r>
      <w:r>
        <w:rPr>
          <w:color w:val="231F20"/>
          <w:spacing w:val="-7"/>
          <w:w w:val="110"/>
        </w:rPr>
        <w:t> </w:t>
      </w:r>
      <w:r>
        <w:rPr>
          <w:color w:val="231F20"/>
          <w:w w:val="110"/>
        </w:rPr>
        <w:t>ellas</w:t>
      </w:r>
      <w:r>
        <w:rPr>
          <w:color w:val="231F20"/>
          <w:spacing w:val="-7"/>
          <w:w w:val="110"/>
        </w:rPr>
        <w:t> </w:t>
      </w:r>
      <w:r>
        <w:rPr>
          <w:color w:val="231F20"/>
          <w:w w:val="110"/>
        </w:rPr>
        <w:t>constantemente</w:t>
      </w:r>
      <w:r>
        <w:rPr>
          <w:color w:val="231F20"/>
          <w:spacing w:val="-8"/>
          <w:w w:val="110"/>
        </w:rPr>
        <w:t> </w:t>
      </w:r>
      <w:r>
        <w:rPr>
          <w:color w:val="231F20"/>
          <w:w w:val="110"/>
        </w:rPr>
        <w:t>hacía</w:t>
      </w:r>
      <w:r>
        <w:rPr>
          <w:color w:val="231F20"/>
          <w:spacing w:val="-7"/>
          <w:w w:val="110"/>
        </w:rPr>
        <w:t> </w:t>
      </w:r>
      <w:r>
        <w:rPr>
          <w:color w:val="231F20"/>
          <w:w w:val="110"/>
        </w:rPr>
        <w:t>propuestas</w:t>
      </w:r>
      <w:r>
        <w:rPr>
          <w:color w:val="231F20"/>
          <w:spacing w:val="-7"/>
          <w:w w:val="110"/>
        </w:rPr>
        <w:t> </w:t>
      </w:r>
      <w:r>
        <w:rPr>
          <w:color w:val="231F20"/>
          <w:w w:val="110"/>
        </w:rPr>
        <w:t>y</w:t>
      </w:r>
      <w:r>
        <w:rPr>
          <w:color w:val="231F20"/>
          <w:spacing w:val="-7"/>
          <w:w w:val="110"/>
        </w:rPr>
        <w:t> </w:t>
      </w:r>
      <w:r>
        <w:rPr>
          <w:color w:val="231F20"/>
          <w:w w:val="110"/>
        </w:rPr>
        <w:t>daba</w:t>
      </w:r>
      <w:r>
        <w:rPr>
          <w:color w:val="231F20"/>
          <w:spacing w:val="-7"/>
          <w:w w:val="110"/>
        </w:rPr>
        <w:t> </w:t>
      </w:r>
      <w:r>
        <w:rPr>
          <w:color w:val="231F20"/>
          <w:w w:val="110"/>
        </w:rPr>
        <w:t>su</w:t>
      </w:r>
      <w:r>
        <w:rPr>
          <w:color w:val="231F20"/>
          <w:spacing w:val="-7"/>
          <w:w w:val="110"/>
        </w:rPr>
        <w:t> </w:t>
      </w:r>
      <w:r>
        <w:rPr>
          <w:color w:val="231F20"/>
          <w:w w:val="110"/>
        </w:rPr>
        <w:t>opinión,</w:t>
      </w:r>
      <w:r>
        <w:rPr>
          <w:color w:val="231F20"/>
          <w:spacing w:val="-7"/>
          <w:w w:val="110"/>
        </w:rPr>
        <w:t> </w:t>
      </w:r>
      <w:r>
        <w:rPr>
          <w:color w:val="231F20"/>
          <w:w w:val="110"/>
        </w:rPr>
        <w:t>pero</w:t>
      </w:r>
      <w:r>
        <w:rPr>
          <w:color w:val="231F20"/>
          <w:spacing w:val="-7"/>
          <w:w w:val="110"/>
        </w:rPr>
        <w:t> </w:t>
      </w:r>
      <w:r>
        <w:rPr>
          <w:color w:val="231F20"/>
          <w:w w:val="110"/>
        </w:rPr>
        <w:t>el</w:t>
      </w:r>
      <w:r>
        <w:rPr>
          <w:color w:val="231F20"/>
          <w:spacing w:val="-7"/>
          <w:w w:val="110"/>
        </w:rPr>
        <w:t> </w:t>
      </w:r>
      <w:r>
        <w:rPr>
          <w:color w:val="231F20"/>
          <w:w w:val="110"/>
        </w:rPr>
        <w:t>mode- rador invariablemente argumentaba en su contra y no ponía a votación lo que ellas proponían; es más, en un momento determinado, el moderador se apoyó en otra mujer para “contraatacarlas”, siendo evidente cierta into- lerancia</w:t>
      </w:r>
      <w:r>
        <w:rPr>
          <w:color w:val="231F20"/>
          <w:spacing w:val="17"/>
          <w:w w:val="110"/>
        </w:rPr>
        <w:t> </w:t>
      </w:r>
      <w:r>
        <w:rPr>
          <w:color w:val="231F20"/>
          <w:w w:val="110"/>
        </w:rPr>
        <w:t>de</w:t>
      </w:r>
      <w:r>
        <w:rPr>
          <w:color w:val="231F20"/>
          <w:spacing w:val="17"/>
          <w:w w:val="110"/>
        </w:rPr>
        <w:t> </w:t>
      </w:r>
      <w:r>
        <w:rPr>
          <w:color w:val="231F20"/>
          <w:w w:val="110"/>
        </w:rPr>
        <w:t>parte</w:t>
      </w:r>
      <w:r>
        <w:rPr>
          <w:color w:val="231F20"/>
          <w:spacing w:val="17"/>
          <w:w w:val="110"/>
        </w:rPr>
        <w:t> </w:t>
      </w:r>
      <w:r>
        <w:rPr>
          <w:color w:val="231F20"/>
          <w:w w:val="110"/>
        </w:rPr>
        <w:t>de</w:t>
      </w:r>
      <w:r>
        <w:rPr>
          <w:color w:val="231F20"/>
          <w:spacing w:val="17"/>
          <w:w w:val="110"/>
        </w:rPr>
        <w:t> </w:t>
      </w:r>
      <w:r>
        <w:rPr>
          <w:color w:val="231F20"/>
          <w:w w:val="110"/>
        </w:rPr>
        <w:t>quienes</w:t>
      </w:r>
      <w:r>
        <w:rPr>
          <w:color w:val="231F20"/>
          <w:spacing w:val="18"/>
          <w:w w:val="110"/>
        </w:rPr>
        <w:t> </w:t>
      </w:r>
      <w:r>
        <w:rPr>
          <w:color w:val="231F20"/>
          <w:w w:val="110"/>
        </w:rPr>
        <w:t>detentaban</w:t>
      </w:r>
      <w:r>
        <w:rPr>
          <w:color w:val="231F20"/>
          <w:spacing w:val="18"/>
          <w:w w:val="110"/>
        </w:rPr>
        <w:t> </w:t>
      </w:r>
      <w:r>
        <w:rPr>
          <w:color w:val="231F20"/>
          <w:w w:val="110"/>
        </w:rPr>
        <w:t>el</w:t>
      </w:r>
      <w:r>
        <w:rPr>
          <w:color w:val="231F20"/>
          <w:spacing w:val="17"/>
          <w:w w:val="110"/>
        </w:rPr>
        <w:t> </w:t>
      </w:r>
      <w:r>
        <w:rPr>
          <w:color w:val="231F20"/>
          <w:w w:val="110"/>
        </w:rPr>
        <w:t>poder</w:t>
      </w:r>
      <w:r>
        <w:rPr>
          <w:color w:val="231F20"/>
          <w:spacing w:val="18"/>
          <w:w w:val="110"/>
        </w:rPr>
        <w:t> </w:t>
      </w:r>
      <w:r>
        <w:rPr>
          <w:color w:val="231F20"/>
          <w:w w:val="110"/>
        </w:rPr>
        <w:t>con</w:t>
      </w:r>
      <w:r>
        <w:rPr>
          <w:color w:val="231F20"/>
          <w:spacing w:val="17"/>
          <w:w w:val="110"/>
        </w:rPr>
        <w:t> </w:t>
      </w:r>
      <w:r>
        <w:rPr>
          <w:color w:val="231F20"/>
          <w:w w:val="110"/>
        </w:rPr>
        <w:t>el</w:t>
      </w:r>
      <w:r>
        <w:rPr>
          <w:color w:val="231F20"/>
          <w:spacing w:val="17"/>
          <w:w w:val="110"/>
        </w:rPr>
        <w:t> </w:t>
      </w:r>
      <w:r>
        <w:rPr>
          <w:color w:val="231F20"/>
          <w:w w:val="110"/>
        </w:rPr>
        <w:t>grupo</w:t>
      </w:r>
      <w:r>
        <w:rPr>
          <w:color w:val="231F20"/>
          <w:spacing w:val="17"/>
          <w:w w:val="110"/>
        </w:rPr>
        <w:t> </w:t>
      </w:r>
      <w:r>
        <w:rPr>
          <w:color w:val="231F20"/>
          <w:w w:val="110"/>
        </w:rPr>
        <w:t>femenino</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que actuaba como disidencia. Por lo anterior, no se dio en la asamblea un verdadero debate; el manejo de la misma fue semiautoritario.</w:t>
      </w:r>
    </w:p>
    <w:p>
      <w:pPr>
        <w:pStyle w:val="BodyText"/>
        <w:spacing w:line="285" w:lineRule="auto"/>
        <w:ind w:left="137" w:right="117" w:firstLine="340"/>
        <w:jc w:val="right"/>
      </w:pPr>
      <w:r>
        <w:rPr>
          <w:color w:val="231F20"/>
          <w:w w:val="110"/>
        </w:rPr>
        <w:t>Los censos y el conteo de </w:t>
      </w:r>
      <w:r>
        <w:rPr>
          <w:color w:val="231F20"/>
          <w:spacing w:val="-3"/>
          <w:w w:val="110"/>
        </w:rPr>
        <w:t>población </w:t>
      </w:r>
      <w:r>
        <w:rPr>
          <w:color w:val="231F20"/>
          <w:w w:val="110"/>
        </w:rPr>
        <w:t>indican que el número</w:t>
      </w:r>
      <w:r>
        <w:rPr>
          <w:color w:val="231F20"/>
          <w:spacing w:val="16"/>
          <w:w w:val="110"/>
        </w:rPr>
        <w:t> </w:t>
      </w:r>
      <w:r>
        <w:rPr>
          <w:color w:val="231F20"/>
          <w:w w:val="110"/>
        </w:rPr>
        <w:t>de</w:t>
      </w:r>
      <w:r>
        <w:rPr>
          <w:color w:val="231F20"/>
          <w:spacing w:val="5"/>
          <w:w w:val="110"/>
        </w:rPr>
        <w:t> </w:t>
      </w:r>
      <w:r>
        <w:rPr>
          <w:color w:val="231F20"/>
          <w:w w:val="110"/>
        </w:rPr>
        <w:t>mujeres</w:t>
      </w:r>
      <w:r>
        <w:rPr>
          <w:color w:val="231F20"/>
          <w:spacing w:val="-2"/>
          <w:w w:val="110"/>
        </w:rPr>
        <w:t> </w:t>
      </w:r>
      <w:r>
        <w:rPr>
          <w:color w:val="231F20"/>
          <w:w w:val="110"/>
        </w:rPr>
        <w:t>en </w:t>
      </w:r>
      <w:r>
        <w:rPr>
          <w:color w:val="231F20"/>
          <w:spacing w:val="-3"/>
          <w:w w:val="110"/>
        </w:rPr>
        <w:t>este pueblo </w:t>
      </w:r>
      <w:r>
        <w:rPr>
          <w:color w:val="231F20"/>
          <w:w w:val="110"/>
        </w:rPr>
        <w:t>es mayor que el de hombres. No </w:t>
      </w:r>
      <w:r>
        <w:rPr>
          <w:color w:val="231F20"/>
          <w:spacing w:val="-3"/>
          <w:w w:val="110"/>
        </w:rPr>
        <w:t>obstante, </w:t>
      </w:r>
      <w:r>
        <w:rPr>
          <w:color w:val="231F20"/>
          <w:w w:val="110"/>
        </w:rPr>
        <w:t>fue claro</w:t>
      </w:r>
      <w:r>
        <w:rPr>
          <w:color w:val="231F20"/>
          <w:spacing w:val="1"/>
          <w:w w:val="110"/>
        </w:rPr>
        <w:t> </w:t>
      </w:r>
      <w:r>
        <w:rPr>
          <w:color w:val="231F20"/>
          <w:w w:val="110"/>
        </w:rPr>
        <w:t>que</w:t>
      </w:r>
      <w:r>
        <w:rPr>
          <w:color w:val="231F20"/>
          <w:spacing w:val="6"/>
          <w:w w:val="110"/>
        </w:rPr>
        <w:t> </w:t>
      </w:r>
      <w:r>
        <w:rPr>
          <w:color w:val="231F20"/>
          <w:spacing w:val="-2"/>
          <w:w w:val="110"/>
        </w:rPr>
        <w:t>los</w:t>
      </w:r>
      <w:r>
        <w:rPr>
          <w:color w:val="231F20"/>
          <w:spacing w:val="-2"/>
          <w:w w:val="110"/>
        </w:rPr>
        <w:t> </w:t>
      </w:r>
      <w:r>
        <w:rPr>
          <w:color w:val="231F20"/>
          <w:w w:val="110"/>
        </w:rPr>
        <w:t>usos y costumbres limitan al </w:t>
      </w:r>
      <w:r>
        <w:rPr>
          <w:color w:val="231F20"/>
          <w:spacing w:val="-4"/>
          <w:w w:val="110"/>
        </w:rPr>
        <w:t>sexo </w:t>
      </w:r>
      <w:r>
        <w:rPr>
          <w:color w:val="231F20"/>
          <w:spacing w:val="-3"/>
          <w:w w:val="110"/>
        </w:rPr>
        <w:t>femenino </w:t>
      </w:r>
      <w:r>
        <w:rPr>
          <w:color w:val="231F20"/>
          <w:w w:val="110"/>
        </w:rPr>
        <w:t>en </w:t>
      </w:r>
      <w:r>
        <w:rPr>
          <w:color w:val="231F20"/>
          <w:spacing w:val="-3"/>
          <w:w w:val="110"/>
        </w:rPr>
        <w:t>puestos</w:t>
      </w:r>
      <w:r>
        <w:rPr>
          <w:color w:val="231F20"/>
          <w:spacing w:val="9"/>
          <w:w w:val="110"/>
        </w:rPr>
        <w:t> </w:t>
      </w:r>
      <w:r>
        <w:rPr>
          <w:color w:val="231F20"/>
          <w:w w:val="110"/>
        </w:rPr>
        <w:t>de</w:t>
      </w:r>
      <w:r>
        <w:rPr>
          <w:color w:val="231F20"/>
          <w:spacing w:val="4"/>
          <w:w w:val="110"/>
        </w:rPr>
        <w:t> </w:t>
      </w:r>
      <w:r>
        <w:rPr>
          <w:color w:val="231F20"/>
          <w:w w:val="110"/>
        </w:rPr>
        <w:t>representación;</w:t>
      </w:r>
      <w:r>
        <w:rPr>
          <w:color w:val="231F20"/>
          <w:spacing w:val="-2"/>
          <w:w w:val="109"/>
        </w:rPr>
        <w:t> </w:t>
      </w:r>
      <w:r>
        <w:rPr>
          <w:color w:val="231F20"/>
          <w:w w:val="110"/>
        </w:rPr>
        <w:t>sólo tienen </w:t>
      </w:r>
      <w:r>
        <w:rPr>
          <w:color w:val="231F20"/>
          <w:spacing w:val="-3"/>
          <w:w w:val="110"/>
        </w:rPr>
        <w:t>acceso </w:t>
      </w:r>
      <w:r>
        <w:rPr>
          <w:color w:val="231F20"/>
          <w:w w:val="110"/>
        </w:rPr>
        <w:t>a la mayordomía del Santo Jubileo, </w:t>
      </w:r>
      <w:r>
        <w:rPr>
          <w:color w:val="231F20"/>
          <w:spacing w:val="-3"/>
          <w:w w:val="110"/>
        </w:rPr>
        <w:t>restringida</w:t>
      </w:r>
      <w:r>
        <w:rPr>
          <w:color w:val="231F20"/>
          <w:spacing w:val="39"/>
          <w:w w:val="110"/>
        </w:rPr>
        <w:t> </w:t>
      </w:r>
      <w:r>
        <w:rPr>
          <w:color w:val="231F20"/>
          <w:w w:val="110"/>
        </w:rPr>
        <w:t>a</w:t>
      </w:r>
      <w:r>
        <w:rPr>
          <w:color w:val="231F20"/>
          <w:spacing w:val="21"/>
          <w:w w:val="110"/>
        </w:rPr>
        <w:t> </w:t>
      </w:r>
      <w:r>
        <w:rPr>
          <w:color w:val="231F20"/>
          <w:w w:val="110"/>
        </w:rPr>
        <w:t>jóve-</w:t>
      </w:r>
      <w:r>
        <w:rPr>
          <w:color w:val="231F20"/>
          <w:spacing w:val="-2"/>
          <w:w w:val="105"/>
        </w:rPr>
        <w:t> </w:t>
      </w:r>
      <w:r>
        <w:rPr>
          <w:color w:val="231F20"/>
          <w:spacing w:val="-3"/>
          <w:w w:val="110"/>
        </w:rPr>
        <w:t>nes</w:t>
      </w:r>
      <w:r>
        <w:rPr>
          <w:color w:val="231F20"/>
          <w:spacing w:val="12"/>
          <w:w w:val="110"/>
        </w:rPr>
        <w:t> </w:t>
      </w:r>
      <w:r>
        <w:rPr>
          <w:color w:val="231F20"/>
          <w:spacing w:val="-4"/>
          <w:w w:val="110"/>
        </w:rPr>
        <w:t>solteras</w:t>
      </w:r>
      <w:r>
        <w:rPr>
          <w:color w:val="231F20"/>
          <w:spacing w:val="11"/>
          <w:w w:val="110"/>
        </w:rPr>
        <w:t> </w:t>
      </w:r>
      <w:r>
        <w:rPr>
          <w:color w:val="231F20"/>
          <w:w w:val="110"/>
        </w:rPr>
        <w:t>de</w:t>
      </w:r>
      <w:r>
        <w:rPr>
          <w:color w:val="231F20"/>
          <w:spacing w:val="12"/>
          <w:w w:val="110"/>
        </w:rPr>
        <w:t> </w:t>
      </w:r>
      <w:r>
        <w:rPr>
          <w:color w:val="231F20"/>
          <w:spacing w:val="-4"/>
          <w:w w:val="110"/>
        </w:rPr>
        <w:t>entre</w:t>
      </w:r>
      <w:r>
        <w:rPr>
          <w:color w:val="231F20"/>
          <w:spacing w:val="12"/>
          <w:w w:val="110"/>
        </w:rPr>
        <w:t> </w:t>
      </w:r>
      <w:r>
        <w:rPr>
          <w:color w:val="231F20"/>
          <w:w w:val="110"/>
        </w:rPr>
        <w:t>18</w:t>
      </w:r>
      <w:r>
        <w:rPr>
          <w:color w:val="231F20"/>
          <w:spacing w:val="12"/>
          <w:w w:val="110"/>
        </w:rPr>
        <w:t> </w:t>
      </w:r>
      <w:r>
        <w:rPr>
          <w:color w:val="231F20"/>
          <w:w w:val="110"/>
        </w:rPr>
        <w:t>y</w:t>
      </w:r>
      <w:r>
        <w:rPr>
          <w:color w:val="231F20"/>
          <w:spacing w:val="12"/>
          <w:w w:val="110"/>
        </w:rPr>
        <w:t> </w:t>
      </w:r>
      <w:r>
        <w:rPr>
          <w:color w:val="231F20"/>
          <w:w w:val="110"/>
        </w:rPr>
        <w:t>20</w:t>
      </w:r>
      <w:r>
        <w:rPr>
          <w:color w:val="231F20"/>
          <w:spacing w:val="12"/>
          <w:w w:val="110"/>
        </w:rPr>
        <w:t> </w:t>
      </w:r>
      <w:r>
        <w:rPr>
          <w:color w:val="231F20"/>
          <w:spacing w:val="-4"/>
          <w:w w:val="110"/>
        </w:rPr>
        <w:t>años.</w:t>
      </w:r>
      <w:r>
        <w:rPr>
          <w:color w:val="231F20"/>
          <w:spacing w:val="12"/>
          <w:w w:val="110"/>
        </w:rPr>
        <w:t> </w:t>
      </w:r>
      <w:r>
        <w:rPr>
          <w:color w:val="231F20"/>
          <w:w w:val="110"/>
        </w:rPr>
        <w:t>No</w:t>
      </w:r>
      <w:r>
        <w:rPr>
          <w:color w:val="231F20"/>
          <w:spacing w:val="12"/>
          <w:w w:val="110"/>
        </w:rPr>
        <w:t> </w:t>
      </w:r>
      <w:r>
        <w:rPr>
          <w:color w:val="231F20"/>
          <w:spacing w:val="-4"/>
          <w:w w:val="110"/>
        </w:rPr>
        <w:t>obstante,</w:t>
      </w:r>
      <w:r>
        <w:rPr>
          <w:color w:val="231F20"/>
          <w:spacing w:val="13"/>
          <w:w w:val="110"/>
        </w:rPr>
        <w:t> </w:t>
      </w:r>
      <w:r>
        <w:rPr>
          <w:color w:val="231F20"/>
          <w:spacing w:val="-3"/>
          <w:w w:val="110"/>
        </w:rPr>
        <w:t>las</w:t>
      </w:r>
      <w:r>
        <w:rPr>
          <w:color w:val="231F20"/>
          <w:spacing w:val="12"/>
          <w:w w:val="110"/>
        </w:rPr>
        <w:t> </w:t>
      </w:r>
      <w:r>
        <w:rPr>
          <w:color w:val="231F20"/>
          <w:spacing w:val="-4"/>
          <w:w w:val="110"/>
        </w:rPr>
        <w:t>mujeres</w:t>
      </w:r>
      <w:r>
        <w:rPr>
          <w:color w:val="231F20"/>
          <w:spacing w:val="12"/>
          <w:w w:val="110"/>
        </w:rPr>
        <w:t> </w:t>
      </w:r>
      <w:r>
        <w:rPr>
          <w:color w:val="231F20"/>
          <w:spacing w:val="-4"/>
          <w:w w:val="110"/>
        </w:rPr>
        <w:t>pueden</w:t>
      </w:r>
      <w:r>
        <w:rPr>
          <w:color w:val="231F20"/>
          <w:spacing w:val="12"/>
          <w:w w:val="110"/>
        </w:rPr>
        <w:t> </w:t>
      </w:r>
      <w:r>
        <w:rPr>
          <w:color w:val="231F20"/>
          <w:spacing w:val="-4"/>
          <w:w w:val="110"/>
        </w:rPr>
        <w:t>influir</w:t>
      </w:r>
      <w:r>
        <w:rPr>
          <w:color w:val="231F20"/>
          <w:spacing w:val="-4"/>
          <w:w w:val="106"/>
        </w:rPr>
        <w:t> </w:t>
      </w:r>
      <w:r>
        <w:rPr>
          <w:color w:val="231F20"/>
          <w:spacing w:val="-3"/>
          <w:w w:val="110"/>
        </w:rPr>
        <w:t>para que sus </w:t>
      </w:r>
      <w:r>
        <w:rPr>
          <w:color w:val="231F20"/>
          <w:spacing w:val="-4"/>
          <w:w w:val="110"/>
        </w:rPr>
        <w:t>esposos ocupen ciertos puestos </w:t>
      </w:r>
      <w:r>
        <w:rPr>
          <w:color w:val="231F20"/>
          <w:w w:val="110"/>
        </w:rPr>
        <w:t>en </w:t>
      </w:r>
      <w:r>
        <w:rPr>
          <w:color w:val="231F20"/>
          <w:spacing w:val="-3"/>
          <w:w w:val="110"/>
        </w:rPr>
        <w:t>las </w:t>
      </w:r>
      <w:r>
        <w:rPr>
          <w:color w:val="231F20"/>
          <w:spacing w:val="-4"/>
          <w:w w:val="110"/>
        </w:rPr>
        <w:t>asociaciones</w:t>
      </w:r>
      <w:r>
        <w:rPr>
          <w:color w:val="231F20"/>
          <w:spacing w:val="33"/>
          <w:w w:val="110"/>
        </w:rPr>
        <w:t> </w:t>
      </w:r>
      <w:r>
        <w:rPr>
          <w:color w:val="231F20"/>
          <w:spacing w:val="-3"/>
          <w:w w:val="110"/>
        </w:rPr>
        <w:t>del</w:t>
      </w:r>
      <w:r>
        <w:rPr>
          <w:color w:val="231F20"/>
          <w:spacing w:val="5"/>
          <w:w w:val="110"/>
        </w:rPr>
        <w:t> </w:t>
      </w:r>
      <w:r>
        <w:rPr>
          <w:color w:val="231F20"/>
          <w:spacing w:val="-4"/>
          <w:w w:val="110"/>
        </w:rPr>
        <w:t>pueblo.</w:t>
      </w:r>
      <w:r>
        <w:rPr>
          <w:color w:val="231F20"/>
          <w:spacing w:val="-4"/>
          <w:w w:val="109"/>
        </w:rPr>
        <w:t> </w:t>
      </w:r>
      <w:r>
        <w:rPr>
          <w:color w:val="231F20"/>
          <w:w w:val="110"/>
        </w:rPr>
        <w:t>En</w:t>
      </w:r>
      <w:r>
        <w:rPr>
          <w:color w:val="231F20"/>
          <w:spacing w:val="27"/>
          <w:w w:val="110"/>
        </w:rPr>
        <w:t> </w:t>
      </w:r>
      <w:r>
        <w:rPr>
          <w:color w:val="231F20"/>
          <w:w w:val="110"/>
        </w:rPr>
        <w:t>entrevista</w:t>
      </w:r>
      <w:r>
        <w:rPr>
          <w:color w:val="231F20"/>
          <w:spacing w:val="28"/>
          <w:w w:val="110"/>
        </w:rPr>
        <w:t> </w:t>
      </w:r>
      <w:r>
        <w:rPr>
          <w:color w:val="231F20"/>
          <w:w w:val="110"/>
        </w:rPr>
        <w:t>posterior</w:t>
      </w:r>
      <w:r>
        <w:rPr>
          <w:color w:val="231F20"/>
          <w:spacing w:val="28"/>
          <w:w w:val="110"/>
        </w:rPr>
        <w:t> </w:t>
      </w:r>
      <w:r>
        <w:rPr>
          <w:color w:val="231F20"/>
          <w:w w:val="110"/>
        </w:rPr>
        <w:t>a</w:t>
      </w:r>
      <w:r>
        <w:rPr>
          <w:color w:val="231F20"/>
          <w:spacing w:val="27"/>
          <w:w w:val="110"/>
        </w:rPr>
        <w:t> </w:t>
      </w:r>
      <w:r>
        <w:rPr>
          <w:color w:val="231F20"/>
          <w:w w:val="110"/>
        </w:rPr>
        <w:t>miembros</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Corporación</w:t>
      </w:r>
      <w:r>
        <w:rPr>
          <w:color w:val="231F20"/>
          <w:spacing w:val="27"/>
          <w:w w:val="110"/>
        </w:rPr>
        <w:t> </w:t>
      </w:r>
      <w:r>
        <w:rPr>
          <w:color w:val="231F20"/>
          <w:w w:val="110"/>
        </w:rPr>
        <w:t>2007,</w:t>
      </w:r>
      <w:r>
        <w:rPr>
          <w:color w:val="231F20"/>
          <w:spacing w:val="27"/>
          <w:w w:val="110"/>
        </w:rPr>
        <w:t> </w:t>
      </w:r>
      <w:r>
        <w:rPr>
          <w:color w:val="231F20"/>
          <w:w w:val="110"/>
        </w:rPr>
        <w:t>se</w:t>
      </w:r>
      <w:r>
        <w:rPr>
          <w:color w:val="231F20"/>
          <w:spacing w:val="27"/>
          <w:w w:val="110"/>
        </w:rPr>
        <w:t> </w:t>
      </w:r>
      <w:r>
        <w:rPr>
          <w:color w:val="231F20"/>
          <w:w w:val="110"/>
        </w:rPr>
        <w:t>pre-</w:t>
      </w:r>
      <w:r>
        <w:rPr>
          <w:color w:val="231F20"/>
          <w:w w:val="93"/>
        </w:rPr>
        <w:t> </w:t>
      </w:r>
      <w:r>
        <w:rPr>
          <w:color w:val="231F20"/>
          <w:w w:val="110"/>
        </w:rPr>
        <w:t>guntó acerca de las razones por las que las mujeres no son</w:t>
      </w:r>
      <w:r>
        <w:rPr>
          <w:color w:val="231F20"/>
          <w:spacing w:val="34"/>
          <w:w w:val="110"/>
        </w:rPr>
        <w:t> </w:t>
      </w:r>
      <w:r>
        <w:rPr>
          <w:color w:val="231F20"/>
          <w:w w:val="110"/>
        </w:rPr>
        <w:t>votadas</w:t>
      </w:r>
      <w:r>
        <w:rPr>
          <w:color w:val="231F20"/>
          <w:spacing w:val="10"/>
          <w:w w:val="110"/>
        </w:rPr>
        <w:t> </w:t>
      </w:r>
      <w:r>
        <w:rPr>
          <w:color w:val="231F20"/>
          <w:w w:val="110"/>
        </w:rPr>
        <w:t>como</w:t>
      </w:r>
      <w:r>
        <w:rPr>
          <w:color w:val="231F20"/>
          <w:w w:val="110"/>
        </w:rPr>
        <w:t> </w:t>
      </w:r>
      <w:r>
        <w:rPr>
          <w:color w:val="231F20"/>
          <w:w w:val="110"/>
        </w:rPr>
        <w:t>parte de la Corporación o de las mayordomías (aunque ése es</w:t>
      </w:r>
      <w:r>
        <w:rPr>
          <w:color w:val="231F20"/>
          <w:spacing w:val="35"/>
          <w:w w:val="110"/>
        </w:rPr>
        <w:t> </w:t>
      </w:r>
      <w:r>
        <w:rPr>
          <w:color w:val="231F20"/>
          <w:w w:val="110"/>
        </w:rPr>
        <w:t>otro</w:t>
      </w:r>
      <w:r>
        <w:rPr>
          <w:color w:val="231F20"/>
          <w:spacing w:val="7"/>
          <w:w w:val="110"/>
        </w:rPr>
        <w:t> </w:t>
      </w:r>
      <w:r>
        <w:rPr>
          <w:color w:val="231F20"/>
          <w:w w:val="110"/>
        </w:rPr>
        <w:t>tema).</w:t>
      </w:r>
      <w:r>
        <w:rPr>
          <w:color w:val="231F20"/>
          <w:w w:val="105"/>
        </w:rPr>
        <w:t> </w:t>
      </w:r>
      <w:r>
        <w:rPr>
          <w:color w:val="231F20"/>
          <w:w w:val="110"/>
        </w:rPr>
        <w:t>Algunos de los argumentos fueron que “sería difícil llegar a</w:t>
      </w:r>
      <w:r>
        <w:rPr>
          <w:color w:val="231F20"/>
          <w:spacing w:val="12"/>
          <w:w w:val="110"/>
        </w:rPr>
        <w:t> </w:t>
      </w:r>
      <w:r>
        <w:rPr>
          <w:color w:val="231F20"/>
          <w:w w:val="110"/>
        </w:rPr>
        <w:t>acuerdos</w:t>
      </w:r>
      <w:r>
        <w:rPr>
          <w:color w:val="231F20"/>
          <w:spacing w:val="11"/>
          <w:w w:val="110"/>
        </w:rPr>
        <w:t> </w:t>
      </w:r>
      <w:r>
        <w:rPr>
          <w:color w:val="231F20"/>
          <w:w w:val="110"/>
        </w:rPr>
        <w:t>con</w:t>
      </w:r>
      <w:r>
        <w:rPr>
          <w:color w:val="231F20"/>
          <w:w w:val="111"/>
        </w:rPr>
        <w:t> </w:t>
      </w:r>
      <w:r>
        <w:rPr>
          <w:color w:val="231F20"/>
          <w:w w:val="110"/>
        </w:rPr>
        <w:t>ellas por la manera como se manejan las mayordomías y</w:t>
      </w:r>
      <w:r>
        <w:rPr>
          <w:color w:val="231F20"/>
          <w:spacing w:val="46"/>
          <w:w w:val="110"/>
        </w:rPr>
        <w:t> </w:t>
      </w:r>
      <w:r>
        <w:rPr>
          <w:color w:val="231F20"/>
          <w:w w:val="110"/>
        </w:rPr>
        <w:t>la</w:t>
      </w:r>
      <w:r>
        <w:rPr>
          <w:color w:val="231F20"/>
          <w:spacing w:val="9"/>
          <w:w w:val="110"/>
        </w:rPr>
        <w:t> </w:t>
      </w:r>
      <w:r>
        <w:rPr>
          <w:color w:val="231F20"/>
          <w:w w:val="110"/>
        </w:rPr>
        <w:t>Corporación”;</w:t>
      </w:r>
      <w:r>
        <w:rPr>
          <w:color w:val="231F20"/>
          <w:w w:val="114"/>
        </w:rPr>
        <w:t> </w:t>
      </w:r>
      <w:r>
        <w:rPr>
          <w:color w:val="231F20"/>
          <w:w w:val="110"/>
        </w:rPr>
        <w:t>porque</w:t>
      </w:r>
      <w:r>
        <w:rPr>
          <w:color w:val="231F20"/>
          <w:spacing w:val="15"/>
          <w:w w:val="110"/>
        </w:rPr>
        <w:t> </w:t>
      </w:r>
      <w:r>
        <w:rPr>
          <w:color w:val="231F20"/>
          <w:w w:val="110"/>
        </w:rPr>
        <w:t>las</w:t>
      </w:r>
      <w:r>
        <w:rPr>
          <w:color w:val="231F20"/>
          <w:spacing w:val="15"/>
          <w:w w:val="110"/>
        </w:rPr>
        <w:t> </w:t>
      </w:r>
      <w:r>
        <w:rPr>
          <w:color w:val="231F20"/>
          <w:w w:val="110"/>
        </w:rPr>
        <w:t>reuniones</w:t>
      </w:r>
      <w:r>
        <w:rPr>
          <w:color w:val="231F20"/>
          <w:spacing w:val="15"/>
          <w:w w:val="110"/>
        </w:rPr>
        <w:t> </w:t>
      </w:r>
      <w:r>
        <w:rPr>
          <w:color w:val="231F20"/>
          <w:w w:val="110"/>
        </w:rPr>
        <w:t>se</w:t>
      </w:r>
      <w:r>
        <w:rPr>
          <w:color w:val="231F20"/>
          <w:spacing w:val="15"/>
          <w:w w:val="110"/>
        </w:rPr>
        <w:t> </w:t>
      </w:r>
      <w:r>
        <w:rPr>
          <w:color w:val="231F20"/>
          <w:w w:val="110"/>
        </w:rPr>
        <w:t>llevan</w:t>
      </w:r>
      <w:r>
        <w:rPr>
          <w:color w:val="231F20"/>
          <w:spacing w:val="15"/>
          <w:w w:val="110"/>
        </w:rPr>
        <w:t> </w:t>
      </w:r>
      <w:r>
        <w:rPr>
          <w:color w:val="231F20"/>
          <w:w w:val="110"/>
        </w:rPr>
        <w:t>a</w:t>
      </w:r>
      <w:r>
        <w:rPr>
          <w:color w:val="231F20"/>
          <w:spacing w:val="15"/>
          <w:w w:val="110"/>
        </w:rPr>
        <w:t> </w:t>
      </w:r>
      <w:r>
        <w:rPr>
          <w:color w:val="231F20"/>
          <w:w w:val="110"/>
        </w:rPr>
        <w:t>cabo</w:t>
      </w:r>
      <w:r>
        <w:rPr>
          <w:color w:val="231F20"/>
          <w:spacing w:val="15"/>
          <w:w w:val="110"/>
        </w:rPr>
        <w:t> </w:t>
      </w:r>
      <w:r>
        <w:rPr>
          <w:color w:val="231F20"/>
          <w:w w:val="110"/>
        </w:rPr>
        <w:t>en</w:t>
      </w:r>
      <w:r>
        <w:rPr>
          <w:color w:val="231F20"/>
          <w:spacing w:val="15"/>
          <w:w w:val="110"/>
        </w:rPr>
        <w:t> </w:t>
      </w:r>
      <w:r>
        <w:rPr>
          <w:color w:val="231F20"/>
          <w:w w:val="110"/>
        </w:rPr>
        <w:t>horario</w:t>
      </w:r>
      <w:r>
        <w:rPr>
          <w:color w:val="231F20"/>
          <w:spacing w:val="15"/>
          <w:w w:val="110"/>
        </w:rPr>
        <w:t> </w:t>
      </w:r>
      <w:r>
        <w:rPr>
          <w:color w:val="231F20"/>
          <w:w w:val="110"/>
        </w:rPr>
        <w:t>nocturno,</w:t>
      </w:r>
      <w:r>
        <w:rPr>
          <w:color w:val="231F20"/>
          <w:spacing w:val="15"/>
          <w:w w:val="110"/>
        </w:rPr>
        <w:t> </w:t>
      </w:r>
      <w:r>
        <w:rPr>
          <w:color w:val="231F20"/>
          <w:w w:val="110"/>
        </w:rPr>
        <w:t>de</w:t>
      </w:r>
      <w:r>
        <w:rPr>
          <w:color w:val="231F20"/>
          <w:spacing w:val="15"/>
          <w:w w:val="110"/>
        </w:rPr>
        <w:t> </w:t>
      </w:r>
      <w:r>
        <w:rPr>
          <w:color w:val="231F20"/>
          <w:w w:val="110"/>
        </w:rPr>
        <w:t>modo</w:t>
      </w:r>
      <w:r>
        <w:rPr>
          <w:color w:val="231F20"/>
          <w:spacing w:val="15"/>
          <w:w w:val="110"/>
        </w:rPr>
        <w:t> </w:t>
      </w:r>
      <w:r>
        <w:rPr>
          <w:color w:val="231F20"/>
          <w:w w:val="110"/>
        </w:rPr>
        <w:t>que</w:t>
      </w:r>
      <w:r>
        <w:rPr>
          <w:color w:val="231F20"/>
          <w:spacing w:val="-1"/>
          <w:w w:val="110"/>
        </w:rPr>
        <w:t> </w:t>
      </w:r>
      <w:r>
        <w:rPr>
          <w:color w:val="231F20"/>
          <w:w w:val="110"/>
        </w:rPr>
        <w:t>no</w:t>
      </w:r>
      <w:r>
        <w:rPr>
          <w:color w:val="231F20"/>
          <w:spacing w:val="31"/>
          <w:w w:val="110"/>
        </w:rPr>
        <w:t> </w:t>
      </w:r>
      <w:r>
        <w:rPr>
          <w:color w:val="231F20"/>
          <w:w w:val="110"/>
        </w:rPr>
        <w:t>aguantarían</w:t>
      </w:r>
      <w:r>
        <w:rPr>
          <w:color w:val="231F20"/>
          <w:spacing w:val="31"/>
          <w:w w:val="110"/>
        </w:rPr>
        <w:t> </w:t>
      </w:r>
      <w:r>
        <w:rPr>
          <w:color w:val="231F20"/>
          <w:w w:val="110"/>
        </w:rPr>
        <w:t>tanto</w:t>
      </w:r>
      <w:r>
        <w:rPr>
          <w:color w:val="231F20"/>
          <w:spacing w:val="31"/>
          <w:w w:val="110"/>
        </w:rPr>
        <w:t> </w:t>
      </w:r>
      <w:r>
        <w:rPr>
          <w:color w:val="231F20"/>
          <w:w w:val="110"/>
        </w:rPr>
        <w:t>tiempo</w:t>
      </w:r>
      <w:r>
        <w:rPr>
          <w:color w:val="231F20"/>
          <w:spacing w:val="31"/>
          <w:w w:val="110"/>
        </w:rPr>
        <w:t> </w:t>
      </w:r>
      <w:r>
        <w:rPr>
          <w:color w:val="231F20"/>
          <w:w w:val="110"/>
        </w:rPr>
        <w:t>o</w:t>
      </w:r>
      <w:r>
        <w:rPr>
          <w:color w:val="231F20"/>
          <w:spacing w:val="31"/>
          <w:w w:val="110"/>
        </w:rPr>
        <w:t> </w:t>
      </w:r>
      <w:r>
        <w:rPr>
          <w:color w:val="231F20"/>
          <w:w w:val="110"/>
        </w:rPr>
        <w:t>sería</w:t>
      </w:r>
      <w:r>
        <w:rPr>
          <w:color w:val="231F20"/>
          <w:spacing w:val="31"/>
          <w:w w:val="110"/>
        </w:rPr>
        <w:t> </w:t>
      </w:r>
      <w:r>
        <w:rPr>
          <w:color w:val="231F20"/>
          <w:w w:val="110"/>
        </w:rPr>
        <w:t>mal</w:t>
      </w:r>
      <w:r>
        <w:rPr>
          <w:color w:val="231F20"/>
          <w:spacing w:val="31"/>
          <w:w w:val="110"/>
        </w:rPr>
        <w:t> </w:t>
      </w:r>
      <w:r>
        <w:rPr>
          <w:color w:val="231F20"/>
          <w:w w:val="110"/>
        </w:rPr>
        <w:t>visto</w:t>
      </w:r>
      <w:r>
        <w:rPr>
          <w:color w:val="231F20"/>
          <w:spacing w:val="31"/>
          <w:w w:val="110"/>
        </w:rPr>
        <w:t> </w:t>
      </w:r>
      <w:r>
        <w:rPr>
          <w:color w:val="231F20"/>
          <w:w w:val="110"/>
        </w:rPr>
        <w:t>que</w:t>
      </w:r>
      <w:r>
        <w:rPr>
          <w:color w:val="231F20"/>
          <w:spacing w:val="31"/>
          <w:w w:val="110"/>
        </w:rPr>
        <w:t> </w:t>
      </w:r>
      <w:r>
        <w:rPr>
          <w:color w:val="231F20"/>
          <w:w w:val="110"/>
        </w:rPr>
        <w:t>una</w:t>
      </w:r>
      <w:r>
        <w:rPr>
          <w:color w:val="231F20"/>
          <w:spacing w:val="31"/>
          <w:w w:val="110"/>
        </w:rPr>
        <w:t> </w:t>
      </w:r>
      <w:r>
        <w:rPr>
          <w:color w:val="231F20"/>
          <w:w w:val="110"/>
        </w:rPr>
        <w:t>mujer</w:t>
      </w:r>
      <w:r>
        <w:rPr>
          <w:color w:val="231F20"/>
          <w:spacing w:val="31"/>
          <w:w w:val="110"/>
        </w:rPr>
        <w:t> </w:t>
      </w:r>
      <w:r>
        <w:rPr>
          <w:color w:val="231F20"/>
          <w:w w:val="110"/>
        </w:rPr>
        <w:t>estuviese</w:t>
      </w:r>
      <w:r>
        <w:rPr>
          <w:color w:val="231F20"/>
          <w:spacing w:val="-1"/>
          <w:w w:val="109"/>
        </w:rPr>
        <w:t> </w:t>
      </w:r>
      <w:r>
        <w:rPr>
          <w:color w:val="231F20"/>
          <w:w w:val="110"/>
        </w:rPr>
        <w:t>fuera</w:t>
      </w:r>
      <w:r>
        <w:rPr>
          <w:color w:val="231F20"/>
          <w:spacing w:val="22"/>
          <w:w w:val="110"/>
        </w:rPr>
        <w:t> </w:t>
      </w:r>
      <w:r>
        <w:rPr>
          <w:color w:val="231F20"/>
          <w:w w:val="110"/>
        </w:rPr>
        <w:t>de</w:t>
      </w:r>
      <w:r>
        <w:rPr>
          <w:color w:val="231F20"/>
          <w:spacing w:val="22"/>
          <w:w w:val="110"/>
        </w:rPr>
        <w:t> </w:t>
      </w:r>
      <w:r>
        <w:rPr>
          <w:color w:val="231F20"/>
          <w:w w:val="110"/>
        </w:rPr>
        <w:t>casa</w:t>
      </w:r>
      <w:r>
        <w:rPr>
          <w:color w:val="231F20"/>
          <w:spacing w:val="22"/>
          <w:w w:val="110"/>
        </w:rPr>
        <w:t> </w:t>
      </w:r>
      <w:r>
        <w:rPr>
          <w:color w:val="231F20"/>
          <w:w w:val="110"/>
        </w:rPr>
        <w:t>a</w:t>
      </w:r>
      <w:r>
        <w:rPr>
          <w:color w:val="231F20"/>
          <w:spacing w:val="22"/>
          <w:w w:val="110"/>
        </w:rPr>
        <w:t> </w:t>
      </w:r>
      <w:r>
        <w:rPr>
          <w:color w:val="231F20"/>
          <w:w w:val="110"/>
        </w:rPr>
        <w:t>esas</w:t>
      </w:r>
      <w:r>
        <w:rPr>
          <w:color w:val="231F20"/>
          <w:spacing w:val="22"/>
          <w:w w:val="110"/>
        </w:rPr>
        <w:t> </w:t>
      </w:r>
      <w:r>
        <w:rPr>
          <w:color w:val="231F20"/>
          <w:w w:val="110"/>
        </w:rPr>
        <w:t>horas;</w:t>
      </w:r>
      <w:r>
        <w:rPr>
          <w:color w:val="231F20"/>
          <w:spacing w:val="22"/>
          <w:w w:val="110"/>
        </w:rPr>
        <w:t> </w:t>
      </w:r>
      <w:r>
        <w:rPr>
          <w:color w:val="231F20"/>
          <w:w w:val="110"/>
        </w:rPr>
        <w:t>además</w:t>
      </w:r>
      <w:r>
        <w:rPr>
          <w:color w:val="231F20"/>
          <w:spacing w:val="23"/>
          <w:w w:val="110"/>
        </w:rPr>
        <w:t> </w:t>
      </w:r>
      <w:r>
        <w:rPr>
          <w:color w:val="231F20"/>
          <w:w w:val="110"/>
        </w:rPr>
        <w:t>se</w:t>
      </w:r>
      <w:r>
        <w:rPr>
          <w:color w:val="231F20"/>
          <w:spacing w:val="22"/>
          <w:w w:val="110"/>
        </w:rPr>
        <w:t> </w:t>
      </w:r>
      <w:r>
        <w:rPr>
          <w:color w:val="231F20"/>
          <w:w w:val="110"/>
        </w:rPr>
        <w:t>consideró</w:t>
      </w:r>
      <w:r>
        <w:rPr>
          <w:color w:val="231F20"/>
          <w:spacing w:val="21"/>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actuación</w:t>
      </w:r>
      <w:r>
        <w:rPr>
          <w:color w:val="231F20"/>
          <w:spacing w:val="23"/>
          <w:w w:val="110"/>
        </w:rPr>
        <w:t> </w:t>
      </w:r>
      <w:r>
        <w:rPr>
          <w:color w:val="231F20"/>
          <w:w w:val="110"/>
        </w:rPr>
        <w:t>de</w:t>
      </w:r>
      <w:r>
        <w:rPr>
          <w:color w:val="231F20"/>
          <w:spacing w:val="22"/>
          <w:w w:val="110"/>
        </w:rPr>
        <w:t> </w:t>
      </w:r>
      <w:r>
        <w:rPr>
          <w:color w:val="231F20"/>
          <w:w w:val="110"/>
        </w:rPr>
        <w:t>los</w:t>
      </w:r>
      <w:r>
        <w:rPr>
          <w:color w:val="231F20"/>
          <w:w w:val="110"/>
        </w:rPr>
        <w:t> </w:t>
      </w:r>
      <w:r>
        <w:rPr>
          <w:color w:val="231F20"/>
          <w:w w:val="110"/>
        </w:rPr>
        <w:t>varones</w:t>
      </w:r>
      <w:r>
        <w:rPr>
          <w:color w:val="231F20"/>
          <w:spacing w:val="-9"/>
          <w:w w:val="110"/>
        </w:rPr>
        <w:t> </w:t>
      </w:r>
      <w:r>
        <w:rPr>
          <w:color w:val="231F20"/>
          <w:w w:val="110"/>
        </w:rPr>
        <w:t>se</w:t>
      </w:r>
      <w:r>
        <w:rPr>
          <w:color w:val="231F20"/>
          <w:spacing w:val="-9"/>
          <w:w w:val="110"/>
        </w:rPr>
        <w:t> </w:t>
      </w:r>
      <w:r>
        <w:rPr>
          <w:color w:val="231F20"/>
          <w:w w:val="110"/>
        </w:rPr>
        <w:t>vería</w:t>
      </w:r>
      <w:r>
        <w:rPr>
          <w:color w:val="231F20"/>
          <w:spacing w:val="-9"/>
          <w:w w:val="110"/>
        </w:rPr>
        <w:t> </w:t>
      </w:r>
      <w:r>
        <w:rPr>
          <w:color w:val="231F20"/>
          <w:w w:val="110"/>
        </w:rPr>
        <w:t>afectada</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9"/>
          <w:w w:val="110"/>
        </w:rPr>
        <w:t> </w:t>
      </w:r>
      <w:r>
        <w:rPr>
          <w:color w:val="231F20"/>
          <w:w w:val="110"/>
        </w:rPr>
        <w:t>presencia</w:t>
      </w:r>
      <w:r>
        <w:rPr>
          <w:color w:val="231F20"/>
          <w:spacing w:val="-8"/>
          <w:w w:val="110"/>
        </w:rPr>
        <w:t> </w:t>
      </w:r>
      <w:r>
        <w:rPr>
          <w:color w:val="231F20"/>
          <w:w w:val="110"/>
        </w:rPr>
        <w:t>de</w:t>
      </w:r>
      <w:r>
        <w:rPr>
          <w:color w:val="231F20"/>
          <w:spacing w:val="-8"/>
          <w:w w:val="110"/>
        </w:rPr>
        <w:t> </w:t>
      </w:r>
      <w:r>
        <w:rPr>
          <w:color w:val="231F20"/>
          <w:w w:val="110"/>
        </w:rPr>
        <w:t>alguna</w:t>
      </w:r>
      <w:r>
        <w:rPr>
          <w:color w:val="231F20"/>
          <w:spacing w:val="-8"/>
          <w:w w:val="110"/>
        </w:rPr>
        <w:t> </w:t>
      </w:r>
      <w:r>
        <w:rPr>
          <w:color w:val="231F20"/>
          <w:spacing w:val="-3"/>
          <w:w w:val="110"/>
        </w:rPr>
        <w:t>mujer,</w:t>
      </w:r>
      <w:r>
        <w:rPr>
          <w:color w:val="231F20"/>
          <w:spacing w:val="-9"/>
          <w:w w:val="110"/>
        </w:rPr>
        <w:t> </w:t>
      </w:r>
      <w:r>
        <w:rPr>
          <w:color w:val="231F20"/>
          <w:w w:val="110"/>
        </w:rPr>
        <w:t>por</w:t>
      </w:r>
      <w:r>
        <w:rPr>
          <w:color w:val="231F20"/>
          <w:spacing w:val="-8"/>
          <w:w w:val="110"/>
        </w:rPr>
        <w:t> </w:t>
      </w:r>
      <w:r>
        <w:rPr>
          <w:color w:val="231F20"/>
          <w:w w:val="110"/>
        </w:rPr>
        <w:t>ejemplo,</w:t>
      </w:r>
      <w:r>
        <w:rPr>
          <w:color w:val="231F20"/>
          <w:spacing w:val="-8"/>
          <w:w w:val="110"/>
        </w:rPr>
        <w:t> </w:t>
      </w:r>
      <w:r>
        <w:rPr>
          <w:color w:val="231F20"/>
          <w:w w:val="110"/>
        </w:rPr>
        <w:t>en</w:t>
      </w:r>
      <w:r>
        <w:rPr>
          <w:color w:val="231F20"/>
          <w:spacing w:val="-1"/>
          <w:w w:val="110"/>
        </w:rPr>
        <w:t> </w:t>
      </w:r>
      <w:r>
        <w:rPr>
          <w:color w:val="231F20"/>
          <w:w w:val="110"/>
        </w:rPr>
        <w:t>el</w:t>
      </w:r>
      <w:r>
        <w:rPr>
          <w:color w:val="231F20"/>
          <w:spacing w:val="-13"/>
          <w:w w:val="110"/>
        </w:rPr>
        <w:t> </w:t>
      </w:r>
      <w:r>
        <w:rPr>
          <w:color w:val="231F20"/>
          <w:w w:val="110"/>
        </w:rPr>
        <w:t>manejo</w:t>
      </w:r>
      <w:r>
        <w:rPr>
          <w:color w:val="231F20"/>
          <w:spacing w:val="-13"/>
          <w:w w:val="110"/>
        </w:rPr>
        <w:t> </w:t>
      </w:r>
      <w:r>
        <w:rPr>
          <w:color w:val="231F20"/>
          <w:w w:val="110"/>
        </w:rPr>
        <w:t>del</w:t>
      </w:r>
      <w:r>
        <w:rPr>
          <w:color w:val="231F20"/>
          <w:spacing w:val="-13"/>
          <w:w w:val="110"/>
        </w:rPr>
        <w:t> </w:t>
      </w:r>
      <w:r>
        <w:rPr>
          <w:color w:val="231F20"/>
          <w:w w:val="110"/>
        </w:rPr>
        <w:t>vocabulario</w:t>
      </w:r>
      <w:r>
        <w:rPr>
          <w:color w:val="231F20"/>
          <w:spacing w:val="-13"/>
          <w:w w:val="110"/>
        </w:rPr>
        <w:t> </w:t>
      </w:r>
      <w:r>
        <w:rPr>
          <w:color w:val="231F20"/>
          <w:spacing w:val="-3"/>
          <w:w w:val="110"/>
        </w:rPr>
        <w:t>(Torres,</w:t>
      </w:r>
      <w:r>
        <w:rPr>
          <w:color w:val="231F20"/>
          <w:spacing w:val="-13"/>
          <w:w w:val="110"/>
        </w:rPr>
        <w:t> </w:t>
      </w:r>
      <w:r>
        <w:rPr>
          <w:color w:val="231F20"/>
          <w:w w:val="110"/>
        </w:rPr>
        <w:t>Colín,</w:t>
      </w:r>
      <w:r>
        <w:rPr>
          <w:color w:val="231F20"/>
          <w:spacing w:val="-13"/>
          <w:w w:val="110"/>
        </w:rPr>
        <w:t> </w:t>
      </w:r>
      <w:r>
        <w:rPr>
          <w:color w:val="231F20"/>
          <w:w w:val="110"/>
        </w:rPr>
        <w:t>Morales</w:t>
      </w:r>
      <w:r>
        <w:rPr>
          <w:color w:val="231F20"/>
          <w:spacing w:val="-12"/>
          <w:w w:val="110"/>
        </w:rPr>
        <w:t> </w:t>
      </w:r>
      <w:r>
        <w:rPr>
          <w:i/>
          <w:color w:val="231F20"/>
          <w:w w:val="110"/>
        </w:rPr>
        <w:t>et</w:t>
      </w:r>
      <w:r>
        <w:rPr>
          <w:i/>
          <w:color w:val="231F20"/>
          <w:spacing w:val="-17"/>
          <w:w w:val="110"/>
        </w:rPr>
        <w:t> </w:t>
      </w:r>
      <w:r>
        <w:rPr>
          <w:i/>
          <w:color w:val="231F20"/>
          <w:w w:val="110"/>
        </w:rPr>
        <w:t>al</w:t>
      </w:r>
      <w:r>
        <w:rPr>
          <w:color w:val="231F20"/>
          <w:w w:val="110"/>
        </w:rPr>
        <w:t>.,</w:t>
      </w:r>
      <w:r>
        <w:rPr>
          <w:color w:val="231F20"/>
          <w:spacing w:val="-13"/>
          <w:w w:val="110"/>
        </w:rPr>
        <w:t> </w:t>
      </w:r>
      <w:r>
        <w:rPr>
          <w:color w:val="231F20"/>
          <w:w w:val="110"/>
        </w:rPr>
        <w:t>enero</w:t>
      </w:r>
      <w:r>
        <w:rPr>
          <w:color w:val="231F20"/>
          <w:spacing w:val="-13"/>
          <w:w w:val="110"/>
        </w:rPr>
        <w:t> </w:t>
      </w:r>
      <w:r>
        <w:rPr>
          <w:color w:val="231F20"/>
          <w:w w:val="110"/>
        </w:rPr>
        <w:t>2008).</w:t>
      </w:r>
      <w:r>
        <w:rPr>
          <w:color w:val="231F20"/>
          <w:spacing w:val="-13"/>
          <w:w w:val="110"/>
        </w:rPr>
        <w:t> </w:t>
      </w:r>
      <w:r>
        <w:rPr>
          <w:color w:val="231F20"/>
          <w:w w:val="110"/>
        </w:rPr>
        <w:t>Éstos</w:t>
      </w:r>
      <w:r>
        <w:rPr>
          <w:color w:val="231F20"/>
          <w:spacing w:val="-13"/>
          <w:w w:val="110"/>
        </w:rPr>
        <w:t> </w:t>
      </w:r>
      <w:r>
        <w:rPr>
          <w:color w:val="231F20"/>
          <w:w w:val="110"/>
        </w:rPr>
        <w:t>y</w:t>
      </w:r>
      <w:r>
        <w:rPr>
          <w:color w:val="231F20"/>
          <w:w w:val="108"/>
        </w:rPr>
        <w:t> </w:t>
      </w:r>
      <w:r>
        <w:rPr>
          <w:color w:val="231F20"/>
          <w:w w:val="110"/>
        </w:rPr>
        <w:t>otros</w:t>
      </w:r>
      <w:r>
        <w:rPr>
          <w:color w:val="231F20"/>
          <w:spacing w:val="-5"/>
          <w:w w:val="110"/>
        </w:rPr>
        <w:t> </w:t>
      </w:r>
      <w:r>
        <w:rPr>
          <w:color w:val="231F20"/>
          <w:w w:val="110"/>
        </w:rPr>
        <w:t>argumentos</w:t>
      </w:r>
      <w:r>
        <w:rPr>
          <w:color w:val="231F20"/>
          <w:spacing w:val="-5"/>
          <w:w w:val="110"/>
        </w:rPr>
        <w:t> </w:t>
      </w:r>
      <w:r>
        <w:rPr>
          <w:color w:val="231F20"/>
          <w:w w:val="110"/>
        </w:rPr>
        <w:t>están</w:t>
      </w:r>
      <w:r>
        <w:rPr>
          <w:color w:val="231F20"/>
          <w:spacing w:val="-5"/>
          <w:w w:val="110"/>
        </w:rPr>
        <w:t> </w:t>
      </w:r>
      <w:r>
        <w:rPr>
          <w:color w:val="231F20"/>
          <w:w w:val="110"/>
        </w:rPr>
        <w:t>basados</w:t>
      </w:r>
      <w:r>
        <w:rPr>
          <w:color w:val="231F20"/>
          <w:spacing w:val="-5"/>
          <w:w w:val="110"/>
        </w:rPr>
        <w:t> </w:t>
      </w:r>
      <w:r>
        <w:rPr>
          <w:color w:val="231F20"/>
          <w:w w:val="110"/>
        </w:rPr>
        <w:t>en</w:t>
      </w:r>
      <w:r>
        <w:rPr>
          <w:color w:val="231F20"/>
          <w:spacing w:val="-5"/>
          <w:w w:val="110"/>
        </w:rPr>
        <w:t> </w:t>
      </w:r>
      <w:r>
        <w:rPr>
          <w:color w:val="231F20"/>
          <w:w w:val="110"/>
        </w:rPr>
        <w:t>costumbres</w:t>
      </w:r>
      <w:r>
        <w:rPr>
          <w:color w:val="231F20"/>
          <w:spacing w:val="-6"/>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papeles</w:t>
      </w:r>
      <w:r>
        <w:rPr>
          <w:color w:val="231F20"/>
          <w:spacing w:val="-4"/>
          <w:w w:val="110"/>
        </w:rPr>
        <w:t> </w:t>
      </w:r>
      <w:r>
        <w:rPr>
          <w:color w:val="231F20"/>
          <w:w w:val="110"/>
        </w:rPr>
        <w:t>asignados</w:t>
      </w:r>
      <w:r>
        <w:rPr>
          <w:color w:val="231F20"/>
          <w:spacing w:val="-1"/>
          <w:w w:val="110"/>
        </w:rPr>
        <w:t> </w:t>
      </w:r>
      <w:r>
        <w:rPr>
          <w:color w:val="231F20"/>
          <w:w w:val="110"/>
        </w:rPr>
        <w:t>a hombres y a mujeres, que datan de tiempo atrás. A ese propósito, el</w:t>
      </w:r>
      <w:r>
        <w:rPr>
          <w:color w:val="231F20"/>
          <w:spacing w:val="6"/>
          <w:w w:val="110"/>
        </w:rPr>
        <w:t> </w:t>
      </w:r>
      <w:r>
        <w:rPr>
          <w:color w:val="231F20"/>
          <w:w w:val="110"/>
        </w:rPr>
        <w:t>2 de</w:t>
      </w:r>
      <w:r>
        <w:rPr>
          <w:color w:val="231F20"/>
          <w:spacing w:val="-1"/>
          <w:w w:val="108"/>
        </w:rPr>
        <w:t> </w:t>
      </w:r>
      <w:r>
        <w:rPr>
          <w:color w:val="231F20"/>
          <w:w w:val="110"/>
        </w:rPr>
        <w:t>febrero,</w:t>
      </w:r>
      <w:r>
        <w:rPr>
          <w:color w:val="231F20"/>
          <w:spacing w:val="-14"/>
          <w:w w:val="110"/>
        </w:rPr>
        <w:t> </w:t>
      </w:r>
      <w:r>
        <w:rPr>
          <w:color w:val="231F20"/>
          <w:w w:val="110"/>
        </w:rPr>
        <w:t>día</w:t>
      </w:r>
      <w:r>
        <w:rPr>
          <w:color w:val="231F20"/>
          <w:spacing w:val="-14"/>
          <w:w w:val="110"/>
        </w:rPr>
        <w:t> </w:t>
      </w:r>
      <w:r>
        <w:rPr>
          <w:color w:val="231F20"/>
          <w:w w:val="110"/>
        </w:rPr>
        <w:t>en</w:t>
      </w:r>
      <w:r>
        <w:rPr>
          <w:color w:val="231F20"/>
          <w:spacing w:val="-14"/>
          <w:w w:val="110"/>
        </w:rPr>
        <w:t> </w:t>
      </w:r>
      <w:r>
        <w:rPr>
          <w:color w:val="231F20"/>
          <w:w w:val="110"/>
        </w:rPr>
        <w:t>que</w:t>
      </w:r>
      <w:r>
        <w:rPr>
          <w:color w:val="231F20"/>
          <w:spacing w:val="-14"/>
          <w:w w:val="110"/>
        </w:rPr>
        <w:t> </w:t>
      </w:r>
      <w:r>
        <w:rPr>
          <w:color w:val="231F20"/>
          <w:w w:val="110"/>
        </w:rPr>
        <w:t>tomó</w:t>
      </w:r>
      <w:r>
        <w:rPr>
          <w:color w:val="231F20"/>
          <w:spacing w:val="-14"/>
          <w:w w:val="110"/>
        </w:rPr>
        <w:t> </w:t>
      </w:r>
      <w:r>
        <w:rPr>
          <w:color w:val="231F20"/>
          <w:w w:val="110"/>
        </w:rPr>
        <w:t>posesión</w:t>
      </w:r>
      <w:r>
        <w:rPr>
          <w:color w:val="231F20"/>
          <w:spacing w:val="-13"/>
          <w:w w:val="110"/>
        </w:rPr>
        <w:t> </w:t>
      </w:r>
      <w:r>
        <w:rPr>
          <w:color w:val="231F20"/>
          <w:w w:val="110"/>
        </w:rPr>
        <w:t>la</w:t>
      </w:r>
      <w:r>
        <w:rPr>
          <w:color w:val="231F20"/>
          <w:spacing w:val="-14"/>
          <w:w w:val="110"/>
        </w:rPr>
        <w:t> </w:t>
      </w:r>
      <w:r>
        <w:rPr>
          <w:color w:val="231F20"/>
          <w:w w:val="110"/>
        </w:rPr>
        <w:t>Corporación</w:t>
      </w:r>
      <w:r>
        <w:rPr>
          <w:color w:val="231F20"/>
          <w:spacing w:val="-14"/>
          <w:w w:val="110"/>
        </w:rPr>
        <w:t> </w:t>
      </w:r>
      <w:r>
        <w:rPr>
          <w:color w:val="231F20"/>
          <w:w w:val="110"/>
        </w:rPr>
        <w:t>2008,</w:t>
      </w:r>
      <w:r>
        <w:rPr>
          <w:color w:val="231F20"/>
          <w:spacing w:val="-14"/>
          <w:w w:val="110"/>
        </w:rPr>
        <w:t> </w:t>
      </w:r>
      <w:r>
        <w:rPr>
          <w:color w:val="231F20"/>
          <w:w w:val="110"/>
        </w:rPr>
        <w:t>al</w:t>
      </w:r>
      <w:r>
        <w:rPr>
          <w:color w:val="231F20"/>
          <w:spacing w:val="-14"/>
          <w:w w:val="110"/>
        </w:rPr>
        <w:t> </w:t>
      </w:r>
      <w:r>
        <w:rPr>
          <w:color w:val="231F20"/>
          <w:w w:val="110"/>
        </w:rPr>
        <w:t>final</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misa</w:t>
      </w:r>
      <w:r>
        <w:rPr>
          <w:color w:val="231F20"/>
          <w:spacing w:val="-14"/>
          <w:w w:val="110"/>
        </w:rPr>
        <w:t> </w:t>
      </w:r>
      <w:r>
        <w:rPr>
          <w:color w:val="231F20"/>
          <w:w w:val="110"/>
        </w:rPr>
        <w:t>se</w:t>
      </w:r>
      <w:r>
        <w:rPr>
          <w:color w:val="231F20"/>
          <w:w w:val="113"/>
        </w:rPr>
        <w:t> </w:t>
      </w:r>
      <w:r>
        <w:rPr>
          <w:color w:val="231F20"/>
          <w:w w:val="110"/>
        </w:rPr>
        <w:t>preguntó a algunas señoras que asistieron por qué las mujeres</w:t>
      </w:r>
      <w:r>
        <w:rPr>
          <w:color w:val="231F20"/>
          <w:spacing w:val="44"/>
          <w:w w:val="110"/>
        </w:rPr>
        <w:t> </w:t>
      </w:r>
      <w:r>
        <w:rPr>
          <w:color w:val="231F20"/>
          <w:w w:val="110"/>
        </w:rPr>
        <w:t>no</w:t>
      </w:r>
      <w:r>
        <w:rPr>
          <w:color w:val="231F20"/>
          <w:spacing w:val="4"/>
          <w:w w:val="110"/>
        </w:rPr>
        <w:t> </w:t>
      </w:r>
      <w:r>
        <w:rPr>
          <w:color w:val="231F20"/>
          <w:w w:val="110"/>
        </w:rPr>
        <w:t>forman</w:t>
      </w:r>
      <w:r>
        <w:rPr>
          <w:color w:val="231F20"/>
          <w:spacing w:val="-1"/>
          <w:w w:val="109"/>
        </w:rPr>
        <w:t> </w:t>
      </w:r>
      <w:r>
        <w:rPr>
          <w:color w:val="231F20"/>
          <w:w w:val="110"/>
        </w:rPr>
        <w:t>parte de la Corporación, a lo cual ellas mismas manifestaron</w:t>
      </w:r>
      <w:r>
        <w:rPr>
          <w:color w:val="231F20"/>
          <w:spacing w:val="21"/>
          <w:w w:val="110"/>
        </w:rPr>
        <w:t> </w:t>
      </w:r>
      <w:r>
        <w:rPr>
          <w:color w:val="231F20"/>
          <w:w w:val="110"/>
        </w:rPr>
        <w:t>su</w:t>
      </w:r>
      <w:r>
        <w:rPr>
          <w:color w:val="231F20"/>
          <w:spacing w:val="7"/>
          <w:w w:val="110"/>
        </w:rPr>
        <w:t> </w:t>
      </w:r>
      <w:r>
        <w:rPr>
          <w:color w:val="231F20"/>
          <w:w w:val="110"/>
        </w:rPr>
        <w:t>extrañeza</w:t>
      </w:r>
      <w:r>
        <w:rPr>
          <w:color w:val="231F20"/>
          <w:spacing w:val="-1"/>
          <w:w w:val="109"/>
        </w:rPr>
        <w:t> </w:t>
      </w:r>
      <w:r>
        <w:rPr>
          <w:color w:val="231F20"/>
          <w:w w:val="110"/>
        </w:rPr>
        <w:t>ante</w:t>
      </w:r>
      <w:r>
        <w:rPr>
          <w:color w:val="231F20"/>
          <w:spacing w:val="30"/>
          <w:w w:val="110"/>
        </w:rPr>
        <w:t> </w:t>
      </w:r>
      <w:r>
        <w:rPr>
          <w:color w:val="231F20"/>
          <w:w w:val="110"/>
        </w:rPr>
        <w:t>tal</w:t>
      </w:r>
      <w:r>
        <w:rPr>
          <w:color w:val="231F20"/>
          <w:spacing w:val="30"/>
          <w:w w:val="110"/>
        </w:rPr>
        <w:t> </w:t>
      </w:r>
      <w:r>
        <w:rPr>
          <w:color w:val="231F20"/>
          <w:w w:val="110"/>
        </w:rPr>
        <w:t>posibilidad.</w:t>
      </w:r>
      <w:r>
        <w:rPr>
          <w:color w:val="231F20"/>
          <w:spacing w:val="31"/>
          <w:w w:val="110"/>
        </w:rPr>
        <w:t> </w:t>
      </w:r>
      <w:r>
        <w:rPr>
          <w:color w:val="231F20"/>
          <w:w w:val="110"/>
        </w:rPr>
        <w:t>Su</w:t>
      </w:r>
      <w:r>
        <w:rPr>
          <w:color w:val="231F20"/>
          <w:spacing w:val="30"/>
          <w:w w:val="110"/>
        </w:rPr>
        <w:t> </w:t>
      </w:r>
      <w:r>
        <w:rPr>
          <w:color w:val="231F20"/>
          <w:w w:val="110"/>
        </w:rPr>
        <w:t>respuesta</w:t>
      </w:r>
      <w:r>
        <w:rPr>
          <w:color w:val="231F20"/>
          <w:spacing w:val="30"/>
          <w:w w:val="110"/>
        </w:rPr>
        <w:t> </w:t>
      </w:r>
      <w:r>
        <w:rPr>
          <w:color w:val="231F20"/>
          <w:w w:val="110"/>
        </w:rPr>
        <w:t>fue</w:t>
      </w:r>
      <w:r>
        <w:rPr>
          <w:color w:val="231F20"/>
          <w:spacing w:val="30"/>
          <w:w w:val="110"/>
        </w:rPr>
        <w:t> </w:t>
      </w:r>
      <w:r>
        <w:rPr>
          <w:color w:val="231F20"/>
          <w:w w:val="110"/>
        </w:rPr>
        <w:t>que</w:t>
      </w:r>
      <w:r>
        <w:rPr>
          <w:color w:val="231F20"/>
          <w:spacing w:val="30"/>
          <w:w w:val="110"/>
        </w:rPr>
        <w:t> </w:t>
      </w:r>
      <w:r>
        <w:rPr>
          <w:color w:val="231F20"/>
          <w:w w:val="110"/>
        </w:rPr>
        <w:t>ese</w:t>
      </w:r>
      <w:r>
        <w:rPr>
          <w:color w:val="231F20"/>
          <w:spacing w:val="30"/>
          <w:w w:val="110"/>
        </w:rPr>
        <w:t> </w:t>
      </w:r>
      <w:r>
        <w:rPr>
          <w:color w:val="231F20"/>
          <w:w w:val="110"/>
        </w:rPr>
        <w:t>grupo</w:t>
      </w:r>
      <w:r>
        <w:rPr>
          <w:color w:val="231F20"/>
          <w:spacing w:val="30"/>
          <w:w w:val="110"/>
        </w:rPr>
        <w:t> </w:t>
      </w:r>
      <w:r>
        <w:rPr>
          <w:color w:val="231F20"/>
          <w:w w:val="110"/>
        </w:rPr>
        <w:t>debe</w:t>
      </w:r>
      <w:r>
        <w:rPr>
          <w:color w:val="231F20"/>
          <w:spacing w:val="30"/>
          <w:w w:val="110"/>
        </w:rPr>
        <w:t> </w:t>
      </w:r>
      <w:r>
        <w:rPr>
          <w:color w:val="231F20"/>
          <w:w w:val="110"/>
        </w:rPr>
        <w:t>ser</w:t>
      </w:r>
      <w:r>
        <w:rPr>
          <w:color w:val="231F20"/>
          <w:spacing w:val="30"/>
          <w:w w:val="110"/>
        </w:rPr>
        <w:t> </w:t>
      </w:r>
      <w:r>
        <w:rPr>
          <w:color w:val="231F20"/>
          <w:w w:val="110"/>
        </w:rPr>
        <w:t>constitui-</w:t>
      </w:r>
      <w:r>
        <w:rPr>
          <w:color w:val="231F20"/>
          <w:w w:val="93"/>
        </w:rPr>
        <w:t> </w:t>
      </w:r>
      <w:r>
        <w:rPr>
          <w:color w:val="231F20"/>
          <w:w w:val="110"/>
        </w:rPr>
        <w:t>do por hombres, supervivencia de las costumbres en los antiguos  </w:t>
      </w:r>
      <w:r>
        <w:rPr>
          <w:color w:val="231F20"/>
          <w:spacing w:val="14"/>
          <w:w w:val="110"/>
        </w:rPr>
        <w:t> </w:t>
      </w:r>
      <w:r>
        <w:rPr>
          <w:color w:val="231F20"/>
          <w:w w:val="110"/>
        </w:rPr>
        <w:t>barrios</w:t>
      </w:r>
    </w:p>
    <w:p>
      <w:pPr>
        <w:pStyle w:val="BodyText"/>
        <w:ind w:left="137"/>
        <w:jc w:val="both"/>
      </w:pPr>
      <w:r>
        <w:rPr>
          <w:color w:val="231F20"/>
          <w:w w:val="110"/>
        </w:rPr>
        <w:t>coloniales.</w:t>
      </w:r>
    </w:p>
    <w:p>
      <w:pPr>
        <w:pStyle w:val="BodyText"/>
        <w:spacing w:before="7"/>
        <w:rPr>
          <w:sz w:val="26"/>
        </w:rPr>
      </w:pPr>
    </w:p>
    <w:p>
      <w:pPr>
        <w:pStyle w:val="Heading3"/>
        <w:rPr>
          <w:i/>
        </w:rPr>
      </w:pPr>
      <w:r>
        <w:rPr>
          <w:i/>
          <w:color w:val="231F20"/>
          <w:w w:val="95"/>
        </w:rPr>
        <w:t>Rendición de cuentas y cambio de estafeta</w:t>
      </w:r>
    </w:p>
    <w:p>
      <w:pPr>
        <w:pStyle w:val="BodyText"/>
        <w:spacing w:before="11"/>
        <w:rPr>
          <w:rFonts w:ascii="Trebuchet MS"/>
          <w:i/>
          <w:sz w:val="27"/>
        </w:rPr>
      </w:pPr>
    </w:p>
    <w:p>
      <w:pPr>
        <w:pStyle w:val="BodyText"/>
        <w:spacing w:line="285" w:lineRule="auto" w:before="0"/>
        <w:ind w:left="137" w:right="117"/>
        <w:jc w:val="both"/>
      </w:pPr>
      <w:r>
        <w:rPr>
          <w:color w:val="231F20"/>
          <w:w w:val="110"/>
        </w:rPr>
        <w:t>Antes</w:t>
      </w:r>
      <w:r>
        <w:rPr>
          <w:color w:val="231F20"/>
          <w:spacing w:val="-6"/>
          <w:w w:val="110"/>
        </w:rPr>
        <w:t> </w:t>
      </w:r>
      <w:r>
        <w:rPr>
          <w:color w:val="231F20"/>
          <w:w w:val="110"/>
        </w:rPr>
        <w:t>de</w:t>
      </w:r>
      <w:r>
        <w:rPr>
          <w:color w:val="231F20"/>
          <w:spacing w:val="-6"/>
          <w:w w:val="110"/>
        </w:rPr>
        <w:t> </w:t>
      </w:r>
      <w:r>
        <w:rPr>
          <w:color w:val="231F20"/>
          <w:w w:val="110"/>
        </w:rPr>
        <w:t>finalizar</w:t>
      </w:r>
      <w:r>
        <w:rPr>
          <w:color w:val="231F20"/>
          <w:spacing w:val="-6"/>
          <w:w w:val="110"/>
        </w:rPr>
        <w:t> </w:t>
      </w:r>
      <w:r>
        <w:rPr>
          <w:color w:val="231F20"/>
          <w:w w:val="110"/>
        </w:rPr>
        <w:t>su</w:t>
      </w:r>
      <w:r>
        <w:rPr>
          <w:color w:val="231F20"/>
          <w:spacing w:val="-6"/>
          <w:w w:val="110"/>
        </w:rPr>
        <w:t> </w:t>
      </w:r>
      <w:r>
        <w:rPr>
          <w:color w:val="231F20"/>
          <w:w w:val="110"/>
        </w:rPr>
        <w:t>periodo</w:t>
      </w:r>
      <w:r>
        <w:rPr>
          <w:color w:val="231F20"/>
          <w:spacing w:val="-5"/>
          <w:w w:val="110"/>
        </w:rPr>
        <w:t> </w:t>
      </w:r>
      <w:r>
        <w:rPr>
          <w:color w:val="231F20"/>
          <w:w w:val="110"/>
        </w:rPr>
        <w:t>anual,</w:t>
      </w:r>
      <w:r>
        <w:rPr>
          <w:color w:val="231F20"/>
          <w:spacing w:val="-6"/>
          <w:w w:val="110"/>
        </w:rPr>
        <w:t> </w:t>
      </w:r>
      <w:r>
        <w:rPr>
          <w:color w:val="231F20"/>
          <w:w w:val="110"/>
        </w:rPr>
        <w:t>la</w:t>
      </w:r>
      <w:r>
        <w:rPr>
          <w:color w:val="231F20"/>
          <w:spacing w:val="-6"/>
          <w:w w:val="110"/>
        </w:rPr>
        <w:t> </w:t>
      </w:r>
      <w:r>
        <w:rPr>
          <w:color w:val="231F20"/>
          <w:w w:val="110"/>
        </w:rPr>
        <w:t>Corporación</w:t>
      </w:r>
      <w:r>
        <w:rPr>
          <w:color w:val="231F20"/>
          <w:spacing w:val="-6"/>
          <w:w w:val="110"/>
        </w:rPr>
        <w:t> </w:t>
      </w:r>
      <w:r>
        <w:rPr>
          <w:color w:val="231F20"/>
          <w:w w:val="110"/>
        </w:rPr>
        <w:t>tiene</w:t>
      </w:r>
      <w:r>
        <w:rPr>
          <w:color w:val="231F20"/>
          <w:spacing w:val="-6"/>
          <w:w w:val="110"/>
        </w:rPr>
        <w:t> </w:t>
      </w:r>
      <w:r>
        <w:rPr>
          <w:color w:val="231F20"/>
          <w:w w:val="110"/>
        </w:rPr>
        <w:t>como</w:t>
      </w:r>
      <w:r>
        <w:rPr>
          <w:color w:val="231F20"/>
          <w:spacing w:val="-6"/>
          <w:w w:val="110"/>
        </w:rPr>
        <w:t> </w:t>
      </w:r>
      <w:r>
        <w:rPr>
          <w:color w:val="231F20"/>
          <w:w w:val="110"/>
        </w:rPr>
        <w:t>deber</w:t>
      </w:r>
      <w:r>
        <w:rPr>
          <w:color w:val="231F20"/>
          <w:spacing w:val="-6"/>
          <w:w w:val="110"/>
        </w:rPr>
        <w:t> </w:t>
      </w:r>
      <w:r>
        <w:rPr>
          <w:color w:val="231F20"/>
          <w:w w:val="110"/>
        </w:rPr>
        <w:t>infor- mar</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comunidad</w:t>
      </w:r>
      <w:r>
        <w:rPr>
          <w:color w:val="231F20"/>
          <w:spacing w:val="-9"/>
          <w:w w:val="110"/>
        </w:rPr>
        <w:t> </w:t>
      </w:r>
      <w:r>
        <w:rPr>
          <w:color w:val="231F20"/>
          <w:w w:val="110"/>
        </w:rPr>
        <w:t>sobre</w:t>
      </w:r>
      <w:r>
        <w:rPr>
          <w:color w:val="231F20"/>
          <w:spacing w:val="-8"/>
          <w:w w:val="110"/>
        </w:rPr>
        <w:t> </w:t>
      </w:r>
      <w:r>
        <w:rPr>
          <w:color w:val="231F20"/>
          <w:w w:val="110"/>
        </w:rPr>
        <w:t>los</w:t>
      </w:r>
      <w:r>
        <w:rPr>
          <w:color w:val="231F20"/>
          <w:spacing w:val="-8"/>
          <w:w w:val="110"/>
        </w:rPr>
        <w:t> </w:t>
      </w:r>
      <w:r>
        <w:rPr>
          <w:color w:val="231F20"/>
          <w:w w:val="110"/>
        </w:rPr>
        <w:t>trabajos</w:t>
      </w:r>
      <w:r>
        <w:rPr>
          <w:color w:val="231F20"/>
          <w:spacing w:val="-9"/>
          <w:w w:val="110"/>
        </w:rPr>
        <w:t> </w:t>
      </w:r>
      <w:r>
        <w:rPr>
          <w:color w:val="231F20"/>
          <w:w w:val="110"/>
        </w:rPr>
        <w:t>realizados</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cuentas. Además, hace entrega de los archivos a la Corporación entrante </w:t>
      </w:r>
      <w:r>
        <w:rPr>
          <w:color w:val="231F20"/>
          <w:spacing w:val="-3"/>
          <w:w w:val="110"/>
        </w:rPr>
        <w:t>(Torres, </w:t>
      </w:r>
      <w:r>
        <w:rPr>
          <w:color w:val="231F20"/>
          <w:w w:val="110"/>
        </w:rPr>
        <w:t>Colín, Morales </w:t>
      </w:r>
      <w:r>
        <w:rPr>
          <w:i/>
          <w:color w:val="231F20"/>
          <w:w w:val="110"/>
        </w:rPr>
        <w:t>et al</w:t>
      </w:r>
      <w:r>
        <w:rPr>
          <w:color w:val="231F20"/>
          <w:w w:val="110"/>
        </w:rPr>
        <w:t>., junio 2007), con lo que cumplen con la obligación de rendir cuentas a quienes los nombraron sus</w:t>
      </w:r>
      <w:r>
        <w:rPr>
          <w:color w:val="231F20"/>
          <w:spacing w:val="32"/>
          <w:w w:val="110"/>
        </w:rPr>
        <w:t> </w:t>
      </w:r>
      <w:r>
        <w:rPr>
          <w:color w:val="231F20"/>
          <w:w w:val="110"/>
        </w:rPr>
        <w:t>representantes.</w:t>
      </w:r>
    </w:p>
    <w:p>
      <w:pPr>
        <w:pStyle w:val="BodyText"/>
        <w:spacing w:line="285" w:lineRule="auto"/>
        <w:ind w:left="137" w:right="119" w:firstLine="340"/>
        <w:jc w:val="right"/>
      </w:pPr>
      <w:r>
        <w:rPr>
          <w:color w:val="231F20"/>
          <w:w w:val="110"/>
        </w:rPr>
        <w:t>La primera acción se llevó a cabo el último domingo de enero. Después</w:t>
      </w:r>
      <w:r>
        <w:rPr>
          <w:color w:val="231F20"/>
          <w:w w:val="113"/>
        </w:rPr>
        <w:t> </w:t>
      </w:r>
      <w:r>
        <w:rPr>
          <w:color w:val="231F20"/>
          <w:w w:val="110"/>
        </w:rPr>
        <w:t>de haber sido nombrada la nueva Corporación, la que estaba en funciones</w:t>
      </w:r>
    </w:p>
    <w:p>
      <w:pPr>
        <w:spacing w:after="0" w:line="285" w:lineRule="auto"/>
        <w:jc w:val="right"/>
        <w:sectPr>
          <w:pgSz w:w="9640" w:h="13040"/>
          <w:pgMar w:header="0" w:footer="1464" w:top="860" w:bottom="1660" w:left="1340" w:right="1080"/>
        </w:sectPr>
      </w:pPr>
    </w:p>
    <w:p>
      <w:pPr>
        <w:pStyle w:val="BodyText"/>
        <w:spacing w:line="285" w:lineRule="auto" w:before="42"/>
        <w:ind w:left="100" w:right="135"/>
        <w:jc w:val="both"/>
      </w:pPr>
      <w:r>
        <w:rPr>
          <w:color w:val="231F20"/>
          <w:w w:val="110"/>
        </w:rPr>
        <w:t>rindió su informe a la comunidad política, constituida en asamblea. Este acto se efectuó nuevamente en el atrio, pero en esta ocasión a puertas abiertas. El segundo fiscal tomó de nuevo la palabra y leyó el informe, ya que desde el principio se hizo cargo de la contabilidad. Según los propios integrantes del órgano de gobierno, la gente del pueblo que asistió estuvo conforme con las cuentas que les entregaron; además, una copia de ellas fue publicada en las puertas del templo para que cualquiera que estuviese interesado las revisara (Torres, Colín, Morales </w:t>
      </w:r>
      <w:r>
        <w:rPr>
          <w:i/>
          <w:color w:val="231F20"/>
          <w:w w:val="110"/>
        </w:rPr>
        <w:t>et al</w:t>
      </w:r>
      <w:r>
        <w:rPr>
          <w:color w:val="231F20"/>
          <w:w w:val="110"/>
        </w:rPr>
        <w:t>., enero 2008).</w:t>
      </w:r>
    </w:p>
    <w:p>
      <w:pPr>
        <w:pStyle w:val="BodyText"/>
        <w:spacing w:line="285" w:lineRule="auto"/>
        <w:ind w:left="100" w:right="135" w:firstLine="340"/>
        <w:jc w:val="both"/>
      </w:pPr>
      <w:r>
        <w:rPr>
          <w:color w:val="231F20"/>
          <w:spacing w:val="-3"/>
          <w:w w:val="110"/>
        </w:rPr>
        <w:t>Para</w:t>
      </w:r>
      <w:r>
        <w:rPr>
          <w:color w:val="231F20"/>
          <w:spacing w:val="-12"/>
          <w:w w:val="110"/>
        </w:rPr>
        <w:t> </w:t>
      </w:r>
      <w:r>
        <w:rPr>
          <w:color w:val="231F20"/>
          <w:w w:val="110"/>
        </w:rPr>
        <w:t>llevar</w:t>
      </w:r>
      <w:r>
        <w:rPr>
          <w:color w:val="231F20"/>
          <w:spacing w:val="-12"/>
          <w:w w:val="110"/>
        </w:rPr>
        <w:t> </w:t>
      </w:r>
      <w:r>
        <w:rPr>
          <w:color w:val="231F20"/>
          <w:w w:val="110"/>
        </w:rPr>
        <w:t>a</w:t>
      </w:r>
      <w:r>
        <w:rPr>
          <w:color w:val="231F20"/>
          <w:spacing w:val="-12"/>
          <w:w w:val="110"/>
        </w:rPr>
        <w:t> </w:t>
      </w:r>
      <w:r>
        <w:rPr>
          <w:color w:val="231F20"/>
          <w:w w:val="110"/>
        </w:rPr>
        <w:t>cabo</w:t>
      </w:r>
      <w:r>
        <w:rPr>
          <w:color w:val="231F20"/>
          <w:spacing w:val="-12"/>
          <w:w w:val="110"/>
        </w:rPr>
        <w:t> </w:t>
      </w:r>
      <w:r>
        <w:rPr>
          <w:color w:val="231F20"/>
          <w:w w:val="110"/>
        </w:rPr>
        <w:t>la</w:t>
      </w:r>
      <w:r>
        <w:rPr>
          <w:color w:val="231F20"/>
          <w:spacing w:val="-12"/>
          <w:w w:val="110"/>
        </w:rPr>
        <w:t> </w:t>
      </w:r>
      <w:r>
        <w:rPr>
          <w:color w:val="231F20"/>
          <w:w w:val="110"/>
        </w:rPr>
        <w:t>entrega-recepción,</w:t>
      </w:r>
      <w:r>
        <w:rPr>
          <w:color w:val="231F20"/>
          <w:spacing w:val="-11"/>
          <w:w w:val="110"/>
        </w:rPr>
        <w:t> </w:t>
      </w:r>
      <w:r>
        <w:rPr>
          <w:color w:val="231F20"/>
          <w:w w:val="110"/>
        </w:rPr>
        <w:t>los</w:t>
      </w:r>
      <w:r>
        <w:rPr>
          <w:color w:val="231F20"/>
          <w:spacing w:val="-12"/>
          <w:w w:val="110"/>
        </w:rPr>
        <w:t> </w:t>
      </w:r>
      <w:r>
        <w:rPr>
          <w:color w:val="231F20"/>
          <w:w w:val="110"/>
        </w:rPr>
        <w:t>integrantes</w:t>
      </w:r>
      <w:r>
        <w:rPr>
          <w:color w:val="231F20"/>
          <w:spacing w:val="-13"/>
          <w:w w:val="110"/>
        </w:rPr>
        <w:t> </w:t>
      </w:r>
      <w:r>
        <w:rPr>
          <w:color w:val="231F20"/>
          <w:w w:val="110"/>
        </w:rPr>
        <w:t>de</w:t>
      </w:r>
      <w:r>
        <w:rPr>
          <w:color w:val="231F20"/>
          <w:spacing w:val="-12"/>
          <w:w w:val="110"/>
        </w:rPr>
        <w:t> </w:t>
      </w:r>
      <w:r>
        <w:rPr>
          <w:color w:val="231F20"/>
          <w:w w:val="110"/>
        </w:rPr>
        <w:t>ambas</w:t>
      </w:r>
      <w:r>
        <w:rPr>
          <w:color w:val="231F20"/>
          <w:spacing w:val="-12"/>
          <w:w w:val="110"/>
        </w:rPr>
        <w:t> </w:t>
      </w:r>
      <w:r>
        <w:rPr>
          <w:color w:val="231F20"/>
          <w:w w:val="110"/>
        </w:rPr>
        <w:t>corpo- raciones se reunieron en las instalaciones de la iglesia, en el salón de usos múltiples,</w:t>
      </w:r>
      <w:r>
        <w:rPr>
          <w:color w:val="231F20"/>
          <w:spacing w:val="-7"/>
          <w:w w:val="110"/>
        </w:rPr>
        <w:t> </w:t>
      </w:r>
      <w:r>
        <w:rPr>
          <w:color w:val="231F20"/>
          <w:w w:val="110"/>
        </w:rPr>
        <w:t>el</w:t>
      </w:r>
      <w:r>
        <w:rPr>
          <w:color w:val="231F20"/>
          <w:spacing w:val="-6"/>
          <w:w w:val="110"/>
        </w:rPr>
        <w:t> </w:t>
      </w:r>
      <w:r>
        <w:rPr>
          <w:color w:val="231F20"/>
          <w:w w:val="110"/>
        </w:rPr>
        <w:t>sábado</w:t>
      </w:r>
      <w:r>
        <w:rPr>
          <w:color w:val="231F20"/>
          <w:spacing w:val="-7"/>
          <w:w w:val="110"/>
        </w:rPr>
        <w:t> </w:t>
      </w:r>
      <w:r>
        <w:rPr>
          <w:color w:val="231F20"/>
          <w:w w:val="110"/>
        </w:rPr>
        <w:t>1</w:t>
      </w:r>
      <w:r>
        <w:rPr>
          <w:color w:val="231F20"/>
          <w:spacing w:val="-6"/>
          <w:w w:val="110"/>
        </w:rPr>
        <w:t> </w:t>
      </w:r>
      <w:r>
        <w:rPr>
          <w:color w:val="231F20"/>
          <w:w w:val="110"/>
        </w:rPr>
        <w:t>de</w:t>
      </w:r>
      <w:r>
        <w:rPr>
          <w:color w:val="231F20"/>
          <w:spacing w:val="-6"/>
          <w:w w:val="110"/>
        </w:rPr>
        <w:t> </w:t>
      </w:r>
      <w:r>
        <w:rPr>
          <w:color w:val="231F20"/>
          <w:w w:val="110"/>
        </w:rPr>
        <w:t>febrero.</w:t>
      </w:r>
      <w:r>
        <w:rPr>
          <w:color w:val="231F20"/>
          <w:spacing w:val="-6"/>
          <w:w w:val="110"/>
        </w:rPr>
        <w:t> </w:t>
      </w:r>
      <w:r>
        <w:rPr>
          <w:color w:val="231F20"/>
          <w:w w:val="110"/>
        </w:rPr>
        <w:t>El</w:t>
      </w:r>
      <w:r>
        <w:rPr>
          <w:color w:val="231F20"/>
          <w:spacing w:val="-6"/>
          <w:w w:val="110"/>
        </w:rPr>
        <w:t> </w:t>
      </w:r>
      <w:r>
        <w:rPr>
          <w:color w:val="231F20"/>
          <w:w w:val="110"/>
        </w:rPr>
        <w:t>proceso</w:t>
      </w:r>
      <w:r>
        <w:rPr>
          <w:color w:val="231F20"/>
          <w:spacing w:val="-6"/>
          <w:w w:val="110"/>
        </w:rPr>
        <w:t> </w:t>
      </w:r>
      <w:r>
        <w:rPr>
          <w:color w:val="231F20"/>
          <w:w w:val="110"/>
        </w:rPr>
        <w:t>duró</w:t>
      </w:r>
      <w:r>
        <w:rPr>
          <w:color w:val="231F20"/>
          <w:spacing w:val="-6"/>
          <w:w w:val="110"/>
        </w:rPr>
        <w:t> </w:t>
      </w:r>
      <w:r>
        <w:rPr>
          <w:color w:val="231F20"/>
          <w:w w:val="110"/>
        </w:rPr>
        <w:t>más</w:t>
      </w:r>
      <w:r>
        <w:rPr>
          <w:color w:val="231F20"/>
          <w:spacing w:val="-6"/>
          <w:w w:val="110"/>
        </w:rPr>
        <w:t> </w:t>
      </w:r>
      <w:r>
        <w:rPr>
          <w:color w:val="231F20"/>
          <w:w w:val="110"/>
        </w:rPr>
        <w:t>de</w:t>
      </w:r>
      <w:r>
        <w:rPr>
          <w:color w:val="231F20"/>
          <w:spacing w:val="-6"/>
          <w:w w:val="110"/>
        </w:rPr>
        <w:t> </w:t>
      </w:r>
      <w:r>
        <w:rPr>
          <w:color w:val="231F20"/>
          <w:w w:val="110"/>
        </w:rPr>
        <w:t>cinco</w:t>
      </w:r>
      <w:r>
        <w:rPr>
          <w:color w:val="231F20"/>
          <w:spacing w:val="-7"/>
          <w:w w:val="110"/>
        </w:rPr>
        <w:t> </w:t>
      </w:r>
      <w:r>
        <w:rPr>
          <w:color w:val="231F20"/>
          <w:w w:val="110"/>
        </w:rPr>
        <w:t>horas.</w:t>
      </w:r>
      <w:r>
        <w:rPr>
          <w:color w:val="231F20"/>
          <w:spacing w:val="-7"/>
          <w:w w:val="110"/>
        </w:rPr>
        <w:t> </w:t>
      </w:r>
      <w:r>
        <w:rPr>
          <w:color w:val="231F20"/>
          <w:w w:val="110"/>
        </w:rPr>
        <w:t>Cada responsable</w:t>
      </w:r>
      <w:r>
        <w:rPr>
          <w:color w:val="231F20"/>
          <w:spacing w:val="-11"/>
          <w:w w:val="110"/>
        </w:rPr>
        <w:t> </w:t>
      </w:r>
      <w:r>
        <w:rPr>
          <w:color w:val="231F20"/>
          <w:w w:val="110"/>
        </w:rPr>
        <w:t>de</w:t>
      </w:r>
      <w:r>
        <w:rPr>
          <w:color w:val="231F20"/>
          <w:spacing w:val="-11"/>
          <w:w w:val="110"/>
        </w:rPr>
        <w:t> </w:t>
      </w:r>
      <w:r>
        <w:rPr>
          <w:color w:val="231F20"/>
          <w:w w:val="110"/>
        </w:rPr>
        <w:t>un</w:t>
      </w:r>
      <w:r>
        <w:rPr>
          <w:color w:val="231F20"/>
          <w:spacing w:val="-11"/>
          <w:w w:val="110"/>
        </w:rPr>
        <w:t> </w:t>
      </w:r>
      <w:r>
        <w:rPr>
          <w:color w:val="231F20"/>
          <w:spacing w:val="-3"/>
          <w:w w:val="110"/>
        </w:rPr>
        <w:t>cargo</w:t>
      </w:r>
      <w:r>
        <w:rPr>
          <w:color w:val="231F20"/>
          <w:spacing w:val="-11"/>
          <w:w w:val="110"/>
        </w:rPr>
        <w:t> </w:t>
      </w:r>
      <w:r>
        <w:rPr>
          <w:color w:val="231F20"/>
          <w:w w:val="110"/>
        </w:rPr>
        <w:t>fue</w:t>
      </w:r>
      <w:r>
        <w:rPr>
          <w:color w:val="231F20"/>
          <w:spacing w:val="-11"/>
          <w:w w:val="110"/>
        </w:rPr>
        <w:t> </w:t>
      </w:r>
      <w:r>
        <w:rPr>
          <w:color w:val="231F20"/>
          <w:w w:val="110"/>
        </w:rPr>
        <w:t>informando</w:t>
      </w:r>
      <w:r>
        <w:rPr>
          <w:color w:val="231F20"/>
          <w:spacing w:val="-11"/>
          <w:w w:val="110"/>
        </w:rPr>
        <w:t> </w:t>
      </w:r>
      <w:r>
        <w:rPr>
          <w:color w:val="231F20"/>
          <w:w w:val="110"/>
        </w:rPr>
        <w:t>y</w:t>
      </w:r>
      <w:r>
        <w:rPr>
          <w:color w:val="231F20"/>
          <w:spacing w:val="-11"/>
          <w:w w:val="110"/>
        </w:rPr>
        <w:t> </w:t>
      </w:r>
      <w:r>
        <w:rPr>
          <w:color w:val="231F20"/>
          <w:w w:val="110"/>
        </w:rPr>
        <w:t>entregando</w:t>
      </w:r>
      <w:r>
        <w:rPr>
          <w:color w:val="231F20"/>
          <w:spacing w:val="-11"/>
          <w:w w:val="110"/>
        </w:rPr>
        <w:t> </w:t>
      </w:r>
      <w:r>
        <w:rPr>
          <w:color w:val="231F20"/>
          <w:w w:val="110"/>
        </w:rPr>
        <w:t>lo</w:t>
      </w:r>
      <w:r>
        <w:rPr>
          <w:color w:val="231F20"/>
          <w:spacing w:val="-11"/>
          <w:w w:val="110"/>
        </w:rPr>
        <w:t> </w:t>
      </w:r>
      <w:r>
        <w:rPr>
          <w:color w:val="231F20"/>
          <w:w w:val="110"/>
        </w:rPr>
        <w:t>correspondiente</w:t>
      </w:r>
      <w:r>
        <w:rPr>
          <w:color w:val="231F20"/>
          <w:spacing w:val="-12"/>
          <w:w w:val="110"/>
        </w:rPr>
        <w:t> </w:t>
      </w:r>
      <w:r>
        <w:rPr>
          <w:color w:val="231F20"/>
          <w:w w:val="110"/>
        </w:rPr>
        <w:t>a su </w:t>
      </w:r>
      <w:r>
        <w:rPr>
          <w:color w:val="231F20"/>
          <w:spacing w:val="-3"/>
          <w:w w:val="110"/>
        </w:rPr>
        <w:t>sucesor. </w:t>
      </w:r>
      <w:r>
        <w:rPr>
          <w:color w:val="231F20"/>
          <w:w w:val="110"/>
        </w:rPr>
        <w:t>Así, los fiscales entregaron el edificio y los bienes muebles, de acuerdo</w:t>
      </w:r>
      <w:r>
        <w:rPr>
          <w:color w:val="231F20"/>
          <w:spacing w:val="-12"/>
          <w:w w:val="110"/>
        </w:rPr>
        <w:t> </w:t>
      </w:r>
      <w:r>
        <w:rPr>
          <w:color w:val="231F20"/>
          <w:w w:val="110"/>
        </w:rPr>
        <w:t>con</w:t>
      </w:r>
      <w:r>
        <w:rPr>
          <w:color w:val="231F20"/>
          <w:spacing w:val="-13"/>
          <w:w w:val="110"/>
        </w:rPr>
        <w:t> </w:t>
      </w:r>
      <w:r>
        <w:rPr>
          <w:color w:val="231F20"/>
          <w:w w:val="110"/>
        </w:rPr>
        <w:t>un</w:t>
      </w:r>
      <w:r>
        <w:rPr>
          <w:color w:val="231F20"/>
          <w:spacing w:val="-12"/>
          <w:w w:val="110"/>
        </w:rPr>
        <w:t> </w:t>
      </w:r>
      <w:r>
        <w:rPr>
          <w:color w:val="231F20"/>
          <w:w w:val="110"/>
        </w:rPr>
        <w:t>inventario</w:t>
      </w:r>
      <w:r>
        <w:rPr>
          <w:color w:val="231F20"/>
          <w:spacing w:val="-13"/>
          <w:w w:val="110"/>
        </w:rPr>
        <w:t> </w:t>
      </w:r>
      <w:r>
        <w:rPr>
          <w:color w:val="231F20"/>
          <w:w w:val="110"/>
        </w:rPr>
        <w:t>escrito</w:t>
      </w:r>
      <w:r>
        <w:rPr>
          <w:color w:val="231F20"/>
          <w:spacing w:val="-12"/>
          <w:w w:val="110"/>
        </w:rPr>
        <w:t> </w:t>
      </w:r>
      <w:r>
        <w:rPr>
          <w:color w:val="231F20"/>
          <w:w w:val="110"/>
        </w:rPr>
        <w:t>y</w:t>
      </w:r>
      <w:r>
        <w:rPr>
          <w:color w:val="231F20"/>
          <w:spacing w:val="-12"/>
          <w:w w:val="110"/>
        </w:rPr>
        <w:t> </w:t>
      </w:r>
      <w:r>
        <w:rPr>
          <w:color w:val="231F20"/>
          <w:w w:val="110"/>
        </w:rPr>
        <w:t>haciendo</w:t>
      </w:r>
      <w:r>
        <w:rPr>
          <w:color w:val="231F20"/>
          <w:spacing w:val="-13"/>
          <w:w w:val="110"/>
        </w:rPr>
        <w:t> </w:t>
      </w:r>
      <w:r>
        <w:rPr>
          <w:color w:val="231F20"/>
          <w:w w:val="110"/>
        </w:rPr>
        <w:t>un</w:t>
      </w:r>
      <w:r>
        <w:rPr>
          <w:color w:val="231F20"/>
          <w:spacing w:val="-12"/>
          <w:w w:val="110"/>
        </w:rPr>
        <w:t> </w:t>
      </w:r>
      <w:r>
        <w:rPr>
          <w:color w:val="231F20"/>
          <w:w w:val="110"/>
        </w:rPr>
        <w:t>recorrido</w:t>
      </w:r>
      <w:r>
        <w:rPr>
          <w:color w:val="231F20"/>
          <w:spacing w:val="-12"/>
          <w:w w:val="110"/>
        </w:rPr>
        <w:t> </w:t>
      </w:r>
      <w:r>
        <w:rPr>
          <w:color w:val="231F20"/>
          <w:w w:val="110"/>
        </w:rPr>
        <w:t>detallado</w:t>
      </w:r>
      <w:r>
        <w:rPr>
          <w:color w:val="231F20"/>
          <w:spacing w:val="-12"/>
          <w:w w:val="110"/>
        </w:rPr>
        <w:t> </w:t>
      </w:r>
      <w:r>
        <w:rPr>
          <w:color w:val="231F20"/>
          <w:w w:val="110"/>
        </w:rPr>
        <w:t>por</w:t>
      </w:r>
      <w:r>
        <w:rPr>
          <w:color w:val="231F20"/>
          <w:spacing w:val="-12"/>
          <w:w w:val="110"/>
        </w:rPr>
        <w:t> </w:t>
      </w:r>
      <w:r>
        <w:rPr>
          <w:color w:val="231F20"/>
          <w:w w:val="110"/>
        </w:rPr>
        <w:t>las distintas</w:t>
      </w:r>
      <w:r>
        <w:rPr>
          <w:color w:val="231F20"/>
          <w:spacing w:val="-4"/>
          <w:w w:val="110"/>
        </w:rPr>
        <w:t> </w:t>
      </w:r>
      <w:r>
        <w:rPr>
          <w:color w:val="231F20"/>
          <w:w w:val="110"/>
        </w:rPr>
        <w:t>áreas</w:t>
      </w:r>
      <w:r>
        <w:rPr>
          <w:color w:val="231F20"/>
          <w:spacing w:val="-5"/>
          <w:w w:val="110"/>
        </w:rPr>
        <w:t> </w:t>
      </w:r>
      <w:r>
        <w:rPr>
          <w:color w:val="231F20"/>
          <w:w w:val="110"/>
        </w:rPr>
        <w:t>del</w:t>
      </w:r>
      <w:r>
        <w:rPr>
          <w:color w:val="231F20"/>
          <w:spacing w:val="-5"/>
          <w:w w:val="110"/>
        </w:rPr>
        <w:t> </w:t>
      </w:r>
      <w:r>
        <w:rPr>
          <w:color w:val="231F20"/>
          <w:w w:val="110"/>
        </w:rPr>
        <w:t>templo,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casa</w:t>
      </w:r>
      <w:r>
        <w:rPr>
          <w:color w:val="231F20"/>
          <w:spacing w:val="-5"/>
          <w:w w:val="110"/>
        </w:rPr>
        <w:t> </w:t>
      </w:r>
      <w:r>
        <w:rPr>
          <w:color w:val="231F20"/>
          <w:w w:val="110"/>
        </w:rPr>
        <w:t>parroquial</w:t>
      </w:r>
      <w:r>
        <w:rPr>
          <w:color w:val="231F20"/>
          <w:spacing w:val="-4"/>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otros</w:t>
      </w:r>
      <w:r>
        <w:rPr>
          <w:color w:val="231F20"/>
          <w:spacing w:val="-5"/>
          <w:w w:val="110"/>
        </w:rPr>
        <w:t> </w:t>
      </w:r>
      <w:r>
        <w:rPr>
          <w:color w:val="231F20"/>
          <w:w w:val="110"/>
        </w:rPr>
        <w:t>espacios</w:t>
      </w:r>
      <w:r>
        <w:rPr>
          <w:color w:val="231F20"/>
          <w:spacing w:val="-4"/>
          <w:w w:val="110"/>
        </w:rPr>
        <w:t> </w:t>
      </w:r>
      <w:r>
        <w:rPr>
          <w:color w:val="231F20"/>
          <w:w w:val="110"/>
        </w:rPr>
        <w:t>para</w:t>
      </w:r>
      <w:r>
        <w:rPr>
          <w:color w:val="231F20"/>
          <w:spacing w:val="-5"/>
          <w:w w:val="110"/>
        </w:rPr>
        <w:t> </w:t>
      </w:r>
      <w:r>
        <w:rPr>
          <w:color w:val="231F20"/>
          <w:w w:val="110"/>
        </w:rPr>
        <w:t>el servicio a los fieles. Los sacristanes se concentraron en la sacristía para entregar los objetos que se resguardan en ella: ornamentos, vestimenta, mantelería,</w:t>
      </w:r>
      <w:r>
        <w:rPr>
          <w:color w:val="231F20"/>
          <w:spacing w:val="-11"/>
          <w:w w:val="110"/>
        </w:rPr>
        <w:t> </w:t>
      </w:r>
      <w:r>
        <w:rPr>
          <w:color w:val="231F20"/>
          <w:w w:val="110"/>
        </w:rPr>
        <w:t>cuadros</w:t>
      </w:r>
      <w:r>
        <w:rPr>
          <w:color w:val="231F20"/>
          <w:spacing w:val="-11"/>
          <w:w w:val="110"/>
        </w:rPr>
        <w:t> </w:t>
      </w:r>
      <w:r>
        <w:rPr>
          <w:color w:val="231F20"/>
          <w:w w:val="110"/>
        </w:rPr>
        <w:t>y</w:t>
      </w:r>
      <w:r>
        <w:rPr>
          <w:color w:val="231F20"/>
          <w:spacing w:val="-11"/>
          <w:w w:val="110"/>
        </w:rPr>
        <w:t> </w:t>
      </w:r>
      <w:r>
        <w:rPr>
          <w:color w:val="231F20"/>
          <w:w w:val="110"/>
        </w:rPr>
        <w:t>mobiliario.</w:t>
      </w:r>
      <w:r>
        <w:rPr>
          <w:color w:val="231F20"/>
          <w:spacing w:val="-11"/>
          <w:w w:val="110"/>
        </w:rPr>
        <w:t> </w:t>
      </w:r>
      <w:r>
        <w:rPr>
          <w:color w:val="231F20"/>
          <w:w w:val="110"/>
        </w:rPr>
        <w:t>Absolutamente</w:t>
      </w:r>
      <w:r>
        <w:rPr>
          <w:color w:val="231F20"/>
          <w:spacing w:val="-11"/>
          <w:w w:val="110"/>
        </w:rPr>
        <w:t> </w:t>
      </w:r>
      <w:r>
        <w:rPr>
          <w:color w:val="231F20"/>
          <w:w w:val="110"/>
        </w:rPr>
        <w:t>todo</w:t>
      </w:r>
      <w:r>
        <w:rPr>
          <w:color w:val="231F20"/>
          <w:spacing w:val="-11"/>
          <w:w w:val="110"/>
        </w:rPr>
        <w:t> </w:t>
      </w:r>
      <w:r>
        <w:rPr>
          <w:color w:val="231F20"/>
          <w:w w:val="110"/>
        </w:rPr>
        <w:t>estaba</w:t>
      </w:r>
      <w:r>
        <w:rPr>
          <w:color w:val="231F20"/>
          <w:spacing w:val="-11"/>
          <w:w w:val="110"/>
        </w:rPr>
        <w:t> </w:t>
      </w:r>
      <w:r>
        <w:rPr>
          <w:color w:val="231F20"/>
          <w:w w:val="110"/>
        </w:rPr>
        <w:t>inventariado; decenas de objetos fueron entregados uno por uno, y en este proceso el primer sacristán saliente —auxiliado por los otros tres— </w:t>
      </w:r>
      <w:r>
        <w:rPr>
          <w:color w:val="231F20"/>
          <w:spacing w:val="-3"/>
          <w:w w:val="110"/>
        </w:rPr>
        <w:t>explicaba </w:t>
      </w:r>
      <w:r>
        <w:rPr>
          <w:color w:val="231F20"/>
          <w:w w:val="110"/>
        </w:rPr>
        <w:t>a los nuevos</w:t>
      </w:r>
      <w:r>
        <w:rPr>
          <w:color w:val="231F20"/>
          <w:spacing w:val="-13"/>
          <w:w w:val="110"/>
        </w:rPr>
        <w:t> </w:t>
      </w:r>
      <w:r>
        <w:rPr>
          <w:color w:val="231F20"/>
          <w:w w:val="110"/>
        </w:rPr>
        <w:t>sacristanes</w:t>
      </w:r>
      <w:r>
        <w:rPr>
          <w:color w:val="231F20"/>
          <w:spacing w:val="-13"/>
          <w:w w:val="110"/>
        </w:rPr>
        <w:t> </w:t>
      </w:r>
      <w:r>
        <w:rPr>
          <w:color w:val="231F20"/>
          <w:w w:val="110"/>
        </w:rPr>
        <w:t>el</w:t>
      </w:r>
      <w:r>
        <w:rPr>
          <w:color w:val="231F20"/>
          <w:spacing w:val="-12"/>
          <w:w w:val="110"/>
        </w:rPr>
        <w:t> </w:t>
      </w:r>
      <w:r>
        <w:rPr>
          <w:color w:val="231F20"/>
          <w:w w:val="110"/>
        </w:rPr>
        <w:t>nombre</w:t>
      </w:r>
      <w:r>
        <w:rPr>
          <w:color w:val="231F20"/>
          <w:spacing w:val="-13"/>
          <w:w w:val="110"/>
        </w:rPr>
        <w:t> </w:t>
      </w:r>
      <w:r>
        <w:rPr>
          <w:color w:val="231F20"/>
          <w:w w:val="110"/>
        </w:rPr>
        <w:t>y</w:t>
      </w:r>
      <w:r>
        <w:rPr>
          <w:color w:val="231F20"/>
          <w:spacing w:val="-13"/>
          <w:w w:val="110"/>
        </w:rPr>
        <w:t> </w:t>
      </w:r>
      <w:r>
        <w:rPr>
          <w:color w:val="231F20"/>
          <w:w w:val="110"/>
        </w:rPr>
        <w:t>el</w:t>
      </w:r>
      <w:r>
        <w:rPr>
          <w:color w:val="231F20"/>
          <w:spacing w:val="-12"/>
          <w:w w:val="110"/>
        </w:rPr>
        <w:t> </w:t>
      </w:r>
      <w:r>
        <w:rPr>
          <w:color w:val="231F20"/>
          <w:w w:val="110"/>
        </w:rPr>
        <w:t>significado</w:t>
      </w:r>
      <w:r>
        <w:rPr>
          <w:color w:val="231F20"/>
          <w:spacing w:val="-13"/>
          <w:w w:val="110"/>
        </w:rPr>
        <w:t> </w:t>
      </w:r>
      <w:r>
        <w:rPr>
          <w:color w:val="231F20"/>
          <w:w w:val="110"/>
        </w:rPr>
        <w:t>de</w:t>
      </w:r>
      <w:r>
        <w:rPr>
          <w:color w:val="231F20"/>
          <w:spacing w:val="-13"/>
          <w:w w:val="110"/>
        </w:rPr>
        <w:t> </w:t>
      </w:r>
      <w:r>
        <w:rPr>
          <w:color w:val="231F20"/>
          <w:w w:val="110"/>
        </w:rPr>
        <w:t>cada</w:t>
      </w:r>
      <w:r>
        <w:rPr>
          <w:color w:val="231F20"/>
          <w:spacing w:val="-13"/>
          <w:w w:val="110"/>
        </w:rPr>
        <w:t> </w:t>
      </w:r>
      <w:r>
        <w:rPr>
          <w:color w:val="231F20"/>
          <w:w w:val="110"/>
        </w:rPr>
        <w:t>ornamento</w:t>
      </w:r>
      <w:r>
        <w:rPr>
          <w:color w:val="231F20"/>
          <w:spacing w:val="-12"/>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mane- ra</w:t>
      </w:r>
      <w:r>
        <w:rPr>
          <w:color w:val="231F20"/>
          <w:spacing w:val="-7"/>
          <w:w w:val="110"/>
        </w:rPr>
        <w:t> </w:t>
      </w:r>
      <w:r>
        <w:rPr>
          <w:color w:val="231F20"/>
          <w:w w:val="110"/>
        </w:rPr>
        <w:t>como</w:t>
      </w:r>
      <w:r>
        <w:rPr>
          <w:color w:val="231F20"/>
          <w:spacing w:val="-7"/>
          <w:w w:val="110"/>
        </w:rPr>
        <w:t> </w:t>
      </w:r>
      <w:r>
        <w:rPr>
          <w:color w:val="231F20"/>
          <w:w w:val="110"/>
        </w:rPr>
        <w:t>debería</w:t>
      </w:r>
      <w:r>
        <w:rPr>
          <w:color w:val="231F20"/>
          <w:spacing w:val="-7"/>
          <w:w w:val="110"/>
        </w:rPr>
        <w:t> </w:t>
      </w:r>
      <w:r>
        <w:rPr>
          <w:color w:val="231F20"/>
          <w:w w:val="110"/>
        </w:rPr>
        <w:t>usarse</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7"/>
          <w:w w:val="110"/>
        </w:rPr>
        <w:t> </w:t>
      </w:r>
      <w:r>
        <w:rPr>
          <w:color w:val="231F20"/>
          <w:w w:val="110"/>
        </w:rPr>
        <w:t>ceremonias.</w:t>
      </w:r>
      <w:r>
        <w:rPr>
          <w:color w:val="231F20"/>
          <w:spacing w:val="-8"/>
          <w:w w:val="110"/>
        </w:rPr>
        <w:t> </w:t>
      </w:r>
      <w:r>
        <w:rPr>
          <w:color w:val="231F20"/>
          <w:w w:val="110"/>
        </w:rPr>
        <w:t>Además</w:t>
      </w:r>
      <w:r>
        <w:rPr>
          <w:color w:val="231F20"/>
          <w:spacing w:val="-7"/>
          <w:w w:val="110"/>
        </w:rPr>
        <w:t> </w:t>
      </w:r>
      <w:r>
        <w:rPr>
          <w:color w:val="231F20"/>
          <w:w w:val="110"/>
        </w:rPr>
        <w:t>indicaban,</w:t>
      </w:r>
      <w:r>
        <w:rPr>
          <w:color w:val="231F20"/>
          <w:spacing w:val="-7"/>
          <w:w w:val="110"/>
        </w:rPr>
        <w:t> </w:t>
      </w:r>
      <w:r>
        <w:rPr>
          <w:color w:val="231F20"/>
          <w:w w:val="110"/>
        </w:rPr>
        <w:t>por</w:t>
      </w:r>
      <w:r>
        <w:rPr>
          <w:color w:val="231F20"/>
          <w:spacing w:val="-7"/>
          <w:w w:val="110"/>
        </w:rPr>
        <w:t> </w:t>
      </w:r>
      <w:r>
        <w:rPr>
          <w:color w:val="231F20"/>
          <w:w w:val="110"/>
        </w:rPr>
        <w:t>ejemplo, cómo era conveniente doblarlos y cómo deberían guardar las vestimentas para</w:t>
      </w:r>
      <w:r>
        <w:rPr>
          <w:color w:val="231F20"/>
          <w:spacing w:val="-4"/>
          <w:w w:val="110"/>
        </w:rPr>
        <w:t> </w:t>
      </w:r>
      <w:r>
        <w:rPr>
          <w:color w:val="231F20"/>
          <w:w w:val="110"/>
        </w:rPr>
        <w:t>el</w:t>
      </w:r>
      <w:r>
        <w:rPr>
          <w:color w:val="231F20"/>
          <w:spacing w:val="-4"/>
          <w:w w:val="110"/>
        </w:rPr>
        <w:t> </w:t>
      </w:r>
      <w:r>
        <w:rPr>
          <w:color w:val="231F20"/>
          <w:w w:val="110"/>
        </w:rPr>
        <w:t>culto</w:t>
      </w:r>
      <w:r>
        <w:rPr>
          <w:color w:val="231F20"/>
          <w:spacing w:val="-4"/>
          <w:w w:val="110"/>
        </w:rPr>
        <w:t> </w:t>
      </w:r>
      <w:r>
        <w:rPr>
          <w:color w:val="231F20"/>
          <w:w w:val="110"/>
        </w:rPr>
        <w:t>o</w:t>
      </w:r>
      <w:r>
        <w:rPr>
          <w:color w:val="231F20"/>
          <w:spacing w:val="-4"/>
          <w:w w:val="110"/>
        </w:rPr>
        <w:t> </w:t>
      </w:r>
      <w:r>
        <w:rPr>
          <w:color w:val="231F20"/>
          <w:w w:val="110"/>
        </w:rPr>
        <w:t>los</w:t>
      </w:r>
      <w:r>
        <w:rPr>
          <w:color w:val="231F20"/>
          <w:spacing w:val="-4"/>
          <w:w w:val="110"/>
        </w:rPr>
        <w:t> </w:t>
      </w:r>
      <w:r>
        <w:rPr>
          <w:color w:val="231F20"/>
          <w:w w:val="110"/>
        </w:rPr>
        <w:t>vestidos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imagen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Virgen </w:t>
      </w:r>
      <w:r>
        <w:rPr>
          <w:color w:val="231F20"/>
          <w:w w:val="110"/>
        </w:rPr>
        <w:t>María,</w:t>
      </w:r>
      <w:r>
        <w:rPr>
          <w:color w:val="231F20"/>
          <w:spacing w:val="-4"/>
          <w:w w:val="110"/>
        </w:rPr>
        <w:t> </w:t>
      </w:r>
      <w:r>
        <w:rPr>
          <w:color w:val="231F20"/>
          <w:w w:val="110"/>
        </w:rPr>
        <w:t>que</w:t>
      </w:r>
      <w:r>
        <w:rPr>
          <w:color w:val="231F20"/>
          <w:spacing w:val="-4"/>
          <w:w w:val="110"/>
        </w:rPr>
        <w:t> </w:t>
      </w:r>
      <w:r>
        <w:rPr>
          <w:color w:val="231F20"/>
          <w:w w:val="110"/>
        </w:rPr>
        <w:t>constituían un ajuar</w:t>
      </w:r>
      <w:r>
        <w:rPr>
          <w:color w:val="231F20"/>
          <w:spacing w:val="6"/>
          <w:w w:val="110"/>
        </w:rPr>
        <w:t> </w:t>
      </w:r>
      <w:r>
        <w:rPr>
          <w:color w:val="231F20"/>
          <w:w w:val="110"/>
        </w:rPr>
        <w:t>numeroso.</w:t>
      </w:r>
    </w:p>
    <w:p>
      <w:pPr>
        <w:pStyle w:val="BodyText"/>
        <w:spacing w:line="285" w:lineRule="auto"/>
        <w:ind w:left="100" w:right="135" w:firstLine="340"/>
        <w:jc w:val="both"/>
      </w:pPr>
      <w:r>
        <w:rPr>
          <w:color w:val="231F20"/>
          <w:w w:val="110"/>
        </w:rPr>
        <w:t>Las diferentes partes y etapas de la entrega fueron minuciosas y con buena disposición en ambos grupos, cuyos miembros, incluso, hacían bro- mas. </w:t>
      </w:r>
      <w:r>
        <w:rPr>
          <w:color w:val="231F20"/>
          <w:spacing w:val="-3"/>
          <w:w w:val="110"/>
        </w:rPr>
        <w:t>Para </w:t>
      </w:r>
      <w:r>
        <w:rPr>
          <w:color w:val="231F20"/>
          <w:w w:val="110"/>
        </w:rPr>
        <w:t>ello fue necesario que la Corporación saliente preparara inven- tarios y documentos durante los días previos, como parte de sus respon- sabilidades finales. Los fiscales fueron los responsables de entregar todos los</w:t>
      </w:r>
      <w:r>
        <w:rPr>
          <w:color w:val="231F20"/>
          <w:spacing w:val="-8"/>
          <w:w w:val="110"/>
        </w:rPr>
        <w:t> </w:t>
      </w:r>
      <w:r>
        <w:rPr>
          <w:color w:val="231F20"/>
          <w:w w:val="110"/>
        </w:rPr>
        <w:t>bienes.</w:t>
      </w:r>
      <w:r>
        <w:rPr>
          <w:color w:val="231F20"/>
          <w:spacing w:val="-9"/>
          <w:w w:val="110"/>
        </w:rPr>
        <w:t> </w:t>
      </w:r>
      <w:r>
        <w:rPr>
          <w:color w:val="231F20"/>
          <w:w w:val="110"/>
        </w:rPr>
        <w:t>Por</w:t>
      </w:r>
      <w:r>
        <w:rPr>
          <w:color w:val="231F20"/>
          <w:spacing w:val="-8"/>
          <w:w w:val="110"/>
        </w:rPr>
        <w:t> </w:t>
      </w:r>
      <w:r>
        <w:rPr>
          <w:color w:val="231F20"/>
          <w:w w:val="110"/>
        </w:rPr>
        <w:t>ese</w:t>
      </w:r>
      <w:r>
        <w:rPr>
          <w:color w:val="231F20"/>
          <w:spacing w:val="-8"/>
          <w:w w:val="110"/>
        </w:rPr>
        <w:t> </w:t>
      </w:r>
      <w:r>
        <w:rPr>
          <w:color w:val="231F20"/>
          <w:w w:val="110"/>
        </w:rPr>
        <w:t>motivo,</w:t>
      </w:r>
      <w:r>
        <w:rPr>
          <w:color w:val="231F20"/>
          <w:spacing w:val="-8"/>
          <w:w w:val="110"/>
        </w:rPr>
        <w:t> </w:t>
      </w:r>
      <w:r>
        <w:rPr>
          <w:color w:val="231F20"/>
          <w:w w:val="110"/>
        </w:rPr>
        <w:t>aunque</w:t>
      </w:r>
      <w:r>
        <w:rPr>
          <w:color w:val="231F20"/>
          <w:spacing w:val="-8"/>
          <w:w w:val="110"/>
        </w:rPr>
        <w:t> </w:t>
      </w:r>
      <w:r>
        <w:rPr>
          <w:color w:val="231F20"/>
          <w:w w:val="110"/>
        </w:rPr>
        <w:t>los</w:t>
      </w:r>
      <w:r>
        <w:rPr>
          <w:color w:val="231F20"/>
          <w:spacing w:val="-8"/>
          <w:w w:val="110"/>
        </w:rPr>
        <w:t> </w:t>
      </w:r>
      <w:r>
        <w:rPr>
          <w:color w:val="231F20"/>
          <w:w w:val="110"/>
        </w:rPr>
        <w:t>cobradores</w:t>
      </w:r>
      <w:r>
        <w:rPr>
          <w:color w:val="231F20"/>
          <w:spacing w:val="-9"/>
          <w:w w:val="110"/>
        </w:rPr>
        <w:t> </w:t>
      </w:r>
      <w:r>
        <w:rPr>
          <w:color w:val="231F20"/>
          <w:w w:val="110"/>
        </w:rPr>
        <w:t>estuvieron</w:t>
      </w:r>
      <w:r>
        <w:rPr>
          <w:color w:val="231F20"/>
          <w:spacing w:val="-8"/>
          <w:w w:val="110"/>
        </w:rPr>
        <w:t> </w:t>
      </w:r>
      <w:r>
        <w:rPr>
          <w:color w:val="231F20"/>
          <w:w w:val="110"/>
        </w:rPr>
        <w:t>presentes,</w:t>
      </w:r>
      <w:r>
        <w:rPr>
          <w:color w:val="231F20"/>
          <w:spacing w:val="-8"/>
          <w:w w:val="110"/>
        </w:rPr>
        <w:t> </w:t>
      </w:r>
      <w:r>
        <w:rPr>
          <w:color w:val="231F20"/>
          <w:w w:val="110"/>
        </w:rPr>
        <w:t>no </w:t>
      </w:r>
      <w:r>
        <w:rPr>
          <w:color w:val="231F20"/>
          <w:w w:val="105"/>
        </w:rPr>
        <w:t>tuvieron  participación.</w:t>
      </w:r>
    </w:p>
    <w:p>
      <w:pPr>
        <w:pStyle w:val="BodyText"/>
        <w:spacing w:line="285" w:lineRule="auto"/>
        <w:ind w:left="100" w:right="135" w:firstLine="340"/>
        <w:jc w:val="both"/>
      </w:pPr>
      <w:r>
        <w:rPr>
          <w:color w:val="231F20"/>
          <w:w w:val="110"/>
        </w:rPr>
        <w:t>Las </w:t>
      </w:r>
      <w:r>
        <w:rPr>
          <w:color w:val="231F20"/>
          <w:spacing w:val="-4"/>
          <w:w w:val="110"/>
        </w:rPr>
        <w:t>entrevistas </w:t>
      </w:r>
      <w:r>
        <w:rPr>
          <w:color w:val="231F20"/>
          <w:w w:val="110"/>
        </w:rPr>
        <w:t>a </w:t>
      </w:r>
      <w:r>
        <w:rPr>
          <w:color w:val="231F20"/>
          <w:spacing w:val="-4"/>
          <w:w w:val="110"/>
        </w:rPr>
        <w:t>personas </w:t>
      </w:r>
      <w:r>
        <w:rPr>
          <w:color w:val="231F20"/>
          <w:spacing w:val="-3"/>
          <w:w w:val="110"/>
        </w:rPr>
        <w:t>que </w:t>
      </w:r>
      <w:r>
        <w:rPr>
          <w:color w:val="231F20"/>
          <w:spacing w:val="-4"/>
          <w:w w:val="110"/>
        </w:rPr>
        <w:t>ocuparon </w:t>
      </w:r>
      <w:r>
        <w:rPr>
          <w:color w:val="231F20"/>
          <w:w w:val="110"/>
        </w:rPr>
        <w:t>el </w:t>
      </w:r>
      <w:r>
        <w:rPr>
          <w:color w:val="231F20"/>
          <w:spacing w:val="-4"/>
          <w:w w:val="110"/>
        </w:rPr>
        <w:t>puesto </w:t>
      </w:r>
      <w:r>
        <w:rPr>
          <w:color w:val="231F20"/>
          <w:w w:val="110"/>
        </w:rPr>
        <w:t>de </w:t>
      </w:r>
      <w:r>
        <w:rPr>
          <w:color w:val="231F20"/>
          <w:spacing w:val="-4"/>
          <w:w w:val="110"/>
        </w:rPr>
        <w:t>fiscales </w:t>
      </w:r>
      <w:r>
        <w:rPr>
          <w:color w:val="231F20"/>
          <w:w w:val="110"/>
        </w:rPr>
        <w:t>en </w:t>
      </w:r>
      <w:r>
        <w:rPr>
          <w:color w:val="231F20"/>
          <w:spacing w:val="-4"/>
          <w:w w:val="110"/>
        </w:rPr>
        <w:t>años anteriores </w:t>
      </w:r>
      <w:r>
        <w:rPr>
          <w:color w:val="231F20"/>
          <w:spacing w:val="-3"/>
          <w:w w:val="110"/>
        </w:rPr>
        <w:t>hicieron </w:t>
      </w:r>
      <w:r>
        <w:rPr>
          <w:color w:val="231F20"/>
          <w:spacing w:val="-4"/>
          <w:w w:val="110"/>
        </w:rPr>
        <w:t>evidente </w:t>
      </w:r>
      <w:r>
        <w:rPr>
          <w:color w:val="231F20"/>
          <w:spacing w:val="-3"/>
          <w:w w:val="110"/>
        </w:rPr>
        <w:t>que </w:t>
      </w:r>
      <w:r>
        <w:rPr>
          <w:color w:val="231F20"/>
          <w:w w:val="110"/>
        </w:rPr>
        <w:t>no </w:t>
      </w:r>
      <w:r>
        <w:rPr>
          <w:color w:val="231F20"/>
          <w:spacing w:val="-3"/>
          <w:w w:val="110"/>
        </w:rPr>
        <w:t>tienen </w:t>
      </w:r>
      <w:r>
        <w:rPr>
          <w:color w:val="231F20"/>
          <w:w w:val="110"/>
        </w:rPr>
        <w:t>un </w:t>
      </w:r>
      <w:r>
        <w:rPr>
          <w:color w:val="231F20"/>
          <w:spacing w:val="-3"/>
          <w:w w:val="110"/>
        </w:rPr>
        <w:t>sistema judicial </w:t>
      </w:r>
      <w:r>
        <w:rPr>
          <w:color w:val="231F20"/>
          <w:spacing w:val="-4"/>
          <w:w w:val="110"/>
        </w:rPr>
        <w:t>autónomo que exija </w:t>
      </w:r>
      <w:r>
        <w:rPr>
          <w:color w:val="231F20"/>
          <w:spacing w:val="-3"/>
          <w:w w:val="110"/>
        </w:rPr>
        <w:t>cuentas claras del </w:t>
      </w:r>
      <w:r>
        <w:rPr>
          <w:color w:val="231F20"/>
          <w:spacing w:val="-4"/>
          <w:w w:val="110"/>
        </w:rPr>
        <w:t>desempeño </w:t>
      </w:r>
      <w:r>
        <w:rPr>
          <w:color w:val="231F20"/>
          <w:w w:val="110"/>
        </w:rPr>
        <w:t>de la </w:t>
      </w:r>
      <w:r>
        <w:rPr>
          <w:color w:val="231F20"/>
          <w:spacing w:val="-3"/>
          <w:w w:val="110"/>
        </w:rPr>
        <w:t>Corporación, </w:t>
      </w:r>
      <w:r>
        <w:rPr>
          <w:color w:val="231F20"/>
          <w:spacing w:val="-4"/>
          <w:w w:val="110"/>
        </w:rPr>
        <w:t>pues, </w:t>
      </w:r>
      <w:r>
        <w:rPr>
          <w:color w:val="231F20"/>
          <w:spacing w:val="-3"/>
          <w:w w:val="110"/>
        </w:rPr>
        <w:t>según testimo- </w:t>
      </w:r>
      <w:r>
        <w:rPr>
          <w:color w:val="231F20"/>
          <w:w w:val="110"/>
        </w:rPr>
        <w:t>nio de </w:t>
      </w:r>
      <w:r>
        <w:rPr>
          <w:color w:val="231F20"/>
          <w:spacing w:val="-4"/>
          <w:w w:val="110"/>
        </w:rPr>
        <w:t>algunos exfiscales, distintas </w:t>
      </w:r>
      <w:r>
        <w:rPr>
          <w:color w:val="231F20"/>
          <w:spacing w:val="-3"/>
          <w:w w:val="110"/>
        </w:rPr>
        <w:t>corporaciones </w:t>
      </w:r>
      <w:r>
        <w:rPr>
          <w:color w:val="231F20"/>
          <w:w w:val="110"/>
        </w:rPr>
        <w:t>no </w:t>
      </w:r>
      <w:r>
        <w:rPr>
          <w:color w:val="231F20"/>
          <w:spacing w:val="-4"/>
          <w:w w:val="110"/>
        </w:rPr>
        <w:t>entregaron </w:t>
      </w:r>
      <w:r>
        <w:rPr>
          <w:color w:val="231F20"/>
          <w:spacing w:val="-3"/>
          <w:w w:val="110"/>
        </w:rPr>
        <w:t>cuentas cla-</w:t>
      </w:r>
    </w:p>
    <w:p>
      <w:pPr>
        <w:spacing w:after="0" w:line="285" w:lineRule="auto"/>
        <w:jc w:val="both"/>
        <w:sectPr>
          <w:pgSz w:w="9640" w:h="13040"/>
          <w:pgMar w:header="0" w:footer="1464" w:top="860" w:bottom="1660" w:left="1100" w:right="1340"/>
        </w:sectPr>
      </w:pPr>
    </w:p>
    <w:p>
      <w:pPr>
        <w:pStyle w:val="BodyText"/>
        <w:spacing w:line="285" w:lineRule="auto" w:before="42"/>
        <w:ind w:left="137" w:right="120"/>
        <w:jc w:val="both"/>
      </w:pPr>
      <w:r>
        <w:rPr>
          <w:color w:val="231F20"/>
          <w:spacing w:val="-3"/>
          <w:w w:val="110"/>
        </w:rPr>
        <w:t>ras del </w:t>
      </w:r>
      <w:r>
        <w:rPr>
          <w:color w:val="231F20"/>
          <w:spacing w:val="-4"/>
          <w:w w:val="110"/>
        </w:rPr>
        <w:t>dinero recabado </w:t>
      </w:r>
      <w:r>
        <w:rPr>
          <w:color w:val="231F20"/>
          <w:spacing w:val="-11"/>
          <w:w w:val="110"/>
        </w:rPr>
        <w:t>y, </w:t>
      </w:r>
      <w:r>
        <w:rPr>
          <w:color w:val="231F20"/>
          <w:spacing w:val="-4"/>
          <w:w w:val="110"/>
        </w:rPr>
        <w:t>además, durante </w:t>
      </w:r>
      <w:r>
        <w:rPr>
          <w:color w:val="231F20"/>
          <w:w w:val="110"/>
        </w:rPr>
        <w:t>su </w:t>
      </w:r>
      <w:r>
        <w:rPr>
          <w:color w:val="231F20"/>
          <w:spacing w:val="-3"/>
          <w:w w:val="110"/>
        </w:rPr>
        <w:t>gestión </w:t>
      </w:r>
      <w:r>
        <w:rPr>
          <w:color w:val="231F20"/>
          <w:w w:val="110"/>
        </w:rPr>
        <w:t>se </w:t>
      </w:r>
      <w:r>
        <w:rPr>
          <w:color w:val="231F20"/>
          <w:spacing w:val="-4"/>
          <w:w w:val="110"/>
        </w:rPr>
        <w:t>perdieron </w:t>
      </w:r>
      <w:r>
        <w:rPr>
          <w:color w:val="231F20"/>
          <w:spacing w:val="-3"/>
          <w:w w:val="110"/>
        </w:rPr>
        <w:t>ciertos </w:t>
      </w:r>
      <w:r>
        <w:rPr>
          <w:color w:val="231F20"/>
          <w:spacing w:val="-4"/>
          <w:w w:val="110"/>
        </w:rPr>
        <w:t>objetos</w:t>
      </w:r>
      <w:r>
        <w:rPr>
          <w:color w:val="231F20"/>
          <w:spacing w:val="-14"/>
          <w:w w:val="110"/>
        </w:rPr>
        <w:t> </w:t>
      </w:r>
      <w:r>
        <w:rPr>
          <w:color w:val="231F20"/>
          <w:spacing w:val="-4"/>
          <w:w w:val="110"/>
        </w:rPr>
        <w:t>religiosos</w:t>
      </w:r>
      <w:r>
        <w:rPr>
          <w:color w:val="231F20"/>
          <w:spacing w:val="-14"/>
          <w:w w:val="110"/>
        </w:rPr>
        <w:t> </w:t>
      </w:r>
      <w:r>
        <w:rPr>
          <w:color w:val="231F20"/>
          <w:w w:val="110"/>
        </w:rPr>
        <w:t>de</w:t>
      </w:r>
      <w:r>
        <w:rPr>
          <w:color w:val="231F20"/>
          <w:spacing w:val="-14"/>
          <w:w w:val="110"/>
        </w:rPr>
        <w:t> </w:t>
      </w:r>
      <w:r>
        <w:rPr>
          <w:color w:val="231F20"/>
          <w:spacing w:val="-3"/>
          <w:w w:val="110"/>
        </w:rPr>
        <w:t>valía,</w:t>
      </w:r>
      <w:r>
        <w:rPr>
          <w:color w:val="231F20"/>
          <w:spacing w:val="-14"/>
          <w:w w:val="110"/>
        </w:rPr>
        <w:t> </w:t>
      </w:r>
      <w:r>
        <w:rPr>
          <w:color w:val="231F20"/>
          <w:spacing w:val="-3"/>
          <w:w w:val="110"/>
        </w:rPr>
        <w:t>que</w:t>
      </w:r>
      <w:r>
        <w:rPr>
          <w:color w:val="231F20"/>
          <w:spacing w:val="-14"/>
          <w:w w:val="110"/>
        </w:rPr>
        <w:t> </w:t>
      </w:r>
      <w:r>
        <w:rPr>
          <w:color w:val="231F20"/>
          <w:spacing w:val="-4"/>
          <w:w w:val="110"/>
        </w:rPr>
        <w:t>formaban</w:t>
      </w:r>
      <w:r>
        <w:rPr>
          <w:color w:val="231F20"/>
          <w:spacing w:val="-14"/>
          <w:w w:val="110"/>
        </w:rPr>
        <w:t> </w:t>
      </w:r>
      <w:r>
        <w:rPr>
          <w:color w:val="231F20"/>
          <w:spacing w:val="-4"/>
          <w:w w:val="110"/>
        </w:rPr>
        <w:t>parte</w:t>
      </w:r>
      <w:r>
        <w:rPr>
          <w:color w:val="231F20"/>
          <w:spacing w:val="-14"/>
          <w:w w:val="110"/>
        </w:rPr>
        <w:t> </w:t>
      </w:r>
      <w:r>
        <w:rPr>
          <w:color w:val="231F20"/>
          <w:spacing w:val="-3"/>
          <w:w w:val="110"/>
        </w:rPr>
        <w:t>del</w:t>
      </w:r>
      <w:r>
        <w:rPr>
          <w:color w:val="231F20"/>
          <w:spacing w:val="-14"/>
          <w:w w:val="110"/>
        </w:rPr>
        <w:t> </w:t>
      </w:r>
      <w:r>
        <w:rPr>
          <w:color w:val="231F20"/>
          <w:spacing w:val="-4"/>
          <w:w w:val="110"/>
        </w:rPr>
        <w:t>ajuar</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spacing w:val="-3"/>
          <w:w w:val="110"/>
        </w:rPr>
        <w:t>iglesia,</w:t>
      </w:r>
      <w:r>
        <w:rPr>
          <w:color w:val="231F20"/>
          <w:spacing w:val="-14"/>
          <w:w w:val="110"/>
        </w:rPr>
        <w:t> </w:t>
      </w:r>
      <w:r>
        <w:rPr>
          <w:color w:val="231F20"/>
          <w:spacing w:val="-3"/>
          <w:w w:val="110"/>
        </w:rPr>
        <w:t>así</w:t>
      </w:r>
      <w:r>
        <w:rPr>
          <w:color w:val="231F20"/>
          <w:spacing w:val="-14"/>
          <w:w w:val="110"/>
        </w:rPr>
        <w:t> </w:t>
      </w:r>
      <w:r>
        <w:rPr>
          <w:color w:val="231F20"/>
          <w:spacing w:val="-3"/>
          <w:w w:val="110"/>
        </w:rPr>
        <w:t>como </w:t>
      </w:r>
      <w:r>
        <w:rPr>
          <w:color w:val="231F20"/>
          <w:spacing w:val="-4"/>
          <w:w w:val="110"/>
        </w:rPr>
        <w:t>documentos </w:t>
      </w:r>
      <w:r>
        <w:rPr>
          <w:color w:val="231F20"/>
          <w:spacing w:val="-3"/>
          <w:w w:val="110"/>
        </w:rPr>
        <w:t>del </w:t>
      </w:r>
      <w:r>
        <w:rPr>
          <w:color w:val="231F20"/>
          <w:spacing w:val="-4"/>
          <w:w w:val="110"/>
        </w:rPr>
        <w:t>archivo. </w:t>
      </w:r>
      <w:r>
        <w:rPr>
          <w:color w:val="231F20"/>
          <w:spacing w:val="-5"/>
          <w:w w:val="110"/>
        </w:rPr>
        <w:t>Pero </w:t>
      </w:r>
      <w:r>
        <w:rPr>
          <w:color w:val="231F20"/>
          <w:spacing w:val="-3"/>
          <w:w w:val="110"/>
        </w:rPr>
        <w:t>sucede que </w:t>
      </w:r>
      <w:r>
        <w:rPr>
          <w:color w:val="231F20"/>
          <w:w w:val="110"/>
        </w:rPr>
        <w:t>la </w:t>
      </w:r>
      <w:r>
        <w:rPr>
          <w:color w:val="231F20"/>
          <w:spacing w:val="-4"/>
          <w:w w:val="110"/>
        </w:rPr>
        <w:t>propia </w:t>
      </w:r>
      <w:r>
        <w:rPr>
          <w:color w:val="231F20"/>
          <w:spacing w:val="-3"/>
          <w:w w:val="110"/>
        </w:rPr>
        <w:t>comunidad convertida </w:t>
      </w:r>
      <w:r>
        <w:rPr>
          <w:color w:val="231F20"/>
          <w:spacing w:val="-4"/>
          <w:w w:val="110"/>
        </w:rPr>
        <w:t>en asamblea</w:t>
      </w:r>
      <w:r>
        <w:rPr>
          <w:color w:val="231F20"/>
          <w:spacing w:val="-7"/>
          <w:w w:val="110"/>
        </w:rPr>
        <w:t> </w:t>
      </w:r>
      <w:r>
        <w:rPr>
          <w:color w:val="231F20"/>
          <w:w w:val="110"/>
        </w:rPr>
        <w:t>no</w:t>
      </w:r>
      <w:r>
        <w:rPr>
          <w:color w:val="231F20"/>
          <w:spacing w:val="-7"/>
          <w:w w:val="110"/>
        </w:rPr>
        <w:t> </w:t>
      </w:r>
      <w:r>
        <w:rPr>
          <w:color w:val="231F20"/>
          <w:spacing w:val="-4"/>
          <w:w w:val="110"/>
        </w:rPr>
        <w:t>exige</w:t>
      </w:r>
      <w:r>
        <w:rPr>
          <w:color w:val="231F20"/>
          <w:spacing w:val="-7"/>
          <w:w w:val="110"/>
        </w:rPr>
        <w:t> </w:t>
      </w:r>
      <w:r>
        <w:rPr>
          <w:color w:val="231F20"/>
          <w:w w:val="110"/>
        </w:rPr>
        <w:t>la</w:t>
      </w:r>
      <w:r>
        <w:rPr>
          <w:color w:val="231F20"/>
          <w:spacing w:val="-7"/>
          <w:w w:val="110"/>
        </w:rPr>
        <w:t> </w:t>
      </w:r>
      <w:r>
        <w:rPr>
          <w:color w:val="231F20"/>
          <w:spacing w:val="-4"/>
          <w:w w:val="110"/>
        </w:rPr>
        <w:t>entrega</w:t>
      </w:r>
      <w:r>
        <w:rPr>
          <w:color w:val="231F20"/>
          <w:spacing w:val="-7"/>
          <w:w w:val="110"/>
        </w:rPr>
        <w:t> </w:t>
      </w:r>
      <w:r>
        <w:rPr>
          <w:color w:val="231F20"/>
          <w:spacing w:val="-3"/>
          <w:w w:val="110"/>
        </w:rPr>
        <w:t>clara</w:t>
      </w:r>
      <w:r>
        <w:rPr>
          <w:color w:val="231F20"/>
          <w:spacing w:val="-8"/>
          <w:w w:val="110"/>
        </w:rPr>
        <w:t> </w:t>
      </w:r>
      <w:r>
        <w:rPr>
          <w:color w:val="231F20"/>
          <w:w w:val="110"/>
        </w:rPr>
        <w:t>de</w:t>
      </w:r>
      <w:r>
        <w:rPr>
          <w:color w:val="231F20"/>
          <w:spacing w:val="-7"/>
          <w:w w:val="110"/>
        </w:rPr>
        <w:t> </w:t>
      </w:r>
      <w:r>
        <w:rPr>
          <w:color w:val="231F20"/>
          <w:spacing w:val="-3"/>
          <w:w w:val="110"/>
        </w:rPr>
        <w:t>cuentas</w:t>
      </w:r>
      <w:r>
        <w:rPr>
          <w:color w:val="231F20"/>
          <w:spacing w:val="-8"/>
          <w:w w:val="110"/>
        </w:rPr>
        <w:t> </w:t>
      </w:r>
      <w:r>
        <w:rPr>
          <w:color w:val="231F20"/>
          <w:w w:val="110"/>
        </w:rPr>
        <w:t>a</w:t>
      </w:r>
      <w:r>
        <w:rPr>
          <w:color w:val="231F20"/>
          <w:spacing w:val="-7"/>
          <w:w w:val="110"/>
        </w:rPr>
        <w:t> </w:t>
      </w:r>
      <w:r>
        <w:rPr>
          <w:color w:val="231F20"/>
          <w:spacing w:val="-4"/>
          <w:w w:val="110"/>
        </w:rPr>
        <w:t>quienes</w:t>
      </w:r>
      <w:r>
        <w:rPr>
          <w:color w:val="231F20"/>
          <w:spacing w:val="-7"/>
          <w:w w:val="110"/>
        </w:rPr>
        <w:t> </w:t>
      </w:r>
      <w:r>
        <w:rPr>
          <w:color w:val="231F20"/>
          <w:w w:val="110"/>
        </w:rPr>
        <w:t>son</w:t>
      </w:r>
      <w:r>
        <w:rPr>
          <w:color w:val="231F20"/>
          <w:spacing w:val="-7"/>
          <w:w w:val="110"/>
        </w:rPr>
        <w:t> </w:t>
      </w:r>
      <w:r>
        <w:rPr>
          <w:color w:val="231F20"/>
          <w:w w:val="110"/>
        </w:rPr>
        <w:t>los</w:t>
      </w:r>
      <w:r>
        <w:rPr>
          <w:color w:val="231F20"/>
          <w:spacing w:val="-7"/>
          <w:w w:val="110"/>
        </w:rPr>
        <w:t> </w:t>
      </w:r>
      <w:r>
        <w:rPr>
          <w:color w:val="231F20"/>
          <w:spacing w:val="-3"/>
          <w:w w:val="110"/>
        </w:rPr>
        <w:t>responsables </w:t>
      </w:r>
      <w:r>
        <w:rPr>
          <w:color w:val="231F20"/>
          <w:w w:val="110"/>
        </w:rPr>
        <w:t>y </w:t>
      </w:r>
      <w:r>
        <w:rPr>
          <w:color w:val="231F20"/>
          <w:spacing w:val="-3"/>
          <w:w w:val="110"/>
        </w:rPr>
        <w:t>que ella misma nombró, </w:t>
      </w:r>
      <w:r>
        <w:rPr>
          <w:color w:val="231F20"/>
          <w:w w:val="110"/>
        </w:rPr>
        <w:t>ni la </w:t>
      </w:r>
      <w:r>
        <w:rPr>
          <w:color w:val="231F20"/>
          <w:spacing w:val="-3"/>
          <w:w w:val="110"/>
        </w:rPr>
        <w:t>localización </w:t>
      </w:r>
      <w:r>
        <w:rPr>
          <w:color w:val="231F20"/>
          <w:w w:val="110"/>
        </w:rPr>
        <w:t>de </w:t>
      </w:r>
      <w:r>
        <w:rPr>
          <w:color w:val="231F20"/>
          <w:spacing w:val="-4"/>
          <w:w w:val="110"/>
        </w:rPr>
        <w:t>objetos </w:t>
      </w:r>
      <w:r>
        <w:rPr>
          <w:color w:val="231F20"/>
          <w:spacing w:val="-3"/>
          <w:w w:val="110"/>
        </w:rPr>
        <w:t>que </w:t>
      </w:r>
      <w:r>
        <w:rPr>
          <w:color w:val="231F20"/>
          <w:spacing w:val="-4"/>
          <w:w w:val="110"/>
        </w:rPr>
        <w:t>desaparecieron. </w:t>
      </w:r>
      <w:r>
        <w:rPr>
          <w:color w:val="231F20"/>
          <w:w w:val="110"/>
        </w:rPr>
        <w:t>Ha </w:t>
      </w:r>
      <w:r>
        <w:rPr>
          <w:color w:val="231F20"/>
          <w:spacing w:val="-3"/>
          <w:w w:val="110"/>
        </w:rPr>
        <w:t>habido corporaciones que </w:t>
      </w:r>
      <w:r>
        <w:rPr>
          <w:color w:val="231F20"/>
          <w:w w:val="110"/>
        </w:rPr>
        <w:t>han </w:t>
      </w:r>
      <w:r>
        <w:rPr>
          <w:color w:val="231F20"/>
          <w:spacing w:val="-4"/>
          <w:w w:val="110"/>
        </w:rPr>
        <w:t>querido  </w:t>
      </w:r>
      <w:r>
        <w:rPr>
          <w:color w:val="231F20"/>
          <w:spacing w:val="-3"/>
          <w:w w:val="110"/>
        </w:rPr>
        <w:t>subsanar </w:t>
      </w:r>
      <w:r>
        <w:rPr>
          <w:color w:val="231F20"/>
          <w:w w:val="110"/>
        </w:rPr>
        <w:t>los </w:t>
      </w:r>
      <w:r>
        <w:rPr>
          <w:color w:val="231F20"/>
          <w:spacing w:val="-4"/>
          <w:w w:val="110"/>
        </w:rPr>
        <w:t>daños  </w:t>
      </w:r>
      <w:r>
        <w:rPr>
          <w:color w:val="231F20"/>
          <w:spacing w:val="-3"/>
          <w:w w:val="110"/>
        </w:rPr>
        <w:t>hechos  </w:t>
      </w:r>
      <w:r>
        <w:rPr>
          <w:color w:val="231F20"/>
          <w:spacing w:val="-4"/>
          <w:w w:val="110"/>
        </w:rPr>
        <w:t>por </w:t>
      </w:r>
      <w:r>
        <w:rPr>
          <w:color w:val="231F20"/>
          <w:w w:val="110"/>
        </w:rPr>
        <w:t>la </w:t>
      </w:r>
      <w:r>
        <w:rPr>
          <w:color w:val="231F20"/>
          <w:spacing w:val="-6"/>
          <w:w w:val="110"/>
        </w:rPr>
        <w:t>anterior, </w:t>
      </w:r>
      <w:r>
        <w:rPr>
          <w:color w:val="231F20"/>
          <w:spacing w:val="-3"/>
          <w:w w:val="110"/>
        </w:rPr>
        <w:t>pero </w:t>
      </w:r>
      <w:r>
        <w:rPr>
          <w:color w:val="231F20"/>
          <w:w w:val="110"/>
        </w:rPr>
        <w:t>la </w:t>
      </w:r>
      <w:r>
        <w:rPr>
          <w:color w:val="231F20"/>
          <w:spacing w:val="-3"/>
          <w:w w:val="110"/>
        </w:rPr>
        <w:t>siguiente </w:t>
      </w:r>
      <w:r>
        <w:rPr>
          <w:color w:val="231F20"/>
          <w:w w:val="110"/>
        </w:rPr>
        <w:t>se ha </w:t>
      </w:r>
      <w:r>
        <w:rPr>
          <w:color w:val="231F20"/>
          <w:spacing w:val="-4"/>
          <w:w w:val="110"/>
        </w:rPr>
        <w:t>encargado </w:t>
      </w:r>
      <w:r>
        <w:rPr>
          <w:color w:val="231F20"/>
          <w:w w:val="110"/>
        </w:rPr>
        <w:t>de </w:t>
      </w:r>
      <w:r>
        <w:rPr>
          <w:color w:val="231F20"/>
          <w:spacing w:val="-4"/>
          <w:w w:val="110"/>
        </w:rPr>
        <w:t>destruir </w:t>
      </w:r>
      <w:r>
        <w:rPr>
          <w:color w:val="231F20"/>
          <w:spacing w:val="-3"/>
          <w:w w:val="110"/>
        </w:rPr>
        <w:t>sistemas </w:t>
      </w:r>
      <w:r>
        <w:rPr>
          <w:color w:val="231F20"/>
          <w:w w:val="110"/>
        </w:rPr>
        <w:t>de </w:t>
      </w:r>
      <w:r>
        <w:rPr>
          <w:color w:val="231F20"/>
          <w:spacing w:val="-3"/>
          <w:w w:val="110"/>
        </w:rPr>
        <w:t>control </w:t>
      </w:r>
      <w:r>
        <w:rPr>
          <w:color w:val="231F20"/>
          <w:spacing w:val="-4"/>
          <w:w w:val="110"/>
        </w:rPr>
        <w:t>administrativos </w:t>
      </w:r>
      <w:r>
        <w:rPr>
          <w:color w:val="231F20"/>
          <w:spacing w:val="-3"/>
          <w:w w:val="110"/>
        </w:rPr>
        <w:t>que </w:t>
      </w:r>
      <w:r>
        <w:rPr>
          <w:color w:val="231F20"/>
          <w:spacing w:val="-4"/>
          <w:w w:val="110"/>
        </w:rPr>
        <w:t>pudiesen evidenciar </w:t>
      </w:r>
      <w:r>
        <w:rPr>
          <w:color w:val="231F20"/>
          <w:spacing w:val="-3"/>
          <w:w w:val="110"/>
        </w:rPr>
        <w:t>malos manejos </w:t>
      </w:r>
      <w:r>
        <w:rPr>
          <w:color w:val="231F20"/>
          <w:spacing w:val="-4"/>
          <w:w w:val="110"/>
        </w:rPr>
        <w:t>(Muciño </w:t>
      </w:r>
      <w:r>
        <w:rPr>
          <w:color w:val="231F20"/>
          <w:spacing w:val="-3"/>
          <w:w w:val="110"/>
        </w:rPr>
        <w:t>Carmona, 2009).</w:t>
      </w:r>
      <w:r>
        <w:rPr>
          <w:color w:val="231F20"/>
          <w:spacing w:val="-8"/>
          <w:w w:val="110"/>
        </w:rPr>
        <w:t> </w:t>
      </w:r>
      <w:r>
        <w:rPr>
          <w:color w:val="231F20"/>
          <w:spacing w:val="-3"/>
          <w:w w:val="110"/>
        </w:rPr>
        <w:t>Éste</w:t>
      </w:r>
      <w:r>
        <w:rPr>
          <w:color w:val="231F20"/>
          <w:spacing w:val="-8"/>
          <w:w w:val="110"/>
        </w:rPr>
        <w:t> </w:t>
      </w:r>
      <w:r>
        <w:rPr>
          <w:color w:val="231F20"/>
          <w:w w:val="110"/>
        </w:rPr>
        <w:t>es</w:t>
      </w:r>
      <w:r>
        <w:rPr>
          <w:color w:val="231F20"/>
          <w:spacing w:val="-8"/>
          <w:w w:val="110"/>
        </w:rPr>
        <w:t> </w:t>
      </w:r>
      <w:r>
        <w:rPr>
          <w:color w:val="231F20"/>
          <w:spacing w:val="-3"/>
          <w:w w:val="110"/>
        </w:rPr>
        <w:t>otro</w:t>
      </w:r>
      <w:r>
        <w:rPr>
          <w:color w:val="231F20"/>
          <w:spacing w:val="-8"/>
          <w:w w:val="110"/>
        </w:rPr>
        <w:t> </w:t>
      </w:r>
      <w:r>
        <w:rPr>
          <w:color w:val="231F20"/>
          <w:spacing w:val="-4"/>
          <w:w w:val="110"/>
        </w:rPr>
        <w:t>punto</w:t>
      </w:r>
      <w:r>
        <w:rPr>
          <w:color w:val="231F20"/>
          <w:spacing w:val="-8"/>
          <w:w w:val="110"/>
        </w:rPr>
        <w:t> </w:t>
      </w:r>
      <w:r>
        <w:rPr>
          <w:color w:val="231F20"/>
          <w:spacing w:val="-3"/>
          <w:w w:val="110"/>
        </w:rPr>
        <w:t>que</w:t>
      </w:r>
      <w:r>
        <w:rPr>
          <w:color w:val="231F20"/>
          <w:spacing w:val="-8"/>
          <w:w w:val="110"/>
        </w:rPr>
        <w:t> </w:t>
      </w:r>
      <w:r>
        <w:rPr>
          <w:color w:val="231F20"/>
          <w:spacing w:val="-4"/>
          <w:w w:val="110"/>
        </w:rPr>
        <w:t>queda</w:t>
      </w:r>
      <w:r>
        <w:rPr>
          <w:color w:val="231F20"/>
          <w:spacing w:val="-8"/>
          <w:w w:val="110"/>
        </w:rPr>
        <w:t> </w:t>
      </w:r>
      <w:r>
        <w:rPr>
          <w:color w:val="231F20"/>
          <w:spacing w:val="-4"/>
          <w:w w:val="110"/>
        </w:rPr>
        <w:t>pendiente</w:t>
      </w:r>
      <w:r>
        <w:rPr>
          <w:color w:val="231F20"/>
          <w:spacing w:val="-8"/>
          <w:w w:val="110"/>
        </w:rPr>
        <w:t> </w:t>
      </w:r>
      <w:r>
        <w:rPr>
          <w:color w:val="231F20"/>
          <w:w w:val="110"/>
        </w:rPr>
        <w:t>de</w:t>
      </w:r>
      <w:r>
        <w:rPr>
          <w:color w:val="231F20"/>
          <w:spacing w:val="-8"/>
          <w:w w:val="110"/>
        </w:rPr>
        <w:t> </w:t>
      </w:r>
      <w:r>
        <w:rPr>
          <w:color w:val="231F20"/>
          <w:spacing w:val="-6"/>
          <w:w w:val="110"/>
        </w:rPr>
        <w:t>estudiar.</w:t>
      </w:r>
    </w:p>
    <w:p>
      <w:pPr>
        <w:pStyle w:val="BodyText"/>
        <w:spacing w:line="285" w:lineRule="auto"/>
        <w:ind w:left="137" w:right="117" w:firstLine="340"/>
        <w:jc w:val="both"/>
      </w:pPr>
      <w:r>
        <w:rPr>
          <w:color w:val="231F20"/>
          <w:w w:val="110"/>
        </w:rPr>
        <w:t>Continuando con el proceso de entrega recepción, la parte final del mismo, es decir, la toma de posesión del grupo recién electo, tuvo lugar en la misa del 2 de febrero con motivo de la fiesta de la Candelaria</w:t>
      </w:r>
      <w:r>
        <w:rPr>
          <w:color w:val="231F20"/>
          <w:w w:val="110"/>
          <w:position w:val="7"/>
          <w:sz w:val="11"/>
        </w:rPr>
        <w:t>10 </w:t>
      </w:r>
      <w:r>
        <w:rPr>
          <w:color w:val="231F20"/>
          <w:w w:val="110"/>
        </w:rPr>
        <w:t>que, al igual que la elección, se efectuó en el atrio del templo, espacio que estaba totalmente ocupado por decenas de asistentes. Según los cálculos de in- tegrantes de las corporaciones 2007 y 2008, es posible que hayan estado presentes alrededor de 2 mil personas. Esto hace una diferencia notable entre el número de asistentes a la elección y quienes participan en la cere- monia de cambio de  Corporación.</w:t>
      </w:r>
    </w:p>
    <w:p>
      <w:pPr>
        <w:pStyle w:val="BodyText"/>
        <w:spacing w:line="285" w:lineRule="auto"/>
        <w:ind w:left="137" w:right="117" w:firstLine="340"/>
        <w:jc w:val="both"/>
      </w:pPr>
      <w:r>
        <w:rPr>
          <w:color w:val="231F20"/>
          <w:w w:val="110"/>
        </w:rPr>
        <w:t>Si consideramos válidas las cifras anteriores, solamente 10 por ciento de</w:t>
      </w:r>
      <w:r>
        <w:rPr>
          <w:color w:val="231F20"/>
          <w:spacing w:val="-13"/>
          <w:w w:val="110"/>
        </w:rPr>
        <w:t> </w:t>
      </w:r>
      <w:r>
        <w:rPr>
          <w:color w:val="231F20"/>
          <w:w w:val="110"/>
        </w:rPr>
        <w:t>los</w:t>
      </w:r>
      <w:r>
        <w:rPr>
          <w:color w:val="231F20"/>
          <w:spacing w:val="-13"/>
          <w:w w:val="110"/>
        </w:rPr>
        <w:t> </w:t>
      </w:r>
      <w:r>
        <w:rPr>
          <w:color w:val="231F20"/>
          <w:w w:val="110"/>
        </w:rPr>
        <w:t>posibles</w:t>
      </w:r>
      <w:r>
        <w:rPr>
          <w:color w:val="231F20"/>
          <w:spacing w:val="-12"/>
          <w:w w:val="110"/>
        </w:rPr>
        <w:t> </w:t>
      </w:r>
      <w:r>
        <w:rPr>
          <w:color w:val="231F20"/>
          <w:w w:val="110"/>
        </w:rPr>
        <w:t>votantes</w:t>
      </w:r>
      <w:r>
        <w:rPr>
          <w:color w:val="231F20"/>
          <w:spacing w:val="-13"/>
          <w:w w:val="110"/>
        </w:rPr>
        <w:t> </w:t>
      </w:r>
      <w:r>
        <w:rPr>
          <w:color w:val="231F20"/>
          <w:w w:val="110"/>
        </w:rPr>
        <w:t>participó</w:t>
      </w:r>
      <w:r>
        <w:rPr>
          <w:color w:val="231F20"/>
          <w:spacing w:val="-12"/>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elección</w:t>
      </w:r>
      <w:r>
        <w:rPr>
          <w:color w:val="231F20"/>
          <w:spacing w:val="-12"/>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Corporación.</w:t>
      </w:r>
      <w:r>
        <w:rPr>
          <w:color w:val="231F20"/>
          <w:spacing w:val="-13"/>
          <w:w w:val="110"/>
        </w:rPr>
        <w:t> </w:t>
      </w:r>
      <w:r>
        <w:rPr>
          <w:color w:val="231F20"/>
          <w:w w:val="110"/>
        </w:rPr>
        <w:t>Esta</w:t>
      </w:r>
      <w:r>
        <w:rPr>
          <w:color w:val="231F20"/>
          <w:spacing w:val="-13"/>
          <w:w w:val="110"/>
        </w:rPr>
        <w:t> </w:t>
      </w:r>
      <w:r>
        <w:rPr>
          <w:color w:val="231F20"/>
          <w:w w:val="110"/>
        </w:rPr>
        <w:t>ase- veración tiene enormes reservas, pues es necesario considerar que en la fiesta están presentes muchos niños y adolescentes que no participan en la elección, además de que hay numerosos visitantes</w:t>
      </w:r>
      <w:r>
        <w:rPr>
          <w:color w:val="231F20"/>
          <w:spacing w:val="36"/>
          <w:w w:val="110"/>
        </w:rPr>
        <w:t> </w:t>
      </w:r>
      <w:r>
        <w:rPr>
          <w:color w:val="231F20"/>
          <w:w w:val="110"/>
        </w:rPr>
        <w:t>foráneos.</w:t>
      </w:r>
    </w:p>
    <w:p>
      <w:pPr>
        <w:pStyle w:val="BodyText"/>
        <w:spacing w:line="285" w:lineRule="auto"/>
        <w:ind w:left="137" w:right="118" w:firstLine="340"/>
        <w:jc w:val="both"/>
      </w:pPr>
      <w:r>
        <w:rPr>
          <w:color w:val="231F20"/>
          <w:w w:val="110"/>
        </w:rPr>
        <w:t>En esa ocasión, los integrantes de la Corporación 2007 se presentaron uniformados con chamarras que lucían un logo que indicaba su  pertenen-</w:t>
      </w:r>
    </w:p>
    <w:p>
      <w:pPr>
        <w:pStyle w:val="BodyText"/>
        <w:spacing w:before="0"/>
        <w:rPr>
          <w:sz w:val="19"/>
        </w:rPr>
      </w:pPr>
    </w:p>
    <w:p>
      <w:pPr>
        <w:spacing w:line="256" w:lineRule="auto" w:before="1"/>
        <w:ind w:left="137" w:right="118" w:firstLine="340"/>
        <w:jc w:val="both"/>
        <w:rPr>
          <w:sz w:val="16"/>
        </w:rPr>
      </w:pPr>
      <w:r>
        <w:rPr>
          <w:color w:val="231F20"/>
          <w:w w:val="110"/>
          <w:position w:val="5"/>
          <w:sz w:val="9"/>
        </w:rPr>
        <w:t>10</w:t>
      </w:r>
      <w:r>
        <w:rPr>
          <w:color w:val="231F20"/>
          <w:w w:val="110"/>
          <w:sz w:val="16"/>
        </w:rPr>
        <w:t>Desde tiempos inmemoriales, la liturgia celebra la presentación de María en el templo el 2 de febrero, es </w:t>
      </w:r>
      <w:r>
        <w:rPr>
          <w:color w:val="231F20"/>
          <w:spacing w:val="-3"/>
          <w:w w:val="110"/>
          <w:sz w:val="16"/>
        </w:rPr>
        <w:t>decir, </w:t>
      </w:r>
      <w:r>
        <w:rPr>
          <w:color w:val="231F20"/>
          <w:w w:val="110"/>
          <w:sz w:val="16"/>
        </w:rPr>
        <w:t>40 días después del nacimiento de Jesús. Esta fiesta tuvo inicialmen- te un carácter penitencial y purificatorio, pues las personas se acercaban al sacramento de la penitencia o hacían procesiones. Tomando en cuenta las palabras del anciano Simeón, que  en el Evangelio llama a Jesucristo </w:t>
      </w:r>
      <w:r>
        <w:rPr>
          <w:color w:val="231F20"/>
          <w:spacing w:val="2"/>
          <w:w w:val="110"/>
          <w:sz w:val="16"/>
        </w:rPr>
        <w:t>“Luz </w:t>
      </w:r>
      <w:r>
        <w:rPr>
          <w:color w:val="231F20"/>
          <w:w w:val="110"/>
          <w:sz w:val="16"/>
        </w:rPr>
        <w:t>para alumbrar a las naciones” y que está en el evan- gelio según San Lucas (Lc. 2, 28-32), en las procesiones se utilizaban velas encendidas, lo que dio</w:t>
      </w:r>
      <w:r>
        <w:rPr>
          <w:color w:val="231F20"/>
          <w:spacing w:val="-7"/>
          <w:w w:val="110"/>
          <w:sz w:val="16"/>
        </w:rPr>
        <w:t> </w:t>
      </w:r>
      <w:r>
        <w:rPr>
          <w:color w:val="231F20"/>
          <w:w w:val="110"/>
          <w:sz w:val="16"/>
        </w:rPr>
        <w:t>origen</w:t>
      </w:r>
      <w:r>
        <w:rPr>
          <w:color w:val="231F20"/>
          <w:spacing w:val="-7"/>
          <w:w w:val="110"/>
          <w:sz w:val="16"/>
        </w:rPr>
        <w:t> </w:t>
      </w:r>
      <w:r>
        <w:rPr>
          <w:color w:val="231F20"/>
          <w:w w:val="110"/>
          <w:sz w:val="16"/>
        </w:rPr>
        <w:t>a</w:t>
      </w:r>
      <w:r>
        <w:rPr>
          <w:color w:val="231F20"/>
          <w:spacing w:val="-7"/>
          <w:w w:val="110"/>
          <w:sz w:val="16"/>
        </w:rPr>
        <w:t> </w:t>
      </w:r>
      <w:r>
        <w:rPr>
          <w:color w:val="231F20"/>
          <w:w w:val="110"/>
          <w:sz w:val="16"/>
        </w:rPr>
        <w:t>que</w:t>
      </w:r>
      <w:r>
        <w:rPr>
          <w:color w:val="231F20"/>
          <w:spacing w:val="-7"/>
          <w:w w:val="110"/>
          <w:sz w:val="16"/>
        </w:rPr>
        <w:t> </w:t>
      </w:r>
      <w:r>
        <w:rPr>
          <w:color w:val="231F20"/>
          <w:w w:val="110"/>
          <w:sz w:val="16"/>
        </w:rPr>
        <w:t>se</w:t>
      </w:r>
      <w:r>
        <w:rPr>
          <w:color w:val="231F20"/>
          <w:spacing w:val="-7"/>
          <w:w w:val="110"/>
          <w:sz w:val="16"/>
        </w:rPr>
        <w:t> </w:t>
      </w:r>
      <w:r>
        <w:rPr>
          <w:color w:val="231F20"/>
          <w:w w:val="110"/>
          <w:sz w:val="16"/>
        </w:rPr>
        <w:t>le</w:t>
      </w:r>
      <w:r>
        <w:rPr>
          <w:color w:val="231F20"/>
          <w:spacing w:val="-7"/>
          <w:w w:val="110"/>
          <w:sz w:val="16"/>
        </w:rPr>
        <w:t> </w:t>
      </w:r>
      <w:r>
        <w:rPr>
          <w:color w:val="231F20"/>
          <w:w w:val="110"/>
          <w:sz w:val="16"/>
        </w:rPr>
        <w:t>llamara</w:t>
      </w:r>
      <w:r>
        <w:rPr>
          <w:color w:val="231F20"/>
          <w:spacing w:val="-7"/>
          <w:w w:val="110"/>
          <w:sz w:val="16"/>
        </w:rPr>
        <w:t> </w:t>
      </w:r>
      <w:r>
        <w:rPr>
          <w:color w:val="231F20"/>
          <w:w w:val="110"/>
          <w:sz w:val="16"/>
        </w:rPr>
        <w:t>también</w:t>
      </w:r>
      <w:r>
        <w:rPr>
          <w:color w:val="231F20"/>
          <w:spacing w:val="-7"/>
          <w:w w:val="110"/>
          <w:sz w:val="16"/>
        </w:rPr>
        <w:t> </w:t>
      </w:r>
      <w:r>
        <w:rPr>
          <w:color w:val="231F20"/>
          <w:w w:val="110"/>
          <w:sz w:val="16"/>
        </w:rPr>
        <w:t>“Día</w:t>
      </w:r>
      <w:r>
        <w:rPr>
          <w:color w:val="231F20"/>
          <w:spacing w:val="-7"/>
          <w:w w:val="110"/>
          <w:sz w:val="16"/>
        </w:rPr>
        <w:t> </w:t>
      </w:r>
      <w:r>
        <w:rPr>
          <w:color w:val="231F20"/>
          <w:w w:val="110"/>
          <w:sz w:val="16"/>
        </w:rPr>
        <w:t>de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velas”,</w:t>
      </w:r>
      <w:r>
        <w:rPr>
          <w:color w:val="231F20"/>
          <w:spacing w:val="-7"/>
          <w:w w:val="110"/>
          <w:sz w:val="16"/>
        </w:rPr>
        <w:t> </w:t>
      </w:r>
      <w:r>
        <w:rPr>
          <w:color w:val="231F20"/>
          <w:w w:val="110"/>
          <w:sz w:val="16"/>
        </w:rPr>
        <w:t>“Día</w:t>
      </w:r>
      <w:r>
        <w:rPr>
          <w:color w:val="231F20"/>
          <w:spacing w:val="-7"/>
          <w:w w:val="110"/>
          <w:sz w:val="16"/>
        </w:rPr>
        <w:t> </w:t>
      </w:r>
      <w:r>
        <w:rPr>
          <w:color w:val="231F20"/>
          <w:w w:val="110"/>
          <w:sz w:val="16"/>
        </w:rPr>
        <w:t>de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candelas”</w:t>
      </w:r>
      <w:r>
        <w:rPr>
          <w:color w:val="231F20"/>
          <w:spacing w:val="-7"/>
          <w:w w:val="110"/>
          <w:sz w:val="16"/>
        </w:rPr>
        <w:t> </w:t>
      </w:r>
      <w:r>
        <w:rPr>
          <w:color w:val="231F20"/>
          <w:w w:val="110"/>
          <w:sz w:val="16"/>
        </w:rPr>
        <w:t>(</w:t>
      </w:r>
      <w:r>
        <w:rPr>
          <w:i/>
          <w:color w:val="231F20"/>
          <w:w w:val="110"/>
          <w:sz w:val="16"/>
        </w:rPr>
        <w:t>candela</w:t>
      </w:r>
      <w:r>
        <w:rPr>
          <w:i/>
          <w:color w:val="231F20"/>
          <w:spacing w:val="-7"/>
          <w:w w:val="110"/>
          <w:sz w:val="16"/>
        </w:rPr>
        <w:t> </w:t>
      </w:r>
      <w:r>
        <w:rPr>
          <w:color w:val="231F20"/>
          <w:w w:val="120"/>
          <w:sz w:val="16"/>
        </w:rPr>
        <w:t>=</w:t>
      </w:r>
      <w:r>
        <w:rPr>
          <w:color w:val="231F20"/>
          <w:spacing w:val="-10"/>
          <w:w w:val="120"/>
          <w:sz w:val="16"/>
        </w:rPr>
        <w:t> </w:t>
      </w:r>
      <w:r>
        <w:rPr>
          <w:i/>
          <w:color w:val="231F20"/>
          <w:w w:val="110"/>
          <w:sz w:val="16"/>
        </w:rPr>
        <w:t>vela</w:t>
      </w:r>
      <w:r>
        <w:rPr>
          <w:color w:val="231F20"/>
          <w:w w:val="110"/>
          <w:sz w:val="16"/>
        </w:rPr>
        <w:t>) o “Día de la Candelaria”. En México hay una gran devoción por el Niño Jesús y en la mayo-    ría de los hogares existe una imagen de él. En Noche Buena se lleva la imagen a la llamada Misa</w:t>
      </w:r>
      <w:r>
        <w:rPr>
          <w:color w:val="231F20"/>
          <w:spacing w:val="-4"/>
          <w:w w:val="110"/>
          <w:sz w:val="16"/>
        </w:rPr>
        <w:t> </w:t>
      </w:r>
      <w:r>
        <w:rPr>
          <w:color w:val="231F20"/>
          <w:w w:val="110"/>
          <w:sz w:val="16"/>
        </w:rPr>
        <w:t>de</w:t>
      </w:r>
      <w:r>
        <w:rPr>
          <w:color w:val="231F20"/>
          <w:spacing w:val="-5"/>
          <w:w w:val="110"/>
          <w:sz w:val="16"/>
        </w:rPr>
        <w:t> </w:t>
      </w:r>
      <w:r>
        <w:rPr>
          <w:color w:val="231F20"/>
          <w:w w:val="110"/>
          <w:sz w:val="16"/>
        </w:rPr>
        <w:t>Gallo</w:t>
      </w:r>
      <w:r>
        <w:rPr>
          <w:color w:val="231F20"/>
          <w:spacing w:val="-4"/>
          <w:w w:val="110"/>
          <w:sz w:val="16"/>
        </w:rPr>
        <w:t> </w:t>
      </w:r>
      <w:r>
        <w:rPr>
          <w:color w:val="231F20"/>
          <w:w w:val="110"/>
          <w:sz w:val="16"/>
        </w:rPr>
        <w:t>y</w:t>
      </w:r>
      <w:r>
        <w:rPr>
          <w:color w:val="231F20"/>
          <w:spacing w:val="-5"/>
          <w:w w:val="110"/>
          <w:sz w:val="16"/>
        </w:rPr>
        <w:t> </w:t>
      </w:r>
      <w:r>
        <w:rPr>
          <w:color w:val="231F20"/>
          <w:w w:val="110"/>
          <w:sz w:val="16"/>
        </w:rPr>
        <w:t>al</w:t>
      </w:r>
      <w:r>
        <w:rPr>
          <w:color w:val="231F20"/>
          <w:spacing w:val="-5"/>
          <w:w w:val="110"/>
          <w:sz w:val="16"/>
        </w:rPr>
        <w:t> </w:t>
      </w:r>
      <w:r>
        <w:rPr>
          <w:color w:val="231F20"/>
          <w:w w:val="110"/>
          <w:sz w:val="16"/>
        </w:rPr>
        <w:t>final</w:t>
      </w:r>
      <w:r>
        <w:rPr>
          <w:color w:val="231F20"/>
          <w:spacing w:val="-4"/>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celebración</w:t>
      </w:r>
      <w:r>
        <w:rPr>
          <w:color w:val="231F20"/>
          <w:spacing w:val="-5"/>
          <w:w w:val="110"/>
          <w:sz w:val="16"/>
        </w:rPr>
        <w:t> </w:t>
      </w:r>
      <w:r>
        <w:rPr>
          <w:color w:val="231F20"/>
          <w:w w:val="110"/>
          <w:sz w:val="16"/>
        </w:rPr>
        <w:t>los</w:t>
      </w:r>
      <w:r>
        <w:rPr>
          <w:color w:val="231F20"/>
          <w:spacing w:val="-5"/>
          <w:w w:val="110"/>
          <w:sz w:val="16"/>
        </w:rPr>
        <w:t> </w:t>
      </w:r>
      <w:r>
        <w:rPr>
          <w:color w:val="231F20"/>
          <w:w w:val="110"/>
          <w:sz w:val="16"/>
        </w:rPr>
        <w:t>padrinos</w:t>
      </w:r>
      <w:r>
        <w:rPr>
          <w:color w:val="231F20"/>
          <w:spacing w:val="-4"/>
          <w:w w:val="110"/>
          <w:sz w:val="16"/>
        </w:rPr>
        <w:t> </w:t>
      </w:r>
      <w:r>
        <w:rPr>
          <w:color w:val="231F20"/>
          <w:w w:val="110"/>
          <w:sz w:val="16"/>
        </w:rPr>
        <w:t>la</w:t>
      </w:r>
      <w:r>
        <w:rPr>
          <w:color w:val="231F20"/>
          <w:spacing w:val="-5"/>
          <w:w w:val="110"/>
          <w:sz w:val="16"/>
        </w:rPr>
        <w:t> </w:t>
      </w:r>
      <w:r>
        <w:rPr>
          <w:color w:val="231F20"/>
          <w:w w:val="110"/>
          <w:sz w:val="16"/>
        </w:rPr>
        <w:t>arrullan</w:t>
      </w:r>
      <w:r>
        <w:rPr>
          <w:color w:val="231F20"/>
          <w:spacing w:val="-4"/>
          <w:w w:val="110"/>
          <w:sz w:val="16"/>
        </w:rPr>
        <w:t> </w:t>
      </w:r>
      <w:r>
        <w:rPr>
          <w:color w:val="231F20"/>
          <w:w w:val="110"/>
          <w:sz w:val="16"/>
        </w:rPr>
        <w:t>y</w:t>
      </w:r>
      <w:r>
        <w:rPr>
          <w:color w:val="231F20"/>
          <w:spacing w:val="-5"/>
          <w:w w:val="110"/>
          <w:sz w:val="16"/>
        </w:rPr>
        <w:t> </w:t>
      </w:r>
      <w:r>
        <w:rPr>
          <w:color w:val="231F20"/>
          <w:w w:val="110"/>
          <w:sz w:val="16"/>
        </w:rPr>
        <w:t>posteriormente</w:t>
      </w:r>
      <w:r>
        <w:rPr>
          <w:color w:val="231F20"/>
          <w:spacing w:val="-4"/>
          <w:w w:val="110"/>
          <w:sz w:val="16"/>
        </w:rPr>
        <w:t> </w:t>
      </w:r>
      <w:r>
        <w:rPr>
          <w:color w:val="231F20"/>
          <w:w w:val="110"/>
          <w:sz w:val="16"/>
        </w:rPr>
        <w:t>la</w:t>
      </w:r>
      <w:r>
        <w:rPr>
          <w:color w:val="231F20"/>
          <w:spacing w:val="-5"/>
          <w:w w:val="110"/>
          <w:sz w:val="16"/>
        </w:rPr>
        <w:t> </w:t>
      </w:r>
      <w:r>
        <w:rPr>
          <w:color w:val="231F20"/>
          <w:w w:val="110"/>
          <w:sz w:val="16"/>
        </w:rPr>
        <w:t>acuestan en el pesebre —colocado en el nacimiento— entre las imágenes de María y José. Pasado el 6 de enero, fiesta de los Reyes Magos, los padrinos recogen la imagen del Niño y la llevan a su casa, donde la visten primorosamente para presentarla en el templo el 2 de febrero, Día de   la Candelaria. </w:t>
      </w:r>
      <w:r>
        <w:rPr>
          <w:color w:val="231F20"/>
          <w:spacing w:val="-4"/>
          <w:w w:val="110"/>
          <w:sz w:val="16"/>
        </w:rPr>
        <w:t>Todo </w:t>
      </w:r>
      <w:r>
        <w:rPr>
          <w:color w:val="231F20"/>
          <w:w w:val="110"/>
          <w:sz w:val="16"/>
        </w:rPr>
        <w:t>esto se hace en sencillas fiestas familiares en las que se acostumbra comer los tradicionales tamales y el</w:t>
      </w:r>
      <w:r>
        <w:rPr>
          <w:color w:val="231F20"/>
          <w:spacing w:val="1"/>
          <w:w w:val="110"/>
          <w:sz w:val="16"/>
        </w:rPr>
        <w:t> </w:t>
      </w:r>
      <w:r>
        <w:rPr>
          <w:color w:val="231F20"/>
          <w:w w:val="110"/>
          <w:sz w:val="16"/>
        </w:rPr>
        <w:t>atole.</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6"/>
        <w:jc w:val="both"/>
      </w:pPr>
      <w:r>
        <w:rPr>
          <w:color w:val="231F20"/>
          <w:w w:val="110"/>
        </w:rPr>
        <w:t>cia a ese grupo. Se colocaron al lado derecho del altar, mientras que la Corporación 2008 ocupó  el  lado  izquierdo,  ambos  grupos  de  frente  a la feligresía, testigos del cambio de estafeta.</w:t>
      </w:r>
    </w:p>
    <w:p>
      <w:pPr>
        <w:pStyle w:val="BodyText"/>
        <w:spacing w:line="285" w:lineRule="auto"/>
        <w:ind w:left="100" w:right="135" w:firstLine="340"/>
        <w:jc w:val="both"/>
      </w:pPr>
      <w:r>
        <w:rPr>
          <w:color w:val="231F20"/>
          <w:w w:val="110"/>
        </w:rPr>
        <w:t>En la primera parte de la misa, los sacristanes salientes auxiliaron al sacerdote; en la segunda, los  sacristanes entrantes  asumieron  el  auxilio al</w:t>
      </w:r>
      <w:r>
        <w:rPr>
          <w:color w:val="231F20"/>
          <w:spacing w:val="-18"/>
          <w:w w:val="110"/>
        </w:rPr>
        <w:t> </w:t>
      </w:r>
      <w:r>
        <w:rPr>
          <w:color w:val="231F20"/>
          <w:w w:val="110"/>
        </w:rPr>
        <w:t>oficiante.</w:t>
      </w:r>
      <w:r>
        <w:rPr>
          <w:color w:val="231F20"/>
          <w:spacing w:val="-18"/>
          <w:w w:val="110"/>
        </w:rPr>
        <w:t> </w:t>
      </w:r>
      <w:r>
        <w:rPr>
          <w:color w:val="231F20"/>
          <w:w w:val="110"/>
        </w:rPr>
        <w:t>Esto</w:t>
      </w:r>
      <w:r>
        <w:rPr>
          <w:color w:val="231F20"/>
          <w:spacing w:val="-18"/>
          <w:w w:val="110"/>
        </w:rPr>
        <w:t> </w:t>
      </w:r>
      <w:r>
        <w:rPr>
          <w:color w:val="231F20"/>
          <w:w w:val="110"/>
        </w:rPr>
        <w:t>se</w:t>
      </w:r>
      <w:r>
        <w:rPr>
          <w:color w:val="231F20"/>
          <w:spacing w:val="-18"/>
          <w:w w:val="110"/>
        </w:rPr>
        <w:t> </w:t>
      </w:r>
      <w:r>
        <w:rPr>
          <w:color w:val="231F20"/>
          <w:w w:val="110"/>
        </w:rPr>
        <w:t>llevó</w:t>
      </w:r>
      <w:r>
        <w:rPr>
          <w:color w:val="231F20"/>
          <w:spacing w:val="-18"/>
          <w:w w:val="110"/>
        </w:rPr>
        <w:t> </w:t>
      </w:r>
      <w:r>
        <w:rPr>
          <w:color w:val="231F20"/>
          <w:w w:val="110"/>
        </w:rPr>
        <w:t>a</w:t>
      </w:r>
      <w:r>
        <w:rPr>
          <w:color w:val="231F20"/>
          <w:spacing w:val="-18"/>
          <w:w w:val="110"/>
        </w:rPr>
        <w:t> </w:t>
      </w:r>
      <w:r>
        <w:rPr>
          <w:color w:val="231F20"/>
          <w:w w:val="110"/>
        </w:rPr>
        <w:t>cabo</w:t>
      </w:r>
      <w:r>
        <w:rPr>
          <w:color w:val="231F20"/>
          <w:spacing w:val="-18"/>
          <w:w w:val="110"/>
        </w:rPr>
        <w:t> </w:t>
      </w:r>
      <w:r>
        <w:rPr>
          <w:color w:val="231F20"/>
          <w:w w:val="110"/>
        </w:rPr>
        <w:t>después</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fiscales</w:t>
      </w:r>
      <w:r>
        <w:rPr>
          <w:color w:val="231F20"/>
          <w:spacing w:val="-18"/>
          <w:w w:val="110"/>
        </w:rPr>
        <w:t> </w:t>
      </w:r>
      <w:r>
        <w:rPr>
          <w:color w:val="231F20"/>
          <w:w w:val="110"/>
        </w:rPr>
        <w:t>cuya</w:t>
      </w:r>
      <w:r>
        <w:rPr>
          <w:color w:val="231F20"/>
          <w:spacing w:val="-18"/>
          <w:w w:val="110"/>
        </w:rPr>
        <w:t> </w:t>
      </w:r>
      <w:r>
        <w:rPr>
          <w:color w:val="231F20"/>
          <w:w w:val="110"/>
        </w:rPr>
        <w:t>gestión</w:t>
      </w:r>
      <w:r>
        <w:rPr>
          <w:color w:val="231F20"/>
          <w:spacing w:val="-18"/>
          <w:w w:val="110"/>
        </w:rPr>
        <w:t> </w:t>
      </w:r>
      <w:r>
        <w:rPr>
          <w:color w:val="231F20"/>
          <w:w w:val="110"/>
        </w:rPr>
        <w:t>fina- lizaba</w:t>
      </w:r>
      <w:r>
        <w:rPr>
          <w:color w:val="231F20"/>
          <w:spacing w:val="-9"/>
          <w:w w:val="110"/>
        </w:rPr>
        <w:t> </w:t>
      </w:r>
      <w:r>
        <w:rPr>
          <w:color w:val="231F20"/>
          <w:w w:val="110"/>
        </w:rPr>
        <w:t>entregaron</w:t>
      </w:r>
      <w:r>
        <w:rPr>
          <w:color w:val="231F20"/>
          <w:spacing w:val="-8"/>
          <w:w w:val="110"/>
        </w:rPr>
        <w:t> </w:t>
      </w:r>
      <w:r>
        <w:rPr>
          <w:color w:val="231F20"/>
          <w:w w:val="110"/>
        </w:rPr>
        <w:t>las</w:t>
      </w:r>
      <w:r>
        <w:rPr>
          <w:color w:val="231F20"/>
          <w:spacing w:val="-9"/>
          <w:w w:val="110"/>
        </w:rPr>
        <w:t> </w:t>
      </w:r>
      <w:r>
        <w:rPr>
          <w:color w:val="231F20"/>
          <w:w w:val="110"/>
        </w:rPr>
        <w:t>llaves</w:t>
      </w:r>
      <w:r>
        <w:rPr>
          <w:color w:val="231F20"/>
          <w:spacing w:val="-9"/>
          <w:w w:val="110"/>
        </w:rPr>
        <w:t> </w:t>
      </w:r>
      <w:r>
        <w:rPr>
          <w:color w:val="231F20"/>
          <w:w w:val="110"/>
        </w:rPr>
        <w:t>del</w:t>
      </w:r>
      <w:r>
        <w:rPr>
          <w:color w:val="231F20"/>
          <w:spacing w:val="-9"/>
          <w:w w:val="110"/>
        </w:rPr>
        <w:t> </w:t>
      </w:r>
      <w:r>
        <w:rPr>
          <w:color w:val="231F20"/>
          <w:w w:val="110"/>
        </w:rPr>
        <w:t>templo</w:t>
      </w:r>
      <w:r>
        <w:rPr>
          <w:color w:val="231F20"/>
          <w:spacing w:val="-9"/>
          <w:w w:val="110"/>
        </w:rPr>
        <w:t> </w:t>
      </w:r>
      <w:r>
        <w:rPr>
          <w:color w:val="231F20"/>
          <w:w w:val="110"/>
        </w:rPr>
        <w:t>y</w:t>
      </w:r>
      <w:r>
        <w:rPr>
          <w:color w:val="231F20"/>
          <w:spacing w:val="-9"/>
          <w:w w:val="110"/>
        </w:rPr>
        <w:t> </w:t>
      </w:r>
      <w:r>
        <w:rPr>
          <w:color w:val="231F20"/>
          <w:w w:val="110"/>
        </w:rPr>
        <w:t>sus</w:t>
      </w:r>
      <w:r>
        <w:rPr>
          <w:color w:val="231F20"/>
          <w:spacing w:val="-9"/>
          <w:w w:val="110"/>
        </w:rPr>
        <w:t> </w:t>
      </w:r>
      <w:r>
        <w:rPr>
          <w:color w:val="231F20"/>
          <w:w w:val="110"/>
        </w:rPr>
        <w:t>bienes</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nuevos</w:t>
      </w:r>
      <w:r>
        <w:rPr>
          <w:color w:val="231F20"/>
          <w:spacing w:val="-9"/>
          <w:w w:val="110"/>
        </w:rPr>
        <w:t> </w:t>
      </w:r>
      <w:r>
        <w:rPr>
          <w:color w:val="231F20"/>
          <w:w w:val="110"/>
        </w:rPr>
        <w:t>fiscales;</w:t>
      </w:r>
      <w:r>
        <w:rPr>
          <w:color w:val="231F20"/>
          <w:spacing w:val="-9"/>
          <w:w w:val="110"/>
        </w:rPr>
        <w:t> </w:t>
      </w:r>
      <w:r>
        <w:rPr>
          <w:color w:val="231F20"/>
          <w:w w:val="110"/>
        </w:rPr>
        <w:t>de igual</w:t>
      </w:r>
      <w:r>
        <w:rPr>
          <w:color w:val="231F20"/>
          <w:spacing w:val="-24"/>
          <w:w w:val="110"/>
        </w:rPr>
        <w:t> </w:t>
      </w:r>
      <w:r>
        <w:rPr>
          <w:color w:val="231F20"/>
          <w:w w:val="110"/>
        </w:rPr>
        <w:t>manera,</w:t>
      </w:r>
      <w:r>
        <w:rPr>
          <w:color w:val="231F20"/>
          <w:spacing w:val="-24"/>
          <w:w w:val="110"/>
        </w:rPr>
        <w:t> </w:t>
      </w:r>
      <w:r>
        <w:rPr>
          <w:color w:val="231F20"/>
          <w:w w:val="110"/>
        </w:rPr>
        <w:t>los</w:t>
      </w:r>
      <w:r>
        <w:rPr>
          <w:color w:val="231F20"/>
          <w:spacing w:val="-24"/>
          <w:w w:val="110"/>
        </w:rPr>
        <w:t> </w:t>
      </w:r>
      <w:r>
        <w:rPr>
          <w:color w:val="231F20"/>
          <w:w w:val="110"/>
        </w:rPr>
        <w:t>sacristanes</w:t>
      </w:r>
      <w:r>
        <w:rPr>
          <w:color w:val="231F20"/>
          <w:spacing w:val="-25"/>
          <w:w w:val="110"/>
        </w:rPr>
        <w:t> </w:t>
      </w:r>
      <w:r>
        <w:rPr>
          <w:color w:val="231F20"/>
          <w:w w:val="110"/>
        </w:rPr>
        <w:t>entregaron</w:t>
      </w:r>
      <w:r>
        <w:rPr>
          <w:color w:val="231F20"/>
          <w:spacing w:val="-24"/>
          <w:w w:val="110"/>
        </w:rPr>
        <w:t> </w:t>
      </w:r>
      <w:r>
        <w:rPr>
          <w:color w:val="231F20"/>
          <w:w w:val="110"/>
        </w:rPr>
        <w:t>las</w:t>
      </w:r>
      <w:r>
        <w:rPr>
          <w:color w:val="231F20"/>
          <w:spacing w:val="-24"/>
          <w:w w:val="110"/>
        </w:rPr>
        <w:t> </w:t>
      </w:r>
      <w:r>
        <w:rPr>
          <w:color w:val="231F20"/>
          <w:w w:val="110"/>
        </w:rPr>
        <w:t>llaves</w:t>
      </w:r>
      <w:r>
        <w:rPr>
          <w:color w:val="231F20"/>
          <w:spacing w:val="-24"/>
          <w:w w:val="110"/>
        </w:rPr>
        <w:t> </w:t>
      </w:r>
      <w:r>
        <w:rPr>
          <w:color w:val="231F20"/>
          <w:w w:val="110"/>
        </w:rPr>
        <w:t>que</w:t>
      </w:r>
      <w:r>
        <w:rPr>
          <w:color w:val="231F20"/>
          <w:spacing w:val="-24"/>
          <w:w w:val="110"/>
        </w:rPr>
        <w:t> </w:t>
      </w:r>
      <w:r>
        <w:rPr>
          <w:color w:val="231F20"/>
          <w:w w:val="110"/>
        </w:rPr>
        <w:t>les</w:t>
      </w:r>
      <w:r>
        <w:rPr>
          <w:color w:val="231F20"/>
          <w:spacing w:val="-24"/>
          <w:w w:val="110"/>
        </w:rPr>
        <w:t> </w:t>
      </w:r>
      <w:r>
        <w:rPr>
          <w:color w:val="231F20"/>
          <w:w w:val="110"/>
        </w:rPr>
        <w:t>correspondían.</w:t>
      </w:r>
      <w:r>
        <w:rPr>
          <w:color w:val="231F20"/>
          <w:spacing w:val="-25"/>
          <w:w w:val="110"/>
        </w:rPr>
        <w:t> </w:t>
      </w:r>
      <w:r>
        <w:rPr>
          <w:color w:val="231F20"/>
          <w:spacing w:val="-7"/>
          <w:w w:val="110"/>
        </w:rPr>
        <w:t>Tal </w:t>
      </w:r>
      <w:r>
        <w:rPr>
          <w:color w:val="231F20"/>
          <w:w w:val="110"/>
        </w:rPr>
        <w:t>parece</w:t>
      </w:r>
      <w:r>
        <w:rPr>
          <w:color w:val="231F20"/>
          <w:spacing w:val="-16"/>
          <w:w w:val="110"/>
        </w:rPr>
        <w:t> </w:t>
      </w:r>
      <w:r>
        <w:rPr>
          <w:color w:val="231F20"/>
          <w:w w:val="110"/>
        </w:rPr>
        <w:t>que</w:t>
      </w:r>
      <w:r>
        <w:rPr>
          <w:color w:val="231F20"/>
          <w:spacing w:val="-16"/>
          <w:w w:val="110"/>
        </w:rPr>
        <w:t> </w:t>
      </w:r>
      <w:r>
        <w:rPr>
          <w:color w:val="231F20"/>
          <w:w w:val="110"/>
        </w:rPr>
        <w:t>la</w:t>
      </w:r>
      <w:r>
        <w:rPr>
          <w:color w:val="231F20"/>
          <w:spacing w:val="-16"/>
          <w:w w:val="110"/>
        </w:rPr>
        <w:t> </w:t>
      </w:r>
      <w:r>
        <w:rPr>
          <w:color w:val="231F20"/>
          <w:w w:val="110"/>
        </w:rPr>
        <w:t>entrega</w:t>
      </w:r>
      <w:r>
        <w:rPr>
          <w:color w:val="231F20"/>
          <w:spacing w:val="18"/>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llaves</w:t>
      </w:r>
      <w:r>
        <w:rPr>
          <w:color w:val="231F20"/>
          <w:spacing w:val="-16"/>
          <w:w w:val="110"/>
        </w:rPr>
        <w:t> </w:t>
      </w:r>
      <w:r>
        <w:rPr>
          <w:color w:val="231F20"/>
          <w:w w:val="110"/>
        </w:rPr>
        <w:t>es</w:t>
      </w:r>
      <w:r>
        <w:rPr>
          <w:color w:val="231F20"/>
          <w:spacing w:val="-16"/>
          <w:w w:val="110"/>
        </w:rPr>
        <w:t> </w:t>
      </w:r>
      <w:r>
        <w:rPr>
          <w:color w:val="231F20"/>
          <w:w w:val="110"/>
        </w:rPr>
        <w:t>el</w:t>
      </w:r>
      <w:r>
        <w:rPr>
          <w:color w:val="231F20"/>
          <w:spacing w:val="-16"/>
          <w:w w:val="110"/>
        </w:rPr>
        <w:t> </w:t>
      </w:r>
      <w:r>
        <w:rPr>
          <w:color w:val="231F20"/>
          <w:w w:val="110"/>
        </w:rPr>
        <w:t>símbolo</w:t>
      </w:r>
      <w:r>
        <w:rPr>
          <w:color w:val="231F20"/>
          <w:spacing w:val="-16"/>
          <w:w w:val="110"/>
        </w:rPr>
        <w:t> </w:t>
      </w:r>
      <w:r>
        <w:rPr>
          <w:color w:val="231F20"/>
          <w:w w:val="110"/>
        </w:rPr>
        <w:t>del</w:t>
      </w:r>
      <w:r>
        <w:rPr>
          <w:color w:val="231F20"/>
          <w:spacing w:val="-16"/>
          <w:w w:val="110"/>
        </w:rPr>
        <w:t> </w:t>
      </w:r>
      <w:r>
        <w:rPr>
          <w:color w:val="231F20"/>
          <w:w w:val="110"/>
        </w:rPr>
        <w:t>traspaso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autoridad y del poder de un </w:t>
      </w:r>
      <w:r>
        <w:rPr>
          <w:color w:val="231F20"/>
          <w:spacing w:val="-3"/>
          <w:w w:val="110"/>
        </w:rPr>
        <w:t>órgano </w:t>
      </w:r>
      <w:r>
        <w:rPr>
          <w:color w:val="231F20"/>
          <w:w w:val="110"/>
        </w:rPr>
        <w:t>de gobierno saliente a uno entrante, como el bas- tón de mando en algunas</w:t>
      </w:r>
      <w:r>
        <w:rPr>
          <w:color w:val="231F20"/>
          <w:spacing w:val="-4"/>
          <w:w w:val="110"/>
        </w:rPr>
        <w:t> </w:t>
      </w:r>
      <w:r>
        <w:rPr>
          <w:color w:val="231F20"/>
          <w:w w:val="110"/>
        </w:rPr>
        <w:t>comunidades.</w:t>
      </w:r>
    </w:p>
    <w:p>
      <w:pPr>
        <w:pStyle w:val="BodyText"/>
        <w:spacing w:line="285" w:lineRule="auto"/>
        <w:ind w:left="100" w:right="135" w:firstLine="340"/>
        <w:jc w:val="both"/>
      </w:pPr>
      <w:r>
        <w:rPr>
          <w:color w:val="231F20"/>
          <w:w w:val="110"/>
        </w:rPr>
        <w:t>Al</w:t>
      </w:r>
      <w:r>
        <w:rPr>
          <w:color w:val="231F20"/>
          <w:spacing w:val="-8"/>
          <w:w w:val="110"/>
        </w:rPr>
        <w:t> </w:t>
      </w:r>
      <w:r>
        <w:rPr>
          <w:color w:val="231F20"/>
          <w:w w:val="110"/>
        </w:rPr>
        <w:t>mismo</w:t>
      </w:r>
      <w:r>
        <w:rPr>
          <w:color w:val="231F20"/>
          <w:spacing w:val="-8"/>
          <w:w w:val="110"/>
        </w:rPr>
        <w:t> </w:t>
      </w:r>
      <w:r>
        <w:rPr>
          <w:color w:val="231F20"/>
          <w:w w:val="110"/>
        </w:rPr>
        <w:t>tiempo,</w:t>
      </w:r>
      <w:r>
        <w:rPr>
          <w:color w:val="231F20"/>
          <w:spacing w:val="-9"/>
          <w:w w:val="110"/>
        </w:rPr>
        <w:t> </w:t>
      </w:r>
      <w:r>
        <w:rPr>
          <w:color w:val="231F20"/>
          <w:w w:val="110"/>
        </w:rPr>
        <w:t>en</w:t>
      </w:r>
      <w:r>
        <w:rPr>
          <w:color w:val="231F20"/>
          <w:spacing w:val="-8"/>
          <w:w w:val="110"/>
        </w:rPr>
        <w:t> </w:t>
      </w:r>
      <w:r>
        <w:rPr>
          <w:color w:val="231F20"/>
          <w:w w:val="110"/>
        </w:rPr>
        <w:t>este</w:t>
      </w:r>
      <w:r>
        <w:rPr>
          <w:color w:val="231F20"/>
          <w:spacing w:val="-8"/>
          <w:w w:val="110"/>
        </w:rPr>
        <w:t> </w:t>
      </w:r>
      <w:r>
        <w:rPr>
          <w:color w:val="231F20"/>
          <w:w w:val="110"/>
        </w:rPr>
        <w:t>ritual</w:t>
      </w:r>
      <w:r>
        <w:rPr>
          <w:color w:val="231F20"/>
          <w:spacing w:val="-8"/>
          <w:w w:val="110"/>
        </w:rPr>
        <w:t> </w:t>
      </w:r>
      <w:r>
        <w:rPr>
          <w:color w:val="231F20"/>
          <w:w w:val="110"/>
        </w:rPr>
        <w:t>se</w:t>
      </w:r>
      <w:r>
        <w:rPr>
          <w:color w:val="231F20"/>
          <w:spacing w:val="-8"/>
          <w:w w:val="110"/>
        </w:rPr>
        <w:t> </w:t>
      </w:r>
      <w:r>
        <w:rPr>
          <w:color w:val="231F20"/>
          <w:w w:val="110"/>
        </w:rPr>
        <w:t>manifiesta</w:t>
      </w:r>
      <w:r>
        <w:rPr>
          <w:color w:val="231F20"/>
          <w:spacing w:val="-9"/>
          <w:w w:val="110"/>
        </w:rPr>
        <w:t> </w:t>
      </w:r>
      <w:r>
        <w:rPr>
          <w:color w:val="231F20"/>
          <w:w w:val="110"/>
        </w:rPr>
        <w:t>la</w:t>
      </w:r>
      <w:r>
        <w:rPr>
          <w:color w:val="231F20"/>
          <w:spacing w:val="-8"/>
          <w:w w:val="110"/>
        </w:rPr>
        <w:t> </w:t>
      </w:r>
      <w:r>
        <w:rPr>
          <w:color w:val="231F20"/>
          <w:w w:val="110"/>
        </w:rPr>
        <w:t>intervención</w:t>
      </w:r>
      <w:r>
        <w:rPr>
          <w:color w:val="231F20"/>
          <w:spacing w:val="-9"/>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auto- ridad eclesiástica como un puente y testigo para llevar a cabo la transición de un órgano de gobierno al siguiente, ya que el sacerdote presidió la en- trega</w:t>
      </w:r>
      <w:r>
        <w:rPr>
          <w:color w:val="231F20"/>
          <w:spacing w:val="-10"/>
          <w:w w:val="110"/>
        </w:rPr>
        <w:t> </w:t>
      </w:r>
      <w:r>
        <w:rPr>
          <w:color w:val="231F20"/>
          <w:w w:val="110"/>
        </w:rPr>
        <w:t>oficial</w:t>
      </w:r>
      <w:r>
        <w:rPr>
          <w:color w:val="231F20"/>
          <w:spacing w:val="-9"/>
          <w:w w:val="110"/>
        </w:rPr>
        <w:t> </w:t>
      </w:r>
      <w:r>
        <w:rPr>
          <w:color w:val="231F20"/>
          <w:w w:val="110"/>
        </w:rPr>
        <w:t>y</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0"/>
          <w:w w:val="110"/>
        </w:rPr>
        <w:t> </w:t>
      </w:r>
      <w:r>
        <w:rPr>
          <w:color w:val="231F20"/>
          <w:w w:val="110"/>
        </w:rPr>
        <w:t>homilía</w:t>
      </w:r>
      <w:r>
        <w:rPr>
          <w:color w:val="231F20"/>
          <w:spacing w:val="-10"/>
          <w:w w:val="110"/>
        </w:rPr>
        <w:t> </w:t>
      </w:r>
      <w:r>
        <w:rPr>
          <w:color w:val="231F20"/>
          <w:w w:val="110"/>
        </w:rPr>
        <w:t>hizo</w:t>
      </w:r>
      <w:r>
        <w:rPr>
          <w:color w:val="231F20"/>
          <w:spacing w:val="-10"/>
          <w:w w:val="110"/>
        </w:rPr>
        <w:t> </w:t>
      </w:r>
      <w:r>
        <w:rPr>
          <w:color w:val="231F20"/>
          <w:w w:val="110"/>
        </w:rPr>
        <w:t>un</w:t>
      </w:r>
      <w:r>
        <w:rPr>
          <w:color w:val="231F20"/>
          <w:spacing w:val="-10"/>
          <w:w w:val="110"/>
        </w:rPr>
        <w:t> </w:t>
      </w:r>
      <w:r>
        <w:rPr>
          <w:color w:val="231F20"/>
          <w:w w:val="110"/>
        </w:rPr>
        <w:t>reconocimiento</w:t>
      </w:r>
      <w:r>
        <w:rPr>
          <w:color w:val="231F20"/>
          <w:spacing w:val="-9"/>
          <w:w w:val="110"/>
        </w:rPr>
        <w:t> </w:t>
      </w:r>
      <w:r>
        <w:rPr>
          <w:color w:val="231F20"/>
          <w:w w:val="110"/>
        </w:rPr>
        <w:t>a</w:t>
      </w:r>
      <w:r>
        <w:rPr>
          <w:color w:val="231F20"/>
          <w:spacing w:val="-10"/>
          <w:w w:val="110"/>
        </w:rPr>
        <w:t> </w:t>
      </w:r>
      <w:r>
        <w:rPr>
          <w:color w:val="231F20"/>
          <w:w w:val="110"/>
        </w:rPr>
        <w:t>quienes</w:t>
      </w:r>
      <w:r>
        <w:rPr>
          <w:color w:val="231F20"/>
          <w:spacing w:val="-9"/>
          <w:w w:val="110"/>
        </w:rPr>
        <w:t> </w:t>
      </w:r>
      <w:r>
        <w:rPr>
          <w:color w:val="231F20"/>
          <w:w w:val="110"/>
        </w:rPr>
        <w:t>sirvieron</w:t>
      </w:r>
      <w:r>
        <w:rPr>
          <w:color w:val="231F20"/>
          <w:spacing w:val="-10"/>
          <w:w w:val="110"/>
        </w:rPr>
        <w:t> </w:t>
      </w:r>
      <w:r>
        <w:rPr>
          <w:color w:val="231F20"/>
          <w:w w:val="110"/>
        </w:rPr>
        <w:t>a</w:t>
      </w:r>
      <w:r>
        <w:rPr>
          <w:color w:val="231F20"/>
          <w:spacing w:val="-10"/>
          <w:w w:val="110"/>
        </w:rPr>
        <w:t> </w:t>
      </w:r>
      <w:r>
        <w:rPr>
          <w:color w:val="231F20"/>
          <w:w w:val="110"/>
        </w:rPr>
        <w:t>la comunidad por un año, manifestando agradecimiento a nombre de dicha autoridad. Invitó además a la concordia y al buen servicio por parte de quienes iniciaban sus funciones y a todo el</w:t>
      </w:r>
      <w:r>
        <w:rPr>
          <w:color w:val="231F20"/>
          <w:spacing w:val="30"/>
          <w:w w:val="110"/>
        </w:rPr>
        <w:t> </w:t>
      </w:r>
      <w:r>
        <w:rPr>
          <w:color w:val="231F20"/>
          <w:w w:val="110"/>
        </w:rPr>
        <w:t>pueblo.</w:t>
      </w:r>
    </w:p>
    <w:p>
      <w:pPr>
        <w:pStyle w:val="BodyText"/>
        <w:spacing w:line="285" w:lineRule="auto"/>
        <w:ind w:left="100" w:right="135" w:firstLine="340"/>
        <w:jc w:val="both"/>
      </w:pPr>
      <w:r>
        <w:rPr>
          <w:color w:val="231F20"/>
          <w:w w:val="110"/>
        </w:rPr>
        <w:t>Finalmente, es parte de la costumbre que una familia del poblado, cu- yos miembros participaron albergando en su casa la imagen del niño Jesús que pertenece al templo, invite a comer a los dos grupos y a sus familiares al concluir la celebración de la misa.</w:t>
      </w:r>
    </w:p>
    <w:p>
      <w:pPr>
        <w:pStyle w:val="BodyText"/>
        <w:spacing w:before="10"/>
        <w:rPr>
          <w:sz w:val="22"/>
        </w:rPr>
      </w:pPr>
    </w:p>
    <w:p>
      <w:pPr>
        <w:pStyle w:val="Heading3"/>
        <w:spacing w:line="264" w:lineRule="auto"/>
        <w:ind w:left="100" w:right="2359"/>
        <w:jc w:val="left"/>
      </w:pPr>
      <w:r>
        <w:rPr>
          <w:i/>
          <w:color w:val="231F20"/>
        </w:rPr>
        <w:t>La Corporación, órgano de gobierno: </w:t>
      </w:r>
      <w:r>
        <w:rPr>
          <w:color w:val="231F20"/>
          <w:w w:val="95"/>
        </w:rPr>
        <w:t>funcionamiento</w:t>
      </w:r>
      <w:r>
        <w:rPr>
          <w:color w:val="231F20"/>
          <w:spacing w:val="-39"/>
          <w:w w:val="95"/>
        </w:rPr>
        <w:t> </w:t>
      </w:r>
      <w:r>
        <w:rPr>
          <w:color w:val="231F20"/>
          <w:w w:val="95"/>
        </w:rPr>
        <w:t>y</w:t>
      </w:r>
      <w:r>
        <w:rPr>
          <w:color w:val="231F20"/>
          <w:spacing w:val="-39"/>
          <w:w w:val="95"/>
        </w:rPr>
        <w:t> </w:t>
      </w:r>
      <w:r>
        <w:rPr>
          <w:color w:val="231F20"/>
          <w:w w:val="95"/>
        </w:rPr>
        <w:t>relación</w:t>
      </w:r>
      <w:r>
        <w:rPr>
          <w:color w:val="231F20"/>
          <w:spacing w:val="-39"/>
          <w:w w:val="95"/>
        </w:rPr>
        <w:t> </w:t>
      </w:r>
      <w:r>
        <w:rPr>
          <w:color w:val="231F20"/>
          <w:w w:val="95"/>
        </w:rPr>
        <w:t>con</w:t>
      </w:r>
      <w:r>
        <w:rPr>
          <w:color w:val="231F20"/>
          <w:spacing w:val="-39"/>
          <w:w w:val="95"/>
        </w:rPr>
        <w:t> </w:t>
      </w:r>
      <w:r>
        <w:rPr>
          <w:color w:val="231F20"/>
          <w:w w:val="95"/>
        </w:rPr>
        <w:t>la</w:t>
      </w:r>
      <w:r>
        <w:rPr>
          <w:color w:val="231F20"/>
          <w:spacing w:val="-39"/>
          <w:w w:val="95"/>
        </w:rPr>
        <w:t> </w:t>
      </w:r>
      <w:r>
        <w:rPr>
          <w:color w:val="231F20"/>
          <w:w w:val="95"/>
        </w:rPr>
        <w:t>comunidad</w:t>
      </w:r>
      <w:r>
        <w:rPr>
          <w:color w:val="231F20"/>
          <w:spacing w:val="-39"/>
          <w:w w:val="95"/>
        </w:rPr>
        <w:t> </w:t>
      </w:r>
      <w:r>
        <w:rPr>
          <w:color w:val="231F20"/>
          <w:w w:val="95"/>
        </w:rPr>
        <w:t>política</w:t>
      </w:r>
    </w:p>
    <w:p>
      <w:pPr>
        <w:pStyle w:val="BodyText"/>
        <w:spacing w:before="8"/>
        <w:rPr>
          <w:rFonts w:ascii="Trebuchet MS"/>
          <w:i/>
          <w:sz w:val="25"/>
        </w:rPr>
      </w:pPr>
    </w:p>
    <w:p>
      <w:pPr>
        <w:pStyle w:val="BodyText"/>
        <w:spacing w:line="285" w:lineRule="auto" w:before="0"/>
        <w:ind w:left="108" w:right="135"/>
        <w:jc w:val="right"/>
      </w:pPr>
      <w:r>
        <w:rPr>
          <w:color w:val="231F20"/>
          <w:w w:val="110"/>
        </w:rPr>
        <w:t>Los integrantes de la Corporación tienen como</w:t>
      </w:r>
      <w:r>
        <w:rPr>
          <w:color w:val="231F20"/>
          <w:spacing w:val="48"/>
          <w:w w:val="110"/>
        </w:rPr>
        <w:t> </w:t>
      </w:r>
      <w:r>
        <w:rPr>
          <w:color w:val="231F20"/>
          <w:w w:val="110"/>
        </w:rPr>
        <w:t>responsabilidad</w:t>
      </w:r>
      <w:r>
        <w:rPr>
          <w:color w:val="231F20"/>
          <w:spacing w:val="14"/>
          <w:w w:val="110"/>
        </w:rPr>
        <w:t> </w:t>
      </w:r>
      <w:r>
        <w:rPr>
          <w:color w:val="231F20"/>
          <w:w w:val="110"/>
        </w:rPr>
        <w:t>principal</w:t>
      </w:r>
      <w:r>
        <w:rPr>
          <w:color w:val="231F20"/>
          <w:spacing w:val="-2"/>
          <w:w w:val="107"/>
        </w:rPr>
        <w:t> </w:t>
      </w:r>
      <w:r>
        <w:rPr>
          <w:color w:val="231F20"/>
          <w:w w:val="110"/>
        </w:rPr>
        <w:t>atender las necesidades del funcionamiento del templo y dar</w:t>
      </w:r>
      <w:r>
        <w:rPr>
          <w:color w:val="231F20"/>
          <w:spacing w:val="24"/>
          <w:w w:val="110"/>
        </w:rPr>
        <w:t> </w:t>
      </w:r>
      <w:r>
        <w:rPr>
          <w:color w:val="231F20"/>
          <w:w w:val="110"/>
        </w:rPr>
        <w:t>el</w:t>
      </w:r>
      <w:r>
        <w:rPr>
          <w:color w:val="231F20"/>
          <w:spacing w:val="13"/>
          <w:w w:val="110"/>
        </w:rPr>
        <w:t> </w:t>
      </w:r>
      <w:r>
        <w:rPr>
          <w:color w:val="231F20"/>
          <w:w w:val="110"/>
        </w:rPr>
        <w:t>manteni-</w:t>
      </w:r>
      <w:r>
        <w:rPr>
          <w:color w:val="231F20"/>
          <w:w w:val="93"/>
        </w:rPr>
        <w:t> </w:t>
      </w:r>
      <w:r>
        <w:rPr>
          <w:color w:val="231F20"/>
          <w:w w:val="110"/>
        </w:rPr>
        <w:t>miento</w:t>
      </w:r>
      <w:r>
        <w:rPr>
          <w:color w:val="231F20"/>
          <w:spacing w:val="25"/>
          <w:w w:val="110"/>
        </w:rPr>
        <w:t> </w:t>
      </w:r>
      <w:r>
        <w:rPr>
          <w:color w:val="231F20"/>
          <w:w w:val="110"/>
        </w:rPr>
        <w:t>que</w:t>
      </w:r>
      <w:r>
        <w:rPr>
          <w:color w:val="231F20"/>
          <w:spacing w:val="25"/>
          <w:w w:val="110"/>
        </w:rPr>
        <w:t> </w:t>
      </w:r>
      <w:r>
        <w:rPr>
          <w:color w:val="231F20"/>
          <w:w w:val="110"/>
        </w:rPr>
        <w:t>requiera</w:t>
      </w:r>
      <w:r>
        <w:rPr>
          <w:color w:val="231F20"/>
          <w:spacing w:val="25"/>
          <w:w w:val="110"/>
        </w:rPr>
        <w:t> </w:t>
      </w:r>
      <w:r>
        <w:rPr>
          <w:color w:val="231F20"/>
          <w:w w:val="110"/>
        </w:rPr>
        <w:t>como</w:t>
      </w:r>
      <w:r>
        <w:rPr>
          <w:color w:val="231F20"/>
          <w:spacing w:val="25"/>
          <w:w w:val="110"/>
        </w:rPr>
        <w:t> </w:t>
      </w:r>
      <w:r>
        <w:rPr>
          <w:color w:val="231F20"/>
          <w:w w:val="110"/>
        </w:rPr>
        <w:t>inmueble</w:t>
      </w:r>
      <w:r>
        <w:rPr>
          <w:color w:val="231F20"/>
          <w:spacing w:val="25"/>
          <w:w w:val="110"/>
        </w:rPr>
        <w:t> </w:t>
      </w:r>
      <w:r>
        <w:rPr>
          <w:color w:val="231F20"/>
          <w:w w:val="110"/>
        </w:rPr>
        <w:t>de</w:t>
      </w:r>
      <w:r>
        <w:rPr>
          <w:color w:val="231F20"/>
          <w:spacing w:val="25"/>
          <w:w w:val="110"/>
        </w:rPr>
        <w:t> </w:t>
      </w:r>
      <w:r>
        <w:rPr>
          <w:color w:val="231F20"/>
          <w:w w:val="110"/>
        </w:rPr>
        <w:t>interés</w:t>
      </w:r>
      <w:r>
        <w:rPr>
          <w:color w:val="231F20"/>
          <w:spacing w:val="25"/>
          <w:w w:val="110"/>
        </w:rPr>
        <w:t> </w:t>
      </w:r>
      <w:r>
        <w:rPr>
          <w:color w:val="231F20"/>
          <w:w w:val="110"/>
        </w:rPr>
        <w:t>público;</w:t>
      </w:r>
      <w:r>
        <w:rPr>
          <w:color w:val="231F20"/>
          <w:spacing w:val="26"/>
          <w:w w:val="110"/>
        </w:rPr>
        <w:t> </w:t>
      </w:r>
      <w:r>
        <w:rPr>
          <w:color w:val="231F20"/>
          <w:w w:val="110"/>
        </w:rPr>
        <w:t>ésa</w:t>
      </w:r>
      <w:r>
        <w:rPr>
          <w:color w:val="231F20"/>
          <w:spacing w:val="25"/>
          <w:w w:val="110"/>
        </w:rPr>
        <w:t> </w:t>
      </w:r>
      <w:r>
        <w:rPr>
          <w:color w:val="231F20"/>
          <w:w w:val="110"/>
        </w:rPr>
        <w:t>fue</w:t>
      </w:r>
      <w:r>
        <w:rPr>
          <w:color w:val="231F20"/>
          <w:spacing w:val="25"/>
          <w:w w:val="110"/>
        </w:rPr>
        <w:t> </w:t>
      </w:r>
      <w:r>
        <w:rPr>
          <w:color w:val="231F20"/>
          <w:w w:val="110"/>
        </w:rPr>
        <w:t>la</w:t>
      </w:r>
      <w:r>
        <w:rPr>
          <w:color w:val="231F20"/>
          <w:spacing w:val="25"/>
          <w:w w:val="110"/>
        </w:rPr>
        <w:t> </w:t>
      </w:r>
      <w:r>
        <w:rPr>
          <w:color w:val="231F20"/>
          <w:w w:val="110"/>
        </w:rPr>
        <w:t>tarea</w:t>
      </w:r>
      <w:r>
        <w:rPr>
          <w:color w:val="231F20"/>
          <w:spacing w:val="-1"/>
          <w:w w:val="106"/>
        </w:rPr>
        <w:t> </w:t>
      </w:r>
      <w:r>
        <w:rPr>
          <w:color w:val="231F20"/>
          <w:w w:val="110"/>
        </w:rPr>
        <w:t>de la Corporación 2007. Así, el logro de sus objetivos incluía</w:t>
      </w:r>
      <w:r>
        <w:rPr>
          <w:color w:val="231F20"/>
          <w:spacing w:val="6"/>
          <w:w w:val="110"/>
        </w:rPr>
        <w:t> </w:t>
      </w:r>
      <w:r>
        <w:rPr>
          <w:color w:val="231F20"/>
          <w:w w:val="110"/>
        </w:rPr>
        <w:t>los siguientes</w:t>
      </w:r>
      <w:r>
        <w:rPr>
          <w:color w:val="231F20"/>
          <w:spacing w:val="-1"/>
          <w:w w:val="109"/>
        </w:rPr>
        <w:t> </w:t>
      </w:r>
      <w:r>
        <w:rPr>
          <w:color w:val="231F20"/>
          <w:w w:val="110"/>
        </w:rPr>
        <w:t>puestos</w:t>
      </w:r>
      <w:r>
        <w:rPr>
          <w:color w:val="231F20"/>
          <w:spacing w:val="-11"/>
          <w:w w:val="110"/>
        </w:rPr>
        <w:t> </w:t>
      </w:r>
      <w:r>
        <w:rPr>
          <w:color w:val="231F20"/>
          <w:w w:val="110"/>
        </w:rPr>
        <w:t>o</w:t>
      </w:r>
      <w:r>
        <w:rPr>
          <w:color w:val="231F20"/>
          <w:spacing w:val="-11"/>
          <w:w w:val="110"/>
        </w:rPr>
        <w:t> </w:t>
      </w:r>
      <w:r>
        <w:rPr>
          <w:color w:val="231F20"/>
          <w:w w:val="110"/>
        </w:rPr>
        <w:t>responsabilidades:</w:t>
      </w:r>
      <w:r>
        <w:rPr>
          <w:color w:val="231F20"/>
          <w:spacing w:val="-11"/>
          <w:w w:val="110"/>
        </w:rPr>
        <w:t> </w:t>
      </w:r>
      <w:r>
        <w:rPr>
          <w:color w:val="231F20"/>
          <w:w w:val="110"/>
        </w:rPr>
        <w:t>primero,</w:t>
      </w:r>
      <w:r>
        <w:rPr>
          <w:color w:val="231F20"/>
          <w:spacing w:val="-11"/>
          <w:w w:val="110"/>
        </w:rPr>
        <w:t> </w:t>
      </w:r>
      <w:r>
        <w:rPr>
          <w:color w:val="231F20"/>
          <w:w w:val="110"/>
        </w:rPr>
        <w:t>segundo</w:t>
      </w:r>
      <w:r>
        <w:rPr>
          <w:color w:val="231F20"/>
          <w:spacing w:val="-11"/>
          <w:w w:val="110"/>
        </w:rPr>
        <w:t> </w:t>
      </w:r>
      <w:r>
        <w:rPr>
          <w:color w:val="231F20"/>
          <w:w w:val="110"/>
        </w:rPr>
        <w:t>y</w:t>
      </w:r>
      <w:r>
        <w:rPr>
          <w:color w:val="231F20"/>
          <w:spacing w:val="-11"/>
          <w:w w:val="110"/>
        </w:rPr>
        <w:t> </w:t>
      </w:r>
      <w:r>
        <w:rPr>
          <w:color w:val="231F20"/>
          <w:w w:val="110"/>
        </w:rPr>
        <w:t>tercer</w:t>
      </w:r>
      <w:r>
        <w:rPr>
          <w:color w:val="231F20"/>
          <w:spacing w:val="-11"/>
          <w:w w:val="110"/>
        </w:rPr>
        <w:t> </w:t>
      </w:r>
      <w:r>
        <w:rPr>
          <w:color w:val="231F20"/>
          <w:w w:val="110"/>
        </w:rPr>
        <w:t>fiscales,</w:t>
      </w:r>
      <w:r>
        <w:rPr>
          <w:color w:val="231F20"/>
          <w:spacing w:val="-11"/>
          <w:w w:val="110"/>
        </w:rPr>
        <w:t> </w:t>
      </w:r>
      <w:r>
        <w:rPr>
          <w:color w:val="231F20"/>
          <w:w w:val="110"/>
        </w:rPr>
        <w:t>del</w:t>
      </w:r>
      <w:r>
        <w:rPr>
          <w:color w:val="231F20"/>
          <w:spacing w:val="-11"/>
          <w:w w:val="110"/>
        </w:rPr>
        <w:t> </w:t>
      </w:r>
      <w:r>
        <w:rPr>
          <w:color w:val="231F20"/>
          <w:w w:val="110"/>
        </w:rPr>
        <w:t>prime-</w:t>
      </w:r>
      <w:r>
        <w:rPr>
          <w:color w:val="231F20"/>
          <w:w w:val="93"/>
        </w:rPr>
        <w:t> </w:t>
      </w:r>
      <w:r>
        <w:rPr>
          <w:color w:val="231F20"/>
          <w:w w:val="110"/>
        </w:rPr>
        <w:t>ro</w:t>
      </w:r>
      <w:r>
        <w:rPr>
          <w:color w:val="231F20"/>
          <w:spacing w:val="-8"/>
          <w:w w:val="110"/>
        </w:rPr>
        <w:t> </w:t>
      </w:r>
      <w:r>
        <w:rPr>
          <w:color w:val="231F20"/>
          <w:w w:val="110"/>
        </w:rPr>
        <w:t>al</w:t>
      </w:r>
      <w:r>
        <w:rPr>
          <w:color w:val="231F20"/>
          <w:spacing w:val="-8"/>
          <w:w w:val="110"/>
        </w:rPr>
        <w:t> </w:t>
      </w:r>
      <w:r>
        <w:rPr>
          <w:color w:val="231F20"/>
          <w:w w:val="110"/>
        </w:rPr>
        <w:t>cuarto</w:t>
      </w:r>
      <w:r>
        <w:rPr>
          <w:color w:val="231F20"/>
          <w:spacing w:val="-8"/>
          <w:w w:val="110"/>
        </w:rPr>
        <w:t> </w:t>
      </w:r>
      <w:r>
        <w:rPr>
          <w:color w:val="231F20"/>
          <w:w w:val="110"/>
        </w:rPr>
        <w:t>sacristanes</w:t>
      </w:r>
      <w:r>
        <w:rPr>
          <w:color w:val="231F20"/>
          <w:spacing w:val="-9"/>
          <w:w w:val="110"/>
        </w:rPr>
        <w:t> </w:t>
      </w:r>
      <w:r>
        <w:rPr>
          <w:color w:val="231F20"/>
          <w:w w:val="110"/>
        </w:rPr>
        <w:t>y</w:t>
      </w:r>
      <w:r>
        <w:rPr>
          <w:color w:val="231F20"/>
          <w:spacing w:val="-8"/>
          <w:w w:val="110"/>
        </w:rPr>
        <w:t> </w:t>
      </w:r>
      <w:r>
        <w:rPr>
          <w:color w:val="231F20"/>
          <w:w w:val="110"/>
        </w:rPr>
        <w:t>cobradores</w:t>
      </w:r>
      <w:r>
        <w:rPr>
          <w:color w:val="231F20"/>
          <w:spacing w:val="-9"/>
          <w:w w:val="110"/>
        </w:rPr>
        <w:t> </w:t>
      </w:r>
      <w:r>
        <w:rPr>
          <w:color w:val="231F20"/>
          <w:w w:val="110"/>
        </w:rPr>
        <w:t>del</w:t>
      </w:r>
      <w:r>
        <w:rPr>
          <w:color w:val="231F20"/>
          <w:spacing w:val="-8"/>
          <w:w w:val="110"/>
        </w:rPr>
        <w:t> </w:t>
      </w:r>
      <w:r>
        <w:rPr>
          <w:color w:val="231F20"/>
          <w:w w:val="110"/>
        </w:rPr>
        <w:t>primero</w:t>
      </w:r>
      <w:r>
        <w:rPr>
          <w:color w:val="231F20"/>
          <w:spacing w:val="-8"/>
          <w:w w:val="110"/>
        </w:rPr>
        <w:t> </w:t>
      </w:r>
      <w:r>
        <w:rPr>
          <w:color w:val="231F20"/>
          <w:w w:val="110"/>
        </w:rPr>
        <w:t>al</w:t>
      </w:r>
      <w:r>
        <w:rPr>
          <w:color w:val="231F20"/>
          <w:spacing w:val="-8"/>
          <w:w w:val="110"/>
        </w:rPr>
        <w:t> </w:t>
      </w:r>
      <w:r>
        <w:rPr>
          <w:color w:val="231F20"/>
          <w:spacing w:val="-2"/>
          <w:w w:val="110"/>
        </w:rPr>
        <w:t>sexto.</w:t>
      </w:r>
      <w:r>
        <w:rPr>
          <w:color w:val="231F20"/>
          <w:spacing w:val="-8"/>
          <w:w w:val="110"/>
        </w:rPr>
        <w:t> </w:t>
      </w:r>
      <w:r>
        <w:rPr>
          <w:color w:val="231F20"/>
          <w:w w:val="110"/>
        </w:rPr>
        <w:t>Las</w:t>
      </w:r>
      <w:r>
        <w:rPr>
          <w:color w:val="231F20"/>
          <w:spacing w:val="-8"/>
          <w:w w:val="110"/>
        </w:rPr>
        <w:t> </w:t>
      </w:r>
      <w:r>
        <w:rPr>
          <w:color w:val="231F20"/>
          <w:w w:val="110"/>
        </w:rPr>
        <w:t>funciones</w:t>
      </w:r>
      <w:r>
        <w:rPr>
          <w:color w:val="231F20"/>
          <w:spacing w:val="-8"/>
          <w:w w:val="110"/>
        </w:rPr>
        <w:t> </w:t>
      </w:r>
      <w:r>
        <w:rPr>
          <w:color w:val="231F20"/>
          <w:w w:val="110"/>
        </w:rPr>
        <w:t>de</w:t>
      </w:r>
      <w:r>
        <w:rPr>
          <w:color w:val="231F20"/>
          <w:spacing w:val="-2"/>
          <w:w w:val="108"/>
        </w:rPr>
        <w:t> </w:t>
      </w:r>
      <w:r>
        <w:rPr>
          <w:color w:val="231F20"/>
          <w:w w:val="110"/>
        </w:rPr>
        <w:t>tales</w:t>
      </w:r>
      <w:r>
        <w:rPr>
          <w:color w:val="231F20"/>
          <w:spacing w:val="-5"/>
          <w:w w:val="110"/>
        </w:rPr>
        <w:t> </w:t>
      </w:r>
      <w:r>
        <w:rPr>
          <w:color w:val="231F20"/>
          <w:spacing w:val="-3"/>
          <w:w w:val="110"/>
        </w:rPr>
        <w:t>cargos</w:t>
      </w:r>
      <w:r>
        <w:rPr>
          <w:color w:val="231F20"/>
          <w:spacing w:val="-5"/>
          <w:w w:val="110"/>
        </w:rPr>
        <w:t> </w:t>
      </w:r>
      <w:r>
        <w:rPr>
          <w:color w:val="231F20"/>
          <w:w w:val="110"/>
        </w:rPr>
        <w:t>han</w:t>
      </w:r>
      <w:r>
        <w:rPr>
          <w:color w:val="231F20"/>
          <w:spacing w:val="-5"/>
          <w:w w:val="110"/>
        </w:rPr>
        <w:t> </w:t>
      </w:r>
      <w:r>
        <w:rPr>
          <w:color w:val="231F20"/>
          <w:w w:val="110"/>
        </w:rPr>
        <w:t>sido</w:t>
      </w:r>
      <w:r>
        <w:rPr>
          <w:color w:val="231F20"/>
          <w:spacing w:val="-5"/>
          <w:w w:val="110"/>
        </w:rPr>
        <w:t> </w:t>
      </w:r>
      <w:r>
        <w:rPr>
          <w:color w:val="231F20"/>
          <w:w w:val="110"/>
        </w:rPr>
        <w:t>y</w:t>
      </w:r>
      <w:r>
        <w:rPr>
          <w:color w:val="231F20"/>
          <w:spacing w:val="-5"/>
          <w:w w:val="110"/>
        </w:rPr>
        <w:t> </w:t>
      </w:r>
      <w:r>
        <w:rPr>
          <w:color w:val="231F20"/>
          <w:w w:val="110"/>
        </w:rPr>
        <w:t>continúan</w:t>
      </w:r>
      <w:r>
        <w:rPr>
          <w:color w:val="231F20"/>
          <w:spacing w:val="-5"/>
          <w:w w:val="110"/>
        </w:rPr>
        <w:t> </w:t>
      </w:r>
      <w:r>
        <w:rPr>
          <w:color w:val="231F20"/>
          <w:w w:val="110"/>
        </w:rPr>
        <w:t>siendo</w:t>
      </w:r>
      <w:r>
        <w:rPr>
          <w:color w:val="231F20"/>
          <w:spacing w:val="-5"/>
          <w:w w:val="110"/>
        </w:rPr>
        <w:t> </w:t>
      </w:r>
      <w:r>
        <w:rPr>
          <w:color w:val="231F20"/>
          <w:w w:val="110"/>
        </w:rPr>
        <w:t>las</w:t>
      </w:r>
      <w:r>
        <w:rPr>
          <w:color w:val="231F20"/>
          <w:spacing w:val="-5"/>
          <w:w w:val="110"/>
        </w:rPr>
        <w:t> </w:t>
      </w:r>
      <w:r>
        <w:rPr>
          <w:color w:val="231F20"/>
          <w:w w:val="110"/>
        </w:rPr>
        <w:t>que</w:t>
      </w:r>
      <w:r>
        <w:rPr>
          <w:color w:val="231F20"/>
          <w:spacing w:val="-5"/>
          <w:w w:val="110"/>
        </w:rPr>
        <w:t> </w:t>
      </w:r>
      <w:r>
        <w:rPr>
          <w:color w:val="231F20"/>
          <w:w w:val="110"/>
        </w:rPr>
        <w:t>a</w:t>
      </w:r>
      <w:r>
        <w:rPr>
          <w:color w:val="231F20"/>
          <w:spacing w:val="-5"/>
          <w:w w:val="110"/>
        </w:rPr>
        <w:t> </w:t>
      </w:r>
      <w:r>
        <w:rPr>
          <w:color w:val="231F20"/>
          <w:w w:val="110"/>
        </w:rPr>
        <w:t>continuación</w:t>
      </w:r>
      <w:r>
        <w:rPr>
          <w:color w:val="231F20"/>
          <w:spacing w:val="-6"/>
          <w:w w:val="110"/>
        </w:rPr>
        <w:t> </w:t>
      </w:r>
      <w:r>
        <w:rPr>
          <w:color w:val="231F20"/>
          <w:w w:val="110"/>
        </w:rPr>
        <w:t>se</w:t>
      </w:r>
      <w:r>
        <w:rPr>
          <w:color w:val="231F20"/>
          <w:spacing w:val="-5"/>
          <w:w w:val="110"/>
        </w:rPr>
        <w:t> </w:t>
      </w:r>
      <w:r>
        <w:rPr>
          <w:color w:val="231F20"/>
          <w:w w:val="110"/>
        </w:rPr>
        <w:t>detallan.</w:t>
      </w:r>
      <w:r>
        <w:rPr>
          <w:color w:val="231F20"/>
          <w:spacing w:val="-2"/>
          <w:w w:val="107"/>
        </w:rPr>
        <w:t> </w:t>
      </w:r>
      <w:r>
        <w:rPr>
          <w:color w:val="231F20"/>
          <w:w w:val="110"/>
        </w:rPr>
        <w:t>Los fiscales son los representantes del templo en la</w:t>
      </w:r>
      <w:r>
        <w:rPr>
          <w:color w:val="231F20"/>
          <w:spacing w:val="8"/>
          <w:w w:val="110"/>
        </w:rPr>
        <w:t> </w:t>
      </w:r>
      <w:r>
        <w:rPr>
          <w:color w:val="231F20"/>
          <w:w w:val="110"/>
        </w:rPr>
        <w:t>Corporación</w:t>
      </w:r>
      <w:r>
        <w:rPr>
          <w:color w:val="231F20"/>
          <w:spacing w:val="36"/>
          <w:w w:val="110"/>
        </w:rPr>
        <w:t> </w:t>
      </w:r>
      <w:r>
        <w:rPr>
          <w:color w:val="231F20"/>
          <w:w w:val="110"/>
        </w:rPr>
        <w:t>y</w:t>
      </w:r>
      <w:r>
        <w:rPr>
          <w:color w:val="231F20"/>
          <w:w w:val="108"/>
        </w:rPr>
        <w:t> </w:t>
      </w:r>
      <w:r>
        <w:rPr>
          <w:color w:val="231F20"/>
          <w:w w:val="110"/>
        </w:rPr>
        <w:t>quienes</w:t>
      </w:r>
      <w:r>
        <w:rPr>
          <w:color w:val="231F20"/>
          <w:spacing w:val="24"/>
          <w:w w:val="110"/>
        </w:rPr>
        <w:t> </w:t>
      </w:r>
      <w:r>
        <w:rPr>
          <w:color w:val="231F20"/>
          <w:w w:val="110"/>
        </w:rPr>
        <w:t>ejercen</w:t>
      </w:r>
      <w:r>
        <w:rPr>
          <w:color w:val="231F20"/>
          <w:spacing w:val="24"/>
          <w:w w:val="110"/>
        </w:rPr>
        <w:t> </w:t>
      </w:r>
      <w:r>
        <w:rPr>
          <w:color w:val="231F20"/>
          <w:w w:val="110"/>
        </w:rPr>
        <w:t>más</w:t>
      </w:r>
      <w:r>
        <w:rPr>
          <w:color w:val="231F20"/>
          <w:spacing w:val="24"/>
          <w:w w:val="110"/>
        </w:rPr>
        <w:t> </w:t>
      </w:r>
      <w:r>
        <w:rPr>
          <w:color w:val="231F20"/>
          <w:w w:val="110"/>
        </w:rPr>
        <w:t>autoridad</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grupo.</w:t>
      </w:r>
      <w:r>
        <w:rPr>
          <w:color w:val="231F20"/>
          <w:spacing w:val="23"/>
          <w:w w:val="110"/>
        </w:rPr>
        <w:t> </w:t>
      </w:r>
      <w:r>
        <w:rPr>
          <w:color w:val="231F20"/>
          <w:w w:val="110"/>
        </w:rPr>
        <w:t>Ellos</w:t>
      </w:r>
      <w:r>
        <w:rPr>
          <w:color w:val="231F20"/>
          <w:spacing w:val="24"/>
          <w:w w:val="110"/>
        </w:rPr>
        <w:t> </w:t>
      </w:r>
      <w:r>
        <w:rPr>
          <w:color w:val="231F20"/>
          <w:w w:val="110"/>
        </w:rPr>
        <w:t>se</w:t>
      </w:r>
      <w:r>
        <w:rPr>
          <w:color w:val="231F20"/>
          <w:spacing w:val="23"/>
          <w:w w:val="110"/>
        </w:rPr>
        <w:t> </w:t>
      </w:r>
      <w:r>
        <w:rPr>
          <w:color w:val="231F20"/>
          <w:w w:val="110"/>
        </w:rPr>
        <w:t>encargan</w:t>
      </w:r>
      <w:r>
        <w:rPr>
          <w:color w:val="231F20"/>
          <w:spacing w:val="23"/>
          <w:w w:val="110"/>
        </w:rPr>
        <w:t> </w:t>
      </w:r>
      <w:r>
        <w:rPr>
          <w:color w:val="231F20"/>
          <w:w w:val="110"/>
        </w:rPr>
        <w:t>de</w:t>
      </w:r>
      <w:r>
        <w:rPr>
          <w:color w:val="231F20"/>
          <w:spacing w:val="24"/>
          <w:w w:val="110"/>
        </w:rPr>
        <w:t> </w:t>
      </w:r>
      <w:r>
        <w:rPr>
          <w:color w:val="231F20"/>
          <w:w w:val="110"/>
        </w:rPr>
        <w:t>ver</w:t>
      </w:r>
      <w:r>
        <w:rPr>
          <w:color w:val="231F20"/>
          <w:spacing w:val="23"/>
          <w:w w:val="110"/>
        </w:rPr>
        <w:t> </w:t>
      </w:r>
      <w:r>
        <w:rPr>
          <w:color w:val="231F20"/>
          <w:w w:val="110"/>
        </w:rPr>
        <w:t>las</w:t>
      </w:r>
      <w:r>
        <w:rPr>
          <w:color w:val="231F20"/>
          <w:spacing w:val="1"/>
          <w:w w:val="110"/>
        </w:rPr>
        <w:t> </w:t>
      </w:r>
      <w:r>
        <w:rPr>
          <w:color w:val="231F20"/>
          <w:w w:val="110"/>
        </w:rPr>
        <w:t>necesidades de la iglesia respecto de la restauración del edificio, así</w:t>
      </w:r>
      <w:r>
        <w:rPr>
          <w:color w:val="231F20"/>
          <w:spacing w:val="46"/>
          <w:w w:val="110"/>
        </w:rPr>
        <w:t> </w:t>
      </w:r>
      <w:r>
        <w:rPr>
          <w:color w:val="231F20"/>
          <w:w w:val="110"/>
        </w:rPr>
        <w:t>como</w:t>
      </w:r>
    </w:p>
    <w:p>
      <w:pPr>
        <w:spacing w:after="0" w:line="285" w:lineRule="auto"/>
        <w:jc w:val="right"/>
        <w:sectPr>
          <w:pgSz w:w="9640" w:h="13040"/>
          <w:pgMar w:header="0" w:footer="1464" w:top="860" w:bottom="1660" w:left="1100" w:right="1340"/>
        </w:sectPr>
      </w:pPr>
    </w:p>
    <w:p>
      <w:pPr>
        <w:pStyle w:val="BodyText"/>
        <w:spacing w:line="285" w:lineRule="auto" w:before="42"/>
        <w:ind w:left="137" w:right="116"/>
        <w:jc w:val="both"/>
      </w:pPr>
      <w:r>
        <w:rPr>
          <w:color w:val="231F20"/>
          <w:w w:val="110"/>
        </w:rPr>
        <w:t>las cosas necesarias para su buen funcionamiento interno; cuidan de su mantenimiento general, coordinan los trabajos y supervisan que los inte- grantes de la Corporación realicen las tareas a las que se comprometieron. Para</w:t>
      </w:r>
      <w:r>
        <w:rPr>
          <w:color w:val="231F20"/>
          <w:spacing w:val="-8"/>
          <w:w w:val="110"/>
        </w:rPr>
        <w:t> </w:t>
      </w:r>
      <w:r>
        <w:rPr>
          <w:color w:val="231F20"/>
          <w:w w:val="110"/>
        </w:rPr>
        <w:t>cumplir</w:t>
      </w:r>
      <w:r>
        <w:rPr>
          <w:color w:val="231F20"/>
          <w:spacing w:val="-8"/>
          <w:w w:val="110"/>
        </w:rPr>
        <w:t> </w:t>
      </w:r>
      <w:r>
        <w:rPr>
          <w:color w:val="231F20"/>
          <w:w w:val="110"/>
        </w:rPr>
        <w:t>con</w:t>
      </w:r>
      <w:r>
        <w:rPr>
          <w:color w:val="231F20"/>
          <w:spacing w:val="-8"/>
          <w:w w:val="110"/>
        </w:rPr>
        <w:t> </w:t>
      </w:r>
      <w:r>
        <w:rPr>
          <w:color w:val="231F20"/>
          <w:w w:val="110"/>
        </w:rPr>
        <w:t>lo</w:t>
      </w:r>
      <w:r>
        <w:rPr>
          <w:color w:val="231F20"/>
          <w:spacing w:val="-8"/>
          <w:w w:val="110"/>
        </w:rPr>
        <w:t> </w:t>
      </w:r>
      <w:r>
        <w:rPr>
          <w:color w:val="231F20"/>
          <w:w w:val="110"/>
        </w:rPr>
        <w:t>anterior,</w:t>
      </w:r>
      <w:r>
        <w:rPr>
          <w:color w:val="231F20"/>
          <w:spacing w:val="-8"/>
          <w:w w:val="110"/>
        </w:rPr>
        <w:t> </w:t>
      </w:r>
      <w:r>
        <w:rPr>
          <w:color w:val="231F20"/>
          <w:w w:val="110"/>
        </w:rPr>
        <w:t>cada</w:t>
      </w:r>
      <w:r>
        <w:rPr>
          <w:color w:val="231F20"/>
          <w:spacing w:val="-8"/>
          <w:w w:val="110"/>
        </w:rPr>
        <w:t> </w:t>
      </w:r>
      <w:r>
        <w:rPr>
          <w:color w:val="231F20"/>
          <w:w w:val="110"/>
        </w:rPr>
        <w:t>semana</w:t>
      </w:r>
      <w:r>
        <w:rPr>
          <w:color w:val="231F20"/>
          <w:spacing w:val="-8"/>
          <w:w w:val="110"/>
        </w:rPr>
        <w:t> </w:t>
      </w:r>
      <w:r>
        <w:rPr>
          <w:color w:val="231F20"/>
          <w:w w:val="110"/>
        </w:rPr>
        <w:t>corresponde</w:t>
      </w:r>
      <w:r>
        <w:rPr>
          <w:color w:val="231F20"/>
          <w:spacing w:val="-9"/>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rotativa a un fiscal estar atento a los trabajos, de tal suerte que a la cuarta sema-  na nuevamente toca dicha responsabilidad al primer fiscal, quien es la máxima autoridad en la Corporación; por lo mismo, ninguna acción —por ejemplo, el préstamo de una imagen, de una prenda o la realización de una obra material en el templo— puede llevarse a cabo si no se cuenta con su autorización.</w:t>
      </w:r>
    </w:p>
    <w:p>
      <w:pPr>
        <w:pStyle w:val="BodyText"/>
        <w:spacing w:line="285" w:lineRule="auto"/>
        <w:ind w:left="137" w:right="117" w:firstLine="340"/>
        <w:jc w:val="both"/>
      </w:pPr>
      <w:r>
        <w:rPr>
          <w:color w:val="231F20"/>
          <w:w w:val="110"/>
        </w:rPr>
        <w:t>Los</w:t>
      </w:r>
      <w:r>
        <w:rPr>
          <w:color w:val="231F20"/>
          <w:spacing w:val="-9"/>
          <w:w w:val="110"/>
        </w:rPr>
        <w:t> </w:t>
      </w:r>
      <w:r>
        <w:rPr>
          <w:color w:val="231F20"/>
          <w:w w:val="110"/>
        </w:rPr>
        <w:t>sacristanes</w:t>
      </w:r>
      <w:r>
        <w:rPr>
          <w:color w:val="231F20"/>
          <w:spacing w:val="-10"/>
          <w:w w:val="110"/>
        </w:rPr>
        <w:t> </w:t>
      </w:r>
      <w:r>
        <w:rPr>
          <w:color w:val="231F20"/>
          <w:w w:val="110"/>
        </w:rPr>
        <w:t>auxilian</w:t>
      </w:r>
      <w:r>
        <w:rPr>
          <w:color w:val="231F20"/>
          <w:spacing w:val="-9"/>
          <w:w w:val="110"/>
        </w:rPr>
        <w:t> </w:t>
      </w:r>
      <w:r>
        <w:rPr>
          <w:color w:val="231F20"/>
          <w:w w:val="110"/>
        </w:rPr>
        <w:t>al</w:t>
      </w:r>
      <w:r>
        <w:rPr>
          <w:color w:val="231F20"/>
          <w:spacing w:val="-9"/>
          <w:w w:val="110"/>
        </w:rPr>
        <w:t> </w:t>
      </w:r>
      <w:r>
        <w:rPr>
          <w:color w:val="231F20"/>
          <w:w w:val="110"/>
        </w:rPr>
        <w:t>sacerdote</w:t>
      </w:r>
      <w:r>
        <w:rPr>
          <w:color w:val="231F20"/>
          <w:spacing w:val="-10"/>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celebración</w:t>
      </w:r>
      <w:r>
        <w:rPr>
          <w:color w:val="231F20"/>
          <w:spacing w:val="-10"/>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misa.</w:t>
      </w:r>
      <w:r>
        <w:rPr>
          <w:color w:val="231F20"/>
          <w:spacing w:val="-9"/>
          <w:w w:val="110"/>
        </w:rPr>
        <w:t> </w:t>
      </w:r>
      <w:r>
        <w:rPr>
          <w:color w:val="231F20"/>
          <w:w w:val="110"/>
        </w:rPr>
        <w:t>Atien- den también a los fieles que solicitan anotar los servicios en la celebra- ción de la Eucaristía y en algunas otras ceremonias que se llevan a cabo, como bodas y bautizos, y cobran el importe correspondiente, para lo cual tienen cuotas fijas. </w:t>
      </w:r>
      <w:r>
        <w:rPr>
          <w:color w:val="231F20"/>
          <w:spacing w:val="-3"/>
          <w:w w:val="110"/>
        </w:rPr>
        <w:t>También  </w:t>
      </w:r>
      <w:r>
        <w:rPr>
          <w:color w:val="231F20"/>
          <w:w w:val="110"/>
        </w:rPr>
        <w:t>recogen la limosna en las misas y entregan    el dinero y las cuentas a los fiscales. De lo que se recaba, así como de las colaboraciones por las misas, 50 por ciento del pago es para el sacerdote y 50 por ciento para el templo. Cuidan, además, que los ornamentos y acce- sorios para oficiar la misa estén limpios. Se ocupan de facilitar candeleros y cruces requeridas por los vecinos para algún velorio, llevando el registro de los objetos prestados a los fieles. Los sacristanes se turnan de uno en uno</w:t>
      </w:r>
      <w:r>
        <w:rPr>
          <w:color w:val="231F20"/>
          <w:spacing w:val="-4"/>
          <w:w w:val="110"/>
        </w:rPr>
        <w:t> </w:t>
      </w:r>
      <w:r>
        <w:rPr>
          <w:color w:val="231F20"/>
          <w:w w:val="110"/>
        </w:rPr>
        <w:t>para</w:t>
      </w:r>
      <w:r>
        <w:rPr>
          <w:color w:val="231F20"/>
          <w:spacing w:val="-4"/>
          <w:w w:val="110"/>
        </w:rPr>
        <w:t> </w:t>
      </w:r>
      <w:r>
        <w:rPr>
          <w:color w:val="231F20"/>
          <w:w w:val="110"/>
        </w:rPr>
        <w:t>el</w:t>
      </w:r>
      <w:r>
        <w:rPr>
          <w:color w:val="231F20"/>
          <w:spacing w:val="-4"/>
          <w:w w:val="110"/>
        </w:rPr>
        <w:t> </w:t>
      </w:r>
      <w:r>
        <w:rPr>
          <w:color w:val="231F20"/>
          <w:w w:val="110"/>
        </w:rPr>
        <w:t>servicio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iglesia,</w:t>
      </w:r>
      <w:r>
        <w:rPr>
          <w:color w:val="231F20"/>
          <w:spacing w:val="-5"/>
          <w:w w:val="110"/>
        </w:rPr>
        <w:t> </w:t>
      </w:r>
      <w:r>
        <w:rPr>
          <w:color w:val="231F20"/>
          <w:w w:val="110"/>
        </w:rPr>
        <w:t>de</w:t>
      </w:r>
      <w:r>
        <w:rPr>
          <w:color w:val="231F20"/>
          <w:spacing w:val="-4"/>
          <w:w w:val="110"/>
        </w:rPr>
        <w:t> </w:t>
      </w:r>
      <w:r>
        <w:rPr>
          <w:color w:val="231F20"/>
          <w:w w:val="110"/>
        </w:rPr>
        <w:t>forma</w:t>
      </w:r>
      <w:r>
        <w:rPr>
          <w:color w:val="231F20"/>
          <w:spacing w:val="-4"/>
          <w:w w:val="110"/>
        </w:rPr>
        <w:t> </w:t>
      </w:r>
      <w:r>
        <w:rPr>
          <w:color w:val="231F20"/>
          <w:w w:val="110"/>
        </w:rPr>
        <w:t>semanal,</w:t>
      </w:r>
      <w:r>
        <w:rPr>
          <w:color w:val="231F20"/>
          <w:spacing w:val="-5"/>
          <w:w w:val="110"/>
        </w:rPr>
        <w:t> </w:t>
      </w:r>
      <w:r>
        <w:rPr>
          <w:color w:val="231F20"/>
          <w:w w:val="110"/>
        </w:rPr>
        <w:t>con</w:t>
      </w:r>
      <w:r>
        <w:rPr>
          <w:color w:val="231F20"/>
          <w:spacing w:val="-4"/>
          <w:w w:val="110"/>
        </w:rPr>
        <w:t> </w:t>
      </w:r>
      <w:r>
        <w:rPr>
          <w:color w:val="231F20"/>
          <w:w w:val="110"/>
        </w:rPr>
        <w:t>excepción</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fies- ta</w:t>
      </w:r>
      <w:r>
        <w:rPr>
          <w:color w:val="231F20"/>
          <w:spacing w:val="-7"/>
          <w:w w:val="110"/>
        </w:rPr>
        <w:t> </w:t>
      </w:r>
      <w:r>
        <w:rPr>
          <w:color w:val="231F20"/>
          <w:w w:val="110"/>
        </w:rPr>
        <w:t>del</w:t>
      </w:r>
      <w:r>
        <w:rPr>
          <w:color w:val="231F20"/>
          <w:spacing w:val="-6"/>
          <w:w w:val="110"/>
        </w:rPr>
        <w:t> </w:t>
      </w:r>
      <w:r>
        <w:rPr>
          <w:color w:val="231F20"/>
          <w:w w:val="110"/>
        </w:rPr>
        <w:t>pueblo</w:t>
      </w:r>
      <w:r>
        <w:rPr>
          <w:color w:val="231F20"/>
          <w:spacing w:val="-6"/>
          <w:w w:val="110"/>
        </w:rPr>
        <w:t> </w:t>
      </w:r>
      <w:r>
        <w:rPr>
          <w:color w:val="231F20"/>
          <w:w w:val="110"/>
        </w:rPr>
        <w:t>en</w:t>
      </w:r>
      <w:r>
        <w:rPr>
          <w:color w:val="231F20"/>
          <w:spacing w:val="-6"/>
          <w:w w:val="110"/>
        </w:rPr>
        <w:t> </w:t>
      </w:r>
      <w:r>
        <w:rPr>
          <w:color w:val="231F20"/>
          <w:w w:val="110"/>
        </w:rPr>
        <w:t>septiembre,</w:t>
      </w:r>
      <w:r>
        <w:rPr>
          <w:color w:val="231F20"/>
          <w:spacing w:val="-7"/>
          <w:w w:val="110"/>
        </w:rPr>
        <w:t> </w:t>
      </w:r>
      <w:r>
        <w:rPr>
          <w:color w:val="231F20"/>
          <w:w w:val="110"/>
        </w:rPr>
        <w:t>fecha</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7"/>
          <w:w w:val="110"/>
        </w:rPr>
        <w:t> </w:t>
      </w:r>
      <w:r>
        <w:rPr>
          <w:color w:val="231F20"/>
          <w:w w:val="110"/>
        </w:rPr>
        <w:t>que</w:t>
      </w:r>
      <w:r>
        <w:rPr>
          <w:color w:val="231F20"/>
          <w:spacing w:val="-6"/>
          <w:w w:val="110"/>
        </w:rPr>
        <w:t> </w:t>
      </w:r>
      <w:r>
        <w:rPr>
          <w:color w:val="231F20"/>
          <w:w w:val="110"/>
        </w:rPr>
        <w:t>todos</w:t>
      </w:r>
      <w:r>
        <w:rPr>
          <w:color w:val="231F20"/>
          <w:spacing w:val="-7"/>
          <w:w w:val="110"/>
        </w:rPr>
        <w:t> </w:t>
      </w:r>
      <w:r>
        <w:rPr>
          <w:color w:val="231F20"/>
          <w:w w:val="110"/>
        </w:rPr>
        <w:t>atienden</w:t>
      </w:r>
      <w:r>
        <w:rPr>
          <w:color w:val="231F20"/>
          <w:spacing w:val="-6"/>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comunidad que asiste al</w:t>
      </w:r>
      <w:r>
        <w:rPr>
          <w:color w:val="231F20"/>
          <w:spacing w:val="-7"/>
          <w:w w:val="110"/>
        </w:rPr>
        <w:t> </w:t>
      </w:r>
      <w:r>
        <w:rPr>
          <w:color w:val="231F20"/>
          <w:w w:val="110"/>
        </w:rPr>
        <w:t>templo.</w:t>
      </w:r>
    </w:p>
    <w:p>
      <w:pPr>
        <w:pStyle w:val="BodyText"/>
        <w:spacing w:line="285" w:lineRule="auto"/>
        <w:ind w:left="137" w:right="117" w:firstLine="340"/>
        <w:jc w:val="both"/>
        <w:rPr>
          <w:i/>
        </w:rPr>
      </w:pPr>
      <w:r>
        <w:rPr>
          <w:color w:val="231F20"/>
          <w:w w:val="110"/>
        </w:rPr>
        <w:t>Los cuatro sacristanes tienen que trabajar por igual, pero el primero debe estar pendiente de que los otros tres cumplan con sus obligaciones, se presenten puntualmente a preparar las cosas necesarias para la misa y lo hagan de la mejor manera. Si alguno no cumple con sus tareas o tiene una conducta inadecuada, su caso se presenta ante el pleno de la Corpora- ción para que se le llame la atención, ya que si uno da mal ejemplo o hace mal papel, estará poniendo en entredicho a todo el grupo, por lo que se le hace ver que por su comportamiento incorrecto la comunidad estará juz- gando de la misma forma a toda la Corporación (Tarango, 2009)</w:t>
      </w:r>
      <w:r>
        <w:rPr>
          <w:i/>
          <w:color w:val="231F20"/>
          <w:w w:val="110"/>
        </w:rPr>
        <w:t>.</w:t>
      </w:r>
    </w:p>
    <w:p>
      <w:pPr>
        <w:pStyle w:val="BodyText"/>
        <w:spacing w:line="285" w:lineRule="auto"/>
        <w:ind w:left="137" w:right="117" w:firstLine="340"/>
        <w:jc w:val="both"/>
      </w:pPr>
      <w:r>
        <w:rPr>
          <w:color w:val="231F20"/>
          <w:w w:val="110"/>
        </w:rPr>
        <w:t>El primer sacristán es el que tiene mayor autoridad entre los cuatro.   Si él detecta alguna necesidad en la iglesia, habla con los otros tres para que en grupo presenten el tema al primer fiscal, a fin de que éste les  </w:t>
      </w:r>
      <w:r>
        <w:rPr>
          <w:color w:val="231F20"/>
          <w:spacing w:val="30"/>
          <w:w w:val="110"/>
        </w:rPr>
        <w:t> </w:t>
      </w:r>
      <w:r>
        <w:rPr>
          <w:color w:val="231F20"/>
          <w:w w:val="110"/>
        </w:rPr>
        <w:t>pro-</w:t>
      </w:r>
    </w:p>
    <w:p>
      <w:pPr>
        <w:spacing w:after="0" w:line="285" w:lineRule="auto"/>
        <w:jc w:val="both"/>
        <w:sectPr>
          <w:pgSz w:w="9640" w:h="13040"/>
          <w:pgMar w:header="0" w:footer="1464" w:top="860" w:bottom="1660" w:left="1340" w:right="1080"/>
        </w:sectPr>
      </w:pPr>
    </w:p>
    <w:p>
      <w:pPr>
        <w:pStyle w:val="BodyText"/>
        <w:spacing w:line="285" w:lineRule="auto" w:before="42"/>
        <w:ind w:left="100"/>
      </w:pPr>
      <w:r>
        <w:rPr>
          <w:color w:val="231F20"/>
          <w:w w:val="110"/>
        </w:rPr>
        <w:t>vea de lo necesario o les dé la respuesta para enfrentar cualquier otra carestía.</w:t>
      </w:r>
    </w:p>
    <w:p>
      <w:pPr>
        <w:pStyle w:val="BodyText"/>
        <w:spacing w:line="285" w:lineRule="auto"/>
        <w:ind w:left="100" w:right="135" w:firstLine="340"/>
        <w:jc w:val="both"/>
      </w:pPr>
      <w:r>
        <w:rPr>
          <w:color w:val="231F20"/>
          <w:w w:val="110"/>
        </w:rPr>
        <w:t>La</w:t>
      </w:r>
      <w:r>
        <w:rPr>
          <w:color w:val="231F20"/>
          <w:spacing w:val="-9"/>
          <w:w w:val="110"/>
        </w:rPr>
        <w:t> </w:t>
      </w:r>
      <w:r>
        <w:rPr>
          <w:color w:val="231F20"/>
          <w:w w:val="110"/>
        </w:rPr>
        <w:t>responsabilidad</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cobradores</w:t>
      </w:r>
      <w:r>
        <w:rPr>
          <w:color w:val="231F20"/>
          <w:spacing w:val="-9"/>
          <w:w w:val="110"/>
        </w:rPr>
        <w:t> </w:t>
      </w:r>
      <w:r>
        <w:rPr>
          <w:color w:val="231F20"/>
          <w:w w:val="110"/>
        </w:rPr>
        <w:t>es</w:t>
      </w:r>
      <w:r>
        <w:rPr>
          <w:color w:val="231F20"/>
          <w:spacing w:val="-9"/>
          <w:w w:val="110"/>
        </w:rPr>
        <w:t> </w:t>
      </w:r>
      <w:r>
        <w:rPr>
          <w:color w:val="231F20"/>
          <w:w w:val="110"/>
        </w:rPr>
        <w:t>salir</w:t>
      </w:r>
      <w:r>
        <w:rPr>
          <w:color w:val="231F20"/>
          <w:spacing w:val="-9"/>
          <w:w w:val="110"/>
        </w:rPr>
        <w:t> </w:t>
      </w:r>
      <w:r>
        <w:rPr>
          <w:color w:val="231F20"/>
          <w:w w:val="110"/>
        </w:rPr>
        <w:t>cada</w:t>
      </w:r>
      <w:r>
        <w:rPr>
          <w:color w:val="231F20"/>
          <w:spacing w:val="-9"/>
          <w:w w:val="110"/>
        </w:rPr>
        <w:t> </w:t>
      </w:r>
      <w:r>
        <w:rPr>
          <w:color w:val="231F20"/>
          <w:w w:val="110"/>
        </w:rPr>
        <w:t>domingo</w:t>
      </w:r>
      <w:r>
        <w:rPr>
          <w:color w:val="231F20"/>
          <w:spacing w:val="-8"/>
          <w:w w:val="110"/>
        </w:rPr>
        <w:t> </w:t>
      </w:r>
      <w:r>
        <w:rPr>
          <w:color w:val="231F20"/>
          <w:w w:val="110"/>
        </w:rPr>
        <w:t>a</w:t>
      </w:r>
      <w:r>
        <w:rPr>
          <w:color w:val="231F20"/>
          <w:spacing w:val="-9"/>
          <w:w w:val="110"/>
        </w:rPr>
        <w:t> </w:t>
      </w:r>
      <w:r>
        <w:rPr>
          <w:color w:val="231F20"/>
          <w:w w:val="110"/>
        </w:rPr>
        <w:t>visitar</w:t>
      </w:r>
      <w:r>
        <w:rPr>
          <w:color w:val="231F20"/>
          <w:spacing w:val="-9"/>
          <w:w w:val="110"/>
        </w:rPr>
        <w:t> </w:t>
      </w:r>
      <w:r>
        <w:rPr>
          <w:color w:val="231F20"/>
          <w:w w:val="110"/>
        </w:rPr>
        <w:t>las casas de los nativitenses a fin de solicitar una cooperación (como “limos- na”) para atender las necesidades del templo. Las personas del pueblo ya saben que irán a visitarlos el día de asueto y dan su colaboración de buena voluntad.</w:t>
      </w:r>
    </w:p>
    <w:p>
      <w:pPr>
        <w:pStyle w:val="BodyText"/>
        <w:spacing w:line="285" w:lineRule="auto"/>
        <w:ind w:left="100" w:right="134" w:firstLine="340"/>
        <w:jc w:val="both"/>
      </w:pPr>
      <w:r>
        <w:rPr>
          <w:color w:val="231F20"/>
          <w:w w:val="110"/>
        </w:rPr>
        <w:t>Para llevar a cabo esta función, los fiscales entregan a cada cobrador una libreta con el sello de la iglesia para que anoten las donaciones y también les dan los recibos, ya que algunas personas los solicitan. Asig- nan áreas del pueblo a cada cobrador, para lo cual lo han dividido en seis manzanas. Con base en esa división, cada cobrador recorre las calles que  le corresponden, cumpliendo con su compromiso durante los 52 domin- gos del</w:t>
      </w:r>
      <w:r>
        <w:rPr>
          <w:color w:val="231F20"/>
          <w:spacing w:val="26"/>
          <w:w w:val="110"/>
        </w:rPr>
        <w:t> </w:t>
      </w:r>
      <w:r>
        <w:rPr>
          <w:color w:val="231F20"/>
          <w:w w:val="110"/>
        </w:rPr>
        <w:t>año.</w:t>
      </w:r>
    </w:p>
    <w:p>
      <w:pPr>
        <w:pStyle w:val="BodyText"/>
        <w:spacing w:line="285" w:lineRule="auto"/>
        <w:ind w:left="100" w:right="135" w:firstLine="340"/>
        <w:jc w:val="both"/>
      </w:pPr>
      <w:r>
        <w:rPr>
          <w:color w:val="231F20"/>
          <w:w w:val="110"/>
        </w:rPr>
        <w:t>La</w:t>
      </w:r>
      <w:r>
        <w:rPr>
          <w:color w:val="231F20"/>
          <w:spacing w:val="-6"/>
          <w:w w:val="110"/>
        </w:rPr>
        <w:t> </w:t>
      </w:r>
      <w:r>
        <w:rPr>
          <w:color w:val="231F20"/>
          <w:w w:val="110"/>
        </w:rPr>
        <w:t>cantidad</w:t>
      </w:r>
      <w:r>
        <w:rPr>
          <w:color w:val="231F20"/>
          <w:spacing w:val="-7"/>
          <w:w w:val="110"/>
        </w:rPr>
        <w:t> </w:t>
      </w:r>
      <w:r>
        <w:rPr>
          <w:color w:val="231F20"/>
          <w:w w:val="110"/>
        </w:rPr>
        <w:t>reunida,</w:t>
      </w:r>
      <w:r>
        <w:rPr>
          <w:color w:val="231F20"/>
          <w:spacing w:val="-6"/>
          <w:w w:val="110"/>
        </w:rPr>
        <w:t> </w:t>
      </w:r>
      <w:r>
        <w:rPr>
          <w:color w:val="231F20"/>
          <w:w w:val="110"/>
        </w:rPr>
        <w:t>que</w:t>
      </w:r>
      <w:r>
        <w:rPr>
          <w:color w:val="231F20"/>
          <w:spacing w:val="-6"/>
          <w:w w:val="110"/>
        </w:rPr>
        <w:t> </w:t>
      </w:r>
      <w:r>
        <w:rPr>
          <w:color w:val="231F20"/>
          <w:w w:val="110"/>
        </w:rPr>
        <w:t>generalmente</w:t>
      </w:r>
      <w:r>
        <w:rPr>
          <w:color w:val="231F20"/>
          <w:spacing w:val="-7"/>
          <w:w w:val="110"/>
        </w:rPr>
        <w:t> </w:t>
      </w:r>
      <w:r>
        <w:rPr>
          <w:color w:val="231F20"/>
          <w:w w:val="110"/>
        </w:rPr>
        <w:t>oscila</w:t>
      </w:r>
      <w:r>
        <w:rPr>
          <w:color w:val="231F20"/>
          <w:spacing w:val="-6"/>
          <w:w w:val="110"/>
        </w:rPr>
        <w:t> </w:t>
      </w:r>
      <w:r>
        <w:rPr>
          <w:color w:val="231F20"/>
          <w:w w:val="110"/>
        </w:rPr>
        <w:t>entre</w:t>
      </w:r>
      <w:r>
        <w:rPr>
          <w:color w:val="231F20"/>
          <w:spacing w:val="-6"/>
          <w:w w:val="110"/>
        </w:rPr>
        <w:t> </w:t>
      </w:r>
      <w:r>
        <w:rPr>
          <w:color w:val="231F20"/>
          <w:w w:val="110"/>
        </w:rPr>
        <w:t>200</w:t>
      </w:r>
      <w:r>
        <w:rPr>
          <w:color w:val="231F20"/>
          <w:spacing w:val="-6"/>
          <w:w w:val="110"/>
        </w:rPr>
        <w:t> </w:t>
      </w:r>
      <w:r>
        <w:rPr>
          <w:color w:val="231F20"/>
          <w:w w:val="110"/>
        </w:rPr>
        <w:t>y</w:t>
      </w:r>
      <w:r>
        <w:rPr>
          <w:color w:val="231F20"/>
          <w:spacing w:val="-6"/>
          <w:w w:val="110"/>
        </w:rPr>
        <w:t> </w:t>
      </w:r>
      <w:r>
        <w:rPr>
          <w:color w:val="231F20"/>
          <w:w w:val="110"/>
        </w:rPr>
        <w:t>300</w:t>
      </w:r>
      <w:r>
        <w:rPr>
          <w:color w:val="231F20"/>
          <w:spacing w:val="-6"/>
          <w:w w:val="110"/>
        </w:rPr>
        <w:t> </w:t>
      </w:r>
      <w:r>
        <w:rPr>
          <w:color w:val="231F20"/>
          <w:w w:val="110"/>
        </w:rPr>
        <w:t>pesos,</w:t>
      </w:r>
      <w:r>
        <w:rPr>
          <w:color w:val="231F20"/>
          <w:spacing w:val="-6"/>
          <w:w w:val="110"/>
        </w:rPr>
        <w:t> </w:t>
      </w:r>
      <w:r>
        <w:rPr>
          <w:color w:val="231F20"/>
          <w:w w:val="110"/>
        </w:rPr>
        <w:t>se entrega a los fiscales, quienes deciden, de acuerdo con las necesidades del templo, de qué manera se distribuye. </w:t>
      </w:r>
      <w:r>
        <w:rPr>
          <w:color w:val="231F20"/>
          <w:spacing w:val="-5"/>
          <w:w w:val="110"/>
        </w:rPr>
        <w:t>Todo </w:t>
      </w:r>
      <w:r>
        <w:rPr>
          <w:color w:val="231F20"/>
          <w:w w:val="110"/>
        </w:rPr>
        <w:t>el dinero recabado se destina a la iglesia </w:t>
      </w:r>
      <w:r>
        <w:rPr>
          <w:color w:val="231F20"/>
          <w:spacing w:val="-3"/>
          <w:w w:val="110"/>
        </w:rPr>
        <w:t>(Torres, </w:t>
      </w:r>
      <w:r>
        <w:rPr>
          <w:color w:val="231F20"/>
          <w:w w:val="110"/>
        </w:rPr>
        <w:t>Colín, Morales </w:t>
      </w:r>
      <w:r>
        <w:rPr>
          <w:i/>
          <w:color w:val="231F20"/>
          <w:w w:val="110"/>
        </w:rPr>
        <w:t>et al</w:t>
      </w:r>
      <w:r>
        <w:rPr>
          <w:color w:val="231F20"/>
          <w:w w:val="110"/>
        </w:rPr>
        <w:t>., junio</w:t>
      </w:r>
      <w:r>
        <w:rPr>
          <w:color w:val="231F20"/>
          <w:spacing w:val="-31"/>
          <w:w w:val="110"/>
        </w:rPr>
        <w:t> </w:t>
      </w:r>
      <w:r>
        <w:rPr>
          <w:color w:val="231F20"/>
          <w:w w:val="110"/>
        </w:rPr>
        <w:t>2007).</w:t>
      </w:r>
    </w:p>
    <w:p>
      <w:pPr>
        <w:pStyle w:val="BodyText"/>
        <w:spacing w:line="285" w:lineRule="auto"/>
        <w:ind w:left="100" w:right="136" w:firstLine="340"/>
        <w:jc w:val="both"/>
      </w:pPr>
      <w:r>
        <w:rPr>
          <w:color w:val="231F20"/>
          <w:w w:val="110"/>
        </w:rPr>
        <w:t>La comunidad, además de los cargos antes mencionados, busca a una persona que actúe como </w:t>
      </w:r>
      <w:r>
        <w:rPr>
          <w:i/>
          <w:color w:val="231F20"/>
          <w:w w:val="110"/>
        </w:rPr>
        <w:t>topil, </w:t>
      </w:r>
      <w:r>
        <w:rPr>
          <w:color w:val="231F20"/>
          <w:w w:val="110"/>
        </w:rPr>
        <w:t>cuyas funciones son asear la iglesia y llamar a misa. En este caso, el hombre tiene un horario de trabajo que va de las 7 de</w:t>
      </w:r>
      <w:r>
        <w:rPr>
          <w:color w:val="231F20"/>
          <w:spacing w:val="-7"/>
          <w:w w:val="110"/>
        </w:rPr>
        <w:t> </w:t>
      </w:r>
      <w:r>
        <w:rPr>
          <w:color w:val="231F20"/>
          <w:w w:val="110"/>
        </w:rPr>
        <w:t>la</w:t>
      </w:r>
      <w:r>
        <w:rPr>
          <w:color w:val="231F20"/>
          <w:spacing w:val="-7"/>
          <w:w w:val="110"/>
        </w:rPr>
        <w:t> </w:t>
      </w:r>
      <w:r>
        <w:rPr>
          <w:color w:val="231F20"/>
          <w:w w:val="110"/>
        </w:rPr>
        <w:t>mañana</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6</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tarde,</w:t>
      </w:r>
      <w:r>
        <w:rPr>
          <w:color w:val="231F20"/>
          <w:spacing w:val="-7"/>
          <w:w w:val="110"/>
        </w:rPr>
        <w:t> </w:t>
      </w:r>
      <w:r>
        <w:rPr>
          <w:color w:val="231F20"/>
          <w:w w:val="110"/>
        </w:rPr>
        <w:t>y</w:t>
      </w:r>
      <w:r>
        <w:rPr>
          <w:color w:val="231F20"/>
          <w:spacing w:val="-7"/>
          <w:w w:val="110"/>
        </w:rPr>
        <w:t> </w:t>
      </w:r>
      <w:r>
        <w:rPr>
          <w:color w:val="231F20"/>
          <w:w w:val="110"/>
        </w:rPr>
        <w:t>es</w:t>
      </w:r>
      <w:r>
        <w:rPr>
          <w:color w:val="231F20"/>
          <w:spacing w:val="-7"/>
          <w:w w:val="110"/>
        </w:rPr>
        <w:t> </w:t>
      </w:r>
      <w:r>
        <w:rPr>
          <w:color w:val="231F20"/>
          <w:w w:val="110"/>
        </w:rPr>
        <w:t>el</w:t>
      </w:r>
      <w:r>
        <w:rPr>
          <w:color w:val="231F20"/>
          <w:spacing w:val="-7"/>
          <w:w w:val="110"/>
        </w:rPr>
        <w:t> </w:t>
      </w:r>
      <w:r>
        <w:rPr>
          <w:color w:val="231F20"/>
          <w:w w:val="110"/>
        </w:rPr>
        <w:t>único</w:t>
      </w:r>
      <w:r>
        <w:rPr>
          <w:color w:val="231F20"/>
          <w:spacing w:val="-7"/>
          <w:w w:val="110"/>
        </w:rPr>
        <w:t> </w:t>
      </w:r>
      <w:r>
        <w:rPr>
          <w:color w:val="231F20"/>
          <w:w w:val="110"/>
        </w:rPr>
        <w:t>que</w:t>
      </w:r>
      <w:r>
        <w:rPr>
          <w:color w:val="231F20"/>
          <w:spacing w:val="-7"/>
          <w:w w:val="110"/>
        </w:rPr>
        <w:t> </w:t>
      </w:r>
      <w:r>
        <w:rPr>
          <w:color w:val="231F20"/>
          <w:w w:val="110"/>
        </w:rPr>
        <w:t>recibe</w:t>
      </w:r>
      <w:r>
        <w:rPr>
          <w:color w:val="231F20"/>
          <w:spacing w:val="-7"/>
          <w:w w:val="110"/>
        </w:rPr>
        <w:t> </w:t>
      </w:r>
      <w:r>
        <w:rPr>
          <w:color w:val="231F20"/>
          <w:w w:val="110"/>
        </w:rPr>
        <w:t>un</w:t>
      </w:r>
      <w:r>
        <w:rPr>
          <w:color w:val="231F20"/>
          <w:spacing w:val="-7"/>
          <w:w w:val="110"/>
        </w:rPr>
        <w:t> </w:t>
      </w:r>
      <w:r>
        <w:rPr>
          <w:color w:val="231F20"/>
          <w:w w:val="110"/>
        </w:rPr>
        <w:t>sueldo</w:t>
      </w:r>
      <w:r>
        <w:rPr>
          <w:color w:val="231F20"/>
          <w:spacing w:val="-7"/>
          <w:w w:val="110"/>
        </w:rPr>
        <w:t> </w:t>
      </w:r>
      <w:r>
        <w:rPr>
          <w:color w:val="231F20"/>
          <w:w w:val="110"/>
        </w:rPr>
        <w:t>por</w:t>
      </w:r>
      <w:r>
        <w:rPr>
          <w:color w:val="231F20"/>
          <w:spacing w:val="-7"/>
          <w:w w:val="110"/>
        </w:rPr>
        <w:t> </w:t>
      </w:r>
      <w:r>
        <w:rPr>
          <w:color w:val="231F20"/>
          <w:w w:val="110"/>
        </w:rPr>
        <w:t>cum- plir con esas labores. Además, tanto la comunidad como la Corporación no solamente</w:t>
      </w:r>
      <w:r>
        <w:rPr>
          <w:color w:val="231F20"/>
          <w:spacing w:val="-8"/>
          <w:w w:val="110"/>
        </w:rPr>
        <w:t> </w:t>
      </w:r>
      <w:r>
        <w:rPr>
          <w:color w:val="231F20"/>
          <w:w w:val="110"/>
        </w:rPr>
        <w:t>incluyen</w:t>
      </w:r>
      <w:r>
        <w:rPr>
          <w:color w:val="231F20"/>
          <w:spacing w:val="-7"/>
          <w:w w:val="110"/>
        </w:rPr>
        <w:t> </w:t>
      </w:r>
      <w:r>
        <w:rPr>
          <w:color w:val="231F20"/>
          <w:w w:val="110"/>
        </w:rPr>
        <w:t>al</w:t>
      </w:r>
      <w:r>
        <w:rPr>
          <w:color w:val="231F20"/>
          <w:spacing w:val="-7"/>
          <w:w w:val="110"/>
        </w:rPr>
        <w:t> </w:t>
      </w:r>
      <w:r>
        <w:rPr>
          <w:i/>
          <w:color w:val="231F20"/>
          <w:w w:val="110"/>
        </w:rPr>
        <w:t>topil</w:t>
      </w:r>
      <w:r>
        <w:rPr>
          <w:i/>
          <w:color w:val="231F20"/>
          <w:spacing w:val="-7"/>
          <w:w w:val="110"/>
        </w:rPr>
        <w:t> </w:t>
      </w:r>
      <w:r>
        <w:rPr>
          <w:color w:val="231F20"/>
          <w:w w:val="110"/>
        </w:rPr>
        <w:t>en</w:t>
      </w:r>
      <w:r>
        <w:rPr>
          <w:color w:val="231F20"/>
          <w:spacing w:val="-7"/>
          <w:w w:val="110"/>
        </w:rPr>
        <w:t> </w:t>
      </w:r>
      <w:r>
        <w:rPr>
          <w:color w:val="231F20"/>
          <w:w w:val="110"/>
        </w:rPr>
        <w:t>estas</w:t>
      </w:r>
      <w:r>
        <w:rPr>
          <w:color w:val="231F20"/>
          <w:spacing w:val="-7"/>
          <w:w w:val="110"/>
        </w:rPr>
        <w:t> </w:t>
      </w:r>
      <w:r>
        <w:rPr>
          <w:color w:val="231F20"/>
          <w:w w:val="110"/>
        </w:rPr>
        <w:t>tareas,</w:t>
      </w:r>
      <w:r>
        <w:rPr>
          <w:color w:val="231F20"/>
          <w:spacing w:val="-7"/>
          <w:w w:val="110"/>
        </w:rPr>
        <w:t> </w:t>
      </w:r>
      <w:r>
        <w:rPr>
          <w:color w:val="231F20"/>
          <w:w w:val="110"/>
        </w:rPr>
        <w:t>sino</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joven</w:t>
      </w:r>
      <w:r>
        <w:rPr>
          <w:color w:val="231F20"/>
          <w:spacing w:val="-7"/>
          <w:w w:val="110"/>
        </w:rPr>
        <w:t> </w:t>
      </w:r>
      <w:r>
        <w:rPr>
          <w:color w:val="231F20"/>
          <w:w w:val="110"/>
        </w:rPr>
        <w:t>con</w:t>
      </w:r>
      <w:r>
        <w:rPr>
          <w:color w:val="231F20"/>
          <w:spacing w:val="-7"/>
          <w:w w:val="110"/>
        </w:rPr>
        <w:t> </w:t>
      </w:r>
      <w:r>
        <w:rPr>
          <w:color w:val="231F20"/>
          <w:w w:val="110"/>
        </w:rPr>
        <w:t>capacidades diferentes, a quien emplean como ayudante. Esta persona tiene muchos años en esta misma posición como voluntario, sin que sea retirado de ese sitio </w:t>
      </w:r>
      <w:r>
        <w:rPr>
          <w:color w:val="231F20"/>
          <w:spacing w:val="-3"/>
          <w:w w:val="110"/>
        </w:rPr>
        <w:t>(Torres, </w:t>
      </w:r>
      <w:r>
        <w:rPr>
          <w:color w:val="231F20"/>
          <w:w w:val="110"/>
        </w:rPr>
        <w:t>Colín, Morales </w:t>
      </w:r>
      <w:r>
        <w:rPr>
          <w:i/>
          <w:color w:val="231F20"/>
          <w:w w:val="110"/>
        </w:rPr>
        <w:t>et al</w:t>
      </w:r>
      <w:r>
        <w:rPr>
          <w:color w:val="231F20"/>
          <w:w w:val="110"/>
        </w:rPr>
        <w:t>., junio 2007). Durante las entrevistas el grupo mostró simpatía y aceptación hacia él. Esto último manifestó solida- ridad</w:t>
      </w:r>
      <w:r>
        <w:rPr>
          <w:color w:val="231F20"/>
          <w:spacing w:val="-7"/>
          <w:w w:val="110"/>
        </w:rPr>
        <w:t> </w:t>
      </w:r>
      <w:r>
        <w:rPr>
          <w:color w:val="231F20"/>
          <w:w w:val="110"/>
        </w:rPr>
        <w:t>y</w:t>
      </w:r>
      <w:r>
        <w:rPr>
          <w:color w:val="231F20"/>
          <w:spacing w:val="-7"/>
          <w:w w:val="110"/>
        </w:rPr>
        <w:t> </w:t>
      </w:r>
      <w:r>
        <w:rPr>
          <w:color w:val="231F20"/>
          <w:w w:val="110"/>
        </w:rPr>
        <w:t>tolerancia</w:t>
      </w:r>
      <w:r>
        <w:rPr>
          <w:color w:val="231F20"/>
          <w:spacing w:val="-7"/>
          <w:w w:val="110"/>
        </w:rPr>
        <w:t> </w:t>
      </w:r>
      <w:r>
        <w:rPr>
          <w:color w:val="231F20"/>
          <w:w w:val="110"/>
        </w:rPr>
        <w:t>por</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comunidad</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Corporación</w:t>
      </w:r>
      <w:r>
        <w:rPr>
          <w:color w:val="231F20"/>
          <w:spacing w:val="-7"/>
          <w:w w:val="110"/>
        </w:rPr>
        <w:t> </w:t>
      </w:r>
      <w:r>
        <w:rPr>
          <w:color w:val="231F20"/>
          <w:w w:val="110"/>
        </w:rPr>
        <w:t>—el</w:t>
      </w:r>
      <w:r>
        <w:rPr>
          <w:color w:val="231F20"/>
          <w:spacing w:val="-7"/>
          <w:w w:val="110"/>
        </w:rPr>
        <w:t> </w:t>
      </w:r>
      <w:r>
        <w:rPr>
          <w:color w:val="231F20"/>
          <w:w w:val="110"/>
        </w:rPr>
        <w:t>órga- no</w:t>
      </w:r>
      <w:r>
        <w:rPr>
          <w:color w:val="231F20"/>
          <w:spacing w:val="-11"/>
          <w:w w:val="110"/>
        </w:rPr>
        <w:t> </w:t>
      </w:r>
      <w:r>
        <w:rPr>
          <w:color w:val="231F20"/>
          <w:w w:val="110"/>
        </w:rPr>
        <w:t>de</w:t>
      </w:r>
      <w:r>
        <w:rPr>
          <w:color w:val="231F20"/>
          <w:spacing w:val="-11"/>
          <w:w w:val="110"/>
        </w:rPr>
        <w:t> </w:t>
      </w:r>
      <w:r>
        <w:rPr>
          <w:color w:val="231F20"/>
          <w:w w:val="110"/>
        </w:rPr>
        <w:t>gobierno—</w:t>
      </w:r>
      <w:r>
        <w:rPr>
          <w:color w:val="231F20"/>
          <w:spacing w:val="-12"/>
          <w:w w:val="110"/>
        </w:rPr>
        <w:t> </w:t>
      </w:r>
      <w:r>
        <w:rPr>
          <w:color w:val="231F20"/>
          <w:w w:val="110"/>
        </w:rPr>
        <w:t>hacia</w:t>
      </w:r>
      <w:r>
        <w:rPr>
          <w:color w:val="231F20"/>
          <w:spacing w:val="-11"/>
          <w:w w:val="110"/>
        </w:rPr>
        <w:t> </w:t>
      </w:r>
      <w:r>
        <w:rPr>
          <w:color w:val="231F20"/>
          <w:w w:val="110"/>
        </w:rPr>
        <w:t>integrantes</w:t>
      </w:r>
      <w:r>
        <w:rPr>
          <w:color w:val="231F20"/>
          <w:spacing w:val="-12"/>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con</w:t>
      </w:r>
      <w:r>
        <w:rPr>
          <w:color w:val="231F20"/>
          <w:spacing w:val="-11"/>
          <w:w w:val="110"/>
        </w:rPr>
        <w:t> </w:t>
      </w:r>
      <w:r>
        <w:rPr>
          <w:color w:val="231F20"/>
          <w:w w:val="110"/>
        </w:rPr>
        <w:t>cualidades</w:t>
      </w:r>
      <w:r>
        <w:rPr>
          <w:color w:val="231F20"/>
          <w:spacing w:val="-12"/>
          <w:w w:val="110"/>
        </w:rPr>
        <w:t> </w:t>
      </w:r>
      <w:r>
        <w:rPr>
          <w:color w:val="231F20"/>
          <w:w w:val="110"/>
        </w:rPr>
        <w:t>distintas (Abraham,</w:t>
      </w:r>
      <w:r>
        <w:rPr>
          <w:color w:val="231F20"/>
          <w:spacing w:val="-14"/>
          <w:w w:val="110"/>
        </w:rPr>
        <w:t> </w:t>
      </w:r>
      <w:r>
        <w:rPr>
          <w:color w:val="231F20"/>
          <w:w w:val="110"/>
        </w:rPr>
        <w:t>2008a:</w:t>
      </w:r>
      <w:r>
        <w:rPr>
          <w:color w:val="231F20"/>
          <w:spacing w:val="-14"/>
          <w:w w:val="110"/>
        </w:rPr>
        <w:t> </w:t>
      </w:r>
      <w:r>
        <w:rPr>
          <w:color w:val="231F20"/>
          <w:w w:val="110"/>
        </w:rPr>
        <w:t>30</w:t>
      </w:r>
      <w:r>
        <w:rPr>
          <w:color w:val="231F20"/>
          <w:spacing w:val="-14"/>
          <w:w w:val="110"/>
        </w:rPr>
        <w:t> </w:t>
      </w:r>
      <w:r>
        <w:rPr>
          <w:color w:val="231F20"/>
          <w:w w:val="110"/>
        </w:rPr>
        <w:t>ss).</w:t>
      </w:r>
    </w:p>
    <w:p>
      <w:pPr>
        <w:pStyle w:val="BodyText"/>
        <w:spacing w:line="285" w:lineRule="auto"/>
        <w:ind w:left="100" w:right="135" w:firstLine="340"/>
        <w:jc w:val="both"/>
        <w:rPr>
          <w:i/>
        </w:rPr>
      </w:pPr>
      <w:r>
        <w:rPr>
          <w:color w:val="231F20"/>
          <w:w w:val="110"/>
        </w:rPr>
        <w:t>A</w:t>
      </w:r>
      <w:r>
        <w:rPr>
          <w:color w:val="231F20"/>
          <w:spacing w:val="-11"/>
          <w:w w:val="110"/>
        </w:rPr>
        <w:t> </w:t>
      </w:r>
      <w:r>
        <w:rPr>
          <w:color w:val="231F20"/>
          <w:w w:val="110"/>
        </w:rPr>
        <w:t>propósito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información</w:t>
      </w:r>
      <w:r>
        <w:rPr>
          <w:color w:val="231F20"/>
          <w:spacing w:val="-11"/>
          <w:w w:val="110"/>
        </w:rPr>
        <w:t> </w:t>
      </w:r>
      <w:r>
        <w:rPr>
          <w:color w:val="231F20"/>
          <w:w w:val="110"/>
        </w:rPr>
        <w:t>presentada</w:t>
      </w:r>
      <w:r>
        <w:rPr>
          <w:color w:val="231F20"/>
          <w:spacing w:val="-10"/>
          <w:w w:val="110"/>
        </w:rPr>
        <w:t> </w:t>
      </w:r>
      <w:r>
        <w:rPr>
          <w:color w:val="231F20"/>
          <w:w w:val="110"/>
        </w:rPr>
        <w:t>acerca</w:t>
      </w:r>
      <w:r>
        <w:rPr>
          <w:color w:val="231F20"/>
          <w:spacing w:val="-10"/>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cargos</w:t>
      </w:r>
      <w:r>
        <w:rPr>
          <w:color w:val="231F20"/>
          <w:spacing w:val="-11"/>
          <w:w w:val="110"/>
        </w:rPr>
        <w:t> </w:t>
      </w:r>
      <w:r>
        <w:rPr>
          <w:color w:val="231F20"/>
          <w:w w:val="110"/>
        </w:rPr>
        <w:t>de</w:t>
      </w:r>
      <w:r>
        <w:rPr>
          <w:color w:val="231F20"/>
          <w:spacing w:val="-10"/>
          <w:w w:val="110"/>
        </w:rPr>
        <w:t> </w:t>
      </w:r>
      <w:r>
        <w:rPr>
          <w:i/>
          <w:color w:val="231F20"/>
          <w:w w:val="110"/>
        </w:rPr>
        <w:t>topil</w:t>
      </w:r>
      <w:r>
        <w:rPr>
          <w:i/>
          <w:color w:val="231F20"/>
          <w:spacing w:val="-11"/>
          <w:w w:val="110"/>
        </w:rPr>
        <w:t> </w:t>
      </w:r>
      <w:r>
        <w:rPr>
          <w:color w:val="231F20"/>
          <w:w w:val="110"/>
        </w:rPr>
        <w:t>y fiscal, aunque en la Corporación existen los dos, sus funciones son diferen- tes a las que tenían en otros tiempos, ya que el fiscal es la máxima autori- dad</w:t>
      </w:r>
      <w:r>
        <w:rPr>
          <w:color w:val="231F20"/>
          <w:spacing w:val="-6"/>
          <w:w w:val="110"/>
        </w:rPr>
        <w:t> </w:t>
      </w:r>
      <w:r>
        <w:rPr>
          <w:color w:val="231F20"/>
          <w:w w:val="110"/>
        </w:rPr>
        <w:t>y</w:t>
      </w:r>
      <w:r>
        <w:rPr>
          <w:color w:val="231F20"/>
          <w:spacing w:val="-6"/>
          <w:w w:val="110"/>
        </w:rPr>
        <w:t> </w:t>
      </w:r>
      <w:r>
        <w:rPr>
          <w:color w:val="231F20"/>
          <w:w w:val="110"/>
        </w:rPr>
        <w:t>es</w:t>
      </w:r>
      <w:r>
        <w:rPr>
          <w:color w:val="231F20"/>
          <w:spacing w:val="-6"/>
          <w:w w:val="110"/>
        </w:rPr>
        <w:t> </w:t>
      </w:r>
      <w:r>
        <w:rPr>
          <w:color w:val="231F20"/>
          <w:w w:val="110"/>
        </w:rPr>
        <w:t>en</w:t>
      </w:r>
      <w:r>
        <w:rPr>
          <w:color w:val="231F20"/>
          <w:spacing w:val="-6"/>
          <w:w w:val="110"/>
        </w:rPr>
        <w:t> </w:t>
      </w:r>
      <w:r>
        <w:rPr>
          <w:color w:val="231F20"/>
          <w:w w:val="110"/>
        </w:rPr>
        <w:t>cierto</w:t>
      </w:r>
      <w:r>
        <w:rPr>
          <w:color w:val="231F20"/>
          <w:spacing w:val="-7"/>
          <w:w w:val="110"/>
        </w:rPr>
        <w:t> </w:t>
      </w:r>
      <w:r>
        <w:rPr>
          <w:color w:val="231F20"/>
          <w:w w:val="110"/>
        </w:rPr>
        <w:t>modo</w:t>
      </w:r>
      <w:r>
        <w:rPr>
          <w:color w:val="231F20"/>
          <w:spacing w:val="-6"/>
          <w:w w:val="110"/>
        </w:rPr>
        <w:t> </w:t>
      </w:r>
      <w:r>
        <w:rPr>
          <w:color w:val="231F20"/>
          <w:w w:val="110"/>
        </w:rPr>
        <w:t>un</w:t>
      </w:r>
      <w:r>
        <w:rPr>
          <w:color w:val="231F20"/>
          <w:spacing w:val="-6"/>
          <w:w w:val="110"/>
        </w:rPr>
        <w:t> </w:t>
      </w:r>
      <w:r>
        <w:rPr>
          <w:color w:val="231F20"/>
          <w:w w:val="110"/>
        </w:rPr>
        <w:t>“alguacil”</w:t>
      </w:r>
      <w:r>
        <w:rPr>
          <w:color w:val="231F20"/>
          <w:spacing w:val="-7"/>
          <w:w w:val="110"/>
        </w:rPr>
        <w:t> </w:t>
      </w:r>
      <w:r>
        <w:rPr>
          <w:color w:val="231F20"/>
          <w:w w:val="110"/>
        </w:rPr>
        <w:t>que</w:t>
      </w:r>
      <w:r>
        <w:rPr>
          <w:color w:val="231F20"/>
          <w:spacing w:val="-6"/>
          <w:w w:val="110"/>
        </w:rPr>
        <w:t> </w:t>
      </w:r>
      <w:r>
        <w:rPr>
          <w:color w:val="231F20"/>
          <w:w w:val="110"/>
        </w:rPr>
        <w:t>vigila</w:t>
      </w:r>
      <w:r>
        <w:rPr>
          <w:color w:val="231F20"/>
          <w:spacing w:val="-7"/>
          <w:w w:val="110"/>
        </w:rPr>
        <w:t> </w:t>
      </w:r>
      <w:r>
        <w:rPr>
          <w:color w:val="231F20"/>
          <w:w w:val="110"/>
        </w:rPr>
        <w:t>el</w:t>
      </w:r>
      <w:r>
        <w:rPr>
          <w:color w:val="231F20"/>
          <w:spacing w:val="-6"/>
          <w:w w:val="110"/>
        </w:rPr>
        <w:t> </w:t>
      </w:r>
      <w:r>
        <w:rPr>
          <w:color w:val="231F20"/>
          <w:w w:val="110"/>
        </w:rPr>
        <w:t>cumplimiento</w:t>
      </w:r>
      <w:r>
        <w:rPr>
          <w:color w:val="231F20"/>
          <w:spacing w:val="-7"/>
          <w:w w:val="110"/>
        </w:rPr>
        <w:t> </w:t>
      </w:r>
      <w:r>
        <w:rPr>
          <w:color w:val="231F20"/>
          <w:w w:val="110"/>
        </w:rPr>
        <w:t>de</w:t>
      </w:r>
      <w:r>
        <w:rPr>
          <w:color w:val="231F20"/>
          <w:spacing w:val="-6"/>
          <w:w w:val="110"/>
        </w:rPr>
        <w:t> </w:t>
      </w:r>
      <w:r>
        <w:rPr>
          <w:color w:val="231F20"/>
          <w:w w:val="110"/>
        </w:rPr>
        <w:t>normas relacionadas con el templo y las prácticas religiosas, mientras que el </w:t>
      </w:r>
      <w:r>
        <w:rPr>
          <w:color w:val="231F20"/>
          <w:spacing w:val="21"/>
          <w:w w:val="110"/>
        </w:rPr>
        <w:t> </w:t>
      </w:r>
      <w:r>
        <w:rPr>
          <w:i/>
          <w:color w:val="231F20"/>
          <w:w w:val="110"/>
        </w:rPr>
        <w:t>topil</w:t>
      </w:r>
    </w:p>
    <w:p>
      <w:pPr>
        <w:spacing w:after="0" w:line="285" w:lineRule="auto"/>
        <w:jc w:val="both"/>
        <w:sectPr>
          <w:footerReference w:type="even" r:id="rId163"/>
          <w:footerReference w:type="default" r:id="rId164"/>
          <w:pgSz w:w="9640" w:h="13040"/>
          <w:pgMar w:footer="1464" w:header="0" w:top="860" w:bottom="1660" w:left="1100" w:right="1340"/>
        </w:sectPr>
      </w:pPr>
    </w:p>
    <w:p>
      <w:pPr>
        <w:pStyle w:val="BodyText"/>
        <w:spacing w:line="285" w:lineRule="auto" w:before="42"/>
        <w:ind w:left="137" w:right="117"/>
        <w:jc w:val="both"/>
      </w:pPr>
      <w:r>
        <w:rPr>
          <w:color w:val="231F20"/>
          <w:w w:val="110"/>
        </w:rPr>
        <w:t>es el encargado de labores de mantenimiento y de hacer las llamadas a misa sonando las campanas. No deja de ser interesante todo el trasfondo histórico que persiste en la actual organización.</w:t>
      </w:r>
    </w:p>
    <w:p>
      <w:pPr>
        <w:pStyle w:val="BodyText"/>
        <w:spacing w:line="285" w:lineRule="auto"/>
        <w:ind w:left="137" w:right="117" w:firstLine="340"/>
        <w:jc w:val="both"/>
      </w:pPr>
      <w:r>
        <w:rPr>
          <w:color w:val="231F20"/>
          <w:w w:val="110"/>
        </w:rPr>
        <w:t>En el interior, caracteriza a la Corporación la pluralidad, ya que sus miembros pertenecen a diferentes partidos políticos y son seguidores de distintos equipos de futbol, factores importantes para la convivencia en una comunidad rural. Pero —dicho por ellos— en la Corporación se enfo- can</w:t>
      </w:r>
      <w:r>
        <w:rPr>
          <w:color w:val="231F20"/>
          <w:spacing w:val="-12"/>
          <w:w w:val="110"/>
        </w:rPr>
        <w:t> </w:t>
      </w:r>
      <w:r>
        <w:rPr>
          <w:color w:val="231F20"/>
          <w:w w:val="110"/>
        </w:rPr>
        <w:t>al</w:t>
      </w:r>
      <w:r>
        <w:rPr>
          <w:color w:val="231F20"/>
          <w:spacing w:val="-11"/>
          <w:w w:val="110"/>
        </w:rPr>
        <w:t> </w:t>
      </w:r>
      <w:r>
        <w:rPr>
          <w:color w:val="231F20"/>
          <w:w w:val="110"/>
        </w:rPr>
        <w:t>trabajo</w:t>
      </w:r>
      <w:r>
        <w:rPr>
          <w:color w:val="231F20"/>
          <w:spacing w:val="-12"/>
          <w:w w:val="110"/>
        </w:rPr>
        <w:t> </w:t>
      </w:r>
      <w:r>
        <w:rPr>
          <w:color w:val="231F20"/>
          <w:w w:val="110"/>
        </w:rPr>
        <w:t>que</w:t>
      </w:r>
      <w:r>
        <w:rPr>
          <w:color w:val="231F20"/>
          <w:spacing w:val="-11"/>
          <w:w w:val="110"/>
        </w:rPr>
        <w:t> </w:t>
      </w:r>
      <w:r>
        <w:rPr>
          <w:color w:val="231F20"/>
          <w:w w:val="110"/>
        </w:rPr>
        <w:t>tienen</w:t>
      </w:r>
      <w:r>
        <w:rPr>
          <w:color w:val="231F20"/>
          <w:spacing w:val="-12"/>
          <w:w w:val="110"/>
        </w:rPr>
        <w:t> </w:t>
      </w:r>
      <w:r>
        <w:rPr>
          <w:color w:val="231F20"/>
          <w:w w:val="110"/>
        </w:rPr>
        <w:t>que</w:t>
      </w:r>
      <w:r>
        <w:rPr>
          <w:color w:val="231F20"/>
          <w:spacing w:val="-11"/>
          <w:w w:val="110"/>
        </w:rPr>
        <w:t> </w:t>
      </w:r>
      <w:r>
        <w:rPr>
          <w:color w:val="231F20"/>
          <w:w w:val="110"/>
        </w:rPr>
        <w:t>realizar</w:t>
      </w:r>
      <w:r>
        <w:rPr>
          <w:color w:val="231F20"/>
          <w:spacing w:val="-11"/>
          <w:w w:val="110"/>
        </w:rPr>
        <w:t> </w:t>
      </w:r>
      <w:r>
        <w:rPr>
          <w:color w:val="231F20"/>
          <w:w w:val="110"/>
        </w:rPr>
        <w:t>dentro</w:t>
      </w:r>
      <w:r>
        <w:rPr>
          <w:color w:val="231F20"/>
          <w:spacing w:val="-11"/>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iglesia,</w:t>
      </w:r>
      <w:r>
        <w:rPr>
          <w:color w:val="231F20"/>
          <w:spacing w:val="-12"/>
          <w:w w:val="110"/>
        </w:rPr>
        <w:t> </w:t>
      </w:r>
      <w:r>
        <w:rPr>
          <w:color w:val="231F20"/>
          <w:w w:val="110"/>
        </w:rPr>
        <w:t>dejando</w:t>
      </w:r>
      <w:r>
        <w:rPr>
          <w:color w:val="231F20"/>
          <w:spacing w:val="-11"/>
          <w:w w:val="110"/>
        </w:rPr>
        <w:t> </w:t>
      </w:r>
      <w:r>
        <w:rPr>
          <w:color w:val="231F20"/>
          <w:w w:val="110"/>
        </w:rPr>
        <w:t>por</w:t>
      </w:r>
      <w:r>
        <w:rPr>
          <w:color w:val="231F20"/>
          <w:spacing w:val="-11"/>
          <w:w w:val="110"/>
        </w:rPr>
        <w:t> </w:t>
      </w:r>
      <w:r>
        <w:rPr>
          <w:color w:val="231F20"/>
          <w:w w:val="110"/>
        </w:rPr>
        <w:t>fuera las discrepancias, pues la tarea los absorbe; incluso hacen bromas acerca de sus diferencias y preferencias, según demostraron durante una de las </w:t>
      </w:r>
      <w:r>
        <w:rPr>
          <w:color w:val="231F20"/>
          <w:w w:val="105"/>
        </w:rPr>
        <w:t>entrevistas  (Abraham,</w:t>
      </w:r>
      <w:r>
        <w:rPr>
          <w:color w:val="231F20"/>
          <w:spacing w:val="-1"/>
          <w:w w:val="105"/>
        </w:rPr>
        <w:t> </w:t>
      </w:r>
      <w:r>
        <w:rPr>
          <w:color w:val="231F20"/>
          <w:w w:val="105"/>
        </w:rPr>
        <w:t>2008b).</w:t>
      </w:r>
    </w:p>
    <w:p>
      <w:pPr>
        <w:pStyle w:val="BodyText"/>
        <w:spacing w:line="285" w:lineRule="auto"/>
        <w:ind w:left="137" w:right="118" w:firstLine="340"/>
        <w:jc w:val="both"/>
      </w:pPr>
      <w:r>
        <w:rPr>
          <w:color w:val="231F20"/>
          <w:w w:val="110"/>
        </w:rPr>
        <w:t>La toma de decisiones tiene lugar en una reunión que se lleva a cabo los sábados, en un horario que va de las 8 a las 9 de la noche, después de que todos los integrantes del grupo han limpiado y arreglado la iglesia. En esa ocasión revisan lo hecho la semana anterior y los fiscales asignan las nuevas tareas e informan lo que sea necesario. Si hay algún punto por dis- </w:t>
      </w:r>
      <w:r>
        <w:rPr>
          <w:color w:val="231F20"/>
          <w:spacing w:val="-3"/>
          <w:w w:val="110"/>
        </w:rPr>
        <w:t>cutir, </w:t>
      </w:r>
      <w:r>
        <w:rPr>
          <w:color w:val="231F20"/>
          <w:w w:val="110"/>
        </w:rPr>
        <w:t>lo hacen, y los acuerdos se deciden por mayoría de votos. </w:t>
      </w:r>
      <w:r>
        <w:rPr>
          <w:color w:val="231F20"/>
          <w:spacing w:val="-3"/>
          <w:w w:val="110"/>
        </w:rPr>
        <w:t>Terminado </w:t>
      </w:r>
      <w:r>
        <w:rPr>
          <w:color w:val="231F20"/>
          <w:w w:val="110"/>
        </w:rPr>
        <w:t>esto, llevan a cabo una convivencia que incluye jugar básquetbol, tomar refrescos y comer algo.</w:t>
      </w:r>
    </w:p>
    <w:p>
      <w:pPr>
        <w:pStyle w:val="BodyText"/>
        <w:spacing w:line="285" w:lineRule="auto"/>
        <w:ind w:left="137" w:right="117" w:firstLine="340"/>
        <w:jc w:val="both"/>
      </w:pPr>
      <w:r>
        <w:rPr>
          <w:color w:val="231F20"/>
          <w:w w:val="110"/>
        </w:rPr>
        <w:t>Según las palabras del primer fiscal, el secreto de su trabajo grupal es cuidar la convivencia, pues se relacionan “como una familia” y buscan “po- nerse de acuerdo”; la intención es “que no nos molestemos”. El primer fis- cal</w:t>
      </w:r>
      <w:r>
        <w:rPr>
          <w:color w:val="231F20"/>
          <w:spacing w:val="-9"/>
          <w:w w:val="110"/>
        </w:rPr>
        <w:t> </w:t>
      </w:r>
      <w:r>
        <w:rPr>
          <w:color w:val="231F20"/>
          <w:w w:val="110"/>
        </w:rPr>
        <w:t>actúa</w:t>
      </w:r>
      <w:r>
        <w:rPr>
          <w:color w:val="231F20"/>
          <w:spacing w:val="-8"/>
          <w:w w:val="110"/>
        </w:rPr>
        <w:t> </w:t>
      </w:r>
      <w:r>
        <w:rPr>
          <w:color w:val="231F20"/>
          <w:w w:val="110"/>
        </w:rPr>
        <w:t>como</w:t>
      </w:r>
      <w:r>
        <w:rPr>
          <w:color w:val="231F20"/>
          <w:spacing w:val="-9"/>
          <w:w w:val="110"/>
        </w:rPr>
        <w:t> </w:t>
      </w:r>
      <w:r>
        <w:rPr>
          <w:color w:val="231F20"/>
          <w:w w:val="110"/>
        </w:rPr>
        <w:t>una</w:t>
      </w:r>
      <w:r>
        <w:rPr>
          <w:color w:val="231F20"/>
          <w:spacing w:val="-9"/>
          <w:w w:val="110"/>
        </w:rPr>
        <w:t> </w:t>
      </w:r>
      <w:r>
        <w:rPr>
          <w:color w:val="231F20"/>
          <w:w w:val="110"/>
        </w:rPr>
        <w:t>figura</w:t>
      </w:r>
      <w:r>
        <w:rPr>
          <w:color w:val="231F20"/>
          <w:spacing w:val="-8"/>
          <w:w w:val="110"/>
        </w:rPr>
        <w:t> </w:t>
      </w:r>
      <w:r>
        <w:rPr>
          <w:color w:val="231F20"/>
          <w:w w:val="110"/>
        </w:rPr>
        <w:t>paterna</w:t>
      </w:r>
      <w:r>
        <w:rPr>
          <w:color w:val="231F20"/>
          <w:spacing w:val="-8"/>
          <w:w w:val="110"/>
        </w:rPr>
        <w:t> </w:t>
      </w:r>
      <w:r>
        <w:rPr>
          <w:color w:val="231F20"/>
          <w:w w:val="110"/>
        </w:rPr>
        <w:t>bondadosa</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8"/>
          <w:w w:val="110"/>
        </w:rPr>
        <w:t> </w:t>
      </w:r>
      <w:r>
        <w:rPr>
          <w:color w:val="231F20"/>
          <w:w w:val="110"/>
        </w:rPr>
        <w:t>sistema</w:t>
      </w:r>
      <w:r>
        <w:rPr>
          <w:color w:val="231F20"/>
          <w:spacing w:val="-9"/>
          <w:w w:val="110"/>
        </w:rPr>
        <w:t> </w:t>
      </w:r>
      <w:r>
        <w:rPr>
          <w:color w:val="231F20"/>
          <w:w w:val="110"/>
        </w:rPr>
        <w:t>de</w:t>
      </w:r>
      <w:r>
        <w:rPr>
          <w:color w:val="231F20"/>
          <w:spacing w:val="-8"/>
          <w:w w:val="110"/>
        </w:rPr>
        <w:t> </w:t>
      </w:r>
      <w:r>
        <w:rPr>
          <w:color w:val="231F20"/>
          <w:w w:val="110"/>
        </w:rPr>
        <w:t>comunicación entre ellos les permite manifestar sus desacuerdos, de modo que éstos se discuten y se analizan a fin de llegar a arreglos por votación, donde mane- jan el diálogo. Según la información que dieron, se deduce que es un grupo con tolerancia, pues, de acuerdo con sus propias palabras: “Han tratado de sobrellevarse. Si alguien tiene un </w:t>
      </w:r>
      <w:r>
        <w:rPr>
          <w:color w:val="231F20"/>
          <w:spacing w:val="-4"/>
          <w:w w:val="110"/>
        </w:rPr>
        <w:t>error, </w:t>
      </w:r>
      <w:r>
        <w:rPr>
          <w:color w:val="231F20"/>
          <w:w w:val="110"/>
        </w:rPr>
        <w:t>buscan corregirlo al interior. Si al- guien se distancia, no asiste a reuniones y le falta información, se le ofrece ésta</w:t>
      </w:r>
      <w:r>
        <w:rPr>
          <w:color w:val="231F20"/>
          <w:spacing w:val="-7"/>
          <w:w w:val="110"/>
        </w:rPr>
        <w:t> </w:t>
      </w:r>
      <w:r>
        <w:rPr>
          <w:color w:val="231F20"/>
          <w:w w:val="110"/>
        </w:rPr>
        <w:t>para</w:t>
      </w:r>
      <w:r>
        <w:rPr>
          <w:color w:val="231F20"/>
          <w:spacing w:val="-7"/>
          <w:w w:val="110"/>
        </w:rPr>
        <w:t> </w:t>
      </w:r>
      <w:r>
        <w:rPr>
          <w:color w:val="231F20"/>
          <w:w w:val="110"/>
        </w:rPr>
        <w:t>evitar</w:t>
      </w:r>
      <w:r>
        <w:rPr>
          <w:color w:val="231F20"/>
          <w:spacing w:val="-7"/>
          <w:w w:val="110"/>
        </w:rPr>
        <w:t> </w:t>
      </w:r>
      <w:r>
        <w:rPr>
          <w:color w:val="231F20"/>
          <w:w w:val="110"/>
        </w:rPr>
        <w:t>confusiones”.</w:t>
      </w:r>
      <w:r>
        <w:rPr>
          <w:color w:val="231F20"/>
          <w:spacing w:val="-8"/>
          <w:w w:val="110"/>
        </w:rPr>
        <w:t> </w:t>
      </w:r>
      <w:r>
        <w:rPr>
          <w:color w:val="231F20"/>
          <w:w w:val="110"/>
        </w:rPr>
        <w:t>Promueven</w:t>
      </w:r>
      <w:r>
        <w:rPr>
          <w:color w:val="231F20"/>
          <w:spacing w:val="-7"/>
          <w:w w:val="110"/>
        </w:rPr>
        <w:t> </w:t>
      </w:r>
      <w:r>
        <w:rPr>
          <w:color w:val="231F20"/>
          <w:w w:val="110"/>
        </w:rPr>
        <w:t>que</w:t>
      </w:r>
      <w:r>
        <w:rPr>
          <w:color w:val="231F20"/>
          <w:spacing w:val="-7"/>
          <w:w w:val="110"/>
        </w:rPr>
        <w:t> </w:t>
      </w:r>
      <w:r>
        <w:rPr>
          <w:color w:val="231F20"/>
          <w:w w:val="110"/>
        </w:rPr>
        <w:t>sea</w:t>
      </w:r>
      <w:r>
        <w:rPr>
          <w:color w:val="231F20"/>
          <w:spacing w:val="-8"/>
          <w:w w:val="110"/>
        </w:rPr>
        <w:t> </w:t>
      </w:r>
      <w:r>
        <w:rPr>
          <w:color w:val="231F20"/>
          <w:w w:val="110"/>
        </w:rPr>
        <w:t>un</w:t>
      </w:r>
      <w:r>
        <w:rPr>
          <w:color w:val="231F20"/>
          <w:spacing w:val="-7"/>
          <w:w w:val="110"/>
        </w:rPr>
        <w:t> </w:t>
      </w:r>
      <w:r>
        <w:rPr>
          <w:color w:val="231F20"/>
          <w:w w:val="110"/>
        </w:rPr>
        <w:t>equipo</w:t>
      </w:r>
      <w:r>
        <w:rPr>
          <w:color w:val="231F20"/>
          <w:spacing w:val="-7"/>
          <w:w w:val="110"/>
        </w:rPr>
        <w:t> </w:t>
      </w:r>
      <w:r>
        <w:rPr>
          <w:color w:val="231F20"/>
          <w:w w:val="110"/>
        </w:rPr>
        <w:t>responsable</w:t>
      </w:r>
      <w:r>
        <w:rPr>
          <w:color w:val="231F20"/>
          <w:spacing w:val="-7"/>
          <w:w w:val="110"/>
        </w:rPr>
        <w:t> </w:t>
      </w:r>
      <w:r>
        <w:rPr>
          <w:color w:val="231F20"/>
          <w:w w:val="110"/>
        </w:rPr>
        <w:t>y si</w:t>
      </w:r>
      <w:r>
        <w:rPr>
          <w:color w:val="231F20"/>
          <w:spacing w:val="-19"/>
          <w:w w:val="110"/>
        </w:rPr>
        <w:t> </w:t>
      </w:r>
      <w:r>
        <w:rPr>
          <w:color w:val="231F20"/>
          <w:w w:val="110"/>
        </w:rPr>
        <w:t>a</w:t>
      </w:r>
      <w:r>
        <w:rPr>
          <w:color w:val="231F20"/>
          <w:spacing w:val="-19"/>
          <w:w w:val="110"/>
        </w:rPr>
        <w:t> </w:t>
      </w:r>
      <w:r>
        <w:rPr>
          <w:color w:val="231F20"/>
          <w:w w:val="110"/>
        </w:rPr>
        <w:t>uno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integrantes</w:t>
      </w:r>
      <w:r>
        <w:rPr>
          <w:color w:val="231F20"/>
          <w:spacing w:val="-19"/>
          <w:w w:val="110"/>
        </w:rPr>
        <w:t> </w:t>
      </w:r>
      <w:r>
        <w:rPr>
          <w:color w:val="231F20"/>
          <w:w w:val="110"/>
        </w:rPr>
        <w:t>le</w:t>
      </w:r>
      <w:r>
        <w:rPr>
          <w:color w:val="231F20"/>
          <w:spacing w:val="-19"/>
          <w:w w:val="110"/>
        </w:rPr>
        <w:t> </w:t>
      </w:r>
      <w:r>
        <w:rPr>
          <w:color w:val="231F20"/>
          <w:w w:val="110"/>
        </w:rPr>
        <w:t>será</w:t>
      </w:r>
      <w:r>
        <w:rPr>
          <w:color w:val="231F20"/>
          <w:spacing w:val="-19"/>
          <w:w w:val="110"/>
        </w:rPr>
        <w:t> </w:t>
      </w:r>
      <w:r>
        <w:rPr>
          <w:color w:val="231F20"/>
          <w:w w:val="110"/>
        </w:rPr>
        <w:t>imposible</w:t>
      </w:r>
      <w:r>
        <w:rPr>
          <w:color w:val="231F20"/>
          <w:spacing w:val="-19"/>
          <w:w w:val="110"/>
        </w:rPr>
        <w:t> </w:t>
      </w:r>
      <w:r>
        <w:rPr>
          <w:color w:val="231F20"/>
          <w:w w:val="110"/>
        </w:rPr>
        <w:t>cumplir</w:t>
      </w:r>
      <w:r>
        <w:rPr>
          <w:color w:val="231F20"/>
          <w:spacing w:val="-19"/>
          <w:w w:val="110"/>
        </w:rPr>
        <w:t> </w:t>
      </w:r>
      <w:r>
        <w:rPr>
          <w:color w:val="231F20"/>
          <w:w w:val="110"/>
        </w:rPr>
        <w:t>con</w:t>
      </w:r>
      <w:r>
        <w:rPr>
          <w:color w:val="231F20"/>
          <w:spacing w:val="-19"/>
          <w:w w:val="110"/>
        </w:rPr>
        <w:t> </w:t>
      </w:r>
      <w:r>
        <w:rPr>
          <w:color w:val="231F20"/>
          <w:w w:val="110"/>
        </w:rPr>
        <w:t>alguna</w:t>
      </w:r>
      <w:r>
        <w:rPr>
          <w:color w:val="231F20"/>
          <w:spacing w:val="-19"/>
          <w:w w:val="110"/>
        </w:rPr>
        <w:t> </w:t>
      </w:r>
      <w:r>
        <w:rPr>
          <w:color w:val="231F20"/>
          <w:w w:val="110"/>
        </w:rPr>
        <w:t>encomienda, avisa antes a sus compañeros con el fin de que tomen sus previsiones. Además, el primer fiscal ha buscado promover la convivencia y el enten- dimiento, fomentando entre ellos la realización de tareas extras en pro de la iglesia, como pintar las jardineras del atrio, pues ese tipo de trabajos los une </w:t>
      </w:r>
      <w:r>
        <w:rPr>
          <w:color w:val="231F20"/>
          <w:spacing w:val="-3"/>
          <w:w w:val="110"/>
        </w:rPr>
        <w:t>(Torres, </w:t>
      </w:r>
      <w:r>
        <w:rPr>
          <w:color w:val="231F20"/>
          <w:w w:val="110"/>
        </w:rPr>
        <w:t>Colín, Morales </w:t>
      </w:r>
      <w:r>
        <w:rPr>
          <w:i/>
          <w:color w:val="231F20"/>
          <w:w w:val="110"/>
        </w:rPr>
        <w:t>et al</w:t>
      </w:r>
      <w:r>
        <w:rPr>
          <w:color w:val="231F20"/>
          <w:w w:val="110"/>
        </w:rPr>
        <w:t>., junio</w:t>
      </w:r>
      <w:r>
        <w:rPr>
          <w:color w:val="231F20"/>
          <w:spacing w:val="-17"/>
          <w:w w:val="110"/>
        </w:rPr>
        <w:t> </w:t>
      </w:r>
      <w:r>
        <w:rPr>
          <w:color w:val="231F20"/>
          <w:w w:val="110"/>
        </w:rPr>
        <w:t>2007).</w:t>
      </w:r>
    </w:p>
    <w:p>
      <w:pPr>
        <w:spacing w:after="0" w:line="285" w:lineRule="auto"/>
        <w:jc w:val="both"/>
        <w:sectPr>
          <w:pgSz w:w="9640" w:h="13040"/>
          <w:pgMar w:header="0" w:footer="1464" w:top="860" w:bottom="1660" w:left="1340" w:right="1080"/>
        </w:sectPr>
      </w:pPr>
    </w:p>
    <w:p>
      <w:pPr>
        <w:pStyle w:val="BodyText"/>
        <w:spacing w:line="285" w:lineRule="auto" w:before="42"/>
        <w:ind w:left="100" w:right="134" w:firstLine="340"/>
        <w:jc w:val="both"/>
      </w:pPr>
      <w:r>
        <w:rPr>
          <w:color w:val="231F20"/>
          <w:w w:val="110"/>
        </w:rPr>
        <w:t>Esta</w:t>
      </w:r>
      <w:r>
        <w:rPr>
          <w:color w:val="231F20"/>
          <w:spacing w:val="-8"/>
          <w:w w:val="110"/>
        </w:rPr>
        <w:t> </w:t>
      </w:r>
      <w:r>
        <w:rPr>
          <w:color w:val="231F20"/>
          <w:w w:val="110"/>
        </w:rPr>
        <w:t>agrupación</w:t>
      </w:r>
      <w:r>
        <w:rPr>
          <w:color w:val="231F20"/>
          <w:spacing w:val="-7"/>
          <w:w w:val="110"/>
        </w:rPr>
        <w:t> </w:t>
      </w:r>
      <w:r>
        <w:rPr>
          <w:color w:val="231F20"/>
          <w:w w:val="110"/>
        </w:rPr>
        <w:t>tuvo</w:t>
      </w:r>
      <w:r>
        <w:rPr>
          <w:color w:val="231F20"/>
          <w:spacing w:val="-8"/>
          <w:w w:val="110"/>
        </w:rPr>
        <w:t> </w:t>
      </w:r>
      <w:r>
        <w:rPr>
          <w:color w:val="231F20"/>
          <w:w w:val="110"/>
        </w:rPr>
        <w:t>presente</w:t>
      </w:r>
      <w:r>
        <w:rPr>
          <w:color w:val="231F20"/>
          <w:spacing w:val="-8"/>
          <w:w w:val="110"/>
        </w:rPr>
        <w:t> </w:t>
      </w:r>
      <w:r>
        <w:rPr>
          <w:color w:val="231F20"/>
          <w:w w:val="110"/>
        </w:rPr>
        <w:t>la</w:t>
      </w:r>
      <w:r>
        <w:rPr>
          <w:color w:val="231F20"/>
          <w:spacing w:val="-8"/>
          <w:w w:val="110"/>
        </w:rPr>
        <w:t> </w:t>
      </w:r>
      <w:r>
        <w:rPr>
          <w:color w:val="231F20"/>
          <w:w w:val="110"/>
        </w:rPr>
        <w:t>experiencia</w:t>
      </w:r>
      <w:r>
        <w:rPr>
          <w:color w:val="231F20"/>
          <w:spacing w:val="-7"/>
          <w:w w:val="110"/>
        </w:rPr>
        <w:t> </w:t>
      </w:r>
      <w:r>
        <w:rPr>
          <w:color w:val="231F20"/>
          <w:w w:val="110"/>
        </w:rPr>
        <w:t>de</w:t>
      </w:r>
      <w:r>
        <w:rPr>
          <w:color w:val="231F20"/>
          <w:spacing w:val="-8"/>
          <w:w w:val="110"/>
        </w:rPr>
        <w:t> </w:t>
      </w:r>
      <w:r>
        <w:rPr>
          <w:color w:val="231F20"/>
          <w:w w:val="110"/>
        </w:rPr>
        <w:t>algunas</w:t>
      </w:r>
      <w:r>
        <w:rPr>
          <w:color w:val="231F20"/>
          <w:spacing w:val="-8"/>
          <w:w w:val="110"/>
        </w:rPr>
        <w:t> </w:t>
      </w:r>
      <w:r>
        <w:rPr>
          <w:color w:val="231F20"/>
          <w:w w:val="110"/>
        </w:rPr>
        <w:t>corporaciones anteriores, cuyos miembros no supieron dirimir sus diferencias y termi- naron en ruptura. Por tal motivo, la Corporación 2007 cuidó no caer en  esa misma situación, de modo que todos pudieron  finalizar su gestión    en</w:t>
      </w:r>
      <w:r>
        <w:rPr>
          <w:color w:val="231F20"/>
          <w:spacing w:val="-3"/>
          <w:w w:val="110"/>
        </w:rPr>
        <w:t> </w:t>
      </w:r>
      <w:r>
        <w:rPr>
          <w:color w:val="231F20"/>
          <w:w w:val="110"/>
        </w:rPr>
        <w:t>armonía.</w:t>
      </w:r>
    </w:p>
    <w:p>
      <w:pPr>
        <w:pStyle w:val="BodyText"/>
        <w:spacing w:line="285" w:lineRule="auto"/>
        <w:ind w:left="100" w:right="135" w:firstLine="340"/>
        <w:jc w:val="both"/>
      </w:pPr>
      <w:r>
        <w:rPr>
          <w:color w:val="231F20"/>
          <w:w w:val="110"/>
        </w:rPr>
        <w:t>La</w:t>
      </w:r>
      <w:r>
        <w:rPr>
          <w:color w:val="231F20"/>
          <w:spacing w:val="-16"/>
          <w:w w:val="110"/>
        </w:rPr>
        <w:t> </w:t>
      </w:r>
      <w:r>
        <w:rPr>
          <w:color w:val="231F20"/>
          <w:w w:val="110"/>
        </w:rPr>
        <w:t>dinámica</w:t>
      </w:r>
      <w:r>
        <w:rPr>
          <w:color w:val="231F20"/>
          <w:spacing w:val="-15"/>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Corporación</w:t>
      </w:r>
      <w:r>
        <w:rPr>
          <w:color w:val="231F20"/>
          <w:spacing w:val="-16"/>
          <w:w w:val="110"/>
        </w:rPr>
        <w:t> </w:t>
      </w:r>
      <w:r>
        <w:rPr>
          <w:color w:val="231F20"/>
          <w:w w:val="110"/>
        </w:rPr>
        <w:t>2007</w:t>
      </w:r>
      <w:r>
        <w:rPr>
          <w:color w:val="231F20"/>
          <w:spacing w:val="-16"/>
          <w:w w:val="110"/>
        </w:rPr>
        <w:t> </w:t>
      </w:r>
      <w:r>
        <w:rPr>
          <w:color w:val="231F20"/>
          <w:w w:val="110"/>
        </w:rPr>
        <w:t>“fue</w:t>
      </w:r>
      <w:r>
        <w:rPr>
          <w:color w:val="231F20"/>
          <w:spacing w:val="-16"/>
          <w:w w:val="110"/>
        </w:rPr>
        <w:t> </w:t>
      </w:r>
      <w:r>
        <w:rPr>
          <w:color w:val="231F20"/>
          <w:w w:val="110"/>
        </w:rPr>
        <w:t>muy</w:t>
      </w:r>
      <w:r>
        <w:rPr>
          <w:color w:val="231F20"/>
          <w:spacing w:val="-16"/>
          <w:w w:val="110"/>
        </w:rPr>
        <w:t> </w:t>
      </w:r>
      <w:r>
        <w:rPr>
          <w:color w:val="231F20"/>
          <w:w w:val="110"/>
        </w:rPr>
        <w:t>democrática,</w:t>
      </w:r>
      <w:r>
        <w:rPr>
          <w:color w:val="231F20"/>
          <w:spacing w:val="-15"/>
          <w:w w:val="110"/>
        </w:rPr>
        <w:t> </w:t>
      </w:r>
      <w:r>
        <w:rPr>
          <w:color w:val="231F20"/>
          <w:w w:val="110"/>
        </w:rPr>
        <w:t>ya</w:t>
      </w:r>
      <w:r>
        <w:rPr>
          <w:color w:val="231F20"/>
          <w:spacing w:val="-16"/>
          <w:w w:val="110"/>
        </w:rPr>
        <w:t> </w:t>
      </w:r>
      <w:r>
        <w:rPr>
          <w:color w:val="231F20"/>
          <w:w w:val="110"/>
        </w:rPr>
        <w:t>que</w:t>
      </w:r>
      <w:r>
        <w:rPr>
          <w:color w:val="231F20"/>
          <w:spacing w:val="-16"/>
          <w:w w:val="110"/>
        </w:rPr>
        <w:t> </w:t>
      </w:r>
      <w:r>
        <w:rPr>
          <w:color w:val="231F20"/>
          <w:w w:val="110"/>
        </w:rPr>
        <w:t>todos opinaban, hacían sus observaciones en un ambiente de libre expresión, in- cluyendo a los cobradores y al </w:t>
      </w:r>
      <w:r>
        <w:rPr>
          <w:i/>
          <w:color w:val="231F20"/>
          <w:w w:val="110"/>
        </w:rPr>
        <w:t>topil, </w:t>
      </w:r>
      <w:r>
        <w:rPr>
          <w:color w:val="231F20"/>
          <w:w w:val="110"/>
        </w:rPr>
        <w:t>lo que no sucede en otras corporacio- nes”</w:t>
      </w:r>
      <w:r>
        <w:rPr>
          <w:color w:val="231F20"/>
          <w:spacing w:val="-28"/>
          <w:w w:val="110"/>
        </w:rPr>
        <w:t> </w:t>
      </w:r>
      <w:r>
        <w:rPr>
          <w:color w:val="231F20"/>
          <w:spacing w:val="-3"/>
          <w:w w:val="110"/>
        </w:rPr>
        <w:t>(Tarango,</w:t>
      </w:r>
      <w:r>
        <w:rPr>
          <w:color w:val="231F20"/>
          <w:spacing w:val="-28"/>
          <w:w w:val="110"/>
        </w:rPr>
        <w:t> </w:t>
      </w:r>
      <w:r>
        <w:rPr>
          <w:color w:val="231F20"/>
          <w:w w:val="110"/>
        </w:rPr>
        <w:t>2009).</w:t>
      </w:r>
      <w:r>
        <w:rPr>
          <w:color w:val="231F20"/>
          <w:spacing w:val="-28"/>
          <w:w w:val="110"/>
        </w:rPr>
        <w:t> </w:t>
      </w:r>
      <w:r>
        <w:rPr>
          <w:color w:val="231F20"/>
          <w:w w:val="110"/>
        </w:rPr>
        <w:t>En</w:t>
      </w:r>
      <w:r>
        <w:rPr>
          <w:color w:val="231F20"/>
          <w:spacing w:val="-28"/>
          <w:w w:val="110"/>
        </w:rPr>
        <w:t> </w:t>
      </w:r>
      <w:r>
        <w:rPr>
          <w:color w:val="231F20"/>
          <w:w w:val="110"/>
        </w:rPr>
        <w:t>realidad,</w:t>
      </w:r>
      <w:r>
        <w:rPr>
          <w:color w:val="231F20"/>
          <w:spacing w:val="-28"/>
          <w:w w:val="110"/>
        </w:rPr>
        <w:t> </w:t>
      </w:r>
      <w:r>
        <w:rPr>
          <w:color w:val="231F20"/>
          <w:w w:val="110"/>
        </w:rPr>
        <w:t>el</w:t>
      </w:r>
      <w:r>
        <w:rPr>
          <w:color w:val="231F20"/>
          <w:spacing w:val="-28"/>
          <w:w w:val="110"/>
        </w:rPr>
        <w:t> </w:t>
      </w:r>
      <w:r>
        <w:rPr>
          <w:color w:val="231F20"/>
          <w:w w:val="110"/>
        </w:rPr>
        <w:t>primer</w:t>
      </w:r>
      <w:r>
        <w:rPr>
          <w:color w:val="231F20"/>
          <w:spacing w:val="-28"/>
          <w:w w:val="110"/>
        </w:rPr>
        <w:t> </w:t>
      </w:r>
      <w:r>
        <w:rPr>
          <w:color w:val="231F20"/>
          <w:w w:val="110"/>
        </w:rPr>
        <w:t>fiscal</w:t>
      </w:r>
      <w:r>
        <w:rPr>
          <w:color w:val="231F20"/>
          <w:spacing w:val="-28"/>
          <w:w w:val="110"/>
        </w:rPr>
        <w:t> </w:t>
      </w:r>
      <w:r>
        <w:rPr>
          <w:color w:val="231F20"/>
          <w:w w:val="110"/>
        </w:rPr>
        <w:t>es</w:t>
      </w:r>
      <w:r>
        <w:rPr>
          <w:color w:val="231F20"/>
          <w:spacing w:val="-28"/>
          <w:w w:val="110"/>
        </w:rPr>
        <w:t> </w:t>
      </w:r>
      <w:r>
        <w:rPr>
          <w:color w:val="231F20"/>
          <w:w w:val="110"/>
        </w:rPr>
        <w:t>quien</w:t>
      </w:r>
      <w:r>
        <w:rPr>
          <w:color w:val="231F20"/>
          <w:spacing w:val="-28"/>
          <w:w w:val="110"/>
        </w:rPr>
        <w:t> </w:t>
      </w:r>
      <w:r>
        <w:rPr>
          <w:color w:val="231F20"/>
          <w:w w:val="110"/>
        </w:rPr>
        <w:t>determina</w:t>
      </w:r>
      <w:r>
        <w:rPr>
          <w:color w:val="231F20"/>
          <w:spacing w:val="-28"/>
          <w:w w:val="110"/>
        </w:rPr>
        <w:t> </w:t>
      </w:r>
      <w:r>
        <w:rPr>
          <w:color w:val="231F20"/>
          <w:w w:val="110"/>
        </w:rPr>
        <w:t>el</w:t>
      </w:r>
      <w:r>
        <w:rPr>
          <w:color w:val="231F20"/>
          <w:spacing w:val="-28"/>
          <w:w w:val="110"/>
        </w:rPr>
        <w:t> </w:t>
      </w:r>
      <w:r>
        <w:rPr>
          <w:color w:val="231F20"/>
          <w:w w:val="110"/>
        </w:rPr>
        <w:t>estilo de trabajo. Según información recibida, hay corporaciones en las que pre- valece</w:t>
      </w:r>
      <w:r>
        <w:rPr>
          <w:color w:val="231F20"/>
          <w:spacing w:val="-5"/>
          <w:w w:val="110"/>
        </w:rPr>
        <w:t> </w:t>
      </w:r>
      <w:r>
        <w:rPr>
          <w:color w:val="231F20"/>
          <w:w w:val="110"/>
        </w:rPr>
        <w:t>el</w:t>
      </w:r>
      <w:r>
        <w:rPr>
          <w:color w:val="231F20"/>
          <w:spacing w:val="-4"/>
          <w:w w:val="110"/>
        </w:rPr>
        <w:t> </w:t>
      </w:r>
      <w:r>
        <w:rPr>
          <w:color w:val="231F20"/>
          <w:w w:val="110"/>
        </w:rPr>
        <w:t>autoritarismo</w:t>
      </w:r>
      <w:r>
        <w:rPr>
          <w:color w:val="231F20"/>
          <w:spacing w:val="-4"/>
          <w:w w:val="110"/>
        </w:rPr>
        <w:t> </w:t>
      </w:r>
      <w:r>
        <w:rPr>
          <w:color w:val="231F20"/>
          <w:w w:val="110"/>
        </w:rPr>
        <w:t>o</w:t>
      </w:r>
      <w:r>
        <w:rPr>
          <w:color w:val="231F20"/>
          <w:spacing w:val="-4"/>
          <w:w w:val="110"/>
        </w:rPr>
        <w:t> </w:t>
      </w:r>
      <w:r>
        <w:rPr>
          <w:color w:val="231F20"/>
          <w:w w:val="110"/>
        </w:rPr>
        <w:t>bien</w:t>
      </w:r>
      <w:r>
        <w:rPr>
          <w:color w:val="231F20"/>
          <w:spacing w:val="-5"/>
          <w:w w:val="110"/>
        </w:rPr>
        <w:t> </w:t>
      </w:r>
      <w:r>
        <w:rPr>
          <w:color w:val="231F20"/>
          <w:w w:val="110"/>
        </w:rPr>
        <w:t>los</w:t>
      </w:r>
      <w:r>
        <w:rPr>
          <w:color w:val="231F20"/>
          <w:spacing w:val="-5"/>
          <w:w w:val="110"/>
        </w:rPr>
        <w:t> </w:t>
      </w:r>
      <w:r>
        <w:rPr>
          <w:color w:val="231F20"/>
          <w:w w:val="110"/>
        </w:rPr>
        <w:t>integrantes</w:t>
      </w:r>
      <w:r>
        <w:rPr>
          <w:color w:val="231F20"/>
          <w:spacing w:val="-5"/>
          <w:w w:val="110"/>
        </w:rPr>
        <w:t> </w:t>
      </w:r>
      <w:r>
        <w:rPr>
          <w:color w:val="231F20"/>
          <w:w w:val="110"/>
        </w:rPr>
        <w:t>trabajan</w:t>
      </w:r>
      <w:r>
        <w:rPr>
          <w:color w:val="231F20"/>
          <w:spacing w:val="-5"/>
          <w:w w:val="110"/>
        </w:rPr>
        <w:t> </w:t>
      </w:r>
      <w:r>
        <w:rPr>
          <w:color w:val="231F20"/>
          <w:w w:val="110"/>
        </w:rPr>
        <w:t>de</w:t>
      </w:r>
      <w:r>
        <w:rPr>
          <w:color w:val="231F20"/>
          <w:spacing w:val="-4"/>
          <w:w w:val="110"/>
        </w:rPr>
        <w:t> </w:t>
      </w:r>
      <w:r>
        <w:rPr>
          <w:color w:val="231F20"/>
          <w:w w:val="110"/>
        </w:rPr>
        <w:t>manera</w:t>
      </w:r>
      <w:r>
        <w:rPr>
          <w:color w:val="231F20"/>
          <w:spacing w:val="-5"/>
          <w:w w:val="110"/>
        </w:rPr>
        <w:t> </w:t>
      </w:r>
      <w:r>
        <w:rPr>
          <w:color w:val="231F20"/>
          <w:w w:val="110"/>
        </w:rPr>
        <w:t>indepen- diente; esto es, cumplen con su obligación y nada más, pero no forman un verdadero</w:t>
      </w:r>
      <w:r>
        <w:rPr>
          <w:color w:val="231F20"/>
          <w:spacing w:val="-23"/>
          <w:w w:val="110"/>
        </w:rPr>
        <w:t> </w:t>
      </w:r>
      <w:r>
        <w:rPr>
          <w:color w:val="231F20"/>
          <w:w w:val="110"/>
        </w:rPr>
        <w:t>equipo.</w:t>
      </w:r>
    </w:p>
    <w:p>
      <w:pPr>
        <w:pStyle w:val="BodyText"/>
        <w:spacing w:line="285" w:lineRule="auto"/>
        <w:ind w:left="100" w:right="135" w:firstLine="340"/>
        <w:jc w:val="both"/>
      </w:pPr>
      <w:r>
        <w:rPr>
          <w:color w:val="231F20"/>
          <w:w w:val="110"/>
        </w:rPr>
        <w:t>En relación con el tiempo que dedican a la Corporación, los fiscales y sacristanes son quienes invierten más horas, ya que los cobradores sola- mente se presentan el sábado para ayudar en la limpieza y los domingos salen a cobrar por el vecindario.</w:t>
      </w:r>
    </w:p>
    <w:p>
      <w:pPr>
        <w:pStyle w:val="BodyText"/>
        <w:spacing w:line="285" w:lineRule="auto"/>
        <w:ind w:left="100" w:right="134" w:firstLine="340"/>
        <w:jc w:val="right"/>
      </w:pPr>
      <w:r>
        <w:rPr>
          <w:color w:val="231F20"/>
          <w:w w:val="110"/>
        </w:rPr>
        <w:t>A fin de cumplir con sus responsabilidades en la iglesia, el</w:t>
      </w:r>
      <w:r>
        <w:rPr>
          <w:color w:val="231F20"/>
          <w:spacing w:val="44"/>
          <w:w w:val="110"/>
        </w:rPr>
        <w:t> </w:t>
      </w:r>
      <w:r>
        <w:rPr>
          <w:color w:val="231F20"/>
          <w:w w:val="110"/>
        </w:rPr>
        <w:t>primer</w:t>
      </w:r>
      <w:r>
        <w:rPr>
          <w:color w:val="231F20"/>
          <w:spacing w:val="13"/>
          <w:w w:val="110"/>
        </w:rPr>
        <w:t> </w:t>
      </w:r>
      <w:r>
        <w:rPr>
          <w:color w:val="231F20"/>
          <w:w w:val="110"/>
        </w:rPr>
        <w:t>sa-</w:t>
      </w:r>
      <w:r>
        <w:rPr>
          <w:color w:val="231F20"/>
          <w:w w:val="93"/>
        </w:rPr>
        <w:t> </w:t>
      </w:r>
      <w:r>
        <w:rPr>
          <w:color w:val="231F20"/>
          <w:w w:val="110"/>
        </w:rPr>
        <w:t>cristán, que es ebanista, no laboró de manera normal durante ese</w:t>
      </w:r>
      <w:r>
        <w:rPr>
          <w:color w:val="231F20"/>
          <w:spacing w:val="29"/>
          <w:w w:val="110"/>
        </w:rPr>
        <w:t> </w:t>
      </w:r>
      <w:r>
        <w:rPr>
          <w:color w:val="231F20"/>
          <w:w w:val="110"/>
        </w:rPr>
        <w:t>año.</w:t>
      </w:r>
      <w:r>
        <w:rPr>
          <w:color w:val="231F20"/>
          <w:spacing w:val="11"/>
          <w:w w:val="110"/>
        </w:rPr>
        <w:t> </w:t>
      </w:r>
      <w:r>
        <w:rPr>
          <w:color w:val="231F20"/>
          <w:w w:val="110"/>
        </w:rPr>
        <w:t>Al</w:t>
      </w:r>
      <w:r>
        <w:rPr>
          <w:color w:val="231F20"/>
          <w:spacing w:val="-1"/>
          <w:w w:val="111"/>
        </w:rPr>
        <w:t> </w:t>
      </w:r>
      <w:r>
        <w:rPr>
          <w:color w:val="231F20"/>
          <w:w w:val="110"/>
        </w:rPr>
        <w:t>respecto,</w:t>
      </w:r>
      <w:r>
        <w:rPr>
          <w:color w:val="231F20"/>
          <w:spacing w:val="-13"/>
          <w:w w:val="110"/>
        </w:rPr>
        <w:t> </w:t>
      </w:r>
      <w:r>
        <w:rPr>
          <w:color w:val="231F20"/>
          <w:w w:val="110"/>
        </w:rPr>
        <w:t>comentó</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ningún</w:t>
      </w:r>
      <w:r>
        <w:rPr>
          <w:color w:val="231F20"/>
          <w:spacing w:val="-13"/>
          <w:w w:val="110"/>
        </w:rPr>
        <w:t> </w:t>
      </w:r>
      <w:r>
        <w:rPr>
          <w:color w:val="231F20"/>
          <w:w w:val="110"/>
        </w:rPr>
        <w:t>trabajo</w:t>
      </w:r>
      <w:r>
        <w:rPr>
          <w:color w:val="231F20"/>
          <w:spacing w:val="-13"/>
          <w:w w:val="110"/>
        </w:rPr>
        <w:t> </w:t>
      </w:r>
      <w:r>
        <w:rPr>
          <w:color w:val="231F20"/>
          <w:w w:val="110"/>
        </w:rPr>
        <w:t>le</w:t>
      </w:r>
      <w:r>
        <w:rPr>
          <w:color w:val="231F20"/>
          <w:spacing w:val="-13"/>
          <w:w w:val="110"/>
        </w:rPr>
        <w:t> </w:t>
      </w:r>
      <w:r>
        <w:rPr>
          <w:color w:val="231F20"/>
          <w:w w:val="110"/>
        </w:rPr>
        <w:t>darían</w:t>
      </w:r>
      <w:r>
        <w:rPr>
          <w:color w:val="231F20"/>
          <w:spacing w:val="-12"/>
          <w:w w:val="110"/>
        </w:rPr>
        <w:t> </w:t>
      </w:r>
      <w:r>
        <w:rPr>
          <w:color w:val="231F20"/>
          <w:w w:val="110"/>
        </w:rPr>
        <w:t>las</w:t>
      </w:r>
      <w:r>
        <w:rPr>
          <w:color w:val="231F20"/>
          <w:spacing w:val="-13"/>
          <w:w w:val="110"/>
        </w:rPr>
        <w:t> </w:t>
      </w:r>
      <w:r>
        <w:rPr>
          <w:color w:val="231F20"/>
          <w:w w:val="110"/>
        </w:rPr>
        <w:t>facilidades</w:t>
      </w:r>
      <w:r>
        <w:rPr>
          <w:color w:val="231F20"/>
          <w:spacing w:val="-12"/>
          <w:w w:val="110"/>
        </w:rPr>
        <w:t> </w:t>
      </w:r>
      <w:r>
        <w:rPr>
          <w:color w:val="231F20"/>
          <w:w w:val="110"/>
        </w:rPr>
        <w:t>de</w:t>
      </w:r>
      <w:r>
        <w:rPr>
          <w:color w:val="231F20"/>
          <w:spacing w:val="-13"/>
          <w:w w:val="110"/>
        </w:rPr>
        <w:t> </w:t>
      </w:r>
      <w:r>
        <w:rPr>
          <w:color w:val="231F20"/>
          <w:w w:val="110"/>
        </w:rPr>
        <w:t>tiempo</w:t>
      </w:r>
      <w:r>
        <w:rPr>
          <w:color w:val="231F20"/>
          <w:w w:val="106"/>
        </w:rPr>
        <w:t> </w:t>
      </w:r>
      <w:r>
        <w:rPr>
          <w:color w:val="231F20"/>
          <w:w w:val="110"/>
        </w:rPr>
        <w:t>que requería para cumplir adecuadamente con su cargo</w:t>
      </w:r>
      <w:r>
        <w:rPr>
          <w:color w:val="231F20"/>
          <w:spacing w:val="46"/>
          <w:w w:val="110"/>
        </w:rPr>
        <w:t> </w:t>
      </w:r>
      <w:r>
        <w:rPr>
          <w:color w:val="231F20"/>
          <w:spacing w:val="-3"/>
          <w:w w:val="110"/>
        </w:rPr>
        <w:t>(Tarango,</w:t>
      </w:r>
      <w:r>
        <w:rPr>
          <w:color w:val="231F20"/>
          <w:spacing w:val="11"/>
          <w:w w:val="110"/>
        </w:rPr>
        <w:t> </w:t>
      </w:r>
      <w:r>
        <w:rPr>
          <w:color w:val="231F20"/>
          <w:w w:val="110"/>
        </w:rPr>
        <w:t>2009).</w:t>
      </w:r>
      <w:r>
        <w:rPr>
          <w:color w:val="231F20"/>
          <w:w w:val="101"/>
        </w:rPr>
        <w:t> </w:t>
      </w:r>
      <w:r>
        <w:rPr>
          <w:color w:val="231F20"/>
          <w:w w:val="110"/>
        </w:rPr>
        <w:t>En</w:t>
      </w:r>
      <w:r>
        <w:rPr>
          <w:color w:val="231F20"/>
          <w:spacing w:val="21"/>
          <w:w w:val="110"/>
        </w:rPr>
        <w:t> </w:t>
      </w:r>
      <w:r>
        <w:rPr>
          <w:color w:val="231F20"/>
          <w:w w:val="110"/>
        </w:rPr>
        <w:t>palabras</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especialistas:</w:t>
      </w:r>
      <w:r>
        <w:rPr>
          <w:color w:val="231F20"/>
          <w:spacing w:val="22"/>
          <w:w w:val="110"/>
        </w:rPr>
        <w:t> </w:t>
      </w:r>
      <w:r>
        <w:rPr>
          <w:color w:val="231F20"/>
          <w:w w:val="110"/>
        </w:rPr>
        <w:t>“Estos</w:t>
      </w:r>
      <w:r>
        <w:rPr>
          <w:color w:val="231F20"/>
          <w:spacing w:val="20"/>
          <w:w w:val="110"/>
        </w:rPr>
        <w:t> </w:t>
      </w:r>
      <w:r>
        <w:rPr>
          <w:color w:val="231F20"/>
          <w:w w:val="110"/>
        </w:rPr>
        <w:t>cargos</w:t>
      </w:r>
      <w:r>
        <w:rPr>
          <w:color w:val="231F20"/>
          <w:spacing w:val="21"/>
          <w:w w:val="110"/>
        </w:rPr>
        <w:t> </w:t>
      </w:r>
      <w:r>
        <w:rPr>
          <w:color w:val="231F20"/>
          <w:w w:val="110"/>
        </w:rPr>
        <w:t>son</w:t>
      </w:r>
      <w:r>
        <w:rPr>
          <w:color w:val="231F20"/>
          <w:spacing w:val="21"/>
          <w:w w:val="110"/>
        </w:rPr>
        <w:t> </w:t>
      </w:r>
      <w:r>
        <w:rPr>
          <w:color w:val="231F20"/>
          <w:w w:val="110"/>
        </w:rPr>
        <w:t>obligatorios</w:t>
      </w:r>
      <w:r>
        <w:rPr>
          <w:color w:val="231F20"/>
          <w:spacing w:val="22"/>
          <w:w w:val="110"/>
        </w:rPr>
        <w:t> </w:t>
      </w:r>
      <w:r>
        <w:rPr>
          <w:color w:val="231F20"/>
          <w:w w:val="110"/>
        </w:rPr>
        <w:t>y</w:t>
      </w:r>
      <w:r>
        <w:rPr>
          <w:color w:val="231F20"/>
          <w:spacing w:val="21"/>
          <w:w w:val="110"/>
        </w:rPr>
        <w:t> </w:t>
      </w:r>
      <w:r>
        <w:rPr>
          <w:color w:val="231F20"/>
          <w:w w:val="110"/>
        </w:rPr>
        <w:t>no</w:t>
      </w:r>
      <w:r>
        <w:rPr>
          <w:color w:val="231F20"/>
          <w:spacing w:val="21"/>
          <w:w w:val="110"/>
        </w:rPr>
        <w:t> </w:t>
      </w:r>
      <w:r>
        <w:rPr>
          <w:color w:val="231F20"/>
          <w:w w:val="110"/>
        </w:rPr>
        <w:t>son</w:t>
      </w:r>
      <w:r>
        <w:rPr>
          <w:color w:val="231F20"/>
          <w:w w:val="112"/>
        </w:rPr>
        <w:t> </w:t>
      </w:r>
      <w:r>
        <w:rPr>
          <w:color w:val="231F20"/>
          <w:w w:val="110"/>
        </w:rPr>
        <w:t>remunerados; […] por el contrario, los oficios del sistema de</w:t>
      </w:r>
      <w:r>
        <w:rPr>
          <w:color w:val="231F20"/>
          <w:spacing w:val="13"/>
          <w:w w:val="110"/>
        </w:rPr>
        <w:t> </w:t>
      </w:r>
      <w:r>
        <w:rPr>
          <w:color w:val="231F20"/>
          <w:w w:val="110"/>
        </w:rPr>
        <w:t>cargos usual-</w:t>
      </w:r>
      <w:r>
        <w:rPr>
          <w:color w:val="231F20"/>
          <w:w w:val="93"/>
        </w:rPr>
        <w:t> </w:t>
      </w:r>
      <w:r>
        <w:rPr>
          <w:color w:val="231F20"/>
          <w:w w:val="110"/>
        </w:rPr>
        <w:t>mente</w:t>
      </w:r>
      <w:r>
        <w:rPr>
          <w:color w:val="231F20"/>
          <w:spacing w:val="-6"/>
          <w:w w:val="110"/>
        </w:rPr>
        <w:t> </w:t>
      </w:r>
      <w:r>
        <w:rPr>
          <w:color w:val="231F20"/>
          <w:w w:val="110"/>
        </w:rPr>
        <w:t>implican</w:t>
      </w:r>
      <w:r>
        <w:rPr>
          <w:color w:val="231F20"/>
          <w:spacing w:val="-7"/>
          <w:w w:val="110"/>
        </w:rPr>
        <w:t> </w:t>
      </w:r>
      <w:r>
        <w:rPr>
          <w:color w:val="231F20"/>
          <w:w w:val="110"/>
        </w:rPr>
        <w:t>un</w:t>
      </w:r>
      <w:r>
        <w:rPr>
          <w:color w:val="231F20"/>
          <w:spacing w:val="-6"/>
          <w:w w:val="110"/>
        </w:rPr>
        <w:t> </w:t>
      </w:r>
      <w:r>
        <w:rPr>
          <w:color w:val="231F20"/>
          <w:w w:val="110"/>
        </w:rPr>
        <w:t>costo</w:t>
      </w:r>
      <w:r>
        <w:rPr>
          <w:color w:val="231F20"/>
          <w:spacing w:val="-7"/>
          <w:w w:val="110"/>
        </w:rPr>
        <w:t> </w:t>
      </w:r>
      <w:r>
        <w:rPr>
          <w:color w:val="231F20"/>
          <w:w w:val="110"/>
        </w:rPr>
        <w:t>considerable</w:t>
      </w:r>
      <w:r>
        <w:rPr>
          <w:color w:val="231F20"/>
          <w:spacing w:val="-7"/>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sujeto,</w:t>
      </w:r>
      <w:r>
        <w:rPr>
          <w:color w:val="231F20"/>
          <w:spacing w:val="-7"/>
          <w:w w:val="110"/>
        </w:rPr>
        <w:t> </w:t>
      </w:r>
      <w:r>
        <w:rPr>
          <w:color w:val="231F20"/>
          <w:w w:val="110"/>
        </w:rPr>
        <w:t>en</w:t>
      </w:r>
      <w:r>
        <w:rPr>
          <w:color w:val="231F20"/>
          <w:spacing w:val="-6"/>
          <w:w w:val="110"/>
        </w:rPr>
        <w:t> </w:t>
      </w:r>
      <w:r>
        <w:rPr>
          <w:color w:val="231F20"/>
          <w:w w:val="110"/>
        </w:rPr>
        <w:t>pérdida</w:t>
      </w:r>
      <w:r>
        <w:rPr>
          <w:color w:val="231F20"/>
          <w:spacing w:val="-6"/>
          <w:w w:val="110"/>
        </w:rPr>
        <w:t> </w:t>
      </w:r>
      <w:r>
        <w:rPr>
          <w:color w:val="231F20"/>
          <w:w w:val="110"/>
        </w:rPr>
        <w:t>de</w:t>
      </w:r>
      <w:r>
        <w:rPr>
          <w:color w:val="231F20"/>
          <w:spacing w:val="-6"/>
          <w:w w:val="110"/>
        </w:rPr>
        <w:t> </w:t>
      </w:r>
      <w:r>
        <w:rPr>
          <w:color w:val="231F20"/>
          <w:w w:val="110"/>
        </w:rPr>
        <w:t>tiempo,</w:t>
      </w:r>
      <w:r>
        <w:rPr>
          <w:color w:val="231F20"/>
          <w:w w:val="107"/>
        </w:rPr>
        <w:t> </w:t>
      </w:r>
      <w:r>
        <w:rPr>
          <w:color w:val="231F20"/>
          <w:w w:val="110"/>
        </w:rPr>
        <w:t>de</w:t>
      </w:r>
      <w:r>
        <w:rPr>
          <w:color w:val="231F20"/>
          <w:spacing w:val="-5"/>
          <w:w w:val="110"/>
        </w:rPr>
        <w:t> </w:t>
      </w:r>
      <w:r>
        <w:rPr>
          <w:color w:val="231F20"/>
          <w:w w:val="110"/>
        </w:rPr>
        <w:t>trabajo</w:t>
      </w:r>
      <w:r>
        <w:rPr>
          <w:color w:val="231F20"/>
          <w:spacing w:val="-6"/>
          <w:w w:val="110"/>
        </w:rPr>
        <w:t> </w:t>
      </w:r>
      <w:r>
        <w:rPr>
          <w:color w:val="231F20"/>
          <w:w w:val="110"/>
        </w:rPr>
        <w:t>y</w:t>
      </w:r>
      <w:r>
        <w:rPr>
          <w:color w:val="231F20"/>
          <w:spacing w:val="-5"/>
          <w:w w:val="110"/>
        </w:rPr>
        <w:t> </w:t>
      </w:r>
      <w:r>
        <w:rPr>
          <w:color w:val="231F20"/>
          <w:w w:val="110"/>
        </w:rPr>
        <w:t>por</w:t>
      </w:r>
      <w:r>
        <w:rPr>
          <w:color w:val="231F20"/>
          <w:spacing w:val="-5"/>
          <w:w w:val="110"/>
        </w:rPr>
        <w:t> </w:t>
      </w:r>
      <w:r>
        <w:rPr>
          <w:color w:val="231F20"/>
          <w:w w:val="110"/>
        </w:rPr>
        <w:t>los</w:t>
      </w:r>
      <w:r>
        <w:rPr>
          <w:color w:val="231F20"/>
          <w:spacing w:val="-5"/>
          <w:w w:val="110"/>
        </w:rPr>
        <w:t> </w:t>
      </w:r>
      <w:r>
        <w:rPr>
          <w:color w:val="231F20"/>
          <w:w w:val="110"/>
        </w:rPr>
        <w:t>gastos</w:t>
      </w:r>
      <w:r>
        <w:rPr>
          <w:color w:val="231F20"/>
          <w:spacing w:val="-5"/>
          <w:w w:val="110"/>
        </w:rPr>
        <w:t> </w:t>
      </w:r>
      <w:r>
        <w:rPr>
          <w:color w:val="231F20"/>
          <w:w w:val="110"/>
        </w:rPr>
        <w:t>realizados</w:t>
      </w:r>
      <w:r>
        <w:rPr>
          <w:color w:val="231F20"/>
          <w:spacing w:val="-5"/>
          <w:w w:val="110"/>
        </w:rPr>
        <w:t> </w:t>
      </w:r>
      <w:r>
        <w:rPr>
          <w:color w:val="231F20"/>
          <w:w w:val="110"/>
        </w:rPr>
        <w:t>en</w:t>
      </w:r>
      <w:r>
        <w:rPr>
          <w:color w:val="231F20"/>
          <w:spacing w:val="-5"/>
          <w:w w:val="110"/>
        </w:rPr>
        <w:t> </w:t>
      </w:r>
      <w:r>
        <w:rPr>
          <w:color w:val="231F20"/>
          <w:w w:val="110"/>
        </w:rPr>
        <w:t>efectivo”</w:t>
      </w:r>
      <w:r>
        <w:rPr>
          <w:color w:val="231F20"/>
          <w:spacing w:val="-4"/>
          <w:w w:val="110"/>
        </w:rPr>
        <w:t> </w:t>
      </w:r>
      <w:r>
        <w:rPr>
          <w:color w:val="231F20"/>
          <w:w w:val="110"/>
        </w:rPr>
        <w:t>(Korsbaek,</w:t>
      </w:r>
      <w:r>
        <w:rPr>
          <w:color w:val="231F20"/>
          <w:spacing w:val="-5"/>
          <w:w w:val="110"/>
        </w:rPr>
        <w:t> </w:t>
      </w:r>
      <w:r>
        <w:rPr>
          <w:color w:val="231F20"/>
          <w:w w:val="110"/>
        </w:rPr>
        <w:t>1996:</w:t>
      </w:r>
      <w:r>
        <w:rPr>
          <w:color w:val="231F20"/>
          <w:spacing w:val="-5"/>
          <w:w w:val="110"/>
        </w:rPr>
        <w:t> </w:t>
      </w:r>
      <w:r>
        <w:rPr>
          <w:color w:val="231F20"/>
          <w:w w:val="110"/>
        </w:rPr>
        <w:t>78</w:t>
      </w:r>
      <w:r>
        <w:rPr>
          <w:color w:val="231F20"/>
          <w:spacing w:val="-5"/>
          <w:w w:val="110"/>
        </w:rPr>
        <w:t> </w:t>
      </w:r>
      <w:r>
        <w:rPr>
          <w:color w:val="231F20"/>
          <w:w w:val="110"/>
        </w:rPr>
        <w:t>ss).</w:t>
      </w:r>
      <w:r>
        <w:rPr>
          <w:color w:val="231F20"/>
          <w:w w:val="110"/>
        </w:rPr>
        <w:t> </w:t>
      </w:r>
      <w:r>
        <w:rPr>
          <w:color w:val="231F20"/>
          <w:w w:val="110"/>
        </w:rPr>
        <w:t>Los</w:t>
      </w:r>
      <w:r>
        <w:rPr>
          <w:color w:val="231F20"/>
          <w:spacing w:val="-4"/>
          <w:w w:val="110"/>
        </w:rPr>
        <w:t> </w:t>
      </w:r>
      <w:r>
        <w:rPr>
          <w:color w:val="231F20"/>
          <w:w w:val="110"/>
        </w:rPr>
        <w:t>integrantes</w:t>
      </w:r>
      <w:r>
        <w:rPr>
          <w:color w:val="231F20"/>
          <w:spacing w:val="-5"/>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Corporación</w:t>
      </w:r>
      <w:r>
        <w:rPr>
          <w:color w:val="231F20"/>
          <w:spacing w:val="-5"/>
          <w:w w:val="110"/>
        </w:rPr>
        <w:t> </w:t>
      </w:r>
      <w:r>
        <w:rPr>
          <w:color w:val="231F20"/>
          <w:w w:val="110"/>
        </w:rPr>
        <w:t>pueden</w:t>
      </w:r>
      <w:r>
        <w:rPr>
          <w:color w:val="231F20"/>
          <w:spacing w:val="-4"/>
          <w:w w:val="110"/>
        </w:rPr>
        <w:t> </w:t>
      </w:r>
      <w:r>
        <w:rPr>
          <w:color w:val="231F20"/>
          <w:w w:val="110"/>
        </w:rPr>
        <w:t>ser</w:t>
      </w:r>
      <w:r>
        <w:rPr>
          <w:color w:val="231F20"/>
          <w:spacing w:val="-5"/>
          <w:w w:val="110"/>
        </w:rPr>
        <w:t> </w:t>
      </w:r>
      <w:r>
        <w:rPr>
          <w:color w:val="231F20"/>
          <w:w w:val="110"/>
        </w:rPr>
        <w:t>reelectos</w:t>
      </w:r>
      <w:r>
        <w:rPr>
          <w:color w:val="231F20"/>
          <w:spacing w:val="-4"/>
          <w:w w:val="110"/>
        </w:rPr>
        <w:t> </w:t>
      </w:r>
      <w:r>
        <w:rPr>
          <w:color w:val="231F20"/>
          <w:w w:val="110"/>
        </w:rPr>
        <w:t>para</w:t>
      </w:r>
      <w:r>
        <w:rPr>
          <w:color w:val="231F20"/>
          <w:spacing w:val="-4"/>
          <w:w w:val="110"/>
        </w:rPr>
        <w:t> </w:t>
      </w:r>
      <w:r>
        <w:rPr>
          <w:color w:val="231F20"/>
          <w:w w:val="110"/>
        </w:rPr>
        <w:t>siguientes</w:t>
      </w:r>
      <w:r>
        <w:rPr>
          <w:color w:val="231F20"/>
          <w:spacing w:val="-1"/>
          <w:w w:val="109"/>
        </w:rPr>
        <w:t> </w:t>
      </w:r>
      <w:r>
        <w:rPr>
          <w:color w:val="231F20"/>
          <w:w w:val="110"/>
        </w:rPr>
        <w:t>periodos, pero dejando pasar varios años, pues la </w:t>
      </w:r>
      <w:r>
        <w:rPr>
          <w:color w:val="231F20"/>
          <w:spacing w:val="-3"/>
          <w:w w:val="110"/>
        </w:rPr>
        <w:t>experiencia </w:t>
      </w:r>
      <w:r>
        <w:rPr>
          <w:color w:val="231F20"/>
          <w:w w:val="110"/>
        </w:rPr>
        <w:t>les</w:t>
      </w:r>
      <w:r>
        <w:rPr>
          <w:color w:val="231F20"/>
          <w:spacing w:val="1"/>
          <w:w w:val="110"/>
        </w:rPr>
        <w:t> </w:t>
      </w:r>
      <w:r>
        <w:rPr>
          <w:color w:val="231F20"/>
          <w:w w:val="110"/>
        </w:rPr>
        <w:t>ha</w:t>
      </w:r>
      <w:r>
        <w:rPr>
          <w:color w:val="231F20"/>
          <w:spacing w:val="-1"/>
          <w:w w:val="110"/>
        </w:rPr>
        <w:t> </w:t>
      </w:r>
      <w:r>
        <w:rPr>
          <w:color w:val="231F20"/>
          <w:w w:val="110"/>
        </w:rPr>
        <w:t>hecho</w:t>
      </w:r>
      <w:r>
        <w:rPr>
          <w:color w:val="231F20"/>
          <w:spacing w:val="-1"/>
          <w:w w:val="111"/>
        </w:rPr>
        <w:t> </w:t>
      </w:r>
      <w:r>
        <w:rPr>
          <w:color w:val="231F20"/>
          <w:w w:val="110"/>
        </w:rPr>
        <w:t>ver que una reelección inmediata no ha favorecido el desempeño</w:t>
      </w:r>
      <w:r>
        <w:rPr>
          <w:color w:val="231F20"/>
          <w:spacing w:val="-15"/>
          <w:w w:val="110"/>
        </w:rPr>
        <w:t> </w:t>
      </w:r>
      <w:r>
        <w:rPr>
          <w:color w:val="231F20"/>
          <w:w w:val="110"/>
        </w:rPr>
        <w:t>de</w:t>
      </w:r>
      <w:r>
        <w:rPr>
          <w:color w:val="231F20"/>
          <w:spacing w:val="-2"/>
          <w:w w:val="110"/>
        </w:rPr>
        <w:t> </w:t>
      </w:r>
      <w:r>
        <w:rPr>
          <w:color w:val="231F20"/>
          <w:w w:val="110"/>
        </w:rPr>
        <w:t>quien</w:t>
      </w:r>
      <w:r>
        <w:rPr>
          <w:color w:val="231F20"/>
          <w:spacing w:val="-2"/>
          <w:w w:val="109"/>
        </w:rPr>
        <w:t> </w:t>
      </w:r>
      <w:r>
        <w:rPr>
          <w:color w:val="231F20"/>
          <w:w w:val="110"/>
        </w:rPr>
        <w:t>asumió</w:t>
      </w:r>
      <w:r>
        <w:rPr>
          <w:color w:val="231F20"/>
          <w:spacing w:val="-24"/>
          <w:w w:val="110"/>
        </w:rPr>
        <w:t> </w:t>
      </w:r>
      <w:r>
        <w:rPr>
          <w:color w:val="231F20"/>
          <w:w w:val="110"/>
        </w:rPr>
        <w:t>esa</w:t>
      </w:r>
      <w:r>
        <w:rPr>
          <w:color w:val="231F20"/>
          <w:spacing w:val="-25"/>
          <w:w w:val="110"/>
        </w:rPr>
        <w:t> </w:t>
      </w:r>
      <w:r>
        <w:rPr>
          <w:color w:val="231F20"/>
          <w:w w:val="110"/>
        </w:rPr>
        <w:t>responsabilidad.</w:t>
      </w:r>
      <w:r>
        <w:rPr>
          <w:color w:val="231F20"/>
          <w:w w:val="110"/>
          <w:position w:val="7"/>
          <w:sz w:val="11"/>
        </w:rPr>
        <w:t>11</w:t>
      </w:r>
      <w:r>
        <w:rPr>
          <w:color w:val="231F20"/>
          <w:spacing w:val="-2"/>
          <w:w w:val="110"/>
          <w:position w:val="7"/>
          <w:sz w:val="11"/>
        </w:rPr>
        <w:t> </w:t>
      </w:r>
      <w:r>
        <w:rPr>
          <w:color w:val="231F20"/>
          <w:w w:val="110"/>
        </w:rPr>
        <w:t>Como</w:t>
      </w:r>
      <w:r>
        <w:rPr>
          <w:color w:val="231F20"/>
          <w:spacing w:val="-25"/>
          <w:w w:val="110"/>
        </w:rPr>
        <w:t> </w:t>
      </w:r>
      <w:r>
        <w:rPr>
          <w:color w:val="231F20"/>
          <w:w w:val="110"/>
        </w:rPr>
        <w:t>parte</w:t>
      </w:r>
      <w:r>
        <w:rPr>
          <w:color w:val="231F20"/>
          <w:spacing w:val="-24"/>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Corporación</w:t>
      </w:r>
      <w:r>
        <w:rPr>
          <w:color w:val="231F20"/>
          <w:spacing w:val="-25"/>
          <w:w w:val="110"/>
        </w:rPr>
        <w:t> </w:t>
      </w:r>
      <w:r>
        <w:rPr>
          <w:color w:val="231F20"/>
          <w:w w:val="110"/>
        </w:rPr>
        <w:t>analizada</w:t>
      </w:r>
      <w:r>
        <w:rPr>
          <w:color w:val="231F20"/>
          <w:spacing w:val="-24"/>
          <w:w w:val="110"/>
        </w:rPr>
        <w:t> </w:t>
      </w:r>
      <w:r>
        <w:rPr>
          <w:color w:val="231F20"/>
          <w:w w:val="110"/>
        </w:rPr>
        <w:t>se</w:t>
      </w:r>
      <w:r>
        <w:rPr>
          <w:color w:val="231F20"/>
          <w:spacing w:val="-25"/>
          <w:w w:val="110"/>
        </w:rPr>
        <w:t> </w:t>
      </w:r>
      <w:r>
        <w:rPr>
          <w:color w:val="231F20"/>
          <w:w w:val="110"/>
        </w:rPr>
        <w:t>en-</w:t>
      </w:r>
      <w:r>
        <w:rPr>
          <w:color w:val="231F20"/>
          <w:w w:val="93"/>
        </w:rPr>
        <w:t> </w:t>
      </w:r>
      <w:r>
        <w:rPr>
          <w:color w:val="231F20"/>
          <w:w w:val="110"/>
        </w:rPr>
        <w:t>contraba</w:t>
      </w:r>
      <w:r>
        <w:rPr>
          <w:color w:val="231F20"/>
          <w:spacing w:val="-11"/>
          <w:w w:val="110"/>
        </w:rPr>
        <w:t> </w:t>
      </w:r>
      <w:r>
        <w:rPr>
          <w:color w:val="231F20"/>
          <w:w w:val="110"/>
        </w:rPr>
        <w:t>un</w:t>
      </w:r>
      <w:r>
        <w:rPr>
          <w:color w:val="231F20"/>
          <w:spacing w:val="-10"/>
          <w:w w:val="110"/>
        </w:rPr>
        <w:t> </w:t>
      </w:r>
      <w:r>
        <w:rPr>
          <w:color w:val="231F20"/>
          <w:w w:val="110"/>
        </w:rPr>
        <w:t>hombre</w:t>
      </w:r>
      <w:r>
        <w:rPr>
          <w:color w:val="231F20"/>
          <w:spacing w:val="-10"/>
          <w:w w:val="110"/>
        </w:rPr>
        <w:t> </w:t>
      </w:r>
      <w:r>
        <w:rPr>
          <w:color w:val="231F20"/>
          <w:w w:val="110"/>
        </w:rPr>
        <w:t>que</w:t>
      </w:r>
      <w:r>
        <w:rPr>
          <w:color w:val="231F20"/>
          <w:spacing w:val="-10"/>
          <w:w w:val="110"/>
        </w:rPr>
        <w:t> </w:t>
      </w:r>
      <w:r>
        <w:rPr>
          <w:color w:val="231F20"/>
          <w:w w:val="110"/>
        </w:rPr>
        <w:t>fue</w:t>
      </w:r>
      <w:r>
        <w:rPr>
          <w:color w:val="231F20"/>
          <w:spacing w:val="-10"/>
          <w:w w:val="110"/>
        </w:rPr>
        <w:t> </w:t>
      </w:r>
      <w:r>
        <w:rPr>
          <w:color w:val="231F20"/>
          <w:w w:val="110"/>
        </w:rPr>
        <w:t>sacristán</w:t>
      </w:r>
      <w:r>
        <w:rPr>
          <w:color w:val="231F20"/>
          <w:spacing w:val="-11"/>
          <w:w w:val="110"/>
        </w:rPr>
        <w:t> </w:t>
      </w:r>
      <w:r>
        <w:rPr>
          <w:color w:val="231F20"/>
          <w:w w:val="110"/>
        </w:rPr>
        <w:t>en</w:t>
      </w:r>
      <w:r>
        <w:rPr>
          <w:color w:val="231F20"/>
          <w:spacing w:val="-10"/>
          <w:w w:val="110"/>
        </w:rPr>
        <w:t> </w:t>
      </w:r>
      <w:r>
        <w:rPr>
          <w:color w:val="231F20"/>
          <w:w w:val="110"/>
        </w:rPr>
        <w:t>dos</w:t>
      </w:r>
      <w:r>
        <w:rPr>
          <w:color w:val="231F20"/>
          <w:spacing w:val="-10"/>
          <w:w w:val="110"/>
        </w:rPr>
        <w:t> </w:t>
      </w:r>
      <w:r>
        <w:rPr>
          <w:color w:val="231F20"/>
          <w:w w:val="110"/>
        </w:rPr>
        <w:t>ocasiones,</w:t>
      </w:r>
      <w:r>
        <w:rPr>
          <w:color w:val="231F20"/>
          <w:spacing w:val="-10"/>
          <w:w w:val="110"/>
        </w:rPr>
        <w:t> </w:t>
      </w:r>
      <w:r>
        <w:rPr>
          <w:color w:val="231F20"/>
          <w:w w:val="110"/>
        </w:rPr>
        <w:t>17</w:t>
      </w:r>
      <w:r>
        <w:rPr>
          <w:color w:val="231F20"/>
          <w:spacing w:val="-10"/>
          <w:w w:val="110"/>
        </w:rPr>
        <w:t> </w:t>
      </w:r>
      <w:r>
        <w:rPr>
          <w:color w:val="231F20"/>
          <w:w w:val="110"/>
        </w:rPr>
        <w:t>y</w:t>
      </w:r>
      <w:r>
        <w:rPr>
          <w:color w:val="231F20"/>
          <w:spacing w:val="-10"/>
          <w:w w:val="110"/>
        </w:rPr>
        <w:t> </w:t>
      </w:r>
      <w:r>
        <w:rPr>
          <w:color w:val="231F20"/>
          <w:w w:val="110"/>
        </w:rPr>
        <w:t>28</w:t>
      </w:r>
      <w:r>
        <w:rPr>
          <w:color w:val="231F20"/>
          <w:spacing w:val="-10"/>
          <w:w w:val="110"/>
        </w:rPr>
        <w:t> </w:t>
      </w:r>
      <w:r>
        <w:rPr>
          <w:color w:val="231F20"/>
          <w:w w:val="110"/>
        </w:rPr>
        <w:t>años</w:t>
      </w:r>
      <w:r>
        <w:rPr>
          <w:color w:val="231F20"/>
          <w:spacing w:val="-10"/>
          <w:w w:val="110"/>
        </w:rPr>
        <w:t> </w:t>
      </w:r>
      <w:r>
        <w:rPr>
          <w:color w:val="231F20"/>
          <w:spacing w:val="-2"/>
          <w:w w:val="110"/>
        </w:rPr>
        <w:t>antes.</w:t>
      </w:r>
      <w:r>
        <w:rPr>
          <w:color w:val="231F20"/>
          <w:spacing w:val="-2"/>
          <w:w w:val="110"/>
        </w:rPr>
        <w:t> </w:t>
      </w:r>
      <w:r>
        <w:rPr>
          <w:color w:val="231F20"/>
          <w:w w:val="110"/>
        </w:rPr>
        <w:t>Esto, según comentaron, es un ejemplo de que hay personas que</w:t>
      </w:r>
      <w:r>
        <w:rPr>
          <w:color w:val="231F20"/>
          <w:spacing w:val="-30"/>
          <w:w w:val="110"/>
        </w:rPr>
        <w:t> </w:t>
      </w:r>
      <w:r>
        <w:rPr>
          <w:color w:val="231F20"/>
          <w:w w:val="110"/>
        </w:rPr>
        <w:t>están</w:t>
      </w:r>
      <w:r>
        <w:rPr>
          <w:color w:val="231F20"/>
          <w:spacing w:val="-3"/>
          <w:w w:val="110"/>
        </w:rPr>
        <w:t> </w:t>
      </w:r>
      <w:r>
        <w:rPr>
          <w:color w:val="231F20"/>
          <w:w w:val="110"/>
        </w:rPr>
        <w:t>dis-</w:t>
      </w:r>
      <w:r>
        <w:rPr>
          <w:color w:val="231F20"/>
          <w:w w:val="93"/>
        </w:rPr>
        <w:t> </w:t>
      </w:r>
      <w:r>
        <w:rPr>
          <w:color w:val="231F20"/>
          <w:w w:val="110"/>
        </w:rPr>
        <w:t>puestas a seguir colaborando en esas asociaciones. Sin </w:t>
      </w:r>
      <w:r>
        <w:rPr>
          <w:color w:val="231F20"/>
          <w:spacing w:val="-3"/>
          <w:w w:val="110"/>
        </w:rPr>
        <w:t>embargo, </w:t>
      </w:r>
      <w:r>
        <w:rPr>
          <w:color w:val="231F20"/>
          <w:w w:val="110"/>
        </w:rPr>
        <w:t>si</w:t>
      </w:r>
      <w:r>
        <w:rPr>
          <w:color w:val="231F20"/>
          <w:spacing w:val="-9"/>
          <w:w w:val="110"/>
        </w:rPr>
        <w:t> </w:t>
      </w:r>
      <w:r>
        <w:rPr>
          <w:color w:val="231F20"/>
          <w:w w:val="110"/>
        </w:rPr>
        <w:t>alguien</w:t>
      </w:r>
    </w:p>
    <w:p>
      <w:pPr>
        <w:pStyle w:val="BodyText"/>
        <w:spacing w:before="5"/>
        <w:rPr>
          <w:sz w:val="22"/>
        </w:rPr>
      </w:pPr>
    </w:p>
    <w:p>
      <w:pPr>
        <w:spacing w:line="256" w:lineRule="auto" w:before="0"/>
        <w:ind w:left="100" w:right="134" w:firstLine="340"/>
        <w:jc w:val="both"/>
        <w:rPr>
          <w:sz w:val="16"/>
        </w:rPr>
      </w:pPr>
      <w:r>
        <w:rPr>
          <w:color w:val="231F20"/>
          <w:w w:val="110"/>
          <w:position w:val="5"/>
          <w:sz w:val="9"/>
        </w:rPr>
        <w:t>11</w:t>
      </w:r>
      <w:r>
        <w:rPr>
          <w:color w:val="231F20"/>
          <w:w w:val="110"/>
          <w:sz w:val="16"/>
        </w:rPr>
        <w:t>En marzo de 2009, se entrevistó a los integrantes de la Corporación. De la información recabada,</w:t>
      </w:r>
      <w:r>
        <w:rPr>
          <w:color w:val="231F20"/>
          <w:spacing w:val="-6"/>
          <w:w w:val="110"/>
          <w:sz w:val="16"/>
        </w:rPr>
        <w:t> </w:t>
      </w:r>
      <w:r>
        <w:rPr>
          <w:color w:val="231F20"/>
          <w:w w:val="110"/>
          <w:sz w:val="16"/>
        </w:rPr>
        <w:t>destaca</w:t>
      </w:r>
      <w:r>
        <w:rPr>
          <w:color w:val="231F20"/>
          <w:spacing w:val="-6"/>
          <w:w w:val="110"/>
          <w:sz w:val="16"/>
        </w:rPr>
        <w:t> </w:t>
      </w:r>
      <w:r>
        <w:rPr>
          <w:color w:val="231F20"/>
          <w:w w:val="110"/>
          <w:sz w:val="16"/>
        </w:rPr>
        <w:t>que</w:t>
      </w:r>
      <w:r>
        <w:rPr>
          <w:color w:val="231F20"/>
          <w:spacing w:val="-6"/>
          <w:w w:val="110"/>
          <w:sz w:val="16"/>
        </w:rPr>
        <w:t> </w:t>
      </w:r>
      <w:r>
        <w:rPr>
          <w:color w:val="231F20"/>
          <w:w w:val="110"/>
          <w:sz w:val="16"/>
        </w:rPr>
        <w:t>se</w:t>
      </w:r>
      <w:r>
        <w:rPr>
          <w:color w:val="231F20"/>
          <w:spacing w:val="-6"/>
          <w:w w:val="110"/>
          <w:sz w:val="16"/>
        </w:rPr>
        <w:t> </w:t>
      </w:r>
      <w:r>
        <w:rPr>
          <w:color w:val="231F20"/>
          <w:w w:val="110"/>
          <w:sz w:val="16"/>
        </w:rPr>
        <w:t>reeligió</w:t>
      </w:r>
      <w:r>
        <w:rPr>
          <w:color w:val="231F20"/>
          <w:spacing w:val="-6"/>
          <w:w w:val="110"/>
          <w:sz w:val="16"/>
        </w:rPr>
        <w:t> </w:t>
      </w:r>
      <w:r>
        <w:rPr>
          <w:color w:val="231F20"/>
          <w:w w:val="110"/>
          <w:sz w:val="16"/>
        </w:rPr>
        <w:t>a</w:t>
      </w:r>
      <w:r>
        <w:rPr>
          <w:color w:val="231F20"/>
          <w:spacing w:val="-6"/>
          <w:w w:val="110"/>
          <w:sz w:val="16"/>
        </w:rPr>
        <w:t> </w:t>
      </w:r>
      <w:r>
        <w:rPr>
          <w:color w:val="231F20"/>
          <w:w w:val="110"/>
          <w:sz w:val="16"/>
        </w:rPr>
        <w:t>la</w:t>
      </w:r>
      <w:r>
        <w:rPr>
          <w:color w:val="231F20"/>
          <w:spacing w:val="-6"/>
          <w:w w:val="110"/>
          <w:sz w:val="16"/>
        </w:rPr>
        <w:t> </w:t>
      </w:r>
      <w:r>
        <w:rPr>
          <w:color w:val="231F20"/>
          <w:w w:val="110"/>
          <w:sz w:val="16"/>
        </w:rPr>
        <w:t>mayoría</w:t>
      </w:r>
      <w:r>
        <w:rPr>
          <w:color w:val="231F20"/>
          <w:spacing w:val="-6"/>
          <w:w w:val="110"/>
          <w:sz w:val="16"/>
        </w:rPr>
        <w:t> </w:t>
      </w:r>
      <w:r>
        <w:rPr>
          <w:color w:val="231F20"/>
          <w:w w:val="110"/>
          <w:sz w:val="16"/>
        </w:rPr>
        <w:t>de</w:t>
      </w:r>
      <w:r>
        <w:rPr>
          <w:color w:val="231F20"/>
          <w:spacing w:val="-6"/>
          <w:w w:val="110"/>
          <w:sz w:val="16"/>
        </w:rPr>
        <w:t> </w:t>
      </w:r>
      <w:r>
        <w:rPr>
          <w:color w:val="231F20"/>
          <w:w w:val="110"/>
          <w:sz w:val="16"/>
        </w:rPr>
        <w:t>la</w:t>
      </w:r>
      <w:r>
        <w:rPr>
          <w:color w:val="231F20"/>
          <w:spacing w:val="-6"/>
          <w:w w:val="110"/>
          <w:sz w:val="16"/>
        </w:rPr>
        <w:t> </w:t>
      </w:r>
      <w:r>
        <w:rPr>
          <w:color w:val="231F20"/>
          <w:w w:val="110"/>
          <w:sz w:val="16"/>
        </w:rPr>
        <w:t>Corporación</w:t>
      </w:r>
      <w:r>
        <w:rPr>
          <w:color w:val="231F20"/>
          <w:spacing w:val="-7"/>
          <w:w w:val="110"/>
          <w:sz w:val="16"/>
        </w:rPr>
        <w:t> </w:t>
      </w:r>
      <w:r>
        <w:rPr>
          <w:color w:val="231F20"/>
          <w:w w:val="110"/>
          <w:sz w:val="16"/>
        </w:rPr>
        <w:t>2008,</w:t>
      </w:r>
      <w:r>
        <w:rPr>
          <w:color w:val="231F20"/>
          <w:spacing w:val="-6"/>
          <w:w w:val="110"/>
          <w:sz w:val="16"/>
        </w:rPr>
        <w:t> </w:t>
      </w:r>
      <w:r>
        <w:rPr>
          <w:color w:val="231F20"/>
          <w:w w:val="110"/>
          <w:sz w:val="16"/>
        </w:rPr>
        <w:t>por</w:t>
      </w:r>
      <w:r>
        <w:rPr>
          <w:color w:val="231F20"/>
          <w:spacing w:val="-6"/>
          <w:w w:val="110"/>
          <w:sz w:val="16"/>
        </w:rPr>
        <w:t> </w:t>
      </w:r>
      <w:r>
        <w:rPr>
          <w:color w:val="231F20"/>
          <w:w w:val="110"/>
          <w:sz w:val="16"/>
        </w:rPr>
        <w:t>solicitud</w:t>
      </w:r>
      <w:r>
        <w:rPr>
          <w:color w:val="231F20"/>
          <w:spacing w:val="-7"/>
          <w:w w:val="110"/>
          <w:sz w:val="16"/>
        </w:rPr>
        <w:t> </w:t>
      </w:r>
      <w:r>
        <w:rPr>
          <w:color w:val="231F20"/>
          <w:w w:val="110"/>
          <w:sz w:val="16"/>
        </w:rPr>
        <w:t>del</w:t>
      </w:r>
      <w:r>
        <w:rPr>
          <w:color w:val="231F20"/>
          <w:spacing w:val="-6"/>
          <w:w w:val="110"/>
          <w:sz w:val="16"/>
        </w:rPr>
        <w:t> </w:t>
      </w:r>
      <w:r>
        <w:rPr>
          <w:color w:val="231F20"/>
          <w:w w:val="110"/>
          <w:sz w:val="16"/>
        </w:rPr>
        <w:t>sacer- dote recién avecindado en el pueblo, y con la intención de que no sólo se apoyara el proyecto de creación de la parroquia, sino que también las mismas personas concluyeran la restaura- ción</w:t>
      </w:r>
      <w:r>
        <w:rPr>
          <w:color w:val="231F20"/>
          <w:spacing w:val="-8"/>
          <w:w w:val="110"/>
          <w:sz w:val="16"/>
        </w:rPr>
        <w:t> </w:t>
      </w:r>
      <w:r>
        <w:rPr>
          <w:color w:val="231F20"/>
          <w:w w:val="110"/>
          <w:sz w:val="16"/>
        </w:rPr>
        <w:t>del</w:t>
      </w:r>
      <w:r>
        <w:rPr>
          <w:color w:val="231F20"/>
          <w:spacing w:val="-8"/>
          <w:w w:val="110"/>
          <w:sz w:val="16"/>
        </w:rPr>
        <w:t> </w:t>
      </w:r>
      <w:r>
        <w:rPr>
          <w:color w:val="231F20"/>
          <w:w w:val="110"/>
          <w:sz w:val="16"/>
        </w:rPr>
        <w:t>templo,</w:t>
      </w:r>
      <w:r>
        <w:rPr>
          <w:color w:val="231F20"/>
          <w:spacing w:val="-8"/>
          <w:w w:val="110"/>
          <w:sz w:val="16"/>
        </w:rPr>
        <w:t> </w:t>
      </w:r>
      <w:r>
        <w:rPr>
          <w:color w:val="231F20"/>
          <w:w w:val="110"/>
          <w:sz w:val="16"/>
        </w:rPr>
        <w:t>iniciada</w:t>
      </w:r>
      <w:r>
        <w:rPr>
          <w:color w:val="231F20"/>
          <w:spacing w:val="-8"/>
          <w:w w:val="110"/>
          <w:sz w:val="16"/>
        </w:rPr>
        <w:t> </w:t>
      </w:r>
      <w:r>
        <w:rPr>
          <w:color w:val="231F20"/>
          <w:w w:val="110"/>
          <w:sz w:val="16"/>
        </w:rPr>
        <w:t>por</w:t>
      </w:r>
      <w:r>
        <w:rPr>
          <w:color w:val="231F20"/>
          <w:spacing w:val="-8"/>
          <w:w w:val="110"/>
          <w:sz w:val="16"/>
        </w:rPr>
        <w:t> </w:t>
      </w:r>
      <w:r>
        <w:rPr>
          <w:color w:val="231F20"/>
          <w:w w:val="110"/>
          <w:sz w:val="16"/>
        </w:rPr>
        <w:t>la</w:t>
      </w:r>
      <w:r>
        <w:rPr>
          <w:color w:val="231F20"/>
          <w:spacing w:val="-8"/>
          <w:w w:val="110"/>
          <w:sz w:val="16"/>
        </w:rPr>
        <w:t> </w:t>
      </w:r>
      <w:r>
        <w:rPr>
          <w:color w:val="231F20"/>
          <w:w w:val="110"/>
          <w:sz w:val="16"/>
        </w:rPr>
        <w:t>Corporación</w:t>
      </w:r>
      <w:r>
        <w:rPr>
          <w:color w:val="231F20"/>
          <w:spacing w:val="-8"/>
          <w:w w:val="110"/>
          <w:sz w:val="16"/>
        </w:rPr>
        <w:t> </w:t>
      </w:r>
      <w:r>
        <w:rPr>
          <w:color w:val="231F20"/>
          <w:w w:val="110"/>
          <w:sz w:val="16"/>
        </w:rPr>
        <w:t>2008</w:t>
      </w:r>
      <w:r>
        <w:rPr>
          <w:color w:val="231F20"/>
          <w:spacing w:val="-8"/>
          <w:w w:val="110"/>
          <w:sz w:val="16"/>
        </w:rPr>
        <w:t> </w:t>
      </w:r>
      <w:r>
        <w:rPr>
          <w:color w:val="231F20"/>
          <w:w w:val="110"/>
          <w:sz w:val="16"/>
        </w:rPr>
        <w:t>(Velázquez,</w:t>
      </w:r>
      <w:r>
        <w:rPr>
          <w:color w:val="231F20"/>
          <w:spacing w:val="-7"/>
          <w:w w:val="110"/>
          <w:sz w:val="16"/>
        </w:rPr>
        <w:t> </w:t>
      </w:r>
      <w:r>
        <w:rPr>
          <w:color w:val="231F20"/>
          <w:w w:val="110"/>
          <w:sz w:val="16"/>
        </w:rPr>
        <w:t>Bobadilla</w:t>
      </w:r>
      <w:r>
        <w:rPr>
          <w:color w:val="231F20"/>
          <w:spacing w:val="-8"/>
          <w:w w:val="110"/>
          <w:sz w:val="16"/>
        </w:rPr>
        <w:t> </w:t>
      </w:r>
      <w:r>
        <w:rPr>
          <w:color w:val="231F20"/>
          <w:w w:val="110"/>
          <w:sz w:val="16"/>
        </w:rPr>
        <w:t>y</w:t>
      </w:r>
      <w:r>
        <w:rPr>
          <w:color w:val="231F20"/>
          <w:spacing w:val="-8"/>
          <w:w w:val="110"/>
          <w:sz w:val="16"/>
        </w:rPr>
        <w:t> </w:t>
      </w:r>
      <w:r>
        <w:rPr>
          <w:color w:val="231F20"/>
          <w:w w:val="110"/>
          <w:sz w:val="16"/>
        </w:rPr>
        <w:t>Valenzuela,</w:t>
      </w:r>
      <w:r>
        <w:rPr>
          <w:color w:val="231F20"/>
          <w:spacing w:val="-7"/>
          <w:w w:val="110"/>
          <w:sz w:val="16"/>
        </w:rPr>
        <w:t> </w:t>
      </w:r>
      <w:r>
        <w:rPr>
          <w:color w:val="231F20"/>
          <w:w w:val="110"/>
          <w:sz w:val="16"/>
        </w:rPr>
        <w:t>2009).</w:t>
      </w:r>
    </w:p>
    <w:p>
      <w:pPr>
        <w:spacing w:after="0" w:line="256" w:lineRule="auto"/>
        <w:jc w:val="both"/>
        <w:rPr>
          <w:sz w:val="16"/>
        </w:rPr>
        <w:sectPr>
          <w:footerReference w:type="default" r:id="rId165"/>
          <w:footerReference w:type="even" r:id="rId166"/>
          <w:pgSz w:w="9640" w:h="13040"/>
          <w:pgMar w:footer="1464" w:header="0" w:top="860" w:bottom="1660" w:left="1100" w:right="1340"/>
          <w:pgNumType w:start="243"/>
        </w:sectPr>
      </w:pPr>
    </w:p>
    <w:p>
      <w:pPr>
        <w:pStyle w:val="BodyText"/>
        <w:spacing w:line="285" w:lineRule="auto" w:before="42"/>
        <w:ind w:left="137" w:right="98"/>
        <w:jc w:val="both"/>
      </w:pPr>
      <w:r>
        <w:rPr>
          <w:color w:val="231F20"/>
          <w:w w:val="110"/>
        </w:rPr>
        <w:t>quiere</w:t>
      </w:r>
      <w:r>
        <w:rPr>
          <w:color w:val="231F20"/>
          <w:spacing w:val="-11"/>
          <w:w w:val="110"/>
        </w:rPr>
        <w:t> </w:t>
      </w:r>
      <w:r>
        <w:rPr>
          <w:color w:val="231F20"/>
          <w:w w:val="110"/>
        </w:rPr>
        <w:t>ser</w:t>
      </w:r>
      <w:r>
        <w:rPr>
          <w:color w:val="231F20"/>
          <w:spacing w:val="-12"/>
          <w:w w:val="110"/>
        </w:rPr>
        <w:t> </w:t>
      </w:r>
      <w:r>
        <w:rPr>
          <w:color w:val="231F20"/>
          <w:w w:val="110"/>
        </w:rPr>
        <w:t>reelecto,</w:t>
      </w:r>
      <w:r>
        <w:rPr>
          <w:color w:val="231F20"/>
          <w:spacing w:val="-12"/>
          <w:w w:val="110"/>
        </w:rPr>
        <w:t> </w:t>
      </w:r>
      <w:r>
        <w:rPr>
          <w:color w:val="231F20"/>
          <w:w w:val="110"/>
        </w:rPr>
        <w:t>lo</w:t>
      </w:r>
      <w:r>
        <w:rPr>
          <w:color w:val="231F20"/>
          <w:spacing w:val="-12"/>
          <w:w w:val="110"/>
        </w:rPr>
        <w:t> </w:t>
      </w:r>
      <w:r>
        <w:rPr>
          <w:color w:val="231F20"/>
          <w:w w:val="110"/>
        </w:rPr>
        <w:t>puede</w:t>
      </w:r>
      <w:r>
        <w:rPr>
          <w:color w:val="231F20"/>
          <w:spacing w:val="-12"/>
          <w:w w:val="110"/>
        </w:rPr>
        <w:t> </w:t>
      </w:r>
      <w:r>
        <w:rPr>
          <w:color w:val="231F20"/>
          <w:w w:val="110"/>
        </w:rPr>
        <w:t>manifestar</w:t>
      </w:r>
      <w:r>
        <w:rPr>
          <w:color w:val="231F20"/>
          <w:spacing w:val="-12"/>
          <w:w w:val="110"/>
        </w:rPr>
        <w:t> </w:t>
      </w:r>
      <w:r>
        <w:rPr>
          <w:color w:val="231F20"/>
          <w:w w:val="110"/>
        </w:rPr>
        <w:t>a</w:t>
      </w:r>
      <w:r>
        <w:rPr>
          <w:color w:val="231F20"/>
          <w:spacing w:val="-12"/>
          <w:w w:val="110"/>
        </w:rPr>
        <w:t> </w:t>
      </w:r>
      <w:r>
        <w:rPr>
          <w:color w:val="231F20"/>
          <w:w w:val="110"/>
        </w:rPr>
        <w:t>finales</w:t>
      </w:r>
      <w:r>
        <w:rPr>
          <w:color w:val="231F20"/>
          <w:spacing w:val="-11"/>
          <w:w w:val="110"/>
        </w:rPr>
        <w:t> </w:t>
      </w:r>
      <w:r>
        <w:rPr>
          <w:color w:val="231F20"/>
          <w:w w:val="110"/>
        </w:rPr>
        <w:t>del</w:t>
      </w:r>
      <w:r>
        <w:rPr>
          <w:color w:val="231F20"/>
          <w:spacing w:val="-11"/>
          <w:w w:val="110"/>
        </w:rPr>
        <w:t> </w:t>
      </w:r>
      <w:r>
        <w:rPr>
          <w:color w:val="231F20"/>
          <w:w w:val="110"/>
        </w:rPr>
        <w:t>año</w:t>
      </w:r>
      <w:r>
        <w:rPr>
          <w:color w:val="231F20"/>
          <w:spacing w:val="-12"/>
          <w:w w:val="110"/>
        </w:rPr>
        <w:t> </w:t>
      </w:r>
      <w:r>
        <w:rPr>
          <w:color w:val="231F20"/>
          <w:w w:val="110"/>
        </w:rPr>
        <w:t>y</w:t>
      </w:r>
      <w:r>
        <w:rPr>
          <w:color w:val="231F20"/>
          <w:spacing w:val="-12"/>
          <w:w w:val="110"/>
        </w:rPr>
        <w:t> </w:t>
      </w:r>
      <w:r>
        <w:rPr>
          <w:color w:val="231F20"/>
          <w:w w:val="110"/>
        </w:rPr>
        <w:t>poco</w:t>
      </w:r>
      <w:r>
        <w:rPr>
          <w:color w:val="231F20"/>
          <w:spacing w:val="-12"/>
          <w:w w:val="110"/>
        </w:rPr>
        <w:t> </w:t>
      </w:r>
      <w:r>
        <w:rPr>
          <w:color w:val="231F20"/>
          <w:w w:val="110"/>
        </w:rPr>
        <w:t>antes</w:t>
      </w:r>
      <w:r>
        <w:rPr>
          <w:color w:val="231F20"/>
          <w:spacing w:val="-11"/>
          <w:w w:val="110"/>
        </w:rPr>
        <w:t> </w:t>
      </w:r>
      <w:r>
        <w:rPr>
          <w:color w:val="231F20"/>
          <w:w w:val="110"/>
        </w:rPr>
        <w:t>de</w:t>
      </w:r>
      <w:r>
        <w:rPr>
          <w:color w:val="231F20"/>
          <w:spacing w:val="-12"/>
          <w:w w:val="110"/>
        </w:rPr>
        <w:t> </w:t>
      </w:r>
      <w:r>
        <w:rPr>
          <w:color w:val="231F20"/>
          <w:w w:val="110"/>
        </w:rPr>
        <w:t>las nuevas elecciones. A ese respecto, en una entrevista posterior con perso- nas</w:t>
      </w:r>
      <w:r>
        <w:rPr>
          <w:color w:val="231F20"/>
          <w:spacing w:val="-6"/>
          <w:w w:val="110"/>
        </w:rPr>
        <w:t> </w:t>
      </w:r>
      <w:r>
        <w:rPr>
          <w:color w:val="231F20"/>
          <w:w w:val="110"/>
        </w:rPr>
        <w:t>que</w:t>
      </w:r>
      <w:r>
        <w:rPr>
          <w:color w:val="231F20"/>
          <w:spacing w:val="-6"/>
          <w:w w:val="110"/>
        </w:rPr>
        <w:t> </w:t>
      </w:r>
      <w:r>
        <w:rPr>
          <w:color w:val="231F20"/>
          <w:w w:val="110"/>
        </w:rPr>
        <w:t>ocuparon</w:t>
      </w:r>
      <w:r>
        <w:rPr>
          <w:color w:val="231F20"/>
          <w:spacing w:val="-6"/>
          <w:w w:val="110"/>
        </w:rPr>
        <w:t> </w:t>
      </w:r>
      <w:r>
        <w:rPr>
          <w:color w:val="231F20"/>
          <w:w w:val="110"/>
        </w:rPr>
        <w:t>puestos</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Corporación</w:t>
      </w:r>
      <w:r>
        <w:rPr>
          <w:color w:val="231F20"/>
          <w:spacing w:val="-6"/>
          <w:w w:val="110"/>
        </w:rPr>
        <w:t> </w:t>
      </w:r>
      <w:r>
        <w:rPr>
          <w:color w:val="231F20"/>
          <w:w w:val="110"/>
        </w:rPr>
        <w:t>muchos</w:t>
      </w:r>
      <w:r>
        <w:rPr>
          <w:color w:val="231F20"/>
          <w:spacing w:val="-6"/>
          <w:w w:val="110"/>
        </w:rPr>
        <w:t> </w:t>
      </w:r>
      <w:r>
        <w:rPr>
          <w:color w:val="231F20"/>
          <w:w w:val="110"/>
        </w:rPr>
        <w:t>años</w:t>
      </w:r>
      <w:r>
        <w:rPr>
          <w:color w:val="231F20"/>
          <w:spacing w:val="-6"/>
          <w:w w:val="110"/>
        </w:rPr>
        <w:t> </w:t>
      </w:r>
      <w:r>
        <w:rPr>
          <w:color w:val="231F20"/>
          <w:w w:val="110"/>
        </w:rPr>
        <w:t>antes,</w:t>
      </w:r>
      <w:r>
        <w:rPr>
          <w:color w:val="231F20"/>
          <w:spacing w:val="-6"/>
          <w:w w:val="110"/>
        </w:rPr>
        <w:t> </w:t>
      </w:r>
      <w:r>
        <w:rPr>
          <w:color w:val="231F20"/>
          <w:w w:val="110"/>
        </w:rPr>
        <w:t>encontra- mos el testimonio de quien fue reelecto de manera continua en el </w:t>
      </w:r>
      <w:r>
        <w:rPr>
          <w:color w:val="231F20"/>
          <w:spacing w:val="-3"/>
          <w:w w:val="110"/>
        </w:rPr>
        <w:t>cargo </w:t>
      </w:r>
      <w:r>
        <w:rPr>
          <w:color w:val="231F20"/>
          <w:w w:val="110"/>
        </w:rPr>
        <w:t>de primer fiscal en la década de los cuarenta; se trata de don Alfonso </w:t>
      </w:r>
      <w:r>
        <w:rPr>
          <w:color w:val="231F20"/>
          <w:spacing w:val="-2"/>
          <w:w w:val="110"/>
        </w:rPr>
        <w:t>Muciño </w:t>
      </w:r>
      <w:r>
        <w:rPr>
          <w:color w:val="231F20"/>
          <w:w w:val="110"/>
        </w:rPr>
        <w:t>Meza,</w:t>
      </w:r>
      <w:r>
        <w:rPr>
          <w:color w:val="231F20"/>
          <w:spacing w:val="-11"/>
          <w:w w:val="110"/>
        </w:rPr>
        <w:t> </w:t>
      </w:r>
      <w:r>
        <w:rPr>
          <w:color w:val="231F20"/>
          <w:w w:val="110"/>
        </w:rPr>
        <w:t>tema</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atenderá</w:t>
      </w:r>
      <w:r>
        <w:rPr>
          <w:color w:val="231F20"/>
          <w:spacing w:val="-11"/>
          <w:w w:val="110"/>
        </w:rPr>
        <w:t> </w:t>
      </w:r>
      <w:r>
        <w:rPr>
          <w:color w:val="231F20"/>
          <w:w w:val="110"/>
        </w:rPr>
        <w:t>en</w:t>
      </w:r>
      <w:r>
        <w:rPr>
          <w:color w:val="231F20"/>
          <w:spacing w:val="-11"/>
          <w:w w:val="110"/>
        </w:rPr>
        <w:t> </w:t>
      </w:r>
      <w:r>
        <w:rPr>
          <w:color w:val="231F20"/>
          <w:w w:val="110"/>
        </w:rPr>
        <w:t>otro</w:t>
      </w:r>
      <w:r>
        <w:rPr>
          <w:color w:val="231F20"/>
          <w:spacing w:val="-11"/>
          <w:w w:val="110"/>
        </w:rPr>
        <w:t> </w:t>
      </w:r>
      <w:r>
        <w:rPr>
          <w:color w:val="231F20"/>
          <w:w w:val="110"/>
        </w:rPr>
        <w:t>documento</w:t>
      </w:r>
      <w:r>
        <w:rPr>
          <w:color w:val="231F20"/>
          <w:spacing w:val="-11"/>
          <w:w w:val="110"/>
        </w:rPr>
        <w:t> </w:t>
      </w:r>
      <w:r>
        <w:rPr>
          <w:color w:val="231F20"/>
          <w:w w:val="110"/>
        </w:rPr>
        <w:t>(Muciño</w:t>
      </w:r>
      <w:r>
        <w:rPr>
          <w:color w:val="231F20"/>
          <w:spacing w:val="-11"/>
          <w:w w:val="110"/>
        </w:rPr>
        <w:t> </w:t>
      </w:r>
      <w:r>
        <w:rPr>
          <w:color w:val="231F20"/>
          <w:w w:val="110"/>
        </w:rPr>
        <w:t>Meza,</w:t>
      </w:r>
      <w:r>
        <w:rPr>
          <w:color w:val="231F20"/>
          <w:spacing w:val="-11"/>
          <w:w w:val="110"/>
        </w:rPr>
        <w:t> </w:t>
      </w:r>
      <w:r>
        <w:rPr>
          <w:color w:val="231F20"/>
          <w:w w:val="110"/>
        </w:rPr>
        <w:t>2009).</w:t>
      </w:r>
    </w:p>
    <w:p>
      <w:pPr>
        <w:pStyle w:val="BodyText"/>
        <w:spacing w:line="285" w:lineRule="auto"/>
        <w:ind w:left="137" w:right="98" w:firstLine="340"/>
        <w:jc w:val="both"/>
      </w:pPr>
      <w:r>
        <w:rPr>
          <w:color w:val="231F20"/>
          <w:w w:val="110"/>
        </w:rPr>
        <w:t>Finalmente, la Corporación como tal no se reúne con el párroco, quien no</w:t>
      </w:r>
      <w:r>
        <w:rPr>
          <w:color w:val="231F20"/>
          <w:spacing w:val="-8"/>
          <w:w w:val="110"/>
        </w:rPr>
        <w:t> </w:t>
      </w:r>
      <w:r>
        <w:rPr>
          <w:color w:val="231F20"/>
          <w:w w:val="110"/>
        </w:rPr>
        <w:t>reside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spacing w:val="-3"/>
          <w:w w:val="110"/>
        </w:rPr>
        <w:t>lugar.</w:t>
      </w:r>
      <w:r>
        <w:rPr>
          <w:color w:val="231F20"/>
          <w:spacing w:val="-3"/>
          <w:w w:val="110"/>
          <w:position w:val="7"/>
          <w:sz w:val="11"/>
        </w:rPr>
        <w:t>12</w:t>
      </w:r>
      <w:r>
        <w:rPr>
          <w:color w:val="231F20"/>
          <w:spacing w:val="15"/>
          <w:w w:val="110"/>
          <w:position w:val="7"/>
          <w:sz w:val="11"/>
        </w:rPr>
        <w:t> </w:t>
      </w:r>
      <w:r>
        <w:rPr>
          <w:color w:val="231F20"/>
          <w:w w:val="110"/>
        </w:rPr>
        <w:t>Solamente</w:t>
      </w:r>
      <w:r>
        <w:rPr>
          <w:color w:val="231F20"/>
          <w:spacing w:val="-8"/>
          <w:w w:val="110"/>
        </w:rPr>
        <w:t> </w:t>
      </w:r>
      <w:r>
        <w:rPr>
          <w:color w:val="231F20"/>
          <w:w w:val="110"/>
        </w:rPr>
        <w:t>tiene</w:t>
      </w:r>
      <w:r>
        <w:rPr>
          <w:color w:val="231F20"/>
          <w:spacing w:val="-8"/>
          <w:w w:val="110"/>
        </w:rPr>
        <w:t> </w:t>
      </w:r>
      <w:r>
        <w:rPr>
          <w:color w:val="231F20"/>
          <w:w w:val="110"/>
        </w:rPr>
        <w:t>contacto</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7"/>
          <w:w w:val="110"/>
        </w:rPr>
        <w:t> </w:t>
      </w:r>
      <w:r>
        <w:rPr>
          <w:color w:val="231F20"/>
          <w:w w:val="110"/>
        </w:rPr>
        <w:t>sacerdote</w:t>
      </w:r>
      <w:r>
        <w:rPr>
          <w:color w:val="231F20"/>
          <w:spacing w:val="-8"/>
          <w:w w:val="110"/>
        </w:rPr>
        <w:t> </w:t>
      </w:r>
      <w:r>
        <w:rPr>
          <w:color w:val="231F20"/>
          <w:w w:val="110"/>
        </w:rPr>
        <w:t>que</w:t>
      </w:r>
      <w:r>
        <w:rPr>
          <w:color w:val="231F20"/>
          <w:spacing w:val="-7"/>
          <w:w w:val="110"/>
        </w:rPr>
        <w:t> </w:t>
      </w:r>
      <w:r>
        <w:rPr>
          <w:color w:val="231F20"/>
          <w:w w:val="110"/>
        </w:rPr>
        <w:t>asiste a oficiar la misa y con el que atiende a la comunidad en los oficios de la Semana</w:t>
      </w:r>
      <w:r>
        <w:rPr>
          <w:color w:val="231F20"/>
          <w:spacing w:val="19"/>
          <w:w w:val="110"/>
        </w:rPr>
        <w:t> </w:t>
      </w:r>
      <w:r>
        <w:rPr>
          <w:color w:val="231F20"/>
          <w:w w:val="110"/>
        </w:rPr>
        <w:t>Santa.</w:t>
      </w:r>
    </w:p>
    <w:p>
      <w:pPr>
        <w:pStyle w:val="BodyText"/>
        <w:spacing w:line="285" w:lineRule="auto"/>
        <w:ind w:left="137" w:right="98" w:firstLine="340"/>
        <w:jc w:val="both"/>
      </w:pPr>
      <w:r>
        <w:rPr>
          <w:color w:val="231F20"/>
          <w:w w:val="110"/>
        </w:rPr>
        <w:t>Los tres fiscales de la Corporación 2007 se presentaron ante las auto- ridades del Instituto Nacional de Antropología e Historia, en el Estado de México, para tramitar la autorización de trabajos encaminados a la restau- ración y el arreglo de la iglesia de Santa María, con lo que se involucra- ron en el cuidado y la preservación del patrimonio cultural religioso del poblado.</w:t>
      </w:r>
    </w:p>
    <w:p>
      <w:pPr>
        <w:pStyle w:val="BodyText"/>
        <w:spacing w:before="0"/>
      </w:pPr>
    </w:p>
    <w:p>
      <w:pPr>
        <w:pStyle w:val="BodyText"/>
        <w:spacing w:before="5"/>
        <w:rPr>
          <w:sz w:val="25"/>
        </w:rPr>
      </w:pPr>
    </w:p>
    <w:p>
      <w:pPr>
        <w:spacing w:before="0"/>
        <w:ind w:left="137" w:right="0" w:firstLine="0"/>
        <w:jc w:val="both"/>
        <w:rPr>
          <w:rFonts w:ascii="Trebuchet MS" w:hAnsi="Trebuchet MS"/>
          <w:i/>
          <w:sz w:val="19"/>
        </w:rPr>
      </w:pPr>
      <w:r>
        <w:rPr>
          <w:rFonts w:ascii="Trebuchet MS" w:hAnsi="Trebuchet MS"/>
          <w:i/>
          <w:color w:val="231F20"/>
          <w:w w:val="115"/>
          <w:sz w:val="24"/>
        </w:rPr>
        <w:t>p</w:t>
      </w:r>
      <w:r>
        <w:rPr>
          <w:rFonts w:ascii="Trebuchet MS" w:hAnsi="Trebuchet MS"/>
          <w:i/>
          <w:color w:val="231F20"/>
          <w:w w:val="115"/>
          <w:sz w:val="19"/>
        </w:rPr>
        <w:t>reservando el patrimonio</w:t>
      </w:r>
      <w:r>
        <w:rPr>
          <w:rFonts w:ascii="Trebuchet MS" w:hAnsi="Trebuchet MS"/>
          <w:i/>
          <w:color w:val="231F20"/>
          <w:w w:val="115"/>
          <w:sz w:val="24"/>
        </w:rPr>
        <w:t>. l</w:t>
      </w:r>
      <w:r>
        <w:rPr>
          <w:rFonts w:ascii="Trebuchet MS" w:hAnsi="Trebuchet MS"/>
          <w:i/>
          <w:color w:val="231F20"/>
          <w:w w:val="115"/>
          <w:sz w:val="19"/>
        </w:rPr>
        <w:t>a restauración del templo</w:t>
      </w:r>
    </w:p>
    <w:p>
      <w:pPr>
        <w:pStyle w:val="BodyText"/>
        <w:rPr>
          <w:rFonts w:ascii="Trebuchet MS"/>
          <w:i/>
          <w:sz w:val="25"/>
        </w:rPr>
      </w:pPr>
    </w:p>
    <w:p>
      <w:pPr>
        <w:pStyle w:val="BodyText"/>
        <w:spacing w:line="285" w:lineRule="auto" w:before="0"/>
        <w:ind w:left="137" w:right="98"/>
        <w:jc w:val="both"/>
      </w:pPr>
      <w:r>
        <w:rPr>
          <w:color w:val="231F20"/>
          <w:w w:val="110"/>
        </w:rPr>
        <w:t>La</w:t>
      </w:r>
      <w:r>
        <w:rPr>
          <w:color w:val="231F20"/>
          <w:spacing w:val="-11"/>
          <w:w w:val="110"/>
        </w:rPr>
        <w:t> </w:t>
      </w:r>
      <w:r>
        <w:rPr>
          <w:color w:val="231F20"/>
          <w:w w:val="110"/>
        </w:rPr>
        <w:t>Corporación</w:t>
      </w:r>
      <w:r>
        <w:rPr>
          <w:color w:val="231F20"/>
          <w:spacing w:val="-11"/>
          <w:w w:val="110"/>
        </w:rPr>
        <w:t> </w:t>
      </w:r>
      <w:r>
        <w:rPr>
          <w:color w:val="231F20"/>
          <w:w w:val="110"/>
        </w:rPr>
        <w:t>2007</w:t>
      </w:r>
      <w:r>
        <w:rPr>
          <w:color w:val="231F20"/>
          <w:spacing w:val="-11"/>
          <w:w w:val="110"/>
        </w:rPr>
        <w:t> </w:t>
      </w:r>
      <w:r>
        <w:rPr>
          <w:color w:val="231F20"/>
          <w:w w:val="110"/>
        </w:rPr>
        <w:t>solicitó</w:t>
      </w:r>
      <w:r>
        <w:rPr>
          <w:color w:val="231F20"/>
          <w:spacing w:val="-11"/>
          <w:w w:val="110"/>
        </w:rPr>
        <w:t> </w:t>
      </w:r>
      <w:r>
        <w:rPr>
          <w:color w:val="231F20"/>
          <w:w w:val="110"/>
        </w:rPr>
        <w:t>y</w:t>
      </w:r>
      <w:r>
        <w:rPr>
          <w:color w:val="231F20"/>
          <w:spacing w:val="-11"/>
          <w:w w:val="110"/>
        </w:rPr>
        <w:t> </w:t>
      </w:r>
      <w:r>
        <w:rPr>
          <w:color w:val="231F20"/>
          <w:w w:val="110"/>
        </w:rPr>
        <w:t>obtuvo,</w:t>
      </w:r>
      <w:r>
        <w:rPr>
          <w:color w:val="231F20"/>
          <w:spacing w:val="-10"/>
          <w:w w:val="110"/>
        </w:rPr>
        <w:t> </w:t>
      </w:r>
      <w:r>
        <w:rPr>
          <w:color w:val="231F20"/>
          <w:w w:val="110"/>
        </w:rPr>
        <w:t>de</w:t>
      </w:r>
      <w:r>
        <w:rPr>
          <w:color w:val="231F20"/>
          <w:spacing w:val="-11"/>
          <w:w w:val="110"/>
        </w:rPr>
        <w:t> </w:t>
      </w:r>
      <w:r>
        <w:rPr>
          <w:color w:val="231F20"/>
          <w:w w:val="110"/>
        </w:rPr>
        <w:t>parte</w:t>
      </w:r>
      <w:r>
        <w:rPr>
          <w:color w:val="231F20"/>
          <w:spacing w:val="-10"/>
          <w:w w:val="110"/>
        </w:rPr>
        <w:t> </w:t>
      </w:r>
      <w:r>
        <w:rPr>
          <w:color w:val="231F20"/>
          <w:w w:val="110"/>
        </w:rPr>
        <w:t>del</w:t>
      </w:r>
      <w:r>
        <w:rPr>
          <w:color w:val="231F20"/>
          <w:spacing w:val="-10"/>
          <w:w w:val="110"/>
        </w:rPr>
        <w:t> </w:t>
      </w:r>
      <w:r>
        <w:rPr>
          <w:color w:val="231F20"/>
          <w:w w:val="120"/>
          <w:sz w:val="16"/>
        </w:rPr>
        <w:t>inah</w:t>
      </w:r>
      <w:r>
        <w:rPr>
          <w:color w:val="231F20"/>
          <w:w w:val="120"/>
        </w:rPr>
        <w:t>,</w:t>
      </w:r>
      <w:r>
        <w:rPr>
          <w:color w:val="231F20"/>
          <w:spacing w:val="-15"/>
          <w:w w:val="120"/>
        </w:rPr>
        <w:t> </w:t>
      </w:r>
      <w:r>
        <w:rPr>
          <w:color w:val="231F20"/>
          <w:w w:val="110"/>
        </w:rPr>
        <w:t>la</w:t>
      </w:r>
      <w:r>
        <w:rPr>
          <w:color w:val="231F20"/>
          <w:spacing w:val="-11"/>
          <w:w w:val="110"/>
        </w:rPr>
        <w:t> </w:t>
      </w:r>
      <w:r>
        <w:rPr>
          <w:color w:val="231F20"/>
          <w:w w:val="110"/>
        </w:rPr>
        <w:t>licencia</w:t>
      </w:r>
      <w:r>
        <w:rPr>
          <w:color w:val="231F20"/>
          <w:spacing w:val="-11"/>
          <w:w w:val="110"/>
        </w:rPr>
        <w:t> </w:t>
      </w:r>
      <w:r>
        <w:rPr>
          <w:color w:val="231F20"/>
          <w:w w:val="110"/>
        </w:rPr>
        <w:t>para</w:t>
      </w:r>
      <w:r>
        <w:rPr>
          <w:color w:val="231F20"/>
          <w:spacing w:val="-10"/>
          <w:w w:val="110"/>
        </w:rPr>
        <w:t> </w:t>
      </w:r>
      <w:r>
        <w:rPr>
          <w:color w:val="231F20"/>
          <w:w w:val="110"/>
        </w:rPr>
        <w:t>dar mantenimiento a la torre barroca decorada en argamasa, que se</w:t>
      </w:r>
      <w:r>
        <w:rPr>
          <w:color w:val="231F20"/>
          <w:spacing w:val="-31"/>
          <w:w w:val="110"/>
        </w:rPr>
        <w:t> </w:t>
      </w:r>
      <w:r>
        <w:rPr>
          <w:color w:val="231F20"/>
          <w:w w:val="110"/>
        </w:rPr>
        <w:t>encuentra al lado izquierdo de la fachada y que data del siglo </w:t>
      </w:r>
      <w:r>
        <w:rPr>
          <w:color w:val="231F20"/>
          <w:w w:val="120"/>
          <w:sz w:val="16"/>
        </w:rPr>
        <w:t>xvii</w:t>
      </w:r>
      <w:r>
        <w:rPr>
          <w:color w:val="231F20"/>
          <w:w w:val="120"/>
        </w:rPr>
        <w:t>, </w:t>
      </w:r>
      <w:r>
        <w:rPr>
          <w:color w:val="231F20"/>
          <w:w w:val="110"/>
        </w:rPr>
        <w:t>así como para cam- biar</w:t>
      </w:r>
      <w:r>
        <w:rPr>
          <w:color w:val="231F20"/>
          <w:spacing w:val="-9"/>
          <w:w w:val="110"/>
        </w:rPr>
        <w:t> </w:t>
      </w:r>
      <w:r>
        <w:rPr>
          <w:color w:val="231F20"/>
          <w:w w:val="110"/>
        </w:rPr>
        <w:t>el</w:t>
      </w:r>
      <w:r>
        <w:rPr>
          <w:color w:val="231F20"/>
          <w:spacing w:val="-9"/>
          <w:w w:val="110"/>
        </w:rPr>
        <w:t> </w:t>
      </w:r>
      <w:r>
        <w:rPr>
          <w:color w:val="231F20"/>
          <w:w w:val="110"/>
        </w:rPr>
        <w:t>piso</w:t>
      </w:r>
      <w:r>
        <w:rPr>
          <w:color w:val="231F20"/>
          <w:spacing w:val="-8"/>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capillas</w:t>
      </w:r>
      <w:r>
        <w:rPr>
          <w:color w:val="231F20"/>
          <w:spacing w:val="-9"/>
          <w:w w:val="110"/>
        </w:rPr>
        <w:t> </w:t>
      </w:r>
      <w:r>
        <w:rPr>
          <w:color w:val="231F20"/>
          <w:w w:val="110"/>
        </w:rPr>
        <w:t>laterales</w:t>
      </w:r>
      <w:r>
        <w:rPr>
          <w:color w:val="231F20"/>
          <w:spacing w:val="-9"/>
          <w:w w:val="110"/>
        </w:rPr>
        <w:t> </w:t>
      </w:r>
      <w:r>
        <w:rPr>
          <w:color w:val="231F20"/>
          <w:w w:val="110"/>
        </w:rPr>
        <w:t>dedicadas</w:t>
      </w:r>
      <w:r>
        <w:rPr>
          <w:color w:val="231F20"/>
          <w:spacing w:val="-8"/>
          <w:w w:val="110"/>
        </w:rPr>
        <w:t> </w:t>
      </w:r>
      <w:r>
        <w:rPr>
          <w:color w:val="231F20"/>
          <w:w w:val="110"/>
        </w:rPr>
        <w:t>a</w:t>
      </w:r>
      <w:r>
        <w:rPr>
          <w:color w:val="231F20"/>
          <w:spacing w:val="-9"/>
          <w:w w:val="110"/>
        </w:rPr>
        <w:t> </w:t>
      </w:r>
      <w:r>
        <w:rPr>
          <w:color w:val="231F20"/>
          <w:w w:val="110"/>
        </w:rPr>
        <w:t>San</w:t>
      </w:r>
      <w:r>
        <w:rPr>
          <w:color w:val="231F20"/>
          <w:spacing w:val="-9"/>
          <w:w w:val="110"/>
        </w:rPr>
        <w:t> </w:t>
      </w:r>
      <w:r>
        <w:rPr>
          <w:color w:val="231F20"/>
          <w:w w:val="110"/>
        </w:rPr>
        <w:t>Antonio</w:t>
      </w:r>
      <w:r>
        <w:rPr>
          <w:color w:val="231F20"/>
          <w:spacing w:val="-8"/>
          <w:w w:val="110"/>
        </w:rPr>
        <w:t> </w:t>
      </w:r>
      <w:r>
        <w:rPr>
          <w:color w:val="231F20"/>
          <w:w w:val="110"/>
        </w:rPr>
        <w:t>y</w:t>
      </w:r>
      <w:r>
        <w:rPr>
          <w:color w:val="231F20"/>
          <w:spacing w:val="-9"/>
          <w:w w:val="110"/>
        </w:rPr>
        <w:t> </w:t>
      </w:r>
      <w:r>
        <w:rPr>
          <w:color w:val="231F20"/>
          <w:w w:val="110"/>
        </w:rPr>
        <w:t>a</w:t>
      </w:r>
      <w:r>
        <w:rPr>
          <w:color w:val="231F20"/>
          <w:spacing w:val="-9"/>
          <w:w w:val="110"/>
        </w:rPr>
        <w:t> </w:t>
      </w:r>
      <w:r>
        <w:rPr>
          <w:color w:val="231F20"/>
          <w:w w:val="110"/>
        </w:rPr>
        <w:t>Santa</w:t>
      </w:r>
      <w:r>
        <w:rPr>
          <w:color w:val="231F20"/>
          <w:spacing w:val="-9"/>
          <w:w w:val="110"/>
        </w:rPr>
        <w:t> </w:t>
      </w:r>
      <w:r>
        <w:rPr>
          <w:color w:val="231F20"/>
          <w:w w:val="110"/>
        </w:rPr>
        <w:t>María de Guadalupe. El proceso que llevaron a cabo implicó las siguientes accio- nes. Los fiscales debieron realizar un diagnóstico del inmueble respecto  de la restauración de la torre y de la necesidad de arreglar los pisos de las capillas. Al mismo tiempo se dieron a la tarea de conseguir a los artesanos especializados en ese trabajo. Posteriormente realizaron un presupuesto  y se abocaron a reunir fondos extraordinarios entre los integrantes de la comunidad —los pobladores de Santa María— y a obtener donaciones, en el entendido de que según la cantidad de dinero que se reuniera serían los trabajos</w:t>
      </w:r>
      <w:r>
        <w:rPr>
          <w:color w:val="231F20"/>
          <w:spacing w:val="-7"/>
          <w:w w:val="110"/>
        </w:rPr>
        <w:t> </w:t>
      </w:r>
      <w:r>
        <w:rPr>
          <w:color w:val="231F20"/>
          <w:w w:val="110"/>
        </w:rPr>
        <w:t>por</w:t>
      </w:r>
      <w:r>
        <w:rPr>
          <w:color w:val="231F20"/>
          <w:spacing w:val="-6"/>
          <w:w w:val="110"/>
        </w:rPr>
        <w:t> </w:t>
      </w:r>
      <w:r>
        <w:rPr>
          <w:color w:val="231F20"/>
          <w:w w:val="110"/>
        </w:rPr>
        <w:t>realizar</w:t>
      </w:r>
      <w:r>
        <w:rPr>
          <w:color w:val="231F20"/>
          <w:spacing w:val="-6"/>
          <w:w w:val="110"/>
        </w:rPr>
        <w:t> </w:t>
      </w:r>
      <w:r>
        <w:rPr>
          <w:color w:val="231F20"/>
          <w:spacing w:val="-3"/>
          <w:w w:val="110"/>
        </w:rPr>
        <w:t>(Torres,</w:t>
      </w:r>
      <w:r>
        <w:rPr>
          <w:color w:val="231F20"/>
          <w:spacing w:val="-6"/>
          <w:w w:val="110"/>
        </w:rPr>
        <w:t> </w:t>
      </w:r>
      <w:r>
        <w:rPr>
          <w:color w:val="231F20"/>
          <w:w w:val="110"/>
        </w:rPr>
        <w:t>Colín,</w:t>
      </w:r>
      <w:r>
        <w:rPr>
          <w:color w:val="231F20"/>
          <w:spacing w:val="-6"/>
          <w:w w:val="110"/>
        </w:rPr>
        <w:t> </w:t>
      </w:r>
      <w:r>
        <w:rPr>
          <w:color w:val="231F20"/>
          <w:w w:val="110"/>
        </w:rPr>
        <w:t>Morales</w:t>
      </w:r>
      <w:r>
        <w:rPr>
          <w:color w:val="231F20"/>
          <w:spacing w:val="-6"/>
          <w:w w:val="110"/>
        </w:rPr>
        <w:t> </w:t>
      </w:r>
      <w:r>
        <w:rPr>
          <w:i/>
          <w:color w:val="231F20"/>
          <w:w w:val="110"/>
        </w:rPr>
        <w:t>et</w:t>
      </w:r>
      <w:r>
        <w:rPr>
          <w:i/>
          <w:color w:val="231F20"/>
          <w:spacing w:val="-11"/>
          <w:w w:val="110"/>
        </w:rPr>
        <w:t> </w:t>
      </w:r>
      <w:r>
        <w:rPr>
          <w:i/>
          <w:color w:val="231F20"/>
          <w:w w:val="110"/>
        </w:rPr>
        <w:t>al</w:t>
      </w:r>
      <w:r>
        <w:rPr>
          <w:color w:val="231F20"/>
          <w:w w:val="110"/>
        </w:rPr>
        <w:t>.,</w:t>
      </w:r>
      <w:r>
        <w:rPr>
          <w:color w:val="231F20"/>
          <w:spacing w:val="-6"/>
          <w:w w:val="110"/>
        </w:rPr>
        <w:t> </w:t>
      </w:r>
      <w:r>
        <w:rPr>
          <w:color w:val="231F20"/>
          <w:w w:val="110"/>
        </w:rPr>
        <w:t>enero</w:t>
      </w:r>
      <w:r>
        <w:rPr>
          <w:color w:val="231F20"/>
          <w:spacing w:val="-6"/>
          <w:w w:val="110"/>
        </w:rPr>
        <w:t> </w:t>
      </w:r>
      <w:r>
        <w:rPr>
          <w:color w:val="231F20"/>
          <w:w w:val="110"/>
        </w:rPr>
        <w:t>de</w:t>
      </w:r>
      <w:r>
        <w:rPr>
          <w:color w:val="231F20"/>
          <w:spacing w:val="-6"/>
          <w:w w:val="110"/>
        </w:rPr>
        <w:t> </w:t>
      </w:r>
      <w:r>
        <w:rPr>
          <w:color w:val="231F20"/>
          <w:w w:val="110"/>
        </w:rPr>
        <w:t>2008).</w:t>
      </w:r>
    </w:p>
    <w:p>
      <w:pPr>
        <w:pStyle w:val="BodyText"/>
        <w:spacing w:before="2"/>
        <w:rPr>
          <w:sz w:val="17"/>
        </w:rPr>
      </w:pPr>
    </w:p>
    <w:p>
      <w:pPr>
        <w:spacing w:line="256" w:lineRule="auto" w:before="0"/>
        <w:ind w:left="137" w:right="98" w:firstLine="340"/>
        <w:jc w:val="both"/>
        <w:rPr>
          <w:sz w:val="16"/>
        </w:rPr>
      </w:pPr>
      <w:r>
        <w:rPr>
          <w:color w:val="231F20"/>
          <w:w w:val="110"/>
          <w:position w:val="5"/>
          <w:sz w:val="9"/>
        </w:rPr>
        <w:t>12</w:t>
      </w:r>
      <w:r>
        <w:rPr>
          <w:color w:val="231F20"/>
          <w:w w:val="110"/>
          <w:sz w:val="16"/>
        </w:rPr>
        <w:t>A</w:t>
      </w:r>
      <w:r>
        <w:rPr>
          <w:color w:val="231F20"/>
          <w:spacing w:val="-11"/>
          <w:w w:val="110"/>
          <w:sz w:val="16"/>
        </w:rPr>
        <w:t> </w:t>
      </w:r>
      <w:r>
        <w:rPr>
          <w:color w:val="231F20"/>
          <w:w w:val="110"/>
          <w:sz w:val="16"/>
        </w:rPr>
        <w:t>partir</w:t>
      </w:r>
      <w:r>
        <w:rPr>
          <w:color w:val="231F20"/>
          <w:spacing w:val="-10"/>
          <w:w w:val="110"/>
          <w:sz w:val="16"/>
        </w:rPr>
        <w:t> </w:t>
      </w:r>
      <w:r>
        <w:rPr>
          <w:color w:val="231F20"/>
          <w:w w:val="110"/>
          <w:sz w:val="16"/>
        </w:rPr>
        <w:t>de</w:t>
      </w:r>
      <w:r>
        <w:rPr>
          <w:color w:val="231F20"/>
          <w:spacing w:val="-10"/>
          <w:w w:val="110"/>
          <w:sz w:val="16"/>
        </w:rPr>
        <w:t> </w:t>
      </w:r>
      <w:r>
        <w:rPr>
          <w:color w:val="231F20"/>
          <w:w w:val="110"/>
          <w:sz w:val="16"/>
        </w:rPr>
        <w:t>2008,</w:t>
      </w:r>
      <w:r>
        <w:rPr>
          <w:color w:val="231F20"/>
          <w:spacing w:val="-11"/>
          <w:w w:val="110"/>
          <w:sz w:val="16"/>
        </w:rPr>
        <w:t> </w:t>
      </w:r>
      <w:r>
        <w:rPr>
          <w:color w:val="231F20"/>
          <w:w w:val="110"/>
          <w:sz w:val="16"/>
        </w:rPr>
        <w:t>el</w:t>
      </w:r>
      <w:r>
        <w:rPr>
          <w:color w:val="231F20"/>
          <w:spacing w:val="-10"/>
          <w:w w:val="110"/>
          <w:sz w:val="16"/>
        </w:rPr>
        <w:t> </w:t>
      </w:r>
      <w:r>
        <w:rPr>
          <w:color w:val="231F20"/>
          <w:w w:val="110"/>
          <w:sz w:val="16"/>
        </w:rPr>
        <w:t>templo</w:t>
      </w:r>
      <w:r>
        <w:rPr>
          <w:color w:val="231F20"/>
          <w:spacing w:val="-11"/>
          <w:w w:val="110"/>
          <w:sz w:val="16"/>
        </w:rPr>
        <w:t> </w:t>
      </w:r>
      <w:r>
        <w:rPr>
          <w:color w:val="231F20"/>
          <w:w w:val="110"/>
          <w:sz w:val="16"/>
        </w:rPr>
        <w:t>fue</w:t>
      </w:r>
      <w:r>
        <w:rPr>
          <w:color w:val="231F20"/>
          <w:spacing w:val="-11"/>
          <w:w w:val="110"/>
          <w:sz w:val="16"/>
        </w:rPr>
        <w:t> </w:t>
      </w:r>
      <w:r>
        <w:rPr>
          <w:color w:val="231F20"/>
          <w:w w:val="110"/>
          <w:sz w:val="16"/>
        </w:rPr>
        <w:t>nombrado</w:t>
      </w:r>
      <w:r>
        <w:rPr>
          <w:color w:val="231F20"/>
          <w:spacing w:val="-10"/>
          <w:w w:val="110"/>
          <w:sz w:val="16"/>
        </w:rPr>
        <w:t> </w:t>
      </w:r>
      <w:r>
        <w:rPr>
          <w:color w:val="231F20"/>
          <w:w w:val="110"/>
          <w:sz w:val="16"/>
        </w:rPr>
        <w:t>Rectoría</w:t>
      </w:r>
      <w:r>
        <w:rPr>
          <w:color w:val="231F20"/>
          <w:spacing w:val="-10"/>
          <w:w w:val="110"/>
          <w:sz w:val="16"/>
        </w:rPr>
        <w:t> </w:t>
      </w:r>
      <w:r>
        <w:rPr>
          <w:color w:val="231F20"/>
          <w:w w:val="110"/>
          <w:sz w:val="16"/>
        </w:rPr>
        <w:t>por</w:t>
      </w:r>
      <w:r>
        <w:rPr>
          <w:color w:val="231F20"/>
          <w:spacing w:val="-10"/>
          <w:w w:val="110"/>
          <w:sz w:val="16"/>
        </w:rPr>
        <w:t> </w:t>
      </w:r>
      <w:r>
        <w:rPr>
          <w:color w:val="231F20"/>
          <w:w w:val="110"/>
          <w:sz w:val="16"/>
        </w:rPr>
        <w:t>el</w:t>
      </w:r>
      <w:r>
        <w:rPr>
          <w:color w:val="231F20"/>
          <w:spacing w:val="-10"/>
          <w:w w:val="110"/>
          <w:sz w:val="16"/>
        </w:rPr>
        <w:t> </w:t>
      </w:r>
      <w:r>
        <w:rPr>
          <w:color w:val="231F20"/>
          <w:w w:val="110"/>
          <w:sz w:val="16"/>
        </w:rPr>
        <w:t>obispado</w:t>
      </w:r>
      <w:r>
        <w:rPr>
          <w:color w:val="231F20"/>
          <w:spacing w:val="-10"/>
          <w:w w:val="110"/>
          <w:sz w:val="16"/>
        </w:rPr>
        <w:t> </w:t>
      </w:r>
      <w:r>
        <w:rPr>
          <w:color w:val="231F20"/>
          <w:w w:val="110"/>
          <w:sz w:val="16"/>
        </w:rPr>
        <w:t>y</w:t>
      </w:r>
      <w:r>
        <w:rPr>
          <w:color w:val="231F20"/>
          <w:spacing w:val="-10"/>
          <w:w w:val="110"/>
          <w:sz w:val="16"/>
        </w:rPr>
        <w:t> </w:t>
      </w:r>
      <w:r>
        <w:rPr>
          <w:color w:val="231F20"/>
          <w:w w:val="110"/>
          <w:sz w:val="16"/>
        </w:rPr>
        <w:t>un</w:t>
      </w:r>
      <w:r>
        <w:rPr>
          <w:color w:val="231F20"/>
          <w:spacing w:val="-11"/>
          <w:w w:val="110"/>
          <w:sz w:val="16"/>
        </w:rPr>
        <w:t> </w:t>
      </w:r>
      <w:r>
        <w:rPr>
          <w:color w:val="231F20"/>
          <w:w w:val="110"/>
          <w:sz w:val="16"/>
        </w:rPr>
        <w:t>sacerdote</w:t>
      </w:r>
      <w:r>
        <w:rPr>
          <w:color w:val="231F20"/>
          <w:spacing w:val="-11"/>
          <w:w w:val="110"/>
          <w:sz w:val="16"/>
        </w:rPr>
        <w:t> </w:t>
      </w:r>
      <w:r>
        <w:rPr>
          <w:color w:val="231F20"/>
          <w:w w:val="110"/>
          <w:sz w:val="16"/>
        </w:rPr>
        <w:t>empe- zó a residir en la casa adyacente, a fin de preparar las condiciones para convertirlo en parro- quia, de modo que la población pueda contar con un ministro que atienda permanentemente a la</w:t>
      </w:r>
      <w:r>
        <w:rPr>
          <w:color w:val="231F20"/>
          <w:spacing w:val="-2"/>
          <w:w w:val="110"/>
          <w:sz w:val="16"/>
        </w:rPr>
        <w:t> </w:t>
      </w:r>
      <w:r>
        <w:rPr>
          <w:color w:val="231F20"/>
          <w:w w:val="110"/>
          <w:sz w:val="16"/>
        </w:rPr>
        <w:t>feligresía.</w:t>
      </w:r>
    </w:p>
    <w:p>
      <w:pPr>
        <w:spacing w:after="0" w:line="256" w:lineRule="auto"/>
        <w:jc w:val="both"/>
        <w:rPr>
          <w:sz w:val="16"/>
        </w:rPr>
        <w:sectPr>
          <w:pgSz w:w="9640" w:h="13040"/>
          <w:pgMar w:header="0" w:footer="1464" w:top="860" w:bottom="1660" w:left="1340" w:right="1100"/>
        </w:sectPr>
      </w:pPr>
    </w:p>
    <w:p>
      <w:pPr>
        <w:pStyle w:val="BodyText"/>
        <w:spacing w:line="285" w:lineRule="auto" w:before="42"/>
        <w:ind w:left="100" w:right="135" w:firstLine="340"/>
        <w:jc w:val="both"/>
        <w:rPr>
          <w:sz w:val="11"/>
        </w:rPr>
      </w:pPr>
      <w:r>
        <w:rPr>
          <w:color w:val="231F20"/>
          <w:w w:val="110"/>
        </w:rPr>
        <w:t>Habiendo llevado a cabo las anteriores acciones, realizaron la solicitud </w:t>
      </w:r>
      <w:r>
        <w:rPr>
          <w:color w:val="231F20"/>
          <w:w w:val="115"/>
        </w:rPr>
        <w:t>de</w:t>
      </w:r>
      <w:r>
        <w:rPr>
          <w:color w:val="231F20"/>
          <w:spacing w:val="-9"/>
          <w:w w:val="115"/>
        </w:rPr>
        <w:t> </w:t>
      </w:r>
      <w:r>
        <w:rPr>
          <w:color w:val="231F20"/>
          <w:w w:val="115"/>
        </w:rPr>
        <w:t>licencia</w:t>
      </w:r>
      <w:r>
        <w:rPr>
          <w:color w:val="231F20"/>
          <w:spacing w:val="-9"/>
          <w:w w:val="115"/>
        </w:rPr>
        <w:t> </w:t>
      </w:r>
      <w:r>
        <w:rPr>
          <w:color w:val="231F20"/>
          <w:w w:val="115"/>
        </w:rPr>
        <w:t>ante</w:t>
      </w:r>
      <w:r>
        <w:rPr>
          <w:color w:val="231F20"/>
          <w:spacing w:val="-9"/>
          <w:w w:val="115"/>
        </w:rPr>
        <w:t> </w:t>
      </w:r>
      <w:r>
        <w:rPr>
          <w:color w:val="231F20"/>
          <w:w w:val="115"/>
        </w:rPr>
        <w:t>el</w:t>
      </w:r>
      <w:r>
        <w:rPr>
          <w:color w:val="231F20"/>
          <w:spacing w:val="-9"/>
          <w:w w:val="115"/>
        </w:rPr>
        <w:t> </w:t>
      </w:r>
      <w:r>
        <w:rPr>
          <w:color w:val="231F20"/>
          <w:w w:val="115"/>
        </w:rPr>
        <w:t>Centro</w:t>
      </w:r>
      <w:r>
        <w:rPr>
          <w:color w:val="231F20"/>
          <w:spacing w:val="-9"/>
          <w:w w:val="115"/>
        </w:rPr>
        <w:t> </w:t>
      </w:r>
      <w:r>
        <w:rPr>
          <w:color w:val="231F20"/>
          <w:w w:val="115"/>
          <w:sz w:val="16"/>
        </w:rPr>
        <w:t>inah</w:t>
      </w:r>
      <w:r>
        <w:rPr>
          <w:color w:val="231F20"/>
          <w:spacing w:val="1"/>
          <w:w w:val="115"/>
          <w:sz w:val="16"/>
        </w:rPr>
        <w:t> </w:t>
      </w:r>
      <w:r>
        <w:rPr>
          <w:color w:val="231F20"/>
          <w:w w:val="115"/>
        </w:rPr>
        <w:t>del</w:t>
      </w:r>
      <w:r>
        <w:rPr>
          <w:color w:val="231F20"/>
          <w:spacing w:val="-8"/>
          <w:w w:val="115"/>
        </w:rPr>
        <w:t> </w:t>
      </w:r>
      <w:r>
        <w:rPr>
          <w:color w:val="231F20"/>
          <w:w w:val="115"/>
        </w:rPr>
        <w:t>Estado</w:t>
      </w:r>
      <w:r>
        <w:rPr>
          <w:color w:val="231F20"/>
          <w:spacing w:val="-9"/>
          <w:w w:val="115"/>
        </w:rPr>
        <w:t> </w:t>
      </w:r>
      <w:r>
        <w:rPr>
          <w:color w:val="231F20"/>
          <w:w w:val="115"/>
        </w:rPr>
        <w:t>de</w:t>
      </w:r>
      <w:r>
        <w:rPr>
          <w:color w:val="231F20"/>
          <w:spacing w:val="-9"/>
          <w:w w:val="115"/>
        </w:rPr>
        <w:t> </w:t>
      </w:r>
      <w:r>
        <w:rPr>
          <w:color w:val="231F20"/>
          <w:w w:val="115"/>
        </w:rPr>
        <w:t>México,</w:t>
      </w:r>
      <w:r>
        <w:rPr>
          <w:color w:val="231F20"/>
          <w:spacing w:val="-8"/>
          <w:w w:val="115"/>
        </w:rPr>
        <w:t> </w:t>
      </w:r>
      <w:r>
        <w:rPr>
          <w:color w:val="231F20"/>
          <w:w w:val="115"/>
        </w:rPr>
        <w:t>con</w:t>
      </w:r>
      <w:r>
        <w:rPr>
          <w:color w:val="231F20"/>
          <w:spacing w:val="-9"/>
          <w:w w:val="115"/>
        </w:rPr>
        <w:t> </w:t>
      </w:r>
      <w:r>
        <w:rPr>
          <w:color w:val="231F20"/>
          <w:w w:val="115"/>
        </w:rPr>
        <w:t>domicilio</w:t>
      </w:r>
      <w:r>
        <w:rPr>
          <w:color w:val="231F20"/>
          <w:spacing w:val="-8"/>
          <w:w w:val="115"/>
        </w:rPr>
        <w:t> </w:t>
      </w:r>
      <w:r>
        <w:rPr>
          <w:color w:val="231F20"/>
          <w:w w:val="115"/>
        </w:rPr>
        <w:t>en</w:t>
      </w:r>
      <w:r>
        <w:rPr>
          <w:color w:val="231F20"/>
          <w:spacing w:val="-9"/>
          <w:w w:val="115"/>
        </w:rPr>
        <w:t> </w:t>
      </w:r>
      <w:r>
        <w:rPr>
          <w:color w:val="231F20"/>
          <w:spacing w:val="-5"/>
          <w:w w:val="115"/>
        </w:rPr>
        <w:t>To- </w:t>
      </w:r>
      <w:r>
        <w:rPr>
          <w:color w:val="231F20"/>
          <w:w w:val="115"/>
        </w:rPr>
        <w:t>luca,</w:t>
      </w:r>
      <w:r>
        <w:rPr>
          <w:color w:val="231F20"/>
          <w:spacing w:val="-5"/>
          <w:w w:val="115"/>
        </w:rPr>
        <w:t> </w:t>
      </w:r>
      <w:r>
        <w:rPr>
          <w:color w:val="231F20"/>
          <w:w w:val="115"/>
        </w:rPr>
        <w:t>según</w:t>
      </w:r>
      <w:r>
        <w:rPr>
          <w:color w:val="231F20"/>
          <w:spacing w:val="-5"/>
          <w:w w:val="115"/>
        </w:rPr>
        <w:t> </w:t>
      </w:r>
      <w:r>
        <w:rPr>
          <w:color w:val="231F20"/>
          <w:w w:val="115"/>
        </w:rPr>
        <w:t>consta</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archivo</w:t>
      </w:r>
      <w:r>
        <w:rPr>
          <w:color w:val="231F20"/>
          <w:spacing w:val="-5"/>
          <w:w w:val="115"/>
        </w:rPr>
        <w:t> </w:t>
      </w:r>
      <w:r>
        <w:rPr>
          <w:color w:val="231F20"/>
          <w:w w:val="115"/>
        </w:rPr>
        <w:t>de</w:t>
      </w:r>
      <w:r>
        <w:rPr>
          <w:color w:val="231F20"/>
          <w:spacing w:val="-5"/>
          <w:w w:val="115"/>
        </w:rPr>
        <w:t> </w:t>
      </w:r>
      <w:r>
        <w:rPr>
          <w:color w:val="231F20"/>
          <w:w w:val="115"/>
        </w:rPr>
        <w:t>esa</w:t>
      </w:r>
      <w:r>
        <w:rPr>
          <w:color w:val="231F20"/>
          <w:spacing w:val="-5"/>
          <w:w w:val="115"/>
        </w:rPr>
        <w:t> </w:t>
      </w:r>
      <w:r>
        <w:rPr>
          <w:color w:val="231F20"/>
          <w:w w:val="115"/>
        </w:rPr>
        <w:t>oficina</w:t>
      </w:r>
      <w:r>
        <w:rPr>
          <w:color w:val="231F20"/>
          <w:spacing w:val="-5"/>
          <w:w w:val="115"/>
        </w:rPr>
        <w:t> </w:t>
      </w:r>
      <w:r>
        <w:rPr>
          <w:color w:val="231F20"/>
          <w:w w:val="115"/>
        </w:rPr>
        <w:t>federal,</w:t>
      </w:r>
      <w:r>
        <w:rPr>
          <w:color w:val="231F20"/>
          <w:spacing w:val="-5"/>
          <w:w w:val="115"/>
        </w:rPr>
        <w:t> </w:t>
      </w:r>
      <w:r>
        <w:rPr>
          <w:color w:val="231F20"/>
          <w:w w:val="115"/>
        </w:rPr>
        <w:t>en</w:t>
      </w:r>
      <w:r>
        <w:rPr>
          <w:color w:val="231F20"/>
          <w:spacing w:val="-5"/>
          <w:w w:val="115"/>
        </w:rPr>
        <w:t> </w:t>
      </w:r>
      <w:r>
        <w:rPr>
          <w:color w:val="231F20"/>
          <w:w w:val="115"/>
        </w:rPr>
        <w:t>documento</w:t>
      </w:r>
      <w:r>
        <w:rPr>
          <w:color w:val="231F20"/>
          <w:spacing w:val="-4"/>
          <w:w w:val="115"/>
        </w:rPr>
        <w:t> </w:t>
      </w:r>
      <w:r>
        <w:rPr>
          <w:color w:val="231F20"/>
          <w:w w:val="115"/>
        </w:rPr>
        <w:t>de fecha</w:t>
      </w:r>
      <w:r>
        <w:rPr>
          <w:color w:val="231F20"/>
          <w:spacing w:val="-29"/>
          <w:w w:val="115"/>
        </w:rPr>
        <w:t> </w:t>
      </w:r>
      <w:r>
        <w:rPr>
          <w:color w:val="231F20"/>
          <w:w w:val="115"/>
        </w:rPr>
        <w:t>26</w:t>
      </w:r>
      <w:r>
        <w:rPr>
          <w:color w:val="231F20"/>
          <w:spacing w:val="-29"/>
          <w:w w:val="115"/>
        </w:rPr>
        <w:t> </w:t>
      </w:r>
      <w:r>
        <w:rPr>
          <w:color w:val="231F20"/>
          <w:w w:val="115"/>
        </w:rPr>
        <w:t>de</w:t>
      </w:r>
      <w:r>
        <w:rPr>
          <w:color w:val="231F20"/>
          <w:spacing w:val="-29"/>
          <w:w w:val="115"/>
        </w:rPr>
        <w:t> </w:t>
      </w:r>
      <w:r>
        <w:rPr>
          <w:color w:val="231F20"/>
          <w:w w:val="115"/>
        </w:rPr>
        <w:t>marzo</w:t>
      </w:r>
      <w:r>
        <w:rPr>
          <w:color w:val="231F20"/>
          <w:spacing w:val="-29"/>
          <w:w w:val="115"/>
        </w:rPr>
        <w:t> </w:t>
      </w:r>
      <w:r>
        <w:rPr>
          <w:color w:val="231F20"/>
          <w:w w:val="115"/>
        </w:rPr>
        <w:t>de</w:t>
      </w:r>
      <w:r>
        <w:rPr>
          <w:color w:val="231F20"/>
          <w:spacing w:val="-29"/>
          <w:w w:val="115"/>
        </w:rPr>
        <w:t> </w:t>
      </w:r>
      <w:r>
        <w:rPr>
          <w:color w:val="231F20"/>
          <w:w w:val="115"/>
        </w:rPr>
        <w:t>2007.</w:t>
      </w:r>
      <w:r>
        <w:rPr>
          <w:color w:val="231F20"/>
          <w:spacing w:val="-29"/>
          <w:w w:val="115"/>
        </w:rPr>
        <w:t> </w:t>
      </w:r>
      <w:r>
        <w:rPr>
          <w:color w:val="231F20"/>
          <w:w w:val="115"/>
        </w:rPr>
        <w:t>Esta</w:t>
      </w:r>
      <w:r>
        <w:rPr>
          <w:color w:val="231F20"/>
          <w:spacing w:val="-29"/>
          <w:w w:val="115"/>
        </w:rPr>
        <w:t> </w:t>
      </w:r>
      <w:r>
        <w:rPr>
          <w:color w:val="231F20"/>
          <w:w w:val="115"/>
        </w:rPr>
        <w:t>carta</w:t>
      </w:r>
      <w:r>
        <w:rPr>
          <w:color w:val="231F20"/>
          <w:spacing w:val="-29"/>
          <w:w w:val="115"/>
        </w:rPr>
        <w:t> </w:t>
      </w:r>
      <w:r>
        <w:rPr>
          <w:color w:val="231F20"/>
          <w:w w:val="115"/>
        </w:rPr>
        <w:t>fue</w:t>
      </w:r>
      <w:r>
        <w:rPr>
          <w:color w:val="231F20"/>
          <w:spacing w:val="-29"/>
          <w:w w:val="115"/>
        </w:rPr>
        <w:t> </w:t>
      </w:r>
      <w:r>
        <w:rPr>
          <w:color w:val="231F20"/>
          <w:w w:val="115"/>
        </w:rPr>
        <w:t>dirigida</w:t>
      </w:r>
      <w:r>
        <w:rPr>
          <w:color w:val="231F20"/>
          <w:spacing w:val="-29"/>
          <w:w w:val="115"/>
        </w:rPr>
        <w:t> </w:t>
      </w:r>
      <w:r>
        <w:rPr>
          <w:color w:val="231F20"/>
          <w:w w:val="115"/>
        </w:rPr>
        <w:t>a</w:t>
      </w:r>
      <w:r>
        <w:rPr>
          <w:color w:val="231F20"/>
          <w:spacing w:val="-29"/>
          <w:w w:val="115"/>
        </w:rPr>
        <w:t> </w:t>
      </w:r>
      <w:r>
        <w:rPr>
          <w:color w:val="231F20"/>
          <w:w w:val="115"/>
        </w:rPr>
        <w:t>la</w:t>
      </w:r>
      <w:r>
        <w:rPr>
          <w:color w:val="231F20"/>
          <w:spacing w:val="-29"/>
          <w:w w:val="115"/>
        </w:rPr>
        <w:t> </w:t>
      </w:r>
      <w:r>
        <w:rPr>
          <w:color w:val="231F20"/>
          <w:w w:val="115"/>
        </w:rPr>
        <w:t>directora</w:t>
      </w:r>
      <w:r>
        <w:rPr>
          <w:color w:val="231F20"/>
          <w:spacing w:val="-29"/>
          <w:w w:val="115"/>
        </w:rPr>
        <w:t> </w:t>
      </w:r>
      <w:r>
        <w:rPr>
          <w:color w:val="231F20"/>
          <w:w w:val="115"/>
        </w:rPr>
        <w:t>del</w:t>
      </w:r>
      <w:r>
        <w:rPr>
          <w:color w:val="231F20"/>
          <w:spacing w:val="-29"/>
          <w:w w:val="115"/>
        </w:rPr>
        <w:t> </w:t>
      </w:r>
      <w:r>
        <w:rPr>
          <w:color w:val="231F20"/>
          <w:w w:val="115"/>
        </w:rPr>
        <w:t>Centro, solicitando</w:t>
      </w:r>
      <w:r>
        <w:rPr>
          <w:color w:val="231F20"/>
          <w:spacing w:val="-34"/>
          <w:w w:val="115"/>
        </w:rPr>
        <w:t> </w:t>
      </w:r>
      <w:r>
        <w:rPr>
          <w:color w:val="231F20"/>
          <w:w w:val="115"/>
        </w:rPr>
        <w:t>la</w:t>
      </w:r>
      <w:r>
        <w:rPr>
          <w:color w:val="231F20"/>
          <w:spacing w:val="-33"/>
          <w:w w:val="115"/>
        </w:rPr>
        <w:t> </w:t>
      </w:r>
      <w:r>
        <w:rPr>
          <w:color w:val="231F20"/>
          <w:w w:val="115"/>
        </w:rPr>
        <w:t>autorización</w:t>
      </w:r>
      <w:r>
        <w:rPr>
          <w:color w:val="231F20"/>
          <w:spacing w:val="-33"/>
          <w:w w:val="115"/>
        </w:rPr>
        <w:t> </w:t>
      </w:r>
      <w:r>
        <w:rPr>
          <w:color w:val="231F20"/>
          <w:w w:val="115"/>
        </w:rPr>
        <w:t>para</w:t>
      </w:r>
      <w:r>
        <w:rPr>
          <w:color w:val="231F20"/>
          <w:spacing w:val="-33"/>
          <w:w w:val="115"/>
        </w:rPr>
        <w:t> </w:t>
      </w:r>
      <w:r>
        <w:rPr>
          <w:color w:val="231F20"/>
          <w:w w:val="115"/>
        </w:rPr>
        <w:t>restaurar</w:t>
      </w:r>
      <w:r>
        <w:rPr>
          <w:color w:val="231F20"/>
          <w:spacing w:val="-33"/>
          <w:w w:val="115"/>
        </w:rPr>
        <w:t> </w:t>
      </w:r>
      <w:r>
        <w:rPr>
          <w:color w:val="231F20"/>
          <w:w w:val="115"/>
        </w:rPr>
        <w:t>la</w:t>
      </w:r>
      <w:r>
        <w:rPr>
          <w:color w:val="231F20"/>
          <w:spacing w:val="-33"/>
          <w:w w:val="115"/>
        </w:rPr>
        <w:t> </w:t>
      </w:r>
      <w:r>
        <w:rPr>
          <w:color w:val="231F20"/>
          <w:w w:val="115"/>
        </w:rPr>
        <w:t>torre</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iglesia</w:t>
      </w:r>
      <w:r>
        <w:rPr>
          <w:color w:val="231F20"/>
          <w:spacing w:val="-33"/>
          <w:w w:val="115"/>
        </w:rPr>
        <w:t> </w:t>
      </w:r>
      <w:r>
        <w:rPr>
          <w:color w:val="231F20"/>
          <w:w w:val="115"/>
        </w:rPr>
        <w:t>de</w:t>
      </w:r>
      <w:r>
        <w:rPr>
          <w:color w:val="231F20"/>
          <w:spacing w:val="-33"/>
          <w:w w:val="115"/>
        </w:rPr>
        <w:t> </w:t>
      </w:r>
      <w:r>
        <w:rPr>
          <w:color w:val="231F20"/>
          <w:w w:val="115"/>
        </w:rPr>
        <w:t>Santa</w:t>
      </w:r>
      <w:r>
        <w:rPr>
          <w:color w:val="231F20"/>
          <w:spacing w:val="-33"/>
          <w:w w:val="115"/>
        </w:rPr>
        <w:t> </w:t>
      </w:r>
      <w:r>
        <w:rPr>
          <w:color w:val="231F20"/>
          <w:w w:val="115"/>
        </w:rPr>
        <w:t>Ma- ría</w:t>
      </w:r>
      <w:r>
        <w:rPr>
          <w:color w:val="231F20"/>
          <w:spacing w:val="-34"/>
          <w:w w:val="115"/>
        </w:rPr>
        <w:t> </w:t>
      </w:r>
      <w:r>
        <w:rPr>
          <w:color w:val="231F20"/>
          <w:w w:val="115"/>
        </w:rPr>
        <w:t>Nativitas.</w:t>
      </w:r>
      <w:r>
        <w:rPr>
          <w:color w:val="231F20"/>
          <w:spacing w:val="-34"/>
          <w:w w:val="115"/>
        </w:rPr>
        <w:t> </w:t>
      </w:r>
      <w:r>
        <w:rPr>
          <w:color w:val="231F20"/>
          <w:spacing w:val="-5"/>
          <w:w w:val="115"/>
        </w:rPr>
        <w:t>Tal</w:t>
      </w:r>
      <w:r>
        <w:rPr>
          <w:color w:val="231F20"/>
          <w:spacing w:val="-34"/>
          <w:w w:val="115"/>
        </w:rPr>
        <w:t> </w:t>
      </w:r>
      <w:r>
        <w:rPr>
          <w:color w:val="231F20"/>
          <w:w w:val="115"/>
        </w:rPr>
        <w:t>misiva</w:t>
      </w:r>
      <w:r>
        <w:rPr>
          <w:color w:val="231F20"/>
          <w:spacing w:val="-34"/>
          <w:w w:val="115"/>
        </w:rPr>
        <w:t> </w:t>
      </w:r>
      <w:r>
        <w:rPr>
          <w:color w:val="231F20"/>
          <w:w w:val="115"/>
        </w:rPr>
        <w:t>está</w:t>
      </w:r>
      <w:r>
        <w:rPr>
          <w:color w:val="231F20"/>
          <w:spacing w:val="-33"/>
          <w:w w:val="115"/>
        </w:rPr>
        <w:t> </w:t>
      </w:r>
      <w:r>
        <w:rPr>
          <w:color w:val="231F20"/>
          <w:w w:val="115"/>
        </w:rPr>
        <w:t>firmada</w:t>
      </w:r>
      <w:r>
        <w:rPr>
          <w:color w:val="231F20"/>
          <w:spacing w:val="-33"/>
          <w:w w:val="115"/>
        </w:rPr>
        <w:t> </w:t>
      </w:r>
      <w:r>
        <w:rPr>
          <w:color w:val="231F20"/>
          <w:w w:val="115"/>
        </w:rPr>
        <w:t>por</w:t>
      </w:r>
      <w:r>
        <w:rPr>
          <w:color w:val="231F20"/>
          <w:spacing w:val="-34"/>
          <w:w w:val="115"/>
        </w:rPr>
        <w:t> </w:t>
      </w:r>
      <w:r>
        <w:rPr>
          <w:color w:val="231F20"/>
          <w:w w:val="115"/>
        </w:rPr>
        <w:t>los</w:t>
      </w:r>
      <w:r>
        <w:rPr>
          <w:color w:val="231F20"/>
          <w:spacing w:val="-34"/>
          <w:w w:val="115"/>
        </w:rPr>
        <w:t> </w:t>
      </w:r>
      <w:r>
        <w:rPr>
          <w:color w:val="231F20"/>
          <w:w w:val="115"/>
        </w:rPr>
        <w:t>tres</w:t>
      </w:r>
      <w:r>
        <w:rPr>
          <w:color w:val="231F20"/>
          <w:spacing w:val="-34"/>
          <w:w w:val="115"/>
        </w:rPr>
        <w:t> </w:t>
      </w:r>
      <w:r>
        <w:rPr>
          <w:color w:val="231F20"/>
          <w:w w:val="115"/>
        </w:rPr>
        <w:t>fiscales</w:t>
      </w:r>
      <w:r>
        <w:rPr>
          <w:color w:val="231F20"/>
          <w:spacing w:val="-33"/>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Corporación: </w:t>
      </w:r>
      <w:r>
        <w:rPr>
          <w:color w:val="231F20"/>
          <w:spacing w:val="-4"/>
          <w:w w:val="115"/>
        </w:rPr>
        <w:t>Tomás Torres </w:t>
      </w:r>
      <w:r>
        <w:rPr>
          <w:color w:val="231F20"/>
          <w:w w:val="115"/>
        </w:rPr>
        <w:t>Colín, Juvenal Colín Robles y José Morales Martínez, así como</w:t>
      </w:r>
      <w:r>
        <w:rPr>
          <w:color w:val="231F20"/>
          <w:spacing w:val="-25"/>
          <w:w w:val="115"/>
        </w:rPr>
        <w:t> </w:t>
      </w:r>
      <w:r>
        <w:rPr>
          <w:color w:val="231F20"/>
          <w:w w:val="115"/>
        </w:rPr>
        <w:t>por</w:t>
      </w:r>
      <w:r>
        <w:rPr>
          <w:color w:val="231F20"/>
          <w:spacing w:val="-25"/>
          <w:w w:val="115"/>
        </w:rPr>
        <w:t> </w:t>
      </w:r>
      <w:r>
        <w:rPr>
          <w:color w:val="231F20"/>
          <w:w w:val="115"/>
        </w:rPr>
        <w:t>el</w:t>
      </w:r>
      <w:r>
        <w:rPr>
          <w:color w:val="231F20"/>
          <w:spacing w:val="-25"/>
          <w:w w:val="115"/>
        </w:rPr>
        <w:t> </w:t>
      </w:r>
      <w:r>
        <w:rPr>
          <w:color w:val="231F20"/>
          <w:w w:val="115"/>
        </w:rPr>
        <w:t>presbítero</w:t>
      </w:r>
      <w:r>
        <w:rPr>
          <w:color w:val="231F20"/>
          <w:spacing w:val="-24"/>
          <w:w w:val="115"/>
        </w:rPr>
        <w:t> </w:t>
      </w:r>
      <w:r>
        <w:rPr>
          <w:color w:val="231F20"/>
          <w:w w:val="115"/>
        </w:rPr>
        <w:t>José</w:t>
      </w:r>
      <w:r>
        <w:rPr>
          <w:color w:val="231F20"/>
          <w:spacing w:val="-25"/>
          <w:w w:val="115"/>
        </w:rPr>
        <w:t> </w:t>
      </w:r>
      <w:r>
        <w:rPr>
          <w:color w:val="231F20"/>
          <w:w w:val="115"/>
        </w:rPr>
        <w:t>Rojo</w:t>
      </w:r>
      <w:r>
        <w:rPr>
          <w:color w:val="231F20"/>
          <w:spacing w:val="-25"/>
          <w:w w:val="115"/>
        </w:rPr>
        <w:t> </w:t>
      </w:r>
      <w:r>
        <w:rPr>
          <w:color w:val="231F20"/>
          <w:w w:val="115"/>
        </w:rPr>
        <w:t>Rosas.</w:t>
      </w:r>
      <w:r>
        <w:rPr>
          <w:color w:val="231F20"/>
          <w:w w:val="115"/>
          <w:position w:val="7"/>
          <w:sz w:val="11"/>
        </w:rPr>
        <w:t>13</w:t>
      </w:r>
    </w:p>
    <w:p>
      <w:pPr>
        <w:pStyle w:val="BodyText"/>
        <w:spacing w:line="285" w:lineRule="auto"/>
        <w:ind w:left="100" w:right="135" w:firstLine="340"/>
        <w:jc w:val="both"/>
      </w:pPr>
      <w:r>
        <w:rPr>
          <w:color w:val="231F20"/>
          <w:w w:val="120"/>
        </w:rPr>
        <w:t>Como</w:t>
      </w:r>
      <w:r>
        <w:rPr>
          <w:color w:val="231F20"/>
          <w:spacing w:val="-25"/>
          <w:w w:val="120"/>
        </w:rPr>
        <w:t> </w:t>
      </w:r>
      <w:r>
        <w:rPr>
          <w:color w:val="231F20"/>
          <w:w w:val="120"/>
        </w:rPr>
        <w:t>respuesta,</w:t>
      </w:r>
      <w:r>
        <w:rPr>
          <w:color w:val="231F20"/>
          <w:spacing w:val="-25"/>
          <w:w w:val="120"/>
        </w:rPr>
        <w:t> </w:t>
      </w:r>
      <w:r>
        <w:rPr>
          <w:color w:val="231F20"/>
          <w:w w:val="120"/>
        </w:rPr>
        <w:t>la</w:t>
      </w:r>
      <w:r>
        <w:rPr>
          <w:color w:val="231F20"/>
          <w:spacing w:val="-25"/>
          <w:w w:val="120"/>
        </w:rPr>
        <w:t> </w:t>
      </w:r>
      <w:r>
        <w:rPr>
          <w:color w:val="231F20"/>
          <w:w w:val="120"/>
        </w:rPr>
        <w:t>dirección</w:t>
      </w:r>
      <w:r>
        <w:rPr>
          <w:color w:val="231F20"/>
          <w:spacing w:val="-25"/>
          <w:w w:val="120"/>
        </w:rPr>
        <w:t> </w:t>
      </w:r>
      <w:r>
        <w:rPr>
          <w:color w:val="231F20"/>
          <w:w w:val="120"/>
        </w:rPr>
        <w:t>del</w:t>
      </w:r>
      <w:r>
        <w:rPr>
          <w:color w:val="231F20"/>
          <w:spacing w:val="-25"/>
          <w:w w:val="120"/>
        </w:rPr>
        <w:t> </w:t>
      </w:r>
      <w:r>
        <w:rPr>
          <w:color w:val="231F20"/>
          <w:w w:val="120"/>
        </w:rPr>
        <w:t>Centro</w:t>
      </w:r>
      <w:r>
        <w:rPr>
          <w:color w:val="231F20"/>
          <w:spacing w:val="-25"/>
          <w:w w:val="120"/>
        </w:rPr>
        <w:t> </w:t>
      </w:r>
      <w:r>
        <w:rPr>
          <w:color w:val="231F20"/>
          <w:w w:val="120"/>
          <w:sz w:val="16"/>
        </w:rPr>
        <w:t>inah</w:t>
      </w:r>
      <w:r>
        <w:rPr>
          <w:color w:val="231F20"/>
          <w:spacing w:val="-14"/>
          <w:w w:val="120"/>
          <w:sz w:val="16"/>
        </w:rPr>
        <w:t> </w:t>
      </w:r>
      <w:r>
        <w:rPr>
          <w:color w:val="231F20"/>
          <w:w w:val="120"/>
        </w:rPr>
        <w:t>envió</w:t>
      </w:r>
      <w:r>
        <w:rPr>
          <w:color w:val="231F20"/>
          <w:spacing w:val="-25"/>
          <w:w w:val="120"/>
        </w:rPr>
        <w:t> </w:t>
      </w:r>
      <w:r>
        <w:rPr>
          <w:color w:val="231F20"/>
          <w:w w:val="120"/>
        </w:rPr>
        <w:t>a</w:t>
      </w:r>
      <w:r>
        <w:rPr>
          <w:color w:val="231F20"/>
          <w:spacing w:val="-25"/>
          <w:w w:val="120"/>
        </w:rPr>
        <w:t> </w:t>
      </w:r>
      <w:r>
        <w:rPr>
          <w:color w:val="231F20"/>
          <w:w w:val="120"/>
        </w:rPr>
        <w:t>un</w:t>
      </w:r>
      <w:r>
        <w:rPr>
          <w:color w:val="231F20"/>
          <w:spacing w:val="-25"/>
          <w:w w:val="120"/>
        </w:rPr>
        <w:t> </w:t>
      </w:r>
      <w:r>
        <w:rPr>
          <w:color w:val="231F20"/>
          <w:w w:val="120"/>
        </w:rPr>
        <w:t>técnico</w:t>
      </w:r>
      <w:r>
        <w:rPr>
          <w:color w:val="231F20"/>
          <w:spacing w:val="-25"/>
          <w:w w:val="120"/>
        </w:rPr>
        <w:t> </w:t>
      </w:r>
      <w:r>
        <w:rPr>
          <w:color w:val="231F20"/>
          <w:w w:val="120"/>
        </w:rPr>
        <w:t>a</w:t>
      </w:r>
      <w:r>
        <w:rPr>
          <w:color w:val="231F20"/>
          <w:spacing w:val="-25"/>
          <w:w w:val="120"/>
        </w:rPr>
        <w:t> </w:t>
      </w:r>
      <w:r>
        <w:rPr>
          <w:color w:val="231F20"/>
          <w:w w:val="120"/>
        </w:rPr>
        <w:t>su- pervisar</w:t>
      </w:r>
      <w:r>
        <w:rPr>
          <w:color w:val="231F20"/>
          <w:spacing w:val="-23"/>
          <w:w w:val="120"/>
        </w:rPr>
        <w:t> </w:t>
      </w:r>
      <w:r>
        <w:rPr>
          <w:color w:val="231F20"/>
          <w:w w:val="120"/>
        </w:rPr>
        <w:t>el</w:t>
      </w:r>
      <w:r>
        <w:rPr>
          <w:color w:val="231F20"/>
          <w:spacing w:val="-23"/>
          <w:w w:val="120"/>
        </w:rPr>
        <w:t> </w:t>
      </w:r>
      <w:r>
        <w:rPr>
          <w:color w:val="231F20"/>
          <w:w w:val="120"/>
        </w:rPr>
        <w:t>estado</w:t>
      </w:r>
      <w:r>
        <w:rPr>
          <w:color w:val="231F20"/>
          <w:spacing w:val="-23"/>
          <w:w w:val="120"/>
        </w:rPr>
        <w:t> </w:t>
      </w:r>
      <w:r>
        <w:rPr>
          <w:color w:val="231F20"/>
          <w:w w:val="120"/>
        </w:rPr>
        <w:t>del</w:t>
      </w:r>
      <w:r>
        <w:rPr>
          <w:color w:val="231F20"/>
          <w:spacing w:val="-23"/>
          <w:w w:val="120"/>
        </w:rPr>
        <w:t> </w:t>
      </w:r>
      <w:r>
        <w:rPr>
          <w:color w:val="231F20"/>
          <w:w w:val="120"/>
        </w:rPr>
        <w:t>templo</w:t>
      </w:r>
      <w:r>
        <w:rPr>
          <w:color w:val="231F20"/>
          <w:spacing w:val="-23"/>
          <w:w w:val="120"/>
        </w:rPr>
        <w:t> </w:t>
      </w:r>
      <w:r>
        <w:rPr>
          <w:color w:val="231F20"/>
          <w:w w:val="120"/>
        </w:rPr>
        <w:t>para</w:t>
      </w:r>
      <w:r>
        <w:rPr>
          <w:color w:val="231F20"/>
          <w:spacing w:val="-23"/>
          <w:w w:val="120"/>
        </w:rPr>
        <w:t> </w:t>
      </w:r>
      <w:r>
        <w:rPr>
          <w:color w:val="231F20"/>
          <w:w w:val="120"/>
        </w:rPr>
        <w:t>que</w:t>
      </w:r>
      <w:r>
        <w:rPr>
          <w:color w:val="231F20"/>
          <w:spacing w:val="-23"/>
          <w:w w:val="120"/>
        </w:rPr>
        <w:t> </w:t>
      </w:r>
      <w:r>
        <w:rPr>
          <w:color w:val="231F20"/>
          <w:w w:val="120"/>
        </w:rPr>
        <w:t>emitiera</w:t>
      </w:r>
      <w:r>
        <w:rPr>
          <w:color w:val="231F20"/>
          <w:spacing w:val="-23"/>
          <w:w w:val="120"/>
        </w:rPr>
        <w:t> </w:t>
      </w:r>
      <w:r>
        <w:rPr>
          <w:color w:val="231F20"/>
          <w:w w:val="120"/>
        </w:rPr>
        <w:t>una</w:t>
      </w:r>
      <w:r>
        <w:rPr>
          <w:color w:val="231F20"/>
          <w:spacing w:val="-23"/>
          <w:w w:val="120"/>
        </w:rPr>
        <w:t> </w:t>
      </w:r>
      <w:r>
        <w:rPr>
          <w:color w:val="231F20"/>
          <w:w w:val="120"/>
        </w:rPr>
        <w:t>opinión</w:t>
      </w:r>
      <w:r>
        <w:rPr>
          <w:color w:val="231F20"/>
          <w:spacing w:val="-23"/>
          <w:w w:val="120"/>
        </w:rPr>
        <w:t> </w:t>
      </w:r>
      <w:r>
        <w:rPr>
          <w:color w:val="231F20"/>
          <w:w w:val="120"/>
        </w:rPr>
        <w:t>y</w:t>
      </w:r>
      <w:r>
        <w:rPr>
          <w:color w:val="231F20"/>
          <w:spacing w:val="-23"/>
          <w:w w:val="120"/>
        </w:rPr>
        <w:t> </w:t>
      </w:r>
      <w:r>
        <w:rPr>
          <w:color w:val="231F20"/>
          <w:w w:val="120"/>
        </w:rPr>
        <w:t>una</w:t>
      </w:r>
      <w:r>
        <w:rPr>
          <w:color w:val="231F20"/>
          <w:spacing w:val="-23"/>
          <w:w w:val="120"/>
        </w:rPr>
        <w:t> </w:t>
      </w:r>
      <w:r>
        <w:rPr>
          <w:color w:val="231F20"/>
          <w:w w:val="120"/>
        </w:rPr>
        <w:t>pro- </w:t>
      </w:r>
      <w:r>
        <w:rPr>
          <w:color w:val="231F20"/>
          <w:w w:val="115"/>
        </w:rPr>
        <w:t>puesta</w:t>
      </w:r>
      <w:r>
        <w:rPr>
          <w:color w:val="231F20"/>
          <w:spacing w:val="-11"/>
          <w:w w:val="115"/>
        </w:rPr>
        <w:t> </w:t>
      </w:r>
      <w:r>
        <w:rPr>
          <w:color w:val="231F20"/>
          <w:w w:val="115"/>
        </w:rPr>
        <w:t>respecto</w:t>
      </w:r>
      <w:r>
        <w:rPr>
          <w:color w:val="231F20"/>
          <w:spacing w:val="-11"/>
          <w:w w:val="115"/>
        </w:rPr>
        <w:t> </w:t>
      </w:r>
      <w:r>
        <w:rPr>
          <w:color w:val="231F20"/>
          <w:w w:val="115"/>
        </w:rPr>
        <w:t>de</w:t>
      </w:r>
      <w:r>
        <w:rPr>
          <w:color w:val="231F20"/>
          <w:spacing w:val="-11"/>
          <w:w w:val="115"/>
        </w:rPr>
        <w:t> </w:t>
      </w:r>
      <w:r>
        <w:rPr>
          <w:color w:val="231F20"/>
          <w:w w:val="115"/>
        </w:rPr>
        <w:t>tal</w:t>
      </w:r>
      <w:r>
        <w:rPr>
          <w:color w:val="231F20"/>
          <w:spacing w:val="-12"/>
          <w:w w:val="115"/>
        </w:rPr>
        <w:t> </w:t>
      </w:r>
      <w:r>
        <w:rPr>
          <w:color w:val="231F20"/>
          <w:w w:val="115"/>
        </w:rPr>
        <w:t>solicitud.</w:t>
      </w:r>
      <w:r>
        <w:rPr>
          <w:color w:val="231F20"/>
          <w:spacing w:val="-12"/>
          <w:w w:val="115"/>
        </w:rPr>
        <w:t> </w:t>
      </w:r>
      <w:r>
        <w:rPr>
          <w:color w:val="231F20"/>
          <w:w w:val="115"/>
        </w:rPr>
        <w:t>La</w:t>
      </w:r>
      <w:r>
        <w:rPr>
          <w:color w:val="231F20"/>
          <w:spacing w:val="-11"/>
          <w:w w:val="115"/>
        </w:rPr>
        <w:t> </w:t>
      </w:r>
      <w:r>
        <w:rPr>
          <w:color w:val="231F20"/>
          <w:w w:val="115"/>
        </w:rPr>
        <w:t>instrucción</w:t>
      </w:r>
      <w:r>
        <w:rPr>
          <w:color w:val="231F20"/>
          <w:spacing w:val="-12"/>
          <w:w w:val="115"/>
        </w:rPr>
        <w:t> </w:t>
      </w:r>
      <w:r>
        <w:rPr>
          <w:color w:val="231F20"/>
          <w:w w:val="115"/>
        </w:rPr>
        <w:t>consta</w:t>
      </w:r>
      <w:r>
        <w:rPr>
          <w:color w:val="231F20"/>
          <w:spacing w:val="-12"/>
          <w:w w:val="115"/>
        </w:rPr>
        <w:t> </w:t>
      </w:r>
      <w:r>
        <w:rPr>
          <w:color w:val="231F20"/>
          <w:w w:val="115"/>
        </w:rPr>
        <w:t>en</w:t>
      </w:r>
      <w:r>
        <w:rPr>
          <w:color w:val="231F20"/>
          <w:spacing w:val="-12"/>
          <w:w w:val="115"/>
        </w:rPr>
        <w:t> </w:t>
      </w:r>
      <w:r>
        <w:rPr>
          <w:color w:val="231F20"/>
          <w:w w:val="115"/>
        </w:rPr>
        <w:t>un</w:t>
      </w:r>
      <w:r>
        <w:rPr>
          <w:color w:val="231F20"/>
          <w:spacing w:val="-12"/>
          <w:w w:val="115"/>
        </w:rPr>
        <w:t> </w:t>
      </w:r>
      <w:r>
        <w:rPr>
          <w:color w:val="231F20"/>
          <w:w w:val="115"/>
        </w:rPr>
        <w:t>oficio</w:t>
      </w:r>
      <w:r>
        <w:rPr>
          <w:color w:val="231F20"/>
          <w:spacing w:val="-11"/>
          <w:w w:val="115"/>
        </w:rPr>
        <w:t> </w:t>
      </w:r>
      <w:r>
        <w:rPr>
          <w:color w:val="231F20"/>
          <w:w w:val="115"/>
        </w:rPr>
        <w:t>del</w:t>
      </w:r>
      <w:r>
        <w:rPr>
          <w:color w:val="231F20"/>
          <w:spacing w:val="-11"/>
          <w:w w:val="115"/>
        </w:rPr>
        <w:t> </w:t>
      </w:r>
      <w:r>
        <w:rPr>
          <w:color w:val="231F20"/>
          <w:w w:val="115"/>
        </w:rPr>
        <w:t>30 de</w:t>
      </w:r>
      <w:r>
        <w:rPr>
          <w:color w:val="231F20"/>
          <w:spacing w:val="-29"/>
          <w:w w:val="115"/>
        </w:rPr>
        <w:t> </w:t>
      </w:r>
      <w:r>
        <w:rPr>
          <w:color w:val="231F20"/>
          <w:w w:val="115"/>
        </w:rPr>
        <w:t>marzo</w:t>
      </w:r>
      <w:r>
        <w:rPr>
          <w:color w:val="231F20"/>
          <w:spacing w:val="-29"/>
          <w:w w:val="115"/>
        </w:rPr>
        <w:t> </w:t>
      </w:r>
      <w:r>
        <w:rPr>
          <w:color w:val="231F20"/>
          <w:w w:val="115"/>
        </w:rPr>
        <w:t>dirigido</w:t>
      </w:r>
      <w:r>
        <w:rPr>
          <w:color w:val="231F20"/>
          <w:spacing w:val="-29"/>
          <w:w w:val="115"/>
        </w:rPr>
        <w:t> </w:t>
      </w:r>
      <w:r>
        <w:rPr>
          <w:color w:val="231F20"/>
          <w:w w:val="115"/>
        </w:rPr>
        <w:t>al</w:t>
      </w:r>
      <w:r>
        <w:rPr>
          <w:color w:val="231F20"/>
          <w:spacing w:val="-29"/>
          <w:w w:val="115"/>
        </w:rPr>
        <w:t> </w:t>
      </w:r>
      <w:r>
        <w:rPr>
          <w:color w:val="231F20"/>
          <w:w w:val="115"/>
        </w:rPr>
        <w:t>arquitecto</w:t>
      </w:r>
      <w:r>
        <w:rPr>
          <w:color w:val="231F20"/>
          <w:spacing w:val="-28"/>
          <w:w w:val="115"/>
        </w:rPr>
        <w:t> </w:t>
      </w:r>
      <w:r>
        <w:rPr>
          <w:color w:val="231F20"/>
          <w:w w:val="115"/>
        </w:rPr>
        <w:t>Daniel</w:t>
      </w:r>
      <w:r>
        <w:rPr>
          <w:color w:val="231F20"/>
          <w:spacing w:val="-29"/>
          <w:w w:val="115"/>
        </w:rPr>
        <w:t> </w:t>
      </w:r>
      <w:r>
        <w:rPr>
          <w:color w:val="231F20"/>
          <w:w w:val="115"/>
        </w:rPr>
        <w:t>Franco</w:t>
      </w:r>
      <w:r>
        <w:rPr>
          <w:color w:val="231F20"/>
          <w:spacing w:val="-29"/>
          <w:w w:val="115"/>
        </w:rPr>
        <w:t> </w:t>
      </w:r>
      <w:r>
        <w:rPr>
          <w:color w:val="231F20"/>
          <w:w w:val="115"/>
        </w:rPr>
        <w:t>González,</w:t>
      </w:r>
      <w:r>
        <w:rPr>
          <w:color w:val="231F20"/>
          <w:spacing w:val="-29"/>
          <w:w w:val="115"/>
        </w:rPr>
        <w:t> </w:t>
      </w:r>
      <w:r>
        <w:rPr>
          <w:color w:val="231F20"/>
          <w:w w:val="115"/>
        </w:rPr>
        <w:t>adscrito</w:t>
      </w:r>
      <w:r>
        <w:rPr>
          <w:color w:val="231F20"/>
          <w:spacing w:val="-28"/>
          <w:w w:val="115"/>
        </w:rPr>
        <w:t> </w:t>
      </w:r>
      <w:r>
        <w:rPr>
          <w:color w:val="231F20"/>
          <w:w w:val="115"/>
        </w:rPr>
        <w:t>al</w:t>
      </w:r>
      <w:r>
        <w:rPr>
          <w:color w:val="231F20"/>
          <w:spacing w:val="-29"/>
          <w:w w:val="115"/>
        </w:rPr>
        <w:t> </w:t>
      </w:r>
      <w:r>
        <w:rPr>
          <w:color w:val="231F20"/>
          <w:w w:val="115"/>
        </w:rPr>
        <w:t>Centro </w:t>
      </w:r>
      <w:r>
        <w:rPr>
          <w:color w:val="231F20"/>
          <w:w w:val="120"/>
          <w:sz w:val="16"/>
        </w:rPr>
        <w:t>inah</w:t>
      </w:r>
      <w:r>
        <w:rPr>
          <w:color w:val="231F20"/>
          <w:w w:val="120"/>
        </w:rPr>
        <w:t>.</w:t>
      </w:r>
      <w:r>
        <w:rPr>
          <w:color w:val="231F20"/>
          <w:spacing w:val="-24"/>
          <w:w w:val="120"/>
        </w:rPr>
        <w:t> </w:t>
      </w:r>
      <w:r>
        <w:rPr>
          <w:color w:val="231F20"/>
          <w:w w:val="120"/>
        </w:rPr>
        <w:t>En</w:t>
      </w:r>
      <w:r>
        <w:rPr>
          <w:color w:val="231F20"/>
          <w:spacing w:val="-24"/>
          <w:w w:val="120"/>
        </w:rPr>
        <w:t> </w:t>
      </w:r>
      <w:r>
        <w:rPr>
          <w:color w:val="231F20"/>
          <w:w w:val="120"/>
        </w:rPr>
        <w:t>dicho</w:t>
      </w:r>
      <w:r>
        <w:rPr>
          <w:color w:val="231F20"/>
          <w:spacing w:val="-24"/>
          <w:w w:val="120"/>
        </w:rPr>
        <w:t> </w:t>
      </w:r>
      <w:r>
        <w:rPr>
          <w:color w:val="231F20"/>
          <w:w w:val="120"/>
        </w:rPr>
        <w:t>documento</w:t>
      </w:r>
      <w:r>
        <w:rPr>
          <w:color w:val="231F20"/>
          <w:spacing w:val="-24"/>
          <w:w w:val="120"/>
        </w:rPr>
        <w:t> </w:t>
      </w:r>
      <w:r>
        <w:rPr>
          <w:color w:val="231F20"/>
          <w:w w:val="120"/>
        </w:rPr>
        <w:t>hacen</w:t>
      </w:r>
      <w:r>
        <w:rPr>
          <w:color w:val="231F20"/>
          <w:spacing w:val="-24"/>
          <w:w w:val="120"/>
        </w:rPr>
        <w:t> </w:t>
      </w:r>
      <w:r>
        <w:rPr>
          <w:color w:val="231F20"/>
          <w:w w:val="120"/>
        </w:rPr>
        <w:t>notar</w:t>
      </w:r>
      <w:r>
        <w:rPr>
          <w:color w:val="231F20"/>
          <w:spacing w:val="-24"/>
          <w:w w:val="120"/>
        </w:rPr>
        <w:t> </w:t>
      </w:r>
      <w:r>
        <w:rPr>
          <w:color w:val="231F20"/>
          <w:w w:val="120"/>
        </w:rPr>
        <w:t>que</w:t>
      </w:r>
      <w:r>
        <w:rPr>
          <w:color w:val="231F20"/>
          <w:spacing w:val="-24"/>
          <w:w w:val="120"/>
        </w:rPr>
        <w:t> </w:t>
      </w:r>
      <w:r>
        <w:rPr>
          <w:color w:val="231F20"/>
          <w:w w:val="120"/>
        </w:rPr>
        <w:t>debe</w:t>
      </w:r>
      <w:r>
        <w:rPr>
          <w:color w:val="231F20"/>
          <w:spacing w:val="-24"/>
          <w:w w:val="120"/>
        </w:rPr>
        <w:t> </w:t>
      </w:r>
      <w:r>
        <w:rPr>
          <w:color w:val="231F20"/>
          <w:w w:val="120"/>
        </w:rPr>
        <w:t>atender</w:t>
      </w:r>
      <w:r>
        <w:rPr>
          <w:color w:val="231F20"/>
          <w:spacing w:val="-24"/>
          <w:w w:val="120"/>
        </w:rPr>
        <w:t> </w:t>
      </w:r>
      <w:r>
        <w:rPr>
          <w:color w:val="231F20"/>
          <w:w w:val="120"/>
        </w:rPr>
        <w:t>la</w:t>
      </w:r>
      <w:r>
        <w:rPr>
          <w:color w:val="231F20"/>
          <w:spacing w:val="-24"/>
          <w:w w:val="120"/>
        </w:rPr>
        <w:t> </w:t>
      </w:r>
      <w:r>
        <w:rPr>
          <w:color w:val="231F20"/>
          <w:w w:val="120"/>
        </w:rPr>
        <w:t>solicitud</w:t>
      </w:r>
      <w:r>
        <w:rPr>
          <w:color w:val="231F20"/>
          <w:spacing w:val="-24"/>
          <w:w w:val="120"/>
        </w:rPr>
        <w:t> </w:t>
      </w:r>
      <w:r>
        <w:rPr>
          <w:color w:val="231F20"/>
          <w:w w:val="120"/>
        </w:rPr>
        <w:t>del </w:t>
      </w:r>
      <w:r>
        <w:rPr>
          <w:color w:val="231F20"/>
          <w:w w:val="115"/>
        </w:rPr>
        <w:t>presbítero</w:t>
      </w:r>
      <w:r>
        <w:rPr>
          <w:color w:val="231F20"/>
          <w:spacing w:val="-11"/>
          <w:w w:val="115"/>
        </w:rPr>
        <w:t> </w:t>
      </w:r>
      <w:r>
        <w:rPr>
          <w:color w:val="231F20"/>
          <w:w w:val="115"/>
        </w:rPr>
        <w:t>José</w:t>
      </w:r>
      <w:r>
        <w:rPr>
          <w:color w:val="231F20"/>
          <w:spacing w:val="-12"/>
          <w:w w:val="115"/>
        </w:rPr>
        <w:t> </w:t>
      </w:r>
      <w:r>
        <w:rPr>
          <w:color w:val="231F20"/>
          <w:w w:val="115"/>
        </w:rPr>
        <w:t>Rojo</w:t>
      </w:r>
      <w:r>
        <w:rPr>
          <w:color w:val="231F20"/>
          <w:spacing w:val="-11"/>
          <w:w w:val="115"/>
        </w:rPr>
        <w:t> </w:t>
      </w:r>
      <w:r>
        <w:rPr>
          <w:color w:val="231F20"/>
          <w:w w:val="115"/>
        </w:rPr>
        <w:t>y</w:t>
      </w:r>
      <w:r>
        <w:rPr>
          <w:color w:val="231F20"/>
          <w:spacing w:val="-12"/>
          <w:w w:val="115"/>
        </w:rPr>
        <w:t> </w:t>
      </w:r>
      <w:r>
        <w:rPr>
          <w:color w:val="231F20"/>
          <w:w w:val="115"/>
        </w:rPr>
        <w:t>le</w:t>
      </w:r>
      <w:r>
        <w:rPr>
          <w:color w:val="231F20"/>
          <w:spacing w:val="-12"/>
          <w:w w:val="115"/>
        </w:rPr>
        <w:t> </w:t>
      </w:r>
      <w:r>
        <w:rPr>
          <w:color w:val="231F20"/>
          <w:w w:val="115"/>
        </w:rPr>
        <w:t>dan</w:t>
      </w:r>
      <w:r>
        <w:rPr>
          <w:color w:val="231F20"/>
          <w:spacing w:val="-11"/>
          <w:w w:val="115"/>
        </w:rPr>
        <w:t> </w:t>
      </w:r>
      <w:r>
        <w:rPr>
          <w:color w:val="231F20"/>
          <w:w w:val="115"/>
        </w:rPr>
        <w:t>un</w:t>
      </w:r>
      <w:r>
        <w:rPr>
          <w:color w:val="231F20"/>
          <w:spacing w:val="-12"/>
          <w:w w:val="115"/>
        </w:rPr>
        <w:t> </w:t>
      </w:r>
      <w:r>
        <w:rPr>
          <w:color w:val="231F20"/>
          <w:w w:val="115"/>
        </w:rPr>
        <w:t>plazo</w:t>
      </w:r>
      <w:r>
        <w:rPr>
          <w:color w:val="231F20"/>
          <w:spacing w:val="-11"/>
          <w:w w:val="115"/>
        </w:rPr>
        <w:t> </w:t>
      </w:r>
      <w:r>
        <w:rPr>
          <w:color w:val="231F20"/>
          <w:w w:val="115"/>
        </w:rPr>
        <w:t>de</w:t>
      </w:r>
      <w:r>
        <w:rPr>
          <w:color w:val="231F20"/>
          <w:spacing w:val="-12"/>
          <w:w w:val="115"/>
        </w:rPr>
        <w:t> </w:t>
      </w:r>
      <w:r>
        <w:rPr>
          <w:color w:val="231F20"/>
          <w:w w:val="115"/>
        </w:rPr>
        <w:t>10</w:t>
      </w:r>
      <w:r>
        <w:rPr>
          <w:color w:val="231F20"/>
          <w:spacing w:val="-12"/>
          <w:w w:val="115"/>
        </w:rPr>
        <w:t> </w:t>
      </w:r>
      <w:r>
        <w:rPr>
          <w:color w:val="231F20"/>
          <w:w w:val="115"/>
        </w:rPr>
        <w:t>días</w:t>
      </w:r>
      <w:r>
        <w:rPr>
          <w:color w:val="231F20"/>
          <w:spacing w:val="-11"/>
          <w:w w:val="115"/>
        </w:rPr>
        <w:t> </w:t>
      </w:r>
      <w:r>
        <w:rPr>
          <w:color w:val="231F20"/>
          <w:w w:val="115"/>
        </w:rPr>
        <w:t>para</w:t>
      </w:r>
      <w:r>
        <w:rPr>
          <w:color w:val="231F20"/>
          <w:spacing w:val="-11"/>
          <w:w w:val="115"/>
        </w:rPr>
        <w:t> </w:t>
      </w:r>
      <w:r>
        <w:rPr>
          <w:color w:val="231F20"/>
          <w:w w:val="115"/>
        </w:rPr>
        <w:t>dar</w:t>
      </w:r>
      <w:r>
        <w:rPr>
          <w:color w:val="231F20"/>
          <w:spacing w:val="-11"/>
          <w:w w:val="115"/>
        </w:rPr>
        <w:t> </w:t>
      </w:r>
      <w:r>
        <w:rPr>
          <w:color w:val="231F20"/>
          <w:w w:val="115"/>
        </w:rPr>
        <w:t>una</w:t>
      </w:r>
      <w:r>
        <w:rPr>
          <w:color w:val="231F20"/>
          <w:spacing w:val="-12"/>
          <w:w w:val="115"/>
        </w:rPr>
        <w:t> </w:t>
      </w:r>
      <w:r>
        <w:rPr>
          <w:color w:val="231F20"/>
          <w:w w:val="115"/>
        </w:rPr>
        <w:t>respuesta. Ésta</w:t>
      </w:r>
      <w:r>
        <w:rPr>
          <w:color w:val="231F20"/>
          <w:spacing w:val="-21"/>
          <w:w w:val="115"/>
        </w:rPr>
        <w:t> </w:t>
      </w:r>
      <w:r>
        <w:rPr>
          <w:color w:val="231F20"/>
          <w:w w:val="115"/>
        </w:rPr>
        <w:t>se</w:t>
      </w:r>
      <w:r>
        <w:rPr>
          <w:color w:val="231F20"/>
          <w:spacing w:val="-21"/>
          <w:w w:val="115"/>
        </w:rPr>
        <w:t> </w:t>
      </w:r>
      <w:r>
        <w:rPr>
          <w:color w:val="231F20"/>
          <w:w w:val="115"/>
        </w:rPr>
        <w:t>encuentra</w:t>
      </w:r>
      <w:r>
        <w:rPr>
          <w:color w:val="231F20"/>
          <w:spacing w:val="-21"/>
          <w:w w:val="115"/>
        </w:rPr>
        <w:t> </w:t>
      </w:r>
      <w:r>
        <w:rPr>
          <w:color w:val="231F20"/>
          <w:w w:val="115"/>
        </w:rPr>
        <w:t>en</w:t>
      </w:r>
      <w:r>
        <w:rPr>
          <w:color w:val="231F20"/>
          <w:spacing w:val="-21"/>
          <w:w w:val="115"/>
        </w:rPr>
        <w:t> </w:t>
      </w:r>
      <w:r>
        <w:rPr>
          <w:color w:val="231F20"/>
          <w:w w:val="115"/>
        </w:rPr>
        <w:t>un</w:t>
      </w:r>
      <w:r>
        <w:rPr>
          <w:color w:val="231F20"/>
          <w:spacing w:val="-21"/>
          <w:w w:val="115"/>
        </w:rPr>
        <w:t> </w:t>
      </w:r>
      <w:r>
        <w:rPr>
          <w:color w:val="231F20"/>
          <w:w w:val="115"/>
        </w:rPr>
        <w:t>dictamen</w:t>
      </w:r>
      <w:r>
        <w:rPr>
          <w:color w:val="231F20"/>
          <w:spacing w:val="-21"/>
          <w:w w:val="115"/>
        </w:rPr>
        <w:t> </w:t>
      </w:r>
      <w:r>
        <w:rPr>
          <w:color w:val="231F20"/>
          <w:w w:val="115"/>
        </w:rPr>
        <w:t>del</w:t>
      </w:r>
      <w:r>
        <w:rPr>
          <w:color w:val="231F20"/>
          <w:spacing w:val="-21"/>
          <w:w w:val="115"/>
        </w:rPr>
        <w:t> </w:t>
      </w:r>
      <w:r>
        <w:rPr>
          <w:color w:val="231F20"/>
          <w:w w:val="115"/>
        </w:rPr>
        <w:t>25</w:t>
      </w:r>
      <w:r>
        <w:rPr>
          <w:color w:val="231F20"/>
          <w:spacing w:val="-21"/>
          <w:w w:val="115"/>
        </w:rPr>
        <w:t> </w:t>
      </w:r>
      <w:r>
        <w:rPr>
          <w:color w:val="231F20"/>
          <w:w w:val="115"/>
        </w:rPr>
        <w:t>de</w:t>
      </w:r>
      <w:r>
        <w:rPr>
          <w:color w:val="231F20"/>
          <w:spacing w:val="-21"/>
          <w:w w:val="115"/>
        </w:rPr>
        <w:t> </w:t>
      </w:r>
      <w:r>
        <w:rPr>
          <w:color w:val="231F20"/>
          <w:w w:val="115"/>
        </w:rPr>
        <w:t>abril,</w:t>
      </w:r>
      <w:r>
        <w:rPr>
          <w:color w:val="231F20"/>
          <w:w w:val="115"/>
          <w:position w:val="7"/>
          <w:sz w:val="11"/>
        </w:rPr>
        <w:t>14</w:t>
      </w:r>
      <w:r>
        <w:rPr>
          <w:color w:val="231F20"/>
          <w:spacing w:val="2"/>
          <w:w w:val="115"/>
          <w:position w:val="7"/>
          <w:sz w:val="11"/>
        </w:rPr>
        <w:t> </w:t>
      </w:r>
      <w:r>
        <w:rPr>
          <w:color w:val="231F20"/>
          <w:w w:val="115"/>
        </w:rPr>
        <w:t>dirigido</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arquitecta María</w:t>
      </w:r>
      <w:r>
        <w:rPr>
          <w:color w:val="231F20"/>
          <w:spacing w:val="-23"/>
          <w:w w:val="115"/>
        </w:rPr>
        <w:t> </w:t>
      </w:r>
      <w:r>
        <w:rPr>
          <w:color w:val="231F20"/>
          <w:w w:val="115"/>
        </w:rPr>
        <w:t>Elena</w:t>
      </w:r>
      <w:r>
        <w:rPr>
          <w:color w:val="231F20"/>
          <w:spacing w:val="-23"/>
          <w:w w:val="115"/>
        </w:rPr>
        <w:t> </w:t>
      </w:r>
      <w:r>
        <w:rPr>
          <w:color w:val="231F20"/>
          <w:w w:val="115"/>
        </w:rPr>
        <w:t>Baena,</w:t>
      </w:r>
      <w:r>
        <w:rPr>
          <w:color w:val="231F20"/>
          <w:spacing w:val="-23"/>
          <w:w w:val="115"/>
        </w:rPr>
        <w:t> </w:t>
      </w:r>
      <w:r>
        <w:rPr>
          <w:color w:val="231F20"/>
          <w:w w:val="115"/>
        </w:rPr>
        <w:t>jefa</w:t>
      </w:r>
      <w:r>
        <w:rPr>
          <w:color w:val="231F20"/>
          <w:spacing w:val="-23"/>
          <w:w w:val="115"/>
        </w:rPr>
        <w:t> </w:t>
      </w:r>
      <w:r>
        <w:rPr>
          <w:color w:val="231F20"/>
          <w:w w:val="115"/>
        </w:rPr>
        <w:t>del</w:t>
      </w:r>
      <w:r>
        <w:rPr>
          <w:color w:val="231F20"/>
          <w:spacing w:val="-23"/>
          <w:w w:val="115"/>
        </w:rPr>
        <w:t> </w:t>
      </w:r>
      <w:r>
        <w:rPr>
          <w:color w:val="231F20"/>
          <w:w w:val="115"/>
        </w:rPr>
        <w:t>Departamento</w:t>
      </w:r>
      <w:r>
        <w:rPr>
          <w:color w:val="231F20"/>
          <w:spacing w:val="-23"/>
          <w:w w:val="115"/>
        </w:rPr>
        <w:t> </w:t>
      </w:r>
      <w:r>
        <w:rPr>
          <w:color w:val="231F20"/>
          <w:w w:val="115"/>
        </w:rPr>
        <w:t>de</w:t>
      </w:r>
      <w:r>
        <w:rPr>
          <w:color w:val="231F20"/>
          <w:spacing w:val="-23"/>
          <w:w w:val="115"/>
        </w:rPr>
        <w:t> </w:t>
      </w:r>
      <w:r>
        <w:rPr>
          <w:color w:val="231F20"/>
          <w:w w:val="115"/>
        </w:rPr>
        <w:t>Monumentos</w:t>
      </w:r>
      <w:r>
        <w:rPr>
          <w:color w:val="231F20"/>
          <w:spacing w:val="-23"/>
          <w:w w:val="115"/>
        </w:rPr>
        <w:t> </w:t>
      </w:r>
      <w:r>
        <w:rPr>
          <w:color w:val="231F20"/>
          <w:w w:val="115"/>
        </w:rPr>
        <w:t>Históricos</w:t>
      </w:r>
      <w:r>
        <w:rPr>
          <w:color w:val="231F20"/>
          <w:spacing w:val="-23"/>
          <w:w w:val="115"/>
        </w:rPr>
        <w:t> </w:t>
      </w:r>
      <w:r>
        <w:rPr>
          <w:color w:val="231F20"/>
          <w:w w:val="115"/>
        </w:rPr>
        <w:t>del mismo</w:t>
      </w:r>
      <w:r>
        <w:rPr>
          <w:color w:val="231F20"/>
          <w:spacing w:val="-32"/>
          <w:w w:val="115"/>
        </w:rPr>
        <w:t> </w:t>
      </w:r>
      <w:r>
        <w:rPr>
          <w:color w:val="231F20"/>
          <w:w w:val="115"/>
        </w:rPr>
        <w:t>Centro,</w:t>
      </w:r>
      <w:r>
        <w:rPr>
          <w:color w:val="231F20"/>
          <w:spacing w:val="-32"/>
          <w:w w:val="115"/>
        </w:rPr>
        <w:t> </w:t>
      </w:r>
      <w:r>
        <w:rPr>
          <w:color w:val="231F20"/>
          <w:w w:val="115"/>
        </w:rPr>
        <w:t>indicando</w:t>
      </w:r>
      <w:r>
        <w:rPr>
          <w:color w:val="231F20"/>
          <w:spacing w:val="-32"/>
          <w:w w:val="115"/>
        </w:rPr>
        <w:t> </w:t>
      </w:r>
      <w:r>
        <w:rPr>
          <w:color w:val="231F20"/>
          <w:w w:val="115"/>
        </w:rPr>
        <w:t>los</w:t>
      </w:r>
      <w:r>
        <w:rPr>
          <w:color w:val="231F20"/>
          <w:spacing w:val="-32"/>
          <w:w w:val="115"/>
        </w:rPr>
        <w:t> </w:t>
      </w:r>
      <w:r>
        <w:rPr>
          <w:color w:val="231F20"/>
          <w:w w:val="115"/>
        </w:rPr>
        <w:t>trabajos</w:t>
      </w:r>
      <w:r>
        <w:rPr>
          <w:color w:val="231F20"/>
          <w:spacing w:val="-32"/>
          <w:w w:val="115"/>
        </w:rPr>
        <w:t> </w:t>
      </w:r>
      <w:r>
        <w:rPr>
          <w:color w:val="231F20"/>
          <w:w w:val="115"/>
        </w:rPr>
        <w:t>que</w:t>
      </w:r>
      <w:r>
        <w:rPr>
          <w:color w:val="231F20"/>
          <w:spacing w:val="-32"/>
          <w:w w:val="115"/>
        </w:rPr>
        <w:t> </w:t>
      </w:r>
      <w:r>
        <w:rPr>
          <w:color w:val="231F20"/>
          <w:w w:val="115"/>
        </w:rPr>
        <w:t>requiere</w:t>
      </w:r>
      <w:r>
        <w:rPr>
          <w:color w:val="231F20"/>
          <w:spacing w:val="-32"/>
          <w:w w:val="115"/>
        </w:rPr>
        <w:t> </w:t>
      </w:r>
      <w:r>
        <w:rPr>
          <w:color w:val="231F20"/>
          <w:w w:val="115"/>
        </w:rPr>
        <w:t>la</w:t>
      </w:r>
      <w:r>
        <w:rPr>
          <w:color w:val="231F20"/>
          <w:spacing w:val="-32"/>
          <w:w w:val="115"/>
        </w:rPr>
        <w:t> </w:t>
      </w:r>
      <w:r>
        <w:rPr>
          <w:color w:val="231F20"/>
          <w:w w:val="115"/>
        </w:rPr>
        <w:t>torre.</w:t>
      </w:r>
    </w:p>
    <w:p>
      <w:pPr>
        <w:pStyle w:val="BodyText"/>
        <w:spacing w:line="285" w:lineRule="auto"/>
        <w:ind w:left="100" w:right="135" w:firstLine="340"/>
        <w:jc w:val="both"/>
      </w:pPr>
      <w:r>
        <w:rPr>
          <w:color w:val="231F20"/>
          <w:w w:val="110"/>
        </w:rPr>
        <w:t>El</w:t>
      </w:r>
      <w:r>
        <w:rPr>
          <w:color w:val="231F20"/>
          <w:spacing w:val="-4"/>
          <w:w w:val="110"/>
        </w:rPr>
        <w:t> </w:t>
      </w:r>
      <w:r>
        <w:rPr>
          <w:color w:val="231F20"/>
          <w:w w:val="110"/>
        </w:rPr>
        <w:t>27</w:t>
      </w:r>
      <w:r>
        <w:rPr>
          <w:color w:val="231F20"/>
          <w:spacing w:val="-4"/>
          <w:w w:val="110"/>
        </w:rPr>
        <w:t> </w:t>
      </w:r>
      <w:r>
        <w:rPr>
          <w:color w:val="231F20"/>
          <w:w w:val="110"/>
        </w:rPr>
        <w:t>de</w:t>
      </w:r>
      <w:r>
        <w:rPr>
          <w:color w:val="231F20"/>
          <w:spacing w:val="-4"/>
          <w:w w:val="110"/>
        </w:rPr>
        <w:t> </w:t>
      </w:r>
      <w:r>
        <w:rPr>
          <w:color w:val="231F20"/>
          <w:w w:val="110"/>
        </w:rPr>
        <w:t>abril</w:t>
      </w:r>
      <w:r>
        <w:rPr>
          <w:color w:val="231F20"/>
          <w:spacing w:val="-4"/>
          <w:w w:val="110"/>
        </w:rPr>
        <w:t> </w:t>
      </w:r>
      <w:r>
        <w:rPr>
          <w:color w:val="231F20"/>
          <w:w w:val="110"/>
        </w:rPr>
        <w:t>de</w:t>
      </w:r>
      <w:r>
        <w:rPr>
          <w:color w:val="231F20"/>
          <w:spacing w:val="-4"/>
          <w:w w:val="110"/>
        </w:rPr>
        <w:t> </w:t>
      </w:r>
      <w:r>
        <w:rPr>
          <w:color w:val="231F20"/>
          <w:w w:val="110"/>
        </w:rPr>
        <w:t>2007</w:t>
      </w:r>
      <w:r>
        <w:rPr>
          <w:color w:val="231F20"/>
          <w:spacing w:val="-4"/>
          <w:w w:val="110"/>
        </w:rPr>
        <w:t> </w:t>
      </w:r>
      <w:r>
        <w:rPr>
          <w:color w:val="231F20"/>
          <w:w w:val="110"/>
        </w:rPr>
        <w:t>se</w:t>
      </w:r>
      <w:r>
        <w:rPr>
          <w:color w:val="231F20"/>
          <w:spacing w:val="-4"/>
          <w:w w:val="110"/>
        </w:rPr>
        <w:t> </w:t>
      </w:r>
      <w:r>
        <w:rPr>
          <w:color w:val="231F20"/>
          <w:w w:val="110"/>
        </w:rPr>
        <w:t>envió</w:t>
      </w:r>
      <w:r>
        <w:rPr>
          <w:color w:val="231F20"/>
          <w:spacing w:val="-4"/>
          <w:w w:val="110"/>
        </w:rPr>
        <w:t> </w:t>
      </w:r>
      <w:r>
        <w:rPr>
          <w:color w:val="231F20"/>
          <w:w w:val="110"/>
        </w:rPr>
        <w:t>el</w:t>
      </w:r>
      <w:r>
        <w:rPr>
          <w:color w:val="231F20"/>
          <w:spacing w:val="-4"/>
          <w:w w:val="110"/>
        </w:rPr>
        <w:t> </w:t>
      </w:r>
      <w:r>
        <w:rPr>
          <w:color w:val="231F20"/>
          <w:w w:val="110"/>
        </w:rPr>
        <w:t>oficio</w:t>
      </w:r>
      <w:r>
        <w:rPr>
          <w:color w:val="231F20"/>
          <w:w w:val="110"/>
          <w:position w:val="7"/>
          <w:sz w:val="11"/>
        </w:rPr>
        <w:t>15</w:t>
      </w:r>
      <w:r>
        <w:rPr>
          <w:color w:val="231F20"/>
          <w:spacing w:val="18"/>
          <w:w w:val="110"/>
          <w:position w:val="7"/>
          <w:sz w:val="11"/>
        </w:rPr>
        <w:t> </w:t>
      </w:r>
      <w:r>
        <w:rPr>
          <w:color w:val="231F20"/>
          <w:w w:val="110"/>
        </w:rPr>
        <w:t>al</w:t>
      </w:r>
      <w:r>
        <w:rPr>
          <w:color w:val="231F20"/>
          <w:spacing w:val="-4"/>
          <w:w w:val="110"/>
        </w:rPr>
        <w:t> </w:t>
      </w:r>
      <w:r>
        <w:rPr>
          <w:color w:val="231F20"/>
          <w:w w:val="110"/>
        </w:rPr>
        <w:t>presbítero</w:t>
      </w:r>
      <w:r>
        <w:rPr>
          <w:color w:val="231F20"/>
          <w:spacing w:val="-4"/>
          <w:w w:val="110"/>
        </w:rPr>
        <w:t> </w:t>
      </w:r>
      <w:r>
        <w:rPr>
          <w:color w:val="231F20"/>
          <w:w w:val="110"/>
        </w:rPr>
        <w:t>Rojo</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Fisca- lía del </w:t>
      </w:r>
      <w:r>
        <w:rPr>
          <w:color w:val="231F20"/>
          <w:spacing w:val="-3"/>
          <w:w w:val="110"/>
        </w:rPr>
        <w:t>Templo </w:t>
      </w:r>
      <w:r>
        <w:rPr>
          <w:color w:val="231F20"/>
          <w:w w:val="110"/>
        </w:rPr>
        <w:t>de Santa María, en el que se da la licencia de obra. Lo firma la</w:t>
      </w:r>
      <w:r>
        <w:rPr>
          <w:color w:val="231F20"/>
          <w:spacing w:val="-9"/>
          <w:w w:val="110"/>
        </w:rPr>
        <w:t> </w:t>
      </w:r>
      <w:r>
        <w:rPr>
          <w:color w:val="231F20"/>
          <w:w w:val="110"/>
        </w:rPr>
        <w:t>arqueóloga</w:t>
      </w:r>
      <w:r>
        <w:rPr>
          <w:color w:val="231F20"/>
          <w:spacing w:val="-8"/>
          <w:w w:val="110"/>
        </w:rPr>
        <w:t> </w:t>
      </w:r>
      <w:r>
        <w:rPr>
          <w:color w:val="231F20"/>
          <w:w w:val="110"/>
        </w:rPr>
        <w:t>María</w:t>
      </w:r>
      <w:r>
        <w:rPr>
          <w:color w:val="231F20"/>
          <w:spacing w:val="-9"/>
          <w:w w:val="110"/>
        </w:rPr>
        <w:t> </w:t>
      </w:r>
      <w:r>
        <w:rPr>
          <w:color w:val="231F20"/>
          <w:spacing w:val="-3"/>
          <w:w w:val="110"/>
        </w:rPr>
        <w:t>Teresa</w:t>
      </w:r>
      <w:r>
        <w:rPr>
          <w:color w:val="231F20"/>
          <w:spacing w:val="-9"/>
          <w:w w:val="110"/>
        </w:rPr>
        <w:t> </w:t>
      </w:r>
      <w:r>
        <w:rPr>
          <w:color w:val="231F20"/>
          <w:w w:val="110"/>
        </w:rPr>
        <w:t>García</w:t>
      </w:r>
      <w:r>
        <w:rPr>
          <w:color w:val="231F20"/>
          <w:spacing w:val="-9"/>
          <w:w w:val="110"/>
        </w:rPr>
        <w:t> </w:t>
      </w:r>
      <w:r>
        <w:rPr>
          <w:color w:val="231F20"/>
          <w:w w:val="110"/>
        </w:rPr>
        <w:t>García,</w:t>
      </w:r>
      <w:r>
        <w:rPr>
          <w:color w:val="231F20"/>
          <w:spacing w:val="-9"/>
          <w:w w:val="110"/>
        </w:rPr>
        <w:t> </w:t>
      </w:r>
      <w:r>
        <w:rPr>
          <w:color w:val="231F20"/>
          <w:w w:val="110"/>
        </w:rPr>
        <w:t>directora,</w:t>
      </w:r>
      <w:r>
        <w:rPr>
          <w:color w:val="231F20"/>
          <w:spacing w:val="-8"/>
          <w:w w:val="110"/>
        </w:rPr>
        <w:t> </w:t>
      </w:r>
      <w:r>
        <w:rPr>
          <w:color w:val="231F20"/>
          <w:w w:val="110"/>
        </w:rPr>
        <w:t>quien</w:t>
      </w:r>
      <w:r>
        <w:rPr>
          <w:color w:val="231F20"/>
          <w:spacing w:val="-9"/>
          <w:w w:val="110"/>
        </w:rPr>
        <w:t> </w:t>
      </w:r>
      <w:r>
        <w:rPr>
          <w:color w:val="231F20"/>
          <w:w w:val="110"/>
        </w:rPr>
        <w:t>señala</w:t>
      </w:r>
      <w:r>
        <w:rPr>
          <w:color w:val="231F20"/>
          <w:spacing w:val="-9"/>
          <w:w w:val="110"/>
        </w:rPr>
        <w:t> </w:t>
      </w:r>
      <w:r>
        <w:rPr>
          <w:color w:val="231F20"/>
          <w:w w:val="110"/>
        </w:rPr>
        <w:t>los</w:t>
      </w:r>
      <w:r>
        <w:rPr>
          <w:color w:val="231F20"/>
          <w:spacing w:val="-9"/>
          <w:w w:val="110"/>
        </w:rPr>
        <w:t> </w:t>
      </w:r>
      <w:r>
        <w:rPr>
          <w:color w:val="231F20"/>
          <w:w w:val="110"/>
        </w:rPr>
        <w:t>requi- sitos que deberán cubrir los</w:t>
      </w:r>
      <w:r>
        <w:rPr>
          <w:color w:val="231F20"/>
          <w:spacing w:val="-1"/>
          <w:w w:val="110"/>
        </w:rPr>
        <w:t> </w:t>
      </w:r>
      <w:r>
        <w:rPr>
          <w:color w:val="231F20"/>
          <w:w w:val="110"/>
        </w:rPr>
        <w:t>trabajos.</w:t>
      </w:r>
    </w:p>
    <w:p>
      <w:pPr>
        <w:pStyle w:val="BodyText"/>
        <w:spacing w:line="285" w:lineRule="auto"/>
        <w:ind w:left="100" w:right="135" w:firstLine="340"/>
        <w:jc w:val="both"/>
      </w:pPr>
      <w:r>
        <w:rPr>
          <w:color w:val="231F20"/>
          <w:w w:val="115"/>
        </w:rPr>
        <w:t>La siguiente tarea correspondió a la Corporación, cuyos integrantes escribieron</w:t>
      </w:r>
      <w:r>
        <w:rPr>
          <w:color w:val="231F20"/>
          <w:spacing w:val="-14"/>
          <w:w w:val="115"/>
        </w:rPr>
        <w:t> </w:t>
      </w:r>
      <w:r>
        <w:rPr>
          <w:color w:val="231F20"/>
          <w:w w:val="115"/>
        </w:rPr>
        <w:t>una</w:t>
      </w:r>
      <w:r>
        <w:rPr>
          <w:color w:val="231F20"/>
          <w:spacing w:val="-14"/>
          <w:w w:val="115"/>
        </w:rPr>
        <w:t> </w:t>
      </w:r>
      <w:r>
        <w:rPr>
          <w:color w:val="231F20"/>
          <w:w w:val="115"/>
        </w:rPr>
        <w:t>carta</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oficina</w:t>
      </w:r>
      <w:r>
        <w:rPr>
          <w:color w:val="231F20"/>
          <w:spacing w:val="-14"/>
          <w:w w:val="115"/>
        </w:rPr>
        <w:t> </w:t>
      </w:r>
      <w:r>
        <w:rPr>
          <w:color w:val="231F20"/>
          <w:w w:val="115"/>
        </w:rPr>
        <w:t>del</w:t>
      </w:r>
      <w:r>
        <w:rPr>
          <w:color w:val="231F20"/>
          <w:spacing w:val="-14"/>
          <w:w w:val="115"/>
        </w:rPr>
        <w:t> </w:t>
      </w:r>
      <w:r>
        <w:rPr>
          <w:color w:val="231F20"/>
          <w:w w:val="115"/>
        </w:rPr>
        <w:t>instituto,</w:t>
      </w:r>
      <w:r>
        <w:rPr>
          <w:color w:val="231F20"/>
          <w:spacing w:val="-14"/>
          <w:w w:val="115"/>
        </w:rPr>
        <w:t> </w:t>
      </w:r>
      <w:r>
        <w:rPr>
          <w:color w:val="231F20"/>
          <w:w w:val="115"/>
        </w:rPr>
        <w:t>informándole</w:t>
      </w:r>
      <w:r>
        <w:rPr>
          <w:color w:val="231F20"/>
          <w:spacing w:val="-14"/>
          <w:w w:val="115"/>
        </w:rPr>
        <w:t> </w:t>
      </w:r>
      <w:r>
        <w:rPr>
          <w:color w:val="231F20"/>
          <w:w w:val="115"/>
        </w:rPr>
        <w:t>del</w:t>
      </w:r>
      <w:r>
        <w:rPr>
          <w:color w:val="231F20"/>
          <w:spacing w:val="-14"/>
          <w:w w:val="115"/>
        </w:rPr>
        <w:t> </w:t>
      </w:r>
      <w:r>
        <w:rPr>
          <w:color w:val="231F20"/>
          <w:w w:val="115"/>
        </w:rPr>
        <w:t>inicio</w:t>
      </w:r>
      <w:r>
        <w:rPr>
          <w:color w:val="231F20"/>
          <w:spacing w:val="-14"/>
          <w:w w:val="115"/>
        </w:rPr>
        <w:t> </w:t>
      </w:r>
      <w:r>
        <w:rPr>
          <w:color w:val="231F20"/>
          <w:w w:val="115"/>
        </w:rPr>
        <w:t>de las acciones, de modo que el </w:t>
      </w:r>
      <w:r>
        <w:rPr>
          <w:color w:val="231F20"/>
          <w:w w:val="115"/>
          <w:sz w:val="16"/>
        </w:rPr>
        <w:t>inah </w:t>
      </w:r>
      <w:r>
        <w:rPr>
          <w:color w:val="231F20"/>
          <w:w w:val="115"/>
        </w:rPr>
        <w:t>comenzó las tareas de supervisión y asesoramiento.</w:t>
      </w:r>
    </w:p>
    <w:p>
      <w:pPr>
        <w:pStyle w:val="BodyText"/>
        <w:spacing w:line="285" w:lineRule="auto"/>
        <w:ind w:left="28" w:right="135" w:firstLine="340"/>
        <w:jc w:val="right"/>
      </w:pPr>
      <w:r>
        <w:rPr>
          <w:color w:val="231F20"/>
          <w:w w:val="110"/>
        </w:rPr>
        <w:t>La restauración de la torre estuvo a </w:t>
      </w:r>
      <w:r>
        <w:rPr>
          <w:color w:val="231F20"/>
          <w:spacing w:val="-3"/>
          <w:w w:val="110"/>
        </w:rPr>
        <w:t>cargo </w:t>
      </w:r>
      <w:r>
        <w:rPr>
          <w:color w:val="231F20"/>
          <w:w w:val="110"/>
        </w:rPr>
        <w:t>de artesanos de profesión de-</w:t>
      </w:r>
      <w:r>
        <w:rPr>
          <w:color w:val="231F20"/>
          <w:w w:val="93"/>
        </w:rPr>
        <w:t> </w:t>
      </w:r>
      <w:r>
        <w:rPr>
          <w:color w:val="231F20"/>
          <w:w w:val="110"/>
        </w:rPr>
        <w:t>coradores, procedentes de San Matías Cocoyotla, Cholula, en Puebla, quie-</w:t>
      </w:r>
    </w:p>
    <w:p>
      <w:pPr>
        <w:pStyle w:val="BodyText"/>
        <w:spacing w:before="0"/>
      </w:pPr>
    </w:p>
    <w:p>
      <w:pPr>
        <w:pStyle w:val="BodyText"/>
        <w:spacing w:before="6"/>
        <w:rPr>
          <w:sz w:val="19"/>
        </w:rPr>
      </w:pPr>
    </w:p>
    <w:p>
      <w:pPr>
        <w:spacing w:line="256" w:lineRule="auto" w:before="0"/>
        <w:ind w:left="100" w:right="135" w:firstLine="340"/>
        <w:jc w:val="both"/>
        <w:rPr>
          <w:sz w:val="16"/>
        </w:rPr>
      </w:pPr>
      <w:r>
        <w:rPr>
          <w:color w:val="231F20"/>
          <w:w w:val="115"/>
          <w:position w:val="5"/>
          <w:sz w:val="9"/>
        </w:rPr>
        <w:t>13</w:t>
      </w:r>
      <w:r>
        <w:rPr>
          <w:color w:val="231F20"/>
          <w:w w:val="115"/>
          <w:sz w:val="16"/>
        </w:rPr>
        <w:t>Según</w:t>
      </w:r>
      <w:r>
        <w:rPr>
          <w:color w:val="231F20"/>
          <w:spacing w:val="-25"/>
          <w:w w:val="115"/>
          <w:sz w:val="16"/>
        </w:rPr>
        <w:t> </w:t>
      </w:r>
      <w:r>
        <w:rPr>
          <w:color w:val="231F20"/>
          <w:w w:val="115"/>
          <w:sz w:val="16"/>
        </w:rPr>
        <w:t>información</w:t>
      </w:r>
      <w:r>
        <w:rPr>
          <w:color w:val="231F20"/>
          <w:spacing w:val="-25"/>
          <w:w w:val="115"/>
          <w:sz w:val="16"/>
        </w:rPr>
        <w:t> </w:t>
      </w:r>
      <w:r>
        <w:rPr>
          <w:color w:val="231F20"/>
          <w:w w:val="115"/>
          <w:sz w:val="16"/>
        </w:rPr>
        <w:t>del</w:t>
      </w:r>
      <w:r>
        <w:rPr>
          <w:color w:val="231F20"/>
          <w:spacing w:val="-25"/>
          <w:w w:val="115"/>
          <w:sz w:val="16"/>
        </w:rPr>
        <w:t> </w:t>
      </w:r>
      <w:r>
        <w:rPr>
          <w:color w:val="231F20"/>
          <w:w w:val="115"/>
          <w:sz w:val="16"/>
        </w:rPr>
        <w:t>personal</w:t>
      </w:r>
      <w:r>
        <w:rPr>
          <w:color w:val="231F20"/>
          <w:spacing w:val="-25"/>
          <w:w w:val="115"/>
          <w:sz w:val="16"/>
        </w:rPr>
        <w:t> </w:t>
      </w:r>
      <w:r>
        <w:rPr>
          <w:color w:val="231F20"/>
          <w:w w:val="115"/>
          <w:sz w:val="16"/>
        </w:rPr>
        <w:t>del</w:t>
      </w:r>
      <w:r>
        <w:rPr>
          <w:color w:val="231F20"/>
          <w:spacing w:val="-25"/>
          <w:w w:val="115"/>
          <w:sz w:val="16"/>
        </w:rPr>
        <w:t> </w:t>
      </w:r>
      <w:r>
        <w:rPr>
          <w:color w:val="231F20"/>
          <w:w w:val="115"/>
          <w:sz w:val="16"/>
        </w:rPr>
        <w:t>Centro</w:t>
      </w:r>
      <w:r>
        <w:rPr>
          <w:color w:val="231F20"/>
          <w:spacing w:val="-25"/>
          <w:w w:val="115"/>
          <w:sz w:val="16"/>
        </w:rPr>
        <w:t> </w:t>
      </w:r>
      <w:r>
        <w:rPr>
          <w:color w:val="231F20"/>
          <w:w w:val="115"/>
          <w:sz w:val="13"/>
        </w:rPr>
        <w:t>inah</w:t>
      </w:r>
      <w:r>
        <w:rPr>
          <w:color w:val="231F20"/>
          <w:w w:val="115"/>
          <w:sz w:val="16"/>
        </w:rPr>
        <w:t>,</w:t>
      </w:r>
      <w:r>
        <w:rPr>
          <w:color w:val="231F20"/>
          <w:spacing w:val="-25"/>
          <w:w w:val="115"/>
          <w:sz w:val="16"/>
        </w:rPr>
        <w:t> </w:t>
      </w:r>
      <w:r>
        <w:rPr>
          <w:color w:val="231F20"/>
          <w:w w:val="115"/>
          <w:sz w:val="16"/>
        </w:rPr>
        <w:t>en</w:t>
      </w:r>
      <w:r>
        <w:rPr>
          <w:color w:val="231F20"/>
          <w:spacing w:val="-25"/>
          <w:w w:val="115"/>
          <w:sz w:val="16"/>
        </w:rPr>
        <w:t> </w:t>
      </w:r>
      <w:r>
        <w:rPr>
          <w:color w:val="231F20"/>
          <w:w w:val="115"/>
          <w:sz w:val="16"/>
        </w:rPr>
        <w:t>alguna</w:t>
      </w:r>
      <w:r>
        <w:rPr>
          <w:color w:val="231F20"/>
          <w:spacing w:val="-25"/>
          <w:w w:val="115"/>
          <w:sz w:val="16"/>
        </w:rPr>
        <w:t> </w:t>
      </w:r>
      <w:r>
        <w:rPr>
          <w:color w:val="231F20"/>
          <w:w w:val="115"/>
          <w:sz w:val="16"/>
        </w:rPr>
        <w:t>época</w:t>
      </w:r>
      <w:r>
        <w:rPr>
          <w:color w:val="231F20"/>
          <w:spacing w:val="-25"/>
          <w:w w:val="115"/>
          <w:sz w:val="16"/>
        </w:rPr>
        <w:t> </w:t>
      </w:r>
      <w:r>
        <w:rPr>
          <w:color w:val="231F20"/>
          <w:w w:val="115"/>
          <w:sz w:val="16"/>
        </w:rPr>
        <w:t>la</w:t>
      </w:r>
      <w:r>
        <w:rPr>
          <w:color w:val="231F20"/>
          <w:spacing w:val="-25"/>
          <w:w w:val="115"/>
          <w:sz w:val="16"/>
        </w:rPr>
        <w:t> </w:t>
      </w:r>
      <w:r>
        <w:rPr>
          <w:color w:val="231F20"/>
          <w:w w:val="115"/>
          <w:sz w:val="16"/>
        </w:rPr>
        <w:t>dependencia</w:t>
      </w:r>
      <w:r>
        <w:rPr>
          <w:color w:val="231F20"/>
          <w:spacing w:val="-25"/>
          <w:w w:val="115"/>
          <w:sz w:val="16"/>
        </w:rPr>
        <w:t> </w:t>
      </w:r>
      <w:r>
        <w:rPr>
          <w:color w:val="231F20"/>
          <w:w w:val="115"/>
          <w:sz w:val="16"/>
        </w:rPr>
        <w:t>diseñó </w:t>
      </w:r>
      <w:r>
        <w:rPr>
          <w:color w:val="231F20"/>
          <w:w w:val="110"/>
          <w:sz w:val="16"/>
        </w:rPr>
        <w:t>un</w:t>
      </w:r>
      <w:r>
        <w:rPr>
          <w:color w:val="231F20"/>
          <w:spacing w:val="-7"/>
          <w:w w:val="110"/>
          <w:sz w:val="16"/>
        </w:rPr>
        <w:t> </w:t>
      </w:r>
      <w:r>
        <w:rPr>
          <w:color w:val="231F20"/>
          <w:w w:val="110"/>
          <w:sz w:val="16"/>
        </w:rPr>
        <w:t>formato</w:t>
      </w:r>
      <w:r>
        <w:rPr>
          <w:color w:val="231F20"/>
          <w:spacing w:val="-7"/>
          <w:w w:val="110"/>
          <w:sz w:val="16"/>
        </w:rPr>
        <w:t> </w:t>
      </w:r>
      <w:r>
        <w:rPr>
          <w:color w:val="231F20"/>
          <w:w w:val="110"/>
          <w:sz w:val="16"/>
        </w:rPr>
        <w:t>que</w:t>
      </w:r>
      <w:r>
        <w:rPr>
          <w:color w:val="231F20"/>
          <w:spacing w:val="-7"/>
          <w:w w:val="110"/>
          <w:sz w:val="16"/>
        </w:rPr>
        <w:t> </w:t>
      </w:r>
      <w:r>
        <w:rPr>
          <w:color w:val="231F20"/>
          <w:w w:val="110"/>
          <w:sz w:val="16"/>
        </w:rPr>
        <w:t>sirviese</w:t>
      </w:r>
      <w:r>
        <w:rPr>
          <w:color w:val="231F20"/>
          <w:spacing w:val="-8"/>
          <w:w w:val="110"/>
          <w:sz w:val="16"/>
        </w:rPr>
        <w:t> </w:t>
      </w:r>
      <w:r>
        <w:rPr>
          <w:color w:val="231F20"/>
          <w:w w:val="110"/>
          <w:sz w:val="16"/>
        </w:rPr>
        <w:t>como</w:t>
      </w:r>
      <w:r>
        <w:rPr>
          <w:color w:val="231F20"/>
          <w:spacing w:val="-8"/>
          <w:w w:val="110"/>
          <w:sz w:val="16"/>
        </w:rPr>
        <w:t> </w:t>
      </w:r>
      <w:r>
        <w:rPr>
          <w:color w:val="231F20"/>
          <w:w w:val="110"/>
          <w:sz w:val="16"/>
        </w:rPr>
        <w:t>guía</w:t>
      </w:r>
      <w:r>
        <w:rPr>
          <w:color w:val="231F20"/>
          <w:spacing w:val="-7"/>
          <w:w w:val="110"/>
          <w:sz w:val="16"/>
        </w:rPr>
        <w:t> </w:t>
      </w:r>
      <w:r>
        <w:rPr>
          <w:color w:val="231F20"/>
          <w:w w:val="110"/>
          <w:sz w:val="16"/>
        </w:rPr>
        <w:t>en</w:t>
      </w:r>
      <w:r>
        <w:rPr>
          <w:color w:val="231F20"/>
          <w:spacing w:val="-7"/>
          <w:w w:val="110"/>
          <w:sz w:val="16"/>
        </w:rPr>
        <w:t> </w:t>
      </w:r>
      <w:r>
        <w:rPr>
          <w:color w:val="231F20"/>
          <w:w w:val="110"/>
          <w:sz w:val="16"/>
        </w:rPr>
        <w:t>la</w:t>
      </w:r>
      <w:r>
        <w:rPr>
          <w:color w:val="231F20"/>
          <w:spacing w:val="-7"/>
          <w:w w:val="110"/>
          <w:sz w:val="16"/>
        </w:rPr>
        <w:t> </w:t>
      </w:r>
      <w:r>
        <w:rPr>
          <w:color w:val="231F20"/>
          <w:w w:val="110"/>
          <w:sz w:val="16"/>
        </w:rPr>
        <w:t>constitución</w:t>
      </w:r>
      <w:r>
        <w:rPr>
          <w:color w:val="231F20"/>
          <w:spacing w:val="-8"/>
          <w:w w:val="110"/>
          <w:sz w:val="16"/>
        </w:rPr>
        <w:t> </w:t>
      </w:r>
      <w:r>
        <w:rPr>
          <w:color w:val="231F20"/>
          <w:w w:val="110"/>
          <w:sz w:val="16"/>
        </w:rPr>
        <w:t>y</w:t>
      </w:r>
      <w:r>
        <w:rPr>
          <w:color w:val="231F20"/>
          <w:spacing w:val="-7"/>
          <w:w w:val="110"/>
          <w:sz w:val="16"/>
        </w:rPr>
        <w:t> </w:t>
      </w:r>
      <w:r>
        <w:rPr>
          <w:color w:val="231F20"/>
          <w:w w:val="110"/>
          <w:sz w:val="16"/>
        </w:rPr>
        <w:t>organización</w:t>
      </w:r>
      <w:r>
        <w:rPr>
          <w:color w:val="231F20"/>
          <w:spacing w:val="-8"/>
          <w:w w:val="110"/>
          <w:sz w:val="16"/>
        </w:rPr>
        <w:t> </w:t>
      </w:r>
      <w:r>
        <w:rPr>
          <w:color w:val="231F20"/>
          <w:w w:val="110"/>
          <w:sz w:val="16"/>
        </w:rPr>
        <w:t>de</w:t>
      </w:r>
      <w:r>
        <w:rPr>
          <w:color w:val="231F20"/>
          <w:spacing w:val="-7"/>
          <w:w w:val="110"/>
          <w:sz w:val="16"/>
        </w:rPr>
        <w:t> </w:t>
      </w:r>
      <w:r>
        <w:rPr>
          <w:color w:val="231F20"/>
          <w:w w:val="110"/>
          <w:sz w:val="16"/>
        </w:rPr>
        <w:t>los</w:t>
      </w:r>
      <w:r>
        <w:rPr>
          <w:color w:val="231F20"/>
          <w:spacing w:val="-7"/>
          <w:w w:val="110"/>
          <w:sz w:val="16"/>
        </w:rPr>
        <w:t> </w:t>
      </w:r>
      <w:r>
        <w:rPr>
          <w:color w:val="231F20"/>
          <w:w w:val="110"/>
          <w:sz w:val="16"/>
        </w:rPr>
        <w:t>grupos</w:t>
      </w:r>
      <w:r>
        <w:rPr>
          <w:color w:val="231F20"/>
          <w:spacing w:val="-8"/>
          <w:w w:val="110"/>
          <w:sz w:val="16"/>
        </w:rPr>
        <w:t> </w:t>
      </w:r>
      <w:r>
        <w:rPr>
          <w:color w:val="231F20"/>
          <w:w w:val="110"/>
          <w:sz w:val="16"/>
        </w:rPr>
        <w:t>interesados </w:t>
      </w:r>
      <w:r>
        <w:rPr>
          <w:color w:val="231F20"/>
          <w:w w:val="115"/>
          <w:sz w:val="16"/>
        </w:rPr>
        <w:t>en</w:t>
      </w:r>
      <w:r>
        <w:rPr>
          <w:color w:val="231F20"/>
          <w:spacing w:val="-8"/>
          <w:w w:val="115"/>
          <w:sz w:val="16"/>
        </w:rPr>
        <w:t> </w:t>
      </w:r>
      <w:r>
        <w:rPr>
          <w:color w:val="231F20"/>
          <w:w w:val="115"/>
          <w:sz w:val="16"/>
        </w:rPr>
        <w:t>solicitar</w:t>
      </w:r>
      <w:r>
        <w:rPr>
          <w:color w:val="231F20"/>
          <w:spacing w:val="-8"/>
          <w:w w:val="115"/>
          <w:sz w:val="16"/>
        </w:rPr>
        <w:t> </w:t>
      </w:r>
      <w:r>
        <w:rPr>
          <w:color w:val="231F20"/>
          <w:w w:val="115"/>
          <w:sz w:val="16"/>
        </w:rPr>
        <w:t>y</w:t>
      </w:r>
      <w:r>
        <w:rPr>
          <w:color w:val="231F20"/>
          <w:spacing w:val="-8"/>
          <w:w w:val="115"/>
          <w:sz w:val="16"/>
        </w:rPr>
        <w:t> </w:t>
      </w:r>
      <w:r>
        <w:rPr>
          <w:color w:val="231F20"/>
          <w:w w:val="115"/>
          <w:sz w:val="16"/>
        </w:rPr>
        <w:t>obtener</w:t>
      </w:r>
      <w:r>
        <w:rPr>
          <w:color w:val="231F20"/>
          <w:spacing w:val="-7"/>
          <w:w w:val="115"/>
          <w:sz w:val="16"/>
        </w:rPr>
        <w:t> </w:t>
      </w:r>
      <w:r>
        <w:rPr>
          <w:color w:val="231F20"/>
          <w:w w:val="115"/>
          <w:sz w:val="16"/>
        </w:rPr>
        <w:t>una</w:t>
      </w:r>
      <w:r>
        <w:rPr>
          <w:color w:val="231F20"/>
          <w:spacing w:val="-8"/>
          <w:w w:val="115"/>
          <w:sz w:val="16"/>
        </w:rPr>
        <w:t> </w:t>
      </w:r>
      <w:r>
        <w:rPr>
          <w:color w:val="231F20"/>
          <w:w w:val="115"/>
          <w:sz w:val="16"/>
        </w:rPr>
        <w:t>licencia</w:t>
      </w:r>
      <w:r>
        <w:rPr>
          <w:color w:val="231F20"/>
          <w:spacing w:val="-8"/>
          <w:w w:val="115"/>
          <w:sz w:val="16"/>
        </w:rPr>
        <w:t> </w:t>
      </w:r>
      <w:r>
        <w:rPr>
          <w:color w:val="231F20"/>
          <w:w w:val="115"/>
          <w:sz w:val="16"/>
        </w:rPr>
        <w:t>para</w:t>
      </w:r>
      <w:r>
        <w:rPr>
          <w:color w:val="231F20"/>
          <w:spacing w:val="-8"/>
          <w:w w:val="115"/>
          <w:sz w:val="16"/>
        </w:rPr>
        <w:t> </w:t>
      </w:r>
      <w:r>
        <w:rPr>
          <w:color w:val="231F20"/>
          <w:w w:val="115"/>
          <w:sz w:val="16"/>
        </w:rPr>
        <w:t>la</w:t>
      </w:r>
      <w:r>
        <w:rPr>
          <w:color w:val="231F20"/>
          <w:spacing w:val="-8"/>
          <w:w w:val="115"/>
          <w:sz w:val="16"/>
        </w:rPr>
        <w:t> </w:t>
      </w:r>
      <w:r>
        <w:rPr>
          <w:color w:val="231F20"/>
          <w:w w:val="115"/>
          <w:sz w:val="16"/>
        </w:rPr>
        <w:t>restauración,</w:t>
      </w:r>
      <w:r>
        <w:rPr>
          <w:color w:val="231F20"/>
          <w:spacing w:val="-8"/>
          <w:w w:val="115"/>
          <w:sz w:val="16"/>
        </w:rPr>
        <w:t> </w:t>
      </w:r>
      <w:r>
        <w:rPr>
          <w:color w:val="231F20"/>
          <w:w w:val="115"/>
          <w:sz w:val="16"/>
        </w:rPr>
        <w:t>o</w:t>
      </w:r>
      <w:r>
        <w:rPr>
          <w:color w:val="231F20"/>
          <w:spacing w:val="-8"/>
          <w:w w:val="115"/>
          <w:sz w:val="16"/>
        </w:rPr>
        <w:t> </w:t>
      </w:r>
      <w:r>
        <w:rPr>
          <w:color w:val="231F20"/>
          <w:w w:val="115"/>
          <w:sz w:val="16"/>
        </w:rPr>
        <w:t>alguna</w:t>
      </w:r>
      <w:r>
        <w:rPr>
          <w:color w:val="231F20"/>
          <w:spacing w:val="-7"/>
          <w:w w:val="115"/>
          <w:sz w:val="16"/>
        </w:rPr>
        <w:t> </w:t>
      </w:r>
      <w:r>
        <w:rPr>
          <w:color w:val="231F20"/>
          <w:w w:val="115"/>
          <w:sz w:val="16"/>
        </w:rPr>
        <w:t>otra</w:t>
      </w:r>
      <w:r>
        <w:rPr>
          <w:color w:val="231F20"/>
          <w:spacing w:val="-8"/>
          <w:w w:val="115"/>
          <w:sz w:val="16"/>
        </w:rPr>
        <w:t> </w:t>
      </w:r>
      <w:r>
        <w:rPr>
          <w:color w:val="231F20"/>
          <w:w w:val="115"/>
          <w:sz w:val="16"/>
        </w:rPr>
        <w:t>obra</w:t>
      </w:r>
      <w:r>
        <w:rPr>
          <w:color w:val="231F20"/>
          <w:spacing w:val="-8"/>
          <w:w w:val="115"/>
          <w:sz w:val="16"/>
        </w:rPr>
        <w:t> </w:t>
      </w:r>
      <w:r>
        <w:rPr>
          <w:color w:val="231F20"/>
          <w:w w:val="115"/>
          <w:sz w:val="16"/>
        </w:rPr>
        <w:t>relacionada</w:t>
      </w:r>
      <w:r>
        <w:rPr>
          <w:color w:val="231F20"/>
          <w:spacing w:val="-8"/>
          <w:w w:val="115"/>
          <w:sz w:val="16"/>
        </w:rPr>
        <w:t> </w:t>
      </w:r>
      <w:r>
        <w:rPr>
          <w:color w:val="231F20"/>
          <w:w w:val="115"/>
          <w:sz w:val="16"/>
        </w:rPr>
        <w:t>con la competencia del Instituto, pero el resultado fue que en muchos casos, más que </w:t>
      </w:r>
      <w:r>
        <w:rPr>
          <w:color w:val="231F20"/>
          <w:spacing w:val="-3"/>
          <w:w w:val="115"/>
          <w:sz w:val="16"/>
        </w:rPr>
        <w:t>ayudar, </w:t>
      </w:r>
      <w:r>
        <w:rPr>
          <w:color w:val="231F20"/>
          <w:w w:val="115"/>
          <w:sz w:val="16"/>
        </w:rPr>
        <w:t>confundía</w:t>
      </w:r>
      <w:r>
        <w:rPr>
          <w:color w:val="231F20"/>
          <w:spacing w:val="-24"/>
          <w:w w:val="115"/>
          <w:sz w:val="16"/>
        </w:rPr>
        <w:t> </w:t>
      </w:r>
      <w:r>
        <w:rPr>
          <w:color w:val="231F20"/>
          <w:w w:val="115"/>
          <w:sz w:val="16"/>
        </w:rPr>
        <w:t>a</w:t>
      </w:r>
      <w:r>
        <w:rPr>
          <w:color w:val="231F20"/>
          <w:spacing w:val="-24"/>
          <w:w w:val="115"/>
          <w:sz w:val="16"/>
        </w:rPr>
        <w:t> </w:t>
      </w:r>
      <w:r>
        <w:rPr>
          <w:color w:val="231F20"/>
          <w:w w:val="115"/>
          <w:sz w:val="16"/>
        </w:rPr>
        <w:t>quienes</w:t>
      </w:r>
      <w:r>
        <w:rPr>
          <w:color w:val="231F20"/>
          <w:spacing w:val="-24"/>
          <w:w w:val="115"/>
          <w:sz w:val="16"/>
        </w:rPr>
        <w:t> </w:t>
      </w:r>
      <w:r>
        <w:rPr>
          <w:color w:val="231F20"/>
          <w:w w:val="115"/>
          <w:sz w:val="16"/>
        </w:rPr>
        <w:t>llegaban</w:t>
      </w:r>
      <w:r>
        <w:rPr>
          <w:color w:val="231F20"/>
          <w:spacing w:val="-24"/>
          <w:w w:val="115"/>
          <w:sz w:val="16"/>
        </w:rPr>
        <w:t> </w:t>
      </w:r>
      <w:r>
        <w:rPr>
          <w:color w:val="231F20"/>
          <w:w w:val="115"/>
          <w:sz w:val="16"/>
        </w:rPr>
        <w:t>procedentes</w:t>
      </w:r>
      <w:r>
        <w:rPr>
          <w:color w:val="231F20"/>
          <w:spacing w:val="-24"/>
          <w:w w:val="115"/>
          <w:sz w:val="16"/>
        </w:rPr>
        <w:t> </w:t>
      </w:r>
      <w:r>
        <w:rPr>
          <w:color w:val="231F20"/>
          <w:w w:val="115"/>
          <w:sz w:val="16"/>
        </w:rPr>
        <w:t>de</w:t>
      </w:r>
      <w:r>
        <w:rPr>
          <w:color w:val="231F20"/>
          <w:spacing w:val="-24"/>
          <w:w w:val="115"/>
          <w:sz w:val="16"/>
        </w:rPr>
        <w:t> </w:t>
      </w:r>
      <w:r>
        <w:rPr>
          <w:color w:val="231F20"/>
          <w:w w:val="115"/>
          <w:sz w:val="16"/>
        </w:rPr>
        <w:t>las</w:t>
      </w:r>
      <w:r>
        <w:rPr>
          <w:color w:val="231F20"/>
          <w:spacing w:val="-24"/>
          <w:w w:val="115"/>
          <w:sz w:val="16"/>
        </w:rPr>
        <w:t> </w:t>
      </w:r>
      <w:r>
        <w:rPr>
          <w:color w:val="231F20"/>
          <w:w w:val="115"/>
          <w:sz w:val="16"/>
        </w:rPr>
        <w:t>comunidades</w:t>
      </w:r>
      <w:r>
        <w:rPr>
          <w:color w:val="231F20"/>
          <w:spacing w:val="-24"/>
          <w:w w:val="115"/>
          <w:sz w:val="16"/>
        </w:rPr>
        <w:t> </w:t>
      </w:r>
      <w:r>
        <w:rPr>
          <w:color w:val="231F20"/>
          <w:w w:val="115"/>
          <w:sz w:val="16"/>
        </w:rPr>
        <w:t>rurales,</w:t>
      </w:r>
      <w:r>
        <w:rPr>
          <w:color w:val="231F20"/>
          <w:spacing w:val="-24"/>
          <w:w w:val="115"/>
          <w:sz w:val="16"/>
        </w:rPr>
        <w:t> </w:t>
      </w:r>
      <w:r>
        <w:rPr>
          <w:color w:val="231F20"/>
          <w:w w:val="115"/>
          <w:sz w:val="16"/>
        </w:rPr>
        <w:t>por</w:t>
      </w:r>
      <w:r>
        <w:rPr>
          <w:color w:val="231F20"/>
          <w:spacing w:val="-24"/>
          <w:w w:val="115"/>
          <w:sz w:val="16"/>
        </w:rPr>
        <w:t> </w:t>
      </w:r>
      <w:r>
        <w:rPr>
          <w:color w:val="231F20"/>
          <w:w w:val="115"/>
          <w:sz w:val="16"/>
        </w:rPr>
        <w:t>lo</w:t>
      </w:r>
      <w:r>
        <w:rPr>
          <w:color w:val="231F20"/>
          <w:spacing w:val="-24"/>
          <w:w w:val="115"/>
          <w:sz w:val="16"/>
        </w:rPr>
        <w:t> </w:t>
      </w:r>
      <w:r>
        <w:rPr>
          <w:color w:val="231F20"/>
          <w:w w:val="115"/>
          <w:sz w:val="16"/>
        </w:rPr>
        <w:t>que</w:t>
      </w:r>
      <w:r>
        <w:rPr>
          <w:color w:val="231F20"/>
          <w:spacing w:val="-24"/>
          <w:w w:val="115"/>
          <w:sz w:val="16"/>
        </w:rPr>
        <w:t> </w:t>
      </w:r>
      <w:r>
        <w:rPr>
          <w:color w:val="231F20"/>
          <w:w w:val="115"/>
          <w:sz w:val="16"/>
        </w:rPr>
        <w:t>decidieron aceptar</w:t>
      </w:r>
      <w:r>
        <w:rPr>
          <w:color w:val="231F20"/>
          <w:spacing w:val="-13"/>
          <w:w w:val="115"/>
          <w:sz w:val="16"/>
        </w:rPr>
        <w:t> </w:t>
      </w:r>
      <w:r>
        <w:rPr>
          <w:color w:val="231F20"/>
          <w:w w:val="115"/>
          <w:sz w:val="16"/>
        </w:rPr>
        <w:t>que</w:t>
      </w:r>
      <w:r>
        <w:rPr>
          <w:color w:val="231F20"/>
          <w:spacing w:val="-13"/>
          <w:w w:val="115"/>
          <w:sz w:val="16"/>
        </w:rPr>
        <w:t> </w:t>
      </w:r>
      <w:r>
        <w:rPr>
          <w:color w:val="231F20"/>
          <w:w w:val="115"/>
          <w:sz w:val="16"/>
        </w:rPr>
        <w:t>los</w:t>
      </w:r>
      <w:r>
        <w:rPr>
          <w:color w:val="231F20"/>
          <w:spacing w:val="-13"/>
          <w:w w:val="115"/>
          <w:sz w:val="16"/>
        </w:rPr>
        <w:t> </w:t>
      </w:r>
      <w:r>
        <w:rPr>
          <w:color w:val="231F20"/>
          <w:w w:val="115"/>
          <w:sz w:val="16"/>
        </w:rPr>
        <w:t>interesados</w:t>
      </w:r>
      <w:r>
        <w:rPr>
          <w:color w:val="231F20"/>
          <w:spacing w:val="-14"/>
          <w:w w:val="115"/>
          <w:sz w:val="16"/>
        </w:rPr>
        <w:t> </w:t>
      </w:r>
      <w:r>
        <w:rPr>
          <w:color w:val="231F20"/>
          <w:w w:val="115"/>
          <w:sz w:val="16"/>
        </w:rPr>
        <w:t>se</w:t>
      </w:r>
      <w:r>
        <w:rPr>
          <w:color w:val="231F20"/>
          <w:spacing w:val="-13"/>
          <w:w w:val="115"/>
          <w:sz w:val="16"/>
        </w:rPr>
        <w:t> </w:t>
      </w:r>
      <w:r>
        <w:rPr>
          <w:color w:val="231F20"/>
          <w:w w:val="115"/>
          <w:sz w:val="16"/>
        </w:rPr>
        <w:t>organizaran</w:t>
      </w:r>
      <w:r>
        <w:rPr>
          <w:color w:val="231F20"/>
          <w:spacing w:val="-14"/>
          <w:w w:val="115"/>
          <w:sz w:val="16"/>
        </w:rPr>
        <w:t> </w:t>
      </w:r>
      <w:r>
        <w:rPr>
          <w:color w:val="231F20"/>
          <w:w w:val="115"/>
          <w:sz w:val="16"/>
        </w:rPr>
        <w:t>como</w:t>
      </w:r>
      <w:r>
        <w:rPr>
          <w:color w:val="231F20"/>
          <w:spacing w:val="-13"/>
          <w:w w:val="115"/>
          <w:sz w:val="16"/>
        </w:rPr>
        <w:t> </w:t>
      </w:r>
      <w:r>
        <w:rPr>
          <w:color w:val="231F20"/>
          <w:w w:val="115"/>
          <w:sz w:val="16"/>
        </w:rPr>
        <w:t>mejor</w:t>
      </w:r>
      <w:r>
        <w:rPr>
          <w:color w:val="231F20"/>
          <w:spacing w:val="-13"/>
          <w:w w:val="115"/>
          <w:sz w:val="16"/>
        </w:rPr>
        <w:t> </w:t>
      </w:r>
      <w:r>
        <w:rPr>
          <w:color w:val="231F20"/>
          <w:w w:val="115"/>
          <w:sz w:val="16"/>
        </w:rPr>
        <w:t>les</w:t>
      </w:r>
      <w:r>
        <w:rPr>
          <w:color w:val="231F20"/>
          <w:spacing w:val="-13"/>
          <w:w w:val="115"/>
          <w:sz w:val="16"/>
        </w:rPr>
        <w:t> </w:t>
      </w:r>
      <w:r>
        <w:rPr>
          <w:color w:val="231F20"/>
          <w:w w:val="115"/>
          <w:sz w:val="16"/>
        </w:rPr>
        <w:t>pareciese,</w:t>
      </w:r>
      <w:r>
        <w:rPr>
          <w:color w:val="231F20"/>
          <w:spacing w:val="-13"/>
          <w:w w:val="115"/>
          <w:sz w:val="16"/>
        </w:rPr>
        <w:t> </w:t>
      </w:r>
      <w:r>
        <w:rPr>
          <w:color w:val="231F20"/>
          <w:w w:val="115"/>
          <w:sz w:val="16"/>
        </w:rPr>
        <w:t>a</w:t>
      </w:r>
      <w:r>
        <w:rPr>
          <w:color w:val="231F20"/>
          <w:spacing w:val="-13"/>
          <w:w w:val="115"/>
          <w:sz w:val="16"/>
        </w:rPr>
        <w:t> </w:t>
      </w:r>
      <w:r>
        <w:rPr>
          <w:color w:val="231F20"/>
          <w:w w:val="115"/>
          <w:sz w:val="16"/>
        </w:rPr>
        <w:t>condición</w:t>
      </w:r>
      <w:r>
        <w:rPr>
          <w:color w:val="231F20"/>
          <w:spacing w:val="-14"/>
          <w:w w:val="115"/>
          <w:sz w:val="16"/>
        </w:rPr>
        <w:t> </w:t>
      </w:r>
      <w:r>
        <w:rPr>
          <w:color w:val="231F20"/>
          <w:w w:val="115"/>
          <w:sz w:val="16"/>
        </w:rPr>
        <w:t>de</w:t>
      </w:r>
      <w:r>
        <w:rPr>
          <w:color w:val="231F20"/>
          <w:spacing w:val="-13"/>
          <w:w w:val="115"/>
          <w:sz w:val="16"/>
        </w:rPr>
        <w:t> </w:t>
      </w:r>
      <w:r>
        <w:rPr>
          <w:color w:val="231F20"/>
          <w:w w:val="115"/>
          <w:sz w:val="16"/>
        </w:rPr>
        <w:t>que</w:t>
      </w:r>
      <w:r>
        <w:rPr>
          <w:color w:val="231F20"/>
          <w:spacing w:val="-13"/>
          <w:w w:val="115"/>
          <w:sz w:val="16"/>
        </w:rPr>
        <w:t> </w:t>
      </w:r>
      <w:r>
        <w:rPr>
          <w:color w:val="231F20"/>
          <w:w w:val="115"/>
          <w:sz w:val="16"/>
        </w:rPr>
        <w:t>se involucrara</w:t>
      </w:r>
      <w:r>
        <w:rPr>
          <w:color w:val="231F20"/>
          <w:spacing w:val="-14"/>
          <w:w w:val="115"/>
          <w:sz w:val="16"/>
        </w:rPr>
        <w:t> </w:t>
      </w:r>
      <w:r>
        <w:rPr>
          <w:color w:val="231F20"/>
          <w:w w:val="115"/>
          <w:sz w:val="16"/>
        </w:rPr>
        <w:t>en</w:t>
      </w:r>
      <w:r>
        <w:rPr>
          <w:color w:val="231F20"/>
          <w:spacing w:val="-13"/>
          <w:w w:val="115"/>
          <w:sz w:val="16"/>
        </w:rPr>
        <w:t> </w:t>
      </w:r>
      <w:r>
        <w:rPr>
          <w:color w:val="231F20"/>
          <w:w w:val="115"/>
          <w:sz w:val="16"/>
        </w:rPr>
        <w:t>la</w:t>
      </w:r>
      <w:r>
        <w:rPr>
          <w:color w:val="231F20"/>
          <w:spacing w:val="-13"/>
          <w:w w:val="115"/>
          <w:sz w:val="16"/>
        </w:rPr>
        <w:t> </w:t>
      </w:r>
      <w:r>
        <w:rPr>
          <w:color w:val="231F20"/>
          <w:w w:val="115"/>
          <w:sz w:val="16"/>
        </w:rPr>
        <w:t>solicitud</w:t>
      </w:r>
      <w:r>
        <w:rPr>
          <w:color w:val="231F20"/>
          <w:spacing w:val="-14"/>
          <w:w w:val="115"/>
          <w:sz w:val="16"/>
        </w:rPr>
        <w:t> </w:t>
      </w:r>
      <w:r>
        <w:rPr>
          <w:color w:val="231F20"/>
          <w:w w:val="115"/>
          <w:sz w:val="16"/>
        </w:rPr>
        <w:t>de</w:t>
      </w:r>
      <w:r>
        <w:rPr>
          <w:color w:val="231F20"/>
          <w:spacing w:val="-13"/>
          <w:w w:val="115"/>
          <w:sz w:val="16"/>
        </w:rPr>
        <w:t> </w:t>
      </w:r>
      <w:r>
        <w:rPr>
          <w:color w:val="231F20"/>
          <w:w w:val="115"/>
          <w:sz w:val="16"/>
        </w:rPr>
        <w:t>licencia</w:t>
      </w:r>
      <w:r>
        <w:rPr>
          <w:color w:val="231F20"/>
          <w:spacing w:val="-13"/>
          <w:w w:val="115"/>
          <w:sz w:val="16"/>
        </w:rPr>
        <w:t> </w:t>
      </w:r>
      <w:r>
        <w:rPr>
          <w:color w:val="231F20"/>
          <w:w w:val="115"/>
          <w:sz w:val="16"/>
        </w:rPr>
        <w:t>al</w:t>
      </w:r>
      <w:r>
        <w:rPr>
          <w:color w:val="231F20"/>
          <w:spacing w:val="-13"/>
          <w:w w:val="115"/>
          <w:sz w:val="16"/>
        </w:rPr>
        <w:t> </w:t>
      </w:r>
      <w:r>
        <w:rPr>
          <w:color w:val="231F20"/>
          <w:w w:val="115"/>
          <w:sz w:val="16"/>
        </w:rPr>
        <w:t>párroco</w:t>
      </w:r>
      <w:r>
        <w:rPr>
          <w:color w:val="231F20"/>
          <w:spacing w:val="-13"/>
          <w:w w:val="115"/>
          <w:sz w:val="16"/>
        </w:rPr>
        <w:t> </w:t>
      </w:r>
      <w:r>
        <w:rPr>
          <w:color w:val="231F20"/>
          <w:w w:val="115"/>
          <w:sz w:val="16"/>
        </w:rPr>
        <w:t>del</w:t>
      </w:r>
      <w:r>
        <w:rPr>
          <w:color w:val="231F20"/>
          <w:spacing w:val="-13"/>
          <w:w w:val="115"/>
          <w:sz w:val="16"/>
        </w:rPr>
        <w:t> </w:t>
      </w:r>
      <w:r>
        <w:rPr>
          <w:color w:val="231F20"/>
          <w:w w:val="115"/>
          <w:sz w:val="16"/>
        </w:rPr>
        <w:t>lugar</w:t>
      </w:r>
      <w:r>
        <w:rPr>
          <w:color w:val="231F20"/>
          <w:spacing w:val="-13"/>
          <w:w w:val="115"/>
          <w:sz w:val="16"/>
        </w:rPr>
        <w:t> </w:t>
      </w:r>
      <w:r>
        <w:rPr>
          <w:color w:val="231F20"/>
          <w:w w:val="115"/>
          <w:sz w:val="16"/>
        </w:rPr>
        <w:t>y</w:t>
      </w:r>
      <w:r>
        <w:rPr>
          <w:color w:val="231F20"/>
          <w:spacing w:val="-13"/>
          <w:w w:val="115"/>
          <w:sz w:val="16"/>
        </w:rPr>
        <w:t> </w:t>
      </w:r>
      <w:r>
        <w:rPr>
          <w:color w:val="231F20"/>
          <w:w w:val="115"/>
          <w:sz w:val="16"/>
        </w:rPr>
        <w:t>a</w:t>
      </w:r>
      <w:r>
        <w:rPr>
          <w:color w:val="231F20"/>
          <w:spacing w:val="-13"/>
          <w:w w:val="115"/>
          <w:sz w:val="16"/>
        </w:rPr>
        <w:t> </w:t>
      </w:r>
      <w:r>
        <w:rPr>
          <w:color w:val="231F20"/>
          <w:w w:val="115"/>
          <w:sz w:val="16"/>
        </w:rPr>
        <w:t>una</w:t>
      </w:r>
      <w:r>
        <w:rPr>
          <w:color w:val="231F20"/>
          <w:spacing w:val="-13"/>
          <w:w w:val="115"/>
          <w:sz w:val="16"/>
        </w:rPr>
        <w:t> </w:t>
      </w:r>
      <w:r>
        <w:rPr>
          <w:color w:val="231F20"/>
          <w:w w:val="115"/>
          <w:sz w:val="16"/>
        </w:rPr>
        <w:t>persona</w:t>
      </w:r>
      <w:r>
        <w:rPr>
          <w:color w:val="231F20"/>
          <w:spacing w:val="-13"/>
          <w:w w:val="115"/>
          <w:sz w:val="16"/>
        </w:rPr>
        <w:t> </w:t>
      </w:r>
      <w:r>
        <w:rPr>
          <w:color w:val="231F20"/>
          <w:w w:val="115"/>
          <w:sz w:val="16"/>
        </w:rPr>
        <w:t>del</w:t>
      </w:r>
      <w:r>
        <w:rPr>
          <w:color w:val="231F20"/>
          <w:spacing w:val="-13"/>
          <w:w w:val="115"/>
          <w:sz w:val="16"/>
        </w:rPr>
        <w:t> </w:t>
      </w:r>
      <w:r>
        <w:rPr>
          <w:color w:val="231F20"/>
          <w:w w:val="115"/>
          <w:sz w:val="16"/>
        </w:rPr>
        <w:t>grupo,</w:t>
      </w:r>
      <w:r>
        <w:rPr>
          <w:color w:val="231F20"/>
          <w:spacing w:val="-14"/>
          <w:w w:val="115"/>
          <w:sz w:val="16"/>
        </w:rPr>
        <w:t> </w:t>
      </w:r>
      <w:r>
        <w:rPr>
          <w:color w:val="231F20"/>
          <w:w w:val="115"/>
          <w:sz w:val="16"/>
        </w:rPr>
        <w:t>ambos como</w:t>
      </w:r>
      <w:r>
        <w:rPr>
          <w:color w:val="231F20"/>
          <w:spacing w:val="-28"/>
          <w:w w:val="115"/>
          <w:sz w:val="16"/>
        </w:rPr>
        <w:t> </w:t>
      </w:r>
      <w:r>
        <w:rPr>
          <w:color w:val="231F20"/>
          <w:w w:val="115"/>
          <w:sz w:val="16"/>
        </w:rPr>
        <w:t>responsables</w:t>
      </w:r>
      <w:r>
        <w:rPr>
          <w:color w:val="231F20"/>
          <w:spacing w:val="-28"/>
          <w:w w:val="115"/>
          <w:sz w:val="16"/>
        </w:rPr>
        <w:t> </w:t>
      </w:r>
      <w:r>
        <w:rPr>
          <w:color w:val="231F20"/>
          <w:w w:val="115"/>
          <w:sz w:val="16"/>
        </w:rPr>
        <w:t>de</w:t>
      </w:r>
      <w:r>
        <w:rPr>
          <w:color w:val="231F20"/>
          <w:spacing w:val="-28"/>
          <w:w w:val="115"/>
          <w:sz w:val="16"/>
        </w:rPr>
        <w:t> </w:t>
      </w:r>
      <w:r>
        <w:rPr>
          <w:color w:val="231F20"/>
          <w:w w:val="115"/>
          <w:sz w:val="16"/>
        </w:rPr>
        <w:t>las</w:t>
      </w:r>
      <w:r>
        <w:rPr>
          <w:color w:val="231F20"/>
          <w:spacing w:val="-28"/>
          <w:w w:val="115"/>
          <w:sz w:val="16"/>
        </w:rPr>
        <w:t> </w:t>
      </w:r>
      <w:r>
        <w:rPr>
          <w:color w:val="231F20"/>
          <w:w w:val="115"/>
          <w:sz w:val="16"/>
        </w:rPr>
        <w:t>obras</w:t>
      </w:r>
      <w:r>
        <w:rPr>
          <w:color w:val="231F20"/>
          <w:spacing w:val="-28"/>
          <w:w w:val="115"/>
          <w:sz w:val="16"/>
        </w:rPr>
        <w:t> </w:t>
      </w:r>
      <w:r>
        <w:rPr>
          <w:color w:val="231F20"/>
          <w:w w:val="115"/>
          <w:sz w:val="16"/>
        </w:rPr>
        <w:t>ante</w:t>
      </w:r>
      <w:r>
        <w:rPr>
          <w:color w:val="231F20"/>
          <w:spacing w:val="-28"/>
          <w:w w:val="115"/>
          <w:sz w:val="16"/>
        </w:rPr>
        <w:t> </w:t>
      </w:r>
      <w:r>
        <w:rPr>
          <w:color w:val="231F20"/>
          <w:w w:val="115"/>
          <w:sz w:val="16"/>
        </w:rPr>
        <w:t>el</w:t>
      </w:r>
      <w:r>
        <w:rPr>
          <w:color w:val="231F20"/>
          <w:spacing w:val="-28"/>
          <w:w w:val="115"/>
          <w:sz w:val="16"/>
        </w:rPr>
        <w:t> </w:t>
      </w:r>
      <w:r>
        <w:rPr>
          <w:color w:val="231F20"/>
          <w:w w:val="115"/>
          <w:sz w:val="16"/>
        </w:rPr>
        <w:t>Instituto.</w:t>
      </w:r>
      <w:r>
        <w:rPr>
          <w:color w:val="231F20"/>
          <w:spacing w:val="-28"/>
          <w:w w:val="115"/>
          <w:sz w:val="16"/>
        </w:rPr>
        <w:t> </w:t>
      </w:r>
      <w:r>
        <w:rPr>
          <w:color w:val="231F20"/>
          <w:w w:val="115"/>
          <w:sz w:val="16"/>
        </w:rPr>
        <w:t>De</w:t>
      </w:r>
      <w:r>
        <w:rPr>
          <w:color w:val="231F20"/>
          <w:spacing w:val="-28"/>
          <w:w w:val="115"/>
          <w:sz w:val="16"/>
        </w:rPr>
        <w:t> </w:t>
      </w:r>
      <w:r>
        <w:rPr>
          <w:color w:val="231F20"/>
          <w:w w:val="115"/>
          <w:sz w:val="16"/>
        </w:rPr>
        <w:t>ahí</w:t>
      </w:r>
      <w:r>
        <w:rPr>
          <w:color w:val="231F20"/>
          <w:spacing w:val="-28"/>
          <w:w w:val="115"/>
          <w:sz w:val="16"/>
        </w:rPr>
        <w:t> </w:t>
      </w:r>
      <w:r>
        <w:rPr>
          <w:color w:val="231F20"/>
          <w:w w:val="115"/>
          <w:sz w:val="16"/>
        </w:rPr>
        <w:t>que</w:t>
      </w:r>
      <w:r>
        <w:rPr>
          <w:color w:val="231F20"/>
          <w:spacing w:val="-28"/>
          <w:w w:val="115"/>
          <w:sz w:val="16"/>
        </w:rPr>
        <w:t> </w:t>
      </w:r>
      <w:r>
        <w:rPr>
          <w:color w:val="231F20"/>
          <w:w w:val="115"/>
          <w:sz w:val="16"/>
        </w:rPr>
        <w:t>la</w:t>
      </w:r>
      <w:r>
        <w:rPr>
          <w:color w:val="231F20"/>
          <w:spacing w:val="-28"/>
          <w:w w:val="115"/>
          <w:sz w:val="16"/>
        </w:rPr>
        <w:t> </w:t>
      </w:r>
      <w:r>
        <w:rPr>
          <w:color w:val="231F20"/>
          <w:w w:val="115"/>
          <w:sz w:val="16"/>
        </w:rPr>
        <w:t>Corporación</w:t>
      </w:r>
      <w:r>
        <w:rPr>
          <w:color w:val="231F20"/>
          <w:spacing w:val="-28"/>
          <w:w w:val="115"/>
          <w:sz w:val="16"/>
        </w:rPr>
        <w:t> </w:t>
      </w:r>
      <w:r>
        <w:rPr>
          <w:color w:val="231F20"/>
          <w:w w:val="115"/>
          <w:sz w:val="16"/>
        </w:rPr>
        <w:t>2007</w:t>
      </w:r>
      <w:r>
        <w:rPr>
          <w:color w:val="231F20"/>
          <w:spacing w:val="-28"/>
          <w:w w:val="115"/>
          <w:sz w:val="16"/>
        </w:rPr>
        <w:t> </w:t>
      </w:r>
      <w:r>
        <w:rPr>
          <w:color w:val="231F20"/>
          <w:w w:val="115"/>
          <w:sz w:val="16"/>
        </w:rPr>
        <w:t>se</w:t>
      </w:r>
      <w:r>
        <w:rPr>
          <w:color w:val="231F20"/>
          <w:spacing w:val="-28"/>
          <w:w w:val="115"/>
          <w:sz w:val="16"/>
        </w:rPr>
        <w:t> </w:t>
      </w:r>
      <w:r>
        <w:rPr>
          <w:color w:val="231F20"/>
          <w:w w:val="115"/>
          <w:sz w:val="16"/>
        </w:rPr>
        <w:t>encuentre </w:t>
      </w:r>
      <w:r>
        <w:rPr>
          <w:color w:val="231F20"/>
          <w:w w:val="110"/>
          <w:sz w:val="16"/>
        </w:rPr>
        <w:t>registrada</w:t>
      </w:r>
      <w:r>
        <w:rPr>
          <w:color w:val="231F20"/>
          <w:spacing w:val="-2"/>
          <w:w w:val="110"/>
          <w:sz w:val="16"/>
        </w:rPr>
        <w:t> </w:t>
      </w:r>
      <w:r>
        <w:rPr>
          <w:color w:val="231F20"/>
          <w:w w:val="110"/>
          <w:sz w:val="16"/>
        </w:rPr>
        <w:t>ante</w:t>
      </w:r>
      <w:r>
        <w:rPr>
          <w:color w:val="231F20"/>
          <w:spacing w:val="-2"/>
          <w:w w:val="110"/>
          <w:sz w:val="16"/>
        </w:rPr>
        <w:t> </w:t>
      </w:r>
      <w:r>
        <w:rPr>
          <w:color w:val="231F20"/>
          <w:w w:val="110"/>
          <w:sz w:val="16"/>
        </w:rPr>
        <w:t>las</w:t>
      </w:r>
      <w:r>
        <w:rPr>
          <w:color w:val="231F20"/>
          <w:spacing w:val="-3"/>
          <w:w w:val="110"/>
          <w:sz w:val="16"/>
        </w:rPr>
        <w:t> </w:t>
      </w:r>
      <w:r>
        <w:rPr>
          <w:color w:val="231F20"/>
          <w:w w:val="110"/>
          <w:sz w:val="16"/>
        </w:rPr>
        <w:t>autoridades</w:t>
      </w:r>
      <w:r>
        <w:rPr>
          <w:color w:val="231F20"/>
          <w:spacing w:val="-2"/>
          <w:w w:val="110"/>
          <w:sz w:val="16"/>
        </w:rPr>
        <w:t> </w:t>
      </w:r>
      <w:r>
        <w:rPr>
          <w:color w:val="231F20"/>
          <w:w w:val="110"/>
          <w:sz w:val="16"/>
        </w:rPr>
        <w:t>federales</w:t>
      </w:r>
      <w:r>
        <w:rPr>
          <w:color w:val="231F20"/>
          <w:spacing w:val="-2"/>
          <w:w w:val="110"/>
          <w:sz w:val="16"/>
        </w:rPr>
        <w:t> </w:t>
      </w:r>
      <w:r>
        <w:rPr>
          <w:color w:val="231F20"/>
          <w:w w:val="110"/>
          <w:sz w:val="16"/>
        </w:rPr>
        <w:t>como</w:t>
      </w:r>
      <w:r>
        <w:rPr>
          <w:color w:val="231F20"/>
          <w:spacing w:val="-3"/>
          <w:w w:val="110"/>
          <w:sz w:val="16"/>
        </w:rPr>
        <w:t> </w:t>
      </w:r>
      <w:r>
        <w:rPr>
          <w:color w:val="231F20"/>
          <w:w w:val="110"/>
          <w:sz w:val="16"/>
        </w:rPr>
        <w:t>la</w:t>
      </w:r>
      <w:r>
        <w:rPr>
          <w:color w:val="231F20"/>
          <w:spacing w:val="-3"/>
          <w:w w:val="110"/>
          <w:sz w:val="16"/>
        </w:rPr>
        <w:t> </w:t>
      </w:r>
      <w:r>
        <w:rPr>
          <w:color w:val="231F20"/>
          <w:w w:val="110"/>
          <w:sz w:val="16"/>
        </w:rPr>
        <w:t>responsable</w:t>
      </w:r>
      <w:r>
        <w:rPr>
          <w:color w:val="231F20"/>
          <w:spacing w:val="-2"/>
          <w:w w:val="110"/>
          <w:sz w:val="16"/>
        </w:rPr>
        <w:t> </w:t>
      </w:r>
      <w:r>
        <w:rPr>
          <w:color w:val="231F20"/>
          <w:w w:val="110"/>
          <w:sz w:val="16"/>
        </w:rPr>
        <w:t>del</w:t>
      </w:r>
      <w:r>
        <w:rPr>
          <w:color w:val="231F20"/>
          <w:spacing w:val="-3"/>
          <w:w w:val="110"/>
          <w:sz w:val="16"/>
        </w:rPr>
        <w:t> </w:t>
      </w:r>
      <w:r>
        <w:rPr>
          <w:color w:val="231F20"/>
          <w:w w:val="110"/>
          <w:sz w:val="16"/>
        </w:rPr>
        <w:t>cuidado</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iglesia.</w:t>
      </w:r>
    </w:p>
    <w:p>
      <w:pPr>
        <w:spacing w:line="187" w:lineRule="exact" w:before="0"/>
        <w:ind w:left="440" w:right="0" w:firstLine="0"/>
        <w:jc w:val="left"/>
        <w:rPr>
          <w:sz w:val="16"/>
        </w:rPr>
      </w:pPr>
      <w:r>
        <w:rPr>
          <w:color w:val="231F20"/>
          <w:w w:val="110"/>
          <w:position w:val="5"/>
          <w:sz w:val="9"/>
        </w:rPr>
        <w:t>14</w:t>
      </w:r>
      <w:r>
        <w:rPr>
          <w:color w:val="231F20"/>
          <w:w w:val="110"/>
          <w:sz w:val="16"/>
        </w:rPr>
        <w:t>El dictamen del 25 de abril tiene clasificación núm. </w:t>
      </w:r>
      <w:r>
        <w:rPr>
          <w:color w:val="231F20"/>
          <w:w w:val="110"/>
          <w:sz w:val="12"/>
        </w:rPr>
        <w:t>dfg</w:t>
      </w:r>
      <w:r>
        <w:rPr>
          <w:color w:val="231F20"/>
          <w:w w:val="110"/>
          <w:sz w:val="16"/>
        </w:rPr>
        <w:t>-73/2007.</w:t>
      </w:r>
    </w:p>
    <w:p>
      <w:pPr>
        <w:spacing w:before="12"/>
        <w:ind w:left="440" w:right="0" w:firstLine="0"/>
        <w:jc w:val="left"/>
        <w:rPr>
          <w:sz w:val="16"/>
        </w:rPr>
      </w:pPr>
      <w:r>
        <w:rPr>
          <w:color w:val="231F20"/>
          <w:w w:val="105"/>
          <w:position w:val="5"/>
          <w:sz w:val="9"/>
        </w:rPr>
        <w:t>15</w:t>
      </w:r>
      <w:r>
        <w:rPr>
          <w:color w:val="231F20"/>
          <w:w w:val="105"/>
          <w:sz w:val="16"/>
        </w:rPr>
        <w:t>Oficio núm. 401-25-2/098/07.</w:t>
      </w:r>
    </w:p>
    <w:p>
      <w:pPr>
        <w:spacing w:after="0"/>
        <w:jc w:val="left"/>
        <w:rPr>
          <w:sz w:val="16"/>
        </w:rPr>
        <w:sectPr>
          <w:pgSz w:w="9640" w:h="13040"/>
          <w:pgMar w:header="0" w:footer="1464" w:top="860" w:bottom="1660" w:left="1100" w:right="1340"/>
        </w:sectPr>
      </w:pPr>
    </w:p>
    <w:p>
      <w:pPr>
        <w:pStyle w:val="BodyText"/>
        <w:spacing w:line="285" w:lineRule="auto" w:before="42"/>
        <w:ind w:left="137" w:right="-4"/>
      </w:pPr>
      <w:r>
        <w:rPr>
          <w:color w:val="231F20"/>
          <w:w w:val="110"/>
        </w:rPr>
        <w:t>nes tardaron cuatro meses en realizar su trabajo, aunque el Instituto había dado licencia por un año, la cual podía ser renovada.</w:t>
      </w:r>
    </w:p>
    <w:p>
      <w:pPr>
        <w:pStyle w:val="BodyText"/>
        <w:spacing w:line="285" w:lineRule="auto"/>
        <w:ind w:left="137" w:right="117" w:firstLine="340"/>
        <w:jc w:val="both"/>
      </w:pPr>
      <w:r>
        <w:rPr>
          <w:color w:val="231F20"/>
          <w:w w:val="110"/>
        </w:rPr>
        <w:t>Posteriormente,</w:t>
      </w:r>
      <w:r>
        <w:rPr>
          <w:color w:val="231F20"/>
          <w:spacing w:val="-16"/>
          <w:w w:val="110"/>
        </w:rPr>
        <w:t> </w:t>
      </w:r>
      <w:r>
        <w:rPr>
          <w:color w:val="231F20"/>
          <w:w w:val="110"/>
        </w:rPr>
        <w:t>la</w:t>
      </w:r>
      <w:r>
        <w:rPr>
          <w:color w:val="231F20"/>
          <w:spacing w:val="-17"/>
          <w:w w:val="110"/>
        </w:rPr>
        <w:t> </w:t>
      </w:r>
      <w:r>
        <w:rPr>
          <w:color w:val="231F20"/>
          <w:w w:val="110"/>
        </w:rPr>
        <w:t>Corporación</w:t>
      </w:r>
      <w:r>
        <w:rPr>
          <w:color w:val="231F20"/>
          <w:spacing w:val="-17"/>
          <w:w w:val="110"/>
        </w:rPr>
        <w:t> </w:t>
      </w:r>
      <w:r>
        <w:rPr>
          <w:color w:val="231F20"/>
          <w:w w:val="110"/>
        </w:rPr>
        <w:t>solicitó</w:t>
      </w:r>
      <w:r>
        <w:rPr>
          <w:color w:val="231F20"/>
          <w:spacing w:val="-17"/>
          <w:w w:val="110"/>
        </w:rPr>
        <w:t> </w:t>
      </w:r>
      <w:r>
        <w:rPr>
          <w:color w:val="231F20"/>
          <w:w w:val="110"/>
        </w:rPr>
        <w:t>la</w:t>
      </w:r>
      <w:r>
        <w:rPr>
          <w:color w:val="231F20"/>
          <w:spacing w:val="-17"/>
          <w:w w:val="110"/>
        </w:rPr>
        <w:t> </w:t>
      </w:r>
      <w:r>
        <w:rPr>
          <w:color w:val="231F20"/>
          <w:w w:val="110"/>
        </w:rPr>
        <w:t>autorización</w:t>
      </w:r>
      <w:r>
        <w:rPr>
          <w:color w:val="231F20"/>
          <w:spacing w:val="-16"/>
          <w:w w:val="110"/>
        </w:rPr>
        <w:t> </w:t>
      </w:r>
      <w:r>
        <w:rPr>
          <w:color w:val="231F20"/>
          <w:w w:val="110"/>
        </w:rPr>
        <w:t>para</w:t>
      </w:r>
      <w:r>
        <w:rPr>
          <w:color w:val="231F20"/>
          <w:spacing w:val="-17"/>
          <w:w w:val="110"/>
        </w:rPr>
        <w:t> </w:t>
      </w:r>
      <w:r>
        <w:rPr>
          <w:color w:val="231F20"/>
          <w:w w:val="110"/>
        </w:rPr>
        <w:t>cambiar</w:t>
      </w:r>
      <w:r>
        <w:rPr>
          <w:color w:val="231F20"/>
          <w:spacing w:val="-17"/>
          <w:w w:val="110"/>
        </w:rPr>
        <w:t> </w:t>
      </w:r>
      <w:r>
        <w:rPr>
          <w:color w:val="231F20"/>
          <w:w w:val="110"/>
        </w:rPr>
        <w:t>los pisos de las capillas, según se mencionó arriba, lo cual también se logró. Es necesario aclarar que, debido al tiempo que necesitaban los trabajos para ambos anexos, la terminación de los efectuados en la segunda capilla se prolongó hasta 2008, cuando ya estaba en funciones la Corporación de ese</w:t>
      </w:r>
      <w:r>
        <w:rPr>
          <w:color w:val="231F20"/>
          <w:spacing w:val="-10"/>
          <w:w w:val="110"/>
        </w:rPr>
        <w:t> </w:t>
      </w:r>
      <w:r>
        <w:rPr>
          <w:color w:val="231F20"/>
          <w:w w:val="110"/>
        </w:rPr>
        <w:t>periodo;</w:t>
      </w:r>
      <w:r>
        <w:rPr>
          <w:color w:val="231F20"/>
          <w:spacing w:val="-10"/>
          <w:w w:val="110"/>
        </w:rPr>
        <w:t> </w:t>
      </w:r>
      <w:r>
        <w:rPr>
          <w:color w:val="231F20"/>
          <w:w w:val="110"/>
        </w:rPr>
        <w:t>sin</w:t>
      </w:r>
      <w:r>
        <w:rPr>
          <w:color w:val="231F20"/>
          <w:spacing w:val="-11"/>
          <w:w w:val="110"/>
        </w:rPr>
        <w:t> </w:t>
      </w:r>
      <w:r>
        <w:rPr>
          <w:color w:val="231F20"/>
          <w:w w:val="110"/>
        </w:rPr>
        <w:t>embargo,</w:t>
      </w:r>
      <w:r>
        <w:rPr>
          <w:color w:val="231F20"/>
          <w:spacing w:val="-11"/>
          <w:w w:val="110"/>
        </w:rPr>
        <w:t> </w:t>
      </w:r>
      <w:r>
        <w:rPr>
          <w:color w:val="231F20"/>
          <w:w w:val="110"/>
        </w:rPr>
        <w:t>acordaron</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1"/>
          <w:w w:val="110"/>
        </w:rPr>
        <w:t> </w:t>
      </w:r>
      <w:r>
        <w:rPr>
          <w:color w:val="231F20"/>
          <w:w w:val="110"/>
        </w:rPr>
        <w:t>agrupación</w:t>
      </w:r>
      <w:r>
        <w:rPr>
          <w:color w:val="231F20"/>
          <w:spacing w:val="-10"/>
          <w:w w:val="110"/>
        </w:rPr>
        <w:t> </w:t>
      </w:r>
      <w:r>
        <w:rPr>
          <w:color w:val="231F20"/>
          <w:w w:val="110"/>
        </w:rPr>
        <w:t>anterior</w:t>
      </w:r>
      <w:r>
        <w:rPr>
          <w:color w:val="231F20"/>
          <w:spacing w:val="-10"/>
          <w:w w:val="110"/>
        </w:rPr>
        <w:t> </w:t>
      </w:r>
      <w:r>
        <w:rPr>
          <w:color w:val="231F20"/>
          <w:w w:val="110"/>
        </w:rPr>
        <w:t>terminaría los trabajos y los entregaría a la comunidad, tal como se hizo en el primer trimestre del</w:t>
      </w:r>
      <w:r>
        <w:rPr>
          <w:color w:val="231F20"/>
          <w:spacing w:val="-23"/>
          <w:w w:val="110"/>
        </w:rPr>
        <w:t> </w:t>
      </w:r>
      <w:r>
        <w:rPr>
          <w:color w:val="231F20"/>
          <w:w w:val="110"/>
        </w:rPr>
        <w:t>año.</w:t>
      </w:r>
    </w:p>
    <w:p>
      <w:pPr>
        <w:pStyle w:val="BodyText"/>
        <w:spacing w:line="285" w:lineRule="auto"/>
        <w:ind w:left="137" w:right="117" w:firstLine="340"/>
        <w:jc w:val="both"/>
      </w:pPr>
      <w:r>
        <w:rPr>
          <w:color w:val="231F20"/>
          <w:w w:val="110"/>
        </w:rPr>
        <w:t>En lo que concierne a la administración de las obras de restauración, los tres fiscales fueron los responsables de manejar el dinero dedicado a ellas: adquirir materiales, pagar a los decoradores o cualquier otra necesi- dad que surgiera. Finalmente, elaboraron un informe técnico y económico que —como se dijo antes— fue presentado a la comunidad que los nom- bró y a los donantes, al final de su gestión (Torres, Colín, Morales </w:t>
      </w:r>
      <w:r>
        <w:rPr>
          <w:i/>
          <w:color w:val="231F20"/>
          <w:w w:val="110"/>
        </w:rPr>
        <w:t>et al</w:t>
      </w:r>
      <w:r>
        <w:rPr>
          <w:color w:val="231F20"/>
          <w:w w:val="110"/>
        </w:rPr>
        <w:t>., </w:t>
      </w:r>
      <w:r>
        <w:rPr>
          <w:color w:val="231F20"/>
          <w:w w:val="105"/>
        </w:rPr>
        <w:t>enero 2008).</w:t>
      </w:r>
    </w:p>
    <w:p>
      <w:pPr>
        <w:pStyle w:val="BodyText"/>
        <w:spacing w:line="285" w:lineRule="auto"/>
        <w:ind w:left="137" w:right="117" w:firstLine="340"/>
        <w:jc w:val="both"/>
      </w:pPr>
      <w:r>
        <w:rPr>
          <w:color w:val="231F20"/>
          <w:w w:val="110"/>
        </w:rPr>
        <w:t>Es importante destacar que en las obras de restauración a cargo de la Corporación</w:t>
      </w:r>
      <w:r>
        <w:rPr>
          <w:color w:val="231F20"/>
          <w:spacing w:val="-30"/>
          <w:w w:val="110"/>
        </w:rPr>
        <w:t> </w:t>
      </w:r>
      <w:r>
        <w:rPr>
          <w:color w:val="231F20"/>
          <w:w w:val="110"/>
        </w:rPr>
        <w:t>2007</w:t>
      </w:r>
      <w:r>
        <w:rPr>
          <w:color w:val="231F20"/>
          <w:spacing w:val="-27"/>
          <w:w w:val="110"/>
        </w:rPr>
        <w:t> </w:t>
      </w:r>
      <w:r>
        <w:rPr>
          <w:color w:val="231F20"/>
          <w:w w:val="110"/>
        </w:rPr>
        <w:t>no</w:t>
      </w:r>
      <w:r>
        <w:rPr>
          <w:color w:val="231F20"/>
          <w:spacing w:val="-27"/>
          <w:w w:val="110"/>
        </w:rPr>
        <w:t> </w:t>
      </w:r>
      <w:r>
        <w:rPr>
          <w:color w:val="231F20"/>
          <w:w w:val="110"/>
        </w:rPr>
        <w:t>participaron</w:t>
      </w:r>
      <w:r>
        <w:rPr>
          <w:color w:val="231F20"/>
          <w:spacing w:val="-27"/>
          <w:w w:val="110"/>
        </w:rPr>
        <w:t> </w:t>
      </w:r>
      <w:r>
        <w:rPr>
          <w:color w:val="231F20"/>
          <w:w w:val="110"/>
        </w:rPr>
        <w:t>ni</w:t>
      </w:r>
      <w:r>
        <w:rPr>
          <w:color w:val="231F20"/>
          <w:spacing w:val="-27"/>
          <w:w w:val="110"/>
        </w:rPr>
        <w:t> </w:t>
      </w:r>
      <w:r>
        <w:rPr>
          <w:color w:val="231F20"/>
          <w:w w:val="110"/>
        </w:rPr>
        <w:t>el</w:t>
      </w:r>
      <w:r>
        <w:rPr>
          <w:color w:val="231F20"/>
          <w:spacing w:val="-27"/>
          <w:w w:val="110"/>
        </w:rPr>
        <w:t> </w:t>
      </w:r>
      <w:r>
        <w:rPr>
          <w:color w:val="231F20"/>
          <w:w w:val="110"/>
        </w:rPr>
        <w:t>Ayuntamiento</w:t>
      </w:r>
      <w:r>
        <w:rPr>
          <w:color w:val="231F20"/>
          <w:spacing w:val="-27"/>
          <w:w w:val="110"/>
        </w:rPr>
        <w:t> </w:t>
      </w:r>
      <w:r>
        <w:rPr>
          <w:color w:val="231F20"/>
          <w:w w:val="110"/>
        </w:rPr>
        <w:t>ni</w:t>
      </w:r>
      <w:r>
        <w:rPr>
          <w:color w:val="231F20"/>
          <w:spacing w:val="-27"/>
          <w:w w:val="110"/>
        </w:rPr>
        <w:t> </w:t>
      </w:r>
      <w:r>
        <w:rPr>
          <w:color w:val="231F20"/>
          <w:w w:val="110"/>
        </w:rPr>
        <w:t>ningún</w:t>
      </w:r>
      <w:r>
        <w:rPr>
          <w:color w:val="231F20"/>
          <w:spacing w:val="-27"/>
          <w:w w:val="110"/>
        </w:rPr>
        <w:t> </w:t>
      </w:r>
      <w:r>
        <w:rPr>
          <w:color w:val="231F20"/>
          <w:w w:val="110"/>
        </w:rPr>
        <w:t>partido</w:t>
      </w:r>
      <w:r>
        <w:rPr>
          <w:color w:val="231F20"/>
          <w:spacing w:val="-27"/>
          <w:w w:val="110"/>
        </w:rPr>
        <w:t> </w:t>
      </w:r>
      <w:r>
        <w:rPr>
          <w:color w:val="231F20"/>
          <w:w w:val="110"/>
        </w:rPr>
        <w:t>polí- tico, aunque los informantes nos comentaron que en tiempo de elecciones los candidatos a la presidencia municipal ofrecen ayuda a la Corporación en turno, a fin de contar con votos. Sin embargo, es evidente que los ciu- dadanos que la conforman prefieren trabajar con entusiasmo y lograr por sí mismos y con apoyo de la comunidad que los eligió la realización de sus metas. Así permanecen independientes de cualquier compromiso con al- gún</w:t>
      </w:r>
      <w:r>
        <w:rPr>
          <w:color w:val="231F20"/>
          <w:spacing w:val="-3"/>
          <w:w w:val="110"/>
        </w:rPr>
        <w:t> </w:t>
      </w:r>
      <w:r>
        <w:rPr>
          <w:color w:val="231F20"/>
          <w:w w:val="110"/>
        </w:rPr>
        <w:t>grupo</w:t>
      </w:r>
      <w:r>
        <w:rPr>
          <w:color w:val="231F20"/>
          <w:spacing w:val="-3"/>
          <w:w w:val="110"/>
        </w:rPr>
        <w:t> </w:t>
      </w:r>
      <w:r>
        <w:rPr>
          <w:color w:val="231F20"/>
          <w:w w:val="110"/>
        </w:rPr>
        <w:t>político.</w:t>
      </w:r>
      <w:r>
        <w:rPr>
          <w:color w:val="231F20"/>
          <w:spacing w:val="-2"/>
          <w:w w:val="110"/>
        </w:rPr>
        <w:t> </w:t>
      </w:r>
      <w:r>
        <w:rPr>
          <w:color w:val="231F20"/>
          <w:w w:val="110"/>
        </w:rPr>
        <w:t>Sin</w:t>
      </w:r>
      <w:r>
        <w:rPr>
          <w:color w:val="231F20"/>
          <w:spacing w:val="-3"/>
          <w:w w:val="110"/>
        </w:rPr>
        <w:t> </w:t>
      </w:r>
      <w:r>
        <w:rPr>
          <w:color w:val="231F20"/>
          <w:w w:val="110"/>
        </w:rPr>
        <w:t>embargo,</w:t>
      </w:r>
      <w:r>
        <w:rPr>
          <w:color w:val="231F20"/>
          <w:spacing w:val="-3"/>
          <w:w w:val="110"/>
        </w:rPr>
        <w:t> </w:t>
      </w:r>
      <w:r>
        <w:rPr>
          <w:color w:val="231F20"/>
          <w:w w:val="110"/>
        </w:rPr>
        <w:t>no</w:t>
      </w:r>
      <w:r>
        <w:rPr>
          <w:color w:val="231F20"/>
          <w:spacing w:val="-3"/>
          <w:w w:val="110"/>
        </w:rPr>
        <w:t> </w:t>
      </w:r>
      <w:r>
        <w:rPr>
          <w:color w:val="231F20"/>
          <w:w w:val="110"/>
        </w:rPr>
        <w:t>siempre</w:t>
      </w:r>
      <w:r>
        <w:rPr>
          <w:color w:val="231F20"/>
          <w:spacing w:val="-3"/>
          <w:w w:val="110"/>
        </w:rPr>
        <w:t> </w:t>
      </w:r>
      <w:r>
        <w:rPr>
          <w:color w:val="231F20"/>
          <w:w w:val="110"/>
        </w:rPr>
        <w:t>ha</w:t>
      </w:r>
      <w:r>
        <w:rPr>
          <w:color w:val="231F20"/>
          <w:spacing w:val="-3"/>
          <w:w w:val="110"/>
        </w:rPr>
        <w:t> </w:t>
      </w:r>
      <w:r>
        <w:rPr>
          <w:color w:val="231F20"/>
          <w:w w:val="110"/>
        </w:rPr>
        <w:t>sido</w:t>
      </w:r>
      <w:r>
        <w:rPr>
          <w:color w:val="231F20"/>
          <w:spacing w:val="-3"/>
          <w:w w:val="110"/>
        </w:rPr>
        <w:t> </w:t>
      </w:r>
      <w:r>
        <w:rPr>
          <w:color w:val="231F20"/>
          <w:w w:val="110"/>
        </w:rPr>
        <w:t>de</w:t>
      </w:r>
      <w:r>
        <w:rPr>
          <w:color w:val="231F20"/>
          <w:spacing w:val="-3"/>
          <w:w w:val="110"/>
        </w:rPr>
        <w:t> </w:t>
      </w:r>
      <w:r>
        <w:rPr>
          <w:color w:val="231F20"/>
          <w:w w:val="110"/>
        </w:rPr>
        <w:t>esa</w:t>
      </w:r>
      <w:r>
        <w:rPr>
          <w:color w:val="231F20"/>
          <w:spacing w:val="-3"/>
          <w:w w:val="110"/>
        </w:rPr>
        <w:t> </w:t>
      </w:r>
      <w:r>
        <w:rPr>
          <w:color w:val="231F20"/>
          <w:w w:val="110"/>
        </w:rPr>
        <w:t>manera,</w:t>
      </w:r>
      <w:r>
        <w:rPr>
          <w:color w:val="231F20"/>
          <w:spacing w:val="-3"/>
          <w:w w:val="110"/>
        </w:rPr>
        <w:t> </w:t>
      </w:r>
      <w:r>
        <w:rPr>
          <w:color w:val="231F20"/>
          <w:w w:val="110"/>
        </w:rPr>
        <w:t>ya</w:t>
      </w:r>
      <w:r>
        <w:rPr>
          <w:color w:val="231F20"/>
          <w:spacing w:val="-3"/>
          <w:w w:val="110"/>
        </w:rPr>
        <w:t> </w:t>
      </w:r>
      <w:r>
        <w:rPr>
          <w:color w:val="231F20"/>
          <w:w w:val="110"/>
        </w:rPr>
        <w:t>que la</w:t>
      </w:r>
      <w:r>
        <w:rPr>
          <w:color w:val="231F20"/>
          <w:spacing w:val="-12"/>
          <w:w w:val="110"/>
        </w:rPr>
        <w:t> </w:t>
      </w:r>
      <w:r>
        <w:rPr>
          <w:color w:val="231F20"/>
          <w:w w:val="110"/>
        </w:rPr>
        <w:t>información</w:t>
      </w:r>
      <w:r>
        <w:rPr>
          <w:color w:val="231F20"/>
          <w:spacing w:val="-13"/>
          <w:w w:val="110"/>
        </w:rPr>
        <w:t> </w:t>
      </w:r>
      <w:r>
        <w:rPr>
          <w:color w:val="231F20"/>
          <w:w w:val="110"/>
        </w:rPr>
        <w:t>que</w:t>
      </w:r>
      <w:r>
        <w:rPr>
          <w:color w:val="231F20"/>
          <w:spacing w:val="-12"/>
          <w:w w:val="110"/>
        </w:rPr>
        <w:t> </w:t>
      </w:r>
      <w:r>
        <w:rPr>
          <w:color w:val="231F20"/>
          <w:w w:val="110"/>
        </w:rPr>
        <w:t>dio</w:t>
      </w:r>
      <w:r>
        <w:rPr>
          <w:color w:val="231F20"/>
          <w:spacing w:val="-12"/>
          <w:w w:val="110"/>
        </w:rPr>
        <w:t> </w:t>
      </w:r>
      <w:r>
        <w:rPr>
          <w:color w:val="231F20"/>
          <w:w w:val="110"/>
        </w:rPr>
        <w:t>otra</w:t>
      </w:r>
      <w:r>
        <w:rPr>
          <w:color w:val="231F20"/>
          <w:spacing w:val="-12"/>
          <w:w w:val="110"/>
        </w:rPr>
        <w:t> </w:t>
      </w:r>
      <w:r>
        <w:rPr>
          <w:color w:val="231F20"/>
          <w:w w:val="110"/>
        </w:rPr>
        <w:t>persona</w:t>
      </w:r>
      <w:r>
        <w:rPr>
          <w:color w:val="231F20"/>
          <w:spacing w:val="-12"/>
          <w:w w:val="110"/>
        </w:rPr>
        <w:t> </w:t>
      </w:r>
      <w:r>
        <w:rPr>
          <w:color w:val="231F20"/>
          <w:w w:val="110"/>
        </w:rPr>
        <w:t>que</w:t>
      </w:r>
      <w:r>
        <w:rPr>
          <w:color w:val="231F20"/>
          <w:spacing w:val="-12"/>
          <w:w w:val="110"/>
        </w:rPr>
        <w:t> </w:t>
      </w:r>
      <w:r>
        <w:rPr>
          <w:color w:val="231F20"/>
          <w:w w:val="110"/>
        </w:rPr>
        <w:t>ocupó</w:t>
      </w:r>
      <w:r>
        <w:rPr>
          <w:color w:val="231F20"/>
          <w:spacing w:val="-12"/>
          <w:w w:val="110"/>
        </w:rPr>
        <w:t> </w:t>
      </w:r>
      <w:r>
        <w:rPr>
          <w:color w:val="231F20"/>
          <w:w w:val="110"/>
        </w:rPr>
        <w:t>el</w:t>
      </w:r>
      <w:r>
        <w:rPr>
          <w:color w:val="231F20"/>
          <w:spacing w:val="-12"/>
          <w:w w:val="110"/>
        </w:rPr>
        <w:t> </w:t>
      </w:r>
      <w:r>
        <w:rPr>
          <w:color w:val="231F20"/>
          <w:w w:val="110"/>
        </w:rPr>
        <w:t>puesto</w:t>
      </w:r>
      <w:r>
        <w:rPr>
          <w:color w:val="231F20"/>
          <w:spacing w:val="-12"/>
          <w:w w:val="110"/>
        </w:rPr>
        <w:t> </w:t>
      </w:r>
      <w:r>
        <w:rPr>
          <w:color w:val="231F20"/>
          <w:w w:val="110"/>
        </w:rPr>
        <w:t>de</w:t>
      </w:r>
      <w:r>
        <w:rPr>
          <w:color w:val="231F20"/>
          <w:spacing w:val="-12"/>
          <w:w w:val="110"/>
        </w:rPr>
        <w:t> </w:t>
      </w:r>
      <w:r>
        <w:rPr>
          <w:color w:val="231F20"/>
          <w:w w:val="110"/>
        </w:rPr>
        <w:t>primer</w:t>
      </w:r>
      <w:r>
        <w:rPr>
          <w:color w:val="231F20"/>
          <w:spacing w:val="-12"/>
          <w:w w:val="110"/>
        </w:rPr>
        <w:t> </w:t>
      </w:r>
      <w:r>
        <w:rPr>
          <w:color w:val="231F20"/>
          <w:w w:val="110"/>
        </w:rPr>
        <w:t>fiscal</w:t>
      </w:r>
      <w:r>
        <w:rPr>
          <w:color w:val="231F20"/>
          <w:spacing w:val="-12"/>
          <w:w w:val="110"/>
        </w:rPr>
        <w:t> </w:t>
      </w:r>
      <w:r>
        <w:rPr>
          <w:color w:val="231F20"/>
          <w:w w:val="110"/>
        </w:rPr>
        <w:t>en 1991</w:t>
      </w:r>
      <w:r>
        <w:rPr>
          <w:color w:val="231F20"/>
          <w:spacing w:val="-5"/>
          <w:w w:val="110"/>
        </w:rPr>
        <w:t> </w:t>
      </w:r>
      <w:r>
        <w:rPr>
          <w:color w:val="231F20"/>
          <w:w w:val="110"/>
        </w:rPr>
        <w:t>indica</w:t>
      </w:r>
      <w:r>
        <w:rPr>
          <w:color w:val="231F20"/>
          <w:spacing w:val="-5"/>
          <w:w w:val="110"/>
        </w:rPr>
        <w:t> </w:t>
      </w:r>
      <w:r>
        <w:rPr>
          <w:color w:val="231F20"/>
          <w:w w:val="110"/>
        </w:rPr>
        <w:t>que</w:t>
      </w:r>
      <w:r>
        <w:rPr>
          <w:color w:val="231F20"/>
          <w:spacing w:val="-5"/>
          <w:w w:val="110"/>
        </w:rPr>
        <w:t> </w:t>
      </w:r>
      <w:r>
        <w:rPr>
          <w:color w:val="231F20"/>
          <w:w w:val="110"/>
        </w:rPr>
        <w:t>un</w:t>
      </w:r>
      <w:r>
        <w:rPr>
          <w:color w:val="231F20"/>
          <w:spacing w:val="-5"/>
          <w:w w:val="110"/>
        </w:rPr>
        <w:t> </w:t>
      </w:r>
      <w:r>
        <w:rPr>
          <w:color w:val="231F20"/>
          <w:w w:val="110"/>
        </w:rPr>
        <w:t>candidato</w:t>
      </w:r>
      <w:r>
        <w:rPr>
          <w:color w:val="231F20"/>
          <w:spacing w:val="-6"/>
          <w:w w:val="110"/>
        </w:rPr>
        <w:t> </w:t>
      </w:r>
      <w:r>
        <w:rPr>
          <w:color w:val="231F20"/>
          <w:w w:val="110"/>
        </w:rPr>
        <w:t>a</w:t>
      </w:r>
      <w:r>
        <w:rPr>
          <w:color w:val="231F20"/>
          <w:spacing w:val="-5"/>
          <w:w w:val="110"/>
        </w:rPr>
        <w:t> </w:t>
      </w:r>
      <w:r>
        <w:rPr>
          <w:color w:val="231F20"/>
          <w:w w:val="110"/>
        </w:rPr>
        <w:t>diputado</w:t>
      </w:r>
      <w:r>
        <w:rPr>
          <w:color w:val="231F20"/>
          <w:spacing w:val="-4"/>
          <w:w w:val="110"/>
        </w:rPr>
        <w:t> </w:t>
      </w:r>
      <w:r>
        <w:rPr>
          <w:color w:val="231F20"/>
          <w:w w:val="110"/>
        </w:rPr>
        <w:t>en</w:t>
      </w:r>
      <w:r>
        <w:rPr>
          <w:color w:val="231F20"/>
          <w:spacing w:val="-5"/>
          <w:w w:val="110"/>
        </w:rPr>
        <w:t> </w:t>
      </w:r>
      <w:r>
        <w:rPr>
          <w:color w:val="231F20"/>
          <w:w w:val="110"/>
        </w:rPr>
        <w:t>campaña,</w:t>
      </w:r>
      <w:r>
        <w:rPr>
          <w:color w:val="231F20"/>
          <w:spacing w:val="-6"/>
          <w:w w:val="110"/>
        </w:rPr>
        <w:t> </w:t>
      </w:r>
      <w:r>
        <w:rPr>
          <w:color w:val="231F20"/>
          <w:w w:val="110"/>
        </w:rPr>
        <w:t>al</w:t>
      </w:r>
      <w:r>
        <w:rPr>
          <w:color w:val="231F20"/>
          <w:spacing w:val="-5"/>
          <w:w w:val="110"/>
        </w:rPr>
        <w:t> </w:t>
      </w:r>
      <w:r>
        <w:rPr>
          <w:color w:val="231F20"/>
          <w:w w:val="110"/>
        </w:rPr>
        <w:t>conocer</w:t>
      </w:r>
      <w:r>
        <w:rPr>
          <w:color w:val="231F20"/>
          <w:spacing w:val="-5"/>
          <w:w w:val="110"/>
        </w:rPr>
        <w:t> </w:t>
      </w:r>
      <w:r>
        <w:rPr>
          <w:color w:val="231F20"/>
          <w:w w:val="110"/>
        </w:rPr>
        <w:t>los</w:t>
      </w:r>
      <w:r>
        <w:rPr>
          <w:color w:val="231F20"/>
          <w:spacing w:val="-5"/>
          <w:w w:val="110"/>
        </w:rPr>
        <w:t> </w:t>
      </w:r>
      <w:r>
        <w:rPr>
          <w:color w:val="231F20"/>
          <w:w w:val="110"/>
        </w:rPr>
        <w:t>traba- jos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estaban</w:t>
      </w:r>
      <w:r>
        <w:rPr>
          <w:color w:val="231F20"/>
          <w:spacing w:val="-13"/>
          <w:w w:val="110"/>
        </w:rPr>
        <w:t> </w:t>
      </w:r>
      <w:r>
        <w:rPr>
          <w:color w:val="231F20"/>
          <w:w w:val="110"/>
        </w:rPr>
        <w:t>realizando</w:t>
      </w:r>
      <w:r>
        <w:rPr>
          <w:color w:val="231F20"/>
          <w:spacing w:val="-14"/>
          <w:w w:val="110"/>
        </w:rPr>
        <w:t> </w:t>
      </w:r>
      <w:r>
        <w:rPr>
          <w:color w:val="231F20"/>
          <w:w w:val="110"/>
        </w:rPr>
        <w:t>para</w:t>
      </w:r>
      <w:r>
        <w:rPr>
          <w:color w:val="231F20"/>
          <w:spacing w:val="-13"/>
          <w:w w:val="110"/>
        </w:rPr>
        <w:t> </w:t>
      </w:r>
      <w:r>
        <w:rPr>
          <w:color w:val="231F20"/>
          <w:w w:val="110"/>
        </w:rPr>
        <w:t>cambiar</w:t>
      </w:r>
      <w:r>
        <w:rPr>
          <w:color w:val="231F20"/>
          <w:spacing w:val="-14"/>
          <w:w w:val="110"/>
        </w:rPr>
        <w:t> </w:t>
      </w:r>
      <w:r>
        <w:rPr>
          <w:color w:val="231F20"/>
          <w:w w:val="110"/>
        </w:rPr>
        <w:t>el</w:t>
      </w:r>
      <w:r>
        <w:rPr>
          <w:color w:val="231F20"/>
          <w:spacing w:val="-14"/>
          <w:w w:val="110"/>
        </w:rPr>
        <w:t> </w:t>
      </w:r>
      <w:r>
        <w:rPr>
          <w:color w:val="231F20"/>
          <w:w w:val="110"/>
        </w:rPr>
        <w:t>techo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iglesia,</w:t>
      </w:r>
      <w:r>
        <w:rPr>
          <w:color w:val="231F20"/>
          <w:spacing w:val="-14"/>
          <w:w w:val="110"/>
        </w:rPr>
        <w:t> </w:t>
      </w:r>
      <w:r>
        <w:rPr>
          <w:color w:val="231F20"/>
          <w:w w:val="110"/>
        </w:rPr>
        <w:t>ofreció</w:t>
      </w:r>
      <w:r>
        <w:rPr>
          <w:color w:val="231F20"/>
          <w:spacing w:val="-13"/>
          <w:w w:val="110"/>
        </w:rPr>
        <w:t> </w:t>
      </w:r>
      <w:r>
        <w:rPr>
          <w:color w:val="231F20"/>
          <w:w w:val="110"/>
        </w:rPr>
        <w:t>una donación</w:t>
      </w:r>
      <w:r>
        <w:rPr>
          <w:color w:val="231F20"/>
          <w:spacing w:val="-6"/>
          <w:w w:val="110"/>
        </w:rPr>
        <w:t> </w:t>
      </w:r>
      <w:r>
        <w:rPr>
          <w:color w:val="231F20"/>
          <w:w w:val="110"/>
        </w:rPr>
        <w:t>voluntariamente,</w:t>
      </w:r>
      <w:r>
        <w:rPr>
          <w:color w:val="231F20"/>
          <w:spacing w:val="-7"/>
          <w:w w:val="110"/>
        </w:rPr>
        <w:t> </w:t>
      </w:r>
      <w:r>
        <w:rPr>
          <w:color w:val="231F20"/>
          <w:w w:val="110"/>
        </w:rPr>
        <w:t>sin</w:t>
      </w:r>
      <w:r>
        <w:rPr>
          <w:color w:val="231F20"/>
          <w:spacing w:val="-7"/>
          <w:w w:val="110"/>
        </w:rPr>
        <w:t> </w:t>
      </w:r>
      <w:r>
        <w:rPr>
          <w:color w:val="231F20"/>
          <w:w w:val="110"/>
        </w:rPr>
        <w:t>que</w:t>
      </w:r>
      <w:r>
        <w:rPr>
          <w:color w:val="231F20"/>
          <w:spacing w:val="-6"/>
          <w:w w:val="110"/>
        </w:rPr>
        <w:t> </w:t>
      </w:r>
      <w:r>
        <w:rPr>
          <w:color w:val="231F20"/>
          <w:w w:val="110"/>
        </w:rPr>
        <w:t>se</w:t>
      </w:r>
      <w:r>
        <w:rPr>
          <w:color w:val="231F20"/>
          <w:spacing w:val="-7"/>
          <w:w w:val="110"/>
        </w:rPr>
        <w:t> </w:t>
      </w:r>
      <w:r>
        <w:rPr>
          <w:color w:val="231F20"/>
          <w:w w:val="110"/>
        </w:rPr>
        <w:t>le</w:t>
      </w:r>
      <w:r>
        <w:rPr>
          <w:color w:val="231F20"/>
          <w:spacing w:val="-7"/>
          <w:w w:val="110"/>
        </w:rPr>
        <w:t> </w:t>
      </w:r>
      <w:r>
        <w:rPr>
          <w:color w:val="231F20"/>
          <w:w w:val="110"/>
        </w:rPr>
        <w:t>haya</w:t>
      </w:r>
      <w:r>
        <w:rPr>
          <w:color w:val="231F20"/>
          <w:spacing w:val="-7"/>
          <w:w w:val="110"/>
        </w:rPr>
        <w:t> </w:t>
      </w:r>
      <w:r>
        <w:rPr>
          <w:color w:val="231F20"/>
          <w:w w:val="110"/>
        </w:rPr>
        <w:t>solicitado.</w:t>
      </w:r>
      <w:r>
        <w:rPr>
          <w:color w:val="231F20"/>
          <w:spacing w:val="-7"/>
          <w:w w:val="110"/>
        </w:rPr>
        <w:t> </w:t>
      </w:r>
      <w:r>
        <w:rPr>
          <w:color w:val="231F20"/>
          <w:w w:val="110"/>
        </w:rPr>
        <w:t>No</w:t>
      </w:r>
      <w:r>
        <w:rPr>
          <w:color w:val="231F20"/>
          <w:spacing w:val="-7"/>
          <w:w w:val="110"/>
        </w:rPr>
        <w:t> </w:t>
      </w:r>
      <w:r>
        <w:rPr>
          <w:color w:val="231F20"/>
          <w:w w:val="110"/>
        </w:rPr>
        <w:t>hay</w:t>
      </w:r>
      <w:r>
        <w:rPr>
          <w:color w:val="231F20"/>
          <w:spacing w:val="-7"/>
          <w:w w:val="110"/>
        </w:rPr>
        <w:t> </w:t>
      </w:r>
      <w:r>
        <w:rPr>
          <w:color w:val="231F20"/>
          <w:w w:val="110"/>
        </w:rPr>
        <w:t>que</w:t>
      </w:r>
      <w:r>
        <w:rPr>
          <w:color w:val="231F20"/>
          <w:spacing w:val="-6"/>
          <w:w w:val="110"/>
        </w:rPr>
        <w:t> </w:t>
      </w:r>
      <w:r>
        <w:rPr>
          <w:color w:val="231F20"/>
          <w:w w:val="110"/>
        </w:rPr>
        <w:t>perder de</w:t>
      </w:r>
      <w:r>
        <w:rPr>
          <w:color w:val="231F20"/>
          <w:spacing w:val="-5"/>
          <w:w w:val="110"/>
        </w:rPr>
        <w:t> </w:t>
      </w:r>
      <w:r>
        <w:rPr>
          <w:color w:val="231F20"/>
          <w:w w:val="110"/>
        </w:rPr>
        <w:t>vista</w:t>
      </w:r>
      <w:r>
        <w:rPr>
          <w:color w:val="231F20"/>
          <w:spacing w:val="-5"/>
          <w:w w:val="110"/>
        </w:rPr>
        <w:t> </w:t>
      </w:r>
      <w:r>
        <w:rPr>
          <w:color w:val="231F20"/>
          <w:w w:val="110"/>
        </w:rPr>
        <w:t>que</w:t>
      </w:r>
      <w:r>
        <w:rPr>
          <w:color w:val="231F20"/>
          <w:spacing w:val="-5"/>
          <w:w w:val="110"/>
        </w:rPr>
        <w:t> </w:t>
      </w:r>
      <w:r>
        <w:rPr>
          <w:color w:val="231F20"/>
          <w:w w:val="110"/>
        </w:rPr>
        <w:t>para</w:t>
      </w:r>
      <w:r>
        <w:rPr>
          <w:color w:val="231F20"/>
          <w:spacing w:val="-5"/>
          <w:w w:val="110"/>
        </w:rPr>
        <w:t> </w:t>
      </w:r>
      <w:r>
        <w:rPr>
          <w:color w:val="231F20"/>
          <w:w w:val="110"/>
        </w:rPr>
        <w:t>entonces</w:t>
      </w:r>
      <w:r>
        <w:rPr>
          <w:color w:val="231F20"/>
          <w:spacing w:val="-4"/>
          <w:w w:val="110"/>
        </w:rPr>
        <w:t> </w:t>
      </w:r>
      <w:r>
        <w:rPr>
          <w:color w:val="231F20"/>
          <w:w w:val="110"/>
        </w:rPr>
        <w:t>la</w:t>
      </w:r>
      <w:r>
        <w:rPr>
          <w:color w:val="231F20"/>
          <w:spacing w:val="-5"/>
          <w:w w:val="110"/>
        </w:rPr>
        <w:t> </w:t>
      </w:r>
      <w:r>
        <w:rPr>
          <w:color w:val="231F20"/>
          <w:w w:val="110"/>
        </w:rPr>
        <w:t>realidad</w:t>
      </w:r>
      <w:r>
        <w:rPr>
          <w:color w:val="231F20"/>
          <w:spacing w:val="-5"/>
          <w:w w:val="110"/>
        </w:rPr>
        <w:t> </w:t>
      </w:r>
      <w:r>
        <w:rPr>
          <w:color w:val="231F20"/>
          <w:w w:val="110"/>
        </w:rPr>
        <w:t>política</w:t>
      </w:r>
      <w:r>
        <w:rPr>
          <w:color w:val="231F20"/>
          <w:spacing w:val="-4"/>
          <w:w w:val="110"/>
        </w:rPr>
        <w:t> </w:t>
      </w:r>
      <w:r>
        <w:rPr>
          <w:color w:val="231F20"/>
          <w:w w:val="110"/>
        </w:rPr>
        <w:t>de</w:t>
      </w:r>
      <w:r>
        <w:rPr>
          <w:color w:val="231F20"/>
          <w:spacing w:val="-5"/>
          <w:w w:val="110"/>
        </w:rPr>
        <w:t> </w:t>
      </w:r>
      <w:r>
        <w:rPr>
          <w:color w:val="231F20"/>
          <w:w w:val="110"/>
        </w:rPr>
        <w:t>nuestro</w:t>
      </w:r>
      <w:r>
        <w:rPr>
          <w:color w:val="231F20"/>
          <w:spacing w:val="-5"/>
          <w:w w:val="110"/>
        </w:rPr>
        <w:t> </w:t>
      </w:r>
      <w:r>
        <w:rPr>
          <w:color w:val="231F20"/>
          <w:w w:val="110"/>
        </w:rPr>
        <w:t>país</w:t>
      </w:r>
      <w:r>
        <w:rPr>
          <w:color w:val="231F20"/>
          <w:spacing w:val="-5"/>
          <w:w w:val="110"/>
        </w:rPr>
        <w:t> </w:t>
      </w:r>
      <w:r>
        <w:rPr>
          <w:color w:val="231F20"/>
          <w:w w:val="110"/>
        </w:rPr>
        <w:t>era</w:t>
      </w:r>
      <w:r>
        <w:rPr>
          <w:color w:val="231F20"/>
          <w:spacing w:val="-5"/>
          <w:w w:val="110"/>
        </w:rPr>
        <w:t> </w:t>
      </w:r>
      <w:r>
        <w:rPr>
          <w:color w:val="231F20"/>
          <w:w w:val="110"/>
        </w:rPr>
        <w:t>muy</w:t>
      </w:r>
      <w:r>
        <w:rPr>
          <w:color w:val="231F20"/>
          <w:spacing w:val="-5"/>
          <w:w w:val="110"/>
        </w:rPr>
        <w:t> </w:t>
      </w:r>
      <w:r>
        <w:rPr>
          <w:color w:val="231F20"/>
          <w:w w:val="110"/>
        </w:rPr>
        <w:t>dis- tinta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actual:</w:t>
      </w:r>
      <w:r>
        <w:rPr>
          <w:color w:val="231F20"/>
          <w:spacing w:val="-5"/>
          <w:w w:val="110"/>
        </w:rPr>
        <w:t> </w:t>
      </w:r>
      <w:r>
        <w:rPr>
          <w:color w:val="231F20"/>
          <w:w w:val="110"/>
        </w:rPr>
        <w:t>ni</w:t>
      </w:r>
      <w:r>
        <w:rPr>
          <w:color w:val="231F20"/>
          <w:spacing w:val="-6"/>
          <w:w w:val="110"/>
        </w:rPr>
        <w:t> </w:t>
      </w:r>
      <w:r>
        <w:rPr>
          <w:color w:val="231F20"/>
          <w:w w:val="110"/>
        </w:rPr>
        <w:t>existían</w:t>
      </w:r>
      <w:r>
        <w:rPr>
          <w:color w:val="231F20"/>
          <w:spacing w:val="-5"/>
          <w:w w:val="110"/>
        </w:rPr>
        <w:t> </w:t>
      </w:r>
      <w:r>
        <w:rPr>
          <w:color w:val="231F20"/>
          <w:w w:val="110"/>
        </w:rPr>
        <w:t>ni</w:t>
      </w:r>
      <w:r>
        <w:rPr>
          <w:color w:val="231F20"/>
          <w:spacing w:val="-6"/>
          <w:w w:val="110"/>
        </w:rPr>
        <w:t> </w:t>
      </w:r>
      <w:r>
        <w:rPr>
          <w:color w:val="231F20"/>
          <w:w w:val="110"/>
        </w:rPr>
        <w:t>participaban</w:t>
      </w:r>
      <w:r>
        <w:rPr>
          <w:color w:val="231F20"/>
          <w:spacing w:val="-5"/>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elecciones</w:t>
      </w:r>
      <w:r>
        <w:rPr>
          <w:color w:val="231F20"/>
          <w:spacing w:val="-5"/>
          <w:w w:val="110"/>
        </w:rPr>
        <w:t> </w:t>
      </w:r>
      <w:r>
        <w:rPr>
          <w:color w:val="231F20"/>
          <w:w w:val="110"/>
        </w:rPr>
        <w:t>el</w:t>
      </w:r>
      <w:r>
        <w:rPr>
          <w:color w:val="231F20"/>
          <w:spacing w:val="-6"/>
          <w:w w:val="110"/>
        </w:rPr>
        <w:t> </w:t>
      </w:r>
      <w:r>
        <w:rPr>
          <w:color w:val="231F20"/>
          <w:w w:val="110"/>
        </w:rPr>
        <w:t>número</w:t>
      </w:r>
      <w:r>
        <w:rPr>
          <w:color w:val="231F20"/>
          <w:spacing w:val="-6"/>
          <w:w w:val="110"/>
        </w:rPr>
        <w:t> </w:t>
      </w:r>
      <w:r>
        <w:rPr>
          <w:color w:val="231F20"/>
          <w:w w:val="110"/>
        </w:rPr>
        <w:t>de partidos</w:t>
      </w:r>
      <w:r>
        <w:rPr>
          <w:color w:val="231F20"/>
          <w:spacing w:val="-9"/>
          <w:w w:val="110"/>
        </w:rPr>
        <w:t> </w:t>
      </w:r>
      <w:r>
        <w:rPr>
          <w:color w:val="231F20"/>
          <w:w w:val="110"/>
        </w:rPr>
        <w:t>políticos</w:t>
      </w:r>
      <w:r>
        <w:rPr>
          <w:color w:val="231F20"/>
          <w:spacing w:val="-9"/>
          <w:w w:val="110"/>
        </w:rPr>
        <w:t> </w:t>
      </w:r>
      <w:r>
        <w:rPr>
          <w:color w:val="231F20"/>
          <w:w w:val="110"/>
        </w:rPr>
        <w:t>que</w:t>
      </w:r>
      <w:r>
        <w:rPr>
          <w:color w:val="231F20"/>
          <w:spacing w:val="-9"/>
          <w:w w:val="110"/>
        </w:rPr>
        <w:t> </w:t>
      </w:r>
      <w:r>
        <w:rPr>
          <w:color w:val="231F20"/>
          <w:w w:val="110"/>
        </w:rPr>
        <w:t>actualmente</w:t>
      </w:r>
      <w:r>
        <w:rPr>
          <w:color w:val="231F20"/>
          <w:spacing w:val="-9"/>
          <w:w w:val="110"/>
        </w:rPr>
        <w:t> </w:t>
      </w:r>
      <w:r>
        <w:rPr>
          <w:color w:val="231F20"/>
          <w:w w:val="110"/>
        </w:rPr>
        <w:t>lo</w:t>
      </w:r>
      <w:r>
        <w:rPr>
          <w:color w:val="231F20"/>
          <w:spacing w:val="-9"/>
          <w:w w:val="110"/>
        </w:rPr>
        <w:t> </w:t>
      </w:r>
      <w:r>
        <w:rPr>
          <w:color w:val="231F20"/>
          <w:w w:val="110"/>
        </w:rPr>
        <w:t>hacen</w:t>
      </w:r>
      <w:r>
        <w:rPr>
          <w:color w:val="231F20"/>
          <w:spacing w:val="-9"/>
          <w:w w:val="110"/>
        </w:rPr>
        <w:t> </w:t>
      </w:r>
      <w:r>
        <w:rPr>
          <w:color w:val="231F20"/>
          <w:w w:val="110"/>
        </w:rPr>
        <w:t>(Muciño</w:t>
      </w:r>
      <w:r>
        <w:rPr>
          <w:color w:val="231F20"/>
          <w:spacing w:val="-9"/>
          <w:w w:val="110"/>
        </w:rPr>
        <w:t> </w:t>
      </w:r>
      <w:r>
        <w:rPr>
          <w:color w:val="231F20"/>
          <w:w w:val="110"/>
        </w:rPr>
        <w:t>Carmona,</w:t>
      </w:r>
      <w:r>
        <w:rPr>
          <w:color w:val="231F20"/>
          <w:spacing w:val="-10"/>
          <w:w w:val="110"/>
        </w:rPr>
        <w:t> </w:t>
      </w:r>
      <w:r>
        <w:rPr>
          <w:color w:val="231F20"/>
          <w:w w:val="110"/>
        </w:rPr>
        <w:t>2009).</w:t>
      </w:r>
    </w:p>
    <w:p>
      <w:pPr>
        <w:pStyle w:val="BodyText"/>
        <w:spacing w:line="285" w:lineRule="auto"/>
        <w:ind w:left="137" w:right="117" w:firstLine="340"/>
        <w:jc w:val="both"/>
      </w:pPr>
      <w:r>
        <w:rPr>
          <w:color w:val="231F20"/>
          <w:w w:val="110"/>
        </w:rPr>
        <w:t>En relación con los trámites y procedimientos de la Corporación 2007, el</w:t>
      </w:r>
      <w:r>
        <w:rPr>
          <w:color w:val="231F20"/>
          <w:spacing w:val="-6"/>
          <w:w w:val="110"/>
        </w:rPr>
        <w:t> </w:t>
      </w:r>
      <w:r>
        <w:rPr>
          <w:color w:val="231F20"/>
          <w:w w:val="110"/>
        </w:rPr>
        <w:t>sacerdote,</w:t>
      </w:r>
      <w:r>
        <w:rPr>
          <w:color w:val="231F20"/>
          <w:spacing w:val="-7"/>
          <w:w w:val="110"/>
        </w:rPr>
        <w:t> </w:t>
      </w:r>
      <w:r>
        <w:rPr>
          <w:color w:val="231F20"/>
          <w:w w:val="110"/>
        </w:rPr>
        <w:t>quien</w:t>
      </w:r>
      <w:r>
        <w:rPr>
          <w:color w:val="231F20"/>
          <w:spacing w:val="-5"/>
          <w:w w:val="110"/>
        </w:rPr>
        <w:t> </w:t>
      </w:r>
      <w:r>
        <w:rPr>
          <w:color w:val="231F20"/>
          <w:w w:val="110"/>
        </w:rPr>
        <w:t>no</w:t>
      </w:r>
      <w:r>
        <w:rPr>
          <w:color w:val="231F20"/>
          <w:spacing w:val="-6"/>
          <w:w w:val="110"/>
        </w:rPr>
        <w:t> </w:t>
      </w:r>
      <w:r>
        <w:rPr>
          <w:color w:val="231F20"/>
          <w:w w:val="110"/>
        </w:rPr>
        <w:t>tenía</w:t>
      </w:r>
      <w:r>
        <w:rPr>
          <w:color w:val="231F20"/>
          <w:spacing w:val="-6"/>
          <w:w w:val="110"/>
        </w:rPr>
        <w:t> </w:t>
      </w:r>
      <w:r>
        <w:rPr>
          <w:color w:val="231F20"/>
          <w:w w:val="110"/>
        </w:rPr>
        <w:t>mayor</w:t>
      </w:r>
      <w:r>
        <w:rPr>
          <w:color w:val="231F20"/>
          <w:spacing w:val="-6"/>
          <w:w w:val="110"/>
        </w:rPr>
        <w:t> </w:t>
      </w:r>
      <w:r>
        <w:rPr>
          <w:color w:val="231F20"/>
          <w:w w:val="110"/>
        </w:rPr>
        <w:t>injerencia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grupo</w:t>
      </w:r>
      <w:r>
        <w:rPr>
          <w:color w:val="231F20"/>
          <w:spacing w:val="-6"/>
          <w:w w:val="110"/>
        </w:rPr>
        <w:t> </w:t>
      </w:r>
      <w:r>
        <w:rPr>
          <w:color w:val="231F20"/>
          <w:w w:val="110"/>
        </w:rPr>
        <w:t>—de</w:t>
      </w:r>
      <w:r>
        <w:rPr>
          <w:color w:val="231F20"/>
          <w:spacing w:val="-6"/>
          <w:w w:val="110"/>
        </w:rPr>
        <w:t> </w:t>
      </w:r>
      <w:r>
        <w:rPr>
          <w:color w:val="231F20"/>
          <w:w w:val="110"/>
        </w:rPr>
        <w:t>acuerdo</w:t>
      </w:r>
      <w:r>
        <w:rPr>
          <w:color w:val="231F20"/>
          <w:spacing w:val="-5"/>
          <w:w w:val="110"/>
        </w:rPr>
        <w:t> </w:t>
      </w:r>
      <w:r>
        <w:rPr>
          <w:color w:val="231F20"/>
          <w:w w:val="110"/>
        </w:rPr>
        <w:t>con la</w:t>
      </w:r>
      <w:r>
        <w:rPr>
          <w:color w:val="231F20"/>
          <w:spacing w:val="-5"/>
          <w:w w:val="110"/>
        </w:rPr>
        <w:t> </w:t>
      </w:r>
      <w:r>
        <w:rPr>
          <w:color w:val="231F20"/>
          <w:w w:val="110"/>
        </w:rPr>
        <w:t>información</w:t>
      </w:r>
      <w:r>
        <w:rPr>
          <w:color w:val="231F20"/>
          <w:spacing w:val="-6"/>
          <w:w w:val="110"/>
        </w:rPr>
        <w:t> </w:t>
      </w:r>
      <w:r>
        <w:rPr>
          <w:color w:val="231F20"/>
          <w:w w:val="110"/>
        </w:rPr>
        <w:t>proporcionada</w:t>
      </w:r>
      <w:r>
        <w:rPr>
          <w:color w:val="231F20"/>
          <w:spacing w:val="-4"/>
          <w:w w:val="110"/>
        </w:rPr>
        <w:t> </w:t>
      </w:r>
      <w:r>
        <w:rPr>
          <w:color w:val="231F20"/>
          <w:w w:val="110"/>
        </w:rPr>
        <w:t>por</w:t>
      </w:r>
      <w:r>
        <w:rPr>
          <w:color w:val="231F20"/>
          <w:spacing w:val="-5"/>
          <w:w w:val="110"/>
        </w:rPr>
        <w:t> </w:t>
      </w:r>
      <w:r>
        <w:rPr>
          <w:color w:val="231F20"/>
          <w:w w:val="110"/>
        </w:rPr>
        <w:t>sus</w:t>
      </w:r>
      <w:r>
        <w:rPr>
          <w:color w:val="231F20"/>
          <w:spacing w:val="-5"/>
          <w:w w:val="110"/>
        </w:rPr>
        <w:t> </w:t>
      </w:r>
      <w:r>
        <w:rPr>
          <w:color w:val="231F20"/>
          <w:w w:val="110"/>
        </w:rPr>
        <w:t>integrantes—,</w:t>
      </w:r>
      <w:r>
        <w:rPr>
          <w:color w:val="231F20"/>
          <w:spacing w:val="-6"/>
          <w:w w:val="110"/>
        </w:rPr>
        <w:t> </w:t>
      </w:r>
      <w:r>
        <w:rPr>
          <w:color w:val="231F20"/>
          <w:w w:val="110"/>
        </w:rPr>
        <w:t>participó</w:t>
      </w:r>
      <w:r>
        <w:rPr>
          <w:color w:val="231F20"/>
          <w:spacing w:val="-5"/>
          <w:w w:val="110"/>
        </w:rPr>
        <w:t> </w:t>
      </w:r>
      <w:r>
        <w:rPr>
          <w:color w:val="231F20"/>
          <w:w w:val="110"/>
        </w:rPr>
        <w:t>firmando</w:t>
      </w:r>
      <w:r>
        <w:rPr>
          <w:color w:val="231F20"/>
          <w:spacing w:val="-5"/>
          <w:w w:val="110"/>
        </w:rPr>
        <w:t> </w:t>
      </w:r>
      <w:r>
        <w:rPr>
          <w:color w:val="231F20"/>
          <w:w w:val="110"/>
        </w:rPr>
        <w:t>la</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solicitud de licencia, debido a que es uno de los requisitos de la instan-    cia federal para autorizar los trabajos. Debe reconocerse la disposición de la</w:t>
      </w:r>
      <w:r>
        <w:rPr>
          <w:color w:val="231F20"/>
          <w:spacing w:val="-7"/>
          <w:w w:val="110"/>
        </w:rPr>
        <w:t> </w:t>
      </w:r>
      <w:r>
        <w:rPr>
          <w:color w:val="231F20"/>
          <w:w w:val="110"/>
        </w:rPr>
        <w:t>autoridad</w:t>
      </w:r>
      <w:r>
        <w:rPr>
          <w:color w:val="231F20"/>
          <w:spacing w:val="-6"/>
          <w:w w:val="110"/>
        </w:rPr>
        <w:t> </w:t>
      </w:r>
      <w:r>
        <w:rPr>
          <w:color w:val="231F20"/>
          <w:w w:val="110"/>
        </w:rPr>
        <w:t>eclesiástica</w:t>
      </w:r>
      <w:r>
        <w:rPr>
          <w:color w:val="231F20"/>
          <w:spacing w:val="-5"/>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autoridad</w:t>
      </w:r>
      <w:r>
        <w:rPr>
          <w:color w:val="231F20"/>
          <w:spacing w:val="-6"/>
          <w:w w:val="110"/>
        </w:rPr>
        <w:t> </w:t>
      </w:r>
      <w:r>
        <w:rPr>
          <w:color w:val="231F20"/>
          <w:w w:val="110"/>
        </w:rPr>
        <w:t>representada</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7"/>
          <w:w w:val="110"/>
        </w:rPr>
        <w:t> </w:t>
      </w:r>
      <w:r>
        <w:rPr>
          <w:color w:val="231F20"/>
          <w:w w:val="110"/>
        </w:rPr>
        <w:t>Corporación al</w:t>
      </w:r>
      <w:r>
        <w:rPr>
          <w:color w:val="231F20"/>
          <w:spacing w:val="-15"/>
          <w:w w:val="110"/>
        </w:rPr>
        <w:t> </w:t>
      </w:r>
      <w:r>
        <w:rPr>
          <w:color w:val="231F20"/>
          <w:w w:val="110"/>
        </w:rPr>
        <w:t>unir</w:t>
      </w:r>
      <w:r>
        <w:rPr>
          <w:color w:val="231F20"/>
          <w:spacing w:val="-15"/>
          <w:w w:val="110"/>
        </w:rPr>
        <w:t> </w:t>
      </w:r>
      <w:r>
        <w:rPr>
          <w:color w:val="231F20"/>
          <w:w w:val="110"/>
        </w:rPr>
        <w:t>esfuerzos</w:t>
      </w:r>
      <w:r>
        <w:rPr>
          <w:color w:val="231F20"/>
          <w:spacing w:val="-15"/>
          <w:w w:val="110"/>
        </w:rPr>
        <w:t> </w:t>
      </w:r>
      <w:r>
        <w:rPr>
          <w:color w:val="231F20"/>
          <w:w w:val="110"/>
        </w:rPr>
        <w:t>a</w:t>
      </w:r>
      <w:r>
        <w:rPr>
          <w:color w:val="231F20"/>
          <w:spacing w:val="-15"/>
          <w:w w:val="110"/>
        </w:rPr>
        <w:t> </w:t>
      </w:r>
      <w:r>
        <w:rPr>
          <w:color w:val="231F20"/>
          <w:w w:val="110"/>
        </w:rPr>
        <w:t>fin</w:t>
      </w:r>
      <w:r>
        <w:rPr>
          <w:color w:val="231F20"/>
          <w:spacing w:val="-15"/>
          <w:w w:val="110"/>
        </w:rPr>
        <w:t> </w:t>
      </w:r>
      <w:r>
        <w:rPr>
          <w:color w:val="231F20"/>
          <w:w w:val="110"/>
        </w:rPr>
        <w:t>de</w:t>
      </w:r>
      <w:r>
        <w:rPr>
          <w:color w:val="231F20"/>
          <w:spacing w:val="-15"/>
          <w:w w:val="110"/>
        </w:rPr>
        <w:t> </w:t>
      </w:r>
      <w:r>
        <w:rPr>
          <w:color w:val="231F20"/>
          <w:w w:val="110"/>
        </w:rPr>
        <w:t>atender</w:t>
      </w:r>
      <w:r>
        <w:rPr>
          <w:color w:val="231F20"/>
          <w:spacing w:val="-15"/>
          <w:w w:val="110"/>
        </w:rPr>
        <w:t> </w:t>
      </w:r>
      <w:r>
        <w:rPr>
          <w:color w:val="231F20"/>
          <w:w w:val="110"/>
        </w:rPr>
        <w:t>un</w:t>
      </w:r>
      <w:r>
        <w:rPr>
          <w:color w:val="231F20"/>
          <w:spacing w:val="-15"/>
          <w:w w:val="110"/>
        </w:rPr>
        <w:t> </w:t>
      </w:r>
      <w:r>
        <w:rPr>
          <w:color w:val="231F20"/>
          <w:w w:val="110"/>
        </w:rPr>
        <w:t>problema</w:t>
      </w:r>
      <w:r>
        <w:rPr>
          <w:color w:val="231F20"/>
          <w:spacing w:val="-15"/>
          <w:w w:val="110"/>
        </w:rPr>
        <w:t> </w:t>
      </w:r>
      <w:r>
        <w:rPr>
          <w:color w:val="231F20"/>
          <w:w w:val="110"/>
        </w:rPr>
        <w:t>de</w:t>
      </w:r>
      <w:r>
        <w:rPr>
          <w:color w:val="231F20"/>
          <w:spacing w:val="-15"/>
          <w:w w:val="110"/>
        </w:rPr>
        <w:t> </w:t>
      </w:r>
      <w:r>
        <w:rPr>
          <w:color w:val="231F20"/>
          <w:w w:val="110"/>
        </w:rPr>
        <w:t>protección</w:t>
      </w:r>
      <w:r>
        <w:rPr>
          <w:color w:val="231F20"/>
          <w:spacing w:val="-14"/>
          <w:w w:val="110"/>
        </w:rPr>
        <w:t> </w:t>
      </w:r>
      <w:r>
        <w:rPr>
          <w:color w:val="231F20"/>
          <w:w w:val="110"/>
        </w:rPr>
        <w:t>del</w:t>
      </w:r>
      <w:r>
        <w:rPr>
          <w:color w:val="231F20"/>
          <w:spacing w:val="-15"/>
          <w:w w:val="110"/>
        </w:rPr>
        <w:t> </w:t>
      </w:r>
      <w:r>
        <w:rPr>
          <w:color w:val="231F20"/>
          <w:w w:val="110"/>
        </w:rPr>
        <w:t>patrimonio que atañe a</w:t>
      </w:r>
      <w:r>
        <w:rPr>
          <w:color w:val="231F20"/>
          <w:spacing w:val="10"/>
          <w:w w:val="110"/>
        </w:rPr>
        <w:t> </w:t>
      </w:r>
      <w:r>
        <w:rPr>
          <w:color w:val="231F20"/>
          <w:w w:val="110"/>
        </w:rPr>
        <w:t>ambas.</w:t>
      </w:r>
    </w:p>
    <w:p>
      <w:pPr>
        <w:pStyle w:val="BodyText"/>
        <w:spacing w:line="285" w:lineRule="auto"/>
        <w:ind w:left="100" w:right="134" w:firstLine="340"/>
        <w:jc w:val="both"/>
        <w:rPr>
          <w:sz w:val="11"/>
        </w:rPr>
      </w:pPr>
      <w:r>
        <w:rPr>
          <w:color w:val="231F20"/>
          <w:w w:val="120"/>
        </w:rPr>
        <w:t>Por</w:t>
      </w:r>
      <w:r>
        <w:rPr>
          <w:color w:val="231F20"/>
          <w:spacing w:val="-17"/>
          <w:w w:val="120"/>
        </w:rPr>
        <w:t> </w:t>
      </w:r>
      <w:r>
        <w:rPr>
          <w:color w:val="231F20"/>
          <w:w w:val="120"/>
        </w:rPr>
        <w:t>otro</w:t>
      </w:r>
      <w:r>
        <w:rPr>
          <w:color w:val="231F20"/>
          <w:spacing w:val="-17"/>
          <w:w w:val="120"/>
        </w:rPr>
        <w:t> </w:t>
      </w:r>
      <w:r>
        <w:rPr>
          <w:color w:val="231F20"/>
          <w:w w:val="120"/>
        </w:rPr>
        <w:t>lado,</w:t>
      </w:r>
      <w:r>
        <w:rPr>
          <w:color w:val="231F20"/>
          <w:spacing w:val="-17"/>
          <w:w w:val="120"/>
        </w:rPr>
        <w:t> </w:t>
      </w:r>
      <w:r>
        <w:rPr>
          <w:color w:val="231F20"/>
          <w:w w:val="120"/>
        </w:rPr>
        <w:t>y</w:t>
      </w:r>
      <w:r>
        <w:rPr>
          <w:color w:val="231F20"/>
          <w:spacing w:val="-17"/>
          <w:w w:val="120"/>
        </w:rPr>
        <w:t> </w:t>
      </w:r>
      <w:r>
        <w:rPr>
          <w:color w:val="231F20"/>
          <w:w w:val="120"/>
        </w:rPr>
        <w:t>según</w:t>
      </w:r>
      <w:r>
        <w:rPr>
          <w:color w:val="231F20"/>
          <w:spacing w:val="-17"/>
          <w:w w:val="120"/>
        </w:rPr>
        <w:t> </w:t>
      </w:r>
      <w:r>
        <w:rPr>
          <w:color w:val="231F20"/>
          <w:w w:val="120"/>
        </w:rPr>
        <w:t>la</w:t>
      </w:r>
      <w:r>
        <w:rPr>
          <w:color w:val="231F20"/>
          <w:spacing w:val="-17"/>
          <w:w w:val="120"/>
        </w:rPr>
        <w:t> </w:t>
      </w:r>
      <w:r>
        <w:rPr>
          <w:color w:val="231F20"/>
          <w:w w:val="120"/>
        </w:rPr>
        <w:t>información</w:t>
      </w:r>
      <w:r>
        <w:rPr>
          <w:color w:val="231F20"/>
          <w:spacing w:val="-17"/>
          <w:w w:val="120"/>
        </w:rPr>
        <w:t> </w:t>
      </w:r>
      <w:r>
        <w:rPr>
          <w:color w:val="231F20"/>
          <w:w w:val="120"/>
        </w:rPr>
        <w:t>dada</w:t>
      </w:r>
      <w:r>
        <w:rPr>
          <w:color w:val="231F20"/>
          <w:spacing w:val="-17"/>
          <w:w w:val="120"/>
        </w:rPr>
        <w:t> </w:t>
      </w:r>
      <w:r>
        <w:rPr>
          <w:color w:val="231F20"/>
          <w:w w:val="120"/>
        </w:rPr>
        <w:t>por</w:t>
      </w:r>
      <w:r>
        <w:rPr>
          <w:color w:val="231F20"/>
          <w:spacing w:val="-17"/>
          <w:w w:val="120"/>
        </w:rPr>
        <w:t> </w:t>
      </w:r>
      <w:r>
        <w:rPr>
          <w:color w:val="231F20"/>
          <w:w w:val="120"/>
        </w:rPr>
        <w:t>personal</w:t>
      </w:r>
      <w:r>
        <w:rPr>
          <w:color w:val="231F20"/>
          <w:spacing w:val="-17"/>
          <w:w w:val="120"/>
        </w:rPr>
        <w:t> </w:t>
      </w:r>
      <w:r>
        <w:rPr>
          <w:color w:val="231F20"/>
          <w:w w:val="120"/>
        </w:rPr>
        <w:t>del</w:t>
      </w:r>
      <w:r>
        <w:rPr>
          <w:color w:val="231F20"/>
          <w:spacing w:val="-17"/>
          <w:w w:val="120"/>
        </w:rPr>
        <w:t> </w:t>
      </w:r>
      <w:r>
        <w:rPr>
          <w:color w:val="231F20"/>
          <w:w w:val="120"/>
        </w:rPr>
        <w:t>Centro </w:t>
      </w:r>
      <w:r>
        <w:rPr>
          <w:color w:val="231F20"/>
          <w:w w:val="115"/>
          <w:sz w:val="16"/>
        </w:rPr>
        <w:t>inah</w:t>
      </w:r>
      <w:r>
        <w:rPr>
          <w:color w:val="231F20"/>
          <w:spacing w:val="-3"/>
          <w:w w:val="115"/>
          <w:sz w:val="16"/>
        </w:rPr>
        <w:t> </w:t>
      </w:r>
      <w:r>
        <w:rPr>
          <w:color w:val="231F20"/>
          <w:w w:val="115"/>
        </w:rPr>
        <w:t>Estado</w:t>
      </w:r>
      <w:r>
        <w:rPr>
          <w:color w:val="231F20"/>
          <w:spacing w:val="-13"/>
          <w:w w:val="115"/>
        </w:rPr>
        <w:t> </w:t>
      </w:r>
      <w:r>
        <w:rPr>
          <w:color w:val="231F20"/>
          <w:w w:val="115"/>
        </w:rPr>
        <w:t>de</w:t>
      </w:r>
      <w:r>
        <w:rPr>
          <w:color w:val="231F20"/>
          <w:spacing w:val="-13"/>
          <w:w w:val="115"/>
        </w:rPr>
        <w:t> </w:t>
      </w:r>
      <w:r>
        <w:rPr>
          <w:color w:val="231F20"/>
          <w:w w:val="115"/>
        </w:rPr>
        <w:t>México</w:t>
      </w:r>
      <w:r>
        <w:rPr>
          <w:color w:val="231F20"/>
          <w:spacing w:val="-13"/>
          <w:w w:val="115"/>
        </w:rPr>
        <w:t> </w:t>
      </w:r>
      <w:r>
        <w:rPr>
          <w:color w:val="231F20"/>
          <w:w w:val="115"/>
        </w:rPr>
        <w:t>y</w:t>
      </w:r>
      <w:r>
        <w:rPr>
          <w:color w:val="231F20"/>
          <w:spacing w:val="-13"/>
          <w:w w:val="115"/>
        </w:rPr>
        <w:t> </w:t>
      </w:r>
      <w:r>
        <w:rPr>
          <w:color w:val="231F20"/>
          <w:w w:val="115"/>
        </w:rPr>
        <w:t>por</w:t>
      </w:r>
      <w:r>
        <w:rPr>
          <w:color w:val="231F20"/>
          <w:spacing w:val="-13"/>
          <w:w w:val="115"/>
        </w:rPr>
        <w:t> </w:t>
      </w:r>
      <w:r>
        <w:rPr>
          <w:color w:val="231F20"/>
          <w:w w:val="115"/>
        </w:rPr>
        <w:t>los</w:t>
      </w:r>
      <w:r>
        <w:rPr>
          <w:color w:val="231F20"/>
          <w:spacing w:val="-13"/>
          <w:w w:val="115"/>
        </w:rPr>
        <w:t> </w:t>
      </w:r>
      <w:r>
        <w:rPr>
          <w:color w:val="231F20"/>
          <w:w w:val="115"/>
        </w:rPr>
        <w:t>integrantes</w:t>
      </w:r>
      <w:r>
        <w:rPr>
          <w:color w:val="231F20"/>
          <w:spacing w:val="-14"/>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Corporación,</w:t>
      </w:r>
      <w:r>
        <w:rPr>
          <w:color w:val="231F20"/>
          <w:spacing w:val="-14"/>
          <w:w w:val="115"/>
        </w:rPr>
        <w:t> </w:t>
      </w:r>
      <w:r>
        <w:rPr>
          <w:color w:val="231F20"/>
          <w:w w:val="115"/>
        </w:rPr>
        <w:t>la</w:t>
      </w:r>
      <w:r>
        <w:rPr>
          <w:color w:val="231F20"/>
          <w:spacing w:val="-13"/>
          <w:w w:val="115"/>
        </w:rPr>
        <w:t> </w:t>
      </w:r>
      <w:r>
        <w:rPr>
          <w:color w:val="231F20"/>
          <w:w w:val="115"/>
        </w:rPr>
        <w:t>asesoría técnica</w:t>
      </w:r>
      <w:r>
        <w:rPr>
          <w:color w:val="231F20"/>
          <w:spacing w:val="-14"/>
          <w:w w:val="115"/>
        </w:rPr>
        <w:t> </w:t>
      </w:r>
      <w:r>
        <w:rPr>
          <w:color w:val="231F20"/>
          <w:w w:val="115"/>
        </w:rPr>
        <w:t>por</w:t>
      </w:r>
      <w:r>
        <w:rPr>
          <w:color w:val="231F20"/>
          <w:spacing w:val="-13"/>
          <w:w w:val="115"/>
        </w:rPr>
        <w:t> </w:t>
      </w:r>
      <w:r>
        <w:rPr>
          <w:color w:val="231F20"/>
          <w:w w:val="115"/>
        </w:rPr>
        <w:t>parte</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federación,</w:t>
      </w:r>
      <w:r>
        <w:rPr>
          <w:color w:val="231F20"/>
          <w:spacing w:val="-13"/>
          <w:w w:val="115"/>
        </w:rPr>
        <w:t> </w:t>
      </w:r>
      <w:r>
        <w:rPr>
          <w:color w:val="231F20"/>
          <w:w w:val="115"/>
        </w:rPr>
        <w:t>y</w:t>
      </w:r>
      <w:r>
        <w:rPr>
          <w:color w:val="231F20"/>
          <w:spacing w:val="-13"/>
          <w:w w:val="115"/>
        </w:rPr>
        <w:t> </w:t>
      </w:r>
      <w:r>
        <w:rPr>
          <w:color w:val="231F20"/>
          <w:w w:val="115"/>
        </w:rPr>
        <w:t>el</w:t>
      </w:r>
      <w:r>
        <w:rPr>
          <w:color w:val="231F20"/>
          <w:spacing w:val="-13"/>
          <w:w w:val="115"/>
        </w:rPr>
        <w:t> </w:t>
      </w:r>
      <w:r>
        <w:rPr>
          <w:color w:val="231F20"/>
          <w:w w:val="115"/>
        </w:rPr>
        <w:t>cumplimiento</w:t>
      </w:r>
      <w:r>
        <w:rPr>
          <w:color w:val="231F20"/>
          <w:spacing w:val="-14"/>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lineamientos </w:t>
      </w:r>
      <w:r>
        <w:rPr>
          <w:color w:val="231F20"/>
          <w:w w:val="120"/>
        </w:rPr>
        <w:t>de</w:t>
      </w:r>
      <w:r>
        <w:rPr>
          <w:color w:val="231F20"/>
          <w:spacing w:val="-25"/>
          <w:w w:val="120"/>
        </w:rPr>
        <w:t> </w:t>
      </w:r>
      <w:r>
        <w:rPr>
          <w:color w:val="231F20"/>
          <w:w w:val="120"/>
        </w:rPr>
        <w:t>trabajo</w:t>
      </w:r>
      <w:r>
        <w:rPr>
          <w:color w:val="231F20"/>
          <w:spacing w:val="-25"/>
          <w:w w:val="120"/>
        </w:rPr>
        <w:t> </w:t>
      </w:r>
      <w:r>
        <w:rPr>
          <w:color w:val="231F20"/>
          <w:w w:val="120"/>
        </w:rPr>
        <w:t>de</w:t>
      </w:r>
      <w:r>
        <w:rPr>
          <w:color w:val="231F20"/>
          <w:spacing w:val="-25"/>
          <w:w w:val="120"/>
        </w:rPr>
        <w:t> </w:t>
      </w:r>
      <w:r>
        <w:rPr>
          <w:color w:val="231F20"/>
          <w:w w:val="120"/>
        </w:rPr>
        <w:t>la</w:t>
      </w:r>
      <w:r>
        <w:rPr>
          <w:color w:val="231F20"/>
          <w:spacing w:val="-25"/>
          <w:w w:val="120"/>
        </w:rPr>
        <w:t> </w:t>
      </w:r>
      <w:r>
        <w:rPr>
          <w:color w:val="231F20"/>
          <w:w w:val="120"/>
        </w:rPr>
        <w:t>asociación</w:t>
      </w:r>
      <w:r>
        <w:rPr>
          <w:color w:val="231F20"/>
          <w:spacing w:val="-25"/>
          <w:w w:val="120"/>
        </w:rPr>
        <w:t> </w:t>
      </w:r>
      <w:r>
        <w:rPr>
          <w:color w:val="231F20"/>
          <w:w w:val="120"/>
        </w:rPr>
        <w:t>civil,</w:t>
      </w:r>
      <w:r>
        <w:rPr>
          <w:color w:val="231F20"/>
          <w:spacing w:val="-25"/>
          <w:w w:val="120"/>
        </w:rPr>
        <w:t> </w:t>
      </w:r>
      <w:r>
        <w:rPr>
          <w:color w:val="231F20"/>
          <w:w w:val="120"/>
        </w:rPr>
        <w:t>caminó</w:t>
      </w:r>
      <w:r>
        <w:rPr>
          <w:color w:val="231F20"/>
          <w:spacing w:val="-25"/>
          <w:w w:val="120"/>
        </w:rPr>
        <w:t> </w:t>
      </w:r>
      <w:r>
        <w:rPr>
          <w:color w:val="231F20"/>
          <w:w w:val="120"/>
        </w:rPr>
        <w:t>de</w:t>
      </w:r>
      <w:r>
        <w:rPr>
          <w:color w:val="231F20"/>
          <w:spacing w:val="-25"/>
          <w:w w:val="120"/>
        </w:rPr>
        <w:t> </w:t>
      </w:r>
      <w:r>
        <w:rPr>
          <w:color w:val="231F20"/>
          <w:w w:val="120"/>
        </w:rPr>
        <w:t>acuerdo</w:t>
      </w:r>
      <w:r>
        <w:rPr>
          <w:color w:val="231F20"/>
          <w:spacing w:val="-25"/>
          <w:w w:val="120"/>
        </w:rPr>
        <w:t> </w:t>
      </w:r>
      <w:r>
        <w:rPr>
          <w:color w:val="231F20"/>
          <w:w w:val="120"/>
        </w:rPr>
        <w:t>con</w:t>
      </w:r>
      <w:r>
        <w:rPr>
          <w:color w:val="231F20"/>
          <w:spacing w:val="-25"/>
          <w:w w:val="120"/>
        </w:rPr>
        <w:t> </w:t>
      </w:r>
      <w:r>
        <w:rPr>
          <w:color w:val="231F20"/>
          <w:w w:val="120"/>
        </w:rPr>
        <w:t>las</w:t>
      </w:r>
      <w:r>
        <w:rPr>
          <w:color w:val="231F20"/>
          <w:spacing w:val="-25"/>
          <w:w w:val="120"/>
        </w:rPr>
        <w:t> </w:t>
      </w:r>
      <w:r>
        <w:rPr>
          <w:color w:val="231F20"/>
          <w:w w:val="120"/>
        </w:rPr>
        <w:t>normas</w:t>
      </w:r>
      <w:r>
        <w:rPr>
          <w:color w:val="231F20"/>
          <w:spacing w:val="-25"/>
          <w:w w:val="120"/>
        </w:rPr>
        <w:t> </w:t>
      </w:r>
      <w:r>
        <w:rPr>
          <w:color w:val="231F20"/>
          <w:w w:val="120"/>
        </w:rPr>
        <w:t>que marcaba</w:t>
      </w:r>
      <w:r>
        <w:rPr>
          <w:color w:val="231F20"/>
          <w:spacing w:val="-15"/>
          <w:w w:val="120"/>
        </w:rPr>
        <w:t> </w:t>
      </w:r>
      <w:r>
        <w:rPr>
          <w:color w:val="231F20"/>
          <w:w w:val="120"/>
        </w:rPr>
        <w:t>el</w:t>
      </w:r>
      <w:r>
        <w:rPr>
          <w:color w:val="231F20"/>
          <w:spacing w:val="-15"/>
          <w:w w:val="120"/>
        </w:rPr>
        <w:t> </w:t>
      </w:r>
      <w:r>
        <w:rPr>
          <w:color w:val="231F20"/>
          <w:w w:val="120"/>
          <w:sz w:val="16"/>
        </w:rPr>
        <w:t>inah</w:t>
      </w:r>
      <w:r>
        <w:rPr>
          <w:color w:val="231F20"/>
          <w:w w:val="120"/>
        </w:rPr>
        <w:t>,</w:t>
      </w:r>
      <w:r>
        <w:rPr>
          <w:color w:val="231F20"/>
          <w:spacing w:val="-15"/>
          <w:w w:val="120"/>
        </w:rPr>
        <w:t> </w:t>
      </w:r>
      <w:r>
        <w:rPr>
          <w:color w:val="231F20"/>
          <w:w w:val="120"/>
        </w:rPr>
        <w:t>de</w:t>
      </w:r>
      <w:r>
        <w:rPr>
          <w:color w:val="231F20"/>
          <w:spacing w:val="-15"/>
          <w:w w:val="120"/>
        </w:rPr>
        <w:t> </w:t>
      </w:r>
      <w:r>
        <w:rPr>
          <w:color w:val="231F20"/>
          <w:w w:val="120"/>
        </w:rPr>
        <w:t>modo</w:t>
      </w:r>
      <w:r>
        <w:rPr>
          <w:color w:val="231F20"/>
          <w:spacing w:val="-15"/>
          <w:w w:val="120"/>
        </w:rPr>
        <w:t> </w:t>
      </w:r>
      <w:r>
        <w:rPr>
          <w:color w:val="231F20"/>
          <w:w w:val="120"/>
        </w:rPr>
        <w:t>que</w:t>
      </w:r>
      <w:r>
        <w:rPr>
          <w:color w:val="231F20"/>
          <w:spacing w:val="-15"/>
          <w:w w:val="120"/>
        </w:rPr>
        <w:t> </w:t>
      </w:r>
      <w:r>
        <w:rPr>
          <w:color w:val="231F20"/>
          <w:w w:val="120"/>
        </w:rPr>
        <w:t>no</w:t>
      </w:r>
      <w:r>
        <w:rPr>
          <w:color w:val="231F20"/>
          <w:spacing w:val="-15"/>
          <w:w w:val="120"/>
        </w:rPr>
        <w:t> </w:t>
      </w:r>
      <w:r>
        <w:rPr>
          <w:color w:val="231F20"/>
          <w:w w:val="120"/>
        </w:rPr>
        <w:t>hubo</w:t>
      </w:r>
      <w:r>
        <w:rPr>
          <w:color w:val="231F20"/>
          <w:spacing w:val="-15"/>
          <w:w w:val="120"/>
        </w:rPr>
        <w:t> </w:t>
      </w:r>
      <w:r>
        <w:rPr>
          <w:color w:val="231F20"/>
          <w:w w:val="120"/>
        </w:rPr>
        <w:t>ningún</w:t>
      </w:r>
      <w:r>
        <w:rPr>
          <w:color w:val="231F20"/>
          <w:spacing w:val="-15"/>
          <w:w w:val="120"/>
        </w:rPr>
        <w:t> </w:t>
      </w:r>
      <w:r>
        <w:rPr>
          <w:color w:val="231F20"/>
          <w:w w:val="120"/>
        </w:rPr>
        <w:t>conflicto</w:t>
      </w:r>
      <w:r>
        <w:rPr>
          <w:color w:val="231F20"/>
          <w:spacing w:val="-15"/>
          <w:w w:val="120"/>
        </w:rPr>
        <w:t> </w:t>
      </w:r>
      <w:r>
        <w:rPr>
          <w:color w:val="231F20"/>
          <w:w w:val="120"/>
        </w:rPr>
        <w:t>ni</w:t>
      </w:r>
      <w:r>
        <w:rPr>
          <w:color w:val="231F20"/>
          <w:spacing w:val="-15"/>
          <w:w w:val="120"/>
        </w:rPr>
        <w:t> </w:t>
      </w:r>
      <w:r>
        <w:rPr>
          <w:color w:val="231F20"/>
          <w:w w:val="120"/>
        </w:rPr>
        <w:t>la</w:t>
      </w:r>
      <w:r>
        <w:rPr>
          <w:color w:val="231F20"/>
          <w:spacing w:val="-15"/>
          <w:w w:val="120"/>
        </w:rPr>
        <w:t> </w:t>
      </w:r>
      <w:r>
        <w:rPr>
          <w:color w:val="231F20"/>
          <w:w w:val="120"/>
        </w:rPr>
        <w:t>necesidad </w:t>
      </w:r>
      <w:r>
        <w:rPr>
          <w:color w:val="231F20"/>
          <w:w w:val="115"/>
        </w:rPr>
        <w:t>de</w:t>
      </w:r>
      <w:r>
        <w:rPr>
          <w:color w:val="231F20"/>
          <w:spacing w:val="-27"/>
          <w:w w:val="115"/>
        </w:rPr>
        <w:t> </w:t>
      </w:r>
      <w:r>
        <w:rPr>
          <w:color w:val="231F20"/>
          <w:w w:val="115"/>
        </w:rPr>
        <w:t>que</w:t>
      </w:r>
      <w:r>
        <w:rPr>
          <w:color w:val="231F20"/>
          <w:spacing w:val="-27"/>
          <w:w w:val="115"/>
        </w:rPr>
        <w:t> </w:t>
      </w:r>
      <w:r>
        <w:rPr>
          <w:color w:val="231F20"/>
          <w:w w:val="115"/>
        </w:rPr>
        <w:t>en</w:t>
      </w:r>
      <w:r>
        <w:rPr>
          <w:color w:val="231F20"/>
          <w:spacing w:val="-27"/>
          <w:w w:val="115"/>
        </w:rPr>
        <w:t> </w:t>
      </w:r>
      <w:r>
        <w:rPr>
          <w:color w:val="231F20"/>
          <w:w w:val="115"/>
        </w:rPr>
        <w:t>un</w:t>
      </w:r>
      <w:r>
        <w:rPr>
          <w:color w:val="231F20"/>
          <w:spacing w:val="-27"/>
          <w:w w:val="115"/>
        </w:rPr>
        <w:t> </w:t>
      </w:r>
      <w:r>
        <w:rPr>
          <w:color w:val="231F20"/>
          <w:w w:val="115"/>
        </w:rPr>
        <w:t>momento</w:t>
      </w:r>
      <w:r>
        <w:rPr>
          <w:color w:val="231F20"/>
          <w:spacing w:val="-27"/>
          <w:w w:val="115"/>
        </w:rPr>
        <w:t> </w:t>
      </w:r>
      <w:r>
        <w:rPr>
          <w:color w:val="231F20"/>
          <w:w w:val="115"/>
        </w:rPr>
        <w:t>determinado</w:t>
      </w:r>
      <w:r>
        <w:rPr>
          <w:color w:val="231F20"/>
          <w:spacing w:val="-26"/>
          <w:w w:val="115"/>
        </w:rPr>
        <w:t> </w:t>
      </w:r>
      <w:r>
        <w:rPr>
          <w:color w:val="231F20"/>
          <w:w w:val="115"/>
        </w:rPr>
        <w:t>se</w:t>
      </w:r>
      <w:r>
        <w:rPr>
          <w:color w:val="231F20"/>
          <w:spacing w:val="-27"/>
          <w:w w:val="115"/>
        </w:rPr>
        <w:t> </w:t>
      </w:r>
      <w:r>
        <w:rPr>
          <w:color w:val="231F20"/>
          <w:w w:val="115"/>
        </w:rPr>
        <w:t>clausuraran</w:t>
      </w:r>
      <w:r>
        <w:rPr>
          <w:color w:val="231F20"/>
          <w:spacing w:val="-27"/>
          <w:w w:val="115"/>
        </w:rPr>
        <w:t> </w:t>
      </w:r>
      <w:r>
        <w:rPr>
          <w:color w:val="231F20"/>
          <w:w w:val="115"/>
        </w:rPr>
        <w:t>los</w:t>
      </w:r>
      <w:r>
        <w:rPr>
          <w:color w:val="231F20"/>
          <w:spacing w:val="-27"/>
          <w:w w:val="115"/>
        </w:rPr>
        <w:t> </w:t>
      </w:r>
      <w:r>
        <w:rPr>
          <w:color w:val="231F20"/>
          <w:w w:val="115"/>
        </w:rPr>
        <w:t>trabajos,</w:t>
      </w:r>
      <w:r>
        <w:rPr>
          <w:color w:val="231F20"/>
          <w:spacing w:val="-27"/>
          <w:w w:val="115"/>
        </w:rPr>
        <w:t> </w:t>
      </w:r>
      <w:r>
        <w:rPr>
          <w:color w:val="231F20"/>
          <w:w w:val="115"/>
        </w:rPr>
        <w:t>como</w:t>
      </w:r>
      <w:r>
        <w:rPr>
          <w:color w:val="231F20"/>
          <w:spacing w:val="-27"/>
          <w:w w:val="115"/>
        </w:rPr>
        <w:t> </w:t>
      </w:r>
      <w:r>
        <w:rPr>
          <w:color w:val="231F20"/>
          <w:w w:val="115"/>
        </w:rPr>
        <w:t>fue el</w:t>
      </w:r>
      <w:r>
        <w:rPr>
          <w:color w:val="231F20"/>
          <w:spacing w:val="-14"/>
          <w:w w:val="115"/>
        </w:rPr>
        <w:t> </w:t>
      </w:r>
      <w:r>
        <w:rPr>
          <w:color w:val="231F20"/>
          <w:w w:val="115"/>
        </w:rPr>
        <w:t>caso</w:t>
      </w:r>
      <w:r>
        <w:rPr>
          <w:color w:val="231F20"/>
          <w:spacing w:val="-14"/>
          <w:w w:val="115"/>
        </w:rPr>
        <w:t> </w:t>
      </w:r>
      <w:r>
        <w:rPr>
          <w:color w:val="231F20"/>
          <w:w w:val="115"/>
        </w:rPr>
        <w:t>en</w:t>
      </w:r>
      <w:r>
        <w:rPr>
          <w:color w:val="231F20"/>
          <w:spacing w:val="-14"/>
          <w:w w:val="115"/>
        </w:rPr>
        <w:t> </w:t>
      </w:r>
      <w:r>
        <w:rPr>
          <w:color w:val="231F20"/>
          <w:w w:val="115"/>
        </w:rPr>
        <w:t>alguna</w:t>
      </w:r>
      <w:r>
        <w:rPr>
          <w:color w:val="231F20"/>
          <w:spacing w:val="-14"/>
          <w:w w:val="115"/>
        </w:rPr>
        <w:t> </w:t>
      </w:r>
      <w:r>
        <w:rPr>
          <w:color w:val="231F20"/>
          <w:w w:val="115"/>
        </w:rPr>
        <w:t>gestión</w:t>
      </w:r>
      <w:r>
        <w:rPr>
          <w:color w:val="231F20"/>
          <w:spacing w:val="-14"/>
          <w:w w:val="115"/>
        </w:rPr>
        <w:t> </w:t>
      </w:r>
      <w:r>
        <w:rPr>
          <w:color w:val="231F20"/>
          <w:w w:val="115"/>
        </w:rPr>
        <w:t>anterior,</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que</w:t>
      </w:r>
      <w:r>
        <w:rPr>
          <w:color w:val="231F20"/>
          <w:spacing w:val="-14"/>
          <w:w w:val="115"/>
        </w:rPr>
        <w:t> </w:t>
      </w:r>
      <w:r>
        <w:rPr>
          <w:color w:val="231F20"/>
          <w:w w:val="115"/>
        </w:rPr>
        <w:t>los</w:t>
      </w:r>
      <w:r>
        <w:rPr>
          <w:color w:val="231F20"/>
          <w:spacing w:val="-14"/>
          <w:w w:val="115"/>
        </w:rPr>
        <w:t> </w:t>
      </w:r>
      <w:r>
        <w:rPr>
          <w:color w:val="231F20"/>
          <w:w w:val="115"/>
        </w:rPr>
        <w:t>nativitenses</w:t>
      </w:r>
      <w:r>
        <w:rPr>
          <w:color w:val="231F20"/>
          <w:spacing w:val="-17"/>
          <w:w w:val="115"/>
        </w:rPr>
        <w:t> </w:t>
      </w:r>
      <w:r>
        <w:rPr>
          <w:color w:val="231F20"/>
          <w:w w:val="115"/>
        </w:rPr>
        <w:t>no</w:t>
      </w:r>
      <w:r>
        <w:rPr>
          <w:color w:val="231F20"/>
          <w:spacing w:val="-14"/>
          <w:w w:val="115"/>
        </w:rPr>
        <w:t> </w:t>
      </w:r>
      <w:r>
        <w:rPr>
          <w:color w:val="231F20"/>
          <w:w w:val="115"/>
        </w:rPr>
        <w:t>siguieron la</w:t>
      </w:r>
      <w:r>
        <w:rPr>
          <w:color w:val="231F20"/>
          <w:spacing w:val="-22"/>
          <w:w w:val="115"/>
        </w:rPr>
        <w:t> </w:t>
      </w:r>
      <w:r>
        <w:rPr>
          <w:color w:val="231F20"/>
          <w:w w:val="115"/>
        </w:rPr>
        <w:t>reglamentación</w:t>
      </w:r>
      <w:r>
        <w:rPr>
          <w:color w:val="231F20"/>
          <w:spacing w:val="-22"/>
          <w:w w:val="115"/>
        </w:rPr>
        <w:t> </w:t>
      </w:r>
      <w:r>
        <w:rPr>
          <w:color w:val="231F20"/>
          <w:w w:val="115"/>
        </w:rPr>
        <w:t>marcada</w:t>
      </w:r>
      <w:r>
        <w:rPr>
          <w:color w:val="231F20"/>
          <w:spacing w:val="-22"/>
          <w:w w:val="115"/>
        </w:rPr>
        <w:t> </w:t>
      </w:r>
      <w:r>
        <w:rPr>
          <w:color w:val="231F20"/>
          <w:w w:val="115"/>
        </w:rPr>
        <w:t>para</w:t>
      </w:r>
      <w:r>
        <w:rPr>
          <w:color w:val="231F20"/>
          <w:spacing w:val="-22"/>
          <w:w w:val="115"/>
        </w:rPr>
        <w:t> </w:t>
      </w:r>
      <w:r>
        <w:rPr>
          <w:color w:val="231F20"/>
          <w:w w:val="115"/>
        </w:rPr>
        <w:t>el</w:t>
      </w:r>
      <w:r>
        <w:rPr>
          <w:color w:val="231F20"/>
          <w:spacing w:val="-22"/>
          <w:w w:val="115"/>
        </w:rPr>
        <w:t> </w:t>
      </w:r>
      <w:r>
        <w:rPr>
          <w:color w:val="231F20"/>
          <w:w w:val="115"/>
        </w:rPr>
        <w:t>cuidado</w:t>
      </w:r>
      <w:r>
        <w:rPr>
          <w:color w:val="231F20"/>
          <w:spacing w:val="-22"/>
          <w:w w:val="115"/>
        </w:rPr>
        <w:t> </w:t>
      </w:r>
      <w:r>
        <w:rPr>
          <w:color w:val="231F20"/>
          <w:w w:val="115"/>
        </w:rPr>
        <w:t>del</w:t>
      </w:r>
      <w:r>
        <w:rPr>
          <w:color w:val="231F20"/>
          <w:spacing w:val="-22"/>
          <w:w w:val="115"/>
        </w:rPr>
        <w:t> </w:t>
      </w:r>
      <w:r>
        <w:rPr>
          <w:color w:val="231F20"/>
          <w:w w:val="115"/>
        </w:rPr>
        <w:t>patrimonio,</w:t>
      </w:r>
      <w:r>
        <w:rPr>
          <w:color w:val="231F20"/>
          <w:spacing w:val="-22"/>
          <w:w w:val="115"/>
        </w:rPr>
        <w:t> </w:t>
      </w:r>
      <w:r>
        <w:rPr>
          <w:color w:val="231F20"/>
          <w:w w:val="115"/>
        </w:rPr>
        <w:t>por</w:t>
      </w:r>
      <w:r>
        <w:rPr>
          <w:color w:val="231F20"/>
          <w:spacing w:val="-22"/>
          <w:w w:val="115"/>
        </w:rPr>
        <w:t> </w:t>
      </w:r>
      <w:r>
        <w:rPr>
          <w:color w:val="231F20"/>
          <w:w w:val="115"/>
        </w:rPr>
        <w:t>lo</w:t>
      </w:r>
      <w:r>
        <w:rPr>
          <w:color w:val="231F20"/>
          <w:spacing w:val="-22"/>
          <w:w w:val="115"/>
        </w:rPr>
        <w:t> </w:t>
      </w:r>
      <w:r>
        <w:rPr>
          <w:color w:val="231F20"/>
          <w:w w:val="115"/>
        </w:rPr>
        <w:t>que</w:t>
      </w:r>
      <w:r>
        <w:rPr>
          <w:color w:val="231F20"/>
          <w:spacing w:val="-22"/>
          <w:w w:val="115"/>
        </w:rPr>
        <w:t> </w:t>
      </w:r>
      <w:r>
        <w:rPr>
          <w:color w:val="231F20"/>
          <w:w w:val="115"/>
        </w:rPr>
        <w:t>fue necesario</w:t>
      </w:r>
      <w:r>
        <w:rPr>
          <w:color w:val="231F20"/>
          <w:spacing w:val="-31"/>
          <w:w w:val="115"/>
        </w:rPr>
        <w:t> </w:t>
      </w:r>
      <w:r>
        <w:rPr>
          <w:color w:val="231F20"/>
          <w:w w:val="115"/>
        </w:rPr>
        <w:t>que</w:t>
      </w:r>
      <w:r>
        <w:rPr>
          <w:color w:val="231F20"/>
          <w:spacing w:val="-31"/>
          <w:w w:val="115"/>
        </w:rPr>
        <w:t> </w:t>
      </w:r>
      <w:r>
        <w:rPr>
          <w:color w:val="231F20"/>
          <w:w w:val="115"/>
        </w:rPr>
        <w:t>interviniera</w:t>
      </w:r>
      <w:r>
        <w:rPr>
          <w:color w:val="231F20"/>
          <w:spacing w:val="-31"/>
          <w:w w:val="115"/>
        </w:rPr>
        <w:t> </w:t>
      </w:r>
      <w:r>
        <w:rPr>
          <w:color w:val="231F20"/>
          <w:w w:val="115"/>
        </w:rPr>
        <w:t>la</w:t>
      </w:r>
      <w:r>
        <w:rPr>
          <w:color w:val="231F20"/>
          <w:spacing w:val="-31"/>
          <w:w w:val="115"/>
        </w:rPr>
        <w:t> </w:t>
      </w:r>
      <w:r>
        <w:rPr>
          <w:color w:val="231F20"/>
          <w:w w:val="115"/>
        </w:rPr>
        <w:t>autoridad</w:t>
      </w:r>
      <w:r>
        <w:rPr>
          <w:color w:val="231F20"/>
          <w:spacing w:val="-31"/>
          <w:w w:val="115"/>
        </w:rPr>
        <w:t> </w:t>
      </w:r>
      <w:r>
        <w:rPr>
          <w:color w:val="231F20"/>
          <w:w w:val="115"/>
        </w:rPr>
        <w:t>para</w:t>
      </w:r>
      <w:r>
        <w:rPr>
          <w:color w:val="231F20"/>
          <w:spacing w:val="-31"/>
          <w:w w:val="115"/>
        </w:rPr>
        <w:t> </w:t>
      </w:r>
      <w:r>
        <w:rPr>
          <w:color w:val="231F20"/>
          <w:w w:val="115"/>
        </w:rPr>
        <w:t>aplicar</w:t>
      </w:r>
      <w:r>
        <w:rPr>
          <w:color w:val="231F20"/>
          <w:spacing w:val="-31"/>
          <w:w w:val="115"/>
        </w:rPr>
        <w:t> </w:t>
      </w:r>
      <w:r>
        <w:rPr>
          <w:color w:val="231F20"/>
          <w:w w:val="115"/>
        </w:rPr>
        <w:t>la</w:t>
      </w:r>
      <w:r>
        <w:rPr>
          <w:color w:val="231F20"/>
          <w:spacing w:val="-31"/>
          <w:w w:val="115"/>
        </w:rPr>
        <w:t> </w:t>
      </w:r>
      <w:r>
        <w:rPr>
          <w:color w:val="231F20"/>
          <w:spacing w:val="-3"/>
          <w:w w:val="115"/>
        </w:rPr>
        <w:t>ley.</w:t>
      </w:r>
      <w:r>
        <w:rPr>
          <w:color w:val="231F20"/>
          <w:spacing w:val="-3"/>
          <w:w w:val="115"/>
          <w:position w:val="7"/>
          <w:sz w:val="11"/>
        </w:rPr>
        <w:t>16</w:t>
      </w:r>
    </w:p>
    <w:p>
      <w:pPr>
        <w:pStyle w:val="BodyText"/>
        <w:spacing w:line="285" w:lineRule="auto"/>
        <w:ind w:left="100" w:right="136" w:firstLine="340"/>
        <w:jc w:val="both"/>
      </w:pP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archivo</w:t>
      </w:r>
      <w:r>
        <w:rPr>
          <w:color w:val="231F20"/>
          <w:spacing w:val="-9"/>
          <w:w w:val="110"/>
        </w:rPr>
        <w:t> </w:t>
      </w:r>
      <w:r>
        <w:rPr>
          <w:color w:val="231F20"/>
          <w:w w:val="110"/>
        </w:rPr>
        <w:t>del</w:t>
      </w:r>
      <w:r>
        <w:rPr>
          <w:color w:val="231F20"/>
          <w:spacing w:val="-10"/>
          <w:w w:val="110"/>
        </w:rPr>
        <w:t> </w:t>
      </w:r>
      <w:r>
        <w:rPr>
          <w:color w:val="231F20"/>
          <w:w w:val="110"/>
        </w:rPr>
        <w:t>Centro,</w:t>
      </w:r>
      <w:r>
        <w:rPr>
          <w:color w:val="231F20"/>
          <w:spacing w:val="-10"/>
          <w:w w:val="110"/>
        </w:rPr>
        <w:t> </w:t>
      </w:r>
      <w:r>
        <w:rPr>
          <w:color w:val="231F20"/>
          <w:w w:val="110"/>
        </w:rPr>
        <w:t>el</w:t>
      </w:r>
      <w:r>
        <w:rPr>
          <w:color w:val="231F20"/>
          <w:spacing w:val="-10"/>
          <w:w w:val="110"/>
        </w:rPr>
        <w:t> </w:t>
      </w:r>
      <w:r>
        <w:rPr>
          <w:color w:val="231F20"/>
          <w:w w:val="110"/>
        </w:rPr>
        <w:t>documento</w:t>
      </w:r>
      <w:r>
        <w:rPr>
          <w:color w:val="231F20"/>
          <w:spacing w:val="-9"/>
          <w:w w:val="110"/>
        </w:rPr>
        <w:t> </w:t>
      </w:r>
      <w:r>
        <w:rPr>
          <w:color w:val="231F20"/>
          <w:w w:val="110"/>
        </w:rPr>
        <w:t>más</w:t>
      </w:r>
      <w:r>
        <w:rPr>
          <w:color w:val="231F20"/>
          <w:spacing w:val="-10"/>
          <w:w w:val="110"/>
        </w:rPr>
        <w:t> </w:t>
      </w:r>
      <w:r>
        <w:rPr>
          <w:color w:val="231F20"/>
          <w:w w:val="110"/>
        </w:rPr>
        <w:t>antiguo</w:t>
      </w:r>
      <w:r>
        <w:rPr>
          <w:color w:val="231F20"/>
          <w:spacing w:val="-9"/>
          <w:w w:val="110"/>
        </w:rPr>
        <w:t> </w:t>
      </w:r>
      <w:r>
        <w:rPr>
          <w:color w:val="231F20"/>
          <w:w w:val="110"/>
        </w:rPr>
        <w:t>del</w:t>
      </w:r>
      <w:r>
        <w:rPr>
          <w:color w:val="231F20"/>
          <w:spacing w:val="-10"/>
          <w:w w:val="110"/>
        </w:rPr>
        <w:t> </w:t>
      </w:r>
      <w:r>
        <w:rPr>
          <w:color w:val="231F20"/>
          <w:w w:val="110"/>
        </w:rPr>
        <w:t>expediente</w:t>
      </w:r>
      <w:r>
        <w:rPr>
          <w:color w:val="231F20"/>
          <w:spacing w:val="-9"/>
          <w:w w:val="110"/>
        </w:rPr>
        <w:t> </w:t>
      </w:r>
      <w:r>
        <w:rPr>
          <w:color w:val="231F20"/>
          <w:w w:val="110"/>
        </w:rPr>
        <w:t>data de octubre de 1986. En él consta que los integrantes de la comunidad se presentaron</w:t>
      </w:r>
      <w:r>
        <w:rPr>
          <w:color w:val="231F20"/>
          <w:spacing w:val="-8"/>
          <w:w w:val="110"/>
        </w:rPr>
        <w:t> </w:t>
      </w:r>
      <w:r>
        <w:rPr>
          <w:color w:val="231F20"/>
          <w:w w:val="110"/>
        </w:rPr>
        <w:t>ante</w:t>
      </w:r>
      <w:r>
        <w:rPr>
          <w:color w:val="231F20"/>
          <w:spacing w:val="-9"/>
          <w:w w:val="110"/>
        </w:rPr>
        <w:t> </w:t>
      </w:r>
      <w:r>
        <w:rPr>
          <w:color w:val="231F20"/>
          <w:w w:val="110"/>
        </w:rPr>
        <w:t>el</w:t>
      </w:r>
      <w:r>
        <w:rPr>
          <w:color w:val="231F20"/>
          <w:spacing w:val="-9"/>
          <w:w w:val="110"/>
        </w:rPr>
        <w:t> </w:t>
      </w:r>
      <w:r>
        <w:rPr>
          <w:color w:val="231F20"/>
          <w:w w:val="110"/>
        </w:rPr>
        <w:t>director</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dependencia:</w:t>
      </w:r>
    </w:p>
    <w:p>
      <w:pPr>
        <w:pStyle w:val="BodyText"/>
        <w:spacing w:before="2"/>
        <w:rPr>
          <w:sz w:val="22"/>
        </w:rPr>
      </w:pPr>
    </w:p>
    <w:p>
      <w:pPr>
        <w:spacing w:line="268" w:lineRule="auto" w:before="0"/>
        <w:ind w:left="440" w:right="135" w:firstLine="0"/>
        <w:jc w:val="both"/>
        <w:rPr>
          <w:sz w:val="19"/>
        </w:rPr>
      </w:pPr>
      <w:r>
        <w:rPr>
          <w:color w:val="231F20"/>
          <w:w w:val="110"/>
          <w:sz w:val="19"/>
        </w:rPr>
        <w:t>como un grupo que por nombramiento popular, es considerado el direc- tamente responsable del cuidado, de la administración y hasta donde es posible pro obras de reconstrucción del templo católico de la población antes mencionada. Por otro lado, teniendo presente que nuestro periodo de servicio es de un año solo y teniendo en proyecto una obra de recons- trucción, solicitamos sea registrado y considerado al grupo (Corporación) legalmente, con las obligaciones y derechos que le correspondan ante este Centro Regional.</w:t>
      </w:r>
    </w:p>
    <w:p>
      <w:pPr>
        <w:pStyle w:val="BodyText"/>
        <w:spacing w:before="7"/>
        <w:rPr>
          <w:sz w:val="25"/>
        </w:rPr>
      </w:pPr>
    </w:p>
    <w:p>
      <w:pPr>
        <w:pStyle w:val="BodyText"/>
        <w:spacing w:line="285" w:lineRule="auto"/>
        <w:ind w:left="100" w:right="135" w:firstLine="340"/>
        <w:jc w:val="both"/>
      </w:pPr>
      <w:r>
        <w:rPr>
          <w:color w:val="231F20"/>
          <w:w w:val="110"/>
        </w:rPr>
        <w:t>Este documento lo firman 11 varones, respondiendo a los cargos de presidente,</w:t>
      </w:r>
      <w:r>
        <w:rPr>
          <w:color w:val="231F20"/>
          <w:spacing w:val="-7"/>
          <w:w w:val="110"/>
        </w:rPr>
        <w:t> </w:t>
      </w:r>
      <w:r>
        <w:rPr>
          <w:color w:val="231F20"/>
          <w:w w:val="110"/>
        </w:rPr>
        <w:t>secretario,</w:t>
      </w:r>
      <w:r>
        <w:rPr>
          <w:color w:val="231F20"/>
          <w:spacing w:val="-9"/>
          <w:w w:val="110"/>
        </w:rPr>
        <w:t> </w:t>
      </w:r>
      <w:r>
        <w:rPr>
          <w:color w:val="231F20"/>
          <w:w w:val="110"/>
        </w:rPr>
        <w:t>tesorero</w:t>
      </w:r>
      <w:r>
        <w:rPr>
          <w:color w:val="231F20"/>
          <w:spacing w:val="-9"/>
          <w:w w:val="110"/>
        </w:rPr>
        <w:t> </w:t>
      </w:r>
      <w:r>
        <w:rPr>
          <w:color w:val="231F20"/>
          <w:w w:val="110"/>
        </w:rPr>
        <w:t>y</w:t>
      </w:r>
      <w:r>
        <w:rPr>
          <w:color w:val="231F20"/>
          <w:spacing w:val="-8"/>
          <w:w w:val="110"/>
        </w:rPr>
        <w:t> </w:t>
      </w:r>
      <w:r>
        <w:rPr>
          <w:color w:val="231F20"/>
          <w:w w:val="110"/>
        </w:rPr>
        <w:t>ocho</w:t>
      </w:r>
      <w:r>
        <w:rPr>
          <w:color w:val="231F20"/>
          <w:spacing w:val="-8"/>
          <w:w w:val="110"/>
        </w:rPr>
        <w:t> </w:t>
      </w:r>
      <w:r>
        <w:rPr>
          <w:color w:val="231F20"/>
          <w:w w:val="110"/>
        </w:rPr>
        <w:t>vocales.</w:t>
      </w:r>
      <w:r>
        <w:rPr>
          <w:color w:val="231F20"/>
          <w:spacing w:val="-9"/>
          <w:w w:val="110"/>
        </w:rPr>
        <w:t> </w:t>
      </w:r>
      <w:r>
        <w:rPr>
          <w:color w:val="231F20"/>
          <w:w w:val="110"/>
        </w:rPr>
        <w:t>Rubrican</w:t>
      </w:r>
      <w:r>
        <w:rPr>
          <w:color w:val="231F20"/>
          <w:spacing w:val="-8"/>
          <w:w w:val="110"/>
        </w:rPr>
        <w:t> </w:t>
      </w:r>
      <w:r>
        <w:rPr>
          <w:color w:val="231F20"/>
          <w:w w:val="110"/>
        </w:rPr>
        <w:t>el</w:t>
      </w:r>
      <w:r>
        <w:rPr>
          <w:color w:val="231F20"/>
          <w:spacing w:val="-8"/>
          <w:w w:val="110"/>
        </w:rPr>
        <w:t> </w:t>
      </w:r>
      <w:r>
        <w:rPr>
          <w:color w:val="231F20"/>
          <w:w w:val="110"/>
        </w:rPr>
        <w:t>documento</w:t>
      </w:r>
      <w:r>
        <w:rPr>
          <w:color w:val="231F20"/>
          <w:spacing w:val="-8"/>
          <w:w w:val="110"/>
        </w:rPr>
        <w:t> </w:t>
      </w:r>
      <w:r>
        <w:rPr>
          <w:color w:val="231F20"/>
          <w:w w:val="110"/>
        </w:rPr>
        <w:t>dos sellos:</w:t>
      </w:r>
      <w:r>
        <w:rPr>
          <w:color w:val="231F20"/>
          <w:spacing w:val="-6"/>
          <w:w w:val="110"/>
        </w:rPr>
        <w:t> </w:t>
      </w:r>
      <w:r>
        <w:rPr>
          <w:color w:val="231F20"/>
          <w:w w:val="110"/>
        </w:rPr>
        <w:t>uno</w:t>
      </w:r>
      <w:r>
        <w:rPr>
          <w:color w:val="231F20"/>
          <w:spacing w:val="-6"/>
          <w:w w:val="110"/>
        </w:rPr>
        <w:t> </w:t>
      </w:r>
      <w:r>
        <w:rPr>
          <w:color w:val="231F20"/>
          <w:w w:val="110"/>
        </w:rPr>
        <w:t>del</w:t>
      </w:r>
      <w:r>
        <w:rPr>
          <w:color w:val="231F20"/>
          <w:spacing w:val="-6"/>
          <w:w w:val="110"/>
        </w:rPr>
        <w:t> </w:t>
      </w:r>
      <w:r>
        <w:rPr>
          <w:color w:val="231F20"/>
          <w:w w:val="110"/>
        </w:rPr>
        <w:t>“Templo</w:t>
      </w:r>
      <w:r>
        <w:rPr>
          <w:color w:val="231F20"/>
          <w:spacing w:val="-6"/>
          <w:w w:val="110"/>
        </w:rPr>
        <w:t> </w:t>
      </w:r>
      <w:r>
        <w:rPr>
          <w:color w:val="231F20"/>
          <w:w w:val="110"/>
        </w:rPr>
        <w:t>Católico</w:t>
      </w:r>
      <w:r>
        <w:rPr>
          <w:color w:val="231F20"/>
          <w:spacing w:val="-6"/>
          <w:w w:val="110"/>
        </w:rPr>
        <w:t> </w:t>
      </w:r>
      <w:r>
        <w:rPr>
          <w:color w:val="231F20"/>
          <w:w w:val="110"/>
        </w:rPr>
        <w:t>del</w:t>
      </w:r>
      <w:r>
        <w:rPr>
          <w:color w:val="231F20"/>
          <w:spacing w:val="-6"/>
          <w:w w:val="110"/>
        </w:rPr>
        <w:t> </w:t>
      </w:r>
      <w:r>
        <w:rPr>
          <w:color w:val="231F20"/>
          <w:w w:val="110"/>
        </w:rPr>
        <w:t>Pueblo</w:t>
      </w:r>
      <w:r>
        <w:rPr>
          <w:color w:val="231F20"/>
          <w:spacing w:val="-6"/>
          <w:w w:val="110"/>
        </w:rPr>
        <w:t> </w:t>
      </w:r>
      <w:r>
        <w:rPr>
          <w:color w:val="231F20"/>
          <w:w w:val="110"/>
        </w:rPr>
        <w:t>de</w:t>
      </w:r>
      <w:r>
        <w:rPr>
          <w:color w:val="231F20"/>
          <w:spacing w:val="-6"/>
          <w:w w:val="110"/>
        </w:rPr>
        <w:t> </w:t>
      </w:r>
      <w:r>
        <w:rPr>
          <w:color w:val="231F20"/>
          <w:w w:val="110"/>
        </w:rPr>
        <w:t>Nativitas”</w:t>
      </w:r>
      <w:r>
        <w:rPr>
          <w:color w:val="231F20"/>
          <w:spacing w:val="-6"/>
          <w:w w:val="110"/>
        </w:rPr>
        <w:t> </w:t>
      </w:r>
      <w:r>
        <w:rPr>
          <w:color w:val="231F20"/>
          <w:w w:val="110"/>
        </w:rPr>
        <w:t>y</w:t>
      </w:r>
      <w:r>
        <w:rPr>
          <w:color w:val="231F20"/>
          <w:spacing w:val="-6"/>
          <w:w w:val="110"/>
        </w:rPr>
        <w:t> </w:t>
      </w:r>
      <w:r>
        <w:rPr>
          <w:color w:val="231F20"/>
          <w:w w:val="110"/>
        </w:rPr>
        <w:t>otro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“Dele- gación</w:t>
      </w:r>
      <w:r>
        <w:rPr>
          <w:color w:val="231F20"/>
          <w:spacing w:val="-6"/>
          <w:w w:val="110"/>
        </w:rPr>
        <w:t> </w:t>
      </w:r>
      <w:r>
        <w:rPr>
          <w:color w:val="231F20"/>
          <w:w w:val="110"/>
        </w:rPr>
        <w:t>Municipal</w:t>
      </w:r>
      <w:r>
        <w:rPr>
          <w:color w:val="231F20"/>
          <w:spacing w:val="-6"/>
          <w:w w:val="110"/>
        </w:rPr>
        <w:t> </w:t>
      </w:r>
      <w:r>
        <w:rPr>
          <w:color w:val="231F20"/>
          <w:w w:val="110"/>
        </w:rPr>
        <w:t>de</w:t>
      </w:r>
      <w:r>
        <w:rPr>
          <w:color w:val="231F20"/>
          <w:spacing w:val="-6"/>
          <w:w w:val="110"/>
        </w:rPr>
        <w:t> </w:t>
      </w:r>
      <w:r>
        <w:rPr>
          <w:color w:val="231F20"/>
          <w:w w:val="110"/>
        </w:rPr>
        <w:t>Santa</w:t>
      </w:r>
      <w:r>
        <w:rPr>
          <w:color w:val="231F20"/>
          <w:spacing w:val="-6"/>
          <w:w w:val="110"/>
        </w:rPr>
        <w:t> </w:t>
      </w:r>
      <w:r>
        <w:rPr>
          <w:color w:val="231F20"/>
          <w:w w:val="110"/>
        </w:rPr>
        <w:t>María</w:t>
      </w:r>
      <w:r>
        <w:rPr>
          <w:color w:val="231F20"/>
          <w:spacing w:val="-6"/>
          <w:w w:val="110"/>
        </w:rPr>
        <w:t> </w:t>
      </w:r>
      <w:r>
        <w:rPr>
          <w:color w:val="231F20"/>
          <w:w w:val="110"/>
        </w:rPr>
        <w:t>Nativitas.</w:t>
      </w:r>
      <w:r>
        <w:rPr>
          <w:color w:val="231F20"/>
          <w:spacing w:val="-6"/>
          <w:w w:val="110"/>
        </w:rPr>
        <w:t> </w:t>
      </w:r>
      <w:r>
        <w:rPr>
          <w:color w:val="231F20"/>
          <w:w w:val="110"/>
        </w:rPr>
        <w:t>Honorable</w:t>
      </w:r>
      <w:r>
        <w:rPr>
          <w:color w:val="231F20"/>
          <w:spacing w:val="-6"/>
          <w:w w:val="110"/>
        </w:rPr>
        <w:t> </w:t>
      </w:r>
      <w:r>
        <w:rPr>
          <w:color w:val="231F20"/>
          <w:w w:val="110"/>
        </w:rPr>
        <w:t>Ayuntamiento</w:t>
      </w:r>
      <w:r>
        <w:rPr>
          <w:color w:val="231F20"/>
          <w:spacing w:val="-6"/>
          <w:w w:val="110"/>
        </w:rPr>
        <w:t> </w:t>
      </w:r>
      <w:r>
        <w:rPr>
          <w:color w:val="231F20"/>
          <w:w w:val="110"/>
        </w:rPr>
        <w:t>Cons- titucional de Calimaya. 1985-1987”. (</w:t>
      </w:r>
      <w:r>
        <w:rPr>
          <w:color w:val="231F20"/>
          <w:w w:val="110"/>
          <w:sz w:val="16"/>
        </w:rPr>
        <w:t>cinahem</w:t>
      </w:r>
      <w:r>
        <w:rPr>
          <w:color w:val="231F20"/>
          <w:w w:val="110"/>
        </w:rPr>
        <w:t>, exp. 74-93. Carta del 29 de octubre</w:t>
      </w:r>
      <w:r>
        <w:rPr>
          <w:color w:val="231F20"/>
          <w:spacing w:val="-13"/>
          <w:w w:val="110"/>
        </w:rPr>
        <w:t> </w:t>
      </w:r>
      <w:r>
        <w:rPr>
          <w:color w:val="231F20"/>
          <w:w w:val="110"/>
        </w:rPr>
        <w:t>de</w:t>
      </w:r>
      <w:r>
        <w:rPr>
          <w:color w:val="231F20"/>
          <w:spacing w:val="-13"/>
          <w:w w:val="110"/>
        </w:rPr>
        <w:t> </w:t>
      </w:r>
      <w:r>
        <w:rPr>
          <w:color w:val="231F20"/>
          <w:w w:val="110"/>
        </w:rPr>
        <w:t>1986).</w:t>
      </w:r>
      <w:r>
        <w:rPr>
          <w:color w:val="231F20"/>
          <w:spacing w:val="-13"/>
          <w:w w:val="110"/>
        </w:rPr>
        <w:t> </w:t>
      </w:r>
      <w:r>
        <w:rPr>
          <w:color w:val="231F20"/>
          <w:w w:val="110"/>
        </w:rPr>
        <w:t>Ésa</w:t>
      </w:r>
      <w:r>
        <w:rPr>
          <w:color w:val="231F20"/>
          <w:spacing w:val="-13"/>
          <w:w w:val="110"/>
        </w:rPr>
        <w:t> </w:t>
      </w:r>
      <w:r>
        <w:rPr>
          <w:color w:val="231F20"/>
          <w:w w:val="110"/>
        </w:rPr>
        <w:t>fue</w:t>
      </w:r>
      <w:r>
        <w:rPr>
          <w:color w:val="231F20"/>
          <w:spacing w:val="-13"/>
          <w:w w:val="110"/>
        </w:rPr>
        <w:t> </w:t>
      </w:r>
      <w:r>
        <w:rPr>
          <w:color w:val="231F20"/>
          <w:w w:val="110"/>
        </w:rPr>
        <w:t>la</w:t>
      </w:r>
      <w:r>
        <w:rPr>
          <w:color w:val="231F20"/>
          <w:spacing w:val="-13"/>
          <w:w w:val="110"/>
        </w:rPr>
        <w:t> </w:t>
      </w:r>
      <w:r>
        <w:rPr>
          <w:color w:val="231F20"/>
          <w:w w:val="110"/>
        </w:rPr>
        <w:t>primera</w:t>
      </w:r>
      <w:r>
        <w:rPr>
          <w:color w:val="231F20"/>
          <w:spacing w:val="-12"/>
          <w:w w:val="110"/>
        </w:rPr>
        <w:t> </w:t>
      </w:r>
      <w:r>
        <w:rPr>
          <w:color w:val="231F20"/>
          <w:w w:val="110"/>
        </w:rPr>
        <w:t>vez</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grupo</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autonombraba la Corporación se registró ante las autoridades federales</w:t>
      </w:r>
      <w:r>
        <w:rPr>
          <w:i/>
          <w:color w:val="231F20"/>
          <w:w w:val="110"/>
        </w:rPr>
        <w:t>, </w:t>
      </w:r>
      <w:r>
        <w:rPr>
          <w:color w:val="231F20"/>
          <w:w w:val="110"/>
        </w:rPr>
        <w:t>y es de llamar</w:t>
      </w:r>
      <w:r>
        <w:rPr>
          <w:color w:val="231F20"/>
          <w:spacing w:val="37"/>
          <w:w w:val="110"/>
        </w:rPr>
        <w:t> </w:t>
      </w:r>
      <w:r>
        <w:rPr>
          <w:color w:val="231F20"/>
          <w:w w:val="110"/>
        </w:rPr>
        <w:t>la</w:t>
      </w:r>
    </w:p>
    <w:p>
      <w:pPr>
        <w:pStyle w:val="BodyText"/>
        <w:spacing w:before="3"/>
        <w:rPr>
          <w:sz w:val="29"/>
        </w:rPr>
      </w:pPr>
    </w:p>
    <w:p>
      <w:pPr>
        <w:spacing w:line="256" w:lineRule="auto" w:before="0"/>
        <w:ind w:left="100" w:right="135" w:firstLine="340"/>
        <w:jc w:val="both"/>
        <w:rPr>
          <w:sz w:val="16"/>
        </w:rPr>
      </w:pPr>
      <w:r>
        <w:rPr>
          <w:color w:val="231F20"/>
          <w:w w:val="115"/>
          <w:position w:val="5"/>
          <w:sz w:val="9"/>
        </w:rPr>
        <w:t>16</w:t>
      </w:r>
      <w:r>
        <w:rPr>
          <w:color w:val="231F20"/>
          <w:w w:val="115"/>
          <w:sz w:val="12"/>
        </w:rPr>
        <w:t>cinahem</w:t>
      </w:r>
      <w:r>
        <w:rPr>
          <w:color w:val="231F20"/>
          <w:w w:val="115"/>
          <w:sz w:val="16"/>
        </w:rPr>
        <w:t>, </w:t>
      </w:r>
      <w:r>
        <w:rPr>
          <w:color w:val="231F20"/>
          <w:w w:val="110"/>
          <w:sz w:val="16"/>
        </w:rPr>
        <w:t>exp. Santa María Nativitas </w:t>
      </w:r>
      <w:r>
        <w:rPr>
          <w:color w:val="231F20"/>
          <w:spacing w:val="-3"/>
          <w:w w:val="110"/>
          <w:sz w:val="16"/>
        </w:rPr>
        <w:t>Tarimoro </w:t>
      </w:r>
      <w:r>
        <w:rPr>
          <w:color w:val="231F20"/>
          <w:w w:val="110"/>
          <w:sz w:val="16"/>
        </w:rPr>
        <w:t>oficio 401-725-2/435 del 23 de noviembre de 1989, en el que se “apercibe para que de inmediato suspendan las obras que realizan”. Se refiere a la construcción de un salón de usos múltiples.</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atención que en estos trámites estaba involucrado el gobierno municipal   a través de los delegados. Esto refleja un interés de la sociedad civil, el es- tado religioso y el gobierno por el cuidado de un</w:t>
      </w:r>
      <w:r>
        <w:rPr>
          <w:color w:val="231F20"/>
          <w:spacing w:val="-10"/>
          <w:w w:val="110"/>
        </w:rPr>
        <w:t> </w:t>
      </w:r>
      <w:r>
        <w:rPr>
          <w:color w:val="231F20"/>
          <w:w w:val="110"/>
        </w:rPr>
        <w:t>monumento.</w:t>
      </w:r>
    </w:p>
    <w:p>
      <w:pPr>
        <w:pStyle w:val="BodyText"/>
        <w:spacing w:line="285" w:lineRule="auto"/>
        <w:ind w:left="137" w:right="119" w:firstLine="340"/>
        <w:jc w:val="both"/>
      </w:pPr>
      <w:r>
        <w:rPr>
          <w:color w:val="231F20"/>
          <w:w w:val="110"/>
        </w:rPr>
        <w:t>La</w:t>
      </w:r>
      <w:r>
        <w:rPr>
          <w:color w:val="231F20"/>
          <w:spacing w:val="-17"/>
          <w:w w:val="110"/>
        </w:rPr>
        <w:t> </w:t>
      </w:r>
      <w:r>
        <w:rPr>
          <w:color w:val="231F20"/>
          <w:w w:val="110"/>
        </w:rPr>
        <w:t>revisión</w:t>
      </w:r>
      <w:r>
        <w:rPr>
          <w:color w:val="231F20"/>
          <w:spacing w:val="-17"/>
          <w:w w:val="110"/>
        </w:rPr>
        <w:t> </w:t>
      </w:r>
      <w:r>
        <w:rPr>
          <w:color w:val="231F20"/>
          <w:w w:val="110"/>
        </w:rPr>
        <w:t>del</w:t>
      </w:r>
      <w:r>
        <w:rPr>
          <w:color w:val="231F20"/>
          <w:spacing w:val="-17"/>
          <w:w w:val="110"/>
        </w:rPr>
        <w:t> </w:t>
      </w:r>
      <w:r>
        <w:rPr>
          <w:color w:val="231F20"/>
          <w:spacing w:val="-3"/>
          <w:w w:val="110"/>
        </w:rPr>
        <w:t>expediente</w:t>
      </w:r>
      <w:r>
        <w:rPr>
          <w:color w:val="231F20"/>
          <w:spacing w:val="-17"/>
          <w:w w:val="110"/>
        </w:rPr>
        <w:t> </w:t>
      </w:r>
      <w:r>
        <w:rPr>
          <w:color w:val="231F20"/>
          <w:w w:val="110"/>
        </w:rPr>
        <w:t>también</w:t>
      </w:r>
      <w:r>
        <w:rPr>
          <w:color w:val="231F20"/>
          <w:spacing w:val="-18"/>
          <w:w w:val="110"/>
        </w:rPr>
        <w:t> </w:t>
      </w:r>
      <w:r>
        <w:rPr>
          <w:color w:val="231F20"/>
          <w:w w:val="110"/>
        </w:rPr>
        <w:t>permite</w:t>
      </w:r>
      <w:r>
        <w:rPr>
          <w:color w:val="231F20"/>
          <w:spacing w:val="-17"/>
          <w:w w:val="110"/>
        </w:rPr>
        <w:t> </w:t>
      </w:r>
      <w:r>
        <w:rPr>
          <w:color w:val="231F20"/>
          <w:w w:val="110"/>
        </w:rPr>
        <w:t>ver</w:t>
      </w:r>
      <w:r>
        <w:rPr>
          <w:color w:val="231F20"/>
          <w:spacing w:val="-17"/>
          <w:w w:val="110"/>
        </w:rPr>
        <w:t> </w:t>
      </w:r>
      <w:r>
        <w:rPr>
          <w:color w:val="231F20"/>
          <w:w w:val="110"/>
        </w:rPr>
        <w:t>la</w:t>
      </w:r>
      <w:r>
        <w:rPr>
          <w:color w:val="231F20"/>
          <w:spacing w:val="-17"/>
          <w:w w:val="110"/>
        </w:rPr>
        <w:t> </w:t>
      </w:r>
      <w:r>
        <w:rPr>
          <w:color w:val="231F20"/>
          <w:w w:val="110"/>
        </w:rPr>
        <w:t>sinergia</w:t>
      </w:r>
      <w:r>
        <w:rPr>
          <w:color w:val="231F20"/>
          <w:spacing w:val="-17"/>
          <w:w w:val="110"/>
        </w:rPr>
        <w:t> </w:t>
      </w:r>
      <w:r>
        <w:rPr>
          <w:color w:val="231F20"/>
          <w:w w:val="110"/>
        </w:rPr>
        <w:t>entre</w:t>
      </w:r>
      <w:r>
        <w:rPr>
          <w:color w:val="231F20"/>
          <w:spacing w:val="-17"/>
          <w:w w:val="110"/>
        </w:rPr>
        <w:t> </w:t>
      </w:r>
      <w:r>
        <w:rPr>
          <w:color w:val="231F20"/>
          <w:w w:val="110"/>
        </w:rPr>
        <w:t>quienes se</w:t>
      </w:r>
      <w:r>
        <w:rPr>
          <w:color w:val="231F20"/>
          <w:spacing w:val="-7"/>
          <w:w w:val="110"/>
        </w:rPr>
        <w:t> </w:t>
      </w:r>
      <w:r>
        <w:rPr>
          <w:color w:val="231F20"/>
          <w:w w:val="110"/>
        </w:rPr>
        <w:t>han</w:t>
      </w:r>
      <w:r>
        <w:rPr>
          <w:color w:val="231F20"/>
          <w:spacing w:val="-7"/>
          <w:w w:val="110"/>
        </w:rPr>
        <w:t> </w:t>
      </w:r>
      <w:r>
        <w:rPr>
          <w:color w:val="231F20"/>
          <w:spacing w:val="-3"/>
          <w:w w:val="110"/>
        </w:rPr>
        <w:t>encargado</w:t>
      </w:r>
      <w:r>
        <w:rPr>
          <w:color w:val="231F20"/>
          <w:spacing w:val="-7"/>
          <w:w w:val="110"/>
        </w:rPr>
        <w:t> </w:t>
      </w:r>
      <w:r>
        <w:rPr>
          <w:color w:val="231F20"/>
          <w:w w:val="110"/>
        </w:rPr>
        <w:t>del</w:t>
      </w:r>
      <w:r>
        <w:rPr>
          <w:color w:val="231F20"/>
          <w:spacing w:val="-6"/>
          <w:w w:val="110"/>
        </w:rPr>
        <w:t> </w:t>
      </w:r>
      <w:r>
        <w:rPr>
          <w:color w:val="231F20"/>
          <w:w w:val="110"/>
        </w:rPr>
        <w:t>cuidado</w:t>
      </w:r>
      <w:r>
        <w:rPr>
          <w:color w:val="231F20"/>
          <w:spacing w:val="-7"/>
          <w:w w:val="110"/>
        </w:rPr>
        <w:t> </w:t>
      </w:r>
      <w:r>
        <w:rPr>
          <w:color w:val="231F20"/>
          <w:w w:val="110"/>
        </w:rPr>
        <w:t>del</w:t>
      </w:r>
      <w:r>
        <w:rPr>
          <w:color w:val="231F20"/>
          <w:spacing w:val="-6"/>
          <w:w w:val="110"/>
        </w:rPr>
        <w:t> </w:t>
      </w:r>
      <w:r>
        <w:rPr>
          <w:color w:val="231F20"/>
          <w:w w:val="110"/>
        </w:rPr>
        <w:t>templo</w:t>
      </w:r>
      <w:r>
        <w:rPr>
          <w:color w:val="231F20"/>
          <w:spacing w:val="-7"/>
          <w:w w:val="110"/>
        </w:rPr>
        <w:t> </w:t>
      </w:r>
      <w:r>
        <w:rPr>
          <w:color w:val="231F20"/>
          <w:w w:val="110"/>
        </w:rPr>
        <w:t>de</w:t>
      </w:r>
      <w:r>
        <w:rPr>
          <w:color w:val="231F20"/>
          <w:spacing w:val="-7"/>
          <w:w w:val="110"/>
        </w:rPr>
        <w:t> </w:t>
      </w:r>
      <w:r>
        <w:rPr>
          <w:color w:val="231F20"/>
          <w:w w:val="110"/>
        </w:rPr>
        <w:t>Santa</w:t>
      </w:r>
      <w:r>
        <w:rPr>
          <w:color w:val="231F20"/>
          <w:spacing w:val="-7"/>
          <w:w w:val="110"/>
        </w:rPr>
        <w:t> </w:t>
      </w:r>
      <w:r>
        <w:rPr>
          <w:color w:val="231F20"/>
          <w:w w:val="110"/>
        </w:rPr>
        <w:t>María</w:t>
      </w:r>
      <w:r>
        <w:rPr>
          <w:color w:val="231F20"/>
          <w:spacing w:val="-6"/>
          <w:w w:val="110"/>
        </w:rPr>
        <w:t> </w:t>
      </w:r>
      <w:r>
        <w:rPr>
          <w:color w:val="231F20"/>
          <w:w w:val="110"/>
        </w:rPr>
        <w:t>Nativitas</w:t>
      </w:r>
      <w:r>
        <w:rPr>
          <w:color w:val="231F20"/>
          <w:spacing w:val="-6"/>
          <w:w w:val="110"/>
        </w:rPr>
        <w:t> </w:t>
      </w:r>
      <w:r>
        <w:rPr>
          <w:color w:val="231F20"/>
          <w:w w:val="110"/>
        </w:rPr>
        <w:t>a</w:t>
      </w:r>
      <w:r>
        <w:rPr>
          <w:color w:val="231F20"/>
          <w:spacing w:val="-7"/>
          <w:w w:val="110"/>
        </w:rPr>
        <w:t> </w:t>
      </w:r>
      <w:r>
        <w:rPr>
          <w:color w:val="231F20"/>
          <w:w w:val="110"/>
        </w:rPr>
        <w:t>lo</w:t>
      </w:r>
      <w:r>
        <w:rPr>
          <w:color w:val="231F20"/>
          <w:spacing w:val="-7"/>
          <w:w w:val="110"/>
        </w:rPr>
        <w:t> </w:t>
      </w:r>
      <w:r>
        <w:rPr>
          <w:color w:val="231F20"/>
          <w:spacing w:val="-3"/>
          <w:w w:val="110"/>
        </w:rPr>
        <w:t>largo </w:t>
      </w:r>
      <w:r>
        <w:rPr>
          <w:color w:val="231F20"/>
          <w:w w:val="110"/>
        </w:rPr>
        <w:t>de casi 25 años y las autoridades federales. Un estudio más acucioso </w:t>
      </w:r>
      <w:r>
        <w:rPr>
          <w:color w:val="231F20"/>
          <w:spacing w:val="-2"/>
          <w:w w:val="110"/>
        </w:rPr>
        <w:t>del </w:t>
      </w:r>
      <w:r>
        <w:rPr>
          <w:color w:val="231F20"/>
          <w:w w:val="110"/>
        </w:rPr>
        <w:t>mismo dará pauta para conocer en detalle la relación que se ha dado entre la instancia gubernamental federal que rige el cuidado del patrimonio y la actuación</w:t>
      </w:r>
      <w:r>
        <w:rPr>
          <w:color w:val="231F20"/>
          <w:spacing w:val="-20"/>
          <w:w w:val="110"/>
        </w:rPr>
        <w:t> </w:t>
      </w:r>
      <w:r>
        <w:rPr>
          <w:color w:val="231F20"/>
          <w:w w:val="110"/>
        </w:rPr>
        <w:t>de</w:t>
      </w:r>
      <w:r>
        <w:rPr>
          <w:color w:val="231F20"/>
          <w:spacing w:val="-21"/>
          <w:w w:val="110"/>
        </w:rPr>
        <w:t> </w:t>
      </w:r>
      <w:r>
        <w:rPr>
          <w:color w:val="231F20"/>
          <w:w w:val="110"/>
        </w:rPr>
        <w:t>un</w:t>
      </w:r>
      <w:r>
        <w:rPr>
          <w:color w:val="231F20"/>
          <w:spacing w:val="-21"/>
          <w:w w:val="110"/>
        </w:rPr>
        <w:t> </w:t>
      </w:r>
      <w:r>
        <w:rPr>
          <w:color w:val="231F20"/>
          <w:w w:val="110"/>
        </w:rPr>
        <w:t>grupo</w:t>
      </w:r>
      <w:r>
        <w:rPr>
          <w:color w:val="231F20"/>
          <w:spacing w:val="-21"/>
          <w:w w:val="110"/>
        </w:rPr>
        <w:t> </w:t>
      </w:r>
      <w:r>
        <w:rPr>
          <w:color w:val="231F20"/>
          <w:w w:val="110"/>
        </w:rPr>
        <w:t>nombrado</w:t>
      </w:r>
      <w:r>
        <w:rPr>
          <w:color w:val="231F20"/>
          <w:spacing w:val="-21"/>
          <w:w w:val="110"/>
        </w:rPr>
        <w:t> </w:t>
      </w:r>
      <w:r>
        <w:rPr>
          <w:color w:val="231F20"/>
          <w:w w:val="110"/>
        </w:rPr>
        <w:t>democráticamente</w:t>
      </w:r>
      <w:r>
        <w:rPr>
          <w:color w:val="231F20"/>
          <w:spacing w:val="-20"/>
          <w:w w:val="110"/>
        </w:rPr>
        <w:t> </w:t>
      </w:r>
      <w:r>
        <w:rPr>
          <w:color w:val="231F20"/>
          <w:w w:val="110"/>
        </w:rPr>
        <w:t>para</w:t>
      </w:r>
      <w:r>
        <w:rPr>
          <w:color w:val="231F20"/>
          <w:spacing w:val="-21"/>
          <w:w w:val="110"/>
        </w:rPr>
        <w:t> </w:t>
      </w:r>
      <w:r>
        <w:rPr>
          <w:color w:val="231F20"/>
          <w:w w:val="110"/>
        </w:rPr>
        <w:t>representar</w:t>
      </w:r>
      <w:r>
        <w:rPr>
          <w:color w:val="231F20"/>
          <w:spacing w:val="-21"/>
          <w:w w:val="110"/>
        </w:rPr>
        <w:t> </w:t>
      </w:r>
      <w:r>
        <w:rPr>
          <w:color w:val="231F20"/>
          <w:w w:val="110"/>
        </w:rPr>
        <w:t>a</w:t>
      </w:r>
      <w:r>
        <w:rPr>
          <w:color w:val="231F20"/>
          <w:spacing w:val="-21"/>
          <w:w w:val="110"/>
        </w:rPr>
        <w:t> </w:t>
      </w:r>
      <w:r>
        <w:rPr>
          <w:color w:val="231F20"/>
          <w:w w:val="110"/>
        </w:rPr>
        <w:t>una comunidad católica en la tarea de cuidar un edificio público como lo es el templo.</w:t>
      </w:r>
    </w:p>
    <w:p>
      <w:pPr>
        <w:pStyle w:val="BodyText"/>
        <w:spacing w:before="0"/>
      </w:pPr>
    </w:p>
    <w:p>
      <w:pPr>
        <w:pStyle w:val="BodyText"/>
        <w:spacing w:before="5"/>
        <w:rPr>
          <w:sz w:val="25"/>
        </w:rPr>
      </w:pPr>
    </w:p>
    <w:p>
      <w:pPr>
        <w:spacing w:before="0"/>
        <w:ind w:left="137"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rPr>
          <w:rFonts w:ascii="Trebuchet MS"/>
          <w:i/>
          <w:sz w:val="25"/>
        </w:rPr>
      </w:pPr>
    </w:p>
    <w:p>
      <w:pPr>
        <w:pStyle w:val="BodyText"/>
        <w:spacing w:line="285" w:lineRule="auto" w:before="0"/>
        <w:ind w:left="137" w:right="118"/>
        <w:jc w:val="both"/>
      </w:pPr>
      <w:r>
        <w:rPr>
          <w:color w:val="231F20"/>
          <w:w w:val="110"/>
        </w:rPr>
        <w:t>El patrimonio cultural de un país forma parte de su esencia e identidad; es resultado de su historia. Su conocimiento, valoración y cuidado favorecen la integración de una nación.</w:t>
      </w:r>
    </w:p>
    <w:p>
      <w:pPr>
        <w:pStyle w:val="BodyText"/>
        <w:spacing w:line="285" w:lineRule="auto"/>
        <w:ind w:left="137" w:right="117" w:firstLine="340"/>
        <w:jc w:val="both"/>
      </w:pPr>
      <w:r>
        <w:rPr>
          <w:color w:val="231F20"/>
          <w:w w:val="110"/>
        </w:rPr>
        <w:t>México cuenta con un rico y variado patrimonio tangible e intangible,  y con instituciones y leyes que lo protegen. Éstas incluyen la intervención de la sociedad civil en la misión de cuidarlo y conservarlo. Aunado a esto, existen costumbres y tradiciones entre los grupos sociales, las cuales son consideradas en la aplicación del Reglamento de la Ley </w:t>
      </w:r>
      <w:r>
        <w:rPr>
          <w:color w:val="231F20"/>
          <w:spacing w:val="-3"/>
          <w:w w:val="110"/>
        </w:rPr>
        <w:t>Federal </w:t>
      </w:r>
      <w:r>
        <w:rPr>
          <w:color w:val="231F20"/>
          <w:w w:val="110"/>
        </w:rPr>
        <w:t>sobre Mo- numentos y Zonas Arqueológicos, Artísticos e Históricos. </w:t>
      </w:r>
      <w:r>
        <w:rPr>
          <w:color w:val="231F20"/>
          <w:spacing w:val="-5"/>
          <w:w w:val="110"/>
        </w:rPr>
        <w:t>Tal  </w:t>
      </w:r>
      <w:r>
        <w:rPr>
          <w:color w:val="231F20"/>
          <w:w w:val="110"/>
        </w:rPr>
        <w:t>es el caso    de agrupaciones de feligreses que colaboran en el funcionamiento de los templos católicos y que, como parte de sus responsabilidades, tienen el cuidado de la conservación física del</w:t>
      </w:r>
      <w:r>
        <w:rPr>
          <w:color w:val="231F20"/>
          <w:spacing w:val="16"/>
          <w:w w:val="110"/>
        </w:rPr>
        <w:t> </w:t>
      </w:r>
      <w:r>
        <w:rPr>
          <w:color w:val="231F20"/>
          <w:w w:val="110"/>
        </w:rPr>
        <w:t>inmueble.</w:t>
      </w:r>
    </w:p>
    <w:p>
      <w:pPr>
        <w:pStyle w:val="BodyText"/>
        <w:spacing w:line="285" w:lineRule="auto"/>
        <w:ind w:left="137" w:right="117" w:firstLine="340"/>
        <w:jc w:val="both"/>
      </w:pPr>
      <w:r>
        <w:rPr>
          <w:color w:val="231F20"/>
          <w:w w:val="110"/>
        </w:rPr>
        <w:t>Es notable la importancia que las autoridades del Instituto Nacional de Antropología e Historia otorgan a estos grupos, así como la consideración que tienen respecto a las costumbres y organizaciones locales en el mo- mento</w:t>
      </w:r>
      <w:r>
        <w:rPr>
          <w:color w:val="231F20"/>
          <w:spacing w:val="-10"/>
          <w:w w:val="110"/>
        </w:rPr>
        <w:t> </w:t>
      </w:r>
      <w:r>
        <w:rPr>
          <w:color w:val="231F20"/>
          <w:w w:val="110"/>
        </w:rPr>
        <w:t>de</w:t>
      </w:r>
      <w:r>
        <w:rPr>
          <w:color w:val="231F20"/>
          <w:spacing w:val="-10"/>
          <w:w w:val="110"/>
        </w:rPr>
        <w:t> </w:t>
      </w:r>
      <w:r>
        <w:rPr>
          <w:color w:val="231F20"/>
          <w:w w:val="110"/>
        </w:rPr>
        <w:t>dar</w:t>
      </w:r>
      <w:r>
        <w:rPr>
          <w:color w:val="231F20"/>
          <w:spacing w:val="-10"/>
          <w:w w:val="110"/>
        </w:rPr>
        <w:t> </w:t>
      </w:r>
      <w:r>
        <w:rPr>
          <w:color w:val="231F20"/>
          <w:w w:val="110"/>
        </w:rPr>
        <w:t>lineamientos</w:t>
      </w:r>
      <w:r>
        <w:rPr>
          <w:color w:val="231F20"/>
          <w:spacing w:val="-10"/>
          <w:w w:val="110"/>
        </w:rPr>
        <w:t> </w:t>
      </w:r>
      <w:r>
        <w:rPr>
          <w:color w:val="231F20"/>
          <w:w w:val="110"/>
        </w:rPr>
        <w:t>para</w:t>
      </w:r>
      <w:r>
        <w:rPr>
          <w:color w:val="231F20"/>
          <w:spacing w:val="-9"/>
          <w:w w:val="110"/>
        </w:rPr>
        <w:t> </w:t>
      </w:r>
      <w:r>
        <w:rPr>
          <w:color w:val="231F20"/>
          <w:w w:val="110"/>
        </w:rPr>
        <w:t>autorizar</w:t>
      </w:r>
      <w:r>
        <w:rPr>
          <w:color w:val="231F20"/>
          <w:spacing w:val="-9"/>
          <w:w w:val="110"/>
        </w:rPr>
        <w:t> </w:t>
      </w:r>
      <w:r>
        <w:rPr>
          <w:color w:val="231F20"/>
          <w:w w:val="110"/>
        </w:rPr>
        <w:t>licencias</w:t>
      </w:r>
      <w:r>
        <w:rPr>
          <w:color w:val="231F20"/>
          <w:spacing w:val="-10"/>
          <w:w w:val="110"/>
        </w:rPr>
        <w:t> </w:t>
      </w:r>
      <w:r>
        <w:rPr>
          <w:color w:val="231F20"/>
          <w:w w:val="110"/>
        </w:rPr>
        <w:t>relacionadas</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res- tauración y el cuidado de los edificios. Permiten que la organización de los vecinos de algún poblado responda a los criterios del Instituto, siempre y cuando</w:t>
      </w:r>
      <w:r>
        <w:rPr>
          <w:color w:val="231F20"/>
          <w:spacing w:val="-6"/>
          <w:w w:val="110"/>
        </w:rPr>
        <w:t> </w:t>
      </w:r>
      <w:r>
        <w:rPr>
          <w:color w:val="231F20"/>
          <w:w w:val="110"/>
        </w:rPr>
        <w:t>se</w:t>
      </w:r>
      <w:r>
        <w:rPr>
          <w:color w:val="231F20"/>
          <w:spacing w:val="-6"/>
          <w:w w:val="110"/>
        </w:rPr>
        <w:t> </w:t>
      </w:r>
      <w:r>
        <w:rPr>
          <w:color w:val="231F20"/>
          <w:w w:val="110"/>
        </w:rPr>
        <w:t>logren</w:t>
      </w:r>
      <w:r>
        <w:rPr>
          <w:color w:val="231F20"/>
          <w:spacing w:val="-6"/>
          <w:w w:val="110"/>
        </w:rPr>
        <w:t> </w:t>
      </w:r>
      <w:r>
        <w:rPr>
          <w:color w:val="231F20"/>
          <w:w w:val="110"/>
        </w:rPr>
        <w:t>los</w:t>
      </w:r>
      <w:r>
        <w:rPr>
          <w:color w:val="231F20"/>
          <w:spacing w:val="-6"/>
          <w:w w:val="110"/>
        </w:rPr>
        <w:t> </w:t>
      </w:r>
      <w:r>
        <w:rPr>
          <w:color w:val="231F20"/>
          <w:w w:val="110"/>
        </w:rPr>
        <w:t>objetivos</w:t>
      </w:r>
      <w:r>
        <w:rPr>
          <w:color w:val="231F20"/>
          <w:spacing w:val="-6"/>
          <w:w w:val="110"/>
        </w:rPr>
        <w:t> </w:t>
      </w:r>
      <w:r>
        <w:rPr>
          <w:color w:val="231F20"/>
          <w:w w:val="110"/>
        </w:rPr>
        <w:t>de</w:t>
      </w:r>
      <w:r>
        <w:rPr>
          <w:color w:val="231F20"/>
          <w:spacing w:val="-6"/>
          <w:w w:val="110"/>
        </w:rPr>
        <w:t> </w:t>
      </w:r>
      <w:r>
        <w:rPr>
          <w:color w:val="231F20"/>
          <w:w w:val="110"/>
        </w:rPr>
        <w:t>proteger</w:t>
      </w:r>
      <w:r>
        <w:rPr>
          <w:color w:val="231F20"/>
          <w:spacing w:val="-5"/>
          <w:w w:val="110"/>
        </w:rPr>
        <w:t> </w:t>
      </w:r>
      <w:r>
        <w:rPr>
          <w:color w:val="231F20"/>
          <w:w w:val="110"/>
        </w:rPr>
        <w:t>el</w:t>
      </w:r>
      <w:r>
        <w:rPr>
          <w:color w:val="231F20"/>
          <w:spacing w:val="-6"/>
          <w:w w:val="110"/>
        </w:rPr>
        <w:t> </w:t>
      </w:r>
      <w:r>
        <w:rPr>
          <w:color w:val="231F20"/>
          <w:w w:val="110"/>
        </w:rPr>
        <w:t>monumento</w:t>
      </w:r>
      <w:r>
        <w:rPr>
          <w:color w:val="231F20"/>
          <w:spacing w:val="-6"/>
          <w:w w:val="110"/>
        </w:rPr>
        <w:t> </w:t>
      </w:r>
      <w:r>
        <w:rPr>
          <w:color w:val="231F20"/>
          <w:w w:val="110"/>
        </w:rPr>
        <w:t>en</w:t>
      </w:r>
      <w:r>
        <w:rPr>
          <w:color w:val="231F20"/>
          <w:spacing w:val="-6"/>
          <w:w w:val="110"/>
        </w:rPr>
        <w:t> </w:t>
      </w:r>
      <w:r>
        <w:rPr>
          <w:color w:val="231F20"/>
          <w:w w:val="110"/>
        </w:rPr>
        <w:t>cuestión;</w:t>
      </w:r>
      <w:r>
        <w:rPr>
          <w:color w:val="231F20"/>
          <w:spacing w:val="-7"/>
          <w:w w:val="110"/>
        </w:rPr>
        <w:t> </w:t>
      </w:r>
      <w:r>
        <w:rPr>
          <w:color w:val="231F20"/>
          <w:w w:val="110"/>
        </w:rPr>
        <w:t>esto es, reconocen los usos y costumbres de los ciudadanos, especialmente de las comunidades</w:t>
      </w:r>
      <w:r>
        <w:rPr>
          <w:color w:val="231F20"/>
          <w:spacing w:val="22"/>
          <w:w w:val="110"/>
        </w:rPr>
        <w:t> </w:t>
      </w:r>
      <w:r>
        <w:rPr>
          <w:color w:val="231F20"/>
          <w:w w:val="110"/>
        </w:rPr>
        <w:t>rurales.</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La creación y organización de esos grupos responde a un proceso so- cial</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cual</w:t>
      </w:r>
      <w:r>
        <w:rPr>
          <w:color w:val="231F20"/>
          <w:spacing w:val="-12"/>
          <w:w w:val="110"/>
        </w:rPr>
        <w:t> </w:t>
      </w:r>
      <w:r>
        <w:rPr>
          <w:color w:val="231F20"/>
          <w:w w:val="110"/>
        </w:rPr>
        <w:t>es</w:t>
      </w:r>
      <w:r>
        <w:rPr>
          <w:color w:val="231F20"/>
          <w:spacing w:val="-12"/>
          <w:w w:val="110"/>
        </w:rPr>
        <w:t> </w:t>
      </w:r>
      <w:r>
        <w:rPr>
          <w:color w:val="231F20"/>
          <w:w w:val="110"/>
        </w:rPr>
        <w:t>posible</w:t>
      </w:r>
      <w:r>
        <w:rPr>
          <w:color w:val="231F20"/>
          <w:spacing w:val="-11"/>
          <w:w w:val="110"/>
        </w:rPr>
        <w:t> </w:t>
      </w:r>
      <w:r>
        <w:rPr>
          <w:color w:val="231F20"/>
          <w:w w:val="110"/>
        </w:rPr>
        <w:t>detectar</w:t>
      </w:r>
      <w:r>
        <w:rPr>
          <w:color w:val="231F20"/>
          <w:spacing w:val="-12"/>
          <w:w w:val="110"/>
        </w:rPr>
        <w:t> </w:t>
      </w:r>
      <w:r>
        <w:rPr>
          <w:color w:val="231F20"/>
          <w:w w:val="110"/>
        </w:rPr>
        <w:t>y</w:t>
      </w:r>
      <w:r>
        <w:rPr>
          <w:color w:val="231F20"/>
          <w:spacing w:val="-12"/>
          <w:w w:val="110"/>
        </w:rPr>
        <w:t> </w:t>
      </w:r>
      <w:r>
        <w:rPr>
          <w:color w:val="231F20"/>
          <w:w w:val="110"/>
        </w:rPr>
        <w:t>analizar</w:t>
      </w:r>
      <w:r>
        <w:rPr>
          <w:color w:val="231F20"/>
          <w:spacing w:val="-11"/>
          <w:w w:val="110"/>
        </w:rPr>
        <w:t> </w:t>
      </w:r>
      <w:r>
        <w:rPr>
          <w:color w:val="231F20"/>
          <w:w w:val="110"/>
        </w:rPr>
        <w:t>características</w:t>
      </w:r>
      <w:r>
        <w:rPr>
          <w:color w:val="231F20"/>
          <w:spacing w:val="-13"/>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democracia respecto del manejo del</w:t>
      </w:r>
      <w:r>
        <w:rPr>
          <w:color w:val="231F20"/>
          <w:spacing w:val="-13"/>
          <w:w w:val="110"/>
        </w:rPr>
        <w:t> </w:t>
      </w:r>
      <w:r>
        <w:rPr>
          <w:color w:val="231F20"/>
          <w:spacing w:val="-4"/>
          <w:w w:val="110"/>
        </w:rPr>
        <w:t>poder.</w:t>
      </w:r>
    </w:p>
    <w:p>
      <w:pPr>
        <w:pStyle w:val="BodyText"/>
        <w:spacing w:line="285" w:lineRule="auto"/>
        <w:ind w:left="100" w:right="135" w:firstLine="340"/>
        <w:jc w:val="both"/>
      </w:pPr>
      <w:r>
        <w:rPr>
          <w:color w:val="231F20"/>
          <w:w w:val="110"/>
        </w:rPr>
        <w:t>Recorrer la historia de Calimaya en el periodo del virreinato permite comprender a grupos como la Corporación y las mayordomías (aunque éstos no hayan sido objeto de este estudio). De esa época también datan algunos cargos que siguen vigentes, aunque tales nombramientos tienen diferentes significado y connotaciones; de cualquier manera, ambos pues- tos están involucrados en la vigilancia y cuidado de las costumbres y el patrimonio religioso. </w:t>
      </w:r>
      <w:r>
        <w:rPr>
          <w:color w:val="231F20"/>
          <w:spacing w:val="-5"/>
          <w:w w:val="110"/>
        </w:rPr>
        <w:t>Tal </w:t>
      </w:r>
      <w:r>
        <w:rPr>
          <w:color w:val="231F20"/>
          <w:w w:val="110"/>
        </w:rPr>
        <w:t>es el caso de los fiscales y los </w:t>
      </w:r>
      <w:r>
        <w:rPr>
          <w:i/>
          <w:color w:val="231F20"/>
          <w:w w:val="110"/>
        </w:rPr>
        <w:t>topiles</w:t>
      </w:r>
      <w:r>
        <w:rPr>
          <w:color w:val="231F20"/>
          <w:w w:val="110"/>
        </w:rPr>
        <w:t>, que forman parte de la Corporación. Un punto importante es que no se logró determi- nar con exactitud la fecha en la que fue creada la Corporación, ya que ni siquiera las personas ancianas del pueblo tienen esa información. Ellos dicen</w:t>
      </w:r>
      <w:r>
        <w:rPr>
          <w:color w:val="231F20"/>
          <w:spacing w:val="-4"/>
          <w:w w:val="110"/>
        </w:rPr>
        <w:t> </w:t>
      </w:r>
      <w:r>
        <w:rPr>
          <w:color w:val="231F20"/>
          <w:w w:val="110"/>
        </w:rPr>
        <w:t>que</w:t>
      </w:r>
      <w:r>
        <w:rPr>
          <w:color w:val="231F20"/>
          <w:spacing w:val="-4"/>
          <w:w w:val="110"/>
        </w:rPr>
        <w:t> </w:t>
      </w:r>
      <w:r>
        <w:rPr>
          <w:color w:val="231F20"/>
          <w:w w:val="110"/>
        </w:rPr>
        <w:t>desde</w:t>
      </w:r>
      <w:r>
        <w:rPr>
          <w:color w:val="231F20"/>
          <w:spacing w:val="-4"/>
          <w:w w:val="110"/>
        </w:rPr>
        <w:t> </w:t>
      </w:r>
      <w:r>
        <w:rPr>
          <w:color w:val="231F20"/>
          <w:w w:val="110"/>
        </w:rPr>
        <w:t>que</w:t>
      </w:r>
      <w:r>
        <w:rPr>
          <w:color w:val="231F20"/>
          <w:spacing w:val="-5"/>
          <w:w w:val="110"/>
        </w:rPr>
        <w:t> </w:t>
      </w:r>
      <w:r>
        <w:rPr>
          <w:color w:val="231F20"/>
          <w:w w:val="110"/>
        </w:rPr>
        <w:t>eran</w:t>
      </w:r>
      <w:r>
        <w:rPr>
          <w:color w:val="231F20"/>
          <w:spacing w:val="-4"/>
          <w:w w:val="110"/>
        </w:rPr>
        <w:t> </w:t>
      </w:r>
      <w:r>
        <w:rPr>
          <w:color w:val="231F20"/>
          <w:w w:val="110"/>
        </w:rPr>
        <w:t>niños</w:t>
      </w:r>
      <w:r>
        <w:rPr>
          <w:color w:val="231F20"/>
          <w:spacing w:val="-5"/>
          <w:w w:val="110"/>
        </w:rPr>
        <w:t> </w:t>
      </w:r>
      <w:r>
        <w:rPr>
          <w:color w:val="231F20"/>
          <w:w w:val="110"/>
        </w:rPr>
        <w:t>—hace</w:t>
      </w:r>
      <w:r>
        <w:rPr>
          <w:color w:val="231F20"/>
          <w:spacing w:val="-5"/>
          <w:w w:val="110"/>
        </w:rPr>
        <w:t> </w:t>
      </w:r>
      <w:r>
        <w:rPr>
          <w:color w:val="231F20"/>
          <w:w w:val="110"/>
        </w:rPr>
        <w:t>más</w:t>
      </w:r>
      <w:r>
        <w:rPr>
          <w:color w:val="231F20"/>
          <w:spacing w:val="-5"/>
          <w:w w:val="110"/>
        </w:rPr>
        <w:t> </w:t>
      </w:r>
      <w:r>
        <w:rPr>
          <w:color w:val="231F20"/>
          <w:w w:val="110"/>
        </w:rPr>
        <w:t>de</w:t>
      </w:r>
      <w:r>
        <w:rPr>
          <w:color w:val="231F20"/>
          <w:spacing w:val="-5"/>
          <w:w w:val="110"/>
        </w:rPr>
        <w:t> </w:t>
      </w:r>
      <w:r>
        <w:rPr>
          <w:color w:val="231F20"/>
          <w:w w:val="110"/>
        </w:rPr>
        <w:t>80</w:t>
      </w:r>
      <w:r>
        <w:rPr>
          <w:color w:val="231F20"/>
          <w:spacing w:val="-5"/>
          <w:w w:val="110"/>
        </w:rPr>
        <w:t> </w:t>
      </w:r>
      <w:r>
        <w:rPr>
          <w:color w:val="231F20"/>
          <w:w w:val="110"/>
        </w:rPr>
        <w:t>años—</w:t>
      </w:r>
      <w:r>
        <w:rPr>
          <w:color w:val="231F20"/>
          <w:spacing w:val="-4"/>
          <w:w w:val="110"/>
        </w:rPr>
        <w:t> </w:t>
      </w:r>
      <w:r>
        <w:rPr>
          <w:color w:val="231F20"/>
          <w:w w:val="110"/>
        </w:rPr>
        <w:t>esa</w:t>
      </w:r>
      <w:r>
        <w:rPr>
          <w:color w:val="231F20"/>
          <w:spacing w:val="-5"/>
          <w:w w:val="110"/>
        </w:rPr>
        <w:t> </w:t>
      </w:r>
      <w:r>
        <w:rPr>
          <w:color w:val="231F20"/>
          <w:w w:val="110"/>
        </w:rPr>
        <w:t>organización y las mayordomías ya existían. Éste es otro tema por ser</w:t>
      </w:r>
      <w:r>
        <w:rPr>
          <w:color w:val="231F20"/>
          <w:spacing w:val="13"/>
          <w:w w:val="110"/>
        </w:rPr>
        <w:t> </w:t>
      </w:r>
      <w:r>
        <w:rPr>
          <w:color w:val="231F20"/>
          <w:w w:val="110"/>
        </w:rPr>
        <w:t>investigado.</w:t>
      </w:r>
    </w:p>
    <w:p>
      <w:pPr>
        <w:pStyle w:val="BodyText"/>
        <w:spacing w:line="285" w:lineRule="auto"/>
        <w:ind w:left="100" w:right="135" w:firstLine="340"/>
        <w:jc w:val="both"/>
      </w:pPr>
      <w:r>
        <w:rPr>
          <w:color w:val="231F20"/>
          <w:w w:val="110"/>
        </w:rPr>
        <w:t>A pesar de sus importantes raíces indígenas, Santa María Nativitas </w:t>
      </w:r>
      <w:r>
        <w:rPr>
          <w:color w:val="231F20"/>
          <w:spacing w:val="-6"/>
          <w:w w:val="110"/>
        </w:rPr>
        <w:t>Ta- </w:t>
      </w:r>
      <w:r>
        <w:rPr>
          <w:color w:val="231F20"/>
          <w:w w:val="110"/>
        </w:rPr>
        <w:t>rimoro es un poblado mestizo, lo cual da un sesgo a sus costumbres ances- trales.</w:t>
      </w:r>
      <w:r>
        <w:rPr>
          <w:color w:val="231F20"/>
          <w:spacing w:val="-10"/>
          <w:w w:val="110"/>
        </w:rPr>
        <w:t> </w:t>
      </w:r>
      <w:r>
        <w:rPr>
          <w:color w:val="231F20"/>
          <w:w w:val="110"/>
        </w:rPr>
        <w:t>Es</w:t>
      </w:r>
      <w:r>
        <w:rPr>
          <w:color w:val="231F20"/>
          <w:spacing w:val="-10"/>
          <w:w w:val="110"/>
        </w:rPr>
        <w:t> </w:t>
      </w:r>
      <w:r>
        <w:rPr>
          <w:color w:val="231F20"/>
          <w:w w:val="110"/>
        </w:rPr>
        <w:t>una</w:t>
      </w:r>
      <w:r>
        <w:rPr>
          <w:color w:val="231F20"/>
          <w:spacing w:val="-10"/>
          <w:w w:val="110"/>
        </w:rPr>
        <w:t> </w:t>
      </w:r>
      <w:r>
        <w:rPr>
          <w:color w:val="231F20"/>
          <w:w w:val="110"/>
        </w:rPr>
        <w:t>comunidad</w:t>
      </w:r>
      <w:r>
        <w:rPr>
          <w:color w:val="231F20"/>
          <w:spacing w:val="-11"/>
          <w:w w:val="110"/>
        </w:rPr>
        <w:t> </w:t>
      </w:r>
      <w:r>
        <w:rPr>
          <w:color w:val="231F20"/>
          <w:w w:val="110"/>
        </w:rPr>
        <w:t>cuya</w:t>
      </w:r>
      <w:r>
        <w:rPr>
          <w:color w:val="231F20"/>
          <w:spacing w:val="-10"/>
          <w:w w:val="110"/>
        </w:rPr>
        <w:t> </w:t>
      </w:r>
      <w:r>
        <w:rPr>
          <w:color w:val="231F20"/>
          <w:w w:val="110"/>
        </w:rPr>
        <w:t>gran</w:t>
      </w:r>
      <w:r>
        <w:rPr>
          <w:color w:val="231F20"/>
          <w:spacing w:val="-10"/>
          <w:w w:val="110"/>
        </w:rPr>
        <w:t> </w:t>
      </w:r>
      <w:r>
        <w:rPr>
          <w:color w:val="231F20"/>
          <w:w w:val="110"/>
        </w:rPr>
        <w:t>mayoría</w:t>
      </w:r>
      <w:r>
        <w:rPr>
          <w:color w:val="231F20"/>
          <w:spacing w:val="-10"/>
          <w:w w:val="110"/>
        </w:rPr>
        <w:t> </w:t>
      </w:r>
      <w:r>
        <w:rPr>
          <w:color w:val="231F20"/>
          <w:w w:val="110"/>
        </w:rPr>
        <w:t>de</w:t>
      </w:r>
      <w:r>
        <w:rPr>
          <w:color w:val="231F20"/>
          <w:spacing w:val="-10"/>
          <w:w w:val="110"/>
        </w:rPr>
        <w:t> </w:t>
      </w:r>
      <w:r>
        <w:rPr>
          <w:color w:val="231F20"/>
          <w:w w:val="110"/>
        </w:rPr>
        <w:t>pobladores</w:t>
      </w:r>
      <w:r>
        <w:rPr>
          <w:color w:val="231F20"/>
          <w:spacing w:val="-9"/>
          <w:w w:val="110"/>
        </w:rPr>
        <w:t> </w:t>
      </w:r>
      <w:r>
        <w:rPr>
          <w:color w:val="231F20"/>
          <w:w w:val="110"/>
        </w:rPr>
        <w:t>son</w:t>
      </w:r>
      <w:r>
        <w:rPr>
          <w:color w:val="231F20"/>
          <w:spacing w:val="-10"/>
          <w:w w:val="110"/>
        </w:rPr>
        <w:t> </w:t>
      </w:r>
      <w:r>
        <w:rPr>
          <w:color w:val="231F20"/>
          <w:w w:val="110"/>
        </w:rPr>
        <w:t>católicos,</w:t>
      </w:r>
      <w:r>
        <w:rPr>
          <w:color w:val="231F20"/>
          <w:spacing w:val="-11"/>
          <w:w w:val="110"/>
        </w:rPr>
        <w:t> </w:t>
      </w:r>
      <w:r>
        <w:rPr>
          <w:color w:val="231F20"/>
          <w:w w:val="110"/>
        </w:rPr>
        <w:t>lo cual</w:t>
      </w:r>
      <w:r>
        <w:rPr>
          <w:color w:val="231F20"/>
          <w:spacing w:val="-7"/>
          <w:w w:val="110"/>
        </w:rPr>
        <w:t> </w:t>
      </w:r>
      <w:r>
        <w:rPr>
          <w:color w:val="231F20"/>
          <w:w w:val="110"/>
        </w:rPr>
        <w:t>ha</w:t>
      </w:r>
      <w:r>
        <w:rPr>
          <w:color w:val="231F20"/>
          <w:spacing w:val="-7"/>
          <w:w w:val="110"/>
        </w:rPr>
        <w:t> </w:t>
      </w:r>
      <w:r>
        <w:rPr>
          <w:color w:val="231F20"/>
          <w:w w:val="110"/>
        </w:rPr>
        <w:t>permitido</w:t>
      </w:r>
      <w:r>
        <w:rPr>
          <w:color w:val="231F20"/>
          <w:spacing w:val="-6"/>
          <w:w w:val="110"/>
        </w:rPr>
        <w:t> </w:t>
      </w:r>
      <w:r>
        <w:rPr>
          <w:color w:val="231F20"/>
          <w:w w:val="110"/>
        </w:rPr>
        <w:t>la</w:t>
      </w:r>
      <w:r>
        <w:rPr>
          <w:color w:val="231F20"/>
          <w:spacing w:val="-7"/>
          <w:w w:val="110"/>
        </w:rPr>
        <w:t> </w:t>
      </w:r>
      <w:r>
        <w:rPr>
          <w:color w:val="231F20"/>
          <w:w w:val="110"/>
        </w:rPr>
        <w:t>preservación</w:t>
      </w:r>
      <w:r>
        <w:rPr>
          <w:color w:val="231F20"/>
          <w:spacing w:val="-7"/>
          <w:w w:val="110"/>
        </w:rPr>
        <w:t> </w:t>
      </w:r>
      <w:r>
        <w:rPr>
          <w:color w:val="231F20"/>
          <w:w w:val="110"/>
        </w:rPr>
        <w:t>de</w:t>
      </w:r>
      <w:r>
        <w:rPr>
          <w:color w:val="231F20"/>
          <w:spacing w:val="-7"/>
          <w:w w:val="110"/>
        </w:rPr>
        <w:t> </w:t>
      </w:r>
      <w:r>
        <w:rPr>
          <w:color w:val="231F20"/>
          <w:w w:val="110"/>
        </w:rPr>
        <w:t>sus</w:t>
      </w:r>
      <w:r>
        <w:rPr>
          <w:color w:val="231F20"/>
          <w:spacing w:val="-7"/>
          <w:w w:val="110"/>
        </w:rPr>
        <w:t> </w:t>
      </w:r>
      <w:r>
        <w:rPr>
          <w:color w:val="231F20"/>
          <w:w w:val="110"/>
        </w:rPr>
        <w:t>prácticas</w:t>
      </w:r>
      <w:r>
        <w:rPr>
          <w:color w:val="231F20"/>
          <w:spacing w:val="-6"/>
          <w:w w:val="110"/>
        </w:rPr>
        <w:t> </w:t>
      </w:r>
      <w:r>
        <w:rPr>
          <w:color w:val="231F20"/>
          <w:w w:val="110"/>
        </w:rPr>
        <w:t>religiosas,</w:t>
      </w:r>
      <w:r>
        <w:rPr>
          <w:color w:val="231F20"/>
          <w:spacing w:val="-7"/>
          <w:w w:val="110"/>
        </w:rPr>
        <w:t> </w:t>
      </w:r>
      <w:r>
        <w:rPr>
          <w:color w:val="231F20"/>
          <w:w w:val="110"/>
        </w:rPr>
        <w:t>apoyadas</w:t>
      </w:r>
      <w:r>
        <w:rPr>
          <w:color w:val="231F20"/>
          <w:spacing w:val="-6"/>
          <w:w w:val="110"/>
        </w:rPr>
        <w:t> </w:t>
      </w:r>
      <w:r>
        <w:rPr>
          <w:color w:val="231F20"/>
          <w:spacing w:val="-2"/>
          <w:w w:val="110"/>
        </w:rPr>
        <w:t>por </w:t>
      </w:r>
      <w:r>
        <w:rPr>
          <w:color w:val="231F20"/>
          <w:w w:val="110"/>
        </w:rPr>
        <w:t>los grupos nombrados de manera democrática cada año para llevar a cabo sus</w:t>
      </w:r>
      <w:r>
        <w:rPr>
          <w:color w:val="231F20"/>
          <w:spacing w:val="-14"/>
          <w:w w:val="110"/>
        </w:rPr>
        <w:t> </w:t>
      </w:r>
      <w:r>
        <w:rPr>
          <w:color w:val="231F20"/>
          <w:w w:val="110"/>
        </w:rPr>
        <w:t>fiestas.</w:t>
      </w:r>
      <w:r>
        <w:rPr>
          <w:color w:val="231F20"/>
          <w:spacing w:val="-14"/>
          <w:w w:val="110"/>
        </w:rPr>
        <w:t> </w:t>
      </w:r>
      <w:r>
        <w:rPr>
          <w:color w:val="231F20"/>
          <w:spacing w:val="-6"/>
          <w:w w:val="110"/>
        </w:rPr>
        <w:t>Todo</w:t>
      </w:r>
      <w:r>
        <w:rPr>
          <w:color w:val="231F20"/>
          <w:spacing w:val="-14"/>
          <w:w w:val="110"/>
        </w:rPr>
        <w:t> </w:t>
      </w:r>
      <w:r>
        <w:rPr>
          <w:color w:val="231F20"/>
          <w:w w:val="110"/>
        </w:rPr>
        <w:t>esto</w:t>
      </w:r>
      <w:r>
        <w:rPr>
          <w:color w:val="231F20"/>
          <w:spacing w:val="-14"/>
          <w:w w:val="110"/>
        </w:rPr>
        <w:t> </w:t>
      </w:r>
      <w:r>
        <w:rPr>
          <w:color w:val="231F20"/>
          <w:w w:val="110"/>
        </w:rPr>
        <w:t>constituye</w:t>
      </w:r>
      <w:r>
        <w:rPr>
          <w:color w:val="231F20"/>
          <w:spacing w:val="-15"/>
          <w:w w:val="110"/>
        </w:rPr>
        <w:t> </w:t>
      </w:r>
      <w:r>
        <w:rPr>
          <w:color w:val="231F20"/>
          <w:w w:val="110"/>
        </w:rPr>
        <w:t>parte</w:t>
      </w:r>
      <w:r>
        <w:rPr>
          <w:color w:val="231F20"/>
          <w:spacing w:val="-14"/>
          <w:w w:val="110"/>
        </w:rPr>
        <w:t> </w:t>
      </w:r>
      <w:r>
        <w:rPr>
          <w:color w:val="231F20"/>
          <w:w w:val="110"/>
        </w:rPr>
        <w:t>del</w:t>
      </w:r>
      <w:r>
        <w:rPr>
          <w:color w:val="231F20"/>
          <w:spacing w:val="-14"/>
          <w:w w:val="110"/>
        </w:rPr>
        <w:t> </w:t>
      </w:r>
      <w:r>
        <w:rPr>
          <w:color w:val="231F20"/>
          <w:w w:val="110"/>
        </w:rPr>
        <w:t>actual</w:t>
      </w:r>
      <w:r>
        <w:rPr>
          <w:color w:val="231F20"/>
          <w:spacing w:val="-14"/>
          <w:w w:val="110"/>
        </w:rPr>
        <w:t> </w:t>
      </w:r>
      <w:r>
        <w:rPr>
          <w:color w:val="231F20"/>
          <w:w w:val="110"/>
        </w:rPr>
        <w:t>patrimonio</w:t>
      </w:r>
      <w:r>
        <w:rPr>
          <w:color w:val="231F20"/>
          <w:spacing w:val="-14"/>
          <w:w w:val="110"/>
        </w:rPr>
        <w:t> </w:t>
      </w:r>
      <w:r>
        <w:rPr>
          <w:color w:val="231F20"/>
          <w:w w:val="110"/>
        </w:rPr>
        <w:t>intangible.</w:t>
      </w:r>
    </w:p>
    <w:p>
      <w:pPr>
        <w:pStyle w:val="BodyText"/>
        <w:spacing w:line="285" w:lineRule="auto"/>
        <w:ind w:left="100" w:right="135" w:firstLine="340"/>
        <w:jc w:val="both"/>
      </w:pPr>
      <w:r>
        <w:rPr>
          <w:color w:val="231F20"/>
          <w:w w:val="110"/>
        </w:rPr>
        <w:t>Santa María Nativitas cuenta con el templo que lleva esa advocación. Tal construcción es testimonio del proceso de evangelización que llevaron a cabo los franciscanos en el siglo </w:t>
      </w:r>
      <w:r>
        <w:rPr>
          <w:color w:val="231F20"/>
          <w:w w:val="110"/>
          <w:sz w:val="16"/>
        </w:rPr>
        <w:t>xvi</w:t>
      </w:r>
      <w:r>
        <w:rPr>
          <w:color w:val="231F20"/>
          <w:w w:val="110"/>
        </w:rPr>
        <w:t>, el cual por sí solo es motivo de estu- dio en su calidad de monumento artístico.</w:t>
      </w:r>
    </w:p>
    <w:p>
      <w:pPr>
        <w:pStyle w:val="BodyText"/>
        <w:spacing w:line="285" w:lineRule="auto"/>
        <w:ind w:left="100" w:right="135" w:firstLine="340"/>
        <w:jc w:val="both"/>
      </w:pPr>
      <w:r>
        <w:rPr>
          <w:color w:val="231F20"/>
          <w:w w:val="110"/>
        </w:rPr>
        <w:t>La investigación realizada sobre la Corporación 2007</w:t>
      </w:r>
      <w:r>
        <w:rPr>
          <w:i/>
          <w:color w:val="231F20"/>
          <w:w w:val="110"/>
        </w:rPr>
        <w:t>, </w:t>
      </w:r>
      <w:r>
        <w:rPr>
          <w:color w:val="231F20"/>
          <w:w w:val="110"/>
        </w:rPr>
        <w:t>la manera como es</w:t>
      </w:r>
      <w:r>
        <w:rPr>
          <w:color w:val="231F20"/>
          <w:spacing w:val="-6"/>
          <w:w w:val="110"/>
        </w:rPr>
        <w:t> </w:t>
      </w:r>
      <w:r>
        <w:rPr>
          <w:color w:val="231F20"/>
          <w:w w:val="110"/>
        </w:rPr>
        <w:t>electa</w:t>
      </w:r>
      <w:r>
        <w:rPr>
          <w:color w:val="231F20"/>
          <w:spacing w:val="-6"/>
          <w:w w:val="110"/>
        </w:rPr>
        <w:t> </w:t>
      </w:r>
      <w:r>
        <w:rPr>
          <w:color w:val="231F20"/>
          <w:w w:val="110"/>
        </w:rPr>
        <w:t>la</w:t>
      </w:r>
      <w:r>
        <w:rPr>
          <w:color w:val="231F20"/>
          <w:spacing w:val="-6"/>
          <w:w w:val="110"/>
        </w:rPr>
        <w:t> </w:t>
      </w:r>
      <w:r>
        <w:rPr>
          <w:color w:val="231F20"/>
          <w:w w:val="110"/>
        </w:rPr>
        <w:t>Corporación</w:t>
      </w:r>
      <w:r>
        <w:rPr>
          <w:color w:val="231F20"/>
          <w:spacing w:val="-7"/>
          <w:w w:val="110"/>
        </w:rPr>
        <w:t> </w:t>
      </w:r>
      <w:r>
        <w:rPr>
          <w:color w:val="231F20"/>
          <w:w w:val="110"/>
        </w:rPr>
        <w:t>2008,</w:t>
      </w:r>
      <w:r>
        <w:rPr>
          <w:color w:val="231F20"/>
          <w:spacing w:val="-6"/>
          <w:w w:val="110"/>
        </w:rPr>
        <w:t> </w:t>
      </w:r>
      <w:r>
        <w:rPr>
          <w:color w:val="231F20"/>
          <w:w w:val="110"/>
        </w:rPr>
        <w:t>su</w:t>
      </w:r>
      <w:r>
        <w:rPr>
          <w:color w:val="231F20"/>
          <w:spacing w:val="-6"/>
          <w:w w:val="110"/>
        </w:rPr>
        <w:t> </w:t>
      </w:r>
      <w:r>
        <w:rPr>
          <w:color w:val="231F20"/>
          <w:w w:val="110"/>
        </w:rPr>
        <w:t>organización,</w:t>
      </w:r>
      <w:r>
        <w:rPr>
          <w:color w:val="231F20"/>
          <w:spacing w:val="-7"/>
          <w:w w:val="110"/>
        </w:rPr>
        <w:t> </w:t>
      </w:r>
      <w:r>
        <w:rPr>
          <w:color w:val="231F20"/>
          <w:w w:val="110"/>
        </w:rPr>
        <w:t>funcionamiento,</w:t>
      </w:r>
      <w:r>
        <w:rPr>
          <w:color w:val="231F20"/>
          <w:spacing w:val="-6"/>
          <w:w w:val="110"/>
        </w:rPr>
        <w:t> </w:t>
      </w:r>
      <w:r>
        <w:rPr>
          <w:color w:val="231F20"/>
          <w:w w:val="110"/>
        </w:rPr>
        <w:t>relaciones entre los mismos integrantes, con la comunidad que los nombró, y con el </w:t>
      </w:r>
      <w:r>
        <w:rPr>
          <w:color w:val="231F20"/>
          <w:spacing w:val="-3"/>
          <w:w w:val="110"/>
        </w:rPr>
        <w:t>exterior,</w:t>
      </w:r>
      <w:r>
        <w:rPr>
          <w:color w:val="231F20"/>
          <w:spacing w:val="-9"/>
          <w:w w:val="110"/>
        </w:rPr>
        <w:t> </w:t>
      </w:r>
      <w:r>
        <w:rPr>
          <w:color w:val="231F20"/>
          <w:w w:val="110"/>
        </w:rPr>
        <w:t>específicamente</w:t>
      </w:r>
      <w:r>
        <w:rPr>
          <w:color w:val="231F20"/>
          <w:spacing w:val="-8"/>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Instituto</w:t>
      </w:r>
      <w:r>
        <w:rPr>
          <w:color w:val="231F20"/>
          <w:spacing w:val="-9"/>
          <w:w w:val="110"/>
        </w:rPr>
        <w:t> </w:t>
      </w:r>
      <w:r>
        <w:rPr>
          <w:color w:val="231F20"/>
          <w:w w:val="110"/>
        </w:rPr>
        <w:t>Nacional</w:t>
      </w:r>
      <w:r>
        <w:rPr>
          <w:color w:val="231F20"/>
          <w:spacing w:val="-9"/>
          <w:w w:val="110"/>
        </w:rPr>
        <w:t> </w:t>
      </w:r>
      <w:r>
        <w:rPr>
          <w:color w:val="231F20"/>
          <w:w w:val="110"/>
        </w:rPr>
        <w:t>de</w:t>
      </w:r>
      <w:r>
        <w:rPr>
          <w:color w:val="231F20"/>
          <w:spacing w:val="-9"/>
          <w:w w:val="110"/>
        </w:rPr>
        <w:t> </w:t>
      </w:r>
      <w:r>
        <w:rPr>
          <w:color w:val="231F20"/>
          <w:w w:val="110"/>
        </w:rPr>
        <w:t>Antropología</w:t>
      </w:r>
      <w:r>
        <w:rPr>
          <w:color w:val="231F20"/>
          <w:spacing w:val="-8"/>
          <w:w w:val="110"/>
        </w:rPr>
        <w:t> </w:t>
      </w:r>
      <w:r>
        <w:rPr>
          <w:color w:val="231F20"/>
          <w:w w:val="110"/>
        </w:rPr>
        <w:t>e</w:t>
      </w:r>
      <w:r>
        <w:rPr>
          <w:color w:val="231F20"/>
          <w:spacing w:val="-9"/>
          <w:w w:val="110"/>
        </w:rPr>
        <w:t> </w:t>
      </w:r>
      <w:r>
        <w:rPr>
          <w:color w:val="231F20"/>
          <w:w w:val="110"/>
        </w:rPr>
        <w:t>Histo- ria,</w:t>
      </w:r>
      <w:r>
        <w:rPr>
          <w:color w:val="231F20"/>
          <w:spacing w:val="-9"/>
          <w:w w:val="110"/>
        </w:rPr>
        <w:t> </w:t>
      </w:r>
      <w:r>
        <w:rPr>
          <w:color w:val="231F20"/>
          <w:w w:val="110"/>
        </w:rPr>
        <w:t>a</w:t>
      </w:r>
      <w:r>
        <w:rPr>
          <w:color w:val="231F20"/>
          <w:spacing w:val="-9"/>
          <w:w w:val="110"/>
        </w:rPr>
        <w:t> </w:t>
      </w:r>
      <w:r>
        <w:rPr>
          <w:color w:val="231F20"/>
          <w:w w:val="110"/>
        </w:rPr>
        <w:t>fin</w:t>
      </w:r>
      <w:r>
        <w:rPr>
          <w:color w:val="231F20"/>
          <w:spacing w:val="-9"/>
          <w:w w:val="110"/>
        </w:rPr>
        <w:t> </w:t>
      </w:r>
      <w:r>
        <w:rPr>
          <w:color w:val="231F20"/>
          <w:w w:val="110"/>
        </w:rPr>
        <w:t>de</w:t>
      </w:r>
      <w:r>
        <w:rPr>
          <w:color w:val="231F20"/>
          <w:spacing w:val="-9"/>
          <w:w w:val="110"/>
        </w:rPr>
        <w:t> </w:t>
      </w:r>
      <w:r>
        <w:rPr>
          <w:color w:val="231F20"/>
          <w:w w:val="110"/>
        </w:rPr>
        <w:t>atender</w:t>
      </w:r>
      <w:r>
        <w:rPr>
          <w:color w:val="231F20"/>
          <w:spacing w:val="-9"/>
          <w:w w:val="110"/>
        </w:rPr>
        <w:t> </w:t>
      </w:r>
      <w:r>
        <w:rPr>
          <w:color w:val="231F20"/>
          <w:w w:val="110"/>
        </w:rPr>
        <w:t>el</w:t>
      </w:r>
      <w:r>
        <w:rPr>
          <w:color w:val="231F20"/>
          <w:spacing w:val="-9"/>
          <w:w w:val="110"/>
        </w:rPr>
        <w:t> </w:t>
      </w:r>
      <w:r>
        <w:rPr>
          <w:color w:val="231F20"/>
          <w:w w:val="110"/>
        </w:rPr>
        <w:t>cuidado</w:t>
      </w:r>
      <w:r>
        <w:rPr>
          <w:color w:val="231F20"/>
          <w:spacing w:val="-10"/>
          <w:w w:val="110"/>
        </w:rPr>
        <w:t> </w:t>
      </w:r>
      <w:r>
        <w:rPr>
          <w:color w:val="231F20"/>
          <w:w w:val="110"/>
        </w:rPr>
        <w:t>de</w:t>
      </w:r>
      <w:r>
        <w:rPr>
          <w:color w:val="231F20"/>
          <w:spacing w:val="-9"/>
          <w:w w:val="110"/>
        </w:rPr>
        <w:t> </w:t>
      </w:r>
      <w:r>
        <w:rPr>
          <w:color w:val="231F20"/>
          <w:w w:val="110"/>
        </w:rPr>
        <w:t>su</w:t>
      </w:r>
      <w:r>
        <w:rPr>
          <w:color w:val="231F20"/>
          <w:spacing w:val="-9"/>
          <w:w w:val="110"/>
        </w:rPr>
        <w:t> </w:t>
      </w:r>
      <w:r>
        <w:rPr>
          <w:color w:val="231F20"/>
          <w:w w:val="110"/>
        </w:rPr>
        <w:t>templo,</w:t>
      </w:r>
      <w:r>
        <w:rPr>
          <w:color w:val="231F20"/>
          <w:spacing w:val="-10"/>
          <w:w w:val="110"/>
        </w:rPr>
        <w:t> </w:t>
      </w:r>
      <w:r>
        <w:rPr>
          <w:color w:val="231F20"/>
          <w:w w:val="110"/>
        </w:rPr>
        <w:t>permitió</w:t>
      </w:r>
      <w:r>
        <w:rPr>
          <w:color w:val="231F20"/>
          <w:spacing w:val="-9"/>
          <w:w w:val="110"/>
        </w:rPr>
        <w:t> </w:t>
      </w:r>
      <w:r>
        <w:rPr>
          <w:color w:val="231F20"/>
          <w:w w:val="110"/>
        </w:rPr>
        <w:t>identificar</w:t>
      </w:r>
      <w:r>
        <w:rPr>
          <w:color w:val="231F20"/>
          <w:spacing w:val="-10"/>
          <w:w w:val="110"/>
        </w:rPr>
        <w:t> </w:t>
      </w:r>
      <w:r>
        <w:rPr>
          <w:color w:val="231F20"/>
          <w:w w:val="110"/>
        </w:rPr>
        <w:t>elementos que caracterizan un proceso democrático. </w:t>
      </w:r>
      <w:r>
        <w:rPr>
          <w:color w:val="231F20"/>
          <w:spacing w:val="-3"/>
          <w:w w:val="110"/>
        </w:rPr>
        <w:t>También </w:t>
      </w:r>
      <w:r>
        <w:rPr>
          <w:color w:val="231F20"/>
          <w:w w:val="110"/>
        </w:rPr>
        <w:t>fue posible reconocer una comunidad política con las características de libertad de expresión y participación, además de analizar el manejo del poder a la luz de las varia- bles</w:t>
      </w:r>
      <w:r>
        <w:rPr>
          <w:color w:val="231F20"/>
          <w:spacing w:val="-6"/>
          <w:w w:val="110"/>
        </w:rPr>
        <w:t> </w:t>
      </w:r>
      <w:r>
        <w:rPr>
          <w:color w:val="231F20"/>
          <w:w w:val="110"/>
        </w:rPr>
        <w:t>establecidas</w:t>
      </w:r>
      <w:r>
        <w:rPr>
          <w:color w:val="231F20"/>
          <w:spacing w:val="-6"/>
          <w:w w:val="110"/>
        </w:rPr>
        <w:t> </w:t>
      </w:r>
      <w:r>
        <w:rPr>
          <w:color w:val="231F20"/>
          <w:w w:val="110"/>
        </w:rPr>
        <w:t>por</w:t>
      </w:r>
      <w:r>
        <w:rPr>
          <w:color w:val="231F20"/>
          <w:spacing w:val="-6"/>
          <w:w w:val="110"/>
        </w:rPr>
        <w:t> </w:t>
      </w:r>
      <w:r>
        <w:rPr>
          <w:color w:val="231F20"/>
          <w:w w:val="110"/>
        </w:rPr>
        <w:t>Lizcano</w:t>
      </w:r>
      <w:r>
        <w:rPr>
          <w:color w:val="231F20"/>
          <w:spacing w:val="-6"/>
          <w:w w:val="110"/>
        </w:rPr>
        <w:t> </w:t>
      </w:r>
      <w:r>
        <w:rPr>
          <w:color w:val="231F20"/>
          <w:w w:val="110"/>
        </w:rPr>
        <w:t>(2007b):</w:t>
      </w:r>
      <w:r>
        <w:rPr>
          <w:color w:val="231F20"/>
          <w:spacing w:val="-6"/>
          <w:w w:val="110"/>
        </w:rPr>
        <w:t> </w:t>
      </w:r>
      <w:r>
        <w:rPr>
          <w:color w:val="231F20"/>
          <w:w w:val="110"/>
        </w:rPr>
        <w:t>pluralidad,</w:t>
      </w:r>
      <w:r>
        <w:rPr>
          <w:color w:val="231F20"/>
          <w:spacing w:val="-6"/>
          <w:w w:val="110"/>
        </w:rPr>
        <w:t> </w:t>
      </w:r>
      <w:r>
        <w:rPr>
          <w:color w:val="231F20"/>
          <w:w w:val="110"/>
        </w:rPr>
        <w:t>forma</w:t>
      </w:r>
      <w:r>
        <w:rPr>
          <w:color w:val="231F20"/>
          <w:spacing w:val="-6"/>
          <w:w w:val="110"/>
        </w:rPr>
        <w:t> </w:t>
      </w:r>
      <w:r>
        <w:rPr>
          <w:color w:val="231F20"/>
          <w:w w:val="110"/>
        </w:rPr>
        <w:t>de</w:t>
      </w:r>
      <w:r>
        <w:rPr>
          <w:color w:val="231F20"/>
          <w:spacing w:val="-6"/>
          <w:w w:val="110"/>
        </w:rPr>
        <w:t> </w:t>
      </w:r>
      <w:r>
        <w:rPr>
          <w:color w:val="231F20"/>
          <w:w w:val="110"/>
        </w:rPr>
        <w:t>tomar</w:t>
      </w:r>
      <w:r>
        <w:rPr>
          <w:color w:val="231F20"/>
          <w:spacing w:val="-6"/>
          <w:w w:val="110"/>
        </w:rPr>
        <w:t> </w:t>
      </w:r>
      <w:r>
        <w:rPr>
          <w:color w:val="231F20"/>
          <w:w w:val="110"/>
        </w:rPr>
        <w:t>decisio- nes, manera en la que las autoridades acceden al poder y autonomía que tienen de otros grupos u organismos, de tal suerte que fueron </w:t>
      </w:r>
      <w:r>
        <w:rPr>
          <w:color w:val="231F20"/>
          <w:spacing w:val="45"/>
          <w:w w:val="110"/>
        </w:rPr>
        <w:t> </w:t>
      </w:r>
      <w:r>
        <w:rPr>
          <w:color w:val="231F20"/>
          <w:w w:val="110"/>
        </w:rPr>
        <w:t>detectados</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algunos procedimientos convencionales, otros que tienen raíces históricas y están relacionados con el ancestral y aún vigente sistema de cargos, así como algunos más que reflejan el estilo de quienes participaron en el pro- ceso.</w:t>
      </w:r>
    </w:p>
    <w:p>
      <w:pPr>
        <w:pStyle w:val="BodyText"/>
        <w:ind w:left="477" w:right="-4"/>
      </w:pPr>
      <w:r>
        <w:rPr>
          <w:color w:val="231F20"/>
          <w:w w:val="110"/>
        </w:rPr>
        <w:t>Todos  los  momentos  que  vive  la  Corporación  a  lo  largo  de  un año</w:t>
      </w:r>
    </w:p>
    <w:p>
      <w:pPr>
        <w:pStyle w:val="BodyText"/>
        <w:spacing w:line="285" w:lineRule="auto" w:before="45"/>
        <w:ind w:left="137" w:right="117"/>
        <w:jc w:val="both"/>
      </w:pPr>
      <w:r>
        <w:rPr>
          <w:color w:val="231F20"/>
          <w:w w:val="110"/>
        </w:rPr>
        <w:t>—elección,</w:t>
      </w:r>
      <w:r>
        <w:rPr>
          <w:color w:val="231F20"/>
          <w:spacing w:val="-13"/>
          <w:w w:val="110"/>
        </w:rPr>
        <w:t> </w:t>
      </w:r>
      <w:r>
        <w:rPr>
          <w:color w:val="231F20"/>
          <w:w w:val="110"/>
        </w:rPr>
        <w:t>recepción</w:t>
      </w:r>
      <w:r>
        <w:rPr>
          <w:color w:val="231F20"/>
          <w:spacing w:val="-13"/>
          <w:w w:val="110"/>
        </w:rPr>
        <w:t> </w:t>
      </w:r>
      <w:r>
        <w:rPr>
          <w:color w:val="231F20"/>
          <w:w w:val="110"/>
        </w:rPr>
        <w:t>del</w:t>
      </w:r>
      <w:r>
        <w:rPr>
          <w:color w:val="231F20"/>
          <w:spacing w:val="-13"/>
          <w:w w:val="110"/>
        </w:rPr>
        <w:t> </w:t>
      </w:r>
      <w:r>
        <w:rPr>
          <w:color w:val="231F20"/>
          <w:spacing w:val="-4"/>
          <w:w w:val="110"/>
        </w:rPr>
        <w:t>poder,</w:t>
      </w:r>
      <w:r>
        <w:rPr>
          <w:color w:val="231F20"/>
          <w:spacing w:val="-13"/>
          <w:w w:val="110"/>
        </w:rPr>
        <w:t> </w:t>
      </w:r>
      <w:r>
        <w:rPr>
          <w:color w:val="231F20"/>
          <w:w w:val="110"/>
        </w:rPr>
        <w:t>desarrollo</w:t>
      </w:r>
      <w:r>
        <w:rPr>
          <w:color w:val="231F20"/>
          <w:spacing w:val="-13"/>
          <w:w w:val="110"/>
        </w:rPr>
        <w:t> </w:t>
      </w:r>
      <w:r>
        <w:rPr>
          <w:color w:val="231F20"/>
          <w:w w:val="110"/>
        </w:rPr>
        <w:t>de</w:t>
      </w:r>
      <w:r>
        <w:rPr>
          <w:color w:val="231F20"/>
          <w:spacing w:val="-13"/>
          <w:w w:val="110"/>
        </w:rPr>
        <w:t> </w:t>
      </w:r>
      <w:r>
        <w:rPr>
          <w:color w:val="231F20"/>
          <w:w w:val="110"/>
        </w:rPr>
        <w:t>trabajos</w:t>
      </w:r>
      <w:r>
        <w:rPr>
          <w:color w:val="231F20"/>
          <w:spacing w:val="-14"/>
          <w:w w:val="110"/>
        </w:rPr>
        <w:t> </w:t>
      </w:r>
      <w:r>
        <w:rPr>
          <w:color w:val="231F20"/>
          <w:w w:val="110"/>
        </w:rPr>
        <w:t>cotidianos,</w:t>
      </w:r>
      <w:r>
        <w:rPr>
          <w:color w:val="231F20"/>
          <w:spacing w:val="-14"/>
          <w:w w:val="110"/>
        </w:rPr>
        <w:t> </w:t>
      </w:r>
      <w:r>
        <w:rPr>
          <w:color w:val="231F20"/>
          <w:w w:val="110"/>
        </w:rPr>
        <w:t>convoca- toria</w:t>
      </w:r>
      <w:r>
        <w:rPr>
          <w:color w:val="231F20"/>
          <w:spacing w:val="-5"/>
          <w:w w:val="110"/>
        </w:rPr>
        <w:t> </w:t>
      </w:r>
      <w:r>
        <w:rPr>
          <w:color w:val="231F20"/>
          <w:w w:val="110"/>
        </w:rPr>
        <w:t>para</w:t>
      </w:r>
      <w:r>
        <w:rPr>
          <w:color w:val="231F20"/>
          <w:spacing w:val="-5"/>
          <w:w w:val="110"/>
        </w:rPr>
        <w:t> </w:t>
      </w:r>
      <w:r>
        <w:rPr>
          <w:color w:val="231F20"/>
          <w:w w:val="110"/>
        </w:rPr>
        <w:t>actividades,</w:t>
      </w:r>
      <w:r>
        <w:rPr>
          <w:color w:val="231F20"/>
          <w:spacing w:val="-4"/>
          <w:w w:val="110"/>
        </w:rPr>
        <w:t> </w:t>
      </w:r>
      <w:r>
        <w:rPr>
          <w:color w:val="231F20"/>
          <w:w w:val="110"/>
        </w:rPr>
        <w:t>fiestas</w:t>
      </w:r>
      <w:r>
        <w:rPr>
          <w:color w:val="231F20"/>
          <w:spacing w:val="-5"/>
          <w:w w:val="110"/>
        </w:rPr>
        <w:t> </w:t>
      </w:r>
      <w:r>
        <w:rPr>
          <w:color w:val="231F20"/>
          <w:w w:val="110"/>
        </w:rPr>
        <w:t>religiosas</w:t>
      </w:r>
      <w:r>
        <w:rPr>
          <w:color w:val="231F20"/>
          <w:spacing w:val="-5"/>
          <w:w w:val="110"/>
        </w:rPr>
        <w:t> </w:t>
      </w:r>
      <w:r>
        <w:rPr>
          <w:color w:val="231F20"/>
          <w:w w:val="110"/>
        </w:rPr>
        <w:t>y</w:t>
      </w:r>
      <w:r>
        <w:rPr>
          <w:color w:val="231F20"/>
          <w:spacing w:val="-5"/>
          <w:w w:val="110"/>
        </w:rPr>
        <w:t> </w:t>
      </w:r>
      <w:r>
        <w:rPr>
          <w:color w:val="231F20"/>
          <w:w w:val="110"/>
        </w:rPr>
        <w:t>nombramiento</w:t>
      </w:r>
      <w:r>
        <w:rPr>
          <w:color w:val="231F20"/>
          <w:spacing w:val="-5"/>
          <w:w w:val="110"/>
        </w:rPr>
        <w:t> </w:t>
      </w:r>
      <w:r>
        <w:rPr>
          <w:color w:val="231F20"/>
          <w:w w:val="110"/>
        </w:rPr>
        <w:t>de</w:t>
      </w:r>
      <w:r>
        <w:rPr>
          <w:color w:val="231F20"/>
          <w:spacing w:val="-5"/>
          <w:w w:val="110"/>
        </w:rPr>
        <w:t> </w:t>
      </w:r>
      <w:r>
        <w:rPr>
          <w:color w:val="231F20"/>
          <w:w w:val="110"/>
        </w:rPr>
        <w:t>mayordomías, entrega de cuentas y cambio de estafeta— están basados en costumbres y rituales que no se encuentran escritos, pero que continúan perpetuándose de generación en generación. Además, todos esos momentos tienen con- notaciones democráticas, pues involucran a la comunidad y contribuyen a la conservación de sus más preciadas </w:t>
      </w:r>
      <w:r>
        <w:rPr>
          <w:color w:val="231F20"/>
          <w:spacing w:val="14"/>
          <w:w w:val="110"/>
        </w:rPr>
        <w:t> </w:t>
      </w:r>
      <w:r>
        <w:rPr>
          <w:color w:val="231F20"/>
          <w:w w:val="110"/>
        </w:rPr>
        <w:t>costumbres.</w:t>
      </w:r>
    </w:p>
    <w:p>
      <w:pPr>
        <w:pStyle w:val="BodyText"/>
        <w:spacing w:line="285" w:lineRule="auto"/>
        <w:ind w:left="137" w:right="118" w:firstLine="340"/>
        <w:jc w:val="both"/>
      </w:pPr>
      <w:r>
        <w:rPr>
          <w:color w:val="231F20"/>
          <w:w w:val="110"/>
        </w:rPr>
        <w:t>El</w:t>
      </w:r>
      <w:r>
        <w:rPr>
          <w:color w:val="231F20"/>
          <w:spacing w:val="-8"/>
          <w:w w:val="110"/>
        </w:rPr>
        <w:t> </w:t>
      </w:r>
      <w:r>
        <w:rPr>
          <w:color w:val="231F20"/>
          <w:w w:val="110"/>
        </w:rPr>
        <w:t>proceso</w:t>
      </w:r>
      <w:r>
        <w:rPr>
          <w:color w:val="231F20"/>
          <w:spacing w:val="-8"/>
          <w:w w:val="110"/>
        </w:rPr>
        <w:t> </w:t>
      </w:r>
      <w:r>
        <w:rPr>
          <w:color w:val="231F20"/>
          <w:w w:val="110"/>
        </w:rPr>
        <w:t>de</w:t>
      </w:r>
      <w:r>
        <w:rPr>
          <w:color w:val="231F20"/>
          <w:spacing w:val="-8"/>
          <w:w w:val="110"/>
        </w:rPr>
        <w:t> </w:t>
      </w:r>
      <w:r>
        <w:rPr>
          <w:color w:val="231F20"/>
          <w:w w:val="110"/>
        </w:rPr>
        <w:t>elección</w:t>
      </w:r>
      <w:r>
        <w:rPr>
          <w:color w:val="231F20"/>
          <w:spacing w:val="-7"/>
          <w:w w:val="110"/>
        </w:rPr>
        <w:t> </w:t>
      </w:r>
      <w:r>
        <w:rPr>
          <w:color w:val="231F20"/>
          <w:w w:val="110"/>
        </w:rPr>
        <w:t>también</w:t>
      </w:r>
      <w:r>
        <w:rPr>
          <w:color w:val="231F20"/>
          <w:spacing w:val="-8"/>
          <w:w w:val="110"/>
        </w:rPr>
        <w:t> </w:t>
      </w:r>
      <w:r>
        <w:rPr>
          <w:color w:val="231F20"/>
          <w:w w:val="110"/>
        </w:rPr>
        <w:t>reflejó</w:t>
      </w:r>
      <w:r>
        <w:rPr>
          <w:color w:val="231F20"/>
          <w:spacing w:val="-8"/>
          <w:w w:val="110"/>
        </w:rPr>
        <w:t> </w:t>
      </w:r>
      <w:r>
        <w:rPr>
          <w:color w:val="231F20"/>
          <w:w w:val="110"/>
        </w:rPr>
        <w:t>una</w:t>
      </w:r>
      <w:r>
        <w:rPr>
          <w:color w:val="231F20"/>
          <w:spacing w:val="-8"/>
          <w:w w:val="110"/>
        </w:rPr>
        <w:t> </w:t>
      </w:r>
      <w:r>
        <w:rPr>
          <w:color w:val="231F20"/>
          <w:w w:val="110"/>
        </w:rPr>
        <w:t>organización</w:t>
      </w:r>
      <w:r>
        <w:rPr>
          <w:color w:val="231F20"/>
          <w:spacing w:val="-8"/>
          <w:w w:val="110"/>
        </w:rPr>
        <w:t> </w:t>
      </w:r>
      <w:r>
        <w:rPr>
          <w:color w:val="231F20"/>
          <w:w w:val="110"/>
        </w:rPr>
        <w:t>que</w:t>
      </w:r>
      <w:r>
        <w:rPr>
          <w:color w:val="231F20"/>
          <w:spacing w:val="-8"/>
          <w:w w:val="110"/>
        </w:rPr>
        <w:t> </w:t>
      </w:r>
      <w:r>
        <w:rPr>
          <w:color w:val="231F20"/>
          <w:w w:val="110"/>
        </w:rPr>
        <w:t>podría</w:t>
      </w:r>
      <w:r>
        <w:rPr>
          <w:color w:val="231F20"/>
          <w:spacing w:val="-8"/>
          <w:w w:val="110"/>
        </w:rPr>
        <w:t> </w:t>
      </w:r>
      <w:r>
        <w:rPr>
          <w:color w:val="231F20"/>
          <w:w w:val="110"/>
        </w:rPr>
        <w:t>cla- sificarse como semidemocrática, según Lizcano (2007c), por el manejo del poder que hizo el grupo que lo detentaba, situación posible debido a la apatía</w:t>
      </w:r>
      <w:r>
        <w:rPr>
          <w:color w:val="231F20"/>
          <w:spacing w:val="-4"/>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propios</w:t>
      </w:r>
      <w:r>
        <w:rPr>
          <w:color w:val="231F20"/>
          <w:spacing w:val="-4"/>
          <w:w w:val="110"/>
        </w:rPr>
        <w:t> </w:t>
      </w:r>
      <w:r>
        <w:rPr>
          <w:color w:val="231F20"/>
          <w:w w:val="110"/>
        </w:rPr>
        <w:t>miembros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comunidad</w:t>
      </w:r>
      <w:r>
        <w:rPr>
          <w:color w:val="231F20"/>
          <w:spacing w:val="-5"/>
          <w:w w:val="110"/>
        </w:rPr>
        <w:t> </w:t>
      </w:r>
      <w:r>
        <w:rPr>
          <w:color w:val="231F20"/>
          <w:w w:val="110"/>
        </w:rPr>
        <w:t>y</w:t>
      </w:r>
      <w:r>
        <w:rPr>
          <w:color w:val="231F20"/>
          <w:spacing w:val="-5"/>
          <w:w w:val="110"/>
        </w:rPr>
        <w:t> </w:t>
      </w:r>
      <w:r>
        <w:rPr>
          <w:color w:val="231F20"/>
          <w:w w:val="110"/>
        </w:rPr>
        <w:t>al</w:t>
      </w:r>
      <w:r>
        <w:rPr>
          <w:color w:val="231F20"/>
          <w:spacing w:val="-5"/>
          <w:w w:val="110"/>
        </w:rPr>
        <w:t> </w:t>
      </w:r>
      <w:r>
        <w:rPr>
          <w:color w:val="231F20"/>
          <w:w w:val="110"/>
        </w:rPr>
        <w:t>desinterés</w:t>
      </w:r>
      <w:r>
        <w:rPr>
          <w:color w:val="231F20"/>
          <w:spacing w:val="-4"/>
          <w:w w:val="110"/>
        </w:rPr>
        <w:t> </w:t>
      </w:r>
      <w:r>
        <w:rPr>
          <w:color w:val="231F20"/>
          <w:w w:val="110"/>
        </w:rPr>
        <w:t>que</w:t>
      </w:r>
      <w:r>
        <w:rPr>
          <w:color w:val="231F20"/>
          <w:spacing w:val="-5"/>
          <w:w w:val="110"/>
        </w:rPr>
        <w:t> </w:t>
      </w:r>
      <w:r>
        <w:rPr>
          <w:color w:val="231F20"/>
          <w:w w:val="110"/>
        </w:rPr>
        <w:t>mues- tran por ser electos. </w:t>
      </w:r>
      <w:r>
        <w:rPr>
          <w:color w:val="231F20"/>
          <w:spacing w:val="-3"/>
          <w:w w:val="110"/>
        </w:rPr>
        <w:t>También </w:t>
      </w:r>
      <w:r>
        <w:rPr>
          <w:color w:val="231F20"/>
          <w:w w:val="110"/>
        </w:rPr>
        <w:t>fue evidente la existencia de subgrupos y de ligeras pugnas entre</w:t>
      </w:r>
      <w:r>
        <w:rPr>
          <w:color w:val="231F20"/>
          <w:spacing w:val="-4"/>
          <w:w w:val="110"/>
        </w:rPr>
        <w:t> </w:t>
      </w:r>
      <w:r>
        <w:rPr>
          <w:color w:val="231F20"/>
          <w:w w:val="110"/>
        </w:rPr>
        <w:t>ellos.</w:t>
      </w:r>
    </w:p>
    <w:p>
      <w:pPr>
        <w:pStyle w:val="BodyText"/>
        <w:spacing w:line="285" w:lineRule="auto"/>
        <w:ind w:left="137" w:right="117" w:firstLine="340"/>
        <w:jc w:val="both"/>
      </w:pPr>
      <w:r>
        <w:rPr>
          <w:color w:val="231F20"/>
          <w:w w:val="110"/>
        </w:rPr>
        <w:t>Respecto del proceso de votación y de quiénes pueden ser votados para</w:t>
      </w:r>
      <w:r>
        <w:rPr>
          <w:color w:val="231F20"/>
          <w:spacing w:val="-6"/>
          <w:w w:val="110"/>
        </w:rPr>
        <w:t> </w:t>
      </w:r>
      <w:r>
        <w:rPr>
          <w:color w:val="231F20"/>
          <w:w w:val="110"/>
        </w:rPr>
        <w:t>los</w:t>
      </w:r>
      <w:r>
        <w:rPr>
          <w:color w:val="231F20"/>
          <w:spacing w:val="-6"/>
          <w:w w:val="110"/>
        </w:rPr>
        <w:t> </w:t>
      </w:r>
      <w:r>
        <w:rPr>
          <w:color w:val="231F20"/>
          <w:w w:val="110"/>
        </w:rPr>
        <w:t>cargos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Corporación</w:t>
      </w:r>
      <w:r>
        <w:rPr>
          <w:i/>
          <w:color w:val="231F20"/>
          <w:w w:val="110"/>
        </w:rPr>
        <w:t>,</w:t>
      </w:r>
      <w:r>
        <w:rPr>
          <w:i/>
          <w:color w:val="231F20"/>
          <w:spacing w:val="-6"/>
          <w:w w:val="110"/>
        </w:rPr>
        <w:t> </w:t>
      </w:r>
      <w:r>
        <w:rPr>
          <w:color w:val="231F20"/>
          <w:w w:val="110"/>
        </w:rPr>
        <w:t>fueron</w:t>
      </w:r>
      <w:r>
        <w:rPr>
          <w:color w:val="231F20"/>
          <w:spacing w:val="-6"/>
          <w:w w:val="110"/>
        </w:rPr>
        <w:t> </w:t>
      </w:r>
      <w:r>
        <w:rPr>
          <w:color w:val="231F20"/>
          <w:w w:val="110"/>
        </w:rPr>
        <w:t>evidentes</w:t>
      </w:r>
      <w:r>
        <w:rPr>
          <w:color w:val="231F20"/>
          <w:spacing w:val="-5"/>
          <w:w w:val="110"/>
        </w:rPr>
        <w:t> </w:t>
      </w:r>
      <w:r>
        <w:rPr>
          <w:color w:val="231F20"/>
          <w:w w:val="110"/>
        </w:rPr>
        <w:t>costumbres</w:t>
      </w:r>
      <w:r>
        <w:rPr>
          <w:color w:val="231F20"/>
          <w:spacing w:val="-7"/>
          <w:w w:val="110"/>
        </w:rPr>
        <w:t> </w:t>
      </w:r>
      <w:r>
        <w:rPr>
          <w:color w:val="231F20"/>
          <w:w w:val="110"/>
        </w:rPr>
        <w:t>añejas</w:t>
      </w:r>
      <w:r>
        <w:rPr>
          <w:color w:val="231F20"/>
          <w:spacing w:val="-6"/>
          <w:w w:val="110"/>
        </w:rPr>
        <w:t> </w:t>
      </w:r>
      <w:r>
        <w:rPr>
          <w:color w:val="231F20"/>
          <w:w w:val="110"/>
        </w:rPr>
        <w:t>que pueden ser clasificadas dentro de la discriminación al subgrupo femenino adulto de la comunidad o bien que en ocasiones las mujeres intervienen para que sus esposos u otro familiar sea electo, por lo que el grupo en el poder reacciona buscando controlar la situación. </w:t>
      </w:r>
      <w:r>
        <w:rPr>
          <w:color w:val="231F20"/>
          <w:spacing w:val="-3"/>
          <w:w w:val="110"/>
        </w:rPr>
        <w:t>También </w:t>
      </w:r>
      <w:r>
        <w:rPr>
          <w:color w:val="231F20"/>
          <w:w w:val="110"/>
        </w:rPr>
        <w:t>fue notorio que la población femenina es muy participativa. ¿Será posible que en el</w:t>
      </w:r>
      <w:r>
        <w:rPr>
          <w:color w:val="231F20"/>
          <w:spacing w:val="22"/>
          <w:w w:val="110"/>
        </w:rPr>
        <w:t> </w:t>
      </w:r>
      <w:r>
        <w:rPr>
          <w:color w:val="231F20"/>
          <w:w w:val="110"/>
        </w:rPr>
        <w:t>futuro</w:t>
      </w:r>
    </w:p>
    <w:p>
      <w:pPr>
        <w:pStyle w:val="BodyText"/>
        <w:spacing w:line="285" w:lineRule="auto"/>
        <w:ind w:left="137" w:right="117"/>
        <w:jc w:val="both"/>
        <w:rPr>
          <w:i/>
        </w:rPr>
      </w:pPr>
      <w:r>
        <w:rPr>
          <w:color w:val="231F20"/>
          <w:w w:val="110"/>
        </w:rPr>
        <w:t>—dadas las tendencias político-sociales— alguna mujer pueda integrarse como miembro de la Corporación</w:t>
      </w:r>
      <w:r>
        <w:rPr>
          <w:i/>
          <w:color w:val="231F20"/>
          <w:w w:val="110"/>
        </w:rPr>
        <w:t>?</w:t>
      </w:r>
    </w:p>
    <w:p>
      <w:pPr>
        <w:pStyle w:val="BodyText"/>
        <w:spacing w:line="285" w:lineRule="auto"/>
        <w:ind w:left="137" w:right="118" w:firstLine="340"/>
        <w:jc w:val="both"/>
      </w:pPr>
      <w:r>
        <w:rPr>
          <w:color w:val="231F20"/>
          <w:w w:val="110"/>
        </w:rPr>
        <w:t>No han quedado muy claras las causas por las que un varón </w:t>
      </w:r>
      <w:r>
        <w:rPr>
          <w:color w:val="231F20"/>
          <w:spacing w:val="-2"/>
          <w:w w:val="110"/>
        </w:rPr>
        <w:t>acepta </w:t>
      </w:r>
      <w:r>
        <w:rPr>
          <w:color w:val="231F20"/>
          <w:w w:val="110"/>
        </w:rPr>
        <w:t>pertenecer a la Corporación, ya que, de acuerdo con algunos testimonios, ese hecho no da mayor prestigio a quienes dan ese servicio, sino al con- trario, además de requerir tiempo, en ocasiones la comunidad no que-     da contenta con su desempeño. Cuando se preguntó acerca de este tema    a quienes tenían un </w:t>
      </w:r>
      <w:r>
        <w:rPr>
          <w:color w:val="231F20"/>
          <w:spacing w:val="-3"/>
          <w:w w:val="110"/>
        </w:rPr>
        <w:t>cargo, </w:t>
      </w:r>
      <w:r>
        <w:rPr>
          <w:color w:val="231F20"/>
          <w:w w:val="110"/>
        </w:rPr>
        <w:t>argumentaron que lo hacían por un servicio a Dios, razón válida para un creyente. </w:t>
      </w:r>
      <w:r>
        <w:rPr>
          <w:color w:val="231F20"/>
          <w:spacing w:val="-3"/>
          <w:w w:val="110"/>
        </w:rPr>
        <w:t>Por </w:t>
      </w:r>
      <w:r>
        <w:rPr>
          <w:color w:val="231F20"/>
          <w:w w:val="110"/>
        </w:rPr>
        <w:t>otro lado, una posible motivación puede ser que para algunas personas éste sea un apoyo en el camino a ocupar un puesto político. Habría que estudiar la relación que ha </w:t>
      </w:r>
      <w:r>
        <w:rPr>
          <w:color w:val="231F20"/>
          <w:spacing w:val="39"/>
          <w:w w:val="110"/>
        </w:rPr>
        <w:t> </w:t>
      </w:r>
      <w:r>
        <w:rPr>
          <w:color w:val="231F20"/>
          <w:spacing w:val="-3"/>
          <w:w w:val="110"/>
        </w:rPr>
        <w:t>existido</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a lo </w:t>
      </w:r>
      <w:r>
        <w:rPr>
          <w:color w:val="231F20"/>
          <w:spacing w:val="-3"/>
          <w:w w:val="110"/>
        </w:rPr>
        <w:t>largo </w:t>
      </w:r>
      <w:r>
        <w:rPr>
          <w:color w:val="231F20"/>
          <w:w w:val="110"/>
        </w:rPr>
        <w:t>del tiempo entre haber ocupado un puesto en esta organización y</w:t>
      </w:r>
      <w:r>
        <w:rPr>
          <w:color w:val="231F20"/>
          <w:spacing w:val="-8"/>
          <w:w w:val="110"/>
        </w:rPr>
        <w:t> </w:t>
      </w:r>
      <w:r>
        <w:rPr>
          <w:color w:val="231F20"/>
          <w:w w:val="110"/>
        </w:rPr>
        <w:t>posteriormente</w:t>
      </w:r>
      <w:r>
        <w:rPr>
          <w:color w:val="231F20"/>
          <w:spacing w:val="-7"/>
          <w:w w:val="110"/>
        </w:rPr>
        <w:t> </w:t>
      </w:r>
      <w:r>
        <w:rPr>
          <w:color w:val="231F20"/>
          <w:w w:val="110"/>
        </w:rPr>
        <w:t>haber</w:t>
      </w:r>
      <w:r>
        <w:rPr>
          <w:color w:val="231F20"/>
          <w:spacing w:val="-8"/>
          <w:w w:val="110"/>
        </w:rPr>
        <w:t> </w:t>
      </w:r>
      <w:r>
        <w:rPr>
          <w:color w:val="231F20"/>
          <w:w w:val="110"/>
        </w:rPr>
        <w:t>tenido</w:t>
      </w:r>
      <w:r>
        <w:rPr>
          <w:color w:val="231F20"/>
          <w:spacing w:val="-8"/>
          <w:w w:val="110"/>
        </w:rPr>
        <w:t> </w:t>
      </w:r>
      <w:r>
        <w:rPr>
          <w:color w:val="231F20"/>
          <w:w w:val="110"/>
        </w:rPr>
        <w:t>una</w:t>
      </w:r>
      <w:r>
        <w:rPr>
          <w:color w:val="231F20"/>
          <w:spacing w:val="-8"/>
          <w:w w:val="110"/>
        </w:rPr>
        <w:t> </w:t>
      </w:r>
      <w:r>
        <w:rPr>
          <w:color w:val="231F20"/>
          <w:w w:val="110"/>
        </w:rPr>
        <w:t>responsabilidad</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gobierno.</w:t>
      </w:r>
      <w:r>
        <w:rPr>
          <w:color w:val="231F20"/>
          <w:spacing w:val="-8"/>
          <w:w w:val="110"/>
        </w:rPr>
        <w:t> </w:t>
      </w:r>
      <w:r>
        <w:rPr>
          <w:color w:val="231F20"/>
          <w:w w:val="110"/>
        </w:rPr>
        <w:t>O</w:t>
      </w:r>
      <w:r>
        <w:rPr>
          <w:color w:val="231F20"/>
          <w:spacing w:val="-8"/>
          <w:w w:val="110"/>
        </w:rPr>
        <w:t> </w:t>
      </w:r>
      <w:r>
        <w:rPr>
          <w:color w:val="231F20"/>
          <w:w w:val="110"/>
        </w:rPr>
        <w:t>¿será que</w:t>
      </w:r>
      <w:r>
        <w:rPr>
          <w:color w:val="231F20"/>
          <w:spacing w:val="-13"/>
          <w:w w:val="110"/>
        </w:rPr>
        <w:t> </w:t>
      </w:r>
      <w:r>
        <w:rPr>
          <w:color w:val="231F20"/>
          <w:w w:val="110"/>
        </w:rPr>
        <w:t>el</w:t>
      </w:r>
      <w:r>
        <w:rPr>
          <w:color w:val="231F20"/>
          <w:spacing w:val="-13"/>
          <w:w w:val="110"/>
        </w:rPr>
        <w:t> </w:t>
      </w:r>
      <w:r>
        <w:rPr>
          <w:color w:val="231F20"/>
          <w:w w:val="110"/>
        </w:rPr>
        <w:t>tiempo</w:t>
      </w:r>
      <w:r>
        <w:rPr>
          <w:color w:val="231F20"/>
          <w:spacing w:val="-14"/>
          <w:w w:val="110"/>
        </w:rPr>
        <w:t> </w:t>
      </w:r>
      <w:r>
        <w:rPr>
          <w:color w:val="231F20"/>
          <w:w w:val="110"/>
        </w:rPr>
        <w:t>ha</w:t>
      </w:r>
      <w:r>
        <w:rPr>
          <w:color w:val="231F20"/>
          <w:spacing w:val="-13"/>
          <w:w w:val="110"/>
        </w:rPr>
        <w:t> </w:t>
      </w:r>
      <w:r>
        <w:rPr>
          <w:color w:val="231F20"/>
          <w:w w:val="110"/>
        </w:rPr>
        <w:t>causado</w:t>
      </w:r>
      <w:r>
        <w:rPr>
          <w:color w:val="231F20"/>
          <w:spacing w:val="-14"/>
          <w:w w:val="110"/>
        </w:rPr>
        <w:t> </w:t>
      </w:r>
      <w:r>
        <w:rPr>
          <w:color w:val="231F20"/>
          <w:w w:val="110"/>
        </w:rPr>
        <w:t>una</w:t>
      </w:r>
      <w:r>
        <w:rPr>
          <w:color w:val="231F20"/>
          <w:spacing w:val="-13"/>
          <w:w w:val="110"/>
        </w:rPr>
        <w:t> </w:t>
      </w:r>
      <w:r>
        <w:rPr>
          <w:color w:val="231F20"/>
          <w:w w:val="110"/>
        </w:rPr>
        <w:t>pérdida</w:t>
      </w:r>
      <w:r>
        <w:rPr>
          <w:color w:val="231F20"/>
          <w:spacing w:val="-13"/>
          <w:w w:val="110"/>
        </w:rPr>
        <w:t> </w:t>
      </w:r>
      <w:r>
        <w:rPr>
          <w:color w:val="231F20"/>
          <w:w w:val="110"/>
        </w:rPr>
        <w:t>del</w:t>
      </w:r>
      <w:r>
        <w:rPr>
          <w:color w:val="231F20"/>
          <w:spacing w:val="-13"/>
          <w:w w:val="110"/>
        </w:rPr>
        <w:t> </w:t>
      </w:r>
      <w:r>
        <w:rPr>
          <w:color w:val="231F20"/>
          <w:w w:val="110"/>
        </w:rPr>
        <w:t>valor</w:t>
      </w:r>
      <w:r>
        <w:rPr>
          <w:color w:val="231F20"/>
          <w:spacing w:val="-13"/>
          <w:w w:val="110"/>
        </w:rPr>
        <w:t> </w:t>
      </w:r>
      <w:r>
        <w:rPr>
          <w:color w:val="231F20"/>
          <w:w w:val="110"/>
        </w:rPr>
        <w:t>que</w:t>
      </w:r>
      <w:r>
        <w:rPr>
          <w:color w:val="231F20"/>
          <w:spacing w:val="-13"/>
          <w:w w:val="110"/>
        </w:rPr>
        <w:t> </w:t>
      </w:r>
      <w:r>
        <w:rPr>
          <w:color w:val="231F20"/>
          <w:w w:val="110"/>
        </w:rPr>
        <w:t>originalmente</w:t>
      </w:r>
      <w:r>
        <w:rPr>
          <w:color w:val="231F20"/>
          <w:spacing w:val="-13"/>
          <w:w w:val="110"/>
        </w:rPr>
        <w:t> </w:t>
      </w:r>
      <w:r>
        <w:rPr>
          <w:color w:val="231F20"/>
          <w:w w:val="110"/>
        </w:rPr>
        <w:t>se</w:t>
      </w:r>
      <w:r>
        <w:rPr>
          <w:color w:val="231F20"/>
          <w:spacing w:val="-13"/>
          <w:w w:val="110"/>
        </w:rPr>
        <w:t> </w:t>
      </w:r>
      <w:r>
        <w:rPr>
          <w:color w:val="231F20"/>
          <w:w w:val="110"/>
        </w:rPr>
        <w:t>daba</w:t>
      </w:r>
      <w:r>
        <w:rPr>
          <w:color w:val="231F20"/>
          <w:spacing w:val="-13"/>
          <w:w w:val="110"/>
        </w:rPr>
        <w:t> </w:t>
      </w:r>
      <w:r>
        <w:rPr>
          <w:color w:val="231F20"/>
          <w:w w:val="110"/>
        </w:rPr>
        <w:t>a pertenecer a una asociación como ésta, ya que en las comunidades indíge- nas aún hoy significa prestigio? Ése es un tema que queda por</w:t>
      </w:r>
      <w:r>
        <w:rPr>
          <w:color w:val="231F20"/>
          <w:spacing w:val="-7"/>
          <w:w w:val="110"/>
        </w:rPr>
        <w:t> </w:t>
      </w:r>
      <w:r>
        <w:rPr>
          <w:color w:val="231F20"/>
          <w:spacing w:val="-3"/>
          <w:w w:val="110"/>
        </w:rPr>
        <w:t>resolver.</w:t>
      </w:r>
    </w:p>
    <w:p>
      <w:pPr>
        <w:pStyle w:val="BodyText"/>
        <w:spacing w:line="285" w:lineRule="auto"/>
        <w:ind w:left="100" w:right="135" w:firstLine="340"/>
        <w:jc w:val="both"/>
      </w:pPr>
      <w:r>
        <w:rPr>
          <w:color w:val="231F20"/>
          <w:w w:val="110"/>
        </w:rPr>
        <w:t>Un</w:t>
      </w:r>
      <w:r>
        <w:rPr>
          <w:color w:val="231F20"/>
          <w:spacing w:val="-8"/>
          <w:w w:val="110"/>
        </w:rPr>
        <w:t> </w:t>
      </w:r>
      <w:r>
        <w:rPr>
          <w:color w:val="231F20"/>
          <w:w w:val="110"/>
        </w:rPr>
        <w:t>requisito</w:t>
      </w:r>
      <w:r>
        <w:rPr>
          <w:color w:val="231F20"/>
          <w:spacing w:val="-8"/>
          <w:w w:val="110"/>
        </w:rPr>
        <w:t> </w:t>
      </w:r>
      <w:r>
        <w:rPr>
          <w:color w:val="231F20"/>
          <w:w w:val="110"/>
        </w:rPr>
        <w:t>implícito</w:t>
      </w:r>
      <w:r>
        <w:rPr>
          <w:color w:val="231F20"/>
          <w:spacing w:val="-8"/>
          <w:w w:val="110"/>
        </w:rPr>
        <w:t> </w:t>
      </w:r>
      <w:r>
        <w:rPr>
          <w:color w:val="231F20"/>
          <w:w w:val="110"/>
        </w:rPr>
        <w:t>que</w:t>
      </w:r>
      <w:r>
        <w:rPr>
          <w:color w:val="231F20"/>
          <w:spacing w:val="-8"/>
          <w:w w:val="110"/>
        </w:rPr>
        <w:t> </w:t>
      </w:r>
      <w:r>
        <w:rPr>
          <w:color w:val="231F20"/>
          <w:w w:val="110"/>
        </w:rPr>
        <w:t>deben</w:t>
      </w:r>
      <w:r>
        <w:rPr>
          <w:color w:val="231F20"/>
          <w:spacing w:val="-7"/>
          <w:w w:val="110"/>
        </w:rPr>
        <w:t> </w:t>
      </w:r>
      <w:r>
        <w:rPr>
          <w:color w:val="231F20"/>
          <w:w w:val="110"/>
        </w:rPr>
        <w:t>cubrir</w:t>
      </w:r>
      <w:r>
        <w:rPr>
          <w:color w:val="231F20"/>
          <w:spacing w:val="-8"/>
          <w:w w:val="110"/>
        </w:rPr>
        <w:t> </w:t>
      </w:r>
      <w:r>
        <w:rPr>
          <w:color w:val="231F20"/>
          <w:w w:val="110"/>
        </w:rPr>
        <w:t>quienes</w:t>
      </w:r>
      <w:r>
        <w:rPr>
          <w:color w:val="231F20"/>
          <w:spacing w:val="-7"/>
          <w:w w:val="110"/>
        </w:rPr>
        <w:t> </w:t>
      </w:r>
      <w:r>
        <w:rPr>
          <w:color w:val="231F20"/>
          <w:w w:val="110"/>
        </w:rPr>
        <w:t>serán</w:t>
      </w:r>
      <w:r>
        <w:rPr>
          <w:color w:val="231F20"/>
          <w:spacing w:val="-8"/>
          <w:w w:val="110"/>
        </w:rPr>
        <w:t> </w:t>
      </w:r>
      <w:r>
        <w:rPr>
          <w:color w:val="231F20"/>
          <w:w w:val="110"/>
        </w:rPr>
        <w:t>nombrados</w:t>
      </w:r>
      <w:r>
        <w:rPr>
          <w:color w:val="231F20"/>
          <w:spacing w:val="-8"/>
          <w:w w:val="110"/>
        </w:rPr>
        <w:t> </w:t>
      </w:r>
      <w:r>
        <w:rPr>
          <w:color w:val="231F20"/>
          <w:w w:val="110"/>
        </w:rPr>
        <w:t>inte- grantes de la Corporación es que deben ser personas honorables entre los pobladores,</w:t>
      </w:r>
      <w:r>
        <w:rPr>
          <w:color w:val="231F20"/>
          <w:spacing w:val="-5"/>
          <w:w w:val="110"/>
        </w:rPr>
        <w:t> </w:t>
      </w:r>
      <w:r>
        <w:rPr>
          <w:color w:val="231F20"/>
          <w:w w:val="110"/>
        </w:rPr>
        <w:t>ya</w:t>
      </w:r>
      <w:r>
        <w:rPr>
          <w:color w:val="231F20"/>
          <w:spacing w:val="-6"/>
          <w:w w:val="110"/>
        </w:rPr>
        <w:t> </w:t>
      </w:r>
      <w:r>
        <w:rPr>
          <w:color w:val="231F20"/>
          <w:w w:val="110"/>
        </w:rPr>
        <w:t>que</w:t>
      </w:r>
      <w:r>
        <w:rPr>
          <w:color w:val="231F20"/>
          <w:spacing w:val="-6"/>
          <w:w w:val="110"/>
        </w:rPr>
        <w:t> </w:t>
      </w:r>
      <w:r>
        <w:rPr>
          <w:color w:val="231F20"/>
          <w:w w:val="110"/>
        </w:rPr>
        <w:t>tienen</w:t>
      </w:r>
      <w:r>
        <w:rPr>
          <w:color w:val="231F20"/>
          <w:spacing w:val="-6"/>
          <w:w w:val="110"/>
        </w:rPr>
        <w:t> </w:t>
      </w:r>
      <w:r>
        <w:rPr>
          <w:color w:val="231F20"/>
          <w:w w:val="110"/>
        </w:rPr>
        <w:t>que</w:t>
      </w:r>
      <w:r>
        <w:rPr>
          <w:color w:val="231F20"/>
          <w:spacing w:val="-6"/>
          <w:w w:val="110"/>
        </w:rPr>
        <w:t> </w:t>
      </w:r>
      <w:r>
        <w:rPr>
          <w:color w:val="231F20"/>
          <w:w w:val="110"/>
        </w:rPr>
        <w:t>recabar</w:t>
      </w:r>
      <w:r>
        <w:rPr>
          <w:color w:val="231F20"/>
          <w:spacing w:val="-6"/>
          <w:w w:val="110"/>
        </w:rPr>
        <w:t> </w:t>
      </w:r>
      <w:r>
        <w:rPr>
          <w:color w:val="231F20"/>
          <w:w w:val="110"/>
        </w:rPr>
        <w:t>y</w:t>
      </w:r>
      <w:r>
        <w:rPr>
          <w:color w:val="231F20"/>
          <w:spacing w:val="-6"/>
          <w:w w:val="110"/>
        </w:rPr>
        <w:t> </w:t>
      </w:r>
      <w:r>
        <w:rPr>
          <w:color w:val="231F20"/>
          <w:w w:val="110"/>
        </w:rPr>
        <w:t>manejar</w:t>
      </w:r>
      <w:r>
        <w:rPr>
          <w:color w:val="231F20"/>
          <w:spacing w:val="-6"/>
          <w:w w:val="110"/>
        </w:rPr>
        <w:t> </w:t>
      </w:r>
      <w:r>
        <w:rPr>
          <w:color w:val="231F20"/>
          <w:w w:val="110"/>
        </w:rPr>
        <w:t>recursos</w:t>
      </w:r>
      <w:r>
        <w:rPr>
          <w:color w:val="231F20"/>
          <w:spacing w:val="-6"/>
          <w:w w:val="110"/>
        </w:rPr>
        <w:t> </w:t>
      </w:r>
      <w:r>
        <w:rPr>
          <w:color w:val="231F20"/>
          <w:w w:val="110"/>
        </w:rPr>
        <w:t>económicos.</w:t>
      </w:r>
      <w:r>
        <w:rPr>
          <w:color w:val="231F20"/>
          <w:spacing w:val="-5"/>
          <w:w w:val="110"/>
        </w:rPr>
        <w:t> </w:t>
      </w:r>
      <w:r>
        <w:rPr>
          <w:color w:val="231F20"/>
          <w:w w:val="110"/>
        </w:rPr>
        <w:t>Sin embargo, de acuerdo con diversas informaciones proporcionadas por per- sonas del </w:t>
      </w:r>
      <w:r>
        <w:rPr>
          <w:color w:val="231F20"/>
          <w:spacing w:val="-3"/>
          <w:w w:val="110"/>
        </w:rPr>
        <w:t>lugar, </w:t>
      </w:r>
      <w:r>
        <w:rPr>
          <w:color w:val="231F20"/>
          <w:w w:val="110"/>
        </w:rPr>
        <w:t>parece ser que la asamblea, que es la comunidad política, no</w:t>
      </w:r>
      <w:r>
        <w:rPr>
          <w:color w:val="231F20"/>
          <w:spacing w:val="-11"/>
          <w:w w:val="110"/>
        </w:rPr>
        <w:t> </w:t>
      </w:r>
      <w:r>
        <w:rPr>
          <w:color w:val="231F20"/>
          <w:w w:val="110"/>
        </w:rPr>
        <w:t>tiene</w:t>
      </w:r>
      <w:r>
        <w:rPr>
          <w:color w:val="231F20"/>
          <w:spacing w:val="-12"/>
          <w:w w:val="110"/>
        </w:rPr>
        <w:t> </w:t>
      </w:r>
      <w:r>
        <w:rPr>
          <w:color w:val="231F20"/>
          <w:w w:val="110"/>
        </w:rPr>
        <w:t>mecanismos</w:t>
      </w:r>
      <w:r>
        <w:rPr>
          <w:color w:val="231F20"/>
          <w:spacing w:val="-12"/>
          <w:w w:val="110"/>
        </w:rPr>
        <w:t> </w:t>
      </w:r>
      <w:r>
        <w:rPr>
          <w:color w:val="231F20"/>
          <w:w w:val="110"/>
        </w:rPr>
        <w:t>o</w:t>
      </w:r>
      <w:r>
        <w:rPr>
          <w:color w:val="231F20"/>
          <w:spacing w:val="-11"/>
          <w:w w:val="110"/>
        </w:rPr>
        <w:t> </w:t>
      </w:r>
      <w:r>
        <w:rPr>
          <w:color w:val="231F20"/>
          <w:w w:val="110"/>
        </w:rPr>
        <w:t>un</w:t>
      </w:r>
      <w:r>
        <w:rPr>
          <w:color w:val="231F20"/>
          <w:spacing w:val="-11"/>
          <w:w w:val="110"/>
        </w:rPr>
        <w:t> </w:t>
      </w:r>
      <w:r>
        <w:rPr>
          <w:color w:val="231F20"/>
          <w:w w:val="110"/>
        </w:rPr>
        <w:t>órgano</w:t>
      </w:r>
      <w:r>
        <w:rPr>
          <w:color w:val="231F20"/>
          <w:spacing w:val="-12"/>
          <w:w w:val="110"/>
        </w:rPr>
        <w:t> </w:t>
      </w:r>
      <w:r>
        <w:rPr>
          <w:color w:val="231F20"/>
          <w:w w:val="110"/>
        </w:rPr>
        <w:t>colegiado</w:t>
      </w:r>
      <w:r>
        <w:rPr>
          <w:color w:val="231F20"/>
          <w:spacing w:val="-12"/>
          <w:w w:val="110"/>
        </w:rPr>
        <w:t> </w:t>
      </w:r>
      <w:r>
        <w:rPr>
          <w:color w:val="231F20"/>
          <w:w w:val="110"/>
        </w:rPr>
        <w:t>—sistema</w:t>
      </w:r>
      <w:r>
        <w:rPr>
          <w:color w:val="231F20"/>
          <w:spacing w:val="-11"/>
          <w:w w:val="110"/>
        </w:rPr>
        <w:t> </w:t>
      </w:r>
      <w:r>
        <w:rPr>
          <w:color w:val="231F20"/>
          <w:w w:val="110"/>
        </w:rPr>
        <w:t>judicial</w:t>
      </w:r>
      <w:r>
        <w:rPr>
          <w:color w:val="231F20"/>
          <w:spacing w:val="-11"/>
          <w:w w:val="110"/>
        </w:rPr>
        <w:t> </w:t>
      </w:r>
      <w:r>
        <w:rPr>
          <w:color w:val="231F20"/>
          <w:w w:val="110"/>
        </w:rPr>
        <w:t>autónomo— que pueda fungir como </w:t>
      </w:r>
      <w:r>
        <w:rPr>
          <w:color w:val="231F20"/>
          <w:spacing w:val="-3"/>
          <w:w w:val="110"/>
        </w:rPr>
        <w:t>auditor, </w:t>
      </w:r>
      <w:r>
        <w:rPr>
          <w:color w:val="231F20"/>
          <w:w w:val="110"/>
        </w:rPr>
        <w:t>a fin de revisar de manera exhaustiva el manejo de los fondos, y —aunque se han dado casos de pérdidas o de apa- rentes malos manejos— nadie ha tomado cartas en el asunto. Ése es otro posible punto de</w:t>
      </w:r>
      <w:r>
        <w:rPr>
          <w:color w:val="231F20"/>
          <w:spacing w:val="-26"/>
          <w:w w:val="110"/>
        </w:rPr>
        <w:t> </w:t>
      </w:r>
      <w:r>
        <w:rPr>
          <w:color w:val="231F20"/>
          <w:w w:val="110"/>
        </w:rPr>
        <w:t>estudio.</w:t>
      </w:r>
    </w:p>
    <w:p>
      <w:pPr>
        <w:pStyle w:val="BodyText"/>
        <w:spacing w:line="285" w:lineRule="auto"/>
        <w:ind w:left="100" w:right="135" w:firstLine="340"/>
        <w:jc w:val="both"/>
      </w:pPr>
      <w:r>
        <w:rPr>
          <w:color w:val="231F20"/>
          <w:w w:val="115"/>
        </w:rPr>
        <w:t>Acerca</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relaciones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Corporación</w:t>
      </w:r>
      <w:r>
        <w:rPr>
          <w:color w:val="231F20"/>
          <w:spacing w:val="-11"/>
          <w:w w:val="115"/>
        </w:rPr>
        <w:t> </w:t>
      </w:r>
      <w:r>
        <w:rPr>
          <w:color w:val="231F20"/>
          <w:w w:val="115"/>
        </w:rPr>
        <w:t>con</w:t>
      </w:r>
      <w:r>
        <w:rPr>
          <w:color w:val="231F20"/>
          <w:spacing w:val="-11"/>
          <w:w w:val="115"/>
        </w:rPr>
        <w:t> </w:t>
      </w:r>
      <w:r>
        <w:rPr>
          <w:color w:val="231F20"/>
          <w:w w:val="115"/>
        </w:rPr>
        <w:t>el</w:t>
      </w:r>
      <w:r>
        <w:rPr>
          <w:color w:val="231F20"/>
          <w:spacing w:val="-11"/>
          <w:w w:val="115"/>
        </w:rPr>
        <w:t> </w:t>
      </w:r>
      <w:r>
        <w:rPr>
          <w:color w:val="231F20"/>
          <w:spacing w:val="-3"/>
          <w:w w:val="115"/>
        </w:rPr>
        <w:t>exterior,</w:t>
      </w:r>
      <w:r>
        <w:rPr>
          <w:color w:val="231F20"/>
          <w:spacing w:val="-11"/>
          <w:w w:val="115"/>
        </w:rPr>
        <w:t> </w:t>
      </w:r>
      <w:r>
        <w:rPr>
          <w:color w:val="231F20"/>
          <w:w w:val="115"/>
        </w:rPr>
        <w:t>específica- mente</w:t>
      </w:r>
      <w:r>
        <w:rPr>
          <w:color w:val="231F20"/>
          <w:spacing w:val="-4"/>
          <w:w w:val="115"/>
        </w:rPr>
        <w:t> </w:t>
      </w:r>
      <w:r>
        <w:rPr>
          <w:color w:val="231F20"/>
          <w:w w:val="115"/>
        </w:rPr>
        <w:t>con</w:t>
      </w:r>
      <w:r>
        <w:rPr>
          <w:color w:val="231F20"/>
          <w:spacing w:val="-4"/>
          <w:w w:val="115"/>
        </w:rPr>
        <w:t> </w:t>
      </w:r>
      <w:r>
        <w:rPr>
          <w:color w:val="231F20"/>
          <w:w w:val="115"/>
        </w:rPr>
        <w:t>el</w:t>
      </w:r>
      <w:r>
        <w:rPr>
          <w:color w:val="231F20"/>
          <w:spacing w:val="-4"/>
          <w:w w:val="115"/>
        </w:rPr>
        <w:t> </w:t>
      </w:r>
      <w:r>
        <w:rPr>
          <w:color w:val="231F20"/>
          <w:w w:val="115"/>
          <w:sz w:val="16"/>
        </w:rPr>
        <w:t>inah</w:t>
      </w:r>
      <w:r>
        <w:rPr>
          <w:color w:val="231F20"/>
          <w:w w:val="115"/>
        </w:rPr>
        <w:t>,</w:t>
      </w:r>
      <w:r>
        <w:rPr>
          <w:color w:val="231F20"/>
          <w:spacing w:val="-4"/>
          <w:w w:val="115"/>
        </w:rPr>
        <w:t> </w:t>
      </w:r>
      <w:r>
        <w:rPr>
          <w:color w:val="231F20"/>
          <w:w w:val="115"/>
        </w:rPr>
        <w:t>en</w:t>
      </w:r>
      <w:r>
        <w:rPr>
          <w:color w:val="231F20"/>
          <w:spacing w:val="-4"/>
          <w:w w:val="115"/>
        </w:rPr>
        <w:t> </w:t>
      </w:r>
      <w:r>
        <w:rPr>
          <w:color w:val="231F20"/>
          <w:w w:val="115"/>
        </w:rPr>
        <w:t>las</w:t>
      </w:r>
      <w:r>
        <w:rPr>
          <w:color w:val="231F20"/>
          <w:spacing w:val="-4"/>
          <w:w w:val="115"/>
        </w:rPr>
        <w:t> </w:t>
      </w:r>
      <w:r>
        <w:rPr>
          <w:color w:val="231F20"/>
          <w:w w:val="115"/>
        </w:rPr>
        <w:t>que</w:t>
      </w:r>
      <w:r>
        <w:rPr>
          <w:color w:val="231F20"/>
          <w:spacing w:val="-4"/>
          <w:w w:val="115"/>
        </w:rPr>
        <w:t> </w:t>
      </w:r>
      <w:r>
        <w:rPr>
          <w:color w:val="231F20"/>
          <w:w w:val="115"/>
        </w:rPr>
        <w:t>la</w:t>
      </w:r>
      <w:r>
        <w:rPr>
          <w:color w:val="231F20"/>
          <w:spacing w:val="-4"/>
          <w:w w:val="115"/>
        </w:rPr>
        <w:t> </w:t>
      </w:r>
      <w:r>
        <w:rPr>
          <w:color w:val="231F20"/>
          <w:w w:val="115"/>
        </w:rPr>
        <w:t>primera</w:t>
      </w:r>
      <w:r>
        <w:rPr>
          <w:color w:val="231F20"/>
          <w:spacing w:val="-3"/>
          <w:w w:val="115"/>
        </w:rPr>
        <w:t> </w:t>
      </w:r>
      <w:r>
        <w:rPr>
          <w:color w:val="231F20"/>
          <w:w w:val="115"/>
        </w:rPr>
        <w:t>actúa</w:t>
      </w:r>
      <w:r>
        <w:rPr>
          <w:color w:val="231F20"/>
          <w:spacing w:val="-4"/>
          <w:w w:val="115"/>
        </w:rPr>
        <w:t> </w:t>
      </w:r>
      <w:r>
        <w:rPr>
          <w:color w:val="231F20"/>
          <w:w w:val="115"/>
        </w:rPr>
        <w:t>como</w:t>
      </w:r>
      <w:r>
        <w:rPr>
          <w:color w:val="231F20"/>
          <w:spacing w:val="-4"/>
          <w:w w:val="115"/>
        </w:rPr>
        <w:t> </w:t>
      </w:r>
      <w:r>
        <w:rPr>
          <w:color w:val="231F20"/>
          <w:w w:val="115"/>
        </w:rPr>
        <w:t>órgano</w:t>
      </w:r>
      <w:r>
        <w:rPr>
          <w:color w:val="231F20"/>
          <w:spacing w:val="-4"/>
          <w:w w:val="115"/>
        </w:rPr>
        <w:t> </w:t>
      </w:r>
      <w:r>
        <w:rPr>
          <w:color w:val="231F20"/>
          <w:w w:val="115"/>
        </w:rPr>
        <w:t>de</w:t>
      </w:r>
      <w:r>
        <w:rPr>
          <w:color w:val="231F20"/>
          <w:spacing w:val="-4"/>
          <w:w w:val="115"/>
        </w:rPr>
        <w:t> </w:t>
      </w:r>
      <w:r>
        <w:rPr>
          <w:color w:val="231F20"/>
          <w:w w:val="115"/>
        </w:rPr>
        <w:t>gobierno, podría</w:t>
      </w:r>
      <w:r>
        <w:rPr>
          <w:color w:val="231F20"/>
          <w:spacing w:val="-18"/>
          <w:w w:val="115"/>
        </w:rPr>
        <w:t> </w:t>
      </w:r>
      <w:r>
        <w:rPr>
          <w:color w:val="231F20"/>
          <w:w w:val="115"/>
        </w:rPr>
        <w:t>decirse</w:t>
      </w:r>
      <w:r>
        <w:rPr>
          <w:color w:val="231F20"/>
          <w:spacing w:val="-18"/>
          <w:w w:val="115"/>
        </w:rPr>
        <w:t> </w:t>
      </w:r>
      <w:r>
        <w:rPr>
          <w:color w:val="231F20"/>
          <w:w w:val="115"/>
        </w:rPr>
        <w:t>que</w:t>
      </w:r>
      <w:r>
        <w:rPr>
          <w:color w:val="231F20"/>
          <w:spacing w:val="-18"/>
          <w:w w:val="115"/>
        </w:rPr>
        <w:t> </w:t>
      </w:r>
      <w:r>
        <w:rPr>
          <w:color w:val="231F20"/>
          <w:w w:val="115"/>
        </w:rPr>
        <w:t>tiene</w:t>
      </w:r>
      <w:r>
        <w:rPr>
          <w:color w:val="231F20"/>
          <w:spacing w:val="-18"/>
          <w:w w:val="115"/>
        </w:rPr>
        <w:t> </w:t>
      </w:r>
      <w:r>
        <w:rPr>
          <w:color w:val="231F20"/>
          <w:w w:val="115"/>
        </w:rPr>
        <w:t>cierta</w:t>
      </w:r>
      <w:r>
        <w:rPr>
          <w:color w:val="231F20"/>
          <w:spacing w:val="-18"/>
          <w:w w:val="115"/>
        </w:rPr>
        <w:t> </w:t>
      </w:r>
      <w:r>
        <w:rPr>
          <w:color w:val="231F20"/>
          <w:w w:val="115"/>
        </w:rPr>
        <w:t>autonomía</w:t>
      </w:r>
      <w:r>
        <w:rPr>
          <w:color w:val="231F20"/>
          <w:spacing w:val="-18"/>
          <w:w w:val="115"/>
        </w:rPr>
        <w:t> </w:t>
      </w:r>
      <w:r>
        <w:rPr>
          <w:color w:val="231F20"/>
          <w:w w:val="115"/>
        </w:rPr>
        <w:t>en</w:t>
      </w:r>
      <w:r>
        <w:rPr>
          <w:color w:val="231F20"/>
          <w:spacing w:val="-18"/>
          <w:w w:val="115"/>
        </w:rPr>
        <w:t> </w:t>
      </w:r>
      <w:r>
        <w:rPr>
          <w:color w:val="231F20"/>
          <w:w w:val="115"/>
        </w:rPr>
        <w:t>lo</w:t>
      </w:r>
      <w:r>
        <w:rPr>
          <w:color w:val="231F20"/>
          <w:spacing w:val="-18"/>
          <w:w w:val="115"/>
        </w:rPr>
        <w:t> </w:t>
      </w:r>
      <w:r>
        <w:rPr>
          <w:color w:val="231F20"/>
          <w:w w:val="115"/>
        </w:rPr>
        <w:t>que</w:t>
      </w:r>
      <w:r>
        <w:rPr>
          <w:color w:val="231F20"/>
          <w:spacing w:val="-18"/>
          <w:w w:val="115"/>
        </w:rPr>
        <w:t> </w:t>
      </w:r>
      <w:r>
        <w:rPr>
          <w:color w:val="231F20"/>
          <w:w w:val="115"/>
        </w:rPr>
        <w:t>respecta</w:t>
      </w:r>
      <w:r>
        <w:rPr>
          <w:color w:val="231F20"/>
          <w:spacing w:val="-18"/>
          <w:w w:val="115"/>
        </w:rPr>
        <w:t> </w:t>
      </w:r>
      <w:r>
        <w:rPr>
          <w:color w:val="231F20"/>
          <w:w w:val="115"/>
        </w:rPr>
        <w:t>a</w:t>
      </w:r>
      <w:r>
        <w:rPr>
          <w:color w:val="231F20"/>
          <w:spacing w:val="-18"/>
          <w:w w:val="115"/>
        </w:rPr>
        <w:t> </w:t>
      </w:r>
      <w:r>
        <w:rPr>
          <w:color w:val="231F20"/>
          <w:w w:val="115"/>
        </w:rPr>
        <w:t>decidir</w:t>
      </w:r>
      <w:r>
        <w:rPr>
          <w:color w:val="231F20"/>
          <w:spacing w:val="-18"/>
          <w:w w:val="115"/>
        </w:rPr>
        <w:t> </w:t>
      </w:r>
      <w:r>
        <w:rPr>
          <w:color w:val="231F20"/>
          <w:w w:val="115"/>
        </w:rPr>
        <w:t>las obras</w:t>
      </w:r>
      <w:r>
        <w:rPr>
          <w:color w:val="231F20"/>
          <w:spacing w:val="-31"/>
          <w:w w:val="115"/>
        </w:rPr>
        <w:t> </w:t>
      </w:r>
      <w:r>
        <w:rPr>
          <w:color w:val="231F20"/>
          <w:w w:val="115"/>
        </w:rPr>
        <w:t>que</w:t>
      </w:r>
      <w:r>
        <w:rPr>
          <w:color w:val="231F20"/>
          <w:spacing w:val="-31"/>
          <w:w w:val="115"/>
        </w:rPr>
        <w:t> </w:t>
      </w:r>
      <w:r>
        <w:rPr>
          <w:color w:val="231F20"/>
          <w:w w:val="115"/>
        </w:rPr>
        <w:t>hacen</w:t>
      </w:r>
      <w:r>
        <w:rPr>
          <w:color w:val="231F20"/>
          <w:spacing w:val="-31"/>
          <w:w w:val="115"/>
        </w:rPr>
        <w:t> </w:t>
      </w:r>
      <w:r>
        <w:rPr>
          <w:color w:val="231F20"/>
          <w:w w:val="115"/>
        </w:rPr>
        <w:t>falta</w:t>
      </w:r>
      <w:r>
        <w:rPr>
          <w:color w:val="231F20"/>
          <w:spacing w:val="-31"/>
          <w:w w:val="115"/>
        </w:rPr>
        <w:t> </w:t>
      </w:r>
      <w:r>
        <w:rPr>
          <w:color w:val="231F20"/>
          <w:w w:val="115"/>
        </w:rPr>
        <w:t>para</w:t>
      </w:r>
      <w:r>
        <w:rPr>
          <w:color w:val="231F20"/>
          <w:spacing w:val="-31"/>
          <w:w w:val="115"/>
        </w:rPr>
        <w:t> </w:t>
      </w:r>
      <w:r>
        <w:rPr>
          <w:color w:val="231F20"/>
          <w:w w:val="115"/>
        </w:rPr>
        <w:t>arreglar</w:t>
      </w:r>
      <w:r>
        <w:rPr>
          <w:color w:val="231F20"/>
          <w:spacing w:val="-31"/>
          <w:w w:val="115"/>
        </w:rPr>
        <w:t> </w:t>
      </w:r>
      <w:r>
        <w:rPr>
          <w:color w:val="231F20"/>
          <w:w w:val="115"/>
        </w:rPr>
        <w:t>el</w:t>
      </w:r>
      <w:r>
        <w:rPr>
          <w:color w:val="231F20"/>
          <w:spacing w:val="-31"/>
          <w:w w:val="115"/>
        </w:rPr>
        <w:t> </w:t>
      </w:r>
      <w:r>
        <w:rPr>
          <w:color w:val="231F20"/>
          <w:w w:val="115"/>
        </w:rPr>
        <w:t>templo;</w:t>
      </w:r>
      <w:r>
        <w:rPr>
          <w:color w:val="231F20"/>
          <w:spacing w:val="-31"/>
          <w:w w:val="115"/>
        </w:rPr>
        <w:t> </w:t>
      </w:r>
      <w:r>
        <w:rPr>
          <w:color w:val="231F20"/>
          <w:w w:val="115"/>
        </w:rPr>
        <w:t>sin</w:t>
      </w:r>
      <w:r>
        <w:rPr>
          <w:color w:val="231F20"/>
          <w:spacing w:val="-31"/>
          <w:w w:val="115"/>
        </w:rPr>
        <w:t> </w:t>
      </w:r>
      <w:r>
        <w:rPr>
          <w:color w:val="231F20"/>
          <w:w w:val="115"/>
        </w:rPr>
        <w:t>embargo,</w:t>
      </w:r>
      <w:r>
        <w:rPr>
          <w:color w:val="231F20"/>
          <w:spacing w:val="-31"/>
          <w:w w:val="115"/>
        </w:rPr>
        <w:t> </w:t>
      </w:r>
      <w:r>
        <w:rPr>
          <w:color w:val="231F20"/>
          <w:w w:val="115"/>
        </w:rPr>
        <w:t>no</w:t>
      </w:r>
      <w:r>
        <w:rPr>
          <w:color w:val="231F20"/>
          <w:spacing w:val="-31"/>
          <w:w w:val="115"/>
        </w:rPr>
        <w:t> </w:t>
      </w:r>
      <w:r>
        <w:rPr>
          <w:color w:val="231F20"/>
          <w:w w:val="115"/>
        </w:rPr>
        <w:t>la</w:t>
      </w:r>
      <w:r>
        <w:rPr>
          <w:color w:val="231F20"/>
          <w:spacing w:val="-31"/>
          <w:w w:val="115"/>
        </w:rPr>
        <w:t> </w:t>
      </w:r>
      <w:r>
        <w:rPr>
          <w:color w:val="231F20"/>
          <w:w w:val="115"/>
        </w:rPr>
        <w:t>tiene</w:t>
      </w:r>
      <w:r>
        <w:rPr>
          <w:color w:val="231F20"/>
          <w:spacing w:val="-31"/>
          <w:w w:val="115"/>
        </w:rPr>
        <w:t> </w:t>
      </w:r>
      <w:r>
        <w:rPr>
          <w:color w:val="231F20"/>
          <w:w w:val="115"/>
        </w:rPr>
        <w:t>en</w:t>
      </w:r>
      <w:r>
        <w:rPr>
          <w:color w:val="231F20"/>
          <w:spacing w:val="-31"/>
          <w:w w:val="115"/>
        </w:rPr>
        <w:t> </w:t>
      </w:r>
      <w:r>
        <w:rPr>
          <w:color w:val="231F20"/>
          <w:w w:val="115"/>
        </w:rPr>
        <w:t>lo relativo</w:t>
      </w:r>
      <w:r>
        <w:rPr>
          <w:color w:val="231F20"/>
          <w:spacing w:val="-18"/>
          <w:w w:val="115"/>
        </w:rPr>
        <w:t> </w:t>
      </w:r>
      <w:r>
        <w:rPr>
          <w:color w:val="231F20"/>
          <w:w w:val="115"/>
        </w:rPr>
        <w:t>a</w:t>
      </w:r>
      <w:r>
        <w:rPr>
          <w:color w:val="231F20"/>
          <w:spacing w:val="-18"/>
          <w:w w:val="115"/>
        </w:rPr>
        <w:t> </w:t>
      </w:r>
      <w:r>
        <w:rPr>
          <w:color w:val="231F20"/>
          <w:w w:val="115"/>
        </w:rPr>
        <w:t>las</w:t>
      </w:r>
      <w:r>
        <w:rPr>
          <w:color w:val="231F20"/>
          <w:spacing w:val="-18"/>
          <w:w w:val="115"/>
        </w:rPr>
        <w:t> </w:t>
      </w:r>
      <w:r>
        <w:rPr>
          <w:color w:val="231F20"/>
          <w:w w:val="115"/>
        </w:rPr>
        <w:t>normas</w:t>
      </w:r>
      <w:r>
        <w:rPr>
          <w:color w:val="231F20"/>
          <w:spacing w:val="-18"/>
          <w:w w:val="115"/>
        </w:rPr>
        <w:t> </w:t>
      </w:r>
      <w:r>
        <w:rPr>
          <w:color w:val="231F20"/>
          <w:w w:val="115"/>
        </w:rPr>
        <w:t>y</w:t>
      </w:r>
      <w:r>
        <w:rPr>
          <w:color w:val="231F20"/>
          <w:spacing w:val="-18"/>
          <w:w w:val="115"/>
        </w:rPr>
        <w:t> </w:t>
      </w:r>
      <w:r>
        <w:rPr>
          <w:color w:val="231F20"/>
          <w:w w:val="115"/>
        </w:rPr>
        <w:t>técnicas</w:t>
      </w:r>
      <w:r>
        <w:rPr>
          <w:color w:val="231F20"/>
          <w:spacing w:val="-18"/>
          <w:w w:val="115"/>
        </w:rPr>
        <w:t> </w:t>
      </w:r>
      <w:r>
        <w:rPr>
          <w:color w:val="231F20"/>
          <w:w w:val="115"/>
        </w:rPr>
        <w:t>que</w:t>
      </w:r>
      <w:r>
        <w:rPr>
          <w:color w:val="231F20"/>
          <w:spacing w:val="-18"/>
          <w:w w:val="115"/>
        </w:rPr>
        <w:t> </w:t>
      </w:r>
      <w:r>
        <w:rPr>
          <w:color w:val="231F20"/>
          <w:w w:val="115"/>
        </w:rPr>
        <w:t>debe</w:t>
      </w:r>
      <w:r>
        <w:rPr>
          <w:color w:val="231F20"/>
          <w:spacing w:val="-18"/>
          <w:w w:val="115"/>
        </w:rPr>
        <w:t> </w:t>
      </w:r>
      <w:r>
        <w:rPr>
          <w:color w:val="231F20"/>
          <w:w w:val="115"/>
        </w:rPr>
        <w:t>seguir</w:t>
      </w:r>
      <w:r>
        <w:rPr>
          <w:color w:val="231F20"/>
          <w:spacing w:val="-18"/>
          <w:w w:val="115"/>
        </w:rPr>
        <w:t> </w:t>
      </w:r>
      <w:r>
        <w:rPr>
          <w:color w:val="231F20"/>
          <w:w w:val="115"/>
        </w:rPr>
        <w:t>y</w:t>
      </w:r>
      <w:r>
        <w:rPr>
          <w:color w:val="231F20"/>
          <w:spacing w:val="-18"/>
          <w:w w:val="115"/>
        </w:rPr>
        <w:t> </w:t>
      </w:r>
      <w:r>
        <w:rPr>
          <w:color w:val="231F20"/>
          <w:w w:val="115"/>
        </w:rPr>
        <w:t>emplear</w:t>
      </w:r>
      <w:r>
        <w:rPr>
          <w:color w:val="231F20"/>
          <w:spacing w:val="-18"/>
          <w:w w:val="115"/>
        </w:rPr>
        <w:t> </w:t>
      </w:r>
      <w:r>
        <w:rPr>
          <w:color w:val="231F20"/>
          <w:w w:val="115"/>
        </w:rPr>
        <w:t>en</w:t>
      </w:r>
      <w:r>
        <w:rPr>
          <w:color w:val="231F20"/>
          <w:spacing w:val="-18"/>
          <w:w w:val="115"/>
        </w:rPr>
        <w:t> </w:t>
      </w:r>
      <w:r>
        <w:rPr>
          <w:color w:val="231F20"/>
          <w:w w:val="115"/>
        </w:rPr>
        <w:t>la</w:t>
      </w:r>
      <w:r>
        <w:rPr>
          <w:color w:val="231F20"/>
          <w:spacing w:val="-18"/>
          <w:w w:val="115"/>
        </w:rPr>
        <w:t> </w:t>
      </w:r>
      <w:r>
        <w:rPr>
          <w:color w:val="231F20"/>
          <w:w w:val="115"/>
        </w:rPr>
        <w:t>interven- ción</w:t>
      </w:r>
      <w:r>
        <w:rPr>
          <w:color w:val="231F20"/>
          <w:spacing w:val="-21"/>
          <w:w w:val="115"/>
        </w:rPr>
        <w:t> </w:t>
      </w:r>
      <w:r>
        <w:rPr>
          <w:color w:val="231F20"/>
          <w:w w:val="115"/>
        </w:rPr>
        <w:t>del</w:t>
      </w:r>
      <w:r>
        <w:rPr>
          <w:color w:val="231F20"/>
          <w:spacing w:val="-21"/>
          <w:w w:val="115"/>
        </w:rPr>
        <w:t> </w:t>
      </w:r>
      <w:r>
        <w:rPr>
          <w:color w:val="231F20"/>
          <w:w w:val="115"/>
        </w:rPr>
        <w:t>patrimonio</w:t>
      </w:r>
      <w:r>
        <w:rPr>
          <w:color w:val="231F20"/>
          <w:spacing w:val="-21"/>
          <w:w w:val="115"/>
        </w:rPr>
        <w:t> </w:t>
      </w:r>
      <w:r>
        <w:rPr>
          <w:color w:val="231F20"/>
          <w:w w:val="115"/>
        </w:rPr>
        <w:t>arquitectónico,</w:t>
      </w:r>
      <w:r>
        <w:rPr>
          <w:color w:val="231F20"/>
          <w:spacing w:val="-20"/>
          <w:w w:val="115"/>
        </w:rPr>
        <w:t> </w:t>
      </w:r>
      <w:r>
        <w:rPr>
          <w:color w:val="231F20"/>
          <w:w w:val="115"/>
        </w:rPr>
        <w:t>ya</w:t>
      </w:r>
      <w:r>
        <w:rPr>
          <w:color w:val="231F20"/>
          <w:spacing w:val="-21"/>
          <w:w w:val="115"/>
        </w:rPr>
        <w:t> </w:t>
      </w:r>
      <w:r>
        <w:rPr>
          <w:color w:val="231F20"/>
          <w:w w:val="115"/>
        </w:rPr>
        <w:t>que</w:t>
      </w:r>
      <w:r>
        <w:rPr>
          <w:color w:val="231F20"/>
          <w:spacing w:val="-21"/>
          <w:w w:val="115"/>
        </w:rPr>
        <w:t> </w:t>
      </w:r>
      <w:r>
        <w:rPr>
          <w:color w:val="231F20"/>
          <w:w w:val="115"/>
        </w:rPr>
        <w:t>está</w:t>
      </w:r>
      <w:r>
        <w:rPr>
          <w:color w:val="231F20"/>
          <w:spacing w:val="-21"/>
          <w:w w:val="115"/>
        </w:rPr>
        <w:t> </w:t>
      </w:r>
      <w:r>
        <w:rPr>
          <w:color w:val="231F20"/>
          <w:w w:val="115"/>
        </w:rPr>
        <w:t>sujeto</w:t>
      </w:r>
      <w:r>
        <w:rPr>
          <w:color w:val="231F20"/>
          <w:spacing w:val="-21"/>
          <w:w w:val="115"/>
        </w:rPr>
        <w:t> </w:t>
      </w:r>
      <w:r>
        <w:rPr>
          <w:color w:val="231F20"/>
          <w:w w:val="115"/>
        </w:rPr>
        <w:t>a</w:t>
      </w:r>
      <w:r>
        <w:rPr>
          <w:color w:val="231F20"/>
          <w:spacing w:val="-21"/>
          <w:w w:val="115"/>
        </w:rPr>
        <w:t> </w:t>
      </w:r>
      <w:r>
        <w:rPr>
          <w:color w:val="231F20"/>
          <w:w w:val="115"/>
        </w:rPr>
        <w:t>las</w:t>
      </w:r>
      <w:r>
        <w:rPr>
          <w:color w:val="231F20"/>
          <w:spacing w:val="-21"/>
          <w:w w:val="115"/>
        </w:rPr>
        <w:t> </w:t>
      </w:r>
      <w:r>
        <w:rPr>
          <w:color w:val="231F20"/>
          <w:w w:val="115"/>
        </w:rPr>
        <w:t>sanciones</w:t>
      </w:r>
      <w:r>
        <w:rPr>
          <w:color w:val="231F20"/>
          <w:spacing w:val="-21"/>
          <w:w w:val="115"/>
        </w:rPr>
        <w:t> </w:t>
      </w:r>
      <w:r>
        <w:rPr>
          <w:color w:val="231F20"/>
          <w:w w:val="115"/>
        </w:rPr>
        <w:t>que </w:t>
      </w:r>
      <w:r>
        <w:rPr>
          <w:color w:val="231F20"/>
          <w:w w:val="110"/>
        </w:rPr>
        <w:t>la ley y el reglamento federales</w:t>
      </w:r>
      <w:r>
        <w:rPr>
          <w:color w:val="231F20"/>
          <w:spacing w:val="-24"/>
          <w:w w:val="110"/>
        </w:rPr>
        <w:t> </w:t>
      </w:r>
      <w:r>
        <w:rPr>
          <w:color w:val="231F20"/>
          <w:w w:val="110"/>
        </w:rPr>
        <w:t>indiquen.</w:t>
      </w:r>
    </w:p>
    <w:p>
      <w:pPr>
        <w:pStyle w:val="BodyText"/>
        <w:spacing w:line="285" w:lineRule="auto"/>
        <w:ind w:left="100" w:right="135" w:firstLine="340"/>
        <w:jc w:val="both"/>
      </w:pP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expediente</w:t>
      </w:r>
      <w:r>
        <w:rPr>
          <w:color w:val="231F20"/>
          <w:spacing w:val="-9"/>
          <w:w w:val="115"/>
        </w:rPr>
        <w:t> </w:t>
      </w:r>
      <w:r>
        <w:rPr>
          <w:color w:val="231F20"/>
          <w:w w:val="115"/>
        </w:rPr>
        <w:t>de</w:t>
      </w:r>
      <w:r>
        <w:rPr>
          <w:color w:val="231F20"/>
          <w:spacing w:val="-9"/>
          <w:w w:val="115"/>
        </w:rPr>
        <w:t> </w:t>
      </w:r>
      <w:r>
        <w:rPr>
          <w:color w:val="231F20"/>
          <w:w w:val="115"/>
        </w:rPr>
        <w:t>Santa</w:t>
      </w:r>
      <w:r>
        <w:rPr>
          <w:color w:val="231F20"/>
          <w:spacing w:val="-9"/>
          <w:w w:val="115"/>
        </w:rPr>
        <w:t> </w:t>
      </w:r>
      <w:r>
        <w:rPr>
          <w:color w:val="231F20"/>
          <w:w w:val="115"/>
        </w:rPr>
        <w:t>María</w:t>
      </w:r>
      <w:r>
        <w:rPr>
          <w:color w:val="231F20"/>
          <w:spacing w:val="-9"/>
          <w:w w:val="115"/>
        </w:rPr>
        <w:t> </w:t>
      </w:r>
      <w:r>
        <w:rPr>
          <w:color w:val="231F20"/>
          <w:w w:val="115"/>
        </w:rPr>
        <w:t>Nativitas</w:t>
      </w:r>
      <w:r>
        <w:rPr>
          <w:color w:val="231F20"/>
          <w:spacing w:val="-9"/>
          <w:w w:val="115"/>
        </w:rPr>
        <w:t> </w:t>
      </w:r>
      <w:r>
        <w:rPr>
          <w:color w:val="231F20"/>
          <w:spacing w:val="-3"/>
          <w:w w:val="115"/>
        </w:rPr>
        <w:t>Tarimoro,</w:t>
      </w:r>
      <w:r>
        <w:rPr>
          <w:color w:val="231F20"/>
          <w:spacing w:val="-8"/>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Centro</w:t>
      </w:r>
      <w:r>
        <w:rPr>
          <w:color w:val="231F20"/>
          <w:spacing w:val="-9"/>
          <w:w w:val="115"/>
        </w:rPr>
        <w:t> </w:t>
      </w:r>
      <w:r>
        <w:rPr>
          <w:color w:val="231F20"/>
          <w:w w:val="115"/>
          <w:sz w:val="16"/>
        </w:rPr>
        <w:t>inah </w:t>
      </w:r>
      <w:r>
        <w:rPr>
          <w:color w:val="231F20"/>
          <w:w w:val="115"/>
        </w:rPr>
        <w:t>del Estado de México, se conservan documentos como citatorios y sus- pensiones</w:t>
      </w:r>
      <w:r>
        <w:rPr>
          <w:color w:val="231F20"/>
          <w:spacing w:val="-9"/>
          <w:w w:val="115"/>
        </w:rPr>
        <w:t> </w:t>
      </w:r>
      <w:r>
        <w:rPr>
          <w:color w:val="231F20"/>
          <w:w w:val="115"/>
        </w:rPr>
        <w:t>de</w:t>
      </w:r>
      <w:r>
        <w:rPr>
          <w:color w:val="231F20"/>
          <w:spacing w:val="-9"/>
          <w:w w:val="115"/>
        </w:rPr>
        <w:t> </w:t>
      </w:r>
      <w:r>
        <w:rPr>
          <w:color w:val="231F20"/>
          <w:w w:val="115"/>
        </w:rPr>
        <w:t>trabajo</w:t>
      </w:r>
      <w:r>
        <w:rPr>
          <w:color w:val="231F20"/>
          <w:spacing w:val="-9"/>
          <w:w w:val="115"/>
        </w:rPr>
        <w:t> </w:t>
      </w:r>
      <w:r>
        <w:rPr>
          <w:color w:val="231F20"/>
          <w:w w:val="115"/>
        </w:rPr>
        <w:t>expedidos</w:t>
      </w:r>
      <w:r>
        <w:rPr>
          <w:color w:val="231F20"/>
          <w:spacing w:val="-9"/>
          <w:w w:val="115"/>
        </w:rPr>
        <w:t> </w:t>
      </w:r>
      <w:r>
        <w:rPr>
          <w:color w:val="231F20"/>
          <w:w w:val="115"/>
        </w:rPr>
        <w:t>en</w:t>
      </w:r>
      <w:r>
        <w:rPr>
          <w:color w:val="231F20"/>
          <w:spacing w:val="-9"/>
          <w:w w:val="115"/>
        </w:rPr>
        <w:t> </w:t>
      </w:r>
      <w:r>
        <w:rPr>
          <w:color w:val="231F20"/>
          <w:w w:val="115"/>
        </w:rPr>
        <w:t>más</w:t>
      </w:r>
      <w:r>
        <w:rPr>
          <w:color w:val="231F20"/>
          <w:spacing w:val="-9"/>
          <w:w w:val="115"/>
        </w:rPr>
        <w:t> </w:t>
      </w:r>
      <w:r>
        <w:rPr>
          <w:color w:val="231F20"/>
          <w:w w:val="115"/>
        </w:rPr>
        <w:t>de</w:t>
      </w:r>
      <w:r>
        <w:rPr>
          <w:color w:val="231F20"/>
          <w:spacing w:val="-9"/>
          <w:w w:val="115"/>
        </w:rPr>
        <w:t> </w:t>
      </w:r>
      <w:r>
        <w:rPr>
          <w:color w:val="231F20"/>
          <w:w w:val="115"/>
        </w:rPr>
        <w:t>una</w:t>
      </w:r>
      <w:r>
        <w:rPr>
          <w:color w:val="231F20"/>
          <w:spacing w:val="-9"/>
          <w:w w:val="115"/>
        </w:rPr>
        <w:t> </w:t>
      </w:r>
      <w:r>
        <w:rPr>
          <w:color w:val="231F20"/>
          <w:w w:val="115"/>
        </w:rPr>
        <w:t>ocasión,</w:t>
      </w:r>
      <w:r>
        <w:rPr>
          <w:color w:val="231F20"/>
          <w:spacing w:val="-9"/>
          <w:w w:val="115"/>
        </w:rPr>
        <w:t> </w:t>
      </w:r>
      <w:r>
        <w:rPr>
          <w:color w:val="231F20"/>
          <w:w w:val="115"/>
        </w:rPr>
        <w:t>debido</w:t>
      </w:r>
      <w:r>
        <w:rPr>
          <w:color w:val="231F20"/>
          <w:spacing w:val="-9"/>
          <w:w w:val="115"/>
        </w:rPr>
        <w:t> </w:t>
      </w:r>
      <w:r>
        <w:rPr>
          <w:color w:val="231F20"/>
          <w:w w:val="115"/>
        </w:rPr>
        <w:t>a</w:t>
      </w:r>
      <w:r>
        <w:rPr>
          <w:color w:val="231F20"/>
          <w:spacing w:val="-9"/>
          <w:w w:val="115"/>
        </w:rPr>
        <w:t> </w:t>
      </w:r>
      <w:r>
        <w:rPr>
          <w:color w:val="231F20"/>
          <w:w w:val="115"/>
        </w:rPr>
        <w:t>que,</w:t>
      </w:r>
      <w:r>
        <w:rPr>
          <w:color w:val="231F20"/>
          <w:spacing w:val="-9"/>
          <w:w w:val="115"/>
        </w:rPr>
        <w:t> </w:t>
      </w:r>
      <w:r>
        <w:rPr>
          <w:color w:val="231F20"/>
          <w:w w:val="115"/>
        </w:rPr>
        <w:t>en alguna</w:t>
      </w:r>
      <w:r>
        <w:rPr>
          <w:color w:val="231F20"/>
          <w:spacing w:val="-26"/>
          <w:w w:val="115"/>
        </w:rPr>
        <w:t> </w:t>
      </w:r>
      <w:r>
        <w:rPr>
          <w:color w:val="231F20"/>
          <w:w w:val="115"/>
        </w:rPr>
        <w:t>otra</w:t>
      </w:r>
      <w:r>
        <w:rPr>
          <w:color w:val="231F20"/>
          <w:spacing w:val="-26"/>
          <w:w w:val="115"/>
        </w:rPr>
        <w:t> </w:t>
      </w:r>
      <w:r>
        <w:rPr>
          <w:color w:val="231F20"/>
          <w:w w:val="115"/>
        </w:rPr>
        <w:t>gestión,</w:t>
      </w:r>
      <w:r>
        <w:rPr>
          <w:color w:val="231F20"/>
          <w:spacing w:val="-26"/>
          <w:w w:val="115"/>
        </w:rPr>
        <w:t> </w:t>
      </w:r>
      <w:r>
        <w:rPr>
          <w:color w:val="231F20"/>
          <w:w w:val="115"/>
        </w:rPr>
        <w:t>los</w:t>
      </w:r>
      <w:r>
        <w:rPr>
          <w:color w:val="231F20"/>
          <w:spacing w:val="-26"/>
          <w:w w:val="115"/>
        </w:rPr>
        <w:t> </w:t>
      </w:r>
      <w:r>
        <w:rPr>
          <w:color w:val="231F20"/>
          <w:w w:val="115"/>
        </w:rPr>
        <w:t>grupos</w:t>
      </w:r>
      <w:r>
        <w:rPr>
          <w:color w:val="231F20"/>
          <w:spacing w:val="-26"/>
          <w:w w:val="115"/>
        </w:rPr>
        <w:t> </w:t>
      </w:r>
      <w:r>
        <w:rPr>
          <w:color w:val="231F20"/>
          <w:w w:val="115"/>
        </w:rPr>
        <w:t>responsables</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obras</w:t>
      </w:r>
      <w:r>
        <w:rPr>
          <w:color w:val="231F20"/>
          <w:spacing w:val="-26"/>
          <w:w w:val="115"/>
        </w:rPr>
        <w:t> </w:t>
      </w:r>
      <w:r>
        <w:rPr>
          <w:color w:val="231F20"/>
          <w:w w:val="115"/>
        </w:rPr>
        <w:t>no</w:t>
      </w:r>
      <w:r>
        <w:rPr>
          <w:color w:val="231F20"/>
          <w:spacing w:val="-26"/>
          <w:w w:val="115"/>
        </w:rPr>
        <w:t> </w:t>
      </w:r>
      <w:r>
        <w:rPr>
          <w:color w:val="231F20"/>
          <w:w w:val="115"/>
        </w:rPr>
        <w:t>cumplían</w:t>
      </w:r>
      <w:r>
        <w:rPr>
          <w:color w:val="231F20"/>
          <w:spacing w:val="-27"/>
          <w:w w:val="115"/>
        </w:rPr>
        <w:t> </w:t>
      </w:r>
      <w:r>
        <w:rPr>
          <w:color w:val="231F20"/>
          <w:w w:val="115"/>
        </w:rPr>
        <w:t>con las</w:t>
      </w:r>
      <w:r>
        <w:rPr>
          <w:color w:val="231F20"/>
          <w:spacing w:val="-8"/>
          <w:w w:val="115"/>
        </w:rPr>
        <w:t> </w:t>
      </w:r>
      <w:r>
        <w:rPr>
          <w:color w:val="231F20"/>
          <w:w w:val="115"/>
        </w:rPr>
        <w:t>normas</w:t>
      </w:r>
      <w:r>
        <w:rPr>
          <w:color w:val="231F20"/>
          <w:spacing w:val="-8"/>
          <w:w w:val="115"/>
        </w:rPr>
        <w:t> </w:t>
      </w:r>
      <w:r>
        <w:rPr>
          <w:color w:val="231F20"/>
          <w:w w:val="115"/>
        </w:rPr>
        <w:t>señaladas</w:t>
      </w:r>
      <w:r>
        <w:rPr>
          <w:color w:val="231F20"/>
          <w:spacing w:val="-9"/>
          <w:w w:val="115"/>
        </w:rPr>
        <w:t> </w:t>
      </w:r>
      <w:r>
        <w:rPr>
          <w:color w:val="231F20"/>
          <w:w w:val="115"/>
        </w:rPr>
        <w:t>por</w:t>
      </w:r>
      <w:r>
        <w:rPr>
          <w:color w:val="231F20"/>
          <w:spacing w:val="-8"/>
          <w:w w:val="115"/>
        </w:rPr>
        <w:t> </w:t>
      </w:r>
      <w:r>
        <w:rPr>
          <w:color w:val="231F20"/>
          <w:w w:val="115"/>
        </w:rPr>
        <w:t>la</w:t>
      </w:r>
      <w:r>
        <w:rPr>
          <w:color w:val="231F20"/>
          <w:spacing w:val="-8"/>
          <w:w w:val="115"/>
        </w:rPr>
        <w:t> </w:t>
      </w:r>
      <w:r>
        <w:rPr>
          <w:color w:val="231F20"/>
          <w:w w:val="115"/>
        </w:rPr>
        <w:t>legislación;</w:t>
      </w:r>
      <w:r>
        <w:rPr>
          <w:color w:val="231F20"/>
          <w:spacing w:val="-9"/>
          <w:w w:val="115"/>
        </w:rPr>
        <w:t> </w:t>
      </w:r>
      <w:r>
        <w:rPr>
          <w:color w:val="231F20"/>
          <w:w w:val="115"/>
        </w:rPr>
        <w:t>ése</w:t>
      </w:r>
      <w:r>
        <w:rPr>
          <w:color w:val="231F20"/>
          <w:spacing w:val="-8"/>
          <w:w w:val="115"/>
        </w:rPr>
        <w:t> </w:t>
      </w:r>
      <w:r>
        <w:rPr>
          <w:color w:val="231F20"/>
          <w:w w:val="115"/>
        </w:rPr>
        <w:t>no</w:t>
      </w:r>
      <w:r>
        <w:rPr>
          <w:color w:val="231F20"/>
          <w:spacing w:val="-8"/>
          <w:w w:val="115"/>
        </w:rPr>
        <w:t> </w:t>
      </w:r>
      <w:r>
        <w:rPr>
          <w:color w:val="231F20"/>
          <w:w w:val="115"/>
        </w:rPr>
        <w:t>fue</w:t>
      </w:r>
      <w:r>
        <w:rPr>
          <w:color w:val="231F20"/>
          <w:spacing w:val="-8"/>
          <w:w w:val="115"/>
        </w:rPr>
        <w:t> </w:t>
      </w:r>
      <w:r>
        <w:rPr>
          <w:color w:val="231F20"/>
          <w:w w:val="115"/>
        </w:rPr>
        <w:t>el</w:t>
      </w:r>
      <w:r>
        <w:rPr>
          <w:color w:val="231F20"/>
          <w:spacing w:val="-8"/>
          <w:w w:val="115"/>
        </w:rPr>
        <w:t> </w:t>
      </w:r>
      <w:r>
        <w:rPr>
          <w:color w:val="231F20"/>
          <w:w w:val="115"/>
        </w:rPr>
        <w:t>caso</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Corpora- </w:t>
      </w:r>
      <w:r>
        <w:rPr>
          <w:color w:val="231F20"/>
          <w:w w:val="110"/>
        </w:rPr>
        <w:t>ción</w:t>
      </w:r>
      <w:r>
        <w:rPr>
          <w:color w:val="231F20"/>
          <w:spacing w:val="-21"/>
          <w:w w:val="110"/>
        </w:rPr>
        <w:t> </w:t>
      </w:r>
      <w:r>
        <w:rPr>
          <w:color w:val="231F20"/>
          <w:w w:val="110"/>
        </w:rPr>
        <w:t>2007.</w:t>
      </w:r>
    </w:p>
    <w:p>
      <w:pPr>
        <w:pStyle w:val="BodyText"/>
        <w:spacing w:line="285" w:lineRule="auto"/>
        <w:ind w:left="100" w:right="135" w:firstLine="340"/>
        <w:jc w:val="both"/>
      </w:pPr>
      <w:r>
        <w:rPr>
          <w:color w:val="231F20"/>
          <w:w w:val="110"/>
        </w:rPr>
        <w:t>La</w:t>
      </w:r>
      <w:r>
        <w:rPr>
          <w:color w:val="231F20"/>
          <w:spacing w:val="-10"/>
          <w:w w:val="110"/>
        </w:rPr>
        <w:t> </w:t>
      </w:r>
      <w:r>
        <w:rPr>
          <w:color w:val="231F20"/>
          <w:w w:val="110"/>
        </w:rPr>
        <w:t>normatividad</w:t>
      </w:r>
      <w:r>
        <w:rPr>
          <w:color w:val="231F20"/>
          <w:spacing w:val="-10"/>
          <w:w w:val="110"/>
        </w:rPr>
        <w:t> </w:t>
      </w:r>
      <w:r>
        <w:rPr>
          <w:color w:val="231F20"/>
          <w:w w:val="110"/>
        </w:rPr>
        <w:t>del</w:t>
      </w:r>
      <w:r>
        <w:rPr>
          <w:color w:val="231F20"/>
          <w:spacing w:val="-9"/>
          <w:w w:val="110"/>
        </w:rPr>
        <w:t> </w:t>
      </w:r>
      <w:r>
        <w:rPr>
          <w:color w:val="231F20"/>
          <w:w w:val="110"/>
        </w:rPr>
        <w:t>Instituto</w:t>
      </w:r>
      <w:r>
        <w:rPr>
          <w:color w:val="231F20"/>
          <w:spacing w:val="-10"/>
          <w:w w:val="110"/>
        </w:rPr>
        <w:t> </w:t>
      </w:r>
      <w:r>
        <w:rPr>
          <w:color w:val="231F20"/>
          <w:w w:val="110"/>
        </w:rPr>
        <w:t>Nacional</w:t>
      </w:r>
      <w:r>
        <w:rPr>
          <w:color w:val="231F20"/>
          <w:spacing w:val="-10"/>
          <w:w w:val="110"/>
        </w:rPr>
        <w:t> </w:t>
      </w:r>
      <w:r>
        <w:rPr>
          <w:color w:val="231F20"/>
          <w:w w:val="110"/>
        </w:rPr>
        <w:t>de</w:t>
      </w:r>
      <w:r>
        <w:rPr>
          <w:color w:val="231F20"/>
          <w:spacing w:val="-10"/>
          <w:w w:val="110"/>
        </w:rPr>
        <w:t> </w:t>
      </w:r>
      <w:r>
        <w:rPr>
          <w:color w:val="231F20"/>
          <w:w w:val="110"/>
        </w:rPr>
        <w:t>Antropología</w:t>
      </w:r>
      <w:r>
        <w:rPr>
          <w:color w:val="231F20"/>
          <w:spacing w:val="-9"/>
          <w:w w:val="110"/>
        </w:rPr>
        <w:t> </w:t>
      </w:r>
      <w:r>
        <w:rPr>
          <w:color w:val="231F20"/>
          <w:w w:val="110"/>
        </w:rPr>
        <w:t>e</w:t>
      </w:r>
      <w:r>
        <w:rPr>
          <w:color w:val="231F20"/>
          <w:spacing w:val="-10"/>
          <w:w w:val="110"/>
        </w:rPr>
        <w:t> </w:t>
      </w:r>
      <w:r>
        <w:rPr>
          <w:color w:val="231F20"/>
          <w:w w:val="110"/>
        </w:rPr>
        <w:t>Historia</w:t>
      </w:r>
      <w:r>
        <w:rPr>
          <w:color w:val="231F20"/>
          <w:spacing w:val="-9"/>
          <w:w w:val="110"/>
        </w:rPr>
        <w:t> </w:t>
      </w:r>
      <w:r>
        <w:rPr>
          <w:color w:val="231F20"/>
          <w:w w:val="110"/>
        </w:rPr>
        <w:t>es</w:t>
      </w:r>
      <w:r>
        <w:rPr>
          <w:color w:val="231F20"/>
          <w:spacing w:val="-10"/>
          <w:w w:val="110"/>
        </w:rPr>
        <w:t> </w:t>
      </w:r>
      <w:r>
        <w:rPr>
          <w:color w:val="231F20"/>
          <w:w w:val="110"/>
        </w:rPr>
        <w:t>un factor</w:t>
      </w:r>
      <w:r>
        <w:rPr>
          <w:color w:val="231F20"/>
          <w:spacing w:val="-28"/>
          <w:w w:val="110"/>
        </w:rPr>
        <w:t> </w:t>
      </w:r>
      <w:r>
        <w:rPr>
          <w:color w:val="231F20"/>
          <w:w w:val="110"/>
        </w:rPr>
        <w:t>determinante</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w w:val="110"/>
        </w:rPr>
        <w:t>regulación</w:t>
      </w:r>
      <w:r>
        <w:rPr>
          <w:color w:val="231F20"/>
          <w:spacing w:val="-28"/>
          <w:w w:val="110"/>
        </w:rPr>
        <w:t> </w:t>
      </w:r>
      <w:r>
        <w:rPr>
          <w:color w:val="231F20"/>
          <w:w w:val="110"/>
        </w:rPr>
        <w:t>del</w:t>
      </w:r>
      <w:r>
        <w:rPr>
          <w:color w:val="231F20"/>
          <w:spacing w:val="-28"/>
          <w:w w:val="110"/>
        </w:rPr>
        <w:t> </w:t>
      </w:r>
      <w:r>
        <w:rPr>
          <w:color w:val="231F20"/>
          <w:w w:val="110"/>
        </w:rPr>
        <w:t>trato</w:t>
      </w:r>
      <w:r>
        <w:rPr>
          <w:color w:val="231F20"/>
          <w:spacing w:val="-28"/>
          <w:w w:val="110"/>
        </w:rPr>
        <w:t> </w:t>
      </w:r>
      <w:r>
        <w:rPr>
          <w:color w:val="231F20"/>
          <w:w w:val="110"/>
        </w:rPr>
        <w:t>entre</w:t>
      </w:r>
      <w:r>
        <w:rPr>
          <w:color w:val="231F20"/>
          <w:spacing w:val="-28"/>
          <w:w w:val="110"/>
        </w:rPr>
        <w:t> </w:t>
      </w:r>
      <w:r>
        <w:rPr>
          <w:color w:val="231F20"/>
          <w:w w:val="110"/>
        </w:rPr>
        <w:t>la</w:t>
      </w:r>
      <w:r>
        <w:rPr>
          <w:color w:val="231F20"/>
          <w:spacing w:val="-28"/>
          <w:w w:val="110"/>
        </w:rPr>
        <w:t> </w:t>
      </w:r>
      <w:r>
        <w:rPr>
          <w:color w:val="231F20"/>
          <w:w w:val="110"/>
        </w:rPr>
        <w:t>Corporación</w:t>
      </w:r>
      <w:r>
        <w:rPr>
          <w:color w:val="231F20"/>
          <w:spacing w:val="-28"/>
          <w:w w:val="110"/>
        </w:rPr>
        <w:t> </w:t>
      </w:r>
      <w:r>
        <w:rPr>
          <w:color w:val="231F20"/>
          <w:w w:val="110"/>
        </w:rPr>
        <w:t>y</w:t>
      </w:r>
      <w:r>
        <w:rPr>
          <w:color w:val="231F20"/>
          <w:spacing w:val="-28"/>
          <w:w w:val="110"/>
        </w:rPr>
        <w:t> </w:t>
      </w:r>
      <w:r>
        <w:rPr>
          <w:color w:val="231F20"/>
          <w:w w:val="110"/>
        </w:rPr>
        <w:t>la</w:t>
      </w:r>
      <w:r>
        <w:rPr>
          <w:color w:val="231F20"/>
          <w:spacing w:val="-28"/>
          <w:w w:val="110"/>
        </w:rPr>
        <w:t> </w:t>
      </w:r>
      <w:r>
        <w:rPr>
          <w:color w:val="231F20"/>
          <w:w w:val="110"/>
        </w:rPr>
        <w:t>comu- nidad</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tema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preservación</w:t>
      </w:r>
      <w:r>
        <w:rPr>
          <w:color w:val="231F20"/>
          <w:spacing w:val="-9"/>
          <w:w w:val="110"/>
        </w:rPr>
        <w:t> </w:t>
      </w:r>
      <w:r>
        <w:rPr>
          <w:color w:val="231F20"/>
          <w:w w:val="110"/>
        </w:rPr>
        <w:t>del</w:t>
      </w:r>
      <w:r>
        <w:rPr>
          <w:color w:val="231F20"/>
          <w:spacing w:val="-8"/>
          <w:w w:val="110"/>
        </w:rPr>
        <w:t> </w:t>
      </w:r>
      <w:r>
        <w:rPr>
          <w:color w:val="231F20"/>
          <w:w w:val="110"/>
        </w:rPr>
        <w:t>patrimonio</w:t>
      </w:r>
      <w:r>
        <w:rPr>
          <w:color w:val="231F20"/>
          <w:spacing w:val="-7"/>
          <w:w w:val="110"/>
        </w:rPr>
        <w:t> </w:t>
      </w:r>
      <w:r>
        <w:rPr>
          <w:color w:val="231F20"/>
          <w:w w:val="110"/>
        </w:rPr>
        <w:t>cultural</w:t>
      </w:r>
      <w:r>
        <w:rPr>
          <w:color w:val="231F20"/>
          <w:spacing w:val="-8"/>
          <w:w w:val="110"/>
        </w:rPr>
        <w:t> </w:t>
      </w:r>
      <w:r>
        <w:rPr>
          <w:color w:val="231F20"/>
          <w:w w:val="110"/>
        </w:rPr>
        <w:t>arquitectónico, y también compromete a las autoridades políticas locales, así como a las eclesiásticas, en la misión de conservar un monumento que data de la</w:t>
      </w:r>
      <w:r>
        <w:rPr>
          <w:color w:val="231F20"/>
          <w:spacing w:val="-28"/>
          <w:w w:val="110"/>
        </w:rPr>
        <w:t> </w:t>
      </w:r>
      <w:r>
        <w:rPr>
          <w:color w:val="231F20"/>
          <w:w w:val="110"/>
        </w:rPr>
        <w:t>épo- ca colonial, que es un testigo del tiempo y factor que coadyuva a la con- servación de ciertas costumbres y tradiciones de los pobladores de Santa María Nativitas</w:t>
      </w:r>
      <w:r>
        <w:rPr>
          <w:color w:val="231F20"/>
          <w:spacing w:val="-18"/>
          <w:w w:val="110"/>
        </w:rPr>
        <w:t> </w:t>
      </w:r>
      <w:r>
        <w:rPr>
          <w:color w:val="231F20"/>
          <w:spacing w:val="-3"/>
          <w:w w:val="110"/>
        </w:rPr>
        <w:t>Tarimoro.</w:t>
      </w:r>
    </w:p>
    <w:p>
      <w:pPr>
        <w:spacing w:after="0" w:line="285" w:lineRule="auto"/>
        <w:jc w:val="both"/>
        <w:sectPr>
          <w:footerReference w:type="even" r:id="rId167"/>
          <w:footerReference w:type="default" r:id="rId168"/>
          <w:pgSz w:w="9640" w:h="13040"/>
          <w:pgMar w:footer="1464" w:header="0" w:top="860" w:bottom="1660" w:left="1100" w:right="1340"/>
        </w:sectPr>
      </w:pPr>
    </w:p>
    <w:p>
      <w:pPr>
        <w:pStyle w:val="BodyText"/>
        <w:spacing w:line="285" w:lineRule="auto" w:before="42"/>
        <w:ind w:left="137" w:right="116" w:firstLine="340"/>
        <w:jc w:val="both"/>
      </w:pPr>
      <w:r>
        <w:rPr>
          <w:color w:val="231F20"/>
          <w:w w:val="110"/>
        </w:rPr>
        <w:t>La Corporación tiene un sistema de cargos con responsabilidades muy definidas en lo relativo a sus funciones en el templo y con la comunidad.  La Corporación 2007 tuvo un funcionamiento democrático tanto en su in- terior como hacia el exterior </w:t>
      </w:r>
      <w:r>
        <w:rPr>
          <w:color w:val="231F20"/>
          <w:spacing w:val="-9"/>
          <w:w w:val="110"/>
        </w:rPr>
        <w:t>y, </w:t>
      </w:r>
      <w:r>
        <w:rPr>
          <w:color w:val="231F20"/>
          <w:w w:val="110"/>
        </w:rPr>
        <w:t>al </w:t>
      </w:r>
      <w:r>
        <w:rPr>
          <w:color w:val="231F20"/>
          <w:spacing w:val="-3"/>
          <w:w w:val="110"/>
        </w:rPr>
        <w:t>parecer, </w:t>
      </w:r>
      <w:r>
        <w:rPr>
          <w:color w:val="231F20"/>
          <w:w w:val="110"/>
        </w:rPr>
        <w:t>todos sus integrantes cumplie- ron con su compromiso. Es digno de encomio el éxito alcanzado en sus relaciones dentro del propio grupo, ya que desempeñaron sus obligacio- nes con eficiencia y a la vez lograron hacer un equipo democrático y “tra- bajar</w:t>
      </w:r>
      <w:r>
        <w:rPr>
          <w:color w:val="231F20"/>
          <w:spacing w:val="-8"/>
          <w:w w:val="110"/>
        </w:rPr>
        <w:t> </w:t>
      </w:r>
      <w:r>
        <w:rPr>
          <w:color w:val="231F20"/>
          <w:w w:val="110"/>
        </w:rPr>
        <w:t>como</w:t>
      </w:r>
      <w:r>
        <w:rPr>
          <w:color w:val="231F20"/>
          <w:spacing w:val="-8"/>
          <w:w w:val="110"/>
        </w:rPr>
        <w:t> </w:t>
      </w:r>
      <w:r>
        <w:rPr>
          <w:color w:val="231F20"/>
          <w:w w:val="110"/>
        </w:rPr>
        <w:t>un</w:t>
      </w:r>
      <w:r>
        <w:rPr>
          <w:color w:val="231F20"/>
          <w:spacing w:val="-8"/>
          <w:w w:val="110"/>
        </w:rPr>
        <w:t> </w:t>
      </w:r>
      <w:r>
        <w:rPr>
          <w:color w:val="231F20"/>
          <w:w w:val="110"/>
        </w:rPr>
        <w:t>cuerpo”</w:t>
      </w:r>
      <w:r>
        <w:rPr>
          <w:color w:val="231F20"/>
          <w:spacing w:val="-9"/>
          <w:w w:val="110"/>
        </w:rPr>
        <w:t> </w:t>
      </w:r>
      <w:r>
        <w:rPr>
          <w:color w:val="231F20"/>
          <w:w w:val="110"/>
        </w:rPr>
        <w:t>—como</w:t>
      </w:r>
      <w:r>
        <w:rPr>
          <w:color w:val="231F20"/>
          <w:spacing w:val="-8"/>
          <w:w w:val="110"/>
        </w:rPr>
        <w:t> </w:t>
      </w:r>
      <w:r>
        <w:rPr>
          <w:color w:val="231F20"/>
          <w:w w:val="110"/>
        </w:rPr>
        <w:t>dijera</w:t>
      </w:r>
      <w:r>
        <w:rPr>
          <w:color w:val="231F20"/>
          <w:spacing w:val="-8"/>
          <w:w w:val="110"/>
        </w:rPr>
        <w:t> </w:t>
      </w:r>
      <w:r>
        <w:rPr>
          <w:color w:val="231F20"/>
          <w:w w:val="110"/>
        </w:rPr>
        <w:t>Omar</w:t>
      </w:r>
      <w:r>
        <w:rPr>
          <w:color w:val="231F20"/>
          <w:spacing w:val="-8"/>
          <w:w w:val="110"/>
        </w:rPr>
        <w:t> </w:t>
      </w:r>
      <w:r>
        <w:rPr>
          <w:color w:val="231F20"/>
          <w:spacing w:val="-3"/>
          <w:w w:val="110"/>
        </w:rPr>
        <w:t>Tarango,</w:t>
      </w:r>
      <w:r>
        <w:rPr>
          <w:color w:val="231F20"/>
          <w:spacing w:val="-7"/>
          <w:w w:val="110"/>
        </w:rPr>
        <w:t> </w:t>
      </w:r>
      <w:r>
        <w:rPr>
          <w:color w:val="231F20"/>
          <w:w w:val="110"/>
        </w:rPr>
        <w:t>el</w:t>
      </w:r>
      <w:r>
        <w:rPr>
          <w:color w:val="231F20"/>
          <w:spacing w:val="-8"/>
          <w:w w:val="110"/>
        </w:rPr>
        <w:t> </w:t>
      </w:r>
      <w:r>
        <w:rPr>
          <w:color w:val="231F20"/>
          <w:w w:val="110"/>
        </w:rPr>
        <w:t>primer</w:t>
      </w:r>
      <w:r>
        <w:rPr>
          <w:color w:val="231F20"/>
          <w:spacing w:val="-8"/>
          <w:w w:val="110"/>
        </w:rPr>
        <w:t> </w:t>
      </w:r>
      <w:r>
        <w:rPr>
          <w:color w:val="231F20"/>
          <w:w w:val="110"/>
        </w:rPr>
        <w:t>sacristán—, haciendo honor al significado del término “corporación”. A la vez, y</w:t>
      </w:r>
      <w:r>
        <w:rPr>
          <w:color w:val="231F20"/>
          <w:spacing w:val="-32"/>
          <w:w w:val="110"/>
        </w:rPr>
        <w:t> </w:t>
      </w:r>
      <w:r>
        <w:rPr>
          <w:color w:val="231F20"/>
          <w:w w:val="110"/>
        </w:rPr>
        <w:t>gracias a eso, contribuyeron a la preservación de su patrimonio tangible al restau- rar</w:t>
      </w:r>
      <w:r>
        <w:rPr>
          <w:color w:val="231F20"/>
          <w:spacing w:val="-8"/>
          <w:w w:val="110"/>
        </w:rPr>
        <w:t> </w:t>
      </w:r>
      <w:r>
        <w:rPr>
          <w:color w:val="231F20"/>
          <w:w w:val="110"/>
        </w:rPr>
        <w:t>la</w:t>
      </w:r>
      <w:r>
        <w:rPr>
          <w:color w:val="231F20"/>
          <w:spacing w:val="-8"/>
          <w:w w:val="110"/>
        </w:rPr>
        <w:t> </w:t>
      </w:r>
      <w:r>
        <w:rPr>
          <w:color w:val="231F20"/>
          <w:w w:val="110"/>
        </w:rPr>
        <w:t>iglesia,</w:t>
      </w:r>
      <w:r>
        <w:rPr>
          <w:color w:val="231F20"/>
          <w:spacing w:val="-8"/>
          <w:w w:val="110"/>
        </w:rPr>
        <w:t> </w:t>
      </w:r>
      <w:r>
        <w:rPr>
          <w:color w:val="231F20"/>
          <w:w w:val="110"/>
        </w:rPr>
        <w:t>siguiendo</w:t>
      </w:r>
      <w:r>
        <w:rPr>
          <w:color w:val="231F20"/>
          <w:spacing w:val="-8"/>
          <w:w w:val="110"/>
        </w:rPr>
        <w:t> </w:t>
      </w:r>
      <w:r>
        <w:rPr>
          <w:color w:val="231F20"/>
          <w:w w:val="110"/>
        </w:rPr>
        <w:t>las</w:t>
      </w:r>
      <w:r>
        <w:rPr>
          <w:color w:val="231F20"/>
          <w:spacing w:val="-8"/>
          <w:w w:val="110"/>
        </w:rPr>
        <w:t> </w:t>
      </w:r>
      <w:r>
        <w:rPr>
          <w:color w:val="231F20"/>
          <w:w w:val="110"/>
        </w:rPr>
        <w:t>normas</w:t>
      </w:r>
      <w:r>
        <w:rPr>
          <w:color w:val="231F20"/>
          <w:spacing w:val="-8"/>
          <w:w w:val="110"/>
        </w:rPr>
        <w:t> </w:t>
      </w:r>
      <w:r>
        <w:rPr>
          <w:color w:val="231F20"/>
          <w:w w:val="110"/>
        </w:rPr>
        <w:t>del</w:t>
      </w:r>
      <w:r>
        <w:rPr>
          <w:color w:val="231F20"/>
          <w:spacing w:val="-8"/>
          <w:w w:val="110"/>
        </w:rPr>
        <w:t> </w:t>
      </w:r>
      <w:r>
        <w:rPr>
          <w:color w:val="231F20"/>
          <w:w w:val="110"/>
        </w:rPr>
        <w:t>Instituto</w:t>
      </w:r>
      <w:r>
        <w:rPr>
          <w:color w:val="231F20"/>
          <w:spacing w:val="-8"/>
          <w:w w:val="110"/>
        </w:rPr>
        <w:t> </w:t>
      </w:r>
      <w:r>
        <w:rPr>
          <w:color w:val="231F20"/>
          <w:w w:val="110"/>
        </w:rPr>
        <w:t>Nacional</w:t>
      </w:r>
      <w:r>
        <w:rPr>
          <w:color w:val="231F20"/>
          <w:spacing w:val="-8"/>
          <w:w w:val="110"/>
        </w:rPr>
        <w:t> </w:t>
      </w:r>
      <w:r>
        <w:rPr>
          <w:color w:val="231F20"/>
          <w:w w:val="110"/>
        </w:rPr>
        <w:t>de</w:t>
      </w:r>
      <w:r>
        <w:rPr>
          <w:color w:val="231F20"/>
          <w:spacing w:val="-8"/>
          <w:w w:val="110"/>
        </w:rPr>
        <w:t> </w:t>
      </w:r>
      <w:r>
        <w:rPr>
          <w:color w:val="231F20"/>
          <w:w w:val="110"/>
        </w:rPr>
        <w:t>Antropología</w:t>
      </w:r>
      <w:r>
        <w:rPr>
          <w:color w:val="231F20"/>
          <w:spacing w:val="-7"/>
          <w:w w:val="110"/>
        </w:rPr>
        <w:t> </w:t>
      </w:r>
      <w:r>
        <w:rPr>
          <w:color w:val="231F20"/>
          <w:w w:val="110"/>
        </w:rPr>
        <w:t>e Historia. Lograron, además, una buena comunicación con las autoridades federales e hicieron buen uso de los recursos que les confió la comunidad. De igual manera, contribuyeron a que se continúe preservando el patri- monio cultural intangible, como son sus costumbres, ceremonias y fiestas religiosas.</w:t>
      </w:r>
    </w:p>
    <w:p>
      <w:pPr>
        <w:pStyle w:val="BodyText"/>
        <w:spacing w:line="285" w:lineRule="auto"/>
        <w:ind w:left="137" w:right="118" w:firstLine="340"/>
        <w:jc w:val="both"/>
      </w:pPr>
      <w:r>
        <w:rPr>
          <w:color w:val="231F20"/>
          <w:w w:val="110"/>
        </w:rPr>
        <w:t>El seguimiento de esta experiencia permitió confirmar que, en peque- ñas comunidades del medio rural, las vivencias de sus habitantes, al or- ganizarse de manera democrática, sin que intervenga autoridad de nin- gún tipo, son valiosas aportaciones en la construcción de la democracia en nuestra entidad y en el país.</w:t>
      </w:r>
    </w:p>
    <w:p>
      <w:pPr>
        <w:pStyle w:val="BodyText"/>
        <w:spacing w:before="0"/>
      </w:pPr>
    </w:p>
    <w:p>
      <w:pPr>
        <w:pStyle w:val="BodyText"/>
        <w:spacing w:before="0"/>
      </w:pPr>
    </w:p>
    <w:p>
      <w:pPr>
        <w:spacing w:before="120"/>
        <w:ind w:left="137" w:right="-4" w:firstLine="0"/>
        <w:jc w:val="left"/>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rPr>
          <w:rFonts w:ascii="Trebuchet MS"/>
          <w:i/>
          <w:sz w:val="26"/>
        </w:rPr>
      </w:pPr>
    </w:p>
    <w:p>
      <w:pPr>
        <w:pStyle w:val="Heading3"/>
        <w:ind w:right="-4"/>
        <w:jc w:val="left"/>
        <w:rPr>
          <w:i/>
        </w:rPr>
      </w:pPr>
      <w:r>
        <w:rPr>
          <w:i/>
          <w:color w:val="231F20"/>
        </w:rPr>
        <w:t>Archivo</w:t>
      </w:r>
    </w:p>
    <w:p>
      <w:pPr>
        <w:pStyle w:val="BodyText"/>
        <w:spacing w:before="0"/>
        <w:rPr>
          <w:rFonts w:ascii="Trebuchet MS"/>
          <w:i/>
          <w:sz w:val="31"/>
        </w:rPr>
      </w:pPr>
    </w:p>
    <w:p>
      <w:pPr>
        <w:spacing w:line="268" w:lineRule="auto" w:before="0"/>
        <w:ind w:left="497" w:right="118" w:hanging="360"/>
        <w:jc w:val="both"/>
        <w:rPr>
          <w:sz w:val="19"/>
        </w:rPr>
      </w:pPr>
      <w:r>
        <w:rPr>
          <w:color w:val="231F20"/>
          <w:w w:val="120"/>
          <w:sz w:val="19"/>
        </w:rPr>
        <w:t>c</w:t>
      </w:r>
      <w:r>
        <w:rPr>
          <w:color w:val="231F20"/>
          <w:w w:val="120"/>
          <w:sz w:val="15"/>
        </w:rPr>
        <w:t>inahem </w:t>
      </w:r>
      <w:r>
        <w:rPr>
          <w:color w:val="231F20"/>
          <w:w w:val="110"/>
          <w:sz w:val="19"/>
        </w:rPr>
        <w:t>(Centro del Instituto Nacional de Antropología e Historia del Estado  </w:t>
      </w:r>
      <w:r>
        <w:rPr>
          <w:color w:val="231F20"/>
          <w:w w:val="105"/>
          <w:sz w:val="19"/>
        </w:rPr>
        <w:t>de</w:t>
      </w:r>
      <w:r>
        <w:rPr>
          <w:color w:val="231F20"/>
          <w:spacing w:val="-15"/>
          <w:w w:val="105"/>
          <w:sz w:val="19"/>
        </w:rPr>
        <w:t> </w:t>
      </w:r>
      <w:r>
        <w:rPr>
          <w:color w:val="231F20"/>
          <w:w w:val="105"/>
          <w:sz w:val="19"/>
        </w:rPr>
        <w:t>México),</w:t>
      </w:r>
      <w:r>
        <w:rPr>
          <w:color w:val="231F20"/>
          <w:spacing w:val="-15"/>
          <w:w w:val="105"/>
          <w:sz w:val="19"/>
        </w:rPr>
        <w:t> </w:t>
      </w:r>
      <w:r>
        <w:rPr>
          <w:color w:val="231F20"/>
          <w:w w:val="105"/>
          <w:sz w:val="19"/>
        </w:rPr>
        <w:t>expedientes</w:t>
      </w:r>
      <w:r>
        <w:rPr>
          <w:color w:val="231F20"/>
          <w:spacing w:val="-15"/>
          <w:w w:val="105"/>
          <w:sz w:val="19"/>
        </w:rPr>
        <w:t> </w:t>
      </w:r>
      <w:r>
        <w:rPr>
          <w:color w:val="231F20"/>
          <w:w w:val="105"/>
          <w:sz w:val="19"/>
        </w:rPr>
        <w:t>018/026/91,</w:t>
      </w:r>
      <w:r>
        <w:rPr>
          <w:color w:val="231F20"/>
          <w:spacing w:val="-15"/>
          <w:w w:val="105"/>
          <w:sz w:val="19"/>
        </w:rPr>
        <w:t> </w:t>
      </w:r>
      <w:r>
        <w:rPr>
          <w:color w:val="231F20"/>
          <w:w w:val="105"/>
          <w:sz w:val="19"/>
        </w:rPr>
        <w:t>018/074/93,</w:t>
      </w:r>
      <w:r>
        <w:rPr>
          <w:color w:val="231F20"/>
          <w:spacing w:val="-15"/>
          <w:w w:val="105"/>
          <w:sz w:val="19"/>
        </w:rPr>
        <w:t> </w:t>
      </w:r>
      <w:r>
        <w:rPr>
          <w:color w:val="231F20"/>
          <w:w w:val="105"/>
          <w:sz w:val="19"/>
        </w:rPr>
        <w:t>018/043/2002,</w:t>
      </w:r>
      <w:r>
        <w:rPr>
          <w:color w:val="231F20"/>
          <w:spacing w:val="-15"/>
          <w:w w:val="105"/>
          <w:sz w:val="19"/>
        </w:rPr>
        <w:t> </w:t>
      </w:r>
      <w:r>
        <w:rPr>
          <w:color w:val="231F20"/>
          <w:spacing w:val="-3"/>
          <w:w w:val="105"/>
          <w:sz w:val="19"/>
        </w:rPr>
        <w:t>Templo</w:t>
      </w:r>
      <w:r>
        <w:rPr>
          <w:color w:val="231F20"/>
          <w:spacing w:val="-15"/>
          <w:w w:val="105"/>
          <w:sz w:val="19"/>
        </w:rPr>
        <w:t> </w:t>
      </w:r>
      <w:r>
        <w:rPr>
          <w:color w:val="231F20"/>
          <w:w w:val="105"/>
          <w:sz w:val="19"/>
        </w:rPr>
        <w:t>de </w:t>
      </w:r>
      <w:r>
        <w:rPr>
          <w:color w:val="231F20"/>
          <w:w w:val="110"/>
          <w:sz w:val="19"/>
        </w:rPr>
        <w:t>Santa María Nativitas, </w:t>
      </w:r>
      <w:r>
        <w:rPr>
          <w:color w:val="231F20"/>
          <w:spacing w:val="-3"/>
          <w:w w:val="110"/>
          <w:sz w:val="19"/>
        </w:rPr>
        <w:t>Tarimoro,</w:t>
      </w:r>
      <w:r>
        <w:rPr>
          <w:color w:val="231F20"/>
          <w:spacing w:val="14"/>
          <w:w w:val="110"/>
          <w:sz w:val="19"/>
        </w:rPr>
        <w:t> </w:t>
      </w:r>
      <w:r>
        <w:rPr>
          <w:color w:val="231F20"/>
          <w:w w:val="110"/>
          <w:sz w:val="19"/>
        </w:rPr>
        <w:t>Calimaya.</w:t>
      </w:r>
    </w:p>
    <w:p>
      <w:pPr>
        <w:pStyle w:val="BodyText"/>
        <w:spacing w:before="0"/>
        <w:rPr>
          <w:sz w:val="18"/>
        </w:rPr>
      </w:pPr>
    </w:p>
    <w:p>
      <w:pPr>
        <w:pStyle w:val="BodyText"/>
        <w:spacing w:before="2"/>
        <w:rPr>
          <w:sz w:val="16"/>
        </w:rPr>
      </w:pPr>
    </w:p>
    <w:p>
      <w:pPr>
        <w:pStyle w:val="Heading3"/>
        <w:ind w:right="-4"/>
        <w:jc w:val="left"/>
        <w:rPr>
          <w:i/>
        </w:rPr>
      </w:pPr>
      <w:r>
        <w:rPr>
          <w:i/>
          <w:color w:val="231F20"/>
          <w:w w:val="95"/>
        </w:rPr>
        <w:t>Bibliografía</w:t>
      </w:r>
    </w:p>
    <w:p>
      <w:pPr>
        <w:pStyle w:val="BodyText"/>
        <w:spacing w:before="0"/>
        <w:rPr>
          <w:rFonts w:ascii="Trebuchet MS"/>
          <w:i/>
          <w:sz w:val="31"/>
        </w:rPr>
      </w:pPr>
    </w:p>
    <w:p>
      <w:pPr>
        <w:spacing w:line="268" w:lineRule="auto" w:before="0"/>
        <w:ind w:left="497" w:right="117" w:hanging="360"/>
        <w:jc w:val="both"/>
        <w:rPr>
          <w:i/>
          <w:sz w:val="19"/>
        </w:rPr>
      </w:pPr>
      <w:r>
        <w:rPr>
          <w:color w:val="231F20"/>
          <w:w w:val="150"/>
          <w:sz w:val="19"/>
        </w:rPr>
        <w:t>a</w:t>
      </w:r>
      <w:r>
        <w:rPr>
          <w:color w:val="231F20"/>
          <w:w w:val="150"/>
          <w:sz w:val="15"/>
        </w:rPr>
        <w:t>braham</w:t>
      </w:r>
      <w:r>
        <w:rPr>
          <w:color w:val="231F20"/>
          <w:spacing w:val="-27"/>
          <w:w w:val="150"/>
          <w:sz w:val="15"/>
        </w:rPr>
        <w:t> </w:t>
      </w:r>
      <w:r>
        <w:rPr>
          <w:color w:val="231F20"/>
          <w:w w:val="150"/>
          <w:sz w:val="19"/>
        </w:rPr>
        <w:t>J</w:t>
      </w:r>
      <w:r>
        <w:rPr>
          <w:color w:val="231F20"/>
          <w:w w:val="150"/>
          <w:sz w:val="15"/>
        </w:rPr>
        <w:t>alil</w:t>
      </w:r>
      <w:r>
        <w:rPr>
          <w:color w:val="231F20"/>
          <w:w w:val="150"/>
          <w:sz w:val="19"/>
        </w:rPr>
        <w:t>,</w:t>
      </w:r>
      <w:r>
        <w:rPr>
          <w:color w:val="231F20"/>
          <w:spacing w:val="-40"/>
          <w:w w:val="150"/>
          <w:sz w:val="19"/>
        </w:rPr>
        <w:t> </w:t>
      </w:r>
      <w:r>
        <w:rPr>
          <w:color w:val="231F20"/>
          <w:w w:val="110"/>
          <w:sz w:val="19"/>
        </w:rPr>
        <w:t>Bertha</w:t>
      </w:r>
      <w:r>
        <w:rPr>
          <w:color w:val="231F20"/>
          <w:spacing w:val="-24"/>
          <w:w w:val="110"/>
          <w:sz w:val="19"/>
        </w:rPr>
        <w:t> </w:t>
      </w:r>
      <w:r>
        <w:rPr>
          <w:color w:val="231F20"/>
          <w:spacing w:val="-11"/>
          <w:w w:val="110"/>
          <w:sz w:val="19"/>
        </w:rPr>
        <w:t>T.</w:t>
      </w:r>
      <w:r>
        <w:rPr>
          <w:color w:val="231F20"/>
          <w:spacing w:val="-24"/>
          <w:w w:val="110"/>
          <w:sz w:val="19"/>
        </w:rPr>
        <w:t> </w:t>
      </w:r>
      <w:r>
        <w:rPr>
          <w:color w:val="231F20"/>
          <w:w w:val="110"/>
          <w:sz w:val="19"/>
        </w:rPr>
        <w:t>(2007),</w:t>
      </w:r>
      <w:r>
        <w:rPr>
          <w:color w:val="231F20"/>
          <w:spacing w:val="-24"/>
          <w:w w:val="110"/>
          <w:sz w:val="19"/>
        </w:rPr>
        <w:t> </w:t>
      </w:r>
      <w:r>
        <w:rPr>
          <w:color w:val="231F20"/>
          <w:w w:val="110"/>
          <w:sz w:val="19"/>
        </w:rPr>
        <w:t>“Democracia</w:t>
      </w:r>
      <w:r>
        <w:rPr>
          <w:color w:val="231F20"/>
          <w:spacing w:val="-24"/>
          <w:w w:val="110"/>
          <w:sz w:val="19"/>
        </w:rPr>
        <w:t> </w:t>
      </w:r>
      <w:r>
        <w:rPr>
          <w:color w:val="231F20"/>
          <w:w w:val="110"/>
          <w:sz w:val="19"/>
        </w:rPr>
        <w:t>y</w:t>
      </w:r>
      <w:r>
        <w:rPr>
          <w:color w:val="231F20"/>
          <w:spacing w:val="-24"/>
          <w:w w:val="110"/>
          <w:sz w:val="19"/>
        </w:rPr>
        <w:t> </w:t>
      </w:r>
      <w:r>
        <w:rPr>
          <w:color w:val="231F20"/>
          <w:w w:val="110"/>
          <w:sz w:val="19"/>
        </w:rPr>
        <w:t>cuidado</w:t>
      </w:r>
      <w:r>
        <w:rPr>
          <w:color w:val="231F20"/>
          <w:spacing w:val="-24"/>
          <w:w w:val="110"/>
          <w:sz w:val="19"/>
        </w:rPr>
        <w:t> </w:t>
      </w:r>
      <w:r>
        <w:rPr>
          <w:color w:val="231F20"/>
          <w:w w:val="110"/>
          <w:sz w:val="19"/>
        </w:rPr>
        <w:t>del</w:t>
      </w:r>
      <w:r>
        <w:rPr>
          <w:color w:val="231F20"/>
          <w:spacing w:val="-24"/>
          <w:w w:val="110"/>
          <w:sz w:val="19"/>
        </w:rPr>
        <w:t> </w:t>
      </w:r>
      <w:r>
        <w:rPr>
          <w:color w:val="231F20"/>
          <w:w w:val="110"/>
          <w:sz w:val="19"/>
        </w:rPr>
        <w:t>patrimonio</w:t>
      </w:r>
      <w:r>
        <w:rPr>
          <w:color w:val="231F20"/>
          <w:spacing w:val="-23"/>
          <w:w w:val="110"/>
          <w:sz w:val="19"/>
        </w:rPr>
        <w:t> </w:t>
      </w:r>
      <w:r>
        <w:rPr>
          <w:color w:val="231F20"/>
          <w:w w:val="110"/>
          <w:sz w:val="19"/>
        </w:rPr>
        <w:t>cultural. El</w:t>
      </w:r>
      <w:r>
        <w:rPr>
          <w:color w:val="231F20"/>
          <w:spacing w:val="-16"/>
          <w:w w:val="110"/>
          <w:sz w:val="19"/>
        </w:rPr>
        <w:t> </w:t>
      </w:r>
      <w:r>
        <w:rPr>
          <w:color w:val="231F20"/>
          <w:w w:val="110"/>
          <w:sz w:val="19"/>
        </w:rPr>
        <w:t>templo</w:t>
      </w:r>
      <w:r>
        <w:rPr>
          <w:color w:val="231F20"/>
          <w:spacing w:val="-16"/>
          <w:w w:val="110"/>
          <w:sz w:val="19"/>
        </w:rPr>
        <w:t> </w:t>
      </w:r>
      <w:r>
        <w:rPr>
          <w:color w:val="231F20"/>
          <w:w w:val="110"/>
          <w:sz w:val="19"/>
        </w:rPr>
        <w:t>de</w:t>
      </w:r>
      <w:r>
        <w:rPr>
          <w:color w:val="231F20"/>
          <w:spacing w:val="-15"/>
          <w:w w:val="110"/>
          <w:sz w:val="19"/>
        </w:rPr>
        <w:t> </w:t>
      </w:r>
      <w:r>
        <w:rPr>
          <w:color w:val="231F20"/>
          <w:w w:val="110"/>
          <w:sz w:val="19"/>
        </w:rPr>
        <w:t>Santa</w:t>
      </w:r>
      <w:r>
        <w:rPr>
          <w:color w:val="231F20"/>
          <w:spacing w:val="-16"/>
          <w:w w:val="110"/>
          <w:sz w:val="19"/>
        </w:rPr>
        <w:t> </w:t>
      </w:r>
      <w:r>
        <w:rPr>
          <w:color w:val="231F20"/>
          <w:w w:val="110"/>
          <w:sz w:val="19"/>
        </w:rPr>
        <w:t>María</w:t>
      </w:r>
      <w:r>
        <w:rPr>
          <w:color w:val="231F20"/>
          <w:spacing w:val="-15"/>
          <w:w w:val="110"/>
          <w:sz w:val="19"/>
        </w:rPr>
        <w:t> </w:t>
      </w:r>
      <w:r>
        <w:rPr>
          <w:color w:val="231F20"/>
          <w:w w:val="110"/>
          <w:sz w:val="19"/>
        </w:rPr>
        <w:t>Nativitas</w:t>
      </w:r>
      <w:r>
        <w:rPr>
          <w:color w:val="231F20"/>
          <w:spacing w:val="-16"/>
          <w:w w:val="110"/>
          <w:sz w:val="19"/>
        </w:rPr>
        <w:t> </w:t>
      </w:r>
      <w:r>
        <w:rPr>
          <w:color w:val="231F20"/>
          <w:spacing w:val="-3"/>
          <w:w w:val="110"/>
          <w:sz w:val="19"/>
        </w:rPr>
        <w:t>Tarimoro</w:t>
      </w:r>
      <w:r>
        <w:rPr>
          <w:color w:val="231F20"/>
          <w:spacing w:val="-15"/>
          <w:w w:val="110"/>
          <w:sz w:val="19"/>
        </w:rPr>
        <w:t> </w:t>
      </w:r>
      <w:r>
        <w:rPr>
          <w:color w:val="231F20"/>
          <w:w w:val="110"/>
          <w:sz w:val="19"/>
        </w:rPr>
        <w:t>en</w:t>
      </w:r>
      <w:r>
        <w:rPr>
          <w:color w:val="231F20"/>
          <w:spacing w:val="-15"/>
          <w:w w:val="110"/>
          <w:sz w:val="19"/>
        </w:rPr>
        <w:t> </w:t>
      </w:r>
      <w:r>
        <w:rPr>
          <w:color w:val="231F20"/>
          <w:w w:val="110"/>
          <w:sz w:val="19"/>
        </w:rPr>
        <w:t>Calimaya”,</w:t>
      </w:r>
      <w:r>
        <w:rPr>
          <w:color w:val="231F20"/>
          <w:spacing w:val="-16"/>
          <w:w w:val="110"/>
          <w:sz w:val="19"/>
        </w:rPr>
        <w:t> </w:t>
      </w:r>
      <w:r>
        <w:rPr>
          <w:color w:val="231F20"/>
          <w:w w:val="110"/>
          <w:sz w:val="19"/>
        </w:rPr>
        <w:t>en</w:t>
      </w:r>
      <w:r>
        <w:rPr>
          <w:color w:val="231F20"/>
          <w:spacing w:val="-16"/>
          <w:w w:val="110"/>
          <w:sz w:val="19"/>
        </w:rPr>
        <w:t> </w:t>
      </w:r>
      <w:r>
        <w:rPr>
          <w:color w:val="231F20"/>
          <w:w w:val="110"/>
          <w:sz w:val="19"/>
        </w:rPr>
        <w:t>Francisco</w:t>
      </w:r>
      <w:r>
        <w:rPr>
          <w:color w:val="231F20"/>
          <w:spacing w:val="-15"/>
          <w:w w:val="110"/>
          <w:sz w:val="19"/>
        </w:rPr>
        <w:t> </w:t>
      </w:r>
      <w:r>
        <w:rPr>
          <w:color w:val="231F20"/>
          <w:w w:val="110"/>
          <w:sz w:val="19"/>
        </w:rPr>
        <w:t>Liz- cano </w:t>
      </w:r>
      <w:r>
        <w:rPr>
          <w:color w:val="231F20"/>
          <w:spacing w:val="-3"/>
          <w:w w:val="110"/>
          <w:sz w:val="19"/>
        </w:rPr>
        <w:t>Fernández </w:t>
      </w:r>
      <w:r>
        <w:rPr>
          <w:color w:val="231F20"/>
          <w:w w:val="110"/>
          <w:sz w:val="19"/>
        </w:rPr>
        <w:t>y Guadalupe </w:t>
      </w:r>
      <w:r>
        <w:rPr>
          <w:color w:val="231F20"/>
          <w:spacing w:val="-9"/>
          <w:w w:val="110"/>
          <w:sz w:val="19"/>
        </w:rPr>
        <w:t>Y.  </w:t>
      </w:r>
      <w:r>
        <w:rPr>
          <w:color w:val="231F20"/>
          <w:w w:val="110"/>
          <w:sz w:val="19"/>
        </w:rPr>
        <w:t>Zamudio Espinosa (coords.), M</w:t>
      </w:r>
      <w:r>
        <w:rPr>
          <w:i/>
          <w:color w:val="231F20"/>
          <w:w w:val="110"/>
          <w:sz w:val="19"/>
        </w:rPr>
        <w:t>emoria </w:t>
      </w:r>
      <w:r>
        <w:rPr>
          <w:i/>
          <w:color w:val="231F20"/>
          <w:spacing w:val="45"/>
          <w:w w:val="110"/>
          <w:sz w:val="19"/>
        </w:rPr>
        <w:t> </w:t>
      </w:r>
      <w:r>
        <w:rPr>
          <w:i/>
          <w:color w:val="231F20"/>
          <w:w w:val="110"/>
          <w:sz w:val="19"/>
        </w:rPr>
        <w:t>del</w:t>
      </w:r>
    </w:p>
    <w:p>
      <w:pPr>
        <w:spacing w:after="0" w:line="268" w:lineRule="auto"/>
        <w:jc w:val="both"/>
        <w:rPr>
          <w:sz w:val="19"/>
        </w:rPr>
        <w:sectPr>
          <w:pgSz w:w="9640" w:h="13040"/>
          <w:pgMar w:header="0" w:footer="1464" w:top="860" w:bottom="1660" w:left="1340" w:right="1080"/>
        </w:sectPr>
      </w:pPr>
    </w:p>
    <w:p>
      <w:pPr>
        <w:spacing w:line="266" w:lineRule="auto" w:before="44"/>
        <w:ind w:left="460" w:right="135" w:firstLine="0"/>
        <w:jc w:val="both"/>
        <w:rPr>
          <w:sz w:val="19"/>
        </w:rPr>
      </w:pPr>
      <w:r>
        <w:rPr>
          <w:i/>
          <w:color w:val="231F20"/>
          <w:w w:val="110"/>
          <w:sz w:val="19"/>
        </w:rPr>
        <w:t>Tercer</w:t>
      </w:r>
      <w:r>
        <w:rPr>
          <w:i/>
          <w:color w:val="231F20"/>
          <w:spacing w:val="-12"/>
          <w:w w:val="110"/>
          <w:sz w:val="19"/>
        </w:rPr>
        <w:t> </w:t>
      </w:r>
      <w:r>
        <w:rPr>
          <w:i/>
          <w:color w:val="231F20"/>
          <w:w w:val="110"/>
          <w:sz w:val="19"/>
        </w:rPr>
        <w:t>Simposium</w:t>
      </w:r>
      <w:r>
        <w:rPr>
          <w:i/>
          <w:color w:val="231F20"/>
          <w:spacing w:val="-12"/>
          <w:w w:val="110"/>
          <w:sz w:val="19"/>
        </w:rPr>
        <w:t> </w:t>
      </w:r>
      <w:r>
        <w:rPr>
          <w:i/>
          <w:color w:val="231F20"/>
          <w:w w:val="110"/>
          <w:sz w:val="19"/>
        </w:rPr>
        <w:t>sobre</w:t>
      </w:r>
      <w:r>
        <w:rPr>
          <w:i/>
          <w:color w:val="231F20"/>
          <w:spacing w:val="-12"/>
          <w:w w:val="110"/>
          <w:sz w:val="19"/>
        </w:rPr>
        <w:t> </w:t>
      </w:r>
      <w:r>
        <w:rPr>
          <w:i/>
          <w:color w:val="231F20"/>
          <w:w w:val="110"/>
          <w:sz w:val="19"/>
        </w:rPr>
        <w:t>Historia,</w:t>
      </w:r>
      <w:r>
        <w:rPr>
          <w:i/>
          <w:color w:val="231F20"/>
          <w:spacing w:val="-12"/>
          <w:w w:val="110"/>
          <w:sz w:val="19"/>
        </w:rPr>
        <w:t> </w:t>
      </w:r>
      <w:r>
        <w:rPr>
          <w:i/>
          <w:color w:val="231F20"/>
          <w:w w:val="110"/>
          <w:sz w:val="19"/>
        </w:rPr>
        <w:t>Sociedad</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Cultura</w:t>
      </w:r>
      <w:r>
        <w:rPr>
          <w:i/>
          <w:color w:val="231F20"/>
          <w:spacing w:val="-12"/>
          <w:w w:val="110"/>
          <w:sz w:val="19"/>
        </w:rPr>
        <w:t> </w:t>
      </w:r>
      <w:r>
        <w:rPr>
          <w:i/>
          <w:color w:val="231F20"/>
          <w:w w:val="110"/>
          <w:sz w:val="19"/>
        </w:rPr>
        <w:t>de</w:t>
      </w:r>
      <w:r>
        <w:rPr>
          <w:i/>
          <w:color w:val="231F20"/>
          <w:spacing w:val="-12"/>
          <w:w w:val="110"/>
          <w:sz w:val="19"/>
        </w:rPr>
        <w:t> </w:t>
      </w:r>
      <w:r>
        <w:rPr>
          <w:i/>
          <w:color w:val="231F20"/>
          <w:w w:val="110"/>
          <w:sz w:val="19"/>
        </w:rPr>
        <w:t>México</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América</w:t>
      </w:r>
      <w:r>
        <w:rPr>
          <w:i/>
          <w:color w:val="231F20"/>
          <w:spacing w:val="-12"/>
          <w:w w:val="110"/>
          <w:sz w:val="19"/>
        </w:rPr>
        <w:t> </w:t>
      </w:r>
      <w:r>
        <w:rPr>
          <w:i/>
          <w:color w:val="231F20"/>
          <w:w w:val="110"/>
          <w:sz w:val="19"/>
        </w:rPr>
        <w:t>La- </w:t>
      </w:r>
      <w:r>
        <w:rPr>
          <w:i/>
          <w:color w:val="231F20"/>
          <w:w w:val="110"/>
          <w:sz w:val="19"/>
        </w:rPr>
        <w:t>tina</w:t>
      </w:r>
      <w:r>
        <w:rPr>
          <w:color w:val="231F20"/>
          <w:w w:val="110"/>
          <w:sz w:val="19"/>
        </w:rPr>
        <w:t>, </w:t>
      </w:r>
      <w:r>
        <w:rPr>
          <w:color w:val="231F20"/>
          <w:spacing w:val="-3"/>
          <w:w w:val="110"/>
          <w:sz w:val="19"/>
        </w:rPr>
        <w:t>Toluca, </w:t>
      </w:r>
      <w:r>
        <w:rPr>
          <w:color w:val="231F20"/>
          <w:w w:val="120"/>
          <w:sz w:val="15"/>
        </w:rPr>
        <w:t>cicsyh </w:t>
      </w:r>
      <w:r>
        <w:rPr>
          <w:color w:val="231F20"/>
          <w:w w:val="110"/>
          <w:sz w:val="19"/>
        </w:rPr>
        <w:t>y </w:t>
      </w:r>
      <w:r>
        <w:rPr>
          <w:color w:val="231F20"/>
          <w:spacing w:val="-3"/>
          <w:w w:val="110"/>
          <w:sz w:val="19"/>
        </w:rPr>
        <w:t>Facultad  </w:t>
      </w:r>
      <w:r>
        <w:rPr>
          <w:color w:val="231F20"/>
          <w:w w:val="110"/>
          <w:sz w:val="19"/>
        </w:rPr>
        <w:t>de  Humanidades-Universidad  Autónoma  del Estado de México/Centro de Investigaciones sobre América Latina y el Caribe-Universidad Nacional Autónoma de México, octubre, pp. 457-480, disco</w:t>
      </w:r>
      <w:r>
        <w:rPr>
          <w:color w:val="231F20"/>
          <w:spacing w:val="5"/>
          <w:w w:val="110"/>
          <w:sz w:val="19"/>
        </w:rPr>
        <w:t> </w:t>
      </w:r>
      <w:r>
        <w:rPr>
          <w:color w:val="231F20"/>
          <w:w w:val="110"/>
          <w:sz w:val="19"/>
        </w:rPr>
        <w:t>compacto.</w:t>
      </w:r>
    </w:p>
    <w:p>
      <w:pPr>
        <w:spacing w:line="266" w:lineRule="auto" w:before="0"/>
        <w:ind w:left="460" w:right="135" w:hanging="360"/>
        <w:jc w:val="both"/>
        <w:rPr>
          <w:sz w:val="19"/>
        </w:rPr>
      </w:pPr>
      <w:r>
        <w:rPr>
          <w:color w:val="231F20"/>
          <w:w w:val="110"/>
          <w:sz w:val="19"/>
        </w:rPr>
        <w:t>——— (2008a), </w:t>
      </w:r>
      <w:r>
        <w:rPr>
          <w:color w:val="231F20"/>
          <w:spacing w:val="5"/>
          <w:w w:val="110"/>
          <w:sz w:val="19"/>
        </w:rPr>
        <w:t>“La </w:t>
      </w:r>
      <w:r>
        <w:rPr>
          <w:color w:val="231F20"/>
          <w:w w:val="110"/>
          <w:sz w:val="19"/>
        </w:rPr>
        <w:t>democracia y el cuidado del patrimonio. El </w:t>
      </w:r>
      <w:r>
        <w:rPr>
          <w:color w:val="231F20"/>
          <w:spacing w:val="-3"/>
          <w:w w:val="110"/>
          <w:sz w:val="19"/>
        </w:rPr>
        <w:t>Templo </w:t>
      </w:r>
      <w:r>
        <w:rPr>
          <w:color w:val="231F20"/>
          <w:w w:val="110"/>
          <w:sz w:val="19"/>
        </w:rPr>
        <w:t>Santa María Nativitas </w:t>
      </w:r>
      <w:r>
        <w:rPr>
          <w:color w:val="231F20"/>
          <w:spacing w:val="-3"/>
          <w:w w:val="110"/>
          <w:sz w:val="19"/>
        </w:rPr>
        <w:t>Tarimoro </w:t>
      </w:r>
      <w:r>
        <w:rPr>
          <w:color w:val="231F20"/>
          <w:w w:val="110"/>
          <w:sz w:val="19"/>
        </w:rPr>
        <w:t>en el municipio de Calimaya, Estado de México. Procesos de elección y de entrega-recepción en un grupo encargado del patrimonio religioso”, en Francisco Lizcano </w:t>
      </w:r>
      <w:r>
        <w:rPr>
          <w:color w:val="231F20"/>
          <w:spacing w:val="-3"/>
          <w:w w:val="110"/>
          <w:sz w:val="19"/>
        </w:rPr>
        <w:t>Fernández </w:t>
      </w:r>
      <w:r>
        <w:rPr>
          <w:color w:val="231F20"/>
          <w:w w:val="110"/>
          <w:sz w:val="19"/>
        </w:rPr>
        <w:t>y Gloria Camacho Pichardo</w:t>
      </w:r>
      <w:r>
        <w:rPr>
          <w:color w:val="231F20"/>
          <w:spacing w:val="-2"/>
          <w:w w:val="110"/>
          <w:sz w:val="19"/>
        </w:rPr>
        <w:t> </w:t>
      </w:r>
      <w:r>
        <w:rPr>
          <w:color w:val="231F20"/>
          <w:w w:val="110"/>
          <w:sz w:val="19"/>
        </w:rPr>
        <w:t>(coords.),</w:t>
      </w:r>
      <w:r>
        <w:rPr>
          <w:color w:val="231F20"/>
          <w:spacing w:val="-3"/>
          <w:w w:val="110"/>
          <w:sz w:val="19"/>
        </w:rPr>
        <w:t> </w:t>
      </w:r>
      <w:r>
        <w:rPr>
          <w:i/>
          <w:color w:val="231F20"/>
          <w:w w:val="110"/>
          <w:sz w:val="19"/>
        </w:rPr>
        <w:t>Memoria</w:t>
      </w:r>
      <w:r>
        <w:rPr>
          <w:i/>
          <w:color w:val="231F20"/>
          <w:spacing w:val="-7"/>
          <w:w w:val="110"/>
          <w:sz w:val="19"/>
        </w:rPr>
        <w:t> </w:t>
      </w:r>
      <w:r>
        <w:rPr>
          <w:i/>
          <w:color w:val="231F20"/>
          <w:w w:val="110"/>
          <w:sz w:val="19"/>
        </w:rPr>
        <w:t>del</w:t>
      </w:r>
      <w:r>
        <w:rPr>
          <w:i/>
          <w:color w:val="231F20"/>
          <w:spacing w:val="-7"/>
          <w:w w:val="110"/>
          <w:sz w:val="19"/>
        </w:rPr>
        <w:t> </w:t>
      </w:r>
      <w:r>
        <w:rPr>
          <w:i/>
          <w:color w:val="231F20"/>
          <w:w w:val="110"/>
          <w:sz w:val="19"/>
        </w:rPr>
        <w:t>Cuarto</w:t>
      </w:r>
      <w:r>
        <w:rPr>
          <w:i/>
          <w:color w:val="231F20"/>
          <w:spacing w:val="-7"/>
          <w:w w:val="110"/>
          <w:sz w:val="19"/>
        </w:rPr>
        <w:t> </w:t>
      </w:r>
      <w:r>
        <w:rPr>
          <w:i/>
          <w:color w:val="231F20"/>
          <w:w w:val="110"/>
          <w:sz w:val="19"/>
        </w:rPr>
        <w:t>Simposium</w:t>
      </w:r>
      <w:r>
        <w:rPr>
          <w:i/>
          <w:color w:val="231F20"/>
          <w:spacing w:val="-7"/>
          <w:w w:val="110"/>
          <w:sz w:val="19"/>
        </w:rPr>
        <w:t> </w:t>
      </w:r>
      <w:r>
        <w:rPr>
          <w:i/>
          <w:color w:val="231F20"/>
          <w:w w:val="110"/>
          <w:sz w:val="19"/>
        </w:rPr>
        <w:t>sobre</w:t>
      </w:r>
      <w:r>
        <w:rPr>
          <w:i/>
          <w:color w:val="231F20"/>
          <w:spacing w:val="-7"/>
          <w:w w:val="110"/>
          <w:sz w:val="19"/>
        </w:rPr>
        <w:t> </w:t>
      </w:r>
      <w:r>
        <w:rPr>
          <w:i/>
          <w:color w:val="231F20"/>
          <w:w w:val="110"/>
          <w:sz w:val="19"/>
        </w:rPr>
        <w:t>Historia,</w:t>
      </w:r>
      <w:r>
        <w:rPr>
          <w:i/>
          <w:color w:val="231F20"/>
          <w:spacing w:val="-7"/>
          <w:w w:val="110"/>
          <w:sz w:val="19"/>
        </w:rPr>
        <w:t> </w:t>
      </w:r>
      <w:r>
        <w:rPr>
          <w:i/>
          <w:color w:val="231F20"/>
          <w:w w:val="110"/>
          <w:sz w:val="19"/>
        </w:rPr>
        <w:t>Sociedad </w:t>
      </w:r>
      <w:r>
        <w:rPr>
          <w:i/>
          <w:color w:val="231F20"/>
          <w:w w:val="110"/>
          <w:sz w:val="19"/>
        </w:rPr>
        <w:t>y Cultura de México y América Latina</w:t>
      </w:r>
      <w:r>
        <w:rPr>
          <w:color w:val="231F20"/>
          <w:w w:val="110"/>
          <w:sz w:val="19"/>
        </w:rPr>
        <w:t>. </w:t>
      </w:r>
      <w:r>
        <w:rPr>
          <w:color w:val="231F20"/>
          <w:spacing w:val="-3"/>
          <w:w w:val="110"/>
          <w:sz w:val="19"/>
        </w:rPr>
        <w:t>Toluca, Toluca, </w:t>
      </w:r>
      <w:r>
        <w:rPr>
          <w:color w:val="231F20"/>
          <w:w w:val="120"/>
          <w:sz w:val="15"/>
        </w:rPr>
        <w:t>cicsyh </w:t>
      </w:r>
      <w:r>
        <w:rPr>
          <w:color w:val="231F20"/>
          <w:w w:val="110"/>
          <w:sz w:val="19"/>
        </w:rPr>
        <w:t>y </w:t>
      </w:r>
      <w:r>
        <w:rPr>
          <w:color w:val="231F20"/>
          <w:spacing w:val="-3"/>
          <w:w w:val="110"/>
          <w:sz w:val="19"/>
        </w:rPr>
        <w:t>Facultad </w:t>
      </w:r>
      <w:r>
        <w:rPr>
          <w:color w:val="231F20"/>
          <w:w w:val="110"/>
          <w:sz w:val="19"/>
        </w:rPr>
        <w:t>de Humanidades-Universidad Autónoma del Estado de México/Centro de Investigaciones sobre América Latina y el Caribe-Universidad Nacional Autónoma de México/El Colegio Mexiquense/</w:t>
      </w:r>
      <w:r>
        <w:rPr>
          <w:color w:val="231F20"/>
          <w:w w:val="110"/>
          <w:sz w:val="15"/>
        </w:rPr>
        <w:t>inauco</w:t>
      </w:r>
      <w:r>
        <w:rPr>
          <w:color w:val="231F20"/>
          <w:w w:val="110"/>
          <w:sz w:val="19"/>
        </w:rPr>
        <w:t>, pp. 367-381, disco compacto.</w:t>
      </w:r>
    </w:p>
    <w:p>
      <w:pPr>
        <w:spacing w:line="266" w:lineRule="auto" w:before="0"/>
        <w:ind w:left="460" w:right="135" w:hanging="360"/>
        <w:jc w:val="both"/>
        <w:rPr>
          <w:sz w:val="19"/>
        </w:rPr>
      </w:pPr>
      <w:r>
        <w:rPr>
          <w:color w:val="231F20"/>
          <w:w w:val="110"/>
          <w:sz w:val="19"/>
        </w:rPr>
        <w:t>———</w:t>
      </w:r>
      <w:r>
        <w:rPr>
          <w:color w:val="231F20"/>
          <w:spacing w:val="-17"/>
          <w:w w:val="110"/>
          <w:sz w:val="19"/>
        </w:rPr>
        <w:t> </w:t>
      </w:r>
      <w:r>
        <w:rPr>
          <w:color w:val="231F20"/>
          <w:w w:val="110"/>
          <w:sz w:val="19"/>
        </w:rPr>
        <w:t>(2008b),</w:t>
      </w:r>
      <w:r>
        <w:rPr>
          <w:color w:val="231F20"/>
          <w:spacing w:val="-17"/>
          <w:w w:val="110"/>
          <w:sz w:val="19"/>
        </w:rPr>
        <w:t> </w:t>
      </w:r>
      <w:r>
        <w:rPr>
          <w:color w:val="231F20"/>
          <w:w w:val="110"/>
          <w:sz w:val="19"/>
        </w:rPr>
        <w:t>“Ciudadanía</w:t>
      </w:r>
      <w:r>
        <w:rPr>
          <w:color w:val="231F20"/>
          <w:spacing w:val="-18"/>
          <w:w w:val="110"/>
          <w:sz w:val="19"/>
        </w:rPr>
        <w:t> </w:t>
      </w:r>
      <w:r>
        <w:rPr>
          <w:color w:val="231F20"/>
          <w:w w:val="110"/>
          <w:sz w:val="19"/>
        </w:rPr>
        <w:t>y</w:t>
      </w:r>
      <w:r>
        <w:rPr>
          <w:color w:val="231F20"/>
          <w:spacing w:val="-17"/>
          <w:w w:val="110"/>
          <w:sz w:val="19"/>
        </w:rPr>
        <w:t> </w:t>
      </w:r>
      <w:r>
        <w:rPr>
          <w:color w:val="231F20"/>
          <w:w w:val="110"/>
          <w:sz w:val="19"/>
        </w:rPr>
        <w:t>cuidado</w:t>
      </w:r>
      <w:r>
        <w:rPr>
          <w:color w:val="231F20"/>
          <w:spacing w:val="-18"/>
          <w:w w:val="110"/>
          <w:sz w:val="19"/>
        </w:rPr>
        <w:t> </w:t>
      </w:r>
      <w:r>
        <w:rPr>
          <w:color w:val="231F20"/>
          <w:w w:val="110"/>
          <w:sz w:val="19"/>
        </w:rPr>
        <w:t>del</w:t>
      </w:r>
      <w:r>
        <w:rPr>
          <w:color w:val="231F20"/>
          <w:spacing w:val="-17"/>
          <w:w w:val="110"/>
          <w:sz w:val="19"/>
        </w:rPr>
        <w:t> </w:t>
      </w:r>
      <w:r>
        <w:rPr>
          <w:color w:val="231F20"/>
          <w:w w:val="110"/>
          <w:sz w:val="19"/>
        </w:rPr>
        <w:t>patrimonio</w:t>
      </w:r>
      <w:r>
        <w:rPr>
          <w:color w:val="231F20"/>
          <w:spacing w:val="-17"/>
          <w:w w:val="110"/>
          <w:sz w:val="19"/>
        </w:rPr>
        <w:t> </w:t>
      </w:r>
      <w:r>
        <w:rPr>
          <w:color w:val="231F20"/>
          <w:w w:val="110"/>
          <w:sz w:val="19"/>
        </w:rPr>
        <w:t>religioso.</w:t>
      </w:r>
      <w:r>
        <w:rPr>
          <w:color w:val="231F20"/>
          <w:spacing w:val="-17"/>
          <w:w w:val="110"/>
          <w:sz w:val="19"/>
        </w:rPr>
        <w:t> </w:t>
      </w:r>
      <w:r>
        <w:rPr>
          <w:color w:val="231F20"/>
          <w:w w:val="110"/>
          <w:sz w:val="19"/>
        </w:rPr>
        <w:t>Los</w:t>
      </w:r>
      <w:r>
        <w:rPr>
          <w:color w:val="231F20"/>
          <w:spacing w:val="-17"/>
          <w:w w:val="110"/>
          <w:sz w:val="19"/>
        </w:rPr>
        <w:t> </w:t>
      </w:r>
      <w:r>
        <w:rPr>
          <w:color w:val="231F20"/>
          <w:w w:val="110"/>
          <w:sz w:val="19"/>
        </w:rPr>
        <w:t>templos</w:t>
      </w:r>
      <w:r>
        <w:rPr>
          <w:color w:val="231F20"/>
          <w:spacing w:val="-18"/>
          <w:w w:val="110"/>
          <w:sz w:val="19"/>
        </w:rPr>
        <w:t> </w:t>
      </w:r>
      <w:r>
        <w:rPr>
          <w:color w:val="231F20"/>
          <w:w w:val="110"/>
          <w:sz w:val="19"/>
        </w:rPr>
        <w:t>de Calimaya,</w:t>
      </w:r>
      <w:r>
        <w:rPr>
          <w:color w:val="231F20"/>
          <w:spacing w:val="-9"/>
          <w:w w:val="110"/>
          <w:sz w:val="19"/>
        </w:rPr>
        <w:t> </w:t>
      </w:r>
      <w:r>
        <w:rPr>
          <w:color w:val="231F20"/>
          <w:w w:val="110"/>
          <w:sz w:val="19"/>
        </w:rPr>
        <w:t>Estado</w:t>
      </w:r>
      <w:r>
        <w:rPr>
          <w:color w:val="231F20"/>
          <w:spacing w:val="-9"/>
          <w:w w:val="110"/>
          <w:sz w:val="19"/>
        </w:rPr>
        <w:t> </w:t>
      </w:r>
      <w:r>
        <w:rPr>
          <w:color w:val="231F20"/>
          <w:w w:val="110"/>
          <w:sz w:val="19"/>
        </w:rPr>
        <w:t>de</w:t>
      </w:r>
      <w:r>
        <w:rPr>
          <w:color w:val="231F20"/>
          <w:spacing w:val="-9"/>
          <w:w w:val="110"/>
          <w:sz w:val="19"/>
        </w:rPr>
        <w:t> </w:t>
      </w:r>
      <w:r>
        <w:rPr>
          <w:color w:val="231F20"/>
          <w:w w:val="110"/>
          <w:sz w:val="19"/>
        </w:rPr>
        <w:t>México”,</w:t>
      </w:r>
      <w:r>
        <w:rPr>
          <w:color w:val="231F20"/>
          <w:spacing w:val="-9"/>
          <w:w w:val="110"/>
          <w:sz w:val="19"/>
        </w:rPr>
        <w:t> </w:t>
      </w:r>
      <w:r>
        <w:rPr>
          <w:color w:val="231F20"/>
          <w:w w:val="110"/>
          <w:sz w:val="19"/>
        </w:rPr>
        <w:t>José</w:t>
      </w:r>
      <w:r>
        <w:rPr>
          <w:color w:val="231F20"/>
          <w:spacing w:val="-9"/>
          <w:w w:val="110"/>
          <w:sz w:val="19"/>
        </w:rPr>
        <w:t> </w:t>
      </w:r>
      <w:r>
        <w:rPr>
          <w:color w:val="231F20"/>
          <w:w w:val="110"/>
          <w:sz w:val="19"/>
        </w:rPr>
        <w:t>Ángel</w:t>
      </w:r>
      <w:r>
        <w:rPr>
          <w:color w:val="231F20"/>
          <w:spacing w:val="-9"/>
          <w:w w:val="110"/>
          <w:sz w:val="19"/>
        </w:rPr>
        <w:t> </w:t>
      </w:r>
      <w:r>
        <w:rPr>
          <w:color w:val="231F20"/>
          <w:w w:val="110"/>
          <w:sz w:val="19"/>
        </w:rPr>
        <w:t>Leyva</w:t>
      </w:r>
      <w:r>
        <w:rPr>
          <w:color w:val="231F20"/>
          <w:spacing w:val="-9"/>
          <w:w w:val="110"/>
          <w:sz w:val="19"/>
        </w:rPr>
        <w:t> </w:t>
      </w:r>
      <w:r>
        <w:rPr>
          <w:color w:val="231F20"/>
          <w:w w:val="110"/>
          <w:sz w:val="19"/>
        </w:rPr>
        <w:t>Alvarado</w:t>
      </w:r>
      <w:r>
        <w:rPr>
          <w:color w:val="231F20"/>
          <w:spacing w:val="-9"/>
          <w:w w:val="110"/>
          <w:sz w:val="19"/>
        </w:rPr>
        <w:t> </w:t>
      </w:r>
      <w:r>
        <w:rPr>
          <w:color w:val="231F20"/>
          <w:spacing w:val="-4"/>
          <w:w w:val="110"/>
          <w:sz w:val="19"/>
        </w:rPr>
        <w:t>(dir.),</w:t>
      </w:r>
      <w:r>
        <w:rPr>
          <w:color w:val="231F20"/>
          <w:spacing w:val="-9"/>
          <w:w w:val="110"/>
          <w:sz w:val="19"/>
        </w:rPr>
        <w:t> </w:t>
      </w:r>
      <w:r>
        <w:rPr>
          <w:i/>
          <w:color w:val="231F20"/>
          <w:w w:val="110"/>
          <w:sz w:val="15"/>
        </w:rPr>
        <w:t>uic</w:t>
      </w:r>
      <w:r>
        <w:rPr>
          <w:i/>
          <w:color w:val="231F20"/>
          <w:w w:val="110"/>
          <w:sz w:val="19"/>
        </w:rPr>
        <w:t>.</w:t>
      </w:r>
      <w:r>
        <w:rPr>
          <w:i/>
          <w:color w:val="231F20"/>
          <w:spacing w:val="-9"/>
          <w:w w:val="110"/>
          <w:sz w:val="19"/>
        </w:rPr>
        <w:t> </w:t>
      </w:r>
      <w:r>
        <w:rPr>
          <w:i/>
          <w:color w:val="231F20"/>
          <w:spacing w:val="-4"/>
          <w:w w:val="110"/>
          <w:sz w:val="19"/>
        </w:rPr>
        <w:t>Foro</w:t>
      </w:r>
      <w:r>
        <w:rPr>
          <w:i/>
          <w:color w:val="231F20"/>
          <w:spacing w:val="-13"/>
          <w:w w:val="110"/>
          <w:sz w:val="19"/>
        </w:rPr>
        <w:t> </w:t>
      </w:r>
      <w:r>
        <w:rPr>
          <w:i/>
          <w:color w:val="231F20"/>
          <w:w w:val="110"/>
          <w:sz w:val="19"/>
        </w:rPr>
        <w:t>Mul- </w:t>
      </w:r>
      <w:r>
        <w:rPr>
          <w:i/>
          <w:color w:val="231F20"/>
          <w:w w:val="105"/>
          <w:sz w:val="19"/>
        </w:rPr>
        <w:t>tidisciplinario de la Universidad Intercontinental, </w:t>
      </w:r>
      <w:r>
        <w:rPr>
          <w:color w:val="231F20"/>
          <w:w w:val="105"/>
          <w:sz w:val="19"/>
        </w:rPr>
        <w:t>núm. 10, México, octubre-di- </w:t>
      </w:r>
      <w:r>
        <w:rPr>
          <w:color w:val="231F20"/>
          <w:w w:val="110"/>
          <w:sz w:val="19"/>
        </w:rPr>
        <w:t>ciembre,</w:t>
      </w:r>
      <w:r>
        <w:rPr>
          <w:color w:val="231F20"/>
          <w:spacing w:val="-24"/>
          <w:w w:val="110"/>
          <w:sz w:val="19"/>
        </w:rPr>
        <w:t> </w:t>
      </w:r>
      <w:r>
        <w:rPr>
          <w:color w:val="231F20"/>
          <w:w w:val="110"/>
          <w:sz w:val="19"/>
        </w:rPr>
        <w:t>pp.</w:t>
      </w:r>
      <w:r>
        <w:rPr>
          <w:color w:val="231F20"/>
          <w:spacing w:val="-24"/>
          <w:w w:val="110"/>
          <w:sz w:val="19"/>
        </w:rPr>
        <w:t> </w:t>
      </w:r>
      <w:r>
        <w:rPr>
          <w:color w:val="231F20"/>
          <w:spacing w:val="-2"/>
          <w:w w:val="110"/>
          <w:sz w:val="19"/>
        </w:rPr>
        <w:t>31-39.</w:t>
      </w:r>
    </w:p>
    <w:p>
      <w:pPr>
        <w:spacing w:line="266" w:lineRule="auto" w:before="0"/>
        <w:ind w:left="460" w:right="135" w:hanging="360"/>
        <w:jc w:val="both"/>
        <w:rPr>
          <w:sz w:val="19"/>
        </w:rPr>
      </w:pPr>
      <w:r>
        <w:rPr>
          <w:color w:val="231F20"/>
          <w:w w:val="130"/>
          <w:sz w:val="19"/>
        </w:rPr>
        <w:t>a</w:t>
      </w:r>
      <w:r>
        <w:rPr>
          <w:color w:val="231F20"/>
          <w:w w:val="130"/>
          <w:sz w:val="15"/>
        </w:rPr>
        <w:t>guirre </w:t>
      </w:r>
      <w:r>
        <w:rPr>
          <w:color w:val="231F20"/>
          <w:w w:val="130"/>
          <w:sz w:val="19"/>
        </w:rPr>
        <w:t>b</w:t>
      </w:r>
      <w:r>
        <w:rPr>
          <w:color w:val="231F20"/>
          <w:w w:val="130"/>
          <w:sz w:val="15"/>
        </w:rPr>
        <w:t>eltrán</w:t>
      </w:r>
      <w:r>
        <w:rPr>
          <w:color w:val="231F20"/>
          <w:w w:val="130"/>
          <w:sz w:val="19"/>
        </w:rPr>
        <w:t>, </w:t>
      </w:r>
      <w:r>
        <w:rPr>
          <w:color w:val="231F20"/>
          <w:w w:val="110"/>
          <w:sz w:val="19"/>
        </w:rPr>
        <w:t>Gonzalo (1991), </w:t>
      </w:r>
      <w:r>
        <w:rPr>
          <w:i/>
          <w:color w:val="231F20"/>
          <w:w w:val="110"/>
          <w:sz w:val="19"/>
        </w:rPr>
        <w:t>Formas de gobierno indígenas, </w:t>
      </w:r>
      <w:r>
        <w:rPr>
          <w:color w:val="231F20"/>
          <w:w w:val="110"/>
          <w:sz w:val="19"/>
        </w:rPr>
        <w:t>México, Uni- versidad Veracruzana/Instituto Nacional Indigenista/Gobierno del Estado de Veracruz/Fondo de Cultura Económica.</w:t>
      </w:r>
    </w:p>
    <w:p>
      <w:pPr>
        <w:spacing w:line="266" w:lineRule="auto" w:before="0"/>
        <w:ind w:left="460" w:right="135" w:hanging="360"/>
        <w:jc w:val="both"/>
        <w:rPr>
          <w:sz w:val="19"/>
        </w:rPr>
      </w:pPr>
      <w:r>
        <w:rPr>
          <w:color w:val="231F20"/>
          <w:w w:val="150"/>
          <w:sz w:val="19"/>
        </w:rPr>
        <w:t>b</w:t>
      </w:r>
      <w:r>
        <w:rPr>
          <w:color w:val="231F20"/>
          <w:w w:val="150"/>
          <w:sz w:val="15"/>
        </w:rPr>
        <w:t>allart</w:t>
      </w:r>
      <w:r>
        <w:rPr>
          <w:color w:val="231F20"/>
          <w:spacing w:val="-27"/>
          <w:w w:val="150"/>
          <w:sz w:val="15"/>
        </w:rPr>
        <w:t> </w:t>
      </w:r>
      <w:r>
        <w:rPr>
          <w:color w:val="231F20"/>
          <w:w w:val="150"/>
          <w:sz w:val="19"/>
        </w:rPr>
        <w:t>h</w:t>
      </w:r>
      <w:r>
        <w:rPr>
          <w:color w:val="231F20"/>
          <w:w w:val="150"/>
          <w:sz w:val="15"/>
        </w:rPr>
        <w:t>ernández</w:t>
      </w:r>
      <w:r>
        <w:rPr>
          <w:color w:val="231F20"/>
          <w:w w:val="150"/>
          <w:sz w:val="19"/>
        </w:rPr>
        <w:t>,</w:t>
      </w:r>
      <w:r>
        <w:rPr>
          <w:color w:val="231F20"/>
          <w:spacing w:val="-40"/>
          <w:w w:val="150"/>
          <w:sz w:val="19"/>
        </w:rPr>
        <w:t> </w:t>
      </w:r>
      <w:r>
        <w:rPr>
          <w:color w:val="231F20"/>
          <w:w w:val="115"/>
          <w:sz w:val="19"/>
        </w:rPr>
        <w:t>Josep</w:t>
      </w:r>
      <w:r>
        <w:rPr>
          <w:color w:val="231F20"/>
          <w:spacing w:val="-25"/>
          <w:w w:val="115"/>
          <w:sz w:val="19"/>
        </w:rPr>
        <w:t> </w:t>
      </w:r>
      <w:r>
        <w:rPr>
          <w:color w:val="231F20"/>
          <w:w w:val="115"/>
          <w:sz w:val="19"/>
        </w:rPr>
        <w:t>y</w:t>
      </w:r>
      <w:r>
        <w:rPr>
          <w:color w:val="231F20"/>
          <w:spacing w:val="-25"/>
          <w:w w:val="115"/>
          <w:sz w:val="19"/>
        </w:rPr>
        <w:t> </w:t>
      </w:r>
      <w:r>
        <w:rPr>
          <w:color w:val="231F20"/>
          <w:w w:val="115"/>
          <w:sz w:val="19"/>
        </w:rPr>
        <w:t>Jordi</w:t>
      </w:r>
      <w:r>
        <w:rPr>
          <w:color w:val="231F20"/>
          <w:spacing w:val="-25"/>
          <w:w w:val="115"/>
          <w:sz w:val="19"/>
        </w:rPr>
        <w:t> </w:t>
      </w:r>
      <w:r>
        <w:rPr>
          <w:color w:val="231F20"/>
          <w:w w:val="115"/>
          <w:sz w:val="19"/>
        </w:rPr>
        <w:t>Juan</w:t>
      </w:r>
      <w:r>
        <w:rPr>
          <w:color w:val="231F20"/>
          <w:spacing w:val="-25"/>
          <w:w w:val="115"/>
          <w:sz w:val="19"/>
        </w:rPr>
        <w:t> </w:t>
      </w:r>
      <w:r>
        <w:rPr>
          <w:color w:val="231F20"/>
          <w:w w:val="115"/>
          <w:sz w:val="19"/>
        </w:rPr>
        <w:t>Tresserras</w:t>
      </w:r>
      <w:r>
        <w:rPr>
          <w:color w:val="231F20"/>
          <w:spacing w:val="-25"/>
          <w:w w:val="115"/>
          <w:sz w:val="19"/>
        </w:rPr>
        <w:t> </w:t>
      </w:r>
      <w:r>
        <w:rPr>
          <w:color w:val="231F20"/>
          <w:w w:val="115"/>
          <w:sz w:val="19"/>
        </w:rPr>
        <w:t>(2007),</w:t>
      </w:r>
      <w:r>
        <w:rPr>
          <w:color w:val="231F20"/>
          <w:spacing w:val="-25"/>
          <w:w w:val="115"/>
          <w:sz w:val="19"/>
        </w:rPr>
        <w:t> </w:t>
      </w:r>
      <w:r>
        <w:rPr>
          <w:i/>
          <w:color w:val="231F20"/>
          <w:w w:val="115"/>
          <w:sz w:val="19"/>
        </w:rPr>
        <w:t>Gestión</w:t>
      </w:r>
      <w:r>
        <w:rPr>
          <w:i/>
          <w:color w:val="231F20"/>
          <w:spacing w:val="-28"/>
          <w:w w:val="115"/>
          <w:sz w:val="19"/>
        </w:rPr>
        <w:t> </w:t>
      </w:r>
      <w:r>
        <w:rPr>
          <w:i/>
          <w:color w:val="231F20"/>
          <w:w w:val="115"/>
          <w:sz w:val="19"/>
        </w:rPr>
        <w:t>del</w:t>
      </w:r>
      <w:r>
        <w:rPr>
          <w:i/>
          <w:color w:val="231F20"/>
          <w:spacing w:val="-28"/>
          <w:w w:val="115"/>
          <w:sz w:val="19"/>
        </w:rPr>
        <w:t> </w:t>
      </w:r>
      <w:r>
        <w:rPr>
          <w:i/>
          <w:color w:val="231F20"/>
          <w:w w:val="115"/>
          <w:sz w:val="19"/>
        </w:rPr>
        <w:t>patrimo- </w:t>
      </w:r>
      <w:r>
        <w:rPr>
          <w:i/>
          <w:color w:val="231F20"/>
          <w:w w:val="110"/>
          <w:sz w:val="19"/>
        </w:rPr>
        <w:t>nio</w:t>
      </w:r>
      <w:r>
        <w:rPr>
          <w:i/>
          <w:color w:val="231F20"/>
          <w:spacing w:val="-16"/>
          <w:w w:val="110"/>
          <w:sz w:val="19"/>
        </w:rPr>
        <w:t> </w:t>
      </w:r>
      <w:r>
        <w:rPr>
          <w:i/>
          <w:color w:val="231F20"/>
          <w:w w:val="110"/>
          <w:sz w:val="19"/>
        </w:rPr>
        <w:t>cultural</w:t>
      </w:r>
      <w:r>
        <w:rPr>
          <w:color w:val="231F20"/>
          <w:w w:val="110"/>
          <w:sz w:val="19"/>
        </w:rPr>
        <w:t>,</w:t>
      </w:r>
      <w:r>
        <w:rPr>
          <w:color w:val="231F20"/>
          <w:spacing w:val="-12"/>
          <w:w w:val="110"/>
          <w:sz w:val="19"/>
        </w:rPr>
        <w:t> </w:t>
      </w:r>
      <w:r>
        <w:rPr>
          <w:color w:val="231F20"/>
          <w:w w:val="110"/>
          <w:sz w:val="19"/>
        </w:rPr>
        <w:t>Barcelona,</w:t>
      </w:r>
      <w:r>
        <w:rPr>
          <w:color w:val="231F20"/>
          <w:spacing w:val="-12"/>
          <w:w w:val="110"/>
          <w:sz w:val="19"/>
        </w:rPr>
        <w:t> </w:t>
      </w:r>
      <w:r>
        <w:rPr>
          <w:color w:val="231F20"/>
          <w:w w:val="110"/>
          <w:sz w:val="19"/>
        </w:rPr>
        <w:t>Ariel.</w:t>
      </w:r>
    </w:p>
    <w:p>
      <w:pPr>
        <w:spacing w:line="266" w:lineRule="auto" w:before="0"/>
        <w:ind w:left="460" w:right="135" w:hanging="360"/>
        <w:jc w:val="both"/>
        <w:rPr>
          <w:sz w:val="19"/>
        </w:rPr>
      </w:pPr>
      <w:r>
        <w:rPr>
          <w:color w:val="231F20"/>
          <w:w w:val="110"/>
          <w:sz w:val="19"/>
        </w:rPr>
        <w:t>b</w:t>
      </w:r>
      <w:r>
        <w:rPr>
          <w:color w:val="231F20"/>
          <w:w w:val="110"/>
          <w:sz w:val="15"/>
        </w:rPr>
        <w:t>obbio</w:t>
      </w:r>
      <w:r>
        <w:rPr>
          <w:color w:val="231F20"/>
          <w:w w:val="110"/>
          <w:sz w:val="19"/>
        </w:rPr>
        <w:t>,</w:t>
      </w:r>
      <w:r>
        <w:rPr>
          <w:color w:val="231F20"/>
          <w:spacing w:val="-7"/>
          <w:w w:val="110"/>
          <w:sz w:val="19"/>
        </w:rPr>
        <w:t> </w:t>
      </w:r>
      <w:r>
        <w:rPr>
          <w:color w:val="231F20"/>
          <w:w w:val="110"/>
          <w:sz w:val="19"/>
        </w:rPr>
        <w:t>Norberto</w:t>
      </w:r>
      <w:r>
        <w:rPr>
          <w:color w:val="231F20"/>
          <w:spacing w:val="-8"/>
          <w:w w:val="110"/>
          <w:sz w:val="19"/>
        </w:rPr>
        <w:t> </w:t>
      </w:r>
      <w:r>
        <w:rPr>
          <w:color w:val="231F20"/>
          <w:spacing w:val="-3"/>
          <w:w w:val="110"/>
          <w:sz w:val="19"/>
        </w:rPr>
        <w:t>(2006),</w:t>
      </w:r>
      <w:r>
        <w:rPr>
          <w:color w:val="231F20"/>
          <w:spacing w:val="-10"/>
          <w:w w:val="110"/>
          <w:sz w:val="19"/>
        </w:rPr>
        <w:t> </w:t>
      </w:r>
      <w:r>
        <w:rPr>
          <w:i/>
          <w:color w:val="231F20"/>
          <w:spacing w:val="-3"/>
          <w:w w:val="110"/>
          <w:sz w:val="19"/>
        </w:rPr>
        <w:t>Liberalismo</w:t>
      </w:r>
      <w:r>
        <w:rPr>
          <w:i/>
          <w:color w:val="231F20"/>
          <w:spacing w:val="-14"/>
          <w:w w:val="110"/>
          <w:sz w:val="19"/>
        </w:rPr>
        <w:t> </w:t>
      </w:r>
      <w:r>
        <w:rPr>
          <w:i/>
          <w:color w:val="231F20"/>
          <w:w w:val="110"/>
          <w:sz w:val="19"/>
        </w:rPr>
        <w:t>y</w:t>
      </w:r>
      <w:r>
        <w:rPr>
          <w:i/>
          <w:color w:val="231F20"/>
          <w:spacing w:val="-14"/>
          <w:w w:val="110"/>
          <w:sz w:val="19"/>
        </w:rPr>
        <w:t> </w:t>
      </w:r>
      <w:r>
        <w:rPr>
          <w:i/>
          <w:color w:val="231F20"/>
          <w:spacing w:val="-3"/>
          <w:w w:val="110"/>
          <w:sz w:val="19"/>
        </w:rPr>
        <w:t>democracia,</w:t>
      </w:r>
      <w:r>
        <w:rPr>
          <w:i/>
          <w:color w:val="231F20"/>
          <w:spacing w:val="-15"/>
          <w:w w:val="110"/>
          <w:sz w:val="19"/>
        </w:rPr>
        <w:t> </w:t>
      </w:r>
      <w:r>
        <w:rPr>
          <w:color w:val="231F20"/>
          <w:spacing w:val="-3"/>
          <w:w w:val="110"/>
          <w:sz w:val="19"/>
        </w:rPr>
        <w:t>México,</w:t>
      </w:r>
      <w:r>
        <w:rPr>
          <w:color w:val="231F20"/>
          <w:spacing w:val="-10"/>
          <w:w w:val="110"/>
          <w:sz w:val="19"/>
        </w:rPr>
        <w:t> </w:t>
      </w:r>
      <w:r>
        <w:rPr>
          <w:color w:val="231F20"/>
          <w:w w:val="110"/>
          <w:sz w:val="19"/>
        </w:rPr>
        <w:t>11ª</w:t>
      </w:r>
      <w:r>
        <w:rPr>
          <w:color w:val="231F20"/>
          <w:spacing w:val="-10"/>
          <w:w w:val="110"/>
          <w:sz w:val="19"/>
        </w:rPr>
        <w:t> </w:t>
      </w:r>
      <w:r>
        <w:rPr>
          <w:color w:val="231F20"/>
          <w:spacing w:val="-3"/>
          <w:w w:val="110"/>
          <w:sz w:val="19"/>
        </w:rPr>
        <w:t>ed.,</w:t>
      </w:r>
      <w:r>
        <w:rPr>
          <w:color w:val="231F20"/>
          <w:spacing w:val="-10"/>
          <w:w w:val="110"/>
          <w:sz w:val="19"/>
        </w:rPr>
        <w:t> </w:t>
      </w:r>
      <w:r>
        <w:rPr>
          <w:color w:val="231F20"/>
          <w:spacing w:val="-5"/>
          <w:w w:val="110"/>
          <w:sz w:val="19"/>
        </w:rPr>
        <w:t>Fondo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Cul- </w:t>
      </w:r>
      <w:r>
        <w:rPr>
          <w:color w:val="231F20"/>
          <w:spacing w:val="-3"/>
          <w:w w:val="110"/>
          <w:sz w:val="19"/>
        </w:rPr>
        <w:t>tura</w:t>
      </w:r>
      <w:r>
        <w:rPr>
          <w:color w:val="231F20"/>
          <w:spacing w:val="10"/>
          <w:w w:val="110"/>
          <w:sz w:val="19"/>
        </w:rPr>
        <w:t> </w:t>
      </w:r>
      <w:r>
        <w:rPr>
          <w:color w:val="231F20"/>
          <w:spacing w:val="-3"/>
          <w:w w:val="110"/>
          <w:sz w:val="19"/>
        </w:rPr>
        <w:t>Económica.</w:t>
      </w:r>
    </w:p>
    <w:p>
      <w:pPr>
        <w:spacing w:line="266" w:lineRule="auto" w:before="0"/>
        <w:ind w:left="460" w:right="135" w:hanging="360"/>
        <w:jc w:val="both"/>
        <w:rPr>
          <w:sz w:val="19"/>
        </w:rPr>
      </w:pPr>
      <w:r>
        <w:rPr>
          <w:color w:val="231F20"/>
          <w:w w:val="161"/>
          <w:sz w:val="19"/>
        </w:rPr>
        <w:t>c</w:t>
      </w:r>
      <w:r>
        <w:rPr>
          <w:color w:val="231F20"/>
          <w:w w:val="148"/>
          <w:sz w:val="15"/>
        </w:rPr>
        <w:t>ona</w:t>
      </w:r>
      <w:r>
        <w:rPr>
          <w:color w:val="231F20"/>
          <w:w w:val="170"/>
          <w:sz w:val="15"/>
        </w:rPr>
        <w:t>cul</w:t>
      </w:r>
      <w:r>
        <w:rPr>
          <w:color w:val="231F20"/>
          <w:w w:val="191"/>
          <w:sz w:val="15"/>
        </w:rPr>
        <w:t>t</w:t>
      </w:r>
      <w:r>
        <w:rPr>
          <w:color w:val="231F20"/>
          <w:w w:val="149"/>
          <w:sz w:val="15"/>
        </w:rPr>
        <w:t>a</w:t>
      </w:r>
      <w:r>
        <w:rPr>
          <w:color w:val="231F20"/>
          <w:w w:val="66"/>
          <w:sz w:val="19"/>
        </w:rPr>
        <w:t>/</w:t>
      </w:r>
      <w:r>
        <w:rPr>
          <w:color w:val="231F20"/>
          <w:w w:val="146"/>
          <w:sz w:val="15"/>
        </w:rPr>
        <w:t>inah</w:t>
      </w:r>
      <w:r>
        <w:rPr>
          <w:color w:val="231F20"/>
          <w:sz w:val="15"/>
        </w:rPr>
        <w:t>  </w:t>
      </w:r>
      <w:r>
        <w:rPr>
          <w:color w:val="231F20"/>
          <w:w w:val="109"/>
          <w:sz w:val="19"/>
        </w:rPr>
        <w:t>(Consejo</w:t>
      </w:r>
      <w:r>
        <w:rPr>
          <w:color w:val="231F20"/>
          <w:sz w:val="19"/>
        </w:rPr>
        <w:t> </w:t>
      </w:r>
      <w:r>
        <w:rPr>
          <w:color w:val="231F20"/>
          <w:w w:val="110"/>
          <w:sz w:val="19"/>
        </w:rPr>
        <w:t>Nacional</w:t>
      </w:r>
      <w:r>
        <w:rPr>
          <w:color w:val="231F20"/>
          <w:sz w:val="19"/>
        </w:rPr>
        <w:t> </w:t>
      </w:r>
      <w:r>
        <w:rPr>
          <w:color w:val="231F20"/>
          <w:w w:val="107"/>
          <w:sz w:val="19"/>
        </w:rPr>
        <w:t>para</w:t>
      </w:r>
      <w:r>
        <w:rPr>
          <w:color w:val="231F20"/>
          <w:sz w:val="19"/>
        </w:rPr>
        <w:t> </w:t>
      </w:r>
      <w:r>
        <w:rPr>
          <w:color w:val="231F20"/>
          <w:w w:val="106"/>
          <w:sz w:val="19"/>
        </w:rPr>
        <w:t>la</w:t>
      </w:r>
      <w:r>
        <w:rPr>
          <w:color w:val="231F20"/>
          <w:sz w:val="19"/>
        </w:rPr>
        <w:t> </w:t>
      </w:r>
      <w:r>
        <w:rPr>
          <w:color w:val="231F20"/>
          <w:w w:val="110"/>
          <w:sz w:val="19"/>
        </w:rPr>
        <w:t>Cultura</w:t>
      </w:r>
      <w:r>
        <w:rPr>
          <w:color w:val="231F20"/>
          <w:sz w:val="19"/>
        </w:rPr>
        <w:t> </w:t>
      </w:r>
      <w:r>
        <w:rPr>
          <w:color w:val="231F20"/>
          <w:w w:val="108"/>
          <w:sz w:val="19"/>
        </w:rPr>
        <w:t>y</w:t>
      </w:r>
      <w:r>
        <w:rPr>
          <w:color w:val="231F20"/>
          <w:sz w:val="19"/>
        </w:rPr>
        <w:t> </w:t>
      </w:r>
      <w:r>
        <w:rPr>
          <w:color w:val="231F20"/>
          <w:w w:val="110"/>
          <w:sz w:val="19"/>
        </w:rPr>
        <w:t>las</w:t>
      </w:r>
      <w:r>
        <w:rPr>
          <w:color w:val="231F20"/>
          <w:sz w:val="19"/>
        </w:rPr>
        <w:t> </w:t>
      </w:r>
      <w:r>
        <w:rPr>
          <w:color w:val="231F20"/>
          <w:w w:val="104"/>
          <w:sz w:val="19"/>
        </w:rPr>
        <w:t>Artes/Instituto</w:t>
      </w:r>
      <w:r>
        <w:rPr>
          <w:color w:val="231F20"/>
          <w:sz w:val="19"/>
        </w:rPr>
        <w:t> </w:t>
      </w:r>
      <w:r>
        <w:rPr>
          <w:color w:val="231F20"/>
          <w:w w:val="111"/>
          <w:sz w:val="19"/>
        </w:rPr>
        <w:t>Nacio</w:t>
      </w:r>
      <w:r>
        <w:rPr>
          <w:color w:val="231F20"/>
          <w:w w:val="93"/>
          <w:sz w:val="19"/>
        </w:rPr>
        <w:t>- </w:t>
      </w:r>
      <w:r>
        <w:rPr>
          <w:color w:val="231F20"/>
          <w:w w:val="105"/>
          <w:sz w:val="19"/>
        </w:rPr>
        <w:t>nal de Antropología e Historia) (2005), </w:t>
      </w:r>
      <w:r>
        <w:rPr>
          <w:i/>
          <w:color w:val="231F20"/>
          <w:w w:val="105"/>
          <w:sz w:val="19"/>
        </w:rPr>
        <w:t>Ley Federal sobre Monumentos y Zo- </w:t>
      </w:r>
      <w:r>
        <w:rPr>
          <w:i/>
          <w:color w:val="231F20"/>
          <w:w w:val="105"/>
          <w:sz w:val="19"/>
        </w:rPr>
        <w:t>nas Arqueológicos, Artísticos e Históricos. Reglamento de la Ley Federal sobre Monumentos y Zonas Arqueológicos, Artísticos e Históricos, </w:t>
      </w:r>
      <w:r>
        <w:rPr>
          <w:color w:val="231F20"/>
          <w:w w:val="105"/>
          <w:sz w:val="19"/>
        </w:rPr>
        <w:t>México, Instituto Nacional  de  Antropología  e Historia.</w:t>
      </w:r>
    </w:p>
    <w:p>
      <w:pPr>
        <w:spacing w:line="266" w:lineRule="auto" w:before="0"/>
        <w:ind w:left="460" w:right="136" w:hanging="360"/>
        <w:jc w:val="both"/>
        <w:rPr>
          <w:sz w:val="19"/>
        </w:rPr>
      </w:pPr>
      <w:r>
        <w:rPr>
          <w:color w:val="231F20"/>
          <w:w w:val="140"/>
          <w:sz w:val="19"/>
        </w:rPr>
        <w:t>f</w:t>
      </w:r>
      <w:r>
        <w:rPr>
          <w:color w:val="231F20"/>
          <w:w w:val="140"/>
          <w:sz w:val="15"/>
        </w:rPr>
        <w:t>lorescano</w:t>
      </w:r>
      <w:r>
        <w:rPr>
          <w:color w:val="231F20"/>
          <w:w w:val="140"/>
          <w:sz w:val="19"/>
        </w:rPr>
        <w:t>, </w:t>
      </w:r>
      <w:r>
        <w:rPr>
          <w:color w:val="231F20"/>
          <w:w w:val="110"/>
          <w:sz w:val="19"/>
        </w:rPr>
        <w:t>Enrique (comp.) (1993), </w:t>
      </w:r>
      <w:r>
        <w:rPr>
          <w:i/>
          <w:color w:val="231F20"/>
          <w:w w:val="110"/>
          <w:sz w:val="19"/>
        </w:rPr>
        <w:t>El patrimonio cultural de México, </w:t>
      </w:r>
      <w:r>
        <w:rPr>
          <w:color w:val="231F20"/>
          <w:w w:val="110"/>
          <w:sz w:val="19"/>
        </w:rPr>
        <w:t>México, Consejo Nacional para la Cultura y las </w:t>
      </w:r>
      <w:r>
        <w:rPr>
          <w:color w:val="231F20"/>
          <w:spacing w:val="-3"/>
          <w:w w:val="110"/>
          <w:sz w:val="19"/>
        </w:rPr>
        <w:t>Artes/Fondo </w:t>
      </w:r>
      <w:r>
        <w:rPr>
          <w:color w:val="231F20"/>
          <w:w w:val="110"/>
          <w:sz w:val="19"/>
        </w:rPr>
        <w:t>de </w:t>
      </w:r>
      <w:r>
        <w:rPr>
          <w:color w:val="231F20"/>
          <w:spacing w:val="-3"/>
          <w:w w:val="110"/>
          <w:sz w:val="19"/>
        </w:rPr>
        <w:t>Cultura  Económica.</w:t>
      </w:r>
    </w:p>
    <w:p>
      <w:pPr>
        <w:spacing w:line="266" w:lineRule="auto" w:before="0"/>
        <w:ind w:left="460" w:right="135" w:hanging="360"/>
        <w:jc w:val="both"/>
        <w:rPr>
          <w:sz w:val="19"/>
        </w:rPr>
      </w:pPr>
      <w:r>
        <w:rPr>
          <w:color w:val="231F20"/>
          <w:w w:val="105"/>
          <w:sz w:val="19"/>
        </w:rPr>
        <w:t>——— (coord.) (1997), </w:t>
      </w:r>
      <w:r>
        <w:rPr>
          <w:i/>
          <w:color w:val="231F20"/>
          <w:w w:val="105"/>
          <w:sz w:val="19"/>
        </w:rPr>
        <w:t>El patrimonio nacional de México</w:t>
      </w:r>
      <w:r>
        <w:rPr>
          <w:color w:val="231F20"/>
          <w:w w:val="105"/>
          <w:sz w:val="19"/>
        </w:rPr>
        <w:t>, 2 vols.</w:t>
      </w:r>
      <w:r>
        <w:rPr>
          <w:i/>
          <w:color w:val="231F20"/>
          <w:w w:val="105"/>
          <w:sz w:val="19"/>
        </w:rPr>
        <w:t>, </w:t>
      </w:r>
      <w:r>
        <w:rPr>
          <w:color w:val="231F20"/>
          <w:w w:val="105"/>
          <w:sz w:val="19"/>
        </w:rPr>
        <w:t>México, Consejo Nacional  para  la  Cultura  y  las  Artes/Fondo  de Cultura Económica.</w:t>
      </w:r>
    </w:p>
    <w:p>
      <w:pPr>
        <w:spacing w:line="266" w:lineRule="auto" w:before="0"/>
        <w:ind w:left="460" w:right="136" w:hanging="360"/>
        <w:jc w:val="both"/>
        <w:rPr>
          <w:sz w:val="19"/>
        </w:rPr>
      </w:pPr>
      <w:r>
        <w:rPr>
          <w:color w:val="231F20"/>
          <w:w w:val="120"/>
          <w:sz w:val="19"/>
        </w:rPr>
        <w:t>g</w:t>
      </w:r>
      <w:r>
        <w:rPr>
          <w:color w:val="231F20"/>
          <w:w w:val="120"/>
          <w:sz w:val="15"/>
        </w:rPr>
        <w:t>ibson</w:t>
      </w:r>
      <w:r>
        <w:rPr>
          <w:color w:val="231F20"/>
          <w:w w:val="120"/>
          <w:sz w:val="19"/>
        </w:rPr>
        <w:t>, </w:t>
      </w:r>
      <w:r>
        <w:rPr>
          <w:color w:val="231F20"/>
          <w:w w:val="110"/>
          <w:sz w:val="19"/>
        </w:rPr>
        <w:t>Charles (2000), </w:t>
      </w:r>
      <w:r>
        <w:rPr>
          <w:i/>
          <w:color w:val="231F20"/>
          <w:w w:val="110"/>
          <w:sz w:val="19"/>
        </w:rPr>
        <w:t>Los aztecas bajo el dominio español, 1519-1810</w:t>
      </w:r>
      <w:r>
        <w:rPr>
          <w:color w:val="231F20"/>
          <w:w w:val="110"/>
          <w:sz w:val="19"/>
        </w:rPr>
        <w:t>, México, Siglo XXI Editores.</w:t>
      </w:r>
    </w:p>
    <w:p>
      <w:pPr>
        <w:spacing w:line="266" w:lineRule="auto" w:before="0"/>
        <w:ind w:left="460" w:right="135" w:hanging="360"/>
        <w:jc w:val="both"/>
        <w:rPr>
          <w:sz w:val="19"/>
        </w:rPr>
      </w:pPr>
      <w:r>
        <w:rPr>
          <w:color w:val="231F20"/>
          <w:w w:val="125"/>
          <w:sz w:val="19"/>
        </w:rPr>
        <w:t>h</w:t>
      </w:r>
      <w:r>
        <w:rPr>
          <w:color w:val="231F20"/>
          <w:w w:val="125"/>
          <w:sz w:val="15"/>
        </w:rPr>
        <w:t>ernández </w:t>
      </w:r>
      <w:r>
        <w:rPr>
          <w:color w:val="231F20"/>
          <w:w w:val="125"/>
          <w:sz w:val="19"/>
        </w:rPr>
        <w:t>h</w:t>
      </w:r>
      <w:r>
        <w:rPr>
          <w:color w:val="231F20"/>
          <w:w w:val="125"/>
          <w:sz w:val="15"/>
        </w:rPr>
        <w:t>ernández</w:t>
      </w:r>
      <w:r>
        <w:rPr>
          <w:color w:val="231F20"/>
          <w:w w:val="125"/>
          <w:sz w:val="19"/>
        </w:rPr>
        <w:t>, </w:t>
      </w:r>
      <w:r>
        <w:rPr>
          <w:color w:val="231F20"/>
          <w:w w:val="110"/>
          <w:sz w:val="19"/>
        </w:rPr>
        <w:t>Francisca (2002), </w:t>
      </w:r>
      <w:r>
        <w:rPr>
          <w:i/>
          <w:color w:val="231F20"/>
          <w:w w:val="110"/>
          <w:sz w:val="19"/>
        </w:rPr>
        <w:t>El patrimonio cultural: la memoria re- </w:t>
      </w:r>
      <w:r>
        <w:rPr>
          <w:i/>
          <w:color w:val="231F20"/>
          <w:w w:val="110"/>
          <w:sz w:val="19"/>
        </w:rPr>
        <w:t>cuperada</w:t>
      </w:r>
      <w:r>
        <w:rPr>
          <w:color w:val="231F20"/>
          <w:w w:val="110"/>
          <w:sz w:val="19"/>
        </w:rPr>
        <w:t>, Somonte-Cenero (España), Ediciones Trea.</w:t>
      </w:r>
    </w:p>
    <w:p>
      <w:pPr>
        <w:spacing w:line="266" w:lineRule="auto" w:before="0"/>
        <w:ind w:left="460" w:right="135" w:hanging="360"/>
        <w:jc w:val="both"/>
        <w:rPr>
          <w:i/>
          <w:sz w:val="19"/>
        </w:rPr>
      </w:pPr>
      <w:r>
        <w:rPr>
          <w:color w:val="231F20"/>
          <w:w w:val="120"/>
          <w:sz w:val="15"/>
        </w:rPr>
        <w:t>inegi </w:t>
      </w:r>
      <w:r>
        <w:rPr>
          <w:color w:val="231F20"/>
          <w:w w:val="105"/>
          <w:sz w:val="19"/>
        </w:rPr>
        <w:t>(Instituto Nacional de Estadística, Geografía e Informática)  (2000),  </w:t>
      </w:r>
      <w:r>
        <w:rPr>
          <w:i/>
          <w:color w:val="231F20"/>
          <w:w w:val="105"/>
          <w:sz w:val="19"/>
        </w:rPr>
        <w:t>XII  </w:t>
      </w:r>
      <w:r>
        <w:rPr>
          <w:i/>
          <w:color w:val="231F20"/>
          <w:w w:val="105"/>
          <w:sz w:val="19"/>
        </w:rPr>
        <w:t>Censo General de Población y Vivienda 2000. Principales resultados por  </w:t>
      </w:r>
      <w:r>
        <w:rPr>
          <w:i/>
          <w:color w:val="231F20"/>
          <w:spacing w:val="32"/>
          <w:w w:val="105"/>
          <w:sz w:val="19"/>
        </w:rPr>
        <w:t> </w:t>
      </w:r>
      <w:r>
        <w:rPr>
          <w:i/>
          <w:color w:val="231F20"/>
          <w:w w:val="105"/>
          <w:sz w:val="19"/>
        </w:rPr>
        <w:t>locali-</w:t>
      </w:r>
    </w:p>
    <w:p>
      <w:pPr>
        <w:spacing w:after="0" w:line="266" w:lineRule="auto"/>
        <w:jc w:val="both"/>
        <w:rPr>
          <w:sz w:val="19"/>
        </w:rPr>
        <w:sectPr>
          <w:footerReference w:type="even" r:id="rId169"/>
          <w:footerReference w:type="default" r:id="rId170"/>
          <w:pgSz w:w="9640" w:h="13040"/>
          <w:pgMar w:footer="1464" w:header="0" w:top="860" w:bottom="1660" w:left="1100" w:right="1340"/>
        </w:sectPr>
      </w:pPr>
    </w:p>
    <w:p>
      <w:pPr>
        <w:spacing w:line="266" w:lineRule="auto" w:before="44"/>
        <w:ind w:left="497" w:right="27" w:firstLine="0"/>
        <w:jc w:val="left"/>
        <w:rPr>
          <w:sz w:val="19"/>
        </w:rPr>
      </w:pPr>
      <w:r>
        <w:rPr>
          <w:i/>
          <w:color w:val="231F20"/>
          <w:w w:val="110"/>
          <w:sz w:val="19"/>
        </w:rPr>
        <w:t>dad. Santa María Nativitas, Calimaya</w:t>
      </w:r>
      <w:r>
        <w:rPr>
          <w:color w:val="231F20"/>
          <w:w w:val="110"/>
          <w:sz w:val="19"/>
        </w:rPr>
        <w:t>, México, Instituto Nacional de Estadís- tica, Geografía e Informática.</w:t>
      </w:r>
    </w:p>
    <w:p>
      <w:pPr>
        <w:spacing w:line="266" w:lineRule="auto" w:before="0"/>
        <w:ind w:left="497" w:right="118" w:hanging="360"/>
        <w:jc w:val="both"/>
        <w:rPr>
          <w:sz w:val="19"/>
        </w:rPr>
      </w:pPr>
      <w:r>
        <w:rPr>
          <w:color w:val="231F20"/>
          <w:w w:val="110"/>
          <w:sz w:val="19"/>
        </w:rPr>
        <w:t>———</w:t>
      </w:r>
      <w:r>
        <w:rPr>
          <w:color w:val="231F20"/>
          <w:spacing w:val="-21"/>
          <w:w w:val="110"/>
          <w:sz w:val="19"/>
        </w:rPr>
        <w:t> </w:t>
      </w:r>
      <w:r>
        <w:rPr>
          <w:color w:val="231F20"/>
          <w:w w:val="110"/>
          <w:sz w:val="19"/>
        </w:rPr>
        <w:t>(2005),</w:t>
      </w:r>
      <w:r>
        <w:rPr>
          <w:color w:val="231F20"/>
          <w:spacing w:val="-19"/>
          <w:w w:val="110"/>
          <w:sz w:val="19"/>
        </w:rPr>
        <w:t> </w:t>
      </w:r>
      <w:r>
        <w:rPr>
          <w:i/>
          <w:color w:val="231F20"/>
          <w:w w:val="110"/>
          <w:sz w:val="19"/>
        </w:rPr>
        <w:t>II</w:t>
      </w:r>
      <w:r>
        <w:rPr>
          <w:i/>
          <w:color w:val="231F20"/>
          <w:spacing w:val="-22"/>
          <w:w w:val="110"/>
          <w:sz w:val="19"/>
        </w:rPr>
        <w:t> </w:t>
      </w:r>
      <w:r>
        <w:rPr>
          <w:i/>
          <w:color w:val="231F20"/>
          <w:w w:val="110"/>
          <w:sz w:val="19"/>
        </w:rPr>
        <w:t>Conteo</w:t>
      </w:r>
      <w:r>
        <w:rPr>
          <w:i/>
          <w:color w:val="231F20"/>
          <w:spacing w:val="-21"/>
          <w:w w:val="110"/>
          <w:sz w:val="19"/>
        </w:rPr>
        <w:t> </w:t>
      </w:r>
      <w:r>
        <w:rPr>
          <w:i/>
          <w:color w:val="231F20"/>
          <w:w w:val="110"/>
          <w:sz w:val="19"/>
        </w:rPr>
        <w:t>de</w:t>
      </w:r>
      <w:r>
        <w:rPr>
          <w:i/>
          <w:color w:val="231F20"/>
          <w:spacing w:val="-22"/>
          <w:w w:val="110"/>
          <w:sz w:val="19"/>
        </w:rPr>
        <w:t> </w:t>
      </w:r>
      <w:r>
        <w:rPr>
          <w:i/>
          <w:color w:val="231F20"/>
          <w:w w:val="110"/>
          <w:sz w:val="19"/>
        </w:rPr>
        <w:t>Población</w:t>
      </w:r>
      <w:r>
        <w:rPr>
          <w:i/>
          <w:color w:val="231F20"/>
          <w:spacing w:val="-22"/>
          <w:w w:val="110"/>
          <w:sz w:val="19"/>
        </w:rPr>
        <w:t> </w:t>
      </w:r>
      <w:r>
        <w:rPr>
          <w:i/>
          <w:color w:val="231F20"/>
          <w:w w:val="110"/>
          <w:sz w:val="19"/>
        </w:rPr>
        <w:t>y</w:t>
      </w:r>
      <w:r>
        <w:rPr>
          <w:i/>
          <w:color w:val="231F20"/>
          <w:spacing w:val="-22"/>
          <w:w w:val="110"/>
          <w:sz w:val="19"/>
        </w:rPr>
        <w:t> </w:t>
      </w:r>
      <w:r>
        <w:rPr>
          <w:i/>
          <w:color w:val="231F20"/>
          <w:w w:val="110"/>
          <w:sz w:val="19"/>
        </w:rPr>
        <w:t>Vivienda</w:t>
      </w:r>
      <w:r>
        <w:rPr>
          <w:i/>
          <w:color w:val="231F20"/>
          <w:spacing w:val="-22"/>
          <w:w w:val="110"/>
          <w:sz w:val="19"/>
        </w:rPr>
        <w:t> </w:t>
      </w:r>
      <w:r>
        <w:rPr>
          <w:i/>
          <w:color w:val="231F20"/>
          <w:w w:val="110"/>
          <w:sz w:val="19"/>
        </w:rPr>
        <w:t>2005</w:t>
      </w:r>
      <w:r>
        <w:rPr>
          <w:color w:val="231F20"/>
          <w:w w:val="110"/>
          <w:sz w:val="19"/>
        </w:rPr>
        <w:t>,</w:t>
      </w:r>
      <w:r>
        <w:rPr>
          <w:color w:val="231F20"/>
          <w:spacing w:val="-19"/>
          <w:w w:val="110"/>
          <w:sz w:val="19"/>
        </w:rPr>
        <w:t> </w:t>
      </w:r>
      <w:r>
        <w:rPr>
          <w:color w:val="231F20"/>
          <w:w w:val="110"/>
          <w:sz w:val="19"/>
        </w:rPr>
        <w:t>México,</w:t>
      </w:r>
      <w:r>
        <w:rPr>
          <w:color w:val="231F20"/>
          <w:spacing w:val="-19"/>
          <w:w w:val="110"/>
          <w:sz w:val="19"/>
        </w:rPr>
        <w:t> </w:t>
      </w:r>
      <w:r>
        <w:rPr>
          <w:color w:val="231F20"/>
          <w:w w:val="110"/>
          <w:sz w:val="19"/>
        </w:rPr>
        <w:t>Instituto</w:t>
      </w:r>
      <w:r>
        <w:rPr>
          <w:color w:val="231F20"/>
          <w:spacing w:val="-19"/>
          <w:w w:val="110"/>
          <w:sz w:val="19"/>
        </w:rPr>
        <w:t> </w:t>
      </w:r>
      <w:r>
        <w:rPr>
          <w:color w:val="231F20"/>
          <w:w w:val="110"/>
          <w:sz w:val="19"/>
        </w:rPr>
        <w:t>Nacional de Estadística, Geografía e</w:t>
      </w:r>
      <w:r>
        <w:rPr>
          <w:color w:val="231F20"/>
          <w:spacing w:val="4"/>
          <w:w w:val="110"/>
          <w:sz w:val="19"/>
        </w:rPr>
        <w:t> </w:t>
      </w:r>
      <w:r>
        <w:rPr>
          <w:color w:val="231F20"/>
          <w:w w:val="110"/>
          <w:sz w:val="19"/>
        </w:rPr>
        <w:t>Informática.</w:t>
      </w:r>
    </w:p>
    <w:p>
      <w:pPr>
        <w:spacing w:line="266" w:lineRule="auto" w:before="0"/>
        <w:ind w:left="497" w:right="118" w:hanging="360"/>
        <w:jc w:val="both"/>
        <w:rPr>
          <w:sz w:val="19"/>
        </w:rPr>
      </w:pPr>
      <w:r>
        <w:rPr>
          <w:color w:val="231F20"/>
          <w:w w:val="105"/>
          <w:sz w:val="19"/>
        </w:rPr>
        <w:t>——— (2009), Información por entidad, cuéntame: Estado de México, México, Instituto Nacional de Estadística, Geografía e Informática, disponible en </w:t>
      </w:r>
      <w:hyperlink r:id="rId171">
        <w:r>
          <w:rPr>
            <w:color w:val="231F20"/>
            <w:sz w:val="19"/>
          </w:rPr>
          <w:t>http://cuentame.inegi.gob.mx/monografias/informacion/mex/territorio/de-</w:t>
        </w:r>
      </w:hyperlink>
      <w:r>
        <w:rPr>
          <w:color w:val="231F20"/>
          <w:sz w:val="19"/>
        </w:rPr>
        <w:t> </w:t>
      </w:r>
      <w:r>
        <w:rPr>
          <w:color w:val="231F20"/>
          <w:w w:val="105"/>
          <w:sz w:val="19"/>
        </w:rPr>
        <w:t>fault.aspx?tema=me&amp;e=15),  consultado  el  18   julio.</w:t>
      </w:r>
    </w:p>
    <w:p>
      <w:pPr>
        <w:spacing w:line="266" w:lineRule="auto" w:before="0"/>
        <w:ind w:left="497" w:right="118" w:hanging="360"/>
        <w:jc w:val="both"/>
        <w:rPr>
          <w:sz w:val="19"/>
        </w:rPr>
      </w:pPr>
      <w:r>
        <w:rPr>
          <w:color w:val="231F20"/>
          <w:w w:val="115"/>
          <w:sz w:val="19"/>
        </w:rPr>
        <w:t>K</w:t>
      </w:r>
      <w:r>
        <w:rPr>
          <w:color w:val="231F20"/>
          <w:w w:val="115"/>
          <w:sz w:val="15"/>
        </w:rPr>
        <w:t>orsbaeK</w:t>
      </w:r>
      <w:r>
        <w:rPr>
          <w:color w:val="231F20"/>
          <w:w w:val="115"/>
          <w:sz w:val="19"/>
        </w:rPr>
        <w:t>,</w:t>
      </w:r>
      <w:r>
        <w:rPr>
          <w:color w:val="231F20"/>
          <w:spacing w:val="-13"/>
          <w:w w:val="115"/>
          <w:sz w:val="19"/>
        </w:rPr>
        <w:t> </w:t>
      </w:r>
      <w:r>
        <w:rPr>
          <w:color w:val="231F20"/>
          <w:w w:val="115"/>
          <w:sz w:val="19"/>
        </w:rPr>
        <w:t>Leif</w:t>
      </w:r>
      <w:r>
        <w:rPr>
          <w:color w:val="231F20"/>
          <w:spacing w:val="-13"/>
          <w:w w:val="115"/>
          <w:sz w:val="19"/>
        </w:rPr>
        <w:t> </w:t>
      </w:r>
      <w:r>
        <w:rPr>
          <w:color w:val="231F20"/>
          <w:w w:val="115"/>
          <w:sz w:val="19"/>
        </w:rPr>
        <w:t>(1996),</w:t>
      </w:r>
      <w:r>
        <w:rPr>
          <w:color w:val="231F20"/>
          <w:spacing w:val="-13"/>
          <w:w w:val="115"/>
          <w:sz w:val="19"/>
        </w:rPr>
        <w:t> </w:t>
      </w:r>
      <w:r>
        <w:rPr>
          <w:color w:val="231F20"/>
          <w:w w:val="115"/>
          <w:sz w:val="19"/>
        </w:rPr>
        <w:t>“El</w:t>
      </w:r>
      <w:r>
        <w:rPr>
          <w:color w:val="231F20"/>
          <w:spacing w:val="-13"/>
          <w:w w:val="115"/>
          <w:sz w:val="19"/>
        </w:rPr>
        <w:t> </w:t>
      </w:r>
      <w:r>
        <w:rPr>
          <w:color w:val="231F20"/>
          <w:w w:val="115"/>
          <w:sz w:val="19"/>
        </w:rPr>
        <w:t>típico</w:t>
      </w:r>
      <w:r>
        <w:rPr>
          <w:color w:val="231F20"/>
          <w:spacing w:val="-13"/>
          <w:w w:val="115"/>
          <w:sz w:val="19"/>
        </w:rPr>
        <w:t> </w:t>
      </w:r>
      <w:r>
        <w:rPr>
          <w:color w:val="231F20"/>
          <w:w w:val="115"/>
          <w:sz w:val="19"/>
        </w:rPr>
        <w:t>sistema</w:t>
      </w:r>
      <w:r>
        <w:rPr>
          <w:color w:val="231F20"/>
          <w:spacing w:val="-14"/>
          <w:w w:val="115"/>
          <w:sz w:val="19"/>
        </w:rPr>
        <w:t> </w:t>
      </w:r>
      <w:r>
        <w:rPr>
          <w:color w:val="231F20"/>
          <w:w w:val="115"/>
          <w:sz w:val="19"/>
        </w:rPr>
        <w:t>de</w:t>
      </w:r>
      <w:r>
        <w:rPr>
          <w:color w:val="231F20"/>
          <w:spacing w:val="-13"/>
          <w:w w:val="115"/>
          <w:sz w:val="19"/>
        </w:rPr>
        <w:t> </w:t>
      </w:r>
      <w:r>
        <w:rPr>
          <w:color w:val="231F20"/>
          <w:w w:val="115"/>
          <w:sz w:val="19"/>
        </w:rPr>
        <w:t>cargos”,</w:t>
      </w:r>
      <w:r>
        <w:rPr>
          <w:color w:val="231F20"/>
          <w:spacing w:val="-13"/>
          <w:w w:val="115"/>
          <w:sz w:val="19"/>
        </w:rPr>
        <w:t> </w:t>
      </w:r>
      <w:r>
        <w:rPr>
          <w:color w:val="231F20"/>
          <w:w w:val="115"/>
          <w:sz w:val="19"/>
        </w:rPr>
        <w:t>en</w:t>
      </w:r>
      <w:r>
        <w:rPr>
          <w:color w:val="231F20"/>
          <w:spacing w:val="-13"/>
          <w:w w:val="115"/>
          <w:sz w:val="19"/>
        </w:rPr>
        <w:t> </w:t>
      </w:r>
      <w:r>
        <w:rPr>
          <w:color w:val="231F20"/>
          <w:w w:val="115"/>
          <w:sz w:val="19"/>
        </w:rPr>
        <w:t>Leif</w:t>
      </w:r>
      <w:r>
        <w:rPr>
          <w:color w:val="231F20"/>
          <w:spacing w:val="-13"/>
          <w:w w:val="115"/>
          <w:sz w:val="19"/>
        </w:rPr>
        <w:t> </w:t>
      </w:r>
      <w:r>
        <w:rPr>
          <w:color w:val="231F20"/>
          <w:w w:val="115"/>
          <w:sz w:val="19"/>
        </w:rPr>
        <w:t>Korsbaek</w:t>
      </w:r>
      <w:r>
        <w:rPr>
          <w:color w:val="231F20"/>
          <w:spacing w:val="-13"/>
          <w:w w:val="115"/>
          <w:sz w:val="19"/>
        </w:rPr>
        <w:t> </w:t>
      </w:r>
      <w:r>
        <w:rPr>
          <w:color w:val="231F20"/>
          <w:w w:val="115"/>
          <w:sz w:val="19"/>
        </w:rPr>
        <w:t>(comp.), </w:t>
      </w:r>
      <w:r>
        <w:rPr>
          <w:i/>
          <w:color w:val="231F20"/>
          <w:w w:val="110"/>
          <w:sz w:val="19"/>
        </w:rPr>
        <w:t>Introducción</w:t>
      </w:r>
      <w:r>
        <w:rPr>
          <w:i/>
          <w:color w:val="231F20"/>
          <w:spacing w:val="-16"/>
          <w:w w:val="110"/>
          <w:sz w:val="19"/>
        </w:rPr>
        <w:t> </w:t>
      </w:r>
      <w:r>
        <w:rPr>
          <w:i/>
          <w:color w:val="231F20"/>
          <w:w w:val="110"/>
          <w:sz w:val="19"/>
        </w:rPr>
        <w:t>al</w:t>
      </w:r>
      <w:r>
        <w:rPr>
          <w:i/>
          <w:color w:val="231F20"/>
          <w:spacing w:val="-16"/>
          <w:w w:val="110"/>
          <w:sz w:val="19"/>
        </w:rPr>
        <w:t> </w:t>
      </w:r>
      <w:r>
        <w:rPr>
          <w:i/>
          <w:color w:val="231F20"/>
          <w:w w:val="110"/>
          <w:sz w:val="19"/>
        </w:rPr>
        <w:t>sistema</w:t>
      </w:r>
      <w:r>
        <w:rPr>
          <w:i/>
          <w:color w:val="231F20"/>
          <w:spacing w:val="-16"/>
          <w:w w:val="110"/>
          <w:sz w:val="19"/>
        </w:rPr>
        <w:t> </w:t>
      </w:r>
      <w:r>
        <w:rPr>
          <w:i/>
          <w:color w:val="231F20"/>
          <w:w w:val="110"/>
          <w:sz w:val="19"/>
        </w:rPr>
        <w:t>de</w:t>
      </w:r>
      <w:r>
        <w:rPr>
          <w:i/>
          <w:color w:val="231F20"/>
          <w:spacing w:val="-16"/>
          <w:w w:val="110"/>
          <w:sz w:val="19"/>
        </w:rPr>
        <w:t> </w:t>
      </w:r>
      <w:r>
        <w:rPr>
          <w:i/>
          <w:color w:val="231F20"/>
          <w:w w:val="110"/>
          <w:sz w:val="19"/>
        </w:rPr>
        <w:t>cargos,</w:t>
      </w:r>
      <w:r>
        <w:rPr>
          <w:i/>
          <w:color w:val="231F20"/>
          <w:spacing w:val="-12"/>
          <w:w w:val="110"/>
          <w:sz w:val="19"/>
        </w:rPr>
        <w:t> </w:t>
      </w:r>
      <w:r>
        <w:rPr>
          <w:color w:val="231F20"/>
          <w:spacing w:val="-3"/>
          <w:w w:val="110"/>
          <w:sz w:val="19"/>
        </w:rPr>
        <w:t>Toluca,</w:t>
      </w:r>
      <w:r>
        <w:rPr>
          <w:color w:val="231F20"/>
          <w:spacing w:val="-12"/>
          <w:w w:val="110"/>
          <w:sz w:val="19"/>
        </w:rPr>
        <w:t> </w:t>
      </w:r>
      <w:r>
        <w:rPr>
          <w:color w:val="231F20"/>
          <w:w w:val="110"/>
          <w:sz w:val="19"/>
        </w:rPr>
        <w:t>Universidad</w:t>
      </w:r>
      <w:r>
        <w:rPr>
          <w:color w:val="231F20"/>
          <w:spacing w:val="-12"/>
          <w:w w:val="110"/>
          <w:sz w:val="19"/>
        </w:rPr>
        <w:t> </w:t>
      </w:r>
      <w:r>
        <w:rPr>
          <w:color w:val="231F20"/>
          <w:w w:val="110"/>
          <w:sz w:val="19"/>
        </w:rPr>
        <w:t>Autónoma</w:t>
      </w:r>
      <w:r>
        <w:rPr>
          <w:color w:val="231F20"/>
          <w:spacing w:val="-12"/>
          <w:w w:val="110"/>
          <w:sz w:val="19"/>
        </w:rPr>
        <w:t> </w:t>
      </w:r>
      <w:r>
        <w:rPr>
          <w:color w:val="231F20"/>
          <w:w w:val="110"/>
          <w:sz w:val="19"/>
        </w:rPr>
        <w:t>del</w:t>
      </w:r>
      <w:r>
        <w:rPr>
          <w:color w:val="231F20"/>
          <w:spacing w:val="-12"/>
          <w:w w:val="110"/>
          <w:sz w:val="19"/>
        </w:rPr>
        <w:t> </w:t>
      </w:r>
      <w:r>
        <w:rPr>
          <w:color w:val="231F20"/>
          <w:w w:val="110"/>
          <w:sz w:val="19"/>
        </w:rPr>
        <w:t>Estado de México, pp.</w:t>
      </w:r>
      <w:r>
        <w:rPr>
          <w:color w:val="231F20"/>
          <w:spacing w:val="-10"/>
          <w:w w:val="110"/>
          <w:sz w:val="19"/>
        </w:rPr>
        <w:t> </w:t>
      </w:r>
      <w:r>
        <w:rPr>
          <w:color w:val="231F20"/>
          <w:w w:val="110"/>
          <w:sz w:val="19"/>
        </w:rPr>
        <w:t>67-85.</w:t>
      </w:r>
    </w:p>
    <w:p>
      <w:pPr>
        <w:spacing w:line="266" w:lineRule="auto" w:before="0"/>
        <w:ind w:left="497" w:right="118" w:hanging="360"/>
        <w:jc w:val="both"/>
        <w:rPr>
          <w:sz w:val="19"/>
        </w:rPr>
      </w:pPr>
      <w:r>
        <w:rPr>
          <w:color w:val="231F20"/>
          <w:w w:val="110"/>
          <w:sz w:val="19"/>
        </w:rPr>
        <w:t>Ley de Bienes del Estado de México y de sus Municipios (2009), disponible en </w:t>
      </w:r>
      <w:hyperlink r:id="rId172">
        <w:r>
          <w:rPr>
            <w:color w:val="231F20"/>
            <w:w w:val="100"/>
            <w:sz w:val="19"/>
          </w:rPr>
          <w:t>http://www</w:t>
        </w:r>
        <w:r>
          <w:rPr>
            <w:color w:val="231F20"/>
            <w:w w:val="108"/>
            <w:sz w:val="19"/>
          </w:rPr>
          <w:t>.cddiputados.gob.mx/</w:t>
        </w:r>
        <w:r>
          <w:rPr>
            <w:color w:val="231F20"/>
            <w:w w:val="101"/>
            <w:sz w:val="15"/>
          </w:rPr>
          <w:t>p</w:t>
        </w:r>
        <w:r>
          <w:rPr>
            <w:color w:val="231F20"/>
            <w:w w:val="148"/>
            <w:sz w:val="15"/>
          </w:rPr>
          <w:t>o</w:t>
        </w:r>
        <w:r>
          <w:rPr>
            <w:color w:val="231F20"/>
            <w:w w:val="231"/>
            <w:sz w:val="15"/>
          </w:rPr>
          <w:t>l</w:t>
        </w:r>
        <w:r>
          <w:rPr>
            <w:color w:val="231F20"/>
            <w:w w:val="138"/>
            <w:sz w:val="15"/>
          </w:rPr>
          <w:t>e</w:t>
        </w:r>
        <w:r>
          <w:rPr>
            <w:color w:val="231F20"/>
            <w:w w:val="113"/>
            <w:sz w:val="15"/>
          </w:rPr>
          <w:t>m</w:t>
        </w:r>
        <w:r>
          <w:rPr>
            <w:color w:val="231F20"/>
            <w:w w:val="138"/>
            <w:sz w:val="15"/>
          </w:rPr>
          <w:t>e</w:t>
        </w:r>
        <w:r>
          <w:rPr>
            <w:color w:val="231F20"/>
            <w:w w:val="149"/>
            <w:sz w:val="15"/>
          </w:rPr>
          <w:t>x</w:t>
        </w:r>
        <w:r>
          <w:rPr>
            <w:color w:val="231F20"/>
            <w:w w:val="104"/>
            <w:sz w:val="19"/>
          </w:rPr>
          <w:t>/leyes/Ley13.html,</w:t>
        </w:r>
      </w:hyperlink>
      <w:r>
        <w:rPr>
          <w:color w:val="231F20"/>
          <w:sz w:val="19"/>
        </w:rPr>
        <w:t>   </w:t>
      </w:r>
      <w:r>
        <w:rPr>
          <w:color w:val="231F20"/>
          <w:w w:val="109"/>
          <w:sz w:val="19"/>
        </w:rPr>
        <w:t>consulta</w:t>
      </w:r>
      <w:r>
        <w:rPr>
          <w:color w:val="231F20"/>
          <w:w w:val="93"/>
          <w:sz w:val="19"/>
        </w:rPr>
        <w:t>- </w:t>
      </w:r>
      <w:r>
        <w:rPr>
          <w:color w:val="231F20"/>
          <w:w w:val="110"/>
          <w:sz w:val="19"/>
        </w:rPr>
        <w:t>do en junio.</w:t>
      </w:r>
    </w:p>
    <w:p>
      <w:pPr>
        <w:spacing w:line="266" w:lineRule="auto" w:before="0"/>
        <w:ind w:left="497" w:right="118" w:hanging="360"/>
        <w:jc w:val="both"/>
        <w:rPr>
          <w:sz w:val="19"/>
        </w:rPr>
      </w:pPr>
      <w:r>
        <w:rPr>
          <w:color w:val="231F20"/>
          <w:w w:val="140"/>
          <w:sz w:val="19"/>
        </w:rPr>
        <w:t>l</w:t>
      </w:r>
      <w:r>
        <w:rPr>
          <w:color w:val="231F20"/>
          <w:w w:val="140"/>
          <w:sz w:val="15"/>
        </w:rPr>
        <w:t>izcano </w:t>
      </w:r>
      <w:r>
        <w:rPr>
          <w:color w:val="231F20"/>
          <w:w w:val="140"/>
          <w:sz w:val="19"/>
        </w:rPr>
        <w:t>f</w:t>
      </w:r>
      <w:r>
        <w:rPr>
          <w:color w:val="231F20"/>
          <w:w w:val="140"/>
          <w:sz w:val="15"/>
        </w:rPr>
        <w:t>ernández</w:t>
      </w:r>
      <w:r>
        <w:rPr>
          <w:color w:val="231F20"/>
          <w:w w:val="140"/>
          <w:sz w:val="19"/>
        </w:rPr>
        <w:t>, </w:t>
      </w:r>
      <w:r>
        <w:rPr>
          <w:color w:val="231F20"/>
          <w:w w:val="110"/>
          <w:sz w:val="19"/>
        </w:rPr>
        <w:t>Francisco (2007a), “Clasificación de las experiencias de- mocráticas de la historia universal”, </w:t>
      </w:r>
      <w:r>
        <w:rPr>
          <w:i/>
          <w:color w:val="231F20"/>
          <w:w w:val="110"/>
          <w:sz w:val="19"/>
        </w:rPr>
        <w:t>Contribuciones desde Coatepec, </w:t>
      </w:r>
      <w:r>
        <w:rPr>
          <w:color w:val="231F20"/>
          <w:w w:val="110"/>
          <w:sz w:val="19"/>
        </w:rPr>
        <w:t>año </w:t>
      </w:r>
      <w:r>
        <w:rPr>
          <w:color w:val="231F20"/>
          <w:w w:val="110"/>
          <w:sz w:val="15"/>
        </w:rPr>
        <w:t>vii</w:t>
      </w:r>
      <w:r>
        <w:rPr>
          <w:color w:val="231F20"/>
          <w:w w:val="110"/>
          <w:sz w:val="19"/>
        </w:rPr>
        <w:t>, núm. 13, Toluca, Universidad Autónoma del Estado de México, julio-di- ciembre, pp. 61-76.</w:t>
      </w:r>
    </w:p>
    <w:p>
      <w:pPr>
        <w:spacing w:line="266" w:lineRule="auto" w:before="0"/>
        <w:ind w:left="497" w:right="117" w:hanging="360"/>
        <w:jc w:val="both"/>
        <w:rPr>
          <w:sz w:val="19"/>
        </w:rPr>
      </w:pPr>
      <w:r>
        <w:rPr>
          <w:color w:val="231F20"/>
          <w:w w:val="110"/>
          <w:sz w:val="19"/>
        </w:rPr>
        <w:t>——— (2007b), “Conceptos de democracia y autoritarismo en sentido amplio y aplicación del primero”, en Francisco Lizcano </w:t>
      </w:r>
      <w:r>
        <w:rPr>
          <w:color w:val="231F20"/>
          <w:spacing w:val="-3"/>
          <w:w w:val="110"/>
          <w:sz w:val="19"/>
        </w:rPr>
        <w:t>Fernández </w:t>
      </w:r>
      <w:r>
        <w:rPr>
          <w:color w:val="231F20"/>
          <w:w w:val="110"/>
          <w:sz w:val="19"/>
        </w:rPr>
        <w:t>y Guadalupe </w:t>
      </w:r>
      <w:r>
        <w:rPr>
          <w:color w:val="231F20"/>
          <w:spacing w:val="-4"/>
          <w:w w:val="110"/>
          <w:sz w:val="19"/>
        </w:rPr>
        <w:t>Yolanda </w:t>
      </w:r>
      <w:r>
        <w:rPr>
          <w:color w:val="231F20"/>
          <w:w w:val="110"/>
          <w:sz w:val="19"/>
        </w:rPr>
        <w:t>Zamudio Espinoza (coords.), </w:t>
      </w:r>
      <w:r>
        <w:rPr>
          <w:i/>
          <w:color w:val="231F20"/>
          <w:w w:val="110"/>
          <w:sz w:val="19"/>
        </w:rPr>
        <w:t>Memoria del Tercer Simposium sobre </w:t>
      </w:r>
      <w:r>
        <w:rPr>
          <w:i/>
          <w:color w:val="231F20"/>
          <w:w w:val="110"/>
          <w:sz w:val="19"/>
        </w:rPr>
        <w:t>Historia,</w:t>
      </w:r>
      <w:r>
        <w:rPr>
          <w:i/>
          <w:color w:val="231F20"/>
          <w:spacing w:val="-18"/>
          <w:w w:val="110"/>
          <w:sz w:val="19"/>
        </w:rPr>
        <w:t> </w:t>
      </w:r>
      <w:r>
        <w:rPr>
          <w:i/>
          <w:color w:val="231F20"/>
          <w:w w:val="110"/>
          <w:sz w:val="19"/>
        </w:rPr>
        <w:t>Sociedad</w:t>
      </w:r>
      <w:r>
        <w:rPr>
          <w:i/>
          <w:color w:val="231F20"/>
          <w:spacing w:val="-19"/>
          <w:w w:val="110"/>
          <w:sz w:val="19"/>
        </w:rPr>
        <w:t> </w:t>
      </w:r>
      <w:r>
        <w:rPr>
          <w:i/>
          <w:color w:val="231F20"/>
          <w:w w:val="110"/>
          <w:sz w:val="19"/>
        </w:rPr>
        <w:t>y</w:t>
      </w:r>
      <w:r>
        <w:rPr>
          <w:i/>
          <w:color w:val="231F20"/>
          <w:spacing w:val="-18"/>
          <w:w w:val="110"/>
          <w:sz w:val="19"/>
        </w:rPr>
        <w:t> </w:t>
      </w:r>
      <w:r>
        <w:rPr>
          <w:i/>
          <w:color w:val="231F20"/>
          <w:w w:val="110"/>
          <w:sz w:val="19"/>
        </w:rPr>
        <w:t>Cultura</w:t>
      </w:r>
      <w:r>
        <w:rPr>
          <w:i/>
          <w:color w:val="231F20"/>
          <w:spacing w:val="-18"/>
          <w:w w:val="110"/>
          <w:sz w:val="19"/>
        </w:rPr>
        <w:t> </w:t>
      </w:r>
      <w:r>
        <w:rPr>
          <w:i/>
          <w:color w:val="231F20"/>
          <w:w w:val="110"/>
          <w:sz w:val="19"/>
        </w:rPr>
        <w:t>de</w:t>
      </w:r>
      <w:r>
        <w:rPr>
          <w:i/>
          <w:color w:val="231F20"/>
          <w:spacing w:val="-18"/>
          <w:w w:val="110"/>
          <w:sz w:val="19"/>
        </w:rPr>
        <w:t> </w:t>
      </w:r>
      <w:r>
        <w:rPr>
          <w:i/>
          <w:color w:val="231F20"/>
          <w:w w:val="110"/>
          <w:sz w:val="19"/>
        </w:rPr>
        <w:t>México</w:t>
      </w:r>
      <w:r>
        <w:rPr>
          <w:i/>
          <w:color w:val="231F20"/>
          <w:spacing w:val="-18"/>
          <w:w w:val="110"/>
          <w:sz w:val="19"/>
        </w:rPr>
        <w:t> </w:t>
      </w:r>
      <w:r>
        <w:rPr>
          <w:i/>
          <w:color w:val="231F20"/>
          <w:w w:val="110"/>
          <w:sz w:val="19"/>
        </w:rPr>
        <w:t>y</w:t>
      </w:r>
      <w:r>
        <w:rPr>
          <w:i/>
          <w:color w:val="231F20"/>
          <w:spacing w:val="-18"/>
          <w:w w:val="110"/>
          <w:sz w:val="19"/>
        </w:rPr>
        <w:t> </w:t>
      </w:r>
      <w:r>
        <w:rPr>
          <w:i/>
          <w:color w:val="231F20"/>
          <w:w w:val="110"/>
          <w:sz w:val="19"/>
        </w:rPr>
        <w:t>América</w:t>
      </w:r>
      <w:r>
        <w:rPr>
          <w:i/>
          <w:color w:val="231F20"/>
          <w:spacing w:val="-18"/>
          <w:w w:val="110"/>
          <w:sz w:val="19"/>
        </w:rPr>
        <w:t> </w:t>
      </w:r>
      <w:r>
        <w:rPr>
          <w:i/>
          <w:color w:val="231F20"/>
          <w:w w:val="110"/>
          <w:sz w:val="19"/>
        </w:rPr>
        <w:t>Latina,</w:t>
      </w:r>
      <w:r>
        <w:rPr>
          <w:i/>
          <w:color w:val="231F20"/>
          <w:spacing w:val="-15"/>
          <w:w w:val="110"/>
          <w:sz w:val="19"/>
        </w:rPr>
        <w:t> </w:t>
      </w:r>
      <w:r>
        <w:rPr>
          <w:color w:val="231F20"/>
          <w:w w:val="110"/>
          <w:sz w:val="19"/>
        </w:rPr>
        <w:t>Toluca/México,</w:t>
      </w:r>
      <w:r>
        <w:rPr>
          <w:color w:val="231F20"/>
          <w:spacing w:val="-14"/>
          <w:w w:val="110"/>
          <w:sz w:val="19"/>
        </w:rPr>
        <w:t> </w:t>
      </w:r>
      <w:r>
        <w:rPr>
          <w:color w:val="231F20"/>
          <w:w w:val="110"/>
          <w:sz w:val="19"/>
        </w:rPr>
        <w:t>Uni- versidad</w:t>
      </w:r>
      <w:r>
        <w:rPr>
          <w:color w:val="231F20"/>
          <w:spacing w:val="-5"/>
          <w:w w:val="110"/>
          <w:sz w:val="19"/>
        </w:rPr>
        <w:t> </w:t>
      </w:r>
      <w:r>
        <w:rPr>
          <w:color w:val="231F20"/>
          <w:w w:val="110"/>
          <w:sz w:val="19"/>
        </w:rPr>
        <w:t>Autónoma</w:t>
      </w:r>
      <w:r>
        <w:rPr>
          <w:color w:val="231F20"/>
          <w:spacing w:val="-5"/>
          <w:w w:val="110"/>
          <w:sz w:val="19"/>
        </w:rPr>
        <w:t> </w:t>
      </w:r>
      <w:r>
        <w:rPr>
          <w:color w:val="231F20"/>
          <w:w w:val="110"/>
          <w:sz w:val="19"/>
        </w:rPr>
        <w:t>del</w:t>
      </w:r>
      <w:r>
        <w:rPr>
          <w:color w:val="231F20"/>
          <w:spacing w:val="-5"/>
          <w:w w:val="110"/>
          <w:sz w:val="19"/>
        </w:rPr>
        <w:t> </w:t>
      </w:r>
      <w:r>
        <w:rPr>
          <w:color w:val="231F20"/>
          <w:w w:val="110"/>
          <w:sz w:val="19"/>
        </w:rPr>
        <w:t>Estado</w:t>
      </w:r>
      <w:r>
        <w:rPr>
          <w:color w:val="231F20"/>
          <w:spacing w:val="-5"/>
          <w:w w:val="110"/>
          <w:sz w:val="19"/>
        </w:rPr>
        <w:t> </w:t>
      </w:r>
      <w:r>
        <w:rPr>
          <w:color w:val="231F20"/>
          <w:w w:val="110"/>
          <w:sz w:val="19"/>
        </w:rPr>
        <w:t>de</w:t>
      </w:r>
      <w:r>
        <w:rPr>
          <w:color w:val="231F20"/>
          <w:spacing w:val="-5"/>
          <w:w w:val="110"/>
          <w:sz w:val="19"/>
        </w:rPr>
        <w:t> </w:t>
      </w:r>
      <w:r>
        <w:rPr>
          <w:color w:val="231F20"/>
          <w:w w:val="110"/>
          <w:sz w:val="19"/>
        </w:rPr>
        <w:t>México/Centro</w:t>
      </w:r>
      <w:r>
        <w:rPr>
          <w:color w:val="231F20"/>
          <w:spacing w:val="-5"/>
          <w:w w:val="110"/>
          <w:sz w:val="19"/>
        </w:rPr>
        <w:t> </w:t>
      </w:r>
      <w:r>
        <w:rPr>
          <w:color w:val="231F20"/>
          <w:w w:val="110"/>
          <w:sz w:val="19"/>
        </w:rPr>
        <w:t>de</w:t>
      </w:r>
      <w:r>
        <w:rPr>
          <w:color w:val="231F20"/>
          <w:spacing w:val="-5"/>
          <w:w w:val="110"/>
          <w:sz w:val="19"/>
        </w:rPr>
        <w:t> </w:t>
      </w:r>
      <w:r>
        <w:rPr>
          <w:color w:val="231F20"/>
          <w:w w:val="110"/>
          <w:sz w:val="19"/>
        </w:rPr>
        <w:t>Investigaciones</w:t>
      </w:r>
      <w:r>
        <w:rPr>
          <w:color w:val="231F20"/>
          <w:spacing w:val="-5"/>
          <w:w w:val="110"/>
          <w:sz w:val="19"/>
        </w:rPr>
        <w:t> </w:t>
      </w:r>
      <w:r>
        <w:rPr>
          <w:color w:val="231F20"/>
          <w:w w:val="110"/>
          <w:sz w:val="19"/>
        </w:rPr>
        <w:t>sobre América Latina y el Caribe-Universidad Nacional Autónoma de México, pp. 11-29, disco</w:t>
      </w:r>
      <w:r>
        <w:rPr>
          <w:color w:val="231F20"/>
          <w:spacing w:val="-25"/>
          <w:w w:val="110"/>
          <w:sz w:val="19"/>
        </w:rPr>
        <w:t> </w:t>
      </w:r>
      <w:r>
        <w:rPr>
          <w:color w:val="231F20"/>
          <w:w w:val="110"/>
          <w:sz w:val="19"/>
        </w:rPr>
        <w:t>compacto.</w:t>
      </w:r>
    </w:p>
    <w:p>
      <w:pPr>
        <w:spacing w:line="266" w:lineRule="auto" w:before="0"/>
        <w:ind w:left="497" w:right="118" w:hanging="360"/>
        <w:jc w:val="both"/>
        <w:rPr>
          <w:sz w:val="19"/>
        </w:rPr>
      </w:pPr>
      <w:r>
        <w:rPr>
          <w:color w:val="231F20"/>
          <w:w w:val="105"/>
          <w:sz w:val="19"/>
        </w:rPr>
        <w:t>——— (2007c), “Reflexiones para una historia comparada de las democracias    en Iberoamérica”, </w:t>
      </w:r>
      <w:r>
        <w:rPr>
          <w:i/>
          <w:color w:val="231F20"/>
          <w:w w:val="105"/>
          <w:sz w:val="19"/>
        </w:rPr>
        <w:t>Latinoamérica. Revista de Estudios Latinoamericanos, </w:t>
      </w:r>
      <w:r>
        <w:rPr>
          <w:color w:val="231F20"/>
          <w:w w:val="105"/>
          <w:sz w:val="19"/>
        </w:rPr>
        <w:t>núm. 45, México, Centro de Investigaciones sobre América Latina y el Caribe- Universidad  Nacional  Autónoma  de  México,  julio-diciembre,  pp.</w:t>
      </w:r>
      <w:r>
        <w:rPr>
          <w:color w:val="231F20"/>
          <w:spacing w:val="-7"/>
          <w:w w:val="105"/>
          <w:sz w:val="19"/>
        </w:rPr>
        <w:t> </w:t>
      </w:r>
      <w:r>
        <w:rPr>
          <w:color w:val="231F20"/>
          <w:w w:val="105"/>
          <w:sz w:val="19"/>
        </w:rPr>
        <w:t>131-156.</w:t>
      </w:r>
    </w:p>
    <w:p>
      <w:pPr>
        <w:spacing w:line="266" w:lineRule="auto" w:before="0"/>
        <w:ind w:left="497" w:right="118" w:hanging="360"/>
        <w:jc w:val="both"/>
        <w:rPr>
          <w:sz w:val="19"/>
        </w:rPr>
      </w:pPr>
      <w:r>
        <w:rPr>
          <w:color w:val="231F20"/>
          <w:w w:val="140"/>
          <w:sz w:val="19"/>
        </w:rPr>
        <w:t>l</w:t>
      </w:r>
      <w:r>
        <w:rPr>
          <w:color w:val="231F20"/>
          <w:w w:val="140"/>
          <w:sz w:val="15"/>
        </w:rPr>
        <w:t>oera </w:t>
      </w:r>
      <w:r>
        <w:rPr>
          <w:color w:val="231F20"/>
          <w:w w:val="140"/>
          <w:sz w:val="19"/>
        </w:rPr>
        <w:t>c</w:t>
      </w:r>
      <w:r>
        <w:rPr>
          <w:color w:val="231F20"/>
          <w:w w:val="140"/>
          <w:sz w:val="15"/>
        </w:rPr>
        <w:t>hávez y </w:t>
      </w:r>
      <w:r>
        <w:rPr>
          <w:color w:val="231F20"/>
          <w:w w:val="140"/>
          <w:sz w:val="19"/>
        </w:rPr>
        <w:t>p</w:t>
      </w:r>
      <w:r>
        <w:rPr>
          <w:color w:val="231F20"/>
          <w:w w:val="140"/>
          <w:sz w:val="15"/>
        </w:rPr>
        <w:t>eniche</w:t>
      </w:r>
      <w:r>
        <w:rPr>
          <w:color w:val="231F20"/>
          <w:w w:val="140"/>
          <w:sz w:val="19"/>
        </w:rPr>
        <w:t>, </w:t>
      </w:r>
      <w:r>
        <w:rPr>
          <w:color w:val="231F20"/>
          <w:w w:val="115"/>
          <w:sz w:val="19"/>
        </w:rPr>
        <w:t>Margarita y </w:t>
      </w:r>
      <w:r>
        <w:rPr>
          <w:color w:val="231F20"/>
          <w:spacing w:val="-3"/>
          <w:w w:val="115"/>
          <w:sz w:val="19"/>
        </w:rPr>
        <w:t>Federico </w:t>
      </w:r>
      <w:r>
        <w:rPr>
          <w:color w:val="231F20"/>
          <w:w w:val="115"/>
          <w:sz w:val="19"/>
        </w:rPr>
        <w:t>García García (1999), </w:t>
      </w:r>
      <w:r>
        <w:rPr>
          <w:i/>
          <w:color w:val="231F20"/>
          <w:w w:val="115"/>
          <w:sz w:val="19"/>
        </w:rPr>
        <w:t>Calima- </w:t>
      </w:r>
      <w:r>
        <w:rPr>
          <w:i/>
          <w:color w:val="231F20"/>
          <w:w w:val="110"/>
          <w:sz w:val="19"/>
        </w:rPr>
        <w:t>ya.</w:t>
      </w:r>
      <w:r>
        <w:rPr>
          <w:i/>
          <w:color w:val="231F20"/>
          <w:spacing w:val="-8"/>
          <w:w w:val="110"/>
          <w:sz w:val="19"/>
        </w:rPr>
        <w:t> </w:t>
      </w:r>
      <w:r>
        <w:rPr>
          <w:i/>
          <w:color w:val="231F20"/>
          <w:w w:val="110"/>
          <w:sz w:val="19"/>
        </w:rPr>
        <w:t>Monografía</w:t>
      </w:r>
      <w:r>
        <w:rPr>
          <w:i/>
          <w:color w:val="231F20"/>
          <w:spacing w:val="-8"/>
          <w:w w:val="110"/>
          <w:sz w:val="19"/>
        </w:rPr>
        <w:t> </w:t>
      </w:r>
      <w:r>
        <w:rPr>
          <w:i/>
          <w:color w:val="231F20"/>
          <w:w w:val="110"/>
          <w:sz w:val="19"/>
        </w:rPr>
        <w:t>municipal</w:t>
      </w:r>
      <w:r>
        <w:rPr>
          <w:color w:val="231F20"/>
          <w:w w:val="110"/>
          <w:sz w:val="19"/>
        </w:rPr>
        <w:t>,</w:t>
      </w:r>
      <w:r>
        <w:rPr>
          <w:color w:val="231F20"/>
          <w:spacing w:val="-4"/>
          <w:w w:val="110"/>
          <w:sz w:val="19"/>
        </w:rPr>
        <w:t> </w:t>
      </w:r>
      <w:r>
        <w:rPr>
          <w:color w:val="231F20"/>
          <w:spacing w:val="-3"/>
          <w:w w:val="110"/>
          <w:sz w:val="19"/>
        </w:rPr>
        <w:t>Toluca,</w:t>
      </w:r>
      <w:r>
        <w:rPr>
          <w:color w:val="231F20"/>
          <w:spacing w:val="-4"/>
          <w:w w:val="110"/>
          <w:sz w:val="19"/>
        </w:rPr>
        <w:t> </w:t>
      </w:r>
      <w:r>
        <w:rPr>
          <w:color w:val="231F20"/>
          <w:w w:val="110"/>
          <w:sz w:val="19"/>
        </w:rPr>
        <w:t>Gobierno</w:t>
      </w:r>
      <w:r>
        <w:rPr>
          <w:color w:val="231F20"/>
          <w:spacing w:val="-4"/>
          <w:w w:val="110"/>
          <w:sz w:val="19"/>
        </w:rPr>
        <w:t> </w:t>
      </w:r>
      <w:r>
        <w:rPr>
          <w:color w:val="231F20"/>
          <w:w w:val="110"/>
          <w:sz w:val="19"/>
        </w:rPr>
        <w:t>del</w:t>
      </w:r>
      <w:r>
        <w:rPr>
          <w:color w:val="231F20"/>
          <w:spacing w:val="-4"/>
          <w:w w:val="110"/>
          <w:sz w:val="19"/>
        </w:rPr>
        <w:t> </w:t>
      </w:r>
      <w:r>
        <w:rPr>
          <w:color w:val="231F20"/>
          <w:w w:val="110"/>
          <w:sz w:val="19"/>
        </w:rPr>
        <w:t>Estado</w:t>
      </w:r>
      <w:r>
        <w:rPr>
          <w:color w:val="231F20"/>
          <w:spacing w:val="-4"/>
          <w:w w:val="110"/>
          <w:sz w:val="19"/>
        </w:rPr>
        <w:t> </w:t>
      </w:r>
      <w:r>
        <w:rPr>
          <w:color w:val="231F20"/>
          <w:w w:val="110"/>
          <w:sz w:val="19"/>
        </w:rPr>
        <w:t>de</w:t>
      </w:r>
      <w:r>
        <w:rPr>
          <w:color w:val="231F20"/>
          <w:spacing w:val="-4"/>
          <w:w w:val="110"/>
          <w:sz w:val="19"/>
        </w:rPr>
        <w:t> </w:t>
      </w:r>
      <w:r>
        <w:rPr>
          <w:color w:val="231F20"/>
          <w:w w:val="110"/>
          <w:sz w:val="19"/>
        </w:rPr>
        <w:t>México/Instituto </w:t>
      </w:r>
      <w:r>
        <w:rPr>
          <w:color w:val="231F20"/>
          <w:w w:val="115"/>
          <w:sz w:val="19"/>
        </w:rPr>
        <w:t>Mexiquense de Cultura/Asociación Mexiquense de Cronistas</w:t>
      </w:r>
      <w:r>
        <w:rPr>
          <w:color w:val="231F20"/>
          <w:spacing w:val="-22"/>
          <w:w w:val="115"/>
          <w:sz w:val="19"/>
        </w:rPr>
        <w:t> </w:t>
      </w:r>
      <w:r>
        <w:rPr>
          <w:color w:val="231F20"/>
          <w:w w:val="115"/>
          <w:sz w:val="19"/>
        </w:rPr>
        <w:t>Municipa- les.</w:t>
      </w:r>
    </w:p>
    <w:p>
      <w:pPr>
        <w:spacing w:line="266" w:lineRule="auto" w:before="0"/>
        <w:ind w:left="497" w:right="117" w:hanging="360"/>
        <w:jc w:val="both"/>
        <w:rPr>
          <w:sz w:val="19"/>
        </w:rPr>
      </w:pPr>
      <w:r>
        <w:rPr>
          <w:color w:val="231F20"/>
          <w:w w:val="105"/>
          <w:sz w:val="19"/>
        </w:rPr>
        <w:t>——— y Sandra Gabriela Millán  García (2005),  “Calimaya”, en  </w:t>
      </w:r>
      <w:r>
        <w:rPr>
          <w:i/>
          <w:color w:val="231F20"/>
          <w:w w:val="105"/>
          <w:sz w:val="19"/>
        </w:rPr>
        <w:t>Enciclopedia de </w:t>
      </w:r>
      <w:r>
        <w:rPr>
          <w:i/>
          <w:color w:val="231F20"/>
          <w:w w:val="105"/>
          <w:sz w:val="19"/>
        </w:rPr>
        <w:t>los Municipios de México. Estado de México</w:t>
      </w:r>
      <w:r>
        <w:rPr>
          <w:color w:val="231F20"/>
          <w:w w:val="105"/>
          <w:sz w:val="19"/>
        </w:rPr>
        <w:t>, Instituto Nacional para el </w:t>
      </w:r>
      <w:r>
        <w:rPr>
          <w:color w:val="231F20"/>
          <w:spacing w:val="-5"/>
          <w:w w:val="105"/>
          <w:sz w:val="19"/>
        </w:rPr>
        <w:t>Fe- </w:t>
      </w:r>
      <w:r>
        <w:rPr>
          <w:color w:val="231F20"/>
          <w:w w:val="105"/>
          <w:sz w:val="19"/>
        </w:rPr>
        <w:t>deralismo y el Desarrollo Municipal del Gobierno del Estado de México, disponible en </w:t>
      </w:r>
      <w:hyperlink r:id="rId173">
        <w:r>
          <w:rPr>
            <w:color w:val="231F20"/>
            <w:w w:val="105"/>
            <w:sz w:val="19"/>
          </w:rPr>
          <w:t>http://www.e-local.gob.mx/work/templates/enciclo/mexico/</w:t>
        </w:r>
      </w:hyperlink>
      <w:r>
        <w:rPr>
          <w:color w:val="231F20"/>
          <w:w w:val="105"/>
          <w:sz w:val="19"/>
        </w:rPr>
        <w:t> mpios/15018a.htm, consultado el 10 de  </w:t>
      </w:r>
      <w:r>
        <w:rPr>
          <w:color w:val="231F20"/>
          <w:spacing w:val="21"/>
          <w:w w:val="105"/>
          <w:sz w:val="19"/>
        </w:rPr>
        <w:t> </w:t>
      </w:r>
      <w:r>
        <w:rPr>
          <w:color w:val="231F20"/>
          <w:w w:val="105"/>
          <w:sz w:val="19"/>
        </w:rPr>
        <w:t>agosto.</w:t>
      </w:r>
    </w:p>
    <w:p>
      <w:pPr>
        <w:spacing w:line="266" w:lineRule="auto" w:before="0"/>
        <w:ind w:left="497" w:right="118" w:hanging="360"/>
        <w:jc w:val="both"/>
        <w:rPr>
          <w:sz w:val="19"/>
        </w:rPr>
      </w:pPr>
      <w:r>
        <w:rPr>
          <w:color w:val="231F20"/>
          <w:w w:val="135"/>
          <w:sz w:val="19"/>
        </w:rPr>
        <w:t>s</w:t>
      </w:r>
      <w:r>
        <w:rPr>
          <w:color w:val="231F20"/>
          <w:w w:val="135"/>
          <w:sz w:val="15"/>
        </w:rPr>
        <w:t>andoval </w:t>
      </w:r>
      <w:r>
        <w:rPr>
          <w:color w:val="231F20"/>
          <w:w w:val="135"/>
          <w:sz w:val="19"/>
        </w:rPr>
        <w:t>f</w:t>
      </w:r>
      <w:r>
        <w:rPr>
          <w:color w:val="231F20"/>
          <w:w w:val="135"/>
          <w:sz w:val="15"/>
        </w:rPr>
        <w:t>orero</w:t>
      </w:r>
      <w:r>
        <w:rPr>
          <w:color w:val="231F20"/>
          <w:w w:val="135"/>
          <w:sz w:val="19"/>
        </w:rPr>
        <w:t>, </w:t>
      </w:r>
      <w:r>
        <w:rPr>
          <w:color w:val="231F20"/>
          <w:w w:val="115"/>
          <w:sz w:val="19"/>
        </w:rPr>
        <w:t>Eduardo Andrés, Hilario </w:t>
      </w:r>
      <w:r>
        <w:rPr>
          <w:color w:val="231F20"/>
          <w:spacing w:val="-4"/>
          <w:w w:val="115"/>
          <w:sz w:val="19"/>
        </w:rPr>
        <w:t>Topete </w:t>
      </w:r>
      <w:r>
        <w:rPr>
          <w:color w:val="231F20"/>
          <w:w w:val="115"/>
          <w:sz w:val="19"/>
        </w:rPr>
        <w:t>y Leif Korsbaek (eds.) </w:t>
      </w:r>
      <w:r>
        <w:rPr>
          <w:color w:val="231F20"/>
          <w:w w:val="110"/>
          <w:sz w:val="19"/>
        </w:rPr>
        <w:t>(2002),</w:t>
      </w:r>
      <w:r>
        <w:rPr>
          <w:color w:val="231F20"/>
          <w:spacing w:val="-9"/>
          <w:w w:val="110"/>
          <w:sz w:val="19"/>
        </w:rPr>
        <w:t> </w:t>
      </w:r>
      <w:r>
        <w:rPr>
          <w:i/>
          <w:color w:val="231F20"/>
          <w:w w:val="110"/>
          <w:sz w:val="19"/>
        </w:rPr>
        <w:t>Cargos,</w:t>
      </w:r>
      <w:r>
        <w:rPr>
          <w:i/>
          <w:color w:val="231F20"/>
          <w:spacing w:val="-13"/>
          <w:w w:val="110"/>
          <w:sz w:val="19"/>
        </w:rPr>
        <w:t> </w:t>
      </w:r>
      <w:r>
        <w:rPr>
          <w:i/>
          <w:color w:val="231F20"/>
          <w:w w:val="110"/>
          <w:sz w:val="19"/>
        </w:rPr>
        <w:t>fiestas,</w:t>
      </w:r>
      <w:r>
        <w:rPr>
          <w:i/>
          <w:color w:val="231F20"/>
          <w:spacing w:val="-13"/>
          <w:w w:val="110"/>
          <w:sz w:val="19"/>
        </w:rPr>
        <w:t> </w:t>
      </w:r>
      <w:r>
        <w:rPr>
          <w:i/>
          <w:color w:val="231F20"/>
          <w:w w:val="110"/>
          <w:sz w:val="19"/>
        </w:rPr>
        <w:t>comunidades,</w:t>
      </w:r>
      <w:r>
        <w:rPr>
          <w:i/>
          <w:color w:val="231F20"/>
          <w:spacing w:val="-9"/>
          <w:w w:val="110"/>
          <w:sz w:val="19"/>
        </w:rPr>
        <w:t> </w:t>
      </w:r>
      <w:r>
        <w:rPr>
          <w:color w:val="231F20"/>
          <w:spacing w:val="-3"/>
          <w:w w:val="110"/>
          <w:sz w:val="19"/>
        </w:rPr>
        <w:t>Toluca,</w:t>
      </w:r>
      <w:r>
        <w:rPr>
          <w:color w:val="231F20"/>
          <w:spacing w:val="-8"/>
          <w:w w:val="110"/>
          <w:sz w:val="19"/>
        </w:rPr>
        <w:t> </w:t>
      </w:r>
      <w:r>
        <w:rPr>
          <w:color w:val="231F20"/>
          <w:w w:val="110"/>
          <w:sz w:val="19"/>
        </w:rPr>
        <w:t>Universidad</w:t>
      </w:r>
      <w:r>
        <w:rPr>
          <w:color w:val="231F20"/>
          <w:spacing w:val="-9"/>
          <w:w w:val="110"/>
          <w:sz w:val="19"/>
        </w:rPr>
        <w:t> </w:t>
      </w:r>
      <w:r>
        <w:rPr>
          <w:color w:val="231F20"/>
          <w:w w:val="110"/>
          <w:sz w:val="19"/>
        </w:rPr>
        <w:t>Autónoma</w:t>
      </w:r>
      <w:r>
        <w:rPr>
          <w:color w:val="231F20"/>
          <w:spacing w:val="-9"/>
          <w:w w:val="110"/>
          <w:sz w:val="19"/>
        </w:rPr>
        <w:t> </w:t>
      </w:r>
      <w:r>
        <w:rPr>
          <w:color w:val="231F20"/>
          <w:w w:val="110"/>
          <w:sz w:val="19"/>
        </w:rPr>
        <w:t>del</w:t>
      </w:r>
      <w:r>
        <w:rPr>
          <w:color w:val="231F20"/>
          <w:spacing w:val="-9"/>
          <w:w w:val="110"/>
          <w:sz w:val="19"/>
        </w:rPr>
        <w:t> </w:t>
      </w:r>
      <w:r>
        <w:rPr>
          <w:color w:val="231F20"/>
          <w:w w:val="110"/>
          <w:sz w:val="19"/>
        </w:rPr>
        <w:t>Es- </w:t>
      </w:r>
      <w:r>
        <w:rPr>
          <w:color w:val="231F20"/>
          <w:w w:val="115"/>
          <w:sz w:val="19"/>
        </w:rPr>
        <w:t>tado</w:t>
      </w:r>
      <w:r>
        <w:rPr>
          <w:color w:val="231F20"/>
          <w:spacing w:val="-29"/>
          <w:w w:val="115"/>
          <w:sz w:val="19"/>
        </w:rPr>
        <w:t> </w:t>
      </w:r>
      <w:r>
        <w:rPr>
          <w:color w:val="231F20"/>
          <w:w w:val="115"/>
          <w:sz w:val="19"/>
        </w:rPr>
        <w:t>de</w:t>
      </w:r>
      <w:r>
        <w:rPr>
          <w:color w:val="231F20"/>
          <w:spacing w:val="-29"/>
          <w:w w:val="115"/>
          <w:sz w:val="19"/>
        </w:rPr>
        <w:t> </w:t>
      </w:r>
      <w:r>
        <w:rPr>
          <w:color w:val="231F20"/>
          <w:w w:val="115"/>
          <w:sz w:val="19"/>
        </w:rPr>
        <w:t>México.</w:t>
      </w:r>
    </w:p>
    <w:p>
      <w:pPr>
        <w:spacing w:after="0" w:line="266" w:lineRule="auto"/>
        <w:jc w:val="both"/>
        <w:rPr>
          <w:sz w:val="19"/>
        </w:rPr>
        <w:sectPr>
          <w:pgSz w:w="9640" w:h="13040"/>
          <w:pgMar w:header="0" w:footer="1464" w:top="860" w:bottom="1660" w:left="1340" w:right="1080"/>
        </w:sectPr>
      </w:pPr>
    </w:p>
    <w:p>
      <w:pPr>
        <w:spacing w:line="268" w:lineRule="auto" w:before="44"/>
        <w:ind w:left="460" w:right="136" w:hanging="360"/>
        <w:jc w:val="both"/>
        <w:rPr>
          <w:sz w:val="19"/>
        </w:rPr>
      </w:pPr>
      <w:r>
        <w:rPr>
          <w:color w:val="231F20"/>
          <w:w w:val="135"/>
          <w:sz w:val="19"/>
        </w:rPr>
        <w:t>s</w:t>
      </w:r>
      <w:r>
        <w:rPr>
          <w:color w:val="231F20"/>
          <w:w w:val="135"/>
          <w:sz w:val="15"/>
        </w:rPr>
        <w:t>antacana </w:t>
      </w:r>
      <w:r>
        <w:rPr>
          <w:color w:val="231F20"/>
          <w:w w:val="135"/>
          <w:sz w:val="19"/>
        </w:rPr>
        <w:t>m</w:t>
      </w:r>
      <w:r>
        <w:rPr>
          <w:color w:val="231F20"/>
          <w:w w:val="135"/>
          <w:sz w:val="15"/>
        </w:rPr>
        <w:t>estre</w:t>
      </w:r>
      <w:r>
        <w:rPr>
          <w:color w:val="231F20"/>
          <w:w w:val="135"/>
          <w:sz w:val="19"/>
        </w:rPr>
        <w:t>, </w:t>
      </w:r>
      <w:r>
        <w:rPr>
          <w:color w:val="231F20"/>
          <w:w w:val="115"/>
          <w:sz w:val="19"/>
        </w:rPr>
        <w:t>Joan y Núria Serrat Antolí (coords.) (2005), </w:t>
      </w:r>
      <w:r>
        <w:rPr>
          <w:i/>
          <w:color w:val="231F20"/>
          <w:w w:val="115"/>
          <w:sz w:val="19"/>
        </w:rPr>
        <w:t>Museografía </w:t>
      </w:r>
      <w:r>
        <w:rPr>
          <w:i/>
          <w:color w:val="231F20"/>
          <w:w w:val="110"/>
          <w:sz w:val="19"/>
        </w:rPr>
        <w:t>didáctica, </w:t>
      </w:r>
      <w:r>
        <w:rPr>
          <w:color w:val="231F20"/>
          <w:w w:val="110"/>
          <w:sz w:val="19"/>
        </w:rPr>
        <w:t>Barcelona, Ariel.</w:t>
      </w:r>
    </w:p>
    <w:p>
      <w:pPr>
        <w:spacing w:line="268" w:lineRule="auto" w:before="0"/>
        <w:ind w:left="460" w:right="135" w:hanging="360"/>
        <w:jc w:val="both"/>
        <w:rPr>
          <w:sz w:val="19"/>
        </w:rPr>
      </w:pPr>
      <w:r>
        <w:rPr>
          <w:color w:val="231F20"/>
          <w:w w:val="135"/>
          <w:sz w:val="19"/>
        </w:rPr>
        <w:t>w</w:t>
      </w:r>
      <w:r>
        <w:rPr>
          <w:color w:val="231F20"/>
          <w:w w:val="135"/>
          <w:sz w:val="15"/>
        </w:rPr>
        <w:t>olf</w:t>
      </w:r>
      <w:r>
        <w:rPr>
          <w:color w:val="231F20"/>
          <w:w w:val="135"/>
          <w:sz w:val="19"/>
        </w:rPr>
        <w:t>, </w:t>
      </w:r>
      <w:r>
        <w:rPr>
          <w:color w:val="231F20"/>
          <w:w w:val="110"/>
          <w:sz w:val="19"/>
        </w:rPr>
        <w:t>Eric (1996), “El sistema de cargos en la comunidad mesoamericana”, en Leif Korsbaek (comp.), </w:t>
      </w:r>
      <w:r>
        <w:rPr>
          <w:i/>
          <w:color w:val="231F20"/>
          <w:w w:val="110"/>
          <w:sz w:val="19"/>
        </w:rPr>
        <w:t>Introducción al sistema de cargos</w:t>
      </w:r>
      <w:r>
        <w:rPr>
          <w:color w:val="231F20"/>
          <w:w w:val="110"/>
          <w:sz w:val="19"/>
        </w:rPr>
        <w:t>, Toluca, Universi- dad Autónoma del Estado de México, pp. 175-191.</w:t>
      </w:r>
    </w:p>
    <w:p>
      <w:pPr>
        <w:pStyle w:val="BodyText"/>
        <w:spacing w:before="6"/>
        <w:rPr>
          <w:sz w:val="24"/>
        </w:rPr>
      </w:pPr>
    </w:p>
    <w:p>
      <w:pPr>
        <w:pStyle w:val="Heading3"/>
        <w:ind w:left="100"/>
        <w:jc w:val="left"/>
        <w:rPr>
          <w:i/>
        </w:rPr>
      </w:pPr>
      <w:r>
        <w:rPr>
          <w:i/>
          <w:color w:val="231F20"/>
        </w:rPr>
        <w:t>Entrevistas</w:t>
      </w:r>
    </w:p>
    <w:p>
      <w:pPr>
        <w:pStyle w:val="BodyText"/>
        <w:spacing w:before="0"/>
        <w:rPr>
          <w:rFonts w:ascii="Trebuchet MS"/>
          <w:i/>
          <w:sz w:val="26"/>
        </w:rPr>
      </w:pPr>
    </w:p>
    <w:p>
      <w:pPr>
        <w:spacing w:line="266" w:lineRule="auto" w:before="0"/>
        <w:ind w:left="460" w:right="138" w:hanging="360"/>
        <w:jc w:val="both"/>
        <w:rPr>
          <w:sz w:val="19"/>
        </w:rPr>
      </w:pPr>
      <w:r>
        <w:rPr>
          <w:color w:val="231F20"/>
          <w:w w:val="125"/>
          <w:sz w:val="19"/>
        </w:rPr>
        <w:t>m</w:t>
      </w:r>
      <w:r>
        <w:rPr>
          <w:color w:val="231F20"/>
          <w:w w:val="125"/>
          <w:sz w:val="15"/>
        </w:rPr>
        <w:t>uciño </w:t>
      </w:r>
      <w:r>
        <w:rPr>
          <w:color w:val="231F20"/>
          <w:w w:val="125"/>
          <w:sz w:val="19"/>
        </w:rPr>
        <w:t>c</w:t>
      </w:r>
      <w:r>
        <w:rPr>
          <w:color w:val="231F20"/>
          <w:w w:val="125"/>
          <w:sz w:val="15"/>
        </w:rPr>
        <w:t>armona</w:t>
      </w:r>
      <w:r>
        <w:rPr>
          <w:color w:val="231F20"/>
          <w:w w:val="125"/>
          <w:sz w:val="19"/>
        </w:rPr>
        <w:t>, </w:t>
      </w:r>
      <w:r>
        <w:rPr>
          <w:color w:val="231F20"/>
          <w:w w:val="110"/>
          <w:sz w:val="19"/>
        </w:rPr>
        <w:t>Alfonso </w:t>
      </w:r>
      <w:r>
        <w:rPr>
          <w:color w:val="231F20"/>
          <w:spacing w:val="-3"/>
          <w:w w:val="110"/>
          <w:sz w:val="19"/>
        </w:rPr>
        <w:t>(exprimer </w:t>
      </w:r>
      <w:r>
        <w:rPr>
          <w:color w:val="231F20"/>
          <w:w w:val="110"/>
          <w:sz w:val="19"/>
        </w:rPr>
        <w:t>fiscal de la Corporación en la década de  los</w:t>
      </w:r>
      <w:r>
        <w:rPr>
          <w:color w:val="231F20"/>
          <w:spacing w:val="-15"/>
          <w:w w:val="110"/>
          <w:sz w:val="19"/>
        </w:rPr>
        <w:t> </w:t>
      </w:r>
      <w:r>
        <w:rPr>
          <w:color w:val="231F20"/>
          <w:w w:val="110"/>
          <w:sz w:val="19"/>
        </w:rPr>
        <w:t>noventa)</w:t>
      </w:r>
      <w:r>
        <w:rPr>
          <w:color w:val="231F20"/>
          <w:spacing w:val="-15"/>
          <w:w w:val="110"/>
          <w:sz w:val="19"/>
        </w:rPr>
        <w:t> </w:t>
      </w:r>
      <w:r>
        <w:rPr>
          <w:color w:val="231F20"/>
          <w:w w:val="110"/>
          <w:sz w:val="19"/>
        </w:rPr>
        <w:t>(2009),</w:t>
      </w:r>
      <w:r>
        <w:rPr>
          <w:color w:val="231F20"/>
          <w:spacing w:val="-15"/>
          <w:w w:val="110"/>
          <w:sz w:val="19"/>
        </w:rPr>
        <w:t> </w:t>
      </w:r>
      <w:r>
        <w:rPr>
          <w:color w:val="231F20"/>
          <w:w w:val="110"/>
          <w:sz w:val="19"/>
        </w:rPr>
        <w:t>entrevista</w:t>
      </w:r>
      <w:r>
        <w:rPr>
          <w:color w:val="231F20"/>
          <w:spacing w:val="-15"/>
          <w:w w:val="110"/>
          <w:sz w:val="19"/>
        </w:rPr>
        <w:t> </w:t>
      </w:r>
      <w:r>
        <w:rPr>
          <w:color w:val="231F20"/>
          <w:w w:val="110"/>
          <w:sz w:val="19"/>
        </w:rPr>
        <w:t>de</w:t>
      </w:r>
      <w:r>
        <w:rPr>
          <w:color w:val="231F20"/>
          <w:spacing w:val="-15"/>
          <w:w w:val="110"/>
          <w:sz w:val="19"/>
        </w:rPr>
        <w:t> </w:t>
      </w:r>
      <w:r>
        <w:rPr>
          <w:color w:val="231F20"/>
          <w:w w:val="110"/>
          <w:sz w:val="19"/>
        </w:rPr>
        <w:t>la</w:t>
      </w:r>
      <w:r>
        <w:rPr>
          <w:color w:val="231F20"/>
          <w:spacing w:val="-15"/>
          <w:w w:val="110"/>
          <w:sz w:val="19"/>
        </w:rPr>
        <w:t> </w:t>
      </w:r>
      <w:r>
        <w:rPr>
          <w:color w:val="231F20"/>
          <w:w w:val="110"/>
          <w:sz w:val="19"/>
        </w:rPr>
        <w:t>autora</w:t>
      </w:r>
      <w:r>
        <w:rPr>
          <w:color w:val="231F20"/>
          <w:spacing w:val="-15"/>
          <w:w w:val="110"/>
          <w:sz w:val="19"/>
        </w:rPr>
        <w:t> </w:t>
      </w:r>
      <w:r>
        <w:rPr>
          <w:color w:val="231F20"/>
          <w:w w:val="110"/>
          <w:sz w:val="19"/>
        </w:rPr>
        <w:t>en</w:t>
      </w:r>
      <w:r>
        <w:rPr>
          <w:color w:val="231F20"/>
          <w:spacing w:val="-15"/>
          <w:w w:val="110"/>
          <w:sz w:val="19"/>
        </w:rPr>
        <w:t> </w:t>
      </w:r>
      <w:r>
        <w:rPr>
          <w:color w:val="231F20"/>
          <w:spacing w:val="-4"/>
          <w:w w:val="110"/>
          <w:sz w:val="19"/>
        </w:rPr>
        <w:t>Toluca,</w:t>
      </w:r>
      <w:r>
        <w:rPr>
          <w:color w:val="231F20"/>
          <w:spacing w:val="-15"/>
          <w:w w:val="110"/>
          <w:sz w:val="19"/>
        </w:rPr>
        <w:t> </w:t>
      </w:r>
      <w:r>
        <w:rPr>
          <w:color w:val="231F20"/>
          <w:w w:val="110"/>
          <w:sz w:val="19"/>
        </w:rPr>
        <w:t>México,</w:t>
      </w:r>
      <w:r>
        <w:rPr>
          <w:color w:val="231F20"/>
          <w:spacing w:val="-15"/>
          <w:w w:val="110"/>
          <w:sz w:val="19"/>
        </w:rPr>
        <w:t> </w:t>
      </w:r>
      <w:r>
        <w:rPr>
          <w:color w:val="231F20"/>
          <w:w w:val="110"/>
          <w:sz w:val="19"/>
        </w:rPr>
        <w:t>29</w:t>
      </w:r>
      <w:r>
        <w:rPr>
          <w:color w:val="231F20"/>
          <w:spacing w:val="-15"/>
          <w:w w:val="110"/>
          <w:sz w:val="19"/>
        </w:rPr>
        <w:t> </w:t>
      </w:r>
      <w:r>
        <w:rPr>
          <w:color w:val="231F20"/>
          <w:w w:val="110"/>
          <w:sz w:val="19"/>
        </w:rPr>
        <w:t>de</w:t>
      </w:r>
      <w:r>
        <w:rPr>
          <w:color w:val="231F20"/>
          <w:spacing w:val="-15"/>
          <w:w w:val="110"/>
          <w:sz w:val="19"/>
        </w:rPr>
        <w:t> </w:t>
      </w:r>
      <w:r>
        <w:rPr>
          <w:color w:val="231F20"/>
          <w:spacing w:val="-3"/>
          <w:w w:val="110"/>
          <w:sz w:val="19"/>
        </w:rPr>
        <w:t>marzo.</w:t>
      </w:r>
    </w:p>
    <w:p>
      <w:pPr>
        <w:spacing w:line="266" w:lineRule="auto" w:before="0"/>
        <w:ind w:left="460" w:right="135" w:hanging="360"/>
        <w:jc w:val="both"/>
        <w:rPr>
          <w:sz w:val="19"/>
        </w:rPr>
      </w:pPr>
      <w:r>
        <w:rPr>
          <w:color w:val="231F20"/>
          <w:w w:val="120"/>
          <w:sz w:val="19"/>
        </w:rPr>
        <w:t>m</w:t>
      </w:r>
      <w:r>
        <w:rPr>
          <w:color w:val="231F20"/>
          <w:w w:val="120"/>
          <w:sz w:val="15"/>
        </w:rPr>
        <w:t>uciño</w:t>
      </w:r>
      <w:r>
        <w:rPr>
          <w:color w:val="231F20"/>
          <w:spacing w:val="-9"/>
          <w:w w:val="120"/>
          <w:sz w:val="15"/>
        </w:rPr>
        <w:t> </w:t>
      </w:r>
      <w:r>
        <w:rPr>
          <w:color w:val="231F20"/>
          <w:w w:val="120"/>
          <w:sz w:val="19"/>
        </w:rPr>
        <w:t>m</w:t>
      </w:r>
      <w:r>
        <w:rPr>
          <w:color w:val="231F20"/>
          <w:w w:val="120"/>
          <w:sz w:val="15"/>
        </w:rPr>
        <w:t>eza</w:t>
      </w:r>
      <w:r>
        <w:rPr>
          <w:color w:val="231F20"/>
          <w:w w:val="120"/>
          <w:sz w:val="19"/>
        </w:rPr>
        <w:t>,</w:t>
      </w:r>
      <w:r>
        <w:rPr>
          <w:color w:val="231F20"/>
          <w:spacing w:val="-20"/>
          <w:w w:val="120"/>
          <w:sz w:val="19"/>
        </w:rPr>
        <w:t> </w:t>
      </w:r>
      <w:r>
        <w:rPr>
          <w:color w:val="231F20"/>
          <w:w w:val="120"/>
          <w:sz w:val="19"/>
        </w:rPr>
        <w:t>Alfonso</w:t>
      </w:r>
      <w:r>
        <w:rPr>
          <w:color w:val="231F20"/>
          <w:spacing w:val="-20"/>
          <w:w w:val="120"/>
          <w:sz w:val="19"/>
        </w:rPr>
        <w:t> </w:t>
      </w:r>
      <w:r>
        <w:rPr>
          <w:color w:val="231F20"/>
          <w:w w:val="120"/>
          <w:sz w:val="19"/>
        </w:rPr>
        <w:t>(exprimer</w:t>
      </w:r>
      <w:r>
        <w:rPr>
          <w:color w:val="231F20"/>
          <w:spacing w:val="-20"/>
          <w:w w:val="120"/>
          <w:sz w:val="19"/>
        </w:rPr>
        <w:t> </w:t>
      </w:r>
      <w:r>
        <w:rPr>
          <w:color w:val="231F20"/>
          <w:w w:val="120"/>
          <w:sz w:val="19"/>
        </w:rPr>
        <w:t>fiscal</w:t>
      </w:r>
      <w:r>
        <w:rPr>
          <w:color w:val="231F20"/>
          <w:spacing w:val="-20"/>
          <w:w w:val="120"/>
          <w:sz w:val="19"/>
        </w:rPr>
        <w:t> </w:t>
      </w:r>
      <w:r>
        <w:rPr>
          <w:color w:val="231F20"/>
          <w:w w:val="120"/>
          <w:sz w:val="19"/>
        </w:rPr>
        <w:t>de</w:t>
      </w:r>
      <w:r>
        <w:rPr>
          <w:color w:val="231F20"/>
          <w:spacing w:val="-20"/>
          <w:w w:val="120"/>
          <w:sz w:val="19"/>
        </w:rPr>
        <w:t> </w:t>
      </w:r>
      <w:r>
        <w:rPr>
          <w:color w:val="231F20"/>
          <w:w w:val="120"/>
          <w:sz w:val="19"/>
        </w:rPr>
        <w:t>la</w:t>
      </w:r>
      <w:r>
        <w:rPr>
          <w:color w:val="231F20"/>
          <w:spacing w:val="-20"/>
          <w:w w:val="120"/>
          <w:sz w:val="19"/>
        </w:rPr>
        <w:t> </w:t>
      </w:r>
      <w:r>
        <w:rPr>
          <w:color w:val="231F20"/>
          <w:w w:val="120"/>
          <w:sz w:val="19"/>
        </w:rPr>
        <w:t>Corporación</w:t>
      </w:r>
      <w:r>
        <w:rPr>
          <w:color w:val="231F20"/>
          <w:spacing w:val="-20"/>
          <w:w w:val="120"/>
          <w:sz w:val="19"/>
        </w:rPr>
        <w:t> </w:t>
      </w:r>
      <w:r>
        <w:rPr>
          <w:color w:val="231F20"/>
          <w:w w:val="120"/>
          <w:sz w:val="19"/>
        </w:rPr>
        <w:t>en</w:t>
      </w:r>
      <w:r>
        <w:rPr>
          <w:color w:val="231F20"/>
          <w:spacing w:val="-20"/>
          <w:w w:val="120"/>
          <w:sz w:val="19"/>
        </w:rPr>
        <w:t> </w:t>
      </w:r>
      <w:r>
        <w:rPr>
          <w:color w:val="231F20"/>
          <w:w w:val="120"/>
          <w:sz w:val="19"/>
        </w:rPr>
        <w:t>la</w:t>
      </w:r>
      <w:r>
        <w:rPr>
          <w:color w:val="231F20"/>
          <w:spacing w:val="-20"/>
          <w:w w:val="120"/>
          <w:sz w:val="19"/>
        </w:rPr>
        <w:t> </w:t>
      </w:r>
      <w:r>
        <w:rPr>
          <w:color w:val="231F20"/>
          <w:w w:val="120"/>
          <w:sz w:val="19"/>
        </w:rPr>
        <w:t>década</w:t>
      </w:r>
      <w:r>
        <w:rPr>
          <w:color w:val="231F20"/>
          <w:spacing w:val="-20"/>
          <w:w w:val="120"/>
          <w:sz w:val="19"/>
        </w:rPr>
        <w:t> </w:t>
      </w:r>
      <w:r>
        <w:rPr>
          <w:color w:val="231F20"/>
          <w:w w:val="120"/>
          <w:sz w:val="19"/>
        </w:rPr>
        <w:t>de</w:t>
      </w:r>
      <w:r>
        <w:rPr>
          <w:color w:val="231F20"/>
          <w:spacing w:val="-20"/>
          <w:w w:val="120"/>
          <w:sz w:val="19"/>
        </w:rPr>
        <w:t> </w:t>
      </w:r>
      <w:r>
        <w:rPr>
          <w:color w:val="231F20"/>
          <w:w w:val="120"/>
          <w:sz w:val="19"/>
        </w:rPr>
        <w:t>los </w:t>
      </w:r>
      <w:r>
        <w:rPr>
          <w:color w:val="231F20"/>
          <w:w w:val="110"/>
          <w:sz w:val="19"/>
        </w:rPr>
        <w:t>cuarenta)</w:t>
      </w:r>
      <w:r>
        <w:rPr>
          <w:color w:val="231F20"/>
          <w:spacing w:val="-9"/>
          <w:w w:val="110"/>
          <w:sz w:val="19"/>
        </w:rPr>
        <w:t> </w:t>
      </w:r>
      <w:r>
        <w:rPr>
          <w:color w:val="231F20"/>
          <w:w w:val="110"/>
          <w:sz w:val="19"/>
        </w:rPr>
        <w:t>(2009),</w:t>
      </w:r>
      <w:r>
        <w:rPr>
          <w:color w:val="231F20"/>
          <w:spacing w:val="-9"/>
          <w:w w:val="110"/>
          <w:sz w:val="19"/>
        </w:rPr>
        <w:t> </w:t>
      </w:r>
      <w:r>
        <w:rPr>
          <w:color w:val="231F20"/>
          <w:w w:val="110"/>
          <w:sz w:val="19"/>
        </w:rPr>
        <w:t>entrevista</w:t>
      </w:r>
      <w:r>
        <w:rPr>
          <w:color w:val="231F20"/>
          <w:spacing w:val="-8"/>
          <w:w w:val="110"/>
          <w:sz w:val="19"/>
        </w:rPr>
        <w:t> </w:t>
      </w:r>
      <w:r>
        <w:rPr>
          <w:color w:val="231F20"/>
          <w:w w:val="110"/>
          <w:sz w:val="19"/>
        </w:rPr>
        <w:t>de</w:t>
      </w:r>
      <w:r>
        <w:rPr>
          <w:color w:val="231F20"/>
          <w:spacing w:val="-9"/>
          <w:w w:val="110"/>
          <w:sz w:val="19"/>
        </w:rPr>
        <w:t> </w:t>
      </w:r>
      <w:r>
        <w:rPr>
          <w:color w:val="231F20"/>
          <w:w w:val="110"/>
          <w:sz w:val="19"/>
        </w:rPr>
        <w:t>la</w:t>
      </w:r>
      <w:r>
        <w:rPr>
          <w:color w:val="231F20"/>
          <w:spacing w:val="-9"/>
          <w:w w:val="110"/>
          <w:sz w:val="19"/>
        </w:rPr>
        <w:t> </w:t>
      </w:r>
      <w:r>
        <w:rPr>
          <w:color w:val="231F20"/>
          <w:w w:val="110"/>
          <w:sz w:val="19"/>
        </w:rPr>
        <w:t>autora</w:t>
      </w:r>
      <w:r>
        <w:rPr>
          <w:color w:val="231F20"/>
          <w:spacing w:val="-8"/>
          <w:w w:val="110"/>
          <w:sz w:val="19"/>
        </w:rPr>
        <w:t> </w:t>
      </w:r>
      <w:r>
        <w:rPr>
          <w:color w:val="231F20"/>
          <w:w w:val="110"/>
          <w:sz w:val="19"/>
        </w:rPr>
        <w:t>en</w:t>
      </w:r>
      <w:r>
        <w:rPr>
          <w:color w:val="231F20"/>
          <w:spacing w:val="-9"/>
          <w:w w:val="110"/>
          <w:sz w:val="19"/>
        </w:rPr>
        <w:t> </w:t>
      </w:r>
      <w:r>
        <w:rPr>
          <w:color w:val="231F20"/>
          <w:spacing w:val="-3"/>
          <w:w w:val="110"/>
          <w:sz w:val="19"/>
        </w:rPr>
        <w:t>Toluca,</w:t>
      </w:r>
      <w:r>
        <w:rPr>
          <w:color w:val="231F20"/>
          <w:spacing w:val="-8"/>
          <w:w w:val="110"/>
          <w:sz w:val="19"/>
        </w:rPr>
        <w:t> </w:t>
      </w:r>
      <w:r>
        <w:rPr>
          <w:color w:val="231F20"/>
          <w:w w:val="110"/>
          <w:sz w:val="19"/>
        </w:rPr>
        <w:t>México,</w:t>
      </w:r>
      <w:r>
        <w:rPr>
          <w:color w:val="231F20"/>
          <w:spacing w:val="-9"/>
          <w:w w:val="110"/>
          <w:sz w:val="19"/>
        </w:rPr>
        <w:t> </w:t>
      </w:r>
      <w:r>
        <w:rPr>
          <w:color w:val="231F20"/>
          <w:w w:val="110"/>
          <w:sz w:val="19"/>
        </w:rPr>
        <w:t>29</w:t>
      </w:r>
      <w:r>
        <w:rPr>
          <w:color w:val="231F20"/>
          <w:spacing w:val="-9"/>
          <w:w w:val="110"/>
          <w:sz w:val="19"/>
        </w:rPr>
        <w:t> </w:t>
      </w:r>
      <w:r>
        <w:rPr>
          <w:color w:val="231F20"/>
          <w:w w:val="110"/>
          <w:sz w:val="19"/>
        </w:rPr>
        <w:t>de</w:t>
      </w:r>
      <w:r>
        <w:rPr>
          <w:color w:val="231F20"/>
          <w:spacing w:val="-9"/>
          <w:w w:val="110"/>
          <w:sz w:val="19"/>
        </w:rPr>
        <w:t> </w:t>
      </w:r>
      <w:r>
        <w:rPr>
          <w:color w:val="231F20"/>
          <w:w w:val="110"/>
          <w:sz w:val="19"/>
        </w:rPr>
        <w:t>marzo.</w:t>
      </w:r>
    </w:p>
    <w:p>
      <w:pPr>
        <w:spacing w:line="266" w:lineRule="auto" w:before="0"/>
        <w:ind w:left="100" w:right="135" w:hanging="2"/>
        <w:jc w:val="center"/>
        <w:rPr>
          <w:sz w:val="19"/>
        </w:rPr>
      </w:pPr>
      <w:r>
        <w:rPr>
          <w:color w:val="231F20"/>
          <w:w w:val="135"/>
          <w:sz w:val="19"/>
        </w:rPr>
        <w:t>t</w:t>
      </w:r>
      <w:r>
        <w:rPr>
          <w:color w:val="231F20"/>
          <w:w w:val="135"/>
          <w:sz w:val="15"/>
        </w:rPr>
        <w:t>arango</w:t>
      </w:r>
      <w:r>
        <w:rPr>
          <w:color w:val="231F20"/>
          <w:w w:val="135"/>
          <w:sz w:val="19"/>
        </w:rPr>
        <w:t>,</w:t>
      </w:r>
      <w:r>
        <w:rPr>
          <w:color w:val="231F20"/>
          <w:spacing w:val="-15"/>
          <w:w w:val="135"/>
          <w:sz w:val="19"/>
        </w:rPr>
        <w:t> </w:t>
      </w:r>
      <w:r>
        <w:rPr>
          <w:color w:val="231F20"/>
          <w:w w:val="110"/>
          <w:sz w:val="19"/>
        </w:rPr>
        <w:t>Omar</w:t>
      </w:r>
      <w:r>
        <w:rPr>
          <w:color w:val="231F20"/>
          <w:spacing w:val="-4"/>
          <w:w w:val="110"/>
          <w:sz w:val="19"/>
        </w:rPr>
        <w:t> </w:t>
      </w:r>
      <w:r>
        <w:rPr>
          <w:color w:val="231F20"/>
          <w:w w:val="110"/>
          <w:sz w:val="19"/>
        </w:rPr>
        <w:t>(exprimer</w:t>
      </w:r>
      <w:r>
        <w:rPr>
          <w:color w:val="231F20"/>
          <w:spacing w:val="-4"/>
          <w:w w:val="110"/>
          <w:sz w:val="19"/>
        </w:rPr>
        <w:t> </w:t>
      </w:r>
      <w:r>
        <w:rPr>
          <w:color w:val="231F20"/>
          <w:w w:val="110"/>
          <w:sz w:val="19"/>
        </w:rPr>
        <w:t>sacristán</w:t>
      </w:r>
      <w:r>
        <w:rPr>
          <w:color w:val="231F20"/>
          <w:spacing w:val="-5"/>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Corporación</w:t>
      </w:r>
      <w:r>
        <w:rPr>
          <w:color w:val="231F20"/>
          <w:spacing w:val="-4"/>
          <w:w w:val="110"/>
          <w:sz w:val="19"/>
        </w:rPr>
        <w:t> </w:t>
      </w:r>
      <w:r>
        <w:rPr>
          <w:color w:val="231F20"/>
          <w:w w:val="110"/>
          <w:sz w:val="19"/>
        </w:rPr>
        <w:t>2007)</w:t>
      </w:r>
      <w:r>
        <w:rPr>
          <w:color w:val="231F20"/>
          <w:spacing w:val="-4"/>
          <w:w w:val="110"/>
          <w:sz w:val="19"/>
        </w:rPr>
        <w:t> </w:t>
      </w:r>
      <w:r>
        <w:rPr>
          <w:color w:val="231F20"/>
          <w:w w:val="110"/>
          <w:sz w:val="19"/>
        </w:rPr>
        <w:t>(2009),</w:t>
      </w:r>
      <w:r>
        <w:rPr>
          <w:color w:val="231F20"/>
          <w:spacing w:val="-4"/>
          <w:w w:val="110"/>
          <w:sz w:val="19"/>
        </w:rPr>
        <w:t> </w:t>
      </w:r>
      <w:r>
        <w:rPr>
          <w:color w:val="231F20"/>
          <w:w w:val="110"/>
          <w:sz w:val="19"/>
        </w:rPr>
        <w:t>entrevista de la autora en Santa María Nativitas </w:t>
      </w:r>
      <w:r>
        <w:rPr>
          <w:color w:val="231F20"/>
          <w:spacing w:val="-3"/>
          <w:w w:val="110"/>
          <w:sz w:val="19"/>
        </w:rPr>
        <w:t>Tarimoro, </w:t>
      </w:r>
      <w:r>
        <w:rPr>
          <w:color w:val="231F20"/>
          <w:w w:val="110"/>
          <w:sz w:val="19"/>
        </w:rPr>
        <w:t>Calimaya, 21 de marzo.   </w:t>
      </w:r>
      <w:r>
        <w:rPr>
          <w:color w:val="231F20"/>
          <w:w w:val="135"/>
          <w:sz w:val="19"/>
        </w:rPr>
        <w:t>t</w:t>
      </w:r>
      <w:r>
        <w:rPr>
          <w:color w:val="231F20"/>
          <w:w w:val="135"/>
          <w:sz w:val="15"/>
        </w:rPr>
        <w:t>orres  </w:t>
      </w:r>
      <w:r>
        <w:rPr>
          <w:color w:val="231F20"/>
          <w:w w:val="135"/>
          <w:sz w:val="19"/>
        </w:rPr>
        <w:t>c</w:t>
      </w:r>
      <w:r>
        <w:rPr>
          <w:color w:val="231F20"/>
          <w:w w:val="135"/>
          <w:sz w:val="15"/>
        </w:rPr>
        <w:t>olín</w:t>
      </w:r>
      <w:r>
        <w:rPr>
          <w:color w:val="231F20"/>
          <w:w w:val="135"/>
          <w:sz w:val="19"/>
        </w:rPr>
        <w:t>,  </w:t>
      </w:r>
      <w:r>
        <w:rPr>
          <w:color w:val="231F20"/>
          <w:spacing w:val="-3"/>
          <w:w w:val="110"/>
          <w:sz w:val="19"/>
        </w:rPr>
        <w:t>Tomás  </w:t>
      </w:r>
      <w:r>
        <w:rPr>
          <w:color w:val="231F20"/>
          <w:w w:val="110"/>
          <w:sz w:val="19"/>
        </w:rPr>
        <w:t>(1º   fiscal),  Juvenal  Colín  (2º  fiscal),  José  Morales</w:t>
      </w:r>
      <w:r>
        <w:rPr>
          <w:color w:val="231F20"/>
          <w:spacing w:val="24"/>
          <w:w w:val="110"/>
          <w:sz w:val="19"/>
        </w:rPr>
        <w:t> </w:t>
      </w:r>
      <w:r>
        <w:rPr>
          <w:color w:val="231F20"/>
          <w:w w:val="110"/>
          <w:sz w:val="19"/>
        </w:rPr>
        <w:t>(3º</w:t>
      </w:r>
    </w:p>
    <w:p>
      <w:pPr>
        <w:spacing w:line="266" w:lineRule="auto" w:before="0"/>
        <w:ind w:left="460" w:right="134" w:firstLine="0"/>
        <w:jc w:val="both"/>
        <w:rPr>
          <w:sz w:val="19"/>
        </w:rPr>
      </w:pPr>
      <w:r>
        <w:rPr>
          <w:color w:val="231F20"/>
          <w:w w:val="110"/>
          <w:sz w:val="19"/>
        </w:rPr>
        <w:t>fiscal), Omar Tarango Vázquez (1º sacristán), Andrés García López (2º sa- cristán), Juan Rosales Padilla (3º sacristán), Antonio Rosales González (4º sacristán), Fredy Condés Rodríguez (1º cobrador), Luis Enrique Pavón Villegas (2º cobrador), Luis Fierro Bobadilla (3º cobrador), Trinidad Mo- reno</w:t>
      </w:r>
      <w:r>
        <w:rPr>
          <w:color w:val="231F20"/>
          <w:spacing w:val="-9"/>
          <w:w w:val="110"/>
          <w:sz w:val="19"/>
        </w:rPr>
        <w:t> </w:t>
      </w:r>
      <w:r>
        <w:rPr>
          <w:color w:val="231F20"/>
          <w:w w:val="110"/>
          <w:sz w:val="19"/>
        </w:rPr>
        <w:t>Hernández</w:t>
      </w:r>
      <w:r>
        <w:rPr>
          <w:color w:val="231F20"/>
          <w:spacing w:val="-9"/>
          <w:w w:val="110"/>
          <w:sz w:val="19"/>
        </w:rPr>
        <w:t> </w:t>
      </w:r>
      <w:r>
        <w:rPr>
          <w:color w:val="231F20"/>
          <w:w w:val="110"/>
          <w:sz w:val="19"/>
        </w:rPr>
        <w:t>(4º</w:t>
      </w:r>
      <w:r>
        <w:rPr>
          <w:color w:val="231F20"/>
          <w:spacing w:val="-9"/>
          <w:w w:val="110"/>
          <w:sz w:val="19"/>
        </w:rPr>
        <w:t> </w:t>
      </w:r>
      <w:r>
        <w:rPr>
          <w:color w:val="231F20"/>
          <w:w w:val="110"/>
          <w:sz w:val="19"/>
        </w:rPr>
        <w:t>cobrador),</w:t>
      </w:r>
      <w:r>
        <w:rPr>
          <w:color w:val="231F20"/>
          <w:spacing w:val="-10"/>
          <w:w w:val="110"/>
          <w:sz w:val="19"/>
        </w:rPr>
        <w:t> </w:t>
      </w:r>
      <w:r>
        <w:rPr>
          <w:color w:val="231F20"/>
          <w:w w:val="110"/>
          <w:sz w:val="19"/>
        </w:rPr>
        <w:t>Juan</w:t>
      </w:r>
      <w:r>
        <w:rPr>
          <w:color w:val="231F20"/>
          <w:spacing w:val="-9"/>
          <w:w w:val="110"/>
          <w:sz w:val="19"/>
        </w:rPr>
        <w:t> </w:t>
      </w:r>
      <w:r>
        <w:rPr>
          <w:color w:val="231F20"/>
          <w:w w:val="110"/>
          <w:sz w:val="19"/>
        </w:rPr>
        <w:t>Montes</w:t>
      </w:r>
      <w:r>
        <w:rPr>
          <w:color w:val="231F20"/>
          <w:spacing w:val="-9"/>
          <w:w w:val="110"/>
          <w:sz w:val="19"/>
        </w:rPr>
        <w:t> </w:t>
      </w:r>
      <w:r>
        <w:rPr>
          <w:color w:val="231F20"/>
          <w:w w:val="110"/>
          <w:sz w:val="19"/>
        </w:rPr>
        <w:t>Carrillo</w:t>
      </w:r>
      <w:r>
        <w:rPr>
          <w:color w:val="231F20"/>
          <w:spacing w:val="-9"/>
          <w:w w:val="110"/>
          <w:sz w:val="19"/>
        </w:rPr>
        <w:t> </w:t>
      </w:r>
      <w:r>
        <w:rPr>
          <w:color w:val="231F20"/>
          <w:w w:val="110"/>
          <w:sz w:val="19"/>
        </w:rPr>
        <w:t>(5º</w:t>
      </w:r>
      <w:r>
        <w:rPr>
          <w:color w:val="231F20"/>
          <w:spacing w:val="-9"/>
          <w:w w:val="110"/>
          <w:sz w:val="19"/>
        </w:rPr>
        <w:t> </w:t>
      </w:r>
      <w:r>
        <w:rPr>
          <w:color w:val="231F20"/>
          <w:w w:val="110"/>
          <w:sz w:val="19"/>
        </w:rPr>
        <w:t>cobrador),</w:t>
      </w:r>
      <w:r>
        <w:rPr>
          <w:color w:val="231F20"/>
          <w:spacing w:val="-10"/>
          <w:w w:val="110"/>
          <w:sz w:val="19"/>
        </w:rPr>
        <w:t> </w:t>
      </w:r>
      <w:r>
        <w:rPr>
          <w:color w:val="231F20"/>
          <w:w w:val="110"/>
          <w:sz w:val="19"/>
        </w:rPr>
        <w:t>Floren- tino Rojas Moreno (6º cobrador), Rubén Serrano Villalba (</w:t>
      </w:r>
      <w:r>
        <w:rPr>
          <w:i/>
          <w:color w:val="231F20"/>
          <w:w w:val="110"/>
          <w:sz w:val="19"/>
        </w:rPr>
        <w:t>topil</w:t>
      </w:r>
      <w:r>
        <w:rPr>
          <w:color w:val="231F20"/>
          <w:w w:val="110"/>
          <w:sz w:val="19"/>
        </w:rPr>
        <w:t>) y Martín Alegría</w:t>
      </w:r>
      <w:r>
        <w:rPr>
          <w:color w:val="231F20"/>
          <w:spacing w:val="-8"/>
          <w:w w:val="110"/>
          <w:sz w:val="19"/>
        </w:rPr>
        <w:t> </w:t>
      </w:r>
      <w:r>
        <w:rPr>
          <w:color w:val="231F20"/>
          <w:w w:val="110"/>
          <w:sz w:val="19"/>
        </w:rPr>
        <w:t>(ayudante</w:t>
      </w:r>
      <w:r>
        <w:rPr>
          <w:color w:val="231F20"/>
          <w:spacing w:val="-8"/>
          <w:w w:val="110"/>
          <w:sz w:val="19"/>
        </w:rPr>
        <w:t> </w:t>
      </w:r>
      <w:r>
        <w:rPr>
          <w:color w:val="231F20"/>
          <w:w w:val="110"/>
          <w:sz w:val="19"/>
        </w:rPr>
        <w:t>voluntario</w:t>
      </w:r>
      <w:r>
        <w:rPr>
          <w:color w:val="231F20"/>
          <w:spacing w:val="-8"/>
          <w:w w:val="110"/>
          <w:sz w:val="19"/>
        </w:rPr>
        <w:t> </w:t>
      </w:r>
      <w:r>
        <w:rPr>
          <w:color w:val="231F20"/>
          <w:w w:val="110"/>
          <w:sz w:val="19"/>
        </w:rPr>
        <w:t>del</w:t>
      </w:r>
      <w:r>
        <w:rPr>
          <w:color w:val="231F20"/>
          <w:spacing w:val="-7"/>
          <w:w w:val="110"/>
          <w:sz w:val="19"/>
        </w:rPr>
        <w:t> </w:t>
      </w:r>
      <w:r>
        <w:rPr>
          <w:i/>
          <w:color w:val="231F20"/>
          <w:w w:val="110"/>
          <w:sz w:val="19"/>
        </w:rPr>
        <w:t>topil</w:t>
      </w:r>
      <w:r>
        <w:rPr>
          <w:color w:val="231F20"/>
          <w:w w:val="110"/>
          <w:sz w:val="19"/>
        </w:rPr>
        <w:t>)</w:t>
      </w:r>
      <w:r>
        <w:rPr>
          <w:color w:val="231F20"/>
          <w:spacing w:val="-8"/>
          <w:w w:val="110"/>
          <w:sz w:val="19"/>
        </w:rPr>
        <w:t> </w:t>
      </w:r>
      <w:r>
        <w:rPr>
          <w:color w:val="231F20"/>
          <w:w w:val="110"/>
          <w:sz w:val="19"/>
        </w:rPr>
        <w:t>(2007-2008),</w:t>
      </w:r>
      <w:r>
        <w:rPr>
          <w:color w:val="231F20"/>
          <w:spacing w:val="-8"/>
          <w:w w:val="110"/>
          <w:sz w:val="19"/>
        </w:rPr>
        <w:t> </w:t>
      </w:r>
      <w:r>
        <w:rPr>
          <w:color w:val="231F20"/>
          <w:w w:val="110"/>
          <w:sz w:val="19"/>
        </w:rPr>
        <w:t>entrevistas</w:t>
      </w:r>
      <w:r>
        <w:rPr>
          <w:color w:val="231F20"/>
          <w:spacing w:val="-7"/>
          <w:w w:val="110"/>
          <w:sz w:val="19"/>
        </w:rPr>
        <w:t> </w:t>
      </w:r>
      <w:r>
        <w:rPr>
          <w:color w:val="231F20"/>
          <w:w w:val="110"/>
          <w:sz w:val="19"/>
        </w:rPr>
        <w:t>colectivas de la autora a los integrantes de la Corporación 2007 del Templo de San- ta María Nativitas Tarimoro, Calimaya, Estado de México, 28 de junio de 2007, 6 y 24 de enero de 2008, Santa María Nativitas Tarimoro,</w:t>
      </w:r>
      <w:r>
        <w:rPr>
          <w:color w:val="231F20"/>
          <w:spacing w:val="-21"/>
          <w:w w:val="110"/>
          <w:sz w:val="19"/>
        </w:rPr>
        <w:t> </w:t>
      </w:r>
      <w:r>
        <w:rPr>
          <w:color w:val="231F20"/>
          <w:w w:val="110"/>
          <w:sz w:val="19"/>
        </w:rPr>
        <w:t>Calimaya.</w:t>
      </w:r>
    </w:p>
    <w:p>
      <w:pPr>
        <w:spacing w:line="266" w:lineRule="auto" w:before="0"/>
        <w:ind w:left="460" w:right="135" w:hanging="360"/>
        <w:jc w:val="both"/>
        <w:rPr>
          <w:sz w:val="19"/>
        </w:rPr>
      </w:pPr>
      <w:r>
        <w:rPr>
          <w:color w:val="231F20"/>
          <w:w w:val="130"/>
          <w:sz w:val="19"/>
        </w:rPr>
        <w:t>v</w:t>
      </w:r>
      <w:r>
        <w:rPr>
          <w:color w:val="231F20"/>
          <w:w w:val="130"/>
          <w:sz w:val="15"/>
        </w:rPr>
        <w:t>elásquez </w:t>
      </w:r>
      <w:r>
        <w:rPr>
          <w:color w:val="231F20"/>
          <w:w w:val="130"/>
          <w:sz w:val="19"/>
        </w:rPr>
        <w:t>m</w:t>
      </w:r>
      <w:r>
        <w:rPr>
          <w:color w:val="231F20"/>
          <w:w w:val="130"/>
          <w:sz w:val="15"/>
        </w:rPr>
        <w:t>oreno</w:t>
      </w:r>
      <w:r>
        <w:rPr>
          <w:color w:val="231F20"/>
          <w:w w:val="130"/>
          <w:sz w:val="19"/>
        </w:rPr>
        <w:t>, </w:t>
      </w:r>
      <w:r>
        <w:rPr>
          <w:color w:val="231F20"/>
          <w:w w:val="110"/>
          <w:sz w:val="19"/>
        </w:rPr>
        <w:t>Félix (1º fiscal), Orlando Bobadilla Esquivel (3º fiscal) y Salomón Valenzuela (cobrador) (2009), entrevista colectiva de la autora a algunos integrantes de la Corporación 2008 del Templo de Santa María Nativitas Tarimoro, quienes fueron reelectos para el periodo 2009. Dicha entrevista se llevó a cabo el 14 de marzo, Santa María Nativitas Tarimoro.</w:t>
      </w:r>
    </w:p>
    <w:p>
      <w:pPr>
        <w:spacing w:after="0" w:line="266" w:lineRule="auto"/>
        <w:jc w:val="both"/>
        <w:rPr>
          <w:sz w:val="19"/>
        </w:rPr>
        <w:sectPr>
          <w:footerReference w:type="even" r:id="rId174"/>
          <w:pgSz w:w="9640" w:h="13040"/>
          <w:pgMar w:footer="0" w:header="0" w:top="860" w:bottom="280" w:left="1100" w:right="1340"/>
        </w:sectPr>
      </w:pPr>
    </w:p>
    <w:p>
      <w:pPr>
        <w:pStyle w:val="BodyText"/>
        <w:spacing w:before="4"/>
        <w:rPr>
          <w:rFonts w:ascii="Times New Roman"/>
          <w:sz w:val="17"/>
        </w:rPr>
      </w:pPr>
    </w:p>
    <w:p>
      <w:pPr>
        <w:spacing w:after="0"/>
        <w:rPr>
          <w:rFonts w:ascii="Times New Roman"/>
          <w:sz w:val="17"/>
        </w:rPr>
        <w:sectPr>
          <w:footerReference w:type="default" r:id="rId175"/>
          <w:pgSz w:w="9640" w:h="13040"/>
          <w:pgMar w:footer="0" w:header="0" w:top="1200" w:bottom="280" w:left="1340" w:right="1340"/>
        </w:sectPr>
      </w:pPr>
    </w:p>
    <w:p>
      <w:pPr>
        <w:pStyle w:val="Heading1"/>
        <w:spacing w:line="409" w:lineRule="exact"/>
        <w:ind w:left="2500"/>
        <w:rPr>
          <w:i/>
        </w:rPr>
      </w:pPr>
      <w:r>
        <w:rPr>
          <w:i/>
          <w:color w:val="231F20"/>
          <w:w w:val="65"/>
        </w:rPr>
        <w:t>Organizaciones</w:t>
      </w:r>
      <w:r>
        <w:rPr>
          <w:i/>
          <w:color w:val="231F20"/>
          <w:spacing w:val="70"/>
          <w:w w:val="65"/>
        </w:rPr>
        <w:t> </w:t>
      </w:r>
      <w:r>
        <w:rPr>
          <w:i/>
          <w:color w:val="231F20"/>
          <w:w w:val="65"/>
        </w:rPr>
        <w:t>de</w:t>
      </w:r>
      <w:r>
        <w:rPr>
          <w:i/>
          <w:color w:val="231F20"/>
          <w:spacing w:val="70"/>
          <w:w w:val="65"/>
        </w:rPr>
        <w:t> </w:t>
      </w:r>
      <w:r>
        <w:rPr>
          <w:i/>
          <w:color w:val="231F20"/>
          <w:w w:val="65"/>
        </w:rPr>
        <w:t>migrantes mexiquenses</w:t>
      </w:r>
    </w:p>
    <w:p>
      <w:pPr>
        <w:spacing w:line="409" w:lineRule="exact" w:before="0"/>
        <w:ind w:left="4271" w:right="0" w:firstLine="0"/>
        <w:jc w:val="left"/>
        <w:rPr>
          <w:rFonts w:ascii="Trebuchet MS"/>
          <w:i/>
          <w:sz w:val="36"/>
        </w:rPr>
      </w:pPr>
      <w:r>
        <w:rPr>
          <w:rFonts w:ascii="Trebuchet MS"/>
          <w:i/>
          <w:color w:val="231F20"/>
          <w:w w:val="65"/>
          <w:sz w:val="36"/>
        </w:rPr>
        <w:t>en Illinois, Estados Unidos</w:t>
      </w:r>
    </w:p>
    <w:p>
      <w:pPr>
        <w:pStyle w:val="Heading2"/>
        <w:ind w:firstLine="5544"/>
        <w:rPr>
          <w:rFonts w:ascii="Cambria"/>
          <w:i w:val="0"/>
        </w:rPr>
      </w:pPr>
      <w:bookmarkStart w:name="_TOC_250000" w:id="5"/>
      <w:r>
        <w:rPr>
          <w:i/>
          <w:color w:val="231F20"/>
          <w:w w:val="70"/>
        </w:rPr>
        <w:t>Norma Baca Tavira</w:t>
      </w:r>
      <w:bookmarkEnd w:id="5"/>
      <w:r>
        <w:rPr>
          <w:rFonts w:ascii="Cambria"/>
          <w:i w:val="0"/>
          <w:color w:val="231F20"/>
          <w:w w:val="70"/>
        </w:rPr>
        <w:t>*</w:t>
      </w:r>
    </w:p>
    <w:p>
      <w:pPr>
        <w:pStyle w:val="BodyText"/>
        <w:spacing w:before="0"/>
        <w:rPr>
          <w:sz w:val="24"/>
        </w:rPr>
      </w:pPr>
    </w:p>
    <w:p>
      <w:pPr>
        <w:pStyle w:val="BodyText"/>
        <w:spacing w:before="0"/>
        <w:rPr>
          <w:sz w:val="24"/>
        </w:rPr>
      </w:pPr>
    </w:p>
    <w:p>
      <w:pPr>
        <w:pStyle w:val="BodyText"/>
        <w:spacing w:before="0"/>
        <w:rPr>
          <w:sz w:val="24"/>
        </w:rPr>
      </w:pPr>
    </w:p>
    <w:p>
      <w:pPr>
        <w:pStyle w:val="BodyText"/>
        <w:spacing w:before="0"/>
        <w:rPr>
          <w:sz w:val="24"/>
        </w:rPr>
      </w:pPr>
    </w:p>
    <w:p>
      <w:pPr>
        <w:pStyle w:val="BodyText"/>
        <w:spacing w:before="2"/>
      </w:pPr>
    </w:p>
    <w:p>
      <w:pPr>
        <w:pStyle w:val="BodyText"/>
        <w:spacing w:line="285" w:lineRule="auto" w:before="0"/>
        <w:ind w:left="100" w:right="135"/>
        <w:jc w:val="both"/>
      </w:pPr>
      <w:r>
        <w:rPr>
          <w:color w:val="231F20"/>
          <w:w w:val="110"/>
        </w:rPr>
        <w:t>La</w:t>
      </w:r>
      <w:r>
        <w:rPr>
          <w:color w:val="231F20"/>
          <w:spacing w:val="-15"/>
          <w:w w:val="110"/>
        </w:rPr>
        <w:t> </w:t>
      </w:r>
      <w:r>
        <w:rPr>
          <w:color w:val="231F20"/>
          <w:w w:val="110"/>
        </w:rPr>
        <w:t>actual</w:t>
      </w:r>
      <w:r>
        <w:rPr>
          <w:color w:val="231F20"/>
          <w:spacing w:val="-14"/>
          <w:w w:val="110"/>
        </w:rPr>
        <w:t> </w:t>
      </w:r>
      <w:r>
        <w:rPr>
          <w:color w:val="231F20"/>
          <w:w w:val="110"/>
        </w:rPr>
        <w:t>complejidad</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movilidad</w:t>
      </w:r>
      <w:r>
        <w:rPr>
          <w:color w:val="231F20"/>
          <w:spacing w:val="-15"/>
          <w:w w:val="110"/>
        </w:rPr>
        <w:t> </w:t>
      </w:r>
      <w:r>
        <w:rPr>
          <w:color w:val="231F20"/>
          <w:w w:val="110"/>
        </w:rPr>
        <w:t>espacial</w:t>
      </w:r>
      <w:r>
        <w:rPr>
          <w:color w:val="231F20"/>
          <w:spacing w:val="-14"/>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población</w:t>
      </w:r>
      <w:r>
        <w:rPr>
          <w:color w:val="231F20"/>
          <w:spacing w:val="-14"/>
          <w:w w:val="110"/>
        </w:rPr>
        <w:t> </w:t>
      </w:r>
      <w:r>
        <w:rPr>
          <w:color w:val="231F20"/>
          <w:w w:val="110"/>
        </w:rPr>
        <w:t>se</w:t>
      </w:r>
      <w:r>
        <w:rPr>
          <w:color w:val="231F20"/>
          <w:spacing w:val="-15"/>
          <w:w w:val="110"/>
        </w:rPr>
        <w:t> </w:t>
      </w:r>
      <w:r>
        <w:rPr>
          <w:color w:val="231F20"/>
          <w:w w:val="110"/>
        </w:rPr>
        <w:t>debe</w:t>
      </w:r>
      <w:r>
        <w:rPr>
          <w:color w:val="231F20"/>
          <w:spacing w:val="-14"/>
          <w:w w:val="110"/>
        </w:rPr>
        <w:t> </w:t>
      </w:r>
      <w:r>
        <w:rPr>
          <w:color w:val="231F20"/>
          <w:w w:val="110"/>
        </w:rPr>
        <w:t>a</w:t>
      </w:r>
      <w:r>
        <w:rPr>
          <w:color w:val="231F20"/>
          <w:spacing w:val="-15"/>
          <w:w w:val="110"/>
        </w:rPr>
        <w:t> </w:t>
      </w:r>
      <w:r>
        <w:rPr>
          <w:color w:val="231F20"/>
          <w:w w:val="110"/>
        </w:rPr>
        <w:t>una gran</w:t>
      </w:r>
      <w:r>
        <w:rPr>
          <w:color w:val="231F20"/>
          <w:spacing w:val="-11"/>
          <w:w w:val="110"/>
        </w:rPr>
        <w:t> </w:t>
      </w:r>
      <w:r>
        <w:rPr>
          <w:color w:val="231F20"/>
          <w:w w:val="110"/>
        </w:rPr>
        <w:t>diversidad</w:t>
      </w:r>
      <w:r>
        <w:rPr>
          <w:color w:val="231F20"/>
          <w:spacing w:val="-10"/>
          <w:w w:val="110"/>
        </w:rPr>
        <w:t> </w:t>
      </w:r>
      <w:r>
        <w:rPr>
          <w:color w:val="231F20"/>
          <w:w w:val="110"/>
        </w:rPr>
        <w:t>de</w:t>
      </w:r>
      <w:r>
        <w:rPr>
          <w:color w:val="231F20"/>
          <w:spacing w:val="-11"/>
          <w:w w:val="110"/>
        </w:rPr>
        <w:t> </w:t>
      </w:r>
      <w:r>
        <w:rPr>
          <w:color w:val="231F20"/>
          <w:w w:val="110"/>
        </w:rPr>
        <w:t>factores</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estimulan</w:t>
      </w:r>
      <w:r>
        <w:rPr>
          <w:color w:val="231F20"/>
          <w:spacing w:val="-10"/>
          <w:w w:val="110"/>
        </w:rPr>
        <w:t> </w:t>
      </w:r>
      <w:r>
        <w:rPr>
          <w:color w:val="231F20"/>
          <w:w w:val="110"/>
        </w:rPr>
        <w:t>y</w:t>
      </w:r>
      <w:r>
        <w:rPr>
          <w:color w:val="231F20"/>
          <w:spacing w:val="-11"/>
          <w:w w:val="110"/>
        </w:rPr>
        <w:t> </w:t>
      </w:r>
      <w:r>
        <w:rPr>
          <w:color w:val="231F20"/>
          <w:w w:val="110"/>
        </w:rPr>
        <w:t>caracterizan.</w:t>
      </w:r>
      <w:r>
        <w:rPr>
          <w:color w:val="231F20"/>
          <w:spacing w:val="-12"/>
          <w:w w:val="110"/>
        </w:rPr>
        <w:t> </w:t>
      </w:r>
      <w:r>
        <w:rPr>
          <w:color w:val="231F20"/>
          <w:spacing w:val="-11"/>
          <w:w w:val="110"/>
        </w:rPr>
        <w:t>Ya </w:t>
      </w:r>
      <w:r>
        <w:rPr>
          <w:color w:val="231F20"/>
          <w:w w:val="110"/>
        </w:rPr>
        <w:t>no</w:t>
      </w:r>
      <w:r>
        <w:rPr>
          <w:color w:val="231F20"/>
          <w:spacing w:val="-11"/>
          <w:w w:val="110"/>
        </w:rPr>
        <w:t> </w:t>
      </w:r>
      <w:r>
        <w:rPr>
          <w:color w:val="231F20"/>
          <w:w w:val="110"/>
        </w:rPr>
        <w:t>basta</w:t>
      </w:r>
      <w:r>
        <w:rPr>
          <w:color w:val="231F20"/>
          <w:spacing w:val="-11"/>
          <w:w w:val="110"/>
        </w:rPr>
        <w:t> </w:t>
      </w:r>
      <w:r>
        <w:rPr>
          <w:color w:val="231F20"/>
          <w:w w:val="110"/>
        </w:rPr>
        <w:t>con reconocerqueenlasmigracionesestápresenteelfenómenodeladesigualdad, que la distribución regional de las posibilidades de desarrollo implica la existencia</w:t>
      </w:r>
      <w:r>
        <w:rPr>
          <w:color w:val="231F20"/>
          <w:spacing w:val="-3"/>
          <w:w w:val="110"/>
        </w:rPr>
        <w:t> </w:t>
      </w:r>
      <w:r>
        <w:rPr>
          <w:color w:val="231F20"/>
          <w:w w:val="110"/>
        </w:rPr>
        <w:t>de</w:t>
      </w:r>
      <w:r>
        <w:rPr>
          <w:color w:val="231F20"/>
          <w:spacing w:val="-3"/>
          <w:w w:val="110"/>
        </w:rPr>
        <w:t> </w:t>
      </w:r>
      <w:r>
        <w:rPr>
          <w:color w:val="231F20"/>
          <w:w w:val="110"/>
        </w:rPr>
        <w:t>zonas</w:t>
      </w:r>
      <w:r>
        <w:rPr>
          <w:color w:val="231F20"/>
          <w:spacing w:val="-4"/>
          <w:w w:val="110"/>
        </w:rPr>
        <w:t> </w:t>
      </w:r>
      <w:r>
        <w:rPr>
          <w:color w:val="231F20"/>
          <w:w w:val="110"/>
        </w:rPr>
        <w:t>que</w:t>
      </w:r>
      <w:r>
        <w:rPr>
          <w:color w:val="231F20"/>
          <w:spacing w:val="-3"/>
          <w:w w:val="110"/>
        </w:rPr>
        <w:t> </w:t>
      </w:r>
      <w:r>
        <w:rPr>
          <w:color w:val="231F20"/>
          <w:w w:val="110"/>
        </w:rPr>
        <w:t>ofrecen</w:t>
      </w:r>
      <w:r>
        <w:rPr>
          <w:color w:val="231F20"/>
          <w:spacing w:val="-3"/>
          <w:w w:val="110"/>
        </w:rPr>
        <w:t> </w:t>
      </w:r>
      <w:r>
        <w:rPr>
          <w:color w:val="231F20"/>
          <w:w w:val="110"/>
        </w:rPr>
        <w:t>mejores</w:t>
      </w:r>
      <w:r>
        <w:rPr>
          <w:color w:val="231F20"/>
          <w:spacing w:val="-4"/>
          <w:w w:val="110"/>
        </w:rPr>
        <w:t> </w:t>
      </w:r>
      <w:r>
        <w:rPr>
          <w:color w:val="231F20"/>
          <w:w w:val="110"/>
        </w:rPr>
        <w:t>condiciones</w:t>
      </w:r>
      <w:r>
        <w:rPr>
          <w:color w:val="231F20"/>
          <w:spacing w:val="-4"/>
          <w:w w:val="110"/>
        </w:rPr>
        <w:t> </w:t>
      </w:r>
      <w:r>
        <w:rPr>
          <w:color w:val="231F20"/>
          <w:w w:val="110"/>
        </w:rPr>
        <w:t>de</w:t>
      </w:r>
      <w:r>
        <w:rPr>
          <w:color w:val="231F20"/>
          <w:spacing w:val="-3"/>
          <w:w w:val="110"/>
        </w:rPr>
        <w:t> </w:t>
      </w:r>
      <w:r>
        <w:rPr>
          <w:color w:val="231F20"/>
          <w:w w:val="110"/>
        </w:rPr>
        <w:t>vida</w:t>
      </w:r>
      <w:r>
        <w:rPr>
          <w:color w:val="231F20"/>
          <w:spacing w:val="-4"/>
          <w:w w:val="110"/>
        </w:rPr>
        <w:t> </w:t>
      </w:r>
      <w:r>
        <w:rPr>
          <w:color w:val="231F20"/>
          <w:w w:val="110"/>
        </w:rPr>
        <w:t>que</w:t>
      </w:r>
      <w:r>
        <w:rPr>
          <w:color w:val="231F20"/>
          <w:spacing w:val="-3"/>
          <w:w w:val="110"/>
        </w:rPr>
        <w:t> </w:t>
      </w:r>
      <w:r>
        <w:rPr>
          <w:color w:val="231F20"/>
          <w:w w:val="110"/>
        </w:rPr>
        <w:t>en</w:t>
      </w:r>
      <w:r>
        <w:rPr>
          <w:color w:val="231F20"/>
          <w:spacing w:val="-3"/>
          <w:w w:val="110"/>
        </w:rPr>
        <w:t> </w:t>
      </w:r>
      <w:r>
        <w:rPr>
          <w:color w:val="231F20"/>
          <w:w w:val="110"/>
        </w:rPr>
        <w:t>las</w:t>
      </w:r>
      <w:r>
        <w:rPr>
          <w:color w:val="231F20"/>
          <w:spacing w:val="-4"/>
          <w:w w:val="110"/>
        </w:rPr>
        <w:t> </w:t>
      </w:r>
      <w:r>
        <w:rPr>
          <w:color w:val="231F20"/>
          <w:w w:val="110"/>
        </w:rPr>
        <w:t>re- giones de origen. Ahora se tiene presente que los flujos de población entre naciones se producen y reproducen en contextos socioespaciales trans- formados por procesos como la globalización, que ha generado una ex- pansión económica y un cambio tecnológico sin precedentes, facilitando e intensificando la conexión entre territorios. Asimismo, en las migraciones actuales, destaca la amplia gama de actores que participan en los flujos,  así como los cuantiosos y diversos vínculos que se generan entre grupos sociales heterogéneos que tejen redes de contactos que sobrepasan fron- teras</w:t>
      </w:r>
      <w:r>
        <w:rPr>
          <w:color w:val="231F20"/>
          <w:spacing w:val="-9"/>
          <w:w w:val="110"/>
        </w:rPr>
        <w:t> </w:t>
      </w:r>
      <w:r>
        <w:rPr>
          <w:color w:val="231F20"/>
          <w:w w:val="110"/>
        </w:rPr>
        <w:t>y</w:t>
      </w:r>
      <w:r>
        <w:rPr>
          <w:color w:val="231F20"/>
          <w:spacing w:val="-9"/>
          <w:w w:val="110"/>
        </w:rPr>
        <w:t> </w:t>
      </w:r>
      <w:r>
        <w:rPr>
          <w:color w:val="231F20"/>
          <w:w w:val="110"/>
        </w:rPr>
        <w:t>emplean</w:t>
      </w:r>
      <w:r>
        <w:rPr>
          <w:color w:val="231F20"/>
          <w:spacing w:val="-8"/>
          <w:w w:val="110"/>
        </w:rPr>
        <w:t> </w:t>
      </w:r>
      <w:r>
        <w:rPr>
          <w:color w:val="231F20"/>
          <w:w w:val="110"/>
        </w:rPr>
        <w:t>diferentes</w:t>
      </w:r>
      <w:r>
        <w:rPr>
          <w:color w:val="231F20"/>
          <w:spacing w:val="-8"/>
          <w:w w:val="110"/>
        </w:rPr>
        <w:t> </w:t>
      </w:r>
      <w:r>
        <w:rPr>
          <w:color w:val="231F20"/>
          <w:w w:val="110"/>
        </w:rPr>
        <w:t>estrategias</w:t>
      </w:r>
      <w:r>
        <w:rPr>
          <w:color w:val="231F20"/>
          <w:spacing w:val="-8"/>
          <w:w w:val="110"/>
        </w:rPr>
        <w:t> </w:t>
      </w:r>
      <w:r>
        <w:rPr>
          <w:color w:val="231F20"/>
          <w:w w:val="110"/>
        </w:rPr>
        <w:t>y</w:t>
      </w:r>
      <w:r>
        <w:rPr>
          <w:color w:val="231F20"/>
          <w:spacing w:val="-9"/>
          <w:w w:val="110"/>
        </w:rPr>
        <w:t> </w:t>
      </w:r>
      <w:r>
        <w:rPr>
          <w:color w:val="231F20"/>
          <w:w w:val="110"/>
        </w:rPr>
        <w:t>modalidades</w:t>
      </w:r>
      <w:r>
        <w:rPr>
          <w:color w:val="231F20"/>
          <w:spacing w:val="-9"/>
          <w:w w:val="110"/>
        </w:rPr>
        <w:t> </w:t>
      </w:r>
      <w:r>
        <w:rPr>
          <w:color w:val="231F20"/>
          <w:w w:val="110"/>
        </w:rPr>
        <w:t>para</w:t>
      </w:r>
      <w:r>
        <w:rPr>
          <w:color w:val="231F20"/>
          <w:spacing w:val="-9"/>
          <w:w w:val="110"/>
        </w:rPr>
        <w:t> </w:t>
      </w:r>
      <w:r>
        <w:rPr>
          <w:color w:val="231F20"/>
          <w:w w:val="110"/>
        </w:rPr>
        <w:t>sus</w:t>
      </w:r>
      <w:r>
        <w:rPr>
          <w:color w:val="231F20"/>
          <w:spacing w:val="-9"/>
          <w:w w:val="110"/>
        </w:rPr>
        <w:t> </w:t>
      </w:r>
      <w:r>
        <w:rPr>
          <w:color w:val="231F20"/>
          <w:w w:val="110"/>
        </w:rPr>
        <w:t>traslados.</w:t>
      </w:r>
      <w:r>
        <w:rPr>
          <w:color w:val="231F20"/>
          <w:spacing w:val="-9"/>
          <w:w w:val="110"/>
        </w:rPr>
        <w:t> </w:t>
      </w:r>
      <w:r>
        <w:rPr>
          <w:color w:val="231F20"/>
          <w:w w:val="110"/>
        </w:rPr>
        <w:t>El perfil</w:t>
      </w:r>
      <w:r>
        <w:rPr>
          <w:color w:val="231F20"/>
          <w:spacing w:val="-6"/>
          <w:w w:val="110"/>
        </w:rPr>
        <w:t> </w:t>
      </w:r>
      <w:r>
        <w:rPr>
          <w:color w:val="231F20"/>
          <w:w w:val="110"/>
        </w:rPr>
        <w:t>sociodemográfico</w:t>
      </w:r>
      <w:r>
        <w:rPr>
          <w:color w:val="231F20"/>
          <w:spacing w:val="-7"/>
          <w:w w:val="110"/>
        </w:rPr>
        <w:t> </w:t>
      </w:r>
      <w:r>
        <w:rPr>
          <w:color w:val="231F20"/>
          <w:w w:val="110"/>
        </w:rPr>
        <w:t>del</w:t>
      </w:r>
      <w:r>
        <w:rPr>
          <w:color w:val="231F20"/>
          <w:spacing w:val="-6"/>
          <w:w w:val="110"/>
        </w:rPr>
        <w:t> </w:t>
      </w:r>
      <w:r>
        <w:rPr>
          <w:color w:val="231F20"/>
          <w:w w:val="110"/>
        </w:rPr>
        <w:t>migrante</w:t>
      </w:r>
      <w:r>
        <w:rPr>
          <w:color w:val="231F20"/>
          <w:spacing w:val="-6"/>
          <w:w w:val="110"/>
        </w:rPr>
        <w:t> </w:t>
      </w:r>
      <w:r>
        <w:rPr>
          <w:color w:val="231F20"/>
          <w:w w:val="110"/>
        </w:rPr>
        <w:t>internacional</w:t>
      </w:r>
      <w:r>
        <w:rPr>
          <w:color w:val="231F20"/>
          <w:spacing w:val="-7"/>
          <w:w w:val="110"/>
        </w:rPr>
        <w:t> </w:t>
      </w:r>
      <w:r>
        <w:rPr>
          <w:color w:val="231F20"/>
          <w:w w:val="110"/>
        </w:rPr>
        <w:t>es</w:t>
      </w:r>
      <w:r>
        <w:rPr>
          <w:color w:val="231F20"/>
          <w:spacing w:val="-6"/>
          <w:w w:val="110"/>
        </w:rPr>
        <w:t> </w:t>
      </w:r>
      <w:r>
        <w:rPr>
          <w:color w:val="231F20"/>
          <w:w w:val="110"/>
        </w:rPr>
        <w:t>hoy</w:t>
      </w:r>
      <w:r>
        <w:rPr>
          <w:color w:val="231F20"/>
          <w:spacing w:val="-6"/>
          <w:w w:val="110"/>
        </w:rPr>
        <w:t> </w:t>
      </w:r>
      <w:r>
        <w:rPr>
          <w:color w:val="231F20"/>
          <w:w w:val="110"/>
        </w:rPr>
        <w:t>más</w:t>
      </w:r>
      <w:r>
        <w:rPr>
          <w:color w:val="231F20"/>
          <w:spacing w:val="-6"/>
          <w:w w:val="110"/>
        </w:rPr>
        <w:t> </w:t>
      </w:r>
      <w:r>
        <w:rPr>
          <w:color w:val="231F20"/>
          <w:w w:val="110"/>
        </w:rPr>
        <w:t>diverso</w:t>
      </w:r>
      <w:r>
        <w:rPr>
          <w:color w:val="231F20"/>
          <w:spacing w:val="-6"/>
          <w:w w:val="110"/>
        </w:rPr>
        <w:t> </w:t>
      </w:r>
      <w:r>
        <w:rPr>
          <w:color w:val="231F20"/>
          <w:w w:val="110"/>
        </w:rPr>
        <w:t>que nunca antes; los inmigrantes han llegado a representar una significativa fuerza económica, cultural, demográfica y política en algunos de los luga- res de</w:t>
      </w:r>
      <w:r>
        <w:rPr>
          <w:color w:val="231F20"/>
          <w:spacing w:val="-3"/>
          <w:w w:val="110"/>
        </w:rPr>
        <w:t> </w:t>
      </w:r>
      <w:r>
        <w:rPr>
          <w:color w:val="231F20"/>
          <w:w w:val="110"/>
        </w:rPr>
        <w:t>destino.</w:t>
      </w:r>
    </w:p>
    <w:p>
      <w:pPr>
        <w:pStyle w:val="BodyText"/>
        <w:spacing w:line="285" w:lineRule="auto"/>
        <w:ind w:left="100" w:right="134" w:firstLine="340"/>
        <w:jc w:val="both"/>
      </w:pPr>
      <w:r>
        <w:rPr>
          <w:color w:val="231F20"/>
          <w:w w:val="110"/>
        </w:rPr>
        <w:t>La movilidad de población entre México y Estados Unidos es recono- cida como el vínculo migratorio más intenso e importante del planeta. Se trata de un fenómeno social centenario y masivo, lo que hace de este sis- tema migratorio un caso particular, a la vez que un proceso muy complejo. Es bien sabido que con la intensa movilidad de personas se han activado y consolidado redes sociales, familiares y culturales; asimismo, se ha  confi-</w:t>
      </w:r>
    </w:p>
    <w:p>
      <w:pPr>
        <w:pStyle w:val="BodyText"/>
        <w:spacing w:before="5"/>
      </w:pPr>
    </w:p>
    <w:p>
      <w:pPr>
        <w:spacing w:before="0"/>
        <w:ind w:left="440" w:right="0" w:firstLine="0"/>
        <w:jc w:val="left"/>
        <w:rPr>
          <w:sz w:val="16"/>
        </w:rPr>
      </w:pPr>
      <w:r>
        <w:rPr>
          <w:color w:val="231F20"/>
          <w:w w:val="110"/>
          <w:sz w:val="16"/>
        </w:rPr>
        <w:t>*Universidad Autónoma del Estado de México.</w:t>
      </w:r>
    </w:p>
    <w:p>
      <w:pPr>
        <w:pStyle w:val="BodyText"/>
        <w:spacing w:before="4"/>
        <w:rPr>
          <w:sz w:val="18"/>
        </w:rPr>
      </w:pPr>
    </w:p>
    <w:p>
      <w:pPr>
        <w:spacing w:before="75"/>
        <w:ind w:left="549" w:right="584" w:firstLine="0"/>
        <w:jc w:val="center"/>
        <w:rPr>
          <w:rFonts w:ascii="Calibri"/>
          <w:i/>
          <w:sz w:val="16"/>
        </w:rPr>
      </w:pPr>
      <w:r>
        <w:rPr>
          <w:rFonts w:ascii="Calibri"/>
          <w:i/>
          <w:color w:val="231F20"/>
          <w:w w:val="95"/>
          <w:sz w:val="16"/>
        </w:rPr>
        <w:t>257</w:t>
      </w:r>
    </w:p>
    <w:p>
      <w:pPr>
        <w:spacing w:after="0"/>
        <w:jc w:val="center"/>
        <w:rPr>
          <w:rFonts w:ascii="Calibri"/>
          <w:sz w:val="16"/>
        </w:rPr>
        <w:sectPr>
          <w:footerReference w:type="even" r:id="rId176"/>
          <w:pgSz w:w="9640" w:h="13040"/>
          <w:pgMar w:footer="0" w:header="0" w:top="1200" w:bottom="280" w:left="1100" w:right="1340"/>
        </w:sectPr>
      </w:pPr>
    </w:p>
    <w:p>
      <w:pPr>
        <w:pStyle w:val="BodyText"/>
        <w:spacing w:line="285" w:lineRule="auto" w:before="42"/>
        <w:ind w:left="137" w:right="118"/>
        <w:jc w:val="both"/>
      </w:pPr>
      <w:r>
        <w:rPr>
          <w:color w:val="231F20"/>
          <w:w w:val="110"/>
        </w:rPr>
        <w:t>gurado un complejo sistema de intercambio y circulación de gente, dinero, servicios,</w:t>
      </w:r>
      <w:r>
        <w:rPr>
          <w:color w:val="231F20"/>
          <w:spacing w:val="-8"/>
          <w:w w:val="110"/>
        </w:rPr>
        <w:t> </w:t>
      </w:r>
      <w:r>
        <w:rPr>
          <w:color w:val="231F20"/>
          <w:w w:val="110"/>
        </w:rPr>
        <w:t>intereses</w:t>
      </w:r>
      <w:r>
        <w:rPr>
          <w:color w:val="231F20"/>
          <w:spacing w:val="-8"/>
          <w:w w:val="110"/>
        </w:rPr>
        <w:t> </w:t>
      </w:r>
      <w:r>
        <w:rPr>
          <w:color w:val="231F20"/>
          <w:w w:val="110"/>
        </w:rPr>
        <w:t>políticos,</w:t>
      </w:r>
      <w:r>
        <w:rPr>
          <w:color w:val="231F20"/>
          <w:spacing w:val="-7"/>
          <w:w w:val="110"/>
        </w:rPr>
        <w:t> </w:t>
      </w:r>
      <w:r>
        <w:rPr>
          <w:color w:val="231F20"/>
          <w:w w:val="110"/>
        </w:rPr>
        <w:t>bienes</w:t>
      </w:r>
      <w:r>
        <w:rPr>
          <w:color w:val="231F20"/>
          <w:spacing w:val="-8"/>
          <w:w w:val="110"/>
        </w:rPr>
        <w:t> </w:t>
      </w:r>
      <w:r>
        <w:rPr>
          <w:color w:val="231F20"/>
          <w:w w:val="110"/>
        </w:rPr>
        <w:t>e</w:t>
      </w:r>
      <w:r>
        <w:rPr>
          <w:color w:val="231F20"/>
          <w:spacing w:val="-8"/>
          <w:w w:val="110"/>
        </w:rPr>
        <w:t> </w:t>
      </w:r>
      <w:r>
        <w:rPr>
          <w:color w:val="231F20"/>
          <w:w w:val="110"/>
        </w:rPr>
        <w:t>información</w:t>
      </w:r>
      <w:r>
        <w:rPr>
          <w:color w:val="231F20"/>
          <w:spacing w:val="-8"/>
          <w:w w:val="110"/>
        </w:rPr>
        <w:t> </w:t>
      </w:r>
      <w:r>
        <w:rPr>
          <w:color w:val="231F20"/>
          <w:w w:val="110"/>
        </w:rPr>
        <w:t>entre</w:t>
      </w:r>
      <w:r>
        <w:rPr>
          <w:color w:val="231F20"/>
          <w:spacing w:val="-7"/>
          <w:w w:val="110"/>
        </w:rPr>
        <w:t> </w:t>
      </w:r>
      <w:r>
        <w:rPr>
          <w:color w:val="231F20"/>
          <w:w w:val="110"/>
        </w:rPr>
        <w:t>los</w:t>
      </w:r>
      <w:r>
        <w:rPr>
          <w:color w:val="231F20"/>
          <w:spacing w:val="-8"/>
          <w:w w:val="110"/>
        </w:rPr>
        <w:t> </w:t>
      </w:r>
      <w:r>
        <w:rPr>
          <w:color w:val="231F20"/>
          <w:w w:val="110"/>
        </w:rPr>
        <w:t>asentamientos de migrantes en el Norte y las comunidades de origen en el </w:t>
      </w:r>
      <w:r>
        <w:rPr>
          <w:color w:val="231F20"/>
          <w:spacing w:val="5"/>
          <w:w w:val="110"/>
        </w:rPr>
        <w:t> </w:t>
      </w:r>
      <w:r>
        <w:rPr>
          <w:color w:val="231F20"/>
          <w:spacing w:val="-4"/>
          <w:w w:val="110"/>
        </w:rPr>
        <w:t>Sur.</w:t>
      </w:r>
    </w:p>
    <w:p>
      <w:pPr>
        <w:pStyle w:val="BodyText"/>
        <w:spacing w:line="285" w:lineRule="auto"/>
        <w:ind w:left="137" w:right="117" w:firstLine="340"/>
        <w:jc w:val="both"/>
        <w:rPr>
          <w:sz w:val="11"/>
        </w:rPr>
      </w:pPr>
      <w:r>
        <w:rPr>
          <w:color w:val="231F20"/>
          <w:w w:val="110"/>
        </w:rPr>
        <w:t>Por más de 150 años, la población mexicana en Estados Unidos ha au- mentado de manera sostenida, registrando además una acelerada veloci- dad en su crecimiento. Según datos del censo de población de Estados Unidos de 2000, este grupo de población tuvo un crecimiento de 53 por ciento respecto al censo de 1990 (</w:t>
      </w:r>
      <w:r>
        <w:rPr>
          <w:color w:val="231F20"/>
          <w:w w:val="110"/>
          <w:sz w:val="16"/>
        </w:rPr>
        <w:t>us </w:t>
      </w:r>
      <w:r>
        <w:rPr>
          <w:color w:val="231F20"/>
          <w:w w:val="110"/>
        </w:rPr>
        <w:t>Bureau of Census, 2000). Según la propia oficina de censos de Estados Unidos, en 2000 residían en territorio estadounidense</w:t>
      </w:r>
      <w:r>
        <w:rPr>
          <w:color w:val="231F20"/>
          <w:spacing w:val="-7"/>
          <w:w w:val="110"/>
        </w:rPr>
        <w:t> </w:t>
      </w:r>
      <w:r>
        <w:rPr>
          <w:color w:val="231F20"/>
          <w:w w:val="110"/>
        </w:rPr>
        <w:t>20.6</w:t>
      </w:r>
      <w:r>
        <w:rPr>
          <w:color w:val="231F20"/>
          <w:spacing w:val="-8"/>
          <w:w w:val="110"/>
        </w:rPr>
        <w:t> </w:t>
      </w:r>
      <w:r>
        <w:rPr>
          <w:color w:val="231F20"/>
          <w:w w:val="110"/>
        </w:rPr>
        <w:t>millones</w:t>
      </w:r>
      <w:r>
        <w:rPr>
          <w:color w:val="231F20"/>
          <w:spacing w:val="-8"/>
          <w:w w:val="110"/>
        </w:rPr>
        <w:t> </w:t>
      </w:r>
      <w:r>
        <w:rPr>
          <w:color w:val="231F20"/>
          <w:w w:val="110"/>
        </w:rPr>
        <w:t>de</w:t>
      </w:r>
      <w:r>
        <w:rPr>
          <w:color w:val="231F20"/>
          <w:spacing w:val="-8"/>
          <w:w w:val="110"/>
        </w:rPr>
        <w:t> </w:t>
      </w:r>
      <w:r>
        <w:rPr>
          <w:color w:val="231F20"/>
          <w:w w:val="110"/>
        </w:rPr>
        <w:t>personas</w:t>
      </w:r>
      <w:r>
        <w:rPr>
          <w:color w:val="231F20"/>
          <w:spacing w:val="-8"/>
          <w:w w:val="110"/>
        </w:rPr>
        <w:t> </w:t>
      </w:r>
      <w:r>
        <w:rPr>
          <w:color w:val="231F20"/>
          <w:w w:val="110"/>
        </w:rPr>
        <w:t>de</w:t>
      </w:r>
      <w:r>
        <w:rPr>
          <w:color w:val="231F20"/>
          <w:spacing w:val="-8"/>
          <w:w w:val="110"/>
        </w:rPr>
        <w:t> </w:t>
      </w:r>
      <w:r>
        <w:rPr>
          <w:color w:val="231F20"/>
          <w:w w:val="110"/>
        </w:rPr>
        <w:t>origen</w:t>
      </w:r>
      <w:r>
        <w:rPr>
          <w:color w:val="231F20"/>
          <w:spacing w:val="-8"/>
          <w:w w:val="110"/>
        </w:rPr>
        <w:t> </w:t>
      </w:r>
      <w:r>
        <w:rPr>
          <w:color w:val="231F20"/>
          <w:w w:val="110"/>
        </w:rPr>
        <w:t>mexicano</w:t>
      </w:r>
      <w:r>
        <w:rPr>
          <w:color w:val="231F20"/>
          <w:spacing w:val="-8"/>
          <w:w w:val="110"/>
        </w:rPr>
        <w:t> </w:t>
      </w:r>
      <w:r>
        <w:rPr>
          <w:color w:val="231F20"/>
          <w:w w:val="110"/>
        </w:rPr>
        <w:t>(mexicanos e hijos de mexicanos nacidos en Estados </w:t>
      </w:r>
      <w:r>
        <w:rPr>
          <w:color w:val="231F20"/>
          <w:spacing w:val="9"/>
          <w:w w:val="110"/>
        </w:rPr>
        <w:t> </w:t>
      </w:r>
      <w:r>
        <w:rPr>
          <w:color w:val="231F20"/>
          <w:w w:val="110"/>
        </w:rPr>
        <w:t>Unidos).</w:t>
      </w:r>
      <w:r>
        <w:rPr>
          <w:color w:val="231F20"/>
          <w:w w:val="110"/>
          <w:position w:val="7"/>
          <w:sz w:val="11"/>
        </w:rPr>
        <w:t>1</w:t>
      </w:r>
    </w:p>
    <w:p>
      <w:pPr>
        <w:pStyle w:val="BodyText"/>
        <w:spacing w:before="4"/>
        <w:rPr>
          <w:sz w:val="15"/>
        </w:rPr>
      </w:pPr>
    </w:p>
    <w:p>
      <w:pPr>
        <w:spacing w:before="76"/>
        <w:ind w:left="91" w:right="74" w:firstLine="0"/>
        <w:jc w:val="center"/>
        <w:rPr>
          <w:sz w:val="17"/>
        </w:rPr>
      </w:pPr>
      <w:r>
        <w:rPr>
          <w:color w:val="231F20"/>
          <w:w w:val="105"/>
          <w:sz w:val="17"/>
        </w:rPr>
        <w:t>Gráfica 1</w:t>
      </w:r>
    </w:p>
    <w:p>
      <w:pPr>
        <w:spacing w:line="200" w:lineRule="exact" w:before="42"/>
        <w:ind w:left="1845" w:right="1825" w:firstLine="0"/>
        <w:jc w:val="center"/>
        <w:rPr>
          <w:sz w:val="19"/>
        </w:rPr>
      </w:pPr>
      <w:r>
        <w:rPr/>
        <w:pict>
          <v:shape style="position:absolute;margin-left:364.252014pt;margin-top:39.689209pt;width:32.35pt;height:7.95pt;mso-position-horizontal-relative:page;mso-position-vertical-relative:paragraph;z-index:-196048" type="#_x0000_t202" filled="false" stroked="false">
            <v:textbox inset="0,0,0,0">
              <w:txbxContent>
                <w:p>
                  <w:pPr>
                    <w:spacing w:line="159" w:lineRule="exact" w:before="0"/>
                    <w:ind w:left="204" w:right="-5" w:firstLine="0"/>
                    <w:jc w:val="left"/>
                    <w:rPr>
                      <w:rFonts w:ascii="Lucida Sans Unicode"/>
                      <w:sz w:val="14"/>
                    </w:rPr>
                  </w:pPr>
                  <w:r>
                    <w:rPr>
                      <w:rFonts w:ascii="Lucida Sans Unicode"/>
                      <w:spacing w:val="-22"/>
                      <w:w w:val="115"/>
                      <w:sz w:val="14"/>
                    </w:rPr>
                    <w:t>12,671</w:t>
                  </w:r>
                </w:p>
              </w:txbxContent>
            </v:textbox>
            <w10:wrap type="none"/>
          </v:shape>
        </w:pict>
      </w:r>
      <w:r>
        <w:rPr/>
        <w:pict>
          <v:shape style="position:absolute;margin-left:335.550995pt;margin-top:68.591881pt;width:32.65pt;height:8.65pt;mso-position-horizontal-relative:page;mso-position-vertical-relative:paragraph;z-index:-196024" type="#_x0000_t202" filled="false" stroked="false">
            <v:textbox inset="0,0,0,0">
              <w:txbxContent>
                <w:p>
                  <w:pPr>
                    <w:spacing w:line="172" w:lineRule="exact" w:before="0"/>
                    <w:ind w:left="286" w:right="-7" w:firstLine="0"/>
                    <w:jc w:val="left"/>
                    <w:rPr>
                      <w:rFonts w:ascii="Lucida Sans Unicode"/>
                      <w:sz w:val="14"/>
                    </w:rPr>
                  </w:pPr>
                  <w:r>
                    <w:rPr>
                      <w:rFonts w:ascii="Lucida Sans Unicode"/>
                      <w:spacing w:val="-21"/>
                      <w:w w:val="115"/>
                      <w:sz w:val="14"/>
                    </w:rPr>
                    <w:t>9,752</w:t>
                  </w:r>
                </w:p>
              </w:txbxContent>
            </v:textbox>
            <w10:wrap type="none"/>
          </v:shape>
        </w:pict>
      </w:r>
      <w:r>
        <w:rPr/>
        <w:pict>
          <v:group style="position:absolute;margin-left:84.606003pt;margin-top:39.341339pt;width:326.55pt;height:169.15pt;mso-position-horizontal-relative:page;mso-position-vertical-relative:paragraph;z-index:-195640" coordorigin="1692,787" coordsize="6531,3383">
            <v:shape style="position:absolute;left:-6000;top:8583;width:6000;height:2" coordorigin="-6000,8583" coordsize="6000,0" path="m3198,3776l8046,3776m2587,3776l3078,3776e" filled="false" stroked="true" strokeweight=".257984pt" strokecolor="#c0c0c0">
              <v:path arrowok="t"/>
            </v:shape>
            <v:line style="position:absolute" from="3143,3824" to="3143,3815" stroked="true" strokeweight=".272968pt" strokecolor="#c0c0c0"/>
            <v:line style="position:absolute" from="3755,3776" to="3755,3824" stroked="true" strokeweight=".272968pt" strokecolor="#c0c0c0"/>
            <v:line style="position:absolute" from="4366,3776" to="4366,3824" stroked="true" strokeweight=".272968pt" strokecolor="#c0c0c0"/>
            <v:line style="position:absolute" from="4978,3776" to="4978,3824" stroked="true" strokeweight=".272968pt" strokecolor="#c0c0c0"/>
            <v:line style="position:absolute" from="5589,3776" to="5589,3824" stroked="true" strokeweight=".272968pt" strokecolor="#c0c0c0"/>
            <v:line style="position:absolute" from="6201,3776" to="6201,3824" stroked="true" strokeweight=".272968pt" strokecolor="#c0c0c0"/>
            <v:line style="position:absolute" from="6823,3776" to="6823,3824" stroked="true" strokeweight=".272968pt" strokecolor="#c0c0c0"/>
            <v:line style="position:absolute" from="7434,3776" to="7434,3824" stroked="true" strokeweight=".272968pt" strokecolor="#c0c0c0"/>
            <v:shape style="position:absolute;left:-6672;top:8523;width:6672;height:60" coordorigin="-6672,8523" coordsize="6672,60" path="m8046,3776l8046,3824m1975,3776l2466,3776e" filled="false" stroked="true" strokeweight=".257984pt" strokecolor="#c0c0c0">
              <v:path arrowok="t"/>
            </v:shape>
            <v:line style="position:absolute" from="2510,3747" to="1899,3756" stroked="true" strokeweight="1.944061pt" strokecolor="#959595"/>
            <v:line style="position:absolute" from="3122,3737" to="2510,3747" stroked="true" strokeweight="1.944061pt" strokecolor="#959595"/>
            <v:line style="position:absolute" from="3733,3708" to="3122,3737" stroked="true" strokeweight="1.944544pt" strokecolor="#959595"/>
            <v:line style="position:absolute" from="4344,3610" to="3733,3708" stroked="true" strokeweight="1.949909pt" strokecolor="#959595"/>
            <v:line style="position:absolute" from="4956,3659" to="4344,3610" stroked="true" strokeweight="1.945505pt" strokecolor="#959595"/>
            <v:line style="position:absolute" from="5567,3591" to="4956,3659" stroked="true" strokeweight="1.946932pt" strokecolor="#959595"/>
            <v:line style="position:absolute" from="6179,3270" to="5567,3591" stroked="true" strokeweight="1.995739pt" strokecolor="#959595"/>
            <v:line style="position:absolute" from="6801,2755" to="6179,3270" stroked="true" strokeweight="2.041477pt" strokecolor="#959595"/>
            <v:line style="position:absolute" from="7413,1579" to="6801,2755" stroked="true" strokeweight="2.132735pt" strokecolor="#959595"/>
            <v:line style="position:absolute" from="8024,918" to="7413,1579" stroked="true" strokeweight="2.073188pt" strokecolor="#959595"/>
            <v:rect style="position:absolute;left:1855;top:3717;width:120;height:117" filled="true" fillcolor="#ffffff" stroked="false">
              <v:fill type="solid"/>
            </v:rect>
            <v:rect style="position:absolute;left:1855;top:3717;width:120;height:117" filled="false" stroked="true" strokeweight=".515091pt" strokecolor="#808080"/>
            <v:rect style="position:absolute;left:2466;top:3708;width:120;height:117" filled="true" fillcolor="#ffffff" stroked="false">
              <v:fill type="solid"/>
            </v:rect>
            <v:rect style="position:absolute;left:2466;top:3708;width:120;height:117" filled="false" stroked="true" strokeweight=".515091pt" strokecolor="#808080"/>
            <v:rect style="position:absolute;left:3078;top:3708;width:120;height:107" filled="true" fillcolor="#ffffff" stroked="false">
              <v:fill type="solid"/>
            </v:rect>
            <v:rect style="position:absolute;left:3078;top:3708;width:120;height:107" filled="false" stroked="true" strokeweight=".512499pt" strokecolor="#808080"/>
            <v:rect style="position:absolute;left:3689;top:3669;width:131;height:117" filled="true" fillcolor="#ffffff" stroked="false">
              <v:fill type="solid"/>
            </v:rect>
            <v:rect style="position:absolute;left:3689;top:3669;width:131;height:117" filled="false" stroked="true" strokeweight=".512499pt" strokecolor="#808080"/>
            <v:rect style="position:absolute;left:4301;top:3581;width:131;height:107" filled="true" fillcolor="#ffffff" stroked="false">
              <v:fill type="solid"/>
            </v:rect>
            <v:rect style="position:absolute;left:4301;top:3581;width:131;height:107" filled="false" stroked="true" strokeweight=".509958pt" strokecolor="#808080"/>
            <v:rect style="position:absolute;left:4912;top:3620;width:131;height:107" filled="true" fillcolor="#ffffff" stroked="false">
              <v:fill type="solid"/>
            </v:rect>
            <v:rect style="position:absolute;left:4912;top:3620;width:131;height:107" filled="false" stroked="true" strokeweight=".509958pt" strokecolor="#808080"/>
            <v:rect style="position:absolute;left:5535;top:3552;width:120;height:107" filled="true" fillcolor="#ffffff" stroked="false">
              <v:fill type="solid"/>
            </v:rect>
            <v:rect style="position:absolute;left:5535;top:3552;width:120;height:107" filled="false" stroked="true" strokeweight=".512499pt" strokecolor="#808080"/>
            <v:rect style="position:absolute;left:6146;top:3231;width:120;height:107" filled="true" fillcolor="#ffffff" stroked="false">
              <v:fill type="solid"/>
            </v:rect>
            <v:rect style="position:absolute;left:6146;top:3231;width:120;height:107" filled="false" stroked="true" strokeweight=".512499pt" strokecolor="#808080"/>
            <v:rect style="position:absolute;left:6758;top:2716;width:120;height:107" filled="true" fillcolor="#ffffff" stroked="false">
              <v:fill type="solid"/>
            </v:rect>
            <v:rect style="position:absolute;left:6758;top:2716;width:120;height:107" filled="false" stroked="true" strokeweight=".512499pt" strokecolor="#808080"/>
            <v:rect style="position:absolute;left:7369;top:1540;width:120;height:107" filled="true" fillcolor="#ffffff" stroked="false">
              <v:fill type="solid"/>
            </v:rect>
            <v:rect style="position:absolute;left:7369;top:1540;width:120;height:107" filled="false" stroked="true" strokeweight=".512499pt" strokecolor="#808080"/>
            <v:rect style="position:absolute;left:7980;top:889;width:120;height:107" filled="true" fillcolor="#ffffff" stroked="false">
              <v:fill type="solid"/>
            </v:rect>
            <v:rect style="position:absolute;left:7980;top:889;width:120;height:107" filled="false" stroked="true" strokeweight=".512499pt" strokecolor="#808080"/>
            <v:shape style="position:absolute;left:1692;top:794;width:6532;height:3376" coordorigin="1692,794" coordsize="6532,3376" path="m2013,3480l1757,3480,1757,3638,2013,3638,2013,3480m2636,3462l2381,3462,2381,3621,2636,3621,2636,3462m3249,3473l2994,3473,2994,3632,3249,3632,3249,3473m3883,3451l3561,3451,3561,3610,3883,3610,3883,3451m4518,3334l4195,3334,4195,3493,4518,3493,4518,3334m5127,3409l4805,3409,4805,3567,5127,3567,5127,3409m5673,3324l5350,3324,5350,3482,5673,3482,5673,3324m6219,3044l5595,3044,5595,3203,6219,3203,6219,3044m6746,2538l6123,2538,6123,2697,6746,2697,6746,2538m7335,1386l6711,1386,6711,1544,7335,1544,7335,1386m7909,794l7285,794,7285,953,7909,953,7909,794m8223,3909l1692,3909,1692,4169,8223,4169,8223,3909e" filled="true" fillcolor="#ffffff" stroked="false">
              <v:path arrowok="t"/>
              <v:fill type="solid"/>
            </v:shape>
            <v:shape style="position:absolute;left:7414;top:787;width:495;height:160" type="#_x0000_t202" filled="false" stroked="false">
              <v:textbox inset="0,0,0,0">
                <w:txbxContent>
                  <w:p>
                    <w:pPr>
                      <w:spacing w:line="160" w:lineRule="exact" w:before="0"/>
                      <w:ind w:left="0" w:right="-1" w:firstLine="0"/>
                      <w:jc w:val="left"/>
                      <w:rPr>
                        <w:sz w:val="16"/>
                      </w:rPr>
                    </w:pPr>
                    <w:r>
                      <w:rPr>
                        <w:color w:val="231F20"/>
                        <w:sz w:val="16"/>
                      </w:rPr>
                      <w:t>12,671</w:t>
                    </w:r>
                  </w:p>
                </w:txbxContent>
              </v:textbox>
              <w10:wrap type="none"/>
            </v:shape>
            <v:shape style="position:absolute;left:6931;top:1379;width:404;height:160" type="#_x0000_t202" filled="false" stroked="false">
              <v:textbox inset="0,0,0,0">
                <w:txbxContent>
                  <w:p>
                    <w:pPr>
                      <w:spacing w:line="160" w:lineRule="exact" w:before="0"/>
                      <w:ind w:left="0" w:right="-4" w:firstLine="0"/>
                      <w:jc w:val="left"/>
                      <w:rPr>
                        <w:sz w:val="16"/>
                      </w:rPr>
                    </w:pPr>
                    <w:r>
                      <w:rPr>
                        <w:color w:val="231F20"/>
                        <w:sz w:val="16"/>
                      </w:rPr>
                      <w:t>9,752</w:t>
                    </w:r>
                  </w:p>
                </w:txbxContent>
              </v:textbox>
              <w10:wrap type="none"/>
            </v:shape>
            <v:shape style="position:absolute;left:6343;top:2531;width:404;height:160" type="#_x0000_t202" filled="false" stroked="false">
              <v:textbox inset="0,0,0,0">
                <w:txbxContent>
                  <w:p>
                    <w:pPr>
                      <w:spacing w:line="160" w:lineRule="exact" w:before="0"/>
                      <w:ind w:left="0" w:right="-4" w:firstLine="0"/>
                      <w:jc w:val="left"/>
                      <w:rPr>
                        <w:sz w:val="16"/>
                      </w:rPr>
                    </w:pPr>
                    <w:r>
                      <w:rPr>
                        <w:color w:val="231F20"/>
                        <w:sz w:val="16"/>
                      </w:rPr>
                      <w:t>4,500</w:t>
                    </w:r>
                  </w:p>
                </w:txbxContent>
              </v:textbox>
              <w10:wrap type="none"/>
            </v:shape>
            <v:shape style="position:absolute;left:5815;top:3037;width:404;height:160" type="#_x0000_t202" filled="false" stroked="false">
              <v:textbox inset="0,0,0,0">
                <w:txbxContent>
                  <w:p>
                    <w:pPr>
                      <w:spacing w:line="160" w:lineRule="exact" w:before="0"/>
                      <w:ind w:left="0" w:right="-4" w:firstLine="0"/>
                      <w:jc w:val="left"/>
                      <w:rPr>
                        <w:sz w:val="16"/>
                      </w:rPr>
                    </w:pPr>
                    <w:r>
                      <w:rPr>
                        <w:color w:val="231F20"/>
                        <w:sz w:val="16"/>
                      </w:rPr>
                      <w:t>2,199</w:t>
                    </w:r>
                  </w:p>
                </w:txbxContent>
              </v:textbox>
              <w10:wrap type="none"/>
            </v:shape>
            <v:shape style="position:absolute;left:4247;top:3327;width:272;height:160" type="#_x0000_t202" filled="false" stroked="false">
              <v:textbox inset="0,0,0,0">
                <w:txbxContent>
                  <w:p>
                    <w:pPr>
                      <w:spacing w:line="160" w:lineRule="exact" w:before="0"/>
                      <w:ind w:left="0" w:right="-14" w:firstLine="0"/>
                      <w:jc w:val="left"/>
                      <w:rPr>
                        <w:sz w:val="16"/>
                      </w:rPr>
                    </w:pPr>
                    <w:r>
                      <w:rPr>
                        <w:color w:val="231F20"/>
                        <w:sz w:val="16"/>
                      </w:rPr>
                      <w:t>641</w:t>
                    </w:r>
                  </w:p>
                </w:txbxContent>
              </v:textbox>
              <w10:wrap type="none"/>
            </v:shape>
            <v:shape style="position:absolute;left:5402;top:3317;width:272;height:160" type="#_x0000_t202" filled="false" stroked="false">
              <v:textbox inset="0,0,0,0">
                <w:txbxContent>
                  <w:p>
                    <w:pPr>
                      <w:spacing w:line="160" w:lineRule="exact" w:before="0"/>
                      <w:ind w:left="0" w:right="-14" w:firstLine="0"/>
                      <w:jc w:val="left"/>
                      <w:rPr>
                        <w:sz w:val="16"/>
                      </w:rPr>
                    </w:pPr>
                    <w:r>
                      <w:rPr>
                        <w:color w:val="231F20"/>
                        <w:sz w:val="16"/>
                      </w:rPr>
                      <w:t>760</w:t>
                    </w:r>
                  </w:p>
                </w:txbxContent>
              </v:textbox>
              <w10:wrap type="none"/>
            </v:shape>
            <w10:wrap type="none"/>
          </v:group>
        </w:pict>
      </w:r>
      <w:r>
        <w:rPr>
          <w:color w:val="231F20"/>
          <w:w w:val="85"/>
          <w:sz w:val="19"/>
        </w:rPr>
        <w:t>Población mexicana en Estados Unidos, 1850-2008 </w:t>
      </w:r>
      <w:r>
        <w:rPr>
          <w:color w:val="231F20"/>
          <w:w w:val="90"/>
          <w:sz w:val="19"/>
        </w:rPr>
        <w:t>(en miles de personas)</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rPr>
          <w:sz w:val="16"/>
        </w:rPr>
      </w:pPr>
    </w:p>
    <w:tbl>
      <w:tblPr>
        <w:tblW w:w="0" w:type="auto"/>
        <w:jc w:val="left"/>
        <w:tblInd w:w="3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4"/>
        <w:gridCol w:w="617"/>
        <w:gridCol w:w="617"/>
        <w:gridCol w:w="617"/>
        <w:gridCol w:w="617"/>
        <w:gridCol w:w="617"/>
        <w:gridCol w:w="617"/>
        <w:gridCol w:w="617"/>
        <w:gridCol w:w="1234"/>
        <w:gridCol w:w="524"/>
      </w:tblGrid>
      <w:tr>
        <w:trPr>
          <w:trHeight w:val="228" w:hRule="exact"/>
        </w:trPr>
        <w:tc>
          <w:tcPr>
            <w:tcW w:w="524" w:type="dxa"/>
          </w:tcPr>
          <w:p>
            <w:pPr>
              <w:pStyle w:val="TableParagraph"/>
              <w:spacing w:before="5"/>
              <w:ind w:right="166"/>
              <w:jc w:val="right"/>
              <w:rPr>
                <w:sz w:val="16"/>
              </w:rPr>
            </w:pPr>
            <w:r>
              <w:rPr>
                <w:color w:val="231F20"/>
                <w:sz w:val="16"/>
              </w:rPr>
              <w:t>13</w:t>
            </w:r>
          </w:p>
        </w:tc>
        <w:tc>
          <w:tcPr>
            <w:tcW w:w="617" w:type="dxa"/>
          </w:tcPr>
          <w:p>
            <w:pPr>
              <w:pStyle w:val="TableParagraph"/>
              <w:spacing w:line="175" w:lineRule="exact" w:before="0"/>
              <w:ind w:left="111"/>
              <w:jc w:val="center"/>
              <w:rPr>
                <w:sz w:val="16"/>
              </w:rPr>
            </w:pPr>
            <w:r>
              <w:rPr>
                <w:color w:val="231F20"/>
                <w:sz w:val="16"/>
              </w:rPr>
              <w:t>42</w:t>
            </w:r>
          </w:p>
        </w:tc>
        <w:tc>
          <w:tcPr>
            <w:tcW w:w="617" w:type="dxa"/>
          </w:tcPr>
          <w:p>
            <w:pPr>
              <w:pStyle w:val="TableParagraph"/>
              <w:spacing w:line="186" w:lineRule="exact" w:before="0"/>
              <w:ind w:left="111" w:right="8"/>
              <w:jc w:val="center"/>
              <w:rPr>
                <w:sz w:val="16"/>
              </w:rPr>
            </w:pPr>
            <w:r>
              <w:rPr>
                <w:color w:val="231F20"/>
                <w:sz w:val="16"/>
              </w:rPr>
              <w:t>80</w:t>
            </w:r>
          </w:p>
        </w:tc>
        <w:tc>
          <w:tcPr>
            <w:tcW w:w="617" w:type="dxa"/>
          </w:tcPr>
          <w:p>
            <w:pPr>
              <w:pStyle w:val="TableParagraph"/>
              <w:spacing w:line="164" w:lineRule="exact" w:before="0"/>
              <w:ind w:left="111" w:right="63"/>
              <w:jc w:val="center"/>
              <w:rPr>
                <w:sz w:val="16"/>
              </w:rPr>
            </w:pPr>
            <w:r>
              <w:rPr>
                <w:color w:val="231F20"/>
                <w:sz w:val="16"/>
              </w:rPr>
              <w:t>222</w:t>
            </w:r>
          </w:p>
        </w:tc>
        <w:tc>
          <w:tcPr>
            <w:tcW w:w="617" w:type="dxa"/>
          </w:tcPr>
          <w:p>
            <w:pPr/>
          </w:p>
        </w:tc>
        <w:tc>
          <w:tcPr>
            <w:tcW w:w="617" w:type="dxa"/>
          </w:tcPr>
          <w:p>
            <w:pPr>
              <w:pStyle w:val="TableParagraph"/>
              <w:spacing w:line="122" w:lineRule="exact" w:before="0"/>
              <w:ind w:left="111" w:right="44"/>
              <w:jc w:val="center"/>
              <w:rPr>
                <w:sz w:val="16"/>
              </w:rPr>
            </w:pPr>
            <w:r>
              <w:rPr>
                <w:color w:val="231F20"/>
                <w:sz w:val="16"/>
              </w:rPr>
              <w:t>454</w:t>
            </w:r>
          </w:p>
        </w:tc>
        <w:tc>
          <w:tcPr>
            <w:tcW w:w="2992" w:type="dxa"/>
            <w:gridSpan w:val="4"/>
          </w:tcPr>
          <w:p>
            <w:pPr/>
          </w:p>
        </w:tc>
      </w:tr>
      <w:tr>
        <w:trPr>
          <w:trHeight w:val="103" w:hRule="exact"/>
        </w:trPr>
        <w:tc>
          <w:tcPr>
            <w:tcW w:w="524" w:type="dxa"/>
          </w:tcPr>
          <w:p>
            <w:pPr/>
          </w:p>
        </w:tc>
        <w:tc>
          <w:tcPr>
            <w:tcW w:w="617" w:type="dxa"/>
          </w:tcPr>
          <w:p>
            <w:pPr/>
          </w:p>
        </w:tc>
        <w:tc>
          <w:tcPr>
            <w:tcW w:w="617" w:type="dxa"/>
          </w:tcPr>
          <w:p>
            <w:pPr/>
          </w:p>
        </w:tc>
        <w:tc>
          <w:tcPr>
            <w:tcW w:w="617" w:type="dxa"/>
          </w:tcPr>
          <w:p>
            <w:pPr/>
          </w:p>
        </w:tc>
        <w:tc>
          <w:tcPr>
            <w:tcW w:w="617" w:type="dxa"/>
          </w:tcPr>
          <w:p>
            <w:pPr/>
          </w:p>
        </w:tc>
        <w:tc>
          <w:tcPr>
            <w:tcW w:w="617" w:type="dxa"/>
          </w:tcPr>
          <w:p>
            <w:pPr/>
          </w:p>
        </w:tc>
        <w:tc>
          <w:tcPr>
            <w:tcW w:w="617" w:type="dxa"/>
          </w:tcPr>
          <w:p>
            <w:pPr/>
          </w:p>
        </w:tc>
        <w:tc>
          <w:tcPr>
            <w:tcW w:w="617" w:type="dxa"/>
          </w:tcPr>
          <w:p>
            <w:pPr/>
          </w:p>
        </w:tc>
        <w:tc>
          <w:tcPr>
            <w:tcW w:w="1234" w:type="dxa"/>
          </w:tcPr>
          <w:p>
            <w:pPr/>
          </w:p>
        </w:tc>
        <w:tc>
          <w:tcPr>
            <w:tcW w:w="524" w:type="dxa"/>
          </w:tcPr>
          <w:p>
            <w:pPr/>
          </w:p>
        </w:tc>
      </w:tr>
      <w:tr>
        <w:trPr>
          <w:trHeight w:val="386" w:hRule="exact"/>
        </w:trPr>
        <w:tc>
          <w:tcPr>
            <w:tcW w:w="524" w:type="dxa"/>
          </w:tcPr>
          <w:p>
            <w:pPr>
              <w:pStyle w:val="TableParagraph"/>
              <w:spacing w:before="103"/>
              <w:ind w:right="125"/>
              <w:jc w:val="right"/>
              <w:rPr>
                <w:sz w:val="16"/>
              </w:rPr>
            </w:pPr>
            <w:r>
              <w:rPr>
                <w:color w:val="231F20"/>
                <w:sz w:val="16"/>
              </w:rPr>
              <w:t>1850</w:t>
            </w:r>
          </w:p>
        </w:tc>
        <w:tc>
          <w:tcPr>
            <w:tcW w:w="617" w:type="dxa"/>
          </w:tcPr>
          <w:p>
            <w:pPr>
              <w:pStyle w:val="TableParagraph"/>
              <w:spacing w:before="103"/>
              <w:ind w:left="111" w:right="111"/>
              <w:jc w:val="center"/>
              <w:rPr>
                <w:sz w:val="16"/>
              </w:rPr>
            </w:pPr>
            <w:r>
              <w:rPr>
                <w:color w:val="231F20"/>
                <w:sz w:val="16"/>
              </w:rPr>
              <w:t>1870</w:t>
            </w:r>
          </w:p>
        </w:tc>
        <w:tc>
          <w:tcPr>
            <w:tcW w:w="617" w:type="dxa"/>
          </w:tcPr>
          <w:p>
            <w:pPr>
              <w:pStyle w:val="TableParagraph"/>
              <w:spacing w:before="103"/>
              <w:ind w:left="111" w:right="111"/>
              <w:jc w:val="center"/>
              <w:rPr>
                <w:sz w:val="16"/>
              </w:rPr>
            </w:pPr>
            <w:r>
              <w:rPr>
                <w:color w:val="231F20"/>
                <w:sz w:val="16"/>
              </w:rPr>
              <w:t>1890</w:t>
            </w:r>
          </w:p>
        </w:tc>
        <w:tc>
          <w:tcPr>
            <w:tcW w:w="617" w:type="dxa"/>
          </w:tcPr>
          <w:p>
            <w:pPr>
              <w:pStyle w:val="TableParagraph"/>
              <w:spacing w:before="103"/>
              <w:ind w:left="111" w:right="111"/>
              <w:jc w:val="center"/>
              <w:rPr>
                <w:sz w:val="16"/>
              </w:rPr>
            </w:pPr>
            <w:r>
              <w:rPr>
                <w:color w:val="231F20"/>
                <w:sz w:val="16"/>
              </w:rPr>
              <w:t>1910</w:t>
            </w:r>
          </w:p>
        </w:tc>
        <w:tc>
          <w:tcPr>
            <w:tcW w:w="617" w:type="dxa"/>
          </w:tcPr>
          <w:p>
            <w:pPr>
              <w:pStyle w:val="TableParagraph"/>
              <w:spacing w:before="103"/>
              <w:ind w:left="127"/>
              <w:rPr>
                <w:sz w:val="16"/>
              </w:rPr>
            </w:pPr>
            <w:r>
              <w:rPr>
                <w:color w:val="231F20"/>
                <w:sz w:val="16"/>
              </w:rPr>
              <w:t>1930</w:t>
            </w:r>
          </w:p>
        </w:tc>
        <w:tc>
          <w:tcPr>
            <w:tcW w:w="617" w:type="dxa"/>
          </w:tcPr>
          <w:p>
            <w:pPr>
              <w:pStyle w:val="TableParagraph"/>
              <w:spacing w:before="103"/>
              <w:ind w:left="111" w:right="111"/>
              <w:jc w:val="center"/>
              <w:rPr>
                <w:sz w:val="16"/>
              </w:rPr>
            </w:pPr>
            <w:r>
              <w:rPr>
                <w:color w:val="231F20"/>
                <w:sz w:val="16"/>
              </w:rPr>
              <w:t>1950</w:t>
            </w:r>
          </w:p>
        </w:tc>
        <w:tc>
          <w:tcPr>
            <w:tcW w:w="617" w:type="dxa"/>
          </w:tcPr>
          <w:p>
            <w:pPr>
              <w:pStyle w:val="TableParagraph"/>
              <w:spacing w:before="103"/>
              <w:ind w:left="127"/>
              <w:rPr>
                <w:sz w:val="16"/>
              </w:rPr>
            </w:pPr>
            <w:r>
              <w:rPr>
                <w:color w:val="231F20"/>
                <w:sz w:val="16"/>
              </w:rPr>
              <w:t>1970</w:t>
            </w:r>
          </w:p>
        </w:tc>
        <w:tc>
          <w:tcPr>
            <w:tcW w:w="617" w:type="dxa"/>
          </w:tcPr>
          <w:p>
            <w:pPr>
              <w:pStyle w:val="TableParagraph"/>
              <w:spacing w:before="103"/>
              <w:ind w:left="127"/>
              <w:rPr>
                <w:sz w:val="16"/>
              </w:rPr>
            </w:pPr>
            <w:r>
              <w:rPr>
                <w:color w:val="231F20"/>
                <w:sz w:val="16"/>
              </w:rPr>
              <w:t>1980</w:t>
            </w:r>
          </w:p>
        </w:tc>
        <w:tc>
          <w:tcPr>
            <w:tcW w:w="1234" w:type="dxa"/>
          </w:tcPr>
          <w:p>
            <w:pPr>
              <w:pStyle w:val="TableParagraph"/>
              <w:tabs>
                <w:tab w:pos="744" w:val="left" w:leader="none"/>
              </w:tabs>
              <w:spacing w:before="103"/>
              <w:ind w:left="127"/>
              <w:rPr>
                <w:sz w:val="16"/>
              </w:rPr>
            </w:pPr>
            <w:r>
              <w:rPr>
                <w:color w:val="231F20"/>
                <w:sz w:val="16"/>
              </w:rPr>
              <w:t>1990</w:t>
              <w:tab/>
              <w:t>2000</w:t>
            </w:r>
          </w:p>
        </w:tc>
        <w:tc>
          <w:tcPr>
            <w:tcW w:w="524" w:type="dxa"/>
          </w:tcPr>
          <w:p>
            <w:pPr>
              <w:pStyle w:val="TableParagraph"/>
              <w:spacing w:before="103"/>
              <w:ind w:left="127"/>
              <w:rPr>
                <w:sz w:val="16"/>
              </w:rPr>
            </w:pPr>
            <w:r>
              <w:rPr>
                <w:color w:val="231F20"/>
                <w:sz w:val="16"/>
              </w:rPr>
              <w:t>2010</w:t>
            </w:r>
          </w:p>
        </w:tc>
      </w:tr>
    </w:tbl>
    <w:p>
      <w:pPr>
        <w:spacing w:before="74"/>
        <w:ind w:left="477" w:right="-4" w:firstLine="0"/>
        <w:jc w:val="left"/>
        <w:rPr>
          <w:sz w:val="16"/>
        </w:rPr>
      </w:pPr>
      <w:r>
        <w:rPr/>
        <w:pict>
          <v:shape style="position:absolute;margin-left:84.606003pt;margin-top:-12.681941pt;width:326.55pt;height:13pt;mso-position-horizontal-relative:page;mso-position-vertical-relative:paragraph;z-index:-196072" type="#_x0000_t202" filled="false" stroked="false">
            <v:textbox inset="0,0,0,0">
              <w:txbxContent>
                <w:p>
                  <w:pPr>
                    <w:tabs>
                      <w:tab w:pos="665" w:val="left" w:leader="none"/>
                      <w:tab w:pos="1276" w:val="left" w:leader="none"/>
                      <w:tab w:pos="1888" w:val="left" w:leader="none"/>
                      <w:tab w:pos="2499" w:val="left" w:leader="none"/>
                      <w:tab w:pos="3122" w:val="left" w:leader="none"/>
                      <w:tab w:pos="3733" w:val="left" w:leader="none"/>
                      <w:tab w:pos="4345" w:val="left" w:leader="none"/>
                      <w:tab w:pos="4957" w:val="left" w:leader="none"/>
                      <w:tab w:pos="5568" w:val="left" w:leader="none"/>
                      <w:tab w:pos="6180" w:val="left" w:leader="none"/>
                    </w:tabs>
                    <w:spacing w:line="191" w:lineRule="exact" w:before="0"/>
                    <w:ind w:left="53" w:right="0" w:firstLine="0"/>
                    <w:jc w:val="left"/>
                    <w:rPr>
                      <w:rFonts w:ascii="Lucida Sans Unicode"/>
                      <w:sz w:val="14"/>
                    </w:rPr>
                  </w:pPr>
                  <w:r>
                    <w:rPr>
                      <w:rFonts w:ascii="Lucida Sans Unicode"/>
                      <w:spacing w:val="-21"/>
                      <w:w w:val="115"/>
                      <w:sz w:val="14"/>
                    </w:rPr>
                    <w:t>1850</w:t>
                    <w:tab/>
                    <w:t>1870</w:t>
                    <w:tab/>
                    <w:t>1890</w:t>
                    <w:tab/>
                    <w:t>1910</w:t>
                    <w:tab/>
                    <w:t>1930</w:t>
                    <w:tab/>
                    <w:t>1950</w:t>
                    <w:tab/>
                    <w:t>1970</w:t>
                    <w:tab/>
                    <w:t>1980</w:t>
                    <w:tab/>
                    <w:t>1990</w:t>
                    <w:tab/>
                    <w:t>2000</w:t>
                    <w:tab/>
                    <w:t>2010</w:t>
                  </w:r>
                </w:p>
              </w:txbxContent>
            </v:textbox>
            <w10:wrap type="none"/>
          </v:shape>
        </w:pict>
      </w:r>
      <w:r>
        <w:rPr/>
        <w:pict>
          <v:shape style="position:absolute;margin-left:306.141998pt;margin-top:-81.24894pt;width:32.0500pt;height:7.95pt;mso-position-horizontal-relative:page;mso-position-vertical-relative:paragraph;z-index:-196000" type="#_x0000_t202" filled="false" stroked="false">
            <v:textbox inset="0,0,0,0">
              <w:txbxContent>
                <w:p>
                  <w:pPr>
                    <w:spacing w:line="159" w:lineRule="exact" w:before="0"/>
                    <w:ind w:left="274" w:right="-7" w:firstLine="0"/>
                    <w:jc w:val="left"/>
                    <w:rPr>
                      <w:rFonts w:ascii="Lucida Sans Unicode"/>
                      <w:sz w:val="14"/>
                    </w:rPr>
                  </w:pPr>
                  <w:r>
                    <w:rPr>
                      <w:rFonts w:ascii="Lucida Sans Unicode"/>
                      <w:spacing w:val="-21"/>
                      <w:w w:val="115"/>
                      <w:sz w:val="14"/>
                    </w:rPr>
                    <w:t>4,500</w:t>
                  </w:r>
                </w:p>
              </w:txbxContent>
            </v:textbox>
            <w10:wrap type="none"/>
          </v:shape>
        </w:pict>
      </w:r>
      <w:r>
        <w:rPr/>
        <w:pict>
          <v:shape style="position:absolute;margin-left:279.743988pt;margin-top:-56.441269pt;width:31.7pt;height:8.450pt;mso-position-horizontal-relative:page;mso-position-vertical-relative:paragraph;z-index:-195976" type="#_x0000_t202" filled="false" stroked="false">
            <v:textbox inset="0,0,0,0">
              <w:txbxContent>
                <w:p>
                  <w:pPr>
                    <w:spacing w:line="169" w:lineRule="exact" w:before="0"/>
                    <w:ind w:left="267" w:right="-7" w:firstLine="0"/>
                    <w:jc w:val="left"/>
                    <w:rPr>
                      <w:rFonts w:ascii="Lucida Sans Unicode"/>
                      <w:sz w:val="14"/>
                    </w:rPr>
                  </w:pPr>
                  <w:r>
                    <w:rPr>
                      <w:rFonts w:ascii="Lucida Sans Unicode"/>
                      <w:spacing w:val="-21"/>
                      <w:w w:val="115"/>
                      <w:sz w:val="14"/>
                    </w:rPr>
                    <w:t>2,199</w:t>
                  </w:r>
                </w:p>
              </w:txbxContent>
            </v:textbox>
            <w10:wrap type="none"/>
          </v:shape>
        </w:pict>
      </w:r>
      <w:r>
        <w:rPr/>
        <w:pict>
          <v:shape style="position:absolute;margin-left:267.519989pt;margin-top:-42.347271pt;width:16.6pt;height:8.35pt;mso-position-horizontal-relative:page;mso-position-vertical-relative:paragraph;z-index:-195952" type="#_x0000_t202" filled="false" stroked="false">
            <v:textbox inset="0,0,0,0">
              <w:txbxContent>
                <w:p>
                  <w:pPr>
                    <w:spacing w:line="167" w:lineRule="exact" w:before="0"/>
                    <w:ind w:left="75" w:right="-12" w:firstLine="0"/>
                    <w:jc w:val="left"/>
                    <w:rPr>
                      <w:rFonts w:ascii="Lucida Sans Unicode"/>
                      <w:sz w:val="14"/>
                    </w:rPr>
                  </w:pPr>
                  <w:r>
                    <w:rPr>
                      <w:rFonts w:ascii="Lucida Sans Unicode"/>
                      <w:spacing w:val="-19"/>
                      <w:w w:val="115"/>
                      <w:sz w:val="14"/>
                    </w:rPr>
                    <w:t>760</w:t>
                  </w:r>
                </w:p>
              </w:txbxContent>
            </v:textbox>
            <w10:wrap type="none"/>
          </v:shape>
        </w:pict>
      </w:r>
      <w:r>
        <w:rPr/>
        <w:pict>
          <v:shape style="position:absolute;margin-left:240.235992pt;margin-top:-37.97327pt;width:16.1500pt;height:8.25pt;mso-position-horizontal-relative:page;mso-position-vertical-relative:paragraph;z-index:-195928" type="#_x0000_t202" filled="false" stroked="false">
            <v:textbox inset="0,0,0,0">
              <w:txbxContent>
                <w:p>
                  <w:pPr>
                    <w:spacing w:line="164" w:lineRule="exact" w:before="0"/>
                    <w:ind w:left="63" w:right="-9" w:firstLine="0"/>
                    <w:jc w:val="left"/>
                    <w:rPr>
                      <w:rFonts w:ascii="Lucida Sans Unicode"/>
                      <w:sz w:val="14"/>
                    </w:rPr>
                  </w:pPr>
                  <w:r>
                    <w:rPr>
                      <w:rFonts w:ascii="Lucida Sans Unicode"/>
                      <w:spacing w:val="-19"/>
                      <w:w w:val="115"/>
                      <w:sz w:val="14"/>
                    </w:rPr>
                    <w:t>454</w:t>
                  </w:r>
                </w:p>
              </w:txbxContent>
            </v:textbox>
            <w10:wrap type="none"/>
          </v:shape>
        </w:pict>
      </w:r>
      <w:r>
        <w:rPr/>
        <w:pict>
          <v:shape style="position:absolute;margin-left:209.764008pt;margin-top:-41.861271pt;width:16.1500pt;height:8.4pt;mso-position-horizontal-relative:page;mso-position-vertical-relative:paragraph;z-index:-195904" type="#_x0000_t202" filled="false" stroked="false">
            <v:textbox inset="0,0,0,0">
              <w:txbxContent>
                <w:p>
                  <w:pPr>
                    <w:spacing w:line="168" w:lineRule="exact" w:before="0"/>
                    <w:ind w:left="61" w:right="-7" w:firstLine="0"/>
                    <w:jc w:val="left"/>
                    <w:rPr>
                      <w:rFonts w:ascii="Lucida Sans Unicode"/>
                      <w:sz w:val="14"/>
                    </w:rPr>
                  </w:pPr>
                  <w:r>
                    <w:rPr>
                      <w:rFonts w:ascii="Lucida Sans Unicode"/>
                      <w:spacing w:val="-19"/>
                      <w:w w:val="115"/>
                      <w:sz w:val="14"/>
                    </w:rPr>
                    <w:t>641</w:t>
                  </w:r>
                </w:p>
              </w:txbxContent>
            </v:textbox>
            <w10:wrap type="none"/>
          </v:shape>
        </w:pict>
      </w:r>
      <w:r>
        <w:rPr/>
        <w:pict>
          <v:shape style="position:absolute;margin-left:178.050995pt;margin-top:-36.029270pt;width:16.1500pt;height:8.4pt;mso-position-horizontal-relative:page;mso-position-vertical-relative:paragraph;z-index:-195880" type="#_x0000_t202" filled="false" stroked="false">
            <v:textbox inset="0,0,0,0">
              <w:txbxContent>
                <w:p>
                  <w:pPr>
                    <w:spacing w:line="168" w:lineRule="exact" w:before="0"/>
                    <w:ind w:left="62" w:right="-8" w:firstLine="0"/>
                    <w:jc w:val="left"/>
                    <w:rPr>
                      <w:rFonts w:ascii="Lucida Sans Unicode"/>
                      <w:sz w:val="14"/>
                    </w:rPr>
                  </w:pPr>
                  <w:r>
                    <w:rPr>
                      <w:rFonts w:ascii="Lucida Sans Unicode"/>
                      <w:spacing w:val="-19"/>
                      <w:w w:val="115"/>
                      <w:sz w:val="14"/>
                    </w:rPr>
                    <w:t>222</w:t>
                  </w:r>
                </w:p>
              </w:txbxContent>
            </v:textbox>
            <w10:wrap type="none"/>
          </v:shape>
        </w:pict>
      </w:r>
      <w:r>
        <w:rPr/>
        <w:pict>
          <v:shape style="position:absolute;margin-left:149.705002pt;margin-top:-35.057270pt;width:13.2pt;height:8.550pt;mso-position-horizontal-relative:page;mso-position-vertical-relative:paragraph;z-index:-195856" type="#_x0000_t202" filled="false" stroked="false">
            <v:textbox inset="0,0,0,0">
              <w:txbxContent>
                <w:p>
                  <w:pPr>
                    <w:spacing w:line="170" w:lineRule="exact" w:before="0"/>
                    <w:ind w:left="83" w:right="-15" w:firstLine="0"/>
                    <w:jc w:val="left"/>
                    <w:rPr>
                      <w:rFonts w:ascii="Lucida Sans Unicode"/>
                      <w:sz w:val="14"/>
                    </w:rPr>
                  </w:pPr>
                  <w:r>
                    <w:rPr>
                      <w:rFonts w:ascii="Lucida Sans Unicode"/>
                      <w:spacing w:val="-14"/>
                      <w:w w:val="115"/>
                      <w:sz w:val="14"/>
                    </w:rPr>
                    <w:t>80</w:t>
                  </w:r>
                </w:p>
              </w:txbxContent>
            </v:textbox>
            <w10:wrap type="none"/>
          </v:shape>
        </w:pict>
      </w:r>
      <w:r>
        <w:rPr/>
        <w:pict>
          <v:shape style="position:absolute;margin-left:119.055pt;margin-top:-35.057270pt;width:13.3pt;height:7.95pt;mso-position-horizontal-relative:page;mso-position-vertical-relative:paragraph;z-index:-195832" type="#_x0000_t202" filled="false" stroked="false">
            <v:textbox inset="0,0,0,0">
              <w:txbxContent>
                <w:p>
                  <w:pPr>
                    <w:spacing w:line="159" w:lineRule="exact" w:before="0"/>
                    <w:ind w:left="85" w:right="-15" w:firstLine="0"/>
                    <w:jc w:val="left"/>
                    <w:rPr>
                      <w:rFonts w:ascii="Lucida Sans Unicode"/>
                      <w:sz w:val="14"/>
                    </w:rPr>
                  </w:pPr>
                  <w:r>
                    <w:rPr>
                      <w:rFonts w:ascii="Lucida Sans Unicode"/>
                      <w:spacing w:val="-14"/>
                      <w:w w:val="115"/>
                      <w:sz w:val="14"/>
                    </w:rPr>
                    <w:t>42</w:t>
                  </w:r>
                </w:p>
              </w:txbxContent>
            </v:textbox>
            <w10:wrap type="none"/>
          </v:shape>
        </w:pict>
      </w:r>
      <w:r>
        <w:rPr/>
        <w:pict>
          <v:shape style="position:absolute;margin-left:87.874001pt;margin-top:-34.57127pt;width:13.35pt;height:8.35pt;mso-position-horizontal-relative:page;mso-position-vertical-relative:paragraph;z-index:-195808" type="#_x0000_t202" filled="false" stroked="false">
            <v:textbox inset="0,0,0,0">
              <w:txbxContent>
                <w:p>
                  <w:pPr>
                    <w:spacing w:line="167" w:lineRule="exact" w:before="0"/>
                    <w:ind w:left="86" w:right="-15" w:firstLine="0"/>
                    <w:jc w:val="left"/>
                    <w:rPr>
                      <w:rFonts w:ascii="Lucida Sans Unicode"/>
                      <w:sz w:val="14"/>
                    </w:rPr>
                  </w:pPr>
                  <w:r>
                    <w:rPr>
                      <w:rFonts w:ascii="Lucida Sans Unicode"/>
                      <w:spacing w:val="-14"/>
                      <w:w w:val="115"/>
                      <w:sz w:val="14"/>
                    </w:rPr>
                    <w:t>13</w:t>
                  </w:r>
                </w:p>
              </w:txbxContent>
            </v:textbox>
            <w10:wrap type="none"/>
          </v:shape>
        </w:pict>
      </w:r>
      <w:r>
        <w:rPr>
          <w:color w:val="231F20"/>
          <w:w w:val="110"/>
          <w:sz w:val="16"/>
        </w:rPr>
        <w:t>Fuente: Elaboración propia con base en Pew Hispanic Center (2009: 1).</w:t>
      </w:r>
    </w:p>
    <w:p>
      <w:pPr>
        <w:pStyle w:val="BodyText"/>
        <w:spacing w:before="0"/>
      </w:pPr>
    </w:p>
    <w:p>
      <w:pPr>
        <w:pStyle w:val="BodyText"/>
        <w:spacing w:before="6"/>
        <w:rPr>
          <w:sz w:val="19"/>
        </w:rPr>
      </w:pPr>
    </w:p>
    <w:p>
      <w:pPr>
        <w:spacing w:line="256" w:lineRule="auto" w:before="0"/>
        <w:ind w:left="137" w:right="118" w:firstLine="340"/>
        <w:jc w:val="both"/>
        <w:rPr>
          <w:sz w:val="16"/>
        </w:rPr>
      </w:pPr>
      <w:r>
        <w:rPr>
          <w:color w:val="231F20"/>
          <w:w w:val="110"/>
          <w:position w:val="5"/>
          <w:sz w:val="9"/>
        </w:rPr>
        <w:t>1</w:t>
      </w:r>
      <w:r>
        <w:rPr>
          <w:color w:val="231F20"/>
          <w:w w:val="110"/>
          <w:sz w:val="16"/>
        </w:rPr>
        <w:t>En</w:t>
      </w:r>
      <w:r>
        <w:rPr>
          <w:color w:val="231F20"/>
          <w:spacing w:val="-4"/>
          <w:w w:val="110"/>
          <w:sz w:val="16"/>
        </w:rPr>
        <w:t> </w:t>
      </w:r>
      <w:r>
        <w:rPr>
          <w:color w:val="231F20"/>
          <w:w w:val="110"/>
          <w:sz w:val="16"/>
        </w:rPr>
        <w:t>general,</w:t>
      </w:r>
      <w:r>
        <w:rPr>
          <w:color w:val="231F20"/>
          <w:spacing w:val="-4"/>
          <w:w w:val="110"/>
          <w:sz w:val="16"/>
        </w:rPr>
        <w:t> </w:t>
      </w:r>
      <w:r>
        <w:rPr>
          <w:color w:val="231F20"/>
          <w:w w:val="110"/>
          <w:sz w:val="16"/>
        </w:rPr>
        <w:t>la</w:t>
      </w:r>
      <w:r>
        <w:rPr>
          <w:color w:val="231F20"/>
          <w:spacing w:val="-4"/>
          <w:w w:val="110"/>
          <w:sz w:val="16"/>
        </w:rPr>
        <w:t> </w:t>
      </w:r>
      <w:r>
        <w:rPr>
          <w:color w:val="231F20"/>
          <w:w w:val="110"/>
          <w:sz w:val="16"/>
        </w:rPr>
        <w:t>población</w:t>
      </w:r>
      <w:r>
        <w:rPr>
          <w:color w:val="231F20"/>
          <w:spacing w:val="-3"/>
          <w:w w:val="110"/>
          <w:sz w:val="16"/>
        </w:rPr>
        <w:t> </w:t>
      </w:r>
      <w:r>
        <w:rPr>
          <w:color w:val="231F20"/>
          <w:w w:val="110"/>
          <w:sz w:val="16"/>
        </w:rPr>
        <w:t>hispana</w:t>
      </w:r>
      <w:r>
        <w:rPr>
          <w:color w:val="231F20"/>
          <w:spacing w:val="-4"/>
          <w:w w:val="110"/>
          <w:sz w:val="16"/>
        </w:rPr>
        <w:t> </w:t>
      </w:r>
      <w:r>
        <w:rPr>
          <w:color w:val="231F20"/>
          <w:w w:val="110"/>
          <w:sz w:val="16"/>
        </w:rPr>
        <w:t>ha</w:t>
      </w:r>
      <w:r>
        <w:rPr>
          <w:color w:val="231F20"/>
          <w:spacing w:val="-4"/>
          <w:w w:val="110"/>
          <w:sz w:val="16"/>
        </w:rPr>
        <w:t> </w:t>
      </w:r>
      <w:r>
        <w:rPr>
          <w:color w:val="231F20"/>
          <w:w w:val="110"/>
          <w:sz w:val="16"/>
        </w:rPr>
        <w:t>incrementado</w:t>
      </w:r>
      <w:r>
        <w:rPr>
          <w:color w:val="231F20"/>
          <w:spacing w:val="-4"/>
          <w:w w:val="110"/>
          <w:sz w:val="16"/>
        </w:rPr>
        <w:t> </w:t>
      </w:r>
      <w:r>
        <w:rPr>
          <w:color w:val="231F20"/>
          <w:w w:val="110"/>
          <w:sz w:val="16"/>
        </w:rPr>
        <w:t>considerablemente</w:t>
      </w:r>
      <w:r>
        <w:rPr>
          <w:color w:val="231F20"/>
          <w:spacing w:val="-4"/>
          <w:w w:val="110"/>
          <w:sz w:val="16"/>
        </w:rPr>
        <w:t> </w:t>
      </w:r>
      <w:r>
        <w:rPr>
          <w:color w:val="231F20"/>
          <w:w w:val="110"/>
          <w:sz w:val="16"/>
        </w:rPr>
        <w:t>su</w:t>
      </w:r>
      <w:r>
        <w:rPr>
          <w:color w:val="231F20"/>
          <w:spacing w:val="-4"/>
          <w:w w:val="110"/>
          <w:sz w:val="16"/>
        </w:rPr>
        <w:t> </w:t>
      </w:r>
      <w:r>
        <w:rPr>
          <w:color w:val="231F20"/>
          <w:w w:val="110"/>
          <w:sz w:val="16"/>
        </w:rPr>
        <w:t>presencia</w:t>
      </w:r>
      <w:r>
        <w:rPr>
          <w:color w:val="231F20"/>
          <w:spacing w:val="-3"/>
          <w:w w:val="110"/>
          <w:sz w:val="16"/>
        </w:rPr>
        <w:t> </w:t>
      </w:r>
      <w:r>
        <w:rPr>
          <w:color w:val="231F20"/>
          <w:w w:val="110"/>
          <w:sz w:val="16"/>
        </w:rPr>
        <w:t>en</w:t>
      </w:r>
      <w:r>
        <w:rPr>
          <w:color w:val="231F20"/>
          <w:spacing w:val="-4"/>
          <w:w w:val="110"/>
          <w:sz w:val="16"/>
        </w:rPr>
        <w:t> </w:t>
      </w:r>
      <w:r>
        <w:rPr>
          <w:color w:val="231F20"/>
          <w:w w:val="110"/>
          <w:sz w:val="16"/>
        </w:rPr>
        <w:t>la población estadounidense. Desde 2000, los latinoamericanos y sus descendientes nacidos en Estados</w:t>
      </w:r>
      <w:r>
        <w:rPr>
          <w:color w:val="231F20"/>
          <w:spacing w:val="-25"/>
          <w:w w:val="110"/>
          <w:sz w:val="16"/>
        </w:rPr>
        <w:t> </w:t>
      </w:r>
      <w:r>
        <w:rPr>
          <w:color w:val="231F20"/>
          <w:w w:val="110"/>
          <w:sz w:val="16"/>
        </w:rPr>
        <w:t>Unidos</w:t>
      </w:r>
      <w:r>
        <w:rPr>
          <w:color w:val="231F20"/>
          <w:spacing w:val="-25"/>
          <w:w w:val="110"/>
          <w:sz w:val="16"/>
        </w:rPr>
        <w:t> </w:t>
      </w:r>
      <w:r>
        <w:rPr>
          <w:color w:val="231F20"/>
          <w:w w:val="110"/>
          <w:sz w:val="16"/>
        </w:rPr>
        <w:t>son</w:t>
      </w:r>
      <w:r>
        <w:rPr>
          <w:color w:val="231F20"/>
          <w:spacing w:val="-25"/>
          <w:w w:val="110"/>
          <w:sz w:val="16"/>
        </w:rPr>
        <w:t> </w:t>
      </w:r>
      <w:r>
        <w:rPr>
          <w:color w:val="231F20"/>
          <w:w w:val="110"/>
          <w:sz w:val="16"/>
        </w:rPr>
        <w:t>responsables</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50.4</w:t>
      </w:r>
      <w:r>
        <w:rPr>
          <w:color w:val="231F20"/>
          <w:spacing w:val="-25"/>
          <w:w w:val="110"/>
          <w:sz w:val="16"/>
        </w:rPr>
        <w:t> </w:t>
      </w:r>
      <w:r>
        <w:rPr>
          <w:color w:val="231F20"/>
          <w:w w:val="110"/>
          <w:sz w:val="16"/>
        </w:rPr>
        <w:t>por</w:t>
      </w:r>
      <w:r>
        <w:rPr>
          <w:color w:val="231F20"/>
          <w:spacing w:val="-25"/>
          <w:w w:val="110"/>
          <w:sz w:val="16"/>
        </w:rPr>
        <w:t> </w:t>
      </w:r>
      <w:r>
        <w:rPr>
          <w:color w:val="231F20"/>
          <w:w w:val="110"/>
          <w:sz w:val="16"/>
        </w:rPr>
        <w:t>ciento</w:t>
      </w:r>
      <w:r>
        <w:rPr>
          <w:color w:val="231F20"/>
          <w:spacing w:val="-25"/>
          <w:w w:val="110"/>
          <w:sz w:val="16"/>
        </w:rPr>
        <w:t> </w:t>
      </w:r>
      <w:r>
        <w:rPr>
          <w:color w:val="231F20"/>
          <w:w w:val="110"/>
          <w:sz w:val="16"/>
        </w:rPr>
        <w:t>del</w:t>
      </w:r>
      <w:r>
        <w:rPr>
          <w:color w:val="231F20"/>
          <w:spacing w:val="-25"/>
          <w:w w:val="110"/>
          <w:sz w:val="16"/>
        </w:rPr>
        <w:t> </w:t>
      </w:r>
      <w:r>
        <w:rPr>
          <w:color w:val="231F20"/>
          <w:w w:val="110"/>
          <w:sz w:val="16"/>
        </w:rPr>
        <w:t>aumento</w:t>
      </w:r>
      <w:r>
        <w:rPr>
          <w:color w:val="231F20"/>
          <w:spacing w:val="-25"/>
          <w:w w:val="110"/>
          <w:sz w:val="16"/>
        </w:rPr>
        <w:t> </w:t>
      </w:r>
      <w:r>
        <w:rPr>
          <w:color w:val="231F20"/>
          <w:w w:val="110"/>
          <w:sz w:val="16"/>
        </w:rPr>
        <w:t>del</w:t>
      </w:r>
      <w:r>
        <w:rPr>
          <w:color w:val="231F20"/>
          <w:spacing w:val="-25"/>
          <w:w w:val="110"/>
          <w:sz w:val="16"/>
        </w:rPr>
        <w:t> </w:t>
      </w:r>
      <w:r>
        <w:rPr>
          <w:color w:val="231F20"/>
          <w:w w:val="110"/>
          <w:sz w:val="16"/>
        </w:rPr>
        <w:t>total</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población</w:t>
      </w:r>
      <w:r>
        <w:rPr>
          <w:color w:val="231F20"/>
          <w:spacing w:val="-24"/>
          <w:w w:val="110"/>
          <w:sz w:val="16"/>
        </w:rPr>
        <w:t> </w:t>
      </w:r>
      <w:r>
        <w:rPr>
          <w:color w:val="231F20"/>
          <w:w w:val="110"/>
          <w:sz w:val="16"/>
        </w:rPr>
        <w:t>del</w:t>
      </w:r>
      <w:r>
        <w:rPr>
          <w:color w:val="231F20"/>
          <w:spacing w:val="-25"/>
          <w:w w:val="110"/>
          <w:sz w:val="16"/>
        </w:rPr>
        <w:t> </w:t>
      </w:r>
      <w:r>
        <w:rPr>
          <w:color w:val="231F20"/>
          <w:w w:val="110"/>
          <w:sz w:val="16"/>
        </w:rPr>
        <w:t>país. Se</w:t>
      </w:r>
      <w:r>
        <w:rPr>
          <w:color w:val="231F20"/>
          <w:spacing w:val="-14"/>
          <w:w w:val="110"/>
          <w:sz w:val="16"/>
        </w:rPr>
        <w:t> </w:t>
      </w:r>
      <w:r>
        <w:rPr>
          <w:color w:val="231F20"/>
          <w:w w:val="110"/>
          <w:sz w:val="16"/>
        </w:rPr>
        <w:t>estima</w:t>
      </w:r>
      <w:r>
        <w:rPr>
          <w:color w:val="231F20"/>
          <w:spacing w:val="-14"/>
          <w:w w:val="110"/>
          <w:sz w:val="16"/>
        </w:rPr>
        <w:t> </w:t>
      </w:r>
      <w:r>
        <w:rPr>
          <w:color w:val="231F20"/>
          <w:w w:val="110"/>
          <w:sz w:val="16"/>
        </w:rPr>
        <w:t>que</w:t>
      </w:r>
      <w:r>
        <w:rPr>
          <w:color w:val="231F20"/>
          <w:spacing w:val="-14"/>
          <w:w w:val="110"/>
          <w:sz w:val="16"/>
        </w:rPr>
        <w:t> </w:t>
      </w:r>
      <w:r>
        <w:rPr>
          <w:color w:val="231F20"/>
          <w:w w:val="110"/>
          <w:sz w:val="16"/>
        </w:rPr>
        <w:t>entre</w:t>
      </w:r>
      <w:r>
        <w:rPr>
          <w:color w:val="231F20"/>
          <w:spacing w:val="-14"/>
          <w:w w:val="110"/>
          <w:sz w:val="16"/>
        </w:rPr>
        <w:t> </w:t>
      </w:r>
      <w:r>
        <w:rPr>
          <w:color w:val="231F20"/>
          <w:w w:val="110"/>
          <w:sz w:val="16"/>
        </w:rPr>
        <w:t>2000</w:t>
      </w:r>
      <w:r>
        <w:rPr>
          <w:color w:val="231F20"/>
          <w:spacing w:val="-14"/>
          <w:w w:val="110"/>
          <w:sz w:val="16"/>
        </w:rPr>
        <w:t> </w:t>
      </w:r>
      <w:r>
        <w:rPr>
          <w:color w:val="231F20"/>
          <w:w w:val="110"/>
          <w:sz w:val="16"/>
        </w:rPr>
        <w:t>y</w:t>
      </w:r>
      <w:r>
        <w:rPr>
          <w:color w:val="231F20"/>
          <w:spacing w:val="-14"/>
          <w:w w:val="110"/>
          <w:sz w:val="16"/>
        </w:rPr>
        <w:t> </w:t>
      </w:r>
      <w:r>
        <w:rPr>
          <w:color w:val="231F20"/>
          <w:w w:val="110"/>
          <w:sz w:val="16"/>
        </w:rPr>
        <w:t>2007,</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población</w:t>
      </w:r>
      <w:r>
        <w:rPr>
          <w:color w:val="231F20"/>
          <w:spacing w:val="-14"/>
          <w:w w:val="110"/>
          <w:sz w:val="16"/>
        </w:rPr>
        <w:t> </w:t>
      </w:r>
      <w:r>
        <w:rPr>
          <w:color w:val="231F20"/>
          <w:w w:val="110"/>
          <w:sz w:val="16"/>
        </w:rPr>
        <w:t>hispana</w:t>
      </w:r>
      <w:r>
        <w:rPr>
          <w:color w:val="231F20"/>
          <w:spacing w:val="-14"/>
          <w:w w:val="110"/>
          <w:sz w:val="16"/>
        </w:rPr>
        <w:t> </w:t>
      </w:r>
      <w:r>
        <w:rPr>
          <w:color w:val="231F20"/>
          <w:w w:val="110"/>
          <w:sz w:val="16"/>
        </w:rPr>
        <w:t>creció</w:t>
      </w:r>
      <w:r>
        <w:rPr>
          <w:color w:val="231F20"/>
          <w:spacing w:val="-14"/>
          <w:w w:val="110"/>
          <w:sz w:val="16"/>
        </w:rPr>
        <w:t> </w:t>
      </w:r>
      <w:r>
        <w:rPr>
          <w:color w:val="231F20"/>
          <w:w w:val="110"/>
          <w:sz w:val="16"/>
        </w:rPr>
        <w:t>en</w:t>
      </w:r>
      <w:r>
        <w:rPr>
          <w:color w:val="231F20"/>
          <w:spacing w:val="-14"/>
          <w:w w:val="110"/>
          <w:sz w:val="16"/>
        </w:rPr>
        <w:t> </w:t>
      </w:r>
      <w:r>
        <w:rPr>
          <w:color w:val="231F20"/>
          <w:w w:val="110"/>
          <w:sz w:val="16"/>
        </w:rPr>
        <w:t>10’174,116</w:t>
      </w:r>
      <w:r>
        <w:rPr>
          <w:color w:val="231F20"/>
          <w:spacing w:val="-14"/>
          <w:w w:val="110"/>
          <w:sz w:val="16"/>
        </w:rPr>
        <w:t> </w:t>
      </w:r>
      <w:r>
        <w:rPr>
          <w:color w:val="231F20"/>
          <w:w w:val="110"/>
          <w:sz w:val="16"/>
        </w:rPr>
        <w:t>personas.</w:t>
      </w:r>
      <w:r>
        <w:rPr>
          <w:color w:val="231F20"/>
          <w:spacing w:val="-14"/>
          <w:w w:val="110"/>
          <w:sz w:val="16"/>
        </w:rPr>
        <w:t> </w:t>
      </w:r>
      <w:r>
        <w:rPr>
          <w:color w:val="231F20"/>
          <w:w w:val="110"/>
          <w:sz w:val="16"/>
        </w:rPr>
        <w:t>En</w:t>
      </w:r>
      <w:r>
        <w:rPr>
          <w:color w:val="231F20"/>
          <w:spacing w:val="-14"/>
          <w:w w:val="110"/>
          <w:sz w:val="16"/>
        </w:rPr>
        <w:t> </w:t>
      </w:r>
      <w:r>
        <w:rPr>
          <w:color w:val="231F20"/>
          <w:w w:val="110"/>
          <w:sz w:val="16"/>
        </w:rPr>
        <w:t>2007, de</w:t>
      </w:r>
      <w:r>
        <w:rPr>
          <w:color w:val="231F20"/>
          <w:spacing w:val="-16"/>
          <w:w w:val="110"/>
          <w:sz w:val="16"/>
        </w:rPr>
        <w:t> </w:t>
      </w:r>
      <w:r>
        <w:rPr>
          <w:color w:val="231F20"/>
          <w:w w:val="110"/>
          <w:sz w:val="16"/>
        </w:rPr>
        <w:t>acuerdo</w:t>
      </w:r>
      <w:r>
        <w:rPr>
          <w:color w:val="231F20"/>
          <w:spacing w:val="-15"/>
          <w:w w:val="110"/>
          <w:sz w:val="16"/>
        </w:rPr>
        <w:t> </w:t>
      </w:r>
      <w:r>
        <w:rPr>
          <w:color w:val="231F20"/>
          <w:w w:val="110"/>
          <w:sz w:val="16"/>
        </w:rPr>
        <w:t>con</w:t>
      </w:r>
      <w:r>
        <w:rPr>
          <w:color w:val="231F20"/>
          <w:spacing w:val="-16"/>
          <w:w w:val="110"/>
          <w:sz w:val="16"/>
        </w:rPr>
        <w:t> </w:t>
      </w:r>
      <w:r>
        <w:rPr>
          <w:color w:val="231F20"/>
          <w:w w:val="110"/>
          <w:sz w:val="16"/>
        </w:rPr>
        <w:t>las</w:t>
      </w:r>
      <w:r>
        <w:rPr>
          <w:color w:val="231F20"/>
          <w:spacing w:val="-16"/>
          <w:w w:val="110"/>
          <w:sz w:val="16"/>
        </w:rPr>
        <w:t> </w:t>
      </w:r>
      <w:r>
        <w:rPr>
          <w:color w:val="231F20"/>
          <w:w w:val="110"/>
          <w:sz w:val="16"/>
        </w:rPr>
        <w:t>estimaciones</w:t>
      </w:r>
      <w:r>
        <w:rPr>
          <w:color w:val="231F20"/>
          <w:spacing w:val="-15"/>
          <w:w w:val="110"/>
          <w:sz w:val="16"/>
        </w:rPr>
        <w:t> </w:t>
      </w:r>
      <w:r>
        <w:rPr>
          <w:color w:val="231F20"/>
          <w:w w:val="110"/>
          <w:sz w:val="16"/>
        </w:rPr>
        <w:t>del</w:t>
      </w:r>
      <w:r>
        <w:rPr>
          <w:color w:val="231F20"/>
          <w:spacing w:val="-16"/>
          <w:w w:val="110"/>
          <w:sz w:val="16"/>
        </w:rPr>
        <w:t> </w:t>
      </w:r>
      <w:r>
        <w:rPr>
          <w:color w:val="231F20"/>
          <w:w w:val="110"/>
          <w:sz w:val="16"/>
        </w:rPr>
        <w:t>Buró</w:t>
      </w:r>
      <w:r>
        <w:rPr>
          <w:color w:val="231F20"/>
          <w:spacing w:val="-16"/>
          <w:w w:val="110"/>
          <w:sz w:val="16"/>
        </w:rPr>
        <w:t> </w:t>
      </w:r>
      <w:r>
        <w:rPr>
          <w:color w:val="231F20"/>
          <w:w w:val="110"/>
          <w:sz w:val="16"/>
        </w:rPr>
        <w:t>del</w:t>
      </w:r>
      <w:r>
        <w:rPr>
          <w:color w:val="231F20"/>
          <w:spacing w:val="-16"/>
          <w:w w:val="110"/>
          <w:sz w:val="16"/>
        </w:rPr>
        <w:t> </w:t>
      </w:r>
      <w:r>
        <w:rPr>
          <w:color w:val="231F20"/>
          <w:w w:val="110"/>
          <w:sz w:val="16"/>
        </w:rPr>
        <w:t>Censo</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Estados</w:t>
      </w:r>
      <w:r>
        <w:rPr>
          <w:color w:val="231F20"/>
          <w:spacing w:val="-16"/>
          <w:w w:val="110"/>
          <w:sz w:val="16"/>
        </w:rPr>
        <w:t> </w:t>
      </w:r>
      <w:r>
        <w:rPr>
          <w:color w:val="231F20"/>
          <w:w w:val="110"/>
          <w:sz w:val="16"/>
        </w:rPr>
        <w:t>Unidos,</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entre</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inmigrantes hispanos, los mexicanos son los más numerosos, pues se calcula que son casi 30 millones de personas, entre mexicanos y mexicoamericanos. Después de los mexicanos se ubican los fili- pinos, seguidos en orden de representación numérica por los puertorriqueños, los cubanos, los salvadoreños, los dominicanos, los guatemaltecos y los</w:t>
      </w:r>
      <w:r>
        <w:rPr>
          <w:color w:val="231F20"/>
          <w:spacing w:val="-19"/>
          <w:w w:val="110"/>
          <w:sz w:val="16"/>
        </w:rPr>
        <w:t> </w:t>
      </w:r>
      <w:r>
        <w:rPr>
          <w:color w:val="231F20"/>
          <w:w w:val="110"/>
          <w:sz w:val="16"/>
        </w:rPr>
        <w:t>colombianos.</w:t>
      </w:r>
    </w:p>
    <w:p>
      <w:pPr>
        <w:spacing w:after="0" w:line="256" w:lineRule="auto"/>
        <w:jc w:val="both"/>
        <w:rPr>
          <w:sz w:val="16"/>
        </w:rPr>
        <w:sectPr>
          <w:footerReference w:type="even" r:id="rId177"/>
          <w:footerReference w:type="default" r:id="rId178"/>
          <w:pgSz w:w="9640" w:h="13040"/>
          <w:pgMar w:footer="1464" w:header="0" w:top="860" w:bottom="1660" w:left="1340" w:right="1080"/>
          <w:pgNumType w:start="258"/>
        </w:sectPr>
      </w:pPr>
    </w:p>
    <w:p>
      <w:pPr>
        <w:pStyle w:val="BodyText"/>
        <w:spacing w:line="285" w:lineRule="auto" w:before="42"/>
        <w:ind w:left="100" w:right="136" w:firstLine="340"/>
        <w:jc w:val="both"/>
      </w:pPr>
      <w:r>
        <w:rPr>
          <w:color w:val="231F20"/>
          <w:spacing w:val="-3"/>
          <w:w w:val="110"/>
        </w:rPr>
        <w:t>Para</w:t>
      </w:r>
      <w:r>
        <w:rPr>
          <w:color w:val="231F20"/>
          <w:spacing w:val="-13"/>
          <w:w w:val="110"/>
        </w:rPr>
        <w:t> </w:t>
      </w:r>
      <w:r>
        <w:rPr>
          <w:color w:val="231F20"/>
          <w:w w:val="110"/>
        </w:rPr>
        <w:t>2007,</w:t>
      </w:r>
      <w:r>
        <w:rPr>
          <w:color w:val="231F20"/>
          <w:spacing w:val="-14"/>
          <w:w w:val="110"/>
        </w:rPr>
        <w:t> </w:t>
      </w:r>
      <w:r>
        <w:rPr>
          <w:color w:val="231F20"/>
          <w:w w:val="110"/>
        </w:rPr>
        <w:t>la</w:t>
      </w:r>
      <w:r>
        <w:rPr>
          <w:color w:val="231F20"/>
          <w:spacing w:val="-14"/>
          <w:w w:val="110"/>
        </w:rPr>
        <w:t> </w:t>
      </w:r>
      <w:r>
        <w:rPr>
          <w:color w:val="231F20"/>
          <w:w w:val="110"/>
        </w:rPr>
        <w:t>oficina</w:t>
      </w:r>
      <w:r>
        <w:rPr>
          <w:color w:val="231F20"/>
          <w:spacing w:val="-13"/>
          <w:w w:val="110"/>
        </w:rPr>
        <w:t> </w:t>
      </w:r>
      <w:r>
        <w:rPr>
          <w:color w:val="231F20"/>
          <w:w w:val="110"/>
        </w:rPr>
        <w:t>de</w:t>
      </w:r>
      <w:r>
        <w:rPr>
          <w:color w:val="231F20"/>
          <w:spacing w:val="-14"/>
          <w:w w:val="110"/>
        </w:rPr>
        <w:t> </w:t>
      </w:r>
      <w:r>
        <w:rPr>
          <w:color w:val="231F20"/>
          <w:w w:val="110"/>
        </w:rPr>
        <w:t>censos</w:t>
      </w:r>
      <w:r>
        <w:rPr>
          <w:color w:val="231F20"/>
          <w:spacing w:val="-14"/>
          <w:w w:val="110"/>
        </w:rPr>
        <w:t> </w:t>
      </w:r>
      <w:r>
        <w:rPr>
          <w:color w:val="231F20"/>
          <w:w w:val="110"/>
        </w:rPr>
        <w:t>de</w:t>
      </w:r>
      <w:r>
        <w:rPr>
          <w:color w:val="231F20"/>
          <w:spacing w:val="-14"/>
          <w:w w:val="110"/>
        </w:rPr>
        <w:t> </w:t>
      </w:r>
      <w:r>
        <w:rPr>
          <w:color w:val="231F20"/>
          <w:w w:val="110"/>
        </w:rPr>
        <w:t>Estados</w:t>
      </w:r>
      <w:r>
        <w:rPr>
          <w:color w:val="231F20"/>
          <w:spacing w:val="-14"/>
          <w:w w:val="110"/>
        </w:rPr>
        <w:t> </w:t>
      </w:r>
      <w:r>
        <w:rPr>
          <w:color w:val="231F20"/>
          <w:w w:val="110"/>
        </w:rPr>
        <w:t>Unidos</w:t>
      </w:r>
      <w:r>
        <w:rPr>
          <w:color w:val="231F20"/>
          <w:spacing w:val="-14"/>
          <w:w w:val="110"/>
        </w:rPr>
        <w:t> </w:t>
      </w:r>
      <w:r>
        <w:rPr>
          <w:color w:val="231F20"/>
          <w:w w:val="110"/>
        </w:rPr>
        <w:t>estimó</w:t>
      </w:r>
      <w:r>
        <w:rPr>
          <w:color w:val="231F20"/>
          <w:spacing w:val="-13"/>
          <w:w w:val="110"/>
        </w:rPr>
        <w:t> </w:t>
      </w:r>
      <w:r>
        <w:rPr>
          <w:color w:val="231F20"/>
          <w:w w:val="110"/>
        </w:rPr>
        <w:t>que</w:t>
      </w:r>
      <w:r>
        <w:rPr>
          <w:color w:val="231F20"/>
          <w:spacing w:val="-13"/>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29.1 millones</w:t>
      </w:r>
      <w:r>
        <w:rPr>
          <w:color w:val="231F20"/>
          <w:spacing w:val="-8"/>
          <w:w w:val="110"/>
        </w:rPr>
        <w:t> </w:t>
      </w:r>
      <w:r>
        <w:rPr>
          <w:color w:val="231F20"/>
          <w:w w:val="110"/>
        </w:rPr>
        <w:t>de</w:t>
      </w:r>
      <w:r>
        <w:rPr>
          <w:color w:val="231F20"/>
          <w:spacing w:val="-8"/>
          <w:w w:val="110"/>
        </w:rPr>
        <w:t> </w:t>
      </w:r>
      <w:r>
        <w:rPr>
          <w:color w:val="231F20"/>
          <w:w w:val="110"/>
        </w:rPr>
        <w:t>personas</w:t>
      </w:r>
      <w:r>
        <w:rPr>
          <w:color w:val="231F20"/>
          <w:spacing w:val="-7"/>
          <w:w w:val="110"/>
        </w:rPr>
        <w:t> </w:t>
      </w:r>
      <w:r>
        <w:rPr>
          <w:color w:val="231F20"/>
          <w:w w:val="110"/>
        </w:rPr>
        <w:t>de</w:t>
      </w:r>
      <w:r>
        <w:rPr>
          <w:color w:val="231F20"/>
          <w:spacing w:val="-8"/>
          <w:w w:val="110"/>
        </w:rPr>
        <w:t> </w:t>
      </w:r>
      <w:r>
        <w:rPr>
          <w:color w:val="231F20"/>
          <w:w w:val="110"/>
        </w:rPr>
        <w:t>origen</w:t>
      </w:r>
      <w:r>
        <w:rPr>
          <w:color w:val="231F20"/>
          <w:spacing w:val="-7"/>
          <w:w w:val="110"/>
        </w:rPr>
        <w:t> </w:t>
      </w:r>
      <w:r>
        <w:rPr>
          <w:color w:val="231F20"/>
          <w:w w:val="110"/>
        </w:rPr>
        <w:t>mexicano</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8"/>
          <w:w w:val="110"/>
        </w:rPr>
        <w:t> </w:t>
      </w:r>
      <w:r>
        <w:rPr>
          <w:color w:val="231F20"/>
          <w:w w:val="110"/>
        </w:rPr>
        <w:t>contabilizaron</w:t>
      </w:r>
      <w:r>
        <w:rPr>
          <w:color w:val="231F20"/>
          <w:spacing w:val="-9"/>
          <w:w w:val="110"/>
        </w:rPr>
        <w:t> </w:t>
      </w:r>
      <w:r>
        <w:rPr>
          <w:color w:val="231F20"/>
          <w:w w:val="110"/>
        </w:rPr>
        <w:t>en</w:t>
      </w:r>
      <w:r>
        <w:rPr>
          <w:color w:val="231F20"/>
          <w:spacing w:val="-7"/>
          <w:w w:val="110"/>
        </w:rPr>
        <w:t> </w:t>
      </w:r>
      <w:r>
        <w:rPr>
          <w:color w:val="231F20"/>
          <w:w w:val="110"/>
        </w:rPr>
        <w:t>ese</w:t>
      </w:r>
      <w:r>
        <w:rPr>
          <w:color w:val="231F20"/>
          <w:spacing w:val="-7"/>
          <w:w w:val="110"/>
        </w:rPr>
        <w:t> </w:t>
      </w:r>
      <w:r>
        <w:rPr>
          <w:color w:val="231F20"/>
          <w:w w:val="110"/>
        </w:rPr>
        <w:t>año,</w:t>
      </w:r>
    </w:p>
    <w:p>
      <w:pPr>
        <w:pStyle w:val="BodyText"/>
        <w:spacing w:line="285" w:lineRule="auto"/>
        <w:ind w:left="100" w:right="135"/>
        <w:jc w:val="both"/>
      </w:pPr>
      <w:r>
        <w:rPr>
          <w:color w:val="231F20"/>
          <w:w w:val="110"/>
        </w:rPr>
        <w:t>17.5</w:t>
      </w:r>
      <w:r>
        <w:rPr>
          <w:color w:val="231F20"/>
          <w:spacing w:val="-25"/>
          <w:w w:val="110"/>
        </w:rPr>
        <w:t> </w:t>
      </w:r>
      <w:r>
        <w:rPr>
          <w:color w:val="231F20"/>
          <w:w w:val="110"/>
        </w:rPr>
        <w:t>millones</w:t>
      </w:r>
      <w:r>
        <w:rPr>
          <w:color w:val="231F20"/>
          <w:spacing w:val="-25"/>
          <w:w w:val="110"/>
        </w:rPr>
        <w:t> </w:t>
      </w:r>
      <w:r>
        <w:rPr>
          <w:color w:val="231F20"/>
          <w:w w:val="110"/>
        </w:rPr>
        <w:t>(60.1</w:t>
      </w:r>
      <w:r>
        <w:rPr>
          <w:color w:val="231F20"/>
          <w:spacing w:val="-25"/>
          <w:w w:val="110"/>
        </w:rPr>
        <w:t> </w:t>
      </w:r>
      <w:r>
        <w:rPr>
          <w:color w:val="231F20"/>
          <w:w w:val="110"/>
        </w:rPr>
        <w:t>por</w:t>
      </w:r>
      <w:r>
        <w:rPr>
          <w:color w:val="231F20"/>
          <w:spacing w:val="-25"/>
          <w:w w:val="110"/>
        </w:rPr>
        <w:t> </w:t>
      </w:r>
      <w:r>
        <w:rPr>
          <w:color w:val="231F20"/>
          <w:w w:val="110"/>
        </w:rPr>
        <w:t>ciento)</w:t>
      </w:r>
      <w:r>
        <w:rPr>
          <w:color w:val="231F20"/>
          <w:spacing w:val="-26"/>
          <w:w w:val="110"/>
        </w:rPr>
        <w:t> </w:t>
      </w:r>
      <w:r>
        <w:rPr>
          <w:color w:val="231F20"/>
          <w:w w:val="110"/>
        </w:rPr>
        <w:t>habían</w:t>
      </w:r>
      <w:r>
        <w:rPr>
          <w:color w:val="231F20"/>
          <w:spacing w:val="-25"/>
          <w:w w:val="110"/>
        </w:rPr>
        <w:t> </w:t>
      </w:r>
      <w:r>
        <w:rPr>
          <w:color w:val="231F20"/>
          <w:w w:val="110"/>
        </w:rPr>
        <w:t>nacido</w:t>
      </w:r>
      <w:r>
        <w:rPr>
          <w:color w:val="231F20"/>
          <w:spacing w:val="-25"/>
          <w:w w:val="110"/>
        </w:rPr>
        <w:t> </w:t>
      </w:r>
      <w:r>
        <w:rPr>
          <w:color w:val="231F20"/>
          <w:w w:val="110"/>
        </w:rPr>
        <w:t>en</w:t>
      </w:r>
      <w:r>
        <w:rPr>
          <w:color w:val="231F20"/>
          <w:spacing w:val="-25"/>
          <w:w w:val="110"/>
        </w:rPr>
        <w:t> </w:t>
      </w:r>
      <w:r>
        <w:rPr>
          <w:color w:val="231F20"/>
          <w:w w:val="110"/>
        </w:rPr>
        <w:t>Estados</w:t>
      </w:r>
      <w:r>
        <w:rPr>
          <w:color w:val="231F20"/>
          <w:spacing w:val="-25"/>
          <w:w w:val="110"/>
        </w:rPr>
        <w:t> </w:t>
      </w:r>
      <w:r>
        <w:rPr>
          <w:color w:val="231F20"/>
          <w:w w:val="110"/>
        </w:rPr>
        <w:t>Unidos</w:t>
      </w:r>
      <w:r>
        <w:rPr>
          <w:color w:val="231F20"/>
          <w:spacing w:val="-25"/>
          <w:w w:val="110"/>
        </w:rPr>
        <w:t> </w:t>
      </w:r>
      <w:r>
        <w:rPr>
          <w:color w:val="231F20"/>
          <w:w w:val="110"/>
        </w:rPr>
        <w:t>y</w:t>
      </w:r>
      <w:r>
        <w:rPr>
          <w:color w:val="231F20"/>
          <w:spacing w:val="-25"/>
          <w:w w:val="110"/>
        </w:rPr>
        <w:t> </w:t>
      </w:r>
      <w:r>
        <w:rPr>
          <w:color w:val="231F20"/>
          <w:w w:val="110"/>
        </w:rPr>
        <w:t>11.6</w:t>
      </w:r>
      <w:r>
        <w:rPr>
          <w:color w:val="231F20"/>
          <w:spacing w:val="-25"/>
          <w:w w:val="110"/>
        </w:rPr>
        <w:t> </w:t>
      </w:r>
      <w:r>
        <w:rPr>
          <w:color w:val="231F20"/>
          <w:w w:val="110"/>
        </w:rPr>
        <w:t>millo- nes</w:t>
      </w:r>
      <w:r>
        <w:rPr>
          <w:color w:val="231F20"/>
          <w:spacing w:val="-8"/>
          <w:w w:val="110"/>
        </w:rPr>
        <w:t> </w:t>
      </w:r>
      <w:r>
        <w:rPr>
          <w:color w:val="231F20"/>
          <w:w w:val="110"/>
        </w:rPr>
        <w:t>(39.9</w:t>
      </w:r>
      <w:r>
        <w:rPr>
          <w:color w:val="231F20"/>
          <w:spacing w:val="-8"/>
          <w:w w:val="110"/>
        </w:rPr>
        <w:t> </w:t>
      </w:r>
      <w:r>
        <w:rPr>
          <w:color w:val="231F20"/>
          <w:w w:val="110"/>
        </w:rPr>
        <w:t>por</w:t>
      </w:r>
      <w:r>
        <w:rPr>
          <w:color w:val="231F20"/>
          <w:spacing w:val="-8"/>
          <w:w w:val="110"/>
        </w:rPr>
        <w:t> </w:t>
      </w:r>
      <w:r>
        <w:rPr>
          <w:color w:val="231F20"/>
          <w:w w:val="110"/>
        </w:rPr>
        <w:t>ciento),</w:t>
      </w:r>
      <w:r>
        <w:rPr>
          <w:color w:val="231F20"/>
          <w:spacing w:val="-8"/>
          <w:w w:val="110"/>
        </w:rPr>
        <w:t> </w:t>
      </w:r>
      <w:r>
        <w:rPr>
          <w:color w:val="231F20"/>
          <w:w w:val="110"/>
        </w:rPr>
        <w:t>en</w:t>
      </w:r>
      <w:r>
        <w:rPr>
          <w:color w:val="231F20"/>
          <w:spacing w:val="-8"/>
          <w:w w:val="110"/>
        </w:rPr>
        <w:t> </w:t>
      </w:r>
      <w:r>
        <w:rPr>
          <w:color w:val="231F20"/>
          <w:w w:val="110"/>
        </w:rPr>
        <w:t>México.</w:t>
      </w:r>
      <w:r>
        <w:rPr>
          <w:color w:val="231F20"/>
          <w:spacing w:val="-8"/>
          <w:w w:val="110"/>
        </w:rPr>
        <w:t> </w:t>
      </w:r>
      <w:r>
        <w:rPr>
          <w:color w:val="231F20"/>
          <w:spacing w:val="-3"/>
          <w:w w:val="110"/>
        </w:rPr>
        <w:t>Por</w:t>
      </w:r>
      <w:r>
        <w:rPr>
          <w:color w:val="231F20"/>
          <w:spacing w:val="-8"/>
          <w:w w:val="110"/>
        </w:rPr>
        <w:t> </w:t>
      </w:r>
      <w:r>
        <w:rPr>
          <w:color w:val="231F20"/>
          <w:w w:val="110"/>
        </w:rPr>
        <w:t>su</w:t>
      </w:r>
      <w:r>
        <w:rPr>
          <w:color w:val="231F20"/>
          <w:spacing w:val="-8"/>
          <w:w w:val="110"/>
        </w:rPr>
        <w:t> </w:t>
      </w:r>
      <w:r>
        <w:rPr>
          <w:color w:val="231F20"/>
          <w:w w:val="110"/>
        </w:rPr>
        <w:t>parte,</w:t>
      </w:r>
      <w:r>
        <w:rPr>
          <w:color w:val="231F20"/>
          <w:spacing w:val="-8"/>
          <w:w w:val="110"/>
        </w:rPr>
        <w:t> </w:t>
      </w:r>
      <w:r>
        <w:rPr>
          <w:color w:val="231F20"/>
          <w:w w:val="110"/>
        </w:rPr>
        <w:t>las</w:t>
      </w:r>
      <w:r>
        <w:rPr>
          <w:color w:val="231F20"/>
          <w:spacing w:val="-8"/>
          <w:w w:val="110"/>
        </w:rPr>
        <w:t> </w:t>
      </w:r>
      <w:r>
        <w:rPr>
          <w:color w:val="231F20"/>
          <w:w w:val="110"/>
        </w:rPr>
        <w:t>cifras</w:t>
      </w:r>
      <w:r>
        <w:rPr>
          <w:color w:val="231F20"/>
          <w:spacing w:val="-8"/>
          <w:w w:val="110"/>
        </w:rPr>
        <w:t> </w:t>
      </w:r>
      <w:r>
        <w:rPr>
          <w:color w:val="231F20"/>
          <w:w w:val="110"/>
        </w:rPr>
        <w:t>oficiales</w:t>
      </w:r>
      <w:r>
        <w:rPr>
          <w:color w:val="231F20"/>
          <w:spacing w:val="-8"/>
          <w:w w:val="110"/>
        </w:rPr>
        <w:t> </w:t>
      </w:r>
      <w:r>
        <w:rPr>
          <w:color w:val="231F20"/>
          <w:w w:val="110"/>
        </w:rPr>
        <w:t>de</w:t>
      </w:r>
      <w:r>
        <w:rPr>
          <w:color w:val="231F20"/>
          <w:spacing w:val="-8"/>
          <w:w w:val="110"/>
        </w:rPr>
        <w:t> </w:t>
      </w:r>
      <w:r>
        <w:rPr>
          <w:color w:val="231F20"/>
          <w:w w:val="110"/>
        </w:rPr>
        <w:t>nuestro país</w:t>
      </w:r>
      <w:r>
        <w:rPr>
          <w:color w:val="231F20"/>
          <w:spacing w:val="-5"/>
          <w:w w:val="110"/>
        </w:rPr>
        <w:t> </w:t>
      </w:r>
      <w:r>
        <w:rPr>
          <w:color w:val="231F20"/>
          <w:w w:val="110"/>
        </w:rPr>
        <w:t>estimaron,</w:t>
      </w:r>
      <w:r>
        <w:rPr>
          <w:color w:val="231F20"/>
          <w:spacing w:val="-5"/>
          <w:w w:val="110"/>
        </w:rPr>
        <w:t> </w:t>
      </w: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mismo</w:t>
      </w:r>
      <w:r>
        <w:rPr>
          <w:color w:val="231F20"/>
          <w:spacing w:val="-6"/>
          <w:w w:val="110"/>
        </w:rPr>
        <w:t> </w:t>
      </w:r>
      <w:r>
        <w:rPr>
          <w:color w:val="231F20"/>
          <w:w w:val="110"/>
        </w:rPr>
        <w:t>año,</w:t>
      </w:r>
      <w:r>
        <w:rPr>
          <w:color w:val="231F20"/>
          <w:spacing w:val="-5"/>
          <w:w w:val="110"/>
        </w:rPr>
        <w:t> </w:t>
      </w:r>
      <w:r>
        <w:rPr>
          <w:color w:val="231F20"/>
          <w:w w:val="110"/>
        </w:rPr>
        <w:t>que</w:t>
      </w:r>
      <w:r>
        <w:rPr>
          <w:color w:val="231F20"/>
          <w:spacing w:val="-5"/>
          <w:w w:val="110"/>
        </w:rPr>
        <w:t> </w:t>
      </w:r>
      <w:r>
        <w:rPr>
          <w:color w:val="231F20"/>
          <w:w w:val="110"/>
        </w:rPr>
        <w:t>más</w:t>
      </w:r>
      <w:r>
        <w:rPr>
          <w:color w:val="231F20"/>
          <w:spacing w:val="-6"/>
          <w:w w:val="110"/>
        </w:rPr>
        <w:t> </w:t>
      </w:r>
      <w:r>
        <w:rPr>
          <w:color w:val="231F20"/>
          <w:w w:val="110"/>
        </w:rPr>
        <w:t>de</w:t>
      </w:r>
      <w:r>
        <w:rPr>
          <w:color w:val="231F20"/>
          <w:spacing w:val="-6"/>
          <w:w w:val="110"/>
        </w:rPr>
        <w:t> </w:t>
      </w:r>
      <w:r>
        <w:rPr>
          <w:color w:val="231F20"/>
          <w:w w:val="110"/>
        </w:rPr>
        <w:t>11.8</w:t>
      </w:r>
      <w:r>
        <w:rPr>
          <w:color w:val="231F20"/>
          <w:spacing w:val="-6"/>
          <w:w w:val="110"/>
        </w:rPr>
        <w:t> </w:t>
      </w:r>
      <w:r>
        <w:rPr>
          <w:color w:val="231F20"/>
          <w:w w:val="110"/>
        </w:rPr>
        <w:t>millones</w:t>
      </w:r>
      <w:r>
        <w:rPr>
          <w:color w:val="231F20"/>
          <w:spacing w:val="-6"/>
          <w:w w:val="110"/>
        </w:rPr>
        <w:t> </w:t>
      </w:r>
      <w:r>
        <w:rPr>
          <w:color w:val="231F20"/>
          <w:w w:val="110"/>
        </w:rPr>
        <w:t>de</w:t>
      </w:r>
      <w:r>
        <w:rPr>
          <w:color w:val="231F20"/>
          <w:spacing w:val="-6"/>
          <w:w w:val="110"/>
        </w:rPr>
        <w:t> </w:t>
      </w:r>
      <w:r>
        <w:rPr>
          <w:color w:val="231F20"/>
          <w:w w:val="110"/>
        </w:rPr>
        <w:t>individuos nacidos en México residen en Estados Unidos, los cuales representaron      4 por ciento de la población total de la Unión Americana y cerca de 11 </w:t>
      </w:r>
      <w:r>
        <w:rPr>
          <w:color w:val="231F20"/>
          <w:spacing w:val="-2"/>
          <w:w w:val="110"/>
        </w:rPr>
        <w:t>por </w:t>
      </w:r>
      <w:r>
        <w:rPr>
          <w:color w:val="231F20"/>
          <w:w w:val="110"/>
        </w:rPr>
        <w:t>ciento de la población de México en 2007.</w:t>
      </w:r>
      <w:r>
        <w:rPr>
          <w:color w:val="231F20"/>
          <w:w w:val="110"/>
          <w:position w:val="7"/>
          <w:sz w:val="11"/>
        </w:rPr>
        <w:t>2 </w:t>
      </w:r>
      <w:r>
        <w:rPr>
          <w:color w:val="231F20"/>
          <w:w w:val="110"/>
        </w:rPr>
        <w:t>No hay duda de la </w:t>
      </w:r>
      <w:r>
        <w:rPr>
          <w:color w:val="231F20"/>
          <w:spacing w:val="-3"/>
          <w:w w:val="110"/>
        </w:rPr>
        <w:t>existencia </w:t>
      </w:r>
      <w:r>
        <w:rPr>
          <w:color w:val="231F20"/>
          <w:w w:val="110"/>
        </w:rPr>
        <w:t>de un </w:t>
      </w:r>
      <w:r>
        <w:rPr>
          <w:color w:val="231F20"/>
          <w:spacing w:val="-3"/>
          <w:w w:val="110"/>
        </w:rPr>
        <w:t>éxodo </w:t>
      </w:r>
      <w:r>
        <w:rPr>
          <w:color w:val="231F20"/>
          <w:w w:val="110"/>
        </w:rPr>
        <w:t>de población mexicana hacia el Norte, pues el tamaño del flujo migratorio en esa dirección casi se cuadruplicó en los últimos años, al pa- sar</w:t>
      </w:r>
      <w:r>
        <w:rPr>
          <w:color w:val="231F20"/>
          <w:spacing w:val="-9"/>
          <w:w w:val="110"/>
        </w:rPr>
        <w:t> </w:t>
      </w:r>
      <w:r>
        <w:rPr>
          <w:color w:val="231F20"/>
          <w:w w:val="110"/>
        </w:rPr>
        <w:t>de</w:t>
      </w:r>
      <w:r>
        <w:rPr>
          <w:color w:val="231F20"/>
          <w:spacing w:val="-8"/>
          <w:w w:val="110"/>
        </w:rPr>
        <w:t> </w:t>
      </w:r>
      <w:r>
        <w:rPr>
          <w:color w:val="231F20"/>
          <w:w w:val="110"/>
        </w:rPr>
        <w:t>217</w:t>
      </w:r>
      <w:r>
        <w:rPr>
          <w:color w:val="231F20"/>
          <w:spacing w:val="-8"/>
          <w:w w:val="110"/>
        </w:rPr>
        <w:t> </w:t>
      </w:r>
      <w:r>
        <w:rPr>
          <w:color w:val="231F20"/>
          <w:w w:val="110"/>
        </w:rPr>
        <w:t>mil</w:t>
      </w:r>
      <w:r>
        <w:rPr>
          <w:color w:val="231F20"/>
          <w:spacing w:val="-8"/>
          <w:w w:val="110"/>
        </w:rPr>
        <w:t> </w:t>
      </w:r>
      <w:r>
        <w:rPr>
          <w:color w:val="231F20"/>
          <w:w w:val="110"/>
        </w:rPr>
        <w:t>a</w:t>
      </w:r>
      <w:r>
        <w:rPr>
          <w:color w:val="231F20"/>
          <w:spacing w:val="-8"/>
          <w:w w:val="110"/>
        </w:rPr>
        <w:t> </w:t>
      </w:r>
      <w:r>
        <w:rPr>
          <w:color w:val="231F20"/>
          <w:w w:val="110"/>
        </w:rPr>
        <w:t>779</w:t>
      </w:r>
      <w:r>
        <w:rPr>
          <w:color w:val="231F20"/>
          <w:spacing w:val="-8"/>
          <w:w w:val="110"/>
        </w:rPr>
        <w:t> </w:t>
      </w:r>
      <w:r>
        <w:rPr>
          <w:color w:val="231F20"/>
          <w:w w:val="110"/>
        </w:rPr>
        <w:t>mil</w:t>
      </w:r>
      <w:r>
        <w:rPr>
          <w:color w:val="231F20"/>
          <w:spacing w:val="-8"/>
          <w:w w:val="110"/>
        </w:rPr>
        <w:t> </w:t>
      </w:r>
      <w:r>
        <w:rPr>
          <w:color w:val="231F20"/>
          <w:w w:val="110"/>
        </w:rPr>
        <w:t>migrantes</w:t>
      </w:r>
      <w:r>
        <w:rPr>
          <w:color w:val="231F20"/>
          <w:spacing w:val="-8"/>
          <w:w w:val="110"/>
        </w:rPr>
        <w:t> </w:t>
      </w:r>
      <w:r>
        <w:rPr>
          <w:color w:val="231F20"/>
          <w:w w:val="110"/>
        </w:rPr>
        <w:t>cada</w:t>
      </w:r>
      <w:r>
        <w:rPr>
          <w:color w:val="231F20"/>
          <w:spacing w:val="-9"/>
          <w:w w:val="110"/>
        </w:rPr>
        <w:t> </w:t>
      </w:r>
      <w:r>
        <w:rPr>
          <w:color w:val="231F20"/>
          <w:w w:val="110"/>
        </w:rPr>
        <w:t>año</w:t>
      </w:r>
      <w:r>
        <w:rPr>
          <w:color w:val="231F20"/>
          <w:spacing w:val="-8"/>
          <w:w w:val="110"/>
        </w:rPr>
        <w:t> </w:t>
      </w:r>
      <w:r>
        <w:rPr>
          <w:color w:val="231F20"/>
          <w:w w:val="110"/>
        </w:rPr>
        <w:t>entre</w:t>
      </w:r>
      <w:r>
        <w:rPr>
          <w:color w:val="231F20"/>
          <w:spacing w:val="-8"/>
          <w:w w:val="110"/>
        </w:rPr>
        <w:t> </w:t>
      </w:r>
      <w:r>
        <w:rPr>
          <w:color w:val="231F20"/>
          <w:w w:val="110"/>
        </w:rPr>
        <w:t>1995</w:t>
      </w:r>
      <w:r>
        <w:rPr>
          <w:color w:val="231F20"/>
          <w:spacing w:val="-8"/>
          <w:w w:val="110"/>
        </w:rPr>
        <w:t> </w:t>
      </w:r>
      <w:r>
        <w:rPr>
          <w:color w:val="231F20"/>
          <w:w w:val="110"/>
        </w:rPr>
        <w:t>y</w:t>
      </w:r>
      <w:r>
        <w:rPr>
          <w:color w:val="231F20"/>
          <w:spacing w:val="-8"/>
          <w:w w:val="110"/>
        </w:rPr>
        <w:t> </w:t>
      </w:r>
      <w:r>
        <w:rPr>
          <w:color w:val="231F20"/>
          <w:w w:val="110"/>
        </w:rPr>
        <w:t>2007.</w:t>
      </w:r>
      <w:r>
        <w:rPr>
          <w:color w:val="231F20"/>
          <w:spacing w:val="-8"/>
          <w:w w:val="110"/>
        </w:rPr>
        <w:t> </w:t>
      </w:r>
      <w:r>
        <w:rPr>
          <w:color w:val="231F20"/>
          <w:w w:val="110"/>
        </w:rPr>
        <w:t>Además,</w:t>
      </w:r>
      <w:r>
        <w:rPr>
          <w:color w:val="231F20"/>
          <w:spacing w:val="-8"/>
          <w:w w:val="110"/>
        </w:rPr>
        <w:t> </w:t>
      </w:r>
      <w:r>
        <w:rPr>
          <w:color w:val="231F20"/>
          <w:w w:val="110"/>
        </w:rPr>
        <w:t>es importante</w:t>
      </w:r>
      <w:r>
        <w:rPr>
          <w:color w:val="231F20"/>
          <w:spacing w:val="-11"/>
          <w:w w:val="110"/>
        </w:rPr>
        <w:t> </w:t>
      </w:r>
      <w:r>
        <w:rPr>
          <w:color w:val="231F20"/>
          <w:w w:val="110"/>
        </w:rPr>
        <w:t>señalar</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perfil</w:t>
      </w:r>
      <w:r>
        <w:rPr>
          <w:color w:val="231F20"/>
          <w:spacing w:val="-11"/>
          <w:w w:val="110"/>
        </w:rPr>
        <w:t> </w:t>
      </w:r>
      <w:r>
        <w:rPr>
          <w:color w:val="231F20"/>
          <w:w w:val="110"/>
        </w:rPr>
        <w:t>del</w:t>
      </w:r>
      <w:r>
        <w:rPr>
          <w:color w:val="231F20"/>
          <w:spacing w:val="-11"/>
          <w:w w:val="110"/>
        </w:rPr>
        <w:t> </w:t>
      </w:r>
      <w:r>
        <w:rPr>
          <w:color w:val="231F20"/>
          <w:w w:val="110"/>
        </w:rPr>
        <w:t>emigrante</w:t>
      </w:r>
      <w:r>
        <w:rPr>
          <w:color w:val="231F20"/>
          <w:spacing w:val="-10"/>
          <w:w w:val="110"/>
        </w:rPr>
        <w:t> </w:t>
      </w:r>
      <w:r>
        <w:rPr>
          <w:color w:val="231F20"/>
          <w:w w:val="110"/>
        </w:rPr>
        <w:t>mexicano</w:t>
      </w:r>
      <w:r>
        <w:rPr>
          <w:color w:val="231F20"/>
          <w:spacing w:val="-11"/>
          <w:w w:val="110"/>
        </w:rPr>
        <w:t> </w:t>
      </w:r>
      <w:r>
        <w:rPr>
          <w:color w:val="231F20"/>
          <w:w w:val="110"/>
        </w:rPr>
        <w:t>hacia</w:t>
      </w:r>
      <w:r>
        <w:rPr>
          <w:color w:val="231F20"/>
          <w:spacing w:val="-11"/>
          <w:w w:val="110"/>
        </w:rPr>
        <w:t> </w:t>
      </w:r>
      <w:r>
        <w:rPr>
          <w:color w:val="231F20"/>
          <w:w w:val="110"/>
        </w:rPr>
        <w:t>Estados</w:t>
      </w:r>
      <w:r>
        <w:rPr>
          <w:color w:val="231F20"/>
          <w:spacing w:val="-11"/>
          <w:w w:val="110"/>
        </w:rPr>
        <w:t> </w:t>
      </w:r>
      <w:r>
        <w:rPr>
          <w:color w:val="231F20"/>
          <w:w w:val="110"/>
        </w:rPr>
        <w:t>Uni- dos cambió de manera significativa desde el último tercio de la década de los ochenta del siglo pasado. Al flujo migratorio tradicional —conformado por</w:t>
      </w:r>
      <w:r>
        <w:rPr>
          <w:color w:val="231F20"/>
          <w:spacing w:val="-12"/>
          <w:w w:val="110"/>
        </w:rPr>
        <w:t> </w:t>
      </w:r>
      <w:r>
        <w:rPr>
          <w:color w:val="231F20"/>
          <w:w w:val="110"/>
        </w:rPr>
        <w:t>varones</w:t>
      </w:r>
      <w:r>
        <w:rPr>
          <w:color w:val="231F20"/>
          <w:spacing w:val="-13"/>
          <w:w w:val="110"/>
        </w:rPr>
        <w:t> </w:t>
      </w:r>
      <w:r>
        <w:rPr>
          <w:color w:val="231F20"/>
          <w:w w:val="110"/>
        </w:rPr>
        <w:t>jóvenes</w:t>
      </w:r>
      <w:r>
        <w:rPr>
          <w:color w:val="231F20"/>
          <w:spacing w:val="-12"/>
          <w:w w:val="110"/>
        </w:rPr>
        <w:t> </w:t>
      </w:r>
      <w:r>
        <w:rPr>
          <w:color w:val="231F20"/>
          <w:w w:val="110"/>
        </w:rPr>
        <w:t>de</w:t>
      </w:r>
      <w:r>
        <w:rPr>
          <w:color w:val="231F20"/>
          <w:spacing w:val="-12"/>
          <w:w w:val="110"/>
        </w:rPr>
        <w:t> </w:t>
      </w:r>
      <w:r>
        <w:rPr>
          <w:color w:val="231F20"/>
          <w:w w:val="110"/>
        </w:rPr>
        <w:t>origen</w:t>
      </w:r>
      <w:r>
        <w:rPr>
          <w:color w:val="231F20"/>
          <w:spacing w:val="-12"/>
          <w:w w:val="110"/>
        </w:rPr>
        <w:t> </w:t>
      </w:r>
      <w:r>
        <w:rPr>
          <w:color w:val="231F20"/>
          <w:w w:val="110"/>
        </w:rPr>
        <w:t>rural</w:t>
      </w:r>
      <w:r>
        <w:rPr>
          <w:color w:val="231F20"/>
          <w:spacing w:val="-12"/>
          <w:w w:val="110"/>
        </w:rPr>
        <w:t> </w:t>
      </w:r>
      <w:r>
        <w:rPr>
          <w:color w:val="231F20"/>
          <w:w w:val="110"/>
        </w:rPr>
        <w:t>y</w:t>
      </w:r>
      <w:r>
        <w:rPr>
          <w:color w:val="231F20"/>
          <w:spacing w:val="-12"/>
          <w:w w:val="110"/>
        </w:rPr>
        <w:t> </w:t>
      </w:r>
      <w:r>
        <w:rPr>
          <w:color w:val="231F20"/>
          <w:w w:val="110"/>
        </w:rPr>
        <w:t>procedentes</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entidades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 gión</w:t>
      </w:r>
      <w:r>
        <w:rPr>
          <w:color w:val="231F20"/>
          <w:spacing w:val="-13"/>
          <w:w w:val="110"/>
        </w:rPr>
        <w:t> </w:t>
      </w:r>
      <w:r>
        <w:rPr>
          <w:color w:val="231F20"/>
          <w:w w:val="110"/>
        </w:rPr>
        <w:t>centro-occidente</w:t>
      </w:r>
      <w:r>
        <w:rPr>
          <w:color w:val="231F20"/>
          <w:spacing w:val="-13"/>
          <w:w w:val="110"/>
        </w:rPr>
        <w:t> </w:t>
      </w:r>
      <w:r>
        <w:rPr>
          <w:color w:val="231F20"/>
          <w:w w:val="110"/>
        </w:rPr>
        <w:t>de</w:t>
      </w:r>
      <w:r>
        <w:rPr>
          <w:color w:val="231F20"/>
          <w:spacing w:val="-13"/>
          <w:w w:val="110"/>
        </w:rPr>
        <w:t> </w:t>
      </w:r>
      <w:r>
        <w:rPr>
          <w:color w:val="231F20"/>
          <w:w w:val="110"/>
        </w:rPr>
        <w:t>México—</w:t>
      </w:r>
      <w:r>
        <w:rPr>
          <w:color w:val="231F20"/>
          <w:spacing w:val="-13"/>
          <w:w w:val="110"/>
        </w:rPr>
        <w:t> </w:t>
      </w:r>
      <w:r>
        <w:rPr>
          <w:color w:val="231F20"/>
          <w:w w:val="110"/>
        </w:rPr>
        <w:t>se</w:t>
      </w:r>
      <w:r>
        <w:rPr>
          <w:color w:val="231F20"/>
          <w:spacing w:val="-13"/>
          <w:w w:val="110"/>
        </w:rPr>
        <w:t> </w:t>
      </w:r>
      <w:r>
        <w:rPr>
          <w:color w:val="231F20"/>
          <w:w w:val="110"/>
        </w:rPr>
        <w:t>sumaron</w:t>
      </w:r>
      <w:r>
        <w:rPr>
          <w:color w:val="231F20"/>
          <w:spacing w:val="-13"/>
          <w:w w:val="110"/>
        </w:rPr>
        <w:t> </w:t>
      </w:r>
      <w:r>
        <w:rPr>
          <w:color w:val="231F20"/>
          <w:w w:val="110"/>
        </w:rPr>
        <w:t>migrantes</w:t>
      </w:r>
      <w:r>
        <w:rPr>
          <w:color w:val="231F20"/>
          <w:spacing w:val="-13"/>
          <w:w w:val="110"/>
        </w:rPr>
        <w:t> </w:t>
      </w:r>
      <w:r>
        <w:rPr>
          <w:color w:val="231F20"/>
          <w:w w:val="110"/>
        </w:rPr>
        <w:t>de</w:t>
      </w:r>
      <w:r>
        <w:rPr>
          <w:color w:val="231F20"/>
          <w:spacing w:val="-13"/>
          <w:w w:val="110"/>
        </w:rPr>
        <w:t> </w:t>
      </w:r>
      <w:r>
        <w:rPr>
          <w:color w:val="231F20"/>
          <w:w w:val="110"/>
        </w:rPr>
        <w:t>origen</w:t>
      </w:r>
      <w:r>
        <w:rPr>
          <w:color w:val="231F20"/>
          <w:spacing w:val="-13"/>
          <w:w w:val="110"/>
        </w:rPr>
        <w:t> </w:t>
      </w:r>
      <w:r>
        <w:rPr>
          <w:color w:val="231F20"/>
          <w:w w:val="110"/>
        </w:rPr>
        <w:t>urbano y</w:t>
      </w:r>
      <w:r>
        <w:rPr>
          <w:color w:val="231F20"/>
          <w:spacing w:val="-18"/>
          <w:w w:val="110"/>
        </w:rPr>
        <w:t> </w:t>
      </w:r>
      <w:r>
        <w:rPr>
          <w:color w:val="231F20"/>
          <w:w w:val="110"/>
        </w:rPr>
        <w:t>metropolitano</w:t>
      </w:r>
      <w:r>
        <w:rPr>
          <w:color w:val="231F20"/>
          <w:spacing w:val="-18"/>
          <w:w w:val="110"/>
        </w:rPr>
        <w:t> </w:t>
      </w:r>
      <w:r>
        <w:rPr>
          <w:color w:val="231F20"/>
          <w:w w:val="110"/>
        </w:rPr>
        <w:t>de</w:t>
      </w:r>
      <w:r>
        <w:rPr>
          <w:color w:val="231F20"/>
          <w:spacing w:val="-18"/>
          <w:w w:val="110"/>
        </w:rPr>
        <w:t> </w:t>
      </w:r>
      <w:r>
        <w:rPr>
          <w:color w:val="231F20"/>
          <w:w w:val="110"/>
        </w:rPr>
        <w:t>diversas</w:t>
      </w:r>
      <w:r>
        <w:rPr>
          <w:color w:val="231F20"/>
          <w:spacing w:val="-17"/>
          <w:w w:val="110"/>
        </w:rPr>
        <w:t> </w:t>
      </w:r>
      <w:r>
        <w:rPr>
          <w:color w:val="231F20"/>
          <w:w w:val="110"/>
        </w:rPr>
        <w:t>regiones</w:t>
      </w:r>
      <w:r>
        <w:rPr>
          <w:color w:val="231F20"/>
          <w:spacing w:val="-18"/>
          <w:w w:val="110"/>
        </w:rPr>
        <w:t> </w:t>
      </w:r>
      <w:r>
        <w:rPr>
          <w:color w:val="231F20"/>
          <w:w w:val="110"/>
        </w:rPr>
        <w:t>del</w:t>
      </w:r>
      <w:r>
        <w:rPr>
          <w:color w:val="231F20"/>
          <w:spacing w:val="-18"/>
          <w:w w:val="110"/>
        </w:rPr>
        <w:t> </w:t>
      </w:r>
      <w:r>
        <w:rPr>
          <w:color w:val="231F20"/>
          <w:w w:val="110"/>
        </w:rPr>
        <w:t>país,</w:t>
      </w:r>
      <w:r>
        <w:rPr>
          <w:color w:val="231F20"/>
          <w:spacing w:val="-18"/>
          <w:w w:val="110"/>
        </w:rPr>
        <w:t> </w:t>
      </w:r>
      <w:r>
        <w:rPr>
          <w:color w:val="231F20"/>
          <w:w w:val="110"/>
        </w:rPr>
        <w:t>además</w:t>
      </w:r>
      <w:r>
        <w:rPr>
          <w:color w:val="231F20"/>
          <w:spacing w:val="-18"/>
          <w:w w:val="110"/>
        </w:rPr>
        <w:t> </w:t>
      </w:r>
      <w:r>
        <w:rPr>
          <w:color w:val="231F20"/>
          <w:w w:val="110"/>
        </w:rPr>
        <w:t>de</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incrementó la</w:t>
      </w:r>
      <w:r>
        <w:rPr>
          <w:color w:val="231F20"/>
          <w:spacing w:val="-4"/>
          <w:w w:val="110"/>
        </w:rPr>
        <w:t> </w:t>
      </w:r>
      <w:r>
        <w:rPr>
          <w:color w:val="231F20"/>
          <w:w w:val="110"/>
        </w:rPr>
        <w:t>presencia</w:t>
      </w:r>
      <w:r>
        <w:rPr>
          <w:color w:val="231F20"/>
          <w:spacing w:val="-3"/>
          <w:w w:val="110"/>
        </w:rPr>
        <w:t> </w:t>
      </w:r>
      <w:r>
        <w:rPr>
          <w:color w:val="231F20"/>
          <w:w w:val="110"/>
        </w:rPr>
        <w:t>de</w:t>
      </w:r>
      <w:r>
        <w:rPr>
          <w:color w:val="231F20"/>
          <w:spacing w:val="-4"/>
          <w:w w:val="110"/>
        </w:rPr>
        <w:t> </w:t>
      </w:r>
      <w:r>
        <w:rPr>
          <w:color w:val="231F20"/>
          <w:w w:val="110"/>
        </w:rPr>
        <w:t>mujeres</w:t>
      </w:r>
      <w:r>
        <w:rPr>
          <w:color w:val="231F20"/>
          <w:spacing w:val="-4"/>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niños.</w:t>
      </w:r>
      <w:r>
        <w:rPr>
          <w:color w:val="231F20"/>
          <w:spacing w:val="-4"/>
          <w:w w:val="110"/>
        </w:rPr>
        <w:t> </w:t>
      </w:r>
      <w:r>
        <w:rPr>
          <w:color w:val="231F20"/>
          <w:spacing w:val="-3"/>
          <w:w w:val="110"/>
        </w:rPr>
        <w:t>Pero,</w:t>
      </w:r>
      <w:r>
        <w:rPr>
          <w:color w:val="231F20"/>
          <w:spacing w:val="-4"/>
          <w:w w:val="110"/>
        </w:rPr>
        <w:t> </w:t>
      </w:r>
      <w:r>
        <w:rPr>
          <w:color w:val="231F20"/>
          <w:w w:val="110"/>
        </w:rPr>
        <w:t>sobre</w:t>
      </w:r>
      <w:r>
        <w:rPr>
          <w:color w:val="231F20"/>
          <w:spacing w:val="-4"/>
          <w:w w:val="110"/>
        </w:rPr>
        <w:t> </w:t>
      </w:r>
      <w:r>
        <w:rPr>
          <w:color w:val="231F20"/>
          <w:w w:val="110"/>
        </w:rPr>
        <w:t>todo,</w:t>
      </w:r>
      <w:r>
        <w:rPr>
          <w:color w:val="231F20"/>
          <w:spacing w:val="-4"/>
          <w:w w:val="110"/>
        </w:rPr>
        <w:t> </w:t>
      </w:r>
      <w:r>
        <w:rPr>
          <w:color w:val="231F20"/>
          <w:w w:val="110"/>
        </w:rPr>
        <w:t>la</w:t>
      </w:r>
      <w:r>
        <w:rPr>
          <w:color w:val="231F20"/>
          <w:spacing w:val="-4"/>
          <w:w w:val="110"/>
        </w:rPr>
        <w:t> </w:t>
      </w:r>
      <w:r>
        <w:rPr>
          <w:color w:val="231F20"/>
          <w:w w:val="110"/>
        </w:rPr>
        <w:t>migración</w:t>
      </w:r>
      <w:r>
        <w:rPr>
          <w:color w:val="231F20"/>
          <w:spacing w:val="-4"/>
          <w:w w:val="110"/>
        </w:rPr>
        <w:t> </w:t>
      </w:r>
      <w:r>
        <w:rPr>
          <w:color w:val="231F20"/>
          <w:w w:val="110"/>
        </w:rPr>
        <w:t>hacia</w:t>
      </w:r>
      <w:r>
        <w:rPr>
          <w:color w:val="231F20"/>
          <w:spacing w:val="-4"/>
          <w:w w:val="110"/>
        </w:rPr>
        <w:t> </w:t>
      </w:r>
      <w:r>
        <w:rPr>
          <w:color w:val="231F20"/>
          <w:w w:val="110"/>
        </w:rPr>
        <w:t>Es- tados</w:t>
      </w:r>
      <w:r>
        <w:rPr>
          <w:color w:val="231F20"/>
          <w:spacing w:val="-8"/>
          <w:w w:val="110"/>
        </w:rPr>
        <w:t> </w:t>
      </w:r>
      <w:r>
        <w:rPr>
          <w:color w:val="231F20"/>
          <w:w w:val="110"/>
        </w:rPr>
        <w:t>Unidos</w:t>
      </w:r>
      <w:r>
        <w:rPr>
          <w:color w:val="231F20"/>
          <w:spacing w:val="-8"/>
          <w:w w:val="110"/>
        </w:rPr>
        <w:t> </w:t>
      </w:r>
      <w:r>
        <w:rPr>
          <w:color w:val="231F20"/>
          <w:w w:val="110"/>
        </w:rPr>
        <w:t>se</w:t>
      </w:r>
      <w:r>
        <w:rPr>
          <w:color w:val="231F20"/>
          <w:spacing w:val="-8"/>
          <w:w w:val="110"/>
        </w:rPr>
        <w:t> </w:t>
      </w:r>
      <w:r>
        <w:rPr>
          <w:color w:val="231F20"/>
          <w:w w:val="110"/>
        </w:rPr>
        <w:t>caracterizó</w:t>
      </w:r>
      <w:r>
        <w:rPr>
          <w:color w:val="231F20"/>
          <w:spacing w:val="-8"/>
          <w:w w:val="110"/>
        </w:rPr>
        <w:t> </w:t>
      </w:r>
      <w:r>
        <w:rPr>
          <w:color w:val="231F20"/>
          <w:w w:val="110"/>
        </w:rPr>
        <w:t>por</w:t>
      </w:r>
      <w:r>
        <w:rPr>
          <w:color w:val="231F20"/>
          <w:spacing w:val="-8"/>
          <w:w w:val="110"/>
        </w:rPr>
        <w:t> </w:t>
      </w:r>
      <w:r>
        <w:rPr>
          <w:color w:val="231F20"/>
          <w:w w:val="110"/>
        </w:rPr>
        <w:t>ser</w:t>
      </w:r>
      <w:r>
        <w:rPr>
          <w:color w:val="231F20"/>
          <w:spacing w:val="-8"/>
          <w:w w:val="110"/>
        </w:rPr>
        <w:t> </w:t>
      </w:r>
      <w:r>
        <w:rPr>
          <w:color w:val="231F20"/>
          <w:w w:val="110"/>
        </w:rPr>
        <w:t>masiva</w:t>
      </w:r>
      <w:r>
        <w:rPr>
          <w:color w:val="231F20"/>
          <w:spacing w:val="-8"/>
          <w:w w:val="110"/>
        </w:rPr>
        <w:t> </w:t>
      </w:r>
      <w:r>
        <w:rPr>
          <w:color w:val="231F20"/>
          <w:w w:val="110"/>
        </w:rPr>
        <w:t>e</w:t>
      </w:r>
      <w:r>
        <w:rPr>
          <w:color w:val="231F20"/>
          <w:spacing w:val="-8"/>
          <w:w w:val="110"/>
        </w:rPr>
        <w:t> </w:t>
      </w:r>
      <w:r>
        <w:rPr>
          <w:color w:val="231F20"/>
          <w:w w:val="110"/>
        </w:rPr>
        <w:t>indocumentada,</w:t>
      </w:r>
      <w:r>
        <w:rPr>
          <w:color w:val="231F20"/>
          <w:spacing w:val="-8"/>
          <w:w w:val="110"/>
        </w:rPr>
        <w:t> </w:t>
      </w:r>
      <w:r>
        <w:rPr>
          <w:color w:val="231F20"/>
          <w:w w:val="110"/>
        </w:rPr>
        <w:t>rasgos</w:t>
      </w:r>
      <w:r>
        <w:rPr>
          <w:color w:val="231F20"/>
          <w:spacing w:val="-8"/>
          <w:w w:val="110"/>
        </w:rPr>
        <w:t> </w:t>
      </w:r>
      <w:r>
        <w:rPr>
          <w:color w:val="231F20"/>
          <w:w w:val="110"/>
        </w:rPr>
        <w:t>que</w:t>
      </w:r>
      <w:r>
        <w:rPr>
          <w:color w:val="231F20"/>
          <w:spacing w:val="-8"/>
          <w:w w:val="110"/>
        </w:rPr>
        <w:t> </w:t>
      </w:r>
      <w:r>
        <w:rPr>
          <w:color w:val="231F20"/>
          <w:w w:val="110"/>
        </w:rPr>
        <w:t>se profundizaron desde mediados de los noventa; mientras que en 1995 cru- zaban</w:t>
      </w:r>
      <w:r>
        <w:rPr>
          <w:color w:val="231F20"/>
          <w:spacing w:val="-15"/>
          <w:w w:val="110"/>
        </w:rPr>
        <w:t> </w:t>
      </w:r>
      <w:r>
        <w:rPr>
          <w:color w:val="231F20"/>
          <w:w w:val="110"/>
        </w:rPr>
        <w:t>la</w:t>
      </w:r>
      <w:r>
        <w:rPr>
          <w:color w:val="231F20"/>
          <w:spacing w:val="-14"/>
          <w:w w:val="110"/>
        </w:rPr>
        <w:t> </w:t>
      </w:r>
      <w:r>
        <w:rPr>
          <w:color w:val="231F20"/>
          <w:w w:val="110"/>
        </w:rPr>
        <w:t>frontera</w:t>
      </w:r>
      <w:r>
        <w:rPr>
          <w:color w:val="231F20"/>
          <w:spacing w:val="-14"/>
          <w:w w:val="110"/>
        </w:rPr>
        <w:t> </w:t>
      </w:r>
      <w:r>
        <w:rPr>
          <w:color w:val="231F20"/>
          <w:w w:val="110"/>
        </w:rPr>
        <w:t>sin</w:t>
      </w:r>
      <w:r>
        <w:rPr>
          <w:color w:val="231F20"/>
          <w:spacing w:val="-14"/>
          <w:w w:val="110"/>
        </w:rPr>
        <w:t> </w:t>
      </w:r>
      <w:r>
        <w:rPr>
          <w:color w:val="231F20"/>
          <w:w w:val="110"/>
        </w:rPr>
        <w:t>documentos</w:t>
      </w:r>
      <w:r>
        <w:rPr>
          <w:color w:val="231F20"/>
          <w:spacing w:val="-14"/>
          <w:w w:val="110"/>
        </w:rPr>
        <w:t> </w:t>
      </w:r>
      <w:r>
        <w:rPr>
          <w:color w:val="231F20"/>
          <w:w w:val="110"/>
        </w:rPr>
        <w:t>45</w:t>
      </w:r>
      <w:r>
        <w:rPr>
          <w:color w:val="231F20"/>
          <w:spacing w:val="-14"/>
          <w:w w:val="110"/>
        </w:rPr>
        <w:t> </w:t>
      </w:r>
      <w:r>
        <w:rPr>
          <w:color w:val="231F20"/>
          <w:w w:val="110"/>
        </w:rPr>
        <w:t>por</w:t>
      </w:r>
      <w:r>
        <w:rPr>
          <w:color w:val="231F20"/>
          <w:spacing w:val="-14"/>
          <w:w w:val="110"/>
        </w:rPr>
        <w:t> </w:t>
      </w:r>
      <w:r>
        <w:rPr>
          <w:color w:val="231F20"/>
          <w:w w:val="110"/>
        </w:rPr>
        <w:t>ciento</w:t>
      </w:r>
      <w:r>
        <w:rPr>
          <w:color w:val="231F20"/>
          <w:spacing w:val="-15"/>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migrantes</w:t>
      </w:r>
      <w:r>
        <w:rPr>
          <w:color w:val="231F20"/>
          <w:spacing w:val="-14"/>
          <w:w w:val="110"/>
        </w:rPr>
        <w:t> </w:t>
      </w:r>
      <w:r>
        <w:rPr>
          <w:color w:val="231F20"/>
          <w:spacing w:val="-3"/>
          <w:w w:val="110"/>
        </w:rPr>
        <w:t>mexicanos, </w:t>
      </w:r>
      <w:r>
        <w:rPr>
          <w:color w:val="231F20"/>
          <w:w w:val="110"/>
        </w:rPr>
        <w:t>en</w:t>
      </w:r>
      <w:r>
        <w:rPr>
          <w:color w:val="231F20"/>
          <w:spacing w:val="-15"/>
          <w:w w:val="110"/>
        </w:rPr>
        <w:t> </w:t>
      </w:r>
      <w:r>
        <w:rPr>
          <w:color w:val="231F20"/>
          <w:w w:val="110"/>
        </w:rPr>
        <w:t>2007</w:t>
      </w:r>
      <w:r>
        <w:rPr>
          <w:color w:val="231F20"/>
          <w:spacing w:val="-15"/>
          <w:w w:val="110"/>
        </w:rPr>
        <w:t> </w:t>
      </w:r>
      <w:r>
        <w:rPr>
          <w:color w:val="231F20"/>
          <w:w w:val="110"/>
        </w:rPr>
        <w:t>esta</w:t>
      </w:r>
      <w:r>
        <w:rPr>
          <w:color w:val="231F20"/>
          <w:spacing w:val="-15"/>
          <w:w w:val="110"/>
        </w:rPr>
        <w:t> </w:t>
      </w:r>
      <w:r>
        <w:rPr>
          <w:color w:val="231F20"/>
          <w:w w:val="110"/>
        </w:rPr>
        <w:t>proporción</w:t>
      </w:r>
      <w:r>
        <w:rPr>
          <w:color w:val="231F20"/>
          <w:spacing w:val="-15"/>
          <w:w w:val="110"/>
        </w:rPr>
        <w:t> </w:t>
      </w:r>
      <w:r>
        <w:rPr>
          <w:color w:val="231F20"/>
          <w:w w:val="110"/>
        </w:rPr>
        <w:t>ascendió</w:t>
      </w:r>
      <w:r>
        <w:rPr>
          <w:color w:val="231F20"/>
          <w:spacing w:val="-15"/>
          <w:w w:val="110"/>
        </w:rPr>
        <w:t> </w:t>
      </w:r>
      <w:r>
        <w:rPr>
          <w:color w:val="231F20"/>
          <w:w w:val="110"/>
        </w:rPr>
        <w:t>a</w:t>
      </w:r>
      <w:r>
        <w:rPr>
          <w:color w:val="231F20"/>
          <w:spacing w:val="-15"/>
          <w:w w:val="110"/>
        </w:rPr>
        <w:t> </w:t>
      </w:r>
      <w:r>
        <w:rPr>
          <w:color w:val="231F20"/>
          <w:w w:val="110"/>
        </w:rPr>
        <w:t>71</w:t>
      </w:r>
      <w:r>
        <w:rPr>
          <w:color w:val="231F20"/>
          <w:spacing w:val="-15"/>
          <w:w w:val="110"/>
        </w:rPr>
        <w:t> </w:t>
      </w:r>
      <w:r>
        <w:rPr>
          <w:color w:val="231F20"/>
          <w:w w:val="110"/>
        </w:rPr>
        <w:t>por</w:t>
      </w:r>
      <w:r>
        <w:rPr>
          <w:color w:val="231F20"/>
          <w:spacing w:val="-15"/>
          <w:w w:val="110"/>
        </w:rPr>
        <w:t> </w:t>
      </w:r>
      <w:r>
        <w:rPr>
          <w:color w:val="231F20"/>
          <w:w w:val="110"/>
        </w:rPr>
        <w:t>ciento</w:t>
      </w:r>
      <w:r>
        <w:rPr>
          <w:color w:val="231F20"/>
          <w:spacing w:val="-15"/>
          <w:w w:val="110"/>
        </w:rPr>
        <w:t> </w:t>
      </w:r>
      <w:r>
        <w:rPr>
          <w:color w:val="231F20"/>
          <w:w w:val="110"/>
        </w:rPr>
        <w:t>(Conapo,</w:t>
      </w:r>
      <w:r>
        <w:rPr>
          <w:color w:val="231F20"/>
          <w:spacing w:val="-15"/>
          <w:w w:val="110"/>
        </w:rPr>
        <w:t> </w:t>
      </w:r>
      <w:r>
        <w:rPr>
          <w:color w:val="231F20"/>
          <w:w w:val="110"/>
        </w:rPr>
        <w:t>2008:</w:t>
      </w:r>
      <w:r>
        <w:rPr>
          <w:color w:val="231F20"/>
          <w:spacing w:val="-15"/>
          <w:w w:val="110"/>
        </w:rPr>
        <w:t> </w:t>
      </w:r>
      <w:r>
        <w:rPr>
          <w:color w:val="231F20"/>
          <w:w w:val="110"/>
        </w:rPr>
        <w:t>2).</w:t>
      </w:r>
    </w:p>
    <w:p>
      <w:pPr>
        <w:pStyle w:val="BodyText"/>
        <w:spacing w:line="285" w:lineRule="auto"/>
        <w:ind w:left="100" w:right="134" w:firstLine="340"/>
        <w:jc w:val="both"/>
      </w:pPr>
      <w:r>
        <w:rPr>
          <w:color w:val="231F20"/>
          <w:w w:val="110"/>
        </w:rPr>
        <w:t>En 2008, el Pew Hispanic Center (2009: 2) estimó en 12.7 millones el número de inmigrantes mexicanos,</w:t>
      </w:r>
      <w:r>
        <w:rPr>
          <w:color w:val="231F20"/>
          <w:w w:val="110"/>
          <w:position w:val="7"/>
          <w:sz w:val="11"/>
        </w:rPr>
        <w:t>3 </w:t>
      </w:r>
      <w:r>
        <w:rPr>
          <w:color w:val="231F20"/>
          <w:w w:val="110"/>
        </w:rPr>
        <w:t>lo que representa 32 por ciento de todos los inmigrantes en ese país. Con base en estas cifras, el instituto afirma que ningún otro país del mundo tiene en su territorio un número mayor de inmigrantes procedentes de una sola nación. En relación con la población de México, los casi 13 millones de mexicanos que emigraron al Norte significan 11.8 por ciento de la población nacional de 2008, estima- da en 107.5 millones de habitantes por el Consejo Nacional de Población (www.conapo.gob.mx).</w:t>
      </w:r>
    </w:p>
    <w:p>
      <w:pPr>
        <w:pStyle w:val="BodyText"/>
        <w:spacing w:before="3"/>
        <w:rPr>
          <w:sz w:val="29"/>
        </w:rPr>
      </w:pPr>
    </w:p>
    <w:p>
      <w:pPr>
        <w:spacing w:line="256" w:lineRule="auto" w:before="0"/>
        <w:ind w:left="100" w:right="135" w:firstLine="340"/>
        <w:jc w:val="both"/>
        <w:rPr>
          <w:sz w:val="16"/>
        </w:rPr>
      </w:pPr>
      <w:r>
        <w:rPr>
          <w:color w:val="231F20"/>
          <w:w w:val="110"/>
          <w:position w:val="5"/>
          <w:sz w:val="9"/>
        </w:rPr>
        <w:t>2</w:t>
      </w:r>
      <w:r>
        <w:rPr>
          <w:color w:val="231F20"/>
          <w:w w:val="110"/>
          <w:sz w:val="16"/>
        </w:rPr>
        <w:t>Es un hecho que la migración México-Estados Unidos es masiva. Cálculos del Conapo (2008) estiman que, si de 1970 a 2008 México no hubiera experimentado esa cuantiosa emi- gración internacional, el número de residentes en nuestro país ascendería a 141 millones de personas en 2008, esto es, 34 millones más que la población de ese año (la cifra comprende tanto a los migrantes como a sus descendientes).</w:t>
      </w:r>
    </w:p>
    <w:p>
      <w:pPr>
        <w:spacing w:line="187" w:lineRule="exact" w:before="0"/>
        <w:ind w:left="440" w:right="0" w:firstLine="0"/>
        <w:jc w:val="left"/>
        <w:rPr>
          <w:sz w:val="16"/>
        </w:rPr>
      </w:pPr>
      <w:r>
        <w:rPr>
          <w:color w:val="231F20"/>
          <w:w w:val="110"/>
          <w:position w:val="5"/>
          <w:sz w:val="9"/>
        </w:rPr>
        <w:t>3</w:t>
      </w:r>
      <w:r>
        <w:rPr>
          <w:color w:val="231F20"/>
          <w:w w:val="110"/>
          <w:sz w:val="16"/>
        </w:rPr>
        <w:t>De los cuales, 55 por ciento son indocumentados.</w:t>
      </w:r>
    </w:p>
    <w:p>
      <w:pPr>
        <w:spacing w:after="0" w:line="187" w:lineRule="exact"/>
        <w:jc w:val="left"/>
        <w:rPr>
          <w:sz w:val="16"/>
        </w:rPr>
        <w:sectPr>
          <w:pgSz w:w="9640" w:h="13040"/>
          <w:pgMar w:header="0" w:footer="1464" w:top="860" w:bottom="1660" w:left="1100" w:right="1340"/>
        </w:sectPr>
      </w:pPr>
    </w:p>
    <w:p>
      <w:pPr>
        <w:pStyle w:val="BodyText"/>
        <w:spacing w:line="285" w:lineRule="auto" w:before="42"/>
        <w:ind w:left="137" w:right="118" w:firstLine="340"/>
        <w:jc w:val="both"/>
      </w:pPr>
      <w:r>
        <w:rPr>
          <w:color w:val="231F20"/>
          <w:w w:val="110"/>
        </w:rPr>
        <w:t>No</w:t>
      </w:r>
      <w:r>
        <w:rPr>
          <w:color w:val="231F20"/>
          <w:spacing w:val="-4"/>
          <w:w w:val="110"/>
        </w:rPr>
        <w:t> </w:t>
      </w:r>
      <w:r>
        <w:rPr>
          <w:color w:val="231F20"/>
          <w:w w:val="110"/>
        </w:rPr>
        <w:t>obstante</w:t>
      </w:r>
      <w:r>
        <w:rPr>
          <w:color w:val="231F20"/>
          <w:spacing w:val="-4"/>
          <w:w w:val="110"/>
        </w:rPr>
        <w:t> </w:t>
      </w:r>
      <w:r>
        <w:rPr>
          <w:color w:val="231F20"/>
          <w:w w:val="110"/>
        </w:rPr>
        <w:t>la</w:t>
      </w:r>
      <w:r>
        <w:rPr>
          <w:color w:val="231F20"/>
          <w:spacing w:val="-4"/>
          <w:w w:val="110"/>
        </w:rPr>
        <w:t> </w:t>
      </w:r>
      <w:r>
        <w:rPr>
          <w:color w:val="231F20"/>
          <w:w w:val="110"/>
        </w:rPr>
        <w:t>importancia</w:t>
      </w:r>
      <w:r>
        <w:rPr>
          <w:color w:val="231F20"/>
          <w:spacing w:val="-5"/>
          <w:w w:val="110"/>
        </w:rPr>
        <w:t> </w:t>
      </w:r>
      <w:r>
        <w:rPr>
          <w:color w:val="231F20"/>
          <w:w w:val="110"/>
        </w:rPr>
        <w:t>numérica</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mexicanos</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población, en la economía </w:t>
      </w:r>
      <w:r>
        <w:rPr>
          <w:color w:val="231F20"/>
          <w:spacing w:val="-9"/>
          <w:w w:val="110"/>
        </w:rPr>
        <w:t>y,  </w:t>
      </w:r>
      <w:r>
        <w:rPr>
          <w:color w:val="231F20"/>
          <w:w w:val="110"/>
        </w:rPr>
        <w:t>por ende, como grupo significativo por considerar en     la política de Estados Unidos, la situación socioeconómica de la mayoría de los migrantes no es considerada como buena. Por lo general, se ubi-  can en empleos precarios y mantienen considerables niveles de pobreza. Con todo, millones de familias en México tienen parte de sus miembros residiendo en aquel país, desde donde contribuyen económicamente, vía remesas familiares, para la reproducción cotidiana de los</w:t>
      </w:r>
      <w:r>
        <w:rPr>
          <w:color w:val="231F20"/>
          <w:spacing w:val="-10"/>
          <w:w w:val="110"/>
        </w:rPr>
        <w:t> </w:t>
      </w:r>
      <w:r>
        <w:rPr>
          <w:color w:val="231F20"/>
          <w:w w:val="110"/>
        </w:rPr>
        <w:t>hogares.</w:t>
      </w:r>
    </w:p>
    <w:p>
      <w:pPr>
        <w:pStyle w:val="BodyText"/>
        <w:spacing w:line="285" w:lineRule="auto"/>
        <w:ind w:left="137" w:right="116" w:firstLine="340"/>
        <w:jc w:val="both"/>
        <w:rPr>
          <w:sz w:val="11"/>
        </w:rPr>
      </w:pPr>
      <w:r>
        <w:rPr>
          <w:color w:val="231F20"/>
          <w:w w:val="110"/>
        </w:rPr>
        <w:t>A</w:t>
      </w:r>
      <w:r>
        <w:rPr>
          <w:color w:val="231F20"/>
          <w:spacing w:val="-4"/>
          <w:w w:val="110"/>
        </w:rPr>
        <w:t> </w:t>
      </w:r>
      <w:r>
        <w:rPr>
          <w:color w:val="231F20"/>
          <w:w w:val="110"/>
        </w:rPr>
        <w:t>lo</w:t>
      </w:r>
      <w:r>
        <w:rPr>
          <w:color w:val="231F20"/>
          <w:spacing w:val="-4"/>
          <w:w w:val="110"/>
        </w:rPr>
        <w:t> </w:t>
      </w:r>
      <w:r>
        <w:rPr>
          <w:color w:val="231F20"/>
          <w:w w:val="110"/>
        </w:rPr>
        <w:t>largo</w:t>
      </w:r>
      <w:r>
        <w:rPr>
          <w:color w:val="231F20"/>
          <w:spacing w:val="-4"/>
          <w:w w:val="110"/>
        </w:rPr>
        <w:t> </w:t>
      </w:r>
      <w:r>
        <w:rPr>
          <w:color w:val="231F20"/>
          <w:w w:val="110"/>
        </w:rPr>
        <w:t>del</w:t>
      </w:r>
      <w:r>
        <w:rPr>
          <w:color w:val="231F20"/>
          <w:spacing w:val="-4"/>
          <w:w w:val="110"/>
        </w:rPr>
        <w:t> </w:t>
      </w:r>
      <w:r>
        <w:rPr>
          <w:color w:val="231F20"/>
          <w:w w:val="110"/>
        </w:rPr>
        <w:t>tiempo</w:t>
      </w:r>
      <w:r>
        <w:rPr>
          <w:color w:val="231F20"/>
          <w:spacing w:val="-4"/>
          <w:w w:val="110"/>
        </w:rPr>
        <w:t> </w:t>
      </w:r>
      <w:r>
        <w:rPr>
          <w:color w:val="231F20"/>
          <w:w w:val="110"/>
        </w:rPr>
        <w:t>y</w:t>
      </w:r>
      <w:r>
        <w:rPr>
          <w:color w:val="231F20"/>
          <w:spacing w:val="-4"/>
          <w:w w:val="110"/>
        </w:rPr>
        <w:t> </w:t>
      </w:r>
      <w:r>
        <w:rPr>
          <w:color w:val="231F20"/>
          <w:w w:val="110"/>
        </w:rPr>
        <w:t>desde</w:t>
      </w:r>
      <w:r>
        <w:rPr>
          <w:color w:val="231F20"/>
          <w:spacing w:val="-4"/>
          <w:w w:val="110"/>
        </w:rPr>
        <w:t> </w:t>
      </w:r>
      <w:r>
        <w:rPr>
          <w:color w:val="231F20"/>
          <w:w w:val="110"/>
        </w:rPr>
        <w:t>la</w:t>
      </w:r>
      <w:r>
        <w:rPr>
          <w:color w:val="231F20"/>
          <w:spacing w:val="-4"/>
          <w:w w:val="110"/>
        </w:rPr>
        <w:t> </w:t>
      </w:r>
      <w:r>
        <w:rPr>
          <w:color w:val="231F20"/>
          <w:w w:val="110"/>
        </w:rPr>
        <w:t>distancia,</w:t>
      </w:r>
      <w:r>
        <w:rPr>
          <w:color w:val="231F20"/>
          <w:spacing w:val="-3"/>
          <w:w w:val="110"/>
        </w:rPr>
        <w:t> </w:t>
      </w:r>
      <w:r>
        <w:rPr>
          <w:color w:val="231F20"/>
          <w:w w:val="110"/>
        </w:rPr>
        <w:t>los</w:t>
      </w:r>
      <w:r>
        <w:rPr>
          <w:color w:val="231F20"/>
          <w:spacing w:val="-4"/>
          <w:w w:val="110"/>
        </w:rPr>
        <w:t> </w:t>
      </w:r>
      <w:r>
        <w:rPr>
          <w:color w:val="231F20"/>
          <w:w w:val="110"/>
        </w:rPr>
        <w:t>migrantes</w:t>
      </w:r>
      <w:r>
        <w:rPr>
          <w:color w:val="231F20"/>
          <w:spacing w:val="-4"/>
          <w:w w:val="110"/>
        </w:rPr>
        <w:t> </w:t>
      </w:r>
      <w:r>
        <w:rPr>
          <w:color w:val="231F20"/>
          <w:w w:val="110"/>
        </w:rPr>
        <w:t>han</w:t>
      </w:r>
      <w:r>
        <w:rPr>
          <w:color w:val="231F20"/>
          <w:spacing w:val="-4"/>
          <w:w w:val="110"/>
        </w:rPr>
        <w:t> </w:t>
      </w:r>
      <w:r>
        <w:rPr>
          <w:color w:val="231F20"/>
          <w:w w:val="110"/>
        </w:rPr>
        <w:t>mantenido vínculos con sus comunidades de origen. A través de la organización de clubes o asociaciones, los trabajadores internacionales están generando nuevas formas organizativas para la participación cívica y social transna- cional. Con o sin acuerdos institucionales, durante décadas los migrantes mexicanos en Estados Unidos han generado estrechos lazos con sus orí- genes en el </w:t>
      </w:r>
      <w:r>
        <w:rPr>
          <w:color w:val="231F20"/>
          <w:spacing w:val="-4"/>
          <w:w w:val="110"/>
        </w:rPr>
        <w:t>Sur. </w:t>
      </w:r>
      <w:r>
        <w:rPr>
          <w:color w:val="231F20"/>
          <w:w w:val="110"/>
        </w:rPr>
        <w:t>La interconexión de estos elementos mantiene la compleja red</w:t>
      </w:r>
      <w:r>
        <w:rPr>
          <w:color w:val="231F20"/>
          <w:spacing w:val="-7"/>
          <w:w w:val="110"/>
        </w:rPr>
        <w:t> </w:t>
      </w:r>
      <w:r>
        <w:rPr>
          <w:color w:val="231F20"/>
          <w:w w:val="110"/>
        </w:rPr>
        <w:t>social</w:t>
      </w:r>
      <w:r>
        <w:rPr>
          <w:color w:val="231F20"/>
          <w:spacing w:val="-7"/>
          <w:w w:val="110"/>
        </w:rPr>
        <w:t> </w:t>
      </w:r>
      <w:r>
        <w:rPr>
          <w:color w:val="231F20"/>
          <w:w w:val="110"/>
        </w:rPr>
        <w:t>tejida</w:t>
      </w:r>
      <w:r>
        <w:rPr>
          <w:color w:val="231F20"/>
          <w:spacing w:val="-7"/>
          <w:w w:val="110"/>
        </w:rPr>
        <w:t> </w:t>
      </w:r>
      <w:r>
        <w:rPr>
          <w:color w:val="231F20"/>
          <w:w w:val="110"/>
        </w:rPr>
        <w:t>por</w:t>
      </w:r>
      <w:r>
        <w:rPr>
          <w:color w:val="231F20"/>
          <w:spacing w:val="-7"/>
          <w:w w:val="110"/>
        </w:rPr>
        <w:t> </w:t>
      </w:r>
      <w:r>
        <w:rPr>
          <w:color w:val="231F20"/>
          <w:w w:val="110"/>
        </w:rPr>
        <w:t>lazos</w:t>
      </w:r>
      <w:r>
        <w:rPr>
          <w:color w:val="231F20"/>
          <w:spacing w:val="-7"/>
          <w:w w:val="110"/>
        </w:rPr>
        <w:t> </w:t>
      </w:r>
      <w:r>
        <w:rPr>
          <w:color w:val="231F20"/>
          <w:w w:val="110"/>
        </w:rPr>
        <w:t>personales,</w:t>
      </w:r>
      <w:r>
        <w:rPr>
          <w:color w:val="231F20"/>
          <w:spacing w:val="-6"/>
          <w:w w:val="110"/>
        </w:rPr>
        <w:t> </w:t>
      </w:r>
      <w:r>
        <w:rPr>
          <w:color w:val="231F20"/>
          <w:w w:val="110"/>
        </w:rPr>
        <w:t>familiares</w:t>
      </w:r>
      <w:r>
        <w:rPr>
          <w:color w:val="231F20"/>
          <w:spacing w:val="-7"/>
          <w:w w:val="110"/>
        </w:rPr>
        <w:t> </w:t>
      </w:r>
      <w:r>
        <w:rPr>
          <w:color w:val="231F20"/>
          <w:w w:val="110"/>
        </w:rPr>
        <w:t>y</w:t>
      </w:r>
      <w:r>
        <w:rPr>
          <w:color w:val="231F20"/>
          <w:spacing w:val="-7"/>
          <w:w w:val="110"/>
        </w:rPr>
        <w:t> </w:t>
      </w:r>
      <w:r>
        <w:rPr>
          <w:color w:val="231F20"/>
          <w:w w:val="110"/>
        </w:rPr>
        <w:t>comunitarios</w:t>
      </w:r>
      <w:r>
        <w:rPr>
          <w:color w:val="231F20"/>
          <w:spacing w:val="-8"/>
          <w:w w:val="110"/>
        </w:rPr>
        <w:t> </w:t>
      </w:r>
      <w:r>
        <w:rPr>
          <w:color w:val="231F20"/>
          <w:w w:val="110"/>
        </w:rPr>
        <w:t>que</w:t>
      </w:r>
      <w:r>
        <w:rPr>
          <w:color w:val="231F20"/>
          <w:spacing w:val="-7"/>
          <w:w w:val="110"/>
        </w:rPr>
        <w:t> </w:t>
      </w:r>
      <w:r>
        <w:rPr>
          <w:color w:val="231F20"/>
          <w:w w:val="110"/>
        </w:rPr>
        <w:t>repro- ducen un cotidiano colectivo o comunitario</w:t>
      </w:r>
      <w:r>
        <w:rPr>
          <w:color w:val="231F20"/>
          <w:spacing w:val="39"/>
          <w:w w:val="110"/>
        </w:rPr>
        <w:t> </w:t>
      </w:r>
      <w:r>
        <w:rPr>
          <w:color w:val="231F20"/>
          <w:w w:val="110"/>
        </w:rPr>
        <w:t>transnacional.</w:t>
      </w:r>
      <w:r>
        <w:rPr>
          <w:color w:val="231F20"/>
          <w:w w:val="110"/>
          <w:position w:val="7"/>
          <w:sz w:val="11"/>
        </w:rPr>
        <w:t>4</w:t>
      </w:r>
    </w:p>
    <w:p>
      <w:pPr>
        <w:pStyle w:val="BodyText"/>
        <w:spacing w:line="285" w:lineRule="auto"/>
        <w:ind w:left="137" w:right="118" w:firstLine="340"/>
        <w:jc w:val="both"/>
        <w:rPr>
          <w:sz w:val="11"/>
        </w:rPr>
      </w:pPr>
      <w:r>
        <w:rPr>
          <w:color w:val="231F20"/>
          <w:spacing w:val="-3"/>
          <w:w w:val="110"/>
        </w:rPr>
        <w:t>Para</w:t>
      </w:r>
      <w:r>
        <w:rPr>
          <w:color w:val="231F20"/>
          <w:spacing w:val="-8"/>
          <w:w w:val="110"/>
        </w:rPr>
        <w:t> </w:t>
      </w:r>
      <w:r>
        <w:rPr>
          <w:color w:val="231F20"/>
          <w:w w:val="110"/>
        </w:rPr>
        <w:t>conocer</w:t>
      </w:r>
      <w:r>
        <w:rPr>
          <w:color w:val="231F20"/>
          <w:spacing w:val="-8"/>
          <w:w w:val="110"/>
        </w:rPr>
        <w:t> </w:t>
      </w:r>
      <w:r>
        <w:rPr>
          <w:color w:val="231F20"/>
          <w:w w:val="110"/>
        </w:rPr>
        <w:t>cómo</w:t>
      </w:r>
      <w:r>
        <w:rPr>
          <w:color w:val="231F20"/>
          <w:spacing w:val="-8"/>
          <w:w w:val="110"/>
        </w:rPr>
        <w:t> </w:t>
      </w:r>
      <w:r>
        <w:rPr>
          <w:color w:val="231F20"/>
          <w:w w:val="110"/>
        </w:rPr>
        <w:t>se</w:t>
      </w:r>
      <w:r>
        <w:rPr>
          <w:color w:val="231F20"/>
          <w:spacing w:val="-8"/>
          <w:w w:val="110"/>
        </w:rPr>
        <w:t> </w:t>
      </w:r>
      <w:r>
        <w:rPr>
          <w:color w:val="231F20"/>
          <w:w w:val="110"/>
        </w:rPr>
        <w:t>organizan</w:t>
      </w:r>
      <w:r>
        <w:rPr>
          <w:color w:val="231F20"/>
          <w:spacing w:val="-8"/>
          <w:w w:val="110"/>
        </w:rPr>
        <w:t> </w:t>
      </w:r>
      <w:r>
        <w:rPr>
          <w:color w:val="231F20"/>
          <w:w w:val="110"/>
        </w:rPr>
        <w:t>algunos</w:t>
      </w:r>
      <w:r>
        <w:rPr>
          <w:color w:val="231F20"/>
          <w:spacing w:val="-7"/>
          <w:w w:val="110"/>
        </w:rPr>
        <w:t> </w:t>
      </w:r>
      <w:r>
        <w:rPr>
          <w:color w:val="231F20"/>
          <w:w w:val="110"/>
        </w:rPr>
        <w:t>migrantes</w:t>
      </w:r>
      <w:r>
        <w:rPr>
          <w:color w:val="231F20"/>
          <w:spacing w:val="-8"/>
          <w:w w:val="110"/>
        </w:rPr>
        <w:t> </w:t>
      </w:r>
      <w:r>
        <w:rPr>
          <w:color w:val="231F20"/>
          <w:w w:val="110"/>
        </w:rPr>
        <w:t>a</w:t>
      </w:r>
      <w:r>
        <w:rPr>
          <w:color w:val="231F20"/>
          <w:spacing w:val="-8"/>
          <w:w w:val="110"/>
        </w:rPr>
        <w:t> </w:t>
      </w:r>
      <w:r>
        <w:rPr>
          <w:color w:val="231F20"/>
          <w:w w:val="110"/>
        </w:rPr>
        <w:t>pesar</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enor- mes obstáculos que enfrenta cualquier iniciativa suya de acción</w:t>
      </w:r>
      <w:r>
        <w:rPr>
          <w:color w:val="231F20"/>
          <w:spacing w:val="-2"/>
          <w:w w:val="110"/>
        </w:rPr>
        <w:t> </w:t>
      </w:r>
      <w:r>
        <w:rPr>
          <w:color w:val="231F20"/>
          <w:w w:val="110"/>
        </w:rPr>
        <w:t>colectiva,</w:t>
      </w:r>
      <w:r>
        <w:rPr>
          <w:color w:val="231F20"/>
          <w:w w:val="110"/>
          <w:position w:val="7"/>
          <w:sz w:val="11"/>
        </w:rPr>
        <w:t>5</w:t>
      </w:r>
    </w:p>
    <w:p>
      <w:pPr>
        <w:pStyle w:val="BodyText"/>
        <w:spacing w:before="0"/>
      </w:pPr>
    </w:p>
    <w:p>
      <w:pPr>
        <w:pStyle w:val="BodyText"/>
        <w:spacing w:before="6"/>
        <w:rPr>
          <w:sz w:val="15"/>
        </w:rPr>
      </w:pPr>
    </w:p>
    <w:p>
      <w:pPr>
        <w:spacing w:line="256" w:lineRule="auto" w:before="0"/>
        <w:ind w:left="137" w:right="117" w:firstLine="340"/>
        <w:jc w:val="both"/>
        <w:rPr>
          <w:sz w:val="16"/>
        </w:rPr>
      </w:pPr>
      <w:r>
        <w:rPr>
          <w:color w:val="231F20"/>
          <w:w w:val="110"/>
          <w:position w:val="5"/>
          <w:sz w:val="9"/>
        </w:rPr>
        <w:t>4</w:t>
      </w:r>
      <w:r>
        <w:rPr>
          <w:color w:val="231F20"/>
          <w:w w:val="110"/>
          <w:sz w:val="16"/>
        </w:rPr>
        <w:t>El transnacionalismo es un concepto útil para comprender los cambios en la actuación de</w:t>
      </w:r>
      <w:r>
        <w:rPr>
          <w:color w:val="231F20"/>
          <w:spacing w:val="-8"/>
          <w:w w:val="110"/>
          <w:sz w:val="16"/>
        </w:rPr>
        <w:t> </w:t>
      </w:r>
      <w:r>
        <w:rPr>
          <w:color w:val="231F20"/>
          <w:w w:val="110"/>
          <w:sz w:val="16"/>
        </w:rPr>
        <w:t>los</w:t>
      </w:r>
      <w:r>
        <w:rPr>
          <w:color w:val="231F20"/>
          <w:spacing w:val="-8"/>
          <w:w w:val="110"/>
          <w:sz w:val="16"/>
        </w:rPr>
        <w:t> </w:t>
      </w:r>
      <w:r>
        <w:rPr>
          <w:color w:val="231F20"/>
          <w:w w:val="110"/>
          <w:sz w:val="16"/>
        </w:rPr>
        <w:t>migrantes</w:t>
      </w:r>
      <w:r>
        <w:rPr>
          <w:color w:val="231F20"/>
          <w:spacing w:val="-8"/>
          <w:w w:val="110"/>
          <w:sz w:val="16"/>
        </w:rPr>
        <w:t> </w:t>
      </w:r>
      <w:r>
        <w:rPr>
          <w:color w:val="231F20"/>
          <w:w w:val="110"/>
          <w:sz w:val="16"/>
        </w:rPr>
        <w:t>contemporáneos</w:t>
      </w:r>
      <w:r>
        <w:rPr>
          <w:color w:val="231F20"/>
          <w:spacing w:val="-9"/>
          <w:w w:val="110"/>
          <w:sz w:val="16"/>
        </w:rPr>
        <w:t> </w:t>
      </w:r>
      <w:r>
        <w:rPr>
          <w:color w:val="231F20"/>
          <w:w w:val="110"/>
          <w:sz w:val="16"/>
        </w:rPr>
        <w:t>y</w:t>
      </w:r>
      <w:r>
        <w:rPr>
          <w:color w:val="231F20"/>
          <w:spacing w:val="-8"/>
          <w:w w:val="110"/>
          <w:sz w:val="16"/>
        </w:rPr>
        <w:t> </w:t>
      </w:r>
      <w:r>
        <w:rPr>
          <w:color w:val="231F20"/>
          <w:w w:val="110"/>
          <w:sz w:val="16"/>
        </w:rPr>
        <w:t>su</w:t>
      </w:r>
      <w:r>
        <w:rPr>
          <w:color w:val="231F20"/>
          <w:spacing w:val="-8"/>
          <w:w w:val="110"/>
          <w:sz w:val="16"/>
        </w:rPr>
        <w:t> </w:t>
      </w:r>
      <w:r>
        <w:rPr>
          <w:color w:val="231F20"/>
          <w:w w:val="110"/>
          <w:sz w:val="16"/>
        </w:rPr>
        <w:t>papel</w:t>
      </w:r>
      <w:r>
        <w:rPr>
          <w:color w:val="231F20"/>
          <w:spacing w:val="-8"/>
          <w:w w:val="110"/>
          <w:sz w:val="16"/>
        </w:rPr>
        <w:t> </w:t>
      </w:r>
      <w:r>
        <w:rPr>
          <w:color w:val="231F20"/>
          <w:w w:val="110"/>
          <w:sz w:val="16"/>
        </w:rPr>
        <w:t>en</w:t>
      </w:r>
      <w:r>
        <w:rPr>
          <w:color w:val="231F20"/>
          <w:spacing w:val="-8"/>
          <w:w w:val="110"/>
          <w:sz w:val="16"/>
        </w:rPr>
        <w:t> </w:t>
      </w:r>
      <w:r>
        <w:rPr>
          <w:color w:val="231F20"/>
          <w:w w:val="110"/>
          <w:sz w:val="16"/>
        </w:rPr>
        <w:t>la</w:t>
      </w:r>
      <w:r>
        <w:rPr>
          <w:color w:val="231F20"/>
          <w:spacing w:val="-8"/>
          <w:w w:val="110"/>
          <w:sz w:val="16"/>
        </w:rPr>
        <w:t> </w:t>
      </w:r>
      <w:r>
        <w:rPr>
          <w:color w:val="231F20"/>
          <w:w w:val="110"/>
          <w:sz w:val="16"/>
        </w:rPr>
        <w:t>“fragmentación”</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las</w:t>
      </w:r>
      <w:r>
        <w:rPr>
          <w:color w:val="231F20"/>
          <w:spacing w:val="-8"/>
          <w:w w:val="110"/>
          <w:sz w:val="16"/>
        </w:rPr>
        <w:t> </w:t>
      </w:r>
      <w:r>
        <w:rPr>
          <w:color w:val="231F20"/>
          <w:w w:val="110"/>
          <w:sz w:val="16"/>
        </w:rPr>
        <w:t>fronteras</w:t>
      </w:r>
      <w:r>
        <w:rPr>
          <w:color w:val="231F20"/>
          <w:spacing w:val="-8"/>
          <w:w w:val="110"/>
          <w:sz w:val="16"/>
        </w:rPr>
        <w:t> </w:t>
      </w:r>
      <w:r>
        <w:rPr>
          <w:color w:val="231F20"/>
          <w:w w:val="110"/>
          <w:sz w:val="16"/>
        </w:rPr>
        <w:t>nacionales (Gómez y Trigueros, 2001). Sin embargo, en el tema de los derechos ciudadanos se considera que esta visión global presenta fallas al ignorar que los cambios que genera la migración in- ternacional de ninguna manera significan la desaparición lenta del Estado como garante de derechos sino su redefinición dentro de un nuevo orden global </w:t>
      </w:r>
      <w:r>
        <w:rPr>
          <w:color w:val="231F20"/>
          <w:spacing w:val="-3"/>
          <w:w w:val="110"/>
          <w:sz w:val="16"/>
        </w:rPr>
        <w:t>(Faist, </w:t>
      </w:r>
      <w:r>
        <w:rPr>
          <w:color w:val="231F20"/>
          <w:w w:val="110"/>
          <w:sz w:val="16"/>
        </w:rPr>
        <w:t>2005; Escobar, 2005). En cambio, hay amplio reconocimiento de que las comunidades transnacionales contribuyen a entender no sólo las modalidades y problemas de la migración, sino también los mercados de</w:t>
      </w:r>
      <w:r>
        <w:rPr>
          <w:color w:val="231F20"/>
          <w:spacing w:val="-2"/>
          <w:w w:val="110"/>
          <w:sz w:val="16"/>
        </w:rPr>
        <w:t> </w:t>
      </w:r>
      <w:r>
        <w:rPr>
          <w:color w:val="231F20"/>
          <w:w w:val="110"/>
          <w:sz w:val="16"/>
        </w:rPr>
        <w:t>trabajo</w:t>
      </w:r>
      <w:r>
        <w:rPr>
          <w:color w:val="231F20"/>
          <w:spacing w:val="-3"/>
          <w:w w:val="110"/>
          <w:sz w:val="16"/>
        </w:rPr>
        <w:t> </w:t>
      </w:r>
      <w:r>
        <w:rPr>
          <w:color w:val="231F20"/>
          <w:w w:val="110"/>
          <w:sz w:val="16"/>
        </w:rPr>
        <w:t>en</w:t>
      </w:r>
      <w:r>
        <w:rPr>
          <w:color w:val="231F20"/>
          <w:spacing w:val="-2"/>
          <w:w w:val="110"/>
          <w:sz w:val="16"/>
        </w:rPr>
        <w:t> </w:t>
      </w:r>
      <w:r>
        <w:rPr>
          <w:color w:val="231F20"/>
          <w:w w:val="110"/>
          <w:sz w:val="16"/>
        </w:rPr>
        <w:t>los</w:t>
      </w:r>
      <w:r>
        <w:rPr>
          <w:color w:val="231F20"/>
          <w:spacing w:val="-3"/>
          <w:w w:val="110"/>
          <w:sz w:val="16"/>
        </w:rPr>
        <w:t> </w:t>
      </w:r>
      <w:r>
        <w:rPr>
          <w:color w:val="231F20"/>
          <w:w w:val="110"/>
          <w:sz w:val="16"/>
        </w:rPr>
        <w:t>países</w:t>
      </w:r>
      <w:r>
        <w:rPr>
          <w:color w:val="231F20"/>
          <w:spacing w:val="-2"/>
          <w:w w:val="110"/>
          <w:sz w:val="16"/>
        </w:rPr>
        <w:t> </w:t>
      </w:r>
      <w:r>
        <w:rPr>
          <w:color w:val="231F20"/>
          <w:w w:val="110"/>
          <w:sz w:val="16"/>
        </w:rPr>
        <w:t>involucrados,</w:t>
      </w:r>
      <w:r>
        <w:rPr>
          <w:color w:val="231F20"/>
          <w:spacing w:val="-3"/>
          <w:w w:val="110"/>
          <w:sz w:val="16"/>
        </w:rPr>
        <w:t> </w:t>
      </w:r>
      <w:r>
        <w:rPr>
          <w:color w:val="231F20"/>
          <w:w w:val="110"/>
          <w:sz w:val="16"/>
        </w:rPr>
        <w:t>los</w:t>
      </w:r>
      <w:r>
        <w:rPr>
          <w:color w:val="231F20"/>
          <w:spacing w:val="-3"/>
          <w:w w:val="110"/>
          <w:sz w:val="16"/>
        </w:rPr>
        <w:t> </w:t>
      </w:r>
      <w:r>
        <w:rPr>
          <w:color w:val="231F20"/>
          <w:w w:val="110"/>
          <w:sz w:val="16"/>
        </w:rPr>
        <w:t>cambios</w:t>
      </w:r>
      <w:r>
        <w:rPr>
          <w:color w:val="231F20"/>
          <w:spacing w:val="-3"/>
          <w:w w:val="110"/>
          <w:sz w:val="16"/>
        </w:rPr>
        <w:t> </w:t>
      </w:r>
      <w:r>
        <w:rPr>
          <w:color w:val="231F20"/>
          <w:w w:val="110"/>
          <w:sz w:val="16"/>
        </w:rPr>
        <w:t>en</w:t>
      </w:r>
      <w:r>
        <w:rPr>
          <w:color w:val="231F20"/>
          <w:spacing w:val="-2"/>
          <w:w w:val="110"/>
          <w:sz w:val="16"/>
        </w:rPr>
        <w:t> </w:t>
      </w:r>
      <w:r>
        <w:rPr>
          <w:color w:val="231F20"/>
          <w:w w:val="110"/>
          <w:sz w:val="16"/>
        </w:rPr>
        <w:t>las</w:t>
      </w:r>
      <w:r>
        <w:rPr>
          <w:color w:val="231F20"/>
          <w:spacing w:val="-3"/>
          <w:w w:val="110"/>
          <w:sz w:val="16"/>
        </w:rPr>
        <w:t> </w:t>
      </w:r>
      <w:r>
        <w:rPr>
          <w:color w:val="231F20"/>
          <w:w w:val="110"/>
          <w:sz w:val="16"/>
        </w:rPr>
        <w:t>culturas</w:t>
      </w:r>
      <w:r>
        <w:rPr>
          <w:color w:val="231F20"/>
          <w:spacing w:val="-3"/>
          <w:w w:val="110"/>
          <w:sz w:val="16"/>
        </w:rPr>
        <w:t> </w:t>
      </w:r>
      <w:r>
        <w:rPr>
          <w:color w:val="231F20"/>
          <w:w w:val="110"/>
          <w:sz w:val="16"/>
        </w:rPr>
        <w:t>nacionales</w:t>
      </w:r>
      <w:r>
        <w:rPr>
          <w:color w:val="231F20"/>
          <w:spacing w:val="-3"/>
          <w:w w:val="110"/>
          <w:sz w:val="16"/>
        </w:rPr>
        <w:t> </w:t>
      </w:r>
      <w:r>
        <w:rPr>
          <w:color w:val="231F20"/>
          <w:w w:val="110"/>
          <w:sz w:val="16"/>
        </w:rPr>
        <w:t>y</w:t>
      </w:r>
      <w:r>
        <w:rPr>
          <w:color w:val="231F20"/>
          <w:spacing w:val="-3"/>
          <w:w w:val="110"/>
          <w:sz w:val="16"/>
        </w:rPr>
        <w:t> </w:t>
      </w:r>
      <w:r>
        <w:rPr>
          <w:color w:val="231F20"/>
          <w:w w:val="110"/>
          <w:sz w:val="16"/>
        </w:rPr>
        <w:t>en</w:t>
      </w:r>
      <w:r>
        <w:rPr>
          <w:color w:val="231F20"/>
          <w:spacing w:val="-2"/>
          <w:w w:val="110"/>
          <w:sz w:val="16"/>
        </w:rPr>
        <w:t> </w:t>
      </w:r>
      <w:r>
        <w:rPr>
          <w:color w:val="231F20"/>
          <w:w w:val="110"/>
          <w:sz w:val="16"/>
        </w:rPr>
        <w:t>los</w:t>
      </w:r>
      <w:r>
        <w:rPr>
          <w:color w:val="231F20"/>
          <w:spacing w:val="-3"/>
          <w:w w:val="110"/>
          <w:sz w:val="16"/>
        </w:rPr>
        <w:t> </w:t>
      </w:r>
      <w:r>
        <w:rPr>
          <w:color w:val="231F20"/>
          <w:w w:val="110"/>
          <w:sz w:val="16"/>
        </w:rPr>
        <w:t>sistemas sociales y políticos, dinámicas que, a su vez, transforman la forma de vida en los lugares de origen y destino. Por ejemplo, en el tema de la política, ante el surgimiento de las diásporas como actores internacionales, los gobiernos de naciones con alta emigración han debido res- ponder a la movilización de comunidades transnacionales con capacidad de acción en ambos lados de las</w:t>
      </w:r>
      <w:r>
        <w:rPr>
          <w:color w:val="231F20"/>
          <w:spacing w:val="6"/>
          <w:w w:val="110"/>
          <w:sz w:val="16"/>
        </w:rPr>
        <w:t> </w:t>
      </w:r>
      <w:r>
        <w:rPr>
          <w:color w:val="231F20"/>
          <w:w w:val="110"/>
          <w:sz w:val="16"/>
        </w:rPr>
        <w:t>fronteras.</w:t>
      </w:r>
    </w:p>
    <w:p>
      <w:pPr>
        <w:spacing w:line="256" w:lineRule="auto" w:before="0"/>
        <w:ind w:left="137" w:right="117" w:firstLine="340"/>
        <w:jc w:val="both"/>
        <w:rPr>
          <w:sz w:val="16"/>
        </w:rPr>
      </w:pPr>
      <w:r>
        <w:rPr>
          <w:color w:val="231F20"/>
          <w:w w:val="110"/>
          <w:position w:val="5"/>
          <w:sz w:val="9"/>
        </w:rPr>
        <w:t>5</w:t>
      </w:r>
      <w:r>
        <w:rPr>
          <w:color w:val="231F20"/>
          <w:w w:val="110"/>
          <w:sz w:val="16"/>
        </w:rPr>
        <w:t>Para</w:t>
      </w:r>
      <w:r>
        <w:rPr>
          <w:color w:val="231F20"/>
          <w:spacing w:val="-11"/>
          <w:w w:val="110"/>
          <w:sz w:val="16"/>
        </w:rPr>
        <w:t> </w:t>
      </w:r>
      <w:r>
        <w:rPr>
          <w:color w:val="231F20"/>
          <w:w w:val="110"/>
          <w:sz w:val="16"/>
        </w:rPr>
        <w:t>Erhard</w:t>
      </w:r>
      <w:r>
        <w:rPr>
          <w:color w:val="231F20"/>
          <w:spacing w:val="-11"/>
          <w:w w:val="110"/>
          <w:sz w:val="16"/>
        </w:rPr>
        <w:t> </w:t>
      </w:r>
      <w:r>
        <w:rPr>
          <w:color w:val="231F20"/>
          <w:w w:val="110"/>
          <w:sz w:val="16"/>
        </w:rPr>
        <w:t>Frieedberg,</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organización</w:t>
      </w:r>
      <w:r>
        <w:rPr>
          <w:color w:val="231F20"/>
          <w:spacing w:val="-11"/>
          <w:w w:val="110"/>
          <w:sz w:val="16"/>
        </w:rPr>
        <w:t> </w:t>
      </w:r>
      <w:r>
        <w:rPr>
          <w:color w:val="231F20"/>
          <w:w w:val="110"/>
          <w:sz w:val="16"/>
        </w:rPr>
        <w:t>“es</w:t>
      </w:r>
      <w:r>
        <w:rPr>
          <w:color w:val="231F20"/>
          <w:spacing w:val="-11"/>
          <w:w w:val="110"/>
          <w:sz w:val="16"/>
        </w:rPr>
        <w:t> </w:t>
      </w:r>
      <w:r>
        <w:rPr>
          <w:color w:val="231F20"/>
          <w:w w:val="110"/>
          <w:sz w:val="16"/>
        </w:rPr>
        <w:t>una</w:t>
      </w:r>
      <w:r>
        <w:rPr>
          <w:color w:val="231F20"/>
          <w:spacing w:val="-11"/>
          <w:w w:val="110"/>
          <w:sz w:val="16"/>
        </w:rPr>
        <w:t> </w:t>
      </w:r>
      <w:r>
        <w:rPr>
          <w:color w:val="231F20"/>
          <w:w w:val="110"/>
          <w:sz w:val="16"/>
        </w:rPr>
        <w:t>construcción</w:t>
      </w:r>
      <w:r>
        <w:rPr>
          <w:color w:val="231F20"/>
          <w:spacing w:val="-11"/>
          <w:w w:val="110"/>
          <w:sz w:val="16"/>
        </w:rPr>
        <w:t> </w:t>
      </w:r>
      <w:r>
        <w:rPr>
          <w:color w:val="231F20"/>
          <w:w w:val="110"/>
          <w:sz w:val="16"/>
        </w:rPr>
        <w:t>social</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busca</w:t>
      </w:r>
      <w:r>
        <w:rPr>
          <w:color w:val="231F20"/>
          <w:spacing w:val="-11"/>
          <w:w w:val="110"/>
          <w:sz w:val="16"/>
        </w:rPr>
        <w:t> </w:t>
      </w:r>
      <w:r>
        <w:rPr>
          <w:color w:val="231F20"/>
          <w:w w:val="110"/>
          <w:sz w:val="16"/>
        </w:rPr>
        <w:t>establecer las bases para la cooperación y la coordinación de los actores sociales, lo cual implica poner en</w:t>
      </w:r>
      <w:r>
        <w:rPr>
          <w:color w:val="231F20"/>
          <w:spacing w:val="-4"/>
          <w:w w:val="110"/>
          <w:sz w:val="16"/>
        </w:rPr>
        <w:t> </w:t>
      </w:r>
      <w:r>
        <w:rPr>
          <w:color w:val="231F20"/>
          <w:w w:val="110"/>
          <w:sz w:val="16"/>
        </w:rPr>
        <w:t>juego</w:t>
      </w:r>
      <w:r>
        <w:rPr>
          <w:color w:val="231F20"/>
          <w:spacing w:val="-4"/>
          <w:w w:val="110"/>
          <w:sz w:val="16"/>
        </w:rPr>
        <w:t> </w:t>
      </w:r>
      <w:r>
        <w:rPr>
          <w:color w:val="231F20"/>
          <w:w w:val="110"/>
          <w:sz w:val="16"/>
        </w:rPr>
        <w:t>estrategias,</w:t>
      </w:r>
      <w:r>
        <w:rPr>
          <w:color w:val="231F20"/>
          <w:spacing w:val="-4"/>
          <w:w w:val="110"/>
          <w:sz w:val="16"/>
        </w:rPr>
        <w:t> </w:t>
      </w:r>
      <w:r>
        <w:rPr>
          <w:color w:val="231F20"/>
          <w:w w:val="110"/>
          <w:sz w:val="16"/>
        </w:rPr>
        <w:t>intereses,</w:t>
      </w:r>
      <w:r>
        <w:rPr>
          <w:color w:val="231F20"/>
          <w:spacing w:val="-5"/>
          <w:w w:val="110"/>
          <w:sz w:val="16"/>
        </w:rPr>
        <w:t> </w:t>
      </w:r>
      <w:r>
        <w:rPr>
          <w:color w:val="231F20"/>
          <w:w w:val="110"/>
          <w:sz w:val="16"/>
        </w:rPr>
        <w:t>intensiones</w:t>
      </w:r>
      <w:r>
        <w:rPr>
          <w:color w:val="231F20"/>
          <w:spacing w:val="-5"/>
          <w:w w:val="110"/>
          <w:sz w:val="16"/>
        </w:rPr>
        <w:t> </w:t>
      </w:r>
      <w:r>
        <w:rPr>
          <w:color w:val="231F20"/>
          <w:w w:val="110"/>
          <w:sz w:val="16"/>
        </w:rPr>
        <w:t>y</w:t>
      </w:r>
      <w:r>
        <w:rPr>
          <w:color w:val="231F20"/>
          <w:spacing w:val="-4"/>
          <w:w w:val="110"/>
          <w:sz w:val="16"/>
        </w:rPr>
        <w:t> </w:t>
      </w:r>
      <w:r>
        <w:rPr>
          <w:color w:val="231F20"/>
          <w:w w:val="110"/>
          <w:sz w:val="16"/>
        </w:rPr>
        <w:t>relaciones</w:t>
      </w:r>
      <w:r>
        <w:rPr>
          <w:color w:val="231F20"/>
          <w:spacing w:val="-4"/>
          <w:w w:val="110"/>
          <w:sz w:val="16"/>
        </w:rPr>
        <w:t> </w:t>
      </w:r>
      <w:r>
        <w:rPr>
          <w:color w:val="231F20"/>
          <w:w w:val="110"/>
          <w:sz w:val="16"/>
        </w:rPr>
        <w:t>de</w:t>
      </w:r>
      <w:r>
        <w:rPr>
          <w:color w:val="231F20"/>
          <w:spacing w:val="-4"/>
          <w:w w:val="110"/>
          <w:sz w:val="16"/>
        </w:rPr>
        <w:t> </w:t>
      </w:r>
      <w:r>
        <w:rPr>
          <w:color w:val="231F20"/>
          <w:w w:val="110"/>
          <w:sz w:val="16"/>
        </w:rPr>
        <w:t>poder</w:t>
      </w:r>
      <w:r>
        <w:rPr>
          <w:color w:val="231F20"/>
          <w:spacing w:val="-4"/>
          <w:w w:val="110"/>
          <w:sz w:val="16"/>
        </w:rPr>
        <w:t> </w:t>
      </w:r>
      <w:r>
        <w:rPr>
          <w:color w:val="231F20"/>
          <w:w w:val="110"/>
          <w:sz w:val="16"/>
        </w:rPr>
        <w:t>que</w:t>
      </w:r>
      <w:r>
        <w:rPr>
          <w:color w:val="231F20"/>
          <w:spacing w:val="-4"/>
          <w:w w:val="110"/>
          <w:sz w:val="16"/>
        </w:rPr>
        <w:t> </w:t>
      </w:r>
      <w:r>
        <w:rPr>
          <w:color w:val="231F20"/>
          <w:w w:val="110"/>
          <w:sz w:val="16"/>
        </w:rPr>
        <w:t>producen</w:t>
      </w:r>
      <w:r>
        <w:rPr>
          <w:color w:val="231F20"/>
          <w:spacing w:val="-4"/>
          <w:w w:val="110"/>
          <w:sz w:val="16"/>
        </w:rPr>
        <w:t> </w:t>
      </w:r>
      <w:r>
        <w:rPr>
          <w:color w:val="231F20"/>
          <w:w w:val="110"/>
          <w:sz w:val="16"/>
        </w:rPr>
        <w:t>interacciones de</w:t>
      </w:r>
      <w:r>
        <w:rPr>
          <w:color w:val="231F20"/>
          <w:spacing w:val="-6"/>
          <w:w w:val="110"/>
          <w:sz w:val="16"/>
        </w:rPr>
        <w:t> </w:t>
      </w:r>
      <w:r>
        <w:rPr>
          <w:color w:val="231F20"/>
          <w:w w:val="110"/>
          <w:sz w:val="16"/>
        </w:rPr>
        <w:t>carácter</w:t>
      </w:r>
      <w:r>
        <w:rPr>
          <w:color w:val="231F20"/>
          <w:spacing w:val="-7"/>
          <w:w w:val="110"/>
          <w:sz w:val="16"/>
        </w:rPr>
        <w:t> </w:t>
      </w:r>
      <w:r>
        <w:rPr>
          <w:color w:val="231F20"/>
          <w:w w:val="110"/>
          <w:sz w:val="16"/>
        </w:rPr>
        <w:t>político”</w:t>
      </w:r>
      <w:r>
        <w:rPr>
          <w:color w:val="231F20"/>
          <w:spacing w:val="-6"/>
          <w:w w:val="110"/>
          <w:sz w:val="16"/>
        </w:rPr>
        <w:t> </w:t>
      </w:r>
      <w:r>
        <w:rPr>
          <w:color w:val="231F20"/>
          <w:w w:val="110"/>
          <w:sz w:val="16"/>
        </w:rPr>
        <w:t>(Frieedberg,</w:t>
      </w:r>
      <w:r>
        <w:rPr>
          <w:color w:val="231F20"/>
          <w:spacing w:val="-6"/>
          <w:w w:val="110"/>
          <w:sz w:val="16"/>
        </w:rPr>
        <w:t> </w:t>
      </w:r>
      <w:r>
        <w:rPr>
          <w:color w:val="231F20"/>
          <w:w w:val="110"/>
          <w:sz w:val="16"/>
        </w:rPr>
        <w:t>1997,</w:t>
      </w:r>
      <w:r>
        <w:rPr>
          <w:color w:val="231F20"/>
          <w:spacing w:val="-6"/>
          <w:w w:val="110"/>
          <w:sz w:val="16"/>
        </w:rPr>
        <w:t> </w:t>
      </w:r>
      <w:r>
        <w:rPr>
          <w:color w:val="231F20"/>
          <w:w w:val="110"/>
          <w:sz w:val="16"/>
        </w:rPr>
        <w:t>en</w:t>
      </w:r>
      <w:r>
        <w:rPr>
          <w:color w:val="231F20"/>
          <w:spacing w:val="-6"/>
          <w:w w:val="110"/>
          <w:sz w:val="16"/>
        </w:rPr>
        <w:t> </w:t>
      </w:r>
      <w:r>
        <w:rPr>
          <w:color w:val="231F20"/>
          <w:w w:val="110"/>
          <w:sz w:val="16"/>
        </w:rPr>
        <w:t>Puga</w:t>
      </w:r>
      <w:r>
        <w:rPr>
          <w:color w:val="231F20"/>
          <w:spacing w:val="-6"/>
          <w:w w:val="110"/>
          <w:sz w:val="16"/>
        </w:rPr>
        <w:t> </w:t>
      </w:r>
      <w:r>
        <w:rPr>
          <w:color w:val="231F20"/>
          <w:w w:val="110"/>
          <w:sz w:val="16"/>
        </w:rPr>
        <w:t>y</w:t>
      </w:r>
      <w:r>
        <w:rPr>
          <w:color w:val="231F20"/>
          <w:spacing w:val="-6"/>
          <w:w w:val="110"/>
          <w:sz w:val="16"/>
        </w:rPr>
        <w:t> </w:t>
      </w:r>
      <w:r>
        <w:rPr>
          <w:color w:val="231F20"/>
          <w:w w:val="110"/>
          <w:sz w:val="16"/>
        </w:rPr>
        <w:t>Luna,</w:t>
      </w:r>
      <w:r>
        <w:rPr>
          <w:color w:val="231F20"/>
          <w:spacing w:val="-6"/>
          <w:w w:val="110"/>
          <w:sz w:val="16"/>
        </w:rPr>
        <w:t> </w:t>
      </w:r>
      <w:r>
        <w:rPr>
          <w:color w:val="231F20"/>
          <w:w w:val="110"/>
          <w:sz w:val="16"/>
        </w:rPr>
        <w:t>2008:</w:t>
      </w:r>
      <w:r>
        <w:rPr>
          <w:color w:val="231F20"/>
          <w:spacing w:val="-6"/>
          <w:w w:val="110"/>
          <w:sz w:val="16"/>
        </w:rPr>
        <w:t> </w:t>
      </w:r>
      <w:r>
        <w:rPr>
          <w:color w:val="231F20"/>
          <w:w w:val="110"/>
          <w:sz w:val="16"/>
        </w:rPr>
        <w:t>9).</w:t>
      </w:r>
      <w:r>
        <w:rPr>
          <w:color w:val="231F20"/>
          <w:spacing w:val="-6"/>
          <w:w w:val="110"/>
          <w:sz w:val="16"/>
        </w:rPr>
        <w:t> </w:t>
      </w:r>
      <w:r>
        <w:rPr>
          <w:color w:val="231F20"/>
          <w:w w:val="110"/>
          <w:sz w:val="16"/>
        </w:rPr>
        <w:t>En</w:t>
      </w:r>
      <w:r>
        <w:rPr>
          <w:color w:val="231F20"/>
          <w:spacing w:val="-6"/>
          <w:w w:val="110"/>
          <w:sz w:val="16"/>
        </w:rPr>
        <w:t> </w:t>
      </w:r>
      <w:r>
        <w:rPr>
          <w:color w:val="231F20"/>
          <w:w w:val="110"/>
          <w:sz w:val="16"/>
        </w:rPr>
        <w:t>ese</w:t>
      </w:r>
      <w:r>
        <w:rPr>
          <w:color w:val="231F20"/>
          <w:spacing w:val="-6"/>
          <w:w w:val="110"/>
          <w:sz w:val="16"/>
        </w:rPr>
        <w:t> </w:t>
      </w:r>
      <w:r>
        <w:rPr>
          <w:color w:val="231F20"/>
          <w:w w:val="110"/>
          <w:sz w:val="16"/>
        </w:rPr>
        <w:t>sentido,</w:t>
      </w:r>
      <w:r>
        <w:rPr>
          <w:color w:val="231F20"/>
          <w:spacing w:val="-7"/>
          <w:w w:val="110"/>
          <w:sz w:val="16"/>
        </w:rPr>
        <w:t> </w:t>
      </w:r>
      <w:r>
        <w:rPr>
          <w:color w:val="231F20"/>
          <w:w w:val="110"/>
          <w:sz w:val="16"/>
        </w:rPr>
        <w:t>las</w:t>
      </w:r>
      <w:r>
        <w:rPr>
          <w:color w:val="231F20"/>
          <w:spacing w:val="-6"/>
          <w:w w:val="110"/>
          <w:sz w:val="16"/>
        </w:rPr>
        <w:t> </w:t>
      </w:r>
      <w:r>
        <w:rPr>
          <w:color w:val="231F20"/>
          <w:w w:val="110"/>
          <w:sz w:val="16"/>
        </w:rPr>
        <w:t>organiza- ciones no sólo son las formas sociales altamente institucionalizadas y estructuradas racional y</w:t>
      </w:r>
      <w:r>
        <w:rPr>
          <w:color w:val="231F20"/>
          <w:spacing w:val="-8"/>
          <w:w w:val="110"/>
          <w:sz w:val="16"/>
        </w:rPr>
        <w:t> </w:t>
      </w:r>
      <w:r>
        <w:rPr>
          <w:color w:val="231F20"/>
          <w:w w:val="110"/>
          <w:sz w:val="16"/>
        </w:rPr>
        <w:t>jerárquicamente</w:t>
      </w:r>
      <w:r>
        <w:rPr>
          <w:color w:val="231F20"/>
          <w:spacing w:val="-8"/>
          <w:w w:val="110"/>
          <w:sz w:val="16"/>
        </w:rPr>
        <w:t> </w:t>
      </w:r>
      <w:r>
        <w:rPr>
          <w:color w:val="231F20"/>
          <w:w w:val="110"/>
          <w:sz w:val="16"/>
        </w:rPr>
        <w:t>(como</w:t>
      </w:r>
      <w:r>
        <w:rPr>
          <w:color w:val="231F20"/>
          <w:spacing w:val="-8"/>
          <w:w w:val="110"/>
          <w:sz w:val="16"/>
        </w:rPr>
        <w:t> </w:t>
      </w:r>
      <w:r>
        <w:rPr>
          <w:color w:val="231F20"/>
          <w:w w:val="110"/>
          <w:sz w:val="16"/>
        </w:rPr>
        <w:t>el</w:t>
      </w:r>
      <w:r>
        <w:rPr>
          <w:color w:val="231F20"/>
          <w:spacing w:val="-8"/>
          <w:w w:val="110"/>
          <w:sz w:val="16"/>
        </w:rPr>
        <w:t> </w:t>
      </w:r>
      <w:r>
        <w:rPr>
          <w:color w:val="231F20"/>
          <w:w w:val="110"/>
          <w:sz w:val="16"/>
        </w:rPr>
        <w:t>gobierno</w:t>
      </w:r>
      <w:r>
        <w:rPr>
          <w:color w:val="231F20"/>
          <w:spacing w:val="-8"/>
          <w:w w:val="110"/>
          <w:sz w:val="16"/>
        </w:rPr>
        <w:t> </w:t>
      </w:r>
      <w:r>
        <w:rPr>
          <w:color w:val="231F20"/>
          <w:w w:val="110"/>
          <w:sz w:val="16"/>
        </w:rPr>
        <w:t>o</w:t>
      </w:r>
      <w:r>
        <w:rPr>
          <w:color w:val="231F20"/>
          <w:spacing w:val="-8"/>
          <w:w w:val="110"/>
          <w:sz w:val="16"/>
        </w:rPr>
        <w:t> </w:t>
      </w:r>
      <w:r>
        <w:rPr>
          <w:color w:val="231F20"/>
          <w:w w:val="110"/>
          <w:sz w:val="16"/>
        </w:rPr>
        <w:t>las</w:t>
      </w:r>
      <w:r>
        <w:rPr>
          <w:color w:val="231F20"/>
          <w:spacing w:val="-8"/>
          <w:w w:val="110"/>
          <w:sz w:val="16"/>
        </w:rPr>
        <w:t> </w:t>
      </w:r>
      <w:r>
        <w:rPr>
          <w:color w:val="231F20"/>
          <w:w w:val="110"/>
          <w:sz w:val="16"/>
        </w:rPr>
        <w:t>empresas).</w:t>
      </w:r>
      <w:r>
        <w:rPr>
          <w:color w:val="231F20"/>
          <w:spacing w:val="-7"/>
          <w:w w:val="110"/>
          <w:sz w:val="16"/>
        </w:rPr>
        <w:t> </w:t>
      </w:r>
      <w:r>
        <w:rPr>
          <w:color w:val="231F20"/>
          <w:w w:val="110"/>
          <w:sz w:val="16"/>
        </w:rPr>
        <w:t>Se</w:t>
      </w:r>
      <w:r>
        <w:rPr>
          <w:color w:val="231F20"/>
          <w:spacing w:val="-8"/>
          <w:w w:val="110"/>
          <w:sz w:val="16"/>
        </w:rPr>
        <w:t> </w:t>
      </w:r>
      <w:r>
        <w:rPr>
          <w:color w:val="231F20"/>
          <w:w w:val="110"/>
          <w:sz w:val="16"/>
        </w:rPr>
        <w:t>reconocen</w:t>
      </w:r>
      <w:r>
        <w:rPr>
          <w:color w:val="231F20"/>
          <w:spacing w:val="-8"/>
          <w:w w:val="110"/>
          <w:sz w:val="16"/>
        </w:rPr>
        <w:t> </w:t>
      </w:r>
      <w:r>
        <w:rPr>
          <w:color w:val="231F20"/>
          <w:w w:val="110"/>
          <w:sz w:val="16"/>
        </w:rPr>
        <w:t>también</w:t>
      </w:r>
      <w:r>
        <w:rPr>
          <w:color w:val="231F20"/>
          <w:spacing w:val="-8"/>
          <w:w w:val="110"/>
          <w:sz w:val="16"/>
        </w:rPr>
        <w:t> </w:t>
      </w:r>
      <w:r>
        <w:rPr>
          <w:color w:val="231F20"/>
          <w:w w:val="110"/>
          <w:sz w:val="16"/>
        </w:rPr>
        <w:t>otras</w:t>
      </w:r>
      <w:r>
        <w:rPr>
          <w:color w:val="231F20"/>
          <w:spacing w:val="-8"/>
          <w:w w:val="110"/>
          <w:sz w:val="16"/>
        </w:rPr>
        <w:t> </w:t>
      </w:r>
      <w:r>
        <w:rPr>
          <w:color w:val="231F20"/>
          <w:w w:val="110"/>
          <w:sz w:val="16"/>
        </w:rPr>
        <w:t>formas</w:t>
      </w:r>
      <w:r>
        <w:rPr>
          <w:color w:val="231F20"/>
          <w:spacing w:val="-8"/>
          <w:w w:val="110"/>
          <w:sz w:val="16"/>
        </w:rPr>
        <w:t> </w:t>
      </w:r>
      <w:r>
        <w:rPr>
          <w:color w:val="231F20"/>
          <w:w w:val="110"/>
          <w:sz w:val="16"/>
        </w:rPr>
        <w:t>que “surgen</w:t>
      </w:r>
      <w:r>
        <w:rPr>
          <w:color w:val="231F20"/>
          <w:spacing w:val="-5"/>
          <w:w w:val="110"/>
          <w:sz w:val="16"/>
        </w:rPr>
        <w:t> </w:t>
      </w:r>
      <w:r>
        <w:rPr>
          <w:color w:val="231F20"/>
          <w:w w:val="110"/>
          <w:sz w:val="16"/>
        </w:rPr>
        <w:t>justamente</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voluntad</w:t>
      </w:r>
      <w:r>
        <w:rPr>
          <w:color w:val="231F20"/>
          <w:spacing w:val="-5"/>
          <w:w w:val="110"/>
          <w:sz w:val="16"/>
        </w:rPr>
        <w:t> </w:t>
      </w:r>
      <w:r>
        <w:rPr>
          <w:color w:val="231F20"/>
          <w:w w:val="110"/>
          <w:sz w:val="16"/>
        </w:rPr>
        <w:t>conjunta</w:t>
      </w:r>
      <w:r>
        <w:rPr>
          <w:color w:val="231F20"/>
          <w:spacing w:val="-5"/>
          <w:w w:val="110"/>
          <w:sz w:val="16"/>
        </w:rPr>
        <w:t> </w:t>
      </w:r>
      <w:r>
        <w:rPr>
          <w:color w:val="231F20"/>
          <w:w w:val="110"/>
          <w:sz w:val="16"/>
        </w:rPr>
        <w:t>de</w:t>
      </w:r>
      <w:r>
        <w:rPr>
          <w:color w:val="231F20"/>
          <w:spacing w:val="-5"/>
          <w:w w:val="110"/>
          <w:sz w:val="16"/>
        </w:rPr>
        <w:t> </w:t>
      </w:r>
      <w:r>
        <w:rPr>
          <w:color w:val="231F20"/>
          <w:w w:val="110"/>
          <w:sz w:val="16"/>
        </w:rPr>
        <w:t>los</w:t>
      </w:r>
      <w:r>
        <w:rPr>
          <w:color w:val="231F20"/>
          <w:spacing w:val="-5"/>
          <w:w w:val="110"/>
          <w:sz w:val="16"/>
        </w:rPr>
        <w:t> </w:t>
      </w:r>
      <w:r>
        <w:rPr>
          <w:color w:val="231F20"/>
          <w:w w:val="110"/>
          <w:sz w:val="16"/>
        </w:rPr>
        <w:t>individuos</w:t>
      </w:r>
      <w:r>
        <w:rPr>
          <w:color w:val="231F20"/>
          <w:spacing w:val="-5"/>
          <w:w w:val="110"/>
          <w:sz w:val="16"/>
        </w:rPr>
        <w:t> </w:t>
      </w:r>
      <w:r>
        <w:rPr>
          <w:color w:val="231F20"/>
          <w:w w:val="110"/>
          <w:sz w:val="16"/>
        </w:rPr>
        <w:t>para</w:t>
      </w:r>
      <w:r>
        <w:rPr>
          <w:color w:val="231F20"/>
          <w:spacing w:val="-5"/>
          <w:w w:val="110"/>
          <w:sz w:val="16"/>
        </w:rPr>
        <w:t> </w:t>
      </w:r>
      <w:r>
        <w:rPr>
          <w:color w:val="231F20"/>
          <w:w w:val="110"/>
          <w:sz w:val="16"/>
        </w:rPr>
        <w:t>llevar</w:t>
      </w:r>
      <w:r>
        <w:rPr>
          <w:color w:val="231F20"/>
          <w:spacing w:val="-5"/>
          <w:w w:val="110"/>
          <w:sz w:val="16"/>
        </w:rPr>
        <w:t> </w:t>
      </w:r>
      <w:r>
        <w:rPr>
          <w:color w:val="231F20"/>
          <w:w w:val="110"/>
          <w:sz w:val="16"/>
        </w:rPr>
        <w:t>a</w:t>
      </w:r>
      <w:r>
        <w:rPr>
          <w:color w:val="231F20"/>
          <w:spacing w:val="-5"/>
          <w:w w:val="110"/>
          <w:sz w:val="16"/>
        </w:rPr>
        <w:t> </w:t>
      </w:r>
      <w:r>
        <w:rPr>
          <w:color w:val="231F20"/>
          <w:w w:val="110"/>
          <w:sz w:val="16"/>
        </w:rPr>
        <w:t>cabo</w:t>
      </w:r>
      <w:r>
        <w:rPr>
          <w:color w:val="231F20"/>
          <w:spacing w:val="-5"/>
          <w:w w:val="110"/>
          <w:sz w:val="16"/>
        </w:rPr>
        <w:t> </w:t>
      </w:r>
      <w:r>
        <w:rPr>
          <w:color w:val="231F20"/>
          <w:w w:val="110"/>
          <w:sz w:val="16"/>
        </w:rPr>
        <w:t>propósitos</w:t>
      </w:r>
      <w:r>
        <w:rPr>
          <w:color w:val="231F20"/>
          <w:spacing w:val="-5"/>
          <w:w w:val="110"/>
          <w:sz w:val="16"/>
        </w:rPr>
        <w:t> </w:t>
      </w:r>
      <w:r>
        <w:rPr>
          <w:color w:val="231F20"/>
          <w:w w:val="110"/>
          <w:sz w:val="16"/>
        </w:rPr>
        <w:t>de distinta</w:t>
      </w:r>
      <w:r>
        <w:rPr>
          <w:color w:val="231F20"/>
          <w:spacing w:val="-11"/>
          <w:w w:val="110"/>
          <w:sz w:val="16"/>
        </w:rPr>
        <w:t> </w:t>
      </w:r>
      <w:r>
        <w:rPr>
          <w:color w:val="231F20"/>
          <w:w w:val="110"/>
          <w:sz w:val="16"/>
        </w:rPr>
        <w:t>índole”</w:t>
      </w:r>
      <w:r>
        <w:rPr>
          <w:color w:val="231F20"/>
          <w:spacing w:val="-11"/>
          <w:w w:val="110"/>
          <w:sz w:val="16"/>
        </w:rPr>
        <w:t> </w:t>
      </w:r>
      <w:r>
        <w:rPr>
          <w:color w:val="231F20"/>
          <w:w w:val="110"/>
          <w:sz w:val="16"/>
        </w:rPr>
        <w:t>(Puga</w:t>
      </w:r>
      <w:r>
        <w:rPr>
          <w:color w:val="231F20"/>
          <w:spacing w:val="-11"/>
          <w:w w:val="110"/>
          <w:sz w:val="16"/>
        </w:rPr>
        <w:t> </w:t>
      </w:r>
      <w:r>
        <w:rPr>
          <w:color w:val="231F20"/>
          <w:w w:val="110"/>
          <w:sz w:val="16"/>
        </w:rPr>
        <w:t>y</w:t>
      </w:r>
      <w:r>
        <w:rPr>
          <w:color w:val="231F20"/>
          <w:spacing w:val="-11"/>
          <w:w w:val="110"/>
          <w:sz w:val="16"/>
        </w:rPr>
        <w:t> </w:t>
      </w:r>
      <w:r>
        <w:rPr>
          <w:color w:val="231F20"/>
          <w:w w:val="110"/>
          <w:sz w:val="16"/>
        </w:rPr>
        <w:t>Luna,</w:t>
      </w:r>
      <w:r>
        <w:rPr>
          <w:color w:val="231F20"/>
          <w:spacing w:val="-11"/>
          <w:w w:val="110"/>
          <w:sz w:val="16"/>
        </w:rPr>
        <w:t> </w:t>
      </w:r>
      <w:r>
        <w:rPr>
          <w:color w:val="231F20"/>
          <w:w w:val="110"/>
          <w:sz w:val="16"/>
        </w:rPr>
        <w:t>2008:</w:t>
      </w:r>
      <w:r>
        <w:rPr>
          <w:color w:val="231F20"/>
          <w:spacing w:val="-11"/>
          <w:w w:val="110"/>
          <w:sz w:val="16"/>
        </w:rPr>
        <w:t> </w:t>
      </w:r>
      <w:r>
        <w:rPr>
          <w:color w:val="231F20"/>
          <w:w w:val="110"/>
          <w:sz w:val="16"/>
        </w:rPr>
        <w:t>9).</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es pertinente tomar en cuenta el ámbito binacional que permite la am- pliación del marco geográfico y temporal en el que ocurren las relaciones sociales de los migrantes internacionales. También es importante recono- cer que en muchos casos la migración en sí tiene una dimensión colectiva en el sentido de que son las redes sociales —unidas por relaciones de con- fianza y de lealtad— extendidas transnacionalmente las que posibilitan la conformación del flujo migratorio (Fox, 2005).</w:t>
      </w:r>
    </w:p>
    <w:p>
      <w:pPr>
        <w:pStyle w:val="BodyText"/>
        <w:spacing w:line="285" w:lineRule="auto"/>
        <w:ind w:left="100" w:right="135" w:firstLine="340"/>
        <w:jc w:val="both"/>
      </w:pPr>
      <w:r>
        <w:rPr>
          <w:color w:val="231F20"/>
          <w:w w:val="110"/>
        </w:rPr>
        <w:t>Cuando el proceso migratorio ha atravesado por una serie de etapas de crecimiento y desarrollo, las formas de conexión translocal (redes so- ciales</w:t>
      </w:r>
      <w:r>
        <w:rPr>
          <w:color w:val="231F20"/>
          <w:spacing w:val="-9"/>
          <w:w w:val="110"/>
        </w:rPr>
        <w:t> </w:t>
      </w:r>
      <w:r>
        <w:rPr>
          <w:color w:val="231F20"/>
          <w:w w:val="110"/>
        </w:rPr>
        <w:t>y</w:t>
      </w:r>
      <w:r>
        <w:rPr>
          <w:color w:val="231F20"/>
          <w:spacing w:val="-9"/>
          <w:w w:val="110"/>
        </w:rPr>
        <w:t> </w:t>
      </w:r>
      <w:r>
        <w:rPr>
          <w:color w:val="231F20"/>
          <w:w w:val="110"/>
        </w:rPr>
        <w:t>comunidades</w:t>
      </w:r>
      <w:r>
        <w:rPr>
          <w:color w:val="231F20"/>
          <w:spacing w:val="-10"/>
          <w:w w:val="110"/>
        </w:rPr>
        <w:t> </w:t>
      </w:r>
      <w:r>
        <w:rPr>
          <w:color w:val="231F20"/>
          <w:w w:val="110"/>
        </w:rPr>
        <w:t>filiales)</w:t>
      </w:r>
      <w:r>
        <w:rPr>
          <w:color w:val="231F20"/>
          <w:spacing w:val="-8"/>
          <w:w w:val="110"/>
        </w:rPr>
        <w:t> </w:t>
      </w:r>
      <w:r>
        <w:rPr>
          <w:color w:val="231F20"/>
          <w:w w:val="110"/>
        </w:rPr>
        <w:t>también</w:t>
      </w:r>
      <w:r>
        <w:rPr>
          <w:color w:val="231F20"/>
          <w:spacing w:val="-9"/>
          <w:w w:val="110"/>
        </w:rPr>
        <w:t> </w:t>
      </w:r>
      <w:r>
        <w:rPr>
          <w:color w:val="231F20"/>
          <w:w w:val="110"/>
        </w:rPr>
        <w:t>registran</w:t>
      </w:r>
      <w:r>
        <w:rPr>
          <w:color w:val="231F20"/>
          <w:spacing w:val="-9"/>
          <w:w w:val="110"/>
        </w:rPr>
        <w:t> </w:t>
      </w:r>
      <w:r>
        <w:rPr>
          <w:color w:val="231F20"/>
          <w:w w:val="110"/>
        </w:rPr>
        <w:t>un</w:t>
      </w:r>
      <w:r>
        <w:rPr>
          <w:color w:val="231F20"/>
          <w:spacing w:val="-9"/>
          <w:w w:val="110"/>
        </w:rPr>
        <w:t> </w:t>
      </w:r>
      <w:r>
        <w:rPr>
          <w:color w:val="231F20"/>
          <w:w w:val="110"/>
        </w:rPr>
        <w:t>proceso</w:t>
      </w:r>
      <w:r>
        <w:rPr>
          <w:color w:val="231F20"/>
          <w:spacing w:val="-8"/>
          <w:w w:val="110"/>
        </w:rPr>
        <w:t> </w:t>
      </w:r>
      <w:r>
        <w:rPr>
          <w:color w:val="231F20"/>
          <w:w w:val="110"/>
        </w:rPr>
        <w:t>de</w:t>
      </w:r>
      <w:r>
        <w:rPr>
          <w:color w:val="231F20"/>
          <w:spacing w:val="-9"/>
          <w:w w:val="110"/>
        </w:rPr>
        <w:t> </w:t>
      </w:r>
      <w:r>
        <w:rPr>
          <w:color w:val="231F20"/>
          <w:w w:val="110"/>
        </w:rPr>
        <w:t>maduración </w:t>
      </w:r>
      <w:r>
        <w:rPr>
          <w:color w:val="231F20"/>
          <w:spacing w:val="-9"/>
          <w:w w:val="110"/>
        </w:rPr>
        <w:t>y,</w:t>
      </w:r>
      <w:r>
        <w:rPr>
          <w:color w:val="231F20"/>
          <w:spacing w:val="-11"/>
          <w:w w:val="110"/>
        </w:rPr>
        <w:t> </w:t>
      </w:r>
      <w:r>
        <w:rPr>
          <w:color w:val="231F20"/>
          <w:w w:val="110"/>
        </w:rPr>
        <w:t>de</w:t>
      </w:r>
      <w:r>
        <w:rPr>
          <w:color w:val="231F20"/>
          <w:spacing w:val="-11"/>
          <w:w w:val="110"/>
        </w:rPr>
        <w:t> </w:t>
      </w:r>
      <w:r>
        <w:rPr>
          <w:color w:val="231F20"/>
          <w:w w:val="110"/>
        </w:rPr>
        <w:t>acuerdo</w:t>
      </w:r>
      <w:r>
        <w:rPr>
          <w:color w:val="231F20"/>
          <w:spacing w:val="-11"/>
          <w:w w:val="110"/>
        </w:rPr>
        <w:t> </w:t>
      </w:r>
      <w:r>
        <w:rPr>
          <w:color w:val="231F20"/>
          <w:w w:val="110"/>
        </w:rPr>
        <w:t>con</w:t>
      </w:r>
      <w:r>
        <w:rPr>
          <w:color w:val="231F20"/>
          <w:spacing w:val="-11"/>
          <w:w w:val="110"/>
        </w:rPr>
        <w:t> </w:t>
      </w:r>
      <w:r>
        <w:rPr>
          <w:color w:val="231F20"/>
          <w:w w:val="110"/>
        </w:rPr>
        <w:t>Moctezuma</w:t>
      </w:r>
      <w:r>
        <w:rPr>
          <w:color w:val="231F20"/>
          <w:spacing w:val="-11"/>
          <w:w w:val="110"/>
        </w:rPr>
        <w:t> </w:t>
      </w:r>
      <w:r>
        <w:rPr>
          <w:color w:val="231F20"/>
          <w:w w:val="110"/>
        </w:rPr>
        <w:t>(2005),</w:t>
      </w:r>
      <w:r>
        <w:rPr>
          <w:color w:val="231F20"/>
          <w:spacing w:val="-11"/>
          <w:w w:val="110"/>
        </w:rPr>
        <w:t> </w:t>
      </w:r>
      <w:r>
        <w:rPr>
          <w:color w:val="231F20"/>
          <w:w w:val="110"/>
        </w:rPr>
        <w:t>comienza</w:t>
      </w:r>
      <w:r>
        <w:rPr>
          <w:color w:val="231F20"/>
          <w:spacing w:val="-11"/>
          <w:w w:val="110"/>
        </w:rPr>
        <w:t> </w:t>
      </w:r>
      <w:r>
        <w:rPr>
          <w:color w:val="231F20"/>
          <w:w w:val="110"/>
        </w:rPr>
        <w:t>a</w:t>
      </w:r>
      <w:r>
        <w:rPr>
          <w:color w:val="231F20"/>
          <w:spacing w:val="-11"/>
          <w:w w:val="110"/>
        </w:rPr>
        <w:t> </w:t>
      </w:r>
      <w:r>
        <w:rPr>
          <w:color w:val="231F20"/>
          <w:w w:val="110"/>
        </w:rPr>
        <w:t>“formalizarse”</w:t>
      </w:r>
      <w:r>
        <w:rPr>
          <w:color w:val="231F20"/>
          <w:spacing w:val="-11"/>
          <w:w w:val="110"/>
        </w:rPr>
        <w:t> </w:t>
      </w:r>
      <w:r>
        <w:rPr>
          <w:color w:val="231F20"/>
          <w:w w:val="110"/>
        </w:rPr>
        <w:t>un</w:t>
      </w:r>
      <w:r>
        <w:rPr>
          <w:color w:val="231F20"/>
          <w:spacing w:val="-11"/>
          <w:w w:val="110"/>
        </w:rPr>
        <w:t> </w:t>
      </w:r>
      <w:r>
        <w:rPr>
          <w:color w:val="231F20"/>
          <w:w w:val="110"/>
        </w:rPr>
        <w:t>sentido de pertenencia y de obligación de los migrantes con sus comunidades de origen;</w:t>
      </w:r>
      <w:r>
        <w:rPr>
          <w:color w:val="231F20"/>
          <w:spacing w:val="-12"/>
          <w:w w:val="110"/>
        </w:rPr>
        <w:t> </w:t>
      </w:r>
      <w:r>
        <w:rPr>
          <w:color w:val="231F20"/>
          <w:w w:val="110"/>
        </w:rPr>
        <w:t>este</w:t>
      </w:r>
      <w:r>
        <w:rPr>
          <w:color w:val="231F20"/>
          <w:spacing w:val="-12"/>
          <w:w w:val="110"/>
        </w:rPr>
        <w:t> </w:t>
      </w:r>
      <w:r>
        <w:rPr>
          <w:color w:val="231F20"/>
          <w:w w:val="110"/>
        </w:rPr>
        <w:t>proceso</w:t>
      </w:r>
      <w:r>
        <w:rPr>
          <w:color w:val="231F20"/>
          <w:spacing w:val="-12"/>
          <w:w w:val="110"/>
        </w:rPr>
        <w:t> </w:t>
      </w:r>
      <w:r>
        <w:rPr>
          <w:color w:val="231F20"/>
          <w:w w:val="110"/>
        </w:rPr>
        <w:t>puede</w:t>
      </w:r>
      <w:r>
        <w:rPr>
          <w:color w:val="231F20"/>
          <w:spacing w:val="-12"/>
          <w:w w:val="110"/>
        </w:rPr>
        <w:t> </w:t>
      </w:r>
      <w:r>
        <w:rPr>
          <w:color w:val="231F20"/>
          <w:w w:val="110"/>
        </w:rPr>
        <w:t>considerarse</w:t>
      </w:r>
      <w:r>
        <w:rPr>
          <w:color w:val="231F20"/>
          <w:spacing w:val="-13"/>
          <w:w w:val="110"/>
        </w:rPr>
        <w:t> </w:t>
      </w:r>
      <w:r>
        <w:rPr>
          <w:color w:val="231F20"/>
          <w:w w:val="110"/>
        </w:rPr>
        <w:t>como</w:t>
      </w:r>
      <w:r>
        <w:rPr>
          <w:color w:val="231F20"/>
          <w:spacing w:val="-13"/>
          <w:w w:val="110"/>
        </w:rPr>
        <w:t> </w:t>
      </w:r>
      <w:r>
        <w:rPr>
          <w:color w:val="231F20"/>
          <w:w w:val="110"/>
        </w:rPr>
        <w:t>la</w:t>
      </w:r>
      <w:r>
        <w:rPr>
          <w:color w:val="231F20"/>
          <w:spacing w:val="-12"/>
          <w:w w:val="110"/>
        </w:rPr>
        <w:t> </w:t>
      </w:r>
      <w:r>
        <w:rPr>
          <w:color w:val="231F20"/>
          <w:w w:val="110"/>
        </w:rPr>
        <w:t>base</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clubes</w:t>
      </w:r>
      <w:r>
        <w:rPr>
          <w:color w:val="231F20"/>
          <w:spacing w:val="-13"/>
          <w:w w:val="110"/>
        </w:rPr>
        <w:t> </w:t>
      </w:r>
      <w:r>
        <w:rPr>
          <w:color w:val="231F20"/>
          <w:w w:val="110"/>
        </w:rPr>
        <w:t>sociales de migrantes o de las asociaciones de oriundos. Las organizaciones de mi- grantes</w:t>
      </w:r>
      <w:r>
        <w:rPr>
          <w:color w:val="231F20"/>
          <w:spacing w:val="-25"/>
          <w:w w:val="110"/>
        </w:rPr>
        <w:t> </w:t>
      </w:r>
      <w:r>
        <w:rPr>
          <w:color w:val="231F20"/>
          <w:w w:val="110"/>
        </w:rPr>
        <w:t>desarrollan</w:t>
      </w:r>
      <w:r>
        <w:rPr>
          <w:color w:val="231F20"/>
          <w:spacing w:val="-24"/>
          <w:w w:val="110"/>
        </w:rPr>
        <w:t> </w:t>
      </w:r>
      <w:r>
        <w:rPr>
          <w:color w:val="231F20"/>
          <w:w w:val="110"/>
        </w:rPr>
        <w:t>un</w:t>
      </w:r>
      <w:r>
        <w:rPr>
          <w:color w:val="231F20"/>
          <w:spacing w:val="-25"/>
          <w:w w:val="110"/>
        </w:rPr>
        <w:t> </w:t>
      </w:r>
      <w:r>
        <w:rPr>
          <w:color w:val="231F20"/>
          <w:w w:val="110"/>
        </w:rPr>
        <w:t>papel</w:t>
      </w:r>
      <w:r>
        <w:rPr>
          <w:color w:val="231F20"/>
          <w:spacing w:val="-25"/>
          <w:w w:val="110"/>
        </w:rPr>
        <w:t> </w:t>
      </w:r>
      <w:r>
        <w:rPr>
          <w:color w:val="231F20"/>
          <w:w w:val="110"/>
        </w:rPr>
        <w:t>central</w:t>
      </w:r>
      <w:r>
        <w:rPr>
          <w:color w:val="231F20"/>
          <w:spacing w:val="-26"/>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fortalecimiento</w:t>
      </w:r>
      <w:r>
        <w:rPr>
          <w:color w:val="231F20"/>
          <w:spacing w:val="-24"/>
          <w:w w:val="110"/>
        </w:rPr>
        <w:t> </w:t>
      </w:r>
      <w:r>
        <w:rPr>
          <w:color w:val="231F20"/>
          <w:w w:val="110"/>
        </w:rPr>
        <w:t>de</w:t>
      </w:r>
      <w:r>
        <w:rPr>
          <w:color w:val="231F20"/>
          <w:spacing w:val="-25"/>
          <w:w w:val="110"/>
        </w:rPr>
        <w:t> </w:t>
      </w:r>
      <w:r>
        <w:rPr>
          <w:color w:val="231F20"/>
          <w:w w:val="110"/>
        </w:rPr>
        <w:t>vínculos</w:t>
      </w:r>
      <w:r>
        <w:rPr>
          <w:color w:val="231F20"/>
          <w:spacing w:val="-25"/>
          <w:w w:val="110"/>
        </w:rPr>
        <w:t> </w:t>
      </w:r>
      <w:r>
        <w:rPr>
          <w:color w:val="231F20"/>
          <w:w w:val="110"/>
        </w:rPr>
        <w:t>con</w:t>
      </w:r>
      <w:r>
        <w:rPr>
          <w:color w:val="231F20"/>
          <w:spacing w:val="-25"/>
          <w:w w:val="110"/>
        </w:rPr>
        <w:t> </w:t>
      </w:r>
      <w:r>
        <w:rPr>
          <w:color w:val="231F20"/>
          <w:w w:val="110"/>
        </w:rPr>
        <w:t>los pueblos de los que provienen originariamente sus miembros; a través de los clubes y asociaciones se canalizan las remesas colectivas</w:t>
      </w:r>
      <w:r>
        <w:rPr>
          <w:color w:val="231F20"/>
          <w:w w:val="110"/>
          <w:position w:val="7"/>
          <w:sz w:val="11"/>
        </w:rPr>
        <w:t>6 </w:t>
      </w:r>
      <w:r>
        <w:rPr>
          <w:color w:val="231F20"/>
          <w:w w:val="110"/>
        </w:rPr>
        <w:t>y en muchos casos se estimula la inversión comunitaria en México. Las remesas colecti- vas son posibles gracias a la acción colectiva de algunos migrantes que se unieron en clubes de oriundos. En este marco, surge la figura de migrante colectivo, definido como “sujeto social transterritorial comprometido bi- nacionalmente</w:t>
      </w:r>
      <w:r>
        <w:rPr>
          <w:color w:val="231F20"/>
          <w:spacing w:val="-9"/>
          <w:w w:val="110"/>
        </w:rPr>
        <w:t> </w:t>
      </w:r>
      <w:r>
        <w:rPr>
          <w:color w:val="231F20"/>
          <w:w w:val="110"/>
        </w:rPr>
        <w:t>en</w:t>
      </w:r>
      <w:r>
        <w:rPr>
          <w:color w:val="231F20"/>
          <w:spacing w:val="-8"/>
          <w:w w:val="110"/>
        </w:rPr>
        <w:t> </w:t>
      </w:r>
      <w:r>
        <w:rPr>
          <w:color w:val="231F20"/>
          <w:w w:val="110"/>
        </w:rPr>
        <w:t>luchas</w:t>
      </w:r>
      <w:r>
        <w:rPr>
          <w:color w:val="231F20"/>
          <w:spacing w:val="-9"/>
          <w:w w:val="110"/>
        </w:rPr>
        <w:t> </w:t>
      </w:r>
      <w:r>
        <w:rPr>
          <w:color w:val="231F20"/>
          <w:w w:val="110"/>
        </w:rPr>
        <w:t>por</w:t>
      </w:r>
      <w:r>
        <w:rPr>
          <w:color w:val="231F20"/>
          <w:spacing w:val="-8"/>
          <w:w w:val="110"/>
        </w:rPr>
        <w:t> </w:t>
      </w:r>
      <w:r>
        <w:rPr>
          <w:color w:val="231F20"/>
          <w:w w:val="110"/>
        </w:rPr>
        <w:t>la</w:t>
      </w:r>
      <w:r>
        <w:rPr>
          <w:color w:val="231F20"/>
          <w:spacing w:val="-9"/>
          <w:w w:val="110"/>
        </w:rPr>
        <w:t> </w:t>
      </w:r>
      <w:r>
        <w:rPr>
          <w:color w:val="231F20"/>
          <w:w w:val="110"/>
        </w:rPr>
        <w:t>identidad,</w:t>
      </w:r>
      <w:r>
        <w:rPr>
          <w:color w:val="231F20"/>
          <w:spacing w:val="-9"/>
          <w:w w:val="110"/>
        </w:rPr>
        <w:t> </w:t>
      </w:r>
      <w:r>
        <w:rPr>
          <w:color w:val="231F20"/>
          <w:w w:val="110"/>
        </w:rPr>
        <w:t>la</w:t>
      </w:r>
      <w:r>
        <w:rPr>
          <w:color w:val="231F20"/>
          <w:spacing w:val="-9"/>
          <w:w w:val="110"/>
        </w:rPr>
        <w:t> </w:t>
      </w:r>
      <w:r>
        <w:rPr>
          <w:color w:val="231F20"/>
          <w:w w:val="110"/>
        </w:rPr>
        <w:t>democracia</w:t>
      </w:r>
      <w:r>
        <w:rPr>
          <w:color w:val="231F20"/>
          <w:spacing w:val="-8"/>
          <w:w w:val="110"/>
        </w:rPr>
        <w:t> </w:t>
      </w:r>
      <w:r>
        <w:rPr>
          <w:color w:val="231F20"/>
          <w:w w:val="110"/>
        </w:rPr>
        <w:t>y</w:t>
      </w:r>
      <w:r>
        <w:rPr>
          <w:color w:val="231F20"/>
          <w:spacing w:val="-9"/>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desarrollo comunitario</w:t>
      </w:r>
      <w:r>
        <w:rPr>
          <w:color w:val="231F20"/>
          <w:spacing w:val="-17"/>
          <w:w w:val="110"/>
        </w:rPr>
        <w:t> </w:t>
      </w:r>
      <w:r>
        <w:rPr>
          <w:color w:val="231F20"/>
          <w:w w:val="110"/>
        </w:rPr>
        <w:t>y</w:t>
      </w:r>
      <w:r>
        <w:rPr>
          <w:color w:val="231F20"/>
          <w:spacing w:val="-17"/>
          <w:w w:val="110"/>
        </w:rPr>
        <w:t> </w:t>
      </w:r>
      <w:r>
        <w:rPr>
          <w:color w:val="231F20"/>
          <w:w w:val="110"/>
        </w:rPr>
        <w:t>regional”</w:t>
      </w:r>
      <w:r>
        <w:rPr>
          <w:color w:val="231F20"/>
          <w:spacing w:val="-17"/>
          <w:w w:val="110"/>
        </w:rPr>
        <w:t> </w:t>
      </w:r>
      <w:r>
        <w:rPr>
          <w:color w:val="231F20"/>
          <w:w w:val="110"/>
        </w:rPr>
        <w:t>(Moctezuma,</w:t>
      </w:r>
      <w:r>
        <w:rPr>
          <w:color w:val="231F20"/>
          <w:spacing w:val="-17"/>
          <w:w w:val="110"/>
        </w:rPr>
        <w:t> </w:t>
      </w:r>
      <w:r>
        <w:rPr>
          <w:color w:val="231F20"/>
          <w:w w:val="110"/>
        </w:rPr>
        <w:t>2005:</w:t>
      </w:r>
      <w:r>
        <w:rPr>
          <w:color w:val="231F20"/>
          <w:spacing w:val="-17"/>
          <w:w w:val="110"/>
        </w:rPr>
        <w:t> </w:t>
      </w:r>
      <w:r>
        <w:rPr>
          <w:color w:val="231F20"/>
          <w:w w:val="110"/>
        </w:rPr>
        <w:t>6).</w:t>
      </w:r>
    </w:p>
    <w:p>
      <w:pPr>
        <w:pStyle w:val="BodyText"/>
        <w:spacing w:line="285" w:lineRule="auto"/>
        <w:ind w:left="100" w:right="135" w:firstLine="340"/>
        <w:jc w:val="both"/>
      </w:pPr>
      <w:r>
        <w:rPr>
          <w:color w:val="231F20"/>
          <w:w w:val="110"/>
        </w:rPr>
        <w:t>El migrante colectivo tendría su marco de actuación en las comunida- des transterritoriales, pero éstas refieren a muchas iniciativas  informales</w:t>
      </w:r>
    </w:p>
    <w:p>
      <w:pPr>
        <w:pStyle w:val="BodyText"/>
        <w:spacing w:before="0"/>
        <w:rPr>
          <w:sz w:val="19"/>
        </w:rPr>
      </w:pPr>
    </w:p>
    <w:p>
      <w:pPr>
        <w:spacing w:line="256" w:lineRule="auto" w:before="1"/>
        <w:ind w:left="100" w:right="135" w:firstLine="340"/>
        <w:jc w:val="both"/>
        <w:rPr>
          <w:sz w:val="16"/>
        </w:rPr>
      </w:pPr>
      <w:r>
        <w:rPr>
          <w:color w:val="231F20"/>
          <w:w w:val="110"/>
          <w:position w:val="5"/>
          <w:sz w:val="9"/>
        </w:rPr>
        <w:t>6</w:t>
      </w:r>
      <w:r>
        <w:rPr>
          <w:color w:val="231F20"/>
          <w:w w:val="110"/>
          <w:sz w:val="16"/>
        </w:rPr>
        <w:t>Las remesas enviadas por los migrantes son recursos económicos o en especie que expresan relaciones sociales entre quienes las envían y quienes las reciben. En términos ge- nerales, pueden distinguirse dos tipos de remesas: las individuales y las colectivas. Al primer tipo corresponden las remesas familiares; según el Banco de México (2007), son transferen- cias unilaterales de recursos de residentes en el </w:t>
      </w:r>
      <w:r>
        <w:rPr>
          <w:color w:val="231F20"/>
          <w:spacing w:val="-3"/>
          <w:w w:val="110"/>
          <w:sz w:val="16"/>
        </w:rPr>
        <w:t>exterior, </w:t>
      </w:r>
      <w:r>
        <w:rPr>
          <w:color w:val="231F20"/>
          <w:w w:val="110"/>
          <w:sz w:val="16"/>
        </w:rPr>
        <w:t>principalmente provenientes de Estados Unidos, que envían a personas residentes en México con las que tienen un vínculo familiar. En el caso de las remesas colectivas, Moctezuma y Pérez (2006: 122) distinguen en- tre “remesas formales vinculadas a la iniciativa de los clubes, asociaciones de migrantes y el Estado, y remesas informales en las que sólo participan los migrantes, principalmente comu- nidades filiales o clubes”. A su vez, estos autores reconocen la diversidad de manifestaciones de las remesas colectivas e identifican cuatro tipos: “</w:t>
      </w:r>
      <w:r>
        <w:rPr>
          <w:i/>
          <w:color w:val="231F20"/>
          <w:w w:val="110"/>
          <w:sz w:val="16"/>
        </w:rPr>
        <w:t>a) </w:t>
      </w:r>
      <w:r>
        <w:rPr>
          <w:color w:val="231F20"/>
          <w:w w:val="110"/>
          <w:sz w:val="16"/>
        </w:rPr>
        <w:t>donaciones filantrópicas a los más necesitados de una comunidad; </w:t>
      </w:r>
      <w:r>
        <w:rPr>
          <w:i/>
          <w:color w:val="231F20"/>
          <w:w w:val="110"/>
          <w:sz w:val="16"/>
        </w:rPr>
        <w:t>b) </w:t>
      </w:r>
      <w:r>
        <w:rPr>
          <w:color w:val="231F20"/>
          <w:w w:val="110"/>
          <w:sz w:val="16"/>
        </w:rPr>
        <w:t>donaciones a poblaciones distantes que sufren la embesti- da</w:t>
      </w:r>
      <w:r>
        <w:rPr>
          <w:color w:val="231F20"/>
          <w:spacing w:val="-5"/>
          <w:w w:val="110"/>
          <w:sz w:val="16"/>
        </w:rPr>
        <w:t> </w:t>
      </w:r>
      <w:r>
        <w:rPr>
          <w:color w:val="231F20"/>
          <w:w w:val="110"/>
          <w:sz w:val="16"/>
        </w:rPr>
        <w:t>de</w:t>
      </w:r>
      <w:r>
        <w:rPr>
          <w:color w:val="231F20"/>
          <w:spacing w:val="-5"/>
          <w:w w:val="110"/>
          <w:sz w:val="16"/>
        </w:rPr>
        <w:t> </w:t>
      </w:r>
      <w:r>
        <w:rPr>
          <w:color w:val="231F20"/>
          <w:w w:val="110"/>
          <w:sz w:val="16"/>
        </w:rPr>
        <w:t>desastres</w:t>
      </w:r>
      <w:r>
        <w:rPr>
          <w:color w:val="231F20"/>
          <w:spacing w:val="-5"/>
          <w:w w:val="110"/>
          <w:sz w:val="16"/>
        </w:rPr>
        <w:t> </w:t>
      </w:r>
      <w:r>
        <w:rPr>
          <w:color w:val="231F20"/>
          <w:w w:val="110"/>
          <w:sz w:val="16"/>
        </w:rPr>
        <w:t>naturales;</w:t>
      </w:r>
      <w:r>
        <w:rPr>
          <w:color w:val="231F20"/>
          <w:spacing w:val="-5"/>
          <w:w w:val="110"/>
          <w:sz w:val="16"/>
        </w:rPr>
        <w:t> </w:t>
      </w:r>
      <w:r>
        <w:rPr>
          <w:i/>
          <w:color w:val="231F20"/>
          <w:w w:val="110"/>
          <w:sz w:val="16"/>
        </w:rPr>
        <w:t>c)</w:t>
      </w:r>
      <w:r>
        <w:rPr>
          <w:i/>
          <w:color w:val="231F20"/>
          <w:spacing w:val="-5"/>
          <w:w w:val="110"/>
          <w:sz w:val="16"/>
        </w:rPr>
        <w:t> </w:t>
      </w:r>
      <w:r>
        <w:rPr>
          <w:color w:val="231F20"/>
          <w:w w:val="110"/>
          <w:sz w:val="16"/>
        </w:rPr>
        <w:t>transferencias</w:t>
      </w:r>
      <w:r>
        <w:rPr>
          <w:color w:val="231F20"/>
          <w:spacing w:val="-6"/>
          <w:w w:val="110"/>
          <w:sz w:val="16"/>
        </w:rPr>
        <w:t> </w:t>
      </w:r>
      <w:r>
        <w:rPr>
          <w:color w:val="231F20"/>
          <w:w w:val="110"/>
          <w:sz w:val="16"/>
        </w:rPr>
        <w:t>destinadas</w:t>
      </w:r>
      <w:r>
        <w:rPr>
          <w:color w:val="231F20"/>
          <w:spacing w:val="-5"/>
          <w:w w:val="110"/>
          <w:sz w:val="16"/>
        </w:rPr>
        <w:t> </w:t>
      </w:r>
      <w:r>
        <w:rPr>
          <w:color w:val="231F20"/>
          <w:w w:val="110"/>
          <w:sz w:val="16"/>
        </w:rPr>
        <w:t>al</w:t>
      </w:r>
      <w:r>
        <w:rPr>
          <w:color w:val="231F20"/>
          <w:spacing w:val="-5"/>
          <w:w w:val="110"/>
          <w:sz w:val="16"/>
        </w:rPr>
        <w:t> </w:t>
      </w:r>
      <w:r>
        <w:rPr>
          <w:color w:val="231F20"/>
          <w:w w:val="110"/>
          <w:sz w:val="16"/>
        </w:rPr>
        <w:t>financiamiento</w:t>
      </w:r>
      <w:r>
        <w:rPr>
          <w:color w:val="231F20"/>
          <w:spacing w:val="-5"/>
          <w:w w:val="110"/>
          <w:sz w:val="16"/>
        </w:rPr>
        <w:t> </w:t>
      </w:r>
      <w:r>
        <w:rPr>
          <w:color w:val="231F20"/>
          <w:w w:val="110"/>
          <w:sz w:val="16"/>
        </w:rPr>
        <w:t>de</w:t>
      </w:r>
      <w:r>
        <w:rPr>
          <w:color w:val="231F20"/>
          <w:spacing w:val="-5"/>
          <w:w w:val="110"/>
          <w:sz w:val="16"/>
        </w:rPr>
        <w:t> </w:t>
      </w:r>
      <w:r>
        <w:rPr>
          <w:color w:val="231F20"/>
          <w:w w:val="110"/>
          <w:sz w:val="16"/>
        </w:rPr>
        <w:t>distintos</w:t>
      </w:r>
      <w:r>
        <w:rPr>
          <w:color w:val="231F20"/>
          <w:spacing w:val="-5"/>
          <w:w w:val="110"/>
          <w:sz w:val="16"/>
        </w:rPr>
        <w:t> </w:t>
      </w:r>
      <w:r>
        <w:rPr>
          <w:color w:val="231F20"/>
          <w:w w:val="110"/>
          <w:sz w:val="16"/>
        </w:rPr>
        <w:t>proyec- tos comunitarios con acceso a todos los miembros de la comunidad, y </w:t>
      </w:r>
      <w:r>
        <w:rPr>
          <w:i/>
          <w:color w:val="231F20"/>
          <w:w w:val="110"/>
          <w:sz w:val="16"/>
        </w:rPr>
        <w:t>d) </w:t>
      </w:r>
      <w:r>
        <w:rPr>
          <w:color w:val="231F20"/>
          <w:w w:val="110"/>
          <w:sz w:val="16"/>
        </w:rPr>
        <w:t>inversiones colecti- vas destinadas a determinados socios o</w:t>
      </w:r>
      <w:r>
        <w:rPr>
          <w:color w:val="231F20"/>
          <w:spacing w:val="-12"/>
          <w:w w:val="110"/>
          <w:sz w:val="16"/>
        </w:rPr>
        <w:t> </w:t>
      </w:r>
      <w:r>
        <w:rPr>
          <w:color w:val="231F20"/>
          <w:w w:val="110"/>
          <w:sz w:val="16"/>
        </w:rPr>
        <w:t>familiares”.</w:t>
      </w:r>
    </w:p>
    <w:p>
      <w:pPr>
        <w:spacing w:after="0" w:line="256" w:lineRule="auto"/>
        <w:jc w:val="both"/>
        <w:rPr>
          <w:sz w:val="16"/>
        </w:rPr>
        <w:sectPr>
          <w:footerReference w:type="even" r:id="rId179"/>
          <w:footerReference w:type="default" r:id="rId180"/>
          <w:pgSz w:w="9640" w:h="13040"/>
          <w:pgMar w:footer="1464" w:header="0" w:top="860" w:bottom="1660" w:left="1100" w:right="1340"/>
        </w:sectPr>
      </w:pPr>
    </w:p>
    <w:p>
      <w:pPr>
        <w:pStyle w:val="BodyText"/>
        <w:spacing w:line="285" w:lineRule="auto" w:before="42"/>
        <w:ind w:left="137" w:right="118"/>
        <w:jc w:val="both"/>
      </w:pPr>
      <w:r>
        <w:rPr>
          <w:color w:val="231F20"/>
          <w:w w:val="110"/>
        </w:rPr>
        <w:t>que no necesariamente tienen que ver con la esfera pública, por lo que, de acuerdo con </w:t>
      </w:r>
      <w:r>
        <w:rPr>
          <w:color w:val="231F20"/>
          <w:spacing w:val="-7"/>
          <w:w w:val="110"/>
        </w:rPr>
        <w:t>Fox </w:t>
      </w:r>
      <w:r>
        <w:rPr>
          <w:color w:val="231F20"/>
          <w:w w:val="110"/>
        </w:rPr>
        <w:t>(2005: 42), “las comunidades transnacionales son</w:t>
      </w:r>
      <w:r>
        <w:rPr>
          <w:color w:val="231F20"/>
          <w:spacing w:val="-34"/>
          <w:w w:val="110"/>
        </w:rPr>
        <w:t> </w:t>
      </w:r>
      <w:r>
        <w:rPr>
          <w:color w:val="231F20"/>
          <w:w w:val="110"/>
        </w:rPr>
        <w:t>necesa- rias</w:t>
      </w:r>
      <w:r>
        <w:rPr>
          <w:color w:val="231F20"/>
          <w:spacing w:val="-11"/>
          <w:w w:val="110"/>
        </w:rPr>
        <w:t> </w:t>
      </w:r>
      <w:r>
        <w:rPr>
          <w:color w:val="231F20"/>
          <w:w w:val="110"/>
        </w:rPr>
        <w:t>pero</w:t>
      </w:r>
      <w:r>
        <w:rPr>
          <w:color w:val="231F20"/>
          <w:spacing w:val="-11"/>
          <w:w w:val="110"/>
        </w:rPr>
        <w:t> </w:t>
      </w:r>
      <w:r>
        <w:rPr>
          <w:color w:val="231F20"/>
          <w:w w:val="110"/>
        </w:rPr>
        <w:t>no</w:t>
      </w:r>
      <w:r>
        <w:rPr>
          <w:color w:val="231F20"/>
          <w:spacing w:val="-11"/>
          <w:w w:val="110"/>
        </w:rPr>
        <w:t> </w:t>
      </w:r>
      <w:r>
        <w:rPr>
          <w:color w:val="231F20"/>
          <w:w w:val="110"/>
        </w:rPr>
        <w:t>suficientes</w:t>
      </w:r>
      <w:r>
        <w:rPr>
          <w:color w:val="231F20"/>
          <w:spacing w:val="-11"/>
          <w:w w:val="110"/>
        </w:rPr>
        <w:t> </w:t>
      </w:r>
      <w:r>
        <w:rPr>
          <w:color w:val="231F20"/>
          <w:w w:val="110"/>
        </w:rPr>
        <w:t>para</w:t>
      </w:r>
      <w:r>
        <w:rPr>
          <w:color w:val="231F20"/>
          <w:spacing w:val="-11"/>
          <w:w w:val="110"/>
        </w:rPr>
        <w:t> </w:t>
      </w:r>
      <w:r>
        <w:rPr>
          <w:color w:val="231F20"/>
          <w:w w:val="110"/>
        </w:rPr>
        <w:t>hablar</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sociedad</w:t>
      </w:r>
      <w:r>
        <w:rPr>
          <w:color w:val="231F20"/>
          <w:spacing w:val="-11"/>
          <w:w w:val="110"/>
        </w:rPr>
        <w:t> </w:t>
      </w:r>
      <w:r>
        <w:rPr>
          <w:color w:val="231F20"/>
          <w:w w:val="110"/>
        </w:rPr>
        <w:t>civil</w:t>
      </w:r>
      <w:r>
        <w:rPr>
          <w:color w:val="231F20"/>
          <w:spacing w:val="-11"/>
          <w:w w:val="110"/>
        </w:rPr>
        <w:t> </w:t>
      </w:r>
      <w:r>
        <w:rPr>
          <w:color w:val="231F20"/>
          <w:w w:val="110"/>
        </w:rPr>
        <w:t>transnacional”;</w:t>
      </w:r>
      <w:r>
        <w:rPr>
          <w:color w:val="231F20"/>
          <w:spacing w:val="-12"/>
          <w:w w:val="110"/>
        </w:rPr>
        <w:t> </w:t>
      </w:r>
      <w:r>
        <w:rPr>
          <w:color w:val="231F20"/>
          <w:w w:val="110"/>
        </w:rPr>
        <w:t>en este</w:t>
      </w:r>
      <w:r>
        <w:rPr>
          <w:color w:val="231F20"/>
          <w:spacing w:val="-4"/>
          <w:w w:val="110"/>
        </w:rPr>
        <w:t> </w:t>
      </w:r>
      <w:r>
        <w:rPr>
          <w:color w:val="231F20"/>
          <w:w w:val="110"/>
        </w:rPr>
        <w:t>sentido,</w:t>
      </w:r>
      <w:r>
        <w:rPr>
          <w:color w:val="231F20"/>
          <w:spacing w:val="-5"/>
          <w:w w:val="110"/>
        </w:rPr>
        <w:t> </w:t>
      </w:r>
      <w:r>
        <w:rPr>
          <w:color w:val="231F20"/>
          <w:w w:val="110"/>
        </w:rPr>
        <w:t>el</w:t>
      </w:r>
      <w:r>
        <w:rPr>
          <w:color w:val="231F20"/>
          <w:spacing w:val="-4"/>
          <w:w w:val="110"/>
        </w:rPr>
        <w:t> </w:t>
      </w:r>
      <w:r>
        <w:rPr>
          <w:color w:val="231F20"/>
          <w:w w:val="110"/>
        </w:rPr>
        <w:t>autor</w:t>
      </w:r>
      <w:r>
        <w:rPr>
          <w:color w:val="231F20"/>
          <w:spacing w:val="-4"/>
          <w:w w:val="110"/>
        </w:rPr>
        <w:t> </w:t>
      </w:r>
      <w:r>
        <w:rPr>
          <w:color w:val="231F20"/>
          <w:w w:val="110"/>
        </w:rPr>
        <w:t>plantea</w:t>
      </w:r>
      <w:r>
        <w:rPr>
          <w:color w:val="231F20"/>
          <w:spacing w:val="-4"/>
          <w:w w:val="110"/>
        </w:rPr>
        <w:t> </w:t>
      </w:r>
      <w:r>
        <w:rPr>
          <w:color w:val="231F20"/>
          <w:w w:val="110"/>
        </w:rPr>
        <w:t>que</w:t>
      </w:r>
      <w:r>
        <w:rPr>
          <w:color w:val="231F20"/>
          <w:spacing w:val="-4"/>
          <w:w w:val="110"/>
        </w:rPr>
        <w:t> </w:t>
      </w:r>
      <w:r>
        <w:rPr>
          <w:color w:val="231F20"/>
          <w:w w:val="110"/>
        </w:rPr>
        <w:t>“tal</w:t>
      </w:r>
      <w:r>
        <w:rPr>
          <w:color w:val="231F20"/>
          <w:spacing w:val="-5"/>
          <w:w w:val="110"/>
        </w:rPr>
        <w:t> </w:t>
      </w:r>
      <w:r>
        <w:rPr>
          <w:color w:val="231F20"/>
          <w:w w:val="110"/>
        </w:rPr>
        <w:t>como</w:t>
      </w:r>
      <w:r>
        <w:rPr>
          <w:color w:val="231F20"/>
          <w:spacing w:val="-5"/>
          <w:w w:val="110"/>
        </w:rPr>
        <w:t> </w:t>
      </w:r>
      <w:r>
        <w:rPr>
          <w:color w:val="231F20"/>
          <w:w w:val="110"/>
        </w:rPr>
        <w:t>sólo</w:t>
      </w:r>
      <w:r>
        <w:rPr>
          <w:color w:val="231F20"/>
          <w:spacing w:val="-5"/>
          <w:w w:val="110"/>
        </w:rPr>
        <w:t> </w:t>
      </w:r>
      <w:r>
        <w:rPr>
          <w:color w:val="231F20"/>
          <w:w w:val="110"/>
        </w:rPr>
        <w:t>algunos</w:t>
      </w:r>
      <w:r>
        <w:rPr>
          <w:color w:val="231F20"/>
          <w:spacing w:val="-4"/>
          <w:w w:val="110"/>
        </w:rPr>
        <w:t> </w:t>
      </w:r>
      <w:r>
        <w:rPr>
          <w:color w:val="231F20"/>
          <w:w w:val="110"/>
        </w:rPr>
        <w:t>migrantes</w:t>
      </w:r>
      <w:r>
        <w:rPr>
          <w:color w:val="231F20"/>
          <w:spacing w:val="-4"/>
          <w:w w:val="110"/>
        </w:rPr>
        <w:t> </w:t>
      </w:r>
      <w:r>
        <w:rPr>
          <w:color w:val="231F20"/>
          <w:w w:val="110"/>
        </w:rPr>
        <w:t>partici- pan</w:t>
      </w:r>
      <w:r>
        <w:rPr>
          <w:color w:val="231F20"/>
          <w:spacing w:val="-17"/>
          <w:w w:val="110"/>
        </w:rPr>
        <w:t> </w:t>
      </w:r>
      <w:r>
        <w:rPr>
          <w:color w:val="231F20"/>
          <w:w w:val="110"/>
        </w:rPr>
        <w:t>en</w:t>
      </w:r>
      <w:r>
        <w:rPr>
          <w:color w:val="231F20"/>
          <w:spacing w:val="-17"/>
          <w:w w:val="110"/>
        </w:rPr>
        <w:t> </w:t>
      </w:r>
      <w:r>
        <w:rPr>
          <w:color w:val="231F20"/>
          <w:w w:val="110"/>
        </w:rPr>
        <w:t>comunidades</w:t>
      </w:r>
      <w:r>
        <w:rPr>
          <w:color w:val="231F20"/>
          <w:spacing w:val="-17"/>
          <w:w w:val="110"/>
        </w:rPr>
        <w:t> </w:t>
      </w:r>
      <w:r>
        <w:rPr>
          <w:color w:val="231F20"/>
          <w:w w:val="110"/>
        </w:rPr>
        <w:t>transnacionales.</w:t>
      </w:r>
      <w:r>
        <w:rPr>
          <w:color w:val="231F20"/>
          <w:spacing w:val="-17"/>
          <w:w w:val="110"/>
        </w:rPr>
        <w:t> </w:t>
      </w:r>
      <w:r>
        <w:rPr>
          <w:color w:val="231F20"/>
          <w:w w:val="110"/>
        </w:rPr>
        <w:t>Sólo</w:t>
      </w:r>
      <w:r>
        <w:rPr>
          <w:color w:val="231F20"/>
          <w:spacing w:val="-17"/>
          <w:w w:val="110"/>
        </w:rPr>
        <w:t> </w:t>
      </w:r>
      <w:r>
        <w:rPr>
          <w:color w:val="231F20"/>
          <w:w w:val="110"/>
        </w:rPr>
        <w:t>algunas</w:t>
      </w:r>
      <w:r>
        <w:rPr>
          <w:color w:val="231F20"/>
          <w:spacing w:val="-16"/>
          <w:w w:val="110"/>
        </w:rPr>
        <w:t> </w:t>
      </w:r>
      <w:r>
        <w:rPr>
          <w:color w:val="231F20"/>
          <w:w w:val="110"/>
        </w:rPr>
        <w:t>comunidades</w:t>
      </w:r>
      <w:r>
        <w:rPr>
          <w:color w:val="231F20"/>
          <w:spacing w:val="-17"/>
          <w:w w:val="110"/>
        </w:rPr>
        <w:t> </w:t>
      </w:r>
      <w:r>
        <w:rPr>
          <w:color w:val="231F20"/>
          <w:w w:val="110"/>
        </w:rPr>
        <w:t>participan en comunidades transnacionales, sólo algunas comunidades</w:t>
      </w:r>
      <w:r>
        <w:rPr>
          <w:color w:val="231F20"/>
          <w:spacing w:val="-22"/>
          <w:w w:val="110"/>
        </w:rPr>
        <w:t> </w:t>
      </w:r>
      <w:r>
        <w:rPr>
          <w:color w:val="231F20"/>
          <w:w w:val="110"/>
        </w:rPr>
        <w:t>transnaciona- les llegan a ser los pilares de la sociedad civil migrante”. Ahora bien, la sociedad civil migrante no es algo abstracto ni se limita a las organizacio- nes no gubernamentales (</w:t>
      </w:r>
      <w:r>
        <w:rPr>
          <w:color w:val="231F20"/>
          <w:w w:val="110"/>
          <w:sz w:val="16"/>
        </w:rPr>
        <w:t>ong</w:t>
      </w:r>
      <w:r>
        <w:rPr>
          <w:color w:val="231F20"/>
          <w:w w:val="110"/>
        </w:rPr>
        <w:t>); las organizaciones de base, como los clu- bes de migrantes o comunidades filiales, forman parte de la sociedad civil migrante.</w:t>
      </w:r>
    </w:p>
    <w:p>
      <w:pPr>
        <w:pStyle w:val="BodyText"/>
        <w:spacing w:before="0"/>
      </w:pPr>
    </w:p>
    <w:p>
      <w:pPr>
        <w:pStyle w:val="BodyText"/>
        <w:spacing w:before="0"/>
      </w:pPr>
    </w:p>
    <w:p>
      <w:pPr>
        <w:spacing w:before="120"/>
        <w:ind w:left="137" w:right="0" w:firstLine="0"/>
        <w:jc w:val="both"/>
        <w:rPr>
          <w:rFonts w:ascii="Trebuchet MS" w:hAnsi="Trebuchet MS"/>
          <w:i/>
          <w:sz w:val="19"/>
        </w:rPr>
      </w:pPr>
      <w:r>
        <w:rPr>
          <w:rFonts w:ascii="Trebuchet MS" w:hAnsi="Trebuchet MS"/>
          <w:i/>
          <w:color w:val="231F20"/>
          <w:w w:val="120"/>
          <w:sz w:val="24"/>
        </w:rPr>
        <w:t>d</w:t>
      </w:r>
      <w:r>
        <w:rPr>
          <w:rFonts w:ascii="Trebuchet MS" w:hAnsi="Trebuchet MS"/>
          <w:i/>
          <w:color w:val="231F20"/>
          <w:w w:val="120"/>
          <w:sz w:val="19"/>
        </w:rPr>
        <w:t>esterritorializar </w:t>
      </w:r>
      <w:r>
        <w:rPr>
          <w:rFonts w:ascii="Trebuchet MS" w:hAnsi="Trebuchet MS"/>
          <w:i/>
          <w:color w:val="231F20"/>
          <w:spacing w:val="7"/>
          <w:w w:val="120"/>
          <w:sz w:val="19"/>
        </w:rPr>
        <w:t>la</w:t>
      </w:r>
      <w:r>
        <w:rPr>
          <w:rFonts w:ascii="Trebuchet MS" w:hAnsi="Trebuchet MS"/>
          <w:i/>
          <w:color w:val="231F20"/>
          <w:spacing w:val="-46"/>
          <w:w w:val="120"/>
          <w:sz w:val="19"/>
        </w:rPr>
        <w:t> </w:t>
      </w:r>
      <w:r>
        <w:rPr>
          <w:rFonts w:ascii="Trebuchet MS" w:hAnsi="Trebuchet MS"/>
          <w:i/>
          <w:color w:val="231F20"/>
          <w:w w:val="120"/>
          <w:sz w:val="19"/>
        </w:rPr>
        <w:t>agenda política</w:t>
      </w:r>
    </w:p>
    <w:p>
      <w:pPr>
        <w:pStyle w:val="BodyText"/>
        <w:spacing w:before="5"/>
        <w:rPr>
          <w:rFonts w:ascii="Trebuchet MS"/>
          <w:i/>
          <w:sz w:val="32"/>
        </w:rPr>
      </w:pPr>
    </w:p>
    <w:p>
      <w:pPr>
        <w:pStyle w:val="BodyText"/>
        <w:spacing w:line="285" w:lineRule="auto" w:before="0"/>
        <w:ind w:left="137" w:right="118"/>
        <w:jc w:val="both"/>
      </w:pPr>
      <w:r>
        <w:rPr>
          <w:color w:val="231F20"/>
          <w:w w:val="110"/>
        </w:rPr>
        <w:t>Hasta los años ochenta, el gobierno mexicano desarrolló sus acciones de protección consular y sus relaciones con la comunidad mexicana en el ex- terior bajo los límites de la “no intervención” que significaba no fomentar la</w:t>
      </w:r>
      <w:r>
        <w:rPr>
          <w:color w:val="231F20"/>
          <w:spacing w:val="-14"/>
          <w:w w:val="110"/>
        </w:rPr>
        <w:t> </w:t>
      </w:r>
      <w:r>
        <w:rPr>
          <w:color w:val="231F20"/>
          <w:w w:val="110"/>
        </w:rPr>
        <w:t>movilización</w:t>
      </w:r>
      <w:r>
        <w:rPr>
          <w:color w:val="231F20"/>
          <w:spacing w:val="-14"/>
          <w:w w:val="110"/>
        </w:rPr>
        <w:t> </w:t>
      </w:r>
      <w:r>
        <w:rPr>
          <w:color w:val="231F20"/>
          <w:w w:val="110"/>
        </w:rPr>
        <w:t>política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comunidad</w:t>
      </w:r>
      <w:r>
        <w:rPr>
          <w:color w:val="231F20"/>
          <w:spacing w:val="-14"/>
          <w:w w:val="110"/>
        </w:rPr>
        <w:t> </w:t>
      </w:r>
      <w:r>
        <w:rPr>
          <w:color w:val="231F20"/>
          <w:w w:val="110"/>
        </w:rPr>
        <w:t>migrante,</w:t>
      </w:r>
      <w:r>
        <w:rPr>
          <w:color w:val="231F20"/>
          <w:spacing w:val="-14"/>
          <w:w w:val="110"/>
        </w:rPr>
        <w:t> </w:t>
      </w:r>
      <w:r>
        <w:rPr>
          <w:color w:val="231F20"/>
          <w:w w:val="110"/>
        </w:rPr>
        <w:t>no</w:t>
      </w:r>
      <w:r>
        <w:rPr>
          <w:color w:val="231F20"/>
          <w:spacing w:val="-14"/>
          <w:w w:val="110"/>
        </w:rPr>
        <w:t> </w:t>
      </w:r>
      <w:r>
        <w:rPr>
          <w:color w:val="231F20"/>
          <w:w w:val="110"/>
        </w:rPr>
        <w:t>organizar</w:t>
      </w:r>
      <w:r>
        <w:rPr>
          <w:color w:val="231F20"/>
          <w:spacing w:val="-14"/>
          <w:w w:val="110"/>
        </w:rPr>
        <w:t> </w:t>
      </w:r>
      <w:r>
        <w:rPr>
          <w:color w:val="231F20"/>
          <w:w w:val="110"/>
        </w:rPr>
        <w:t>actividades de cabildeo y no participar en discusiones sobre las leyes migratorias de Estados</w:t>
      </w:r>
      <w:r>
        <w:rPr>
          <w:color w:val="231F20"/>
          <w:spacing w:val="-4"/>
          <w:w w:val="110"/>
        </w:rPr>
        <w:t> </w:t>
      </w:r>
      <w:r>
        <w:rPr>
          <w:color w:val="231F20"/>
          <w:w w:val="110"/>
        </w:rPr>
        <w:t>Unidos.</w:t>
      </w:r>
      <w:r>
        <w:rPr>
          <w:color w:val="231F20"/>
          <w:spacing w:val="-4"/>
          <w:w w:val="110"/>
        </w:rPr>
        <w:t> </w:t>
      </w:r>
      <w:r>
        <w:rPr>
          <w:color w:val="231F20"/>
          <w:w w:val="110"/>
        </w:rPr>
        <w:t>A</w:t>
      </w:r>
      <w:r>
        <w:rPr>
          <w:color w:val="231F20"/>
          <w:spacing w:val="-3"/>
          <w:w w:val="110"/>
        </w:rPr>
        <w:t> </w:t>
      </w:r>
      <w:r>
        <w:rPr>
          <w:color w:val="231F20"/>
          <w:w w:val="110"/>
        </w:rPr>
        <w:t>su</w:t>
      </w:r>
      <w:r>
        <w:rPr>
          <w:color w:val="231F20"/>
          <w:spacing w:val="-4"/>
          <w:w w:val="110"/>
        </w:rPr>
        <w:t> </w:t>
      </w:r>
      <w:r>
        <w:rPr>
          <w:color w:val="231F20"/>
          <w:w w:val="110"/>
        </w:rPr>
        <w:t>vez,</w:t>
      </w:r>
      <w:r>
        <w:rPr>
          <w:color w:val="231F20"/>
          <w:spacing w:val="-4"/>
          <w:w w:val="110"/>
        </w:rPr>
        <w:t> </w:t>
      </w:r>
      <w:r>
        <w:rPr>
          <w:color w:val="231F20"/>
          <w:w w:val="110"/>
        </w:rPr>
        <w:t>evitó</w:t>
      </w:r>
      <w:r>
        <w:rPr>
          <w:color w:val="231F20"/>
          <w:spacing w:val="-3"/>
          <w:w w:val="110"/>
        </w:rPr>
        <w:t> </w:t>
      </w:r>
      <w:r>
        <w:rPr>
          <w:color w:val="231F20"/>
          <w:w w:val="110"/>
        </w:rPr>
        <w:t>vincular</w:t>
      </w:r>
      <w:r>
        <w:rPr>
          <w:color w:val="231F20"/>
          <w:spacing w:val="-4"/>
          <w:w w:val="110"/>
        </w:rPr>
        <w:t> </w:t>
      </w:r>
      <w:r>
        <w:rPr>
          <w:color w:val="231F20"/>
          <w:w w:val="110"/>
        </w:rPr>
        <w:t>la</w:t>
      </w:r>
      <w:r>
        <w:rPr>
          <w:color w:val="231F20"/>
          <w:spacing w:val="-3"/>
          <w:w w:val="110"/>
        </w:rPr>
        <w:t> </w:t>
      </w:r>
      <w:r>
        <w:rPr>
          <w:color w:val="231F20"/>
          <w:w w:val="110"/>
        </w:rPr>
        <w:t>migración</w:t>
      </w:r>
      <w:r>
        <w:rPr>
          <w:color w:val="231F20"/>
          <w:spacing w:val="-4"/>
          <w:w w:val="110"/>
        </w:rPr>
        <w:t> </w:t>
      </w:r>
      <w:r>
        <w:rPr>
          <w:color w:val="231F20"/>
          <w:w w:val="110"/>
        </w:rPr>
        <w:t>a</w:t>
      </w:r>
      <w:r>
        <w:rPr>
          <w:color w:val="231F20"/>
          <w:spacing w:val="-3"/>
          <w:w w:val="110"/>
        </w:rPr>
        <w:t> </w:t>
      </w:r>
      <w:r>
        <w:rPr>
          <w:color w:val="231F20"/>
          <w:w w:val="110"/>
        </w:rPr>
        <w:t>otros</w:t>
      </w:r>
      <w:r>
        <w:rPr>
          <w:color w:val="231F20"/>
          <w:spacing w:val="-3"/>
          <w:w w:val="110"/>
        </w:rPr>
        <w:t> </w:t>
      </w:r>
      <w:r>
        <w:rPr>
          <w:color w:val="231F20"/>
          <w:w w:val="110"/>
        </w:rPr>
        <w:t>temas</w:t>
      </w:r>
      <w:r>
        <w:rPr>
          <w:color w:val="231F20"/>
          <w:spacing w:val="-4"/>
          <w:w w:val="110"/>
        </w:rPr>
        <w:t> </w:t>
      </w:r>
      <w:r>
        <w:rPr>
          <w:color w:val="231F20"/>
          <w:w w:val="110"/>
        </w:rPr>
        <w:t>para</w:t>
      </w:r>
      <w:r>
        <w:rPr>
          <w:color w:val="231F20"/>
          <w:spacing w:val="-3"/>
          <w:w w:val="110"/>
        </w:rPr>
        <w:t> </w:t>
      </w:r>
      <w:r>
        <w:rPr>
          <w:color w:val="231F20"/>
          <w:w w:val="110"/>
        </w:rPr>
        <w:t>no “contaminar”</w:t>
      </w:r>
      <w:r>
        <w:rPr>
          <w:color w:val="231F20"/>
          <w:spacing w:val="-8"/>
          <w:w w:val="110"/>
        </w:rPr>
        <w:t> </w:t>
      </w:r>
      <w:r>
        <w:rPr>
          <w:color w:val="231F20"/>
          <w:w w:val="110"/>
        </w:rPr>
        <w:t>la</w:t>
      </w:r>
      <w:r>
        <w:rPr>
          <w:color w:val="231F20"/>
          <w:spacing w:val="-8"/>
          <w:w w:val="110"/>
        </w:rPr>
        <w:t> </w:t>
      </w:r>
      <w:r>
        <w:rPr>
          <w:color w:val="231F20"/>
          <w:w w:val="110"/>
        </w:rPr>
        <w:t>agenda</w:t>
      </w:r>
      <w:r>
        <w:rPr>
          <w:color w:val="231F20"/>
          <w:spacing w:val="-7"/>
          <w:w w:val="110"/>
        </w:rPr>
        <w:t> </w:t>
      </w:r>
      <w:r>
        <w:rPr>
          <w:color w:val="231F20"/>
          <w:w w:val="110"/>
        </w:rPr>
        <w:t>bilateral.</w:t>
      </w:r>
      <w:r>
        <w:rPr>
          <w:color w:val="231F20"/>
          <w:w w:val="110"/>
          <w:position w:val="7"/>
          <w:sz w:val="11"/>
        </w:rPr>
        <w:t>7</w:t>
      </w:r>
      <w:r>
        <w:rPr>
          <w:color w:val="231F20"/>
          <w:spacing w:val="14"/>
          <w:w w:val="110"/>
          <w:position w:val="7"/>
          <w:sz w:val="11"/>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ámbito</w:t>
      </w:r>
      <w:r>
        <w:rPr>
          <w:color w:val="231F20"/>
          <w:spacing w:val="-7"/>
          <w:w w:val="110"/>
        </w:rPr>
        <w:t> </w:t>
      </w:r>
      <w:r>
        <w:rPr>
          <w:color w:val="231F20"/>
          <w:w w:val="110"/>
        </w:rPr>
        <w:t>nacional,</w:t>
      </w:r>
      <w:r>
        <w:rPr>
          <w:color w:val="231F20"/>
          <w:spacing w:val="-8"/>
          <w:w w:val="110"/>
        </w:rPr>
        <w:t> </w:t>
      </w:r>
      <w:r>
        <w:rPr>
          <w:color w:val="231F20"/>
          <w:w w:val="110"/>
        </w:rPr>
        <w:t>la</w:t>
      </w:r>
      <w:r>
        <w:rPr>
          <w:color w:val="231F20"/>
          <w:spacing w:val="-8"/>
          <w:w w:val="110"/>
        </w:rPr>
        <w:t> </w:t>
      </w:r>
      <w:r>
        <w:rPr>
          <w:color w:val="231F20"/>
          <w:w w:val="110"/>
        </w:rPr>
        <w:t>discusión</w:t>
      </w:r>
      <w:r>
        <w:rPr>
          <w:color w:val="231F20"/>
          <w:spacing w:val="-7"/>
          <w:w w:val="110"/>
        </w:rPr>
        <w:t> </w:t>
      </w:r>
      <w:r>
        <w:rPr>
          <w:color w:val="231F20"/>
          <w:w w:val="110"/>
        </w:rPr>
        <w:t>públi- ca sobre estos temas era limitada y el gobierno respondía a las críticas de grupos nacionalistas y de oposición con una retórica basada en la idea    de disuadir la emigración, promover el retorno de los migrantes y mante- ner</w:t>
      </w:r>
      <w:r>
        <w:rPr>
          <w:color w:val="231F20"/>
          <w:spacing w:val="-7"/>
          <w:w w:val="110"/>
        </w:rPr>
        <w:t> </w:t>
      </w:r>
      <w:r>
        <w:rPr>
          <w:color w:val="231F20"/>
          <w:w w:val="110"/>
        </w:rPr>
        <w:t>sus</w:t>
      </w:r>
      <w:r>
        <w:rPr>
          <w:color w:val="231F20"/>
          <w:spacing w:val="-7"/>
          <w:w w:val="110"/>
        </w:rPr>
        <w:t> </w:t>
      </w:r>
      <w:r>
        <w:rPr>
          <w:color w:val="231F20"/>
          <w:w w:val="110"/>
        </w:rPr>
        <w:t>lazos</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“patria</w:t>
      </w:r>
      <w:r>
        <w:rPr>
          <w:color w:val="231F20"/>
          <w:spacing w:val="-8"/>
          <w:w w:val="110"/>
        </w:rPr>
        <w:t> </w:t>
      </w:r>
      <w:r>
        <w:rPr>
          <w:color w:val="231F20"/>
          <w:w w:val="110"/>
        </w:rPr>
        <w:t>perdida”</w:t>
      </w:r>
      <w:r>
        <w:rPr>
          <w:color w:val="231F20"/>
          <w:spacing w:val="-7"/>
          <w:w w:val="110"/>
        </w:rPr>
        <w:t> </w:t>
      </w:r>
      <w:r>
        <w:rPr>
          <w:color w:val="231F20"/>
          <w:w w:val="110"/>
        </w:rPr>
        <w:t>(Délano,</w:t>
      </w:r>
      <w:r>
        <w:rPr>
          <w:color w:val="231F20"/>
          <w:spacing w:val="-7"/>
          <w:w w:val="110"/>
        </w:rPr>
        <w:t> </w:t>
      </w:r>
      <w:r>
        <w:rPr>
          <w:color w:val="231F20"/>
          <w:w w:val="110"/>
        </w:rPr>
        <w:t>2005:</w:t>
      </w:r>
      <w:r>
        <w:rPr>
          <w:color w:val="231F20"/>
          <w:spacing w:val="-7"/>
          <w:w w:val="110"/>
        </w:rPr>
        <w:t> </w:t>
      </w:r>
      <w:r>
        <w:rPr>
          <w:color w:val="231F20"/>
          <w:w w:val="110"/>
        </w:rPr>
        <w:t>145).</w:t>
      </w:r>
    </w:p>
    <w:p>
      <w:pPr>
        <w:pStyle w:val="BodyText"/>
        <w:spacing w:line="285" w:lineRule="auto"/>
        <w:ind w:left="137" w:right="117" w:firstLine="340"/>
        <w:jc w:val="both"/>
      </w:pPr>
      <w:r>
        <w:rPr>
          <w:color w:val="231F20"/>
          <w:w w:val="110"/>
        </w:rPr>
        <w:t>No es sino hasta la década de los noventa cuando el gobierno mexica- no da cierta importancia a los 4.5 millones de indocumentados mexicanos que, en 1990, vivían en Estados Unidos (</w:t>
      </w:r>
      <w:r>
        <w:rPr>
          <w:color w:val="231F20"/>
          <w:w w:val="110"/>
          <w:sz w:val="16"/>
        </w:rPr>
        <w:t>us  </w:t>
      </w:r>
      <w:r>
        <w:rPr>
          <w:color w:val="231F20"/>
          <w:w w:val="110"/>
        </w:rPr>
        <w:t>Bureau of the Census, 1991).  El nuevo enfoque del Estado mexicano hacia los migrantes</w:t>
      </w:r>
      <w:r>
        <w:rPr>
          <w:color w:val="231F20"/>
          <w:spacing w:val="-21"/>
          <w:w w:val="110"/>
        </w:rPr>
        <w:t> </w:t>
      </w:r>
      <w:r>
        <w:rPr>
          <w:color w:val="231F20"/>
          <w:w w:val="110"/>
        </w:rPr>
        <w:t>internacionales y sus organizaciones fue la respuesta a estímulos de diversa dimensión y escala. El gobierno de México, ante los retos económicos y políticos —en los planos nacional, regional y mundial— que enfrentaba, identificó </w:t>
      </w:r>
      <w:r>
        <w:rPr>
          <w:color w:val="231F20"/>
          <w:spacing w:val="5"/>
          <w:w w:val="110"/>
        </w:rPr>
        <w:t> </w:t>
      </w:r>
      <w:r>
        <w:rPr>
          <w:color w:val="231F20"/>
          <w:w w:val="110"/>
        </w:rPr>
        <w:t>como</w:t>
      </w:r>
    </w:p>
    <w:p>
      <w:pPr>
        <w:pStyle w:val="BodyText"/>
        <w:spacing w:before="0"/>
      </w:pPr>
    </w:p>
    <w:p>
      <w:pPr>
        <w:pStyle w:val="BodyText"/>
        <w:spacing w:before="2"/>
        <w:rPr>
          <w:sz w:val="19"/>
        </w:rPr>
      </w:pPr>
    </w:p>
    <w:p>
      <w:pPr>
        <w:spacing w:line="256" w:lineRule="auto" w:before="0"/>
        <w:ind w:left="137" w:right="118" w:firstLine="340"/>
        <w:jc w:val="both"/>
        <w:rPr>
          <w:sz w:val="16"/>
        </w:rPr>
      </w:pPr>
      <w:r>
        <w:rPr>
          <w:color w:val="231F20"/>
          <w:w w:val="110"/>
          <w:position w:val="5"/>
          <w:sz w:val="9"/>
        </w:rPr>
        <w:t>7</w:t>
      </w:r>
      <w:r>
        <w:rPr>
          <w:color w:val="231F20"/>
          <w:w w:val="110"/>
          <w:sz w:val="16"/>
        </w:rPr>
        <w:t>A esta forma de operar en la cuestión migratoria México-Estados Unidos se le conoce como “la política de no tener política” (García y Griego, 1988).</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pPr>
      <w:r>
        <w:rPr>
          <w:color w:val="231F20"/>
          <w:w w:val="110"/>
        </w:rPr>
        <w:t>necesario mostrar un reposicionamiento ante temas tan sensibles como la migración masiva de connacionales hacia Estados  Unidos.</w:t>
      </w:r>
    </w:p>
    <w:p>
      <w:pPr>
        <w:pStyle w:val="BodyText"/>
        <w:spacing w:line="285" w:lineRule="auto"/>
        <w:ind w:left="100" w:right="135" w:firstLine="340"/>
        <w:jc w:val="both"/>
      </w:pPr>
      <w:r>
        <w:rPr>
          <w:color w:val="231F20"/>
          <w:w w:val="110"/>
        </w:rPr>
        <w:t>Adicionalmente, en un esquema más general, no debe obviarse que las </w:t>
      </w:r>
      <w:r>
        <w:rPr>
          <w:color w:val="231F20"/>
          <w:spacing w:val="-2"/>
          <w:w w:val="109"/>
        </w:rPr>
        <w:t>presione</w:t>
      </w:r>
      <w:r>
        <w:rPr>
          <w:color w:val="231F20"/>
          <w:w w:val="109"/>
        </w:rPr>
        <w:t>s</w:t>
      </w:r>
      <w:r>
        <w:rPr>
          <w:color w:val="231F20"/>
          <w:spacing w:val="1"/>
        </w:rPr>
        <w:t> </w:t>
      </w:r>
      <w:r>
        <w:rPr>
          <w:color w:val="231F20"/>
          <w:spacing w:val="-2"/>
          <w:w w:val="106"/>
        </w:rPr>
        <w:t>de</w:t>
      </w:r>
      <w:r>
        <w:rPr>
          <w:color w:val="231F20"/>
          <w:w w:val="106"/>
        </w:rPr>
        <w:t>l</w:t>
      </w:r>
      <w:r>
        <w:rPr>
          <w:color w:val="231F20"/>
        </w:rPr>
        <w:t> </w:t>
      </w:r>
      <w:r>
        <w:rPr>
          <w:color w:val="231F20"/>
          <w:spacing w:val="-1"/>
          <w:w w:val="109"/>
        </w:rPr>
        <w:t>Banc</w:t>
      </w:r>
      <w:r>
        <w:rPr>
          <w:color w:val="231F20"/>
          <w:w w:val="109"/>
        </w:rPr>
        <w:t>o</w:t>
      </w:r>
      <w:r>
        <w:rPr>
          <w:color w:val="231F20"/>
        </w:rPr>
        <w:t> </w:t>
      </w:r>
      <w:r>
        <w:rPr>
          <w:color w:val="231F20"/>
          <w:spacing w:val="-2"/>
          <w:w w:val="109"/>
        </w:rPr>
        <w:t>Mundia</w:t>
      </w:r>
      <w:r>
        <w:rPr>
          <w:color w:val="231F20"/>
          <w:w w:val="109"/>
        </w:rPr>
        <w:t>l</w:t>
      </w:r>
      <w:r>
        <w:rPr>
          <w:color w:val="231F20"/>
        </w:rPr>
        <w:t> </w:t>
      </w:r>
      <w:r>
        <w:rPr>
          <w:color w:val="231F20"/>
          <w:spacing w:val="-1"/>
          <w:w w:val="81"/>
        </w:rPr>
        <w:t>(</w:t>
      </w:r>
      <w:r>
        <w:rPr>
          <w:color w:val="231F20"/>
          <w:spacing w:val="-1"/>
          <w:w w:val="117"/>
          <w:sz w:val="16"/>
        </w:rPr>
        <w:t>b</w:t>
      </w:r>
      <w:r>
        <w:rPr>
          <w:color w:val="231F20"/>
          <w:spacing w:val="-1"/>
          <w:w w:val="112"/>
          <w:sz w:val="16"/>
        </w:rPr>
        <w:t>m</w:t>
      </w:r>
      <w:r>
        <w:rPr>
          <w:color w:val="231F20"/>
          <w:spacing w:val="-2"/>
          <w:w w:val="97"/>
        </w:rPr>
        <w:t>)</w:t>
      </w:r>
      <w:r>
        <w:rPr>
          <w:color w:val="231F20"/>
          <w:w w:val="97"/>
        </w:rPr>
        <w:t>,</w:t>
      </w:r>
      <w:r>
        <w:rPr>
          <w:color w:val="231F20"/>
        </w:rPr>
        <w:t> </w:t>
      </w:r>
      <w:r>
        <w:rPr>
          <w:color w:val="231F20"/>
          <w:spacing w:val="-2"/>
          <w:w w:val="106"/>
        </w:rPr>
        <w:t>de</w:t>
      </w:r>
      <w:r>
        <w:rPr>
          <w:color w:val="231F20"/>
          <w:w w:val="106"/>
        </w:rPr>
        <w:t>l</w:t>
      </w:r>
      <w:r>
        <w:rPr>
          <w:color w:val="231F20"/>
        </w:rPr>
        <w:t> </w:t>
      </w:r>
      <w:r>
        <w:rPr>
          <w:color w:val="231F20"/>
          <w:spacing w:val="-15"/>
          <w:w w:val="107"/>
        </w:rPr>
        <w:t>F</w:t>
      </w:r>
      <w:r>
        <w:rPr>
          <w:color w:val="231F20"/>
          <w:spacing w:val="-2"/>
          <w:w w:val="109"/>
        </w:rPr>
        <w:t>ond</w:t>
      </w:r>
      <w:r>
        <w:rPr>
          <w:color w:val="231F20"/>
          <w:w w:val="109"/>
        </w:rPr>
        <w:t>o</w:t>
      </w:r>
      <w:r>
        <w:rPr>
          <w:color w:val="231F20"/>
        </w:rPr>
        <w:t> </w:t>
      </w:r>
      <w:r>
        <w:rPr>
          <w:color w:val="231F20"/>
          <w:spacing w:val="-2"/>
          <w:w w:val="108"/>
        </w:rPr>
        <w:t>Monetari</w:t>
      </w:r>
      <w:r>
        <w:rPr>
          <w:color w:val="231F20"/>
          <w:w w:val="108"/>
        </w:rPr>
        <w:t>o</w:t>
      </w:r>
      <w:r>
        <w:rPr>
          <w:color w:val="231F20"/>
        </w:rPr>
        <w:t> </w:t>
      </w:r>
      <w:r>
        <w:rPr>
          <w:color w:val="231F20"/>
          <w:spacing w:val="-1"/>
          <w:w w:val="108"/>
        </w:rPr>
        <w:t>Internaciona</w:t>
      </w:r>
      <w:r>
        <w:rPr>
          <w:color w:val="231F20"/>
          <w:w w:val="108"/>
        </w:rPr>
        <w:t>l</w:t>
      </w:r>
      <w:r>
        <w:rPr>
          <w:color w:val="231F20"/>
        </w:rPr>
        <w:t> </w:t>
      </w:r>
      <w:r>
        <w:rPr>
          <w:color w:val="231F20"/>
          <w:spacing w:val="-1"/>
          <w:w w:val="81"/>
        </w:rPr>
        <w:t>(</w:t>
      </w:r>
      <w:r>
        <w:rPr>
          <w:color w:val="231F20"/>
          <w:spacing w:val="-1"/>
          <w:w w:val="189"/>
          <w:sz w:val="16"/>
        </w:rPr>
        <w:t>f</w:t>
      </w:r>
      <w:r>
        <w:rPr>
          <w:color w:val="231F20"/>
          <w:spacing w:val="-1"/>
          <w:w w:val="112"/>
          <w:sz w:val="16"/>
        </w:rPr>
        <w:t>m</w:t>
      </w:r>
      <w:r>
        <w:rPr>
          <w:color w:val="231F20"/>
          <w:spacing w:val="-1"/>
          <w:w w:val="128"/>
          <w:sz w:val="16"/>
        </w:rPr>
        <w:t>i</w:t>
      </w:r>
      <w:r>
        <w:rPr>
          <w:color w:val="231F20"/>
          <w:w w:val="81"/>
        </w:rPr>
        <w:t>)</w:t>
      </w:r>
      <w:r>
        <w:rPr>
          <w:color w:val="231F20"/>
        </w:rPr>
        <w:t> </w:t>
      </w:r>
      <w:r>
        <w:rPr>
          <w:color w:val="231F20"/>
          <w:w w:val="108"/>
        </w:rPr>
        <w:t>y </w:t>
      </w:r>
      <w:r>
        <w:rPr>
          <w:color w:val="231F20"/>
          <w:w w:val="110"/>
        </w:rPr>
        <w:t>del</w:t>
      </w:r>
      <w:r>
        <w:rPr>
          <w:color w:val="231F20"/>
          <w:spacing w:val="-10"/>
          <w:w w:val="110"/>
        </w:rPr>
        <w:t> </w:t>
      </w:r>
      <w:r>
        <w:rPr>
          <w:color w:val="231F20"/>
          <w:w w:val="110"/>
        </w:rPr>
        <w:t>Banco</w:t>
      </w:r>
      <w:r>
        <w:rPr>
          <w:color w:val="231F20"/>
          <w:spacing w:val="-10"/>
          <w:w w:val="110"/>
        </w:rPr>
        <w:t> </w:t>
      </w:r>
      <w:r>
        <w:rPr>
          <w:color w:val="231F20"/>
          <w:w w:val="110"/>
        </w:rPr>
        <w:t>Interamericano</w:t>
      </w:r>
      <w:r>
        <w:rPr>
          <w:color w:val="231F20"/>
          <w:spacing w:val="-10"/>
          <w:w w:val="110"/>
        </w:rPr>
        <w:t> </w:t>
      </w:r>
      <w:r>
        <w:rPr>
          <w:color w:val="231F20"/>
          <w:w w:val="110"/>
        </w:rPr>
        <w:t>de</w:t>
      </w:r>
      <w:r>
        <w:rPr>
          <w:color w:val="231F20"/>
          <w:spacing w:val="-10"/>
          <w:w w:val="110"/>
        </w:rPr>
        <w:t> </w:t>
      </w:r>
      <w:r>
        <w:rPr>
          <w:color w:val="231F20"/>
          <w:w w:val="110"/>
        </w:rPr>
        <w:t>Desarrollo</w:t>
      </w:r>
      <w:r>
        <w:rPr>
          <w:color w:val="231F20"/>
          <w:spacing w:val="-10"/>
          <w:w w:val="110"/>
        </w:rPr>
        <w:t> </w:t>
      </w:r>
      <w:r>
        <w:rPr>
          <w:color w:val="231F20"/>
          <w:w w:val="110"/>
        </w:rPr>
        <w:t>(</w:t>
      </w:r>
      <w:r>
        <w:rPr>
          <w:color w:val="231F20"/>
          <w:w w:val="110"/>
          <w:sz w:val="16"/>
        </w:rPr>
        <w:t>bid</w:t>
      </w:r>
      <w:r>
        <w:rPr>
          <w:color w:val="231F20"/>
          <w:w w:val="110"/>
        </w:rPr>
        <w:t>)</w:t>
      </w:r>
      <w:r>
        <w:rPr>
          <w:color w:val="231F20"/>
          <w:spacing w:val="-10"/>
          <w:w w:val="110"/>
        </w:rPr>
        <w:t> </w:t>
      </w:r>
      <w:r>
        <w:rPr>
          <w:color w:val="231F20"/>
          <w:w w:val="110"/>
        </w:rPr>
        <w:t>jugaron</w:t>
      </w:r>
      <w:r>
        <w:rPr>
          <w:color w:val="231F20"/>
          <w:spacing w:val="-10"/>
          <w:w w:val="110"/>
        </w:rPr>
        <w:t> </w:t>
      </w:r>
      <w:r>
        <w:rPr>
          <w:color w:val="231F20"/>
          <w:w w:val="110"/>
        </w:rPr>
        <w:t>un</w:t>
      </w:r>
      <w:r>
        <w:rPr>
          <w:color w:val="231F20"/>
          <w:spacing w:val="-10"/>
          <w:w w:val="110"/>
        </w:rPr>
        <w:t> </w:t>
      </w:r>
      <w:r>
        <w:rPr>
          <w:color w:val="231F20"/>
          <w:w w:val="110"/>
        </w:rPr>
        <w:t>papel</w:t>
      </w:r>
      <w:r>
        <w:rPr>
          <w:color w:val="231F20"/>
          <w:spacing w:val="-10"/>
          <w:w w:val="110"/>
        </w:rPr>
        <w:t> </w:t>
      </w:r>
      <w:r>
        <w:rPr>
          <w:color w:val="231F20"/>
          <w:w w:val="110"/>
        </w:rPr>
        <w:t>significativo en</w:t>
      </w:r>
      <w:r>
        <w:rPr>
          <w:color w:val="231F20"/>
          <w:spacing w:val="-14"/>
          <w:w w:val="110"/>
        </w:rPr>
        <w:t> </w:t>
      </w:r>
      <w:r>
        <w:rPr>
          <w:color w:val="231F20"/>
          <w:w w:val="110"/>
        </w:rPr>
        <w:t>el</w:t>
      </w:r>
      <w:r>
        <w:rPr>
          <w:color w:val="231F20"/>
          <w:spacing w:val="-14"/>
          <w:w w:val="110"/>
        </w:rPr>
        <w:t> </w:t>
      </w:r>
      <w:r>
        <w:rPr>
          <w:color w:val="231F20"/>
          <w:w w:val="110"/>
        </w:rPr>
        <w:t>cambio</w:t>
      </w:r>
      <w:r>
        <w:rPr>
          <w:color w:val="231F20"/>
          <w:spacing w:val="-14"/>
          <w:w w:val="110"/>
        </w:rPr>
        <w:t> </w:t>
      </w:r>
      <w:r>
        <w:rPr>
          <w:color w:val="231F20"/>
          <w:w w:val="110"/>
        </w:rPr>
        <w:t>de</w:t>
      </w:r>
      <w:r>
        <w:rPr>
          <w:color w:val="231F20"/>
          <w:spacing w:val="-14"/>
          <w:w w:val="110"/>
        </w:rPr>
        <w:t> </w:t>
      </w:r>
      <w:r>
        <w:rPr>
          <w:color w:val="231F20"/>
          <w:w w:val="110"/>
        </w:rPr>
        <w:t>percepción</w:t>
      </w:r>
      <w:r>
        <w:rPr>
          <w:color w:val="231F20"/>
          <w:spacing w:val="-13"/>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migración,</w:t>
      </w:r>
      <w:r>
        <w:rPr>
          <w:color w:val="231F20"/>
          <w:spacing w:val="-14"/>
          <w:w w:val="110"/>
        </w:rPr>
        <w:t> </w:t>
      </w:r>
      <w:r>
        <w:rPr>
          <w:color w:val="231F20"/>
          <w:w w:val="110"/>
        </w:rPr>
        <w:t>pues</w:t>
      </w:r>
      <w:r>
        <w:rPr>
          <w:color w:val="231F20"/>
          <w:spacing w:val="-14"/>
          <w:w w:val="110"/>
        </w:rPr>
        <w:t> </w:t>
      </w:r>
      <w:r>
        <w:rPr>
          <w:color w:val="231F20"/>
          <w:w w:val="110"/>
        </w:rPr>
        <w:t>la</w:t>
      </w:r>
      <w:r>
        <w:rPr>
          <w:color w:val="231F20"/>
          <w:spacing w:val="-14"/>
          <w:w w:val="110"/>
        </w:rPr>
        <w:t> </w:t>
      </w:r>
      <w:r>
        <w:rPr>
          <w:color w:val="231F20"/>
          <w:w w:val="110"/>
        </w:rPr>
        <w:t>agenda</w:t>
      </w:r>
      <w:r>
        <w:rPr>
          <w:color w:val="231F20"/>
          <w:spacing w:val="-14"/>
          <w:w w:val="110"/>
        </w:rPr>
        <w:t> </w:t>
      </w:r>
      <w:r>
        <w:rPr>
          <w:color w:val="231F20"/>
          <w:w w:val="110"/>
        </w:rPr>
        <w:t>política</w:t>
      </w:r>
      <w:r>
        <w:rPr>
          <w:color w:val="231F20"/>
          <w:spacing w:val="-13"/>
          <w:w w:val="110"/>
        </w:rPr>
        <w:t> </w:t>
      </w:r>
      <w:r>
        <w:rPr>
          <w:color w:val="231F20"/>
          <w:w w:val="110"/>
        </w:rPr>
        <w:t>mundial considera la gestión o gobernabilidad de la migración como una condición necesaria para controlar los crecientes flujos de emigrantes </w:t>
      </w:r>
      <w:r>
        <w:rPr>
          <w:color w:val="231F20"/>
          <w:spacing w:val="-2"/>
          <w:w w:val="110"/>
        </w:rPr>
        <w:t>provenientes </w:t>
      </w:r>
      <w:r>
        <w:rPr>
          <w:color w:val="231F20"/>
          <w:w w:val="110"/>
        </w:rPr>
        <w:t>de países pobres. El discurso aborda la defensa de los derechos huma-  nos de los migrantes, tema que se mezcla con puntos prioritarios para la seguridad</w:t>
      </w:r>
      <w:r>
        <w:rPr>
          <w:color w:val="231F20"/>
          <w:spacing w:val="-15"/>
          <w:w w:val="110"/>
        </w:rPr>
        <w:t> </w:t>
      </w:r>
      <w:r>
        <w:rPr>
          <w:color w:val="231F20"/>
          <w:w w:val="110"/>
        </w:rPr>
        <w:t>que</w:t>
      </w:r>
      <w:r>
        <w:rPr>
          <w:color w:val="231F20"/>
          <w:spacing w:val="-15"/>
          <w:w w:val="110"/>
        </w:rPr>
        <w:t> </w:t>
      </w:r>
      <w:r>
        <w:rPr>
          <w:color w:val="231F20"/>
          <w:w w:val="110"/>
        </w:rPr>
        <w:t>tanto</w:t>
      </w:r>
      <w:r>
        <w:rPr>
          <w:color w:val="231F20"/>
          <w:spacing w:val="-15"/>
          <w:w w:val="110"/>
        </w:rPr>
        <w:t> </w:t>
      </w:r>
      <w:r>
        <w:rPr>
          <w:color w:val="231F20"/>
          <w:w w:val="110"/>
        </w:rPr>
        <w:t>interesa</w:t>
      </w:r>
      <w:r>
        <w:rPr>
          <w:color w:val="231F20"/>
          <w:spacing w:val="-15"/>
          <w:w w:val="110"/>
        </w:rPr>
        <w:t> </w:t>
      </w:r>
      <w:r>
        <w:rPr>
          <w:color w:val="231F20"/>
          <w:w w:val="110"/>
        </w:rPr>
        <w:t>a</w:t>
      </w:r>
      <w:r>
        <w:rPr>
          <w:color w:val="231F20"/>
          <w:spacing w:val="-15"/>
          <w:w w:val="110"/>
        </w:rPr>
        <w:t> </w:t>
      </w:r>
      <w:r>
        <w:rPr>
          <w:color w:val="231F20"/>
          <w:w w:val="110"/>
        </w:rPr>
        <w:t>las</w:t>
      </w:r>
      <w:r>
        <w:rPr>
          <w:color w:val="231F20"/>
          <w:spacing w:val="-15"/>
          <w:w w:val="110"/>
        </w:rPr>
        <w:t> </w:t>
      </w:r>
      <w:r>
        <w:rPr>
          <w:color w:val="231F20"/>
          <w:w w:val="110"/>
        </w:rPr>
        <w:t>naciones</w:t>
      </w:r>
      <w:r>
        <w:rPr>
          <w:color w:val="231F20"/>
          <w:spacing w:val="-15"/>
          <w:w w:val="110"/>
        </w:rPr>
        <w:t> </w:t>
      </w:r>
      <w:r>
        <w:rPr>
          <w:color w:val="231F20"/>
          <w:w w:val="110"/>
        </w:rPr>
        <w:t>receptoras</w:t>
      </w:r>
      <w:r>
        <w:rPr>
          <w:color w:val="231F20"/>
          <w:spacing w:val="-15"/>
          <w:w w:val="110"/>
        </w:rPr>
        <w:t> </w:t>
      </w:r>
      <w:r>
        <w:rPr>
          <w:color w:val="231F20"/>
          <w:w w:val="110"/>
        </w:rPr>
        <w:t>de</w:t>
      </w:r>
      <w:r>
        <w:rPr>
          <w:color w:val="231F20"/>
          <w:spacing w:val="-15"/>
          <w:w w:val="110"/>
        </w:rPr>
        <w:t> </w:t>
      </w:r>
      <w:r>
        <w:rPr>
          <w:color w:val="231F20"/>
          <w:w w:val="110"/>
        </w:rPr>
        <w:t>inmigrantes.</w:t>
      </w:r>
      <w:r>
        <w:rPr>
          <w:color w:val="231F20"/>
          <w:spacing w:val="-15"/>
          <w:w w:val="110"/>
        </w:rPr>
        <w:t> </w:t>
      </w:r>
      <w:r>
        <w:rPr>
          <w:color w:val="231F20"/>
          <w:w w:val="110"/>
        </w:rPr>
        <w:t>Ade- más,</w:t>
      </w:r>
      <w:r>
        <w:rPr>
          <w:color w:val="231F20"/>
          <w:spacing w:val="-7"/>
          <w:w w:val="110"/>
        </w:rPr>
        <w:t> </w:t>
      </w:r>
      <w:r>
        <w:rPr>
          <w:color w:val="231F20"/>
          <w:w w:val="110"/>
        </w:rPr>
        <w:t>los</w:t>
      </w:r>
      <w:r>
        <w:rPr>
          <w:color w:val="231F20"/>
          <w:spacing w:val="-7"/>
          <w:w w:val="110"/>
        </w:rPr>
        <w:t> </w:t>
      </w:r>
      <w:r>
        <w:rPr>
          <w:color w:val="231F20"/>
          <w:w w:val="110"/>
        </w:rPr>
        <w:t>citados</w:t>
      </w:r>
      <w:r>
        <w:rPr>
          <w:color w:val="231F20"/>
          <w:spacing w:val="-8"/>
          <w:w w:val="110"/>
        </w:rPr>
        <w:t> </w:t>
      </w:r>
      <w:r>
        <w:rPr>
          <w:color w:val="231F20"/>
          <w:w w:val="110"/>
        </w:rPr>
        <w:t>organismos</w:t>
      </w:r>
      <w:r>
        <w:rPr>
          <w:color w:val="231F20"/>
          <w:spacing w:val="-8"/>
          <w:w w:val="110"/>
        </w:rPr>
        <w:t> </w:t>
      </w:r>
      <w:r>
        <w:rPr>
          <w:color w:val="231F20"/>
          <w:w w:val="110"/>
        </w:rPr>
        <w:t>internacionales</w:t>
      </w:r>
      <w:r>
        <w:rPr>
          <w:color w:val="231F20"/>
          <w:spacing w:val="-8"/>
          <w:w w:val="110"/>
        </w:rPr>
        <w:t> </w:t>
      </w:r>
      <w:r>
        <w:rPr>
          <w:color w:val="231F20"/>
          <w:w w:val="110"/>
        </w:rPr>
        <w:t>ya</w:t>
      </w:r>
      <w:r>
        <w:rPr>
          <w:color w:val="231F20"/>
          <w:spacing w:val="-7"/>
          <w:w w:val="110"/>
        </w:rPr>
        <w:t> </w:t>
      </w:r>
      <w:r>
        <w:rPr>
          <w:color w:val="231F20"/>
          <w:w w:val="110"/>
        </w:rPr>
        <w:t>habían</w:t>
      </w:r>
      <w:r>
        <w:rPr>
          <w:color w:val="231F20"/>
          <w:spacing w:val="-7"/>
          <w:w w:val="110"/>
        </w:rPr>
        <w:t> </w:t>
      </w:r>
      <w:r>
        <w:rPr>
          <w:color w:val="231F20"/>
          <w:w w:val="110"/>
        </w:rPr>
        <w:t>colocado</w:t>
      </w:r>
      <w:r>
        <w:rPr>
          <w:color w:val="231F20"/>
          <w:spacing w:val="-8"/>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agen- da internacional el tema de las remesas como fuente de financiamiento de las economías de países emisores de </w:t>
      </w:r>
      <w:r>
        <w:rPr>
          <w:color w:val="231F20"/>
          <w:spacing w:val="-2"/>
          <w:w w:val="110"/>
        </w:rPr>
        <w:t>fuerza </w:t>
      </w:r>
      <w:r>
        <w:rPr>
          <w:color w:val="231F20"/>
          <w:w w:val="110"/>
        </w:rPr>
        <w:t>de trabajo. En este aspecto, la recomendación</w:t>
      </w:r>
      <w:r>
        <w:rPr>
          <w:color w:val="231F20"/>
          <w:spacing w:val="-12"/>
          <w:w w:val="110"/>
        </w:rPr>
        <w:t> </w:t>
      </w:r>
      <w:r>
        <w:rPr>
          <w:color w:val="231F20"/>
          <w:w w:val="110"/>
        </w:rPr>
        <w:t>ha</w:t>
      </w:r>
      <w:r>
        <w:rPr>
          <w:color w:val="231F20"/>
          <w:spacing w:val="-12"/>
          <w:w w:val="110"/>
        </w:rPr>
        <w:t> </w:t>
      </w:r>
      <w:r>
        <w:rPr>
          <w:color w:val="231F20"/>
          <w:w w:val="110"/>
        </w:rPr>
        <w:t>sido</w:t>
      </w:r>
      <w:r>
        <w:rPr>
          <w:color w:val="231F20"/>
          <w:spacing w:val="-13"/>
          <w:w w:val="110"/>
        </w:rPr>
        <w:t> </w:t>
      </w:r>
      <w:r>
        <w:rPr>
          <w:color w:val="231F20"/>
          <w:w w:val="110"/>
        </w:rPr>
        <w:t>aprovechar</w:t>
      </w:r>
      <w:r>
        <w:rPr>
          <w:color w:val="231F20"/>
          <w:spacing w:val="-12"/>
          <w:w w:val="110"/>
        </w:rPr>
        <w:t> </w:t>
      </w:r>
      <w:r>
        <w:rPr>
          <w:color w:val="231F20"/>
          <w:w w:val="110"/>
        </w:rPr>
        <w:t>al</w:t>
      </w:r>
      <w:r>
        <w:rPr>
          <w:color w:val="231F20"/>
          <w:spacing w:val="-12"/>
          <w:w w:val="110"/>
        </w:rPr>
        <w:t> </w:t>
      </w:r>
      <w:r>
        <w:rPr>
          <w:color w:val="231F20"/>
          <w:w w:val="110"/>
        </w:rPr>
        <w:t>máximo</w:t>
      </w:r>
      <w:r>
        <w:rPr>
          <w:color w:val="231F20"/>
          <w:spacing w:val="-13"/>
          <w:w w:val="110"/>
        </w:rPr>
        <w:t> </w:t>
      </w:r>
      <w:r>
        <w:rPr>
          <w:color w:val="231F20"/>
          <w:w w:val="110"/>
        </w:rPr>
        <w:t>los</w:t>
      </w:r>
      <w:r>
        <w:rPr>
          <w:color w:val="231F20"/>
          <w:spacing w:val="-12"/>
          <w:w w:val="110"/>
        </w:rPr>
        <w:t> </w:t>
      </w:r>
      <w:r>
        <w:rPr>
          <w:color w:val="231F20"/>
          <w:w w:val="110"/>
        </w:rPr>
        <w:t>beneficios</w:t>
      </w:r>
      <w:r>
        <w:rPr>
          <w:color w:val="231F20"/>
          <w:spacing w:val="-13"/>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remesas a</w:t>
      </w:r>
      <w:r>
        <w:rPr>
          <w:color w:val="231F20"/>
          <w:spacing w:val="-18"/>
          <w:w w:val="110"/>
        </w:rPr>
        <w:t> </w:t>
      </w:r>
      <w:r>
        <w:rPr>
          <w:color w:val="231F20"/>
          <w:w w:val="110"/>
        </w:rPr>
        <w:t>través</w:t>
      </w:r>
      <w:r>
        <w:rPr>
          <w:color w:val="231F20"/>
          <w:spacing w:val="-18"/>
          <w:w w:val="110"/>
        </w:rPr>
        <w:t> </w:t>
      </w:r>
      <w:r>
        <w:rPr>
          <w:color w:val="231F20"/>
          <w:w w:val="110"/>
        </w:rPr>
        <w:t>de</w:t>
      </w:r>
      <w:r>
        <w:rPr>
          <w:color w:val="231F20"/>
          <w:spacing w:val="-18"/>
          <w:w w:val="110"/>
        </w:rPr>
        <w:t> </w:t>
      </w:r>
      <w:r>
        <w:rPr>
          <w:color w:val="231F20"/>
          <w:w w:val="110"/>
        </w:rPr>
        <w:t>incrementar</w:t>
      </w:r>
      <w:r>
        <w:rPr>
          <w:color w:val="231F20"/>
          <w:spacing w:val="-18"/>
          <w:w w:val="110"/>
        </w:rPr>
        <w:t> </w:t>
      </w:r>
      <w:r>
        <w:rPr>
          <w:color w:val="231F20"/>
          <w:w w:val="110"/>
        </w:rPr>
        <w:t>esfuerzos</w:t>
      </w:r>
      <w:r>
        <w:rPr>
          <w:color w:val="231F20"/>
          <w:spacing w:val="-18"/>
          <w:w w:val="110"/>
        </w:rPr>
        <w:t> </w:t>
      </w:r>
      <w:r>
        <w:rPr>
          <w:color w:val="231F20"/>
          <w:w w:val="110"/>
        </w:rPr>
        <w:t>para</w:t>
      </w:r>
      <w:r>
        <w:rPr>
          <w:color w:val="231F20"/>
          <w:spacing w:val="-17"/>
          <w:w w:val="110"/>
        </w:rPr>
        <w:t> </w:t>
      </w:r>
      <w:r>
        <w:rPr>
          <w:color w:val="231F20"/>
          <w:w w:val="110"/>
        </w:rPr>
        <w:t>mejorar</w:t>
      </w:r>
      <w:r>
        <w:rPr>
          <w:color w:val="231F20"/>
          <w:spacing w:val="-18"/>
          <w:w w:val="110"/>
        </w:rPr>
        <w:t> </w:t>
      </w:r>
      <w:r>
        <w:rPr>
          <w:color w:val="231F20"/>
          <w:w w:val="110"/>
        </w:rPr>
        <w:t>el</w:t>
      </w:r>
      <w:r>
        <w:rPr>
          <w:color w:val="231F20"/>
          <w:spacing w:val="-18"/>
          <w:w w:val="110"/>
        </w:rPr>
        <w:t> </w:t>
      </w:r>
      <w:r>
        <w:rPr>
          <w:color w:val="231F20"/>
          <w:w w:val="110"/>
        </w:rPr>
        <w:t>clima</w:t>
      </w:r>
      <w:r>
        <w:rPr>
          <w:color w:val="231F20"/>
          <w:spacing w:val="-18"/>
          <w:w w:val="110"/>
        </w:rPr>
        <w:t> </w:t>
      </w:r>
      <w:r>
        <w:rPr>
          <w:color w:val="231F20"/>
          <w:w w:val="110"/>
        </w:rPr>
        <w:t>de</w:t>
      </w:r>
      <w:r>
        <w:rPr>
          <w:color w:val="231F20"/>
          <w:spacing w:val="-18"/>
          <w:w w:val="110"/>
        </w:rPr>
        <w:t> </w:t>
      </w:r>
      <w:r>
        <w:rPr>
          <w:color w:val="231F20"/>
          <w:w w:val="110"/>
        </w:rPr>
        <w:t>negocios</w:t>
      </w:r>
      <w:r>
        <w:rPr>
          <w:color w:val="231F20"/>
          <w:spacing w:val="-18"/>
          <w:w w:val="110"/>
        </w:rPr>
        <w:t> </w:t>
      </w:r>
      <w:r>
        <w:rPr>
          <w:color w:val="231F20"/>
          <w:w w:val="110"/>
        </w:rPr>
        <w:t>e</w:t>
      </w:r>
      <w:r>
        <w:rPr>
          <w:color w:val="231F20"/>
          <w:spacing w:val="-18"/>
          <w:w w:val="110"/>
        </w:rPr>
        <w:t> </w:t>
      </w:r>
      <w:r>
        <w:rPr>
          <w:color w:val="231F20"/>
          <w:w w:val="110"/>
        </w:rPr>
        <w:t>incor- porar a los emigrantes y sus familias al sistema bancario.</w:t>
      </w:r>
      <w:r>
        <w:rPr>
          <w:color w:val="231F20"/>
          <w:w w:val="110"/>
          <w:position w:val="7"/>
          <w:sz w:val="11"/>
        </w:rPr>
        <w:t>8 </w:t>
      </w:r>
      <w:r>
        <w:rPr>
          <w:color w:val="231F20"/>
          <w:w w:val="110"/>
        </w:rPr>
        <w:t>En ese contexto, no cabe duda de que la velocidad en la inclusión del tema migratorio en la agenda</w:t>
      </w:r>
      <w:r>
        <w:rPr>
          <w:color w:val="231F20"/>
          <w:spacing w:val="-15"/>
          <w:w w:val="110"/>
        </w:rPr>
        <w:t> </w:t>
      </w:r>
      <w:r>
        <w:rPr>
          <w:color w:val="231F20"/>
          <w:w w:val="110"/>
        </w:rPr>
        <w:t>nacional</w:t>
      </w:r>
      <w:r>
        <w:rPr>
          <w:color w:val="231F20"/>
          <w:spacing w:val="-15"/>
          <w:w w:val="110"/>
        </w:rPr>
        <w:t> </w:t>
      </w:r>
      <w:r>
        <w:rPr>
          <w:color w:val="231F20"/>
          <w:w w:val="110"/>
        </w:rPr>
        <w:t>claramente</w:t>
      </w:r>
      <w:r>
        <w:rPr>
          <w:color w:val="231F20"/>
          <w:spacing w:val="-16"/>
          <w:w w:val="110"/>
        </w:rPr>
        <w:t> </w:t>
      </w:r>
      <w:r>
        <w:rPr>
          <w:color w:val="231F20"/>
          <w:w w:val="110"/>
        </w:rPr>
        <w:t>obedeció</w:t>
      </w:r>
      <w:r>
        <w:rPr>
          <w:color w:val="231F20"/>
          <w:spacing w:val="-15"/>
          <w:w w:val="110"/>
        </w:rPr>
        <w:t> </w:t>
      </w:r>
      <w:r>
        <w:rPr>
          <w:color w:val="231F20"/>
          <w:w w:val="110"/>
        </w:rPr>
        <w:t>a</w:t>
      </w:r>
      <w:r>
        <w:rPr>
          <w:color w:val="231F20"/>
          <w:spacing w:val="-15"/>
          <w:w w:val="110"/>
        </w:rPr>
        <w:t> </w:t>
      </w:r>
      <w:r>
        <w:rPr>
          <w:color w:val="231F20"/>
          <w:w w:val="110"/>
        </w:rPr>
        <w:t>los</w:t>
      </w:r>
      <w:r>
        <w:rPr>
          <w:color w:val="231F20"/>
          <w:spacing w:val="-15"/>
          <w:w w:val="110"/>
        </w:rPr>
        <w:t> </w:t>
      </w:r>
      <w:r>
        <w:rPr>
          <w:color w:val="231F20"/>
          <w:w w:val="110"/>
        </w:rPr>
        <w:t>objetivos</w:t>
      </w:r>
      <w:r>
        <w:rPr>
          <w:color w:val="231F20"/>
          <w:spacing w:val="-15"/>
          <w:w w:val="110"/>
        </w:rPr>
        <w:t> </w:t>
      </w:r>
      <w:r>
        <w:rPr>
          <w:color w:val="231F20"/>
          <w:w w:val="110"/>
        </w:rPr>
        <w:t>que</w:t>
      </w:r>
      <w:r>
        <w:rPr>
          <w:color w:val="231F20"/>
          <w:spacing w:val="-15"/>
          <w:w w:val="110"/>
        </w:rPr>
        <w:t> </w:t>
      </w:r>
      <w:r>
        <w:rPr>
          <w:color w:val="231F20"/>
          <w:w w:val="110"/>
        </w:rPr>
        <w:t>el</w:t>
      </w:r>
      <w:r>
        <w:rPr>
          <w:color w:val="231F20"/>
          <w:spacing w:val="-15"/>
          <w:w w:val="110"/>
        </w:rPr>
        <w:t> </w:t>
      </w:r>
      <w:r>
        <w:rPr>
          <w:color w:val="231F20"/>
          <w:w w:val="110"/>
        </w:rPr>
        <w:t>modelo</w:t>
      </w:r>
      <w:r>
        <w:rPr>
          <w:color w:val="231F20"/>
          <w:spacing w:val="-15"/>
          <w:w w:val="110"/>
        </w:rPr>
        <w:t> </w:t>
      </w:r>
      <w:r>
        <w:rPr>
          <w:color w:val="231F20"/>
          <w:w w:val="110"/>
        </w:rPr>
        <w:t>neolibe- ral</w:t>
      </w:r>
      <w:r>
        <w:rPr>
          <w:color w:val="231F20"/>
          <w:spacing w:val="-18"/>
          <w:w w:val="110"/>
        </w:rPr>
        <w:t> </w:t>
      </w:r>
      <w:r>
        <w:rPr>
          <w:color w:val="231F20"/>
          <w:w w:val="110"/>
        </w:rPr>
        <w:t>demandaba,</w:t>
      </w:r>
      <w:r>
        <w:rPr>
          <w:color w:val="231F20"/>
          <w:spacing w:val="-17"/>
          <w:w w:val="110"/>
        </w:rPr>
        <w:t> </w:t>
      </w:r>
      <w:r>
        <w:rPr>
          <w:color w:val="231F20"/>
          <w:w w:val="110"/>
        </w:rPr>
        <w:t>en</w:t>
      </w:r>
      <w:r>
        <w:rPr>
          <w:color w:val="231F20"/>
          <w:spacing w:val="-17"/>
          <w:w w:val="110"/>
        </w:rPr>
        <w:t> </w:t>
      </w:r>
      <w:r>
        <w:rPr>
          <w:color w:val="231F20"/>
          <w:w w:val="110"/>
        </w:rPr>
        <w:t>particular</w:t>
      </w:r>
      <w:r>
        <w:rPr>
          <w:color w:val="231F20"/>
          <w:spacing w:val="-17"/>
          <w:w w:val="110"/>
        </w:rPr>
        <w:t> </w:t>
      </w:r>
      <w:r>
        <w:rPr>
          <w:color w:val="231F20"/>
          <w:w w:val="110"/>
        </w:rPr>
        <w:t>con</w:t>
      </w:r>
      <w:r>
        <w:rPr>
          <w:color w:val="231F20"/>
          <w:spacing w:val="-18"/>
          <w:w w:val="110"/>
        </w:rPr>
        <w:t> </w:t>
      </w:r>
      <w:r>
        <w:rPr>
          <w:color w:val="231F20"/>
          <w:w w:val="110"/>
        </w:rPr>
        <w:t>respecto</w:t>
      </w:r>
      <w:r>
        <w:rPr>
          <w:color w:val="231F20"/>
          <w:spacing w:val="-17"/>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nueva</w:t>
      </w:r>
      <w:r>
        <w:rPr>
          <w:color w:val="231F20"/>
          <w:spacing w:val="-18"/>
          <w:w w:val="110"/>
        </w:rPr>
        <w:t> </w:t>
      </w:r>
      <w:r>
        <w:rPr>
          <w:color w:val="231F20"/>
          <w:w w:val="110"/>
        </w:rPr>
        <w:t>relación</w:t>
      </w:r>
      <w:r>
        <w:rPr>
          <w:color w:val="231F20"/>
          <w:spacing w:val="-17"/>
          <w:w w:val="110"/>
        </w:rPr>
        <w:t> </w:t>
      </w:r>
      <w:r>
        <w:rPr>
          <w:color w:val="231F20"/>
          <w:w w:val="110"/>
        </w:rPr>
        <w:t>comercial</w:t>
      </w:r>
      <w:r>
        <w:rPr>
          <w:color w:val="231F20"/>
          <w:spacing w:val="-18"/>
          <w:w w:val="110"/>
        </w:rPr>
        <w:t> </w:t>
      </w:r>
      <w:r>
        <w:rPr>
          <w:color w:val="231F20"/>
          <w:spacing w:val="-2"/>
          <w:w w:val="110"/>
        </w:rPr>
        <w:t>que </w:t>
      </w:r>
      <w:r>
        <w:rPr>
          <w:color w:val="231F20"/>
          <w:w w:val="110"/>
        </w:rPr>
        <w:t>nuestro país estaba fomentando con Estados</w:t>
      </w:r>
      <w:r>
        <w:rPr>
          <w:color w:val="231F20"/>
          <w:spacing w:val="-19"/>
          <w:w w:val="110"/>
        </w:rPr>
        <w:t> </w:t>
      </w:r>
      <w:r>
        <w:rPr>
          <w:color w:val="231F20"/>
          <w:w w:val="110"/>
        </w:rPr>
        <w:t>Unidos.</w:t>
      </w:r>
    </w:p>
    <w:p>
      <w:pPr>
        <w:pStyle w:val="BodyText"/>
        <w:spacing w:line="285" w:lineRule="auto"/>
        <w:ind w:left="100" w:right="135" w:firstLine="340"/>
        <w:jc w:val="both"/>
      </w:pPr>
      <w:r>
        <w:rPr>
          <w:color w:val="231F20"/>
          <w:w w:val="110"/>
        </w:rPr>
        <w:t>El</w:t>
      </w:r>
      <w:r>
        <w:rPr>
          <w:color w:val="231F20"/>
          <w:spacing w:val="-4"/>
          <w:w w:val="110"/>
        </w:rPr>
        <w:t> </w:t>
      </w:r>
      <w:r>
        <w:rPr>
          <w:color w:val="231F20"/>
          <w:w w:val="110"/>
        </w:rPr>
        <w:t>Tratado</w:t>
      </w:r>
      <w:r>
        <w:rPr>
          <w:color w:val="231F20"/>
          <w:spacing w:val="-3"/>
          <w:w w:val="110"/>
        </w:rPr>
        <w:t> </w:t>
      </w:r>
      <w:r>
        <w:rPr>
          <w:color w:val="231F20"/>
          <w:w w:val="110"/>
        </w:rPr>
        <w:t>de</w:t>
      </w:r>
      <w:r>
        <w:rPr>
          <w:color w:val="231F20"/>
          <w:spacing w:val="-4"/>
          <w:w w:val="110"/>
        </w:rPr>
        <w:t> </w:t>
      </w:r>
      <w:r>
        <w:rPr>
          <w:color w:val="231F20"/>
          <w:w w:val="110"/>
        </w:rPr>
        <w:t>Libre</w:t>
      </w:r>
      <w:r>
        <w:rPr>
          <w:color w:val="231F20"/>
          <w:spacing w:val="-3"/>
          <w:w w:val="110"/>
        </w:rPr>
        <w:t> </w:t>
      </w:r>
      <w:r>
        <w:rPr>
          <w:color w:val="231F20"/>
          <w:w w:val="110"/>
        </w:rPr>
        <w:t>Comercio</w:t>
      </w:r>
      <w:r>
        <w:rPr>
          <w:color w:val="231F20"/>
          <w:spacing w:val="-4"/>
          <w:w w:val="110"/>
        </w:rPr>
        <w:t> </w:t>
      </w:r>
      <w:r>
        <w:rPr>
          <w:color w:val="231F20"/>
          <w:w w:val="110"/>
        </w:rPr>
        <w:t>de</w:t>
      </w:r>
      <w:r>
        <w:rPr>
          <w:color w:val="231F20"/>
          <w:spacing w:val="-4"/>
          <w:w w:val="110"/>
        </w:rPr>
        <w:t> </w:t>
      </w:r>
      <w:r>
        <w:rPr>
          <w:color w:val="231F20"/>
          <w:w w:val="110"/>
        </w:rPr>
        <w:t>América</w:t>
      </w:r>
      <w:r>
        <w:rPr>
          <w:color w:val="231F20"/>
          <w:spacing w:val="-3"/>
          <w:w w:val="110"/>
        </w:rPr>
        <w:t> </w:t>
      </w:r>
      <w:r>
        <w:rPr>
          <w:color w:val="231F20"/>
          <w:w w:val="110"/>
        </w:rPr>
        <w:t>del</w:t>
      </w:r>
      <w:r>
        <w:rPr>
          <w:color w:val="231F20"/>
          <w:spacing w:val="-3"/>
          <w:w w:val="110"/>
        </w:rPr>
        <w:t> </w:t>
      </w:r>
      <w:r>
        <w:rPr>
          <w:color w:val="231F20"/>
          <w:w w:val="110"/>
        </w:rPr>
        <w:t>Norte</w:t>
      </w:r>
      <w:r>
        <w:rPr>
          <w:color w:val="231F20"/>
          <w:spacing w:val="-4"/>
          <w:w w:val="110"/>
        </w:rPr>
        <w:t> </w:t>
      </w:r>
      <w:r>
        <w:rPr>
          <w:color w:val="231F20"/>
          <w:w w:val="110"/>
        </w:rPr>
        <w:t>se</w:t>
      </w:r>
      <w:r>
        <w:rPr>
          <w:color w:val="231F20"/>
          <w:spacing w:val="-4"/>
          <w:w w:val="110"/>
        </w:rPr>
        <w:t> </w:t>
      </w:r>
      <w:r>
        <w:rPr>
          <w:color w:val="231F20"/>
          <w:w w:val="110"/>
        </w:rPr>
        <w:t>hace</w:t>
      </w:r>
      <w:r>
        <w:rPr>
          <w:color w:val="231F20"/>
          <w:spacing w:val="-4"/>
          <w:w w:val="110"/>
        </w:rPr>
        <w:t> </w:t>
      </w:r>
      <w:r>
        <w:rPr>
          <w:color w:val="231F20"/>
          <w:w w:val="110"/>
        </w:rPr>
        <w:t>realidad</w:t>
      </w:r>
      <w:r>
        <w:rPr>
          <w:color w:val="231F20"/>
          <w:spacing w:val="-3"/>
          <w:w w:val="110"/>
        </w:rPr>
        <w:t> </w:t>
      </w:r>
      <w:r>
        <w:rPr>
          <w:color w:val="231F20"/>
          <w:w w:val="110"/>
        </w:rPr>
        <w:t>en 1994, y ello puede considerarse como la consolidación del indiscriminado proceso de apertura comercial iniciado en la década de los ochenta, que  se convierte en un poderoso motor de la migración de mexicanos hacia el Norte,</w:t>
      </w:r>
      <w:r>
        <w:rPr>
          <w:color w:val="231F20"/>
          <w:spacing w:val="-7"/>
          <w:w w:val="110"/>
        </w:rPr>
        <w:t> </w:t>
      </w:r>
      <w:r>
        <w:rPr>
          <w:color w:val="231F20"/>
          <w:w w:val="110"/>
        </w:rPr>
        <w:t>pues</w:t>
      </w:r>
      <w:r>
        <w:rPr>
          <w:color w:val="231F20"/>
          <w:spacing w:val="-6"/>
          <w:w w:val="110"/>
        </w:rPr>
        <w:t> </w:t>
      </w:r>
      <w:r>
        <w:rPr>
          <w:color w:val="231F20"/>
          <w:w w:val="110"/>
        </w:rPr>
        <w:t>es</w:t>
      </w:r>
      <w:r>
        <w:rPr>
          <w:color w:val="231F20"/>
          <w:spacing w:val="-6"/>
          <w:w w:val="110"/>
        </w:rPr>
        <w:t> </w:t>
      </w:r>
      <w:r>
        <w:rPr>
          <w:color w:val="231F20"/>
          <w:w w:val="110"/>
        </w:rPr>
        <w:t>claro</w:t>
      </w:r>
      <w:r>
        <w:rPr>
          <w:color w:val="231F20"/>
          <w:spacing w:val="-7"/>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proyecto</w:t>
      </w:r>
      <w:r>
        <w:rPr>
          <w:color w:val="231F20"/>
          <w:spacing w:val="-6"/>
          <w:w w:val="110"/>
        </w:rPr>
        <w:t> </w:t>
      </w:r>
      <w:r>
        <w:rPr>
          <w:color w:val="231F20"/>
          <w:w w:val="110"/>
        </w:rPr>
        <w:t>de</w:t>
      </w:r>
      <w:r>
        <w:rPr>
          <w:color w:val="231F20"/>
          <w:spacing w:val="-7"/>
          <w:w w:val="110"/>
        </w:rPr>
        <w:t> </w:t>
      </w:r>
      <w:r>
        <w:rPr>
          <w:color w:val="231F20"/>
          <w:w w:val="110"/>
        </w:rPr>
        <w:t>libre</w:t>
      </w:r>
      <w:r>
        <w:rPr>
          <w:color w:val="231F20"/>
          <w:spacing w:val="-7"/>
          <w:w w:val="110"/>
        </w:rPr>
        <w:t> </w:t>
      </w:r>
      <w:r>
        <w:rPr>
          <w:color w:val="231F20"/>
          <w:w w:val="110"/>
        </w:rPr>
        <w:t>mercado</w:t>
      </w:r>
      <w:r>
        <w:rPr>
          <w:color w:val="231F20"/>
          <w:spacing w:val="-7"/>
          <w:w w:val="110"/>
        </w:rPr>
        <w:t> </w:t>
      </w:r>
      <w:r>
        <w:rPr>
          <w:color w:val="231F20"/>
          <w:w w:val="110"/>
        </w:rPr>
        <w:t>global</w:t>
      </w:r>
      <w:r>
        <w:rPr>
          <w:color w:val="231F20"/>
          <w:spacing w:val="-7"/>
          <w:w w:val="110"/>
        </w:rPr>
        <w:t> </w:t>
      </w:r>
      <w:r>
        <w:rPr>
          <w:color w:val="231F20"/>
          <w:w w:val="110"/>
        </w:rPr>
        <w:t>implantado</w:t>
      </w:r>
      <w:r>
        <w:rPr>
          <w:color w:val="231F20"/>
          <w:spacing w:val="-7"/>
          <w:w w:val="110"/>
        </w:rPr>
        <w:t> </w:t>
      </w:r>
      <w:r>
        <w:rPr>
          <w:color w:val="231F20"/>
          <w:w w:val="110"/>
        </w:rPr>
        <w:t>en la</w:t>
      </w:r>
      <w:r>
        <w:rPr>
          <w:color w:val="231F20"/>
          <w:spacing w:val="-11"/>
          <w:w w:val="110"/>
        </w:rPr>
        <w:t> </w:t>
      </w:r>
      <w:r>
        <w:rPr>
          <w:color w:val="231F20"/>
          <w:w w:val="110"/>
        </w:rPr>
        <w:t>nación</w:t>
      </w:r>
      <w:r>
        <w:rPr>
          <w:color w:val="231F20"/>
          <w:spacing w:val="-11"/>
          <w:w w:val="110"/>
        </w:rPr>
        <w:t> </w:t>
      </w:r>
      <w:r>
        <w:rPr>
          <w:color w:val="231F20"/>
          <w:w w:val="110"/>
        </w:rPr>
        <w:t>ha</w:t>
      </w:r>
      <w:r>
        <w:rPr>
          <w:color w:val="231F20"/>
          <w:spacing w:val="-11"/>
          <w:w w:val="110"/>
        </w:rPr>
        <w:t> </w:t>
      </w:r>
      <w:r>
        <w:rPr>
          <w:color w:val="231F20"/>
          <w:w w:val="110"/>
        </w:rPr>
        <w:t>generado</w:t>
      </w:r>
      <w:r>
        <w:rPr>
          <w:color w:val="231F20"/>
          <w:spacing w:val="-11"/>
          <w:w w:val="110"/>
        </w:rPr>
        <w:t> </w:t>
      </w:r>
      <w:r>
        <w:rPr>
          <w:color w:val="231F20"/>
          <w:w w:val="110"/>
        </w:rPr>
        <w:t>un</w:t>
      </w:r>
      <w:r>
        <w:rPr>
          <w:color w:val="231F20"/>
          <w:spacing w:val="-11"/>
          <w:w w:val="110"/>
        </w:rPr>
        <w:t> </w:t>
      </w:r>
      <w:r>
        <w:rPr>
          <w:color w:val="231F20"/>
          <w:w w:val="110"/>
        </w:rPr>
        <w:t>proceso</w:t>
      </w:r>
      <w:r>
        <w:rPr>
          <w:color w:val="231F20"/>
          <w:spacing w:val="-11"/>
          <w:w w:val="110"/>
        </w:rPr>
        <w:t> </w:t>
      </w:r>
      <w:r>
        <w:rPr>
          <w:color w:val="231F20"/>
          <w:w w:val="110"/>
        </w:rPr>
        <w:t>de</w:t>
      </w:r>
      <w:r>
        <w:rPr>
          <w:color w:val="231F20"/>
          <w:spacing w:val="-11"/>
          <w:w w:val="110"/>
        </w:rPr>
        <w:t> </w:t>
      </w:r>
      <w:r>
        <w:rPr>
          <w:color w:val="231F20"/>
          <w:w w:val="110"/>
        </w:rPr>
        <w:t>empobrecimiento</w:t>
      </w:r>
      <w:r>
        <w:rPr>
          <w:color w:val="231F20"/>
          <w:spacing w:val="-10"/>
          <w:w w:val="110"/>
        </w:rPr>
        <w:t> </w:t>
      </w:r>
      <w:r>
        <w:rPr>
          <w:color w:val="231F20"/>
          <w:w w:val="110"/>
        </w:rPr>
        <w:t>de</w:t>
      </w:r>
      <w:r>
        <w:rPr>
          <w:color w:val="231F20"/>
          <w:spacing w:val="-11"/>
          <w:w w:val="110"/>
        </w:rPr>
        <w:t> </w:t>
      </w:r>
      <w:r>
        <w:rPr>
          <w:color w:val="231F20"/>
          <w:w w:val="110"/>
        </w:rPr>
        <w:t>amplios</w:t>
      </w:r>
      <w:r>
        <w:rPr>
          <w:color w:val="231F20"/>
          <w:spacing w:val="-11"/>
          <w:w w:val="110"/>
        </w:rPr>
        <w:t> </w:t>
      </w:r>
      <w:r>
        <w:rPr>
          <w:color w:val="231F20"/>
          <w:w w:val="110"/>
        </w:rPr>
        <w:t>sectores de la</w:t>
      </w:r>
      <w:r>
        <w:rPr>
          <w:color w:val="231F20"/>
          <w:spacing w:val="-12"/>
          <w:w w:val="110"/>
        </w:rPr>
        <w:t> </w:t>
      </w:r>
      <w:r>
        <w:rPr>
          <w:color w:val="231F20"/>
          <w:w w:val="110"/>
        </w:rPr>
        <w:t>población.</w:t>
      </w:r>
    </w:p>
    <w:p>
      <w:pPr>
        <w:pStyle w:val="BodyText"/>
        <w:spacing w:line="285" w:lineRule="auto"/>
        <w:ind w:left="100" w:right="135" w:firstLine="340"/>
        <w:jc w:val="right"/>
      </w:pPr>
      <w:r>
        <w:rPr>
          <w:color w:val="231F20"/>
          <w:w w:val="110"/>
        </w:rPr>
        <w:t>Así, en México, la presión por atender los lineamientos puestos en la</w:t>
      </w:r>
      <w:r>
        <w:rPr>
          <w:color w:val="231F20"/>
          <w:w w:val="106"/>
        </w:rPr>
        <w:t> </w:t>
      </w:r>
      <w:r>
        <w:rPr>
          <w:color w:val="231F20"/>
          <w:w w:val="110"/>
        </w:rPr>
        <w:t>agenda internacional en materia de derechos humanos, el modelo neoli-</w:t>
      </w:r>
      <w:r>
        <w:rPr>
          <w:color w:val="231F20"/>
          <w:w w:val="93"/>
        </w:rPr>
        <w:t> </w:t>
      </w:r>
      <w:r>
        <w:rPr>
          <w:color w:val="231F20"/>
          <w:w w:val="110"/>
        </w:rPr>
        <w:t>beral que requirió una postura más colaboracionista en la relación bilate-</w:t>
      </w:r>
      <w:r>
        <w:rPr>
          <w:color w:val="231F20"/>
          <w:w w:val="93"/>
        </w:rPr>
        <w:t> </w:t>
      </w:r>
      <w:r>
        <w:rPr>
          <w:color w:val="231F20"/>
          <w:w w:val="110"/>
        </w:rPr>
        <w:t>ral con Estados Unidos, el tamaño de la población  emigrada  e incluso    la</w:t>
      </w:r>
    </w:p>
    <w:p>
      <w:pPr>
        <w:pStyle w:val="BodyText"/>
        <w:spacing w:before="5"/>
        <w:rPr>
          <w:sz w:val="22"/>
        </w:rPr>
      </w:pPr>
    </w:p>
    <w:p>
      <w:pPr>
        <w:spacing w:line="256" w:lineRule="auto" w:before="0"/>
        <w:ind w:left="100" w:right="135" w:firstLine="340"/>
        <w:jc w:val="both"/>
        <w:rPr>
          <w:sz w:val="16"/>
        </w:rPr>
      </w:pPr>
      <w:r>
        <w:rPr>
          <w:color w:val="231F20"/>
          <w:w w:val="110"/>
          <w:position w:val="5"/>
          <w:sz w:val="9"/>
        </w:rPr>
        <w:t>8</w:t>
      </w:r>
      <w:r>
        <w:rPr>
          <w:color w:val="231F20"/>
          <w:w w:val="110"/>
          <w:sz w:val="16"/>
        </w:rPr>
        <w:t>Sin embargo, queda fuera de los planteamientos el hecho de que las migraciones in- ternacionales constituyen una fuente inapreciable de trabajo barato, y también de trabajo altamente calificado, que nutre el proceso de acumulación de las economías desarrolladas mediante la inserción precarizada de amplios contingentes de fuerza de trabajo joven, des- protegida, desorganizada y dócil.</w:t>
      </w:r>
    </w:p>
    <w:p>
      <w:pPr>
        <w:spacing w:after="0" w:line="256" w:lineRule="auto"/>
        <w:jc w:val="both"/>
        <w:rPr>
          <w:sz w:val="16"/>
        </w:rPr>
        <w:sectPr>
          <w:footerReference w:type="default" r:id="rId181"/>
          <w:footerReference w:type="even" r:id="rId182"/>
          <w:pgSz w:w="9640" w:h="13040"/>
          <w:pgMar w:footer="1464" w:header="0" w:top="860" w:bottom="1660" w:left="1100" w:right="1340"/>
          <w:pgNumType w:start="263"/>
        </w:sectPr>
      </w:pPr>
    </w:p>
    <w:p>
      <w:pPr>
        <w:pStyle w:val="BodyText"/>
        <w:spacing w:line="285" w:lineRule="auto" w:before="42"/>
        <w:ind w:left="137" w:right="118"/>
        <w:jc w:val="both"/>
      </w:pPr>
      <w:r>
        <w:rPr>
          <w:color w:val="231F20"/>
          <w:w w:val="110"/>
        </w:rPr>
        <w:t>coyuntura política mexicana de los noventa</w:t>
      </w:r>
      <w:r>
        <w:rPr>
          <w:color w:val="231F20"/>
          <w:w w:val="110"/>
          <w:position w:val="7"/>
          <w:sz w:val="11"/>
        </w:rPr>
        <w:t>9 </w:t>
      </w:r>
      <w:r>
        <w:rPr>
          <w:color w:val="231F20"/>
          <w:w w:val="110"/>
        </w:rPr>
        <w:t>son quizá los factores más destacados</w:t>
      </w:r>
      <w:r>
        <w:rPr>
          <w:color w:val="231F20"/>
          <w:spacing w:val="-9"/>
          <w:w w:val="110"/>
        </w:rPr>
        <w:t> </w:t>
      </w:r>
      <w:r>
        <w:rPr>
          <w:color w:val="231F20"/>
          <w:w w:val="110"/>
        </w:rPr>
        <w:t>que</w:t>
      </w:r>
      <w:r>
        <w:rPr>
          <w:color w:val="231F20"/>
          <w:spacing w:val="-9"/>
          <w:w w:val="110"/>
        </w:rPr>
        <w:t> </w:t>
      </w:r>
      <w:r>
        <w:rPr>
          <w:color w:val="231F20"/>
          <w:w w:val="110"/>
        </w:rPr>
        <w:t>provocaron</w:t>
      </w:r>
      <w:r>
        <w:rPr>
          <w:color w:val="231F20"/>
          <w:spacing w:val="-9"/>
          <w:w w:val="110"/>
        </w:rPr>
        <w:t> </w:t>
      </w:r>
      <w:r>
        <w:rPr>
          <w:color w:val="231F20"/>
          <w:w w:val="110"/>
        </w:rPr>
        <w:t>una</w:t>
      </w:r>
      <w:r>
        <w:rPr>
          <w:color w:val="231F20"/>
          <w:spacing w:val="-9"/>
          <w:w w:val="110"/>
        </w:rPr>
        <w:t> </w:t>
      </w:r>
      <w:r>
        <w:rPr>
          <w:color w:val="231F20"/>
          <w:w w:val="110"/>
        </w:rPr>
        <w:t>renovada</w:t>
      </w:r>
      <w:r>
        <w:rPr>
          <w:color w:val="231F20"/>
          <w:spacing w:val="-9"/>
          <w:w w:val="110"/>
        </w:rPr>
        <w:t> </w:t>
      </w:r>
      <w:r>
        <w:rPr>
          <w:color w:val="231F20"/>
          <w:w w:val="110"/>
        </w:rPr>
        <w:t>percepción</w:t>
      </w:r>
      <w:r>
        <w:rPr>
          <w:color w:val="231F20"/>
          <w:spacing w:val="-9"/>
          <w:w w:val="110"/>
        </w:rPr>
        <w:t> </w:t>
      </w:r>
      <w:r>
        <w:rPr>
          <w:color w:val="231F20"/>
          <w:w w:val="110"/>
        </w:rPr>
        <w:t>del</w:t>
      </w:r>
      <w:r>
        <w:rPr>
          <w:color w:val="231F20"/>
          <w:spacing w:val="-9"/>
          <w:w w:val="110"/>
        </w:rPr>
        <w:t> </w:t>
      </w:r>
      <w:r>
        <w:rPr>
          <w:color w:val="231F20"/>
          <w:w w:val="110"/>
        </w:rPr>
        <w:t>Estado</w:t>
      </w:r>
      <w:r>
        <w:rPr>
          <w:color w:val="231F20"/>
          <w:spacing w:val="-9"/>
          <w:w w:val="110"/>
        </w:rPr>
        <w:t> </w:t>
      </w:r>
      <w:r>
        <w:rPr>
          <w:color w:val="231F20"/>
          <w:w w:val="110"/>
        </w:rPr>
        <w:t>mexicano frente a la migración</w:t>
      </w:r>
      <w:r>
        <w:rPr>
          <w:color w:val="231F20"/>
          <w:spacing w:val="-24"/>
          <w:w w:val="110"/>
        </w:rPr>
        <w:t> </w:t>
      </w:r>
      <w:r>
        <w:rPr>
          <w:color w:val="231F20"/>
          <w:w w:val="110"/>
        </w:rPr>
        <w:t>internacional.</w:t>
      </w:r>
    </w:p>
    <w:p>
      <w:pPr>
        <w:pStyle w:val="BodyText"/>
        <w:spacing w:line="285" w:lineRule="auto"/>
        <w:ind w:left="137" w:right="118" w:firstLine="340"/>
        <w:jc w:val="right"/>
      </w:pPr>
      <w:r>
        <w:rPr>
          <w:color w:val="231F20"/>
          <w:w w:val="110"/>
        </w:rPr>
        <w:t>Con la </w:t>
      </w:r>
      <w:r>
        <w:rPr>
          <w:color w:val="231F20"/>
          <w:spacing w:val="-3"/>
          <w:w w:val="110"/>
        </w:rPr>
        <w:t>administración </w:t>
      </w:r>
      <w:r>
        <w:rPr>
          <w:color w:val="231F20"/>
          <w:w w:val="110"/>
        </w:rPr>
        <w:t>de Carlos Salinas de </w:t>
      </w:r>
      <w:r>
        <w:rPr>
          <w:color w:val="231F20"/>
          <w:spacing w:val="-3"/>
          <w:w w:val="110"/>
        </w:rPr>
        <w:t>Gortari (1988-1994)</w:t>
      </w:r>
      <w:r>
        <w:rPr>
          <w:color w:val="231F20"/>
          <w:spacing w:val="16"/>
          <w:w w:val="110"/>
        </w:rPr>
        <w:t> </w:t>
      </w:r>
      <w:r>
        <w:rPr>
          <w:color w:val="231F20"/>
          <w:w w:val="110"/>
        </w:rPr>
        <w:t>se</w:t>
      </w:r>
      <w:r>
        <w:rPr>
          <w:color w:val="231F20"/>
          <w:spacing w:val="11"/>
          <w:w w:val="110"/>
        </w:rPr>
        <w:t> </w:t>
      </w:r>
      <w:r>
        <w:rPr>
          <w:color w:val="231F20"/>
          <w:w w:val="110"/>
        </w:rPr>
        <w:t>fin-</w:t>
      </w:r>
      <w:r>
        <w:rPr>
          <w:color w:val="231F20"/>
          <w:w w:val="93"/>
        </w:rPr>
        <w:t> </w:t>
      </w:r>
      <w:r>
        <w:rPr>
          <w:color w:val="231F20"/>
          <w:w w:val="110"/>
        </w:rPr>
        <w:t>can las bases </w:t>
      </w:r>
      <w:r>
        <w:rPr>
          <w:color w:val="231F20"/>
          <w:spacing w:val="-3"/>
          <w:w w:val="110"/>
        </w:rPr>
        <w:t>para </w:t>
      </w:r>
      <w:r>
        <w:rPr>
          <w:color w:val="231F20"/>
          <w:w w:val="110"/>
        </w:rPr>
        <w:t>la </w:t>
      </w:r>
      <w:r>
        <w:rPr>
          <w:color w:val="231F20"/>
          <w:spacing w:val="-3"/>
          <w:w w:val="110"/>
        </w:rPr>
        <w:t>relación </w:t>
      </w:r>
      <w:r>
        <w:rPr>
          <w:color w:val="231F20"/>
          <w:w w:val="110"/>
        </w:rPr>
        <w:t>y </w:t>
      </w:r>
      <w:r>
        <w:rPr>
          <w:color w:val="231F20"/>
          <w:spacing w:val="-3"/>
          <w:w w:val="110"/>
        </w:rPr>
        <w:t>acercamiento </w:t>
      </w:r>
      <w:r>
        <w:rPr>
          <w:color w:val="231F20"/>
          <w:w w:val="110"/>
        </w:rPr>
        <w:t>del gobierno </w:t>
      </w:r>
      <w:r>
        <w:rPr>
          <w:color w:val="231F20"/>
          <w:spacing w:val="-3"/>
          <w:w w:val="110"/>
        </w:rPr>
        <w:t>federal</w:t>
      </w:r>
      <w:r>
        <w:rPr>
          <w:color w:val="231F20"/>
          <w:spacing w:val="37"/>
          <w:w w:val="110"/>
        </w:rPr>
        <w:t> </w:t>
      </w:r>
      <w:r>
        <w:rPr>
          <w:color w:val="231F20"/>
          <w:w w:val="110"/>
        </w:rPr>
        <w:t>con</w:t>
      </w:r>
      <w:r>
        <w:rPr>
          <w:color w:val="231F20"/>
          <w:spacing w:val="19"/>
          <w:w w:val="110"/>
        </w:rPr>
        <w:t> </w:t>
      </w:r>
      <w:r>
        <w:rPr>
          <w:color w:val="231F20"/>
          <w:w w:val="110"/>
        </w:rPr>
        <w:t>su</w:t>
      </w:r>
      <w:r>
        <w:rPr>
          <w:color w:val="231F20"/>
          <w:spacing w:val="-2"/>
          <w:w w:val="115"/>
        </w:rPr>
        <w:t> </w:t>
      </w:r>
      <w:r>
        <w:rPr>
          <w:color w:val="231F20"/>
          <w:spacing w:val="-3"/>
          <w:w w:val="110"/>
        </w:rPr>
        <w:t>diáspora.</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de</w:t>
      </w:r>
      <w:r>
        <w:rPr>
          <w:color w:val="231F20"/>
          <w:spacing w:val="-6"/>
          <w:w w:val="110"/>
        </w:rPr>
        <w:t> </w:t>
      </w:r>
      <w:r>
        <w:rPr>
          <w:color w:val="231F20"/>
          <w:w w:val="110"/>
        </w:rPr>
        <w:t>Salinas</w:t>
      </w:r>
      <w:r>
        <w:rPr>
          <w:color w:val="231F20"/>
          <w:spacing w:val="-6"/>
          <w:w w:val="110"/>
        </w:rPr>
        <w:t> </w:t>
      </w:r>
      <w:r>
        <w:rPr>
          <w:color w:val="231F20"/>
          <w:w w:val="110"/>
        </w:rPr>
        <w:t>inicia</w:t>
      </w:r>
      <w:r>
        <w:rPr>
          <w:color w:val="231F20"/>
          <w:spacing w:val="-6"/>
          <w:w w:val="110"/>
        </w:rPr>
        <w:t> </w:t>
      </w:r>
      <w:r>
        <w:rPr>
          <w:color w:val="231F20"/>
          <w:w w:val="110"/>
        </w:rPr>
        <w:t>la</w:t>
      </w:r>
      <w:r>
        <w:rPr>
          <w:color w:val="231F20"/>
          <w:spacing w:val="-6"/>
          <w:w w:val="110"/>
        </w:rPr>
        <w:t> </w:t>
      </w:r>
      <w:r>
        <w:rPr>
          <w:color w:val="231F20"/>
          <w:w w:val="110"/>
        </w:rPr>
        <w:t>instrumentación</w:t>
      </w:r>
      <w:r>
        <w:rPr>
          <w:color w:val="231F20"/>
          <w:spacing w:val="-7"/>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batería</w:t>
      </w:r>
      <w:r>
        <w:rPr>
          <w:color w:val="231F20"/>
          <w:spacing w:val="-6"/>
          <w:w w:val="110"/>
        </w:rPr>
        <w:t> </w:t>
      </w:r>
      <w:r>
        <w:rPr>
          <w:color w:val="231F20"/>
          <w:spacing w:val="-3"/>
          <w:w w:val="110"/>
        </w:rPr>
        <w:t>de</w:t>
      </w:r>
      <w:r>
        <w:rPr>
          <w:color w:val="231F20"/>
          <w:spacing w:val="-3"/>
          <w:w w:val="108"/>
        </w:rPr>
        <w:t> </w:t>
      </w:r>
      <w:r>
        <w:rPr>
          <w:color w:val="231F20"/>
          <w:spacing w:val="-3"/>
          <w:w w:val="110"/>
        </w:rPr>
        <w:t>disposiciones </w:t>
      </w:r>
      <w:r>
        <w:rPr>
          <w:color w:val="231F20"/>
          <w:w w:val="110"/>
        </w:rPr>
        <w:t>gubernamentales </w:t>
      </w:r>
      <w:r>
        <w:rPr>
          <w:color w:val="231F20"/>
          <w:spacing w:val="-3"/>
          <w:w w:val="110"/>
        </w:rPr>
        <w:t>para atender algunas demandas </w:t>
      </w:r>
      <w:r>
        <w:rPr>
          <w:color w:val="231F20"/>
          <w:w w:val="110"/>
        </w:rPr>
        <w:t>de</w:t>
      </w:r>
      <w:r>
        <w:rPr>
          <w:color w:val="231F20"/>
          <w:spacing w:val="34"/>
          <w:w w:val="110"/>
        </w:rPr>
        <w:t> </w:t>
      </w:r>
      <w:r>
        <w:rPr>
          <w:color w:val="231F20"/>
          <w:w w:val="110"/>
        </w:rPr>
        <w:t>los</w:t>
      </w:r>
      <w:r>
        <w:rPr>
          <w:color w:val="231F20"/>
          <w:spacing w:val="9"/>
          <w:w w:val="110"/>
        </w:rPr>
        <w:t> </w:t>
      </w:r>
      <w:r>
        <w:rPr>
          <w:color w:val="231F20"/>
          <w:w w:val="110"/>
        </w:rPr>
        <w:t>mi-</w:t>
      </w:r>
      <w:r>
        <w:rPr>
          <w:color w:val="231F20"/>
          <w:w w:val="93"/>
        </w:rPr>
        <w:t> </w:t>
      </w:r>
      <w:r>
        <w:rPr>
          <w:color w:val="231F20"/>
          <w:w w:val="110"/>
        </w:rPr>
        <w:t>grantes. El </w:t>
      </w:r>
      <w:r>
        <w:rPr>
          <w:color w:val="231F20"/>
          <w:spacing w:val="-3"/>
          <w:w w:val="110"/>
        </w:rPr>
        <w:t>objetivo </w:t>
      </w:r>
      <w:r>
        <w:rPr>
          <w:color w:val="231F20"/>
          <w:w w:val="110"/>
        </w:rPr>
        <w:t>central de </w:t>
      </w:r>
      <w:r>
        <w:rPr>
          <w:color w:val="231F20"/>
          <w:spacing w:val="-3"/>
          <w:w w:val="110"/>
        </w:rPr>
        <w:t>estas acciones </w:t>
      </w:r>
      <w:r>
        <w:rPr>
          <w:color w:val="231F20"/>
          <w:w w:val="110"/>
        </w:rPr>
        <w:t>era </w:t>
      </w:r>
      <w:r>
        <w:rPr>
          <w:color w:val="231F20"/>
          <w:spacing w:val="-3"/>
          <w:w w:val="110"/>
        </w:rPr>
        <w:t>recuperar </w:t>
      </w:r>
      <w:r>
        <w:rPr>
          <w:color w:val="231F20"/>
          <w:w w:val="110"/>
        </w:rPr>
        <w:t>la</w:t>
      </w:r>
      <w:r>
        <w:rPr>
          <w:color w:val="231F20"/>
          <w:spacing w:val="28"/>
          <w:w w:val="110"/>
        </w:rPr>
        <w:t> </w:t>
      </w:r>
      <w:r>
        <w:rPr>
          <w:color w:val="231F20"/>
          <w:w w:val="110"/>
        </w:rPr>
        <w:t>confianza</w:t>
      </w:r>
      <w:r>
        <w:rPr>
          <w:color w:val="231F20"/>
          <w:spacing w:val="5"/>
          <w:w w:val="110"/>
        </w:rPr>
        <w:t> </w:t>
      </w:r>
      <w:r>
        <w:rPr>
          <w:color w:val="231F20"/>
          <w:spacing w:val="-3"/>
          <w:w w:val="110"/>
        </w:rPr>
        <w:t>de</w:t>
      </w:r>
      <w:r>
        <w:rPr>
          <w:color w:val="231F20"/>
          <w:spacing w:val="-3"/>
          <w:w w:val="108"/>
        </w:rPr>
        <w:t> </w:t>
      </w:r>
      <w:r>
        <w:rPr>
          <w:color w:val="231F20"/>
          <w:w w:val="110"/>
        </w:rPr>
        <w:t>la </w:t>
      </w:r>
      <w:r>
        <w:rPr>
          <w:color w:val="231F20"/>
          <w:spacing w:val="-3"/>
          <w:w w:val="110"/>
        </w:rPr>
        <w:t>población </w:t>
      </w:r>
      <w:r>
        <w:rPr>
          <w:color w:val="231F20"/>
          <w:w w:val="110"/>
        </w:rPr>
        <w:t>nacional </w:t>
      </w:r>
      <w:r>
        <w:rPr>
          <w:color w:val="231F20"/>
          <w:spacing w:val="-3"/>
          <w:w w:val="110"/>
        </w:rPr>
        <w:t>radicada </w:t>
      </w:r>
      <w:r>
        <w:rPr>
          <w:color w:val="231F20"/>
          <w:w w:val="110"/>
        </w:rPr>
        <w:t>en Estados Unidos. El gobierno</w:t>
      </w:r>
      <w:r>
        <w:rPr>
          <w:color w:val="231F20"/>
          <w:spacing w:val="33"/>
          <w:w w:val="110"/>
        </w:rPr>
        <w:t> </w:t>
      </w:r>
      <w:r>
        <w:rPr>
          <w:color w:val="231F20"/>
          <w:w w:val="110"/>
        </w:rPr>
        <w:t>de</w:t>
      </w:r>
      <w:r>
        <w:rPr>
          <w:color w:val="231F20"/>
          <w:spacing w:val="14"/>
          <w:w w:val="110"/>
        </w:rPr>
        <w:t> </w:t>
      </w:r>
      <w:r>
        <w:rPr>
          <w:color w:val="231F20"/>
          <w:w w:val="110"/>
        </w:rPr>
        <w:t>Ernesto</w:t>
      </w:r>
      <w:r>
        <w:rPr>
          <w:color w:val="231F20"/>
          <w:spacing w:val="-2"/>
          <w:w w:val="109"/>
        </w:rPr>
        <w:t> </w:t>
      </w:r>
      <w:r>
        <w:rPr>
          <w:color w:val="231F20"/>
          <w:w w:val="110"/>
        </w:rPr>
        <w:t>Zedillo </w:t>
      </w:r>
      <w:r>
        <w:rPr>
          <w:color w:val="231F20"/>
          <w:spacing w:val="-3"/>
          <w:w w:val="110"/>
        </w:rPr>
        <w:t>(1994-2000) acepta </w:t>
      </w:r>
      <w:r>
        <w:rPr>
          <w:color w:val="231F20"/>
          <w:w w:val="110"/>
        </w:rPr>
        <w:t>la </w:t>
      </w:r>
      <w:r>
        <w:rPr>
          <w:color w:val="231F20"/>
          <w:spacing w:val="-3"/>
          <w:w w:val="110"/>
        </w:rPr>
        <w:t>diáspora </w:t>
      </w:r>
      <w:r>
        <w:rPr>
          <w:color w:val="231F20"/>
          <w:w w:val="110"/>
        </w:rPr>
        <w:t>como </w:t>
      </w:r>
      <w:r>
        <w:rPr>
          <w:color w:val="231F20"/>
          <w:spacing w:val="-3"/>
          <w:w w:val="110"/>
        </w:rPr>
        <w:t>parte </w:t>
      </w:r>
      <w:r>
        <w:rPr>
          <w:color w:val="231F20"/>
          <w:w w:val="110"/>
        </w:rPr>
        <w:t>de la nación</w:t>
      </w:r>
      <w:r>
        <w:rPr>
          <w:color w:val="231F20"/>
          <w:spacing w:val="6"/>
          <w:w w:val="110"/>
        </w:rPr>
        <w:t> </w:t>
      </w:r>
      <w:r>
        <w:rPr>
          <w:color w:val="231F20"/>
          <w:spacing w:val="-3"/>
          <w:w w:val="110"/>
        </w:rPr>
        <w:t>mexicana</w:t>
      </w:r>
      <w:r>
        <w:rPr>
          <w:color w:val="231F20"/>
          <w:spacing w:val="-1"/>
          <w:w w:val="110"/>
        </w:rPr>
        <w:t> </w:t>
      </w:r>
      <w:r>
        <w:rPr>
          <w:color w:val="231F20"/>
          <w:w w:val="110"/>
        </w:rPr>
        <w:t>y</w:t>
      </w:r>
      <w:r>
        <w:rPr>
          <w:color w:val="231F20"/>
          <w:w w:val="108"/>
        </w:rPr>
        <w:t> </w:t>
      </w:r>
      <w:r>
        <w:rPr>
          <w:color w:val="231F20"/>
          <w:w w:val="110"/>
        </w:rPr>
        <w:t>se</w:t>
      </w:r>
      <w:r>
        <w:rPr>
          <w:color w:val="231F20"/>
          <w:spacing w:val="-10"/>
          <w:w w:val="110"/>
        </w:rPr>
        <w:t> </w:t>
      </w:r>
      <w:r>
        <w:rPr>
          <w:color w:val="231F20"/>
          <w:spacing w:val="-3"/>
          <w:w w:val="110"/>
        </w:rPr>
        <w:t>plantea</w:t>
      </w:r>
      <w:r>
        <w:rPr>
          <w:color w:val="231F20"/>
          <w:spacing w:val="-10"/>
          <w:w w:val="110"/>
        </w:rPr>
        <w:t> </w:t>
      </w:r>
      <w:r>
        <w:rPr>
          <w:color w:val="231F20"/>
          <w:w w:val="110"/>
        </w:rPr>
        <w:t>la</w:t>
      </w:r>
      <w:r>
        <w:rPr>
          <w:color w:val="231F20"/>
          <w:spacing w:val="-10"/>
          <w:w w:val="110"/>
        </w:rPr>
        <w:t> </w:t>
      </w:r>
      <w:r>
        <w:rPr>
          <w:color w:val="231F20"/>
          <w:w w:val="110"/>
        </w:rPr>
        <w:t>intención</w:t>
      </w:r>
      <w:r>
        <w:rPr>
          <w:color w:val="231F20"/>
          <w:spacing w:val="-10"/>
          <w:w w:val="110"/>
        </w:rPr>
        <w:t> </w:t>
      </w:r>
      <w:r>
        <w:rPr>
          <w:color w:val="231F20"/>
          <w:spacing w:val="-3"/>
          <w:w w:val="110"/>
        </w:rPr>
        <w:t>decidida</w:t>
      </w:r>
      <w:r>
        <w:rPr>
          <w:color w:val="231F20"/>
          <w:spacing w:val="-10"/>
          <w:w w:val="110"/>
        </w:rPr>
        <w:t> </w:t>
      </w:r>
      <w:r>
        <w:rPr>
          <w:color w:val="231F20"/>
          <w:w w:val="110"/>
        </w:rPr>
        <w:t>de</w:t>
      </w:r>
      <w:r>
        <w:rPr>
          <w:color w:val="231F20"/>
          <w:spacing w:val="-10"/>
          <w:w w:val="110"/>
        </w:rPr>
        <w:t> </w:t>
      </w:r>
      <w:r>
        <w:rPr>
          <w:color w:val="231F20"/>
          <w:spacing w:val="-3"/>
          <w:w w:val="110"/>
        </w:rPr>
        <w:t>desarrollar</w:t>
      </w:r>
      <w:r>
        <w:rPr>
          <w:color w:val="231F20"/>
          <w:spacing w:val="-10"/>
          <w:w w:val="110"/>
        </w:rPr>
        <w:t> </w:t>
      </w:r>
      <w:r>
        <w:rPr>
          <w:color w:val="231F20"/>
          <w:w w:val="110"/>
        </w:rPr>
        <w:t>una</w:t>
      </w:r>
      <w:r>
        <w:rPr>
          <w:color w:val="231F20"/>
          <w:spacing w:val="-10"/>
          <w:w w:val="110"/>
        </w:rPr>
        <w:t> </w:t>
      </w:r>
      <w:r>
        <w:rPr>
          <w:color w:val="231F20"/>
          <w:w w:val="110"/>
        </w:rPr>
        <w:t>más</w:t>
      </w:r>
      <w:r>
        <w:rPr>
          <w:color w:val="231F20"/>
          <w:spacing w:val="-10"/>
          <w:w w:val="110"/>
        </w:rPr>
        <w:t> </w:t>
      </w:r>
      <w:r>
        <w:rPr>
          <w:color w:val="231F20"/>
          <w:w w:val="110"/>
        </w:rPr>
        <w:t>cercana</w:t>
      </w:r>
      <w:r>
        <w:rPr>
          <w:color w:val="231F20"/>
          <w:spacing w:val="-10"/>
          <w:w w:val="110"/>
        </w:rPr>
        <w:t> </w:t>
      </w:r>
      <w:r>
        <w:rPr>
          <w:color w:val="231F20"/>
          <w:spacing w:val="-3"/>
          <w:w w:val="110"/>
        </w:rPr>
        <w:t>relación</w:t>
      </w:r>
      <w:r>
        <w:rPr>
          <w:color w:val="231F20"/>
          <w:spacing w:val="-10"/>
          <w:w w:val="110"/>
        </w:rPr>
        <w:t> </w:t>
      </w:r>
      <w:r>
        <w:rPr>
          <w:color w:val="231F20"/>
          <w:spacing w:val="-2"/>
          <w:w w:val="110"/>
        </w:rPr>
        <w:t>con</w:t>
      </w:r>
      <w:r>
        <w:rPr>
          <w:color w:val="231F20"/>
          <w:spacing w:val="-2"/>
          <w:w w:val="111"/>
        </w:rPr>
        <w:t> </w:t>
      </w:r>
      <w:r>
        <w:rPr>
          <w:color w:val="231F20"/>
          <w:spacing w:val="-3"/>
          <w:w w:val="110"/>
        </w:rPr>
        <w:t>ella.</w:t>
      </w:r>
      <w:r>
        <w:rPr>
          <w:color w:val="231F20"/>
          <w:spacing w:val="-15"/>
          <w:w w:val="110"/>
        </w:rPr>
        <w:t> </w:t>
      </w:r>
      <w:r>
        <w:rPr>
          <w:color w:val="231F20"/>
          <w:w w:val="110"/>
        </w:rPr>
        <w:t>Este</w:t>
      </w:r>
      <w:r>
        <w:rPr>
          <w:color w:val="231F20"/>
          <w:spacing w:val="-15"/>
          <w:w w:val="110"/>
        </w:rPr>
        <w:t> </w:t>
      </w:r>
      <w:r>
        <w:rPr>
          <w:color w:val="231F20"/>
          <w:spacing w:val="-3"/>
          <w:w w:val="110"/>
        </w:rPr>
        <w:t>reconocimiento</w:t>
      </w:r>
      <w:r>
        <w:rPr>
          <w:color w:val="231F20"/>
          <w:spacing w:val="-15"/>
          <w:w w:val="110"/>
        </w:rPr>
        <w:t> </w:t>
      </w:r>
      <w:r>
        <w:rPr>
          <w:color w:val="231F20"/>
          <w:spacing w:val="-3"/>
          <w:w w:val="110"/>
        </w:rPr>
        <w:t>público</w:t>
      </w:r>
      <w:r>
        <w:rPr>
          <w:color w:val="231F20"/>
          <w:spacing w:val="-14"/>
          <w:w w:val="110"/>
        </w:rPr>
        <w:t> </w:t>
      </w:r>
      <w:r>
        <w:rPr>
          <w:color w:val="231F20"/>
          <w:spacing w:val="-3"/>
          <w:w w:val="110"/>
        </w:rPr>
        <w:t>resultó</w:t>
      </w:r>
      <w:r>
        <w:rPr>
          <w:color w:val="231F20"/>
          <w:spacing w:val="-15"/>
          <w:w w:val="110"/>
        </w:rPr>
        <w:t> </w:t>
      </w:r>
      <w:r>
        <w:rPr>
          <w:color w:val="231F20"/>
          <w:w w:val="110"/>
        </w:rPr>
        <w:t>trascendente</w:t>
      </w:r>
      <w:r>
        <w:rPr>
          <w:color w:val="231F20"/>
          <w:spacing w:val="-16"/>
          <w:w w:val="110"/>
        </w:rPr>
        <w:t> </w:t>
      </w:r>
      <w:r>
        <w:rPr>
          <w:color w:val="231F20"/>
          <w:spacing w:val="-3"/>
          <w:w w:val="110"/>
        </w:rPr>
        <w:t>para</w:t>
      </w:r>
      <w:r>
        <w:rPr>
          <w:color w:val="231F20"/>
          <w:spacing w:val="-15"/>
          <w:w w:val="110"/>
        </w:rPr>
        <w:t> </w:t>
      </w:r>
      <w:r>
        <w:rPr>
          <w:color w:val="231F20"/>
          <w:w w:val="110"/>
        </w:rPr>
        <w:t>el</w:t>
      </w:r>
      <w:r>
        <w:rPr>
          <w:color w:val="231F20"/>
          <w:spacing w:val="-15"/>
          <w:w w:val="110"/>
        </w:rPr>
        <w:t> </w:t>
      </w:r>
      <w:r>
        <w:rPr>
          <w:color w:val="231F20"/>
          <w:spacing w:val="-3"/>
          <w:w w:val="110"/>
        </w:rPr>
        <w:t>estrechamien-</w:t>
      </w:r>
      <w:r>
        <w:rPr>
          <w:color w:val="231F20"/>
          <w:w w:val="93"/>
        </w:rPr>
        <w:t> </w:t>
      </w:r>
      <w:r>
        <w:rPr>
          <w:color w:val="231F20"/>
          <w:w w:val="110"/>
        </w:rPr>
        <w:t>to de la </w:t>
      </w:r>
      <w:r>
        <w:rPr>
          <w:color w:val="231F20"/>
          <w:spacing w:val="-3"/>
          <w:w w:val="110"/>
        </w:rPr>
        <w:t>relación entre </w:t>
      </w:r>
      <w:r>
        <w:rPr>
          <w:color w:val="231F20"/>
          <w:w w:val="110"/>
        </w:rPr>
        <w:t>Estado, gobierno y </w:t>
      </w:r>
      <w:r>
        <w:rPr>
          <w:color w:val="231F20"/>
          <w:spacing w:val="-3"/>
          <w:w w:val="110"/>
        </w:rPr>
        <w:t>emigrados. </w:t>
      </w:r>
      <w:r>
        <w:rPr>
          <w:color w:val="231F20"/>
          <w:w w:val="110"/>
        </w:rPr>
        <w:t>El</w:t>
      </w:r>
      <w:r>
        <w:rPr>
          <w:color w:val="231F20"/>
          <w:spacing w:val="38"/>
          <w:w w:val="110"/>
        </w:rPr>
        <w:t> </w:t>
      </w:r>
      <w:r>
        <w:rPr>
          <w:color w:val="231F20"/>
          <w:spacing w:val="-3"/>
          <w:w w:val="110"/>
        </w:rPr>
        <w:t>reforzamiento</w:t>
      </w:r>
      <w:r>
        <w:rPr>
          <w:color w:val="231F20"/>
          <w:spacing w:val="2"/>
          <w:w w:val="110"/>
        </w:rPr>
        <w:t> </w:t>
      </w:r>
      <w:r>
        <w:rPr>
          <w:color w:val="231F20"/>
          <w:w w:val="110"/>
        </w:rPr>
        <w:t>esti-</w:t>
      </w:r>
      <w:r>
        <w:rPr>
          <w:color w:val="231F20"/>
          <w:w w:val="93"/>
        </w:rPr>
        <w:t> </w:t>
      </w:r>
      <w:r>
        <w:rPr>
          <w:color w:val="231F20"/>
          <w:w w:val="110"/>
        </w:rPr>
        <w:t>muló</w:t>
      </w:r>
      <w:r>
        <w:rPr>
          <w:color w:val="231F20"/>
          <w:spacing w:val="-18"/>
          <w:w w:val="110"/>
        </w:rPr>
        <w:t> </w:t>
      </w:r>
      <w:r>
        <w:rPr>
          <w:color w:val="231F20"/>
          <w:w w:val="110"/>
        </w:rPr>
        <w:t>la</w:t>
      </w:r>
      <w:r>
        <w:rPr>
          <w:color w:val="231F20"/>
          <w:spacing w:val="-18"/>
          <w:w w:val="110"/>
        </w:rPr>
        <w:t> </w:t>
      </w:r>
      <w:r>
        <w:rPr>
          <w:color w:val="231F20"/>
          <w:w w:val="110"/>
        </w:rPr>
        <w:t>construcción</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comunidad</w:t>
      </w:r>
      <w:r>
        <w:rPr>
          <w:color w:val="231F20"/>
          <w:spacing w:val="-18"/>
          <w:w w:val="110"/>
        </w:rPr>
        <w:t> </w:t>
      </w:r>
      <w:r>
        <w:rPr>
          <w:color w:val="231F20"/>
          <w:w w:val="110"/>
        </w:rPr>
        <w:t>transfronteras</w:t>
      </w:r>
      <w:r>
        <w:rPr>
          <w:color w:val="231F20"/>
          <w:spacing w:val="-18"/>
          <w:w w:val="110"/>
        </w:rPr>
        <w:t> </w:t>
      </w:r>
      <w:r>
        <w:rPr>
          <w:color w:val="231F20"/>
          <w:spacing w:val="-3"/>
          <w:w w:val="110"/>
        </w:rPr>
        <w:t>(Ímaz,</w:t>
      </w:r>
      <w:r>
        <w:rPr>
          <w:color w:val="231F20"/>
          <w:spacing w:val="-18"/>
          <w:w w:val="110"/>
        </w:rPr>
        <w:t> </w:t>
      </w:r>
      <w:r>
        <w:rPr>
          <w:color w:val="231F20"/>
          <w:w w:val="110"/>
        </w:rPr>
        <w:t>2006</w:t>
      </w:r>
      <w:r>
        <w:rPr>
          <w:color w:val="231F20"/>
          <w:spacing w:val="-18"/>
          <w:w w:val="110"/>
        </w:rPr>
        <w:t> </w:t>
      </w:r>
      <w:r>
        <w:rPr>
          <w:color w:val="231F20"/>
          <w:w w:val="110"/>
        </w:rPr>
        <w:t>y</w:t>
      </w:r>
      <w:r>
        <w:rPr>
          <w:color w:val="231F20"/>
          <w:spacing w:val="-18"/>
          <w:w w:val="110"/>
        </w:rPr>
        <w:t> </w:t>
      </w:r>
      <w:r>
        <w:rPr>
          <w:color w:val="231F20"/>
          <w:spacing w:val="-2"/>
          <w:w w:val="110"/>
        </w:rPr>
        <w:t>1999).</w:t>
      </w:r>
    </w:p>
    <w:p>
      <w:pPr>
        <w:pStyle w:val="BodyText"/>
        <w:spacing w:line="285" w:lineRule="auto"/>
        <w:ind w:left="137" w:right="119" w:firstLine="340"/>
        <w:jc w:val="both"/>
        <w:rPr>
          <w:sz w:val="11"/>
        </w:rPr>
      </w:pPr>
      <w:r>
        <w:rPr>
          <w:color w:val="231F20"/>
          <w:w w:val="110"/>
        </w:rPr>
        <w:t>Dentro</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5"/>
          <w:w w:val="110"/>
        </w:rPr>
        <w:t> </w:t>
      </w:r>
      <w:r>
        <w:rPr>
          <w:color w:val="231F20"/>
          <w:w w:val="110"/>
        </w:rPr>
        <w:t>acciones</w:t>
      </w:r>
      <w:r>
        <w:rPr>
          <w:color w:val="231F20"/>
          <w:spacing w:val="-24"/>
          <w:w w:val="110"/>
        </w:rPr>
        <w:t> </w:t>
      </w:r>
      <w:r>
        <w:rPr>
          <w:color w:val="231F20"/>
          <w:w w:val="110"/>
        </w:rPr>
        <w:t>institucionales</w:t>
      </w:r>
      <w:r>
        <w:rPr>
          <w:color w:val="231F20"/>
          <w:spacing w:val="-25"/>
          <w:w w:val="110"/>
        </w:rPr>
        <w:t> </w:t>
      </w:r>
      <w:r>
        <w:rPr>
          <w:color w:val="231F20"/>
          <w:w w:val="110"/>
        </w:rPr>
        <w:t>instrumentadas</w:t>
      </w:r>
      <w:r>
        <w:rPr>
          <w:color w:val="231F20"/>
          <w:spacing w:val="-25"/>
          <w:w w:val="110"/>
        </w:rPr>
        <w:t> </w:t>
      </w:r>
      <w:r>
        <w:rPr>
          <w:color w:val="231F20"/>
          <w:w w:val="110"/>
        </w:rPr>
        <w:t>para</w:t>
      </w:r>
      <w:r>
        <w:rPr>
          <w:color w:val="231F20"/>
          <w:spacing w:val="-24"/>
          <w:w w:val="110"/>
        </w:rPr>
        <w:t> </w:t>
      </w:r>
      <w:r>
        <w:rPr>
          <w:color w:val="231F20"/>
          <w:w w:val="110"/>
        </w:rPr>
        <w:t>aproximarse a la población mexicana en Estados Unidos, destaca el dinámico papel desarrollado por los consulados, quienes hicieron una labor muy eficaz de convocatoria</w:t>
      </w:r>
      <w:r>
        <w:rPr>
          <w:color w:val="231F20"/>
          <w:spacing w:val="-9"/>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paisanos.</w:t>
      </w:r>
      <w:r>
        <w:rPr>
          <w:color w:val="231F20"/>
          <w:spacing w:val="-7"/>
          <w:w w:val="110"/>
        </w:rPr>
        <w:t> </w:t>
      </w:r>
      <w:r>
        <w:rPr>
          <w:color w:val="231F20"/>
          <w:w w:val="110"/>
        </w:rPr>
        <w:t>Asimismo,</w:t>
      </w:r>
      <w:r>
        <w:rPr>
          <w:color w:val="231F20"/>
          <w:spacing w:val="-7"/>
          <w:w w:val="110"/>
        </w:rPr>
        <w:t> </w:t>
      </w:r>
      <w:r>
        <w:rPr>
          <w:color w:val="231F20"/>
          <w:w w:val="110"/>
        </w:rPr>
        <w:t>sobresalen</w:t>
      </w:r>
      <w:r>
        <w:rPr>
          <w:color w:val="231F20"/>
          <w:spacing w:val="-9"/>
          <w:w w:val="110"/>
        </w:rPr>
        <w:t> </w:t>
      </w:r>
      <w:r>
        <w:rPr>
          <w:color w:val="231F20"/>
          <w:w w:val="110"/>
        </w:rPr>
        <w:t>el</w:t>
      </w:r>
      <w:r>
        <w:rPr>
          <w:color w:val="231F20"/>
          <w:spacing w:val="-8"/>
          <w:w w:val="110"/>
        </w:rPr>
        <w:t> </w:t>
      </w:r>
      <w:r>
        <w:rPr>
          <w:color w:val="231F20"/>
          <w:w w:val="110"/>
        </w:rPr>
        <w:t>“Programa</w:t>
      </w:r>
      <w:r>
        <w:rPr>
          <w:color w:val="231F20"/>
          <w:spacing w:val="-8"/>
          <w:w w:val="110"/>
        </w:rPr>
        <w:t> </w:t>
      </w:r>
      <w:r>
        <w:rPr>
          <w:color w:val="231F20"/>
          <w:w w:val="110"/>
        </w:rPr>
        <w:t>paisano”</w:t>
      </w:r>
      <w:r>
        <w:rPr>
          <w:color w:val="231F20"/>
          <w:w w:val="110"/>
          <w:position w:val="7"/>
          <w:sz w:val="11"/>
        </w:rPr>
        <w:t>10</w:t>
      </w:r>
    </w:p>
    <w:p>
      <w:pPr>
        <w:pStyle w:val="BodyText"/>
        <w:spacing w:before="0"/>
      </w:pPr>
    </w:p>
    <w:p>
      <w:pPr>
        <w:spacing w:line="256" w:lineRule="auto" w:before="149"/>
        <w:ind w:left="137" w:right="118" w:firstLine="340"/>
        <w:jc w:val="both"/>
        <w:rPr>
          <w:sz w:val="16"/>
        </w:rPr>
      </w:pPr>
      <w:r>
        <w:rPr>
          <w:color w:val="231F20"/>
          <w:w w:val="110"/>
          <w:position w:val="5"/>
          <w:sz w:val="9"/>
        </w:rPr>
        <w:t>9</w:t>
      </w:r>
      <w:r>
        <w:rPr>
          <w:color w:val="231F20"/>
          <w:w w:val="110"/>
          <w:sz w:val="16"/>
        </w:rPr>
        <w:t>Cecilia</w:t>
      </w:r>
      <w:r>
        <w:rPr>
          <w:color w:val="231F20"/>
          <w:spacing w:val="-19"/>
          <w:w w:val="110"/>
          <w:sz w:val="16"/>
        </w:rPr>
        <w:t> </w:t>
      </w:r>
      <w:r>
        <w:rPr>
          <w:color w:val="231F20"/>
          <w:w w:val="110"/>
          <w:sz w:val="16"/>
        </w:rPr>
        <w:t>Ímaz</w:t>
      </w:r>
      <w:r>
        <w:rPr>
          <w:color w:val="231F20"/>
          <w:spacing w:val="-19"/>
          <w:w w:val="110"/>
          <w:sz w:val="16"/>
        </w:rPr>
        <w:t> </w:t>
      </w:r>
      <w:r>
        <w:rPr>
          <w:color w:val="231F20"/>
          <w:w w:val="110"/>
          <w:sz w:val="16"/>
        </w:rPr>
        <w:t>(1999:</w:t>
      </w:r>
      <w:r>
        <w:rPr>
          <w:color w:val="231F20"/>
          <w:spacing w:val="-19"/>
          <w:w w:val="110"/>
          <w:sz w:val="16"/>
        </w:rPr>
        <w:t> </w:t>
      </w:r>
      <w:r>
        <w:rPr>
          <w:color w:val="231F20"/>
          <w:w w:val="110"/>
          <w:sz w:val="16"/>
        </w:rPr>
        <w:t>12)</w:t>
      </w:r>
      <w:r>
        <w:rPr>
          <w:color w:val="231F20"/>
          <w:spacing w:val="-19"/>
          <w:w w:val="110"/>
          <w:sz w:val="16"/>
        </w:rPr>
        <w:t> </w:t>
      </w:r>
      <w:r>
        <w:rPr>
          <w:color w:val="231F20"/>
          <w:w w:val="110"/>
          <w:sz w:val="16"/>
        </w:rPr>
        <w:t>informa</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en</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plano</w:t>
      </w:r>
      <w:r>
        <w:rPr>
          <w:color w:val="231F20"/>
          <w:spacing w:val="-19"/>
          <w:w w:val="110"/>
          <w:sz w:val="16"/>
        </w:rPr>
        <w:t> </w:t>
      </w:r>
      <w:r>
        <w:rPr>
          <w:color w:val="231F20"/>
          <w:w w:val="110"/>
          <w:sz w:val="16"/>
        </w:rPr>
        <w:t>político</w:t>
      </w:r>
      <w:r>
        <w:rPr>
          <w:color w:val="231F20"/>
          <w:spacing w:val="-19"/>
          <w:w w:val="110"/>
          <w:sz w:val="16"/>
        </w:rPr>
        <w:t> </w:t>
      </w:r>
      <w:r>
        <w:rPr>
          <w:color w:val="231F20"/>
          <w:w w:val="110"/>
          <w:sz w:val="16"/>
        </w:rPr>
        <w:t>“las</w:t>
      </w:r>
      <w:r>
        <w:rPr>
          <w:color w:val="231F20"/>
          <w:spacing w:val="-19"/>
          <w:w w:val="110"/>
          <w:sz w:val="16"/>
        </w:rPr>
        <w:t> </w:t>
      </w:r>
      <w:r>
        <w:rPr>
          <w:color w:val="231F20"/>
          <w:w w:val="110"/>
          <w:sz w:val="16"/>
        </w:rPr>
        <w:t>controvertidas</w:t>
      </w:r>
      <w:r>
        <w:rPr>
          <w:color w:val="231F20"/>
          <w:spacing w:val="-19"/>
          <w:w w:val="110"/>
          <w:sz w:val="16"/>
        </w:rPr>
        <w:t> </w:t>
      </w:r>
      <w:r>
        <w:rPr>
          <w:color w:val="231F20"/>
          <w:w w:val="110"/>
          <w:sz w:val="16"/>
        </w:rPr>
        <w:t>elecciones</w:t>
      </w:r>
      <w:r>
        <w:rPr>
          <w:color w:val="231F20"/>
          <w:spacing w:val="-19"/>
          <w:w w:val="110"/>
          <w:sz w:val="16"/>
        </w:rPr>
        <w:t> </w:t>
      </w:r>
      <w:r>
        <w:rPr>
          <w:color w:val="231F20"/>
          <w:w w:val="110"/>
          <w:sz w:val="16"/>
        </w:rPr>
        <w:t>pre- sidenciales</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1988</w:t>
      </w:r>
      <w:r>
        <w:rPr>
          <w:color w:val="231F20"/>
          <w:spacing w:val="-21"/>
          <w:w w:val="110"/>
          <w:sz w:val="16"/>
        </w:rPr>
        <w:t> </w:t>
      </w:r>
      <w:r>
        <w:rPr>
          <w:color w:val="231F20"/>
          <w:w w:val="110"/>
          <w:sz w:val="16"/>
        </w:rPr>
        <w:t>habían</w:t>
      </w:r>
      <w:r>
        <w:rPr>
          <w:color w:val="231F20"/>
          <w:spacing w:val="-21"/>
          <w:w w:val="110"/>
          <w:sz w:val="16"/>
        </w:rPr>
        <w:t> </w:t>
      </w:r>
      <w:r>
        <w:rPr>
          <w:color w:val="231F20"/>
          <w:w w:val="110"/>
          <w:sz w:val="16"/>
        </w:rPr>
        <w:t>repercutido</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un</w:t>
      </w:r>
      <w:r>
        <w:rPr>
          <w:color w:val="231F20"/>
          <w:spacing w:val="-21"/>
          <w:w w:val="110"/>
          <w:sz w:val="16"/>
        </w:rPr>
        <w:t> </w:t>
      </w:r>
      <w:r>
        <w:rPr>
          <w:color w:val="231F20"/>
          <w:w w:val="110"/>
          <w:sz w:val="16"/>
        </w:rPr>
        <w:t>apoyo</w:t>
      </w:r>
      <w:r>
        <w:rPr>
          <w:color w:val="231F20"/>
          <w:spacing w:val="-21"/>
          <w:w w:val="110"/>
          <w:sz w:val="16"/>
        </w:rPr>
        <w:t> </w:t>
      </w:r>
      <w:r>
        <w:rPr>
          <w:color w:val="231F20"/>
          <w:w w:val="110"/>
          <w:sz w:val="16"/>
        </w:rPr>
        <w:t>generalizado</w:t>
      </w:r>
      <w:r>
        <w:rPr>
          <w:color w:val="231F20"/>
          <w:spacing w:val="-21"/>
          <w:w w:val="110"/>
          <w:sz w:val="16"/>
        </w:rPr>
        <w:t> </w:t>
      </w:r>
      <w:r>
        <w:rPr>
          <w:color w:val="231F20"/>
          <w:w w:val="110"/>
          <w:sz w:val="16"/>
        </w:rPr>
        <w:t>al</w:t>
      </w:r>
      <w:r>
        <w:rPr>
          <w:color w:val="231F20"/>
          <w:spacing w:val="-21"/>
          <w:w w:val="110"/>
          <w:sz w:val="16"/>
        </w:rPr>
        <w:t> </w:t>
      </w:r>
      <w:r>
        <w:rPr>
          <w:color w:val="231F20"/>
          <w:w w:val="110"/>
          <w:sz w:val="16"/>
        </w:rPr>
        <w:t>candidato</w:t>
      </w:r>
      <w:r>
        <w:rPr>
          <w:color w:val="231F20"/>
          <w:spacing w:val="-21"/>
          <w:w w:val="110"/>
          <w:sz w:val="16"/>
        </w:rPr>
        <w:t> </w:t>
      </w:r>
      <w:r>
        <w:rPr>
          <w:color w:val="231F20"/>
          <w:w w:val="110"/>
          <w:sz w:val="16"/>
        </w:rPr>
        <w:t>perdedor</w:t>
      </w:r>
      <w:r>
        <w:rPr>
          <w:color w:val="231F20"/>
          <w:spacing w:val="-21"/>
          <w:w w:val="110"/>
          <w:sz w:val="16"/>
        </w:rPr>
        <w:t> </w:t>
      </w:r>
      <w:r>
        <w:rPr>
          <w:color w:val="231F20"/>
          <w:w w:val="110"/>
          <w:sz w:val="16"/>
        </w:rPr>
        <w:t>Cuauh- témoc</w:t>
      </w:r>
      <w:r>
        <w:rPr>
          <w:color w:val="231F20"/>
          <w:spacing w:val="-19"/>
          <w:w w:val="110"/>
          <w:sz w:val="16"/>
        </w:rPr>
        <w:t> </w:t>
      </w:r>
      <w:r>
        <w:rPr>
          <w:color w:val="231F20"/>
          <w:w w:val="110"/>
          <w:sz w:val="16"/>
        </w:rPr>
        <w:t>Cárdenas</w:t>
      </w:r>
      <w:r>
        <w:rPr>
          <w:color w:val="231F20"/>
          <w:spacing w:val="-19"/>
          <w:w w:val="110"/>
          <w:sz w:val="16"/>
        </w:rPr>
        <w:t> </w:t>
      </w:r>
      <w:r>
        <w:rPr>
          <w:color w:val="231F20"/>
          <w:w w:val="110"/>
          <w:sz w:val="16"/>
        </w:rPr>
        <w:t>por</w:t>
      </w:r>
      <w:r>
        <w:rPr>
          <w:color w:val="231F20"/>
          <w:spacing w:val="-19"/>
          <w:w w:val="110"/>
          <w:sz w:val="16"/>
        </w:rPr>
        <w:t> </w:t>
      </w:r>
      <w:r>
        <w:rPr>
          <w:color w:val="231F20"/>
          <w:w w:val="110"/>
          <w:sz w:val="16"/>
        </w:rPr>
        <w:t>parte</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grupos</w:t>
      </w:r>
      <w:r>
        <w:rPr>
          <w:color w:val="231F20"/>
          <w:spacing w:val="-19"/>
          <w:w w:val="110"/>
          <w:sz w:val="16"/>
        </w:rPr>
        <w:t> </w:t>
      </w:r>
      <w:r>
        <w:rPr>
          <w:color w:val="231F20"/>
          <w:w w:val="110"/>
          <w:sz w:val="16"/>
        </w:rPr>
        <w:t>organizados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emigrados,</w:t>
      </w:r>
      <w:r>
        <w:rPr>
          <w:color w:val="231F20"/>
          <w:spacing w:val="-19"/>
          <w:w w:val="110"/>
          <w:sz w:val="16"/>
        </w:rPr>
        <w:t> </w:t>
      </w:r>
      <w:r>
        <w:rPr>
          <w:color w:val="231F20"/>
          <w:w w:val="110"/>
          <w:sz w:val="16"/>
        </w:rPr>
        <w:t>sobre</w:t>
      </w:r>
      <w:r>
        <w:rPr>
          <w:color w:val="231F20"/>
          <w:spacing w:val="-19"/>
          <w:w w:val="110"/>
          <w:sz w:val="16"/>
        </w:rPr>
        <w:t> </w:t>
      </w:r>
      <w:r>
        <w:rPr>
          <w:color w:val="231F20"/>
          <w:w w:val="110"/>
          <w:sz w:val="16"/>
        </w:rPr>
        <w:t>todo</w:t>
      </w:r>
      <w:r>
        <w:rPr>
          <w:color w:val="231F20"/>
          <w:spacing w:val="-19"/>
          <w:w w:val="110"/>
          <w:sz w:val="16"/>
        </w:rPr>
        <w:t> </w:t>
      </w:r>
      <w:r>
        <w:rPr>
          <w:color w:val="231F20"/>
          <w:w w:val="110"/>
          <w:sz w:val="16"/>
        </w:rPr>
        <w:t>en</w:t>
      </w:r>
      <w:r>
        <w:rPr>
          <w:color w:val="231F20"/>
          <w:spacing w:val="-19"/>
          <w:w w:val="110"/>
          <w:sz w:val="16"/>
        </w:rPr>
        <w:t> </w:t>
      </w:r>
      <w:r>
        <w:rPr>
          <w:color w:val="231F20"/>
          <w:w w:val="110"/>
          <w:sz w:val="16"/>
        </w:rPr>
        <w:t>California”.</w:t>
      </w:r>
      <w:r>
        <w:rPr>
          <w:color w:val="231F20"/>
          <w:spacing w:val="-19"/>
          <w:w w:val="110"/>
          <w:sz w:val="16"/>
        </w:rPr>
        <w:t> </w:t>
      </w:r>
      <w:r>
        <w:rPr>
          <w:color w:val="231F20"/>
          <w:w w:val="110"/>
          <w:sz w:val="16"/>
        </w:rPr>
        <w:t>Reco- nociendo la importancia de este apoyo, después de las elecciones Cárdenas visitó diversas comunidades de mexicanos en Estados Unidos, ante  las  que  denunció  la  ilegitimidad de los</w:t>
      </w:r>
      <w:r>
        <w:rPr>
          <w:color w:val="231F20"/>
          <w:spacing w:val="-12"/>
          <w:w w:val="110"/>
          <w:sz w:val="16"/>
        </w:rPr>
        <w:t> </w:t>
      </w:r>
      <w:r>
        <w:rPr>
          <w:color w:val="231F20"/>
          <w:w w:val="110"/>
          <w:sz w:val="16"/>
        </w:rPr>
        <w:t>comicios</w:t>
      </w:r>
      <w:r>
        <w:rPr>
          <w:color w:val="231F20"/>
          <w:spacing w:val="-12"/>
          <w:w w:val="110"/>
          <w:sz w:val="16"/>
        </w:rPr>
        <w:t> </w:t>
      </w:r>
      <w:r>
        <w:rPr>
          <w:color w:val="231F20"/>
          <w:w w:val="110"/>
          <w:sz w:val="16"/>
        </w:rPr>
        <w:t>electorales.</w:t>
      </w:r>
      <w:r>
        <w:rPr>
          <w:color w:val="231F20"/>
          <w:spacing w:val="-12"/>
          <w:w w:val="110"/>
          <w:sz w:val="16"/>
        </w:rPr>
        <w:t> </w:t>
      </w:r>
      <w:r>
        <w:rPr>
          <w:color w:val="231F20"/>
          <w:w w:val="110"/>
          <w:sz w:val="16"/>
        </w:rPr>
        <w:t>En</w:t>
      </w:r>
      <w:r>
        <w:rPr>
          <w:color w:val="231F20"/>
          <w:spacing w:val="-12"/>
          <w:w w:val="110"/>
          <w:sz w:val="16"/>
        </w:rPr>
        <w:t> </w:t>
      </w:r>
      <w:r>
        <w:rPr>
          <w:color w:val="231F20"/>
          <w:w w:val="110"/>
          <w:sz w:val="16"/>
        </w:rPr>
        <w:t>el</w:t>
      </w:r>
      <w:r>
        <w:rPr>
          <w:color w:val="231F20"/>
          <w:spacing w:val="-12"/>
          <w:w w:val="110"/>
          <w:sz w:val="16"/>
        </w:rPr>
        <w:t> </w:t>
      </w:r>
      <w:r>
        <w:rPr>
          <w:color w:val="231F20"/>
          <w:w w:val="110"/>
          <w:sz w:val="16"/>
        </w:rPr>
        <w:t>mismo</w:t>
      </w:r>
      <w:r>
        <w:rPr>
          <w:color w:val="231F20"/>
          <w:spacing w:val="-12"/>
          <w:w w:val="110"/>
          <w:sz w:val="16"/>
        </w:rPr>
        <w:t> </w:t>
      </w:r>
      <w:r>
        <w:rPr>
          <w:color w:val="231F20"/>
          <w:w w:val="110"/>
          <w:sz w:val="16"/>
        </w:rPr>
        <w:t>sentido,</w:t>
      </w:r>
      <w:r>
        <w:rPr>
          <w:color w:val="231F20"/>
          <w:spacing w:val="-13"/>
          <w:w w:val="110"/>
          <w:sz w:val="16"/>
        </w:rPr>
        <w:t> </w:t>
      </w:r>
      <w:r>
        <w:rPr>
          <w:color w:val="231F20"/>
          <w:w w:val="110"/>
          <w:sz w:val="16"/>
        </w:rPr>
        <w:t>el</w:t>
      </w:r>
      <w:r>
        <w:rPr>
          <w:color w:val="231F20"/>
          <w:spacing w:val="-12"/>
          <w:w w:val="110"/>
          <w:sz w:val="16"/>
        </w:rPr>
        <w:t> </w:t>
      </w:r>
      <w:r>
        <w:rPr>
          <w:color w:val="231F20"/>
          <w:w w:val="110"/>
          <w:sz w:val="16"/>
        </w:rPr>
        <w:t>candidato</w:t>
      </w:r>
      <w:r>
        <w:rPr>
          <w:color w:val="231F20"/>
          <w:spacing w:val="-13"/>
          <w:w w:val="110"/>
          <w:sz w:val="16"/>
        </w:rPr>
        <w:t> </w:t>
      </w:r>
      <w:r>
        <w:rPr>
          <w:color w:val="231F20"/>
          <w:w w:val="110"/>
          <w:sz w:val="16"/>
        </w:rPr>
        <w:t>del</w:t>
      </w:r>
      <w:r>
        <w:rPr>
          <w:color w:val="231F20"/>
          <w:spacing w:val="-12"/>
          <w:w w:val="110"/>
          <w:sz w:val="16"/>
        </w:rPr>
        <w:t> </w:t>
      </w:r>
      <w:r>
        <w:rPr>
          <w:color w:val="231F20"/>
          <w:w w:val="110"/>
          <w:sz w:val="16"/>
        </w:rPr>
        <w:t>Partido</w:t>
      </w:r>
      <w:r>
        <w:rPr>
          <w:color w:val="231F20"/>
          <w:spacing w:val="-12"/>
          <w:w w:val="110"/>
          <w:sz w:val="16"/>
        </w:rPr>
        <w:t> </w:t>
      </w:r>
      <w:r>
        <w:rPr>
          <w:color w:val="231F20"/>
          <w:w w:val="110"/>
          <w:sz w:val="16"/>
        </w:rPr>
        <w:t>Acción</w:t>
      </w:r>
      <w:r>
        <w:rPr>
          <w:color w:val="231F20"/>
          <w:spacing w:val="-12"/>
          <w:w w:val="110"/>
          <w:sz w:val="16"/>
        </w:rPr>
        <w:t> </w:t>
      </w:r>
      <w:r>
        <w:rPr>
          <w:color w:val="231F20"/>
          <w:w w:val="110"/>
          <w:sz w:val="16"/>
        </w:rPr>
        <w:t>Nacional,</w:t>
      </w:r>
      <w:r>
        <w:rPr>
          <w:color w:val="231F20"/>
          <w:spacing w:val="-12"/>
          <w:w w:val="110"/>
          <w:sz w:val="16"/>
        </w:rPr>
        <w:t> </w:t>
      </w:r>
      <w:r>
        <w:rPr>
          <w:color w:val="231F20"/>
          <w:w w:val="110"/>
          <w:sz w:val="16"/>
        </w:rPr>
        <w:t>Manuel </w:t>
      </w:r>
      <w:r>
        <w:rPr>
          <w:color w:val="231F20"/>
          <w:spacing w:val="-3"/>
          <w:w w:val="110"/>
          <w:sz w:val="16"/>
        </w:rPr>
        <w:t>Clouthier, </w:t>
      </w:r>
      <w:r>
        <w:rPr>
          <w:color w:val="231F20"/>
          <w:w w:val="110"/>
          <w:sz w:val="16"/>
        </w:rPr>
        <w:t>condenó en California “el fraude Salinas”. En ese contexto, “durante el gobierno de Salinas de Gortari el activismo político de la oposición mexicana en Estados Unidos continuó, pero</w:t>
      </w:r>
      <w:r>
        <w:rPr>
          <w:color w:val="231F20"/>
          <w:spacing w:val="-5"/>
          <w:w w:val="110"/>
          <w:sz w:val="16"/>
        </w:rPr>
        <w:t> </w:t>
      </w:r>
      <w:r>
        <w:rPr>
          <w:color w:val="231F20"/>
          <w:w w:val="110"/>
          <w:sz w:val="16"/>
        </w:rPr>
        <w:t>no</w:t>
      </w:r>
      <w:r>
        <w:rPr>
          <w:color w:val="231F20"/>
          <w:spacing w:val="-5"/>
          <w:w w:val="110"/>
          <w:sz w:val="16"/>
        </w:rPr>
        <w:t> </w:t>
      </w:r>
      <w:r>
        <w:rPr>
          <w:color w:val="231F20"/>
          <w:w w:val="110"/>
          <w:sz w:val="16"/>
        </w:rPr>
        <w:t>logró</w:t>
      </w:r>
      <w:r>
        <w:rPr>
          <w:color w:val="231F20"/>
          <w:spacing w:val="-6"/>
          <w:w w:val="110"/>
          <w:sz w:val="16"/>
        </w:rPr>
        <w:t> </w:t>
      </w:r>
      <w:r>
        <w:rPr>
          <w:color w:val="231F20"/>
          <w:w w:val="110"/>
          <w:sz w:val="16"/>
        </w:rPr>
        <w:t>formar</w:t>
      </w:r>
      <w:r>
        <w:rPr>
          <w:color w:val="231F20"/>
          <w:spacing w:val="-5"/>
          <w:w w:val="110"/>
          <w:sz w:val="16"/>
        </w:rPr>
        <w:t> </w:t>
      </w:r>
      <w:r>
        <w:rPr>
          <w:color w:val="231F20"/>
          <w:w w:val="110"/>
          <w:sz w:val="16"/>
        </w:rPr>
        <w:t>una</w:t>
      </w:r>
      <w:r>
        <w:rPr>
          <w:color w:val="231F20"/>
          <w:spacing w:val="-5"/>
          <w:w w:val="110"/>
          <w:sz w:val="16"/>
        </w:rPr>
        <w:t> </w:t>
      </w:r>
      <w:r>
        <w:rPr>
          <w:color w:val="231F20"/>
          <w:w w:val="110"/>
          <w:sz w:val="16"/>
        </w:rPr>
        <w:t>estructura</w:t>
      </w:r>
      <w:r>
        <w:rPr>
          <w:color w:val="231F20"/>
          <w:spacing w:val="-5"/>
          <w:w w:val="110"/>
          <w:sz w:val="16"/>
        </w:rPr>
        <w:t> </w:t>
      </w:r>
      <w:r>
        <w:rPr>
          <w:color w:val="231F20"/>
          <w:w w:val="110"/>
          <w:sz w:val="16"/>
        </w:rPr>
        <w:t>organizacional</w:t>
      </w:r>
      <w:r>
        <w:rPr>
          <w:color w:val="231F20"/>
          <w:spacing w:val="-6"/>
          <w:w w:val="110"/>
          <w:sz w:val="16"/>
        </w:rPr>
        <w:t> </w:t>
      </w:r>
      <w:r>
        <w:rPr>
          <w:color w:val="231F20"/>
          <w:w w:val="110"/>
          <w:sz w:val="16"/>
        </w:rPr>
        <w:t>permanente</w:t>
      </w:r>
      <w:r>
        <w:rPr>
          <w:color w:val="231F20"/>
          <w:spacing w:val="-5"/>
          <w:w w:val="110"/>
          <w:sz w:val="16"/>
        </w:rPr>
        <w:t> </w:t>
      </w:r>
      <w:r>
        <w:rPr>
          <w:color w:val="231F20"/>
          <w:w w:val="110"/>
          <w:sz w:val="16"/>
        </w:rPr>
        <w:t>y</w:t>
      </w:r>
      <w:r>
        <w:rPr>
          <w:color w:val="231F20"/>
          <w:spacing w:val="-5"/>
          <w:w w:val="110"/>
          <w:sz w:val="16"/>
        </w:rPr>
        <w:t> </w:t>
      </w:r>
      <w:r>
        <w:rPr>
          <w:color w:val="231F20"/>
          <w:w w:val="110"/>
          <w:sz w:val="16"/>
        </w:rPr>
        <w:t>se</w:t>
      </w:r>
      <w:r>
        <w:rPr>
          <w:color w:val="231F20"/>
          <w:spacing w:val="-6"/>
          <w:w w:val="110"/>
          <w:sz w:val="16"/>
        </w:rPr>
        <w:t> </w:t>
      </w:r>
      <w:r>
        <w:rPr>
          <w:color w:val="231F20"/>
          <w:w w:val="110"/>
          <w:sz w:val="16"/>
        </w:rPr>
        <w:t>enfocó</w:t>
      </w:r>
      <w:r>
        <w:rPr>
          <w:color w:val="231F20"/>
          <w:spacing w:val="-5"/>
          <w:w w:val="110"/>
          <w:sz w:val="16"/>
        </w:rPr>
        <w:t> </w:t>
      </w:r>
      <w:r>
        <w:rPr>
          <w:color w:val="231F20"/>
          <w:w w:val="110"/>
          <w:sz w:val="16"/>
        </w:rPr>
        <w:t>a</w:t>
      </w:r>
      <w:r>
        <w:rPr>
          <w:color w:val="231F20"/>
          <w:spacing w:val="-5"/>
          <w:w w:val="110"/>
          <w:sz w:val="16"/>
        </w:rPr>
        <w:t> </w:t>
      </w:r>
      <w:r>
        <w:rPr>
          <w:color w:val="231F20"/>
          <w:w w:val="110"/>
          <w:sz w:val="16"/>
        </w:rPr>
        <w:t>consolidar</w:t>
      </w:r>
      <w:r>
        <w:rPr>
          <w:color w:val="231F20"/>
          <w:spacing w:val="-6"/>
          <w:w w:val="110"/>
          <w:sz w:val="16"/>
        </w:rPr>
        <w:t> </w:t>
      </w:r>
      <w:r>
        <w:rPr>
          <w:color w:val="231F20"/>
          <w:w w:val="110"/>
          <w:sz w:val="16"/>
        </w:rPr>
        <w:t>con- tactos</w:t>
      </w:r>
      <w:r>
        <w:rPr>
          <w:color w:val="231F20"/>
          <w:spacing w:val="-9"/>
          <w:w w:val="110"/>
          <w:sz w:val="16"/>
        </w:rPr>
        <w:t> </w:t>
      </w:r>
      <w:r>
        <w:rPr>
          <w:color w:val="231F20"/>
          <w:w w:val="110"/>
          <w:sz w:val="16"/>
        </w:rPr>
        <w:t>en</w:t>
      </w:r>
      <w:r>
        <w:rPr>
          <w:color w:val="231F20"/>
          <w:spacing w:val="-9"/>
          <w:w w:val="110"/>
          <w:sz w:val="16"/>
        </w:rPr>
        <w:t> </w:t>
      </w:r>
      <w:r>
        <w:rPr>
          <w:color w:val="231F20"/>
          <w:w w:val="110"/>
          <w:sz w:val="16"/>
        </w:rPr>
        <w:t>diversas</w:t>
      </w:r>
      <w:r>
        <w:rPr>
          <w:color w:val="231F20"/>
          <w:spacing w:val="-9"/>
          <w:w w:val="110"/>
          <w:sz w:val="16"/>
        </w:rPr>
        <w:t> </w:t>
      </w:r>
      <w:r>
        <w:rPr>
          <w:color w:val="231F20"/>
          <w:w w:val="110"/>
          <w:sz w:val="16"/>
        </w:rPr>
        <w:t>esferas</w:t>
      </w:r>
      <w:r>
        <w:rPr>
          <w:color w:val="231F20"/>
          <w:spacing w:val="-9"/>
          <w:w w:val="110"/>
          <w:sz w:val="16"/>
        </w:rPr>
        <w:t> </w:t>
      </w:r>
      <w:r>
        <w:rPr>
          <w:color w:val="231F20"/>
          <w:w w:val="110"/>
          <w:sz w:val="16"/>
        </w:rPr>
        <w:t>del</w:t>
      </w:r>
      <w:r>
        <w:rPr>
          <w:color w:val="231F20"/>
          <w:spacing w:val="-9"/>
          <w:w w:val="110"/>
          <w:sz w:val="16"/>
        </w:rPr>
        <w:t> </w:t>
      </w:r>
      <w:r>
        <w:rPr>
          <w:color w:val="231F20"/>
          <w:w w:val="110"/>
          <w:sz w:val="16"/>
        </w:rPr>
        <w:t>poder</w:t>
      </w:r>
      <w:r>
        <w:rPr>
          <w:color w:val="231F20"/>
          <w:spacing w:val="-9"/>
          <w:w w:val="110"/>
          <w:sz w:val="16"/>
        </w:rPr>
        <w:t> </w:t>
      </w:r>
      <w:r>
        <w:rPr>
          <w:color w:val="231F20"/>
          <w:w w:val="110"/>
          <w:sz w:val="16"/>
        </w:rPr>
        <w:t>económico</w:t>
      </w:r>
      <w:r>
        <w:rPr>
          <w:color w:val="231F20"/>
          <w:spacing w:val="-9"/>
          <w:w w:val="110"/>
          <w:sz w:val="16"/>
        </w:rPr>
        <w:t> </w:t>
      </w:r>
      <w:r>
        <w:rPr>
          <w:color w:val="231F20"/>
          <w:w w:val="110"/>
          <w:sz w:val="16"/>
        </w:rPr>
        <w:t>y</w:t>
      </w:r>
      <w:r>
        <w:rPr>
          <w:color w:val="231F20"/>
          <w:spacing w:val="-9"/>
          <w:w w:val="110"/>
          <w:sz w:val="16"/>
        </w:rPr>
        <w:t> </w:t>
      </w:r>
      <w:r>
        <w:rPr>
          <w:color w:val="231F20"/>
          <w:w w:val="110"/>
          <w:sz w:val="16"/>
        </w:rPr>
        <w:t>político</w:t>
      </w:r>
      <w:r>
        <w:rPr>
          <w:color w:val="231F20"/>
          <w:spacing w:val="-9"/>
          <w:w w:val="110"/>
          <w:sz w:val="16"/>
        </w:rPr>
        <w:t> </w:t>
      </w:r>
      <w:r>
        <w:rPr>
          <w:color w:val="231F20"/>
          <w:w w:val="110"/>
          <w:sz w:val="16"/>
        </w:rPr>
        <w:t>del</w:t>
      </w:r>
      <w:r>
        <w:rPr>
          <w:color w:val="231F20"/>
          <w:spacing w:val="-9"/>
          <w:w w:val="110"/>
          <w:sz w:val="16"/>
        </w:rPr>
        <w:t> </w:t>
      </w:r>
      <w:r>
        <w:rPr>
          <w:color w:val="231F20"/>
          <w:w w:val="110"/>
          <w:sz w:val="16"/>
        </w:rPr>
        <w:t>país</w:t>
      </w:r>
      <w:r>
        <w:rPr>
          <w:color w:val="231F20"/>
          <w:spacing w:val="-9"/>
          <w:w w:val="110"/>
          <w:sz w:val="16"/>
        </w:rPr>
        <w:t> </w:t>
      </w:r>
      <w:r>
        <w:rPr>
          <w:color w:val="231F20"/>
          <w:w w:val="110"/>
          <w:sz w:val="16"/>
        </w:rPr>
        <w:t>vecino”</w:t>
      </w:r>
      <w:r>
        <w:rPr>
          <w:color w:val="231F20"/>
          <w:spacing w:val="-9"/>
          <w:w w:val="110"/>
          <w:sz w:val="16"/>
        </w:rPr>
        <w:t> </w:t>
      </w:r>
      <w:r>
        <w:rPr>
          <w:color w:val="231F20"/>
          <w:w w:val="110"/>
          <w:sz w:val="16"/>
        </w:rPr>
        <w:t>(Ímaz,</w:t>
      </w:r>
      <w:r>
        <w:rPr>
          <w:color w:val="231F20"/>
          <w:spacing w:val="-9"/>
          <w:w w:val="110"/>
          <w:sz w:val="16"/>
        </w:rPr>
        <w:t> </w:t>
      </w:r>
      <w:r>
        <w:rPr>
          <w:color w:val="231F20"/>
          <w:w w:val="110"/>
          <w:sz w:val="16"/>
        </w:rPr>
        <w:t>1999:</w:t>
      </w:r>
      <w:r>
        <w:rPr>
          <w:color w:val="231F20"/>
          <w:spacing w:val="-9"/>
          <w:w w:val="110"/>
          <w:sz w:val="16"/>
        </w:rPr>
        <w:t> </w:t>
      </w:r>
      <w:r>
        <w:rPr>
          <w:color w:val="231F20"/>
          <w:w w:val="110"/>
          <w:sz w:val="16"/>
        </w:rPr>
        <w:t>12).</w:t>
      </w:r>
    </w:p>
    <w:p>
      <w:pPr>
        <w:spacing w:line="256" w:lineRule="auto" w:before="0"/>
        <w:ind w:left="137" w:right="117" w:firstLine="340"/>
        <w:jc w:val="both"/>
        <w:rPr>
          <w:sz w:val="16"/>
        </w:rPr>
      </w:pPr>
      <w:r>
        <w:rPr>
          <w:color w:val="231F20"/>
          <w:w w:val="110"/>
          <w:position w:val="5"/>
          <w:sz w:val="9"/>
        </w:rPr>
        <w:t>10</w:t>
      </w:r>
      <w:r>
        <w:rPr>
          <w:color w:val="231F20"/>
          <w:w w:val="110"/>
          <w:sz w:val="16"/>
        </w:rPr>
        <w:t>En</w:t>
      </w:r>
      <w:r>
        <w:rPr>
          <w:color w:val="231F20"/>
          <w:spacing w:val="-4"/>
          <w:w w:val="110"/>
          <w:sz w:val="16"/>
        </w:rPr>
        <w:t> </w:t>
      </w:r>
      <w:r>
        <w:rPr>
          <w:color w:val="231F20"/>
          <w:w w:val="110"/>
          <w:sz w:val="16"/>
        </w:rPr>
        <w:t>1989,</w:t>
      </w:r>
      <w:r>
        <w:rPr>
          <w:color w:val="231F20"/>
          <w:spacing w:val="-4"/>
          <w:w w:val="110"/>
          <w:sz w:val="16"/>
        </w:rPr>
        <w:t> </w:t>
      </w:r>
      <w:r>
        <w:rPr>
          <w:color w:val="231F20"/>
          <w:w w:val="110"/>
          <w:sz w:val="16"/>
        </w:rPr>
        <w:t>el</w:t>
      </w:r>
      <w:r>
        <w:rPr>
          <w:color w:val="231F20"/>
          <w:spacing w:val="-3"/>
          <w:w w:val="110"/>
          <w:sz w:val="16"/>
        </w:rPr>
        <w:t> </w:t>
      </w:r>
      <w:r>
        <w:rPr>
          <w:color w:val="231F20"/>
          <w:w w:val="110"/>
          <w:sz w:val="16"/>
        </w:rPr>
        <w:t>Ejecutivo</w:t>
      </w:r>
      <w:r>
        <w:rPr>
          <w:color w:val="231F20"/>
          <w:spacing w:val="-3"/>
          <w:w w:val="110"/>
          <w:sz w:val="16"/>
        </w:rPr>
        <w:t> </w:t>
      </w:r>
      <w:r>
        <w:rPr>
          <w:color w:val="231F20"/>
          <w:w w:val="110"/>
          <w:sz w:val="16"/>
        </w:rPr>
        <w:t>federal</w:t>
      </w:r>
      <w:r>
        <w:rPr>
          <w:color w:val="231F20"/>
          <w:spacing w:val="-3"/>
          <w:w w:val="110"/>
          <w:sz w:val="16"/>
        </w:rPr>
        <w:t> </w:t>
      </w:r>
      <w:r>
        <w:rPr>
          <w:color w:val="231F20"/>
          <w:w w:val="110"/>
          <w:sz w:val="16"/>
        </w:rPr>
        <w:t>expidió</w:t>
      </w:r>
      <w:r>
        <w:rPr>
          <w:color w:val="231F20"/>
          <w:spacing w:val="-3"/>
          <w:w w:val="110"/>
          <w:sz w:val="16"/>
        </w:rPr>
        <w:t> </w:t>
      </w:r>
      <w:r>
        <w:rPr>
          <w:color w:val="231F20"/>
          <w:w w:val="110"/>
          <w:sz w:val="16"/>
        </w:rPr>
        <w:t>el</w:t>
      </w:r>
      <w:r>
        <w:rPr>
          <w:color w:val="231F20"/>
          <w:spacing w:val="-3"/>
          <w:w w:val="110"/>
          <w:sz w:val="16"/>
        </w:rPr>
        <w:t> </w:t>
      </w:r>
      <w:r>
        <w:rPr>
          <w:color w:val="231F20"/>
          <w:w w:val="110"/>
          <w:sz w:val="16"/>
        </w:rPr>
        <w:t>acuerdo</w:t>
      </w:r>
      <w:r>
        <w:rPr>
          <w:color w:val="231F20"/>
          <w:spacing w:val="-3"/>
          <w:w w:val="110"/>
          <w:sz w:val="16"/>
        </w:rPr>
        <w:t> </w:t>
      </w:r>
      <w:r>
        <w:rPr>
          <w:color w:val="231F20"/>
          <w:w w:val="110"/>
          <w:sz w:val="16"/>
        </w:rPr>
        <w:t>por</w:t>
      </w:r>
      <w:r>
        <w:rPr>
          <w:color w:val="231F20"/>
          <w:spacing w:val="-3"/>
          <w:w w:val="110"/>
          <w:sz w:val="16"/>
        </w:rPr>
        <w:t> </w:t>
      </w:r>
      <w:r>
        <w:rPr>
          <w:color w:val="231F20"/>
          <w:w w:val="110"/>
          <w:sz w:val="16"/>
        </w:rPr>
        <w:t>el</w:t>
      </w:r>
      <w:r>
        <w:rPr>
          <w:color w:val="231F20"/>
          <w:spacing w:val="-3"/>
          <w:w w:val="110"/>
          <w:sz w:val="16"/>
        </w:rPr>
        <w:t> </w:t>
      </w:r>
      <w:r>
        <w:rPr>
          <w:color w:val="231F20"/>
          <w:w w:val="110"/>
          <w:sz w:val="16"/>
        </w:rPr>
        <w:t>que</w:t>
      </w:r>
      <w:r>
        <w:rPr>
          <w:color w:val="231F20"/>
          <w:spacing w:val="-3"/>
          <w:w w:val="110"/>
          <w:sz w:val="16"/>
        </w:rPr>
        <w:t> </w:t>
      </w:r>
      <w:r>
        <w:rPr>
          <w:color w:val="231F20"/>
          <w:w w:val="110"/>
          <w:sz w:val="16"/>
        </w:rPr>
        <w:t>se</w:t>
      </w:r>
      <w:r>
        <w:rPr>
          <w:color w:val="231F20"/>
          <w:spacing w:val="-4"/>
          <w:w w:val="110"/>
          <w:sz w:val="16"/>
        </w:rPr>
        <w:t> </w:t>
      </w:r>
      <w:r>
        <w:rPr>
          <w:color w:val="231F20"/>
          <w:w w:val="110"/>
          <w:sz w:val="16"/>
        </w:rPr>
        <w:t>instrumentan</w:t>
      </w:r>
      <w:r>
        <w:rPr>
          <w:color w:val="231F20"/>
          <w:spacing w:val="-4"/>
          <w:w w:val="110"/>
          <w:sz w:val="16"/>
        </w:rPr>
        <w:t> </w:t>
      </w:r>
      <w:r>
        <w:rPr>
          <w:color w:val="231F20"/>
          <w:w w:val="110"/>
          <w:sz w:val="16"/>
        </w:rPr>
        <w:t>acciones</w:t>
      </w:r>
      <w:r>
        <w:rPr>
          <w:color w:val="231F20"/>
          <w:spacing w:val="-3"/>
          <w:w w:val="110"/>
          <w:sz w:val="16"/>
        </w:rPr>
        <w:t> </w:t>
      </w:r>
      <w:r>
        <w:rPr>
          <w:color w:val="231F20"/>
          <w:w w:val="110"/>
          <w:sz w:val="16"/>
        </w:rPr>
        <w:t>de mejoramiento de los servicios públicos federales en las fronteras, puertos marítimos y aero- puertos internacionales del país (www.ime.gob.mx). No obstante que los objetivos del acuer- do se centraban en la generación de mayores divisas a través del turismo y del fomento a las exportaciones,</w:t>
      </w:r>
      <w:r>
        <w:rPr>
          <w:color w:val="231F20"/>
          <w:spacing w:val="-6"/>
          <w:w w:val="110"/>
          <w:sz w:val="16"/>
        </w:rPr>
        <w:t> </w:t>
      </w:r>
      <w:r>
        <w:rPr>
          <w:color w:val="231F20"/>
          <w:w w:val="110"/>
          <w:sz w:val="16"/>
        </w:rPr>
        <w:t>con</w:t>
      </w:r>
      <w:r>
        <w:rPr>
          <w:color w:val="231F20"/>
          <w:spacing w:val="-7"/>
          <w:w w:val="110"/>
          <w:sz w:val="16"/>
        </w:rPr>
        <w:t> </w:t>
      </w:r>
      <w:r>
        <w:rPr>
          <w:color w:val="231F20"/>
          <w:w w:val="110"/>
          <w:sz w:val="16"/>
        </w:rPr>
        <w:t>particular</w:t>
      </w:r>
      <w:r>
        <w:rPr>
          <w:color w:val="231F20"/>
          <w:spacing w:val="-6"/>
          <w:w w:val="110"/>
          <w:sz w:val="16"/>
        </w:rPr>
        <w:t> </w:t>
      </w:r>
      <w:r>
        <w:rPr>
          <w:color w:val="231F20"/>
          <w:w w:val="110"/>
          <w:sz w:val="16"/>
        </w:rPr>
        <w:t>interés</w:t>
      </w:r>
      <w:r>
        <w:rPr>
          <w:color w:val="231F20"/>
          <w:spacing w:val="-7"/>
          <w:w w:val="110"/>
          <w:sz w:val="16"/>
        </w:rPr>
        <w:t> </w:t>
      </w:r>
      <w:r>
        <w:rPr>
          <w:color w:val="231F20"/>
          <w:w w:val="110"/>
          <w:sz w:val="16"/>
        </w:rPr>
        <w:t>en</w:t>
      </w:r>
      <w:r>
        <w:rPr>
          <w:color w:val="231F20"/>
          <w:spacing w:val="-7"/>
          <w:w w:val="110"/>
          <w:sz w:val="16"/>
        </w:rPr>
        <w:t> </w:t>
      </w:r>
      <w:r>
        <w:rPr>
          <w:color w:val="231F20"/>
          <w:w w:val="110"/>
          <w:sz w:val="16"/>
        </w:rPr>
        <w:t>propiciar</w:t>
      </w:r>
      <w:r>
        <w:rPr>
          <w:color w:val="231F20"/>
          <w:spacing w:val="-7"/>
          <w:w w:val="110"/>
          <w:sz w:val="16"/>
        </w:rPr>
        <w:t> </w:t>
      </w:r>
      <w:r>
        <w:rPr>
          <w:color w:val="231F20"/>
          <w:w w:val="110"/>
          <w:sz w:val="16"/>
        </w:rPr>
        <w:t>la</w:t>
      </w:r>
      <w:r>
        <w:rPr>
          <w:color w:val="231F20"/>
          <w:spacing w:val="-7"/>
          <w:w w:val="110"/>
          <w:sz w:val="16"/>
        </w:rPr>
        <w:t> </w:t>
      </w:r>
      <w:r>
        <w:rPr>
          <w:color w:val="231F20"/>
          <w:w w:val="110"/>
          <w:sz w:val="16"/>
        </w:rPr>
        <w:t>simplificación</w:t>
      </w:r>
      <w:r>
        <w:rPr>
          <w:color w:val="231F20"/>
          <w:spacing w:val="-8"/>
          <w:w w:val="110"/>
          <w:sz w:val="16"/>
        </w:rPr>
        <w:t> </w:t>
      </w:r>
      <w:r>
        <w:rPr>
          <w:color w:val="231F20"/>
          <w:w w:val="110"/>
          <w:sz w:val="16"/>
        </w:rPr>
        <w:t>administrativa</w:t>
      </w:r>
      <w:r>
        <w:rPr>
          <w:color w:val="231F20"/>
          <w:spacing w:val="-6"/>
          <w:w w:val="110"/>
          <w:sz w:val="16"/>
        </w:rPr>
        <w:t> </w:t>
      </w:r>
      <w:r>
        <w:rPr>
          <w:color w:val="231F20"/>
          <w:w w:val="110"/>
          <w:sz w:val="16"/>
        </w:rPr>
        <w:t>entre</w:t>
      </w:r>
      <w:r>
        <w:rPr>
          <w:color w:val="231F20"/>
          <w:spacing w:val="-7"/>
          <w:w w:val="110"/>
          <w:sz w:val="16"/>
        </w:rPr>
        <w:t> </w:t>
      </w:r>
      <w:r>
        <w:rPr>
          <w:color w:val="231F20"/>
          <w:w w:val="110"/>
          <w:sz w:val="16"/>
        </w:rPr>
        <w:t>otros objetivos</w:t>
      </w:r>
      <w:r>
        <w:rPr>
          <w:color w:val="231F20"/>
          <w:spacing w:val="-6"/>
          <w:w w:val="110"/>
          <w:sz w:val="16"/>
        </w:rPr>
        <w:t> </w:t>
      </w:r>
      <w:r>
        <w:rPr>
          <w:color w:val="231F20"/>
          <w:w w:val="110"/>
          <w:sz w:val="16"/>
        </w:rPr>
        <w:t>de</w:t>
      </w:r>
      <w:r>
        <w:rPr>
          <w:color w:val="231F20"/>
          <w:spacing w:val="-6"/>
          <w:w w:val="110"/>
          <w:sz w:val="16"/>
        </w:rPr>
        <w:t> </w:t>
      </w:r>
      <w:r>
        <w:rPr>
          <w:color w:val="231F20"/>
          <w:w w:val="110"/>
          <w:sz w:val="16"/>
        </w:rPr>
        <w:t>carácter</w:t>
      </w:r>
      <w:r>
        <w:rPr>
          <w:color w:val="231F20"/>
          <w:spacing w:val="-7"/>
          <w:w w:val="110"/>
          <w:sz w:val="16"/>
        </w:rPr>
        <w:t> </w:t>
      </w:r>
      <w:r>
        <w:rPr>
          <w:color w:val="231F20"/>
          <w:w w:val="110"/>
          <w:sz w:val="16"/>
        </w:rPr>
        <w:t>más</w:t>
      </w:r>
      <w:r>
        <w:rPr>
          <w:color w:val="231F20"/>
          <w:spacing w:val="-6"/>
          <w:w w:val="110"/>
          <w:sz w:val="16"/>
        </w:rPr>
        <w:t> </w:t>
      </w:r>
      <w:r>
        <w:rPr>
          <w:color w:val="231F20"/>
          <w:w w:val="110"/>
          <w:sz w:val="16"/>
        </w:rPr>
        <w:t>bien</w:t>
      </w:r>
      <w:r>
        <w:rPr>
          <w:color w:val="231F20"/>
          <w:spacing w:val="-6"/>
          <w:w w:val="110"/>
          <w:sz w:val="16"/>
        </w:rPr>
        <w:t> </w:t>
      </w:r>
      <w:r>
        <w:rPr>
          <w:color w:val="231F20"/>
          <w:w w:val="110"/>
          <w:sz w:val="16"/>
        </w:rPr>
        <w:t>mercantil,</w:t>
      </w:r>
      <w:r>
        <w:rPr>
          <w:color w:val="231F20"/>
          <w:spacing w:val="-6"/>
          <w:w w:val="110"/>
          <w:sz w:val="16"/>
        </w:rPr>
        <w:t> </w:t>
      </w:r>
      <w:r>
        <w:rPr>
          <w:color w:val="231F20"/>
          <w:w w:val="110"/>
          <w:sz w:val="16"/>
        </w:rPr>
        <w:t>el</w:t>
      </w:r>
      <w:r>
        <w:rPr>
          <w:color w:val="231F20"/>
          <w:spacing w:val="-6"/>
          <w:w w:val="110"/>
          <w:sz w:val="16"/>
        </w:rPr>
        <w:t> </w:t>
      </w:r>
      <w:r>
        <w:rPr>
          <w:color w:val="231F20"/>
          <w:w w:val="110"/>
          <w:sz w:val="16"/>
        </w:rPr>
        <w:t>acuerdo</w:t>
      </w:r>
      <w:r>
        <w:rPr>
          <w:color w:val="231F20"/>
          <w:spacing w:val="-6"/>
          <w:w w:val="110"/>
          <w:sz w:val="16"/>
        </w:rPr>
        <w:t> </w:t>
      </w:r>
      <w:r>
        <w:rPr>
          <w:color w:val="231F20"/>
          <w:w w:val="110"/>
          <w:sz w:val="16"/>
        </w:rPr>
        <w:t>también</w:t>
      </w:r>
      <w:r>
        <w:rPr>
          <w:color w:val="231F20"/>
          <w:spacing w:val="-6"/>
          <w:w w:val="110"/>
          <w:sz w:val="16"/>
        </w:rPr>
        <w:t> </w:t>
      </w:r>
      <w:r>
        <w:rPr>
          <w:color w:val="231F20"/>
          <w:w w:val="110"/>
          <w:sz w:val="16"/>
        </w:rPr>
        <w:t>pretendió</w:t>
      </w:r>
      <w:r>
        <w:rPr>
          <w:color w:val="231F20"/>
          <w:spacing w:val="-6"/>
          <w:w w:val="110"/>
          <w:sz w:val="16"/>
        </w:rPr>
        <w:t> </w:t>
      </w:r>
      <w:r>
        <w:rPr>
          <w:color w:val="231F20"/>
          <w:w w:val="110"/>
          <w:sz w:val="16"/>
        </w:rPr>
        <w:t>atender</w:t>
      </w:r>
      <w:r>
        <w:rPr>
          <w:color w:val="231F20"/>
          <w:spacing w:val="-6"/>
          <w:w w:val="110"/>
          <w:sz w:val="16"/>
        </w:rPr>
        <w:t> </w:t>
      </w:r>
      <w:r>
        <w:rPr>
          <w:color w:val="231F20"/>
          <w:w w:val="110"/>
          <w:sz w:val="16"/>
        </w:rPr>
        <w:t>el</w:t>
      </w:r>
      <w:r>
        <w:rPr>
          <w:color w:val="231F20"/>
          <w:spacing w:val="-6"/>
          <w:w w:val="110"/>
          <w:sz w:val="16"/>
        </w:rPr>
        <w:t> </w:t>
      </w:r>
      <w:r>
        <w:rPr>
          <w:color w:val="231F20"/>
          <w:w w:val="110"/>
          <w:sz w:val="16"/>
        </w:rPr>
        <w:t>reclamo</w:t>
      </w:r>
      <w:r>
        <w:rPr>
          <w:color w:val="231F20"/>
          <w:spacing w:val="-6"/>
          <w:w w:val="110"/>
          <w:sz w:val="16"/>
        </w:rPr>
        <w:t> </w:t>
      </w:r>
      <w:r>
        <w:rPr>
          <w:color w:val="231F20"/>
          <w:w w:val="110"/>
          <w:sz w:val="16"/>
        </w:rPr>
        <w:t>de diversas organizaciones sociales, empresariales, políticas y religiosas de la comunidad mexi- cana y mexicano-americana residentes en Estados Unidos en cuanto a crear mecanismos que controlaran</w:t>
      </w:r>
      <w:r>
        <w:rPr>
          <w:color w:val="231F20"/>
          <w:spacing w:val="-7"/>
          <w:w w:val="110"/>
          <w:sz w:val="16"/>
        </w:rPr>
        <w:t> y,</w:t>
      </w:r>
      <w:r>
        <w:rPr>
          <w:color w:val="231F20"/>
          <w:spacing w:val="-6"/>
          <w:w w:val="110"/>
          <w:sz w:val="16"/>
        </w:rPr>
        <w:t> </w:t>
      </w:r>
      <w:r>
        <w:rPr>
          <w:color w:val="231F20"/>
          <w:w w:val="110"/>
          <w:sz w:val="16"/>
        </w:rPr>
        <w:t>gradualmente,</w:t>
      </w:r>
      <w:r>
        <w:rPr>
          <w:color w:val="231F20"/>
          <w:spacing w:val="-7"/>
          <w:w w:val="110"/>
          <w:sz w:val="16"/>
        </w:rPr>
        <w:t> </w:t>
      </w:r>
      <w:r>
        <w:rPr>
          <w:color w:val="231F20"/>
          <w:w w:val="110"/>
          <w:sz w:val="16"/>
        </w:rPr>
        <w:t>eliminaran</w:t>
      </w:r>
      <w:r>
        <w:rPr>
          <w:color w:val="231F20"/>
          <w:spacing w:val="-6"/>
          <w:w w:val="110"/>
          <w:sz w:val="16"/>
        </w:rPr>
        <w:t> </w:t>
      </w:r>
      <w:r>
        <w:rPr>
          <w:color w:val="231F20"/>
          <w:w w:val="110"/>
          <w:sz w:val="16"/>
        </w:rPr>
        <w:t>los</w:t>
      </w:r>
      <w:r>
        <w:rPr>
          <w:color w:val="231F20"/>
          <w:spacing w:val="-6"/>
          <w:w w:val="110"/>
          <w:sz w:val="16"/>
        </w:rPr>
        <w:t> </w:t>
      </w:r>
      <w:r>
        <w:rPr>
          <w:color w:val="231F20"/>
          <w:w w:val="110"/>
          <w:sz w:val="16"/>
        </w:rPr>
        <w:t>índices</w:t>
      </w:r>
      <w:r>
        <w:rPr>
          <w:color w:val="231F20"/>
          <w:spacing w:val="-6"/>
          <w:w w:val="110"/>
          <w:sz w:val="16"/>
        </w:rPr>
        <w:t> </w:t>
      </w:r>
      <w:r>
        <w:rPr>
          <w:color w:val="231F20"/>
          <w:w w:val="110"/>
          <w:sz w:val="16"/>
        </w:rPr>
        <w:t>de</w:t>
      </w:r>
      <w:r>
        <w:rPr>
          <w:color w:val="231F20"/>
          <w:spacing w:val="-6"/>
          <w:w w:val="110"/>
          <w:sz w:val="16"/>
        </w:rPr>
        <w:t> </w:t>
      </w:r>
      <w:r>
        <w:rPr>
          <w:color w:val="231F20"/>
          <w:w w:val="110"/>
          <w:sz w:val="16"/>
        </w:rPr>
        <w:t>maltrato,</w:t>
      </w:r>
      <w:r>
        <w:rPr>
          <w:color w:val="231F20"/>
          <w:spacing w:val="-6"/>
          <w:w w:val="110"/>
          <w:sz w:val="16"/>
        </w:rPr>
        <w:t> </w:t>
      </w:r>
      <w:r>
        <w:rPr>
          <w:color w:val="231F20"/>
          <w:w w:val="110"/>
          <w:sz w:val="16"/>
        </w:rPr>
        <w:t>extorsión,</w:t>
      </w:r>
      <w:r>
        <w:rPr>
          <w:color w:val="231F20"/>
          <w:spacing w:val="-6"/>
          <w:w w:val="110"/>
          <w:sz w:val="16"/>
        </w:rPr>
        <w:t> </w:t>
      </w:r>
      <w:r>
        <w:rPr>
          <w:color w:val="231F20"/>
          <w:w w:val="110"/>
          <w:sz w:val="16"/>
        </w:rPr>
        <w:t>robo,</w:t>
      </w:r>
      <w:r>
        <w:rPr>
          <w:color w:val="231F20"/>
          <w:spacing w:val="-6"/>
          <w:w w:val="110"/>
          <w:sz w:val="16"/>
        </w:rPr>
        <w:t> </w:t>
      </w:r>
      <w:r>
        <w:rPr>
          <w:color w:val="231F20"/>
          <w:w w:val="110"/>
          <w:sz w:val="16"/>
        </w:rPr>
        <w:t>corrupción</w:t>
      </w:r>
      <w:r>
        <w:rPr>
          <w:color w:val="231F20"/>
          <w:spacing w:val="-7"/>
          <w:w w:val="110"/>
          <w:sz w:val="16"/>
        </w:rPr>
        <w:t> </w:t>
      </w:r>
      <w:r>
        <w:rPr>
          <w:color w:val="231F20"/>
          <w:w w:val="110"/>
          <w:sz w:val="16"/>
        </w:rPr>
        <w:t>y prepotencia en que incurrían servidores públicos de diversas entidades del gobierno federal mexicano en contra de los connacionales en su ingreso a México. En diciembre de 1989, el “Programa paisano” comenzó a </w:t>
      </w:r>
      <w:r>
        <w:rPr>
          <w:color w:val="231F20"/>
          <w:spacing w:val="-3"/>
          <w:w w:val="110"/>
          <w:sz w:val="16"/>
        </w:rPr>
        <w:t>operar, </w:t>
      </w:r>
      <w:r>
        <w:rPr>
          <w:color w:val="231F20"/>
          <w:w w:val="110"/>
          <w:sz w:val="16"/>
        </w:rPr>
        <w:t>funcionando básicamente en periodos vacacionales. Actualmente, es de carácter permanente e involucra a 15 secretarías de Estado, más cuatro procuradurías: Procuraduría Federal de Protección al Ambiente, Procuraduría General de</w:t>
      </w:r>
      <w:r>
        <w:rPr>
          <w:color w:val="231F20"/>
          <w:spacing w:val="16"/>
          <w:w w:val="110"/>
          <w:sz w:val="16"/>
        </w:rPr>
        <w:t> </w:t>
      </w:r>
      <w:r>
        <w:rPr>
          <w:color w:val="231F20"/>
          <w:w w:val="110"/>
          <w:sz w:val="16"/>
        </w:rPr>
        <w:t>la</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20" w:right="135"/>
        <w:jc w:val="both"/>
      </w:pPr>
      <w:r>
        <w:rPr>
          <w:color w:val="231F20"/>
          <w:w w:val="110"/>
        </w:rPr>
        <w:t>y el “Programa para las comunidades mexicanas en el exterior” creados  en febrero de 1990, cuya encomienda también era acercar —de manera sistemática— al gobierno con </w:t>
      </w:r>
      <w:r>
        <w:rPr>
          <w:color w:val="231F20"/>
          <w:spacing w:val="-3"/>
          <w:w w:val="110"/>
        </w:rPr>
        <w:t>esta población </w:t>
      </w:r>
      <w:r>
        <w:rPr>
          <w:color w:val="231F20"/>
          <w:w w:val="110"/>
        </w:rPr>
        <w:t>que había </w:t>
      </w:r>
      <w:r>
        <w:rPr>
          <w:color w:val="231F20"/>
          <w:spacing w:val="-3"/>
          <w:w w:val="110"/>
        </w:rPr>
        <w:t>permanecido </w:t>
      </w:r>
      <w:r>
        <w:rPr>
          <w:color w:val="231F20"/>
          <w:w w:val="110"/>
        </w:rPr>
        <w:t>desa- tendida. Ambos programas fueron operados por el área de organización comunitaria creada ex profeso  en  los  consulados.  Después,  en  agosto  de 2000, el gobierno de México creó una oficina de representación para  los mexicanos en el exterior y mexicoamericanos. La estrategia de acer- camiento a los emigrantes mexicanos incluyó la instalación del Consejo Nacional</w:t>
      </w:r>
      <w:r>
        <w:rPr>
          <w:color w:val="231F20"/>
          <w:spacing w:val="-7"/>
          <w:w w:val="110"/>
        </w:rPr>
        <w:t> </w:t>
      </w:r>
      <w:r>
        <w:rPr>
          <w:color w:val="231F20"/>
          <w:w w:val="110"/>
        </w:rPr>
        <w:t>para</w:t>
      </w:r>
      <w:r>
        <w:rPr>
          <w:color w:val="231F20"/>
          <w:spacing w:val="-7"/>
          <w:w w:val="110"/>
        </w:rPr>
        <w:t> </w:t>
      </w:r>
      <w:r>
        <w:rPr>
          <w:color w:val="231F20"/>
          <w:w w:val="110"/>
        </w:rPr>
        <w:t>las</w:t>
      </w:r>
      <w:r>
        <w:rPr>
          <w:color w:val="231F20"/>
          <w:spacing w:val="-7"/>
          <w:w w:val="110"/>
        </w:rPr>
        <w:t> </w:t>
      </w:r>
      <w:r>
        <w:rPr>
          <w:color w:val="231F20"/>
          <w:w w:val="110"/>
        </w:rPr>
        <w:t>Comunidades</w:t>
      </w:r>
      <w:r>
        <w:rPr>
          <w:color w:val="231F20"/>
          <w:spacing w:val="-7"/>
          <w:w w:val="110"/>
        </w:rPr>
        <w:t> </w:t>
      </w:r>
      <w:r>
        <w:rPr>
          <w:color w:val="231F20"/>
          <w:w w:val="110"/>
        </w:rPr>
        <w:t>Mexicanas</w:t>
      </w:r>
      <w:r>
        <w:rPr>
          <w:color w:val="231F20"/>
          <w:spacing w:val="-6"/>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Exterior,</w:t>
      </w:r>
      <w:r>
        <w:rPr>
          <w:color w:val="231F20"/>
          <w:spacing w:val="-7"/>
          <w:w w:val="110"/>
        </w:rPr>
        <w:t> </w:t>
      </w:r>
      <w:r>
        <w:rPr>
          <w:color w:val="231F20"/>
          <w:w w:val="110"/>
        </w:rPr>
        <w:t>el</w:t>
      </w:r>
      <w:r>
        <w:rPr>
          <w:color w:val="231F20"/>
          <w:spacing w:val="-7"/>
          <w:w w:val="110"/>
        </w:rPr>
        <w:t> </w:t>
      </w:r>
      <w:r>
        <w:rPr>
          <w:color w:val="231F20"/>
          <w:w w:val="110"/>
        </w:rPr>
        <w:t>Instituto</w:t>
      </w:r>
      <w:r>
        <w:rPr>
          <w:color w:val="231F20"/>
          <w:spacing w:val="-7"/>
          <w:w w:val="110"/>
        </w:rPr>
        <w:t> </w:t>
      </w:r>
      <w:r>
        <w:rPr>
          <w:color w:val="231F20"/>
          <w:w w:val="110"/>
        </w:rPr>
        <w:t>de</w:t>
      </w:r>
      <w:r>
        <w:rPr>
          <w:color w:val="231F20"/>
          <w:spacing w:val="-7"/>
          <w:w w:val="110"/>
        </w:rPr>
        <w:t> </w:t>
      </w:r>
      <w:r>
        <w:rPr>
          <w:color w:val="231F20"/>
          <w:w w:val="110"/>
        </w:rPr>
        <w:t>los Mexicanos en el Exterior (</w:t>
      </w:r>
      <w:r>
        <w:rPr>
          <w:color w:val="231F20"/>
          <w:w w:val="110"/>
          <w:sz w:val="16"/>
        </w:rPr>
        <w:t>ime</w:t>
      </w:r>
      <w:r>
        <w:rPr>
          <w:color w:val="231F20"/>
          <w:w w:val="110"/>
        </w:rPr>
        <w:t>) y el Consejo Consultivo del </w:t>
      </w:r>
      <w:r>
        <w:rPr>
          <w:color w:val="231F20"/>
          <w:w w:val="110"/>
          <w:sz w:val="16"/>
        </w:rPr>
        <w:t>ime</w:t>
      </w:r>
      <w:r>
        <w:rPr>
          <w:color w:val="231F20"/>
          <w:w w:val="110"/>
        </w:rPr>
        <w:t>. Con estas acciones, la Secretaría de Relaciones Exteriores del gobierno de Vicente </w:t>
      </w:r>
      <w:r>
        <w:rPr>
          <w:color w:val="231F20"/>
          <w:spacing w:val="-6"/>
          <w:w w:val="110"/>
        </w:rPr>
        <w:t>Fox </w:t>
      </w:r>
      <w:r>
        <w:rPr>
          <w:color w:val="231F20"/>
          <w:w w:val="110"/>
        </w:rPr>
        <w:t>pretendió fortalecer su capacidad institucional para desarrollar políti- cas de acercamiento con esa</w:t>
      </w:r>
      <w:r>
        <w:rPr>
          <w:color w:val="231F20"/>
          <w:spacing w:val="13"/>
          <w:w w:val="110"/>
        </w:rPr>
        <w:t> </w:t>
      </w:r>
      <w:r>
        <w:rPr>
          <w:color w:val="231F20"/>
          <w:w w:val="110"/>
        </w:rPr>
        <w:t>población.</w:t>
      </w:r>
    </w:p>
    <w:p>
      <w:pPr>
        <w:pStyle w:val="BodyText"/>
        <w:ind w:left="460" w:right="-4"/>
      </w:pPr>
      <w:r>
        <w:rPr>
          <w:color w:val="231F20"/>
          <w:w w:val="110"/>
        </w:rPr>
        <w:t>Para 2002, el gobierno federal implantó un programa ex profeso que</w:t>
      </w:r>
    </w:p>
    <w:p>
      <w:pPr>
        <w:pStyle w:val="BodyText"/>
        <w:spacing w:line="285" w:lineRule="auto" w:before="45"/>
        <w:ind w:left="120" w:right="135"/>
        <w:jc w:val="both"/>
        <w:rPr>
          <w:sz w:val="11"/>
        </w:rPr>
      </w:pPr>
      <w:r>
        <w:rPr>
          <w:color w:val="231F20"/>
          <w:w w:val="110"/>
        </w:rPr>
        <w:t>—partiendo de la iniciativa de los migrantes zacatecanos—</w:t>
      </w:r>
      <w:r>
        <w:rPr>
          <w:color w:val="231F20"/>
          <w:w w:val="110"/>
          <w:position w:val="7"/>
          <w:sz w:val="11"/>
        </w:rPr>
        <w:t>11 </w:t>
      </w:r>
      <w:r>
        <w:rPr>
          <w:color w:val="231F20"/>
          <w:w w:val="110"/>
        </w:rPr>
        <w:t>inicialmente se denominó “Iniciativa ciudadana 3×1 para migrantes”, y en 2005 cambió a “Programa 3×1 para migrantes”. Es la Secretaría de Desarrollo Social (Sedesol)</w:t>
      </w:r>
      <w:r>
        <w:rPr>
          <w:color w:val="231F20"/>
          <w:spacing w:val="-15"/>
          <w:w w:val="110"/>
        </w:rPr>
        <w:t> </w:t>
      </w:r>
      <w:r>
        <w:rPr>
          <w:color w:val="231F20"/>
          <w:w w:val="110"/>
        </w:rPr>
        <w:t>la</w:t>
      </w:r>
      <w:r>
        <w:rPr>
          <w:color w:val="231F20"/>
          <w:spacing w:val="-11"/>
          <w:w w:val="110"/>
        </w:rPr>
        <w:t> </w:t>
      </w:r>
      <w:r>
        <w:rPr>
          <w:color w:val="231F20"/>
          <w:w w:val="110"/>
        </w:rPr>
        <w:t>institución</w:t>
      </w:r>
      <w:r>
        <w:rPr>
          <w:color w:val="231F20"/>
          <w:spacing w:val="-11"/>
          <w:w w:val="110"/>
        </w:rPr>
        <w:t> </w:t>
      </w:r>
      <w:r>
        <w:rPr>
          <w:color w:val="231F20"/>
          <w:w w:val="110"/>
        </w:rPr>
        <w:t>operadora</w:t>
      </w:r>
      <w:r>
        <w:rPr>
          <w:color w:val="231F20"/>
          <w:spacing w:val="-11"/>
          <w:w w:val="110"/>
        </w:rPr>
        <w:t> </w:t>
      </w:r>
      <w:r>
        <w:rPr>
          <w:color w:val="231F20"/>
          <w:w w:val="110"/>
        </w:rPr>
        <w:t>de</w:t>
      </w:r>
      <w:r>
        <w:rPr>
          <w:color w:val="231F20"/>
          <w:spacing w:val="-11"/>
          <w:w w:val="110"/>
        </w:rPr>
        <w:t> </w:t>
      </w:r>
      <w:r>
        <w:rPr>
          <w:color w:val="231F20"/>
          <w:w w:val="110"/>
        </w:rPr>
        <w:t>este</w:t>
      </w:r>
      <w:r>
        <w:rPr>
          <w:color w:val="231F20"/>
          <w:spacing w:val="-11"/>
          <w:w w:val="110"/>
        </w:rPr>
        <w:t> </w:t>
      </w:r>
      <w:r>
        <w:rPr>
          <w:color w:val="231F20"/>
          <w:w w:val="110"/>
        </w:rPr>
        <w:t>programa</w:t>
      </w:r>
      <w:r>
        <w:rPr>
          <w:color w:val="231F20"/>
          <w:spacing w:val="-11"/>
          <w:w w:val="110"/>
        </w:rPr>
        <w:t> </w:t>
      </w:r>
      <w:r>
        <w:rPr>
          <w:color w:val="231F20"/>
          <w:w w:val="110"/>
        </w:rPr>
        <w:t>federal</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orienta a conjuntar recursos de los migrantes y de los gobiernos federal, estatal y municipal, uniendo esfuerzos en acciones de contenido social para favore- cer el desarrollo de las comunidades de origen de los migrantes” (Sedesol, </w:t>
      </w:r>
      <w:r>
        <w:rPr>
          <w:color w:val="231F20"/>
          <w:w w:val="105"/>
        </w:rPr>
        <w:t>2008:</w:t>
      </w:r>
      <w:r>
        <w:rPr>
          <w:color w:val="231F20"/>
          <w:spacing w:val="2"/>
          <w:w w:val="105"/>
        </w:rPr>
        <w:t> </w:t>
      </w:r>
      <w:r>
        <w:rPr>
          <w:color w:val="231F20"/>
          <w:w w:val="105"/>
        </w:rPr>
        <w:t>2).</w:t>
      </w:r>
      <w:r>
        <w:rPr>
          <w:color w:val="231F20"/>
          <w:w w:val="105"/>
          <w:position w:val="7"/>
          <w:sz w:val="11"/>
        </w:rPr>
        <w:t>12</w:t>
      </w:r>
    </w:p>
    <w:p>
      <w:pPr>
        <w:pStyle w:val="BodyText"/>
        <w:spacing w:line="285" w:lineRule="auto"/>
        <w:ind w:left="120" w:right="134" w:firstLine="340"/>
        <w:jc w:val="both"/>
      </w:pPr>
      <w:r>
        <w:rPr>
          <w:color w:val="231F20"/>
          <w:spacing w:val="-3"/>
          <w:w w:val="110"/>
        </w:rPr>
        <w:t>Fomentar</w:t>
      </w:r>
      <w:r>
        <w:rPr>
          <w:color w:val="231F20"/>
          <w:spacing w:val="-23"/>
          <w:w w:val="110"/>
        </w:rPr>
        <w:t> </w:t>
      </w:r>
      <w:r>
        <w:rPr>
          <w:color w:val="231F20"/>
          <w:w w:val="110"/>
        </w:rPr>
        <w:t>la</w:t>
      </w:r>
      <w:r>
        <w:rPr>
          <w:color w:val="231F20"/>
          <w:spacing w:val="-23"/>
          <w:w w:val="110"/>
        </w:rPr>
        <w:t> </w:t>
      </w:r>
      <w:r>
        <w:rPr>
          <w:color w:val="231F20"/>
          <w:w w:val="110"/>
        </w:rPr>
        <w:t>organización</w:t>
      </w:r>
      <w:r>
        <w:rPr>
          <w:color w:val="231F20"/>
          <w:spacing w:val="-24"/>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población</w:t>
      </w:r>
      <w:r>
        <w:rPr>
          <w:color w:val="231F20"/>
          <w:spacing w:val="-23"/>
          <w:w w:val="110"/>
        </w:rPr>
        <w:t> </w:t>
      </w:r>
      <w:r>
        <w:rPr>
          <w:color w:val="231F20"/>
          <w:w w:val="110"/>
        </w:rPr>
        <w:t>mexicana</w:t>
      </w:r>
      <w:r>
        <w:rPr>
          <w:color w:val="231F20"/>
          <w:spacing w:val="-23"/>
          <w:w w:val="110"/>
        </w:rPr>
        <w:t> </w:t>
      </w:r>
      <w:r>
        <w:rPr>
          <w:color w:val="231F20"/>
          <w:w w:val="110"/>
        </w:rPr>
        <w:t>en</w:t>
      </w:r>
      <w:r>
        <w:rPr>
          <w:color w:val="231F20"/>
          <w:spacing w:val="-23"/>
          <w:w w:val="110"/>
        </w:rPr>
        <w:t> </w:t>
      </w:r>
      <w:r>
        <w:rPr>
          <w:color w:val="231F20"/>
          <w:w w:val="110"/>
        </w:rPr>
        <w:t>Estados</w:t>
      </w:r>
      <w:r>
        <w:rPr>
          <w:color w:val="231F20"/>
          <w:spacing w:val="-24"/>
          <w:w w:val="110"/>
        </w:rPr>
        <w:t> </w:t>
      </w:r>
      <w:r>
        <w:rPr>
          <w:color w:val="231F20"/>
          <w:w w:val="110"/>
        </w:rPr>
        <w:t>Unidos</w:t>
      </w:r>
      <w:r>
        <w:rPr>
          <w:color w:val="231F20"/>
          <w:spacing w:val="-24"/>
          <w:w w:val="110"/>
        </w:rPr>
        <w:t> </w:t>
      </w:r>
      <w:r>
        <w:rPr>
          <w:color w:val="231F20"/>
          <w:w w:val="110"/>
        </w:rPr>
        <w:t>ha sido</w:t>
      </w:r>
      <w:r>
        <w:rPr>
          <w:color w:val="231F20"/>
          <w:spacing w:val="-20"/>
          <w:w w:val="110"/>
        </w:rPr>
        <w:t> </w:t>
      </w:r>
      <w:r>
        <w:rPr>
          <w:color w:val="231F20"/>
          <w:w w:val="110"/>
        </w:rPr>
        <w:t>un</w:t>
      </w:r>
      <w:r>
        <w:rPr>
          <w:color w:val="231F20"/>
          <w:spacing w:val="-20"/>
          <w:w w:val="110"/>
        </w:rPr>
        <w:t> </w:t>
      </w:r>
      <w:r>
        <w:rPr>
          <w:color w:val="231F20"/>
          <w:w w:val="110"/>
        </w:rPr>
        <w:t>aspecto</w:t>
      </w:r>
      <w:r>
        <w:rPr>
          <w:color w:val="231F20"/>
          <w:spacing w:val="-19"/>
          <w:w w:val="110"/>
        </w:rPr>
        <w:t> </w:t>
      </w:r>
      <w:r>
        <w:rPr>
          <w:color w:val="231F20"/>
          <w:w w:val="110"/>
        </w:rPr>
        <w:t>prioritario</w:t>
      </w:r>
      <w:r>
        <w:rPr>
          <w:color w:val="231F20"/>
          <w:spacing w:val="-19"/>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nueva</w:t>
      </w:r>
      <w:r>
        <w:rPr>
          <w:color w:val="231F20"/>
          <w:spacing w:val="-20"/>
          <w:w w:val="110"/>
        </w:rPr>
        <w:t> </w:t>
      </w:r>
      <w:r>
        <w:rPr>
          <w:color w:val="231F20"/>
          <w:w w:val="110"/>
        </w:rPr>
        <w:t>relación</w:t>
      </w:r>
      <w:r>
        <w:rPr>
          <w:color w:val="231F20"/>
          <w:spacing w:val="-19"/>
          <w:w w:val="110"/>
        </w:rPr>
        <w:t> </w:t>
      </w:r>
      <w:r>
        <w:rPr>
          <w:color w:val="231F20"/>
          <w:w w:val="110"/>
        </w:rPr>
        <w:t>gobierno-diáspora.</w:t>
      </w:r>
      <w:r>
        <w:rPr>
          <w:color w:val="231F20"/>
          <w:spacing w:val="-19"/>
          <w:w w:val="110"/>
        </w:rPr>
        <w:t> </w:t>
      </w:r>
      <w:r>
        <w:rPr>
          <w:color w:val="231F20"/>
          <w:w w:val="110"/>
        </w:rPr>
        <w:t>Acercar- se a la comunidad mexicana en Estados Unidos ha resultado “provechoso” económica y políticamente, pues la comunidad de mexicanos y mexicanas en</w:t>
      </w:r>
      <w:r>
        <w:rPr>
          <w:color w:val="231F20"/>
          <w:spacing w:val="25"/>
          <w:w w:val="110"/>
        </w:rPr>
        <w:t> </w:t>
      </w:r>
      <w:r>
        <w:rPr>
          <w:color w:val="231F20"/>
          <w:w w:val="110"/>
        </w:rPr>
        <w:t>Estados</w:t>
      </w:r>
      <w:r>
        <w:rPr>
          <w:color w:val="231F20"/>
          <w:spacing w:val="25"/>
          <w:w w:val="110"/>
        </w:rPr>
        <w:t> </w:t>
      </w:r>
      <w:r>
        <w:rPr>
          <w:color w:val="231F20"/>
          <w:w w:val="110"/>
        </w:rPr>
        <w:t>Unidos</w:t>
      </w:r>
      <w:r>
        <w:rPr>
          <w:color w:val="231F20"/>
          <w:spacing w:val="25"/>
          <w:w w:val="110"/>
        </w:rPr>
        <w:t> </w:t>
      </w:r>
      <w:r>
        <w:rPr>
          <w:color w:val="231F20"/>
          <w:w w:val="110"/>
        </w:rPr>
        <w:t>significa</w:t>
      </w:r>
      <w:r>
        <w:rPr>
          <w:color w:val="231F20"/>
          <w:spacing w:val="24"/>
          <w:w w:val="110"/>
        </w:rPr>
        <w:t> </w:t>
      </w:r>
      <w:r>
        <w:rPr>
          <w:color w:val="231F20"/>
          <w:w w:val="110"/>
        </w:rPr>
        <w:t>no</w:t>
      </w:r>
      <w:r>
        <w:rPr>
          <w:color w:val="231F20"/>
          <w:spacing w:val="25"/>
          <w:w w:val="110"/>
        </w:rPr>
        <w:t> </w:t>
      </w:r>
      <w:r>
        <w:rPr>
          <w:color w:val="231F20"/>
          <w:w w:val="110"/>
        </w:rPr>
        <w:t>sólo</w:t>
      </w:r>
      <w:r>
        <w:rPr>
          <w:color w:val="231F20"/>
          <w:spacing w:val="24"/>
          <w:w w:val="110"/>
        </w:rPr>
        <w:t> </w:t>
      </w:r>
      <w:r>
        <w:rPr>
          <w:color w:val="231F20"/>
          <w:w w:val="110"/>
        </w:rPr>
        <w:t>una</w:t>
      </w:r>
      <w:r>
        <w:rPr>
          <w:color w:val="231F20"/>
          <w:spacing w:val="25"/>
          <w:w w:val="110"/>
        </w:rPr>
        <w:t> </w:t>
      </w:r>
      <w:r>
        <w:rPr>
          <w:color w:val="231F20"/>
          <w:w w:val="110"/>
        </w:rPr>
        <w:t>fuerza</w:t>
      </w:r>
      <w:r>
        <w:rPr>
          <w:color w:val="231F20"/>
          <w:spacing w:val="25"/>
          <w:w w:val="110"/>
        </w:rPr>
        <w:t> </w:t>
      </w:r>
      <w:r>
        <w:rPr>
          <w:color w:val="231F20"/>
          <w:w w:val="110"/>
        </w:rPr>
        <w:t>económica</w:t>
      </w:r>
      <w:r>
        <w:rPr>
          <w:color w:val="231F20"/>
          <w:spacing w:val="25"/>
          <w:w w:val="110"/>
        </w:rPr>
        <w:t> </w:t>
      </w:r>
      <w:r>
        <w:rPr>
          <w:color w:val="231F20"/>
          <w:w w:val="110"/>
        </w:rPr>
        <w:t>poderosa</w:t>
      </w:r>
      <w:r>
        <w:rPr>
          <w:color w:val="231F20"/>
          <w:spacing w:val="25"/>
          <w:w w:val="110"/>
        </w:rPr>
        <w:t> </w:t>
      </w:r>
      <w:r>
        <w:rPr>
          <w:color w:val="231F20"/>
          <w:w w:val="110"/>
        </w:rPr>
        <w:t>con</w:t>
      </w:r>
    </w:p>
    <w:p>
      <w:pPr>
        <w:pStyle w:val="BodyText"/>
        <w:spacing w:before="7"/>
        <w:rPr>
          <w:sz w:val="14"/>
        </w:rPr>
      </w:pPr>
      <w:r>
        <w:rPr/>
        <w:pict>
          <v:line style="position:absolute;mso-position-horizontal-relative:page;mso-position-vertical-relative:paragraph;z-index:2224;mso-wrap-distance-left:0;mso-wrap-distance-right:0" from="60pt,10.786834pt" to="96pt,10.786834pt" stroked="true" strokeweight=".5pt" strokecolor="#231f20">
            <w10:wrap type="topAndBottom"/>
          </v:line>
        </w:pict>
      </w:r>
    </w:p>
    <w:p>
      <w:pPr>
        <w:spacing w:line="256" w:lineRule="auto" w:before="14"/>
        <w:ind w:left="120" w:right="136" w:firstLine="0"/>
        <w:jc w:val="both"/>
        <w:rPr>
          <w:sz w:val="16"/>
        </w:rPr>
      </w:pPr>
      <w:r>
        <w:rPr>
          <w:color w:val="231F20"/>
          <w:w w:val="110"/>
          <w:sz w:val="16"/>
        </w:rPr>
        <w:t>República, Procuraduría </w:t>
      </w:r>
      <w:r>
        <w:rPr>
          <w:color w:val="231F20"/>
          <w:spacing w:val="-3"/>
          <w:w w:val="110"/>
          <w:sz w:val="16"/>
        </w:rPr>
        <w:t>Federal </w:t>
      </w:r>
      <w:r>
        <w:rPr>
          <w:color w:val="231F20"/>
          <w:w w:val="110"/>
          <w:sz w:val="16"/>
        </w:rPr>
        <w:t>del Consumidor y Procuraduría Agraria, así como el Sistema Integral de Atención a la </w:t>
      </w:r>
      <w:r>
        <w:rPr>
          <w:color w:val="231F20"/>
          <w:spacing w:val="-3"/>
          <w:w w:val="110"/>
          <w:sz w:val="16"/>
        </w:rPr>
        <w:t>Familia </w:t>
      </w:r>
      <w:r>
        <w:rPr>
          <w:color w:val="231F20"/>
          <w:w w:val="110"/>
          <w:sz w:val="16"/>
        </w:rPr>
        <w:t>y el Instituto Mexicano del Seguro Social. Este programa es ampliamente reconocido por los migrantes; sobre todo lo consideran la forma más cercana a ellos de un sistema de quejas y denuncias (www.ime.gob.mx).</w:t>
      </w:r>
    </w:p>
    <w:p>
      <w:pPr>
        <w:spacing w:line="256" w:lineRule="auto" w:before="0"/>
        <w:ind w:left="120" w:right="135" w:firstLine="340"/>
        <w:jc w:val="both"/>
        <w:rPr>
          <w:sz w:val="16"/>
        </w:rPr>
      </w:pPr>
      <w:r>
        <w:rPr>
          <w:color w:val="231F20"/>
          <w:w w:val="110"/>
          <w:position w:val="5"/>
          <w:sz w:val="9"/>
        </w:rPr>
        <w:t>11</w:t>
      </w:r>
      <w:r>
        <w:rPr>
          <w:color w:val="231F20"/>
          <w:w w:val="110"/>
          <w:sz w:val="16"/>
        </w:rPr>
        <w:t>Los migrantes internacionales zacatecanos son pioneros en la promoción de obras so- ciales a partir de la filantropía migrante autónoma que se maneja en las diversas formas de </w:t>
      </w:r>
      <w:r>
        <w:rPr>
          <w:color w:val="231F20"/>
          <w:spacing w:val="-3"/>
          <w:w w:val="110"/>
          <w:sz w:val="16"/>
        </w:rPr>
        <w:t>organización</w:t>
      </w:r>
      <w:r>
        <w:rPr>
          <w:color w:val="231F20"/>
          <w:spacing w:val="-9"/>
          <w:w w:val="110"/>
          <w:sz w:val="16"/>
        </w:rPr>
        <w:t> </w:t>
      </w:r>
      <w:r>
        <w:rPr>
          <w:color w:val="231F20"/>
          <w:w w:val="110"/>
          <w:sz w:val="16"/>
        </w:rPr>
        <w:t>de</w:t>
      </w:r>
      <w:r>
        <w:rPr>
          <w:color w:val="231F20"/>
          <w:spacing w:val="-9"/>
          <w:w w:val="110"/>
          <w:sz w:val="16"/>
        </w:rPr>
        <w:t> </w:t>
      </w:r>
      <w:r>
        <w:rPr>
          <w:color w:val="231F20"/>
          <w:w w:val="110"/>
          <w:sz w:val="16"/>
        </w:rPr>
        <w:t>migrantes.</w:t>
      </w:r>
      <w:r>
        <w:rPr>
          <w:color w:val="231F20"/>
          <w:spacing w:val="-9"/>
          <w:w w:val="110"/>
          <w:sz w:val="16"/>
        </w:rPr>
        <w:t> </w:t>
      </w:r>
      <w:r>
        <w:rPr>
          <w:color w:val="231F20"/>
          <w:w w:val="110"/>
          <w:sz w:val="16"/>
        </w:rPr>
        <w:t>Miguel</w:t>
      </w:r>
      <w:r>
        <w:rPr>
          <w:color w:val="231F20"/>
          <w:spacing w:val="-8"/>
          <w:w w:val="110"/>
          <w:sz w:val="16"/>
        </w:rPr>
        <w:t> </w:t>
      </w:r>
      <w:r>
        <w:rPr>
          <w:color w:val="231F20"/>
          <w:w w:val="110"/>
          <w:sz w:val="16"/>
        </w:rPr>
        <w:t>Moctezuma</w:t>
      </w:r>
      <w:r>
        <w:rPr>
          <w:color w:val="231F20"/>
          <w:spacing w:val="-8"/>
          <w:w w:val="110"/>
          <w:sz w:val="16"/>
        </w:rPr>
        <w:t> </w:t>
      </w:r>
      <w:r>
        <w:rPr>
          <w:color w:val="231F20"/>
          <w:w w:val="110"/>
          <w:sz w:val="16"/>
        </w:rPr>
        <w:t>y</w:t>
      </w:r>
      <w:r>
        <w:rPr>
          <w:color w:val="231F20"/>
          <w:spacing w:val="-9"/>
          <w:w w:val="110"/>
          <w:sz w:val="16"/>
        </w:rPr>
        <w:t> </w:t>
      </w:r>
      <w:r>
        <w:rPr>
          <w:color w:val="231F20"/>
          <w:w w:val="110"/>
          <w:sz w:val="16"/>
        </w:rPr>
        <w:t>Óscar</w:t>
      </w:r>
      <w:r>
        <w:rPr>
          <w:color w:val="231F20"/>
          <w:spacing w:val="-9"/>
          <w:w w:val="110"/>
          <w:sz w:val="16"/>
        </w:rPr>
        <w:t> </w:t>
      </w:r>
      <w:r>
        <w:rPr>
          <w:color w:val="231F20"/>
          <w:w w:val="110"/>
          <w:sz w:val="16"/>
        </w:rPr>
        <w:t>Pérez</w:t>
      </w:r>
      <w:r>
        <w:rPr>
          <w:color w:val="231F20"/>
          <w:spacing w:val="-8"/>
          <w:w w:val="110"/>
          <w:sz w:val="16"/>
        </w:rPr>
        <w:t> </w:t>
      </w:r>
      <w:r>
        <w:rPr>
          <w:color w:val="231F20"/>
          <w:w w:val="110"/>
          <w:sz w:val="16"/>
        </w:rPr>
        <w:t>(2006)</w:t>
      </w:r>
      <w:r>
        <w:rPr>
          <w:color w:val="231F20"/>
          <w:spacing w:val="-8"/>
          <w:w w:val="110"/>
          <w:sz w:val="16"/>
        </w:rPr>
        <w:t> </w:t>
      </w:r>
      <w:r>
        <w:rPr>
          <w:color w:val="231F20"/>
          <w:w w:val="110"/>
          <w:sz w:val="16"/>
        </w:rPr>
        <w:t>han</w:t>
      </w:r>
      <w:r>
        <w:rPr>
          <w:color w:val="231F20"/>
          <w:spacing w:val="-9"/>
          <w:w w:val="110"/>
          <w:sz w:val="16"/>
        </w:rPr>
        <w:t> </w:t>
      </w:r>
      <w:r>
        <w:rPr>
          <w:color w:val="231F20"/>
          <w:w w:val="110"/>
          <w:sz w:val="16"/>
        </w:rPr>
        <w:t>constatado</w:t>
      </w:r>
      <w:r>
        <w:rPr>
          <w:color w:val="231F20"/>
          <w:spacing w:val="-9"/>
          <w:w w:val="110"/>
          <w:sz w:val="16"/>
        </w:rPr>
        <w:t> </w:t>
      </w:r>
      <w:r>
        <w:rPr>
          <w:color w:val="231F20"/>
          <w:w w:val="110"/>
          <w:sz w:val="16"/>
        </w:rPr>
        <w:t>empírica- mente que el altruismo migrante con las comunidades de origen es anterior a la intervención del</w:t>
      </w:r>
      <w:r>
        <w:rPr>
          <w:color w:val="231F20"/>
          <w:spacing w:val="-17"/>
          <w:w w:val="110"/>
          <w:sz w:val="16"/>
        </w:rPr>
        <w:t> </w:t>
      </w:r>
      <w:r>
        <w:rPr>
          <w:color w:val="231F20"/>
          <w:w w:val="110"/>
          <w:sz w:val="16"/>
        </w:rPr>
        <w:t>Estado.</w:t>
      </w:r>
    </w:p>
    <w:p>
      <w:pPr>
        <w:spacing w:line="256" w:lineRule="auto" w:before="0"/>
        <w:ind w:left="120" w:right="135" w:firstLine="340"/>
        <w:jc w:val="both"/>
        <w:rPr>
          <w:sz w:val="16"/>
        </w:rPr>
      </w:pPr>
      <w:r>
        <w:rPr>
          <w:color w:val="231F20"/>
          <w:w w:val="110"/>
          <w:position w:val="5"/>
          <w:sz w:val="9"/>
        </w:rPr>
        <w:t>12</w:t>
      </w:r>
      <w:r>
        <w:rPr>
          <w:color w:val="231F20"/>
          <w:w w:val="110"/>
          <w:sz w:val="16"/>
        </w:rPr>
        <w:t>El mecanismo de trabajo puede resumirse en que “por cada peso que aportan los mi- grantes</w:t>
      </w:r>
      <w:r>
        <w:rPr>
          <w:color w:val="231F20"/>
          <w:spacing w:val="-4"/>
          <w:w w:val="110"/>
          <w:sz w:val="16"/>
        </w:rPr>
        <w:t> </w:t>
      </w:r>
      <w:r>
        <w:rPr>
          <w:color w:val="231F20"/>
          <w:w w:val="110"/>
          <w:sz w:val="16"/>
        </w:rPr>
        <w:t>para</w:t>
      </w:r>
      <w:r>
        <w:rPr>
          <w:color w:val="231F20"/>
          <w:spacing w:val="-4"/>
          <w:w w:val="110"/>
          <w:sz w:val="16"/>
        </w:rPr>
        <w:t> </w:t>
      </w:r>
      <w:r>
        <w:rPr>
          <w:color w:val="231F20"/>
          <w:w w:val="110"/>
          <w:sz w:val="16"/>
        </w:rPr>
        <w:t>impulsar</w:t>
      </w:r>
      <w:r>
        <w:rPr>
          <w:color w:val="231F20"/>
          <w:spacing w:val="-4"/>
          <w:w w:val="110"/>
          <w:sz w:val="16"/>
        </w:rPr>
        <w:t> </w:t>
      </w:r>
      <w:r>
        <w:rPr>
          <w:color w:val="231F20"/>
          <w:w w:val="110"/>
          <w:sz w:val="16"/>
        </w:rPr>
        <w:t>proyectos</w:t>
      </w:r>
      <w:r>
        <w:rPr>
          <w:color w:val="231F20"/>
          <w:spacing w:val="-3"/>
          <w:w w:val="110"/>
          <w:sz w:val="16"/>
        </w:rPr>
        <w:t> </w:t>
      </w:r>
      <w:r>
        <w:rPr>
          <w:color w:val="231F20"/>
          <w:w w:val="110"/>
          <w:sz w:val="16"/>
        </w:rPr>
        <w:t>en</w:t>
      </w:r>
      <w:r>
        <w:rPr>
          <w:color w:val="231F20"/>
          <w:spacing w:val="-4"/>
          <w:w w:val="110"/>
          <w:sz w:val="16"/>
        </w:rPr>
        <w:t> </w:t>
      </w:r>
      <w:r>
        <w:rPr>
          <w:color w:val="231F20"/>
          <w:w w:val="110"/>
          <w:sz w:val="16"/>
        </w:rPr>
        <w:t>sus</w:t>
      </w:r>
      <w:r>
        <w:rPr>
          <w:color w:val="231F20"/>
          <w:spacing w:val="-4"/>
          <w:w w:val="110"/>
          <w:sz w:val="16"/>
        </w:rPr>
        <w:t> </w:t>
      </w:r>
      <w:r>
        <w:rPr>
          <w:color w:val="231F20"/>
          <w:w w:val="110"/>
          <w:sz w:val="16"/>
        </w:rPr>
        <w:t>comunidades</w:t>
      </w:r>
      <w:r>
        <w:rPr>
          <w:color w:val="231F20"/>
          <w:spacing w:val="-5"/>
          <w:w w:val="110"/>
          <w:sz w:val="16"/>
        </w:rPr>
        <w:t> </w:t>
      </w:r>
      <w:r>
        <w:rPr>
          <w:color w:val="231F20"/>
          <w:w w:val="110"/>
          <w:sz w:val="16"/>
        </w:rPr>
        <w:t>de</w:t>
      </w:r>
      <w:r>
        <w:rPr>
          <w:color w:val="231F20"/>
          <w:spacing w:val="-4"/>
          <w:w w:val="110"/>
          <w:sz w:val="16"/>
        </w:rPr>
        <w:t> </w:t>
      </w:r>
      <w:r>
        <w:rPr>
          <w:color w:val="231F20"/>
          <w:w w:val="110"/>
          <w:sz w:val="16"/>
        </w:rPr>
        <w:t>origen,</w:t>
      </w:r>
      <w:r>
        <w:rPr>
          <w:color w:val="231F20"/>
          <w:spacing w:val="-4"/>
          <w:w w:val="110"/>
          <w:sz w:val="16"/>
        </w:rPr>
        <w:t> </w:t>
      </w:r>
      <w:r>
        <w:rPr>
          <w:color w:val="231F20"/>
          <w:w w:val="110"/>
          <w:sz w:val="16"/>
        </w:rPr>
        <w:t>los</w:t>
      </w:r>
      <w:r>
        <w:rPr>
          <w:color w:val="231F20"/>
          <w:spacing w:val="-4"/>
          <w:w w:val="110"/>
          <w:sz w:val="16"/>
        </w:rPr>
        <w:t> </w:t>
      </w:r>
      <w:r>
        <w:rPr>
          <w:color w:val="231F20"/>
          <w:w w:val="110"/>
          <w:sz w:val="16"/>
        </w:rPr>
        <w:t>gobiernos</w:t>
      </w:r>
      <w:r>
        <w:rPr>
          <w:color w:val="231F20"/>
          <w:spacing w:val="-4"/>
          <w:w w:val="110"/>
          <w:sz w:val="16"/>
        </w:rPr>
        <w:t> </w:t>
      </w:r>
      <w:r>
        <w:rPr>
          <w:color w:val="231F20"/>
          <w:w w:val="110"/>
          <w:sz w:val="16"/>
        </w:rPr>
        <w:t>federal,</w:t>
      </w:r>
      <w:r>
        <w:rPr>
          <w:color w:val="231F20"/>
          <w:spacing w:val="-4"/>
          <w:w w:val="110"/>
          <w:sz w:val="16"/>
        </w:rPr>
        <w:t> </w:t>
      </w:r>
      <w:r>
        <w:rPr>
          <w:color w:val="231F20"/>
          <w:w w:val="110"/>
          <w:sz w:val="16"/>
        </w:rPr>
        <w:t>estatal y</w:t>
      </w:r>
      <w:r>
        <w:rPr>
          <w:color w:val="231F20"/>
          <w:spacing w:val="-5"/>
          <w:w w:val="110"/>
          <w:sz w:val="16"/>
        </w:rPr>
        <w:t> </w:t>
      </w:r>
      <w:r>
        <w:rPr>
          <w:color w:val="231F20"/>
          <w:w w:val="110"/>
          <w:sz w:val="16"/>
        </w:rPr>
        <w:t>municipal</w:t>
      </w:r>
      <w:r>
        <w:rPr>
          <w:color w:val="231F20"/>
          <w:spacing w:val="-5"/>
          <w:w w:val="110"/>
          <w:sz w:val="16"/>
        </w:rPr>
        <w:t> </w:t>
      </w:r>
      <w:r>
        <w:rPr>
          <w:color w:val="231F20"/>
          <w:w w:val="110"/>
          <w:sz w:val="16"/>
        </w:rPr>
        <w:t>aportan</w:t>
      </w:r>
      <w:r>
        <w:rPr>
          <w:color w:val="231F20"/>
          <w:spacing w:val="-4"/>
          <w:w w:val="110"/>
          <w:sz w:val="16"/>
        </w:rPr>
        <w:t> </w:t>
      </w:r>
      <w:r>
        <w:rPr>
          <w:color w:val="231F20"/>
          <w:w w:val="110"/>
          <w:sz w:val="16"/>
        </w:rPr>
        <w:t>conjuntamente</w:t>
      </w:r>
      <w:r>
        <w:rPr>
          <w:color w:val="231F20"/>
          <w:spacing w:val="-5"/>
          <w:w w:val="110"/>
          <w:sz w:val="16"/>
        </w:rPr>
        <w:t> </w:t>
      </w:r>
      <w:r>
        <w:rPr>
          <w:color w:val="231F20"/>
          <w:w w:val="110"/>
          <w:sz w:val="16"/>
        </w:rPr>
        <w:t>otros</w:t>
      </w:r>
      <w:r>
        <w:rPr>
          <w:color w:val="231F20"/>
          <w:spacing w:val="-4"/>
          <w:w w:val="110"/>
          <w:sz w:val="16"/>
        </w:rPr>
        <w:t> </w:t>
      </w:r>
      <w:r>
        <w:rPr>
          <w:color w:val="231F20"/>
          <w:w w:val="110"/>
          <w:sz w:val="16"/>
        </w:rPr>
        <w:t>tres,</w:t>
      </w:r>
      <w:r>
        <w:rPr>
          <w:color w:val="231F20"/>
          <w:spacing w:val="-5"/>
          <w:w w:val="110"/>
          <w:sz w:val="16"/>
        </w:rPr>
        <w:t> </w:t>
      </w:r>
      <w:r>
        <w:rPr>
          <w:color w:val="231F20"/>
          <w:w w:val="110"/>
          <w:sz w:val="16"/>
        </w:rPr>
        <w:t>de</w:t>
      </w:r>
      <w:r>
        <w:rPr>
          <w:color w:val="231F20"/>
          <w:spacing w:val="-5"/>
          <w:w w:val="110"/>
          <w:sz w:val="16"/>
        </w:rPr>
        <w:t> </w:t>
      </w:r>
      <w:r>
        <w:rPr>
          <w:color w:val="231F20"/>
          <w:w w:val="110"/>
          <w:sz w:val="16"/>
        </w:rPr>
        <w:t>ahí</w:t>
      </w:r>
      <w:r>
        <w:rPr>
          <w:color w:val="231F20"/>
          <w:spacing w:val="-4"/>
          <w:w w:val="110"/>
          <w:sz w:val="16"/>
        </w:rPr>
        <w:t> </w:t>
      </w:r>
      <w:r>
        <w:rPr>
          <w:color w:val="231F20"/>
          <w:w w:val="110"/>
          <w:sz w:val="16"/>
        </w:rPr>
        <w:t>su</w:t>
      </w:r>
      <w:r>
        <w:rPr>
          <w:color w:val="231F20"/>
          <w:spacing w:val="-5"/>
          <w:w w:val="110"/>
          <w:sz w:val="16"/>
        </w:rPr>
        <w:t> </w:t>
      </w:r>
      <w:r>
        <w:rPr>
          <w:color w:val="231F20"/>
          <w:w w:val="110"/>
          <w:sz w:val="16"/>
        </w:rPr>
        <w:t>nombre”</w:t>
      </w:r>
      <w:r>
        <w:rPr>
          <w:color w:val="231F20"/>
          <w:spacing w:val="-5"/>
          <w:w w:val="110"/>
          <w:sz w:val="16"/>
        </w:rPr>
        <w:t> </w:t>
      </w:r>
      <w:r>
        <w:rPr>
          <w:color w:val="231F20"/>
          <w:w w:val="110"/>
          <w:sz w:val="16"/>
        </w:rPr>
        <w:t>(Vázquez</w:t>
      </w:r>
      <w:r>
        <w:rPr>
          <w:color w:val="231F20"/>
          <w:spacing w:val="-4"/>
          <w:w w:val="110"/>
          <w:sz w:val="16"/>
        </w:rPr>
        <w:t> </w:t>
      </w:r>
      <w:r>
        <w:rPr>
          <w:color w:val="231F20"/>
          <w:w w:val="110"/>
          <w:sz w:val="16"/>
        </w:rPr>
        <w:t>Mota,</w:t>
      </w:r>
      <w:r>
        <w:rPr>
          <w:color w:val="231F20"/>
          <w:spacing w:val="-5"/>
          <w:w w:val="110"/>
          <w:sz w:val="16"/>
        </w:rPr>
        <w:t> </w:t>
      </w:r>
      <w:r>
        <w:rPr>
          <w:color w:val="231F20"/>
          <w:w w:val="110"/>
          <w:sz w:val="16"/>
        </w:rPr>
        <w:t>2005:</w:t>
      </w:r>
      <w:r>
        <w:rPr>
          <w:color w:val="231F20"/>
          <w:spacing w:val="-5"/>
          <w:w w:val="110"/>
          <w:sz w:val="16"/>
        </w:rPr>
        <w:t> </w:t>
      </w:r>
      <w:r>
        <w:rPr>
          <w:color w:val="231F20"/>
          <w:w w:val="110"/>
          <w:sz w:val="16"/>
        </w:rPr>
        <w:t>37).</w:t>
      </w:r>
    </w:p>
    <w:p>
      <w:pPr>
        <w:spacing w:after="0" w:line="256" w:lineRule="auto"/>
        <w:jc w:val="both"/>
        <w:rPr>
          <w:sz w:val="16"/>
        </w:rPr>
        <w:sectPr>
          <w:pgSz w:w="9640" w:h="13040"/>
          <w:pgMar w:header="0" w:footer="1464" w:top="860" w:bottom="1660" w:left="1080" w:right="1340"/>
        </w:sectPr>
      </w:pPr>
    </w:p>
    <w:p>
      <w:pPr>
        <w:pStyle w:val="BodyText"/>
        <w:spacing w:line="285" w:lineRule="auto" w:before="42"/>
        <w:ind w:left="137" w:right="117"/>
        <w:jc w:val="both"/>
        <w:rPr>
          <w:sz w:val="11"/>
        </w:rPr>
      </w:pPr>
      <w:r>
        <w:rPr>
          <w:color w:val="231F20"/>
          <w:w w:val="110"/>
        </w:rPr>
        <w:t>presencia</w:t>
      </w:r>
      <w:r>
        <w:rPr>
          <w:color w:val="231F20"/>
          <w:spacing w:val="-7"/>
          <w:w w:val="110"/>
        </w:rPr>
        <w:t> </w:t>
      </w:r>
      <w:r>
        <w:rPr>
          <w:color w:val="231F20"/>
          <w:w w:val="110"/>
        </w:rPr>
        <w:t>en</w:t>
      </w:r>
      <w:r>
        <w:rPr>
          <w:color w:val="231F20"/>
          <w:spacing w:val="-8"/>
          <w:w w:val="110"/>
        </w:rPr>
        <w:t> </w:t>
      </w:r>
      <w:r>
        <w:rPr>
          <w:color w:val="231F20"/>
          <w:w w:val="110"/>
        </w:rPr>
        <w:t>ambos</w:t>
      </w:r>
      <w:r>
        <w:rPr>
          <w:color w:val="231F20"/>
          <w:spacing w:val="-7"/>
          <w:w w:val="110"/>
        </w:rPr>
        <w:t> </w:t>
      </w:r>
      <w:r>
        <w:rPr>
          <w:color w:val="231F20"/>
          <w:w w:val="110"/>
        </w:rPr>
        <w:t>países,</w:t>
      </w:r>
      <w:r>
        <w:rPr>
          <w:color w:val="231F20"/>
          <w:spacing w:val="-7"/>
          <w:w w:val="110"/>
        </w:rPr>
        <w:t> </w:t>
      </w:r>
      <w:r>
        <w:rPr>
          <w:color w:val="231F20"/>
          <w:w w:val="110"/>
        </w:rPr>
        <w:t>sino</w:t>
      </w:r>
      <w:r>
        <w:rPr>
          <w:color w:val="231F20"/>
          <w:spacing w:val="-8"/>
          <w:w w:val="110"/>
        </w:rPr>
        <w:t> </w:t>
      </w:r>
      <w:r>
        <w:rPr>
          <w:color w:val="231F20"/>
          <w:w w:val="110"/>
        </w:rPr>
        <w:t>también</w:t>
      </w:r>
      <w:r>
        <w:rPr>
          <w:color w:val="231F20"/>
          <w:spacing w:val="-8"/>
          <w:w w:val="110"/>
        </w:rPr>
        <w:t> </w:t>
      </w:r>
      <w:r>
        <w:rPr>
          <w:color w:val="231F20"/>
          <w:w w:val="110"/>
        </w:rPr>
        <w:t>porque,</w:t>
      </w:r>
      <w:r>
        <w:rPr>
          <w:color w:val="231F20"/>
          <w:spacing w:val="-7"/>
          <w:w w:val="110"/>
        </w:rPr>
        <w:t> </w:t>
      </w:r>
      <w:r>
        <w:rPr>
          <w:color w:val="231F20"/>
          <w:w w:val="110"/>
        </w:rPr>
        <w:t>según</w:t>
      </w:r>
      <w:r>
        <w:rPr>
          <w:color w:val="231F20"/>
          <w:spacing w:val="-8"/>
          <w:w w:val="110"/>
        </w:rPr>
        <w:t> </w:t>
      </w:r>
      <w:r>
        <w:rPr>
          <w:color w:val="231F20"/>
          <w:w w:val="110"/>
        </w:rPr>
        <w:t>el</w:t>
      </w:r>
      <w:r>
        <w:rPr>
          <w:color w:val="231F20"/>
          <w:spacing w:val="-8"/>
          <w:w w:val="110"/>
        </w:rPr>
        <w:t> </w:t>
      </w:r>
      <w:r>
        <w:rPr>
          <w:color w:val="231F20"/>
          <w:w w:val="110"/>
        </w:rPr>
        <w:t>Instituto</w:t>
      </w:r>
      <w:r>
        <w:rPr>
          <w:color w:val="231F20"/>
          <w:spacing w:val="-8"/>
          <w:w w:val="110"/>
        </w:rPr>
        <w:t> </w:t>
      </w:r>
      <w:r>
        <w:rPr>
          <w:color w:val="231F20"/>
          <w:spacing w:val="-3"/>
          <w:w w:val="110"/>
        </w:rPr>
        <w:t>Federal </w:t>
      </w:r>
      <w:r>
        <w:rPr>
          <w:color w:val="231F20"/>
          <w:w w:val="110"/>
        </w:rPr>
        <w:t>Electoral, son aproximadamente cuatro millones (aunque se especula una cifra de hasta 10 millones) de mexicanos que están en condiciones de emi- tir su voto desde Estados</w:t>
      </w:r>
      <w:r>
        <w:rPr>
          <w:color w:val="231F20"/>
          <w:spacing w:val="32"/>
          <w:w w:val="110"/>
        </w:rPr>
        <w:t> </w:t>
      </w:r>
      <w:r>
        <w:rPr>
          <w:color w:val="231F20"/>
          <w:w w:val="110"/>
        </w:rPr>
        <w:t>Unidos.</w:t>
      </w:r>
      <w:r>
        <w:rPr>
          <w:color w:val="231F20"/>
          <w:w w:val="110"/>
          <w:position w:val="7"/>
          <w:sz w:val="11"/>
        </w:rPr>
        <w:t>13</w:t>
      </w:r>
    </w:p>
    <w:p>
      <w:pPr>
        <w:pStyle w:val="BodyText"/>
        <w:spacing w:line="285" w:lineRule="auto"/>
        <w:ind w:left="137" w:right="117" w:firstLine="340"/>
        <w:jc w:val="both"/>
      </w:pPr>
      <w:r>
        <w:rPr>
          <w:color w:val="231F20"/>
          <w:w w:val="110"/>
        </w:rPr>
        <w:t>La ruptura,</w:t>
      </w:r>
      <w:r>
        <w:rPr>
          <w:color w:val="231F20"/>
          <w:w w:val="110"/>
          <w:position w:val="7"/>
          <w:sz w:val="11"/>
        </w:rPr>
        <w:t>14  </w:t>
      </w:r>
      <w:r>
        <w:rPr>
          <w:color w:val="231F20"/>
          <w:w w:val="110"/>
        </w:rPr>
        <w:t>a mitad de los ochenta, del </w:t>
      </w:r>
      <w:r>
        <w:rPr>
          <w:i/>
          <w:color w:val="231F20"/>
          <w:w w:val="110"/>
        </w:rPr>
        <w:t>statu quo </w:t>
      </w:r>
      <w:r>
        <w:rPr>
          <w:color w:val="231F20"/>
          <w:w w:val="110"/>
        </w:rPr>
        <w:t>tácito que permi-   tió el flujo circular de los indocumentados provocó cambios en el patrón migratorio que resultaron determinantes en la migración familiar y en el asentamiento de los migrantes en Estados Unidos. Con la aprobación de la reforma a la Ley de Inmigración en Estados Unidos (</w:t>
      </w:r>
      <w:r>
        <w:rPr>
          <w:color w:val="231F20"/>
          <w:w w:val="110"/>
          <w:sz w:val="16"/>
        </w:rPr>
        <w:t>irca</w:t>
      </w:r>
      <w:r>
        <w:rPr>
          <w:color w:val="231F20"/>
          <w:w w:val="110"/>
        </w:rPr>
        <w:t>),</w:t>
      </w:r>
      <w:r>
        <w:rPr>
          <w:color w:val="231F20"/>
          <w:w w:val="110"/>
          <w:position w:val="7"/>
          <w:sz w:val="11"/>
        </w:rPr>
        <w:t>15  </w:t>
      </w:r>
      <w:r>
        <w:rPr>
          <w:color w:val="231F20"/>
          <w:w w:val="110"/>
        </w:rPr>
        <w:t>se   </w:t>
      </w:r>
      <w:r>
        <w:rPr>
          <w:color w:val="231F20"/>
          <w:spacing w:val="14"/>
          <w:w w:val="110"/>
        </w:rPr>
        <w:t> </w:t>
      </w:r>
      <w:r>
        <w:rPr>
          <w:color w:val="231F20"/>
          <w:w w:val="110"/>
        </w:rPr>
        <w:t>legalizaron</w:t>
      </w:r>
    </w:p>
    <w:p>
      <w:pPr>
        <w:pStyle w:val="BodyText"/>
        <w:spacing w:line="285" w:lineRule="auto"/>
        <w:ind w:left="137" w:right="117"/>
        <w:jc w:val="both"/>
      </w:pPr>
      <w:r>
        <w:rPr>
          <w:color w:val="231F20"/>
          <w:w w:val="110"/>
        </w:rPr>
        <w:t>2.3 millones de trabajadores, pero, con un nuevo estatus migratorio, los nuevos residentes quisieron llevar a sus familias con ellos, lo que no sólo incrementó la migración indocumentada, sino que contribuyó a encarecer los</w:t>
      </w:r>
      <w:r>
        <w:rPr>
          <w:color w:val="231F20"/>
          <w:spacing w:val="-5"/>
          <w:w w:val="110"/>
        </w:rPr>
        <w:t> </w:t>
      </w:r>
      <w:r>
        <w:rPr>
          <w:color w:val="231F20"/>
          <w:w w:val="110"/>
        </w:rPr>
        <w:t>costos</w:t>
      </w:r>
      <w:r>
        <w:rPr>
          <w:color w:val="231F20"/>
          <w:spacing w:val="-5"/>
          <w:w w:val="110"/>
        </w:rPr>
        <w:t> </w:t>
      </w:r>
      <w:r>
        <w:rPr>
          <w:color w:val="231F20"/>
          <w:w w:val="110"/>
        </w:rPr>
        <w:t>económicos.</w:t>
      </w:r>
      <w:r>
        <w:rPr>
          <w:color w:val="231F20"/>
          <w:spacing w:val="-4"/>
          <w:w w:val="110"/>
        </w:rPr>
        <w:t> </w:t>
      </w:r>
      <w:r>
        <w:rPr>
          <w:color w:val="231F20"/>
          <w:w w:val="110"/>
        </w:rPr>
        <w:t>Los</w:t>
      </w:r>
      <w:r>
        <w:rPr>
          <w:color w:val="231F20"/>
          <w:spacing w:val="-4"/>
          <w:w w:val="110"/>
        </w:rPr>
        <w:t> </w:t>
      </w:r>
      <w:r>
        <w:rPr>
          <w:color w:val="231F20"/>
          <w:w w:val="110"/>
        </w:rPr>
        <w:t>riesgos</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5"/>
          <w:w w:val="110"/>
        </w:rPr>
        <w:t> </w:t>
      </w:r>
      <w:r>
        <w:rPr>
          <w:color w:val="231F20"/>
          <w:w w:val="110"/>
        </w:rPr>
        <w:t>migrantes</w:t>
      </w:r>
      <w:r>
        <w:rPr>
          <w:color w:val="231F20"/>
          <w:spacing w:val="-5"/>
          <w:w w:val="110"/>
        </w:rPr>
        <w:t> </w:t>
      </w:r>
      <w:r>
        <w:rPr>
          <w:color w:val="231F20"/>
          <w:w w:val="110"/>
        </w:rPr>
        <w:t>recién</w:t>
      </w:r>
      <w:r>
        <w:rPr>
          <w:color w:val="231F20"/>
          <w:spacing w:val="-4"/>
          <w:w w:val="110"/>
        </w:rPr>
        <w:t> </w:t>
      </w:r>
      <w:r>
        <w:rPr>
          <w:color w:val="231F20"/>
          <w:w w:val="110"/>
        </w:rPr>
        <w:t>incorporados</w:t>
      </w:r>
      <w:r>
        <w:rPr>
          <w:color w:val="231F20"/>
          <w:spacing w:val="-5"/>
          <w:w w:val="110"/>
        </w:rPr>
        <w:t> </w:t>
      </w:r>
      <w:r>
        <w:rPr>
          <w:color w:val="231F20"/>
          <w:w w:val="110"/>
        </w:rPr>
        <w:t>al flujo</w:t>
      </w:r>
      <w:r>
        <w:rPr>
          <w:color w:val="231F20"/>
          <w:spacing w:val="-7"/>
          <w:w w:val="110"/>
        </w:rPr>
        <w:t> </w:t>
      </w:r>
      <w:r>
        <w:rPr>
          <w:color w:val="231F20"/>
          <w:w w:val="110"/>
        </w:rPr>
        <w:t>fueron</w:t>
      </w:r>
      <w:r>
        <w:rPr>
          <w:color w:val="231F20"/>
          <w:spacing w:val="-7"/>
          <w:w w:val="110"/>
        </w:rPr>
        <w:t> </w:t>
      </w:r>
      <w:r>
        <w:rPr>
          <w:color w:val="231F20"/>
          <w:w w:val="110"/>
        </w:rPr>
        <w:t>muy</w:t>
      </w:r>
      <w:r>
        <w:rPr>
          <w:color w:val="231F20"/>
          <w:spacing w:val="-7"/>
          <w:w w:val="110"/>
        </w:rPr>
        <w:t> </w:t>
      </w:r>
      <w:r>
        <w:rPr>
          <w:color w:val="231F20"/>
          <w:w w:val="110"/>
        </w:rPr>
        <w:t>altos,</w:t>
      </w:r>
      <w:r>
        <w:rPr>
          <w:color w:val="231F20"/>
          <w:spacing w:val="-7"/>
          <w:w w:val="110"/>
        </w:rPr>
        <w:t> </w:t>
      </w:r>
      <w:r>
        <w:rPr>
          <w:color w:val="231F20"/>
          <w:w w:val="110"/>
        </w:rPr>
        <w:t>como</w:t>
      </w:r>
      <w:r>
        <w:rPr>
          <w:color w:val="231F20"/>
          <w:spacing w:val="-7"/>
          <w:w w:val="110"/>
        </w:rPr>
        <w:t> </w:t>
      </w:r>
      <w:r>
        <w:rPr>
          <w:color w:val="231F20"/>
          <w:w w:val="110"/>
        </w:rPr>
        <w:t>lo</w:t>
      </w:r>
      <w:r>
        <w:rPr>
          <w:color w:val="231F20"/>
          <w:spacing w:val="-7"/>
          <w:w w:val="110"/>
        </w:rPr>
        <w:t> </w:t>
      </w:r>
      <w:r>
        <w:rPr>
          <w:color w:val="231F20"/>
          <w:w w:val="110"/>
        </w:rPr>
        <w:t>prueba</w:t>
      </w:r>
      <w:r>
        <w:rPr>
          <w:color w:val="231F20"/>
          <w:spacing w:val="-7"/>
          <w:w w:val="110"/>
        </w:rPr>
        <w:t> </w:t>
      </w:r>
      <w:r>
        <w:rPr>
          <w:color w:val="231F20"/>
          <w:w w:val="110"/>
        </w:rPr>
        <w:t>el</w:t>
      </w:r>
      <w:r>
        <w:rPr>
          <w:color w:val="231F20"/>
          <w:spacing w:val="-7"/>
          <w:w w:val="110"/>
        </w:rPr>
        <w:t> </w:t>
      </w:r>
      <w:r>
        <w:rPr>
          <w:color w:val="231F20"/>
          <w:w w:val="110"/>
        </w:rPr>
        <w:t>hecho</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número</w:t>
      </w:r>
      <w:r>
        <w:rPr>
          <w:color w:val="231F20"/>
          <w:spacing w:val="-7"/>
          <w:w w:val="110"/>
        </w:rPr>
        <w:t> </w:t>
      </w:r>
      <w:r>
        <w:rPr>
          <w:color w:val="231F20"/>
          <w:w w:val="110"/>
        </w:rPr>
        <w:t>de</w:t>
      </w:r>
      <w:r>
        <w:rPr>
          <w:color w:val="231F20"/>
          <w:spacing w:val="-7"/>
          <w:w w:val="110"/>
        </w:rPr>
        <w:t> </w:t>
      </w:r>
      <w:r>
        <w:rPr>
          <w:color w:val="231F20"/>
          <w:w w:val="110"/>
        </w:rPr>
        <w:t>muer- tos</w:t>
      </w:r>
      <w:r>
        <w:rPr>
          <w:color w:val="231F20"/>
          <w:spacing w:val="-4"/>
          <w:w w:val="110"/>
        </w:rPr>
        <w:t> </w:t>
      </w:r>
      <w:r>
        <w:rPr>
          <w:color w:val="231F20"/>
          <w:w w:val="110"/>
        </w:rPr>
        <w:t>por</w:t>
      </w:r>
      <w:r>
        <w:rPr>
          <w:color w:val="231F20"/>
          <w:spacing w:val="-3"/>
          <w:w w:val="110"/>
        </w:rPr>
        <w:t> </w:t>
      </w:r>
      <w:r>
        <w:rPr>
          <w:color w:val="231F20"/>
          <w:w w:val="110"/>
        </w:rPr>
        <w:t>intento</w:t>
      </w:r>
      <w:r>
        <w:rPr>
          <w:color w:val="231F20"/>
          <w:spacing w:val="-4"/>
          <w:w w:val="110"/>
        </w:rPr>
        <w:t> </w:t>
      </w:r>
      <w:r>
        <w:rPr>
          <w:color w:val="231F20"/>
          <w:w w:val="110"/>
        </w:rPr>
        <w:t>de</w:t>
      </w:r>
      <w:r>
        <w:rPr>
          <w:color w:val="231F20"/>
          <w:spacing w:val="-4"/>
          <w:w w:val="110"/>
        </w:rPr>
        <w:t> </w:t>
      </w:r>
      <w:r>
        <w:rPr>
          <w:color w:val="231F20"/>
          <w:w w:val="110"/>
        </w:rPr>
        <w:t>cruce</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frontera</w:t>
      </w:r>
      <w:r>
        <w:rPr>
          <w:color w:val="231F20"/>
          <w:spacing w:val="-3"/>
          <w:w w:val="110"/>
        </w:rPr>
        <w:t> </w:t>
      </w:r>
      <w:r>
        <w:rPr>
          <w:color w:val="231F20"/>
          <w:w w:val="110"/>
        </w:rPr>
        <w:t>creció,</w:t>
      </w:r>
      <w:r>
        <w:rPr>
          <w:color w:val="231F20"/>
          <w:spacing w:val="-4"/>
          <w:w w:val="110"/>
        </w:rPr>
        <w:t> </w:t>
      </w:r>
      <w:r>
        <w:rPr>
          <w:color w:val="231F20"/>
          <w:w w:val="110"/>
        </w:rPr>
        <w:t>además</w:t>
      </w:r>
      <w:r>
        <w:rPr>
          <w:color w:val="231F20"/>
          <w:spacing w:val="-3"/>
          <w:w w:val="110"/>
        </w:rPr>
        <w:t> </w:t>
      </w:r>
      <w:r>
        <w:rPr>
          <w:color w:val="231F20"/>
          <w:w w:val="110"/>
        </w:rPr>
        <w:t>de</w:t>
      </w:r>
      <w:r>
        <w:rPr>
          <w:color w:val="231F20"/>
          <w:spacing w:val="-4"/>
          <w:w w:val="110"/>
        </w:rPr>
        <w:t> </w:t>
      </w:r>
      <w:r>
        <w:rPr>
          <w:color w:val="231F20"/>
          <w:w w:val="110"/>
        </w:rPr>
        <w:t>que</w:t>
      </w:r>
      <w:r>
        <w:rPr>
          <w:color w:val="231F20"/>
          <w:spacing w:val="-3"/>
          <w:w w:val="110"/>
        </w:rPr>
        <w:t> </w:t>
      </w:r>
      <w:r>
        <w:rPr>
          <w:color w:val="231F20"/>
          <w:w w:val="110"/>
        </w:rPr>
        <w:t>muchas</w:t>
      </w:r>
      <w:r>
        <w:rPr>
          <w:color w:val="231F20"/>
          <w:spacing w:val="-4"/>
          <w:w w:val="110"/>
        </w:rPr>
        <w:t> </w:t>
      </w:r>
      <w:r>
        <w:rPr>
          <w:color w:val="231F20"/>
          <w:w w:val="110"/>
        </w:rPr>
        <w:t>fami- lias</w:t>
      </w:r>
      <w:r>
        <w:rPr>
          <w:color w:val="231F20"/>
          <w:spacing w:val="-4"/>
          <w:w w:val="110"/>
        </w:rPr>
        <w:t> </w:t>
      </w:r>
      <w:r>
        <w:rPr>
          <w:color w:val="231F20"/>
          <w:w w:val="110"/>
        </w:rPr>
        <w:t>en</w:t>
      </w:r>
      <w:r>
        <w:rPr>
          <w:color w:val="231F20"/>
          <w:spacing w:val="-4"/>
          <w:w w:val="110"/>
        </w:rPr>
        <w:t> </w:t>
      </w:r>
      <w:r>
        <w:rPr>
          <w:color w:val="231F20"/>
          <w:w w:val="110"/>
        </w:rPr>
        <w:t>México</w:t>
      </w:r>
      <w:r>
        <w:rPr>
          <w:color w:val="231F20"/>
          <w:spacing w:val="-4"/>
          <w:w w:val="110"/>
        </w:rPr>
        <w:t> </w:t>
      </w:r>
      <w:r>
        <w:rPr>
          <w:color w:val="231F20"/>
          <w:w w:val="110"/>
        </w:rPr>
        <w:t>vieron</w:t>
      </w:r>
      <w:r>
        <w:rPr>
          <w:color w:val="231F20"/>
          <w:spacing w:val="-4"/>
          <w:w w:val="110"/>
        </w:rPr>
        <w:t> </w:t>
      </w:r>
      <w:r>
        <w:rPr>
          <w:color w:val="231F20"/>
          <w:w w:val="110"/>
        </w:rPr>
        <w:t>partir</w:t>
      </w:r>
      <w:r>
        <w:rPr>
          <w:color w:val="231F20"/>
          <w:spacing w:val="-4"/>
          <w:w w:val="110"/>
        </w:rPr>
        <w:t> </w:t>
      </w:r>
      <w:r>
        <w:rPr>
          <w:color w:val="231F20"/>
          <w:w w:val="110"/>
        </w:rPr>
        <w:t>a</w:t>
      </w:r>
      <w:r>
        <w:rPr>
          <w:color w:val="231F20"/>
          <w:spacing w:val="-4"/>
          <w:w w:val="110"/>
        </w:rPr>
        <w:t> </w:t>
      </w:r>
      <w:r>
        <w:rPr>
          <w:color w:val="231F20"/>
          <w:w w:val="110"/>
        </w:rPr>
        <w:t>otros</w:t>
      </w:r>
      <w:r>
        <w:rPr>
          <w:color w:val="231F20"/>
          <w:spacing w:val="-4"/>
          <w:w w:val="110"/>
        </w:rPr>
        <w:t> </w:t>
      </w:r>
      <w:r>
        <w:rPr>
          <w:color w:val="231F20"/>
          <w:w w:val="110"/>
        </w:rPr>
        <w:t>de</w:t>
      </w:r>
      <w:r>
        <w:rPr>
          <w:color w:val="231F20"/>
          <w:spacing w:val="-4"/>
          <w:w w:val="110"/>
        </w:rPr>
        <w:t> </w:t>
      </w:r>
      <w:r>
        <w:rPr>
          <w:color w:val="231F20"/>
          <w:w w:val="110"/>
        </w:rPr>
        <w:t>sus</w:t>
      </w:r>
      <w:r>
        <w:rPr>
          <w:color w:val="231F20"/>
          <w:spacing w:val="-4"/>
          <w:w w:val="110"/>
        </w:rPr>
        <w:t> </w:t>
      </w:r>
      <w:r>
        <w:rPr>
          <w:color w:val="231F20"/>
          <w:w w:val="110"/>
        </w:rPr>
        <w:t>miembros,</w:t>
      </w:r>
      <w:r>
        <w:rPr>
          <w:color w:val="231F20"/>
          <w:spacing w:val="-4"/>
          <w:w w:val="110"/>
        </w:rPr>
        <w:t> </w:t>
      </w:r>
      <w:r>
        <w:rPr>
          <w:color w:val="231F20"/>
          <w:w w:val="110"/>
        </w:rPr>
        <w:t>incluidos</w:t>
      </w:r>
      <w:r>
        <w:rPr>
          <w:color w:val="231F20"/>
          <w:spacing w:val="-4"/>
          <w:w w:val="110"/>
        </w:rPr>
        <w:t> </w:t>
      </w:r>
      <w:r>
        <w:rPr>
          <w:color w:val="231F20"/>
          <w:w w:val="110"/>
        </w:rPr>
        <w:t>las</w:t>
      </w:r>
      <w:r>
        <w:rPr>
          <w:color w:val="231F20"/>
          <w:spacing w:val="-4"/>
          <w:w w:val="110"/>
        </w:rPr>
        <w:t> </w:t>
      </w:r>
      <w:r>
        <w:rPr>
          <w:color w:val="231F20"/>
          <w:w w:val="110"/>
        </w:rPr>
        <w:t>mujeres y los niños, hacia el</w:t>
      </w:r>
      <w:r>
        <w:rPr>
          <w:color w:val="231F20"/>
          <w:spacing w:val="45"/>
          <w:w w:val="110"/>
        </w:rPr>
        <w:t> </w:t>
      </w:r>
      <w:r>
        <w:rPr>
          <w:color w:val="231F20"/>
          <w:w w:val="110"/>
        </w:rPr>
        <w:t>Norte.</w:t>
      </w:r>
    </w:p>
    <w:p>
      <w:pPr>
        <w:pStyle w:val="BodyText"/>
        <w:spacing w:line="285" w:lineRule="auto"/>
        <w:ind w:left="137" w:right="118" w:firstLine="340"/>
        <w:jc w:val="both"/>
      </w:pPr>
      <w:r>
        <w:rPr>
          <w:color w:val="231F20"/>
          <w:w w:val="110"/>
        </w:rPr>
        <w:t>Por parte del gobierno de México, en una primera etapa de atención    a la comunidad mexicana en territorio estadounidense, se ha documen- tado que el régimen corporativista, institucionalizado durante el periodo hegemónico</w:t>
      </w:r>
      <w:r>
        <w:rPr>
          <w:color w:val="231F20"/>
          <w:spacing w:val="-12"/>
          <w:w w:val="110"/>
        </w:rPr>
        <w:t> </w:t>
      </w:r>
      <w:r>
        <w:rPr>
          <w:color w:val="231F20"/>
          <w:w w:val="110"/>
        </w:rPr>
        <w:t>del</w:t>
      </w:r>
      <w:r>
        <w:rPr>
          <w:color w:val="231F20"/>
          <w:spacing w:val="-12"/>
          <w:w w:val="110"/>
        </w:rPr>
        <w:t> </w:t>
      </w:r>
      <w:r>
        <w:rPr>
          <w:color w:val="231F20"/>
          <w:w w:val="110"/>
        </w:rPr>
        <w:t>Partido</w:t>
      </w:r>
      <w:r>
        <w:rPr>
          <w:color w:val="231F20"/>
          <w:spacing w:val="-11"/>
          <w:w w:val="110"/>
        </w:rPr>
        <w:t> </w:t>
      </w:r>
      <w:r>
        <w:rPr>
          <w:color w:val="231F20"/>
          <w:w w:val="110"/>
        </w:rPr>
        <w:t>Revolucionario</w:t>
      </w:r>
      <w:r>
        <w:rPr>
          <w:color w:val="231F20"/>
          <w:spacing w:val="-11"/>
          <w:w w:val="110"/>
        </w:rPr>
        <w:t> </w:t>
      </w:r>
      <w:r>
        <w:rPr>
          <w:color w:val="231F20"/>
          <w:w w:val="110"/>
        </w:rPr>
        <w:t>Institucional</w:t>
      </w:r>
      <w:r>
        <w:rPr>
          <w:color w:val="231F20"/>
          <w:spacing w:val="-12"/>
          <w:w w:val="110"/>
        </w:rPr>
        <w:t> </w:t>
      </w:r>
      <w:r>
        <w:rPr>
          <w:color w:val="231F20"/>
          <w:w w:val="110"/>
        </w:rPr>
        <w:t>(</w:t>
      </w:r>
      <w:r>
        <w:rPr>
          <w:color w:val="231F20"/>
          <w:w w:val="110"/>
          <w:sz w:val="16"/>
        </w:rPr>
        <w:t>pri</w:t>
      </w:r>
      <w:r>
        <w:rPr>
          <w:color w:val="231F20"/>
          <w:w w:val="110"/>
        </w:rPr>
        <w:t>),</w:t>
      </w:r>
      <w:r>
        <w:rPr>
          <w:color w:val="231F20"/>
          <w:spacing w:val="-12"/>
          <w:w w:val="110"/>
        </w:rPr>
        <w:t> </w:t>
      </w:r>
      <w:r>
        <w:rPr>
          <w:color w:val="231F20"/>
          <w:w w:val="110"/>
        </w:rPr>
        <w:t>llevó</w:t>
      </w:r>
      <w:r>
        <w:rPr>
          <w:color w:val="231F20"/>
          <w:spacing w:val="-12"/>
          <w:w w:val="110"/>
        </w:rPr>
        <w:t> </w:t>
      </w:r>
      <w:r>
        <w:rPr>
          <w:color w:val="231F20"/>
          <w:w w:val="110"/>
        </w:rPr>
        <w:t>a</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po- lítica de acercamiento incluyera una extensión selectiva de los derechos ciudadanos a los mexicanos fuera del territorio nacional, paralela a una estrategia organizativa de cooptación de la comunidad migrante (Escobar,</w:t>
      </w:r>
    </w:p>
    <w:p>
      <w:pPr>
        <w:pStyle w:val="BodyText"/>
        <w:spacing w:before="10"/>
        <w:rPr>
          <w:sz w:val="25"/>
        </w:rPr>
      </w:pPr>
    </w:p>
    <w:p>
      <w:pPr>
        <w:spacing w:line="256" w:lineRule="auto" w:before="0"/>
        <w:ind w:left="137" w:right="119" w:firstLine="340"/>
        <w:jc w:val="both"/>
        <w:rPr>
          <w:sz w:val="16"/>
        </w:rPr>
      </w:pPr>
      <w:r>
        <w:rPr>
          <w:color w:val="231F20"/>
          <w:w w:val="110"/>
          <w:position w:val="5"/>
          <w:sz w:val="9"/>
        </w:rPr>
        <w:t>13</w:t>
      </w:r>
      <w:r>
        <w:rPr>
          <w:color w:val="231F20"/>
          <w:w w:val="110"/>
          <w:sz w:val="16"/>
        </w:rPr>
        <w:t>Algunos</w:t>
      </w:r>
      <w:r>
        <w:rPr>
          <w:color w:val="231F20"/>
          <w:spacing w:val="-5"/>
          <w:w w:val="110"/>
          <w:sz w:val="16"/>
        </w:rPr>
        <w:t> </w:t>
      </w:r>
      <w:r>
        <w:rPr>
          <w:color w:val="231F20"/>
          <w:w w:val="110"/>
          <w:sz w:val="16"/>
        </w:rPr>
        <w:t>estudios</w:t>
      </w:r>
      <w:r>
        <w:rPr>
          <w:color w:val="231F20"/>
          <w:spacing w:val="-5"/>
          <w:w w:val="110"/>
          <w:sz w:val="16"/>
        </w:rPr>
        <w:t> </w:t>
      </w:r>
      <w:r>
        <w:rPr>
          <w:color w:val="231F20"/>
          <w:w w:val="110"/>
          <w:sz w:val="16"/>
        </w:rPr>
        <w:t>dan</w:t>
      </w:r>
      <w:r>
        <w:rPr>
          <w:color w:val="231F20"/>
          <w:spacing w:val="-5"/>
          <w:w w:val="110"/>
          <w:sz w:val="16"/>
        </w:rPr>
        <w:t> </w:t>
      </w:r>
      <w:r>
        <w:rPr>
          <w:color w:val="231F20"/>
          <w:w w:val="110"/>
          <w:sz w:val="16"/>
        </w:rPr>
        <w:t>cuenta</w:t>
      </w:r>
      <w:r>
        <w:rPr>
          <w:color w:val="231F20"/>
          <w:spacing w:val="-6"/>
          <w:w w:val="110"/>
          <w:sz w:val="16"/>
        </w:rPr>
        <w:t> </w:t>
      </w:r>
      <w:r>
        <w:rPr>
          <w:color w:val="231F20"/>
          <w:w w:val="110"/>
          <w:sz w:val="16"/>
        </w:rPr>
        <w:t>del</w:t>
      </w:r>
      <w:r>
        <w:rPr>
          <w:color w:val="231F20"/>
          <w:spacing w:val="-5"/>
          <w:w w:val="110"/>
          <w:sz w:val="16"/>
        </w:rPr>
        <w:t> </w:t>
      </w:r>
      <w:r>
        <w:rPr>
          <w:color w:val="231F20"/>
          <w:w w:val="110"/>
          <w:sz w:val="16"/>
        </w:rPr>
        <w:t>interés</w:t>
      </w:r>
      <w:r>
        <w:rPr>
          <w:color w:val="231F20"/>
          <w:spacing w:val="-5"/>
          <w:w w:val="110"/>
          <w:sz w:val="16"/>
        </w:rPr>
        <w:t> </w:t>
      </w:r>
      <w:r>
        <w:rPr>
          <w:color w:val="231F20"/>
          <w:w w:val="110"/>
          <w:sz w:val="16"/>
        </w:rPr>
        <w:t>de</w:t>
      </w:r>
      <w:r>
        <w:rPr>
          <w:color w:val="231F20"/>
          <w:spacing w:val="-5"/>
          <w:w w:val="110"/>
          <w:sz w:val="16"/>
        </w:rPr>
        <w:t> </w:t>
      </w:r>
      <w:r>
        <w:rPr>
          <w:color w:val="231F20"/>
          <w:w w:val="110"/>
          <w:sz w:val="16"/>
        </w:rPr>
        <w:t>grupos</w:t>
      </w:r>
      <w:r>
        <w:rPr>
          <w:color w:val="231F20"/>
          <w:spacing w:val="-5"/>
          <w:w w:val="110"/>
          <w:sz w:val="16"/>
        </w:rPr>
        <w:t> </w:t>
      </w:r>
      <w:r>
        <w:rPr>
          <w:color w:val="231F20"/>
          <w:w w:val="110"/>
          <w:sz w:val="16"/>
        </w:rPr>
        <w:t>de</w:t>
      </w:r>
      <w:r>
        <w:rPr>
          <w:color w:val="231F20"/>
          <w:spacing w:val="-5"/>
          <w:w w:val="110"/>
          <w:sz w:val="16"/>
        </w:rPr>
        <w:t> </w:t>
      </w:r>
      <w:r>
        <w:rPr>
          <w:color w:val="231F20"/>
          <w:w w:val="110"/>
          <w:sz w:val="16"/>
        </w:rPr>
        <w:t>mexicanos</w:t>
      </w:r>
      <w:r>
        <w:rPr>
          <w:color w:val="231F20"/>
          <w:spacing w:val="-5"/>
          <w:w w:val="110"/>
          <w:sz w:val="16"/>
        </w:rPr>
        <w:t> </w:t>
      </w:r>
      <w:r>
        <w:rPr>
          <w:color w:val="231F20"/>
          <w:w w:val="110"/>
          <w:sz w:val="16"/>
        </w:rPr>
        <w:t>en</w:t>
      </w:r>
      <w:r>
        <w:rPr>
          <w:color w:val="231F20"/>
          <w:spacing w:val="-5"/>
          <w:w w:val="110"/>
          <w:sz w:val="16"/>
        </w:rPr>
        <w:t> </w:t>
      </w:r>
      <w:r>
        <w:rPr>
          <w:color w:val="231F20"/>
          <w:w w:val="110"/>
          <w:sz w:val="16"/>
        </w:rPr>
        <w:t>Estados</w:t>
      </w:r>
      <w:r>
        <w:rPr>
          <w:color w:val="231F20"/>
          <w:spacing w:val="-5"/>
          <w:w w:val="110"/>
          <w:sz w:val="16"/>
        </w:rPr>
        <w:t> </w:t>
      </w:r>
      <w:r>
        <w:rPr>
          <w:color w:val="231F20"/>
          <w:w w:val="110"/>
          <w:sz w:val="16"/>
        </w:rPr>
        <w:t>Unidos</w:t>
      </w:r>
      <w:r>
        <w:rPr>
          <w:color w:val="231F20"/>
          <w:spacing w:val="-5"/>
          <w:w w:val="110"/>
          <w:sz w:val="16"/>
        </w:rPr>
        <w:t> </w:t>
      </w:r>
      <w:r>
        <w:rPr>
          <w:color w:val="231F20"/>
          <w:w w:val="110"/>
          <w:sz w:val="16"/>
        </w:rPr>
        <w:t>por participar en política y poder votar desde el exterior desde la década de los veinte (Goldring, 1999; Calderón, 2003). No obstante, es con la reforma al artículo 36 constitucional publicada en el </w:t>
      </w:r>
      <w:r>
        <w:rPr>
          <w:i/>
          <w:color w:val="231F20"/>
          <w:w w:val="110"/>
          <w:sz w:val="16"/>
        </w:rPr>
        <w:t>Diario Oficial de la Federación </w:t>
      </w:r>
      <w:r>
        <w:rPr>
          <w:color w:val="231F20"/>
          <w:w w:val="110"/>
          <w:sz w:val="16"/>
        </w:rPr>
        <w:t>el 22 de agosto de 1996 cuando se cimienta la posibilidad de</w:t>
      </w:r>
      <w:r>
        <w:rPr>
          <w:color w:val="231F20"/>
          <w:spacing w:val="-3"/>
          <w:w w:val="110"/>
          <w:sz w:val="16"/>
        </w:rPr>
        <w:t> </w:t>
      </w:r>
      <w:r>
        <w:rPr>
          <w:color w:val="231F20"/>
          <w:w w:val="110"/>
          <w:sz w:val="16"/>
        </w:rPr>
        <w:t>legalizar</w:t>
      </w:r>
      <w:r>
        <w:rPr>
          <w:color w:val="231F20"/>
          <w:spacing w:val="-3"/>
          <w:w w:val="110"/>
          <w:sz w:val="16"/>
        </w:rPr>
        <w:t> </w:t>
      </w:r>
      <w:r>
        <w:rPr>
          <w:color w:val="231F20"/>
          <w:w w:val="110"/>
          <w:sz w:val="16"/>
        </w:rPr>
        <w:t>el</w:t>
      </w:r>
      <w:r>
        <w:rPr>
          <w:color w:val="231F20"/>
          <w:spacing w:val="-3"/>
          <w:w w:val="110"/>
          <w:sz w:val="16"/>
        </w:rPr>
        <w:t> </w:t>
      </w:r>
      <w:r>
        <w:rPr>
          <w:color w:val="231F20"/>
          <w:w w:val="110"/>
          <w:sz w:val="16"/>
        </w:rPr>
        <w:t>voto</w:t>
      </w:r>
      <w:r>
        <w:rPr>
          <w:color w:val="231F20"/>
          <w:spacing w:val="-3"/>
          <w:w w:val="110"/>
          <w:sz w:val="16"/>
        </w:rPr>
        <w:t> </w:t>
      </w:r>
      <w:r>
        <w:rPr>
          <w:color w:val="231F20"/>
          <w:w w:val="110"/>
          <w:sz w:val="16"/>
        </w:rPr>
        <w:t>en</w:t>
      </w:r>
      <w:r>
        <w:rPr>
          <w:color w:val="231F20"/>
          <w:spacing w:val="-3"/>
          <w:w w:val="110"/>
          <w:sz w:val="16"/>
        </w:rPr>
        <w:t> </w:t>
      </w:r>
      <w:r>
        <w:rPr>
          <w:color w:val="231F20"/>
          <w:w w:val="110"/>
          <w:sz w:val="16"/>
        </w:rPr>
        <w:t>el</w:t>
      </w:r>
      <w:r>
        <w:rPr>
          <w:color w:val="231F20"/>
          <w:spacing w:val="-3"/>
          <w:w w:val="110"/>
          <w:sz w:val="16"/>
        </w:rPr>
        <w:t> exterior, </w:t>
      </w:r>
      <w:r>
        <w:rPr>
          <w:color w:val="231F20"/>
          <w:w w:val="110"/>
          <w:sz w:val="16"/>
        </w:rPr>
        <w:t>al</w:t>
      </w:r>
      <w:r>
        <w:rPr>
          <w:color w:val="231F20"/>
          <w:spacing w:val="-3"/>
          <w:w w:val="110"/>
          <w:sz w:val="16"/>
        </w:rPr>
        <w:t> </w:t>
      </w:r>
      <w:r>
        <w:rPr>
          <w:color w:val="231F20"/>
          <w:w w:val="110"/>
          <w:sz w:val="16"/>
        </w:rPr>
        <w:t>eliminar</w:t>
      </w:r>
      <w:r>
        <w:rPr>
          <w:color w:val="231F20"/>
          <w:spacing w:val="-3"/>
          <w:w w:val="110"/>
          <w:sz w:val="16"/>
        </w:rPr>
        <w:t> </w:t>
      </w:r>
      <w:r>
        <w:rPr>
          <w:color w:val="231F20"/>
          <w:w w:val="110"/>
          <w:sz w:val="16"/>
        </w:rPr>
        <w:t>el</w:t>
      </w:r>
      <w:r>
        <w:rPr>
          <w:color w:val="231F20"/>
          <w:spacing w:val="-3"/>
          <w:w w:val="110"/>
          <w:sz w:val="16"/>
        </w:rPr>
        <w:t> </w:t>
      </w:r>
      <w:r>
        <w:rPr>
          <w:color w:val="231F20"/>
          <w:w w:val="110"/>
          <w:sz w:val="16"/>
        </w:rPr>
        <w:t>requerimiento</w:t>
      </w:r>
      <w:r>
        <w:rPr>
          <w:color w:val="231F20"/>
          <w:spacing w:val="-3"/>
          <w:w w:val="110"/>
          <w:sz w:val="16"/>
        </w:rPr>
        <w:t> </w:t>
      </w:r>
      <w:r>
        <w:rPr>
          <w:color w:val="231F20"/>
          <w:w w:val="110"/>
          <w:sz w:val="16"/>
        </w:rPr>
        <w:t>a</w:t>
      </w:r>
      <w:r>
        <w:rPr>
          <w:color w:val="231F20"/>
          <w:spacing w:val="-3"/>
          <w:w w:val="110"/>
          <w:sz w:val="16"/>
        </w:rPr>
        <w:t> </w:t>
      </w:r>
      <w:r>
        <w:rPr>
          <w:color w:val="231F20"/>
          <w:w w:val="110"/>
          <w:sz w:val="16"/>
        </w:rPr>
        <w:t>los</w:t>
      </w:r>
      <w:r>
        <w:rPr>
          <w:color w:val="231F20"/>
          <w:spacing w:val="-3"/>
          <w:w w:val="110"/>
          <w:sz w:val="16"/>
        </w:rPr>
        <w:t> </w:t>
      </w:r>
      <w:r>
        <w:rPr>
          <w:color w:val="231F20"/>
          <w:w w:val="110"/>
          <w:sz w:val="16"/>
        </w:rPr>
        <w:t>ciudadanos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votar</w:t>
      </w:r>
      <w:r>
        <w:rPr>
          <w:color w:val="231F20"/>
          <w:spacing w:val="-3"/>
          <w:w w:val="110"/>
          <w:sz w:val="16"/>
        </w:rPr>
        <w:t> </w:t>
      </w:r>
      <w:r>
        <w:rPr>
          <w:color w:val="231F20"/>
          <w:w w:val="110"/>
          <w:sz w:val="16"/>
        </w:rPr>
        <w:t>en</w:t>
      </w:r>
      <w:r>
        <w:rPr>
          <w:color w:val="231F20"/>
          <w:spacing w:val="-3"/>
          <w:w w:val="110"/>
          <w:sz w:val="16"/>
        </w:rPr>
        <w:t> </w:t>
      </w:r>
      <w:r>
        <w:rPr>
          <w:color w:val="231F20"/>
          <w:w w:val="110"/>
          <w:sz w:val="16"/>
        </w:rPr>
        <w:t>su distrito de residencia (Escobar, 2005). En 2005, quedó aprobado el voto de los mexicanos en el</w:t>
      </w:r>
      <w:r>
        <w:rPr>
          <w:color w:val="231F20"/>
          <w:spacing w:val="-12"/>
          <w:w w:val="110"/>
          <w:sz w:val="16"/>
        </w:rPr>
        <w:t> </w:t>
      </w:r>
      <w:r>
        <w:rPr>
          <w:color w:val="231F20"/>
          <w:spacing w:val="-3"/>
          <w:w w:val="110"/>
          <w:sz w:val="16"/>
        </w:rPr>
        <w:t>exterior.</w:t>
      </w:r>
      <w:r>
        <w:rPr>
          <w:color w:val="231F20"/>
          <w:spacing w:val="-12"/>
          <w:w w:val="110"/>
          <w:sz w:val="16"/>
        </w:rPr>
        <w:t> </w:t>
      </w:r>
      <w:r>
        <w:rPr>
          <w:color w:val="231F20"/>
          <w:w w:val="110"/>
          <w:sz w:val="16"/>
        </w:rPr>
        <w:t>Para</w:t>
      </w:r>
      <w:r>
        <w:rPr>
          <w:color w:val="231F20"/>
          <w:spacing w:val="-12"/>
          <w:w w:val="110"/>
          <w:sz w:val="16"/>
        </w:rPr>
        <w:t> </w:t>
      </w:r>
      <w:r>
        <w:rPr>
          <w:color w:val="231F20"/>
          <w:w w:val="110"/>
          <w:sz w:val="16"/>
        </w:rPr>
        <w:t>poder</w:t>
      </w:r>
      <w:r>
        <w:rPr>
          <w:color w:val="231F20"/>
          <w:spacing w:val="-12"/>
          <w:w w:val="110"/>
          <w:sz w:val="16"/>
        </w:rPr>
        <w:t> </w:t>
      </w:r>
      <w:r>
        <w:rPr>
          <w:color w:val="231F20"/>
          <w:w w:val="110"/>
          <w:sz w:val="16"/>
        </w:rPr>
        <w:t>hacerlo,</w:t>
      </w:r>
      <w:r>
        <w:rPr>
          <w:color w:val="231F20"/>
          <w:spacing w:val="-12"/>
          <w:w w:val="110"/>
          <w:sz w:val="16"/>
        </w:rPr>
        <w:t> </w:t>
      </w:r>
      <w:r>
        <w:rPr>
          <w:color w:val="231F20"/>
          <w:w w:val="110"/>
          <w:sz w:val="16"/>
        </w:rPr>
        <w:t>el</w:t>
      </w:r>
      <w:r>
        <w:rPr>
          <w:color w:val="231F20"/>
          <w:spacing w:val="-12"/>
          <w:w w:val="110"/>
          <w:sz w:val="16"/>
        </w:rPr>
        <w:t> </w:t>
      </w:r>
      <w:r>
        <w:rPr>
          <w:color w:val="231F20"/>
          <w:w w:val="110"/>
          <w:sz w:val="16"/>
        </w:rPr>
        <w:t>ciudadano</w:t>
      </w:r>
      <w:r>
        <w:rPr>
          <w:color w:val="231F20"/>
          <w:spacing w:val="-13"/>
          <w:w w:val="110"/>
          <w:sz w:val="16"/>
        </w:rPr>
        <w:t> </w:t>
      </w:r>
      <w:r>
        <w:rPr>
          <w:color w:val="231F20"/>
          <w:w w:val="110"/>
          <w:sz w:val="16"/>
        </w:rPr>
        <w:t>mexicano</w:t>
      </w:r>
      <w:r>
        <w:rPr>
          <w:color w:val="231F20"/>
          <w:spacing w:val="-12"/>
          <w:w w:val="110"/>
          <w:sz w:val="16"/>
        </w:rPr>
        <w:t> </w:t>
      </w:r>
      <w:r>
        <w:rPr>
          <w:color w:val="231F20"/>
          <w:w w:val="110"/>
          <w:sz w:val="16"/>
        </w:rPr>
        <w:t>debería</w:t>
      </w:r>
      <w:r>
        <w:rPr>
          <w:color w:val="231F20"/>
          <w:spacing w:val="-12"/>
          <w:w w:val="110"/>
          <w:sz w:val="16"/>
        </w:rPr>
        <w:t> </w:t>
      </w:r>
      <w:r>
        <w:rPr>
          <w:color w:val="231F20"/>
          <w:w w:val="110"/>
          <w:sz w:val="16"/>
        </w:rPr>
        <w:t>contar</w:t>
      </w:r>
      <w:r>
        <w:rPr>
          <w:color w:val="231F20"/>
          <w:spacing w:val="-12"/>
          <w:w w:val="110"/>
          <w:sz w:val="16"/>
        </w:rPr>
        <w:t> </w:t>
      </w:r>
      <w:r>
        <w:rPr>
          <w:color w:val="231F20"/>
          <w:w w:val="110"/>
          <w:sz w:val="16"/>
        </w:rPr>
        <w:t>con</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credencial</w:t>
      </w:r>
      <w:r>
        <w:rPr>
          <w:color w:val="231F20"/>
          <w:spacing w:val="-13"/>
          <w:w w:val="110"/>
          <w:sz w:val="16"/>
        </w:rPr>
        <w:t> </w:t>
      </w:r>
      <w:r>
        <w:rPr>
          <w:color w:val="231F20"/>
          <w:w w:val="110"/>
          <w:sz w:val="16"/>
        </w:rPr>
        <w:t>de</w:t>
      </w:r>
      <w:r>
        <w:rPr>
          <w:color w:val="231F20"/>
          <w:spacing w:val="-12"/>
          <w:w w:val="110"/>
          <w:sz w:val="16"/>
        </w:rPr>
        <w:t> </w:t>
      </w:r>
      <w:r>
        <w:rPr>
          <w:color w:val="231F20"/>
          <w:w w:val="110"/>
          <w:sz w:val="16"/>
        </w:rPr>
        <w:t>elec- tor</w:t>
      </w:r>
      <w:r>
        <w:rPr>
          <w:color w:val="231F20"/>
          <w:spacing w:val="-5"/>
          <w:w w:val="110"/>
          <w:sz w:val="16"/>
        </w:rPr>
        <w:t> </w:t>
      </w:r>
      <w:r>
        <w:rPr>
          <w:color w:val="231F20"/>
          <w:w w:val="110"/>
          <w:sz w:val="16"/>
        </w:rPr>
        <w:t>expedida</w:t>
      </w:r>
      <w:r>
        <w:rPr>
          <w:color w:val="231F20"/>
          <w:spacing w:val="-4"/>
          <w:w w:val="110"/>
          <w:sz w:val="16"/>
        </w:rPr>
        <w:t> </w:t>
      </w:r>
      <w:r>
        <w:rPr>
          <w:color w:val="231F20"/>
          <w:w w:val="110"/>
          <w:sz w:val="16"/>
        </w:rPr>
        <w:t>por</w:t>
      </w:r>
      <w:r>
        <w:rPr>
          <w:color w:val="231F20"/>
          <w:spacing w:val="-5"/>
          <w:w w:val="110"/>
          <w:sz w:val="16"/>
        </w:rPr>
        <w:t> </w:t>
      </w:r>
      <w:r>
        <w:rPr>
          <w:color w:val="231F20"/>
          <w:w w:val="110"/>
          <w:sz w:val="16"/>
        </w:rPr>
        <w:t>el</w:t>
      </w:r>
      <w:r>
        <w:rPr>
          <w:color w:val="231F20"/>
          <w:spacing w:val="-5"/>
          <w:w w:val="110"/>
          <w:sz w:val="16"/>
        </w:rPr>
        <w:t> </w:t>
      </w:r>
      <w:r>
        <w:rPr>
          <w:color w:val="231F20"/>
          <w:w w:val="110"/>
          <w:sz w:val="16"/>
        </w:rPr>
        <w:t>Instituto</w:t>
      </w:r>
      <w:r>
        <w:rPr>
          <w:color w:val="231F20"/>
          <w:spacing w:val="-5"/>
          <w:w w:val="110"/>
          <w:sz w:val="16"/>
        </w:rPr>
        <w:t> </w:t>
      </w:r>
      <w:r>
        <w:rPr>
          <w:color w:val="231F20"/>
          <w:spacing w:val="-3"/>
          <w:w w:val="110"/>
          <w:sz w:val="16"/>
        </w:rPr>
        <w:t>Federal</w:t>
      </w:r>
      <w:r>
        <w:rPr>
          <w:color w:val="231F20"/>
          <w:spacing w:val="-4"/>
          <w:w w:val="110"/>
          <w:sz w:val="16"/>
        </w:rPr>
        <w:t> </w:t>
      </w:r>
      <w:r>
        <w:rPr>
          <w:color w:val="231F20"/>
          <w:w w:val="110"/>
          <w:sz w:val="16"/>
        </w:rPr>
        <w:t>Electoral</w:t>
      </w:r>
      <w:r>
        <w:rPr>
          <w:color w:val="231F20"/>
          <w:spacing w:val="-5"/>
          <w:w w:val="110"/>
          <w:sz w:val="16"/>
        </w:rPr>
        <w:t> </w:t>
      </w:r>
      <w:r>
        <w:rPr>
          <w:color w:val="231F20"/>
          <w:w w:val="110"/>
          <w:sz w:val="16"/>
        </w:rPr>
        <w:t>de</w:t>
      </w:r>
      <w:r>
        <w:rPr>
          <w:color w:val="231F20"/>
          <w:spacing w:val="-5"/>
          <w:w w:val="110"/>
          <w:sz w:val="16"/>
        </w:rPr>
        <w:t> </w:t>
      </w:r>
      <w:r>
        <w:rPr>
          <w:color w:val="231F20"/>
          <w:w w:val="110"/>
          <w:sz w:val="16"/>
        </w:rPr>
        <w:t>México.</w:t>
      </w:r>
    </w:p>
    <w:p>
      <w:pPr>
        <w:spacing w:line="256" w:lineRule="auto" w:before="0"/>
        <w:ind w:left="137" w:right="118" w:firstLine="340"/>
        <w:jc w:val="both"/>
        <w:rPr>
          <w:sz w:val="16"/>
        </w:rPr>
      </w:pPr>
      <w:r>
        <w:rPr>
          <w:color w:val="231F20"/>
          <w:w w:val="110"/>
          <w:position w:val="5"/>
          <w:sz w:val="9"/>
        </w:rPr>
        <w:t>14</w:t>
      </w:r>
      <w:r>
        <w:rPr>
          <w:color w:val="231F20"/>
          <w:w w:val="110"/>
          <w:sz w:val="16"/>
        </w:rPr>
        <w:t>En</w:t>
      </w:r>
      <w:r>
        <w:rPr>
          <w:color w:val="231F20"/>
          <w:spacing w:val="-5"/>
          <w:w w:val="110"/>
          <w:sz w:val="16"/>
        </w:rPr>
        <w:t> </w:t>
      </w:r>
      <w:r>
        <w:rPr>
          <w:color w:val="231F20"/>
          <w:w w:val="110"/>
          <w:sz w:val="16"/>
        </w:rPr>
        <w:t>el</w:t>
      </w:r>
      <w:r>
        <w:rPr>
          <w:color w:val="231F20"/>
          <w:spacing w:val="-5"/>
          <w:w w:val="110"/>
          <w:sz w:val="16"/>
        </w:rPr>
        <w:t> </w:t>
      </w:r>
      <w:r>
        <w:rPr>
          <w:color w:val="231F20"/>
          <w:w w:val="110"/>
          <w:sz w:val="16"/>
        </w:rPr>
        <w:t>Congreso</w:t>
      </w:r>
      <w:r>
        <w:rPr>
          <w:color w:val="231F20"/>
          <w:spacing w:val="-5"/>
          <w:w w:val="110"/>
          <w:sz w:val="16"/>
        </w:rPr>
        <w:t> </w:t>
      </w:r>
      <w:r>
        <w:rPr>
          <w:color w:val="231F20"/>
          <w:w w:val="110"/>
          <w:sz w:val="16"/>
        </w:rPr>
        <w:t>de</w:t>
      </w:r>
      <w:r>
        <w:rPr>
          <w:color w:val="231F20"/>
          <w:spacing w:val="-5"/>
          <w:w w:val="110"/>
          <w:sz w:val="16"/>
        </w:rPr>
        <w:t> </w:t>
      </w:r>
      <w:r>
        <w:rPr>
          <w:color w:val="231F20"/>
          <w:w w:val="110"/>
          <w:sz w:val="16"/>
        </w:rPr>
        <w:t>Estados</w:t>
      </w:r>
      <w:r>
        <w:rPr>
          <w:color w:val="231F20"/>
          <w:spacing w:val="-5"/>
          <w:w w:val="110"/>
          <w:sz w:val="16"/>
        </w:rPr>
        <w:t> </w:t>
      </w:r>
      <w:r>
        <w:rPr>
          <w:color w:val="231F20"/>
          <w:w w:val="110"/>
          <w:sz w:val="16"/>
        </w:rPr>
        <w:t>Unidos</w:t>
      </w:r>
      <w:r>
        <w:rPr>
          <w:color w:val="231F20"/>
          <w:spacing w:val="-5"/>
          <w:w w:val="110"/>
          <w:sz w:val="16"/>
        </w:rPr>
        <w:t> </w:t>
      </w:r>
      <w:r>
        <w:rPr>
          <w:color w:val="231F20"/>
          <w:w w:val="110"/>
          <w:sz w:val="16"/>
        </w:rPr>
        <w:t>se</w:t>
      </w:r>
      <w:r>
        <w:rPr>
          <w:color w:val="231F20"/>
          <w:spacing w:val="-5"/>
          <w:w w:val="110"/>
          <w:sz w:val="16"/>
        </w:rPr>
        <w:t> </w:t>
      </w:r>
      <w:r>
        <w:rPr>
          <w:color w:val="231F20"/>
          <w:w w:val="110"/>
          <w:sz w:val="16"/>
        </w:rPr>
        <w:t>gestó</w:t>
      </w:r>
      <w:r>
        <w:rPr>
          <w:color w:val="231F20"/>
          <w:spacing w:val="-5"/>
          <w:w w:val="110"/>
          <w:sz w:val="16"/>
        </w:rPr>
        <w:t> </w:t>
      </w:r>
      <w:r>
        <w:rPr>
          <w:color w:val="231F20"/>
          <w:w w:val="110"/>
          <w:sz w:val="16"/>
        </w:rPr>
        <w:t>un</w:t>
      </w:r>
      <w:r>
        <w:rPr>
          <w:color w:val="231F20"/>
          <w:spacing w:val="-5"/>
          <w:w w:val="110"/>
          <w:sz w:val="16"/>
        </w:rPr>
        <w:t> </w:t>
      </w:r>
      <w:r>
        <w:rPr>
          <w:color w:val="231F20"/>
          <w:w w:val="110"/>
          <w:sz w:val="16"/>
        </w:rPr>
        <w:t>cambio</w:t>
      </w:r>
      <w:r>
        <w:rPr>
          <w:color w:val="231F20"/>
          <w:spacing w:val="-5"/>
          <w:w w:val="110"/>
          <w:sz w:val="16"/>
        </w:rPr>
        <w:t> </w:t>
      </w:r>
      <w:r>
        <w:rPr>
          <w:color w:val="231F20"/>
          <w:w w:val="110"/>
          <w:sz w:val="16"/>
        </w:rPr>
        <w:t>trascendente</w:t>
      </w:r>
      <w:r>
        <w:rPr>
          <w:color w:val="231F20"/>
          <w:spacing w:val="-5"/>
          <w:w w:val="110"/>
          <w:sz w:val="16"/>
        </w:rPr>
        <w:t> </w:t>
      </w:r>
      <w:r>
        <w:rPr>
          <w:color w:val="231F20"/>
          <w:w w:val="110"/>
          <w:sz w:val="16"/>
        </w:rPr>
        <w:t>en</w:t>
      </w:r>
      <w:r>
        <w:rPr>
          <w:color w:val="231F20"/>
          <w:spacing w:val="-5"/>
          <w:w w:val="110"/>
          <w:sz w:val="16"/>
        </w:rPr>
        <w:t> </w:t>
      </w:r>
      <w:r>
        <w:rPr>
          <w:color w:val="231F20"/>
          <w:w w:val="110"/>
          <w:sz w:val="16"/>
        </w:rPr>
        <w:t>la</w:t>
      </w:r>
      <w:r>
        <w:rPr>
          <w:color w:val="231F20"/>
          <w:spacing w:val="-5"/>
          <w:w w:val="110"/>
          <w:sz w:val="16"/>
        </w:rPr>
        <w:t> </w:t>
      </w:r>
      <w:r>
        <w:rPr>
          <w:color w:val="231F20"/>
          <w:w w:val="110"/>
          <w:sz w:val="16"/>
        </w:rPr>
        <w:t>política</w:t>
      </w:r>
      <w:r>
        <w:rPr>
          <w:color w:val="231F20"/>
          <w:spacing w:val="-4"/>
          <w:w w:val="110"/>
          <w:sz w:val="16"/>
        </w:rPr>
        <w:t> </w:t>
      </w:r>
      <w:r>
        <w:rPr>
          <w:color w:val="231F20"/>
          <w:w w:val="110"/>
          <w:sz w:val="16"/>
        </w:rPr>
        <w:t>migra- toria:</w:t>
      </w:r>
      <w:r>
        <w:rPr>
          <w:color w:val="231F20"/>
          <w:spacing w:val="-4"/>
          <w:w w:val="110"/>
          <w:sz w:val="16"/>
        </w:rPr>
        <w:t> </w:t>
      </w:r>
      <w:r>
        <w:rPr>
          <w:color w:val="231F20"/>
          <w:w w:val="110"/>
          <w:sz w:val="16"/>
        </w:rPr>
        <w:t>se</w:t>
      </w:r>
      <w:r>
        <w:rPr>
          <w:color w:val="231F20"/>
          <w:spacing w:val="-4"/>
          <w:w w:val="110"/>
          <w:sz w:val="16"/>
        </w:rPr>
        <w:t> </w:t>
      </w:r>
      <w:r>
        <w:rPr>
          <w:color w:val="231F20"/>
          <w:w w:val="110"/>
          <w:sz w:val="16"/>
        </w:rPr>
        <w:t>discutieron</w:t>
      </w:r>
      <w:r>
        <w:rPr>
          <w:color w:val="231F20"/>
          <w:spacing w:val="-4"/>
          <w:w w:val="110"/>
          <w:sz w:val="16"/>
        </w:rPr>
        <w:t> </w:t>
      </w:r>
      <w:r>
        <w:rPr>
          <w:color w:val="231F20"/>
          <w:w w:val="110"/>
          <w:sz w:val="16"/>
        </w:rPr>
        <w:t>y</w:t>
      </w:r>
      <w:r>
        <w:rPr>
          <w:color w:val="231F20"/>
          <w:spacing w:val="-4"/>
          <w:w w:val="110"/>
          <w:sz w:val="16"/>
        </w:rPr>
        <w:t> </w:t>
      </w:r>
      <w:r>
        <w:rPr>
          <w:color w:val="231F20"/>
          <w:w w:val="110"/>
          <w:sz w:val="16"/>
        </w:rPr>
        <w:t>aprobaron</w:t>
      </w:r>
      <w:r>
        <w:rPr>
          <w:color w:val="231F20"/>
          <w:spacing w:val="-4"/>
          <w:w w:val="110"/>
          <w:sz w:val="16"/>
        </w:rPr>
        <w:t> </w:t>
      </w:r>
      <w:r>
        <w:rPr>
          <w:color w:val="231F20"/>
          <w:w w:val="110"/>
          <w:sz w:val="16"/>
        </w:rPr>
        <w:t>leyes</w:t>
      </w:r>
      <w:r>
        <w:rPr>
          <w:color w:val="231F20"/>
          <w:spacing w:val="-4"/>
          <w:w w:val="110"/>
          <w:sz w:val="16"/>
        </w:rPr>
        <w:t> </w:t>
      </w:r>
      <w:r>
        <w:rPr>
          <w:color w:val="231F20"/>
          <w:w w:val="110"/>
          <w:sz w:val="16"/>
        </w:rPr>
        <w:t>como</w:t>
      </w:r>
      <w:r>
        <w:rPr>
          <w:color w:val="231F20"/>
          <w:spacing w:val="-4"/>
          <w:w w:val="110"/>
          <w:sz w:val="16"/>
        </w:rPr>
        <w:t> </w:t>
      </w:r>
      <w:r>
        <w:rPr>
          <w:color w:val="231F20"/>
          <w:w w:val="110"/>
          <w:sz w:val="16"/>
        </w:rPr>
        <w:t>la</w:t>
      </w:r>
      <w:r>
        <w:rPr>
          <w:color w:val="231F20"/>
          <w:spacing w:val="-4"/>
          <w:w w:val="110"/>
          <w:sz w:val="16"/>
        </w:rPr>
        <w:t> </w:t>
      </w:r>
      <w:r>
        <w:rPr>
          <w:color w:val="231F20"/>
          <w:w w:val="110"/>
          <w:sz w:val="16"/>
        </w:rPr>
        <w:t>Simpson-Mazzoli</w:t>
      </w:r>
      <w:r>
        <w:rPr>
          <w:color w:val="231F20"/>
          <w:spacing w:val="-4"/>
          <w:w w:val="110"/>
          <w:sz w:val="16"/>
        </w:rPr>
        <w:t> </w:t>
      </w:r>
      <w:r>
        <w:rPr>
          <w:color w:val="231F20"/>
          <w:w w:val="110"/>
          <w:sz w:val="16"/>
        </w:rPr>
        <w:t>(1984)</w:t>
      </w:r>
      <w:r>
        <w:rPr>
          <w:color w:val="231F20"/>
          <w:spacing w:val="-4"/>
          <w:w w:val="110"/>
          <w:sz w:val="16"/>
        </w:rPr>
        <w:t> </w:t>
      </w:r>
      <w:r>
        <w:rPr>
          <w:color w:val="231F20"/>
          <w:w w:val="110"/>
          <w:sz w:val="16"/>
        </w:rPr>
        <w:t>y</w:t>
      </w:r>
      <w:r>
        <w:rPr>
          <w:color w:val="231F20"/>
          <w:spacing w:val="-4"/>
          <w:w w:val="110"/>
          <w:sz w:val="16"/>
        </w:rPr>
        <w:t> </w:t>
      </w:r>
      <w:r>
        <w:rPr>
          <w:color w:val="231F20"/>
          <w:w w:val="110"/>
          <w:sz w:val="16"/>
        </w:rPr>
        <w:t>la</w:t>
      </w:r>
      <w:r>
        <w:rPr>
          <w:color w:val="231F20"/>
          <w:spacing w:val="-4"/>
          <w:w w:val="110"/>
          <w:sz w:val="16"/>
        </w:rPr>
        <w:t> </w:t>
      </w:r>
      <w:r>
        <w:rPr>
          <w:color w:val="231F20"/>
          <w:w w:val="110"/>
          <w:sz w:val="16"/>
        </w:rPr>
        <w:t>Simpson-Rodino </w:t>
      </w:r>
      <w:r>
        <w:rPr>
          <w:color w:val="231F20"/>
          <w:w w:val="105"/>
          <w:sz w:val="16"/>
        </w:rPr>
        <w:t>(1986) (Bustamante,</w:t>
      </w:r>
      <w:r>
        <w:rPr>
          <w:color w:val="231F20"/>
          <w:spacing w:val="-20"/>
          <w:w w:val="105"/>
          <w:sz w:val="16"/>
        </w:rPr>
        <w:t> </w:t>
      </w:r>
      <w:r>
        <w:rPr>
          <w:color w:val="231F20"/>
          <w:w w:val="105"/>
          <w:sz w:val="16"/>
        </w:rPr>
        <w:t>1988).</w:t>
      </w:r>
    </w:p>
    <w:p>
      <w:pPr>
        <w:spacing w:line="256" w:lineRule="auto" w:before="0"/>
        <w:ind w:left="137" w:right="117" w:firstLine="340"/>
        <w:jc w:val="both"/>
        <w:rPr>
          <w:sz w:val="16"/>
        </w:rPr>
      </w:pPr>
      <w:r>
        <w:rPr>
          <w:color w:val="231F20"/>
          <w:w w:val="110"/>
          <w:position w:val="5"/>
          <w:sz w:val="9"/>
        </w:rPr>
        <w:t>15</w:t>
      </w:r>
      <w:r>
        <w:rPr>
          <w:color w:val="231F20"/>
          <w:w w:val="110"/>
          <w:sz w:val="16"/>
        </w:rPr>
        <w:t>Immigration Reform and Control Act, conocida como la Ley Simpson-Rodino, consistió en cuatro disposiciones legales: </w:t>
      </w:r>
      <w:r>
        <w:rPr>
          <w:i/>
          <w:color w:val="231F20"/>
          <w:w w:val="110"/>
          <w:sz w:val="16"/>
        </w:rPr>
        <w:t>a) </w:t>
      </w:r>
      <w:r>
        <w:rPr>
          <w:color w:val="231F20"/>
          <w:w w:val="110"/>
          <w:sz w:val="16"/>
        </w:rPr>
        <w:t>una amnistía amplia para los indocumentados que pudie- ran demostrar una estancia de cinco años, </w:t>
      </w:r>
      <w:r>
        <w:rPr>
          <w:i/>
          <w:color w:val="231F20"/>
          <w:w w:val="110"/>
          <w:sz w:val="16"/>
        </w:rPr>
        <w:t>b) </w:t>
      </w:r>
      <w:r>
        <w:rPr>
          <w:color w:val="231F20"/>
          <w:w w:val="110"/>
          <w:sz w:val="16"/>
        </w:rPr>
        <w:t>programa especial para trabajadores agrícolas,</w:t>
      </w:r>
    </w:p>
    <w:p>
      <w:pPr>
        <w:pStyle w:val="ListParagraph"/>
        <w:numPr>
          <w:ilvl w:val="0"/>
          <w:numId w:val="7"/>
        </w:numPr>
        <w:tabs>
          <w:tab w:pos="301" w:val="left" w:leader="none"/>
        </w:tabs>
        <w:spacing w:line="256" w:lineRule="auto" w:before="0" w:after="0"/>
        <w:ind w:left="137" w:right="117" w:firstLine="0"/>
        <w:jc w:val="both"/>
        <w:rPr>
          <w:sz w:val="16"/>
        </w:rPr>
      </w:pPr>
      <w:r>
        <w:rPr>
          <w:color w:val="231F20"/>
          <w:w w:val="110"/>
          <w:sz w:val="16"/>
        </w:rPr>
        <w:t>un</w:t>
      </w:r>
      <w:r>
        <w:rPr>
          <w:color w:val="231F20"/>
          <w:spacing w:val="-13"/>
          <w:w w:val="110"/>
          <w:sz w:val="16"/>
        </w:rPr>
        <w:t> </w:t>
      </w:r>
      <w:r>
        <w:rPr>
          <w:color w:val="231F20"/>
          <w:w w:val="110"/>
          <w:sz w:val="16"/>
        </w:rPr>
        <w:t>incremento</w:t>
      </w:r>
      <w:r>
        <w:rPr>
          <w:color w:val="231F20"/>
          <w:spacing w:val="-14"/>
          <w:w w:val="110"/>
          <w:sz w:val="16"/>
        </w:rPr>
        <w:t> </w:t>
      </w:r>
      <w:r>
        <w:rPr>
          <w:color w:val="231F20"/>
          <w:w w:val="110"/>
          <w:sz w:val="16"/>
        </w:rPr>
        <w:t>importante</w:t>
      </w:r>
      <w:r>
        <w:rPr>
          <w:color w:val="231F20"/>
          <w:spacing w:val="-14"/>
          <w:w w:val="110"/>
          <w:sz w:val="16"/>
        </w:rPr>
        <w:t> </w:t>
      </w:r>
      <w:r>
        <w:rPr>
          <w:color w:val="231F20"/>
          <w:w w:val="110"/>
          <w:sz w:val="16"/>
        </w:rPr>
        <w:t>en</w:t>
      </w:r>
      <w:r>
        <w:rPr>
          <w:color w:val="231F20"/>
          <w:spacing w:val="-13"/>
          <w:w w:val="110"/>
          <w:sz w:val="16"/>
        </w:rPr>
        <w:t> </w:t>
      </w:r>
      <w:r>
        <w:rPr>
          <w:color w:val="231F20"/>
          <w:w w:val="110"/>
          <w:sz w:val="16"/>
        </w:rPr>
        <w:t>el</w:t>
      </w:r>
      <w:r>
        <w:rPr>
          <w:color w:val="231F20"/>
          <w:spacing w:val="-13"/>
          <w:w w:val="110"/>
          <w:sz w:val="16"/>
        </w:rPr>
        <w:t> </w:t>
      </w:r>
      <w:r>
        <w:rPr>
          <w:color w:val="231F20"/>
          <w:w w:val="110"/>
          <w:sz w:val="16"/>
        </w:rPr>
        <w:t>control</w:t>
      </w:r>
      <w:r>
        <w:rPr>
          <w:color w:val="231F20"/>
          <w:spacing w:val="-14"/>
          <w:w w:val="110"/>
          <w:sz w:val="16"/>
        </w:rPr>
        <w:t> </w:t>
      </w:r>
      <w:r>
        <w:rPr>
          <w:color w:val="231F20"/>
          <w:w w:val="110"/>
          <w:sz w:val="16"/>
        </w:rPr>
        <w:t>fronterizo</w:t>
      </w:r>
      <w:r>
        <w:rPr>
          <w:color w:val="231F20"/>
          <w:spacing w:val="-13"/>
          <w:w w:val="110"/>
          <w:sz w:val="16"/>
        </w:rPr>
        <w:t> </w:t>
      </w:r>
      <w:r>
        <w:rPr>
          <w:color w:val="231F20"/>
          <w:w w:val="110"/>
          <w:sz w:val="16"/>
        </w:rPr>
        <w:t>y</w:t>
      </w:r>
      <w:r>
        <w:rPr>
          <w:color w:val="231F20"/>
          <w:spacing w:val="-13"/>
          <w:w w:val="110"/>
          <w:sz w:val="16"/>
        </w:rPr>
        <w:t> </w:t>
      </w:r>
      <w:r>
        <w:rPr>
          <w:i/>
          <w:color w:val="231F20"/>
          <w:w w:val="110"/>
          <w:sz w:val="16"/>
        </w:rPr>
        <w:t>d)</w:t>
      </w:r>
      <w:r>
        <w:rPr>
          <w:i/>
          <w:color w:val="231F20"/>
          <w:spacing w:val="-13"/>
          <w:w w:val="110"/>
          <w:sz w:val="16"/>
        </w:rPr>
        <w:t> </w:t>
      </w:r>
      <w:r>
        <w:rPr>
          <w:color w:val="231F20"/>
          <w:w w:val="110"/>
          <w:sz w:val="16"/>
        </w:rPr>
        <w:t>sanciones</w:t>
      </w:r>
      <w:r>
        <w:rPr>
          <w:color w:val="231F20"/>
          <w:spacing w:val="-14"/>
          <w:w w:val="110"/>
          <w:sz w:val="16"/>
        </w:rPr>
        <w:t> </w:t>
      </w:r>
      <w:r>
        <w:rPr>
          <w:color w:val="231F20"/>
          <w:w w:val="110"/>
          <w:sz w:val="16"/>
        </w:rPr>
        <w:t>a</w:t>
      </w:r>
      <w:r>
        <w:rPr>
          <w:color w:val="231F20"/>
          <w:spacing w:val="-13"/>
          <w:w w:val="110"/>
          <w:sz w:val="16"/>
        </w:rPr>
        <w:t> </w:t>
      </w:r>
      <w:r>
        <w:rPr>
          <w:color w:val="231F20"/>
          <w:w w:val="110"/>
          <w:sz w:val="16"/>
        </w:rPr>
        <w:t>patrones</w:t>
      </w:r>
      <w:r>
        <w:rPr>
          <w:color w:val="231F20"/>
          <w:spacing w:val="-13"/>
          <w:w w:val="110"/>
          <w:sz w:val="16"/>
        </w:rPr>
        <w:t> </w:t>
      </w:r>
      <w:r>
        <w:rPr>
          <w:color w:val="231F20"/>
          <w:w w:val="110"/>
          <w:sz w:val="16"/>
        </w:rPr>
        <w:t>que</w:t>
      </w:r>
      <w:r>
        <w:rPr>
          <w:color w:val="231F20"/>
          <w:spacing w:val="-13"/>
          <w:w w:val="110"/>
          <w:sz w:val="16"/>
        </w:rPr>
        <w:t> </w:t>
      </w:r>
      <w:r>
        <w:rPr>
          <w:color w:val="231F20"/>
          <w:w w:val="110"/>
          <w:sz w:val="16"/>
        </w:rPr>
        <w:t>contrataran indocumentados</w:t>
      </w:r>
      <w:r>
        <w:rPr>
          <w:color w:val="231F20"/>
          <w:spacing w:val="-24"/>
          <w:w w:val="110"/>
          <w:sz w:val="16"/>
        </w:rPr>
        <w:t> </w:t>
      </w:r>
      <w:r>
        <w:rPr>
          <w:color w:val="231F20"/>
          <w:w w:val="110"/>
          <w:sz w:val="16"/>
        </w:rPr>
        <w:t>(Alba,</w:t>
      </w:r>
      <w:r>
        <w:rPr>
          <w:color w:val="231F20"/>
          <w:spacing w:val="-24"/>
          <w:w w:val="110"/>
          <w:sz w:val="16"/>
        </w:rPr>
        <w:t> </w:t>
      </w:r>
      <w:r>
        <w:rPr>
          <w:color w:val="231F20"/>
          <w:w w:val="110"/>
          <w:sz w:val="16"/>
        </w:rPr>
        <w:t>1999).</w:t>
      </w:r>
    </w:p>
    <w:p>
      <w:pPr>
        <w:spacing w:after="0" w:line="256" w:lineRule="auto"/>
        <w:jc w:val="both"/>
        <w:rPr>
          <w:sz w:val="16"/>
        </w:rPr>
        <w:sectPr>
          <w:pgSz w:w="9640" w:h="13040"/>
          <w:pgMar w:header="0" w:footer="1464" w:top="860" w:bottom="1660" w:left="1340" w:right="1080"/>
        </w:sectPr>
      </w:pPr>
    </w:p>
    <w:p>
      <w:pPr>
        <w:pStyle w:val="BodyText"/>
        <w:spacing w:line="280" w:lineRule="exact" w:before="9"/>
        <w:ind w:left="100" w:right="135"/>
        <w:jc w:val="both"/>
      </w:pPr>
      <w:r>
        <w:rPr>
          <w:color w:val="231F20"/>
          <w:w w:val="110"/>
        </w:rPr>
        <w:t>2005: 13). En una segunda etapa, en la primera década del siglo </w:t>
      </w:r>
      <w:r>
        <w:rPr>
          <w:color w:val="231F20"/>
          <w:w w:val="110"/>
          <w:sz w:val="16"/>
        </w:rPr>
        <w:t>xxi</w:t>
      </w:r>
      <w:r>
        <w:rPr>
          <w:color w:val="231F20"/>
          <w:w w:val="110"/>
        </w:rPr>
        <w:t>, y con el Partido Acción Nacional en el gobierno federal, los consulados mantu- vieron su dinámica labor para convocar a los paisanos, ahora utilizando la difusión del “Programa 3</w:t>
      </w:r>
      <w:r>
        <w:rPr>
          <w:rFonts w:ascii="Gungsuh" w:hAnsi="Gungsuh"/>
          <w:color w:val="231F20"/>
          <w:w w:val="110"/>
        </w:rPr>
        <w:t>×</w:t>
      </w:r>
      <w:r>
        <w:rPr>
          <w:color w:val="231F20"/>
          <w:w w:val="110"/>
        </w:rPr>
        <w:t>1” y las matrículas consulares. El resultado ha sido un importante incremento en el número de clubes y de organizacio- nes de migrantes. En este punto conviene reconocer que, si bien muchos clubes se formaron por iniciativa de los paisanos que los integran, muchas de</w:t>
      </w:r>
      <w:r>
        <w:rPr>
          <w:color w:val="231F20"/>
          <w:spacing w:val="-12"/>
          <w:w w:val="110"/>
        </w:rPr>
        <w:t> </w:t>
      </w:r>
      <w:r>
        <w:rPr>
          <w:color w:val="231F20"/>
          <w:w w:val="110"/>
        </w:rPr>
        <w:t>las</w:t>
      </w:r>
      <w:r>
        <w:rPr>
          <w:color w:val="231F20"/>
          <w:spacing w:val="-12"/>
          <w:w w:val="110"/>
        </w:rPr>
        <w:t> </w:t>
      </w:r>
      <w:r>
        <w:rPr>
          <w:color w:val="231F20"/>
          <w:w w:val="110"/>
        </w:rPr>
        <w:t>federaciones</w:t>
      </w:r>
      <w:r>
        <w:rPr>
          <w:color w:val="231F20"/>
          <w:spacing w:val="-12"/>
          <w:w w:val="110"/>
        </w:rPr>
        <w:t> </w:t>
      </w:r>
      <w:r>
        <w:rPr>
          <w:color w:val="231F20"/>
          <w:w w:val="110"/>
        </w:rPr>
        <w:t>se</w:t>
      </w:r>
      <w:r>
        <w:rPr>
          <w:color w:val="231F20"/>
          <w:spacing w:val="-12"/>
          <w:w w:val="110"/>
        </w:rPr>
        <w:t> </w:t>
      </w:r>
      <w:r>
        <w:rPr>
          <w:color w:val="231F20"/>
          <w:w w:val="110"/>
        </w:rPr>
        <w:t>constituyeron</w:t>
      </w:r>
      <w:r>
        <w:rPr>
          <w:color w:val="231F20"/>
          <w:spacing w:val="-13"/>
          <w:w w:val="110"/>
        </w:rPr>
        <w:t> </w:t>
      </w:r>
      <w:r>
        <w:rPr>
          <w:color w:val="231F20"/>
          <w:w w:val="110"/>
        </w:rPr>
        <w:t>a</w:t>
      </w:r>
      <w:r>
        <w:rPr>
          <w:color w:val="231F20"/>
          <w:spacing w:val="-12"/>
          <w:w w:val="110"/>
        </w:rPr>
        <w:t> </w:t>
      </w:r>
      <w:r>
        <w:rPr>
          <w:color w:val="231F20"/>
          <w:w w:val="110"/>
        </w:rPr>
        <w:t>partir</w:t>
      </w:r>
      <w:r>
        <w:rPr>
          <w:color w:val="231F20"/>
          <w:spacing w:val="-12"/>
          <w:w w:val="110"/>
        </w:rPr>
        <w:t> </w:t>
      </w:r>
      <w:r>
        <w:rPr>
          <w:color w:val="231F20"/>
          <w:w w:val="110"/>
        </w:rPr>
        <w:t>del</w:t>
      </w:r>
      <w:r>
        <w:rPr>
          <w:color w:val="231F20"/>
          <w:spacing w:val="-12"/>
          <w:w w:val="110"/>
        </w:rPr>
        <w:t> </w:t>
      </w:r>
      <w:r>
        <w:rPr>
          <w:color w:val="231F20"/>
          <w:w w:val="110"/>
        </w:rPr>
        <w:t>diálogo</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orientación</w:t>
      </w:r>
      <w:r>
        <w:rPr>
          <w:color w:val="231F20"/>
          <w:spacing w:val="-12"/>
          <w:w w:val="110"/>
        </w:rPr>
        <w:t> </w:t>
      </w:r>
      <w:r>
        <w:rPr>
          <w:color w:val="231F20"/>
          <w:w w:val="110"/>
        </w:rPr>
        <w:t>del Estado</w:t>
      </w:r>
      <w:r>
        <w:rPr>
          <w:color w:val="231F20"/>
          <w:spacing w:val="8"/>
          <w:w w:val="110"/>
        </w:rPr>
        <w:t> </w:t>
      </w:r>
      <w:r>
        <w:rPr>
          <w:color w:val="231F20"/>
          <w:w w:val="110"/>
        </w:rPr>
        <w:t>mexicano.</w:t>
      </w:r>
    </w:p>
    <w:p>
      <w:pPr>
        <w:pStyle w:val="BodyText"/>
        <w:spacing w:line="285" w:lineRule="auto" w:before="34"/>
        <w:ind w:left="100" w:right="134" w:firstLine="340"/>
        <w:jc w:val="both"/>
      </w:pPr>
      <w:r>
        <w:rPr>
          <w:color w:val="231F20"/>
          <w:w w:val="110"/>
        </w:rPr>
        <w:t>En todo caso, ahora existe un creciente contacto de las comunidades de migrantes con consulados, gobernadores de las entidades federativas en México y con los propios alcaldes de los municipios de nacimiento de los emigrantes (Imaz, 2006; </w:t>
      </w:r>
      <w:r>
        <w:rPr>
          <w:color w:val="231F20"/>
          <w:spacing w:val="-5"/>
          <w:w w:val="110"/>
        </w:rPr>
        <w:t>Fox, </w:t>
      </w:r>
      <w:r>
        <w:rPr>
          <w:color w:val="231F20"/>
          <w:w w:val="110"/>
        </w:rPr>
        <w:t>2005; Lanly y Hamann, 2004; Orozco, 2004 y 2005). Esto último obedece a que no sólo el gobierno federal ha generado estrategias de acercamiento con la diáspora: los gobernadores de entidades con altos índices de intensidad migratoria también han in- corporado en sus agendas el acercamiento a las comunidades de paisanos en Estados Unidos. Destacan los gobernadores de Zacatecas, Michoacán, Guanajuato, Puebla, Jalisco, Guerrero, San Luis Potosí, Durango, Hidalgo, Oaxaca y </w:t>
      </w:r>
      <w:r>
        <w:rPr>
          <w:color w:val="231F20"/>
          <w:spacing w:val="-4"/>
          <w:w w:val="110"/>
        </w:rPr>
        <w:t>Veracruz, </w:t>
      </w:r>
      <w:r>
        <w:rPr>
          <w:color w:val="231F20"/>
          <w:w w:val="110"/>
        </w:rPr>
        <w:t>que han demostrado un interés comprometido con sus comunidades de emigrados. En estas entidades se ha avanzado en refor- mas legislativas</w:t>
      </w:r>
      <w:r>
        <w:rPr>
          <w:color w:val="231F20"/>
          <w:w w:val="110"/>
          <w:position w:val="7"/>
          <w:sz w:val="11"/>
        </w:rPr>
        <w:t>16 </w:t>
      </w:r>
      <w:r>
        <w:rPr>
          <w:color w:val="231F20"/>
          <w:w w:val="110"/>
        </w:rPr>
        <w:t>y en disponer de personal dedicado a la atención de la diáspora.</w:t>
      </w:r>
    </w:p>
    <w:p>
      <w:pPr>
        <w:pStyle w:val="BodyText"/>
        <w:spacing w:line="285" w:lineRule="auto"/>
        <w:ind w:left="100" w:right="135" w:firstLine="340"/>
        <w:jc w:val="right"/>
      </w:pPr>
      <w:r>
        <w:rPr>
          <w:color w:val="231F20"/>
          <w:w w:val="110"/>
        </w:rPr>
        <w:t>En</w:t>
      </w:r>
      <w:r>
        <w:rPr>
          <w:color w:val="231F20"/>
          <w:spacing w:val="33"/>
          <w:w w:val="110"/>
        </w:rPr>
        <w:t> </w:t>
      </w:r>
      <w:r>
        <w:rPr>
          <w:color w:val="231F20"/>
          <w:w w:val="110"/>
        </w:rPr>
        <w:t>el</w:t>
      </w:r>
      <w:r>
        <w:rPr>
          <w:color w:val="231F20"/>
          <w:spacing w:val="33"/>
          <w:w w:val="110"/>
        </w:rPr>
        <w:t> </w:t>
      </w:r>
      <w:r>
        <w:rPr>
          <w:color w:val="231F20"/>
          <w:w w:val="110"/>
        </w:rPr>
        <w:t>caso</w:t>
      </w:r>
      <w:r>
        <w:rPr>
          <w:color w:val="231F20"/>
          <w:spacing w:val="33"/>
          <w:w w:val="110"/>
        </w:rPr>
        <w:t> </w:t>
      </w:r>
      <w:r>
        <w:rPr>
          <w:color w:val="231F20"/>
          <w:w w:val="110"/>
        </w:rPr>
        <w:t>del</w:t>
      </w:r>
      <w:r>
        <w:rPr>
          <w:color w:val="231F20"/>
          <w:spacing w:val="33"/>
          <w:w w:val="110"/>
        </w:rPr>
        <w:t> </w:t>
      </w:r>
      <w:r>
        <w:rPr>
          <w:color w:val="231F20"/>
          <w:w w:val="110"/>
        </w:rPr>
        <w:t>Estado</w:t>
      </w:r>
      <w:r>
        <w:rPr>
          <w:color w:val="231F20"/>
          <w:spacing w:val="33"/>
          <w:w w:val="110"/>
        </w:rPr>
        <w:t> </w:t>
      </w:r>
      <w:r>
        <w:rPr>
          <w:color w:val="231F20"/>
          <w:w w:val="110"/>
        </w:rPr>
        <w:t>de</w:t>
      </w:r>
      <w:r>
        <w:rPr>
          <w:color w:val="231F20"/>
          <w:spacing w:val="33"/>
          <w:w w:val="110"/>
        </w:rPr>
        <w:t> </w:t>
      </w:r>
      <w:r>
        <w:rPr>
          <w:color w:val="231F20"/>
          <w:w w:val="110"/>
        </w:rPr>
        <w:t>México,</w:t>
      </w:r>
      <w:r>
        <w:rPr>
          <w:color w:val="231F20"/>
          <w:spacing w:val="33"/>
          <w:w w:val="110"/>
        </w:rPr>
        <w:t> </w:t>
      </w:r>
      <w:r>
        <w:rPr>
          <w:color w:val="231F20"/>
          <w:w w:val="110"/>
        </w:rPr>
        <w:t>el</w:t>
      </w:r>
      <w:r>
        <w:rPr>
          <w:color w:val="231F20"/>
          <w:spacing w:val="33"/>
          <w:w w:val="110"/>
        </w:rPr>
        <w:t> </w:t>
      </w:r>
      <w:r>
        <w:rPr>
          <w:color w:val="231F20"/>
          <w:w w:val="110"/>
        </w:rPr>
        <w:t>tema</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migración</w:t>
      </w:r>
      <w:r>
        <w:rPr>
          <w:color w:val="231F20"/>
          <w:spacing w:val="33"/>
          <w:w w:val="110"/>
        </w:rPr>
        <w:t> </w:t>
      </w:r>
      <w:r>
        <w:rPr>
          <w:color w:val="231F20"/>
          <w:w w:val="110"/>
        </w:rPr>
        <w:t>a</w:t>
      </w:r>
      <w:r>
        <w:rPr>
          <w:color w:val="231F20"/>
          <w:spacing w:val="33"/>
          <w:w w:val="110"/>
        </w:rPr>
        <w:t> </w:t>
      </w:r>
      <w:r>
        <w:rPr>
          <w:color w:val="231F20"/>
          <w:w w:val="110"/>
        </w:rPr>
        <w:t>Estados</w:t>
      </w:r>
      <w:r>
        <w:rPr>
          <w:color w:val="231F20"/>
          <w:w w:val="110"/>
        </w:rPr>
        <w:t> </w:t>
      </w:r>
      <w:r>
        <w:rPr>
          <w:color w:val="231F20"/>
          <w:w w:val="110"/>
        </w:rPr>
        <w:t>Unidos ha sido escasamente atendido, tanto por los sectores político</w:t>
      </w:r>
      <w:r>
        <w:rPr>
          <w:color w:val="231F20"/>
          <w:spacing w:val="25"/>
          <w:w w:val="110"/>
        </w:rPr>
        <w:t> </w:t>
      </w:r>
      <w:r>
        <w:rPr>
          <w:color w:val="231F20"/>
          <w:w w:val="110"/>
        </w:rPr>
        <w:t>y</w:t>
      </w:r>
      <w:r>
        <w:rPr>
          <w:color w:val="231F20"/>
          <w:spacing w:val="2"/>
          <w:w w:val="110"/>
        </w:rPr>
        <w:t> </w:t>
      </w:r>
      <w:r>
        <w:rPr>
          <w:color w:val="231F20"/>
          <w:w w:val="110"/>
        </w:rPr>
        <w:t>gu-</w:t>
      </w:r>
      <w:r>
        <w:rPr>
          <w:color w:val="231F20"/>
          <w:w w:val="93"/>
        </w:rPr>
        <w:t> </w:t>
      </w:r>
      <w:r>
        <w:rPr>
          <w:color w:val="231F20"/>
          <w:w w:val="110"/>
        </w:rPr>
        <w:t>bernamental como por el académico, pese a ubicarse </w:t>
      </w:r>
      <w:r>
        <w:rPr>
          <w:color w:val="231F20"/>
          <w:spacing w:val="2"/>
          <w:w w:val="110"/>
        </w:rPr>
        <w:t> </w:t>
      </w:r>
      <w:r>
        <w:rPr>
          <w:color w:val="231F20"/>
          <w:w w:val="110"/>
        </w:rPr>
        <w:t>actualmente</w:t>
      </w:r>
      <w:r>
        <w:rPr>
          <w:color w:val="231F20"/>
          <w:spacing w:val="25"/>
          <w:w w:val="110"/>
        </w:rPr>
        <w:t> </w:t>
      </w:r>
      <w:r>
        <w:rPr>
          <w:color w:val="231F20"/>
          <w:w w:val="110"/>
        </w:rPr>
        <w:t>como</w:t>
      </w:r>
      <w:r>
        <w:rPr>
          <w:color w:val="231F20"/>
          <w:w w:val="110"/>
        </w:rPr>
        <w:t> </w:t>
      </w:r>
      <w:r>
        <w:rPr>
          <w:color w:val="231F20"/>
          <w:w w:val="110"/>
        </w:rPr>
        <w:t>la cuarta entidad expulsora de población a la Unión Americana y</w:t>
      </w:r>
      <w:r>
        <w:rPr>
          <w:color w:val="231F20"/>
          <w:spacing w:val="26"/>
          <w:w w:val="110"/>
        </w:rPr>
        <w:t> </w:t>
      </w:r>
      <w:r>
        <w:rPr>
          <w:color w:val="231F20"/>
          <w:w w:val="110"/>
        </w:rPr>
        <w:t>como</w:t>
      </w:r>
      <w:r>
        <w:rPr>
          <w:color w:val="231F20"/>
          <w:spacing w:val="10"/>
          <w:w w:val="110"/>
        </w:rPr>
        <w:t> </w:t>
      </w:r>
      <w:r>
        <w:rPr>
          <w:color w:val="231F20"/>
          <w:w w:val="110"/>
        </w:rPr>
        <w:t>la</w:t>
      </w:r>
      <w:r>
        <w:rPr>
          <w:color w:val="231F20"/>
          <w:w w:val="106"/>
        </w:rPr>
        <w:t> </w:t>
      </w:r>
      <w:r>
        <w:rPr>
          <w:color w:val="231F20"/>
          <w:w w:val="110"/>
        </w:rPr>
        <w:t>cuarta entidad receptora de remesas. Las acciones que el</w:t>
      </w:r>
      <w:r>
        <w:rPr>
          <w:color w:val="231F20"/>
          <w:spacing w:val="27"/>
          <w:w w:val="110"/>
        </w:rPr>
        <w:t> </w:t>
      </w:r>
      <w:r>
        <w:rPr>
          <w:color w:val="231F20"/>
          <w:w w:val="110"/>
        </w:rPr>
        <w:t>gobierno</w:t>
      </w:r>
      <w:r>
        <w:rPr>
          <w:color w:val="231F20"/>
          <w:spacing w:val="3"/>
          <w:w w:val="110"/>
        </w:rPr>
        <w:t> </w:t>
      </w:r>
      <w:r>
        <w:rPr>
          <w:color w:val="231F20"/>
          <w:w w:val="110"/>
        </w:rPr>
        <w:t>estatal</w:t>
      </w:r>
      <w:r>
        <w:rPr>
          <w:color w:val="231F20"/>
          <w:spacing w:val="-1"/>
          <w:w w:val="106"/>
        </w:rPr>
        <w:t> </w:t>
      </w:r>
      <w:r>
        <w:rPr>
          <w:color w:val="231F20"/>
          <w:w w:val="110"/>
        </w:rPr>
        <w:t>ha seguido en la atención de los mexiquenses en Estados Unidos  </w:t>
      </w:r>
      <w:r>
        <w:rPr>
          <w:color w:val="231F20"/>
          <w:spacing w:val="25"/>
          <w:w w:val="110"/>
        </w:rPr>
        <w:t> </w:t>
      </w:r>
      <w:r>
        <w:rPr>
          <w:color w:val="231F20"/>
          <w:w w:val="110"/>
        </w:rPr>
        <w:t>parecen</w:t>
      </w:r>
    </w:p>
    <w:p>
      <w:pPr>
        <w:pStyle w:val="BodyText"/>
        <w:spacing w:before="9"/>
        <w:rPr>
          <w:sz w:val="25"/>
        </w:rPr>
      </w:pPr>
    </w:p>
    <w:p>
      <w:pPr>
        <w:spacing w:line="256" w:lineRule="auto" w:before="0"/>
        <w:ind w:left="100" w:right="135" w:firstLine="340"/>
        <w:jc w:val="both"/>
        <w:rPr>
          <w:sz w:val="16"/>
        </w:rPr>
      </w:pPr>
      <w:r>
        <w:rPr>
          <w:color w:val="231F20"/>
          <w:w w:val="110"/>
          <w:position w:val="5"/>
          <w:sz w:val="9"/>
        </w:rPr>
        <w:t>16</w:t>
      </w:r>
      <w:r>
        <w:rPr>
          <w:color w:val="231F20"/>
          <w:w w:val="110"/>
          <w:sz w:val="16"/>
        </w:rPr>
        <w:t>En el tema del voto de los mexicanos en el extranjero, el caso del estado de Michoacán marca un punto de referencia en el fortalecimiento de una sociedad civil transnacional formalizada. El 11 de febrero de 2007 entró en vigor un paquete de reformas electorales</w:t>
      </w:r>
    </w:p>
    <w:p>
      <w:pPr>
        <w:spacing w:line="256" w:lineRule="auto" w:before="0"/>
        <w:ind w:left="100" w:right="134" w:firstLine="0"/>
        <w:jc w:val="both"/>
        <w:rPr>
          <w:sz w:val="16"/>
        </w:rPr>
      </w:pPr>
      <w:r>
        <w:rPr>
          <w:color w:val="231F20"/>
          <w:w w:val="110"/>
          <w:sz w:val="16"/>
        </w:rPr>
        <w:t>—aprobado un día antes por el Congreso estatal— que incluyó la extensión del derecho al voto a los michoacanos radicados en el extranjero. Con esta ley, Michoacán se convirtió en el primer y único estado en la República Mexicana que permitía a sus ciudadanos en el extran- jero votar en las elecciones locales. Además, Michoacán es la única entidad federativa que ha elevado a rango de secretaría la instancia de gobierno encargada de atender a los emigrantes michoacanos.</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8"/>
        <w:jc w:val="both"/>
      </w:pPr>
      <w:r>
        <w:rPr>
          <w:color w:val="231F20"/>
          <w:w w:val="110"/>
        </w:rPr>
        <w:t>una extensión de los programas federales, gestionados localmente. El in- conveniente es que tales acciones parecen tener resultados poco claros y de impacto limitado.</w:t>
      </w:r>
    </w:p>
    <w:p>
      <w:pPr>
        <w:pStyle w:val="BodyText"/>
        <w:spacing w:before="0"/>
      </w:pPr>
    </w:p>
    <w:p>
      <w:pPr>
        <w:spacing w:before="156"/>
        <w:ind w:left="137" w:right="0" w:firstLine="0"/>
        <w:jc w:val="both"/>
        <w:rPr>
          <w:rFonts w:ascii="Trebuchet MS"/>
          <w:i/>
          <w:sz w:val="19"/>
        </w:rPr>
      </w:pPr>
      <w:r>
        <w:rPr>
          <w:rFonts w:ascii="Trebuchet MS"/>
          <w:i/>
          <w:color w:val="231F20"/>
          <w:w w:val="120"/>
          <w:sz w:val="24"/>
        </w:rPr>
        <w:t>l</w:t>
      </w:r>
      <w:r>
        <w:rPr>
          <w:rFonts w:ascii="Trebuchet MS"/>
          <w:i/>
          <w:color w:val="231F20"/>
          <w:w w:val="120"/>
          <w:sz w:val="19"/>
        </w:rPr>
        <w:t>as asociaciones de paisanos en </w:t>
      </w:r>
      <w:r>
        <w:rPr>
          <w:rFonts w:ascii="Trebuchet MS"/>
          <w:i/>
          <w:color w:val="231F20"/>
          <w:w w:val="120"/>
          <w:sz w:val="24"/>
        </w:rPr>
        <w:t>e</w:t>
      </w:r>
      <w:r>
        <w:rPr>
          <w:rFonts w:ascii="Trebuchet MS"/>
          <w:i/>
          <w:color w:val="231F20"/>
          <w:w w:val="120"/>
          <w:sz w:val="19"/>
        </w:rPr>
        <w:t>stados </w:t>
      </w:r>
      <w:r>
        <w:rPr>
          <w:rFonts w:ascii="Trebuchet MS"/>
          <w:i/>
          <w:color w:val="231F20"/>
          <w:w w:val="120"/>
          <w:sz w:val="24"/>
        </w:rPr>
        <w:t>u</w:t>
      </w:r>
      <w:r>
        <w:rPr>
          <w:rFonts w:ascii="Trebuchet MS"/>
          <w:i/>
          <w:color w:val="231F20"/>
          <w:w w:val="120"/>
          <w:sz w:val="19"/>
        </w:rPr>
        <w:t>nidos</w:t>
      </w:r>
    </w:p>
    <w:p>
      <w:pPr>
        <w:pStyle w:val="BodyText"/>
        <w:spacing w:before="2"/>
        <w:rPr>
          <w:rFonts w:ascii="Trebuchet MS"/>
          <w:i/>
        </w:rPr>
      </w:pPr>
    </w:p>
    <w:p>
      <w:pPr>
        <w:pStyle w:val="BodyText"/>
        <w:spacing w:line="285" w:lineRule="auto"/>
        <w:ind w:left="137" w:right="117"/>
        <w:jc w:val="both"/>
      </w:pPr>
      <w:r>
        <w:rPr>
          <w:color w:val="231F20"/>
          <w:w w:val="110"/>
        </w:rPr>
        <w:t>Los clubes de oriundos son un ejemplo que nos permite entender los pro- cesos de formación de comunidades transnacionales que mantienen sus identidades</w:t>
      </w:r>
      <w:r>
        <w:rPr>
          <w:color w:val="231F20"/>
          <w:spacing w:val="-7"/>
          <w:w w:val="110"/>
        </w:rPr>
        <w:t> </w:t>
      </w:r>
      <w:r>
        <w:rPr>
          <w:color w:val="231F20"/>
          <w:w w:val="110"/>
        </w:rPr>
        <w:t>esenciales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7"/>
          <w:w w:val="110"/>
        </w:rPr>
        <w:t> </w:t>
      </w:r>
      <w:r>
        <w:rPr>
          <w:color w:val="231F20"/>
          <w:w w:val="110"/>
        </w:rPr>
        <w:t>lugares</w:t>
      </w:r>
      <w:r>
        <w:rPr>
          <w:color w:val="231F20"/>
          <w:spacing w:val="-7"/>
          <w:w w:val="110"/>
        </w:rPr>
        <w:t> </w:t>
      </w:r>
      <w:r>
        <w:rPr>
          <w:color w:val="231F20"/>
          <w:w w:val="110"/>
        </w:rPr>
        <w:t>de</w:t>
      </w:r>
      <w:r>
        <w:rPr>
          <w:color w:val="231F20"/>
          <w:spacing w:val="-6"/>
          <w:w w:val="110"/>
        </w:rPr>
        <w:t> </w:t>
      </w:r>
      <w:r>
        <w:rPr>
          <w:color w:val="231F20"/>
          <w:w w:val="110"/>
        </w:rPr>
        <w:t>inmigración</w:t>
      </w:r>
      <w:r>
        <w:rPr>
          <w:color w:val="231F20"/>
          <w:spacing w:val="-7"/>
          <w:w w:val="110"/>
        </w:rPr>
        <w:t> </w:t>
      </w:r>
      <w:r>
        <w:rPr>
          <w:color w:val="231F20"/>
          <w:w w:val="110"/>
        </w:rPr>
        <w:t>(Bada,</w:t>
      </w:r>
      <w:r>
        <w:rPr>
          <w:color w:val="231F20"/>
          <w:spacing w:val="-6"/>
          <w:w w:val="110"/>
        </w:rPr>
        <w:t> </w:t>
      </w:r>
      <w:r>
        <w:rPr>
          <w:color w:val="231F20"/>
          <w:w w:val="110"/>
        </w:rPr>
        <w:t>2004).</w:t>
      </w:r>
      <w:r>
        <w:rPr>
          <w:color w:val="231F20"/>
          <w:spacing w:val="-7"/>
          <w:w w:val="110"/>
        </w:rPr>
        <w:t> </w:t>
      </w:r>
      <w:r>
        <w:rPr>
          <w:color w:val="231F20"/>
          <w:w w:val="110"/>
        </w:rPr>
        <w:t>Aunque de acuerdo con Jonathan </w:t>
      </w:r>
      <w:r>
        <w:rPr>
          <w:color w:val="231F20"/>
          <w:spacing w:val="-6"/>
          <w:w w:val="110"/>
        </w:rPr>
        <w:t>Fox </w:t>
      </w:r>
      <w:r>
        <w:rPr>
          <w:color w:val="231F20"/>
          <w:w w:val="110"/>
        </w:rPr>
        <w:t>(2005: 43), es importante precisar que los clubes</w:t>
      </w:r>
      <w:r>
        <w:rPr>
          <w:color w:val="231F20"/>
          <w:spacing w:val="-5"/>
          <w:w w:val="110"/>
        </w:rPr>
        <w:t> </w:t>
      </w:r>
      <w:r>
        <w:rPr>
          <w:color w:val="231F20"/>
          <w:w w:val="110"/>
        </w:rPr>
        <w:t>de</w:t>
      </w:r>
      <w:r>
        <w:rPr>
          <w:color w:val="231F20"/>
          <w:spacing w:val="-5"/>
          <w:w w:val="110"/>
        </w:rPr>
        <w:t> </w:t>
      </w:r>
      <w:r>
        <w:rPr>
          <w:color w:val="231F20"/>
          <w:w w:val="110"/>
        </w:rPr>
        <w:t>oriundos</w:t>
      </w:r>
      <w:r>
        <w:rPr>
          <w:color w:val="231F20"/>
          <w:spacing w:val="-5"/>
          <w:w w:val="110"/>
        </w:rPr>
        <w:t> </w:t>
      </w:r>
      <w:r>
        <w:rPr>
          <w:color w:val="231F20"/>
          <w:w w:val="110"/>
        </w:rPr>
        <w:t>son</w:t>
      </w:r>
      <w:r>
        <w:rPr>
          <w:color w:val="231F20"/>
          <w:spacing w:val="-5"/>
          <w:w w:val="110"/>
        </w:rPr>
        <w:t> </w:t>
      </w:r>
      <w:r>
        <w:rPr>
          <w:color w:val="231F20"/>
          <w:w w:val="110"/>
        </w:rPr>
        <w:t>sólo</w:t>
      </w:r>
      <w:r>
        <w:rPr>
          <w:color w:val="231F20"/>
          <w:spacing w:val="-5"/>
          <w:w w:val="110"/>
        </w:rPr>
        <w:t> </w:t>
      </w:r>
      <w:r>
        <w:rPr>
          <w:color w:val="231F20"/>
          <w:w w:val="110"/>
        </w:rPr>
        <w:t>una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varias</w:t>
      </w:r>
      <w:r>
        <w:rPr>
          <w:color w:val="231F20"/>
          <w:spacing w:val="-5"/>
          <w:w w:val="110"/>
        </w:rPr>
        <w:t> </w:t>
      </w:r>
      <w:r>
        <w:rPr>
          <w:color w:val="231F20"/>
          <w:w w:val="110"/>
        </w:rPr>
        <w:t>vertientes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6"/>
          <w:w w:val="110"/>
        </w:rPr>
        <w:t> </w:t>
      </w:r>
      <w:r>
        <w:rPr>
          <w:color w:val="231F20"/>
          <w:w w:val="110"/>
        </w:rPr>
        <w:t>civil migrante, en la que también están las organizaciones obreras, religiosas e indígenas.</w:t>
      </w:r>
    </w:p>
    <w:p>
      <w:pPr>
        <w:pStyle w:val="BodyText"/>
        <w:spacing w:line="285" w:lineRule="auto"/>
        <w:ind w:left="137" w:right="118" w:firstLine="340"/>
        <w:jc w:val="both"/>
      </w:pPr>
      <w:r>
        <w:rPr>
          <w:color w:val="231F20"/>
          <w:w w:val="110"/>
        </w:rPr>
        <w:t>Como</w:t>
      </w:r>
      <w:r>
        <w:rPr>
          <w:color w:val="231F20"/>
          <w:spacing w:val="-6"/>
          <w:w w:val="110"/>
        </w:rPr>
        <w:t> </w:t>
      </w:r>
      <w:r>
        <w:rPr>
          <w:color w:val="231F20"/>
          <w:w w:val="110"/>
        </w:rPr>
        <w:t>sabemos,</w:t>
      </w:r>
      <w:r>
        <w:rPr>
          <w:color w:val="231F20"/>
          <w:spacing w:val="-6"/>
          <w:w w:val="110"/>
        </w:rPr>
        <w:t> </w:t>
      </w:r>
      <w:r>
        <w:rPr>
          <w:color w:val="231F20"/>
          <w:w w:val="110"/>
        </w:rPr>
        <w:t>los</w:t>
      </w:r>
      <w:r>
        <w:rPr>
          <w:color w:val="231F20"/>
          <w:spacing w:val="-6"/>
          <w:w w:val="110"/>
        </w:rPr>
        <w:t> </w:t>
      </w:r>
      <w:r>
        <w:rPr>
          <w:color w:val="231F20"/>
          <w:w w:val="110"/>
        </w:rPr>
        <w:t>clubes</w:t>
      </w:r>
      <w:r>
        <w:rPr>
          <w:color w:val="231F20"/>
          <w:spacing w:val="-6"/>
          <w:w w:val="110"/>
        </w:rPr>
        <w:t> </w:t>
      </w:r>
      <w:r>
        <w:rPr>
          <w:color w:val="231F20"/>
          <w:w w:val="110"/>
        </w:rPr>
        <w:t>de</w:t>
      </w:r>
      <w:r>
        <w:rPr>
          <w:color w:val="231F20"/>
          <w:spacing w:val="-6"/>
          <w:w w:val="110"/>
        </w:rPr>
        <w:t> </w:t>
      </w:r>
      <w:r>
        <w:rPr>
          <w:color w:val="231F20"/>
          <w:w w:val="110"/>
        </w:rPr>
        <w:t>migrantes</w:t>
      </w:r>
      <w:r>
        <w:rPr>
          <w:color w:val="231F20"/>
          <w:spacing w:val="-6"/>
          <w:w w:val="110"/>
        </w:rPr>
        <w:t> </w:t>
      </w:r>
      <w:r>
        <w:rPr>
          <w:color w:val="231F20"/>
          <w:w w:val="110"/>
        </w:rPr>
        <w:t>no</w:t>
      </w:r>
      <w:r>
        <w:rPr>
          <w:color w:val="231F20"/>
          <w:spacing w:val="-6"/>
          <w:w w:val="110"/>
        </w:rPr>
        <w:t> </w:t>
      </w:r>
      <w:r>
        <w:rPr>
          <w:color w:val="231F20"/>
          <w:w w:val="110"/>
        </w:rPr>
        <w:t>son</w:t>
      </w:r>
      <w:r>
        <w:rPr>
          <w:color w:val="231F20"/>
          <w:spacing w:val="-6"/>
          <w:w w:val="110"/>
        </w:rPr>
        <w:t> </w:t>
      </w:r>
      <w:r>
        <w:rPr>
          <w:color w:val="231F20"/>
          <w:w w:val="110"/>
        </w:rPr>
        <w:t>un</w:t>
      </w:r>
      <w:r>
        <w:rPr>
          <w:color w:val="231F20"/>
          <w:spacing w:val="-6"/>
          <w:w w:val="110"/>
        </w:rPr>
        <w:t> </w:t>
      </w:r>
      <w:r>
        <w:rPr>
          <w:color w:val="231F20"/>
          <w:w w:val="110"/>
        </w:rPr>
        <w:t>fenómeno</w:t>
      </w:r>
      <w:r>
        <w:rPr>
          <w:color w:val="231F20"/>
          <w:spacing w:val="-5"/>
          <w:w w:val="110"/>
        </w:rPr>
        <w:t> </w:t>
      </w:r>
      <w:r>
        <w:rPr>
          <w:color w:val="231F20"/>
          <w:w w:val="110"/>
        </w:rPr>
        <w:t>reciente,</w:t>
      </w:r>
      <w:r>
        <w:rPr>
          <w:color w:val="231F20"/>
          <w:w w:val="110"/>
          <w:position w:val="7"/>
          <w:sz w:val="11"/>
        </w:rPr>
        <w:t>17 </w:t>
      </w:r>
      <w:r>
        <w:rPr>
          <w:color w:val="231F20"/>
          <w:w w:val="110"/>
        </w:rPr>
        <w:t>pero sí se reconoce que hay un resurgimiento del interés político y acadé- mico</w:t>
      </w:r>
      <w:r>
        <w:rPr>
          <w:color w:val="231F20"/>
          <w:spacing w:val="-12"/>
          <w:w w:val="110"/>
        </w:rPr>
        <w:t> </w:t>
      </w:r>
      <w:r>
        <w:rPr>
          <w:color w:val="231F20"/>
          <w:w w:val="110"/>
        </w:rPr>
        <w:t>por</w:t>
      </w:r>
      <w:r>
        <w:rPr>
          <w:color w:val="231F20"/>
          <w:spacing w:val="-11"/>
          <w:w w:val="110"/>
        </w:rPr>
        <w:t> </w:t>
      </w:r>
      <w:r>
        <w:rPr>
          <w:color w:val="231F20"/>
          <w:w w:val="110"/>
        </w:rPr>
        <w:t>conocer</w:t>
      </w:r>
      <w:r>
        <w:rPr>
          <w:color w:val="231F20"/>
          <w:spacing w:val="-12"/>
          <w:w w:val="110"/>
        </w:rPr>
        <w:t> </w:t>
      </w:r>
      <w:r>
        <w:rPr>
          <w:color w:val="231F20"/>
          <w:w w:val="110"/>
        </w:rPr>
        <w:t>las</w:t>
      </w:r>
      <w:r>
        <w:rPr>
          <w:color w:val="231F20"/>
          <w:spacing w:val="-12"/>
          <w:w w:val="110"/>
        </w:rPr>
        <w:t> </w:t>
      </w:r>
      <w:r>
        <w:rPr>
          <w:color w:val="231F20"/>
          <w:w w:val="110"/>
        </w:rPr>
        <w:t>formas</w:t>
      </w:r>
      <w:r>
        <w:rPr>
          <w:color w:val="231F20"/>
          <w:spacing w:val="-11"/>
          <w:w w:val="110"/>
        </w:rPr>
        <w:t> </w:t>
      </w:r>
      <w:r>
        <w:rPr>
          <w:color w:val="231F20"/>
          <w:w w:val="110"/>
        </w:rPr>
        <w:t>organizativas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inmigrantes</w:t>
      </w:r>
      <w:r>
        <w:rPr>
          <w:color w:val="231F20"/>
          <w:spacing w:val="-12"/>
          <w:w w:val="110"/>
        </w:rPr>
        <w:t> </w:t>
      </w:r>
      <w:r>
        <w:rPr>
          <w:color w:val="231F20"/>
          <w:spacing w:val="-2"/>
          <w:w w:val="110"/>
        </w:rPr>
        <w:t>mexicanos</w:t>
      </w:r>
      <w:r>
        <w:rPr>
          <w:color w:val="231F20"/>
          <w:spacing w:val="-11"/>
          <w:w w:val="110"/>
        </w:rPr>
        <w:t> </w:t>
      </w:r>
      <w:r>
        <w:rPr>
          <w:color w:val="231F20"/>
          <w:w w:val="110"/>
        </w:rPr>
        <w:t>en Estados</w:t>
      </w:r>
      <w:r>
        <w:rPr>
          <w:color w:val="231F20"/>
          <w:spacing w:val="-9"/>
          <w:w w:val="110"/>
        </w:rPr>
        <w:t> </w:t>
      </w:r>
      <w:r>
        <w:rPr>
          <w:color w:val="231F20"/>
          <w:w w:val="110"/>
        </w:rPr>
        <w:t>Unidos.</w:t>
      </w:r>
      <w:r>
        <w:rPr>
          <w:color w:val="231F20"/>
          <w:spacing w:val="-9"/>
          <w:w w:val="110"/>
        </w:rPr>
        <w:t> </w:t>
      </w:r>
      <w:r>
        <w:rPr>
          <w:color w:val="231F20"/>
          <w:w w:val="110"/>
        </w:rPr>
        <w:t>Ello</w:t>
      </w:r>
      <w:r>
        <w:rPr>
          <w:color w:val="231F20"/>
          <w:spacing w:val="-9"/>
          <w:w w:val="110"/>
        </w:rPr>
        <w:t> </w:t>
      </w:r>
      <w:r>
        <w:rPr>
          <w:color w:val="231F20"/>
          <w:w w:val="110"/>
        </w:rPr>
        <w:t>tiene</w:t>
      </w:r>
      <w:r>
        <w:rPr>
          <w:color w:val="231F20"/>
          <w:spacing w:val="-9"/>
          <w:w w:val="110"/>
        </w:rPr>
        <w:t> </w:t>
      </w:r>
      <w:r>
        <w:rPr>
          <w:color w:val="231F20"/>
          <w:w w:val="110"/>
        </w:rPr>
        <w:t>que</w:t>
      </w:r>
      <w:r>
        <w:rPr>
          <w:color w:val="231F20"/>
          <w:spacing w:val="-9"/>
          <w:w w:val="110"/>
        </w:rPr>
        <w:t> </w:t>
      </w:r>
      <w:r>
        <w:rPr>
          <w:color w:val="231F20"/>
          <w:w w:val="110"/>
        </w:rPr>
        <w:t>ver</w:t>
      </w:r>
      <w:r>
        <w:rPr>
          <w:color w:val="231F20"/>
          <w:spacing w:val="-9"/>
          <w:w w:val="110"/>
        </w:rPr>
        <w:t> </w:t>
      </w:r>
      <w:r>
        <w:rPr>
          <w:color w:val="231F20"/>
          <w:w w:val="110"/>
        </w:rPr>
        <w:t>con</w:t>
      </w:r>
      <w:r>
        <w:rPr>
          <w:color w:val="231F20"/>
          <w:spacing w:val="-9"/>
          <w:w w:val="110"/>
        </w:rPr>
        <w:t> </w:t>
      </w:r>
      <w:r>
        <w:rPr>
          <w:color w:val="231F20"/>
          <w:w w:val="110"/>
        </w:rPr>
        <w:t>una</w:t>
      </w:r>
      <w:r>
        <w:rPr>
          <w:color w:val="231F20"/>
          <w:spacing w:val="-9"/>
          <w:w w:val="110"/>
        </w:rPr>
        <w:t> </w:t>
      </w:r>
      <w:r>
        <w:rPr>
          <w:color w:val="231F20"/>
          <w:w w:val="110"/>
        </w:rPr>
        <w:t>nueva</w:t>
      </w:r>
      <w:r>
        <w:rPr>
          <w:color w:val="231F20"/>
          <w:spacing w:val="-9"/>
          <w:w w:val="110"/>
        </w:rPr>
        <w:t> </w:t>
      </w:r>
      <w:r>
        <w:rPr>
          <w:color w:val="231F20"/>
          <w:w w:val="110"/>
        </w:rPr>
        <w:t>dinámica</w:t>
      </w:r>
      <w:r>
        <w:rPr>
          <w:color w:val="231F20"/>
          <w:spacing w:val="-9"/>
          <w:w w:val="110"/>
        </w:rPr>
        <w:t> </w:t>
      </w:r>
      <w:r>
        <w:rPr>
          <w:color w:val="231F20"/>
          <w:w w:val="110"/>
        </w:rPr>
        <w:t>asociativa</w:t>
      </w:r>
      <w:r>
        <w:rPr>
          <w:color w:val="231F20"/>
          <w:spacing w:val="-9"/>
          <w:w w:val="110"/>
        </w:rPr>
        <w:t> </w:t>
      </w:r>
      <w:r>
        <w:rPr>
          <w:color w:val="231F20"/>
          <w:w w:val="110"/>
        </w:rPr>
        <w:t>entre los </w:t>
      </w:r>
      <w:r>
        <w:rPr>
          <w:color w:val="231F20"/>
          <w:spacing w:val="-2"/>
          <w:w w:val="110"/>
        </w:rPr>
        <w:t>mexicanos </w:t>
      </w:r>
      <w:r>
        <w:rPr>
          <w:color w:val="231F20"/>
          <w:w w:val="110"/>
        </w:rPr>
        <w:t>radicados en ese</w:t>
      </w:r>
      <w:r>
        <w:rPr>
          <w:color w:val="231F20"/>
          <w:spacing w:val="14"/>
          <w:w w:val="110"/>
        </w:rPr>
        <w:t> </w:t>
      </w:r>
      <w:r>
        <w:rPr>
          <w:color w:val="231F20"/>
          <w:w w:val="110"/>
        </w:rPr>
        <w:t>país.</w:t>
      </w:r>
    </w:p>
    <w:p>
      <w:pPr>
        <w:pStyle w:val="BodyText"/>
        <w:spacing w:line="285" w:lineRule="auto"/>
        <w:ind w:left="137" w:right="117" w:firstLine="340"/>
        <w:jc w:val="both"/>
      </w:pPr>
      <w:r>
        <w:rPr>
          <w:color w:val="231F20"/>
          <w:w w:val="110"/>
        </w:rPr>
        <w:t>La forma más común de organización de la comunidad transnacional mexicana son los clubes de migrantes o de oriundos; estas asociaciones se han formado a través de clubes de futbol o comités religiosos que conjun- tan a migrantes originarios de la misma localidad con sus federaciones y ligas deportivas respectivas.</w:t>
      </w:r>
    </w:p>
    <w:p>
      <w:pPr>
        <w:pStyle w:val="BodyText"/>
        <w:spacing w:line="285" w:lineRule="auto"/>
        <w:ind w:left="137" w:right="117" w:firstLine="340"/>
        <w:jc w:val="both"/>
      </w:pPr>
      <w:r>
        <w:rPr>
          <w:color w:val="231F20"/>
          <w:w w:val="110"/>
        </w:rPr>
        <w:t>Es durante la década de los noventa cuando se registra la mayor velo- cidad en el crecimiento del número de organizaciones. Al respecto, Lanly y Hamann</w:t>
      </w:r>
      <w:r>
        <w:rPr>
          <w:color w:val="231F20"/>
          <w:spacing w:val="-13"/>
          <w:w w:val="110"/>
        </w:rPr>
        <w:t> </w:t>
      </w:r>
      <w:r>
        <w:rPr>
          <w:color w:val="231F20"/>
          <w:w w:val="110"/>
        </w:rPr>
        <w:t>(2004:</w:t>
      </w:r>
      <w:r>
        <w:rPr>
          <w:color w:val="231F20"/>
          <w:spacing w:val="-13"/>
          <w:w w:val="110"/>
        </w:rPr>
        <w:t> </w:t>
      </w:r>
      <w:r>
        <w:rPr>
          <w:color w:val="231F20"/>
          <w:w w:val="110"/>
        </w:rPr>
        <w:t>131)</w:t>
      </w:r>
      <w:r>
        <w:rPr>
          <w:color w:val="231F20"/>
          <w:spacing w:val="-13"/>
          <w:w w:val="110"/>
        </w:rPr>
        <w:t> </w:t>
      </w:r>
      <w:r>
        <w:rPr>
          <w:color w:val="231F20"/>
          <w:w w:val="110"/>
        </w:rPr>
        <w:t>estiman</w:t>
      </w:r>
      <w:r>
        <w:rPr>
          <w:color w:val="231F20"/>
          <w:spacing w:val="-13"/>
          <w:w w:val="110"/>
        </w:rPr>
        <w:t> </w:t>
      </w:r>
      <w:r>
        <w:rPr>
          <w:color w:val="231F20"/>
          <w:w w:val="110"/>
        </w:rPr>
        <w:t>que</w:t>
      </w:r>
      <w:r>
        <w:rPr>
          <w:color w:val="231F20"/>
          <w:spacing w:val="-13"/>
          <w:w w:val="110"/>
        </w:rPr>
        <w:t> </w:t>
      </w:r>
      <w:r>
        <w:rPr>
          <w:color w:val="231F20"/>
          <w:w w:val="110"/>
        </w:rPr>
        <w:t>entre</w:t>
      </w:r>
      <w:r>
        <w:rPr>
          <w:color w:val="231F20"/>
          <w:spacing w:val="-13"/>
          <w:w w:val="110"/>
        </w:rPr>
        <w:t> </w:t>
      </w:r>
      <w:r>
        <w:rPr>
          <w:color w:val="231F20"/>
          <w:w w:val="110"/>
        </w:rPr>
        <w:t>1995</w:t>
      </w:r>
      <w:r>
        <w:rPr>
          <w:color w:val="231F20"/>
          <w:spacing w:val="-13"/>
          <w:w w:val="110"/>
        </w:rPr>
        <w:t> </w:t>
      </w:r>
      <w:r>
        <w:rPr>
          <w:color w:val="231F20"/>
          <w:w w:val="110"/>
        </w:rPr>
        <w:t>y</w:t>
      </w:r>
      <w:r>
        <w:rPr>
          <w:color w:val="231F20"/>
          <w:spacing w:val="-13"/>
          <w:w w:val="110"/>
        </w:rPr>
        <w:t> </w:t>
      </w:r>
      <w:r>
        <w:rPr>
          <w:color w:val="231F20"/>
          <w:w w:val="110"/>
        </w:rPr>
        <w:t>2002</w:t>
      </w:r>
      <w:r>
        <w:rPr>
          <w:color w:val="231F20"/>
          <w:spacing w:val="-13"/>
          <w:w w:val="110"/>
        </w:rPr>
        <w:t> </w:t>
      </w:r>
      <w:r>
        <w:rPr>
          <w:color w:val="231F20"/>
          <w:w w:val="110"/>
        </w:rPr>
        <w:t>el</w:t>
      </w:r>
      <w:r>
        <w:rPr>
          <w:color w:val="231F20"/>
          <w:spacing w:val="-13"/>
          <w:w w:val="110"/>
        </w:rPr>
        <w:t> </w:t>
      </w:r>
      <w:r>
        <w:rPr>
          <w:color w:val="231F20"/>
          <w:w w:val="110"/>
        </w:rPr>
        <w:t>registro</w:t>
      </w:r>
      <w:r>
        <w:rPr>
          <w:color w:val="231F20"/>
          <w:spacing w:val="-13"/>
          <w:w w:val="110"/>
        </w:rPr>
        <w:t> </w:t>
      </w:r>
      <w:r>
        <w:rPr>
          <w:color w:val="231F20"/>
          <w:w w:val="110"/>
        </w:rPr>
        <w:t>del</w:t>
      </w:r>
      <w:r>
        <w:rPr>
          <w:color w:val="231F20"/>
          <w:spacing w:val="-13"/>
          <w:w w:val="110"/>
        </w:rPr>
        <w:t> </w:t>
      </w:r>
      <w:r>
        <w:rPr>
          <w:color w:val="231F20"/>
          <w:w w:val="110"/>
        </w:rPr>
        <w:t>número total de clubes de mexicanos en Estados Unidos creció de 263 a 580. En    el</w:t>
      </w:r>
      <w:r>
        <w:rPr>
          <w:color w:val="231F20"/>
          <w:spacing w:val="-5"/>
          <w:w w:val="110"/>
        </w:rPr>
        <w:t> </w:t>
      </w:r>
      <w:r>
        <w:rPr>
          <w:color w:val="231F20"/>
          <w:w w:val="110"/>
        </w:rPr>
        <w:t>2003,</w:t>
      </w:r>
      <w:r>
        <w:rPr>
          <w:color w:val="231F20"/>
          <w:spacing w:val="-5"/>
          <w:w w:val="110"/>
        </w:rPr>
        <w:t> </w:t>
      </w:r>
      <w:r>
        <w:rPr>
          <w:color w:val="231F20"/>
          <w:w w:val="110"/>
        </w:rPr>
        <w:t>la</w:t>
      </w:r>
      <w:r>
        <w:rPr>
          <w:color w:val="231F20"/>
          <w:spacing w:val="-5"/>
          <w:w w:val="110"/>
        </w:rPr>
        <w:t> </w:t>
      </w:r>
      <w:r>
        <w:rPr>
          <w:color w:val="231F20"/>
          <w:w w:val="110"/>
        </w:rPr>
        <w:t>Secretaría</w:t>
      </w:r>
      <w:r>
        <w:rPr>
          <w:color w:val="231F20"/>
          <w:spacing w:val="-5"/>
          <w:w w:val="110"/>
        </w:rPr>
        <w:t> </w:t>
      </w:r>
      <w:r>
        <w:rPr>
          <w:color w:val="231F20"/>
          <w:w w:val="110"/>
        </w:rPr>
        <w:t>de</w:t>
      </w:r>
      <w:r>
        <w:rPr>
          <w:color w:val="231F20"/>
          <w:spacing w:val="-5"/>
          <w:w w:val="110"/>
        </w:rPr>
        <w:t> </w:t>
      </w:r>
      <w:r>
        <w:rPr>
          <w:color w:val="231F20"/>
          <w:w w:val="110"/>
        </w:rPr>
        <w:t>Relaciones</w:t>
      </w:r>
      <w:r>
        <w:rPr>
          <w:color w:val="231F20"/>
          <w:spacing w:val="-5"/>
          <w:w w:val="110"/>
        </w:rPr>
        <w:t> </w:t>
      </w:r>
      <w:r>
        <w:rPr>
          <w:color w:val="231F20"/>
          <w:w w:val="110"/>
        </w:rPr>
        <w:t>Exteriores</w:t>
      </w:r>
      <w:r>
        <w:rPr>
          <w:color w:val="231F20"/>
          <w:spacing w:val="-5"/>
          <w:w w:val="110"/>
        </w:rPr>
        <w:t> </w:t>
      </w:r>
      <w:r>
        <w:rPr>
          <w:color w:val="231F20"/>
          <w:w w:val="110"/>
        </w:rPr>
        <w:t>reconocía</w:t>
      </w:r>
      <w:r>
        <w:rPr>
          <w:color w:val="231F20"/>
          <w:spacing w:val="-5"/>
          <w:w w:val="110"/>
        </w:rPr>
        <w:t> </w:t>
      </w:r>
      <w:r>
        <w:rPr>
          <w:color w:val="231F20"/>
          <w:w w:val="110"/>
        </w:rPr>
        <w:t>el</w:t>
      </w:r>
      <w:r>
        <w:rPr>
          <w:color w:val="231F20"/>
          <w:spacing w:val="-5"/>
          <w:w w:val="110"/>
        </w:rPr>
        <w:t> </w:t>
      </w:r>
      <w:r>
        <w:rPr>
          <w:color w:val="231F20"/>
          <w:w w:val="110"/>
        </w:rPr>
        <w:t>registro</w:t>
      </w:r>
      <w:r>
        <w:rPr>
          <w:color w:val="231F20"/>
          <w:spacing w:val="-5"/>
          <w:w w:val="110"/>
        </w:rPr>
        <w:t> </w:t>
      </w:r>
      <w:r>
        <w:rPr>
          <w:color w:val="231F20"/>
          <w:w w:val="110"/>
        </w:rPr>
        <w:t>de</w:t>
      </w:r>
      <w:r>
        <w:rPr>
          <w:color w:val="231F20"/>
          <w:spacing w:val="-5"/>
          <w:w w:val="110"/>
        </w:rPr>
        <w:t> </w:t>
      </w:r>
      <w:r>
        <w:rPr>
          <w:color w:val="231F20"/>
          <w:w w:val="110"/>
        </w:rPr>
        <w:t>623 organizaciones de migrantes mexicanos en Estados</w:t>
      </w:r>
      <w:r>
        <w:rPr>
          <w:color w:val="231F20"/>
          <w:spacing w:val="47"/>
          <w:w w:val="110"/>
        </w:rPr>
        <w:t> </w:t>
      </w:r>
      <w:r>
        <w:rPr>
          <w:color w:val="231F20"/>
          <w:w w:val="110"/>
        </w:rPr>
        <w:t>Unidos.</w:t>
      </w:r>
    </w:p>
    <w:p>
      <w:pPr>
        <w:pStyle w:val="BodyText"/>
        <w:spacing w:before="5"/>
      </w:pPr>
    </w:p>
    <w:p>
      <w:pPr>
        <w:spacing w:line="256" w:lineRule="auto" w:before="0"/>
        <w:ind w:left="137" w:right="117" w:firstLine="340"/>
        <w:jc w:val="both"/>
        <w:rPr>
          <w:sz w:val="16"/>
        </w:rPr>
      </w:pPr>
      <w:r>
        <w:rPr>
          <w:color w:val="231F20"/>
          <w:w w:val="110"/>
          <w:position w:val="5"/>
          <w:sz w:val="9"/>
        </w:rPr>
        <w:t>17</w:t>
      </w:r>
      <w:r>
        <w:rPr>
          <w:color w:val="231F20"/>
          <w:w w:val="110"/>
          <w:sz w:val="16"/>
        </w:rPr>
        <w:t>Según algunos historiadores, ya desde la segunda mitad del siglo </w:t>
      </w:r>
      <w:r>
        <w:rPr>
          <w:color w:val="231F20"/>
          <w:w w:val="110"/>
          <w:sz w:val="13"/>
        </w:rPr>
        <w:t>xix </w:t>
      </w:r>
      <w:r>
        <w:rPr>
          <w:color w:val="231F20"/>
          <w:w w:val="110"/>
          <w:sz w:val="16"/>
        </w:rPr>
        <w:t>se formaron diver- sas agrupaciones de mexicanos en California que, con el propósito de organizar año con año las fiestas patrias, lograron desarrollar una conciencia étnico-nacionalista entre los mexica- nos radicados en Estados Unidos. De esa tradición emanó la creación del Independence Club de</w:t>
      </w:r>
      <w:r>
        <w:rPr>
          <w:color w:val="231F20"/>
          <w:spacing w:val="-9"/>
          <w:w w:val="110"/>
          <w:sz w:val="16"/>
        </w:rPr>
        <w:t> </w:t>
      </w:r>
      <w:r>
        <w:rPr>
          <w:color w:val="231F20"/>
          <w:w w:val="110"/>
          <w:sz w:val="16"/>
        </w:rPr>
        <w:t>Los</w:t>
      </w:r>
      <w:r>
        <w:rPr>
          <w:color w:val="231F20"/>
          <w:spacing w:val="-9"/>
          <w:w w:val="110"/>
          <w:sz w:val="16"/>
        </w:rPr>
        <w:t> </w:t>
      </w:r>
      <w:r>
        <w:rPr>
          <w:color w:val="231F20"/>
          <w:w w:val="110"/>
          <w:sz w:val="16"/>
        </w:rPr>
        <w:t>Ángeles</w:t>
      </w:r>
      <w:r>
        <w:rPr>
          <w:color w:val="231F20"/>
          <w:spacing w:val="-9"/>
          <w:w w:val="110"/>
          <w:sz w:val="16"/>
        </w:rPr>
        <w:t> </w:t>
      </w:r>
      <w:r>
        <w:rPr>
          <w:color w:val="231F20"/>
          <w:spacing w:val="-4"/>
          <w:w w:val="110"/>
          <w:sz w:val="16"/>
        </w:rPr>
        <w:t>(Taylor,</w:t>
      </w:r>
      <w:r>
        <w:rPr>
          <w:color w:val="231F20"/>
          <w:spacing w:val="-9"/>
          <w:w w:val="110"/>
          <w:sz w:val="16"/>
        </w:rPr>
        <w:t> </w:t>
      </w:r>
      <w:r>
        <w:rPr>
          <w:color w:val="231F20"/>
          <w:w w:val="110"/>
          <w:sz w:val="16"/>
        </w:rPr>
        <w:t>1997,</w:t>
      </w:r>
      <w:r>
        <w:rPr>
          <w:color w:val="231F20"/>
          <w:spacing w:val="-9"/>
          <w:w w:val="110"/>
          <w:sz w:val="16"/>
        </w:rPr>
        <w:t> </w:t>
      </w:r>
      <w:r>
        <w:rPr>
          <w:color w:val="231F20"/>
          <w:w w:val="110"/>
          <w:sz w:val="16"/>
        </w:rPr>
        <w:t>en</w:t>
      </w:r>
      <w:r>
        <w:rPr>
          <w:color w:val="231F20"/>
          <w:spacing w:val="-9"/>
          <w:w w:val="110"/>
          <w:sz w:val="16"/>
        </w:rPr>
        <w:t> </w:t>
      </w:r>
      <w:r>
        <w:rPr>
          <w:color w:val="231F20"/>
          <w:w w:val="110"/>
          <w:sz w:val="16"/>
        </w:rPr>
        <w:t>Escala,</w:t>
      </w:r>
      <w:r>
        <w:rPr>
          <w:color w:val="231F20"/>
          <w:spacing w:val="-9"/>
          <w:w w:val="110"/>
          <w:sz w:val="16"/>
        </w:rPr>
        <w:t> </w:t>
      </w:r>
      <w:r>
        <w:rPr>
          <w:color w:val="231F20"/>
          <w:w w:val="110"/>
          <w:sz w:val="16"/>
        </w:rPr>
        <w:t>2004:</w:t>
      </w:r>
      <w:r>
        <w:rPr>
          <w:color w:val="231F20"/>
          <w:spacing w:val="-9"/>
          <w:w w:val="110"/>
          <w:sz w:val="16"/>
        </w:rPr>
        <w:t> </w:t>
      </w:r>
      <w:r>
        <w:rPr>
          <w:color w:val="231F20"/>
          <w:w w:val="110"/>
          <w:sz w:val="16"/>
        </w:rPr>
        <w:t>428).</w:t>
      </w:r>
      <w:r>
        <w:rPr>
          <w:color w:val="231F20"/>
          <w:spacing w:val="-9"/>
          <w:w w:val="110"/>
          <w:sz w:val="16"/>
        </w:rPr>
        <w:t> </w:t>
      </w:r>
      <w:r>
        <w:rPr>
          <w:color w:val="231F20"/>
          <w:spacing w:val="-3"/>
          <w:w w:val="110"/>
          <w:sz w:val="16"/>
        </w:rPr>
        <w:t>También</w:t>
      </w:r>
      <w:r>
        <w:rPr>
          <w:color w:val="231F20"/>
          <w:spacing w:val="-9"/>
          <w:w w:val="110"/>
          <w:sz w:val="16"/>
        </w:rPr>
        <w:t> </w:t>
      </w:r>
      <w:r>
        <w:rPr>
          <w:color w:val="231F20"/>
          <w:w w:val="110"/>
          <w:sz w:val="16"/>
        </w:rPr>
        <w:t>hay</w:t>
      </w:r>
      <w:r>
        <w:rPr>
          <w:color w:val="231F20"/>
          <w:spacing w:val="-9"/>
          <w:w w:val="110"/>
          <w:sz w:val="16"/>
        </w:rPr>
        <w:t> </w:t>
      </w:r>
      <w:r>
        <w:rPr>
          <w:color w:val="231F20"/>
          <w:w w:val="110"/>
          <w:sz w:val="16"/>
        </w:rPr>
        <w:t>registros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que</w:t>
      </w:r>
      <w:r>
        <w:rPr>
          <w:color w:val="231F20"/>
          <w:spacing w:val="-9"/>
          <w:w w:val="110"/>
          <w:sz w:val="16"/>
        </w:rPr>
        <w:t> </w:t>
      </w:r>
      <w:r>
        <w:rPr>
          <w:color w:val="231F20"/>
          <w:w w:val="110"/>
          <w:sz w:val="16"/>
        </w:rPr>
        <w:t>zacatecanos y jaliscienses se organizan en clubes de oriundos desde los años cincuenta del siglo pasado. Dos décadas después se observa un crecimiento en el número de clubes y asociaciones de migrantes mexicanos, con una variada composición social y étnica, y distintos niveles de or- ganización</w:t>
      </w:r>
      <w:r>
        <w:rPr>
          <w:color w:val="231F20"/>
          <w:spacing w:val="-12"/>
          <w:w w:val="110"/>
          <w:sz w:val="16"/>
        </w:rPr>
        <w:t> </w:t>
      </w:r>
      <w:r>
        <w:rPr>
          <w:color w:val="231F20"/>
          <w:w w:val="110"/>
          <w:sz w:val="16"/>
        </w:rPr>
        <w:t>(Rivera-Salgado</w:t>
      </w:r>
      <w:r>
        <w:rPr>
          <w:color w:val="231F20"/>
          <w:spacing w:val="-12"/>
          <w:w w:val="110"/>
          <w:sz w:val="16"/>
        </w:rPr>
        <w:t> </w:t>
      </w:r>
      <w:r>
        <w:rPr>
          <w:color w:val="231F20"/>
          <w:w w:val="110"/>
          <w:sz w:val="16"/>
        </w:rPr>
        <w:t>y</w:t>
      </w:r>
      <w:r>
        <w:rPr>
          <w:color w:val="231F20"/>
          <w:spacing w:val="-12"/>
          <w:w w:val="110"/>
          <w:sz w:val="16"/>
        </w:rPr>
        <w:t> </w:t>
      </w:r>
      <w:r>
        <w:rPr>
          <w:color w:val="231F20"/>
          <w:w w:val="110"/>
          <w:sz w:val="16"/>
        </w:rPr>
        <w:t>Escala,</w:t>
      </w:r>
      <w:r>
        <w:rPr>
          <w:color w:val="231F20"/>
          <w:spacing w:val="-12"/>
          <w:w w:val="110"/>
          <w:sz w:val="16"/>
        </w:rPr>
        <w:t> </w:t>
      </w:r>
      <w:r>
        <w:rPr>
          <w:color w:val="231F20"/>
          <w:w w:val="110"/>
          <w:sz w:val="16"/>
        </w:rPr>
        <w:t>2002).</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w w:val="110"/>
        </w:rPr>
        <w:t>Históricamente, la principal concentración de población mexicana en Estados Unidos ha sido el estado de California; sin embargo, en los</w:t>
      </w:r>
      <w:r>
        <w:rPr>
          <w:color w:val="231F20"/>
          <w:spacing w:val="-24"/>
          <w:w w:val="110"/>
        </w:rPr>
        <w:t> </w:t>
      </w:r>
      <w:r>
        <w:rPr>
          <w:color w:val="231F20"/>
          <w:w w:val="110"/>
        </w:rPr>
        <w:t>últimos 15 años, los lugares de llegada de los migrantes mexicanos se han diver- sificado ampliamente en el territorio estadounidense, lo que ha hecho que la participación de California como lugar de destino pierda peso relativo. </w:t>
      </w:r>
      <w:r>
        <w:rPr>
          <w:color w:val="231F20"/>
          <w:spacing w:val="-4"/>
          <w:w w:val="110"/>
        </w:rPr>
        <w:t>Todavía </w:t>
      </w:r>
      <w:r>
        <w:rPr>
          <w:color w:val="231F20"/>
          <w:w w:val="110"/>
        </w:rPr>
        <w:t>en 1990, más de 56 por ciento de los mexicanos en Estados Uni- dos vivían en algún condado de California, principalmente en Los Ángeles, pero</w:t>
      </w:r>
      <w:r>
        <w:rPr>
          <w:color w:val="231F20"/>
          <w:spacing w:val="-3"/>
          <w:w w:val="110"/>
        </w:rPr>
        <w:t> </w:t>
      </w:r>
      <w:r>
        <w:rPr>
          <w:color w:val="231F20"/>
          <w:w w:val="110"/>
        </w:rPr>
        <w:t>en</w:t>
      </w:r>
      <w:r>
        <w:rPr>
          <w:color w:val="231F20"/>
          <w:spacing w:val="-4"/>
          <w:w w:val="110"/>
        </w:rPr>
        <w:t> </w:t>
      </w:r>
      <w:r>
        <w:rPr>
          <w:color w:val="231F20"/>
          <w:w w:val="110"/>
        </w:rPr>
        <w:t>2000,</w:t>
      </w:r>
      <w:r>
        <w:rPr>
          <w:color w:val="231F20"/>
          <w:spacing w:val="-4"/>
          <w:w w:val="110"/>
        </w:rPr>
        <w:t> </w:t>
      </w:r>
      <w:r>
        <w:rPr>
          <w:color w:val="231F20"/>
          <w:w w:val="110"/>
        </w:rPr>
        <w:t>esta</w:t>
      </w:r>
      <w:r>
        <w:rPr>
          <w:color w:val="231F20"/>
          <w:spacing w:val="-3"/>
          <w:w w:val="110"/>
        </w:rPr>
        <w:t> </w:t>
      </w:r>
      <w:r>
        <w:rPr>
          <w:color w:val="231F20"/>
          <w:w w:val="110"/>
        </w:rPr>
        <w:t>participación</w:t>
      </w:r>
      <w:r>
        <w:rPr>
          <w:color w:val="231F20"/>
          <w:spacing w:val="-3"/>
          <w:w w:val="110"/>
        </w:rPr>
        <w:t> </w:t>
      </w:r>
      <w:r>
        <w:rPr>
          <w:color w:val="231F20"/>
          <w:w w:val="110"/>
        </w:rPr>
        <w:t>disminuyó</w:t>
      </w:r>
      <w:r>
        <w:rPr>
          <w:color w:val="231F20"/>
          <w:spacing w:val="-3"/>
          <w:w w:val="110"/>
        </w:rPr>
        <w:t> </w:t>
      </w:r>
      <w:r>
        <w:rPr>
          <w:color w:val="231F20"/>
          <w:w w:val="110"/>
        </w:rPr>
        <w:t>a</w:t>
      </w:r>
      <w:r>
        <w:rPr>
          <w:color w:val="231F20"/>
          <w:spacing w:val="-4"/>
          <w:w w:val="110"/>
        </w:rPr>
        <w:t> </w:t>
      </w:r>
      <w:r>
        <w:rPr>
          <w:color w:val="231F20"/>
          <w:w w:val="110"/>
        </w:rPr>
        <w:t>47.8</w:t>
      </w:r>
      <w:r>
        <w:rPr>
          <w:color w:val="231F20"/>
          <w:spacing w:val="-4"/>
          <w:w w:val="110"/>
        </w:rPr>
        <w:t> </w:t>
      </w:r>
      <w:r>
        <w:rPr>
          <w:color w:val="231F20"/>
          <w:w w:val="110"/>
        </w:rPr>
        <w:t>por</w:t>
      </w:r>
      <w:r>
        <w:rPr>
          <w:color w:val="231F20"/>
          <w:spacing w:val="-4"/>
          <w:w w:val="110"/>
        </w:rPr>
        <w:t> </w:t>
      </w:r>
      <w:r>
        <w:rPr>
          <w:color w:val="231F20"/>
          <w:w w:val="110"/>
        </w:rPr>
        <w:t>ciento.</w:t>
      </w:r>
      <w:r>
        <w:rPr>
          <w:color w:val="231F20"/>
          <w:spacing w:val="-4"/>
          <w:w w:val="110"/>
        </w:rPr>
        <w:t> </w:t>
      </w:r>
      <w:r>
        <w:rPr>
          <w:color w:val="231F20"/>
          <w:w w:val="110"/>
        </w:rPr>
        <w:t>La</w:t>
      </w:r>
      <w:r>
        <w:rPr>
          <w:color w:val="231F20"/>
          <w:spacing w:val="-4"/>
          <w:w w:val="110"/>
        </w:rPr>
        <w:t> </w:t>
      </w:r>
      <w:r>
        <w:rPr>
          <w:color w:val="231F20"/>
          <w:w w:val="110"/>
        </w:rPr>
        <w:t>tendencia al descenso se ha mantenido y en 2003 California era el lugar de residen- cia de 39 por ciento de los mexicanos en Estados Unidos. El segundo </w:t>
      </w:r>
      <w:r>
        <w:rPr>
          <w:color w:val="231F20"/>
          <w:spacing w:val="8"/>
          <w:w w:val="110"/>
        </w:rPr>
        <w:t> </w:t>
      </w:r>
      <w:r>
        <w:rPr>
          <w:color w:val="231F20"/>
          <w:w w:val="110"/>
        </w:rPr>
        <w:t>esta-</w:t>
      </w:r>
    </w:p>
    <w:p>
      <w:pPr>
        <w:pStyle w:val="BodyText"/>
        <w:spacing w:before="5"/>
        <w:rPr>
          <w:sz w:val="24"/>
        </w:rPr>
      </w:pPr>
    </w:p>
    <w:p>
      <w:pPr>
        <w:spacing w:before="76"/>
        <w:ind w:left="549" w:right="584" w:firstLine="0"/>
        <w:jc w:val="center"/>
        <w:rPr>
          <w:sz w:val="17"/>
        </w:rPr>
      </w:pPr>
      <w:r>
        <w:rPr>
          <w:color w:val="231F20"/>
          <w:w w:val="105"/>
          <w:sz w:val="17"/>
        </w:rPr>
        <w:t>Cuadro 1</w:t>
      </w:r>
    </w:p>
    <w:p>
      <w:pPr>
        <w:spacing w:line="211" w:lineRule="exact" w:before="21"/>
        <w:ind w:left="548" w:right="584" w:firstLine="0"/>
        <w:jc w:val="center"/>
        <w:rPr>
          <w:sz w:val="19"/>
        </w:rPr>
      </w:pPr>
      <w:r>
        <w:rPr>
          <w:color w:val="231F20"/>
          <w:w w:val="90"/>
          <w:sz w:val="19"/>
        </w:rPr>
        <w:t>Clubes de migrantes mexicanos</w:t>
      </w:r>
    </w:p>
    <w:p>
      <w:pPr>
        <w:spacing w:line="211" w:lineRule="exact" w:before="0"/>
        <w:ind w:left="548" w:right="584" w:firstLine="0"/>
        <w:jc w:val="center"/>
        <w:rPr>
          <w:sz w:val="19"/>
        </w:rPr>
      </w:pPr>
      <w:r>
        <w:rPr>
          <w:color w:val="231F20"/>
          <w:w w:val="90"/>
          <w:sz w:val="19"/>
        </w:rPr>
        <w:t>por estado de destino en Estados Unidos</w:t>
      </w:r>
    </w:p>
    <w:p>
      <w:pPr>
        <w:pStyle w:val="BodyText"/>
        <w:spacing w:before="7" w:after="1"/>
        <w:rPr>
          <w:sz w:val="18"/>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9"/>
        <w:gridCol w:w="1108"/>
        <w:gridCol w:w="380"/>
        <w:gridCol w:w="1446"/>
        <w:gridCol w:w="1198"/>
      </w:tblGrid>
      <w:tr>
        <w:trPr>
          <w:trHeight w:val="369" w:hRule="exact"/>
        </w:trPr>
        <w:tc>
          <w:tcPr>
            <w:tcW w:w="2839" w:type="dxa"/>
            <w:tcBorders>
              <w:top w:val="single" w:sz="4" w:space="0" w:color="231F20"/>
            </w:tcBorders>
          </w:tcPr>
          <w:p>
            <w:pPr/>
          </w:p>
        </w:tc>
        <w:tc>
          <w:tcPr>
            <w:tcW w:w="1108" w:type="dxa"/>
            <w:tcBorders>
              <w:top w:val="single" w:sz="4" w:space="0" w:color="231F20"/>
              <w:bottom w:val="single" w:sz="4" w:space="0" w:color="231F20"/>
            </w:tcBorders>
          </w:tcPr>
          <w:p>
            <w:pPr>
              <w:pStyle w:val="TableParagraph"/>
              <w:spacing w:before="83"/>
              <w:ind w:left="377"/>
              <w:rPr>
                <w:i/>
                <w:sz w:val="16"/>
              </w:rPr>
            </w:pPr>
            <w:r>
              <w:rPr>
                <w:i/>
                <w:color w:val="231F20"/>
                <w:w w:val="110"/>
                <w:sz w:val="16"/>
              </w:rPr>
              <w:t>Absolutos</w:t>
            </w:r>
          </w:p>
        </w:tc>
        <w:tc>
          <w:tcPr>
            <w:tcW w:w="380" w:type="dxa"/>
            <w:tcBorders>
              <w:top w:val="single" w:sz="4" w:space="0" w:color="231F20"/>
              <w:bottom w:val="single" w:sz="4" w:space="0" w:color="231F20"/>
            </w:tcBorders>
          </w:tcPr>
          <w:p>
            <w:pPr/>
          </w:p>
        </w:tc>
        <w:tc>
          <w:tcPr>
            <w:tcW w:w="2643" w:type="dxa"/>
            <w:gridSpan w:val="2"/>
            <w:tcBorders>
              <w:top w:val="single" w:sz="4" w:space="0" w:color="231F20"/>
            </w:tcBorders>
          </w:tcPr>
          <w:p>
            <w:pPr>
              <w:pStyle w:val="TableParagraph"/>
              <w:spacing w:before="83"/>
              <w:ind w:left="1191"/>
              <w:rPr>
                <w:i/>
                <w:sz w:val="16"/>
              </w:rPr>
            </w:pPr>
            <w:r>
              <w:rPr>
                <w:i/>
                <w:color w:val="231F20"/>
                <w:w w:val="105"/>
                <w:sz w:val="16"/>
              </w:rPr>
              <w:t>Relativos</w:t>
            </w:r>
          </w:p>
        </w:tc>
      </w:tr>
      <w:tr>
        <w:trPr>
          <w:trHeight w:val="351" w:hRule="exact"/>
        </w:trPr>
        <w:tc>
          <w:tcPr>
            <w:tcW w:w="2839" w:type="dxa"/>
            <w:tcBorders>
              <w:bottom w:val="single" w:sz="4" w:space="0" w:color="231F20"/>
            </w:tcBorders>
          </w:tcPr>
          <w:p>
            <w:pPr>
              <w:pStyle w:val="TableParagraph"/>
              <w:spacing w:before="75"/>
              <w:ind w:left="554"/>
              <w:rPr>
                <w:i/>
                <w:sz w:val="16"/>
              </w:rPr>
            </w:pPr>
            <w:r>
              <w:rPr>
                <w:i/>
                <w:color w:val="231F20"/>
                <w:w w:val="105"/>
                <w:sz w:val="16"/>
              </w:rPr>
              <w:t>Estados de destino</w:t>
            </w:r>
          </w:p>
        </w:tc>
        <w:tc>
          <w:tcPr>
            <w:tcW w:w="1108" w:type="dxa"/>
            <w:tcBorders>
              <w:top w:val="single" w:sz="4" w:space="0" w:color="231F20"/>
              <w:bottom w:val="single" w:sz="4" w:space="0" w:color="231F20"/>
            </w:tcBorders>
          </w:tcPr>
          <w:p>
            <w:pPr>
              <w:pStyle w:val="TableParagraph"/>
              <w:spacing w:before="75"/>
              <w:rPr>
                <w:i/>
                <w:sz w:val="16"/>
              </w:rPr>
            </w:pPr>
            <w:r>
              <w:rPr>
                <w:i/>
                <w:color w:val="231F20"/>
                <w:sz w:val="16"/>
              </w:rPr>
              <w:t>1990</w:t>
            </w:r>
          </w:p>
        </w:tc>
        <w:tc>
          <w:tcPr>
            <w:tcW w:w="380" w:type="dxa"/>
            <w:tcBorders>
              <w:top w:val="single" w:sz="4" w:space="0" w:color="231F20"/>
              <w:bottom w:val="single" w:sz="4" w:space="0" w:color="231F20"/>
            </w:tcBorders>
          </w:tcPr>
          <w:p>
            <w:pPr>
              <w:pStyle w:val="TableParagraph"/>
              <w:spacing w:before="75"/>
              <w:ind w:right="26"/>
              <w:jc w:val="right"/>
              <w:rPr>
                <w:i/>
                <w:sz w:val="16"/>
              </w:rPr>
            </w:pPr>
            <w:r>
              <w:rPr>
                <w:i/>
                <w:color w:val="231F20"/>
                <w:w w:val="95"/>
                <w:sz w:val="16"/>
              </w:rPr>
              <w:t>2003</w:t>
            </w:r>
          </w:p>
        </w:tc>
        <w:tc>
          <w:tcPr>
            <w:tcW w:w="1446" w:type="dxa"/>
            <w:tcBorders>
              <w:top w:val="single" w:sz="4" w:space="0" w:color="231F20"/>
              <w:bottom w:val="single" w:sz="4" w:space="0" w:color="231F20"/>
            </w:tcBorders>
          </w:tcPr>
          <w:p>
            <w:pPr>
              <w:pStyle w:val="TableParagraph"/>
              <w:spacing w:before="75"/>
              <w:ind w:right="338"/>
              <w:jc w:val="right"/>
              <w:rPr>
                <w:i/>
                <w:sz w:val="16"/>
              </w:rPr>
            </w:pPr>
            <w:r>
              <w:rPr>
                <w:i/>
                <w:color w:val="231F20"/>
                <w:w w:val="95"/>
                <w:sz w:val="16"/>
              </w:rPr>
              <w:t>1998</w:t>
            </w:r>
          </w:p>
        </w:tc>
        <w:tc>
          <w:tcPr>
            <w:tcW w:w="1198" w:type="dxa"/>
            <w:tcBorders>
              <w:top w:val="single" w:sz="4" w:space="0" w:color="231F20"/>
              <w:bottom w:val="single" w:sz="4" w:space="0" w:color="231F20"/>
            </w:tcBorders>
          </w:tcPr>
          <w:p>
            <w:pPr>
              <w:pStyle w:val="TableParagraph"/>
              <w:spacing w:before="75"/>
              <w:ind w:left="412" w:right="349"/>
              <w:jc w:val="center"/>
              <w:rPr>
                <w:i/>
                <w:sz w:val="16"/>
              </w:rPr>
            </w:pPr>
            <w:r>
              <w:rPr>
                <w:i/>
                <w:color w:val="231F20"/>
                <w:sz w:val="16"/>
              </w:rPr>
              <w:t>2003</w:t>
            </w:r>
          </w:p>
        </w:tc>
      </w:tr>
      <w:tr>
        <w:trPr>
          <w:trHeight w:val="294" w:hRule="exact"/>
        </w:trPr>
        <w:tc>
          <w:tcPr>
            <w:tcW w:w="2839" w:type="dxa"/>
            <w:tcBorders>
              <w:top w:val="single" w:sz="4" w:space="0" w:color="231F20"/>
            </w:tcBorders>
          </w:tcPr>
          <w:p>
            <w:pPr>
              <w:pStyle w:val="TableParagraph"/>
              <w:spacing w:before="44"/>
              <w:ind w:left="80"/>
              <w:rPr>
                <w:sz w:val="16"/>
              </w:rPr>
            </w:pPr>
            <w:r>
              <w:rPr>
                <w:color w:val="231F20"/>
                <w:w w:val="110"/>
                <w:sz w:val="16"/>
              </w:rPr>
              <w:t>Arizona</w:t>
            </w:r>
          </w:p>
        </w:tc>
        <w:tc>
          <w:tcPr>
            <w:tcW w:w="1108" w:type="dxa"/>
            <w:tcBorders>
              <w:top w:val="single" w:sz="4" w:space="0" w:color="231F20"/>
            </w:tcBorders>
          </w:tcPr>
          <w:p>
            <w:pPr>
              <w:pStyle w:val="TableParagraph"/>
              <w:spacing w:before="44"/>
              <w:ind w:left="185"/>
              <w:rPr>
                <w:sz w:val="16"/>
              </w:rPr>
            </w:pPr>
            <w:r>
              <w:rPr>
                <w:color w:val="231F20"/>
                <w:w w:val="102"/>
                <w:sz w:val="16"/>
              </w:rPr>
              <w:t>5</w:t>
            </w:r>
          </w:p>
        </w:tc>
        <w:tc>
          <w:tcPr>
            <w:tcW w:w="380" w:type="dxa"/>
            <w:tcBorders>
              <w:top w:val="single" w:sz="4" w:space="0" w:color="231F20"/>
            </w:tcBorders>
          </w:tcPr>
          <w:p>
            <w:pPr>
              <w:pStyle w:val="TableParagraph"/>
              <w:spacing w:before="44"/>
              <w:ind w:right="75"/>
              <w:jc w:val="right"/>
              <w:rPr>
                <w:sz w:val="16"/>
              </w:rPr>
            </w:pPr>
            <w:r>
              <w:rPr>
                <w:color w:val="231F20"/>
                <w:w w:val="102"/>
                <w:sz w:val="16"/>
              </w:rPr>
              <w:t>9</w:t>
            </w:r>
          </w:p>
        </w:tc>
        <w:tc>
          <w:tcPr>
            <w:tcW w:w="1446" w:type="dxa"/>
            <w:tcBorders>
              <w:top w:val="single" w:sz="4" w:space="0" w:color="231F20"/>
            </w:tcBorders>
          </w:tcPr>
          <w:p>
            <w:pPr>
              <w:pStyle w:val="TableParagraph"/>
              <w:spacing w:before="44"/>
              <w:ind w:right="387"/>
              <w:jc w:val="right"/>
              <w:rPr>
                <w:sz w:val="16"/>
              </w:rPr>
            </w:pPr>
            <w:r>
              <w:rPr>
                <w:color w:val="231F20"/>
                <w:w w:val="105"/>
                <w:sz w:val="16"/>
              </w:rPr>
              <w:t>1.1</w:t>
            </w:r>
          </w:p>
        </w:tc>
        <w:tc>
          <w:tcPr>
            <w:tcW w:w="1198" w:type="dxa"/>
            <w:tcBorders>
              <w:top w:val="single" w:sz="4" w:space="0" w:color="231F20"/>
            </w:tcBorders>
          </w:tcPr>
          <w:p>
            <w:pPr>
              <w:pStyle w:val="TableParagraph"/>
              <w:spacing w:before="44"/>
              <w:ind w:left="412" w:right="345"/>
              <w:jc w:val="center"/>
              <w:rPr>
                <w:sz w:val="16"/>
              </w:rPr>
            </w:pPr>
            <w:r>
              <w:rPr>
                <w:color w:val="231F20"/>
                <w:w w:val="105"/>
                <w:sz w:val="16"/>
              </w:rPr>
              <w:t>1.4</w:t>
            </w:r>
          </w:p>
        </w:tc>
      </w:tr>
      <w:tr>
        <w:trPr>
          <w:trHeight w:val="282" w:hRule="exact"/>
        </w:trPr>
        <w:tc>
          <w:tcPr>
            <w:tcW w:w="2839" w:type="dxa"/>
          </w:tcPr>
          <w:p>
            <w:pPr>
              <w:pStyle w:val="TableParagraph"/>
              <w:spacing w:before="37"/>
              <w:ind w:left="80"/>
              <w:rPr>
                <w:sz w:val="16"/>
              </w:rPr>
            </w:pPr>
            <w:r>
              <w:rPr>
                <w:color w:val="231F20"/>
                <w:w w:val="110"/>
                <w:sz w:val="16"/>
              </w:rPr>
              <w:t>California</w:t>
            </w:r>
          </w:p>
        </w:tc>
        <w:tc>
          <w:tcPr>
            <w:tcW w:w="1108" w:type="dxa"/>
          </w:tcPr>
          <w:p>
            <w:pPr>
              <w:pStyle w:val="TableParagraph"/>
              <w:spacing w:before="37"/>
              <w:ind w:left="5"/>
              <w:rPr>
                <w:sz w:val="16"/>
              </w:rPr>
            </w:pPr>
            <w:r>
              <w:rPr>
                <w:color w:val="231F20"/>
                <w:sz w:val="16"/>
              </w:rPr>
              <w:t>240</w:t>
            </w:r>
          </w:p>
        </w:tc>
        <w:tc>
          <w:tcPr>
            <w:tcW w:w="380" w:type="dxa"/>
          </w:tcPr>
          <w:p>
            <w:pPr>
              <w:pStyle w:val="TableParagraph"/>
              <w:spacing w:before="37"/>
              <w:ind w:right="75"/>
              <w:jc w:val="right"/>
              <w:rPr>
                <w:sz w:val="16"/>
              </w:rPr>
            </w:pPr>
            <w:r>
              <w:rPr>
                <w:color w:val="231F20"/>
                <w:sz w:val="16"/>
              </w:rPr>
              <w:t>329</w:t>
            </w:r>
          </w:p>
        </w:tc>
        <w:tc>
          <w:tcPr>
            <w:tcW w:w="1446" w:type="dxa"/>
          </w:tcPr>
          <w:p>
            <w:pPr>
              <w:pStyle w:val="TableParagraph"/>
              <w:spacing w:before="37"/>
              <w:ind w:right="387"/>
              <w:jc w:val="right"/>
              <w:rPr>
                <w:sz w:val="16"/>
              </w:rPr>
            </w:pPr>
            <w:r>
              <w:rPr>
                <w:color w:val="231F20"/>
                <w:sz w:val="16"/>
              </w:rPr>
              <w:t>52.8</w:t>
            </w:r>
          </w:p>
        </w:tc>
        <w:tc>
          <w:tcPr>
            <w:tcW w:w="1198" w:type="dxa"/>
          </w:tcPr>
          <w:p>
            <w:pPr>
              <w:pStyle w:val="TableParagraph"/>
              <w:spacing w:before="37"/>
              <w:ind w:left="358" w:right="378"/>
              <w:jc w:val="center"/>
              <w:rPr>
                <w:sz w:val="16"/>
              </w:rPr>
            </w:pPr>
            <w:r>
              <w:rPr>
                <w:color w:val="231F20"/>
                <w:w w:val="105"/>
                <w:sz w:val="16"/>
              </w:rPr>
              <w:t>52.8</w:t>
            </w:r>
          </w:p>
        </w:tc>
      </w:tr>
      <w:tr>
        <w:trPr>
          <w:trHeight w:val="282" w:hRule="exact"/>
        </w:trPr>
        <w:tc>
          <w:tcPr>
            <w:tcW w:w="2839" w:type="dxa"/>
          </w:tcPr>
          <w:p>
            <w:pPr>
              <w:pStyle w:val="TableParagraph"/>
              <w:spacing w:before="37"/>
              <w:ind w:left="80"/>
              <w:rPr>
                <w:sz w:val="16"/>
              </w:rPr>
            </w:pPr>
            <w:r>
              <w:rPr>
                <w:color w:val="231F20"/>
                <w:w w:val="110"/>
                <w:sz w:val="16"/>
              </w:rPr>
              <w:t>Colorado</w:t>
            </w:r>
          </w:p>
        </w:tc>
        <w:tc>
          <w:tcPr>
            <w:tcW w:w="1108" w:type="dxa"/>
          </w:tcPr>
          <w:p>
            <w:pPr>
              <w:pStyle w:val="TableParagraph"/>
              <w:spacing w:before="37"/>
              <w:ind w:left="185"/>
              <w:rPr>
                <w:sz w:val="16"/>
              </w:rPr>
            </w:pPr>
            <w:r>
              <w:rPr>
                <w:color w:val="231F20"/>
                <w:w w:val="102"/>
                <w:sz w:val="16"/>
              </w:rPr>
              <w:t>4</w:t>
            </w:r>
          </w:p>
        </w:tc>
        <w:tc>
          <w:tcPr>
            <w:tcW w:w="380" w:type="dxa"/>
          </w:tcPr>
          <w:p>
            <w:pPr>
              <w:pStyle w:val="TableParagraph"/>
              <w:spacing w:before="37"/>
              <w:ind w:right="75"/>
              <w:jc w:val="right"/>
              <w:rPr>
                <w:sz w:val="16"/>
              </w:rPr>
            </w:pPr>
            <w:r>
              <w:rPr>
                <w:color w:val="231F20"/>
                <w:w w:val="102"/>
                <w:sz w:val="16"/>
              </w:rPr>
              <w:t>5</w:t>
            </w:r>
          </w:p>
        </w:tc>
        <w:tc>
          <w:tcPr>
            <w:tcW w:w="1446" w:type="dxa"/>
          </w:tcPr>
          <w:p>
            <w:pPr>
              <w:pStyle w:val="TableParagraph"/>
              <w:spacing w:before="37"/>
              <w:ind w:right="387"/>
              <w:jc w:val="right"/>
              <w:rPr>
                <w:sz w:val="16"/>
              </w:rPr>
            </w:pPr>
            <w:r>
              <w:rPr>
                <w:color w:val="231F20"/>
                <w:w w:val="105"/>
                <w:sz w:val="16"/>
              </w:rPr>
              <w:t>0.9</w:t>
            </w:r>
          </w:p>
        </w:tc>
        <w:tc>
          <w:tcPr>
            <w:tcW w:w="1198" w:type="dxa"/>
          </w:tcPr>
          <w:p>
            <w:pPr>
              <w:pStyle w:val="TableParagraph"/>
              <w:spacing w:before="37"/>
              <w:ind w:left="412" w:right="345"/>
              <w:jc w:val="center"/>
              <w:rPr>
                <w:sz w:val="16"/>
              </w:rPr>
            </w:pPr>
            <w:r>
              <w:rPr>
                <w:color w:val="231F20"/>
                <w:w w:val="105"/>
                <w:sz w:val="16"/>
              </w:rPr>
              <w:t>0.8</w:t>
            </w:r>
          </w:p>
        </w:tc>
      </w:tr>
      <w:tr>
        <w:trPr>
          <w:trHeight w:val="282" w:hRule="exact"/>
        </w:trPr>
        <w:tc>
          <w:tcPr>
            <w:tcW w:w="2839" w:type="dxa"/>
          </w:tcPr>
          <w:p>
            <w:pPr>
              <w:pStyle w:val="TableParagraph"/>
              <w:spacing w:before="37"/>
              <w:ind w:left="80"/>
              <w:rPr>
                <w:sz w:val="16"/>
              </w:rPr>
            </w:pPr>
            <w:r>
              <w:rPr>
                <w:color w:val="231F20"/>
                <w:w w:val="105"/>
                <w:sz w:val="16"/>
              </w:rPr>
              <w:t>Florida</w:t>
            </w:r>
          </w:p>
        </w:tc>
        <w:tc>
          <w:tcPr>
            <w:tcW w:w="1108" w:type="dxa"/>
          </w:tcPr>
          <w:p>
            <w:pPr>
              <w:pStyle w:val="TableParagraph"/>
              <w:spacing w:before="37"/>
              <w:ind w:left="185"/>
              <w:rPr>
                <w:sz w:val="16"/>
              </w:rPr>
            </w:pPr>
            <w:r>
              <w:rPr>
                <w:color w:val="231F20"/>
                <w:w w:val="102"/>
                <w:sz w:val="16"/>
              </w:rPr>
              <w:t>3</w:t>
            </w:r>
          </w:p>
        </w:tc>
        <w:tc>
          <w:tcPr>
            <w:tcW w:w="380" w:type="dxa"/>
          </w:tcPr>
          <w:p>
            <w:pPr>
              <w:pStyle w:val="TableParagraph"/>
              <w:spacing w:before="37"/>
              <w:ind w:right="75"/>
              <w:jc w:val="right"/>
              <w:rPr>
                <w:sz w:val="16"/>
              </w:rPr>
            </w:pPr>
            <w:r>
              <w:rPr>
                <w:color w:val="231F20"/>
                <w:w w:val="102"/>
                <w:sz w:val="16"/>
              </w:rPr>
              <w:t>1</w:t>
            </w:r>
          </w:p>
        </w:tc>
        <w:tc>
          <w:tcPr>
            <w:tcW w:w="1446" w:type="dxa"/>
          </w:tcPr>
          <w:p>
            <w:pPr>
              <w:pStyle w:val="TableParagraph"/>
              <w:spacing w:before="37"/>
              <w:ind w:right="387"/>
              <w:jc w:val="right"/>
              <w:rPr>
                <w:sz w:val="16"/>
              </w:rPr>
            </w:pPr>
            <w:r>
              <w:rPr>
                <w:color w:val="231F20"/>
                <w:w w:val="105"/>
                <w:sz w:val="16"/>
              </w:rPr>
              <w:t>0.7</w:t>
            </w:r>
          </w:p>
        </w:tc>
        <w:tc>
          <w:tcPr>
            <w:tcW w:w="1198" w:type="dxa"/>
          </w:tcPr>
          <w:p>
            <w:pPr>
              <w:pStyle w:val="TableParagraph"/>
              <w:spacing w:before="37"/>
              <w:ind w:left="412" w:right="345"/>
              <w:jc w:val="center"/>
              <w:rPr>
                <w:sz w:val="16"/>
              </w:rPr>
            </w:pPr>
            <w:r>
              <w:rPr>
                <w:color w:val="231F20"/>
                <w:w w:val="105"/>
                <w:sz w:val="16"/>
              </w:rPr>
              <w:t>0.2</w:t>
            </w:r>
          </w:p>
        </w:tc>
      </w:tr>
      <w:tr>
        <w:trPr>
          <w:trHeight w:val="282" w:hRule="exact"/>
        </w:trPr>
        <w:tc>
          <w:tcPr>
            <w:tcW w:w="2839" w:type="dxa"/>
          </w:tcPr>
          <w:p>
            <w:pPr>
              <w:pStyle w:val="TableParagraph"/>
              <w:spacing w:before="37"/>
              <w:ind w:left="80"/>
              <w:rPr>
                <w:sz w:val="16"/>
              </w:rPr>
            </w:pPr>
            <w:r>
              <w:rPr>
                <w:color w:val="231F20"/>
                <w:w w:val="110"/>
                <w:sz w:val="16"/>
              </w:rPr>
              <w:t>Georgia</w:t>
            </w:r>
          </w:p>
        </w:tc>
        <w:tc>
          <w:tcPr>
            <w:tcW w:w="1108" w:type="dxa"/>
          </w:tcPr>
          <w:p>
            <w:pPr>
              <w:pStyle w:val="TableParagraph"/>
              <w:spacing w:before="37"/>
              <w:ind w:left="185"/>
              <w:rPr>
                <w:sz w:val="16"/>
              </w:rPr>
            </w:pPr>
            <w:r>
              <w:rPr>
                <w:color w:val="231F20"/>
                <w:w w:val="102"/>
                <w:sz w:val="16"/>
              </w:rPr>
              <w:t>2</w:t>
            </w:r>
          </w:p>
        </w:tc>
        <w:tc>
          <w:tcPr>
            <w:tcW w:w="380" w:type="dxa"/>
          </w:tcPr>
          <w:p>
            <w:pPr>
              <w:pStyle w:val="TableParagraph"/>
              <w:spacing w:before="37"/>
              <w:ind w:right="75"/>
              <w:jc w:val="right"/>
              <w:rPr>
                <w:sz w:val="16"/>
              </w:rPr>
            </w:pPr>
            <w:r>
              <w:rPr>
                <w:color w:val="231F20"/>
                <w:w w:val="102"/>
                <w:sz w:val="16"/>
              </w:rPr>
              <w:t>2</w:t>
            </w:r>
          </w:p>
        </w:tc>
        <w:tc>
          <w:tcPr>
            <w:tcW w:w="1446" w:type="dxa"/>
          </w:tcPr>
          <w:p>
            <w:pPr>
              <w:pStyle w:val="TableParagraph"/>
              <w:spacing w:before="37"/>
              <w:ind w:right="387"/>
              <w:jc w:val="right"/>
              <w:rPr>
                <w:sz w:val="16"/>
              </w:rPr>
            </w:pPr>
            <w:r>
              <w:rPr>
                <w:color w:val="231F20"/>
                <w:w w:val="105"/>
                <w:sz w:val="16"/>
              </w:rPr>
              <w:t>0.5</w:t>
            </w:r>
          </w:p>
        </w:tc>
        <w:tc>
          <w:tcPr>
            <w:tcW w:w="1198" w:type="dxa"/>
          </w:tcPr>
          <w:p>
            <w:pPr>
              <w:pStyle w:val="TableParagraph"/>
              <w:spacing w:before="37"/>
              <w:ind w:left="412" w:right="345"/>
              <w:jc w:val="center"/>
              <w:rPr>
                <w:sz w:val="16"/>
              </w:rPr>
            </w:pPr>
            <w:r>
              <w:rPr>
                <w:color w:val="231F20"/>
                <w:w w:val="105"/>
                <w:sz w:val="16"/>
              </w:rPr>
              <w:t>0.3</w:t>
            </w:r>
          </w:p>
        </w:tc>
      </w:tr>
      <w:tr>
        <w:trPr>
          <w:trHeight w:val="282" w:hRule="exact"/>
        </w:trPr>
        <w:tc>
          <w:tcPr>
            <w:tcW w:w="2839" w:type="dxa"/>
          </w:tcPr>
          <w:p>
            <w:pPr>
              <w:pStyle w:val="TableParagraph"/>
              <w:spacing w:before="37"/>
              <w:ind w:left="80"/>
              <w:rPr>
                <w:sz w:val="16"/>
              </w:rPr>
            </w:pPr>
            <w:r>
              <w:rPr>
                <w:color w:val="231F20"/>
                <w:w w:val="110"/>
                <w:sz w:val="16"/>
              </w:rPr>
              <w:t>Illinois</w:t>
            </w:r>
          </w:p>
        </w:tc>
        <w:tc>
          <w:tcPr>
            <w:tcW w:w="1108" w:type="dxa"/>
          </w:tcPr>
          <w:p>
            <w:pPr>
              <w:pStyle w:val="TableParagraph"/>
              <w:spacing w:before="37"/>
              <w:ind w:left="95"/>
              <w:rPr>
                <w:sz w:val="16"/>
              </w:rPr>
            </w:pPr>
            <w:r>
              <w:rPr>
                <w:color w:val="231F20"/>
                <w:sz w:val="16"/>
              </w:rPr>
              <w:t>82</w:t>
            </w:r>
          </w:p>
        </w:tc>
        <w:tc>
          <w:tcPr>
            <w:tcW w:w="380" w:type="dxa"/>
          </w:tcPr>
          <w:p>
            <w:pPr>
              <w:pStyle w:val="TableParagraph"/>
              <w:spacing w:before="37"/>
              <w:ind w:right="75"/>
              <w:jc w:val="right"/>
              <w:rPr>
                <w:sz w:val="16"/>
              </w:rPr>
            </w:pPr>
            <w:r>
              <w:rPr>
                <w:color w:val="231F20"/>
                <w:sz w:val="16"/>
              </w:rPr>
              <w:t>170</w:t>
            </w:r>
          </w:p>
        </w:tc>
        <w:tc>
          <w:tcPr>
            <w:tcW w:w="1446" w:type="dxa"/>
          </w:tcPr>
          <w:p>
            <w:pPr>
              <w:pStyle w:val="TableParagraph"/>
              <w:spacing w:before="37"/>
              <w:ind w:right="387"/>
              <w:jc w:val="right"/>
              <w:rPr>
                <w:sz w:val="16"/>
              </w:rPr>
            </w:pPr>
            <w:r>
              <w:rPr>
                <w:color w:val="231F20"/>
                <w:sz w:val="16"/>
              </w:rPr>
              <w:t>18.6</w:t>
            </w:r>
          </w:p>
        </w:tc>
        <w:tc>
          <w:tcPr>
            <w:tcW w:w="1198" w:type="dxa"/>
          </w:tcPr>
          <w:p>
            <w:pPr>
              <w:pStyle w:val="TableParagraph"/>
              <w:spacing w:before="37"/>
              <w:ind w:left="358" w:right="378"/>
              <w:jc w:val="center"/>
              <w:rPr>
                <w:sz w:val="16"/>
              </w:rPr>
            </w:pPr>
            <w:r>
              <w:rPr>
                <w:color w:val="231F20"/>
                <w:w w:val="105"/>
                <w:sz w:val="16"/>
              </w:rPr>
              <w:t>27.3</w:t>
            </w:r>
          </w:p>
        </w:tc>
      </w:tr>
      <w:tr>
        <w:trPr>
          <w:trHeight w:val="282" w:hRule="exact"/>
        </w:trPr>
        <w:tc>
          <w:tcPr>
            <w:tcW w:w="2839" w:type="dxa"/>
          </w:tcPr>
          <w:p>
            <w:pPr>
              <w:pStyle w:val="TableParagraph"/>
              <w:spacing w:before="37"/>
              <w:ind w:left="80"/>
              <w:rPr>
                <w:sz w:val="16"/>
              </w:rPr>
            </w:pPr>
            <w:r>
              <w:rPr>
                <w:color w:val="231F20"/>
                <w:w w:val="110"/>
                <w:sz w:val="16"/>
              </w:rPr>
              <w:t>Indiana</w:t>
            </w:r>
          </w:p>
        </w:tc>
        <w:tc>
          <w:tcPr>
            <w:tcW w:w="1108" w:type="dxa"/>
          </w:tcPr>
          <w:p>
            <w:pPr/>
          </w:p>
        </w:tc>
        <w:tc>
          <w:tcPr>
            <w:tcW w:w="380" w:type="dxa"/>
          </w:tcPr>
          <w:p>
            <w:pPr>
              <w:pStyle w:val="TableParagraph"/>
              <w:spacing w:before="37"/>
              <w:ind w:right="75"/>
              <w:jc w:val="right"/>
              <w:rPr>
                <w:sz w:val="16"/>
              </w:rPr>
            </w:pPr>
            <w:r>
              <w:rPr>
                <w:color w:val="231F20"/>
                <w:w w:val="102"/>
                <w:sz w:val="16"/>
              </w:rPr>
              <w:t>2</w:t>
            </w:r>
          </w:p>
        </w:tc>
        <w:tc>
          <w:tcPr>
            <w:tcW w:w="1446" w:type="dxa"/>
          </w:tcPr>
          <w:p>
            <w:pPr/>
          </w:p>
        </w:tc>
        <w:tc>
          <w:tcPr>
            <w:tcW w:w="1198" w:type="dxa"/>
          </w:tcPr>
          <w:p>
            <w:pPr>
              <w:pStyle w:val="TableParagraph"/>
              <w:spacing w:before="37"/>
              <w:ind w:left="412" w:right="345"/>
              <w:jc w:val="center"/>
              <w:rPr>
                <w:sz w:val="16"/>
              </w:rPr>
            </w:pPr>
            <w:r>
              <w:rPr>
                <w:color w:val="231F20"/>
                <w:w w:val="105"/>
                <w:sz w:val="16"/>
              </w:rPr>
              <w:t>0.3</w:t>
            </w:r>
          </w:p>
        </w:tc>
      </w:tr>
      <w:tr>
        <w:trPr>
          <w:trHeight w:val="282" w:hRule="exact"/>
        </w:trPr>
        <w:tc>
          <w:tcPr>
            <w:tcW w:w="2839" w:type="dxa"/>
          </w:tcPr>
          <w:p>
            <w:pPr>
              <w:pStyle w:val="TableParagraph"/>
              <w:spacing w:before="37"/>
              <w:ind w:left="80"/>
              <w:rPr>
                <w:sz w:val="16"/>
              </w:rPr>
            </w:pPr>
            <w:r>
              <w:rPr>
                <w:color w:val="231F20"/>
                <w:w w:val="110"/>
                <w:sz w:val="16"/>
              </w:rPr>
              <w:t>Michigan</w:t>
            </w:r>
          </w:p>
        </w:tc>
        <w:tc>
          <w:tcPr>
            <w:tcW w:w="1108" w:type="dxa"/>
          </w:tcPr>
          <w:p>
            <w:pPr/>
          </w:p>
        </w:tc>
        <w:tc>
          <w:tcPr>
            <w:tcW w:w="380" w:type="dxa"/>
          </w:tcPr>
          <w:p>
            <w:pPr>
              <w:pStyle w:val="TableParagraph"/>
              <w:spacing w:before="37"/>
              <w:ind w:right="75"/>
              <w:jc w:val="right"/>
              <w:rPr>
                <w:sz w:val="16"/>
              </w:rPr>
            </w:pPr>
            <w:r>
              <w:rPr>
                <w:color w:val="231F20"/>
                <w:w w:val="102"/>
                <w:sz w:val="16"/>
              </w:rPr>
              <w:t>1</w:t>
            </w:r>
          </w:p>
        </w:tc>
        <w:tc>
          <w:tcPr>
            <w:tcW w:w="1446" w:type="dxa"/>
          </w:tcPr>
          <w:p>
            <w:pPr/>
          </w:p>
        </w:tc>
        <w:tc>
          <w:tcPr>
            <w:tcW w:w="1198" w:type="dxa"/>
          </w:tcPr>
          <w:p>
            <w:pPr>
              <w:pStyle w:val="TableParagraph"/>
              <w:spacing w:before="37"/>
              <w:ind w:left="412" w:right="345"/>
              <w:jc w:val="center"/>
              <w:rPr>
                <w:sz w:val="16"/>
              </w:rPr>
            </w:pPr>
            <w:r>
              <w:rPr>
                <w:color w:val="231F20"/>
                <w:w w:val="105"/>
                <w:sz w:val="16"/>
              </w:rPr>
              <w:t>0.2</w:t>
            </w:r>
          </w:p>
        </w:tc>
      </w:tr>
      <w:tr>
        <w:trPr>
          <w:trHeight w:val="282" w:hRule="exact"/>
        </w:trPr>
        <w:tc>
          <w:tcPr>
            <w:tcW w:w="2839" w:type="dxa"/>
          </w:tcPr>
          <w:p>
            <w:pPr>
              <w:pStyle w:val="TableParagraph"/>
              <w:spacing w:before="37"/>
              <w:ind w:left="80"/>
              <w:rPr>
                <w:sz w:val="16"/>
              </w:rPr>
            </w:pPr>
            <w:r>
              <w:rPr>
                <w:color w:val="231F20"/>
                <w:w w:val="110"/>
                <w:sz w:val="16"/>
              </w:rPr>
              <w:t>Nevada</w:t>
            </w:r>
          </w:p>
        </w:tc>
        <w:tc>
          <w:tcPr>
            <w:tcW w:w="1108" w:type="dxa"/>
          </w:tcPr>
          <w:p>
            <w:pPr/>
          </w:p>
        </w:tc>
        <w:tc>
          <w:tcPr>
            <w:tcW w:w="380" w:type="dxa"/>
          </w:tcPr>
          <w:p>
            <w:pPr>
              <w:pStyle w:val="TableParagraph"/>
              <w:spacing w:before="37"/>
              <w:ind w:right="75"/>
              <w:jc w:val="right"/>
              <w:rPr>
                <w:sz w:val="16"/>
              </w:rPr>
            </w:pPr>
            <w:r>
              <w:rPr>
                <w:color w:val="231F20"/>
                <w:w w:val="102"/>
                <w:sz w:val="16"/>
              </w:rPr>
              <w:t>1</w:t>
            </w:r>
          </w:p>
        </w:tc>
        <w:tc>
          <w:tcPr>
            <w:tcW w:w="1446" w:type="dxa"/>
          </w:tcPr>
          <w:p>
            <w:pPr/>
          </w:p>
        </w:tc>
        <w:tc>
          <w:tcPr>
            <w:tcW w:w="1198" w:type="dxa"/>
          </w:tcPr>
          <w:p>
            <w:pPr>
              <w:pStyle w:val="TableParagraph"/>
              <w:spacing w:before="37"/>
              <w:ind w:left="412" w:right="345"/>
              <w:jc w:val="center"/>
              <w:rPr>
                <w:sz w:val="16"/>
              </w:rPr>
            </w:pPr>
            <w:r>
              <w:rPr>
                <w:color w:val="231F20"/>
                <w:w w:val="105"/>
                <w:sz w:val="16"/>
              </w:rPr>
              <w:t>0.2</w:t>
            </w:r>
          </w:p>
        </w:tc>
      </w:tr>
      <w:tr>
        <w:trPr>
          <w:trHeight w:val="282" w:hRule="exact"/>
        </w:trPr>
        <w:tc>
          <w:tcPr>
            <w:tcW w:w="2839" w:type="dxa"/>
          </w:tcPr>
          <w:p>
            <w:pPr>
              <w:pStyle w:val="TableParagraph"/>
              <w:spacing w:before="37"/>
              <w:ind w:left="80"/>
              <w:rPr>
                <w:sz w:val="16"/>
              </w:rPr>
            </w:pPr>
            <w:r>
              <w:rPr>
                <w:color w:val="231F20"/>
                <w:w w:val="110"/>
                <w:sz w:val="16"/>
              </w:rPr>
              <w:t>Nuevo México</w:t>
            </w:r>
          </w:p>
        </w:tc>
        <w:tc>
          <w:tcPr>
            <w:tcW w:w="1108" w:type="dxa"/>
          </w:tcPr>
          <w:p>
            <w:pPr/>
          </w:p>
        </w:tc>
        <w:tc>
          <w:tcPr>
            <w:tcW w:w="380" w:type="dxa"/>
          </w:tcPr>
          <w:p>
            <w:pPr>
              <w:pStyle w:val="TableParagraph"/>
              <w:spacing w:before="37"/>
              <w:ind w:right="75"/>
              <w:jc w:val="right"/>
              <w:rPr>
                <w:sz w:val="16"/>
              </w:rPr>
            </w:pPr>
            <w:r>
              <w:rPr>
                <w:color w:val="231F20"/>
                <w:w w:val="102"/>
                <w:sz w:val="16"/>
              </w:rPr>
              <w:t>3</w:t>
            </w:r>
          </w:p>
        </w:tc>
        <w:tc>
          <w:tcPr>
            <w:tcW w:w="1446" w:type="dxa"/>
          </w:tcPr>
          <w:p>
            <w:pPr/>
          </w:p>
        </w:tc>
        <w:tc>
          <w:tcPr>
            <w:tcW w:w="1198" w:type="dxa"/>
          </w:tcPr>
          <w:p>
            <w:pPr>
              <w:pStyle w:val="TableParagraph"/>
              <w:spacing w:before="37"/>
              <w:ind w:left="412" w:right="345"/>
              <w:jc w:val="center"/>
              <w:rPr>
                <w:sz w:val="16"/>
              </w:rPr>
            </w:pPr>
            <w:r>
              <w:rPr>
                <w:color w:val="231F20"/>
                <w:w w:val="105"/>
                <w:sz w:val="16"/>
              </w:rPr>
              <w:t>0.5</w:t>
            </w:r>
          </w:p>
        </w:tc>
      </w:tr>
      <w:tr>
        <w:trPr>
          <w:trHeight w:val="282" w:hRule="exact"/>
        </w:trPr>
        <w:tc>
          <w:tcPr>
            <w:tcW w:w="2839" w:type="dxa"/>
          </w:tcPr>
          <w:p>
            <w:pPr>
              <w:pStyle w:val="TableParagraph"/>
              <w:spacing w:before="37"/>
              <w:ind w:left="80"/>
              <w:rPr>
                <w:sz w:val="16"/>
              </w:rPr>
            </w:pPr>
            <w:r>
              <w:rPr>
                <w:color w:val="231F20"/>
                <w:w w:val="110"/>
                <w:sz w:val="16"/>
              </w:rPr>
              <w:t>Nueva York</w:t>
            </w:r>
          </w:p>
        </w:tc>
        <w:tc>
          <w:tcPr>
            <w:tcW w:w="1108" w:type="dxa"/>
          </w:tcPr>
          <w:p>
            <w:pPr>
              <w:pStyle w:val="TableParagraph"/>
              <w:spacing w:before="37"/>
              <w:ind w:left="95"/>
              <w:rPr>
                <w:sz w:val="16"/>
              </w:rPr>
            </w:pPr>
            <w:r>
              <w:rPr>
                <w:color w:val="231F20"/>
                <w:sz w:val="16"/>
              </w:rPr>
              <w:t>15</w:t>
            </w:r>
          </w:p>
        </w:tc>
        <w:tc>
          <w:tcPr>
            <w:tcW w:w="380" w:type="dxa"/>
          </w:tcPr>
          <w:p>
            <w:pPr>
              <w:pStyle w:val="TableParagraph"/>
              <w:spacing w:before="37"/>
              <w:ind w:right="75"/>
              <w:jc w:val="right"/>
              <w:rPr>
                <w:sz w:val="16"/>
              </w:rPr>
            </w:pPr>
            <w:r>
              <w:rPr>
                <w:color w:val="231F20"/>
                <w:sz w:val="16"/>
              </w:rPr>
              <w:t>27</w:t>
            </w:r>
          </w:p>
        </w:tc>
        <w:tc>
          <w:tcPr>
            <w:tcW w:w="1446" w:type="dxa"/>
          </w:tcPr>
          <w:p>
            <w:pPr>
              <w:pStyle w:val="TableParagraph"/>
              <w:spacing w:before="37"/>
              <w:ind w:right="387"/>
              <w:jc w:val="right"/>
              <w:rPr>
                <w:sz w:val="16"/>
              </w:rPr>
            </w:pPr>
            <w:r>
              <w:rPr>
                <w:color w:val="231F20"/>
                <w:w w:val="105"/>
                <w:sz w:val="16"/>
              </w:rPr>
              <w:t>3.4</w:t>
            </w:r>
          </w:p>
        </w:tc>
        <w:tc>
          <w:tcPr>
            <w:tcW w:w="1198" w:type="dxa"/>
          </w:tcPr>
          <w:p>
            <w:pPr>
              <w:pStyle w:val="TableParagraph"/>
              <w:spacing w:before="37"/>
              <w:ind w:left="412" w:right="345"/>
              <w:jc w:val="center"/>
              <w:rPr>
                <w:sz w:val="16"/>
              </w:rPr>
            </w:pPr>
            <w:r>
              <w:rPr>
                <w:color w:val="231F20"/>
                <w:w w:val="105"/>
                <w:sz w:val="16"/>
              </w:rPr>
              <w:t>4.3</w:t>
            </w:r>
          </w:p>
        </w:tc>
      </w:tr>
      <w:tr>
        <w:trPr>
          <w:trHeight w:val="282" w:hRule="exact"/>
        </w:trPr>
        <w:tc>
          <w:tcPr>
            <w:tcW w:w="2839" w:type="dxa"/>
          </w:tcPr>
          <w:p>
            <w:pPr>
              <w:pStyle w:val="TableParagraph"/>
              <w:spacing w:before="37"/>
              <w:ind w:left="80"/>
              <w:rPr>
                <w:sz w:val="16"/>
              </w:rPr>
            </w:pPr>
            <w:r>
              <w:rPr>
                <w:color w:val="231F20"/>
                <w:w w:val="110"/>
                <w:sz w:val="16"/>
              </w:rPr>
              <w:t>Carolina del Norte</w:t>
            </w:r>
          </w:p>
        </w:tc>
        <w:tc>
          <w:tcPr>
            <w:tcW w:w="1108" w:type="dxa"/>
          </w:tcPr>
          <w:p>
            <w:pPr/>
          </w:p>
        </w:tc>
        <w:tc>
          <w:tcPr>
            <w:tcW w:w="380" w:type="dxa"/>
          </w:tcPr>
          <w:p>
            <w:pPr>
              <w:pStyle w:val="TableParagraph"/>
              <w:spacing w:before="37"/>
              <w:ind w:right="75"/>
              <w:jc w:val="right"/>
              <w:rPr>
                <w:sz w:val="16"/>
              </w:rPr>
            </w:pPr>
            <w:r>
              <w:rPr>
                <w:color w:val="231F20"/>
                <w:w w:val="102"/>
                <w:sz w:val="16"/>
              </w:rPr>
              <w:t>1</w:t>
            </w:r>
          </w:p>
        </w:tc>
        <w:tc>
          <w:tcPr>
            <w:tcW w:w="1446" w:type="dxa"/>
          </w:tcPr>
          <w:p>
            <w:pPr/>
          </w:p>
        </w:tc>
        <w:tc>
          <w:tcPr>
            <w:tcW w:w="1198" w:type="dxa"/>
          </w:tcPr>
          <w:p>
            <w:pPr>
              <w:pStyle w:val="TableParagraph"/>
              <w:spacing w:before="37"/>
              <w:ind w:left="412" w:right="345"/>
              <w:jc w:val="center"/>
              <w:rPr>
                <w:sz w:val="16"/>
              </w:rPr>
            </w:pPr>
            <w:r>
              <w:rPr>
                <w:color w:val="231F20"/>
                <w:w w:val="105"/>
                <w:sz w:val="16"/>
              </w:rPr>
              <w:t>0.2</w:t>
            </w:r>
          </w:p>
        </w:tc>
      </w:tr>
      <w:tr>
        <w:trPr>
          <w:trHeight w:val="282" w:hRule="exact"/>
        </w:trPr>
        <w:tc>
          <w:tcPr>
            <w:tcW w:w="2839" w:type="dxa"/>
          </w:tcPr>
          <w:p>
            <w:pPr>
              <w:pStyle w:val="TableParagraph"/>
              <w:spacing w:before="37"/>
              <w:ind w:left="80"/>
              <w:rPr>
                <w:sz w:val="16"/>
              </w:rPr>
            </w:pPr>
            <w:r>
              <w:rPr>
                <w:color w:val="231F20"/>
                <w:w w:val="110"/>
                <w:sz w:val="16"/>
              </w:rPr>
              <w:t>Oregon</w:t>
            </w:r>
          </w:p>
        </w:tc>
        <w:tc>
          <w:tcPr>
            <w:tcW w:w="1108" w:type="dxa"/>
          </w:tcPr>
          <w:p>
            <w:pPr>
              <w:pStyle w:val="TableParagraph"/>
              <w:spacing w:before="37"/>
              <w:ind w:left="185"/>
              <w:rPr>
                <w:sz w:val="16"/>
              </w:rPr>
            </w:pPr>
            <w:r>
              <w:rPr>
                <w:color w:val="231F20"/>
                <w:w w:val="102"/>
                <w:sz w:val="16"/>
              </w:rPr>
              <w:t>3</w:t>
            </w:r>
          </w:p>
        </w:tc>
        <w:tc>
          <w:tcPr>
            <w:tcW w:w="380" w:type="dxa"/>
          </w:tcPr>
          <w:p>
            <w:pPr>
              <w:pStyle w:val="TableParagraph"/>
              <w:spacing w:before="37"/>
              <w:ind w:right="75"/>
              <w:jc w:val="right"/>
              <w:rPr>
                <w:sz w:val="16"/>
              </w:rPr>
            </w:pPr>
            <w:r>
              <w:rPr>
                <w:color w:val="231F20"/>
                <w:w w:val="102"/>
                <w:sz w:val="16"/>
              </w:rPr>
              <w:t>4</w:t>
            </w:r>
          </w:p>
        </w:tc>
        <w:tc>
          <w:tcPr>
            <w:tcW w:w="1446" w:type="dxa"/>
          </w:tcPr>
          <w:p>
            <w:pPr>
              <w:pStyle w:val="TableParagraph"/>
              <w:spacing w:before="37"/>
              <w:ind w:right="387"/>
              <w:jc w:val="right"/>
              <w:rPr>
                <w:sz w:val="16"/>
              </w:rPr>
            </w:pPr>
            <w:r>
              <w:rPr>
                <w:color w:val="231F20"/>
                <w:w w:val="105"/>
                <w:sz w:val="16"/>
              </w:rPr>
              <w:t>0.7</w:t>
            </w:r>
          </w:p>
        </w:tc>
        <w:tc>
          <w:tcPr>
            <w:tcW w:w="1198" w:type="dxa"/>
          </w:tcPr>
          <w:p>
            <w:pPr>
              <w:pStyle w:val="TableParagraph"/>
              <w:spacing w:before="37"/>
              <w:ind w:left="412" w:right="345"/>
              <w:jc w:val="center"/>
              <w:rPr>
                <w:sz w:val="16"/>
              </w:rPr>
            </w:pPr>
            <w:r>
              <w:rPr>
                <w:color w:val="231F20"/>
                <w:w w:val="105"/>
                <w:sz w:val="16"/>
              </w:rPr>
              <w:t>0.6</w:t>
            </w:r>
          </w:p>
        </w:tc>
      </w:tr>
      <w:tr>
        <w:trPr>
          <w:trHeight w:val="282" w:hRule="exact"/>
        </w:trPr>
        <w:tc>
          <w:tcPr>
            <w:tcW w:w="2839" w:type="dxa"/>
          </w:tcPr>
          <w:p>
            <w:pPr>
              <w:pStyle w:val="TableParagraph"/>
              <w:spacing w:before="37"/>
              <w:ind w:left="80"/>
              <w:rPr>
                <w:sz w:val="16"/>
              </w:rPr>
            </w:pPr>
            <w:r>
              <w:rPr>
                <w:color w:val="231F20"/>
                <w:w w:val="110"/>
                <w:sz w:val="16"/>
              </w:rPr>
              <w:t>Pennsylvania</w:t>
            </w:r>
          </w:p>
        </w:tc>
        <w:tc>
          <w:tcPr>
            <w:tcW w:w="1108" w:type="dxa"/>
          </w:tcPr>
          <w:p>
            <w:pPr>
              <w:pStyle w:val="TableParagraph"/>
              <w:spacing w:before="37"/>
              <w:ind w:left="185"/>
              <w:rPr>
                <w:sz w:val="16"/>
              </w:rPr>
            </w:pPr>
            <w:r>
              <w:rPr>
                <w:color w:val="231F20"/>
                <w:w w:val="102"/>
                <w:sz w:val="16"/>
              </w:rPr>
              <w:t>5</w:t>
            </w:r>
          </w:p>
        </w:tc>
        <w:tc>
          <w:tcPr>
            <w:tcW w:w="380" w:type="dxa"/>
          </w:tcPr>
          <w:p>
            <w:pPr>
              <w:pStyle w:val="TableParagraph"/>
              <w:spacing w:before="37"/>
              <w:ind w:right="75"/>
              <w:jc w:val="right"/>
              <w:rPr>
                <w:sz w:val="16"/>
              </w:rPr>
            </w:pPr>
            <w:r>
              <w:rPr>
                <w:color w:val="231F20"/>
                <w:sz w:val="16"/>
              </w:rPr>
              <w:t>11</w:t>
            </w:r>
          </w:p>
        </w:tc>
        <w:tc>
          <w:tcPr>
            <w:tcW w:w="1446" w:type="dxa"/>
          </w:tcPr>
          <w:p>
            <w:pPr>
              <w:pStyle w:val="TableParagraph"/>
              <w:spacing w:before="37"/>
              <w:ind w:right="387"/>
              <w:jc w:val="right"/>
              <w:rPr>
                <w:sz w:val="16"/>
              </w:rPr>
            </w:pPr>
            <w:r>
              <w:rPr>
                <w:color w:val="231F20"/>
                <w:w w:val="105"/>
                <w:sz w:val="16"/>
              </w:rPr>
              <w:t>1.1</w:t>
            </w:r>
          </w:p>
        </w:tc>
        <w:tc>
          <w:tcPr>
            <w:tcW w:w="1198" w:type="dxa"/>
          </w:tcPr>
          <w:p>
            <w:pPr>
              <w:pStyle w:val="TableParagraph"/>
              <w:spacing w:before="37"/>
              <w:ind w:left="412" w:right="345"/>
              <w:jc w:val="center"/>
              <w:rPr>
                <w:sz w:val="16"/>
              </w:rPr>
            </w:pPr>
            <w:r>
              <w:rPr>
                <w:color w:val="231F20"/>
                <w:w w:val="105"/>
                <w:sz w:val="16"/>
              </w:rPr>
              <w:t>1.8</w:t>
            </w:r>
          </w:p>
        </w:tc>
      </w:tr>
      <w:tr>
        <w:trPr>
          <w:trHeight w:val="282" w:hRule="exact"/>
        </w:trPr>
        <w:tc>
          <w:tcPr>
            <w:tcW w:w="2839" w:type="dxa"/>
          </w:tcPr>
          <w:p>
            <w:pPr>
              <w:pStyle w:val="TableParagraph"/>
              <w:spacing w:before="37"/>
              <w:ind w:left="80"/>
              <w:rPr>
                <w:sz w:val="16"/>
              </w:rPr>
            </w:pPr>
            <w:r>
              <w:rPr>
                <w:color w:val="231F20"/>
                <w:w w:val="115"/>
                <w:sz w:val="16"/>
              </w:rPr>
              <w:t>Texas</w:t>
            </w:r>
          </w:p>
        </w:tc>
        <w:tc>
          <w:tcPr>
            <w:tcW w:w="1108" w:type="dxa"/>
          </w:tcPr>
          <w:p>
            <w:pPr>
              <w:pStyle w:val="TableParagraph"/>
              <w:spacing w:before="37"/>
              <w:ind w:left="95"/>
              <w:rPr>
                <w:sz w:val="16"/>
              </w:rPr>
            </w:pPr>
            <w:r>
              <w:rPr>
                <w:color w:val="231F20"/>
                <w:sz w:val="16"/>
              </w:rPr>
              <w:t>73</w:t>
            </w:r>
          </w:p>
        </w:tc>
        <w:tc>
          <w:tcPr>
            <w:tcW w:w="380" w:type="dxa"/>
          </w:tcPr>
          <w:p>
            <w:pPr>
              <w:pStyle w:val="TableParagraph"/>
              <w:spacing w:before="37"/>
              <w:ind w:right="75"/>
              <w:jc w:val="right"/>
              <w:rPr>
                <w:sz w:val="16"/>
              </w:rPr>
            </w:pPr>
            <w:r>
              <w:rPr>
                <w:color w:val="231F20"/>
                <w:sz w:val="16"/>
              </w:rPr>
              <w:t>48</w:t>
            </w:r>
          </w:p>
        </w:tc>
        <w:tc>
          <w:tcPr>
            <w:tcW w:w="1446" w:type="dxa"/>
          </w:tcPr>
          <w:p>
            <w:pPr>
              <w:pStyle w:val="TableParagraph"/>
              <w:spacing w:before="37"/>
              <w:ind w:right="387"/>
              <w:jc w:val="right"/>
              <w:rPr>
                <w:sz w:val="16"/>
              </w:rPr>
            </w:pPr>
            <w:r>
              <w:rPr>
                <w:color w:val="231F20"/>
                <w:sz w:val="16"/>
              </w:rPr>
              <w:t>16.6</w:t>
            </w:r>
          </w:p>
        </w:tc>
        <w:tc>
          <w:tcPr>
            <w:tcW w:w="1198" w:type="dxa"/>
          </w:tcPr>
          <w:p>
            <w:pPr>
              <w:pStyle w:val="TableParagraph"/>
              <w:spacing w:before="37"/>
              <w:ind w:left="412" w:right="345"/>
              <w:jc w:val="center"/>
              <w:rPr>
                <w:sz w:val="16"/>
              </w:rPr>
            </w:pPr>
            <w:r>
              <w:rPr>
                <w:color w:val="231F20"/>
                <w:w w:val="105"/>
                <w:sz w:val="16"/>
              </w:rPr>
              <w:t>7.7</w:t>
            </w:r>
          </w:p>
        </w:tc>
      </w:tr>
      <w:tr>
        <w:trPr>
          <w:trHeight w:val="282" w:hRule="exact"/>
        </w:trPr>
        <w:tc>
          <w:tcPr>
            <w:tcW w:w="2839" w:type="dxa"/>
          </w:tcPr>
          <w:p>
            <w:pPr>
              <w:pStyle w:val="TableParagraph"/>
              <w:spacing w:before="37"/>
              <w:ind w:left="80"/>
              <w:rPr>
                <w:sz w:val="16"/>
              </w:rPr>
            </w:pPr>
            <w:r>
              <w:rPr>
                <w:color w:val="231F20"/>
                <w:w w:val="110"/>
                <w:sz w:val="16"/>
              </w:rPr>
              <w:t>Utah</w:t>
            </w:r>
          </w:p>
        </w:tc>
        <w:tc>
          <w:tcPr>
            <w:tcW w:w="1108" w:type="dxa"/>
          </w:tcPr>
          <w:p>
            <w:pPr>
              <w:pStyle w:val="TableParagraph"/>
              <w:spacing w:before="37"/>
              <w:ind w:left="185"/>
              <w:rPr>
                <w:sz w:val="16"/>
              </w:rPr>
            </w:pPr>
            <w:r>
              <w:rPr>
                <w:color w:val="231F20"/>
                <w:w w:val="102"/>
                <w:sz w:val="16"/>
              </w:rPr>
              <w:t>2</w:t>
            </w:r>
          </w:p>
        </w:tc>
        <w:tc>
          <w:tcPr>
            <w:tcW w:w="380" w:type="dxa"/>
          </w:tcPr>
          <w:p>
            <w:pPr>
              <w:pStyle w:val="TableParagraph"/>
              <w:spacing w:before="37"/>
              <w:ind w:right="75"/>
              <w:jc w:val="right"/>
              <w:rPr>
                <w:sz w:val="16"/>
              </w:rPr>
            </w:pPr>
            <w:r>
              <w:rPr>
                <w:color w:val="231F20"/>
                <w:w w:val="102"/>
                <w:sz w:val="16"/>
              </w:rPr>
              <w:t>2</w:t>
            </w:r>
          </w:p>
        </w:tc>
        <w:tc>
          <w:tcPr>
            <w:tcW w:w="1446" w:type="dxa"/>
          </w:tcPr>
          <w:p>
            <w:pPr>
              <w:pStyle w:val="TableParagraph"/>
              <w:spacing w:before="37"/>
              <w:ind w:right="387"/>
              <w:jc w:val="right"/>
              <w:rPr>
                <w:sz w:val="16"/>
              </w:rPr>
            </w:pPr>
            <w:r>
              <w:rPr>
                <w:color w:val="231F20"/>
                <w:w w:val="105"/>
                <w:sz w:val="16"/>
              </w:rPr>
              <w:t>0.5</w:t>
            </w:r>
          </w:p>
        </w:tc>
        <w:tc>
          <w:tcPr>
            <w:tcW w:w="1198" w:type="dxa"/>
          </w:tcPr>
          <w:p>
            <w:pPr>
              <w:pStyle w:val="TableParagraph"/>
              <w:spacing w:before="37"/>
              <w:ind w:left="412" w:right="345"/>
              <w:jc w:val="center"/>
              <w:rPr>
                <w:sz w:val="16"/>
              </w:rPr>
            </w:pPr>
            <w:r>
              <w:rPr>
                <w:color w:val="231F20"/>
                <w:w w:val="105"/>
                <w:sz w:val="16"/>
              </w:rPr>
              <w:t>0.3</w:t>
            </w:r>
          </w:p>
        </w:tc>
      </w:tr>
      <w:tr>
        <w:trPr>
          <w:trHeight w:val="269" w:hRule="exact"/>
        </w:trPr>
        <w:tc>
          <w:tcPr>
            <w:tcW w:w="2839" w:type="dxa"/>
            <w:tcBorders>
              <w:bottom w:val="single" w:sz="4" w:space="0" w:color="231F20"/>
            </w:tcBorders>
          </w:tcPr>
          <w:p>
            <w:pPr>
              <w:pStyle w:val="TableParagraph"/>
              <w:spacing w:before="37"/>
              <w:ind w:left="80"/>
              <w:rPr>
                <w:sz w:val="16"/>
              </w:rPr>
            </w:pPr>
            <w:r>
              <w:rPr>
                <w:color w:val="231F20"/>
                <w:w w:val="110"/>
                <w:sz w:val="16"/>
              </w:rPr>
              <w:t>Washington</w:t>
            </w:r>
          </w:p>
        </w:tc>
        <w:tc>
          <w:tcPr>
            <w:tcW w:w="1108" w:type="dxa"/>
            <w:tcBorders>
              <w:bottom w:val="single" w:sz="4" w:space="0" w:color="231F20"/>
            </w:tcBorders>
          </w:tcPr>
          <w:p>
            <w:pPr>
              <w:pStyle w:val="TableParagraph"/>
              <w:spacing w:before="37"/>
              <w:ind w:left="185"/>
              <w:rPr>
                <w:sz w:val="16"/>
              </w:rPr>
            </w:pPr>
            <w:r>
              <w:rPr>
                <w:color w:val="231F20"/>
                <w:w w:val="102"/>
                <w:sz w:val="16"/>
              </w:rPr>
              <w:t>7</w:t>
            </w:r>
          </w:p>
        </w:tc>
        <w:tc>
          <w:tcPr>
            <w:tcW w:w="380" w:type="dxa"/>
            <w:tcBorders>
              <w:bottom w:val="single" w:sz="4" w:space="0" w:color="231F20"/>
            </w:tcBorders>
          </w:tcPr>
          <w:p>
            <w:pPr>
              <w:pStyle w:val="TableParagraph"/>
              <w:spacing w:before="37"/>
              <w:ind w:right="75"/>
              <w:jc w:val="right"/>
              <w:rPr>
                <w:sz w:val="16"/>
              </w:rPr>
            </w:pPr>
            <w:r>
              <w:rPr>
                <w:color w:val="231F20"/>
                <w:w w:val="102"/>
                <w:sz w:val="16"/>
              </w:rPr>
              <w:t>7</w:t>
            </w:r>
          </w:p>
        </w:tc>
        <w:tc>
          <w:tcPr>
            <w:tcW w:w="1446" w:type="dxa"/>
            <w:tcBorders>
              <w:bottom w:val="single" w:sz="4" w:space="0" w:color="231F20"/>
            </w:tcBorders>
          </w:tcPr>
          <w:p>
            <w:pPr>
              <w:pStyle w:val="TableParagraph"/>
              <w:spacing w:before="37"/>
              <w:ind w:right="387"/>
              <w:jc w:val="right"/>
              <w:rPr>
                <w:sz w:val="16"/>
              </w:rPr>
            </w:pPr>
            <w:r>
              <w:rPr>
                <w:color w:val="231F20"/>
                <w:w w:val="105"/>
                <w:sz w:val="16"/>
              </w:rPr>
              <w:t>1.6</w:t>
            </w:r>
          </w:p>
        </w:tc>
        <w:tc>
          <w:tcPr>
            <w:tcW w:w="1198" w:type="dxa"/>
            <w:tcBorders>
              <w:bottom w:val="single" w:sz="4" w:space="0" w:color="231F20"/>
            </w:tcBorders>
          </w:tcPr>
          <w:p>
            <w:pPr>
              <w:pStyle w:val="TableParagraph"/>
              <w:spacing w:before="37"/>
              <w:ind w:left="412" w:right="345"/>
              <w:jc w:val="center"/>
              <w:rPr>
                <w:sz w:val="16"/>
              </w:rPr>
            </w:pPr>
            <w:r>
              <w:rPr>
                <w:color w:val="231F20"/>
                <w:w w:val="105"/>
                <w:sz w:val="16"/>
              </w:rPr>
              <w:t>1.1</w:t>
            </w:r>
          </w:p>
        </w:tc>
      </w:tr>
      <w:tr>
        <w:trPr>
          <w:trHeight w:val="360" w:hRule="exact"/>
        </w:trPr>
        <w:tc>
          <w:tcPr>
            <w:tcW w:w="2839" w:type="dxa"/>
            <w:tcBorders>
              <w:top w:val="single" w:sz="4" w:space="0" w:color="231F20"/>
              <w:bottom w:val="single" w:sz="4" w:space="0" w:color="231F20"/>
            </w:tcBorders>
          </w:tcPr>
          <w:p>
            <w:pPr>
              <w:pStyle w:val="TableParagraph"/>
              <w:spacing w:before="83"/>
              <w:ind w:left="80"/>
              <w:rPr>
                <w:sz w:val="16"/>
              </w:rPr>
            </w:pPr>
            <w:r>
              <w:rPr>
                <w:color w:val="231F20"/>
                <w:w w:val="105"/>
                <w:sz w:val="16"/>
              </w:rPr>
              <w:t>Total</w:t>
            </w:r>
          </w:p>
        </w:tc>
        <w:tc>
          <w:tcPr>
            <w:tcW w:w="1108" w:type="dxa"/>
            <w:tcBorders>
              <w:top w:val="single" w:sz="4" w:space="0" w:color="231F20"/>
              <w:bottom w:val="single" w:sz="4" w:space="0" w:color="231F20"/>
            </w:tcBorders>
          </w:tcPr>
          <w:p>
            <w:pPr>
              <w:pStyle w:val="TableParagraph"/>
              <w:spacing w:before="83"/>
              <w:ind w:left="5"/>
              <w:rPr>
                <w:sz w:val="16"/>
              </w:rPr>
            </w:pPr>
            <w:r>
              <w:rPr>
                <w:color w:val="231F20"/>
                <w:sz w:val="16"/>
              </w:rPr>
              <w:t>441</w:t>
            </w:r>
          </w:p>
        </w:tc>
        <w:tc>
          <w:tcPr>
            <w:tcW w:w="380" w:type="dxa"/>
            <w:tcBorders>
              <w:top w:val="single" w:sz="4" w:space="0" w:color="231F20"/>
              <w:bottom w:val="single" w:sz="4" w:space="0" w:color="231F20"/>
            </w:tcBorders>
          </w:tcPr>
          <w:p>
            <w:pPr>
              <w:pStyle w:val="TableParagraph"/>
              <w:spacing w:before="83"/>
              <w:ind w:right="75"/>
              <w:jc w:val="right"/>
              <w:rPr>
                <w:sz w:val="16"/>
              </w:rPr>
            </w:pPr>
            <w:r>
              <w:rPr>
                <w:color w:val="231F20"/>
                <w:sz w:val="16"/>
              </w:rPr>
              <w:t>623</w:t>
            </w:r>
          </w:p>
        </w:tc>
        <w:tc>
          <w:tcPr>
            <w:tcW w:w="1446" w:type="dxa"/>
            <w:tcBorders>
              <w:top w:val="single" w:sz="4" w:space="0" w:color="231F20"/>
              <w:bottom w:val="single" w:sz="4" w:space="0" w:color="231F20"/>
            </w:tcBorders>
          </w:tcPr>
          <w:p>
            <w:pPr>
              <w:pStyle w:val="TableParagraph"/>
              <w:spacing w:before="83"/>
              <w:ind w:right="387"/>
              <w:jc w:val="right"/>
              <w:rPr>
                <w:sz w:val="16"/>
              </w:rPr>
            </w:pPr>
            <w:r>
              <w:rPr>
                <w:color w:val="231F20"/>
                <w:sz w:val="16"/>
              </w:rPr>
              <w:t>100.0</w:t>
            </w:r>
          </w:p>
        </w:tc>
        <w:tc>
          <w:tcPr>
            <w:tcW w:w="1198" w:type="dxa"/>
            <w:tcBorders>
              <w:top w:val="single" w:sz="4" w:space="0" w:color="231F20"/>
              <w:bottom w:val="single" w:sz="4" w:space="0" w:color="231F20"/>
            </w:tcBorders>
          </w:tcPr>
          <w:p>
            <w:pPr>
              <w:pStyle w:val="TableParagraph"/>
              <w:spacing w:before="83"/>
              <w:ind w:left="340"/>
              <w:rPr>
                <w:sz w:val="16"/>
              </w:rPr>
            </w:pPr>
            <w:r>
              <w:rPr>
                <w:color w:val="231F20"/>
                <w:w w:val="105"/>
                <w:sz w:val="16"/>
              </w:rPr>
              <w:t>100.0</w:t>
            </w:r>
          </w:p>
        </w:tc>
      </w:tr>
    </w:tbl>
    <w:p>
      <w:pPr>
        <w:spacing w:before="100"/>
        <w:ind w:left="440" w:right="0" w:firstLine="0"/>
        <w:jc w:val="left"/>
        <w:rPr>
          <w:sz w:val="16"/>
        </w:rPr>
      </w:pPr>
      <w:r>
        <w:rPr>
          <w:color w:val="231F20"/>
          <w:w w:val="110"/>
          <w:sz w:val="16"/>
        </w:rPr>
        <w:t>Fuente: Elaboración propia con base en Rivera-Salgado, Bada y Escala (2005: 6).</w:t>
      </w:r>
    </w:p>
    <w:p>
      <w:pPr>
        <w:spacing w:after="0"/>
        <w:jc w:val="left"/>
        <w:rPr>
          <w:sz w:val="16"/>
        </w:rPr>
        <w:sectPr>
          <w:pgSz w:w="9640" w:h="13040"/>
          <w:pgMar w:header="0" w:footer="1464" w:top="860" w:bottom="1660" w:left="1100" w:right="1340"/>
        </w:sectPr>
      </w:pPr>
    </w:p>
    <w:p>
      <w:pPr>
        <w:pStyle w:val="BodyText"/>
        <w:spacing w:line="285" w:lineRule="auto" w:before="42"/>
        <w:ind w:left="137" w:right="117"/>
        <w:jc w:val="both"/>
      </w:pPr>
      <w:r>
        <w:rPr>
          <w:color w:val="231F20"/>
          <w:w w:val="110"/>
        </w:rPr>
        <w:t>do con mayor presencia de mexicanos es </w:t>
      </w:r>
      <w:r>
        <w:rPr>
          <w:color w:val="231F20"/>
          <w:spacing w:val="-4"/>
          <w:w w:val="110"/>
        </w:rPr>
        <w:t>Texas, </w:t>
      </w:r>
      <w:r>
        <w:rPr>
          <w:color w:val="231F20"/>
          <w:w w:val="110"/>
        </w:rPr>
        <w:t>en donde reside poco más de</w:t>
      </w:r>
      <w:r>
        <w:rPr>
          <w:color w:val="231F20"/>
          <w:spacing w:val="-6"/>
          <w:w w:val="110"/>
        </w:rPr>
        <w:t> </w:t>
      </w:r>
      <w:r>
        <w:rPr>
          <w:color w:val="231F20"/>
          <w:w w:val="110"/>
        </w:rPr>
        <w:t>una</w:t>
      </w:r>
      <w:r>
        <w:rPr>
          <w:color w:val="231F20"/>
          <w:spacing w:val="-6"/>
          <w:w w:val="110"/>
        </w:rPr>
        <w:t> </w:t>
      </w:r>
      <w:r>
        <w:rPr>
          <w:color w:val="231F20"/>
          <w:w w:val="110"/>
        </w:rPr>
        <w:t>quinta</w:t>
      </w:r>
      <w:r>
        <w:rPr>
          <w:color w:val="231F20"/>
          <w:spacing w:val="-6"/>
          <w:w w:val="110"/>
        </w:rPr>
        <w:t> </w:t>
      </w:r>
      <w:r>
        <w:rPr>
          <w:color w:val="231F20"/>
          <w:w w:val="110"/>
        </w:rPr>
        <w:t>parte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población</w:t>
      </w:r>
      <w:r>
        <w:rPr>
          <w:color w:val="231F20"/>
          <w:spacing w:val="-6"/>
          <w:w w:val="110"/>
        </w:rPr>
        <w:t> </w:t>
      </w:r>
      <w:r>
        <w:rPr>
          <w:color w:val="231F20"/>
          <w:w w:val="110"/>
        </w:rPr>
        <w:t>mexicana</w:t>
      </w:r>
      <w:r>
        <w:rPr>
          <w:color w:val="231F20"/>
          <w:spacing w:val="-6"/>
          <w:w w:val="110"/>
        </w:rPr>
        <w:t> </w:t>
      </w:r>
      <w:r>
        <w:rPr>
          <w:color w:val="231F20"/>
          <w:w w:val="110"/>
        </w:rPr>
        <w:t>en</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Illinois</w:t>
      </w:r>
      <w:r>
        <w:rPr>
          <w:color w:val="231F20"/>
          <w:spacing w:val="-6"/>
          <w:w w:val="110"/>
        </w:rPr>
        <w:t> </w:t>
      </w:r>
      <w:r>
        <w:rPr>
          <w:color w:val="231F20"/>
          <w:w w:val="110"/>
        </w:rPr>
        <w:t>se coloca en tercera posición como entidad de residencia de dicha población. No obstante, la presencia de mexicanos en Illinois mantiene un patrón es- pacial de alta concentración en la zona metropolitana de</w:t>
      </w:r>
      <w:r>
        <w:rPr>
          <w:color w:val="231F20"/>
          <w:spacing w:val="-5"/>
          <w:w w:val="110"/>
        </w:rPr>
        <w:t> </w:t>
      </w:r>
      <w:r>
        <w:rPr>
          <w:color w:val="231F20"/>
          <w:w w:val="110"/>
        </w:rPr>
        <w:t>Chicago.</w:t>
      </w:r>
    </w:p>
    <w:p>
      <w:pPr>
        <w:pStyle w:val="BodyText"/>
        <w:spacing w:line="285" w:lineRule="auto"/>
        <w:ind w:left="137" w:right="118" w:firstLine="340"/>
        <w:jc w:val="both"/>
      </w:pPr>
      <w:r>
        <w:rPr>
          <w:color w:val="231F20"/>
          <w:w w:val="110"/>
        </w:rPr>
        <w:t>Asimismo, la distribución geográfica de las organizaciones de migran- tes mexicanos en el territorio estadounidense se presenta marcadamente concentrada en los estados de California, Illinois y Texas, aunque se pre- sume que hay presencia de clubes de migrantes en prácticamente toda la Unión Americana. También su distribución por el lado mexicano está muy sesgada hacia la presencia de organizaciones de migrantes oriundos de Michoacán, Zacatecas, Jalisco, Guerrero y   Guanajuato.</w:t>
      </w:r>
    </w:p>
    <w:p>
      <w:pPr>
        <w:pStyle w:val="BodyText"/>
        <w:spacing w:line="285" w:lineRule="auto"/>
        <w:ind w:left="137" w:right="118" w:firstLine="340"/>
        <w:jc w:val="both"/>
      </w:pPr>
      <w:r>
        <w:rPr>
          <w:color w:val="231F20"/>
          <w:w w:val="110"/>
        </w:rPr>
        <w:t>Así, en términos generales, </w:t>
      </w:r>
      <w:r>
        <w:rPr>
          <w:color w:val="231F20"/>
          <w:spacing w:val="-6"/>
          <w:w w:val="110"/>
        </w:rPr>
        <w:t>Fox </w:t>
      </w:r>
      <w:r>
        <w:rPr>
          <w:color w:val="231F20"/>
          <w:w w:val="110"/>
        </w:rPr>
        <w:t>(2005: 42) estima</w:t>
      </w:r>
      <w:r>
        <w:rPr>
          <w:color w:val="231F20"/>
          <w:w w:val="110"/>
          <w:position w:val="7"/>
          <w:sz w:val="11"/>
        </w:rPr>
        <w:t>18 </w:t>
      </w:r>
      <w:r>
        <w:rPr>
          <w:color w:val="231F20"/>
          <w:w w:val="110"/>
        </w:rPr>
        <w:t>que en las últimas décadas</w:t>
      </w:r>
      <w:r>
        <w:rPr>
          <w:color w:val="231F20"/>
          <w:spacing w:val="-8"/>
          <w:w w:val="110"/>
        </w:rPr>
        <w:t> </w:t>
      </w:r>
      <w:r>
        <w:rPr>
          <w:color w:val="231F20"/>
          <w:w w:val="110"/>
        </w:rPr>
        <w:t>“los</w:t>
      </w:r>
      <w:r>
        <w:rPr>
          <w:color w:val="231F20"/>
          <w:spacing w:val="-9"/>
          <w:w w:val="110"/>
        </w:rPr>
        <w:t> </w:t>
      </w:r>
      <w:r>
        <w:rPr>
          <w:color w:val="231F20"/>
          <w:w w:val="110"/>
        </w:rPr>
        <w:t>y</w:t>
      </w:r>
      <w:r>
        <w:rPr>
          <w:color w:val="231F20"/>
          <w:spacing w:val="-8"/>
          <w:w w:val="110"/>
        </w:rPr>
        <w:t> </w:t>
      </w:r>
      <w:r>
        <w:rPr>
          <w:color w:val="231F20"/>
          <w:w w:val="110"/>
        </w:rPr>
        <w:t>las</w:t>
      </w:r>
      <w:r>
        <w:rPr>
          <w:color w:val="231F20"/>
          <w:spacing w:val="-8"/>
          <w:w w:val="110"/>
        </w:rPr>
        <w:t> </w:t>
      </w:r>
      <w:r>
        <w:rPr>
          <w:color w:val="231F20"/>
          <w:w w:val="110"/>
        </w:rPr>
        <w:t>migrantes</w:t>
      </w:r>
      <w:r>
        <w:rPr>
          <w:color w:val="231F20"/>
          <w:spacing w:val="-8"/>
          <w:w w:val="110"/>
        </w:rPr>
        <w:t> </w:t>
      </w:r>
      <w:r>
        <w:rPr>
          <w:color w:val="231F20"/>
          <w:w w:val="110"/>
        </w:rPr>
        <w:t>han</w:t>
      </w:r>
      <w:r>
        <w:rPr>
          <w:color w:val="231F20"/>
          <w:spacing w:val="-8"/>
          <w:w w:val="110"/>
        </w:rPr>
        <w:t> </w:t>
      </w:r>
      <w:r>
        <w:rPr>
          <w:color w:val="231F20"/>
          <w:w w:val="110"/>
        </w:rPr>
        <w:t>formado</w:t>
      </w:r>
      <w:r>
        <w:rPr>
          <w:color w:val="231F20"/>
          <w:spacing w:val="-8"/>
          <w:w w:val="110"/>
        </w:rPr>
        <w:t> </w:t>
      </w:r>
      <w:r>
        <w:rPr>
          <w:color w:val="231F20"/>
          <w:w w:val="110"/>
        </w:rPr>
        <w:t>entre</w:t>
      </w:r>
      <w:r>
        <w:rPr>
          <w:color w:val="231F20"/>
          <w:spacing w:val="-8"/>
          <w:w w:val="110"/>
        </w:rPr>
        <w:t> </w:t>
      </w:r>
      <w:r>
        <w:rPr>
          <w:color w:val="231F20"/>
          <w:w w:val="110"/>
        </w:rPr>
        <w:t>600</w:t>
      </w:r>
      <w:r>
        <w:rPr>
          <w:color w:val="231F20"/>
          <w:spacing w:val="-8"/>
          <w:w w:val="110"/>
        </w:rPr>
        <w:t> </w:t>
      </w:r>
      <w:r>
        <w:rPr>
          <w:color w:val="231F20"/>
          <w:w w:val="110"/>
        </w:rPr>
        <w:t>y</w:t>
      </w:r>
      <w:r>
        <w:rPr>
          <w:color w:val="231F20"/>
          <w:spacing w:val="-8"/>
          <w:w w:val="110"/>
        </w:rPr>
        <w:t> </w:t>
      </w:r>
      <w:r>
        <w:rPr>
          <w:color w:val="231F20"/>
          <w:w w:val="110"/>
        </w:rPr>
        <w:t>2</w:t>
      </w:r>
      <w:r>
        <w:rPr>
          <w:color w:val="231F20"/>
          <w:spacing w:val="-8"/>
          <w:w w:val="110"/>
        </w:rPr>
        <w:t> </w:t>
      </w:r>
      <w:r>
        <w:rPr>
          <w:color w:val="231F20"/>
          <w:w w:val="110"/>
        </w:rPr>
        <w:t>mil</w:t>
      </w:r>
      <w:r>
        <w:rPr>
          <w:color w:val="231F20"/>
          <w:spacing w:val="-8"/>
          <w:w w:val="110"/>
        </w:rPr>
        <w:t> </w:t>
      </w:r>
      <w:r>
        <w:rPr>
          <w:color w:val="231F20"/>
          <w:w w:val="110"/>
        </w:rPr>
        <w:t>clubes</w:t>
      </w:r>
      <w:r>
        <w:rPr>
          <w:color w:val="231F20"/>
          <w:spacing w:val="-9"/>
          <w:w w:val="110"/>
        </w:rPr>
        <w:t> </w:t>
      </w:r>
      <w:r>
        <w:rPr>
          <w:color w:val="231F20"/>
          <w:w w:val="110"/>
        </w:rPr>
        <w:t>o</w:t>
      </w:r>
      <w:r>
        <w:rPr>
          <w:color w:val="231F20"/>
          <w:spacing w:val="-8"/>
          <w:w w:val="110"/>
        </w:rPr>
        <w:t> </w:t>
      </w:r>
      <w:r>
        <w:rPr>
          <w:color w:val="231F20"/>
          <w:w w:val="110"/>
        </w:rPr>
        <w:t>asocia- ciones</w:t>
      </w:r>
      <w:r>
        <w:rPr>
          <w:color w:val="231F20"/>
          <w:spacing w:val="-6"/>
          <w:w w:val="110"/>
        </w:rPr>
        <w:t> </w:t>
      </w:r>
      <w:r>
        <w:rPr>
          <w:color w:val="231F20"/>
          <w:w w:val="110"/>
        </w:rPr>
        <w:t>en</w:t>
      </w:r>
      <w:r>
        <w:rPr>
          <w:color w:val="231F20"/>
          <w:spacing w:val="-5"/>
          <w:w w:val="110"/>
        </w:rPr>
        <w:t> </w:t>
      </w:r>
      <w:r>
        <w:rPr>
          <w:color w:val="231F20"/>
          <w:w w:val="110"/>
        </w:rPr>
        <w:t>torno</w:t>
      </w:r>
      <w:r>
        <w:rPr>
          <w:color w:val="231F20"/>
          <w:spacing w:val="-5"/>
          <w:w w:val="110"/>
        </w:rPr>
        <w:t> </w:t>
      </w:r>
      <w:r>
        <w:rPr>
          <w:color w:val="231F20"/>
          <w:w w:val="110"/>
        </w:rPr>
        <w:t>a</w:t>
      </w:r>
      <w:r>
        <w:rPr>
          <w:color w:val="231F20"/>
          <w:spacing w:val="-5"/>
          <w:w w:val="110"/>
        </w:rPr>
        <w:t> </w:t>
      </w:r>
      <w:r>
        <w:rPr>
          <w:color w:val="231F20"/>
          <w:w w:val="110"/>
        </w:rPr>
        <w:t>comunidades</w:t>
      </w:r>
      <w:r>
        <w:rPr>
          <w:color w:val="231F20"/>
          <w:spacing w:val="-6"/>
          <w:w w:val="110"/>
        </w:rPr>
        <w:t> </w:t>
      </w:r>
      <w:r>
        <w:rPr>
          <w:color w:val="231F20"/>
          <w:w w:val="110"/>
        </w:rPr>
        <w:t>de</w:t>
      </w:r>
      <w:r>
        <w:rPr>
          <w:color w:val="231F20"/>
          <w:spacing w:val="-5"/>
          <w:w w:val="110"/>
        </w:rPr>
        <w:t> </w:t>
      </w:r>
      <w:r>
        <w:rPr>
          <w:color w:val="231F20"/>
          <w:w w:val="110"/>
        </w:rPr>
        <w:t>origen,</w:t>
      </w:r>
      <w:r>
        <w:rPr>
          <w:color w:val="231F20"/>
          <w:spacing w:val="-5"/>
          <w:w w:val="110"/>
        </w:rPr>
        <w:t> </w:t>
      </w:r>
      <w:r>
        <w:rPr>
          <w:color w:val="231F20"/>
          <w:w w:val="110"/>
        </w:rPr>
        <w:t>no</w:t>
      </w:r>
      <w:r>
        <w:rPr>
          <w:color w:val="231F20"/>
          <w:spacing w:val="-5"/>
          <w:w w:val="110"/>
        </w:rPr>
        <w:t> </w:t>
      </w:r>
      <w:r>
        <w:rPr>
          <w:color w:val="231F20"/>
          <w:w w:val="110"/>
        </w:rPr>
        <w:t>sólo</w:t>
      </w:r>
      <w:r>
        <w:rPr>
          <w:color w:val="231F20"/>
          <w:spacing w:val="-5"/>
          <w:w w:val="110"/>
        </w:rPr>
        <w:t> </w:t>
      </w:r>
      <w:r>
        <w:rPr>
          <w:color w:val="231F20"/>
          <w:w w:val="110"/>
        </w:rPr>
        <w:t>para</w:t>
      </w:r>
      <w:r>
        <w:rPr>
          <w:color w:val="231F20"/>
          <w:spacing w:val="-5"/>
          <w:w w:val="110"/>
        </w:rPr>
        <w:t> </w:t>
      </w:r>
      <w:r>
        <w:rPr>
          <w:color w:val="231F20"/>
          <w:w w:val="110"/>
        </w:rPr>
        <w:t>actividades</w:t>
      </w:r>
      <w:r>
        <w:rPr>
          <w:color w:val="231F20"/>
          <w:spacing w:val="-4"/>
          <w:w w:val="110"/>
        </w:rPr>
        <w:t> </w:t>
      </w:r>
      <w:r>
        <w:rPr>
          <w:color w:val="231F20"/>
          <w:w w:val="110"/>
        </w:rPr>
        <w:t>sociales sino también como compromiso con el mejoramiento de su comunidad”. En el mismo sentido, Lanly y </w:t>
      </w:r>
      <w:r>
        <w:rPr>
          <w:color w:val="231F20"/>
          <w:spacing w:val="-3"/>
          <w:w w:val="110"/>
        </w:rPr>
        <w:t>Valenzuela </w:t>
      </w:r>
      <w:r>
        <w:rPr>
          <w:color w:val="231F20"/>
          <w:w w:val="110"/>
        </w:rPr>
        <w:t>(2004: 12) plantean que la forma- ción de los clubes de migrantes</w:t>
      </w:r>
      <w:r>
        <w:rPr>
          <w:color w:val="231F20"/>
          <w:spacing w:val="19"/>
          <w:w w:val="110"/>
        </w:rPr>
        <w:t> </w:t>
      </w:r>
      <w:r>
        <w:rPr>
          <w:color w:val="231F20"/>
          <w:w w:val="110"/>
        </w:rPr>
        <w:t>oriundos</w:t>
      </w:r>
    </w:p>
    <w:p>
      <w:pPr>
        <w:pStyle w:val="BodyText"/>
        <w:spacing w:before="9"/>
        <w:rPr>
          <w:sz w:val="18"/>
        </w:rPr>
      </w:pPr>
    </w:p>
    <w:p>
      <w:pPr>
        <w:spacing w:line="268" w:lineRule="auto" w:before="0"/>
        <w:ind w:left="477" w:right="118" w:firstLine="0"/>
        <w:jc w:val="both"/>
        <w:rPr>
          <w:sz w:val="19"/>
        </w:rPr>
      </w:pPr>
      <w:r>
        <w:rPr>
          <w:color w:val="231F20"/>
          <w:w w:val="110"/>
          <w:sz w:val="19"/>
        </w:rPr>
        <w:t>resulta</w:t>
      </w:r>
      <w:r>
        <w:rPr>
          <w:color w:val="231F20"/>
          <w:spacing w:val="-28"/>
          <w:w w:val="110"/>
          <w:sz w:val="19"/>
        </w:rPr>
        <w:t> </w:t>
      </w:r>
      <w:r>
        <w:rPr>
          <w:color w:val="231F20"/>
          <w:w w:val="110"/>
          <w:sz w:val="19"/>
        </w:rPr>
        <w:t>de</w:t>
      </w:r>
      <w:r>
        <w:rPr>
          <w:color w:val="231F20"/>
          <w:spacing w:val="-28"/>
          <w:w w:val="110"/>
          <w:sz w:val="19"/>
        </w:rPr>
        <w:t> </w:t>
      </w:r>
      <w:r>
        <w:rPr>
          <w:color w:val="231F20"/>
          <w:w w:val="110"/>
          <w:sz w:val="19"/>
        </w:rPr>
        <w:t>un</w:t>
      </w:r>
      <w:r>
        <w:rPr>
          <w:color w:val="231F20"/>
          <w:spacing w:val="-28"/>
          <w:w w:val="110"/>
          <w:sz w:val="19"/>
        </w:rPr>
        <w:t> </w:t>
      </w:r>
      <w:r>
        <w:rPr>
          <w:color w:val="231F20"/>
          <w:w w:val="110"/>
          <w:sz w:val="19"/>
        </w:rPr>
        <w:t>proceso</w:t>
      </w:r>
      <w:r>
        <w:rPr>
          <w:color w:val="231F20"/>
          <w:spacing w:val="-27"/>
          <w:w w:val="110"/>
          <w:sz w:val="19"/>
        </w:rPr>
        <w:t> </w:t>
      </w:r>
      <w:r>
        <w:rPr>
          <w:color w:val="231F20"/>
          <w:w w:val="110"/>
          <w:sz w:val="19"/>
        </w:rPr>
        <w:t>de</w:t>
      </w:r>
      <w:r>
        <w:rPr>
          <w:color w:val="231F20"/>
          <w:spacing w:val="-28"/>
          <w:w w:val="110"/>
          <w:sz w:val="19"/>
        </w:rPr>
        <w:t> </w:t>
      </w:r>
      <w:r>
        <w:rPr>
          <w:color w:val="231F20"/>
          <w:spacing w:val="-3"/>
          <w:w w:val="110"/>
          <w:sz w:val="19"/>
        </w:rPr>
        <w:t>organización</w:t>
      </w:r>
      <w:r>
        <w:rPr>
          <w:color w:val="231F20"/>
          <w:spacing w:val="-28"/>
          <w:w w:val="110"/>
          <w:sz w:val="19"/>
        </w:rPr>
        <w:t> </w:t>
      </w:r>
      <w:r>
        <w:rPr>
          <w:color w:val="231F20"/>
          <w:w w:val="110"/>
          <w:sz w:val="19"/>
        </w:rPr>
        <w:t>entre</w:t>
      </w:r>
      <w:r>
        <w:rPr>
          <w:color w:val="231F20"/>
          <w:spacing w:val="-28"/>
          <w:w w:val="110"/>
          <w:sz w:val="19"/>
        </w:rPr>
        <w:t> </w:t>
      </w:r>
      <w:r>
        <w:rPr>
          <w:color w:val="231F20"/>
          <w:w w:val="110"/>
          <w:sz w:val="19"/>
        </w:rPr>
        <w:t>migrantes</w:t>
      </w:r>
      <w:r>
        <w:rPr>
          <w:color w:val="231F20"/>
          <w:spacing w:val="-28"/>
          <w:w w:val="110"/>
          <w:sz w:val="19"/>
        </w:rPr>
        <w:t> </w:t>
      </w:r>
      <w:r>
        <w:rPr>
          <w:color w:val="231F20"/>
          <w:w w:val="110"/>
          <w:sz w:val="19"/>
        </w:rPr>
        <w:t>de</w:t>
      </w:r>
      <w:r>
        <w:rPr>
          <w:color w:val="231F20"/>
          <w:spacing w:val="-28"/>
          <w:w w:val="110"/>
          <w:sz w:val="19"/>
        </w:rPr>
        <w:t> </w:t>
      </w:r>
      <w:r>
        <w:rPr>
          <w:color w:val="231F20"/>
          <w:w w:val="110"/>
          <w:sz w:val="19"/>
        </w:rPr>
        <w:t>primera</w:t>
      </w:r>
      <w:r>
        <w:rPr>
          <w:color w:val="231F20"/>
          <w:spacing w:val="-28"/>
          <w:w w:val="110"/>
          <w:sz w:val="19"/>
        </w:rPr>
        <w:t> </w:t>
      </w:r>
      <w:r>
        <w:rPr>
          <w:color w:val="231F20"/>
          <w:w w:val="110"/>
          <w:sz w:val="19"/>
        </w:rPr>
        <w:t>generación que</w:t>
      </w:r>
      <w:r>
        <w:rPr>
          <w:color w:val="231F20"/>
          <w:spacing w:val="-19"/>
          <w:w w:val="110"/>
          <w:sz w:val="19"/>
        </w:rPr>
        <w:t> </w:t>
      </w:r>
      <w:r>
        <w:rPr>
          <w:color w:val="231F20"/>
          <w:w w:val="110"/>
          <w:sz w:val="19"/>
        </w:rPr>
        <w:t>privilegia,</w:t>
      </w:r>
      <w:r>
        <w:rPr>
          <w:color w:val="231F20"/>
          <w:spacing w:val="-19"/>
          <w:w w:val="110"/>
          <w:sz w:val="19"/>
        </w:rPr>
        <w:t> </w:t>
      </w:r>
      <w:r>
        <w:rPr>
          <w:color w:val="231F20"/>
          <w:w w:val="110"/>
          <w:sz w:val="19"/>
        </w:rPr>
        <w:t>primeramente,</w:t>
      </w:r>
      <w:r>
        <w:rPr>
          <w:color w:val="231F20"/>
          <w:spacing w:val="-19"/>
          <w:w w:val="110"/>
          <w:sz w:val="19"/>
        </w:rPr>
        <w:t> </w:t>
      </w:r>
      <w:r>
        <w:rPr>
          <w:color w:val="231F20"/>
          <w:w w:val="110"/>
          <w:sz w:val="19"/>
        </w:rPr>
        <w:t>los</w:t>
      </w:r>
      <w:r>
        <w:rPr>
          <w:color w:val="231F20"/>
          <w:spacing w:val="-19"/>
          <w:w w:val="110"/>
          <w:sz w:val="19"/>
        </w:rPr>
        <w:t> </w:t>
      </w:r>
      <w:r>
        <w:rPr>
          <w:color w:val="231F20"/>
          <w:w w:val="110"/>
          <w:sz w:val="19"/>
        </w:rPr>
        <w:t>lazos</w:t>
      </w:r>
      <w:r>
        <w:rPr>
          <w:color w:val="231F20"/>
          <w:spacing w:val="-19"/>
          <w:w w:val="110"/>
          <w:sz w:val="19"/>
        </w:rPr>
        <w:t> </w:t>
      </w:r>
      <w:r>
        <w:rPr>
          <w:color w:val="231F20"/>
          <w:w w:val="110"/>
          <w:sz w:val="19"/>
        </w:rPr>
        <w:t>de</w:t>
      </w:r>
      <w:r>
        <w:rPr>
          <w:color w:val="231F20"/>
          <w:spacing w:val="-19"/>
          <w:w w:val="110"/>
          <w:sz w:val="19"/>
        </w:rPr>
        <w:t> </w:t>
      </w:r>
      <w:r>
        <w:rPr>
          <w:color w:val="231F20"/>
          <w:w w:val="110"/>
          <w:sz w:val="19"/>
        </w:rPr>
        <w:t>parentesco</w:t>
      </w:r>
      <w:r>
        <w:rPr>
          <w:color w:val="231F20"/>
          <w:spacing w:val="-19"/>
          <w:w w:val="110"/>
          <w:sz w:val="19"/>
        </w:rPr>
        <w:t> </w:t>
      </w:r>
      <w:r>
        <w:rPr>
          <w:color w:val="231F20"/>
          <w:w w:val="110"/>
          <w:sz w:val="19"/>
        </w:rPr>
        <w:t>para</w:t>
      </w:r>
      <w:r>
        <w:rPr>
          <w:color w:val="231F20"/>
          <w:spacing w:val="-19"/>
          <w:w w:val="110"/>
          <w:sz w:val="19"/>
        </w:rPr>
        <w:t> </w:t>
      </w:r>
      <w:r>
        <w:rPr>
          <w:color w:val="231F20"/>
          <w:spacing w:val="-3"/>
          <w:w w:val="110"/>
          <w:sz w:val="19"/>
        </w:rPr>
        <w:t>extenderse,</w:t>
      </w:r>
      <w:r>
        <w:rPr>
          <w:color w:val="231F20"/>
          <w:spacing w:val="-19"/>
          <w:w w:val="110"/>
          <w:sz w:val="19"/>
        </w:rPr>
        <w:t> </w:t>
      </w:r>
      <w:r>
        <w:rPr>
          <w:color w:val="231F20"/>
          <w:w w:val="110"/>
          <w:sz w:val="19"/>
        </w:rPr>
        <w:t>en</w:t>
      </w:r>
      <w:r>
        <w:rPr>
          <w:color w:val="231F20"/>
          <w:spacing w:val="-19"/>
          <w:w w:val="110"/>
          <w:sz w:val="19"/>
        </w:rPr>
        <w:t> </w:t>
      </w:r>
      <w:r>
        <w:rPr>
          <w:color w:val="231F20"/>
          <w:spacing w:val="-2"/>
          <w:w w:val="110"/>
          <w:sz w:val="19"/>
        </w:rPr>
        <w:t>las </w:t>
      </w:r>
      <w:r>
        <w:rPr>
          <w:color w:val="231F20"/>
          <w:w w:val="110"/>
          <w:sz w:val="19"/>
        </w:rPr>
        <w:t>condiciones</w:t>
      </w:r>
      <w:r>
        <w:rPr>
          <w:color w:val="231F20"/>
          <w:spacing w:val="-14"/>
          <w:w w:val="110"/>
          <w:sz w:val="19"/>
        </w:rPr>
        <w:t> </w:t>
      </w:r>
      <w:r>
        <w:rPr>
          <w:color w:val="231F20"/>
          <w:w w:val="110"/>
          <w:sz w:val="19"/>
        </w:rPr>
        <w:t>adversas</w:t>
      </w:r>
      <w:r>
        <w:rPr>
          <w:color w:val="231F20"/>
          <w:spacing w:val="-13"/>
          <w:w w:val="110"/>
          <w:sz w:val="19"/>
        </w:rPr>
        <w:t> </w:t>
      </w:r>
      <w:r>
        <w:rPr>
          <w:color w:val="231F20"/>
          <w:w w:val="110"/>
          <w:sz w:val="19"/>
        </w:rPr>
        <w:t>de</w:t>
      </w:r>
      <w:r>
        <w:rPr>
          <w:color w:val="231F20"/>
          <w:spacing w:val="-14"/>
          <w:w w:val="110"/>
          <w:sz w:val="19"/>
        </w:rPr>
        <w:t> </w:t>
      </w:r>
      <w:r>
        <w:rPr>
          <w:color w:val="231F20"/>
          <w:w w:val="110"/>
          <w:sz w:val="19"/>
        </w:rPr>
        <w:t>la</w:t>
      </w:r>
      <w:r>
        <w:rPr>
          <w:color w:val="231F20"/>
          <w:spacing w:val="-14"/>
          <w:w w:val="110"/>
          <w:sz w:val="19"/>
        </w:rPr>
        <w:t> </w:t>
      </w:r>
      <w:r>
        <w:rPr>
          <w:color w:val="231F20"/>
          <w:w w:val="110"/>
          <w:sz w:val="19"/>
        </w:rPr>
        <w:t>migración,</w:t>
      </w:r>
      <w:r>
        <w:rPr>
          <w:color w:val="231F20"/>
          <w:spacing w:val="-14"/>
          <w:w w:val="110"/>
          <w:sz w:val="19"/>
        </w:rPr>
        <w:t> </w:t>
      </w:r>
      <w:r>
        <w:rPr>
          <w:color w:val="231F20"/>
          <w:w w:val="110"/>
          <w:sz w:val="19"/>
        </w:rPr>
        <w:t>a</w:t>
      </w:r>
      <w:r>
        <w:rPr>
          <w:color w:val="231F20"/>
          <w:spacing w:val="-14"/>
          <w:w w:val="110"/>
          <w:sz w:val="19"/>
        </w:rPr>
        <w:t> </w:t>
      </w:r>
      <w:r>
        <w:rPr>
          <w:color w:val="231F20"/>
          <w:w w:val="110"/>
          <w:sz w:val="19"/>
        </w:rPr>
        <w:t>redes</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paisanaje.</w:t>
      </w:r>
      <w:r>
        <w:rPr>
          <w:color w:val="231F20"/>
          <w:spacing w:val="-13"/>
          <w:w w:val="110"/>
          <w:sz w:val="19"/>
        </w:rPr>
        <w:t> </w:t>
      </w:r>
      <w:r>
        <w:rPr>
          <w:color w:val="231F20"/>
          <w:w w:val="110"/>
          <w:sz w:val="19"/>
        </w:rPr>
        <w:t>Se</w:t>
      </w:r>
      <w:r>
        <w:rPr>
          <w:color w:val="231F20"/>
          <w:spacing w:val="-14"/>
          <w:w w:val="110"/>
          <w:sz w:val="19"/>
        </w:rPr>
        <w:t> </w:t>
      </w:r>
      <w:r>
        <w:rPr>
          <w:color w:val="231F20"/>
          <w:w w:val="110"/>
          <w:sz w:val="19"/>
        </w:rPr>
        <w:t>distinguen</w:t>
      </w:r>
      <w:r>
        <w:rPr>
          <w:color w:val="231F20"/>
          <w:spacing w:val="-13"/>
          <w:w w:val="110"/>
          <w:sz w:val="19"/>
        </w:rPr>
        <w:t> </w:t>
      </w:r>
      <w:r>
        <w:rPr>
          <w:color w:val="231F20"/>
          <w:w w:val="110"/>
          <w:sz w:val="19"/>
        </w:rPr>
        <w:t>de las otras </w:t>
      </w:r>
      <w:r>
        <w:rPr>
          <w:color w:val="231F20"/>
          <w:spacing w:val="-3"/>
          <w:w w:val="110"/>
          <w:sz w:val="19"/>
        </w:rPr>
        <w:t>organizaciones </w:t>
      </w:r>
      <w:r>
        <w:rPr>
          <w:color w:val="231F20"/>
          <w:w w:val="110"/>
          <w:sz w:val="19"/>
        </w:rPr>
        <w:t>de la población </w:t>
      </w:r>
      <w:r>
        <w:rPr>
          <w:color w:val="231F20"/>
          <w:spacing w:val="-3"/>
          <w:w w:val="110"/>
          <w:sz w:val="19"/>
        </w:rPr>
        <w:t>mexicana </w:t>
      </w:r>
      <w:r>
        <w:rPr>
          <w:color w:val="231F20"/>
          <w:w w:val="110"/>
          <w:sz w:val="19"/>
        </w:rPr>
        <w:t>y de origen </w:t>
      </w:r>
      <w:r>
        <w:rPr>
          <w:color w:val="231F20"/>
          <w:spacing w:val="-3"/>
          <w:w w:val="110"/>
          <w:sz w:val="19"/>
        </w:rPr>
        <w:t>mexicano </w:t>
      </w:r>
      <w:r>
        <w:rPr>
          <w:color w:val="231F20"/>
          <w:w w:val="110"/>
          <w:sz w:val="19"/>
        </w:rPr>
        <w:t>en Estados</w:t>
      </w:r>
      <w:r>
        <w:rPr>
          <w:color w:val="231F20"/>
          <w:spacing w:val="-9"/>
          <w:w w:val="110"/>
          <w:sz w:val="19"/>
        </w:rPr>
        <w:t> </w:t>
      </w:r>
      <w:r>
        <w:rPr>
          <w:color w:val="231F20"/>
          <w:w w:val="110"/>
          <w:sz w:val="19"/>
        </w:rPr>
        <w:t>Unidos</w:t>
      </w:r>
      <w:r>
        <w:rPr>
          <w:color w:val="231F20"/>
          <w:spacing w:val="-9"/>
          <w:w w:val="110"/>
          <w:sz w:val="19"/>
        </w:rPr>
        <w:t> </w:t>
      </w:r>
      <w:r>
        <w:rPr>
          <w:color w:val="231F20"/>
          <w:w w:val="110"/>
          <w:sz w:val="19"/>
        </w:rPr>
        <w:t>por</w:t>
      </w:r>
      <w:r>
        <w:rPr>
          <w:color w:val="231F20"/>
          <w:spacing w:val="-9"/>
          <w:w w:val="110"/>
          <w:sz w:val="19"/>
        </w:rPr>
        <w:t> </w:t>
      </w:r>
      <w:r>
        <w:rPr>
          <w:color w:val="231F20"/>
          <w:w w:val="110"/>
          <w:sz w:val="19"/>
        </w:rPr>
        <w:t>ser</w:t>
      </w:r>
      <w:r>
        <w:rPr>
          <w:color w:val="231F20"/>
          <w:spacing w:val="-9"/>
          <w:w w:val="110"/>
          <w:sz w:val="19"/>
        </w:rPr>
        <w:t> </w:t>
      </w:r>
      <w:r>
        <w:rPr>
          <w:color w:val="231F20"/>
          <w:w w:val="110"/>
          <w:sz w:val="19"/>
        </w:rPr>
        <w:t>una</w:t>
      </w:r>
      <w:r>
        <w:rPr>
          <w:color w:val="231F20"/>
          <w:spacing w:val="-9"/>
          <w:w w:val="110"/>
          <w:sz w:val="19"/>
        </w:rPr>
        <w:t> </w:t>
      </w:r>
      <w:r>
        <w:rPr>
          <w:color w:val="231F20"/>
          <w:w w:val="110"/>
          <w:sz w:val="19"/>
        </w:rPr>
        <w:t>forma</w:t>
      </w:r>
      <w:r>
        <w:rPr>
          <w:color w:val="231F20"/>
          <w:spacing w:val="-9"/>
          <w:w w:val="110"/>
          <w:sz w:val="19"/>
        </w:rPr>
        <w:t> </w:t>
      </w:r>
      <w:r>
        <w:rPr>
          <w:color w:val="231F20"/>
          <w:w w:val="110"/>
          <w:sz w:val="19"/>
        </w:rPr>
        <w:t>de</w:t>
      </w:r>
      <w:r>
        <w:rPr>
          <w:color w:val="231F20"/>
          <w:spacing w:val="-9"/>
          <w:w w:val="110"/>
          <w:sz w:val="19"/>
        </w:rPr>
        <w:t> </w:t>
      </w:r>
      <w:r>
        <w:rPr>
          <w:color w:val="231F20"/>
          <w:w w:val="110"/>
          <w:sz w:val="19"/>
        </w:rPr>
        <w:t>asociación</w:t>
      </w:r>
      <w:r>
        <w:rPr>
          <w:color w:val="231F20"/>
          <w:spacing w:val="-8"/>
          <w:w w:val="110"/>
          <w:sz w:val="19"/>
        </w:rPr>
        <w:t> </w:t>
      </w:r>
      <w:r>
        <w:rPr>
          <w:color w:val="231F20"/>
          <w:w w:val="110"/>
          <w:sz w:val="19"/>
        </w:rPr>
        <w:t>voluntaria</w:t>
      </w:r>
      <w:r>
        <w:rPr>
          <w:color w:val="231F20"/>
          <w:spacing w:val="-9"/>
          <w:w w:val="110"/>
          <w:sz w:val="19"/>
        </w:rPr>
        <w:t> </w:t>
      </w:r>
      <w:r>
        <w:rPr>
          <w:color w:val="231F20"/>
          <w:w w:val="110"/>
          <w:sz w:val="19"/>
        </w:rPr>
        <w:t>y</w:t>
      </w:r>
      <w:r>
        <w:rPr>
          <w:color w:val="231F20"/>
          <w:spacing w:val="-9"/>
          <w:w w:val="110"/>
          <w:sz w:val="19"/>
        </w:rPr>
        <w:t> </w:t>
      </w:r>
      <w:r>
        <w:rPr>
          <w:color w:val="231F20"/>
          <w:w w:val="110"/>
          <w:sz w:val="19"/>
        </w:rPr>
        <w:t>autónoma,</w:t>
      </w:r>
      <w:r>
        <w:rPr>
          <w:color w:val="231F20"/>
          <w:spacing w:val="-8"/>
          <w:w w:val="110"/>
          <w:sz w:val="19"/>
        </w:rPr>
        <w:t> </w:t>
      </w:r>
      <w:r>
        <w:rPr>
          <w:color w:val="231F20"/>
          <w:w w:val="110"/>
          <w:sz w:val="19"/>
        </w:rPr>
        <w:t>ad- ministrada</w:t>
      </w:r>
      <w:r>
        <w:rPr>
          <w:color w:val="231F20"/>
          <w:spacing w:val="-8"/>
          <w:w w:val="110"/>
          <w:sz w:val="19"/>
        </w:rPr>
        <w:t> </w:t>
      </w:r>
      <w:r>
        <w:rPr>
          <w:color w:val="231F20"/>
          <w:w w:val="110"/>
          <w:sz w:val="19"/>
        </w:rPr>
        <w:t>por</w:t>
      </w:r>
      <w:r>
        <w:rPr>
          <w:color w:val="231F20"/>
          <w:spacing w:val="-8"/>
          <w:w w:val="110"/>
          <w:sz w:val="19"/>
        </w:rPr>
        <w:t> </w:t>
      </w:r>
      <w:r>
        <w:rPr>
          <w:color w:val="231F20"/>
          <w:w w:val="110"/>
          <w:sz w:val="19"/>
        </w:rPr>
        <w:t>miembros</w:t>
      </w:r>
      <w:r>
        <w:rPr>
          <w:color w:val="231F20"/>
          <w:spacing w:val="-8"/>
          <w:w w:val="110"/>
          <w:sz w:val="19"/>
        </w:rPr>
        <w:t> </w:t>
      </w:r>
      <w:r>
        <w:rPr>
          <w:color w:val="231F20"/>
          <w:w w:val="110"/>
          <w:sz w:val="19"/>
        </w:rPr>
        <w:t>de</w:t>
      </w:r>
      <w:r>
        <w:rPr>
          <w:color w:val="231F20"/>
          <w:spacing w:val="-8"/>
          <w:w w:val="110"/>
          <w:sz w:val="19"/>
        </w:rPr>
        <w:t> </w:t>
      </w:r>
      <w:r>
        <w:rPr>
          <w:color w:val="231F20"/>
          <w:w w:val="110"/>
          <w:sz w:val="19"/>
        </w:rPr>
        <w:t>la</w:t>
      </w:r>
      <w:r>
        <w:rPr>
          <w:color w:val="231F20"/>
          <w:spacing w:val="-8"/>
          <w:w w:val="110"/>
          <w:sz w:val="19"/>
        </w:rPr>
        <w:t> </w:t>
      </w:r>
      <w:r>
        <w:rPr>
          <w:color w:val="231F20"/>
          <w:w w:val="110"/>
          <w:sz w:val="19"/>
        </w:rPr>
        <w:t>comunidad</w:t>
      </w:r>
      <w:r>
        <w:rPr>
          <w:color w:val="231F20"/>
          <w:spacing w:val="-9"/>
          <w:w w:val="110"/>
          <w:sz w:val="19"/>
        </w:rPr>
        <w:t> </w:t>
      </w:r>
      <w:r>
        <w:rPr>
          <w:color w:val="231F20"/>
          <w:w w:val="110"/>
          <w:sz w:val="19"/>
        </w:rPr>
        <w:t>filial</w:t>
      </w:r>
      <w:r>
        <w:rPr>
          <w:color w:val="231F20"/>
          <w:spacing w:val="-8"/>
          <w:w w:val="110"/>
          <w:sz w:val="19"/>
        </w:rPr>
        <w:t> </w:t>
      </w:r>
      <w:r>
        <w:rPr>
          <w:color w:val="231F20"/>
          <w:w w:val="110"/>
          <w:sz w:val="19"/>
        </w:rPr>
        <w:t>con</w:t>
      </w:r>
      <w:r>
        <w:rPr>
          <w:color w:val="231F20"/>
          <w:spacing w:val="-8"/>
          <w:w w:val="110"/>
          <w:sz w:val="19"/>
        </w:rPr>
        <w:t> </w:t>
      </w:r>
      <w:r>
        <w:rPr>
          <w:color w:val="231F20"/>
          <w:w w:val="110"/>
          <w:sz w:val="19"/>
        </w:rPr>
        <w:t>orientación</w:t>
      </w:r>
      <w:r>
        <w:rPr>
          <w:color w:val="231F20"/>
          <w:spacing w:val="-8"/>
          <w:w w:val="110"/>
          <w:sz w:val="19"/>
        </w:rPr>
        <w:t> </w:t>
      </w:r>
      <w:r>
        <w:rPr>
          <w:color w:val="231F20"/>
          <w:w w:val="110"/>
          <w:sz w:val="19"/>
        </w:rPr>
        <w:t>e</w:t>
      </w:r>
      <w:r>
        <w:rPr>
          <w:color w:val="231F20"/>
          <w:spacing w:val="-8"/>
          <w:w w:val="110"/>
          <w:sz w:val="19"/>
        </w:rPr>
        <w:t> </w:t>
      </w:r>
      <w:r>
        <w:rPr>
          <w:color w:val="231F20"/>
          <w:w w:val="110"/>
          <w:sz w:val="19"/>
        </w:rPr>
        <w:t>intereses fuertemente</w:t>
      </w:r>
      <w:r>
        <w:rPr>
          <w:color w:val="231F20"/>
          <w:spacing w:val="-15"/>
          <w:w w:val="110"/>
          <w:sz w:val="19"/>
        </w:rPr>
        <w:t> </w:t>
      </w:r>
      <w:r>
        <w:rPr>
          <w:color w:val="231F20"/>
          <w:w w:val="110"/>
          <w:sz w:val="19"/>
        </w:rPr>
        <w:t>determinados</w:t>
      </w:r>
      <w:r>
        <w:rPr>
          <w:color w:val="231F20"/>
          <w:spacing w:val="-15"/>
          <w:w w:val="110"/>
          <w:sz w:val="19"/>
        </w:rPr>
        <w:t> </w:t>
      </w:r>
      <w:r>
        <w:rPr>
          <w:color w:val="231F20"/>
          <w:w w:val="110"/>
          <w:sz w:val="19"/>
        </w:rPr>
        <w:t>por</w:t>
      </w:r>
      <w:r>
        <w:rPr>
          <w:color w:val="231F20"/>
          <w:spacing w:val="-15"/>
          <w:w w:val="110"/>
          <w:sz w:val="19"/>
        </w:rPr>
        <w:t> </w:t>
      </w:r>
      <w:r>
        <w:rPr>
          <w:color w:val="231F20"/>
          <w:w w:val="110"/>
          <w:sz w:val="19"/>
        </w:rPr>
        <w:t>la</w:t>
      </w:r>
      <w:r>
        <w:rPr>
          <w:color w:val="231F20"/>
          <w:spacing w:val="-16"/>
          <w:w w:val="110"/>
          <w:sz w:val="19"/>
        </w:rPr>
        <w:t> </w:t>
      </w:r>
      <w:r>
        <w:rPr>
          <w:color w:val="231F20"/>
          <w:w w:val="110"/>
          <w:sz w:val="19"/>
        </w:rPr>
        <w:t>cultura</w:t>
      </w:r>
      <w:r>
        <w:rPr>
          <w:color w:val="231F20"/>
          <w:spacing w:val="-16"/>
          <w:w w:val="110"/>
          <w:sz w:val="19"/>
        </w:rPr>
        <w:t> </w:t>
      </w:r>
      <w:r>
        <w:rPr>
          <w:color w:val="231F20"/>
          <w:w w:val="110"/>
          <w:sz w:val="19"/>
        </w:rPr>
        <w:t>y</w:t>
      </w:r>
      <w:r>
        <w:rPr>
          <w:color w:val="231F20"/>
          <w:spacing w:val="-16"/>
          <w:w w:val="110"/>
          <w:sz w:val="19"/>
        </w:rPr>
        <w:t> </w:t>
      </w:r>
      <w:r>
        <w:rPr>
          <w:color w:val="231F20"/>
          <w:w w:val="110"/>
          <w:sz w:val="19"/>
        </w:rPr>
        <w:t>el</w:t>
      </w:r>
      <w:r>
        <w:rPr>
          <w:color w:val="231F20"/>
          <w:spacing w:val="-15"/>
          <w:w w:val="110"/>
          <w:sz w:val="19"/>
        </w:rPr>
        <w:t> </w:t>
      </w:r>
      <w:r>
        <w:rPr>
          <w:color w:val="231F20"/>
          <w:w w:val="110"/>
          <w:sz w:val="19"/>
        </w:rPr>
        <w:t>lugar</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origen.</w:t>
      </w:r>
    </w:p>
    <w:p>
      <w:pPr>
        <w:pStyle w:val="BodyText"/>
        <w:spacing w:before="3"/>
        <w:rPr>
          <w:sz w:val="22"/>
        </w:rPr>
      </w:pPr>
    </w:p>
    <w:p>
      <w:pPr>
        <w:pStyle w:val="BodyText"/>
        <w:spacing w:line="285" w:lineRule="auto" w:before="0"/>
        <w:ind w:left="137" w:right="117" w:firstLine="340"/>
        <w:jc w:val="both"/>
      </w:pPr>
      <w:r>
        <w:rPr>
          <w:color w:val="231F20"/>
          <w:w w:val="110"/>
        </w:rPr>
        <w:t>Con base en esta definición, es posible diferenciar los tipos de clubes a partir</w:t>
      </w:r>
      <w:r>
        <w:rPr>
          <w:color w:val="231F20"/>
          <w:spacing w:val="-7"/>
          <w:w w:val="110"/>
        </w:rPr>
        <w:t> </w:t>
      </w:r>
      <w:r>
        <w:rPr>
          <w:color w:val="231F20"/>
          <w:w w:val="110"/>
        </w:rPr>
        <w:t>del</w:t>
      </w:r>
      <w:r>
        <w:rPr>
          <w:color w:val="231F20"/>
          <w:spacing w:val="-7"/>
          <w:w w:val="110"/>
        </w:rPr>
        <w:t> </w:t>
      </w:r>
      <w:r>
        <w:rPr>
          <w:color w:val="231F20"/>
          <w:w w:val="110"/>
        </w:rPr>
        <w:t>grado</w:t>
      </w:r>
      <w:r>
        <w:rPr>
          <w:color w:val="231F20"/>
          <w:spacing w:val="-7"/>
          <w:w w:val="110"/>
        </w:rPr>
        <w:t> </w:t>
      </w:r>
      <w:r>
        <w:rPr>
          <w:color w:val="231F20"/>
          <w:w w:val="110"/>
        </w:rPr>
        <w:t>de</w:t>
      </w:r>
      <w:r>
        <w:rPr>
          <w:color w:val="231F20"/>
          <w:spacing w:val="-7"/>
          <w:w w:val="110"/>
        </w:rPr>
        <w:t> </w:t>
      </w:r>
      <w:r>
        <w:rPr>
          <w:color w:val="231F20"/>
          <w:w w:val="110"/>
        </w:rPr>
        <w:t>institucionalización</w:t>
      </w:r>
      <w:r>
        <w:rPr>
          <w:color w:val="231F20"/>
          <w:spacing w:val="-7"/>
          <w:w w:val="110"/>
        </w:rPr>
        <w:t> </w:t>
      </w:r>
      <w:r>
        <w:rPr>
          <w:color w:val="231F20"/>
          <w:w w:val="110"/>
        </w:rPr>
        <w:t>que</w:t>
      </w:r>
      <w:r>
        <w:rPr>
          <w:color w:val="231F20"/>
          <w:spacing w:val="-7"/>
          <w:w w:val="110"/>
        </w:rPr>
        <w:t> </w:t>
      </w:r>
      <w:r>
        <w:rPr>
          <w:color w:val="231F20"/>
          <w:w w:val="110"/>
        </w:rPr>
        <w:t>tiene</w:t>
      </w:r>
      <w:r>
        <w:rPr>
          <w:color w:val="231F20"/>
          <w:spacing w:val="-7"/>
          <w:w w:val="110"/>
        </w:rPr>
        <w:t> </w:t>
      </w:r>
      <w:r>
        <w:rPr>
          <w:color w:val="231F20"/>
          <w:w w:val="110"/>
        </w:rPr>
        <w:t>la</w:t>
      </w:r>
      <w:r>
        <w:rPr>
          <w:color w:val="231F20"/>
          <w:spacing w:val="-7"/>
          <w:w w:val="110"/>
        </w:rPr>
        <w:t> </w:t>
      </w:r>
      <w:r>
        <w:rPr>
          <w:color w:val="231F20"/>
          <w:w w:val="110"/>
        </w:rPr>
        <w:t>organización</w:t>
      </w:r>
      <w:r>
        <w:rPr>
          <w:color w:val="231F20"/>
          <w:spacing w:val="-7"/>
          <w:w w:val="110"/>
        </w:rPr>
        <w:t> </w:t>
      </w:r>
      <w:r>
        <w:rPr>
          <w:color w:val="231F20"/>
          <w:w w:val="110"/>
        </w:rPr>
        <w:t>y</w:t>
      </w:r>
      <w:r>
        <w:rPr>
          <w:color w:val="231F20"/>
          <w:spacing w:val="-7"/>
          <w:w w:val="110"/>
        </w:rPr>
        <w:t> </w:t>
      </w:r>
      <w:r>
        <w:rPr>
          <w:color w:val="231F20"/>
          <w:w w:val="110"/>
        </w:rPr>
        <w:t>según</w:t>
      </w:r>
      <w:r>
        <w:rPr>
          <w:color w:val="231F20"/>
          <w:spacing w:val="-7"/>
          <w:w w:val="110"/>
        </w:rPr>
        <w:t> </w:t>
      </w:r>
      <w:r>
        <w:rPr>
          <w:color w:val="231F20"/>
          <w:w w:val="110"/>
        </w:rPr>
        <w:t>el nivel</w:t>
      </w:r>
      <w:r>
        <w:rPr>
          <w:color w:val="231F20"/>
          <w:spacing w:val="-9"/>
          <w:w w:val="110"/>
        </w:rPr>
        <w:t> </w:t>
      </w:r>
      <w:r>
        <w:rPr>
          <w:color w:val="231F20"/>
          <w:w w:val="110"/>
        </w:rPr>
        <w:t>de</w:t>
      </w:r>
      <w:r>
        <w:rPr>
          <w:color w:val="231F20"/>
          <w:spacing w:val="-9"/>
          <w:w w:val="110"/>
        </w:rPr>
        <w:t> </w:t>
      </w:r>
      <w:r>
        <w:rPr>
          <w:color w:val="231F20"/>
          <w:w w:val="110"/>
        </w:rPr>
        <w:t>implicación</w:t>
      </w:r>
      <w:r>
        <w:rPr>
          <w:color w:val="231F20"/>
          <w:spacing w:val="-10"/>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diferentes</w:t>
      </w:r>
      <w:r>
        <w:rPr>
          <w:color w:val="231F20"/>
          <w:spacing w:val="-9"/>
          <w:w w:val="110"/>
        </w:rPr>
        <w:t> </w:t>
      </w:r>
      <w:r>
        <w:rPr>
          <w:color w:val="231F20"/>
          <w:w w:val="110"/>
        </w:rPr>
        <w:t>lugares</w:t>
      </w:r>
      <w:r>
        <w:rPr>
          <w:color w:val="231F20"/>
          <w:spacing w:val="-10"/>
          <w:w w:val="110"/>
        </w:rPr>
        <w:t> </w:t>
      </w:r>
      <w:r>
        <w:rPr>
          <w:color w:val="231F20"/>
          <w:w w:val="110"/>
        </w:rPr>
        <w:t>del</w:t>
      </w:r>
      <w:r>
        <w:rPr>
          <w:color w:val="231F20"/>
          <w:spacing w:val="-9"/>
          <w:w w:val="110"/>
        </w:rPr>
        <w:t> </w:t>
      </w:r>
      <w:r>
        <w:rPr>
          <w:color w:val="231F20"/>
          <w:w w:val="110"/>
        </w:rPr>
        <w:t>circuito</w:t>
      </w:r>
      <w:r>
        <w:rPr>
          <w:color w:val="231F20"/>
          <w:spacing w:val="-10"/>
          <w:w w:val="110"/>
        </w:rPr>
        <w:t> </w:t>
      </w:r>
      <w:r>
        <w:rPr>
          <w:color w:val="231F20"/>
          <w:w w:val="110"/>
        </w:rPr>
        <w:t>migratorio</w:t>
      </w:r>
      <w:r>
        <w:rPr>
          <w:color w:val="231F20"/>
          <w:spacing w:val="-10"/>
          <w:w w:val="110"/>
        </w:rPr>
        <w:t> </w:t>
      </w:r>
      <w:r>
        <w:rPr>
          <w:color w:val="231F20"/>
          <w:w w:val="110"/>
        </w:rPr>
        <w:t>(Lanly y </w:t>
      </w:r>
      <w:r>
        <w:rPr>
          <w:color w:val="231F20"/>
          <w:spacing w:val="-3"/>
          <w:w w:val="110"/>
        </w:rPr>
        <w:t>Valenzuela,</w:t>
      </w:r>
      <w:r>
        <w:rPr>
          <w:color w:val="231F20"/>
          <w:spacing w:val="-29"/>
          <w:w w:val="110"/>
        </w:rPr>
        <w:t> </w:t>
      </w:r>
      <w:r>
        <w:rPr>
          <w:color w:val="231F20"/>
          <w:w w:val="110"/>
        </w:rPr>
        <w:t>2004).</w:t>
      </w:r>
    </w:p>
    <w:p>
      <w:pPr>
        <w:pStyle w:val="BodyText"/>
        <w:spacing w:line="285" w:lineRule="auto"/>
        <w:ind w:left="137" w:right="118" w:firstLine="340"/>
        <w:jc w:val="both"/>
      </w:pPr>
      <w:r>
        <w:rPr>
          <w:i/>
          <w:color w:val="231F20"/>
          <w:w w:val="110"/>
        </w:rPr>
        <w:t>Grosso modo, </w:t>
      </w:r>
      <w:r>
        <w:rPr>
          <w:color w:val="231F20"/>
          <w:w w:val="110"/>
        </w:rPr>
        <w:t>las organizaciones de inmigrantes mexicanos en Estados Unidos pudieran clasificarse en clubes de oriundos y federaciones estata- les, organizaciones políticas y organizaciones cívicas.</w:t>
      </w:r>
    </w:p>
    <w:p>
      <w:pPr>
        <w:pStyle w:val="BodyText"/>
        <w:spacing w:before="6"/>
        <w:rPr>
          <w:sz w:val="16"/>
        </w:rPr>
      </w:pPr>
    </w:p>
    <w:p>
      <w:pPr>
        <w:spacing w:line="256" w:lineRule="auto" w:before="0"/>
        <w:ind w:left="137" w:right="118" w:firstLine="340"/>
        <w:jc w:val="both"/>
        <w:rPr>
          <w:sz w:val="16"/>
        </w:rPr>
      </w:pPr>
      <w:r>
        <w:rPr>
          <w:color w:val="231F20"/>
          <w:w w:val="110"/>
          <w:position w:val="5"/>
          <w:sz w:val="9"/>
        </w:rPr>
        <w:t>18</w:t>
      </w:r>
      <w:r>
        <w:rPr>
          <w:color w:val="231F20"/>
          <w:w w:val="110"/>
          <w:sz w:val="16"/>
        </w:rPr>
        <w:t>Todas las cifras referidas al número de organizaciones de migrantes son estimaciones, en tanto que no todos los clubes de oriundos resuelven registrarse en los consulados mexi- canos en Estados Unidos ni aparecen en el Directorio de Organizaciones del Instituto de los </w:t>
      </w:r>
      <w:r>
        <w:rPr>
          <w:color w:val="231F20"/>
          <w:w w:val="105"/>
          <w:sz w:val="16"/>
        </w:rPr>
        <w:t>Mexicanos en el Exterior (disponible en    </w:t>
      </w:r>
      <w:hyperlink r:id="rId183">
        <w:r>
          <w:rPr>
            <w:color w:val="231F20"/>
            <w:w w:val="105"/>
            <w:sz w:val="16"/>
          </w:rPr>
          <w:t>http://www.ime.gob.mx/DirectorioOrganizaciones/).</w:t>
        </w:r>
      </w:hyperlink>
    </w:p>
    <w:p>
      <w:pPr>
        <w:spacing w:after="0" w:line="256" w:lineRule="auto"/>
        <w:jc w:val="both"/>
        <w:rPr>
          <w:sz w:val="16"/>
        </w:rPr>
        <w:sectPr>
          <w:pgSz w:w="9640" w:h="13040"/>
          <w:pgMar w:header="0" w:footer="1464" w:top="860" w:bottom="1660" w:left="1340" w:right="1080"/>
        </w:sectPr>
      </w:pPr>
    </w:p>
    <w:p>
      <w:pPr>
        <w:pStyle w:val="ListParagraph"/>
        <w:numPr>
          <w:ilvl w:val="1"/>
          <w:numId w:val="7"/>
        </w:numPr>
        <w:tabs>
          <w:tab w:pos="693" w:val="left" w:leader="none"/>
        </w:tabs>
        <w:spacing w:line="285" w:lineRule="auto" w:before="42" w:after="0"/>
        <w:ind w:left="100" w:right="135" w:firstLine="340"/>
        <w:jc w:val="both"/>
        <w:rPr>
          <w:sz w:val="20"/>
        </w:rPr>
      </w:pPr>
      <w:r>
        <w:rPr>
          <w:i/>
          <w:color w:val="231F20"/>
          <w:w w:val="110"/>
          <w:sz w:val="20"/>
        </w:rPr>
        <w:t>Clubes de oriundos y federaciones estatales</w:t>
      </w:r>
      <w:r>
        <w:rPr>
          <w:color w:val="231F20"/>
          <w:w w:val="110"/>
          <w:sz w:val="20"/>
        </w:rPr>
        <w:t>. Originalmente, los inmi- grantes rurales </w:t>
      </w:r>
      <w:r>
        <w:rPr>
          <w:color w:val="231F20"/>
          <w:spacing w:val="-2"/>
          <w:w w:val="110"/>
          <w:sz w:val="20"/>
        </w:rPr>
        <w:t>mexicanos </w:t>
      </w:r>
      <w:r>
        <w:rPr>
          <w:color w:val="231F20"/>
          <w:w w:val="110"/>
          <w:sz w:val="20"/>
        </w:rPr>
        <w:t>crearon clubes como un modo de mantenerse vinculados con sus comunidades de origen. </w:t>
      </w:r>
      <w:r>
        <w:rPr>
          <w:color w:val="231F20"/>
          <w:spacing w:val="-3"/>
          <w:w w:val="110"/>
          <w:sz w:val="20"/>
        </w:rPr>
        <w:t>Por </w:t>
      </w:r>
      <w:r>
        <w:rPr>
          <w:color w:val="231F20"/>
          <w:w w:val="110"/>
          <w:sz w:val="20"/>
        </w:rPr>
        <w:t>lo general, brindan algún tipo</w:t>
      </w:r>
      <w:r>
        <w:rPr>
          <w:color w:val="231F20"/>
          <w:spacing w:val="-9"/>
          <w:w w:val="110"/>
          <w:sz w:val="20"/>
        </w:rPr>
        <w:t> </w:t>
      </w:r>
      <w:r>
        <w:rPr>
          <w:color w:val="231F20"/>
          <w:w w:val="110"/>
          <w:sz w:val="20"/>
        </w:rPr>
        <w:t>de</w:t>
      </w:r>
      <w:r>
        <w:rPr>
          <w:color w:val="231F20"/>
          <w:spacing w:val="-9"/>
          <w:w w:val="110"/>
          <w:sz w:val="20"/>
        </w:rPr>
        <w:t> </w:t>
      </w:r>
      <w:r>
        <w:rPr>
          <w:color w:val="231F20"/>
          <w:w w:val="110"/>
          <w:sz w:val="20"/>
        </w:rPr>
        <w:t>apoyo</w:t>
      </w:r>
      <w:r>
        <w:rPr>
          <w:color w:val="231F20"/>
          <w:spacing w:val="-9"/>
          <w:w w:val="110"/>
          <w:sz w:val="20"/>
        </w:rPr>
        <w:t> </w:t>
      </w:r>
      <w:r>
        <w:rPr>
          <w:color w:val="231F20"/>
          <w:w w:val="110"/>
          <w:sz w:val="20"/>
        </w:rPr>
        <w:t>a</w:t>
      </w:r>
      <w:r>
        <w:rPr>
          <w:color w:val="231F20"/>
          <w:spacing w:val="-9"/>
          <w:w w:val="110"/>
          <w:sz w:val="20"/>
        </w:rPr>
        <w:t> </w:t>
      </w:r>
      <w:r>
        <w:rPr>
          <w:color w:val="231F20"/>
          <w:w w:val="110"/>
          <w:sz w:val="20"/>
        </w:rPr>
        <w:t>los</w:t>
      </w:r>
      <w:r>
        <w:rPr>
          <w:color w:val="231F20"/>
          <w:spacing w:val="-9"/>
          <w:w w:val="110"/>
          <w:sz w:val="20"/>
        </w:rPr>
        <w:t> </w:t>
      </w:r>
      <w:r>
        <w:rPr>
          <w:color w:val="231F20"/>
          <w:w w:val="110"/>
          <w:sz w:val="20"/>
        </w:rPr>
        <w:t>recién</w:t>
      </w:r>
      <w:r>
        <w:rPr>
          <w:color w:val="231F20"/>
          <w:spacing w:val="-9"/>
          <w:w w:val="110"/>
          <w:sz w:val="20"/>
        </w:rPr>
        <w:t> </w:t>
      </w:r>
      <w:r>
        <w:rPr>
          <w:color w:val="231F20"/>
          <w:w w:val="110"/>
          <w:sz w:val="20"/>
        </w:rPr>
        <w:t>llegados,</w:t>
      </w:r>
      <w:r>
        <w:rPr>
          <w:color w:val="231F20"/>
          <w:spacing w:val="-9"/>
          <w:w w:val="110"/>
          <w:sz w:val="20"/>
        </w:rPr>
        <w:t> </w:t>
      </w:r>
      <w:r>
        <w:rPr>
          <w:color w:val="231F20"/>
          <w:w w:val="110"/>
          <w:sz w:val="20"/>
        </w:rPr>
        <w:t>mientras</w:t>
      </w:r>
      <w:r>
        <w:rPr>
          <w:color w:val="231F20"/>
          <w:spacing w:val="-9"/>
          <w:w w:val="110"/>
          <w:sz w:val="20"/>
        </w:rPr>
        <w:t> </w:t>
      </w:r>
      <w:r>
        <w:rPr>
          <w:color w:val="231F20"/>
          <w:w w:val="110"/>
          <w:sz w:val="20"/>
        </w:rPr>
        <w:t>se</w:t>
      </w:r>
      <w:r>
        <w:rPr>
          <w:color w:val="231F20"/>
          <w:spacing w:val="-9"/>
          <w:w w:val="110"/>
          <w:sz w:val="20"/>
        </w:rPr>
        <w:t> </w:t>
      </w:r>
      <w:r>
        <w:rPr>
          <w:color w:val="231F20"/>
          <w:w w:val="110"/>
          <w:sz w:val="20"/>
        </w:rPr>
        <w:t>adaptan</w:t>
      </w:r>
      <w:r>
        <w:rPr>
          <w:color w:val="231F20"/>
          <w:spacing w:val="-9"/>
          <w:w w:val="110"/>
          <w:sz w:val="20"/>
        </w:rPr>
        <w:t> </w:t>
      </w:r>
      <w:r>
        <w:rPr>
          <w:color w:val="231F20"/>
          <w:w w:val="110"/>
          <w:sz w:val="20"/>
        </w:rPr>
        <w:t>a</w:t>
      </w:r>
      <w:r>
        <w:rPr>
          <w:color w:val="231F20"/>
          <w:spacing w:val="-9"/>
          <w:w w:val="110"/>
          <w:sz w:val="20"/>
        </w:rPr>
        <w:t> </w:t>
      </w:r>
      <w:r>
        <w:rPr>
          <w:color w:val="231F20"/>
          <w:w w:val="110"/>
          <w:sz w:val="20"/>
        </w:rPr>
        <w:t>su</w:t>
      </w:r>
      <w:r>
        <w:rPr>
          <w:color w:val="231F20"/>
          <w:spacing w:val="-9"/>
          <w:w w:val="110"/>
          <w:sz w:val="20"/>
        </w:rPr>
        <w:t> </w:t>
      </w:r>
      <w:r>
        <w:rPr>
          <w:color w:val="231F20"/>
          <w:w w:val="110"/>
          <w:sz w:val="20"/>
        </w:rPr>
        <w:t>nueva</w:t>
      </w:r>
      <w:r>
        <w:rPr>
          <w:color w:val="231F20"/>
          <w:spacing w:val="-9"/>
          <w:w w:val="110"/>
          <w:sz w:val="20"/>
        </w:rPr>
        <w:t> </w:t>
      </w:r>
      <w:r>
        <w:rPr>
          <w:color w:val="231F20"/>
          <w:w w:val="110"/>
          <w:sz w:val="20"/>
        </w:rPr>
        <w:t>circuns- tancia. Con el tiempo, los clubes mejoran su organización, eligen un</w:t>
      </w:r>
      <w:r>
        <w:rPr>
          <w:color w:val="231F20"/>
          <w:spacing w:val="-27"/>
          <w:w w:val="110"/>
          <w:sz w:val="20"/>
        </w:rPr>
        <w:t> </w:t>
      </w:r>
      <w:r>
        <w:rPr>
          <w:color w:val="231F20"/>
          <w:w w:val="110"/>
          <w:sz w:val="20"/>
        </w:rPr>
        <w:t>comité que represente su comunidad de origen en México, se busca promover la comunicación entre paisanos en Estados Unidos y patrocinar proyectos   de desarrollo comunitario en México. Estos proyectos generalmente son adecuación</w:t>
      </w:r>
      <w:r>
        <w:rPr>
          <w:color w:val="231F20"/>
          <w:spacing w:val="-5"/>
          <w:w w:val="110"/>
          <w:sz w:val="20"/>
        </w:rPr>
        <w:t> </w:t>
      </w:r>
      <w:r>
        <w:rPr>
          <w:color w:val="231F20"/>
          <w:w w:val="110"/>
          <w:sz w:val="20"/>
        </w:rPr>
        <w:t>de</w:t>
      </w:r>
      <w:r>
        <w:rPr>
          <w:color w:val="231F20"/>
          <w:spacing w:val="-5"/>
          <w:w w:val="110"/>
          <w:sz w:val="20"/>
        </w:rPr>
        <w:t> </w:t>
      </w:r>
      <w:r>
        <w:rPr>
          <w:color w:val="231F20"/>
          <w:w w:val="110"/>
          <w:sz w:val="20"/>
        </w:rPr>
        <w:t>caminos,</w:t>
      </w:r>
      <w:r>
        <w:rPr>
          <w:color w:val="231F20"/>
          <w:spacing w:val="-6"/>
          <w:w w:val="110"/>
          <w:sz w:val="20"/>
        </w:rPr>
        <w:t> </w:t>
      </w:r>
      <w:r>
        <w:rPr>
          <w:color w:val="231F20"/>
          <w:w w:val="110"/>
          <w:sz w:val="20"/>
        </w:rPr>
        <w:t>sistemas</w:t>
      </w:r>
      <w:r>
        <w:rPr>
          <w:color w:val="231F20"/>
          <w:spacing w:val="-6"/>
          <w:w w:val="110"/>
          <w:sz w:val="20"/>
        </w:rPr>
        <w:t> </w:t>
      </w:r>
      <w:r>
        <w:rPr>
          <w:color w:val="231F20"/>
          <w:w w:val="110"/>
          <w:sz w:val="20"/>
        </w:rPr>
        <w:t>de</w:t>
      </w:r>
      <w:r>
        <w:rPr>
          <w:color w:val="231F20"/>
          <w:spacing w:val="-5"/>
          <w:w w:val="110"/>
          <w:sz w:val="20"/>
        </w:rPr>
        <w:t> </w:t>
      </w:r>
      <w:r>
        <w:rPr>
          <w:color w:val="231F20"/>
          <w:w w:val="110"/>
          <w:sz w:val="20"/>
        </w:rPr>
        <w:t>drenaje,</w:t>
      </w:r>
      <w:r>
        <w:rPr>
          <w:color w:val="231F20"/>
          <w:spacing w:val="-5"/>
          <w:w w:val="110"/>
          <w:sz w:val="20"/>
        </w:rPr>
        <w:t> </w:t>
      </w:r>
      <w:r>
        <w:rPr>
          <w:color w:val="231F20"/>
          <w:w w:val="110"/>
          <w:sz w:val="20"/>
        </w:rPr>
        <w:t>participación</w:t>
      </w:r>
      <w:r>
        <w:rPr>
          <w:color w:val="231F20"/>
          <w:spacing w:val="-4"/>
          <w:w w:val="110"/>
          <w:sz w:val="20"/>
        </w:rPr>
        <w:t> </w:t>
      </w:r>
      <w:r>
        <w:rPr>
          <w:color w:val="231F20"/>
          <w:w w:val="110"/>
          <w:sz w:val="20"/>
        </w:rPr>
        <w:t>en</w:t>
      </w:r>
      <w:r>
        <w:rPr>
          <w:color w:val="231F20"/>
          <w:spacing w:val="-5"/>
          <w:w w:val="110"/>
          <w:sz w:val="20"/>
        </w:rPr>
        <w:t> </w:t>
      </w:r>
      <w:r>
        <w:rPr>
          <w:color w:val="231F20"/>
          <w:w w:val="110"/>
          <w:sz w:val="20"/>
        </w:rPr>
        <w:t>las</w:t>
      </w:r>
      <w:r>
        <w:rPr>
          <w:color w:val="231F20"/>
          <w:spacing w:val="-5"/>
          <w:w w:val="110"/>
          <w:sz w:val="20"/>
        </w:rPr>
        <w:t> </w:t>
      </w:r>
      <w:r>
        <w:rPr>
          <w:color w:val="231F20"/>
          <w:w w:val="110"/>
          <w:sz w:val="20"/>
        </w:rPr>
        <w:t>festivida- des</w:t>
      </w:r>
      <w:r>
        <w:rPr>
          <w:color w:val="231F20"/>
          <w:spacing w:val="-5"/>
          <w:w w:val="110"/>
          <w:sz w:val="20"/>
        </w:rPr>
        <w:t> </w:t>
      </w:r>
      <w:r>
        <w:rPr>
          <w:color w:val="231F20"/>
          <w:w w:val="110"/>
          <w:sz w:val="20"/>
        </w:rPr>
        <w:t>religiosas</w:t>
      </w:r>
      <w:r>
        <w:rPr>
          <w:color w:val="231F20"/>
          <w:spacing w:val="-5"/>
          <w:w w:val="110"/>
          <w:sz w:val="20"/>
        </w:rPr>
        <w:t> </w:t>
      </w:r>
      <w:r>
        <w:rPr>
          <w:color w:val="231F20"/>
          <w:w w:val="110"/>
          <w:sz w:val="20"/>
        </w:rPr>
        <w:t>del</w:t>
      </w:r>
      <w:r>
        <w:rPr>
          <w:color w:val="231F20"/>
          <w:spacing w:val="-5"/>
          <w:w w:val="110"/>
          <w:sz w:val="20"/>
        </w:rPr>
        <w:t> </w:t>
      </w:r>
      <w:r>
        <w:rPr>
          <w:color w:val="231F20"/>
          <w:w w:val="110"/>
          <w:sz w:val="20"/>
        </w:rPr>
        <w:t>pueblo,</w:t>
      </w:r>
      <w:r>
        <w:rPr>
          <w:color w:val="231F20"/>
          <w:spacing w:val="-5"/>
          <w:w w:val="110"/>
          <w:sz w:val="20"/>
        </w:rPr>
        <w:t> </w:t>
      </w:r>
      <w:r>
        <w:rPr>
          <w:color w:val="231F20"/>
          <w:w w:val="110"/>
          <w:sz w:val="20"/>
        </w:rPr>
        <w:t>mejoras</w:t>
      </w:r>
      <w:r>
        <w:rPr>
          <w:color w:val="231F20"/>
          <w:spacing w:val="-5"/>
          <w:w w:val="110"/>
          <w:sz w:val="20"/>
        </w:rPr>
        <w:t> </w:t>
      </w:r>
      <w:r>
        <w:rPr>
          <w:color w:val="231F20"/>
          <w:w w:val="110"/>
          <w:sz w:val="20"/>
        </w:rPr>
        <w:t>a</w:t>
      </w:r>
      <w:r>
        <w:rPr>
          <w:color w:val="231F20"/>
          <w:spacing w:val="-5"/>
          <w:w w:val="110"/>
          <w:sz w:val="20"/>
        </w:rPr>
        <w:t> </w:t>
      </w:r>
      <w:r>
        <w:rPr>
          <w:color w:val="231F20"/>
          <w:w w:val="110"/>
          <w:sz w:val="20"/>
        </w:rPr>
        <w:t>la</w:t>
      </w:r>
      <w:r>
        <w:rPr>
          <w:color w:val="231F20"/>
          <w:spacing w:val="-5"/>
          <w:w w:val="110"/>
          <w:sz w:val="20"/>
        </w:rPr>
        <w:t> </w:t>
      </w:r>
      <w:r>
        <w:rPr>
          <w:color w:val="231F20"/>
          <w:w w:val="110"/>
          <w:sz w:val="20"/>
        </w:rPr>
        <w:t>capilla,</w:t>
      </w:r>
      <w:r>
        <w:rPr>
          <w:color w:val="231F20"/>
          <w:spacing w:val="-6"/>
          <w:w w:val="110"/>
          <w:sz w:val="20"/>
        </w:rPr>
        <w:t> </w:t>
      </w:r>
      <w:r>
        <w:rPr>
          <w:color w:val="231F20"/>
          <w:w w:val="110"/>
          <w:sz w:val="20"/>
        </w:rPr>
        <w:t>becas</w:t>
      </w:r>
      <w:r>
        <w:rPr>
          <w:color w:val="231F20"/>
          <w:spacing w:val="-5"/>
          <w:w w:val="110"/>
          <w:sz w:val="20"/>
        </w:rPr>
        <w:t> </w:t>
      </w:r>
      <w:r>
        <w:rPr>
          <w:color w:val="231F20"/>
          <w:w w:val="110"/>
          <w:sz w:val="20"/>
        </w:rPr>
        <w:t>escolares,</w:t>
      </w:r>
      <w:r>
        <w:rPr>
          <w:color w:val="231F20"/>
          <w:spacing w:val="-4"/>
          <w:w w:val="110"/>
          <w:sz w:val="20"/>
        </w:rPr>
        <w:t> </w:t>
      </w:r>
      <w:r>
        <w:rPr>
          <w:color w:val="231F20"/>
          <w:w w:val="110"/>
          <w:sz w:val="20"/>
        </w:rPr>
        <w:t>entre</w:t>
      </w:r>
      <w:r>
        <w:rPr>
          <w:color w:val="231F20"/>
          <w:spacing w:val="-5"/>
          <w:w w:val="110"/>
          <w:sz w:val="20"/>
        </w:rPr>
        <w:t> </w:t>
      </w:r>
      <w:r>
        <w:rPr>
          <w:color w:val="231F20"/>
          <w:spacing w:val="-2"/>
          <w:w w:val="110"/>
          <w:sz w:val="20"/>
        </w:rPr>
        <w:t>otros.</w:t>
      </w:r>
    </w:p>
    <w:p>
      <w:pPr>
        <w:pStyle w:val="BodyText"/>
        <w:spacing w:line="285" w:lineRule="auto"/>
        <w:ind w:left="100" w:right="135" w:firstLine="340"/>
        <w:jc w:val="both"/>
      </w:pPr>
      <w:r>
        <w:rPr>
          <w:color w:val="231F20"/>
          <w:w w:val="110"/>
        </w:rPr>
        <w:t>De ese nivel intermedio, con mayor presencia de las asociaciones, se pasa a conformar la </w:t>
      </w:r>
      <w:r>
        <w:rPr>
          <w:i/>
          <w:color w:val="231F20"/>
          <w:w w:val="110"/>
        </w:rPr>
        <w:t>federación</w:t>
      </w:r>
      <w:r>
        <w:rPr>
          <w:color w:val="231F20"/>
          <w:w w:val="110"/>
        </w:rPr>
        <w:t>, que agrupa a distintos clubes o asociacio- nes del mismo estado de origen en México. Un último nivel organizativo  se refiere a la creación de </w:t>
      </w:r>
      <w:r>
        <w:rPr>
          <w:i/>
          <w:color w:val="231F20"/>
          <w:w w:val="110"/>
        </w:rPr>
        <w:t>confederaciones</w:t>
      </w:r>
      <w:r>
        <w:rPr>
          <w:color w:val="231F20"/>
          <w:w w:val="110"/>
        </w:rPr>
        <w:t>, que se integran por la unión de federaciones de migrantes pertenecientes al mismo estado de origen, pero organizadas en distintas ciudades de Estados Unidos (Escala, 2004:</w:t>
      </w:r>
      <w:r>
        <w:rPr>
          <w:color w:val="231F20"/>
          <w:spacing w:val="-34"/>
          <w:w w:val="110"/>
        </w:rPr>
        <w:t> </w:t>
      </w:r>
      <w:r>
        <w:rPr>
          <w:color w:val="231F20"/>
          <w:w w:val="110"/>
        </w:rPr>
        <w:t>430).</w:t>
      </w:r>
    </w:p>
    <w:p>
      <w:pPr>
        <w:pStyle w:val="BodyText"/>
        <w:spacing w:line="285" w:lineRule="auto"/>
        <w:ind w:left="100" w:right="135" w:firstLine="340"/>
        <w:jc w:val="both"/>
      </w:pPr>
      <w:r>
        <w:rPr>
          <w:color w:val="231F20"/>
          <w:w w:val="110"/>
        </w:rPr>
        <w:t>Éste es justamente el tipo de organización de migrantes del que nos ocupamos</w:t>
      </w:r>
      <w:r>
        <w:rPr>
          <w:color w:val="231F20"/>
          <w:spacing w:val="-4"/>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trabajo.</w:t>
      </w:r>
      <w:r>
        <w:rPr>
          <w:color w:val="231F20"/>
          <w:spacing w:val="-5"/>
          <w:w w:val="110"/>
        </w:rPr>
        <w:t> </w:t>
      </w:r>
      <w:r>
        <w:rPr>
          <w:color w:val="231F20"/>
          <w:w w:val="110"/>
        </w:rPr>
        <w:t>Los</w:t>
      </w:r>
      <w:r>
        <w:rPr>
          <w:color w:val="231F20"/>
          <w:spacing w:val="-5"/>
          <w:w w:val="110"/>
        </w:rPr>
        <w:t> </w:t>
      </w:r>
      <w:r>
        <w:rPr>
          <w:color w:val="231F20"/>
          <w:w w:val="110"/>
        </w:rPr>
        <w:t>propósitos</w:t>
      </w:r>
      <w:r>
        <w:rPr>
          <w:color w:val="231F20"/>
          <w:spacing w:val="-4"/>
          <w:w w:val="110"/>
        </w:rPr>
        <w:t> </w:t>
      </w:r>
      <w:r>
        <w:rPr>
          <w:color w:val="231F20"/>
          <w:w w:val="110"/>
        </w:rPr>
        <w:t>principales</w:t>
      </w:r>
      <w:r>
        <w:rPr>
          <w:color w:val="231F20"/>
          <w:spacing w:val="-4"/>
          <w:w w:val="110"/>
        </w:rPr>
        <w:t> </w:t>
      </w:r>
      <w:r>
        <w:rPr>
          <w:color w:val="231F20"/>
          <w:w w:val="110"/>
        </w:rPr>
        <w:t>que</w:t>
      </w:r>
      <w:r>
        <w:rPr>
          <w:color w:val="231F20"/>
          <w:spacing w:val="-5"/>
          <w:w w:val="110"/>
        </w:rPr>
        <w:t> </w:t>
      </w:r>
      <w:r>
        <w:rPr>
          <w:color w:val="231F20"/>
          <w:w w:val="110"/>
        </w:rPr>
        <w:t>interesa</w:t>
      </w:r>
      <w:r>
        <w:rPr>
          <w:color w:val="231F20"/>
          <w:spacing w:val="-5"/>
          <w:w w:val="110"/>
        </w:rPr>
        <w:t> </w:t>
      </w:r>
      <w:r>
        <w:rPr>
          <w:color w:val="231F20"/>
          <w:w w:val="110"/>
        </w:rPr>
        <w:t>cumplir en este documento son: primero, reconocer las características generales de la organización social de los migrantes mexiquenses en Estados Unidos </w:t>
      </w:r>
      <w:r>
        <w:rPr>
          <w:color w:val="231F20"/>
          <w:spacing w:val="-9"/>
          <w:w w:val="110"/>
        </w:rPr>
        <w:t>y, </w:t>
      </w:r>
      <w:r>
        <w:rPr>
          <w:color w:val="231F20"/>
          <w:w w:val="110"/>
        </w:rPr>
        <w:t>segundo, analizar la estructura organizativa de la </w:t>
      </w:r>
      <w:r>
        <w:rPr>
          <w:color w:val="231F20"/>
          <w:spacing w:val="-3"/>
          <w:w w:val="110"/>
        </w:rPr>
        <w:t>Federación </w:t>
      </w:r>
      <w:r>
        <w:rPr>
          <w:color w:val="231F20"/>
          <w:w w:val="110"/>
        </w:rPr>
        <w:t>de Mexi- quenses en</w:t>
      </w:r>
      <w:r>
        <w:rPr>
          <w:color w:val="231F20"/>
          <w:spacing w:val="20"/>
          <w:w w:val="110"/>
        </w:rPr>
        <w:t> </w:t>
      </w:r>
      <w:r>
        <w:rPr>
          <w:color w:val="231F20"/>
          <w:w w:val="110"/>
        </w:rPr>
        <w:t>Illinois.</w:t>
      </w:r>
    </w:p>
    <w:p>
      <w:pPr>
        <w:pStyle w:val="ListParagraph"/>
        <w:numPr>
          <w:ilvl w:val="1"/>
          <w:numId w:val="7"/>
        </w:numPr>
        <w:tabs>
          <w:tab w:pos="708" w:val="left" w:leader="none"/>
        </w:tabs>
        <w:spacing w:line="285" w:lineRule="auto" w:before="1" w:after="0"/>
        <w:ind w:left="100" w:right="135" w:firstLine="340"/>
        <w:jc w:val="both"/>
        <w:rPr>
          <w:sz w:val="20"/>
        </w:rPr>
      </w:pPr>
      <w:r>
        <w:rPr>
          <w:i/>
          <w:color w:val="231F20"/>
          <w:w w:val="110"/>
          <w:sz w:val="20"/>
        </w:rPr>
        <w:t>Organizaciones políticas</w:t>
      </w:r>
      <w:r>
        <w:rPr>
          <w:color w:val="231F20"/>
          <w:w w:val="110"/>
          <w:sz w:val="20"/>
        </w:rPr>
        <w:t>. Básicamente, estas organizaciones </w:t>
      </w:r>
      <w:r>
        <w:rPr>
          <w:color w:val="231F20"/>
          <w:spacing w:val="-2"/>
          <w:w w:val="110"/>
          <w:sz w:val="20"/>
        </w:rPr>
        <w:t>fueron </w:t>
      </w:r>
      <w:r>
        <w:rPr>
          <w:color w:val="231F20"/>
          <w:w w:val="110"/>
          <w:sz w:val="20"/>
        </w:rPr>
        <w:t>creadas por gente que era políticamente activa en México o por </w:t>
      </w:r>
      <w:r>
        <w:rPr>
          <w:color w:val="231F20"/>
          <w:spacing w:val="-3"/>
          <w:w w:val="110"/>
          <w:sz w:val="20"/>
        </w:rPr>
        <w:t>exitosos </w:t>
      </w:r>
      <w:r>
        <w:rPr>
          <w:color w:val="231F20"/>
          <w:w w:val="110"/>
          <w:sz w:val="20"/>
        </w:rPr>
        <w:t>hombres</w:t>
      </w:r>
      <w:r>
        <w:rPr>
          <w:color w:val="231F20"/>
          <w:spacing w:val="-5"/>
          <w:w w:val="110"/>
          <w:sz w:val="20"/>
        </w:rPr>
        <w:t> </w:t>
      </w:r>
      <w:r>
        <w:rPr>
          <w:color w:val="231F20"/>
          <w:w w:val="110"/>
          <w:sz w:val="20"/>
        </w:rPr>
        <w:t>de</w:t>
      </w:r>
      <w:r>
        <w:rPr>
          <w:color w:val="231F20"/>
          <w:spacing w:val="-5"/>
          <w:w w:val="110"/>
          <w:sz w:val="20"/>
        </w:rPr>
        <w:t> </w:t>
      </w:r>
      <w:r>
        <w:rPr>
          <w:color w:val="231F20"/>
          <w:w w:val="110"/>
          <w:sz w:val="20"/>
        </w:rPr>
        <w:t>negocios</w:t>
      </w:r>
      <w:r>
        <w:rPr>
          <w:color w:val="231F20"/>
          <w:spacing w:val="-5"/>
          <w:w w:val="110"/>
          <w:sz w:val="20"/>
        </w:rPr>
        <w:t> </w:t>
      </w:r>
      <w:r>
        <w:rPr>
          <w:color w:val="231F20"/>
          <w:w w:val="110"/>
          <w:sz w:val="20"/>
        </w:rPr>
        <w:t>en</w:t>
      </w:r>
      <w:r>
        <w:rPr>
          <w:color w:val="231F20"/>
          <w:spacing w:val="-5"/>
          <w:w w:val="110"/>
          <w:sz w:val="20"/>
        </w:rPr>
        <w:t> </w:t>
      </w:r>
      <w:r>
        <w:rPr>
          <w:color w:val="231F20"/>
          <w:w w:val="110"/>
          <w:sz w:val="20"/>
        </w:rPr>
        <w:t>Estados</w:t>
      </w:r>
      <w:r>
        <w:rPr>
          <w:color w:val="231F20"/>
          <w:spacing w:val="-5"/>
          <w:w w:val="110"/>
          <w:sz w:val="20"/>
        </w:rPr>
        <w:t> </w:t>
      </w:r>
      <w:r>
        <w:rPr>
          <w:color w:val="231F20"/>
          <w:w w:val="110"/>
          <w:sz w:val="20"/>
        </w:rPr>
        <w:t>Unidos</w:t>
      </w:r>
      <w:r>
        <w:rPr>
          <w:color w:val="231F20"/>
          <w:spacing w:val="-5"/>
          <w:w w:val="110"/>
          <w:sz w:val="20"/>
        </w:rPr>
        <w:t> </w:t>
      </w:r>
      <w:r>
        <w:rPr>
          <w:color w:val="231F20"/>
          <w:w w:val="110"/>
          <w:sz w:val="20"/>
        </w:rPr>
        <w:t>con</w:t>
      </w:r>
      <w:r>
        <w:rPr>
          <w:color w:val="231F20"/>
          <w:spacing w:val="-5"/>
          <w:w w:val="110"/>
          <w:sz w:val="20"/>
        </w:rPr>
        <w:t> </w:t>
      </w:r>
      <w:r>
        <w:rPr>
          <w:color w:val="231F20"/>
          <w:w w:val="110"/>
          <w:sz w:val="20"/>
        </w:rPr>
        <w:t>intereses</w:t>
      </w:r>
      <w:r>
        <w:rPr>
          <w:color w:val="231F20"/>
          <w:spacing w:val="-5"/>
          <w:w w:val="110"/>
          <w:sz w:val="20"/>
        </w:rPr>
        <w:t> </w:t>
      </w:r>
      <w:r>
        <w:rPr>
          <w:color w:val="231F20"/>
          <w:w w:val="110"/>
          <w:sz w:val="20"/>
        </w:rPr>
        <w:t>políticos.</w:t>
      </w:r>
      <w:r>
        <w:rPr>
          <w:color w:val="231F20"/>
          <w:spacing w:val="-4"/>
          <w:w w:val="110"/>
          <w:sz w:val="20"/>
        </w:rPr>
        <w:t> </w:t>
      </w:r>
      <w:r>
        <w:rPr>
          <w:color w:val="231F20"/>
          <w:w w:val="110"/>
          <w:sz w:val="20"/>
        </w:rPr>
        <w:t>Los</w:t>
      </w:r>
      <w:r>
        <w:rPr>
          <w:color w:val="231F20"/>
          <w:spacing w:val="-5"/>
          <w:w w:val="110"/>
          <w:sz w:val="20"/>
        </w:rPr>
        <w:t> </w:t>
      </w:r>
      <w:r>
        <w:rPr>
          <w:color w:val="231F20"/>
          <w:w w:val="110"/>
          <w:sz w:val="20"/>
        </w:rPr>
        <w:t>miem- bros de estas organizaciones —en contraste con los de las </w:t>
      </w:r>
      <w:r>
        <w:rPr>
          <w:color w:val="231F20"/>
          <w:spacing w:val="-2"/>
          <w:w w:val="110"/>
          <w:sz w:val="20"/>
        </w:rPr>
        <w:t>asociaciones   </w:t>
      </w:r>
      <w:r>
        <w:rPr>
          <w:color w:val="231F20"/>
          <w:w w:val="110"/>
          <w:sz w:val="20"/>
        </w:rPr>
        <w:t>de oriundos— provienen de áreas urbanas, especialmente de la Ciudad de México,</w:t>
      </w:r>
      <w:r>
        <w:rPr>
          <w:color w:val="231F20"/>
          <w:spacing w:val="-15"/>
          <w:w w:val="110"/>
          <w:sz w:val="20"/>
        </w:rPr>
        <w:t> </w:t>
      </w:r>
      <w:r>
        <w:rPr>
          <w:color w:val="231F20"/>
          <w:w w:val="110"/>
          <w:sz w:val="20"/>
        </w:rPr>
        <w:t>según</w:t>
      </w:r>
      <w:r>
        <w:rPr>
          <w:color w:val="231F20"/>
          <w:spacing w:val="-15"/>
          <w:w w:val="110"/>
          <w:sz w:val="20"/>
        </w:rPr>
        <w:t> </w:t>
      </w:r>
      <w:r>
        <w:rPr>
          <w:color w:val="231F20"/>
          <w:w w:val="110"/>
          <w:sz w:val="20"/>
        </w:rPr>
        <w:t>detectaron</w:t>
      </w:r>
      <w:r>
        <w:rPr>
          <w:color w:val="231F20"/>
          <w:spacing w:val="-14"/>
          <w:w w:val="110"/>
          <w:sz w:val="20"/>
        </w:rPr>
        <w:t> </w:t>
      </w:r>
      <w:r>
        <w:rPr>
          <w:color w:val="231F20"/>
          <w:w w:val="110"/>
          <w:sz w:val="20"/>
        </w:rPr>
        <w:t>De</w:t>
      </w:r>
      <w:r>
        <w:rPr>
          <w:color w:val="231F20"/>
          <w:spacing w:val="-15"/>
          <w:w w:val="110"/>
          <w:sz w:val="20"/>
        </w:rPr>
        <w:t> </w:t>
      </w:r>
      <w:r>
        <w:rPr>
          <w:color w:val="231F20"/>
          <w:w w:val="110"/>
          <w:sz w:val="20"/>
        </w:rPr>
        <w:t>la</w:t>
      </w:r>
      <w:r>
        <w:rPr>
          <w:color w:val="231F20"/>
          <w:spacing w:val="-15"/>
          <w:w w:val="110"/>
          <w:sz w:val="20"/>
        </w:rPr>
        <w:t> </w:t>
      </w:r>
      <w:r>
        <w:rPr>
          <w:color w:val="231F20"/>
          <w:w w:val="110"/>
          <w:sz w:val="20"/>
        </w:rPr>
        <w:t>Garza</w:t>
      </w:r>
      <w:r>
        <w:rPr>
          <w:color w:val="231F20"/>
          <w:spacing w:val="-15"/>
          <w:w w:val="110"/>
          <w:sz w:val="20"/>
        </w:rPr>
        <w:t> </w:t>
      </w:r>
      <w:r>
        <w:rPr>
          <w:color w:val="231F20"/>
          <w:w w:val="110"/>
          <w:sz w:val="20"/>
        </w:rPr>
        <w:t>y</w:t>
      </w:r>
      <w:r>
        <w:rPr>
          <w:color w:val="231F20"/>
          <w:spacing w:val="-15"/>
          <w:w w:val="110"/>
          <w:sz w:val="20"/>
        </w:rPr>
        <w:t> </w:t>
      </w:r>
      <w:r>
        <w:rPr>
          <w:color w:val="231F20"/>
          <w:w w:val="110"/>
          <w:sz w:val="20"/>
        </w:rPr>
        <w:t>Hazan</w:t>
      </w:r>
      <w:r>
        <w:rPr>
          <w:color w:val="231F20"/>
          <w:spacing w:val="-15"/>
          <w:w w:val="110"/>
          <w:sz w:val="20"/>
        </w:rPr>
        <w:t> </w:t>
      </w:r>
      <w:r>
        <w:rPr>
          <w:color w:val="231F20"/>
          <w:w w:val="110"/>
          <w:sz w:val="20"/>
        </w:rPr>
        <w:t>(2003).</w:t>
      </w:r>
      <w:r>
        <w:rPr>
          <w:color w:val="231F20"/>
          <w:spacing w:val="-15"/>
          <w:w w:val="110"/>
          <w:sz w:val="20"/>
        </w:rPr>
        <w:t> </w:t>
      </w:r>
      <w:r>
        <w:rPr>
          <w:color w:val="231F20"/>
          <w:spacing w:val="-4"/>
          <w:w w:val="110"/>
          <w:sz w:val="20"/>
        </w:rPr>
        <w:t>También</w:t>
      </w:r>
      <w:r>
        <w:rPr>
          <w:color w:val="231F20"/>
          <w:spacing w:val="-15"/>
          <w:w w:val="110"/>
          <w:sz w:val="20"/>
        </w:rPr>
        <w:t> </w:t>
      </w:r>
      <w:r>
        <w:rPr>
          <w:color w:val="231F20"/>
          <w:w w:val="110"/>
          <w:sz w:val="20"/>
        </w:rPr>
        <w:t>se</w:t>
      </w:r>
      <w:r>
        <w:rPr>
          <w:color w:val="231F20"/>
          <w:spacing w:val="-15"/>
          <w:w w:val="110"/>
          <w:sz w:val="20"/>
        </w:rPr>
        <w:t> </w:t>
      </w:r>
      <w:r>
        <w:rPr>
          <w:color w:val="231F20"/>
          <w:w w:val="110"/>
          <w:sz w:val="20"/>
        </w:rPr>
        <w:t>ha</w:t>
      </w:r>
      <w:r>
        <w:rPr>
          <w:color w:val="231F20"/>
          <w:spacing w:val="-15"/>
          <w:w w:val="110"/>
          <w:sz w:val="20"/>
        </w:rPr>
        <w:t> </w:t>
      </w:r>
      <w:r>
        <w:rPr>
          <w:color w:val="231F20"/>
          <w:w w:val="110"/>
          <w:sz w:val="20"/>
        </w:rPr>
        <w:t>encon- trado</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estas</w:t>
      </w:r>
      <w:r>
        <w:rPr>
          <w:color w:val="231F20"/>
          <w:spacing w:val="-13"/>
          <w:w w:val="110"/>
          <w:sz w:val="20"/>
        </w:rPr>
        <w:t> </w:t>
      </w:r>
      <w:r>
        <w:rPr>
          <w:color w:val="231F20"/>
          <w:w w:val="110"/>
          <w:sz w:val="20"/>
        </w:rPr>
        <w:t>organizaciones</w:t>
      </w:r>
      <w:r>
        <w:rPr>
          <w:color w:val="231F20"/>
          <w:spacing w:val="-13"/>
          <w:w w:val="110"/>
          <w:sz w:val="20"/>
        </w:rPr>
        <w:t> </w:t>
      </w:r>
      <w:r>
        <w:rPr>
          <w:color w:val="231F20"/>
          <w:w w:val="110"/>
          <w:sz w:val="20"/>
        </w:rPr>
        <w:t>comúnmente</w:t>
      </w:r>
      <w:r>
        <w:rPr>
          <w:color w:val="231F20"/>
          <w:spacing w:val="-13"/>
          <w:w w:val="110"/>
          <w:sz w:val="20"/>
        </w:rPr>
        <w:t> </w:t>
      </w:r>
      <w:r>
        <w:rPr>
          <w:color w:val="231F20"/>
          <w:w w:val="110"/>
          <w:sz w:val="20"/>
        </w:rPr>
        <w:t>cuentan</w:t>
      </w:r>
      <w:r>
        <w:rPr>
          <w:color w:val="231F20"/>
          <w:spacing w:val="-13"/>
          <w:w w:val="110"/>
          <w:sz w:val="20"/>
        </w:rPr>
        <w:t> </w:t>
      </w:r>
      <w:r>
        <w:rPr>
          <w:color w:val="231F20"/>
          <w:w w:val="110"/>
          <w:sz w:val="20"/>
        </w:rPr>
        <w:t>con</w:t>
      </w:r>
      <w:r>
        <w:rPr>
          <w:color w:val="231F20"/>
          <w:spacing w:val="-13"/>
          <w:w w:val="110"/>
          <w:sz w:val="20"/>
        </w:rPr>
        <w:t> </w:t>
      </w:r>
      <w:r>
        <w:rPr>
          <w:color w:val="231F20"/>
          <w:w w:val="110"/>
          <w:sz w:val="20"/>
        </w:rPr>
        <w:t>menos</w:t>
      </w:r>
      <w:r>
        <w:rPr>
          <w:color w:val="231F20"/>
          <w:spacing w:val="-13"/>
          <w:w w:val="110"/>
          <w:sz w:val="20"/>
        </w:rPr>
        <w:t> </w:t>
      </w:r>
      <w:r>
        <w:rPr>
          <w:color w:val="231F20"/>
          <w:w w:val="110"/>
          <w:sz w:val="20"/>
        </w:rPr>
        <w:t>miembros que las asociaciones de oriundos y las federaciones estatales, pero tienen mayor</w:t>
      </w:r>
      <w:r>
        <w:rPr>
          <w:color w:val="231F20"/>
          <w:spacing w:val="-9"/>
          <w:w w:val="110"/>
          <w:sz w:val="20"/>
        </w:rPr>
        <w:t> </w:t>
      </w:r>
      <w:r>
        <w:rPr>
          <w:color w:val="231F20"/>
          <w:w w:val="110"/>
          <w:sz w:val="20"/>
        </w:rPr>
        <w:t>potencial</w:t>
      </w:r>
      <w:r>
        <w:rPr>
          <w:color w:val="231F20"/>
          <w:spacing w:val="-8"/>
          <w:w w:val="110"/>
          <w:sz w:val="20"/>
        </w:rPr>
        <w:t> </w:t>
      </w:r>
      <w:r>
        <w:rPr>
          <w:color w:val="231F20"/>
          <w:w w:val="110"/>
          <w:sz w:val="20"/>
        </w:rPr>
        <w:t>para</w:t>
      </w:r>
      <w:r>
        <w:rPr>
          <w:color w:val="231F20"/>
          <w:spacing w:val="-8"/>
          <w:w w:val="110"/>
          <w:sz w:val="20"/>
        </w:rPr>
        <w:t> </w:t>
      </w:r>
      <w:r>
        <w:rPr>
          <w:color w:val="231F20"/>
          <w:w w:val="110"/>
          <w:sz w:val="20"/>
        </w:rPr>
        <w:t>movilizar</w:t>
      </w:r>
      <w:r>
        <w:rPr>
          <w:color w:val="231F20"/>
          <w:spacing w:val="-9"/>
          <w:w w:val="110"/>
          <w:sz w:val="20"/>
        </w:rPr>
        <w:t> </w:t>
      </w:r>
      <w:r>
        <w:rPr>
          <w:color w:val="231F20"/>
          <w:w w:val="110"/>
          <w:sz w:val="20"/>
        </w:rPr>
        <w:t>a</w:t>
      </w:r>
      <w:r>
        <w:rPr>
          <w:color w:val="231F20"/>
          <w:spacing w:val="-9"/>
          <w:w w:val="110"/>
          <w:sz w:val="20"/>
        </w:rPr>
        <w:t> </w:t>
      </w:r>
      <w:r>
        <w:rPr>
          <w:color w:val="231F20"/>
          <w:w w:val="110"/>
          <w:sz w:val="20"/>
        </w:rPr>
        <w:t>los</w:t>
      </w:r>
      <w:r>
        <w:rPr>
          <w:color w:val="231F20"/>
          <w:spacing w:val="-9"/>
          <w:w w:val="110"/>
          <w:sz w:val="20"/>
        </w:rPr>
        <w:t> </w:t>
      </w:r>
      <w:r>
        <w:rPr>
          <w:color w:val="231F20"/>
          <w:w w:val="110"/>
          <w:sz w:val="20"/>
        </w:rPr>
        <w:t>inmigrantes</w:t>
      </w:r>
      <w:r>
        <w:rPr>
          <w:color w:val="231F20"/>
          <w:spacing w:val="-9"/>
          <w:w w:val="110"/>
          <w:sz w:val="20"/>
        </w:rPr>
        <w:t> </w:t>
      </w:r>
      <w:r>
        <w:rPr>
          <w:color w:val="231F20"/>
          <w:spacing w:val="-2"/>
          <w:w w:val="110"/>
          <w:sz w:val="20"/>
        </w:rPr>
        <w:t>mexicanos</w:t>
      </w:r>
      <w:r>
        <w:rPr>
          <w:color w:val="231F20"/>
          <w:spacing w:val="-8"/>
          <w:w w:val="110"/>
          <w:sz w:val="20"/>
        </w:rPr>
        <w:t> </w:t>
      </w:r>
      <w:r>
        <w:rPr>
          <w:color w:val="231F20"/>
          <w:w w:val="110"/>
          <w:sz w:val="20"/>
        </w:rPr>
        <w:t>en</w:t>
      </w:r>
      <w:r>
        <w:rPr>
          <w:color w:val="231F20"/>
          <w:spacing w:val="-9"/>
          <w:w w:val="110"/>
          <w:sz w:val="20"/>
        </w:rPr>
        <w:t> </w:t>
      </w:r>
      <w:r>
        <w:rPr>
          <w:color w:val="231F20"/>
          <w:w w:val="110"/>
          <w:sz w:val="20"/>
        </w:rPr>
        <w:t>situaciones específicas,</w:t>
      </w:r>
      <w:r>
        <w:rPr>
          <w:color w:val="231F20"/>
          <w:spacing w:val="-8"/>
          <w:w w:val="110"/>
          <w:sz w:val="20"/>
        </w:rPr>
        <w:t> </w:t>
      </w:r>
      <w:r>
        <w:rPr>
          <w:color w:val="231F20"/>
          <w:w w:val="110"/>
          <w:sz w:val="20"/>
        </w:rPr>
        <w:t>debido</w:t>
      </w:r>
      <w:r>
        <w:rPr>
          <w:color w:val="231F20"/>
          <w:spacing w:val="-8"/>
          <w:w w:val="110"/>
          <w:sz w:val="20"/>
        </w:rPr>
        <w:t> </w:t>
      </w:r>
      <w:r>
        <w:rPr>
          <w:color w:val="231F20"/>
          <w:w w:val="110"/>
          <w:sz w:val="20"/>
        </w:rPr>
        <w:t>a</w:t>
      </w:r>
      <w:r>
        <w:rPr>
          <w:color w:val="231F20"/>
          <w:spacing w:val="-8"/>
          <w:w w:val="110"/>
          <w:sz w:val="20"/>
        </w:rPr>
        <w:t> </w:t>
      </w:r>
      <w:r>
        <w:rPr>
          <w:color w:val="231F20"/>
          <w:w w:val="110"/>
          <w:sz w:val="20"/>
        </w:rPr>
        <w:t>sus</w:t>
      </w:r>
      <w:r>
        <w:rPr>
          <w:color w:val="231F20"/>
          <w:spacing w:val="-8"/>
          <w:w w:val="110"/>
          <w:sz w:val="20"/>
        </w:rPr>
        <w:t> </w:t>
      </w:r>
      <w:r>
        <w:rPr>
          <w:color w:val="231F20"/>
          <w:w w:val="110"/>
          <w:sz w:val="20"/>
        </w:rPr>
        <w:t>habilidades</w:t>
      </w:r>
      <w:r>
        <w:rPr>
          <w:color w:val="231F20"/>
          <w:spacing w:val="-8"/>
          <w:w w:val="110"/>
          <w:sz w:val="20"/>
        </w:rPr>
        <w:t> </w:t>
      </w:r>
      <w:r>
        <w:rPr>
          <w:color w:val="231F20"/>
          <w:w w:val="110"/>
          <w:sz w:val="20"/>
        </w:rPr>
        <w:t>de</w:t>
      </w:r>
      <w:r>
        <w:rPr>
          <w:color w:val="231F20"/>
          <w:spacing w:val="-8"/>
          <w:w w:val="110"/>
          <w:sz w:val="20"/>
        </w:rPr>
        <w:t> </w:t>
      </w:r>
      <w:r>
        <w:rPr>
          <w:color w:val="231F20"/>
          <w:w w:val="110"/>
          <w:sz w:val="20"/>
        </w:rPr>
        <w:t>liderazgo</w:t>
      </w:r>
      <w:r>
        <w:rPr>
          <w:color w:val="231F20"/>
          <w:spacing w:val="-9"/>
          <w:w w:val="110"/>
          <w:sz w:val="20"/>
        </w:rPr>
        <w:t> </w:t>
      </w:r>
      <w:r>
        <w:rPr>
          <w:color w:val="231F20"/>
          <w:w w:val="110"/>
          <w:sz w:val="20"/>
        </w:rPr>
        <w:t>y</w:t>
      </w:r>
      <w:r>
        <w:rPr>
          <w:color w:val="231F20"/>
          <w:spacing w:val="-8"/>
          <w:w w:val="110"/>
          <w:sz w:val="20"/>
        </w:rPr>
        <w:t> </w:t>
      </w:r>
      <w:r>
        <w:rPr>
          <w:color w:val="231F20"/>
          <w:spacing w:val="-3"/>
          <w:w w:val="110"/>
          <w:sz w:val="20"/>
        </w:rPr>
        <w:t>experiencia</w:t>
      </w:r>
      <w:r>
        <w:rPr>
          <w:color w:val="231F20"/>
          <w:spacing w:val="-8"/>
          <w:w w:val="110"/>
          <w:sz w:val="20"/>
        </w:rPr>
        <w:t> </w:t>
      </w:r>
      <w:r>
        <w:rPr>
          <w:color w:val="231F20"/>
          <w:w w:val="110"/>
          <w:sz w:val="20"/>
        </w:rPr>
        <w:t>política.</w:t>
      </w:r>
    </w:p>
    <w:p>
      <w:pPr>
        <w:pStyle w:val="ListParagraph"/>
        <w:numPr>
          <w:ilvl w:val="1"/>
          <w:numId w:val="7"/>
        </w:numPr>
        <w:tabs>
          <w:tab w:pos="667" w:val="left" w:leader="none"/>
        </w:tabs>
        <w:spacing w:line="285" w:lineRule="auto" w:before="1" w:after="0"/>
        <w:ind w:left="100" w:right="135" w:firstLine="340"/>
        <w:jc w:val="both"/>
        <w:rPr>
          <w:sz w:val="20"/>
        </w:rPr>
      </w:pPr>
      <w:r>
        <w:rPr>
          <w:i/>
          <w:color w:val="231F20"/>
          <w:w w:val="110"/>
          <w:sz w:val="20"/>
        </w:rPr>
        <w:t>Organizaciones cívicas</w:t>
      </w:r>
      <w:r>
        <w:rPr>
          <w:color w:val="231F20"/>
          <w:w w:val="110"/>
          <w:sz w:val="20"/>
        </w:rPr>
        <w:t>. Estas organizaciones se concentran en la de- fensa de los derechos humanos de los migrantes y en proveer apoyos y servicios a los inmigrantes mexicanos en Estados Unidos. Con cierta fre- cuencia tienen vínculos con la Iglesia católica. Un ejemplo destacado es </w:t>
      </w:r>
      <w:r>
        <w:rPr>
          <w:color w:val="231F20"/>
          <w:spacing w:val="43"/>
          <w:w w:val="110"/>
          <w:sz w:val="20"/>
        </w:rPr>
        <w:t> </w:t>
      </w:r>
      <w:r>
        <w:rPr>
          <w:color w:val="231F20"/>
          <w:w w:val="110"/>
          <w:sz w:val="20"/>
        </w:rPr>
        <w:t>la</w:t>
      </w:r>
    </w:p>
    <w:p>
      <w:pPr>
        <w:spacing w:after="0" w:line="285" w:lineRule="auto"/>
        <w:jc w:val="both"/>
        <w:rPr>
          <w:sz w:val="20"/>
        </w:rPr>
        <w:sectPr>
          <w:footerReference w:type="even" r:id="rId184"/>
          <w:footerReference w:type="default" r:id="rId185"/>
          <w:pgSz w:w="9640" w:h="13040"/>
          <w:pgMar w:footer="1464" w:header="0" w:top="860" w:bottom="1660" w:left="1100" w:right="1340"/>
        </w:sectPr>
      </w:pPr>
    </w:p>
    <w:p>
      <w:pPr>
        <w:pStyle w:val="BodyText"/>
        <w:spacing w:line="285" w:lineRule="auto" w:before="42"/>
        <w:ind w:left="137" w:right="117"/>
        <w:jc w:val="both"/>
      </w:pPr>
      <w:r>
        <w:rPr>
          <w:color w:val="231F20"/>
          <w:w w:val="110"/>
        </w:rPr>
        <w:t>Asociación </w:t>
      </w:r>
      <w:r>
        <w:rPr>
          <w:color w:val="231F20"/>
          <w:spacing w:val="-3"/>
          <w:w w:val="110"/>
        </w:rPr>
        <w:t>Tepeyac</w:t>
      </w:r>
      <w:r>
        <w:rPr>
          <w:i/>
          <w:color w:val="231F20"/>
          <w:spacing w:val="-3"/>
          <w:w w:val="110"/>
        </w:rPr>
        <w:t>, </w:t>
      </w:r>
      <w:r>
        <w:rPr>
          <w:color w:val="231F20"/>
          <w:w w:val="110"/>
        </w:rPr>
        <w:t>que fue creada en 1997 en la ciudad de Nueva </w:t>
      </w:r>
      <w:r>
        <w:rPr>
          <w:color w:val="231F20"/>
          <w:spacing w:val="-6"/>
          <w:w w:val="110"/>
        </w:rPr>
        <w:t>York, </w:t>
      </w:r>
      <w:r>
        <w:rPr>
          <w:color w:val="231F20"/>
          <w:w w:val="110"/>
        </w:rPr>
        <w:t>después de que un inmigrante indocumentado mexicano fuera brutalmen- te golpeado por su </w:t>
      </w:r>
      <w:r>
        <w:rPr>
          <w:color w:val="231F20"/>
          <w:spacing w:val="-3"/>
          <w:w w:val="110"/>
        </w:rPr>
        <w:t>empleador. </w:t>
      </w:r>
      <w:r>
        <w:rPr>
          <w:color w:val="231F20"/>
          <w:w w:val="110"/>
        </w:rPr>
        <w:t>Al enterarse del abuso, un sacerdote mexi- cano y otros miembros de la comunidad organizaron una manifestación en contra del patrón abusivo; desde entonces, la </w:t>
      </w:r>
      <w:r>
        <w:rPr>
          <w:color w:val="231F20"/>
          <w:spacing w:val="-3"/>
          <w:w w:val="110"/>
        </w:rPr>
        <w:t>Tepeyac </w:t>
      </w:r>
      <w:r>
        <w:rPr>
          <w:color w:val="231F20"/>
          <w:w w:val="110"/>
        </w:rPr>
        <w:t>es una asocia- ción permanente con fuerte presencia no sólo en Nueva </w:t>
      </w:r>
      <w:r>
        <w:rPr>
          <w:color w:val="231F20"/>
          <w:spacing w:val="-6"/>
          <w:w w:val="110"/>
        </w:rPr>
        <w:t>York </w:t>
      </w:r>
      <w:r>
        <w:rPr>
          <w:color w:val="231F20"/>
          <w:w w:val="110"/>
        </w:rPr>
        <w:t>sino también en Puebla —de donde son oriundos la mayoría de sus miembros— y entre los migrantes mexiquenses de Nezahualcóyotl, que en años recientes par- ticipan de manera activa en esa</w:t>
      </w:r>
      <w:r>
        <w:rPr>
          <w:color w:val="231F20"/>
          <w:spacing w:val="-2"/>
          <w:w w:val="110"/>
        </w:rPr>
        <w:t> </w:t>
      </w:r>
      <w:r>
        <w:rPr>
          <w:color w:val="231F20"/>
          <w:w w:val="110"/>
        </w:rPr>
        <w:t>asociación.</w:t>
      </w:r>
    </w:p>
    <w:p>
      <w:pPr>
        <w:pStyle w:val="BodyText"/>
        <w:spacing w:line="285" w:lineRule="auto"/>
        <w:ind w:left="137" w:right="118" w:firstLine="340"/>
        <w:jc w:val="both"/>
      </w:pPr>
      <w:r>
        <w:rPr>
          <w:color w:val="231F20"/>
          <w:w w:val="110"/>
        </w:rPr>
        <w:t>El</w:t>
      </w:r>
      <w:r>
        <w:rPr>
          <w:color w:val="231F20"/>
          <w:spacing w:val="-22"/>
          <w:w w:val="110"/>
        </w:rPr>
        <w:t> </w:t>
      </w:r>
      <w:r>
        <w:rPr>
          <w:color w:val="231F20"/>
          <w:w w:val="110"/>
        </w:rPr>
        <w:t>estudio</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organizaciones</w:t>
      </w:r>
      <w:r>
        <w:rPr>
          <w:color w:val="231F20"/>
          <w:spacing w:val="-23"/>
          <w:w w:val="110"/>
        </w:rPr>
        <w:t> </w:t>
      </w:r>
      <w:r>
        <w:rPr>
          <w:color w:val="231F20"/>
          <w:w w:val="110"/>
        </w:rPr>
        <w:t>de</w:t>
      </w:r>
      <w:r>
        <w:rPr>
          <w:color w:val="231F20"/>
          <w:spacing w:val="-22"/>
          <w:w w:val="110"/>
        </w:rPr>
        <w:t> </w:t>
      </w:r>
      <w:r>
        <w:rPr>
          <w:color w:val="231F20"/>
          <w:spacing w:val="-2"/>
          <w:w w:val="110"/>
        </w:rPr>
        <w:t>mexicanos</w:t>
      </w:r>
      <w:r>
        <w:rPr>
          <w:color w:val="231F20"/>
          <w:spacing w:val="-22"/>
          <w:w w:val="110"/>
        </w:rPr>
        <w:t> </w:t>
      </w:r>
      <w:r>
        <w:rPr>
          <w:color w:val="231F20"/>
          <w:w w:val="110"/>
        </w:rPr>
        <w:t>en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avanza, pero los hallazgos apenas arrojan datos que permitan entender las </w:t>
      </w:r>
      <w:r>
        <w:rPr>
          <w:color w:val="231F20"/>
          <w:spacing w:val="-2"/>
          <w:w w:val="110"/>
        </w:rPr>
        <w:t>formas </w:t>
      </w:r>
      <w:r>
        <w:rPr>
          <w:color w:val="231F20"/>
          <w:w w:val="110"/>
        </w:rPr>
        <w:t>y dinámicas de las acciones colectivas de estos </w:t>
      </w:r>
      <w:r>
        <w:rPr>
          <w:color w:val="231F20"/>
          <w:spacing w:val="-2"/>
          <w:w w:val="110"/>
        </w:rPr>
        <w:t>mexicanos </w:t>
      </w:r>
      <w:r>
        <w:rPr>
          <w:color w:val="231F20"/>
          <w:w w:val="110"/>
        </w:rPr>
        <w:t>en el </w:t>
      </w:r>
      <w:r>
        <w:rPr>
          <w:color w:val="231F20"/>
          <w:spacing w:val="-4"/>
          <w:w w:val="110"/>
        </w:rPr>
        <w:t>exterior. </w:t>
      </w:r>
      <w:r>
        <w:rPr>
          <w:color w:val="231F20"/>
          <w:w w:val="110"/>
        </w:rPr>
        <w:t>Estudiosos del tema destacan la importante actividad que significa la</w:t>
      </w:r>
      <w:r>
        <w:rPr>
          <w:color w:val="231F20"/>
          <w:spacing w:val="-30"/>
          <w:w w:val="110"/>
        </w:rPr>
        <w:t> </w:t>
      </w:r>
      <w:r>
        <w:rPr>
          <w:color w:val="231F20"/>
          <w:spacing w:val="-3"/>
          <w:w w:val="110"/>
        </w:rPr>
        <w:t>orga- </w:t>
      </w:r>
      <w:r>
        <w:rPr>
          <w:color w:val="231F20"/>
          <w:w w:val="110"/>
        </w:rPr>
        <w:t>nización de los inmigrantes en Estados Unidos. Una muestra contundente de esa </w:t>
      </w:r>
      <w:r>
        <w:rPr>
          <w:color w:val="231F20"/>
          <w:spacing w:val="-2"/>
          <w:w w:val="110"/>
        </w:rPr>
        <w:t>fuerza </w:t>
      </w:r>
      <w:r>
        <w:rPr>
          <w:color w:val="231F20"/>
          <w:w w:val="110"/>
        </w:rPr>
        <w:t>la describen en la siguiente</w:t>
      </w:r>
      <w:r>
        <w:rPr>
          <w:color w:val="231F20"/>
          <w:spacing w:val="-19"/>
          <w:w w:val="110"/>
        </w:rPr>
        <w:t> </w:t>
      </w:r>
      <w:r>
        <w:rPr>
          <w:color w:val="231F20"/>
          <w:w w:val="110"/>
        </w:rPr>
        <w:t>narración:</w:t>
      </w:r>
    </w:p>
    <w:p>
      <w:pPr>
        <w:pStyle w:val="BodyText"/>
        <w:spacing w:before="2"/>
        <w:rPr>
          <w:sz w:val="16"/>
        </w:rPr>
      </w:pPr>
    </w:p>
    <w:p>
      <w:pPr>
        <w:spacing w:line="259" w:lineRule="auto" w:before="1"/>
        <w:ind w:left="477" w:right="118" w:firstLine="0"/>
        <w:jc w:val="both"/>
        <w:rPr>
          <w:sz w:val="19"/>
        </w:rPr>
      </w:pPr>
      <w:r>
        <w:rPr>
          <w:color w:val="231F20"/>
          <w:w w:val="110"/>
          <w:sz w:val="19"/>
        </w:rPr>
        <w:t>En</w:t>
      </w:r>
      <w:r>
        <w:rPr>
          <w:color w:val="231F20"/>
          <w:spacing w:val="-9"/>
          <w:w w:val="110"/>
          <w:sz w:val="19"/>
        </w:rPr>
        <w:t> </w:t>
      </w:r>
      <w:r>
        <w:rPr>
          <w:color w:val="231F20"/>
          <w:w w:val="110"/>
          <w:sz w:val="19"/>
        </w:rPr>
        <w:t>la</w:t>
      </w:r>
      <w:r>
        <w:rPr>
          <w:color w:val="231F20"/>
          <w:spacing w:val="-9"/>
          <w:w w:val="110"/>
          <w:sz w:val="19"/>
        </w:rPr>
        <w:t> </w:t>
      </w:r>
      <w:r>
        <w:rPr>
          <w:color w:val="231F20"/>
          <w:w w:val="110"/>
          <w:sz w:val="19"/>
        </w:rPr>
        <w:t>primavera</w:t>
      </w:r>
      <w:r>
        <w:rPr>
          <w:color w:val="231F20"/>
          <w:spacing w:val="-8"/>
          <w:w w:val="110"/>
          <w:sz w:val="19"/>
        </w:rPr>
        <w:t> </w:t>
      </w:r>
      <w:r>
        <w:rPr>
          <w:color w:val="231F20"/>
          <w:w w:val="110"/>
          <w:sz w:val="19"/>
        </w:rPr>
        <w:t>de</w:t>
      </w:r>
      <w:r>
        <w:rPr>
          <w:color w:val="231F20"/>
          <w:spacing w:val="-9"/>
          <w:w w:val="110"/>
          <w:sz w:val="19"/>
        </w:rPr>
        <w:t> </w:t>
      </w:r>
      <w:r>
        <w:rPr>
          <w:color w:val="231F20"/>
          <w:w w:val="110"/>
          <w:sz w:val="19"/>
        </w:rPr>
        <w:t>2006</w:t>
      </w:r>
      <w:r>
        <w:rPr>
          <w:color w:val="231F20"/>
          <w:spacing w:val="-9"/>
          <w:w w:val="110"/>
          <w:sz w:val="19"/>
        </w:rPr>
        <w:t> </w:t>
      </w:r>
      <w:r>
        <w:rPr>
          <w:color w:val="231F20"/>
          <w:w w:val="110"/>
          <w:sz w:val="19"/>
        </w:rPr>
        <w:t>más</w:t>
      </w:r>
      <w:r>
        <w:rPr>
          <w:color w:val="231F20"/>
          <w:spacing w:val="-9"/>
          <w:w w:val="110"/>
          <w:sz w:val="19"/>
        </w:rPr>
        <w:t> </w:t>
      </w:r>
      <w:r>
        <w:rPr>
          <w:color w:val="231F20"/>
          <w:w w:val="110"/>
          <w:sz w:val="19"/>
        </w:rPr>
        <w:t>de</w:t>
      </w:r>
      <w:r>
        <w:rPr>
          <w:color w:val="231F20"/>
          <w:spacing w:val="-9"/>
          <w:w w:val="110"/>
          <w:sz w:val="19"/>
        </w:rPr>
        <w:t> </w:t>
      </w:r>
      <w:r>
        <w:rPr>
          <w:color w:val="231F20"/>
          <w:w w:val="110"/>
          <w:sz w:val="19"/>
        </w:rPr>
        <w:t>tres</w:t>
      </w:r>
      <w:r>
        <w:rPr>
          <w:color w:val="231F20"/>
          <w:spacing w:val="-9"/>
          <w:w w:val="110"/>
          <w:sz w:val="19"/>
        </w:rPr>
        <w:t> </w:t>
      </w:r>
      <w:r>
        <w:rPr>
          <w:color w:val="231F20"/>
          <w:w w:val="110"/>
          <w:sz w:val="19"/>
        </w:rPr>
        <w:t>millones</w:t>
      </w:r>
      <w:r>
        <w:rPr>
          <w:color w:val="231F20"/>
          <w:spacing w:val="-9"/>
          <w:w w:val="110"/>
          <w:sz w:val="19"/>
        </w:rPr>
        <w:t> </w:t>
      </w:r>
      <w:r>
        <w:rPr>
          <w:color w:val="231F20"/>
          <w:w w:val="110"/>
          <w:sz w:val="19"/>
        </w:rPr>
        <w:t>de</w:t>
      </w:r>
      <w:r>
        <w:rPr>
          <w:color w:val="231F20"/>
          <w:spacing w:val="-9"/>
          <w:w w:val="110"/>
          <w:sz w:val="19"/>
        </w:rPr>
        <w:t> </w:t>
      </w:r>
      <w:r>
        <w:rPr>
          <w:color w:val="231F20"/>
          <w:w w:val="110"/>
          <w:sz w:val="19"/>
        </w:rPr>
        <w:t>migrantes,</w:t>
      </w:r>
      <w:r>
        <w:rPr>
          <w:color w:val="231F20"/>
          <w:spacing w:val="-9"/>
          <w:w w:val="110"/>
          <w:sz w:val="19"/>
        </w:rPr>
        <w:t> </w:t>
      </w:r>
      <w:r>
        <w:rPr>
          <w:color w:val="231F20"/>
          <w:w w:val="110"/>
          <w:sz w:val="19"/>
        </w:rPr>
        <w:t>muchos</w:t>
      </w:r>
      <w:r>
        <w:rPr>
          <w:color w:val="231F20"/>
          <w:spacing w:val="-9"/>
          <w:w w:val="110"/>
          <w:sz w:val="19"/>
        </w:rPr>
        <w:t> </w:t>
      </w:r>
      <w:r>
        <w:rPr>
          <w:color w:val="231F20"/>
          <w:w w:val="110"/>
          <w:sz w:val="19"/>
        </w:rPr>
        <w:t>prove- nientes de México, marcharon por las calles de Chicago, Los Ángeles, Mil- </w:t>
      </w:r>
      <w:r>
        <w:rPr>
          <w:color w:val="231F20"/>
          <w:spacing w:val="-3"/>
          <w:w w:val="110"/>
          <w:sz w:val="19"/>
        </w:rPr>
        <w:t>waukee, </w:t>
      </w:r>
      <w:r>
        <w:rPr>
          <w:color w:val="231F20"/>
          <w:w w:val="110"/>
          <w:sz w:val="19"/>
        </w:rPr>
        <w:t>Detroit, </w:t>
      </w:r>
      <w:r>
        <w:rPr>
          <w:color w:val="231F20"/>
          <w:spacing w:val="-4"/>
          <w:w w:val="110"/>
          <w:sz w:val="19"/>
        </w:rPr>
        <w:t>Denver, </w:t>
      </w:r>
      <w:r>
        <w:rPr>
          <w:color w:val="231F20"/>
          <w:w w:val="110"/>
          <w:sz w:val="19"/>
        </w:rPr>
        <w:t>Dallas y docenas de otras ciudades estadouniden- ses,</w:t>
      </w:r>
      <w:r>
        <w:rPr>
          <w:color w:val="231F20"/>
          <w:spacing w:val="-4"/>
          <w:w w:val="110"/>
          <w:sz w:val="19"/>
        </w:rPr>
        <w:t> </w:t>
      </w:r>
      <w:r>
        <w:rPr>
          <w:color w:val="231F20"/>
          <w:w w:val="110"/>
          <w:sz w:val="19"/>
        </w:rPr>
        <w:t>haciendo</w:t>
      </w:r>
      <w:r>
        <w:rPr>
          <w:color w:val="231F20"/>
          <w:spacing w:val="-4"/>
          <w:w w:val="110"/>
          <w:sz w:val="19"/>
        </w:rPr>
        <w:t> </w:t>
      </w:r>
      <w:r>
        <w:rPr>
          <w:color w:val="231F20"/>
          <w:w w:val="110"/>
          <w:sz w:val="19"/>
        </w:rPr>
        <w:t>un</w:t>
      </w:r>
      <w:r>
        <w:rPr>
          <w:color w:val="231F20"/>
          <w:spacing w:val="-4"/>
          <w:w w:val="110"/>
          <w:sz w:val="19"/>
        </w:rPr>
        <w:t> </w:t>
      </w:r>
      <w:r>
        <w:rPr>
          <w:color w:val="231F20"/>
          <w:w w:val="110"/>
          <w:sz w:val="19"/>
        </w:rPr>
        <w:t>llamado</w:t>
      </w:r>
      <w:r>
        <w:rPr>
          <w:color w:val="231F20"/>
          <w:spacing w:val="-4"/>
          <w:w w:val="110"/>
          <w:sz w:val="19"/>
        </w:rPr>
        <w:t> </w:t>
      </w:r>
      <w:r>
        <w:rPr>
          <w:color w:val="231F20"/>
          <w:w w:val="110"/>
          <w:sz w:val="19"/>
        </w:rPr>
        <w:t>pacífico</w:t>
      </w:r>
      <w:r>
        <w:rPr>
          <w:color w:val="231F20"/>
          <w:spacing w:val="-3"/>
          <w:w w:val="110"/>
          <w:sz w:val="19"/>
        </w:rPr>
        <w:t> </w:t>
      </w:r>
      <w:r>
        <w:rPr>
          <w:color w:val="231F20"/>
          <w:w w:val="110"/>
          <w:sz w:val="19"/>
        </w:rPr>
        <w:t>en</w:t>
      </w:r>
      <w:r>
        <w:rPr>
          <w:color w:val="231F20"/>
          <w:spacing w:val="-4"/>
          <w:w w:val="110"/>
          <w:sz w:val="19"/>
        </w:rPr>
        <w:t> </w:t>
      </w:r>
      <w:r>
        <w:rPr>
          <w:color w:val="231F20"/>
          <w:w w:val="110"/>
          <w:sz w:val="19"/>
        </w:rPr>
        <w:t>favor</w:t>
      </w:r>
      <w:r>
        <w:rPr>
          <w:color w:val="231F20"/>
          <w:spacing w:val="-4"/>
          <w:w w:val="110"/>
          <w:sz w:val="19"/>
        </w:rPr>
        <w:t> </w:t>
      </w:r>
      <w:r>
        <w:rPr>
          <w:color w:val="231F20"/>
          <w:w w:val="110"/>
          <w:sz w:val="19"/>
        </w:rPr>
        <w:t>de</w:t>
      </w:r>
      <w:r>
        <w:rPr>
          <w:color w:val="231F20"/>
          <w:spacing w:val="-4"/>
          <w:w w:val="110"/>
          <w:sz w:val="19"/>
        </w:rPr>
        <w:t> </w:t>
      </w:r>
      <w:r>
        <w:rPr>
          <w:color w:val="231F20"/>
          <w:w w:val="110"/>
          <w:sz w:val="19"/>
        </w:rPr>
        <w:t>la</w:t>
      </w:r>
      <w:r>
        <w:rPr>
          <w:color w:val="231F20"/>
          <w:spacing w:val="-4"/>
          <w:w w:val="110"/>
          <w:sz w:val="19"/>
        </w:rPr>
        <w:t> </w:t>
      </w:r>
      <w:r>
        <w:rPr>
          <w:color w:val="231F20"/>
          <w:w w:val="110"/>
          <w:sz w:val="19"/>
        </w:rPr>
        <w:t>legalización</w:t>
      </w:r>
      <w:r>
        <w:rPr>
          <w:color w:val="231F20"/>
          <w:spacing w:val="-4"/>
          <w:w w:val="110"/>
          <w:sz w:val="19"/>
        </w:rPr>
        <w:t> </w:t>
      </w:r>
      <w:r>
        <w:rPr>
          <w:color w:val="231F20"/>
          <w:w w:val="110"/>
          <w:sz w:val="19"/>
        </w:rPr>
        <w:t>de</w:t>
      </w:r>
      <w:r>
        <w:rPr>
          <w:color w:val="231F20"/>
          <w:spacing w:val="-4"/>
          <w:w w:val="110"/>
          <w:sz w:val="19"/>
        </w:rPr>
        <w:t> </w:t>
      </w:r>
      <w:r>
        <w:rPr>
          <w:color w:val="231F20"/>
          <w:w w:val="110"/>
          <w:sz w:val="19"/>
        </w:rPr>
        <w:t>millones</w:t>
      </w:r>
      <w:r>
        <w:rPr>
          <w:color w:val="231F20"/>
          <w:spacing w:val="-4"/>
          <w:w w:val="110"/>
          <w:sz w:val="19"/>
        </w:rPr>
        <w:t> </w:t>
      </w:r>
      <w:r>
        <w:rPr>
          <w:color w:val="231F20"/>
          <w:w w:val="110"/>
          <w:sz w:val="19"/>
        </w:rPr>
        <w:t>de migrantes indocumentados en los Estados Unidos. </w:t>
      </w:r>
      <w:r>
        <w:rPr>
          <w:color w:val="231F20"/>
          <w:spacing w:val="-3"/>
          <w:w w:val="110"/>
          <w:sz w:val="19"/>
        </w:rPr>
        <w:t>Aunque </w:t>
      </w:r>
      <w:r>
        <w:rPr>
          <w:color w:val="231F20"/>
          <w:w w:val="110"/>
          <w:sz w:val="19"/>
        </w:rPr>
        <w:t>eran pocos </w:t>
      </w:r>
      <w:r>
        <w:rPr>
          <w:color w:val="231F20"/>
          <w:spacing w:val="-2"/>
          <w:w w:val="110"/>
          <w:sz w:val="19"/>
        </w:rPr>
        <w:t>los </w:t>
      </w:r>
      <w:r>
        <w:rPr>
          <w:color w:val="231F20"/>
          <w:w w:val="110"/>
          <w:sz w:val="19"/>
        </w:rPr>
        <w:t>votantes</w:t>
      </w:r>
      <w:r>
        <w:rPr>
          <w:color w:val="231F20"/>
          <w:spacing w:val="-10"/>
          <w:w w:val="110"/>
          <w:sz w:val="19"/>
        </w:rPr>
        <w:t> </w:t>
      </w:r>
      <w:r>
        <w:rPr>
          <w:color w:val="231F20"/>
          <w:w w:val="110"/>
          <w:sz w:val="19"/>
        </w:rPr>
        <w:t>[…]</w:t>
      </w:r>
      <w:r>
        <w:rPr>
          <w:color w:val="231F20"/>
          <w:spacing w:val="-10"/>
          <w:w w:val="110"/>
          <w:sz w:val="19"/>
        </w:rPr>
        <w:t> </w:t>
      </w:r>
      <w:r>
        <w:rPr>
          <w:color w:val="231F20"/>
          <w:w w:val="110"/>
          <w:sz w:val="19"/>
        </w:rPr>
        <w:t>las</w:t>
      </w:r>
      <w:r>
        <w:rPr>
          <w:color w:val="231F20"/>
          <w:spacing w:val="-10"/>
          <w:w w:val="110"/>
          <w:sz w:val="19"/>
        </w:rPr>
        <w:t> </w:t>
      </w:r>
      <w:r>
        <w:rPr>
          <w:color w:val="231F20"/>
          <w:w w:val="110"/>
          <w:sz w:val="19"/>
        </w:rPr>
        <w:t>acciones</w:t>
      </w:r>
      <w:r>
        <w:rPr>
          <w:color w:val="231F20"/>
          <w:spacing w:val="-9"/>
          <w:w w:val="110"/>
          <w:sz w:val="19"/>
        </w:rPr>
        <w:t> </w:t>
      </w:r>
      <w:r>
        <w:rPr>
          <w:color w:val="231F20"/>
          <w:w w:val="110"/>
          <w:sz w:val="19"/>
        </w:rPr>
        <w:t>colectivas</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los</w:t>
      </w:r>
      <w:r>
        <w:rPr>
          <w:color w:val="231F20"/>
          <w:spacing w:val="-10"/>
          <w:w w:val="110"/>
          <w:sz w:val="19"/>
        </w:rPr>
        <w:t> </w:t>
      </w:r>
      <w:r>
        <w:rPr>
          <w:color w:val="231F20"/>
          <w:w w:val="110"/>
          <w:sz w:val="19"/>
        </w:rPr>
        <w:t>migrantes,</w:t>
      </w:r>
      <w:r>
        <w:rPr>
          <w:color w:val="231F20"/>
          <w:spacing w:val="-10"/>
          <w:w w:val="110"/>
          <w:sz w:val="19"/>
        </w:rPr>
        <w:t> </w:t>
      </w:r>
      <w:r>
        <w:rPr>
          <w:color w:val="231F20"/>
          <w:w w:val="110"/>
          <w:sz w:val="19"/>
        </w:rPr>
        <w:t>que</w:t>
      </w:r>
      <w:r>
        <w:rPr>
          <w:color w:val="231F20"/>
          <w:spacing w:val="-10"/>
          <w:w w:val="110"/>
          <w:sz w:val="19"/>
        </w:rPr>
        <w:t> </w:t>
      </w:r>
      <w:r>
        <w:rPr>
          <w:color w:val="231F20"/>
          <w:w w:val="110"/>
          <w:sz w:val="19"/>
        </w:rPr>
        <w:t>se</w:t>
      </w:r>
      <w:r>
        <w:rPr>
          <w:color w:val="231F20"/>
          <w:spacing w:val="-10"/>
          <w:w w:val="110"/>
          <w:sz w:val="19"/>
        </w:rPr>
        <w:t> </w:t>
      </w:r>
      <w:r>
        <w:rPr>
          <w:color w:val="231F20"/>
          <w:w w:val="110"/>
          <w:sz w:val="19"/>
        </w:rPr>
        <w:t>destacaron</w:t>
      </w:r>
      <w:r>
        <w:rPr>
          <w:color w:val="231F20"/>
          <w:spacing w:val="-9"/>
          <w:w w:val="110"/>
          <w:sz w:val="19"/>
        </w:rPr>
        <w:t> </w:t>
      </w:r>
      <w:r>
        <w:rPr>
          <w:color w:val="231F20"/>
          <w:spacing w:val="-2"/>
          <w:w w:val="110"/>
          <w:sz w:val="19"/>
        </w:rPr>
        <w:t>por </w:t>
      </w:r>
      <w:r>
        <w:rPr>
          <w:color w:val="231F20"/>
          <w:w w:val="110"/>
          <w:sz w:val="19"/>
        </w:rPr>
        <w:t>ser disciplinadas y respetuosas de la </w:t>
      </w:r>
      <w:r>
        <w:rPr>
          <w:color w:val="231F20"/>
          <w:spacing w:val="-6"/>
          <w:w w:val="110"/>
          <w:sz w:val="19"/>
        </w:rPr>
        <w:t>ley, </w:t>
      </w:r>
      <w:r>
        <w:rPr>
          <w:color w:val="231F20"/>
          <w:w w:val="110"/>
          <w:sz w:val="19"/>
        </w:rPr>
        <w:t>enviaron un mensaje que tocó a  la puerta del congreso estadounidense: “somos trabajadores y vecinos, no criminales”.</w:t>
      </w:r>
      <w:r>
        <w:rPr>
          <w:color w:val="231F20"/>
          <w:spacing w:val="-8"/>
          <w:w w:val="110"/>
          <w:sz w:val="19"/>
        </w:rPr>
        <w:t> </w:t>
      </w:r>
      <w:r>
        <w:rPr>
          <w:color w:val="231F20"/>
          <w:w w:val="110"/>
          <w:sz w:val="19"/>
        </w:rPr>
        <w:t>Estas</w:t>
      </w:r>
      <w:r>
        <w:rPr>
          <w:color w:val="231F20"/>
          <w:spacing w:val="-7"/>
          <w:w w:val="110"/>
          <w:sz w:val="19"/>
        </w:rPr>
        <w:t> </w:t>
      </w:r>
      <w:r>
        <w:rPr>
          <w:color w:val="231F20"/>
          <w:w w:val="110"/>
          <w:sz w:val="19"/>
        </w:rPr>
        <w:t>manifestaciones</w:t>
      </w:r>
      <w:r>
        <w:rPr>
          <w:color w:val="231F20"/>
          <w:spacing w:val="-7"/>
          <w:w w:val="110"/>
          <w:sz w:val="19"/>
        </w:rPr>
        <w:t> </w:t>
      </w:r>
      <w:r>
        <w:rPr>
          <w:color w:val="231F20"/>
          <w:w w:val="110"/>
          <w:sz w:val="19"/>
        </w:rPr>
        <w:t>de</w:t>
      </w:r>
      <w:r>
        <w:rPr>
          <w:color w:val="231F20"/>
          <w:spacing w:val="-7"/>
          <w:w w:val="110"/>
          <w:sz w:val="19"/>
        </w:rPr>
        <w:t> </w:t>
      </w:r>
      <w:r>
        <w:rPr>
          <w:color w:val="231F20"/>
          <w:w w:val="110"/>
          <w:sz w:val="19"/>
        </w:rPr>
        <w:t>protesta</w:t>
      </w:r>
      <w:r>
        <w:rPr>
          <w:color w:val="231F20"/>
          <w:spacing w:val="-7"/>
          <w:w w:val="110"/>
          <w:sz w:val="19"/>
        </w:rPr>
        <w:t> </w:t>
      </w:r>
      <w:r>
        <w:rPr>
          <w:color w:val="231F20"/>
          <w:w w:val="110"/>
          <w:sz w:val="19"/>
        </w:rPr>
        <w:t>tomaron</w:t>
      </w:r>
      <w:r>
        <w:rPr>
          <w:color w:val="231F20"/>
          <w:spacing w:val="-8"/>
          <w:w w:val="110"/>
          <w:sz w:val="19"/>
        </w:rPr>
        <w:t> </w:t>
      </w:r>
      <w:r>
        <w:rPr>
          <w:color w:val="231F20"/>
          <w:w w:val="110"/>
          <w:sz w:val="19"/>
        </w:rPr>
        <w:t>por</w:t>
      </w:r>
      <w:r>
        <w:rPr>
          <w:color w:val="231F20"/>
          <w:spacing w:val="-7"/>
          <w:w w:val="110"/>
          <w:sz w:val="19"/>
        </w:rPr>
        <w:t> </w:t>
      </w:r>
      <w:r>
        <w:rPr>
          <w:color w:val="231F20"/>
          <w:w w:val="110"/>
          <w:sz w:val="19"/>
        </w:rPr>
        <w:t>sorpresa</w:t>
      </w:r>
      <w:r>
        <w:rPr>
          <w:color w:val="231F20"/>
          <w:spacing w:val="-8"/>
          <w:w w:val="110"/>
          <w:sz w:val="19"/>
        </w:rPr>
        <w:t> </w:t>
      </w:r>
      <w:r>
        <w:rPr>
          <w:color w:val="231F20"/>
          <w:w w:val="110"/>
          <w:sz w:val="19"/>
        </w:rPr>
        <w:t>a</w:t>
      </w:r>
      <w:r>
        <w:rPr>
          <w:color w:val="231F20"/>
          <w:spacing w:val="-7"/>
          <w:w w:val="110"/>
          <w:sz w:val="19"/>
        </w:rPr>
        <w:t> </w:t>
      </w:r>
      <w:r>
        <w:rPr>
          <w:color w:val="231F20"/>
          <w:w w:val="110"/>
          <w:sz w:val="19"/>
        </w:rPr>
        <w:t>casi todos los observadores, incluyendo a muchos que trabajan con comunida- des de migrantes. Los migrantes </w:t>
      </w:r>
      <w:r>
        <w:rPr>
          <w:color w:val="231F20"/>
          <w:spacing w:val="-3"/>
          <w:w w:val="110"/>
          <w:sz w:val="19"/>
        </w:rPr>
        <w:t>mexicanos, </w:t>
      </w:r>
      <w:r>
        <w:rPr>
          <w:color w:val="231F20"/>
          <w:w w:val="110"/>
          <w:sz w:val="19"/>
        </w:rPr>
        <w:t>que en muchas ciudades eran la mayoría de los manifestantes, pasaron de ser un simple objeto de </w:t>
      </w:r>
      <w:r>
        <w:rPr>
          <w:color w:val="231F20"/>
          <w:spacing w:val="-2"/>
          <w:w w:val="110"/>
          <w:sz w:val="19"/>
        </w:rPr>
        <w:t>una </w:t>
      </w:r>
      <w:r>
        <w:rPr>
          <w:color w:val="231F20"/>
          <w:w w:val="110"/>
          <w:sz w:val="19"/>
        </w:rPr>
        <w:t>reforma gubernamental a tener una voz en el debate en torno a la </w:t>
      </w:r>
      <w:r>
        <w:rPr>
          <w:color w:val="231F20"/>
          <w:spacing w:val="-2"/>
          <w:w w:val="110"/>
          <w:sz w:val="19"/>
        </w:rPr>
        <w:t>misma. </w:t>
      </w:r>
      <w:r>
        <w:rPr>
          <w:color w:val="231F20"/>
          <w:w w:val="110"/>
          <w:sz w:val="19"/>
        </w:rPr>
        <w:t>Nunca</w:t>
      </w:r>
      <w:r>
        <w:rPr>
          <w:color w:val="231F20"/>
          <w:spacing w:val="-7"/>
          <w:w w:val="110"/>
          <w:sz w:val="19"/>
        </w:rPr>
        <w:t> </w:t>
      </w:r>
      <w:r>
        <w:rPr>
          <w:color w:val="231F20"/>
          <w:w w:val="110"/>
          <w:sz w:val="19"/>
        </w:rPr>
        <w:t>antes</w:t>
      </w:r>
      <w:r>
        <w:rPr>
          <w:color w:val="231F20"/>
          <w:spacing w:val="-7"/>
          <w:w w:val="110"/>
          <w:sz w:val="19"/>
        </w:rPr>
        <w:t> </w:t>
      </w:r>
      <w:r>
        <w:rPr>
          <w:color w:val="231F20"/>
          <w:w w:val="110"/>
          <w:sz w:val="19"/>
        </w:rPr>
        <w:t>habían</w:t>
      </w:r>
      <w:r>
        <w:rPr>
          <w:color w:val="231F20"/>
          <w:spacing w:val="-7"/>
          <w:w w:val="110"/>
          <w:sz w:val="19"/>
        </w:rPr>
        <w:t> </w:t>
      </w:r>
      <w:r>
        <w:rPr>
          <w:color w:val="231F20"/>
          <w:w w:val="110"/>
          <w:sz w:val="19"/>
        </w:rPr>
        <w:t>desempeñado</w:t>
      </w:r>
      <w:r>
        <w:rPr>
          <w:color w:val="231F20"/>
          <w:spacing w:val="-7"/>
          <w:w w:val="110"/>
          <w:sz w:val="19"/>
        </w:rPr>
        <w:t> </w:t>
      </w:r>
      <w:r>
        <w:rPr>
          <w:color w:val="231F20"/>
          <w:w w:val="110"/>
          <w:sz w:val="19"/>
        </w:rPr>
        <w:t>un</w:t>
      </w:r>
      <w:r>
        <w:rPr>
          <w:color w:val="231F20"/>
          <w:spacing w:val="-7"/>
          <w:w w:val="110"/>
          <w:sz w:val="19"/>
        </w:rPr>
        <w:t> </w:t>
      </w:r>
      <w:r>
        <w:rPr>
          <w:color w:val="231F20"/>
          <w:w w:val="110"/>
          <w:sz w:val="19"/>
        </w:rPr>
        <w:t>papel</w:t>
      </w:r>
      <w:r>
        <w:rPr>
          <w:color w:val="231F20"/>
          <w:spacing w:val="-7"/>
          <w:w w:val="110"/>
          <w:sz w:val="19"/>
        </w:rPr>
        <w:t> </w:t>
      </w:r>
      <w:r>
        <w:rPr>
          <w:color w:val="231F20"/>
          <w:w w:val="110"/>
          <w:sz w:val="19"/>
        </w:rPr>
        <w:t>tan</w:t>
      </w:r>
      <w:r>
        <w:rPr>
          <w:color w:val="231F20"/>
          <w:spacing w:val="-7"/>
          <w:w w:val="110"/>
          <w:sz w:val="19"/>
        </w:rPr>
        <w:t> </w:t>
      </w:r>
      <w:r>
        <w:rPr>
          <w:color w:val="231F20"/>
          <w:w w:val="110"/>
          <w:sz w:val="19"/>
        </w:rPr>
        <w:t>destacado</w:t>
      </w:r>
      <w:r>
        <w:rPr>
          <w:color w:val="231F20"/>
          <w:spacing w:val="-7"/>
          <w:w w:val="110"/>
          <w:sz w:val="19"/>
        </w:rPr>
        <w:t> </w:t>
      </w:r>
      <w:r>
        <w:rPr>
          <w:color w:val="231F20"/>
          <w:w w:val="110"/>
          <w:sz w:val="19"/>
        </w:rPr>
        <w:t>en</w:t>
      </w:r>
      <w:r>
        <w:rPr>
          <w:color w:val="231F20"/>
          <w:spacing w:val="-7"/>
          <w:w w:val="110"/>
          <w:sz w:val="19"/>
        </w:rPr>
        <w:t> </w:t>
      </w:r>
      <w:r>
        <w:rPr>
          <w:color w:val="231F20"/>
          <w:w w:val="110"/>
          <w:sz w:val="19"/>
        </w:rPr>
        <w:t>una</w:t>
      </w:r>
      <w:r>
        <w:rPr>
          <w:color w:val="231F20"/>
          <w:spacing w:val="-7"/>
          <w:w w:val="110"/>
          <w:sz w:val="19"/>
        </w:rPr>
        <w:t> </w:t>
      </w:r>
      <w:r>
        <w:rPr>
          <w:color w:val="231F20"/>
          <w:w w:val="110"/>
          <w:sz w:val="19"/>
        </w:rPr>
        <w:t>discusión nacional</w:t>
      </w:r>
      <w:r>
        <w:rPr>
          <w:color w:val="231F20"/>
          <w:spacing w:val="-16"/>
          <w:w w:val="110"/>
          <w:sz w:val="19"/>
        </w:rPr>
        <w:t> </w:t>
      </w:r>
      <w:r>
        <w:rPr>
          <w:color w:val="231F20"/>
          <w:w w:val="110"/>
          <w:sz w:val="19"/>
        </w:rPr>
        <w:t>acerca</w:t>
      </w:r>
      <w:r>
        <w:rPr>
          <w:color w:val="231F20"/>
          <w:spacing w:val="-15"/>
          <w:w w:val="110"/>
          <w:sz w:val="19"/>
        </w:rPr>
        <w:t> </w:t>
      </w:r>
      <w:r>
        <w:rPr>
          <w:color w:val="231F20"/>
          <w:w w:val="110"/>
          <w:sz w:val="19"/>
        </w:rPr>
        <w:t>de</w:t>
      </w:r>
      <w:r>
        <w:rPr>
          <w:color w:val="231F20"/>
          <w:spacing w:val="-16"/>
          <w:w w:val="110"/>
          <w:sz w:val="19"/>
        </w:rPr>
        <w:t> </w:t>
      </w:r>
      <w:r>
        <w:rPr>
          <w:color w:val="231F20"/>
          <w:w w:val="110"/>
          <w:sz w:val="19"/>
        </w:rPr>
        <w:t>políticas</w:t>
      </w:r>
      <w:r>
        <w:rPr>
          <w:color w:val="231F20"/>
          <w:spacing w:val="-15"/>
          <w:w w:val="110"/>
          <w:sz w:val="19"/>
        </w:rPr>
        <w:t> </w:t>
      </w:r>
      <w:r>
        <w:rPr>
          <w:color w:val="231F20"/>
          <w:w w:val="110"/>
          <w:sz w:val="19"/>
        </w:rPr>
        <w:t>oficiales</w:t>
      </w:r>
      <w:r>
        <w:rPr>
          <w:color w:val="231F20"/>
          <w:spacing w:val="-15"/>
          <w:w w:val="110"/>
          <w:sz w:val="19"/>
        </w:rPr>
        <w:t> </w:t>
      </w:r>
      <w:r>
        <w:rPr>
          <w:color w:val="231F20"/>
          <w:w w:val="110"/>
          <w:sz w:val="19"/>
        </w:rPr>
        <w:t>(Bada,</w:t>
      </w:r>
      <w:r>
        <w:rPr>
          <w:color w:val="231F20"/>
          <w:spacing w:val="-16"/>
          <w:w w:val="110"/>
          <w:sz w:val="19"/>
        </w:rPr>
        <w:t> </w:t>
      </w:r>
      <w:r>
        <w:rPr>
          <w:color w:val="231F20"/>
          <w:spacing w:val="-7"/>
          <w:w w:val="110"/>
          <w:sz w:val="19"/>
        </w:rPr>
        <w:t>Fox</w:t>
      </w:r>
      <w:r>
        <w:rPr>
          <w:color w:val="231F20"/>
          <w:spacing w:val="-16"/>
          <w:w w:val="110"/>
          <w:sz w:val="19"/>
        </w:rPr>
        <w:t> </w:t>
      </w:r>
      <w:r>
        <w:rPr>
          <w:color w:val="231F20"/>
          <w:w w:val="110"/>
          <w:sz w:val="19"/>
        </w:rPr>
        <w:t>y</w:t>
      </w:r>
      <w:r>
        <w:rPr>
          <w:color w:val="231F20"/>
          <w:spacing w:val="-16"/>
          <w:w w:val="110"/>
          <w:sz w:val="19"/>
        </w:rPr>
        <w:t> </w:t>
      </w:r>
      <w:r>
        <w:rPr>
          <w:color w:val="231F20"/>
          <w:w w:val="110"/>
          <w:sz w:val="19"/>
        </w:rPr>
        <w:t>Seele,</w:t>
      </w:r>
      <w:r>
        <w:rPr>
          <w:color w:val="231F20"/>
          <w:spacing w:val="-16"/>
          <w:w w:val="110"/>
          <w:sz w:val="19"/>
        </w:rPr>
        <w:t> </w:t>
      </w:r>
      <w:r>
        <w:rPr>
          <w:color w:val="231F20"/>
          <w:w w:val="110"/>
          <w:sz w:val="19"/>
        </w:rPr>
        <w:t>2006:</w:t>
      </w:r>
      <w:r>
        <w:rPr>
          <w:color w:val="231F20"/>
          <w:spacing w:val="-16"/>
          <w:w w:val="110"/>
          <w:sz w:val="19"/>
        </w:rPr>
        <w:t> </w:t>
      </w:r>
      <w:r>
        <w:rPr>
          <w:color w:val="231F20"/>
          <w:spacing w:val="-2"/>
          <w:w w:val="110"/>
          <w:sz w:val="19"/>
        </w:rPr>
        <w:t>6).</w:t>
      </w:r>
    </w:p>
    <w:p>
      <w:pPr>
        <w:pStyle w:val="BodyText"/>
        <w:spacing w:before="0"/>
        <w:rPr>
          <w:sz w:val="23"/>
        </w:rPr>
      </w:pPr>
    </w:p>
    <w:p>
      <w:pPr>
        <w:pStyle w:val="BodyText"/>
        <w:spacing w:line="285" w:lineRule="auto" w:before="0"/>
        <w:ind w:left="137" w:right="117" w:firstLine="340"/>
        <w:jc w:val="both"/>
      </w:pPr>
      <w:r>
        <w:rPr>
          <w:color w:val="231F20"/>
          <w:w w:val="110"/>
        </w:rPr>
        <w:t>Aquella manifestación masiva se convirtió en un punto de quiebre en la participación cívica de los millones de inmigrantes hispanos en Estados Unidos.</w:t>
      </w:r>
      <w:r>
        <w:rPr>
          <w:color w:val="231F20"/>
          <w:spacing w:val="-29"/>
          <w:w w:val="110"/>
        </w:rPr>
        <w:t> </w:t>
      </w:r>
      <w:r>
        <w:rPr>
          <w:color w:val="231F20"/>
          <w:w w:val="110"/>
        </w:rPr>
        <w:t>Pero</w:t>
      </w:r>
      <w:r>
        <w:rPr>
          <w:color w:val="231F20"/>
          <w:spacing w:val="-28"/>
          <w:w w:val="110"/>
        </w:rPr>
        <w:t> </w:t>
      </w:r>
      <w:r>
        <w:rPr>
          <w:color w:val="231F20"/>
          <w:w w:val="110"/>
        </w:rPr>
        <w:t>más</w:t>
      </w:r>
      <w:r>
        <w:rPr>
          <w:color w:val="231F20"/>
          <w:spacing w:val="-29"/>
          <w:w w:val="110"/>
        </w:rPr>
        <w:t> </w:t>
      </w:r>
      <w:r>
        <w:rPr>
          <w:color w:val="231F20"/>
          <w:w w:val="110"/>
        </w:rPr>
        <w:t>allá</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9"/>
          <w:w w:val="110"/>
        </w:rPr>
        <w:t> </w:t>
      </w:r>
      <w:r>
        <w:rPr>
          <w:color w:val="231F20"/>
          <w:w w:val="110"/>
        </w:rPr>
        <w:t>denominada</w:t>
      </w:r>
      <w:r>
        <w:rPr>
          <w:color w:val="231F20"/>
          <w:spacing w:val="-28"/>
          <w:w w:val="110"/>
        </w:rPr>
        <w:t> </w:t>
      </w:r>
      <w:r>
        <w:rPr>
          <w:color w:val="231F20"/>
          <w:w w:val="110"/>
        </w:rPr>
        <w:t>primavera</w:t>
      </w:r>
      <w:r>
        <w:rPr>
          <w:color w:val="231F20"/>
          <w:spacing w:val="-28"/>
          <w:w w:val="110"/>
        </w:rPr>
        <w:t> </w:t>
      </w:r>
      <w:r>
        <w:rPr>
          <w:color w:val="231F20"/>
          <w:w w:val="110"/>
        </w:rPr>
        <w:t>del</w:t>
      </w:r>
      <w:r>
        <w:rPr>
          <w:color w:val="231F20"/>
          <w:spacing w:val="-28"/>
          <w:w w:val="110"/>
        </w:rPr>
        <w:t> </w:t>
      </w:r>
      <w:r>
        <w:rPr>
          <w:color w:val="231F20"/>
          <w:w w:val="110"/>
        </w:rPr>
        <w:t>migrante,</w:t>
      </w:r>
      <w:r>
        <w:rPr>
          <w:color w:val="231F20"/>
          <w:spacing w:val="-29"/>
          <w:w w:val="110"/>
        </w:rPr>
        <w:t> </w:t>
      </w:r>
      <w:r>
        <w:rPr>
          <w:color w:val="231F20"/>
          <w:w w:val="110"/>
        </w:rPr>
        <w:t>debemos</w:t>
      </w:r>
      <w:r>
        <w:rPr>
          <w:color w:val="231F20"/>
          <w:spacing w:val="-28"/>
          <w:w w:val="110"/>
        </w:rPr>
        <w:t> </w:t>
      </w:r>
      <w:r>
        <w:rPr>
          <w:color w:val="231F20"/>
          <w:w w:val="110"/>
        </w:rPr>
        <w:t>te- ner presente que cotidianamente muchos migrantes mexicanos no sólo contribuyen a los esfuerzos cívicos y políticos que tienen lugar en la socie- dad</w:t>
      </w:r>
      <w:r>
        <w:rPr>
          <w:color w:val="231F20"/>
          <w:spacing w:val="-6"/>
          <w:w w:val="110"/>
        </w:rPr>
        <w:t> </w:t>
      </w:r>
      <w:r>
        <w:rPr>
          <w:color w:val="231F20"/>
          <w:w w:val="110"/>
        </w:rPr>
        <w:t>estadounidense,</w:t>
      </w:r>
      <w:r>
        <w:rPr>
          <w:color w:val="231F20"/>
          <w:spacing w:val="-5"/>
          <w:w w:val="110"/>
        </w:rPr>
        <w:t> </w:t>
      </w:r>
      <w:r>
        <w:rPr>
          <w:color w:val="231F20"/>
          <w:w w:val="110"/>
        </w:rPr>
        <w:t>sino</w:t>
      </w:r>
      <w:r>
        <w:rPr>
          <w:color w:val="231F20"/>
          <w:spacing w:val="-6"/>
          <w:w w:val="110"/>
        </w:rPr>
        <w:t> </w:t>
      </w:r>
      <w:r>
        <w:rPr>
          <w:color w:val="231F20"/>
          <w:w w:val="110"/>
        </w:rPr>
        <w:t>que</w:t>
      </w:r>
      <w:r>
        <w:rPr>
          <w:color w:val="231F20"/>
          <w:spacing w:val="-6"/>
          <w:w w:val="110"/>
        </w:rPr>
        <w:t> </w:t>
      </w:r>
      <w:r>
        <w:rPr>
          <w:color w:val="231F20"/>
          <w:w w:val="110"/>
        </w:rPr>
        <w:t>también</w:t>
      </w:r>
      <w:r>
        <w:rPr>
          <w:color w:val="231F20"/>
          <w:spacing w:val="-6"/>
          <w:w w:val="110"/>
        </w:rPr>
        <w:t> </w:t>
      </w:r>
      <w:r>
        <w:rPr>
          <w:color w:val="231F20"/>
          <w:w w:val="110"/>
        </w:rPr>
        <w:t>continúan</w:t>
      </w:r>
      <w:r>
        <w:rPr>
          <w:color w:val="231F20"/>
          <w:spacing w:val="-6"/>
          <w:w w:val="110"/>
        </w:rPr>
        <w:t> </w:t>
      </w:r>
      <w:r>
        <w:rPr>
          <w:color w:val="231F20"/>
          <w:w w:val="110"/>
        </w:rPr>
        <w:t>siendo</w:t>
      </w:r>
      <w:r>
        <w:rPr>
          <w:color w:val="231F20"/>
          <w:spacing w:val="-6"/>
          <w:w w:val="110"/>
        </w:rPr>
        <w:t> </w:t>
      </w:r>
      <w:r>
        <w:rPr>
          <w:color w:val="231F20"/>
          <w:w w:val="110"/>
        </w:rPr>
        <w:t>miembros</w:t>
      </w:r>
      <w:r>
        <w:rPr>
          <w:color w:val="231F20"/>
          <w:spacing w:val="-6"/>
          <w:w w:val="110"/>
        </w:rPr>
        <w:t> </w:t>
      </w:r>
      <w:r>
        <w:rPr>
          <w:color w:val="231F20"/>
          <w:w w:val="110"/>
        </w:rPr>
        <w:t>activos de su sociedad de origen en</w:t>
      </w:r>
      <w:r>
        <w:rPr>
          <w:color w:val="231F20"/>
          <w:spacing w:val="40"/>
          <w:w w:val="110"/>
        </w:rPr>
        <w:t> </w:t>
      </w:r>
      <w:r>
        <w:rPr>
          <w:color w:val="231F20"/>
          <w:w w:val="110"/>
        </w:rPr>
        <w:t>México.</w:t>
      </w:r>
    </w:p>
    <w:p>
      <w:pPr>
        <w:spacing w:after="0" w:line="285" w:lineRule="auto"/>
        <w:jc w:val="both"/>
        <w:sectPr>
          <w:pgSz w:w="9640" w:h="13040"/>
          <w:pgMar w:header="0" w:footer="1464" w:top="860" w:bottom="1660" w:left="1340" w:right="1080"/>
        </w:sectPr>
      </w:pPr>
    </w:p>
    <w:p>
      <w:pPr>
        <w:spacing w:before="38"/>
        <w:ind w:left="100" w:right="0" w:firstLine="0"/>
        <w:jc w:val="both"/>
        <w:rPr>
          <w:rFonts w:ascii="Trebuchet MS"/>
          <w:i/>
          <w:sz w:val="19"/>
        </w:rPr>
      </w:pPr>
      <w:r>
        <w:rPr>
          <w:rFonts w:ascii="Trebuchet MS"/>
          <w:i/>
          <w:color w:val="231F20"/>
          <w:w w:val="115"/>
          <w:sz w:val="24"/>
        </w:rPr>
        <w:t>a</w:t>
      </w:r>
      <w:r>
        <w:rPr>
          <w:rFonts w:ascii="Trebuchet MS"/>
          <w:i/>
          <w:color w:val="231F20"/>
          <w:w w:val="115"/>
          <w:sz w:val="19"/>
        </w:rPr>
        <w:t>sociaciones de paisanos en </w:t>
      </w:r>
      <w:r>
        <w:rPr>
          <w:rFonts w:ascii="Trebuchet MS"/>
          <w:i/>
          <w:color w:val="231F20"/>
          <w:w w:val="115"/>
          <w:sz w:val="24"/>
        </w:rPr>
        <w:t>i</w:t>
      </w:r>
      <w:r>
        <w:rPr>
          <w:rFonts w:ascii="Trebuchet MS"/>
          <w:i/>
          <w:color w:val="231F20"/>
          <w:w w:val="115"/>
          <w:sz w:val="19"/>
        </w:rPr>
        <w:t>llinois</w:t>
      </w:r>
    </w:p>
    <w:p>
      <w:pPr>
        <w:pStyle w:val="BodyText"/>
        <w:rPr>
          <w:rFonts w:ascii="Trebuchet MS"/>
          <w:i/>
          <w:sz w:val="25"/>
        </w:rPr>
      </w:pPr>
    </w:p>
    <w:p>
      <w:pPr>
        <w:pStyle w:val="BodyText"/>
        <w:spacing w:line="285" w:lineRule="auto" w:before="0"/>
        <w:ind w:left="100" w:right="135"/>
        <w:jc w:val="both"/>
      </w:pP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medio</w:t>
      </w:r>
      <w:r>
        <w:rPr>
          <w:color w:val="231F20"/>
          <w:spacing w:val="-8"/>
          <w:w w:val="110"/>
        </w:rPr>
        <w:t> </w:t>
      </w:r>
      <w:r>
        <w:rPr>
          <w:color w:val="231F20"/>
          <w:w w:val="110"/>
        </w:rPr>
        <w:t>oeste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geografía</w:t>
      </w:r>
      <w:r>
        <w:rPr>
          <w:color w:val="231F20"/>
          <w:spacing w:val="-8"/>
          <w:w w:val="110"/>
        </w:rPr>
        <w:t> </w:t>
      </w:r>
      <w:r>
        <w:rPr>
          <w:color w:val="231F20"/>
          <w:w w:val="110"/>
        </w:rPr>
        <w:t>estadounidense</w:t>
      </w:r>
      <w:r>
        <w:rPr>
          <w:color w:val="231F20"/>
          <w:spacing w:val="-7"/>
          <w:w w:val="110"/>
        </w:rPr>
        <w:t> </w:t>
      </w:r>
      <w:r>
        <w:rPr>
          <w:color w:val="231F20"/>
          <w:w w:val="110"/>
        </w:rPr>
        <w:t>se</w:t>
      </w:r>
      <w:r>
        <w:rPr>
          <w:color w:val="231F20"/>
          <w:spacing w:val="-8"/>
          <w:w w:val="110"/>
        </w:rPr>
        <w:t> </w:t>
      </w:r>
      <w:r>
        <w:rPr>
          <w:color w:val="231F20"/>
          <w:w w:val="110"/>
        </w:rPr>
        <w:t>encuentra</w:t>
      </w:r>
      <w:r>
        <w:rPr>
          <w:color w:val="231F20"/>
          <w:spacing w:val="-8"/>
          <w:w w:val="110"/>
        </w:rPr>
        <w:t> </w:t>
      </w:r>
      <w:r>
        <w:rPr>
          <w:color w:val="231F20"/>
          <w:w w:val="110"/>
        </w:rPr>
        <w:t>la</w:t>
      </w:r>
      <w:r>
        <w:rPr>
          <w:color w:val="231F20"/>
          <w:spacing w:val="-8"/>
          <w:w w:val="110"/>
        </w:rPr>
        <w:t> </w:t>
      </w:r>
      <w:r>
        <w:rPr>
          <w:color w:val="231F20"/>
          <w:w w:val="110"/>
        </w:rPr>
        <w:t>ciudad</w:t>
      </w:r>
      <w:r>
        <w:rPr>
          <w:color w:val="231F20"/>
          <w:spacing w:val="-8"/>
          <w:w w:val="110"/>
        </w:rPr>
        <w:t> </w:t>
      </w:r>
      <w:r>
        <w:rPr>
          <w:color w:val="231F20"/>
          <w:w w:val="110"/>
        </w:rPr>
        <w:t>de Chicago,</w:t>
      </w:r>
      <w:r>
        <w:rPr>
          <w:color w:val="231F20"/>
          <w:spacing w:val="-7"/>
          <w:w w:val="110"/>
        </w:rPr>
        <w:t> </w:t>
      </w:r>
      <w:r>
        <w:rPr>
          <w:color w:val="231F20"/>
          <w:w w:val="110"/>
        </w:rPr>
        <w:t>capital</w:t>
      </w:r>
      <w:r>
        <w:rPr>
          <w:color w:val="231F20"/>
          <w:spacing w:val="-7"/>
          <w:w w:val="110"/>
        </w:rPr>
        <w:t> </w:t>
      </w:r>
      <w:r>
        <w:rPr>
          <w:color w:val="231F20"/>
          <w:w w:val="110"/>
        </w:rPr>
        <w:t>de</w:t>
      </w:r>
      <w:r>
        <w:rPr>
          <w:color w:val="231F20"/>
          <w:spacing w:val="-7"/>
          <w:w w:val="110"/>
        </w:rPr>
        <w:t> </w:t>
      </w:r>
      <w:r>
        <w:rPr>
          <w:color w:val="231F20"/>
          <w:w w:val="110"/>
        </w:rPr>
        <w:t>Illinois.</w:t>
      </w:r>
      <w:r>
        <w:rPr>
          <w:color w:val="231F20"/>
          <w:spacing w:val="-7"/>
          <w:w w:val="110"/>
        </w:rPr>
        <w:t> </w:t>
      </w:r>
      <w:r>
        <w:rPr>
          <w:color w:val="231F20"/>
          <w:w w:val="110"/>
        </w:rPr>
        <w:t>Según</w:t>
      </w:r>
      <w:r>
        <w:rPr>
          <w:color w:val="231F20"/>
          <w:spacing w:val="-7"/>
          <w:w w:val="110"/>
        </w:rPr>
        <w:t> </w:t>
      </w:r>
      <w:r>
        <w:rPr>
          <w:color w:val="231F20"/>
          <w:w w:val="110"/>
        </w:rPr>
        <w:t>estimaciones</w:t>
      </w:r>
      <w:r>
        <w:rPr>
          <w:color w:val="231F20"/>
          <w:spacing w:val="-6"/>
          <w:w w:val="110"/>
        </w:rPr>
        <w:t> </w:t>
      </w:r>
      <w:r>
        <w:rPr>
          <w:color w:val="231F20"/>
          <w:w w:val="110"/>
        </w:rPr>
        <w:t>del</w:t>
      </w:r>
      <w:r>
        <w:rPr>
          <w:color w:val="231F20"/>
          <w:spacing w:val="-7"/>
          <w:w w:val="110"/>
        </w:rPr>
        <w:t> </w:t>
      </w:r>
      <w:r>
        <w:rPr>
          <w:color w:val="231F20"/>
          <w:w w:val="110"/>
        </w:rPr>
        <w:t>Consejo</w:t>
      </w:r>
      <w:r>
        <w:rPr>
          <w:color w:val="231F20"/>
          <w:spacing w:val="-7"/>
          <w:w w:val="110"/>
        </w:rPr>
        <w:t> </w:t>
      </w:r>
      <w:r>
        <w:rPr>
          <w:color w:val="231F20"/>
          <w:w w:val="110"/>
        </w:rPr>
        <w:t>Nacional</w:t>
      </w:r>
      <w:r>
        <w:rPr>
          <w:color w:val="231F20"/>
          <w:spacing w:val="-7"/>
          <w:w w:val="110"/>
        </w:rPr>
        <w:t> </w:t>
      </w:r>
      <w:r>
        <w:rPr>
          <w:color w:val="231F20"/>
          <w:w w:val="110"/>
        </w:rPr>
        <w:t>de</w:t>
      </w:r>
      <w:r>
        <w:rPr>
          <w:color w:val="231F20"/>
          <w:spacing w:val="-7"/>
          <w:w w:val="110"/>
        </w:rPr>
        <w:t> </w:t>
      </w:r>
      <w:r>
        <w:rPr>
          <w:color w:val="231F20"/>
          <w:w w:val="110"/>
        </w:rPr>
        <w:t>Po- blación</w:t>
      </w:r>
      <w:r>
        <w:rPr>
          <w:color w:val="231F20"/>
          <w:spacing w:val="-6"/>
          <w:w w:val="110"/>
        </w:rPr>
        <w:t> </w:t>
      </w:r>
      <w:r>
        <w:rPr>
          <w:color w:val="231F20"/>
          <w:w w:val="110"/>
        </w:rPr>
        <w:t>de</w:t>
      </w:r>
      <w:r>
        <w:rPr>
          <w:color w:val="231F20"/>
          <w:spacing w:val="-5"/>
          <w:w w:val="110"/>
        </w:rPr>
        <w:t> </w:t>
      </w:r>
      <w:r>
        <w:rPr>
          <w:color w:val="231F20"/>
          <w:w w:val="110"/>
        </w:rPr>
        <w:t>nuestro</w:t>
      </w:r>
      <w:r>
        <w:rPr>
          <w:color w:val="231F20"/>
          <w:spacing w:val="-5"/>
          <w:w w:val="110"/>
        </w:rPr>
        <w:t> </w:t>
      </w:r>
      <w:r>
        <w:rPr>
          <w:color w:val="231F20"/>
          <w:w w:val="110"/>
        </w:rPr>
        <w:t>país</w:t>
      </w:r>
      <w:r>
        <w:rPr>
          <w:color w:val="231F20"/>
          <w:spacing w:val="-5"/>
          <w:w w:val="110"/>
        </w:rPr>
        <w:t> </w:t>
      </w:r>
      <w:r>
        <w:rPr>
          <w:color w:val="231F20"/>
          <w:w w:val="110"/>
        </w:rPr>
        <w:t>—con</w:t>
      </w:r>
      <w:r>
        <w:rPr>
          <w:color w:val="231F20"/>
          <w:spacing w:val="-5"/>
          <w:w w:val="110"/>
        </w:rPr>
        <w:t> </w:t>
      </w:r>
      <w:r>
        <w:rPr>
          <w:color w:val="231F20"/>
          <w:w w:val="110"/>
        </w:rPr>
        <w:t>base</w:t>
      </w:r>
      <w:r>
        <w:rPr>
          <w:color w:val="231F20"/>
          <w:spacing w:val="-5"/>
          <w:w w:val="110"/>
        </w:rPr>
        <w:t> </w:t>
      </w:r>
      <w:r>
        <w:rPr>
          <w:color w:val="231F20"/>
          <w:w w:val="110"/>
        </w:rPr>
        <w:t>en</w:t>
      </w:r>
      <w:r>
        <w:rPr>
          <w:color w:val="231F20"/>
          <w:spacing w:val="-5"/>
          <w:w w:val="110"/>
        </w:rPr>
        <w:t> </w:t>
      </w:r>
      <w:r>
        <w:rPr>
          <w:color w:val="231F20"/>
          <w:w w:val="110"/>
        </w:rPr>
        <w:t>información</w:t>
      </w:r>
      <w:r>
        <w:rPr>
          <w:color w:val="231F20"/>
          <w:spacing w:val="-6"/>
          <w:w w:val="110"/>
        </w:rPr>
        <w:t> </w:t>
      </w:r>
      <w:r>
        <w:rPr>
          <w:color w:val="231F20"/>
          <w:w w:val="110"/>
        </w:rPr>
        <w:t>del</w:t>
      </w:r>
      <w:r>
        <w:rPr>
          <w:color w:val="231F20"/>
          <w:spacing w:val="-5"/>
          <w:w w:val="110"/>
        </w:rPr>
        <w:t> </w:t>
      </w:r>
      <w:r>
        <w:rPr>
          <w:color w:val="231F20"/>
          <w:w w:val="110"/>
          <w:sz w:val="16"/>
        </w:rPr>
        <w:t>us</w:t>
      </w:r>
      <w:r>
        <w:rPr>
          <w:color w:val="231F20"/>
          <w:spacing w:val="4"/>
          <w:w w:val="110"/>
          <w:sz w:val="16"/>
        </w:rPr>
        <w:t> </w:t>
      </w:r>
      <w:r>
        <w:rPr>
          <w:color w:val="231F20"/>
          <w:w w:val="110"/>
        </w:rPr>
        <w:t>Census</w:t>
      </w:r>
      <w:r>
        <w:rPr>
          <w:color w:val="231F20"/>
          <w:spacing w:val="-5"/>
          <w:w w:val="110"/>
        </w:rPr>
        <w:t> </w:t>
      </w:r>
      <w:r>
        <w:rPr>
          <w:color w:val="231F20"/>
          <w:w w:val="110"/>
        </w:rPr>
        <w:t>Bureau—, entre</w:t>
      </w:r>
      <w:r>
        <w:rPr>
          <w:color w:val="231F20"/>
          <w:spacing w:val="-20"/>
          <w:w w:val="110"/>
        </w:rPr>
        <w:t> </w:t>
      </w:r>
      <w:r>
        <w:rPr>
          <w:color w:val="231F20"/>
          <w:w w:val="110"/>
        </w:rPr>
        <w:t>1990</w:t>
      </w:r>
      <w:r>
        <w:rPr>
          <w:color w:val="231F20"/>
          <w:spacing w:val="-21"/>
          <w:w w:val="110"/>
        </w:rPr>
        <w:t> </w:t>
      </w:r>
      <w:r>
        <w:rPr>
          <w:color w:val="231F20"/>
          <w:w w:val="110"/>
        </w:rPr>
        <w:t>y</w:t>
      </w:r>
      <w:r>
        <w:rPr>
          <w:color w:val="231F20"/>
          <w:spacing w:val="-21"/>
          <w:w w:val="110"/>
        </w:rPr>
        <w:t> </w:t>
      </w:r>
      <w:r>
        <w:rPr>
          <w:color w:val="231F20"/>
          <w:w w:val="110"/>
        </w:rPr>
        <w:t>2003</w:t>
      </w:r>
      <w:r>
        <w:rPr>
          <w:color w:val="231F20"/>
          <w:spacing w:val="-21"/>
          <w:w w:val="110"/>
        </w:rPr>
        <w:t> </w:t>
      </w:r>
      <w:r>
        <w:rPr>
          <w:color w:val="231F20"/>
          <w:w w:val="110"/>
        </w:rPr>
        <w:t>en</w:t>
      </w:r>
      <w:r>
        <w:rPr>
          <w:color w:val="231F20"/>
          <w:spacing w:val="-21"/>
          <w:w w:val="110"/>
        </w:rPr>
        <w:t> </w:t>
      </w:r>
      <w:r>
        <w:rPr>
          <w:color w:val="231F20"/>
          <w:w w:val="110"/>
        </w:rPr>
        <w:t>esta</w:t>
      </w:r>
      <w:r>
        <w:rPr>
          <w:color w:val="231F20"/>
          <w:spacing w:val="-20"/>
          <w:w w:val="110"/>
        </w:rPr>
        <w:t> </w:t>
      </w:r>
      <w:r>
        <w:rPr>
          <w:color w:val="231F20"/>
          <w:w w:val="110"/>
        </w:rPr>
        <w:t>entidad</w:t>
      </w:r>
      <w:r>
        <w:rPr>
          <w:color w:val="231F20"/>
          <w:spacing w:val="-20"/>
          <w:w w:val="110"/>
        </w:rPr>
        <w:t> </w:t>
      </w:r>
      <w:r>
        <w:rPr>
          <w:color w:val="231F20"/>
          <w:w w:val="110"/>
        </w:rPr>
        <w:t>residía</w:t>
      </w:r>
      <w:r>
        <w:rPr>
          <w:color w:val="231F20"/>
          <w:spacing w:val="-20"/>
          <w:w w:val="110"/>
        </w:rPr>
        <w:t> </w:t>
      </w:r>
      <w:r>
        <w:rPr>
          <w:color w:val="231F20"/>
          <w:w w:val="110"/>
        </w:rPr>
        <w:t>poco</w:t>
      </w:r>
      <w:r>
        <w:rPr>
          <w:color w:val="231F20"/>
          <w:spacing w:val="-20"/>
          <w:w w:val="110"/>
        </w:rPr>
        <w:t> </w:t>
      </w:r>
      <w:r>
        <w:rPr>
          <w:color w:val="231F20"/>
          <w:w w:val="110"/>
        </w:rPr>
        <w:t>más</w:t>
      </w:r>
      <w:r>
        <w:rPr>
          <w:color w:val="231F20"/>
          <w:spacing w:val="-21"/>
          <w:w w:val="110"/>
        </w:rPr>
        <w:t> </w:t>
      </w:r>
      <w:r>
        <w:rPr>
          <w:color w:val="231F20"/>
          <w:w w:val="110"/>
        </w:rPr>
        <w:t>de</w:t>
      </w:r>
      <w:r>
        <w:rPr>
          <w:color w:val="231F20"/>
          <w:spacing w:val="-21"/>
          <w:w w:val="110"/>
        </w:rPr>
        <w:t> </w:t>
      </w:r>
      <w:r>
        <w:rPr>
          <w:color w:val="231F20"/>
          <w:w w:val="110"/>
        </w:rPr>
        <w:t>6</w:t>
      </w:r>
      <w:r>
        <w:rPr>
          <w:color w:val="231F20"/>
          <w:spacing w:val="-21"/>
          <w:w w:val="110"/>
        </w:rPr>
        <w:t> </w:t>
      </w:r>
      <w:r>
        <w:rPr>
          <w:color w:val="231F20"/>
          <w:w w:val="110"/>
        </w:rPr>
        <w:t>por</w:t>
      </w:r>
      <w:r>
        <w:rPr>
          <w:color w:val="231F20"/>
          <w:spacing w:val="-20"/>
          <w:w w:val="110"/>
        </w:rPr>
        <w:t> </w:t>
      </w:r>
      <w:r>
        <w:rPr>
          <w:color w:val="231F20"/>
          <w:w w:val="110"/>
        </w:rPr>
        <w:t>ciento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mi- grantes</w:t>
      </w:r>
      <w:r>
        <w:rPr>
          <w:color w:val="231F20"/>
          <w:spacing w:val="-19"/>
          <w:w w:val="110"/>
        </w:rPr>
        <w:t> </w:t>
      </w:r>
      <w:r>
        <w:rPr>
          <w:color w:val="231F20"/>
          <w:w w:val="110"/>
        </w:rPr>
        <w:t>mexicanos</w:t>
      </w:r>
      <w:r>
        <w:rPr>
          <w:color w:val="231F20"/>
          <w:spacing w:val="-18"/>
          <w:w w:val="110"/>
        </w:rPr>
        <w:t> </w:t>
      </w:r>
      <w:r>
        <w:rPr>
          <w:color w:val="231F20"/>
          <w:w w:val="110"/>
        </w:rPr>
        <w:t>(Conapo,</w:t>
      </w:r>
      <w:r>
        <w:rPr>
          <w:color w:val="231F20"/>
          <w:spacing w:val="-19"/>
          <w:w w:val="110"/>
        </w:rPr>
        <w:t> </w:t>
      </w:r>
      <w:r>
        <w:rPr>
          <w:color w:val="231F20"/>
          <w:w w:val="110"/>
        </w:rPr>
        <w:t>2002).</w:t>
      </w:r>
      <w:r>
        <w:rPr>
          <w:color w:val="231F20"/>
          <w:spacing w:val="-19"/>
          <w:w w:val="110"/>
        </w:rPr>
        <w:t> </w:t>
      </w:r>
      <w:r>
        <w:rPr>
          <w:color w:val="231F20"/>
          <w:w w:val="110"/>
        </w:rPr>
        <w:t>Chicago</w:t>
      </w:r>
      <w:r>
        <w:rPr>
          <w:color w:val="231F20"/>
          <w:spacing w:val="-19"/>
          <w:w w:val="110"/>
        </w:rPr>
        <w:t> </w:t>
      </w:r>
      <w:r>
        <w:rPr>
          <w:color w:val="231F20"/>
          <w:w w:val="110"/>
        </w:rPr>
        <w:t>es</w:t>
      </w:r>
      <w:r>
        <w:rPr>
          <w:color w:val="231F20"/>
          <w:spacing w:val="-19"/>
          <w:w w:val="110"/>
        </w:rPr>
        <w:t> </w:t>
      </w:r>
      <w:r>
        <w:rPr>
          <w:color w:val="231F20"/>
          <w:w w:val="110"/>
        </w:rPr>
        <w:t>la</w:t>
      </w:r>
      <w:r>
        <w:rPr>
          <w:color w:val="231F20"/>
          <w:spacing w:val="-19"/>
          <w:w w:val="110"/>
        </w:rPr>
        <w:t> </w:t>
      </w:r>
      <w:r>
        <w:rPr>
          <w:color w:val="231F20"/>
          <w:w w:val="110"/>
        </w:rPr>
        <w:t>segunda</w:t>
      </w:r>
      <w:r>
        <w:rPr>
          <w:color w:val="231F20"/>
          <w:spacing w:val="-19"/>
          <w:w w:val="110"/>
        </w:rPr>
        <w:t> </w:t>
      </w:r>
      <w:r>
        <w:rPr>
          <w:color w:val="231F20"/>
          <w:w w:val="110"/>
        </w:rPr>
        <w:t>ciudad</w:t>
      </w:r>
      <w:r>
        <w:rPr>
          <w:color w:val="231F20"/>
          <w:spacing w:val="-19"/>
          <w:w w:val="110"/>
        </w:rPr>
        <w:t> </w:t>
      </w:r>
      <w:r>
        <w:rPr>
          <w:color w:val="231F20"/>
          <w:w w:val="110"/>
        </w:rPr>
        <w:t>de</w:t>
      </w:r>
      <w:r>
        <w:rPr>
          <w:color w:val="231F20"/>
          <w:spacing w:val="-19"/>
          <w:w w:val="110"/>
        </w:rPr>
        <w:t> </w:t>
      </w:r>
      <w:r>
        <w:rPr>
          <w:color w:val="231F20"/>
          <w:w w:val="110"/>
        </w:rPr>
        <w:t>Estados Unidos con mayor población mexicana después de Los Ángeles, en Califor- nia; ambas urbes registran a la población mexicana con mayor antigüedad en Estados Unidos; es </w:t>
      </w:r>
      <w:r>
        <w:rPr>
          <w:color w:val="231F20"/>
          <w:spacing w:val="-4"/>
          <w:w w:val="110"/>
        </w:rPr>
        <w:t>decir, </w:t>
      </w:r>
      <w:r>
        <w:rPr>
          <w:color w:val="231F20"/>
          <w:w w:val="110"/>
        </w:rPr>
        <w:t>en ellas viven migrantes de primera genera- ción. Según estimaciones del </w:t>
      </w:r>
      <w:r>
        <w:rPr>
          <w:color w:val="231F20"/>
          <w:w w:val="110"/>
          <w:sz w:val="16"/>
        </w:rPr>
        <w:t>us </w:t>
      </w:r>
      <w:r>
        <w:rPr>
          <w:color w:val="231F20"/>
          <w:w w:val="110"/>
        </w:rPr>
        <w:t>Census Bureau, hay más de 1.2 millones de mexicanos que residen en la zona metropolitana de Chicago. </w:t>
      </w:r>
      <w:r>
        <w:rPr>
          <w:color w:val="231F20"/>
          <w:spacing w:val="-5"/>
          <w:w w:val="110"/>
        </w:rPr>
        <w:t>Tal </w:t>
      </w:r>
      <w:r>
        <w:rPr>
          <w:color w:val="231F20"/>
          <w:w w:val="110"/>
        </w:rPr>
        <w:t>volumen significa que la población mexicana de Chicago y sus suburbios es mayor que la que habita en varios estados de la República</w:t>
      </w:r>
      <w:r>
        <w:rPr>
          <w:color w:val="231F20"/>
          <w:spacing w:val="12"/>
          <w:w w:val="110"/>
        </w:rPr>
        <w:t> </w:t>
      </w:r>
      <w:r>
        <w:rPr>
          <w:color w:val="231F20"/>
          <w:w w:val="110"/>
        </w:rPr>
        <w:t>Mexicana.</w:t>
      </w:r>
    </w:p>
    <w:p>
      <w:pPr>
        <w:pStyle w:val="BodyText"/>
        <w:spacing w:line="285" w:lineRule="auto"/>
        <w:ind w:left="100" w:right="135" w:firstLine="340"/>
        <w:jc w:val="both"/>
      </w:pPr>
      <w:r>
        <w:rPr>
          <w:color w:val="231F20"/>
          <w:w w:val="110"/>
        </w:rPr>
        <w:t>De hecho, desde 2003 la población mexicana es el primer grupo mino- ritario de Chicago, al igual que en las ciudades colindantes a su zona me- tropolitana como Aurora, Cicero, Elgin, Joliet y </w:t>
      </w:r>
      <w:r>
        <w:rPr>
          <w:color w:val="231F20"/>
          <w:spacing w:val="-4"/>
          <w:w w:val="110"/>
        </w:rPr>
        <w:t>Waukegan. </w:t>
      </w:r>
      <w:r>
        <w:rPr>
          <w:color w:val="231F20"/>
          <w:w w:val="110"/>
        </w:rPr>
        <w:t>En Chicago, los barrios de mayor concentración mexicana son Pilsen y La Villita, donde se estima</w:t>
      </w:r>
      <w:r>
        <w:rPr>
          <w:color w:val="231F20"/>
          <w:spacing w:val="-9"/>
          <w:w w:val="110"/>
        </w:rPr>
        <w:t> </w:t>
      </w:r>
      <w:r>
        <w:rPr>
          <w:color w:val="231F20"/>
          <w:w w:val="110"/>
        </w:rPr>
        <w:t>que</w:t>
      </w:r>
      <w:r>
        <w:rPr>
          <w:color w:val="231F20"/>
          <w:spacing w:val="-9"/>
          <w:w w:val="110"/>
        </w:rPr>
        <w:t> </w:t>
      </w:r>
      <w:r>
        <w:rPr>
          <w:color w:val="231F20"/>
          <w:w w:val="110"/>
        </w:rPr>
        <w:t>80</w:t>
      </w:r>
      <w:r>
        <w:rPr>
          <w:color w:val="231F20"/>
          <w:spacing w:val="-9"/>
          <w:w w:val="110"/>
        </w:rPr>
        <w:t> </w:t>
      </w:r>
      <w:r>
        <w:rPr>
          <w:color w:val="231F20"/>
          <w:w w:val="110"/>
        </w:rPr>
        <w:t>por</w:t>
      </w:r>
      <w:r>
        <w:rPr>
          <w:color w:val="231F20"/>
          <w:spacing w:val="-9"/>
          <w:w w:val="110"/>
        </w:rPr>
        <w:t> </w:t>
      </w:r>
      <w:r>
        <w:rPr>
          <w:color w:val="231F20"/>
          <w:w w:val="110"/>
        </w:rPr>
        <w:t>ciento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habitantes</w:t>
      </w:r>
      <w:r>
        <w:rPr>
          <w:color w:val="231F20"/>
          <w:spacing w:val="-9"/>
          <w:w w:val="110"/>
        </w:rPr>
        <w:t> </w:t>
      </w:r>
      <w:r>
        <w:rPr>
          <w:color w:val="231F20"/>
          <w:w w:val="110"/>
        </w:rPr>
        <w:t>son</w:t>
      </w:r>
      <w:r>
        <w:rPr>
          <w:color w:val="231F20"/>
          <w:spacing w:val="-9"/>
          <w:w w:val="110"/>
        </w:rPr>
        <w:t> </w:t>
      </w:r>
      <w:r>
        <w:rPr>
          <w:color w:val="231F20"/>
          <w:w w:val="110"/>
        </w:rPr>
        <w:t>de</w:t>
      </w:r>
      <w:r>
        <w:rPr>
          <w:color w:val="231F20"/>
          <w:spacing w:val="-9"/>
          <w:w w:val="110"/>
        </w:rPr>
        <w:t> </w:t>
      </w:r>
      <w:r>
        <w:rPr>
          <w:color w:val="231F20"/>
          <w:w w:val="110"/>
        </w:rPr>
        <w:t>origen</w:t>
      </w:r>
      <w:r>
        <w:rPr>
          <w:color w:val="231F20"/>
          <w:spacing w:val="-9"/>
          <w:w w:val="110"/>
        </w:rPr>
        <w:t> </w:t>
      </w:r>
      <w:r>
        <w:rPr>
          <w:color w:val="231F20"/>
          <w:w w:val="110"/>
        </w:rPr>
        <w:t>mexicano</w:t>
      </w:r>
      <w:r>
        <w:rPr>
          <w:color w:val="231F20"/>
          <w:spacing w:val="-9"/>
          <w:w w:val="110"/>
        </w:rPr>
        <w:t> </w:t>
      </w:r>
      <w:r>
        <w:rPr>
          <w:color w:val="231F20"/>
          <w:w w:val="110"/>
        </w:rPr>
        <w:t>y</w:t>
      </w:r>
      <w:r>
        <w:rPr>
          <w:color w:val="231F20"/>
          <w:spacing w:val="-9"/>
          <w:w w:val="110"/>
        </w:rPr>
        <w:t> </w:t>
      </w:r>
      <w:r>
        <w:rPr>
          <w:color w:val="231F20"/>
          <w:w w:val="110"/>
        </w:rPr>
        <w:t>75</w:t>
      </w:r>
      <w:r>
        <w:rPr>
          <w:color w:val="231F20"/>
          <w:spacing w:val="-9"/>
          <w:w w:val="110"/>
        </w:rPr>
        <w:t> </w:t>
      </w:r>
      <w:r>
        <w:rPr>
          <w:color w:val="231F20"/>
          <w:w w:val="110"/>
        </w:rPr>
        <w:t>por ciento de los estudiantes de primaria y secundaria de las escuelas públicas son</w:t>
      </w:r>
      <w:r>
        <w:rPr>
          <w:color w:val="231F20"/>
          <w:spacing w:val="-6"/>
          <w:w w:val="110"/>
        </w:rPr>
        <w:t> </w:t>
      </w:r>
      <w:r>
        <w:rPr>
          <w:color w:val="231F20"/>
          <w:w w:val="110"/>
        </w:rPr>
        <w:t>de</w:t>
      </w:r>
      <w:r>
        <w:rPr>
          <w:color w:val="231F20"/>
          <w:spacing w:val="-6"/>
          <w:w w:val="110"/>
        </w:rPr>
        <w:t> </w:t>
      </w:r>
      <w:r>
        <w:rPr>
          <w:color w:val="231F20"/>
          <w:w w:val="110"/>
        </w:rPr>
        <w:t>ese</w:t>
      </w:r>
      <w:r>
        <w:rPr>
          <w:color w:val="231F20"/>
          <w:spacing w:val="-6"/>
          <w:w w:val="110"/>
        </w:rPr>
        <w:t> </w:t>
      </w:r>
      <w:r>
        <w:rPr>
          <w:color w:val="231F20"/>
          <w:w w:val="110"/>
        </w:rPr>
        <w:t>mismo</w:t>
      </w:r>
      <w:r>
        <w:rPr>
          <w:color w:val="231F20"/>
          <w:spacing w:val="-6"/>
          <w:w w:val="110"/>
        </w:rPr>
        <w:t> </w:t>
      </w:r>
      <w:r>
        <w:rPr>
          <w:color w:val="231F20"/>
          <w:w w:val="110"/>
        </w:rPr>
        <w:t>origen</w:t>
      </w:r>
      <w:r>
        <w:rPr>
          <w:color w:val="231F20"/>
          <w:spacing w:val="-6"/>
          <w:w w:val="110"/>
        </w:rPr>
        <w:t> </w:t>
      </w:r>
      <w:r>
        <w:rPr>
          <w:color w:val="231F20"/>
          <w:w w:val="110"/>
        </w:rPr>
        <w:t>(Barceló,</w:t>
      </w:r>
      <w:r>
        <w:rPr>
          <w:color w:val="231F20"/>
          <w:spacing w:val="-6"/>
          <w:w w:val="110"/>
        </w:rPr>
        <w:t> </w:t>
      </w:r>
      <w:r>
        <w:rPr>
          <w:color w:val="231F20"/>
          <w:w w:val="110"/>
        </w:rPr>
        <w:t>2005:</w:t>
      </w:r>
      <w:r>
        <w:rPr>
          <w:color w:val="231F20"/>
          <w:spacing w:val="-6"/>
          <w:w w:val="110"/>
        </w:rPr>
        <w:t> </w:t>
      </w:r>
      <w:r>
        <w:rPr>
          <w:color w:val="231F20"/>
          <w:w w:val="110"/>
        </w:rPr>
        <w:t>2).</w:t>
      </w:r>
    </w:p>
    <w:p>
      <w:pPr>
        <w:pStyle w:val="BodyText"/>
        <w:spacing w:line="285" w:lineRule="auto"/>
        <w:ind w:left="100" w:right="134" w:firstLine="340"/>
        <w:jc w:val="both"/>
        <w:rPr>
          <w:sz w:val="11"/>
        </w:rPr>
      </w:pPr>
      <w:r>
        <w:rPr>
          <w:color w:val="231F20"/>
          <w:w w:val="110"/>
        </w:rPr>
        <w:t>De acuerdo con el Consulado General de México en Chicago (2009),   los mexicanos se caracterizan por ser muy cooperativos con esta repre- sentación del gobierno mexicano, con los gobiernos de sus estados de origen y también con la autoridad local. Esta institución también reconoce que en las últimas dos décadas se ha observado un dinámico desarrollo   de las organizaciones de migrantes, lo cual es especialmente significativo cuando amplios estudios en Estados Unidos han señalado que asociacio- nes emblemáticas estadounidenses (como los comités de la Cruz Roja, sindicatos, asociaciones de padres de familia y maestros, y clubes sociales como los de Leones y Kiwanis) enfrentan serias dificultades para mante- ner sus organizaciones a</w:t>
      </w:r>
      <w:r>
        <w:rPr>
          <w:color w:val="231F20"/>
          <w:spacing w:val="43"/>
          <w:w w:val="110"/>
        </w:rPr>
        <w:t> </w:t>
      </w:r>
      <w:r>
        <w:rPr>
          <w:color w:val="231F20"/>
          <w:w w:val="110"/>
        </w:rPr>
        <w:t>flote.</w:t>
      </w:r>
      <w:r>
        <w:rPr>
          <w:color w:val="231F20"/>
          <w:w w:val="110"/>
          <w:position w:val="7"/>
          <w:sz w:val="11"/>
        </w:rPr>
        <w:t>19</w:t>
      </w:r>
    </w:p>
    <w:p>
      <w:pPr>
        <w:pStyle w:val="BodyText"/>
        <w:spacing w:line="285" w:lineRule="auto"/>
        <w:ind w:left="100" w:right="136" w:firstLine="340"/>
        <w:jc w:val="both"/>
      </w:pPr>
      <w:r>
        <w:rPr>
          <w:color w:val="231F20"/>
          <w:w w:val="110"/>
        </w:rPr>
        <w:t>La ciudad de Chicago tiene consejos de participación social —cuyos miembros, elegidos popularmente, no tienen que cumplir con el  requisito</w:t>
      </w:r>
    </w:p>
    <w:p>
      <w:pPr>
        <w:pStyle w:val="BodyText"/>
        <w:spacing w:before="4"/>
        <w:rPr>
          <w:sz w:val="25"/>
        </w:rPr>
      </w:pPr>
    </w:p>
    <w:p>
      <w:pPr>
        <w:spacing w:line="256" w:lineRule="auto" w:before="0"/>
        <w:ind w:left="100" w:right="136" w:firstLine="340"/>
        <w:jc w:val="both"/>
        <w:rPr>
          <w:sz w:val="16"/>
        </w:rPr>
      </w:pPr>
      <w:r>
        <w:rPr>
          <w:color w:val="231F20"/>
          <w:w w:val="110"/>
          <w:position w:val="5"/>
          <w:sz w:val="9"/>
        </w:rPr>
        <w:t>19</w:t>
      </w:r>
      <w:r>
        <w:rPr>
          <w:color w:val="231F20"/>
          <w:w w:val="110"/>
          <w:sz w:val="16"/>
        </w:rPr>
        <w:t>Robert Putnam (2000) estima que las asociaciones de voluntarios más tradicionales en Estados Unidos han disminuido hasta en 50 por ciento desde los años setenta.</w:t>
      </w:r>
    </w:p>
    <w:p>
      <w:pPr>
        <w:spacing w:after="0" w:line="256" w:lineRule="auto"/>
        <w:jc w:val="both"/>
        <w:rPr>
          <w:sz w:val="16"/>
        </w:rPr>
        <w:sectPr>
          <w:footerReference w:type="default" r:id="rId186"/>
          <w:footerReference w:type="even" r:id="rId187"/>
          <w:pgSz w:w="9640" w:h="13040"/>
          <w:pgMar w:footer="1464" w:header="0" w:top="860" w:bottom="1660" w:left="1100" w:right="1340"/>
          <w:pgNumType w:start="273"/>
        </w:sectPr>
      </w:pPr>
    </w:p>
    <w:p>
      <w:pPr>
        <w:pStyle w:val="BodyText"/>
        <w:spacing w:line="285" w:lineRule="auto" w:before="42"/>
        <w:ind w:left="137" w:right="98"/>
        <w:jc w:val="both"/>
      </w:pPr>
      <w:r>
        <w:rPr>
          <w:color w:val="231F20"/>
          <w:w w:val="110"/>
        </w:rPr>
        <w:t>de ciudadanía— con destacada incidencia en las escuelas. Según el consu- lado mexicano (</w:t>
      </w:r>
      <w:r>
        <w:rPr>
          <w:color w:val="231F20"/>
          <w:w w:val="110"/>
          <w:sz w:val="16"/>
        </w:rPr>
        <w:t>ime</w:t>
      </w:r>
      <w:r>
        <w:rPr>
          <w:color w:val="231F20"/>
          <w:w w:val="110"/>
        </w:rPr>
        <w:t>, 2005), en Chicago hay 170 consejos escolares con una muy amplia presencia de mexicanos.</w:t>
      </w:r>
    </w:p>
    <w:p>
      <w:pPr>
        <w:pStyle w:val="BodyText"/>
        <w:spacing w:before="8"/>
        <w:rPr>
          <w:sz w:val="12"/>
        </w:rPr>
      </w:pPr>
    </w:p>
    <w:p>
      <w:pPr>
        <w:spacing w:before="76"/>
        <w:ind w:left="628" w:right="584" w:firstLine="0"/>
        <w:jc w:val="center"/>
        <w:rPr>
          <w:sz w:val="17"/>
        </w:rPr>
      </w:pPr>
      <w:r>
        <w:rPr>
          <w:color w:val="231F20"/>
          <w:w w:val="105"/>
          <w:sz w:val="17"/>
        </w:rPr>
        <w:t>Cuadro 2</w:t>
      </w:r>
    </w:p>
    <w:p>
      <w:pPr>
        <w:spacing w:before="21"/>
        <w:ind w:left="1673" w:right="0" w:firstLine="0"/>
        <w:jc w:val="left"/>
        <w:rPr>
          <w:sz w:val="19"/>
        </w:rPr>
      </w:pPr>
      <w:r>
        <w:rPr>
          <w:color w:val="231F20"/>
          <w:w w:val="90"/>
          <w:sz w:val="19"/>
        </w:rPr>
        <w:t>Agrupaciones mexicanas identificadas en Illinois, 2006</w:t>
      </w:r>
    </w:p>
    <w:p>
      <w:pPr>
        <w:pStyle w:val="BodyText"/>
        <w:spacing w:before="2"/>
        <w:rPr>
          <w:sz w:val="16"/>
        </w:rPr>
      </w:pP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9"/>
        <w:gridCol w:w="872"/>
        <w:gridCol w:w="1308"/>
        <w:gridCol w:w="1327"/>
        <w:gridCol w:w="1365"/>
      </w:tblGrid>
      <w:tr>
        <w:trPr>
          <w:trHeight w:val="340" w:hRule="exact"/>
        </w:trPr>
        <w:tc>
          <w:tcPr>
            <w:tcW w:w="6952" w:type="dxa"/>
            <w:gridSpan w:val="5"/>
            <w:tcBorders>
              <w:top w:val="single" w:sz="4" w:space="0" w:color="231F20"/>
            </w:tcBorders>
          </w:tcPr>
          <w:p>
            <w:pPr>
              <w:pStyle w:val="TableParagraph"/>
              <w:spacing w:before="68"/>
              <w:ind w:left="4339"/>
              <w:rPr>
                <w:i/>
                <w:sz w:val="17"/>
              </w:rPr>
            </w:pPr>
            <w:r>
              <w:rPr>
                <w:i/>
                <w:color w:val="231F20"/>
                <w:w w:val="105"/>
                <w:sz w:val="17"/>
              </w:rPr>
              <w:t>Sin adscripción a una federación</w:t>
            </w:r>
          </w:p>
        </w:tc>
      </w:tr>
      <w:tr>
        <w:trPr>
          <w:trHeight w:val="737" w:hRule="exact"/>
        </w:trPr>
        <w:tc>
          <w:tcPr>
            <w:tcW w:w="2079" w:type="dxa"/>
            <w:tcBorders>
              <w:bottom w:val="single" w:sz="4" w:space="0" w:color="231F20"/>
            </w:tcBorders>
          </w:tcPr>
          <w:p>
            <w:pPr>
              <w:pStyle w:val="TableParagraph"/>
              <w:spacing w:before="0"/>
              <w:rPr>
                <w:sz w:val="16"/>
              </w:rPr>
            </w:pPr>
          </w:p>
          <w:p>
            <w:pPr>
              <w:pStyle w:val="TableParagraph"/>
              <w:spacing w:before="0"/>
              <w:rPr>
                <w:sz w:val="16"/>
              </w:rPr>
            </w:pPr>
          </w:p>
          <w:p>
            <w:pPr>
              <w:pStyle w:val="TableParagraph"/>
              <w:spacing w:before="106"/>
              <w:ind w:left="80"/>
              <w:rPr>
                <w:i/>
                <w:sz w:val="17"/>
              </w:rPr>
            </w:pPr>
            <w:r>
              <w:rPr>
                <w:i/>
                <w:color w:val="231F20"/>
                <w:w w:val="105"/>
                <w:sz w:val="17"/>
              </w:rPr>
              <w:t>Tipo de organización</w:t>
            </w:r>
          </w:p>
        </w:tc>
        <w:tc>
          <w:tcPr>
            <w:tcW w:w="872" w:type="dxa"/>
            <w:tcBorders>
              <w:bottom w:val="single" w:sz="4" w:space="0" w:color="231F20"/>
            </w:tcBorders>
          </w:tcPr>
          <w:p>
            <w:pPr>
              <w:pStyle w:val="TableParagraph"/>
              <w:spacing w:before="0"/>
              <w:rPr>
                <w:sz w:val="16"/>
              </w:rPr>
            </w:pPr>
          </w:p>
          <w:p>
            <w:pPr>
              <w:pStyle w:val="TableParagraph"/>
              <w:spacing w:before="0"/>
              <w:rPr>
                <w:sz w:val="16"/>
              </w:rPr>
            </w:pPr>
          </w:p>
          <w:p>
            <w:pPr>
              <w:pStyle w:val="TableParagraph"/>
              <w:spacing w:before="106"/>
              <w:ind w:left="72" w:right="82"/>
              <w:jc w:val="center"/>
              <w:rPr>
                <w:i/>
                <w:sz w:val="17"/>
              </w:rPr>
            </w:pPr>
            <w:r>
              <w:rPr>
                <w:i/>
                <w:color w:val="231F20"/>
                <w:w w:val="105"/>
                <w:sz w:val="17"/>
              </w:rPr>
              <w:t>Cantidad</w:t>
            </w:r>
          </w:p>
        </w:tc>
        <w:tc>
          <w:tcPr>
            <w:tcW w:w="1308" w:type="dxa"/>
            <w:tcBorders>
              <w:bottom w:val="single" w:sz="4" w:space="0" w:color="231F20"/>
            </w:tcBorders>
          </w:tcPr>
          <w:p>
            <w:pPr>
              <w:pStyle w:val="TableParagraph"/>
              <w:spacing w:line="190" w:lineRule="exact" w:before="111"/>
              <w:ind w:left="100" w:right="77"/>
              <w:rPr>
                <w:i/>
                <w:sz w:val="17"/>
              </w:rPr>
            </w:pPr>
            <w:r>
              <w:rPr>
                <w:i/>
                <w:color w:val="231F20"/>
                <w:w w:val="105"/>
                <w:sz w:val="17"/>
              </w:rPr>
              <w:t>Con </w:t>
            </w:r>
            <w:r>
              <w:rPr>
                <w:i/>
                <w:color w:val="231F20"/>
                <w:w w:val="105"/>
                <w:sz w:val="17"/>
              </w:rPr>
              <w:t>adscripción a una federación</w:t>
            </w:r>
          </w:p>
        </w:tc>
        <w:tc>
          <w:tcPr>
            <w:tcW w:w="1327" w:type="dxa"/>
            <w:tcBorders>
              <w:top w:val="single" w:sz="4" w:space="0" w:color="231F20"/>
              <w:bottom w:val="single" w:sz="4" w:space="0" w:color="231F20"/>
            </w:tcBorders>
          </w:tcPr>
          <w:p>
            <w:pPr>
              <w:pStyle w:val="TableParagraph"/>
              <w:spacing w:line="190" w:lineRule="exact" w:before="86"/>
              <w:ind w:left="80"/>
              <w:rPr>
                <w:i/>
                <w:sz w:val="17"/>
              </w:rPr>
            </w:pPr>
            <w:r>
              <w:rPr>
                <w:i/>
                <w:color w:val="231F20"/>
                <w:w w:val="105"/>
                <w:sz w:val="17"/>
              </w:rPr>
              <w:t>Decisión de </w:t>
            </w:r>
            <w:r>
              <w:rPr>
                <w:i/>
                <w:color w:val="231F20"/>
                <w:w w:val="105"/>
                <w:sz w:val="17"/>
              </w:rPr>
              <w:t>mantenerse independientes</w:t>
            </w:r>
          </w:p>
        </w:tc>
        <w:tc>
          <w:tcPr>
            <w:tcW w:w="1365" w:type="dxa"/>
            <w:tcBorders>
              <w:top w:val="single" w:sz="4" w:space="0" w:color="231F20"/>
              <w:bottom w:val="single" w:sz="4" w:space="0" w:color="231F20"/>
            </w:tcBorders>
          </w:tcPr>
          <w:p>
            <w:pPr>
              <w:pStyle w:val="TableParagraph"/>
              <w:spacing w:line="190" w:lineRule="exact" w:before="86"/>
              <w:ind w:left="102" w:right="128"/>
              <w:rPr>
                <w:i/>
                <w:sz w:val="17"/>
              </w:rPr>
            </w:pPr>
            <w:r>
              <w:rPr>
                <w:i/>
                <w:color w:val="231F20"/>
                <w:w w:val="105"/>
                <w:sz w:val="17"/>
              </w:rPr>
              <w:t>Su entidad de </w:t>
            </w:r>
            <w:r>
              <w:rPr>
                <w:i/>
                <w:color w:val="231F20"/>
                <w:w w:val="105"/>
                <w:sz w:val="17"/>
              </w:rPr>
              <w:t>origen no tiene federación</w:t>
            </w:r>
          </w:p>
        </w:tc>
      </w:tr>
      <w:tr>
        <w:trPr>
          <w:trHeight w:val="302" w:hRule="exact"/>
        </w:trPr>
        <w:tc>
          <w:tcPr>
            <w:tcW w:w="2079" w:type="dxa"/>
            <w:tcBorders>
              <w:top w:val="single" w:sz="4" w:space="0" w:color="231F20"/>
            </w:tcBorders>
          </w:tcPr>
          <w:p>
            <w:pPr>
              <w:pStyle w:val="TableParagraph"/>
              <w:spacing w:before="42"/>
              <w:ind w:left="80"/>
              <w:rPr>
                <w:sz w:val="17"/>
              </w:rPr>
            </w:pPr>
            <w:r>
              <w:rPr>
                <w:color w:val="231F20"/>
                <w:w w:val="110"/>
                <w:sz w:val="17"/>
              </w:rPr>
              <w:t>Comunidades religiosas</w:t>
            </w:r>
          </w:p>
        </w:tc>
        <w:tc>
          <w:tcPr>
            <w:tcW w:w="872" w:type="dxa"/>
            <w:tcBorders>
              <w:top w:val="single" w:sz="4" w:space="0" w:color="231F20"/>
            </w:tcBorders>
          </w:tcPr>
          <w:p>
            <w:pPr>
              <w:pStyle w:val="TableParagraph"/>
              <w:spacing w:before="42"/>
              <w:ind w:left="29" w:right="82"/>
              <w:jc w:val="center"/>
              <w:rPr>
                <w:sz w:val="17"/>
              </w:rPr>
            </w:pPr>
            <w:r>
              <w:rPr>
                <w:color w:val="231F20"/>
                <w:sz w:val="17"/>
              </w:rPr>
              <w:t>120</w:t>
            </w:r>
          </w:p>
        </w:tc>
        <w:tc>
          <w:tcPr>
            <w:tcW w:w="1308" w:type="dxa"/>
            <w:tcBorders>
              <w:top w:val="single" w:sz="4" w:space="0" w:color="231F20"/>
            </w:tcBorders>
          </w:tcPr>
          <w:p>
            <w:pPr/>
          </w:p>
        </w:tc>
        <w:tc>
          <w:tcPr>
            <w:tcW w:w="1327" w:type="dxa"/>
            <w:tcBorders>
              <w:top w:val="single" w:sz="4" w:space="0" w:color="231F20"/>
            </w:tcBorders>
          </w:tcPr>
          <w:p>
            <w:pPr/>
          </w:p>
        </w:tc>
        <w:tc>
          <w:tcPr>
            <w:tcW w:w="1365" w:type="dxa"/>
            <w:tcBorders>
              <w:top w:val="single" w:sz="4" w:space="0" w:color="231F20"/>
            </w:tcBorders>
          </w:tcPr>
          <w:p>
            <w:pPr/>
          </w:p>
        </w:tc>
      </w:tr>
      <w:tr>
        <w:trPr>
          <w:trHeight w:val="289" w:hRule="exact"/>
        </w:trPr>
        <w:tc>
          <w:tcPr>
            <w:tcW w:w="2079" w:type="dxa"/>
          </w:tcPr>
          <w:p>
            <w:pPr>
              <w:pStyle w:val="TableParagraph"/>
              <w:spacing w:before="34"/>
              <w:ind w:left="80"/>
              <w:rPr>
                <w:sz w:val="17"/>
              </w:rPr>
            </w:pPr>
            <w:r>
              <w:rPr>
                <w:color w:val="231F20"/>
                <w:w w:val="110"/>
                <w:sz w:val="17"/>
              </w:rPr>
              <w:t>Concilios escolares</w:t>
            </w:r>
          </w:p>
        </w:tc>
        <w:tc>
          <w:tcPr>
            <w:tcW w:w="872" w:type="dxa"/>
          </w:tcPr>
          <w:p>
            <w:pPr>
              <w:pStyle w:val="TableParagraph"/>
              <w:spacing w:before="34"/>
              <w:ind w:left="29" w:right="82"/>
              <w:jc w:val="center"/>
              <w:rPr>
                <w:sz w:val="17"/>
              </w:rPr>
            </w:pPr>
            <w:r>
              <w:rPr>
                <w:color w:val="231F20"/>
                <w:sz w:val="17"/>
              </w:rPr>
              <w:t>170</w:t>
            </w:r>
          </w:p>
        </w:tc>
        <w:tc>
          <w:tcPr>
            <w:tcW w:w="1308" w:type="dxa"/>
          </w:tcPr>
          <w:p>
            <w:pPr/>
          </w:p>
        </w:tc>
        <w:tc>
          <w:tcPr>
            <w:tcW w:w="1327" w:type="dxa"/>
          </w:tcPr>
          <w:p>
            <w:pPr/>
          </w:p>
        </w:tc>
        <w:tc>
          <w:tcPr>
            <w:tcW w:w="1365" w:type="dxa"/>
          </w:tcPr>
          <w:p>
            <w:pPr/>
          </w:p>
        </w:tc>
      </w:tr>
      <w:tr>
        <w:trPr>
          <w:trHeight w:val="479" w:hRule="exact"/>
        </w:trPr>
        <w:tc>
          <w:tcPr>
            <w:tcW w:w="2079" w:type="dxa"/>
          </w:tcPr>
          <w:p>
            <w:pPr>
              <w:pStyle w:val="TableParagraph"/>
              <w:spacing w:line="190" w:lineRule="exact" w:before="44"/>
              <w:ind w:left="180" w:right="108" w:hanging="100"/>
              <w:rPr>
                <w:sz w:val="17"/>
              </w:rPr>
            </w:pPr>
            <w:r>
              <w:rPr>
                <w:color w:val="231F20"/>
                <w:w w:val="110"/>
                <w:sz w:val="17"/>
              </w:rPr>
              <w:t>Clubes y asociaciones de migrantes</w:t>
            </w:r>
          </w:p>
        </w:tc>
        <w:tc>
          <w:tcPr>
            <w:tcW w:w="872" w:type="dxa"/>
          </w:tcPr>
          <w:p>
            <w:pPr>
              <w:pStyle w:val="TableParagraph"/>
              <w:spacing w:before="129"/>
              <w:ind w:left="29" w:right="82"/>
              <w:jc w:val="center"/>
              <w:rPr>
                <w:sz w:val="17"/>
              </w:rPr>
            </w:pPr>
            <w:r>
              <w:rPr>
                <w:color w:val="231F20"/>
                <w:sz w:val="17"/>
              </w:rPr>
              <w:t>285</w:t>
            </w:r>
          </w:p>
        </w:tc>
        <w:tc>
          <w:tcPr>
            <w:tcW w:w="1308" w:type="dxa"/>
          </w:tcPr>
          <w:p>
            <w:pPr>
              <w:pStyle w:val="TableParagraph"/>
              <w:spacing w:before="129"/>
              <w:ind w:left="503" w:right="483"/>
              <w:jc w:val="center"/>
              <w:rPr>
                <w:sz w:val="17"/>
              </w:rPr>
            </w:pPr>
            <w:r>
              <w:rPr>
                <w:color w:val="231F20"/>
                <w:sz w:val="17"/>
              </w:rPr>
              <w:t>202</w:t>
            </w:r>
          </w:p>
        </w:tc>
        <w:tc>
          <w:tcPr>
            <w:tcW w:w="1327" w:type="dxa"/>
          </w:tcPr>
          <w:p>
            <w:pPr>
              <w:pStyle w:val="TableParagraph"/>
              <w:spacing w:before="129"/>
              <w:ind w:left="560" w:right="538"/>
              <w:jc w:val="center"/>
              <w:rPr>
                <w:sz w:val="17"/>
              </w:rPr>
            </w:pPr>
            <w:r>
              <w:rPr>
                <w:color w:val="231F20"/>
                <w:sz w:val="17"/>
              </w:rPr>
              <w:t>33</w:t>
            </w:r>
          </w:p>
        </w:tc>
        <w:tc>
          <w:tcPr>
            <w:tcW w:w="1365" w:type="dxa"/>
          </w:tcPr>
          <w:p>
            <w:pPr>
              <w:pStyle w:val="TableParagraph"/>
              <w:spacing w:before="129"/>
              <w:ind w:left="579" w:right="557"/>
              <w:jc w:val="center"/>
              <w:rPr>
                <w:sz w:val="17"/>
              </w:rPr>
            </w:pPr>
            <w:r>
              <w:rPr>
                <w:color w:val="231F20"/>
                <w:sz w:val="17"/>
              </w:rPr>
              <w:t>26</w:t>
            </w:r>
          </w:p>
        </w:tc>
      </w:tr>
      <w:tr>
        <w:trPr>
          <w:trHeight w:val="289" w:hRule="exact"/>
        </w:trPr>
        <w:tc>
          <w:tcPr>
            <w:tcW w:w="2079" w:type="dxa"/>
          </w:tcPr>
          <w:p>
            <w:pPr>
              <w:pStyle w:val="TableParagraph"/>
              <w:spacing w:before="34"/>
              <w:ind w:left="80"/>
              <w:rPr>
                <w:sz w:val="17"/>
              </w:rPr>
            </w:pPr>
            <w:r>
              <w:rPr>
                <w:color w:val="231F20"/>
                <w:w w:val="110"/>
                <w:sz w:val="17"/>
              </w:rPr>
              <w:t>Federaciones de clubes</w:t>
            </w:r>
          </w:p>
        </w:tc>
        <w:tc>
          <w:tcPr>
            <w:tcW w:w="872" w:type="dxa"/>
          </w:tcPr>
          <w:p>
            <w:pPr>
              <w:pStyle w:val="TableParagraph"/>
              <w:spacing w:before="34"/>
              <w:ind w:left="72" w:right="32"/>
              <w:jc w:val="center"/>
              <w:rPr>
                <w:sz w:val="17"/>
              </w:rPr>
            </w:pPr>
            <w:r>
              <w:rPr>
                <w:color w:val="231F20"/>
                <w:sz w:val="17"/>
              </w:rPr>
              <w:t>14</w:t>
            </w:r>
          </w:p>
        </w:tc>
        <w:tc>
          <w:tcPr>
            <w:tcW w:w="1308" w:type="dxa"/>
          </w:tcPr>
          <w:p>
            <w:pPr/>
          </w:p>
        </w:tc>
        <w:tc>
          <w:tcPr>
            <w:tcW w:w="1327" w:type="dxa"/>
          </w:tcPr>
          <w:p>
            <w:pPr/>
          </w:p>
        </w:tc>
        <w:tc>
          <w:tcPr>
            <w:tcW w:w="1365" w:type="dxa"/>
          </w:tcPr>
          <w:p>
            <w:pPr/>
          </w:p>
        </w:tc>
      </w:tr>
      <w:tr>
        <w:trPr>
          <w:trHeight w:val="276" w:hRule="exact"/>
        </w:trPr>
        <w:tc>
          <w:tcPr>
            <w:tcW w:w="2079" w:type="dxa"/>
            <w:tcBorders>
              <w:bottom w:val="single" w:sz="4" w:space="0" w:color="231F20"/>
            </w:tcBorders>
          </w:tcPr>
          <w:p>
            <w:pPr>
              <w:pStyle w:val="TableParagraph"/>
              <w:spacing w:before="34"/>
              <w:ind w:left="80"/>
              <w:rPr>
                <w:sz w:val="17"/>
              </w:rPr>
            </w:pPr>
            <w:r>
              <w:rPr>
                <w:color w:val="231F20"/>
                <w:w w:val="110"/>
                <w:sz w:val="17"/>
              </w:rPr>
              <w:t>Confederación</w:t>
            </w:r>
          </w:p>
        </w:tc>
        <w:tc>
          <w:tcPr>
            <w:tcW w:w="872" w:type="dxa"/>
            <w:tcBorders>
              <w:bottom w:val="single" w:sz="4" w:space="0" w:color="231F20"/>
            </w:tcBorders>
          </w:tcPr>
          <w:p>
            <w:pPr>
              <w:pStyle w:val="TableParagraph"/>
              <w:spacing w:before="34"/>
              <w:ind w:left="136"/>
              <w:jc w:val="center"/>
              <w:rPr>
                <w:sz w:val="17"/>
              </w:rPr>
            </w:pPr>
            <w:r>
              <w:rPr>
                <w:color w:val="231F20"/>
                <w:w w:val="102"/>
                <w:sz w:val="17"/>
              </w:rPr>
              <w:t>1</w:t>
            </w:r>
          </w:p>
        </w:tc>
        <w:tc>
          <w:tcPr>
            <w:tcW w:w="1308" w:type="dxa"/>
            <w:tcBorders>
              <w:bottom w:val="single" w:sz="4" w:space="0" w:color="231F20"/>
            </w:tcBorders>
          </w:tcPr>
          <w:p>
            <w:pPr/>
          </w:p>
        </w:tc>
        <w:tc>
          <w:tcPr>
            <w:tcW w:w="1327" w:type="dxa"/>
            <w:tcBorders>
              <w:bottom w:val="single" w:sz="4" w:space="0" w:color="231F20"/>
            </w:tcBorders>
          </w:tcPr>
          <w:p>
            <w:pPr/>
          </w:p>
        </w:tc>
        <w:tc>
          <w:tcPr>
            <w:tcW w:w="1365" w:type="dxa"/>
            <w:tcBorders>
              <w:bottom w:val="single" w:sz="4" w:space="0" w:color="231F20"/>
            </w:tcBorders>
          </w:tcPr>
          <w:p>
            <w:pPr/>
          </w:p>
        </w:tc>
      </w:tr>
    </w:tbl>
    <w:p>
      <w:pPr>
        <w:spacing w:before="94"/>
        <w:ind w:left="484" w:right="0" w:firstLine="0"/>
        <w:jc w:val="left"/>
        <w:rPr>
          <w:sz w:val="16"/>
        </w:rPr>
      </w:pPr>
      <w:r>
        <w:rPr>
          <w:color w:val="231F20"/>
          <w:w w:val="110"/>
          <w:sz w:val="16"/>
        </w:rPr>
        <w:t>Fuente: Elaboración propia con base en Barceló, 2005 y Díaz, 2008.</w:t>
      </w:r>
    </w:p>
    <w:p>
      <w:pPr>
        <w:pStyle w:val="BodyText"/>
        <w:spacing w:before="9"/>
        <w:rPr>
          <w:sz w:val="22"/>
        </w:rPr>
      </w:pPr>
    </w:p>
    <w:p>
      <w:pPr>
        <w:pStyle w:val="BodyText"/>
        <w:spacing w:line="285" w:lineRule="auto" w:before="70"/>
        <w:ind w:left="137" w:right="54" w:firstLine="340"/>
      </w:pPr>
      <w:r>
        <w:rPr>
          <w:color w:val="231F20"/>
          <w:w w:val="110"/>
        </w:rPr>
        <w:t>Es así como en Chicago coexisten numerosas y diversas agrupaciones en distintos ámbitos de participación:</w:t>
      </w:r>
    </w:p>
    <w:p>
      <w:pPr>
        <w:pStyle w:val="BodyText"/>
        <w:spacing w:before="11"/>
        <w:rPr>
          <w:sz w:val="23"/>
        </w:rPr>
      </w:pPr>
    </w:p>
    <w:p>
      <w:pPr>
        <w:pStyle w:val="ListParagraph"/>
        <w:numPr>
          <w:ilvl w:val="0"/>
          <w:numId w:val="8"/>
        </w:numPr>
        <w:tabs>
          <w:tab w:pos="819" w:val="left" w:leader="none"/>
        </w:tabs>
        <w:spacing w:line="285" w:lineRule="auto" w:before="0" w:after="0"/>
        <w:ind w:left="818" w:right="98" w:hanging="341"/>
        <w:jc w:val="both"/>
        <w:rPr>
          <w:sz w:val="20"/>
        </w:rPr>
      </w:pPr>
      <w:r>
        <w:rPr>
          <w:color w:val="231F20"/>
          <w:w w:val="110"/>
          <w:sz w:val="20"/>
        </w:rPr>
        <w:t>Los</w:t>
      </w:r>
      <w:r>
        <w:rPr>
          <w:color w:val="231F20"/>
          <w:spacing w:val="-11"/>
          <w:w w:val="110"/>
          <w:sz w:val="20"/>
        </w:rPr>
        <w:t> </w:t>
      </w:r>
      <w:r>
        <w:rPr>
          <w:color w:val="231F20"/>
          <w:w w:val="110"/>
          <w:sz w:val="20"/>
        </w:rPr>
        <w:t>concilios</w:t>
      </w:r>
      <w:r>
        <w:rPr>
          <w:color w:val="231F20"/>
          <w:spacing w:val="-12"/>
          <w:w w:val="110"/>
          <w:sz w:val="20"/>
        </w:rPr>
        <w:t> </w:t>
      </w:r>
      <w:r>
        <w:rPr>
          <w:color w:val="231F20"/>
          <w:w w:val="110"/>
          <w:sz w:val="20"/>
        </w:rPr>
        <w:t>escolares</w:t>
      </w:r>
      <w:r>
        <w:rPr>
          <w:color w:val="231F20"/>
          <w:spacing w:val="-11"/>
          <w:w w:val="110"/>
          <w:sz w:val="20"/>
        </w:rPr>
        <w:t> </w:t>
      </w:r>
      <w:r>
        <w:rPr>
          <w:color w:val="231F20"/>
          <w:w w:val="110"/>
          <w:sz w:val="20"/>
        </w:rPr>
        <w:t>o</w:t>
      </w:r>
      <w:r>
        <w:rPr>
          <w:color w:val="231F20"/>
          <w:spacing w:val="-11"/>
          <w:w w:val="110"/>
          <w:sz w:val="20"/>
        </w:rPr>
        <w:t> </w:t>
      </w:r>
      <w:r>
        <w:rPr>
          <w:i/>
          <w:color w:val="231F20"/>
          <w:spacing w:val="-4"/>
          <w:w w:val="110"/>
          <w:sz w:val="20"/>
        </w:rPr>
        <w:t>Parent-Teacher</w:t>
      </w:r>
      <w:r>
        <w:rPr>
          <w:i/>
          <w:color w:val="231F20"/>
          <w:spacing w:val="-15"/>
          <w:w w:val="110"/>
          <w:sz w:val="20"/>
        </w:rPr>
        <w:t> </w:t>
      </w:r>
      <w:r>
        <w:rPr>
          <w:i/>
          <w:color w:val="231F20"/>
          <w:w w:val="110"/>
          <w:sz w:val="20"/>
        </w:rPr>
        <w:t>Associations</w:t>
      </w:r>
      <w:r>
        <w:rPr>
          <w:i/>
          <w:color w:val="231F20"/>
          <w:spacing w:val="-15"/>
          <w:w w:val="110"/>
          <w:sz w:val="20"/>
        </w:rPr>
        <w:t> </w:t>
      </w:r>
      <w:r>
        <w:rPr>
          <w:color w:val="231F20"/>
          <w:w w:val="110"/>
          <w:sz w:val="20"/>
        </w:rPr>
        <w:t>(</w:t>
      </w:r>
      <w:r>
        <w:rPr>
          <w:color w:val="231F20"/>
          <w:w w:val="110"/>
          <w:sz w:val="16"/>
        </w:rPr>
        <w:t>pta</w:t>
      </w:r>
      <w:r>
        <w:rPr>
          <w:color w:val="231F20"/>
          <w:w w:val="110"/>
          <w:sz w:val="20"/>
        </w:rPr>
        <w:t>),</w:t>
      </w:r>
      <w:r>
        <w:rPr>
          <w:color w:val="231F20"/>
          <w:spacing w:val="-12"/>
          <w:w w:val="110"/>
          <w:sz w:val="20"/>
        </w:rPr>
        <w:t> </w:t>
      </w:r>
      <w:r>
        <w:rPr>
          <w:color w:val="231F20"/>
          <w:w w:val="110"/>
          <w:sz w:val="20"/>
        </w:rPr>
        <w:t>una</w:t>
      </w:r>
      <w:r>
        <w:rPr>
          <w:color w:val="231F20"/>
          <w:spacing w:val="-11"/>
          <w:w w:val="110"/>
          <w:sz w:val="20"/>
        </w:rPr>
        <w:t> </w:t>
      </w:r>
      <w:r>
        <w:rPr>
          <w:color w:val="231F20"/>
          <w:w w:val="110"/>
          <w:sz w:val="20"/>
        </w:rPr>
        <w:t>espe- cie</w:t>
      </w:r>
      <w:r>
        <w:rPr>
          <w:color w:val="231F20"/>
          <w:spacing w:val="-7"/>
          <w:w w:val="110"/>
          <w:sz w:val="20"/>
        </w:rPr>
        <w:t> </w:t>
      </w:r>
      <w:r>
        <w:rPr>
          <w:color w:val="231F20"/>
          <w:w w:val="110"/>
          <w:sz w:val="20"/>
        </w:rPr>
        <w:t>de</w:t>
      </w:r>
      <w:r>
        <w:rPr>
          <w:color w:val="231F20"/>
          <w:spacing w:val="-7"/>
          <w:w w:val="110"/>
          <w:sz w:val="20"/>
        </w:rPr>
        <w:t> </w:t>
      </w:r>
      <w:r>
        <w:rPr>
          <w:color w:val="231F20"/>
          <w:w w:val="110"/>
          <w:sz w:val="20"/>
        </w:rPr>
        <w:t>juntas</w:t>
      </w:r>
      <w:r>
        <w:rPr>
          <w:color w:val="231F20"/>
          <w:spacing w:val="-7"/>
          <w:w w:val="110"/>
          <w:sz w:val="20"/>
        </w:rPr>
        <w:t> </w:t>
      </w:r>
      <w:r>
        <w:rPr>
          <w:color w:val="231F20"/>
          <w:w w:val="110"/>
          <w:sz w:val="20"/>
        </w:rPr>
        <w:t>directivas</w:t>
      </w:r>
      <w:r>
        <w:rPr>
          <w:color w:val="231F20"/>
          <w:spacing w:val="-6"/>
          <w:w w:val="110"/>
          <w:sz w:val="20"/>
        </w:rPr>
        <w:t> </w:t>
      </w:r>
      <w:r>
        <w:rPr>
          <w:color w:val="231F20"/>
          <w:w w:val="110"/>
          <w:sz w:val="20"/>
        </w:rPr>
        <w:t>con</w:t>
      </w:r>
      <w:r>
        <w:rPr>
          <w:color w:val="231F20"/>
          <w:spacing w:val="-7"/>
          <w:w w:val="110"/>
          <w:sz w:val="20"/>
        </w:rPr>
        <w:t> </w:t>
      </w:r>
      <w:r>
        <w:rPr>
          <w:color w:val="231F20"/>
          <w:w w:val="110"/>
          <w:sz w:val="20"/>
        </w:rPr>
        <w:t>los</w:t>
      </w:r>
      <w:r>
        <w:rPr>
          <w:color w:val="231F20"/>
          <w:spacing w:val="-7"/>
          <w:w w:val="110"/>
          <w:sz w:val="20"/>
        </w:rPr>
        <w:t> </w:t>
      </w:r>
      <w:r>
        <w:rPr>
          <w:color w:val="231F20"/>
          <w:w w:val="110"/>
          <w:sz w:val="20"/>
        </w:rPr>
        <w:t>padres</w:t>
      </w:r>
      <w:r>
        <w:rPr>
          <w:color w:val="231F20"/>
          <w:spacing w:val="-6"/>
          <w:w w:val="110"/>
          <w:sz w:val="20"/>
        </w:rPr>
        <w:t> </w:t>
      </w:r>
      <w:r>
        <w:rPr>
          <w:color w:val="231F20"/>
          <w:w w:val="110"/>
          <w:sz w:val="20"/>
        </w:rPr>
        <w:t>de</w:t>
      </w:r>
      <w:r>
        <w:rPr>
          <w:color w:val="231F20"/>
          <w:spacing w:val="-7"/>
          <w:w w:val="110"/>
          <w:sz w:val="20"/>
        </w:rPr>
        <w:t> </w:t>
      </w:r>
      <w:r>
        <w:rPr>
          <w:color w:val="231F20"/>
          <w:w w:val="110"/>
          <w:sz w:val="20"/>
        </w:rPr>
        <w:t>familia,</w:t>
      </w:r>
      <w:r>
        <w:rPr>
          <w:color w:val="231F20"/>
          <w:spacing w:val="-7"/>
          <w:w w:val="110"/>
          <w:sz w:val="20"/>
        </w:rPr>
        <w:t> </w:t>
      </w:r>
      <w:r>
        <w:rPr>
          <w:color w:val="231F20"/>
          <w:w w:val="110"/>
          <w:sz w:val="20"/>
        </w:rPr>
        <w:t>que</w:t>
      </w:r>
      <w:r>
        <w:rPr>
          <w:color w:val="231F20"/>
          <w:spacing w:val="-7"/>
          <w:w w:val="110"/>
          <w:sz w:val="20"/>
        </w:rPr>
        <w:t> </w:t>
      </w:r>
      <w:r>
        <w:rPr>
          <w:color w:val="231F20"/>
          <w:w w:val="110"/>
          <w:sz w:val="20"/>
        </w:rPr>
        <w:t>constituyen</w:t>
      </w:r>
      <w:r>
        <w:rPr>
          <w:color w:val="231F20"/>
          <w:spacing w:val="-8"/>
          <w:w w:val="110"/>
          <w:sz w:val="20"/>
        </w:rPr>
        <w:t> </w:t>
      </w:r>
      <w:r>
        <w:rPr>
          <w:color w:val="231F20"/>
          <w:w w:val="110"/>
          <w:sz w:val="20"/>
        </w:rPr>
        <w:t>la máxima autoridad escolar en más de 170 escuelas con mayoría de estudiantes de origen</w:t>
      </w:r>
      <w:r>
        <w:rPr>
          <w:color w:val="231F20"/>
          <w:spacing w:val="-16"/>
          <w:w w:val="110"/>
          <w:sz w:val="20"/>
        </w:rPr>
        <w:t> </w:t>
      </w:r>
      <w:r>
        <w:rPr>
          <w:color w:val="231F20"/>
          <w:w w:val="110"/>
          <w:sz w:val="20"/>
        </w:rPr>
        <w:t>mexicano.</w:t>
      </w:r>
    </w:p>
    <w:p>
      <w:pPr>
        <w:pStyle w:val="ListParagraph"/>
        <w:numPr>
          <w:ilvl w:val="0"/>
          <w:numId w:val="8"/>
        </w:numPr>
        <w:tabs>
          <w:tab w:pos="819" w:val="left" w:leader="none"/>
        </w:tabs>
        <w:spacing w:line="285" w:lineRule="auto" w:before="1" w:after="0"/>
        <w:ind w:left="818" w:right="98" w:hanging="341"/>
        <w:jc w:val="left"/>
        <w:rPr>
          <w:sz w:val="20"/>
        </w:rPr>
      </w:pPr>
      <w:r>
        <w:rPr>
          <w:color w:val="231F20"/>
          <w:w w:val="110"/>
          <w:sz w:val="20"/>
        </w:rPr>
        <w:t>Las comunidades de base de Iglesias católicas en donde se oficia misa en</w:t>
      </w:r>
      <w:r>
        <w:rPr>
          <w:color w:val="231F20"/>
          <w:spacing w:val="14"/>
          <w:w w:val="110"/>
          <w:sz w:val="20"/>
        </w:rPr>
        <w:t> </w:t>
      </w:r>
      <w:r>
        <w:rPr>
          <w:color w:val="231F20"/>
          <w:w w:val="110"/>
          <w:sz w:val="20"/>
        </w:rPr>
        <w:t>español.</w:t>
      </w:r>
    </w:p>
    <w:p>
      <w:pPr>
        <w:pStyle w:val="ListParagraph"/>
        <w:numPr>
          <w:ilvl w:val="0"/>
          <w:numId w:val="8"/>
        </w:numPr>
        <w:tabs>
          <w:tab w:pos="819" w:val="left" w:leader="none"/>
        </w:tabs>
        <w:spacing w:line="240" w:lineRule="auto" w:before="1" w:after="0"/>
        <w:ind w:left="818" w:right="0" w:hanging="341"/>
        <w:jc w:val="left"/>
        <w:rPr>
          <w:sz w:val="20"/>
        </w:rPr>
      </w:pPr>
      <w:r>
        <w:rPr>
          <w:color w:val="231F20"/>
          <w:w w:val="110"/>
          <w:sz w:val="20"/>
        </w:rPr>
        <w:t>Las decenas de agencias comunitarias prestadoras de</w:t>
      </w:r>
      <w:r>
        <w:rPr>
          <w:color w:val="231F20"/>
          <w:spacing w:val="32"/>
          <w:w w:val="110"/>
          <w:sz w:val="20"/>
        </w:rPr>
        <w:t> </w:t>
      </w:r>
      <w:r>
        <w:rPr>
          <w:color w:val="231F20"/>
          <w:w w:val="110"/>
          <w:sz w:val="20"/>
        </w:rPr>
        <w:t>servicios.</w:t>
      </w:r>
    </w:p>
    <w:p>
      <w:pPr>
        <w:pStyle w:val="ListParagraph"/>
        <w:numPr>
          <w:ilvl w:val="0"/>
          <w:numId w:val="8"/>
        </w:numPr>
        <w:tabs>
          <w:tab w:pos="819" w:val="left" w:leader="none"/>
        </w:tabs>
        <w:spacing w:line="240" w:lineRule="auto" w:before="45" w:after="0"/>
        <w:ind w:left="818" w:right="0" w:hanging="341"/>
        <w:jc w:val="left"/>
        <w:rPr>
          <w:sz w:val="20"/>
        </w:rPr>
      </w:pPr>
      <w:r>
        <w:rPr>
          <w:color w:val="231F20"/>
          <w:w w:val="110"/>
          <w:sz w:val="20"/>
        </w:rPr>
        <w:t>Los</w:t>
      </w:r>
      <w:r>
        <w:rPr>
          <w:color w:val="231F20"/>
          <w:spacing w:val="17"/>
          <w:w w:val="110"/>
          <w:sz w:val="20"/>
        </w:rPr>
        <w:t> </w:t>
      </w:r>
      <w:r>
        <w:rPr>
          <w:color w:val="231F20"/>
          <w:w w:val="110"/>
          <w:sz w:val="20"/>
        </w:rPr>
        <w:t>sindicatos.</w:t>
      </w:r>
    </w:p>
    <w:p>
      <w:pPr>
        <w:pStyle w:val="ListParagraph"/>
        <w:numPr>
          <w:ilvl w:val="0"/>
          <w:numId w:val="8"/>
        </w:numPr>
        <w:tabs>
          <w:tab w:pos="819" w:val="left" w:leader="none"/>
        </w:tabs>
        <w:spacing w:line="240" w:lineRule="auto" w:before="45" w:after="0"/>
        <w:ind w:left="818" w:right="0" w:hanging="341"/>
        <w:jc w:val="left"/>
        <w:rPr>
          <w:sz w:val="20"/>
        </w:rPr>
      </w:pPr>
      <w:r>
        <w:rPr>
          <w:color w:val="231F20"/>
          <w:w w:val="110"/>
          <w:sz w:val="20"/>
        </w:rPr>
        <w:t>Las cámaras de comercio y organizaciones </w:t>
      </w:r>
      <w:r>
        <w:rPr>
          <w:color w:val="231F20"/>
          <w:spacing w:val="1"/>
          <w:w w:val="110"/>
          <w:sz w:val="20"/>
        </w:rPr>
        <w:t> </w:t>
      </w:r>
      <w:r>
        <w:rPr>
          <w:color w:val="231F20"/>
          <w:w w:val="110"/>
          <w:sz w:val="20"/>
        </w:rPr>
        <w:t>cívicas.</w:t>
      </w:r>
    </w:p>
    <w:p>
      <w:pPr>
        <w:pStyle w:val="ListParagraph"/>
        <w:numPr>
          <w:ilvl w:val="0"/>
          <w:numId w:val="8"/>
        </w:numPr>
        <w:tabs>
          <w:tab w:pos="819" w:val="left" w:leader="none"/>
        </w:tabs>
        <w:spacing w:line="285" w:lineRule="auto" w:before="45" w:after="0"/>
        <w:ind w:left="818" w:right="98" w:hanging="341"/>
        <w:jc w:val="left"/>
        <w:rPr>
          <w:sz w:val="20"/>
        </w:rPr>
      </w:pPr>
      <w:r>
        <w:rPr>
          <w:color w:val="231F20"/>
          <w:w w:val="110"/>
          <w:sz w:val="20"/>
        </w:rPr>
        <w:t>Las</w:t>
      </w:r>
      <w:r>
        <w:rPr>
          <w:color w:val="231F20"/>
          <w:spacing w:val="-4"/>
          <w:w w:val="110"/>
          <w:sz w:val="20"/>
        </w:rPr>
        <w:t> </w:t>
      </w:r>
      <w:r>
        <w:rPr>
          <w:color w:val="231F20"/>
          <w:w w:val="110"/>
          <w:sz w:val="20"/>
        </w:rPr>
        <w:t>organizaciones</w:t>
      </w:r>
      <w:r>
        <w:rPr>
          <w:color w:val="231F20"/>
          <w:spacing w:val="-5"/>
          <w:w w:val="110"/>
          <w:sz w:val="20"/>
        </w:rPr>
        <w:t> </w:t>
      </w:r>
      <w:r>
        <w:rPr>
          <w:color w:val="231F20"/>
          <w:w w:val="110"/>
          <w:sz w:val="20"/>
        </w:rPr>
        <w:t>políticas</w:t>
      </w:r>
      <w:r>
        <w:rPr>
          <w:color w:val="231F20"/>
          <w:spacing w:val="-4"/>
          <w:w w:val="110"/>
          <w:sz w:val="20"/>
        </w:rPr>
        <w:t> </w:t>
      </w:r>
      <w:r>
        <w:rPr>
          <w:color w:val="231F20"/>
          <w:w w:val="110"/>
          <w:sz w:val="20"/>
        </w:rPr>
        <w:t>mexicanas</w:t>
      </w:r>
      <w:r>
        <w:rPr>
          <w:color w:val="231F20"/>
          <w:spacing w:val="-4"/>
          <w:w w:val="110"/>
          <w:sz w:val="20"/>
        </w:rPr>
        <w:t> </w:t>
      </w:r>
      <w:r>
        <w:rPr>
          <w:color w:val="231F20"/>
          <w:w w:val="110"/>
          <w:sz w:val="20"/>
        </w:rPr>
        <w:t>a</w:t>
      </w:r>
      <w:r>
        <w:rPr>
          <w:color w:val="231F20"/>
          <w:spacing w:val="-4"/>
          <w:w w:val="110"/>
          <w:sz w:val="20"/>
        </w:rPr>
        <w:t> </w:t>
      </w:r>
      <w:r>
        <w:rPr>
          <w:color w:val="231F20"/>
          <w:w w:val="110"/>
          <w:sz w:val="20"/>
        </w:rPr>
        <w:t>través</w:t>
      </w:r>
      <w:r>
        <w:rPr>
          <w:color w:val="231F20"/>
          <w:spacing w:val="-5"/>
          <w:w w:val="110"/>
          <w:sz w:val="20"/>
        </w:rPr>
        <w:t> </w:t>
      </w:r>
      <w:r>
        <w:rPr>
          <w:color w:val="231F20"/>
          <w:w w:val="110"/>
          <w:sz w:val="20"/>
        </w:rPr>
        <w:t>de</w:t>
      </w:r>
      <w:r>
        <w:rPr>
          <w:color w:val="231F20"/>
          <w:spacing w:val="-4"/>
          <w:w w:val="110"/>
          <w:sz w:val="20"/>
        </w:rPr>
        <w:t> </w:t>
      </w:r>
      <w:r>
        <w:rPr>
          <w:color w:val="231F20"/>
          <w:w w:val="110"/>
          <w:sz w:val="20"/>
        </w:rPr>
        <w:t>clubes</w:t>
      </w:r>
      <w:r>
        <w:rPr>
          <w:color w:val="231F20"/>
          <w:spacing w:val="-5"/>
          <w:w w:val="110"/>
          <w:sz w:val="20"/>
        </w:rPr>
        <w:t> </w:t>
      </w:r>
      <w:r>
        <w:rPr>
          <w:color w:val="231F20"/>
          <w:w w:val="110"/>
          <w:sz w:val="20"/>
        </w:rPr>
        <w:t>de</w:t>
      </w:r>
      <w:r>
        <w:rPr>
          <w:color w:val="231F20"/>
          <w:spacing w:val="-4"/>
          <w:w w:val="110"/>
          <w:sz w:val="20"/>
        </w:rPr>
        <w:t> </w:t>
      </w:r>
      <w:r>
        <w:rPr>
          <w:color w:val="231F20"/>
          <w:w w:val="110"/>
          <w:sz w:val="20"/>
        </w:rPr>
        <w:t>oriun- dos, federaciones y de la confederación de</w:t>
      </w:r>
      <w:r>
        <w:rPr>
          <w:color w:val="231F20"/>
          <w:spacing w:val="10"/>
          <w:w w:val="110"/>
          <w:sz w:val="20"/>
        </w:rPr>
        <w:t> </w:t>
      </w:r>
      <w:r>
        <w:rPr>
          <w:color w:val="231F20"/>
          <w:w w:val="110"/>
          <w:sz w:val="20"/>
        </w:rPr>
        <w:t>federaciones.</w:t>
      </w:r>
    </w:p>
    <w:p>
      <w:pPr>
        <w:pStyle w:val="BodyText"/>
        <w:spacing w:before="11"/>
        <w:rPr>
          <w:sz w:val="23"/>
        </w:rPr>
      </w:pPr>
    </w:p>
    <w:p>
      <w:pPr>
        <w:pStyle w:val="BodyText"/>
        <w:spacing w:line="285" w:lineRule="auto" w:before="0"/>
        <w:ind w:left="137" w:right="98" w:firstLine="340"/>
        <w:jc w:val="both"/>
      </w:pPr>
      <w:r>
        <w:rPr>
          <w:color w:val="231F20"/>
          <w:w w:val="110"/>
        </w:rPr>
        <w:t>Lo </w:t>
      </w:r>
      <w:r>
        <w:rPr>
          <w:color w:val="231F20"/>
          <w:spacing w:val="-3"/>
          <w:w w:val="110"/>
        </w:rPr>
        <w:t>anterior </w:t>
      </w:r>
      <w:r>
        <w:rPr>
          <w:color w:val="231F20"/>
          <w:w w:val="110"/>
        </w:rPr>
        <w:t>significa que </w:t>
      </w:r>
      <w:r>
        <w:rPr>
          <w:color w:val="231F20"/>
          <w:spacing w:val="-3"/>
          <w:w w:val="110"/>
        </w:rPr>
        <w:t>existen alrededor </w:t>
      </w:r>
      <w:r>
        <w:rPr>
          <w:color w:val="231F20"/>
          <w:w w:val="110"/>
        </w:rPr>
        <w:t>de 600 </w:t>
      </w:r>
      <w:r>
        <w:rPr>
          <w:color w:val="231F20"/>
          <w:spacing w:val="-3"/>
          <w:w w:val="110"/>
        </w:rPr>
        <w:t>agrupaciones </w:t>
      </w:r>
      <w:r>
        <w:rPr>
          <w:color w:val="231F20"/>
          <w:w w:val="110"/>
        </w:rPr>
        <w:t>en </w:t>
      </w:r>
      <w:r>
        <w:rPr>
          <w:color w:val="231F20"/>
          <w:spacing w:val="-2"/>
          <w:w w:val="110"/>
        </w:rPr>
        <w:t>las </w:t>
      </w:r>
      <w:r>
        <w:rPr>
          <w:color w:val="231F20"/>
          <w:w w:val="110"/>
        </w:rPr>
        <w:t>que </w:t>
      </w:r>
      <w:r>
        <w:rPr>
          <w:color w:val="231F20"/>
          <w:spacing w:val="-3"/>
          <w:w w:val="110"/>
        </w:rPr>
        <w:t>participan </w:t>
      </w:r>
      <w:r>
        <w:rPr>
          <w:color w:val="231F20"/>
          <w:w w:val="110"/>
        </w:rPr>
        <w:t>los </w:t>
      </w:r>
      <w:r>
        <w:rPr>
          <w:color w:val="231F20"/>
          <w:spacing w:val="-3"/>
          <w:w w:val="110"/>
        </w:rPr>
        <w:t>mexicanos </w:t>
      </w:r>
      <w:r>
        <w:rPr>
          <w:color w:val="231F20"/>
          <w:w w:val="110"/>
        </w:rPr>
        <w:t>que </w:t>
      </w:r>
      <w:r>
        <w:rPr>
          <w:color w:val="231F20"/>
          <w:spacing w:val="-3"/>
          <w:w w:val="110"/>
        </w:rPr>
        <w:t>residen </w:t>
      </w:r>
      <w:r>
        <w:rPr>
          <w:color w:val="231F20"/>
          <w:w w:val="110"/>
        </w:rPr>
        <w:t>en Chicago y su </w:t>
      </w:r>
      <w:r>
        <w:rPr>
          <w:color w:val="231F20"/>
          <w:spacing w:val="-3"/>
          <w:w w:val="110"/>
        </w:rPr>
        <w:t>área </w:t>
      </w:r>
      <w:r>
        <w:rPr>
          <w:color w:val="231F20"/>
          <w:w w:val="110"/>
        </w:rPr>
        <w:t>metropolita- na (</w:t>
      </w:r>
      <w:r>
        <w:rPr>
          <w:color w:val="231F20"/>
          <w:w w:val="110"/>
          <w:sz w:val="16"/>
        </w:rPr>
        <w:t>ime</w:t>
      </w:r>
      <w:r>
        <w:rPr>
          <w:color w:val="231F20"/>
          <w:w w:val="110"/>
        </w:rPr>
        <w:t>, 2005: 2). Cada tipo de </w:t>
      </w:r>
      <w:r>
        <w:rPr>
          <w:color w:val="231F20"/>
          <w:spacing w:val="-3"/>
          <w:w w:val="110"/>
        </w:rPr>
        <w:t>organización </w:t>
      </w:r>
      <w:r>
        <w:rPr>
          <w:color w:val="231F20"/>
          <w:w w:val="110"/>
        </w:rPr>
        <w:t>se </w:t>
      </w:r>
      <w:r>
        <w:rPr>
          <w:color w:val="231F20"/>
          <w:spacing w:val="-3"/>
          <w:w w:val="110"/>
        </w:rPr>
        <w:t>desarrolla </w:t>
      </w:r>
      <w:r>
        <w:rPr>
          <w:color w:val="231F20"/>
          <w:w w:val="110"/>
        </w:rPr>
        <w:t>según sus bases y</w:t>
      </w:r>
    </w:p>
    <w:p>
      <w:pPr>
        <w:spacing w:after="0" w:line="285" w:lineRule="auto"/>
        <w:jc w:val="both"/>
        <w:sectPr>
          <w:pgSz w:w="9640" w:h="13040"/>
          <w:pgMar w:header="0" w:footer="1464" w:top="860" w:bottom="1660" w:left="1340" w:right="1100"/>
        </w:sectPr>
      </w:pPr>
    </w:p>
    <w:p>
      <w:pPr>
        <w:pStyle w:val="BodyText"/>
        <w:spacing w:line="285" w:lineRule="auto" w:before="42"/>
        <w:ind w:left="100" w:right="136"/>
        <w:jc w:val="both"/>
      </w:pPr>
      <w:r>
        <w:rPr>
          <w:color w:val="231F20"/>
          <w:w w:val="110"/>
        </w:rPr>
        <w:t>la</w:t>
      </w:r>
      <w:r>
        <w:rPr>
          <w:color w:val="231F20"/>
          <w:spacing w:val="-10"/>
          <w:w w:val="110"/>
        </w:rPr>
        <w:t> </w:t>
      </w:r>
      <w:r>
        <w:rPr>
          <w:color w:val="231F20"/>
          <w:spacing w:val="-3"/>
          <w:w w:val="110"/>
        </w:rPr>
        <w:t>orientación</w:t>
      </w:r>
      <w:r>
        <w:rPr>
          <w:color w:val="231F20"/>
          <w:spacing w:val="-9"/>
          <w:w w:val="110"/>
        </w:rPr>
        <w:t> </w:t>
      </w:r>
      <w:r>
        <w:rPr>
          <w:color w:val="231F20"/>
          <w:w w:val="110"/>
        </w:rPr>
        <w:t>de</w:t>
      </w:r>
      <w:r>
        <w:rPr>
          <w:color w:val="231F20"/>
          <w:spacing w:val="-10"/>
          <w:w w:val="110"/>
        </w:rPr>
        <w:t> </w:t>
      </w:r>
      <w:r>
        <w:rPr>
          <w:color w:val="231F20"/>
          <w:w w:val="110"/>
        </w:rPr>
        <w:t>sus</w:t>
      </w:r>
      <w:r>
        <w:rPr>
          <w:color w:val="231F20"/>
          <w:spacing w:val="-10"/>
          <w:w w:val="110"/>
        </w:rPr>
        <w:t> </w:t>
      </w:r>
      <w:r>
        <w:rPr>
          <w:color w:val="231F20"/>
          <w:w w:val="110"/>
        </w:rPr>
        <w:t>líderes.</w:t>
      </w:r>
      <w:r>
        <w:rPr>
          <w:color w:val="231F20"/>
          <w:spacing w:val="-10"/>
          <w:w w:val="110"/>
        </w:rPr>
        <w:t> </w:t>
      </w:r>
      <w:r>
        <w:rPr>
          <w:color w:val="231F20"/>
          <w:w w:val="110"/>
        </w:rPr>
        <w:t>En</w:t>
      </w:r>
      <w:r>
        <w:rPr>
          <w:color w:val="231F20"/>
          <w:spacing w:val="-10"/>
          <w:w w:val="110"/>
        </w:rPr>
        <w:t> </w:t>
      </w:r>
      <w:r>
        <w:rPr>
          <w:color w:val="231F20"/>
          <w:w w:val="110"/>
        </w:rPr>
        <w:t>sus</w:t>
      </w:r>
      <w:r>
        <w:rPr>
          <w:color w:val="231F20"/>
          <w:spacing w:val="-10"/>
          <w:w w:val="110"/>
        </w:rPr>
        <w:t> </w:t>
      </w:r>
      <w:r>
        <w:rPr>
          <w:color w:val="231F20"/>
          <w:w w:val="110"/>
        </w:rPr>
        <w:t>investigaciones</w:t>
      </w:r>
      <w:r>
        <w:rPr>
          <w:color w:val="231F20"/>
          <w:spacing w:val="-10"/>
          <w:w w:val="110"/>
        </w:rPr>
        <w:t> </w:t>
      </w:r>
      <w:r>
        <w:rPr>
          <w:color w:val="231F20"/>
          <w:w w:val="110"/>
        </w:rPr>
        <w:t>de</w:t>
      </w:r>
      <w:r>
        <w:rPr>
          <w:color w:val="231F20"/>
          <w:spacing w:val="-10"/>
          <w:w w:val="110"/>
        </w:rPr>
        <w:t> </w:t>
      </w:r>
      <w:r>
        <w:rPr>
          <w:color w:val="231F20"/>
          <w:w w:val="110"/>
        </w:rPr>
        <w:t>campo,</w:t>
      </w:r>
      <w:r>
        <w:rPr>
          <w:color w:val="231F20"/>
          <w:spacing w:val="-10"/>
          <w:w w:val="110"/>
        </w:rPr>
        <w:t> </w:t>
      </w:r>
      <w:r>
        <w:rPr>
          <w:color w:val="231F20"/>
          <w:w w:val="110"/>
        </w:rPr>
        <w:t>Jonathan</w:t>
      </w:r>
      <w:r>
        <w:rPr>
          <w:color w:val="231F20"/>
          <w:spacing w:val="-10"/>
          <w:w w:val="110"/>
        </w:rPr>
        <w:t> </w:t>
      </w:r>
      <w:r>
        <w:rPr>
          <w:color w:val="231F20"/>
          <w:spacing w:val="-8"/>
          <w:w w:val="110"/>
        </w:rPr>
        <w:t>Fox </w:t>
      </w:r>
      <w:r>
        <w:rPr>
          <w:color w:val="231F20"/>
          <w:spacing w:val="-3"/>
          <w:w w:val="110"/>
        </w:rPr>
        <w:t>(2005)</w:t>
      </w:r>
      <w:r>
        <w:rPr>
          <w:color w:val="231F20"/>
          <w:spacing w:val="-15"/>
          <w:w w:val="110"/>
        </w:rPr>
        <w:t> </w:t>
      </w:r>
      <w:r>
        <w:rPr>
          <w:color w:val="231F20"/>
          <w:w w:val="110"/>
        </w:rPr>
        <w:t>ha</w:t>
      </w:r>
      <w:r>
        <w:rPr>
          <w:color w:val="231F20"/>
          <w:spacing w:val="-16"/>
          <w:w w:val="110"/>
        </w:rPr>
        <w:t> </w:t>
      </w:r>
      <w:r>
        <w:rPr>
          <w:color w:val="231F20"/>
          <w:spacing w:val="-3"/>
          <w:w w:val="110"/>
        </w:rPr>
        <w:t>encontrado</w:t>
      </w:r>
      <w:r>
        <w:rPr>
          <w:color w:val="231F20"/>
          <w:spacing w:val="-15"/>
          <w:w w:val="110"/>
        </w:rPr>
        <w:t> </w:t>
      </w:r>
      <w:r>
        <w:rPr>
          <w:color w:val="231F20"/>
          <w:spacing w:val="-3"/>
          <w:w w:val="110"/>
        </w:rPr>
        <w:t>algunas</w:t>
      </w:r>
      <w:r>
        <w:rPr>
          <w:color w:val="231F20"/>
          <w:spacing w:val="-15"/>
          <w:w w:val="110"/>
        </w:rPr>
        <w:t> </w:t>
      </w:r>
      <w:r>
        <w:rPr>
          <w:color w:val="231F20"/>
          <w:spacing w:val="-3"/>
          <w:w w:val="110"/>
        </w:rPr>
        <w:t>organizaciones</w:t>
      </w:r>
      <w:r>
        <w:rPr>
          <w:color w:val="231F20"/>
          <w:spacing w:val="-16"/>
          <w:w w:val="110"/>
        </w:rPr>
        <w:t> </w:t>
      </w:r>
      <w:r>
        <w:rPr>
          <w:color w:val="231F20"/>
          <w:spacing w:val="-3"/>
          <w:w w:val="110"/>
        </w:rPr>
        <w:t>fundadas</w:t>
      </w:r>
      <w:r>
        <w:rPr>
          <w:color w:val="231F20"/>
          <w:spacing w:val="-15"/>
          <w:w w:val="110"/>
        </w:rPr>
        <w:t> </w:t>
      </w:r>
      <w:r>
        <w:rPr>
          <w:color w:val="231F20"/>
          <w:w w:val="110"/>
        </w:rPr>
        <w:t>por</w:t>
      </w:r>
      <w:r>
        <w:rPr>
          <w:color w:val="231F20"/>
          <w:spacing w:val="-15"/>
          <w:w w:val="110"/>
        </w:rPr>
        <w:t> </w:t>
      </w:r>
      <w:r>
        <w:rPr>
          <w:color w:val="231F20"/>
          <w:spacing w:val="-3"/>
          <w:w w:val="110"/>
        </w:rPr>
        <w:t>estadounidenses </w:t>
      </w:r>
      <w:r>
        <w:rPr>
          <w:color w:val="231F20"/>
          <w:w w:val="110"/>
        </w:rPr>
        <w:t>hace una o dos </w:t>
      </w:r>
      <w:r>
        <w:rPr>
          <w:color w:val="231F20"/>
          <w:spacing w:val="-3"/>
          <w:w w:val="110"/>
        </w:rPr>
        <w:t>décadas, pero </w:t>
      </w:r>
      <w:r>
        <w:rPr>
          <w:color w:val="231F20"/>
          <w:w w:val="110"/>
        </w:rPr>
        <w:t>que </w:t>
      </w:r>
      <w:r>
        <w:rPr>
          <w:color w:val="231F20"/>
          <w:spacing w:val="-3"/>
          <w:w w:val="110"/>
        </w:rPr>
        <w:t>ahora están </w:t>
      </w:r>
      <w:r>
        <w:rPr>
          <w:color w:val="231F20"/>
          <w:w w:val="110"/>
        </w:rPr>
        <w:t>lideradas por</w:t>
      </w:r>
      <w:r>
        <w:rPr>
          <w:color w:val="231F20"/>
          <w:spacing w:val="-23"/>
          <w:w w:val="110"/>
        </w:rPr>
        <w:t> </w:t>
      </w:r>
      <w:r>
        <w:rPr>
          <w:color w:val="231F20"/>
          <w:w w:val="110"/>
        </w:rPr>
        <w:t>migrantes.</w:t>
      </w:r>
    </w:p>
    <w:p>
      <w:pPr>
        <w:pStyle w:val="BodyText"/>
        <w:spacing w:line="285" w:lineRule="auto"/>
        <w:ind w:left="100" w:right="135" w:firstLine="340"/>
        <w:jc w:val="both"/>
      </w:pPr>
      <w:r>
        <w:rPr>
          <w:color w:val="231F20"/>
          <w:w w:val="110"/>
        </w:rPr>
        <w:t>Los migrantes mexicanos en Chicago son diversos en sus característi- cas</w:t>
      </w:r>
      <w:r>
        <w:rPr>
          <w:color w:val="231F20"/>
          <w:spacing w:val="-6"/>
          <w:w w:val="110"/>
        </w:rPr>
        <w:t> </w:t>
      </w:r>
      <w:r>
        <w:rPr>
          <w:color w:val="231F20"/>
          <w:w w:val="110"/>
        </w:rPr>
        <w:t>sociodemográficas,</w:t>
      </w:r>
      <w:r>
        <w:rPr>
          <w:color w:val="231F20"/>
          <w:spacing w:val="-8"/>
          <w:w w:val="110"/>
        </w:rPr>
        <w:t> </w:t>
      </w:r>
      <w:r>
        <w:rPr>
          <w:color w:val="231F20"/>
          <w:w w:val="110"/>
        </w:rPr>
        <w:t>provienen</w:t>
      </w:r>
      <w:r>
        <w:rPr>
          <w:color w:val="231F20"/>
          <w:spacing w:val="-6"/>
          <w:w w:val="110"/>
        </w:rPr>
        <w:t> </w:t>
      </w:r>
      <w:r>
        <w:rPr>
          <w:color w:val="231F20"/>
          <w:w w:val="110"/>
        </w:rPr>
        <w:t>de</w:t>
      </w:r>
      <w:r>
        <w:rPr>
          <w:color w:val="231F20"/>
          <w:spacing w:val="-6"/>
          <w:w w:val="110"/>
        </w:rPr>
        <w:t> </w:t>
      </w:r>
      <w:r>
        <w:rPr>
          <w:color w:val="231F20"/>
          <w:w w:val="110"/>
        </w:rPr>
        <w:t>cientos</w:t>
      </w:r>
      <w:r>
        <w:rPr>
          <w:color w:val="231F20"/>
          <w:spacing w:val="-7"/>
          <w:w w:val="110"/>
        </w:rPr>
        <w:t> </w:t>
      </w:r>
      <w:r>
        <w:rPr>
          <w:color w:val="231F20"/>
          <w:w w:val="110"/>
        </w:rPr>
        <w:t>de</w:t>
      </w:r>
      <w:r>
        <w:rPr>
          <w:color w:val="231F20"/>
          <w:spacing w:val="-6"/>
          <w:w w:val="110"/>
        </w:rPr>
        <w:t> </w:t>
      </w:r>
      <w:r>
        <w:rPr>
          <w:color w:val="231F20"/>
          <w:w w:val="110"/>
        </w:rPr>
        <w:t>pueblos</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espacio</w:t>
      </w:r>
      <w:r>
        <w:rPr>
          <w:color w:val="231F20"/>
          <w:spacing w:val="-6"/>
          <w:w w:val="110"/>
        </w:rPr>
        <w:t> </w:t>
      </w:r>
      <w:r>
        <w:rPr>
          <w:color w:val="231F20"/>
          <w:w w:val="110"/>
        </w:rPr>
        <w:t>rural y de ciudades de distinto tamaño en México. Según el consulado mexicano en esa ciudad, en 2000 las cuatro entidades mexicanas que presentaron mayor número de inmigrantes fueron Michoacán (16.3 por ciento), Gua- najuato</w:t>
      </w:r>
      <w:r>
        <w:rPr>
          <w:color w:val="231F20"/>
          <w:spacing w:val="-23"/>
          <w:w w:val="110"/>
        </w:rPr>
        <w:t> </w:t>
      </w:r>
      <w:r>
        <w:rPr>
          <w:color w:val="231F20"/>
          <w:w w:val="110"/>
        </w:rPr>
        <w:t>(13.7</w:t>
      </w:r>
      <w:r>
        <w:rPr>
          <w:color w:val="231F20"/>
          <w:spacing w:val="-23"/>
          <w:w w:val="110"/>
        </w:rPr>
        <w:t> </w:t>
      </w:r>
      <w:r>
        <w:rPr>
          <w:color w:val="231F20"/>
          <w:w w:val="110"/>
        </w:rPr>
        <w:t>por</w:t>
      </w:r>
      <w:r>
        <w:rPr>
          <w:color w:val="231F20"/>
          <w:spacing w:val="-23"/>
          <w:w w:val="110"/>
        </w:rPr>
        <w:t> </w:t>
      </w:r>
      <w:r>
        <w:rPr>
          <w:color w:val="231F20"/>
          <w:w w:val="110"/>
        </w:rPr>
        <w:t>ciento),</w:t>
      </w:r>
      <w:r>
        <w:rPr>
          <w:color w:val="231F20"/>
          <w:spacing w:val="-23"/>
          <w:w w:val="110"/>
        </w:rPr>
        <w:t> </w:t>
      </w:r>
      <w:r>
        <w:rPr>
          <w:color w:val="231F20"/>
          <w:w w:val="110"/>
        </w:rPr>
        <w:t>Jalisco</w:t>
      </w:r>
      <w:r>
        <w:rPr>
          <w:color w:val="231F20"/>
          <w:spacing w:val="-23"/>
          <w:w w:val="110"/>
        </w:rPr>
        <w:t> </w:t>
      </w:r>
      <w:r>
        <w:rPr>
          <w:color w:val="231F20"/>
          <w:w w:val="110"/>
        </w:rPr>
        <w:t>(12</w:t>
      </w:r>
      <w:r>
        <w:rPr>
          <w:color w:val="231F20"/>
          <w:spacing w:val="-23"/>
          <w:w w:val="110"/>
        </w:rPr>
        <w:t> </w:t>
      </w:r>
      <w:r>
        <w:rPr>
          <w:color w:val="231F20"/>
          <w:w w:val="110"/>
        </w:rPr>
        <w:t>por</w:t>
      </w:r>
      <w:r>
        <w:rPr>
          <w:color w:val="231F20"/>
          <w:spacing w:val="-23"/>
          <w:w w:val="110"/>
        </w:rPr>
        <w:t> </w:t>
      </w:r>
      <w:r>
        <w:rPr>
          <w:color w:val="231F20"/>
          <w:w w:val="110"/>
        </w:rPr>
        <w:t>ciento)</w:t>
      </w:r>
      <w:r>
        <w:rPr>
          <w:color w:val="231F20"/>
          <w:spacing w:val="-23"/>
          <w:w w:val="110"/>
        </w:rPr>
        <w:t> </w:t>
      </w:r>
      <w:r>
        <w:rPr>
          <w:color w:val="231F20"/>
          <w:w w:val="110"/>
        </w:rPr>
        <w:t>y</w:t>
      </w:r>
      <w:r>
        <w:rPr>
          <w:color w:val="231F20"/>
          <w:spacing w:val="-23"/>
          <w:w w:val="110"/>
        </w:rPr>
        <w:t> </w:t>
      </w:r>
      <w:r>
        <w:rPr>
          <w:color w:val="231F20"/>
          <w:w w:val="110"/>
        </w:rPr>
        <w:t>Guerrero</w:t>
      </w:r>
      <w:r>
        <w:rPr>
          <w:color w:val="231F20"/>
          <w:spacing w:val="-23"/>
          <w:w w:val="110"/>
        </w:rPr>
        <w:t> </w:t>
      </w:r>
      <w:r>
        <w:rPr>
          <w:color w:val="231F20"/>
          <w:w w:val="110"/>
        </w:rPr>
        <w:t>(11.5</w:t>
      </w:r>
      <w:r>
        <w:rPr>
          <w:color w:val="231F20"/>
          <w:spacing w:val="-23"/>
          <w:w w:val="110"/>
        </w:rPr>
        <w:t> </w:t>
      </w:r>
      <w:r>
        <w:rPr>
          <w:color w:val="231F20"/>
          <w:w w:val="110"/>
        </w:rPr>
        <w:t>por</w:t>
      </w:r>
      <w:r>
        <w:rPr>
          <w:color w:val="231F20"/>
          <w:spacing w:val="-23"/>
          <w:w w:val="110"/>
        </w:rPr>
        <w:t> </w:t>
      </w:r>
      <w:r>
        <w:rPr>
          <w:color w:val="231F20"/>
          <w:w w:val="110"/>
        </w:rPr>
        <w:t>ciento) (De la Garza y Hazan, 2003: 19). Lamentablemente, se sabe también que los mexicanos en Chicago en su gran mayoría tienen niveles bajos de edu- cación formal y escaso conocimiento del idioma inglés, por lo que tienen pocas oportunidades de obtener un trabajo bien remunerado, aunque se reporta que algunos inmigrantes de origen mexicano y de segunda gene- ración han logrado convertirse en exitosos empresarios e inversionistas e incluso</w:t>
      </w:r>
      <w:r>
        <w:rPr>
          <w:color w:val="231F20"/>
          <w:spacing w:val="-13"/>
          <w:w w:val="110"/>
        </w:rPr>
        <w:t> </w:t>
      </w:r>
      <w:r>
        <w:rPr>
          <w:color w:val="231F20"/>
          <w:w w:val="110"/>
        </w:rPr>
        <w:t>han</w:t>
      </w:r>
      <w:r>
        <w:rPr>
          <w:color w:val="231F20"/>
          <w:spacing w:val="-13"/>
          <w:w w:val="110"/>
        </w:rPr>
        <w:t> </w:t>
      </w:r>
      <w:r>
        <w:rPr>
          <w:color w:val="231F20"/>
          <w:w w:val="110"/>
        </w:rPr>
        <w:t>incursionado</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política</w:t>
      </w:r>
      <w:r>
        <w:rPr>
          <w:color w:val="231F20"/>
          <w:spacing w:val="-13"/>
          <w:w w:val="110"/>
        </w:rPr>
        <w:t> </w:t>
      </w:r>
      <w:r>
        <w:rPr>
          <w:color w:val="231F20"/>
          <w:w w:val="110"/>
        </w:rPr>
        <w:t>con</w:t>
      </w:r>
      <w:r>
        <w:rPr>
          <w:color w:val="231F20"/>
          <w:spacing w:val="-13"/>
          <w:w w:val="110"/>
        </w:rPr>
        <w:t> </w:t>
      </w:r>
      <w:r>
        <w:rPr>
          <w:color w:val="231F20"/>
          <w:w w:val="110"/>
        </w:rPr>
        <w:t>relativo</w:t>
      </w:r>
      <w:r>
        <w:rPr>
          <w:color w:val="231F20"/>
          <w:spacing w:val="-13"/>
          <w:w w:val="110"/>
        </w:rPr>
        <w:t> </w:t>
      </w:r>
      <w:r>
        <w:rPr>
          <w:color w:val="231F20"/>
          <w:w w:val="110"/>
        </w:rPr>
        <w:t>éxito</w:t>
      </w:r>
      <w:r>
        <w:rPr>
          <w:color w:val="231F20"/>
          <w:spacing w:val="-13"/>
          <w:w w:val="110"/>
        </w:rPr>
        <w:t> </w:t>
      </w:r>
      <w:r>
        <w:rPr>
          <w:color w:val="231F20"/>
          <w:w w:val="110"/>
        </w:rPr>
        <w:t>(Barceló,</w:t>
      </w:r>
      <w:r>
        <w:rPr>
          <w:color w:val="231F20"/>
          <w:spacing w:val="-13"/>
          <w:w w:val="110"/>
        </w:rPr>
        <w:t> </w:t>
      </w:r>
      <w:r>
        <w:rPr>
          <w:color w:val="231F20"/>
          <w:w w:val="110"/>
        </w:rPr>
        <w:t>2005).</w:t>
      </w:r>
    </w:p>
    <w:p>
      <w:pPr>
        <w:pStyle w:val="BodyText"/>
        <w:spacing w:line="285" w:lineRule="auto"/>
        <w:ind w:left="100" w:right="135" w:firstLine="340"/>
        <w:jc w:val="both"/>
      </w:pPr>
      <w:r>
        <w:rPr>
          <w:color w:val="231F20"/>
          <w:w w:val="105"/>
        </w:rPr>
        <w:t>El creciente número de asociaciones de paisanos resulta un indicio posi- tivo para el desarrollo de las organizaciones comunitarias de migrantes mexi- canos en Estados Unidos. Desde los ámbitos político-administrativo y acadé- mico, el tema de las organizaciones de migrantes internacionales resulta de gran interés. </w:t>
      </w:r>
      <w:r>
        <w:rPr>
          <w:color w:val="231F20"/>
          <w:spacing w:val="-3"/>
          <w:w w:val="105"/>
        </w:rPr>
        <w:t>Por </w:t>
      </w:r>
      <w:r>
        <w:rPr>
          <w:color w:val="231F20"/>
          <w:w w:val="105"/>
        </w:rPr>
        <w:t>ejemplo, de acuerdo con una encuesta realizada por el </w:t>
      </w:r>
      <w:r>
        <w:rPr>
          <w:color w:val="231F20"/>
          <w:spacing w:val="-4"/>
          <w:w w:val="105"/>
        </w:rPr>
        <w:t>Pew </w:t>
      </w:r>
      <w:r>
        <w:rPr>
          <w:color w:val="231F20"/>
          <w:w w:val="105"/>
        </w:rPr>
        <w:t>Hispanic Center en 2005 y aplicada a población hispana en el área metropo- </w:t>
      </w:r>
      <w:r>
        <w:rPr>
          <w:color w:val="231F20"/>
          <w:spacing w:val="-1"/>
          <w:w w:val="105"/>
        </w:rPr>
        <w:t>litan</w:t>
      </w:r>
      <w:r>
        <w:rPr>
          <w:color w:val="231F20"/>
          <w:w w:val="105"/>
        </w:rPr>
        <w:t>a</w:t>
      </w:r>
      <w:r>
        <w:rPr>
          <w:color w:val="231F20"/>
        </w:rPr>
        <w:t> </w:t>
      </w:r>
      <w:r>
        <w:rPr>
          <w:color w:val="231F20"/>
          <w:spacing w:val="-2"/>
          <w:w w:val="108"/>
        </w:rPr>
        <w:t>d</w:t>
      </w:r>
      <w:r>
        <w:rPr>
          <w:color w:val="231F20"/>
          <w:w w:val="108"/>
        </w:rPr>
        <w:t>e</w:t>
      </w:r>
      <w:r>
        <w:rPr>
          <w:color w:val="231F20"/>
        </w:rPr>
        <w:t> </w:t>
      </w:r>
      <w:r>
        <w:rPr>
          <w:color w:val="231F20"/>
          <w:spacing w:val="-1"/>
          <w:w w:val="112"/>
        </w:rPr>
        <w:t>Chicag</w:t>
      </w:r>
      <w:r>
        <w:rPr>
          <w:color w:val="231F20"/>
          <w:w w:val="112"/>
        </w:rPr>
        <w:t>o</w:t>
      </w:r>
      <w:r>
        <w:rPr>
          <w:color w:val="231F20"/>
        </w:rPr>
        <w:t> </w:t>
      </w:r>
      <w:r>
        <w:rPr>
          <w:color w:val="231F20"/>
          <w:spacing w:val="-1"/>
          <w:w w:val="81"/>
        </w:rPr>
        <w:t>(</w:t>
      </w:r>
      <w:r>
        <w:rPr>
          <w:color w:val="231F20"/>
          <w:spacing w:val="-1"/>
          <w:sz w:val="16"/>
        </w:rPr>
        <w:t>p</w:t>
      </w:r>
      <w:r>
        <w:rPr>
          <w:color w:val="231F20"/>
          <w:spacing w:val="-1"/>
          <w:w w:val="149"/>
          <w:sz w:val="16"/>
        </w:rPr>
        <w:t>h</w:t>
      </w:r>
      <w:r>
        <w:rPr>
          <w:color w:val="231F20"/>
          <w:spacing w:val="-1"/>
          <w:w w:val="161"/>
          <w:sz w:val="16"/>
        </w:rPr>
        <w:t>c</w:t>
      </w:r>
      <w:r>
        <w:rPr>
          <w:color w:val="231F20"/>
          <w:spacing w:val="-1"/>
          <w:w w:val="66"/>
        </w:rPr>
        <w:t>/</w:t>
      </w:r>
      <w:r>
        <w:rPr>
          <w:color w:val="231F20"/>
          <w:spacing w:val="-1"/>
          <w:w w:val="128"/>
          <w:sz w:val="16"/>
        </w:rPr>
        <w:t>i</w:t>
      </w:r>
      <w:r>
        <w:rPr>
          <w:color w:val="231F20"/>
          <w:spacing w:val="-1"/>
          <w:w w:val="112"/>
          <w:sz w:val="16"/>
        </w:rPr>
        <w:t>m</w:t>
      </w:r>
      <w:r>
        <w:rPr>
          <w:color w:val="231F20"/>
          <w:spacing w:val="-1"/>
          <w:w w:val="136"/>
          <w:sz w:val="16"/>
        </w:rPr>
        <w:t>e</w:t>
      </w:r>
      <w:r>
        <w:rPr>
          <w:color w:val="231F20"/>
          <w:spacing w:val="-1"/>
          <w:w w:val="66"/>
        </w:rPr>
        <w:t>/</w:t>
      </w:r>
      <w:r>
        <w:rPr>
          <w:color w:val="231F20"/>
          <w:spacing w:val="-1"/>
          <w:w w:val="143"/>
          <w:sz w:val="16"/>
        </w:rPr>
        <w:t>u</w:t>
      </w:r>
      <w:r>
        <w:rPr>
          <w:color w:val="231F20"/>
          <w:spacing w:val="-4"/>
          <w:w w:val="135"/>
          <w:sz w:val="16"/>
        </w:rPr>
        <w:t>s</w:t>
      </w:r>
      <w:r>
        <w:rPr>
          <w:color w:val="231F20"/>
          <w:spacing w:val="-1"/>
          <w:w w:val="161"/>
          <w:sz w:val="16"/>
        </w:rPr>
        <w:t>c</w:t>
      </w:r>
      <w:r>
        <w:rPr>
          <w:color w:val="231F20"/>
          <w:w w:val="128"/>
        </w:rPr>
        <w:t>,</w:t>
      </w:r>
      <w:r>
        <w:rPr>
          <w:color w:val="231F20"/>
        </w:rPr>
        <w:t> </w:t>
      </w:r>
      <w:r>
        <w:rPr>
          <w:color w:val="231F20"/>
          <w:spacing w:val="-1"/>
          <w:w w:val="101"/>
        </w:rPr>
        <w:t>2005)</w:t>
      </w:r>
      <w:r>
        <w:rPr>
          <w:color w:val="231F20"/>
          <w:w w:val="101"/>
        </w:rPr>
        <w:t>,</w:t>
      </w:r>
      <w:r>
        <w:rPr>
          <w:color w:val="231F20"/>
        </w:rPr>
        <w:t> </w:t>
      </w:r>
      <w:r>
        <w:rPr>
          <w:color w:val="231F20"/>
          <w:spacing w:val="-1"/>
          <w:w w:val="113"/>
        </w:rPr>
        <w:t>s</w:t>
      </w:r>
      <w:r>
        <w:rPr>
          <w:color w:val="231F20"/>
          <w:w w:val="113"/>
        </w:rPr>
        <w:t>e</w:t>
      </w:r>
      <w:r>
        <w:rPr>
          <w:color w:val="231F20"/>
        </w:rPr>
        <w:t> </w:t>
      </w:r>
      <w:r>
        <w:rPr>
          <w:color w:val="231F20"/>
          <w:spacing w:val="-1"/>
          <w:w w:val="111"/>
        </w:rPr>
        <w:t>h</w:t>
      </w:r>
      <w:r>
        <w:rPr>
          <w:color w:val="231F20"/>
          <w:w w:val="111"/>
        </w:rPr>
        <w:t>a</w:t>
      </w:r>
      <w:r>
        <w:rPr>
          <w:color w:val="231F20"/>
        </w:rPr>
        <w:t> </w:t>
      </w:r>
      <w:r>
        <w:rPr>
          <w:color w:val="231F20"/>
          <w:spacing w:val="-2"/>
          <w:w w:val="106"/>
        </w:rPr>
        <w:t>podid</w:t>
      </w:r>
      <w:r>
        <w:rPr>
          <w:color w:val="231F20"/>
          <w:w w:val="106"/>
        </w:rPr>
        <w:t>o</w:t>
      </w:r>
      <w:r>
        <w:rPr>
          <w:color w:val="231F20"/>
        </w:rPr>
        <w:t> </w:t>
      </w:r>
      <w:r>
        <w:rPr>
          <w:color w:val="231F20"/>
          <w:spacing w:val="-2"/>
          <w:w w:val="109"/>
        </w:rPr>
        <w:t>obse</w:t>
      </w:r>
      <w:r>
        <w:rPr>
          <w:color w:val="231F20"/>
          <w:spacing w:val="2"/>
          <w:w w:val="109"/>
        </w:rPr>
        <w:t>r</w:t>
      </w:r>
      <w:r>
        <w:rPr>
          <w:color w:val="231F20"/>
          <w:spacing w:val="-1"/>
          <w:w w:val="107"/>
        </w:rPr>
        <w:t>va</w:t>
      </w:r>
      <w:r>
        <w:rPr>
          <w:color w:val="231F20"/>
          <w:w w:val="107"/>
        </w:rPr>
        <w:t>r</w:t>
      </w:r>
      <w:r>
        <w:rPr>
          <w:color w:val="231F20"/>
        </w:rPr>
        <w:t> </w:t>
      </w:r>
      <w:r>
        <w:rPr>
          <w:color w:val="231F20"/>
          <w:spacing w:val="-2"/>
          <w:w w:val="110"/>
        </w:rPr>
        <w:t>qu</w:t>
      </w:r>
      <w:r>
        <w:rPr>
          <w:color w:val="231F20"/>
          <w:w w:val="110"/>
        </w:rPr>
        <w:t>e</w:t>
      </w:r>
      <w:r>
        <w:rPr>
          <w:color w:val="231F20"/>
        </w:rPr>
        <w:t> </w:t>
      </w:r>
      <w:r>
        <w:rPr>
          <w:color w:val="231F20"/>
          <w:spacing w:val="-2"/>
          <w:w w:val="106"/>
        </w:rPr>
        <w:t>e</w:t>
      </w:r>
      <w:r>
        <w:rPr>
          <w:color w:val="231F20"/>
          <w:w w:val="106"/>
        </w:rPr>
        <w:t>l</w:t>
      </w:r>
      <w:r>
        <w:rPr>
          <w:color w:val="231F20"/>
        </w:rPr>
        <w:t> </w:t>
      </w:r>
      <w:r>
        <w:rPr>
          <w:color w:val="231F20"/>
          <w:spacing w:val="-1"/>
          <w:w w:val="108"/>
        </w:rPr>
        <w:t>grad</w:t>
      </w:r>
      <w:r>
        <w:rPr>
          <w:color w:val="231F20"/>
          <w:w w:val="108"/>
        </w:rPr>
        <w:t>o</w:t>
      </w:r>
      <w:r>
        <w:rPr>
          <w:color w:val="231F20"/>
        </w:rPr>
        <w:t> </w:t>
      </w:r>
      <w:r>
        <w:rPr>
          <w:color w:val="231F20"/>
          <w:spacing w:val="-2"/>
          <w:w w:val="108"/>
        </w:rPr>
        <w:t>de </w:t>
      </w:r>
      <w:r>
        <w:rPr>
          <w:color w:val="231F20"/>
          <w:w w:val="105"/>
        </w:rPr>
        <w:t>participación cívica de esta comunidad en Estados Unidos está directamen-   te relacionado con la práctica del envío de remesas entre los miembros de     la primera y segunda generaciones de migrantes hispanos, lo cual está tam- bién relacionado con la acción social binacional. Al respecto, el propio </w:t>
      </w:r>
      <w:r>
        <w:rPr>
          <w:color w:val="231F20"/>
          <w:spacing w:val="-4"/>
          <w:w w:val="105"/>
        </w:rPr>
        <w:t>Pew </w:t>
      </w:r>
      <w:r>
        <w:rPr>
          <w:color w:val="231F20"/>
          <w:w w:val="105"/>
        </w:rPr>
        <w:t>Hispanic Center —con base en la citada encuesta— indica que de los 4 mil migrantes </w:t>
      </w:r>
      <w:r>
        <w:rPr>
          <w:color w:val="231F20"/>
          <w:spacing w:val="-2"/>
          <w:w w:val="105"/>
        </w:rPr>
        <w:t>mexicanos </w:t>
      </w:r>
      <w:r>
        <w:rPr>
          <w:color w:val="231F20"/>
          <w:w w:val="105"/>
        </w:rPr>
        <w:t>entrevistados en  los  consulados  de  Los  Ángeles, Nueva </w:t>
      </w:r>
      <w:r>
        <w:rPr>
          <w:color w:val="231F20"/>
          <w:spacing w:val="-6"/>
          <w:w w:val="105"/>
        </w:rPr>
        <w:t>York, </w:t>
      </w:r>
      <w:r>
        <w:rPr>
          <w:color w:val="231F20"/>
          <w:w w:val="105"/>
        </w:rPr>
        <w:t>Chicago, Atlanta, Dallas, </w:t>
      </w:r>
      <w:r>
        <w:rPr>
          <w:color w:val="231F20"/>
          <w:spacing w:val="-3"/>
          <w:w w:val="105"/>
        </w:rPr>
        <w:t>Raleigh </w:t>
      </w:r>
      <w:r>
        <w:rPr>
          <w:color w:val="231F20"/>
          <w:w w:val="105"/>
        </w:rPr>
        <w:t>y </w:t>
      </w:r>
      <w:r>
        <w:rPr>
          <w:color w:val="231F20"/>
          <w:spacing w:val="-3"/>
          <w:w w:val="105"/>
        </w:rPr>
        <w:t>Fresno, </w:t>
      </w:r>
      <w:r>
        <w:rPr>
          <w:color w:val="231F20"/>
          <w:w w:val="105"/>
        </w:rPr>
        <w:t>14 por ciento </w:t>
      </w:r>
      <w:r>
        <w:rPr>
          <w:color w:val="231F20"/>
          <w:spacing w:val="-2"/>
          <w:w w:val="105"/>
        </w:rPr>
        <w:t>afirmó </w:t>
      </w:r>
      <w:r>
        <w:rPr>
          <w:color w:val="231F20"/>
          <w:w w:val="105"/>
        </w:rPr>
        <w:t>pertenecer a alguna asociación  de </w:t>
      </w:r>
      <w:r>
        <w:rPr>
          <w:color w:val="231F20"/>
          <w:spacing w:val="45"/>
          <w:w w:val="105"/>
        </w:rPr>
        <w:t> </w:t>
      </w:r>
      <w:r>
        <w:rPr>
          <w:color w:val="231F20"/>
          <w:w w:val="105"/>
        </w:rPr>
        <w:t>paisanos.</w:t>
      </w:r>
    </w:p>
    <w:p>
      <w:pPr>
        <w:pStyle w:val="BodyText"/>
        <w:spacing w:line="285" w:lineRule="auto"/>
        <w:ind w:left="100" w:right="135" w:firstLine="340"/>
        <w:jc w:val="both"/>
      </w:pPr>
      <w:r>
        <w:rPr>
          <w:color w:val="231F20"/>
          <w:w w:val="110"/>
        </w:rPr>
        <w:t>En Illinois, las asociaciones de mexicanos mantienen una tendencia creciente;</w:t>
      </w:r>
      <w:r>
        <w:rPr>
          <w:color w:val="231F20"/>
          <w:spacing w:val="-6"/>
          <w:w w:val="110"/>
        </w:rPr>
        <w:t> </w:t>
      </w:r>
      <w:r>
        <w:rPr>
          <w:color w:val="231F20"/>
          <w:w w:val="110"/>
        </w:rPr>
        <w:t>Orozco</w:t>
      </w:r>
      <w:r>
        <w:rPr>
          <w:color w:val="231F20"/>
          <w:spacing w:val="-6"/>
          <w:w w:val="110"/>
        </w:rPr>
        <w:t> </w:t>
      </w:r>
      <w:r>
        <w:rPr>
          <w:color w:val="231F20"/>
          <w:w w:val="110"/>
        </w:rPr>
        <w:t>(2004;</w:t>
      </w:r>
      <w:r>
        <w:rPr>
          <w:color w:val="231F20"/>
          <w:spacing w:val="-5"/>
          <w:w w:val="110"/>
        </w:rPr>
        <w:t> </w:t>
      </w:r>
      <w:r>
        <w:rPr>
          <w:color w:val="231F20"/>
          <w:w w:val="110"/>
        </w:rPr>
        <w:t>2005)</w:t>
      </w:r>
      <w:r>
        <w:rPr>
          <w:color w:val="231F20"/>
          <w:spacing w:val="-6"/>
          <w:w w:val="110"/>
        </w:rPr>
        <w:t> </w:t>
      </w:r>
      <w:r>
        <w:rPr>
          <w:color w:val="231F20"/>
          <w:w w:val="110"/>
        </w:rPr>
        <w:t>afirma</w:t>
      </w:r>
      <w:r>
        <w:rPr>
          <w:color w:val="231F20"/>
          <w:spacing w:val="-5"/>
          <w:w w:val="110"/>
        </w:rPr>
        <w:t> </w:t>
      </w:r>
      <w:r>
        <w:rPr>
          <w:color w:val="231F20"/>
          <w:w w:val="110"/>
        </w:rPr>
        <w:t>que</w:t>
      </w:r>
      <w:r>
        <w:rPr>
          <w:color w:val="231F20"/>
          <w:spacing w:val="-5"/>
          <w:w w:val="110"/>
        </w:rPr>
        <w:t> </w:t>
      </w:r>
      <w:r>
        <w:rPr>
          <w:color w:val="231F20"/>
          <w:w w:val="110"/>
        </w:rPr>
        <w:t>el</w:t>
      </w:r>
      <w:r>
        <w:rPr>
          <w:color w:val="231F20"/>
          <w:spacing w:val="-5"/>
          <w:w w:val="110"/>
        </w:rPr>
        <w:t> </w:t>
      </w:r>
      <w:r>
        <w:rPr>
          <w:color w:val="231F20"/>
          <w:w w:val="110"/>
        </w:rPr>
        <w:t>número</w:t>
      </w:r>
      <w:r>
        <w:rPr>
          <w:color w:val="231F20"/>
          <w:spacing w:val="-5"/>
          <w:w w:val="110"/>
        </w:rPr>
        <w:t> </w:t>
      </w:r>
      <w:r>
        <w:rPr>
          <w:color w:val="231F20"/>
          <w:w w:val="110"/>
        </w:rPr>
        <w:t>de</w:t>
      </w:r>
      <w:r>
        <w:rPr>
          <w:color w:val="231F20"/>
          <w:spacing w:val="-5"/>
          <w:w w:val="110"/>
        </w:rPr>
        <w:t> </w:t>
      </w:r>
      <w:r>
        <w:rPr>
          <w:color w:val="231F20"/>
          <w:w w:val="110"/>
        </w:rPr>
        <w:t>clubes</w:t>
      </w:r>
      <w:r>
        <w:rPr>
          <w:color w:val="231F20"/>
          <w:spacing w:val="-6"/>
          <w:w w:val="110"/>
        </w:rPr>
        <w:t> </w:t>
      </w:r>
      <w:r>
        <w:rPr>
          <w:color w:val="231F20"/>
          <w:w w:val="110"/>
        </w:rPr>
        <w:t>de</w:t>
      </w:r>
      <w:r>
        <w:rPr>
          <w:color w:val="231F20"/>
          <w:spacing w:val="-5"/>
          <w:w w:val="110"/>
        </w:rPr>
        <w:t> </w:t>
      </w:r>
      <w:r>
        <w:rPr>
          <w:color w:val="231F20"/>
          <w:w w:val="110"/>
        </w:rPr>
        <w:t>migran- tes en Chicago aumentó de 22 en 1994 a 101 en 1998. Con esta cifra, el estado se ubicó en segundo </w:t>
      </w:r>
      <w:r>
        <w:rPr>
          <w:color w:val="231F20"/>
          <w:spacing w:val="-3"/>
          <w:w w:val="110"/>
        </w:rPr>
        <w:t>lugar, </w:t>
      </w:r>
      <w:r>
        <w:rPr>
          <w:color w:val="231F20"/>
          <w:w w:val="110"/>
        </w:rPr>
        <w:t>antecedido por California, en el número total</w:t>
      </w:r>
      <w:r>
        <w:rPr>
          <w:color w:val="231F20"/>
          <w:spacing w:val="-8"/>
          <w:w w:val="110"/>
        </w:rPr>
        <w:t> </w:t>
      </w:r>
      <w:r>
        <w:rPr>
          <w:color w:val="231F20"/>
          <w:w w:val="110"/>
        </w:rPr>
        <w:t>de</w:t>
      </w:r>
      <w:r>
        <w:rPr>
          <w:color w:val="231F20"/>
          <w:spacing w:val="-8"/>
          <w:w w:val="110"/>
        </w:rPr>
        <w:t> </w:t>
      </w:r>
      <w:r>
        <w:rPr>
          <w:color w:val="231F20"/>
          <w:w w:val="110"/>
        </w:rPr>
        <w:t>clubes</w:t>
      </w:r>
      <w:r>
        <w:rPr>
          <w:color w:val="231F20"/>
          <w:spacing w:val="-8"/>
          <w:w w:val="110"/>
        </w:rPr>
        <w:t> </w:t>
      </w:r>
      <w:r>
        <w:rPr>
          <w:color w:val="231F20"/>
          <w:w w:val="110"/>
        </w:rPr>
        <w:t>de</w:t>
      </w:r>
      <w:r>
        <w:rPr>
          <w:color w:val="231F20"/>
          <w:spacing w:val="-8"/>
          <w:w w:val="110"/>
        </w:rPr>
        <w:t> </w:t>
      </w:r>
      <w:r>
        <w:rPr>
          <w:color w:val="231F20"/>
          <w:w w:val="110"/>
        </w:rPr>
        <w:t>migrantes</w:t>
      </w:r>
      <w:r>
        <w:rPr>
          <w:color w:val="231F20"/>
          <w:spacing w:val="-8"/>
          <w:w w:val="110"/>
        </w:rPr>
        <w:t> </w:t>
      </w:r>
      <w:r>
        <w:rPr>
          <w:color w:val="231F20"/>
          <w:w w:val="110"/>
        </w:rPr>
        <w:t>registrados</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Unión</w:t>
      </w:r>
      <w:r>
        <w:rPr>
          <w:color w:val="231F20"/>
          <w:spacing w:val="-8"/>
          <w:w w:val="110"/>
        </w:rPr>
        <w:t> </w:t>
      </w:r>
      <w:r>
        <w:rPr>
          <w:color w:val="231F20"/>
          <w:w w:val="110"/>
        </w:rPr>
        <w:t>Americana.</w:t>
      </w:r>
      <w:r>
        <w:rPr>
          <w:color w:val="231F20"/>
          <w:spacing w:val="-8"/>
          <w:w w:val="110"/>
        </w:rPr>
        <w:t> </w:t>
      </w:r>
      <w:r>
        <w:rPr>
          <w:color w:val="231F20"/>
          <w:spacing w:val="-3"/>
          <w:w w:val="110"/>
        </w:rPr>
        <w:t>Para</w:t>
      </w:r>
      <w:r>
        <w:rPr>
          <w:color w:val="231F20"/>
          <w:spacing w:val="-8"/>
          <w:w w:val="110"/>
        </w:rPr>
        <w:t> </w:t>
      </w:r>
      <w:r>
        <w:rPr>
          <w:color w:val="231F20"/>
          <w:w w:val="110"/>
        </w:rPr>
        <w:t>2003,</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Illinois</w:t>
      </w:r>
      <w:r>
        <w:rPr>
          <w:color w:val="231F20"/>
          <w:spacing w:val="-5"/>
          <w:w w:val="110"/>
        </w:rPr>
        <w:t> </w:t>
      </w:r>
      <w:r>
        <w:rPr>
          <w:color w:val="231F20"/>
          <w:w w:val="110"/>
        </w:rPr>
        <w:t>mantuvo</w:t>
      </w:r>
      <w:r>
        <w:rPr>
          <w:color w:val="231F20"/>
          <w:spacing w:val="-5"/>
          <w:w w:val="110"/>
        </w:rPr>
        <w:t> </w:t>
      </w:r>
      <w:r>
        <w:rPr>
          <w:color w:val="231F20"/>
          <w:w w:val="110"/>
        </w:rPr>
        <w:t>su</w:t>
      </w:r>
      <w:r>
        <w:rPr>
          <w:color w:val="231F20"/>
          <w:spacing w:val="-5"/>
          <w:w w:val="110"/>
        </w:rPr>
        <w:t> </w:t>
      </w:r>
      <w:r>
        <w:rPr>
          <w:color w:val="231F20"/>
          <w:w w:val="110"/>
        </w:rPr>
        <w:t>posición,</w:t>
      </w:r>
      <w:r>
        <w:rPr>
          <w:color w:val="231F20"/>
          <w:spacing w:val="-4"/>
          <w:w w:val="110"/>
        </w:rPr>
        <w:t> </w:t>
      </w:r>
      <w:r>
        <w:rPr>
          <w:color w:val="231F20"/>
          <w:w w:val="110"/>
        </w:rPr>
        <w:t>pero</w:t>
      </w:r>
      <w:r>
        <w:rPr>
          <w:color w:val="231F20"/>
          <w:spacing w:val="-4"/>
          <w:w w:val="110"/>
        </w:rPr>
        <w:t> </w:t>
      </w:r>
      <w:r>
        <w:rPr>
          <w:color w:val="231F20"/>
          <w:w w:val="110"/>
        </w:rPr>
        <w:t>incrementó</w:t>
      </w:r>
      <w:r>
        <w:rPr>
          <w:color w:val="231F20"/>
          <w:spacing w:val="-5"/>
          <w:w w:val="110"/>
        </w:rPr>
        <w:t> </w:t>
      </w:r>
      <w:r>
        <w:rPr>
          <w:color w:val="231F20"/>
          <w:w w:val="110"/>
        </w:rPr>
        <w:t>su</w:t>
      </w:r>
      <w:r>
        <w:rPr>
          <w:color w:val="231F20"/>
          <w:spacing w:val="-5"/>
          <w:w w:val="110"/>
        </w:rPr>
        <w:t> </w:t>
      </w:r>
      <w:r>
        <w:rPr>
          <w:color w:val="231F20"/>
          <w:w w:val="110"/>
        </w:rPr>
        <w:t>aporte</w:t>
      </w:r>
      <w:r>
        <w:rPr>
          <w:color w:val="231F20"/>
          <w:spacing w:val="-4"/>
          <w:w w:val="110"/>
        </w:rPr>
        <w:t> </w:t>
      </w:r>
      <w:r>
        <w:rPr>
          <w:color w:val="231F20"/>
          <w:w w:val="110"/>
        </w:rPr>
        <w:t>relativo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total de clubes de migrantes de mexicanos en Estados Unidos al pasar de 18.6</w:t>
      </w:r>
      <w:r>
        <w:rPr>
          <w:color w:val="231F20"/>
          <w:spacing w:val="9"/>
          <w:w w:val="110"/>
        </w:rPr>
        <w:t> </w:t>
      </w:r>
      <w:r>
        <w:rPr>
          <w:color w:val="231F20"/>
          <w:w w:val="110"/>
        </w:rPr>
        <w:t>a</w:t>
      </w:r>
    </w:p>
    <w:p>
      <w:pPr>
        <w:pStyle w:val="BodyText"/>
        <w:spacing w:line="285" w:lineRule="auto"/>
        <w:ind w:left="477" w:right="-4" w:hanging="341"/>
      </w:pPr>
      <w:r>
        <w:rPr>
          <w:color w:val="231F20"/>
          <w:w w:val="110"/>
        </w:rPr>
        <w:t>27.3 por ciento entre un año y otro (Rivera-Salgado, Bada y Escala, 2005). En el área de Chicago, las asociaciones de migrantes se siguen difun-</w:t>
      </w:r>
    </w:p>
    <w:p>
      <w:pPr>
        <w:pStyle w:val="BodyText"/>
        <w:spacing w:line="285" w:lineRule="auto"/>
        <w:ind w:left="137" w:right="117"/>
        <w:jc w:val="both"/>
      </w:pPr>
      <w:r>
        <w:rPr>
          <w:color w:val="231F20"/>
          <w:w w:val="110"/>
        </w:rPr>
        <w:t>diendo</w:t>
      </w:r>
      <w:r>
        <w:rPr>
          <w:color w:val="231F20"/>
          <w:spacing w:val="-5"/>
          <w:w w:val="110"/>
        </w:rPr>
        <w:t> </w:t>
      </w:r>
      <w:r>
        <w:rPr>
          <w:color w:val="231F20"/>
          <w:w w:val="110"/>
        </w:rPr>
        <w:t>con</w:t>
      </w:r>
      <w:r>
        <w:rPr>
          <w:color w:val="231F20"/>
          <w:spacing w:val="-6"/>
          <w:w w:val="110"/>
        </w:rPr>
        <w:t> </w:t>
      </w:r>
      <w:r>
        <w:rPr>
          <w:color w:val="231F20"/>
          <w:w w:val="110"/>
        </w:rPr>
        <w:t>gran</w:t>
      </w:r>
      <w:r>
        <w:rPr>
          <w:color w:val="231F20"/>
          <w:spacing w:val="-6"/>
          <w:w w:val="110"/>
        </w:rPr>
        <w:t> </w:t>
      </w:r>
      <w:r>
        <w:rPr>
          <w:color w:val="231F20"/>
          <w:w w:val="110"/>
        </w:rPr>
        <w:t>vitalidad</w:t>
      </w:r>
      <w:r>
        <w:rPr>
          <w:color w:val="231F20"/>
          <w:spacing w:val="-6"/>
          <w:w w:val="110"/>
        </w:rPr>
        <w:t> </w:t>
      </w:r>
      <w:r>
        <w:rPr>
          <w:color w:val="231F20"/>
          <w:w w:val="110"/>
        </w:rPr>
        <w:t>y</w:t>
      </w:r>
      <w:r>
        <w:rPr>
          <w:color w:val="231F20"/>
          <w:spacing w:val="-6"/>
          <w:w w:val="110"/>
        </w:rPr>
        <w:t> </w:t>
      </w:r>
      <w:r>
        <w:rPr>
          <w:color w:val="231F20"/>
          <w:w w:val="110"/>
        </w:rPr>
        <w:t>—a</w:t>
      </w:r>
      <w:r>
        <w:rPr>
          <w:color w:val="231F20"/>
          <w:spacing w:val="-6"/>
          <w:w w:val="110"/>
        </w:rPr>
        <w:t> </w:t>
      </w:r>
      <w:r>
        <w:rPr>
          <w:color w:val="231F20"/>
          <w:w w:val="110"/>
        </w:rPr>
        <w:t>decir</w:t>
      </w:r>
      <w:r>
        <w:rPr>
          <w:color w:val="231F20"/>
          <w:spacing w:val="-5"/>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especialistas—</w:t>
      </w:r>
      <w:r>
        <w:rPr>
          <w:color w:val="231F20"/>
          <w:spacing w:val="-5"/>
          <w:w w:val="110"/>
        </w:rPr>
        <w:t> </w:t>
      </w:r>
      <w:r>
        <w:rPr>
          <w:color w:val="231F20"/>
          <w:w w:val="110"/>
        </w:rPr>
        <w:t>con</w:t>
      </w:r>
      <w:r>
        <w:rPr>
          <w:color w:val="231F20"/>
          <w:spacing w:val="-6"/>
          <w:w w:val="110"/>
        </w:rPr>
        <w:t> </w:t>
      </w:r>
      <w:r>
        <w:rPr>
          <w:color w:val="231F20"/>
          <w:w w:val="110"/>
        </w:rPr>
        <w:t>muchas</w:t>
      </w:r>
      <w:r>
        <w:rPr>
          <w:color w:val="231F20"/>
          <w:spacing w:val="-6"/>
          <w:w w:val="110"/>
        </w:rPr>
        <w:t> </w:t>
      </w:r>
      <w:r>
        <w:rPr>
          <w:color w:val="231F20"/>
          <w:w w:val="110"/>
        </w:rPr>
        <w:t>ex- pectativas</w:t>
      </w:r>
      <w:r>
        <w:rPr>
          <w:color w:val="231F20"/>
          <w:spacing w:val="-7"/>
          <w:w w:val="110"/>
        </w:rPr>
        <w:t> </w:t>
      </w:r>
      <w:r>
        <w:rPr>
          <w:color w:val="231F20"/>
          <w:w w:val="110"/>
        </w:rPr>
        <w:t>respecto</w:t>
      </w:r>
      <w:r>
        <w:rPr>
          <w:color w:val="231F20"/>
          <w:spacing w:val="-8"/>
          <w:w w:val="110"/>
        </w:rPr>
        <w:t> </w:t>
      </w:r>
      <w:r>
        <w:rPr>
          <w:color w:val="231F20"/>
          <w:w w:val="110"/>
        </w:rPr>
        <w:t>a</w:t>
      </w:r>
      <w:r>
        <w:rPr>
          <w:color w:val="231F20"/>
          <w:spacing w:val="-8"/>
          <w:w w:val="110"/>
        </w:rPr>
        <w:t> </w:t>
      </w:r>
      <w:r>
        <w:rPr>
          <w:color w:val="231F20"/>
          <w:w w:val="110"/>
        </w:rPr>
        <w:t>sus</w:t>
      </w:r>
      <w:r>
        <w:rPr>
          <w:color w:val="231F20"/>
          <w:spacing w:val="-8"/>
          <w:w w:val="110"/>
        </w:rPr>
        <w:t> </w:t>
      </w:r>
      <w:r>
        <w:rPr>
          <w:color w:val="231F20"/>
          <w:w w:val="110"/>
        </w:rPr>
        <w:t>posibilidades</w:t>
      </w:r>
      <w:r>
        <w:rPr>
          <w:color w:val="231F20"/>
          <w:spacing w:val="-7"/>
          <w:w w:val="110"/>
        </w:rPr>
        <w:t> </w:t>
      </w:r>
      <w:r>
        <w:rPr>
          <w:color w:val="231F20"/>
          <w:w w:val="110"/>
        </w:rPr>
        <w:t>de</w:t>
      </w:r>
      <w:r>
        <w:rPr>
          <w:color w:val="231F20"/>
          <w:spacing w:val="-8"/>
          <w:w w:val="110"/>
        </w:rPr>
        <w:t> </w:t>
      </w:r>
      <w:r>
        <w:rPr>
          <w:color w:val="231F20"/>
          <w:w w:val="110"/>
        </w:rPr>
        <w:t>acción</w:t>
      </w:r>
      <w:r>
        <w:rPr>
          <w:color w:val="231F20"/>
          <w:spacing w:val="-8"/>
          <w:w w:val="110"/>
        </w:rPr>
        <w:t> </w:t>
      </w:r>
      <w:r>
        <w:rPr>
          <w:color w:val="231F20"/>
          <w:w w:val="110"/>
        </w:rPr>
        <w:t>social</w:t>
      </w:r>
      <w:r>
        <w:rPr>
          <w:color w:val="231F20"/>
          <w:spacing w:val="-9"/>
          <w:w w:val="110"/>
        </w:rPr>
        <w:t> </w:t>
      </w:r>
      <w:r>
        <w:rPr>
          <w:color w:val="231F20"/>
          <w:w w:val="110"/>
        </w:rPr>
        <w:t>en</w:t>
      </w:r>
      <w:r>
        <w:rPr>
          <w:color w:val="231F20"/>
          <w:spacing w:val="-8"/>
          <w:w w:val="110"/>
        </w:rPr>
        <w:t> </w:t>
      </w:r>
      <w:r>
        <w:rPr>
          <w:color w:val="231F20"/>
          <w:w w:val="110"/>
        </w:rPr>
        <w:t>términos</w:t>
      </w:r>
      <w:r>
        <w:rPr>
          <w:color w:val="231F20"/>
          <w:spacing w:val="-9"/>
          <w:w w:val="110"/>
        </w:rPr>
        <w:t> </w:t>
      </w:r>
      <w:r>
        <w:rPr>
          <w:color w:val="231F20"/>
          <w:w w:val="110"/>
        </w:rPr>
        <w:t>cívicos y</w:t>
      </w:r>
      <w:r>
        <w:rPr>
          <w:color w:val="231F20"/>
          <w:spacing w:val="-7"/>
          <w:w w:val="110"/>
        </w:rPr>
        <w:t> </w:t>
      </w:r>
      <w:r>
        <w:rPr>
          <w:color w:val="231F20"/>
          <w:w w:val="110"/>
        </w:rPr>
        <w:t>políticos</w:t>
      </w:r>
      <w:r>
        <w:rPr>
          <w:color w:val="231F20"/>
          <w:spacing w:val="-6"/>
          <w:w w:val="110"/>
        </w:rPr>
        <w:t> </w:t>
      </w:r>
      <w:r>
        <w:rPr>
          <w:color w:val="231F20"/>
          <w:w w:val="110"/>
        </w:rPr>
        <w:t>binacionales</w:t>
      </w:r>
      <w:r>
        <w:rPr>
          <w:color w:val="231F20"/>
          <w:spacing w:val="-7"/>
          <w:w w:val="110"/>
        </w:rPr>
        <w:t> </w:t>
      </w:r>
      <w:r>
        <w:rPr>
          <w:color w:val="231F20"/>
          <w:w w:val="110"/>
        </w:rPr>
        <w:t>(Rivera-Salgado,</w:t>
      </w:r>
      <w:r>
        <w:rPr>
          <w:color w:val="231F20"/>
          <w:spacing w:val="-7"/>
          <w:w w:val="110"/>
        </w:rPr>
        <w:t> </w:t>
      </w:r>
      <w:r>
        <w:rPr>
          <w:color w:val="231F20"/>
          <w:w w:val="110"/>
        </w:rPr>
        <w:t>Bada</w:t>
      </w:r>
      <w:r>
        <w:rPr>
          <w:color w:val="231F20"/>
          <w:spacing w:val="-7"/>
          <w:w w:val="110"/>
        </w:rPr>
        <w:t> </w:t>
      </w:r>
      <w:r>
        <w:rPr>
          <w:color w:val="231F20"/>
          <w:w w:val="110"/>
        </w:rPr>
        <w:t>y</w:t>
      </w:r>
      <w:r>
        <w:rPr>
          <w:color w:val="231F20"/>
          <w:spacing w:val="-7"/>
          <w:w w:val="110"/>
        </w:rPr>
        <w:t> </w:t>
      </w:r>
      <w:r>
        <w:rPr>
          <w:color w:val="231F20"/>
          <w:w w:val="110"/>
        </w:rPr>
        <w:t>Escala,</w:t>
      </w:r>
      <w:r>
        <w:rPr>
          <w:color w:val="231F20"/>
          <w:spacing w:val="-7"/>
          <w:w w:val="110"/>
        </w:rPr>
        <w:t> </w:t>
      </w:r>
      <w:r>
        <w:rPr>
          <w:color w:val="231F20"/>
          <w:w w:val="110"/>
        </w:rPr>
        <w:t>2005;</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Garza</w:t>
      </w:r>
      <w:r>
        <w:rPr>
          <w:color w:val="231F20"/>
          <w:spacing w:val="-7"/>
          <w:w w:val="110"/>
        </w:rPr>
        <w:t> </w:t>
      </w:r>
      <w:r>
        <w:rPr>
          <w:color w:val="231F20"/>
          <w:w w:val="110"/>
        </w:rPr>
        <w:t>y Hazan,</w:t>
      </w:r>
      <w:r>
        <w:rPr>
          <w:color w:val="231F20"/>
          <w:spacing w:val="-8"/>
          <w:w w:val="110"/>
        </w:rPr>
        <w:t> </w:t>
      </w:r>
      <w:r>
        <w:rPr>
          <w:color w:val="231F20"/>
          <w:w w:val="110"/>
        </w:rPr>
        <w:t>2003).</w:t>
      </w:r>
      <w:r>
        <w:rPr>
          <w:color w:val="231F20"/>
          <w:spacing w:val="-8"/>
          <w:w w:val="110"/>
        </w:rPr>
        <w:t> </w:t>
      </w:r>
      <w:r>
        <w:rPr>
          <w:color w:val="231F20"/>
          <w:w w:val="110"/>
        </w:rPr>
        <w:t>En</w:t>
      </w:r>
      <w:r>
        <w:rPr>
          <w:color w:val="231F20"/>
          <w:spacing w:val="-8"/>
          <w:w w:val="110"/>
        </w:rPr>
        <w:t> </w:t>
      </w:r>
      <w:r>
        <w:rPr>
          <w:color w:val="231F20"/>
          <w:w w:val="110"/>
        </w:rPr>
        <w:t>ese</w:t>
      </w:r>
      <w:r>
        <w:rPr>
          <w:color w:val="231F20"/>
          <w:spacing w:val="-8"/>
          <w:w w:val="110"/>
        </w:rPr>
        <w:t> </w:t>
      </w:r>
      <w:r>
        <w:rPr>
          <w:color w:val="231F20"/>
          <w:w w:val="110"/>
        </w:rPr>
        <w:t>sentido,</w:t>
      </w:r>
      <w:r>
        <w:rPr>
          <w:color w:val="231F20"/>
          <w:spacing w:val="-9"/>
          <w:w w:val="110"/>
        </w:rPr>
        <w:t> </w:t>
      </w:r>
      <w:r>
        <w:rPr>
          <w:color w:val="231F20"/>
          <w:w w:val="110"/>
        </w:rPr>
        <w:t>una</w:t>
      </w:r>
      <w:r>
        <w:rPr>
          <w:color w:val="231F20"/>
          <w:spacing w:val="-8"/>
          <w:w w:val="110"/>
        </w:rPr>
        <w:t> </w:t>
      </w:r>
      <w:r>
        <w:rPr>
          <w:color w:val="231F20"/>
          <w:w w:val="110"/>
        </w:rPr>
        <w:t>parte</w:t>
      </w:r>
      <w:r>
        <w:rPr>
          <w:color w:val="231F20"/>
          <w:spacing w:val="-8"/>
          <w:w w:val="110"/>
        </w:rPr>
        <w:t> </w:t>
      </w:r>
      <w:r>
        <w:rPr>
          <w:color w:val="231F20"/>
          <w:w w:val="110"/>
        </w:rPr>
        <w:t>significativa</w:t>
      </w:r>
      <w:r>
        <w:rPr>
          <w:color w:val="231F20"/>
          <w:spacing w:val="-9"/>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clubes</w:t>
      </w:r>
      <w:r>
        <w:rPr>
          <w:color w:val="231F20"/>
          <w:spacing w:val="-9"/>
          <w:w w:val="110"/>
        </w:rPr>
        <w:t> </w:t>
      </w:r>
      <w:r>
        <w:rPr>
          <w:color w:val="231F20"/>
          <w:w w:val="110"/>
        </w:rPr>
        <w:t>de</w:t>
      </w:r>
      <w:r>
        <w:rPr>
          <w:color w:val="231F20"/>
          <w:spacing w:val="-8"/>
          <w:w w:val="110"/>
        </w:rPr>
        <w:t> </w:t>
      </w:r>
      <w:r>
        <w:rPr>
          <w:color w:val="231F20"/>
          <w:w w:val="110"/>
        </w:rPr>
        <w:t>oriun- dos</w:t>
      </w:r>
      <w:r>
        <w:rPr>
          <w:color w:val="231F20"/>
          <w:spacing w:val="-9"/>
          <w:w w:val="110"/>
        </w:rPr>
        <w:t> </w:t>
      </w:r>
      <w:r>
        <w:rPr>
          <w:color w:val="231F20"/>
          <w:w w:val="110"/>
        </w:rPr>
        <w:t>fortaleció</w:t>
      </w:r>
      <w:r>
        <w:rPr>
          <w:color w:val="231F20"/>
          <w:spacing w:val="-9"/>
          <w:w w:val="110"/>
        </w:rPr>
        <w:t> </w:t>
      </w:r>
      <w:r>
        <w:rPr>
          <w:color w:val="231F20"/>
          <w:w w:val="110"/>
        </w:rPr>
        <w:t>su</w:t>
      </w:r>
      <w:r>
        <w:rPr>
          <w:color w:val="231F20"/>
          <w:spacing w:val="-9"/>
          <w:w w:val="110"/>
        </w:rPr>
        <w:t> </w:t>
      </w:r>
      <w:r>
        <w:rPr>
          <w:color w:val="231F20"/>
          <w:w w:val="110"/>
        </w:rPr>
        <w:t>organización.</w:t>
      </w:r>
      <w:r>
        <w:rPr>
          <w:color w:val="231F20"/>
          <w:spacing w:val="-9"/>
          <w:w w:val="110"/>
        </w:rPr>
        <w:t> </w:t>
      </w:r>
      <w:r>
        <w:rPr>
          <w:color w:val="231F20"/>
          <w:w w:val="110"/>
        </w:rPr>
        <w:t>Iniciaron</w:t>
      </w:r>
      <w:r>
        <w:rPr>
          <w:color w:val="231F20"/>
          <w:spacing w:val="-9"/>
          <w:w w:val="110"/>
        </w:rPr>
        <w:t> </w:t>
      </w:r>
      <w:r>
        <w:rPr>
          <w:color w:val="231F20"/>
          <w:w w:val="110"/>
        </w:rPr>
        <w:t>clubes</w:t>
      </w:r>
      <w:r>
        <w:rPr>
          <w:color w:val="231F20"/>
          <w:spacing w:val="-9"/>
          <w:w w:val="110"/>
        </w:rPr>
        <w:t> </w:t>
      </w:r>
      <w:r>
        <w:rPr>
          <w:color w:val="231F20"/>
          <w:w w:val="110"/>
        </w:rPr>
        <w:t>sociales</w:t>
      </w:r>
      <w:r>
        <w:rPr>
          <w:color w:val="231F20"/>
          <w:spacing w:val="-9"/>
          <w:w w:val="110"/>
        </w:rPr>
        <w:t> </w:t>
      </w:r>
      <w:r>
        <w:rPr>
          <w:color w:val="231F20"/>
          <w:w w:val="110"/>
        </w:rPr>
        <w:t>para</w:t>
      </w:r>
      <w:r>
        <w:rPr>
          <w:color w:val="231F20"/>
          <w:spacing w:val="-9"/>
          <w:w w:val="110"/>
        </w:rPr>
        <w:t> </w:t>
      </w:r>
      <w:r>
        <w:rPr>
          <w:color w:val="231F20"/>
          <w:w w:val="110"/>
        </w:rPr>
        <w:t>organizar</w:t>
      </w:r>
      <w:r>
        <w:rPr>
          <w:color w:val="231F20"/>
          <w:spacing w:val="-9"/>
          <w:w w:val="110"/>
        </w:rPr>
        <w:t> </w:t>
      </w:r>
      <w:r>
        <w:rPr>
          <w:color w:val="231F20"/>
          <w:w w:val="110"/>
        </w:rPr>
        <w:t>tor- neos de futbol, bailes y quermeses, al mismo tiempo que han prestado una gran ayuda a los inmigrantes recién llegados a Estados Unidos en sus pro- cesos de integración a la vida social y cultural de su nuevo lugar de</w:t>
      </w:r>
      <w:r>
        <w:rPr>
          <w:color w:val="231F20"/>
          <w:spacing w:val="-23"/>
          <w:w w:val="110"/>
        </w:rPr>
        <w:t> </w:t>
      </w:r>
      <w:r>
        <w:rPr>
          <w:color w:val="231F20"/>
          <w:w w:val="110"/>
        </w:rPr>
        <w:t>vida.</w:t>
      </w:r>
    </w:p>
    <w:p>
      <w:pPr>
        <w:pStyle w:val="BodyText"/>
        <w:spacing w:before="9"/>
        <w:rPr>
          <w:sz w:val="15"/>
        </w:rPr>
      </w:pPr>
    </w:p>
    <w:p>
      <w:pPr>
        <w:spacing w:before="76"/>
        <w:ind w:left="91" w:right="67" w:firstLine="0"/>
        <w:jc w:val="center"/>
        <w:rPr>
          <w:sz w:val="17"/>
        </w:rPr>
      </w:pPr>
      <w:r>
        <w:rPr>
          <w:color w:val="231F20"/>
          <w:w w:val="105"/>
          <w:sz w:val="17"/>
        </w:rPr>
        <w:t>Cuadro 3</w:t>
      </w:r>
    </w:p>
    <w:p>
      <w:pPr>
        <w:spacing w:line="200" w:lineRule="exact" w:before="42"/>
        <w:ind w:left="1726" w:right="1700" w:firstLine="0"/>
        <w:jc w:val="center"/>
        <w:rPr>
          <w:sz w:val="19"/>
        </w:rPr>
      </w:pPr>
      <w:r>
        <w:rPr>
          <w:color w:val="231F20"/>
          <w:w w:val="90"/>
          <w:sz w:val="19"/>
        </w:rPr>
        <w:t>Clubes de migrantes mexicanos en Chicago, Illinois Orden según posición en 2005</w:t>
      </w:r>
    </w:p>
    <w:p>
      <w:pPr>
        <w:pStyle w:val="BodyText"/>
        <w:spacing w:after="1"/>
        <w:rPr>
          <w:sz w:val="17"/>
        </w:rPr>
      </w:pPr>
    </w:p>
    <w:p>
      <w:pPr>
        <w:pStyle w:val="BodyText"/>
        <w:spacing w:line="20" w:lineRule="exact" w:before="0"/>
        <w:ind w:left="139"/>
        <w:rPr>
          <w:sz w:val="2"/>
        </w:rPr>
      </w:pPr>
      <w:r>
        <w:rPr>
          <w:sz w:val="2"/>
        </w:rPr>
        <w:pict>
          <v:group style="width:348.3pt;height:.5pt;mso-position-horizontal-relative:char;mso-position-vertical-relative:line" coordorigin="0,0" coordsize="6966,10">
            <v:line style="position:absolute" from="5,5" to="2425,5" stroked="true" strokeweight=".5pt" strokecolor="#231f20"/>
            <v:line style="position:absolute" from="2425,5" to="3559,5" stroked="true" strokeweight=".5pt" strokecolor="#231f20"/>
            <v:line style="position:absolute" from="3559,5" to="4693,5" stroked="true" strokeweight=".5pt" strokecolor="#231f20"/>
            <v:line style="position:absolute" from="4693,5" to="5827,5" stroked="true" strokeweight=".5pt" strokecolor="#231f20"/>
            <v:line style="position:absolute" from="5827,5" to="6961,5" stroked="true" strokeweight=".5pt" strokecolor="#231f20"/>
          </v:group>
        </w:pict>
      </w:r>
      <w:r>
        <w:rPr>
          <w:sz w:val="2"/>
        </w:rPr>
      </w:r>
    </w:p>
    <w:p>
      <w:pPr>
        <w:spacing w:after="0" w:line="20" w:lineRule="exact"/>
        <w:rPr>
          <w:sz w:val="2"/>
        </w:rPr>
        <w:sectPr>
          <w:pgSz w:w="9640" w:h="13040"/>
          <w:pgMar w:header="0" w:footer="1464" w:top="860" w:bottom="1660" w:left="1340" w:right="1080"/>
        </w:sectPr>
      </w:pPr>
    </w:p>
    <w:p>
      <w:pPr>
        <w:pStyle w:val="BodyText"/>
        <w:spacing w:before="0"/>
        <w:rPr>
          <w:sz w:val="16"/>
        </w:rPr>
      </w:pPr>
    </w:p>
    <w:p>
      <w:pPr>
        <w:spacing w:before="118"/>
        <w:ind w:left="691" w:right="0" w:firstLine="0"/>
        <w:jc w:val="left"/>
        <w:rPr>
          <w:i/>
          <w:sz w:val="16"/>
        </w:rPr>
      </w:pPr>
      <w:r>
        <w:rPr>
          <w:i/>
          <w:color w:val="231F20"/>
          <w:w w:val="105"/>
          <w:sz w:val="16"/>
        </w:rPr>
        <w:t>Estados de destino</w:t>
      </w:r>
    </w:p>
    <w:p>
      <w:pPr>
        <w:tabs>
          <w:tab w:pos="2437" w:val="left" w:leader="none"/>
        </w:tabs>
        <w:spacing w:before="35"/>
        <w:ind w:left="136" w:right="0" w:firstLine="0"/>
        <w:jc w:val="center"/>
        <w:rPr>
          <w:i/>
          <w:sz w:val="16"/>
        </w:rPr>
      </w:pPr>
      <w:r>
        <w:rPr/>
        <w:br w:type="column"/>
      </w:r>
      <w:r>
        <w:rPr>
          <w:i/>
          <w:color w:val="231F20"/>
          <w:w w:val="105"/>
          <w:sz w:val="16"/>
        </w:rPr>
        <w:t>Absolutos</w:t>
        <w:tab/>
        <w:t>Relativos</w:t>
      </w:r>
    </w:p>
    <w:p>
      <w:pPr>
        <w:pStyle w:val="BodyText"/>
        <w:rPr>
          <w:i/>
          <w:sz w:val="3"/>
        </w:rPr>
      </w:pPr>
    </w:p>
    <w:p>
      <w:pPr>
        <w:tabs>
          <w:tab w:pos="2936" w:val="left" w:leader="none"/>
        </w:tabs>
        <w:spacing w:line="20" w:lineRule="exact"/>
        <w:ind w:left="680" w:right="0" w:firstLine="0"/>
        <w:rPr>
          <w:sz w:val="2"/>
        </w:rPr>
      </w:pPr>
      <w:r>
        <w:rPr>
          <w:sz w:val="2"/>
        </w:rPr>
        <w:pict>
          <v:group style="width:75pt;height:.75pt;mso-position-horizontal-relative:char;mso-position-vertical-relative:line" coordorigin="0,0" coordsize="1500,15">
            <v:line style="position:absolute" from="8,8" to="1493,8" stroked="true" strokeweight=".75pt" strokecolor="#231f20"/>
          </v:group>
        </w:pict>
      </w:r>
      <w:r>
        <w:rPr>
          <w:sz w:val="2"/>
        </w:rPr>
      </w:r>
      <w:r>
        <w:rPr>
          <w:sz w:val="2"/>
        </w:rPr>
        <w:tab/>
      </w:r>
      <w:r>
        <w:rPr>
          <w:sz w:val="2"/>
        </w:rPr>
        <w:pict>
          <v:group style="width:75pt;height:.75pt;mso-position-horizontal-relative:char;mso-position-vertical-relative:line" coordorigin="0,0" coordsize="1500,15">
            <v:line style="position:absolute" from="8,8" to="1493,8" stroked="true" strokeweight=".75pt" strokecolor="#231f20"/>
          </v:group>
        </w:pict>
      </w:r>
      <w:r>
        <w:rPr>
          <w:sz w:val="2"/>
        </w:rPr>
      </w:r>
    </w:p>
    <w:p>
      <w:pPr>
        <w:tabs>
          <w:tab w:pos="1303" w:val="left" w:leader="none"/>
          <w:tab w:pos="2437" w:val="left" w:leader="none"/>
          <w:tab w:pos="3571" w:val="left" w:leader="none"/>
        </w:tabs>
        <w:spacing w:before="38"/>
        <w:ind w:left="170" w:right="0" w:firstLine="0"/>
        <w:jc w:val="center"/>
        <w:rPr>
          <w:i/>
          <w:sz w:val="16"/>
        </w:rPr>
      </w:pPr>
      <w:r>
        <w:rPr>
          <w:i/>
          <w:color w:val="231F20"/>
          <w:sz w:val="16"/>
        </w:rPr>
        <w:t>1990</w:t>
        <w:tab/>
        <w:t>2003</w:t>
        <w:tab/>
        <w:t>1998</w:t>
        <w:tab/>
        <w:t>2003</w:t>
      </w:r>
    </w:p>
    <w:p>
      <w:pPr>
        <w:spacing w:after="0"/>
        <w:jc w:val="center"/>
        <w:rPr>
          <w:sz w:val="16"/>
        </w:rPr>
        <w:sectPr>
          <w:type w:val="continuous"/>
          <w:pgSz w:w="9640" w:h="13040"/>
          <w:pgMar w:top="0" w:bottom="0" w:left="1340" w:right="1080"/>
          <w:cols w:num="2" w:equalWidth="0">
            <w:col w:w="2019" w:space="259"/>
            <w:col w:w="4942"/>
          </w:cols>
        </w:sectPr>
      </w:pPr>
    </w:p>
    <w:p>
      <w:pPr>
        <w:pStyle w:val="BodyText"/>
        <w:spacing w:before="9"/>
        <w:rPr>
          <w:i/>
          <w:sz w:val="3"/>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4"/>
        <w:gridCol w:w="1258"/>
        <w:gridCol w:w="1113"/>
        <w:gridCol w:w="1134"/>
        <w:gridCol w:w="1177"/>
      </w:tblGrid>
      <w:tr>
        <w:trPr>
          <w:trHeight w:val="294" w:hRule="exact"/>
        </w:trPr>
        <w:tc>
          <w:tcPr>
            <w:tcW w:w="2274" w:type="dxa"/>
            <w:tcBorders>
              <w:top w:val="single" w:sz="6" w:space="0" w:color="231F20"/>
            </w:tcBorders>
          </w:tcPr>
          <w:p>
            <w:pPr>
              <w:pStyle w:val="TableParagraph"/>
              <w:spacing w:before="42"/>
              <w:ind w:left="170"/>
              <w:rPr>
                <w:sz w:val="16"/>
              </w:rPr>
            </w:pPr>
            <w:r>
              <w:rPr>
                <w:color w:val="231F20"/>
                <w:w w:val="110"/>
                <w:sz w:val="16"/>
              </w:rPr>
              <w:t>1.  Guerrero</w:t>
            </w:r>
          </w:p>
        </w:tc>
        <w:tc>
          <w:tcPr>
            <w:tcW w:w="1258" w:type="dxa"/>
            <w:tcBorders>
              <w:top w:val="single" w:sz="6" w:space="0" w:color="231F20"/>
            </w:tcBorders>
          </w:tcPr>
          <w:p>
            <w:pPr>
              <w:pStyle w:val="TableParagraph"/>
              <w:spacing w:before="42"/>
              <w:ind w:right="429"/>
              <w:jc w:val="right"/>
              <w:rPr>
                <w:sz w:val="16"/>
              </w:rPr>
            </w:pPr>
            <w:r>
              <w:rPr>
                <w:color w:val="231F20"/>
                <w:sz w:val="16"/>
              </w:rPr>
              <w:t>36</w:t>
            </w:r>
          </w:p>
        </w:tc>
        <w:tc>
          <w:tcPr>
            <w:tcW w:w="1113" w:type="dxa"/>
            <w:tcBorders>
              <w:top w:val="single" w:sz="6" w:space="0" w:color="231F20"/>
            </w:tcBorders>
          </w:tcPr>
          <w:p>
            <w:pPr>
              <w:pStyle w:val="TableParagraph"/>
              <w:spacing w:before="42"/>
              <w:ind w:right="408"/>
              <w:jc w:val="right"/>
              <w:rPr>
                <w:sz w:val="16"/>
              </w:rPr>
            </w:pPr>
            <w:r>
              <w:rPr>
                <w:color w:val="231F20"/>
                <w:sz w:val="16"/>
              </w:rPr>
              <w:t>59</w:t>
            </w:r>
          </w:p>
        </w:tc>
        <w:tc>
          <w:tcPr>
            <w:tcW w:w="1134" w:type="dxa"/>
            <w:tcBorders>
              <w:top w:val="single" w:sz="6" w:space="0" w:color="231F20"/>
            </w:tcBorders>
          </w:tcPr>
          <w:p>
            <w:pPr>
              <w:pStyle w:val="TableParagraph"/>
              <w:spacing w:before="42"/>
              <w:ind w:left="390" w:right="390"/>
              <w:jc w:val="center"/>
              <w:rPr>
                <w:sz w:val="16"/>
              </w:rPr>
            </w:pPr>
            <w:r>
              <w:rPr>
                <w:color w:val="231F20"/>
                <w:w w:val="105"/>
                <w:sz w:val="16"/>
              </w:rPr>
              <w:t>25.7</w:t>
            </w:r>
          </w:p>
        </w:tc>
        <w:tc>
          <w:tcPr>
            <w:tcW w:w="1177" w:type="dxa"/>
            <w:tcBorders>
              <w:top w:val="single" w:sz="6" w:space="0" w:color="231F20"/>
            </w:tcBorders>
          </w:tcPr>
          <w:p>
            <w:pPr>
              <w:pStyle w:val="TableParagraph"/>
              <w:spacing w:before="42"/>
              <w:ind w:right="451"/>
              <w:jc w:val="right"/>
              <w:rPr>
                <w:sz w:val="16"/>
              </w:rPr>
            </w:pPr>
            <w:r>
              <w:rPr>
                <w:color w:val="231F20"/>
                <w:sz w:val="16"/>
              </w:rPr>
              <w:t>23.5</w:t>
            </w:r>
          </w:p>
        </w:tc>
      </w:tr>
      <w:tr>
        <w:trPr>
          <w:trHeight w:val="282" w:hRule="exact"/>
        </w:trPr>
        <w:tc>
          <w:tcPr>
            <w:tcW w:w="2274" w:type="dxa"/>
          </w:tcPr>
          <w:p>
            <w:pPr>
              <w:pStyle w:val="TableParagraph"/>
              <w:spacing w:before="37"/>
              <w:ind w:left="170"/>
              <w:rPr>
                <w:sz w:val="16"/>
              </w:rPr>
            </w:pPr>
            <w:r>
              <w:rPr>
                <w:color w:val="231F20"/>
                <w:w w:val="110"/>
                <w:sz w:val="16"/>
              </w:rPr>
              <w:t>2.  Michoacán</w:t>
            </w:r>
          </w:p>
        </w:tc>
        <w:tc>
          <w:tcPr>
            <w:tcW w:w="1258" w:type="dxa"/>
          </w:tcPr>
          <w:p>
            <w:pPr>
              <w:pStyle w:val="TableParagraph"/>
              <w:spacing w:before="37"/>
              <w:ind w:right="429"/>
              <w:jc w:val="right"/>
              <w:rPr>
                <w:sz w:val="16"/>
              </w:rPr>
            </w:pPr>
            <w:r>
              <w:rPr>
                <w:color w:val="231F20"/>
                <w:sz w:val="16"/>
              </w:rPr>
              <w:t>14</w:t>
            </w:r>
          </w:p>
        </w:tc>
        <w:tc>
          <w:tcPr>
            <w:tcW w:w="1113" w:type="dxa"/>
          </w:tcPr>
          <w:p>
            <w:pPr>
              <w:pStyle w:val="TableParagraph"/>
              <w:spacing w:before="37"/>
              <w:ind w:right="408"/>
              <w:jc w:val="right"/>
              <w:rPr>
                <w:sz w:val="16"/>
              </w:rPr>
            </w:pPr>
            <w:r>
              <w:rPr>
                <w:color w:val="231F20"/>
                <w:sz w:val="16"/>
              </w:rPr>
              <w:t>37</w:t>
            </w:r>
          </w:p>
        </w:tc>
        <w:tc>
          <w:tcPr>
            <w:tcW w:w="1134" w:type="dxa"/>
          </w:tcPr>
          <w:p>
            <w:pPr>
              <w:pStyle w:val="TableParagraph"/>
              <w:spacing w:before="37"/>
              <w:ind w:left="390" w:right="390"/>
              <w:jc w:val="center"/>
              <w:rPr>
                <w:sz w:val="16"/>
              </w:rPr>
            </w:pPr>
            <w:r>
              <w:rPr>
                <w:color w:val="231F20"/>
                <w:w w:val="105"/>
                <w:sz w:val="16"/>
              </w:rPr>
              <w:t>10.0</w:t>
            </w:r>
          </w:p>
        </w:tc>
        <w:tc>
          <w:tcPr>
            <w:tcW w:w="1177" w:type="dxa"/>
          </w:tcPr>
          <w:p>
            <w:pPr>
              <w:pStyle w:val="TableParagraph"/>
              <w:spacing w:before="37"/>
              <w:ind w:right="451"/>
              <w:jc w:val="right"/>
              <w:rPr>
                <w:sz w:val="16"/>
              </w:rPr>
            </w:pPr>
            <w:r>
              <w:rPr>
                <w:color w:val="231F20"/>
                <w:sz w:val="16"/>
              </w:rPr>
              <w:t>14.7</w:t>
            </w:r>
          </w:p>
        </w:tc>
      </w:tr>
      <w:tr>
        <w:trPr>
          <w:trHeight w:val="282" w:hRule="exact"/>
        </w:trPr>
        <w:tc>
          <w:tcPr>
            <w:tcW w:w="2274" w:type="dxa"/>
          </w:tcPr>
          <w:p>
            <w:pPr>
              <w:pStyle w:val="TableParagraph"/>
              <w:spacing w:before="37"/>
              <w:ind w:left="170"/>
              <w:rPr>
                <w:sz w:val="16"/>
              </w:rPr>
            </w:pPr>
            <w:r>
              <w:rPr>
                <w:color w:val="231F20"/>
                <w:w w:val="110"/>
                <w:sz w:val="16"/>
              </w:rPr>
              <w:t>3.  Zacatecas</w:t>
            </w:r>
          </w:p>
        </w:tc>
        <w:tc>
          <w:tcPr>
            <w:tcW w:w="1258" w:type="dxa"/>
          </w:tcPr>
          <w:p>
            <w:pPr>
              <w:pStyle w:val="TableParagraph"/>
              <w:spacing w:before="37"/>
              <w:ind w:right="429"/>
              <w:jc w:val="right"/>
              <w:rPr>
                <w:sz w:val="16"/>
              </w:rPr>
            </w:pPr>
            <w:r>
              <w:rPr>
                <w:color w:val="231F20"/>
                <w:sz w:val="16"/>
              </w:rPr>
              <w:t>28</w:t>
            </w:r>
          </w:p>
        </w:tc>
        <w:tc>
          <w:tcPr>
            <w:tcW w:w="1113" w:type="dxa"/>
          </w:tcPr>
          <w:p>
            <w:pPr>
              <w:pStyle w:val="TableParagraph"/>
              <w:spacing w:before="37"/>
              <w:ind w:right="408"/>
              <w:jc w:val="right"/>
              <w:rPr>
                <w:sz w:val="16"/>
              </w:rPr>
            </w:pPr>
            <w:r>
              <w:rPr>
                <w:color w:val="231F20"/>
                <w:sz w:val="16"/>
              </w:rPr>
              <w:t>33</w:t>
            </w:r>
          </w:p>
        </w:tc>
        <w:tc>
          <w:tcPr>
            <w:tcW w:w="1134" w:type="dxa"/>
          </w:tcPr>
          <w:p>
            <w:pPr>
              <w:pStyle w:val="TableParagraph"/>
              <w:spacing w:before="37"/>
              <w:ind w:left="390" w:right="390"/>
              <w:jc w:val="center"/>
              <w:rPr>
                <w:sz w:val="16"/>
              </w:rPr>
            </w:pPr>
            <w:r>
              <w:rPr>
                <w:color w:val="231F20"/>
                <w:w w:val="105"/>
                <w:sz w:val="16"/>
              </w:rPr>
              <w:t>20.0</w:t>
            </w:r>
          </w:p>
        </w:tc>
        <w:tc>
          <w:tcPr>
            <w:tcW w:w="1177" w:type="dxa"/>
          </w:tcPr>
          <w:p>
            <w:pPr>
              <w:pStyle w:val="TableParagraph"/>
              <w:spacing w:before="37"/>
              <w:ind w:right="451"/>
              <w:jc w:val="right"/>
              <w:rPr>
                <w:sz w:val="16"/>
              </w:rPr>
            </w:pPr>
            <w:r>
              <w:rPr>
                <w:color w:val="231F20"/>
                <w:sz w:val="16"/>
              </w:rPr>
              <w:t>13.1</w:t>
            </w:r>
          </w:p>
        </w:tc>
      </w:tr>
      <w:tr>
        <w:trPr>
          <w:trHeight w:val="282" w:hRule="exact"/>
        </w:trPr>
        <w:tc>
          <w:tcPr>
            <w:tcW w:w="2274" w:type="dxa"/>
          </w:tcPr>
          <w:p>
            <w:pPr>
              <w:pStyle w:val="TableParagraph"/>
              <w:spacing w:before="37"/>
              <w:ind w:left="170"/>
              <w:rPr>
                <w:sz w:val="16"/>
              </w:rPr>
            </w:pPr>
            <w:r>
              <w:rPr>
                <w:color w:val="231F20"/>
                <w:w w:val="110"/>
                <w:sz w:val="16"/>
              </w:rPr>
              <w:t>4.  Guanajuato</w:t>
            </w:r>
          </w:p>
        </w:tc>
        <w:tc>
          <w:tcPr>
            <w:tcW w:w="1258" w:type="dxa"/>
          </w:tcPr>
          <w:p>
            <w:pPr>
              <w:pStyle w:val="TableParagraph"/>
              <w:spacing w:before="37"/>
              <w:ind w:right="429"/>
              <w:jc w:val="right"/>
              <w:rPr>
                <w:sz w:val="16"/>
              </w:rPr>
            </w:pPr>
            <w:r>
              <w:rPr>
                <w:color w:val="231F20"/>
                <w:sz w:val="16"/>
              </w:rPr>
              <w:t>22</w:t>
            </w:r>
          </w:p>
        </w:tc>
        <w:tc>
          <w:tcPr>
            <w:tcW w:w="1113" w:type="dxa"/>
          </w:tcPr>
          <w:p>
            <w:pPr>
              <w:pStyle w:val="TableParagraph"/>
              <w:spacing w:before="37"/>
              <w:ind w:right="408"/>
              <w:jc w:val="right"/>
              <w:rPr>
                <w:sz w:val="16"/>
              </w:rPr>
            </w:pPr>
            <w:r>
              <w:rPr>
                <w:color w:val="231F20"/>
                <w:sz w:val="16"/>
              </w:rPr>
              <w:t>30</w:t>
            </w:r>
          </w:p>
        </w:tc>
        <w:tc>
          <w:tcPr>
            <w:tcW w:w="1134" w:type="dxa"/>
          </w:tcPr>
          <w:p>
            <w:pPr>
              <w:pStyle w:val="TableParagraph"/>
              <w:spacing w:before="37"/>
              <w:ind w:left="390" w:right="390"/>
              <w:jc w:val="center"/>
              <w:rPr>
                <w:sz w:val="16"/>
              </w:rPr>
            </w:pPr>
            <w:r>
              <w:rPr>
                <w:color w:val="231F20"/>
                <w:w w:val="105"/>
                <w:sz w:val="16"/>
              </w:rPr>
              <w:t>15.7</w:t>
            </w:r>
          </w:p>
        </w:tc>
        <w:tc>
          <w:tcPr>
            <w:tcW w:w="1177" w:type="dxa"/>
          </w:tcPr>
          <w:p>
            <w:pPr>
              <w:pStyle w:val="TableParagraph"/>
              <w:spacing w:before="37"/>
              <w:ind w:right="451"/>
              <w:jc w:val="right"/>
              <w:rPr>
                <w:sz w:val="16"/>
              </w:rPr>
            </w:pPr>
            <w:r>
              <w:rPr>
                <w:color w:val="231F20"/>
                <w:sz w:val="16"/>
              </w:rPr>
              <w:t>12.0</w:t>
            </w:r>
          </w:p>
        </w:tc>
      </w:tr>
      <w:tr>
        <w:trPr>
          <w:trHeight w:val="282" w:hRule="exact"/>
        </w:trPr>
        <w:tc>
          <w:tcPr>
            <w:tcW w:w="2274" w:type="dxa"/>
          </w:tcPr>
          <w:p>
            <w:pPr>
              <w:pStyle w:val="TableParagraph"/>
              <w:spacing w:before="37"/>
              <w:ind w:left="170"/>
              <w:rPr>
                <w:sz w:val="16"/>
              </w:rPr>
            </w:pPr>
            <w:r>
              <w:rPr>
                <w:color w:val="231F20"/>
                <w:w w:val="115"/>
                <w:sz w:val="16"/>
              </w:rPr>
              <w:t>5.  Jalisco</w:t>
            </w:r>
          </w:p>
        </w:tc>
        <w:tc>
          <w:tcPr>
            <w:tcW w:w="1258" w:type="dxa"/>
          </w:tcPr>
          <w:p>
            <w:pPr>
              <w:pStyle w:val="TableParagraph"/>
              <w:spacing w:before="37"/>
              <w:ind w:right="429"/>
              <w:jc w:val="right"/>
              <w:rPr>
                <w:sz w:val="16"/>
              </w:rPr>
            </w:pPr>
            <w:r>
              <w:rPr>
                <w:color w:val="231F20"/>
                <w:sz w:val="16"/>
              </w:rPr>
              <w:t>21</w:t>
            </w:r>
          </w:p>
        </w:tc>
        <w:tc>
          <w:tcPr>
            <w:tcW w:w="1113" w:type="dxa"/>
          </w:tcPr>
          <w:p>
            <w:pPr>
              <w:pStyle w:val="TableParagraph"/>
              <w:spacing w:before="37"/>
              <w:ind w:right="408"/>
              <w:jc w:val="right"/>
              <w:rPr>
                <w:sz w:val="16"/>
              </w:rPr>
            </w:pPr>
            <w:r>
              <w:rPr>
                <w:color w:val="231F20"/>
                <w:sz w:val="16"/>
              </w:rPr>
              <w:t>26</w:t>
            </w:r>
          </w:p>
        </w:tc>
        <w:tc>
          <w:tcPr>
            <w:tcW w:w="1134" w:type="dxa"/>
          </w:tcPr>
          <w:p>
            <w:pPr>
              <w:pStyle w:val="TableParagraph"/>
              <w:spacing w:before="37"/>
              <w:ind w:left="390" w:right="390"/>
              <w:jc w:val="center"/>
              <w:rPr>
                <w:sz w:val="16"/>
              </w:rPr>
            </w:pPr>
            <w:r>
              <w:rPr>
                <w:color w:val="231F20"/>
                <w:w w:val="105"/>
                <w:sz w:val="16"/>
              </w:rPr>
              <w:t>15.0</w:t>
            </w:r>
          </w:p>
        </w:tc>
        <w:tc>
          <w:tcPr>
            <w:tcW w:w="1177" w:type="dxa"/>
          </w:tcPr>
          <w:p>
            <w:pPr>
              <w:pStyle w:val="TableParagraph"/>
              <w:spacing w:before="37"/>
              <w:ind w:right="451"/>
              <w:jc w:val="right"/>
              <w:rPr>
                <w:sz w:val="16"/>
              </w:rPr>
            </w:pPr>
            <w:r>
              <w:rPr>
                <w:color w:val="231F20"/>
                <w:sz w:val="16"/>
              </w:rPr>
              <w:t>10.4</w:t>
            </w:r>
          </w:p>
        </w:tc>
      </w:tr>
      <w:tr>
        <w:trPr>
          <w:trHeight w:val="282" w:hRule="exact"/>
        </w:trPr>
        <w:tc>
          <w:tcPr>
            <w:tcW w:w="2274" w:type="dxa"/>
          </w:tcPr>
          <w:p>
            <w:pPr>
              <w:pStyle w:val="TableParagraph"/>
              <w:spacing w:before="37"/>
              <w:ind w:left="170"/>
              <w:rPr>
                <w:sz w:val="16"/>
              </w:rPr>
            </w:pPr>
            <w:r>
              <w:rPr>
                <w:color w:val="231F20"/>
                <w:w w:val="110"/>
                <w:sz w:val="16"/>
              </w:rPr>
              <w:t>6.  Durango</w:t>
            </w:r>
          </w:p>
        </w:tc>
        <w:tc>
          <w:tcPr>
            <w:tcW w:w="1258" w:type="dxa"/>
          </w:tcPr>
          <w:p>
            <w:pPr>
              <w:pStyle w:val="TableParagraph"/>
              <w:spacing w:before="37"/>
              <w:ind w:right="429"/>
              <w:jc w:val="right"/>
              <w:rPr>
                <w:sz w:val="16"/>
              </w:rPr>
            </w:pPr>
            <w:r>
              <w:rPr>
                <w:color w:val="231F20"/>
                <w:w w:val="102"/>
                <w:sz w:val="16"/>
              </w:rPr>
              <w:t>3</w:t>
            </w:r>
          </w:p>
        </w:tc>
        <w:tc>
          <w:tcPr>
            <w:tcW w:w="1113" w:type="dxa"/>
          </w:tcPr>
          <w:p>
            <w:pPr>
              <w:pStyle w:val="TableParagraph"/>
              <w:spacing w:before="37"/>
              <w:ind w:right="408"/>
              <w:jc w:val="right"/>
              <w:rPr>
                <w:sz w:val="16"/>
              </w:rPr>
            </w:pPr>
            <w:r>
              <w:rPr>
                <w:color w:val="231F20"/>
                <w:sz w:val="16"/>
              </w:rPr>
              <w:t>20</w:t>
            </w:r>
          </w:p>
        </w:tc>
        <w:tc>
          <w:tcPr>
            <w:tcW w:w="1134" w:type="dxa"/>
          </w:tcPr>
          <w:p>
            <w:pPr>
              <w:pStyle w:val="TableParagraph"/>
              <w:spacing w:before="37"/>
              <w:ind w:left="390" w:right="300"/>
              <w:jc w:val="center"/>
              <w:rPr>
                <w:sz w:val="16"/>
              </w:rPr>
            </w:pPr>
            <w:r>
              <w:rPr>
                <w:color w:val="231F20"/>
                <w:w w:val="105"/>
                <w:sz w:val="16"/>
              </w:rPr>
              <w:t>2.1</w:t>
            </w:r>
          </w:p>
        </w:tc>
        <w:tc>
          <w:tcPr>
            <w:tcW w:w="1177" w:type="dxa"/>
          </w:tcPr>
          <w:p>
            <w:pPr>
              <w:pStyle w:val="TableParagraph"/>
              <w:spacing w:before="37"/>
              <w:ind w:right="451"/>
              <w:jc w:val="right"/>
              <w:rPr>
                <w:sz w:val="16"/>
              </w:rPr>
            </w:pPr>
            <w:r>
              <w:rPr>
                <w:color w:val="231F20"/>
                <w:w w:val="105"/>
                <w:sz w:val="16"/>
              </w:rPr>
              <w:t>8.0</w:t>
            </w:r>
          </w:p>
        </w:tc>
      </w:tr>
      <w:tr>
        <w:trPr>
          <w:trHeight w:val="282" w:hRule="exact"/>
        </w:trPr>
        <w:tc>
          <w:tcPr>
            <w:tcW w:w="2274" w:type="dxa"/>
          </w:tcPr>
          <w:p>
            <w:pPr>
              <w:pStyle w:val="TableParagraph"/>
              <w:spacing w:before="37"/>
              <w:ind w:left="170"/>
              <w:rPr>
                <w:sz w:val="16"/>
              </w:rPr>
            </w:pPr>
            <w:r>
              <w:rPr>
                <w:color w:val="231F20"/>
                <w:w w:val="110"/>
                <w:sz w:val="16"/>
              </w:rPr>
              <w:t>7.  San Luis Potosí</w:t>
            </w:r>
          </w:p>
        </w:tc>
        <w:tc>
          <w:tcPr>
            <w:tcW w:w="1258" w:type="dxa"/>
          </w:tcPr>
          <w:p>
            <w:pPr>
              <w:pStyle w:val="TableParagraph"/>
              <w:spacing w:before="37"/>
              <w:ind w:right="429"/>
              <w:jc w:val="right"/>
              <w:rPr>
                <w:sz w:val="16"/>
              </w:rPr>
            </w:pPr>
            <w:r>
              <w:rPr>
                <w:color w:val="231F20"/>
                <w:w w:val="102"/>
                <w:sz w:val="16"/>
              </w:rPr>
              <w:t>6</w:t>
            </w:r>
          </w:p>
        </w:tc>
        <w:tc>
          <w:tcPr>
            <w:tcW w:w="1113" w:type="dxa"/>
          </w:tcPr>
          <w:p>
            <w:pPr>
              <w:pStyle w:val="TableParagraph"/>
              <w:spacing w:before="37"/>
              <w:ind w:right="408"/>
              <w:jc w:val="right"/>
              <w:rPr>
                <w:sz w:val="16"/>
              </w:rPr>
            </w:pPr>
            <w:r>
              <w:rPr>
                <w:color w:val="231F20"/>
                <w:sz w:val="16"/>
              </w:rPr>
              <w:t>13</w:t>
            </w:r>
          </w:p>
        </w:tc>
        <w:tc>
          <w:tcPr>
            <w:tcW w:w="1134" w:type="dxa"/>
          </w:tcPr>
          <w:p>
            <w:pPr>
              <w:pStyle w:val="TableParagraph"/>
              <w:spacing w:before="37"/>
              <w:ind w:left="390" w:right="300"/>
              <w:jc w:val="center"/>
              <w:rPr>
                <w:sz w:val="16"/>
              </w:rPr>
            </w:pPr>
            <w:r>
              <w:rPr>
                <w:color w:val="231F20"/>
                <w:w w:val="105"/>
                <w:sz w:val="16"/>
              </w:rPr>
              <w:t>4.3</w:t>
            </w:r>
          </w:p>
        </w:tc>
        <w:tc>
          <w:tcPr>
            <w:tcW w:w="1177" w:type="dxa"/>
          </w:tcPr>
          <w:p>
            <w:pPr>
              <w:pStyle w:val="TableParagraph"/>
              <w:spacing w:before="37"/>
              <w:ind w:right="451"/>
              <w:jc w:val="right"/>
              <w:rPr>
                <w:sz w:val="16"/>
              </w:rPr>
            </w:pPr>
            <w:r>
              <w:rPr>
                <w:color w:val="231F20"/>
                <w:w w:val="105"/>
                <w:sz w:val="16"/>
              </w:rPr>
              <w:t>5.2</w:t>
            </w:r>
          </w:p>
        </w:tc>
      </w:tr>
      <w:tr>
        <w:trPr>
          <w:trHeight w:val="282" w:hRule="exact"/>
        </w:trPr>
        <w:tc>
          <w:tcPr>
            <w:tcW w:w="2274" w:type="dxa"/>
          </w:tcPr>
          <w:p>
            <w:pPr>
              <w:pStyle w:val="TableParagraph"/>
              <w:spacing w:before="37"/>
              <w:ind w:left="170"/>
              <w:rPr>
                <w:sz w:val="16"/>
              </w:rPr>
            </w:pPr>
            <w:r>
              <w:rPr>
                <w:color w:val="231F20"/>
                <w:w w:val="110"/>
                <w:sz w:val="16"/>
              </w:rPr>
              <w:t>8.  Hidalgo</w:t>
            </w:r>
          </w:p>
        </w:tc>
        <w:tc>
          <w:tcPr>
            <w:tcW w:w="1258" w:type="dxa"/>
          </w:tcPr>
          <w:p>
            <w:pPr>
              <w:pStyle w:val="TableParagraph"/>
              <w:spacing w:before="37"/>
              <w:ind w:right="429"/>
              <w:jc w:val="right"/>
              <w:rPr>
                <w:sz w:val="16"/>
              </w:rPr>
            </w:pPr>
            <w:r>
              <w:rPr>
                <w:color w:val="231F20"/>
                <w:w w:val="102"/>
                <w:sz w:val="16"/>
              </w:rPr>
              <w:t>0</w:t>
            </w:r>
          </w:p>
        </w:tc>
        <w:tc>
          <w:tcPr>
            <w:tcW w:w="1113" w:type="dxa"/>
          </w:tcPr>
          <w:p>
            <w:pPr>
              <w:pStyle w:val="TableParagraph"/>
              <w:spacing w:before="37"/>
              <w:ind w:right="408"/>
              <w:jc w:val="right"/>
              <w:rPr>
                <w:sz w:val="16"/>
              </w:rPr>
            </w:pPr>
            <w:r>
              <w:rPr>
                <w:color w:val="231F20"/>
                <w:w w:val="102"/>
                <w:sz w:val="16"/>
              </w:rPr>
              <w:t>7</w:t>
            </w:r>
          </w:p>
        </w:tc>
        <w:tc>
          <w:tcPr>
            <w:tcW w:w="1134" w:type="dxa"/>
          </w:tcPr>
          <w:p>
            <w:pPr>
              <w:pStyle w:val="TableParagraph"/>
              <w:spacing w:before="37"/>
              <w:ind w:left="390" w:right="300"/>
              <w:jc w:val="center"/>
              <w:rPr>
                <w:sz w:val="16"/>
              </w:rPr>
            </w:pPr>
            <w:r>
              <w:rPr>
                <w:color w:val="231F20"/>
                <w:w w:val="105"/>
                <w:sz w:val="16"/>
              </w:rPr>
              <w:t>0.0</w:t>
            </w:r>
          </w:p>
        </w:tc>
        <w:tc>
          <w:tcPr>
            <w:tcW w:w="1177" w:type="dxa"/>
          </w:tcPr>
          <w:p>
            <w:pPr>
              <w:pStyle w:val="TableParagraph"/>
              <w:spacing w:before="37"/>
              <w:ind w:right="451"/>
              <w:jc w:val="right"/>
              <w:rPr>
                <w:sz w:val="16"/>
              </w:rPr>
            </w:pPr>
            <w:r>
              <w:rPr>
                <w:color w:val="231F20"/>
                <w:w w:val="105"/>
                <w:sz w:val="16"/>
              </w:rPr>
              <w:t>2.8</w:t>
            </w:r>
          </w:p>
        </w:tc>
      </w:tr>
      <w:tr>
        <w:trPr>
          <w:trHeight w:val="282" w:hRule="exact"/>
        </w:trPr>
        <w:tc>
          <w:tcPr>
            <w:tcW w:w="2274" w:type="dxa"/>
          </w:tcPr>
          <w:p>
            <w:pPr>
              <w:pStyle w:val="TableParagraph"/>
              <w:spacing w:before="37"/>
              <w:ind w:left="170"/>
              <w:rPr>
                <w:sz w:val="16"/>
              </w:rPr>
            </w:pPr>
            <w:r>
              <w:rPr>
                <w:color w:val="231F20"/>
                <w:w w:val="110"/>
                <w:sz w:val="16"/>
              </w:rPr>
              <w:t>9.  Oaxaca</w:t>
            </w:r>
          </w:p>
        </w:tc>
        <w:tc>
          <w:tcPr>
            <w:tcW w:w="1258" w:type="dxa"/>
          </w:tcPr>
          <w:p>
            <w:pPr>
              <w:pStyle w:val="TableParagraph"/>
              <w:spacing w:before="37"/>
              <w:ind w:right="429"/>
              <w:jc w:val="right"/>
              <w:rPr>
                <w:sz w:val="16"/>
              </w:rPr>
            </w:pPr>
            <w:r>
              <w:rPr>
                <w:color w:val="231F20"/>
                <w:w w:val="102"/>
                <w:sz w:val="16"/>
              </w:rPr>
              <w:t>4</w:t>
            </w:r>
          </w:p>
        </w:tc>
        <w:tc>
          <w:tcPr>
            <w:tcW w:w="1113" w:type="dxa"/>
          </w:tcPr>
          <w:p>
            <w:pPr>
              <w:pStyle w:val="TableParagraph"/>
              <w:spacing w:before="37"/>
              <w:ind w:right="408"/>
              <w:jc w:val="right"/>
              <w:rPr>
                <w:sz w:val="16"/>
              </w:rPr>
            </w:pPr>
            <w:r>
              <w:rPr>
                <w:color w:val="231F20"/>
                <w:w w:val="102"/>
                <w:sz w:val="16"/>
              </w:rPr>
              <w:t>6</w:t>
            </w:r>
          </w:p>
        </w:tc>
        <w:tc>
          <w:tcPr>
            <w:tcW w:w="1134" w:type="dxa"/>
          </w:tcPr>
          <w:p>
            <w:pPr>
              <w:pStyle w:val="TableParagraph"/>
              <w:spacing w:before="37"/>
              <w:ind w:left="390" w:right="300"/>
              <w:jc w:val="center"/>
              <w:rPr>
                <w:sz w:val="16"/>
              </w:rPr>
            </w:pPr>
            <w:r>
              <w:rPr>
                <w:color w:val="231F20"/>
                <w:w w:val="105"/>
                <w:sz w:val="16"/>
              </w:rPr>
              <w:t>2.9</w:t>
            </w:r>
          </w:p>
        </w:tc>
        <w:tc>
          <w:tcPr>
            <w:tcW w:w="1177" w:type="dxa"/>
          </w:tcPr>
          <w:p>
            <w:pPr>
              <w:pStyle w:val="TableParagraph"/>
              <w:spacing w:before="37"/>
              <w:ind w:right="451"/>
              <w:jc w:val="right"/>
              <w:rPr>
                <w:sz w:val="16"/>
              </w:rPr>
            </w:pPr>
            <w:r>
              <w:rPr>
                <w:color w:val="231F20"/>
                <w:w w:val="105"/>
                <w:sz w:val="16"/>
              </w:rPr>
              <w:t>2.4</w:t>
            </w:r>
          </w:p>
        </w:tc>
      </w:tr>
      <w:tr>
        <w:trPr>
          <w:trHeight w:val="282" w:hRule="exact"/>
        </w:trPr>
        <w:tc>
          <w:tcPr>
            <w:tcW w:w="2274" w:type="dxa"/>
          </w:tcPr>
          <w:p>
            <w:pPr>
              <w:pStyle w:val="TableParagraph"/>
              <w:spacing w:before="37"/>
              <w:ind w:left="80"/>
              <w:rPr>
                <w:sz w:val="16"/>
              </w:rPr>
            </w:pPr>
            <w:r>
              <w:rPr>
                <w:color w:val="231F20"/>
                <w:w w:val="110"/>
                <w:sz w:val="16"/>
              </w:rPr>
              <w:t>10.  Estado de México</w:t>
            </w:r>
          </w:p>
        </w:tc>
        <w:tc>
          <w:tcPr>
            <w:tcW w:w="1258" w:type="dxa"/>
          </w:tcPr>
          <w:p>
            <w:pPr>
              <w:pStyle w:val="TableParagraph"/>
              <w:spacing w:before="37"/>
              <w:ind w:right="429"/>
              <w:jc w:val="right"/>
              <w:rPr>
                <w:sz w:val="16"/>
              </w:rPr>
            </w:pPr>
            <w:r>
              <w:rPr>
                <w:color w:val="231F20"/>
                <w:w w:val="102"/>
                <w:sz w:val="16"/>
              </w:rPr>
              <w:t>1</w:t>
            </w:r>
          </w:p>
        </w:tc>
        <w:tc>
          <w:tcPr>
            <w:tcW w:w="1113" w:type="dxa"/>
          </w:tcPr>
          <w:p>
            <w:pPr>
              <w:pStyle w:val="TableParagraph"/>
              <w:spacing w:before="37"/>
              <w:ind w:right="408"/>
              <w:jc w:val="right"/>
              <w:rPr>
                <w:sz w:val="16"/>
              </w:rPr>
            </w:pPr>
            <w:r>
              <w:rPr>
                <w:color w:val="231F20"/>
                <w:w w:val="102"/>
                <w:sz w:val="16"/>
              </w:rPr>
              <w:t>4</w:t>
            </w:r>
          </w:p>
        </w:tc>
        <w:tc>
          <w:tcPr>
            <w:tcW w:w="1134" w:type="dxa"/>
          </w:tcPr>
          <w:p>
            <w:pPr>
              <w:pStyle w:val="TableParagraph"/>
              <w:spacing w:before="37"/>
              <w:ind w:left="390" w:right="300"/>
              <w:jc w:val="center"/>
              <w:rPr>
                <w:sz w:val="16"/>
              </w:rPr>
            </w:pPr>
            <w:r>
              <w:rPr>
                <w:color w:val="231F20"/>
                <w:w w:val="105"/>
                <w:sz w:val="16"/>
              </w:rPr>
              <w:t>0.7</w:t>
            </w:r>
          </w:p>
        </w:tc>
        <w:tc>
          <w:tcPr>
            <w:tcW w:w="1177" w:type="dxa"/>
          </w:tcPr>
          <w:p>
            <w:pPr>
              <w:pStyle w:val="TableParagraph"/>
              <w:spacing w:before="37"/>
              <w:ind w:right="451"/>
              <w:jc w:val="right"/>
              <w:rPr>
                <w:sz w:val="16"/>
              </w:rPr>
            </w:pPr>
            <w:r>
              <w:rPr>
                <w:color w:val="231F20"/>
                <w:w w:val="105"/>
                <w:sz w:val="16"/>
              </w:rPr>
              <w:t>1.6</w:t>
            </w:r>
          </w:p>
        </w:tc>
      </w:tr>
      <w:tr>
        <w:trPr>
          <w:trHeight w:val="282" w:hRule="exact"/>
        </w:trPr>
        <w:tc>
          <w:tcPr>
            <w:tcW w:w="2274" w:type="dxa"/>
          </w:tcPr>
          <w:p>
            <w:pPr>
              <w:pStyle w:val="TableParagraph"/>
              <w:spacing w:before="37"/>
              <w:ind w:left="80"/>
              <w:rPr>
                <w:sz w:val="16"/>
              </w:rPr>
            </w:pPr>
            <w:r>
              <w:rPr>
                <w:color w:val="231F20"/>
                <w:w w:val="110"/>
                <w:sz w:val="16"/>
              </w:rPr>
              <w:t>11.  Chihuahua</w:t>
            </w:r>
          </w:p>
        </w:tc>
        <w:tc>
          <w:tcPr>
            <w:tcW w:w="1258" w:type="dxa"/>
          </w:tcPr>
          <w:p>
            <w:pPr>
              <w:pStyle w:val="TableParagraph"/>
              <w:spacing w:before="37"/>
              <w:ind w:right="429"/>
              <w:jc w:val="right"/>
              <w:rPr>
                <w:sz w:val="16"/>
              </w:rPr>
            </w:pPr>
            <w:r>
              <w:rPr>
                <w:color w:val="231F20"/>
                <w:w w:val="102"/>
                <w:sz w:val="16"/>
              </w:rPr>
              <w:t>0</w:t>
            </w:r>
          </w:p>
        </w:tc>
        <w:tc>
          <w:tcPr>
            <w:tcW w:w="1113" w:type="dxa"/>
          </w:tcPr>
          <w:p>
            <w:pPr>
              <w:pStyle w:val="TableParagraph"/>
              <w:spacing w:before="37"/>
              <w:ind w:right="408"/>
              <w:jc w:val="right"/>
              <w:rPr>
                <w:sz w:val="16"/>
              </w:rPr>
            </w:pPr>
            <w:r>
              <w:rPr>
                <w:color w:val="231F20"/>
                <w:w w:val="102"/>
                <w:sz w:val="16"/>
              </w:rPr>
              <w:t>4</w:t>
            </w:r>
          </w:p>
        </w:tc>
        <w:tc>
          <w:tcPr>
            <w:tcW w:w="1134" w:type="dxa"/>
          </w:tcPr>
          <w:p>
            <w:pPr>
              <w:pStyle w:val="TableParagraph"/>
              <w:spacing w:before="37"/>
              <w:ind w:left="390" w:right="300"/>
              <w:jc w:val="center"/>
              <w:rPr>
                <w:sz w:val="16"/>
              </w:rPr>
            </w:pPr>
            <w:r>
              <w:rPr>
                <w:color w:val="231F20"/>
                <w:w w:val="105"/>
                <w:sz w:val="16"/>
              </w:rPr>
              <w:t>0.0</w:t>
            </w:r>
          </w:p>
        </w:tc>
        <w:tc>
          <w:tcPr>
            <w:tcW w:w="1177" w:type="dxa"/>
          </w:tcPr>
          <w:p>
            <w:pPr>
              <w:pStyle w:val="TableParagraph"/>
              <w:spacing w:before="37"/>
              <w:ind w:right="451"/>
              <w:jc w:val="right"/>
              <w:rPr>
                <w:sz w:val="16"/>
              </w:rPr>
            </w:pPr>
            <w:r>
              <w:rPr>
                <w:color w:val="231F20"/>
                <w:w w:val="105"/>
                <w:sz w:val="16"/>
              </w:rPr>
              <w:t>1.6</w:t>
            </w:r>
          </w:p>
        </w:tc>
      </w:tr>
      <w:tr>
        <w:trPr>
          <w:trHeight w:val="282" w:hRule="exact"/>
        </w:trPr>
        <w:tc>
          <w:tcPr>
            <w:tcW w:w="2274" w:type="dxa"/>
          </w:tcPr>
          <w:p>
            <w:pPr>
              <w:pStyle w:val="TableParagraph"/>
              <w:spacing w:before="37"/>
              <w:ind w:left="80"/>
              <w:rPr>
                <w:sz w:val="16"/>
              </w:rPr>
            </w:pPr>
            <w:r>
              <w:rPr>
                <w:color w:val="231F20"/>
                <w:w w:val="110"/>
                <w:sz w:val="16"/>
              </w:rPr>
              <w:t>12.  Veracruz</w:t>
            </w:r>
          </w:p>
        </w:tc>
        <w:tc>
          <w:tcPr>
            <w:tcW w:w="1258" w:type="dxa"/>
          </w:tcPr>
          <w:p>
            <w:pPr>
              <w:pStyle w:val="TableParagraph"/>
              <w:spacing w:before="37"/>
              <w:ind w:right="429"/>
              <w:jc w:val="right"/>
              <w:rPr>
                <w:sz w:val="16"/>
              </w:rPr>
            </w:pPr>
            <w:r>
              <w:rPr>
                <w:color w:val="231F20"/>
                <w:w w:val="102"/>
                <w:sz w:val="16"/>
              </w:rPr>
              <w:t>0</w:t>
            </w:r>
          </w:p>
        </w:tc>
        <w:tc>
          <w:tcPr>
            <w:tcW w:w="1113" w:type="dxa"/>
          </w:tcPr>
          <w:p>
            <w:pPr>
              <w:pStyle w:val="TableParagraph"/>
              <w:spacing w:before="37"/>
              <w:ind w:right="408"/>
              <w:jc w:val="right"/>
              <w:rPr>
                <w:sz w:val="16"/>
              </w:rPr>
            </w:pPr>
            <w:r>
              <w:rPr>
                <w:color w:val="231F20"/>
                <w:w w:val="102"/>
                <w:sz w:val="16"/>
              </w:rPr>
              <w:t>4</w:t>
            </w:r>
          </w:p>
        </w:tc>
        <w:tc>
          <w:tcPr>
            <w:tcW w:w="1134" w:type="dxa"/>
          </w:tcPr>
          <w:p>
            <w:pPr>
              <w:pStyle w:val="TableParagraph"/>
              <w:spacing w:before="37"/>
              <w:ind w:left="390" w:right="300"/>
              <w:jc w:val="center"/>
              <w:rPr>
                <w:sz w:val="16"/>
              </w:rPr>
            </w:pPr>
            <w:r>
              <w:rPr>
                <w:color w:val="231F20"/>
                <w:w w:val="105"/>
                <w:sz w:val="16"/>
              </w:rPr>
              <w:t>0.0</w:t>
            </w:r>
          </w:p>
        </w:tc>
        <w:tc>
          <w:tcPr>
            <w:tcW w:w="1177" w:type="dxa"/>
          </w:tcPr>
          <w:p>
            <w:pPr>
              <w:pStyle w:val="TableParagraph"/>
              <w:spacing w:before="37"/>
              <w:ind w:right="451"/>
              <w:jc w:val="right"/>
              <w:rPr>
                <w:sz w:val="16"/>
              </w:rPr>
            </w:pPr>
            <w:r>
              <w:rPr>
                <w:color w:val="231F20"/>
                <w:w w:val="105"/>
                <w:sz w:val="16"/>
              </w:rPr>
              <w:t>1.6</w:t>
            </w:r>
          </w:p>
        </w:tc>
      </w:tr>
      <w:tr>
        <w:trPr>
          <w:trHeight w:val="282" w:hRule="exact"/>
        </w:trPr>
        <w:tc>
          <w:tcPr>
            <w:tcW w:w="2274" w:type="dxa"/>
          </w:tcPr>
          <w:p>
            <w:pPr>
              <w:pStyle w:val="TableParagraph"/>
              <w:spacing w:before="37"/>
              <w:ind w:left="80"/>
              <w:rPr>
                <w:sz w:val="16"/>
              </w:rPr>
            </w:pPr>
            <w:r>
              <w:rPr>
                <w:color w:val="231F20"/>
                <w:w w:val="105"/>
                <w:sz w:val="16"/>
              </w:rPr>
              <w:t>13.  Puebla</w:t>
            </w:r>
          </w:p>
        </w:tc>
        <w:tc>
          <w:tcPr>
            <w:tcW w:w="1258" w:type="dxa"/>
          </w:tcPr>
          <w:p>
            <w:pPr>
              <w:pStyle w:val="TableParagraph"/>
              <w:spacing w:before="37"/>
              <w:ind w:right="429"/>
              <w:jc w:val="right"/>
              <w:rPr>
                <w:sz w:val="16"/>
              </w:rPr>
            </w:pPr>
            <w:r>
              <w:rPr>
                <w:color w:val="231F20"/>
                <w:w w:val="102"/>
                <w:sz w:val="16"/>
              </w:rPr>
              <w:t>1</w:t>
            </w:r>
          </w:p>
        </w:tc>
        <w:tc>
          <w:tcPr>
            <w:tcW w:w="1113" w:type="dxa"/>
          </w:tcPr>
          <w:p>
            <w:pPr>
              <w:pStyle w:val="TableParagraph"/>
              <w:spacing w:before="37"/>
              <w:ind w:right="408"/>
              <w:jc w:val="right"/>
              <w:rPr>
                <w:sz w:val="16"/>
              </w:rPr>
            </w:pPr>
            <w:r>
              <w:rPr>
                <w:color w:val="231F20"/>
                <w:w w:val="102"/>
                <w:sz w:val="16"/>
              </w:rPr>
              <w:t>3</w:t>
            </w:r>
          </w:p>
        </w:tc>
        <w:tc>
          <w:tcPr>
            <w:tcW w:w="1134" w:type="dxa"/>
          </w:tcPr>
          <w:p>
            <w:pPr>
              <w:pStyle w:val="TableParagraph"/>
              <w:spacing w:before="37"/>
              <w:ind w:left="390" w:right="300"/>
              <w:jc w:val="center"/>
              <w:rPr>
                <w:sz w:val="16"/>
              </w:rPr>
            </w:pPr>
            <w:r>
              <w:rPr>
                <w:color w:val="231F20"/>
                <w:w w:val="105"/>
                <w:sz w:val="16"/>
              </w:rPr>
              <w:t>0.7</w:t>
            </w:r>
          </w:p>
        </w:tc>
        <w:tc>
          <w:tcPr>
            <w:tcW w:w="1177" w:type="dxa"/>
          </w:tcPr>
          <w:p>
            <w:pPr>
              <w:pStyle w:val="TableParagraph"/>
              <w:spacing w:before="37"/>
              <w:ind w:right="451"/>
              <w:jc w:val="right"/>
              <w:rPr>
                <w:sz w:val="16"/>
              </w:rPr>
            </w:pPr>
            <w:r>
              <w:rPr>
                <w:color w:val="231F20"/>
                <w:w w:val="105"/>
                <w:sz w:val="16"/>
              </w:rPr>
              <w:t>1.2</w:t>
            </w:r>
          </w:p>
        </w:tc>
      </w:tr>
      <w:tr>
        <w:trPr>
          <w:trHeight w:val="282" w:hRule="exact"/>
        </w:trPr>
        <w:tc>
          <w:tcPr>
            <w:tcW w:w="2274" w:type="dxa"/>
          </w:tcPr>
          <w:p>
            <w:pPr>
              <w:pStyle w:val="TableParagraph"/>
              <w:spacing w:before="37"/>
              <w:ind w:left="80"/>
              <w:rPr>
                <w:sz w:val="16"/>
              </w:rPr>
            </w:pPr>
            <w:r>
              <w:rPr>
                <w:color w:val="231F20"/>
                <w:w w:val="105"/>
                <w:sz w:val="16"/>
              </w:rPr>
              <w:t>14.   Distrito Federal</w:t>
            </w:r>
          </w:p>
        </w:tc>
        <w:tc>
          <w:tcPr>
            <w:tcW w:w="1258" w:type="dxa"/>
          </w:tcPr>
          <w:p>
            <w:pPr>
              <w:pStyle w:val="TableParagraph"/>
              <w:spacing w:before="37"/>
              <w:ind w:right="429"/>
              <w:jc w:val="right"/>
              <w:rPr>
                <w:sz w:val="16"/>
              </w:rPr>
            </w:pPr>
            <w:r>
              <w:rPr>
                <w:color w:val="231F20"/>
                <w:w w:val="102"/>
                <w:sz w:val="16"/>
              </w:rPr>
              <w:t>2</w:t>
            </w:r>
          </w:p>
        </w:tc>
        <w:tc>
          <w:tcPr>
            <w:tcW w:w="1113" w:type="dxa"/>
          </w:tcPr>
          <w:p>
            <w:pPr>
              <w:pStyle w:val="TableParagraph"/>
              <w:spacing w:before="37"/>
              <w:ind w:right="408"/>
              <w:jc w:val="right"/>
              <w:rPr>
                <w:sz w:val="16"/>
              </w:rPr>
            </w:pPr>
            <w:r>
              <w:rPr>
                <w:color w:val="231F20"/>
                <w:w w:val="102"/>
                <w:sz w:val="16"/>
              </w:rPr>
              <w:t>2</w:t>
            </w:r>
          </w:p>
        </w:tc>
        <w:tc>
          <w:tcPr>
            <w:tcW w:w="1134" w:type="dxa"/>
          </w:tcPr>
          <w:p>
            <w:pPr>
              <w:pStyle w:val="TableParagraph"/>
              <w:spacing w:before="37"/>
              <w:ind w:left="390" w:right="300"/>
              <w:jc w:val="center"/>
              <w:rPr>
                <w:sz w:val="16"/>
              </w:rPr>
            </w:pPr>
            <w:r>
              <w:rPr>
                <w:color w:val="231F20"/>
                <w:w w:val="105"/>
                <w:sz w:val="16"/>
              </w:rPr>
              <w:t>1.4</w:t>
            </w:r>
          </w:p>
        </w:tc>
        <w:tc>
          <w:tcPr>
            <w:tcW w:w="1177" w:type="dxa"/>
          </w:tcPr>
          <w:p>
            <w:pPr>
              <w:pStyle w:val="TableParagraph"/>
              <w:spacing w:before="37"/>
              <w:ind w:right="451"/>
              <w:jc w:val="right"/>
              <w:rPr>
                <w:sz w:val="16"/>
              </w:rPr>
            </w:pPr>
            <w:r>
              <w:rPr>
                <w:color w:val="231F20"/>
                <w:w w:val="105"/>
                <w:sz w:val="16"/>
              </w:rPr>
              <w:t>0.8</w:t>
            </w:r>
          </w:p>
        </w:tc>
      </w:tr>
      <w:tr>
        <w:trPr>
          <w:trHeight w:val="282" w:hRule="exact"/>
        </w:trPr>
        <w:tc>
          <w:tcPr>
            <w:tcW w:w="2274" w:type="dxa"/>
          </w:tcPr>
          <w:p>
            <w:pPr>
              <w:pStyle w:val="TableParagraph"/>
              <w:spacing w:before="37"/>
              <w:ind w:left="80"/>
              <w:rPr>
                <w:sz w:val="16"/>
              </w:rPr>
            </w:pPr>
            <w:r>
              <w:rPr>
                <w:color w:val="231F20"/>
                <w:w w:val="110"/>
                <w:sz w:val="16"/>
              </w:rPr>
              <w:t>15.  Nuevo León</w:t>
            </w:r>
          </w:p>
        </w:tc>
        <w:tc>
          <w:tcPr>
            <w:tcW w:w="1258" w:type="dxa"/>
          </w:tcPr>
          <w:p>
            <w:pPr>
              <w:pStyle w:val="TableParagraph"/>
              <w:spacing w:before="37"/>
              <w:ind w:right="429"/>
              <w:jc w:val="right"/>
              <w:rPr>
                <w:sz w:val="16"/>
              </w:rPr>
            </w:pPr>
            <w:r>
              <w:rPr>
                <w:color w:val="231F20"/>
                <w:w w:val="102"/>
                <w:sz w:val="16"/>
              </w:rPr>
              <w:t>0</w:t>
            </w:r>
          </w:p>
        </w:tc>
        <w:tc>
          <w:tcPr>
            <w:tcW w:w="1113" w:type="dxa"/>
          </w:tcPr>
          <w:p>
            <w:pPr>
              <w:pStyle w:val="TableParagraph"/>
              <w:spacing w:before="37"/>
              <w:ind w:right="408"/>
              <w:jc w:val="right"/>
              <w:rPr>
                <w:sz w:val="16"/>
              </w:rPr>
            </w:pPr>
            <w:r>
              <w:rPr>
                <w:color w:val="231F20"/>
                <w:w w:val="102"/>
                <w:sz w:val="16"/>
              </w:rPr>
              <w:t>1</w:t>
            </w:r>
          </w:p>
        </w:tc>
        <w:tc>
          <w:tcPr>
            <w:tcW w:w="1134" w:type="dxa"/>
          </w:tcPr>
          <w:p>
            <w:pPr>
              <w:pStyle w:val="TableParagraph"/>
              <w:spacing w:before="37"/>
              <w:ind w:left="390" w:right="300"/>
              <w:jc w:val="center"/>
              <w:rPr>
                <w:sz w:val="16"/>
              </w:rPr>
            </w:pPr>
            <w:r>
              <w:rPr>
                <w:color w:val="231F20"/>
                <w:w w:val="105"/>
                <w:sz w:val="16"/>
              </w:rPr>
              <w:t>0.0</w:t>
            </w:r>
          </w:p>
        </w:tc>
        <w:tc>
          <w:tcPr>
            <w:tcW w:w="1177" w:type="dxa"/>
          </w:tcPr>
          <w:p>
            <w:pPr>
              <w:pStyle w:val="TableParagraph"/>
              <w:spacing w:before="37"/>
              <w:ind w:right="451"/>
              <w:jc w:val="right"/>
              <w:rPr>
                <w:sz w:val="16"/>
              </w:rPr>
            </w:pPr>
            <w:r>
              <w:rPr>
                <w:color w:val="231F20"/>
                <w:w w:val="105"/>
                <w:sz w:val="16"/>
              </w:rPr>
              <w:t>0.4</w:t>
            </w:r>
          </w:p>
        </w:tc>
      </w:tr>
      <w:tr>
        <w:trPr>
          <w:trHeight w:val="269" w:hRule="exact"/>
        </w:trPr>
        <w:tc>
          <w:tcPr>
            <w:tcW w:w="2274" w:type="dxa"/>
            <w:tcBorders>
              <w:bottom w:val="single" w:sz="4" w:space="0" w:color="231F20"/>
            </w:tcBorders>
          </w:tcPr>
          <w:p>
            <w:pPr>
              <w:pStyle w:val="TableParagraph"/>
              <w:spacing w:before="37"/>
              <w:ind w:left="350"/>
              <w:rPr>
                <w:sz w:val="16"/>
              </w:rPr>
            </w:pPr>
            <w:r>
              <w:rPr>
                <w:color w:val="231F20"/>
                <w:w w:val="110"/>
                <w:sz w:val="16"/>
              </w:rPr>
              <w:t>Otros</w:t>
            </w:r>
          </w:p>
        </w:tc>
        <w:tc>
          <w:tcPr>
            <w:tcW w:w="1258" w:type="dxa"/>
            <w:tcBorders>
              <w:bottom w:val="single" w:sz="4" w:space="0" w:color="231F20"/>
            </w:tcBorders>
          </w:tcPr>
          <w:p>
            <w:pPr>
              <w:pStyle w:val="TableParagraph"/>
              <w:spacing w:before="37"/>
              <w:ind w:right="429"/>
              <w:jc w:val="right"/>
              <w:rPr>
                <w:sz w:val="16"/>
              </w:rPr>
            </w:pPr>
            <w:r>
              <w:rPr>
                <w:color w:val="231F20"/>
                <w:w w:val="102"/>
                <w:sz w:val="16"/>
              </w:rPr>
              <w:t>2</w:t>
            </w:r>
          </w:p>
        </w:tc>
        <w:tc>
          <w:tcPr>
            <w:tcW w:w="1113" w:type="dxa"/>
            <w:tcBorders>
              <w:bottom w:val="single" w:sz="4" w:space="0" w:color="231F20"/>
            </w:tcBorders>
          </w:tcPr>
          <w:p>
            <w:pPr>
              <w:pStyle w:val="TableParagraph"/>
              <w:spacing w:before="37"/>
              <w:ind w:right="408"/>
              <w:jc w:val="right"/>
              <w:rPr>
                <w:sz w:val="16"/>
              </w:rPr>
            </w:pPr>
            <w:r>
              <w:rPr>
                <w:color w:val="231F20"/>
                <w:w w:val="102"/>
                <w:sz w:val="16"/>
              </w:rPr>
              <w:t>2</w:t>
            </w:r>
          </w:p>
        </w:tc>
        <w:tc>
          <w:tcPr>
            <w:tcW w:w="1134" w:type="dxa"/>
            <w:tcBorders>
              <w:bottom w:val="single" w:sz="4" w:space="0" w:color="231F20"/>
            </w:tcBorders>
          </w:tcPr>
          <w:p>
            <w:pPr>
              <w:pStyle w:val="TableParagraph"/>
              <w:spacing w:before="37"/>
              <w:ind w:left="390" w:right="300"/>
              <w:jc w:val="center"/>
              <w:rPr>
                <w:sz w:val="16"/>
              </w:rPr>
            </w:pPr>
            <w:r>
              <w:rPr>
                <w:color w:val="231F20"/>
                <w:w w:val="105"/>
                <w:sz w:val="16"/>
              </w:rPr>
              <w:t>1.7</w:t>
            </w:r>
          </w:p>
        </w:tc>
        <w:tc>
          <w:tcPr>
            <w:tcW w:w="1177" w:type="dxa"/>
            <w:tcBorders>
              <w:bottom w:val="single" w:sz="4" w:space="0" w:color="231F20"/>
            </w:tcBorders>
          </w:tcPr>
          <w:p>
            <w:pPr>
              <w:pStyle w:val="TableParagraph"/>
              <w:spacing w:before="37"/>
              <w:ind w:right="451"/>
              <w:jc w:val="right"/>
              <w:rPr>
                <w:sz w:val="16"/>
              </w:rPr>
            </w:pPr>
            <w:r>
              <w:rPr>
                <w:color w:val="231F20"/>
                <w:w w:val="105"/>
                <w:sz w:val="16"/>
              </w:rPr>
              <w:t>0.8</w:t>
            </w:r>
          </w:p>
        </w:tc>
      </w:tr>
      <w:tr>
        <w:trPr>
          <w:trHeight w:val="283" w:hRule="exact"/>
        </w:trPr>
        <w:tc>
          <w:tcPr>
            <w:tcW w:w="2274" w:type="dxa"/>
            <w:tcBorders>
              <w:top w:val="single" w:sz="4" w:space="0" w:color="231F20"/>
              <w:bottom w:val="single" w:sz="4" w:space="0" w:color="231F20"/>
            </w:tcBorders>
          </w:tcPr>
          <w:p>
            <w:pPr>
              <w:pStyle w:val="TableParagraph"/>
              <w:spacing w:before="45"/>
              <w:ind w:left="350"/>
              <w:rPr>
                <w:sz w:val="16"/>
              </w:rPr>
            </w:pPr>
            <w:r>
              <w:rPr>
                <w:color w:val="231F20"/>
                <w:w w:val="105"/>
                <w:sz w:val="16"/>
              </w:rPr>
              <w:t>Total</w:t>
            </w:r>
          </w:p>
        </w:tc>
        <w:tc>
          <w:tcPr>
            <w:tcW w:w="1258" w:type="dxa"/>
            <w:tcBorders>
              <w:top w:val="single" w:sz="4" w:space="0" w:color="231F20"/>
              <w:bottom w:val="single" w:sz="4" w:space="0" w:color="231F20"/>
            </w:tcBorders>
          </w:tcPr>
          <w:p>
            <w:pPr>
              <w:pStyle w:val="TableParagraph"/>
              <w:spacing w:before="45"/>
              <w:ind w:right="429"/>
              <w:jc w:val="right"/>
              <w:rPr>
                <w:sz w:val="16"/>
              </w:rPr>
            </w:pPr>
            <w:r>
              <w:rPr>
                <w:color w:val="231F20"/>
                <w:sz w:val="16"/>
              </w:rPr>
              <w:t>140</w:t>
            </w:r>
          </w:p>
        </w:tc>
        <w:tc>
          <w:tcPr>
            <w:tcW w:w="1113" w:type="dxa"/>
            <w:tcBorders>
              <w:top w:val="single" w:sz="4" w:space="0" w:color="231F20"/>
              <w:bottom w:val="single" w:sz="4" w:space="0" w:color="231F20"/>
            </w:tcBorders>
          </w:tcPr>
          <w:p>
            <w:pPr>
              <w:pStyle w:val="TableParagraph"/>
              <w:spacing w:before="45"/>
              <w:ind w:right="408"/>
              <w:jc w:val="right"/>
              <w:rPr>
                <w:sz w:val="16"/>
              </w:rPr>
            </w:pPr>
            <w:r>
              <w:rPr>
                <w:color w:val="231F20"/>
                <w:sz w:val="16"/>
              </w:rPr>
              <w:t>251</w:t>
            </w:r>
          </w:p>
        </w:tc>
        <w:tc>
          <w:tcPr>
            <w:tcW w:w="1134" w:type="dxa"/>
            <w:tcBorders>
              <w:top w:val="single" w:sz="4" w:space="0" w:color="231F20"/>
              <w:bottom w:val="single" w:sz="4" w:space="0" w:color="231F20"/>
            </w:tcBorders>
          </w:tcPr>
          <w:p>
            <w:pPr>
              <w:pStyle w:val="TableParagraph"/>
              <w:spacing w:before="45"/>
              <w:ind w:left="390" w:right="348"/>
              <w:jc w:val="center"/>
              <w:rPr>
                <w:sz w:val="16"/>
              </w:rPr>
            </w:pPr>
            <w:r>
              <w:rPr>
                <w:color w:val="231F20"/>
                <w:sz w:val="16"/>
              </w:rPr>
              <w:t>100</w:t>
            </w:r>
          </w:p>
        </w:tc>
        <w:tc>
          <w:tcPr>
            <w:tcW w:w="1177" w:type="dxa"/>
            <w:tcBorders>
              <w:top w:val="single" w:sz="4" w:space="0" w:color="231F20"/>
              <w:bottom w:val="single" w:sz="4" w:space="0" w:color="231F20"/>
            </w:tcBorders>
          </w:tcPr>
          <w:p>
            <w:pPr>
              <w:pStyle w:val="TableParagraph"/>
              <w:spacing w:before="45"/>
              <w:ind w:right="451"/>
              <w:jc w:val="right"/>
              <w:rPr>
                <w:sz w:val="16"/>
              </w:rPr>
            </w:pPr>
            <w:r>
              <w:rPr>
                <w:color w:val="231F20"/>
                <w:sz w:val="16"/>
              </w:rPr>
              <w:t>100</w:t>
            </w:r>
          </w:p>
        </w:tc>
      </w:tr>
    </w:tbl>
    <w:p>
      <w:pPr>
        <w:spacing w:before="92"/>
        <w:ind w:left="484" w:right="-4" w:firstLine="0"/>
        <w:jc w:val="left"/>
        <w:rPr>
          <w:sz w:val="16"/>
        </w:rPr>
      </w:pPr>
      <w:r>
        <w:rPr>
          <w:color w:val="231F20"/>
          <w:w w:val="110"/>
          <w:sz w:val="16"/>
        </w:rPr>
        <w:t>Fuente: Elaboración propia con base en Rivera-Salgado, Bada y Escala (2005).</w:t>
      </w:r>
    </w:p>
    <w:p>
      <w:pPr>
        <w:spacing w:after="0"/>
        <w:jc w:val="left"/>
        <w:rPr>
          <w:sz w:val="16"/>
        </w:rPr>
        <w:sectPr>
          <w:type w:val="continuous"/>
          <w:pgSz w:w="9640" w:h="13040"/>
          <w:pgMar w:top="0" w:bottom="0" w:left="1340" w:right="1080"/>
        </w:sectPr>
      </w:pPr>
    </w:p>
    <w:p>
      <w:pPr>
        <w:pStyle w:val="BodyText"/>
        <w:spacing w:line="285" w:lineRule="auto" w:before="42"/>
        <w:ind w:left="100" w:right="135" w:firstLine="340"/>
        <w:jc w:val="both"/>
      </w:pPr>
      <w:r>
        <w:rPr>
          <w:color w:val="231F20"/>
          <w:w w:val="110"/>
        </w:rPr>
        <w:t>Quienes logran tener liderazgo —comúnmente inmigrantes que llega- ron desde muy jóvenes— se han dado a la tarea de organizar a otros com- patriotas en clubes y federaciones de oriundos, que son asociaciones de mexicanos formadas por paisanos de un mismo pueblo, ciudad o estado. Estos grupos son posibles por la presencia de inmigrantes que aplazan    su retorno a México e incitan la inmigración de grupos familiares com- pletos. Estas organizaciones han ido creciendo significativamente durante la última década: en 2005 existían 251 clubes, 14 federaciones en Illinois, principalmente en Chicago, y una confederación de federaciones del me- dio oeste. A través de los líderes de estas organizaciones de mexicanos y mexicoamericanos, se ha hecho patente la demanda de derechos que ellos mismos</w:t>
      </w:r>
      <w:r>
        <w:rPr>
          <w:color w:val="231F20"/>
          <w:spacing w:val="-7"/>
          <w:w w:val="110"/>
        </w:rPr>
        <w:t> </w:t>
      </w:r>
      <w:r>
        <w:rPr>
          <w:color w:val="231F20"/>
          <w:w w:val="110"/>
        </w:rPr>
        <w:t>han</w:t>
      </w:r>
      <w:r>
        <w:rPr>
          <w:color w:val="231F20"/>
          <w:spacing w:val="-7"/>
          <w:w w:val="110"/>
        </w:rPr>
        <w:t> </w:t>
      </w:r>
      <w:r>
        <w:rPr>
          <w:color w:val="231F20"/>
          <w:w w:val="110"/>
        </w:rPr>
        <w:t>promovido</w:t>
      </w:r>
      <w:r>
        <w:rPr>
          <w:color w:val="231F20"/>
          <w:spacing w:val="-7"/>
          <w:w w:val="110"/>
        </w:rPr>
        <w:t> </w:t>
      </w:r>
      <w:r>
        <w:rPr>
          <w:color w:val="231F20"/>
          <w:w w:val="110"/>
        </w:rPr>
        <w:t>de</w:t>
      </w:r>
      <w:r>
        <w:rPr>
          <w:color w:val="231F20"/>
          <w:spacing w:val="-7"/>
          <w:w w:val="110"/>
        </w:rPr>
        <w:t> </w:t>
      </w:r>
      <w:r>
        <w:rPr>
          <w:color w:val="231F20"/>
          <w:w w:val="110"/>
        </w:rPr>
        <w:t>forma</w:t>
      </w:r>
      <w:r>
        <w:rPr>
          <w:color w:val="231F20"/>
          <w:spacing w:val="-7"/>
          <w:w w:val="110"/>
        </w:rPr>
        <w:t> </w:t>
      </w:r>
      <w:r>
        <w:rPr>
          <w:color w:val="231F20"/>
          <w:w w:val="110"/>
        </w:rPr>
        <w:t>activa</w:t>
      </w:r>
      <w:r>
        <w:rPr>
          <w:color w:val="231F20"/>
          <w:spacing w:val="-7"/>
          <w:w w:val="110"/>
        </w:rPr>
        <w:t> </w:t>
      </w:r>
      <w:r>
        <w:rPr>
          <w:color w:val="231F20"/>
          <w:w w:val="110"/>
        </w:rPr>
        <w:t>(Barceló,</w:t>
      </w:r>
      <w:r>
        <w:rPr>
          <w:color w:val="231F20"/>
          <w:spacing w:val="-7"/>
          <w:w w:val="110"/>
        </w:rPr>
        <w:t> </w:t>
      </w:r>
      <w:r>
        <w:rPr>
          <w:color w:val="231F20"/>
          <w:w w:val="110"/>
        </w:rPr>
        <w:t>2005:</w:t>
      </w:r>
      <w:r>
        <w:rPr>
          <w:color w:val="231F20"/>
          <w:spacing w:val="-7"/>
          <w:w w:val="110"/>
        </w:rPr>
        <w:t> </w:t>
      </w:r>
      <w:r>
        <w:rPr>
          <w:color w:val="231F20"/>
          <w:w w:val="110"/>
        </w:rPr>
        <w:t>44</w:t>
      </w:r>
      <w:r>
        <w:rPr>
          <w:color w:val="231F20"/>
          <w:spacing w:val="-7"/>
          <w:w w:val="110"/>
        </w:rPr>
        <w:t> </w:t>
      </w:r>
      <w:r>
        <w:rPr>
          <w:color w:val="231F20"/>
          <w:w w:val="110"/>
        </w:rPr>
        <w:t>ss).</w:t>
      </w:r>
    </w:p>
    <w:p>
      <w:pPr>
        <w:pStyle w:val="BodyText"/>
        <w:spacing w:line="285" w:lineRule="auto"/>
        <w:ind w:left="100" w:right="136" w:firstLine="340"/>
        <w:jc w:val="both"/>
      </w:pPr>
      <w:r>
        <w:rPr>
          <w:color w:val="231F20"/>
          <w:w w:val="110"/>
        </w:rPr>
        <w:t>Así, en los últimos 15 años las actividades de los clubes y federaciones mexicanas de migrantes en Chicago se han diversificado y también se han fortalecido, pues</w:t>
      </w:r>
    </w:p>
    <w:p>
      <w:pPr>
        <w:pStyle w:val="BodyText"/>
        <w:spacing w:before="2"/>
        <w:rPr>
          <w:sz w:val="22"/>
        </w:rPr>
      </w:pPr>
    </w:p>
    <w:p>
      <w:pPr>
        <w:spacing w:line="268" w:lineRule="auto" w:before="0"/>
        <w:ind w:left="440" w:right="135" w:firstLine="0"/>
        <w:jc w:val="both"/>
        <w:rPr>
          <w:sz w:val="19"/>
        </w:rPr>
      </w:pPr>
      <w:r>
        <w:rPr>
          <w:color w:val="231F20"/>
          <w:w w:val="110"/>
          <w:sz w:val="19"/>
        </w:rPr>
        <w:t>Cada</w:t>
      </w:r>
      <w:r>
        <w:rPr>
          <w:color w:val="231F20"/>
          <w:spacing w:val="-11"/>
          <w:w w:val="110"/>
          <w:sz w:val="19"/>
        </w:rPr>
        <w:t> </w:t>
      </w:r>
      <w:r>
        <w:rPr>
          <w:color w:val="231F20"/>
          <w:w w:val="110"/>
          <w:sz w:val="19"/>
        </w:rPr>
        <w:t>vez</w:t>
      </w:r>
      <w:r>
        <w:rPr>
          <w:color w:val="231F20"/>
          <w:spacing w:val="-11"/>
          <w:w w:val="110"/>
          <w:sz w:val="19"/>
        </w:rPr>
        <w:t> </w:t>
      </w:r>
      <w:r>
        <w:rPr>
          <w:color w:val="231F20"/>
          <w:w w:val="110"/>
          <w:sz w:val="19"/>
        </w:rPr>
        <w:t>es</w:t>
      </w:r>
      <w:r>
        <w:rPr>
          <w:color w:val="231F20"/>
          <w:spacing w:val="-11"/>
          <w:w w:val="110"/>
          <w:sz w:val="19"/>
        </w:rPr>
        <w:t> </w:t>
      </w:r>
      <w:r>
        <w:rPr>
          <w:color w:val="231F20"/>
          <w:w w:val="110"/>
          <w:sz w:val="19"/>
        </w:rPr>
        <w:t>más</w:t>
      </w:r>
      <w:r>
        <w:rPr>
          <w:color w:val="231F20"/>
          <w:spacing w:val="-11"/>
          <w:w w:val="110"/>
          <w:sz w:val="19"/>
        </w:rPr>
        <w:t> </w:t>
      </w:r>
      <w:r>
        <w:rPr>
          <w:color w:val="231F20"/>
          <w:w w:val="110"/>
          <w:sz w:val="19"/>
        </w:rPr>
        <w:t>común</w:t>
      </w:r>
      <w:r>
        <w:rPr>
          <w:color w:val="231F20"/>
          <w:spacing w:val="-11"/>
          <w:w w:val="110"/>
          <w:sz w:val="19"/>
        </w:rPr>
        <w:t> </w:t>
      </w:r>
      <w:r>
        <w:rPr>
          <w:color w:val="231F20"/>
          <w:w w:val="110"/>
          <w:sz w:val="19"/>
        </w:rPr>
        <w:t>observar</w:t>
      </w:r>
      <w:r>
        <w:rPr>
          <w:color w:val="231F20"/>
          <w:spacing w:val="-11"/>
          <w:w w:val="110"/>
          <w:sz w:val="19"/>
        </w:rPr>
        <w:t> </w:t>
      </w:r>
      <w:r>
        <w:rPr>
          <w:color w:val="231F20"/>
          <w:w w:val="110"/>
          <w:sz w:val="19"/>
        </w:rPr>
        <w:t>la</w:t>
      </w:r>
      <w:r>
        <w:rPr>
          <w:color w:val="231F20"/>
          <w:spacing w:val="-11"/>
          <w:w w:val="110"/>
          <w:sz w:val="19"/>
        </w:rPr>
        <w:t> </w:t>
      </w:r>
      <w:r>
        <w:rPr>
          <w:color w:val="231F20"/>
          <w:w w:val="110"/>
          <w:sz w:val="19"/>
        </w:rPr>
        <w:t>creciente</w:t>
      </w:r>
      <w:r>
        <w:rPr>
          <w:color w:val="231F20"/>
          <w:spacing w:val="-12"/>
          <w:w w:val="110"/>
          <w:sz w:val="19"/>
        </w:rPr>
        <w:t> </w:t>
      </w:r>
      <w:r>
        <w:rPr>
          <w:color w:val="231F20"/>
          <w:w w:val="110"/>
          <w:sz w:val="19"/>
        </w:rPr>
        <w:t>participación</w:t>
      </w:r>
      <w:r>
        <w:rPr>
          <w:color w:val="231F20"/>
          <w:spacing w:val="-10"/>
          <w:w w:val="110"/>
          <w:sz w:val="19"/>
        </w:rPr>
        <w:t> </w:t>
      </w:r>
      <w:r>
        <w:rPr>
          <w:color w:val="231F20"/>
          <w:w w:val="110"/>
          <w:sz w:val="19"/>
        </w:rPr>
        <w:t>de</w:t>
      </w:r>
      <w:r>
        <w:rPr>
          <w:color w:val="231F20"/>
          <w:spacing w:val="-11"/>
          <w:w w:val="110"/>
          <w:sz w:val="19"/>
        </w:rPr>
        <w:t> </w:t>
      </w:r>
      <w:r>
        <w:rPr>
          <w:color w:val="231F20"/>
          <w:w w:val="110"/>
          <w:sz w:val="19"/>
        </w:rPr>
        <w:t>los</w:t>
      </w:r>
      <w:r>
        <w:rPr>
          <w:color w:val="231F20"/>
          <w:spacing w:val="-11"/>
          <w:w w:val="110"/>
          <w:sz w:val="19"/>
        </w:rPr>
        <w:t> </w:t>
      </w:r>
      <w:r>
        <w:rPr>
          <w:color w:val="231F20"/>
          <w:w w:val="110"/>
          <w:sz w:val="19"/>
        </w:rPr>
        <w:t>líderes</w:t>
      </w:r>
      <w:r>
        <w:rPr>
          <w:color w:val="231F20"/>
          <w:spacing w:val="-11"/>
          <w:w w:val="110"/>
          <w:sz w:val="19"/>
        </w:rPr>
        <w:t> </w:t>
      </w:r>
      <w:r>
        <w:rPr>
          <w:color w:val="231F20"/>
          <w:w w:val="110"/>
          <w:sz w:val="19"/>
        </w:rPr>
        <w:t>de estas asociaciones en distintas organizaciones como sindicatos, asociacio- nes vecinales, iniciativas para recaudación de fondos y las asociaciones de padres</w:t>
      </w:r>
      <w:r>
        <w:rPr>
          <w:color w:val="231F20"/>
          <w:spacing w:val="-11"/>
          <w:w w:val="110"/>
          <w:sz w:val="19"/>
        </w:rPr>
        <w:t> </w:t>
      </w:r>
      <w:r>
        <w:rPr>
          <w:color w:val="231F20"/>
          <w:w w:val="110"/>
          <w:sz w:val="19"/>
        </w:rPr>
        <w:t>y</w:t>
      </w:r>
      <w:r>
        <w:rPr>
          <w:color w:val="231F20"/>
          <w:spacing w:val="-12"/>
          <w:w w:val="110"/>
          <w:sz w:val="19"/>
        </w:rPr>
        <w:t> </w:t>
      </w:r>
      <w:r>
        <w:rPr>
          <w:color w:val="231F20"/>
          <w:w w:val="110"/>
          <w:sz w:val="19"/>
        </w:rPr>
        <w:t>maestros</w:t>
      </w:r>
      <w:r>
        <w:rPr>
          <w:color w:val="231F20"/>
          <w:spacing w:val="-12"/>
          <w:w w:val="110"/>
          <w:sz w:val="19"/>
        </w:rPr>
        <w:t> </w:t>
      </w:r>
      <w:r>
        <w:rPr>
          <w:color w:val="231F20"/>
          <w:w w:val="110"/>
          <w:sz w:val="19"/>
        </w:rPr>
        <w:t>en</w:t>
      </w:r>
      <w:r>
        <w:rPr>
          <w:color w:val="231F20"/>
          <w:spacing w:val="-12"/>
          <w:w w:val="110"/>
          <w:sz w:val="19"/>
        </w:rPr>
        <w:t> </w:t>
      </w:r>
      <w:r>
        <w:rPr>
          <w:color w:val="231F20"/>
          <w:w w:val="110"/>
          <w:sz w:val="19"/>
        </w:rPr>
        <w:t>Chicago.</w:t>
      </w:r>
      <w:r>
        <w:rPr>
          <w:color w:val="231F20"/>
          <w:spacing w:val="-12"/>
          <w:w w:val="110"/>
          <w:sz w:val="19"/>
        </w:rPr>
        <w:t> </w:t>
      </w:r>
      <w:r>
        <w:rPr>
          <w:color w:val="231F20"/>
          <w:w w:val="110"/>
          <w:sz w:val="19"/>
        </w:rPr>
        <w:t>A</w:t>
      </w:r>
      <w:r>
        <w:rPr>
          <w:color w:val="231F20"/>
          <w:spacing w:val="-12"/>
          <w:w w:val="110"/>
          <w:sz w:val="19"/>
        </w:rPr>
        <w:t> </w:t>
      </w:r>
      <w:r>
        <w:rPr>
          <w:color w:val="231F20"/>
          <w:w w:val="110"/>
          <w:sz w:val="19"/>
        </w:rPr>
        <w:t>su</w:t>
      </w:r>
      <w:r>
        <w:rPr>
          <w:color w:val="231F20"/>
          <w:spacing w:val="-12"/>
          <w:w w:val="110"/>
          <w:sz w:val="19"/>
        </w:rPr>
        <w:t> </w:t>
      </w:r>
      <w:r>
        <w:rPr>
          <w:color w:val="231F20"/>
          <w:w w:val="110"/>
          <w:sz w:val="19"/>
        </w:rPr>
        <w:t>vez,</w:t>
      </w:r>
      <w:r>
        <w:rPr>
          <w:color w:val="231F20"/>
          <w:spacing w:val="-12"/>
          <w:w w:val="110"/>
          <w:sz w:val="19"/>
        </w:rPr>
        <w:t> </w:t>
      </w:r>
      <w:r>
        <w:rPr>
          <w:color w:val="231F20"/>
          <w:w w:val="110"/>
          <w:sz w:val="19"/>
        </w:rPr>
        <w:t>las</w:t>
      </w:r>
      <w:r>
        <w:rPr>
          <w:color w:val="231F20"/>
          <w:spacing w:val="-12"/>
          <w:w w:val="110"/>
          <w:sz w:val="19"/>
        </w:rPr>
        <w:t> </w:t>
      </w:r>
      <w:r>
        <w:rPr>
          <w:color w:val="231F20"/>
          <w:w w:val="110"/>
          <w:sz w:val="19"/>
        </w:rPr>
        <w:t>asociaciones</w:t>
      </w:r>
      <w:r>
        <w:rPr>
          <w:color w:val="231F20"/>
          <w:spacing w:val="-11"/>
          <w:w w:val="110"/>
          <w:sz w:val="19"/>
        </w:rPr>
        <w:t> </w:t>
      </w:r>
      <w:r>
        <w:rPr>
          <w:color w:val="231F20"/>
          <w:w w:val="110"/>
          <w:sz w:val="19"/>
        </w:rPr>
        <w:t>de</w:t>
      </w:r>
      <w:r>
        <w:rPr>
          <w:color w:val="231F20"/>
          <w:spacing w:val="-12"/>
          <w:w w:val="110"/>
          <w:sz w:val="19"/>
        </w:rPr>
        <w:t> </w:t>
      </w:r>
      <w:r>
        <w:rPr>
          <w:color w:val="231F20"/>
          <w:w w:val="110"/>
          <w:sz w:val="19"/>
        </w:rPr>
        <w:t>migrantes</w:t>
      </w:r>
      <w:r>
        <w:rPr>
          <w:color w:val="231F20"/>
          <w:spacing w:val="-12"/>
          <w:w w:val="110"/>
          <w:sz w:val="19"/>
        </w:rPr>
        <w:t> </w:t>
      </w:r>
      <w:r>
        <w:rPr>
          <w:color w:val="231F20"/>
          <w:w w:val="110"/>
          <w:sz w:val="19"/>
        </w:rPr>
        <w:t>mexi- canos</w:t>
      </w:r>
      <w:r>
        <w:rPr>
          <w:color w:val="231F20"/>
          <w:spacing w:val="-21"/>
          <w:w w:val="110"/>
          <w:sz w:val="19"/>
        </w:rPr>
        <w:t> </w:t>
      </w:r>
      <w:r>
        <w:rPr>
          <w:color w:val="231F20"/>
          <w:w w:val="110"/>
          <w:sz w:val="19"/>
        </w:rPr>
        <w:t>han</w:t>
      </w:r>
      <w:r>
        <w:rPr>
          <w:color w:val="231F20"/>
          <w:spacing w:val="-21"/>
          <w:w w:val="110"/>
          <w:sz w:val="19"/>
        </w:rPr>
        <w:t> </w:t>
      </w:r>
      <w:r>
        <w:rPr>
          <w:color w:val="231F20"/>
          <w:w w:val="110"/>
          <w:sz w:val="19"/>
        </w:rPr>
        <w:t>establecido</w:t>
      </w:r>
      <w:r>
        <w:rPr>
          <w:color w:val="231F20"/>
          <w:spacing w:val="-20"/>
          <w:w w:val="110"/>
          <w:sz w:val="19"/>
        </w:rPr>
        <w:t> </w:t>
      </w:r>
      <w:r>
        <w:rPr>
          <w:color w:val="231F20"/>
          <w:w w:val="110"/>
          <w:sz w:val="19"/>
        </w:rPr>
        <w:t>alianzas</w:t>
      </w:r>
      <w:r>
        <w:rPr>
          <w:color w:val="231F20"/>
          <w:spacing w:val="-20"/>
          <w:w w:val="110"/>
          <w:sz w:val="19"/>
        </w:rPr>
        <w:t> </w:t>
      </w:r>
      <w:r>
        <w:rPr>
          <w:color w:val="231F20"/>
          <w:w w:val="110"/>
          <w:sz w:val="19"/>
        </w:rPr>
        <w:t>con</w:t>
      </w:r>
      <w:r>
        <w:rPr>
          <w:color w:val="231F20"/>
          <w:spacing w:val="-21"/>
          <w:w w:val="110"/>
          <w:sz w:val="19"/>
        </w:rPr>
        <w:t> </w:t>
      </w:r>
      <w:r>
        <w:rPr>
          <w:color w:val="231F20"/>
          <w:w w:val="110"/>
          <w:sz w:val="19"/>
        </w:rPr>
        <w:t>grupos</w:t>
      </w:r>
      <w:r>
        <w:rPr>
          <w:color w:val="231F20"/>
          <w:spacing w:val="-21"/>
          <w:w w:val="110"/>
          <w:sz w:val="19"/>
        </w:rPr>
        <w:t> </w:t>
      </w:r>
      <w:r>
        <w:rPr>
          <w:color w:val="231F20"/>
          <w:w w:val="110"/>
          <w:sz w:val="19"/>
        </w:rPr>
        <w:t>como</w:t>
      </w:r>
      <w:r>
        <w:rPr>
          <w:color w:val="231F20"/>
          <w:spacing w:val="-21"/>
          <w:w w:val="110"/>
          <w:sz w:val="19"/>
        </w:rPr>
        <w:t> </w:t>
      </w:r>
      <w:r>
        <w:rPr>
          <w:color w:val="231F20"/>
          <w:w w:val="110"/>
          <w:sz w:val="19"/>
        </w:rPr>
        <w:t>el</w:t>
      </w:r>
      <w:r>
        <w:rPr>
          <w:color w:val="231F20"/>
          <w:spacing w:val="-21"/>
          <w:w w:val="110"/>
          <w:sz w:val="19"/>
        </w:rPr>
        <w:t> </w:t>
      </w:r>
      <w:r>
        <w:rPr>
          <w:color w:val="231F20"/>
          <w:spacing w:val="-4"/>
          <w:w w:val="110"/>
          <w:sz w:val="19"/>
        </w:rPr>
        <w:t>Fondo</w:t>
      </w:r>
      <w:r>
        <w:rPr>
          <w:color w:val="231F20"/>
          <w:spacing w:val="-21"/>
          <w:w w:val="110"/>
          <w:sz w:val="19"/>
        </w:rPr>
        <w:t> </w:t>
      </w:r>
      <w:r>
        <w:rPr>
          <w:color w:val="231F20"/>
          <w:w w:val="110"/>
          <w:sz w:val="19"/>
        </w:rPr>
        <w:t>México</w:t>
      </w:r>
      <w:r>
        <w:rPr>
          <w:color w:val="231F20"/>
          <w:spacing w:val="-21"/>
          <w:w w:val="110"/>
          <w:sz w:val="19"/>
        </w:rPr>
        <w:t> </w:t>
      </w:r>
      <w:r>
        <w:rPr>
          <w:color w:val="231F20"/>
          <w:w w:val="110"/>
          <w:sz w:val="19"/>
        </w:rPr>
        <w:t>Americano para la Defensoría Legal y la Educación (</w:t>
      </w:r>
      <w:r>
        <w:rPr>
          <w:color w:val="231F20"/>
          <w:w w:val="110"/>
          <w:sz w:val="15"/>
        </w:rPr>
        <w:t>maldef</w:t>
      </w:r>
      <w:r>
        <w:rPr>
          <w:color w:val="231F20"/>
          <w:w w:val="110"/>
          <w:sz w:val="19"/>
        </w:rPr>
        <w:t>) para el establecimiento de programas</w:t>
      </w:r>
      <w:r>
        <w:rPr>
          <w:color w:val="231F20"/>
          <w:spacing w:val="-7"/>
          <w:w w:val="110"/>
          <w:sz w:val="19"/>
        </w:rPr>
        <w:t> </w:t>
      </w:r>
      <w:r>
        <w:rPr>
          <w:color w:val="231F20"/>
          <w:w w:val="110"/>
          <w:sz w:val="19"/>
        </w:rPr>
        <w:t>para</w:t>
      </w:r>
      <w:r>
        <w:rPr>
          <w:color w:val="231F20"/>
          <w:spacing w:val="-7"/>
          <w:w w:val="110"/>
          <w:sz w:val="19"/>
        </w:rPr>
        <w:t> </w:t>
      </w:r>
      <w:r>
        <w:rPr>
          <w:color w:val="231F20"/>
          <w:w w:val="110"/>
          <w:sz w:val="19"/>
        </w:rPr>
        <w:t>la</w:t>
      </w:r>
      <w:r>
        <w:rPr>
          <w:color w:val="231F20"/>
          <w:spacing w:val="-7"/>
          <w:w w:val="110"/>
          <w:sz w:val="19"/>
        </w:rPr>
        <w:t> </w:t>
      </w:r>
      <w:r>
        <w:rPr>
          <w:color w:val="231F20"/>
          <w:w w:val="110"/>
          <w:sz w:val="19"/>
        </w:rPr>
        <w:t>promoción</w:t>
      </w:r>
      <w:r>
        <w:rPr>
          <w:color w:val="231F20"/>
          <w:spacing w:val="-7"/>
          <w:w w:val="110"/>
          <w:sz w:val="19"/>
        </w:rPr>
        <w:t> </w:t>
      </w:r>
      <w:r>
        <w:rPr>
          <w:color w:val="231F20"/>
          <w:w w:val="110"/>
          <w:sz w:val="19"/>
        </w:rPr>
        <w:t>del</w:t>
      </w:r>
      <w:r>
        <w:rPr>
          <w:color w:val="231F20"/>
          <w:spacing w:val="-7"/>
          <w:w w:val="110"/>
          <w:sz w:val="19"/>
        </w:rPr>
        <w:t> </w:t>
      </w:r>
      <w:r>
        <w:rPr>
          <w:color w:val="231F20"/>
          <w:w w:val="110"/>
          <w:sz w:val="19"/>
        </w:rPr>
        <w:t>liderazgo</w:t>
      </w:r>
      <w:r>
        <w:rPr>
          <w:color w:val="231F20"/>
          <w:spacing w:val="-7"/>
          <w:w w:val="110"/>
          <w:sz w:val="19"/>
        </w:rPr>
        <w:t> </w:t>
      </w:r>
      <w:r>
        <w:rPr>
          <w:color w:val="231F20"/>
          <w:w w:val="110"/>
          <w:sz w:val="19"/>
        </w:rPr>
        <w:t>entre</w:t>
      </w:r>
      <w:r>
        <w:rPr>
          <w:color w:val="231F20"/>
          <w:spacing w:val="-7"/>
          <w:w w:val="110"/>
          <w:sz w:val="19"/>
        </w:rPr>
        <w:t> </w:t>
      </w:r>
      <w:r>
        <w:rPr>
          <w:color w:val="231F20"/>
          <w:w w:val="110"/>
          <w:sz w:val="19"/>
        </w:rPr>
        <w:t>sus</w:t>
      </w:r>
      <w:r>
        <w:rPr>
          <w:color w:val="231F20"/>
          <w:spacing w:val="-7"/>
          <w:w w:val="110"/>
          <w:sz w:val="19"/>
        </w:rPr>
        <w:t> </w:t>
      </w:r>
      <w:r>
        <w:rPr>
          <w:color w:val="231F20"/>
          <w:w w:val="110"/>
          <w:sz w:val="19"/>
        </w:rPr>
        <w:t>miembros,</w:t>
      </w:r>
      <w:r>
        <w:rPr>
          <w:color w:val="231F20"/>
          <w:spacing w:val="-7"/>
          <w:w w:val="110"/>
          <w:sz w:val="19"/>
        </w:rPr>
        <w:t> </w:t>
      </w:r>
      <w:r>
        <w:rPr>
          <w:color w:val="231F20"/>
          <w:w w:val="110"/>
          <w:sz w:val="19"/>
        </w:rPr>
        <w:t>o</w:t>
      </w:r>
      <w:r>
        <w:rPr>
          <w:color w:val="231F20"/>
          <w:spacing w:val="-7"/>
          <w:w w:val="110"/>
          <w:sz w:val="19"/>
        </w:rPr>
        <w:t> </w:t>
      </w:r>
      <w:r>
        <w:rPr>
          <w:color w:val="231F20"/>
          <w:w w:val="110"/>
          <w:sz w:val="19"/>
        </w:rPr>
        <w:t>bien</w:t>
      </w:r>
      <w:r>
        <w:rPr>
          <w:color w:val="231F20"/>
          <w:spacing w:val="-7"/>
          <w:w w:val="110"/>
          <w:sz w:val="19"/>
        </w:rPr>
        <w:t> </w:t>
      </w:r>
      <w:r>
        <w:rPr>
          <w:color w:val="231F20"/>
          <w:w w:val="110"/>
          <w:sz w:val="19"/>
        </w:rPr>
        <w:t>con la Iglesia católica en la defensa de los derechos   </w:t>
      </w:r>
      <w:r>
        <w:rPr>
          <w:color w:val="231F20"/>
          <w:spacing w:val="12"/>
          <w:w w:val="110"/>
          <w:sz w:val="19"/>
        </w:rPr>
        <w:t> </w:t>
      </w:r>
      <w:r>
        <w:rPr>
          <w:color w:val="231F20"/>
          <w:w w:val="110"/>
          <w:sz w:val="19"/>
        </w:rPr>
        <w:t>de los migrantes (Rivera-</w:t>
      </w:r>
    </w:p>
    <w:p>
      <w:pPr>
        <w:spacing w:before="30"/>
        <w:ind w:left="440" w:right="0" w:firstLine="0"/>
        <w:jc w:val="both"/>
        <w:rPr>
          <w:sz w:val="19"/>
        </w:rPr>
      </w:pPr>
      <w:r>
        <w:rPr>
          <w:color w:val="231F20"/>
          <w:w w:val="110"/>
          <w:sz w:val="19"/>
        </w:rPr>
        <w:t>Salgado, Bada y Escala, 2005: 11).</w:t>
      </w:r>
    </w:p>
    <w:p>
      <w:pPr>
        <w:pStyle w:val="BodyText"/>
        <w:spacing w:before="0"/>
        <w:rPr>
          <w:sz w:val="18"/>
        </w:rPr>
      </w:pPr>
    </w:p>
    <w:p>
      <w:pPr>
        <w:pStyle w:val="BodyText"/>
        <w:spacing w:before="0"/>
        <w:rPr>
          <w:sz w:val="18"/>
        </w:rPr>
      </w:pPr>
    </w:p>
    <w:p>
      <w:pPr>
        <w:spacing w:line="280" w:lineRule="auto" w:before="157"/>
        <w:ind w:left="100" w:right="1082" w:firstLine="0"/>
        <w:jc w:val="left"/>
        <w:rPr>
          <w:rFonts w:ascii="Trebuchet MS" w:hAnsi="Trebuchet MS"/>
          <w:i/>
          <w:sz w:val="19"/>
        </w:rPr>
      </w:pPr>
      <w:r>
        <w:rPr>
          <w:rFonts w:ascii="Trebuchet MS" w:hAnsi="Trebuchet MS"/>
          <w:i/>
          <w:color w:val="231F20"/>
          <w:w w:val="115"/>
          <w:sz w:val="24"/>
        </w:rPr>
        <w:t>m</w:t>
      </w:r>
      <w:r>
        <w:rPr>
          <w:rFonts w:ascii="Trebuchet MS" w:hAnsi="Trebuchet MS"/>
          <w:i/>
          <w:color w:val="231F20"/>
          <w:w w:val="115"/>
          <w:sz w:val="19"/>
        </w:rPr>
        <w:t>igración internacional</w:t>
      </w:r>
      <w:r>
        <w:rPr>
          <w:rFonts w:ascii="Trebuchet MS" w:hAnsi="Trebuchet MS"/>
          <w:i/>
          <w:color w:val="231F20"/>
          <w:w w:val="115"/>
          <w:sz w:val="24"/>
        </w:rPr>
        <w:t>, </w:t>
      </w:r>
      <w:r>
        <w:rPr>
          <w:rFonts w:ascii="Trebuchet MS" w:hAnsi="Trebuchet MS"/>
          <w:i/>
          <w:color w:val="231F20"/>
          <w:w w:val="115"/>
          <w:sz w:val="19"/>
        </w:rPr>
        <w:t>políticas migratorias mexiquenses </w:t>
      </w:r>
      <w:r>
        <w:rPr>
          <w:rFonts w:ascii="Trebuchet MS" w:hAnsi="Trebuchet MS"/>
          <w:i/>
          <w:color w:val="231F20"/>
          <w:w w:val="115"/>
          <w:sz w:val="19"/>
        </w:rPr>
        <w:t>y  organizaciones  de oriundos</w:t>
      </w:r>
    </w:p>
    <w:p>
      <w:pPr>
        <w:pStyle w:val="BodyText"/>
        <w:spacing w:before="5"/>
        <w:rPr>
          <w:rFonts w:ascii="Trebuchet MS"/>
          <w:i/>
          <w:sz w:val="21"/>
        </w:rPr>
      </w:pPr>
    </w:p>
    <w:p>
      <w:pPr>
        <w:pStyle w:val="Heading3"/>
        <w:ind w:left="100"/>
        <w:rPr>
          <w:i/>
        </w:rPr>
      </w:pPr>
      <w:r>
        <w:rPr>
          <w:i/>
          <w:color w:val="231F20"/>
          <w:w w:val="90"/>
        </w:rPr>
        <w:t>Migrantes  internacionales mexiquenses</w:t>
      </w:r>
    </w:p>
    <w:p>
      <w:pPr>
        <w:pStyle w:val="BodyText"/>
        <w:spacing w:before="11"/>
        <w:rPr>
          <w:rFonts w:ascii="Trebuchet MS"/>
          <w:i/>
          <w:sz w:val="27"/>
        </w:rPr>
      </w:pPr>
    </w:p>
    <w:p>
      <w:pPr>
        <w:pStyle w:val="BodyText"/>
        <w:spacing w:line="285" w:lineRule="auto" w:before="0"/>
        <w:ind w:left="100" w:right="135"/>
        <w:jc w:val="both"/>
      </w:pPr>
      <w:r>
        <w:rPr>
          <w:color w:val="231F20"/>
          <w:w w:val="110"/>
        </w:rPr>
        <w:t>Desde mediados del siglo pasado, el Estado de México ha registrado una intensa</w:t>
      </w:r>
      <w:r>
        <w:rPr>
          <w:color w:val="231F20"/>
          <w:spacing w:val="-4"/>
          <w:w w:val="110"/>
        </w:rPr>
        <w:t> </w:t>
      </w:r>
      <w:r>
        <w:rPr>
          <w:color w:val="231F20"/>
          <w:w w:val="110"/>
        </w:rPr>
        <w:t>dinámica</w:t>
      </w:r>
      <w:r>
        <w:rPr>
          <w:color w:val="231F20"/>
          <w:spacing w:val="-4"/>
          <w:w w:val="110"/>
        </w:rPr>
        <w:t> </w:t>
      </w:r>
      <w:r>
        <w:rPr>
          <w:color w:val="231F20"/>
          <w:w w:val="110"/>
        </w:rPr>
        <w:t>de</w:t>
      </w:r>
      <w:r>
        <w:rPr>
          <w:color w:val="231F20"/>
          <w:spacing w:val="-4"/>
          <w:w w:val="110"/>
        </w:rPr>
        <w:t> </w:t>
      </w:r>
      <w:r>
        <w:rPr>
          <w:color w:val="231F20"/>
          <w:w w:val="110"/>
        </w:rPr>
        <w:t>movilidad</w:t>
      </w:r>
      <w:r>
        <w:rPr>
          <w:color w:val="231F20"/>
          <w:spacing w:val="-4"/>
          <w:w w:val="110"/>
        </w:rPr>
        <w:t> </w:t>
      </w:r>
      <w:r>
        <w:rPr>
          <w:color w:val="231F20"/>
          <w:w w:val="110"/>
        </w:rPr>
        <w:t>espacial</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población</w:t>
      </w:r>
      <w:r>
        <w:rPr>
          <w:color w:val="231F20"/>
          <w:spacing w:val="-4"/>
          <w:w w:val="110"/>
        </w:rPr>
        <w:t> </w:t>
      </w:r>
      <w:r>
        <w:rPr>
          <w:color w:val="231F20"/>
          <w:w w:val="110"/>
        </w:rPr>
        <w:t>más</w:t>
      </w:r>
      <w:r>
        <w:rPr>
          <w:color w:val="231F20"/>
          <w:spacing w:val="-4"/>
          <w:w w:val="110"/>
        </w:rPr>
        <w:t> </w:t>
      </w:r>
      <w:r>
        <w:rPr>
          <w:color w:val="231F20"/>
          <w:w w:val="110"/>
        </w:rPr>
        <w:t>allá</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fron- tera norte de México. Pero al mismo tiempo que —en los años</w:t>
      </w:r>
      <w:r>
        <w:rPr>
          <w:color w:val="231F20"/>
          <w:spacing w:val="-29"/>
          <w:w w:val="110"/>
        </w:rPr>
        <w:t> </w:t>
      </w:r>
      <w:r>
        <w:rPr>
          <w:color w:val="231F20"/>
          <w:w w:val="110"/>
        </w:rPr>
        <w:t>cincuenta— contingentes</w:t>
      </w:r>
      <w:r>
        <w:rPr>
          <w:color w:val="231F20"/>
          <w:spacing w:val="-16"/>
          <w:w w:val="110"/>
        </w:rPr>
        <w:t> </w:t>
      </w:r>
      <w:r>
        <w:rPr>
          <w:color w:val="231F20"/>
          <w:w w:val="110"/>
        </w:rPr>
        <w:t>de</w:t>
      </w:r>
      <w:r>
        <w:rPr>
          <w:color w:val="231F20"/>
          <w:spacing w:val="-15"/>
          <w:w w:val="110"/>
        </w:rPr>
        <w:t> </w:t>
      </w:r>
      <w:r>
        <w:rPr>
          <w:color w:val="231F20"/>
          <w:w w:val="110"/>
        </w:rPr>
        <w:t>trabajadores</w:t>
      </w:r>
      <w:r>
        <w:rPr>
          <w:color w:val="231F20"/>
          <w:spacing w:val="-16"/>
          <w:w w:val="110"/>
        </w:rPr>
        <w:t> </w:t>
      </w:r>
      <w:r>
        <w:rPr>
          <w:color w:val="231F20"/>
          <w:w w:val="110"/>
        </w:rPr>
        <w:t>mexiquenses</w:t>
      </w:r>
      <w:r>
        <w:rPr>
          <w:color w:val="231F20"/>
          <w:spacing w:val="-15"/>
          <w:w w:val="110"/>
        </w:rPr>
        <w:t> </w:t>
      </w:r>
      <w:r>
        <w:rPr>
          <w:color w:val="231F20"/>
          <w:w w:val="110"/>
        </w:rPr>
        <w:t>emprendieron</w:t>
      </w:r>
      <w:r>
        <w:rPr>
          <w:color w:val="231F20"/>
          <w:spacing w:val="-15"/>
          <w:w w:val="110"/>
        </w:rPr>
        <w:t> </w:t>
      </w:r>
      <w:r>
        <w:rPr>
          <w:color w:val="231F20"/>
          <w:w w:val="110"/>
        </w:rPr>
        <w:t>el</w:t>
      </w:r>
      <w:r>
        <w:rPr>
          <w:color w:val="231F20"/>
          <w:spacing w:val="-15"/>
          <w:w w:val="110"/>
        </w:rPr>
        <w:t> </w:t>
      </w:r>
      <w:r>
        <w:rPr>
          <w:color w:val="231F20"/>
          <w:w w:val="110"/>
        </w:rPr>
        <w:t>viaje</w:t>
      </w:r>
      <w:r>
        <w:rPr>
          <w:color w:val="231F20"/>
          <w:spacing w:val="-16"/>
          <w:w w:val="110"/>
        </w:rPr>
        <w:t> </w:t>
      </w:r>
      <w:r>
        <w:rPr>
          <w:color w:val="231F20"/>
          <w:w w:val="110"/>
        </w:rPr>
        <w:t>a</w:t>
      </w:r>
      <w:r>
        <w:rPr>
          <w:color w:val="231F20"/>
          <w:spacing w:val="-15"/>
          <w:w w:val="110"/>
        </w:rPr>
        <w:t> </w:t>
      </w:r>
      <w:r>
        <w:rPr>
          <w:color w:val="231F20"/>
          <w:w w:val="110"/>
        </w:rPr>
        <w:t>Estados Unidos,</w:t>
      </w:r>
      <w:r>
        <w:rPr>
          <w:color w:val="231F20"/>
          <w:spacing w:val="-21"/>
          <w:w w:val="110"/>
        </w:rPr>
        <w:t> </w:t>
      </w:r>
      <w:r>
        <w:rPr>
          <w:color w:val="231F20"/>
          <w:w w:val="110"/>
        </w:rPr>
        <w:t>también</w:t>
      </w:r>
      <w:r>
        <w:rPr>
          <w:color w:val="231F20"/>
          <w:spacing w:val="-21"/>
          <w:w w:val="110"/>
        </w:rPr>
        <w:t> </w:t>
      </w:r>
      <w:r>
        <w:rPr>
          <w:color w:val="231F20"/>
          <w:w w:val="110"/>
        </w:rPr>
        <w:t>se</w:t>
      </w:r>
      <w:r>
        <w:rPr>
          <w:color w:val="231F20"/>
          <w:spacing w:val="-21"/>
          <w:w w:val="110"/>
        </w:rPr>
        <w:t> </w:t>
      </w:r>
      <w:r>
        <w:rPr>
          <w:color w:val="231F20"/>
          <w:w w:val="110"/>
        </w:rPr>
        <w:t>registró</w:t>
      </w:r>
      <w:r>
        <w:rPr>
          <w:color w:val="231F20"/>
          <w:spacing w:val="-21"/>
          <w:w w:val="110"/>
        </w:rPr>
        <w:t> </w:t>
      </w:r>
      <w:r>
        <w:rPr>
          <w:color w:val="231F20"/>
          <w:w w:val="110"/>
        </w:rPr>
        <w:t>un</w:t>
      </w:r>
      <w:r>
        <w:rPr>
          <w:color w:val="231F20"/>
          <w:spacing w:val="-21"/>
          <w:w w:val="110"/>
        </w:rPr>
        <w:t> </w:t>
      </w:r>
      <w:r>
        <w:rPr>
          <w:color w:val="231F20"/>
          <w:w w:val="110"/>
        </w:rPr>
        <w:t>amplio</w:t>
      </w:r>
      <w:r>
        <w:rPr>
          <w:color w:val="231F20"/>
          <w:spacing w:val="-21"/>
          <w:w w:val="110"/>
        </w:rPr>
        <w:t> </w:t>
      </w:r>
      <w:r>
        <w:rPr>
          <w:color w:val="231F20"/>
          <w:w w:val="110"/>
        </w:rPr>
        <w:t>volumen</w:t>
      </w:r>
      <w:r>
        <w:rPr>
          <w:color w:val="231F20"/>
          <w:spacing w:val="-21"/>
          <w:w w:val="110"/>
        </w:rPr>
        <w:t> </w:t>
      </w:r>
      <w:r>
        <w:rPr>
          <w:color w:val="231F20"/>
          <w:w w:val="110"/>
        </w:rPr>
        <w:t>de</w:t>
      </w:r>
      <w:r>
        <w:rPr>
          <w:color w:val="231F20"/>
          <w:spacing w:val="-21"/>
          <w:w w:val="110"/>
        </w:rPr>
        <w:t> </w:t>
      </w:r>
      <w:r>
        <w:rPr>
          <w:color w:val="231F20"/>
          <w:w w:val="110"/>
        </w:rPr>
        <w:t>fuerza</w:t>
      </w:r>
      <w:r>
        <w:rPr>
          <w:color w:val="231F20"/>
          <w:spacing w:val="-21"/>
          <w:w w:val="110"/>
        </w:rPr>
        <w:t> </w:t>
      </w:r>
      <w:r>
        <w:rPr>
          <w:color w:val="231F20"/>
          <w:w w:val="110"/>
        </w:rPr>
        <w:t>de</w:t>
      </w:r>
      <w:r>
        <w:rPr>
          <w:color w:val="231F20"/>
          <w:spacing w:val="-21"/>
          <w:w w:val="110"/>
        </w:rPr>
        <w:t> </w:t>
      </w:r>
      <w:r>
        <w:rPr>
          <w:color w:val="231F20"/>
          <w:w w:val="110"/>
        </w:rPr>
        <w:t>trabajo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en-</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tidad</w:t>
      </w:r>
      <w:r>
        <w:rPr>
          <w:color w:val="231F20"/>
          <w:spacing w:val="-20"/>
          <w:w w:val="110"/>
        </w:rPr>
        <w:t> </w:t>
      </w:r>
      <w:r>
        <w:rPr>
          <w:color w:val="231F20"/>
          <w:w w:val="110"/>
        </w:rPr>
        <w:t>que</w:t>
      </w:r>
      <w:r>
        <w:rPr>
          <w:color w:val="231F20"/>
          <w:spacing w:val="-19"/>
          <w:w w:val="110"/>
        </w:rPr>
        <w:t> </w:t>
      </w:r>
      <w:r>
        <w:rPr>
          <w:color w:val="231F20"/>
          <w:w w:val="110"/>
        </w:rPr>
        <w:t>se</w:t>
      </w:r>
      <w:r>
        <w:rPr>
          <w:color w:val="231F20"/>
          <w:spacing w:val="-20"/>
          <w:w w:val="110"/>
        </w:rPr>
        <w:t> </w:t>
      </w:r>
      <w:r>
        <w:rPr>
          <w:color w:val="231F20"/>
          <w:w w:val="110"/>
        </w:rPr>
        <w:t>dirigía,</w:t>
      </w:r>
      <w:r>
        <w:rPr>
          <w:color w:val="231F20"/>
          <w:spacing w:val="-19"/>
          <w:w w:val="110"/>
        </w:rPr>
        <w:t> </w:t>
      </w:r>
      <w:r>
        <w:rPr>
          <w:color w:val="231F20"/>
          <w:w w:val="110"/>
        </w:rPr>
        <w:t>principalmente,</w:t>
      </w:r>
      <w:r>
        <w:rPr>
          <w:color w:val="231F20"/>
          <w:spacing w:val="-18"/>
          <w:w w:val="110"/>
        </w:rPr>
        <w:t> </w:t>
      </w:r>
      <w:r>
        <w:rPr>
          <w:color w:val="231F20"/>
          <w:w w:val="110"/>
        </w:rPr>
        <w:t>al</w:t>
      </w:r>
      <w:r>
        <w:rPr>
          <w:color w:val="231F20"/>
          <w:spacing w:val="-19"/>
          <w:w w:val="110"/>
        </w:rPr>
        <w:t> </w:t>
      </w:r>
      <w:r>
        <w:rPr>
          <w:color w:val="231F20"/>
          <w:w w:val="110"/>
        </w:rPr>
        <w:t>mercado</w:t>
      </w:r>
      <w:r>
        <w:rPr>
          <w:color w:val="231F20"/>
          <w:spacing w:val="-20"/>
          <w:w w:val="110"/>
        </w:rPr>
        <w:t> </w:t>
      </w:r>
      <w:r>
        <w:rPr>
          <w:color w:val="231F20"/>
          <w:w w:val="110"/>
        </w:rPr>
        <w:t>laboral</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capital</w:t>
      </w:r>
      <w:r>
        <w:rPr>
          <w:color w:val="231F20"/>
          <w:spacing w:val="-20"/>
          <w:w w:val="110"/>
        </w:rPr>
        <w:t> </w:t>
      </w:r>
      <w:r>
        <w:rPr>
          <w:color w:val="231F20"/>
          <w:w w:val="110"/>
        </w:rPr>
        <w:t>del</w:t>
      </w:r>
      <w:r>
        <w:rPr>
          <w:color w:val="231F20"/>
          <w:spacing w:val="-19"/>
          <w:w w:val="110"/>
        </w:rPr>
        <w:t> </w:t>
      </w:r>
      <w:r>
        <w:rPr>
          <w:color w:val="231F20"/>
          <w:w w:val="110"/>
        </w:rPr>
        <w:t>país. Sin</w:t>
      </w:r>
      <w:r>
        <w:rPr>
          <w:color w:val="231F20"/>
          <w:spacing w:val="-14"/>
          <w:w w:val="110"/>
        </w:rPr>
        <w:t> </w:t>
      </w:r>
      <w:r>
        <w:rPr>
          <w:color w:val="231F20"/>
          <w:w w:val="110"/>
        </w:rPr>
        <w:t>embargo,</w:t>
      </w:r>
      <w:r>
        <w:rPr>
          <w:color w:val="231F20"/>
          <w:spacing w:val="-15"/>
          <w:w w:val="110"/>
        </w:rPr>
        <w:t> </w:t>
      </w:r>
      <w:r>
        <w:rPr>
          <w:color w:val="231F20"/>
          <w:w w:val="110"/>
        </w:rPr>
        <w:t>el</w:t>
      </w:r>
      <w:r>
        <w:rPr>
          <w:color w:val="231F20"/>
          <w:spacing w:val="-14"/>
          <w:w w:val="110"/>
        </w:rPr>
        <w:t> </w:t>
      </w:r>
      <w:r>
        <w:rPr>
          <w:color w:val="231F20"/>
          <w:w w:val="110"/>
        </w:rPr>
        <w:t>acelerado</w:t>
      </w:r>
      <w:r>
        <w:rPr>
          <w:color w:val="231F20"/>
          <w:spacing w:val="-14"/>
          <w:w w:val="110"/>
        </w:rPr>
        <w:t> </w:t>
      </w:r>
      <w:r>
        <w:rPr>
          <w:color w:val="231F20"/>
          <w:w w:val="110"/>
        </w:rPr>
        <w:t>proceso</w:t>
      </w:r>
      <w:r>
        <w:rPr>
          <w:color w:val="231F20"/>
          <w:spacing w:val="-14"/>
          <w:w w:val="110"/>
        </w:rPr>
        <w:t> </w:t>
      </w:r>
      <w:r>
        <w:rPr>
          <w:color w:val="231F20"/>
          <w:w w:val="110"/>
        </w:rPr>
        <w:t>de</w:t>
      </w:r>
      <w:r>
        <w:rPr>
          <w:color w:val="231F20"/>
          <w:spacing w:val="-15"/>
          <w:w w:val="110"/>
        </w:rPr>
        <w:t> </w:t>
      </w:r>
      <w:r>
        <w:rPr>
          <w:color w:val="231F20"/>
          <w:w w:val="110"/>
        </w:rPr>
        <w:t>industrialización-urbanización</w:t>
      </w:r>
      <w:r>
        <w:rPr>
          <w:color w:val="231F20"/>
          <w:spacing w:val="-16"/>
          <w:w w:val="110"/>
        </w:rPr>
        <w:t> </w:t>
      </w:r>
      <w:r>
        <w:rPr>
          <w:color w:val="231F20"/>
          <w:w w:val="110"/>
        </w:rPr>
        <w:t>que</w:t>
      </w:r>
      <w:r>
        <w:rPr>
          <w:color w:val="231F20"/>
          <w:spacing w:val="-14"/>
          <w:w w:val="110"/>
        </w:rPr>
        <w:t> </w:t>
      </w:r>
      <w:r>
        <w:rPr>
          <w:color w:val="231F20"/>
          <w:w w:val="110"/>
        </w:rPr>
        <w:t>se registró en la entidad mexiquense durante las décadas de los sesenta y los setenta</w:t>
      </w:r>
      <w:r>
        <w:rPr>
          <w:color w:val="231F20"/>
          <w:spacing w:val="-26"/>
          <w:w w:val="110"/>
        </w:rPr>
        <w:t> </w:t>
      </w:r>
      <w:r>
        <w:rPr>
          <w:color w:val="231F20"/>
          <w:w w:val="110"/>
        </w:rPr>
        <w:t>transformaría</w:t>
      </w:r>
      <w:r>
        <w:rPr>
          <w:color w:val="231F20"/>
          <w:spacing w:val="-26"/>
          <w:w w:val="110"/>
        </w:rPr>
        <w:t> </w:t>
      </w:r>
      <w:r>
        <w:rPr>
          <w:color w:val="231F20"/>
          <w:w w:val="110"/>
        </w:rPr>
        <w:t>el</w:t>
      </w:r>
      <w:r>
        <w:rPr>
          <w:color w:val="231F20"/>
          <w:spacing w:val="-26"/>
          <w:w w:val="110"/>
        </w:rPr>
        <w:t> </w:t>
      </w:r>
      <w:r>
        <w:rPr>
          <w:color w:val="231F20"/>
          <w:w w:val="110"/>
        </w:rPr>
        <w:t>sentido</w:t>
      </w:r>
      <w:r>
        <w:rPr>
          <w:color w:val="231F20"/>
          <w:spacing w:val="-26"/>
          <w:w w:val="110"/>
        </w:rPr>
        <w:t> </w:t>
      </w:r>
      <w:r>
        <w:rPr>
          <w:color w:val="231F20"/>
          <w:w w:val="110"/>
        </w:rPr>
        <w:t>del</w:t>
      </w:r>
      <w:r>
        <w:rPr>
          <w:color w:val="231F20"/>
          <w:spacing w:val="-26"/>
          <w:w w:val="110"/>
        </w:rPr>
        <w:t> </w:t>
      </w:r>
      <w:r>
        <w:rPr>
          <w:color w:val="231F20"/>
          <w:w w:val="110"/>
        </w:rPr>
        <w:t>flujo</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migración</w:t>
      </w:r>
      <w:r>
        <w:rPr>
          <w:color w:val="231F20"/>
          <w:spacing w:val="-26"/>
          <w:w w:val="110"/>
        </w:rPr>
        <w:t> </w:t>
      </w:r>
      <w:r>
        <w:rPr>
          <w:color w:val="231F20"/>
          <w:w w:val="110"/>
        </w:rPr>
        <w:t>interestatal</w:t>
      </w:r>
      <w:r>
        <w:rPr>
          <w:color w:val="231F20"/>
          <w:spacing w:val="-26"/>
          <w:w w:val="110"/>
        </w:rPr>
        <w:t> </w:t>
      </w:r>
      <w:r>
        <w:rPr>
          <w:color w:val="231F20"/>
          <w:w w:val="110"/>
        </w:rPr>
        <w:t>del</w:t>
      </w:r>
      <w:r>
        <w:rPr>
          <w:color w:val="231F20"/>
          <w:spacing w:val="-26"/>
          <w:w w:val="110"/>
        </w:rPr>
        <w:t> </w:t>
      </w:r>
      <w:r>
        <w:rPr>
          <w:color w:val="231F20"/>
          <w:w w:val="110"/>
        </w:rPr>
        <w:t>cen- tro</w:t>
      </w:r>
      <w:r>
        <w:rPr>
          <w:color w:val="231F20"/>
          <w:spacing w:val="-20"/>
          <w:w w:val="110"/>
        </w:rPr>
        <w:t> </w:t>
      </w:r>
      <w:r>
        <w:rPr>
          <w:color w:val="231F20"/>
          <w:w w:val="110"/>
        </w:rPr>
        <w:t>del</w:t>
      </w:r>
      <w:r>
        <w:rPr>
          <w:color w:val="231F20"/>
          <w:spacing w:val="-20"/>
          <w:w w:val="110"/>
        </w:rPr>
        <w:t> </w:t>
      </w:r>
      <w:r>
        <w:rPr>
          <w:color w:val="231F20"/>
          <w:w w:val="110"/>
        </w:rPr>
        <w:t>país.</w:t>
      </w:r>
      <w:r>
        <w:rPr>
          <w:color w:val="231F20"/>
          <w:spacing w:val="-20"/>
          <w:w w:val="110"/>
        </w:rPr>
        <w:t> </w:t>
      </w:r>
      <w:r>
        <w:rPr>
          <w:color w:val="231F20"/>
          <w:w w:val="110"/>
        </w:rPr>
        <w:t>La</w:t>
      </w:r>
      <w:r>
        <w:rPr>
          <w:color w:val="231F20"/>
          <w:spacing w:val="-20"/>
          <w:w w:val="110"/>
        </w:rPr>
        <w:t> </w:t>
      </w:r>
      <w:r>
        <w:rPr>
          <w:color w:val="231F20"/>
          <w:w w:val="110"/>
        </w:rPr>
        <w:t>entidad</w:t>
      </w:r>
      <w:r>
        <w:rPr>
          <w:color w:val="231F20"/>
          <w:spacing w:val="-20"/>
          <w:w w:val="110"/>
        </w:rPr>
        <w:t> </w:t>
      </w:r>
      <w:r>
        <w:rPr>
          <w:color w:val="231F20"/>
          <w:w w:val="110"/>
        </w:rPr>
        <w:t>mexiquense</w:t>
      </w:r>
      <w:r>
        <w:rPr>
          <w:color w:val="231F20"/>
          <w:spacing w:val="-20"/>
          <w:w w:val="110"/>
        </w:rPr>
        <w:t> </w:t>
      </w:r>
      <w:r>
        <w:rPr>
          <w:color w:val="231F20"/>
          <w:w w:val="110"/>
        </w:rPr>
        <w:t>pasó</w:t>
      </w:r>
      <w:r>
        <w:rPr>
          <w:color w:val="231F20"/>
          <w:spacing w:val="-20"/>
          <w:w w:val="110"/>
        </w:rPr>
        <w:t> </w:t>
      </w:r>
      <w:r>
        <w:rPr>
          <w:color w:val="231F20"/>
          <w:w w:val="110"/>
        </w:rPr>
        <w:t>a</w:t>
      </w:r>
      <w:r>
        <w:rPr>
          <w:color w:val="231F20"/>
          <w:spacing w:val="-20"/>
          <w:w w:val="110"/>
        </w:rPr>
        <w:t> </w:t>
      </w:r>
      <w:r>
        <w:rPr>
          <w:color w:val="231F20"/>
          <w:w w:val="110"/>
        </w:rPr>
        <w:t>ser</w:t>
      </w:r>
      <w:r>
        <w:rPr>
          <w:color w:val="231F20"/>
          <w:spacing w:val="-20"/>
          <w:w w:val="110"/>
        </w:rPr>
        <w:t> </w:t>
      </w:r>
      <w:r>
        <w:rPr>
          <w:color w:val="231F20"/>
          <w:w w:val="110"/>
        </w:rPr>
        <w:t>un</w:t>
      </w:r>
      <w:r>
        <w:rPr>
          <w:color w:val="231F20"/>
          <w:spacing w:val="-20"/>
          <w:w w:val="110"/>
        </w:rPr>
        <w:t> </w:t>
      </w:r>
      <w:r>
        <w:rPr>
          <w:color w:val="231F20"/>
          <w:w w:val="110"/>
        </w:rPr>
        <w:t>importante</w:t>
      </w:r>
      <w:r>
        <w:rPr>
          <w:color w:val="231F20"/>
          <w:spacing w:val="-20"/>
          <w:w w:val="110"/>
        </w:rPr>
        <w:t> </w:t>
      </w:r>
      <w:r>
        <w:rPr>
          <w:color w:val="231F20"/>
          <w:w w:val="110"/>
        </w:rPr>
        <w:t>punto</w:t>
      </w:r>
      <w:r>
        <w:rPr>
          <w:color w:val="231F20"/>
          <w:spacing w:val="-20"/>
          <w:w w:val="110"/>
        </w:rPr>
        <w:t> </w:t>
      </w:r>
      <w:r>
        <w:rPr>
          <w:color w:val="231F20"/>
          <w:w w:val="110"/>
        </w:rPr>
        <w:t>de</w:t>
      </w:r>
      <w:r>
        <w:rPr>
          <w:color w:val="231F20"/>
          <w:spacing w:val="-20"/>
          <w:w w:val="110"/>
        </w:rPr>
        <w:t> </w:t>
      </w:r>
      <w:r>
        <w:rPr>
          <w:color w:val="231F20"/>
          <w:w w:val="110"/>
        </w:rPr>
        <w:t>atrac- ción de población que buscaba oportunidades laborales en el mercado de trabajo</w:t>
      </w:r>
      <w:r>
        <w:rPr>
          <w:color w:val="231F20"/>
          <w:spacing w:val="-15"/>
          <w:w w:val="110"/>
        </w:rPr>
        <w:t> </w:t>
      </w:r>
      <w:r>
        <w:rPr>
          <w:color w:val="231F20"/>
          <w:w w:val="110"/>
        </w:rPr>
        <w:t>urbano</w:t>
      </w:r>
      <w:r>
        <w:rPr>
          <w:color w:val="231F20"/>
          <w:spacing w:val="-15"/>
          <w:w w:val="110"/>
        </w:rPr>
        <w:t> </w:t>
      </w:r>
      <w:r>
        <w:rPr>
          <w:color w:val="231F20"/>
          <w:w w:val="110"/>
        </w:rPr>
        <w:t>del</w:t>
      </w:r>
      <w:r>
        <w:rPr>
          <w:color w:val="231F20"/>
          <w:spacing w:val="-15"/>
          <w:w w:val="110"/>
        </w:rPr>
        <w:t> </w:t>
      </w:r>
      <w:r>
        <w:rPr>
          <w:color w:val="231F20"/>
          <w:w w:val="110"/>
        </w:rPr>
        <w:t>centro</w:t>
      </w:r>
      <w:r>
        <w:rPr>
          <w:color w:val="231F20"/>
          <w:spacing w:val="-15"/>
          <w:w w:val="110"/>
        </w:rPr>
        <w:t> </w:t>
      </w:r>
      <w:r>
        <w:rPr>
          <w:color w:val="231F20"/>
          <w:w w:val="110"/>
        </w:rPr>
        <w:t>de</w:t>
      </w:r>
      <w:r>
        <w:rPr>
          <w:color w:val="231F20"/>
          <w:spacing w:val="-15"/>
          <w:w w:val="110"/>
        </w:rPr>
        <w:t> </w:t>
      </w:r>
      <w:r>
        <w:rPr>
          <w:color w:val="231F20"/>
          <w:w w:val="110"/>
        </w:rPr>
        <w:t>México.</w:t>
      </w:r>
      <w:r>
        <w:rPr>
          <w:color w:val="231F20"/>
          <w:spacing w:val="-15"/>
          <w:w w:val="110"/>
        </w:rPr>
        <w:t> </w:t>
      </w:r>
      <w:r>
        <w:rPr>
          <w:color w:val="231F20"/>
          <w:w w:val="110"/>
        </w:rPr>
        <w:t>Desde</w:t>
      </w:r>
      <w:r>
        <w:rPr>
          <w:color w:val="231F20"/>
          <w:spacing w:val="-15"/>
          <w:w w:val="110"/>
        </w:rPr>
        <w:t> </w:t>
      </w:r>
      <w:r>
        <w:rPr>
          <w:color w:val="231F20"/>
          <w:w w:val="110"/>
        </w:rPr>
        <w:t>1990,</w:t>
      </w:r>
      <w:r>
        <w:rPr>
          <w:color w:val="231F20"/>
          <w:spacing w:val="-15"/>
          <w:w w:val="110"/>
        </w:rPr>
        <w:t> </w:t>
      </w:r>
      <w:r>
        <w:rPr>
          <w:color w:val="231F20"/>
          <w:w w:val="110"/>
        </w:rPr>
        <w:t>el</w:t>
      </w:r>
      <w:r>
        <w:rPr>
          <w:color w:val="231F20"/>
          <w:spacing w:val="-15"/>
          <w:w w:val="110"/>
        </w:rPr>
        <w:t> </w:t>
      </w:r>
      <w:r>
        <w:rPr>
          <w:color w:val="231F20"/>
          <w:w w:val="110"/>
        </w:rPr>
        <w:t>Estado</w:t>
      </w:r>
      <w:r>
        <w:rPr>
          <w:color w:val="231F20"/>
          <w:spacing w:val="-15"/>
          <w:w w:val="110"/>
        </w:rPr>
        <w:t> </w:t>
      </w:r>
      <w:r>
        <w:rPr>
          <w:color w:val="231F20"/>
          <w:w w:val="110"/>
        </w:rPr>
        <w:t>de</w:t>
      </w:r>
      <w:r>
        <w:rPr>
          <w:color w:val="231F20"/>
          <w:spacing w:val="-15"/>
          <w:w w:val="110"/>
        </w:rPr>
        <w:t> </w:t>
      </w:r>
      <w:r>
        <w:rPr>
          <w:color w:val="231F20"/>
          <w:w w:val="110"/>
        </w:rPr>
        <w:t>México</w:t>
      </w:r>
      <w:r>
        <w:rPr>
          <w:color w:val="231F20"/>
          <w:spacing w:val="-15"/>
          <w:w w:val="110"/>
        </w:rPr>
        <w:t> </w:t>
      </w:r>
      <w:r>
        <w:rPr>
          <w:color w:val="231F20"/>
          <w:w w:val="110"/>
        </w:rPr>
        <w:t>se</w:t>
      </w:r>
      <w:r>
        <w:rPr>
          <w:color w:val="231F20"/>
          <w:spacing w:val="-15"/>
          <w:w w:val="110"/>
        </w:rPr>
        <w:t> </w:t>
      </w:r>
      <w:r>
        <w:rPr>
          <w:color w:val="231F20"/>
          <w:w w:val="110"/>
        </w:rPr>
        <w:t>co- loca</w:t>
      </w:r>
      <w:r>
        <w:rPr>
          <w:color w:val="231F20"/>
          <w:spacing w:val="-25"/>
          <w:w w:val="110"/>
        </w:rPr>
        <w:t> </w:t>
      </w:r>
      <w:r>
        <w:rPr>
          <w:color w:val="231F20"/>
          <w:w w:val="110"/>
        </w:rPr>
        <w:t>como</w:t>
      </w:r>
      <w:r>
        <w:rPr>
          <w:color w:val="231F20"/>
          <w:spacing w:val="-25"/>
          <w:w w:val="110"/>
        </w:rPr>
        <w:t> </w:t>
      </w:r>
      <w:r>
        <w:rPr>
          <w:color w:val="231F20"/>
          <w:w w:val="110"/>
        </w:rPr>
        <w:t>la</w:t>
      </w:r>
      <w:r>
        <w:rPr>
          <w:color w:val="231F20"/>
          <w:spacing w:val="-25"/>
          <w:w w:val="110"/>
        </w:rPr>
        <w:t> </w:t>
      </w:r>
      <w:r>
        <w:rPr>
          <w:color w:val="231F20"/>
          <w:w w:val="110"/>
        </w:rPr>
        <w:t>entidad</w:t>
      </w:r>
      <w:r>
        <w:rPr>
          <w:color w:val="231F20"/>
          <w:spacing w:val="-25"/>
          <w:w w:val="110"/>
        </w:rPr>
        <w:t> </w:t>
      </w:r>
      <w:r>
        <w:rPr>
          <w:color w:val="231F20"/>
          <w:w w:val="110"/>
        </w:rPr>
        <w:t>más</w:t>
      </w:r>
      <w:r>
        <w:rPr>
          <w:color w:val="231F20"/>
          <w:spacing w:val="-25"/>
          <w:w w:val="110"/>
        </w:rPr>
        <w:t> </w:t>
      </w:r>
      <w:r>
        <w:rPr>
          <w:color w:val="231F20"/>
          <w:w w:val="110"/>
        </w:rPr>
        <w:t>poblada</w:t>
      </w:r>
      <w:r>
        <w:rPr>
          <w:color w:val="231F20"/>
          <w:spacing w:val="-25"/>
          <w:w w:val="110"/>
        </w:rPr>
        <w:t> </w:t>
      </w:r>
      <w:r>
        <w:rPr>
          <w:color w:val="231F20"/>
          <w:w w:val="110"/>
        </w:rPr>
        <w:t>del</w:t>
      </w:r>
      <w:r>
        <w:rPr>
          <w:color w:val="231F20"/>
          <w:spacing w:val="-25"/>
          <w:w w:val="110"/>
        </w:rPr>
        <w:t> </w:t>
      </w:r>
      <w:r>
        <w:rPr>
          <w:color w:val="231F20"/>
          <w:w w:val="110"/>
        </w:rPr>
        <w:t>país:</w:t>
      </w:r>
      <w:r>
        <w:rPr>
          <w:color w:val="231F20"/>
          <w:spacing w:val="-25"/>
          <w:w w:val="110"/>
        </w:rPr>
        <w:t> </w:t>
      </w:r>
      <w:r>
        <w:rPr>
          <w:color w:val="231F20"/>
          <w:w w:val="110"/>
        </w:rPr>
        <w:t>en</w:t>
      </w:r>
      <w:r>
        <w:rPr>
          <w:color w:val="231F20"/>
          <w:spacing w:val="-25"/>
          <w:w w:val="110"/>
        </w:rPr>
        <w:t> </w:t>
      </w:r>
      <w:r>
        <w:rPr>
          <w:color w:val="231F20"/>
          <w:w w:val="110"/>
        </w:rPr>
        <w:t>2005</w:t>
      </w:r>
      <w:r>
        <w:rPr>
          <w:color w:val="231F20"/>
          <w:spacing w:val="-25"/>
          <w:w w:val="110"/>
        </w:rPr>
        <w:t> </w:t>
      </w:r>
      <w:r>
        <w:rPr>
          <w:color w:val="231F20"/>
          <w:w w:val="110"/>
        </w:rPr>
        <w:t>registró</w:t>
      </w:r>
      <w:r>
        <w:rPr>
          <w:color w:val="231F20"/>
          <w:spacing w:val="-25"/>
          <w:w w:val="110"/>
        </w:rPr>
        <w:t> </w:t>
      </w:r>
      <w:r>
        <w:rPr>
          <w:color w:val="231F20"/>
          <w:w w:val="110"/>
        </w:rPr>
        <w:t>una</w:t>
      </w:r>
      <w:r>
        <w:rPr>
          <w:color w:val="231F20"/>
          <w:spacing w:val="-25"/>
          <w:w w:val="110"/>
        </w:rPr>
        <w:t> </w:t>
      </w:r>
      <w:r>
        <w:rPr>
          <w:color w:val="231F20"/>
          <w:w w:val="110"/>
        </w:rPr>
        <w:t>población</w:t>
      </w:r>
      <w:r>
        <w:rPr>
          <w:color w:val="231F20"/>
          <w:spacing w:val="-25"/>
          <w:w w:val="110"/>
        </w:rPr>
        <w:t> </w:t>
      </w:r>
      <w:r>
        <w:rPr>
          <w:color w:val="231F20"/>
          <w:w w:val="110"/>
        </w:rPr>
        <w:t>de 14’007,495 habitantes, lo que representa 13.6 por ciento de la población nacional de ese año (</w:t>
      </w:r>
      <w:r>
        <w:rPr>
          <w:color w:val="231F20"/>
          <w:w w:val="110"/>
          <w:sz w:val="16"/>
        </w:rPr>
        <w:t>inegi</w:t>
      </w:r>
      <w:r>
        <w:rPr>
          <w:color w:val="231F20"/>
          <w:w w:val="110"/>
        </w:rPr>
        <w:t>, </w:t>
      </w:r>
      <w:r>
        <w:rPr>
          <w:color w:val="231F20"/>
          <w:spacing w:val="19"/>
          <w:w w:val="110"/>
        </w:rPr>
        <w:t> </w:t>
      </w:r>
      <w:r>
        <w:rPr>
          <w:color w:val="231F20"/>
          <w:w w:val="110"/>
        </w:rPr>
        <w:t>2005).</w:t>
      </w:r>
    </w:p>
    <w:p>
      <w:pPr>
        <w:pStyle w:val="BodyText"/>
        <w:spacing w:line="285" w:lineRule="auto"/>
        <w:ind w:left="137" w:right="117" w:firstLine="340"/>
        <w:jc w:val="both"/>
        <w:rPr>
          <w:sz w:val="11"/>
        </w:rPr>
      </w:pPr>
      <w:r>
        <w:rPr>
          <w:color w:val="231F20"/>
          <w:w w:val="110"/>
        </w:rPr>
        <w:t>Con datos del conteo de población de 2005 (</w:t>
      </w:r>
      <w:r>
        <w:rPr>
          <w:color w:val="231F20"/>
          <w:w w:val="110"/>
          <w:sz w:val="16"/>
        </w:rPr>
        <w:t>inegi</w:t>
      </w:r>
      <w:r>
        <w:rPr>
          <w:color w:val="231F20"/>
          <w:w w:val="110"/>
        </w:rPr>
        <w:t>), se sabe que 87 de cada 100 mexiquenses residen en localidades de más de 2,500 habitantes. Bajo este criterio, el Estado de México es demográficamente más urbano que el promedio nacional (76.4 por ciento). En correspondencia con lo an- terior, la entidad forma parte de la zona metropolitana más antigua en el plano</w:t>
      </w:r>
      <w:r>
        <w:rPr>
          <w:color w:val="231F20"/>
          <w:spacing w:val="-5"/>
          <w:w w:val="110"/>
        </w:rPr>
        <w:t> </w:t>
      </w:r>
      <w:r>
        <w:rPr>
          <w:color w:val="231F20"/>
          <w:w w:val="110"/>
        </w:rPr>
        <w:t>nacional</w:t>
      </w:r>
      <w:r>
        <w:rPr>
          <w:color w:val="231F20"/>
          <w:spacing w:val="-6"/>
          <w:w w:val="110"/>
        </w:rPr>
        <w:t> </w:t>
      </w:r>
      <w:r>
        <w:rPr>
          <w:color w:val="231F20"/>
          <w:w w:val="110"/>
        </w:rPr>
        <w:t>y</w:t>
      </w:r>
      <w:r>
        <w:rPr>
          <w:color w:val="231F20"/>
          <w:spacing w:val="-6"/>
          <w:w w:val="110"/>
        </w:rPr>
        <w:t> </w:t>
      </w:r>
      <w:r>
        <w:rPr>
          <w:color w:val="231F20"/>
          <w:w w:val="110"/>
        </w:rPr>
        <w:t>una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más</w:t>
      </w:r>
      <w:r>
        <w:rPr>
          <w:color w:val="231F20"/>
          <w:spacing w:val="-6"/>
          <w:w w:val="110"/>
        </w:rPr>
        <w:t> </w:t>
      </w:r>
      <w:r>
        <w:rPr>
          <w:color w:val="231F20"/>
          <w:w w:val="110"/>
        </w:rPr>
        <w:t>grandes</w:t>
      </w:r>
      <w:r>
        <w:rPr>
          <w:color w:val="231F20"/>
          <w:spacing w:val="-6"/>
          <w:w w:val="110"/>
        </w:rPr>
        <w:t> </w:t>
      </w:r>
      <w:r>
        <w:rPr>
          <w:color w:val="231F20"/>
          <w:w w:val="110"/>
        </w:rPr>
        <w:t>del</w:t>
      </w:r>
      <w:r>
        <w:rPr>
          <w:color w:val="231F20"/>
          <w:spacing w:val="-6"/>
          <w:w w:val="110"/>
        </w:rPr>
        <w:t> </w:t>
      </w:r>
      <w:r>
        <w:rPr>
          <w:color w:val="231F20"/>
          <w:w w:val="110"/>
        </w:rPr>
        <w:t>mundo;</w:t>
      </w:r>
      <w:r>
        <w:rPr>
          <w:color w:val="231F20"/>
          <w:spacing w:val="-6"/>
          <w:w w:val="110"/>
        </w:rPr>
        <w:t> </w:t>
      </w:r>
      <w:r>
        <w:rPr>
          <w:color w:val="231F20"/>
          <w:w w:val="110"/>
        </w:rPr>
        <w:t>la</w:t>
      </w:r>
      <w:r>
        <w:rPr>
          <w:color w:val="231F20"/>
          <w:spacing w:val="-6"/>
          <w:w w:val="110"/>
        </w:rPr>
        <w:t> </w:t>
      </w:r>
      <w:r>
        <w:rPr>
          <w:color w:val="231F20"/>
          <w:w w:val="110"/>
        </w:rPr>
        <w:t>entidad</w:t>
      </w:r>
      <w:r>
        <w:rPr>
          <w:color w:val="231F20"/>
          <w:spacing w:val="-5"/>
          <w:w w:val="110"/>
        </w:rPr>
        <w:t> </w:t>
      </w:r>
      <w:r>
        <w:rPr>
          <w:color w:val="231F20"/>
          <w:w w:val="110"/>
        </w:rPr>
        <w:t>cuenta</w:t>
      </w:r>
      <w:r>
        <w:rPr>
          <w:color w:val="231F20"/>
          <w:spacing w:val="-6"/>
          <w:w w:val="110"/>
        </w:rPr>
        <w:t> </w:t>
      </w:r>
      <w:r>
        <w:rPr>
          <w:color w:val="231F20"/>
          <w:w w:val="110"/>
        </w:rPr>
        <w:t>tam- bién con la Zona Metropolitana del </w:t>
      </w:r>
      <w:r>
        <w:rPr>
          <w:color w:val="231F20"/>
          <w:spacing w:val="-4"/>
          <w:w w:val="110"/>
        </w:rPr>
        <w:t>Valle </w:t>
      </w:r>
      <w:r>
        <w:rPr>
          <w:color w:val="231F20"/>
          <w:w w:val="110"/>
        </w:rPr>
        <w:t>de </w:t>
      </w:r>
      <w:r>
        <w:rPr>
          <w:color w:val="231F20"/>
          <w:spacing w:val="-3"/>
          <w:w w:val="110"/>
        </w:rPr>
        <w:t>Toluca, </w:t>
      </w:r>
      <w:r>
        <w:rPr>
          <w:color w:val="231F20"/>
          <w:w w:val="110"/>
        </w:rPr>
        <w:t>que se ubica como el quinto conglomerado metropolitano más grande del país (</w:t>
      </w:r>
      <w:r>
        <w:rPr>
          <w:color w:val="231F20"/>
          <w:w w:val="110"/>
          <w:sz w:val="16"/>
        </w:rPr>
        <w:t>inegi</w:t>
      </w:r>
      <w:r>
        <w:rPr>
          <w:color w:val="231F20"/>
          <w:w w:val="110"/>
        </w:rPr>
        <w:t>, </w:t>
      </w:r>
      <w:r>
        <w:rPr>
          <w:color w:val="231F20"/>
          <w:spacing w:val="27"/>
          <w:w w:val="110"/>
        </w:rPr>
        <w:t> </w:t>
      </w:r>
      <w:r>
        <w:rPr>
          <w:color w:val="231F20"/>
          <w:w w:val="110"/>
        </w:rPr>
        <w:t>2005).</w:t>
      </w:r>
      <w:r>
        <w:rPr>
          <w:color w:val="231F20"/>
          <w:w w:val="110"/>
          <w:position w:val="7"/>
          <w:sz w:val="11"/>
        </w:rPr>
        <w:t>20</w:t>
      </w:r>
    </w:p>
    <w:p>
      <w:pPr>
        <w:pStyle w:val="BodyText"/>
        <w:spacing w:line="285" w:lineRule="auto"/>
        <w:ind w:left="137" w:right="118" w:firstLine="340"/>
        <w:jc w:val="both"/>
      </w:pPr>
      <w:r>
        <w:rPr>
          <w:color w:val="231F20"/>
          <w:w w:val="105"/>
        </w:rPr>
        <w:t>El flujo de mexiquenses hacia  Estados  Unidos  se  ha  intensificado  con los años, lo que ha permitido la creación, fortalecimiento y consolidación de redes sociales y familiares que forman parte de ese proceso, especialmente  en la región de emigración internacional tradicional de la entidad. El censo   de población de 2000 (</w:t>
      </w:r>
      <w:r>
        <w:rPr>
          <w:color w:val="231F20"/>
          <w:w w:val="105"/>
          <w:sz w:val="16"/>
        </w:rPr>
        <w:t>inegi</w:t>
      </w:r>
      <w:r>
        <w:rPr>
          <w:color w:val="231F20"/>
          <w:w w:val="105"/>
        </w:rPr>
        <w:t>) evidenció el incremento de la migración inter- nacional</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población</w:t>
      </w:r>
      <w:r>
        <w:rPr>
          <w:color w:val="231F20"/>
          <w:spacing w:val="32"/>
          <w:w w:val="105"/>
        </w:rPr>
        <w:t> </w:t>
      </w:r>
      <w:r>
        <w:rPr>
          <w:color w:val="231F20"/>
          <w:w w:val="105"/>
        </w:rPr>
        <w:t>del</w:t>
      </w:r>
      <w:r>
        <w:rPr>
          <w:color w:val="231F20"/>
          <w:spacing w:val="30"/>
          <w:w w:val="105"/>
        </w:rPr>
        <w:t> </w:t>
      </w:r>
      <w:r>
        <w:rPr>
          <w:color w:val="231F20"/>
          <w:w w:val="105"/>
        </w:rPr>
        <w:t>Estado</w:t>
      </w:r>
      <w:r>
        <w:rPr>
          <w:color w:val="231F20"/>
          <w:spacing w:val="30"/>
          <w:w w:val="105"/>
        </w:rPr>
        <w:t> </w:t>
      </w:r>
      <w:r>
        <w:rPr>
          <w:color w:val="231F20"/>
          <w:w w:val="105"/>
        </w:rPr>
        <w:t>de</w:t>
      </w:r>
      <w:r>
        <w:rPr>
          <w:color w:val="231F20"/>
          <w:spacing w:val="30"/>
          <w:w w:val="105"/>
        </w:rPr>
        <w:t> </w:t>
      </w:r>
      <w:r>
        <w:rPr>
          <w:color w:val="231F20"/>
          <w:w w:val="105"/>
        </w:rPr>
        <w:t>México;</w:t>
      </w:r>
      <w:r>
        <w:rPr>
          <w:color w:val="231F20"/>
          <w:spacing w:val="30"/>
          <w:w w:val="105"/>
        </w:rPr>
        <w:t> </w:t>
      </w:r>
      <w:r>
        <w:rPr>
          <w:color w:val="231F20"/>
          <w:w w:val="105"/>
        </w:rPr>
        <w:t>la</w:t>
      </w:r>
      <w:r>
        <w:rPr>
          <w:color w:val="231F20"/>
          <w:spacing w:val="30"/>
          <w:w w:val="105"/>
        </w:rPr>
        <w:t> </w:t>
      </w:r>
      <w:r>
        <w:rPr>
          <w:color w:val="231F20"/>
          <w:w w:val="105"/>
        </w:rPr>
        <w:t>entidad</w:t>
      </w:r>
      <w:r>
        <w:rPr>
          <w:color w:val="231F20"/>
          <w:spacing w:val="30"/>
          <w:w w:val="105"/>
        </w:rPr>
        <w:t> </w:t>
      </w:r>
      <w:r>
        <w:rPr>
          <w:color w:val="231F20"/>
          <w:w w:val="105"/>
        </w:rPr>
        <w:t>aportó</w:t>
      </w:r>
      <w:r>
        <w:rPr>
          <w:color w:val="231F20"/>
          <w:spacing w:val="30"/>
          <w:w w:val="105"/>
        </w:rPr>
        <w:t> </w:t>
      </w:r>
      <w:r>
        <w:rPr>
          <w:color w:val="231F20"/>
          <w:w w:val="105"/>
        </w:rPr>
        <w:t>entonces</w:t>
      </w:r>
    </w:p>
    <w:p>
      <w:pPr>
        <w:pStyle w:val="BodyText"/>
        <w:spacing w:line="285" w:lineRule="auto"/>
        <w:ind w:left="137" w:right="119"/>
        <w:jc w:val="both"/>
      </w:pPr>
      <w:r>
        <w:rPr>
          <w:color w:val="231F20"/>
          <w:w w:val="110"/>
        </w:rPr>
        <w:t>8.1</w:t>
      </w:r>
      <w:r>
        <w:rPr>
          <w:color w:val="231F20"/>
          <w:spacing w:val="-3"/>
          <w:w w:val="110"/>
        </w:rPr>
        <w:t> </w:t>
      </w:r>
      <w:r>
        <w:rPr>
          <w:color w:val="231F20"/>
          <w:w w:val="110"/>
        </w:rPr>
        <w:t>por</w:t>
      </w:r>
      <w:r>
        <w:rPr>
          <w:color w:val="231F20"/>
          <w:spacing w:val="-3"/>
          <w:w w:val="110"/>
        </w:rPr>
        <w:t> </w:t>
      </w:r>
      <w:r>
        <w:rPr>
          <w:color w:val="231F20"/>
          <w:w w:val="110"/>
        </w:rPr>
        <w:t>ciento</w:t>
      </w:r>
      <w:r>
        <w:rPr>
          <w:color w:val="231F20"/>
          <w:spacing w:val="-3"/>
          <w:w w:val="110"/>
        </w:rPr>
        <w:t> </w:t>
      </w:r>
      <w:r>
        <w:rPr>
          <w:color w:val="231F20"/>
          <w:w w:val="110"/>
        </w:rPr>
        <w:t>del</w:t>
      </w:r>
      <w:r>
        <w:rPr>
          <w:color w:val="231F20"/>
          <w:spacing w:val="-3"/>
          <w:w w:val="110"/>
        </w:rPr>
        <w:t> </w:t>
      </w:r>
      <w:r>
        <w:rPr>
          <w:color w:val="231F20"/>
          <w:w w:val="110"/>
        </w:rPr>
        <w:t>total</w:t>
      </w:r>
      <w:r>
        <w:rPr>
          <w:color w:val="231F20"/>
          <w:spacing w:val="-3"/>
          <w:w w:val="110"/>
        </w:rPr>
        <w:t> </w:t>
      </w:r>
      <w:r>
        <w:rPr>
          <w:color w:val="231F20"/>
          <w:w w:val="110"/>
        </w:rPr>
        <w:t>de</w:t>
      </w:r>
      <w:r>
        <w:rPr>
          <w:color w:val="231F20"/>
          <w:spacing w:val="-3"/>
          <w:w w:val="110"/>
        </w:rPr>
        <w:t> </w:t>
      </w:r>
      <w:r>
        <w:rPr>
          <w:color w:val="231F20"/>
          <w:w w:val="110"/>
        </w:rPr>
        <w:t>migrantes</w:t>
      </w:r>
      <w:r>
        <w:rPr>
          <w:color w:val="231F20"/>
          <w:spacing w:val="-3"/>
          <w:w w:val="110"/>
        </w:rPr>
        <w:t> </w:t>
      </w:r>
      <w:r>
        <w:rPr>
          <w:color w:val="231F20"/>
          <w:w w:val="110"/>
        </w:rPr>
        <w:t>a</w:t>
      </w:r>
      <w:r>
        <w:rPr>
          <w:color w:val="231F20"/>
          <w:spacing w:val="-3"/>
          <w:w w:val="110"/>
        </w:rPr>
        <w:t> </w:t>
      </w:r>
      <w:r>
        <w:rPr>
          <w:color w:val="231F20"/>
          <w:w w:val="110"/>
        </w:rPr>
        <w:t>Estados</w:t>
      </w:r>
      <w:r>
        <w:rPr>
          <w:color w:val="231F20"/>
          <w:spacing w:val="-3"/>
          <w:w w:val="110"/>
        </w:rPr>
        <w:t> </w:t>
      </w:r>
      <w:r>
        <w:rPr>
          <w:color w:val="231F20"/>
          <w:w w:val="110"/>
        </w:rPr>
        <w:t>Unidos,</w:t>
      </w:r>
      <w:r>
        <w:rPr>
          <w:color w:val="231F20"/>
          <w:spacing w:val="-3"/>
          <w:w w:val="110"/>
        </w:rPr>
        <w:t> </w:t>
      </w:r>
      <w:r>
        <w:rPr>
          <w:color w:val="231F20"/>
          <w:w w:val="110"/>
        </w:rPr>
        <w:t>con</w:t>
      </w:r>
      <w:r>
        <w:rPr>
          <w:color w:val="231F20"/>
          <w:spacing w:val="-3"/>
          <w:w w:val="110"/>
        </w:rPr>
        <w:t> </w:t>
      </w:r>
      <w:r>
        <w:rPr>
          <w:color w:val="231F20"/>
          <w:w w:val="110"/>
        </w:rPr>
        <w:t>lo</w:t>
      </w:r>
      <w:r>
        <w:rPr>
          <w:color w:val="231F20"/>
          <w:spacing w:val="-3"/>
          <w:w w:val="110"/>
        </w:rPr>
        <w:t> </w:t>
      </w:r>
      <w:r>
        <w:rPr>
          <w:color w:val="231F20"/>
          <w:w w:val="110"/>
        </w:rPr>
        <w:t>que</w:t>
      </w:r>
      <w:r>
        <w:rPr>
          <w:color w:val="231F20"/>
          <w:spacing w:val="-3"/>
          <w:w w:val="110"/>
        </w:rPr>
        <w:t> </w:t>
      </w:r>
      <w:r>
        <w:rPr>
          <w:color w:val="231F20"/>
          <w:w w:val="110"/>
        </w:rPr>
        <w:t>se</w:t>
      </w:r>
      <w:r>
        <w:rPr>
          <w:color w:val="231F20"/>
          <w:spacing w:val="-3"/>
          <w:w w:val="110"/>
        </w:rPr>
        <w:t> </w:t>
      </w:r>
      <w:r>
        <w:rPr>
          <w:color w:val="231F20"/>
          <w:w w:val="110"/>
        </w:rPr>
        <w:t>coloca en</w:t>
      </w:r>
      <w:r>
        <w:rPr>
          <w:color w:val="231F20"/>
          <w:spacing w:val="-10"/>
          <w:w w:val="110"/>
        </w:rPr>
        <w:t> </w:t>
      </w:r>
      <w:r>
        <w:rPr>
          <w:color w:val="231F20"/>
          <w:w w:val="110"/>
        </w:rPr>
        <w:t>cuarto</w:t>
      </w:r>
      <w:r>
        <w:rPr>
          <w:color w:val="231F20"/>
          <w:spacing w:val="-11"/>
          <w:w w:val="110"/>
        </w:rPr>
        <w:t> </w:t>
      </w:r>
      <w:r>
        <w:rPr>
          <w:color w:val="231F20"/>
          <w:w w:val="110"/>
        </w:rPr>
        <w:t>lugar</w:t>
      </w:r>
      <w:r>
        <w:rPr>
          <w:color w:val="231F20"/>
          <w:spacing w:val="-10"/>
          <w:w w:val="110"/>
        </w:rPr>
        <w:t> </w:t>
      </w:r>
      <w:r>
        <w:rPr>
          <w:color w:val="231F20"/>
          <w:w w:val="110"/>
        </w:rPr>
        <w:t>nacionalmente.</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caso</w:t>
      </w:r>
      <w:r>
        <w:rPr>
          <w:color w:val="231F20"/>
          <w:spacing w:val="-11"/>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recepción</w:t>
      </w:r>
      <w:r>
        <w:rPr>
          <w:color w:val="231F20"/>
          <w:spacing w:val="-10"/>
          <w:w w:val="110"/>
        </w:rPr>
        <w:t> </w:t>
      </w:r>
      <w:r>
        <w:rPr>
          <w:color w:val="231F20"/>
          <w:w w:val="110"/>
        </w:rPr>
        <w:t>de</w:t>
      </w:r>
      <w:r>
        <w:rPr>
          <w:color w:val="231F20"/>
          <w:spacing w:val="-10"/>
          <w:w w:val="110"/>
        </w:rPr>
        <w:t> </w:t>
      </w:r>
      <w:r>
        <w:rPr>
          <w:color w:val="231F20"/>
          <w:w w:val="110"/>
        </w:rPr>
        <w:t>remesas,</w:t>
      </w:r>
      <w:r>
        <w:rPr>
          <w:color w:val="231F20"/>
          <w:spacing w:val="-10"/>
          <w:w w:val="110"/>
        </w:rPr>
        <w:t> </w:t>
      </w:r>
      <w:r>
        <w:rPr>
          <w:color w:val="231F20"/>
          <w:w w:val="110"/>
        </w:rPr>
        <w:t>hasta 2006 los mexiquenses en Estados Unidos las enviaron a sus familiares </w:t>
      </w:r>
      <w:r>
        <w:rPr>
          <w:color w:val="231F20"/>
          <w:spacing w:val="-2"/>
          <w:w w:val="110"/>
        </w:rPr>
        <w:t>por </w:t>
      </w:r>
      <w:r>
        <w:rPr>
          <w:color w:val="231F20"/>
          <w:w w:val="110"/>
        </w:rPr>
        <w:t>casi 2 mil millones de dólares, colocando a la entidad también en cuarto lugar nacional en recepción de remesas familiares, aunque un par de años después</w:t>
      </w:r>
      <w:r>
        <w:rPr>
          <w:color w:val="231F20"/>
          <w:spacing w:val="-11"/>
          <w:w w:val="110"/>
        </w:rPr>
        <w:t> </w:t>
      </w:r>
      <w:r>
        <w:rPr>
          <w:color w:val="231F20"/>
          <w:w w:val="110"/>
        </w:rPr>
        <w:t>la</w:t>
      </w:r>
      <w:r>
        <w:rPr>
          <w:color w:val="231F20"/>
          <w:spacing w:val="-11"/>
          <w:w w:val="110"/>
        </w:rPr>
        <w:t> </w:t>
      </w:r>
      <w:r>
        <w:rPr>
          <w:color w:val="231F20"/>
          <w:w w:val="110"/>
        </w:rPr>
        <w:t>aportación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entidad</w:t>
      </w:r>
      <w:r>
        <w:rPr>
          <w:color w:val="231F20"/>
          <w:spacing w:val="-11"/>
          <w:w w:val="110"/>
        </w:rPr>
        <w:t> </w:t>
      </w:r>
      <w:r>
        <w:rPr>
          <w:color w:val="231F20"/>
          <w:w w:val="110"/>
        </w:rPr>
        <w:t>al</w:t>
      </w:r>
      <w:r>
        <w:rPr>
          <w:color w:val="231F20"/>
          <w:spacing w:val="-11"/>
          <w:w w:val="110"/>
        </w:rPr>
        <w:t> </w:t>
      </w:r>
      <w:r>
        <w:rPr>
          <w:color w:val="231F20"/>
          <w:w w:val="110"/>
        </w:rPr>
        <w:t>total</w:t>
      </w:r>
      <w:r>
        <w:rPr>
          <w:color w:val="231F20"/>
          <w:spacing w:val="-11"/>
          <w:w w:val="110"/>
        </w:rPr>
        <w:t> </w:t>
      </w:r>
      <w:r>
        <w:rPr>
          <w:color w:val="231F20"/>
          <w:w w:val="110"/>
        </w:rPr>
        <w:t>se</w:t>
      </w:r>
      <w:r>
        <w:rPr>
          <w:color w:val="231F20"/>
          <w:spacing w:val="-11"/>
          <w:w w:val="110"/>
        </w:rPr>
        <w:t> </w:t>
      </w:r>
      <w:r>
        <w:rPr>
          <w:color w:val="231F20"/>
          <w:w w:val="110"/>
        </w:rPr>
        <w:t>incrementó.</w:t>
      </w:r>
    </w:p>
    <w:p>
      <w:pPr>
        <w:pStyle w:val="BodyText"/>
        <w:spacing w:before="0"/>
      </w:pPr>
    </w:p>
    <w:p>
      <w:pPr>
        <w:pStyle w:val="BodyText"/>
        <w:rPr>
          <w:sz w:val="16"/>
        </w:rPr>
      </w:pPr>
    </w:p>
    <w:p>
      <w:pPr>
        <w:spacing w:line="256" w:lineRule="auto" w:before="0"/>
        <w:ind w:left="137" w:right="118" w:firstLine="340"/>
        <w:jc w:val="both"/>
        <w:rPr>
          <w:sz w:val="16"/>
        </w:rPr>
      </w:pPr>
      <w:r>
        <w:rPr>
          <w:color w:val="231F20"/>
          <w:w w:val="115"/>
          <w:position w:val="5"/>
          <w:sz w:val="9"/>
        </w:rPr>
        <w:t>20</w:t>
      </w:r>
      <w:r>
        <w:rPr>
          <w:color w:val="231F20"/>
          <w:w w:val="115"/>
          <w:sz w:val="16"/>
        </w:rPr>
        <w:t>En</w:t>
      </w:r>
      <w:r>
        <w:rPr>
          <w:color w:val="231F20"/>
          <w:spacing w:val="-15"/>
          <w:w w:val="115"/>
          <w:sz w:val="16"/>
        </w:rPr>
        <w:t> </w:t>
      </w:r>
      <w:r>
        <w:rPr>
          <w:color w:val="231F20"/>
          <w:w w:val="115"/>
          <w:sz w:val="16"/>
        </w:rPr>
        <w:t>2005,</w:t>
      </w:r>
      <w:r>
        <w:rPr>
          <w:color w:val="231F20"/>
          <w:spacing w:val="-15"/>
          <w:w w:val="115"/>
          <w:sz w:val="16"/>
        </w:rPr>
        <w:t> </w:t>
      </w:r>
      <w:r>
        <w:rPr>
          <w:color w:val="231F20"/>
          <w:w w:val="115"/>
          <w:sz w:val="16"/>
        </w:rPr>
        <w:t>el</w:t>
      </w:r>
      <w:r>
        <w:rPr>
          <w:color w:val="231F20"/>
          <w:spacing w:val="-15"/>
          <w:w w:val="115"/>
          <w:sz w:val="16"/>
        </w:rPr>
        <w:t> </w:t>
      </w:r>
      <w:r>
        <w:rPr>
          <w:color w:val="231F20"/>
          <w:w w:val="115"/>
          <w:sz w:val="13"/>
        </w:rPr>
        <w:t>inegi</w:t>
      </w:r>
      <w:r>
        <w:rPr>
          <w:color w:val="231F20"/>
          <w:spacing w:val="-8"/>
          <w:w w:val="115"/>
          <w:sz w:val="13"/>
        </w:rPr>
        <w:t> </w:t>
      </w:r>
      <w:r>
        <w:rPr>
          <w:color w:val="231F20"/>
          <w:w w:val="115"/>
          <w:sz w:val="16"/>
        </w:rPr>
        <w:t>identifica</w:t>
      </w:r>
      <w:r>
        <w:rPr>
          <w:color w:val="231F20"/>
          <w:spacing w:val="-15"/>
          <w:w w:val="115"/>
          <w:sz w:val="16"/>
        </w:rPr>
        <w:t> </w:t>
      </w:r>
      <w:r>
        <w:rPr>
          <w:color w:val="231F20"/>
          <w:w w:val="115"/>
          <w:sz w:val="16"/>
        </w:rPr>
        <w:t>55</w:t>
      </w:r>
      <w:r>
        <w:rPr>
          <w:color w:val="231F20"/>
          <w:spacing w:val="-15"/>
          <w:w w:val="115"/>
          <w:sz w:val="16"/>
        </w:rPr>
        <w:t> </w:t>
      </w:r>
      <w:r>
        <w:rPr>
          <w:color w:val="231F20"/>
          <w:w w:val="115"/>
          <w:sz w:val="16"/>
        </w:rPr>
        <w:t>zonas</w:t>
      </w:r>
      <w:r>
        <w:rPr>
          <w:color w:val="231F20"/>
          <w:spacing w:val="-15"/>
          <w:w w:val="115"/>
          <w:sz w:val="16"/>
        </w:rPr>
        <w:t> </w:t>
      </w:r>
      <w:r>
        <w:rPr>
          <w:color w:val="231F20"/>
          <w:w w:val="115"/>
          <w:sz w:val="16"/>
        </w:rPr>
        <w:t>metropolitanas</w:t>
      </w:r>
      <w:r>
        <w:rPr>
          <w:color w:val="231F20"/>
          <w:spacing w:val="-15"/>
          <w:w w:val="115"/>
          <w:sz w:val="16"/>
        </w:rPr>
        <w:t> </w:t>
      </w:r>
      <w:r>
        <w:rPr>
          <w:color w:val="231F20"/>
          <w:w w:val="115"/>
          <w:sz w:val="16"/>
        </w:rPr>
        <w:t>en</w:t>
      </w:r>
      <w:r>
        <w:rPr>
          <w:color w:val="231F20"/>
          <w:spacing w:val="-15"/>
          <w:w w:val="115"/>
          <w:sz w:val="16"/>
        </w:rPr>
        <w:t> </w:t>
      </w:r>
      <w:r>
        <w:rPr>
          <w:color w:val="231F20"/>
          <w:w w:val="115"/>
          <w:sz w:val="16"/>
        </w:rPr>
        <w:t>México.</w:t>
      </w:r>
      <w:r>
        <w:rPr>
          <w:color w:val="231F20"/>
          <w:spacing w:val="-15"/>
          <w:w w:val="115"/>
          <w:sz w:val="16"/>
        </w:rPr>
        <w:t> </w:t>
      </w:r>
      <w:r>
        <w:rPr>
          <w:color w:val="231F20"/>
          <w:w w:val="115"/>
          <w:sz w:val="16"/>
        </w:rPr>
        <w:t>La</w:t>
      </w:r>
      <w:r>
        <w:rPr>
          <w:color w:val="231F20"/>
          <w:spacing w:val="-15"/>
          <w:w w:val="115"/>
          <w:sz w:val="16"/>
        </w:rPr>
        <w:t> </w:t>
      </w:r>
      <w:r>
        <w:rPr>
          <w:color w:val="231F20"/>
          <w:w w:val="115"/>
          <w:sz w:val="16"/>
        </w:rPr>
        <w:t>Zona</w:t>
      </w:r>
      <w:r>
        <w:rPr>
          <w:color w:val="231F20"/>
          <w:spacing w:val="-15"/>
          <w:w w:val="115"/>
          <w:sz w:val="16"/>
        </w:rPr>
        <w:t> </w:t>
      </w:r>
      <w:r>
        <w:rPr>
          <w:color w:val="231F20"/>
          <w:w w:val="115"/>
          <w:sz w:val="16"/>
        </w:rPr>
        <w:t>Metropolitana del</w:t>
      </w:r>
      <w:r>
        <w:rPr>
          <w:color w:val="231F20"/>
          <w:spacing w:val="-7"/>
          <w:w w:val="115"/>
          <w:sz w:val="16"/>
        </w:rPr>
        <w:t> </w:t>
      </w:r>
      <w:r>
        <w:rPr>
          <w:color w:val="231F20"/>
          <w:spacing w:val="-4"/>
          <w:w w:val="115"/>
          <w:sz w:val="16"/>
        </w:rPr>
        <w:t>Valle</w:t>
      </w:r>
      <w:r>
        <w:rPr>
          <w:color w:val="231F20"/>
          <w:spacing w:val="-7"/>
          <w:w w:val="115"/>
          <w:sz w:val="16"/>
        </w:rPr>
        <w:t> </w:t>
      </w:r>
      <w:r>
        <w:rPr>
          <w:color w:val="231F20"/>
          <w:w w:val="115"/>
          <w:sz w:val="16"/>
        </w:rPr>
        <w:t>de</w:t>
      </w:r>
      <w:r>
        <w:rPr>
          <w:color w:val="231F20"/>
          <w:spacing w:val="-7"/>
          <w:w w:val="115"/>
          <w:sz w:val="16"/>
        </w:rPr>
        <w:t> </w:t>
      </w:r>
      <w:r>
        <w:rPr>
          <w:color w:val="231F20"/>
          <w:w w:val="115"/>
          <w:sz w:val="16"/>
        </w:rPr>
        <w:t>México</w:t>
      </w:r>
      <w:r>
        <w:rPr>
          <w:color w:val="231F20"/>
          <w:spacing w:val="-7"/>
          <w:w w:val="115"/>
          <w:sz w:val="16"/>
        </w:rPr>
        <w:t> </w:t>
      </w:r>
      <w:r>
        <w:rPr>
          <w:color w:val="231F20"/>
          <w:w w:val="115"/>
          <w:sz w:val="16"/>
        </w:rPr>
        <w:t>con</w:t>
      </w:r>
      <w:r>
        <w:rPr>
          <w:color w:val="231F20"/>
          <w:spacing w:val="-7"/>
          <w:w w:val="115"/>
          <w:sz w:val="16"/>
        </w:rPr>
        <w:t> </w:t>
      </w:r>
      <w:r>
        <w:rPr>
          <w:color w:val="231F20"/>
          <w:w w:val="115"/>
          <w:sz w:val="16"/>
        </w:rPr>
        <w:t>19.2</w:t>
      </w:r>
      <w:r>
        <w:rPr>
          <w:color w:val="231F20"/>
          <w:spacing w:val="-7"/>
          <w:w w:val="115"/>
          <w:sz w:val="16"/>
        </w:rPr>
        <w:t> </w:t>
      </w:r>
      <w:r>
        <w:rPr>
          <w:color w:val="231F20"/>
          <w:w w:val="115"/>
          <w:sz w:val="16"/>
        </w:rPr>
        <w:t>millones</w:t>
      </w:r>
      <w:r>
        <w:rPr>
          <w:color w:val="231F20"/>
          <w:spacing w:val="-7"/>
          <w:w w:val="115"/>
          <w:sz w:val="16"/>
        </w:rPr>
        <w:t> </w:t>
      </w:r>
      <w:r>
        <w:rPr>
          <w:color w:val="231F20"/>
          <w:w w:val="115"/>
          <w:sz w:val="16"/>
        </w:rPr>
        <w:t>de</w:t>
      </w:r>
      <w:r>
        <w:rPr>
          <w:color w:val="231F20"/>
          <w:spacing w:val="-7"/>
          <w:w w:val="115"/>
          <w:sz w:val="16"/>
        </w:rPr>
        <w:t> </w:t>
      </w:r>
      <w:r>
        <w:rPr>
          <w:color w:val="231F20"/>
          <w:w w:val="115"/>
          <w:sz w:val="16"/>
        </w:rPr>
        <w:t>personas</w:t>
      </w:r>
      <w:r>
        <w:rPr>
          <w:color w:val="231F20"/>
          <w:spacing w:val="-7"/>
          <w:w w:val="115"/>
          <w:sz w:val="16"/>
        </w:rPr>
        <w:t> </w:t>
      </w:r>
      <w:r>
        <w:rPr>
          <w:color w:val="231F20"/>
          <w:w w:val="115"/>
          <w:sz w:val="16"/>
        </w:rPr>
        <w:t>—y</w:t>
      </w:r>
      <w:r>
        <w:rPr>
          <w:color w:val="231F20"/>
          <w:spacing w:val="-7"/>
          <w:w w:val="115"/>
          <w:sz w:val="16"/>
        </w:rPr>
        <w:t> </w:t>
      </w:r>
      <w:r>
        <w:rPr>
          <w:color w:val="231F20"/>
          <w:w w:val="115"/>
          <w:sz w:val="16"/>
        </w:rPr>
        <w:t>con</w:t>
      </w:r>
      <w:r>
        <w:rPr>
          <w:color w:val="231F20"/>
          <w:spacing w:val="-7"/>
          <w:w w:val="115"/>
          <w:sz w:val="16"/>
        </w:rPr>
        <w:t> </w:t>
      </w:r>
      <w:r>
        <w:rPr>
          <w:color w:val="231F20"/>
          <w:w w:val="115"/>
          <w:sz w:val="16"/>
        </w:rPr>
        <w:t>58</w:t>
      </w:r>
      <w:r>
        <w:rPr>
          <w:color w:val="231F20"/>
          <w:spacing w:val="-7"/>
          <w:w w:val="115"/>
          <w:sz w:val="16"/>
        </w:rPr>
        <w:t> </w:t>
      </w:r>
      <w:r>
        <w:rPr>
          <w:color w:val="231F20"/>
          <w:w w:val="115"/>
          <w:sz w:val="16"/>
        </w:rPr>
        <w:t>municipios</w:t>
      </w:r>
      <w:r>
        <w:rPr>
          <w:color w:val="231F20"/>
          <w:spacing w:val="-7"/>
          <w:w w:val="115"/>
          <w:sz w:val="16"/>
        </w:rPr>
        <w:t> </w:t>
      </w:r>
      <w:r>
        <w:rPr>
          <w:color w:val="231F20"/>
          <w:w w:val="115"/>
          <w:sz w:val="16"/>
        </w:rPr>
        <w:t>mexiquenses,</w:t>
      </w:r>
      <w:r>
        <w:rPr>
          <w:color w:val="231F20"/>
          <w:spacing w:val="-7"/>
          <w:w w:val="115"/>
          <w:sz w:val="16"/>
        </w:rPr>
        <w:t> </w:t>
      </w:r>
      <w:r>
        <w:rPr>
          <w:color w:val="231F20"/>
          <w:w w:val="115"/>
          <w:sz w:val="16"/>
        </w:rPr>
        <w:t>un municipio</w:t>
      </w:r>
      <w:r>
        <w:rPr>
          <w:color w:val="231F20"/>
          <w:spacing w:val="-19"/>
          <w:w w:val="115"/>
          <w:sz w:val="16"/>
        </w:rPr>
        <w:t> </w:t>
      </w:r>
      <w:r>
        <w:rPr>
          <w:color w:val="231F20"/>
          <w:w w:val="115"/>
          <w:sz w:val="16"/>
        </w:rPr>
        <w:t>de</w:t>
      </w:r>
      <w:r>
        <w:rPr>
          <w:color w:val="231F20"/>
          <w:spacing w:val="-19"/>
          <w:w w:val="115"/>
          <w:sz w:val="16"/>
        </w:rPr>
        <w:t> </w:t>
      </w:r>
      <w:r>
        <w:rPr>
          <w:color w:val="231F20"/>
          <w:w w:val="115"/>
          <w:sz w:val="16"/>
        </w:rPr>
        <w:t>Hidalgo</w:t>
      </w:r>
      <w:r>
        <w:rPr>
          <w:color w:val="231F20"/>
          <w:spacing w:val="-19"/>
          <w:w w:val="115"/>
          <w:sz w:val="16"/>
        </w:rPr>
        <w:t> </w:t>
      </w:r>
      <w:r>
        <w:rPr>
          <w:color w:val="231F20"/>
          <w:w w:val="115"/>
          <w:sz w:val="16"/>
        </w:rPr>
        <w:t>y</w:t>
      </w:r>
      <w:r>
        <w:rPr>
          <w:color w:val="231F20"/>
          <w:spacing w:val="-19"/>
          <w:w w:val="115"/>
          <w:sz w:val="16"/>
        </w:rPr>
        <w:t> </w:t>
      </w:r>
      <w:r>
        <w:rPr>
          <w:color w:val="231F20"/>
          <w:w w:val="115"/>
          <w:sz w:val="16"/>
        </w:rPr>
        <w:t>16</w:t>
      </w:r>
      <w:r>
        <w:rPr>
          <w:color w:val="231F20"/>
          <w:spacing w:val="-19"/>
          <w:w w:val="115"/>
          <w:sz w:val="16"/>
        </w:rPr>
        <w:t> </w:t>
      </w:r>
      <w:r>
        <w:rPr>
          <w:color w:val="231F20"/>
          <w:w w:val="115"/>
          <w:sz w:val="16"/>
        </w:rPr>
        <w:t>delegaciones</w:t>
      </w:r>
      <w:r>
        <w:rPr>
          <w:color w:val="231F20"/>
          <w:spacing w:val="-19"/>
          <w:w w:val="115"/>
          <w:sz w:val="16"/>
        </w:rPr>
        <w:t> </w:t>
      </w:r>
      <w:r>
        <w:rPr>
          <w:color w:val="231F20"/>
          <w:w w:val="115"/>
          <w:sz w:val="16"/>
        </w:rPr>
        <w:t>del</w:t>
      </w:r>
      <w:r>
        <w:rPr>
          <w:color w:val="231F20"/>
          <w:spacing w:val="-19"/>
          <w:w w:val="115"/>
          <w:sz w:val="16"/>
        </w:rPr>
        <w:t> </w:t>
      </w:r>
      <w:r>
        <w:rPr>
          <w:color w:val="231F20"/>
          <w:w w:val="115"/>
          <w:sz w:val="16"/>
        </w:rPr>
        <w:t>Distrito</w:t>
      </w:r>
      <w:r>
        <w:rPr>
          <w:color w:val="231F20"/>
          <w:spacing w:val="-19"/>
          <w:w w:val="115"/>
          <w:sz w:val="16"/>
        </w:rPr>
        <w:t> </w:t>
      </w:r>
      <w:r>
        <w:rPr>
          <w:color w:val="231F20"/>
          <w:spacing w:val="-3"/>
          <w:w w:val="115"/>
          <w:sz w:val="16"/>
        </w:rPr>
        <w:t>Federal—</w:t>
      </w:r>
      <w:r>
        <w:rPr>
          <w:color w:val="231F20"/>
          <w:spacing w:val="-19"/>
          <w:w w:val="115"/>
          <w:sz w:val="16"/>
        </w:rPr>
        <w:t> </w:t>
      </w:r>
      <w:r>
        <w:rPr>
          <w:color w:val="231F20"/>
          <w:w w:val="115"/>
          <w:sz w:val="16"/>
        </w:rPr>
        <w:t>ocupa</w:t>
      </w:r>
      <w:r>
        <w:rPr>
          <w:color w:val="231F20"/>
          <w:spacing w:val="-19"/>
          <w:w w:val="115"/>
          <w:sz w:val="16"/>
        </w:rPr>
        <w:t> </w:t>
      </w:r>
      <w:r>
        <w:rPr>
          <w:color w:val="231F20"/>
          <w:w w:val="115"/>
          <w:sz w:val="16"/>
        </w:rPr>
        <w:t>el</w:t>
      </w:r>
      <w:r>
        <w:rPr>
          <w:color w:val="231F20"/>
          <w:spacing w:val="-19"/>
          <w:w w:val="115"/>
          <w:sz w:val="16"/>
        </w:rPr>
        <w:t> </w:t>
      </w:r>
      <w:r>
        <w:rPr>
          <w:color w:val="231F20"/>
          <w:w w:val="115"/>
          <w:sz w:val="16"/>
        </w:rPr>
        <w:t>primer</w:t>
      </w:r>
      <w:r>
        <w:rPr>
          <w:color w:val="231F20"/>
          <w:spacing w:val="-19"/>
          <w:w w:val="115"/>
          <w:sz w:val="16"/>
        </w:rPr>
        <w:t> </w:t>
      </w:r>
      <w:r>
        <w:rPr>
          <w:color w:val="231F20"/>
          <w:w w:val="115"/>
          <w:sz w:val="16"/>
        </w:rPr>
        <w:t>sitio</w:t>
      </w:r>
      <w:r>
        <w:rPr>
          <w:color w:val="231F20"/>
          <w:spacing w:val="-19"/>
          <w:w w:val="115"/>
          <w:sz w:val="16"/>
        </w:rPr>
        <w:t> </w:t>
      </w:r>
      <w:r>
        <w:rPr>
          <w:color w:val="231F20"/>
          <w:w w:val="115"/>
          <w:sz w:val="16"/>
        </w:rPr>
        <w:t>en</w:t>
      </w:r>
      <w:r>
        <w:rPr>
          <w:color w:val="231F20"/>
          <w:spacing w:val="-19"/>
          <w:w w:val="115"/>
          <w:sz w:val="16"/>
        </w:rPr>
        <w:t> </w:t>
      </w:r>
      <w:r>
        <w:rPr>
          <w:color w:val="231F20"/>
          <w:w w:val="115"/>
          <w:sz w:val="16"/>
        </w:rPr>
        <w:t>el</w:t>
      </w:r>
      <w:r>
        <w:rPr>
          <w:color w:val="231F20"/>
          <w:spacing w:val="-19"/>
          <w:w w:val="115"/>
          <w:sz w:val="16"/>
        </w:rPr>
        <w:t> </w:t>
      </w:r>
      <w:r>
        <w:rPr>
          <w:color w:val="231F20"/>
          <w:w w:val="115"/>
          <w:sz w:val="16"/>
        </w:rPr>
        <w:t>sis- tema</w:t>
      </w:r>
      <w:r>
        <w:rPr>
          <w:color w:val="231F20"/>
          <w:spacing w:val="-14"/>
          <w:w w:val="115"/>
          <w:sz w:val="16"/>
        </w:rPr>
        <w:t> </w:t>
      </w:r>
      <w:r>
        <w:rPr>
          <w:color w:val="231F20"/>
          <w:w w:val="115"/>
          <w:sz w:val="16"/>
        </w:rPr>
        <w:t>urbano</w:t>
      </w:r>
      <w:r>
        <w:rPr>
          <w:color w:val="231F20"/>
          <w:spacing w:val="-14"/>
          <w:w w:val="115"/>
          <w:sz w:val="16"/>
        </w:rPr>
        <w:t> </w:t>
      </w:r>
      <w:r>
        <w:rPr>
          <w:color w:val="231F20"/>
          <w:w w:val="115"/>
          <w:sz w:val="16"/>
        </w:rPr>
        <w:t>nacional;</w:t>
      </w:r>
      <w:r>
        <w:rPr>
          <w:color w:val="231F20"/>
          <w:spacing w:val="-14"/>
          <w:w w:val="115"/>
          <w:sz w:val="16"/>
        </w:rPr>
        <w:t> </w:t>
      </w:r>
      <w:r>
        <w:rPr>
          <w:color w:val="231F20"/>
          <w:w w:val="115"/>
          <w:sz w:val="16"/>
        </w:rPr>
        <w:t>a</w:t>
      </w:r>
      <w:r>
        <w:rPr>
          <w:color w:val="231F20"/>
          <w:spacing w:val="-14"/>
          <w:w w:val="115"/>
          <w:sz w:val="16"/>
        </w:rPr>
        <w:t> </w:t>
      </w:r>
      <w:r>
        <w:rPr>
          <w:color w:val="231F20"/>
          <w:w w:val="115"/>
          <w:sz w:val="16"/>
        </w:rPr>
        <w:t>este</w:t>
      </w:r>
      <w:r>
        <w:rPr>
          <w:color w:val="231F20"/>
          <w:spacing w:val="-14"/>
          <w:w w:val="115"/>
          <w:sz w:val="16"/>
        </w:rPr>
        <w:t> </w:t>
      </w:r>
      <w:r>
        <w:rPr>
          <w:color w:val="231F20"/>
          <w:w w:val="115"/>
          <w:sz w:val="16"/>
        </w:rPr>
        <w:t>conglomerado</w:t>
      </w:r>
      <w:r>
        <w:rPr>
          <w:color w:val="231F20"/>
          <w:spacing w:val="-14"/>
          <w:w w:val="115"/>
          <w:sz w:val="16"/>
        </w:rPr>
        <w:t> </w:t>
      </w:r>
      <w:r>
        <w:rPr>
          <w:color w:val="231F20"/>
          <w:w w:val="115"/>
          <w:sz w:val="16"/>
        </w:rPr>
        <w:t>metropolitano</w:t>
      </w:r>
      <w:r>
        <w:rPr>
          <w:color w:val="231F20"/>
          <w:spacing w:val="-14"/>
          <w:w w:val="115"/>
          <w:sz w:val="16"/>
        </w:rPr>
        <w:t> </w:t>
      </w:r>
      <w:r>
        <w:rPr>
          <w:color w:val="231F20"/>
          <w:w w:val="115"/>
          <w:sz w:val="16"/>
        </w:rPr>
        <w:t>le</w:t>
      </w:r>
      <w:r>
        <w:rPr>
          <w:color w:val="231F20"/>
          <w:spacing w:val="-14"/>
          <w:w w:val="115"/>
          <w:sz w:val="16"/>
        </w:rPr>
        <w:t> </w:t>
      </w:r>
      <w:r>
        <w:rPr>
          <w:color w:val="231F20"/>
          <w:w w:val="115"/>
          <w:sz w:val="16"/>
        </w:rPr>
        <w:t>siguen</w:t>
      </w:r>
      <w:r>
        <w:rPr>
          <w:color w:val="231F20"/>
          <w:spacing w:val="-14"/>
          <w:w w:val="115"/>
          <w:sz w:val="16"/>
        </w:rPr>
        <w:t> </w:t>
      </w:r>
      <w:r>
        <w:rPr>
          <w:color w:val="231F20"/>
          <w:w w:val="115"/>
          <w:sz w:val="16"/>
        </w:rPr>
        <w:t>en</w:t>
      </w:r>
      <w:r>
        <w:rPr>
          <w:color w:val="231F20"/>
          <w:spacing w:val="-14"/>
          <w:w w:val="115"/>
          <w:sz w:val="16"/>
        </w:rPr>
        <w:t> </w:t>
      </w:r>
      <w:r>
        <w:rPr>
          <w:color w:val="231F20"/>
          <w:w w:val="115"/>
          <w:sz w:val="16"/>
        </w:rPr>
        <w:t>orden</w:t>
      </w:r>
      <w:r>
        <w:rPr>
          <w:color w:val="231F20"/>
          <w:spacing w:val="-14"/>
          <w:w w:val="115"/>
          <w:sz w:val="16"/>
        </w:rPr>
        <w:t> </w:t>
      </w:r>
      <w:r>
        <w:rPr>
          <w:color w:val="231F20"/>
          <w:w w:val="115"/>
          <w:sz w:val="16"/>
        </w:rPr>
        <w:t>descendente </w:t>
      </w:r>
      <w:r>
        <w:rPr>
          <w:color w:val="231F20"/>
          <w:w w:val="110"/>
          <w:sz w:val="16"/>
        </w:rPr>
        <w:t>las</w:t>
      </w:r>
      <w:r>
        <w:rPr>
          <w:color w:val="231F20"/>
          <w:spacing w:val="-12"/>
          <w:w w:val="110"/>
          <w:sz w:val="16"/>
        </w:rPr>
        <w:t> </w:t>
      </w:r>
      <w:r>
        <w:rPr>
          <w:color w:val="231F20"/>
          <w:w w:val="110"/>
          <w:sz w:val="16"/>
        </w:rPr>
        <w:t>zonas</w:t>
      </w:r>
      <w:r>
        <w:rPr>
          <w:color w:val="231F20"/>
          <w:spacing w:val="-12"/>
          <w:w w:val="110"/>
          <w:sz w:val="16"/>
        </w:rPr>
        <w:t> </w:t>
      </w:r>
      <w:r>
        <w:rPr>
          <w:color w:val="231F20"/>
          <w:w w:val="110"/>
          <w:sz w:val="16"/>
        </w:rPr>
        <w:t>metropolitanas</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Guadalajara</w:t>
      </w:r>
      <w:r>
        <w:rPr>
          <w:color w:val="231F20"/>
          <w:spacing w:val="-12"/>
          <w:w w:val="110"/>
          <w:sz w:val="16"/>
        </w:rPr>
        <w:t> </w:t>
      </w:r>
      <w:r>
        <w:rPr>
          <w:color w:val="231F20"/>
          <w:w w:val="110"/>
          <w:sz w:val="16"/>
        </w:rPr>
        <w:t>(4.1</w:t>
      </w:r>
      <w:r>
        <w:rPr>
          <w:color w:val="231F20"/>
          <w:spacing w:val="-12"/>
          <w:w w:val="110"/>
          <w:sz w:val="16"/>
        </w:rPr>
        <w:t> </w:t>
      </w:r>
      <w:r>
        <w:rPr>
          <w:color w:val="231F20"/>
          <w:w w:val="110"/>
          <w:sz w:val="16"/>
        </w:rPr>
        <w:t>millones</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habitantes),</w:t>
      </w:r>
      <w:r>
        <w:rPr>
          <w:color w:val="231F20"/>
          <w:spacing w:val="-12"/>
          <w:w w:val="110"/>
          <w:sz w:val="16"/>
        </w:rPr>
        <w:t> </w:t>
      </w:r>
      <w:r>
        <w:rPr>
          <w:color w:val="231F20"/>
          <w:w w:val="110"/>
          <w:sz w:val="16"/>
        </w:rPr>
        <w:t>Monterrey</w:t>
      </w:r>
      <w:r>
        <w:rPr>
          <w:color w:val="231F20"/>
          <w:spacing w:val="-12"/>
          <w:w w:val="110"/>
          <w:sz w:val="16"/>
        </w:rPr>
        <w:t> </w:t>
      </w:r>
      <w:r>
        <w:rPr>
          <w:color w:val="231F20"/>
          <w:w w:val="110"/>
          <w:sz w:val="16"/>
        </w:rPr>
        <w:t>(3.7</w:t>
      </w:r>
      <w:r>
        <w:rPr>
          <w:color w:val="231F20"/>
          <w:spacing w:val="-12"/>
          <w:w w:val="110"/>
          <w:sz w:val="16"/>
        </w:rPr>
        <w:t> </w:t>
      </w:r>
      <w:r>
        <w:rPr>
          <w:color w:val="231F20"/>
          <w:w w:val="110"/>
          <w:sz w:val="16"/>
        </w:rPr>
        <w:t>millones de</w:t>
      </w:r>
      <w:r>
        <w:rPr>
          <w:color w:val="231F20"/>
          <w:spacing w:val="-8"/>
          <w:w w:val="110"/>
          <w:sz w:val="16"/>
        </w:rPr>
        <w:t> </w:t>
      </w:r>
      <w:r>
        <w:rPr>
          <w:color w:val="231F20"/>
          <w:w w:val="110"/>
          <w:sz w:val="16"/>
        </w:rPr>
        <w:t>habitantes),</w:t>
      </w:r>
      <w:r>
        <w:rPr>
          <w:color w:val="231F20"/>
          <w:spacing w:val="-8"/>
          <w:w w:val="110"/>
          <w:sz w:val="16"/>
        </w:rPr>
        <w:t> </w:t>
      </w:r>
      <w:r>
        <w:rPr>
          <w:color w:val="231F20"/>
          <w:w w:val="110"/>
          <w:sz w:val="16"/>
        </w:rPr>
        <w:t>Puebla-Tlaxcala</w:t>
      </w:r>
      <w:r>
        <w:rPr>
          <w:color w:val="231F20"/>
          <w:spacing w:val="-9"/>
          <w:w w:val="110"/>
          <w:sz w:val="16"/>
        </w:rPr>
        <w:t> </w:t>
      </w:r>
      <w:r>
        <w:rPr>
          <w:color w:val="231F20"/>
          <w:w w:val="110"/>
          <w:sz w:val="16"/>
        </w:rPr>
        <w:t>(2.1</w:t>
      </w:r>
      <w:r>
        <w:rPr>
          <w:color w:val="231F20"/>
          <w:spacing w:val="-8"/>
          <w:w w:val="110"/>
          <w:sz w:val="16"/>
        </w:rPr>
        <w:t> </w:t>
      </w:r>
      <w:r>
        <w:rPr>
          <w:color w:val="231F20"/>
          <w:w w:val="110"/>
          <w:sz w:val="16"/>
        </w:rPr>
        <w:t>millones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habitantes)</w:t>
      </w:r>
      <w:r>
        <w:rPr>
          <w:color w:val="231F20"/>
          <w:spacing w:val="-8"/>
          <w:w w:val="110"/>
          <w:sz w:val="16"/>
        </w:rPr>
        <w:t> </w:t>
      </w:r>
      <w:r>
        <w:rPr>
          <w:color w:val="231F20"/>
          <w:w w:val="110"/>
          <w:sz w:val="16"/>
        </w:rPr>
        <w:t>y</w:t>
      </w:r>
      <w:r>
        <w:rPr>
          <w:color w:val="231F20"/>
          <w:spacing w:val="-8"/>
          <w:w w:val="110"/>
          <w:sz w:val="16"/>
        </w:rPr>
        <w:t> </w:t>
      </w:r>
      <w:r>
        <w:rPr>
          <w:color w:val="231F20"/>
          <w:spacing w:val="-3"/>
          <w:w w:val="110"/>
          <w:sz w:val="16"/>
        </w:rPr>
        <w:t>Toluca</w:t>
      </w:r>
      <w:r>
        <w:rPr>
          <w:color w:val="231F20"/>
          <w:spacing w:val="-8"/>
          <w:w w:val="110"/>
          <w:sz w:val="16"/>
        </w:rPr>
        <w:t> </w:t>
      </w:r>
      <w:r>
        <w:rPr>
          <w:color w:val="231F20"/>
          <w:w w:val="110"/>
          <w:sz w:val="16"/>
        </w:rPr>
        <w:t>con</w:t>
      </w:r>
      <w:r>
        <w:rPr>
          <w:color w:val="231F20"/>
          <w:spacing w:val="-8"/>
          <w:w w:val="110"/>
          <w:sz w:val="16"/>
        </w:rPr>
        <w:t> </w:t>
      </w:r>
      <w:r>
        <w:rPr>
          <w:color w:val="231F20"/>
          <w:w w:val="110"/>
          <w:sz w:val="16"/>
        </w:rPr>
        <w:t>1.6</w:t>
      </w:r>
      <w:r>
        <w:rPr>
          <w:color w:val="231F20"/>
          <w:spacing w:val="-8"/>
          <w:w w:val="110"/>
          <w:sz w:val="16"/>
        </w:rPr>
        <w:t> </w:t>
      </w:r>
      <w:r>
        <w:rPr>
          <w:color w:val="231F20"/>
          <w:w w:val="110"/>
          <w:sz w:val="16"/>
        </w:rPr>
        <w:t>millones</w:t>
      </w:r>
      <w:r>
        <w:rPr>
          <w:color w:val="231F20"/>
          <w:spacing w:val="-8"/>
          <w:w w:val="110"/>
          <w:sz w:val="16"/>
        </w:rPr>
        <w:t> </w:t>
      </w:r>
      <w:r>
        <w:rPr>
          <w:color w:val="231F20"/>
          <w:w w:val="110"/>
          <w:sz w:val="16"/>
        </w:rPr>
        <w:t>de</w:t>
      </w:r>
      <w:r>
        <w:rPr>
          <w:color w:val="231F20"/>
          <w:spacing w:val="-8"/>
          <w:w w:val="110"/>
          <w:sz w:val="16"/>
        </w:rPr>
        <w:t> </w:t>
      </w:r>
      <w:r>
        <w:rPr>
          <w:color w:val="231F20"/>
          <w:w w:val="110"/>
          <w:sz w:val="16"/>
        </w:rPr>
        <w:t>habi- </w:t>
      </w:r>
      <w:r>
        <w:rPr>
          <w:color w:val="231F20"/>
          <w:w w:val="115"/>
          <w:sz w:val="16"/>
        </w:rPr>
        <w:t>tantes (</w:t>
      </w:r>
      <w:r>
        <w:rPr>
          <w:color w:val="231F20"/>
          <w:w w:val="115"/>
          <w:sz w:val="12"/>
        </w:rPr>
        <w:t>inegi</w:t>
      </w:r>
      <w:r>
        <w:rPr>
          <w:color w:val="231F20"/>
          <w:w w:val="115"/>
          <w:sz w:val="16"/>
        </w:rPr>
        <w:t>,</w:t>
      </w:r>
      <w:r>
        <w:rPr>
          <w:color w:val="231F20"/>
          <w:spacing w:val="-15"/>
          <w:w w:val="115"/>
          <w:sz w:val="16"/>
        </w:rPr>
        <w:t> </w:t>
      </w:r>
      <w:r>
        <w:rPr>
          <w:color w:val="231F20"/>
          <w:w w:val="115"/>
          <w:sz w:val="16"/>
        </w:rPr>
        <w:t>2005).</w:t>
      </w:r>
    </w:p>
    <w:p>
      <w:pPr>
        <w:spacing w:after="0" w:line="256" w:lineRule="auto"/>
        <w:jc w:val="both"/>
        <w:rPr>
          <w:sz w:val="16"/>
        </w:rPr>
        <w:sectPr>
          <w:pgSz w:w="9640" w:h="13040"/>
          <w:pgMar w:header="0" w:footer="1464" w:top="860" w:bottom="1660" w:left="1340" w:right="1080"/>
        </w:sectPr>
      </w:pPr>
    </w:p>
    <w:p>
      <w:pPr>
        <w:spacing w:before="63"/>
        <w:ind w:left="549" w:right="584" w:firstLine="0"/>
        <w:jc w:val="center"/>
        <w:rPr>
          <w:sz w:val="17"/>
        </w:rPr>
      </w:pPr>
      <w:r>
        <w:rPr>
          <w:color w:val="231F20"/>
          <w:w w:val="105"/>
          <w:sz w:val="17"/>
        </w:rPr>
        <w:t>Cuadro 4</w:t>
      </w:r>
    </w:p>
    <w:p>
      <w:pPr>
        <w:spacing w:line="211" w:lineRule="exact" w:before="21"/>
        <w:ind w:left="548" w:right="584" w:firstLine="0"/>
        <w:jc w:val="center"/>
        <w:rPr>
          <w:sz w:val="19"/>
        </w:rPr>
      </w:pPr>
      <w:r>
        <w:rPr>
          <w:color w:val="231F20"/>
          <w:w w:val="85"/>
          <w:sz w:val="19"/>
        </w:rPr>
        <w:t>Cinco  principales  entidades  según proporción</w:t>
      </w:r>
    </w:p>
    <w:p>
      <w:pPr>
        <w:spacing w:line="211" w:lineRule="exact" w:before="0"/>
        <w:ind w:left="548" w:right="584" w:firstLine="0"/>
        <w:jc w:val="center"/>
        <w:rPr>
          <w:sz w:val="19"/>
        </w:rPr>
      </w:pPr>
      <w:r>
        <w:rPr>
          <w:color w:val="231F20"/>
          <w:w w:val="90"/>
          <w:sz w:val="19"/>
        </w:rPr>
        <w:t>de migrantes y proporción de recepción de remesas familiares</w:t>
      </w:r>
    </w:p>
    <w:p>
      <w:pPr>
        <w:pStyle w:val="BodyText"/>
        <w:rPr>
          <w:sz w:val="2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3"/>
        <w:gridCol w:w="1122"/>
        <w:gridCol w:w="1359"/>
        <w:gridCol w:w="1403"/>
        <w:gridCol w:w="1392"/>
      </w:tblGrid>
      <w:tr>
        <w:trPr>
          <w:trHeight w:val="669" w:hRule="exact"/>
        </w:trPr>
        <w:tc>
          <w:tcPr>
            <w:tcW w:w="1683" w:type="dxa"/>
            <w:tcBorders>
              <w:top w:val="single" w:sz="4" w:space="0" w:color="231F20"/>
              <w:bottom w:val="single" w:sz="4" w:space="0" w:color="231F20"/>
            </w:tcBorders>
          </w:tcPr>
          <w:p>
            <w:pPr>
              <w:pStyle w:val="TableParagraph"/>
              <w:spacing w:before="7"/>
              <w:rPr>
                <w:sz w:val="20"/>
              </w:rPr>
            </w:pPr>
          </w:p>
          <w:p>
            <w:pPr>
              <w:pStyle w:val="TableParagraph"/>
              <w:spacing w:line="190" w:lineRule="exact" w:before="0"/>
              <w:ind w:left="80" w:right="11"/>
              <w:rPr>
                <w:i/>
                <w:sz w:val="17"/>
              </w:rPr>
            </w:pPr>
            <w:r>
              <w:rPr>
                <w:i/>
                <w:color w:val="231F20"/>
                <w:w w:val="105"/>
                <w:sz w:val="17"/>
              </w:rPr>
              <w:t>Lugar de </w:t>
            </w:r>
            <w:r>
              <w:rPr>
                <w:i/>
                <w:color w:val="231F20"/>
                <w:sz w:val="17"/>
              </w:rPr>
              <w:t>participación</w:t>
            </w:r>
          </w:p>
        </w:tc>
        <w:tc>
          <w:tcPr>
            <w:tcW w:w="1122" w:type="dxa"/>
            <w:tcBorders>
              <w:top w:val="single" w:sz="4" w:space="0" w:color="231F20"/>
              <w:bottom w:val="single" w:sz="4" w:space="0" w:color="231F20"/>
            </w:tcBorders>
          </w:tcPr>
          <w:p>
            <w:pPr>
              <w:pStyle w:val="TableParagraph"/>
              <w:spacing w:before="0"/>
              <w:rPr>
                <w:sz w:val="16"/>
              </w:rPr>
            </w:pPr>
          </w:p>
          <w:p>
            <w:pPr>
              <w:pStyle w:val="TableParagraph"/>
              <w:spacing w:before="0"/>
              <w:rPr>
                <w:sz w:val="20"/>
              </w:rPr>
            </w:pPr>
          </w:p>
          <w:p>
            <w:pPr>
              <w:pStyle w:val="TableParagraph"/>
              <w:spacing w:before="0"/>
              <w:ind w:left="107"/>
              <w:rPr>
                <w:i/>
                <w:sz w:val="17"/>
              </w:rPr>
            </w:pPr>
            <w:r>
              <w:rPr>
                <w:i/>
                <w:color w:val="231F20"/>
                <w:w w:val="105"/>
                <w:sz w:val="17"/>
              </w:rPr>
              <w:t>Entidad</w:t>
            </w:r>
          </w:p>
        </w:tc>
        <w:tc>
          <w:tcPr>
            <w:tcW w:w="1359" w:type="dxa"/>
            <w:tcBorders>
              <w:top w:val="single" w:sz="4" w:space="0" w:color="231F20"/>
              <w:bottom w:val="single" w:sz="4" w:space="0" w:color="231F20"/>
            </w:tcBorders>
          </w:tcPr>
          <w:p>
            <w:pPr>
              <w:pStyle w:val="TableParagraph"/>
              <w:spacing w:line="190" w:lineRule="exact" w:before="52"/>
              <w:ind w:left="96" w:right="86"/>
              <w:rPr>
                <w:i/>
                <w:sz w:val="17"/>
              </w:rPr>
            </w:pPr>
            <w:r>
              <w:rPr>
                <w:i/>
                <w:color w:val="231F20"/>
                <w:w w:val="105"/>
                <w:sz w:val="17"/>
              </w:rPr>
              <w:t>Migrantes a </w:t>
            </w:r>
            <w:r>
              <w:rPr>
                <w:i/>
                <w:color w:val="231F20"/>
                <w:w w:val="105"/>
                <w:sz w:val="17"/>
              </w:rPr>
              <w:t>Estados Unidos 1995-2000</w:t>
            </w:r>
          </w:p>
        </w:tc>
        <w:tc>
          <w:tcPr>
            <w:tcW w:w="1403" w:type="dxa"/>
            <w:tcBorders>
              <w:top w:val="single" w:sz="4" w:space="0" w:color="231F20"/>
              <w:bottom w:val="single" w:sz="4" w:space="0" w:color="231F20"/>
            </w:tcBorders>
          </w:tcPr>
          <w:p>
            <w:pPr>
              <w:pStyle w:val="TableParagraph"/>
              <w:spacing w:before="0"/>
              <w:rPr>
                <w:sz w:val="16"/>
              </w:rPr>
            </w:pPr>
          </w:p>
          <w:p>
            <w:pPr>
              <w:pStyle w:val="TableParagraph"/>
              <w:spacing w:before="0"/>
              <w:rPr>
                <w:sz w:val="20"/>
              </w:rPr>
            </w:pPr>
          </w:p>
          <w:p>
            <w:pPr>
              <w:pStyle w:val="TableParagraph"/>
              <w:spacing w:before="0"/>
              <w:ind w:left="88"/>
              <w:rPr>
                <w:i/>
                <w:sz w:val="17"/>
              </w:rPr>
            </w:pPr>
            <w:r>
              <w:rPr>
                <w:i/>
                <w:color w:val="231F20"/>
                <w:w w:val="105"/>
                <w:sz w:val="17"/>
              </w:rPr>
              <w:t>Entidad</w:t>
            </w:r>
          </w:p>
        </w:tc>
        <w:tc>
          <w:tcPr>
            <w:tcW w:w="1392" w:type="dxa"/>
            <w:tcBorders>
              <w:top w:val="single" w:sz="4" w:space="0" w:color="231F20"/>
              <w:bottom w:val="single" w:sz="4" w:space="0" w:color="231F20"/>
            </w:tcBorders>
          </w:tcPr>
          <w:p>
            <w:pPr>
              <w:pStyle w:val="TableParagraph"/>
              <w:spacing w:line="190" w:lineRule="exact" w:before="52"/>
              <w:ind w:left="95" w:right="389"/>
              <w:rPr>
                <w:i/>
                <w:sz w:val="17"/>
              </w:rPr>
            </w:pPr>
            <w:r>
              <w:rPr>
                <w:i/>
                <w:color w:val="231F20"/>
                <w:w w:val="105"/>
                <w:sz w:val="17"/>
              </w:rPr>
              <w:t>Recepción </w:t>
            </w:r>
            <w:r>
              <w:rPr>
                <w:i/>
                <w:color w:val="231F20"/>
                <w:w w:val="105"/>
                <w:sz w:val="17"/>
              </w:rPr>
              <w:t>de remesas</w:t>
            </w:r>
          </w:p>
          <w:p>
            <w:pPr>
              <w:pStyle w:val="TableParagraph"/>
              <w:spacing w:line="190" w:lineRule="exact" w:before="0"/>
              <w:ind w:left="95"/>
              <w:rPr>
                <w:i/>
                <w:sz w:val="17"/>
              </w:rPr>
            </w:pPr>
            <w:r>
              <w:rPr>
                <w:i/>
                <w:color w:val="231F20"/>
                <w:sz w:val="17"/>
              </w:rPr>
              <w:t>familiares, 2006</w:t>
            </w:r>
          </w:p>
        </w:tc>
      </w:tr>
      <w:tr>
        <w:trPr>
          <w:trHeight w:val="302" w:hRule="exact"/>
        </w:trPr>
        <w:tc>
          <w:tcPr>
            <w:tcW w:w="1683" w:type="dxa"/>
            <w:tcBorders>
              <w:top w:val="single" w:sz="4" w:space="0" w:color="231F20"/>
            </w:tcBorders>
          </w:tcPr>
          <w:p>
            <w:pPr>
              <w:pStyle w:val="TableParagraph"/>
              <w:spacing w:before="42"/>
              <w:ind w:left="27"/>
              <w:jc w:val="center"/>
              <w:rPr>
                <w:sz w:val="17"/>
              </w:rPr>
            </w:pPr>
            <w:r>
              <w:rPr>
                <w:color w:val="231F20"/>
                <w:w w:val="102"/>
                <w:sz w:val="17"/>
              </w:rPr>
              <w:t>1</w:t>
            </w:r>
          </w:p>
        </w:tc>
        <w:tc>
          <w:tcPr>
            <w:tcW w:w="1122" w:type="dxa"/>
            <w:tcBorders>
              <w:top w:val="single" w:sz="4" w:space="0" w:color="231F20"/>
            </w:tcBorders>
          </w:tcPr>
          <w:p>
            <w:pPr>
              <w:pStyle w:val="TableParagraph"/>
              <w:spacing w:before="42"/>
              <w:ind w:left="107"/>
              <w:rPr>
                <w:sz w:val="17"/>
              </w:rPr>
            </w:pPr>
            <w:r>
              <w:rPr>
                <w:color w:val="231F20"/>
                <w:w w:val="115"/>
                <w:sz w:val="17"/>
              </w:rPr>
              <w:t>Jalisco</w:t>
            </w:r>
          </w:p>
        </w:tc>
        <w:tc>
          <w:tcPr>
            <w:tcW w:w="1359" w:type="dxa"/>
            <w:tcBorders>
              <w:top w:val="single" w:sz="4" w:space="0" w:color="231F20"/>
            </w:tcBorders>
          </w:tcPr>
          <w:p>
            <w:pPr>
              <w:pStyle w:val="TableParagraph"/>
              <w:spacing w:before="42"/>
              <w:ind w:right="500"/>
              <w:jc w:val="right"/>
              <w:rPr>
                <w:sz w:val="17"/>
              </w:rPr>
            </w:pPr>
            <w:r>
              <w:rPr>
                <w:color w:val="231F20"/>
                <w:sz w:val="17"/>
              </w:rPr>
              <w:t>10.7</w:t>
            </w:r>
          </w:p>
        </w:tc>
        <w:tc>
          <w:tcPr>
            <w:tcW w:w="1403" w:type="dxa"/>
            <w:tcBorders>
              <w:top w:val="single" w:sz="4" w:space="0" w:color="231F20"/>
            </w:tcBorders>
          </w:tcPr>
          <w:p>
            <w:pPr>
              <w:pStyle w:val="TableParagraph"/>
              <w:spacing w:before="42"/>
              <w:ind w:left="88"/>
              <w:rPr>
                <w:sz w:val="17"/>
              </w:rPr>
            </w:pPr>
            <w:r>
              <w:rPr>
                <w:color w:val="231F20"/>
                <w:w w:val="110"/>
                <w:sz w:val="17"/>
              </w:rPr>
              <w:t>Michoacán</w:t>
            </w:r>
          </w:p>
        </w:tc>
        <w:tc>
          <w:tcPr>
            <w:tcW w:w="1392" w:type="dxa"/>
            <w:tcBorders>
              <w:top w:val="single" w:sz="4" w:space="0" w:color="231F20"/>
            </w:tcBorders>
          </w:tcPr>
          <w:p>
            <w:pPr>
              <w:pStyle w:val="TableParagraph"/>
              <w:spacing w:before="42"/>
              <w:ind w:right="508"/>
              <w:jc w:val="right"/>
              <w:rPr>
                <w:sz w:val="17"/>
              </w:rPr>
            </w:pPr>
            <w:r>
              <w:rPr>
                <w:color w:val="231F20"/>
                <w:sz w:val="17"/>
              </w:rPr>
              <w:t>10.7</w:t>
            </w:r>
          </w:p>
        </w:tc>
      </w:tr>
      <w:tr>
        <w:trPr>
          <w:trHeight w:val="289" w:hRule="exact"/>
        </w:trPr>
        <w:tc>
          <w:tcPr>
            <w:tcW w:w="1683" w:type="dxa"/>
          </w:tcPr>
          <w:p>
            <w:pPr>
              <w:pStyle w:val="TableParagraph"/>
              <w:spacing w:before="34"/>
              <w:ind w:left="27"/>
              <w:jc w:val="center"/>
              <w:rPr>
                <w:sz w:val="17"/>
              </w:rPr>
            </w:pPr>
            <w:r>
              <w:rPr>
                <w:color w:val="231F20"/>
                <w:w w:val="102"/>
                <w:sz w:val="17"/>
              </w:rPr>
              <w:t>2</w:t>
            </w:r>
          </w:p>
        </w:tc>
        <w:tc>
          <w:tcPr>
            <w:tcW w:w="1122" w:type="dxa"/>
          </w:tcPr>
          <w:p>
            <w:pPr>
              <w:pStyle w:val="TableParagraph"/>
              <w:spacing w:before="34"/>
              <w:ind w:left="107"/>
              <w:rPr>
                <w:sz w:val="17"/>
              </w:rPr>
            </w:pPr>
            <w:r>
              <w:rPr>
                <w:color w:val="231F20"/>
                <w:w w:val="110"/>
                <w:sz w:val="17"/>
              </w:rPr>
              <w:t>Michoacán</w:t>
            </w:r>
          </w:p>
        </w:tc>
        <w:tc>
          <w:tcPr>
            <w:tcW w:w="1359" w:type="dxa"/>
          </w:tcPr>
          <w:p>
            <w:pPr>
              <w:pStyle w:val="TableParagraph"/>
              <w:spacing w:before="34"/>
              <w:ind w:right="500"/>
              <w:jc w:val="right"/>
              <w:rPr>
                <w:sz w:val="17"/>
              </w:rPr>
            </w:pPr>
            <w:r>
              <w:rPr>
                <w:color w:val="231F20"/>
                <w:sz w:val="17"/>
              </w:rPr>
              <w:t>10.3</w:t>
            </w:r>
          </w:p>
        </w:tc>
        <w:tc>
          <w:tcPr>
            <w:tcW w:w="1403" w:type="dxa"/>
          </w:tcPr>
          <w:p>
            <w:pPr>
              <w:pStyle w:val="TableParagraph"/>
              <w:spacing w:before="34"/>
              <w:ind w:left="88"/>
              <w:rPr>
                <w:sz w:val="17"/>
              </w:rPr>
            </w:pPr>
            <w:r>
              <w:rPr>
                <w:color w:val="231F20"/>
                <w:w w:val="110"/>
                <w:sz w:val="17"/>
              </w:rPr>
              <w:t>Guanajuato</w:t>
            </w:r>
          </w:p>
        </w:tc>
        <w:tc>
          <w:tcPr>
            <w:tcW w:w="1392" w:type="dxa"/>
          </w:tcPr>
          <w:p>
            <w:pPr>
              <w:pStyle w:val="TableParagraph"/>
              <w:spacing w:before="34"/>
              <w:ind w:right="508"/>
              <w:jc w:val="right"/>
              <w:rPr>
                <w:sz w:val="17"/>
              </w:rPr>
            </w:pPr>
            <w:r>
              <w:rPr>
                <w:color w:val="231F20"/>
                <w:w w:val="105"/>
                <w:sz w:val="17"/>
              </w:rPr>
              <w:t>8.9</w:t>
            </w:r>
          </w:p>
        </w:tc>
      </w:tr>
      <w:tr>
        <w:trPr>
          <w:trHeight w:val="327" w:hRule="exact"/>
        </w:trPr>
        <w:tc>
          <w:tcPr>
            <w:tcW w:w="1683" w:type="dxa"/>
          </w:tcPr>
          <w:p>
            <w:pPr>
              <w:pStyle w:val="TableParagraph"/>
              <w:spacing w:before="34"/>
              <w:ind w:left="27"/>
              <w:jc w:val="center"/>
              <w:rPr>
                <w:sz w:val="17"/>
              </w:rPr>
            </w:pPr>
            <w:r>
              <w:rPr>
                <w:color w:val="231F20"/>
                <w:w w:val="102"/>
                <w:sz w:val="17"/>
              </w:rPr>
              <w:t>3</w:t>
            </w:r>
          </w:p>
        </w:tc>
        <w:tc>
          <w:tcPr>
            <w:tcW w:w="1122" w:type="dxa"/>
          </w:tcPr>
          <w:p>
            <w:pPr>
              <w:pStyle w:val="TableParagraph"/>
              <w:spacing w:before="60"/>
              <w:ind w:left="107"/>
              <w:rPr>
                <w:sz w:val="17"/>
              </w:rPr>
            </w:pPr>
            <w:r>
              <w:rPr>
                <w:color w:val="231F20"/>
                <w:w w:val="110"/>
                <w:sz w:val="17"/>
              </w:rPr>
              <w:t>Guanajuato</w:t>
            </w:r>
          </w:p>
        </w:tc>
        <w:tc>
          <w:tcPr>
            <w:tcW w:w="1359" w:type="dxa"/>
          </w:tcPr>
          <w:p>
            <w:pPr>
              <w:pStyle w:val="TableParagraph"/>
              <w:spacing w:before="60"/>
              <w:ind w:right="500"/>
              <w:jc w:val="right"/>
              <w:rPr>
                <w:sz w:val="17"/>
              </w:rPr>
            </w:pPr>
            <w:r>
              <w:rPr>
                <w:color w:val="231F20"/>
                <w:sz w:val="17"/>
              </w:rPr>
              <w:t>10.1</w:t>
            </w:r>
          </w:p>
        </w:tc>
        <w:tc>
          <w:tcPr>
            <w:tcW w:w="1403" w:type="dxa"/>
          </w:tcPr>
          <w:p>
            <w:pPr>
              <w:pStyle w:val="TableParagraph"/>
              <w:spacing w:before="60"/>
              <w:ind w:left="88"/>
              <w:rPr>
                <w:sz w:val="17"/>
              </w:rPr>
            </w:pPr>
            <w:r>
              <w:rPr>
                <w:color w:val="231F20"/>
                <w:w w:val="115"/>
                <w:sz w:val="17"/>
              </w:rPr>
              <w:t>Jalisco</w:t>
            </w:r>
          </w:p>
        </w:tc>
        <w:tc>
          <w:tcPr>
            <w:tcW w:w="1392" w:type="dxa"/>
          </w:tcPr>
          <w:p>
            <w:pPr>
              <w:pStyle w:val="TableParagraph"/>
              <w:spacing w:before="60"/>
              <w:ind w:right="508"/>
              <w:jc w:val="right"/>
              <w:rPr>
                <w:sz w:val="17"/>
              </w:rPr>
            </w:pPr>
            <w:r>
              <w:rPr>
                <w:color w:val="231F20"/>
                <w:w w:val="105"/>
                <w:sz w:val="17"/>
              </w:rPr>
              <w:t>8.7</w:t>
            </w:r>
          </w:p>
        </w:tc>
      </w:tr>
      <w:tr>
        <w:trPr>
          <w:trHeight w:val="302" w:hRule="exact"/>
        </w:trPr>
        <w:tc>
          <w:tcPr>
            <w:tcW w:w="1683" w:type="dxa"/>
          </w:tcPr>
          <w:p>
            <w:pPr>
              <w:pStyle w:val="TableParagraph"/>
              <w:spacing w:before="47"/>
              <w:ind w:left="27"/>
              <w:jc w:val="center"/>
              <w:rPr>
                <w:sz w:val="17"/>
              </w:rPr>
            </w:pPr>
            <w:r>
              <w:rPr>
                <w:color w:val="231F20"/>
                <w:w w:val="102"/>
                <w:sz w:val="17"/>
              </w:rPr>
              <w:t>4</w:t>
            </w:r>
          </w:p>
        </w:tc>
        <w:tc>
          <w:tcPr>
            <w:tcW w:w="1122" w:type="dxa"/>
          </w:tcPr>
          <w:p>
            <w:pPr>
              <w:pStyle w:val="TableParagraph"/>
              <w:spacing w:before="47"/>
              <w:ind w:left="107"/>
              <w:rPr>
                <w:sz w:val="17"/>
              </w:rPr>
            </w:pPr>
            <w:r>
              <w:rPr>
                <w:color w:val="231F20"/>
                <w:w w:val="110"/>
                <w:sz w:val="17"/>
              </w:rPr>
              <w:t>México</w:t>
            </w:r>
          </w:p>
        </w:tc>
        <w:tc>
          <w:tcPr>
            <w:tcW w:w="1359" w:type="dxa"/>
          </w:tcPr>
          <w:p>
            <w:pPr>
              <w:pStyle w:val="TableParagraph"/>
              <w:spacing w:before="47"/>
              <w:ind w:right="500"/>
              <w:jc w:val="right"/>
              <w:rPr>
                <w:sz w:val="17"/>
              </w:rPr>
            </w:pPr>
            <w:r>
              <w:rPr>
                <w:color w:val="231F20"/>
                <w:w w:val="105"/>
                <w:sz w:val="17"/>
              </w:rPr>
              <w:t>8.1</w:t>
            </w:r>
          </w:p>
        </w:tc>
        <w:tc>
          <w:tcPr>
            <w:tcW w:w="1403" w:type="dxa"/>
          </w:tcPr>
          <w:p>
            <w:pPr>
              <w:pStyle w:val="TableParagraph"/>
              <w:spacing w:before="47"/>
              <w:ind w:left="88"/>
              <w:rPr>
                <w:sz w:val="17"/>
              </w:rPr>
            </w:pPr>
            <w:r>
              <w:rPr>
                <w:color w:val="231F20"/>
                <w:w w:val="110"/>
                <w:sz w:val="17"/>
              </w:rPr>
              <w:t>México</w:t>
            </w:r>
          </w:p>
        </w:tc>
        <w:tc>
          <w:tcPr>
            <w:tcW w:w="1392" w:type="dxa"/>
          </w:tcPr>
          <w:p>
            <w:pPr>
              <w:pStyle w:val="TableParagraph"/>
              <w:spacing w:before="47"/>
              <w:ind w:right="508"/>
              <w:jc w:val="right"/>
              <w:rPr>
                <w:sz w:val="17"/>
              </w:rPr>
            </w:pPr>
            <w:r>
              <w:rPr>
                <w:color w:val="231F20"/>
                <w:w w:val="105"/>
                <w:sz w:val="17"/>
              </w:rPr>
              <w:t>8.3</w:t>
            </w:r>
          </w:p>
        </w:tc>
      </w:tr>
      <w:tr>
        <w:trPr>
          <w:trHeight w:val="330" w:hRule="exact"/>
        </w:trPr>
        <w:tc>
          <w:tcPr>
            <w:tcW w:w="1683" w:type="dxa"/>
          </w:tcPr>
          <w:p>
            <w:pPr>
              <w:pStyle w:val="TableParagraph"/>
              <w:spacing w:before="34"/>
              <w:ind w:left="27"/>
              <w:jc w:val="center"/>
              <w:rPr>
                <w:sz w:val="17"/>
              </w:rPr>
            </w:pPr>
            <w:r>
              <w:rPr>
                <w:color w:val="231F20"/>
                <w:w w:val="102"/>
                <w:sz w:val="17"/>
              </w:rPr>
              <w:t>5</w:t>
            </w:r>
          </w:p>
        </w:tc>
        <w:tc>
          <w:tcPr>
            <w:tcW w:w="1122" w:type="dxa"/>
          </w:tcPr>
          <w:p>
            <w:pPr>
              <w:pStyle w:val="TableParagraph"/>
              <w:spacing w:before="34"/>
              <w:ind w:left="107"/>
              <w:rPr>
                <w:sz w:val="17"/>
              </w:rPr>
            </w:pPr>
            <w:r>
              <w:rPr>
                <w:color w:val="231F20"/>
                <w:w w:val="110"/>
                <w:sz w:val="17"/>
              </w:rPr>
              <w:t>Veracruz</w:t>
            </w:r>
          </w:p>
        </w:tc>
        <w:tc>
          <w:tcPr>
            <w:tcW w:w="1359" w:type="dxa"/>
          </w:tcPr>
          <w:p>
            <w:pPr>
              <w:pStyle w:val="TableParagraph"/>
              <w:spacing w:before="34"/>
              <w:ind w:right="500"/>
              <w:jc w:val="right"/>
              <w:rPr>
                <w:sz w:val="17"/>
              </w:rPr>
            </w:pPr>
            <w:r>
              <w:rPr>
                <w:color w:val="231F20"/>
                <w:w w:val="105"/>
                <w:sz w:val="17"/>
              </w:rPr>
              <w:t>4.9</w:t>
            </w:r>
          </w:p>
        </w:tc>
        <w:tc>
          <w:tcPr>
            <w:tcW w:w="1403" w:type="dxa"/>
          </w:tcPr>
          <w:p>
            <w:pPr>
              <w:pStyle w:val="TableParagraph"/>
              <w:spacing w:before="34"/>
              <w:ind w:left="88"/>
              <w:rPr>
                <w:sz w:val="17"/>
              </w:rPr>
            </w:pPr>
            <w:r>
              <w:rPr>
                <w:color w:val="231F20"/>
                <w:w w:val="105"/>
                <w:sz w:val="17"/>
              </w:rPr>
              <w:t>Distrito Federal</w:t>
            </w:r>
          </w:p>
        </w:tc>
        <w:tc>
          <w:tcPr>
            <w:tcW w:w="1392" w:type="dxa"/>
          </w:tcPr>
          <w:p>
            <w:pPr>
              <w:pStyle w:val="TableParagraph"/>
              <w:spacing w:before="34"/>
              <w:ind w:right="508"/>
              <w:jc w:val="right"/>
              <w:rPr>
                <w:sz w:val="17"/>
              </w:rPr>
            </w:pPr>
            <w:r>
              <w:rPr>
                <w:color w:val="231F20"/>
                <w:w w:val="105"/>
                <w:sz w:val="17"/>
              </w:rPr>
              <w:t>6.8</w:t>
            </w:r>
          </w:p>
        </w:tc>
      </w:tr>
      <w:tr>
        <w:trPr>
          <w:trHeight w:val="399" w:hRule="exact"/>
        </w:trPr>
        <w:tc>
          <w:tcPr>
            <w:tcW w:w="1683" w:type="dxa"/>
            <w:tcBorders>
              <w:bottom w:val="single" w:sz="4" w:space="0" w:color="231F20"/>
            </w:tcBorders>
          </w:tcPr>
          <w:p>
            <w:pPr>
              <w:pStyle w:val="TableParagraph"/>
              <w:spacing w:before="75"/>
              <w:ind w:left="80" w:right="11"/>
              <w:rPr>
                <w:sz w:val="17"/>
              </w:rPr>
            </w:pPr>
            <w:r>
              <w:rPr>
                <w:color w:val="231F20"/>
                <w:w w:val="110"/>
                <w:sz w:val="17"/>
              </w:rPr>
              <w:t>Resto de entidades</w:t>
            </w:r>
          </w:p>
        </w:tc>
        <w:tc>
          <w:tcPr>
            <w:tcW w:w="1122" w:type="dxa"/>
            <w:tcBorders>
              <w:bottom w:val="single" w:sz="4" w:space="0" w:color="231F20"/>
            </w:tcBorders>
          </w:tcPr>
          <w:p>
            <w:pPr/>
          </w:p>
        </w:tc>
        <w:tc>
          <w:tcPr>
            <w:tcW w:w="1359" w:type="dxa"/>
            <w:tcBorders>
              <w:bottom w:val="single" w:sz="4" w:space="0" w:color="231F20"/>
            </w:tcBorders>
          </w:tcPr>
          <w:p>
            <w:pPr>
              <w:pStyle w:val="TableParagraph"/>
              <w:spacing w:before="75"/>
              <w:ind w:right="500"/>
              <w:jc w:val="right"/>
              <w:rPr>
                <w:sz w:val="17"/>
              </w:rPr>
            </w:pPr>
            <w:r>
              <w:rPr>
                <w:color w:val="231F20"/>
                <w:sz w:val="17"/>
              </w:rPr>
              <w:t>55.9</w:t>
            </w:r>
          </w:p>
        </w:tc>
        <w:tc>
          <w:tcPr>
            <w:tcW w:w="1403" w:type="dxa"/>
            <w:tcBorders>
              <w:bottom w:val="single" w:sz="4" w:space="0" w:color="231F20"/>
            </w:tcBorders>
          </w:tcPr>
          <w:p>
            <w:pPr/>
          </w:p>
        </w:tc>
        <w:tc>
          <w:tcPr>
            <w:tcW w:w="1392" w:type="dxa"/>
            <w:tcBorders>
              <w:bottom w:val="single" w:sz="4" w:space="0" w:color="231F20"/>
            </w:tcBorders>
          </w:tcPr>
          <w:p>
            <w:pPr>
              <w:pStyle w:val="TableParagraph"/>
              <w:spacing w:before="75"/>
              <w:ind w:right="508"/>
              <w:jc w:val="right"/>
              <w:rPr>
                <w:sz w:val="17"/>
              </w:rPr>
            </w:pPr>
            <w:r>
              <w:rPr>
                <w:color w:val="231F20"/>
                <w:sz w:val="17"/>
              </w:rPr>
              <w:t>56.6</w:t>
            </w:r>
          </w:p>
        </w:tc>
      </w:tr>
      <w:tr>
        <w:trPr>
          <w:trHeight w:val="289" w:hRule="exact"/>
        </w:trPr>
        <w:tc>
          <w:tcPr>
            <w:tcW w:w="1683" w:type="dxa"/>
            <w:tcBorders>
              <w:top w:val="single" w:sz="4" w:space="0" w:color="231F20"/>
              <w:bottom w:val="single" w:sz="4" w:space="0" w:color="231F20"/>
            </w:tcBorders>
          </w:tcPr>
          <w:p>
            <w:pPr>
              <w:pStyle w:val="TableParagraph"/>
              <w:spacing w:before="42"/>
              <w:ind w:left="80" w:right="11"/>
              <w:rPr>
                <w:sz w:val="17"/>
              </w:rPr>
            </w:pPr>
            <w:r>
              <w:rPr>
                <w:color w:val="231F20"/>
                <w:w w:val="110"/>
                <w:sz w:val="17"/>
              </w:rPr>
              <w:t>Nacional</w:t>
            </w:r>
          </w:p>
        </w:tc>
        <w:tc>
          <w:tcPr>
            <w:tcW w:w="1122" w:type="dxa"/>
            <w:tcBorders>
              <w:top w:val="single" w:sz="4" w:space="0" w:color="231F20"/>
              <w:bottom w:val="single" w:sz="4" w:space="0" w:color="231F20"/>
            </w:tcBorders>
          </w:tcPr>
          <w:p>
            <w:pPr/>
          </w:p>
        </w:tc>
        <w:tc>
          <w:tcPr>
            <w:tcW w:w="1359" w:type="dxa"/>
            <w:tcBorders>
              <w:top w:val="single" w:sz="4" w:space="0" w:color="231F20"/>
              <w:bottom w:val="single" w:sz="4" w:space="0" w:color="231F20"/>
            </w:tcBorders>
          </w:tcPr>
          <w:p>
            <w:pPr>
              <w:pStyle w:val="TableParagraph"/>
              <w:spacing w:before="42"/>
              <w:ind w:right="500"/>
              <w:jc w:val="right"/>
              <w:rPr>
                <w:sz w:val="17"/>
              </w:rPr>
            </w:pPr>
            <w:r>
              <w:rPr>
                <w:color w:val="231F20"/>
                <w:sz w:val="17"/>
              </w:rPr>
              <w:t>100.0</w:t>
            </w:r>
          </w:p>
        </w:tc>
        <w:tc>
          <w:tcPr>
            <w:tcW w:w="1403" w:type="dxa"/>
            <w:tcBorders>
              <w:top w:val="single" w:sz="4" w:space="0" w:color="231F20"/>
              <w:bottom w:val="single" w:sz="4" w:space="0" w:color="231F20"/>
            </w:tcBorders>
          </w:tcPr>
          <w:p>
            <w:pPr/>
          </w:p>
        </w:tc>
        <w:tc>
          <w:tcPr>
            <w:tcW w:w="1392" w:type="dxa"/>
            <w:tcBorders>
              <w:top w:val="single" w:sz="4" w:space="0" w:color="231F20"/>
              <w:bottom w:val="single" w:sz="4" w:space="0" w:color="231F20"/>
            </w:tcBorders>
          </w:tcPr>
          <w:p>
            <w:pPr>
              <w:pStyle w:val="TableParagraph"/>
              <w:spacing w:before="42"/>
              <w:ind w:right="508"/>
              <w:jc w:val="right"/>
              <w:rPr>
                <w:sz w:val="17"/>
              </w:rPr>
            </w:pPr>
            <w:r>
              <w:rPr>
                <w:color w:val="231F20"/>
                <w:sz w:val="17"/>
              </w:rPr>
              <w:t>100.0</w:t>
            </w:r>
          </w:p>
        </w:tc>
      </w:tr>
    </w:tbl>
    <w:p>
      <w:pPr>
        <w:spacing w:before="101"/>
        <w:ind w:left="149" w:right="367" w:firstLine="0"/>
        <w:jc w:val="center"/>
        <w:rPr>
          <w:sz w:val="16"/>
        </w:rPr>
      </w:pPr>
      <w:r>
        <w:rPr>
          <w:color w:val="231F20"/>
          <w:w w:val="110"/>
          <w:sz w:val="16"/>
        </w:rPr>
        <w:t>Fuente: Elaboración propia con base en </w:t>
      </w:r>
      <w:r>
        <w:rPr>
          <w:color w:val="231F20"/>
          <w:w w:val="130"/>
          <w:sz w:val="12"/>
        </w:rPr>
        <w:t>inegi </w:t>
      </w:r>
      <w:r>
        <w:rPr>
          <w:color w:val="231F20"/>
          <w:w w:val="110"/>
          <w:sz w:val="16"/>
        </w:rPr>
        <w:t>(2000) y Banco de México (2007: 5).</w:t>
      </w:r>
    </w:p>
    <w:p>
      <w:pPr>
        <w:pStyle w:val="BodyText"/>
        <w:spacing w:before="8"/>
        <w:rPr>
          <w:sz w:val="28"/>
        </w:rPr>
      </w:pPr>
    </w:p>
    <w:p>
      <w:pPr>
        <w:pStyle w:val="BodyText"/>
        <w:spacing w:line="285" w:lineRule="auto" w:before="71"/>
        <w:ind w:left="100" w:right="135" w:firstLine="340"/>
        <w:jc w:val="both"/>
      </w:pPr>
      <w:r>
        <w:rPr>
          <w:color w:val="231F20"/>
          <w:w w:val="110"/>
        </w:rPr>
        <w:t>Los años noventa parecen ser la década en la que la migración interna- cional de los mexiquenses y las implicaciones de ésta cobran importancia numérica.</w:t>
      </w:r>
      <w:r>
        <w:rPr>
          <w:color w:val="231F20"/>
          <w:spacing w:val="-8"/>
          <w:w w:val="110"/>
        </w:rPr>
        <w:t> </w:t>
      </w:r>
      <w:r>
        <w:rPr>
          <w:color w:val="231F20"/>
          <w:spacing w:val="-3"/>
          <w:w w:val="110"/>
        </w:rPr>
        <w:t>Para</w:t>
      </w:r>
      <w:r>
        <w:rPr>
          <w:color w:val="231F20"/>
          <w:spacing w:val="-8"/>
          <w:w w:val="110"/>
        </w:rPr>
        <w:t> </w:t>
      </w:r>
      <w:r>
        <w:rPr>
          <w:color w:val="231F20"/>
          <w:w w:val="110"/>
        </w:rPr>
        <w:t>1995,</w:t>
      </w:r>
      <w:r>
        <w:rPr>
          <w:color w:val="231F20"/>
          <w:spacing w:val="-8"/>
          <w:w w:val="110"/>
        </w:rPr>
        <w:t> </w:t>
      </w:r>
      <w:r>
        <w:rPr>
          <w:color w:val="231F20"/>
          <w:w w:val="110"/>
        </w:rPr>
        <w:t>los</w:t>
      </w:r>
      <w:r>
        <w:rPr>
          <w:color w:val="231F20"/>
          <w:spacing w:val="-8"/>
          <w:w w:val="110"/>
        </w:rPr>
        <w:t> </w:t>
      </w:r>
      <w:r>
        <w:rPr>
          <w:color w:val="231F20"/>
          <w:w w:val="110"/>
        </w:rPr>
        <w:t>hogares</w:t>
      </w:r>
      <w:r>
        <w:rPr>
          <w:color w:val="231F20"/>
          <w:spacing w:val="-8"/>
          <w:w w:val="110"/>
        </w:rPr>
        <w:t> </w:t>
      </w:r>
      <w:r>
        <w:rPr>
          <w:color w:val="231F20"/>
          <w:w w:val="110"/>
        </w:rPr>
        <w:t>de</w:t>
      </w:r>
      <w:r>
        <w:rPr>
          <w:color w:val="231F20"/>
          <w:spacing w:val="-8"/>
          <w:w w:val="110"/>
        </w:rPr>
        <w:t> </w:t>
      </w:r>
      <w:r>
        <w:rPr>
          <w:color w:val="231F20"/>
          <w:w w:val="110"/>
        </w:rPr>
        <w:t>migrantes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w w:val="110"/>
        </w:rPr>
        <w:t>México</w:t>
      </w:r>
      <w:r>
        <w:rPr>
          <w:color w:val="231F20"/>
          <w:spacing w:val="-8"/>
          <w:w w:val="110"/>
        </w:rPr>
        <w:t> </w:t>
      </w:r>
      <w:r>
        <w:rPr>
          <w:color w:val="231F20"/>
          <w:w w:val="110"/>
        </w:rPr>
        <w:t>reci- bieron</w:t>
      </w:r>
      <w:r>
        <w:rPr>
          <w:color w:val="231F20"/>
          <w:spacing w:val="-5"/>
          <w:w w:val="110"/>
        </w:rPr>
        <w:t> </w:t>
      </w:r>
      <w:r>
        <w:rPr>
          <w:color w:val="231F20"/>
          <w:w w:val="110"/>
        </w:rPr>
        <w:t>161</w:t>
      </w:r>
      <w:r>
        <w:rPr>
          <w:color w:val="231F20"/>
          <w:spacing w:val="-4"/>
          <w:w w:val="110"/>
        </w:rPr>
        <w:t> </w:t>
      </w:r>
      <w:r>
        <w:rPr>
          <w:color w:val="231F20"/>
          <w:w w:val="110"/>
        </w:rPr>
        <w:t>millones</w:t>
      </w:r>
      <w:r>
        <w:rPr>
          <w:color w:val="231F20"/>
          <w:spacing w:val="-5"/>
          <w:w w:val="110"/>
        </w:rPr>
        <w:t> </w:t>
      </w:r>
      <w:r>
        <w:rPr>
          <w:color w:val="231F20"/>
          <w:w w:val="110"/>
        </w:rPr>
        <w:t>de</w:t>
      </w:r>
      <w:r>
        <w:rPr>
          <w:color w:val="231F20"/>
          <w:spacing w:val="-4"/>
          <w:w w:val="110"/>
        </w:rPr>
        <w:t> </w:t>
      </w:r>
      <w:r>
        <w:rPr>
          <w:color w:val="231F20"/>
          <w:w w:val="110"/>
        </w:rPr>
        <w:t>dólares;</w:t>
      </w:r>
      <w:r>
        <w:rPr>
          <w:color w:val="231F20"/>
          <w:spacing w:val="-4"/>
          <w:w w:val="110"/>
        </w:rPr>
        <w:t> </w:t>
      </w:r>
      <w:r>
        <w:rPr>
          <w:color w:val="231F20"/>
          <w:w w:val="110"/>
        </w:rPr>
        <w:t>ocho</w:t>
      </w:r>
      <w:r>
        <w:rPr>
          <w:color w:val="231F20"/>
          <w:spacing w:val="-4"/>
          <w:w w:val="110"/>
        </w:rPr>
        <w:t> </w:t>
      </w:r>
      <w:r>
        <w:rPr>
          <w:color w:val="231F20"/>
          <w:w w:val="110"/>
        </w:rPr>
        <w:t>años</w:t>
      </w:r>
      <w:r>
        <w:rPr>
          <w:color w:val="231F20"/>
          <w:spacing w:val="-4"/>
          <w:w w:val="110"/>
        </w:rPr>
        <w:t> </w:t>
      </w:r>
      <w:r>
        <w:rPr>
          <w:color w:val="231F20"/>
          <w:w w:val="110"/>
        </w:rPr>
        <w:t>después,</w:t>
      </w:r>
      <w:r>
        <w:rPr>
          <w:color w:val="231F20"/>
          <w:spacing w:val="-4"/>
          <w:w w:val="110"/>
        </w:rPr>
        <w:t> </w:t>
      </w:r>
      <w:r>
        <w:rPr>
          <w:color w:val="231F20"/>
          <w:w w:val="110"/>
        </w:rPr>
        <w:t>esta</w:t>
      </w:r>
      <w:r>
        <w:rPr>
          <w:color w:val="231F20"/>
          <w:spacing w:val="-4"/>
          <w:w w:val="110"/>
        </w:rPr>
        <w:t> </w:t>
      </w:r>
      <w:r>
        <w:rPr>
          <w:color w:val="231F20"/>
          <w:w w:val="110"/>
        </w:rPr>
        <w:t>cifra</w:t>
      </w:r>
      <w:r>
        <w:rPr>
          <w:color w:val="231F20"/>
          <w:spacing w:val="-5"/>
          <w:w w:val="110"/>
        </w:rPr>
        <w:t> </w:t>
      </w:r>
      <w:r>
        <w:rPr>
          <w:color w:val="231F20"/>
          <w:w w:val="110"/>
        </w:rPr>
        <w:t>se</w:t>
      </w:r>
      <w:r>
        <w:rPr>
          <w:color w:val="231F20"/>
          <w:spacing w:val="-4"/>
          <w:w w:val="110"/>
        </w:rPr>
        <w:t> </w:t>
      </w:r>
      <w:r>
        <w:rPr>
          <w:color w:val="231F20"/>
          <w:w w:val="110"/>
        </w:rPr>
        <w:t>multiplicó por</w:t>
      </w:r>
      <w:r>
        <w:rPr>
          <w:color w:val="231F20"/>
          <w:spacing w:val="-4"/>
          <w:w w:val="110"/>
        </w:rPr>
        <w:t> </w:t>
      </w:r>
      <w:r>
        <w:rPr>
          <w:color w:val="231F20"/>
          <w:w w:val="110"/>
        </w:rPr>
        <w:t>seis</w:t>
      </w:r>
      <w:r>
        <w:rPr>
          <w:color w:val="231F20"/>
          <w:spacing w:val="-5"/>
          <w:w w:val="110"/>
        </w:rPr>
        <w:t> </w:t>
      </w:r>
      <w:r>
        <w:rPr>
          <w:color w:val="231F20"/>
          <w:w w:val="110"/>
        </w:rPr>
        <w:t>al</w:t>
      </w:r>
      <w:r>
        <w:rPr>
          <w:color w:val="231F20"/>
          <w:spacing w:val="-5"/>
          <w:w w:val="110"/>
        </w:rPr>
        <w:t> </w:t>
      </w:r>
      <w:r>
        <w:rPr>
          <w:color w:val="231F20"/>
          <w:w w:val="110"/>
        </w:rPr>
        <w:t>recibirse</w:t>
      </w:r>
      <w:r>
        <w:rPr>
          <w:color w:val="231F20"/>
          <w:spacing w:val="-5"/>
          <w:w w:val="110"/>
        </w:rPr>
        <w:t> </w:t>
      </w:r>
      <w:r>
        <w:rPr>
          <w:color w:val="231F20"/>
          <w:w w:val="110"/>
        </w:rPr>
        <w:t>más</w:t>
      </w:r>
      <w:r>
        <w:rPr>
          <w:color w:val="231F20"/>
          <w:spacing w:val="-5"/>
          <w:w w:val="110"/>
        </w:rPr>
        <w:t> </w:t>
      </w:r>
      <w:r>
        <w:rPr>
          <w:color w:val="231F20"/>
          <w:w w:val="110"/>
        </w:rPr>
        <w:t>de</w:t>
      </w:r>
      <w:r>
        <w:rPr>
          <w:color w:val="231F20"/>
          <w:spacing w:val="-5"/>
          <w:w w:val="110"/>
        </w:rPr>
        <w:t> </w:t>
      </w:r>
      <w:r>
        <w:rPr>
          <w:color w:val="231F20"/>
          <w:w w:val="110"/>
        </w:rPr>
        <w:t>mil</w:t>
      </w:r>
      <w:r>
        <w:rPr>
          <w:color w:val="231F20"/>
          <w:spacing w:val="-5"/>
          <w:w w:val="110"/>
        </w:rPr>
        <w:t> </w:t>
      </w:r>
      <w:r>
        <w:rPr>
          <w:color w:val="231F20"/>
          <w:w w:val="110"/>
        </w:rPr>
        <w:t>millones</w:t>
      </w:r>
      <w:r>
        <w:rPr>
          <w:color w:val="231F20"/>
          <w:spacing w:val="-5"/>
          <w:w w:val="110"/>
        </w:rPr>
        <w:t> </w:t>
      </w:r>
      <w:r>
        <w:rPr>
          <w:color w:val="231F20"/>
          <w:w w:val="110"/>
        </w:rPr>
        <w:t>de</w:t>
      </w:r>
      <w:r>
        <w:rPr>
          <w:color w:val="231F20"/>
          <w:spacing w:val="-5"/>
          <w:w w:val="110"/>
        </w:rPr>
        <w:t> </w:t>
      </w:r>
      <w:r>
        <w:rPr>
          <w:color w:val="231F20"/>
          <w:w w:val="110"/>
        </w:rPr>
        <w:t>dólares,</w:t>
      </w:r>
      <w:r>
        <w:rPr>
          <w:color w:val="231F20"/>
          <w:spacing w:val="-4"/>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significó</w:t>
      </w:r>
      <w:r>
        <w:rPr>
          <w:color w:val="231F20"/>
          <w:spacing w:val="-5"/>
          <w:w w:val="110"/>
        </w:rPr>
        <w:t> </w:t>
      </w:r>
      <w:r>
        <w:rPr>
          <w:color w:val="231F20"/>
          <w:w w:val="110"/>
        </w:rPr>
        <w:t>6.9</w:t>
      </w:r>
      <w:r>
        <w:rPr>
          <w:color w:val="231F20"/>
          <w:spacing w:val="-5"/>
          <w:w w:val="110"/>
        </w:rPr>
        <w:t> </w:t>
      </w:r>
      <w:r>
        <w:rPr>
          <w:color w:val="231F20"/>
          <w:w w:val="110"/>
        </w:rPr>
        <w:t>por ciento del total de remesas familiares en el país. En los años siguientes,     la entidad incrementa el volumen de remesa. Por ejemplo, en un quinque- nio, entre 2003 y 2008, los migrantes en Estados Unidos oriundos del Es- tado de México incrementaron en más de mil millones de dólares el</w:t>
      </w:r>
      <w:r>
        <w:rPr>
          <w:color w:val="231F20"/>
          <w:spacing w:val="-26"/>
          <w:w w:val="110"/>
        </w:rPr>
        <w:t> </w:t>
      </w:r>
      <w:r>
        <w:rPr>
          <w:color w:val="231F20"/>
          <w:w w:val="110"/>
        </w:rPr>
        <w:t>monto de remesas enviadas a sus</w:t>
      </w:r>
      <w:r>
        <w:rPr>
          <w:color w:val="231F20"/>
          <w:spacing w:val="21"/>
          <w:w w:val="110"/>
        </w:rPr>
        <w:t> </w:t>
      </w:r>
      <w:r>
        <w:rPr>
          <w:color w:val="231F20"/>
          <w:w w:val="110"/>
        </w:rPr>
        <w:t>familiares.</w:t>
      </w:r>
    </w:p>
    <w:p>
      <w:pPr>
        <w:pStyle w:val="BodyText"/>
        <w:spacing w:line="285" w:lineRule="auto"/>
        <w:ind w:left="100" w:right="135" w:firstLine="340"/>
        <w:jc w:val="both"/>
      </w:pPr>
      <w:r>
        <w:rPr>
          <w:color w:val="231F20"/>
          <w:w w:val="110"/>
        </w:rPr>
        <w:t>Pese</w:t>
      </w:r>
      <w:r>
        <w:rPr>
          <w:color w:val="231F20"/>
          <w:spacing w:val="-13"/>
          <w:w w:val="110"/>
        </w:rPr>
        <w:t> </w:t>
      </w:r>
      <w:r>
        <w:rPr>
          <w:color w:val="231F20"/>
          <w:w w:val="110"/>
        </w:rPr>
        <w:t>a</w:t>
      </w:r>
      <w:r>
        <w:rPr>
          <w:color w:val="231F20"/>
          <w:spacing w:val="-13"/>
          <w:w w:val="110"/>
        </w:rPr>
        <w:t> </w:t>
      </w:r>
      <w:r>
        <w:rPr>
          <w:color w:val="231F20"/>
          <w:w w:val="110"/>
        </w:rPr>
        <w:t>que</w:t>
      </w:r>
      <w:r>
        <w:rPr>
          <w:color w:val="231F20"/>
          <w:spacing w:val="-12"/>
          <w:w w:val="110"/>
        </w:rPr>
        <w:t> </w:t>
      </w:r>
      <w:r>
        <w:rPr>
          <w:color w:val="231F20"/>
          <w:w w:val="110"/>
        </w:rPr>
        <w:t>desde</w:t>
      </w:r>
      <w:r>
        <w:rPr>
          <w:color w:val="231F20"/>
          <w:spacing w:val="-12"/>
          <w:w w:val="110"/>
        </w:rPr>
        <w:t> </w:t>
      </w:r>
      <w:r>
        <w:rPr>
          <w:color w:val="231F20"/>
          <w:w w:val="110"/>
        </w:rPr>
        <w:t>2006</w:t>
      </w:r>
      <w:r>
        <w:rPr>
          <w:color w:val="231F20"/>
          <w:spacing w:val="-13"/>
          <w:w w:val="110"/>
        </w:rPr>
        <w:t> </w:t>
      </w:r>
      <w:r>
        <w:rPr>
          <w:color w:val="231F20"/>
          <w:w w:val="110"/>
        </w:rPr>
        <w:t>se</w:t>
      </w:r>
      <w:r>
        <w:rPr>
          <w:color w:val="231F20"/>
          <w:spacing w:val="-13"/>
          <w:w w:val="110"/>
        </w:rPr>
        <w:t> </w:t>
      </w:r>
      <w:r>
        <w:rPr>
          <w:color w:val="231F20"/>
          <w:w w:val="110"/>
        </w:rPr>
        <w:t>ha</w:t>
      </w:r>
      <w:r>
        <w:rPr>
          <w:color w:val="231F20"/>
          <w:spacing w:val="-13"/>
          <w:w w:val="110"/>
        </w:rPr>
        <w:t> </w:t>
      </w:r>
      <w:r>
        <w:rPr>
          <w:color w:val="231F20"/>
          <w:w w:val="110"/>
        </w:rPr>
        <w:t>desacelerado</w:t>
      </w:r>
      <w:r>
        <w:rPr>
          <w:color w:val="231F20"/>
          <w:spacing w:val="-12"/>
          <w:w w:val="110"/>
        </w:rPr>
        <w:t> </w:t>
      </w:r>
      <w:r>
        <w:rPr>
          <w:color w:val="231F20"/>
          <w:w w:val="110"/>
        </w:rPr>
        <w:t>el</w:t>
      </w:r>
      <w:r>
        <w:rPr>
          <w:color w:val="231F20"/>
          <w:spacing w:val="-13"/>
          <w:w w:val="110"/>
        </w:rPr>
        <w:t> </w:t>
      </w:r>
      <w:r>
        <w:rPr>
          <w:color w:val="231F20"/>
          <w:w w:val="110"/>
        </w:rPr>
        <w:t>crecimiento</w:t>
      </w:r>
      <w:r>
        <w:rPr>
          <w:color w:val="231F20"/>
          <w:spacing w:val="-14"/>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monto</w:t>
      </w:r>
      <w:r>
        <w:rPr>
          <w:color w:val="231F20"/>
          <w:spacing w:val="-13"/>
          <w:w w:val="110"/>
        </w:rPr>
        <w:t> </w:t>
      </w:r>
      <w:r>
        <w:rPr>
          <w:color w:val="231F20"/>
          <w:w w:val="110"/>
        </w:rPr>
        <w:t>de remesas</w:t>
      </w:r>
      <w:r>
        <w:rPr>
          <w:color w:val="231F20"/>
          <w:spacing w:val="-6"/>
          <w:w w:val="110"/>
        </w:rPr>
        <w:t> </w:t>
      </w:r>
      <w:r>
        <w:rPr>
          <w:color w:val="231F20"/>
          <w:w w:val="110"/>
        </w:rPr>
        <w:t>familiares</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entidad,</w:t>
      </w:r>
      <w:r>
        <w:rPr>
          <w:color w:val="231F20"/>
          <w:spacing w:val="-5"/>
          <w:w w:val="110"/>
        </w:rPr>
        <w:t> </w:t>
      </w:r>
      <w:r>
        <w:rPr>
          <w:color w:val="231F20"/>
          <w:w w:val="110"/>
        </w:rPr>
        <w:t>éste</w:t>
      </w:r>
      <w:r>
        <w:rPr>
          <w:color w:val="231F20"/>
          <w:spacing w:val="-6"/>
          <w:w w:val="110"/>
        </w:rPr>
        <w:t> </w:t>
      </w:r>
      <w:r>
        <w:rPr>
          <w:color w:val="231F20"/>
          <w:w w:val="110"/>
        </w:rPr>
        <w:t>mantiene</w:t>
      </w:r>
      <w:r>
        <w:rPr>
          <w:color w:val="231F20"/>
          <w:spacing w:val="-6"/>
          <w:w w:val="110"/>
        </w:rPr>
        <w:t> </w:t>
      </w:r>
      <w:r>
        <w:rPr>
          <w:color w:val="231F20"/>
          <w:w w:val="110"/>
        </w:rPr>
        <w:t>una</w:t>
      </w:r>
      <w:r>
        <w:rPr>
          <w:color w:val="231F20"/>
          <w:spacing w:val="-6"/>
          <w:w w:val="110"/>
        </w:rPr>
        <w:t> </w:t>
      </w:r>
      <w:r>
        <w:rPr>
          <w:color w:val="231F20"/>
          <w:w w:val="110"/>
        </w:rPr>
        <w:t>tendencia</w:t>
      </w:r>
      <w:r>
        <w:rPr>
          <w:color w:val="231F20"/>
          <w:spacing w:val="-6"/>
          <w:w w:val="110"/>
        </w:rPr>
        <w:t> </w:t>
      </w:r>
      <w:r>
        <w:rPr>
          <w:color w:val="231F20"/>
          <w:w w:val="110"/>
        </w:rPr>
        <w:t>ascendente, aunque ha registrado una tasa de crecimiento negativa en el último año,   al igual que otras 19 entidades federativas, lo que originó que el promedio nacional mostrara un descenso de 3.6 por ciento entre 2007 y 2008, al pa- sar de 26.0 a 25.1 millones de dólares, respectivamente (Banco de México, 2009:</w:t>
      </w:r>
      <w:r>
        <w:rPr>
          <w:color w:val="231F20"/>
          <w:spacing w:val="-11"/>
          <w:w w:val="110"/>
        </w:rPr>
        <w:t> </w:t>
      </w:r>
      <w:r>
        <w:rPr>
          <w:color w:val="231F20"/>
          <w:w w:val="110"/>
        </w:rPr>
        <w:t>2).</w:t>
      </w:r>
      <w:r>
        <w:rPr>
          <w:color w:val="231F20"/>
          <w:spacing w:val="-11"/>
          <w:w w:val="110"/>
        </w:rPr>
        <w:t> </w:t>
      </w:r>
      <w:r>
        <w:rPr>
          <w:color w:val="231F20"/>
          <w:w w:val="110"/>
        </w:rPr>
        <w:t>No</w:t>
      </w:r>
      <w:r>
        <w:rPr>
          <w:color w:val="231F20"/>
          <w:spacing w:val="-11"/>
          <w:w w:val="110"/>
        </w:rPr>
        <w:t> </w:t>
      </w:r>
      <w:r>
        <w:rPr>
          <w:color w:val="231F20"/>
          <w:w w:val="110"/>
        </w:rPr>
        <w:t>obstante,</w:t>
      </w:r>
      <w:r>
        <w:rPr>
          <w:color w:val="231F20"/>
          <w:spacing w:val="-11"/>
          <w:w w:val="110"/>
        </w:rPr>
        <w:t> </w:t>
      </w:r>
      <w:r>
        <w:rPr>
          <w:color w:val="231F20"/>
          <w:w w:val="110"/>
        </w:rPr>
        <w:t>con</w:t>
      </w:r>
      <w:r>
        <w:rPr>
          <w:color w:val="231F20"/>
          <w:spacing w:val="-11"/>
          <w:w w:val="110"/>
        </w:rPr>
        <w:t> </w:t>
      </w:r>
      <w:r>
        <w:rPr>
          <w:color w:val="231F20"/>
          <w:w w:val="110"/>
        </w:rPr>
        <w:t>base</w:t>
      </w:r>
      <w:r>
        <w:rPr>
          <w:color w:val="231F20"/>
          <w:spacing w:val="-11"/>
          <w:w w:val="110"/>
        </w:rPr>
        <w:t> </w:t>
      </w:r>
      <w:r>
        <w:rPr>
          <w:color w:val="231F20"/>
          <w:w w:val="110"/>
        </w:rPr>
        <w:t>en</w:t>
      </w:r>
      <w:r>
        <w:rPr>
          <w:color w:val="231F20"/>
          <w:spacing w:val="-11"/>
          <w:w w:val="110"/>
        </w:rPr>
        <w:t> </w:t>
      </w:r>
      <w:r>
        <w:rPr>
          <w:color w:val="231F20"/>
          <w:w w:val="110"/>
        </w:rPr>
        <w:t>estas</w:t>
      </w:r>
      <w:r>
        <w:rPr>
          <w:color w:val="231F20"/>
          <w:spacing w:val="-11"/>
          <w:w w:val="110"/>
        </w:rPr>
        <w:t> </w:t>
      </w:r>
      <w:r>
        <w:rPr>
          <w:color w:val="231F20"/>
          <w:w w:val="110"/>
        </w:rPr>
        <w:t>cifras,</w:t>
      </w:r>
      <w:r>
        <w:rPr>
          <w:color w:val="231F20"/>
          <w:spacing w:val="-12"/>
          <w:w w:val="110"/>
        </w:rPr>
        <w:t> </w:t>
      </w:r>
      <w:r>
        <w:rPr>
          <w:color w:val="231F20"/>
          <w:w w:val="110"/>
        </w:rPr>
        <w:t>a</w:t>
      </w:r>
      <w:r>
        <w:rPr>
          <w:color w:val="231F20"/>
          <w:spacing w:val="-11"/>
          <w:w w:val="110"/>
        </w:rPr>
        <w:t> </w:t>
      </w:r>
      <w:r>
        <w:rPr>
          <w:color w:val="231F20"/>
          <w:w w:val="110"/>
        </w:rPr>
        <w:t>partir</w:t>
      </w:r>
      <w:r>
        <w:rPr>
          <w:color w:val="231F20"/>
          <w:spacing w:val="-11"/>
          <w:w w:val="110"/>
        </w:rPr>
        <w:t> </w:t>
      </w:r>
      <w:r>
        <w:rPr>
          <w:color w:val="231F20"/>
          <w:w w:val="110"/>
        </w:rPr>
        <w:t>de</w:t>
      </w:r>
      <w:r>
        <w:rPr>
          <w:color w:val="231F20"/>
          <w:spacing w:val="-11"/>
          <w:w w:val="110"/>
        </w:rPr>
        <w:t> </w:t>
      </w:r>
      <w:r>
        <w:rPr>
          <w:color w:val="231F20"/>
          <w:w w:val="110"/>
        </w:rPr>
        <w:t>2008</w:t>
      </w:r>
      <w:r>
        <w:rPr>
          <w:color w:val="231F20"/>
          <w:spacing w:val="-11"/>
          <w:w w:val="110"/>
        </w:rPr>
        <w:t> </w:t>
      </w:r>
      <w:r>
        <w:rPr>
          <w:color w:val="231F20"/>
          <w:w w:val="110"/>
        </w:rPr>
        <w:t>el</w:t>
      </w:r>
      <w:r>
        <w:rPr>
          <w:color w:val="231F20"/>
          <w:spacing w:val="-11"/>
          <w:w w:val="110"/>
        </w:rPr>
        <w:t> </w:t>
      </w:r>
      <w:r>
        <w:rPr>
          <w:color w:val="231F20"/>
          <w:w w:val="110"/>
        </w:rPr>
        <w:t>Estado</w:t>
      </w:r>
      <w:r>
        <w:rPr>
          <w:color w:val="231F20"/>
          <w:spacing w:val="-11"/>
          <w:w w:val="110"/>
        </w:rPr>
        <w:t> </w:t>
      </w:r>
      <w:r>
        <w:rPr>
          <w:color w:val="231F20"/>
          <w:w w:val="110"/>
        </w:rPr>
        <w:t>de México se estaría colocando como la tercera entidad del país por el monto de remesas recibido; Michoacán y Guanajuato ocupan las posiciones uno  y</w:t>
      </w:r>
      <w:r>
        <w:rPr>
          <w:color w:val="231F20"/>
          <w:spacing w:val="12"/>
          <w:w w:val="110"/>
        </w:rPr>
        <w:t> </w:t>
      </w:r>
      <w:r>
        <w:rPr>
          <w:color w:val="231F20"/>
          <w:w w:val="110"/>
        </w:rPr>
        <w:t>dos.</w:t>
      </w:r>
    </w:p>
    <w:p>
      <w:pPr>
        <w:spacing w:after="0" w:line="285" w:lineRule="auto"/>
        <w:jc w:val="both"/>
        <w:sectPr>
          <w:pgSz w:w="9640" w:h="13040"/>
          <w:pgMar w:header="0" w:footer="1464" w:top="860" w:bottom="1660" w:left="1100" w:right="1340"/>
        </w:sectPr>
      </w:pPr>
    </w:p>
    <w:p>
      <w:pPr>
        <w:spacing w:before="63"/>
        <w:ind w:left="1308" w:right="2316" w:firstLine="0"/>
        <w:jc w:val="center"/>
        <w:rPr>
          <w:sz w:val="17"/>
        </w:rPr>
      </w:pPr>
      <w:r>
        <w:rPr/>
        <w:pict>
          <v:shape style="position:absolute;margin-left:72.872032pt;margin-top:172.935593pt;width:10pt;height:21.45pt;mso-position-horizontal-relative:page;mso-position-vertical-relative:page;z-index:2848" type="#_x0000_t202" filled="false" stroked="false">
            <v:textbox inset="0,0,0,0" style="layout-flow:vertical;mso-layout-flow-alt:bottom-to-top">
              <w:txbxContent>
                <w:p>
                  <w:pPr>
                    <w:spacing w:line="184" w:lineRule="exact" w:before="0"/>
                    <w:ind w:left="20" w:right="-225" w:firstLine="0"/>
                    <w:jc w:val="left"/>
                    <w:rPr>
                      <w:sz w:val="16"/>
                    </w:rPr>
                  </w:pPr>
                  <w:r>
                    <w:rPr>
                      <w:color w:val="231F20"/>
                      <w:spacing w:val="-1"/>
                      <w:w w:val="113"/>
                      <w:sz w:val="16"/>
                    </w:rPr>
                    <w:t>Años</w:t>
                  </w:r>
                </w:p>
              </w:txbxContent>
            </v:textbox>
            <w10:wrap type="none"/>
          </v:shape>
        </w:pict>
      </w:r>
      <w:r>
        <w:rPr>
          <w:color w:val="231F20"/>
          <w:w w:val="105"/>
          <w:sz w:val="17"/>
        </w:rPr>
        <w:t>Gráfica 2</w:t>
      </w:r>
    </w:p>
    <w:p>
      <w:pPr>
        <w:spacing w:before="21"/>
        <w:ind w:left="1308" w:right="2362" w:firstLine="0"/>
        <w:jc w:val="center"/>
        <w:rPr>
          <w:sz w:val="19"/>
        </w:rPr>
      </w:pPr>
      <w:r>
        <w:rPr/>
        <w:pict>
          <v:group style="position:absolute;margin-left:82.315002pt;margin-top:21.812527pt;width:340.9pt;height:238.15pt;mso-position-horizontal-relative:page;mso-position-vertical-relative:paragraph;z-index:2824" coordorigin="1646,436" coordsize="6818,4763">
            <v:shape style="position:absolute;left:1646;top:436;width:6817;height:4762" type="#_x0000_t75" stroked="false">
              <v:imagedata r:id="rId188" o:title=""/>
            </v:shape>
            <v:shape style="position:absolute;left:1727;top:813;width:6649;height:4011" coordorigin="1727,813" coordsize="6649,4011" path="m2229,813l1727,813,1727,4308,2229,4308,2229,813m8375,4559l2254,4559,2254,4823,8375,4823,8375,4559e" filled="true" fillcolor="#ffffff" stroked="false">
              <v:path arrowok="t"/>
              <v:fill type="solid"/>
            </v:shape>
            <v:shape style="position:absolute;left:1867;top:806;width:362;height:160" type="#_x0000_t202" filled="false" stroked="false">
              <v:textbox inset="0,0,0,0">
                <w:txbxContent>
                  <w:p>
                    <w:pPr>
                      <w:spacing w:line="160" w:lineRule="exact" w:before="0"/>
                      <w:ind w:left="0" w:right="-13" w:firstLine="0"/>
                      <w:jc w:val="left"/>
                      <w:rPr>
                        <w:sz w:val="16"/>
                      </w:rPr>
                    </w:pPr>
                    <w:r>
                      <w:rPr>
                        <w:color w:val="231F20"/>
                        <w:sz w:val="16"/>
                      </w:rPr>
                      <w:t>2008</w:t>
                    </w:r>
                  </w:p>
                </w:txbxContent>
              </v:textbox>
              <w10:wrap type="none"/>
            </v:shape>
            <v:shape style="position:absolute;left:7438;top:778;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2,096</w:t>
                    </w:r>
                    <w:r>
                      <w:rPr>
                        <w:color w:val="231F20"/>
                        <w:sz w:val="16"/>
                        <w:shd w:fill="FFFFFF" w:color="auto" w:val="clear"/>
                      </w:rPr>
                      <w:tab/>
                    </w:r>
                  </w:p>
                </w:txbxContent>
              </v:textbox>
              <w10:wrap type="none"/>
            </v:shape>
            <v:shape style="position:absolute;left:1867;top:1346;width:362;height:160" type="#_x0000_t202" filled="false" stroked="false">
              <v:textbox inset="0,0,0,0">
                <w:txbxContent>
                  <w:p>
                    <w:pPr>
                      <w:spacing w:line="160" w:lineRule="exact" w:before="0"/>
                      <w:ind w:left="0" w:right="-13" w:firstLine="0"/>
                      <w:jc w:val="left"/>
                      <w:rPr>
                        <w:sz w:val="16"/>
                      </w:rPr>
                    </w:pPr>
                    <w:r>
                      <w:rPr>
                        <w:color w:val="231F20"/>
                        <w:sz w:val="16"/>
                      </w:rPr>
                      <w:t>2007</w:t>
                    </w:r>
                  </w:p>
                </w:txbxContent>
              </v:textbox>
              <w10:wrap type="none"/>
            </v:shape>
            <v:shape style="position:absolute;left:7291;top:1260;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2,023</w:t>
                    </w:r>
                    <w:r>
                      <w:rPr>
                        <w:color w:val="231F20"/>
                        <w:sz w:val="16"/>
                        <w:shd w:fill="FFFFFF" w:color="auto" w:val="clear"/>
                      </w:rPr>
                      <w:tab/>
                    </w:r>
                  </w:p>
                </w:txbxContent>
              </v:textbox>
              <w10:wrap type="none"/>
            </v:shape>
            <v:shape style="position:absolute;left:1867;top:1886;width:362;height:160" type="#_x0000_t202" filled="false" stroked="false">
              <v:textbox inset="0,0,0,0">
                <w:txbxContent>
                  <w:p>
                    <w:pPr>
                      <w:spacing w:line="160" w:lineRule="exact" w:before="0"/>
                      <w:ind w:left="0" w:right="-13" w:firstLine="0"/>
                      <w:jc w:val="left"/>
                      <w:rPr>
                        <w:sz w:val="16"/>
                      </w:rPr>
                    </w:pPr>
                    <w:r>
                      <w:rPr>
                        <w:color w:val="231F20"/>
                        <w:sz w:val="16"/>
                      </w:rPr>
                      <w:t>2006</w:t>
                    </w:r>
                  </w:p>
                </w:txbxContent>
              </v:textbox>
              <w10:wrap type="none"/>
            </v:shape>
            <v:shape style="position:absolute;left:7076;top:1815;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1,926</w:t>
                    </w:r>
                    <w:r>
                      <w:rPr>
                        <w:color w:val="231F20"/>
                        <w:sz w:val="16"/>
                        <w:shd w:fill="FFFFFF" w:color="auto" w:val="clear"/>
                      </w:rPr>
                      <w:tab/>
                    </w:r>
                  </w:p>
                </w:txbxContent>
              </v:textbox>
              <w10:wrap type="none"/>
            </v:shape>
            <v:shape style="position:absolute;left:1867;top:2426;width:362;height:160" type="#_x0000_t202" filled="false" stroked="false">
              <v:textbox inset="0,0,0,0">
                <w:txbxContent>
                  <w:p>
                    <w:pPr>
                      <w:spacing w:line="160" w:lineRule="exact" w:before="0"/>
                      <w:ind w:left="0" w:right="-13" w:firstLine="0"/>
                      <w:jc w:val="left"/>
                      <w:rPr>
                        <w:sz w:val="16"/>
                      </w:rPr>
                    </w:pPr>
                    <w:r>
                      <w:rPr>
                        <w:color w:val="231F20"/>
                        <w:sz w:val="16"/>
                      </w:rPr>
                      <w:t>2005</w:t>
                    </w:r>
                  </w:p>
                </w:txbxContent>
              </v:textbox>
              <w10:wrap type="none"/>
            </v:shape>
            <v:shape style="position:absolute;left:6546;top:2314;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1,675</w:t>
                    </w:r>
                    <w:r>
                      <w:rPr>
                        <w:color w:val="231F20"/>
                        <w:sz w:val="16"/>
                        <w:shd w:fill="FFFFFF" w:color="auto" w:val="clear"/>
                      </w:rPr>
                      <w:tab/>
                    </w:r>
                  </w:p>
                </w:txbxContent>
              </v:textbox>
              <w10:wrap type="none"/>
            </v:shape>
            <v:shape style="position:absolute;left:1867;top:2966;width:362;height:160" type="#_x0000_t202" filled="false" stroked="false">
              <v:textbox inset="0,0,0,0">
                <w:txbxContent>
                  <w:p>
                    <w:pPr>
                      <w:spacing w:line="160" w:lineRule="exact" w:before="0"/>
                      <w:ind w:left="0" w:right="-13" w:firstLine="0"/>
                      <w:jc w:val="left"/>
                      <w:rPr>
                        <w:sz w:val="16"/>
                      </w:rPr>
                    </w:pPr>
                    <w:r>
                      <w:rPr>
                        <w:color w:val="231F20"/>
                        <w:sz w:val="16"/>
                      </w:rPr>
                      <w:t>2004</w:t>
                    </w:r>
                  </w:p>
                </w:txbxContent>
              </v:textbox>
              <w10:wrap type="none"/>
            </v:shape>
            <v:shape style="position:absolute;left:5936;top:2864;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1,385</w:t>
                    </w:r>
                    <w:r>
                      <w:rPr>
                        <w:color w:val="231F20"/>
                        <w:sz w:val="16"/>
                        <w:shd w:fill="FFFFFF" w:color="auto" w:val="clear"/>
                      </w:rPr>
                      <w:tab/>
                    </w:r>
                  </w:p>
                </w:txbxContent>
              </v:textbox>
              <w10:wrap type="none"/>
            </v:shape>
            <v:shape style="position:absolute;left:1867;top:3506;width:362;height:160" type="#_x0000_t202" filled="false" stroked="false">
              <v:textbox inset="0,0,0,0">
                <w:txbxContent>
                  <w:p>
                    <w:pPr>
                      <w:spacing w:line="160" w:lineRule="exact" w:before="0"/>
                      <w:ind w:left="0" w:right="-13" w:firstLine="0"/>
                      <w:jc w:val="left"/>
                      <w:rPr>
                        <w:sz w:val="16"/>
                      </w:rPr>
                    </w:pPr>
                    <w:r>
                      <w:rPr>
                        <w:color w:val="231F20"/>
                        <w:sz w:val="16"/>
                      </w:rPr>
                      <w:t>2003</w:t>
                    </w:r>
                  </w:p>
                </w:txbxContent>
              </v:textbox>
              <w10:wrap type="none"/>
            </v:shape>
            <v:shape style="position:absolute;left:5057;top:3403;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w w:val="105"/>
                        <w:sz w:val="16"/>
                        <w:shd w:fill="FFFFFF" w:color="auto" w:val="clear"/>
                      </w:rPr>
                      <w:t>1,040</w:t>
                    </w:r>
                    <w:r>
                      <w:rPr>
                        <w:color w:val="231F20"/>
                        <w:sz w:val="16"/>
                        <w:shd w:fill="FFFFFF" w:color="auto" w:val="clear"/>
                      </w:rPr>
                      <w:tab/>
                    </w:r>
                  </w:p>
                </w:txbxContent>
              </v:textbox>
              <w10:wrap type="none"/>
            </v:shape>
            <v:shape style="position:absolute;left:3016;top:3890;width:666;height:160" type="#_x0000_t202" filled="false" stroked="false">
              <v:textbox inset="0,0,0,0">
                <w:txbxContent>
                  <w:p>
                    <w:pPr>
                      <w:tabs>
                        <w:tab w:pos="665" w:val="left" w:leader="none"/>
                      </w:tabs>
                      <w:spacing w:line="160" w:lineRule="exact" w:before="0"/>
                      <w:ind w:left="0" w:right="0" w:firstLine="0"/>
                      <w:jc w:val="left"/>
                      <w:rPr>
                        <w:sz w:val="16"/>
                      </w:rPr>
                    </w:pPr>
                    <w:r>
                      <w:rPr>
                        <w:color w:val="231F20"/>
                        <w:sz w:val="16"/>
                        <w:shd w:fill="FFFFFF" w:color="auto" w:val="clear"/>
                      </w:rPr>
                      <w:t>161</w:t>
                      <w:tab/>
                    </w:r>
                  </w:p>
                </w:txbxContent>
              </v:textbox>
              <w10:wrap type="none"/>
            </v:shape>
            <v:shape style="position:absolute;left:1867;top:4046;width:362;height:160" type="#_x0000_t202" filled="false" stroked="false">
              <v:textbox inset="0,0,0,0">
                <w:txbxContent>
                  <w:p>
                    <w:pPr>
                      <w:spacing w:line="160" w:lineRule="exact" w:before="0"/>
                      <w:ind w:left="0" w:right="-13" w:firstLine="0"/>
                      <w:jc w:val="left"/>
                      <w:rPr>
                        <w:sz w:val="16"/>
                      </w:rPr>
                    </w:pPr>
                    <w:r>
                      <w:rPr>
                        <w:color w:val="231F20"/>
                        <w:sz w:val="16"/>
                      </w:rPr>
                      <w:t>1995</w:t>
                    </w:r>
                  </w:p>
                </w:txbxContent>
              </v:textbox>
              <w10:wrap type="none"/>
            </v:shape>
            <v:shape style="position:absolute;left:2254;top:4552;width:91;height:160" type="#_x0000_t202" filled="false" stroked="false">
              <v:textbox inset="0,0,0,0">
                <w:txbxContent>
                  <w:p>
                    <w:pPr>
                      <w:spacing w:line="160" w:lineRule="exact" w:before="0"/>
                      <w:ind w:left="0" w:right="0" w:firstLine="0"/>
                      <w:jc w:val="left"/>
                      <w:rPr>
                        <w:sz w:val="16"/>
                      </w:rPr>
                    </w:pPr>
                    <w:r>
                      <w:rPr>
                        <w:color w:val="231F20"/>
                        <w:w w:val="102"/>
                        <w:sz w:val="16"/>
                      </w:rPr>
                      <w:t>0</w:t>
                    </w:r>
                  </w:p>
                </w:txbxContent>
              </v:textbox>
              <w10:wrap type="none"/>
            </v:shape>
            <v:shape style="position:absolute;left:3244;top:4552;width:272;height:160" type="#_x0000_t202" filled="false" stroked="false">
              <v:textbox inset="0,0,0,0">
                <w:txbxContent>
                  <w:p>
                    <w:pPr>
                      <w:spacing w:line="160" w:lineRule="exact" w:before="0"/>
                      <w:ind w:left="0" w:right="-14" w:firstLine="0"/>
                      <w:jc w:val="left"/>
                      <w:rPr>
                        <w:sz w:val="16"/>
                      </w:rPr>
                    </w:pPr>
                    <w:r>
                      <w:rPr>
                        <w:color w:val="231F20"/>
                        <w:sz w:val="16"/>
                      </w:rPr>
                      <w:t>500</w:t>
                    </w:r>
                  </w:p>
                </w:txbxContent>
              </v:textbox>
              <w10:wrap type="none"/>
            </v:shape>
            <v:shape style="position:absolute;left:4414;top:4552;width:404;height:160" type="#_x0000_t202" filled="false" stroked="false">
              <v:textbox inset="0,0,0,0">
                <w:txbxContent>
                  <w:p>
                    <w:pPr>
                      <w:spacing w:line="160" w:lineRule="exact" w:before="0"/>
                      <w:ind w:left="0" w:right="-4" w:firstLine="0"/>
                      <w:jc w:val="left"/>
                      <w:rPr>
                        <w:sz w:val="16"/>
                      </w:rPr>
                    </w:pPr>
                    <w:r>
                      <w:rPr>
                        <w:color w:val="231F20"/>
                        <w:sz w:val="16"/>
                      </w:rPr>
                      <w:t>1,000</w:t>
                    </w:r>
                  </w:p>
                </w:txbxContent>
              </v:textbox>
              <w10:wrap type="none"/>
            </v:shape>
            <v:shape style="position:absolute;left:5540;top:4552;width:404;height:160" type="#_x0000_t202" filled="false" stroked="false">
              <v:textbox inset="0,0,0,0">
                <w:txbxContent>
                  <w:p>
                    <w:pPr>
                      <w:spacing w:line="160" w:lineRule="exact" w:before="0"/>
                      <w:ind w:left="0" w:right="-4" w:firstLine="0"/>
                      <w:jc w:val="left"/>
                      <w:rPr>
                        <w:sz w:val="16"/>
                      </w:rPr>
                    </w:pPr>
                    <w:r>
                      <w:rPr>
                        <w:color w:val="231F20"/>
                        <w:sz w:val="16"/>
                      </w:rPr>
                      <w:t>1,500</w:t>
                    </w:r>
                  </w:p>
                </w:txbxContent>
              </v:textbox>
              <w10:wrap type="none"/>
            </v:shape>
            <v:shape style="position:absolute;left:6709;top:4552;width:404;height:160" type="#_x0000_t202" filled="false" stroked="false">
              <v:textbox inset="0,0,0,0">
                <w:txbxContent>
                  <w:p>
                    <w:pPr>
                      <w:spacing w:line="160" w:lineRule="exact" w:before="0"/>
                      <w:ind w:left="0" w:right="-4" w:firstLine="0"/>
                      <w:jc w:val="left"/>
                      <w:rPr>
                        <w:sz w:val="16"/>
                      </w:rPr>
                    </w:pPr>
                    <w:r>
                      <w:rPr>
                        <w:color w:val="231F20"/>
                        <w:sz w:val="16"/>
                      </w:rPr>
                      <w:t>2,000</w:t>
                    </w:r>
                  </w:p>
                </w:txbxContent>
              </v:textbox>
              <w10:wrap type="none"/>
            </v:shape>
            <v:shape style="position:absolute;left:7835;top:4552;width:404;height:160" type="#_x0000_t202" filled="false" stroked="false">
              <v:textbox inset="0,0,0,0">
                <w:txbxContent>
                  <w:p>
                    <w:pPr>
                      <w:spacing w:line="160" w:lineRule="exact" w:before="0"/>
                      <w:ind w:left="0" w:right="-4" w:firstLine="0"/>
                      <w:jc w:val="left"/>
                      <w:rPr>
                        <w:sz w:val="16"/>
                      </w:rPr>
                    </w:pPr>
                    <w:r>
                      <w:rPr>
                        <w:color w:val="231F20"/>
                        <w:sz w:val="16"/>
                      </w:rPr>
                      <w:t>2,500</w:t>
                    </w:r>
                  </w:p>
                </w:txbxContent>
              </v:textbox>
              <w10:wrap type="none"/>
            </v:shape>
            <v:shape style="position:absolute;left:3692;top:4926;width:3052;height:160" type="#_x0000_t202" filled="false" stroked="false">
              <v:textbox inset="0,0,0,0">
                <w:txbxContent>
                  <w:p>
                    <w:pPr>
                      <w:tabs>
                        <w:tab w:pos="794" w:val="left" w:leader="none"/>
                        <w:tab w:pos="3051" w:val="left" w:leader="none"/>
                      </w:tabs>
                      <w:spacing w:line="160" w:lineRule="exact" w:before="0"/>
                      <w:ind w:left="0" w:right="0" w:firstLine="0"/>
                      <w:jc w:val="left"/>
                      <w:rPr>
                        <w:sz w:val="16"/>
                      </w:rPr>
                    </w:pPr>
                    <w:r>
                      <w:rPr>
                        <w:color w:val="231F20"/>
                        <w:w w:val="128"/>
                        <w:sz w:val="16"/>
                        <w:shd w:fill="FFFFFF" w:color="auto" w:val="clear"/>
                      </w:rPr>
                      <w:t> </w:t>
                    </w:r>
                    <w:r>
                      <w:rPr>
                        <w:color w:val="231F20"/>
                        <w:sz w:val="16"/>
                        <w:shd w:fill="FFFFFF" w:color="auto" w:val="clear"/>
                      </w:rPr>
                      <w:tab/>
                    </w:r>
                    <w:r>
                      <w:rPr>
                        <w:color w:val="231F20"/>
                        <w:w w:val="110"/>
                        <w:sz w:val="16"/>
                        <w:shd w:fill="FFFFFF" w:color="auto" w:val="clear"/>
                      </w:rPr>
                      <w:t>Millones de</w:t>
                    </w:r>
                    <w:r>
                      <w:rPr>
                        <w:color w:val="231F20"/>
                        <w:spacing w:val="-13"/>
                        <w:w w:val="110"/>
                        <w:sz w:val="16"/>
                        <w:shd w:fill="FFFFFF" w:color="auto" w:val="clear"/>
                      </w:rPr>
                      <w:t> </w:t>
                    </w:r>
                    <w:r>
                      <w:rPr>
                        <w:color w:val="231F20"/>
                        <w:w w:val="110"/>
                        <w:sz w:val="16"/>
                        <w:shd w:fill="FFFFFF" w:color="auto" w:val="clear"/>
                      </w:rPr>
                      <w:t>dólares</w:t>
                    </w:r>
                    <w:r>
                      <w:rPr>
                        <w:color w:val="231F20"/>
                        <w:sz w:val="16"/>
                        <w:shd w:fill="FFFFFF" w:color="auto" w:val="clear"/>
                      </w:rPr>
                      <w:tab/>
                    </w:r>
                  </w:p>
                </w:txbxContent>
              </v:textbox>
              <w10:wrap type="none"/>
            </v:shape>
            <w10:wrap type="none"/>
          </v:group>
        </w:pict>
      </w:r>
      <w:r>
        <w:rPr>
          <w:color w:val="231F20"/>
          <w:w w:val="90"/>
          <w:sz w:val="19"/>
        </w:rPr>
        <w:t>Estado de México. Captación de remesas familiares, 1995-2008</w:t>
      </w: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8"/>
        <w:rPr>
          <w:sz w:val="27"/>
        </w:rPr>
      </w:pPr>
    </w:p>
    <w:p>
      <w:pPr>
        <w:spacing w:line="256" w:lineRule="auto" w:before="77"/>
        <w:ind w:left="144" w:right="983" w:firstLine="340"/>
        <w:jc w:val="left"/>
        <w:rPr>
          <w:sz w:val="16"/>
        </w:rPr>
      </w:pPr>
      <w:r>
        <w:rPr>
          <w:color w:val="231F20"/>
          <w:w w:val="110"/>
          <w:sz w:val="16"/>
        </w:rPr>
        <w:t>Fuente: Elaboración propia con base en Banco de México (2007: 5; 2009: 3) y Tépach </w:t>
      </w:r>
      <w:r>
        <w:rPr>
          <w:color w:val="231F20"/>
          <w:w w:val="105"/>
          <w:sz w:val="16"/>
        </w:rPr>
        <w:t>(2008: 9).</w:t>
      </w:r>
    </w:p>
    <w:p>
      <w:pPr>
        <w:pStyle w:val="BodyText"/>
        <w:spacing w:before="0"/>
      </w:pPr>
    </w:p>
    <w:p>
      <w:pPr>
        <w:pStyle w:val="BodyText"/>
        <w:spacing w:before="5"/>
        <w:rPr>
          <w:sz w:val="17"/>
        </w:rPr>
      </w:pPr>
    </w:p>
    <w:p>
      <w:pPr>
        <w:pStyle w:val="BodyText"/>
        <w:spacing w:line="285" w:lineRule="auto" w:before="0"/>
        <w:ind w:left="137" w:right="1197" w:firstLine="340"/>
        <w:jc w:val="right"/>
      </w:pPr>
      <w:r>
        <w:rPr>
          <w:color w:val="231F20"/>
          <w:w w:val="110"/>
        </w:rPr>
        <w:t>Aunque</w:t>
      </w:r>
      <w:r>
        <w:rPr>
          <w:color w:val="231F20"/>
          <w:spacing w:val="-22"/>
          <w:w w:val="110"/>
        </w:rPr>
        <w:t> </w:t>
      </w:r>
      <w:r>
        <w:rPr>
          <w:color w:val="231F20"/>
          <w:w w:val="110"/>
        </w:rPr>
        <w:t>por</w:t>
      </w:r>
      <w:r>
        <w:rPr>
          <w:color w:val="231F20"/>
          <w:spacing w:val="-22"/>
          <w:w w:val="110"/>
        </w:rPr>
        <w:t> </w:t>
      </w:r>
      <w:r>
        <w:rPr>
          <w:color w:val="231F20"/>
          <w:w w:val="110"/>
        </w:rPr>
        <w:t>volumen</w:t>
      </w:r>
      <w:r>
        <w:rPr>
          <w:color w:val="231F20"/>
          <w:spacing w:val="-22"/>
          <w:w w:val="110"/>
        </w:rPr>
        <w:t> </w:t>
      </w:r>
      <w:r>
        <w:rPr>
          <w:color w:val="231F20"/>
          <w:w w:val="110"/>
        </w:rPr>
        <w:t>de</w:t>
      </w:r>
      <w:r>
        <w:rPr>
          <w:color w:val="231F20"/>
          <w:spacing w:val="-22"/>
          <w:w w:val="110"/>
        </w:rPr>
        <w:t> </w:t>
      </w:r>
      <w:r>
        <w:rPr>
          <w:color w:val="231F20"/>
          <w:w w:val="110"/>
        </w:rPr>
        <w:t>población</w:t>
      </w:r>
      <w:r>
        <w:rPr>
          <w:color w:val="231F20"/>
          <w:spacing w:val="-22"/>
          <w:w w:val="110"/>
        </w:rPr>
        <w:t> </w:t>
      </w:r>
      <w:r>
        <w:rPr>
          <w:color w:val="231F20"/>
          <w:w w:val="110"/>
        </w:rPr>
        <w:t>los</w:t>
      </w:r>
      <w:r>
        <w:rPr>
          <w:color w:val="231F20"/>
          <w:spacing w:val="-22"/>
          <w:w w:val="110"/>
        </w:rPr>
        <w:t> </w:t>
      </w:r>
      <w:r>
        <w:rPr>
          <w:color w:val="231F20"/>
          <w:w w:val="110"/>
        </w:rPr>
        <w:t>municipios</w:t>
      </w:r>
      <w:r>
        <w:rPr>
          <w:color w:val="231F20"/>
          <w:spacing w:val="-22"/>
          <w:w w:val="110"/>
        </w:rPr>
        <w:t> </w:t>
      </w:r>
      <w:r>
        <w:rPr>
          <w:color w:val="231F20"/>
          <w:w w:val="110"/>
        </w:rPr>
        <w:t>metropolitanos</w:t>
      </w:r>
      <w:r>
        <w:rPr>
          <w:color w:val="231F20"/>
          <w:spacing w:val="-22"/>
          <w:w w:val="110"/>
        </w:rPr>
        <w:t> </w:t>
      </w:r>
      <w:r>
        <w:rPr>
          <w:color w:val="231F20"/>
          <w:w w:val="110"/>
        </w:rPr>
        <w:t>expul-</w:t>
      </w:r>
      <w:r>
        <w:rPr>
          <w:color w:val="231F20"/>
          <w:w w:val="93"/>
        </w:rPr>
        <w:t> </w:t>
      </w:r>
      <w:r>
        <w:rPr>
          <w:color w:val="231F20"/>
          <w:w w:val="110"/>
        </w:rPr>
        <w:t>san más población a Estados Unidos, los migrantes de la región</w:t>
      </w:r>
      <w:r>
        <w:rPr>
          <w:color w:val="231F20"/>
          <w:spacing w:val="40"/>
          <w:w w:val="110"/>
        </w:rPr>
        <w:t> </w:t>
      </w:r>
      <w:r>
        <w:rPr>
          <w:color w:val="231F20"/>
          <w:w w:val="110"/>
        </w:rPr>
        <w:t>sur</w:t>
      </w:r>
      <w:r>
        <w:rPr>
          <w:color w:val="231F20"/>
          <w:spacing w:val="3"/>
          <w:w w:val="110"/>
        </w:rPr>
        <w:t> </w:t>
      </w:r>
      <w:r>
        <w:rPr>
          <w:color w:val="231F20"/>
          <w:w w:val="110"/>
        </w:rPr>
        <w:t>tienen</w:t>
      </w:r>
      <w:r>
        <w:rPr>
          <w:color w:val="231F20"/>
          <w:w w:val="107"/>
        </w:rPr>
        <w:t> </w:t>
      </w:r>
      <w:r>
        <w:rPr>
          <w:color w:val="231F20"/>
          <w:w w:val="110"/>
        </w:rPr>
        <w:t>índices de intensidad migratoria</w:t>
      </w:r>
      <w:r>
        <w:rPr>
          <w:color w:val="231F20"/>
          <w:w w:val="110"/>
          <w:position w:val="7"/>
          <w:sz w:val="11"/>
        </w:rPr>
        <w:t>21 </w:t>
      </w:r>
      <w:r>
        <w:rPr>
          <w:color w:val="231F20"/>
          <w:w w:val="110"/>
        </w:rPr>
        <w:t>mayores. </w:t>
      </w:r>
      <w:r>
        <w:rPr>
          <w:color w:val="231F20"/>
          <w:spacing w:val="-3"/>
          <w:w w:val="110"/>
        </w:rPr>
        <w:t>También </w:t>
      </w:r>
      <w:r>
        <w:rPr>
          <w:color w:val="231F20"/>
          <w:w w:val="110"/>
        </w:rPr>
        <w:t>tienen</w:t>
      </w:r>
      <w:r>
        <w:rPr>
          <w:color w:val="231F20"/>
          <w:spacing w:val="-20"/>
          <w:w w:val="110"/>
        </w:rPr>
        <w:t> </w:t>
      </w:r>
      <w:r>
        <w:rPr>
          <w:color w:val="231F20"/>
          <w:w w:val="110"/>
        </w:rPr>
        <w:t>más</w:t>
      </w:r>
      <w:r>
        <w:rPr>
          <w:color w:val="231F20"/>
          <w:spacing w:val="-3"/>
          <w:w w:val="110"/>
        </w:rPr>
        <w:t> </w:t>
      </w:r>
      <w:r>
        <w:rPr>
          <w:color w:val="231F20"/>
          <w:w w:val="110"/>
        </w:rPr>
        <w:t>experien-</w:t>
      </w:r>
      <w:r>
        <w:rPr>
          <w:color w:val="231F20"/>
          <w:w w:val="93"/>
        </w:rPr>
        <w:t> </w:t>
      </w:r>
      <w:r>
        <w:rPr>
          <w:color w:val="231F20"/>
          <w:w w:val="110"/>
        </w:rPr>
        <w:t>cia —pues el proceso migratorio en estos municipios data desde</w:t>
      </w:r>
      <w:r>
        <w:rPr>
          <w:color w:val="231F20"/>
          <w:spacing w:val="-11"/>
          <w:w w:val="110"/>
        </w:rPr>
        <w:t> </w:t>
      </w:r>
      <w:r>
        <w:rPr>
          <w:color w:val="231F20"/>
          <w:w w:val="110"/>
        </w:rPr>
        <w:t>la</w:t>
      </w:r>
      <w:r>
        <w:rPr>
          <w:color w:val="231F20"/>
          <w:spacing w:val="-2"/>
          <w:w w:val="110"/>
        </w:rPr>
        <w:t> </w:t>
      </w:r>
      <w:r>
        <w:rPr>
          <w:color w:val="231F20"/>
          <w:w w:val="110"/>
        </w:rPr>
        <w:t>década</w:t>
      </w:r>
      <w:r>
        <w:rPr>
          <w:color w:val="231F20"/>
          <w:spacing w:val="-1"/>
          <w:w w:val="109"/>
        </w:rPr>
        <w:t> </w:t>
      </w:r>
      <w:r>
        <w:rPr>
          <w:color w:val="231F20"/>
          <w:w w:val="110"/>
        </w:rPr>
        <w:t>de los cincuenta— y consecuentemente sus redes se han</w:t>
      </w:r>
      <w:r>
        <w:rPr>
          <w:color w:val="231F20"/>
          <w:spacing w:val="11"/>
          <w:w w:val="110"/>
        </w:rPr>
        <w:t> </w:t>
      </w:r>
      <w:r>
        <w:rPr>
          <w:color w:val="231F20"/>
          <w:w w:val="110"/>
        </w:rPr>
        <w:t>ido</w:t>
      </w:r>
      <w:r>
        <w:rPr>
          <w:color w:val="231F20"/>
          <w:spacing w:val="1"/>
          <w:w w:val="110"/>
        </w:rPr>
        <w:t> </w:t>
      </w:r>
      <w:r>
        <w:rPr>
          <w:color w:val="231F20"/>
          <w:w w:val="110"/>
        </w:rPr>
        <w:t>consolidando</w:t>
      </w:r>
      <w:r>
        <w:rPr>
          <w:color w:val="231F20"/>
          <w:w w:val="109"/>
        </w:rPr>
        <w:t> </w:t>
      </w:r>
      <w:r>
        <w:rPr>
          <w:color w:val="231F20"/>
          <w:w w:val="110"/>
        </w:rPr>
        <w:t>más</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7"/>
          <w:w w:val="110"/>
        </w:rPr>
        <w:t> </w:t>
      </w:r>
      <w:r>
        <w:rPr>
          <w:color w:val="231F20"/>
          <w:w w:val="110"/>
        </w:rPr>
        <w:t>tiempo.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región</w:t>
      </w:r>
      <w:r>
        <w:rPr>
          <w:color w:val="231F20"/>
          <w:spacing w:val="-7"/>
          <w:w w:val="110"/>
        </w:rPr>
        <w:t> </w:t>
      </w:r>
      <w:r>
        <w:rPr>
          <w:color w:val="231F20"/>
          <w:w w:val="110"/>
        </w:rPr>
        <w:t>migratoria</w:t>
      </w:r>
      <w:r>
        <w:rPr>
          <w:color w:val="231F20"/>
          <w:spacing w:val="-8"/>
          <w:w w:val="110"/>
        </w:rPr>
        <w:t> </w:t>
      </w:r>
      <w:r>
        <w:rPr>
          <w:color w:val="231F20"/>
          <w:w w:val="110"/>
        </w:rPr>
        <w:t>tradicional</w:t>
      </w:r>
      <w:r>
        <w:rPr>
          <w:color w:val="231F20"/>
          <w:spacing w:val="-8"/>
          <w:w w:val="110"/>
        </w:rPr>
        <w:t> </w:t>
      </w:r>
      <w:r>
        <w:rPr>
          <w:color w:val="231F20"/>
          <w:w w:val="110"/>
        </w:rPr>
        <w:t>del</w:t>
      </w:r>
      <w:r>
        <w:rPr>
          <w:color w:val="231F20"/>
          <w:spacing w:val="-7"/>
          <w:w w:val="110"/>
        </w:rPr>
        <w:t> </w:t>
      </w:r>
      <w:r>
        <w:rPr>
          <w:color w:val="231F20"/>
          <w:w w:val="110"/>
        </w:rPr>
        <w:t>sur</w:t>
      </w:r>
      <w:r>
        <w:rPr>
          <w:color w:val="231F20"/>
          <w:spacing w:val="-8"/>
          <w:w w:val="110"/>
        </w:rPr>
        <w:t> </w:t>
      </w:r>
      <w:r>
        <w:rPr>
          <w:color w:val="231F20"/>
          <w:w w:val="110"/>
        </w:rPr>
        <w:t>de</w:t>
      </w:r>
      <w:r>
        <w:rPr>
          <w:color w:val="231F20"/>
          <w:spacing w:val="-7"/>
          <w:w w:val="110"/>
        </w:rPr>
        <w:t> </w:t>
      </w:r>
      <w:r>
        <w:rPr>
          <w:color w:val="231F20"/>
          <w:w w:val="110"/>
        </w:rPr>
        <w:t>la</w:t>
      </w:r>
      <w:r>
        <w:rPr>
          <w:color w:val="231F20"/>
          <w:spacing w:val="-8"/>
          <w:w w:val="110"/>
        </w:rPr>
        <w:t> </w:t>
      </w:r>
      <w:r>
        <w:rPr>
          <w:color w:val="231F20"/>
          <w:w w:val="110"/>
        </w:rPr>
        <w:t>entidad,</w:t>
      </w:r>
      <w:r>
        <w:rPr>
          <w:color w:val="231F20"/>
          <w:spacing w:val="-1"/>
          <w:w w:val="107"/>
        </w:rPr>
        <w:t> </w:t>
      </w:r>
      <w:r>
        <w:rPr>
          <w:color w:val="231F20"/>
          <w:w w:val="110"/>
        </w:rPr>
        <w:t>Amatepec</w:t>
      </w:r>
      <w:r>
        <w:rPr>
          <w:color w:val="231F20"/>
          <w:spacing w:val="-5"/>
          <w:w w:val="110"/>
        </w:rPr>
        <w:t> </w:t>
      </w:r>
      <w:r>
        <w:rPr>
          <w:color w:val="231F20"/>
          <w:w w:val="110"/>
        </w:rPr>
        <w:t>y</w:t>
      </w:r>
      <w:r>
        <w:rPr>
          <w:color w:val="231F20"/>
          <w:spacing w:val="-5"/>
          <w:w w:val="110"/>
        </w:rPr>
        <w:t> </w:t>
      </w:r>
      <w:r>
        <w:rPr>
          <w:color w:val="231F20"/>
          <w:w w:val="110"/>
        </w:rPr>
        <w:t>Almoloya</w:t>
      </w:r>
      <w:r>
        <w:rPr>
          <w:color w:val="231F20"/>
          <w:spacing w:val="-5"/>
          <w:w w:val="110"/>
        </w:rPr>
        <w:t> </w:t>
      </w:r>
      <w:r>
        <w:rPr>
          <w:color w:val="231F20"/>
          <w:w w:val="110"/>
        </w:rPr>
        <w:t>de</w:t>
      </w:r>
      <w:r>
        <w:rPr>
          <w:color w:val="231F20"/>
          <w:spacing w:val="-5"/>
          <w:w w:val="110"/>
        </w:rPr>
        <w:t> </w:t>
      </w:r>
      <w:r>
        <w:rPr>
          <w:color w:val="231F20"/>
          <w:w w:val="110"/>
        </w:rPr>
        <w:t>Alquisiras</w:t>
      </w:r>
      <w:r>
        <w:rPr>
          <w:color w:val="231F20"/>
          <w:spacing w:val="-5"/>
          <w:w w:val="110"/>
        </w:rPr>
        <w:t> </w:t>
      </w:r>
      <w:r>
        <w:rPr>
          <w:color w:val="231F20"/>
          <w:w w:val="110"/>
        </w:rPr>
        <w:t>son</w:t>
      </w:r>
      <w:r>
        <w:rPr>
          <w:color w:val="231F20"/>
          <w:spacing w:val="-5"/>
          <w:w w:val="110"/>
        </w:rPr>
        <w:t> </w:t>
      </w:r>
      <w:r>
        <w:rPr>
          <w:color w:val="231F20"/>
          <w:w w:val="110"/>
        </w:rPr>
        <w:t>los</w:t>
      </w:r>
      <w:r>
        <w:rPr>
          <w:color w:val="231F20"/>
          <w:spacing w:val="-5"/>
          <w:w w:val="110"/>
        </w:rPr>
        <w:t> </w:t>
      </w:r>
      <w:r>
        <w:rPr>
          <w:color w:val="231F20"/>
          <w:w w:val="110"/>
        </w:rPr>
        <w:t>dos</w:t>
      </w:r>
      <w:r>
        <w:rPr>
          <w:color w:val="231F20"/>
          <w:spacing w:val="-5"/>
          <w:w w:val="110"/>
        </w:rPr>
        <w:t> </w:t>
      </w:r>
      <w:r>
        <w:rPr>
          <w:color w:val="231F20"/>
          <w:w w:val="110"/>
        </w:rPr>
        <w:t>municipios</w:t>
      </w:r>
      <w:r>
        <w:rPr>
          <w:color w:val="231F20"/>
          <w:spacing w:val="-5"/>
          <w:w w:val="110"/>
        </w:rPr>
        <w:t> </w:t>
      </w:r>
      <w:r>
        <w:rPr>
          <w:color w:val="231F20"/>
          <w:w w:val="110"/>
        </w:rPr>
        <w:t>con</w:t>
      </w:r>
      <w:r>
        <w:rPr>
          <w:color w:val="231F20"/>
          <w:spacing w:val="-5"/>
          <w:w w:val="110"/>
        </w:rPr>
        <w:t> </w:t>
      </w:r>
      <w:r>
        <w:rPr>
          <w:color w:val="231F20"/>
          <w:w w:val="110"/>
        </w:rPr>
        <w:t>mayor</w:t>
      </w:r>
      <w:r>
        <w:rPr>
          <w:color w:val="231F20"/>
          <w:spacing w:val="-5"/>
          <w:w w:val="110"/>
        </w:rPr>
        <w:t> </w:t>
      </w:r>
      <w:r>
        <w:rPr>
          <w:color w:val="231F20"/>
          <w:w w:val="110"/>
        </w:rPr>
        <w:t>pro-</w:t>
      </w:r>
      <w:r>
        <w:rPr>
          <w:color w:val="231F20"/>
          <w:w w:val="93"/>
        </w:rPr>
        <w:t> </w:t>
      </w:r>
      <w:r>
        <w:rPr>
          <w:color w:val="231F20"/>
          <w:w w:val="110"/>
        </w:rPr>
        <w:t>porción de hogares con migración internacional; según el censo</w:t>
      </w:r>
      <w:r>
        <w:rPr>
          <w:color w:val="231F20"/>
          <w:spacing w:val="11"/>
          <w:w w:val="110"/>
        </w:rPr>
        <w:t> </w:t>
      </w:r>
      <w:r>
        <w:rPr>
          <w:color w:val="231F20"/>
          <w:w w:val="110"/>
        </w:rPr>
        <w:t>de</w:t>
      </w:r>
      <w:r>
        <w:rPr>
          <w:color w:val="231F20"/>
          <w:spacing w:val="6"/>
          <w:w w:val="110"/>
        </w:rPr>
        <w:t> </w:t>
      </w:r>
      <w:r>
        <w:rPr>
          <w:color w:val="231F20"/>
          <w:w w:val="110"/>
        </w:rPr>
        <w:t>pobla-</w:t>
      </w:r>
      <w:r>
        <w:rPr>
          <w:color w:val="231F20"/>
          <w:w w:val="93"/>
        </w:rPr>
        <w:t> </w:t>
      </w:r>
      <w:r>
        <w:rPr>
          <w:color w:val="231F20"/>
          <w:w w:val="110"/>
        </w:rPr>
        <w:t>ción</w:t>
      </w:r>
      <w:r>
        <w:rPr>
          <w:color w:val="231F20"/>
          <w:spacing w:val="-21"/>
          <w:w w:val="110"/>
        </w:rPr>
        <w:t> </w:t>
      </w:r>
      <w:r>
        <w:rPr>
          <w:color w:val="231F20"/>
          <w:w w:val="110"/>
        </w:rPr>
        <w:t>de</w:t>
      </w:r>
      <w:r>
        <w:rPr>
          <w:color w:val="231F20"/>
          <w:spacing w:val="-21"/>
          <w:w w:val="110"/>
        </w:rPr>
        <w:t> </w:t>
      </w:r>
      <w:r>
        <w:rPr>
          <w:color w:val="231F20"/>
          <w:w w:val="110"/>
        </w:rPr>
        <w:t>2000</w:t>
      </w:r>
      <w:r>
        <w:rPr>
          <w:color w:val="231F20"/>
          <w:spacing w:val="-21"/>
          <w:w w:val="110"/>
        </w:rPr>
        <w:t> </w:t>
      </w:r>
      <w:r>
        <w:rPr>
          <w:color w:val="231F20"/>
          <w:w w:val="110"/>
        </w:rPr>
        <w:t>(</w:t>
      </w:r>
      <w:r>
        <w:rPr>
          <w:color w:val="231F20"/>
          <w:w w:val="110"/>
          <w:sz w:val="16"/>
        </w:rPr>
        <w:t>inegi</w:t>
      </w:r>
      <w:r>
        <w:rPr>
          <w:color w:val="231F20"/>
          <w:w w:val="110"/>
        </w:rPr>
        <w:t>),</w:t>
      </w:r>
      <w:r>
        <w:rPr>
          <w:color w:val="231F20"/>
          <w:spacing w:val="-21"/>
          <w:w w:val="110"/>
        </w:rPr>
        <w:t> </w:t>
      </w:r>
      <w:r>
        <w:rPr>
          <w:color w:val="231F20"/>
          <w:w w:val="110"/>
        </w:rPr>
        <w:t>la</w:t>
      </w:r>
      <w:r>
        <w:rPr>
          <w:color w:val="231F20"/>
          <w:spacing w:val="-21"/>
          <w:w w:val="110"/>
        </w:rPr>
        <w:t> </w:t>
      </w:r>
      <w:r>
        <w:rPr>
          <w:color w:val="231F20"/>
          <w:w w:val="110"/>
        </w:rPr>
        <w:t>participación</w:t>
      </w:r>
      <w:r>
        <w:rPr>
          <w:color w:val="231F20"/>
          <w:spacing w:val="-20"/>
          <w:w w:val="110"/>
        </w:rPr>
        <w:t> </w:t>
      </w:r>
      <w:r>
        <w:rPr>
          <w:color w:val="231F20"/>
          <w:w w:val="110"/>
        </w:rPr>
        <w:t>de</w:t>
      </w:r>
      <w:r>
        <w:rPr>
          <w:color w:val="231F20"/>
          <w:spacing w:val="-21"/>
          <w:w w:val="110"/>
        </w:rPr>
        <w:t> </w:t>
      </w:r>
      <w:r>
        <w:rPr>
          <w:color w:val="231F20"/>
          <w:w w:val="110"/>
        </w:rPr>
        <w:t>ésta</w:t>
      </w:r>
      <w:r>
        <w:rPr>
          <w:color w:val="231F20"/>
          <w:spacing w:val="-21"/>
          <w:w w:val="110"/>
        </w:rPr>
        <w:t> </w:t>
      </w:r>
      <w:r>
        <w:rPr>
          <w:color w:val="231F20"/>
          <w:w w:val="110"/>
        </w:rPr>
        <w:t>fue</w:t>
      </w:r>
      <w:r>
        <w:rPr>
          <w:color w:val="231F20"/>
          <w:spacing w:val="-21"/>
          <w:w w:val="110"/>
        </w:rPr>
        <w:t> </w:t>
      </w:r>
      <w:r>
        <w:rPr>
          <w:color w:val="231F20"/>
          <w:w w:val="110"/>
        </w:rPr>
        <w:t>de</w:t>
      </w:r>
      <w:r>
        <w:rPr>
          <w:color w:val="231F20"/>
          <w:spacing w:val="-21"/>
          <w:w w:val="110"/>
        </w:rPr>
        <w:t> </w:t>
      </w:r>
      <w:r>
        <w:rPr>
          <w:color w:val="231F20"/>
          <w:w w:val="110"/>
        </w:rPr>
        <w:t>57</w:t>
      </w:r>
      <w:r>
        <w:rPr>
          <w:color w:val="231F20"/>
          <w:spacing w:val="-21"/>
          <w:w w:val="110"/>
        </w:rPr>
        <w:t> </w:t>
      </w:r>
      <w:r>
        <w:rPr>
          <w:color w:val="231F20"/>
          <w:w w:val="110"/>
        </w:rPr>
        <w:t>y</w:t>
      </w:r>
      <w:r>
        <w:rPr>
          <w:color w:val="231F20"/>
          <w:spacing w:val="-21"/>
          <w:w w:val="110"/>
        </w:rPr>
        <w:t> </w:t>
      </w:r>
      <w:r>
        <w:rPr>
          <w:color w:val="231F20"/>
          <w:w w:val="110"/>
        </w:rPr>
        <w:t>55</w:t>
      </w:r>
      <w:r>
        <w:rPr>
          <w:color w:val="231F20"/>
          <w:spacing w:val="-21"/>
          <w:w w:val="110"/>
        </w:rPr>
        <w:t> </w:t>
      </w:r>
      <w:r>
        <w:rPr>
          <w:color w:val="231F20"/>
          <w:w w:val="110"/>
        </w:rPr>
        <w:t>por</w:t>
      </w:r>
      <w:r>
        <w:rPr>
          <w:color w:val="231F20"/>
          <w:spacing w:val="-21"/>
          <w:w w:val="110"/>
        </w:rPr>
        <w:t> </w:t>
      </w:r>
      <w:r>
        <w:rPr>
          <w:color w:val="231F20"/>
          <w:w w:val="110"/>
        </w:rPr>
        <w:t>ciento</w:t>
      </w:r>
      <w:r>
        <w:rPr>
          <w:color w:val="231F20"/>
          <w:spacing w:val="-21"/>
          <w:w w:val="110"/>
        </w:rPr>
        <w:t> </w:t>
      </w:r>
      <w:r>
        <w:rPr>
          <w:color w:val="231F20"/>
          <w:w w:val="110"/>
        </w:rPr>
        <w:t>del</w:t>
      </w:r>
      <w:r>
        <w:rPr>
          <w:color w:val="231F20"/>
          <w:spacing w:val="-21"/>
          <w:w w:val="110"/>
        </w:rPr>
        <w:t> </w:t>
      </w:r>
      <w:r>
        <w:rPr>
          <w:color w:val="231F20"/>
          <w:w w:val="110"/>
        </w:rPr>
        <w:t>total</w:t>
      </w:r>
    </w:p>
    <w:p>
      <w:pPr>
        <w:pStyle w:val="BodyText"/>
        <w:spacing w:before="3"/>
        <w:rPr>
          <w:sz w:val="26"/>
        </w:rPr>
      </w:pPr>
    </w:p>
    <w:p>
      <w:pPr>
        <w:spacing w:line="256" w:lineRule="auto" w:before="0"/>
        <w:ind w:left="137" w:right="1197" w:firstLine="340"/>
        <w:jc w:val="both"/>
        <w:rPr>
          <w:sz w:val="16"/>
        </w:rPr>
      </w:pPr>
      <w:r>
        <w:rPr>
          <w:color w:val="231F20"/>
          <w:w w:val="110"/>
          <w:position w:val="5"/>
          <w:sz w:val="9"/>
        </w:rPr>
        <w:t>21</w:t>
      </w:r>
      <w:r>
        <w:rPr>
          <w:color w:val="231F20"/>
          <w:w w:val="110"/>
          <w:sz w:val="16"/>
        </w:rPr>
        <w:t>De acuerdo con Tuirán, Fuentes y Ávila (2002: 181-193), para el caso específico del fenómeno migratorio México-Estados Unidos, el índice de intensidad migratoria se estima a partir del porcentaje de hogares con emigrantes que permanecieron en Estados Unidos, el porcentaje de hogares con migrantes de retorno —o que regresaron al país en un periodo determinado— y la proporción de hogares que recibieron remesas del exterior.</w:t>
      </w:r>
    </w:p>
    <w:p>
      <w:pPr>
        <w:spacing w:after="0" w:line="256" w:lineRule="auto"/>
        <w:jc w:val="both"/>
        <w:rPr>
          <w:sz w:val="16"/>
        </w:rPr>
        <w:sectPr>
          <w:pgSz w:w="9640" w:h="13040"/>
          <w:pgMar w:header="0" w:footer="1464" w:top="860" w:bottom="1660" w:left="1340" w:right="0"/>
        </w:sectPr>
      </w:pPr>
    </w:p>
    <w:p>
      <w:pPr>
        <w:pStyle w:val="BodyText"/>
        <w:spacing w:line="285" w:lineRule="auto" w:before="42"/>
        <w:ind w:left="100" w:right="135"/>
        <w:jc w:val="both"/>
      </w:pPr>
      <w:r>
        <w:rPr>
          <w:color w:val="231F20"/>
          <w:w w:val="110"/>
        </w:rPr>
        <w:t>de</w:t>
      </w:r>
      <w:r>
        <w:rPr>
          <w:color w:val="231F20"/>
          <w:spacing w:val="-9"/>
          <w:w w:val="110"/>
        </w:rPr>
        <w:t> </w:t>
      </w:r>
      <w:r>
        <w:rPr>
          <w:color w:val="231F20"/>
          <w:w w:val="110"/>
        </w:rPr>
        <w:t>hogares</w:t>
      </w:r>
      <w:r>
        <w:rPr>
          <w:color w:val="231F20"/>
          <w:spacing w:val="-9"/>
          <w:w w:val="110"/>
        </w:rPr>
        <w:t> </w:t>
      </w:r>
      <w:r>
        <w:rPr>
          <w:color w:val="231F20"/>
          <w:w w:val="110"/>
        </w:rPr>
        <w:t>del</w:t>
      </w:r>
      <w:r>
        <w:rPr>
          <w:color w:val="231F20"/>
          <w:spacing w:val="-9"/>
          <w:w w:val="110"/>
        </w:rPr>
        <w:t> </w:t>
      </w:r>
      <w:r>
        <w:rPr>
          <w:color w:val="231F20"/>
          <w:w w:val="110"/>
        </w:rPr>
        <w:t>municipio,</w:t>
      </w:r>
      <w:r>
        <w:rPr>
          <w:color w:val="231F20"/>
          <w:spacing w:val="-9"/>
          <w:w w:val="110"/>
        </w:rPr>
        <w:t> </w:t>
      </w:r>
      <w:r>
        <w:rPr>
          <w:color w:val="231F20"/>
          <w:w w:val="110"/>
        </w:rPr>
        <w:t>respectivamente.</w:t>
      </w:r>
      <w:r>
        <w:rPr>
          <w:color w:val="231F20"/>
          <w:spacing w:val="-9"/>
          <w:w w:val="110"/>
        </w:rPr>
        <w:t> </w:t>
      </w:r>
      <w:r>
        <w:rPr>
          <w:color w:val="231F20"/>
          <w:w w:val="110"/>
        </w:rPr>
        <w:t>Otros</w:t>
      </w:r>
      <w:r>
        <w:rPr>
          <w:color w:val="231F20"/>
          <w:spacing w:val="-9"/>
          <w:w w:val="110"/>
        </w:rPr>
        <w:t> </w:t>
      </w:r>
      <w:r>
        <w:rPr>
          <w:color w:val="231F20"/>
          <w:w w:val="110"/>
        </w:rPr>
        <w:t>municipios</w:t>
      </w:r>
      <w:r>
        <w:rPr>
          <w:color w:val="231F20"/>
          <w:spacing w:val="-9"/>
          <w:w w:val="110"/>
        </w:rPr>
        <w:t> </w:t>
      </w:r>
      <w:r>
        <w:rPr>
          <w:color w:val="231F20"/>
          <w:w w:val="110"/>
        </w:rPr>
        <w:t>que</w:t>
      </w:r>
      <w:r>
        <w:rPr>
          <w:color w:val="231F20"/>
          <w:spacing w:val="-9"/>
          <w:w w:val="110"/>
        </w:rPr>
        <w:t> </w:t>
      </w:r>
      <w:r>
        <w:rPr>
          <w:color w:val="231F20"/>
          <w:w w:val="110"/>
        </w:rPr>
        <w:t>destacan por</w:t>
      </w:r>
      <w:r>
        <w:rPr>
          <w:color w:val="231F20"/>
          <w:spacing w:val="-18"/>
          <w:w w:val="110"/>
        </w:rPr>
        <w:t> </w:t>
      </w:r>
      <w:r>
        <w:rPr>
          <w:color w:val="231F20"/>
          <w:w w:val="110"/>
        </w:rPr>
        <w:t>su</w:t>
      </w:r>
      <w:r>
        <w:rPr>
          <w:color w:val="231F20"/>
          <w:spacing w:val="-18"/>
          <w:w w:val="110"/>
        </w:rPr>
        <w:t> </w:t>
      </w:r>
      <w:r>
        <w:rPr>
          <w:color w:val="231F20"/>
          <w:w w:val="110"/>
        </w:rPr>
        <w:t>tradición</w:t>
      </w:r>
      <w:r>
        <w:rPr>
          <w:color w:val="231F20"/>
          <w:spacing w:val="-18"/>
          <w:w w:val="110"/>
        </w:rPr>
        <w:t> </w:t>
      </w:r>
      <w:r>
        <w:rPr>
          <w:color w:val="231F20"/>
          <w:w w:val="110"/>
        </w:rPr>
        <w:t>y</w:t>
      </w:r>
      <w:r>
        <w:rPr>
          <w:color w:val="231F20"/>
          <w:spacing w:val="-18"/>
          <w:w w:val="110"/>
        </w:rPr>
        <w:t> </w:t>
      </w:r>
      <w:r>
        <w:rPr>
          <w:color w:val="231F20"/>
          <w:w w:val="110"/>
        </w:rPr>
        <w:t>alta</w:t>
      </w:r>
      <w:r>
        <w:rPr>
          <w:color w:val="231F20"/>
          <w:spacing w:val="-18"/>
          <w:w w:val="110"/>
        </w:rPr>
        <w:t> </w:t>
      </w:r>
      <w:r>
        <w:rPr>
          <w:color w:val="231F20"/>
          <w:w w:val="110"/>
        </w:rPr>
        <w:t>intensidad</w:t>
      </w:r>
      <w:r>
        <w:rPr>
          <w:color w:val="231F20"/>
          <w:spacing w:val="-18"/>
          <w:w w:val="110"/>
        </w:rPr>
        <w:t> </w:t>
      </w:r>
      <w:r>
        <w:rPr>
          <w:color w:val="231F20"/>
          <w:w w:val="110"/>
        </w:rPr>
        <w:t>migratoria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estado</w:t>
      </w:r>
      <w:r>
        <w:rPr>
          <w:color w:val="231F20"/>
          <w:spacing w:val="-18"/>
          <w:w w:val="110"/>
        </w:rPr>
        <w:t> </w:t>
      </w:r>
      <w:r>
        <w:rPr>
          <w:color w:val="231F20"/>
          <w:w w:val="110"/>
        </w:rPr>
        <w:t>son</w:t>
      </w:r>
      <w:r>
        <w:rPr>
          <w:color w:val="231F20"/>
          <w:spacing w:val="-18"/>
          <w:w w:val="110"/>
        </w:rPr>
        <w:t> </w:t>
      </w:r>
      <w:r>
        <w:rPr>
          <w:color w:val="231F20"/>
          <w:w w:val="110"/>
        </w:rPr>
        <w:t>los</w:t>
      </w:r>
      <w:r>
        <w:rPr>
          <w:color w:val="231F20"/>
          <w:spacing w:val="-18"/>
          <w:w w:val="110"/>
        </w:rPr>
        <w:t> </w:t>
      </w:r>
      <w:r>
        <w:rPr>
          <w:color w:val="231F20"/>
          <w:w w:val="110"/>
        </w:rPr>
        <w:t>también</w:t>
      </w:r>
      <w:r>
        <w:rPr>
          <w:color w:val="231F20"/>
          <w:spacing w:val="-18"/>
          <w:w w:val="110"/>
        </w:rPr>
        <w:t> </w:t>
      </w:r>
      <w:r>
        <w:rPr>
          <w:color w:val="231F20"/>
          <w:w w:val="110"/>
        </w:rPr>
        <w:t>su- reños municipios de Coatepec Harinas, </w:t>
      </w:r>
      <w:r>
        <w:rPr>
          <w:color w:val="231F20"/>
          <w:spacing w:val="-3"/>
          <w:w w:val="110"/>
        </w:rPr>
        <w:t>Tonatico, </w:t>
      </w:r>
      <w:r>
        <w:rPr>
          <w:color w:val="231F20"/>
          <w:w w:val="110"/>
        </w:rPr>
        <w:t>Villa Guerrero, </w:t>
      </w:r>
      <w:r>
        <w:rPr>
          <w:color w:val="231F20"/>
          <w:spacing w:val="-3"/>
          <w:w w:val="110"/>
        </w:rPr>
        <w:t>Tejupilco, </w:t>
      </w:r>
      <w:r>
        <w:rPr>
          <w:color w:val="231F20"/>
          <w:w w:val="110"/>
        </w:rPr>
        <w:t>Tlatlaya y Luvianos. Actualmente, los vínculos sociales de esta región y  sus comunidades son básicamente transnacionales. Por ello, las dinámicas social,</w:t>
      </w:r>
      <w:r>
        <w:rPr>
          <w:color w:val="231F20"/>
          <w:spacing w:val="-12"/>
          <w:w w:val="110"/>
        </w:rPr>
        <w:t> </w:t>
      </w:r>
      <w:r>
        <w:rPr>
          <w:color w:val="231F20"/>
          <w:w w:val="110"/>
        </w:rPr>
        <w:t>económica,</w:t>
      </w:r>
      <w:r>
        <w:rPr>
          <w:color w:val="231F20"/>
          <w:spacing w:val="-12"/>
          <w:w w:val="110"/>
        </w:rPr>
        <w:t> </w:t>
      </w:r>
      <w:r>
        <w:rPr>
          <w:color w:val="231F20"/>
          <w:w w:val="110"/>
        </w:rPr>
        <w:t>demográfica,</w:t>
      </w:r>
      <w:r>
        <w:rPr>
          <w:color w:val="231F20"/>
          <w:spacing w:val="-12"/>
          <w:w w:val="110"/>
        </w:rPr>
        <w:t> </w:t>
      </w:r>
      <w:r>
        <w:rPr>
          <w:color w:val="231F20"/>
          <w:w w:val="110"/>
        </w:rPr>
        <w:t>política</w:t>
      </w:r>
      <w:r>
        <w:rPr>
          <w:color w:val="231F20"/>
          <w:spacing w:val="-12"/>
          <w:w w:val="110"/>
        </w:rPr>
        <w:t> </w:t>
      </w:r>
      <w:r>
        <w:rPr>
          <w:color w:val="231F20"/>
          <w:w w:val="110"/>
        </w:rPr>
        <w:t>y</w:t>
      </w:r>
      <w:r>
        <w:rPr>
          <w:color w:val="231F20"/>
          <w:spacing w:val="-12"/>
          <w:w w:val="110"/>
        </w:rPr>
        <w:t> </w:t>
      </w:r>
      <w:r>
        <w:rPr>
          <w:color w:val="231F20"/>
          <w:w w:val="110"/>
        </w:rPr>
        <w:t>cultural</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región</w:t>
      </w:r>
      <w:r>
        <w:rPr>
          <w:color w:val="231F20"/>
          <w:spacing w:val="-12"/>
          <w:w w:val="110"/>
        </w:rPr>
        <w:t> </w:t>
      </w:r>
      <w:r>
        <w:rPr>
          <w:color w:val="231F20"/>
          <w:w w:val="110"/>
        </w:rPr>
        <w:t>no</w:t>
      </w:r>
      <w:r>
        <w:rPr>
          <w:color w:val="231F20"/>
          <w:spacing w:val="-12"/>
          <w:w w:val="110"/>
        </w:rPr>
        <w:t> </w:t>
      </w:r>
      <w:r>
        <w:rPr>
          <w:color w:val="231F20"/>
          <w:w w:val="110"/>
        </w:rPr>
        <w:t>pueden analizarse</w:t>
      </w:r>
      <w:r>
        <w:rPr>
          <w:color w:val="231F20"/>
          <w:spacing w:val="-5"/>
          <w:w w:val="110"/>
        </w:rPr>
        <w:t> </w:t>
      </w:r>
      <w:r>
        <w:rPr>
          <w:color w:val="231F20"/>
          <w:w w:val="110"/>
        </w:rPr>
        <w:t>por</w:t>
      </w:r>
      <w:r>
        <w:rPr>
          <w:color w:val="231F20"/>
          <w:spacing w:val="-6"/>
          <w:w w:val="110"/>
        </w:rPr>
        <w:t> </w:t>
      </w:r>
      <w:r>
        <w:rPr>
          <w:color w:val="231F20"/>
          <w:w w:val="110"/>
        </w:rPr>
        <w:t>separado</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migración</w:t>
      </w:r>
      <w:r>
        <w:rPr>
          <w:color w:val="231F20"/>
          <w:spacing w:val="-6"/>
          <w:w w:val="110"/>
        </w:rPr>
        <w:t> </w:t>
      </w:r>
      <w:r>
        <w:rPr>
          <w:color w:val="231F20"/>
          <w:w w:val="110"/>
        </w:rPr>
        <w:t>a</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pues</w:t>
      </w:r>
      <w:r>
        <w:rPr>
          <w:color w:val="231F20"/>
          <w:spacing w:val="-6"/>
          <w:w w:val="110"/>
        </w:rPr>
        <w:t> </w:t>
      </w:r>
      <w:r>
        <w:rPr>
          <w:color w:val="231F20"/>
          <w:w w:val="110"/>
        </w:rPr>
        <w:t>ésta</w:t>
      </w:r>
      <w:r>
        <w:rPr>
          <w:color w:val="231F20"/>
          <w:spacing w:val="-6"/>
          <w:w w:val="110"/>
        </w:rPr>
        <w:t> </w:t>
      </w:r>
      <w:r>
        <w:rPr>
          <w:color w:val="231F20"/>
          <w:w w:val="110"/>
        </w:rPr>
        <w:t>impri- me una particularidad a la</w:t>
      </w:r>
      <w:r>
        <w:rPr>
          <w:color w:val="231F20"/>
          <w:spacing w:val="-18"/>
          <w:w w:val="110"/>
        </w:rPr>
        <w:t> </w:t>
      </w:r>
      <w:r>
        <w:rPr>
          <w:color w:val="231F20"/>
          <w:w w:val="110"/>
        </w:rPr>
        <w:t>región.</w:t>
      </w:r>
    </w:p>
    <w:p>
      <w:pPr>
        <w:pStyle w:val="BodyText"/>
        <w:spacing w:before="0"/>
        <w:rPr>
          <w:sz w:val="16"/>
        </w:rPr>
      </w:pPr>
    </w:p>
    <w:p>
      <w:pPr>
        <w:spacing w:before="76"/>
        <w:ind w:left="549" w:right="584" w:firstLine="0"/>
        <w:jc w:val="center"/>
        <w:rPr>
          <w:sz w:val="17"/>
        </w:rPr>
      </w:pPr>
      <w:r>
        <w:rPr>
          <w:color w:val="231F20"/>
          <w:w w:val="105"/>
          <w:sz w:val="17"/>
        </w:rPr>
        <w:t>Cuadro 5</w:t>
      </w:r>
    </w:p>
    <w:p>
      <w:pPr>
        <w:spacing w:before="21"/>
        <w:ind w:left="677" w:right="0" w:firstLine="0"/>
        <w:jc w:val="left"/>
        <w:rPr>
          <w:sz w:val="19"/>
        </w:rPr>
      </w:pPr>
      <w:r>
        <w:rPr>
          <w:color w:val="231F20"/>
          <w:w w:val="90"/>
          <w:sz w:val="19"/>
        </w:rPr>
        <w:t>Estado de México. 20 municipios con mayor grado de intensidad migratoria, 2000</w:t>
      </w:r>
    </w:p>
    <w:p>
      <w:pPr>
        <w:pStyle w:val="BodyText"/>
        <w:spacing w:before="2"/>
        <w:rPr>
          <w:sz w:val="2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6"/>
        <w:gridCol w:w="1614"/>
        <w:gridCol w:w="1212"/>
        <w:gridCol w:w="619"/>
        <w:gridCol w:w="2067"/>
        <w:gridCol w:w="1021"/>
      </w:tblGrid>
      <w:tr>
        <w:trPr>
          <w:trHeight w:val="795" w:hRule="exact"/>
        </w:trPr>
        <w:tc>
          <w:tcPr>
            <w:tcW w:w="436" w:type="dxa"/>
            <w:tcBorders>
              <w:top w:val="single" w:sz="6" w:space="0" w:color="231F20"/>
              <w:bottom w:val="single" w:sz="4" w:space="0" w:color="231F20"/>
            </w:tcBorders>
          </w:tcPr>
          <w:p>
            <w:pPr/>
          </w:p>
        </w:tc>
        <w:tc>
          <w:tcPr>
            <w:tcW w:w="1614" w:type="dxa"/>
            <w:tcBorders>
              <w:top w:val="single" w:sz="6" w:space="0" w:color="231F20"/>
              <w:bottom w:val="single" w:sz="4" w:space="0" w:color="231F20"/>
            </w:tcBorders>
          </w:tcPr>
          <w:p>
            <w:pPr>
              <w:pStyle w:val="TableParagraph"/>
              <w:spacing w:before="0"/>
              <w:rPr>
                <w:sz w:val="16"/>
              </w:rPr>
            </w:pPr>
          </w:p>
          <w:p>
            <w:pPr>
              <w:pStyle w:val="TableParagraph"/>
              <w:spacing w:before="0"/>
              <w:rPr>
                <w:sz w:val="16"/>
              </w:rPr>
            </w:pPr>
          </w:p>
          <w:p>
            <w:pPr>
              <w:pStyle w:val="TableParagraph"/>
              <w:spacing w:before="113"/>
              <w:ind w:left="97"/>
              <w:rPr>
                <w:i/>
                <w:sz w:val="16"/>
              </w:rPr>
            </w:pPr>
            <w:r>
              <w:rPr>
                <w:i/>
                <w:color w:val="231F20"/>
                <w:w w:val="105"/>
                <w:sz w:val="16"/>
              </w:rPr>
              <w:t>Municipio</w:t>
            </w:r>
          </w:p>
        </w:tc>
        <w:tc>
          <w:tcPr>
            <w:tcW w:w="1212" w:type="dxa"/>
            <w:tcBorders>
              <w:top w:val="single" w:sz="6" w:space="0" w:color="231F20"/>
              <w:bottom w:val="single" w:sz="4" w:space="0" w:color="231F20"/>
            </w:tcBorders>
          </w:tcPr>
          <w:p>
            <w:pPr>
              <w:pStyle w:val="TableParagraph"/>
              <w:spacing w:line="242" w:lineRule="auto" w:before="109"/>
              <w:ind w:left="184" w:right="273"/>
              <w:rPr>
                <w:i/>
                <w:sz w:val="16"/>
              </w:rPr>
            </w:pPr>
            <w:r>
              <w:rPr>
                <w:i/>
                <w:color w:val="231F20"/>
                <w:w w:val="105"/>
                <w:sz w:val="16"/>
              </w:rPr>
              <w:t>Grado de </w:t>
            </w:r>
            <w:r>
              <w:rPr>
                <w:i/>
                <w:color w:val="231F20"/>
                <w:w w:val="105"/>
                <w:sz w:val="16"/>
              </w:rPr>
              <w:t>intensidad </w:t>
            </w:r>
            <w:r>
              <w:rPr>
                <w:i/>
                <w:color w:val="231F20"/>
                <w:sz w:val="16"/>
              </w:rPr>
              <w:t>migratoria</w:t>
            </w:r>
          </w:p>
        </w:tc>
        <w:tc>
          <w:tcPr>
            <w:tcW w:w="619" w:type="dxa"/>
            <w:tcBorders>
              <w:top w:val="single" w:sz="6" w:space="0" w:color="231F20"/>
              <w:bottom w:val="single" w:sz="4" w:space="0" w:color="231F20"/>
            </w:tcBorders>
          </w:tcPr>
          <w:p>
            <w:pPr/>
          </w:p>
        </w:tc>
        <w:tc>
          <w:tcPr>
            <w:tcW w:w="2067" w:type="dxa"/>
            <w:tcBorders>
              <w:top w:val="single" w:sz="6" w:space="0" w:color="231F20"/>
              <w:bottom w:val="single" w:sz="4" w:space="0" w:color="231F20"/>
            </w:tcBorders>
          </w:tcPr>
          <w:p>
            <w:pPr>
              <w:pStyle w:val="TableParagraph"/>
              <w:spacing w:before="0"/>
              <w:rPr>
                <w:sz w:val="16"/>
              </w:rPr>
            </w:pPr>
          </w:p>
          <w:p>
            <w:pPr>
              <w:pStyle w:val="TableParagraph"/>
              <w:spacing w:before="0"/>
              <w:rPr>
                <w:sz w:val="16"/>
              </w:rPr>
            </w:pPr>
          </w:p>
          <w:p>
            <w:pPr>
              <w:pStyle w:val="TableParagraph"/>
              <w:spacing w:before="113"/>
              <w:ind w:left="115"/>
              <w:rPr>
                <w:i/>
                <w:sz w:val="16"/>
              </w:rPr>
            </w:pPr>
            <w:r>
              <w:rPr>
                <w:i/>
                <w:color w:val="231F20"/>
                <w:w w:val="105"/>
                <w:sz w:val="16"/>
              </w:rPr>
              <w:t>Municipio</w:t>
            </w:r>
          </w:p>
        </w:tc>
        <w:tc>
          <w:tcPr>
            <w:tcW w:w="1021" w:type="dxa"/>
            <w:tcBorders>
              <w:top w:val="single" w:sz="6" w:space="0" w:color="231F20"/>
              <w:bottom w:val="single" w:sz="4" w:space="0" w:color="231F20"/>
            </w:tcBorders>
          </w:tcPr>
          <w:p>
            <w:pPr>
              <w:pStyle w:val="TableParagraph"/>
              <w:spacing w:line="242" w:lineRule="auto" w:before="109"/>
              <w:ind w:left="111" w:right="156"/>
              <w:rPr>
                <w:i/>
                <w:sz w:val="16"/>
              </w:rPr>
            </w:pPr>
            <w:r>
              <w:rPr>
                <w:i/>
                <w:color w:val="231F20"/>
                <w:w w:val="105"/>
                <w:sz w:val="16"/>
              </w:rPr>
              <w:t>Grado de </w:t>
            </w:r>
            <w:r>
              <w:rPr>
                <w:i/>
                <w:color w:val="231F20"/>
                <w:w w:val="105"/>
                <w:sz w:val="16"/>
              </w:rPr>
              <w:t>intensidad </w:t>
            </w:r>
            <w:r>
              <w:rPr>
                <w:i/>
                <w:color w:val="231F20"/>
                <w:sz w:val="16"/>
              </w:rPr>
              <w:t>migratoria</w:t>
            </w:r>
          </w:p>
        </w:tc>
      </w:tr>
      <w:tr>
        <w:trPr>
          <w:trHeight w:val="294" w:hRule="exact"/>
        </w:trPr>
        <w:tc>
          <w:tcPr>
            <w:tcW w:w="436" w:type="dxa"/>
            <w:tcBorders>
              <w:top w:val="single" w:sz="4" w:space="0" w:color="231F20"/>
            </w:tcBorders>
          </w:tcPr>
          <w:p>
            <w:pPr>
              <w:pStyle w:val="TableParagraph"/>
              <w:spacing w:before="44"/>
              <w:ind w:left="96" w:right="79"/>
              <w:jc w:val="center"/>
              <w:rPr>
                <w:sz w:val="16"/>
              </w:rPr>
            </w:pPr>
            <w:r>
              <w:rPr>
                <w:color w:val="231F20"/>
                <w:w w:val="110"/>
                <w:sz w:val="16"/>
              </w:rPr>
              <w:t>1.</w:t>
            </w:r>
          </w:p>
        </w:tc>
        <w:tc>
          <w:tcPr>
            <w:tcW w:w="1614" w:type="dxa"/>
            <w:tcBorders>
              <w:top w:val="single" w:sz="4" w:space="0" w:color="231F20"/>
            </w:tcBorders>
          </w:tcPr>
          <w:p>
            <w:pPr>
              <w:pStyle w:val="TableParagraph"/>
              <w:spacing w:before="44"/>
              <w:ind w:left="97"/>
              <w:rPr>
                <w:sz w:val="16"/>
              </w:rPr>
            </w:pPr>
            <w:r>
              <w:rPr>
                <w:color w:val="231F20"/>
                <w:w w:val="110"/>
                <w:sz w:val="16"/>
              </w:rPr>
              <w:t>Coatepec Harinas</w:t>
            </w:r>
          </w:p>
        </w:tc>
        <w:tc>
          <w:tcPr>
            <w:tcW w:w="1212" w:type="dxa"/>
            <w:tcBorders>
              <w:top w:val="single" w:sz="4" w:space="0" w:color="231F20"/>
            </w:tcBorders>
          </w:tcPr>
          <w:p>
            <w:pPr>
              <w:pStyle w:val="TableParagraph"/>
              <w:spacing w:before="44"/>
              <w:ind w:left="184" w:right="273"/>
              <w:rPr>
                <w:sz w:val="16"/>
              </w:rPr>
            </w:pPr>
            <w:r>
              <w:rPr>
                <w:color w:val="231F20"/>
                <w:w w:val="110"/>
                <w:sz w:val="16"/>
              </w:rPr>
              <w:t>Muy alto</w:t>
            </w:r>
          </w:p>
        </w:tc>
        <w:tc>
          <w:tcPr>
            <w:tcW w:w="619" w:type="dxa"/>
            <w:tcBorders>
              <w:top w:val="single" w:sz="4" w:space="0" w:color="231F20"/>
            </w:tcBorders>
          </w:tcPr>
          <w:p>
            <w:pPr>
              <w:pStyle w:val="TableParagraph"/>
              <w:spacing w:before="44"/>
              <w:ind w:right="113"/>
              <w:jc w:val="right"/>
              <w:rPr>
                <w:sz w:val="16"/>
              </w:rPr>
            </w:pPr>
            <w:r>
              <w:rPr>
                <w:color w:val="231F20"/>
                <w:w w:val="105"/>
                <w:sz w:val="16"/>
              </w:rPr>
              <w:t>11.</w:t>
            </w:r>
          </w:p>
        </w:tc>
        <w:tc>
          <w:tcPr>
            <w:tcW w:w="2067" w:type="dxa"/>
            <w:tcBorders>
              <w:top w:val="single" w:sz="4" w:space="0" w:color="231F20"/>
            </w:tcBorders>
          </w:tcPr>
          <w:p>
            <w:pPr>
              <w:pStyle w:val="TableParagraph"/>
              <w:spacing w:before="44"/>
              <w:ind w:left="115"/>
              <w:rPr>
                <w:sz w:val="16"/>
              </w:rPr>
            </w:pPr>
            <w:r>
              <w:rPr>
                <w:color w:val="231F20"/>
                <w:w w:val="110"/>
                <w:sz w:val="16"/>
              </w:rPr>
              <w:t>Malinalco</w:t>
            </w:r>
          </w:p>
        </w:tc>
        <w:tc>
          <w:tcPr>
            <w:tcW w:w="1021" w:type="dxa"/>
            <w:tcBorders>
              <w:top w:val="single" w:sz="4" w:space="0" w:color="231F20"/>
            </w:tcBorders>
          </w:tcPr>
          <w:p>
            <w:pPr>
              <w:pStyle w:val="TableParagraph"/>
              <w:spacing w:before="44"/>
              <w:ind w:left="111" w:right="156"/>
              <w:rPr>
                <w:sz w:val="16"/>
              </w:rPr>
            </w:pPr>
            <w:r>
              <w:rPr>
                <w:color w:val="231F20"/>
                <w:w w:val="110"/>
                <w:sz w:val="16"/>
              </w:rPr>
              <w:t>Medio</w:t>
            </w:r>
          </w:p>
        </w:tc>
      </w:tr>
      <w:tr>
        <w:trPr>
          <w:trHeight w:val="282" w:hRule="exact"/>
        </w:trPr>
        <w:tc>
          <w:tcPr>
            <w:tcW w:w="436" w:type="dxa"/>
          </w:tcPr>
          <w:p>
            <w:pPr>
              <w:pStyle w:val="TableParagraph"/>
              <w:spacing w:before="37"/>
              <w:ind w:left="96" w:right="79"/>
              <w:jc w:val="center"/>
              <w:rPr>
                <w:sz w:val="16"/>
              </w:rPr>
            </w:pPr>
            <w:r>
              <w:rPr>
                <w:color w:val="231F20"/>
                <w:w w:val="110"/>
                <w:sz w:val="16"/>
              </w:rPr>
              <w:t>2.</w:t>
            </w:r>
          </w:p>
        </w:tc>
        <w:tc>
          <w:tcPr>
            <w:tcW w:w="1614" w:type="dxa"/>
          </w:tcPr>
          <w:p>
            <w:pPr>
              <w:pStyle w:val="TableParagraph"/>
              <w:spacing w:before="37"/>
              <w:ind w:left="97"/>
              <w:rPr>
                <w:sz w:val="16"/>
              </w:rPr>
            </w:pPr>
            <w:r>
              <w:rPr>
                <w:color w:val="231F20"/>
                <w:w w:val="105"/>
                <w:sz w:val="16"/>
              </w:rPr>
              <w:t>Tlatlaya</w:t>
            </w:r>
          </w:p>
        </w:tc>
        <w:tc>
          <w:tcPr>
            <w:tcW w:w="1212" w:type="dxa"/>
          </w:tcPr>
          <w:p>
            <w:pPr>
              <w:pStyle w:val="TableParagraph"/>
              <w:spacing w:before="37"/>
              <w:ind w:left="184" w:right="273"/>
              <w:rPr>
                <w:sz w:val="16"/>
              </w:rPr>
            </w:pPr>
            <w:r>
              <w:rPr>
                <w:color w:val="231F20"/>
                <w:w w:val="105"/>
                <w:sz w:val="16"/>
              </w:rPr>
              <w:t>Alto</w:t>
            </w:r>
          </w:p>
        </w:tc>
        <w:tc>
          <w:tcPr>
            <w:tcW w:w="619" w:type="dxa"/>
          </w:tcPr>
          <w:p>
            <w:pPr>
              <w:pStyle w:val="TableParagraph"/>
              <w:spacing w:before="37"/>
              <w:ind w:right="113"/>
              <w:jc w:val="right"/>
              <w:rPr>
                <w:sz w:val="16"/>
              </w:rPr>
            </w:pPr>
            <w:r>
              <w:rPr>
                <w:color w:val="231F20"/>
                <w:w w:val="105"/>
                <w:sz w:val="16"/>
              </w:rPr>
              <w:t>12.</w:t>
            </w:r>
          </w:p>
        </w:tc>
        <w:tc>
          <w:tcPr>
            <w:tcW w:w="2067" w:type="dxa"/>
          </w:tcPr>
          <w:p>
            <w:pPr>
              <w:pStyle w:val="TableParagraph"/>
              <w:spacing w:before="37"/>
              <w:ind w:left="115"/>
              <w:rPr>
                <w:sz w:val="16"/>
              </w:rPr>
            </w:pPr>
            <w:r>
              <w:rPr>
                <w:color w:val="231F20"/>
                <w:w w:val="110"/>
                <w:sz w:val="16"/>
              </w:rPr>
              <w:t>Temascaltepec</w:t>
            </w:r>
          </w:p>
        </w:tc>
        <w:tc>
          <w:tcPr>
            <w:tcW w:w="1021" w:type="dxa"/>
          </w:tcPr>
          <w:p>
            <w:pPr>
              <w:pStyle w:val="TableParagraph"/>
              <w:spacing w:before="37"/>
              <w:ind w:left="111" w:right="156"/>
              <w:rPr>
                <w:sz w:val="16"/>
              </w:rPr>
            </w:pPr>
            <w:r>
              <w:rPr>
                <w:color w:val="231F20"/>
                <w:w w:val="110"/>
                <w:sz w:val="16"/>
              </w:rPr>
              <w:t>Medio</w:t>
            </w:r>
          </w:p>
        </w:tc>
      </w:tr>
      <w:tr>
        <w:trPr>
          <w:trHeight w:val="282" w:hRule="exact"/>
        </w:trPr>
        <w:tc>
          <w:tcPr>
            <w:tcW w:w="436" w:type="dxa"/>
          </w:tcPr>
          <w:p>
            <w:pPr>
              <w:pStyle w:val="TableParagraph"/>
              <w:spacing w:before="37"/>
              <w:ind w:left="96" w:right="79"/>
              <w:jc w:val="center"/>
              <w:rPr>
                <w:sz w:val="16"/>
              </w:rPr>
            </w:pPr>
            <w:r>
              <w:rPr>
                <w:color w:val="231F20"/>
                <w:w w:val="110"/>
                <w:sz w:val="16"/>
              </w:rPr>
              <w:t>3.</w:t>
            </w:r>
          </w:p>
        </w:tc>
        <w:tc>
          <w:tcPr>
            <w:tcW w:w="1614" w:type="dxa"/>
          </w:tcPr>
          <w:p>
            <w:pPr>
              <w:pStyle w:val="TableParagraph"/>
              <w:spacing w:before="37"/>
              <w:ind w:left="97"/>
              <w:rPr>
                <w:sz w:val="16"/>
              </w:rPr>
            </w:pPr>
            <w:r>
              <w:rPr>
                <w:color w:val="231F20"/>
                <w:w w:val="110"/>
                <w:sz w:val="16"/>
              </w:rPr>
              <w:t>Amatepec</w:t>
            </w:r>
          </w:p>
        </w:tc>
        <w:tc>
          <w:tcPr>
            <w:tcW w:w="1212" w:type="dxa"/>
          </w:tcPr>
          <w:p>
            <w:pPr>
              <w:pStyle w:val="TableParagraph"/>
              <w:spacing w:before="37"/>
              <w:ind w:left="184" w:right="273"/>
              <w:rPr>
                <w:sz w:val="16"/>
              </w:rPr>
            </w:pPr>
            <w:r>
              <w:rPr>
                <w:color w:val="231F20"/>
                <w:w w:val="105"/>
                <w:sz w:val="16"/>
              </w:rPr>
              <w:t>Alto</w:t>
            </w:r>
          </w:p>
        </w:tc>
        <w:tc>
          <w:tcPr>
            <w:tcW w:w="619" w:type="dxa"/>
          </w:tcPr>
          <w:p>
            <w:pPr>
              <w:pStyle w:val="TableParagraph"/>
              <w:spacing w:before="37"/>
              <w:ind w:right="113"/>
              <w:jc w:val="right"/>
              <w:rPr>
                <w:sz w:val="16"/>
              </w:rPr>
            </w:pPr>
            <w:r>
              <w:rPr>
                <w:color w:val="231F20"/>
                <w:w w:val="105"/>
                <w:sz w:val="16"/>
              </w:rPr>
              <w:t>13.</w:t>
            </w:r>
          </w:p>
        </w:tc>
        <w:tc>
          <w:tcPr>
            <w:tcW w:w="2067" w:type="dxa"/>
          </w:tcPr>
          <w:p>
            <w:pPr>
              <w:pStyle w:val="TableParagraph"/>
              <w:spacing w:before="37"/>
              <w:ind w:left="115"/>
              <w:rPr>
                <w:sz w:val="16"/>
              </w:rPr>
            </w:pPr>
            <w:r>
              <w:rPr>
                <w:color w:val="231F20"/>
                <w:w w:val="110"/>
                <w:sz w:val="16"/>
              </w:rPr>
              <w:t>Ocuilan</w:t>
            </w:r>
          </w:p>
        </w:tc>
        <w:tc>
          <w:tcPr>
            <w:tcW w:w="1021" w:type="dxa"/>
          </w:tcPr>
          <w:p>
            <w:pPr>
              <w:pStyle w:val="TableParagraph"/>
              <w:spacing w:before="37"/>
              <w:ind w:left="111" w:right="156"/>
              <w:rPr>
                <w:sz w:val="16"/>
              </w:rPr>
            </w:pPr>
            <w:r>
              <w:rPr>
                <w:color w:val="231F20"/>
                <w:w w:val="110"/>
                <w:sz w:val="16"/>
              </w:rPr>
              <w:t>Medio</w:t>
            </w:r>
          </w:p>
        </w:tc>
      </w:tr>
      <w:tr>
        <w:trPr>
          <w:trHeight w:val="282" w:hRule="exact"/>
        </w:trPr>
        <w:tc>
          <w:tcPr>
            <w:tcW w:w="436" w:type="dxa"/>
          </w:tcPr>
          <w:p>
            <w:pPr>
              <w:pStyle w:val="TableParagraph"/>
              <w:spacing w:before="37"/>
              <w:ind w:left="96" w:right="79"/>
              <w:jc w:val="center"/>
              <w:rPr>
                <w:sz w:val="16"/>
              </w:rPr>
            </w:pPr>
            <w:r>
              <w:rPr>
                <w:color w:val="231F20"/>
                <w:w w:val="110"/>
                <w:sz w:val="16"/>
              </w:rPr>
              <w:t>4.</w:t>
            </w:r>
          </w:p>
        </w:tc>
        <w:tc>
          <w:tcPr>
            <w:tcW w:w="1614" w:type="dxa"/>
          </w:tcPr>
          <w:p>
            <w:pPr>
              <w:pStyle w:val="TableParagraph"/>
              <w:spacing w:before="37"/>
              <w:ind w:left="97"/>
              <w:rPr>
                <w:sz w:val="16"/>
              </w:rPr>
            </w:pPr>
            <w:r>
              <w:rPr>
                <w:color w:val="231F20"/>
                <w:w w:val="110"/>
                <w:sz w:val="16"/>
              </w:rPr>
              <w:t>Tonatico</w:t>
            </w:r>
          </w:p>
        </w:tc>
        <w:tc>
          <w:tcPr>
            <w:tcW w:w="1212" w:type="dxa"/>
          </w:tcPr>
          <w:p>
            <w:pPr>
              <w:pStyle w:val="TableParagraph"/>
              <w:spacing w:before="37"/>
              <w:ind w:left="184" w:right="273"/>
              <w:rPr>
                <w:sz w:val="16"/>
              </w:rPr>
            </w:pPr>
            <w:r>
              <w:rPr>
                <w:color w:val="231F20"/>
                <w:w w:val="105"/>
                <w:sz w:val="16"/>
              </w:rPr>
              <w:t>Alto</w:t>
            </w:r>
          </w:p>
        </w:tc>
        <w:tc>
          <w:tcPr>
            <w:tcW w:w="619" w:type="dxa"/>
          </w:tcPr>
          <w:p>
            <w:pPr>
              <w:pStyle w:val="TableParagraph"/>
              <w:spacing w:before="37"/>
              <w:ind w:right="113"/>
              <w:jc w:val="right"/>
              <w:rPr>
                <w:sz w:val="16"/>
              </w:rPr>
            </w:pPr>
            <w:r>
              <w:rPr>
                <w:color w:val="231F20"/>
                <w:w w:val="105"/>
                <w:sz w:val="16"/>
              </w:rPr>
              <w:t>14.</w:t>
            </w:r>
          </w:p>
        </w:tc>
        <w:tc>
          <w:tcPr>
            <w:tcW w:w="2067" w:type="dxa"/>
          </w:tcPr>
          <w:p>
            <w:pPr>
              <w:pStyle w:val="TableParagraph"/>
              <w:spacing w:before="37"/>
              <w:ind w:left="115"/>
              <w:rPr>
                <w:sz w:val="16"/>
              </w:rPr>
            </w:pPr>
            <w:r>
              <w:rPr>
                <w:color w:val="231F20"/>
                <w:w w:val="105"/>
                <w:sz w:val="16"/>
              </w:rPr>
              <w:t>Texcaltitlán</w:t>
            </w:r>
          </w:p>
        </w:tc>
        <w:tc>
          <w:tcPr>
            <w:tcW w:w="1021" w:type="dxa"/>
          </w:tcPr>
          <w:p>
            <w:pPr>
              <w:pStyle w:val="TableParagraph"/>
              <w:spacing w:before="37"/>
              <w:ind w:left="111" w:right="156"/>
              <w:rPr>
                <w:sz w:val="16"/>
              </w:rPr>
            </w:pPr>
            <w:r>
              <w:rPr>
                <w:color w:val="231F20"/>
                <w:w w:val="110"/>
                <w:sz w:val="16"/>
              </w:rPr>
              <w:t>Medio</w:t>
            </w:r>
          </w:p>
        </w:tc>
      </w:tr>
      <w:tr>
        <w:trPr>
          <w:trHeight w:val="282" w:hRule="exact"/>
        </w:trPr>
        <w:tc>
          <w:tcPr>
            <w:tcW w:w="436" w:type="dxa"/>
          </w:tcPr>
          <w:p>
            <w:pPr>
              <w:pStyle w:val="TableParagraph"/>
              <w:spacing w:before="37"/>
              <w:ind w:left="96" w:right="79"/>
              <w:jc w:val="center"/>
              <w:rPr>
                <w:sz w:val="16"/>
              </w:rPr>
            </w:pPr>
            <w:r>
              <w:rPr>
                <w:color w:val="231F20"/>
                <w:w w:val="110"/>
                <w:sz w:val="16"/>
              </w:rPr>
              <w:t>5.</w:t>
            </w:r>
          </w:p>
        </w:tc>
        <w:tc>
          <w:tcPr>
            <w:tcW w:w="1614" w:type="dxa"/>
          </w:tcPr>
          <w:p>
            <w:pPr>
              <w:pStyle w:val="TableParagraph"/>
              <w:spacing w:before="37"/>
              <w:ind w:left="97"/>
              <w:rPr>
                <w:sz w:val="16"/>
              </w:rPr>
            </w:pPr>
            <w:r>
              <w:rPr>
                <w:color w:val="231F20"/>
                <w:w w:val="110"/>
                <w:sz w:val="16"/>
              </w:rPr>
              <w:t>Tejupilco</w:t>
            </w:r>
          </w:p>
        </w:tc>
        <w:tc>
          <w:tcPr>
            <w:tcW w:w="1212" w:type="dxa"/>
          </w:tcPr>
          <w:p>
            <w:pPr>
              <w:pStyle w:val="TableParagraph"/>
              <w:spacing w:before="37"/>
              <w:ind w:left="184" w:right="273"/>
              <w:rPr>
                <w:sz w:val="16"/>
              </w:rPr>
            </w:pPr>
            <w:r>
              <w:rPr>
                <w:color w:val="231F20"/>
                <w:w w:val="105"/>
                <w:sz w:val="16"/>
              </w:rPr>
              <w:t>Alto</w:t>
            </w:r>
          </w:p>
        </w:tc>
        <w:tc>
          <w:tcPr>
            <w:tcW w:w="619" w:type="dxa"/>
          </w:tcPr>
          <w:p>
            <w:pPr>
              <w:pStyle w:val="TableParagraph"/>
              <w:spacing w:before="37"/>
              <w:ind w:right="113"/>
              <w:jc w:val="right"/>
              <w:rPr>
                <w:sz w:val="16"/>
              </w:rPr>
            </w:pPr>
            <w:r>
              <w:rPr>
                <w:color w:val="231F20"/>
                <w:w w:val="105"/>
                <w:sz w:val="16"/>
              </w:rPr>
              <w:t>15.</w:t>
            </w:r>
          </w:p>
        </w:tc>
        <w:tc>
          <w:tcPr>
            <w:tcW w:w="2067" w:type="dxa"/>
          </w:tcPr>
          <w:p>
            <w:pPr>
              <w:pStyle w:val="TableParagraph"/>
              <w:spacing w:before="37"/>
              <w:ind w:left="115"/>
              <w:rPr>
                <w:sz w:val="16"/>
              </w:rPr>
            </w:pPr>
            <w:r>
              <w:rPr>
                <w:color w:val="231F20"/>
                <w:w w:val="110"/>
                <w:sz w:val="16"/>
              </w:rPr>
              <w:t>Almoloya del Río</w:t>
            </w:r>
          </w:p>
        </w:tc>
        <w:tc>
          <w:tcPr>
            <w:tcW w:w="1021" w:type="dxa"/>
          </w:tcPr>
          <w:p>
            <w:pPr>
              <w:pStyle w:val="TableParagraph"/>
              <w:spacing w:before="37"/>
              <w:ind w:left="111" w:right="156"/>
              <w:rPr>
                <w:sz w:val="16"/>
              </w:rPr>
            </w:pPr>
            <w:r>
              <w:rPr>
                <w:color w:val="231F20"/>
                <w:w w:val="110"/>
                <w:sz w:val="16"/>
              </w:rPr>
              <w:t>Medio</w:t>
            </w:r>
          </w:p>
        </w:tc>
      </w:tr>
      <w:tr>
        <w:trPr>
          <w:trHeight w:val="472" w:hRule="exact"/>
        </w:trPr>
        <w:tc>
          <w:tcPr>
            <w:tcW w:w="436" w:type="dxa"/>
          </w:tcPr>
          <w:p>
            <w:pPr>
              <w:pStyle w:val="TableParagraph"/>
              <w:spacing w:before="37"/>
              <w:ind w:left="96" w:right="79"/>
              <w:jc w:val="center"/>
              <w:rPr>
                <w:sz w:val="16"/>
              </w:rPr>
            </w:pPr>
            <w:r>
              <w:rPr>
                <w:color w:val="231F20"/>
                <w:w w:val="110"/>
                <w:sz w:val="16"/>
              </w:rPr>
              <w:t>6.</w:t>
            </w:r>
          </w:p>
        </w:tc>
        <w:tc>
          <w:tcPr>
            <w:tcW w:w="1614" w:type="dxa"/>
          </w:tcPr>
          <w:p>
            <w:pPr>
              <w:pStyle w:val="TableParagraph"/>
              <w:spacing w:line="242" w:lineRule="auto" w:before="37"/>
              <w:ind w:left="97" w:right="561"/>
              <w:rPr>
                <w:sz w:val="16"/>
              </w:rPr>
            </w:pPr>
            <w:r>
              <w:rPr>
                <w:color w:val="231F20"/>
                <w:w w:val="110"/>
                <w:sz w:val="16"/>
              </w:rPr>
              <w:t>Almoloya de Alquisiras</w:t>
            </w:r>
          </w:p>
        </w:tc>
        <w:tc>
          <w:tcPr>
            <w:tcW w:w="1212" w:type="dxa"/>
          </w:tcPr>
          <w:p>
            <w:pPr>
              <w:pStyle w:val="TableParagraph"/>
              <w:spacing w:before="37"/>
              <w:ind w:left="184" w:right="273"/>
              <w:rPr>
                <w:sz w:val="16"/>
              </w:rPr>
            </w:pPr>
            <w:r>
              <w:rPr>
                <w:color w:val="231F20"/>
                <w:w w:val="105"/>
                <w:sz w:val="16"/>
              </w:rPr>
              <w:t>Alto</w:t>
            </w:r>
          </w:p>
        </w:tc>
        <w:tc>
          <w:tcPr>
            <w:tcW w:w="619" w:type="dxa"/>
          </w:tcPr>
          <w:p>
            <w:pPr>
              <w:pStyle w:val="TableParagraph"/>
              <w:spacing w:before="37"/>
              <w:ind w:right="113"/>
              <w:jc w:val="right"/>
              <w:rPr>
                <w:sz w:val="16"/>
              </w:rPr>
            </w:pPr>
            <w:r>
              <w:rPr>
                <w:color w:val="231F20"/>
                <w:w w:val="105"/>
                <w:sz w:val="16"/>
              </w:rPr>
              <w:t>16.</w:t>
            </w:r>
          </w:p>
        </w:tc>
        <w:tc>
          <w:tcPr>
            <w:tcW w:w="2067" w:type="dxa"/>
          </w:tcPr>
          <w:p>
            <w:pPr>
              <w:pStyle w:val="TableParagraph"/>
              <w:spacing w:before="37"/>
              <w:ind w:left="115"/>
              <w:rPr>
                <w:sz w:val="16"/>
              </w:rPr>
            </w:pPr>
            <w:r>
              <w:rPr>
                <w:color w:val="231F20"/>
                <w:w w:val="110"/>
                <w:sz w:val="16"/>
              </w:rPr>
              <w:t>San Simón de Guerrero</w:t>
            </w:r>
          </w:p>
        </w:tc>
        <w:tc>
          <w:tcPr>
            <w:tcW w:w="1021" w:type="dxa"/>
          </w:tcPr>
          <w:p>
            <w:pPr>
              <w:pStyle w:val="TableParagraph"/>
              <w:spacing w:before="37"/>
              <w:ind w:left="111" w:right="156"/>
              <w:rPr>
                <w:sz w:val="16"/>
              </w:rPr>
            </w:pPr>
            <w:r>
              <w:rPr>
                <w:color w:val="231F20"/>
                <w:w w:val="110"/>
                <w:sz w:val="16"/>
              </w:rPr>
              <w:t>Medio</w:t>
            </w:r>
          </w:p>
        </w:tc>
      </w:tr>
      <w:tr>
        <w:trPr>
          <w:trHeight w:val="282" w:hRule="exact"/>
        </w:trPr>
        <w:tc>
          <w:tcPr>
            <w:tcW w:w="436" w:type="dxa"/>
          </w:tcPr>
          <w:p>
            <w:pPr>
              <w:pStyle w:val="TableParagraph"/>
              <w:spacing w:before="37"/>
              <w:ind w:left="96" w:right="79"/>
              <w:jc w:val="center"/>
              <w:rPr>
                <w:sz w:val="16"/>
              </w:rPr>
            </w:pPr>
            <w:r>
              <w:rPr>
                <w:color w:val="231F20"/>
                <w:w w:val="110"/>
                <w:sz w:val="16"/>
              </w:rPr>
              <w:t>7.</w:t>
            </w:r>
          </w:p>
        </w:tc>
        <w:tc>
          <w:tcPr>
            <w:tcW w:w="1614" w:type="dxa"/>
          </w:tcPr>
          <w:p>
            <w:pPr>
              <w:pStyle w:val="TableParagraph"/>
              <w:spacing w:before="37"/>
              <w:ind w:left="97"/>
              <w:rPr>
                <w:sz w:val="16"/>
              </w:rPr>
            </w:pPr>
            <w:r>
              <w:rPr>
                <w:color w:val="231F20"/>
                <w:w w:val="110"/>
                <w:sz w:val="16"/>
              </w:rPr>
              <w:t>Zacualpan</w:t>
            </w:r>
          </w:p>
        </w:tc>
        <w:tc>
          <w:tcPr>
            <w:tcW w:w="1212" w:type="dxa"/>
          </w:tcPr>
          <w:p>
            <w:pPr>
              <w:pStyle w:val="TableParagraph"/>
              <w:spacing w:before="37"/>
              <w:ind w:left="184" w:right="273"/>
              <w:rPr>
                <w:sz w:val="16"/>
              </w:rPr>
            </w:pPr>
            <w:r>
              <w:rPr>
                <w:color w:val="231F20"/>
                <w:w w:val="110"/>
                <w:sz w:val="16"/>
              </w:rPr>
              <w:t>Medio</w:t>
            </w:r>
          </w:p>
        </w:tc>
        <w:tc>
          <w:tcPr>
            <w:tcW w:w="619" w:type="dxa"/>
          </w:tcPr>
          <w:p>
            <w:pPr>
              <w:pStyle w:val="TableParagraph"/>
              <w:spacing w:before="37"/>
              <w:ind w:right="113"/>
              <w:jc w:val="right"/>
              <w:rPr>
                <w:sz w:val="16"/>
              </w:rPr>
            </w:pPr>
            <w:r>
              <w:rPr>
                <w:color w:val="231F20"/>
                <w:w w:val="105"/>
                <w:sz w:val="16"/>
              </w:rPr>
              <w:t>17.</w:t>
            </w:r>
          </w:p>
        </w:tc>
        <w:tc>
          <w:tcPr>
            <w:tcW w:w="2067" w:type="dxa"/>
          </w:tcPr>
          <w:p>
            <w:pPr>
              <w:pStyle w:val="TableParagraph"/>
              <w:spacing w:before="37"/>
              <w:ind w:left="115"/>
              <w:rPr>
                <w:sz w:val="16"/>
              </w:rPr>
            </w:pPr>
            <w:r>
              <w:rPr>
                <w:color w:val="231F20"/>
                <w:w w:val="110"/>
                <w:sz w:val="16"/>
              </w:rPr>
              <w:t>Zumpahuacán</w:t>
            </w:r>
          </w:p>
        </w:tc>
        <w:tc>
          <w:tcPr>
            <w:tcW w:w="1021" w:type="dxa"/>
          </w:tcPr>
          <w:p>
            <w:pPr>
              <w:pStyle w:val="TableParagraph"/>
              <w:spacing w:before="37"/>
              <w:ind w:left="111" w:right="156"/>
              <w:rPr>
                <w:sz w:val="16"/>
              </w:rPr>
            </w:pPr>
            <w:r>
              <w:rPr>
                <w:color w:val="231F20"/>
                <w:w w:val="110"/>
                <w:sz w:val="16"/>
              </w:rPr>
              <w:t>Medio</w:t>
            </w:r>
          </w:p>
        </w:tc>
      </w:tr>
      <w:tr>
        <w:trPr>
          <w:trHeight w:val="368" w:hRule="exact"/>
        </w:trPr>
        <w:tc>
          <w:tcPr>
            <w:tcW w:w="436" w:type="dxa"/>
          </w:tcPr>
          <w:p>
            <w:pPr>
              <w:pStyle w:val="TableParagraph"/>
              <w:spacing w:before="37"/>
              <w:ind w:left="96" w:right="79"/>
              <w:jc w:val="center"/>
              <w:rPr>
                <w:sz w:val="16"/>
              </w:rPr>
            </w:pPr>
            <w:r>
              <w:rPr>
                <w:color w:val="231F20"/>
                <w:w w:val="110"/>
                <w:sz w:val="16"/>
              </w:rPr>
              <w:t>8.</w:t>
            </w:r>
          </w:p>
        </w:tc>
        <w:tc>
          <w:tcPr>
            <w:tcW w:w="1614" w:type="dxa"/>
          </w:tcPr>
          <w:p>
            <w:pPr>
              <w:pStyle w:val="TableParagraph"/>
              <w:spacing w:before="37"/>
              <w:ind w:left="97"/>
              <w:rPr>
                <w:sz w:val="16"/>
              </w:rPr>
            </w:pPr>
            <w:r>
              <w:rPr>
                <w:color w:val="231F20"/>
                <w:w w:val="110"/>
                <w:sz w:val="16"/>
              </w:rPr>
              <w:t>Zacazonapan</w:t>
            </w:r>
          </w:p>
        </w:tc>
        <w:tc>
          <w:tcPr>
            <w:tcW w:w="1212" w:type="dxa"/>
          </w:tcPr>
          <w:p>
            <w:pPr>
              <w:pStyle w:val="TableParagraph"/>
              <w:spacing w:before="37"/>
              <w:ind w:left="184" w:right="273"/>
              <w:rPr>
                <w:sz w:val="16"/>
              </w:rPr>
            </w:pPr>
            <w:r>
              <w:rPr>
                <w:color w:val="231F20"/>
                <w:w w:val="110"/>
                <w:sz w:val="16"/>
              </w:rPr>
              <w:t>Medio</w:t>
            </w:r>
          </w:p>
        </w:tc>
        <w:tc>
          <w:tcPr>
            <w:tcW w:w="619" w:type="dxa"/>
          </w:tcPr>
          <w:p>
            <w:pPr>
              <w:pStyle w:val="TableParagraph"/>
              <w:spacing w:before="37"/>
              <w:ind w:right="113"/>
              <w:jc w:val="right"/>
              <w:rPr>
                <w:sz w:val="16"/>
              </w:rPr>
            </w:pPr>
            <w:r>
              <w:rPr>
                <w:color w:val="231F20"/>
                <w:w w:val="105"/>
                <w:sz w:val="16"/>
              </w:rPr>
              <w:t>18.</w:t>
            </w:r>
          </w:p>
        </w:tc>
        <w:tc>
          <w:tcPr>
            <w:tcW w:w="2067" w:type="dxa"/>
          </w:tcPr>
          <w:p>
            <w:pPr>
              <w:pStyle w:val="TableParagraph"/>
              <w:spacing w:before="37"/>
              <w:ind w:left="115"/>
              <w:rPr>
                <w:sz w:val="16"/>
              </w:rPr>
            </w:pPr>
            <w:r>
              <w:rPr>
                <w:color w:val="231F20"/>
                <w:w w:val="110"/>
                <w:sz w:val="16"/>
              </w:rPr>
              <w:t>Soyaniquilpan de Juárez</w:t>
            </w:r>
          </w:p>
        </w:tc>
        <w:tc>
          <w:tcPr>
            <w:tcW w:w="1021" w:type="dxa"/>
          </w:tcPr>
          <w:p>
            <w:pPr>
              <w:pStyle w:val="TableParagraph"/>
              <w:spacing w:before="37"/>
              <w:ind w:left="111" w:right="156"/>
              <w:rPr>
                <w:sz w:val="16"/>
              </w:rPr>
            </w:pPr>
            <w:r>
              <w:rPr>
                <w:color w:val="231F20"/>
                <w:w w:val="110"/>
                <w:sz w:val="16"/>
              </w:rPr>
              <w:t>Medio</w:t>
            </w:r>
          </w:p>
        </w:tc>
      </w:tr>
      <w:tr>
        <w:trPr>
          <w:trHeight w:val="368" w:hRule="exact"/>
        </w:trPr>
        <w:tc>
          <w:tcPr>
            <w:tcW w:w="436" w:type="dxa"/>
          </w:tcPr>
          <w:p>
            <w:pPr>
              <w:pStyle w:val="TableParagraph"/>
              <w:spacing w:before="123"/>
              <w:ind w:left="96" w:right="79"/>
              <w:jc w:val="center"/>
              <w:rPr>
                <w:sz w:val="16"/>
              </w:rPr>
            </w:pPr>
            <w:r>
              <w:rPr>
                <w:color w:val="231F20"/>
                <w:w w:val="110"/>
                <w:sz w:val="16"/>
              </w:rPr>
              <w:t>9.</w:t>
            </w:r>
          </w:p>
        </w:tc>
        <w:tc>
          <w:tcPr>
            <w:tcW w:w="1614" w:type="dxa"/>
          </w:tcPr>
          <w:p>
            <w:pPr>
              <w:pStyle w:val="TableParagraph"/>
              <w:spacing w:before="123"/>
              <w:ind w:left="97"/>
              <w:rPr>
                <w:sz w:val="16"/>
              </w:rPr>
            </w:pPr>
            <w:r>
              <w:rPr>
                <w:color w:val="231F20"/>
                <w:w w:val="110"/>
                <w:sz w:val="16"/>
              </w:rPr>
              <w:t>Otzoloapan</w:t>
            </w:r>
          </w:p>
        </w:tc>
        <w:tc>
          <w:tcPr>
            <w:tcW w:w="1212" w:type="dxa"/>
          </w:tcPr>
          <w:p>
            <w:pPr>
              <w:pStyle w:val="TableParagraph"/>
              <w:spacing w:before="123"/>
              <w:ind w:left="184" w:right="273"/>
              <w:rPr>
                <w:sz w:val="16"/>
              </w:rPr>
            </w:pPr>
            <w:r>
              <w:rPr>
                <w:color w:val="231F20"/>
                <w:w w:val="110"/>
                <w:sz w:val="16"/>
              </w:rPr>
              <w:t>Medio</w:t>
            </w:r>
          </w:p>
        </w:tc>
        <w:tc>
          <w:tcPr>
            <w:tcW w:w="619" w:type="dxa"/>
          </w:tcPr>
          <w:p>
            <w:pPr>
              <w:pStyle w:val="TableParagraph"/>
              <w:spacing w:before="123"/>
              <w:ind w:right="113"/>
              <w:jc w:val="right"/>
              <w:rPr>
                <w:sz w:val="16"/>
              </w:rPr>
            </w:pPr>
            <w:r>
              <w:rPr>
                <w:color w:val="231F20"/>
                <w:w w:val="105"/>
                <w:sz w:val="16"/>
              </w:rPr>
              <w:t>19.</w:t>
            </w:r>
          </w:p>
        </w:tc>
        <w:tc>
          <w:tcPr>
            <w:tcW w:w="2067" w:type="dxa"/>
          </w:tcPr>
          <w:p>
            <w:pPr>
              <w:pStyle w:val="TableParagraph"/>
              <w:spacing w:before="123"/>
              <w:ind w:left="115"/>
              <w:rPr>
                <w:sz w:val="16"/>
              </w:rPr>
            </w:pPr>
            <w:r>
              <w:rPr>
                <w:color w:val="231F20"/>
                <w:w w:val="110"/>
                <w:sz w:val="16"/>
              </w:rPr>
              <w:t>Villa Guerrero</w:t>
            </w:r>
          </w:p>
        </w:tc>
        <w:tc>
          <w:tcPr>
            <w:tcW w:w="1021" w:type="dxa"/>
          </w:tcPr>
          <w:p>
            <w:pPr>
              <w:pStyle w:val="TableParagraph"/>
              <w:spacing w:before="123"/>
              <w:ind w:left="111" w:right="156"/>
              <w:rPr>
                <w:sz w:val="16"/>
              </w:rPr>
            </w:pPr>
            <w:r>
              <w:rPr>
                <w:color w:val="231F20"/>
                <w:w w:val="110"/>
                <w:sz w:val="16"/>
              </w:rPr>
              <w:t>Medio</w:t>
            </w:r>
          </w:p>
        </w:tc>
      </w:tr>
      <w:tr>
        <w:trPr>
          <w:trHeight w:val="322" w:hRule="exact"/>
        </w:trPr>
        <w:tc>
          <w:tcPr>
            <w:tcW w:w="436" w:type="dxa"/>
            <w:tcBorders>
              <w:bottom w:val="single" w:sz="4" w:space="0" w:color="231F20"/>
            </w:tcBorders>
          </w:tcPr>
          <w:p>
            <w:pPr>
              <w:pStyle w:val="TableParagraph"/>
              <w:spacing w:before="37"/>
              <w:ind w:left="96" w:right="79"/>
              <w:jc w:val="center"/>
              <w:rPr>
                <w:sz w:val="16"/>
              </w:rPr>
            </w:pPr>
            <w:r>
              <w:rPr>
                <w:color w:val="231F20"/>
                <w:w w:val="105"/>
                <w:sz w:val="16"/>
              </w:rPr>
              <w:t>10.</w:t>
            </w:r>
          </w:p>
        </w:tc>
        <w:tc>
          <w:tcPr>
            <w:tcW w:w="1614" w:type="dxa"/>
            <w:tcBorders>
              <w:bottom w:val="single" w:sz="4" w:space="0" w:color="231F20"/>
            </w:tcBorders>
          </w:tcPr>
          <w:p>
            <w:pPr>
              <w:pStyle w:val="TableParagraph"/>
              <w:spacing w:before="37"/>
              <w:ind w:left="97"/>
              <w:rPr>
                <w:sz w:val="16"/>
              </w:rPr>
            </w:pPr>
            <w:r>
              <w:rPr>
                <w:color w:val="231F20"/>
                <w:w w:val="110"/>
                <w:sz w:val="16"/>
              </w:rPr>
              <w:t>Ixtapan de la Sal</w:t>
            </w:r>
          </w:p>
        </w:tc>
        <w:tc>
          <w:tcPr>
            <w:tcW w:w="1212" w:type="dxa"/>
            <w:tcBorders>
              <w:bottom w:val="single" w:sz="4" w:space="0" w:color="231F20"/>
            </w:tcBorders>
          </w:tcPr>
          <w:p>
            <w:pPr>
              <w:pStyle w:val="TableParagraph"/>
              <w:spacing w:before="37"/>
              <w:ind w:left="184" w:right="273"/>
              <w:rPr>
                <w:sz w:val="16"/>
              </w:rPr>
            </w:pPr>
            <w:r>
              <w:rPr>
                <w:color w:val="231F20"/>
                <w:w w:val="110"/>
                <w:sz w:val="16"/>
              </w:rPr>
              <w:t>Medio</w:t>
            </w:r>
          </w:p>
        </w:tc>
        <w:tc>
          <w:tcPr>
            <w:tcW w:w="619" w:type="dxa"/>
            <w:tcBorders>
              <w:bottom w:val="single" w:sz="4" w:space="0" w:color="231F20"/>
            </w:tcBorders>
          </w:tcPr>
          <w:p>
            <w:pPr>
              <w:pStyle w:val="TableParagraph"/>
              <w:spacing w:before="37"/>
              <w:ind w:right="113"/>
              <w:jc w:val="right"/>
              <w:rPr>
                <w:sz w:val="16"/>
              </w:rPr>
            </w:pPr>
            <w:r>
              <w:rPr>
                <w:color w:val="231F20"/>
                <w:w w:val="105"/>
                <w:sz w:val="16"/>
              </w:rPr>
              <w:t>20.</w:t>
            </w:r>
          </w:p>
        </w:tc>
        <w:tc>
          <w:tcPr>
            <w:tcW w:w="2067" w:type="dxa"/>
            <w:tcBorders>
              <w:bottom w:val="single" w:sz="4" w:space="0" w:color="231F20"/>
            </w:tcBorders>
          </w:tcPr>
          <w:p>
            <w:pPr>
              <w:pStyle w:val="TableParagraph"/>
              <w:spacing w:before="37"/>
              <w:ind w:left="115"/>
              <w:rPr>
                <w:sz w:val="16"/>
              </w:rPr>
            </w:pPr>
            <w:r>
              <w:rPr>
                <w:color w:val="231F20"/>
                <w:w w:val="110"/>
                <w:sz w:val="16"/>
              </w:rPr>
              <w:t>Ixtapan del Oro</w:t>
            </w:r>
          </w:p>
        </w:tc>
        <w:tc>
          <w:tcPr>
            <w:tcW w:w="1021" w:type="dxa"/>
            <w:tcBorders>
              <w:bottom w:val="single" w:sz="4" w:space="0" w:color="231F20"/>
            </w:tcBorders>
          </w:tcPr>
          <w:p>
            <w:pPr>
              <w:pStyle w:val="TableParagraph"/>
              <w:spacing w:before="37"/>
              <w:ind w:left="111" w:right="156"/>
              <w:rPr>
                <w:sz w:val="16"/>
              </w:rPr>
            </w:pPr>
            <w:r>
              <w:rPr>
                <w:color w:val="231F20"/>
                <w:w w:val="105"/>
                <w:sz w:val="16"/>
              </w:rPr>
              <w:t>Bajo</w:t>
            </w:r>
          </w:p>
        </w:tc>
      </w:tr>
    </w:tbl>
    <w:p>
      <w:pPr>
        <w:spacing w:before="124"/>
        <w:ind w:left="440" w:right="0" w:firstLine="0"/>
        <w:jc w:val="left"/>
        <w:rPr>
          <w:sz w:val="16"/>
        </w:rPr>
      </w:pPr>
      <w:r>
        <w:rPr>
          <w:color w:val="231F20"/>
          <w:w w:val="110"/>
          <w:sz w:val="16"/>
        </w:rPr>
        <w:t>Fuente: Elaboración propia con base en Tuirán, Fuentes y Ávila (2002).</w:t>
      </w:r>
    </w:p>
    <w:p>
      <w:pPr>
        <w:pStyle w:val="BodyText"/>
        <w:spacing w:before="10"/>
        <w:rPr>
          <w:sz w:val="22"/>
        </w:rPr>
      </w:pPr>
    </w:p>
    <w:p>
      <w:pPr>
        <w:pStyle w:val="BodyText"/>
        <w:spacing w:line="285" w:lineRule="auto" w:before="71"/>
        <w:ind w:left="100" w:right="134" w:firstLine="340"/>
        <w:jc w:val="both"/>
      </w:pPr>
      <w:r>
        <w:rPr>
          <w:color w:val="231F20"/>
          <w:spacing w:val="-5"/>
          <w:w w:val="110"/>
        </w:rPr>
        <w:t>Tal </w:t>
      </w:r>
      <w:r>
        <w:rPr>
          <w:color w:val="231F20"/>
          <w:w w:val="110"/>
        </w:rPr>
        <w:t>situación obedece a que fue en estos municipios rurales del sur de la entidad donde se impulsó el “Programa de empleo temporal en los Esta- dos Unidos de Norteamérica” (1942-1964), en las décadas de los</w:t>
      </w:r>
      <w:r>
        <w:rPr>
          <w:color w:val="231F20"/>
          <w:spacing w:val="-28"/>
          <w:w w:val="110"/>
        </w:rPr>
        <w:t> </w:t>
      </w:r>
      <w:r>
        <w:rPr>
          <w:color w:val="231F20"/>
          <w:w w:val="110"/>
        </w:rPr>
        <w:t>cuarenta, cincuenta y sesenta. Durante estos años, amplios contingentes de hom- bres de las comunidades de la región sureña mexiquense —al igual que de cientos de localidades de entidades del occidente de México— fueron con- tratados como trabajadores agrícolas en los campos de Estados Unidos.  En</w:t>
      </w:r>
      <w:r>
        <w:rPr>
          <w:color w:val="231F20"/>
          <w:spacing w:val="23"/>
          <w:w w:val="110"/>
        </w:rPr>
        <w:t> </w:t>
      </w:r>
      <w:r>
        <w:rPr>
          <w:color w:val="231F20"/>
          <w:w w:val="110"/>
        </w:rPr>
        <w:t>el</w:t>
      </w:r>
      <w:r>
        <w:rPr>
          <w:color w:val="231F20"/>
          <w:spacing w:val="23"/>
          <w:w w:val="110"/>
        </w:rPr>
        <w:t> </w:t>
      </w:r>
      <w:r>
        <w:rPr>
          <w:color w:val="231F20"/>
          <w:w w:val="110"/>
        </w:rPr>
        <w:t>Estado</w:t>
      </w:r>
      <w:r>
        <w:rPr>
          <w:color w:val="231F20"/>
          <w:spacing w:val="23"/>
          <w:w w:val="110"/>
        </w:rPr>
        <w:t> </w:t>
      </w:r>
      <w:r>
        <w:rPr>
          <w:color w:val="231F20"/>
          <w:w w:val="110"/>
        </w:rPr>
        <w:t>de</w:t>
      </w:r>
      <w:r>
        <w:rPr>
          <w:color w:val="231F20"/>
          <w:spacing w:val="23"/>
          <w:w w:val="110"/>
        </w:rPr>
        <w:t> </w:t>
      </w:r>
      <w:r>
        <w:rPr>
          <w:color w:val="231F20"/>
          <w:w w:val="110"/>
        </w:rPr>
        <w:t>México,</w:t>
      </w:r>
      <w:r>
        <w:rPr>
          <w:color w:val="231F20"/>
          <w:spacing w:val="23"/>
          <w:w w:val="110"/>
        </w:rPr>
        <w:t> </w:t>
      </w:r>
      <w:r>
        <w:rPr>
          <w:color w:val="231F20"/>
          <w:w w:val="110"/>
        </w:rPr>
        <w:t>los</w:t>
      </w:r>
      <w:r>
        <w:rPr>
          <w:color w:val="231F20"/>
          <w:spacing w:val="23"/>
          <w:w w:val="110"/>
        </w:rPr>
        <w:t> </w:t>
      </w:r>
      <w:r>
        <w:rPr>
          <w:color w:val="231F20"/>
          <w:w w:val="110"/>
        </w:rPr>
        <w:t>“convenios</w:t>
      </w:r>
      <w:r>
        <w:rPr>
          <w:color w:val="231F20"/>
          <w:spacing w:val="21"/>
          <w:w w:val="110"/>
        </w:rPr>
        <w:t> </w:t>
      </w:r>
      <w:r>
        <w:rPr>
          <w:color w:val="231F20"/>
          <w:w w:val="110"/>
        </w:rPr>
        <w:t>de</w:t>
      </w:r>
      <w:r>
        <w:rPr>
          <w:color w:val="231F20"/>
          <w:spacing w:val="23"/>
          <w:w w:val="110"/>
        </w:rPr>
        <w:t> </w:t>
      </w:r>
      <w:r>
        <w:rPr>
          <w:color w:val="231F20"/>
          <w:w w:val="110"/>
        </w:rPr>
        <w:t>braceros”,</w:t>
      </w:r>
      <w:r>
        <w:rPr>
          <w:color w:val="231F20"/>
          <w:spacing w:val="21"/>
          <w:w w:val="110"/>
        </w:rPr>
        <w:t> </w:t>
      </w:r>
      <w:r>
        <w:rPr>
          <w:color w:val="231F20"/>
          <w:w w:val="110"/>
        </w:rPr>
        <w:t>como</w:t>
      </w:r>
      <w:r>
        <w:rPr>
          <w:color w:val="231F20"/>
          <w:spacing w:val="21"/>
          <w:w w:val="110"/>
        </w:rPr>
        <w:t> </w:t>
      </w:r>
      <w:r>
        <w:rPr>
          <w:color w:val="231F20"/>
          <w:w w:val="110"/>
        </w:rPr>
        <w:t>comúnmente</w:t>
      </w:r>
    </w:p>
    <w:p>
      <w:pPr>
        <w:spacing w:after="0" w:line="285" w:lineRule="auto"/>
        <w:jc w:val="both"/>
        <w:sectPr>
          <w:footerReference w:type="even" r:id="rId189"/>
          <w:footerReference w:type="default" r:id="rId190"/>
          <w:pgSz w:w="9640" w:h="13040"/>
          <w:pgMar w:footer="1464" w:header="0" w:top="860" w:bottom="1660" w:left="1100" w:right="1340"/>
        </w:sectPr>
      </w:pPr>
    </w:p>
    <w:p>
      <w:pPr>
        <w:pStyle w:val="BodyText"/>
        <w:spacing w:line="285" w:lineRule="auto" w:before="42"/>
        <w:ind w:left="137" w:right="117"/>
        <w:jc w:val="both"/>
      </w:pPr>
      <w:r>
        <w:rPr>
          <w:color w:val="231F20"/>
          <w:w w:val="110"/>
        </w:rPr>
        <w:t>se les conocía, involucraron a cabeceras municipales y comunidades ru- rales de los municipios mexiquenses de Coatepec Harinas, Ixtapan de la Sal, Tonatico y Almoloya de Alquisiras, en el sur-centro, y de Amatepec y Tejupilco, en el sur-poniente. Desde entonces, en estas municipalidades  se fue construyendo una amplia tradición migratoria</w:t>
      </w:r>
      <w:r>
        <w:rPr>
          <w:color w:val="231F20"/>
          <w:spacing w:val="28"/>
          <w:w w:val="110"/>
        </w:rPr>
        <w:t> </w:t>
      </w:r>
      <w:r>
        <w:rPr>
          <w:color w:val="231F20"/>
          <w:w w:val="110"/>
        </w:rPr>
        <w:t>internacional.</w:t>
      </w:r>
    </w:p>
    <w:p>
      <w:pPr>
        <w:pStyle w:val="BodyText"/>
        <w:spacing w:line="285" w:lineRule="auto"/>
        <w:ind w:left="137" w:right="118" w:firstLine="340"/>
        <w:jc w:val="both"/>
      </w:pPr>
      <w:r>
        <w:rPr>
          <w:color w:val="231F20"/>
          <w:w w:val="110"/>
        </w:rPr>
        <w:t>La importante presencia de población metropolitana en el estado con- tribuye a entender que actualmente los contingentes más voluminosos de migrantes internacionales tengan como  lugares  de  origen  municipios  de</w:t>
      </w:r>
      <w:r>
        <w:rPr>
          <w:color w:val="231F20"/>
          <w:spacing w:val="-9"/>
          <w:w w:val="110"/>
        </w:rPr>
        <w:t> </w:t>
      </w:r>
      <w:r>
        <w:rPr>
          <w:color w:val="231F20"/>
          <w:w w:val="110"/>
        </w:rPr>
        <w:t>la</w:t>
      </w:r>
      <w:r>
        <w:rPr>
          <w:color w:val="231F20"/>
          <w:spacing w:val="-9"/>
          <w:w w:val="110"/>
        </w:rPr>
        <w:t> </w:t>
      </w:r>
      <w:r>
        <w:rPr>
          <w:color w:val="231F20"/>
          <w:w w:val="110"/>
        </w:rPr>
        <w:t>Zona</w:t>
      </w:r>
      <w:r>
        <w:rPr>
          <w:color w:val="231F20"/>
          <w:spacing w:val="-9"/>
          <w:w w:val="110"/>
        </w:rPr>
        <w:t> </w:t>
      </w:r>
      <w:r>
        <w:rPr>
          <w:color w:val="231F20"/>
          <w:w w:val="110"/>
        </w:rPr>
        <w:t>Metropolitana</w:t>
      </w:r>
      <w:r>
        <w:rPr>
          <w:color w:val="231F20"/>
          <w:spacing w:val="-8"/>
          <w:w w:val="110"/>
        </w:rPr>
        <w:t> </w:t>
      </w:r>
      <w:r>
        <w:rPr>
          <w:color w:val="231F20"/>
          <w:w w:val="110"/>
        </w:rPr>
        <w:t>del</w:t>
      </w:r>
      <w:r>
        <w:rPr>
          <w:color w:val="231F20"/>
          <w:spacing w:val="-8"/>
          <w:w w:val="110"/>
        </w:rPr>
        <w:t> </w:t>
      </w:r>
      <w:r>
        <w:rPr>
          <w:color w:val="231F20"/>
          <w:spacing w:val="-5"/>
          <w:w w:val="110"/>
        </w:rPr>
        <w:t>Valle</w:t>
      </w:r>
      <w:r>
        <w:rPr>
          <w:color w:val="231F20"/>
          <w:spacing w:val="-8"/>
          <w:w w:val="110"/>
        </w:rPr>
        <w:t> </w:t>
      </w:r>
      <w:r>
        <w:rPr>
          <w:color w:val="231F20"/>
          <w:w w:val="110"/>
        </w:rPr>
        <w:t>de</w:t>
      </w:r>
      <w:r>
        <w:rPr>
          <w:color w:val="231F20"/>
          <w:spacing w:val="-9"/>
          <w:w w:val="110"/>
        </w:rPr>
        <w:t> </w:t>
      </w:r>
      <w:r>
        <w:rPr>
          <w:color w:val="231F20"/>
          <w:w w:val="110"/>
        </w:rPr>
        <w:t>México.</w:t>
      </w:r>
      <w:r>
        <w:rPr>
          <w:color w:val="231F20"/>
          <w:spacing w:val="-8"/>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migración</w:t>
      </w:r>
      <w:r>
        <w:rPr>
          <w:color w:val="231F20"/>
          <w:spacing w:val="-9"/>
          <w:w w:val="110"/>
        </w:rPr>
        <w:t> </w:t>
      </w:r>
      <w:r>
        <w:rPr>
          <w:color w:val="231F20"/>
          <w:w w:val="110"/>
        </w:rPr>
        <w:t>internacional reciente de mexiquenses hacia Estados Unidos, destacan por su aporte en el total de migrantes mexicanos los municipios de Ecatepec y Nezahual- cóyotl, al ubicarse como el segundo y tercer municipios, respectivamente, con mayor volumen de migrantes a Estados Unidos en el periodo 1995- 2000 en el país; el primer sitio lo ocupó Guadalajara (</w:t>
      </w:r>
      <w:r>
        <w:rPr>
          <w:color w:val="231F20"/>
          <w:w w:val="110"/>
          <w:sz w:val="16"/>
        </w:rPr>
        <w:t>inegi</w:t>
      </w:r>
      <w:r>
        <w:rPr>
          <w:color w:val="231F20"/>
          <w:w w:val="110"/>
        </w:rPr>
        <w:t>,</w:t>
      </w:r>
      <w:r>
        <w:rPr>
          <w:color w:val="231F20"/>
          <w:spacing w:val="21"/>
          <w:w w:val="110"/>
        </w:rPr>
        <w:t> </w:t>
      </w:r>
      <w:r>
        <w:rPr>
          <w:color w:val="231F20"/>
          <w:w w:val="110"/>
        </w:rPr>
        <w:t>2000).</w:t>
      </w:r>
    </w:p>
    <w:p>
      <w:pPr>
        <w:pStyle w:val="BodyText"/>
        <w:spacing w:line="285" w:lineRule="auto"/>
        <w:ind w:left="137" w:right="117" w:firstLine="340"/>
        <w:jc w:val="both"/>
      </w:pPr>
      <w:r>
        <w:rPr>
          <w:color w:val="231F20"/>
          <w:w w:val="110"/>
        </w:rPr>
        <w:t>Así, en el Estado de México, el patrón de migración internacional tradi- cional está integrado por los oriundos de la región </w:t>
      </w:r>
      <w:r>
        <w:rPr>
          <w:color w:val="231F20"/>
          <w:spacing w:val="-5"/>
          <w:w w:val="110"/>
        </w:rPr>
        <w:t>sur, </w:t>
      </w:r>
      <w:r>
        <w:rPr>
          <w:color w:val="231F20"/>
          <w:w w:val="110"/>
        </w:rPr>
        <w:t>quienes conforman la migración histórica. Pero la emigración más reciente y numerosa pro- cede de las zonas metropolitanas del </w:t>
      </w:r>
      <w:r>
        <w:rPr>
          <w:color w:val="231F20"/>
          <w:spacing w:val="-5"/>
          <w:w w:val="110"/>
        </w:rPr>
        <w:t>Valle </w:t>
      </w:r>
      <w:r>
        <w:rPr>
          <w:color w:val="231F20"/>
          <w:w w:val="110"/>
        </w:rPr>
        <w:t>de México </w:t>
      </w:r>
      <w:r>
        <w:rPr>
          <w:color w:val="231F20"/>
          <w:spacing w:val="-9"/>
          <w:w w:val="110"/>
        </w:rPr>
        <w:t>y, </w:t>
      </w:r>
      <w:r>
        <w:rPr>
          <w:color w:val="231F20"/>
          <w:w w:val="110"/>
        </w:rPr>
        <w:t>en segundo </w:t>
      </w:r>
      <w:r>
        <w:rPr>
          <w:color w:val="231F20"/>
          <w:spacing w:val="-3"/>
          <w:w w:val="110"/>
        </w:rPr>
        <w:t>lugar, </w:t>
      </w:r>
      <w:r>
        <w:rPr>
          <w:color w:val="231F20"/>
          <w:w w:val="110"/>
        </w:rPr>
        <w:t>del </w:t>
      </w:r>
      <w:r>
        <w:rPr>
          <w:color w:val="231F20"/>
          <w:spacing w:val="-5"/>
          <w:w w:val="110"/>
        </w:rPr>
        <w:t>Valle </w:t>
      </w:r>
      <w:r>
        <w:rPr>
          <w:color w:val="231F20"/>
          <w:w w:val="110"/>
        </w:rPr>
        <w:t>de </w:t>
      </w:r>
      <w:r>
        <w:rPr>
          <w:color w:val="231F20"/>
          <w:spacing w:val="-4"/>
          <w:w w:val="110"/>
        </w:rPr>
        <w:t>Toluca. </w:t>
      </w:r>
      <w:r>
        <w:rPr>
          <w:color w:val="231F20"/>
          <w:w w:val="110"/>
        </w:rPr>
        <w:t>El tercer patrón de migración es el indígena, el cual ha sido</w:t>
      </w:r>
      <w:r>
        <w:rPr>
          <w:color w:val="231F20"/>
          <w:spacing w:val="-6"/>
          <w:w w:val="110"/>
        </w:rPr>
        <w:t> </w:t>
      </w:r>
      <w:r>
        <w:rPr>
          <w:color w:val="231F20"/>
          <w:w w:val="110"/>
        </w:rPr>
        <w:t>escasamente</w:t>
      </w:r>
      <w:r>
        <w:rPr>
          <w:color w:val="231F20"/>
          <w:spacing w:val="-5"/>
          <w:w w:val="110"/>
        </w:rPr>
        <w:t> </w:t>
      </w:r>
      <w:r>
        <w:rPr>
          <w:color w:val="231F20"/>
          <w:w w:val="110"/>
        </w:rPr>
        <w:t>estudiado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entidad,</w:t>
      </w:r>
      <w:r>
        <w:rPr>
          <w:color w:val="231F20"/>
          <w:spacing w:val="-5"/>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investigaciones</w:t>
      </w:r>
      <w:r>
        <w:rPr>
          <w:color w:val="231F20"/>
          <w:spacing w:val="-7"/>
          <w:w w:val="110"/>
        </w:rPr>
        <w:t> </w:t>
      </w:r>
      <w:r>
        <w:rPr>
          <w:color w:val="231F20"/>
          <w:w w:val="110"/>
        </w:rPr>
        <w:t>hechas</w:t>
      </w:r>
      <w:r>
        <w:rPr>
          <w:color w:val="231F20"/>
          <w:spacing w:val="-6"/>
          <w:w w:val="110"/>
        </w:rPr>
        <w:t> </w:t>
      </w:r>
      <w:r>
        <w:rPr>
          <w:color w:val="231F20"/>
          <w:w w:val="110"/>
        </w:rPr>
        <w:t>han privilegiado</w:t>
      </w:r>
      <w:r>
        <w:rPr>
          <w:color w:val="231F20"/>
          <w:spacing w:val="-11"/>
          <w:w w:val="110"/>
        </w:rPr>
        <w:t> </w:t>
      </w:r>
      <w:r>
        <w:rPr>
          <w:color w:val="231F20"/>
          <w:w w:val="110"/>
        </w:rPr>
        <w:t>la</w:t>
      </w:r>
      <w:r>
        <w:rPr>
          <w:color w:val="231F20"/>
          <w:spacing w:val="-12"/>
          <w:w w:val="110"/>
        </w:rPr>
        <w:t> </w:t>
      </w:r>
      <w:r>
        <w:rPr>
          <w:color w:val="231F20"/>
          <w:w w:val="110"/>
        </w:rPr>
        <w:t>migración</w:t>
      </w:r>
      <w:r>
        <w:rPr>
          <w:color w:val="231F20"/>
          <w:spacing w:val="-12"/>
          <w:w w:val="110"/>
        </w:rPr>
        <w:t> </w:t>
      </w:r>
      <w:r>
        <w:rPr>
          <w:color w:val="231F20"/>
          <w:w w:val="110"/>
        </w:rPr>
        <w:t>interna</w:t>
      </w:r>
      <w:r>
        <w:rPr>
          <w:color w:val="231F20"/>
          <w:spacing w:val="-12"/>
          <w:w w:val="110"/>
        </w:rPr>
        <w:t> </w:t>
      </w:r>
      <w:r>
        <w:rPr>
          <w:color w:val="231F20"/>
          <w:w w:val="110"/>
        </w:rPr>
        <w:t>y</w:t>
      </w:r>
      <w:r>
        <w:rPr>
          <w:color w:val="231F20"/>
          <w:spacing w:val="-12"/>
          <w:w w:val="110"/>
        </w:rPr>
        <w:t> </w:t>
      </w:r>
      <w:r>
        <w:rPr>
          <w:color w:val="231F20"/>
          <w:w w:val="110"/>
        </w:rPr>
        <w:t>no</w:t>
      </w:r>
      <w:r>
        <w:rPr>
          <w:color w:val="231F20"/>
          <w:spacing w:val="-12"/>
          <w:w w:val="110"/>
        </w:rPr>
        <w:t> </w:t>
      </w:r>
      <w:r>
        <w:rPr>
          <w:color w:val="231F20"/>
          <w:w w:val="110"/>
        </w:rPr>
        <w:t>la</w:t>
      </w:r>
      <w:r>
        <w:rPr>
          <w:color w:val="231F20"/>
          <w:spacing w:val="-12"/>
          <w:w w:val="110"/>
        </w:rPr>
        <w:t> </w:t>
      </w:r>
      <w:r>
        <w:rPr>
          <w:color w:val="231F20"/>
          <w:w w:val="110"/>
        </w:rPr>
        <w:t>internacional.</w:t>
      </w:r>
      <w:r>
        <w:rPr>
          <w:color w:val="231F20"/>
          <w:spacing w:val="-12"/>
          <w:w w:val="110"/>
        </w:rPr>
        <w:t> </w:t>
      </w:r>
      <w:r>
        <w:rPr>
          <w:color w:val="231F20"/>
          <w:w w:val="110"/>
        </w:rPr>
        <w:t>Pese</w:t>
      </w:r>
      <w:r>
        <w:rPr>
          <w:color w:val="231F20"/>
          <w:spacing w:val="-11"/>
          <w:w w:val="110"/>
        </w:rPr>
        <w:t> </w:t>
      </w:r>
      <w:r>
        <w:rPr>
          <w:color w:val="231F20"/>
          <w:w w:val="110"/>
        </w:rPr>
        <w:t>a</w:t>
      </w:r>
      <w:r>
        <w:rPr>
          <w:color w:val="231F20"/>
          <w:spacing w:val="-11"/>
          <w:w w:val="110"/>
        </w:rPr>
        <w:t> </w:t>
      </w:r>
      <w:r>
        <w:rPr>
          <w:color w:val="231F20"/>
          <w:w w:val="110"/>
        </w:rPr>
        <w:t>ello,</w:t>
      </w:r>
      <w:r>
        <w:rPr>
          <w:color w:val="231F20"/>
          <w:spacing w:val="-11"/>
          <w:w w:val="110"/>
        </w:rPr>
        <w:t> </w:t>
      </w:r>
      <w:r>
        <w:rPr>
          <w:color w:val="231F20"/>
          <w:w w:val="110"/>
        </w:rPr>
        <w:t>los</w:t>
      </w:r>
      <w:r>
        <w:rPr>
          <w:color w:val="231F20"/>
          <w:spacing w:val="-12"/>
          <w:w w:val="110"/>
        </w:rPr>
        <w:t> </w:t>
      </w:r>
      <w:r>
        <w:rPr>
          <w:color w:val="231F20"/>
          <w:w w:val="110"/>
        </w:rPr>
        <w:t>resul- tados</w:t>
      </w:r>
      <w:r>
        <w:rPr>
          <w:color w:val="231F20"/>
          <w:spacing w:val="-12"/>
          <w:w w:val="110"/>
        </w:rPr>
        <w:t> </w:t>
      </w:r>
      <w:r>
        <w:rPr>
          <w:color w:val="231F20"/>
          <w:w w:val="110"/>
        </w:rPr>
        <w:t>de</w:t>
      </w:r>
      <w:r>
        <w:rPr>
          <w:color w:val="231F20"/>
          <w:spacing w:val="-11"/>
          <w:w w:val="110"/>
        </w:rPr>
        <w:t> </w:t>
      </w:r>
      <w:r>
        <w:rPr>
          <w:color w:val="231F20"/>
          <w:w w:val="110"/>
        </w:rPr>
        <w:t>los</w:t>
      </w:r>
      <w:r>
        <w:rPr>
          <w:color w:val="231F20"/>
          <w:spacing w:val="-12"/>
          <w:w w:val="110"/>
        </w:rPr>
        <w:t> </w:t>
      </w:r>
      <w:r>
        <w:rPr>
          <w:color w:val="231F20"/>
          <w:w w:val="110"/>
        </w:rPr>
        <w:t>estudios</w:t>
      </w:r>
      <w:r>
        <w:rPr>
          <w:color w:val="231F20"/>
          <w:spacing w:val="-11"/>
          <w:w w:val="110"/>
        </w:rPr>
        <w:t> </w:t>
      </w:r>
      <w:r>
        <w:rPr>
          <w:color w:val="231F20"/>
          <w:w w:val="110"/>
        </w:rPr>
        <w:t>realizados</w:t>
      </w:r>
      <w:r>
        <w:rPr>
          <w:color w:val="231F20"/>
          <w:spacing w:val="-11"/>
          <w:w w:val="110"/>
        </w:rPr>
        <w:t> </w:t>
      </w:r>
      <w:r>
        <w:rPr>
          <w:color w:val="231F20"/>
          <w:w w:val="110"/>
        </w:rPr>
        <w:t>dan</w:t>
      </w:r>
      <w:r>
        <w:rPr>
          <w:color w:val="231F20"/>
          <w:spacing w:val="-11"/>
          <w:w w:val="110"/>
        </w:rPr>
        <w:t> </w:t>
      </w:r>
      <w:r>
        <w:rPr>
          <w:color w:val="231F20"/>
          <w:w w:val="110"/>
        </w:rPr>
        <w:t>cuenta</w:t>
      </w:r>
      <w:r>
        <w:rPr>
          <w:color w:val="231F20"/>
          <w:spacing w:val="-12"/>
          <w:w w:val="110"/>
        </w:rPr>
        <w:t> </w:t>
      </w:r>
      <w:r>
        <w:rPr>
          <w:color w:val="231F20"/>
          <w:w w:val="110"/>
        </w:rPr>
        <w:t>de</w:t>
      </w:r>
      <w:r>
        <w:rPr>
          <w:color w:val="231F20"/>
          <w:spacing w:val="-11"/>
          <w:w w:val="110"/>
        </w:rPr>
        <w:t> </w:t>
      </w:r>
      <w:r>
        <w:rPr>
          <w:color w:val="231F20"/>
          <w:w w:val="110"/>
        </w:rPr>
        <w:t>los</w:t>
      </w:r>
      <w:r>
        <w:rPr>
          <w:color w:val="231F20"/>
          <w:spacing w:val="-12"/>
          <w:w w:val="110"/>
        </w:rPr>
        <w:t> </w:t>
      </w:r>
      <w:r>
        <w:rPr>
          <w:color w:val="231F20"/>
          <w:w w:val="110"/>
        </w:rPr>
        <w:t>movimientos</w:t>
      </w:r>
      <w:r>
        <w:rPr>
          <w:color w:val="231F20"/>
          <w:spacing w:val="-12"/>
          <w:w w:val="110"/>
        </w:rPr>
        <w:t> </w:t>
      </w:r>
      <w:r>
        <w:rPr>
          <w:color w:val="231F20"/>
          <w:w w:val="110"/>
        </w:rPr>
        <w:t>registrados entre comunidades étnicas y Estados Unidos (incluso con Canadá); es el caso de los municipios de San </w:t>
      </w:r>
      <w:r>
        <w:rPr>
          <w:color w:val="231F20"/>
          <w:spacing w:val="-4"/>
          <w:w w:val="110"/>
        </w:rPr>
        <w:t>Felipe </w:t>
      </w:r>
      <w:r>
        <w:rPr>
          <w:color w:val="231F20"/>
          <w:w w:val="110"/>
        </w:rPr>
        <w:t>del Progreso, San José del Rincón, </w:t>
      </w:r>
      <w:r>
        <w:rPr>
          <w:color w:val="231F20"/>
          <w:spacing w:val="-3"/>
          <w:w w:val="110"/>
        </w:rPr>
        <w:t>Temoaya </w:t>
      </w:r>
      <w:r>
        <w:rPr>
          <w:color w:val="231F20"/>
          <w:w w:val="110"/>
        </w:rPr>
        <w:t>y Temascalcingo, en el norponiente del estado, en cuyos territo- rios</w:t>
      </w:r>
      <w:r>
        <w:rPr>
          <w:color w:val="231F20"/>
          <w:spacing w:val="-11"/>
          <w:w w:val="110"/>
        </w:rPr>
        <w:t> </w:t>
      </w:r>
      <w:r>
        <w:rPr>
          <w:color w:val="231F20"/>
          <w:w w:val="110"/>
        </w:rPr>
        <w:t>la</w:t>
      </w:r>
      <w:r>
        <w:rPr>
          <w:color w:val="231F20"/>
          <w:spacing w:val="-11"/>
          <w:w w:val="110"/>
        </w:rPr>
        <w:t> </w:t>
      </w:r>
      <w:r>
        <w:rPr>
          <w:color w:val="231F20"/>
          <w:w w:val="110"/>
        </w:rPr>
        <w:t>intensidad</w:t>
      </w:r>
      <w:r>
        <w:rPr>
          <w:color w:val="231F20"/>
          <w:spacing w:val="-11"/>
          <w:w w:val="110"/>
        </w:rPr>
        <w:t> </w:t>
      </w:r>
      <w:r>
        <w:rPr>
          <w:color w:val="231F20"/>
          <w:w w:val="110"/>
        </w:rPr>
        <w:t>migratoria</w:t>
      </w:r>
      <w:r>
        <w:rPr>
          <w:color w:val="231F20"/>
          <w:spacing w:val="-11"/>
          <w:w w:val="110"/>
        </w:rPr>
        <w:t> </w:t>
      </w:r>
      <w:r>
        <w:rPr>
          <w:color w:val="231F20"/>
          <w:w w:val="110"/>
        </w:rPr>
        <w:t>es</w:t>
      </w:r>
      <w:r>
        <w:rPr>
          <w:color w:val="231F20"/>
          <w:spacing w:val="-11"/>
          <w:w w:val="110"/>
        </w:rPr>
        <w:t> </w:t>
      </w:r>
      <w:r>
        <w:rPr>
          <w:color w:val="231F20"/>
          <w:w w:val="110"/>
        </w:rPr>
        <w:t>creciente,</w:t>
      </w:r>
      <w:r>
        <w:rPr>
          <w:color w:val="231F20"/>
          <w:spacing w:val="-11"/>
          <w:w w:val="110"/>
        </w:rPr>
        <w:t> </w:t>
      </w:r>
      <w:r>
        <w:rPr>
          <w:color w:val="231F20"/>
          <w:w w:val="110"/>
        </w:rPr>
        <w:t>particularmente</w:t>
      </w:r>
      <w:r>
        <w:rPr>
          <w:color w:val="231F20"/>
          <w:spacing w:val="-10"/>
          <w:w w:val="110"/>
        </w:rPr>
        <w:t> </w:t>
      </w:r>
      <w:r>
        <w:rPr>
          <w:color w:val="231F20"/>
          <w:w w:val="110"/>
        </w:rPr>
        <w:t>entre</w:t>
      </w:r>
      <w:r>
        <w:rPr>
          <w:color w:val="231F20"/>
          <w:spacing w:val="-11"/>
          <w:w w:val="110"/>
        </w:rPr>
        <w:t> </w:t>
      </w:r>
      <w:r>
        <w:rPr>
          <w:color w:val="231F20"/>
          <w:w w:val="110"/>
        </w:rPr>
        <w:t>las</w:t>
      </w:r>
      <w:r>
        <w:rPr>
          <w:color w:val="231F20"/>
          <w:spacing w:val="-11"/>
          <w:w w:val="110"/>
        </w:rPr>
        <w:t> </w:t>
      </w:r>
      <w:r>
        <w:rPr>
          <w:color w:val="231F20"/>
          <w:w w:val="110"/>
        </w:rPr>
        <w:t>nuevas generaciones de varones jóvenes (González Ortiz y Zepeda,</w:t>
      </w:r>
      <w:r>
        <w:rPr>
          <w:color w:val="231F20"/>
          <w:spacing w:val="-2"/>
          <w:w w:val="110"/>
        </w:rPr>
        <w:t> </w:t>
      </w:r>
      <w:r>
        <w:rPr>
          <w:color w:val="231F20"/>
          <w:w w:val="110"/>
        </w:rPr>
        <w:t>2002).</w:t>
      </w:r>
    </w:p>
    <w:p>
      <w:pPr>
        <w:pStyle w:val="BodyText"/>
        <w:spacing w:before="10"/>
        <w:rPr>
          <w:sz w:val="22"/>
        </w:rPr>
      </w:pPr>
    </w:p>
    <w:p>
      <w:pPr>
        <w:pStyle w:val="Heading3"/>
        <w:rPr>
          <w:i/>
        </w:rPr>
      </w:pPr>
      <w:r>
        <w:rPr>
          <w:i/>
          <w:color w:val="231F20"/>
          <w:w w:val="90"/>
        </w:rPr>
        <w:t>Gobierno y comunidades extraterritoriales</w:t>
      </w:r>
    </w:p>
    <w:p>
      <w:pPr>
        <w:pStyle w:val="BodyText"/>
        <w:spacing w:before="11"/>
        <w:rPr>
          <w:rFonts w:ascii="Trebuchet MS"/>
          <w:i/>
          <w:sz w:val="27"/>
        </w:rPr>
      </w:pPr>
    </w:p>
    <w:p>
      <w:pPr>
        <w:pStyle w:val="BodyText"/>
        <w:spacing w:line="285" w:lineRule="auto" w:before="0"/>
        <w:ind w:left="137" w:right="118"/>
        <w:jc w:val="both"/>
      </w:pPr>
      <w:r>
        <w:rPr>
          <w:color w:val="231F20"/>
          <w:w w:val="110"/>
        </w:rPr>
        <w:t>No</w:t>
      </w:r>
      <w:r>
        <w:rPr>
          <w:color w:val="231F20"/>
          <w:spacing w:val="-13"/>
          <w:w w:val="110"/>
        </w:rPr>
        <w:t> </w:t>
      </w:r>
      <w:r>
        <w:rPr>
          <w:color w:val="231F20"/>
          <w:w w:val="110"/>
        </w:rPr>
        <w:t>obstante</w:t>
      </w:r>
      <w:r>
        <w:rPr>
          <w:color w:val="231F20"/>
          <w:spacing w:val="-12"/>
          <w:w w:val="110"/>
        </w:rPr>
        <w:t> </w:t>
      </w:r>
      <w:r>
        <w:rPr>
          <w:color w:val="231F20"/>
          <w:w w:val="110"/>
        </w:rPr>
        <w:t>la</w:t>
      </w:r>
      <w:r>
        <w:rPr>
          <w:color w:val="231F20"/>
          <w:spacing w:val="-13"/>
          <w:w w:val="110"/>
        </w:rPr>
        <w:t> </w:t>
      </w:r>
      <w:r>
        <w:rPr>
          <w:color w:val="231F20"/>
          <w:w w:val="110"/>
        </w:rPr>
        <w:t>creciente</w:t>
      </w:r>
      <w:r>
        <w:rPr>
          <w:color w:val="231F20"/>
          <w:spacing w:val="-13"/>
          <w:w w:val="110"/>
        </w:rPr>
        <w:t> </w:t>
      </w:r>
      <w:r>
        <w:rPr>
          <w:color w:val="231F20"/>
          <w:w w:val="110"/>
        </w:rPr>
        <w:t>importancia</w:t>
      </w:r>
      <w:r>
        <w:rPr>
          <w:color w:val="231F20"/>
          <w:spacing w:val="-13"/>
          <w:w w:val="110"/>
        </w:rPr>
        <w:t> </w:t>
      </w:r>
      <w:r>
        <w:rPr>
          <w:color w:val="231F20"/>
          <w:w w:val="110"/>
        </w:rPr>
        <w:t>socioeconómica,</w:t>
      </w:r>
      <w:r>
        <w:rPr>
          <w:color w:val="231F20"/>
          <w:spacing w:val="-13"/>
          <w:w w:val="110"/>
        </w:rPr>
        <w:t> </w:t>
      </w:r>
      <w:r>
        <w:rPr>
          <w:color w:val="231F20"/>
          <w:w w:val="110"/>
        </w:rPr>
        <w:t>política</w:t>
      </w:r>
      <w:r>
        <w:rPr>
          <w:color w:val="231F20"/>
          <w:spacing w:val="-12"/>
          <w:w w:val="110"/>
        </w:rPr>
        <w:t> </w:t>
      </w:r>
      <w:r>
        <w:rPr>
          <w:color w:val="231F20"/>
          <w:w w:val="110"/>
        </w:rPr>
        <w:t>y</w:t>
      </w:r>
      <w:r>
        <w:rPr>
          <w:color w:val="231F20"/>
          <w:spacing w:val="-13"/>
          <w:w w:val="110"/>
        </w:rPr>
        <w:t> </w:t>
      </w:r>
      <w:r>
        <w:rPr>
          <w:color w:val="231F20"/>
          <w:w w:val="110"/>
        </w:rPr>
        <w:t>demográfi- ca</w:t>
      </w:r>
      <w:r>
        <w:rPr>
          <w:color w:val="231F20"/>
          <w:spacing w:val="-7"/>
          <w:w w:val="110"/>
        </w:rPr>
        <w:t> </w:t>
      </w:r>
      <w:r>
        <w:rPr>
          <w:color w:val="231F20"/>
          <w:w w:val="110"/>
        </w:rPr>
        <w:t>que</w:t>
      </w:r>
      <w:r>
        <w:rPr>
          <w:color w:val="231F20"/>
          <w:spacing w:val="-6"/>
          <w:w w:val="110"/>
        </w:rPr>
        <w:t> </w:t>
      </w:r>
      <w:r>
        <w:rPr>
          <w:color w:val="231F20"/>
          <w:w w:val="110"/>
        </w:rPr>
        <w:t>la</w:t>
      </w:r>
      <w:r>
        <w:rPr>
          <w:color w:val="231F20"/>
          <w:spacing w:val="-7"/>
          <w:w w:val="110"/>
        </w:rPr>
        <w:t> </w:t>
      </w:r>
      <w:r>
        <w:rPr>
          <w:color w:val="231F20"/>
          <w:w w:val="110"/>
        </w:rPr>
        <w:t>movilidad</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6"/>
          <w:w w:val="110"/>
        </w:rPr>
        <w:t> </w:t>
      </w:r>
      <w:r>
        <w:rPr>
          <w:color w:val="231F20"/>
          <w:w w:val="110"/>
        </w:rPr>
        <w:t>ha</w:t>
      </w:r>
      <w:r>
        <w:rPr>
          <w:color w:val="231F20"/>
          <w:spacing w:val="-7"/>
          <w:w w:val="110"/>
        </w:rPr>
        <w:t> </w:t>
      </w:r>
      <w:r>
        <w:rPr>
          <w:color w:val="231F20"/>
          <w:w w:val="110"/>
        </w:rPr>
        <w:t>tenido</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entidad,</w:t>
      </w:r>
      <w:r>
        <w:rPr>
          <w:color w:val="231F20"/>
          <w:spacing w:val="-6"/>
          <w:w w:val="110"/>
        </w:rPr>
        <w:t> </w:t>
      </w:r>
      <w:r>
        <w:rPr>
          <w:color w:val="231F20"/>
          <w:w w:val="110"/>
        </w:rPr>
        <w:t>la</w:t>
      </w:r>
      <w:r>
        <w:rPr>
          <w:color w:val="231F20"/>
          <w:spacing w:val="-7"/>
          <w:w w:val="110"/>
        </w:rPr>
        <w:t> </w:t>
      </w:r>
      <w:r>
        <w:rPr>
          <w:color w:val="231F20"/>
          <w:w w:val="110"/>
        </w:rPr>
        <w:t>migración</w:t>
      </w:r>
      <w:r>
        <w:rPr>
          <w:color w:val="231F20"/>
          <w:spacing w:val="-7"/>
          <w:w w:val="110"/>
        </w:rPr>
        <w:t> </w:t>
      </w:r>
      <w:r>
        <w:rPr>
          <w:color w:val="231F20"/>
          <w:w w:val="110"/>
        </w:rPr>
        <w:t>in- ternacional sigue siendo un tema escasamente atendido en la esfera públi- ca estatal. </w:t>
      </w:r>
      <w:r>
        <w:rPr>
          <w:color w:val="231F20"/>
          <w:spacing w:val="-4"/>
          <w:w w:val="110"/>
        </w:rPr>
        <w:t>Todavía </w:t>
      </w:r>
      <w:r>
        <w:rPr>
          <w:color w:val="231F20"/>
          <w:w w:val="110"/>
        </w:rPr>
        <w:t>en la década de mayor crecimiento del flujo migratorio transnacional, la de los noventa, el tema migratorio internacional no apa- recía en la agenda del gobierno estatal. Es hasta años recientes cuando  </w:t>
      </w:r>
      <w:r>
        <w:rPr>
          <w:color w:val="231F20"/>
          <w:spacing w:val="18"/>
          <w:w w:val="110"/>
        </w:rPr>
        <w:t> </w:t>
      </w:r>
      <w:r>
        <w:rPr>
          <w:color w:val="231F20"/>
          <w:w w:val="110"/>
        </w:rPr>
        <w:t>el</w:t>
      </w:r>
    </w:p>
    <w:p>
      <w:pPr>
        <w:spacing w:after="0" w:line="285" w:lineRule="auto"/>
        <w:jc w:val="both"/>
        <w:sectPr>
          <w:pgSz w:w="9640" w:h="13040"/>
          <w:pgMar w:header="0" w:footer="1464" w:top="860" w:bottom="1660" w:left="1340" w:right="1080"/>
        </w:sectPr>
      </w:pPr>
    </w:p>
    <w:p>
      <w:pPr>
        <w:pStyle w:val="BodyText"/>
        <w:spacing w:line="285" w:lineRule="auto" w:before="42"/>
        <w:ind w:left="100" w:right="135"/>
        <w:jc w:val="both"/>
      </w:pPr>
      <w:r>
        <w:rPr>
          <w:color w:val="231F20"/>
          <w:w w:val="110"/>
        </w:rPr>
        <w:t>tema ha sido incluido en los discursos políticos y económicos del gobierno estatal y de manera más notoria en el discurso de alcaldes que gobiernan en municipios con alta incidencia migratoria.</w:t>
      </w:r>
    </w:p>
    <w:p>
      <w:pPr>
        <w:pStyle w:val="BodyText"/>
        <w:spacing w:line="285" w:lineRule="auto"/>
        <w:ind w:left="100" w:right="135" w:firstLine="340"/>
        <w:jc w:val="both"/>
      </w:pPr>
      <w:r>
        <w:rPr>
          <w:color w:val="231F20"/>
          <w:w w:val="110"/>
        </w:rPr>
        <w:t>Desde 2000, el gobierno del Estado de México parece haber matizado la</w:t>
      </w:r>
      <w:r>
        <w:rPr>
          <w:color w:val="231F20"/>
          <w:spacing w:val="-7"/>
          <w:w w:val="110"/>
        </w:rPr>
        <w:t> </w:t>
      </w:r>
      <w:r>
        <w:rPr>
          <w:color w:val="231F20"/>
          <w:w w:val="110"/>
        </w:rPr>
        <w:t>postura</w:t>
      </w:r>
      <w:r>
        <w:rPr>
          <w:color w:val="231F20"/>
          <w:spacing w:val="-6"/>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indiferencia</w:t>
      </w:r>
      <w:r>
        <w:rPr>
          <w:color w:val="231F20"/>
          <w:spacing w:val="-7"/>
          <w:w w:val="110"/>
        </w:rPr>
        <w:t> </w:t>
      </w:r>
      <w:r>
        <w:rPr>
          <w:color w:val="231F20"/>
          <w:w w:val="110"/>
        </w:rPr>
        <w:t>para</w:t>
      </w:r>
      <w:r>
        <w:rPr>
          <w:color w:val="231F20"/>
          <w:spacing w:val="-7"/>
          <w:w w:val="110"/>
        </w:rPr>
        <w:t> </w:t>
      </w:r>
      <w:r>
        <w:rPr>
          <w:color w:val="231F20"/>
          <w:w w:val="110"/>
        </w:rPr>
        <w:t>adoptar</w:t>
      </w:r>
      <w:r>
        <w:rPr>
          <w:color w:val="231F20"/>
          <w:spacing w:val="-6"/>
          <w:w w:val="110"/>
        </w:rPr>
        <w:t> </w:t>
      </w:r>
      <w:r>
        <w:rPr>
          <w:color w:val="231F20"/>
          <w:w w:val="110"/>
        </w:rPr>
        <w:t>una</w:t>
      </w:r>
      <w:r>
        <w:rPr>
          <w:color w:val="231F20"/>
          <w:spacing w:val="-7"/>
          <w:w w:val="110"/>
        </w:rPr>
        <w:t> </w:t>
      </w:r>
      <w:r>
        <w:rPr>
          <w:color w:val="231F20"/>
          <w:w w:val="110"/>
        </w:rPr>
        <w:t>“política</w:t>
      </w:r>
      <w:r>
        <w:rPr>
          <w:color w:val="231F20"/>
          <w:spacing w:val="-7"/>
          <w:w w:val="110"/>
        </w:rPr>
        <w:t> </w:t>
      </w:r>
      <w:r>
        <w:rPr>
          <w:color w:val="231F20"/>
          <w:w w:val="110"/>
        </w:rPr>
        <w:t>de</w:t>
      </w:r>
      <w:r>
        <w:rPr>
          <w:color w:val="231F20"/>
          <w:spacing w:val="-7"/>
          <w:w w:val="110"/>
        </w:rPr>
        <w:t> </w:t>
      </w:r>
      <w:r>
        <w:rPr>
          <w:color w:val="231F20"/>
          <w:w w:val="110"/>
        </w:rPr>
        <w:t>reconocimiento” hacia la ya amplia comunidad de mexiquenses en Estados Unidos. No obs- tante, las acciones que el gobierno estatal ha llevado a cabo para atender las comunidades de migrantes internacionales pueden considerarse como incipientes a ocho años de aparecer en el discurso público de la entidad el tema de la migración internacional a Estados</w:t>
      </w:r>
      <w:r>
        <w:rPr>
          <w:color w:val="231F20"/>
          <w:spacing w:val="21"/>
          <w:w w:val="110"/>
        </w:rPr>
        <w:t> </w:t>
      </w:r>
      <w:r>
        <w:rPr>
          <w:color w:val="231F20"/>
          <w:w w:val="110"/>
        </w:rPr>
        <w:t>Unidos.</w:t>
      </w:r>
    </w:p>
    <w:p>
      <w:pPr>
        <w:pStyle w:val="BodyText"/>
        <w:spacing w:line="285" w:lineRule="auto"/>
        <w:ind w:left="100" w:right="135" w:firstLine="340"/>
        <w:jc w:val="both"/>
      </w:pPr>
      <w:r>
        <w:rPr>
          <w:color w:val="231F20"/>
          <w:w w:val="110"/>
        </w:rPr>
        <w:t>El</w:t>
      </w:r>
      <w:r>
        <w:rPr>
          <w:color w:val="231F20"/>
          <w:spacing w:val="-13"/>
          <w:w w:val="110"/>
        </w:rPr>
        <w:t> </w:t>
      </w:r>
      <w:r>
        <w:rPr>
          <w:color w:val="231F20"/>
          <w:w w:val="110"/>
        </w:rPr>
        <w:t>gobernador</w:t>
      </w:r>
      <w:r>
        <w:rPr>
          <w:color w:val="231F20"/>
          <w:spacing w:val="-13"/>
          <w:w w:val="110"/>
        </w:rPr>
        <w:t> </w:t>
      </w:r>
      <w:r>
        <w:rPr>
          <w:color w:val="231F20"/>
          <w:w w:val="110"/>
        </w:rPr>
        <w:t>Arturo</w:t>
      </w:r>
      <w:r>
        <w:rPr>
          <w:color w:val="231F20"/>
          <w:spacing w:val="-13"/>
          <w:w w:val="110"/>
        </w:rPr>
        <w:t> </w:t>
      </w:r>
      <w:r>
        <w:rPr>
          <w:color w:val="231F20"/>
          <w:w w:val="110"/>
        </w:rPr>
        <w:t>Montiel</w:t>
      </w:r>
      <w:r>
        <w:rPr>
          <w:color w:val="231F20"/>
          <w:spacing w:val="-13"/>
          <w:w w:val="110"/>
        </w:rPr>
        <w:t> </w:t>
      </w:r>
      <w:r>
        <w:rPr>
          <w:color w:val="231F20"/>
          <w:w w:val="110"/>
        </w:rPr>
        <w:t>Rojas</w:t>
      </w:r>
      <w:r>
        <w:rPr>
          <w:color w:val="231F20"/>
          <w:spacing w:val="-13"/>
          <w:w w:val="110"/>
        </w:rPr>
        <w:t> </w:t>
      </w:r>
      <w:r>
        <w:rPr>
          <w:color w:val="231F20"/>
          <w:w w:val="110"/>
        </w:rPr>
        <w:t>(1999-2005)</w:t>
      </w:r>
      <w:r>
        <w:rPr>
          <w:color w:val="231F20"/>
          <w:spacing w:val="-13"/>
          <w:w w:val="110"/>
        </w:rPr>
        <w:t> </w:t>
      </w:r>
      <w:r>
        <w:rPr>
          <w:color w:val="231F20"/>
          <w:w w:val="110"/>
        </w:rPr>
        <w:t>generó</w:t>
      </w:r>
      <w:r>
        <w:rPr>
          <w:color w:val="231F20"/>
          <w:spacing w:val="-13"/>
          <w:w w:val="110"/>
        </w:rPr>
        <w:t> </w:t>
      </w:r>
      <w:r>
        <w:rPr>
          <w:color w:val="231F20"/>
          <w:w w:val="110"/>
        </w:rPr>
        <w:t>una</w:t>
      </w:r>
      <w:r>
        <w:rPr>
          <w:color w:val="231F20"/>
          <w:spacing w:val="-13"/>
          <w:w w:val="110"/>
        </w:rPr>
        <w:t> </w:t>
      </w:r>
      <w:r>
        <w:rPr>
          <w:color w:val="231F20"/>
          <w:w w:val="110"/>
        </w:rPr>
        <w:t>estrategia de</w:t>
      </w:r>
      <w:r>
        <w:rPr>
          <w:color w:val="231F20"/>
          <w:spacing w:val="-7"/>
          <w:w w:val="110"/>
        </w:rPr>
        <w:t> </w:t>
      </w:r>
      <w:r>
        <w:rPr>
          <w:color w:val="231F20"/>
          <w:w w:val="110"/>
        </w:rPr>
        <w:t>acercamiento</w:t>
      </w:r>
      <w:r>
        <w:rPr>
          <w:color w:val="231F20"/>
          <w:spacing w:val="-6"/>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diáspora.</w:t>
      </w:r>
      <w:r>
        <w:rPr>
          <w:color w:val="231F20"/>
          <w:spacing w:val="-7"/>
          <w:w w:val="110"/>
        </w:rPr>
        <w:t> </w:t>
      </w:r>
      <w:r>
        <w:rPr>
          <w:color w:val="231F20"/>
          <w:w w:val="110"/>
        </w:rPr>
        <w:t>Realizó</w:t>
      </w:r>
      <w:r>
        <w:rPr>
          <w:color w:val="231F20"/>
          <w:spacing w:val="-7"/>
          <w:w w:val="110"/>
        </w:rPr>
        <w:t> </w:t>
      </w:r>
      <w:r>
        <w:rPr>
          <w:color w:val="231F20"/>
          <w:w w:val="110"/>
        </w:rPr>
        <w:t>varias</w:t>
      </w:r>
      <w:r>
        <w:rPr>
          <w:color w:val="231F20"/>
          <w:spacing w:val="-8"/>
          <w:w w:val="110"/>
        </w:rPr>
        <w:t> </w:t>
      </w:r>
      <w:r>
        <w:rPr>
          <w:color w:val="231F20"/>
          <w:w w:val="110"/>
        </w:rPr>
        <w:t>visitas</w:t>
      </w:r>
      <w:r>
        <w:rPr>
          <w:color w:val="231F20"/>
          <w:spacing w:val="-7"/>
          <w:w w:val="110"/>
        </w:rPr>
        <w:t> </w:t>
      </w:r>
      <w:r>
        <w:rPr>
          <w:color w:val="231F20"/>
          <w:w w:val="110"/>
        </w:rPr>
        <w:t>a</w:t>
      </w:r>
      <w:r>
        <w:rPr>
          <w:color w:val="231F20"/>
          <w:spacing w:val="-7"/>
          <w:w w:val="110"/>
        </w:rPr>
        <w:t> </w:t>
      </w:r>
      <w:r>
        <w:rPr>
          <w:color w:val="231F20"/>
          <w:w w:val="110"/>
        </w:rPr>
        <w:t>los</w:t>
      </w:r>
      <w:r>
        <w:rPr>
          <w:color w:val="231F20"/>
          <w:spacing w:val="-7"/>
          <w:w w:val="110"/>
        </w:rPr>
        <w:t> </w:t>
      </w:r>
      <w:r>
        <w:rPr>
          <w:color w:val="231F20"/>
          <w:w w:val="110"/>
        </w:rPr>
        <w:t>principales</w:t>
      </w:r>
      <w:r>
        <w:rPr>
          <w:color w:val="231F20"/>
          <w:spacing w:val="-7"/>
          <w:w w:val="110"/>
        </w:rPr>
        <w:t> </w:t>
      </w:r>
      <w:r>
        <w:rPr>
          <w:color w:val="231F20"/>
          <w:w w:val="110"/>
        </w:rPr>
        <w:t>desti- nos de la comunidad de mexiquenses en Estados Unidos: Illinois, Califor- nia y </w:t>
      </w:r>
      <w:r>
        <w:rPr>
          <w:color w:val="231F20"/>
          <w:spacing w:val="-3"/>
          <w:w w:val="110"/>
        </w:rPr>
        <w:t>Texas,</w:t>
      </w:r>
      <w:r>
        <w:rPr>
          <w:color w:val="231F20"/>
          <w:spacing w:val="-3"/>
          <w:w w:val="110"/>
          <w:position w:val="7"/>
          <w:sz w:val="11"/>
        </w:rPr>
        <w:t>22 </w:t>
      </w:r>
      <w:r>
        <w:rPr>
          <w:color w:val="231F20"/>
          <w:w w:val="110"/>
        </w:rPr>
        <w:t>donde se reunió con líderes de los clubes de migrantes. El go- bierno</w:t>
      </w:r>
      <w:r>
        <w:rPr>
          <w:color w:val="231F20"/>
          <w:spacing w:val="-15"/>
          <w:w w:val="110"/>
        </w:rPr>
        <w:t> </w:t>
      </w:r>
      <w:r>
        <w:rPr>
          <w:color w:val="231F20"/>
          <w:w w:val="110"/>
        </w:rPr>
        <w:t>mexiquense</w:t>
      </w:r>
      <w:r>
        <w:rPr>
          <w:color w:val="231F20"/>
          <w:spacing w:val="-15"/>
          <w:w w:val="110"/>
        </w:rPr>
        <w:t> </w:t>
      </w:r>
      <w:r>
        <w:rPr>
          <w:color w:val="231F20"/>
          <w:w w:val="110"/>
        </w:rPr>
        <w:t>empezó</w:t>
      </w:r>
      <w:r>
        <w:rPr>
          <w:color w:val="231F20"/>
          <w:spacing w:val="-15"/>
          <w:w w:val="110"/>
        </w:rPr>
        <w:t> </w:t>
      </w:r>
      <w:r>
        <w:rPr>
          <w:color w:val="231F20"/>
          <w:w w:val="110"/>
        </w:rPr>
        <w:t>a</w:t>
      </w:r>
      <w:r>
        <w:rPr>
          <w:color w:val="231F20"/>
          <w:spacing w:val="-15"/>
          <w:w w:val="110"/>
        </w:rPr>
        <w:t> </w:t>
      </w:r>
      <w:r>
        <w:rPr>
          <w:color w:val="231F20"/>
          <w:w w:val="110"/>
        </w:rPr>
        <w:t>tomar</w:t>
      </w:r>
      <w:r>
        <w:rPr>
          <w:color w:val="231F20"/>
          <w:spacing w:val="-15"/>
          <w:w w:val="110"/>
        </w:rPr>
        <w:t> </w:t>
      </w:r>
      <w:r>
        <w:rPr>
          <w:color w:val="231F20"/>
          <w:w w:val="110"/>
        </w:rPr>
        <w:t>las</w:t>
      </w:r>
      <w:r>
        <w:rPr>
          <w:color w:val="231F20"/>
          <w:spacing w:val="-15"/>
          <w:w w:val="110"/>
        </w:rPr>
        <w:t> </w:t>
      </w:r>
      <w:r>
        <w:rPr>
          <w:color w:val="231F20"/>
          <w:w w:val="110"/>
        </w:rPr>
        <w:t>primeras</w:t>
      </w:r>
      <w:r>
        <w:rPr>
          <w:color w:val="231F20"/>
          <w:spacing w:val="-15"/>
          <w:w w:val="110"/>
        </w:rPr>
        <w:t> </w:t>
      </w:r>
      <w:r>
        <w:rPr>
          <w:color w:val="231F20"/>
          <w:w w:val="110"/>
        </w:rPr>
        <w:t>acciones</w:t>
      </w:r>
      <w:r>
        <w:rPr>
          <w:color w:val="231F20"/>
          <w:spacing w:val="-15"/>
          <w:w w:val="110"/>
        </w:rPr>
        <w:t> </w:t>
      </w:r>
      <w:r>
        <w:rPr>
          <w:color w:val="231F20"/>
          <w:w w:val="110"/>
        </w:rPr>
        <w:t>relacionadas</w:t>
      </w:r>
      <w:r>
        <w:rPr>
          <w:color w:val="231F20"/>
          <w:spacing w:val="-15"/>
          <w:w w:val="110"/>
        </w:rPr>
        <w:t> </w:t>
      </w:r>
      <w:r>
        <w:rPr>
          <w:color w:val="231F20"/>
          <w:w w:val="110"/>
        </w:rPr>
        <w:t>con la migración internacional en 2000, una década después de que el gobier- no federal desarrollara sus estrategias de acercamiento con los migrantes internacionales.</w:t>
      </w:r>
    </w:p>
    <w:p>
      <w:pPr>
        <w:pStyle w:val="BodyText"/>
        <w:spacing w:line="285" w:lineRule="auto"/>
        <w:ind w:left="100" w:right="135" w:firstLine="340"/>
        <w:jc w:val="both"/>
      </w:pP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caso</w:t>
      </w:r>
      <w:r>
        <w:rPr>
          <w:color w:val="231F20"/>
          <w:spacing w:val="-6"/>
          <w:w w:val="110"/>
        </w:rPr>
        <w:t> </w:t>
      </w:r>
      <w:r>
        <w:rPr>
          <w:color w:val="231F20"/>
          <w:w w:val="110"/>
        </w:rPr>
        <w:t>mexiquense,</w:t>
      </w:r>
      <w:r>
        <w:rPr>
          <w:color w:val="231F20"/>
          <w:spacing w:val="-5"/>
          <w:w w:val="110"/>
        </w:rPr>
        <w:t> </w:t>
      </w:r>
      <w:r>
        <w:rPr>
          <w:color w:val="231F20"/>
          <w:w w:val="110"/>
        </w:rPr>
        <w:t>la</w:t>
      </w:r>
      <w:r>
        <w:rPr>
          <w:color w:val="231F20"/>
          <w:spacing w:val="-5"/>
          <w:w w:val="110"/>
        </w:rPr>
        <w:t> </w:t>
      </w:r>
      <w:r>
        <w:rPr>
          <w:color w:val="231F20"/>
          <w:w w:val="110"/>
        </w:rPr>
        <w:t>primera</w:t>
      </w:r>
      <w:r>
        <w:rPr>
          <w:color w:val="231F20"/>
          <w:spacing w:val="-5"/>
          <w:w w:val="110"/>
        </w:rPr>
        <w:t> </w:t>
      </w:r>
      <w:r>
        <w:rPr>
          <w:color w:val="231F20"/>
          <w:spacing w:val="-3"/>
          <w:w w:val="110"/>
        </w:rPr>
        <w:t>experiencia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tema</w:t>
      </w:r>
      <w:r>
        <w:rPr>
          <w:color w:val="231F20"/>
          <w:spacing w:val="-6"/>
          <w:w w:val="110"/>
        </w:rPr>
        <w:t> </w:t>
      </w:r>
      <w:r>
        <w:rPr>
          <w:color w:val="231F20"/>
          <w:w w:val="110"/>
        </w:rPr>
        <w:t>pudiera</w:t>
      </w:r>
      <w:r>
        <w:rPr>
          <w:color w:val="231F20"/>
          <w:spacing w:val="-5"/>
          <w:w w:val="110"/>
        </w:rPr>
        <w:t> </w:t>
      </w:r>
      <w:r>
        <w:rPr>
          <w:color w:val="231F20"/>
          <w:w w:val="110"/>
        </w:rPr>
        <w:t>ser</w:t>
      </w:r>
      <w:r>
        <w:rPr>
          <w:color w:val="231F20"/>
          <w:spacing w:val="-6"/>
          <w:w w:val="110"/>
        </w:rPr>
        <w:t> </w:t>
      </w:r>
      <w:r>
        <w:rPr>
          <w:color w:val="231F20"/>
          <w:w w:val="110"/>
        </w:rPr>
        <w:t>la implementación</w:t>
      </w:r>
      <w:r>
        <w:rPr>
          <w:color w:val="231F20"/>
          <w:spacing w:val="-15"/>
          <w:w w:val="110"/>
        </w:rPr>
        <w:t> </w:t>
      </w:r>
      <w:r>
        <w:rPr>
          <w:color w:val="231F20"/>
          <w:w w:val="110"/>
        </w:rPr>
        <w:t>del</w:t>
      </w:r>
      <w:r>
        <w:rPr>
          <w:color w:val="231F20"/>
          <w:spacing w:val="-15"/>
          <w:w w:val="110"/>
        </w:rPr>
        <w:t> </w:t>
      </w:r>
      <w:r>
        <w:rPr>
          <w:color w:val="231F20"/>
          <w:w w:val="110"/>
        </w:rPr>
        <w:t>“Programa</w:t>
      </w:r>
      <w:r>
        <w:rPr>
          <w:color w:val="231F20"/>
          <w:spacing w:val="-15"/>
          <w:w w:val="110"/>
        </w:rPr>
        <w:t> </w:t>
      </w:r>
      <w:r>
        <w:rPr>
          <w:color w:val="231F20"/>
          <w:w w:val="110"/>
        </w:rPr>
        <w:t>bienvenido</w:t>
      </w:r>
      <w:r>
        <w:rPr>
          <w:color w:val="231F20"/>
          <w:spacing w:val="-15"/>
          <w:w w:val="110"/>
        </w:rPr>
        <w:t> </w:t>
      </w:r>
      <w:r>
        <w:rPr>
          <w:color w:val="231F20"/>
          <w:w w:val="110"/>
        </w:rPr>
        <w:t>paisano</w:t>
      </w:r>
      <w:r>
        <w:rPr>
          <w:color w:val="231F20"/>
          <w:spacing w:val="-15"/>
          <w:w w:val="110"/>
        </w:rPr>
        <w:t> </w:t>
      </w:r>
      <w:r>
        <w:rPr>
          <w:color w:val="231F20"/>
          <w:w w:val="110"/>
        </w:rPr>
        <w:t>mexiquense</w:t>
      </w:r>
      <w:r>
        <w:rPr>
          <w:color w:val="231F20"/>
          <w:spacing w:val="-14"/>
          <w:w w:val="110"/>
        </w:rPr>
        <w:t> </w:t>
      </w:r>
      <w:r>
        <w:rPr>
          <w:color w:val="231F20"/>
          <w:w w:val="110"/>
        </w:rPr>
        <w:t>y</w:t>
      </w:r>
      <w:r>
        <w:rPr>
          <w:color w:val="231F20"/>
          <w:spacing w:val="-15"/>
          <w:w w:val="110"/>
        </w:rPr>
        <w:t> </w:t>
      </w:r>
      <w:r>
        <w:rPr>
          <w:color w:val="231F20"/>
          <w:w w:val="110"/>
        </w:rPr>
        <w:t>hermano migrante” (2000); al año siguiente se creó la Dirección General de Apoyo a Migrantes </w:t>
      </w:r>
      <w:r>
        <w:rPr>
          <w:color w:val="231F20"/>
          <w:spacing w:val="-3"/>
          <w:w w:val="110"/>
        </w:rPr>
        <w:t>Mexiquenses. </w:t>
      </w:r>
      <w:r>
        <w:rPr>
          <w:color w:val="231F20"/>
          <w:w w:val="110"/>
        </w:rPr>
        <w:t>La oficina de esta Dirección estaba ubicada en el Distrito</w:t>
      </w:r>
      <w:r>
        <w:rPr>
          <w:color w:val="231F20"/>
          <w:spacing w:val="-18"/>
          <w:w w:val="110"/>
        </w:rPr>
        <w:t> </w:t>
      </w:r>
      <w:r>
        <w:rPr>
          <w:color w:val="231F20"/>
          <w:spacing w:val="-4"/>
          <w:w w:val="110"/>
        </w:rPr>
        <w:t>Federal,</w:t>
      </w:r>
      <w:r>
        <w:rPr>
          <w:color w:val="231F20"/>
          <w:spacing w:val="-18"/>
          <w:w w:val="110"/>
        </w:rPr>
        <w:t> </w:t>
      </w:r>
      <w:r>
        <w:rPr>
          <w:color w:val="231F20"/>
          <w:w w:val="110"/>
        </w:rPr>
        <w:t>aunque</w:t>
      </w:r>
      <w:r>
        <w:rPr>
          <w:color w:val="231F20"/>
          <w:spacing w:val="-18"/>
          <w:w w:val="110"/>
        </w:rPr>
        <w:t> </w:t>
      </w:r>
      <w:r>
        <w:rPr>
          <w:color w:val="231F20"/>
          <w:w w:val="110"/>
        </w:rPr>
        <w:t>el</w:t>
      </w:r>
      <w:r>
        <w:rPr>
          <w:color w:val="231F20"/>
          <w:spacing w:val="-18"/>
          <w:w w:val="110"/>
        </w:rPr>
        <w:t> </w:t>
      </w:r>
      <w:r>
        <w:rPr>
          <w:color w:val="231F20"/>
          <w:w w:val="110"/>
        </w:rPr>
        <w:t>objetivo</w:t>
      </w:r>
      <w:r>
        <w:rPr>
          <w:color w:val="231F20"/>
          <w:spacing w:val="-18"/>
          <w:w w:val="110"/>
        </w:rPr>
        <w:t> </w:t>
      </w:r>
      <w:r>
        <w:rPr>
          <w:color w:val="231F20"/>
          <w:w w:val="110"/>
        </w:rPr>
        <w:t>era</w:t>
      </w:r>
      <w:r>
        <w:rPr>
          <w:color w:val="231F20"/>
          <w:spacing w:val="-18"/>
          <w:w w:val="110"/>
        </w:rPr>
        <w:t> </w:t>
      </w:r>
      <w:r>
        <w:rPr>
          <w:color w:val="231F20"/>
          <w:w w:val="110"/>
        </w:rPr>
        <w:t>atender</w:t>
      </w:r>
      <w:r>
        <w:rPr>
          <w:color w:val="231F20"/>
          <w:spacing w:val="-18"/>
          <w:w w:val="110"/>
        </w:rPr>
        <w:t> </w:t>
      </w:r>
      <w:r>
        <w:rPr>
          <w:color w:val="231F20"/>
          <w:w w:val="110"/>
        </w:rPr>
        <w:t>las</w:t>
      </w:r>
      <w:r>
        <w:rPr>
          <w:color w:val="231F20"/>
          <w:spacing w:val="-18"/>
          <w:w w:val="110"/>
        </w:rPr>
        <w:t> </w:t>
      </w:r>
      <w:r>
        <w:rPr>
          <w:color w:val="231F20"/>
          <w:w w:val="110"/>
        </w:rPr>
        <w:t>demandas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migran- tes</w:t>
      </w:r>
      <w:r>
        <w:rPr>
          <w:color w:val="231F20"/>
          <w:spacing w:val="-7"/>
          <w:w w:val="110"/>
        </w:rPr>
        <w:t> </w:t>
      </w:r>
      <w:r>
        <w:rPr>
          <w:color w:val="231F20"/>
          <w:w w:val="110"/>
        </w:rPr>
        <w:t>internacionales</w:t>
      </w:r>
      <w:r>
        <w:rPr>
          <w:color w:val="231F20"/>
          <w:spacing w:val="-7"/>
          <w:w w:val="110"/>
        </w:rPr>
        <w:t> </w:t>
      </w:r>
      <w:r>
        <w:rPr>
          <w:color w:val="231F20"/>
          <w:w w:val="110"/>
        </w:rPr>
        <w:t>del</w:t>
      </w:r>
      <w:r>
        <w:rPr>
          <w:color w:val="231F20"/>
          <w:spacing w:val="-6"/>
          <w:w w:val="110"/>
        </w:rPr>
        <w:t> </w:t>
      </w:r>
      <w:r>
        <w:rPr>
          <w:color w:val="231F20"/>
          <w:w w:val="110"/>
        </w:rPr>
        <w:t>Estado</w:t>
      </w:r>
      <w:r>
        <w:rPr>
          <w:color w:val="231F20"/>
          <w:spacing w:val="-7"/>
          <w:w w:val="110"/>
        </w:rPr>
        <w:t> </w:t>
      </w:r>
      <w:r>
        <w:rPr>
          <w:color w:val="231F20"/>
          <w:w w:val="110"/>
        </w:rPr>
        <w:t>de</w:t>
      </w:r>
      <w:r>
        <w:rPr>
          <w:color w:val="231F20"/>
          <w:spacing w:val="-7"/>
          <w:w w:val="110"/>
        </w:rPr>
        <w:t> </w:t>
      </w:r>
      <w:r>
        <w:rPr>
          <w:color w:val="231F20"/>
          <w:w w:val="110"/>
        </w:rPr>
        <w:t>México.</w:t>
      </w:r>
      <w:r>
        <w:rPr>
          <w:color w:val="231F20"/>
          <w:spacing w:val="-6"/>
          <w:w w:val="110"/>
        </w:rPr>
        <w:t> </w:t>
      </w:r>
      <w:r>
        <w:rPr>
          <w:color w:val="231F20"/>
          <w:w w:val="110"/>
        </w:rPr>
        <w:t>Tres</w:t>
      </w:r>
      <w:r>
        <w:rPr>
          <w:color w:val="231F20"/>
          <w:spacing w:val="-6"/>
          <w:w w:val="110"/>
        </w:rPr>
        <w:t> </w:t>
      </w:r>
      <w:r>
        <w:rPr>
          <w:color w:val="231F20"/>
          <w:w w:val="110"/>
        </w:rPr>
        <w:t>personas</w:t>
      </w:r>
      <w:r>
        <w:rPr>
          <w:color w:val="231F20"/>
          <w:spacing w:val="-6"/>
          <w:w w:val="110"/>
        </w:rPr>
        <w:t> </w:t>
      </w:r>
      <w:r>
        <w:rPr>
          <w:color w:val="231F20"/>
          <w:w w:val="110"/>
        </w:rPr>
        <w:t>trabajaban</w:t>
      </w:r>
      <w:r>
        <w:rPr>
          <w:color w:val="231F20"/>
          <w:spacing w:val="-7"/>
          <w:w w:val="110"/>
        </w:rPr>
        <w:t> </w:t>
      </w:r>
      <w:r>
        <w:rPr>
          <w:color w:val="231F20"/>
          <w:w w:val="110"/>
        </w:rPr>
        <w:t>en</w:t>
      </w:r>
      <w:r>
        <w:rPr>
          <w:color w:val="231F20"/>
          <w:spacing w:val="-6"/>
          <w:w w:val="110"/>
        </w:rPr>
        <w:t> </w:t>
      </w:r>
      <w:r>
        <w:rPr>
          <w:color w:val="231F20"/>
          <w:w w:val="110"/>
        </w:rPr>
        <w:t>esta oficina: el director general, quien atendía las demandas de los migrantes, la</w:t>
      </w:r>
      <w:r>
        <w:rPr>
          <w:color w:val="231F20"/>
          <w:spacing w:val="-10"/>
          <w:w w:val="110"/>
        </w:rPr>
        <w:t> </w:t>
      </w:r>
      <w:r>
        <w:rPr>
          <w:color w:val="231F20"/>
          <w:w w:val="110"/>
        </w:rPr>
        <w:t>responsable</w:t>
      </w:r>
      <w:r>
        <w:rPr>
          <w:color w:val="231F20"/>
          <w:spacing w:val="-10"/>
          <w:w w:val="110"/>
        </w:rPr>
        <w:t> </w:t>
      </w:r>
      <w:r>
        <w:rPr>
          <w:color w:val="231F20"/>
          <w:w w:val="110"/>
        </w:rPr>
        <w:t>de</w:t>
      </w:r>
      <w:r>
        <w:rPr>
          <w:color w:val="231F20"/>
          <w:spacing w:val="-10"/>
          <w:w w:val="110"/>
        </w:rPr>
        <w:t> </w:t>
      </w:r>
      <w:r>
        <w:rPr>
          <w:color w:val="231F20"/>
          <w:w w:val="110"/>
        </w:rPr>
        <w:t>contactar</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clubes</w:t>
      </w:r>
      <w:r>
        <w:rPr>
          <w:color w:val="231F20"/>
          <w:spacing w:val="-10"/>
          <w:w w:val="110"/>
        </w:rPr>
        <w:t> </w:t>
      </w:r>
      <w:r>
        <w:rPr>
          <w:color w:val="231F20"/>
          <w:w w:val="110"/>
        </w:rPr>
        <w:t>en</w:t>
      </w:r>
      <w:r>
        <w:rPr>
          <w:color w:val="231F20"/>
          <w:spacing w:val="-10"/>
          <w:w w:val="110"/>
        </w:rPr>
        <w:t> </w:t>
      </w:r>
      <w:r>
        <w:rPr>
          <w:color w:val="231F20"/>
          <w:w w:val="110"/>
        </w:rPr>
        <w:t>Estados</w:t>
      </w:r>
      <w:r>
        <w:rPr>
          <w:color w:val="231F20"/>
          <w:spacing w:val="-10"/>
          <w:w w:val="110"/>
        </w:rPr>
        <w:t> </w:t>
      </w:r>
      <w:r>
        <w:rPr>
          <w:color w:val="231F20"/>
          <w:w w:val="110"/>
        </w:rPr>
        <w:t>Unidos</w:t>
      </w:r>
      <w:r>
        <w:rPr>
          <w:color w:val="231F20"/>
          <w:spacing w:val="-10"/>
          <w:w w:val="110"/>
        </w:rPr>
        <w:t> </w:t>
      </w:r>
      <w:r>
        <w:rPr>
          <w:color w:val="231F20"/>
          <w:w w:val="110"/>
        </w:rPr>
        <w:t>y</w:t>
      </w:r>
      <w:r>
        <w:rPr>
          <w:color w:val="231F20"/>
          <w:spacing w:val="-10"/>
          <w:w w:val="110"/>
        </w:rPr>
        <w:t> </w:t>
      </w:r>
      <w:r>
        <w:rPr>
          <w:color w:val="231F20"/>
          <w:w w:val="110"/>
        </w:rPr>
        <w:t>una</w:t>
      </w:r>
      <w:r>
        <w:rPr>
          <w:color w:val="231F20"/>
          <w:spacing w:val="-10"/>
          <w:w w:val="110"/>
        </w:rPr>
        <w:t> </w:t>
      </w:r>
      <w:r>
        <w:rPr>
          <w:color w:val="231F20"/>
          <w:w w:val="110"/>
        </w:rPr>
        <w:t>secretaria. Esta</w:t>
      </w:r>
      <w:r>
        <w:rPr>
          <w:color w:val="231F20"/>
          <w:spacing w:val="-14"/>
          <w:w w:val="110"/>
        </w:rPr>
        <w:t> </w:t>
      </w:r>
      <w:r>
        <w:rPr>
          <w:color w:val="231F20"/>
          <w:w w:val="110"/>
        </w:rPr>
        <w:t>dirección</w:t>
      </w:r>
      <w:r>
        <w:rPr>
          <w:color w:val="231F20"/>
          <w:spacing w:val="-13"/>
          <w:w w:val="110"/>
        </w:rPr>
        <w:t> </w:t>
      </w:r>
      <w:r>
        <w:rPr>
          <w:color w:val="231F20"/>
          <w:w w:val="110"/>
        </w:rPr>
        <w:t>“parece</w:t>
      </w:r>
      <w:r>
        <w:rPr>
          <w:color w:val="231F20"/>
          <w:spacing w:val="-15"/>
          <w:w w:val="110"/>
        </w:rPr>
        <w:t> </w:t>
      </w:r>
      <w:r>
        <w:rPr>
          <w:color w:val="231F20"/>
          <w:w w:val="110"/>
        </w:rPr>
        <w:t>demasiado</w:t>
      </w:r>
      <w:r>
        <w:rPr>
          <w:color w:val="231F20"/>
          <w:spacing w:val="-13"/>
          <w:w w:val="110"/>
        </w:rPr>
        <w:t> </w:t>
      </w:r>
      <w:r>
        <w:rPr>
          <w:color w:val="231F20"/>
          <w:w w:val="110"/>
        </w:rPr>
        <w:t>pequeña</w:t>
      </w:r>
      <w:r>
        <w:rPr>
          <w:color w:val="231F20"/>
          <w:spacing w:val="-14"/>
          <w:w w:val="110"/>
        </w:rPr>
        <w:t> </w:t>
      </w:r>
      <w:r>
        <w:rPr>
          <w:color w:val="231F20"/>
          <w:w w:val="110"/>
        </w:rPr>
        <w:t>para</w:t>
      </w:r>
      <w:r>
        <w:rPr>
          <w:color w:val="231F20"/>
          <w:spacing w:val="-14"/>
          <w:w w:val="110"/>
        </w:rPr>
        <w:t> </w:t>
      </w:r>
      <w:r>
        <w:rPr>
          <w:color w:val="231F20"/>
          <w:w w:val="110"/>
        </w:rPr>
        <w:t>atender</w:t>
      </w:r>
      <w:r>
        <w:rPr>
          <w:color w:val="231F20"/>
          <w:spacing w:val="-14"/>
          <w:w w:val="110"/>
        </w:rPr>
        <w:t> </w:t>
      </w:r>
      <w:r>
        <w:rPr>
          <w:color w:val="231F20"/>
          <w:w w:val="110"/>
        </w:rPr>
        <w:t>las</w:t>
      </w:r>
      <w:r>
        <w:rPr>
          <w:color w:val="231F20"/>
          <w:spacing w:val="-14"/>
          <w:w w:val="110"/>
        </w:rPr>
        <w:t> </w:t>
      </w:r>
      <w:r>
        <w:rPr>
          <w:color w:val="231F20"/>
          <w:w w:val="110"/>
        </w:rPr>
        <w:t>necesidades</w:t>
      </w:r>
      <w:r>
        <w:rPr>
          <w:color w:val="231F20"/>
          <w:spacing w:val="-14"/>
          <w:w w:val="110"/>
        </w:rPr>
        <w:t> </w:t>
      </w:r>
      <w:r>
        <w:rPr>
          <w:color w:val="231F20"/>
          <w:w w:val="110"/>
        </w:rPr>
        <w:t>de más</w:t>
      </w:r>
      <w:r>
        <w:rPr>
          <w:color w:val="231F20"/>
          <w:spacing w:val="-12"/>
          <w:w w:val="110"/>
        </w:rPr>
        <w:t> </w:t>
      </w:r>
      <w:r>
        <w:rPr>
          <w:color w:val="231F20"/>
          <w:w w:val="110"/>
        </w:rPr>
        <w:t>de</w:t>
      </w:r>
      <w:r>
        <w:rPr>
          <w:color w:val="231F20"/>
          <w:spacing w:val="-12"/>
          <w:w w:val="110"/>
        </w:rPr>
        <w:t> </w:t>
      </w:r>
      <w:r>
        <w:rPr>
          <w:color w:val="231F20"/>
          <w:w w:val="110"/>
        </w:rPr>
        <w:t>127,000</w:t>
      </w:r>
      <w:r>
        <w:rPr>
          <w:color w:val="231F20"/>
          <w:spacing w:val="-12"/>
          <w:w w:val="110"/>
        </w:rPr>
        <w:t> </w:t>
      </w:r>
      <w:r>
        <w:rPr>
          <w:color w:val="231F20"/>
          <w:w w:val="110"/>
        </w:rPr>
        <w:t>migrantes</w:t>
      </w:r>
      <w:r>
        <w:rPr>
          <w:color w:val="231F20"/>
          <w:spacing w:val="-12"/>
          <w:w w:val="110"/>
        </w:rPr>
        <w:t> </w:t>
      </w:r>
      <w:r>
        <w:rPr>
          <w:color w:val="231F20"/>
          <w:w w:val="110"/>
        </w:rPr>
        <w:t>[…]</w:t>
      </w:r>
      <w:r>
        <w:rPr>
          <w:color w:val="231F20"/>
          <w:spacing w:val="-12"/>
          <w:w w:val="110"/>
        </w:rPr>
        <w:t> </w:t>
      </w:r>
      <w:r>
        <w:rPr>
          <w:color w:val="231F20"/>
          <w:w w:val="110"/>
        </w:rPr>
        <w:t>en</w:t>
      </w:r>
      <w:r>
        <w:rPr>
          <w:color w:val="231F20"/>
          <w:spacing w:val="-12"/>
          <w:w w:val="110"/>
        </w:rPr>
        <w:t> </w:t>
      </w:r>
      <w:r>
        <w:rPr>
          <w:color w:val="231F20"/>
          <w:w w:val="110"/>
        </w:rPr>
        <w:t>Estados</w:t>
      </w:r>
      <w:r>
        <w:rPr>
          <w:color w:val="231F20"/>
          <w:spacing w:val="-12"/>
          <w:w w:val="110"/>
        </w:rPr>
        <w:t> </w:t>
      </w:r>
      <w:r>
        <w:rPr>
          <w:color w:val="231F20"/>
          <w:w w:val="110"/>
        </w:rPr>
        <w:t>Unidos”</w:t>
      </w:r>
      <w:r>
        <w:rPr>
          <w:color w:val="231F20"/>
          <w:spacing w:val="-12"/>
          <w:w w:val="110"/>
        </w:rPr>
        <w:t> </w:t>
      </w:r>
      <w:r>
        <w:rPr>
          <w:color w:val="231F20"/>
          <w:w w:val="110"/>
        </w:rPr>
        <w:t>(Vizcaya,</w:t>
      </w:r>
      <w:r>
        <w:rPr>
          <w:color w:val="231F20"/>
          <w:spacing w:val="-12"/>
          <w:w w:val="110"/>
        </w:rPr>
        <w:t> </w:t>
      </w:r>
      <w:r>
        <w:rPr>
          <w:color w:val="231F20"/>
          <w:w w:val="110"/>
        </w:rPr>
        <w:t>2007:</w:t>
      </w:r>
      <w:r>
        <w:rPr>
          <w:color w:val="231F20"/>
          <w:spacing w:val="-12"/>
          <w:w w:val="110"/>
        </w:rPr>
        <w:t> </w:t>
      </w:r>
      <w:r>
        <w:rPr>
          <w:color w:val="231F20"/>
          <w:w w:val="110"/>
        </w:rPr>
        <w:t>104).</w:t>
      </w:r>
    </w:p>
    <w:p>
      <w:pPr>
        <w:pStyle w:val="BodyText"/>
        <w:spacing w:line="285" w:lineRule="auto"/>
        <w:ind w:left="100" w:right="135" w:firstLine="340"/>
        <w:jc w:val="both"/>
      </w:pPr>
      <w:r>
        <w:rPr>
          <w:color w:val="231F20"/>
          <w:w w:val="110"/>
        </w:rPr>
        <w:t>En </w:t>
      </w:r>
      <w:r>
        <w:rPr>
          <w:color w:val="231F20"/>
          <w:spacing w:val="-3"/>
          <w:w w:val="110"/>
        </w:rPr>
        <w:t>2002, </w:t>
      </w:r>
      <w:r>
        <w:rPr>
          <w:color w:val="231F20"/>
          <w:w w:val="110"/>
        </w:rPr>
        <w:t>el </w:t>
      </w:r>
      <w:r>
        <w:rPr>
          <w:color w:val="231F20"/>
          <w:spacing w:val="-3"/>
          <w:w w:val="110"/>
        </w:rPr>
        <w:t>gobierno del Estado </w:t>
      </w:r>
      <w:r>
        <w:rPr>
          <w:color w:val="231F20"/>
          <w:w w:val="110"/>
        </w:rPr>
        <w:t>de </w:t>
      </w:r>
      <w:r>
        <w:rPr>
          <w:color w:val="231F20"/>
          <w:spacing w:val="-4"/>
          <w:w w:val="110"/>
        </w:rPr>
        <w:t>México decidió operar </w:t>
      </w:r>
      <w:r>
        <w:rPr>
          <w:color w:val="231F20"/>
          <w:w w:val="110"/>
        </w:rPr>
        <w:t>en la </w:t>
      </w:r>
      <w:r>
        <w:rPr>
          <w:color w:val="231F20"/>
          <w:spacing w:val="-4"/>
          <w:w w:val="110"/>
        </w:rPr>
        <w:t>entidad  </w:t>
      </w:r>
      <w:r>
        <w:rPr>
          <w:color w:val="231F20"/>
          <w:w w:val="110"/>
        </w:rPr>
        <w:t>el</w:t>
      </w:r>
      <w:r>
        <w:rPr>
          <w:color w:val="231F20"/>
          <w:spacing w:val="-10"/>
          <w:w w:val="110"/>
        </w:rPr>
        <w:t> </w:t>
      </w:r>
      <w:r>
        <w:rPr>
          <w:color w:val="231F20"/>
          <w:spacing w:val="-4"/>
          <w:w w:val="110"/>
        </w:rPr>
        <w:t>programa</w:t>
      </w:r>
      <w:r>
        <w:rPr>
          <w:color w:val="231F20"/>
          <w:spacing w:val="-10"/>
          <w:w w:val="110"/>
        </w:rPr>
        <w:t> </w:t>
      </w:r>
      <w:r>
        <w:rPr>
          <w:color w:val="231F20"/>
          <w:spacing w:val="-4"/>
          <w:w w:val="110"/>
        </w:rPr>
        <w:t>federal</w:t>
      </w:r>
      <w:r>
        <w:rPr>
          <w:color w:val="231F20"/>
          <w:spacing w:val="-10"/>
          <w:w w:val="110"/>
        </w:rPr>
        <w:t> </w:t>
      </w:r>
      <w:r>
        <w:rPr>
          <w:color w:val="231F20"/>
          <w:spacing w:val="-3"/>
          <w:w w:val="110"/>
        </w:rPr>
        <w:t>“Iniciativa</w:t>
      </w:r>
      <w:r>
        <w:rPr>
          <w:color w:val="231F20"/>
          <w:spacing w:val="-11"/>
          <w:w w:val="110"/>
        </w:rPr>
        <w:t> </w:t>
      </w:r>
      <w:r>
        <w:rPr>
          <w:color w:val="231F20"/>
          <w:spacing w:val="-3"/>
          <w:w w:val="110"/>
        </w:rPr>
        <w:t>ciudadana</w:t>
      </w:r>
      <w:r>
        <w:rPr>
          <w:color w:val="231F20"/>
          <w:spacing w:val="-11"/>
          <w:w w:val="110"/>
        </w:rPr>
        <w:t> </w:t>
      </w:r>
      <w:r>
        <w:rPr>
          <w:color w:val="231F20"/>
          <w:spacing w:val="-3"/>
          <w:w w:val="110"/>
        </w:rPr>
        <w:t>3x1”.</w:t>
      </w:r>
      <w:r>
        <w:rPr>
          <w:color w:val="231F20"/>
          <w:spacing w:val="-10"/>
          <w:w w:val="110"/>
        </w:rPr>
        <w:t> </w:t>
      </w:r>
      <w:r>
        <w:rPr>
          <w:color w:val="231F20"/>
          <w:w w:val="110"/>
        </w:rPr>
        <w:t>En</w:t>
      </w:r>
      <w:r>
        <w:rPr>
          <w:color w:val="231F20"/>
          <w:spacing w:val="-10"/>
          <w:w w:val="110"/>
        </w:rPr>
        <w:t> </w:t>
      </w:r>
      <w:r>
        <w:rPr>
          <w:color w:val="231F20"/>
          <w:spacing w:val="-3"/>
          <w:w w:val="110"/>
        </w:rPr>
        <w:t>2004</w:t>
      </w:r>
      <w:r>
        <w:rPr>
          <w:color w:val="231F20"/>
          <w:spacing w:val="-10"/>
          <w:w w:val="110"/>
        </w:rPr>
        <w:t> </w:t>
      </w:r>
      <w:r>
        <w:rPr>
          <w:color w:val="231F20"/>
          <w:spacing w:val="-3"/>
          <w:w w:val="110"/>
        </w:rPr>
        <w:t>creó</w:t>
      </w:r>
      <w:r>
        <w:rPr>
          <w:color w:val="231F20"/>
          <w:spacing w:val="-10"/>
          <w:w w:val="110"/>
        </w:rPr>
        <w:t> </w:t>
      </w:r>
      <w:r>
        <w:rPr>
          <w:color w:val="231F20"/>
          <w:w w:val="110"/>
        </w:rPr>
        <w:t>un</w:t>
      </w:r>
      <w:r>
        <w:rPr>
          <w:color w:val="231F20"/>
          <w:spacing w:val="-10"/>
          <w:w w:val="110"/>
        </w:rPr>
        <w:t> </w:t>
      </w:r>
      <w:r>
        <w:rPr>
          <w:color w:val="231F20"/>
          <w:spacing w:val="-4"/>
          <w:w w:val="110"/>
        </w:rPr>
        <w:t>programa</w:t>
      </w:r>
      <w:r>
        <w:rPr>
          <w:color w:val="231F20"/>
          <w:spacing w:val="-10"/>
          <w:w w:val="110"/>
        </w:rPr>
        <w:t> </w:t>
      </w:r>
      <w:r>
        <w:rPr>
          <w:color w:val="231F20"/>
          <w:spacing w:val="-4"/>
          <w:w w:val="110"/>
        </w:rPr>
        <w:t>de </w:t>
      </w:r>
      <w:r>
        <w:rPr>
          <w:color w:val="231F20"/>
          <w:spacing w:val="-3"/>
          <w:w w:val="110"/>
        </w:rPr>
        <w:t>manufactura</w:t>
      </w:r>
      <w:r>
        <w:rPr>
          <w:color w:val="231F20"/>
          <w:spacing w:val="-14"/>
          <w:w w:val="110"/>
        </w:rPr>
        <w:t> </w:t>
      </w:r>
      <w:r>
        <w:rPr>
          <w:color w:val="231F20"/>
          <w:spacing w:val="-4"/>
          <w:w w:val="110"/>
        </w:rPr>
        <w:t>estatal:</w:t>
      </w:r>
      <w:r>
        <w:rPr>
          <w:color w:val="231F20"/>
          <w:spacing w:val="-14"/>
          <w:w w:val="110"/>
        </w:rPr>
        <w:t> </w:t>
      </w:r>
      <w:r>
        <w:rPr>
          <w:color w:val="231F20"/>
          <w:spacing w:val="-3"/>
          <w:w w:val="110"/>
        </w:rPr>
        <w:t>“Oportunidades</w:t>
      </w:r>
      <w:r>
        <w:rPr>
          <w:color w:val="231F20"/>
          <w:spacing w:val="-15"/>
          <w:w w:val="110"/>
        </w:rPr>
        <w:t> </w:t>
      </w:r>
      <w:r>
        <w:rPr>
          <w:color w:val="231F20"/>
          <w:w w:val="110"/>
        </w:rPr>
        <w:t>de</w:t>
      </w:r>
      <w:r>
        <w:rPr>
          <w:color w:val="231F20"/>
          <w:spacing w:val="-14"/>
          <w:w w:val="110"/>
        </w:rPr>
        <w:t> </w:t>
      </w:r>
      <w:r>
        <w:rPr>
          <w:color w:val="231F20"/>
          <w:spacing w:val="-4"/>
          <w:w w:val="110"/>
        </w:rPr>
        <w:t>inversión”.</w:t>
      </w:r>
      <w:r>
        <w:rPr>
          <w:color w:val="231F20"/>
          <w:spacing w:val="-14"/>
          <w:w w:val="110"/>
        </w:rPr>
        <w:t> </w:t>
      </w:r>
      <w:r>
        <w:rPr>
          <w:color w:val="231F20"/>
          <w:spacing w:val="-3"/>
          <w:w w:val="110"/>
        </w:rPr>
        <w:t>Esta</w:t>
      </w:r>
      <w:r>
        <w:rPr>
          <w:color w:val="231F20"/>
          <w:spacing w:val="-14"/>
          <w:w w:val="110"/>
        </w:rPr>
        <w:t> </w:t>
      </w:r>
      <w:r>
        <w:rPr>
          <w:color w:val="231F20"/>
          <w:spacing w:val="-3"/>
          <w:w w:val="110"/>
        </w:rPr>
        <w:t>nueva</w:t>
      </w:r>
      <w:r>
        <w:rPr>
          <w:color w:val="231F20"/>
          <w:spacing w:val="-14"/>
          <w:w w:val="110"/>
        </w:rPr>
        <w:t> </w:t>
      </w:r>
      <w:r>
        <w:rPr>
          <w:color w:val="231F20"/>
          <w:spacing w:val="-4"/>
          <w:w w:val="110"/>
        </w:rPr>
        <w:t>postura</w:t>
      </w:r>
      <w:r>
        <w:rPr>
          <w:color w:val="231F20"/>
          <w:spacing w:val="-14"/>
          <w:w w:val="110"/>
        </w:rPr>
        <w:t> </w:t>
      </w:r>
      <w:r>
        <w:rPr>
          <w:color w:val="231F20"/>
          <w:spacing w:val="-4"/>
          <w:w w:val="110"/>
        </w:rPr>
        <w:t>frente </w:t>
      </w:r>
      <w:r>
        <w:rPr>
          <w:color w:val="231F20"/>
          <w:w w:val="110"/>
        </w:rPr>
        <w:t>a la </w:t>
      </w:r>
      <w:r>
        <w:rPr>
          <w:color w:val="231F20"/>
          <w:spacing w:val="-3"/>
          <w:w w:val="110"/>
        </w:rPr>
        <w:t>migración internacional </w:t>
      </w:r>
      <w:r>
        <w:rPr>
          <w:color w:val="231F20"/>
          <w:w w:val="110"/>
        </w:rPr>
        <w:t>iba más </w:t>
      </w:r>
      <w:r>
        <w:rPr>
          <w:color w:val="231F20"/>
          <w:spacing w:val="-3"/>
          <w:w w:val="110"/>
        </w:rPr>
        <w:t>allá del interés por conocer </w:t>
      </w:r>
      <w:r>
        <w:rPr>
          <w:color w:val="231F20"/>
          <w:w w:val="110"/>
        </w:rPr>
        <w:t>y </w:t>
      </w:r>
      <w:r>
        <w:rPr>
          <w:color w:val="231F20"/>
          <w:spacing w:val="-3"/>
          <w:w w:val="110"/>
        </w:rPr>
        <w:t>dimensio- </w:t>
      </w:r>
      <w:r>
        <w:rPr>
          <w:color w:val="231F20"/>
          <w:w w:val="110"/>
        </w:rPr>
        <w:t>nar</w:t>
      </w:r>
      <w:r>
        <w:rPr>
          <w:color w:val="231F20"/>
          <w:spacing w:val="14"/>
          <w:w w:val="110"/>
        </w:rPr>
        <w:t> </w:t>
      </w:r>
      <w:r>
        <w:rPr>
          <w:color w:val="231F20"/>
          <w:w w:val="110"/>
        </w:rPr>
        <w:t>el</w:t>
      </w:r>
      <w:r>
        <w:rPr>
          <w:color w:val="231F20"/>
          <w:spacing w:val="14"/>
          <w:w w:val="110"/>
        </w:rPr>
        <w:t> </w:t>
      </w:r>
      <w:r>
        <w:rPr>
          <w:color w:val="231F20"/>
          <w:spacing w:val="-4"/>
          <w:w w:val="110"/>
        </w:rPr>
        <w:t>fenómeno</w:t>
      </w:r>
      <w:r>
        <w:rPr>
          <w:color w:val="231F20"/>
          <w:spacing w:val="14"/>
          <w:w w:val="110"/>
        </w:rPr>
        <w:t> </w:t>
      </w:r>
      <w:r>
        <w:rPr>
          <w:color w:val="231F20"/>
          <w:spacing w:val="-3"/>
          <w:w w:val="110"/>
        </w:rPr>
        <w:t>migratorio.</w:t>
      </w:r>
      <w:r>
        <w:rPr>
          <w:color w:val="231F20"/>
          <w:spacing w:val="14"/>
          <w:w w:val="110"/>
        </w:rPr>
        <w:t> </w:t>
      </w:r>
      <w:r>
        <w:rPr>
          <w:color w:val="231F20"/>
          <w:spacing w:val="-4"/>
          <w:w w:val="110"/>
        </w:rPr>
        <w:t>Además,</w:t>
      </w:r>
      <w:r>
        <w:rPr>
          <w:color w:val="231F20"/>
          <w:spacing w:val="14"/>
          <w:w w:val="110"/>
        </w:rPr>
        <w:t> </w:t>
      </w:r>
      <w:r>
        <w:rPr>
          <w:color w:val="231F20"/>
          <w:w w:val="110"/>
        </w:rPr>
        <w:t>ha</w:t>
      </w:r>
      <w:r>
        <w:rPr>
          <w:color w:val="231F20"/>
          <w:spacing w:val="14"/>
          <w:w w:val="110"/>
        </w:rPr>
        <w:t> </w:t>
      </w:r>
      <w:r>
        <w:rPr>
          <w:color w:val="231F20"/>
          <w:spacing w:val="-3"/>
          <w:w w:val="110"/>
        </w:rPr>
        <w:t>sido</w:t>
      </w:r>
      <w:r>
        <w:rPr>
          <w:color w:val="231F20"/>
          <w:spacing w:val="14"/>
          <w:w w:val="110"/>
        </w:rPr>
        <w:t> </w:t>
      </w:r>
      <w:r>
        <w:rPr>
          <w:color w:val="231F20"/>
          <w:spacing w:val="-4"/>
          <w:w w:val="110"/>
        </w:rPr>
        <w:t>evidente</w:t>
      </w:r>
      <w:r>
        <w:rPr>
          <w:color w:val="231F20"/>
          <w:spacing w:val="14"/>
          <w:w w:val="110"/>
        </w:rPr>
        <w:t> </w:t>
      </w:r>
      <w:r>
        <w:rPr>
          <w:color w:val="231F20"/>
          <w:w w:val="110"/>
        </w:rPr>
        <w:t>el</w:t>
      </w:r>
      <w:r>
        <w:rPr>
          <w:color w:val="231F20"/>
          <w:spacing w:val="14"/>
          <w:w w:val="110"/>
        </w:rPr>
        <w:t> </w:t>
      </w:r>
      <w:r>
        <w:rPr>
          <w:color w:val="231F20"/>
          <w:spacing w:val="-3"/>
          <w:w w:val="110"/>
        </w:rPr>
        <w:t>interés</w:t>
      </w:r>
      <w:r>
        <w:rPr>
          <w:color w:val="231F20"/>
          <w:spacing w:val="14"/>
          <w:w w:val="110"/>
        </w:rPr>
        <w:t> </w:t>
      </w:r>
      <w:r>
        <w:rPr>
          <w:color w:val="231F20"/>
          <w:spacing w:val="-3"/>
          <w:w w:val="110"/>
        </w:rPr>
        <w:t>por</w:t>
      </w:r>
      <w:r>
        <w:rPr>
          <w:color w:val="231F20"/>
          <w:spacing w:val="14"/>
          <w:w w:val="110"/>
        </w:rPr>
        <w:t> </w:t>
      </w:r>
      <w:r>
        <w:rPr>
          <w:color w:val="231F20"/>
          <w:spacing w:val="-3"/>
          <w:w w:val="110"/>
        </w:rPr>
        <w:t>admi-</w:t>
      </w:r>
    </w:p>
    <w:p>
      <w:pPr>
        <w:pStyle w:val="BodyText"/>
        <w:spacing w:before="0"/>
      </w:pPr>
    </w:p>
    <w:p>
      <w:pPr>
        <w:spacing w:line="256" w:lineRule="auto" w:before="149"/>
        <w:ind w:left="100" w:right="135" w:firstLine="340"/>
        <w:jc w:val="both"/>
        <w:rPr>
          <w:sz w:val="16"/>
        </w:rPr>
      </w:pPr>
      <w:r>
        <w:rPr>
          <w:color w:val="231F20"/>
          <w:w w:val="110"/>
          <w:position w:val="5"/>
          <w:sz w:val="9"/>
        </w:rPr>
        <w:t>22</w:t>
      </w:r>
      <w:r>
        <w:rPr>
          <w:color w:val="231F20"/>
          <w:w w:val="110"/>
          <w:sz w:val="16"/>
        </w:rPr>
        <w:t>Aunque los migrantes del Estado de México también tienen importante presencia en los estados de Georgia, Indiana, Nueva Jersey, Carolina del Norte, Nueva </w:t>
      </w:r>
      <w:r>
        <w:rPr>
          <w:color w:val="231F20"/>
          <w:spacing w:val="-5"/>
          <w:w w:val="110"/>
          <w:sz w:val="16"/>
        </w:rPr>
        <w:t>York, </w:t>
      </w:r>
      <w:r>
        <w:rPr>
          <w:color w:val="231F20"/>
          <w:w w:val="110"/>
          <w:sz w:val="16"/>
        </w:rPr>
        <w:t>Florida, Utah   y</w:t>
      </w:r>
      <w:r>
        <w:rPr>
          <w:color w:val="231F20"/>
          <w:spacing w:val="-21"/>
          <w:w w:val="110"/>
          <w:sz w:val="16"/>
        </w:rPr>
        <w:t> </w:t>
      </w:r>
      <w:r>
        <w:rPr>
          <w:color w:val="231F20"/>
          <w:w w:val="110"/>
          <w:sz w:val="16"/>
        </w:rPr>
        <w:t>Pennsylvania.</w:t>
      </w:r>
    </w:p>
    <w:p>
      <w:pPr>
        <w:spacing w:after="0" w:line="256" w:lineRule="auto"/>
        <w:jc w:val="both"/>
        <w:rPr>
          <w:sz w:val="16"/>
        </w:rPr>
        <w:sectPr>
          <w:footerReference w:type="default" r:id="rId191"/>
          <w:footerReference w:type="even" r:id="rId192"/>
          <w:pgSz w:w="9640" w:h="13040"/>
          <w:pgMar w:footer="1464" w:header="0" w:top="860" w:bottom="1660" w:left="1100" w:right="1340"/>
          <w:pgNumType w:start="283"/>
        </w:sectPr>
      </w:pPr>
    </w:p>
    <w:p>
      <w:pPr>
        <w:pStyle w:val="BodyText"/>
        <w:spacing w:line="285" w:lineRule="auto" w:before="42"/>
        <w:ind w:left="137" w:right="118"/>
        <w:jc w:val="both"/>
      </w:pPr>
      <w:r>
        <w:rPr>
          <w:color w:val="231F20"/>
          <w:spacing w:val="-3"/>
          <w:w w:val="110"/>
        </w:rPr>
        <w:t>nistrar </w:t>
      </w:r>
      <w:r>
        <w:rPr>
          <w:color w:val="231F20"/>
          <w:w w:val="110"/>
        </w:rPr>
        <w:t>las </w:t>
      </w:r>
      <w:r>
        <w:rPr>
          <w:color w:val="231F20"/>
          <w:spacing w:val="-4"/>
          <w:w w:val="110"/>
        </w:rPr>
        <w:t>potencialidades económicas </w:t>
      </w:r>
      <w:r>
        <w:rPr>
          <w:color w:val="231F20"/>
          <w:w w:val="110"/>
        </w:rPr>
        <w:t>y </w:t>
      </w:r>
      <w:r>
        <w:rPr>
          <w:color w:val="231F20"/>
          <w:spacing w:val="-4"/>
          <w:w w:val="110"/>
        </w:rPr>
        <w:t>políticas </w:t>
      </w:r>
      <w:r>
        <w:rPr>
          <w:color w:val="231F20"/>
          <w:spacing w:val="-3"/>
          <w:w w:val="110"/>
        </w:rPr>
        <w:t>que </w:t>
      </w:r>
      <w:r>
        <w:rPr>
          <w:color w:val="231F20"/>
          <w:spacing w:val="-4"/>
          <w:w w:val="110"/>
        </w:rPr>
        <w:t>puede </w:t>
      </w:r>
      <w:r>
        <w:rPr>
          <w:color w:val="231F20"/>
          <w:spacing w:val="-3"/>
          <w:w w:val="110"/>
        </w:rPr>
        <w:t>traer </w:t>
      </w:r>
      <w:r>
        <w:rPr>
          <w:color w:val="231F20"/>
          <w:w w:val="110"/>
        </w:rPr>
        <w:t>el </w:t>
      </w:r>
      <w:r>
        <w:rPr>
          <w:color w:val="231F20"/>
          <w:spacing w:val="-4"/>
          <w:w w:val="110"/>
        </w:rPr>
        <w:t>acerca- </w:t>
      </w:r>
      <w:r>
        <w:rPr>
          <w:color w:val="231F20"/>
          <w:spacing w:val="-3"/>
          <w:w w:val="110"/>
        </w:rPr>
        <w:t>miento </w:t>
      </w:r>
      <w:r>
        <w:rPr>
          <w:color w:val="231F20"/>
          <w:w w:val="110"/>
        </w:rPr>
        <w:t>con la </w:t>
      </w:r>
      <w:r>
        <w:rPr>
          <w:color w:val="231F20"/>
          <w:spacing w:val="-3"/>
          <w:w w:val="110"/>
        </w:rPr>
        <w:t>comunidad </w:t>
      </w:r>
      <w:r>
        <w:rPr>
          <w:color w:val="231F20"/>
          <w:w w:val="110"/>
        </w:rPr>
        <w:t>de </w:t>
      </w:r>
      <w:r>
        <w:rPr>
          <w:color w:val="231F20"/>
          <w:spacing w:val="-3"/>
          <w:w w:val="110"/>
        </w:rPr>
        <w:t>migrantes </w:t>
      </w:r>
      <w:r>
        <w:rPr>
          <w:color w:val="231F20"/>
          <w:spacing w:val="-4"/>
          <w:w w:val="110"/>
        </w:rPr>
        <w:t>mexiquenses </w:t>
      </w:r>
      <w:r>
        <w:rPr>
          <w:color w:val="231F20"/>
          <w:w w:val="110"/>
        </w:rPr>
        <w:t>en </w:t>
      </w:r>
      <w:r>
        <w:rPr>
          <w:color w:val="231F20"/>
          <w:spacing w:val="-3"/>
          <w:w w:val="110"/>
        </w:rPr>
        <w:t>Estados Unidos. El foco central </w:t>
      </w:r>
      <w:r>
        <w:rPr>
          <w:color w:val="231F20"/>
          <w:w w:val="110"/>
        </w:rPr>
        <w:t>de </w:t>
      </w:r>
      <w:r>
        <w:rPr>
          <w:color w:val="231F20"/>
          <w:spacing w:val="-3"/>
          <w:w w:val="110"/>
        </w:rPr>
        <w:t>tales intereses </w:t>
      </w:r>
      <w:r>
        <w:rPr>
          <w:color w:val="231F20"/>
          <w:w w:val="110"/>
        </w:rPr>
        <w:t>son los </w:t>
      </w:r>
      <w:r>
        <w:rPr>
          <w:color w:val="231F20"/>
          <w:spacing w:val="-3"/>
          <w:w w:val="110"/>
        </w:rPr>
        <w:t>migrantes </w:t>
      </w:r>
      <w:r>
        <w:rPr>
          <w:color w:val="231F20"/>
          <w:spacing w:val="-4"/>
          <w:w w:val="110"/>
        </w:rPr>
        <w:t>organizados </w:t>
      </w:r>
      <w:r>
        <w:rPr>
          <w:color w:val="231F20"/>
          <w:w w:val="110"/>
        </w:rPr>
        <w:t>en </w:t>
      </w:r>
      <w:r>
        <w:rPr>
          <w:color w:val="231F20"/>
          <w:spacing w:val="-3"/>
          <w:w w:val="110"/>
        </w:rPr>
        <w:t>clubes.</w:t>
      </w:r>
    </w:p>
    <w:p>
      <w:pPr>
        <w:pStyle w:val="BodyText"/>
        <w:spacing w:line="285" w:lineRule="auto"/>
        <w:ind w:left="137" w:right="117" w:firstLine="340"/>
        <w:jc w:val="both"/>
      </w:pPr>
      <w:r>
        <w:rPr>
          <w:color w:val="231F20"/>
          <w:w w:val="110"/>
        </w:rPr>
        <w:t>En la administración estatal encabezada por Enrique Peña Nieto, la</w:t>
      </w:r>
      <w:r>
        <w:rPr>
          <w:color w:val="231F20"/>
          <w:spacing w:val="-33"/>
          <w:w w:val="110"/>
        </w:rPr>
        <w:t> </w:t>
      </w:r>
      <w:r>
        <w:rPr>
          <w:color w:val="231F20"/>
          <w:w w:val="110"/>
        </w:rPr>
        <w:t>Co- ordinación</w:t>
      </w:r>
      <w:r>
        <w:rPr>
          <w:color w:val="231F20"/>
          <w:spacing w:val="-12"/>
          <w:w w:val="110"/>
        </w:rPr>
        <w:t> </w:t>
      </w:r>
      <w:r>
        <w:rPr>
          <w:color w:val="231F20"/>
          <w:w w:val="110"/>
        </w:rPr>
        <w:t>de</w:t>
      </w:r>
      <w:r>
        <w:rPr>
          <w:color w:val="231F20"/>
          <w:spacing w:val="-12"/>
          <w:w w:val="110"/>
        </w:rPr>
        <w:t> </w:t>
      </w:r>
      <w:r>
        <w:rPr>
          <w:color w:val="231F20"/>
          <w:w w:val="110"/>
        </w:rPr>
        <w:t>Asuntos</w:t>
      </w:r>
      <w:r>
        <w:rPr>
          <w:color w:val="231F20"/>
          <w:spacing w:val="-12"/>
          <w:w w:val="110"/>
        </w:rPr>
        <w:t> </w:t>
      </w:r>
      <w:r>
        <w:rPr>
          <w:color w:val="231F20"/>
          <w:w w:val="110"/>
        </w:rPr>
        <w:t>Internacionales</w:t>
      </w:r>
      <w:r>
        <w:rPr>
          <w:color w:val="231F20"/>
          <w:spacing w:val="-12"/>
          <w:w w:val="110"/>
        </w:rPr>
        <w:t> </w:t>
      </w:r>
      <w:r>
        <w:rPr>
          <w:color w:val="231F20"/>
          <w:w w:val="110"/>
        </w:rPr>
        <w:t>fue</w:t>
      </w:r>
      <w:r>
        <w:rPr>
          <w:color w:val="231F20"/>
          <w:spacing w:val="-12"/>
          <w:w w:val="110"/>
        </w:rPr>
        <w:t> </w:t>
      </w:r>
      <w:r>
        <w:rPr>
          <w:color w:val="231F20"/>
          <w:w w:val="110"/>
        </w:rPr>
        <w:t>la</w:t>
      </w:r>
      <w:r>
        <w:rPr>
          <w:color w:val="231F20"/>
          <w:spacing w:val="-12"/>
          <w:w w:val="110"/>
        </w:rPr>
        <w:t> </w:t>
      </w:r>
      <w:r>
        <w:rPr>
          <w:color w:val="231F20"/>
          <w:w w:val="110"/>
        </w:rPr>
        <w:t>dependencia</w:t>
      </w:r>
      <w:r>
        <w:rPr>
          <w:color w:val="231F20"/>
          <w:spacing w:val="-12"/>
          <w:w w:val="110"/>
        </w:rPr>
        <w:t> </w:t>
      </w:r>
      <w:r>
        <w:rPr>
          <w:color w:val="231F20"/>
          <w:w w:val="110"/>
        </w:rPr>
        <w:t>que</w:t>
      </w:r>
      <w:r>
        <w:rPr>
          <w:color w:val="231F20"/>
          <w:spacing w:val="-12"/>
          <w:w w:val="110"/>
        </w:rPr>
        <w:t> </w:t>
      </w:r>
      <w:r>
        <w:rPr>
          <w:color w:val="231F20"/>
          <w:w w:val="110"/>
        </w:rPr>
        <w:t>dio</w:t>
      </w:r>
      <w:r>
        <w:rPr>
          <w:color w:val="231F20"/>
          <w:spacing w:val="-12"/>
          <w:w w:val="110"/>
        </w:rPr>
        <w:t> </w:t>
      </w:r>
      <w:r>
        <w:rPr>
          <w:color w:val="231F20"/>
          <w:w w:val="110"/>
        </w:rPr>
        <w:t>atención a</w:t>
      </w:r>
      <w:r>
        <w:rPr>
          <w:color w:val="231F20"/>
          <w:spacing w:val="-6"/>
          <w:w w:val="110"/>
        </w:rPr>
        <w:t> </w:t>
      </w:r>
      <w:r>
        <w:rPr>
          <w:color w:val="231F20"/>
          <w:w w:val="110"/>
        </w:rPr>
        <w:t>los</w:t>
      </w:r>
      <w:r>
        <w:rPr>
          <w:color w:val="231F20"/>
          <w:spacing w:val="-6"/>
          <w:w w:val="110"/>
        </w:rPr>
        <w:t> </w:t>
      </w:r>
      <w:r>
        <w:rPr>
          <w:color w:val="231F20"/>
          <w:w w:val="110"/>
        </w:rPr>
        <w:t>mexiquenses</w:t>
      </w:r>
      <w:r>
        <w:rPr>
          <w:color w:val="231F20"/>
          <w:spacing w:val="-5"/>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spacing w:val="-3"/>
          <w:w w:val="110"/>
        </w:rPr>
        <w:t>exterior.</w:t>
      </w:r>
      <w:r>
        <w:rPr>
          <w:color w:val="231F20"/>
          <w:spacing w:val="-6"/>
          <w:w w:val="110"/>
        </w:rPr>
        <w:t> </w:t>
      </w:r>
      <w:r>
        <w:rPr>
          <w:color w:val="231F20"/>
          <w:w w:val="110"/>
        </w:rPr>
        <w:t>El</w:t>
      </w:r>
      <w:r>
        <w:rPr>
          <w:color w:val="231F20"/>
          <w:spacing w:val="-6"/>
          <w:w w:val="110"/>
        </w:rPr>
        <w:t> </w:t>
      </w:r>
      <w:r>
        <w:rPr>
          <w:color w:val="231F20"/>
          <w:w w:val="110"/>
        </w:rPr>
        <w:t>gobernador</w:t>
      </w:r>
      <w:r>
        <w:rPr>
          <w:color w:val="231F20"/>
          <w:spacing w:val="-6"/>
          <w:w w:val="110"/>
        </w:rPr>
        <w:t> </w:t>
      </w:r>
      <w:r>
        <w:rPr>
          <w:color w:val="231F20"/>
          <w:w w:val="110"/>
        </w:rPr>
        <w:t>mostró</w:t>
      </w:r>
      <w:r>
        <w:rPr>
          <w:color w:val="231F20"/>
          <w:spacing w:val="-6"/>
          <w:w w:val="110"/>
        </w:rPr>
        <w:t> </w:t>
      </w:r>
      <w:r>
        <w:rPr>
          <w:color w:val="231F20"/>
          <w:w w:val="110"/>
        </w:rPr>
        <w:t>interés</w:t>
      </w:r>
      <w:r>
        <w:rPr>
          <w:color w:val="231F20"/>
          <w:spacing w:val="-6"/>
          <w:w w:val="110"/>
        </w:rPr>
        <w:t> </w:t>
      </w:r>
      <w:r>
        <w:rPr>
          <w:color w:val="231F20"/>
          <w:w w:val="110"/>
        </w:rPr>
        <w:t>por</w:t>
      </w:r>
      <w:r>
        <w:rPr>
          <w:color w:val="231F20"/>
          <w:spacing w:val="-6"/>
          <w:w w:val="110"/>
        </w:rPr>
        <w:t> </w:t>
      </w:r>
      <w:r>
        <w:rPr>
          <w:color w:val="231F20"/>
          <w:w w:val="110"/>
        </w:rPr>
        <w:t>ampliar relaciones con las organizaciones de migrantes en Estados Unidos, reali- zando visitas a estas comunidades para incentivar la creación, fortaleci- miento y ampliación de las organizaciones de los oriundos del Estado de México. De manera paralela, el gobierno estatal mantuvo una amplia difu- sión del “Programa paisano mexiquense”, aunque entre los migrantes de retorno</w:t>
      </w:r>
      <w:r>
        <w:rPr>
          <w:color w:val="231F20"/>
          <w:spacing w:val="-11"/>
          <w:w w:val="110"/>
        </w:rPr>
        <w:t> </w:t>
      </w:r>
      <w:r>
        <w:rPr>
          <w:color w:val="231F20"/>
          <w:w w:val="110"/>
        </w:rPr>
        <w:t>parece</w:t>
      </w:r>
      <w:r>
        <w:rPr>
          <w:color w:val="231F20"/>
          <w:spacing w:val="-11"/>
          <w:w w:val="110"/>
        </w:rPr>
        <w:t> </w:t>
      </w:r>
      <w:r>
        <w:rPr>
          <w:color w:val="231F20"/>
          <w:w w:val="110"/>
        </w:rPr>
        <w:t>haber</w:t>
      </w:r>
      <w:r>
        <w:rPr>
          <w:color w:val="231F20"/>
          <w:spacing w:val="-11"/>
          <w:w w:val="110"/>
        </w:rPr>
        <w:t> </w:t>
      </w:r>
      <w:r>
        <w:rPr>
          <w:color w:val="231F20"/>
          <w:w w:val="110"/>
        </w:rPr>
        <w:t>insuficiente</w:t>
      </w:r>
      <w:r>
        <w:rPr>
          <w:color w:val="231F20"/>
          <w:spacing w:val="-11"/>
          <w:w w:val="110"/>
        </w:rPr>
        <w:t> </w:t>
      </w:r>
      <w:r>
        <w:rPr>
          <w:color w:val="231F20"/>
          <w:w w:val="110"/>
        </w:rPr>
        <w:t>conocimiento</w:t>
      </w:r>
      <w:r>
        <w:rPr>
          <w:color w:val="231F20"/>
          <w:spacing w:val="-11"/>
          <w:w w:val="110"/>
        </w:rPr>
        <w:t> </w:t>
      </w:r>
      <w:r>
        <w:rPr>
          <w:color w:val="231F20"/>
          <w:w w:val="110"/>
        </w:rPr>
        <w:t>y</w:t>
      </w:r>
      <w:r>
        <w:rPr>
          <w:color w:val="231F20"/>
          <w:spacing w:val="-11"/>
          <w:w w:val="110"/>
        </w:rPr>
        <w:t> </w:t>
      </w:r>
      <w:r>
        <w:rPr>
          <w:color w:val="231F20"/>
          <w:w w:val="110"/>
        </w:rPr>
        <w:t>poco</w:t>
      </w:r>
      <w:r>
        <w:rPr>
          <w:color w:val="231F20"/>
          <w:spacing w:val="-11"/>
          <w:w w:val="110"/>
        </w:rPr>
        <w:t> </w:t>
      </w:r>
      <w:r>
        <w:rPr>
          <w:color w:val="231F20"/>
          <w:w w:val="110"/>
        </w:rPr>
        <w:t>interés</w:t>
      </w:r>
      <w:r>
        <w:rPr>
          <w:color w:val="231F20"/>
          <w:spacing w:val="-11"/>
          <w:w w:val="110"/>
        </w:rPr>
        <w:t> </w:t>
      </w:r>
      <w:r>
        <w:rPr>
          <w:color w:val="231F20"/>
          <w:w w:val="110"/>
        </w:rPr>
        <w:t>respecto</w:t>
      </w:r>
      <w:r>
        <w:rPr>
          <w:color w:val="231F20"/>
          <w:spacing w:val="-11"/>
          <w:w w:val="110"/>
        </w:rPr>
        <w:t> </w:t>
      </w:r>
      <w:r>
        <w:rPr>
          <w:color w:val="231F20"/>
          <w:w w:val="110"/>
        </w:rPr>
        <w:t>del objetivo y resultados de dicho programa. No obstante, es de resaltar que  al interés del gobierno estatal por acercarse a las comunidades de migran- tes, se han sumado alcaldes de municipios expulsores, quienes con cierta regularidad hacen giras “de trabajo” a Estados Unidos para entrevistarse con líderes y grupos de mexiquenses residentes en diversas ciudades y pueblos en la Unión</w:t>
      </w:r>
      <w:r>
        <w:rPr>
          <w:color w:val="231F20"/>
          <w:spacing w:val="29"/>
          <w:w w:val="110"/>
        </w:rPr>
        <w:t> </w:t>
      </w:r>
      <w:r>
        <w:rPr>
          <w:color w:val="231F20"/>
          <w:w w:val="110"/>
        </w:rPr>
        <w:t>Americana.</w:t>
      </w:r>
    </w:p>
    <w:p>
      <w:pPr>
        <w:pStyle w:val="BodyText"/>
        <w:spacing w:before="10"/>
        <w:rPr>
          <w:sz w:val="22"/>
        </w:rPr>
      </w:pPr>
    </w:p>
    <w:p>
      <w:pPr>
        <w:pStyle w:val="Heading3"/>
        <w:rPr>
          <w:i/>
        </w:rPr>
      </w:pPr>
      <w:r>
        <w:rPr>
          <w:i/>
          <w:color w:val="231F20"/>
          <w:w w:val="95"/>
        </w:rPr>
        <w:t>Organizaciones de migrantes mexiquenses en Estados Unidos</w:t>
      </w:r>
    </w:p>
    <w:p>
      <w:pPr>
        <w:pStyle w:val="BodyText"/>
        <w:spacing w:before="11"/>
        <w:rPr>
          <w:rFonts w:ascii="Trebuchet MS"/>
          <w:i/>
          <w:sz w:val="27"/>
        </w:rPr>
      </w:pPr>
    </w:p>
    <w:p>
      <w:pPr>
        <w:pStyle w:val="BodyText"/>
        <w:spacing w:line="285" w:lineRule="auto" w:before="0"/>
        <w:ind w:left="137" w:right="117"/>
        <w:jc w:val="both"/>
      </w:pPr>
      <w:r>
        <w:rPr>
          <w:color w:val="231F20"/>
          <w:w w:val="110"/>
        </w:rPr>
        <w:t>Los municipios de la región sur del estado registran la mayor intensidad del fenómeno migratorio en sus sociedades. Esta región representa el pa- trón tradicional de migración internacional en el Estado de México. La ma- yoría de estas municipalidades son principalmente rurales y dedicadas a las actividades agrícolas y comerciales. Históricamente, no sólo represen- tan</w:t>
      </w:r>
      <w:r>
        <w:rPr>
          <w:color w:val="231F20"/>
          <w:spacing w:val="-5"/>
          <w:w w:val="110"/>
        </w:rPr>
        <w:t> </w:t>
      </w:r>
      <w:r>
        <w:rPr>
          <w:color w:val="231F20"/>
          <w:w w:val="110"/>
        </w:rPr>
        <w:t>la</w:t>
      </w:r>
      <w:r>
        <w:rPr>
          <w:color w:val="231F20"/>
          <w:spacing w:val="-5"/>
          <w:w w:val="110"/>
        </w:rPr>
        <w:t> </w:t>
      </w:r>
      <w:r>
        <w:rPr>
          <w:color w:val="231F20"/>
          <w:w w:val="110"/>
        </w:rPr>
        <w:t>principal</w:t>
      </w:r>
      <w:r>
        <w:rPr>
          <w:color w:val="231F20"/>
          <w:spacing w:val="-5"/>
          <w:w w:val="110"/>
        </w:rPr>
        <w:t> </w:t>
      </w:r>
      <w:r>
        <w:rPr>
          <w:color w:val="231F20"/>
          <w:w w:val="110"/>
        </w:rPr>
        <w:t>región</w:t>
      </w:r>
      <w:r>
        <w:rPr>
          <w:color w:val="231F20"/>
          <w:spacing w:val="-5"/>
          <w:w w:val="110"/>
        </w:rPr>
        <w:t> </w:t>
      </w:r>
      <w:r>
        <w:rPr>
          <w:color w:val="231F20"/>
          <w:w w:val="110"/>
        </w:rPr>
        <w:t>de</w:t>
      </w:r>
      <w:r>
        <w:rPr>
          <w:color w:val="231F20"/>
          <w:spacing w:val="-5"/>
          <w:w w:val="110"/>
        </w:rPr>
        <w:t> </w:t>
      </w:r>
      <w:r>
        <w:rPr>
          <w:color w:val="231F20"/>
          <w:w w:val="110"/>
        </w:rPr>
        <w:t>migración</w:t>
      </w:r>
      <w:r>
        <w:rPr>
          <w:color w:val="231F20"/>
          <w:spacing w:val="-5"/>
          <w:w w:val="110"/>
        </w:rPr>
        <w:t> </w:t>
      </w:r>
      <w:r>
        <w:rPr>
          <w:color w:val="231F20"/>
          <w:w w:val="110"/>
        </w:rPr>
        <w:t>de</w:t>
      </w:r>
      <w:r>
        <w:rPr>
          <w:color w:val="231F20"/>
          <w:spacing w:val="-5"/>
          <w:w w:val="110"/>
        </w:rPr>
        <w:t> </w:t>
      </w:r>
      <w:r>
        <w:rPr>
          <w:color w:val="231F20"/>
          <w:w w:val="110"/>
        </w:rPr>
        <w:t>mexiquenses</w:t>
      </w:r>
      <w:r>
        <w:rPr>
          <w:color w:val="231F20"/>
          <w:spacing w:val="-5"/>
          <w:w w:val="110"/>
        </w:rPr>
        <w:t> </w:t>
      </w:r>
      <w:r>
        <w:rPr>
          <w:color w:val="231F20"/>
          <w:w w:val="110"/>
        </w:rPr>
        <w:t>a</w:t>
      </w:r>
      <w:r>
        <w:rPr>
          <w:color w:val="231F20"/>
          <w:spacing w:val="-5"/>
          <w:w w:val="110"/>
        </w:rPr>
        <w:t> </w:t>
      </w:r>
      <w:r>
        <w:rPr>
          <w:color w:val="231F20"/>
          <w:w w:val="110"/>
        </w:rPr>
        <w:t>Estados</w:t>
      </w:r>
      <w:r>
        <w:rPr>
          <w:color w:val="231F20"/>
          <w:spacing w:val="-5"/>
          <w:w w:val="110"/>
        </w:rPr>
        <w:t> </w:t>
      </w:r>
      <w:r>
        <w:rPr>
          <w:color w:val="231F20"/>
          <w:w w:val="110"/>
        </w:rPr>
        <w:t>Unidos</w:t>
      </w:r>
      <w:r>
        <w:rPr>
          <w:color w:val="231F20"/>
          <w:spacing w:val="-5"/>
          <w:w w:val="110"/>
        </w:rPr>
        <w:t> </w:t>
      </w:r>
      <w:r>
        <w:rPr>
          <w:color w:val="231F20"/>
          <w:w w:val="110"/>
        </w:rPr>
        <w:t>sino también la más afectada por la pérdida de trabajos y el despoblamiento de sus localidades rurales, después de décadas de emigración interna e inter- nacional y del abandono en la inversión en infraestructura para la produc- ción y en servicios básicos por parte de los gobiernos </w:t>
      </w:r>
      <w:r>
        <w:rPr>
          <w:color w:val="231F20"/>
          <w:spacing w:val="1"/>
          <w:w w:val="110"/>
        </w:rPr>
        <w:t> </w:t>
      </w:r>
      <w:r>
        <w:rPr>
          <w:color w:val="231F20"/>
          <w:w w:val="110"/>
        </w:rPr>
        <w:t>responsables.</w:t>
      </w:r>
    </w:p>
    <w:p>
      <w:pPr>
        <w:pStyle w:val="BodyText"/>
        <w:spacing w:line="285" w:lineRule="auto"/>
        <w:ind w:left="137" w:right="117" w:firstLine="340"/>
        <w:jc w:val="both"/>
      </w:pPr>
      <w:r>
        <w:rPr>
          <w:color w:val="231F20"/>
          <w:w w:val="110"/>
        </w:rPr>
        <w:t>La conformación de clubes de migrantes del Estado de México en Es- tados Unidos no guarda correspondencia con el tamaño de la comunidad migrante mexiquense. Como se ha mostrado, la atención al fenómeno mi- gratorio</w:t>
      </w:r>
      <w:r>
        <w:rPr>
          <w:color w:val="231F20"/>
          <w:spacing w:val="-14"/>
          <w:w w:val="110"/>
        </w:rPr>
        <w:t> </w:t>
      </w:r>
      <w:r>
        <w:rPr>
          <w:color w:val="231F20"/>
          <w:w w:val="110"/>
        </w:rPr>
        <w:t>por</w:t>
      </w:r>
      <w:r>
        <w:rPr>
          <w:color w:val="231F20"/>
          <w:spacing w:val="-14"/>
          <w:w w:val="110"/>
        </w:rPr>
        <w:t> </w:t>
      </w:r>
      <w:r>
        <w:rPr>
          <w:color w:val="231F20"/>
          <w:w w:val="110"/>
        </w:rPr>
        <w:t>parte</w:t>
      </w:r>
      <w:r>
        <w:rPr>
          <w:color w:val="231F20"/>
          <w:spacing w:val="-14"/>
          <w:w w:val="110"/>
        </w:rPr>
        <w:t> </w:t>
      </w:r>
      <w:r>
        <w:rPr>
          <w:color w:val="231F20"/>
          <w:w w:val="110"/>
        </w:rPr>
        <w:t>del</w:t>
      </w:r>
      <w:r>
        <w:rPr>
          <w:color w:val="231F20"/>
          <w:spacing w:val="-14"/>
          <w:w w:val="110"/>
        </w:rPr>
        <w:t> </w:t>
      </w:r>
      <w:r>
        <w:rPr>
          <w:color w:val="231F20"/>
          <w:w w:val="110"/>
        </w:rPr>
        <w:t>gobierno</w:t>
      </w:r>
      <w:r>
        <w:rPr>
          <w:color w:val="231F20"/>
          <w:spacing w:val="-14"/>
          <w:w w:val="110"/>
        </w:rPr>
        <w:t> </w:t>
      </w:r>
      <w:r>
        <w:rPr>
          <w:color w:val="231F20"/>
          <w:w w:val="110"/>
        </w:rPr>
        <w:t>estatal</w:t>
      </w:r>
      <w:r>
        <w:rPr>
          <w:color w:val="231F20"/>
          <w:spacing w:val="-14"/>
          <w:w w:val="110"/>
        </w:rPr>
        <w:t> </w:t>
      </w:r>
      <w:r>
        <w:rPr>
          <w:color w:val="231F20"/>
          <w:w w:val="110"/>
        </w:rPr>
        <w:t>es</w:t>
      </w:r>
      <w:r>
        <w:rPr>
          <w:color w:val="231F20"/>
          <w:spacing w:val="-14"/>
          <w:w w:val="110"/>
        </w:rPr>
        <w:t> </w:t>
      </w:r>
      <w:r>
        <w:rPr>
          <w:color w:val="231F20"/>
          <w:w w:val="110"/>
        </w:rPr>
        <w:t>incipiente</w:t>
      </w:r>
      <w:r>
        <w:rPr>
          <w:color w:val="231F20"/>
          <w:spacing w:val="-14"/>
          <w:w w:val="110"/>
        </w:rPr>
        <w:t> </w:t>
      </w:r>
      <w:r>
        <w:rPr>
          <w:color w:val="231F20"/>
          <w:w w:val="110"/>
        </w:rPr>
        <w:t>y</w:t>
      </w:r>
      <w:r>
        <w:rPr>
          <w:color w:val="231F20"/>
          <w:spacing w:val="-14"/>
          <w:w w:val="110"/>
        </w:rPr>
        <w:t> </w:t>
      </w:r>
      <w:r>
        <w:rPr>
          <w:color w:val="231F20"/>
          <w:w w:val="110"/>
        </w:rPr>
        <w:t>marginal</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agenda de gobierno, no obstante que la migración internacional de   </w:t>
      </w:r>
      <w:r>
        <w:rPr>
          <w:color w:val="231F20"/>
          <w:spacing w:val="2"/>
          <w:w w:val="110"/>
        </w:rPr>
        <w:t> </w:t>
      </w:r>
      <w:r>
        <w:rPr>
          <w:color w:val="231F20"/>
          <w:w w:val="110"/>
        </w:rPr>
        <w:t>mexiquenses</w:t>
      </w:r>
    </w:p>
    <w:p>
      <w:pPr>
        <w:spacing w:after="0" w:line="285" w:lineRule="auto"/>
        <w:jc w:val="both"/>
        <w:sectPr>
          <w:pgSz w:w="9640" w:h="13040"/>
          <w:pgMar w:header="0" w:footer="1464" w:top="860" w:bottom="1660" w:left="1340" w:right="1080"/>
        </w:sectPr>
      </w:pPr>
    </w:p>
    <w:p>
      <w:pPr>
        <w:pStyle w:val="BodyText"/>
        <w:spacing w:line="285" w:lineRule="auto" w:before="42"/>
        <w:ind w:left="120" w:right="135"/>
        <w:jc w:val="both"/>
      </w:pPr>
      <w:r>
        <w:rPr>
          <w:color w:val="231F20"/>
          <w:w w:val="110"/>
        </w:rPr>
        <w:t>se ha “disparado” en volumen, multiplicándose los municipios expulsores, pese</w:t>
      </w:r>
      <w:r>
        <w:rPr>
          <w:color w:val="231F20"/>
          <w:spacing w:val="-5"/>
          <w:w w:val="110"/>
        </w:rPr>
        <w:t> </w:t>
      </w:r>
      <w:r>
        <w:rPr>
          <w:color w:val="231F20"/>
          <w:w w:val="110"/>
        </w:rPr>
        <w:t>a</w:t>
      </w:r>
      <w:r>
        <w:rPr>
          <w:color w:val="231F20"/>
          <w:spacing w:val="-5"/>
          <w:w w:val="110"/>
        </w:rPr>
        <w:t> </w:t>
      </w:r>
      <w:r>
        <w:rPr>
          <w:color w:val="231F20"/>
          <w:w w:val="110"/>
        </w:rPr>
        <w:t>lo</w:t>
      </w:r>
      <w:r>
        <w:rPr>
          <w:color w:val="231F20"/>
          <w:spacing w:val="-5"/>
          <w:w w:val="110"/>
        </w:rPr>
        <w:t> </w:t>
      </w:r>
      <w:r>
        <w:rPr>
          <w:color w:val="231F20"/>
          <w:w w:val="110"/>
        </w:rPr>
        <w:t>cual</w:t>
      </w:r>
      <w:r>
        <w:rPr>
          <w:color w:val="231F20"/>
          <w:spacing w:val="-6"/>
          <w:w w:val="110"/>
        </w:rPr>
        <w:t> </w:t>
      </w:r>
      <w:r>
        <w:rPr>
          <w:color w:val="231F20"/>
          <w:w w:val="110"/>
        </w:rPr>
        <w:t>el</w:t>
      </w:r>
      <w:r>
        <w:rPr>
          <w:color w:val="231F20"/>
          <w:spacing w:val="-5"/>
          <w:w w:val="110"/>
        </w:rPr>
        <w:t> </w:t>
      </w:r>
      <w:r>
        <w:rPr>
          <w:color w:val="231F20"/>
          <w:w w:val="110"/>
        </w:rPr>
        <w:t>fenómeno</w:t>
      </w:r>
      <w:r>
        <w:rPr>
          <w:color w:val="231F20"/>
          <w:spacing w:val="-5"/>
          <w:w w:val="110"/>
        </w:rPr>
        <w:t> </w:t>
      </w:r>
      <w:r>
        <w:rPr>
          <w:color w:val="231F20"/>
          <w:w w:val="110"/>
        </w:rPr>
        <w:t>migratorio</w:t>
      </w:r>
      <w:r>
        <w:rPr>
          <w:color w:val="231F20"/>
          <w:spacing w:val="-6"/>
          <w:w w:val="110"/>
        </w:rPr>
        <w:t> </w:t>
      </w:r>
      <w:r>
        <w:rPr>
          <w:color w:val="231F20"/>
          <w:w w:val="110"/>
        </w:rPr>
        <w:t>ni</w:t>
      </w:r>
      <w:r>
        <w:rPr>
          <w:color w:val="231F20"/>
          <w:spacing w:val="-5"/>
          <w:w w:val="110"/>
        </w:rPr>
        <w:t> </w:t>
      </w:r>
      <w:r>
        <w:rPr>
          <w:color w:val="231F20"/>
          <w:w w:val="110"/>
        </w:rPr>
        <w:t>siquiera</w:t>
      </w:r>
      <w:r>
        <w:rPr>
          <w:color w:val="231F20"/>
          <w:spacing w:val="-6"/>
          <w:w w:val="110"/>
        </w:rPr>
        <w:t> </w:t>
      </w:r>
      <w:r>
        <w:rPr>
          <w:color w:val="231F20"/>
          <w:w w:val="110"/>
        </w:rPr>
        <w:t>aparece</w:t>
      </w:r>
      <w:r>
        <w:rPr>
          <w:color w:val="231F20"/>
          <w:spacing w:val="-5"/>
          <w:w w:val="110"/>
        </w:rPr>
        <w:t> </w:t>
      </w:r>
      <w:r>
        <w:rPr>
          <w:color w:val="231F20"/>
          <w:w w:val="110"/>
        </w:rPr>
        <w:t>diagnosticado</w:t>
      </w:r>
      <w:r>
        <w:rPr>
          <w:color w:val="231F20"/>
          <w:spacing w:val="-4"/>
          <w:w w:val="110"/>
        </w:rPr>
        <w:t> </w:t>
      </w:r>
      <w:r>
        <w:rPr>
          <w:color w:val="231F20"/>
          <w:w w:val="110"/>
        </w:rPr>
        <w:t>en el</w:t>
      </w:r>
      <w:r>
        <w:rPr>
          <w:color w:val="231F20"/>
          <w:spacing w:val="-11"/>
          <w:w w:val="110"/>
        </w:rPr>
        <w:t> </w:t>
      </w:r>
      <w:r>
        <w:rPr>
          <w:color w:val="231F20"/>
          <w:w w:val="110"/>
        </w:rPr>
        <w:t>Plan</w:t>
      </w:r>
      <w:r>
        <w:rPr>
          <w:color w:val="231F20"/>
          <w:spacing w:val="-11"/>
          <w:w w:val="110"/>
        </w:rPr>
        <w:t> </w:t>
      </w:r>
      <w:r>
        <w:rPr>
          <w:color w:val="231F20"/>
          <w:w w:val="110"/>
        </w:rPr>
        <w:t>Estatal</w:t>
      </w:r>
      <w:r>
        <w:rPr>
          <w:color w:val="231F20"/>
          <w:spacing w:val="-12"/>
          <w:w w:val="110"/>
        </w:rPr>
        <w:t> </w:t>
      </w:r>
      <w:r>
        <w:rPr>
          <w:color w:val="231F20"/>
          <w:w w:val="110"/>
        </w:rPr>
        <w:t>de</w:t>
      </w:r>
      <w:r>
        <w:rPr>
          <w:color w:val="231F20"/>
          <w:spacing w:val="-12"/>
          <w:w w:val="110"/>
        </w:rPr>
        <w:t> </w:t>
      </w:r>
      <w:r>
        <w:rPr>
          <w:color w:val="231F20"/>
          <w:w w:val="110"/>
        </w:rPr>
        <w:t>Desarrollo,</w:t>
      </w:r>
      <w:r>
        <w:rPr>
          <w:color w:val="231F20"/>
          <w:spacing w:val="-11"/>
          <w:w w:val="110"/>
        </w:rPr>
        <w:t> </w:t>
      </w:r>
      <w:r>
        <w:rPr>
          <w:color w:val="231F20"/>
          <w:w w:val="110"/>
        </w:rPr>
        <w:t>2005-2011.</w:t>
      </w:r>
      <w:r>
        <w:rPr>
          <w:color w:val="231F20"/>
          <w:spacing w:val="-12"/>
          <w:w w:val="110"/>
        </w:rPr>
        <w:t> </w:t>
      </w:r>
      <w:r>
        <w:rPr>
          <w:color w:val="231F20"/>
          <w:spacing w:val="-3"/>
          <w:w w:val="110"/>
        </w:rPr>
        <w:t>Tampoco</w:t>
      </w:r>
      <w:r>
        <w:rPr>
          <w:color w:val="231F20"/>
          <w:spacing w:val="-11"/>
          <w:w w:val="110"/>
        </w:rPr>
        <w:t> </w:t>
      </w:r>
      <w:r>
        <w:rPr>
          <w:color w:val="231F20"/>
          <w:w w:val="110"/>
        </w:rPr>
        <w:t>parece</w:t>
      </w:r>
      <w:r>
        <w:rPr>
          <w:color w:val="231F20"/>
          <w:spacing w:val="-12"/>
          <w:w w:val="110"/>
        </w:rPr>
        <w:t> </w:t>
      </w:r>
      <w:r>
        <w:rPr>
          <w:color w:val="231F20"/>
          <w:w w:val="110"/>
        </w:rPr>
        <w:t>existir</w:t>
      </w:r>
      <w:r>
        <w:rPr>
          <w:color w:val="231F20"/>
          <w:spacing w:val="-11"/>
          <w:w w:val="110"/>
        </w:rPr>
        <w:t> </w:t>
      </w:r>
      <w:r>
        <w:rPr>
          <w:color w:val="231F20"/>
          <w:w w:val="110"/>
        </w:rPr>
        <w:t>una</w:t>
      </w:r>
      <w:r>
        <w:rPr>
          <w:color w:val="231F20"/>
          <w:spacing w:val="-12"/>
          <w:w w:val="110"/>
        </w:rPr>
        <w:t> </w:t>
      </w:r>
      <w:r>
        <w:rPr>
          <w:color w:val="231F20"/>
          <w:w w:val="110"/>
        </w:rPr>
        <w:t>estra- tegia real de gobierno (ni estatal ni municipal) para avanzar en la atención de las comunidades migrantes internacionales de la entidad, más allá de   la operación de programas federales y estatales que básicamente tienen el objetivo de administrar las remesas de los</w:t>
      </w:r>
      <w:r>
        <w:rPr>
          <w:color w:val="231F20"/>
          <w:spacing w:val="-27"/>
          <w:w w:val="110"/>
        </w:rPr>
        <w:t> </w:t>
      </w:r>
      <w:r>
        <w:rPr>
          <w:color w:val="231F20"/>
          <w:w w:val="110"/>
        </w:rPr>
        <w:t>migrantes.</w:t>
      </w:r>
    </w:p>
    <w:p>
      <w:pPr>
        <w:pStyle w:val="BodyText"/>
        <w:spacing w:line="285" w:lineRule="auto"/>
        <w:ind w:left="120" w:right="135" w:firstLine="340"/>
        <w:jc w:val="both"/>
      </w:pPr>
      <w:r>
        <w:rPr>
          <w:color w:val="231F20"/>
          <w:w w:val="110"/>
        </w:rPr>
        <w:t>Es</w:t>
      </w:r>
      <w:r>
        <w:rPr>
          <w:color w:val="231F20"/>
          <w:spacing w:val="-14"/>
          <w:w w:val="110"/>
        </w:rPr>
        <w:t> </w:t>
      </w:r>
      <w:r>
        <w:rPr>
          <w:color w:val="231F20"/>
          <w:w w:val="110"/>
        </w:rPr>
        <w:t>difícil</w:t>
      </w:r>
      <w:r>
        <w:rPr>
          <w:color w:val="231F20"/>
          <w:spacing w:val="-14"/>
          <w:w w:val="110"/>
        </w:rPr>
        <w:t> </w:t>
      </w:r>
      <w:r>
        <w:rPr>
          <w:color w:val="231F20"/>
          <w:w w:val="110"/>
        </w:rPr>
        <w:t>establecer</w:t>
      </w:r>
      <w:r>
        <w:rPr>
          <w:color w:val="231F20"/>
          <w:spacing w:val="-14"/>
          <w:w w:val="110"/>
        </w:rPr>
        <w:t> </w:t>
      </w:r>
      <w:r>
        <w:rPr>
          <w:color w:val="231F20"/>
          <w:w w:val="110"/>
        </w:rPr>
        <w:t>el</w:t>
      </w:r>
      <w:r>
        <w:rPr>
          <w:color w:val="231F20"/>
          <w:spacing w:val="-14"/>
          <w:w w:val="110"/>
        </w:rPr>
        <w:t> </w:t>
      </w:r>
      <w:r>
        <w:rPr>
          <w:color w:val="231F20"/>
          <w:w w:val="110"/>
        </w:rPr>
        <w:t>número</w:t>
      </w:r>
      <w:r>
        <w:rPr>
          <w:color w:val="231F20"/>
          <w:spacing w:val="-14"/>
          <w:w w:val="110"/>
        </w:rPr>
        <w:t> </w:t>
      </w:r>
      <w:r>
        <w:rPr>
          <w:color w:val="231F20"/>
          <w:w w:val="110"/>
        </w:rPr>
        <w:t>total</w:t>
      </w:r>
      <w:r>
        <w:rPr>
          <w:color w:val="231F20"/>
          <w:spacing w:val="-14"/>
          <w:w w:val="110"/>
        </w:rPr>
        <w:t> </w:t>
      </w:r>
      <w:r>
        <w:rPr>
          <w:color w:val="231F20"/>
          <w:w w:val="110"/>
        </w:rPr>
        <w:t>de</w:t>
      </w:r>
      <w:r>
        <w:rPr>
          <w:color w:val="231F20"/>
          <w:spacing w:val="-14"/>
          <w:w w:val="110"/>
        </w:rPr>
        <w:t> </w:t>
      </w:r>
      <w:r>
        <w:rPr>
          <w:color w:val="231F20"/>
          <w:w w:val="110"/>
        </w:rPr>
        <w:t>clubes</w:t>
      </w:r>
      <w:r>
        <w:rPr>
          <w:color w:val="231F20"/>
          <w:spacing w:val="-14"/>
          <w:w w:val="110"/>
        </w:rPr>
        <w:t> </w:t>
      </w:r>
      <w:r>
        <w:rPr>
          <w:color w:val="231F20"/>
          <w:w w:val="110"/>
        </w:rPr>
        <w:t>o</w:t>
      </w:r>
      <w:r>
        <w:rPr>
          <w:color w:val="231F20"/>
          <w:spacing w:val="-14"/>
          <w:w w:val="110"/>
        </w:rPr>
        <w:t> </w:t>
      </w:r>
      <w:r>
        <w:rPr>
          <w:color w:val="231F20"/>
          <w:w w:val="110"/>
        </w:rPr>
        <w:t>de</w:t>
      </w:r>
      <w:r>
        <w:rPr>
          <w:color w:val="231F20"/>
          <w:spacing w:val="-14"/>
          <w:w w:val="110"/>
        </w:rPr>
        <w:t> </w:t>
      </w:r>
      <w:r>
        <w:rPr>
          <w:color w:val="231F20"/>
          <w:w w:val="110"/>
        </w:rPr>
        <w:t>asociaciones</w:t>
      </w:r>
      <w:r>
        <w:rPr>
          <w:color w:val="231F20"/>
          <w:spacing w:val="-14"/>
          <w:w w:val="110"/>
        </w:rPr>
        <w:t> </w:t>
      </w:r>
      <w:r>
        <w:rPr>
          <w:color w:val="231F20"/>
          <w:w w:val="110"/>
        </w:rPr>
        <w:t>de</w:t>
      </w:r>
      <w:r>
        <w:rPr>
          <w:color w:val="231F20"/>
          <w:spacing w:val="-14"/>
          <w:w w:val="110"/>
        </w:rPr>
        <w:t> </w:t>
      </w:r>
      <w:r>
        <w:rPr>
          <w:color w:val="231F20"/>
          <w:w w:val="110"/>
        </w:rPr>
        <w:t>mexi- quenses en Estados Unidos, pues </w:t>
      </w:r>
      <w:r>
        <w:rPr>
          <w:color w:val="231F20"/>
          <w:spacing w:val="-3"/>
          <w:w w:val="110"/>
        </w:rPr>
        <w:t>existen </w:t>
      </w:r>
      <w:r>
        <w:rPr>
          <w:color w:val="231F20"/>
          <w:w w:val="110"/>
        </w:rPr>
        <w:t>diferentes cifras al respecto. En 2008, la Coordinación de Asuntos Internacionales del gobierno estatal </w:t>
      </w:r>
      <w:r>
        <w:rPr>
          <w:color w:val="231F20"/>
          <w:spacing w:val="-2"/>
          <w:w w:val="110"/>
        </w:rPr>
        <w:t>es- </w:t>
      </w:r>
      <w:r>
        <w:rPr>
          <w:color w:val="231F20"/>
          <w:w w:val="110"/>
        </w:rPr>
        <w:t>timó en 23 el número de clubes u organizaciones de migrantes. </w:t>
      </w:r>
      <w:r>
        <w:rPr>
          <w:color w:val="231F20"/>
          <w:spacing w:val="-3"/>
          <w:w w:val="110"/>
        </w:rPr>
        <w:t>Pero </w:t>
      </w:r>
      <w:r>
        <w:rPr>
          <w:color w:val="231F20"/>
          <w:w w:val="110"/>
        </w:rPr>
        <w:t>el nú- mero</w:t>
      </w:r>
      <w:r>
        <w:rPr>
          <w:color w:val="231F20"/>
          <w:spacing w:val="-12"/>
          <w:w w:val="110"/>
        </w:rPr>
        <w:t> </w:t>
      </w:r>
      <w:r>
        <w:rPr>
          <w:color w:val="231F20"/>
          <w:w w:val="110"/>
        </w:rPr>
        <w:t>de</w:t>
      </w:r>
      <w:r>
        <w:rPr>
          <w:color w:val="231F20"/>
          <w:spacing w:val="-12"/>
          <w:w w:val="110"/>
        </w:rPr>
        <w:t> </w:t>
      </w:r>
      <w:r>
        <w:rPr>
          <w:color w:val="231F20"/>
          <w:w w:val="110"/>
        </w:rPr>
        <w:t>clubes</w:t>
      </w:r>
      <w:r>
        <w:rPr>
          <w:color w:val="231F20"/>
          <w:spacing w:val="-12"/>
          <w:w w:val="110"/>
        </w:rPr>
        <w:t> </w:t>
      </w:r>
      <w:r>
        <w:rPr>
          <w:color w:val="231F20"/>
          <w:w w:val="110"/>
        </w:rPr>
        <w:t>no</w:t>
      </w:r>
      <w:r>
        <w:rPr>
          <w:color w:val="231F20"/>
          <w:spacing w:val="-12"/>
          <w:w w:val="110"/>
        </w:rPr>
        <w:t> </w:t>
      </w:r>
      <w:r>
        <w:rPr>
          <w:color w:val="231F20"/>
          <w:w w:val="110"/>
        </w:rPr>
        <w:t>es</w:t>
      </w:r>
      <w:r>
        <w:rPr>
          <w:color w:val="231F20"/>
          <w:spacing w:val="-12"/>
          <w:w w:val="110"/>
        </w:rPr>
        <w:t> </w:t>
      </w:r>
      <w:r>
        <w:rPr>
          <w:color w:val="231F20"/>
          <w:w w:val="110"/>
        </w:rPr>
        <w:t>la</w:t>
      </w:r>
      <w:r>
        <w:rPr>
          <w:color w:val="231F20"/>
          <w:spacing w:val="-12"/>
          <w:w w:val="110"/>
        </w:rPr>
        <w:t> </w:t>
      </w:r>
      <w:r>
        <w:rPr>
          <w:color w:val="231F20"/>
          <w:w w:val="110"/>
        </w:rPr>
        <w:t>única</w:t>
      </w:r>
      <w:r>
        <w:rPr>
          <w:color w:val="231F20"/>
          <w:spacing w:val="-12"/>
          <w:w w:val="110"/>
        </w:rPr>
        <w:t> </w:t>
      </w:r>
      <w:r>
        <w:rPr>
          <w:color w:val="231F20"/>
          <w:w w:val="110"/>
        </w:rPr>
        <w:t>información</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tema</w:t>
      </w:r>
      <w:r>
        <w:rPr>
          <w:color w:val="231F20"/>
          <w:spacing w:val="-12"/>
          <w:w w:val="110"/>
        </w:rPr>
        <w:t> </w:t>
      </w:r>
      <w:r>
        <w:rPr>
          <w:color w:val="231F20"/>
          <w:w w:val="110"/>
        </w:rPr>
        <w:t>que</w:t>
      </w:r>
      <w:r>
        <w:rPr>
          <w:color w:val="231F20"/>
          <w:spacing w:val="-12"/>
          <w:w w:val="110"/>
        </w:rPr>
        <w:t> </w:t>
      </w:r>
      <w:r>
        <w:rPr>
          <w:color w:val="231F20"/>
          <w:w w:val="110"/>
        </w:rPr>
        <w:t>parece</w:t>
      </w:r>
      <w:r>
        <w:rPr>
          <w:color w:val="231F20"/>
          <w:spacing w:val="-11"/>
          <w:w w:val="110"/>
        </w:rPr>
        <w:t> </w:t>
      </w:r>
      <w:r>
        <w:rPr>
          <w:color w:val="231F20"/>
          <w:w w:val="110"/>
        </w:rPr>
        <w:t>poco</w:t>
      </w:r>
      <w:r>
        <w:rPr>
          <w:color w:val="231F20"/>
          <w:spacing w:val="-12"/>
          <w:w w:val="110"/>
        </w:rPr>
        <w:t> </w:t>
      </w:r>
      <w:r>
        <w:rPr>
          <w:color w:val="231F20"/>
          <w:w w:val="110"/>
        </w:rPr>
        <w:t>clara; lo mismo sucede con el estatus de constitución como organización de la sociedad civil de cada grupo. Contrastando datos de algunos documentos, se llega a identificar contradicciones en la información respecto de estas asociaciones,</w:t>
      </w:r>
      <w:r>
        <w:rPr>
          <w:color w:val="231F20"/>
          <w:spacing w:val="-8"/>
          <w:w w:val="110"/>
        </w:rPr>
        <w:t> </w:t>
      </w:r>
      <w:r>
        <w:rPr>
          <w:color w:val="231F20"/>
          <w:w w:val="110"/>
        </w:rPr>
        <w:t>como</w:t>
      </w:r>
      <w:r>
        <w:rPr>
          <w:color w:val="231F20"/>
          <w:spacing w:val="-8"/>
          <w:w w:val="110"/>
        </w:rPr>
        <w:t> </w:t>
      </w:r>
      <w:r>
        <w:rPr>
          <w:color w:val="231F20"/>
          <w:w w:val="110"/>
        </w:rPr>
        <w:t>el</w:t>
      </w:r>
      <w:r>
        <w:rPr>
          <w:color w:val="231F20"/>
          <w:spacing w:val="-8"/>
          <w:w w:val="110"/>
        </w:rPr>
        <w:t> </w:t>
      </w:r>
      <w:r>
        <w:rPr>
          <w:color w:val="231F20"/>
          <w:w w:val="110"/>
        </w:rPr>
        <w:t>nombre</w:t>
      </w:r>
      <w:r>
        <w:rPr>
          <w:color w:val="231F20"/>
          <w:spacing w:val="-8"/>
          <w:w w:val="110"/>
        </w:rPr>
        <w:t> </w:t>
      </w:r>
      <w:r>
        <w:rPr>
          <w:color w:val="231F20"/>
          <w:w w:val="110"/>
        </w:rPr>
        <w:t>del</w:t>
      </w:r>
      <w:r>
        <w:rPr>
          <w:color w:val="231F20"/>
          <w:spacing w:val="-8"/>
          <w:w w:val="110"/>
        </w:rPr>
        <w:t> </w:t>
      </w:r>
      <w:r>
        <w:rPr>
          <w:color w:val="231F20"/>
          <w:w w:val="110"/>
        </w:rPr>
        <w:t>representante</w:t>
      </w:r>
      <w:r>
        <w:rPr>
          <w:color w:val="231F20"/>
          <w:spacing w:val="-8"/>
          <w:w w:val="110"/>
        </w:rPr>
        <w:t> </w:t>
      </w:r>
      <w:r>
        <w:rPr>
          <w:color w:val="231F20"/>
          <w:w w:val="110"/>
        </w:rPr>
        <w:t>del</w:t>
      </w:r>
      <w:r>
        <w:rPr>
          <w:color w:val="231F20"/>
          <w:spacing w:val="-8"/>
          <w:w w:val="110"/>
        </w:rPr>
        <w:t> </w:t>
      </w:r>
      <w:r>
        <w:rPr>
          <w:color w:val="231F20"/>
          <w:w w:val="110"/>
        </w:rPr>
        <w:t>club,</w:t>
      </w:r>
      <w:r>
        <w:rPr>
          <w:color w:val="231F20"/>
          <w:spacing w:val="-8"/>
          <w:w w:val="110"/>
        </w:rPr>
        <w:t> </w:t>
      </w:r>
      <w:r>
        <w:rPr>
          <w:color w:val="231F20"/>
          <w:w w:val="110"/>
        </w:rPr>
        <w:t>entre</w:t>
      </w:r>
      <w:r>
        <w:rPr>
          <w:color w:val="231F20"/>
          <w:spacing w:val="-8"/>
          <w:w w:val="110"/>
        </w:rPr>
        <w:t> </w:t>
      </w:r>
      <w:r>
        <w:rPr>
          <w:color w:val="231F20"/>
          <w:spacing w:val="-2"/>
          <w:w w:val="110"/>
        </w:rPr>
        <w:t>otros.</w:t>
      </w:r>
    </w:p>
    <w:p>
      <w:pPr>
        <w:pStyle w:val="BodyText"/>
        <w:spacing w:before="11"/>
        <w:rPr>
          <w:sz w:val="10"/>
        </w:rPr>
      </w:pPr>
    </w:p>
    <w:p>
      <w:pPr>
        <w:spacing w:before="76"/>
        <w:ind w:left="91" w:right="106" w:firstLine="0"/>
        <w:jc w:val="center"/>
        <w:rPr>
          <w:sz w:val="17"/>
        </w:rPr>
      </w:pPr>
      <w:r>
        <w:rPr>
          <w:color w:val="231F20"/>
          <w:w w:val="105"/>
          <w:sz w:val="17"/>
        </w:rPr>
        <w:t>Cuadro 6</w:t>
      </w:r>
    </w:p>
    <w:p>
      <w:pPr>
        <w:spacing w:line="200" w:lineRule="exact" w:before="42"/>
        <w:ind w:left="631" w:right="648" w:firstLine="0"/>
        <w:jc w:val="center"/>
        <w:rPr>
          <w:sz w:val="19"/>
        </w:rPr>
      </w:pPr>
      <w:r>
        <w:rPr>
          <w:color w:val="231F20"/>
          <w:w w:val="90"/>
          <w:sz w:val="19"/>
        </w:rPr>
        <w:t>Estado de México. Estimaciones del número de clubes de migrantes mexiquenses en Estados Unidos</w:t>
      </w:r>
    </w:p>
    <w:p>
      <w:pPr>
        <w:pStyle w:val="BodyText"/>
        <w:spacing w:before="9"/>
        <w:rPr>
          <w:sz w:val="18"/>
        </w:rPr>
      </w:pPr>
      <w:r>
        <w:rPr/>
        <w:pict>
          <v:group style="position:absolute;margin-left:59.75pt;margin-top:12.955409pt;width:349.4pt;height:.5pt;mso-position-horizontal-relative:page;mso-position-vertical-relative:paragraph;z-index:2872;mso-wrap-distance-left:0;mso-wrap-distance-right:0" coordorigin="1195,259" coordsize="6988,10">
            <v:line style="position:absolute" from="1200,264" to="3924,264" stroked="true" strokeweight=".5pt" strokecolor="#231f20"/>
            <v:line style="position:absolute" from="3924,264" to="6658,264" stroked="true" strokeweight=".5pt" strokecolor="#231f20"/>
            <v:line style="position:absolute" from="6658,264" to="7602,264" stroked="true" strokeweight=".5pt" strokecolor="#231f20"/>
            <v:line style="position:absolute" from="7602,264" to="8177,264" stroked="true" strokeweight=".5pt" strokecolor="#231f20"/>
            <w10:wrap type="topAndBottom"/>
          </v:group>
        </w:pict>
      </w:r>
    </w:p>
    <w:p>
      <w:pPr>
        <w:tabs>
          <w:tab w:pos="3953" w:val="left" w:leader="none"/>
          <w:tab w:pos="5743" w:val="left" w:leader="none"/>
          <w:tab w:pos="6657" w:val="left" w:leader="none"/>
        </w:tabs>
        <w:spacing w:before="13"/>
        <w:ind w:left="1090" w:right="71" w:firstLine="0"/>
        <w:jc w:val="left"/>
        <w:rPr>
          <w:i/>
          <w:sz w:val="17"/>
        </w:rPr>
      </w:pPr>
      <w:r>
        <w:rPr>
          <w:i/>
          <w:color w:val="231F20"/>
          <w:w w:val="105"/>
          <w:sz w:val="17"/>
        </w:rPr>
        <w:t>Referencia</w:t>
        <w:tab/>
        <w:t>Fuente</w:t>
        <w:tab/>
        <w:t>Número</w:t>
        <w:tab/>
        <w:t>Año</w:t>
      </w:r>
    </w:p>
    <w:p>
      <w:pPr>
        <w:spacing w:after="0"/>
        <w:jc w:val="left"/>
        <w:rPr>
          <w:sz w:val="17"/>
        </w:rPr>
        <w:sectPr>
          <w:pgSz w:w="9640" w:h="13040"/>
          <w:pgMar w:header="0" w:footer="1464" w:top="860" w:bottom="1660" w:left="1080" w:right="1340"/>
        </w:sectPr>
      </w:pPr>
    </w:p>
    <w:p>
      <w:pPr>
        <w:spacing w:line="190" w:lineRule="exact" w:before="99"/>
        <w:ind w:left="409" w:right="0" w:firstLine="62"/>
        <w:jc w:val="left"/>
        <w:rPr>
          <w:sz w:val="17"/>
        </w:rPr>
      </w:pPr>
      <w:r>
        <w:rPr/>
        <w:pict>
          <v:group style="position:absolute;margin-left:59.75pt;margin-top:1.841888pt;width:349.4pt;height:.5pt;mso-position-horizontal-relative:page;mso-position-vertical-relative:paragraph;z-index:2920" coordorigin="1195,37" coordsize="6988,10">
            <v:line style="position:absolute" from="1200,42" to="3924,42" stroked="true" strokeweight=".5pt" strokecolor="#231f20"/>
            <v:line style="position:absolute" from="3924,42" to="6658,42" stroked="true" strokeweight=".5pt" strokecolor="#231f20"/>
            <v:line style="position:absolute" from="6658,42" to="7602,42" stroked="true" strokeweight=".5pt" strokecolor="#231f20"/>
            <v:line style="position:absolute" from="7602,42" to="8177,42" stroked="true" strokeweight=".5pt" strokecolor="#231f20"/>
            <w10:wrap type="none"/>
          </v:group>
        </w:pict>
      </w:r>
      <w:r>
        <w:rPr>
          <w:color w:val="231F20"/>
          <w:w w:val="110"/>
          <w:sz w:val="17"/>
        </w:rPr>
        <w:t>Coordinación de Asuntos Internacionales-</w:t>
      </w:r>
      <w:r>
        <w:rPr>
          <w:color w:val="231F20"/>
          <w:w w:val="110"/>
          <w:sz w:val="13"/>
        </w:rPr>
        <w:t>gem</w:t>
      </w:r>
      <w:r>
        <w:rPr>
          <w:color w:val="231F20"/>
          <w:spacing w:val="-13"/>
          <w:w w:val="110"/>
          <w:sz w:val="13"/>
        </w:rPr>
        <w:t> </w:t>
      </w:r>
      <w:r>
        <w:rPr>
          <w:color w:val="231F20"/>
          <w:w w:val="110"/>
          <w:sz w:val="17"/>
        </w:rPr>
        <w:t>(2008)</w:t>
      </w:r>
    </w:p>
    <w:p>
      <w:pPr>
        <w:spacing w:line="150" w:lineRule="exact" w:before="90"/>
        <w:ind w:left="409" w:right="0" w:firstLine="0"/>
        <w:jc w:val="left"/>
        <w:rPr>
          <w:sz w:val="17"/>
        </w:rPr>
      </w:pPr>
      <w:r>
        <w:rPr/>
        <w:br w:type="column"/>
      </w:r>
      <w:r>
        <w:rPr>
          <w:color w:val="231F20"/>
          <w:w w:val="110"/>
          <w:sz w:val="17"/>
        </w:rPr>
        <w:t>Coordinación de Asuntos</w:t>
      </w:r>
    </w:p>
    <w:p>
      <w:pPr>
        <w:tabs>
          <w:tab w:pos="3162" w:val="left" w:leader="none"/>
          <w:tab w:pos="3826" w:val="left" w:leader="none"/>
        </w:tabs>
        <w:spacing w:line="240" w:lineRule="exact" w:before="0"/>
        <w:ind w:left="615" w:right="0" w:firstLine="0"/>
        <w:jc w:val="left"/>
        <w:rPr>
          <w:sz w:val="17"/>
        </w:rPr>
      </w:pPr>
      <w:r>
        <w:rPr>
          <w:color w:val="231F20"/>
          <w:w w:val="110"/>
          <w:sz w:val="17"/>
        </w:rPr>
        <w:t>Internacionales-</w:t>
      </w:r>
      <w:r>
        <w:rPr>
          <w:color w:val="231F20"/>
          <w:w w:val="110"/>
          <w:sz w:val="13"/>
        </w:rPr>
        <w:t>gem</w:t>
        <w:tab/>
      </w:r>
      <w:r>
        <w:rPr>
          <w:color w:val="231F20"/>
          <w:w w:val="110"/>
          <w:position w:val="9"/>
          <w:sz w:val="17"/>
        </w:rPr>
        <w:t>23</w:t>
        <w:tab/>
        <w:t>2008</w:t>
      </w:r>
    </w:p>
    <w:p>
      <w:pPr>
        <w:spacing w:after="0" w:line="240" w:lineRule="exact"/>
        <w:jc w:val="left"/>
        <w:rPr>
          <w:sz w:val="17"/>
        </w:rPr>
        <w:sectPr>
          <w:type w:val="continuous"/>
          <w:pgSz w:w="9640" w:h="13040"/>
          <w:pgMar w:top="0" w:bottom="0" w:left="1080" w:right="1340"/>
          <w:cols w:num="2" w:equalWidth="0">
            <w:col w:w="2555" w:space="236"/>
            <w:col w:w="4429"/>
          </w:cols>
        </w:sectPr>
      </w:pPr>
    </w:p>
    <w:p>
      <w:pPr>
        <w:tabs>
          <w:tab w:pos="2741" w:val="left" w:leader="none"/>
        </w:tabs>
        <w:spacing w:line="245" w:lineRule="exact" w:before="89"/>
        <w:ind w:left="0" w:right="1536" w:firstLine="0"/>
        <w:jc w:val="center"/>
        <w:rPr>
          <w:sz w:val="17"/>
        </w:rPr>
      </w:pPr>
      <w:r>
        <w:rPr/>
        <w:pict>
          <v:shape style="position:absolute;margin-left:351.700195pt;margin-top:10.448972pt;width:52.4pt;height:8.5pt;mso-position-horizontal-relative:page;mso-position-vertical-relative:paragraph;z-index:2968" type="#_x0000_t202" filled="false" stroked="false">
            <v:textbox inset="0,0,0,0">
              <w:txbxContent>
                <w:p>
                  <w:pPr>
                    <w:tabs>
                      <w:tab w:pos="663" w:val="left" w:leader="none"/>
                    </w:tabs>
                    <w:spacing w:line="170" w:lineRule="exact" w:before="0"/>
                    <w:ind w:left="0" w:right="0" w:firstLine="0"/>
                    <w:jc w:val="left"/>
                    <w:rPr>
                      <w:sz w:val="17"/>
                    </w:rPr>
                  </w:pPr>
                  <w:r>
                    <w:rPr>
                      <w:color w:val="231F20"/>
                      <w:sz w:val="17"/>
                    </w:rPr>
                    <w:t>19</w:t>
                    <w:tab/>
                    <w:t>2007</w:t>
                  </w:r>
                </w:p>
              </w:txbxContent>
            </v:textbox>
            <w10:wrap type="none"/>
          </v:shape>
        </w:pict>
      </w:r>
      <w:hyperlink r:id="rId193">
        <w:r>
          <w:rPr>
            <w:color w:val="231F20"/>
            <w:w w:val="110"/>
            <w:position w:val="-9"/>
            <w:sz w:val="17"/>
          </w:rPr>
          <w:t>www.elhispanonews.com</w:t>
        </w:r>
      </w:hyperlink>
      <w:r>
        <w:rPr>
          <w:color w:val="231F20"/>
          <w:w w:val="110"/>
          <w:position w:val="-9"/>
          <w:sz w:val="17"/>
        </w:rPr>
        <w:tab/>
      </w:r>
      <w:r>
        <w:rPr>
          <w:color w:val="231F20"/>
          <w:w w:val="110"/>
          <w:sz w:val="17"/>
        </w:rPr>
        <w:t>Coordinación de</w:t>
      </w:r>
      <w:r>
        <w:rPr>
          <w:color w:val="231F20"/>
          <w:spacing w:val="16"/>
          <w:w w:val="110"/>
          <w:sz w:val="17"/>
        </w:rPr>
        <w:t> </w:t>
      </w:r>
      <w:r>
        <w:rPr>
          <w:color w:val="231F20"/>
          <w:w w:val="110"/>
          <w:sz w:val="17"/>
        </w:rPr>
        <w:t>Asuntos</w:t>
      </w:r>
    </w:p>
    <w:p>
      <w:pPr>
        <w:spacing w:line="145" w:lineRule="exact" w:before="0"/>
        <w:ind w:left="3407" w:right="-4" w:firstLine="0"/>
        <w:jc w:val="left"/>
        <w:rPr>
          <w:sz w:val="13"/>
        </w:rPr>
      </w:pPr>
      <w:r>
        <w:rPr>
          <w:color w:val="231F20"/>
          <w:w w:val="115"/>
          <w:sz w:val="17"/>
        </w:rPr>
        <w:t>Internacionales-</w:t>
      </w:r>
      <w:r>
        <w:rPr>
          <w:color w:val="231F20"/>
          <w:w w:val="115"/>
          <w:sz w:val="13"/>
        </w:rPr>
        <w:t>gem</w:t>
      </w:r>
    </w:p>
    <w:p>
      <w:pPr>
        <w:tabs>
          <w:tab w:pos="2594" w:val="left" w:leader="none"/>
        </w:tabs>
        <w:spacing w:line="245" w:lineRule="exact" w:before="90"/>
        <w:ind w:left="0" w:right="1387" w:firstLine="0"/>
        <w:jc w:val="center"/>
        <w:rPr>
          <w:sz w:val="17"/>
        </w:rPr>
      </w:pPr>
      <w:r>
        <w:rPr/>
        <w:pict>
          <v:shape style="position:absolute;margin-left:354.101196pt;margin-top:10.498964pt;width:50pt;height:8.5pt;mso-position-horizontal-relative:page;mso-position-vertical-relative:paragraph;z-index:2944" type="#_x0000_t202" filled="false" stroked="false">
            <v:textbox inset="0,0,0,0">
              <w:txbxContent>
                <w:p>
                  <w:pPr>
                    <w:tabs>
                      <w:tab w:pos="615" w:val="left" w:leader="none"/>
                    </w:tabs>
                    <w:spacing w:line="170" w:lineRule="exact" w:before="0"/>
                    <w:ind w:left="0" w:right="0" w:firstLine="0"/>
                    <w:jc w:val="left"/>
                    <w:rPr>
                      <w:sz w:val="17"/>
                    </w:rPr>
                  </w:pPr>
                  <w:r>
                    <w:rPr>
                      <w:color w:val="231F20"/>
                      <w:sz w:val="17"/>
                    </w:rPr>
                    <w:t>6</w:t>
                    <w:tab/>
                    <w:t>2006</w:t>
                  </w:r>
                </w:p>
              </w:txbxContent>
            </v:textbox>
            <w10:wrap type="none"/>
          </v:shape>
        </w:pict>
      </w:r>
      <w:hyperlink r:id="rId194">
        <w:r>
          <w:rPr>
            <w:color w:val="231F20"/>
            <w:w w:val="110"/>
            <w:position w:val="-9"/>
            <w:sz w:val="17"/>
          </w:rPr>
          <w:t>www.sedesol.gob.mx</w:t>
        </w:r>
      </w:hyperlink>
      <w:r>
        <w:rPr>
          <w:color w:val="231F20"/>
          <w:w w:val="110"/>
          <w:position w:val="-9"/>
          <w:sz w:val="17"/>
        </w:rPr>
        <w:tab/>
      </w:r>
      <w:r>
        <w:rPr>
          <w:color w:val="231F20"/>
          <w:w w:val="110"/>
          <w:sz w:val="17"/>
        </w:rPr>
        <w:t>Programa 3×1,</w:t>
      </w:r>
      <w:r>
        <w:rPr>
          <w:color w:val="231F20"/>
          <w:spacing w:val="-8"/>
          <w:w w:val="110"/>
          <w:sz w:val="17"/>
        </w:rPr>
        <w:t> </w:t>
      </w:r>
      <w:r>
        <w:rPr>
          <w:color w:val="231F20"/>
          <w:w w:val="110"/>
          <w:sz w:val="17"/>
        </w:rPr>
        <w:t>Iniciativa</w:t>
      </w:r>
    </w:p>
    <w:p>
      <w:pPr>
        <w:spacing w:line="145" w:lineRule="exact" w:before="0"/>
        <w:ind w:left="3431" w:right="-4" w:firstLine="0"/>
        <w:jc w:val="left"/>
        <w:rPr>
          <w:sz w:val="17"/>
        </w:rPr>
      </w:pPr>
      <w:r>
        <w:rPr>
          <w:color w:val="231F20"/>
          <w:w w:val="110"/>
          <w:sz w:val="17"/>
        </w:rPr>
        <w:t>Ciudadana, Sedesol</w:t>
      </w:r>
    </w:p>
    <w:p>
      <w:pPr>
        <w:spacing w:after="0" w:line="145" w:lineRule="exact"/>
        <w:jc w:val="left"/>
        <w:rPr>
          <w:sz w:val="17"/>
        </w:rPr>
        <w:sectPr>
          <w:type w:val="continuous"/>
          <w:pgSz w:w="9640" w:h="13040"/>
          <w:pgMar w:top="0" w:bottom="0" w:left="1080" w:right="1340"/>
        </w:sectPr>
      </w:pPr>
    </w:p>
    <w:p>
      <w:pPr>
        <w:tabs>
          <w:tab w:pos="3227" w:val="left" w:leader="none"/>
        </w:tabs>
        <w:spacing w:line="237" w:lineRule="exact" w:before="95"/>
        <w:ind w:left="263" w:right="0" w:firstLine="0"/>
        <w:jc w:val="left"/>
        <w:rPr>
          <w:sz w:val="17"/>
        </w:rPr>
      </w:pPr>
      <w:r>
        <w:rPr>
          <w:color w:val="231F20"/>
          <w:w w:val="110"/>
          <w:sz w:val="17"/>
        </w:rPr>
        <w:t>Moctezuma y</w:t>
      </w:r>
      <w:r>
        <w:rPr>
          <w:color w:val="231F20"/>
          <w:spacing w:val="-23"/>
          <w:w w:val="110"/>
          <w:sz w:val="17"/>
        </w:rPr>
        <w:t> </w:t>
      </w:r>
      <w:r>
        <w:rPr>
          <w:color w:val="231F20"/>
          <w:w w:val="110"/>
          <w:sz w:val="17"/>
        </w:rPr>
        <w:t>Pérez</w:t>
      </w:r>
      <w:r>
        <w:rPr>
          <w:color w:val="231F20"/>
          <w:spacing w:val="-12"/>
          <w:w w:val="110"/>
          <w:sz w:val="17"/>
        </w:rPr>
        <w:t> </w:t>
      </w:r>
      <w:r>
        <w:rPr>
          <w:color w:val="231F20"/>
          <w:w w:val="110"/>
          <w:sz w:val="17"/>
        </w:rPr>
        <w:t>(2006:124)</w:t>
        <w:tab/>
      </w:r>
      <w:r>
        <w:rPr>
          <w:color w:val="231F20"/>
          <w:w w:val="110"/>
          <w:position w:val="9"/>
          <w:sz w:val="17"/>
        </w:rPr>
        <w:t>Programa 3×1,</w:t>
      </w:r>
      <w:r>
        <w:rPr>
          <w:color w:val="231F20"/>
          <w:spacing w:val="-8"/>
          <w:w w:val="110"/>
          <w:position w:val="9"/>
          <w:sz w:val="17"/>
        </w:rPr>
        <w:t> </w:t>
      </w:r>
      <w:r>
        <w:rPr>
          <w:color w:val="231F20"/>
          <w:w w:val="110"/>
          <w:position w:val="9"/>
          <w:sz w:val="17"/>
        </w:rPr>
        <w:t>Iniciativa</w:t>
      </w:r>
    </w:p>
    <w:p>
      <w:pPr>
        <w:spacing w:line="147" w:lineRule="exact" w:before="0"/>
        <w:ind w:left="3431" w:right="0" w:firstLine="0"/>
        <w:jc w:val="left"/>
        <w:rPr>
          <w:sz w:val="17"/>
        </w:rPr>
      </w:pPr>
      <w:r>
        <w:rPr>
          <w:color w:val="231F20"/>
          <w:w w:val="110"/>
          <w:sz w:val="17"/>
        </w:rPr>
        <w:t>Ciudadana, Sedesol</w:t>
      </w:r>
    </w:p>
    <w:p>
      <w:pPr>
        <w:pStyle w:val="BodyText"/>
        <w:spacing w:before="9"/>
        <w:rPr>
          <w:sz w:val="15"/>
        </w:rPr>
      </w:pPr>
      <w:r>
        <w:rPr/>
        <w:br w:type="column"/>
      </w:r>
      <w:r>
        <w:rPr>
          <w:sz w:val="15"/>
        </w:rPr>
      </w:r>
    </w:p>
    <w:p>
      <w:pPr>
        <w:tabs>
          <w:tab w:pos="927" w:val="left" w:leader="none"/>
        </w:tabs>
        <w:spacing w:before="0"/>
        <w:ind w:left="263" w:right="0" w:firstLine="0"/>
        <w:jc w:val="left"/>
        <w:rPr>
          <w:sz w:val="17"/>
        </w:rPr>
      </w:pPr>
      <w:r>
        <w:rPr>
          <w:color w:val="231F20"/>
          <w:sz w:val="17"/>
        </w:rPr>
        <w:t>11</w:t>
        <w:tab/>
        <w:t>2003</w:t>
      </w:r>
    </w:p>
    <w:p>
      <w:pPr>
        <w:spacing w:after="0"/>
        <w:jc w:val="left"/>
        <w:rPr>
          <w:sz w:val="17"/>
        </w:rPr>
        <w:sectPr>
          <w:type w:val="continuous"/>
          <w:pgSz w:w="9640" w:h="13040"/>
          <w:pgMar w:top="0" w:bottom="0" w:left="1080" w:right="1340"/>
          <w:cols w:num="2" w:equalWidth="0">
            <w:col w:w="5195" w:space="495"/>
            <w:col w:w="1530"/>
          </w:cols>
        </w:sectPr>
      </w:pPr>
    </w:p>
    <w:p>
      <w:pPr>
        <w:tabs>
          <w:tab w:pos="3271" w:val="left" w:leader="none"/>
          <w:tab w:pos="6001" w:val="left" w:leader="none"/>
          <w:tab w:pos="6617" w:val="left" w:leader="none"/>
        </w:tabs>
        <w:spacing w:before="90"/>
        <w:ind w:left="1028" w:right="71" w:firstLine="0"/>
        <w:jc w:val="left"/>
        <w:rPr>
          <w:sz w:val="17"/>
        </w:rPr>
      </w:pPr>
      <w:r>
        <w:rPr/>
        <w:pict>
          <v:group style="position:absolute;margin-left:59.75pt;margin-top:16.326662pt;width:349.4pt;height:.5pt;mso-position-horizontal-relative:page;mso-position-vertical-relative:paragraph;z-index:2896;mso-wrap-distance-left:0;mso-wrap-distance-right:0" coordorigin="1195,327" coordsize="6988,10">
            <v:line style="position:absolute" from="1200,332" to="3924,332" stroked="true" strokeweight=".5pt" strokecolor="#231f20"/>
            <v:line style="position:absolute" from="3924,332" to="6658,332" stroked="true" strokeweight=".5pt" strokecolor="#231f20"/>
            <v:line style="position:absolute" from="6658,332" to="7602,332" stroked="true" strokeweight=".5pt" strokecolor="#231f20"/>
            <v:line style="position:absolute" from="7602,332" to="8177,332" stroked="true" strokeweight=".5pt" strokecolor="#231f20"/>
            <w10:wrap type="topAndBottom"/>
          </v:group>
        </w:pict>
      </w:r>
      <w:r>
        <w:rPr>
          <w:color w:val="231F20"/>
          <w:spacing w:val="-6"/>
          <w:w w:val="110"/>
          <w:sz w:val="17"/>
        </w:rPr>
        <w:t>Vega</w:t>
      </w:r>
      <w:r>
        <w:rPr>
          <w:color w:val="231F20"/>
          <w:spacing w:val="-15"/>
          <w:w w:val="110"/>
          <w:sz w:val="17"/>
        </w:rPr>
        <w:t> </w:t>
      </w:r>
      <w:r>
        <w:rPr>
          <w:color w:val="231F20"/>
          <w:w w:val="110"/>
          <w:sz w:val="17"/>
        </w:rPr>
        <w:t>(2007)</w:t>
        <w:tab/>
        <w:t>Investigación</w:t>
      </w:r>
      <w:r>
        <w:rPr>
          <w:color w:val="231F20"/>
          <w:spacing w:val="2"/>
          <w:w w:val="110"/>
          <w:sz w:val="17"/>
        </w:rPr>
        <w:t> </w:t>
      </w:r>
      <w:r>
        <w:rPr>
          <w:color w:val="231F20"/>
          <w:w w:val="110"/>
          <w:sz w:val="17"/>
        </w:rPr>
        <w:t>de</w:t>
      </w:r>
      <w:r>
        <w:rPr>
          <w:color w:val="231F20"/>
          <w:spacing w:val="2"/>
          <w:w w:val="110"/>
          <w:sz w:val="17"/>
        </w:rPr>
        <w:t> </w:t>
      </w:r>
      <w:r>
        <w:rPr>
          <w:color w:val="231F20"/>
          <w:w w:val="110"/>
          <w:sz w:val="17"/>
        </w:rPr>
        <w:t>campo</w:t>
        <w:tab/>
        <w:t>5</w:t>
        <w:tab/>
        <w:t>2003</w:t>
      </w:r>
    </w:p>
    <w:p>
      <w:pPr>
        <w:spacing w:before="73"/>
        <w:ind w:left="460" w:right="-4" w:firstLine="0"/>
        <w:jc w:val="left"/>
        <w:rPr>
          <w:sz w:val="16"/>
        </w:rPr>
      </w:pPr>
      <w:r>
        <w:rPr>
          <w:color w:val="231F20"/>
          <w:w w:val="110"/>
          <w:sz w:val="16"/>
        </w:rPr>
        <w:t>Fuente: Elaboración propia.</w:t>
      </w:r>
    </w:p>
    <w:p>
      <w:pPr>
        <w:pStyle w:val="BodyText"/>
        <w:spacing w:before="7"/>
        <w:rPr>
          <w:sz w:val="19"/>
        </w:rPr>
      </w:pPr>
    </w:p>
    <w:p>
      <w:pPr>
        <w:pStyle w:val="BodyText"/>
        <w:spacing w:line="285" w:lineRule="auto" w:before="71"/>
        <w:ind w:left="120" w:right="136" w:firstLine="340"/>
        <w:jc w:val="both"/>
      </w:pPr>
      <w:r>
        <w:rPr>
          <w:color w:val="231F20"/>
          <w:w w:val="110"/>
        </w:rPr>
        <w:t>A casi una </w:t>
      </w:r>
      <w:r>
        <w:rPr>
          <w:color w:val="231F20"/>
          <w:spacing w:val="-3"/>
          <w:w w:val="110"/>
        </w:rPr>
        <w:t>década </w:t>
      </w:r>
      <w:r>
        <w:rPr>
          <w:color w:val="231F20"/>
          <w:w w:val="110"/>
        </w:rPr>
        <w:t>de la creación de la </w:t>
      </w:r>
      <w:r>
        <w:rPr>
          <w:color w:val="231F20"/>
          <w:spacing w:val="-3"/>
          <w:w w:val="110"/>
        </w:rPr>
        <w:t>Dirección General </w:t>
      </w:r>
      <w:r>
        <w:rPr>
          <w:color w:val="231F20"/>
          <w:w w:val="110"/>
        </w:rPr>
        <w:t>de </w:t>
      </w:r>
      <w:r>
        <w:rPr>
          <w:color w:val="231F20"/>
          <w:spacing w:val="-3"/>
          <w:w w:val="110"/>
        </w:rPr>
        <w:t>Apoyo </w:t>
      </w:r>
      <w:r>
        <w:rPr>
          <w:color w:val="231F20"/>
          <w:w w:val="110"/>
        </w:rPr>
        <w:t>a </w:t>
      </w:r>
      <w:r>
        <w:rPr>
          <w:color w:val="231F20"/>
          <w:spacing w:val="-3"/>
          <w:w w:val="110"/>
        </w:rPr>
        <w:t>Migrantes Mexiquenses, </w:t>
      </w:r>
      <w:r>
        <w:rPr>
          <w:color w:val="231F20"/>
          <w:w w:val="110"/>
        </w:rPr>
        <w:t>que </w:t>
      </w:r>
      <w:r>
        <w:rPr>
          <w:color w:val="231F20"/>
          <w:spacing w:val="-3"/>
          <w:w w:val="110"/>
        </w:rPr>
        <w:t>desapareció </w:t>
      </w:r>
      <w:r>
        <w:rPr>
          <w:color w:val="231F20"/>
          <w:w w:val="110"/>
        </w:rPr>
        <w:t>en 2005, el gobierno </w:t>
      </w:r>
      <w:r>
        <w:rPr>
          <w:color w:val="231F20"/>
          <w:spacing w:val="-3"/>
          <w:w w:val="110"/>
        </w:rPr>
        <w:t>estatal </w:t>
      </w:r>
      <w:r>
        <w:rPr>
          <w:color w:val="231F20"/>
          <w:w w:val="110"/>
        </w:rPr>
        <w:t>no ha </w:t>
      </w:r>
      <w:r>
        <w:rPr>
          <w:color w:val="231F20"/>
          <w:spacing w:val="-3"/>
          <w:w w:val="110"/>
        </w:rPr>
        <w:t>avanzado </w:t>
      </w:r>
      <w:r>
        <w:rPr>
          <w:color w:val="231F20"/>
          <w:w w:val="110"/>
        </w:rPr>
        <w:t>en la </w:t>
      </w:r>
      <w:r>
        <w:rPr>
          <w:color w:val="231F20"/>
          <w:spacing w:val="-3"/>
          <w:w w:val="110"/>
        </w:rPr>
        <w:t>estrategia </w:t>
      </w:r>
      <w:r>
        <w:rPr>
          <w:color w:val="231F20"/>
          <w:w w:val="110"/>
        </w:rPr>
        <w:t>gubernamental de </w:t>
      </w:r>
      <w:r>
        <w:rPr>
          <w:color w:val="231F20"/>
          <w:spacing w:val="-3"/>
          <w:w w:val="110"/>
        </w:rPr>
        <w:t>apoyo </w:t>
      </w:r>
      <w:r>
        <w:rPr>
          <w:color w:val="231F20"/>
          <w:w w:val="110"/>
        </w:rPr>
        <w:t>a los migrantes de su </w:t>
      </w:r>
      <w:r>
        <w:rPr>
          <w:color w:val="231F20"/>
          <w:spacing w:val="-3"/>
          <w:w w:val="110"/>
        </w:rPr>
        <w:t>entidad, </w:t>
      </w:r>
      <w:r>
        <w:rPr>
          <w:color w:val="231F20"/>
          <w:w w:val="110"/>
        </w:rPr>
        <w:t>no hay información legal y </w:t>
      </w:r>
      <w:r>
        <w:rPr>
          <w:color w:val="231F20"/>
          <w:spacing w:val="-3"/>
          <w:w w:val="110"/>
        </w:rPr>
        <w:t>administrativa disponible para </w:t>
      </w:r>
      <w:r>
        <w:rPr>
          <w:color w:val="231F20"/>
          <w:w w:val="110"/>
        </w:rPr>
        <w:t>consulta ni generación de información básica </w:t>
      </w:r>
      <w:r>
        <w:rPr>
          <w:color w:val="231F20"/>
          <w:spacing w:val="-3"/>
          <w:w w:val="110"/>
        </w:rPr>
        <w:t>respecto </w:t>
      </w:r>
      <w:r>
        <w:rPr>
          <w:color w:val="231F20"/>
          <w:w w:val="110"/>
        </w:rPr>
        <w:t>del trabajo y el </w:t>
      </w:r>
      <w:r>
        <w:rPr>
          <w:color w:val="231F20"/>
          <w:spacing w:val="-3"/>
          <w:w w:val="110"/>
        </w:rPr>
        <w:t>avance </w:t>
      </w:r>
      <w:r>
        <w:rPr>
          <w:color w:val="231F20"/>
          <w:w w:val="110"/>
        </w:rPr>
        <w:t>que la</w:t>
      </w:r>
    </w:p>
    <w:p>
      <w:pPr>
        <w:spacing w:after="0" w:line="285" w:lineRule="auto"/>
        <w:jc w:val="both"/>
        <w:sectPr>
          <w:type w:val="continuous"/>
          <w:pgSz w:w="9640" w:h="13040"/>
          <w:pgMar w:top="0" w:bottom="0" w:left="1080" w:right="1340"/>
        </w:sectPr>
      </w:pPr>
    </w:p>
    <w:p>
      <w:pPr>
        <w:pStyle w:val="BodyText"/>
        <w:spacing w:line="285" w:lineRule="auto" w:before="42"/>
        <w:ind w:left="141" w:right="98"/>
        <w:jc w:val="right"/>
      </w:pPr>
      <w:r>
        <w:rPr>
          <w:color w:val="231F20"/>
          <w:w w:val="110"/>
        </w:rPr>
        <w:t>Coordinación de </w:t>
      </w:r>
      <w:r>
        <w:rPr>
          <w:color w:val="231F20"/>
          <w:spacing w:val="-3"/>
          <w:w w:val="110"/>
        </w:rPr>
        <w:t>Asuntos </w:t>
      </w:r>
      <w:r>
        <w:rPr>
          <w:color w:val="231F20"/>
          <w:w w:val="110"/>
        </w:rPr>
        <w:t>Internacionales (</w:t>
      </w:r>
      <w:r>
        <w:rPr>
          <w:color w:val="231F20"/>
          <w:w w:val="110"/>
          <w:sz w:val="16"/>
        </w:rPr>
        <w:t>cai</w:t>
      </w:r>
      <w:r>
        <w:rPr>
          <w:color w:val="231F20"/>
          <w:w w:val="110"/>
        </w:rPr>
        <w:t>-</w:t>
      </w:r>
      <w:r>
        <w:rPr>
          <w:color w:val="231F20"/>
          <w:w w:val="110"/>
          <w:sz w:val="16"/>
        </w:rPr>
        <w:t>gem</w:t>
      </w:r>
      <w:r>
        <w:rPr>
          <w:color w:val="231F20"/>
          <w:w w:val="110"/>
        </w:rPr>
        <w:t>)  ha </w:t>
      </w:r>
      <w:r>
        <w:rPr>
          <w:color w:val="231F20"/>
          <w:spacing w:val="21"/>
          <w:w w:val="110"/>
        </w:rPr>
        <w:t> </w:t>
      </w:r>
      <w:r>
        <w:rPr>
          <w:color w:val="231F20"/>
          <w:spacing w:val="-3"/>
          <w:w w:val="110"/>
        </w:rPr>
        <w:t>desarrollado </w:t>
      </w:r>
      <w:r>
        <w:rPr>
          <w:color w:val="231F20"/>
          <w:spacing w:val="14"/>
          <w:w w:val="110"/>
        </w:rPr>
        <w:t> </w:t>
      </w:r>
      <w:r>
        <w:rPr>
          <w:color w:val="231F20"/>
          <w:spacing w:val="-2"/>
          <w:w w:val="110"/>
        </w:rPr>
        <w:t>con</w:t>
      </w:r>
      <w:r>
        <w:rPr>
          <w:color w:val="231F20"/>
          <w:spacing w:val="-2"/>
          <w:w w:val="111"/>
        </w:rPr>
        <w:t> </w:t>
      </w:r>
      <w:r>
        <w:rPr>
          <w:color w:val="231F20"/>
          <w:w w:val="110"/>
        </w:rPr>
        <w:t>las comunidades de migrantes y sus </w:t>
      </w:r>
      <w:r>
        <w:rPr>
          <w:color w:val="231F20"/>
          <w:spacing w:val="-3"/>
          <w:w w:val="110"/>
        </w:rPr>
        <w:t>organizaciones </w:t>
      </w:r>
      <w:r>
        <w:rPr>
          <w:color w:val="231F20"/>
          <w:w w:val="110"/>
        </w:rPr>
        <w:t>en Estados</w:t>
      </w:r>
      <w:r>
        <w:rPr>
          <w:color w:val="231F20"/>
          <w:spacing w:val="21"/>
          <w:w w:val="110"/>
        </w:rPr>
        <w:t> </w:t>
      </w:r>
      <w:r>
        <w:rPr>
          <w:color w:val="231F20"/>
          <w:w w:val="110"/>
        </w:rPr>
        <w:t>Unidos.</w:t>
      </w:r>
      <w:r>
        <w:rPr>
          <w:color w:val="231F20"/>
          <w:spacing w:val="7"/>
          <w:w w:val="110"/>
        </w:rPr>
        <w:t> </w:t>
      </w:r>
      <w:r>
        <w:rPr>
          <w:color w:val="231F20"/>
          <w:w w:val="110"/>
        </w:rPr>
        <w:t>La</w:t>
      </w:r>
      <w:r>
        <w:rPr>
          <w:color w:val="231F20"/>
          <w:w w:val="109"/>
        </w:rPr>
        <w:t> </w:t>
      </w:r>
      <w:r>
        <w:rPr>
          <w:color w:val="231F20"/>
          <w:w w:val="110"/>
        </w:rPr>
        <w:t>muy</w:t>
      </w:r>
      <w:r>
        <w:rPr>
          <w:color w:val="231F20"/>
          <w:spacing w:val="-9"/>
          <w:w w:val="110"/>
        </w:rPr>
        <w:t> </w:t>
      </w:r>
      <w:r>
        <w:rPr>
          <w:color w:val="231F20"/>
          <w:spacing w:val="-3"/>
          <w:w w:val="110"/>
        </w:rPr>
        <w:t>escasa</w:t>
      </w:r>
      <w:r>
        <w:rPr>
          <w:color w:val="231F20"/>
          <w:spacing w:val="-9"/>
          <w:w w:val="110"/>
        </w:rPr>
        <w:t> </w:t>
      </w:r>
      <w:r>
        <w:rPr>
          <w:color w:val="231F20"/>
          <w:w w:val="110"/>
        </w:rPr>
        <w:t>información</w:t>
      </w:r>
      <w:r>
        <w:rPr>
          <w:color w:val="231F20"/>
          <w:spacing w:val="-10"/>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llega</w:t>
      </w:r>
      <w:r>
        <w:rPr>
          <w:color w:val="231F20"/>
          <w:spacing w:val="-10"/>
          <w:w w:val="110"/>
        </w:rPr>
        <w:t> </w:t>
      </w:r>
      <w:r>
        <w:rPr>
          <w:color w:val="231F20"/>
          <w:w w:val="110"/>
        </w:rPr>
        <w:t>a</w:t>
      </w:r>
      <w:r>
        <w:rPr>
          <w:color w:val="231F20"/>
          <w:spacing w:val="-9"/>
          <w:w w:val="110"/>
        </w:rPr>
        <w:t> </w:t>
      </w:r>
      <w:r>
        <w:rPr>
          <w:color w:val="231F20"/>
          <w:w w:val="110"/>
        </w:rPr>
        <w:t>conseguir</w:t>
      </w:r>
      <w:r>
        <w:rPr>
          <w:color w:val="231F20"/>
          <w:spacing w:val="-10"/>
          <w:w w:val="110"/>
        </w:rPr>
        <w:t> </w:t>
      </w:r>
      <w:r>
        <w:rPr>
          <w:color w:val="231F20"/>
          <w:w w:val="110"/>
        </w:rPr>
        <w:t>sobre</w:t>
      </w:r>
      <w:r>
        <w:rPr>
          <w:color w:val="231F20"/>
          <w:spacing w:val="-10"/>
          <w:w w:val="110"/>
        </w:rPr>
        <w:t> </w:t>
      </w:r>
      <w:r>
        <w:rPr>
          <w:color w:val="231F20"/>
          <w:w w:val="110"/>
        </w:rPr>
        <w:t>el</w:t>
      </w:r>
      <w:r>
        <w:rPr>
          <w:color w:val="231F20"/>
          <w:spacing w:val="-9"/>
          <w:w w:val="110"/>
        </w:rPr>
        <w:t> </w:t>
      </w:r>
      <w:r>
        <w:rPr>
          <w:color w:val="231F20"/>
          <w:w w:val="110"/>
        </w:rPr>
        <w:t>tema</w:t>
      </w:r>
      <w:r>
        <w:rPr>
          <w:color w:val="231F20"/>
          <w:spacing w:val="-10"/>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spacing w:val="-2"/>
          <w:w w:val="110"/>
        </w:rPr>
        <w:t>clubes</w:t>
      </w:r>
      <w:r>
        <w:rPr>
          <w:color w:val="231F20"/>
          <w:spacing w:val="-2"/>
          <w:w w:val="111"/>
        </w:rPr>
        <w:t> </w:t>
      </w:r>
      <w:r>
        <w:rPr>
          <w:color w:val="231F20"/>
          <w:w w:val="110"/>
        </w:rPr>
        <w:t>de migrantes </w:t>
      </w:r>
      <w:r>
        <w:rPr>
          <w:color w:val="231F20"/>
          <w:spacing w:val="-3"/>
          <w:w w:val="110"/>
        </w:rPr>
        <w:t>mexiquenses </w:t>
      </w:r>
      <w:r>
        <w:rPr>
          <w:color w:val="231F20"/>
          <w:w w:val="110"/>
        </w:rPr>
        <w:t>es a través de la </w:t>
      </w:r>
      <w:r>
        <w:rPr>
          <w:color w:val="231F20"/>
          <w:spacing w:val="-3"/>
          <w:w w:val="110"/>
        </w:rPr>
        <w:t>prensa escrita </w:t>
      </w:r>
      <w:r>
        <w:rPr>
          <w:color w:val="231F20"/>
          <w:w w:val="110"/>
        </w:rPr>
        <w:t>en</w:t>
      </w:r>
      <w:r>
        <w:rPr>
          <w:color w:val="231F20"/>
          <w:spacing w:val="27"/>
          <w:w w:val="110"/>
        </w:rPr>
        <w:t> </w:t>
      </w:r>
      <w:r>
        <w:rPr>
          <w:color w:val="231F20"/>
          <w:spacing w:val="-3"/>
          <w:w w:val="110"/>
        </w:rPr>
        <w:t>diarios</w:t>
      </w:r>
      <w:r>
        <w:rPr>
          <w:color w:val="231F20"/>
          <w:spacing w:val="27"/>
          <w:w w:val="110"/>
        </w:rPr>
        <w:t> </w:t>
      </w:r>
      <w:r>
        <w:rPr>
          <w:color w:val="231F20"/>
          <w:w w:val="110"/>
        </w:rPr>
        <w:t>lo-</w:t>
      </w:r>
      <w:r>
        <w:rPr>
          <w:color w:val="231F20"/>
          <w:w w:val="93"/>
        </w:rPr>
        <w:t> </w:t>
      </w:r>
      <w:r>
        <w:rPr>
          <w:color w:val="231F20"/>
          <w:w w:val="110"/>
        </w:rPr>
        <w:t>cales de </w:t>
      </w:r>
      <w:r>
        <w:rPr>
          <w:color w:val="231F20"/>
          <w:spacing w:val="-3"/>
          <w:w w:val="110"/>
        </w:rPr>
        <w:t>origen </w:t>
      </w:r>
      <w:r>
        <w:rPr>
          <w:color w:val="231F20"/>
          <w:w w:val="110"/>
        </w:rPr>
        <w:t>hispano en el </w:t>
      </w:r>
      <w:r>
        <w:rPr>
          <w:color w:val="231F20"/>
          <w:spacing w:val="-3"/>
          <w:w w:val="110"/>
        </w:rPr>
        <w:t>estado </w:t>
      </w:r>
      <w:r>
        <w:rPr>
          <w:color w:val="231F20"/>
          <w:w w:val="110"/>
        </w:rPr>
        <w:t>de Illinois y en </w:t>
      </w:r>
      <w:r>
        <w:rPr>
          <w:color w:val="231F20"/>
          <w:spacing w:val="-3"/>
          <w:w w:val="110"/>
        </w:rPr>
        <w:t>específico</w:t>
      </w:r>
      <w:r>
        <w:rPr>
          <w:color w:val="231F20"/>
          <w:spacing w:val="-29"/>
          <w:w w:val="110"/>
        </w:rPr>
        <w:t> </w:t>
      </w:r>
      <w:r>
        <w:rPr>
          <w:color w:val="231F20"/>
          <w:w w:val="110"/>
        </w:rPr>
        <w:t>de</w:t>
      </w:r>
      <w:r>
        <w:rPr>
          <w:color w:val="231F20"/>
          <w:spacing w:val="-3"/>
          <w:w w:val="110"/>
        </w:rPr>
        <w:t> </w:t>
      </w:r>
      <w:r>
        <w:rPr>
          <w:color w:val="231F20"/>
          <w:w w:val="110"/>
        </w:rPr>
        <w:t>Chicago.</w:t>
      </w:r>
      <w:r>
        <w:rPr>
          <w:color w:val="231F20"/>
          <w:w w:val="110"/>
          <w:position w:val="7"/>
          <w:sz w:val="11"/>
        </w:rPr>
        <w:t>23</w:t>
      </w:r>
      <w:r>
        <w:rPr>
          <w:color w:val="231F20"/>
          <w:spacing w:val="-2"/>
          <w:w w:val="107"/>
          <w:position w:val="7"/>
          <w:sz w:val="11"/>
        </w:rPr>
        <w:t> </w:t>
      </w:r>
      <w:r>
        <w:rPr>
          <w:color w:val="231F20"/>
          <w:w w:val="110"/>
        </w:rPr>
        <w:t>Un aspecto interesante de los clubes de migrantes del Estado de</w:t>
      </w:r>
      <w:r>
        <w:rPr>
          <w:color w:val="231F20"/>
          <w:spacing w:val="41"/>
          <w:w w:val="110"/>
        </w:rPr>
        <w:t> </w:t>
      </w:r>
      <w:r>
        <w:rPr>
          <w:color w:val="231F20"/>
          <w:w w:val="110"/>
        </w:rPr>
        <w:t>Méxi-</w:t>
      </w:r>
    </w:p>
    <w:p>
      <w:pPr>
        <w:pStyle w:val="BodyText"/>
        <w:spacing w:line="285" w:lineRule="auto"/>
        <w:ind w:left="137" w:right="98"/>
        <w:jc w:val="both"/>
      </w:pPr>
      <w:r>
        <w:rPr>
          <w:color w:val="231F20"/>
          <w:w w:val="110"/>
        </w:rPr>
        <w:t>co es que la gran mayoría pertenece a municipios del </w:t>
      </w:r>
      <w:r>
        <w:rPr>
          <w:color w:val="231F20"/>
          <w:spacing w:val="-5"/>
          <w:w w:val="110"/>
        </w:rPr>
        <w:t>sur. </w:t>
      </w:r>
      <w:r>
        <w:rPr>
          <w:color w:val="231F20"/>
          <w:spacing w:val="-3"/>
          <w:w w:val="110"/>
        </w:rPr>
        <w:t>Por </w:t>
      </w:r>
      <w:r>
        <w:rPr>
          <w:color w:val="231F20"/>
          <w:w w:val="110"/>
        </w:rPr>
        <w:t>la participa- ción de mexiquenses sureños, sobresalen los clubes Social </w:t>
      </w:r>
      <w:r>
        <w:rPr>
          <w:color w:val="231F20"/>
          <w:spacing w:val="-4"/>
          <w:w w:val="110"/>
        </w:rPr>
        <w:t>Tonatico, </w:t>
      </w:r>
      <w:r>
        <w:rPr>
          <w:color w:val="231F20"/>
          <w:w w:val="110"/>
        </w:rPr>
        <w:t>Las </w:t>
      </w:r>
      <w:r>
        <w:rPr>
          <w:color w:val="231F20"/>
          <w:spacing w:val="-4"/>
          <w:w w:val="110"/>
        </w:rPr>
        <w:t>Vueltas, </w:t>
      </w:r>
      <w:r>
        <w:rPr>
          <w:color w:val="231F20"/>
          <w:spacing w:val="-3"/>
          <w:w w:val="110"/>
        </w:rPr>
        <w:t>Mexiquenses </w:t>
      </w:r>
      <w:r>
        <w:rPr>
          <w:color w:val="231F20"/>
          <w:w w:val="110"/>
        </w:rPr>
        <w:t>en Chicago y Bejucos. Otras organizaciones casi han “desaparecido”, pues su conformación obedeció prácticamente al cumpli- miento</w:t>
      </w:r>
      <w:r>
        <w:rPr>
          <w:color w:val="231F20"/>
          <w:spacing w:val="-10"/>
          <w:w w:val="110"/>
        </w:rPr>
        <w:t> </w:t>
      </w:r>
      <w:r>
        <w:rPr>
          <w:color w:val="231F20"/>
          <w:w w:val="110"/>
        </w:rPr>
        <w:t>de</w:t>
      </w:r>
      <w:r>
        <w:rPr>
          <w:color w:val="231F20"/>
          <w:spacing w:val="-10"/>
          <w:w w:val="110"/>
        </w:rPr>
        <w:t> </w:t>
      </w:r>
      <w:r>
        <w:rPr>
          <w:color w:val="231F20"/>
          <w:w w:val="110"/>
        </w:rPr>
        <w:t>un</w:t>
      </w:r>
      <w:r>
        <w:rPr>
          <w:color w:val="231F20"/>
          <w:spacing w:val="-10"/>
          <w:w w:val="110"/>
        </w:rPr>
        <w:t> </w:t>
      </w:r>
      <w:r>
        <w:rPr>
          <w:color w:val="231F20"/>
          <w:w w:val="110"/>
        </w:rPr>
        <w:t>proyecto</w:t>
      </w:r>
      <w:r>
        <w:rPr>
          <w:color w:val="231F20"/>
          <w:spacing w:val="-10"/>
          <w:w w:val="110"/>
        </w:rPr>
        <w:t> </w:t>
      </w:r>
      <w:r>
        <w:rPr>
          <w:color w:val="231F20"/>
          <w:w w:val="110"/>
        </w:rPr>
        <w:t>concreto,</w:t>
      </w:r>
      <w:r>
        <w:rPr>
          <w:color w:val="231F20"/>
          <w:spacing w:val="-11"/>
          <w:w w:val="110"/>
        </w:rPr>
        <w:t> </w:t>
      </w:r>
      <w:r>
        <w:rPr>
          <w:color w:val="231F20"/>
          <w:w w:val="110"/>
        </w:rPr>
        <w:t>como</w:t>
      </w:r>
      <w:r>
        <w:rPr>
          <w:color w:val="231F20"/>
          <w:spacing w:val="-10"/>
          <w:w w:val="110"/>
        </w:rPr>
        <w:t> </w:t>
      </w:r>
      <w:r>
        <w:rPr>
          <w:color w:val="231F20"/>
          <w:w w:val="110"/>
        </w:rPr>
        <w:t>la</w:t>
      </w:r>
      <w:r>
        <w:rPr>
          <w:color w:val="231F20"/>
          <w:spacing w:val="-10"/>
          <w:w w:val="110"/>
        </w:rPr>
        <w:t> </w:t>
      </w:r>
      <w:r>
        <w:rPr>
          <w:color w:val="231F20"/>
          <w:w w:val="110"/>
        </w:rPr>
        <w:t>organización</w:t>
      </w:r>
      <w:r>
        <w:rPr>
          <w:color w:val="231F20"/>
          <w:spacing w:val="-10"/>
          <w:w w:val="110"/>
        </w:rPr>
        <w:t> </w:t>
      </w:r>
      <w:r>
        <w:rPr>
          <w:color w:val="231F20"/>
          <w:w w:val="110"/>
        </w:rPr>
        <w:t>de</w:t>
      </w:r>
      <w:r>
        <w:rPr>
          <w:color w:val="231F20"/>
          <w:spacing w:val="-10"/>
          <w:w w:val="110"/>
        </w:rPr>
        <w:t> </w:t>
      </w:r>
      <w:r>
        <w:rPr>
          <w:color w:val="231F20"/>
          <w:w w:val="110"/>
        </w:rPr>
        <w:t>algún</w:t>
      </w:r>
      <w:r>
        <w:rPr>
          <w:color w:val="231F20"/>
          <w:spacing w:val="-10"/>
          <w:w w:val="110"/>
        </w:rPr>
        <w:t> </w:t>
      </w:r>
      <w:r>
        <w:rPr>
          <w:color w:val="231F20"/>
          <w:w w:val="110"/>
        </w:rPr>
        <w:t>evento</w:t>
      </w:r>
      <w:r>
        <w:rPr>
          <w:color w:val="231F20"/>
          <w:spacing w:val="-10"/>
          <w:w w:val="110"/>
        </w:rPr>
        <w:t> </w:t>
      </w:r>
      <w:r>
        <w:rPr>
          <w:color w:val="231F20"/>
          <w:w w:val="110"/>
        </w:rPr>
        <w:t>civil o</w:t>
      </w:r>
      <w:r>
        <w:rPr>
          <w:color w:val="231F20"/>
          <w:spacing w:val="-17"/>
          <w:w w:val="110"/>
        </w:rPr>
        <w:t> </w:t>
      </w:r>
      <w:r>
        <w:rPr>
          <w:color w:val="231F20"/>
          <w:w w:val="110"/>
        </w:rPr>
        <w:t>religioso</w:t>
      </w:r>
      <w:r>
        <w:rPr>
          <w:color w:val="231F20"/>
          <w:spacing w:val="-17"/>
          <w:w w:val="110"/>
        </w:rPr>
        <w:t> </w:t>
      </w:r>
      <w:r>
        <w:rPr>
          <w:color w:val="231F20"/>
          <w:w w:val="110"/>
        </w:rPr>
        <w:t>en</w:t>
      </w:r>
      <w:r>
        <w:rPr>
          <w:color w:val="231F20"/>
          <w:spacing w:val="-17"/>
          <w:w w:val="110"/>
        </w:rPr>
        <w:t> </w:t>
      </w:r>
      <w:r>
        <w:rPr>
          <w:color w:val="231F20"/>
          <w:spacing w:val="-4"/>
          <w:w w:val="110"/>
        </w:rPr>
        <w:t>particular,</w:t>
      </w:r>
      <w:r>
        <w:rPr>
          <w:color w:val="231F20"/>
          <w:spacing w:val="-17"/>
          <w:w w:val="110"/>
        </w:rPr>
        <w:t> </w:t>
      </w:r>
      <w:r>
        <w:rPr>
          <w:color w:val="231F20"/>
          <w:w w:val="110"/>
        </w:rPr>
        <w:t>la</w:t>
      </w:r>
      <w:r>
        <w:rPr>
          <w:color w:val="231F20"/>
          <w:spacing w:val="-17"/>
          <w:w w:val="110"/>
        </w:rPr>
        <w:t> </w:t>
      </w:r>
      <w:r>
        <w:rPr>
          <w:color w:val="231F20"/>
          <w:w w:val="110"/>
        </w:rPr>
        <w:t>instalación</w:t>
      </w:r>
      <w:r>
        <w:rPr>
          <w:color w:val="231F20"/>
          <w:spacing w:val="-17"/>
          <w:w w:val="110"/>
        </w:rPr>
        <w:t> </w:t>
      </w:r>
      <w:r>
        <w:rPr>
          <w:color w:val="231F20"/>
          <w:w w:val="110"/>
        </w:rPr>
        <w:t>de</w:t>
      </w:r>
      <w:r>
        <w:rPr>
          <w:color w:val="231F20"/>
          <w:spacing w:val="-17"/>
          <w:w w:val="110"/>
        </w:rPr>
        <w:t> </w:t>
      </w:r>
      <w:r>
        <w:rPr>
          <w:color w:val="231F20"/>
          <w:w w:val="110"/>
        </w:rPr>
        <w:t>letrinas</w:t>
      </w:r>
      <w:r>
        <w:rPr>
          <w:color w:val="231F20"/>
          <w:spacing w:val="-17"/>
          <w:w w:val="110"/>
        </w:rPr>
        <w:t> </w:t>
      </w:r>
      <w:r>
        <w:rPr>
          <w:color w:val="231F20"/>
          <w:w w:val="110"/>
        </w:rPr>
        <w:t>en</w:t>
      </w:r>
      <w:r>
        <w:rPr>
          <w:color w:val="231F20"/>
          <w:spacing w:val="-17"/>
          <w:w w:val="110"/>
        </w:rPr>
        <w:t> </w:t>
      </w:r>
      <w:r>
        <w:rPr>
          <w:color w:val="231F20"/>
          <w:w w:val="110"/>
        </w:rPr>
        <w:t>localidades</w:t>
      </w:r>
      <w:r>
        <w:rPr>
          <w:color w:val="231F20"/>
          <w:spacing w:val="-17"/>
          <w:w w:val="110"/>
        </w:rPr>
        <w:t> </w:t>
      </w:r>
      <w:r>
        <w:rPr>
          <w:color w:val="231F20"/>
          <w:w w:val="110"/>
        </w:rPr>
        <w:t>de</w:t>
      </w:r>
      <w:r>
        <w:rPr>
          <w:color w:val="231F20"/>
          <w:spacing w:val="-17"/>
          <w:w w:val="110"/>
        </w:rPr>
        <w:t> </w:t>
      </w:r>
      <w:r>
        <w:rPr>
          <w:color w:val="231F20"/>
          <w:w w:val="110"/>
        </w:rPr>
        <w:t>alta</w:t>
      </w:r>
      <w:r>
        <w:rPr>
          <w:color w:val="231F20"/>
          <w:spacing w:val="-17"/>
          <w:w w:val="110"/>
        </w:rPr>
        <w:t> </w:t>
      </w:r>
      <w:r>
        <w:rPr>
          <w:color w:val="231F20"/>
          <w:w w:val="110"/>
        </w:rPr>
        <w:t>mar- ginación, dar mantenimiento al edificio de alguna escuela o dar apoyo en gestión administrativa y cobertura de gastos del envío del cuerpo de</w:t>
      </w:r>
      <w:r>
        <w:rPr>
          <w:color w:val="231F20"/>
          <w:spacing w:val="-28"/>
          <w:w w:val="110"/>
        </w:rPr>
        <w:t> </w:t>
      </w:r>
      <w:r>
        <w:rPr>
          <w:color w:val="231F20"/>
          <w:w w:val="110"/>
        </w:rPr>
        <w:t>algún paisano fallecido en Estados Unidos o en la frontera norte a sus familiares en México. </w:t>
      </w:r>
      <w:r>
        <w:rPr>
          <w:color w:val="231F20"/>
          <w:spacing w:val="-3"/>
          <w:w w:val="110"/>
        </w:rPr>
        <w:t>Para </w:t>
      </w:r>
      <w:r>
        <w:rPr>
          <w:color w:val="231F20"/>
          <w:w w:val="110"/>
        </w:rPr>
        <w:t>la realización de estas acciones, los migrantes conforman comités de feria o mesas directivas para recabar donaciones económicas entre los paisanos. Los responsables se </w:t>
      </w:r>
      <w:r>
        <w:rPr>
          <w:color w:val="231F20"/>
          <w:spacing w:val="-3"/>
          <w:w w:val="110"/>
        </w:rPr>
        <w:t>encargan </w:t>
      </w:r>
      <w:r>
        <w:rPr>
          <w:color w:val="231F20"/>
          <w:w w:val="110"/>
        </w:rPr>
        <w:t>de hacer las gestiones o compras</w:t>
      </w:r>
      <w:r>
        <w:rPr>
          <w:color w:val="231F20"/>
          <w:spacing w:val="-7"/>
          <w:w w:val="110"/>
        </w:rPr>
        <w:t> </w:t>
      </w:r>
      <w:r>
        <w:rPr>
          <w:color w:val="231F20"/>
          <w:w w:val="110"/>
        </w:rPr>
        <w:t>correspondientes</w:t>
      </w:r>
      <w:r>
        <w:rPr>
          <w:color w:val="231F20"/>
          <w:spacing w:val="-8"/>
          <w:w w:val="110"/>
        </w:rPr>
        <w:t> </w:t>
      </w:r>
      <w:r>
        <w:rPr>
          <w:color w:val="231F20"/>
          <w:w w:val="110"/>
        </w:rPr>
        <w:t>para</w:t>
      </w:r>
      <w:r>
        <w:rPr>
          <w:color w:val="231F20"/>
          <w:spacing w:val="-6"/>
          <w:w w:val="110"/>
        </w:rPr>
        <w:t> </w:t>
      </w:r>
      <w:r>
        <w:rPr>
          <w:color w:val="231F20"/>
          <w:w w:val="110"/>
        </w:rPr>
        <w:t>la</w:t>
      </w:r>
      <w:r>
        <w:rPr>
          <w:color w:val="231F20"/>
          <w:spacing w:val="-6"/>
          <w:w w:val="110"/>
        </w:rPr>
        <w:t> </w:t>
      </w:r>
      <w:r>
        <w:rPr>
          <w:color w:val="231F20"/>
          <w:w w:val="110"/>
        </w:rPr>
        <w:t>encomienda</w:t>
      </w:r>
      <w:r>
        <w:rPr>
          <w:color w:val="231F20"/>
          <w:spacing w:val="-6"/>
          <w:w w:val="110"/>
        </w:rPr>
        <w:t> </w:t>
      </w:r>
      <w:r>
        <w:rPr>
          <w:color w:val="231F20"/>
          <w:spacing w:val="-10"/>
          <w:w w:val="110"/>
        </w:rPr>
        <w:t>y,</w:t>
      </w:r>
      <w:r>
        <w:rPr>
          <w:color w:val="231F20"/>
          <w:spacing w:val="-6"/>
          <w:w w:val="110"/>
        </w:rPr>
        <w:t> </w:t>
      </w:r>
      <w:r>
        <w:rPr>
          <w:color w:val="231F20"/>
          <w:w w:val="110"/>
        </w:rPr>
        <w:t>una</w:t>
      </w:r>
      <w:r>
        <w:rPr>
          <w:color w:val="231F20"/>
          <w:spacing w:val="-6"/>
          <w:w w:val="110"/>
        </w:rPr>
        <w:t> </w:t>
      </w:r>
      <w:r>
        <w:rPr>
          <w:color w:val="231F20"/>
          <w:w w:val="110"/>
        </w:rPr>
        <w:t>vez</w:t>
      </w:r>
      <w:r>
        <w:rPr>
          <w:color w:val="231F20"/>
          <w:spacing w:val="-6"/>
          <w:w w:val="110"/>
        </w:rPr>
        <w:t> </w:t>
      </w:r>
      <w:r>
        <w:rPr>
          <w:color w:val="231F20"/>
          <w:w w:val="110"/>
        </w:rPr>
        <w:t>cumplida</w:t>
      </w:r>
      <w:r>
        <w:rPr>
          <w:color w:val="231F20"/>
          <w:spacing w:val="-7"/>
          <w:w w:val="110"/>
        </w:rPr>
        <w:t> </w:t>
      </w:r>
      <w:r>
        <w:rPr>
          <w:color w:val="231F20"/>
          <w:w w:val="110"/>
        </w:rPr>
        <w:t>ésta,</w:t>
      </w:r>
      <w:r>
        <w:rPr>
          <w:color w:val="231F20"/>
          <w:spacing w:val="-6"/>
          <w:w w:val="110"/>
        </w:rPr>
        <w:t> </w:t>
      </w:r>
      <w:r>
        <w:rPr>
          <w:color w:val="231F20"/>
          <w:w w:val="110"/>
        </w:rPr>
        <w:t>se “deshace” el</w:t>
      </w:r>
      <w:r>
        <w:rPr>
          <w:color w:val="231F20"/>
          <w:spacing w:val="-21"/>
          <w:w w:val="110"/>
        </w:rPr>
        <w:t> </w:t>
      </w:r>
      <w:r>
        <w:rPr>
          <w:color w:val="231F20"/>
          <w:w w:val="110"/>
        </w:rPr>
        <w:t>comité.</w:t>
      </w:r>
    </w:p>
    <w:p>
      <w:pPr>
        <w:pStyle w:val="BodyText"/>
        <w:spacing w:line="285" w:lineRule="auto"/>
        <w:ind w:left="137" w:right="98" w:firstLine="340"/>
        <w:jc w:val="both"/>
      </w:pPr>
      <w:r>
        <w:rPr>
          <w:color w:val="231F20"/>
          <w:w w:val="110"/>
        </w:rPr>
        <w:t>Sin embargo, vale la pena mencionar que en estados con un nivel de organización consolidado de su comunidad migrante, como Michoacán, no sólo ha crecido el número de clubes y el número de federaciones en las que éstos se aglutinan, sino que también ya funciona de manera regular el tipo de organización comunitaria denominada “clubes espejos”, que traba- jan de manera coordinada con el club de paisanos en Estados Unidos, es decir, “con gente de acá de la comunidad se forma una mesa directiva que es la que se responsabiliza de realizar la obra y entregar cuentas a la co- munidad, que es quien la nombra y a los paisanos allá en Estados Unidos […] y así nosotros ya estamos en 4x1: los del pueblo, los migrantes y las aportaciones de los gobiernos” (Pérez, 2008).</w:t>
      </w:r>
    </w:p>
    <w:p>
      <w:pPr>
        <w:pStyle w:val="BodyText"/>
        <w:spacing w:line="285" w:lineRule="auto"/>
        <w:ind w:left="137" w:right="98" w:firstLine="340"/>
        <w:jc w:val="both"/>
      </w:pPr>
      <w:r>
        <w:rPr>
          <w:color w:val="231F20"/>
          <w:w w:val="110"/>
        </w:rPr>
        <w:t>Además, tanto Michoacán como Zacatecas ya cuentan con la figura de “diputado</w:t>
      </w:r>
      <w:r>
        <w:rPr>
          <w:color w:val="231F20"/>
          <w:spacing w:val="-15"/>
          <w:w w:val="110"/>
        </w:rPr>
        <w:t> </w:t>
      </w:r>
      <w:r>
        <w:rPr>
          <w:color w:val="231F20"/>
          <w:w w:val="110"/>
        </w:rPr>
        <w:t>binacional”</w:t>
      </w:r>
      <w:r>
        <w:rPr>
          <w:color w:val="231F20"/>
          <w:spacing w:val="-15"/>
          <w:w w:val="110"/>
        </w:rPr>
        <w:t> </w:t>
      </w:r>
      <w:r>
        <w:rPr>
          <w:color w:val="231F20"/>
          <w:w w:val="110"/>
        </w:rPr>
        <w:t>o</w:t>
      </w:r>
      <w:r>
        <w:rPr>
          <w:color w:val="231F20"/>
          <w:spacing w:val="-15"/>
          <w:w w:val="110"/>
        </w:rPr>
        <w:t> </w:t>
      </w:r>
      <w:r>
        <w:rPr>
          <w:color w:val="231F20"/>
          <w:w w:val="110"/>
        </w:rPr>
        <w:t>migrante.</w:t>
      </w:r>
      <w:r>
        <w:rPr>
          <w:color w:val="231F20"/>
          <w:spacing w:val="-15"/>
          <w:w w:val="110"/>
        </w:rPr>
        <w:t> </w:t>
      </w:r>
      <w:r>
        <w:rPr>
          <w:color w:val="231F20"/>
          <w:w w:val="110"/>
        </w:rPr>
        <w:t>Otros</w:t>
      </w:r>
      <w:r>
        <w:rPr>
          <w:color w:val="231F20"/>
          <w:spacing w:val="-15"/>
          <w:w w:val="110"/>
        </w:rPr>
        <w:t> </w:t>
      </w:r>
      <w:r>
        <w:rPr>
          <w:color w:val="231F20"/>
          <w:w w:val="110"/>
        </w:rPr>
        <w:t>ejemplos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5"/>
          <w:w w:val="110"/>
        </w:rPr>
        <w:t> </w:t>
      </w:r>
      <w:r>
        <w:rPr>
          <w:color w:val="231F20"/>
          <w:w w:val="110"/>
        </w:rPr>
        <w:t>experiencia</w:t>
      </w:r>
      <w:r>
        <w:rPr>
          <w:color w:val="231F20"/>
          <w:spacing w:val="-14"/>
          <w:w w:val="110"/>
        </w:rPr>
        <w:t> </w:t>
      </w:r>
      <w:r>
        <w:rPr>
          <w:color w:val="231F20"/>
          <w:w w:val="110"/>
        </w:rPr>
        <w:t>en</w:t>
      </w:r>
      <w:r>
        <w:rPr>
          <w:color w:val="231F20"/>
          <w:spacing w:val="-14"/>
          <w:w w:val="110"/>
        </w:rPr>
        <w:t> </w:t>
      </w:r>
      <w:r>
        <w:rPr>
          <w:color w:val="231F20"/>
          <w:w w:val="110"/>
        </w:rPr>
        <w:t>orga-</w:t>
      </w:r>
    </w:p>
    <w:p>
      <w:pPr>
        <w:pStyle w:val="BodyText"/>
        <w:spacing w:before="0"/>
      </w:pPr>
    </w:p>
    <w:p>
      <w:pPr>
        <w:spacing w:line="256" w:lineRule="auto" w:before="149"/>
        <w:ind w:left="137" w:right="98" w:firstLine="340"/>
        <w:jc w:val="both"/>
        <w:rPr>
          <w:sz w:val="16"/>
        </w:rPr>
      </w:pPr>
      <w:r>
        <w:rPr>
          <w:color w:val="231F20"/>
          <w:w w:val="110"/>
          <w:position w:val="5"/>
          <w:sz w:val="9"/>
        </w:rPr>
        <w:t>23</w:t>
      </w:r>
      <w:r>
        <w:rPr>
          <w:color w:val="231F20"/>
          <w:w w:val="110"/>
          <w:sz w:val="16"/>
        </w:rPr>
        <w:t>O como es el caso del presente trabajo, en el que se obtuvo información a partir de conversaciones</w:t>
      </w:r>
      <w:r>
        <w:rPr>
          <w:color w:val="231F20"/>
          <w:spacing w:val="-4"/>
          <w:w w:val="110"/>
          <w:sz w:val="16"/>
        </w:rPr>
        <w:t> </w:t>
      </w:r>
      <w:r>
        <w:rPr>
          <w:color w:val="231F20"/>
          <w:w w:val="110"/>
          <w:sz w:val="16"/>
        </w:rPr>
        <w:t>con</w:t>
      </w:r>
      <w:r>
        <w:rPr>
          <w:color w:val="231F20"/>
          <w:spacing w:val="-3"/>
          <w:w w:val="110"/>
          <w:sz w:val="16"/>
        </w:rPr>
        <w:t> </w:t>
      </w:r>
      <w:r>
        <w:rPr>
          <w:color w:val="231F20"/>
          <w:w w:val="110"/>
          <w:sz w:val="16"/>
        </w:rPr>
        <w:t>algunos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los</w:t>
      </w:r>
      <w:r>
        <w:rPr>
          <w:color w:val="231F20"/>
          <w:spacing w:val="-3"/>
          <w:w w:val="110"/>
          <w:sz w:val="16"/>
        </w:rPr>
        <w:t> </w:t>
      </w:r>
      <w:r>
        <w:rPr>
          <w:color w:val="231F20"/>
          <w:w w:val="110"/>
          <w:sz w:val="16"/>
        </w:rPr>
        <w:t>miembros</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las</w:t>
      </w:r>
      <w:r>
        <w:rPr>
          <w:color w:val="231F20"/>
          <w:spacing w:val="-3"/>
          <w:w w:val="110"/>
          <w:sz w:val="16"/>
        </w:rPr>
        <w:t> </w:t>
      </w:r>
      <w:r>
        <w:rPr>
          <w:color w:val="231F20"/>
          <w:w w:val="110"/>
          <w:sz w:val="16"/>
        </w:rPr>
        <w:t>comunidades</w:t>
      </w:r>
      <w:r>
        <w:rPr>
          <w:color w:val="231F20"/>
          <w:spacing w:val="-4"/>
          <w:w w:val="110"/>
          <w:sz w:val="16"/>
        </w:rPr>
        <w:t> </w:t>
      </w:r>
      <w:r>
        <w:rPr>
          <w:color w:val="231F20"/>
          <w:w w:val="110"/>
          <w:sz w:val="16"/>
        </w:rPr>
        <w:t>de</w:t>
      </w:r>
      <w:r>
        <w:rPr>
          <w:color w:val="231F20"/>
          <w:spacing w:val="-3"/>
          <w:w w:val="110"/>
          <w:sz w:val="16"/>
        </w:rPr>
        <w:t> </w:t>
      </w:r>
      <w:r>
        <w:rPr>
          <w:color w:val="231F20"/>
          <w:w w:val="110"/>
          <w:sz w:val="16"/>
        </w:rPr>
        <w:t>migrantes</w:t>
      </w:r>
      <w:r>
        <w:rPr>
          <w:color w:val="231F20"/>
          <w:spacing w:val="-3"/>
          <w:w w:val="110"/>
          <w:sz w:val="16"/>
        </w:rPr>
        <w:t> </w:t>
      </w:r>
      <w:r>
        <w:rPr>
          <w:color w:val="231F20"/>
          <w:w w:val="110"/>
          <w:sz w:val="16"/>
        </w:rPr>
        <w:t>y</w:t>
      </w:r>
      <w:r>
        <w:rPr>
          <w:color w:val="231F20"/>
          <w:spacing w:val="-3"/>
          <w:w w:val="110"/>
          <w:sz w:val="16"/>
        </w:rPr>
        <w:t> </w:t>
      </w:r>
      <w:r>
        <w:rPr>
          <w:color w:val="231F20"/>
          <w:w w:val="110"/>
          <w:sz w:val="16"/>
        </w:rPr>
        <w:t>con</w:t>
      </w:r>
      <w:r>
        <w:rPr>
          <w:color w:val="231F20"/>
          <w:spacing w:val="-3"/>
          <w:w w:val="110"/>
          <w:sz w:val="16"/>
        </w:rPr>
        <w:t> </w:t>
      </w:r>
      <w:r>
        <w:rPr>
          <w:color w:val="231F20"/>
          <w:w w:val="110"/>
          <w:sz w:val="16"/>
        </w:rPr>
        <w:t>algunos miembros de organizaciones de</w:t>
      </w:r>
      <w:r>
        <w:rPr>
          <w:color w:val="231F20"/>
          <w:spacing w:val="-2"/>
          <w:w w:val="110"/>
          <w:sz w:val="16"/>
        </w:rPr>
        <w:t> </w:t>
      </w:r>
      <w:r>
        <w:rPr>
          <w:color w:val="231F20"/>
          <w:w w:val="110"/>
          <w:sz w:val="16"/>
        </w:rPr>
        <w:t>paisanos.</w:t>
      </w:r>
    </w:p>
    <w:p>
      <w:pPr>
        <w:spacing w:after="0" w:line="256" w:lineRule="auto"/>
        <w:jc w:val="both"/>
        <w:rPr>
          <w:sz w:val="16"/>
        </w:rPr>
        <w:sectPr>
          <w:pgSz w:w="9640" w:h="13040"/>
          <w:pgMar w:header="0" w:footer="1464" w:top="860" w:bottom="1660" w:left="1340" w:right="1100"/>
        </w:sectPr>
      </w:pPr>
    </w:p>
    <w:p>
      <w:pPr>
        <w:pStyle w:val="BodyText"/>
        <w:spacing w:line="285" w:lineRule="auto" w:before="42"/>
        <w:ind w:left="100" w:right="135"/>
        <w:jc w:val="both"/>
      </w:pPr>
      <w:r>
        <w:rPr>
          <w:color w:val="231F20"/>
          <w:w w:val="110"/>
        </w:rPr>
        <w:t>nización</w:t>
      </w:r>
      <w:r>
        <w:rPr>
          <w:color w:val="231F20"/>
          <w:spacing w:val="-6"/>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comunidades</w:t>
      </w:r>
      <w:r>
        <w:rPr>
          <w:color w:val="231F20"/>
          <w:spacing w:val="-7"/>
          <w:w w:val="110"/>
        </w:rPr>
        <w:t> </w:t>
      </w:r>
      <w:r>
        <w:rPr>
          <w:color w:val="231F20"/>
          <w:w w:val="110"/>
        </w:rPr>
        <w:t>migrantes</w:t>
      </w:r>
      <w:r>
        <w:rPr>
          <w:color w:val="231F20"/>
          <w:spacing w:val="-7"/>
          <w:w w:val="110"/>
        </w:rPr>
        <w:t> </w:t>
      </w:r>
      <w:r>
        <w:rPr>
          <w:color w:val="231F20"/>
          <w:w w:val="110"/>
        </w:rPr>
        <w:t>son</w:t>
      </w:r>
      <w:r>
        <w:rPr>
          <w:color w:val="231F20"/>
          <w:spacing w:val="-7"/>
          <w:w w:val="110"/>
        </w:rPr>
        <w:t> </w:t>
      </w:r>
      <w:r>
        <w:rPr>
          <w:color w:val="231F20"/>
          <w:w w:val="110"/>
        </w:rPr>
        <w:t>las</w:t>
      </w:r>
      <w:r>
        <w:rPr>
          <w:color w:val="231F20"/>
          <w:spacing w:val="-7"/>
          <w:w w:val="110"/>
        </w:rPr>
        <w:t> </w:t>
      </w:r>
      <w:r>
        <w:rPr>
          <w:color w:val="231F20"/>
          <w:w w:val="110"/>
        </w:rPr>
        <w:t>organizaciones</w:t>
      </w:r>
      <w:r>
        <w:rPr>
          <w:color w:val="231F20"/>
          <w:spacing w:val="-7"/>
          <w:w w:val="110"/>
        </w:rPr>
        <w:t> </w:t>
      </w:r>
      <w:r>
        <w:rPr>
          <w:color w:val="231F20"/>
          <w:w w:val="110"/>
        </w:rPr>
        <w:t>de</w:t>
      </w:r>
      <w:r>
        <w:rPr>
          <w:color w:val="231F20"/>
          <w:spacing w:val="-7"/>
          <w:w w:val="110"/>
        </w:rPr>
        <w:t> </w:t>
      </w:r>
      <w:r>
        <w:rPr>
          <w:color w:val="231F20"/>
          <w:w w:val="110"/>
        </w:rPr>
        <w:t>jaliscien- ses, guanajuatenses, potosinos, duranguenses, guerrerenses y oaxaque- ños que, al igual que zacatecanos y michoacanos, avanzan en el proceso  de consolidar al migrante colectivo, que sale del aislamiento, que hace   uso de sus derechos humanos y civiles, que reivindica la vida comunitaria, al tiempo que fortalece sus</w:t>
      </w:r>
      <w:r>
        <w:rPr>
          <w:color w:val="231F20"/>
          <w:spacing w:val="-19"/>
          <w:w w:val="110"/>
        </w:rPr>
        <w:t> </w:t>
      </w:r>
      <w:r>
        <w:rPr>
          <w:color w:val="231F20"/>
          <w:w w:val="110"/>
        </w:rPr>
        <w:t>identidades.</w:t>
      </w:r>
    </w:p>
    <w:p>
      <w:pPr>
        <w:pStyle w:val="BodyText"/>
        <w:spacing w:line="285" w:lineRule="auto"/>
        <w:ind w:left="100" w:right="135" w:firstLine="340"/>
        <w:jc w:val="both"/>
      </w:pPr>
      <w:r>
        <w:rPr>
          <w:color w:val="231F20"/>
          <w:w w:val="110"/>
        </w:rPr>
        <w:t>Sin</w:t>
      </w:r>
      <w:r>
        <w:rPr>
          <w:color w:val="231F20"/>
          <w:spacing w:val="-22"/>
          <w:w w:val="110"/>
        </w:rPr>
        <w:t> </w:t>
      </w:r>
      <w:r>
        <w:rPr>
          <w:color w:val="231F20"/>
          <w:w w:val="110"/>
        </w:rPr>
        <w:t>embargo,</w:t>
      </w:r>
      <w:r>
        <w:rPr>
          <w:color w:val="231F20"/>
          <w:spacing w:val="-23"/>
          <w:w w:val="110"/>
        </w:rPr>
        <w:t> </w:t>
      </w:r>
      <w:r>
        <w:rPr>
          <w:color w:val="231F20"/>
          <w:w w:val="110"/>
        </w:rPr>
        <w:t>la</w:t>
      </w:r>
      <w:r>
        <w:rPr>
          <w:color w:val="231F20"/>
          <w:spacing w:val="-23"/>
          <w:w w:val="110"/>
        </w:rPr>
        <w:t> </w:t>
      </w:r>
      <w:r>
        <w:rPr>
          <w:color w:val="231F20"/>
          <w:w w:val="110"/>
        </w:rPr>
        <w:t>organización</w:t>
      </w:r>
      <w:r>
        <w:rPr>
          <w:color w:val="231F20"/>
          <w:spacing w:val="-23"/>
          <w:w w:val="110"/>
        </w:rPr>
        <w:t> </w:t>
      </w:r>
      <w:r>
        <w:rPr>
          <w:color w:val="231F20"/>
          <w:w w:val="110"/>
        </w:rPr>
        <w:t>de</w:t>
      </w:r>
      <w:r>
        <w:rPr>
          <w:color w:val="231F20"/>
          <w:spacing w:val="-22"/>
          <w:w w:val="110"/>
        </w:rPr>
        <w:t> </w:t>
      </w:r>
      <w:r>
        <w:rPr>
          <w:color w:val="231F20"/>
          <w:w w:val="110"/>
        </w:rPr>
        <w:t>losmigrantesmexiquenses</w:t>
      </w:r>
      <w:r>
        <w:rPr>
          <w:color w:val="231F20"/>
          <w:spacing w:val="-22"/>
          <w:w w:val="110"/>
        </w:rPr>
        <w:t> </w:t>
      </w:r>
      <w:r>
        <w:rPr>
          <w:color w:val="231F20"/>
          <w:w w:val="110"/>
        </w:rPr>
        <w:t>es</w:t>
      </w:r>
      <w:r>
        <w:rPr>
          <w:color w:val="231F20"/>
          <w:spacing w:val="-22"/>
          <w:w w:val="110"/>
        </w:rPr>
        <w:t> </w:t>
      </w:r>
      <w:r>
        <w:rPr>
          <w:color w:val="231F20"/>
          <w:w w:val="110"/>
        </w:rPr>
        <w:t>incipiente. La estructura de organización de sus clubes parece, en la mayoría de los casos,</w:t>
      </w:r>
      <w:r>
        <w:rPr>
          <w:color w:val="231F20"/>
          <w:spacing w:val="-9"/>
          <w:w w:val="110"/>
        </w:rPr>
        <w:t> </w:t>
      </w:r>
      <w:r>
        <w:rPr>
          <w:color w:val="231F20"/>
          <w:w w:val="110"/>
        </w:rPr>
        <w:t>básica</w:t>
      </w:r>
      <w:r>
        <w:rPr>
          <w:color w:val="231F20"/>
          <w:spacing w:val="-9"/>
          <w:w w:val="110"/>
        </w:rPr>
        <w:t> </w:t>
      </w:r>
      <w:r>
        <w:rPr>
          <w:color w:val="231F20"/>
          <w:w w:val="110"/>
        </w:rPr>
        <w:t>y</w:t>
      </w:r>
      <w:r>
        <w:rPr>
          <w:color w:val="231F20"/>
          <w:spacing w:val="-9"/>
          <w:w w:val="110"/>
        </w:rPr>
        <w:t> </w:t>
      </w:r>
      <w:r>
        <w:rPr>
          <w:color w:val="231F20"/>
          <w:w w:val="110"/>
        </w:rPr>
        <w:t>con</w:t>
      </w:r>
      <w:r>
        <w:rPr>
          <w:color w:val="231F20"/>
          <w:spacing w:val="-9"/>
          <w:w w:val="110"/>
        </w:rPr>
        <w:t> </w:t>
      </w:r>
      <w:r>
        <w:rPr>
          <w:color w:val="231F20"/>
          <w:w w:val="110"/>
        </w:rPr>
        <w:t>un</w:t>
      </w:r>
      <w:r>
        <w:rPr>
          <w:color w:val="231F20"/>
          <w:spacing w:val="-9"/>
          <w:w w:val="110"/>
        </w:rPr>
        <w:t> </w:t>
      </w:r>
      <w:r>
        <w:rPr>
          <w:color w:val="231F20"/>
          <w:w w:val="110"/>
        </w:rPr>
        <w:t>funcionamiento</w:t>
      </w:r>
      <w:r>
        <w:rPr>
          <w:color w:val="231F20"/>
          <w:spacing w:val="-8"/>
          <w:w w:val="110"/>
        </w:rPr>
        <w:t> </w:t>
      </w:r>
      <w:r>
        <w:rPr>
          <w:color w:val="231F20"/>
          <w:w w:val="110"/>
        </w:rPr>
        <w:t>más</w:t>
      </w:r>
      <w:r>
        <w:rPr>
          <w:color w:val="231F20"/>
          <w:spacing w:val="-9"/>
          <w:w w:val="110"/>
        </w:rPr>
        <w:t> </w:t>
      </w:r>
      <w:r>
        <w:rPr>
          <w:color w:val="231F20"/>
          <w:w w:val="110"/>
        </w:rPr>
        <w:t>bien</w:t>
      </w:r>
      <w:r>
        <w:rPr>
          <w:color w:val="231F20"/>
          <w:spacing w:val="-9"/>
          <w:w w:val="110"/>
        </w:rPr>
        <w:t> </w:t>
      </w:r>
      <w:r>
        <w:rPr>
          <w:color w:val="231F20"/>
          <w:w w:val="110"/>
        </w:rPr>
        <w:t>informal,</w:t>
      </w:r>
      <w:r>
        <w:rPr>
          <w:color w:val="231F20"/>
          <w:spacing w:val="-9"/>
          <w:w w:val="110"/>
        </w:rPr>
        <w:t> </w:t>
      </w:r>
      <w:r>
        <w:rPr>
          <w:color w:val="231F20"/>
          <w:w w:val="110"/>
        </w:rPr>
        <w:t>a</w:t>
      </w:r>
      <w:r>
        <w:rPr>
          <w:color w:val="231F20"/>
          <w:spacing w:val="-9"/>
          <w:w w:val="110"/>
        </w:rPr>
        <w:t> </w:t>
      </w:r>
      <w:r>
        <w:rPr>
          <w:color w:val="231F20"/>
          <w:w w:val="110"/>
        </w:rPr>
        <w:t>partir</w:t>
      </w:r>
      <w:r>
        <w:rPr>
          <w:color w:val="231F20"/>
          <w:spacing w:val="-8"/>
          <w:w w:val="110"/>
        </w:rPr>
        <w:t> </w:t>
      </w:r>
      <w:r>
        <w:rPr>
          <w:color w:val="231F20"/>
          <w:w w:val="110"/>
        </w:rPr>
        <w:t>de</w:t>
      </w:r>
      <w:r>
        <w:rPr>
          <w:color w:val="231F20"/>
          <w:spacing w:val="-9"/>
          <w:w w:val="110"/>
        </w:rPr>
        <w:t> </w:t>
      </w:r>
      <w:r>
        <w:rPr>
          <w:color w:val="231F20"/>
          <w:w w:val="110"/>
        </w:rPr>
        <w:t>acuer- dos verbales. Pero los mexiquenses, como los mexicanos en general, están mucho más organizados en unas regiones que en otras. </w:t>
      </w:r>
      <w:r>
        <w:rPr>
          <w:color w:val="231F20"/>
          <w:spacing w:val="5"/>
          <w:w w:val="110"/>
        </w:rPr>
        <w:t>“La </w:t>
      </w:r>
      <w:r>
        <w:rPr>
          <w:color w:val="231F20"/>
          <w:w w:val="110"/>
        </w:rPr>
        <w:t>masa crítica    y la historia migratoria son dos factores clave, pero no suficientes para ex- plicar la forma y los caminos de las organizaciones”, anota </w:t>
      </w:r>
      <w:r>
        <w:rPr>
          <w:color w:val="231F20"/>
          <w:spacing w:val="-6"/>
          <w:w w:val="110"/>
        </w:rPr>
        <w:t>Fox </w:t>
      </w:r>
      <w:r>
        <w:rPr>
          <w:color w:val="231F20"/>
          <w:w w:val="110"/>
        </w:rPr>
        <w:t>(2005: 42), quien también se cuestiona acerca de ¿por qué algunos clubes y federa- ciones deciden incidir en lo cívico, lo social y hasta en lo político, mientras otros</w:t>
      </w:r>
      <w:r>
        <w:rPr>
          <w:color w:val="231F20"/>
          <w:spacing w:val="-5"/>
          <w:w w:val="110"/>
        </w:rPr>
        <w:t> </w:t>
      </w:r>
      <w:r>
        <w:rPr>
          <w:color w:val="231F20"/>
          <w:w w:val="110"/>
        </w:rPr>
        <w:t>se</w:t>
      </w:r>
      <w:r>
        <w:rPr>
          <w:color w:val="231F20"/>
          <w:spacing w:val="-5"/>
          <w:w w:val="110"/>
        </w:rPr>
        <w:t> </w:t>
      </w:r>
      <w:r>
        <w:rPr>
          <w:color w:val="231F20"/>
          <w:w w:val="110"/>
        </w:rPr>
        <w:t>quedan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filantropía</w:t>
      </w:r>
      <w:r>
        <w:rPr>
          <w:color w:val="231F20"/>
          <w:spacing w:val="-5"/>
          <w:w w:val="110"/>
        </w:rPr>
        <w:t> </w:t>
      </w:r>
      <w:r>
        <w:rPr>
          <w:color w:val="231F20"/>
          <w:w w:val="110"/>
        </w:rPr>
        <w:t>desde</w:t>
      </w:r>
      <w:r>
        <w:rPr>
          <w:color w:val="231F20"/>
          <w:spacing w:val="-5"/>
          <w:w w:val="110"/>
        </w:rPr>
        <w:t> </w:t>
      </w:r>
      <w:r>
        <w:rPr>
          <w:color w:val="231F20"/>
          <w:w w:val="110"/>
        </w:rPr>
        <w:t>abajo?</w:t>
      </w:r>
    </w:p>
    <w:p>
      <w:pPr>
        <w:pStyle w:val="BodyText"/>
        <w:spacing w:line="285" w:lineRule="auto"/>
        <w:ind w:left="100" w:right="135" w:firstLine="340"/>
        <w:jc w:val="both"/>
      </w:pPr>
      <w:r>
        <w:rPr>
          <w:color w:val="231F20"/>
          <w:w w:val="110"/>
        </w:rPr>
        <w:t>En el caso del Estado de México, hasta el momento, en el ámbito orga- nizativo, son los migrantes de los municipios de la región histórica de mi- gración, la región </w:t>
      </w:r>
      <w:r>
        <w:rPr>
          <w:color w:val="231F20"/>
          <w:spacing w:val="-5"/>
          <w:w w:val="110"/>
        </w:rPr>
        <w:t>sur, </w:t>
      </w:r>
      <w:r>
        <w:rPr>
          <w:color w:val="231F20"/>
          <w:w w:val="110"/>
        </w:rPr>
        <w:t>los que han mostrado alguna presencia en los clubes de</w:t>
      </w:r>
      <w:r>
        <w:rPr>
          <w:color w:val="231F20"/>
          <w:spacing w:val="-5"/>
          <w:w w:val="110"/>
        </w:rPr>
        <w:t> </w:t>
      </w:r>
      <w:r>
        <w:rPr>
          <w:color w:val="231F20"/>
          <w:w w:val="110"/>
        </w:rPr>
        <w:t>oriundos.</w:t>
      </w:r>
      <w:r>
        <w:rPr>
          <w:color w:val="231F20"/>
          <w:spacing w:val="-4"/>
          <w:w w:val="110"/>
        </w:rPr>
        <w:t> </w:t>
      </w:r>
      <w:r>
        <w:rPr>
          <w:color w:val="231F20"/>
          <w:w w:val="110"/>
        </w:rPr>
        <w:t>No</w:t>
      </w:r>
      <w:r>
        <w:rPr>
          <w:color w:val="231F20"/>
          <w:spacing w:val="-5"/>
          <w:w w:val="110"/>
        </w:rPr>
        <w:t> </w:t>
      </w:r>
      <w:r>
        <w:rPr>
          <w:color w:val="231F20"/>
          <w:w w:val="110"/>
        </w:rPr>
        <w:t>hay</w:t>
      </w:r>
      <w:r>
        <w:rPr>
          <w:color w:val="231F20"/>
          <w:spacing w:val="-5"/>
          <w:w w:val="110"/>
        </w:rPr>
        <w:t> </w:t>
      </w:r>
      <w:r>
        <w:rPr>
          <w:color w:val="231F20"/>
          <w:w w:val="110"/>
        </w:rPr>
        <w:t>duda</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una</w:t>
      </w:r>
      <w:r>
        <w:rPr>
          <w:color w:val="231F20"/>
          <w:spacing w:val="-5"/>
          <w:w w:val="110"/>
        </w:rPr>
        <w:t> </w:t>
      </w:r>
      <w:r>
        <w:rPr>
          <w:color w:val="231F20"/>
          <w:w w:val="110"/>
        </w:rPr>
        <w:t>veta</w:t>
      </w:r>
      <w:r>
        <w:rPr>
          <w:color w:val="231F20"/>
          <w:spacing w:val="-5"/>
          <w:w w:val="110"/>
        </w:rPr>
        <w:t> </w:t>
      </w:r>
      <w:r>
        <w:rPr>
          <w:color w:val="231F20"/>
          <w:w w:val="110"/>
        </w:rPr>
        <w:t>de</w:t>
      </w:r>
      <w:r>
        <w:rPr>
          <w:color w:val="231F20"/>
          <w:spacing w:val="-5"/>
          <w:w w:val="110"/>
        </w:rPr>
        <w:t> </w:t>
      </w:r>
      <w:r>
        <w:rPr>
          <w:color w:val="231F20"/>
          <w:w w:val="110"/>
        </w:rPr>
        <w:t>investigación</w:t>
      </w:r>
      <w:r>
        <w:rPr>
          <w:color w:val="231F20"/>
          <w:spacing w:val="-5"/>
          <w:w w:val="110"/>
        </w:rPr>
        <w:t> </w:t>
      </w:r>
      <w:r>
        <w:rPr>
          <w:color w:val="231F20"/>
          <w:w w:val="110"/>
        </w:rPr>
        <w:t>por</w:t>
      </w:r>
      <w:r>
        <w:rPr>
          <w:color w:val="231F20"/>
          <w:spacing w:val="-5"/>
          <w:w w:val="110"/>
        </w:rPr>
        <w:t> </w:t>
      </w:r>
      <w:r>
        <w:rPr>
          <w:color w:val="231F20"/>
          <w:w w:val="110"/>
        </w:rPr>
        <w:t>seguir</w:t>
      </w:r>
      <w:r>
        <w:rPr>
          <w:color w:val="231F20"/>
          <w:spacing w:val="-5"/>
          <w:w w:val="110"/>
        </w:rPr>
        <w:t> </w:t>
      </w:r>
      <w:r>
        <w:rPr>
          <w:color w:val="231F20"/>
          <w:w w:val="110"/>
        </w:rPr>
        <w:t>en</w:t>
      </w:r>
      <w:r>
        <w:rPr>
          <w:color w:val="231F20"/>
          <w:spacing w:val="-5"/>
          <w:w w:val="110"/>
        </w:rPr>
        <w:t> </w:t>
      </w:r>
      <w:r>
        <w:rPr>
          <w:color w:val="231F20"/>
          <w:w w:val="110"/>
        </w:rPr>
        <w:t>la actualidad</w:t>
      </w:r>
      <w:r>
        <w:rPr>
          <w:color w:val="231F20"/>
          <w:spacing w:val="-4"/>
          <w:w w:val="110"/>
        </w:rPr>
        <w:t> </w:t>
      </w:r>
      <w:r>
        <w:rPr>
          <w:color w:val="231F20"/>
          <w:w w:val="110"/>
        </w:rPr>
        <w:t>son</w:t>
      </w:r>
      <w:r>
        <w:rPr>
          <w:color w:val="231F20"/>
          <w:spacing w:val="-5"/>
          <w:w w:val="110"/>
        </w:rPr>
        <w:t> </w:t>
      </w:r>
      <w:r>
        <w:rPr>
          <w:color w:val="231F20"/>
          <w:w w:val="110"/>
        </w:rPr>
        <w:t>los</w:t>
      </w:r>
      <w:r>
        <w:rPr>
          <w:color w:val="231F20"/>
          <w:spacing w:val="-5"/>
          <w:w w:val="110"/>
        </w:rPr>
        <w:t> </w:t>
      </w:r>
      <w:r>
        <w:rPr>
          <w:color w:val="231F20"/>
          <w:w w:val="110"/>
        </w:rPr>
        <w:t>migrantes</w:t>
      </w:r>
      <w:r>
        <w:rPr>
          <w:color w:val="231F20"/>
          <w:spacing w:val="-5"/>
          <w:w w:val="110"/>
        </w:rPr>
        <w:t> </w:t>
      </w:r>
      <w:r>
        <w:rPr>
          <w:color w:val="231F20"/>
          <w:w w:val="110"/>
        </w:rPr>
        <w:t>internacionales</w:t>
      </w:r>
      <w:r>
        <w:rPr>
          <w:color w:val="231F20"/>
          <w:spacing w:val="-6"/>
          <w:w w:val="110"/>
        </w:rPr>
        <w:t> </w:t>
      </w:r>
      <w:r>
        <w:rPr>
          <w:color w:val="231F20"/>
          <w:w w:val="110"/>
        </w:rPr>
        <w:t>de</w:t>
      </w:r>
      <w:r>
        <w:rPr>
          <w:color w:val="231F20"/>
          <w:spacing w:val="-5"/>
          <w:w w:val="110"/>
        </w:rPr>
        <w:t> </w:t>
      </w:r>
      <w:r>
        <w:rPr>
          <w:color w:val="231F20"/>
          <w:w w:val="110"/>
        </w:rPr>
        <w:t>origen</w:t>
      </w:r>
      <w:r>
        <w:rPr>
          <w:color w:val="231F20"/>
          <w:spacing w:val="-5"/>
          <w:w w:val="110"/>
        </w:rPr>
        <w:t> </w:t>
      </w:r>
      <w:r>
        <w:rPr>
          <w:color w:val="231F20"/>
          <w:w w:val="110"/>
        </w:rPr>
        <w:t>metropolitano</w:t>
      </w:r>
      <w:r>
        <w:rPr>
          <w:color w:val="231F20"/>
          <w:spacing w:val="-5"/>
          <w:w w:val="110"/>
        </w:rPr>
        <w:t> </w:t>
      </w:r>
      <w:r>
        <w:rPr>
          <w:color w:val="231F20"/>
          <w:w w:val="110"/>
        </w:rPr>
        <w:t>y</w:t>
      </w:r>
      <w:r>
        <w:rPr>
          <w:color w:val="231F20"/>
          <w:spacing w:val="-5"/>
          <w:w w:val="110"/>
        </w:rPr>
        <w:t> </w:t>
      </w:r>
      <w:r>
        <w:rPr>
          <w:color w:val="231F20"/>
          <w:w w:val="110"/>
        </w:rPr>
        <w:t>las formas de organización que desarrollarán en los próximos</w:t>
      </w:r>
      <w:r>
        <w:rPr>
          <w:color w:val="231F20"/>
          <w:spacing w:val="5"/>
          <w:w w:val="110"/>
        </w:rPr>
        <w:t> </w:t>
      </w:r>
      <w:r>
        <w:rPr>
          <w:color w:val="231F20"/>
          <w:w w:val="110"/>
        </w:rPr>
        <w:t>años.</w:t>
      </w:r>
    </w:p>
    <w:p>
      <w:pPr>
        <w:pStyle w:val="BodyText"/>
        <w:spacing w:line="285" w:lineRule="auto"/>
        <w:ind w:left="100" w:right="135" w:firstLine="340"/>
        <w:jc w:val="both"/>
      </w:pPr>
      <w:r>
        <w:rPr>
          <w:color w:val="231F20"/>
          <w:w w:val="110"/>
        </w:rPr>
        <w:t>Entre</w:t>
      </w:r>
      <w:r>
        <w:rPr>
          <w:color w:val="231F20"/>
          <w:spacing w:val="-4"/>
          <w:w w:val="110"/>
        </w:rPr>
        <w:t> </w:t>
      </w:r>
      <w:r>
        <w:rPr>
          <w:color w:val="231F20"/>
          <w:w w:val="110"/>
        </w:rPr>
        <w:t>tanto,</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diversos</w:t>
      </w:r>
      <w:r>
        <w:rPr>
          <w:color w:val="231F20"/>
          <w:spacing w:val="-4"/>
          <w:w w:val="110"/>
        </w:rPr>
        <w:t> </w:t>
      </w:r>
      <w:r>
        <w:rPr>
          <w:color w:val="231F20"/>
          <w:w w:val="110"/>
        </w:rPr>
        <w:t>pueblos</w:t>
      </w:r>
      <w:r>
        <w:rPr>
          <w:color w:val="231F20"/>
          <w:spacing w:val="-4"/>
          <w:w w:val="110"/>
        </w:rPr>
        <w:t> </w:t>
      </w:r>
      <w:r>
        <w:rPr>
          <w:color w:val="231F20"/>
          <w:w w:val="110"/>
        </w:rPr>
        <w:t>del</w:t>
      </w:r>
      <w:r>
        <w:rPr>
          <w:color w:val="231F20"/>
          <w:spacing w:val="-4"/>
          <w:w w:val="110"/>
        </w:rPr>
        <w:t> </w:t>
      </w:r>
      <w:r>
        <w:rPr>
          <w:color w:val="231F20"/>
          <w:w w:val="110"/>
        </w:rPr>
        <w:t>sur</w:t>
      </w:r>
      <w:r>
        <w:rPr>
          <w:color w:val="231F20"/>
          <w:spacing w:val="-4"/>
          <w:w w:val="110"/>
        </w:rPr>
        <w:t> </w:t>
      </w:r>
      <w:r>
        <w:rPr>
          <w:color w:val="231F20"/>
          <w:w w:val="110"/>
        </w:rPr>
        <w:t>del</w:t>
      </w:r>
      <w:r>
        <w:rPr>
          <w:color w:val="231F20"/>
          <w:spacing w:val="-4"/>
          <w:w w:val="110"/>
        </w:rPr>
        <w:t> </w:t>
      </w:r>
      <w:r>
        <w:rPr>
          <w:color w:val="231F20"/>
          <w:w w:val="110"/>
        </w:rPr>
        <w:t>estado</w:t>
      </w:r>
      <w:r>
        <w:rPr>
          <w:color w:val="231F20"/>
          <w:spacing w:val="-4"/>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otros</w:t>
      </w:r>
      <w:r>
        <w:rPr>
          <w:color w:val="231F20"/>
          <w:spacing w:val="-4"/>
          <w:w w:val="110"/>
        </w:rPr>
        <w:t> </w:t>
      </w:r>
      <w:r>
        <w:rPr>
          <w:color w:val="231F20"/>
          <w:w w:val="110"/>
        </w:rPr>
        <w:t>muni- cipios</w:t>
      </w:r>
      <w:r>
        <w:rPr>
          <w:color w:val="231F20"/>
          <w:spacing w:val="-4"/>
          <w:w w:val="110"/>
        </w:rPr>
        <w:t> </w:t>
      </w:r>
      <w:r>
        <w:rPr>
          <w:color w:val="231F20"/>
          <w:w w:val="110"/>
        </w:rPr>
        <w:t>—como</w:t>
      </w:r>
      <w:r>
        <w:rPr>
          <w:color w:val="231F20"/>
          <w:spacing w:val="-4"/>
          <w:w w:val="110"/>
        </w:rPr>
        <w:t> </w:t>
      </w:r>
      <w:r>
        <w:rPr>
          <w:color w:val="231F20"/>
          <w:w w:val="110"/>
        </w:rPr>
        <w:t>Acambay</w:t>
      </w:r>
      <w:r>
        <w:rPr>
          <w:color w:val="231F20"/>
          <w:spacing w:val="-5"/>
          <w:w w:val="110"/>
        </w:rPr>
        <w:t> </w:t>
      </w:r>
      <w:r>
        <w:rPr>
          <w:color w:val="231F20"/>
          <w:w w:val="110"/>
        </w:rPr>
        <w:t>o</w:t>
      </w:r>
      <w:r>
        <w:rPr>
          <w:color w:val="231F20"/>
          <w:spacing w:val="-4"/>
          <w:w w:val="110"/>
        </w:rPr>
        <w:t> </w:t>
      </w:r>
      <w:r>
        <w:rPr>
          <w:color w:val="231F20"/>
          <w:w w:val="110"/>
        </w:rPr>
        <w:t>San</w:t>
      </w:r>
      <w:r>
        <w:rPr>
          <w:color w:val="231F20"/>
          <w:spacing w:val="-4"/>
          <w:w w:val="110"/>
        </w:rPr>
        <w:t> Felipe </w:t>
      </w:r>
      <w:r>
        <w:rPr>
          <w:color w:val="231F20"/>
          <w:w w:val="110"/>
        </w:rPr>
        <w:t>del</w:t>
      </w:r>
      <w:r>
        <w:rPr>
          <w:color w:val="231F20"/>
          <w:spacing w:val="-4"/>
          <w:w w:val="110"/>
        </w:rPr>
        <w:t> </w:t>
      </w:r>
      <w:r>
        <w:rPr>
          <w:color w:val="231F20"/>
          <w:w w:val="110"/>
        </w:rPr>
        <w:t>Progreso,</w:t>
      </w:r>
      <w:r>
        <w:rPr>
          <w:color w:val="231F20"/>
          <w:spacing w:val="-4"/>
          <w:w w:val="110"/>
        </w:rPr>
        <w:t> </w:t>
      </w:r>
      <w:r>
        <w:rPr>
          <w:color w:val="231F20"/>
          <w:w w:val="110"/>
        </w:rPr>
        <w:t>al</w:t>
      </w:r>
      <w:r>
        <w:rPr>
          <w:color w:val="231F20"/>
          <w:spacing w:val="-4"/>
          <w:w w:val="110"/>
        </w:rPr>
        <w:t> </w:t>
      </w:r>
      <w:r>
        <w:rPr>
          <w:color w:val="231F20"/>
          <w:w w:val="110"/>
        </w:rPr>
        <w:t>norte</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entidad—, los migrantes desarrollan diversas formas de participación comunitaria que tiene diferentes impactos en las sociedades en las que se presentan. Con acciones más o menos organizadas, algunas con mayor constancia  que otras, las asociaciones de migrantes significan una de las formas en  las que grupos de la sociedad se abren espacios como sociedad civil para involucrarse en la vida</w:t>
      </w:r>
      <w:r>
        <w:rPr>
          <w:color w:val="231F20"/>
          <w:spacing w:val="-17"/>
          <w:w w:val="110"/>
        </w:rPr>
        <w:t> </w:t>
      </w:r>
      <w:r>
        <w:rPr>
          <w:color w:val="231F20"/>
          <w:w w:val="110"/>
        </w:rPr>
        <w:t>democrática.</w:t>
      </w:r>
    </w:p>
    <w:p>
      <w:pPr>
        <w:pStyle w:val="BodyText"/>
        <w:spacing w:line="285" w:lineRule="auto"/>
        <w:ind w:left="100" w:right="135" w:firstLine="340"/>
        <w:jc w:val="both"/>
      </w:pPr>
      <w:r>
        <w:rPr>
          <w:color w:val="231F20"/>
          <w:w w:val="110"/>
        </w:rPr>
        <w:t>El Club Social Tonatico es quizá la organización de paisanos mexi- quenses más conocida en el sur del Estado de México. Este club comienza su proceso de conformación a fines de la década de los setenta. Durante varios años funcionó a partir de una organización “informal” basada en acuerdos verbales a los que se llegaba en el marco de reuniones sociales y deportivas. En el marco de la liga deportiva, los paisanos tonatiquenses en</w:t>
      </w:r>
    </w:p>
    <w:p>
      <w:pPr>
        <w:spacing w:after="0" w:line="285" w:lineRule="auto"/>
        <w:jc w:val="both"/>
        <w:sectPr>
          <w:pgSz w:w="9640" w:h="13040"/>
          <w:pgMar w:header="0" w:footer="1464" w:top="860" w:bottom="1660" w:left="1100" w:right="1340"/>
        </w:sectPr>
      </w:pPr>
    </w:p>
    <w:p>
      <w:pPr>
        <w:pStyle w:val="BodyText"/>
        <w:spacing w:line="285" w:lineRule="auto" w:before="42"/>
        <w:ind w:left="137" w:right="118"/>
        <w:jc w:val="both"/>
      </w:pPr>
      <w:r>
        <w:rPr>
          <w:color w:val="231F20"/>
          <w:w w:val="110"/>
        </w:rPr>
        <w:t>el área de Waukegan, Illinois, se han reunido y convivido por varias déca- das debido a la pasión compartida hacia el futbol. Además, a los migrantes de Tonatico también los ha unido el interés por mantener vivas las tradi- ciones religiosas de su pueblo, particularmente la rendición de culto y el festejo a la Virgen de Tonatico, a quien veneran fervientemente.</w:t>
      </w:r>
    </w:p>
    <w:p>
      <w:pPr>
        <w:pStyle w:val="BodyText"/>
        <w:spacing w:line="285" w:lineRule="auto"/>
        <w:ind w:left="137" w:right="116" w:firstLine="340"/>
        <w:jc w:val="both"/>
      </w:pPr>
      <w:r>
        <w:rPr>
          <w:color w:val="231F20"/>
          <w:w w:val="110"/>
        </w:rPr>
        <w:t>El Club Social Tonatico es una organización formalmente constituida desde hace aproximadamente 15 años. Cuenta con un estatuto y con regis- tros de los nombres y de los teléfonos de sus miembros, a quienes la mesa directiva</w:t>
      </w:r>
      <w:r>
        <w:rPr>
          <w:color w:val="231F20"/>
          <w:spacing w:val="-11"/>
          <w:w w:val="110"/>
        </w:rPr>
        <w:t> </w:t>
      </w:r>
      <w:r>
        <w:rPr>
          <w:color w:val="231F20"/>
          <w:w w:val="110"/>
        </w:rPr>
        <w:t>en</w:t>
      </w:r>
      <w:r>
        <w:rPr>
          <w:color w:val="231F20"/>
          <w:spacing w:val="-11"/>
          <w:w w:val="110"/>
        </w:rPr>
        <w:t> </w:t>
      </w:r>
      <w:r>
        <w:rPr>
          <w:color w:val="231F20"/>
          <w:w w:val="110"/>
        </w:rPr>
        <w:t>funciones</w:t>
      </w:r>
      <w:r>
        <w:rPr>
          <w:color w:val="231F20"/>
          <w:spacing w:val="-11"/>
          <w:w w:val="110"/>
        </w:rPr>
        <w:t> </w:t>
      </w:r>
      <w:r>
        <w:rPr>
          <w:color w:val="231F20"/>
          <w:w w:val="110"/>
        </w:rPr>
        <w:t>cita</w:t>
      </w:r>
      <w:r>
        <w:rPr>
          <w:color w:val="231F20"/>
          <w:spacing w:val="-12"/>
          <w:w w:val="110"/>
        </w:rPr>
        <w:t> </w:t>
      </w:r>
      <w:r>
        <w:rPr>
          <w:color w:val="231F20"/>
          <w:w w:val="110"/>
        </w:rPr>
        <w:t>mediante</w:t>
      </w:r>
      <w:r>
        <w:rPr>
          <w:color w:val="231F20"/>
          <w:spacing w:val="-12"/>
          <w:w w:val="110"/>
        </w:rPr>
        <w:t> </w:t>
      </w:r>
      <w:r>
        <w:rPr>
          <w:color w:val="231F20"/>
          <w:w w:val="110"/>
        </w:rPr>
        <w:t>convocatoria.</w:t>
      </w:r>
      <w:r>
        <w:rPr>
          <w:color w:val="231F20"/>
          <w:spacing w:val="-12"/>
          <w:w w:val="110"/>
        </w:rPr>
        <w:t> </w:t>
      </w:r>
      <w:r>
        <w:rPr>
          <w:color w:val="231F20"/>
          <w:w w:val="110"/>
        </w:rPr>
        <w:t>Es</w:t>
      </w:r>
      <w:r>
        <w:rPr>
          <w:color w:val="231F20"/>
          <w:spacing w:val="-11"/>
          <w:w w:val="110"/>
        </w:rPr>
        <w:t> </w:t>
      </w:r>
      <w:r>
        <w:rPr>
          <w:color w:val="231F20"/>
          <w:w w:val="110"/>
        </w:rPr>
        <w:t>costumbre</w:t>
      </w:r>
      <w:r>
        <w:rPr>
          <w:color w:val="231F20"/>
          <w:spacing w:val="-12"/>
          <w:w w:val="110"/>
        </w:rPr>
        <w:t> </w:t>
      </w:r>
      <w:r>
        <w:rPr>
          <w:color w:val="231F20"/>
          <w:w w:val="110"/>
        </w:rPr>
        <w:t>que</w:t>
      </w:r>
      <w:r>
        <w:rPr>
          <w:color w:val="231F20"/>
          <w:spacing w:val="-11"/>
          <w:w w:val="110"/>
        </w:rPr>
        <w:t> </w:t>
      </w:r>
      <w:r>
        <w:rPr>
          <w:color w:val="231F20"/>
          <w:w w:val="110"/>
        </w:rPr>
        <w:t>desde principios de año se distribuya entre la comunidad el calendario oficial    de</w:t>
      </w:r>
      <w:r>
        <w:rPr>
          <w:color w:val="231F20"/>
          <w:spacing w:val="-6"/>
          <w:w w:val="110"/>
        </w:rPr>
        <w:t> </w:t>
      </w:r>
      <w:r>
        <w:rPr>
          <w:color w:val="231F20"/>
          <w:w w:val="110"/>
        </w:rPr>
        <w:t>reuniones</w:t>
      </w:r>
      <w:r>
        <w:rPr>
          <w:color w:val="231F20"/>
          <w:spacing w:val="-5"/>
          <w:w w:val="110"/>
        </w:rPr>
        <w:t> </w:t>
      </w:r>
      <w:r>
        <w:rPr>
          <w:color w:val="231F20"/>
          <w:w w:val="110"/>
        </w:rPr>
        <w:t>que</w:t>
      </w:r>
      <w:r>
        <w:rPr>
          <w:color w:val="231F20"/>
          <w:spacing w:val="-5"/>
          <w:w w:val="110"/>
        </w:rPr>
        <w:t> </w:t>
      </w:r>
      <w:r>
        <w:rPr>
          <w:color w:val="231F20"/>
          <w:w w:val="110"/>
        </w:rPr>
        <w:t>siguiendo</w:t>
      </w:r>
      <w:r>
        <w:rPr>
          <w:color w:val="231F20"/>
          <w:spacing w:val="-6"/>
          <w:w w:val="110"/>
        </w:rPr>
        <w:t> </w:t>
      </w:r>
      <w:r>
        <w:rPr>
          <w:color w:val="231F20"/>
          <w:w w:val="110"/>
        </w:rPr>
        <w:t>el</w:t>
      </w:r>
      <w:r>
        <w:rPr>
          <w:color w:val="231F20"/>
          <w:spacing w:val="-5"/>
          <w:w w:val="110"/>
        </w:rPr>
        <w:t> </w:t>
      </w:r>
      <w:r>
        <w:rPr>
          <w:color w:val="231F20"/>
          <w:w w:val="110"/>
        </w:rPr>
        <w:t>estatuto</w:t>
      </w:r>
      <w:r>
        <w:rPr>
          <w:color w:val="231F20"/>
          <w:spacing w:val="-5"/>
          <w:w w:val="110"/>
        </w:rPr>
        <w:t> </w:t>
      </w:r>
      <w:r>
        <w:rPr>
          <w:color w:val="231F20"/>
          <w:w w:val="110"/>
        </w:rPr>
        <w:t>ocurren</w:t>
      </w:r>
      <w:r>
        <w:rPr>
          <w:color w:val="231F20"/>
          <w:spacing w:val="-5"/>
          <w:w w:val="110"/>
        </w:rPr>
        <w:t> </w:t>
      </w:r>
      <w:r>
        <w:rPr>
          <w:color w:val="231F20"/>
          <w:w w:val="110"/>
        </w:rPr>
        <w:t>el</w:t>
      </w:r>
      <w:r>
        <w:rPr>
          <w:color w:val="231F20"/>
          <w:spacing w:val="-5"/>
          <w:w w:val="110"/>
        </w:rPr>
        <w:t> </w:t>
      </w:r>
      <w:r>
        <w:rPr>
          <w:color w:val="231F20"/>
          <w:w w:val="110"/>
        </w:rPr>
        <w:t>primer</w:t>
      </w:r>
      <w:r>
        <w:rPr>
          <w:color w:val="231F20"/>
          <w:spacing w:val="-5"/>
          <w:w w:val="110"/>
        </w:rPr>
        <w:t> </w:t>
      </w:r>
      <w:r>
        <w:rPr>
          <w:color w:val="231F20"/>
          <w:w w:val="110"/>
        </w:rPr>
        <w:t>domingo</w:t>
      </w:r>
      <w:r>
        <w:rPr>
          <w:color w:val="231F20"/>
          <w:spacing w:val="-5"/>
          <w:w w:val="110"/>
        </w:rPr>
        <w:t> </w:t>
      </w:r>
      <w:r>
        <w:rPr>
          <w:color w:val="231F20"/>
          <w:w w:val="110"/>
        </w:rPr>
        <w:t>de</w:t>
      </w:r>
      <w:r>
        <w:rPr>
          <w:color w:val="231F20"/>
          <w:spacing w:val="-6"/>
          <w:w w:val="110"/>
        </w:rPr>
        <w:t> </w:t>
      </w:r>
      <w:r>
        <w:rPr>
          <w:color w:val="231F20"/>
          <w:w w:val="110"/>
        </w:rPr>
        <w:t>cada mes; sin embargo, llegan a registrarse algunos cambios de día y de lu-   </w:t>
      </w:r>
      <w:r>
        <w:rPr>
          <w:color w:val="231F20"/>
          <w:spacing w:val="-4"/>
          <w:w w:val="110"/>
        </w:rPr>
        <w:t>gar. </w:t>
      </w:r>
      <w:r>
        <w:rPr>
          <w:color w:val="231F20"/>
          <w:w w:val="110"/>
        </w:rPr>
        <w:t>Por lo general, la reunión se lleva a cabo en espacios públicos, como   la librería de la ciudad de </w:t>
      </w:r>
      <w:r>
        <w:rPr>
          <w:color w:val="231F20"/>
          <w:spacing w:val="-3"/>
          <w:w w:val="110"/>
        </w:rPr>
        <w:t>Waukegan. </w:t>
      </w:r>
      <w:r>
        <w:rPr>
          <w:color w:val="231F20"/>
          <w:w w:val="110"/>
        </w:rPr>
        <w:t>Asimismo, está contemplado que cada miembro debe aportar 10 dólares como pago de “membresía”. En las reuniones del club, la mesa directiva presenta las propuestas por realizar y se organiza la estrategia para llevarlas a cabo. La entrada a las reuniones es libre y abierta a la integración de nuevos miembros. También manejan una amplia flexibilidad respecto a la constancia de la asistencia a las re- uniones por parte de sus</w:t>
      </w:r>
      <w:r>
        <w:rPr>
          <w:color w:val="231F20"/>
          <w:spacing w:val="45"/>
          <w:w w:val="110"/>
        </w:rPr>
        <w:t> </w:t>
      </w:r>
      <w:r>
        <w:rPr>
          <w:color w:val="231F20"/>
          <w:w w:val="110"/>
        </w:rPr>
        <w:t>integrantes.</w:t>
      </w:r>
    </w:p>
    <w:p>
      <w:pPr>
        <w:pStyle w:val="BodyText"/>
        <w:spacing w:line="285" w:lineRule="auto"/>
        <w:ind w:left="137" w:right="118" w:firstLine="340"/>
        <w:jc w:val="both"/>
      </w:pPr>
      <w:r>
        <w:rPr>
          <w:color w:val="231F20"/>
          <w:w w:val="110"/>
        </w:rPr>
        <w:t>En la investigación de campo pudo identificarse a nueve presidentes de este club. Sin seguir un orden cronológico, con excepción del último representante, los nombres de éstos son: Miguel Delgado, Arturo Casta- ñeda, Maximiliano Domínguez, Juan Domínguez, </w:t>
      </w:r>
      <w:r>
        <w:rPr>
          <w:color w:val="231F20"/>
          <w:spacing w:val="-3"/>
          <w:w w:val="110"/>
        </w:rPr>
        <w:t>Facundo </w:t>
      </w:r>
      <w:r>
        <w:rPr>
          <w:color w:val="231F20"/>
          <w:w w:val="110"/>
        </w:rPr>
        <w:t>Hurtado, Rutilo Guadarrama, Gerardo Popoca, Hugo Morales y Miguel Arizmendi Arias, el </w:t>
      </w:r>
      <w:r>
        <w:rPr>
          <w:color w:val="231F20"/>
          <w:w w:val="105"/>
        </w:rPr>
        <w:t>actual</w:t>
      </w:r>
      <w:r>
        <w:rPr>
          <w:color w:val="231F20"/>
          <w:spacing w:val="45"/>
          <w:w w:val="105"/>
        </w:rPr>
        <w:t> </w:t>
      </w:r>
      <w:r>
        <w:rPr>
          <w:color w:val="231F20"/>
          <w:w w:val="105"/>
        </w:rPr>
        <w:t>presidente.</w:t>
      </w:r>
    </w:p>
    <w:p>
      <w:pPr>
        <w:pStyle w:val="BodyText"/>
        <w:spacing w:line="285" w:lineRule="auto" w:before="0"/>
        <w:ind w:left="137" w:right="118" w:firstLine="340"/>
        <w:jc w:val="both"/>
        <w:rPr>
          <w:sz w:val="11"/>
        </w:rPr>
      </w:pPr>
      <w:r>
        <w:rPr>
          <w:color w:val="231F20"/>
          <w:w w:val="110"/>
        </w:rPr>
        <w:t>Hoy en día, se habla de que los migrantes de Tonatico en Waukegan están organizados —además de en los comités relacionados con la organi- zación de la feria, que también tienen destacada presencia en estas comu- nidades— principalmente en el Club Social Tonatico y en el Club Tonatiuh, que se “desprende” del primero al parecer por desacuerdos personales en las formas de organización del club. Es el caso de Facundo Hurtado, ex- presidente del club Tonatico.</w:t>
      </w:r>
      <w:r>
        <w:rPr>
          <w:color w:val="231F20"/>
          <w:w w:val="110"/>
          <w:position w:val="7"/>
          <w:sz w:val="11"/>
        </w:rPr>
        <w:t>24</w:t>
      </w:r>
    </w:p>
    <w:p>
      <w:pPr>
        <w:pStyle w:val="BodyText"/>
        <w:spacing w:before="10"/>
        <w:rPr>
          <w:sz w:val="16"/>
        </w:rPr>
      </w:pPr>
    </w:p>
    <w:p>
      <w:pPr>
        <w:spacing w:line="256" w:lineRule="auto" w:before="0"/>
        <w:ind w:left="137" w:right="117" w:firstLine="340"/>
        <w:jc w:val="both"/>
        <w:rPr>
          <w:sz w:val="16"/>
        </w:rPr>
      </w:pPr>
      <w:r>
        <w:rPr>
          <w:color w:val="231F20"/>
          <w:w w:val="110"/>
          <w:position w:val="5"/>
          <w:sz w:val="9"/>
        </w:rPr>
        <w:t>24</w:t>
      </w:r>
      <w:r>
        <w:rPr>
          <w:color w:val="231F20"/>
          <w:w w:val="110"/>
          <w:sz w:val="16"/>
        </w:rPr>
        <w:t>La escasa tolerancia hacia otras formas de pensar y de actuar pareciera ser una de las principales características de los clubes de migrantes, así como un factor de división en     </w:t>
      </w:r>
      <w:r>
        <w:rPr>
          <w:color w:val="231F20"/>
          <w:spacing w:val="38"/>
          <w:w w:val="110"/>
          <w:sz w:val="16"/>
        </w:rPr>
        <w:t> </w:t>
      </w:r>
      <w:r>
        <w:rPr>
          <w:color w:val="231F20"/>
          <w:w w:val="110"/>
          <w:sz w:val="16"/>
        </w:rPr>
        <w:t>las organizaciones, sin que ello signifique obviar la influencia que la lucha por el liderazgo tiene en las desavenencias entre</w:t>
      </w:r>
      <w:r>
        <w:rPr>
          <w:color w:val="231F20"/>
          <w:spacing w:val="4"/>
          <w:w w:val="110"/>
          <w:sz w:val="16"/>
        </w:rPr>
        <w:t> </w:t>
      </w:r>
      <w:r>
        <w:rPr>
          <w:color w:val="231F20"/>
          <w:w w:val="110"/>
          <w:sz w:val="16"/>
        </w:rPr>
        <w:t>grupos.</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firstLine="340"/>
        <w:jc w:val="both"/>
      </w:pPr>
      <w:r>
        <w:rPr>
          <w:color w:val="231F20"/>
          <w:spacing w:val="-4"/>
          <w:w w:val="110"/>
        </w:rPr>
        <w:t>Por </w:t>
      </w:r>
      <w:r>
        <w:rPr>
          <w:color w:val="231F20"/>
          <w:w w:val="110"/>
        </w:rPr>
        <w:t>su </w:t>
      </w:r>
      <w:r>
        <w:rPr>
          <w:color w:val="231F20"/>
          <w:spacing w:val="-3"/>
          <w:w w:val="110"/>
        </w:rPr>
        <w:t>parte, </w:t>
      </w:r>
      <w:r>
        <w:rPr>
          <w:color w:val="231F20"/>
          <w:w w:val="110"/>
        </w:rPr>
        <w:t>el Club Las </w:t>
      </w:r>
      <w:r>
        <w:rPr>
          <w:color w:val="231F20"/>
          <w:spacing w:val="-5"/>
          <w:w w:val="110"/>
        </w:rPr>
        <w:t>Vueltas </w:t>
      </w:r>
      <w:r>
        <w:rPr>
          <w:color w:val="231F20"/>
          <w:w w:val="110"/>
        </w:rPr>
        <w:t>es una </w:t>
      </w:r>
      <w:r>
        <w:rPr>
          <w:color w:val="231F20"/>
          <w:spacing w:val="-3"/>
          <w:w w:val="110"/>
        </w:rPr>
        <w:t>organización </w:t>
      </w:r>
      <w:r>
        <w:rPr>
          <w:color w:val="231F20"/>
          <w:w w:val="110"/>
        </w:rPr>
        <w:t>cuyos miembros son</w:t>
      </w:r>
      <w:r>
        <w:rPr>
          <w:color w:val="231F20"/>
          <w:spacing w:val="-6"/>
          <w:w w:val="110"/>
        </w:rPr>
        <w:t> </w:t>
      </w:r>
      <w:r>
        <w:rPr>
          <w:color w:val="231F20"/>
          <w:spacing w:val="-3"/>
          <w:w w:val="110"/>
        </w:rPr>
        <w:t>originarios</w:t>
      </w:r>
      <w:r>
        <w:rPr>
          <w:color w:val="231F20"/>
          <w:spacing w:val="-5"/>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localidad</w:t>
      </w:r>
      <w:r>
        <w:rPr>
          <w:color w:val="231F20"/>
          <w:spacing w:val="-6"/>
          <w:w w:val="110"/>
        </w:rPr>
        <w:t> </w:t>
      </w:r>
      <w:r>
        <w:rPr>
          <w:color w:val="231F20"/>
          <w:w w:val="110"/>
        </w:rPr>
        <w:t>del</w:t>
      </w:r>
      <w:r>
        <w:rPr>
          <w:color w:val="231F20"/>
          <w:spacing w:val="-6"/>
          <w:w w:val="110"/>
        </w:rPr>
        <w:t> </w:t>
      </w:r>
      <w:r>
        <w:rPr>
          <w:color w:val="231F20"/>
          <w:w w:val="110"/>
        </w:rPr>
        <w:t>mismo</w:t>
      </w:r>
      <w:r>
        <w:rPr>
          <w:color w:val="231F20"/>
          <w:spacing w:val="-6"/>
          <w:w w:val="110"/>
        </w:rPr>
        <w:t> </w:t>
      </w:r>
      <w:r>
        <w:rPr>
          <w:color w:val="231F20"/>
          <w:w w:val="110"/>
        </w:rPr>
        <w:t>nombre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municipio</w:t>
      </w:r>
      <w:r>
        <w:rPr>
          <w:color w:val="231F20"/>
          <w:spacing w:val="-6"/>
          <w:w w:val="110"/>
        </w:rPr>
        <w:t> </w:t>
      </w:r>
      <w:r>
        <w:rPr>
          <w:color w:val="231F20"/>
          <w:w w:val="110"/>
        </w:rPr>
        <w:t>de</w:t>
      </w:r>
      <w:r>
        <w:rPr>
          <w:color w:val="231F20"/>
          <w:spacing w:val="-6"/>
          <w:w w:val="110"/>
        </w:rPr>
        <w:t> </w:t>
      </w:r>
      <w:r>
        <w:rPr>
          <w:color w:val="231F20"/>
          <w:w w:val="110"/>
        </w:rPr>
        <w:t>Coate- pec</w:t>
      </w:r>
      <w:r>
        <w:rPr>
          <w:color w:val="231F20"/>
          <w:spacing w:val="-7"/>
          <w:w w:val="110"/>
        </w:rPr>
        <w:t> </w:t>
      </w:r>
      <w:r>
        <w:rPr>
          <w:color w:val="231F20"/>
          <w:spacing w:val="-3"/>
          <w:w w:val="110"/>
        </w:rPr>
        <w:t>Harinas,</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sur</w:t>
      </w:r>
      <w:r>
        <w:rPr>
          <w:color w:val="231F20"/>
          <w:spacing w:val="-8"/>
          <w:w w:val="110"/>
        </w:rPr>
        <w:t> </w:t>
      </w:r>
      <w:r>
        <w:rPr>
          <w:color w:val="231F20"/>
          <w:w w:val="110"/>
        </w:rPr>
        <w:t>del</w:t>
      </w:r>
      <w:r>
        <w:rPr>
          <w:color w:val="231F20"/>
          <w:spacing w:val="-7"/>
          <w:w w:val="110"/>
        </w:rPr>
        <w:t> </w:t>
      </w:r>
      <w:r>
        <w:rPr>
          <w:color w:val="231F20"/>
          <w:w w:val="110"/>
        </w:rPr>
        <w:t>Estado</w:t>
      </w:r>
      <w:r>
        <w:rPr>
          <w:color w:val="231F20"/>
          <w:spacing w:val="-8"/>
          <w:w w:val="110"/>
        </w:rPr>
        <w:t> </w:t>
      </w:r>
      <w:r>
        <w:rPr>
          <w:color w:val="231F20"/>
          <w:w w:val="110"/>
        </w:rPr>
        <w:t>de</w:t>
      </w:r>
      <w:r>
        <w:rPr>
          <w:color w:val="231F20"/>
          <w:spacing w:val="-8"/>
          <w:w w:val="110"/>
        </w:rPr>
        <w:t> </w:t>
      </w:r>
      <w:r>
        <w:rPr>
          <w:color w:val="231F20"/>
          <w:spacing w:val="-3"/>
          <w:w w:val="110"/>
        </w:rPr>
        <w:t>México.</w:t>
      </w:r>
      <w:r>
        <w:rPr>
          <w:color w:val="231F20"/>
          <w:spacing w:val="-7"/>
          <w:w w:val="110"/>
        </w:rPr>
        <w:t> </w:t>
      </w:r>
      <w:r>
        <w:rPr>
          <w:color w:val="231F20"/>
          <w:w w:val="110"/>
        </w:rPr>
        <w:t>Esta</w:t>
      </w:r>
      <w:r>
        <w:rPr>
          <w:color w:val="231F20"/>
          <w:spacing w:val="-8"/>
          <w:w w:val="110"/>
        </w:rPr>
        <w:t> </w:t>
      </w:r>
      <w:r>
        <w:rPr>
          <w:color w:val="231F20"/>
          <w:spacing w:val="-3"/>
          <w:w w:val="110"/>
        </w:rPr>
        <w:t>organización</w:t>
      </w:r>
      <w:r>
        <w:rPr>
          <w:color w:val="231F20"/>
          <w:spacing w:val="-8"/>
          <w:w w:val="110"/>
        </w:rPr>
        <w:t> </w:t>
      </w:r>
      <w:r>
        <w:rPr>
          <w:color w:val="231F20"/>
          <w:spacing w:val="-3"/>
          <w:w w:val="110"/>
        </w:rPr>
        <w:t>quedó</w:t>
      </w:r>
      <w:r>
        <w:rPr>
          <w:color w:val="231F20"/>
          <w:spacing w:val="-7"/>
          <w:w w:val="110"/>
        </w:rPr>
        <w:t> </w:t>
      </w:r>
      <w:r>
        <w:rPr>
          <w:color w:val="231F20"/>
          <w:w w:val="110"/>
        </w:rPr>
        <w:t>consti- tuida</w:t>
      </w:r>
      <w:r>
        <w:rPr>
          <w:color w:val="231F20"/>
          <w:spacing w:val="-10"/>
          <w:w w:val="110"/>
        </w:rPr>
        <w:t> </w:t>
      </w:r>
      <w:r>
        <w:rPr>
          <w:color w:val="231F20"/>
          <w:spacing w:val="-3"/>
          <w:w w:val="110"/>
        </w:rPr>
        <w:t>formalmente</w:t>
      </w:r>
      <w:r>
        <w:rPr>
          <w:color w:val="231F20"/>
          <w:spacing w:val="-10"/>
          <w:w w:val="110"/>
        </w:rPr>
        <w:t> </w:t>
      </w:r>
      <w:r>
        <w:rPr>
          <w:color w:val="231F20"/>
          <w:spacing w:val="-3"/>
          <w:w w:val="110"/>
        </w:rPr>
        <w:t>ante</w:t>
      </w:r>
      <w:r>
        <w:rPr>
          <w:color w:val="231F20"/>
          <w:spacing w:val="-10"/>
          <w:w w:val="110"/>
        </w:rPr>
        <w:t> </w:t>
      </w:r>
      <w:r>
        <w:rPr>
          <w:color w:val="231F20"/>
          <w:w w:val="110"/>
        </w:rPr>
        <w:t>el</w:t>
      </w:r>
      <w:r>
        <w:rPr>
          <w:color w:val="231F20"/>
          <w:spacing w:val="-10"/>
          <w:w w:val="110"/>
        </w:rPr>
        <w:t> </w:t>
      </w:r>
      <w:r>
        <w:rPr>
          <w:color w:val="231F20"/>
          <w:w w:val="110"/>
        </w:rPr>
        <w:t>cónsul</w:t>
      </w:r>
      <w:r>
        <w:rPr>
          <w:color w:val="231F20"/>
          <w:spacing w:val="-10"/>
          <w:w w:val="110"/>
        </w:rPr>
        <w:t> </w:t>
      </w:r>
      <w:r>
        <w:rPr>
          <w:color w:val="231F20"/>
          <w:w w:val="110"/>
        </w:rPr>
        <w:t>general</w:t>
      </w:r>
      <w:r>
        <w:rPr>
          <w:color w:val="231F20"/>
          <w:spacing w:val="-10"/>
          <w:w w:val="110"/>
        </w:rPr>
        <w:t> </w:t>
      </w:r>
      <w:r>
        <w:rPr>
          <w:color w:val="231F20"/>
          <w:w w:val="110"/>
        </w:rPr>
        <w:t>de</w:t>
      </w:r>
      <w:r>
        <w:rPr>
          <w:color w:val="231F20"/>
          <w:spacing w:val="-10"/>
          <w:w w:val="110"/>
        </w:rPr>
        <w:t> </w:t>
      </w:r>
      <w:r>
        <w:rPr>
          <w:color w:val="231F20"/>
          <w:spacing w:val="-3"/>
          <w:w w:val="110"/>
        </w:rPr>
        <w:t>México</w:t>
      </w:r>
      <w:r>
        <w:rPr>
          <w:color w:val="231F20"/>
          <w:spacing w:val="-10"/>
          <w:w w:val="110"/>
        </w:rPr>
        <w:t> </w:t>
      </w:r>
      <w:r>
        <w:rPr>
          <w:color w:val="231F20"/>
          <w:w w:val="110"/>
        </w:rPr>
        <w:t>en</w:t>
      </w:r>
      <w:r>
        <w:rPr>
          <w:color w:val="231F20"/>
          <w:spacing w:val="-10"/>
          <w:w w:val="110"/>
        </w:rPr>
        <w:t> </w:t>
      </w:r>
      <w:r>
        <w:rPr>
          <w:color w:val="231F20"/>
          <w:w w:val="110"/>
        </w:rPr>
        <w:t>Chicago</w:t>
      </w:r>
      <w:r>
        <w:rPr>
          <w:color w:val="231F20"/>
          <w:spacing w:val="-10"/>
          <w:w w:val="110"/>
        </w:rPr>
        <w:t> </w:t>
      </w:r>
      <w:r>
        <w:rPr>
          <w:color w:val="231F20"/>
          <w:w w:val="110"/>
        </w:rPr>
        <w:t>en</w:t>
      </w:r>
      <w:r>
        <w:rPr>
          <w:color w:val="231F20"/>
          <w:spacing w:val="-10"/>
          <w:w w:val="110"/>
        </w:rPr>
        <w:t> </w:t>
      </w:r>
      <w:r>
        <w:rPr>
          <w:color w:val="231F20"/>
          <w:spacing w:val="-3"/>
          <w:w w:val="110"/>
        </w:rPr>
        <w:t>agosto</w:t>
      </w:r>
      <w:r>
        <w:rPr>
          <w:color w:val="231F20"/>
          <w:spacing w:val="-9"/>
          <w:w w:val="110"/>
        </w:rPr>
        <w:t> </w:t>
      </w:r>
      <w:r>
        <w:rPr>
          <w:color w:val="231F20"/>
          <w:spacing w:val="-3"/>
          <w:w w:val="110"/>
        </w:rPr>
        <w:t>de </w:t>
      </w:r>
      <w:r>
        <w:rPr>
          <w:color w:val="231F20"/>
          <w:w w:val="110"/>
        </w:rPr>
        <w:t>2005.</w:t>
      </w:r>
      <w:r>
        <w:rPr>
          <w:color w:val="231F20"/>
          <w:spacing w:val="-17"/>
          <w:w w:val="110"/>
        </w:rPr>
        <w:t> </w:t>
      </w:r>
      <w:r>
        <w:rPr>
          <w:color w:val="231F20"/>
          <w:w w:val="110"/>
        </w:rPr>
        <w:t>La</w:t>
      </w:r>
      <w:r>
        <w:rPr>
          <w:color w:val="231F20"/>
          <w:spacing w:val="-17"/>
          <w:w w:val="110"/>
        </w:rPr>
        <w:t> </w:t>
      </w:r>
      <w:r>
        <w:rPr>
          <w:color w:val="231F20"/>
          <w:w w:val="110"/>
        </w:rPr>
        <w:t>mesa</w:t>
      </w:r>
      <w:r>
        <w:rPr>
          <w:color w:val="231F20"/>
          <w:spacing w:val="-17"/>
          <w:w w:val="110"/>
        </w:rPr>
        <w:t> </w:t>
      </w:r>
      <w:r>
        <w:rPr>
          <w:color w:val="231F20"/>
          <w:spacing w:val="-3"/>
          <w:w w:val="110"/>
        </w:rPr>
        <w:t>directiva</w:t>
      </w:r>
      <w:r>
        <w:rPr>
          <w:color w:val="231F20"/>
          <w:spacing w:val="-17"/>
          <w:w w:val="110"/>
        </w:rPr>
        <w:t> </w:t>
      </w:r>
      <w:r>
        <w:rPr>
          <w:color w:val="231F20"/>
          <w:w w:val="110"/>
        </w:rPr>
        <w:t>del</w:t>
      </w:r>
      <w:r>
        <w:rPr>
          <w:color w:val="231F20"/>
          <w:spacing w:val="-17"/>
          <w:w w:val="110"/>
        </w:rPr>
        <w:t> </w:t>
      </w:r>
      <w:r>
        <w:rPr>
          <w:color w:val="231F20"/>
          <w:w w:val="110"/>
        </w:rPr>
        <w:t>club</w:t>
      </w:r>
      <w:r>
        <w:rPr>
          <w:color w:val="231F20"/>
          <w:spacing w:val="-17"/>
          <w:w w:val="110"/>
        </w:rPr>
        <w:t> </w:t>
      </w:r>
      <w:r>
        <w:rPr>
          <w:color w:val="231F20"/>
          <w:w w:val="110"/>
        </w:rPr>
        <w:t>la</w:t>
      </w:r>
      <w:r>
        <w:rPr>
          <w:color w:val="231F20"/>
          <w:spacing w:val="-17"/>
          <w:w w:val="110"/>
        </w:rPr>
        <w:t> </w:t>
      </w:r>
      <w:r>
        <w:rPr>
          <w:color w:val="231F20"/>
          <w:w w:val="110"/>
        </w:rPr>
        <w:t>integran</w:t>
      </w:r>
      <w:r>
        <w:rPr>
          <w:color w:val="231F20"/>
          <w:spacing w:val="-17"/>
          <w:w w:val="110"/>
        </w:rPr>
        <w:t> </w:t>
      </w:r>
      <w:r>
        <w:rPr>
          <w:color w:val="231F20"/>
          <w:spacing w:val="-3"/>
          <w:w w:val="110"/>
        </w:rPr>
        <w:t>presidente,</w:t>
      </w:r>
      <w:r>
        <w:rPr>
          <w:color w:val="231F20"/>
          <w:spacing w:val="-17"/>
          <w:w w:val="110"/>
        </w:rPr>
        <w:t> </w:t>
      </w:r>
      <w:r>
        <w:rPr>
          <w:color w:val="231F20"/>
          <w:w w:val="110"/>
        </w:rPr>
        <w:t>vicepresidente,</w:t>
      </w:r>
      <w:r>
        <w:rPr>
          <w:color w:val="231F20"/>
          <w:spacing w:val="-17"/>
          <w:w w:val="110"/>
        </w:rPr>
        <w:t> </w:t>
      </w:r>
      <w:r>
        <w:rPr>
          <w:color w:val="231F20"/>
          <w:w w:val="110"/>
        </w:rPr>
        <w:t>teso- </w:t>
      </w:r>
      <w:r>
        <w:rPr>
          <w:color w:val="231F20"/>
          <w:spacing w:val="-3"/>
          <w:w w:val="110"/>
        </w:rPr>
        <w:t>rero, </w:t>
      </w:r>
      <w:r>
        <w:rPr>
          <w:color w:val="231F20"/>
          <w:w w:val="110"/>
        </w:rPr>
        <w:t>secretario y tres vocales. </w:t>
      </w:r>
      <w:r>
        <w:rPr>
          <w:color w:val="231F20"/>
          <w:spacing w:val="-3"/>
          <w:w w:val="110"/>
        </w:rPr>
        <w:t>Actualmente, </w:t>
      </w:r>
      <w:r>
        <w:rPr>
          <w:color w:val="231F20"/>
          <w:w w:val="110"/>
        </w:rPr>
        <w:t>Esteban </w:t>
      </w:r>
      <w:r>
        <w:rPr>
          <w:color w:val="231F20"/>
          <w:spacing w:val="-3"/>
          <w:w w:val="110"/>
        </w:rPr>
        <w:t>Albarrán </w:t>
      </w:r>
      <w:r>
        <w:rPr>
          <w:color w:val="231F20"/>
          <w:w w:val="110"/>
        </w:rPr>
        <w:t>Castañeda </w:t>
      </w:r>
      <w:r>
        <w:rPr>
          <w:color w:val="231F20"/>
          <w:spacing w:val="-3"/>
          <w:w w:val="110"/>
        </w:rPr>
        <w:t>es </w:t>
      </w:r>
      <w:r>
        <w:rPr>
          <w:color w:val="231F20"/>
          <w:w w:val="110"/>
        </w:rPr>
        <w:t>el</w:t>
      </w:r>
      <w:r>
        <w:rPr>
          <w:color w:val="231F20"/>
          <w:spacing w:val="-6"/>
          <w:w w:val="110"/>
        </w:rPr>
        <w:t> </w:t>
      </w:r>
      <w:r>
        <w:rPr>
          <w:color w:val="231F20"/>
          <w:spacing w:val="-3"/>
          <w:w w:val="110"/>
        </w:rPr>
        <w:t>presidente</w:t>
      </w:r>
      <w:r>
        <w:rPr>
          <w:color w:val="231F20"/>
          <w:spacing w:val="-6"/>
          <w:w w:val="110"/>
        </w:rPr>
        <w:t> </w:t>
      </w:r>
      <w:r>
        <w:rPr>
          <w:color w:val="231F20"/>
          <w:w w:val="110"/>
        </w:rPr>
        <w:t>del</w:t>
      </w:r>
      <w:r>
        <w:rPr>
          <w:color w:val="231F20"/>
          <w:spacing w:val="-6"/>
          <w:w w:val="110"/>
        </w:rPr>
        <w:t> </w:t>
      </w:r>
      <w:r>
        <w:rPr>
          <w:color w:val="231F20"/>
          <w:w w:val="110"/>
        </w:rPr>
        <w:t>Club</w:t>
      </w:r>
      <w:r>
        <w:rPr>
          <w:color w:val="231F20"/>
          <w:spacing w:val="-7"/>
          <w:w w:val="110"/>
        </w:rPr>
        <w:t> </w:t>
      </w:r>
      <w:r>
        <w:rPr>
          <w:color w:val="231F20"/>
          <w:w w:val="110"/>
        </w:rPr>
        <w:t>Las</w:t>
      </w:r>
      <w:r>
        <w:rPr>
          <w:color w:val="231F20"/>
          <w:spacing w:val="-6"/>
          <w:w w:val="110"/>
        </w:rPr>
        <w:t> </w:t>
      </w:r>
      <w:r>
        <w:rPr>
          <w:color w:val="231F20"/>
          <w:spacing w:val="-5"/>
          <w:w w:val="110"/>
        </w:rPr>
        <w:t>Vueltas.</w:t>
      </w:r>
      <w:r>
        <w:rPr>
          <w:color w:val="231F20"/>
          <w:spacing w:val="-7"/>
          <w:w w:val="110"/>
        </w:rPr>
        <w:t> </w:t>
      </w:r>
      <w:r>
        <w:rPr>
          <w:color w:val="231F20"/>
          <w:w w:val="110"/>
        </w:rPr>
        <w:t>Esta</w:t>
      </w:r>
      <w:r>
        <w:rPr>
          <w:color w:val="231F20"/>
          <w:spacing w:val="-7"/>
          <w:w w:val="110"/>
        </w:rPr>
        <w:t> </w:t>
      </w:r>
      <w:r>
        <w:rPr>
          <w:color w:val="231F20"/>
          <w:spacing w:val="-3"/>
          <w:w w:val="110"/>
        </w:rPr>
        <w:t>organización,</w:t>
      </w:r>
      <w:r>
        <w:rPr>
          <w:color w:val="231F20"/>
          <w:spacing w:val="-7"/>
          <w:w w:val="110"/>
        </w:rPr>
        <w:t> </w:t>
      </w:r>
      <w:r>
        <w:rPr>
          <w:color w:val="231F20"/>
          <w:w w:val="110"/>
        </w:rPr>
        <w:t>al</w:t>
      </w:r>
      <w:r>
        <w:rPr>
          <w:color w:val="231F20"/>
          <w:spacing w:val="-6"/>
          <w:w w:val="110"/>
        </w:rPr>
        <w:t> </w:t>
      </w:r>
      <w:r>
        <w:rPr>
          <w:color w:val="231F20"/>
          <w:w w:val="110"/>
        </w:rPr>
        <w:t>igual</w:t>
      </w:r>
      <w:r>
        <w:rPr>
          <w:color w:val="231F20"/>
          <w:spacing w:val="-7"/>
          <w:w w:val="110"/>
        </w:rPr>
        <w:t> </w:t>
      </w:r>
      <w:r>
        <w:rPr>
          <w:color w:val="231F20"/>
          <w:w w:val="110"/>
        </w:rPr>
        <w:t>que</w:t>
      </w:r>
      <w:r>
        <w:rPr>
          <w:color w:val="231F20"/>
          <w:spacing w:val="-6"/>
          <w:w w:val="110"/>
        </w:rPr>
        <w:t> </w:t>
      </w:r>
      <w:r>
        <w:rPr>
          <w:color w:val="231F20"/>
          <w:w w:val="110"/>
        </w:rPr>
        <w:t>la</w:t>
      </w:r>
      <w:r>
        <w:rPr>
          <w:color w:val="231F20"/>
          <w:spacing w:val="-7"/>
          <w:w w:val="110"/>
        </w:rPr>
        <w:t> </w:t>
      </w:r>
      <w:r>
        <w:rPr>
          <w:color w:val="231F20"/>
          <w:spacing w:val="-5"/>
          <w:w w:val="110"/>
        </w:rPr>
        <w:t>anterior, </w:t>
      </w:r>
      <w:r>
        <w:rPr>
          <w:color w:val="231F20"/>
          <w:spacing w:val="-3"/>
          <w:w w:val="110"/>
        </w:rPr>
        <w:t>funciona </w:t>
      </w:r>
      <w:r>
        <w:rPr>
          <w:color w:val="231F20"/>
          <w:w w:val="110"/>
        </w:rPr>
        <w:t>de manera más o menos </w:t>
      </w:r>
      <w:r>
        <w:rPr>
          <w:color w:val="231F20"/>
          <w:spacing w:val="-3"/>
          <w:w w:val="110"/>
        </w:rPr>
        <w:t>regular </w:t>
      </w:r>
      <w:r>
        <w:rPr>
          <w:color w:val="231F20"/>
          <w:w w:val="110"/>
        </w:rPr>
        <w:t>en lo que </w:t>
      </w:r>
      <w:r>
        <w:rPr>
          <w:color w:val="231F20"/>
          <w:spacing w:val="-3"/>
          <w:w w:val="110"/>
        </w:rPr>
        <w:t>respecta </w:t>
      </w:r>
      <w:r>
        <w:rPr>
          <w:color w:val="231F20"/>
          <w:w w:val="110"/>
        </w:rPr>
        <w:t>a la </w:t>
      </w:r>
      <w:r>
        <w:rPr>
          <w:color w:val="231F20"/>
          <w:spacing w:val="-3"/>
          <w:w w:val="110"/>
        </w:rPr>
        <w:t>participa- </w:t>
      </w:r>
      <w:r>
        <w:rPr>
          <w:color w:val="231F20"/>
          <w:w w:val="110"/>
        </w:rPr>
        <w:t>ción</w:t>
      </w:r>
      <w:r>
        <w:rPr>
          <w:color w:val="231F20"/>
          <w:spacing w:val="-11"/>
          <w:w w:val="110"/>
        </w:rPr>
        <w:t> </w:t>
      </w:r>
      <w:r>
        <w:rPr>
          <w:color w:val="231F20"/>
          <w:w w:val="110"/>
        </w:rPr>
        <w:t>de</w:t>
      </w:r>
      <w:r>
        <w:rPr>
          <w:color w:val="231F20"/>
          <w:spacing w:val="-10"/>
          <w:w w:val="110"/>
        </w:rPr>
        <w:t> </w:t>
      </w:r>
      <w:r>
        <w:rPr>
          <w:color w:val="231F20"/>
          <w:w w:val="110"/>
        </w:rPr>
        <w:t>sus</w:t>
      </w:r>
      <w:r>
        <w:rPr>
          <w:color w:val="231F20"/>
          <w:spacing w:val="-10"/>
          <w:w w:val="110"/>
        </w:rPr>
        <w:t> </w:t>
      </w:r>
      <w:r>
        <w:rPr>
          <w:color w:val="231F20"/>
          <w:w w:val="110"/>
        </w:rPr>
        <w:t>miembros</w:t>
      </w:r>
      <w:r>
        <w:rPr>
          <w:color w:val="231F20"/>
          <w:spacing w:val="-11"/>
          <w:w w:val="110"/>
        </w:rPr>
        <w:t> </w:t>
      </w:r>
      <w:r>
        <w:rPr>
          <w:color w:val="231F20"/>
          <w:w w:val="110"/>
        </w:rPr>
        <w:t>en</w:t>
      </w:r>
      <w:r>
        <w:rPr>
          <w:color w:val="231F20"/>
          <w:spacing w:val="-10"/>
          <w:w w:val="110"/>
        </w:rPr>
        <w:t> </w:t>
      </w:r>
      <w:r>
        <w:rPr>
          <w:color w:val="231F20"/>
          <w:w w:val="110"/>
        </w:rPr>
        <w:t>las</w:t>
      </w:r>
      <w:r>
        <w:rPr>
          <w:color w:val="231F20"/>
          <w:spacing w:val="-10"/>
          <w:w w:val="110"/>
        </w:rPr>
        <w:t> </w:t>
      </w:r>
      <w:r>
        <w:rPr>
          <w:color w:val="231F20"/>
          <w:spacing w:val="-3"/>
          <w:w w:val="110"/>
        </w:rPr>
        <w:t>actividades</w:t>
      </w:r>
      <w:r>
        <w:rPr>
          <w:color w:val="231F20"/>
          <w:spacing w:val="-10"/>
          <w:w w:val="110"/>
        </w:rPr>
        <w:t> </w:t>
      </w:r>
      <w:r>
        <w:rPr>
          <w:color w:val="231F20"/>
          <w:w w:val="110"/>
        </w:rPr>
        <w:t>del</w:t>
      </w:r>
      <w:r>
        <w:rPr>
          <w:color w:val="231F20"/>
          <w:spacing w:val="-10"/>
          <w:w w:val="110"/>
        </w:rPr>
        <w:t> </w:t>
      </w:r>
      <w:r>
        <w:rPr>
          <w:color w:val="231F20"/>
          <w:w w:val="110"/>
        </w:rPr>
        <w:t>club,</w:t>
      </w:r>
      <w:r>
        <w:rPr>
          <w:color w:val="231F20"/>
          <w:spacing w:val="-11"/>
          <w:w w:val="110"/>
        </w:rPr>
        <w:t> </w:t>
      </w:r>
      <w:r>
        <w:rPr>
          <w:color w:val="231F20"/>
          <w:spacing w:val="-3"/>
          <w:w w:val="110"/>
        </w:rPr>
        <w:t>entre</w:t>
      </w:r>
      <w:r>
        <w:rPr>
          <w:color w:val="231F20"/>
          <w:spacing w:val="-10"/>
          <w:w w:val="110"/>
        </w:rPr>
        <w:t> </w:t>
      </w:r>
      <w:r>
        <w:rPr>
          <w:color w:val="231F20"/>
          <w:w w:val="110"/>
        </w:rPr>
        <w:t>las</w:t>
      </w:r>
      <w:r>
        <w:rPr>
          <w:color w:val="231F20"/>
          <w:spacing w:val="-10"/>
          <w:w w:val="110"/>
        </w:rPr>
        <w:t> </w:t>
      </w:r>
      <w:r>
        <w:rPr>
          <w:color w:val="231F20"/>
          <w:w w:val="110"/>
        </w:rPr>
        <w:t>que</w:t>
      </w:r>
      <w:r>
        <w:rPr>
          <w:color w:val="231F20"/>
          <w:spacing w:val="-10"/>
          <w:w w:val="110"/>
        </w:rPr>
        <w:t> </w:t>
      </w:r>
      <w:r>
        <w:rPr>
          <w:color w:val="231F20"/>
          <w:w w:val="110"/>
        </w:rPr>
        <w:t>tiene</w:t>
      </w:r>
      <w:r>
        <w:rPr>
          <w:color w:val="231F20"/>
          <w:spacing w:val="-11"/>
          <w:w w:val="110"/>
        </w:rPr>
        <w:t> </w:t>
      </w:r>
      <w:r>
        <w:rPr>
          <w:color w:val="231F20"/>
          <w:w w:val="110"/>
        </w:rPr>
        <w:t>un</w:t>
      </w:r>
      <w:r>
        <w:rPr>
          <w:color w:val="231F20"/>
          <w:spacing w:val="-10"/>
          <w:w w:val="110"/>
        </w:rPr>
        <w:t> </w:t>
      </w:r>
      <w:r>
        <w:rPr>
          <w:color w:val="231F20"/>
          <w:spacing w:val="-3"/>
          <w:w w:val="110"/>
        </w:rPr>
        <w:t>peso </w:t>
      </w:r>
      <w:r>
        <w:rPr>
          <w:color w:val="231F20"/>
          <w:w w:val="110"/>
        </w:rPr>
        <w:t>significativo lo </w:t>
      </w:r>
      <w:r>
        <w:rPr>
          <w:color w:val="231F20"/>
          <w:spacing w:val="-3"/>
          <w:w w:val="110"/>
        </w:rPr>
        <w:t>relacionado </w:t>
      </w:r>
      <w:r>
        <w:rPr>
          <w:color w:val="231F20"/>
          <w:w w:val="110"/>
        </w:rPr>
        <w:t>con la </w:t>
      </w:r>
      <w:r>
        <w:rPr>
          <w:color w:val="231F20"/>
          <w:spacing w:val="-3"/>
          <w:w w:val="110"/>
        </w:rPr>
        <w:t>organización </w:t>
      </w:r>
      <w:r>
        <w:rPr>
          <w:color w:val="231F20"/>
          <w:w w:val="110"/>
        </w:rPr>
        <w:t>de la </w:t>
      </w:r>
      <w:r>
        <w:rPr>
          <w:color w:val="231F20"/>
          <w:spacing w:val="-3"/>
          <w:w w:val="110"/>
        </w:rPr>
        <w:t>feria </w:t>
      </w:r>
      <w:r>
        <w:rPr>
          <w:color w:val="231F20"/>
          <w:w w:val="110"/>
        </w:rPr>
        <w:t>de su </w:t>
      </w:r>
      <w:r>
        <w:rPr>
          <w:color w:val="231F20"/>
          <w:spacing w:val="-3"/>
          <w:w w:val="110"/>
        </w:rPr>
        <w:t>pueblo en </w:t>
      </w:r>
      <w:r>
        <w:rPr>
          <w:color w:val="231F20"/>
          <w:w w:val="110"/>
        </w:rPr>
        <w:t>Coatepec </w:t>
      </w:r>
      <w:r>
        <w:rPr>
          <w:color w:val="231F20"/>
          <w:spacing w:val="-3"/>
          <w:w w:val="110"/>
        </w:rPr>
        <w:t>Harinas, </w:t>
      </w:r>
      <w:r>
        <w:rPr>
          <w:color w:val="231F20"/>
          <w:w w:val="110"/>
        </w:rPr>
        <w:t>con la celebración de la Santa Cruz el 3 de</w:t>
      </w:r>
      <w:r>
        <w:rPr>
          <w:color w:val="231F20"/>
          <w:spacing w:val="-20"/>
          <w:w w:val="110"/>
        </w:rPr>
        <w:t> </w:t>
      </w:r>
      <w:r>
        <w:rPr>
          <w:color w:val="231F20"/>
          <w:w w:val="110"/>
        </w:rPr>
        <w:t>mayo.</w:t>
      </w:r>
    </w:p>
    <w:p>
      <w:pPr>
        <w:pStyle w:val="BodyText"/>
        <w:spacing w:line="285" w:lineRule="auto"/>
        <w:ind w:left="100" w:right="135" w:firstLine="340"/>
        <w:jc w:val="both"/>
      </w:pPr>
      <w:r>
        <w:rPr>
          <w:color w:val="231F20"/>
          <w:spacing w:val="-3"/>
          <w:w w:val="110"/>
        </w:rPr>
        <w:t>Para </w:t>
      </w:r>
      <w:r>
        <w:rPr>
          <w:color w:val="231F20"/>
          <w:w w:val="110"/>
        </w:rPr>
        <w:t>estos clubes “formales”, la vigencia de cada mesa directiva es de dos años. </w:t>
      </w:r>
      <w:r>
        <w:rPr>
          <w:color w:val="231F20"/>
          <w:spacing w:val="5"/>
          <w:w w:val="110"/>
        </w:rPr>
        <w:t>“La </w:t>
      </w:r>
      <w:r>
        <w:rPr>
          <w:color w:val="231F20"/>
          <w:w w:val="110"/>
        </w:rPr>
        <w:t>nueva mesa se elige por mayoría de votos, por votación di- recta</w:t>
      </w:r>
      <w:r>
        <w:rPr>
          <w:color w:val="231F20"/>
          <w:spacing w:val="-6"/>
          <w:w w:val="110"/>
        </w:rPr>
        <w:t> </w:t>
      </w:r>
      <w:r>
        <w:rPr>
          <w:color w:val="231F20"/>
          <w:w w:val="110"/>
        </w:rPr>
        <w:t>en</w:t>
      </w:r>
      <w:r>
        <w:rPr>
          <w:color w:val="231F20"/>
          <w:spacing w:val="-6"/>
          <w:w w:val="110"/>
        </w:rPr>
        <w:t> </w:t>
      </w:r>
      <w:r>
        <w:rPr>
          <w:color w:val="231F20"/>
          <w:w w:val="110"/>
        </w:rPr>
        <w:t>asamblea”.</w:t>
      </w:r>
      <w:r>
        <w:rPr>
          <w:color w:val="231F20"/>
          <w:spacing w:val="-5"/>
          <w:w w:val="110"/>
        </w:rPr>
        <w:t> </w:t>
      </w:r>
      <w:r>
        <w:rPr>
          <w:color w:val="231F20"/>
          <w:w w:val="110"/>
        </w:rPr>
        <w:t>Además,</w:t>
      </w:r>
      <w:r>
        <w:rPr>
          <w:color w:val="231F20"/>
          <w:spacing w:val="-5"/>
          <w:w w:val="110"/>
        </w:rPr>
        <w:t> </w:t>
      </w:r>
      <w:r>
        <w:rPr>
          <w:color w:val="231F20"/>
          <w:w w:val="110"/>
        </w:rPr>
        <w:t>el</w:t>
      </w:r>
      <w:r>
        <w:rPr>
          <w:color w:val="231F20"/>
          <w:spacing w:val="-6"/>
          <w:w w:val="110"/>
        </w:rPr>
        <w:t> </w:t>
      </w:r>
      <w:r>
        <w:rPr>
          <w:color w:val="231F20"/>
          <w:w w:val="110"/>
        </w:rPr>
        <w:t>reglamento</w:t>
      </w:r>
      <w:r>
        <w:rPr>
          <w:color w:val="231F20"/>
          <w:spacing w:val="-6"/>
          <w:w w:val="110"/>
        </w:rPr>
        <w:t> </w:t>
      </w:r>
      <w:r>
        <w:rPr>
          <w:color w:val="231F20"/>
          <w:w w:val="110"/>
        </w:rPr>
        <w:t>de</w:t>
      </w:r>
      <w:r>
        <w:rPr>
          <w:color w:val="231F20"/>
          <w:spacing w:val="-6"/>
          <w:w w:val="110"/>
        </w:rPr>
        <w:t> </w:t>
      </w:r>
      <w:r>
        <w:rPr>
          <w:color w:val="231F20"/>
          <w:w w:val="110"/>
        </w:rPr>
        <w:t>registro</w:t>
      </w:r>
      <w:r>
        <w:rPr>
          <w:color w:val="231F20"/>
          <w:spacing w:val="-6"/>
          <w:w w:val="110"/>
        </w:rPr>
        <w:t> </w:t>
      </w:r>
      <w:r>
        <w:rPr>
          <w:color w:val="231F20"/>
          <w:w w:val="110"/>
        </w:rPr>
        <w:t>incluye</w:t>
      </w:r>
      <w:r>
        <w:rPr>
          <w:color w:val="231F20"/>
          <w:spacing w:val="-6"/>
          <w:w w:val="110"/>
        </w:rPr>
        <w:t> </w:t>
      </w:r>
      <w:r>
        <w:rPr>
          <w:color w:val="231F20"/>
          <w:w w:val="110"/>
        </w:rPr>
        <w:t>la</w:t>
      </w:r>
      <w:r>
        <w:rPr>
          <w:color w:val="231F20"/>
          <w:spacing w:val="-6"/>
          <w:w w:val="110"/>
        </w:rPr>
        <w:t> </w:t>
      </w:r>
      <w:r>
        <w:rPr>
          <w:color w:val="231F20"/>
          <w:w w:val="110"/>
        </w:rPr>
        <w:t>presenta- ción</w:t>
      </w:r>
      <w:r>
        <w:rPr>
          <w:color w:val="231F20"/>
          <w:spacing w:val="-10"/>
          <w:w w:val="110"/>
        </w:rPr>
        <w:t> </w:t>
      </w:r>
      <w:r>
        <w:rPr>
          <w:color w:val="231F20"/>
          <w:w w:val="110"/>
        </w:rPr>
        <w:t>por</w:t>
      </w:r>
      <w:r>
        <w:rPr>
          <w:color w:val="231F20"/>
          <w:spacing w:val="-10"/>
          <w:w w:val="110"/>
        </w:rPr>
        <w:t> </w:t>
      </w:r>
      <w:r>
        <w:rPr>
          <w:color w:val="231F20"/>
          <w:w w:val="110"/>
        </w:rPr>
        <w:t>escrito</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“misión”</w:t>
      </w:r>
      <w:r>
        <w:rPr>
          <w:color w:val="231F20"/>
          <w:spacing w:val="-10"/>
          <w:w w:val="110"/>
        </w:rPr>
        <w:t> </w:t>
      </w:r>
      <w:r>
        <w:rPr>
          <w:color w:val="231F20"/>
          <w:w w:val="110"/>
        </w:rPr>
        <w:t>(objetivos</w:t>
      </w:r>
      <w:r>
        <w:rPr>
          <w:color w:val="231F20"/>
          <w:spacing w:val="-10"/>
          <w:w w:val="110"/>
        </w:rPr>
        <w:t> </w:t>
      </w:r>
      <w:r>
        <w:rPr>
          <w:color w:val="231F20"/>
          <w:w w:val="110"/>
        </w:rPr>
        <w:t>y</w:t>
      </w:r>
      <w:r>
        <w:rPr>
          <w:color w:val="231F20"/>
          <w:spacing w:val="-10"/>
          <w:w w:val="110"/>
        </w:rPr>
        <w:t> </w:t>
      </w:r>
      <w:r>
        <w:rPr>
          <w:color w:val="231F20"/>
          <w:w w:val="110"/>
        </w:rPr>
        <w:t>estatus</w:t>
      </w:r>
      <w:r>
        <w:rPr>
          <w:color w:val="231F20"/>
          <w:spacing w:val="-10"/>
          <w:w w:val="110"/>
        </w:rPr>
        <w:t> </w:t>
      </w:r>
      <w:r>
        <w:rPr>
          <w:color w:val="231F20"/>
          <w:w w:val="110"/>
        </w:rPr>
        <w:t>definidos).</w:t>
      </w:r>
    </w:p>
    <w:p>
      <w:pPr>
        <w:pStyle w:val="BodyText"/>
        <w:spacing w:before="10"/>
        <w:rPr>
          <w:sz w:val="23"/>
        </w:rPr>
      </w:pPr>
    </w:p>
    <w:p>
      <w:pPr>
        <w:spacing w:line="268" w:lineRule="auto" w:before="1"/>
        <w:ind w:left="440" w:right="135" w:firstLine="0"/>
        <w:jc w:val="both"/>
        <w:rPr>
          <w:sz w:val="19"/>
        </w:rPr>
      </w:pPr>
      <w:r>
        <w:rPr>
          <w:color w:val="231F20"/>
          <w:w w:val="110"/>
          <w:sz w:val="19"/>
        </w:rPr>
        <w:t>Aunque hubo la necesidad de asesorarles pues básicamente ellos lo que planteaban como organización era hacer fiestas, reuniones […] entonces hubo que apoyarles para definir su plan de trabajo […] no hay duda que hay buenas intenciones de trabajo comunitario pero hay que considerar que la limitante del tiempo o la poca disposición para donarlo a una causa sin fines de lucro no facilita la constancia en el trabajo del club (Figueroa, 2009).</w:t>
      </w:r>
    </w:p>
    <w:p>
      <w:pPr>
        <w:pStyle w:val="BodyText"/>
        <w:spacing w:before="0"/>
        <w:rPr>
          <w:sz w:val="18"/>
        </w:rPr>
      </w:pPr>
    </w:p>
    <w:p>
      <w:pPr>
        <w:pStyle w:val="BodyText"/>
        <w:spacing w:line="285" w:lineRule="auto" w:before="110"/>
        <w:ind w:left="100" w:right="135" w:firstLine="340"/>
        <w:jc w:val="both"/>
      </w:pPr>
      <w:r>
        <w:rPr>
          <w:color w:val="231F20"/>
          <w:w w:val="110"/>
        </w:rPr>
        <w:t>Por otro lado, hay casos de clubes de los cuales parece no existir infor- mación disponible o de acceso público. El Club Mexiquenses en </w:t>
      </w:r>
      <w:r>
        <w:rPr>
          <w:color w:val="231F20"/>
          <w:spacing w:val="-4"/>
          <w:w w:val="110"/>
        </w:rPr>
        <w:t>Waukegan </w:t>
      </w:r>
      <w:r>
        <w:rPr>
          <w:color w:val="231F20"/>
          <w:w w:val="110"/>
        </w:rPr>
        <w:t>es un ejemplo de ello, pues pareciera no haber referentes de su existencia en Amatepec, municipio de origen de los migrantes miembro.</w:t>
      </w:r>
      <w:r>
        <w:rPr>
          <w:color w:val="231F20"/>
          <w:w w:val="110"/>
          <w:position w:val="7"/>
          <w:sz w:val="11"/>
        </w:rPr>
        <w:t>25 </w:t>
      </w:r>
      <w:r>
        <w:rPr>
          <w:color w:val="231F20"/>
          <w:w w:val="110"/>
        </w:rPr>
        <w:t>Asimismo sucede con supuestos clubes de oriundos en el municipio de San </w:t>
      </w:r>
      <w:r>
        <w:rPr>
          <w:color w:val="231F20"/>
          <w:spacing w:val="-4"/>
          <w:w w:val="110"/>
        </w:rPr>
        <w:t>Felipe </w:t>
      </w:r>
      <w:r>
        <w:rPr>
          <w:color w:val="231F20"/>
          <w:w w:val="110"/>
        </w:rPr>
        <w:t>del Progreso, al norte del estado.</w:t>
      </w:r>
    </w:p>
    <w:p>
      <w:pPr>
        <w:pStyle w:val="BodyText"/>
        <w:spacing w:before="6"/>
        <w:rPr>
          <w:sz w:val="16"/>
        </w:rPr>
      </w:pPr>
    </w:p>
    <w:p>
      <w:pPr>
        <w:spacing w:line="256" w:lineRule="auto" w:before="0"/>
        <w:ind w:left="100" w:right="135" w:firstLine="340"/>
        <w:jc w:val="both"/>
        <w:rPr>
          <w:sz w:val="16"/>
        </w:rPr>
      </w:pPr>
      <w:r>
        <w:rPr>
          <w:color w:val="231F20"/>
          <w:w w:val="110"/>
          <w:position w:val="5"/>
          <w:sz w:val="9"/>
        </w:rPr>
        <w:t>25</w:t>
      </w:r>
      <w:r>
        <w:rPr>
          <w:color w:val="231F20"/>
          <w:w w:val="110"/>
          <w:sz w:val="16"/>
        </w:rPr>
        <w:t>En</w:t>
      </w:r>
      <w:r>
        <w:rPr>
          <w:color w:val="231F20"/>
          <w:spacing w:val="-5"/>
          <w:w w:val="110"/>
          <w:sz w:val="16"/>
        </w:rPr>
        <w:t> </w:t>
      </w:r>
      <w:r>
        <w:rPr>
          <w:color w:val="231F20"/>
          <w:w w:val="110"/>
          <w:sz w:val="16"/>
        </w:rPr>
        <w:t>la</w:t>
      </w:r>
      <w:r>
        <w:rPr>
          <w:color w:val="231F20"/>
          <w:spacing w:val="-5"/>
          <w:w w:val="110"/>
          <w:sz w:val="16"/>
        </w:rPr>
        <w:t> </w:t>
      </w:r>
      <w:r>
        <w:rPr>
          <w:color w:val="231F20"/>
          <w:w w:val="110"/>
          <w:sz w:val="16"/>
        </w:rPr>
        <w:t>búsqueda</w:t>
      </w:r>
      <w:r>
        <w:rPr>
          <w:color w:val="231F20"/>
          <w:spacing w:val="-5"/>
          <w:w w:val="110"/>
          <w:sz w:val="16"/>
        </w:rPr>
        <w:t> </w:t>
      </w:r>
      <w:r>
        <w:rPr>
          <w:color w:val="231F20"/>
          <w:w w:val="110"/>
          <w:sz w:val="16"/>
        </w:rPr>
        <w:t>de</w:t>
      </w:r>
      <w:r>
        <w:rPr>
          <w:color w:val="231F20"/>
          <w:spacing w:val="-5"/>
          <w:w w:val="110"/>
          <w:sz w:val="16"/>
        </w:rPr>
        <w:t> </w:t>
      </w:r>
      <w:r>
        <w:rPr>
          <w:color w:val="231F20"/>
          <w:w w:val="110"/>
          <w:sz w:val="16"/>
        </w:rPr>
        <w:t>información</w:t>
      </w:r>
      <w:r>
        <w:rPr>
          <w:color w:val="231F20"/>
          <w:spacing w:val="-5"/>
          <w:w w:val="110"/>
          <w:sz w:val="16"/>
        </w:rPr>
        <w:t> </w:t>
      </w:r>
      <w:r>
        <w:rPr>
          <w:color w:val="231F20"/>
          <w:w w:val="110"/>
          <w:sz w:val="16"/>
        </w:rPr>
        <w:t>sobre</w:t>
      </w:r>
      <w:r>
        <w:rPr>
          <w:color w:val="231F20"/>
          <w:spacing w:val="-5"/>
          <w:w w:val="110"/>
          <w:sz w:val="16"/>
        </w:rPr>
        <w:t> </w:t>
      </w:r>
      <w:r>
        <w:rPr>
          <w:color w:val="231F20"/>
          <w:w w:val="110"/>
          <w:sz w:val="16"/>
        </w:rPr>
        <w:t>este</w:t>
      </w:r>
      <w:r>
        <w:rPr>
          <w:color w:val="231F20"/>
          <w:spacing w:val="-5"/>
          <w:w w:val="110"/>
          <w:sz w:val="16"/>
        </w:rPr>
        <w:t> </w:t>
      </w:r>
      <w:r>
        <w:rPr>
          <w:color w:val="231F20"/>
          <w:w w:val="110"/>
          <w:sz w:val="16"/>
        </w:rPr>
        <w:t>club,</w:t>
      </w:r>
      <w:r>
        <w:rPr>
          <w:color w:val="231F20"/>
          <w:spacing w:val="-5"/>
          <w:w w:val="110"/>
          <w:sz w:val="16"/>
        </w:rPr>
        <w:t> </w:t>
      </w:r>
      <w:r>
        <w:rPr>
          <w:color w:val="231F20"/>
          <w:w w:val="110"/>
          <w:sz w:val="16"/>
        </w:rPr>
        <w:t>se</w:t>
      </w:r>
      <w:r>
        <w:rPr>
          <w:color w:val="231F20"/>
          <w:spacing w:val="-5"/>
          <w:w w:val="110"/>
          <w:sz w:val="16"/>
        </w:rPr>
        <w:t> </w:t>
      </w:r>
      <w:r>
        <w:rPr>
          <w:color w:val="231F20"/>
          <w:w w:val="110"/>
          <w:sz w:val="16"/>
        </w:rPr>
        <w:t>realizaron</w:t>
      </w:r>
      <w:r>
        <w:rPr>
          <w:color w:val="231F20"/>
          <w:spacing w:val="-5"/>
          <w:w w:val="110"/>
          <w:sz w:val="16"/>
        </w:rPr>
        <w:t> </w:t>
      </w:r>
      <w:r>
        <w:rPr>
          <w:color w:val="231F20"/>
          <w:w w:val="110"/>
          <w:sz w:val="16"/>
        </w:rPr>
        <w:t>dos</w:t>
      </w:r>
      <w:r>
        <w:rPr>
          <w:color w:val="231F20"/>
          <w:spacing w:val="-5"/>
          <w:w w:val="110"/>
          <w:sz w:val="16"/>
        </w:rPr>
        <w:t> </w:t>
      </w:r>
      <w:r>
        <w:rPr>
          <w:color w:val="231F20"/>
          <w:w w:val="110"/>
          <w:sz w:val="16"/>
        </w:rPr>
        <w:t>visitas</w:t>
      </w:r>
      <w:r>
        <w:rPr>
          <w:color w:val="231F20"/>
          <w:spacing w:val="-5"/>
          <w:w w:val="110"/>
          <w:sz w:val="16"/>
        </w:rPr>
        <w:t> </w:t>
      </w:r>
      <w:r>
        <w:rPr>
          <w:color w:val="231F20"/>
          <w:w w:val="110"/>
          <w:sz w:val="16"/>
        </w:rPr>
        <w:t>al</w:t>
      </w:r>
      <w:r>
        <w:rPr>
          <w:color w:val="231F20"/>
          <w:spacing w:val="-5"/>
          <w:w w:val="110"/>
          <w:sz w:val="16"/>
        </w:rPr>
        <w:t> </w:t>
      </w:r>
      <w:r>
        <w:rPr>
          <w:color w:val="231F20"/>
          <w:w w:val="110"/>
          <w:sz w:val="16"/>
        </w:rPr>
        <w:t>municipio</w:t>
      </w:r>
      <w:r>
        <w:rPr>
          <w:color w:val="231F20"/>
          <w:spacing w:val="-5"/>
          <w:w w:val="110"/>
          <w:sz w:val="16"/>
        </w:rPr>
        <w:t> </w:t>
      </w:r>
      <w:r>
        <w:rPr>
          <w:color w:val="231F20"/>
          <w:w w:val="110"/>
          <w:sz w:val="16"/>
        </w:rPr>
        <w:t>de Amatepec,</w:t>
      </w:r>
      <w:r>
        <w:rPr>
          <w:color w:val="231F20"/>
          <w:spacing w:val="-3"/>
          <w:w w:val="110"/>
          <w:sz w:val="16"/>
        </w:rPr>
        <w:t> </w:t>
      </w:r>
      <w:r>
        <w:rPr>
          <w:color w:val="231F20"/>
          <w:w w:val="110"/>
          <w:sz w:val="16"/>
        </w:rPr>
        <w:t>en</w:t>
      </w:r>
      <w:r>
        <w:rPr>
          <w:color w:val="231F20"/>
          <w:spacing w:val="-3"/>
          <w:w w:val="110"/>
          <w:sz w:val="16"/>
        </w:rPr>
        <w:t> </w:t>
      </w:r>
      <w:r>
        <w:rPr>
          <w:color w:val="231F20"/>
          <w:w w:val="110"/>
          <w:sz w:val="16"/>
        </w:rPr>
        <w:t>octubre</w:t>
      </w:r>
      <w:r>
        <w:rPr>
          <w:color w:val="231F20"/>
          <w:spacing w:val="-3"/>
          <w:w w:val="110"/>
          <w:sz w:val="16"/>
        </w:rPr>
        <w:t> </w:t>
      </w:r>
      <w:r>
        <w:rPr>
          <w:color w:val="231F20"/>
          <w:w w:val="110"/>
          <w:sz w:val="16"/>
        </w:rPr>
        <w:t>de</w:t>
      </w:r>
      <w:r>
        <w:rPr>
          <w:color w:val="231F20"/>
          <w:spacing w:val="-3"/>
          <w:w w:val="110"/>
          <w:sz w:val="16"/>
        </w:rPr>
        <w:t> </w:t>
      </w:r>
      <w:r>
        <w:rPr>
          <w:color w:val="231F20"/>
          <w:w w:val="110"/>
          <w:sz w:val="16"/>
        </w:rPr>
        <w:t>2008</w:t>
      </w:r>
      <w:r>
        <w:rPr>
          <w:color w:val="231F20"/>
          <w:spacing w:val="-3"/>
          <w:w w:val="110"/>
          <w:sz w:val="16"/>
        </w:rPr>
        <w:t> </w:t>
      </w:r>
      <w:r>
        <w:rPr>
          <w:color w:val="231F20"/>
          <w:w w:val="110"/>
          <w:sz w:val="16"/>
        </w:rPr>
        <w:t>y</w:t>
      </w:r>
      <w:r>
        <w:rPr>
          <w:color w:val="231F20"/>
          <w:spacing w:val="-3"/>
          <w:w w:val="110"/>
          <w:sz w:val="16"/>
        </w:rPr>
        <w:t> </w:t>
      </w:r>
      <w:r>
        <w:rPr>
          <w:color w:val="231F20"/>
          <w:w w:val="110"/>
          <w:sz w:val="16"/>
        </w:rPr>
        <w:t>en</w:t>
      </w:r>
      <w:r>
        <w:rPr>
          <w:color w:val="231F20"/>
          <w:spacing w:val="-3"/>
          <w:w w:val="110"/>
          <w:sz w:val="16"/>
        </w:rPr>
        <w:t> </w:t>
      </w:r>
      <w:r>
        <w:rPr>
          <w:color w:val="231F20"/>
          <w:w w:val="110"/>
          <w:sz w:val="16"/>
        </w:rPr>
        <w:t>septiembre</w:t>
      </w:r>
      <w:r>
        <w:rPr>
          <w:color w:val="231F20"/>
          <w:spacing w:val="-4"/>
          <w:w w:val="110"/>
          <w:sz w:val="16"/>
        </w:rPr>
        <w:t> </w:t>
      </w:r>
      <w:r>
        <w:rPr>
          <w:color w:val="231F20"/>
          <w:w w:val="110"/>
          <w:sz w:val="16"/>
        </w:rPr>
        <w:t>de</w:t>
      </w:r>
      <w:r>
        <w:rPr>
          <w:color w:val="231F20"/>
          <w:spacing w:val="-3"/>
          <w:w w:val="110"/>
          <w:sz w:val="16"/>
        </w:rPr>
        <w:t> </w:t>
      </w:r>
      <w:r>
        <w:rPr>
          <w:color w:val="231F20"/>
          <w:w w:val="110"/>
          <w:sz w:val="16"/>
        </w:rPr>
        <w:t>2009.</w:t>
      </w:r>
      <w:r>
        <w:rPr>
          <w:color w:val="231F20"/>
          <w:spacing w:val="-3"/>
          <w:w w:val="110"/>
          <w:sz w:val="16"/>
        </w:rPr>
        <w:t> </w:t>
      </w:r>
      <w:r>
        <w:rPr>
          <w:color w:val="231F20"/>
          <w:w w:val="110"/>
          <w:sz w:val="16"/>
        </w:rPr>
        <w:t>En</w:t>
      </w:r>
      <w:r>
        <w:rPr>
          <w:color w:val="231F20"/>
          <w:spacing w:val="-3"/>
          <w:w w:val="110"/>
          <w:sz w:val="16"/>
        </w:rPr>
        <w:t> </w:t>
      </w:r>
      <w:r>
        <w:rPr>
          <w:color w:val="231F20"/>
          <w:w w:val="110"/>
          <w:sz w:val="16"/>
        </w:rPr>
        <w:t>lo</w:t>
      </w:r>
      <w:r>
        <w:rPr>
          <w:color w:val="231F20"/>
          <w:spacing w:val="-3"/>
          <w:w w:val="110"/>
          <w:sz w:val="16"/>
        </w:rPr>
        <w:t> </w:t>
      </w:r>
      <w:r>
        <w:rPr>
          <w:color w:val="231F20"/>
          <w:w w:val="110"/>
          <w:sz w:val="16"/>
        </w:rPr>
        <w:t>general,</w:t>
      </w:r>
      <w:r>
        <w:rPr>
          <w:color w:val="231F20"/>
          <w:spacing w:val="-3"/>
          <w:w w:val="110"/>
          <w:sz w:val="16"/>
        </w:rPr>
        <w:t> </w:t>
      </w:r>
      <w:r>
        <w:rPr>
          <w:color w:val="231F20"/>
          <w:w w:val="110"/>
          <w:sz w:val="16"/>
        </w:rPr>
        <w:t>la</w:t>
      </w:r>
      <w:r>
        <w:rPr>
          <w:color w:val="231F20"/>
          <w:spacing w:val="-3"/>
          <w:w w:val="110"/>
          <w:sz w:val="16"/>
        </w:rPr>
        <w:t> </w:t>
      </w:r>
      <w:r>
        <w:rPr>
          <w:color w:val="231F20"/>
          <w:w w:val="110"/>
          <w:sz w:val="16"/>
        </w:rPr>
        <w:t>comunidad</w:t>
      </w:r>
      <w:r>
        <w:rPr>
          <w:color w:val="231F20"/>
          <w:spacing w:val="-4"/>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ca- becera municipal manifestó desconocer la existencia de la organización. En la última visita se ubicó y visitó el domicilio de la familia de uno de los líderes de la organización. La persona que atendió en la puerta del domicilio rechazó de manera determinante entablar cualquier tipo de conversación que tuviera que ver con la organización. No obstante, algunos trabaja- dores del ayuntamiento comentaron que se sabía que el anterior alcalde viajaba con cierta frecuencia a Chicago y que en una ocasión se difundió en la prensa local que el club de “los Jaramillo” había donado sillas de ruedas para la</w:t>
      </w:r>
      <w:r>
        <w:rPr>
          <w:color w:val="231F20"/>
          <w:spacing w:val="19"/>
          <w:w w:val="110"/>
          <w:sz w:val="16"/>
        </w:rPr>
        <w:t> </w:t>
      </w:r>
      <w:r>
        <w:rPr>
          <w:color w:val="231F20"/>
          <w:w w:val="110"/>
          <w:sz w:val="16"/>
        </w:rPr>
        <w:t>comunidad.</w:t>
      </w:r>
    </w:p>
    <w:p>
      <w:pPr>
        <w:spacing w:after="0" w:line="256" w:lineRule="auto"/>
        <w:jc w:val="both"/>
        <w:rPr>
          <w:sz w:val="16"/>
        </w:rPr>
        <w:sectPr>
          <w:pgSz w:w="9640" w:h="13040"/>
          <w:pgMar w:header="0" w:footer="1464" w:top="860" w:bottom="1660" w:left="1100" w:right="1340"/>
        </w:sectPr>
      </w:pPr>
    </w:p>
    <w:p>
      <w:pPr>
        <w:pStyle w:val="BodyText"/>
        <w:spacing w:line="285" w:lineRule="auto" w:before="42"/>
        <w:ind w:left="137" w:right="116" w:firstLine="340"/>
        <w:jc w:val="both"/>
      </w:pPr>
      <w:r>
        <w:rPr>
          <w:color w:val="231F20"/>
          <w:w w:val="110"/>
        </w:rPr>
        <w:t>Ahora bien, el Club Social Tonatico, el Club Las Vueltas, el Club Mexi- quenses en Waukegan y el Club Mexiquenses en Chicago conformaron, hace apenas año y medio, la organización de migrantes denominada Fe- deración de Mexiquenses en Illinois. Esta asociación de migrantes es la organización que al parecer ha alcanzado un nivel mayor en materia orga- nizativa entre los mexiquenses, por lo menos en el medio oeste de Estados Unidos. Aunque los clubes base apenas acaban de dar el paso al siguiente nivel, resulta interesante presentar los referentes generales de la confor- mación de la primera federación de clubes mexiquenses en  Illinois.</w:t>
      </w:r>
    </w:p>
    <w:p>
      <w:pPr>
        <w:pStyle w:val="BodyText"/>
        <w:spacing w:before="0"/>
      </w:pPr>
    </w:p>
    <w:p>
      <w:pPr>
        <w:pStyle w:val="BodyText"/>
        <w:spacing w:before="6"/>
      </w:pPr>
    </w:p>
    <w:p>
      <w:pPr>
        <w:spacing w:before="1"/>
        <w:ind w:left="137" w:right="-4" w:firstLine="0"/>
        <w:jc w:val="left"/>
        <w:rPr>
          <w:rFonts w:ascii="Trebuchet MS" w:hAnsi="Trebuchet MS"/>
          <w:i/>
          <w:sz w:val="19"/>
        </w:rPr>
      </w:pPr>
      <w:r>
        <w:rPr>
          <w:rFonts w:ascii="Trebuchet MS" w:hAnsi="Trebuchet MS"/>
          <w:i/>
          <w:color w:val="231F20"/>
          <w:w w:val="115"/>
          <w:sz w:val="24"/>
        </w:rPr>
        <w:t>l</w:t>
      </w:r>
      <w:r>
        <w:rPr>
          <w:rFonts w:ascii="Trebuchet MS" w:hAnsi="Trebuchet MS"/>
          <w:i/>
          <w:color w:val="231F20"/>
          <w:w w:val="115"/>
          <w:sz w:val="19"/>
        </w:rPr>
        <w:t>a </w:t>
      </w:r>
      <w:r>
        <w:rPr>
          <w:rFonts w:ascii="Trebuchet MS" w:hAnsi="Trebuchet MS"/>
          <w:i/>
          <w:color w:val="231F20"/>
          <w:w w:val="115"/>
          <w:sz w:val="24"/>
        </w:rPr>
        <w:t>F</w:t>
      </w:r>
      <w:r>
        <w:rPr>
          <w:rFonts w:ascii="Trebuchet MS" w:hAnsi="Trebuchet MS"/>
          <w:i/>
          <w:color w:val="231F20"/>
          <w:w w:val="115"/>
          <w:sz w:val="19"/>
        </w:rPr>
        <w:t>ederación de </w:t>
      </w:r>
      <w:r>
        <w:rPr>
          <w:rFonts w:ascii="Trebuchet MS" w:hAnsi="Trebuchet MS"/>
          <w:i/>
          <w:color w:val="231F20"/>
          <w:w w:val="115"/>
          <w:sz w:val="24"/>
        </w:rPr>
        <w:t>m</w:t>
      </w:r>
      <w:r>
        <w:rPr>
          <w:rFonts w:ascii="Trebuchet MS" w:hAnsi="Trebuchet MS"/>
          <w:i/>
          <w:color w:val="231F20"/>
          <w:w w:val="115"/>
          <w:sz w:val="19"/>
        </w:rPr>
        <w:t>exiquenses en </w:t>
      </w:r>
      <w:r>
        <w:rPr>
          <w:rFonts w:ascii="Trebuchet MS" w:hAnsi="Trebuchet MS"/>
          <w:i/>
          <w:color w:val="231F20"/>
          <w:w w:val="115"/>
          <w:sz w:val="24"/>
        </w:rPr>
        <w:t>i</w:t>
      </w:r>
      <w:r>
        <w:rPr>
          <w:rFonts w:ascii="Trebuchet MS" w:hAnsi="Trebuchet MS"/>
          <w:i/>
          <w:color w:val="231F20"/>
          <w:w w:val="115"/>
          <w:sz w:val="19"/>
        </w:rPr>
        <w:t>llinois</w:t>
      </w:r>
    </w:p>
    <w:p>
      <w:pPr>
        <w:pStyle w:val="BodyText"/>
        <w:rPr>
          <w:rFonts w:ascii="Trebuchet MS"/>
          <w:i/>
          <w:sz w:val="25"/>
        </w:rPr>
      </w:pPr>
    </w:p>
    <w:p>
      <w:pPr>
        <w:pStyle w:val="BodyText"/>
        <w:spacing w:line="285" w:lineRule="auto" w:before="0"/>
        <w:ind w:left="153" w:right="118"/>
        <w:jc w:val="right"/>
      </w:pPr>
      <w:r>
        <w:rPr>
          <w:color w:val="231F20"/>
          <w:w w:val="110"/>
        </w:rPr>
        <w:t>En</w:t>
      </w:r>
      <w:r>
        <w:rPr>
          <w:color w:val="231F20"/>
          <w:spacing w:val="-11"/>
          <w:w w:val="110"/>
        </w:rPr>
        <w:t> </w:t>
      </w:r>
      <w:r>
        <w:rPr>
          <w:color w:val="231F20"/>
          <w:spacing w:val="-3"/>
          <w:w w:val="110"/>
        </w:rPr>
        <w:t>abril</w:t>
      </w:r>
      <w:r>
        <w:rPr>
          <w:color w:val="231F20"/>
          <w:spacing w:val="-11"/>
          <w:w w:val="110"/>
        </w:rPr>
        <w:t> </w:t>
      </w:r>
      <w:r>
        <w:rPr>
          <w:color w:val="231F20"/>
          <w:w w:val="110"/>
        </w:rPr>
        <w:t>de</w:t>
      </w:r>
      <w:r>
        <w:rPr>
          <w:color w:val="231F20"/>
          <w:spacing w:val="-11"/>
          <w:w w:val="110"/>
        </w:rPr>
        <w:t> </w:t>
      </w:r>
      <w:r>
        <w:rPr>
          <w:color w:val="231F20"/>
          <w:w w:val="110"/>
        </w:rPr>
        <w:t>2008,</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ciudad</w:t>
      </w:r>
      <w:r>
        <w:rPr>
          <w:color w:val="231F20"/>
          <w:spacing w:val="-11"/>
          <w:w w:val="110"/>
        </w:rPr>
        <w:t> </w:t>
      </w:r>
      <w:r>
        <w:rPr>
          <w:color w:val="231F20"/>
          <w:w w:val="110"/>
        </w:rPr>
        <w:t>de</w:t>
      </w:r>
      <w:r>
        <w:rPr>
          <w:color w:val="231F20"/>
          <w:spacing w:val="-11"/>
          <w:w w:val="110"/>
        </w:rPr>
        <w:t> </w:t>
      </w:r>
      <w:r>
        <w:rPr>
          <w:color w:val="231F20"/>
          <w:w w:val="110"/>
        </w:rPr>
        <w:t>Chicago,</w:t>
      </w:r>
      <w:r>
        <w:rPr>
          <w:color w:val="231F20"/>
          <w:spacing w:val="-11"/>
          <w:w w:val="110"/>
        </w:rPr>
        <w:t> </w:t>
      </w:r>
      <w:r>
        <w:rPr>
          <w:color w:val="231F20"/>
          <w:spacing w:val="-3"/>
          <w:w w:val="110"/>
        </w:rPr>
        <w:t>estado</w:t>
      </w:r>
      <w:r>
        <w:rPr>
          <w:color w:val="231F20"/>
          <w:spacing w:val="-11"/>
          <w:w w:val="110"/>
        </w:rPr>
        <w:t> </w:t>
      </w:r>
      <w:r>
        <w:rPr>
          <w:color w:val="231F20"/>
          <w:w w:val="110"/>
        </w:rPr>
        <w:t>de</w:t>
      </w:r>
      <w:r>
        <w:rPr>
          <w:color w:val="231F20"/>
          <w:spacing w:val="-11"/>
          <w:w w:val="110"/>
        </w:rPr>
        <w:t> </w:t>
      </w:r>
      <w:r>
        <w:rPr>
          <w:color w:val="231F20"/>
          <w:w w:val="110"/>
        </w:rPr>
        <w:t>Illinois,</w:t>
      </w:r>
      <w:r>
        <w:rPr>
          <w:color w:val="231F20"/>
          <w:spacing w:val="-11"/>
          <w:w w:val="110"/>
        </w:rPr>
        <w:t> </w:t>
      </w:r>
      <w:r>
        <w:rPr>
          <w:color w:val="231F20"/>
          <w:w w:val="110"/>
        </w:rPr>
        <w:t>Estados</w:t>
      </w:r>
      <w:r>
        <w:rPr>
          <w:color w:val="231F20"/>
          <w:spacing w:val="-11"/>
          <w:w w:val="110"/>
        </w:rPr>
        <w:t> </w:t>
      </w:r>
      <w:r>
        <w:rPr>
          <w:color w:val="231F20"/>
          <w:w w:val="110"/>
        </w:rPr>
        <w:t>Unidos,</w:t>
      </w:r>
      <w:r>
        <w:rPr>
          <w:color w:val="231F20"/>
          <w:spacing w:val="-2"/>
          <w:w w:val="113"/>
        </w:rPr>
        <w:t> </w:t>
      </w:r>
      <w:r>
        <w:rPr>
          <w:color w:val="231F20"/>
          <w:w w:val="110"/>
        </w:rPr>
        <w:t>en una </w:t>
      </w:r>
      <w:r>
        <w:rPr>
          <w:color w:val="231F20"/>
          <w:spacing w:val="-3"/>
          <w:w w:val="110"/>
        </w:rPr>
        <w:t>reunión </w:t>
      </w:r>
      <w:r>
        <w:rPr>
          <w:color w:val="231F20"/>
          <w:w w:val="110"/>
        </w:rPr>
        <w:t>a la cual </w:t>
      </w:r>
      <w:r>
        <w:rPr>
          <w:color w:val="231F20"/>
          <w:spacing w:val="-3"/>
          <w:w w:val="110"/>
        </w:rPr>
        <w:t>asistieron políticos mexiquenses </w:t>
      </w:r>
      <w:r>
        <w:rPr>
          <w:color w:val="231F20"/>
          <w:w w:val="110"/>
        </w:rPr>
        <w:t>—entre</w:t>
      </w:r>
      <w:r>
        <w:rPr>
          <w:color w:val="231F20"/>
          <w:spacing w:val="3"/>
          <w:w w:val="110"/>
        </w:rPr>
        <w:t> </w:t>
      </w:r>
      <w:r>
        <w:rPr>
          <w:color w:val="231F20"/>
          <w:spacing w:val="-3"/>
          <w:w w:val="110"/>
        </w:rPr>
        <w:t>ellos</w:t>
      </w:r>
      <w:r>
        <w:rPr>
          <w:color w:val="231F20"/>
          <w:spacing w:val="21"/>
          <w:w w:val="110"/>
        </w:rPr>
        <w:t> </w:t>
      </w:r>
      <w:r>
        <w:rPr>
          <w:color w:val="231F20"/>
          <w:spacing w:val="-3"/>
          <w:w w:val="110"/>
        </w:rPr>
        <w:t>el</w:t>
      </w:r>
      <w:r>
        <w:rPr>
          <w:color w:val="231F20"/>
          <w:spacing w:val="-3"/>
          <w:w w:val="106"/>
        </w:rPr>
        <w:t> </w:t>
      </w:r>
      <w:r>
        <w:rPr>
          <w:color w:val="231F20"/>
          <w:spacing w:val="-3"/>
          <w:w w:val="110"/>
        </w:rPr>
        <w:t>presidente </w:t>
      </w:r>
      <w:r>
        <w:rPr>
          <w:color w:val="231F20"/>
          <w:w w:val="110"/>
        </w:rPr>
        <w:t>del </w:t>
      </w:r>
      <w:r>
        <w:rPr>
          <w:color w:val="231F20"/>
          <w:spacing w:val="-4"/>
          <w:w w:val="110"/>
        </w:rPr>
        <w:t>Partido </w:t>
      </w:r>
      <w:r>
        <w:rPr>
          <w:color w:val="231F20"/>
          <w:spacing w:val="-3"/>
          <w:w w:val="110"/>
        </w:rPr>
        <w:t>Revolucionario </w:t>
      </w:r>
      <w:r>
        <w:rPr>
          <w:color w:val="231F20"/>
          <w:w w:val="110"/>
        </w:rPr>
        <w:t>Institucional del Estado</w:t>
      </w:r>
      <w:r>
        <w:rPr>
          <w:color w:val="231F20"/>
          <w:spacing w:val="21"/>
          <w:w w:val="110"/>
        </w:rPr>
        <w:t> </w:t>
      </w:r>
      <w:r>
        <w:rPr>
          <w:color w:val="231F20"/>
          <w:w w:val="110"/>
        </w:rPr>
        <w:t>de</w:t>
      </w:r>
      <w:r>
        <w:rPr>
          <w:color w:val="231F20"/>
          <w:spacing w:val="20"/>
          <w:w w:val="110"/>
        </w:rPr>
        <w:t> </w:t>
      </w:r>
      <w:r>
        <w:rPr>
          <w:color w:val="231F20"/>
          <w:spacing w:val="-3"/>
          <w:w w:val="110"/>
        </w:rPr>
        <w:t>México,</w:t>
      </w:r>
      <w:r>
        <w:rPr>
          <w:color w:val="231F20"/>
          <w:spacing w:val="-3"/>
          <w:w w:val="113"/>
        </w:rPr>
        <w:t> </w:t>
      </w:r>
      <w:r>
        <w:rPr>
          <w:color w:val="231F20"/>
          <w:w w:val="110"/>
        </w:rPr>
        <w:t>el </w:t>
      </w:r>
      <w:r>
        <w:rPr>
          <w:color w:val="231F20"/>
          <w:spacing w:val="-3"/>
          <w:w w:val="110"/>
        </w:rPr>
        <w:t>presidente </w:t>
      </w:r>
      <w:r>
        <w:rPr>
          <w:color w:val="231F20"/>
          <w:w w:val="110"/>
        </w:rPr>
        <w:t>municipal de </w:t>
      </w:r>
      <w:r>
        <w:rPr>
          <w:color w:val="231F20"/>
          <w:spacing w:val="-3"/>
          <w:w w:val="110"/>
        </w:rPr>
        <w:t>Amatepec, Ramón </w:t>
      </w:r>
      <w:r>
        <w:rPr>
          <w:color w:val="231F20"/>
          <w:w w:val="110"/>
        </w:rPr>
        <w:t>Benítez, y el</w:t>
      </w:r>
      <w:r>
        <w:rPr>
          <w:color w:val="231F20"/>
          <w:spacing w:val="27"/>
          <w:w w:val="110"/>
        </w:rPr>
        <w:t> </w:t>
      </w:r>
      <w:r>
        <w:rPr>
          <w:color w:val="231F20"/>
          <w:spacing w:val="-3"/>
          <w:w w:val="110"/>
        </w:rPr>
        <w:t>diputado</w:t>
      </w:r>
      <w:r>
        <w:rPr>
          <w:color w:val="231F20"/>
          <w:spacing w:val="1"/>
          <w:w w:val="110"/>
        </w:rPr>
        <w:t> </w:t>
      </w:r>
      <w:r>
        <w:rPr>
          <w:color w:val="231F20"/>
          <w:spacing w:val="-3"/>
          <w:w w:val="110"/>
        </w:rPr>
        <w:t>federal</w:t>
      </w:r>
      <w:r>
        <w:rPr>
          <w:color w:val="231F20"/>
          <w:spacing w:val="-3"/>
          <w:w w:val="107"/>
        </w:rPr>
        <w:t> </w:t>
      </w:r>
      <w:r>
        <w:rPr>
          <w:color w:val="231F20"/>
          <w:w w:val="110"/>
        </w:rPr>
        <w:t>Isael</w:t>
      </w:r>
      <w:r>
        <w:rPr>
          <w:color w:val="231F20"/>
          <w:spacing w:val="16"/>
          <w:w w:val="110"/>
        </w:rPr>
        <w:t> </w:t>
      </w:r>
      <w:r>
        <w:rPr>
          <w:color w:val="231F20"/>
          <w:spacing w:val="-3"/>
          <w:w w:val="110"/>
        </w:rPr>
        <w:t>Villa—,</w:t>
      </w:r>
      <w:r>
        <w:rPr>
          <w:color w:val="231F20"/>
          <w:spacing w:val="16"/>
          <w:w w:val="110"/>
        </w:rPr>
        <w:t> </w:t>
      </w:r>
      <w:r>
        <w:rPr>
          <w:color w:val="231F20"/>
          <w:w w:val="110"/>
        </w:rPr>
        <w:t>se</w:t>
      </w:r>
      <w:r>
        <w:rPr>
          <w:color w:val="231F20"/>
          <w:spacing w:val="16"/>
          <w:w w:val="110"/>
        </w:rPr>
        <w:t> </w:t>
      </w:r>
      <w:r>
        <w:rPr>
          <w:color w:val="231F20"/>
          <w:w w:val="110"/>
        </w:rPr>
        <w:t>dio</w:t>
      </w:r>
      <w:r>
        <w:rPr>
          <w:color w:val="231F20"/>
          <w:spacing w:val="16"/>
          <w:w w:val="110"/>
        </w:rPr>
        <w:t> </w:t>
      </w:r>
      <w:r>
        <w:rPr>
          <w:color w:val="231F20"/>
          <w:w w:val="110"/>
        </w:rPr>
        <w:t>a</w:t>
      </w:r>
      <w:r>
        <w:rPr>
          <w:color w:val="231F20"/>
          <w:spacing w:val="16"/>
          <w:w w:val="110"/>
        </w:rPr>
        <w:t> </w:t>
      </w:r>
      <w:r>
        <w:rPr>
          <w:color w:val="231F20"/>
          <w:w w:val="110"/>
        </w:rPr>
        <w:t>conocer</w:t>
      </w:r>
      <w:r>
        <w:rPr>
          <w:color w:val="231F20"/>
          <w:spacing w:val="15"/>
          <w:w w:val="110"/>
        </w:rPr>
        <w:t> </w:t>
      </w:r>
      <w:r>
        <w:rPr>
          <w:color w:val="231F20"/>
          <w:w w:val="110"/>
        </w:rPr>
        <w:t>la</w:t>
      </w:r>
      <w:r>
        <w:rPr>
          <w:color w:val="231F20"/>
          <w:spacing w:val="16"/>
          <w:w w:val="110"/>
        </w:rPr>
        <w:t> </w:t>
      </w:r>
      <w:r>
        <w:rPr>
          <w:color w:val="231F20"/>
          <w:w w:val="110"/>
        </w:rPr>
        <w:t>constitución</w:t>
      </w:r>
      <w:r>
        <w:rPr>
          <w:color w:val="231F20"/>
          <w:spacing w:val="15"/>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spacing w:val="-3"/>
          <w:w w:val="110"/>
        </w:rPr>
        <w:t>primera</w:t>
      </w:r>
      <w:r>
        <w:rPr>
          <w:color w:val="231F20"/>
          <w:spacing w:val="16"/>
          <w:w w:val="110"/>
        </w:rPr>
        <w:t> </w:t>
      </w:r>
      <w:r>
        <w:rPr>
          <w:color w:val="231F20"/>
          <w:spacing w:val="-5"/>
          <w:w w:val="110"/>
        </w:rPr>
        <w:t>Federación</w:t>
      </w:r>
      <w:r>
        <w:rPr>
          <w:color w:val="231F20"/>
          <w:spacing w:val="17"/>
          <w:w w:val="110"/>
        </w:rPr>
        <w:t> </w:t>
      </w:r>
      <w:r>
        <w:rPr>
          <w:color w:val="231F20"/>
          <w:spacing w:val="-3"/>
          <w:w w:val="110"/>
        </w:rPr>
        <w:t>de</w:t>
      </w:r>
      <w:r>
        <w:rPr>
          <w:color w:val="231F20"/>
          <w:spacing w:val="-3"/>
          <w:w w:val="108"/>
        </w:rPr>
        <w:t> </w:t>
      </w:r>
      <w:r>
        <w:rPr>
          <w:color w:val="231F20"/>
          <w:spacing w:val="-3"/>
          <w:w w:val="110"/>
        </w:rPr>
        <w:t>Mexiquenses </w:t>
      </w:r>
      <w:r>
        <w:rPr>
          <w:color w:val="231F20"/>
          <w:w w:val="110"/>
        </w:rPr>
        <w:t>en Illinois. El </w:t>
      </w:r>
      <w:r>
        <w:rPr>
          <w:color w:val="231F20"/>
          <w:spacing w:val="-3"/>
          <w:w w:val="110"/>
        </w:rPr>
        <w:t>primer </w:t>
      </w:r>
      <w:r>
        <w:rPr>
          <w:color w:val="231F20"/>
          <w:w w:val="110"/>
        </w:rPr>
        <w:t>y </w:t>
      </w:r>
      <w:r>
        <w:rPr>
          <w:color w:val="231F20"/>
          <w:spacing w:val="-3"/>
          <w:w w:val="110"/>
        </w:rPr>
        <w:t>actual presidente </w:t>
      </w:r>
      <w:r>
        <w:rPr>
          <w:color w:val="231F20"/>
          <w:w w:val="110"/>
        </w:rPr>
        <w:t>de la </w:t>
      </w:r>
      <w:r>
        <w:rPr>
          <w:color w:val="231F20"/>
          <w:spacing w:val="-5"/>
          <w:w w:val="110"/>
        </w:rPr>
        <w:t>Federación</w:t>
      </w:r>
      <w:r>
        <w:rPr>
          <w:color w:val="231F20"/>
          <w:spacing w:val="8"/>
          <w:w w:val="110"/>
        </w:rPr>
        <w:t> </w:t>
      </w:r>
      <w:r>
        <w:rPr>
          <w:color w:val="231F20"/>
          <w:w w:val="110"/>
        </w:rPr>
        <w:t>es</w:t>
      </w:r>
      <w:r>
        <w:rPr>
          <w:color w:val="231F20"/>
          <w:spacing w:val="-1"/>
          <w:w w:val="110"/>
        </w:rPr>
        <w:t> </w:t>
      </w:r>
      <w:r>
        <w:rPr>
          <w:color w:val="231F20"/>
          <w:spacing w:val="-3"/>
          <w:w w:val="110"/>
        </w:rPr>
        <w:t>el</w:t>
      </w:r>
      <w:r>
        <w:rPr>
          <w:color w:val="231F20"/>
          <w:spacing w:val="-3"/>
          <w:w w:val="106"/>
        </w:rPr>
        <w:t> </w:t>
      </w:r>
      <w:r>
        <w:rPr>
          <w:color w:val="231F20"/>
          <w:w w:val="110"/>
        </w:rPr>
        <w:t>señor</w:t>
      </w:r>
      <w:r>
        <w:rPr>
          <w:color w:val="231F20"/>
          <w:spacing w:val="-22"/>
          <w:w w:val="110"/>
        </w:rPr>
        <w:t> </w:t>
      </w:r>
      <w:r>
        <w:rPr>
          <w:color w:val="231F20"/>
          <w:w w:val="110"/>
        </w:rPr>
        <w:t>Jaime</w:t>
      </w:r>
      <w:r>
        <w:rPr>
          <w:color w:val="231F20"/>
          <w:spacing w:val="-21"/>
          <w:w w:val="110"/>
        </w:rPr>
        <w:t> </w:t>
      </w:r>
      <w:r>
        <w:rPr>
          <w:color w:val="231F20"/>
          <w:w w:val="110"/>
        </w:rPr>
        <w:t>Jaramillo</w:t>
      </w:r>
      <w:r>
        <w:rPr>
          <w:color w:val="231F20"/>
          <w:spacing w:val="-21"/>
          <w:w w:val="110"/>
        </w:rPr>
        <w:t> </w:t>
      </w:r>
      <w:r>
        <w:rPr>
          <w:color w:val="231F20"/>
          <w:spacing w:val="-3"/>
          <w:w w:val="110"/>
        </w:rPr>
        <w:t>Pérez</w:t>
      </w:r>
      <w:r>
        <w:rPr>
          <w:color w:val="231F20"/>
          <w:spacing w:val="-21"/>
          <w:w w:val="110"/>
        </w:rPr>
        <w:t> </w:t>
      </w:r>
      <w:r>
        <w:rPr>
          <w:color w:val="231F20"/>
          <w:spacing w:val="-3"/>
          <w:w w:val="110"/>
        </w:rPr>
        <w:t>(2008),</w:t>
      </w:r>
      <w:r>
        <w:rPr>
          <w:color w:val="231F20"/>
          <w:spacing w:val="-21"/>
          <w:w w:val="110"/>
        </w:rPr>
        <w:t> </w:t>
      </w:r>
      <w:r>
        <w:rPr>
          <w:color w:val="231F20"/>
          <w:w w:val="110"/>
        </w:rPr>
        <w:t>migrante</w:t>
      </w:r>
      <w:r>
        <w:rPr>
          <w:color w:val="231F20"/>
          <w:spacing w:val="-21"/>
          <w:w w:val="110"/>
        </w:rPr>
        <w:t> </w:t>
      </w:r>
      <w:r>
        <w:rPr>
          <w:color w:val="231F20"/>
          <w:spacing w:val="-3"/>
          <w:w w:val="110"/>
        </w:rPr>
        <w:t>mexiquense</w:t>
      </w:r>
      <w:r>
        <w:rPr>
          <w:color w:val="231F20"/>
          <w:spacing w:val="-21"/>
          <w:w w:val="110"/>
        </w:rPr>
        <w:t> </w:t>
      </w:r>
      <w:r>
        <w:rPr>
          <w:color w:val="231F20"/>
          <w:spacing w:val="-3"/>
          <w:w w:val="110"/>
        </w:rPr>
        <w:t>oriundo</w:t>
      </w:r>
      <w:r>
        <w:rPr>
          <w:color w:val="231F20"/>
          <w:spacing w:val="-21"/>
          <w:w w:val="110"/>
        </w:rPr>
        <w:t> </w:t>
      </w:r>
      <w:r>
        <w:rPr>
          <w:color w:val="231F20"/>
          <w:w w:val="110"/>
        </w:rPr>
        <w:t>de</w:t>
      </w:r>
      <w:r>
        <w:rPr>
          <w:color w:val="231F20"/>
          <w:spacing w:val="-21"/>
          <w:w w:val="110"/>
        </w:rPr>
        <w:t> </w:t>
      </w:r>
      <w:r>
        <w:rPr>
          <w:color w:val="231F20"/>
          <w:spacing w:val="-4"/>
          <w:w w:val="110"/>
        </w:rPr>
        <w:t>Palmar</w:t>
      </w:r>
      <w:r>
        <w:rPr>
          <w:color w:val="231F20"/>
          <w:spacing w:val="-3"/>
          <w:w w:val="108"/>
        </w:rPr>
        <w:t> </w:t>
      </w:r>
      <w:r>
        <w:rPr>
          <w:color w:val="231F20"/>
          <w:w w:val="110"/>
        </w:rPr>
        <w:t>Chico,</w:t>
      </w:r>
      <w:r>
        <w:rPr>
          <w:color w:val="231F20"/>
          <w:spacing w:val="-5"/>
          <w:w w:val="110"/>
        </w:rPr>
        <w:t> </w:t>
      </w:r>
      <w:r>
        <w:rPr>
          <w:color w:val="231F20"/>
          <w:w w:val="110"/>
        </w:rPr>
        <w:t>localidad</w:t>
      </w:r>
      <w:r>
        <w:rPr>
          <w:color w:val="231F20"/>
          <w:spacing w:val="-5"/>
          <w:w w:val="110"/>
        </w:rPr>
        <w:t> </w:t>
      </w:r>
      <w:r>
        <w:rPr>
          <w:color w:val="231F20"/>
          <w:w w:val="110"/>
        </w:rPr>
        <w:t>del</w:t>
      </w:r>
      <w:r>
        <w:rPr>
          <w:color w:val="231F20"/>
          <w:spacing w:val="-4"/>
          <w:w w:val="110"/>
        </w:rPr>
        <w:t> </w:t>
      </w:r>
      <w:r>
        <w:rPr>
          <w:color w:val="231F20"/>
          <w:w w:val="110"/>
        </w:rPr>
        <w:t>municipio</w:t>
      </w:r>
      <w:r>
        <w:rPr>
          <w:color w:val="231F20"/>
          <w:spacing w:val="-5"/>
          <w:w w:val="110"/>
        </w:rPr>
        <w:t> </w:t>
      </w:r>
      <w:r>
        <w:rPr>
          <w:color w:val="231F20"/>
          <w:w w:val="110"/>
        </w:rPr>
        <w:t>de</w:t>
      </w:r>
      <w:r>
        <w:rPr>
          <w:color w:val="231F20"/>
          <w:spacing w:val="-5"/>
          <w:w w:val="110"/>
        </w:rPr>
        <w:t> </w:t>
      </w:r>
      <w:r>
        <w:rPr>
          <w:color w:val="231F20"/>
          <w:spacing w:val="-3"/>
          <w:w w:val="110"/>
        </w:rPr>
        <w:t>Amatepec,</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sur</w:t>
      </w:r>
      <w:r>
        <w:rPr>
          <w:color w:val="231F20"/>
          <w:spacing w:val="-5"/>
          <w:w w:val="110"/>
        </w:rPr>
        <w:t> </w:t>
      </w:r>
      <w:r>
        <w:rPr>
          <w:color w:val="231F20"/>
          <w:w w:val="110"/>
        </w:rPr>
        <w:t>del</w:t>
      </w:r>
      <w:r>
        <w:rPr>
          <w:color w:val="231F20"/>
          <w:spacing w:val="-4"/>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spacing w:val="-3"/>
          <w:w w:val="110"/>
        </w:rPr>
        <w:t>México.</w:t>
      </w:r>
    </w:p>
    <w:p>
      <w:pPr>
        <w:pStyle w:val="BodyText"/>
        <w:spacing w:line="285" w:lineRule="auto"/>
        <w:ind w:left="137" w:right="118" w:firstLine="340"/>
        <w:jc w:val="both"/>
      </w:pPr>
      <w:r>
        <w:rPr>
          <w:color w:val="231F20"/>
          <w:w w:val="110"/>
        </w:rPr>
        <w:t>A algunos migrantes mexiquenses entrevistados y residentes del norte de Illinois, les llamó la atención que la constitución de la </w:t>
      </w:r>
      <w:r>
        <w:rPr>
          <w:color w:val="231F20"/>
          <w:spacing w:val="-3"/>
          <w:w w:val="110"/>
        </w:rPr>
        <w:t>Federación </w:t>
      </w:r>
      <w:r>
        <w:rPr>
          <w:color w:val="231F20"/>
          <w:w w:val="110"/>
        </w:rPr>
        <w:t>se llevara a cabo en Chicago y no en </w:t>
      </w:r>
      <w:r>
        <w:rPr>
          <w:color w:val="231F20"/>
          <w:spacing w:val="-4"/>
          <w:w w:val="110"/>
        </w:rPr>
        <w:t>Waukegan, </w:t>
      </w:r>
      <w:r>
        <w:rPr>
          <w:color w:val="231F20"/>
          <w:w w:val="110"/>
        </w:rPr>
        <w:t>donde está el grueso de la comunidad mexiquense y particularmente de los migrantes sureños del Estado de México, porque aunque la gente allegada al club de oriundos  Las </w:t>
      </w:r>
      <w:r>
        <w:rPr>
          <w:color w:val="231F20"/>
          <w:spacing w:val="-3"/>
          <w:w w:val="110"/>
        </w:rPr>
        <w:t>Vueltas </w:t>
      </w:r>
      <w:r>
        <w:rPr>
          <w:color w:val="231F20"/>
          <w:w w:val="110"/>
        </w:rPr>
        <w:t>(Coatepec Harinas) son habitantes, en su gran mayoría, de la localidad llamada </w:t>
      </w:r>
      <w:r>
        <w:rPr>
          <w:color w:val="231F20"/>
          <w:spacing w:val="-3"/>
          <w:w w:val="110"/>
        </w:rPr>
        <w:t>Woodstock, </w:t>
      </w:r>
      <w:r>
        <w:rPr>
          <w:color w:val="231F20"/>
          <w:w w:val="110"/>
        </w:rPr>
        <w:t>en el estado de Illinois, la mayor cantidad de mexiquenses sureños está en </w:t>
      </w:r>
      <w:r>
        <w:rPr>
          <w:color w:val="231F20"/>
          <w:spacing w:val="23"/>
          <w:w w:val="110"/>
        </w:rPr>
        <w:t> </w:t>
      </w:r>
      <w:r>
        <w:rPr>
          <w:color w:val="231F20"/>
          <w:spacing w:val="-4"/>
          <w:w w:val="110"/>
        </w:rPr>
        <w:t>Waukegan.</w:t>
      </w:r>
    </w:p>
    <w:p>
      <w:pPr>
        <w:pStyle w:val="BodyText"/>
        <w:spacing w:before="2"/>
        <w:rPr>
          <w:sz w:val="22"/>
        </w:rPr>
      </w:pPr>
    </w:p>
    <w:p>
      <w:pPr>
        <w:spacing w:line="268" w:lineRule="auto" w:before="0"/>
        <w:ind w:left="477" w:right="118" w:firstLine="0"/>
        <w:jc w:val="both"/>
        <w:rPr>
          <w:sz w:val="19"/>
        </w:rPr>
      </w:pPr>
      <w:r>
        <w:rPr>
          <w:color w:val="231F20"/>
          <w:w w:val="110"/>
          <w:sz w:val="19"/>
        </w:rPr>
        <w:t>Quienes apoyaron el proceso de constitución de la federación, sabían que existían desacuerdos entre grupos de migrantes en </w:t>
      </w:r>
      <w:r>
        <w:rPr>
          <w:color w:val="231F20"/>
          <w:spacing w:val="-3"/>
          <w:w w:val="110"/>
          <w:sz w:val="19"/>
        </w:rPr>
        <w:t>Waukegan, </w:t>
      </w:r>
      <w:r>
        <w:rPr>
          <w:color w:val="231F20"/>
          <w:w w:val="110"/>
          <w:sz w:val="19"/>
        </w:rPr>
        <w:t>entonces para</w:t>
      </w:r>
      <w:r>
        <w:rPr>
          <w:color w:val="231F20"/>
          <w:spacing w:val="-5"/>
          <w:w w:val="110"/>
          <w:sz w:val="19"/>
        </w:rPr>
        <w:t> </w:t>
      </w:r>
      <w:r>
        <w:rPr>
          <w:color w:val="231F20"/>
          <w:w w:val="110"/>
          <w:sz w:val="19"/>
        </w:rPr>
        <w:t>evitar</w:t>
      </w:r>
      <w:r>
        <w:rPr>
          <w:color w:val="231F20"/>
          <w:spacing w:val="-5"/>
          <w:w w:val="110"/>
          <w:sz w:val="19"/>
        </w:rPr>
        <w:t> </w:t>
      </w:r>
      <w:r>
        <w:rPr>
          <w:color w:val="231F20"/>
          <w:w w:val="110"/>
          <w:sz w:val="19"/>
        </w:rPr>
        <w:t>problemas,</w:t>
      </w:r>
      <w:r>
        <w:rPr>
          <w:color w:val="231F20"/>
          <w:spacing w:val="-5"/>
          <w:w w:val="110"/>
          <w:sz w:val="19"/>
        </w:rPr>
        <w:t> </w:t>
      </w:r>
      <w:r>
        <w:rPr>
          <w:color w:val="231F20"/>
          <w:w w:val="110"/>
          <w:sz w:val="19"/>
        </w:rPr>
        <w:t>realizaron</w:t>
      </w:r>
      <w:r>
        <w:rPr>
          <w:color w:val="231F20"/>
          <w:spacing w:val="-5"/>
          <w:w w:val="110"/>
          <w:sz w:val="19"/>
        </w:rPr>
        <w:t> </w:t>
      </w:r>
      <w:r>
        <w:rPr>
          <w:color w:val="231F20"/>
          <w:w w:val="110"/>
          <w:sz w:val="19"/>
        </w:rPr>
        <w:t>el</w:t>
      </w:r>
      <w:r>
        <w:rPr>
          <w:color w:val="231F20"/>
          <w:spacing w:val="-5"/>
          <w:w w:val="110"/>
          <w:sz w:val="19"/>
        </w:rPr>
        <w:t> </w:t>
      </w:r>
      <w:r>
        <w:rPr>
          <w:color w:val="231F20"/>
          <w:w w:val="110"/>
          <w:sz w:val="19"/>
        </w:rPr>
        <w:t>proceso</w:t>
      </w:r>
      <w:r>
        <w:rPr>
          <w:color w:val="231F20"/>
          <w:spacing w:val="-5"/>
          <w:w w:val="110"/>
          <w:sz w:val="19"/>
        </w:rPr>
        <w:t> </w:t>
      </w:r>
      <w:r>
        <w:rPr>
          <w:color w:val="231F20"/>
          <w:w w:val="110"/>
          <w:sz w:val="19"/>
        </w:rPr>
        <w:t>de</w:t>
      </w:r>
      <w:r>
        <w:rPr>
          <w:color w:val="231F20"/>
          <w:spacing w:val="-5"/>
          <w:w w:val="110"/>
          <w:sz w:val="19"/>
        </w:rPr>
        <w:t> </w:t>
      </w:r>
      <w:r>
        <w:rPr>
          <w:color w:val="231F20"/>
          <w:w w:val="110"/>
          <w:sz w:val="19"/>
        </w:rPr>
        <w:t>conformación</w:t>
      </w:r>
      <w:r>
        <w:rPr>
          <w:color w:val="231F20"/>
          <w:spacing w:val="-6"/>
          <w:w w:val="110"/>
          <w:sz w:val="19"/>
        </w:rPr>
        <w:t> </w:t>
      </w:r>
      <w:r>
        <w:rPr>
          <w:color w:val="231F20"/>
          <w:w w:val="110"/>
          <w:sz w:val="19"/>
        </w:rPr>
        <w:t>de</w:t>
      </w:r>
      <w:r>
        <w:rPr>
          <w:color w:val="231F20"/>
          <w:spacing w:val="-5"/>
          <w:w w:val="110"/>
          <w:sz w:val="19"/>
        </w:rPr>
        <w:t> </w:t>
      </w:r>
      <w:r>
        <w:rPr>
          <w:color w:val="231F20"/>
          <w:w w:val="110"/>
          <w:sz w:val="19"/>
        </w:rPr>
        <w:t>la</w:t>
      </w:r>
      <w:r>
        <w:rPr>
          <w:color w:val="231F20"/>
          <w:spacing w:val="-5"/>
          <w:w w:val="110"/>
          <w:sz w:val="19"/>
        </w:rPr>
        <w:t> </w:t>
      </w:r>
      <w:r>
        <w:rPr>
          <w:color w:val="231F20"/>
          <w:w w:val="110"/>
          <w:sz w:val="19"/>
        </w:rPr>
        <w:t>federa- ción en Chicago y lo armaron sólo con un grupo de los migrantes</w:t>
      </w:r>
      <w:r>
        <w:rPr>
          <w:color w:val="231F20"/>
          <w:w w:val="110"/>
          <w:position w:val="6"/>
          <w:sz w:val="11"/>
        </w:rPr>
        <w:t>26  </w:t>
      </w:r>
      <w:r>
        <w:rPr>
          <w:color w:val="231F20"/>
          <w:w w:val="110"/>
          <w:sz w:val="19"/>
        </w:rPr>
        <w:t>[…]</w:t>
      </w:r>
      <w:r>
        <w:rPr>
          <w:color w:val="231F20"/>
          <w:spacing w:val="43"/>
          <w:w w:val="110"/>
          <w:sz w:val="19"/>
        </w:rPr>
        <w:t> </w:t>
      </w:r>
      <w:r>
        <w:rPr>
          <w:color w:val="231F20"/>
          <w:w w:val="110"/>
          <w:sz w:val="19"/>
        </w:rPr>
        <w:t>en-</w:t>
      </w:r>
    </w:p>
    <w:p>
      <w:pPr>
        <w:pStyle w:val="BodyText"/>
        <w:spacing w:before="0"/>
        <w:rPr>
          <w:sz w:val="18"/>
        </w:rPr>
      </w:pPr>
    </w:p>
    <w:p>
      <w:pPr>
        <w:spacing w:line="256" w:lineRule="auto" w:before="107"/>
        <w:ind w:left="137" w:right="118" w:firstLine="340"/>
        <w:jc w:val="both"/>
        <w:rPr>
          <w:sz w:val="16"/>
        </w:rPr>
      </w:pPr>
      <w:r>
        <w:rPr>
          <w:color w:val="231F20"/>
          <w:w w:val="110"/>
          <w:position w:val="5"/>
          <w:sz w:val="9"/>
        </w:rPr>
        <w:t>26</w:t>
      </w:r>
      <w:r>
        <w:rPr>
          <w:color w:val="231F20"/>
          <w:w w:val="110"/>
          <w:sz w:val="16"/>
        </w:rPr>
        <w:t>Existen varios casos documentados en los que los procesos de integración de clubes y particularmente</w:t>
      </w:r>
      <w:r>
        <w:rPr>
          <w:color w:val="231F20"/>
          <w:spacing w:val="-15"/>
          <w:w w:val="110"/>
          <w:sz w:val="16"/>
        </w:rPr>
        <w:t> </w:t>
      </w:r>
      <w:r>
        <w:rPr>
          <w:color w:val="231F20"/>
          <w:w w:val="110"/>
          <w:sz w:val="16"/>
        </w:rPr>
        <w:t>de</w:t>
      </w:r>
      <w:r>
        <w:rPr>
          <w:color w:val="231F20"/>
          <w:spacing w:val="-16"/>
          <w:w w:val="110"/>
          <w:sz w:val="16"/>
        </w:rPr>
        <w:t> </w:t>
      </w:r>
      <w:r>
        <w:rPr>
          <w:color w:val="231F20"/>
          <w:w w:val="110"/>
          <w:sz w:val="16"/>
        </w:rPr>
        <w:t>federaciones</w:t>
      </w:r>
      <w:r>
        <w:rPr>
          <w:color w:val="231F20"/>
          <w:spacing w:val="-15"/>
          <w:w w:val="110"/>
          <w:sz w:val="16"/>
        </w:rPr>
        <w:t> </w:t>
      </w:r>
      <w:r>
        <w:rPr>
          <w:color w:val="231F20"/>
          <w:w w:val="110"/>
          <w:sz w:val="16"/>
        </w:rPr>
        <w:t>y</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confederaciones</w:t>
      </w:r>
      <w:r>
        <w:rPr>
          <w:color w:val="231F20"/>
          <w:spacing w:val="-16"/>
          <w:w w:val="110"/>
          <w:sz w:val="16"/>
        </w:rPr>
        <w:t> </w:t>
      </w:r>
      <w:r>
        <w:rPr>
          <w:color w:val="231F20"/>
          <w:w w:val="110"/>
          <w:sz w:val="16"/>
        </w:rPr>
        <w:t>están</w:t>
      </w:r>
      <w:r>
        <w:rPr>
          <w:color w:val="231F20"/>
          <w:spacing w:val="-15"/>
          <w:w w:val="110"/>
          <w:sz w:val="16"/>
        </w:rPr>
        <w:t> </w:t>
      </w:r>
      <w:r>
        <w:rPr>
          <w:color w:val="231F20"/>
          <w:w w:val="110"/>
          <w:sz w:val="16"/>
        </w:rPr>
        <w:t>intervenidos</w:t>
      </w:r>
      <w:r>
        <w:rPr>
          <w:color w:val="231F20"/>
          <w:spacing w:val="-16"/>
          <w:w w:val="110"/>
          <w:sz w:val="16"/>
        </w:rPr>
        <w:t> </w:t>
      </w:r>
      <w:r>
        <w:rPr>
          <w:color w:val="231F20"/>
          <w:w w:val="110"/>
          <w:sz w:val="16"/>
        </w:rPr>
        <w:t>por</w:t>
      </w:r>
      <w:r>
        <w:rPr>
          <w:color w:val="231F20"/>
          <w:spacing w:val="-15"/>
          <w:w w:val="110"/>
          <w:sz w:val="16"/>
        </w:rPr>
        <w:t> </w:t>
      </w:r>
      <w:r>
        <w:rPr>
          <w:color w:val="231F20"/>
          <w:w w:val="110"/>
          <w:sz w:val="16"/>
        </w:rPr>
        <w:t>actores</w:t>
      </w:r>
      <w:r>
        <w:rPr>
          <w:color w:val="231F20"/>
          <w:spacing w:val="-15"/>
          <w:w w:val="110"/>
          <w:sz w:val="16"/>
        </w:rPr>
        <w:t> </w:t>
      </w:r>
      <w:r>
        <w:rPr>
          <w:color w:val="231F20"/>
          <w:w w:val="110"/>
          <w:sz w:val="16"/>
        </w:rPr>
        <w:t>políticos “profesionales”</w:t>
      </w:r>
      <w:r>
        <w:rPr>
          <w:color w:val="231F20"/>
          <w:spacing w:val="14"/>
          <w:w w:val="110"/>
          <w:sz w:val="16"/>
        </w:rPr>
        <w:t> </w:t>
      </w:r>
      <w:r>
        <w:rPr>
          <w:color w:val="231F20"/>
          <w:w w:val="110"/>
          <w:sz w:val="16"/>
        </w:rPr>
        <w:t>provenientes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partidos</w:t>
      </w:r>
      <w:r>
        <w:rPr>
          <w:color w:val="231F20"/>
          <w:spacing w:val="15"/>
          <w:w w:val="110"/>
          <w:sz w:val="16"/>
        </w:rPr>
        <w:t> </w:t>
      </w:r>
      <w:r>
        <w:rPr>
          <w:color w:val="231F20"/>
          <w:w w:val="110"/>
          <w:sz w:val="16"/>
        </w:rPr>
        <w:t>políticos</w:t>
      </w:r>
      <w:r>
        <w:rPr>
          <w:color w:val="231F20"/>
          <w:spacing w:val="15"/>
          <w:w w:val="110"/>
          <w:sz w:val="16"/>
        </w:rPr>
        <w:t> </w:t>
      </w:r>
      <w:r>
        <w:rPr>
          <w:color w:val="231F20"/>
          <w:w w:val="110"/>
          <w:sz w:val="16"/>
        </w:rPr>
        <w:t>mexicanos.</w:t>
      </w:r>
      <w:r>
        <w:rPr>
          <w:color w:val="231F20"/>
          <w:spacing w:val="15"/>
          <w:w w:val="110"/>
          <w:sz w:val="16"/>
        </w:rPr>
        <w:t> </w:t>
      </w:r>
      <w:r>
        <w:rPr>
          <w:color w:val="231F20"/>
          <w:w w:val="110"/>
          <w:sz w:val="16"/>
        </w:rPr>
        <w:t>Es</w:t>
      </w:r>
      <w:r>
        <w:rPr>
          <w:color w:val="231F20"/>
          <w:spacing w:val="15"/>
          <w:w w:val="110"/>
          <w:sz w:val="16"/>
        </w:rPr>
        <w:t> </w:t>
      </w:r>
      <w:r>
        <w:rPr>
          <w:color w:val="231F20"/>
          <w:w w:val="110"/>
          <w:sz w:val="16"/>
        </w:rPr>
        <w:t>bien</w:t>
      </w:r>
      <w:r>
        <w:rPr>
          <w:color w:val="231F20"/>
          <w:spacing w:val="15"/>
          <w:w w:val="110"/>
          <w:sz w:val="16"/>
        </w:rPr>
        <w:t> </w:t>
      </w:r>
      <w:r>
        <w:rPr>
          <w:color w:val="231F20"/>
          <w:w w:val="110"/>
          <w:sz w:val="16"/>
        </w:rPr>
        <w:t>sabido</w:t>
      </w:r>
      <w:r>
        <w:rPr>
          <w:color w:val="231F20"/>
          <w:spacing w:val="14"/>
          <w:w w:val="110"/>
          <w:sz w:val="16"/>
        </w:rPr>
        <w:t> </w:t>
      </w:r>
      <w:r>
        <w:rPr>
          <w:color w:val="231F20"/>
          <w:w w:val="110"/>
          <w:sz w:val="16"/>
        </w:rPr>
        <w:t>que,</w:t>
      </w:r>
      <w:r>
        <w:rPr>
          <w:color w:val="231F20"/>
          <w:spacing w:val="15"/>
          <w:w w:val="110"/>
          <w:sz w:val="16"/>
        </w:rPr>
        <w:t> </w:t>
      </w:r>
      <w:r>
        <w:rPr>
          <w:color w:val="231F20"/>
          <w:w w:val="110"/>
          <w:sz w:val="16"/>
        </w:rPr>
        <w:t>desde</w:t>
      </w:r>
      <w:r>
        <w:rPr>
          <w:color w:val="231F20"/>
          <w:spacing w:val="15"/>
          <w:w w:val="110"/>
          <w:sz w:val="16"/>
        </w:rPr>
        <w:t> </w:t>
      </w:r>
      <w:r>
        <w:rPr>
          <w:color w:val="231F20"/>
          <w:w w:val="110"/>
          <w:sz w:val="16"/>
        </w:rPr>
        <w:t>la</w:t>
      </w:r>
    </w:p>
    <w:p>
      <w:pPr>
        <w:spacing w:after="0" w:line="256" w:lineRule="auto"/>
        <w:jc w:val="both"/>
        <w:rPr>
          <w:sz w:val="16"/>
        </w:rPr>
        <w:sectPr>
          <w:pgSz w:w="9640" w:h="13040"/>
          <w:pgMar w:header="0" w:footer="1464" w:top="860" w:bottom="1660" w:left="1340" w:right="1080"/>
        </w:sectPr>
      </w:pPr>
    </w:p>
    <w:p>
      <w:pPr>
        <w:spacing w:line="268" w:lineRule="auto" w:before="44"/>
        <w:ind w:left="460" w:right="135" w:firstLine="0"/>
        <w:jc w:val="both"/>
        <w:rPr>
          <w:sz w:val="19"/>
        </w:rPr>
      </w:pPr>
      <w:r>
        <w:rPr>
          <w:color w:val="231F20"/>
          <w:w w:val="110"/>
          <w:sz w:val="19"/>
        </w:rPr>
        <w:t>tonces</w:t>
      </w:r>
      <w:r>
        <w:rPr>
          <w:color w:val="231F20"/>
          <w:spacing w:val="-6"/>
          <w:w w:val="110"/>
          <w:sz w:val="19"/>
        </w:rPr>
        <w:t> </w:t>
      </w:r>
      <w:r>
        <w:rPr>
          <w:color w:val="231F20"/>
          <w:w w:val="110"/>
          <w:sz w:val="19"/>
        </w:rPr>
        <w:t>cuando</w:t>
      </w:r>
      <w:r>
        <w:rPr>
          <w:color w:val="231F20"/>
          <w:spacing w:val="-6"/>
          <w:w w:val="110"/>
          <w:sz w:val="19"/>
        </w:rPr>
        <w:t> </w:t>
      </w:r>
      <w:r>
        <w:rPr>
          <w:color w:val="231F20"/>
          <w:w w:val="110"/>
          <w:sz w:val="19"/>
        </w:rPr>
        <w:t>se</w:t>
      </w:r>
      <w:r>
        <w:rPr>
          <w:color w:val="231F20"/>
          <w:spacing w:val="-6"/>
          <w:w w:val="110"/>
          <w:sz w:val="19"/>
        </w:rPr>
        <w:t> </w:t>
      </w:r>
      <w:r>
        <w:rPr>
          <w:color w:val="231F20"/>
          <w:w w:val="110"/>
          <w:sz w:val="19"/>
        </w:rPr>
        <w:t>coordinó</w:t>
      </w:r>
      <w:r>
        <w:rPr>
          <w:color w:val="231F20"/>
          <w:spacing w:val="-6"/>
          <w:w w:val="110"/>
          <w:sz w:val="19"/>
        </w:rPr>
        <w:t> </w:t>
      </w:r>
      <w:r>
        <w:rPr>
          <w:color w:val="231F20"/>
          <w:w w:val="110"/>
          <w:sz w:val="19"/>
        </w:rPr>
        <w:t>todo</w:t>
      </w:r>
      <w:r>
        <w:rPr>
          <w:color w:val="231F20"/>
          <w:spacing w:val="-6"/>
          <w:w w:val="110"/>
          <w:sz w:val="19"/>
        </w:rPr>
        <w:t> </w:t>
      </w:r>
      <w:r>
        <w:rPr>
          <w:color w:val="231F20"/>
          <w:w w:val="110"/>
          <w:sz w:val="19"/>
        </w:rPr>
        <w:t>esto</w:t>
      </w:r>
      <w:r>
        <w:rPr>
          <w:color w:val="231F20"/>
          <w:spacing w:val="-6"/>
          <w:w w:val="110"/>
          <w:sz w:val="19"/>
        </w:rPr>
        <w:t> </w:t>
      </w:r>
      <w:r>
        <w:rPr>
          <w:color w:val="231F20"/>
          <w:w w:val="110"/>
          <w:sz w:val="19"/>
        </w:rPr>
        <w:t>pareció</w:t>
      </w:r>
      <w:r>
        <w:rPr>
          <w:color w:val="231F20"/>
          <w:spacing w:val="-5"/>
          <w:w w:val="110"/>
          <w:sz w:val="19"/>
        </w:rPr>
        <w:t> </w:t>
      </w:r>
      <w:r>
        <w:rPr>
          <w:color w:val="231F20"/>
          <w:w w:val="110"/>
          <w:sz w:val="19"/>
        </w:rPr>
        <w:t>que</w:t>
      </w:r>
      <w:r>
        <w:rPr>
          <w:color w:val="231F20"/>
          <w:spacing w:val="-6"/>
          <w:w w:val="110"/>
          <w:sz w:val="19"/>
        </w:rPr>
        <w:t> </w:t>
      </w:r>
      <w:r>
        <w:rPr>
          <w:color w:val="231F20"/>
          <w:w w:val="110"/>
          <w:sz w:val="19"/>
        </w:rPr>
        <w:t>quedaron</w:t>
      </w:r>
      <w:r>
        <w:rPr>
          <w:color w:val="231F20"/>
          <w:spacing w:val="-5"/>
          <w:w w:val="110"/>
          <w:sz w:val="19"/>
        </w:rPr>
        <w:t> </w:t>
      </w:r>
      <w:r>
        <w:rPr>
          <w:color w:val="231F20"/>
          <w:w w:val="110"/>
          <w:sz w:val="19"/>
        </w:rPr>
        <w:t>subrepresenta- das las comunidades de </w:t>
      </w:r>
      <w:r>
        <w:rPr>
          <w:color w:val="231F20"/>
          <w:spacing w:val="-3"/>
          <w:w w:val="110"/>
          <w:sz w:val="19"/>
        </w:rPr>
        <w:t>Tonatico </w:t>
      </w:r>
      <w:r>
        <w:rPr>
          <w:color w:val="231F20"/>
          <w:w w:val="110"/>
          <w:sz w:val="19"/>
        </w:rPr>
        <w:t>y de Villa Guerrero porque la mayoría de ellos están aquí en </w:t>
      </w:r>
      <w:r>
        <w:rPr>
          <w:color w:val="231F20"/>
          <w:spacing w:val="-4"/>
          <w:w w:val="110"/>
          <w:sz w:val="19"/>
        </w:rPr>
        <w:t>Waukegan </w:t>
      </w:r>
      <w:r>
        <w:rPr>
          <w:color w:val="231F20"/>
          <w:w w:val="110"/>
          <w:sz w:val="19"/>
        </w:rPr>
        <w:t>[…] todo el proceso de hecho fue </w:t>
      </w:r>
      <w:r>
        <w:rPr>
          <w:i/>
          <w:color w:val="231F20"/>
          <w:w w:val="110"/>
          <w:sz w:val="19"/>
        </w:rPr>
        <w:t>fast track </w:t>
      </w:r>
      <w:r>
        <w:rPr>
          <w:color w:val="231F20"/>
          <w:w w:val="110"/>
          <w:sz w:val="19"/>
        </w:rPr>
        <w:t>[...] en una semana se formaron los estatutos, el proceso se dio como man- dado </w:t>
      </w:r>
      <w:r>
        <w:rPr>
          <w:color w:val="231F20"/>
          <w:spacing w:val="-3"/>
          <w:w w:val="110"/>
          <w:sz w:val="19"/>
        </w:rPr>
        <w:t>hacer, </w:t>
      </w:r>
      <w:r>
        <w:rPr>
          <w:color w:val="231F20"/>
          <w:w w:val="110"/>
          <w:sz w:val="19"/>
        </w:rPr>
        <w:t>de la noche a la mañana […] hay que entender que la situación de los migrantes aquí es de que cuentan con muy poco tiempo libre para asistir</w:t>
      </w:r>
      <w:r>
        <w:rPr>
          <w:color w:val="231F20"/>
          <w:spacing w:val="-5"/>
          <w:w w:val="110"/>
          <w:sz w:val="19"/>
        </w:rPr>
        <w:t> </w:t>
      </w:r>
      <w:r>
        <w:rPr>
          <w:color w:val="231F20"/>
          <w:w w:val="110"/>
          <w:sz w:val="19"/>
        </w:rPr>
        <w:t>a</w:t>
      </w:r>
      <w:r>
        <w:rPr>
          <w:color w:val="231F20"/>
          <w:spacing w:val="-5"/>
          <w:w w:val="110"/>
          <w:sz w:val="19"/>
        </w:rPr>
        <w:t> </w:t>
      </w:r>
      <w:r>
        <w:rPr>
          <w:color w:val="231F20"/>
          <w:w w:val="110"/>
          <w:sz w:val="19"/>
        </w:rPr>
        <w:t>las</w:t>
      </w:r>
      <w:r>
        <w:rPr>
          <w:color w:val="231F20"/>
          <w:spacing w:val="-5"/>
          <w:w w:val="110"/>
          <w:sz w:val="19"/>
        </w:rPr>
        <w:t> </w:t>
      </w:r>
      <w:r>
        <w:rPr>
          <w:color w:val="231F20"/>
          <w:w w:val="110"/>
          <w:sz w:val="19"/>
        </w:rPr>
        <w:t>reuniones,</w:t>
      </w:r>
      <w:r>
        <w:rPr>
          <w:color w:val="231F20"/>
          <w:spacing w:val="-5"/>
          <w:w w:val="110"/>
          <w:sz w:val="19"/>
        </w:rPr>
        <w:t> </w:t>
      </w:r>
      <w:r>
        <w:rPr>
          <w:color w:val="231F20"/>
          <w:w w:val="110"/>
          <w:sz w:val="19"/>
        </w:rPr>
        <w:t>entonces</w:t>
      </w:r>
      <w:r>
        <w:rPr>
          <w:color w:val="231F20"/>
          <w:spacing w:val="-5"/>
          <w:w w:val="110"/>
          <w:sz w:val="19"/>
        </w:rPr>
        <w:t> </w:t>
      </w:r>
      <w:r>
        <w:rPr>
          <w:color w:val="231F20"/>
          <w:w w:val="110"/>
          <w:sz w:val="19"/>
        </w:rPr>
        <w:t>muchos</w:t>
      </w:r>
      <w:r>
        <w:rPr>
          <w:color w:val="231F20"/>
          <w:spacing w:val="-5"/>
          <w:w w:val="110"/>
          <w:sz w:val="19"/>
        </w:rPr>
        <w:t> </w:t>
      </w:r>
      <w:r>
        <w:rPr>
          <w:color w:val="231F20"/>
          <w:w w:val="110"/>
          <w:sz w:val="19"/>
        </w:rPr>
        <w:t>quedaron</w:t>
      </w:r>
      <w:r>
        <w:rPr>
          <w:color w:val="231F20"/>
          <w:spacing w:val="-5"/>
          <w:w w:val="110"/>
          <w:sz w:val="19"/>
        </w:rPr>
        <w:t> </w:t>
      </w:r>
      <w:r>
        <w:rPr>
          <w:color w:val="231F20"/>
          <w:w w:val="110"/>
          <w:sz w:val="19"/>
        </w:rPr>
        <w:t>fuera</w:t>
      </w:r>
      <w:r>
        <w:rPr>
          <w:color w:val="231F20"/>
          <w:spacing w:val="-5"/>
          <w:w w:val="110"/>
          <w:sz w:val="19"/>
        </w:rPr>
        <w:t> </w:t>
      </w:r>
      <w:r>
        <w:rPr>
          <w:color w:val="231F20"/>
          <w:w w:val="110"/>
          <w:sz w:val="19"/>
        </w:rPr>
        <w:t>(Figueroa,</w:t>
      </w:r>
      <w:r>
        <w:rPr>
          <w:color w:val="231F20"/>
          <w:spacing w:val="-5"/>
          <w:w w:val="110"/>
          <w:sz w:val="19"/>
        </w:rPr>
        <w:t> </w:t>
      </w:r>
      <w:r>
        <w:rPr>
          <w:color w:val="231F20"/>
          <w:w w:val="110"/>
          <w:sz w:val="19"/>
        </w:rPr>
        <w:t>2009).</w:t>
      </w:r>
    </w:p>
    <w:p>
      <w:pPr>
        <w:pStyle w:val="BodyText"/>
        <w:spacing w:before="7"/>
        <w:rPr>
          <w:sz w:val="25"/>
        </w:rPr>
      </w:pPr>
    </w:p>
    <w:p>
      <w:pPr>
        <w:pStyle w:val="BodyText"/>
        <w:spacing w:line="285" w:lineRule="auto"/>
        <w:ind w:left="120" w:right="135" w:firstLine="340"/>
        <w:jc w:val="both"/>
      </w:pPr>
      <w:r>
        <w:rPr>
          <w:color w:val="231F20"/>
          <w:spacing w:val="-3"/>
          <w:w w:val="110"/>
        </w:rPr>
        <w:t>Federación </w:t>
      </w:r>
      <w:r>
        <w:rPr>
          <w:color w:val="231F20"/>
          <w:w w:val="110"/>
        </w:rPr>
        <w:t>de Mexiquenses de Illinois </w:t>
      </w:r>
      <w:r>
        <w:rPr>
          <w:color w:val="231F20"/>
          <w:w w:val="110"/>
          <w:sz w:val="16"/>
        </w:rPr>
        <w:t>nfp</w:t>
      </w:r>
      <w:r>
        <w:rPr>
          <w:color w:val="231F20"/>
          <w:w w:val="110"/>
          <w:position w:val="7"/>
          <w:sz w:val="11"/>
        </w:rPr>
        <w:t>27 </w:t>
      </w:r>
      <w:r>
        <w:rPr>
          <w:color w:val="231F20"/>
          <w:w w:val="110"/>
        </w:rPr>
        <w:t>es la denominación que ad- quiere la organización de migrantes del Estado de México en Chicago que lidera Jaime Jaramillo Pérez. Es una agrupación de cuatro clubes de oriun- dos</w:t>
      </w:r>
      <w:r>
        <w:rPr>
          <w:color w:val="231F20"/>
          <w:spacing w:val="-5"/>
          <w:w w:val="110"/>
        </w:rPr>
        <w:t> </w:t>
      </w:r>
      <w:r>
        <w:rPr>
          <w:color w:val="231F20"/>
          <w:w w:val="110"/>
        </w:rPr>
        <w:t>del</w:t>
      </w:r>
      <w:r>
        <w:rPr>
          <w:color w:val="231F20"/>
          <w:spacing w:val="-5"/>
          <w:w w:val="110"/>
        </w:rPr>
        <w:t> </w:t>
      </w:r>
      <w:r>
        <w:rPr>
          <w:color w:val="231F20"/>
          <w:w w:val="110"/>
        </w:rPr>
        <w:t>Estado</w:t>
      </w:r>
      <w:r>
        <w:rPr>
          <w:color w:val="231F20"/>
          <w:spacing w:val="-5"/>
          <w:w w:val="110"/>
        </w:rPr>
        <w:t> </w:t>
      </w:r>
      <w:r>
        <w:rPr>
          <w:color w:val="231F20"/>
          <w:w w:val="110"/>
        </w:rPr>
        <w:t>de</w:t>
      </w:r>
      <w:r>
        <w:rPr>
          <w:color w:val="231F20"/>
          <w:spacing w:val="-5"/>
          <w:w w:val="110"/>
        </w:rPr>
        <w:t> </w:t>
      </w:r>
      <w:r>
        <w:rPr>
          <w:color w:val="231F20"/>
          <w:w w:val="110"/>
        </w:rPr>
        <w:t>México.</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establecimiento</w:t>
      </w:r>
      <w:r>
        <w:rPr>
          <w:color w:val="231F20"/>
          <w:spacing w:val="-4"/>
          <w:w w:val="110"/>
        </w:rPr>
        <w:t> </w:t>
      </w:r>
      <w:r>
        <w:rPr>
          <w:color w:val="231F20"/>
          <w:w w:val="110"/>
        </w:rPr>
        <w:t>de</w:t>
      </w:r>
      <w:r>
        <w:rPr>
          <w:color w:val="231F20"/>
          <w:spacing w:val="-5"/>
          <w:w w:val="110"/>
        </w:rPr>
        <w:t> </w:t>
      </w:r>
      <w:r>
        <w:rPr>
          <w:color w:val="231F20"/>
          <w:w w:val="110"/>
        </w:rPr>
        <w:t>esta</w:t>
      </w:r>
      <w:r>
        <w:rPr>
          <w:color w:val="231F20"/>
          <w:spacing w:val="-5"/>
          <w:w w:val="110"/>
        </w:rPr>
        <w:t> </w:t>
      </w:r>
      <w:r>
        <w:rPr>
          <w:color w:val="231F20"/>
          <w:w w:val="110"/>
        </w:rPr>
        <w:t>nueva</w:t>
      </w:r>
      <w:r>
        <w:rPr>
          <w:color w:val="231F20"/>
          <w:spacing w:val="-5"/>
          <w:w w:val="110"/>
        </w:rPr>
        <w:t> </w:t>
      </w:r>
      <w:r>
        <w:rPr>
          <w:color w:val="231F20"/>
          <w:w w:val="110"/>
        </w:rPr>
        <w:t>estructura, ahora interactuarán en dos ámbitos: en el club al que pertenecen y al mis- mo tiempo en la </w:t>
      </w:r>
      <w:r>
        <w:rPr>
          <w:color w:val="231F20"/>
          <w:spacing w:val="-3"/>
          <w:w w:val="110"/>
        </w:rPr>
        <w:t>Federación </w:t>
      </w:r>
      <w:r>
        <w:rPr>
          <w:color w:val="231F20"/>
          <w:w w:val="110"/>
        </w:rPr>
        <w:t>a la que recientemente se adhirió su</w:t>
      </w:r>
      <w:r>
        <w:rPr>
          <w:color w:val="231F20"/>
          <w:spacing w:val="15"/>
          <w:w w:val="110"/>
        </w:rPr>
        <w:t> </w:t>
      </w:r>
      <w:r>
        <w:rPr>
          <w:color w:val="231F20"/>
          <w:w w:val="110"/>
        </w:rPr>
        <w:t>club.</w:t>
      </w:r>
    </w:p>
    <w:p>
      <w:pPr>
        <w:pStyle w:val="BodyText"/>
        <w:spacing w:line="285" w:lineRule="auto"/>
        <w:ind w:left="120" w:right="135" w:firstLine="340"/>
        <w:jc w:val="both"/>
      </w:pPr>
      <w:r>
        <w:rPr>
          <w:color w:val="231F20"/>
          <w:w w:val="110"/>
        </w:rPr>
        <w:t>Así, los clubes que conforman la </w:t>
      </w:r>
      <w:r>
        <w:rPr>
          <w:color w:val="231F20"/>
          <w:spacing w:val="-3"/>
          <w:w w:val="110"/>
        </w:rPr>
        <w:t>Federación </w:t>
      </w:r>
      <w:r>
        <w:rPr>
          <w:color w:val="231F20"/>
          <w:w w:val="110"/>
        </w:rPr>
        <w:t>de Mexiquenses de Illinois están</w:t>
      </w:r>
      <w:r>
        <w:rPr>
          <w:color w:val="231F20"/>
          <w:spacing w:val="-5"/>
          <w:w w:val="110"/>
        </w:rPr>
        <w:t> </w:t>
      </w:r>
      <w:r>
        <w:rPr>
          <w:color w:val="231F20"/>
          <w:w w:val="110"/>
        </w:rPr>
        <w:t>integrados</w:t>
      </w:r>
      <w:r>
        <w:rPr>
          <w:color w:val="231F20"/>
          <w:spacing w:val="-6"/>
          <w:w w:val="110"/>
        </w:rPr>
        <w:t> </w:t>
      </w:r>
      <w:r>
        <w:rPr>
          <w:color w:val="231F20"/>
          <w:w w:val="110"/>
        </w:rPr>
        <w:t>por</w:t>
      </w:r>
      <w:r>
        <w:rPr>
          <w:color w:val="231F20"/>
          <w:spacing w:val="-5"/>
          <w:w w:val="110"/>
        </w:rPr>
        <w:t> </w:t>
      </w:r>
      <w:r>
        <w:rPr>
          <w:color w:val="231F20"/>
          <w:w w:val="110"/>
        </w:rPr>
        <w:t>inmigrantes</w:t>
      </w:r>
      <w:r>
        <w:rPr>
          <w:color w:val="231F20"/>
          <w:spacing w:val="-6"/>
          <w:w w:val="110"/>
        </w:rPr>
        <w:t> </w:t>
      </w:r>
      <w:r>
        <w:rPr>
          <w:color w:val="231F20"/>
          <w:w w:val="110"/>
        </w:rPr>
        <w:t>oriundos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6"/>
          <w:w w:val="110"/>
        </w:rPr>
        <w:t> </w:t>
      </w:r>
      <w:r>
        <w:rPr>
          <w:color w:val="231F20"/>
          <w:w w:val="110"/>
        </w:rPr>
        <w:t>municipios</w:t>
      </w:r>
      <w:r>
        <w:rPr>
          <w:color w:val="231F20"/>
          <w:spacing w:val="-6"/>
          <w:w w:val="110"/>
        </w:rPr>
        <w:t> </w:t>
      </w:r>
      <w:r>
        <w:rPr>
          <w:color w:val="231F20"/>
          <w:w w:val="110"/>
        </w:rPr>
        <w:t>mexiquenses sureños de Amatepec, Villa Guerrero, Ixtapan de la Sal, Coatepec Harinas y </w:t>
      </w:r>
      <w:r>
        <w:rPr>
          <w:color w:val="231F20"/>
          <w:spacing w:val="-3"/>
          <w:w w:val="110"/>
        </w:rPr>
        <w:t>Tonatico, </w:t>
      </w:r>
      <w:r>
        <w:rPr>
          <w:color w:val="231F20"/>
          <w:w w:val="110"/>
        </w:rPr>
        <w:t>todos ellos con comunidades de migrantes tradicionales en el</w:t>
      </w:r>
      <w:r>
        <w:rPr>
          <w:color w:val="231F20"/>
          <w:spacing w:val="-32"/>
          <w:w w:val="110"/>
        </w:rPr>
        <w:t> </w:t>
      </w:r>
      <w:r>
        <w:rPr>
          <w:color w:val="231F20"/>
          <w:w w:val="110"/>
        </w:rPr>
        <w:t>Es- tado de México. Estar integrados en la mayoría de los casos por personas originarias de la misma localidad, municipio o región es una característica muy marcada también en otras asociaciones de migrantes. Se piensa que en</w:t>
      </w:r>
      <w:r>
        <w:rPr>
          <w:color w:val="231F20"/>
          <w:spacing w:val="-6"/>
          <w:w w:val="110"/>
        </w:rPr>
        <w:t> </w:t>
      </w:r>
      <w:r>
        <w:rPr>
          <w:color w:val="231F20"/>
          <w:w w:val="110"/>
        </w:rPr>
        <w:t>el</w:t>
      </w:r>
      <w:r>
        <w:rPr>
          <w:color w:val="231F20"/>
          <w:spacing w:val="-6"/>
          <w:w w:val="110"/>
        </w:rPr>
        <w:t> </w:t>
      </w:r>
      <w:r>
        <w:rPr>
          <w:color w:val="231F20"/>
          <w:w w:val="110"/>
        </w:rPr>
        <w:t>fondo</w:t>
      </w:r>
      <w:r>
        <w:rPr>
          <w:color w:val="231F20"/>
          <w:spacing w:val="-6"/>
          <w:w w:val="110"/>
        </w:rPr>
        <w:t> </w:t>
      </w:r>
      <w:r>
        <w:rPr>
          <w:color w:val="231F20"/>
          <w:w w:val="110"/>
        </w:rPr>
        <w:t>los</w:t>
      </w:r>
      <w:r>
        <w:rPr>
          <w:color w:val="231F20"/>
          <w:spacing w:val="-6"/>
          <w:w w:val="110"/>
        </w:rPr>
        <w:t> </w:t>
      </w:r>
      <w:r>
        <w:rPr>
          <w:color w:val="231F20"/>
          <w:w w:val="110"/>
        </w:rPr>
        <w:t>miembros</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clubes</w:t>
      </w:r>
      <w:r>
        <w:rPr>
          <w:color w:val="231F20"/>
          <w:spacing w:val="-7"/>
          <w:w w:val="110"/>
        </w:rPr>
        <w:t> </w:t>
      </w:r>
      <w:r>
        <w:rPr>
          <w:color w:val="231F20"/>
          <w:w w:val="110"/>
        </w:rPr>
        <w:t>de</w:t>
      </w:r>
      <w:r>
        <w:rPr>
          <w:color w:val="231F20"/>
          <w:spacing w:val="-6"/>
          <w:w w:val="110"/>
        </w:rPr>
        <w:t> </w:t>
      </w:r>
      <w:r>
        <w:rPr>
          <w:color w:val="231F20"/>
          <w:w w:val="110"/>
        </w:rPr>
        <w:t>migrantes</w:t>
      </w:r>
      <w:r>
        <w:rPr>
          <w:color w:val="231F20"/>
          <w:spacing w:val="-6"/>
          <w:w w:val="110"/>
        </w:rPr>
        <w:t> </w:t>
      </w:r>
      <w:r>
        <w:rPr>
          <w:color w:val="231F20"/>
          <w:w w:val="110"/>
        </w:rPr>
        <w:t>en</w:t>
      </w:r>
      <w:r>
        <w:rPr>
          <w:color w:val="231F20"/>
          <w:spacing w:val="-6"/>
          <w:w w:val="110"/>
        </w:rPr>
        <w:t> </w:t>
      </w:r>
      <w:r>
        <w:rPr>
          <w:color w:val="231F20"/>
          <w:w w:val="110"/>
        </w:rPr>
        <w:t>Estados</w:t>
      </w:r>
      <w:r>
        <w:rPr>
          <w:color w:val="231F20"/>
          <w:spacing w:val="-6"/>
          <w:w w:val="110"/>
        </w:rPr>
        <w:t> </w:t>
      </w:r>
      <w:r>
        <w:rPr>
          <w:color w:val="231F20"/>
          <w:w w:val="110"/>
        </w:rPr>
        <w:t>Unidos</w:t>
      </w:r>
      <w:r>
        <w:rPr>
          <w:color w:val="231F20"/>
          <w:spacing w:val="-6"/>
          <w:w w:val="110"/>
        </w:rPr>
        <w:t> </w:t>
      </w:r>
      <w:r>
        <w:rPr>
          <w:color w:val="231F20"/>
          <w:w w:val="110"/>
        </w:rPr>
        <w:t>tie- nen una historia de relativa necesidad de buscar identificación y</w:t>
      </w:r>
      <w:r>
        <w:rPr>
          <w:color w:val="231F20"/>
          <w:spacing w:val="-28"/>
          <w:w w:val="110"/>
        </w:rPr>
        <w:t> </w:t>
      </w:r>
      <w:r>
        <w:rPr>
          <w:color w:val="231F20"/>
          <w:w w:val="110"/>
        </w:rPr>
        <w:t>compañía de personas cercanas física, social y</w:t>
      </w:r>
      <w:r>
        <w:rPr>
          <w:color w:val="231F20"/>
          <w:spacing w:val="31"/>
          <w:w w:val="110"/>
        </w:rPr>
        <w:t> </w:t>
      </w:r>
      <w:r>
        <w:rPr>
          <w:color w:val="231F20"/>
          <w:w w:val="110"/>
        </w:rPr>
        <w:t>culturalmente.</w:t>
      </w:r>
    </w:p>
    <w:p>
      <w:pPr>
        <w:pStyle w:val="BodyText"/>
        <w:spacing w:line="285" w:lineRule="auto"/>
        <w:ind w:left="120" w:right="135" w:firstLine="340"/>
        <w:jc w:val="both"/>
      </w:pPr>
      <w:r>
        <w:rPr>
          <w:color w:val="231F20"/>
          <w:w w:val="110"/>
        </w:rPr>
        <w:t>Es frecuente que los clubes pasen varios años (incluso décadas) siendo un</w:t>
      </w:r>
      <w:r>
        <w:rPr>
          <w:color w:val="231F20"/>
          <w:spacing w:val="-5"/>
          <w:w w:val="110"/>
        </w:rPr>
        <w:t> </w:t>
      </w:r>
      <w:r>
        <w:rPr>
          <w:color w:val="231F20"/>
          <w:w w:val="110"/>
        </w:rPr>
        <w:t>pequeño</w:t>
      </w:r>
      <w:r>
        <w:rPr>
          <w:color w:val="231F20"/>
          <w:spacing w:val="-5"/>
          <w:w w:val="110"/>
        </w:rPr>
        <w:t> </w:t>
      </w:r>
      <w:r>
        <w:rPr>
          <w:color w:val="231F20"/>
          <w:w w:val="110"/>
        </w:rPr>
        <w:t>grupo</w:t>
      </w:r>
      <w:r>
        <w:rPr>
          <w:color w:val="231F20"/>
          <w:spacing w:val="-5"/>
          <w:w w:val="110"/>
        </w:rPr>
        <w:t> </w:t>
      </w:r>
      <w:r>
        <w:rPr>
          <w:color w:val="231F20"/>
          <w:w w:val="110"/>
        </w:rPr>
        <w:t>de</w:t>
      </w:r>
      <w:r>
        <w:rPr>
          <w:color w:val="231F20"/>
          <w:spacing w:val="-5"/>
          <w:w w:val="110"/>
        </w:rPr>
        <w:t> </w:t>
      </w:r>
      <w:r>
        <w:rPr>
          <w:color w:val="231F20"/>
          <w:w w:val="110"/>
        </w:rPr>
        <w:t>migrantes</w:t>
      </w:r>
      <w:r>
        <w:rPr>
          <w:color w:val="231F20"/>
          <w:spacing w:val="-5"/>
          <w:w w:val="110"/>
        </w:rPr>
        <w:t> </w:t>
      </w:r>
      <w:r>
        <w:rPr>
          <w:color w:val="231F20"/>
          <w:w w:val="110"/>
        </w:rPr>
        <w:t>y</w:t>
      </w:r>
      <w:r>
        <w:rPr>
          <w:color w:val="231F20"/>
          <w:spacing w:val="-5"/>
          <w:w w:val="110"/>
        </w:rPr>
        <w:t> </w:t>
      </w:r>
      <w:r>
        <w:rPr>
          <w:color w:val="231F20"/>
          <w:w w:val="110"/>
        </w:rPr>
        <w:t>manteniéndose</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etapa</w:t>
      </w:r>
      <w:r>
        <w:rPr>
          <w:color w:val="231F20"/>
          <w:spacing w:val="-4"/>
          <w:w w:val="110"/>
        </w:rPr>
        <w:t> </w:t>
      </w:r>
      <w:r>
        <w:rPr>
          <w:color w:val="231F20"/>
          <w:w w:val="110"/>
        </w:rPr>
        <w:t>de</w:t>
      </w:r>
      <w:r>
        <w:rPr>
          <w:color w:val="231F20"/>
          <w:spacing w:val="-5"/>
          <w:w w:val="110"/>
        </w:rPr>
        <w:t> </w:t>
      </w:r>
      <w:r>
        <w:rPr>
          <w:color w:val="231F20"/>
          <w:w w:val="110"/>
        </w:rPr>
        <w:t>reuniones informales. Algunos grupos van creciendo con mayor celeridad a partir</w:t>
      </w:r>
      <w:r>
        <w:rPr>
          <w:color w:val="231F20"/>
          <w:spacing w:val="16"/>
          <w:w w:val="110"/>
        </w:rPr>
        <w:t> </w:t>
      </w:r>
      <w:r>
        <w:rPr>
          <w:color w:val="231F20"/>
          <w:w w:val="110"/>
        </w:rPr>
        <w:t>de</w:t>
      </w:r>
    </w:p>
    <w:p>
      <w:pPr>
        <w:pStyle w:val="BodyText"/>
        <w:spacing w:before="6"/>
        <w:rPr>
          <w:sz w:val="13"/>
        </w:rPr>
      </w:pPr>
      <w:r>
        <w:rPr/>
        <w:pict>
          <v:line style="position:absolute;mso-position-horizontal-relative:page;mso-position-vertical-relative:paragraph;z-index:2992;mso-wrap-distance-left:0;mso-wrap-distance-right:0" from="60pt,10.166732pt" to="96pt,10.166732pt" stroked="true" strokeweight=".5pt" strokecolor="#231f20">
            <w10:wrap type="topAndBottom"/>
          </v:line>
        </w:pict>
      </w:r>
    </w:p>
    <w:p>
      <w:pPr>
        <w:spacing w:line="256" w:lineRule="auto" w:before="14"/>
        <w:ind w:left="120" w:right="134" w:firstLine="0"/>
        <w:jc w:val="both"/>
        <w:rPr>
          <w:sz w:val="16"/>
        </w:rPr>
      </w:pPr>
      <w:r>
        <w:rPr>
          <w:color w:val="231F20"/>
          <w:w w:val="110"/>
          <w:sz w:val="16"/>
        </w:rPr>
        <w:t>presidencia de Vicente </w:t>
      </w:r>
      <w:r>
        <w:rPr>
          <w:color w:val="231F20"/>
          <w:spacing w:val="-4"/>
          <w:w w:val="110"/>
          <w:sz w:val="16"/>
        </w:rPr>
        <w:t>Fox, </w:t>
      </w:r>
      <w:r>
        <w:rPr>
          <w:color w:val="231F20"/>
          <w:w w:val="110"/>
          <w:sz w:val="16"/>
        </w:rPr>
        <w:t>el Partido Acción Nacional (</w:t>
      </w:r>
      <w:r>
        <w:rPr>
          <w:color w:val="231F20"/>
          <w:w w:val="110"/>
          <w:sz w:val="13"/>
        </w:rPr>
        <w:t>pan</w:t>
      </w:r>
      <w:r>
        <w:rPr>
          <w:color w:val="231F20"/>
          <w:w w:val="110"/>
          <w:sz w:val="16"/>
        </w:rPr>
        <w:t>) mantiene una muy cercana pre- sencia y asesoría con organizaciones de jaliscienses y guanajuatenses. En el mismo sentido, Marco</w:t>
      </w:r>
      <w:r>
        <w:rPr>
          <w:color w:val="231F20"/>
          <w:spacing w:val="-11"/>
          <w:w w:val="110"/>
          <w:sz w:val="16"/>
        </w:rPr>
        <w:t> </w:t>
      </w:r>
      <w:r>
        <w:rPr>
          <w:color w:val="231F20"/>
          <w:w w:val="110"/>
          <w:sz w:val="16"/>
        </w:rPr>
        <w:t>Antonio</w:t>
      </w:r>
      <w:r>
        <w:rPr>
          <w:color w:val="231F20"/>
          <w:spacing w:val="-11"/>
          <w:w w:val="110"/>
          <w:sz w:val="16"/>
        </w:rPr>
        <w:t> </w:t>
      </w:r>
      <w:r>
        <w:rPr>
          <w:color w:val="231F20"/>
          <w:w w:val="110"/>
          <w:sz w:val="16"/>
        </w:rPr>
        <w:t>Monge</w:t>
      </w:r>
      <w:r>
        <w:rPr>
          <w:color w:val="231F20"/>
          <w:spacing w:val="-11"/>
          <w:w w:val="110"/>
          <w:sz w:val="16"/>
        </w:rPr>
        <w:t> </w:t>
      </w:r>
      <w:r>
        <w:rPr>
          <w:color w:val="231F20"/>
          <w:w w:val="110"/>
          <w:sz w:val="16"/>
        </w:rPr>
        <w:t>(2008)</w:t>
      </w:r>
      <w:r>
        <w:rPr>
          <w:color w:val="231F20"/>
          <w:spacing w:val="-11"/>
          <w:w w:val="110"/>
          <w:sz w:val="16"/>
        </w:rPr>
        <w:t> </w:t>
      </w:r>
      <w:r>
        <w:rPr>
          <w:color w:val="231F20"/>
          <w:w w:val="110"/>
          <w:sz w:val="16"/>
        </w:rPr>
        <w:t>plantea</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conformación</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las</w:t>
      </w:r>
      <w:r>
        <w:rPr>
          <w:color w:val="231F20"/>
          <w:spacing w:val="-11"/>
          <w:w w:val="110"/>
          <w:sz w:val="16"/>
        </w:rPr>
        <w:t> </w:t>
      </w:r>
      <w:r>
        <w:rPr>
          <w:color w:val="231F20"/>
          <w:w w:val="110"/>
          <w:sz w:val="16"/>
        </w:rPr>
        <w:t>organizaciones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guerre- renses en Illinois, el </w:t>
      </w:r>
      <w:r>
        <w:rPr>
          <w:color w:val="231F20"/>
          <w:w w:val="110"/>
          <w:sz w:val="13"/>
        </w:rPr>
        <w:t>pri </w:t>
      </w:r>
      <w:r>
        <w:rPr>
          <w:color w:val="231F20"/>
          <w:w w:val="110"/>
          <w:sz w:val="16"/>
        </w:rPr>
        <w:t>ha tenido influencia directa. Monge afirma que este instituto político “crea el primer Comité de Apoyo a Compatriotas Residentes en el Extranjero [en Chicago], según documentos en poder de </w:t>
      </w:r>
      <w:r>
        <w:rPr>
          <w:i/>
          <w:color w:val="231F20"/>
          <w:w w:val="110"/>
          <w:sz w:val="16"/>
        </w:rPr>
        <w:t>La Jornada Guerrero</w:t>
      </w:r>
      <w:r>
        <w:rPr>
          <w:color w:val="231F20"/>
          <w:w w:val="110"/>
          <w:sz w:val="16"/>
        </w:rPr>
        <w:t>, que —de acuerdo con el acta expedi- da— se fundó en cumplimiento del programa de Acción del </w:t>
      </w:r>
      <w:r>
        <w:rPr>
          <w:color w:val="231F20"/>
          <w:w w:val="110"/>
          <w:sz w:val="13"/>
        </w:rPr>
        <w:t>pri</w:t>
      </w:r>
      <w:r>
        <w:rPr>
          <w:color w:val="231F20"/>
          <w:w w:val="110"/>
          <w:sz w:val="16"/>
        </w:rPr>
        <w:t>, capítulo 7, Nueva Presencia Partidista</w:t>
      </w:r>
      <w:r>
        <w:rPr>
          <w:color w:val="231F20"/>
          <w:spacing w:val="-2"/>
          <w:w w:val="110"/>
          <w:sz w:val="16"/>
        </w:rPr>
        <w:t> </w:t>
      </w:r>
      <w:r>
        <w:rPr>
          <w:color w:val="231F20"/>
          <w:w w:val="110"/>
          <w:sz w:val="16"/>
        </w:rPr>
        <w:t>en</w:t>
      </w:r>
      <w:r>
        <w:rPr>
          <w:color w:val="231F20"/>
          <w:spacing w:val="-3"/>
          <w:w w:val="110"/>
          <w:sz w:val="16"/>
        </w:rPr>
        <w:t> </w:t>
      </w:r>
      <w:r>
        <w:rPr>
          <w:color w:val="231F20"/>
          <w:w w:val="110"/>
          <w:sz w:val="16"/>
        </w:rPr>
        <w:t>el</w:t>
      </w:r>
      <w:r>
        <w:rPr>
          <w:color w:val="231F20"/>
          <w:spacing w:val="-3"/>
          <w:w w:val="110"/>
          <w:sz w:val="16"/>
        </w:rPr>
        <w:t> </w:t>
      </w:r>
      <w:r>
        <w:rPr>
          <w:color w:val="231F20"/>
          <w:w w:val="110"/>
          <w:sz w:val="16"/>
        </w:rPr>
        <w:t>Exterior;</w:t>
      </w:r>
      <w:r>
        <w:rPr>
          <w:color w:val="231F20"/>
          <w:spacing w:val="-3"/>
          <w:w w:val="110"/>
          <w:sz w:val="16"/>
        </w:rPr>
        <w:t> </w:t>
      </w:r>
      <w:r>
        <w:rPr>
          <w:color w:val="231F20"/>
          <w:w w:val="110"/>
          <w:sz w:val="16"/>
        </w:rPr>
        <w:t>es</w:t>
      </w:r>
      <w:r>
        <w:rPr>
          <w:color w:val="231F20"/>
          <w:spacing w:val="-3"/>
          <w:w w:val="110"/>
          <w:sz w:val="16"/>
        </w:rPr>
        <w:t> decir, </w:t>
      </w:r>
      <w:r>
        <w:rPr>
          <w:color w:val="231F20"/>
          <w:w w:val="110"/>
          <w:sz w:val="16"/>
        </w:rPr>
        <w:t>el</w:t>
      </w:r>
      <w:r>
        <w:rPr>
          <w:color w:val="231F20"/>
          <w:spacing w:val="-3"/>
          <w:w w:val="110"/>
          <w:sz w:val="16"/>
        </w:rPr>
        <w:t> </w:t>
      </w:r>
      <w:r>
        <w:rPr>
          <w:color w:val="231F20"/>
          <w:w w:val="110"/>
          <w:sz w:val="13"/>
        </w:rPr>
        <w:t>pri</w:t>
      </w:r>
      <w:r>
        <w:rPr>
          <w:color w:val="231F20"/>
          <w:w w:val="110"/>
          <w:sz w:val="16"/>
        </w:rPr>
        <w:t>-gobierno,</w:t>
      </w:r>
      <w:r>
        <w:rPr>
          <w:color w:val="231F20"/>
          <w:spacing w:val="-3"/>
          <w:w w:val="110"/>
          <w:sz w:val="16"/>
        </w:rPr>
        <w:t> </w:t>
      </w:r>
      <w:r>
        <w:rPr>
          <w:color w:val="231F20"/>
          <w:w w:val="110"/>
          <w:sz w:val="16"/>
        </w:rPr>
        <w:t>desde</w:t>
      </w:r>
      <w:r>
        <w:rPr>
          <w:color w:val="231F20"/>
          <w:spacing w:val="-3"/>
          <w:w w:val="110"/>
          <w:sz w:val="16"/>
        </w:rPr>
        <w:t> </w:t>
      </w:r>
      <w:r>
        <w:rPr>
          <w:color w:val="231F20"/>
          <w:w w:val="110"/>
          <w:sz w:val="16"/>
        </w:rPr>
        <w:t>el</w:t>
      </w:r>
      <w:r>
        <w:rPr>
          <w:color w:val="231F20"/>
          <w:spacing w:val="-3"/>
          <w:w w:val="110"/>
          <w:sz w:val="16"/>
        </w:rPr>
        <w:t> </w:t>
      </w:r>
      <w:r>
        <w:rPr>
          <w:color w:val="231F20"/>
          <w:w w:val="110"/>
          <w:sz w:val="16"/>
        </w:rPr>
        <w:t>poder</w:t>
      </w:r>
      <w:r>
        <w:rPr>
          <w:color w:val="231F20"/>
          <w:spacing w:val="-3"/>
          <w:w w:val="110"/>
          <w:sz w:val="16"/>
        </w:rPr>
        <w:t> </w:t>
      </w:r>
      <w:r>
        <w:rPr>
          <w:color w:val="231F20"/>
          <w:w w:val="110"/>
          <w:sz w:val="16"/>
        </w:rPr>
        <w:t>y</w:t>
      </w:r>
      <w:r>
        <w:rPr>
          <w:color w:val="231F20"/>
          <w:spacing w:val="-3"/>
          <w:w w:val="110"/>
          <w:sz w:val="16"/>
        </w:rPr>
        <w:t> </w:t>
      </w:r>
      <w:r>
        <w:rPr>
          <w:color w:val="231F20"/>
          <w:w w:val="110"/>
          <w:sz w:val="16"/>
        </w:rPr>
        <w:t>subjetivamente,</w:t>
      </w:r>
      <w:r>
        <w:rPr>
          <w:color w:val="231F20"/>
          <w:spacing w:val="-4"/>
          <w:w w:val="110"/>
          <w:sz w:val="16"/>
        </w:rPr>
        <w:t> </w:t>
      </w:r>
      <w:r>
        <w:rPr>
          <w:color w:val="231F20"/>
          <w:w w:val="110"/>
          <w:sz w:val="16"/>
        </w:rPr>
        <w:t>“organizó” y</w:t>
      </w:r>
      <w:r>
        <w:rPr>
          <w:color w:val="231F20"/>
          <w:spacing w:val="-4"/>
          <w:w w:val="110"/>
          <w:sz w:val="16"/>
        </w:rPr>
        <w:t> </w:t>
      </w:r>
      <w:r>
        <w:rPr>
          <w:color w:val="231F20"/>
          <w:w w:val="110"/>
          <w:sz w:val="16"/>
        </w:rPr>
        <w:t>manejó</w:t>
      </w:r>
      <w:r>
        <w:rPr>
          <w:color w:val="231F20"/>
          <w:spacing w:val="-4"/>
          <w:w w:val="110"/>
          <w:sz w:val="16"/>
        </w:rPr>
        <w:t> </w:t>
      </w:r>
      <w:r>
        <w:rPr>
          <w:color w:val="231F20"/>
          <w:w w:val="110"/>
          <w:sz w:val="16"/>
        </w:rPr>
        <w:t>a</w:t>
      </w:r>
      <w:r>
        <w:rPr>
          <w:color w:val="231F20"/>
          <w:spacing w:val="-4"/>
          <w:w w:val="110"/>
          <w:sz w:val="16"/>
        </w:rPr>
        <w:t> </w:t>
      </w:r>
      <w:r>
        <w:rPr>
          <w:color w:val="231F20"/>
          <w:w w:val="110"/>
          <w:sz w:val="16"/>
        </w:rPr>
        <w:t>nuestros</w:t>
      </w:r>
      <w:r>
        <w:rPr>
          <w:color w:val="231F20"/>
          <w:spacing w:val="-4"/>
          <w:w w:val="110"/>
          <w:sz w:val="16"/>
        </w:rPr>
        <w:t> </w:t>
      </w:r>
      <w:r>
        <w:rPr>
          <w:color w:val="231F20"/>
          <w:w w:val="110"/>
          <w:sz w:val="16"/>
        </w:rPr>
        <w:t>paisanos</w:t>
      </w:r>
      <w:r>
        <w:rPr>
          <w:color w:val="231F20"/>
          <w:spacing w:val="-4"/>
          <w:w w:val="110"/>
          <w:sz w:val="16"/>
        </w:rPr>
        <w:t> </w:t>
      </w:r>
      <w:r>
        <w:rPr>
          <w:color w:val="231F20"/>
          <w:w w:val="110"/>
          <w:sz w:val="16"/>
        </w:rPr>
        <w:t>[...]</w:t>
      </w:r>
      <w:r>
        <w:rPr>
          <w:color w:val="231F20"/>
          <w:spacing w:val="-4"/>
          <w:w w:val="110"/>
          <w:sz w:val="16"/>
        </w:rPr>
        <w:t> </w:t>
      </w:r>
      <w:r>
        <w:rPr>
          <w:color w:val="231F20"/>
          <w:w w:val="110"/>
          <w:sz w:val="16"/>
        </w:rPr>
        <w:t>La</w:t>
      </w:r>
      <w:r>
        <w:rPr>
          <w:color w:val="231F20"/>
          <w:spacing w:val="-4"/>
          <w:w w:val="110"/>
          <w:sz w:val="16"/>
        </w:rPr>
        <w:t> </w:t>
      </w:r>
      <w:r>
        <w:rPr>
          <w:color w:val="231F20"/>
          <w:w w:val="110"/>
          <w:sz w:val="16"/>
        </w:rPr>
        <w:t>idea</w:t>
      </w:r>
      <w:r>
        <w:rPr>
          <w:color w:val="231F20"/>
          <w:spacing w:val="-4"/>
          <w:w w:val="110"/>
          <w:sz w:val="16"/>
        </w:rPr>
        <w:t> </w:t>
      </w:r>
      <w:r>
        <w:rPr>
          <w:color w:val="231F20"/>
          <w:w w:val="110"/>
          <w:sz w:val="16"/>
        </w:rPr>
        <w:t>era</w:t>
      </w:r>
      <w:r>
        <w:rPr>
          <w:color w:val="231F20"/>
          <w:spacing w:val="-4"/>
          <w:w w:val="110"/>
          <w:sz w:val="16"/>
        </w:rPr>
        <w:t> </w:t>
      </w:r>
      <w:r>
        <w:rPr>
          <w:color w:val="231F20"/>
          <w:w w:val="110"/>
          <w:sz w:val="16"/>
        </w:rPr>
        <w:t>atraer</w:t>
      </w:r>
      <w:r>
        <w:rPr>
          <w:color w:val="231F20"/>
          <w:spacing w:val="-4"/>
          <w:w w:val="110"/>
          <w:sz w:val="16"/>
        </w:rPr>
        <w:t> </w:t>
      </w:r>
      <w:r>
        <w:rPr>
          <w:color w:val="231F20"/>
          <w:w w:val="110"/>
          <w:sz w:val="16"/>
        </w:rPr>
        <w:t>votos</w:t>
      </w:r>
      <w:r>
        <w:rPr>
          <w:color w:val="231F20"/>
          <w:spacing w:val="-5"/>
          <w:w w:val="110"/>
          <w:sz w:val="16"/>
        </w:rPr>
        <w:t> </w:t>
      </w:r>
      <w:r>
        <w:rPr>
          <w:color w:val="231F20"/>
          <w:w w:val="110"/>
          <w:sz w:val="16"/>
        </w:rPr>
        <w:t>a</w:t>
      </w:r>
      <w:r>
        <w:rPr>
          <w:color w:val="231F20"/>
          <w:spacing w:val="-4"/>
          <w:w w:val="110"/>
          <w:sz w:val="16"/>
        </w:rPr>
        <w:t> </w:t>
      </w:r>
      <w:r>
        <w:rPr>
          <w:color w:val="231F20"/>
          <w:w w:val="110"/>
          <w:sz w:val="16"/>
        </w:rPr>
        <w:t>este</w:t>
      </w:r>
      <w:r>
        <w:rPr>
          <w:color w:val="231F20"/>
          <w:spacing w:val="-4"/>
          <w:w w:val="110"/>
          <w:sz w:val="16"/>
        </w:rPr>
        <w:t> </w:t>
      </w:r>
      <w:r>
        <w:rPr>
          <w:color w:val="231F20"/>
          <w:w w:val="110"/>
          <w:sz w:val="16"/>
        </w:rPr>
        <w:t>partido.</w:t>
      </w:r>
      <w:r>
        <w:rPr>
          <w:color w:val="231F20"/>
          <w:spacing w:val="-4"/>
          <w:w w:val="110"/>
          <w:sz w:val="16"/>
        </w:rPr>
        <w:t> </w:t>
      </w:r>
      <w:r>
        <w:rPr>
          <w:color w:val="231F20"/>
          <w:w w:val="110"/>
          <w:sz w:val="16"/>
        </w:rPr>
        <w:t>De</w:t>
      </w:r>
      <w:r>
        <w:rPr>
          <w:color w:val="231F20"/>
          <w:spacing w:val="-4"/>
          <w:w w:val="110"/>
          <w:sz w:val="16"/>
        </w:rPr>
        <w:t> </w:t>
      </w:r>
      <w:r>
        <w:rPr>
          <w:color w:val="231F20"/>
          <w:w w:val="110"/>
          <w:sz w:val="16"/>
        </w:rPr>
        <w:t>allí</w:t>
      </w:r>
      <w:r>
        <w:rPr>
          <w:color w:val="231F20"/>
          <w:spacing w:val="-4"/>
          <w:w w:val="110"/>
          <w:sz w:val="16"/>
        </w:rPr>
        <w:t> </w:t>
      </w:r>
      <w:r>
        <w:rPr>
          <w:color w:val="231F20"/>
          <w:w w:val="110"/>
          <w:sz w:val="16"/>
        </w:rPr>
        <w:t>las</w:t>
      </w:r>
      <w:r>
        <w:rPr>
          <w:color w:val="231F20"/>
          <w:spacing w:val="-4"/>
          <w:w w:val="110"/>
          <w:sz w:val="16"/>
        </w:rPr>
        <w:t> </w:t>
      </w:r>
      <w:r>
        <w:rPr>
          <w:color w:val="231F20"/>
          <w:w w:val="110"/>
          <w:sz w:val="16"/>
        </w:rPr>
        <w:t>constantes visitas a los Estados Unidos de los ex gobernadores priistas José Francisco Ruiz Massieu, Ángel Aguirre Rivero y René Juárez </w:t>
      </w:r>
      <w:r>
        <w:rPr>
          <w:color w:val="231F20"/>
          <w:spacing w:val="15"/>
          <w:w w:val="110"/>
          <w:sz w:val="16"/>
        </w:rPr>
        <w:t> </w:t>
      </w:r>
      <w:r>
        <w:rPr>
          <w:color w:val="231F20"/>
          <w:w w:val="110"/>
          <w:sz w:val="16"/>
        </w:rPr>
        <w:t>Cisneros”.</w:t>
      </w:r>
    </w:p>
    <w:p>
      <w:pPr>
        <w:spacing w:line="256" w:lineRule="auto" w:before="0"/>
        <w:ind w:left="120" w:right="-4" w:firstLine="340"/>
        <w:jc w:val="left"/>
        <w:rPr>
          <w:sz w:val="16"/>
        </w:rPr>
      </w:pPr>
      <w:r>
        <w:rPr>
          <w:color w:val="231F20"/>
          <w:w w:val="115"/>
          <w:position w:val="5"/>
          <w:sz w:val="9"/>
        </w:rPr>
        <w:t>27</w:t>
      </w:r>
      <w:r>
        <w:rPr>
          <w:color w:val="231F20"/>
          <w:w w:val="115"/>
          <w:sz w:val="12"/>
        </w:rPr>
        <w:t>nfp </w:t>
      </w:r>
      <w:r>
        <w:rPr>
          <w:color w:val="231F20"/>
          <w:w w:val="115"/>
          <w:sz w:val="16"/>
        </w:rPr>
        <w:t>son las siglas de </w:t>
      </w:r>
      <w:r>
        <w:rPr>
          <w:i/>
          <w:color w:val="231F20"/>
          <w:w w:val="115"/>
          <w:sz w:val="16"/>
        </w:rPr>
        <w:t>not for profit</w:t>
      </w:r>
      <w:r>
        <w:rPr>
          <w:color w:val="231F20"/>
          <w:w w:val="115"/>
          <w:sz w:val="16"/>
        </w:rPr>
        <w:t>, lo cual indica que la organización no tiene fines de lucro.</w:t>
      </w:r>
    </w:p>
    <w:p>
      <w:pPr>
        <w:spacing w:after="0" w:line="256" w:lineRule="auto"/>
        <w:jc w:val="left"/>
        <w:rPr>
          <w:sz w:val="16"/>
        </w:rPr>
        <w:sectPr>
          <w:footerReference w:type="even" r:id="rId195"/>
          <w:footerReference w:type="default" r:id="rId196"/>
          <w:pgSz w:w="9640" w:h="13040"/>
          <w:pgMar w:footer="1464" w:header="0" w:top="860" w:bottom="1660" w:left="1080" w:right="1340"/>
        </w:sectPr>
      </w:pPr>
    </w:p>
    <w:p>
      <w:pPr>
        <w:pStyle w:val="BodyText"/>
        <w:spacing w:line="285" w:lineRule="auto" w:before="42"/>
        <w:ind w:left="137" w:right="117"/>
        <w:jc w:val="both"/>
      </w:pPr>
      <w:r>
        <w:rPr>
          <w:color w:val="231F20"/>
          <w:w w:val="110"/>
        </w:rPr>
        <w:t>extender la invitación a otros paisanos y amigos, y con la suma de los nue- vos inmigrantes. Aunque de manera informal, los clubes funcionan como asociaciones, conviven social y laboralmente, pero también se mantienen informados de diversos aspectos que les interesan como inmigrantes y oriundos de un mismo lugar en México, por lo que comparten redes socia- les tejidas desde sus pueblos y extendidas transnacionalmente.</w:t>
      </w:r>
    </w:p>
    <w:p>
      <w:pPr>
        <w:pStyle w:val="BodyText"/>
        <w:spacing w:before="11"/>
        <w:rPr>
          <w:sz w:val="17"/>
        </w:rPr>
      </w:pPr>
    </w:p>
    <w:p>
      <w:pPr>
        <w:spacing w:before="0"/>
        <w:ind w:left="91" w:right="74" w:firstLine="0"/>
        <w:jc w:val="center"/>
        <w:rPr>
          <w:sz w:val="19"/>
        </w:rPr>
      </w:pPr>
      <w:r>
        <w:rPr>
          <w:color w:val="231F20"/>
          <w:w w:val="90"/>
          <w:sz w:val="19"/>
        </w:rPr>
        <w:t>Esquema 1</w:t>
      </w:r>
    </w:p>
    <w:p>
      <w:pPr>
        <w:pStyle w:val="BodyText"/>
        <w:spacing w:before="7"/>
        <w:rPr>
          <w:sz w:val="16"/>
        </w:rPr>
      </w:pPr>
      <w:r>
        <w:rPr/>
        <w:pict>
          <v:group style="position:absolute;margin-left:73.889999pt;margin-top:11.701193pt;width:348pt;height:97.7pt;mso-position-horizontal-relative:page;mso-position-vertical-relative:paragraph;z-index:3136;mso-wrap-distance-left:0;mso-wrap-distance-right:0" coordorigin="1478,234" coordsize="6960,1954">
            <v:rect style="position:absolute;left:3327;top:242;width:3320;height:350" filled="false" stroked="true" strokeweight=".75pt" strokecolor="#231f20"/>
            <v:line style="position:absolute" from="4975,591" to="4975,991" stroked="true" strokeweight="1pt" strokecolor="#231f20"/>
            <v:rect style="position:absolute;left:5034;top:1388;width:1686;height:552" filled="false" stroked="true" strokeweight=".75pt" strokecolor="#231f20"/>
            <v:line style="position:absolute" from="5864,991" to="5864,1392" stroked="true" strokeweight="1pt" strokecolor="#231f20"/>
            <v:rect style="position:absolute;left:3243;top:1388;width:1686;height:552" filled="false" stroked="true" strokeweight=".75pt" strokecolor="#231f20"/>
            <v:line style="position:absolute" from="4056,991" to="4056,1392" stroked="true" strokeweight="1pt" strokecolor="#231f20"/>
            <v:rect style="position:absolute;left:1485;top:1628;width:1652;height:552" filled="false" stroked="true" strokeweight=".75pt" strokecolor="#231f20"/>
            <v:line style="position:absolute" from="2286,991" to="2286,1634" stroked="true" strokeweight="1pt" strokecolor="#231f20"/>
            <v:rect style="position:absolute;left:6825;top:1628;width:1606;height:552" filled="false" stroked="true" strokeweight=".75pt" strokecolor="#231f20"/>
            <v:line style="position:absolute" from="7644,991" to="7644,1634" stroked="true" strokeweight="1pt" strokecolor="#231f20"/>
            <v:line style="position:absolute" from="2296,991" to="7654,991" stroked="true" strokeweight="1pt" strokecolor="#231f20"/>
            <v:shape style="position:absolute;left:3285;top:242;width:3399;height:350" type="#_x0000_t202" filled="false" stroked="false">
              <v:textbox inset="0,0,0,0">
                <w:txbxContent>
                  <w:p>
                    <w:pPr>
                      <w:spacing w:before="78"/>
                      <w:ind w:left="179" w:right="0" w:firstLine="0"/>
                      <w:jc w:val="left"/>
                      <w:rPr>
                        <w:sz w:val="17"/>
                      </w:rPr>
                    </w:pPr>
                    <w:r>
                      <w:rPr>
                        <w:color w:val="231F20"/>
                        <w:w w:val="110"/>
                        <w:sz w:val="17"/>
                      </w:rPr>
                      <w:t>Federación de Mexiquenses en Illinois</w:t>
                    </w:r>
                  </w:p>
                </w:txbxContent>
              </v:textbox>
              <w10:wrap type="none"/>
            </v:shape>
            <v:shape style="position:absolute;left:3285;top:1388;width:1695;height:552" type="#_x0000_t202" filled="false" stroked="false">
              <v:textbox inset="0,0,0,0">
                <w:txbxContent>
                  <w:p>
                    <w:pPr>
                      <w:spacing w:line="190" w:lineRule="exact" w:before="93"/>
                      <w:ind w:left="257" w:right="17" w:hanging="197"/>
                      <w:jc w:val="left"/>
                      <w:rPr>
                        <w:sz w:val="17"/>
                      </w:rPr>
                    </w:pPr>
                    <w:r>
                      <w:rPr>
                        <w:color w:val="231F20"/>
                        <w:w w:val="110"/>
                        <w:sz w:val="17"/>
                      </w:rPr>
                      <w:t>Club Mexiquenses en Wuakegan</w:t>
                    </w:r>
                  </w:p>
                </w:txbxContent>
              </v:textbox>
              <w10:wrap type="none"/>
            </v:shape>
            <v:shape style="position:absolute;left:4979;top:1388;width:1705;height:552" type="#_x0000_t202" filled="false" stroked="false">
              <v:textbox inset="0,0,0,0">
                <w:txbxContent>
                  <w:p>
                    <w:pPr>
                      <w:spacing w:line="190" w:lineRule="exact" w:before="93"/>
                      <w:ind w:left="454" w:right="0" w:hanging="297"/>
                      <w:jc w:val="left"/>
                      <w:rPr>
                        <w:sz w:val="17"/>
                      </w:rPr>
                    </w:pPr>
                    <w:r>
                      <w:rPr>
                        <w:color w:val="231F20"/>
                        <w:w w:val="110"/>
                        <w:sz w:val="17"/>
                      </w:rPr>
                      <w:t>Club Mexiquenses en Chicago</w:t>
                    </w:r>
                  </w:p>
                </w:txbxContent>
              </v:textbox>
              <w10:wrap type="none"/>
            </v:shape>
            <v:shape style="position:absolute;left:1485;top:1628;width:1653;height:552" type="#_x0000_t202" filled="false" stroked="false">
              <v:textbox inset="0,0,0,0">
                <w:txbxContent>
                  <w:p>
                    <w:pPr>
                      <w:spacing w:line="190" w:lineRule="exact" w:before="93"/>
                      <w:ind w:left="373" w:right="371" w:firstLine="265"/>
                      <w:jc w:val="left"/>
                      <w:rPr>
                        <w:sz w:val="17"/>
                      </w:rPr>
                    </w:pPr>
                    <w:r>
                      <w:rPr>
                        <w:color w:val="231F20"/>
                        <w:w w:val="110"/>
                        <w:sz w:val="17"/>
                      </w:rPr>
                      <w:t>Club Las</w:t>
                    </w:r>
                    <w:r>
                      <w:rPr>
                        <w:color w:val="231F20"/>
                        <w:spacing w:val="17"/>
                        <w:w w:val="110"/>
                        <w:sz w:val="17"/>
                      </w:rPr>
                      <w:t> </w:t>
                    </w:r>
                    <w:r>
                      <w:rPr>
                        <w:color w:val="231F20"/>
                        <w:spacing w:val="-3"/>
                        <w:w w:val="110"/>
                        <w:sz w:val="17"/>
                      </w:rPr>
                      <w:t>Vueltas</w:t>
                    </w:r>
                  </w:p>
                </w:txbxContent>
              </v:textbox>
              <w10:wrap type="none"/>
            </v:shape>
            <v:shape style="position:absolute;left:6825;top:1628;width:1606;height:552" type="#_x0000_t202" filled="false" stroked="false">
              <v:textbox inset="0,0,0,0">
                <w:txbxContent>
                  <w:p>
                    <w:pPr>
                      <w:spacing w:line="190" w:lineRule="exact" w:before="93"/>
                      <w:ind w:left="207" w:right="166" w:firstLine="408"/>
                      <w:jc w:val="left"/>
                      <w:rPr>
                        <w:sz w:val="17"/>
                      </w:rPr>
                    </w:pPr>
                    <w:r>
                      <w:rPr>
                        <w:color w:val="231F20"/>
                        <w:w w:val="110"/>
                        <w:sz w:val="17"/>
                      </w:rPr>
                      <w:t>Club Social Tonatico</w:t>
                    </w:r>
                  </w:p>
                </w:txbxContent>
              </v:textbox>
              <w10:wrap type="none"/>
            </v:shape>
            <w10:wrap type="topAndBottom"/>
          </v:group>
        </w:pict>
      </w:r>
    </w:p>
    <w:p>
      <w:pPr>
        <w:pStyle w:val="BodyText"/>
        <w:spacing w:before="10"/>
        <w:rPr>
          <w:sz w:val="24"/>
        </w:rPr>
      </w:pPr>
    </w:p>
    <w:p>
      <w:pPr>
        <w:pStyle w:val="BodyText"/>
        <w:spacing w:line="285" w:lineRule="auto" w:before="0"/>
        <w:ind w:left="137" w:right="118" w:firstLine="340"/>
        <w:jc w:val="both"/>
      </w:pPr>
      <w:r>
        <w:rPr>
          <w:color w:val="231F20"/>
          <w:spacing w:val="-3"/>
          <w:w w:val="110"/>
        </w:rPr>
        <w:t>Pero</w:t>
      </w:r>
      <w:r>
        <w:rPr>
          <w:color w:val="231F20"/>
          <w:spacing w:val="-22"/>
          <w:w w:val="110"/>
        </w:rPr>
        <w:t> </w:t>
      </w:r>
      <w:r>
        <w:rPr>
          <w:color w:val="231F20"/>
          <w:w w:val="110"/>
        </w:rPr>
        <w:t>cuando</w:t>
      </w:r>
      <w:r>
        <w:rPr>
          <w:color w:val="231F20"/>
          <w:spacing w:val="-22"/>
          <w:w w:val="110"/>
        </w:rPr>
        <w:t> </w:t>
      </w:r>
      <w:r>
        <w:rPr>
          <w:color w:val="231F20"/>
          <w:spacing w:val="-3"/>
          <w:w w:val="110"/>
        </w:rPr>
        <w:t>surge</w:t>
      </w:r>
      <w:r>
        <w:rPr>
          <w:color w:val="231F20"/>
          <w:spacing w:val="-22"/>
          <w:w w:val="110"/>
        </w:rPr>
        <w:t> </w:t>
      </w:r>
      <w:r>
        <w:rPr>
          <w:color w:val="231F20"/>
          <w:w w:val="110"/>
        </w:rPr>
        <w:t>un</w:t>
      </w:r>
      <w:r>
        <w:rPr>
          <w:color w:val="231F20"/>
          <w:spacing w:val="-22"/>
          <w:w w:val="110"/>
        </w:rPr>
        <w:t> </w:t>
      </w:r>
      <w:r>
        <w:rPr>
          <w:color w:val="231F20"/>
          <w:w w:val="110"/>
        </w:rPr>
        <w:t>liderazgo</w:t>
      </w:r>
      <w:r>
        <w:rPr>
          <w:color w:val="231F20"/>
          <w:spacing w:val="-22"/>
          <w:w w:val="110"/>
        </w:rPr>
        <w:t> </w:t>
      </w:r>
      <w:r>
        <w:rPr>
          <w:color w:val="231F20"/>
          <w:w w:val="110"/>
        </w:rPr>
        <w:t>reconocido</w:t>
      </w:r>
      <w:r>
        <w:rPr>
          <w:color w:val="231F20"/>
          <w:spacing w:val="-22"/>
          <w:w w:val="110"/>
        </w:rPr>
        <w:t> </w:t>
      </w:r>
      <w:r>
        <w:rPr>
          <w:color w:val="231F20"/>
          <w:w w:val="110"/>
        </w:rPr>
        <w:t>más</w:t>
      </w:r>
      <w:r>
        <w:rPr>
          <w:color w:val="231F20"/>
          <w:spacing w:val="-22"/>
          <w:w w:val="110"/>
        </w:rPr>
        <w:t> </w:t>
      </w:r>
      <w:r>
        <w:rPr>
          <w:color w:val="231F20"/>
          <w:w w:val="110"/>
        </w:rPr>
        <w:t>allá</w:t>
      </w:r>
      <w:r>
        <w:rPr>
          <w:color w:val="231F20"/>
          <w:spacing w:val="-22"/>
          <w:w w:val="110"/>
        </w:rPr>
        <w:t> </w:t>
      </w:r>
      <w:r>
        <w:rPr>
          <w:color w:val="231F20"/>
          <w:w w:val="110"/>
        </w:rPr>
        <w:t>de</w:t>
      </w:r>
      <w:r>
        <w:rPr>
          <w:color w:val="231F20"/>
          <w:spacing w:val="-22"/>
          <w:w w:val="110"/>
        </w:rPr>
        <w:t> </w:t>
      </w:r>
      <w:r>
        <w:rPr>
          <w:color w:val="231F20"/>
          <w:w w:val="110"/>
        </w:rPr>
        <w:t>su</w:t>
      </w:r>
      <w:r>
        <w:rPr>
          <w:color w:val="231F20"/>
          <w:spacing w:val="-22"/>
          <w:w w:val="110"/>
        </w:rPr>
        <w:t> </w:t>
      </w:r>
      <w:r>
        <w:rPr>
          <w:color w:val="231F20"/>
          <w:w w:val="110"/>
        </w:rPr>
        <w:t>grupo</w:t>
      </w:r>
      <w:r>
        <w:rPr>
          <w:color w:val="231F20"/>
          <w:spacing w:val="-22"/>
          <w:w w:val="110"/>
        </w:rPr>
        <w:t> </w:t>
      </w:r>
      <w:r>
        <w:rPr>
          <w:color w:val="231F20"/>
          <w:w w:val="110"/>
        </w:rPr>
        <w:t>cercano, entonces</w:t>
      </w:r>
      <w:r>
        <w:rPr>
          <w:color w:val="231F20"/>
          <w:spacing w:val="-22"/>
          <w:w w:val="110"/>
        </w:rPr>
        <w:t> </w:t>
      </w:r>
      <w:r>
        <w:rPr>
          <w:color w:val="231F20"/>
          <w:w w:val="110"/>
        </w:rPr>
        <w:t>se</w:t>
      </w:r>
      <w:r>
        <w:rPr>
          <w:color w:val="231F20"/>
          <w:spacing w:val="-22"/>
          <w:w w:val="110"/>
        </w:rPr>
        <w:t> </w:t>
      </w:r>
      <w:r>
        <w:rPr>
          <w:color w:val="231F20"/>
          <w:w w:val="110"/>
        </w:rPr>
        <w:t>organiza</w:t>
      </w:r>
      <w:r>
        <w:rPr>
          <w:color w:val="231F20"/>
          <w:spacing w:val="-23"/>
          <w:w w:val="110"/>
        </w:rPr>
        <w:t> </w:t>
      </w:r>
      <w:r>
        <w:rPr>
          <w:color w:val="231F20"/>
          <w:w w:val="110"/>
        </w:rPr>
        <w:t>el</w:t>
      </w:r>
      <w:r>
        <w:rPr>
          <w:color w:val="231F20"/>
          <w:spacing w:val="-22"/>
          <w:w w:val="110"/>
        </w:rPr>
        <w:t> </w:t>
      </w:r>
      <w:r>
        <w:rPr>
          <w:color w:val="231F20"/>
          <w:w w:val="110"/>
        </w:rPr>
        <w:t>club</w:t>
      </w:r>
      <w:r>
        <w:rPr>
          <w:color w:val="231F20"/>
          <w:spacing w:val="-22"/>
          <w:w w:val="110"/>
        </w:rPr>
        <w:t> </w:t>
      </w:r>
      <w:r>
        <w:rPr>
          <w:color w:val="231F20"/>
          <w:w w:val="110"/>
        </w:rPr>
        <w:t>o</w:t>
      </w:r>
      <w:r>
        <w:rPr>
          <w:color w:val="231F20"/>
          <w:spacing w:val="-22"/>
          <w:w w:val="110"/>
        </w:rPr>
        <w:t> </w:t>
      </w:r>
      <w:r>
        <w:rPr>
          <w:color w:val="231F20"/>
          <w:w w:val="110"/>
        </w:rPr>
        <w:t>“la</w:t>
      </w:r>
      <w:r>
        <w:rPr>
          <w:color w:val="231F20"/>
          <w:spacing w:val="-22"/>
          <w:w w:val="110"/>
        </w:rPr>
        <w:t> </w:t>
      </w:r>
      <w:r>
        <w:rPr>
          <w:color w:val="231F20"/>
          <w:w w:val="110"/>
        </w:rPr>
        <w:t>comunidad</w:t>
      </w:r>
      <w:r>
        <w:rPr>
          <w:color w:val="231F20"/>
          <w:spacing w:val="-23"/>
          <w:w w:val="110"/>
        </w:rPr>
        <w:t> </w:t>
      </w:r>
      <w:r>
        <w:rPr>
          <w:color w:val="231F20"/>
          <w:w w:val="110"/>
        </w:rPr>
        <w:t>hija”</w:t>
      </w:r>
      <w:r>
        <w:rPr>
          <w:color w:val="231F20"/>
          <w:spacing w:val="-22"/>
          <w:w w:val="110"/>
        </w:rPr>
        <w:t> </w:t>
      </w:r>
      <w:r>
        <w:rPr>
          <w:color w:val="231F20"/>
          <w:w w:val="110"/>
        </w:rPr>
        <w:t>en</w:t>
      </w:r>
      <w:r>
        <w:rPr>
          <w:color w:val="231F20"/>
          <w:spacing w:val="-22"/>
          <w:w w:val="110"/>
        </w:rPr>
        <w:t> </w:t>
      </w:r>
      <w:r>
        <w:rPr>
          <w:color w:val="231F20"/>
          <w:w w:val="110"/>
        </w:rPr>
        <w:t>Estados</w:t>
      </w:r>
      <w:r>
        <w:rPr>
          <w:color w:val="231F20"/>
          <w:spacing w:val="-22"/>
          <w:w w:val="110"/>
        </w:rPr>
        <w:t> </w:t>
      </w:r>
      <w:r>
        <w:rPr>
          <w:color w:val="231F20"/>
          <w:w w:val="110"/>
        </w:rPr>
        <w:t>Unidos</w:t>
      </w:r>
      <w:r>
        <w:rPr>
          <w:color w:val="231F20"/>
          <w:spacing w:val="-22"/>
          <w:w w:val="110"/>
        </w:rPr>
        <w:t> </w:t>
      </w:r>
      <w:r>
        <w:rPr>
          <w:color w:val="231F20"/>
          <w:w w:val="110"/>
        </w:rPr>
        <w:t>(Escala, 2004). En el caso de los clubes de la </w:t>
      </w:r>
      <w:r>
        <w:rPr>
          <w:color w:val="231F20"/>
          <w:spacing w:val="-4"/>
          <w:w w:val="110"/>
        </w:rPr>
        <w:t>Federación </w:t>
      </w:r>
      <w:r>
        <w:rPr>
          <w:color w:val="231F20"/>
          <w:w w:val="110"/>
        </w:rPr>
        <w:t>de </w:t>
      </w:r>
      <w:r>
        <w:rPr>
          <w:color w:val="231F20"/>
          <w:spacing w:val="-3"/>
          <w:w w:val="110"/>
        </w:rPr>
        <w:t>Mexiquenses, </w:t>
      </w:r>
      <w:r>
        <w:rPr>
          <w:color w:val="231F20"/>
          <w:w w:val="110"/>
        </w:rPr>
        <w:t>llegar a organizar formalmente un club les llevó alrededor de 13 años. Los clubes que</w:t>
      </w:r>
      <w:r>
        <w:rPr>
          <w:color w:val="231F20"/>
          <w:spacing w:val="-16"/>
          <w:w w:val="110"/>
        </w:rPr>
        <w:t> </w:t>
      </w:r>
      <w:r>
        <w:rPr>
          <w:color w:val="231F20"/>
          <w:w w:val="110"/>
        </w:rPr>
        <w:t>integran</w:t>
      </w:r>
      <w:r>
        <w:rPr>
          <w:color w:val="231F20"/>
          <w:spacing w:val="-17"/>
          <w:w w:val="110"/>
        </w:rPr>
        <w:t> </w:t>
      </w:r>
      <w:r>
        <w:rPr>
          <w:color w:val="231F20"/>
          <w:w w:val="110"/>
        </w:rPr>
        <w:t>la</w:t>
      </w:r>
      <w:r>
        <w:rPr>
          <w:color w:val="231F20"/>
          <w:spacing w:val="-16"/>
          <w:w w:val="110"/>
        </w:rPr>
        <w:t> </w:t>
      </w:r>
      <w:r>
        <w:rPr>
          <w:color w:val="231F20"/>
          <w:spacing w:val="-4"/>
          <w:w w:val="110"/>
        </w:rPr>
        <w:t>Federación</w:t>
      </w:r>
      <w:r>
        <w:rPr>
          <w:color w:val="231F20"/>
          <w:spacing w:val="-16"/>
          <w:w w:val="110"/>
        </w:rPr>
        <w:t> </w:t>
      </w:r>
      <w:r>
        <w:rPr>
          <w:color w:val="231F20"/>
          <w:w w:val="110"/>
        </w:rPr>
        <w:t>tienen</w:t>
      </w:r>
      <w:r>
        <w:rPr>
          <w:color w:val="231F20"/>
          <w:spacing w:val="-17"/>
          <w:w w:val="110"/>
        </w:rPr>
        <w:t> </w:t>
      </w:r>
      <w:r>
        <w:rPr>
          <w:color w:val="231F20"/>
          <w:w w:val="110"/>
        </w:rPr>
        <w:t>distinta</w:t>
      </w:r>
      <w:r>
        <w:rPr>
          <w:color w:val="231F20"/>
          <w:spacing w:val="-16"/>
          <w:w w:val="110"/>
        </w:rPr>
        <w:t> </w:t>
      </w:r>
      <w:r>
        <w:rPr>
          <w:color w:val="231F20"/>
          <w:w w:val="110"/>
        </w:rPr>
        <w:t>antigüedad</w:t>
      </w:r>
      <w:r>
        <w:rPr>
          <w:color w:val="231F20"/>
          <w:spacing w:val="-16"/>
          <w:w w:val="110"/>
        </w:rPr>
        <w:t> </w:t>
      </w:r>
      <w:r>
        <w:rPr>
          <w:color w:val="231F20"/>
          <w:w w:val="110"/>
        </w:rPr>
        <w:t>como</w:t>
      </w:r>
      <w:r>
        <w:rPr>
          <w:color w:val="231F20"/>
          <w:spacing w:val="-17"/>
          <w:w w:val="110"/>
        </w:rPr>
        <w:t> </w:t>
      </w:r>
      <w:r>
        <w:rPr>
          <w:color w:val="231F20"/>
          <w:w w:val="110"/>
        </w:rPr>
        <w:t>organización.</w:t>
      </w:r>
      <w:r>
        <w:rPr>
          <w:color w:val="231F20"/>
          <w:spacing w:val="-17"/>
          <w:w w:val="110"/>
        </w:rPr>
        <w:t> </w:t>
      </w:r>
      <w:r>
        <w:rPr>
          <w:color w:val="231F20"/>
          <w:w w:val="110"/>
        </w:rPr>
        <w:t>El tiempo</w:t>
      </w:r>
      <w:r>
        <w:rPr>
          <w:color w:val="231F20"/>
          <w:spacing w:val="-8"/>
          <w:w w:val="110"/>
        </w:rPr>
        <w:t> </w:t>
      </w:r>
      <w:r>
        <w:rPr>
          <w:color w:val="231F20"/>
          <w:w w:val="110"/>
        </w:rPr>
        <w:t>transcurrido</w:t>
      </w:r>
      <w:r>
        <w:rPr>
          <w:color w:val="231F20"/>
          <w:spacing w:val="-8"/>
          <w:w w:val="110"/>
        </w:rPr>
        <w:t> </w:t>
      </w:r>
      <w:r>
        <w:rPr>
          <w:color w:val="231F20"/>
          <w:w w:val="110"/>
        </w:rPr>
        <w:t>entre</w:t>
      </w:r>
      <w:r>
        <w:rPr>
          <w:color w:val="231F20"/>
          <w:spacing w:val="-8"/>
          <w:w w:val="110"/>
        </w:rPr>
        <w:t> </w:t>
      </w:r>
      <w:r>
        <w:rPr>
          <w:color w:val="231F20"/>
          <w:w w:val="110"/>
        </w:rPr>
        <w:t>ellos</w:t>
      </w:r>
      <w:r>
        <w:rPr>
          <w:color w:val="231F20"/>
          <w:spacing w:val="-8"/>
          <w:w w:val="110"/>
        </w:rPr>
        <w:t> </w:t>
      </w:r>
      <w:r>
        <w:rPr>
          <w:color w:val="231F20"/>
          <w:w w:val="110"/>
        </w:rPr>
        <w:t>va</w:t>
      </w:r>
      <w:r>
        <w:rPr>
          <w:color w:val="231F20"/>
          <w:spacing w:val="-8"/>
          <w:w w:val="110"/>
        </w:rPr>
        <w:t> </w:t>
      </w:r>
      <w:r>
        <w:rPr>
          <w:color w:val="231F20"/>
          <w:w w:val="110"/>
        </w:rPr>
        <w:t>de</w:t>
      </w:r>
      <w:r>
        <w:rPr>
          <w:color w:val="231F20"/>
          <w:spacing w:val="-8"/>
          <w:w w:val="110"/>
        </w:rPr>
        <w:t> </w:t>
      </w:r>
      <w:r>
        <w:rPr>
          <w:color w:val="231F20"/>
          <w:w w:val="110"/>
        </w:rPr>
        <w:t>10</w:t>
      </w:r>
      <w:r>
        <w:rPr>
          <w:color w:val="231F20"/>
          <w:spacing w:val="-8"/>
          <w:w w:val="110"/>
        </w:rPr>
        <w:t> </w:t>
      </w:r>
      <w:r>
        <w:rPr>
          <w:color w:val="231F20"/>
          <w:w w:val="110"/>
        </w:rPr>
        <w:t>a</w:t>
      </w:r>
      <w:r>
        <w:rPr>
          <w:color w:val="231F20"/>
          <w:spacing w:val="-8"/>
          <w:w w:val="110"/>
        </w:rPr>
        <w:t> </w:t>
      </w:r>
      <w:r>
        <w:rPr>
          <w:color w:val="231F20"/>
          <w:w w:val="110"/>
        </w:rPr>
        <w:t>dos</w:t>
      </w:r>
      <w:r>
        <w:rPr>
          <w:color w:val="231F20"/>
          <w:spacing w:val="-8"/>
          <w:w w:val="110"/>
        </w:rPr>
        <w:t> </w:t>
      </w:r>
      <w:r>
        <w:rPr>
          <w:color w:val="231F20"/>
          <w:w w:val="110"/>
        </w:rPr>
        <w:t>años.</w:t>
      </w:r>
    </w:p>
    <w:p>
      <w:pPr>
        <w:pStyle w:val="BodyText"/>
        <w:spacing w:line="285" w:lineRule="auto"/>
        <w:ind w:left="137" w:right="116" w:firstLine="340"/>
        <w:jc w:val="both"/>
      </w:pPr>
      <w:r>
        <w:rPr>
          <w:color w:val="231F20"/>
          <w:w w:val="110"/>
        </w:rPr>
        <w:t>Los miembros de la Federación de Mexiquenses de Illinois son, a su vez, los miembros de los clubes de mexiquenses que la integran. Es una comunidad amplia (en términos de la presencia de mexiquenses organi- zados en esta zona). La comunicación entre los migrantes que integran     la</w:t>
      </w:r>
      <w:r>
        <w:rPr>
          <w:color w:val="231F20"/>
          <w:spacing w:val="-15"/>
          <w:w w:val="110"/>
        </w:rPr>
        <w:t> </w:t>
      </w:r>
      <w:r>
        <w:rPr>
          <w:color w:val="231F20"/>
          <w:w w:val="110"/>
        </w:rPr>
        <w:t>comunidad</w:t>
      </w:r>
      <w:r>
        <w:rPr>
          <w:color w:val="231F20"/>
          <w:spacing w:val="-16"/>
          <w:w w:val="110"/>
        </w:rPr>
        <w:t> </w:t>
      </w:r>
      <w:r>
        <w:rPr>
          <w:color w:val="231F20"/>
          <w:w w:val="110"/>
        </w:rPr>
        <w:t>mexiquense</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estado</w:t>
      </w:r>
      <w:r>
        <w:rPr>
          <w:color w:val="231F20"/>
          <w:spacing w:val="-15"/>
          <w:w w:val="110"/>
        </w:rPr>
        <w:t> </w:t>
      </w:r>
      <w:r>
        <w:rPr>
          <w:color w:val="231F20"/>
          <w:w w:val="110"/>
        </w:rPr>
        <w:t>es</w:t>
      </w:r>
      <w:r>
        <w:rPr>
          <w:color w:val="231F20"/>
          <w:spacing w:val="-15"/>
          <w:w w:val="110"/>
        </w:rPr>
        <w:t> </w:t>
      </w:r>
      <w:r>
        <w:rPr>
          <w:color w:val="231F20"/>
          <w:w w:val="110"/>
        </w:rPr>
        <w:t>crucial</w:t>
      </w:r>
      <w:r>
        <w:rPr>
          <w:color w:val="231F20"/>
          <w:spacing w:val="-16"/>
          <w:w w:val="110"/>
        </w:rPr>
        <w:t> </w:t>
      </w:r>
      <w:r>
        <w:rPr>
          <w:color w:val="231F20"/>
          <w:w w:val="110"/>
        </w:rPr>
        <w:t>para</w:t>
      </w:r>
      <w:r>
        <w:rPr>
          <w:color w:val="231F20"/>
          <w:spacing w:val="-15"/>
          <w:w w:val="110"/>
        </w:rPr>
        <w:t> </w:t>
      </w:r>
      <w:r>
        <w:rPr>
          <w:color w:val="231F20"/>
          <w:w w:val="110"/>
        </w:rPr>
        <w:t>la</w:t>
      </w:r>
      <w:r>
        <w:rPr>
          <w:color w:val="231F20"/>
          <w:spacing w:val="-15"/>
          <w:w w:val="110"/>
        </w:rPr>
        <w:t> </w:t>
      </w:r>
      <w:r>
        <w:rPr>
          <w:color w:val="231F20"/>
          <w:w w:val="110"/>
        </w:rPr>
        <w:t>aceptación</w:t>
      </w:r>
      <w:r>
        <w:rPr>
          <w:color w:val="231F20"/>
          <w:spacing w:val="-14"/>
          <w:w w:val="110"/>
        </w:rPr>
        <w:t> </w:t>
      </w:r>
      <w:r>
        <w:rPr>
          <w:color w:val="231F20"/>
          <w:w w:val="110"/>
        </w:rPr>
        <w:t>de</w:t>
      </w:r>
      <w:r>
        <w:rPr>
          <w:color w:val="231F20"/>
          <w:spacing w:val="-15"/>
          <w:w w:val="110"/>
        </w:rPr>
        <w:t> </w:t>
      </w:r>
      <w:r>
        <w:rPr>
          <w:color w:val="231F20"/>
          <w:w w:val="110"/>
        </w:rPr>
        <w:t>las propuestas y mejor funcionamiento de las acciones, aunque “es compli- cado organizar a la gente por su dinámica de vida y porque en realidad la mayoría</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paisanos</w:t>
      </w:r>
      <w:r>
        <w:rPr>
          <w:color w:val="231F20"/>
          <w:spacing w:val="-24"/>
          <w:w w:val="110"/>
        </w:rPr>
        <w:t> </w:t>
      </w:r>
      <w:r>
        <w:rPr>
          <w:color w:val="231F20"/>
          <w:w w:val="110"/>
        </w:rPr>
        <w:t>tiene</w:t>
      </w:r>
      <w:r>
        <w:rPr>
          <w:color w:val="231F20"/>
          <w:spacing w:val="-25"/>
          <w:w w:val="110"/>
        </w:rPr>
        <w:t> </w:t>
      </w:r>
      <w:r>
        <w:rPr>
          <w:color w:val="231F20"/>
          <w:w w:val="110"/>
        </w:rPr>
        <w:t>poco</w:t>
      </w:r>
      <w:r>
        <w:rPr>
          <w:color w:val="231F20"/>
          <w:spacing w:val="-25"/>
          <w:w w:val="110"/>
        </w:rPr>
        <w:t> </w:t>
      </w:r>
      <w:r>
        <w:rPr>
          <w:color w:val="231F20"/>
          <w:w w:val="110"/>
        </w:rPr>
        <w:t>tiempo</w:t>
      </w:r>
      <w:r>
        <w:rPr>
          <w:color w:val="231F20"/>
          <w:spacing w:val="-25"/>
          <w:w w:val="110"/>
        </w:rPr>
        <w:t> </w:t>
      </w:r>
      <w:r>
        <w:rPr>
          <w:color w:val="231F20"/>
          <w:w w:val="110"/>
        </w:rPr>
        <w:t>libre”</w:t>
      </w:r>
      <w:r>
        <w:rPr>
          <w:color w:val="231F20"/>
          <w:spacing w:val="-25"/>
          <w:w w:val="110"/>
        </w:rPr>
        <w:t> </w:t>
      </w:r>
      <w:r>
        <w:rPr>
          <w:color w:val="231F20"/>
          <w:w w:val="110"/>
        </w:rPr>
        <w:t>(Jaramillo,</w:t>
      </w:r>
      <w:r>
        <w:rPr>
          <w:color w:val="231F20"/>
          <w:spacing w:val="-25"/>
          <w:w w:val="110"/>
        </w:rPr>
        <w:t> </w:t>
      </w:r>
      <w:r>
        <w:rPr>
          <w:color w:val="231F20"/>
          <w:w w:val="110"/>
        </w:rPr>
        <w:t>2008).</w:t>
      </w:r>
      <w:r>
        <w:rPr>
          <w:color w:val="231F20"/>
          <w:spacing w:val="-25"/>
          <w:w w:val="110"/>
        </w:rPr>
        <w:t> </w:t>
      </w:r>
      <w:r>
        <w:rPr>
          <w:color w:val="231F20"/>
          <w:w w:val="110"/>
        </w:rPr>
        <w:t>De</w:t>
      </w:r>
      <w:r>
        <w:rPr>
          <w:color w:val="231F20"/>
          <w:spacing w:val="-25"/>
          <w:w w:val="110"/>
        </w:rPr>
        <w:t> </w:t>
      </w:r>
      <w:r>
        <w:rPr>
          <w:color w:val="231F20"/>
          <w:w w:val="110"/>
        </w:rPr>
        <w:t>acuer- do con la terminología de Lizcano (2007), podría denominarse </w:t>
      </w:r>
      <w:r>
        <w:rPr>
          <w:i/>
          <w:color w:val="231F20"/>
          <w:w w:val="110"/>
        </w:rPr>
        <w:t>comunidad </w:t>
      </w:r>
      <w:r>
        <w:rPr>
          <w:i/>
          <w:color w:val="231F20"/>
          <w:w w:val="110"/>
        </w:rPr>
        <w:t>política </w:t>
      </w:r>
      <w:r>
        <w:rPr>
          <w:color w:val="231F20"/>
          <w:w w:val="110"/>
        </w:rPr>
        <w:t>de la organización; es </w:t>
      </w:r>
      <w:r>
        <w:rPr>
          <w:color w:val="231F20"/>
          <w:spacing w:val="-3"/>
          <w:w w:val="110"/>
        </w:rPr>
        <w:t>decir, </w:t>
      </w:r>
      <w:r>
        <w:rPr>
          <w:color w:val="231F20"/>
          <w:w w:val="110"/>
        </w:rPr>
        <w:t>los migrantes han mantenido su parti- cipación con las mesas directivas de sus respectivos clubes más que con la Federación.</w:t>
      </w:r>
    </w:p>
    <w:p>
      <w:pPr>
        <w:pStyle w:val="BodyText"/>
        <w:spacing w:line="285" w:lineRule="auto"/>
        <w:ind w:left="137" w:right="118" w:firstLine="340"/>
        <w:jc w:val="both"/>
      </w:pPr>
      <w:r>
        <w:rPr>
          <w:color w:val="231F20"/>
          <w:w w:val="110"/>
        </w:rPr>
        <w:t>Este</w:t>
      </w:r>
      <w:r>
        <w:rPr>
          <w:color w:val="231F20"/>
          <w:spacing w:val="-6"/>
          <w:w w:val="110"/>
        </w:rPr>
        <w:t> </w:t>
      </w:r>
      <w:r>
        <w:rPr>
          <w:color w:val="231F20"/>
          <w:w w:val="110"/>
        </w:rPr>
        <w:t>tipo</w:t>
      </w:r>
      <w:r>
        <w:rPr>
          <w:color w:val="231F20"/>
          <w:spacing w:val="-6"/>
          <w:w w:val="110"/>
        </w:rPr>
        <w:t> </w:t>
      </w:r>
      <w:r>
        <w:rPr>
          <w:color w:val="231F20"/>
          <w:w w:val="110"/>
        </w:rPr>
        <w:t>de</w:t>
      </w:r>
      <w:r>
        <w:rPr>
          <w:color w:val="231F20"/>
          <w:spacing w:val="-6"/>
          <w:w w:val="110"/>
        </w:rPr>
        <w:t> </w:t>
      </w:r>
      <w:r>
        <w:rPr>
          <w:color w:val="231F20"/>
          <w:spacing w:val="-3"/>
          <w:w w:val="110"/>
        </w:rPr>
        <w:t>organizaciones</w:t>
      </w:r>
      <w:r>
        <w:rPr>
          <w:color w:val="231F20"/>
          <w:spacing w:val="-6"/>
          <w:w w:val="110"/>
        </w:rPr>
        <w:t> </w:t>
      </w:r>
      <w:r>
        <w:rPr>
          <w:color w:val="231F20"/>
          <w:w w:val="110"/>
        </w:rPr>
        <w:t>se</w:t>
      </w:r>
      <w:r>
        <w:rPr>
          <w:color w:val="231F20"/>
          <w:spacing w:val="-6"/>
          <w:w w:val="110"/>
        </w:rPr>
        <w:t> </w:t>
      </w:r>
      <w:r>
        <w:rPr>
          <w:color w:val="231F20"/>
          <w:w w:val="110"/>
        </w:rPr>
        <w:t>manejan</w:t>
      </w:r>
      <w:r>
        <w:rPr>
          <w:color w:val="231F20"/>
          <w:spacing w:val="-6"/>
          <w:w w:val="110"/>
        </w:rPr>
        <w:t> </w:t>
      </w:r>
      <w:r>
        <w:rPr>
          <w:color w:val="231F20"/>
          <w:w w:val="110"/>
        </w:rPr>
        <w:t>con</w:t>
      </w:r>
      <w:r>
        <w:rPr>
          <w:color w:val="231F20"/>
          <w:spacing w:val="-6"/>
          <w:w w:val="110"/>
        </w:rPr>
        <w:t> </w:t>
      </w:r>
      <w:r>
        <w:rPr>
          <w:color w:val="231F20"/>
          <w:w w:val="110"/>
        </w:rPr>
        <w:t>bastante</w:t>
      </w:r>
      <w:r>
        <w:rPr>
          <w:color w:val="231F20"/>
          <w:spacing w:val="-6"/>
          <w:w w:val="110"/>
        </w:rPr>
        <w:t> </w:t>
      </w:r>
      <w:r>
        <w:rPr>
          <w:color w:val="231F20"/>
          <w:spacing w:val="-3"/>
          <w:w w:val="110"/>
        </w:rPr>
        <w:t>flexibilidad</w:t>
      </w:r>
      <w:r>
        <w:rPr>
          <w:color w:val="231F20"/>
          <w:spacing w:val="-5"/>
          <w:w w:val="110"/>
        </w:rPr>
        <w:t> </w:t>
      </w:r>
      <w:r>
        <w:rPr>
          <w:color w:val="231F20"/>
          <w:w w:val="110"/>
        </w:rPr>
        <w:t>y</w:t>
      </w:r>
      <w:r>
        <w:rPr>
          <w:color w:val="231F20"/>
          <w:spacing w:val="-6"/>
          <w:w w:val="110"/>
        </w:rPr>
        <w:t> </w:t>
      </w:r>
      <w:r>
        <w:rPr>
          <w:color w:val="231F20"/>
          <w:w w:val="110"/>
        </w:rPr>
        <w:t>aper- tura en lo que tiene que ver con los integrantes de su comunidad. Quizá </w:t>
      </w:r>
      <w:r>
        <w:rPr>
          <w:color w:val="231F20"/>
          <w:spacing w:val="13"/>
          <w:w w:val="110"/>
        </w:rPr>
        <w:t> </w:t>
      </w:r>
      <w:r>
        <w:rPr>
          <w:color w:val="231F20"/>
          <w:spacing w:val="-3"/>
          <w:w w:val="110"/>
        </w:rPr>
        <w:t>el</w:t>
      </w:r>
    </w:p>
    <w:p>
      <w:pPr>
        <w:spacing w:after="0" w:line="285" w:lineRule="auto"/>
        <w:jc w:val="both"/>
        <w:sectPr>
          <w:pgSz w:w="9640" w:h="13040"/>
          <w:pgMar w:header="0" w:footer="1464" w:top="860" w:bottom="1660" w:left="1340" w:right="1080"/>
        </w:sectPr>
      </w:pPr>
    </w:p>
    <w:p>
      <w:pPr>
        <w:pStyle w:val="BodyText"/>
        <w:spacing w:line="285" w:lineRule="auto" w:before="42"/>
        <w:ind w:left="52" w:right="135"/>
        <w:jc w:val="right"/>
      </w:pPr>
      <w:r>
        <w:rPr>
          <w:color w:val="231F20"/>
          <w:spacing w:val="-3"/>
          <w:w w:val="110"/>
        </w:rPr>
        <w:t>principal requisito </w:t>
      </w:r>
      <w:r>
        <w:rPr>
          <w:color w:val="231F20"/>
          <w:w w:val="110"/>
        </w:rPr>
        <w:t>de </w:t>
      </w:r>
      <w:r>
        <w:rPr>
          <w:color w:val="231F20"/>
          <w:spacing w:val="-3"/>
          <w:w w:val="110"/>
        </w:rPr>
        <w:t>pertenencia </w:t>
      </w:r>
      <w:r>
        <w:rPr>
          <w:color w:val="231F20"/>
          <w:w w:val="110"/>
        </w:rPr>
        <w:t>sea el ser </w:t>
      </w:r>
      <w:r>
        <w:rPr>
          <w:color w:val="231F20"/>
          <w:spacing w:val="-3"/>
          <w:w w:val="110"/>
        </w:rPr>
        <w:t>paisano </w:t>
      </w:r>
      <w:r>
        <w:rPr>
          <w:color w:val="231F20"/>
          <w:w w:val="110"/>
        </w:rPr>
        <w:t>de la misma </w:t>
      </w:r>
      <w:r>
        <w:rPr>
          <w:color w:val="231F20"/>
          <w:spacing w:val="-3"/>
          <w:w w:val="110"/>
        </w:rPr>
        <w:t>región de</w:t>
      </w:r>
      <w:r>
        <w:rPr>
          <w:color w:val="231F20"/>
          <w:spacing w:val="-3"/>
          <w:w w:val="108"/>
        </w:rPr>
        <w:t> </w:t>
      </w:r>
      <w:r>
        <w:rPr>
          <w:color w:val="231F20"/>
          <w:spacing w:val="-3"/>
          <w:w w:val="110"/>
        </w:rPr>
        <w:t>origen </w:t>
      </w:r>
      <w:r>
        <w:rPr>
          <w:color w:val="231F20"/>
          <w:w w:val="110"/>
        </w:rPr>
        <w:t>en </w:t>
      </w:r>
      <w:r>
        <w:rPr>
          <w:color w:val="231F20"/>
          <w:spacing w:val="-3"/>
          <w:w w:val="110"/>
        </w:rPr>
        <w:t>México, </w:t>
      </w:r>
      <w:r>
        <w:rPr>
          <w:color w:val="231F20"/>
          <w:w w:val="110"/>
        </w:rPr>
        <w:t>en </w:t>
      </w:r>
      <w:r>
        <w:rPr>
          <w:color w:val="231F20"/>
          <w:spacing w:val="-3"/>
          <w:w w:val="110"/>
        </w:rPr>
        <w:t>este </w:t>
      </w:r>
      <w:r>
        <w:rPr>
          <w:color w:val="231F20"/>
          <w:w w:val="110"/>
        </w:rPr>
        <w:t>caso ser </w:t>
      </w:r>
      <w:r>
        <w:rPr>
          <w:color w:val="231F20"/>
          <w:spacing w:val="-3"/>
          <w:w w:val="110"/>
        </w:rPr>
        <w:t>mexiquense, </w:t>
      </w:r>
      <w:r>
        <w:rPr>
          <w:color w:val="231F20"/>
          <w:w w:val="110"/>
        </w:rPr>
        <w:t>y manifestar su </w:t>
      </w:r>
      <w:r>
        <w:rPr>
          <w:color w:val="231F20"/>
          <w:spacing w:val="-3"/>
          <w:w w:val="110"/>
        </w:rPr>
        <w:t>deseo </w:t>
      </w:r>
      <w:r>
        <w:rPr>
          <w:color w:val="231F20"/>
          <w:w w:val="110"/>
        </w:rPr>
        <w:t>o in-</w:t>
      </w:r>
      <w:r>
        <w:rPr>
          <w:color w:val="231F20"/>
          <w:w w:val="93"/>
        </w:rPr>
        <w:t> </w:t>
      </w:r>
      <w:r>
        <w:rPr>
          <w:color w:val="231F20"/>
          <w:w w:val="110"/>
        </w:rPr>
        <w:t>terés de </w:t>
      </w:r>
      <w:r>
        <w:rPr>
          <w:color w:val="231F20"/>
          <w:spacing w:val="-3"/>
          <w:w w:val="110"/>
        </w:rPr>
        <w:t>asistir </w:t>
      </w:r>
      <w:r>
        <w:rPr>
          <w:color w:val="231F20"/>
          <w:w w:val="110"/>
        </w:rPr>
        <w:t>a las </w:t>
      </w:r>
      <w:r>
        <w:rPr>
          <w:color w:val="231F20"/>
          <w:spacing w:val="-3"/>
          <w:w w:val="110"/>
        </w:rPr>
        <w:t>reuniones </w:t>
      </w:r>
      <w:r>
        <w:rPr>
          <w:color w:val="231F20"/>
          <w:w w:val="110"/>
        </w:rPr>
        <w:t>y de </w:t>
      </w:r>
      <w:r>
        <w:rPr>
          <w:color w:val="231F20"/>
          <w:spacing w:val="-3"/>
          <w:w w:val="110"/>
        </w:rPr>
        <w:t>participar </w:t>
      </w:r>
      <w:r>
        <w:rPr>
          <w:color w:val="231F20"/>
          <w:w w:val="110"/>
        </w:rPr>
        <w:t>en las </w:t>
      </w:r>
      <w:r>
        <w:rPr>
          <w:color w:val="231F20"/>
          <w:spacing w:val="-3"/>
          <w:w w:val="110"/>
        </w:rPr>
        <w:t>actividades. </w:t>
      </w:r>
      <w:r>
        <w:rPr>
          <w:color w:val="231F20"/>
          <w:w w:val="110"/>
        </w:rPr>
        <w:t>De ser </w:t>
      </w:r>
      <w:r>
        <w:rPr>
          <w:color w:val="231F20"/>
          <w:spacing w:val="-3"/>
          <w:w w:val="110"/>
        </w:rPr>
        <w:t>así,</w:t>
      </w:r>
      <w:r>
        <w:rPr>
          <w:color w:val="231F20"/>
          <w:spacing w:val="-3"/>
          <w:w w:val="112"/>
        </w:rPr>
        <w:t> </w:t>
      </w:r>
      <w:r>
        <w:rPr>
          <w:color w:val="231F20"/>
          <w:spacing w:val="-3"/>
          <w:w w:val="110"/>
        </w:rPr>
        <w:t>dice </w:t>
      </w:r>
      <w:r>
        <w:rPr>
          <w:color w:val="231F20"/>
          <w:w w:val="110"/>
        </w:rPr>
        <w:t>Jaramillo </w:t>
      </w:r>
      <w:r>
        <w:rPr>
          <w:color w:val="231F20"/>
          <w:spacing w:val="-3"/>
          <w:w w:val="110"/>
        </w:rPr>
        <w:t>(2008), </w:t>
      </w:r>
      <w:r>
        <w:rPr>
          <w:color w:val="231F20"/>
          <w:w w:val="110"/>
        </w:rPr>
        <w:t>“es incluido en la </w:t>
      </w:r>
      <w:r>
        <w:rPr>
          <w:color w:val="231F20"/>
          <w:spacing w:val="-4"/>
          <w:w w:val="110"/>
        </w:rPr>
        <w:t>organización”. </w:t>
      </w:r>
      <w:r>
        <w:rPr>
          <w:color w:val="231F20"/>
          <w:spacing w:val="-3"/>
          <w:w w:val="110"/>
        </w:rPr>
        <w:t>Asimismo agrega que</w:t>
      </w:r>
    </w:p>
    <w:p>
      <w:pPr>
        <w:pStyle w:val="BodyText"/>
        <w:spacing w:before="10"/>
        <w:rPr>
          <w:sz w:val="23"/>
        </w:rPr>
      </w:pPr>
    </w:p>
    <w:p>
      <w:pPr>
        <w:spacing w:line="268" w:lineRule="auto" w:before="1"/>
        <w:ind w:left="440" w:right="135" w:firstLine="0"/>
        <w:jc w:val="both"/>
        <w:rPr>
          <w:sz w:val="19"/>
        </w:rPr>
      </w:pPr>
      <w:r>
        <w:rPr>
          <w:color w:val="231F20"/>
          <w:w w:val="110"/>
          <w:sz w:val="19"/>
        </w:rPr>
        <w:t>en este caso somos del sur del Estado de México, pero una de las metas    de la federación es que en el corto plazo deberá de ponerse atención a in- centivar la formación de más clubes, sobre todo de aquellas comunidades que no están representadas en la federación pero que existen y pueden participar con nosotros. Ése es uno de los propósitos principales que per- seguimos (Jaramillo,</w:t>
      </w:r>
      <w:r>
        <w:rPr>
          <w:color w:val="231F20"/>
          <w:spacing w:val="-34"/>
          <w:w w:val="110"/>
          <w:sz w:val="19"/>
        </w:rPr>
        <w:t> </w:t>
      </w:r>
      <w:r>
        <w:rPr>
          <w:color w:val="231F20"/>
          <w:w w:val="110"/>
          <w:sz w:val="19"/>
        </w:rPr>
        <w:t>2008).</w:t>
      </w:r>
    </w:p>
    <w:p>
      <w:pPr>
        <w:pStyle w:val="BodyText"/>
        <w:spacing w:before="0"/>
        <w:rPr>
          <w:sz w:val="18"/>
        </w:rPr>
      </w:pPr>
    </w:p>
    <w:p>
      <w:pPr>
        <w:pStyle w:val="BodyText"/>
        <w:spacing w:line="285" w:lineRule="auto" w:before="110"/>
        <w:ind w:left="100" w:right="135" w:firstLine="340"/>
        <w:jc w:val="both"/>
      </w:pPr>
      <w:r>
        <w:rPr>
          <w:color w:val="231F20"/>
          <w:w w:val="110"/>
        </w:rPr>
        <w:t>Se</w:t>
      </w:r>
      <w:r>
        <w:rPr>
          <w:color w:val="231F20"/>
          <w:spacing w:val="-11"/>
          <w:w w:val="110"/>
        </w:rPr>
        <w:t> </w:t>
      </w:r>
      <w:r>
        <w:rPr>
          <w:color w:val="231F20"/>
          <w:w w:val="110"/>
        </w:rPr>
        <w:t>evidencia</w:t>
      </w:r>
      <w:r>
        <w:rPr>
          <w:color w:val="231F20"/>
          <w:spacing w:val="-10"/>
          <w:w w:val="110"/>
        </w:rPr>
        <w:t> </w:t>
      </w:r>
      <w:r>
        <w:rPr>
          <w:color w:val="231F20"/>
          <w:w w:val="110"/>
        </w:rPr>
        <w:t>el</w:t>
      </w:r>
      <w:r>
        <w:rPr>
          <w:color w:val="231F20"/>
          <w:spacing w:val="-10"/>
          <w:w w:val="110"/>
        </w:rPr>
        <w:t> </w:t>
      </w:r>
      <w:r>
        <w:rPr>
          <w:color w:val="231F20"/>
          <w:w w:val="110"/>
        </w:rPr>
        <w:t>propósito</w:t>
      </w:r>
      <w:r>
        <w:rPr>
          <w:color w:val="231F20"/>
          <w:spacing w:val="-10"/>
          <w:w w:val="110"/>
        </w:rPr>
        <w:t> </w:t>
      </w:r>
      <w:r>
        <w:rPr>
          <w:color w:val="231F20"/>
          <w:w w:val="110"/>
        </w:rPr>
        <w:t>de</w:t>
      </w:r>
      <w:r>
        <w:rPr>
          <w:color w:val="231F20"/>
          <w:spacing w:val="-11"/>
          <w:w w:val="110"/>
        </w:rPr>
        <w:t> </w:t>
      </w:r>
      <w:r>
        <w:rPr>
          <w:color w:val="231F20"/>
          <w:w w:val="110"/>
        </w:rPr>
        <w:t>ampliar</w:t>
      </w:r>
      <w:r>
        <w:rPr>
          <w:color w:val="231F20"/>
          <w:spacing w:val="-10"/>
          <w:w w:val="110"/>
        </w:rPr>
        <w:t> </w:t>
      </w:r>
      <w:r>
        <w:rPr>
          <w:color w:val="231F20"/>
          <w:w w:val="110"/>
        </w:rPr>
        <w:t>la</w:t>
      </w:r>
      <w:r>
        <w:rPr>
          <w:color w:val="231F20"/>
          <w:spacing w:val="-11"/>
          <w:w w:val="110"/>
        </w:rPr>
        <w:t> </w:t>
      </w:r>
      <w:r>
        <w:rPr>
          <w:color w:val="231F20"/>
          <w:w w:val="110"/>
        </w:rPr>
        <w:t>esfera</w:t>
      </w:r>
      <w:r>
        <w:rPr>
          <w:color w:val="231F20"/>
          <w:spacing w:val="-10"/>
          <w:w w:val="110"/>
        </w:rPr>
        <w:t> </w:t>
      </w:r>
      <w:r>
        <w:rPr>
          <w:color w:val="231F20"/>
          <w:w w:val="110"/>
        </w:rPr>
        <w:t>de</w:t>
      </w:r>
      <w:r>
        <w:rPr>
          <w:color w:val="231F20"/>
          <w:spacing w:val="-10"/>
          <w:w w:val="110"/>
        </w:rPr>
        <w:t> </w:t>
      </w:r>
      <w:r>
        <w:rPr>
          <w:color w:val="231F20"/>
          <w:w w:val="110"/>
        </w:rPr>
        <w:t>influencia</w:t>
      </w:r>
      <w:r>
        <w:rPr>
          <w:color w:val="231F20"/>
          <w:spacing w:val="-11"/>
          <w:w w:val="110"/>
        </w:rPr>
        <w:t> </w:t>
      </w:r>
      <w:r>
        <w:rPr>
          <w:color w:val="231F20"/>
          <w:w w:val="110"/>
        </w:rPr>
        <w:t>de</w:t>
      </w:r>
      <w:r>
        <w:rPr>
          <w:color w:val="231F20"/>
          <w:spacing w:val="-10"/>
          <w:w w:val="110"/>
        </w:rPr>
        <w:t> </w:t>
      </w:r>
      <w:r>
        <w:rPr>
          <w:color w:val="231F20"/>
          <w:w w:val="110"/>
        </w:rPr>
        <w:t>la</w:t>
      </w:r>
      <w:r>
        <w:rPr>
          <w:color w:val="231F20"/>
          <w:spacing w:val="-11"/>
          <w:w w:val="110"/>
        </w:rPr>
        <w:t> </w:t>
      </w:r>
      <w:r>
        <w:rPr>
          <w:color w:val="231F20"/>
          <w:w w:val="110"/>
        </w:rPr>
        <w:t>organi- zación, no sólo numéricamente, sino también geográficamente, pues para el presidente de la </w:t>
      </w:r>
      <w:r>
        <w:rPr>
          <w:color w:val="231F20"/>
          <w:spacing w:val="-3"/>
          <w:w w:val="110"/>
        </w:rPr>
        <w:t>Federación </w:t>
      </w:r>
      <w:r>
        <w:rPr>
          <w:color w:val="231F20"/>
          <w:w w:val="110"/>
        </w:rPr>
        <w:t>“la labor […] es ir conociendo, difundiendo  e invitando entre la gente del Estado de México la formación de clubes, pueden ser de municipios del </w:t>
      </w:r>
      <w:r>
        <w:rPr>
          <w:color w:val="231F20"/>
          <w:spacing w:val="-5"/>
          <w:w w:val="110"/>
        </w:rPr>
        <w:t>sur, </w:t>
      </w:r>
      <w:r>
        <w:rPr>
          <w:color w:val="231F20"/>
          <w:w w:val="110"/>
        </w:rPr>
        <w:t>del norte o de la zona centro” (Jaramillo, 2008). Hay interés por ampliar su presencia en más puntos territoriales en Estados Unidos y en el Estado de México, lo que pudiera fortalecer po- líticamente la </w:t>
      </w:r>
      <w:r>
        <w:rPr>
          <w:color w:val="231F20"/>
          <w:spacing w:val="-3"/>
          <w:w w:val="110"/>
        </w:rPr>
        <w:t>Federación </w:t>
      </w:r>
      <w:r>
        <w:rPr>
          <w:color w:val="231F20"/>
          <w:w w:val="110"/>
        </w:rPr>
        <w:t>al ampliar su presencia con otros clubes con los cuales pudiera trabajar o bien convencerles de sumarse a</w:t>
      </w:r>
      <w:r>
        <w:rPr>
          <w:color w:val="231F20"/>
          <w:spacing w:val="20"/>
          <w:w w:val="110"/>
        </w:rPr>
        <w:t> </w:t>
      </w:r>
      <w:r>
        <w:rPr>
          <w:color w:val="231F20"/>
          <w:w w:val="110"/>
        </w:rPr>
        <w:t>ella.</w:t>
      </w:r>
    </w:p>
    <w:p>
      <w:pPr>
        <w:pStyle w:val="BodyText"/>
        <w:spacing w:line="285" w:lineRule="auto"/>
        <w:ind w:left="100" w:right="135" w:firstLine="340"/>
        <w:jc w:val="both"/>
        <w:rPr>
          <w:sz w:val="11"/>
        </w:rPr>
      </w:pPr>
      <w:r>
        <w:rPr>
          <w:color w:val="231F20"/>
          <w:w w:val="110"/>
        </w:rPr>
        <w:t>La</w:t>
      </w:r>
      <w:r>
        <w:rPr>
          <w:color w:val="231F20"/>
          <w:spacing w:val="-17"/>
          <w:w w:val="110"/>
        </w:rPr>
        <w:t> </w:t>
      </w:r>
      <w:r>
        <w:rPr>
          <w:color w:val="231F20"/>
          <w:w w:val="110"/>
        </w:rPr>
        <w:t>comunidad</w:t>
      </w:r>
      <w:r>
        <w:rPr>
          <w:color w:val="231F20"/>
          <w:spacing w:val="-18"/>
          <w:w w:val="110"/>
        </w:rPr>
        <w:t> </w:t>
      </w:r>
      <w:r>
        <w:rPr>
          <w:color w:val="231F20"/>
          <w:w w:val="110"/>
        </w:rPr>
        <w:t>política</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federación</w:t>
      </w:r>
      <w:r>
        <w:rPr>
          <w:color w:val="231F20"/>
          <w:spacing w:val="-17"/>
          <w:w w:val="110"/>
        </w:rPr>
        <w:t> </w:t>
      </w:r>
      <w:r>
        <w:rPr>
          <w:color w:val="231F20"/>
          <w:w w:val="110"/>
        </w:rPr>
        <w:t>la</w:t>
      </w:r>
      <w:r>
        <w:rPr>
          <w:color w:val="231F20"/>
          <w:spacing w:val="-17"/>
          <w:w w:val="110"/>
        </w:rPr>
        <w:t> </w:t>
      </w:r>
      <w:r>
        <w:rPr>
          <w:color w:val="231F20"/>
          <w:w w:val="110"/>
        </w:rPr>
        <w:t>integran</w:t>
      </w:r>
      <w:r>
        <w:rPr>
          <w:color w:val="231F20"/>
          <w:spacing w:val="-18"/>
          <w:w w:val="110"/>
        </w:rPr>
        <w:t> </w:t>
      </w:r>
      <w:r>
        <w:rPr>
          <w:color w:val="231F20"/>
          <w:w w:val="110"/>
        </w:rPr>
        <w:t>las</w:t>
      </w:r>
      <w:r>
        <w:rPr>
          <w:color w:val="231F20"/>
          <w:spacing w:val="-17"/>
          <w:w w:val="110"/>
        </w:rPr>
        <w:t> </w:t>
      </w:r>
      <w:r>
        <w:rPr>
          <w:color w:val="231F20"/>
          <w:w w:val="110"/>
        </w:rPr>
        <w:t>comunidades</w:t>
      </w:r>
      <w:r>
        <w:rPr>
          <w:color w:val="231F20"/>
          <w:spacing w:val="-18"/>
          <w:w w:val="110"/>
        </w:rPr>
        <w:t> </w:t>
      </w:r>
      <w:r>
        <w:rPr>
          <w:color w:val="231F20"/>
          <w:w w:val="110"/>
        </w:rPr>
        <w:t>polí- ticas</w:t>
      </w:r>
      <w:r>
        <w:rPr>
          <w:color w:val="231F20"/>
          <w:spacing w:val="-4"/>
          <w:w w:val="110"/>
        </w:rPr>
        <w:t> </w:t>
      </w:r>
      <w:r>
        <w:rPr>
          <w:color w:val="231F20"/>
          <w:w w:val="110"/>
        </w:rPr>
        <w:t>que</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vez</w:t>
      </w:r>
      <w:r>
        <w:rPr>
          <w:color w:val="231F20"/>
          <w:spacing w:val="-4"/>
          <w:w w:val="110"/>
        </w:rPr>
        <w:t> </w:t>
      </w:r>
      <w:r>
        <w:rPr>
          <w:color w:val="231F20"/>
          <w:w w:val="110"/>
        </w:rPr>
        <w:t>conforman</w:t>
      </w:r>
      <w:r>
        <w:rPr>
          <w:color w:val="231F20"/>
          <w:spacing w:val="-4"/>
          <w:w w:val="110"/>
        </w:rPr>
        <w:t> </w:t>
      </w:r>
      <w:r>
        <w:rPr>
          <w:color w:val="231F20"/>
          <w:w w:val="110"/>
        </w:rPr>
        <w:t>los</w:t>
      </w:r>
      <w:r>
        <w:rPr>
          <w:color w:val="231F20"/>
          <w:spacing w:val="-4"/>
          <w:w w:val="110"/>
        </w:rPr>
        <w:t> </w:t>
      </w:r>
      <w:r>
        <w:rPr>
          <w:color w:val="231F20"/>
          <w:w w:val="110"/>
        </w:rPr>
        <w:t>clubes</w:t>
      </w:r>
      <w:r>
        <w:rPr>
          <w:color w:val="231F20"/>
          <w:spacing w:val="-4"/>
          <w:w w:val="110"/>
        </w:rPr>
        <w:t> </w:t>
      </w:r>
      <w:r>
        <w:rPr>
          <w:color w:val="231F20"/>
          <w:w w:val="110"/>
        </w:rPr>
        <w:t>que</w:t>
      </w:r>
      <w:r>
        <w:rPr>
          <w:color w:val="231F20"/>
          <w:spacing w:val="-4"/>
          <w:w w:val="110"/>
        </w:rPr>
        <w:t> </w:t>
      </w:r>
      <w:r>
        <w:rPr>
          <w:color w:val="231F20"/>
          <w:w w:val="110"/>
        </w:rPr>
        <w:t>la</w:t>
      </w:r>
      <w:r>
        <w:rPr>
          <w:color w:val="231F20"/>
          <w:spacing w:val="-4"/>
          <w:w w:val="110"/>
        </w:rPr>
        <w:t> </w:t>
      </w:r>
      <w:r>
        <w:rPr>
          <w:color w:val="231F20"/>
          <w:w w:val="110"/>
        </w:rPr>
        <w:t>componen.</w:t>
      </w:r>
      <w:r>
        <w:rPr>
          <w:color w:val="231F20"/>
          <w:spacing w:val="-4"/>
          <w:w w:val="110"/>
        </w:rPr>
        <w:t> </w:t>
      </w:r>
      <w:r>
        <w:rPr>
          <w:color w:val="231F20"/>
          <w:w w:val="110"/>
        </w:rPr>
        <w:t>La</w:t>
      </w:r>
      <w:r>
        <w:rPr>
          <w:color w:val="231F20"/>
          <w:spacing w:val="-4"/>
          <w:w w:val="110"/>
        </w:rPr>
        <w:t> </w:t>
      </w:r>
      <w:r>
        <w:rPr>
          <w:color w:val="231F20"/>
          <w:w w:val="110"/>
        </w:rPr>
        <w:t>estimación</w:t>
      </w:r>
      <w:r>
        <w:rPr>
          <w:color w:val="231F20"/>
          <w:spacing w:val="-3"/>
          <w:w w:val="110"/>
        </w:rPr>
        <w:t> </w:t>
      </w:r>
      <w:r>
        <w:rPr>
          <w:color w:val="231F20"/>
          <w:w w:val="110"/>
        </w:rPr>
        <w:t>de Jaime Jaramillo es que la población en torno a esta </w:t>
      </w:r>
      <w:r>
        <w:rPr>
          <w:color w:val="231F20"/>
          <w:spacing w:val="-3"/>
          <w:w w:val="110"/>
        </w:rPr>
        <w:t>Federación</w:t>
      </w:r>
      <w:r>
        <w:rPr>
          <w:color w:val="231F20"/>
          <w:spacing w:val="-32"/>
          <w:w w:val="110"/>
        </w:rPr>
        <w:t> </w:t>
      </w:r>
      <w:r>
        <w:rPr>
          <w:color w:val="231F20"/>
          <w:w w:val="110"/>
        </w:rPr>
        <w:t>involucraría a más de 5 mil migrantes mexiquenses sureños en Illinois, lo que signifi-  ca un amplio espectro de relaciones sociales, laborales, políticas </w:t>
      </w:r>
      <w:r>
        <w:rPr>
          <w:color w:val="231F20"/>
          <w:spacing w:val="-9"/>
          <w:w w:val="110"/>
        </w:rPr>
        <w:t>y, </w:t>
      </w:r>
      <w:r>
        <w:rPr>
          <w:color w:val="231F20"/>
          <w:w w:val="110"/>
        </w:rPr>
        <w:t>desde luego, familiares generadas por esta población. Recordemos que la migra- ción desde el sur mexiquense hacia Estados Unidos lleva más de 70 años, involucrando a tres generaciones de emigrantes y a cientos de localidades de la</w:t>
      </w:r>
      <w:r>
        <w:rPr>
          <w:color w:val="231F20"/>
          <w:spacing w:val="-20"/>
          <w:w w:val="110"/>
        </w:rPr>
        <w:t> </w:t>
      </w:r>
      <w:r>
        <w:rPr>
          <w:color w:val="231F20"/>
          <w:w w:val="110"/>
        </w:rPr>
        <w:t>entidad.</w:t>
      </w:r>
      <w:r>
        <w:rPr>
          <w:color w:val="231F20"/>
          <w:w w:val="110"/>
          <w:position w:val="7"/>
          <w:sz w:val="11"/>
        </w:rPr>
        <w:t>28</w:t>
      </w:r>
    </w:p>
    <w:p>
      <w:pPr>
        <w:pStyle w:val="BodyText"/>
        <w:spacing w:before="0"/>
      </w:pPr>
    </w:p>
    <w:p>
      <w:pPr>
        <w:spacing w:line="256" w:lineRule="auto" w:before="129"/>
        <w:ind w:left="100" w:right="135" w:firstLine="340"/>
        <w:jc w:val="both"/>
        <w:rPr>
          <w:sz w:val="16"/>
        </w:rPr>
      </w:pPr>
      <w:r>
        <w:rPr>
          <w:color w:val="231F20"/>
          <w:w w:val="110"/>
          <w:position w:val="5"/>
          <w:sz w:val="9"/>
        </w:rPr>
        <w:t>28</w:t>
      </w:r>
      <w:r>
        <w:rPr>
          <w:color w:val="231F20"/>
          <w:w w:val="110"/>
          <w:sz w:val="16"/>
        </w:rPr>
        <w:t>Evidentemente, la estimación del número de personas relacionadas con la </w:t>
      </w:r>
      <w:r>
        <w:rPr>
          <w:color w:val="231F20"/>
          <w:spacing w:val="-3"/>
          <w:w w:val="110"/>
          <w:sz w:val="16"/>
        </w:rPr>
        <w:t>Federación </w:t>
      </w:r>
      <w:r>
        <w:rPr>
          <w:color w:val="231F20"/>
          <w:w w:val="110"/>
          <w:sz w:val="16"/>
        </w:rPr>
        <w:t>es</w:t>
      </w:r>
      <w:r>
        <w:rPr>
          <w:color w:val="231F20"/>
          <w:spacing w:val="-2"/>
          <w:w w:val="110"/>
          <w:sz w:val="16"/>
        </w:rPr>
        <w:t> </w:t>
      </w:r>
      <w:r>
        <w:rPr>
          <w:color w:val="231F20"/>
          <w:w w:val="110"/>
          <w:sz w:val="16"/>
        </w:rPr>
        <w:t>a</w:t>
      </w:r>
      <w:r>
        <w:rPr>
          <w:color w:val="231F20"/>
          <w:spacing w:val="-3"/>
          <w:w w:val="110"/>
          <w:sz w:val="16"/>
        </w:rPr>
        <w:t> </w:t>
      </w:r>
      <w:r>
        <w:rPr>
          <w:color w:val="231F20"/>
          <w:w w:val="110"/>
          <w:sz w:val="16"/>
        </w:rPr>
        <w:t>partir</w:t>
      </w:r>
      <w:r>
        <w:rPr>
          <w:color w:val="231F20"/>
          <w:spacing w:val="-2"/>
          <w:w w:val="110"/>
          <w:sz w:val="16"/>
        </w:rPr>
        <w:t> </w:t>
      </w:r>
      <w:r>
        <w:rPr>
          <w:color w:val="231F20"/>
          <w:w w:val="110"/>
          <w:sz w:val="16"/>
        </w:rPr>
        <w:t>de</w:t>
      </w:r>
      <w:r>
        <w:rPr>
          <w:color w:val="231F20"/>
          <w:spacing w:val="-2"/>
          <w:w w:val="110"/>
          <w:sz w:val="16"/>
        </w:rPr>
        <w:t> </w:t>
      </w:r>
      <w:r>
        <w:rPr>
          <w:color w:val="231F20"/>
          <w:w w:val="110"/>
          <w:sz w:val="16"/>
        </w:rPr>
        <w:t>las</w:t>
      </w:r>
      <w:r>
        <w:rPr>
          <w:color w:val="231F20"/>
          <w:spacing w:val="-3"/>
          <w:w w:val="110"/>
          <w:sz w:val="16"/>
        </w:rPr>
        <w:t> </w:t>
      </w:r>
      <w:r>
        <w:rPr>
          <w:color w:val="231F20"/>
          <w:w w:val="110"/>
          <w:sz w:val="16"/>
        </w:rPr>
        <w:t>comunidades</w:t>
      </w:r>
      <w:r>
        <w:rPr>
          <w:color w:val="231F20"/>
          <w:spacing w:val="-3"/>
          <w:w w:val="110"/>
          <w:sz w:val="16"/>
        </w:rPr>
        <w:t> </w:t>
      </w:r>
      <w:r>
        <w:rPr>
          <w:color w:val="231F20"/>
          <w:w w:val="110"/>
          <w:sz w:val="16"/>
        </w:rPr>
        <w:t>de</w:t>
      </w:r>
      <w:r>
        <w:rPr>
          <w:color w:val="231F20"/>
          <w:spacing w:val="-2"/>
          <w:w w:val="110"/>
          <w:sz w:val="16"/>
        </w:rPr>
        <w:t> </w:t>
      </w:r>
      <w:r>
        <w:rPr>
          <w:color w:val="231F20"/>
          <w:w w:val="110"/>
          <w:sz w:val="16"/>
        </w:rPr>
        <w:t>los</w:t>
      </w:r>
      <w:r>
        <w:rPr>
          <w:color w:val="231F20"/>
          <w:spacing w:val="-3"/>
          <w:w w:val="110"/>
          <w:sz w:val="16"/>
        </w:rPr>
        <w:t> </w:t>
      </w:r>
      <w:r>
        <w:rPr>
          <w:color w:val="231F20"/>
          <w:w w:val="110"/>
          <w:sz w:val="16"/>
        </w:rPr>
        <w:t>clubes</w:t>
      </w:r>
      <w:r>
        <w:rPr>
          <w:color w:val="231F20"/>
          <w:spacing w:val="-3"/>
          <w:w w:val="110"/>
          <w:sz w:val="16"/>
        </w:rPr>
        <w:t> </w:t>
      </w:r>
      <w:r>
        <w:rPr>
          <w:color w:val="231F20"/>
          <w:w w:val="110"/>
          <w:sz w:val="16"/>
        </w:rPr>
        <w:t>que</w:t>
      </w:r>
      <w:r>
        <w:rPr>
          <w:color w:val="231F20"/>
          <w:spacing w:val="-2"/>
          <w:w w:val="110"/>
          <w:sz w:val="16"/>
        </w:rPr>
        <w:t> </w:t>
      </w:r>
      <w:r>
        <w:rPr>
          <w:color w:val="231F20"/>
          <w:w w:val="110"/>
          <w:sz w:val="16"/>
        </w:rPr>
        <w:t>la</w:t>
      </w:r>
      <w:r>
        <w:rPr>
          <w:color w:val="231F20"/>
          <w:spacing w:val="-3"/>
          <w:w w:val="110"/>
          <w:sz w:val="16"/>
        </w:rPr>
        <w:t> </w:t>
      </w:r>
      <w:r>
        <w:rPr>
          <w:color w:val="231F20"/>
          <w:w w:val="110"/>
          <w:sz w:val="16"/>
        </w:rPr>
        <w:t>integran.</w:t>
      </w:r>
      <w:r>
        <w:rPr>
          <w:color w:val="231F20"/>
          <w:spacing w:val="-3"/>
          <w:w w:val="110"/>
          <w:sz w:val="16"/>
        </w:rPr>
        <w:t> </w:t>
      </w:r>
      <w:r>
        <w:rPr>
          <w:color w:val="231F20"/>
          <w:w w:val="110"/>
          <w:sz w:val="16"/>
        </w:rPr>
        <w:t>Los</w:t>
      </w:r>
      <w:r>
        <w:rPr>
          <w:color w:val="231F20"/>
          <w:spacing w:val="-2"/>
          <w:w w:val="110"/>
          <w:sz w:val="16"/>
        </w:rPr>
        <w:t> </w:t>
      </w:r>
      <w:r>
        <w:rPr>
          <w:color w:val="231F20"/>
          <w:w w:val="110"/>
          <w:sz w:val="16"/>
        </w:rPr>
        <w:t>clubes</w:t>
      </w:r>
      <w:r>
        <w:rPr>
          <w:color w:val="231F20"/>
          <w:spacing w:val="-3"/>
          <w:w w:val="110"/>
          <w:sz w:val="16"/>
        </w:rPr>
        <w:t> Tonatico</w:t>
      </w:r>
      <w:r>
        <w:rPr>
          <w:color w:val="231F20"/>
          <w:spacing w:val="-2"/>
          <w:w w:val="110"/>
          <w:sz w:val="16"/>
        </w:rPr>
        <w:t> </w:t>
      </w:r>
      <w:r>
        <w:rPr>
          <w:color w:val="231F20"/>
          <w:w w:val="110"/>
          <w:sz w:val="16"/>
        </w:rPr>
        <w:t>y</w:t>
      </w:r>
      <w:r>
        <w:rPr>
          <w:color w:val="231F20"/>
          <w:spacing w:val="-2"/>
          <w:w w:val="110"/>
          <w:sz w:val="16"/>
        </w:rPr>
        <w:t> </w:t>
      </w:r>
      <w:r>
        <w:rPr>
          <w:color w:val="231F20"/>
          <w:w w:val="110"/>
          <w:sz w:val="16"/>
        </w:rPr>
        <w:t>Las</w:t>
      </w:r>
      <w:r>
        <w:rPr>
          <w:color w:val="231F20"/>
          <w:spacing w:val="-2"/>
          <w:w w:val="110"/>
          <w:sz w:val="16"/>
        </w:rPr>
        <w:t> </w:t>
      </w:r>
      <w:r>
        <w:rPr>
          <w:color w:val="231F20"/>
          <w:spacing w:val="-3"/>
          <w:w w:val="110"/>
          <w:sz w:val="16"/>
        </w:rPr>
        <w:t>Vueltas </w:t>
      </w:r>
      <w:r>
        <w:rPr>
          <w:color w:val="231F20"/>
          <w:w w:val="110"/>
          <w:sz w:val="16"/>
        </w:rPr>
        <w:t>cuentancon</w:t>
      </w:r>
      <w:r>
        <w:rPr>
          <w:color w:val="231F20"/>
          <w:spacing w:val="-19"/>
          <w:w w:val="110"/>
          <w:sz w:val="16"/>
        </w:rPr>
        <w:t> </w:t>
      </w:r>
      <w:r>
        <w:rPr>
          <w:color w:val="231F20"/>
          <w:w w:val="110"/>
          <w:sz w:val="16"/>
        </w:rPr>
        <w:t>registro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nombres,</w:t>
      </w:r>
      <w:r>
        <w:rPr>
          <w:color w:val="231F20"/>
          <w:spacing w:val="-19"/>
          <w:w w:val="110"/>
          <w:sz w:val="16"/>
        </w:rPr>
        <w:t> </w:t>
      </w:r>
      <w:r>
        <w:rPr>
          <w:color w:val="231F20"/>
          <w:w w:val="110"/>
          <w:sz w:val="16"/>
        </w:rPr>
        <w:t>teléfonosy</w:t>
      </w:r>
      <w:r>
        <w:rPr>
          <w:color w:val="231F20"/>
          <w:spacing w:val="-19"/>
          <w:w w:val="110"/>
          <w:sz w:val="16"/>
        </w:rPr>
        <w:t> </w:t>
      </w:r>
      <w:r>
        <w:rPr>
          <w:color w:val="231F20"/>
          <w:w w:val="110"/>
          <w:sz w:val="16"/>
        </w:rPr>
        <w:t>—en</w:t>
      </w:r>
      <w:r>
        <w:rPr>
          <w:color w:val="231F20"/>
          <w:spacing w:val="-19"/>
          <w:w w:val="110"/>
          <w:sz w:val="16"/>
        </w:rPr>
        <w:t> </w:t>
      </w:r>
      <w:r>
        <w:rPr>
          <w:color w:val="231F20"/>
          <w:spacing w:val="3"/>
          <w:w w:val="110"/>
          <w:sz w:val="16"/>
        </w:rPr>
        <w:t>sucaso—</w:t>
      </w:r>
      <w:r>
        <w:rPr>
          <w:color w:val="231F20"/>
          <w:spacing w:val="-19"/>
          <w:w w:val="110"/>
          <w:sz w:val="16"/>
        </w:rPr>
        <w:t> </w:t>
      </w:r>
      <w:r>
        <w:rPr>
          <w:color w:val="231F20"/>
          <w:w w:val="110"/>
          <w:sz w:val="16"/>
        </w:rPr>
        <w:t>correo</w:t>
      </w:r>
      <w:r>
        <w:rPr>
          <w:color w:val="231F20"/>
          <w:spacing w:val="-19"/>
          <w:w w:val="110"/>
          <w:sz w:val="16"/>
        </w:rPr>
        <w:t> </w:t>
      </w:r>
      <w:r>
        <w:rPr>
          <w:color w:val="231F20"/>
          <w:w w:val="110"/>
          <w:sz w:val="16"/>
        </w:rPr>
        <w:t>electrónico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losmiembros, pero esta información no pudo consultarse de manera directa. Sólo se recuperó la referencia reiterada por varios de los entrevistados de que cada club lleva el registro de sus miembros, incluso</w:t>
      </w:r>
      <w:r>
        <w:rPr>
          <w:color w:val="231F20"/>
          <w:spacing w:val="-9"/>
          <w:w w:val="110"/>
          <w:sz w:val="16"/>
        </w:rPr>
        <w:t> </w:t>
      </w:r>
      <w:r>
        <w:rPr>
          <w:color w:val="231F20"/>
          <w:w w:val="110"/>
          <w:sz w:val="16"/>
        </w:rPr>
        <w:t>de</w:t>
      </w:r>
      <w:r>
        <w:rPr>
          <w:color w:val="231F20"/>
          <w:spacing w:val="-9"/>
          <w:w w:val="110"/>
          <w:sz w:val="16"/>
        </w:rPr>
        <w:t> </w:t>
      </w:r>
      <w:r>
        <w:rPr>
          <w:color w:val="231F20"/>
          <w:w w:val="110"/>
          <w:sz w:val="16"/>
        </w:rPr>
        <w:t>cuántos</w:t>
      </w:r>
      <w:r>
        <w:rPr>
          <w:color w:val="231F20"/>
          <w:spacing w:val="-9"/>
          <w:w w:val="110"/>
          <w:sz w:val="16"/>
        </w:rPr>
        <w:t> </w:t>
      </w:r>
      <w:r>
        <w:rPr>
          <w:color w:val="231F20"/>
          <w:w w:val="110"/>
          <w:sz w:val="16"/>
        </w:rPr>
        <w:t>son</w:t>
      </w:r>
      <w:r>
        <w:rPr>
          <w:color w:val="231F20"/>
          <w:spacing w:val="-9"/>
          <w:w w:val="110"/>
          <w:sz w:val="16"/>
        </w:rPr>
        <w:t> </w:t>
      </w:r>
      <w:r>
        <w:rPr>
          <w:color w:val="231F20"/>
          <w:w w:val="110"/>
          <w:sz w:val="16"/>
        </w:rPr>
        <w:t>por</w:t>
      </w:r>
      <w:r>
        <w:rPr>
          <w:color w:val="231F20"/>
          <w:spacing w:val="-9"/>
          <w:w w:val="110"/>
          <w:sz w:val="16"/>
        </w:rPr>
        <w:t> </w:t>
      </w:r>
      <w:r>
        <w:rPr>
          <w:color w:val="231F20"/>
          <w:w w:val="110"/>
          <w:sz w:val="16"/>
        </w:rPr>
        <w:t>familia.</w:t>
      </w:r>
      <w:r>
        <w:rPr>
          <w:color w:val="231F20"/>
          <w:spacing w:val="-9"/>
          <w:w w:val="110"/>
          <w:sz w:val="16"/>
        </w:rPr>
        <w:t> </w:t>
      </w:r>
      <w:r>
        <w:rPr>
          <w:color w:val="231F20"/>
          <w:w w:val="110"/>
          <w:sz w:val="16"/>
        </w:rPr>
        <w:t>A</w:t>
      </w:r>
      <w:r>
        <w:rPr>
          <w:color w:val="231F20"/>
          <w:spacing w:val="-9"/>
          <w:w w:val="110"/>
          <w:sz w:val="16"/>
        </w:rPr>
        <w:t> </w:t>
      </w:r>
      <w:r>
        <w:rPr>
          <w:color w:val="231F20"/>
          <w:w w:val="110"/>
          <w:sz w:val="16"/>
        </w:rPr>
        <w:t>diferencia</w:t>
      </w:r>
      <w:r>
        <w:rPr>
          <w:color w:val="231F20"/>
          <w:spacing w:val="-8"/>
          <w:w w:val="110"/>
          <w:sz w:val="16"/>
        </w:rPr>
        <w:t> </w:t>
      </w:r>
      <w:r>
        <w:rPr>
          <w:color w:val="231F20"/>
          <w:w w:val="110"/>
          <w:sz w:val="16"/>
        </w:rPr>
        <w:t>de</w:t>
      </w:r>
      <w:r>
        <w:rPr>
          <w:color w:val="231F20"/>
          <w:spacing w:val="-9"/>
          <w:w w:val="110"/>
          <w:sz w:val="16"/>
        </w:rPr>
        <w:t> </w:t>
      </w:r>
      <w:r>
        <w:rPr>
          <w:color w:val="231F20"/>
          <w:w w:val="110"/>
          <w:sz w:val="16"/>
        </w:rPr>
        <w:t>organizaciones</w:t>
      </w:r>
      <w:r>
        <w:rPr>
          <w:color w:val="231F20"/>
          <w:spacing w:val="-9"/>
          <w:w w:val="110"/>
          <w:sz w:val="16"/>
        </w:rPr>
        <w:t> </w:t>
      </w:r>
      <w:r>
        <w:rPr>
          <w:color w:val="231F20"/>
          <w:w w:val="110"/>
          <w:sz w:val="16"/>
        </w:rPr>
        <w:t>en</w:t>
      </w:r>
      <w:r>
        <w:rPr>
          <w:color w:val="231F20"/>
          <w:spacing w:val="-9"/>
          <w:w w:val="110"/>
          <w:sz w:val="16"/>
        </w:rPr>
        <w:t> </w:t>
      </w:r>
      <w:r>
        <w:rPr>
          <w:color w:val="231F20"/>
          <w:w w:val="110"/>
          <w:sz w:val="16"/>
        </w:rPr>
        <w:t>otras</w:t>
      </w:r>
      <w:r>
        <w:rPr>
          <w:color w:val="231F20"/>
          <w:spacing w:val="-9"/>
          <w:w w:val="110"/>
          <w:sz w:val="16"/>
        </w:rPr>
        <w:t> </w:t>
      </w:r>
      <w:r>
        <w:rPr>
          <w:color w:val="231F20"/>
          <w:w w:val="110"/>
          <w:sz w:val="16"/>
        </w:rPr>
        <w:t>entidades</w:t>
      </w:r>
      <w:r>
        <w:rPr>
          <w:color w:val="231F20"/>
          <w:spacing w:val="-8"/>
          <w:w w:val="110"/>
          <w:sz w:val="16"/>
        </w:rPr>
        <w:t> </w:t>
      </w:r>
      <w:r>
        <w:rPr>
          <w:color w:val="231F20"/>
          <w:w w:val="110"/>
          <w:sz w:val="16"/>
        </w:rPr>
        <w:t>federati- vas, los mexiquenses no han sistematizado sus registros, por lo que existe una sorprendente dispersión</w:t>
      </w:r>
      <w:r>
        <w:rPr>
          <w:color w:val="231F20"/>
          <w:spacing w:val="-3"/>
          <w:w w:val="110"/>
          <w:sz w:val="16"/>
        </w:rPr>
        <w:t> </w:t>
      </w:r>
      <w:r>
        <w:rPr>
          <w:color w:val="231F20"/>
          <w:w w:val="110"/>
          <w:sz w:val="16"/>
        </w:rPr>
        <w:t>de</w:t>
      </w:r>
      <w:r>
        <w:rPr>
          <w:color w:val="231F20"/>
          <w:spacing w:val="-3"/>
          <w:w w:val="110"/>
          <w:sz w:val="16"/>
        </w:rPr>
        <w:t> </w:t>
      </w:r>
      <w:r>
        <w:rPr>
          <w:color w:val="231F20"/>
          <w:w w:val="110"/>
          <w:sz w:val="16"/>
        </w:rPr>
        <w:t>información.</w:t>
      </w:r>
      <w:r>
        <w:rPr>
          <w:color w:val="231F20"/>
          <w:spacing w:val="-4"/>
          <w:w w:val="110"/>
          <w:sz w:val="16"/>
        </w:rPr>
        <w:t> </w:t>
      </w:r>
      <w:r>
        <w:rPr>
          <w:color w:val="231F20"/>
          <w:w w:val="110"/>
          <w:sz w:val="16"/>
        </w:rPr>
        <w:t>En</w:t>
      </w:r>
      <w:r>
        <w:rPr>
          <w:color w:val="231F20"/>
          <w:spacing w:val="-3"/>
          <w:w w:val="110"/>
          <w:sz w:val="16"/>
        </w:rPr>
        <w:t> </w:t>
      </w:r>
      <w:r>
        <w:rPr>
          <w:color w:val="231F20"/>
          <w:w w:val="110"/>
          <w:sz w:val="16"/>
        </w:rPr>
        <w:t>Michoacán,</w:t>
      </w:r>
      <w:r>
        <w:rPr>
          <w:color w:val="231F20"/>
          <w:spacing w:val="-3"/>
          <w:w w:val="110"/>
          <w:sz w:val="16"/>
        </w:rPr>
        <w:t> </w:t>
      </w:r>
      <w:r>
        <w:rPr>
          <w:color w:val="231F20"/>
          <w:w w:val="110"/>
          <w:sz w:val="16"/>
        </w:rPr>
        <w:t>el</w:t>
      </w:r>
      <w:r>
        <w:rPr>
          <w:color w:val="231F20"/>
          <w:spacing w:val="-3"/>
          <w:w w:val="110"/>
          <w:sz w:val="16"/>
        </w:rPr>
        <w:t> </w:t>
      </w:r>
      <w:r>
        <w:rPr>
          <w:color w:val="231F20"/>
          <w:w w:val="110"/>
          <w:sz w:val="16"/>
        </w:rPr>
        <w:t>gobierno</w:t>
      </w:r>
      <w:r>
        <w:rPr>
          <w:color w:val="231F20"/>
          <w:spacing w:val="-3"/>
          <w:w w:val="110"/>
          <w:sz w:val="16"/>
        </w:rPr>
        <w:t> </w:t>
      </w:r>
      <w:r>
        <w:rPr>
          <w:color w:val="231F20"/>
          <w:w w:val="110"/>
          <w:sz w:val="16"/>
        </w:rPr>
        <w:t>del</w:t>
      </w:r>
      <w:r>
        <w:rPr>
          <w:color w:val="231F20"/>
          <w:spacing w:val="-3"/>
          <w:w w:val="110"/>
          <w:sz w:val="16"/>
        </w:rPr>
        <w:t> </w:t>
      </w:r>
      <w:r>
        <w:rPr>
          <w:color w:val="231F20"/>
          <w:w w:val="110"/>
          <w:sz w:val="16"/>
        </w:rPr>
        <w:t>estado,</w:t>
      </w:r>
      <w:r>
        <w:rPr>
          <w:color w:val="231F20"/>
          <w:spacing w:val="-3"/>
          <w:w w:val="110"/>
          <w:sz w:val="16"/>
        </w:rPr>
        <w:t> </w:t>
      </w:r>
      <w:r>
        <w:rPr>
          <w:color w:val="231F20"/>
          <w:w w:val="110"/>
          <w:sz w:val="16"/>
        </w:rPr>
        <w:t>a</w:t>
      </w:r>
      <w:r>
        <w:rPr>
          <w:color w:val="231F20"/>
          <w:spacing w:val="-3"/>
          <w:w w:val="110"/>
          <w:sz w:val="16"/>
        </w:rPr>
        <w:t> </w:t>
      </w:r>
      <w:r>
        <w:rPr>
          <w:color w:val="231F20"/>
          <w:w w:val="110"/>
          <w:sz w:val="16"/>
        </w:rPr>
        <w:t>través</w:t>
      </w:r>
      <w:r>
        <w:rPr>
          <w:color w:val="231F20"/>
          <w:spacing w:val="-3"/>
          <w:w w:val="110"/>
          <w:sz w:val="16"/>
        </w:rPr>
        <w:t> </w:t>
      </w:r>
      <w:r>
        <w:rPr>
          <w:color w:val="231F20"/>
          <w:w w:val="110"/>
          <w:sz w:val="16"/>
        </w:rPr>
        <w:t>de</w:t>
      </w:r>
      <w:r>
        <w:rPr>
          <w:color w:val="231F20"/>
          <w:spacing w:val="-3"/>
          <w:w w:val="110"/>
          <w:sz w:val="16"/>
        </w:rPr>
        <w:t> </w:t>
      </w:r>
      <w:r>
        <w:rPr>
          <w:color w:val="231F20"/>
          <w:w w:val="110"/>
          <w:sz w:val="16"/>
        </w:rPr>
        <w:t>la</w:t>
      </w:r>
      <w:r>
        <w:rPr>
          <w:color w:val="231F20"/>
          <w:spacing w:val="-3"/>
          <w:w w:val="110"/>
          <w:sz w:val="16"/>
        </w:rPr>
        <w:t> </w:t>
      </w:r>
      <w:r>
        <w:rPr>
          <w:color w:val="231F20"/>
          <w:w w:val="110"/>
          <w:sz w:val="16"/>
        </w:rPr>
        <w:t>Secretaría</w:t>
      </w:r>
      <w:r>
        <w:rPr>
          <w:color w:val="231F20"/>
          <w:spacing w:val="-3"/>
          <w:w w:val="110"/>
          <w:sz w:val="16"/>
        </w:rPr>
        <w:t> </w:t>
      </w:r>
      <w:r>
        <w:rPr>
          <w:color w:val="231F20"/>
          <w:w w:val="110"/>
          <w:sz w:val="16"/>
        </w:rPr>
        <w:t>del</w:t>
      </w:r>
    </w:p>
    <w:p>
      <w:pPr>
        <w:spacing w:after="0" w:line="256" w:lineRule="auto"/>
        <w:jc w:val="both"/>
        <w:rPr>
          <w:sz w:val="16"/>
        </w:rPr>
        <w:sectPr>
          <w:footerReference w:type="default" r:id="rId197"/>
          <w:footerReference w:type="even" r:id="rId198"/>
          <w:pgSz w:w="9640" w:h="13040"/>
          <w:pgMar w:footer="1464" w:header="0" w:top="860" w:bottom="1660" w:left="1100" w:right="1340"/>
          <w:pgNumType w:start="293"/>
        </w:sectPr>
      </w:pPr>
    </w:p>
    <w:p>
      <w:pPr>
        <w:pStyle w:val="BodyText"/>
        <w:spacing w:line="285" w:lineRule="auto" w:before="42"/>
        <w:ind w:left="137" w:right="117" w:firstLine="340"/>
        <w:jc w:val="both"/>
      </w:pPr>
      <w:r>
        <w:rPr>
          <w:color w:val="231F20"/>
          <w:w w:val="110"/>
        </w:rPr>
        <w:t>La</w:t>
      </w:r>
      <w:r>
        <w:rPr>
          <w:color w:val="231F20"/>
          <w:spacing w:val="-19"/>
          <w:w w:val="110"/>
        </w:rPr>
        <w:t> </w:t>
      </w:r>
      <w:r>
        <w:rPr>
          <w:color w:val="231F20"/>
          <w:w w:val="110"/>
        </w:rPr>
        <w:t>participación</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migrantes</w:t>
      </w:r>
      <w:r>
        <w:rPr>
          <w:color w:val="231F20"/>
          <w:spacing w:val="-19"/>
          <w:w w:val="110"/>
        </w:rPr>
        <w:t> </w:t>
      </w:r>
      <w:r>
        <w:rPr>
          <w:color w:val="231F20"/>
          <w:w w:val="110"/>
        </w:rPr>
        <w:t>en</w:t>
      </w:r>
      <w:r>
        <w:rPr>
          <w:color w:val="231F20"/>
          <w:spacing w:val="-19"/>
          <w:w w:val="110"/>
        </w:rPr>
        <w:t> </w:t>
      </w:r>
      <w:r>
        <w:rPr>
          <w:color w:val="231F20"/>
          <w:w w:val="110"/>
        </w:rPr>
        <w:t>clubes</w:t>
      </w:r>
      <w:r>
        <w:rPr>
          <w:color w:val="231F20"/>
          <w:spacing w:val="-19"/>
          <w:w w:val="110"/>
        </w:rPr>
        <w:t> </w:t>
      </w:r>
      <w:r>
        <w:rPr>
          <w:color w:val="231F20"/>
          <w:w w:val="110"/>
        </w:rPr>
        <w:t>sigue</w:t>
      </w:r>
      <w:r>
        <w:rPr>
          <w:color w:val="231F20"/>
          <w:spacing w:val="-19"/>
          <w:w w:val="110"/>
        </w:rPr>
        <w:t> </w:t>
      </w:r>
      <w:r>
        <w:rPr>
          <w:color w:val="231F20"/>
          <w:w w:val="110"/>
        </w:rPr>
        <w:t>siendo</w:t>
      </w:r>
      <w:r>
        <w:rPr>
          <w:color w:val="231F20"/>
          <w:spacing w:val="-19"/>
          <w:w w:val="110"/>
        </w:rPr>
        <w:t> </w:t>
      </w:r>
      <w:r>
        <w:rPr>
          <w:color w:val="231F20"/>
          <w:w w:val="110"/>
        </w:rPr>
        <w:t>abierta</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gran mayoría de los miembros son trabajadores indocumentados con diferente tiempo de haber llegado a Estados Unidos; explícitamente, la condición migratoria</w:t>
      </w:r>
      <w:r>
        <w:rPr>
          <w:color w:val="231F20"/>
          <w:spacing w:val="-9"/>
          <w:w w:val="110"/>
        </w:rPr>
        <w:t> </w:t>
      </w:r>
      <w:r>
        <w:rPr>
          <w:color w:val="231F20"/>
          <w:w w:val="110"/>
        </w:rPr>
        <w:t>de</w:t>
      </w:r>
      <w:r>
        <w:rPr>
          <w:color w:val="231F20"/>
          <w:spacing w:val="-9"/>
          <w:w w:val="110"/>
        </w:rPr>
        <w:t> </w:t>
      </w:r>
      <w:r>
        <w:rPr>
          <w:color w:val="231F20"/>
          <w:w w:val="110"/>
        </w:rPr>
        <w:t>documentado</w:t>
      </w:r>
      <w:r>
        <w:rPr>
          <w:color w:val="231F20"/>
          <w:spacing w:val="-8"/>
          <w:w w:val="110"/>
        </w:rPr>
        <w:t> </w:t>
      </w:r>
      <w:r>
        <w:rPr>
          <w:color w:val="231F20"/>
          <w:w w:val="110"/>
        </w:rPr>
        <w:t>o</w:t>
      </w:r>
      <w:r>
        <w:rPr>
          <w:color w:val="231F20"/>
          <w:spacing w:val="-9"/>
          <w:w w:val="110"/>
        </w:rPr>
        <w:t> </w:t>
      </w:r>
      <w:r>
        <w:rPr>
          <w:color w:val="231F20"/>
          <w:w w:val="110"/>
        </w:rPr>
        <w:t>indocumentado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migrantes</w:t>
      </w:r>
      <w:r>
        <w:rPr>
          <w:color w:val="231F20"/>
          <w:spacing w:val="-9"/>
          <w:w w:val="110"/>
        </w:rPr>
        <w:t> </w:t>
      </w:r>
      <w:r>
        <w:rPr>
          <w:color w:val="231F20"/>
          <w:w w:val="110"/>
        </w:rPr>
        <w:t>no</w:t>
      </w:r>
      <w:r>
        <w:rPr>
          <w:color w:val="231F20"/>
          <w:spacing w:val="-9"/>
          <w:w w:val="110"/>
        </w:rPr>
        <w:t> </w:t>
      </w:r>
      <w:r>
        <w:rPr>
          <w:color w:val="231F20"/>
          <w:w w:val="110"/>
        </w:rPr>
        <w:t>significa requisito</w:t>
      </w:r>
      <w:r>
        <w:rPr>
          <w:color w:val="231F20"/>
          <w:spacing w:val="-9"/>
          <w:w w:val="110"/>
        </w:rPr>
        <w:t> </w:t>
      </w:r>
      <w:r>
        <w:rPr>
          <w:color w:val="231F20"/>
          <w:w w:val="110"/>
        </w:rPr>
        <w:t>o</w:t>
      </w:r>
      <w:r>
        <w:rPr>
          <w:color w:val="231F20"/>
          <w:spacing w:val="-10"/>
          <w:w w:val="110"/>
        </w:rPr>
        <w:t> </w:t>
      </w:r>
      <w:r>
        <w:rPr>
          <w:color w:val="231F20"/>
          <w:w w:val="110"/>
        </w:rPr>
        <w:t>restricción</w:t>
      </w:r>
      <w:r>
        <w:rPr>
          <w:color w:val="231F20"/>
          <w:spacing w:val="-9"/>
          <w:w w:val="110"/>
        </w:rPr>
        <w:t> </w:t>
      </w:r>
      <w:r>
        <w:rPr>
          <w:color w:val="231F20"/>
          <w:w w:val="110"/>
        </w:rPr>
        <w:t>para</w:t>
      </w:r>
      <w:r>
        <w:rPr>
          <w:color w:val="231F20"/>
          <w:spacing w:val="-9"/>
          <w:w w:val="110"/>
        </w:rPr>
        <w:t> </w:t>
      </w:r>
      <w:r>
        <w:rPr>
          <w:color w:val="231F20"/>
          <w:w w:val="110"/>
        </w:rPr>
        <w:t>formar</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10"/>
          <w:w w:val="110"/>
        </w:rPr>
        <w:t> </w:t>
      </w:r>
      <w:r>
        <w:rPr>
          <w:color w:val="231F20"/>
          <w:w w:val="110"/>
        </w:rPr>
        <w:t>este</w:t>
      </w:r>
      <w:r>
        <w:rPr>
          <w:color w:val="231F20"/>
          <w:spacing w:val="-9"/>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organizaciones.</w:t>
      </w:r>
      <w:r>
        <w:rPr>
          <w:color w:val="231F20"/>
          <w:spacing w:val="-10"/>
          <w:w w:val="110"/>
        </w:rPr>
        <w:t> </w:t>
      </w:r>
      <w:r>
        <w:rPr>
          <w:color w:val="231F20"/>
          <w:w w:val="110"/>
        </w:rPr>
        <w:t>En el caso de la </w:t>
      </w:r>
      <w:r>
        <w:rPr>
          <w:color w:val="231F20"/>
          <w:spacing w:val="-3"/>
          <w:w w:val="110"/>
        </w:rPr>
        <w:t>Federación </w:t>
      </w:r>
      <w:r>
        <w:rPr>
          <w:color w:val="231F20"/>
          <w:w w:val="110"/>
        </w:rPr>
        <w:t>de Mexiquenses de Illinois, la gran mayoría de los miembros de los clubes que la integran tiene una condición migratoria de indocumentado, reflejo al fin y al cabo de la condición de residencia que guarda la mayoría de mexiquenses en Estados </w:t>
      </w:r>
      <w:r>
        <w:rPr>
          <w:color w:val="231F20"/>
          <w:spacing w:val="11"/>
          <w:w w:val="110"/>
        </w:rPr>
        <w:t> </w:t>
      </w:r>
      <w:r>
        <w:rPr>
          <w:color w:val="231F20"/>
          <w:w w:val="110"/>
        </w:rPr>
        <w:t>Unidos.</w:t>
      </w:r>
    </w:p>
    <w:p>
      <w:pPr>
        <w:pStyle w:val="BodyText"/>
        <w:spacing w:line="285" w:lineRule="auto"/>
        <w:ind w:left="137" w:right="118" w:firstLine="340"/>
        <w:jc w:val="both"/>
      </w:pPr>
      <w:r>
        <w:rPr>
          <w:color w:val="231F20"/>
          <w:w w:val="110"/>
        </w:rPr>
        <w:t>En lo que respecta a la participación por género, se dice que los hom- bres participan más, pero en todas las reuniones siempre hay mujeres; incluso, ellas han formado parte de varias de las mesas directivas de los clubes. </w:t>
      </w:r>
      <w:r>
        <w:rPr>
          <w:color w:val="231F20"/>
          <w:spacing w:val="-6"/>
          <w:w w:val="110"/>
        </w:rPr>
        <w:t>Vale </w:t>
      </w:r>
      <w:r>
        <w:rPr>
          <w:color w:val="231F20"/>
          <w:w w:val="110"/>
        </w:rPr>
        <w:t>la pena mencionar a Marcia Soto, expresidenta de Durango Unidos, y a Rosalía Ruiz, presidenta de la </w:t>
      </w:r>
      <w:r>
        <w:rPr>
          <w:color w:val="231F20"/>
          <w:spacing w:val="-3"/>
          <w:w w:val="110"/>
        </w:rPr>
        <w:t>Federación </w:t>
      </w:r>
      <w:r>
        <w:rPr>
          <w:color w:val="231F20"/>
          <w:w w:val="110"/>
        </w:rPr>
        <w:t>de Clubes Unidos por los Zacatecanos. La primera de estas mujeres presidió por dos periodos   de un año la Confederación de </w:t>
      </w:r>
      <w:r>
        <w:rPr>
          <w:color w:val="231F20"/>
          <w:spacing w:val="-3"/>
          <w:w w:val="110"/>
        </w:rPr>
        <w:t>Federaciones </w:t>
      </w:r>
      <w:r>
        <w:rPr>
          <w:color w:val="231F20"/>
          <w:w w:val="110"/>
        </w:rPr>
        <w:t>Mexicanas (Confemex)</w:t>
      </w:r>
      <w:r>
        <w:rPr>
          <w:color w:val="231F20"/>
          <w:w w:val="110"/>
          <w:position w:val="7"/>
          <w:sz w:val="11"/>
        </w:rPr>
        <w:t>29 </w:t>
      </w:r>
      <w:r>
        <w:rPr>
          <w:color w:val="231F20"/>
          <w:w w:val="110"/>
        </w:rPr>
        <w:t>de Illinois. A Marcia Soto la sucedió en la presidencia de Confemex, de 2007   a 2009, Israel Rodríguez, y en marzo de 2009 fue elegido Arcadio Delgado como presidente de Confemex, estos dos últimos de origen</w:t>
      </w:r>
      <w:r>
        <w:rPr>
          <w:color w:val="231F20"/>
          <w:spacing w:val="39"/>
          <w:w w:val="110"/>
        </w:rPr>
        <w:t> </w:t>
      </w:r>
      <w:r>
        <w:rPr>
          <w:color w:val="231F20"/>
          <w:w w:val="110"/>
        </w:rPr>
        <w:t>guerrerense.</w:t>
      </w:r>
    </w:p>
    <w:p>
      <w:pPr>
        <w:pStyle w:val="BodyText"/>
        <w:spacing w:line="285" w:lineRule="auto"/>
        <w:ind w:left="137" w:right="117" w:firstLine="340"/>
        <w:jc w:val="both"/>
      </w:pPr>
      <w:r>
        <w:rPr>
          <w:color w:val="231F20"/>
          <w:w w:val="110"/>
        </w:rPr>
        <w:t>En lo relativo a la edad de los miembros, en su mayoría se trata de personas con mayoría de edad.</w:t>
      </w:r>
      <w:r>
        <w:rPr>
          <w:color w:val="231F20"/>
          <w:w w:val="110"/>
          <w:position w:val="7"/>
          <w:sz w:val="11"/>
        </w:rPr>
        <w:t>30 </w:t>
      </w:r>
      <w:r>
        <w:rPr>
          <w:color w:val="231F20"/>
          <w:w w:val="110"/>
        </w:rPr>
        <w:t>Jaime Jaramillo (2008) destaca que la participación de los jóvenes es muy activa y también resalta el hecho de que muchos de estos jóvenes “son estadounidenses, hijos de mexicanos”. Este sector de participantes en los clubes de mexicanos en Estados Unidos</w:t>
      </w:r>
    </w:p>
    <w:p>
      <w:pPr>
        <w:pStyle w:val="BodyText"/>
        <w:spacing w:before="0"/>
        <w:rPr>
          <w:sz w:val="18"/>
        </w:rPr>
      </w:pPr>
      <w:r>
        <w:rPr/>
        <w:pict>
          <v:line style="position:absolute;mso-position-horizontal-relative:page;mso-position-vertical-relative:paragraph;z-index:3160;mso-wrap-distance-left:0;mso-wrap-distance-right:0" from="73.889999pt,12.786819pt" to="109.889999pt,12.786819pt" stroked="true" strokeweight=".5pt" strokecolor="#231f20">
            <w10:wrap type="topAndBottom"/>
          </v:line>
        </w:pict>
      </w:r>
    </w:p>
    <w:p>
      <w:pPr>
        <w:spacing w:line="256" w:lineRule="auto" w:before="14"/>
        <w:ind w:left="137" w:right="118" w:firstLine="0"/>
        <w:jc w:val="both"/>
        <w:rPr>
          <w:sz w:val="16"/>
        </w:rPr>
      </w:pPr>
      <w:r>
        <w:rPr>
          <w:color w:val="231F20"/>
          <w:w w:val="110"/>
          <w:sz w:val="16"/>
        </w:rPr>
        <w:t>Migrante,</w:t>
      </w:r>
      <w:r>
        <w:rPr>
          <w:color w:val="231F20"/>
          <w:spacing w:val="-5"/>
          <w:w w:val="110"/>
          <w:sz w:val="16"/>
        </w:rPr>
        <w:t> </w:t>
      </w:r>
      <w:r>
        <w:rPr>
          <w:color w:val="231F20"/>
          <w:w w:val="110"/>
          <w:sz w:val="16"/>
        </w:rPr>
        <w:t>tiene</w:t>
      </w:r>
      <w:r>
        <w:rPr>
          <w:color w:val="231F20"/>
          <w:spacing w:val="-5"/>
          <w:w w:val="110"/>
          <w:sz w:val="16"/>
        </w:rPr>
        <w:t> </w:t>
      </w:r>
      <w:r>
        <w:rPr>
          <w:color w:val="231F20"/>
          <w:w w:val="110"/>
          <w:sz w:val="16"/>
        </w:rPr>
        <w:t>disponible</w:t>
      </w:r>
      <w:r>
        <w:rPr>
          <w:color w:val="231F20"/>
          <w:spacing w:val="-5"/>
          <w:w w:val="110"/>
          <w:sz w:val="16"/>
        </w:rPr>
        <w:t> </w:t>
      </w:r>
      <w:r>
        <w:rPr>
          <w:color w:val="231F20"/>
          <w:w w:val="110"/>
          <w:sz w:val="16"/>
        </w:rPr>
        <w:t>en</w:t>
      </w:r>
      <w:r>
        <w:rPr>
          <w:color w:val="231F20"/>
          <w:spacing w:val="-5"/>
          <w:w w:val="110"/>
          <w:sz w:val="16"/>
        </w:rPr>
        <w:t> </w:t>
      </w:r>
      <w:r>
        <w:rPr>
          <w:color w:val="231F20"/>
          <w:w w:val="110"/>
          <w:sz w:val="16"/>
        </w:rPr>
        <w:t>línea</w:t>
      </w:r>
      <w:r>
        <w:rPr>
          <w:color w:val="231F20"/>
          <w:spacing w:val="-5"/>
          <w:w w:val="110"/>
          <w:sz w:val="16"/>
        </w:rPr>
        <w:t> </w:t>
      </w:r>
      <w:r>
        <w:rPr>
          <w:color w:val="231F20"/>
          <w:w w:val="110"/>
          <w:sz w:val="16"/>
        </w:rPr>
        <w:t>el</w:t>
      </w:r>
      <w:r>
        <w:rPr>
          <w:color w:val="231F20"/>
          <w:spacing w:val="-5"/>
          <w:w w:val="110"/>
          <w:sz w:val="16"/>
        </w:rPr>
        <w:t> </w:t>
      </w:r>
      <w:r>
        <w:rPr>
          <w:color w:val="231F20"/>
          <w:w w:val="110"/>
          <w:sz w:val="16"/>
        </w:rPr>
        <w:t>nombre</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las</w:t>
      </w:r>
      <w:r>
        <w:rPr>
          <w:color w:val="231F20"/>
          <w:spacing w:val="-5"/>
          <w:w w:val="110"/>
          <w:sz w:val="16"/>
        </w:rPr>
        <w:t> </w:t>
      </w:r>
      <w:r>
        <w:rPr>
          <w:color w:val="231F20"/>
          <w:w w:val="110"/>
          <w:sz w:val="16"/>
        </w:rPr>
        <w:t>federaciones,</w:t>
      </w:r>
      <w:r>
        <w:rPr>
          <w:color w:val="231F20"/>
          <w:spacing w:val="-5"/>
          <w:w w:val="110"/>
          <w:sz w:val="16"/>
        </w:rPr>
        <w:t> </w:t>
      </w:r>
      <w:r>
        <w:rPr>
          <w:color w:val="231F20"/>
          <w:w w:val="110"/>
          <w:sz w:val="16"/>
        </w:rPr>
        <w:t>asociaciones</w:t>
      </w:r>
      <w:r>
        <w:rPr>
          <w:color w:val="231F20"/>
          <w:spacing w:val="-5"/>
          <w:w w:val="110"/>
          <w:sz w:val="16"/>
        </w:rPr>
        <w:t> </w:t>
      </w:r>
      <w:r>
        <w:rPr>
          <w:color w:val="231F20"/>
          <w:w w:val="110"/>
          <w:sz w:val="16"/>
        </w:rPr>
        <w:t>y</w:t>
      </w:r>
      <w:r>
        <w:rPr>
          <w:color w:val="231F20"/>
          <w:spacing w:val="-5"/>
          <w:w w:val="110"/>
          <w:sz w:val="16"/>
        </w:rPr>
        <w:t> </w:t>
      </w:r>
      <w:r>
        <w:rPr>
          <w:color w:val="231F20"/>
          <w:w w:val="110"/>
          <w:sz w:val="16"/>
        </w:rPr>
        <w:t>de</w:t>
      </w:r>
      <w:r>
        <w:rPr>
          <w:color w:val="231F20"/>
          <w:spacing w:val="-5"/>
          <w:w w:val="110"/>
          <w:sz w:val="16"/>
        </w:rPr>
        <w:t> </w:t>
      </w:r>
      <w:r>
        <w:rPr>
          <w:color w:val="231F20"/>
          <w:w w:val="110"/>
          <w:sz w:val="16"/>
        </w:rPr>
        <w:t>los</w:t>
      </w:r>
      <w:r>
        <w:rPr>
          <w:color w:val="231F20"/>
          <w:spacing w:val="-5"/>
          <w:w w:val="110"/>
          <w:sz w:val="16"/>
        </w:rPr>
        <w:t> </w:t>
      </w:r>
      <w:r>
        <w:rPr>
          <w:color w:val="231F20"/>
          <w:w w:val="110"/>
          <w:sz w:val="16"/>
        </w:rPr>
        <w:t>clubes que integran las organizaciones mayores. Por ejemplo, en el caso de la federación de clubes michoacanos en Illinois, puede obtenerse fácilmente el nombre, teléfono y correo electróni- co de su presidente y el nombre y teléfono o correo electrónico de cada uno de los 23 pre- sidentes de clubes que integran la federación en </w:t>
      </w:r>
      <w:hyperlink r:id="rId199">
        <w:r>
          <w:rPr>
            <w:color w:val="231F20"/>
            <w:w w:val="110"/>
            <w:sz w:val="16"/>
          </w:rPr>
          <w:t>http://migrantes.michoacan.gob.mx/index.</w:t>
        </w:r>
      </w:hyperlink>
      <w:r>
        <w:rPr>
          <w:color w:val="231F20"/>
          <w:w w:val="110"/>
          <w:sz w:val="16"/>
        </w:rPr>
        <w:t> php?option=com_content&amp;task=category&amp;sectionid=51&amp;id=142&amp;Itemid=270.</w:t>
      </w:r>
    </w:p>
    <w:p>
      <w:pPr>
        <w:spacing w:line="256" w:lineRule="auto" w:before="0"/>
        <w:ind w:left="137" w:right="117" w:firstLine="340"/>
        <w:jc w:val="both"/>
        <w:rPr>
          <w:sz w:val="16"/>
        </w:rPr>
      </w:pPr>
      <w:r>
        <w:rPr>
          <w:color w:val="231F20"/>
          <w:w w:val="110"/>
          <w:position w:val="5"/>
          <w:sz w:val="9"/>
        </w:rPr>
        <w:t>29</w:t>
      </w:r>
      <w:r>
        <w:rPr>
          <w:color w:val="231F20"/>
          <w:w w:val="110"/>
          <w:sz w:val="16"/>
        </w:rPr>
        <w:t>Esta confederación surge en 1999, cuando Marcia Soto y Rosalía Ruiz iniciaron un mo- vimiento</w:t>
      </w:r>
      <w:r>
        <w:rPr>
          <w:color w:val="231F20"/>
          <w:spacing w:val="-4"/>
          <w:w w:val="110"/>
          <w:sz w:val="16"/>
        </w:rPr>
        <w:t> </w:t>
      </w:r>
      <w:r>
        <w:rPr>
          <w:color w:val="231F20"/>
          <w:w w:val="110"/>
          <w:sz w:val="16"/>
        </w:rPr>
        <w:t>de</w:t>
      </w:r>
      <w:r>
        <w:rPr>
          <w:color w:val="231F20"/>
          <w:spacing w:val="-4"/>
          <w:w w:val="110"/>
          <w:sz w:val="16"/>
        </w:rPr>
        <w:t> </w:t>
      </w:r>
      <w:r>
        <w:rPr>
          <w:color w:val="231F20"/>
          <w:w w:val="110"/>
          <w:sz w:val="16"/>
        </w:rPr>
        <w:t>protesta</w:t>
      </w:r>
      <w:r>
        <w:rPr>
          <w:color w:val="231F20"/>
          <w:spacing w:val="-4"/>
          <w:w w:val="110"/>
          <w:sz w:val="16"/>
        </w:rPr>
        <w:t> </w:t>
      </w:r>
      <w:r>
        <w:rPr>
          <w:color w:val="231F20"/>
          <w:w w:val="110"/>
          <w:sz w:val="16"/>
        </w:rPr>
        <w:t>ante</w:t>
      </w:r>
      <w:r>
        <w:rPr>
          <w:color w:val="231F20"/>
          <w:spacing w:val="-4"/>
          <w:w w:val="110"/>
          <w:sz w:val="16"/>
        </w:rPr>
        <w:t> </w:t>
      </w:r>
      <w:r>
        <w:rPr>
          <w:color w:val="231F20"/>
          <w:w w:val="110"/>
          <w:sz w:val="16"/>
        </w:rPr>
        <w:t>un</w:t>
      </w:r>
      <w:r>
        <w:rPr>
          <w:color w:val="231F20"/>
          <w:spacing w:val="-4"/>
          <w:w w:val="110"/>
          <w:sz w:val="16"/>
        </w:rPr>
        <w:t> </w:t>
      </w:r>
      <w:r>
        <w:rPr>
          <w:color w:val="231F20"/>
          <w:w w:val="110"/>
          <w:sz w:val="16"/>
        </w:rPr>
        <w:t>impuesto,</w:t>
      </w:r>
      <w:r>
        <w:rPr>
          <w:color w:val="231F20"/>
          <w:spacing w:val="-4"/>
          <w:w w:val="110"/>
          <w:sz w:val="16"/>
        </w:rPr>
        <w:t> </w:t>
      </w:r>
      <w:r>
        <w:rPr>
          <w:color w:val="231F20"/>
          <w:w w:val="110"/>
          <w:sz w:val="16"/>
        </w:rPr>
        <w:t>desde</w:t>
      </w:r>
      <w:r>
        <w:rPr>
          <w:color w:val="231F20"/>
          <w:spacing w:val="-4"/>
          <w:w w:val="110"/>
          <w:sz w:val="16"/>
        </w:rPr>
        <w:t> </w:t>
      </w:r>
      <w:r>
        <w:rPr>
          <w:color w:val="231F20"/>
          <w:w w:val="110"/>
          <w:sz w:val="16"/>
        </w:rPr>
        <w:t>400</w:t>
      </w:r>
      <w:r>
        <w:rPr>
          <w:color w:val="231F20"/>
          <w:spacing w:val="-4"/>
          <w:w w:val="110"/>
          <w:sz w:val="16"/>
        </w:rPr>
        <w:t> </w:t>
      </w:r>
      <w:r>
        <w:rPr>
          <w:color w:val="231F20"/>
          <w:w w:val="110"/>
          <w:sz w:val="16"/>
        </w:rPr>
        <w:t>hasta</w:t>
      </w:r>
      <w:r>
        <w:rPr>
          <w:color w:val="231F20"/>
          <w:spacing w:val="-4"/>
          <w:w w:val="110"/>
          <w:sz w:val="16"/>
        </w:rPr>
        <w:t> </w:t>
      </w:r>
      <w:r>
        <w:rPr>
          <w:color w:val="231F20"/>
          <w:w w:val="110"/>
          <w:sz w:val="16"/>
        </w:rPr>
        <w:t>800</w:t>
      </w:r>
      <w:r>
        <w:rPr>
          <w:color w:val="231F20"/>
          <w:spacing w:val="-4"/>
          <w:w w:val="110"/>
          <w:sz w:val="16"/>
        </w:rPr>
        <w:t> </w:t>
      </w:r>
      <w:r>
        <w:rPr>
          <w:color w:val="231F20"/>
          <w:w w:val="110"/>
          <w:sz w:val="16"/>
        </w:rPr>
        <w:t>dólares,</w:t>
      </w:r>
      <w:r>
        <w:rPr>
          <w:color w:val="231F20"/>
          <w:spacing w:val="-4"/>
          <w:w w:val="110"/>
          <w:sz w:val="16"/>
        </w:rPr>
        <w:t> </w:t>
      </w:r>
      <w:r>
        <w:rPr>
          <w:color w:val="231F20"/>
          <w:w w:val="110"/>
          <w:sz w:val="16"/>
        </w:rPr>
        <w:t>al</w:t>
      </w:r>
      <w:r>
        <w:rPr>
          <w:color w:val="231F20"/>
          <w:spacing w:val="-4"/>
          <w:w w:val="110"/>
          <w:sz w:val="16"/>
        </w:rPr>
        <w:t> </w:t>
      </w:r>
      <w:r>
        <w:rPr>
          <w:color w:val="231F20"/>
          <w:w w:val="110"/>
          <w:sz w:val="16"/>
        </w:rPr>
        <w:t>cruce</w:t>
      </w:r>
      <w:r>
        <w:rPr>
          <w:color w:val="231F20"/>
          <w:spacing w:val="-4"/>
          <w:w w:val="110"/>
          <w:sz w:val="16"/>
        </w:rPr>
        <w:t> </w:t>
      </w:r>
      <w:r>
        <w:rPr>
          <w:color w:val="231F20"/>
          <w:w w:val="110"/>
          <w:sz w:val="16"/>
        </w:rPr>
        <w:t>de</w:t>
      </w:r>
      <w:r>
        <w:rPr>
          <w:color w:val="231F20"/>
          <w:spacing w:val="-4"/>
          <w:w w:val="110"/>
          <w:sz w:val="16"/>
        </w:rPr>
        <w:t> </w:t>
      </w:r>
      <w:r>
        <w:rPr>
          <w:color w:val="231F20"/>
          <w:w w:val="110"/>
          <w:sz w:val="16"/>
        </w:rPr>
        <w:t>vehículos</w:t>
      </w:r>
      <w:r>
        <w:rPr>
          <w:color w:val="231F20"/>
          <w:spacing w:val="-4"/>
          <w:w w:val="110"/>
          <w:sz w:val="16"/>
        </w:rPr>
        <w:t> </w:t>
      </w:r>
      <w:r>
        <w:rPr>
          <w:color w:val="231F20"/>
          <w:w w:val="110"/>
          <w:sz w:val="16"/>
        </w:rPr>
        <w:t>de Estados Unidos hacia México. “De manera inesperada logramos juntar 200 organizaciones para protestar sobre el impuesto, dispuestos a boicotear cinco productos mexicanos e incen- diar dos carros en la </w:t>
      </w:r>
      <w:r>
        <w:rPr>
          <w:color w:val="231F20"/>
          <w:spacing w:val="-9"/>
          <w:w w:val="110"/>
          <w:sz w:val="16"/>
        </w:rPr>
        <w:t>Av. </w:t>
      </w:r>
      <w:r>
        <w:rPr>
          <w:color w:val="231F20"/>
          <w:w w:val="110"/>
          <w:sz w:val="16"/>
        </w:rPr>
        <w:t>Michigan, frente a las oficinas del consulado mexicano [...] Después de un día y medio, logramos derogar la nueva ley y nos dimos cuenta de que unidos podemos lograr muchas cosas” (Marcia Soto, en Díaz, 2008:</w:t>
      </w:r>
      <w:r>
        <w:rPr>
          <w:color w:val="231F20"/>
          <w:spacing w:val="2"/>
          <w:w w:val="110"/>
          <w:sz w:val="16"/>
        </w:rPr>
        <w:t> </w:t>
      </w:r>
      <w:r>
        <w:rPr>
          <w:color w:val="231F20"/>
          <w:w w:val="110"/>
          <w:sz w:val="16"/>
        </w:rPr>
        <w:t>80).</w:t>
      </w:r>
    </w:p>
    <w:p>
      <w:pPr>
        <w:spacing w:line="256" w:lineRule="auto" w:before="0"/>
        <w:ind w:left="137" w:right="118" w:firstLine="340"/>
        <w:jc w:val="both"/>
        <w:rPr>
          <w:sz w:val="16"/>
        </w:rPr>
      </w:pPr>
      <w:r>
        <w:rPr>
          <w:color w:val="231F20"/>
          <w:w w:val="110"/>
          <w:position w:val="5"/>
          <w:sz w:val="9"/>
        </w:rPr>
        <w:t>30</w:t>
      </w:r>
      <w:r>
        <w:rPr>
          <w:color w:val="231F20"/>
          <w:w w:val="110"/>
          <w:sz w:val="16"/>
        </w:rPr>
        <w:t>Es frecuente escuchar como demanda recurrente de los migrantes la necesidad de apo- yos para la tramitación o reposición de su credencial de elector, pues es un documento que, en tanto ciudadanos mexicanos, identifican como valioso y necesario.</w:t>
      </w:r>
    </w:p>
    <w:p>
      <w:pPr>
        <w:spacing w:after="0" w:line="256" w:lineRule="auto"/>
        <w:jc w:val="both"/>
        <w:rPr>
          <w:sz w:val="16"/>
        </w:rPr>
        <w:sectPr>
          <w:pgSz w:w="9640" w:h="13040"/>
          <w:pgMar w:header="0" w:footer="1464" w:top="860" w:bottom="1660" w:left="1340" w:right="1080"/>
        </w:sectPr>
      </w:pPr>
    </w:p>
    <w:p>
      <w:pPr>
        <w:pStyle w:val="BodyText"/>
        <w:spacing w:line="285" w:lineRule="auto" w:before="42"/>
        <w:ind w:left="100" w:right="135"/>
        <w:jc w:val="both"/>
      </w:pPr>
      <w:r>
        <w:rPr>
          <w:color w:val="231F20"/>
          <w:w w:val="110"/>
        </w:rPr>
        <w:t>es de suma importancia, pues ayudan a poner de relieve la existencia de los variados intereses que tienen los miembros de los clubes, intereses       a</w:t>
      </w:r>
      <w:r>
        <w:rPr>
          <w:color w:val="231F20"/>
          <w:spacing w:val="-4"/>
          <w:w w:val="110"/>
        </w:rPr>
        <w:t> </w:t>
      </w:r>
      <w:r>
        <w:rPr>
          <w:color w:val="231F20"/>
          <w:w w:val="110"/>
        </w:rPr>
        <w:t>los</w:t>
      </w:r>
      <w:r>
        <w:rPr>
          <w:color w:val="231F20"/>
          <w:spacing w:val="-4"/>
          <w:w w:val="110"/>
        </w:rPr>
        <w:t> </w:t>
      </w:r>
      <w:r>
        <w:rPr>
          <w:color w:val="231F20"/>
          <w:w w:val="110"/>
        </w:rPr>
        <w:t>que</w:t>
      </w:r>
      <w:r>
        <w:rPr>
          <w:color w:val="231F20"/>
          <w:spacing w:val="-4"/>
          <w:w w:val="110"/>
        </w:rPr>
        <w:t> </w:t>
      </w:r>
      <w:r>
        <w:rPr>
          <w:color w:val="231F20"/>
          <w:w w:val="110"/>
        </w:rPr>
        <w:t>las</w:t>
      </w:r>
      <w:r>
        <w:rPr>
          <w:color w:val="231F20"/>
          <w:spacing w:val="-4"/>
          <w:w w:val="110"/>
        </w:rPr>
        <w:t> </w:t>
      </w:r>
      <w:r>
        <w:rPr>
          <w:color w:val="231F20"/>
          <w:w w:val="110"/>
        </w:rPr>
        <w:t>organizaciones</w:t>
      </w:r>
      <w:r>
        <w:rPr>
          <w:color w:val="231F20"/>
          <w:spacing w:val="-4"/>
          <w:w w:val="110"/>
        </w:rPr>
        <w:t> </w:t>
      </w:r>
      <w:r>
        <w:rPr>
          <w:color w:val="231F20"/>
          <w:w w:val="110"/>
        </w:rPr>
        <w:t>deben</w:t>
      </w:r>
      <w:r>
        <w:rPr>
          <w:color w:val="231F20"/>
          <w:spacing w:val="-3"/>
          <w:w w:val="110"/>
        </w:rPr>
        <w:t> </w:t>
      </w:r>
      <w:r>
        <w:rPr>
          <w:color w:val="231F20"/>
          <w:w w:val="110"/>
        </w:rPr>
        <w:t>responder.</w:t>
      </w:r>
      <w:r>
        <w:rPr>
          <w:color w:val="231F20"/>
          <w:spacing w:val="-4"/>
          <w:w w:val="110"/>
        </w:rPr>
        <w:t> </w:t>
      </w:r>
      <w:r>
        <w:rPr>
          <w:color w:val="231F20"/>
          <w:w w:val="110"/>
        </w:rPr>
        <w:t>De</w:t>
      </w:r>
      <w:r>
        <w:rPr>
          <w:color w:val="231F20"/>
          <w:spacing w:val="-4"/>
          <w:w w:val="110"/>
        </w:rPr>
        <w:t> </w:t>
      </w:r>
      <w:r>
        <w:rPr>
          <w:color w:val="231F20"/>
          <w:w w:val="110"/>
        </w:rPr>
        <w:t>hecho,</w:t>
      </w:r>
      <w:r>
        <w:rPr>
          <w:color w:val="231F20"/>
          <w:spacing w:val="-4"/>
          <w:w w:val="110"/>
        </w:rPr>
        <w:t> </w:t>
      </w:r>
      <w:r>
        <w:rPr>
          <w:color w:val="231F20"/>
          <w:w w:val="110"/>
        </w:rPr>
        <w:t>los</w:t>
      </w:r>
      <w:r>
        <w:rPr>
          <w:color w:val="231F20"/>
          <w:spacing w:val="-4"/>
          <w:w w:val="110"/>
        </w:rPr>
        <w:t> </w:t>
      </w:r>
      <w:r>
        <w:rPr>
          <w:color w:val="231F20"/>
          <w:w w:val="110"/>
        </w:rPr>
        <w:t>estilos</w:t>
      </w:r>
      <w:r>
        <w:rPr>
          <w:color w:val="231F20"/>
          <w:spacing w:val="-3"/>
          <w:w w:val="110"/>
        </w:rPr>
        <w:t> </w:t>
      </w:r>
      <w:r>
        <w:rPr>
          <w:color w:val="231F20"/>
          <w:w w:val="110"/>
        </w:rPr>
        <w:t>de</w:t>
      </w:r>
      <w:r>
        <w:rPr>
          <w:color w:val="231F20"/>
          <w:spacing w:val="-4"/>
          <w:w w:val="110"/>
        </w:rPr>
        <w:t> </w:t>
      </w:r>
      <w:r>
        <w:rPr>
          <w:color w:val="231F20"/>
          <w:w w:val="110"/>
        </w:rPr>
        <w:t>ope- ración de los clubes de oriundos y de las federaciones están marcados no sólo</w:t>
      </w:r>
      <w:r>
        <w:rPr>
          <w:color w:val="231F20"/>
          <w:spacing w:val="-4"/>
          <w:w w:val="110"/>
        </w:rPr>
        <w:t> </w:t>
      </w:r>
      <w:r>
        <w:rPr>
          <w:color w:val="231F20"/>
          <w:w w:val="110"/>
        </w:rPr>
        <w:t>por</w:t>
      </w:r>
      <w:r>
        <w:rPr>
          <w:color w:val="231F20"/>
          <w:spacing w:val="-3"/>
          <w:w w:val="110"/>
        </w:rPr>
        <w:t> </w:t>
      </w:r>
      <w:r>
        <w:rPr>
          <w:color w:val="231F20"/>
          <w:w w:val="110"/>
        </w:rPr>
        <w:t>la</w:t>
      </w:r>
      <w:r>
        <w:rPr>
          <w:color w:val="231F20"/>
          <w:spacing w:val="-4"/>
          <w:w w:val="110"/>
        </w:rPr>
        <w:t> </w:t>
      </w:r>
      <w:r>
        <w:rPr>
          <w:color w:val="231F20"/>
          <w:w w:val="110"/>
        </w:rPr>
        <w:t>cultura</w:t>
      </w:r>
      <w:r>
        <w:rPr>
          <w:color w:val="231F20"/>
          <w:spacing w:val="-4"/>
          <w:w w:val="110"/>
        </w:rPr>
        <w:t> </w:t>
      </w:r>
      <w:r>
        <w:rPr>
          <w:color w:val="231F20"/>
          <w:w w:val="110"/>
        </w:rPr>
        <w:t>de</w:t>
      </w:r>
      <w:r>
        <w:rPr>
          <w:color w:val="231F20"/>
          <w:spacing w:val="-4"/>
          <w:w w:val="110"/>
        </w:rPr>
        <w:t> </w:t>
      </w:r>
      <w:r>
        <w:rPr>
          <w:color w:val="231F20"/>
          <w:w w:val="110"/>
        </w:rPr>
        <w:t>origen</w:t>
      </w:r>
      <w:r>
        <w:rPr>
          <w:color w:val="231F20"/>
          <w:spacing w:val="-3"/>
          <w:w w:val="110"/>
        </w:rPr>
        <w:t> </w:t>
      </w:r>
      <w:r>
        <w:rPr>
          <w:color w:val="231F20"/>
          <w:w w:val="110"/>
        </w:rPr>
        <w:t>sino</w:t>
      </w:r>
      <w:r>
        <w:rPr>
          <w:color w:val="231F20"/>
          <w:spacing w:val="-4"/>
          <w:w w:val="110"/>
        </w:rPr>
        <w:t> </w:t>
      </w:r>
      <w:r>
        <w:rPr>
          <w:color w:val="231F20"/>
          <w:w w:val="110"/>
        </w:rPr>
        <w:t>por</w:t>
      </w:r>
      <w:r>
        <w:rPr>
          <w:color w:val="231F20"/>
          <w:spacing w:val="-3"/>
          <w:w w:val="110"/>
        </w:rPr>
        <w:t> </w:t>
      </w:r>
      <w:r>
        <w:rPr>
          <w:color w:val="231F20"/>
          <w:w w:val="110"/>
        </w:rPr>
        <w:t>las</w:t>
      </w:r>
      <w:r>
        <w:rPr>
          <w:color w:val="231F20"/>
          <w:spacing w:val="-4"/>
          <w:w w:val="110"/>
        </w:rPr>
        <w:t> </w:t>
      </w:r>
      <w:r>
        <w:rPr>
          <w:color w:val="231F20"/>
          <w:w w:val="110"/>
        </w:rPr>
        <w:t>dinámicas</w:t>
      </w:r>
      <w:r>
        <w:rPr>
          <w:color w:val="231F20"/>
          <w:spacing w:val="-3"/>
          <w:w w:val="110"/>
        </w:rPr>
        <w:t> </w:t>
      </w:r>
      <w:r>
        <w:rPr>
          <w:color w:val="231F20"/>
          <w:w w:val="110"/>
        </w:rPr>
        <w:t>sociales</w:t>
      </w:r>
      <w:r>
        <w:rPr>
          <w:color w:val="231F20"/>
          <w:spacing w:val="-4"/>
          <w:w w:val="110"/>
        </w:rPr>
        <w:t> </w:t>
      </w:r>
      <w:r>
        <w:rPr>
          <w:color w:val="231F20"/>
          <w:w w:val="110"/>
        </w:rPr>
        <w:t>y</w:t>
      </w:r>
      <w:r>
        <w:rPr>
          <w:color w:val="231F20"/>
          <w:spacing w:val="-4"/>
          <w:w w:val="110"/>
        </w:rPr>
        <w:t> </w:t>
      </w:r>
      <w:r>
        <w:rPr>
          <w:color w:val="231F20"/>
          <w:w w:val="110"/>
        </w:rPr>
        <w:t>culturales</w:t>
      </w:r>
      <w:r>
        <w:rPr>
          <w:color w:val="231F20"/>
          <w:spacing w:val="-4"/>
          <w:w w:val="110"/>
        </w:rPr>
        <w:t> </w:t>
      </w:r>
      <w:r>
        <w:rPr>
          <w:color w:val="231F20"/>
          <w:w w:val="110"/>
        </w:rPr>
        <w:t>de los espacios de llegada, donde viven y conviven, y donde operan, primaria y directamente, las organizaciones de</w:t>
      </w:r>
      <w:r>
        <w:rPr>
          <w:color w:val="231F20"/>
          <w:spacing w:val="-18"/>
          <w:w w:val="110"/>
        </w:rPr>
        <w:t> </w:t>
      </w:r>
      <w:r>
        <w:rPr>
          <w:color w:val="231F20"/>
          <w:w w:val="110"/>
        </w:rPr>
        <w:t>migrantes.</w:t>
      </w:r>
    </w:p>
    <w:p>
      <w:pPr>
        <w:pStyle w:val="BodyText"/>
        <w:spacing w:line="285" w:lineRule="auto"/>
        <w:ind w:left="100" w:right="135" w:firstLine="340"/>
        <w:jc w:val="both"/>
      </w:pPr>
      <w:r>
        <w:rPr>
          <w:color w:val="231F20"/>
          <w:spacing w:val="-3"/>
          <w:w w:val="110"/>
        </w:rPr>
        <w:t>Para </w:t>
      </w:r>
      <w:r>
        <w:rPr>
          <w:color w:val="231F20"/>
          <w:w w:val="110"/>
        </w:rPr>
        <w:t>los migrantes organizados, es de gran importancia buscar vías y diseñar estrategias de asimilación a las sociedades en donde residen. En el caso abordado, la dinámica socioeconómica y política de Chicago en par- ticular</w:t>
      </w:r>
      <w:r>
        <w:rPr>
          <w:color w:val="231F20"/>
          <w:spacing w:val="-8"/>
          <w:w w:val="110"/>
        </w:rPr>
        <w:t> </w:t>
      </w:r>
      <w:r>
        <w:rPr>
          <w:color w:val="231F20"/>
          <w:w w:val="110"/>
        </w:rPr>
        <w:t>define</w:t>
      </w:r>
      <w:r>
        <w:rPr>
          <w:color w:val="231F20"/>
          <w:spacing w:val="-7"/>
          <w:w w:val="110"/>
        </w:rPr>
        <w:t> </w:t>
      </w:r>
      <w:r>
        <w:rPr>
          <w:color w:val="231F20"/>
          <w:w w:val="110"/>
        </w:rPr>
        <w:t>gran</w:t>
      </w:r>
      <w:r>
        <w:rPr>
          <w:color w:val="231F20"/>
          <w:spacing w:val="-7"/>
          <w:w w:val="110"/>
        </w:rPr>
        <w:t> </w:t>
      </w:r>
      <w:r>
        <w:rPr>
          <w:color w:val="231F20"/>
          <w:w w:val="110"/>
        </w:rPr>
        <w:t>parte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agenda</w:t>
      </w:r>
      <w:r>
        <w:rPr>
          <w:color w:val="231F20"/>
          <w:spacing w:val="-7"/>
          <w:w w:val="110"/>
        </w:rPr>
        <w:t> </w:t>
      </w:r>
      <w:r>
        <w:rPr>
          <w:color w:val="231F20"/>
          <w:w w:val="110"/>
        </w:rPr>
        <w:t>política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spacing w:val="-3"/>
          <w:w w:val="110"/>
        </w:rPr>
        <w:t>Federación.</w:t>
      </w:r>
      <w:r>
        <w:rPr>
          <w:color w:val="231F20"/>
          <w:spacing w:val="-6"/>
          <w:w w:val="110"/>
        </w:rPr>
        <w:t> </w:t>
      </w:r>
      <w:r>
        <w:rPr>
          <w:color w:val="231F20"/>
          <w:w w:val="110"/>
        </w:rPr>
        <w:t>En</w:t>
      </w:r>
      <w:r>
        <w:rPr>
          <w:color w:val="231F20"/>
          <w:spacing w:val="-7"/>
          <w:w w:val="110"/>
        </w:rPr>
        <w:t> </w:t>
      </w:r>
      <w:r>
        <w:rPr>
          <w:color w:val="231F20"/>
          <w:w w:val="110"/>
        </w:rPr>
        <w:t>palabras de Jaramillo: “una federación se forma para tener más fuerza para orga- nizarnos acá nosotros localmente y de alguna manera es ejercer presión respecto de que no somos unos cuantos a quienes van a afectar con sus </w:t>
      </w:r>
      <w:r>
        <w:rPr>
          <w:color w:val="231F20"/>
          <w:w w:val="105"/>
        </w:rPr>
        <w:t>posturas”  (Jaramillo,</w:t>
      </w:r>
      <w:r>
        <w:rPr>
          <w:color w:val="231F20"/>
          <w:spacing w:val="12"/>
          <w:w w:val="105"/>
        </w:rPr>
        <w:t> </w:t>
      </w:r>
      <w:r>
        <w:rPr>
          <w:color w:val="231F20"/>
          <w:w w:val="105"/>
        </w:rPr>
        <w:t>2008).</w:t>
      </w:r>
    </w:p>
    <w:p>
      <w:pPr>
        <w:pStyle w:val="BodyText"/>
        <w:spacing w:line="285" w:lineRule="auto"/>
        <w:ind w:left="100" w:right="135" w:firstLine="340"/>
        <w:jc w:val="both"/>
      </w:pPr>
      <w:r>
        <w:rPr>
          <w:color w:val="231F20"/>
          <w:w w:val="110"/>
        </w:rPr>
        <w:t>Particularmente en Chicago, la presencia y la fuerza de los inmigrantes mexicanos se dejó sentir durante meses a través de eventos civiles que sacudieron las conciencias de los migrantes, quienes “comprendieron” la necesidad de fortalecer sus organizaciones, pues se reconocen como una comunidad</w:t>
      </w:r>
      <w:r>
        <w:rPr>
          <w:color w:val="231F20"/>
          <w:spacing w:val="-12"/>
          <w:w w:val="110"/>
        </w:rPr>
        <w:t> </w:t>
      </w:r>
      <w:r>
        <w:rPr>
          <w:color w:val="231F20"/>
          <w:w w:val="110"/>
        </w:rPr>
        <w:t>vulnerable.</w:t>
      </w:r>
      <w:r>
        <w:rPr>
          <w:color w:val="231F20"/>
          <w:spacing w:val="-11"/>
          <w:w w:val="110"/>
        </w:rPr>
        <w:t> </w:t>
      </w:r>
      <w:r>
        <w:rPr>
          <w:color w:val="231F20"/>
          <w:w w:val="110"/>
        </w:rPr>
        <w:t>De</w:t>
      </w:r>
      <w:r>
        <w:rPr>
          <w:color w:val="231F20"/>
          <w:spacing w:val="-11"/>
          <w:w w:val="110"/>
        </w:rPr>
        <w:t> </w:t>
      </w:r>
      <w:r>
        <w:rPr>
          <w:color w:val="231F20"/>
          <w:w w:val="110"/>
        </w:rPr>
        <w:t>ahí</w:t>
      </w:r>
      <w:r>
        <w:rPr>
          <w:color w:val="231F20"/>
          <w:spacing w:val="-11"/>
          <w:w w:val="110"/>
        </w:rPr>
        <w:t> </w:t>
      </w:r>
      <w:r>
        <w:rPr>
          <w:color w:val="231F20"/>
          <w:w w:val="110"/>
        </w:rPr>
        <w:t>que</w:t>
      </w:r>
      <w:r>
        <w:rPr>
          <w:color w:val="231F20"/>
          <w:spacing w:val="-11"/>
          <w:w w:val="110"/>
        </w:rPr>
        <w:t> </w:t>
      </w:r>
      <w:r>
        <w:rPr>
          <w:color w:val="231F20"/>
          <w:w w:val="110"/>
        </w:rPr>
        <w:t>conformarse</w:t>
      </w:r>
      <w:r>
        <w:rPr>
          <w:color w:val="231F20"/>
          <w:spacing w:val="-12"/>
          <w:w w:val="110"/>
        </w:rPr>
        <w:t> </w:t>
      </w:r>
      <w:r>
        <w:rPr>
          <w:color w:val="231F20"/>
          <w:w w:val="110"/>
        </w:rPr>
        <w:t>en</w:t>
      </w:r>
      <w:r>
        <w:rPr>
          <w:color w:val="231F20"/>
          <w:spacing w:val="-11"/>
          <w:w w:val="110"/>
        </w:rPr>
        <w:t> </w:t>
      </w:r>
      <w:r>
        <w:rPr>
          <w:color w:val="231F20"/>
          <w:w w:val="110"/>
        </w:rPr>
        <w:t>federación</w:t>
      </w:r>
      <w:r>
        <w:rPr>
          <w:color w:val="231F20"/>
          <w:spacing w:val="-11"/>
          <w:w w:val="110"/>
        </w:rPr>
        <w:t> </w:t>
      </w:r>
      <w:r>
        <w:rPr>
          <w:color w:val="231F20"/>
          <w:w w:val="110"/>
        </w:rPr>
        <w:t>resultó</w:t>
      </w:r>
      <w:r>
        <w:rPr>
          <w:color w:val="231F20"/>
          <w:spacing w:val="-11"/>
          <w:w w:val="110"/>
        </w:rPr>
        <w:t> </w:t>
      </w:r>
      <w:r>
        <w:rPr>
          <w:color w:val="231F20"/>
          <w:w w:val="110"/>
        </w:rPr>
        <w:t>nece- sario,</w:t>
      </w:r>
      <w:r>
        <w:rPr>
          <w:color w:val="231F20"/>
          <w:spacing w:val="-6"/>
          <w:w w:val="110"/>
        </w:rPr>
        <w:t> </w:t>
      </w:r>
      <w:r>
        <w:rPr>
          <w:color w:val="231F20"/>
          <w:w w:val="110"/>
        </w:rPr>
        <w:t>porque</w:t>
      </w:r>
      <w:r>
        <w:rPr>
          <w:color w:val="231F20"/>
          <w:spacing w:val="-5"/>
          <w:w w:val="110"/>
        </w:rPr>
        <w:t> </w:t>
      </w:r>
      <w:r>
        <w:rPr>
          <w:color w:val="231F20"/>
          <w:w w:val="110"/>
        </w:rPr>
        <w:t>“a</w:t>
      </w:r>
      <w:r>
        <w:rPr>
          <w:color w:val="231F20"/>
          <w:spacing w:val="-5"/>
          <w:w w:val="110"/>
        </w:rPr>
        <w:t> </w:t>
      </w:r>
      <w:r>
        <w:rPr>
          <w:color w:val="231F20"/>
          <w:w w:val="110"/>
        </w:rPr>
        <w:t>veces</w:t>
      </w:r>
      <w:r>
        <w:rPr>
          <w:color w:val="231F20"/>
          <w:spacing w:val="-5"/>
          <w:w w:val="110"/>
        </w:rPr>
        <w:t> </w:t>
      </w:r>
      <w:r>
        <w:rPr>
          <w:color w:val="231F20"/>
          <w:w w:val="110"/>
        </w:rPr>
        <w:t>hay</w:t>
      </w:r>
      <w:r>
        <w:rPr>
          <w:color w:val="231F20"/>
          <w:spacing w:val="-5"/>
          <w:w w:val="110"/>
        </w:rPr>
        <w:t> </w:t>
      </w:r>
      <w:r>
        <w:rPr>
          <w:color w:val="231F20"/>
          <w:w w:val="110"/>
        </w:rPr>
        <w:t>que</w:t>
      </w:r>
      <w:r>
        <w:rPr>
          <w:color w:val="231F20"/>
          <w:spacing w:val="-5"/>
          <w:w w:val="110"/>
        </w:rPr>
        <w:t> </w:t>
      </w:r>
      <w:r>
        <w:rPr>
          <w:color w:val="231F20"/>
          <w:w w:val="110"/>
        </w:rPr>
        <w:t>enfrentar</w:t>
      </w:r>
      <w:r>
        <w:rPr>
          <w:color w:val="231F20"/>
          <w:spacing w:val="-5"/>
          <w:w w:val="110"/>
        </w:rPr>
        <w:t> </w:t>
      </w:r>
      <w:r>
        <w:rPr>
          <w:color w:val="231F20"/>
          <w:w w:val="110"/>
        </w:rPr>
        <w:t>situaciones</w:t>
      </w:r>
      <w:r>
        <w:rPr>
          <w:color w:val="231F20"/>
          <w:spacing w:val="-6"/>
          <w:w w:val="110"/>
        </w:rPr>
        <w:t> </w:t>
      </w:r>
      <w:r>
        <w:rPr>
          <w:color w:val="231F20"/>
          <w:w w:val="110"/>
        </w:rPr>
        <w:t>de</w:t>
      </w:r>
      <w:r>
        <w:rPr>
          <w:color w:val="231F20"/>
          <w:spacing w:val="-5"/>
          <w:w w:val="110"/>
        </w:rPr>
        <w:t> </w:t>
      </w:r>
      <w:r>
        <w:rPr>
          <w:color w:val="231F20"/>
          <w:w w:val="110"/>
        </w:rPr>
        <w:t>orden</w:t>
      </w:r>
      <w:r>
        <w:rPr>
          <w:color w:val="231F20"/>
          <w:spacing w:val="-5"/>
          <w:w w:val="110"/>
        </w:rPr>
        <w:t> </w:t>
      </w:r>
      <w:r>
        <w:rPr>
          <w:color w:val="231F20"/>
          <w:w w:val="110"/>
        </w:rPr>
        <w:t>legal</w:t>
      </w:r>
      <w:r>
        <w:rPr>
          <w:color w:val="231F20"/>
          <w:spacing w:val="-5"/>
          <w:w w:val="110"/>
        </w:rPr>
        <w:t> </w:t>
      </w:r>
      <w:r>
        <w:rPr>
          <w:color w:val="231F20"/>
          <w:w w:val="110"/>
        </w:rPr>
        <w:t>aquí</w:t>
      </w:r>
      <w:r>
        <w:rPr>
          <w:color w:val="231F20"/>
          <w:spacing w:val="-5"/>
          <w:w w:val="110"/>
        </w:rPr>
        <w:t> </w:t>
      </w:r>
      <w:r>
        <w:rPr>
          <w:color w:val="231F20"/>
          <w:w w:val="110"/>
        </w:rPr>
        <w:t>en el</w:t>
      </w:r>
      <w:r>
        <w:rPr>
          <w:color w:val="231F20"/>
          <w:spacing w:val="-12"/>
          <w:w w:val="110"/>
        </w:rPr>
        <w:t> </w:t>
      </w:r>
      <w:r>
        <w:rPr>
          <w:color w:val="231F20"/>
          <w:w w:val="110"/>
        </w:rPr>
        <w:t>estado</w:t>
      </w:r>
      <w:r>
        <w:rPr>
          <w:color w:val="231F20"/>
          <w:spacing w:val="-12"/>
          <w:w w:val="110"/>
        </w:rPr>
        <w:t> </w:t>
      </w:r>
      <w:r>
        <w:rPr>
          <w:color w:val="231F20"/>
          <w:w w:val="110"/>
        </w:rPr>
        <w:t>de</w:t>
      </w:r>
      <w:r>
        <w:rPr>
          <w:color w:val="231F20"/>
          <w:spacing w:val="-13"/>
          <w:w w:val="110"/>
        </w:rPr>
        <w:t> </w:t>
      </w:r>
      <w:r>
        <w:rPr>
          <w:color w:val="231F20"/>
          <w:w w:val="110"/>
        </w:rPr>
        <w:t>Illinois,</w:t>
      </w:r>
      <w:r>
        <w:rPr>
          <w:color w:val="231F20"/>
          <w:spacing w:val="-13"/>
          <w:w w:val="110"/>
        </w:rPr>
        <w:t> </w:t>
      </w:r>
      <w:r>
        <w:rPr>
          <w:color w:val="231F20"/>
          <w:w w:val="110"/>
        </w:rPr>
        <w:t>como</w:t>
      </w:r>
      <w:r>
        <w:rPr>
          <w:color w:val="231F20"/>
          <w:spacing w:val="-13"/>
          <w:w w:val="110"/>
        </w:rPr>
        <w:t> </w:t>
      </w:r>
      <w:r>
        <w:rPr>
          <w:color w:val="231F20"/>
          <w:w w:val="110"/>
        </w:rPr>
        <w:t>por</w:t>
      </w:r>
      <w:r>
        <w:rPr>
          <w:color w:val="231F20"/>
          <w:spacing w:val="-12"/>
          <w:w w:val="110"/>
        </w:rPr>
        <w:t> </w:t>
      </w:r>
      <w:r>
        <w:rPr>
          <w:color w:val="231F20"/>
          <w:w w:val="110"/>
        </w:rPr>
        <w:t>ejemplo</w:t>
      </w:r>
      <w:r>
        <w:rPr>
          <w:color w:val="231F20"/>
          <w:spacing w:val="-12"/>
          <w:w w:val="110"/>
        </w:rPr>
        <w:t> </w:t>
      </w:r>
      <w:r>
        <w:rPr>
          <w:color w:val="231F20"/>
          <w:w w:val="110"/>
        </w:rPr>
        <w:t>algún</w:t>
      </w:r>
      <w:r>
        <w:rPr>
          <w:color w:val="231F20"/>
          <w:spacing w:val="-12"/>
          <w:w w:val="110"/>
        </w:rPr>
        <w:t> </w:t>
      </w:r>
      <w:r>
        <w:rPr>
          <w:color w:val="231F20"/>
          <w:w w:val="110"/>
        </w:rPr>
        <w:t>tipo</w:t>
      </w:r>
      <w:r>
        <w:rPr>
          <w:color w:val="231F20"/>
          <w:spacing w:val="-13"/>
          <w:w w:val="110"/>
        </w:rPr>
        <w:t> </w:t>
      </w:r>
      <w:r>
        <w:rPr>
          <w:color w:val="231F20"/>
          <w:w w:val="110"/>
        </w:rPr>
        <w:t>de</w:t>
      </w:r>
      <w:r>
        <w:rPr>
          <w:color w:val="231F20"/>
          <w:spacing w:val="-13"/>
          <w:w w:val="110"/>
        </w:rPr>
        <w:t> </w:t>
      </w:r>
      <w:r>
        <w:rPr>
          <w:color w:val="231F20"/>
          <w:w w:val="110"/>
        </w:rPr>
        <w:t>enmienda</w:t>
      </w:r>
      <w:r>
        <w:rPr>
          <w:color w:val="231F20"/>
          <w:spacing w:val="-12"/>
          <w:w w:val="110"/>
        </w:rPr>
        <w:t> </w:t>
      </w:r>
      <w:r>
        <w:rPr>
          <w:color w:val="231F20"/>
          <w:w w:val="110"/>
        </w:rPr>
        <w:t>de</w:t>
      </w:r>
      <w:r>
        <w:rPr>
          <w:color w:val="231F20"/>
          <w:spacing w:val="-13"/>
          <w:w w:val="110"/>
        </w:rPr>
        <w:t> </w:t>
      </w:r>
      <w:r>
        <w:rPr>
          <w:color w:val="231F20"/>
          <w:w w:val="110"/>
        </w:rPr>
        <w:t>ley</w:t>
      </w:r>
      <w:r>
        <w:rPr>
          <w:color w:val="231F20"/>
          <w:spacing w:val="-13"/>
          <w:w w:val="110"/>
        </w:rPr>
        <w:t> </w:t>
      </w:r>
      <w:r>
        <w:rPr>
          <w:color w:val="231F20"/>
          <w:w w:val="110"/>
        </w:rPr>
        <w:t>que</w:t>
      </w:r>
      <w:r>
        <w:rPr>
          <w:color w:val="231F20"/>
          <w:spacing w:val="-12"/>
          <w:w w:val="110"/>
        </w:rPr>
        <w:t> </w:t>
      </w:r>
      <w:r>
        <w:rPr>
          <w:color w:val="231F20"/>
          <w:w w:val="110"/>
        </w:rPr>
        <w:t>se pretenda</w:t>
      </w:r>
      <w:r>
        <w:rPr>
          <w:color w:val="231F20"/>
          <w:spacing w:val="-20"/>
          <w:w w:val="110"/>
        </w:rPr>
        <w:t> </w:t>
      </w:r>
      <w:r>
        <w:rPr>
          <w:color w:val="231F20"/>
          <w:w w:val="110"/>
        </w:rPr>
        <w:t>implementar</w:t>
      </w:r>
      <w:r>
        <w:rPr>
          <w:color w:val="231F20"/>
          <w:spacing w:val="-21"/>
          <w:w w:val="110"/>
        </w:rPr>
        <w:t> </w:t>
      </w:r>
      <w:r>
        <w:rPr>
          <w:color w:val="231F20"/>
          <w:w w:val="110"/>
        </w:rPr>
        <w:t>[…]</w:t>
      </w:r>
      <w:r>
        <w:rPr>
          <w:color w:val="231F20"/>
          <w:spacing w:val="-20"/>
          <w:w w:val="110"/>
        </w:rPr>
        <w:t> </w:t>
      </w:r>
      <w:r>
        <w:rPr>
          <w:color w:val="231F20"/>
          <w:w w:val="110"/>
        </w:rPr>
        <w:t>además,</w:t>
      </w:r>
      <w:r>
        <w:rPr>
          <w:color w:val="231F20"/>
          <w:spacing w:val="-20"/>
          <w:w w:val="110"/>
        </w:rPr>
        <w:t> </w:t>
      </w:r>
      <w:r>
        <w:rPr>
          <w:color w:val="231F20"/>
          <w:w w:val="110"/>
        </w:rPr>
        <w:t>así</w:t>
      </w:r>
      <w:r>
        <w:rPr>
          <w:color w:val="231F20"/>
          <w:spacing w:val="-20"/>
          <w:w w:val="110"/>
        </w:rPr>
        <w:t> </w:t>
      </w:r>
      <w:r>
        <w:rPr>
          <w:color w:val="231F20"/>
          <w:w w:val="110"/>
        </w:rPr>
        <w:t>como</w:t>
      </w:r>
      <w:r>
        <w:rPr>
          <w:color w:val="231F20"/>
          <w:spacing w:val="-21"/>
          <w:w w:val="110"/>
        </w:rPr>
        <w:t> </w:t>
      </w:r>
      <w:r>
        <w:rPr>
          <w:color w:val="231F20"/>
          <w:w w:val="110"/>
        </w:rPr>
        <w:t>otras</w:t>
      </w:r>
      <w:r>
        <w:rPr>
          <w:color w:val="231F20"/>
          <w:spacing w:val="-20"/>
          <w:w w:val="110"/>
        </w:rPr>
        <w:t> </w:t>
      </w:r>
      <w:r>
        <w:rPr>
          <w:color w:val="231F20"/>
          <w:w w:val="110"/>
        </w:rPr>
        <w:t>federaciones</w:t>
      </w:r>
      <w:r>
        <w:rPr>
          <w:color w:val="231F20"/>
          <w:spacing w:val="-20"/>
          <w:w w:val="110"/>
        </w:rPr>
        <w:t> </w:t>
      </w:r>
      <w:r>
        <w:rPr>
          <w:color w:val="231F20"/>
          <w:w w:val="110"/>
        </w:rPr>
        <w:t>y</w:t>
      </w:r>
      <w:r>
        <w:rPr>
          <w:color w:val="231F20"/>
          <w:spacing w:val="-21"/>
          <w:w w:val="110"/>
        </w:rPr>
        <w:t> </w:t>
      </w:r>
      <w:r>
        <w:rPr>
          <w:color w:val="231F20"/>
          <w:w w:val="110"/>
        </w:rPr>
        <w:t>clubes</w:t>
      </w:r>
      <w:r>
        <w:rPr>
          <w:color w:val="231F20"/>
          <w:spacing w:val="-21"/>
          <w:w w:val="110"/>
        </w:rPr>
        <w:t> </w:t>
      </w:r>
      <w:r>
        <w:rPr>
          <w:color w:val="231F20"/>
          <w:w w:val="110"/>
        </w:rPr>
        <w:t>tie- nen</w:t>
      </w:r>
      <w:r>
        <w:rPr>
          <w:color w:val="231F20"/>
          <w:spacing w:val="-22"/>
          <w:w w:val="110"/>
        </w:rPr>
        <w:t> </w:t>
      </w:r>
      <w:r>
        <w:rPr>
          <w:color w:val="231F20"/>
          <w:w w:val="110"/>
        </w:rPr>
        <w:t>presencia,</w:t>
      </w:r>
      <w:r>
        <w:rPr>
          <w:color w:val="231F20"/>
          <w:spacing w:val="-22"/>
          <w:w w:val="110"/>
        </w:rPr>
        <w:t> </w:t>
      </w:r>
      <w:r>
        <w:rPr>
          <w:color w:val="231F20"/>
          <w:w w:val="110"/>
        </w:rPr>
        <w:t>también</w:t>
      </w:r>
      <w:r>
        <w:rPr>
          <w:color w:val="231F20"/>
          <w:spacing w:val="-22"/>
          <w:w w:val="110"/>
        </w:rPr>
        <w:t> </w:t>
      </w:r>
      <w:r>
        <w:rPr>
          <w:color w:val="231F20"/>
          <w:w w:val="110"/>
        </w:rPr>
        <w:t>nosotros</w:t>
      </w:r>
      <w:r>
        <w:rPr>
          <w:color w:val="231F20"/>
          <w:spacing w:val="-22"/>
          <w:w w:val="110"/>
        </w:rPr>
        <w:t> </w:t>
      </w:r>
      <w:r>
        <w:rPr>
          <w:color w:val="231F20"/>
          <w:w w:val="110"/>
        </w:rPr>
        <w:t>buscamos</w:t>
      </w:r>
      <w:r>
        <w:rPr>
          <w:color w:val="231F20"/>
          <w:spacing w:val="-22"/>
          <w:w w:val="110"/>
        </w:rPr>
        <w:t> </w:t>
      </w:r>
      <w:r>
        <w:rPr>
          <w:color w:val="231F20"/>
          <w:w w:val="110"/>
        </w:rPr>
        <w:t>estar</w:t>
      </w:r>
      <w:r>
        <w:rPr>
          <w:color w:val="231F20"/>
          <w:spacing w:val="-22"/>
          <w:w w:val="110"/>
        </w:rPr>
        <w:t> </w:t>
      </w:r>
      <w:r>
        <w:rPr>
          <w:color w:val="231F20"/>
          <w:w w:val="110"/>
        </w:rPr>
        <w:t>representados”</w:t>
      </w:r>
      <w:r>
        <w:rPr>
          <w:color w:val="231F20"/>
          <w:spacing w:val="-22"/>
          <w:w w:val="110"/>
        </w:rPr>
        <w:t> </w:t>
      </w:r>
      <w:r>
        <w:rPr>
          <w:color w:val="231F20"/>
          <w:w w:val="110"/>
        </w:rPr>
        <w:t>(Jaramillo, 2008).</w:t>
      </w:r>
    </w:p>
    <w:p>
      <w:pPr>
        <w:pStyle w:val="BodyText"/>
        <w:spacing w:line="285" w:lineRule="auto"/>
        <w:ind w:left="100" w:right="135" w:firstLine="340"/>
        <w:jc w:val="both"/>
      </w:pPr>
      <w:r>
        <w:rPr>
          <w:color w:val="231F20"/>
          <w:w w:val="110"/>
        </w:rPr>
        <w:t>La Federación busca tener presencia reconocida en Chicago. Al mismo tiempo, como ciudadanos mexicanos están interesados no sólo en coope- rar</w:t>
      </w:r>
      <w:r>
        <w:rPr>
          <w:color w:val="231F20"/>
          <w:spacing w:val="-8"/>
          <w:w w:val="110"/>
        </w:rPr>
        <w:t> </w:t>
      </w:r>
      <w:r>
        <w:rPr>
          <w:color w:val="231F20"/>
          <w:w w:val="110"/>
        </w:rPr>
        <w:t>para</w:t>
      </w:r>
      <w:r>
        <w:rPr>
          <w:color w:val="231F20"/>
          <w:spacing w:val="-8"/>
          <w:w w:val="110"/>
        </w:rPr>
        <w:t> </w:t>
      </w:r>
      <w:r>
        <w:rPr>
          <w:color w:val="231F20"/>
          <w:w w:val="110"/>
        </w:rPr>
        <w:t>algunas</w:t>
      </w:r>
      <w:r>
        <w:rPr>
          <w:color w:val="231F20"/>
          <w:spacing w:val="-7"/>
          <w:w w:val="110"/>
        </w:rPr>
        <w:t> </w:t>
      </w:r>
      <w:r>
        <w:rPr>
          <w:color w:val="231F20"/>
          <w:w w:val="110"/>
        </w:rPr>
        <w:t>obras</w:t>
      </w:r>
      <w:r>
        <w:rPr>
          <w:color w:val="231F20"/>
          <w:spacing w:val="-8"/>
          <w:w w:val="110"/>
        </w:rPr>
        <w:t> </w:t>
      </w:r>
      <w:r>
        <w:rPr>
          <w:color w:val="231F20"/>
          <w:w w:val="110"/>
        </w:rPr>
        <w:t>de</w:t>
      </w:r>
      <w:r>
        <w:rPr>
          <w:color w:val="231F20"/>
          <w:spacing w:val="-8"/>
          <w:w w:val="110"/>
        </w:rPr>
        <w:t> </w:t>
      </w:r>
      <w:r>
        <w:rPr>
          <w:color w:val="231F20"/>
          <w:w w:val="110"/>
        </w:rPr>
        <w:t>beneficio</w:t>
      </w:r>
      <w:r>
        <w:rPr>
          <w:color w:val="231F20"/>
          <w:spacing w:val="-8"/>
          <w:w w:val="110"/>
        </w:rPr>
        <w:t> </w:t>
      </w:r>
      <w:r>
        <w:rPr>
          <w:color w:val="231F20"/>
          <w:w w:val="110"/>
        </w:rPr>
        <w:t>social</w:t>
      </w:r>
      <w:r>
        <w:rPr>
          <w:color w:val="231F20"/>
          <w:spacing w:val="-8"/>
          <w:w w:val="110"/>
        </w:rPr>
        <w:t> </w:t>
      </w:r>
      <w:r>
        <w:rPr>
          <w:color w:val="231F20"/>
          <w:w w:val="110"/>
        </w:rPr>
        <w:t>en</w:t>
      </w:r>
      <w:r>
        <w:rPr>
          <w:color w:val="231F20"/>
          <w:spacing w:val="-8"/>
          <w:w w:val="110"/>
        </w:rPr>
        <w:t> </w:t>
      </w:r>
      <w:r>
        <w:rPr>
          <w:color w:val="231F20"/>
          <w:w w:val="110"/>
        </w:rPr>
        <w:t>sus</w:t>
      </w:r>
      <w:r>
        <w:rPr>
          <w:color w:val="231F20"/>
          <w:spacing w:val="-8"/>
          <w:w w:val="110"/>
        </w:rPr>
        <w:t> </w:t>
      </w:r>
      <w:r>
        <w:rPr>
          <w:color w:val="231F20"/>
          <w:w w:val="110"/>
        </w:rPr>
        <w:t>pueblos</w:t>
      </w:r>
      <w:r>
        <w:rPr>
          <w:color w:val="231F20"/>
          <w:spacing w:val="-7"/>
          <w:w w:val="110"/>
        </w:rPr>
        <w:t> </w:t>
      </w:r>
      <w:r>
        <w:rPr>
          <w:color w:val="231F20"/>
          <w:w w:val="110"/>
        </w:rPr>
        <w:t>o</w:t>
      </w:r>
      <w:r>
        <w:rPr>
          <w:color w:val="231F20"/>
          <w:spacing w:val="-8"/>
          <w:w w:val="110"/>
        </w:rPr>
        <w:t> </w:t>
      </w:r>
      <w:r>
        <w:rPr>
          <w:color w:val="231F20"/>
          <w:w w:val="110"/>
        </w:rPr>
        <w:t>en</w:t>
      </w:r>
      <w:r>
        <w:rPr>
          <w:color w:val="231F20"/>
          <w:spacing w:val="-8"/>
          <w:w w:val="110"/>
        </w:rPr>
        <w:t> </w:t>
      </w:r>
      <w:r>
        <w:rPr>
          <w:color w:val="231F20"/>
          <w:w w:val="110"/>
        </w:rPr>
        <w:t>participar</w:t>
      </w:r>
      <w:r>
        <w:rPr>
          <w:color w:val="231F20"/>
          <w:spacing w:val="-7"/>
          <w:w w:val="110"/>
        </w:rPr>
        <w:t> </w:t>
      </w:r>
      <w:r>
        <w:rPr>
          <w:color w:val="231F20"/>
          <w:w w:val="110"/>
        </w:rPr>
        <w:t>en las</w:t>
      </w:r>
      <w:r>
        <w:rPr>
          <w:color w:val="231F20"/>
          <w:spacing w:val="-6"/>
          <w:w w:val="110"/>
        </w:rPr>
        <w:t> </w:t>
      </w:r>
      <w:r>
        <w:rPr>
          <w:color w:val="231F20"/>
          <w:w w:val="110"/>
        </w:rPr>
        <w:t>festividades</w:t>
      </w:r>
      <w:r>
        <w:rPr>
          <w:color w:val="231F20"/>
          <w:spacing w:val="-6"/>
          <w:w w:val="110"/>
        </w:rPr>
        <w:t> </w:t>
      </w:r>
      <w:r>
        <w:rPr>
          <w:color w:val="231F20"/>
          <w:w w:val="110"/>
        </w:rPr>
        <w:t>religiosas.</w:t>
      </w:r>
      <w:r>
        <w:rPr>
          <w:color w:val="231F20"/>
          <w:spacing w:val="-6"/>
          <w:w w:val="110"/>
        </w:rPr>
        <w:t> </w:t>
      </w:r>
      <w:r>
        <w:rPr>
          <w:color w:val="231F20"/>
          <w:w w:val="110"/>
        </w:rPr>
        <w:t>Muchos</w:t>
      </w:r>
      <w:r>
        <w:rPr>
          <w:color w:val="231F20"/>
          <w:spacing w:val="-6"/>
          <w:w w:val="110"/>
        </w:rPr>
        <w:t> </w:t>
      </w:r>
      <w:r>
        <w:rPr>
          <w:color w:val="231F20"/>
          <w:w w:val="110"/>
        </w:rPr>
        <w:t>de</w:t>
      </w:r>
      <w:r>
        <w:rPr>
          <w:color w:val="231F20"/>
          <w:spacing w:val="-6"/>
          <w:w w:val="110"/>
        </w:rPr>
        <w:t> </w:t>
      </w:r>
      <w:r>
        <w:rPr>
          <w:color w:val="231F20"/>
          <w:w w:val="110"/>
        </w:rPr>
        <w:t>ellos</w:t>
      </w:r>
      <w:r>
        <w:rPr>
          <w:color w:val="231F20"/>
          <w:spacing w:val="-6"/>
          <w:w w:val="110"/>
        </w:rPr>
        <w:t> </w:t>
      </w:r>
      <w:r>
        <w:rPr>
          <w:color w:val="231F20"/>
          <w:w w:val="110"/>
        </w:rPr>
        <w:t>también</w:t>
      </w:r>
      <w:r>
        <w:rPr>
          <w:color w:val="231F20"/>
          <w:spacing w:val="-6"/>
          <w:w w:val="110"/>
        </w:rPr>
        <w:t> </w:t>
      </w:r>
      <w:r>
        <w:rPr>
          <w:color w:val="231F20"/>
          <w:w w:val="110"/>
        </w:rPr>
        <w:t>se</w:t>
      </w:r>
      <w:r>
        <w:rPr>
          <w:color w:val="231F20"/>
          <w:spacing w:val="-6"/>
          <w:w w:val="110"/>
        </w:rPr>
        <w:t> </w:t>
      </w:r>
      <w:r>
        <w:rPr>
          <w:color w:val="231F20"/>
          <w:w w:val="110"/>
        </w:rPr>
        <w:t>mantienen</w:t>
      </w:r>
      <w:r>
        <w:rPr>
          <w:color w:val="231F20"/>
          <w:spacing w:val="-6"/>
          <w:w w:val="110"/>
        </w:rPr>
        <w:t> </w:t>
      </w:r>
      <w:r>
        <w:rPr>
          <w:color w:val="231F20"/>
          <w:w w:val="110"/>
        </w:rPr>
        <w:t>informa- dos del acontecer político de sus municipios y participan activamente en política.</w:t>
      </w:r>
    </w:p>
    <w:p>
      <w:pPr>
        <w:pStyle w:val="BodyText"/>
        <w:spacing w:before="10"/>
        <w:rPr>
          <w:sz w:val="22"/>
        </w:rPr>
      </w:pPr>
    </w:p>
    <w:p>
      <w:pPr>
        <w:pStyle w:val="Heading3"/>
        <w:ind w:left="100"/>
        <w:rPr>
          <w:i/>
        </w:rPr>
      </w:pPr>
      <w:r>
        <w:rPr>
          <w:i/>
          <w:color w:val="231F20"/>
          <w:w w:val="95"/>
        </w:rPr>
        <w:t>Autoridades de la organización y el procedimiento de elección</w:t>
      </w:r>
    </w:p>
    <w:p>
      <w:pPr>
        <w:pStyle w:val="BodyText"/>
        <w:spacing w:before="11"/>
        <w:rPr>
          <w:rFonts w:ascii="Trebuchet MS"/>
          <w:i/>
          <w:sz w:val="27"/>
        </w:rPr>
      </w:pPr>
    </w:p>
    <w:p>
      <w:pPr>
        <w:pStyle w:val="BodyText"/>
        <w:spacing w:line="285" w:lineRule="auto" w:before="0"/>
        <w:ind w:left="100" w:right="135"/>
        <w:jc w:val="both"/>
      </w:pPr>
      <w:r>
        <w:rPr>
          <w:color w:val="231F20"/>
          <w:w w:val="110"/>
        </w:rPr>
        <w:t>La representación de la </w:t>
      </w:r>
      <w:r>
        <w:rPr>
          <w:color w:val="231F20"/>
          <w:spacing w:val="-3"/>
          <w:w w:val="110"/>
        </w:rPr>
        <w:t>Federación, </w:t>
      </w:r>
      <w:r>
        <w:rPr>
          <w:color w:val="231F20"/>
          <w:w w:val="110"/>
        </w:rPr>
        <w:t>al igual que en el caso de los clubes, queda</w:t>
      </w:r>
      <w:r>
        <w:rPr>
          <w:color w:val="231F20"/>
          <w:spacing w:val="-24"/>
          <w:w w:val="110"/>
        </w:rPr>
        <w:t> </w:t>
      </w:r>
      <w:r>
        <w:rPr>
          <w:color w:val="231F20"/>
          <w:w w:val="110"/>
        </w:rPr>
        <w:t>bajo</w:t>
      </w:r>
      <w:r>
        <w:rPr>
          <w:color w:val="231F20"/>
          <w:spacing w:val="-24"/>
          <w:w w:val="110"/>
        </w:rPr>
        <w:t> </w:t>
      </w:r>
      <w:r>
        <w:rPr>
          <w:color w:val="231F20"/>
          <w:w w:val="110"/>
        </w:rPr>
        <w:t>la</w:t>
      </w:r>
      <w:r>
        <w:rPr>
          <w:color w:val="231F20"/>
          <w:spacing w:val="-24"/>
          <w:w w:val="110"/>
        </w:rPr>
        <w:t> </w:t>
      </w:r>
      <w:r>
        <w:rPr>
          <w:color w:val="231F20"/>
          <w:w w:val="110"/>
        </w:rPr>
        <w:t>responsabilidad</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mesa</w:t>
      </w:r>
      <w:r>
        <w:rPr>
          <w:color w:val="231F20"/>
          <w:spacing w:val="-24"/>
          <w:w w:val="110"/>
        </w:rPr>
        <w:t> </w:t>
      </w:r>
      <w:r>
        <w:rPr>
          <w:color w:val="231F20"/>
          <w:w w:val="110"/>
        </w:rPr>
        <w:t>directiva,</w:t>
      </w:r>
      <w:r>
        <w:rPr>
          <w:color w:val="231F20"/>
          <w:spacing w:val="-24"/>
          <w:w w:val="110"/>
        </w:rPr>
        <w:t> </w:t>
      </w:r>
      <w:r>
        <w:rPr>
          <w:color w:val="231F20"/>
          <w:w w:val="110"/>
        </w:rPr>
        <w:t>integrada,</w:t>
      </w:r>
      <w:r>
        <w:rPr>
          <w:color w:val="231F20"/>
          <w:spacing w:val="-24"/>
          <w:w w:val="110"/>
        </w:rPr>
        <w:t> </w:t>
      </w:r>
      <w:r>
        <w:rPr>
          <w:color w:val="231F20"/>
          <w:w w:val="110"/>
        </w:rPr>
        <w:t>generalmente,</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por tres figuras que en orden jerárquico son: presidente o secretario, vi- cepresidente o subsecretario y tesorero. Los miembros de la mesa direc- tiva pueden mantenerse en el cargo “mientras den resultados y la comuni- dad los siga apoyando” (Jaramillo, 2008), aunque lo establecido es que</w:t>
      </w:r>
      <w:r>
        <w:rPr>
          <w:color w:val="231F20"/>
          <w:spacing w:val="-34"/>
          <w:w w:val="110"/>
        </w:rPr>
        <w:t> </w:t>
      </w:r>
      <w:r>
        <w:rPr>
          <w:color w:val="231F20"/>
          <w:w w:val="110"/>
        </w:rPr>
        <w:t>son periodos</w:t>
      </w:r>
      <w:r>
        <w:rPr>
          <w:color w:val="231F20"/>
          <w:spacing w:val="-7"/>
          <w:w w:val="110"/>
        </w:rPr>
        <w:t> </w:t>
      </w:r>
      <w:r>
        <w:rPr>
          <w:color w:val="231F20"/>
          <w:w w:val="110"/>
        </w:rPr>
        <w:t>de</w:t>
      </w:r>
      <w:r>
        <w:rPr>
          <w:color w:val="231F20"/>
          <w:spacing w:val="-8"/>
          <w:w w:val="110"/>
        </w:rPr>
        <w:t> </w:t>
      </w:r>
      <w:r>
        <w:rPr>
          <w:color w:val="231F20"/>
          <w:w w:val="110"/>
        </w:rPr>
        <w:t>dos</w:t>
      </w:r>
      <w:r>
        <w:rPr>
          <w:color w:val="231F20"/>
          <w:spacing w:val="-8"/>
          <w:w w:val="110"/>
        </w:rPr>
        <w:t> </w:t>
      </w:r>
      <w:r>
        <w:rPr>
          <w:color w:val="231F20"/>
          <w:w w:val="110"/>
        </w:rPr>
        <w:t>años.</w:t>
      </w:r>
      <w:r>
        <w:rPr>
          <w:color w:val="231F20"/>
          <w:spacing w:val="-7"/>
          <w:w w:val="110"/>
        </w:rPr>
        <w:t> </w:t>
      </w:r>
      <w:r>
        <w:rPr>
          <w:color w:val="231F20"/>
          <w:w w:val="110"/>
        </w:rPr>
        <w:t>Algunos</w:t>
      </w:r>
      <w:r>
        <w:rPr>
          <w:color w:val="231F20"/>
          <w:spacing w:val="-7"/>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indicios</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dirigentes</w:t>
      </w:r>
      <w:r>
        <w:rPr>
          <w:color w:val="231F20"/>
          <w:spacing w:val="-7"/>
          <w:w w:val="110"/>
        </w:rPr>
        <w:t> </w:t>
      </w:r>
      <w:r>
        <w:rPr>
          <w:color w:val="231F20"/>
          <w:w w:val="110"/>
        </w:rPr>
        <w:t>cuentan con el apoyo de los miembros de la organización pueden </w:t>
      </w:r>
      <w:r>
        <w:rPr>
          <w:color w:val="231F20"/>
          <w:spacing w:val="-5"/>
          <w:w w:val="110"/>
        </w:rPr>
        <w:t>ser, </w:t>
      </w:r>
      <w:r>
        <w:rPr>
          <w:color w:val="231F20"/>
          <w:w w:val="110"/>
        </w:rPr>
        <w:t>en primera instancia, la dinámica de participación que mantengan los miembros, pues las actividades que se realizan en los clubes y federaciones son principal- mente filantrópicas y de apoyo a sus comunidades en México y en Estados Unidos.</w:t>
      </w:r>
    </w:p>
    <w:p>
      <w:pPr>
        <w:pStyle w:val="BodyText"/>
        <w:spacing w:before="2"/>
        <w:rPr>
          <w:sz w:val="22"/>
        </w:rPr>
      </w:pPr>
    </w:p>
    <w:p>
      <w:pPr>
        <w:spacing w:line="268" w:lineRule="auto" w:before="0"/>
        <w:ind w:left="477" w:right="117" w:firstLine="0"/>
        <w:jc w:val="both"/>
        <w:rPr>
          <w:sz w:val="19"/>
        </w:rPr>
      </w:pPr>
      <w:r>
        <w:rPr>
          <w:color w:val="231F20"/>
          <w:w w:val="110"/>
          <w:sz w:val="19"/>
        </w:rPr>
        <w:t>Por cuestiones de tiempo y de no tener los medios para convocar a toda la gente,</w:t>
      </w:r>
      <w:r>
        <w:rPr>
          <w:color w:val="231F20"/>
          <w:spacing w:val="-9"/>
          <w:w w:val="110"/>
          <w:sz w:val="19"/>
        </w:rPr>
        <w:t> </w:t>
      </w:r>
      <w:r>
        <w:rPr>
          <w:color w:val="231F20"/>
          <w:w w:val="110"/>
          <w:sz w:val="19"/>
        </w:rPr>
        <w:t>muchas</w:t>
      </w:r>
      <w:r>
        <w:rPr>
          <w:color w:val="231F20"/>
          <w:spacing w:val="-9"/>
          <w:w w:val="110"/>
          <w:sz w:val="19"/>
        </w:rPr>
        <w:t> </w:t>
      </w:r>
      <w:r>
        <w:rPr>
          <w:color w:val="231F20"/>
          <w:w w:val="110"/>
          <w:sz w:val="19"/>
        </w:rPr>
        <w:t>veces</w:t>
      </w:r>
      <w:r>
        <w:rPr>
          <w:color w:val="231F20"/>
          <w:spacing w:val="-9"/>
          <w:w w:val="110"/>
          <w:sz w:val="19"/>
        </w:rPr>
        <w:t> </w:t>
      </w:r>
      <w:r>
        <w:rPr>
          <w:color w:val="231F20"/>
          <w:w w:val="110"/>
          <w:sz w:val="19"/>
        </w:rPr>
        <w:t>se</w:t>
      </w:r>
      <w:r>
        <w:rPr>
          <w:color w:val="231F20"/>
          <w:spacing w:val="-9"/>
          <w:w w:val="110"/>
          <w:sz w:val="19"/>
        </w:rPr>
        <w:t> </w:t>
      </w:r>
      <w:r>
        <w:rPr>
          <w:color w:val="231F20"/>
          <w:w w:val="110"/>
          <w:sz w:val="19"/>
        </w:rPr>
        <w:t>comienza</w:t>
      </w:r>
      <w:r>
        <w:rPr>
          <w:color w:val="231F20"/>
          <w:spacing w:val="-10"/>
          <w:w w:val="110"/>
          <w:sz w:val="19"/>
        </w:rPr>
        <w:t> </w:t>
      </w:r>
      <w:r>
        <w:rPr>
          <w:color w:val="231F20"/>
          <w:w w:val="110"/>
          <w:sz w:val="19"/>
        </w:rPr>
        <w:t>con</w:t>
      </w:r>
      <w:r>
        <w:rPr>
          <w:color w:val="231F20"/>
          <w:spacing w:val="-9"/>
          <w:w w:val="110"/>
          <w:sz w:val="19"/>
        </w:rPr>
        <w:t> </w:t>
      </w:r>
      <w:r>
        <w:rPr>
          <w:color w:val="231F20"/>
          <w:w w:val="110"/>
          <w:sz w:val="19"/>
        </w:rPr>
        <w:t>poca</w:t>
      </w:r>
      <w:r>
        <w:rPr>
          <w:color w:val="231F20"/>
          <w:spacing w:val="-9"/>
          <w:w w:val="110"/>
          <w:sz w:val="19"/>
        </w:rPr>
        <w:t> </w:t>
      </w:r>
      <w:r>
        <w:rPr>
          <w:color w:val="231F20"/>
          <w:w w:val="110"/>
          <w:sz w:val="19"/>
        </w:rPr>
        <w:t>gente,</w:t>
      </w:r>
      <w:r>
        <w:rPr>
          <w:color w:val="231F20"/>
          <w:spacing w:val="-9"/>
          <w:w w:val="110"/>
          <w:sz w:val="19"/>
        </w:rPr>
        <w:t> </w:t>
      </w:r>
      <w:r>
        <w:rPr>
          <w:color w:val="231F20"/>
          <w:w w:val="110"/>
          <w:sz w:val="19"/>
        </w:rPr>
        <w:t>no</w:t>
      </w:r>
      <w:r>
        <w:rPr>
          <w:color w:val="231F20"/>
          <w:spacing w:val="-9"/>
          <w:w w:val="110"/>
          <w:sz w:val="19"/>
        </w:rPr>
        <w:t> </w:t>
      </w:r>
      <w:r>
        <w:rPr>
          <w:color w:val="231F20"/>
          <w:w w:val="110"/>
          <w:sz w:val="19"/>
        </w:rPr>
        <w:t>toda</w:t>
      </w:r>
      <w:r>
        <w:rPr>
          <w:color w:val="231F20"/>
          <w:spacing w:val="-9"/>
          <w:w w:val="110"/>
          <w:sz w:val="19"/>
        </w:rPr>
        <w:t> </w:t>
      </w:r>
      <w:r>
        <w:rPr>
          <w:color w:val="231F20"/>
          <w:w w:val="110"/>
          <w:sz w:val="19"/>
        </w:rPr>
        <w:t>la</w:t>
      </w:r>
      <w:r>
        <w:rPr>
          <w:color w:val="231F20"/>
          <w:spacing w:val="-9"/>
          <w:w w:val="110"/>
          <w:sz w:val="19"/>
        </w:rPr>
        <w:t> </w:t>
      </w:r>
      <w:r>
        <w:rPr>
          <w:color w:val="231F20"/>
          <w:w w:val="110"/>
          <w:sz w:val="19"/>
        </w:rPr>
        <w:t>que</w:t>
      </w:r>
      <w:r>
        <w:rPr>
          <w:color w:val="231F20"/>
          <w:spacing w:val="-9"/>
          <w:w w:val="110"/>
          <w:sz w:val="19"/>
        </w:rPr>
        <w:t> </w:t>
      </w:r>
      <w:r>
        <w:rPr>
          <w:color w:val="231F20"/>
          <w:w w:val="110"/>
          <w:sz w:val="19"/>
        </w:rPr>
        <w:t>se</w:t>
      </w:r>
      <w:r>
        <w:rPr>
          <w:color w:val="231F20"/>
          <w:spacing w:val="-9"/>
          <w:w w:val="110"/>
          <w:sz w:val="19"/>
        </w:rPr>
        <w:t> </w:t>
      </w:r>
      <w:r>
        <w:rPr>
          <w:color w:val="231F20"/>
          <w:w w:val="110"/>
          <w:sz w:val="19"/>
        </w:rPr>
        <w:t>quisiera, pero</w:t>
      </w:r>
      <w:r>
        <w:rPr>
          <w:color w:val="231F20"/>
          <w:spacing w:val="-11"/>
          <w:w w:val="110"/>
          <w:sz w:val="19"/>
        </w:rPr>
        <w:t> </w:t>
      </w:r>
      <w:r>
        <w:rPr>
          <w:color w:val="231F20"/>
          <w:w w:val="110"/>
          <w:sz w:val="19"/>
        </w:rPr>
        <w:t>lo</w:t>
      </w:r>
      <w:r>
        <w:rPr>
          <w:color w:val="231F20"/>
          <w:spacing w:val="-11"/>
          <w:w w:val="110"/>
          <w:sz w:val="19"/>
        </w:rPr>
        <w:t> </w:t>
      </w:r>
      <w:r>
        <w:rPr>
          <w:color w:val="231F20"/>
          <w:w w:val="110"/>
          <w:sz w:val="19"/>
        </w:rPr>
        <w:t>que</w:t>
      </w:r>
      <w:r>
        <w:rPr>
          <w:color w:val="231F20"/>
          <w:spacing w:val="-11"/>
          <w:w w:val="110"/>
          <w:sz w:val="19"/>
        </w:rPr>
        <w:t> </w:t>
      </w:r>
      <w:r>
        <w:rPr>
          <w:color w:val="231F20"/>
          <w:w w:val="110"/>
          <w:sz w:val="19"/>
        </w:rPr>
        <w:t>se</w:t>
      </w:r>
      <w:r>
        <w:rPr>
          <w:color w:val="231F20"/>
          <w:spacing w:val="-11"/>
          <w:w w:val="110"/>
          <w:sz w:val="19"/>
        </w:rPr>
        <w:t> </w:t>
      </w:r>
      <w:r>
        <w:rPr>
          <w:color w:val="231F20"/>
          <w:w w:val="110"/>
          <w:sz w:val="19"/>
        </w:rPr>
        <w:t>hace</w:t>
      </w:r>
      <w:r>
        <w:rPr>
          <w:color w:val="231F20"/>
          <w:spacing w:val="-11"/>
          <w:w w:val="110"/>
          <w:sz w:val="19"/>
        </w:rPr>
        <w:t> </w:t>
      </w:r>
      <w:r>
        <w:rPr>
          <w:color w:val="231F20"/>
          <w:w w:val="110"/>
          <w:sz w:val="19"/>
        </w:rPr>
        <w:t>es</w:t>
      </w:r>
      <w:r>
        <w:rPr>
          <w:color w:val="231F20"/>
          <w:spacing w:val="-11"/>
          <w:w w:val="110"/>
          <w:sz w:val="19"/>
        </w:rPr>
        <w:t> </w:t>
      </w:r>
      <w:r>
        <w:rPr>
          <w:color w:val="231F20"/>
          <w:w w:val="110"/>
          <w:sz w:val="19"/>
        </w:rPr>
        <w:t>empezar</w:t>
      </w:r>
      <w:r>
        <w:rPr>
          <w:color w:val="231F20"/>
          <w:spacing w:val="-11"/>
          <w:w w:val="110"/>
          <w:sz w:val="19"/>
        </w:rPr>
        <w:t> </w:t>
      </w:r>
      <w:r>
        <w:rPr>
          <w:color w:val="231F20"/>
          <w:w w:val="110"/>
          <w:sz w:val="19"/>
        </w:rPr>
        <w:t>algo,</w:t>
      </w:r>
      <w:r>
        <w:rPr>
          <w:color w:val="231F20"/>
          <w:spacing w:val="-11"/>
          <w:w w:val="110"/>
          <w:sz w:val="19"/>
        </w:rPr>
        <w:t> </w:t>
      </w:r>
      <w:r>
        <w:rPr>
          <w:color w:val="231F20"/>
          <w:w w:val="110"/>
          <w:sz w:val="19"/>
        </w:rPr>
        <w:t>como</w:t>
      </w:r>
      <w:r>
        <w:rPr>
          <w:color w:val="231F20"/>
          <w:spacing w:val="-12"/>
          <w:w w:val="110"/>
          <w:sz w:val="19"/>
        </w:rPr>
        <w:t> </w:t>
      </w:r>
      <w:r>
        <w:rPr>
          <w:color w:val="231F20"/>
          <w:w w:val="110"/>
          <w:sz w:val="19"/>
        </w:rPr>
        <w:t>una</w:t>
      </w:r>
      <w:r>
        <w:rPr>
          <w:color w:val="231F20"/>
          <w:spacing w:val="-11"/>
          <w:w w:val="110"/>
          <w:sz w:val="19"/>
        </w:rPr>
        <w:t> </w:t>
      </w:r>
      <w:r>
        <w:rPr>
          <w:color w:val="231F20"/>
          <w:w w:val="110"/>
          <w:sz w:val="19"/>
        </w:rPr>
        <w:t>mesa</w:t>
      </w:r>
      <w:r>
        <w:rPr>
          <w:color w:val="231F20"/>
          <w:spacing w:val="-11"/>
          <w:w w:val="110"/>
          <w:sz w:val="19"/>
        </w:rPr>
        <w:t> </w:t>
      </w:r>
      <w:r>
        <w:rPr>
          <w:color w:val="231F20"/>
          <w:w w:val="110"/>
          <w:sz w:val="19"/>
        </w:rPr>
        <w:t>directiva</w:t>
      </w:r>
      <w:r>
        <w:rPr>
          <w:color w:val="231F20"/>
          <w:spacing w:val="-11"/>
          <w:w w:val="110"/>
          <w:sz w:val="19"/>
        </w:rPr>
        <w:t> </w:t>
      </w:r>
      <w:r>
        <w:rPr>
          <w:color w:val="231F20"/>
          <w:w w:val="110"/>
          <w:sz w:val="19"/>
        </w:rPr>
        <w:t>[ésta]</w:t>
      </w:r>
      <w:r>
        <w:rPr>
          <w:color w:val="231F20"/>
          <w:spacing w:val="-11"/>
          <w:w w:val="110"/>
          <w:sz w:val="19"/>
        </w:rPr>
        <w:t> </w:t>
      </w:r>
      <w:r>
        <w:rPr>
          <w:color w:val="231F20"/>
          <w:w w:val="110"/>
          <w:sz w:val="19"/>
        </w:rPr>
        <w:t>tiene</w:t>
      </w:r>
      <w:r>
        <w:rPr>
          <w:color w:val="231F20"/>
          <w:spacing w:val="-12"/>
          <w:w w:val="110"/>
          <w:sz w:val="19"/>
        </w:rPr>
        <w:t> </w:t>
      </w:r>
      <w:r>
        <w:rPr>
          <w:color w:val="231F20"/>
          <w:w w:val="110"/>
          <w:sz w:val="19"/>
        </w:rPr>
        <w:t>el poder</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convocatoria</w:t>
      </w:r>
      <w:r>
        <w:rPr>
          <w:color w:val="231F20"/>
          <w:spacing w:val="-11"/>
          <w:w w:val="110"/>
          <w:sz w:val="19"/>
        </w:rPr>
        <w:t> </w:t>
      </w:r>
      <w:r>
        <w:rPr>
          <w:color w:val="231F20"/>
          <w:w w:val="110"/>
          <w:sz w:val="19"/>
        </w:rPr>
        <w:t>de</w:t>
      </w:r>
      <w:r>
        <w:rPr>
          <w:color w:val="231F20"/>
          <w:spacing w:val="-11"/>
          <w:w w:val="110"/>
          <w:sz w:val="19"/>
        </w:rPr>
        <w:t> </w:t>
      </w:r>
      <w:r>
        <w:rPr>
          <w:color w:val="231F20"/>
          <w:w w:val="110"/>
          <w:sz w:val="19"/>
        </w:rPr>
        <w:t>por</w:t>
      </w:r>
      <w:r>
        <w:rPr>
          <w:color w:val="231F20"/>
          <w:spacing w:val="-11"/>
          <w:w w:val="110"/>
          <w:sz w:val="19"/>
        </w:rPr>
        <w:t> </w:t>
      </w:r>
      <w:r>
        <w:rPr>
          <w:color w:val="231F20"/>
          <w:w w:val="110"/>
          <w:sz w:val="19"/>
        </w:rPr>
        <w:t>lo</w:t>
      </w:r>
      <w:r>
        <w:rPr>
          <w:color w:val="231F20"/>
          <w:spacing w:val="-11"/>
          <w:w w:val="110"/>
          <w:sz w:val="19"/>
        </w:rPr>
        <w:t> </w:t>
      </w:r>
      <w:r>
        <w:rPr>
          <w:color w:val="231F20"/>
          <w:w w:val="110"/>
          <w:sz w:val="19"/>
        </w:rPr>
        <w:t>menos</w:t>
      </w:r>
      <w:r>
        <w:rPr>
          <w:color w:val="231F20"/>
          <w:spacing w:val="-11"/>
          <w:w w:val="110"/>
          <w:sz w:val="19"/>
        </w:rPr>
        <w:t> </w:t>
      </w:r>
      <w:r>
        <w:rPr>
          <w:color w:val="231F20"/>
          <w:w w:val="110"/>
          <w:sz w:val="19"/>
        </w:rPr>
        <w:t>100</w:t>
      </w:r>
      <w:r>
        <w:rPr>
          <w:color w:val="231F20"/>
          <w:spacing w:val="-11"/>
          <w:w w:val="110"/>
          <w:sz w:val="19"/>
        </w:rPr>
        <w:t> </w:t>
      </w:r>
      <w:r>
        <w:rPr>
          <w:color w:val="231F20"/>
          <w:w w:val="110"/>
          <w:sz w:val="19"/>
        </w:rPr>
        <w:t>personas,</w:t>
      </w:r>
      <w:r>
        <w:rPr>
          <w:color w:val="231F20"/>
          <w:spacing w:val="-11"/>
          <w:w w:val="110"/>
          <w:sz w:val="19"/>
        </w:rPr>
        <w:t> </w:t>
      </w:r>
      <w:r>
        <w:rPr>
          <w:color w:val="231F20"/>
          <w:w w:val="110"/>
          <w:sz w:val="19"/>
        </w:rPr>
        <w:t>ya</w:t>
      </w:r>
      <w:r>
        <w:rPr>
          <w:color w:val="231F20"/>
          <w:spacing w:val="-11"/>
          <w:w w:val="110"/>
          <w:sz w:val="19"/>
        </w:rPr>
        <w:t> </w:t>
      </w:r>
      <w:r>
        <w:rPr>
          <w:color w:val="231F20"/>
          <w:w w:val="110"/>
          <w:sz w:val="19"/>
        </w:rPr>
        <w:t>que</w:t>
      </w:r>
      <w:r>
        <w:rPr>
          <w:color w:val="231F20"/>
          <w:spacing w:val="-11"/>
          <w:w w:val="110"/>
          <w:sz w:val="19"/>
        </w:rPr>
        <w:t> </w:t>
      </w:r>
      <w:r>
        <w:rPr>
          <w:color w:val="231F20"/>
          <w:w w:val="110"/>
          <w:sz w:val="19"/>
        </w:rPr>
        <w:t>cada</w:t>
      </w:r>
      <w:r>
        <w:rPr>
          <w:color w:val="231F20"/>
          <w:spacing w:val="-11"/>
          <w:w w:val="110"/>
          <w:sz w:val="19"/>
        </w:rPr>
        <w:t> </w:t>
      </w:r>
      <w:r>
        <w:rPr>
          <w:color w:val="231F20"/>
          <w:w w:val="110"/>
          <w:sz w:val="19"/>
        </w:rPr>
        <w:t>miembro deberá invitar a sus conocidos cercanos que se estima serán entre 30 y 40 personas,</w:t>
      </w:r>
      <w:r>
        <w:rPr>
          <w:color w:val="231F20"/>
          <w:spacing w:val="-19"/>
          <w:w w:val="110"/>
          <w:sz w:val="19"/>
        </w:rPr>
        <w:t> </w:t>
      </w:r>
      <w:r>
        <w:rPr>
          <w:color w:val="231F20"/>
          <w:w w:val="110"/>
          <w:sz w:val="19"/>
        </w:rPr>
        <w:t>luego</w:t>
      </w:r>
      <w:r>
        <w:rPr>
          <w:color w:val="231F20"/>
          <w:spacing w:val="-20"/>
          <w:w w:val="110"/>
          <w:sz w:val="19"/>
        </w:rPr>
        <w:t> </w:t>
      </w:r>
      <w:r>
        <w:rPr>
          <w:color w:val="231F20"/>
          <w:w w:val="110"/>
          <w:sz w:val="19"/>
        </w:rPr>
        <w:t>éstas</w:t>
      </w:r>
      <w:r>
        <w:rPr>
          <w:color w:val="231F20"/>
          <w:spacing w:val="-19"/>
          <w:w w:val="110"/>
          <w:sz w:val="19"/>
        </w:rPr>
        <w:t> </w:t>
      </w:r>
      <w:r>
        <w:rPr>
          <w:color w:val="231F20"/>
          <w:w w:val="110"/>
          <w:sz w:val="19"/>
        </w:rPr>
        <w:t>invitan</w:t>
      </w:r>
      <w:r>
        <w:rPr>
          <w:color w:val="231F20"/>
          <w:spacing w:val="-20"/>
          <w:w w:val="110"/>
          <w:sz w:val="19"/>
        </w:rPr>
        <w:t> </w:t>
      </w:r>
      <w:r>
        <w:rPr>
          <w:color w:val="231F20"/>
          <w:w w:val="110"/>
          <w:sz w:val="19"/>
        </w:rPr>
        <w:t>a</w:t>
      </w:r>
      <w:r>
        <w:rPr>
          <w:color w:val="231F20"/>
          <w:spacing w:val="-20"/>
          <w:w w:val="110"/>
          <w:sz w:val="19"/>
        </w:rPr>
        <w:t> </w:t>
      </w:r>
      <w:r>
        <w:rPr>
          <w:color w:val="231F20"/>
          <w:w w:val="110"/>
          <w:sz w:val="19"/>
        </w:rPr>
        <w:t>otras</w:t>
      </w:r>
      <w:r>
        <w:rPr>
          <w:color w:val="231F20"/>
          <w:spacing w:val="-19"/>
          <w:w w:val="110"/>
          <w:sz w:val="19"/>
        </w:rPr>
        <w:t> </w:t>
      </w:r>
      <w:r>
        <w:rPr>
          <w:color w:val="231F20"/>
          <w:w w:val="110"/>
          <w:sz w:val="19"/>
        </w:rPr>
        <w:t>[…]</w:t>
      </w:r>
      <w:r>
        <w:rPr>
          <w:color w:val="231F20"/>
          <w:spacing w:val="-19"/>
          <w:w w:val="110"/>
          <w:sz w:val="19"/>
        </w:rPr>
        <w:t> </w:t>
      </w:r>
      <w:r>
        <w:rPr>
          <w:color w:val="231F20"/>
          <w:w w:val="110"/>
          <w:sz w:val="19"/>
        </w:rPr>
        <w:t>unos</w:t>
      </w:r>
      <w:r>
        <w:rPr>
          <w:color w:val="231F20"/>
          <w:spacing w:val="-19"/>
          <w:w w:val="110"/>
          <w:sz w:val="19"/>
        </w:rPr>
        <w:t> </w:t>
      </w:r>
      <w:r>
        <w:rPr>
          <w:color w:val="231F20"/>
          <w:w w:val="110"/>
          <w:sz w:val="19"/>
        </w:rPr>
        <w:t>vienen</w:t>
      </w:r>
      <w:r>
        <w:rPr>
          <w:color w:val="231F20"/>
          <w:spacing w:val="-20"/>
          <w:w w:val="110"/>
          <w:sz w:val="19"/>
        </w:rPr>
        <w:t> </w:t>
      </w:r>
      <w:r>
        <w:rPr>
          <w:color w:val="231F20"/>
          <w:w w:val="110"/>
          <w:sz w:val="19"/>
        </w:rPr>
        <w:t>a</w:t>
      </w:r>
      <w:r>
        <w:rPr>
          <w:color w:val="231F20"/>
          <w:spacing w:val="-20"/>
          <w:w w:val="110"/>
          <w:sz w:val="19"/>
        </w:rPr>
        <w:t> </w:t>
      </w:r>
      <w:r>
        <w:rPr>
          <w:color w:val="231F20"/>
          <w:w w:val="110"/>
          <w:sz w:val="19"/>
        </w:rPr>
        <w:t>unas</w:t>
      </w:r>
      <w:r>
        <w:rPr>
          <w:color w:val="231F20"/>
          <w:spacing w:val="-19"/>
          <w:w w:val="110"/>
          <w:sz w:val="19"/>
        </w:rPr>
        <w:t> </w:t>
      </w:r>
      <w:r>
        <w:rPr>
          <w:color w:val="231F20"/>
          <w:w w:val="110"/>
          <w:sz w:val="19"/>
        </w:rPr>
        <w:t>reuniones,</w:t>
      </w:r>
      <w:r>
        <w:rPr>
          <w:color w:val="231F20"/>
          <w:spacing w:val="-19"/>
          <w:w w:val="110"/>
          <w:sz w:val="19"/>
        </w:rPr>
        <w:t> </w:t>
      </w:r>
      <w:r>
        <w:rPr>
          <w:color w:val="231F20"/>
          <w:w w:val="110"/>
          <w:sz w:val="19"/>
        </w:rPr>
        <w:t>otros a otras y así. Pero no hay problema con transparentar lo que se va reali- zando porque lo que hacemos acá es a partir de donar tiempo y trabajo a  la organización porque no hay fines de lucro, no hay pago o salario alguno que</w:t>
      </w:r>
      <w:r>
        <w:rPr>
          <w:color w:val="231F20"/>
          <w:spacing w:val="-12"/>
          <w:w w:val="110"/>
          <w:sz w:val="19"/>
        </w:rPr>
        <w:t> </w:t>
      </w:r>
      <w:r>
        <w:rPr>
          <w:color w:val="231F20"/>
          <w:w w:val="110"/>
          <w:sz w:val="19"/>
        </w:rPr>
        <w:t>la</w:t>
      </w:r>
      <w:r>
        <w:rPr>
          <w:color w:val="231F20"/>
          <w:spacing w:val="-12"/>
          <w:w w:val="110"/>
          <w:sz w:val="19"/>
        </w:rPr>
        <w:t> </w:t>
      </w:r>
      <w:r>
        <w:rPr>
          <w:color w:val="231F20"/>
          <w:w w:val="110"/>
          <w:sz w:val="19"/>
        </w:rPr>
        <w:t>mesa</w:t>
      </w:r>
      <w:r>
        <w:rPr>
          <w:color w:val="231F20"/>
          <w:spacing w:val="-12"/>
          <w:w w:val="110"/>
          <w:sz w:val="19"/>
        </w:rPr>
        <w:t> </w:t>
      </w:r>
      <w:r>
        <w:rPr>
          <w:color w:val="231F20"/>
          <w:w w:val="110"/>
          <w:sz w:val="19"/>
        </w:rPr>
        <w:t>directiva</w:t>
      </w:r>
      <w:r>
        <w:rPr>
          <w:color w:val="231F20"/>
          <w:spacing w:val="-11"/>
          <w:w w:val="110"/>
          <w:sz w:val="19"/>
        </w:rPr>
        <w:t> </w:t>
      </w:r>
      <w:r>
        <w:rPr>
          <w:color w:val="231F20"/>
          <w:w w:val="110"/>
          <w:sz w:val="19"/>
        </w:rPr>
        <w:t>perciba,</w:t>
      </w:r>
      <w:r>
        <w:rPr>
          <w:color w:val="231F20"/>
          <w:spacing w:val="-11"/>
          <w:w w:val="110"/>
          <w:sz w:val="19"/>
        </w:rPr>
        <w:t> </w:t>
      </w:r>
      <w:r>
        <w:rPr>
          <w:color w:val="231F20"/>
          <w:w w:val="110"/>
          <w:sz w:val="19"/>
        </w:rPr>
        <w:t>es</w:t>
      </w:r>
      <w:r>
        <w:rPr>
          <w:color w:val="231F20"/>
          <w:spacing w:val="-12"/>
          <w:w w:val="110"/>
          <w:sz w:val="19"/>
        </w:rPr>
        <w:t> </w:t>
      </w:r>
      <w:r>
        <w:rPr>
          <w:color w:val="231F20"/>
          <w:w w:val="110"/>
          <w:sz w:val="19"/>
        </w:rPr>
        <w:t>filantropía</w:t>
      </w:r>
      <w:r>
        <w:rPr>
          <w:color w:val="231F20"/>
          <w:spacing w:val="-11"/>
          <w:w w:val="110"/>
          <w:sz w:val="19"/>
        </w:rPr>
        <w:t> </w:t>
      </w:r>
      <w:r>
        <w:rPr>
          <w:color w:val="231F20"/>
          <w:w w:val="110"/>
          <w:sz w:val="19"/>
        </w:rPr>
        <w:t>(Jaramillo,</w:t>
      </w:r>
      <w:r>
        <w:rPr>
          <w:color w:val="231F20"/>
          <w:spacing w:val="-12"/>
          <w:w w:val="110"/>
          <w:sz w:val="19"/>
        </w:rPr>
        <w:t> </w:t>
      </w:r>
      <w:r>
        <w:rPr>
          <w:color w:val="231F20"/>
          <w:w w:val="110"/>
          <w:sz w:val="19"/>
        </w:rPr>
        <w:t>2008).</w:t>
      </w:r>
    </w:p>
    <w:p>
      <w:pPr>
        <w:pStyle w:val="BodyText"/>
        <w:spacing w:before="7"/>
        <w:rPr>
          <w:sz w:val="25"/>
        </w:rPr>
      </w:pPr>
    </w:p>
    <w:p>
      <w:pPr>
        <w:pStyle w:val="BodyText"/>
        <w:spacing w:line="285" w:lineRule="auto"/>
        <w:ind w:left="137" w:right="117" w:firstLine="340"/>
        <w:jc w:val="both"/>
      </w:pPr>
      <w:r>
        <w:rPr>
          <w:color w:val="231F20"/>
          <w:spacing w:val="4"/>
          <w:w w:val="110"/>
        </w:rPr>
        <w:t>Lamesa</w:t>
      </w:r>
      <w:r>
        <w:rPr>
          <w:color w:val="231F20"/>
          <w:spacing w:val="-35"/>
          <w:w w:val="110"/>
        </w:rPr>
        <w:t> </w:t>
      </w:r>
      <w:r>
        <w:rPr>
          <w:color w:val="231F20"/>
          <w:w w:val="110"/>
        </w:rPr>
        <w:t>directiva</w:t>
      </w:r>
      <w:r>
        <w:rPr>
          <w:color w:val="231F20"/>
          <w:spacing w:val="-35"/>
          <w:w w:val="110"/>
        </w:rPr>
        <w:t> </w:t>
      </w:r>
      <w:r>
        <w:rPr>
          <w:color w:val="231F20"/>
          <w:w w:val="110"/>
        </w:rPr>
        <w:t>de</w:t>
      </w:r>
      <w:r>
        <w:rPr>
          <w:color w:val="231F20"/>
          <w:spacing w:val="-35"/>
          <w:w w:val="110"/>
        </w:rPr>
        <w:t> </w:t>
      </w:r>
      <w:r>
        <w:rPr>
          <w:color w:val="231F20"/>
          <w:spacing w:val="3"/>
          <w:w w:val="110"/>
        </w:rPr>
        <w:t>cadaclub</w:t>
      </w:r>
      <w:r>
        <w:rPr>
          <w:color w:val="231F20"/>
          <w:spacing w:val="-35"/>
          <w:w w:val="110"/>
        </w:rPr>
        <w:t> </w:t>
      </w:r>
      <w:r>
        <w:rPr>
          <w:color w:val="231F20"/>
          <w:w w:val="110"/>
        </w:rPr>
        <w:t>(y</w:t>
      </w:r>
      <w:r>
        <w:rPr>
          <w:color w:val="231F20"/>
          <w:spacing w:val="-35"/>
          <w:w w:val="110"/>
        </w:rPr>
        <w:t> </w:t>
      </w:r>
      <w:r>
        <w:rPr>
          <w:color w:val="231F20"/>
          <w:w w:val="110"/>
        </w:rPr>
        <w:t>de</w:t>
      </w:r>
      <w:r>
        <w:rPr>
          <w:color w:val="231F20"/>
          <w:spacing w:val="-35"/>
          <w:w w:val="110"/>
        </w:rPr>
        <w:t> </w:t>
      </w:r>
      <w:r>
        <w:rPr>
          <w:color w:val="231F20"/>
          <w:w w:val="110"/>
        </w:rPr>
        <w:t>la</w:t>
      </w:r>
      <w:r>
        <w:rPr>
          <w:color w:val="231F20"/>
          <w:spacing w:val="-35"/>
          <w:w w:val="110"/>
        </w:rPr>
        <w:t> </w:t>
      </w:r>
      <w:r>
        <w:rPr>
          <w:color w:val="231F20"/>
          <w:spacing w:val="-3"/>
          <w:w w:val="110"/>
        </w:rPr>
        <w:t>Federación)</w:t>
      </w:r>
      <w:r>
        <w:rPr>
          <w:color w:val="231F20"/>
          <w:spacing w:val="-34"/>
          <w:w w:val="110"/>
        </w:rPr>
        <w:t> </w:t>
      </w:r>
      <w:r>
        <w:rPr>
          <w:color w:val="231F20"/>
          <w:w w:val="110"/>
        </w:rPr>
        <w:t>es</w:t>
      </w:r>
      <w:r>
        <w:rPr>
          <w:color w:val="231F20"/>
          <w:spacing w:val="-35"/>
          <w:w w:val="110"/>
        </w:rPr>
        <w:t> </w:t>
      </w:r>
      <w:r>
        <w:rPr>
          <w:color w:val="231F20"/>
          <w:w w:val="110"/>
        </w:rPr>
        <w:t>la</w:t>
      </w:r>
      <w:r>
        <w:rPr>
          <w:color w:val="231F20"/>
          <w:spacing w:val="-35"/>
          <w:w w:val="110"/>
        </w:rPr>
        <w:t> </w:t>
      </w:r>
      <w:r>
        <w:rPr>
          <w:color w:val="231F20"/>
          <w:w w:val="110"/>
        </w:rPr>
        <w:t>encargada,</w:t>
      </w:r>
      <w:r>
        <w:rPr>
          <w:color w:val="231F20"/>
          <w:spacing w:val="-35"/>
          <w:w w:val="110"/>
        </w:rPr>
        <w:t> </w:t>
      </w:r>
      <w:r>
        <w:rPr>
          <w:color w:val="231F20"/>
          <w:w w:val="110"/>
        </w:rPr>
        <w:t>eviden- temente, de orientar todas las acciones de la organización, pero también de recaudar y administrar los recursos o aportaciones que los miembros hacen de forma voluntaria. La mesa directiva es el núcleo duro de la orga- nización, pues son los responsables directos de cumplir con los compro- misos contraídos con las comunidades de paisanos. Es frecuente que las organizaciones trabajen a fin de conseguir fondos para la realización de  las ferias y las mejoras a los centros religiosos. Estos recursos se obtienen, por lo general, a través de la organización de bailes, rifas, concursos, exhi- biciones y otros eventos sociales o culturales, así como mediante colectas en las iglesias, en las reuniones del club o en los centros de trabajo donde coinciden los</w:t>
      </w:r>
      <w:r>
        <w:rPr>
          <w:color w:val="231F20"/>
          <w:spacing w:val="13"/>
          <w:w w:val="110"/>
        </w:rPr>
        <w:t> </w:t>
      </w:r>
      <w:r>
        <w:rPr>
          <w:color w:val="231F20"/>
          <w:w w:val="110"/>
        </w:rPr>
        <w:t>paisanos.</w:t>
      </w:r>
    </w:p>
    <w:p>
      <w:pPr>
        <w:pStyle w:val="BodyText"/>
        <w:spacing w:line="285" w:lineRule="auto"/>
        <w:ind w:left="137" w:right="117" w:firstLine="340"/>
        <w:jc w:val="both"/>
      </w:pPr>
      <w:r>
        <w:rPr>
          <w:color w:val="231F20"/>
          <w:w w:val="110"/>
        </w:rPr>
        <w:t>En el caso de esta Federación, la mesa directiva se ha coordinado di- rectamente con los dirigentes de los clubes miembro y a través del presi- dente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Federación</w:t>
      </w:r>
      <w:r>
        <w:rPr>
          <w:color w:val="231F20"/>
          <w:spacing w:val="-7"/>
          <w:w w:val="110"/>
        </w:rPr>
        <w:t> </w:t>
      </w:r>
      <w:r>
        <w:rPr>
          <w:color w:val="231F20"/>
          <w:w w:val="110"/>
        </w:rPr>
        <w:t>se</w:t>
      </w:r>
      <w:r>
        <w:rPr>
          <w:color w:val="231F20"/>
          <w:spacing w:val="-7"/>
          <w:w w:val="110"/>
        </w:rPr>
        <w:t> </w:t>
      </w:r>
      <w:r>
        <w:rPr>
          <w:color w:val="231F20"/>
          <w:w w:val="110"/>
        </w:rPr>
        <w:t>manifiesta</w:t>
      </w:r>
      <w:r>
        <w:rPr>
          <w:color w:val="231F20"/>
          <w:spacing w:val="-8"/>
          <w:w w:val="110"/>
        </w:rPr>
        <w:t> </w:t>
      </w:r>
      <w:r>
        <w:rPr>
          <w:color w:val="231F20"/>
          <w:w w:val="110"/>
        </w:rPr>
        <w:t>el</w:t>
      </w:r>
      <w:r>
        <w:rPr>
          <w:color w:val="231F20"/>
          <w:spacing w:val="-7"/>
          <w:w w:val="110"/>
        </w:rPr>
        <w:t> </w:t>
      </w:r>
      <w:r>
        <w:rPr>
          <w:color w:val="231F20"/>
          <w:w w:val="110"/>
        </w:rPr>
        <w:t>posicionamiento</w:t>
      </w:r>
      <w:r>
        <w:rPr>
          <w:color w:val="231F20"/>
          <w:spacing w:val="-6"/>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organización</w:t>
      </w:r>
    </w:p>
    <w:p>
      <w:pPr>
        <w:spacing w:after="0" w:line="285" w:lineRule="auto"/>
        <w:jc w:val="both"/>
        <w:sectPr>
          <w:pgSz w:w="9640" w:h="13040"/>
          <w:pgMar w:header="0" w:footer="1464" w:top="860" w:bottom="1660" w:left="1340" w:right="1080"/>
        </w:sectPr>
      </w:pPr>
    </w:p>
    <w:p>
      <w:pPr>
        <w:pStyle w:val="BodyText"/>
        <w:spacing w:line="285" w:lineRule="auto" w:before="42"/>
        <w:ind w:left="100" w:right="134"/>
        <w:jc w:val="both"/>
      </w:pPr>
      <w:r>
        <w:rPr>
          <w:color w:val="231F20"/>
          <w:w w:val="110"/>
        </w:rPr>
        <w:t>ante las diversas autoridades con quienes tratan tanto en México como    en Estados Unidos. Cada presidente de club representa a su comunidad en las decisiones que la mesa directiva de la Federación toma. La constitu- ción como federación significa que más que grupo (club) de migrantes, coinciden en articularse a un nuevo grupo: la Federación. Con esta figura pretenden tener mayores alcances como organización, puesto que signi- fica un nivel organizativo adicional. En este nivel se evidencia claramente un liderazgo centralizado en la mesa directiva, conformada por líderes de cada comunidad</w:t>
      </w:r>
      <w:r>
        <w:rPr>
          <w:color w:val="231F20"/>
          <w:spacing w:val="27"/>
          <w:w w:val="110"/>
        </w:rPr>
        <w:t> </w:t>
      </w:r>
      <w:r>
        <w:rPr>
          <w:color w:val="231F20"/>
          <w:w w:val="110"/>
        </w:rPr>
        <w:t>miembro.</w:t>
      </w:r>
    </w:p>
    <w:p>
      <w:pPr>
        <w:pStyle w:val="BodyText"/>
        <w:spacing w:line="285" w:lineRule="auto"/>
        <w:ind w:left="100" w:right="135" w:firstLine="340"/>
        <w:jc w:val="both"/>
      </w:pPr>
      <w:r>
        <w:rPr>
          <w:color w:val="231F20"/>
          <w:w w:val="110"/>
        </w:rPr>
        <w:t>El proceso de constitución de una federación y la aceptación de su pre- sidente lleva su tiempo e implica una labor constante de acercamiento e identificación con la comunidad de paisanos. Es común que de entre los encargados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organización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fiestas</w:t>
      </w:r>
      <w:r>
        <w:rPr>
          <w:color w:val="231F20"/>
          <w:spacing w:val="-8"/>
          <w:w w:val="110"/>
        </w:rPr>
        <w:t> </w:t>
      </w:r>
      <w:r>
        <w:rPr>
          <w:color w:val="231F20"/>
          <w:w w:val="110"/>
        </w:rPr>
        <w:t>patrias</w:t>
      </w:r>
      <w:r>
        <w:rPr>
          <w:color w:val="231F20"/>
          <w:spacing w:val="-8"/>
          <w:w w:val="110"/>
        </w:rPr>
        <w:t> </w:t>
      </w:r>
      <w:r>
        <w:rPr>
          <w:color w:val="231F20"/>
          <w:w w:val="110"/>
        </w:rPr>
        <w:t>en</w:t>
      </w:r>
      <w:r>
        <w:rPr>
          <w:color w:val="231F20"/>
          <w:spacing w:val="-8"/>
          <w:w w:val="110"/>
        </w:rPr>
        <w:t> </w:t>
      </w:r>
      <w:r>
        <w:rPr>
          <w:color w:val="231F20"/>
          <w:w w:val="110"/>
        </w:rPr>
        <w:t>su</w:t>
      </w:r>
      <w:r>
        <w:rPr>
          <w:color w:val="231F20"/>
          <w:spacing w:val="-8"/>
          <w:w w:val="110"/>
        </w:rPr>
        <w:t> </w:t>
      </w:r>
      <w:r>
        <w:rPr>
          <w:color w:val="231F20"/>
          <w:w w:val="110"/>
        </w:rPr>
        <w:t>pueblo</w:t>
      </w:r>
      <w:r>
        <w:rPr>
          <w:color w:val="231F20"/>
          <w:spacing w:val="-8"/>
          <w:w w:val="110"/>
        </w:rPr>
        <w:t> </w:t>
      </w:r>
      <w:r>
        <w:rPr>
          <w:color w:val="231F20"/>
          <w:w w:val="110"/>
        </w:rPr>
        <w:t>en</w:t>
      </w:r>
      <w:r>
        <w:rPr>
          <w:color w:val="231F20"/>
          <w:spacing w:val="-8"/>
          <w:w w:val="110"/>
        </w:rPr>
        <w:t> </w:t>
      </w:r>
      <w:r>
        <w:rPr>
          <w:color w:val="231F20"/>
          <w:w w:val="110"/>
        </w:rPr>
        <w:t>México o en Estados Unidos surjan líderes con aspiraciones a presidir la organi- zación. Al igual que en el caso de los clubes, los interesados en la confor- mación de la federación —más aun los interesados en formar parte de la mesa</w:t>
      </w:r>
      <w:r>
        <w:rPr>
          <w:color w:val="231F20"/>
          <w:spacing w:val="-12"/>
          <w:w w:val="110"/>
        </w:rPr>
        <w:t> </w:t>
      </w:r>
      <w:r>
        <w:rPr>
          <w:color w:val="231F20"/>
          <w:w w:val="110"/>
        </w:rPr>
        <w:t>directiva—</w:t>
      </w:r>
      <w:r>
        <w:rPr>
          <w:color w:val="231F20"/>
          <w:spacing w:val="-11"/>
          <w:w w:val="110"/>
        </w:rPr>
        <w:t> </w:t>
      </w:r>
      <w:r>
        <w:rPr>
          <w:color w:val="231F20"/>
          <w:w w:val="110"/>
        </w:rPr>
        <w:t>se</w:t>
      </w:r>
      <w:r>
        <w:rPr>
          <w:color w:val="231F20"/>
          <w:spacing w:val="-12"/>
          <w:w w:val="110"/>
        </w:rPr>
        <w:t> </w:t>
      </w:r>
      <w:r>
        <w:rPr>
          <w:color w:val="231F20"/>
          <w:w w:val="110"/>
        </w:rPr>
        <w:t>dan</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tarea</w:t>
      </w:r>
      <w:r>
        <w:rPr>
          <w:color w:val="231F20"/>
          <w:spacing w:val="-12"/>
          <w:w w:val="110"/>
        </w:rPr>
        <w:t> </w:t>
      </w:r>
      <w:r>
        <w:rPr>
          <w:color w:val="231F20"/>
          <w:w w:val="110"/>
        </w:rPr>
        <w:t>de</w:t>
      </w:r>
      <w:r>
        <w:rPr>
          <w:color w:val="231F20"/>
          <w:spacing w:val="-12"/>
          <w:w w:val="110"/>
        </w:rPr>
        <w:t> </w:t>
      </w:r>
      <w:r>
        <w:rPr>
          <w:color w:val="231F20"/>
          <w:w w:val="110"/>
        </w:rPr>
        <w:t>ampliar</w:t>
      </w:r>
      <w:r>
        <w:rPr>
          <w:color w:val="231F20"/>
          <w:spacing w:val="-11"/>
          <w:w w:val="110"/>
        </w:rPr>
        <w:t> </w:t>
      </w:r>
      <w:r>
        <w:rPr>
          <w:color w:val="231F20"/>
          <w:w w:val="110"/>
        </w:rPr>
        <w:t>el</w:t>
      </w:r>
      <w:r>
        <w:rPr>
          <w:color w:val="231F20"/>
          <w:spacing w:val="-12"/>
          <w:w w:val="110"/>
        </w:rPr>
        <w:t> </w:t>
      </w:r>
      <w:r>
        <w:rPr>
          <w:color w:val="231F20"/>
          <w:w w:val="110"/>
        </w:rPr>
        <w:t>grupo</w:t>
      </w:r>
      <w:r>
        <w:rPr>
          <w:color w:val="231F20"/>
          <w:spacing w:val="-12"/>
          <w:w w:val="110"/>
        </w:rPr>
        <w:t> </w:t>
      </w:r>
      <w:r>
        <w:rPr>
          <w:color w:val="231F20"/>
          <w:w w:val="110"/>
        </w:rPr>
        <w:t>a</w:t>
      </w:r>
      <w:r>
        <w:rPr>
          <w:color w:val="231F20"/>
          <w:spacing w:val="-12"/>
          <w:w w:val="110"/>
        </w:rPr>
        <w:t> </w:t>
      </w:r>
      <w:r>
        <w:rPr>
          <w:color w:val="231F20"/>
          <w:w w:val="110"/>
        </w:rPr>
        <w:t>partir</w:t>
      </w:r>
      <w:r>
        <w:rPr>
          <w:color w:val="231F20"/>
          <w:spacing w:val="-12"/>
          <w:w w:val="110"/>
        </w:rPr>
        <w:t> </w:t>
      </w:r>
      <w:r>
        <w:rPr>
          <w:color w:val="231F20"/>
          <w:w w:val="110"/>
        </w:rPr>
        <w:t>de</w:t>
      </w:r>
      <w:r>
        <w:rPr>
          <w:color w:val="231F20"/>
          <w:spacing w:val="-12"/>
          <w:w w:val="110"/>
        </w:rPr>
        <w:t> </w:t>
      </w:r>
      <w:r>
        <w:rPr>
          <w:color w:val="231F20"/>
          <w:w w:val="110"/>
        </w:rPr>
        <w:t>difundir</w:t>
      </w:r>
      <w:r>
        <w:rPr>
          <w:color w:val="231F20"/>
          <w:spacing w:val="-11"/>
          <w:w w:val="110"/>
        </w:rPr>
        <w:t> </w:t>
      </w:r>
      <w:r>
        <w:rPr>
          <w:color w:val="231F20"/>
          <w:w w:val="110"/>
        </w:rPr>
        <w:t>el interés por vincularse entre</w:t>
      </w:r>
      <w:r>
        <w:rPr>
          <w:color w:val="231F20"/>
          <w:spacing w:val="-10"/>
          <w:w w:val="110"/>
        </w:rPr>
        <w:t> </w:t>
      </w:r>
      <w:r>
        <w:rPr>
          <w:color w:val="231F20"/>
          <w:w w:val="110"/>
        </w:rPr>
        <w:t>paisanos.</w:t>
      </w:r>
    </w:p>
    <w:p>
      <w:pPr>
        <w:pStyle w:val="BodyText"/>
        <w:spacing w:line="285" w:lineRule="auto"/>
        <w:ind w:left="100" w:right="135" w:firstLine="340"/>
        <w:jc w:val="both"/>
      </w:pPr>
      <w:r>
        <w:rPr>
          <w:color w:val="231F20"/>
          <w:w w:val="110"/>
        </w:rPr>
        <w:t>Como se mencionó en el caso del Club Social </w:t>
      </w:r>
      <w:r>
        <w:rPr>
          <w:color w:val="231F20"/>
          <w:spacing w:val="-3"/>
          <w:w w:val="110"/>
        </w:rPr>
        <w:t>Tonatico </w:t>
      </w:r>
      <w:r>
        <w:rPr>
          <w:color w:val="231F20"/>
          <w:w w:val="110"/>
        </w:rPr>
        <w:t>y del Club Las </w:t>
      </w:r>
      <w:r>
        <w:rPr>
          <w:color w:val="231F20"/>
          <w:spacing w:val="-3"/>
          <w:w w:val="110"/>
        </w:rPr>
        <w:t>Vueltas, </w:t>
      </w:r>
      <w:r>
        <w:rPr>
          <w:color w:val="231F20"/>
          <w:w w:val="110"/>
        </w:rPr>
        <w:t>el acuerdo es realizar una asamblea mensual; sin embargo, a decir de Alfredo Jaramillo, vicepresidente de la </w:t>
      </w:r>
      <w:r>
        <w:rPr>
          <w:color w:val="231F20"/>
          <w:spacing w:val="-3"/>
          <w:w w:val="110"/>
        </w:rPr>
        <w:t>Federación, </w:t>
      </w:r>
      <w:r>
        <w:rPr>
          <w:color w:val="231F20"/>
          <w:w w:val="110"/>
        </w:rPr>
        <w:t>por la situación de crisis económica que se vive en la actualidad, la dinámica de las reuniones se ha afectado notablemente, “la gente está más preocupada por cuidar o buscar</w:t>
      </w:r>
      <w:r>
        <w:rPr>
          <w:color w:val="231F20"/>
          <w:spacing w:val="-4"/>
          <w:w w:val="110"/>
        </w:rPr>
        <w:t> </w:t>
      </w:r>
      <w:r>
        <w:rPr>
          <w:color w:val="231F20"/>
          <w:w w:val="110"/>
        </w:rPr>
        <w:t>empleo</w:t>
      </w:r>
      <w:r>
        <w:rPr>
          <w:color w:val="231F20"/>
          <w:spacing w:val="-3"/>
          <w:w w:val="110"/>
        </w:rPr>
        <w:t> </w:t>
      </w:r>
      <w:r>
        <w:rPr>
          <w:color w:val="231F20"/>
          <w:w w:val="110"/>
        </w:rPr>
        <w:t>que</w:t>
      </w:r>
      <w:r>
        <w:rPr>
          <w:color w:val="231F20"/>
          <w:spacing w:val="-4"/>
          <w:w w:val="110"/>
        </w:rPr>
        <w:t> </w:t>
      </w:r>
      <w:r>
        <w:rPr>
          <w:color w:val="231F20"/>
          <w:w w:val="110"/>
        </w:rPr>
        <w:t>por</w:t>
      </w:r>
      <w:r>
        <w:rPr>
          <w:color w:val="231F20"/>
          <w:spacing w:val="-4"/>
          <w:w w:val="110"/>
        </w:rPr>
        <w:t> </w:t>
      </w:r>
      <w:r>
        <w:rPr>
          <w:color w:val="231F20"/>
          <w:w w:val="110"/>
        </w:rPr>
        <w:t>asistir</w:t>
      </w:r>
      <w:r>
        <w:rPr>
          <w:color w:val="231F20"/>
          <w:spacing w:val="-3"/>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reuniones,</w:t>
      </w:r>
      <w:r>
        <w:rPr>
          <w:color w:val="231F20"/>
          <w:spacing w:val="-4"/>
          <w:w w:val="110"/>
        </w:rPr>
        <w:t> </w:t>
      </w:r>
      <w:r>
        <w:rPr>
          <w:color w:val="231F20"/>
          <w:w w:val="110"/>
        </w:rPr>
        <w:t>así</w:t>
      </w:r>
      <w:r>
        <w:rPr>
          <w:color w:val="231F20"/>
          <w:spacing w:val="-4"/>
          <w:w w:val="110"/>
        </w:rPr>
        <w:t> </w:t>
      </w:r>
      <w:r>
        <w:rPr>
          <w:color w:val="231F20"/>
          <w:w w:val="110"/>
        </w:rPr>
        <w:t>es</w:t>
      </w:r>
      <w:r>
        <w:rPr>
          <w:color w:val="231F20"/>
          <w:spacing w:val="-4"/>
          <w:w w:val="110"/>
        </w:rPr>
        <w:t> </w:t>
      </w:r>
      <w:r>
        <w:rPr>
          <w:color w:val="231F20"/>
          <w:w w:val="110"/>
        </w:rPr>
        <w:t>que</w:t>
      </w:r>
      <w:r>
        <w:rPr>
          <w:color w:val="231F20"/>
          <w:spacing w:val="-4"/>
          <w:w w:val="110"/>
        </w:rPr>
        <w:t> </w:t>
      </w:r>
      <w:r>
        <w:rPr>
          <w:color w:val="231F20"/>
          <w:w w:val="110"/>
        </w:rPr>
        <w:t>desde</w:t>
      </w:r>
      <w:r>
        <w:rPr>
          <w:color w:val="231F20"/>
          <w:spacing w:val="-3"/>
          <w:w w:val="110"/>
        </w:rPr>
        <w:t> </w:t>
      </w:r>
      <w:r>
        <w:rPr>
          <w:color w:val="231F20"/>
          <w:w w:val="110"/>
        </w:rPr>
        <w:t>hace</w:t>
      </w:r>
      <w:r>
        <w:rPr>
          <w:color w:val="231F20"/>
          <w:spacing w:val="-4"/>
          <w:w w:val="110"/>
        </w:rPr>
        <w:t> </w:t>
      </w:r>
      <w:r>
        <w:rPr>
          <w:color w:val="231F20"/>
          <w:w w:val="110"/>
        </w:rPr>
        <w:t>meses sólo</w:t>
      </w:r>
      <w:r>
        <w:rPr>
          <w:color w:val="231F20"/>
          <w:spacing w:val="-8"/>
          <w:w w:val="110"/>
        </w:rPr>
        <w:t> </w:t>
      </w:r>
      <w:r>
        <w:rPr>
          <w:color w:val="231F20"/>
          <w:w w:val="110"/>
        </w:rPr>
        <w:t>nos</w:t>
      </w:r>
      <w:r>
        <w:rPr>
          <w:color w:val="231F20"/>
          <w:spacing w:val="-8"/>
          <w:w w:val="110"/>
        </w:rPr>
        <w:t> </w:t>
      </w:r>
      <w:r>
        <w:rPr>
          <w:color w:val="231F20"/>
          <w:w w:val="110"/>
        </w:rPr>
        <w:t>hemos</w:t>
      </w:r>
      <w:r>
        <w:rPr>
          <w:color w:val="231F20"/>
          <w:spacing w:val="-8"/>
          <w:w w:val="110"/>
        </w:rPr>
        <w:t> </w:t>
      </w:r>
      <w:r>
        <w:rPr>
          <w:color w:val="231F20"/>
          <w:w w:val="110"/>
        </w:rPr>
        <w:t>reunido</w:t>
      </w:r>
      <w:r>
        <w:rPr>
          <w:color w:val="231F20"/>
          <w:spacing w:val="-7"/>
          <w:w w:val="110"/>
        </w:rPr>
        <w:t> </w:t>
      </w:r>
      <w:r>
        <w:rPr>
          <w:color w:val="231F20"/>
          <w:w w:val="110"/>
        </w:rPr>
        <w:t>los</w:t>
      </w:r>
      <w:r>
        <w:rPr>
          <w:color w:val="231F20"/>
          <w:spacing w:val="-8"/>
          <w:w w:val="110"/>
        </w:rPr>
        <w:t> </w:t>
      </w:r>
      <w:r>
        <w:rPr>
          <w:color w:val="231F20"/>
          <w:w w:val="110"/>
        </w:rPr>
        <w:t>presidentes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8"/>
          <w:w w:val="110"/>
        </w:rPr>
        <w:t> </w:t>
      </w:r>
      <w:r>
        <w:rPr>
          <w:color w:val="231F20"/>
          <w:w w:val="110"/>
        </w:rPr>
        <w:t>clubes</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mesa</w:t>
      </w:r>
      <w:r>
        <w:rPr>
          <w:color w:val="231F20"/>
          <w:spacing w:val="-8"/>
          <w:w w:val="110"/>
        </w:rPr>
        <w:t> </w:t>
      </w:r>
      <w:r>
        <w:rPr>
          <w:color w:val="231F20"/>
          <w:w w:val="110"/>
        </w:rPr>
        <w:t>directiva</w:t>
      </w:r>
      <w:r>
        <w:rPr>
          <w:color w:val="231F20"/>
          <w:spacing w:val="-7"/>
          <w:w w:val="110"/>
        </w:rPr>
        <w:t> </w:t>
      </w:r>
      <w:r>
        <w:rPr>
          <w:color w:val="231F20"/>
          <w:w w:val="110"/>
        </w:rPr>
        <w:t>de la</w:t>
      </w:r>
      <w:r>
        <w:rPr>
          <w:color w:val="231F20"/>
          <w:spacing w:val="-18"/>
          <w:w w:val="110"/>
        </w:rPr>
        <w:t> </w:t>
      </w:r>
      <w:r>
        <w:rPr>
          <w:color w:val="231F20"/>
          <w:spacing w:val="-4"/>
          <w:w w:val="110"/>
        </w:rPr>
        <w:t>Federación”</w:t>
      </w:r>
      <w:r>
        <w:rPr>
          <w:color w:val="231F20"/>
          <w:spacing w:val="-18"/>
          <w:w w:val="110"/>
        </w:rPr>
        <w:t> </w:t>
      </w:r>
      <w:r>
        <w:rPr>
          <w:color w:val="231F20"/>
          <w:w w:val="110"/>
        </w:rPr>
        <w:t>(Jaramillo,</w:t>
      </w:r>
      <w:r>
        <w:rPr>
          <w:color w:val="231F20"/>
          <w:spacing w:val="-18"/>
          <w:w w:val="110"/>
        </w:rPr>
        <w:t> </w:t>
      </w:r>
      <w:r>
        <w:rPr>
          <w:color w:val="231F20"/>
          <w:w w:val="110"/>
        </w:rPr>
        <w:t>2008).</w:t>
      </w:r>
    </w:p>
    <w:p>
      <w:pPr>
        <w:pStyle w:val="BodyText"/>
        <w:spacing w:line="285" w:lineRule="auto"/>
        <w:ind w:left="100" w:right="135" w:firstLine="340"/>
        <w:jc w:val="both"/>
      </w:pPr>
      <w:r>
        <w:rPr>
          <w:color w:val="231F20"/>
          <w:w w:val="110"/>
        </w:rPr>
        <w:t>Nadie da un número promedio de asistentes a las reuniones, pero sí   se insiste en que las decisiones se toman con quienes están en la asam- blea, y se discuten las propuestas, generalmente planteadas por la mesa directiva, aunque los asistentes tienen libertad de expresar sus puntos de vista siempre que así quieran. Es importante mencionar que es posible conocer con anticipación los asuntos que se abordarán en la reunión, pues los presidentes de clubes forman parte de quienes definieron el orden del día. Esta información puede ser consultada vía telefónica con su mesa di- rectiva, aunque, a decir de la mayoría de los entrevistados, “es informa- ción que  todo mundo comenta […] cualquier compañero sabe”.   </w:t>
      </w:r>
      <w:r>
        <w:rPr>
          <w:color w:val="231F20"/>
          <w:spacing w:val="20"/>
          <w:w w:val="110"/>
        </w:rPr>
        <w:t> </w:t>
      </w:r>
      <w:r>
        <w:rPr>
          <w:color w:val="231F20"/>
          <w:spacing w:val="-3"/>
          <w:w w:val="110"/>
        </w:rPr>
        <w:t>También</w:t>
      </w:r>
    </w:p>
    <w:p>
      <w:pPr>
        <w:spacing w:after="0" w:line="285" w:lineRule="auto"/>
        <w:jc w:val="both"/>
        <w:sectPr>
          <w:pgSz w:w="9640" w:h="13040"/>
          <w:pgMar w:header="0" w:footer="1464" w:top="860" w:bottom="1660" w:left="1100" w:right="1340"/>
        </w:sectPr>
      </w:pPr>
    </w:p>
    <w:p>
      <w:pPr>
        <w:pStyle w:val="BodyText"/>
        <w:spacing w:line="285" w:lineRule="auto" w:before="42"/>
        <w:ind w:left="137" w:right="98"/>
        <w:jc w:val="both"/>
      </w:pPr>
      <w:r>
        <w:rPr>
          <w:color w:val="231F20"/>
          <w:w w:val="110"/>
        </w:rPr>
        <w:t>se precisó que, si alguien tiene una cuestión que comentar a favor o en contra de una propuesta, queda bajo su responsabilidad estar presente   en</w:t>
      </w:r>
      <w:r>
        <w:rPr>
          <w:color w:val="231F20"/>
          <w:spacing w:val="-6"/>
          <w:w w:val="110"/>
        </w:rPr>
        <w:t> </w:t>
      </w:r>
      <w:r>
        <w:rPr>
          <w:color w:val="231F20"/>
          <w:w w:val="110"/>
        </w:rPr>
        <w:t>el</w:t>
      </w:r>
      <w:r>
        <w:rPr>
          <w:color w:val="231F20"/>
          <w:spacing w:val="-6"/>
          <w:w w:val="110"/>
        </w:rPr>
        <w:t> </w:t>
      </w:r>
      <w:r>
        <w:rPr>
          <w:color w:val="231F20"/>
          <w:w w:val="110"/>
        </w:rPr>
        <w:t>momento</w:t>
      </w:r>
      <w:r>
        <w:rPr>
          <w:color w:val="231F20"/>
          <w:spacing w:val="-7"/>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discusión</w:t>
      </w:r>
      <w:r>
        <w:rPr>
          <w:color w:val="231F20"/>
          <w:spacing w:val="-6"/>
          <w:w w:val="110"/>
        </w:rPr>
        <w:t> </w:t>
      </w:r>
      <w:r>
        <w:rPr>
          <w:color w:val="231F20"/>
          <w:w w:val="110"/>
        </w:rPr>
        <w:t>para</w:t>
      </w:r>
      <w:r>
        <w:rPr>
          <w:color w:val="231F20"/>
          <w:spacing w:val="-6"/>
          <w:w w:val="110"/>
        </w:rPr>
        <w:t> </w:t>
      </w:r>
      <w:r>
        <w:rPr>
          <w:color w:val="231F20"/>
          <w:w w:val="110"/>
        </w:rPr>
        <w:t>plantear</w:t>
      </w:r>
      <w:r>
        <w:rPr>
          <w:color w:val="231F20"/>
          <w:spacing w:val="-6"/>
          <w:w w:val="110"/>
        </w:rPr>
        <w:t> </w:t>
      </w:r>
      <w:r>
        <w:rPr>
          <w:color w:val="231F20"/>
          <w:w w:val="110"/>
        </w:rPr>
        <w:t>públicamente</w:t>
      </w:r>
      <w:r>
        <w:rPr>
          <w:color w:val="231F20"/>
          <w:spacing w:val="-5"/>
          <w:w w:val="110"/>
        </w:rPr>
        <w:t> </w:t>
      </w:r>
      <w:r>
        <w:rPr>
          <w:color w:val="231F20"/>
          <w:w w:val="110"/>
        </w:rPr>
        <w:t>sus</w:t>
      </w:r>
      <w:r>
        <w:rPr>
          <w:color w:val="231F20"/>
          <w:spacing w:val="-7"/>
          <w:w w:val="110"/>
        </w:rPr>
        <w:t> </w:t>
      </w:r>
      <w:r>
        <w:rPr>
          <w:color w:val="231F20"/>
          <w:w w:val="110"/>
        </w:rPr>
        <w:t>opiniones</w:t>
      </w:r>
      <w:r>
        <w:rPr>
          <w:color w:val="231F20"/>
          <w:spacing w:val="-6"/>
          <w:w w:val="110"/>
        </w:rPr>
        <w:t> </w:t>
      </w:r>
      <w:r>
        <w:rPr>
          <w:color w:val="231F20"/>
          <w:w w:val="110"/>
        </w:rPr>
        <w:t>u observaciones.</w:t>
      </w:r>
    </w:p>
    <w:p>
      <w:pPr>
        <w:pStyle w:val="BodyText"/>
        <w:spacing w:line="285" w:lineRule="auto"/>
        <w:ind w:left="137" w:right="98" w:firstLine="340"/>
        <w:jc w:val="both"/>
      </w:pPr>
      <w:r>
        <w:rPr>
          <w:color w:val="231F20"/>
          <w:w w:val="110"/>
        </w:rPr>
        <w:t>De la misma manera que en las convocatorias de los clubes, en cada reunión</w:t>
      </w:r>
      <w:r>
        <w:rPr>
          <w:color w:val="231F20"/>
          <w:spacing w:val="-11"/>
          <w:w w:val="110"/>
        </w:rPr>
        <w:t> </w:t>
      </w:r>
      <w:r>
        <w:rPr>
          <w:color w:val="231F20"/>
          <w:w w:val="110"/>
        </w:rPr>
        <w:t>se</w:t>
      </w:r>
      <w:r>
        <w:rPr>
          <w:color w:val="231F20"/>
          <w:spacing w:val="-11"/>
          <w:w w:val="110"/>
        </w:rPr>
        <w:t> </w:t>
      </w:r>
      <w:r>
        <w:rPr>
          <w:color w:val="231F20"/>
          <w:w w:val="110"/>
        </w:rPr>
        <w:t>van</w:t>
      </w:r>
      <w:r>
        <w:rPr>
          <w:color w:val="231F20"/>
          <w:spacing w:val="-11"/>
          <w:w w:val="110"/>
        </w:rPr>
        <w:t> </w:t>
      </w:r>
      <w:r>
        <w:rPr>
          <w:color w:val="231F20"/>
          <w:w w:val="110"/>
        </w:rPr>
        <w:t>conformando</w:t>
      </w:r>
      <w:r>
        <w:rPr>
          <w:color w:val="231F20"/>
          <w:spacing w:val="-12"/>
          <w:w w:val="110"/>
        </w:rPr>
        <w:t> </w:t>
      </w:r>
      <w:r>
        <w:rPr>
          <w:color w:val="231F20"/>
          <w:w w:val="110"/>
        </w:rPr>
        <w:t>las</w:t>
      </w:r>
      <w:r>
        <w:rPr>
          <w:color w:val="231F20"/>
          <w:spacing w:val="-11"/>
          <w:w w:val="110"/>
        </w:rPr>
        <w:t> </w:t>
      </w:r>
      <w:r>
        <w:rPr>
          <w:color w:val="231F20"/>
          <w:w w:val="110"/>
        </w:rPr>
        <w:t>agendas</w:t>
      </w:r>
      <w:r>
        <w:rPr>
          <w:color w:val="231F20"/>
          <w:spacing w:val="-11"/>
          <w:w w:val="110"/>
        </w:rPr>
        <w:t> </w:t>
      </w:r>
      <w:r>
        <w:rPr>
          <w:color w:val="231F20"/>
          <w:w w:val="110"/>
        </w:rPr>
        <w:t>por</w:t>
      </w:r>
      <w:r>
        <w:rPr>
          <w:color w:val="231F20"/>
          <w:spacing w:val="-11"/>
          <w:w w:val="110"/>
        </w:rPr>
        <w:t> </w:t>
      </w:r>
      <w:r>
        <w:rPr>
          <w:color w:val="231F20"/>
          <w:w w:val="110"/>
        </w:rPr>
        <w:t>seguir</w:t>
      </w:r>
      <w:r>
        <w:rPr>
          <w:color w:val="231F20"/>
          <w:spacing w:val="-12"/>
          <w:w w:val="110"/>
        </w:rPr>
        <w:t>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reuniones</w:t>
      </w:r>
      <w:r>
        <w:rPr>
          <w:color w:val="231F20"/>
          <w:spacing w:val="-11"/>
          <w:w w:val="110"/>
        </w:rPr>
        <w:t> </w:t>
      </w:r>
      <w:r>
        <w:rPr>
          <w:color w:val="231F20"/>
          <w:w w:val="110"/>
        </w:rPr>
        <w:t>poste- riores.</w:t>
      </w:r>
      <w:r>
        <w:rPr>
          <w:color w:val="231F20"/>
          <w:spacing w:val="-9"/>
          <w:w w:val="110"/>
        </w:rPr>
        <w:t> </w:t>
      </w:r>
      <w:r>
        <w:rPr>
          <w:color w:val="231F20"/>
          <w:w w:val="110"/>
        </w:rPr>
        <w:t>Eso</w:t>
      </w:r>
      <w:r>
        <w:rPr>
          <w:color w:val="231F20"/>
          <w:spacing w:val="-9"/>
          <w:w w:val="110"/>
        </w:rPr>
        <w:t> </w:t>
      </w:r>
      <w:r>
        <w:rPr>
          <w:color w:val="231F20"/>
          <w:w w:val="110"/>
        </w:rPr>
        <w:t>sí,</w:t>
      </w:r>
      <w:r>
        <w:rPr>
          <w:color w:val="231F20"/>
          <w:spacing w:val="-9"/>
          <w:w w:val="110"/>
        </w:rPr>
        <w:t> </w:t>
      </w:r>
      <w:r>
        <w:rPr>
          <w:color w:val="231F20"/>
          <w:w w:val="110"/>
        </w:rPr>
        <w:t>la</w:t>
      </w:r>
      <w:r>
        <w:rPr>
          <w:color w:val="231F20"/>
          <w:spacing w:val="-9"/>
          <w:w w:val="110"/>
        </w:rPr>
        <w:t> </w:t>
      </w:r>
      <w:r>
        <w:rPr>
          <w:color w:val="231F20"/>
          <w:w w:val="110"/>
        </w:rPr>
        <w:t>mesa</w:t>
      </w:r>
      <w:r>
        <w:rPr>
          <w:color w:val="231F20"/>
          <w:spacing w:val="-9"/>
          <w:w w:val="110"/>
        </w:rPr>
        <w:t> </w:t>
      </w:r>
      <w:r>
        <w:rPr>
          <w:color w:val="231F20"/>
          <w:w w:val="110"/>
        </w:rPr>
        <w:t>directiva,</w:t>
      </w:r>
      <w:r>
        <w:rPr>
          <w:color w:val="231F20"/>
          <w:spacing w:val="-9"/>
          <w:w w:val="110"/>
        </w:rPr>
        <w:t> </w:t>
      </w:r>
      <w:r>
        <w:rPr>
          <w:color w:val="231F20"/>
          <w:w w:val="110"/>
        </w:rPr>
        <w:t>y</w:t>
      </w:r>
      <w:r>
        <w:rPr>
          <w:color w:val="231F20"/>
          <w:spacing w:val="-9"/>
          <w:w w:val="110"/>
        </w:rPr>
        <w:t> </w:t>
      </w:r>
      <w:r>
        <w:rPr>
          <w:color w:val="231F20"/>
          <w:w w:val="110"/>
        </w:rPr>
        <w:t>particularmente</w:t>
      </w:r>
      <w:r>
        <w:rPr>
          <w:color w:val="231F20"/>
          <w:spacing w:val="-8"/>
          <w:w w:val="110"/>
        </w:rPr>
        <w:t> </w:t>
      </w:r>
      <w:r>
        <w:rPr>
          <w:color w:val="231F20"/>
          <w:w w:val="110"/>
        </w:rPr>
        <w:t>el</w:t>
      </w:r>
      <w:r>
        <w:rPr>
          <w:color w:val="231F20"/>
          <w:spacing w:val="-9"/>
          <w:w w:val="110"/>
        </w:rPr>
        <w:t> </w:t>
      </w:r>
      <w:r>
        <w:rPr>
          <w:color w:val="231F20"/>
          <w:w w:val="110"/>
        </w:rPr>
        <w:t>presidente,</w:t>
      </w:r>
      <w:r>
        <w:rPr>
          <w:color w:val="231F20"/>
          <w:spacing w:val="-9"/>
          <w:w w:val="110"/>
        </w:rPr>
        <w:t> </w:t>
      </w:r>
      <w:r>
        <w:rPr>
          <w:color w:val="231F20"/>
          <w:w w:val="110"/>
        </w:rPr>
        <w:t>orienta</w:t>
      </w:r>
      <w:r>
        <w:rPr>
          <w:color w:val="231F20"/>
          <w:spacing w:val="-9"/>
          <w:w w:val="110"/>
        </w:rPr>
        <w:t> </w:t>
      </w:r>
      <w:r>
        <w:rPr>
          <w:color w:val="231F20"/>
          <w:w w:val="110"/>
        </w:rPr>
        <w:t>las sesiones. Las reuniones se han llevado a cabo tanto en espacios públicos (bibliotecas,</w:t>
      </w:r>
      <w:r>
        <w:rPr>
          <w:color w:val="231F20"/>
          <w:spacing w:val="-18"/>
          <w:w w:val="110"/>
        </w:rPr>
        <w:t> </w:t>
      </w:r>
      <w:r>
        <w:rPr>
          <w:color w:val="231F20"/>
          <w:w w:val="110"/>
        </w:rPr>
        <w:t>parques)</w:t>
      </w:r>
      <w:r>
        <w:rPr>
          <w:color w:val="231F20"/>
          <w:spacing w:val="-18"/>
          <w:w w:val="110"/>
        </w:rPr>
        <w:t> </w:t>
      </w:r>
      <w:r>
        <w:rPr>
          <w:color w:val="231F20"/>
          <w:w w:val="110"/>
        </w:rPr>
        <w:t>como</w:t>
      </w:r>
      <w:r>
        <w:rPr>
          <w:color w:val="231F20"/>
          <w:spacing w:val="-18"/>
          <w:w w:val="110"/>
        </w:rPr>
        <w:t> </w:t>
      </w:r>
      <w:r>
        <w:rPr>
          <w:color w:val="231F20"/>
          <w:w w:val="110"/>
        </w:rPr>
        <w:t>privados</w:t>
      </w:r>
      <w:r>
        <w:rPr>
          <w:color w:val="231F20"/>
          <w:spacing w:val="-18"/>
          <w:w w:val="110"/>
        </w:rPr>
        <w:t> </w:t>
      </w:r>
      <w:r>
        <w:rPr>
          <w:color w:val="231F20"/>
          <w:w w:val="110"/>
        </w:rPr>
        <w:t>(viviendas,</w:t>
      </w:r>
      <w:r>
        <w:rPr>
          <w:color w:val="231F20"/>
          <w:spacing w:val="-18"/>
          <w:w w:val="110"/>
        </w:rPr>
        <w:t> </w:t>
      </w:r>
      <w:r>
        <w:rPr>
          <w:color w:val="231F20"/>
          <w:w w:val="110"/>
        </w:rPr>
        <w:t>restaurantes),</w:t>
      </w:r>
      <w:r>
        <w:rPr>
          <w:color w:val="231F20"/>
          <w:spacing w:val="-18"/>
          <w:w w:val="110"/>
        </w:rPr>
        <w:t> </w:t>
      </w:r>
      <w:r>
        <w:rPr>
          <w:color w:val="231F20"/>
          <w:w w:val="110"/>
        </w:rPr>
        <w:t>lugares</w:t>
      </w:r>
      <w:r>
        <w:rPr>
          <w:color w:val="231F20"/>
          <w:spacing w:val="-18"/>
          <w:w w:val="110"/>
        </w:rPr>
        <w:t> </w:t>
      </w:r>
      <w:r>
        <w:rPr>
          <w:color w:val="231F20"/>
          <w:spacing w:val="-2"/>
          <w:w w:val="110"/>
        </w:rPr>
        <w:t>que </w:t>
      </w:r>
      <w:r>
        <w:rPr>
          <w:color w:val="231F20"/>
          <w:w w:val="110"/>
        </w:rPr>
        <w:t>la</w:t>
      </w:r>
      <w:r>
        <w:rPr>
          <w:color w:val="231F20"/>
          <w:spacing w:val="-15"/>
          <w:w w:val="110"/>
        </w:rPr>
        <w:t> </w:t>
      </w:r>
      <w:r>
        <w:rPr>
          <w:color w:val="231F20"/>
          <w:w w:val="110"/>
        </w:rPr>
        <w:t>mesa</w:t>
      </w:r>
      <w:r>
        <w:rPr>
          <w:color w:val="231F20"/>
          <w:spacing w:val="-15"/>
          <w:w w:val="110"/>
        </w:rPr>
        <w:t> </w:t>
      </w:r>
      <w:r>
        <w:rPr>
          <w:color w:val="231F20"/>
          <w:w w:val="110"/>
        </w:rPr>
        <w:t>directiva</w:t>
      </w:r>
      <w:r>
        <w:rPr>
          <w:color w:val="231F20"/>
          <w:spacing w:val="-15"/>
          <w:w w:val="110"/>
        </w:rPr>
        <w:t> </w:t>
      </w:r>
      <w:r>
        <w:rPr>
          <w:color w:val="231F20"/>
          <w:w w:val="110"/>
        </w:rPr>
        <w:t>dispone</w:t>
      </w:r>
      <w:r>
        <w:rPr>
          <w:color w:val="231F20"/>
          <w:spacing w:val="-15"/>
          <w:w w:val="110"/>
        </w:rPr>
        <w:t> </w:t>
      </w:r>
      <w:r>
        <w:rPr>
          <w:color w:val="231F20"/>
          <w:w w:val="110"/>
        </w:rPr>
        <w:t>para</w:t>
      </w:r>
      <w:r>
        <w:rPr>
          <w:color w:val="231F20"/>
          <w:spacing w:val="-15"/>
          <w:w w:val="110"/>
        </w:rPr>
        <w:t> </w:t>
      </w:r>
      <w:r>
        <w:rPr>
          <w:color w:val="231F20"/>
          <w:w w:val="110"/>
        </w:rPr>
        <w:t>la</w:t>
      </w:r>
      <w:r>
        <w:rPr>
          <w:color w:val="231F20"/>
          <w:spacing w:val="-15"/>
          <w:w w:val="110"/>
        </w:rPr>
        <w:t> </w:t>
      </w:r>
      <w:r>
        <w:rPr>
          <w:color w:val="231F20"/>
          <w:w w:val="110"/>
        </w:rPr>
        <w:t>concentración</w:t>
      </w:r>
      <w:r>
        <w:rPr>
          <w:color w:val="231F20"/>
          <w:spacing w:val="-15"/>
          <w:w w:val="110"/>
        </w:rPr>
        <w:t> </w:t>
      </w:r>
      <w:r>
        <w:rPr>
          <w:color w:val="231F20"/>
          <w:w w:val="110"/>
        </w:rPr>
        <w:t>del</w:t>
      </w:r>
      <w:r>
        <w:rPr>
          <w:color w:val="231F20"/>
          <w:spacing w:val="-15"/>
          <w:w w:val="110"/>
        </w:rPr>
        <w:t> </w:t>
      </w:r>
      <w:r>
        <w:rPr>
          <w:color w:val="231F20"/>
          <w:w w:val="110"/>
        </w:rPr>
        <w:t>mayor</w:t>
      </w:r>
      <w:r>
        <w:rPr>
          <w:color w:val="231F20"/>
          <w:spacing w:val="-15"/>
          <w:w w:val="110"/>
        </w:rPr>
        <w:t> </w:t>
      </w:r>
      <w:r>
        <w:rPr>
          <w:color w:val="231F20"/>
          <w:w w:val="110"/>
        </w:rPr>
        <w:t>número</w:t>
      </w:r>
      <w:r>
        <w:rPr>
          <w:color w:val="231F20"/>
          <w:spacing w:val="-15"/>
          <w:w w:val="110"/>
        </w:rPr>
        <w:t> </w:t>
      </w:r>
      <w:r>
        <w:rPr>
          <w:color w:val="231F20"/>
          <w:w w:val="110"/>
        </w:rPr>
        <w:t>de</w:t>
      </w:r>
      <w:r>
        <w:rPr>
          <w:color w:val="231F20"/>
          <w:spacing w:val="-15"/>
          <w:w w:val="110"/>
        </w:rPr>
        <w:t> </w:t>
      </w:r>
      <w:r>
        <w:rPr>
          <w:color w:val="231F20"/>
          <w:w w:val="110"/>
        </w:rPr>
        <w:t>parti- cipantes.</w:t>
      </w:r>
      <w:r>
        <w:rPr>
          <w:color w:val="231F20"/>
          <w:spacing w:val="-6"/>
          <w:w w:val="110"/>
        </w:rPr>
        <w:t> </w:t>
      </w:r>
      <w:r>
        <w:rPr>
          <w:color w:val="231F20"/>
          <w:w w:val="110"/>
        </w:rPr>
        <w:t>La</w:t>
      </w:r>
      <w:r>
        <w:rPr>
          <w:color w:val="231F20"/>
          <w:spacing w:val="-5"/>
          <w:w w:val="110"/>
        </w:rPr>
        <w:t> </w:t>
      </w:r>
      <w:r>
        <w:rPr>
          <w:color w:val="231F20"/>
          <w:w w:val="110"/>
        </w:rPr>
        <w:t>elección</w:t>
      </w:r>
      <w:r>
        <w:rPr>
          <w:color w:val="231F20"/>
          <w:spacing w:val="-4"/>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caso</w:t>
      </w:r>
      <w:r>
        <w:rPr>
          <w:color w:val="231F20"/>
          <w:spacing w:val="-5"/>
          <w:w w:val="110"/>
        </w:rPr>
        <w:t> </w:t>
      </w:r>
      <w:r>
        <w:rPr>
          <w:color w:val="231F20"/>
          <w:w w:val="110"/>
        </w:rPr>
        <w:t>gestión</w:t>
      </w:r>
      <w:r>
        <w:rPr>
          <w:color w:val="231F20"/>
          <w:spacing w:val="-5"/>
          <w:w w:val="110"/>
        </w:rPr>
        <w:t> </w:t>
      </w:r>
      <w:r>
        <w:rPr>
          <w:color w:val="231F20"/>
          <w:w w:val="110"/>
        </w:rPr>
        <w:t>del</w:t>
      </w:r>
      <w:r>
        <w:rPr>
          <w:color w:val="231F20"/>
          <w:spacing w:val="-5"/>
          <w:w w:val="110"/>
        </w:rPr>
        <w:t> </w:t>
      </w:r>
      <w:r>
        <w:rPr>
          <w:color w:val="231F20"/>
          <w:w w:val="110"/>
        </w:rPr>
        <w:t>espacio</w:t>
      </w:r>
      <w:r>
        <w:rPr>
          <w:color w:val="231F20"/>
          <w:spacing w:val="-4"/>
          <w:w w:val="110"/>
        </w:rPr>
        <w:t> </w:t>
      </w:r>
      <w:r>
        <w:rPr>
          <w:color w:val="231F20"/>
          <w:w w:val="110"/>
        </w:rPr>
        <w:t>por</w:t>
      </w:r>
      <w:r>
        <w:rPr>
          <w:color w:val="231F20"/>
          <w:spacing w:val="-5"/>
          <w:w w:val="110"/>
        </w:rPr>
        <w:t> </w:t>
      </w:r>
      <w:r>
        <w:rPr>
          <w:color w:val="231F20"/>
          <w:w w:val="110"/>
        </w:rPr>
        <w:t>ocupar</w:t>
      </w:r>
      <w:r>
        <w:rPr>
          <w:color w:val="231F20"/>
          <w:spacing w:val="-5"/>
          <w:w w:val="110"/>
        </w:rPr>
        <w:t> </w:t>
      </w:r>
      <w:r>
        <w:rPr>
          <w:color w:val="231F20"/>
          <w:w w:val="110"/>
        </w:rPr>
        <w:t>dependen del tipo de evento que va a</w:t>
      </w:r>
      <w:r>
        <w:rPr>
          <w:color w:val="231F20"/>
          <w:spacing w:val="-26"/>
          <w:w w:val="110"/>
        </w:rPr>
        <w:t> </w:t>
      </w:r>
      <w:r>
        <w:rPr>
          <w:color w:val="231F20"/>
          <w:w w:val="110"/>
        </w:rPr>
        <w:t>hacerse.</w:t>
      </w:r>
    </w:p>
    <w:p>
      <w:pPr>
        <w:pStyle w:val="BodyText"/>
        <w:spacing w:line="285" w:lineRule="auto"/>
        <w:ind w:left="137" w:right="98" w:firstLine="340"/>
        <w:jc w:val="both"/>
      </w:pP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caso</w:t>
      </w:r>
      <w:r>
        <w:rPr>
          <w:color w:val="231F20"/>
          <w:spacing w:val="-24"/>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clubes,</w:t>
      </w:r>
      <w:r>
        <w:rPr>
          <w:color w:val="231F20"/>
          <w:spacing w:val="-24"/>
          <w:w w:val="110"/>
        </w:rPr>
        <w:t> </w:t>
      </w:r>
      <w:r>
        <w:rPr>
          <w:color w:val="231F20"/>
          <w:w w:val="110"/>
        </w:rPr>
        <w:t>la</w:t>
      </w:r>
      <w:r>
        <w:rPr>
          <w:color w:val="231F20"/>
          <w:spacing w:val="-23"/>
          <w:w w:val="110"/>
        </w:rPr>
        <w:t> </w:t>
      </w:r>
      <w:r>
        <w:rPr>
          <w:color w:val="231F20"/>
          <w:w w:val="110"/>
        </w:rPr>
        <w:t>elección</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mesa</w:t>
      </w:r>
      <w:r>
        <w:rPr>
          <w:color w:val="231F20"/>
          <w:spacing w:val="-23"/>
          <w:w w:val="110"/>
        </w:rPr>
        <w:t> </w:t>
      </w:r>
      <w:r>
        <w:rPr>
          <w:color w:val="231F20"/>
          <w:w w:val="110"/>
        </w:rPr>
        <w:t>directiva</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organización sigue la costumbre de convocar a reunión. Claro está que el o los postulan- tes</w:t>
      </w:r>
      <w:r>
        <w:rPr>
          <w:color w:val="231F20"/>
          <w:spacing w:val="-10"/>
          <w:w w:val="110"/>
        </w:rPr>
        <w:t> </w:t>
      </w:r>
      <w:r>
        <w:rPr>
          <w:color w:val="231F20"/>
          <w:w w:val="110"/>
        </w:rPr>
        <w:t>a</w:t>
      </w:r>
      <w:r>
        <w:rPr>
          <w:color w:val="231F20"/>
          <w:spacing w:val="-10"/>
          <w:w w:val="110"/>
        </w:rPr>
        <w:t> </w:t>
      </w:r>
      <w:r>
        <w:rPr>
          <w:color w:val="231F20"/>
          <w:w w:val="110"/>
        </w:rPr>
        <w:t>un</w:t>
      </w:r>
      <w:r>
        <w:rPr>
          <w:color w:val="231F20"/>
          <w:spacing w:val="-10"/>
          <w:w w:val="110"/>
        </w:rPr>
        <w:t> </w:t>
      </w:r>
      <w:r>
        <w:rPr>
          <w:color w:val="231F20"/>
          <w:spacing w:val="-3"/>
          <w:w w:val="110"/>
        </w:rPr>
        <w:t>cargo</w:t>
      </w:r>
      <w:r>
        <w:rPr>
          <w:color w:val="231F20"/>
          <w:spacing w:val="-10"/>
          <w:w w:val="110"/>
        </w:rPr>
        <w:t> </w:t>
      </w:r>
      <w:r>
        <w:rPr>
          <w:color w:val="231F20"/>
          <w:w w:val="110"/>
        </w:rPr>
        <w:t>con</w:t>
      </w:r>
      <w:r>
        <w:rPr>
          <w:color w:val="231F20"/>
          <w:spacing w:val="-10"/>
          <w:w w:val="110"/>
        </w:rPr>
        <w:t> </w:t>
      </w:r>
      <w:r>
        <w:rPr>
          <w:color w:val="231F20"/>
          <w:w w:val="110"/>
        </w:rPr>
        <w:t>anticipación</w:t>
      </w:r>
      <w:r>
        <w:rPr>
          <w:color w:val="231F20"/>
          <w:spacing w:val="-9"/>
          <w:w w:val="110"/>
        </w:rPr>
        <w:t> </w:t>
      </w:r>
      <w:r>
        <w:rPr>
          <w:color w:val="231F20"/>
          <w:w w:val="110"/>
        </w:rPr>
        <w:t>habrán</w:t>
      </w:r>
      <w:r>
        <w:rPr>
          <w:color w:val="231F20"/>
          <w:spacing w:val="-10"/>
          <w:w w:val="110"/>
        </w:rPr>
        <w:t> </w:t>
      </w:r>
      <w:r>
        <w:rPr>
          <w:color w:val="231F20"/>
          <w:w w:val="110"/>
        </w:rPr>
        <w:t>avanzado</w:t>
      </w:r>
      <w:r>
        <w:rPr>
          <w:color w:val="231F20"/>
          <w:spacing w:val="-10"/>
          <w:w w:val="110"/>
        </w:rPr>
        <w:t> </w:t>
      </w:r>
      <w:r>
        <w:rPr>
          <w:color w:val="231F20"/>
          <w:w w:val="110"/>
        </w:rPr>
        <w:t>en</w:t>
      </w:r>
      <w:r>
        <w:rPr>
          <w:color w:val="231F20"/>
          <w:spacing w:val="-10"/>
          <w:w w:val="110"/>
        </w:rPr>
        <w:t> </w:t>
      </w:r>
      <w:r>
        <w:rPr>
          <w:color w:val="231F20"/>
          <w:w w:val="110"/>
        </w:rPr>
        <w:t>sus</w:t>
      </w:r>
      <w:r>
        <w:rPr>
          <w:color w:val="231F20"/>
          <w:spacing w:val="-10"/>
          <w:w w:val="110"/>
        </w:rPr>
        <w:t> </w:t>
      </w:r>
      <w:r>
        <w:rPr>
          <w:color w:val="231F20"/>
          <w:w w:val="110"/>
        </w:rPr>
        <w:t>estrategias</w:t>
      </w:r>
      <w:r>
        <w:rPr>
          <w:color w:val="231F20"/>
          <w:spacing w:val="-9"/>
          <w:w w:val="110"/>
        </w:rPr>
        <w:t> </w:t>
      </w:r>
      <w:r>
        <w:rPr>
          <w:color w:val="231F20"/>
          <w:w w:val="110"/>
        </w:rPr>
        <w:t>de</w:t>
      </w:r>
      <w:r>
        <w:rPr>
          <w:color w:val="231F20"/>
          <w:spacing w:val="-10"/>
          <w:w w:val="110"/>
        </w:rPr>
        <w:t> </w:t>
      </w:r>
      <w:r>
        <w:rPr>
          <w:color w:val="231F20"/>
          <w:w w:val="110"/>
        </w:rPr>
        <w:t>acer- camiento</w:t>
      </w:r>
      <w:r>
        <w:rPr>
          <w:color w:val="231F20"/>
          <w:spacing w:val="-15"/>
          <w:w w:val="110"/>
        </w:rPr>
        <w:t> </w:t>
      </w:r>
      <w:r>
        <w:rPr>
          <w:color w:val="231F20"/>
          <w:w w:val="110"/>
        </w:rPr>
        <w:t>o</w:t>
      </w:r>
      <w:r>
        <w:rPr>
          <w:color w:val="231F20"/>
          <w:spacing w:val="-15"/>
          <w:w w:val="110"/>
        </w:rPr>
        <w:t> </w:t>
      </w:r>
      <w:r>
        <w:rPr>
          <w:color w:val="231F20"/>
          <w:w w:val="110"/>
        </w:rPr>
        <w:t>convencimiento</w:t>
      </w:r>
      <w:r>
        <w:rPr>
          <w:color w:val="231F20"/>
          <w:spacing w:val="-16"/>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compañeros</w:t>
      </w:r>
      <w:r>
        <w:rPr>
          <w:color w:val="231F20"/>
          <w:spacing w:val="-16"/>
          <w:w w:val="110"/>
        </w:rPr>
        <w:t> </w:t>
      </w:r>
      <w:r>
        <w:rPr>
          <w:color w:val="231F20"/>
          <w:w w:val="110"/>
        </w:rPr>
        <w:t>para</w:t>
      </w:r>
      <w:r>
        <w:rPr>
          <w:color w:val="231F20"/>
          <w:spacing w:val="-15"/>
          <w:w w:val="110"/>
        </w:rPr>
        <w:t> </w:t>
      </w:r>
      <w:r>
        <w:rPr>
          <w:color w:val="231F20"/>
          <w:w w:val="110"/>
        </w:rPr>
        <w:t>contar</w:t>
      </w:r>
      <w:r>
        <w:rPr>
          <w:color w:val="231F20"/>
          <w:spacing w:val="-15"/>
          <w:w w:val="110"/>
        </w:rPr>
        <w:t> </w:t>
      </w:r>
      <w:r>
        <w:rPr>
          <w:color w:val="231F20"/>
          <w:w w:val="110"/>
        </w:rPr>
        <w:t>con</w:t>
      </w:r>
      <w:r>
        <w:rPr>
          <w:color w:val="231F20"/>
          <w:spacing w:val="-15"/>
          <w:w w:val="110"/>
        </w:rPr>
        <w:t> </w:t>
      </w:r>
      <w:r>
        <w:rPr>
          <w:color w:val="231F20"/>
          <w:w w:val="110"/>
        </w:rPr>
        <w:t>su</w:t>
      </w:r>
      <w:r>
        <w:rPr>
          <w:color w:val="231F20"/>
          <w:spacing w:val="-15"/>
          <w:w w:val="110"/>
        </w:rPr>
        <w:t> </w:t>
      </w:r>
      <w:r>
        <w:rPr>
          <w:color w:val="231F20"/>
          <w:w w:val="110"/>
        </w:rPr>
        <w:t>apoyo.</w:t>
      </w:r>
      <w:r>
        <w:rPr>
          <w:color w:val="231F20"/>
          <w:spacing w:val="-14"/>
          <w:w w:val="110"/>
        </w:rPr>
        <w:t> </w:t>
      </w:r>
      <w:r>
        <w:rPr>
          <w:color w:val="231F20"/>
          <w:w w:val="110"/>
        </w:rPr>
        <w:t>Se dice</w:t>
      </w:r>
      <w:r>
        <w:rPr>
          <w:color w:val="231F20"/>
          <w:spacing w:val="-10"/>
          <w:w w:val="110"/>
        </w:rPr>
        <w:t> </w:t>
      </w:r>
      <w:r>
        <w:rPr>
          <w:color w:val="231F20"/>
          <w:w w:val="110"/>
        </w:rPr>
        <w:t>que</w:t>
      </w:r>
      <w:r>
        <w:rPr>
          <w:color w:val="231F20"/>
          <w:spacing w:val="-10"/>
          <w:w w:val="110"/>
        </w:rPr>
        <w:t> </w:t>
      </w:r>
      <w:r>
        <w:rPr>
          <w:color w:val="231F20"/>
          <w:w w:val="110"/>
        </w:rPr>
        <w:t>debe</w:t>
      </w:r>
      <w:r>
        <w:rPr>
          <w:color w:val="231F20"/>
          <w:spacing w:val="-10"/>
          <w:w w:val="110"/>
        </w:rPr>
        <w:t> </w:t>
      </w:r>
      <w:r>
        <w:rPr>
          <w:color w:val="231F20"/>
          <w:w w:val="110"/>
        </w:rPr>
        <w:t>haber</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menos</w:t>
      </w:r>
      <w:r>
        <w:rPr>
          <w:color w:val="231F20"/>
          <w:spacing w:val="-10"/>
          <w:w w:val="110"/>
        </w:rPr>
        <w:t> </w:t>
      </w:r>
      <w:r>
        <w:rPr>
          <w:color w:val="231F20"/>
          <w:w w:val="110"/>
        </w:rPr>
        <w:t>una</w:t>
      </w:r>
      <w:r>
        <w:rPr>
          <w:color w:val="231F20"/>
          <w:spacing w:val="-10"/>
          <w:w w:val="110"/>
        </w:rPr>
        <w:t> </w:t>
      </w:r>
      <w:r>
        <w:rPr>
          <w:color w:val="231F20"/>
          <w:w w:val="110"/>
        </w:rPr>
        <w:t>reunión</w:t>
      </w:r>
      <w:r>
        <w:rPr>
          <w:color w:val="231F20"/>
          <w:spacing w:val="-10"/>
          <w:w w:val="110"/>
        </w:rPr>
        <w:t> </w:t>
      </w:r>
      <w:r>
        <w:rPr>
          <w:color w:val="231F20"/>
          <w:w w:val="110"/>
        </w:rPr>
        <w:t>anterior</w:t>
      </w:r>
      <w:r>
        <w:rPr>
          <w:color w:val="231F20"/>
          <w:spacing w:val="-9"/>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elección,</w:t>
      </w:r>
      <w:r>
        <w:rPr>
          <w:color w:val="231F20"/>
          <w:spacing w:val="-9"/>
          <w:w w:val="110"/>
        </w:rPr>
        <w:t> </w:t>
      </w:r>
      <w:r>
        <w:rPr>
          <w:color w:val="231F20"/>
          <w:w w:val="110"/>
        </w:rPr>
        <w:t>donde se presentan las propuestas de nuevas mesas directivas y sus integrantes, y</w:t>
      </w:r>
      <w:r>
        <w:rPr>
          <w:color w:val="231F20"/>
          <w:spacing w:val="-4"/>
          <w:w w:val="110"/>
        </w:rPr>
        <w:t> </w:t>
      </w:r>
      <w:r>
        <w:rPr>
          <w:color w:val="231F20"/>
          <w:w w:val="110"/>
        </w:rPr>
        <w:t>se</w:t>
      </w:r>
      <w:r>
        <w:rPr>
          <w:color w:val="231F20"/>
          <w:spacing w:val="-4"/>
          <w:w w:val="110"/>
        </w:rPr>
        <w:t> </w:t>
      </w:r>
      <w:r>
        <w:rPr>
          <w:color w:val="231F20"/>
          <w:w w:val="110"/>
        </w:rPr>
        <w:t>acuerda</w:t>
      </w:r>
      <w:r>
        <w:rPr>
          <w:color w:val="231F20"/>
          <w:spacing w:val="-4"/>
          <w:w w:val="110"/>
        </w:rPr>
        <w:t> </w:t>
      </w:r>
      <w:r>
        <w:rPr>
          <w:color w:val="231F20"/>
          <w:w w:val="110"/>
        </w:rPr>
        <w:t>la</w:t>
      </w:r>
      <w:r>
        <w:rPr>
          <w:color w:val="231F20"/>
          <w:spacing w:val="-4"/>
          <w:w w:val="110"/>
        </w:rPr>
        <w:t> </w:t>
      </w:r>
      <w:r>
        <w:rPr>
          <w:color w:val="231F20"/>
          <w:w w:val="110"/>
        </w:rPr>
        <w:t>reunión</w:t>
      </w:r>
      <w:r>
        <w:rPr>
          <w:color w:val="231F20"/>
          <w:spacing w:val="-4"/>
          <w:w w:val="110"/>
        </w:rPr>
        <w:t> </w:t>
      </w:r>
      <w:r>
        <w:rPr>
          <w:color w:val="231F20"/>
          <w:w w:val="110"/>
        </w:rPr>
        <w:t>para</w:t>
      </w:r>
      <w:r>
        <w:rPr>
          <w:color w:val="231F20"/>
          <w:spacing w:val="-4"/>
          <w:w w:val="110"/>
        </w:rPr>
        <w:t> </w:t>
      </w:r>
      <w:r>
        <w:rPr>
          <w:color w:val="231F20"/>
          <w:w w:val="110"/>
        </w:rPr>
        <w:t>elegir</w:t>
      </w:r>
      <w:r>
        <w:rPr>
          <w:color w:val="231F20"/>
          <w:spacing w:val="-4"/>
          <w:w w:val="110"/>
        </w:rPr>
        <w:t> </w:t>
      </w:r>
      <w:r>
        <w:rPr>
          <w:color w:val="231F20"/>
          <w:w w:val="110"/>
        </w:rPr>
        <w:t>a</w:t>
      </w:r>
      <w:r>
        <w:rPr>
          <w:color w:val="231F20"/>
          <w:spacing w:val="-4"/>
          <w:w w:val="110"/>
        </w:rPr>
        <w:t> </w:t>
      </w:r>
      <w:r>
        <w:rPr>
          <w:color w:val="231F20"/>
          <w:w w:val="110"/>
        </w:rPr>
        <w:t>los</w:t>
      </w:r>
      <w:r>
        <w:rPr>
          <w:color w:val="231F20"/>
          <w:spacing w:val="-4"/>
          <w:w w:val="110"/>
        </w:rPr>
        <w:t> </w:t>
      </w:r>
      <w:r>
        <w:rPr>
          <w:color w:val="231F20"/>
          <w:w w:val="110"/>
        </w:rPr>
        <w:t>nuevos</w:t>
      </w:r>
      <w:r>
        <w:rPr>
          <w:color w:val="231F20"/>
          <w:spacing w:val="-4"/>
          <w:w w:val="110"/>
        </w:rPr>
        <w:t> </w:t>
      </w:r>
      <w:r>
        <w:rPr>
          <w:color w:val="231F20"/>
          <w:w w:val="110"/>
        </w:rPr>
        <w:t>representantes.</w:t>
      </w:r>
      <w:r>
        <w:rPr>
          <w:color w:val="231F20"/>
          <w:spacing w:val="-4"/>
          <w:w w:val="110"/>
        </w:rPr>
        <w:t> </w:t>
      </w: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ge- neral</w:t>
      </w:r>
      <w:r>
        <w:rPr>
          <w:color w:val="231F20"/>
          <w:spacing w:val="-13"/>
          <w:w w:val="110"/>
        </w:rPr>
        <w:t> </w:t>
      </w:r>
      <w:r>
        <w:rPr>
          <w:color w:val="231F20"/>
          <w:w w:val="110"/>
        </w:rPr>
        <w:t>hay</w:t>
      </w:r>
      <w:r>
        <w:rPr>
          <w:color w:val="231F20"/>
          <w:spacing w:val="-13"/>
          <w:w w:val="110"/>
        </w:rPr>
        <w:t> </w:t>
      </w:r>
      <w:r>
        <w:rPr>
          <w:color w:val="231F20"/>
          <w:w w:val="110"/>
        </w:rPr>
        <w:t>dos</w:t>
      </w:r>
      <w:r>
        <w:rPr>
          <w:color w:val="231F20"/>
          <w:spacing w:val="-13"/>
          <w:w w:val="110"/>
        </w:rPr>
        <w:t> </w:t>
      </w:r>
      <w:r>
        <w:rPr>
          <w:color w:val="231F20"/>
          <w:w w:val="110"/>
        </w:rPr>
        <w:t>o</w:t>
      </w:r>
      <w:r>
        <w:rPr>
          <w:color w:val="231F20"/>
          <w:spacing w:val="-13"/>
          <w:w w:val="110"/>
        </w:rPr>
        <w:t> </w:t>
      </w:r>
      <w:r>
        <w:rPr>
          <w:color w:val="231F20"/>
          <w:w w:val="110"/>
        </w:rPr>
        <w:t>tres</w:t>
      </w:r>
      <w:r>
        <w:rPr>
          <w:color w:val="231F20"/>
          <w:spacing w:val="-13"/>
          <w:w w:val="110"/>
        </w:rPr>
        <w:t> </w:t>
      </w:r>
      <w:r>
        <w:rPr>
          <w:color w:val="231F20"/>
          <w:w w:val="110"/>
        </w:rPr>
        <w:t>candidatos</w:t>
      </w:r>
      <w:r>
        <w:rPr>
          <w:color w:val="231F20"/>
          <w:spacing w:val="-13"/>
          <w:w w:val="110"/>
        </w:rPr>
        <w:t> </w:t>
      </w:r>
      <w:r>
        <w:rPr>
          <w:color w:val="231F20"/>
          <w:w w:val="110"/>
        </w:rPr>
        <w:t>a</w:t>
      </w:r>
      <w:r>
        <w:rPr>
          <w:color w:val="231F20"/>
          <w:spacing w:val="-13"/>
          <w:w w:val="110"/>
        </w:rPr>
        <w:t> </w:t>
      </w:r>
      <w:r>
        <w:rPr>
          <w:color w:val="231F20"/>
          <w:w w:val="110"/>
        </w:rPr>
        <w:t>secretario”</w:t>
      </w:r>
      <w:r>
        <w:rPr>
          <w:color w:val="231F20"/>
          <w:spacing w:val="-13"/>
          <w:w w:val="110"/>
        </w:rPr>
        <w:t> </w:t>
      </w:r>
      <w:r>
        <w:rPr>
          <w:color w:val="231F20"/>
          <w:w w:val="110"/>
        </w:rPr>
        <w:t>(Jaramillo,</w:t>
      </w:r>
      <w:r>
        <w:rPr>
          <w:color w:val="231F20"/>
          <w:spacing w:val="-13"/>
          <w:w w:val="110"/>
        </w:rPr>
        <w:t> </w:t>
      </w:r>
      <w:r>
        <w:rPr>
          <w:color w:val="231F20"/>
          <w:w w:val="110"/>
        </w:rPr>
        <w:t>2008).</w:t>
      </w:r>
    </w:p>
    <w:p>
      <w:pPr>
        <w:pStyle w:val="BodyText"/>
        <w:spacing w:line="285" w:lineRule="auto"/>
        <w:ind w:left="137" w:right="98" w:firstLine="340"/>
        <w:jc w:val="both"/>
      </w:pPr>
      <w:r>
        <w:rPr>
          <w:color w:val="231F20"/>
          <w:w w:val="110"/>
        </w:rPr>
        <w:t>A la reunión de elección acuden los miembros que así lo decidan. Evi- dentemente, es de esperarse que si la agenda marca el cambio de repre- sentantes,</w:t>
      </w:r>
      <w:r>
        <w:rPr>
          <w:color w:val="231F20"/>
          <w:spacing w:val="-14"/>
          <w:w w:val="110"/>
        </w:rPr>
        <w:t> </w:t>
      </w:r>
      <w:r>
        <w:rPr>
          <w:color w:val="231F20"/>
          <w:w w:val="110"/>
        </w:rPr>
        <w:t>habrá</w:t>
      </w:r>
      <w:r>
        <w:rPr>
          <w:color w:val="231F20"/>
          <w:spacing w:val="-13"/>
          <w:w w:val="110"/>
        </w:rPr>
        <w:t> </w:t>
      </w:r>
      <w:r>
        <w:rPr>
          <w:color w:val="231F20"/>
          <w:w w:val="110"/>
        </w:rPr>
        <w:t>mayor</w:t>
      </w:r>
      <w:r>
        <w:rPr>
          <w:color w:val="231F20"/>
          <w:spacing w:val="-13"/>
          <w:w w:val="110"/>
        </w:rPr>
        <w:t> </w:t>
      </w:r>
      <w:r>
        <w:rPr>
          <w:color w:val="231F20"/>
          <w:w w:val="110"/>
        </w:rPr>
        <w:t>asistencia</w:t>
      </w:r>
      <w:r>
        <w:rPr>
          <w:color w:val="231F20"/>
          <w:spacing w:val="-12"/>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asamblea</w:t>
      </w:r>
      <w:r>
        <w:rPr>
          <w:color w:val="231F20"/>
          <w:spacing w:val="-12"/>
          <w:w w:val="110"/>
        </w:rPr>
        <w:t> </w:t>
      </w:r>
      <w:r>
        <w:rPr>
          <w:color w:val="231F20"/>
          <w:w w:val="110"/>
        </w:rPr>
        <w:t>por</w:t>
      </w:r>
      <w:r>
        <w:rPr>
          <w:color w:val="231F20"/>
          <w:spacing w:val="-13"/>
          <w:w w:val="110"/>
        </w:rPr>
        <w:t> </w:t>
      </w:r>
      <w:r>
        <w:rPr>
          <w:color w:val="231F20"/>
          <w:w w:val="110"/>
        </w:rPr>
        <w:t>la</w:t>
      </w:r>
      <w:r>
        <w:rPr>
          <w:color w:val="231F20"/>
          <w:spacing w:val="-13"/>
          <w:w w:val="110"/>
        </w:rPr>
        <w:t> </w:t>
      </w:r>
      <w:r>
        <w:rPr>
          <w:color w:val="231F20"/>
          <w:w w:val="110"/>
        </w:rPr>
        <w:t>expectativa</w:t>
      </w:r>
      <w:r>
        <w:rPr>
          <w:color w:val="231F20"/>
          <w:spacing w:val="-12"/>
          <w:w w:val="110"/>
        </w:rPr>
        <w:t> </w:t>
      </w:r>
      <w:r>
        <w:rPr>
          <w:color w:val="231F20"/>
          <w:w w:val="110"/>
        </w:rPr>
        <w:t>que</w:t>
      </w:r>
      <w:r>
        <w:rPr>
          <w:color w:val="231F20"/>
          <w:spacing w:val="-13"/>
          <w:w w:val="110"/>
        </w:rPr>
        <w:t> </w:t>
      </w:r>
      <w:r>
        <w:rPr>
          <w:color w:val="231F20"/>
          <w:w w:val="110"/>
        </w:rPr>
        <w:t>toda elección despierta en la comunidad. </w:t>
      </w:r>
      <w:r>
        <w:rPr>
          <w:color w:val="231F20"/>
          <w:spacing w:val="-3"/>
          <w:w w:val="110"/>
        </w:rPr>
        <w:t>También </w:t>
      </w:r>
      <w:r>
        <w:rPr>
          <w:color w:val="231F20"/>
          <w:w w:val="110"/>
        </w:rPr>
        <w:t>es claro que cada postulante se encargará de que el día de la elección estén presentes sus simpatizan- tes para votar por él. Mediante asamblea, los asistentes votan, haciendo explícito su apoyo por uno u otro candidato (en su caso). La manera más común es levantando una de sus manos en señal de respaldo a determina- da</w:t>
      </w:r>
      <w:r>
        <w:rPr>
          <w:color w:val="231F20"/>
          <w:spacing w:val="-14"/>
          <w:w w:val="110"/>
        </w:rPr>
        <w:t> </w:t>
      </w:r>
      <w:r>
        <w:rPr>
          <w:color w:val="231F20"/>
          <w:w w:val="110"/>
        </w:rPr>
        <w:t>propuesta.</w:t>
      </w:r>
    </w:p>
    <w:p>
      <w:pPr>
        <w:pStyle w:val="BodyText"/>
        <w:spacing w:line="285" w:lineRule="auto"/>
        <w:ind w:left="137" w:right="98" w:firstLine="340"/>
        <w:jc w:val="both"/>
      </w:pPr>
      <w:r>
        <w:rPr>
          <w:color w:val="231F20"/>
          <w:w w:val="110"/>
        </w:rPr>
        <w:t>Así, con los miembros de la organización que asisten, se hace la elec- ción de representantes, se forma una nueva mesa directiva y se levanta un acta interna con los datos generales de la votación (nombres de postulan- tes, número de votos obtenidos). La elección queda avalada por los inte- grantes de la mesa directiva saliente, quienes generalmente firman el acta, y</w:t>
      </w:r>
      <w:r>
        <w:rPr>
          <w:color w:val="231F20"/>
          <w:spacing w:val="-4"/>
          <w:w w:val="110"/>
        </w:rPr>
        <w:t> </w:t>
      </w:r>
      <w:r>
        <w:rPr>
          <w:color w:val="231F20"/>
          <w:w w:val="110"/>
        </w:rPr>
        <w:t>legitimada</w:t>
      </w:r>
      <w:r>
        <w:rPr>
          <w:color w:val="231F20"/>
          <w:spacing w:val="-4"/>
          <w:w w:val="110"/>
        </w:rPr>
        <w:t> </w:t>
      </w:r>
      <w:r>
        <w:rPr>
          <w:color w:val="231F20"/>
          <w:w w:val="110"/>
        </w:rPr>
        <w:t>por</w:t>
      </w:r>
      <w:r>
        <w:rPr>
          <w:color w:val="231F20"/>
          <w:spacing w:val="-4"/>
          <w:w w:val="110"/>
        </w:rPr>
        <w:t> </w:t>
      </w:r>
      <w:r>
        <w:rPr>
          <w:color w:val="231F20"/>
          <w:w w:val="110"/>
        </w:rPr>
        <w:t>los</w:t>
      </w:r>
      <w:r>
        <w:rPr>
          <w:color w:val="231F20"/>
          <w:spacing w:val="-4"/>
          <w:w w:val="110"/>
        </w:rPr>
        <w:t> </w:t>
      </w:r>
      <w:r>
        <w:rPr>
          <w:color w:val="231F20"/>
          <w:w w:val="110"/>
        </w:rPr>
        <w:t>asistentes</w:t>
      </w:r>
      <w:r>
        <w:rPr>
          <w:color w:val="231F20"/>
          <w:spacing w:val="-3"/>
          <w:w w:val="110"/>
        </w:rPr>
        <w:t> </w:t>
      </w:r>
      <w:r>
        <w:rPr>
          <w:color w:val="231F20"/>
          <w:w w:val="110"/>
        </w:rPr>
        <w:t>en</w:t>
      </w:r>
      <w:r>
        <w:rPr>
          <w:color w:val="231F20"/>
          <w:spacing w:val="-4"/>
          <w:w w:val="110"/>
        </w:rPr>
        <w:t> </w:t>
      </w:r>
      <w:r>
        <w:rPr>
          <w:color w:val="231F20"/>
          <w:w w:val="110"/>
        </w:rPr>
        <w:t>tanto</w:t>
      </w:r>
      <w:r>
        <w:rPr>
          <w:color w:val="231F20"/>
          <w:spacing w:val="-4"/>
          <w:w w:val="110"/>
        </w:rPr>
        <w:t> </w:t>
      </w:r>
      <w:r>
        <w:rPr>
          <w:color w:val="231F20"/>
          <w:w w:val="110"/>
        </w:rPr>
        <w:t>que</w:t>
      </w:r>
      <w:r>
        <w:rPr>
          <w:color w:val="231F20"/>
          <w:spacing w:val="-4"/>
          <w:w w:val="110"/>
        </w:rPr>
        <w:t> </w:t>
      </w:r>
      <w:r>
        <w:rPr>
          <w:color w:val="231F20"/>
          <w:w w:val="110"/>
        </w:rPr>
        <w:t>por</w:t>
      </w:r>
      <w:r>
        <w:rPr>
          <w:color w:val="231F20"/>
          <w:spacing w:val="-4"/>
          <w:w w:val="110"/>
        </w:rPr>
        <w:t> </w:t>
      </w:r>
      <w:r>
        <w:rPr>
          <w:color w:val="231F20"/>
          <w:w w:val="110"/>
        </w:rPr>
        <w:t>votación</w:t>
      </w:r>
      <w:r>
        <w:rPr>
          <w:color w:val="231F20"/>
          <w:spacing w:val="-4"/>
          <w:w w:val="110"/>
        </w:rPr>
        <w:t> </w:t>
      </w:r>
      <w:r>
        <w:rPr>
          <w:color w:val="231F20"/>
          <w:w w:val="110"/>
        </w:rPr>
        <w:t>directa</w:t>
      </w:r>
      <w:r>
        <w:rPr>
          <w:color w:val="231F20"/>
          <w:spacing w:val="-4"/>
          <w:w w:val="110"/>
        </w:rPr>
        <w:t> </w:t>
      </w:r>
      <w:r>
        <w:rPr>
          <w:color w:val="231F20"/>
          <w:w w:val="110"/>
        </w:rPr>
        <w:t>se</w:t>
      </w:r>
      <w:r>
        <w:rPr>
          <w:color w:val="231F20"/>
          <w:spacing w:val="-4"/>
          <w:w w:val="110"/>
        </w:rPr>
        <w:t> </w:t>
      </w:r>
      <w:r>
        <w:rPr>
          <w:color w:val="231F20"/>
          <w:w w:val="110"/>
        </w:rPr>
        <w:t>aprobó una propuesta o una de las</w:t>
      </w:r>
      <w:r>
        <w:rPr>
          <w:color w:val="231F20"/>
          <w:spacing w:val="18"/>
          <w:w w:val="110"/>
        </w:rPr>
        <w:t> </w:t>
      </w:r>
      <w:r>
        <w:rPr>
          <w:color w:val="231F20"/>
          <w:w w:val="110"/>
        </w:rPr>
        <w:t>propuestas.</w:t>
      </w:r>
    </w:p>
    <w:p>
      <w:pPr>
        <w:spacing w:after="0" w:line="285" w:lineRule="auto"/>
        <w:jc w:val="both"/>
        <w:sectPr>
          <w:pgSz w:w="9640" w:h="13040"/>
          <w:pgMar w:header="0" w:footer="1464" w:top="860" w:bottom="1660" w:left="1340" w:right="1100"/>
        </w:sectPr>
      </w:pPr>
    </w:p>
    <w:p>
      <w:pPr>
        <w:pStyle w:val="BodyText"/>
        <w:spacing w:line="285" w:lineRule="auto" w:before="42"/>
        <w:ind w:left="100" w:right="135" w:firstLine="340"/>
        <w:jc w:val="both"/>
      </w:pPr>
      <w:r>
        <w:rPr>
          <w:color w:val="231F20"/>
          <w:w w:val="110"/>
        </w:rPr>
        <w:t>Es de resaltar la considerablemente buena comunicación que se ma- neja en las comunidades de migrantes, pues que la información sobre las propuestas, puntos por discutir o acuerdos tomados en asamblea fluya es vital</w:t>
      </w:r>
      <w:r>
        <w:rPr>
          <w:color w:val="231F20"/>
          <w:spacing w:val="-11"/>
          <w:w w:val="110"/>
        </w:rPr>
        <w:t> </w:t>
      </w:r>
      <w:r>
        <w:rPr>
          <w:color w:val="231F20"/>
          <w:w w:val="110"/>
        </w:rPr>
        <w:t>para</w:t>
      </w:r>
      <w:r>
        <w:rPr>
          <w:color w:val="231F20"/>
          <w:spacing w:val="-11"/>
          <w:w w:val="110"/>
        </w:rPr>
        <w:t> </w:t>
      </w:r>
      <w:r>
        <w:rPr>
          <w:color w:val="231F20"/>
          <w:w w:val="110"/>
        </w:rPr>
        <w:t>el</w:t>
      </w:r>
      <w:r>
        <w:rPr>
          <w:color w:val="231F20"/>
          <w:spacing w:val="-11"/>
          <w:w w:val="110"/>
        </w:rPr>
        <w:t> </w:t>
      </w:r>
      <w:r>
        <w:rPr>
          <w:color w:val="231F20"/>
          <w:w w:val="110"/>
        </w:rPr>
        <w:t>funcionamiento</w:t>
      </w:r>
      <w:r>
        <w:rPr>
          <w:color w:val="231F20"/>
          <w:spacing w:val="-10"/>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organización</w:t>
      </w:r>
      <w:r>
        <w:rPr>
          <w:color w:val="231F20"/>
          <w:spacing w:val="-11"/>
          <w:w w:val="110"/>
        </w:rPr>
        <w:t> </w:t>
      </w:r>
      <w:r>
        <w:rPr>
          <w:color w:val="231F20"/>
          <w:w w:val="110"/>
        </w:rPr>
        <w:t>y</w:t>
      </w:r>
      <w:r>
        <w:rPr>
          <w:color w:val="231F20"/>
          <w:spacing w:val="-11"/>
          <w:w w:val="110"/>
        </w:rPr>
        <w:t> </w:t>
      </w:r>
      <w:r>
        <w:rPr>
          <w:color w:val="231F20"/>
          <w:w w:val="110"/>
        </w:rPr>
        <w:t>para</w:t>
      </w:r>
      <w:r>
        <w:rPr>
          <w:color w:val="231F20"/>
          <w:spacing w:val="-11"/>
          <w:w w:val="110"/>
        </w:rPr>
        <w:t> </w:t>
      </w:r>
      <w:r>
        <w:rPr>
          <w:color w:val="231F20"/>
          <w:w w:val="110"/>
        </w:rPr>
        <w:t>el</w:t>
      </w:r>
      <w:r>
        <w:rPr>
          <w:color w:val="231F20"/>
          <w:spacing w:val="-11"/>
          <w:w w:val="110"/>
        </w:rPr>
        <w:t> </w:t>
      </w:r>
      <w:r>
        <w:rPr>
          <w:color w:val="231F20"/>
          <w:w w:val="110"/>
        </w:rPr>
        <w:t>reconocimiento</w:t>
      </w:r>
      <w:r>
        <w:rPr>
          <w:color w:val="231F20"/>
          <w:spacing w:val="-11"/>
          <w:w w:val="110"/>
        </w:rPr>
        <w:t> </w:t>
      </w:r>
      <w:r>
        <w:rPr>
          <w:color w:val="231F20"/>
          <w:w w:val="110"/>
        </w:rPr>
        <w:t>de eficiencia de la mesa directiva en funciones. En general, se reconoce que los migrantes permanentemente están comunicados porque muchos son compañeros de trabajo, otros son compadres o amigos, o sus hijos van a   la escuela juntos; es </w:t>
      </w:r>
      <w:r>
        <w:rPr>
          <w:color w:val="231F20"/>
          <w:spacing w:val="-4"/>
          <w:w w:val="110"/>
        </w:rPr>
        <w:t>decir, </w:t>
      </w:r>
      <w:r>
        <w:rPr>
          <w:color w:val="231F20"/>
          <w:w w:val="110"/>
        </w:rPr>
        <w:t>la comunicación fluye entre parientes, amigos   o paisanos, entre pláticas o bien haciendo llamadas telefónicas, enviando mensajes a celulares, desplegando comunicados impresos en papel y pe- gándolos en sitios estratégicos o enviando correos electrónicos con el fin de mantener informada a su</w:t>
      </w:r>
      <w:r>
        <w:rPr>
          <w:color w:val="231F20"/>
          <w:spacing w:val="19"/>
          <w:w w:val="110"/>
        </w:rPr>
        <w:t> </w:t>
      </w:r>
      <w:r>
        <w:rPr>
          <w:color w:val="231F20"/>
          <w:w w:val="110"/>
        </w:rPr>
        <w:t>comunidad.</w:t>
      </w:r>
    </w:p>
    <w:p>
      <w:pPr>
        <w:pStyle w:val="BodyText"/>
        <w:spacing w:line="285" w:lineRule="auto"/>
        <w:ind w:left="100" w:right="135" w:firstLine="340"/>
        <w:jc w:val="both"/>
      </w:pPr>
      <w:r>
        <w:rPr>
          <w:color w:val="231F20"/>
          <w:w w:val="110"/>
        </w:rPr>
        <w:t>La versión de la </w:t>
      </w:r>
      <w:r>
        <w:rPr>
          <w:color w:val="231F20"/>
          <w:spacing w:val="-3"/>
          <w:w w:val="110"/>
        </w:rPr>
        <w:t>Federación </w:t>
      </w:r>
      <w:r>
        <w:rPr>
          <w:color w:val="231F20"/>
          <w:w w:val="110"/>
        </w:rPr>
        <w:t>en el proceso de postulación de Jaime Jara- millo Pérez es que había otro secretario de club interesado en ser el</w:t>
      </w:r>
      <w:r>
        <w:rPr>
          <w:color w:val="231F20"/>
          <w:spacing w:val="-24"/>
          <w:w w:val="110"/>
        </w:rPr>
        <w:t> </w:t>
      </w:r>
      <w:r>
        <w:rPr>
          <w:color w:val="231F20"/>
          <w:w w:val="110"/>
        </w:rPr>
        <w:t>titular de</w:t>
      </w:r>
      <w:r>
        <w:rPr>
          <w:color w:val="231F20"/>
          <w:spacing w:val="-14"/>
          <w:w w:val="110"/>
        </w:rPr>
        <w:t> </w:t>
      </w:r>
      <w:r>
        <w:rPr>
          <w:color w:val="231F20"/>
          <w:w w:val="110"/>
        </w:rPr>
        <w:t>ella.</w:t>
      </w:r>
      <w:r>
        <w:rPr>
          <w:color w:val="231F20"/>
          <w:spacing w:val="-14"/>
          <w:w w:val="110"/>
        </w:rPr>
        <w:t> </w:t>
      </w:r>
      <w:r>
        <w:rPr>
          <w:color w:val="231F20"/>
          <w:w w:val="110"/>
        </w:rPr>
        <w:t>Se</w:t>
      </w:r>
      <w:r>
        <w:rPr>
          <w:color w:val="231F20"/>
          <w:spacing w:val="-14"/>
          <w:w w:val="110"/>
        </w:rPr>
        <w:t> </w:t>
      </w:r>
      <w:r>
        <w:rPr>
          <w:color w:val="231F20"/>
          <w:w w:val="110"/>
        </w:rPr>
        <w:t>menciona</w:t>
      </w:r>
      <w:r>
        <w:rPr>
          <w:color w:val="231F20"/>
          <w:spacing w:val="-14"/>
          <w:w w:val="110"/>
        </w:rPr>
        <w:t> </w:t>
      </w:r>
      <w:r>
        <w:rPr>
          <w:color w:val="231F20"/>
          <w:w w:val="110"/>
        </w:rPr>
        <w:t>también</w:t>
      </w:r>
      <w:r>
        <w:rPr>
          <w:color w:val="231F20"/>
          <w:spacing w:val="-15"/>
          <w:w w:val="110"/>
        </w:rPr>
        <w:t> </w:t>
      </w:r>
      <w:r>
        <w:rPr>
          <w:color w:val="231F20"/>
          <w:w w:val="110"/>
        </w:rPr>
        <w:t>que</w:t>
      </w:r>
      <w:r>
        <w:rPr>
          <w:color w:val="231F20"/>
          <w:spacing w:val="-14"/>
          <w:w w:val="110"/>
        </w:rPr>
        <w:t> </w:t>
      </w:r>
      <w:r>
        <w:rPr>
          <w:color w:val="231F20"/>
          <w:w w:val="110"/>
        </w:rPr>
        <w:t>en</w:t>
      </w:r>
      <w:r>
        <w:rPr>
          <w:color w:val="231F20"/>
          <w:spacing w:val="-14"/>
          <w:w w:val="110"/>
        </w:rPr>
        <w:t> </w:t>
      </w:r>
      <w:r>
        <w:rPr>
          <w:color w:val="231F20"/>
          <w:w w:val="110"/>
        </w:rPr>
        <w:t>su</w:t>
      </w:r>
      <w:r>
        <w:rPr>
          <w:color w:val="231F20"/>
          <w:spacing w:val="-14"/>
          <w:w w:val="110"/>
        </w:rPr>
        <w:t> </w:t>
      </w:r>
      <w:r>
        <w:rPr>
          <w:color w:val="231F20"/>
          <w:w w:val="110"/>
        </w:rPr>
        <w:t>elección</w:t>
      </w:r>
      <w:r>
        <w:rPr>
          <w:color w:val="231F20"/>
          <w:spacing w:val="-14"/>
          <w:w w:val="110"/>
        </w:rPr>
        <w:t> </w:t>
      </w:r>
      <w:r>
        <w:rPr>
          <w:color w:val="231F20"/>
          <w:w w:val="110"/>
        </w:rPr>
        <w:t>se</w:t>
      </w:r>
      <w:r>
        <w:rPr>
          <w:color w:val="231F20"/>
          <w:spacing w:val="-14"/>
          <w:w w:val="110"/>
        </w:rPr>
        <w:t> </w:t>
      </w:r>
      <w:r>
        <w:rPr>
          <w:color w:val="231F20"/>
          <w:w w:val="110"/>
        </w:rPr>
        <w:t>reconoció</w:t>
      </w:r>
      <w:r>
        <w:rPr>
          <w:color w:val="231F20"/>
          <w:spacing w:val="-14"/>
          <w:w w:val="110"/>
        </w:rPr>
        <w:t> </w:t>
      </w:r>
      <w:r>
        <w:rPr>
          <w:color w:val="231F20"/>
          <w:w w:val="110"/>
        </w:rPr>
        <w:t>el</w:t>
      </w:r>
      <w:r>
        <w:rPr>
          <w:color w:val="231F20"/>
          <w:spacing w:val="-14"/>
          <w:w w:val="110"/>
        </w:rPr>
        <w:t> </w:t>
      </w:r>
      <w:r>
        <w:rPr>
          <w:color w:val="231F20"/>
          <w:w w:val="110"/>
        </w:rPr>
        <w:t>liderazgo</w:t>
      </w:r>
      <w:r>
        <w:rPr>
          <w:color w:val="231F20"/>
          <w:spacing w:val="-15"/>
          <w:w w:val="110"/>
        </w:rPr>
        <w:t> </w:t>
      </w:r>
      <w:r>
        <w:rPr>
          <w:color w:val="231F20"/>
          <w:w w:val="110"/>
        </w:rPr>
        <w:t>de Jaramillo en la comunidad de mexiquenses en Illinois. Asimismo, se valoró la</w:t>
      </w:r>
      <w:r>
        <w:rPr>
          <w:color w:val="231F20"/>
          <w:spacing w:val="-13"/>
          <w:w w:val="110"/>
        </w:rPr>
        <w:t> </w:t>
      </w:r>
      <w:r>
        <w:rPr>
          <w:color w:val="231F20"/>
          <w:w w:val="110"/>
        </w:rPr>
        <w:t>presencia</w:t>
      </w:r>
      <w:r>
        <w:rPr>
          <w:color w:val="231F20"/>
          <w:spacing w:val="-12"/>
          <w:w w:val="110"/>
        </w:rPr>
        <w:t> </w:t>
      </w:r>
      <w:r>
        <w:rPr>
          <w:color w:val="231F20"/>
          <w:w w:val="110"/>
        </w:rPr>
        <w:t>que</w:t>
      </w:r>
      <w:r>
        <w:rPr>
          <w:color w:val="231F20"/>
          <w:spacing w:val="-13"/>
          <w:w w:val="110"/>
        </w:rPr>
        <w:t> </w:t>
      </w:r>
      <w:r>
        <w:rPr>
          <w:color w:val="231F20"/>
          <w:w w:val="110"/>
        </w:rPr>
        <w:t>él</w:t>
      </w:r>
      <w:r>
        <w:rPr>
          <w:color w:val="231F20"/>
          <w:spacing w:val="-13"/>
          <w:w w:val="110"/>
        </w:rPr>
        <w:t> </w:t>
      </w:r>
      <w:r>
        <w:rPr>
          <w:color w:val="231F20"/>
          <w:w w:val="110"/>
        </w:rPr>
        <w:t>tiene</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ciudad</w:t>
      </w:r>
      <w:r>
        <w:rPr>
          <w:color w:val="231F20"/>
          <w:spacing w:val="-13"/>
          <w:w w:val="110"/>
        </w:rPr>
        <w:t> </w:t>
      </w:r>
      <w:r>
        <w:rPr>
          <w:color w:val="231F20"/>
          <w:w w:val="110"/>
        </w:rPr>
        <w:t>como</w:t>
      </w:r>
      <w:r>
        <w:rPr>
          <w:color w:val="231F20"/>
          <w:spacing w:val="-13"/>
          <w:w w:val="110"/>
        </w:rPr>
        <w:t> </w:t>
      </w:r>
      <w:r>
        <w:rPr>
          <w:color w:val="231F20"/>
          <w:w w:val="110"/>
        </w:rPr>
        <w:t>empresario</w:t>
      </w:r>
      <w:r>
        <w:rPr>
          <w:color w:val="231F20"/>
          <w:spacing w:val="-12"/>
          <w:w w:val="110"/>
        </w:rPr>
        <w:t> </w:t>
      </w:r>
      <w:r>
        <w:rPr>
          <w:color w:val="231F20"/>
          <w:w w:val="110"/>
        </w:rPr>
        <w:t>exitoso.</w:t>
      </w:r>
      <w:r>
        <w:rPr>
          <w:color w:val="231F20"/>
          <w:spacing w:val="-12"/>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misma forma, se consideró la conveniencia de ser ciudadano estadounidense, lo que</w:t>
      </w:r>
      <w:r>
        <w:rPr>
          <w:color w:val="231F20"/>
          <w:spacing w:val="-5"/>
          <w:w w:val="110"/>
        </w:rPr>
        <w:t> </w:t>
      </w:r>
      <w:r>
        <w:rPr>
          <w:color w:val="231F20"/>
          <w:w w:val="110"/>
        </w:rPr>
        <w:t>facilita</w:t>
      </w:r>
      <w:r>
        <w:rPr>
          <w:color w:val="231F20"/>
          <w:spacing w:val="-5"/>
          <w:w w:val="110"/>
        </w:rPr>
        <w:t> </w:t>
      </w:r>
      <w:r>
        <w:rPr>
          <w:color w:val="231F20"/>
          <w:w w:val="110"/>
        </w:rPr>
        <w:t>la</w:t>
      </w:r>
      <w:r>
        <w:rPr>
          <w:color w:val="231F20"/>
          <w:spacing w:val="-6"/>
          <w:w w:val="110"/>
        </w:rPr>
        <w:t> </w:t>
      </w:r>
      <w:r>
        <w:rPr>
          <w:color w:val="231F20"/>
          <w:w w:val="110"/>
        </w:rPr>
        <w:t>realización</w:t>
      </w:r>
      <w:r>
        <w:rPr>
          <w:color w:val="231F20"/>
          <w:spacing w:val="-5"/>
          <w:w w:val="110"/>
        </w:rPr>
        <w:t> </w:t>
      </w:r>
      <w:r>
        <w:rPr>
          <w:color w:val="231F20"/>
          <w:w w:val="110"/>
        </w:rPr>
        <w:t>de</w:t>
      </w:r>
      <w:r>
        <w:rPr>
          <w:color w:val="231F20"/>
          <w:spacing w:val="-6"/>
          <w:w w:val="110"/>
        </w:rPr>
        <w:t> </w:t>
      </w:r>
      <w:r>
        <w:rPr>
          <w:color w:val="231F20"/>
          <w:w w:val="110"/>
        </w:rPr>
        <w:t>trámites</w:t>
      </w:r>
      <w:r>
        <w:rPr>
          <w:color w:val="231F20"/>
          <w:spacing w:val="-6"/>
          <w:w w:val="110"/>
        </w:rPr>
        <w:t> </w:t>
      </w:r>
      <w:r>
        <w:rPr>
          <w:color w:val="231F20"/>
          <w:w w:val="110"/>
        </w:rPr>
        <w:t>legales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organización,</w:t>
      </w:r>
      <w:r>
        <w:rPr>
          <w:color w:val="231F20"/>
          <w:spacing w:val="-6"/>
          <w:w w:val="110"/>
        </w:rPr>
        <w:t> </w:t>
      </w:r>
      <w:r>
        <w:rPr>
          <w:color w:val="231F20"/>
          <w:w w:val="110"/>
        </w:rPr>
        <w:t>además</w:t>
      </w:r>
      <w:r>
        <w:rPr>
          <w:color w:val="231F20"/>
          <w:spacing w:val="-5"/>
          <w:w w:val="110"/>
        </w:rPr>
        <w:t> </w:t>
      </w:r>
      <w:r>
        <w:rPr>
          <w:color w:val="231F20"/>
          <w:w w:val="110"/>
        </w:rPr>
        <w:t>de ser un mexiquense con amplios vínculos sociales en Chicago, tanto con la comunidad de mexiquenses como con sectores de la población nativa. Así, con</w:t>
      </w:r>
      <w:r>
        <w:rPr>
          <w:color w:val="231F20"/>
          <w:spacing w:val="-15"/>
          <w:w w:val="110"/>
        </w:rPr>
        <w:t> </w:t>
      </w:r>
      <w:r>
        <w:rPr>
          <w:color w:val="231F20"/>
          <w:w w:val="110"/>
        </w:rPr>
        <w:t>el</w:t>
      </w:r>
      <w:r>
        <w:rPr>
          <w:color w:val="231F20"/>
          <w:spacing w:val="-15"/>
          <w:w w:val="110"/>
        </w:rPr>
        <w:t> </w:t>
      </w:r>
      <w:r>
        <w:rPr>
          <w:color w:val="231F20"/>
          <w:w w:val="110"/>
        </w:rPr>
        <w:t>respaldo</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presidentes</w:t>
      </w:r>
      <w:r>
        <w:rPr>
          <w:color w:val="231F20"/>
          <w:spacing w:val="-14"/>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clubes</w:t>
      </w:r>
      <w:r>
        <w:rPr>
          <w:color w:val="231F20"/>
          <w:spacing w:val="-16"/>
          <w:w w:val="110"/>
        </w:rPr>
        <w:t> </w:t>
      </w:r>
      <w:r>
        <w:rPr>
          <w:color w:val="231F20"/>
          <w:w w:val="110"/>
        </w:rPr>
        <w:t>mexiquenses</w:t>
      </w:r>
      <w:r>
        <w:rPr>
          <w:color w:val="231F20"/>
          <w:spacing w:val="-14"/>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spacing w:val="-3"/>
          <w:w w:val="110"/>
        </w:rPr>
        <w:t>Vueltas, </w:t>
      </w:r>
      <w:r>
        <w:rPr>
          <w:color w:val="231F20"/>
          <w:w w:val="110"/>
        </w:rPr>
        <w:t>Mexiquenses</w:t>
      </w:r>
      <w:r>
        <w:rPr>
          <w:color w:val="231F20"/>
          <w:spacing w:val="-13"/>
          <w:w w:val="110"/>
        </w:rPr>
        <w:t> </w:t>
      </w:r>
      <w:r>
        <w:rPr>
          <w:color w:val="231F20"/>
          <w:w w:val="110"/>
        </w:rPr>
        <w:t>en</w:t>
      </w:r>
      <w:r>
        <w:rPr>
          <w:color w:val="231F20"/>
          <w:spacing w:val="-13"/>
          <w:w w:val="110"/>
        </w:rPr>
        <w:t> </w:t>
      </w:r>
      <w:r>
        <w:rPr>
          <w:color w:val="231F20"/>
          <w:w w:val="110"/>
        </w:rPr>
        <w:t>Chicago,</w:t>
      </w:r>
      <w:r>
        <w:rPr>
          <w:color w:val="231F20"/>
          <w:spacing w:val="-14"/>
          <w:w w:val="110"/>
        </w:rPr>
        <w:t> </w:t>
      </w:r>
      <w:r>
        <w:rPr>
          <w:color w:val="231F20"/>
          <w:w w:val="110"/>
        </w:rPr>
        <w:t>Mexiquenses</w:t>
      </w:r>
      <w:r>
        <w:rPr>
          <w:color w:val="231F20"/>
          <w:spacing w:val="-13"/>
          <w:w w:val="110"/>
        </w:rPr>
        <w:t> </w:t>
      </w:r>
      <w:r>
        <w:rPr>
          <w:color w:val="231F20"/>
          <w:w w:val="110"/>
        </w:rPr>
        <w:t>en</w:t>
      </w:r>
      <w:r>
        <w:rPr>
          <w:color w:val="231F20"/>
          <w:spacing w:val="-13"/>
          <w:w w:val="110"/>
        </w:rPr>
        <w:t> </w:t>
      </w:r>
      <w:r>
        <w:rPr>
          <w:color w:val="231F20"/>
          <w:spacing w:val="-3"/>
          <w:w w:val="110"/>
        </w:rPr>
        <w:t>Wuakegan</w:t>
      </w:r>
      <w:r>
        <w:rPr>
          <w:color w:val="231F20"/>
          <w:spacing w:val="-13"/>
          <w:w w:val="110"/>
        </w:rPr>
        <w:t> </w:t>
      </w:r>
      <w:r>
        <w:rPr>
          <w:color w:val="231F20"/>
          <w:w w:val="110"/>
        </w:rPr>
        <w:t>y</w:t>
      </w:r>
      <w:r>
        <w:rPr>
          <w:color w:val="231F20"/>
          <w:spacing w:val="-13"/>
          <w:w w:val="110"/>
        </w:rPr>
        <w:t> </w:t>
      </w:r>
      <w:r>
        <w:rPr>
          <w:color w:val="231F20"/>
          <w:w w:val="110"/>
        </w:rPr>
        <w:t>Club</w:t>
      </w:r>
      <w:r>
        <w:rPr>
          <w:color w:val="231F20"/>
          <w:spacing w:val="-13"/>
          <w:w w:val="110"/>
        </w:rPr>
        <w:t> </w:t>
      </w:r>
      <w:r>
        <w:rPr>
          <w:color w:val="231F20"/>
          <w:w w:val="110"/>
        </w:rPr>
        <w:t>Social</w:t>
      </w:r>
      <w:r>
        <w:rPr>
          <w:color w:val="231F20"/>
          <w:spacing w:val="-13"/>
          <w:w w:val="110"/>
        </w:rPr>
        <w:t> </w:t>
      </w:r>
      <w:r>
        <w:rPr>
          <w:color w:val="231F20"/>
          <w:spacing w:val="-3"/>
          <w:w w:val="110"/>
        </w:rPr>
        <w:t>Tonatico, </w:t>
      </w:r>
      <w:r>
        <w:rPr>
          <w:color w:val="231F20"/>
          <w:w w:val="110"/>
        </w:rPr>
        <w:t>Jaime Jaramillo Pérez, mexiquense inmigrante en Chicago desde 1989, fue electo como presidente de la </w:t>
      </w:r>
      <w:r>
        <w:rPr>
          <w:color w:val="231F20"/>
          <w:spacing w:val="-3"/>
          <w:w w:val="110"/>
        </w:rPr>
        <w:t>Federación </w:t>
      </w:r>
      <w:r>
        <w:rPr>
          <w:color w:val="231F20"/>
          <w:w w:val="110"/>
        </w:rPr>
        <w:t>de Mexiquenses de</w:t>
      </w:r>
      <w:r>
        <w:rPr>
          <w:color w:val="231F20"/>
          <w:spacing w:val="7"/>
          <w:w w:val="110"/>
        </w:rPr>
        <w:t> </w:t>
      </w:r>
      <w:r>
        <w:rPr>
          <w:color w:val="231F20"/>
          <w:w w:val="110"/>
        </w:rPr>
        <w:t>Illinois.</w:t>
      </w:r>
    </w:p>
    <w:p>
      <w:pPr>
        <w:pStyle w:val="BodyText"/>
        <w:spacing w:line="285" w:lineRule="auto"/>
        <w:ind w:left="100" w:right="135" w:firstLine="340"/>
        <w:jc w:val="both"/>
      </w:pPr>
      <w:r>
        <w:rPr>
          <w:color w:val="231F20"/>
          <w:w w:val="110"/>
        </w:rPr>
        <w:t>La</w:t>
      </w:r>
      <w:r>
        <w:rPr>
          <w:color w:val="231F20"/>
          <w:spacing w:val="-19"/>
          <w:w w:val="110"/>
        </w:rPr>
        <w:t> </w:t>
      </w:r>
      <w:r>
        <w:rPr>
          <w:color w:val="231F20"/>
          <w:w w:val="110"/>
        </w:rPr>
        <w:t>elección</w:t>
      </w:r>
      <w:r>
        <w:rPr>
          <w:color w:val="231F20"/>
          <w:spacing w:val="-19"/>
          <w:w w:val="110"/>
        </w:rPr>
        <w:t> </w:t>
      </w:r>
      <w:r>
        <w:rPr>
          <w:color w:val="231F20"/>
          <w:w w:val="110"/>
        </w:rPr>
        <w:t>y</w:t>
      </w:r>
      <w:r>
        <w:rPr>
          <w:color w:val="231F20"/>
          <w:spacing w:val="-19"/>
          <w:w w:val="110"/>
        </w:rPr>
        <w:t> </w:t>
      </w:r>
      <w:r>
        <w:rPr>
          <w:color w:val="231F20"/>
          <w:w w:val="110"/>
        </w:rPr>
        <w:t>toma</w:t>
      </w:r>
      <w:r>
        <w:rPr>
          <w:color w:val="231F20"/>
          <w:spacing w:val="-19"/>
          <w:w w:val="110"/>
        </w:rPr>
        <w:t> </w:t>
      </w:r>
      <w:r>
        <w:rPr>
          <w:color w:val="231F20"/>
          <w:w w:val="110"/>
        </w:rPr>
        <w:t>de</w:t>
      </w:r>
      <w:r>
        <w:rPr>
          <w:color w:val="231F20"/>
          <w:spacing w:val="-19"/>
          <w:w w:val="110"/>
        </w:rPr>
        <w:t> </w:t>
      </w:r>
      <w:r>
        <w:rPr>
          <w:color w:val="231F20"/>
          <w:w w:val="110"/>
        </w:rPr>
        <w:t>protesta</w:t>
      </w:r>
      <w:r>
        <w:rPr>
          <w:color w:val="231F20"/>
          <w:spacing w:val="-19"/>
          <w:w w:val="110"/>
        </w:rPr>
        <w:t> </w:t>
      </w:r>
      <w:r>
        <w:rPr>
          <w:color w:val="231F20"/>
          <w:w w:val="110"/>
        </w:rPr>
        <w:t>de</w:t>
      </w:r>
      <w:r>
        <w:rPr>
          <w:color w:val="231F20"/>
          <w:spacing w:val="-19"/>
          <w:w w:val="110"/>
        </w:rPr>
        <w:t> </w:t>
      </w:r>
      <w:r>
        <w:rPr>
          <w:color w:val="231F20"/>
          <w:w w:val="110"/>
        </w:rPr>
        <w:t>Jaramillo</w:t>
      </w:r>
      <w:r>
        <w:rPr>
          <w:color w:val="231F20"/>
          <w:spacing w:val="-19"/>
          <w:w w:val="110"/>
        </w:rPr>
        <w:t> </w:t>
      </w:r>
      <w:r>
        <w:rPr>
          <w:color w:val="231F20"/>
          <w:w w:val="110"/>
        </w:rPr>
        <w:t>no</w:t>
      </w:r>
      <w:r>
        <w:rPr>
          <w:color w:val="231F20"/>
          <w:spacing w:val="-19"/>
          <w:w w:val="110"/>
        </w:rPr>
        <w:t> </w:t>
      </w:r>
      <w:r>
        <w:rPr>
          <w:color w:val="231F20"/>
          <w:w w:val="110"/>
        </w:rPr>
        <w:t>estuvo</w:t>
      </w:r>
      <w:r>
        <w:rPr>
          <w:color w:val="231F20"/>
          <w:spacing w:val="-19"/>
          <w:w w:val="110"/>
        </w:rPr>
        <w:t> </w:t>
      </w:r>
      <w:r>
        <w:rPr>
          <w:color w:val="231F20"/>
          <w:w w:val="110"/>
        </w:rPr>
        <w:t>ausente</w:t>
      </w:r>
      <w:r>
        <w:rPr>
          <w:color w:val="231F20"/>
          <w:spacing w:val="-19"/>
          <w:w w:val="110"/>
        </w:rPr>
        <w:t> </w:t>
      </w:r>
      <w:r>
        <w:rPr>
          <w:color w:val="231F20"/>
          <w:w w:val="110"/>
        </w:rPr>
        <w:t>de</w:t>
      </w:r>
      <w:r>
        <w:rPr>
          <w:color w:val="231F20"/>
          <w:spacing w:val="-19"/>
          <w:w w:val="110"/>
        </w:rPr>
        <w:t> </w:t>
      </w:r>
      <w:r>
        <w:rPr>
          <w:color w:val="231F20"/>
          <w:w w:val="110"/>
        </w:rPr>
        <w:t>críticas. En algunos medios impresos y en algunos sitios de Internet que difunden noticias</w:t>
      </w:r>
      <w:r>
        <w:rPr>
          <w:color w:val="231F20"/>
          <w:spacing w:val="-23"/>
          <w:w w:val="110"/>
        </w:rPr>
        <w:t> </w:t>
      </w:r>
      <w:r>
        <w:rPr>
          <w:color w:val="231F20"/>
          <w:w w:val="110"/>
        </w:rPr>
        <w:t>de</w:t>
      </w:r>
      <w:r>
        <w:rPr>
          <w:color w:val="231F20"/>
          <w:spacing w:val="-23"/>
          <w:w w:val="110"/>
        </w:rPr>
        <w:t> </w:t>
      </w:r>
      <w:r>
        <w:rPr>
          <w:color w:val="231F20"/>
          <w:w w:val="110"/>
        </w:rPr>
        <w:t>tipo</w:t>
      </w:r>
      <w:r>
        <w:rPr>
          <w:color w:val="231F20"/>
          <w:spacing w:val="-23"/>
          <w:w w:val="110"/>
        </w:rPr>
        <w:t> </w:t>
      </w:r>
      <w:r>
        <w:rPr>
          <w:color w:val="231F20"/>
          <w:w w:val="110"/>
        </w:rPr>
        <w:t>político</w:t>
      </w:r>
      <w:r>
        <w:rPr>
          <w:color w:val="231F20"/>
          <w:spacing w:val="-22"/>
          <w:w w:val="110"/>
        </w:rPr>
        <w:t> </w:t>
      </w:r>
      <w:r>
        <w:rPr>
          <w:color w:val="231F20"/>
          <w:w w:val="110"/>
        </w:rPr>
        <w:t>transnacional,</w:t>
      </w:r>
      <w:r>
        <w:rPr>
          <w:color w:val="231F20"/>
          <w:spacing w:val="-24"/>
          <w:w w:val="110"/>
        </w:rPr>
        <w:t> </w:t>
      </w:r>
      <w:r>
        <w:rPr>
          <w:color w:val="231F20"/>
          <w:w w:val="110"/>
        </w:rPr>
        <w:t>pudo</w:t>
      </w:r>
      <w:r>
        <w:rPr>
          <w:color w:val="231F20"/>
          <w:spacing w:val="-23"/>
          <w:w w:val="110"/>
        </w:rPr>
        <w:t> </w:t>
      </w:r>
      <w:r>
        <w:rPr>
          <w:color w:val="231F20"/>
          <w:w w:val="110"/>
        </w:rPr>
        <w:t>leerse</w:t>
      </w:r>
      <w:r>
        <w:rPr>
          <w:color w:val="231F20"/>
          <w:spacing w:val="-23"/>
          <w:w w:val="110"/>
        </w:rPr>
        <w:t> </w:t>
      </w:r>
      <w:r>
        <w:rPr>
          <w:color w:val="231F20"/>
          <w:w w:val="110"/>
        </w:rPr>
        <w:t>que</w:t>
      </w:r>
      <w:r>
        <w:rPr>
          <w:color w:val="231F20"/>
          <w:spacing w:val="-23"/>
          <w:w w:val="110"/>
        </w:rPr>
        <w:t> </w:t>
      </w:r>
      <w:r>
        <w:rPr>
          <w:color w:val="231F20"/>
          <w:w w:val="110"/>
        </w:rPr>
        <w:t>“fueron</w:t>
      </w:r>
      <w:r>
        <w:rPr>
          <w:color w:val="231F20"/>
          <w:spacing w:val="-23"/>
          <w:w w:val="110"/>
        </w:rPr>
        <w:t> </w:t>
      </w:r>
      <w:r>
        <w:rPr>
          <w:color w:val="231F20"/>
          <w:w w:val="110"/>
        </w:rPr>
        <w:t>cuatro</w:t>
      </w:r>
      <w:r>
        <w:rPr>
          <w:color w:val="231F20"/>
          <w:spacing w:val="-23"/>
          <w:w w:val="110"/>
        </w:rPr>
        <w:t> </w:t>
      </w:r>
      <w:r>
        <w:rPr>
          <w:color w:val="231F20"/>
          <w:spacing w:val="-2"/>
          <w:w w:val="110"/>
        </w:rPr>
        <w:t>clubes </w:t>
      </w:r>
      <w:r>
        <w:rPr>
          <w:color w:val="231F20"/>
          <w:w w:val="110"/>
        </w:rPr>
        <w:t>los</w:t>
      </w:r>
      <w:r>
        <w:rPr>
          <w:color w:val="231F20"/>
          <w:spacing w:val="-16"/>
          <w:w w:val="110"/>
        </w:rPr>
        <w:t> </w:t>
      </w:r>
      <w:r>
        <w:rPr>
          <w:color w:val="231F20"/>
          <w:w w:val="110"/>
        </w:rPr>
        <w:t>que</w:t>
      </w:r>
      <w:r>
        <w:rPr>
          <w:color w:val="231F20"/>
          <w:spacing w:val="-16"/>
          <w:w w:val="110"/>
        </w:rPr>
        <w:t> </w:t>
      </w:r>
      <w:r>
        <w:rPr>
          <w:color w:val="231F20"/>
          <w:w w:val="110"/>
        </w:rPr>
        <w:t>[eligieron</w:t>
      </w:r>
      <w:r>
        <w:rPr>
          <w:color w:val="231F20"/>
          <w:spacing w:val="-16"/>
          <w:w w:val="110"/>
        </w:rPr>
        <w:t> </w:t>
      </w:r>
      <w:r>
        <w:rPr>
          <w:color w:val="231F20"/>
          <w:w w:val="110"/>
        </w:rPr>
        <w:t>a]</w:t>
      </w:r>
      <w:r>
        <w:rPr>
          <w:color w:val="231F20"/>
          <w:spacing w:val="-16"/>
          <w:w w:val="110"/>
        </w:rPr>
        <w:t> </w:t>
      </w:r>
      <w:r>
        <w:rPr>
          <w:color w:val="231F20"/>
          <w:w w:val="110"/>
        </w:rPr>
        <w:t>Jaime</w:t>
      </w:r>
      <w:r>
        <w:rPr>
          <w:color w:val="231F20"/>
          <w:spacing w:val="-16"/>
          <w:w w:val="110"/>
        </w:rPr>
        <w:t> </w:t>
      </w:r>
      <w:r>
        <w:rPr>
          <w:color w:val="231F20"/>
          <w:w w:val="110"/>
        </w:rPr>
        <w:t>Jaramillo</w:t>
      </w:r>
      <w:r>
        <w:rPr>
          <w:color w:val="231F20"/>
          <w:spacing w:val="-16"/>
          <w:w w:val="110"/>
        </w:rPr>
        <w:t> </w:t>
      </w:r>
      <w:r>
        <w:rPr>
          <w:color w:val="231F20"/>
          <w:w w:val="110"/>
        </w:rPr>
        <w:t>como</w:t>
      </w:r>
      <w:r>
        <w:rPr>
          <w:color w:val="231F20"/>
          <w:spacing w:val="-16"/>
          <w:w w:val="110"/>
        </w:rPr>
        <w:t> </w:t>
      </w:r>
      <w:r>
        <w:rPr>
          <w:color w:val="231F20"/>
          <w:w w:val="110"/>
        </w:rPr>
        <w:t>su</w:t>
      </w:r>
      <w:r>
        <w:rPr>
          <w:color w:val="231F20"/>
          <w:spacing w:val="-16"/>
          <w:w w:val="110"/>
        </w:rPr>
        <w:t> </w:t>
      </w:r>
      <w:r>
        <w:rPr>
          <w:color w:val="231F20"/>
          <w:w w:val="110"/>
        </w:rPr>
        <w:t>presidente,</w:t>
      </w:r>
      <w:r>
        <w:rPr>
          <w:color w:val="231F20"/>
          <w:spacing w:val="-15"/>
          <w:w w:val="110"/>
        </w:rPr>
        <w:t> </w:t>
      </w:r>
      <w:r>
        <w:rPr>
          <w:color w:val="231F20"/>
          <w:w w:val="110"/>
        </w:rPr>
        <w:t>un</w:t>
      </w:r>
      <w:r>
        <w:rPr>
          <w:color w:val="231F20"/>
          <w:spacing w:val="-16"/>
          <w:w w:val="110"/>
        </w:rPr>
        <w:t> </w:t>
      </w:r>
      <w:r>
        <w:rPr>
          <w:color w:val="231F20"/>
          <w:w w:val="110"/>
        </w:rPr>
        <w:t>hombre</w:t>
      </w:r>
      <w:r>
        <w:rPr>
          <w:color w:val="231F20"/>
          <w:spacing w:val="-16"/>
          <w:w w:val="110"/>
        </w:rPr>
        <w:t> </w:t>
      </w:r>
      <w:r>
        <w:rPr>
          <w:color w:val="231F20"/>
          <w:w w:val="110"/>
        </w:rPr>
        <w:t>ajeno</w:t>
      </w:r>
      <w:r>
        <w:rPr>
          <w:color w:val="231F20"/>
          <w:spacing w:val="-16"/>
          <w:w w:val="110"/>
        </w:rPr>
        <w:t> </w:t>
      </w:r>
      <w:r>
        <w:rPr>
          <w:color w:val="231F20"/>
          <w:w w:val="110"/>
        </w:rPr>
        <w:t>al condado</w:t>
      </w:r>
      <w:r>
        <w:rPr>
          <w:color w:val="231F20"/>
          <w:spacing w:val="-12"/>
          <w:w w:val="110"/>
        </w:rPr>
        <w:t> </w:t>
      </w:r>
      <w:r>
        <w:rPr>
          <w:color w:val="231F20"/>
          <w:w w:val="110"/>
        </w:rPr>
        <w:t>de</w:t>
      </w:r>
      <w:r>
        <w:rPr>
          <w:color w:val="231F20"/>
          <w:spacing w:val="-12"/>
          <w:w w:val="110"/>
        </w:rPr>
        <w:t> </w:t>
      </w:r>
      <w:r>
        <w:rPr>
          <w:color w:val="231F20"/>
          <w:w w:val="110"/>
        </w:rPr>
        <w:t>Lake,</w:t>
      </w:r>
      <w:r>
        <w:rPr>
          <w:color w:val="231F20"/>
          <w:spacing w:val="-12"/>
          <w:w w:val="110"/>
        </w:rPr>
        <w:t> </w:t>
      </w:r>
      <w:r>
        <w:rPr>
          <w:color w:val="231F20"/>
          <w:w w:val="110"/>
        </w:rPr>
        <w:t>donde</w:t>
      </w:r>
      <w:r>
        <w:rPr>
          <w:color w:val="231F20"/>
          <w:spacing w:val="-12"/>
          <w:w w:val="110"/>
        </w:rPr>
        <w:t> </w:t>
      </w:r>
      <w:r>
        <w:rPr>
          <w:color w:val="231F20"/>
          <w:w w:val="110"/>
        </w:rPr>
        <w:t>se</w:t>
      </w:r>
      <w:r>
        <w:rPr>
          <w:color w:val="231F20"/>
          <w:spacing w:val="-12"/>
          <w:w w:val="110"/>
        </w:rPr>
        <w:t> </w:t>
      </w:r>
      <w:r>
        <w:rPr>
          <w:color w:val="231F20"/>
          <w:w w:val="110"/>
        </w:rPr>
        <w:t>encuentra</w:t>
      </w:r>
      <w:r>
        <w:rPr>
          <w:color w:val="231F20"/>
          <w:spacing w:val="-12"/>
          <w:w w:val="110"/>
        </w:rPr>
        <w:t> </w:t>
      </w:r>
      <w:r>
        <w:rPr>
          <w:color w:val="231F20"/>
          <w:w w:val="110"/>
        </w:rPr>
        <w:t>la</w:t>
      </w:r>
      <w:r>
        <w:rPr>
          <w:color w:val="231F20"/>
          <w:spacing w:val="-12"/>
          <w:w w:val="110"/>
        </w:rPr>
        <w:t> </w:t>
      </w:r>
      <w:r>
        <w:rPr>
          <w:color w:val="231F20"/>
          <w:w w:val="110"/>
        </w:rPr>
        <w:t>mayoría</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spacing w:val="-3"/>
          <w:w w:val="110"/>
        </w:rPr>
        <w:t>mexiquenses”</w:t>
      </w:r>
      <w:r>
        <w:rPr>
          <w:color w:val="231F20"/>
          <w:spacing w:val="-12"/>
          <w:w w:val="110"/>
        </w:rPr>
        <w:t> </w:t>
      </w:r>
      <w:r>
        <w:rPr>
          <w:color w:val="231F20"/>
          <w:w w:val="110"/>
        </w:rPr>
        <w:t>(</w:t>
      </w:r>
      <w:r>
        <w:rPr>
          <w:i/>
          <w:color w:val="231F20"/>
          <w:w w:val="110"/>
        </w:rPr>
        <w:t>Mile- </w:t>
      </w:r>
      <w:r>
        <w:rPr>
          <w:i/>
          <w:color w:val="231F20"/>
          <w:w w:val="110"/>
        </w:rPr>
        <w:t>nio.com</w:t>
      </w:r>
      <w:r>
        <w:rPr>
          <w:color w:val="231F20"/>
          <w:w w:val="110"/>
        </w:rPr>
        <w:t>,</w:t>
      </w:r>
      <w:r>
        <w:rPr>
          <w:color w:val="231F20"/>
          <w:spacing w:val="-27"/>
          <w:w w:val="110"/>
        </w:rPr>
        <w:t> </w:t>
      </w:r>
      <w:r>
        <w:rPr>
          <w:color w:val="231F20"/>
          <w:w w:val="110"/>
        </w:rPr>
        <w:t>2008).</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toma</w:t>
      </w:r>
      <w:r>
        <w:rPr>
          <w:color w:val="231F20"/>
          <w:spacing w:val="-27"/>
          <w:w w:val="110"/>
        </w:rPr>
        <w:t> </w:t>
      </w:r>
      <w:r>
        <w:rPr>
          <w:color w:val="231F20"/>
          <w:w w:val="110"/>
        </w:rPr>
        <w:t>de</w:t>
      </w:r>
      <w:r>
        <w:rPr>
          <w:color w:val="231F20"/>
          <w:spacing w:val="-27"/>
          <w:w w:val="110"/>
        </w:rPr>
        <w:t> </w:t>
      </w:r>
      <w:r>
        <w:rPr>
          <w:color w:val="231F20"/>
          <w:w w:val="110"/>
        </w:rPr>
        <w:t>protesta</w:t>
      </w:r>
      <w:r>
        <w:rPr>
          <w:color w:val="231F20"/>
          <w:spacing w:val="-26"/>
          <w:w w:val="110"/>
        </w:rPr>
        <w:t> </w:t>
      </w:r>
      <w:r>
        <w:rPr>
          <w:color w:val="231F20"/>
          <w:w w:val="110"/>
        </w:rPr>
        <w:t>estuvo</w:t>
      </w:r>
      <w:r>
        <w:rPr>
          <w:color w:val="231F20"/>
          <w:spacing w:val="-26"/>
          <w:w w:val="110"/>
        </w:rPr>
        <w:t> </w:t>
      </w:r>
      <w:r>
        <w:rPr>
          <w:color w:val="231F20"/>
          <w:w w:val="110"/>
        </w:rPr>
        <w:t>presente</w:t>
      </w:r>
      <w:r>
        <w:rPr>
          <w:color w:val="231F20"/>
          <w:spacing w:val="-26"/>
          <w:w w:val="110"/>
        </w:rPr>
        <w:t> </w:t>
      </w:r>
      <w:r>
        <w:rPr>
          <w:color w:val="231F20"/>
          <w:w w:val="110"/>
        </w:rPr>
        <w:t>el</w:t>
      </w:r>
      <w:r>
        <w:rPr>
          <w:color w:val="231F20"/>
          <w:spacing w:val="-26"/>
          <w:w w:val="110"/>
        </w:rPr>
        <w:t> </w:t>
      </w:r>
      <w:r>
        <w:rPr>
          <w:color w:val="231F20"/>
          <w:w w:val="110"/>
        </w:rPr>
        <w:t>presidente</w:t>
      </w:r>
      <w:r>
        <w:rPr>
          <w:color w:val="231F20"/>
          <w:spacing w:val="-26"/>
          <w:w w:val="110"/>
        </w:rPr>
        <w:t> </w:t>
      </w:r>
      <w:r>
        <w:rPr>
          <w:color w:val="231F20"/>
          <w:w w:val="110"/>
        </w:rPr>
        <w:t>en</w:t>
      </w:r>
      <w:r>
        <w:rPr>
          <w:color w:val="231F20"/>
          <w:spacing w:val="-26"/>
          <w:w w:val="110"/>
        </w:rPr>
        <w:t> </w:t>
      </w:r>
      <w:r>
        <w:rPr>
          <w:color w:val="231F20"/>
          <w:w w:val="110"/>
        </w:rPr>
        <w:t>turno de la </w:t>
      </w:r>
      <w:r>
        <w:rPr>
          <w:color w:val="231F20"/>
          <w:spacing w:val="-3"/>
          <w:w w:val="110"/>
        </w:rPr>
        <w:t>Confemex, </w:t>
      </w:r>
      <w:r>
        <w:rPr>
          <w:color w:val="231F20"/>
          <w:w w:val="110"/>
        </w:rPr>
        <w:t>Israel </w:t>
      </w:r>
      <w:r>
        <w:rPr>
          <w:color w:val="231F20"/>
          <w:spacing w:val="-3"/>
          <w:w w:val="110"/>
        </w:rPr>
        <w:t>Rodríguez </w:t>
      </w:r>
      <w:r>
        <w:rPr>
          <w:color w:val="231F20"/>
          <w:w w:val="110"/>
        </w:rPr>
        <w:t>y funcionarios de la ciudad de</w:t>
      </w:r>
      <w:r>
        <w:rPr>
          <w:color w:val="231F20"/>
          <w:spacing w:val="16"/>
          <w:w w:val="110"/>
        </w:rPr>
        <w:t> </w:t>
      </w:r>
      <w:r>
        <w:rPr>
          <w:color w:val="231F20"/>
          <w:w w:val="110"/>
        </w:rPr>
        <w:t>Chicago.</w:t>
      </w:r>
    </w:p>
    <w:p>
      <w:pPr>
        <w:pStyle w:val="BodyText"/>
        <w:spacing w:line="285" w:lineRule="auto"/>
        <w:ind w:left="100" w:right="135" w:firstLine="340"/>
        <w:jc w:val="both"/>
      </w:pPr>
      <w:r>
        <w:rPr>
          <w:color w:val="231F20"/>
          <w:w w:val="110"/>
        </w:rPr>
        <w:t>La constitución de la </w:t>
      </w:r>
      <w:r>
        <w:rPr>
          <w:color w:val="231F20"/>
          <w:spacing w:val="-3"/>
          <w:w w:val="110"/>
        </w:rPr>
        <w:t>Federación </w:t>
      </w:r>
      <w:r>
        <w:rPr>
          <w:color w:val="231F20"/>
          <w:w w:val="110"/>
        </w:rPr>
        <w:t>de Mexiquenses en Illinois tuvo diver- sos comentarios que ameritaron algunas aclaraciones. Quizá el más difun- dido en los medios locales fue respecto a la asistencia del presidente del Partido Revolucionario Institucional (</w:t>
      </w:r>
      <w:r>
        <w:rPr>
          <w:color w:val="231F20"/>
          <w:w w:val="110"/>
          <w:sz w:val="16"/>
        </w:rPr>
        <w:t>pri</w:t>
      </w:r>
      <w:r>
        <w:rPr>
          <w:color w:val="231F20"/>
          <w:w w:val="110"/>
        </w:rPr>
        <w:t>) del Estado de México, Ricardo</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spacing w:val="-3"/>
          <w:w w:val="110"/>
        </w:rPr>
        <w:t>Aguilar, </w:t>
      </w:r>
      <w:r>
        <w:rPr>
          <w:color w:val="231F20"/>
          <w:w w:val="110"/>
        </w:rPr>
        <w:t>presencia que algunos leyeron como el apadrinamiento del </w:t>
      </w:r>
      <w:r>
        <w:rPr>
          <w:color w:val="231F20"/>
          <w:w w:val="110"/>
          <w:sz w:val="16"/>
        </w:rPr>
        <w:t>pri </w:t>
      </w:r>
      <w:r>
        <w:rPr>
          <w:color w:val="231F20"/>
          <w:w w:val="110"/>
        </w:rPr>
        <w:t>mexiquense</w:t>
      </w:r>
      <w:r>
        <w:rPr>
          <w:color w:val="231F20"/>
          <w:spacing w:val="-9"/>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spacing w:val="-3"/>
          <w:w w:val="110"/>
        </w:rPr>
        <w:t>Federación.</w:t>
      </w:r>
      <w:r>
        <w:rPr>
          <w:color w:val="231F20"/>
          <w:spacing w:val="-9"/>
          <w:w w:val="110"/>
        </w:rPr>
        <w:t> </w:t>
      </w:r>
      <w:r>
        <w:rPr>
          <w:color w:val="231F20"/>
          <w:w w:val="110"/>
        </w:rPr>
        <w:t>El</w:t>
      </w:r>
      <w:r>
        <w:rPr>
          <w:color w:val="231F20"/>
          <w:spacing w:val="-10"/>
          <w:w w:val="110"/>
        </w:rPr>
        <w:t> </w:t>
      </w:r>
      <w:r>
        <w:rPr>
          <w:color w:val="231F20"/>
          <w:w w:val="110"/>
        </w:rPr>
        <w:t>alboroto</w:t>
      </w:r>
      <w:r>
        <w:rPr>
          <w:color w:val="231F20"/>
          <w:spacing w:val="-9"/>
          <w:w w:val="110"/>
        </w:rPr>
        <w:t> </w:t>
      </w:r>
      <w:r>
        <w:rPr>
          <w:color w:val="231F20"/>
          <w:w w:val="110"/>
        </w:rPr>
        <w:t>se</w:t>
      </w:r>
      <w:r>
        <w:rPr>
          <w:color w:val="231F20"/>
          <w:spacing w:val="-10"/>
          <w:w w:val="110"/>
        </w:rPr>
        <w:t> </w:t>
      </w:r>
      <w:r>
        <w:rPr>
          <w:color w:val="231F20"/>
          <w:w w:val="110"/>
        </w:rPr>
        <w:t>originó</w:t>
      </w:r>
      <w:r>
        <w:rPr>
          <w:color w:val="231F20"/>
          <w:spacing w:val="-9"/>
          <w:w w:val="110"/>
        </w:rPr>
        <w:t> </w:t>
      </w:r>
      <w:r>
        <w:rPr>
          <w:color w:val="231F20"/>
          <w:w w:val="110"/>
        </w:rPr>
        <w:t>porque</w:t>
      </w:r>
      <w:r>
        <w:rPr>
          <w:color w:val="231F20"/>
          <w:spacing w:val="-9"/>
          <w:w w:val="110"/>
        </w:rPr>
        <w:t> </w:t>
      </w:r>
      <w:r>
        <w:rPr>
          <w:color w:val="231F20"/>
          <w:w w:val="110"/>
        </w:rPr>
        <w:t>el</w:t>
      </w:r>
      <w:r>
        <w:rPr>
          <w:color w:val="231F20"/>
          <w:spacing w:val="-9"/>
          <w:w w:val="110"/>
        </w:rPr>
        <w:t> </w:t>
      </w:r>
      <w:r>
        <w:rPr>
          <w:color w:val="231F20"/>
          <w:w w:val="110"/>
        </w:rPr>
        <w:t>presidente</w:t>
      </w:r>
      <w:r>
        <w:rPr>
          <w:color w:val="231F20"/>
          <w:spacing w:val="-9"/>
          <w:w w:val="110"/>
        </w:rPr>
        <w:t> </w:t>
      </w:r>
      <w:r>
        <w:rPr>
          <w:color w:val="231F20"/>
          <w:w w:val="110"/>
        </w:rPr>
        <w:t>del </w:t>
      </w:r>
      <w:r>
        <w:rPr>
          <w:color w:val="231F20"/>
          <w:w w:val="110"/>
          <w:sz w:val="16"/>
        </w:rPr>
        <w:t>pri </w:t>
      </w:r>
      <w:r>
        <w:rPr>
          <w:color w:val="231F20"/>
          <w:w w:val="110"/>
        </w:rPr>
        <w:t>“presumió que su partido impulsaba el acercamiento con los migrantes mexiquenses en Estados Unidos”. Entonces, Miguel Arizmendi —uno de los</w:t>
      </w:r>
      <w:r>
        <w:rPr>
          <w:color w:val="231F20"/>
          <w:spacing w:val="-15"/>
          <w:w w:val="110"/>
        </w:rPr>
        <w:t> </w:t>
      </w:r>
      <w:r>
        <w:rPr>
          <w:color w:val="231F20"/>
          <w:w w:val="110"/>
        </w:rPr>
        <w:t>organizadores</w:t>
      </w:r>
      <w:r>
        <w:rPr>
          <w:color w:val="231F20"/>
          <w:spacing w:val="-16"/>
          <w:w w:val="110"/>
        </w:rPr>
        <w:t> </w:t>
      </w:r>
      <w:r>
        <w:rPr>
          <w:color w:val="231F20"/>
          <w:w w:val="110"/>
        </w:rPr>
        <w:t>y</w:t>
      </w:r>
      <w:r>
        <w:rPr>
          <w:color w:val="231F20"/>
          <w:spacing w:val="-15"/>
          <w:w w:val="110"/>
        </w:rPr>
        <w:t> </w:t>
      </w:r>
      <w:r>
        <w:rPr>
          <w:color w:val="231F20"/>
          <w:w w:val="110"/>
        </w:rPr>
        <w:t>presidente</w:t>
      </w:r>
      <w:r>
        <w:rPr>
          <w:color w:val="231F20"/>
          <w:spacing w:val="-15"/>
          <w:w w:val="110"/>
        </w:rPr>
        <w:t> </w:t>
      </w:r>
      <w:r>
        <w:rPr>
          <w:color w:val="231F20"/>
          <w:w w:val="110"/>
        </w:rPr>
        <w:t>del</w:t>
      </w:r>
      <w:r>
        <w:rPr>
          <w:color w:val="231F20"/>
          <w:spacing w:val="-15"/>
          <w:w w:val="110"/>
        </w:rPr>
        <w:t> </w:t>
      </w:r>
      <w:r>
        <w:rPr>
          <w:color w:val="231F20"/>
          <w:w w:val="110"/>
        </w:rPr>
        <w:t>Club</w:t>
      </w:r>
      <w:r>
        <w:rPr>
          <w:color w:val="231F20"/>
          <w:spacing w:val="-15"/>
          <w:w w:val="110"/>
        </w:rPr>
        <w:t> </w:t>
      </w:r>
      <w:r>
        <w:rPr>
          <w:color w:val="231F20"/>
          <w:w w:val="110"/>
        </w:rPr>
        <w:t>Social</w:t>
      </w:r>
      <w:r>
        <w:rPr>
          <w:color w:val="231F20"/>
          <w:spacing w:val="-15"/>
          <w:w w:val="110"/>
        </w:rPr>
        <w:t> </w:t>
      </w:r>
      <w:r>
        <w:rPr>
          <w:color w:val="231F20"/>
          <w:spacing w:val="-3"/>
          <w:w w:val="110"/>
        </w:rPr>
        <w:t>Tonatico—</w:t>
      </w:r>
      <w:r>
        <w:rPr>
          <w:color w:val="231F20"/>
          <w:spacing w:val="-15"/>
          <w:w w:val="110"/>
        </w:rPr>
        <w:t> </w:t>
      </w:r>
      <w:r>
        <w:rPr>
          <w:color w:val="231F20"/>
          <w:w w:val="110"/>
        </w:rPr>
        <w:t>corrigió</w:t>
      </w:r>
      <w:r>
        <w:rPr>
          <w:color w:val="231F20"/>
          <w:spacing w:val="-16"/>
          <w:w w:val="110"/>
        </w:rPr>
        <w:t> </w:t>
      </w:r>
      <w:r>
        <w:rPr>
          <w:color w:val="231F20"/>
          <w:w w:val="110"/>
        </w:rPr>
        <w:t>a</w:t>
      </w:r>
      <w:r>
        <w:rPr>
          <w:color w:val="231F20"/>
          <w:spacing w:val="-15"/>
          <w:w w:val="110"/>
        </w:rPr>
        <w:t> </w:t>
      </w:r>
      <w:r>
        <w:rPr>
          <w:color w:val="231F20"/>
          <w:w w:val="110"/>
        </w:rPr>
        <w:t>Ricardo Aguilar</w:t>
      </w:r>
      <w:r>
        <w:rPr>
          <w:color w:val="231F20"/>
          <w:spacing w:val="-12"/>
          <w:w w:val="110"/>
        </w:rPr>
        <w:t> </w:t>
      </w:r>
      <w:r>
        <w:rPr>
          <w:color w:val="231F20"/>
          <w:w w:val="110"/>
        </w:rPr>
        <w:t>al</w:t>
      </w:r>
      <w:r>
        <w:rPr>
          <w:color w:val="231F20"/>
          <w:spacing w:val="-12"/>
          <w:w w:val="110"/>
        </w:rPr>
        <w:t> </w:t>
      </w:r>
      <w:r>
        <w:rPr>
          <w:color w:val="231F20"/>
          <w:w w:val="110"/>
        </w:rPr>
        <w:t>precisar</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w w:val="110"/>
        </w:rPr>
        <w:t>acto</w:t>
      </w:r>
      <w:r>
        <w:rPr>
          <w:color w:val="231F20"/>
          <w:spacing w:val="-12"/>
          <w:w w:val="110"/>
        </w:rPr>
        <w:t> </w:t>
      </w:r>
      <w:r>
        <w:rPr>
          <w:color w:val="231F20"/>
          <w:w w:val="110"/>
        </w:rPr>
        <w:t>fue</w:t>
      </w:r>
      <w:r>
        <w:rPr>
          <w:color w:val="231F20"/>
          <w:spacing w:val="-12"/>
          <w:w w:val="110"/>
        </w:rPr>
        <w:t> </w:t>
      </w:r>
      <w:r>
        <w:rPr>
          <w:color w:val="231F20"/>
          <w:w w:val="110"/>
        </w:rPr>
        <w:t>organizado</w:t>
      </w:r>
      <w:r>
        <w:rPr>
          <w:color w:val="231F20"/>
          <w:spacing w:val="-12"/>
          <w:w w:val="110"/>
        </w:rPr>
        <w:t> </w:t>
      </w:r>
      <w:r>
        <w:rPr>
          <w:color w:val="231F20"/>
          <w:w w:val="110"/>
        </w:rPr>
        <w:t>por</w:t>
      </w:r>
      <w:r>
        <w:rPr>
          <w:color w:val="231F20"/>
          <w:spacing w:val="-12"/>
          <w:w w:val="110"/>
        </w:rPr>
        <w:t> </w:t>
      </w:r>
      <w:r>
        <w:rPr>
          <w:color w:val="231F20"/>
          <w:w w:val="110"/>
        </w:rPr>
        <w:t>los</w:t>
      </w:r>
      <w:r>
        <w:rPr>
          <w:color w:val="231F20"/>
          <w:spacing w:val="-12"/>
          <w:w w:val="110"/>
        </w:rPr>
        <w:t> </w:t>
      </w:r>
      <w:r>
        <w:rPr>
          <w:color w:val="231F20"/>
          <w:w w:val="110"/>
        </w:rPr>
        <w:t>propios</w:t>
      </w:r>
      <w:r>
        <w:rPr>
          <w:color w:val="231F20"/>
          <w:spacing w:val="-12"/>
          <w:w w:val="110"/>
        </w:rPr>
        <w:t> </w:t>
      </w:r>
      <w:r>
        <w:rPr>
          <w:color w:val="231F20"/>
          <w:w w:val="110"/>
        </w:rPr>
        <w:t>mexiquenses radicados</w:t>
      </w:r>
      <w:r>
        <w:rPr>
          <w:color w:val="231F20"/>
          <w:spacing w:val="-12"/>
          <w:w w:val="110"/>
        </w:rPr>
        <w:t> </w:t>
      </w:r>
      <w:r>
        <w:rPr>
          <w:color w:val="231F20"/>
          <w:w w:val="110"/>
        </w:rPr>
        <w:t>en</w:t>
      </w:r>
      <w:r>
        <w:rPr>
          <w:color w:val="231F20"/>
          <w:spacing w:val="-12"/>
          <w:w w:val="110"/>
        </w:rPr>
        <w:t> </w:t>
      </w:r>
      <w:r>
        <w:rPr>
          <w:color w:val="231F20"/>
          <w:w w:val="110"/>
        </w:rPr>
        <w:t>Illinois</w:t>
      </w:r>
      <w:r>
        <w:rPr>
          <w:color w:val="231F20"/>
          <w:spacing w:val="-12"/>
          <w:w w:val="110"/>
        </w:rPr>
        <w:t> </w:t>
      </w:r>
      <w:r>
        <w:rPr>
          <w:color w:val="231F20"/>
          <w:w w:val="110"/>
        </w:rPr>
        <w:t>y</w:t>
      </w:r>
      <w:r>
        <w:rPr>
          <w:color w:val="231F20"/>
          <w:spacing w:val="-12"/>
          <w:w w:val="110"/>
        </w:rPr>
        <w:t> </w:t>
      </w:r>
      <w:r>
        <w:rPr>
          <w:color w:val="231F20"/>
          <w:w w:val="110"/>
        </w:rPr>
        <w:t>no</w:t>
      </w:r>
      <w:r>
        <w:rPr>
          <w:color w:val="231F20"/>
          <w:spacing w:val="-12"/>
          <w:w w:val="110"/>
        </w:rPr>
        <w:t> </w:t>
      </w:r>
      <w:r>
        <w:rPr>
          <w:color w:val="231F20"/>
          <w:w w:val="110"/>
        </w:rPr>
        <w:t>por</w:t>
      </w:r>
      <w:r>
        <w:rPr>
          <w:color w:val="231F20"/>
          <w:spacing w:val="-12"/>
          <w:w w:val="110"/>
        </w:rPr>
        <w:t> </w:t>
      </w:r>
      <w:r>
        <w:rPr>
          <w:color w:val="231F20"/>
          <w:w w:val="110"/>
        </w:rPr>
        <w:t>el</w:t>
      </w:r>
      <w:r>
        <w:rPr>
          <w:color w:val="231F20"/>
          <w:spacing w:val="-12"/>
          <w:w w:val="110"/>
        </w:rPr>
        <w:t> </w:t>
      </w:r>
      <w:r>
        <w:rPr>
          <w:color w:val="231F20"/>
          <w:w w:val="110"/>
        </w:rPr>
        <w:t>líder</w:t>
      </w:r>
      <w:r>
        <w:rPr>
          <w:color w:val="231F20"/>
          <w:spacing w:val="-12"/>
          <w:w w:val="110"/>
        </w:rPr>
        <w:t> </w:t>
      </w:r>
      <w:r>
        <w:rPr>
          <w:color w:val="231F20"/>
          <w:w w:val="110"/>
        </w:rPr>
        <w:t>del</w:t>
      </w:r>
      <w:r>
        <w:rPr>
          <w:color w:val="231F20"/>
          <w:spacing w:val="-12"/>
          <w:w w:val="110"/>
        </w:rPr>
        <w:t> </w:t>
      </w:r>
      <w:r>
        <w:rPr>
          <w:color w:val="231F20"/>
          <w:w w:val="110"/>
        </w:rPr>
        <w:t>tricolor”</w:t>
      </w:r>
      <w:r>
        <w:rPr>
          <w:color w:val="231F20"/>
          <w:spacing w:val="-12"/>
          <w:w w:val="110"/>
        </w:rPr>
        <w:t> </w:t>
      </w:r>
      <w:r>
        <w:rPr>
          <w:color w:val="231F20"/>
          <w:w w:val="110"/>
        </w:rPr>
        <w:t>(</w:t>
      </w:r>
      <w:r>
        <w:rPr>
          <w:i/>
          <w:color w:val="231F20"/>
          <w:w w:val="110"/>
        </w:rPr>
        <w:t>Reforma</w:t>
      </w:r>
      <w:r>
        <w:rPr>
          <w:color w:val="231F20"/>
          <w:w w:val="110"/>
        </w:rPr>
        <w:t>,</w:t>
      </w:r>
      <w:r>
        <w:rPr>
          <w:color w:val="231F20"/>
          <w:spacing w:val="-12"/>
          <w:w w:val="110"/>
        </w:rPr>
        <w:t> </w:t>
      </w:r>
      <w:r>
        <w:rPr>
          <w:color w:val="231F20"/>
          <w:w w:val="110"/>
        </w:rPr>
        <w:t>2008:</w:t>
      </w:r>
      <w:r>
        <w:rPr>
          <w:color w:val="231F20"/>
          <w:spacing w:val="-12"/>
          <w:w w:val="110"/>
        </w:rPr>
        <w:t> </w:t>
      </w:r>
      <w:r>
        <w:rPr>
          <w:color w:val="231F20"/>
          <w:w w:val="110"/>
        </w:rPr>
        <w:t>36).</w:t>
      </w:r>
    </w:p>
    <w:p>
      <w:pPr>
        <w:pStyle w:val="BodyText"/>
        <w:spacing w:line="285" w:lineRule="auto"/>
        <w:ind w:left="137" w:right="117" w:firstLine="340"/>
        <w:jc w:val="both"/>
      </w:pPr>
      <w:r>
        <w:rPr>
          <w:color w:val="231F20"/>
          <w:w w:val="110"/>
        </w:rPr>
        <w:t>Jaime Jaramillo lidera esta organización de migrantes mexiquenses bajo el esquema de federación de clubes, a partir de ser considerado por los</w:t>
      </w:r>
      <w:r>
        <w:rPr>
          <w:color w:val="231F20"/>
          <w:spacing w:val="-5"/>
          <w:w w:val="110"/>
        </w:rPr>
        <w:t> </w:t>
      </w:r>
      <w:r>
        <w:rPr>
          <w:color w:val="231F20"/>
          <w:w w:val="110"/>
        </w:rPr>
        <w:t>representantes</w:t>
      </w:r>
      <w:r>
        <w:rPr>
          <w:color w:val="231F20"/>
          <w:spacing w:val="-5"/>
          <w:w w:val="110"/>
        </w:rPr>
        <w:t> </w:t>
      </w:r>
      <w:r>
        <w:rPr>
          <w:color w:val="231F20"/>
          <w:w w:val="110"/>
        </w:rPr>
        <w:t>electos</w:t>
      </w:r>
      <w:r>
        <w:rPr>
          <w:color w:val="231F20"/>
          <w:spacing w:val="-4"/>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clubes</w:t>
      </w:r>
      <w:r>
        <w:rPr>
          <w:color w:val="231F20"/>
          <w:spacing w:val="-5"/>
          <w:w w:val="110"/>
        </w:rPr>
        <w:t> </w:t>
      </w:r>
      <w:r>
        <w:rPr>
          <w:color w:val="231F20"/>
          <w:w w:val="110"/>
        </w:rPr>
        <w:t>participantes</w:t>
      </w:r>
      <w:r>
        <w:rPr>
          <w:color w:val="231F20"/>
          <w:spacing w:val="-4"/>
          <w:w w:val="110"/>
        </w:rPr>
        <w:t> </w:t>
      </w:r>
      <w:r>
        <w:rPr>
          <w:color w:val="231F20"/>
          <w:w w:val="110"/>
        </w:rPr>
        <w:t>como</w:t>
      </w:r>
      <w:r>
        <w:rPr>
          <w:color w:val="231F20"/>
          <w:spacing w:val="-5"/>
          <w:w w:val="110"/>
        </w:rPr>
        <w:t> </w:t>
      </w:r>
      <w:r>
        <w:rPr>
          <w:color w:val="231F20"/>
          <w:w w:val="110"/>
        </w:rPr>
        <w:t>la</w:t>
      </w:r>
      <w:r>
        <w:rPr>
          <w:color w:val="231F20"/>
          <w:spacing w:val="-5"/>
          <w:w w:val="110"/>
        </w:rPr>
        <w:t> </w:t>
      </w:r>
      <w:r>
        <w:rPr>
          <w:color w:val="231F20"/>
          <w:w w:val="110"/>
        </w:rPr>
        <w:t>persona</w:t>
      </w:r>
      <w:r>
        <w:rPr>
          <w:color w:val="231F20"/>
          <w:spacing w:val="-4"/>
          <w:w w:val="110"/>
        </w:rPr>
        <w:t> </w:t>
      </w:r>
      <w:r>
        <w:rPr>
          <w:color w:val="231F20"/>
          <w:w w:val="110"/>
        </w:rPr>
        <w:t>que mejor representa, en estos momentos, los intereses de las organizaciones miembro y de sus agremiados. Es una democracia representativa porque Jaramillo, en tanto representante de los migrantes que forman esta comu- nidad política, toma las decisiones oportunas respecto a la gestión de los asuntos públicos de la</w:t>
      </w:r>
      <w:r>
        <w:rPr>
          <w:color w:val="231F20"/>
          <w:spacing w:val="1"/>
          <w:w w:val="110"/>
        </w:rPr>
        <w:t> </w:t>
      </w:r>
      <w:r>
        <w:rPr>
          <w:color w:val="231F20"/>
          <w:w w:val="110"/>
        </w:rPr>
        <w:t>organización.</w:t>
      </w:r>
    </w:p>
    <w:p>
      <w:pPr>
        <w:pStyle w:val="BodyText"/>
        <w:spacing w:line="285" w:lineRule="auto"/>
        <w:ind w:left="137" w:right="118" w:firstLine="340"/>
        <w:jc w:val="both"/>
      </w:pPr>
      <w:r>
        <w:rPr>
          <w:color w:val="231F20"/>
          <w:w w:val="110"/>
        </w:rPr>
        <w:t>La </w:t>
      </w:r>
      <w:r>
        <w:rPr>
          <w:color w:val="231F20"/>
          <w:spacing w:val="-4"/>
          <w:w w:val="110"/>
        </w:rPr>
        <w:t>Federación </w:t>
      </w:r>
      <w:r>
        <w:rPr>
          <w:color w:val="231F20"/>
          <w:w w:val="110"/>
        </w:rPr>
        <w:t>de </w:t>
      </w:r>
      <w:r>
        <w:rPr>
          <w:color w:val="231F20"/>
          <w:spacing w:val="-3"/>
          <w:w w:val="110"/>
        </w:rPr>
        <w:t>Mexiquenses </w:t>
      </w:r>
      <w:r>
        <w:rPr>
          <w:color w:val="231F20"/>
          <w:w w:val="110"/>
        </w:rPr>
        <w:t>de Illinois tiene su registro formal ante la Secretaría de Estado de los Estados Unidos de América. En específico, cuenta con registro de autorización del estado de Illinois para funcionar como</w:t>
      </w:r>
      <w:r>
        <w:rPr>
          <w:color w:val="231F20"/>
          <w:spacing w:val="-9"/>
          <w:w w:val="110"/>
        </w:rPr>
        <w:t> </w:t>
      </w:r>
      <w:r>
        <w:rPr>
          <w:color w:val="231F20"/>
          <w:w w:val="110"/>
        </w:rPr>
        <w:t>organización</w:t>
      </w:r>
      <w:r>
        <w:rPr>
          <w:color w:val="231F20"/>
          <w:spacing w:val="-9"/>
          <w:w w:val="110"/>
        </w:rPr>
        <w:t> </w:t>
      </w:r>
      <w:r>
        <w:rPr>
          <w:color w:val="231F20"/>
          <w:w w:val="110"/>
        </w:rPr>
        <w:t>civil</w:t>
      </w:r>
      <w:r>
        <w:rPr>
          <w:color w:val="231F20"/>
          <w:spacing w:val="-9"/>
          <w:w w:val="110"/>
        </w:rPr>
        <w:t> </w:t>
      </w:r>
      <w:r>
        <w:rPr>
          <w:color w:val="231F20"/>
          <w:w w:val="110"/>
        </w:rPr>
        <w:t>sin</w:t>
      </w:r>
      <w:r>
        <w:rPr>
          <w:color w:val="231F20"/>
          <w:spacing w:val="-9"/>
          <w:w w:val="110"/>
        </w:rPr>
        <w:t> </w:t>
      </w:r>
      <w:r>
        <w:rPr>
          <w:color w:val="231F20"/>
          <w:w w:val="110"/>
        </w:rPr>
        <w:t>fines</w:t>
      </w:r>
      <w:r>
        <w:rPr>
          <w:color w:val="231F20"/>
          <w:spacing w:val="-9"/>
          <w:w w:val="110"/>
        </w:rPr>
        <w:t> </w:t>
      </w:r>
      <w:r>
        <w:rPr>
          <w:color w:val="231F20"/>
          <w:w w:val="110"/>
        </w:rPr>
        <w:t>de</w:t>
      </w:r>
      <w:r>
        <w:rPr>
          <w:color w:val="231F20"/>
          <w:spacing w:val="-9"/>
          <w:w w:val="110"/>
        </w:rPr>
        <w:t> </w:t>
      </w:r>
      <w:r>
        <w:rPr>
          <w:color w:val="231F20"/>
          <w:w w:val="110"/>
        </w:rPr>
        <w:t>lucro.</w:t>
      </w:r>
      <w:r>
        <w:rPr>
          <w:color w:val="231F20"/>
          <w:spacing w:val="-9"/>
          <w:w w:val="110"/>
        </w:rPr>
        <w:t> </w:t>
      </w:r>
      <w:r>
        <w:rPr>
          <w:color w:val="231F20"/>
          <w:w w:val="110"/>
        </w:rPr>
        <w:t>En</w:t>
      </w:r>
      <w:r>
        <w:rPr>
          <w:color w:val="231F20"/>
          <w:spacing w:val="-9"/>
          <w:w w:val="110"/>
        </w:rPr>
        <w:t> </w:t>
      </w:r>
      <w:r>
        <w:rPr>
          <w:color w:val="231F20"/>
          <w:w w:val="110"/>
        </w:rPr>
        <w:t>atención</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requerimientos de registro de este tipo de organizaciones, la </w:t>
      </w:r>
      <w:r>
        <w:rPr>
          <w:color w:val="231F20"/>
          <w:spacing w:val="-4"/>
          <w:w w:val="110"/>
        </w:rPr>
        <w:t>Federación </w:t>
      </w:r>
      <w:r>
        <w:rPr>
          <w:color w:val="231F20"/>
          <w:w w:val="110"/>
        </w:rPr>
        <w:t>debe contar con un estatuto, al cual no pudo tenerse acceso por ser documento de carácter privado.</w:t>
      </w:r>
      <w:r>
        <w:rPr>
          <w:color w:val="231F20"/>
          <w:spacing w:val="-5"/>
          <w:w w:val="110"/>
        </w:rPr>
        <w:t> </w:t>
      </w:r>
      <w:r>
        <w:rPr>
          <w:color w:val="231F20"/>
          <w:w w:val="110"/>
        </w:rPr>
        <w:t>El</w:t>
      </w:r>
      <w:r>
        <w:rPr>
          <w:color w:val="231F20"/>
          <w:spacing w:val="-5"/>
          <w:w w:val="110"/>
        </w:rPr>
        <w:t> </w:t>
      </w:r>
      <w:r>
        <w:rPr>
          <w:color w:val="231F20"/>
          <w:w w:val="110"/>
        </w:rPr>
        <w:t>documento</w:t>
      </w:r>
      <w:r>
        <w:rPr>
          <w:color w:val="231F20"/>
          <w:spacing w:val="-5"/>
          <w:w w:val="110"/>
        </w:rPr>
        <w:t> </w:t>
      </w:r>
      <w:r>
        <w:rPr>
          <w:color w:val="231F20"/>
          <w:w w:val="110"/>
        </w:rPr>
        <w:t>que</w:t>
      </w:r>
      <w:r>
        <w:rPr>
          <w:color w:val="231F20"/>
          <w:spacing w:val="-5"/>
          <w:w w:val="110"/>
        </w:rPr>
        <w:t> </w:t>
      </w:r>
      <w:r>
        <w:rPr>
          <w:color w:val="231F20"/>
          <w:w w:val="110"/>
        </w:rPr>
        <w:t>pudo</w:t>
      </w:r>
      <w:r>
        <w:rPr>
          <w:color w:val="231F20"/>
          <w:spacing w:val="-5"/>
          <w:w w:val="110"/>
        </w:rPr>
        <w:t> </w:t>
      </w:r>
      <w:r>
        <w:rPr>
          <w:color w:val="231F20"/>
          <w:w w:val="110"/>
        </w:rPr>
        <w:t>consultarse</w:t>
      </w:r>
      <w:r>
        <w:rPr>
          <w:color w:val="231F20"/>
          <w:spacing w:val="-5"/>
          <w:w w:val="110"/>
        </w:rPr>
        <w:t> </w:t>
      </w:r>
      <w:r>
        <w:rPr>
          <w:color w:val="231F20"/>
          <w:w w:val="110"/>
        </w:rPr>
        <w:t>es</w:t>
      </w:r>
      <w:r>
        <w:rPr>
          <w:color w:val="231F20"/>
          <w:spacing w:val="-5"/>
          <w:w w:val="110"/>
        </w:rPr>
        <w:t> </w:t>
      </w:r>
      <w:r>
        <w:rPr>
          <w:color w:val="231F20"/>
          <w:w w:val="110"/>
        </w:rPr>
        <w:t>la</w:t>
      </w:r>
      <w:r>
        <w:rPr>
          <w:color w:val="231F20"/>
          <w:spacing w:val="-5"/>
          <w:w w:val="110"/>
        </w:rPr>
        <w:t> </w:t>
      </w:r>
      <w:r>
        <w:rPr>
          <w:color w:val="231F20"/>
          <w:w w:val="110"/>
        </w:rPr>
        <w:t>notificación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consti- tución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spacing w:val="-4"/>
          <w:w w:val="110"/>
        </w:rPr>
        <w:t>Federación</w:t>
      </w:r>
      <w:r>
        <w:rPr>
          <w:color w:val="231F20"/>
          <w:spacing w:val="-8"/>
          <w:w w:val="110"/>
        </w:rPr>
        <w:t> </w:t>
      </w:r>
      <w:r>
        <w:rPr>
          <w:color w:val="231F20"/>
          <w:w w:val="110"/>
        </w:rPr>
        <w:t>por</w:t>
      </w:r>
      <w:r>
        <w:rPr>
          <w:color w:val="231F20"/>
          <w:spacing w:val="-9"/>
          <w:w w:val="110"/>
        </w:rPr>
        <w:t> </w:t>
      </w:r>
      <w:r>
        <w:rPr>
          <w:color w:val="231F20"/>
          <w:w w:val="110"/>
        </w:rPr>
        <w:t>parte</w:t>
      </w:r>
      <w:r>
        <w:rPr>
          <w:color w:val="231F20"/>
          <w:spacing w:val="-8"/>
          <w:w w:val="110"/>
        </w:rPr>
        <w:t> </w:t>
      </w:r>
      <w:r>
        <w:rPr>
          <w:color w:val="231F20"/>
          <w:w w:val="110"/>
        </w:rPr>
        <w:t>del</w:t>
      </w:r>
      <w:r>
        <w:rPr>
          <w:color w:val="231F20"/>
          <w:spacing w:val="-9"/>
          <w:w w:val="110"/>
        </w:rPr>
        <w:t> </w:t>
      </w:r>
      <w:r>
        <w:rPr>
          <w:color w:val="231F20"/>
          <w:w w:val="110"/>
        </w:rPr>
        <w:t>Department</w:t>
      </w:r>
      <w:r>
        <w:rPr>
          <w:color w:val="231F20"/>
          <w:spacing w:val="-8"/>
          <w:w w:val="110"/>
        </w:rPr>
        <w:t> </w:t>
      </w:r>
      <w:r>
        <w:rPr>
          <w:color w:val="231F20"/>
          <w:w w:val="110"/>
        </w:rPr>
        <w:t>of</w:t>
      </w:r>
      <w:r>
        <w:rPr>
          <w:color w:val="231F20"/>
          <w:spacing w:val="-9"/>
          <w:w w:val="110"/>
        </w:rPr>
        <w:t> </w:t>
      </w:r>
      <w:r>
        <w:rPr>
          <w:color w:val="231F20"/>
          <w:w w:val="110"/>
        </w:rPr>
        <w:t>Business</w:t>
      </w:r>
      <w:r>
        <w:rPr>
          <w:color w:val="231F20"/>
          <w:spacing w:val="-9"/>
          <w:w w:val="110"/>
        </w:rPr>
        <w:t> </w:t>
      </w:r>
      <w:r>
        <w:rPr>
          <w:color w:val="231F20"/>
          <w:w w:val="110"/>
        </w:rPr>
        <w:t>Services</w:t>
      </w:r>
      <w:r>
        <w:rPr>
          <w:color w:val="231F20"/>
          <w:spacing w:val="-9"/>
          <w:w w:val="110"/>
        </w:rPr>
        <w:t> </w:t>
      </w:r>
      <w:r>
        <w:rPr>
          <w:color w:val="231F20"/>
          <w:w w:val="110"/>
        </w:rPr>
        <w:t>de</w:t>
      </w:r>
      <w:r>
        <w:rPr>
          <w:color w:val="231F20"/>
          <w:spacing w:val="-9"/>
          <w:w w:val="110"/>
        </w:rPr>
        <w:t> </w:t>
      </w:r>
      <w:r>
        <w:rPr>
          <w:color w:val="231F20"/>
          <w:w w:val="110"/>
        </w:rPr>
        <w:t>la Office</w:t>
      </w:r>
      <w:r>
        <w:rPr>
          <w:color w:val="231F20"/>
          <w:spacing w:val="-7"/>
          <w:w w:val="110"/>
        </w:rPr>
        <w:t> </w:t>
      </w:r>
      <w:r>
        <w:rPr>
          <w:color w:val="231F20"/>
          <w:w w:val="110"/>
        </w:rPr>
        <w:t>of</w:t>
      </w:r>
      <w:r>
        <w:rPr>
          <w:color w:val="231F20"/>
          <w:spacing w:val="-7"/>
          <w:w w:val="110"/>
        </w:rPr>
        <w:t> </w:t>
      </w:r>
      <w:r>
        <w:rPr>
          <w:color w:val="231F20"/>
          <w:w w:val="110"/>
        </w:rPr>
        <w:t>the</w:t>
      </w:r>
      <w:r>
        <w:rPr>
          <w:color w:val="231F20"/>
          <w:spacing w:val="-7"/>
          <w:w w:val="110"/>
        </w:rPr>
        <w:t> </w:t>
      </w:r>
      <w:r>
        <w:rPr>
          <w:color w:val="231F20"/>
          <w:w w:val="110"/>
        </w:rPr>
        <w:t>Secretary</w:t>
      </w:r>
      <w:r>
        <w:rPr>
          <w:color w:val="231F20"/>
          <w:spacing w:val="-7"/>
          <w:w w:val="110"/>
        </w:rPr>
        <w:t> </w:t>
      </w:r>
      <w:r>
        <w:rPr>
          <w:color w:val="231F20"/>
          <w:w w:val="110"/>
        </w:rPr>
        <w:t>of</w:t>
      </w:r>
      <w:r>
        <w:rPr>
          <w:color w:val="231F20"/>
          <w:spacing w:val="-7"/>
          <w:w w:val="110"/>
        </w:rPr>
        <w:t> </w:t>
      </w:r>
      <w:r>
        <w:rPr>
          <w:color w:val="231F20"/>
          <w:w w:val="110"/>
        </w:rPr>
        <w:t>State,</w:t>
      </w:r>
      <w:r>
        <w:rPr>
          <w:color w:val="231F20"/>
          <w:spacing w:val="-7"/>
          <w:w w:val="110"/>
        </w:rPr>
        <w:t> </w:t>
      </w:r>
      <w:r>
        <w:rPr>
          <w:color w:val="231F20"/>
          <w:w w:val="110"/>
        </w:rPr>
        <w:t>con</w:t>
      </w:r>
      <w:r>
        <w:rPr>
          <w:color w:val="231F20"/>
          <w:spacing w:val="-7"/>
          <w:w w:val="110"/>
        </w:rPr>
        <w:t> </w:t>
      </w:r>
      <w:r>
        <w:rPr>
          <w:color w:val="231F20"/>
          <w:w w:val="110"/>
        </w:rPr>
        <w:t>número</w:t>
      </w:r>
      <w:r>
        <w:rPr>
          <w:color w:val="231F20"/>
          <w:spacing w:val="-7"/>
          <w:w w:val="110"/>
        </w:rPr>
        <w:t> </w:t>
      </w:r>
      <w:r>
        <w:rPr>
          <w:color w:val="231F20"/>
          <w:w w:val="110"/>
        </w:rPr>
        <w:t>6610-497-4,</w:t>
      </w:r>
      <w:r>
        <w:rPr>
          <w:color w:val="231F20"/>
          <w:spacing w:val="-7"/>
          <w:w w:val="110"/>
        </w:rPr>
        <w:t> </w:t>
      </w:r>
      <w:r>
        <w:rPr>
          <w:color w:val="231F20"/>
          <w:w w:val="110"/>
        </w:rPr>
        <w:t>documento</w:t>
      </w:r>
      <w:r>
        <w:rPr>
          <w:color w:val="231F20"/>
          <w:spacing w:val="-6"/>
          <w:w w:val="110"/>
        </w:rPr>
        <w:t> </w:t>
      </w:r>
      <w:r>
        <w:rPr>
          <w:color w:val="231F20"/>
          <w:w w:val="110"/>
        </w:rPr>
        <w:t>donde también se notifica a Jaime Jaramillo, en su calidad de representante de la organización,</w:t>
      </w:r>
      <w:r>
        <w:rPr>
          <w:color w:val="231F20"/>
          <w:spacing w:val="-23"/>
          <w:w w:val="110"/>
        </w:rPr>
        <w:t> </w:t>
      </w:r>
      <w:r>
        <w:rPr>
          <w:color w:val="231F20"/>
          <w:w w:val="110"/>
        </w:rPr>
        <w:t>que</w:t>
      </w:r>
      <w:r>
        <w:rPr>
          <w:color w:val="231F20"/>
          <w:spacing w:val="-23"/>
          <w:w w:val="110"/>
        </w:rPr>
        <w:t> </w:t>
      </w:r>
      <w:r>
        <w:rPr>
          <w:color w:val="231F20"/>
          <w:w w:val="110"/>
        </w:rPr>
        <w:t>deberá</w:t>
      </w:r>
      <w:r>
        <w:rPr>
          <w:color w:val="231F20"/>
          <w:spacing w:val="-22"/>
          <w:w w:val="110"/>
        </w:rPr>
        <w:t> </w:t>
      </w:r>
      <w:r>
        <w:rPr>
          <w:color w:val="231F20"/>
          <w:w w:val="110"/>
        </w:rPr>
        <w:t>continuar</w:t>
      </w:r>
      <w:r>
        <w:rPr>
          <w:color w:val="231F20"/>
          <w:spacing w:val="-23"/>
          <w:w w:val="110"/>
        </w:rPr>
        <w:t> </w:t>
      </w:r>
      <w:r>
        <w:rPr>
          <w:color w:val="231F20"/>
          <w:w w:val="110"/>
        </w:rPr>
        <w:t>el</w:t>
      </w:r>
      <w:r>
        <w:rPr>
          <w:color w:val="231F20"/>
          <w:spacing w:val="-23"/>
          <w:w w:val="110"/>
        </w:rPr>
        <w:t> </w:t>
      </w:r>
      <w:r>
        <w:rPr>
          <w:color w:val="231F20"/>
          <w:w w:val="110"/>
        </w:rPr>
        <w:t>trámite</w:t>
      </w:r>
      <w:r>
        <w:rPr>
          <w:color w:val="231F20"/>
          <w:spacing w:val="-23"/>
          <w:w w:val="110"/>
        </w:rPr>
        <w:t> </w:t>
      </w:r>
      <w:r>
        <w:rPr>
          <w:color w:val="231F20"/>
          <w:w w:val="110"/>
        </w:rPr>
        <w:t>de</w:t>
      </w:r>
      <w:r>
        <w:rPr>
          <w:color w:val="231F20"/>
          <w:spacing w:val="-23"/>
          <w:w w:val="110"/>
        </w:rPr>
        <w:t> </w:t>
      </w:r>
      <w:r>
        <w:rPr>
          <w:color w:val="231F20"/>
          <w:w w:val="110"/>
        </w:rPr>
        <w:t>otros</w:t>
      </w:r>
      <w:r>
        <w:rPr>
          <w:color w:val="231F20"/>
          <w:spacing w:val="-22"/>
          <w:w w:val="110"/>
        </w:rPr>
        <w:t> </w:t>
      </w:r>
      <w:r>
        <w:rPr>
          <w:color w:val="231F20"/>
          <w:w w:val="110"/>
        </w:rPr>
        <w:t>registros,</w:t>
      </w:r>
      <w:r>
        <w:rPr>
          <w:color w:val="231F20"/>
          <w:spacing w:val="-22"/>
          <w:w w:val="110"/>
        </w:rPr>
        <w:t> </w:t>
      </w:r>
      <w:r>
        <w:rPr>
          <w:color w:val="231F20"/>
          <w:w w:val="110"/>
        </w:rPr>
        <w:t>se</w:t>
      </w:r>
      <w:r>
        <w:rPr>
          <w:color w:val="231F20"/>
          <w:spacing w:val="-23"/>
          <w:w w:val="110"/>
        </w:rPr>
        <w:t> </w:t>
      </w:r>
      <w:r>
        <w:rPr>
          <w:color w:val="231F20"/>
          <w:w w:val="110"/>
        </w:rPr>
        <w:t>entiende que</w:t>
      </w:r>
      <w:r>
        <w:rPr>
          <w:color w:val="231F20"/>
          <w:spacing w:val="-13"/>
          <w:w w:val="110"/>
        </w:rPr>
        <w:t> </w:t>
      </w:r>
      <w:r>
        <w:rPr>
          <w:color w:val="231F20"/>
          <w:w w:val="110"/>
        </w:rPr>
        <w:t>en</w:t>
      </w:r>
      <w:r>
        <w:rPr>
          <w:color w:val="231F20"/>
          <w:spacing w:val="-13"/>
          <w:w w:val="110"/>
        </w:rPr>
        <w:t> </w:t>
      </w:r>
      <w:r>
        <w:rPr>
          <w:color w:val="231F20"/>
          <w:w w:val="110"/>
        </w:rPr>
        <w:t>instancias</w:t>
      </w:r>
      <w:r>
        <w:rPr>
          <w:color w:val="231F20"/>
          <w:spacing w:val="-14"/>
          <w:w w:val="110"/>
        </w:rPr>
        <w:t> </w:t>
      </w:r>
      <w:r>
        <w:rPr>
          <w:color w:val="231F20"/>
          <w:w w:val="110"/>
        </w:rPr>
        <w:t>como</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3"/>
          <w:w w:val="110"/>
        </w:rPr>
        <w:t> </w:t>
      </w:r>
      <w:r>
        <w:rPr>
          <w:color w:val="231F20"/>
          <w:w w:val="110"/>
        </w:rPr>
        <w:t>correspondería</w:t>
      </w:r>
      <w:r>
        <w:rPr>
          <w:color w:val="231F20"/>
          <w:spacing w:val="-14"/>
          <w:w w:val="110"/>
        </w:rPr>
        <w:t> </w:t>
      </w:r>
      <w:r>
        <w:rPr>
          <w:color w:val="231F20"/>
          <w:w w:val="110"/>
        </w:rPr>
        <w:t>en</w:t>
      </w:r>
      <w:r>
        <w:rPr>
          <w:color w:val="231F20"/>
          <w:spacing w:val="-13"/>
          <w:w w:val="110"/>
        </w:rPr>
        <w:t> </w:t>
      </w:r>
      <w:r>
        <w:rPr>
          <w:color w:val="231F20"/>
          <w:w w:val="110"/>
        </w:rPr>
        <w:t>México</w:t>
      </w:r>
      <w:r>
        <w:rPr>
          <w:color w:val="231F20"/>
          <w:spacing w:val="-13"/>
          <w:w w:val="110"/>
        </w:rPr>
        <w:t> </w:t>
      </w:r>
      <w:r>
        <w:rPr>
          <w:color w:val="231F20"/>
          <w:w w:val="110"/>
        </w:rPr>
        <w:t>al</w:t>
      </w:r>
      <w:r>
        <w:rPr>
          <w:color w:val="231F20"/>
          <w:spacing w:val="-13"/>
          <w:w w:val="110"/>
        </w:rPr>
        <w:t> </w:t>
      </w:r>
      <w:r>
        <w:rPr>
          <w:color w:val="231F20"/>
          <w:spacing w:val="-3"/>
          <w:w w:val="110"/>
        </w:rPr>
        <w:t>Registro</w:t>
      </w:r>
      <w:r>
        <w:rPr>
          <w:color w:val="231F20"/>
          <w:spacing w:val="-13"/>
          <w:w w:val="110"/>
        </w:rPr>
        <w:t> </w:t>
      </w:r>
      <w:r>
        <w:rPr>
          <w:color w:val="231F20"/>
          <w:w w:val="110"/>
        </w:rPr>
        <w:t>Público de la Propiedad y del Comercio, en la Secretaría de Hacienda y Crédito </w:t>
      </w:r>
      <w:r>
        <w:rPr>
          <w:color w:val="231F20"/>
          <w:spacing w:val="-2"/>
          <w:w w:val="110"/>
        </w:rPr>
        <w:t>Pú- </w:t>
      </w:r>
      <w:r>
        <w:rPr>
          <w:color w:val="231F20"/>
          <w:w w:val="110"/>
        </w:rPr>
        <w:t>blico,</w:t>
      </w:r>
      <w:r>
        <w:rPr>
          <w:color w:val="231F20"/>
          <w:spacing w:val="-8"/>
          <w:w w:val="110"/>
        </w:rPr>
        <w:t> </w:t>
      </w:r>
      <w:r>
        <w:rPr>
          <w:color w:val="231F20"/>
          <w:w w:val="110"/>
        </w:rPr>
        <w:t>así</w:t>
      </w:r>
      <w:r>
        <w:rPr>
          <w:color w:val="231F20"/>
          <w:spacing w:val="-8"/>
          <w:w w:val="110"/>
        </w:rPr>
        <w:t> </w:t>
      </w:r>
      <w:r>
        <w:rPr>
          <w:color w:val="231F20"/>
          <w:w w:val="110"/>
        </w:rPr>
        <w:t>como</w:t>
      </w:r>
      <w:r>
        <w:rPr>
          <w:color w:val="231F20"/>
          <w:spacing w:val="-8"/>
          <w:w w:val="110"/>
        </w:rPr>
        <w:t> </w:t>
      </w:r>
      <w:r>
        <w:rPr>
          <w:color w:val="231F20"/>
          <w:w w:val="110"/>
        </w:rPr>
        <w:t>registrarse</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padrón</w:t>
      </w:r>
      <w:r>
        <w:rPr>
          <w:color w:val="231F20"/>
          <w:spacing w:val="-8"/>
          <w:w w:val="110"/>
        </w:rPr>
        <w:t> </w:t>
      </w:r>
      <w:r>
        <w:rPr>
          <w:color w:val="231F20"/>
          <w:w w:val="110"/>
        </w:rPr>
        <w:t>de</w:t>
      </w:r>
      <w:r>
        <w:rPr>
          <w:color w:val="231F20"/>
          <w:spacing w:val="-8"/>
          <w:w w:val="110"/>
        </w:rPr>
        <w:t> </w:t>
      </w:r>
      <w:r>
        <w:rPr>
          <w:color w:val="231F20"/>
          <w:w w:val="110"/>
        </w:rPr>
        <w:t>organizaciones</w:t>
      </w:r>
      <w:r>
        <w:rPr>
          <w:color w:val="231F20"/>
          <w:spacing w:val="-8"/>
          <w:w w:val="110"/>
        </w:rPr>
        <w:t> </w:t>
      </w:r>
      <w:r>
        <w:rPr>
          <w:color w:val="231F20"/>
          <w:w w:val="110"/>
        </w:rPr>
        <w:t>no</w:t>
      </w:r>
      <w:r>
        <w:rPr>
          <w:color w:val="231F20"/>
          <w:spacing w:val="-8"/>
          <w:w w:val="110"/>
        </w:rPr>
        <w:t> </w:t>
      </w:r>
      <w:r>
        <w:rPr>
          <w:color w:val="231F20"/>
          <w:w w:val="110"/>
        </w:rPr>
        <w:t>lucrativas.</w:t>
      </w:r>
    </w:p>
    <w:p>
      <w:pPr>
        <w:pStyle w:val="BodyText"/>
        <w:spacing w:line="285" w:lineRule="auto"/>
        <w:ind w:left="137" w:right="117" w:firstLine="340"/>
        <w:jc w:val="both"/>
      </w:pPr>
      <w:r>
        <w:rPr>
          <w:color w:val="231F20"/>
          <w:w w:val="110"/>
        </w:rPr>
        <w:t>A partir de lo anterior, la Federación y su mesa directiva son reconoci- das por el estado de Illinois y por el condado de Chicago como organiza- ción social sin fines de lucro, y también lo son por el gobierno del Estado de México y por gobiernos de municipios e instituciones mexiquenses, ante quienes Jaime Jaramillo es un líder migrante que representa una comunidad de mexiquenses organizados bajo la figura de Federación de Mexiquenses de Illinois.</w:t>
      </w:r>
    </w:p>
    <w:p>
      <w:pPr>
        <w:spacing w:after="0" w:line="285" w:lineRule="auto"/>
        <w:jc w:val="both"/>
        <w:sectPr>
          <w:footerReference w:type="default" r:id="rId200"/>
          <w:footerReference w:type="even" r:id="rId201"/>
          <w:pgSz w:w="9640" w:h="13040"/>
          <w:pgMar w:footer="1464" w:header="0" w:top="860" w:bottom="1660" w:left="1340" w:right="1080"/>
        </w:sectPr>
      </w:pPr>
    </w:p>
    <w:p>
      <w:pPr>
        <w:pStyle w:val="Heading3"/>
        <w:spacing w:line="264" w:lineRule="auto" w:before="42"/>
        <w:ind w:left="100" w:right="3535"/>
        <w:jc w:val="left"/>
      </w:pPr>
      <w:r>
        <w:rPr>
          <w:i/>
          <w:color w:val="231F20"/>
          <w:w w:val="90"/>
        </w:rPr>
        <w:t>Participación</w:t>
      </w:r>
      <w:r>
        <w:rPr>
          <w:i/>
          <w:color w:val="231F20"/>
          <w:spacing w:val="-34"/>
          <w:w w:val="90"/>
        </w:rPr>
        <w:t> </w:t>
      </w:r>
      <w:r>
        <w:rPr>
          <w:i/>
          <w:color w:val="231F20"/>
          <w:w w:val="90"/>
        </w:rPr>
        <w:t>cívica</w:t>
      </w:r>
      <w:r>
        <w:rPr>
          <w:i/>
          <w:color w:val="231F20"/>
          <w:spacing w:val="-34"/>
          <w:w w:val="90"/>
        </w:rPr>
        <w:t> </w:t>
      </w:r>
      <w:r>
        <w:rPr>
          <w:i/>
          <w:color w:val="231F20"/>
          <w:w w:val="90"/>
        </w:rPr>
        <w:t>y</w:t>
      </w:r>
      <w:r>
        <w:rPr>
          <w:i/>
          <w:color w:val="231F20"/>
          <w:spacing w:val="-34"/>
          <w:w w:val="90"/>
        </w:rPr>
        <w:t> </w:t>
      </w:r>
      <w:r>
        <w:rPr>
          <w:i/>
          <w:color w:val="231F20"/>
          <w:w w:val="90"/>
        </w:rPr>
        <w:t>política</w:t>
      </w:r>
      <w:r>
        <w:rPr>
          <w:i/>
          <w:color w:val="231F20"/>
          <w:spacing w:val="-34"/>
          <w:w w:val="90"/>
        </w:rPr>
        <w:t> </w:t>
      </w:r>
      <w:r>
        <w:rPr>
          <w:i/>
          <w:color w:val="231F20"/>
          <w:w w:val="90"/>
        </w:rPr>
        <w:t>binacional: </w:t>
      </w:r>
      <w:r>
        <w:rPr>
          <w:color w:val="231F20"/>
          <w:w w:val="90"/>
        </w:rPr>
        <w:t>definir la</w:t>
      </w:r>
      <w:r>
        <w:rPr>
          <w:color w:val="231F20"/>
          <w:spacing w:val="-24"/>
          <w:w w:val="90"/>
        </w:rPr>
        <w:t> </w:t>
      </w:r>
      <w:r>
        <w:rPr>
          <w:color w:val="231F20"/>
          <w:w w:val="90"/>
        </w:rPr>
        <w:t>agenda</w:t>
      </w:r>
    </w:p>
    <w:p>
      <w:pPr>
        <w:pStyle w:val="BodyText"/>
        <w:spacing w:before="8"/>
        <w:rPr>
          <w:rFonts w:ascii="Trebuchet MS"/>
          <w:i/>
          <w:sz w:val="25"/>
        </w:rPr>
      </w:pPr>
    </w:p>
    <w:p>
      <w:pPr>
        <w:pStyle w:val="BodyText"/>
        <w:spacing w:line="285" w:lineRule="auto" w:before="0"/>
        <w:ind w:left="100" w:right="135"/>
        <w:jc w:val="both"/>
      </w:pPr>
      <w:r>
        <w:rPr>
          <w:color w:val="231F20"/>
          <w:w w:val="110"/>
        </w:rPr>
        <w:t>Se reconoce que este tipo de organizaciones se maneja a partir de relacio- nes de identidad, afectos y paisanaje. </w:t>
      </w:r>
      <w:r>
        <w:rPr>
          <w:color w:val="231F20"/>
          <w:spacing w:val="-3"/>
          <w:w w:val="110"/>
        </w:rPr>
        <w:t>También </w:t>
      </w:r>
      <w:r>
        <w:rPr>
          <w:color w:val="231F20"/>
          <w:w w:val="110"/>
        </w:rPr>
        <w:t>manejan por lo general un nivel</w:t>
      </w:r>
      <w:r>
        <w:rPr>
          <w:color w:val="231F20"/>
          <w:spacing w:val="-7"/>
          <w:w w:val="110"/>
        </w:rPr>
        <w:t> </w:t>
      </w:r>
      <w:r>
        <w:rPr>
          <w:color w:val="231F20"/>
          <w:w w:val="110"/>
        </w:rPr>
        <w:t>aceptable</w:t>
      </w:r>
      <w:r>
        <w:rPr>
          <w:color w:val="231F20"/>
          <w:spacing w:val="-7"/>
          <w:w w:val="110"/>
        </w:rPr>
        <w:t> </w:t>
      </w:r>
      <w:r>
        <w:rPr>
          <w:color w:val="231F20"/>
          <w:w w:val="110"/>
        </w:rPr>
        <w:t>de</w:t>
      </w:r>
      <w:r>
        <w:rPr>
          <w:color w:val="231F20"/>
          <w:spacing w:val="-7"/>
          <w:w w:val="110"/>
        </w:rPr>
        <w:t> </w:t>
      </w:r>
      <w:r>
        <w:rPr>
          <w:color w:val="231F20"/>
          <w:w w:val="110"/>
        </w:rPr>
        <w:t>respeto</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opinión</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miembros,</w:t>
      </w:r>
      <w:r>
        <w:rPr>
          <w:color w:val="231F20"/>
          <w:spacing w:val="-7"/>
          <w:w w:val="110"/>
        </w:rPr>
        <w:t> </w:t>
      </w:r>
      <w:r>
        <w:rPr>
          <w:color w:val="231F20"/>
          <w:w w:val="110"/>
        </w:rPr>
        <w:t>aunque</w:t>
      </w:r>
      <w:r>
        <w:rPr>
          <w:color w:val="231F20"/>
          <w:spacing w:val="-7"/>
          <w:w w:val="110"/>
        </w:rPr>
        <w:t> </w:t>
      </w:r>
      <w:r>
        <w:rPr>
          <w:color w:val="231F20"/>
          <w:w w:val="110"/>
        </w:rPr>
        <w:t>se</w:t>
      </w:r>
      <w:r>
        <w:rPr>
          <w:color w:val="231F20"/>
          <w:spacing w:val="-7"/>
          <w:w w:val="110"/>
        </w:rPr>
        <w:t> </w:t>
      </w:r>
      <w:r>
        <w:rPr>
          <w:color w:val="231F20"/>
          <w:w w:val="110"/>
        </w:rPr>
        <w:t>recono- ce</w:t>
      </w:r>
      <w:r>
        <w:rPr>
          <w:color w:val="231F20"/>
          <w:spacing w:val="-12"/>
          <w:w w:val="110"/>
        </w:rPr>
        <w:t> </w:t>
      </w:r>
      <w:r>
        <w:rPr>
          <w:color w:val="231F20"/>
          <w:w w:val="110"/>
        </w:rPr>
        <w:t>que</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medida</w:t>
      </w:r>
      <w:r>
        <w:rPr>
          <w:color w:val="231F20"/>
          <w:spacing w:val="-12"/>
          <w:w w:val="110"/>
        </w:rPr>
        <w:t> </w:t>
      </w:r>
      <w:r>
        <w:rPr>
          <w:color w:val="231F20"/>
          <w:w w:val="110"/>
        </w:rPr>
        <w:t>en</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organización</w:t>
      </w:r>
      <w:r>
        <w:rPr>
          <w:color w:val="231F20"/>
          <w:spacing w:val="-13"/>
          <w:w w:val="110"/>
        </w:rPr>
        <w:t> </w:t>
      </w:r>
      <w:r>
        <w:rPr>
          <w:color w:val="231F20"/>
          <w:w w:val="110"/>
        </w:rPr>
        <w:t>amplía</w:t>
      </w:r>
      <w:r>
        <w:rPr>
          <w:color w:val="231F20"/>
          <w:spacing w:val="-12"/>
          <w:w w:val="110"/>
        </w:rPr>
        <w:t> </w:t>
      </w:r>
      <w:r>
        <w:rPr>
          <w:color w:val="231F20"/>
          <w:w w:val="110"/>
        </w:rPr>
        <w:t>el</w:t>
      </w:r>
      <w:r>
        <w:rPr>
          <w:color w:val="231F20"/>
          <w:spacing w:val="-12"/>
          <w:w w:val="110"/>
        </w:rPr>
        <w:t> </w:t>
      </w:r>
      <w:r>
        <w:rPr>
          <w:color w:val="231F20"/>
          <w:w w:val="110"/>
        </w:rPr>
        <w:t>número</w:t>
      </w:r>
      <w:r>
        <w:rPr>
          <w:color w:val="231F20"/>
          <w:spacing w:val="-12"/>
          <w:w w:val="110"/>
        </w:rPr>
        <w:t> </w:t>
      </w:r>
      <w:r>
        <w:rPr>
          <w:color w:val="231F20"/>
          <w:w w:val="110"/>
        </w:rPr>
        <w:t>de</w:t>
      </w:r>
      <w:r>
        <w:rPr>
          <w:color w:val="231F20"/>
          <w:spacing w:val="-12"/>
          <w:w w:val="110"/>
        </w:rPr>
        <w:t> </w:t>
      </w:r>
      <w:r>
        <w:rPr>
          <w:color w:val="231F20"/>
          <w:w w:val="110"/>
        </w:rPr>
        <w:t>integrantes también se amplía la diversidad de posturas y de intereses entre los parti- cipantes. Así lo reconoce el presidente de la </w:t>
      </w:r>
      <w:r>
        <w:rPr>
          <w:color w:val="231F20"/>
          <w:spacing w:val="-3"/>
          <w:w w:val="110"/>
        </w:rPr>
        <w:t>Federación </w:t>
      </w:r>
      <w:r>
        <w:rPr>
          <w:color w:val="231F20"/>
          <w:w w:val="110"/>
        </w:rPr>
        <w:t>de Mexiquenses de Illinois: “cuando se va juntando la gente se va complicando; es decir existe un poco de problemática para ponerse de acuerdo dentro de la organiza- ción […] pero todas estas asociaciones hemos pasado por ese proceso. Sin embargo, cuando hay voluntad de trabajar se va fortaleciendo y algo que siempre funciona bien es que no seamos excluyentes sino todo lo contra- rio:</w:t>
      </w:r>
      <w:r>
        <w:rPr>
          <w:color w:val="231F20"/>
          <w:spacing w:val="-11"/>
          <w:w w:val="110"/>
        </w:rPr>
        <w:t> </w:t>
      </w:r>
      <w:r>
        <w:rPr>
          <w:color w:val="231F20"/>
          <w:w w:val="110"/>
        </w:rPr>
        <w:t>ser</w:t>
      </w:r>
      <w:r>
        <w:rPr>
          <w:color w:val="231F20"/>
          <w:spacing w:val="-11"/>
          <w:w w:val="110"/>
        </w:rPr>
        <w:t> </w:t>
      </w:r>
      <w:r>
        <w:rPr>
          <w:color w:val="231F20"/>
          <w:w w:val="110"/>
        </w:rPr>
        <w:t>incluyentes”</w:t>
      </w:r>
      <w:r>
        <w:rPr>
          <w:color w:val="231F20"/>
          <w:spacing w:val="-11"/>
          <w:w w:val="110"/>
        </w:rPr>
        <w:t> </w:t>
      </w:r>
      <w:r>
        <w:rPr>
          <w:color w:val="231F20"/>
          <w:w w:val="110"/>
        </w:rPr>
        <w:t>(Jaramillo,</w:t>
      </w:r>
      <w:r>
        <w:rPr>
          <w:color w:val="231F20"/>
          <w:spacing w:val="-11"/>
          <w:w w:val="110"/>
        </w:rPr>
        <w:t> </w:t>
      </w:r>
      <w:r>
        <w:rPr>
          <w:color w:val="231F20"/>
          <w:w w:val="110"/>
        </w:rPr>
        <w:t>2008).</w:t>
      </w:r>
    </w:p>
    <w:p>
      <w:pPr>
        <w:pStyle w:val="BodyText"/>
        <w:spacing w:line="285" w:lineRule="auto"/>
        <w:ind w:left="100" w:right="135" w:firstLine="340"/>
        <w:jc w:val="both"/>
      </w:pPr>
      <w:r>
        <w:rPr>
          <w:color w:val="231F20"/>
          <w:w w:val="110"/>
        </w:rPr>
        <w:t>Cabe recordar que contar con solvencia económica es considerado por los miembros de las organizaciones como un atributo muy positivo de sus líderes, porque ello podría significar cierta facilidad y desahogo financiero para realizar sus actividades como secretarios de la organización. Liderar una organización de migrantes implica inversión de ciertos recursos eco- nómicos, por lo que no todos los miembros de los clubes o de una federa- ción</w:t>
      </w:r>
      <w:r>
        <w:rPr>
          <w:color w:val="231F20"/>
          <w:spacing w:val="-8"/>
          <w:w w:val="110"/>
        </w:rPr>
        <w:t> </w:t>
      </w:r>
      <w:r>
        <w:rPr>
          <w:color w:val="231F20"/>
          <w:w w:val="110"/>
        </w:rPr>
        <w:t>están</w:t>
      </w:r>
      <w:r>
        <w:rPr>
          <w:color w:val="231F20"/>
          <w:spacing w:val="-7"/>
          <w:w w:val="110"/>
        </w:rPr>
        <w:t> </w:t>
      </w:r>
      <w:r>
        <w:rPr>
          <w:color w:val="231F20"/>
          <w:w w:val="110"/>
        </w:rPr>
        <w:t>en</w:t>
      </w:r>
      <w:r>
        <w:rPr>
          <w:color w:val="231F20"/>
          <w:spacing w:val="-7"/>
          <w:w w:val="110"/>
        </w:rPr>
        <w:t> </w:t>
      </w:r>
      <w:r>
        <w:rPr>
          <w:color w:val="231F20"/>
          <w:w w:val="110"/>
        </w:rPr>
        <w:t>posibilidades</w:t>
      </w:r>
      <w:r>
        <w:rPr>
          <w:color w:val="231F20"/>
          <w:spacing w:val="-7"/>
          <w:w w:val="110"/>
        </w:rPr>
        <w:t> </w:t>
      </w:r>
      <w:r>
        <w:rPr>
          <w:color w:val="231F20"/>
          <w:w w:val="110"/>
        </w:rPr>
        <w:t>económicas</w:t>
      </w:r>
      <w:r>
        <w:rPr>
          <w:color w:val="231F20"/>
          <w:spacing w:val="-7"/>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disponibilidad</w:t>
      </w:r>
      <w:r>
        <w:rPr>
          <w:color w:val="231F20"/>
          <w:spacing w:val="-6"/>
          <w:w w:val="110"/>
        </w:rPr>
        <w:t> </w:t>
      </w:r>
      <w:r>
        <w:rPr>
          <w:color w:val="231F20"/>
          <w:w w:val="110"/>
        </w:rPr>
        <w:t>de</w:t>
      </w:r>
      <w:r>
        <w:rPr>
          <w:color w:val="231F20"/>
          <w:spacing w:val="-8"/>
          <w:w w:val="110"/>
        </w:rPr>
        <w:t> </w:t>
      </w:r>
      <w:r>
        <w:rPr>
          <w:color w:val="231F20"/>
          <w:w w:val="110"/>
        </w:rPr>
        <w:t>tiempo</w:t>
      </w:r>
      <w:r>
        <w:rPr>
          <w:color w:val="231F20"/>
          <w:spacing w:val="-8"/>
          <w:w w:val="110"/>
        </w:rPr>
        <w:t> </w:t>
      </w:r>
      <w:r>
        <w:rPr>
          <w:color w:val="231F20"/>
          <w:w w:val="110"/>
        </w:rPr>
        <w:t>para postularse como</w:t>
      </w:r>
      <w:r>
        <w:rPr>
          <w:color w:val="231F20"/>
          <w:spacing w:val="-22"/>
          <w:w w:val="110"/>
        </w:rPr>
        <w:t> </w:t>
      </w:r>
      <w:r>
        <w:rPr>
          <w:color w:val="231F20"/>
          <w:w w:val="110"/>
        </w:rPr>
        <w:t>presidente.</w:t>
      </w:r>
    </w:p>
    <w:p>
      <w:pPr>
        <w:pStyle w:val="BodyText"/>
        <w:spacing w:line="285" w:lineRule="auto"/>
        <w:ind w:left="100" w:right="135" w:firstLine="340"/>
        <w:jc w:val="both"/>
      </w:pPr>
      <w:r>
        <w:rPr>
          <w:color w:val="231F20"/>
          <w:w w:val="110"/>
        </w:rPr>
        <w:t>En cuanto a la difusión de los acuerdos de la organización, en su ma- yoría se transmiten oralmente, pero ciertos acuerdos que se consideran importantes, como el monto de la cuota de cooperación, la integración del comité de organización de las fiestas, la rendición de cuentas, entre otros, se manejan por escrito, aunque más bien por exigencias administrativas. Además, a decir de Jaramillo (2008), en los clubes y en la </w:t>
      </w:r>
      <w:r>
        <w:rPr>
          <w:color w:val="231F20"/>
          <w:spacing w:val="-3"/>
          <w:w w:val="110"/>
        </w:rPr>
        <w:t>Federación </w:t>
      </w:r>
      <w:r>
        <w:rPr>
          <w:color w:val="231F20"/>
          <w:w w:val="110"/>
        </w:rPr>
        <w:t>está abierta la posibilidad de que cualquiera que quiera externar su postura o idea</w:t>
      </w:r>
      <w:r>
        <w:rPr>
          <w:color w:val="231F20"/>
          <w:spacing w:val="-16"/>
          <w:w w:val="110"/>
        </w:rPr>
        <w:t> </w:t>
      </w:r>
      <w:r>
        <w:rPr>
          <w:color w:val="231F20"/>
          <w:w w:val="110"/>
        </w:rPr>
        <w:t>lo</w:t>
      </w:r>
      <w:r>
        <w:rPr>
          <w:color w:val="231F20"/>
          <w:spacing w:val="-16"/>
          <w:w w:val="110"/>
        </w:rPr>
        <w:t> </w:t>
      </w:r>
      <w:r>
        <w:rPr>
          <w:color w:val="231F20"/>
          <w:w w:val="110"/>
        </w:rPr>
        <w:t>haga</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asamblea</w:t>
      </w:r>
      <w:r>
        <w:rPr>
          <w:color w:val="231F20"/>
          <w:spacing w:val="-16"/>
          <w:w w:val="110"/>
        </w:rPr>
        <w:t> </w:t>
      </w:r>
      <w:r>
        <w:rPr>
          <w:color w:val="231F20"/>
          <w:w w:val="110"/>
        </w:rPr>
        <w:t>o</w:t>
      </w:r>
      <w:r>
        <w:rPr>
          <w:color w:val="231F20"/>
          <w:spacing w:val="-16"/>
          <w:w w:val="110"/>
        </w:rPr>
        <w:t> </w:t>
      </w:r>
      <w:r>
        <w:rPr>
          <w:color w:val="231F20"/>
          <w:w w:val="110"/>
        </w:rPr>
        <w:t>se</w:t>
      </w:r>
      <w:r>
        <w:rPr>
          <w:color w:val="231F20"/>
          <w:spacing w:val="-16"/>
          <w:w w:val="110"/>
        </w:rPr>
        <w:t> </w:t>
      </w:r>
      <w:r>
        <w:rPr>
          <w:color w:val="231F20"/>
          <w:w w:val="110"/>
        </w:rPr>
        <w:t>lo</w:t>
      </w:r>
      <w:r>
        <w:rPr>
          <w:color w:val="231F20"/>
          <w:spacing w:val="-16"/>
          <w:w w:val="110"/>
        </w:rPr>
        <w:t> </w:t>
      </w:r>
      <w:r>
        <w:rPr>
          <w:color w:val="231F20"/>
          <w:w w:val="110"/>
        </w:rPr>
        <w:t>diga</w:t>
      </w:r>
      <w:r>
        <w:rPr>
          <w:color w:val="231F20"/>
          <w:spacing w:val="-16"/>
          <w:w w:val="110"/>
        </w:rPr>
        <w:t> </w:t>
      </w:r>
      <w:r>
        <w:rPr>
          <w:color w:val="231F20"/>
          <w:w w:val="110"/>
        </w:rPr>
        <w:t>previamente</w:t>
      </w:r>
      <w:r>
        <w:rPr>
          <w:color w:val="231F20"/>
          <w:spacing w:val="-15"/>
          <w:w w:val="110"/>
        </w:rPr>
        <w:t> </w:t>
      </w:r>
      <w:r>
        <w:rPr>
          <w:color w:val="231F20"/>
          <w:w w:val="110"/>
        </w:rPr>
        <w:t>a</w:t>
      </w:r>
      <w:r>
        <w:rPr>
          <w:color w:val="231F20"/>
          <w:spacing w:val="-16"/>
          <w:w w:val="110"/>
        </w:rPr>
        <w:t> </w:t>
      </w:r>
      <w:r>
        <w:rPr>
          <w:color w:val="231F20"/>
          <w:w w:val="110"/>
        </w:rPr>
        <w:t>su</w:t>
      </w:r>
      <w:r>
        <w:rPr>
          <w:color w:val="231F20"/>
          <w:spacing w:val="-16"/>
          <w:w w:val="110"/>
        </w:rPr>
        <w:t> </w:t>
      </w:r>
      <w:r>
        <w:rPr>
          <w:color w:val="231F20"/>
          <w:w w:val="110"/>
        </w:rPr>
        <w:t>secretario</w:t>
      </w:r>
      <w:r>
        <w:rPr>
          <w:color w:val="231F20"/>
          <w:spacing w:val="-16"/>
          <w:w w:val="110"/>
        </w:rPr>
        <w:t> </w:t>
      </w:r>
      <w:r>
        <w:rPr>
          <w:color w:val="231F20"/>
          <w:w w:val="110"/>
        </w:rPr>
        <w:t>de</w:t>
      </w:r>
      <w:r>
        <w:rPr>
          <w:color w:val="231F20"/>
          <w:spacing w:val="-16"/>
          <w:w w:val="110"/>
        </w:rPr>
        <w:t> </w:t>
      </w:r>
      <w:r>
        <w:rPr>
          <w:color w:val="231F20"/>
          <w:w w:val="110"/>
        </w:rPr>
        <w:t>club</w:t>
      </w:r>
      <w:r>
        <w:rPr>
          <w:color w:val="231F20"/>
          <w:spacing w:val="-16"/>
          <w:w w:val="110"/>
        </w:rPr>
        <w:t> </w:t>
      </w:r>
      <w:r>
        <w:rPr>
          <w:color w:val="231F20"/>
          <w:w w:val="110"/>
        </w:rPr>
        <w:t>y éste</w:t>
      </w:r>
      <w:r>
        <w:rPr>
          <w:color w:val="231F20"/>
          <w:spacing w:val="-10"/>
          <w:w w:val="110"/>
        </w:rPr>
        <w:t> </w:t>
      </w:r>
      <w:r>
        <w:rPr>
          <w:color w:val="231F20"/>
          <w:w w:val="110"/>
        </w:rPr>
        <w:t>al</w:t>
      </w:r>
      <w:r>
        <w:rPr>
          <w:color w:val="231F20"/>
          <w:spacing w:val="-10"/>
          <w:w w:val="110"/>
        </w:rPr>
        <w:t> </w:t>
      </w:r>
      <w:r>
        <w:rPr>
          <w:color w:val="231F20"/>
          <w:w w:val="110"/>
        </w:rPr>
        <w:t>presidente</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3"/>
          <w:w w:val="110"/>
        </w:rPr>
        <w:t>Federación</w:t>
      </w:r>
      <w:r>
        <w:rPr>
          <w:color w:val="231F20"/>
          <w:spacing w:val="-10"/>
          <w:w w:val="110"/>
        </w:rPr>
        <w:t> </w:t>
      </w:r>
      <w:r>
        <w:rPr>
          <w:color w:val="231F20"/>
          <w:w w:val="110"/>
        </w:rPr>
        <w:t>o</w:t>
      </w:r>
      <w:r>
        <w:rPr>
          <w:color w:val="231F20"/>
          <w:spacing w:val="-10"/>
          <w:w w:val="110"/>
        </w:rPr>
        <w:t> </w:t>
      </w:r>
      <w:r>
        <w:rPr>
          <w:color w:val="231F20"/>
          <w:w w:val="110"/>
        </w:rPr>
        <w:t>bien</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migrante</w:t>
      </w:r>
      <w:r>
        <w:rPr>
          <w:color w:val="231F20"/>
          <w:spacing w:val="-10"/>
          <w:w w:val="110"/>
        </w:rPr>
        <w:t> </w:t>
      </w:r>
      <w:r>
        <w:rPr>
          <w:color w:val="231F20"/>
          <w:w w:val="110"/>
        </w:rPr>
        <w:t>se</w:t>
      </w:r>
      <w:r>
        <w:rPr>
          <w:color w:val="231F20"/>
          <w:spacing w:val="-10"/>
          <w:w w:val="110"/>
        </w:rPr>
        <w:t> </w:t>
      </w:r>
      <w:r>
        <w:rPr>
          <w:color w:val="231F20"/>
          <w:w w:val="110"/>
        </w:rPr>
        <w:t>dirija</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mesa directiva para plantearla. Es de señalar que Jaime Jaramillo es un empre- sario restaurantero muy identificado entre la comunidad de mexiquenses en Illinois, por lo que no debería resultar complicado ubicarlo en sus lo- cales</w:t>
      </w:r>
      <w:r>
        <w:rPr>
          <w:color w:val="231F20"/>
          <w:spacing w:val="19"/>
          <w:w w:val="110"/>
        </w:rPr>
        <w:t> </w:t>
      </w:r>
      <w:r>
        <w:rPr>
          <w:color w:val="231F20"/>
          <w:w w:val="110"/>
        </w:rPr>
        <w:t>comerciales.</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firstLine="340"/>
        <w:jc w:val="both"/>
      </w:pPr>
      <w:r>
        <w:rPr>
          <w:color w:val="231F20"/>
          <w:w w:val="110"/>
        </w:rPr>
        <w:t>Jaramillo precisa que,  entre  las  más  frecuentes  discrepancias  que  se presentan dentro de la organización, está la definición del lugar que se apoyará o al que se destinarán recursos recolectados. Ello tiene que ver con que las principales actividades sociales que los paisanos hacen son    de altruismo en sus pueblos de origen, pero al no ser todos oriundos de    la misma localidad, entonces cada quien desea que su pueblo o los suyos sean los primeros beneficiados. Jaime reconoce que no es fácil lidiar con esta forma de </w:t>
      </w:r>
      <w:r>
        <w:rPr>
          <w:color w:val="231F20"/>
          <w:spacing w:val="-3"/>
          <w:w w:val="110"/>
        </w:rPr>
        <w:t>pensar, </w:t>
      </w:r>
      <w:r>
        <w:rPr>
          <w:color w:val="231F20"/>
          <w:w w:val="110"/>
        </w:rPr>
        <w:t>“porque cuando se hacen obras o se da la coopera- ción para las fiestas del pueblo pues los que no son oriundos no entran, porque no son del mismo pueblo y no les interesa mucho participar en  eso, ellos participan cuando es para sus pueblos”, pero cuando hay con- diciones en lo que respecta a número de personas, entonces se empiezan  a orientar las cosas para que “en la medida en que estén interesados en trabajar sólo para su pueblo, mejor hagan un club a nivel de su comunidad o municipio” (Jaramillo,</w:t>
      </w:r>
      <w:r>
        <w:rPr>
          <w:color w:val="231F20"/>
          <w:spacing w:val="-26"/>
          <w:w w:val="110"/>
        </w:rPr>
        <w:t> </w:t>
      </w:r>
      <w:r>
        <w:rPr>
          <w:color w:val="231F20"/>
          <w:w w:val="110"/>
        </w:rPr>
        <w:t>2008).</w:t>
      </w:r>
    </w:p>
    <w:p>
      <w:pPr>
        <w:pStyle w:val="BodyText"/>
        <w:spacing w:line="285" w:lineRule="auto"/>
        <w:ind w:left="137" w:right="119" w:firstLine="340"/>
        <w:jc w:val="both"/>
      </w:pPr>
      <w:r>
        <w:rPr>
          <w:color w:val="231F20"/>
          <w:w w:val="110"/>
        </w:rPr>
        <w:t>En el caso de la Federación, pretende representarse los intereses de varios clubes, de varios municipios y de muchos pueblos. Sobra decir que hay diversos intereses, pero la manera en la que se ponen de acuerdo es que, para empezar</w:t>
      </w:r>
    </w:p>
    <w:p>
      <w:pPr>
        <w:pStyle w:val="BodyText"/>
        <w:spacing w:before="2"/>
        <w:rPr>
          <w:sz w:val="22"/>
        </w:rPr>
      </w:pPr>
    </w:p>
    <w:p>
      <w:pPr>
        <w:spacing w:line="268" w:lineRule="auto" w:before="0"/>
        <w:ind w:left="477" w:right="118" w:firstLine="0"/>
        <w:jc w:val="both"/>
        <w:rPr>
          <w:sz w:val="19"/>
        </w:rPr>
      </w:pPr>
      <w:r>
        <w:rPr>
          <w:color w:val="231F20"/>
          <w:w w:val="110"/>
          <w:sz w:val="19"/>
        </w:rPr>
        <w:t>cuando</w:t>
      </w:r>
      <w:r>
        <w:rPr>
          <w:color w:val="231F20"/>
          <w:spacing w:val="-4"/>
          <w:w w:val="110"/>
          <w:sz w:val="19"/>
        </w:rPr>
        <w:t> </w:t>
      </w:r>
      <w:r>
        <w:rPr>
          <w:color w:val="231F20"/>
          <w:w w:val="110"/>
          <w:sz w:val="19"/>
        </w:rPr>
        <w:t>un</w:t>
      </w:r>
      <w:r>
        <w:rPr>
          <w:color w:val="231F20"/>
          <w:spacing w:val="-4"/>
          <w:w w:val="110"/>
          <w:sz w:val="19"/>
        </w:rPr>
        <w:t> </w:t>
      </w:r>
      <w:r>
        <w:rPr>
          <w:color w:val="231F20"/>
          <w:w w:val="110"/>
          <w:sz w:val="19"/>
        </w:rPr>
        <w:t>club</w:t>
      </w:r>
      <w:r>
        <w:rPr>
          <w:color w:val="231F20"/>
          <w:spacing w:val="-4"/>
          <w:w w:val="110"/>
          <w:sz w:val="19"/>
        </w:rPr>
        <w:t> </w:t>
      </w:r>
      <w:r>
        <w:rPr>
          <w:color w:val="231F20"/>
          <w:w w:val="110"/>
          <w:sz w:val="19"/>
        </w:rPr>
        <w:t>se</w:t>
      </w:r>
      <w:r>
        <w:rPr>
          <w:color w:val="231F20"/>
          <w:spacing w:val="-4"/>
          <w:w w:val="110"/>
          <w:sz w:val="19"/>
        </w:rPr>
        <w:t> </w:t>
      </w:r>
      <w:r>
        <w:rPr>
          <w:color w:val="231F20"/>
          <w:w w:val="110"/>
          <w:sz w:val="19"/>
        </w:rPr>
        <w:t>forma</w:t>
      </w:r>
      <w:r>
        <w:rPr>
          <w:color w:val="231F20"/>
          <w:spacing w:val="-4"/>
          <w:w w:val="110"/>
          <w:sz w:val="19"/>
        </w:rPr>
        <w:t> </w:t>
      </w:r>
      <w:r>
        <w:rPr>
          <w:color w:val="231F20"/>
          <w:w w:val="110"/>
          <w:sz w:val="19"/>
        </w:rPr>
        <w:t>tiene</w:t>
      </w:r>
      <w:r>
        <w:rPr>
          <w:color w:val="231F20"/>
          <w:spacing w:val="-4"/>
          <w:w w:val="110"/>
          <w:sz w:val="19"/>
        </w:rPr>
        <w:t> </w:t>
      </w:r>
      <w:r>
        <w:rPr>
          <w:color w:val="231F20"/>
          <w:w w:val="110"/>
          <w:sz w:val="19"/>
        </w:rPr>
        <w:t>su</w:t>
      </w:r>
      <w:r>
        <w:rPr>
          <w:color w:val="231F20"/>
          <w:spacing w:val="-4"/>
          <w:w w:val="110"/>
          <w:sz w:val="19"/>
        </w:rPr>
        <w:t> </w:t>
      </w:r>
      <w:r>
        <w:rPr>
          <w:color w:val="231F20"/>
          <w:w w:val="110"/>
          <w:sz w:val="19"/>
        </w:rPr>
        <w:t>propia</w:t>
      </w:r>
      <w:r>
        <w:rPr>
          <w:color w:val="231F20"/>
          <w:spacing w:val="-4"/>
          <w:w w:val="110"/>
          <w:sz w:val="19"/>
        </w:rPr>
        <w:t> </w:t>
      </w:r>
      <w:r>
        <w:rPr>
          <w:color w:val="231F20"/>
          <w:w w:val="110"/>
          <w:sz w:val="19"/>
        </w:rPr>
        <w:t>agenda,</w:t>
      </w:r>
      <w:r>
        <w:rPr>
          <w:color w:val="231F20"/>
          <w:spacing w:val="-4"/>
          <w:w w:val="110"/>
          <w:sz w:val="19"/>
        </w:rPr>
        <w:t> </w:t>
      </w:r>
      <w:r>
        <w:rPr>
          <w:color w:val="231F20"/>
          <w:w w:val="110"/>
          <w:sz w:val="19"/>
        </w:rPr>
        <w:t>regularmente</w:t>
      </w:r>
      <w:r>
        <w:rPr>
          <w:color w:val="231F20"/>
          <w:spacing w:val="-4"/>
          <w:w w:val="110"/>
          <w:sz w:val="19"/>
        </w:rPr>
        <w:t> </w:t>
      </w:r>
      <w:r>
        <w:rPr>
          <w:color w:val="231F20"/>
          <w:w w:val="110"/>
          <w:sz w:val="19"/>
        </w:rPr>
        <w:t>en</w:t>
      </w:r>
      <w:r>
        <w:rPr>
          <w:color w:val="231F20"/>
          <w:spacing w:val="-4"/>
          <w:w w:val="110"/>
          <w:sz w:val="19"/>
        </w:rPr>
        <w:t> </w:t>
      </w:r>
      <w:r>
        <w:rPr>
          <w:color w:val="231F20"/>
          <w:w w:val="110"/>
          <w:sz w:val="19"/>
        </w:rPr>
        <w:t>activida- des</w:t>
      </w:r>
      <w:r>
        <w:rPr>
          <w:color w:val="231F20"/>
          <w:spacing w:val="-21"/>
          <w:w w:val="110"/>
          <w:sz w:val="19"/>
        </w:rPr>
        <w:t> </w:t>
      </w:r>
      <w:r>
        <w:rPr>
          <w:color w:val="231F20"/>
          <w:w w:val="110"/>
          <w:sz w:val="19"/>
        </w:rPr>
        <w:t>que</w:t>
      </w:r>
      <w:r>
        <w:rPr>
          <w:color w:val="231F20"/>
          <w:spacing w:val="-21"/>
          <w:w w:val="110"/>
          <w:sz w:val="19"/>
        </w:rPr>
        <w:t> </w:t>
      </w:r>
      <w:r>
        <w:rPr>
          <w:color w:val="231F20"/>
          <w:w w:val="110"/>
          <w:sz w:val="19"/>
        </w:rPr>
        <w:t>tienen</w:t>
      </w:r>
      <w:r>
        <w:rPr>
          <w:color w:val="231F20"/>
          <w:spacing w:val="-21"/>
          <w:w w:val="110"/>
          <w:sz w:val="19"/>
        </w:rPr>
        <w:t> </w:t>
      </w:r>
      <w:r>
        <w:rPr>
          <w:color w:val="231F20"/>
          <w:w w:val="110"/>
          <w:sz w:val="19"/>
        </w:rPr>
        <w:t>que</w:t>
      </w:r>
      <w:r>
        <w:rPr>
          <w:color w:val="231F20"/>
          <w:spacing w:val="-21"/>
          <w:w w:val="110"/>
          <w:sz w:val="19"/>
        </w:rPr>
        <w:t> </w:t>
      </w:r>
      <w:r>
        <w:rPr>
          <w:color w:val="231F20"/>
          <w:w w:val="110"/>
          <w:sz w:val="19"/>
        </w:rPr>
        <w:t>ver</w:t>
      </w:r>
      <w:r>
        <w:rPr>
          <w:color w:val="231F20"/>
          <w:spacing w:val="-21"/>
          <w:w w:val="110"/>
          <w:sz w:val="19"/>
        </w:rPr>
        <w:t> </w:t>
      </w:r>
      <w:r>
        <w:rPr>
          <w:color w:val="231F20"/>
          <w:w w:val="110"/>
          <w:sz w:val="19"/>
        </w:rPr>
        <w:t>con</w:t>
      </w:r>
      <w:r>
        <w:rPr>
          <w:color w:val="231F20"/>
          <w:spacing w:val="-21"/>
          <w:w w:val="110"/>
          <w:sz w:val="19"/>
        </w:rPr>
        <w:t> </w:t>
      </w:r>
      <w:r>
        <w:rPr>
          <w:color w:val="231F20"/>
          <w:w w:val="110"/>
          <w:sz w:val="19"/>
        </w:rPr>
        <w:t>su</w:t>
      </w:r>
      <w:r>
        <w:rPr>
          <w:color w:val="231F20"/>
          <w:spacing w:val="-21"/>
          <w:w w:val="110"/>
          <w:sz w:val="19"/>
        </w:rPr>
        <w:t> </w:t>
      </w:r>
      <w:r>
        <w:rPr>
          <w:color w:val="231F20"/>
          <w:w w:val="110"/>
          <w:sz w:val="19"/>
        </w:rPr>
        <w:t>pueblo:</w:t>
      </w:r>
      <w:r>
        <w:rPr>
          <w:color w:val="231F20"/>
          <w:spacing w:val="-21"/>
          <w:w w:val="110"/>
          <w:sz w:val="19"/>
        </w:rPr>
        <w:t> </w:t>
      </w:r>
      <w:r>
        <w:rPr>
          <w:color w:val="231F20"/>
          <w:w w:val="110"/>
          <w:sz w:val="19"/>
        </w:rPr>
        <w:t>fiestas</w:t>
      </w:r>
      <w:r>
        <w:rPr>
          <w:color w:val="231F20"/>
          <w:spacing w:val="-21"/>
          <w:w w:val="110"/>
          <w:sz w:val="19"/>
        </w:rPr>
        <w:t> </w:t>
      </w:r>
      <w:r>
        <w:rPr>
          <w:color w:val="231F20"/>
          <w:w w:val="110"/>
          <w:sz w:val="19"/>
        </w:rPr>
        <w:t>religiosas,</w:t>
      </w:r>
      <w:r>
        <w:rPr>
          <w:color w:val="231F20"/>
          <w:spacing w:val="-21"/>
          <w:w w:val="110"/>
          <w:sz w:val="19"/>
        </w:rPr>
        <w:t> </w:t>
      </w:r>
      <w:r>
        <w:rPr>
          <w:color w:val="231F20"/>
          <w:w w:val="110"/>
          <w:sz w:val="19"/>
        </w:rPr>
        <w:t>apoyos</w:t>
      </w:r>
      <w:r>
        <w:rPr>
          <w:color w:val="231F20"/>
          <w:spacing w:val="-21"/>
          <w:w w:val="110"/>
          <w:sz w:val="19"/>
        </w:rPr>
        <w:t> </w:t>
      </w:r>
      <w:r>
        <w:rPr>
          <w:color w:val="231F20"/>
          <w:w w:val="110"/>
          <w:sz w:val="19"/>
        </w:rPr>
        <w:t>y</w:t>
      </w:r>
      <w:r>
        <w:rPr>
          <w:color w:val="231F20"/>
          <w:spacing w:val="-21"/>
          <w:w w:val="110"/>
          <w:sz w:val="19"/>
        </w:rPr>
        <w:t> </w:t>
      </w:r>
      <w:r>
        <w:rPr>
          <w:color w:val="231F20"/>
          <w:w w:val="110"/>
          <w:sz w:val="19"/>
        </w:rPr>
        <w:t>cooperacio- nes</w:t>
      </w:r>
      <w:r>
        <w:rPr>
          <w:color w:val="231F20"/>
          <w:spacing w:val="-17"/>
          <w:w w:val="110"/>
          <w:sz w:val="19"/>
        </w:rPr>
        <w:t> </w:t>
      </w:r>
      <w:r>
        <w:rPr>
          <w:color w:val="231F20"/>
          <w:w w:val="110"/>
          <w:sz w:val="19"/>
        </w:rPr>
        <w:t>para</w:t>
      </w:r>
      <w:r>
        <w:rPr>
          <w:color w:val="231F20"/>
          <w:spacing w:val="-17"/>
          <w:w w:val="110"/>
          <w:sz w:val="19"/>
        </w:rPr>
        <w:t> </w:t>
      </w:r>
      <w:r>
        <w:rPr>
          <w:color w:val="231F20"/>
          <w:w w:val="110"/>
          <w:sz w:val="19"/>
        </w:rPr>
        <w:t>obras</w:t>
      </w:r>
      <w:r>
        <w:rPr>
          <w:color w:val="231F20"/>
          <w:spacing w:val="-17"/>
          <w:w w:val="110"/>
          <w:sz w:val="19"/>
        </w:rPr>
        <w:t> </w:t>
      </w:r>
      <w:r>
        <w:rPr>
          <w:color w:val="231F20"/>
          <w:w w:val="110"/>
          <w:sz w:val="19"/>
        </w:rPr>
        <w:t>y</w:t>
      </w:r>
      <w:r>
        <w:rPr>
          <w:color w:val="231F20"/>
          <w:spacing w:val="-17"/>
          <w:w w:val="110"/>
          <w:sz w:val="19"/>
        </w:rPr>
        <w:t> </w:t>
      </w:r>
      <w:r>
        <w:rPr>
          <w:color w:val="231F20"/>
          <w:w w:val="110"/>
          <w:sz w:val="19"/>
        </w:rPr>
        <w:t>asuntos</w:t>
      </w:r>
      <w:r>
        <w:rPr>
          <w:color w:val="231F20"/>
          <w:spacing w:val="-16"/>
          <w:w w:val="110"/>
          <w:sz w:val="19"/>
        </w:rPr>
        <w:t> </w:t>
      </w:r>
      <w:r>
        <w:rPr>
          <w:color w:val="231F20"/>
          <w:w w:val="110"/>
          <w:sz w:val="19"/>
        </w:rPr>
        <w:t>relacionados</w:t>
      </w:r>
      <w:r>
        <w:rPr>
          <w:color w:val="231F20"/>
          <w:spacing w:val="-17"/>
          <w:w w:val="110"/>
          <w:sz w:val="19"/>
        </w:rPr>
        <w:t> </w:t>
      </w:r>
      <w:r>
        <w:rPr>
          <w:color w:val="231F20"/>
          <w:w w:val="110"/>
          <w:sz w:val="19"/>
        </w:rPr>
        <w:t>con</w:t>
      </w:r>
      <w:r>
        <w:rPr>
          <w:color w:val="231F20"/>
          <w:spacing w:val="-17"/>
          <w:w w:val="110"/>
          <w:sz w:val="19"/>
        </w:rPr>
        <w:t> </w:t>
      </w:r>
      <w:r>
        <w:rPr>
          <w:color w:val="231F20"/>
          <w:w w:val="110"/>
          <w:sz w:val="19"/>
        </w:rPr>
        <w:t>obras</w:t>
      </w:r>
      <w:r>
        <w:rPr>
          <w:color w:val="231F20"/>
          <w:spacing w:val="-17"/>
          <w:w w:val="110"/>
          <w:sz w:val="19"/>
        </w:rPr>
        <w:t> </w:t>
      </w:r>
      <w:r>
        <w:rPr>
          <w:color w:val="231F20"/>
          <w:w w:val="110"/>
          <w:sz w:val="19"/>
        </w:rPr>
        <w:t>sociales</w:t>
      </w:r>
      <w:r>
        <w:rPr>
          <w:color w:val="231F20"/>
          <w:spacing w:val="-17"/>
          <w:w w:val="110"/>
          <w:sz w:val="19"/>
        </w:rPr>
        <w:t> </w:t>
      </w:r>
      <w:r>
        <w:rPr>
          <w:color w:val="231F20"/>
          <w:w w:val="110"/>
          <w:sz w:val="19"/>
        </w:rPr>
        <w:t>o</w:t>
      </w:r>
      <w:r>
        <w:rPr>
          <w:color w:val="231F20"/>
          <w:spacing w:val="-17"/>
          <w:w w:val="110"/>
          <w:sz w:val="19"/>
        </w:rPr>
        <w:t> </w:t>
      </w:r>
      <w:r>
        <w:rPr>
          <w:color w:val="231F20"/>
          <w:w w:val="110"/>
          <w:sz w:val="19"/>
        </w:rPr>
        <w:t>por</w:t>
      </w:r>
      <w:r>
        <w:rPr>
          <w:color w:val="231F20"/>
          <w:spacing w:val="-17"/>
          <w:w w:val="110"/>
          <w:sz w:val="19"/>
        </w:rPr>
        <w:t> </w:t>
      </w:r>
      <w:r>
        <w:rPr>
          <w:color w:val="231F20"/>
          <w:w w:val="110"/>
          <w:sz w:val="19"/>
        </w:rPr>
        <w:t>ejemplo</w:t>
      </w:r>
      <w:r>
        <w:rPr>
          <w:color w:val="231F20"/>
          <w:spacing w:val="-16"/>
          <w:w w:val="110"/>
          <w:sz w:val="19"/>
        </w:rPr>
        <w:t> </w:t>
      </w:r>
      <w:r>
        <w:rPr>
          <w:color w:val="231F20"/>
          <w:w w:val="110"/>
          <w:sz w:val="19"/>
        </w:rPr>
        <w:t>en</w:t>
      </w:r>
      <w:r>
        <w:rPr>
          <w:color w:val="231F20"/>
          <w:spacing w:val="-17"/>
          <w:w w:val="110"/>
          <w:sz w:val="19"/>
        </w:rPr>
        <w:t> </w:t>
      </w:r>
      <w:r>
        <w:rPr>
          <w:color w:val="231F20"/>
          <w:w w:val="110"/>
          <w:sz w:val="19"/>
        </w:rPr>
        <w:t>el 3×1 […] es </w:t>
      </w:r>
      <w:r>
        <w:rPr>
          <w:color w:val="231F20"/>
          <w:spacing w:val="-5"/>
          <w:w w:val="110"/>
          <w:sz w:val="19"/>
        </w:rPr>
        <w:t>decir, </w:t>
      </w:r>
      <w:r>
        <w:rPr>
          <w:color w:val="231F20"/>
          <w:w w:val="110"/>
          <w:sz w:val="19"/>
        </w:rPr>
        <w:t>los clubes siguen funcionando con su propia dinámica e intereses pero ahora la federación avala, respalda y apoya las gestiones y actividades que se proponen en los clubes en tanto </w:t>
      </w:r>
      <w:r>
        <w:rPr>
          <w:color w:val="231F20"/>
          <w:spacing w:val="-3"/>
          <w:w w:val="110"/>
          <w:sz w:val="19"/>
        </w:rPr>
        <w:t>organizaciones </w:t>
      </w:r>
      <w:r>
        <w:rPr>
          <w:color w:val="231F20"/>
          <w:w w:val="110"/>
          <w:sz w:val="19"/>
        </w:rPr>
        <w:t>filiales de la federación [agrega que] no hay que perder de vista que la federación se hace con fines de tener más peso en Estados Unidos y en México, por lo que</w:t>
      </w:r>
      <w:r>
        <w:rPr>
          <w:color w:val="231F20"/>
          <w:spacing w:val="-7"/>
          <w:w w:val="110"/>
          <w:sz w:val="19"/>
        </w:rPr>
        <w:t> </w:t>
      </w:r>
      <w:r>
        <w:rPr>
          <w:color w:val="231F20"/>
          <w:w w:val="110"/>
          <w:sz w:val="19"/>
        </w:rPr>
        <w:t>si</w:t>
      </w:r>
      <w:r>
        <w:rPr>
          <w:color w:val="231F20"/>
          <w:spacing w:val="-7"/>
          <w:w w:val="110"/>
          <w:sz w:val="19"/>
        </w:rPr>
        <w:t> </w:t>
      </w:r>
      <w:r>
        <w:rPr>
          <w:color w:val="231F20"/>
          <w:w w:val="110"/>
          <w:sz w:val="19"/>
        </w:rPr>
        <w:t>un</w:t>
      </w:r>
      <w:r>
        <w:rPr>
          <w:color w:val="231F20"/>
          <w:spacing w:val="-7"/>
          <w:w w:val="110"/>
          <w:sz w:val="19"/>
        </w:rPr>
        <w:t> </w:t>
      </w:r>
      <w:r>
        <w:rPr>
          <w:color w:val="231F20"/>
          <w:w w:val="110"/>
          <w:sz w:val="19"/>
        </w:rPr>
        <w:t>club</w:t>
      </w:r>
      <w:r>
        <w:rPr>
          <w:color w:val="231F20"/>
          <w:spacing w:val="-7"/>
          <w:w w:val="110"/>
          <w:sz w:val="19"/>
        </w:rPr>
        <w:t> </w:t>
      </w:r>
      <w:r>
        <w:rPr>
          <w:color w:val="231F20"/>
          <w:w w:val="110"/>
          <w:sz w:val="19"/>
        </w:rPr>
        <w:t>tiene</w:t>
      </w:r>
      <w:r>
        <w:rPr>
          <w:color w:val="231F20"/>
          <w:spacing w:val="-7"/>
          <w:w w:val="110"/>
          <w:sz w:val="19"/>
        </w:rPr>
        <w:t> </w:t>
      </w:r>
      <w:r>
        <w:rPr>
          <w:color w:val="231F20"/>
          <w:w w:val="110"/>
          <w:sz w:val="19"/>
        </w:rPr>
        <w:t>pensado</w:t>
      </w:r>
      <w:r>
        <w:rPr>
          <w:color w:val="231F20"/>
          <w:spacing w:val="-7"/>
          <w:w w:val="110"/>
          <w:sz w:val="19"/>
        </w:rPr>
        <w:t> </w:t>
      </w:r>
      <w:r>
        <w:rPr>
          <w:color w:val="231F20"/>
          <w:w w:val="110"/>
          <w:sz w:val="19"/>
        </w:rPr>
        <w:t>proponer</w:t>
      </w:r>
      <w:r>
        <w:rPr>
          <w:color w:val="231F20"/>
          <w:spacing w:val="-7"/>
          <w:w w:val="110"/>
          <w:sz w:val="19"/>
        </w:rPr>
        <w:t> </w:t>
      </w:r>
      <w:r>
        <w:rPr>
          <w:color w:val="231F20"/>
          <w:w w:val="110"/>
          <w:sz w:val="19"/>
        </w:rPr>
        <w:t>un</w:t>
      </w:r>
      <w:r>
        <w:rPr>
          <w:color w:val="231F20"/>
          <w:spacing w:val="-7"/>
          <w:w w:val="110"/>
          <w:sz w:val="19"/>
        </w:rPr>
        <w:t> </w:t>
      </w:r>
      <w:r>
        <w:rPr>
          <w:color w:val="231F20"/>
          <w:w w:val="110"/>
          <w:sz w:val="19"/>
        </w:rPr>
        <w:t>proyecto</w:t>
      </w:r>
      <w:r>
        <w:rPr>
          <w:color w:val="231F20"/>
          <w:spacing w:val="-7"/>
          <w:w w:val="110"/>
          <w:sz w:val="19"/>
        </w:rPr>
        <w:t> </w:t>
      </w:r>
      <w:r>
        <w:rPr>
          <w:color w:val="231F20"/>
          <w:w w:val="110"/>
          <w:sz w:val="19"/>
        </w:rPr>
        <w:t>(carretera,</w:t>
      </w:r>
      <w:r>
        <w:rPr>
          <w:color w:val="231F20"/>
          <w:spacing w:val="-7"/>
          <w:w w:val="110"/>
          <w:sz w:val="19"/>
        </w:rPr>
        <w:t> </w:t>
      </w:r>
      <w:r>
        <w:rPr>
          <w:color w:val="231F20"/>
          <w:w w:val="110"/>
          <w:sz w:val="19"/>
        </w:rPr>
        <w:t>clínica)</w:t>
      </w:r>
      <w:r>
        <w:rPr>
          <w:color w:val="231F20"/>
          <w:spacing w:val="-8"/>
          <w:w w:val="110"/>
          <w:sz w:val="19"/>
        </w:rPr>
        <w:t> </w:t>
      </w:r>
      <w:r>
        <w:rPr>
          <w:color w:val="231F20"/>
          <w:w w:val="110"/>
          <w:sz w:val="19"/>
        </w:rPr>
        <w:t>ante el</w:t>
      </w:r>
      <w:r>
        <w:rPr>
          <w:color w:val="231F20"/>
          <w:spacing w:val="-7"/>
          <w:w w:val="110"/>
          <w:sz w:val="19"/>
        </w:rPr>
        <w:t> </w:t>
      </w:r>
      <w:r>
        <w:rPr>
          <w:color w:val="231F20"/>
          <w:w w:val="110"/>
          <w:sz w:val="19"/>
        </w:rPr>
        <w:t>gobierno</w:t>
      </w:r>
      <w:r>
        <w:rPr>
          <w:color w:val="231F20"/>
          <w:spacing w:val="-7"/>
          <w:w w:val="110"/>
          <w:sz w:val="19"/>
        </w:rPr>
        <w:t> </w:t>
      </w:r>
      <w:r>
        <w:rPr>
          <w:color w:val="231F20"/>
          <w:w w:val="110"/>
          <w:sz w:val="19"/>
        </w:rPr>
        <w:t>[de</w:t>
      </w:r>
      <w:r>
        <w:rPr>
          <w:color w:val="231F20"/>
          <w:spacing w:val="-7"/>
          <w:w w:val="110"/>
          <w:sz w:val="19"/>
        </w:rPr>
        <w:t> </w:t>
      </w:r>
      <w:r>
        <w:rPr>
          <w:color w:val="231F20"/>
          <w:w w:val="110"/>
          <w:sz w:val="19"/>
        </w:rPr>
        <w:t>la</w:t>
      </w:r>
      <w:r>
        <w:rPr>
          <w:color w:val="231F20"/>
          <w:spacing w:val="-7"/>
          <w:w w:val="110"/>
          <w:sz w:val="19"/>
        </w:rPr>
        <w:t> </w:t>
      </w:r>
      <w:r>
        <w:rPr>
          <w:color w:val="231F20"/>
          <w:spacing w:val="-3"/>
          <w:w w:val="110"/>
          <w:sz w:val="19"/>
        </w:rPr>
        <w:t>República</w:t>
      </w:r>
      <w:r>
        <w:rPr>
          <w:color w:val="231F20"/>
          <w:spacing w:val="-7"/>
          <w:w w:val="110"/>
          <w:sz w:val="19"/>
        </w:rPr>
        <w:t> </w:t>
      </w:r>
      <w:r>
        <w:rPr>
          <w:color w:val="231F20"/>
          <w:w w:val="110"/>
          <w:sz w:val="19"/>
        </w:rPr>
        <w:t>o</w:t>
      </w:r>
      <w:r>
        <w:rPr>
          <w:color w:val="231F20"/>
          <w:spacing w:val="-7"/>
          <w:w w:val="110"/>
          <w:sz w:val="19"/>
        </w:rPr>
        <w:t> </w:t>
      </w:r>
      <w:r>
        <w:rPr>
          <w:color w:val="231F20"/>
          <w:w w:val="110"/>
          <w:sz w:val="19"/>
        </w:rPr>
        <w:t>del</w:t>
      </w:r>
      <w:r>
        <w:rPr>
          <w:color w:val="231F20"/>
          <w:spacing w:val="-7"/>
          <w:w w:val="110"/>
          <w:sz w:val="19"/>
        </w:rPr>
        <w:t> </w:t>
      </w:r>
      <w:r>
        <w:rPr>
          <w:color w:val="231F20"/>
          <w:w w:val="110"/>
          <w:sz w:val="19"/>
        </w:rPr>
        <w:t>Estado</w:t>
      </w:r>
      <w:r>
        <w:rPr>
          <w:color w:val="231F20"/>
          <w:spacing w:val="-7"/>
          <w:w w:val="110"/>
          <w:sz w:val="19"/>
        </w:rPr>
        <w:t> </w:t>
      </w:r>
      <w:r>
        <w:rPr>
          <w:color w:val="231F20"/>
          <w:w w:val="110"/>
          <w:sz w:val="19"/>
        </w:rPr>
        <w:t>de</w:t>
      </w:r>
      <w:r>
        <w:rPr>
          <w:color w:val="231F20"/>
          <w:spacing w:val="-7"/>
          <w:w w:val="110"/>
          <w:sz w:val="19"/>
        </w:rPr>
        <w:t> </w:t>
      </w:r>
      <w:r>
        <w:rPr>
          <w:color w:val="231F20"/>
          <w:w w:val="110"/>
          <w:sz w:val="19"/>
        </w:rPr>
        <w:t>México]</w:t>
      </w:r>
      <w:r>
        <w:rPr>
          <w:color w:val="231F20"/>
          <w:spacing w:val="-7"/>
          <w:w w:val="110"/>
          <w:sz w:val="19"/>
        </w:rPr>
        <w:t> </w:t>
      </w:r>
      <w:r>
        <w:rPr>
          <w:color w:val="231F20"/>
          <w:w w:val="110"/>
          <w:sz w:val="19"/>
        </w:rPr>
        <w:t>entonces</w:t>
      </w:r>
      <w:r>
        <w:rPr>
          <w:color w:val="231F20"/>
          <w:spacing w:val="-7"/>
          <w:w w:val="110"/>
          <w:sz w:val="19"/>
        </w:rPr>
        <w:t> </w:t>
      </w:r>
      <w:r>
        <w:rPr>
          <w:color w:val="231F20"/>
          <w:w w:val="110"/>
          <w:sz w:val="19"/>
        </w:rPr>
        <w:t>se</w:t>
      </w:r>
      <w:r>
        <w:rPr>
          <w:color w:val="231F20"/>
          <w:spacing w:val="-7"/>
          <w:w w:val="110"/>
          <w:sz w:val="19"/>
        </w:rPr>
        <w:t> </w:t>
      </w:r>
      <w:r>
        <w:rPr>
          <w:color w:val="231F20"/>
          <w:w w:val="110"/>
          <w:sz w:val="19"/>
        </w:rPr>
        <w:t>hace</w:t>
      </w:r>
      <w:r>
        <w:rPr>
          <w:color w:val="231F20"/>
          <w:spacing w:val="-7"/>
          <w:w w:val="110"/>
          <w:sz w:val="19"/>
        </w:rPr>
        <w:t> </w:t>
      </w:r>
      <w:r>
        <w:rPr>
          <w:color w:val="231F20"/>
          <w:w w:val="110"/>
          <w:sz w:val="19"/>
        </w:rPr>
        <w:t>la</w:t>
      </w:r>
      <w:r>
        <w:rPr>
          <w:color w:val="231F20"/>
          <w:spacing w:val="-7"/>
          <w:w w:val="110"/>
          <w:sz w:val="19"/>
        </w:rPr>
        <w:t> </w:t>
      </w:r>
      <w:r>
        <w:rPr>
          <w:color w:val="231F20"/>
          <w:w w:val="110"/>
          <w:sz w:val="19"/>
        </w:rPr>
        <w:t>pe- tición</w:t>
      </w:r>
      <w:r>
        <w:rPr>
          <w:color w:val="231F20"/>
          <w:spacing w:val="-3"/>
          <w:w w:val="110"/>
          <w:sz w:val="19"/>
        </w:rPr>
        <w:t> </w:t>
      </w:r>
      <w:r>
        <w:rPr>
          <w:color w:val="231F20"/>
          <w:w w:val="110"/>
          <w:sz w:val="19"/>
        </w:rPr>
        <w:t>y</w:t>
      </w:r>
      <w:r>
        <w:rPr>
          <w:color w:val="231F20"/>
          <w:spacing w:val="-3"/>
          <w:w w:val="110"/>
          <w:sz w:val="19"/>
        </w:rPr>
        <w:t> </w:t>
      </w:r>
      <w:r>
        <w:rPr>
          <w:color w:val="231F20"/>
          <w:w w:val="110"/>
          <w:sz w:val="19"/>
        </w:rPr>
        <w:t>se</w:t>
      </w:r>
      <w:r>
        <w:rPr>
          <w:color w:val="231F20"/>
          <w:spacing w:val="-3"/>
          <w:w w:val="110"/>
          <w:sz w:val="19"/>
        </w:rPr>
        <w:t> </w:t>
      </w:r>
      <w:r>
        <w:rPr>
          <w:color w:val="231F20"/>
          <w:w w:val="110"/>
          <w:sz w:val="19"/>
        </w:rPr>
        <w:t>gestiona</w:t>
      </w:r>
      <w:r>
        <w:rPr>
          <w:color w:val="231F20"/>
          <w:spacing w:val="-3"/>
          <w:w w:val="110"/>
          <w:sz w:val="19"/>
        </w:rPr>
        <w:t> </w:t>
      </w:r>
      <w:r>
        <w:rPr>
          <w:color w:val="231F20"/>
          <w:w w:val="110"/>
          <w:sz w:val="19"/>
        </w:rPr>
        <w:t>no</w:t>
      </w:r>
      <w:r>
        <w:rPr>
          <w:color w:val="231F20"/>
          <w:spacing w:val="-3"/>
          <w:w w:val="110"/>
          <w:sz w:val="19"/>
        </w:rPr>
        <w:t> </w:t>
      </w:r>
      <w:r>
        <w:rPr>
          <w:color w:val="231F20"/>
          <w:w w:val="110"/>
          <w:sz w:val="19"/>
        </w:rPr>
        <w:t>sólo</w:t>
      </w:r>
      <w:r>
        <w:rPr>
          <w:color w:val="231F20"/>
          <w:spacing w:val="-3"/>
          <w:w w:val="110"/>
          <w:sz w:val="19"/>
        </w:rPr>
        <w:t> </w:t>
      </w:r>
      <w:r>
        <w:rPr>
          <w:color w:val="231F20"/>
          <w:w w:val="110"/>
          <w:sz w:val="19"/>
        </w:rPr>
        <w:t>a</w:t>
      </w:r>
      <w:r>
        <w:rPr>
          <w:color w:val="231F20"/>
          <w:spacing w:val="-3"/>
          <w:w w:val="110"/>
          <w:sz w:val="19"/>
        </w:rPr>
        <w:t> </w:t>
      </w:r>
      <w:r>
        <w:rPr>
          <w:color w:val="231F20"/>
          <w:w w:val="110"/>
          <w:sz w:val="19"/>
        </w:rPr>
        <w:t>nivel</w:t>
      </w:r>
      <w:r>
        <w:rPr>
          <w:color w:val="231F20"/>
          <w:spacing w:val="-3"/>
          <w:w w:val="110"/>
          <w:sz w:val="19"/>
        </w:rPr>
        <w:t> </w:t>
      </w:r>
      <w:r>
        <w:rPr>
          <w:color w:val="231F20"/>
          <w:w w:val="110"/>
          <w:sz w:val="19"/>
        </w:rPr>
        <w:t>de</w:t>
      </w:r>
      <w:r>
        <w:rPr>
          <w:color w:val="231F20"/>
          <w:spacing w:val="-3"/>
          <w:w w:val="110"/>
          <w:sz w:val="19"/>
        </w:rPr>
        <w:t> </w:t>
      </w:r>
      <w:r>
        <w:rPr>
          <w:color w:val="231F20"/>
          <w:w w:val="110"/>
          <w:sz w:val="19"/>
        </w:rPr>
        <w:t>club</w:t>
      </w:r>
      <w:r>
        <w:rPr>
          <w:color w:val="231F20"/>
          <w:spacing w:val="-3"/>
          <w:w w:val="110"/>
          <w:sz w:val="19"/>
        </w:rPr>
        <w:t> </w:t>
      </w:r>
      <w:r>
        <w:rPr>
          <w:color w:val="231F20"/>
          <w:w w:val="110"/>
          <w:sz w:val="19"/>
        </w:rPr>
        <w:t>o</w:t>
      </w:r>
      <w:r>
        <w:rPr>
          <w:color w:val="231F20"/>
          <w:spacing w:val="-3"/>
          <w:w w:val="110"/>
          <w:sz w:val="19"/>
        </w:rPr>
        <w:t> </w:t>
      </w:r>
      <w:r>
        <w:rPr>
          <w:color w:val="231F20"/>
          <w:w w:val="110"/>
          <w:sz w:val="19"/>
        </w:rPr>
        <w:t>nivel</w:t>
      </w:r>
      <w:r>
        <w:rPr>
          <w:color w:val="231F20"/>
          <w:spacing w:val="-3"/>
          <w:w w:val="110"/>
          <w:sz w:val="19"/>
        </w:rPr>
        <w:t> </w:t>
      </w:r>
      <w:r>
        <w:rPr>
          <w:color w:val="231F20"/>
          <w:w w:val="110"/>
          <w:sz w:val="19"/>
        </w:rPr>
        <w:t>municipal,</w:t>
      </w:r>
      <w:r>
        <w:rPr>
          <w:color w:val="231F20"/>
          <w:spacing w:val="-3"/>
          <w:w w:val="110"/>
          <w:sz w:val="19"/>
        </w:rPr>
        <w:t> </w:t>
      </w:r>
      <w:r>
        <w:rPr>
          <w:color w:val="231F20"/>
          <w:w w:val="110"/>
          <w:sz w:val="19"/>
        </w:rPr>
        <w:t>sino</w:t>
      </w:r>
      <w:r>
        <w:rPr>
          <w:color w:val="231F20"/>
          <w:spacing w:val="-3"/>
          <w:w w:val="110"/>
          <w:sz w:val="19"/>
        </w:rPr>
        <w:t> </w:t>
      </w:r>
      <w:r>
        <w:rPr>
          <w:color w:val="231F20"/>
          <w:w w:val="110"/>
          <w:sz w:val="19"/>
        </w:rPr>
        <w:t>a</w:t>
      </w:r>
      <w:r>
        <w:rPr>
          <w:color w:val="231F20"/>
          <w:spacing w:val="-3"/>
          <w:w w:val="110"/>
          <w:sz w:val="19"/>
        </w:rPr>
        <w:t> </w:t>
      </w:r>
      <w:r>
        <w:rPr>
          <w:color w:val="231F20"/>
          <w:spacing w:val="-2"/>
          <w:w w:val="110"/>
          <w:sz w:val="19"/>
        </w:rPr>
        <w:t>nombre </w:t>
      </w:r>
      <w:r>
        <w:rPr>
          <w:color w:val="231F20"/>
          <w:w w:val="110"/>
          <w:sz w:val="19"/>
        </w:rPr>
        <w:t>de</w:t>
      </w:r>
      <w:r>
        <w:rPr>
          <w:color w:val="231F20"/>
          <w:spacing w:val="-9"/>
          <w:w w:val="110"/>
          <w:sz w:val="19"/>
        </w:rPr>
        <w:t> </w:t>
      </w:r>
      <w:r>
        <w:rPr>
          <w:color w:val="231F20"/>
          <w:w w:val="110"/>
          <w:sz w:val="19"/>
        </w:rPr>
        <w:t>la</w:t>
      </w:r>
      <w:r>
        <w:rPr>
          <w:color w:val="231F20"/>
          <w:spacing w:val="-9"/>
          <w:w w:val="110"/>
          <w:sz w:val="19"/>
        </w:rPr>
        <w:t> </w:t>
      </w:r>
      <w:r>
        <w:rPr>
          <w:color w:val="231F20"/>
          <w:w w:val="110"/>
          <w:sz w:val="19"/>
        </w:rPr>
        <w:t>federación</w:t>
      </w:r>
      <w:r>
        <w:rPr>
          <w:color w:val="231F20"/>
          <w:spacing w:val="-9"/>
          <w:w w:val="110"/>
          <w:sz w:val="19"/>
        </w:rPr>
        <w:t> </w:t>
      </w:r>
      <w:r>
        <w:rPr>
          <w:color w:val="231F20"/>
          <w:w w:val="110"/>
          <w:sz w:val="19"/>
        </w:rPr>
        <w:t>que</w:t>
      </w:r>
      <w:r>
        <w:rPr>
          <w:color w:val="231F20"/>
          <w:spacing w:val="-9"/>
          <w:w w:val="110"/>
          <w:sz w:val="19"/>
        </w:rPr>
        <w:t> </w:t>
      </w:r>
      <w:r>
        <w:rPr>
          <w:color w:val="231F20"/>
          <w:w w:val="110"/>
          <w:sz w:val="19"/>
        </w:rPr>
        <w:t>es</w:t>
      </w:r>
      <w:r>
        <w:rPr>
          <w:color w:val="231F20"/>
          <w:spacing w:val="-9"/>
          <w:w w:val="110"/>
          <w:sz w:val="19"/>
        </w:rPr>
        <w:t> </w:t>
      </w:r>
      <w:r>
        <w:rPr>
          <w:color w:val="231F20"/>
          <w:w w:val="110"/>
          <w:sz w:val="19"/>
        </w:rPr>
        <w:t>más</w:t>
      </w:r>
      <w:r>
        <w:rPr>
          <w:color w:val="231F20"/>
          <w:spacing w:val="-9"/>
          <w:w w:val="110"/>
          <w:sz w:val="19"/>
        </w:rPr>
        <w:t> </w:t>
      </w:r>
      <w:r>
        <w:rPr>
          <w:color w:val="231F20"/>
          <w:w w:val="110"/>
          <w:sz w:val="19"/>
        </w:rPr>
        <w:t>amplia</w:t>
      </w:r>
      <w:r>
        <w:rPr>
          <w:color w:val="231F20"/>
          <w:spacing w:val="-9"/>
          <w:w w:val="110"/>
          <w:sz w:val="19"/>
        </w:rPr>
        <w:t> </w:t>
      </w:r>
      <w:r>
        <w:rPr>
          <w:color w:val="231F20"/>
          <w:w w:val="110"/>
          <w:sz w:val="19"/>
        </w:rPr>
        <w:t>y</w:t>
      </w:r>
      <w:r>
        <w:rPr>
          <w:color w:val="231F20"/>
          <w:spacing w:val="-9"/>
          <w:w w:val="110"/>
          <w:sz w:val="19"/>
        </w:rPr>
        <w:t> </w:t>
      </w:r>
      <w:r>
        <w:rPr>
          <w:color w:val="231F20"/>
          <w:w w:val="110"/>
          <w:sz w:val="19"/>
        </w:rPr>
        <w:t>que</w:t>
      </w:r>
      <w:r>
        <w:rPr>
          <w:color w:val="231F20"/>
          <w:spacing w:val="-9"/>
          <w:w w:val="110"/>
          <w:sz w:val="19"/>
        </w:rPr>
        <w:t> </w:t>
      </w:r>
      <w:r>
        <w:rPr>
          <w:color w:val="231F20"/>
          <w:w w:val="110"/>
          <w:sz w:val="19"/>
        </w:rPr>
        <w:t>representa</w:t>
      </w:r>
      <w:r>
        <w:rPr>
          <w:color w:val="231F20"/>
          <w:spacing w:val="-9"/>
          <w:w w:val="110"/>
          <w:sz w:val="19"/>
        </w:rPr>
        <w:t> </w:t>
      </w:r>
      <w:r>
        <w:rPr>
          <w:color w:val="231F20"/>
          <w:w w:val="110"/>
          <w:sz w:val="19"/>
        </w:rPr>
        <w:t>una</w:t>
      </w:r>
      <w:r>
        <w:rPr>
          <w:color w:val="231F20"/>
          <w:spacing w:val="-9"/>
          <w:w w:val="110"/>
          <w:sz w:val="19"/>
        </w:rPr>
        <w:t> </w:t>
      </w:r>
      <w:r>
        <w:rPr>
          <w:color w:val="231F20"/>
          <w:w w:val="110"/>
          <w:sz w:val="19"/>
        </w:rPr>
        <w:t>comunidad</w:t>
      </w:r>
      <w:r>
        <w:rPr>
          <w:color w:val="231F20"/>
          <w:spacing w:val="-10"/>
          <w:w w:val="110"/>
          <w:sz w:val="19"/>
        </w:rPr>
        <w:t> </w:t>
      </w:r>
      <w:r>
        <w:rPr>
          <w:color w:val="231F20"/>
          <w:w w:val="110"/>
          <w:sz w:val="19"/>
        </w:rPr>
        <w:t>mayor </w:t>
      </w:r>
      <w:r>
        <w:rPr>
          <w:color w:val="231F20"/>
          <w:w w:val="105"/>
          <w:sz w:val="19"/>
        </w:rPr>
        <w:t>(Jaramillo,</w:t>
      </w:r>
      <w:r>
        <w:rPr>
          <w:color w:val="231F20"/>
          <w:spacing w:val="7"/>
          <w:w w:val="105"/>
          <w:sz w:val="19"/>
        </w:rPr>
        <w:t> </w:t>
      </w:r>
      <w:r>
        <w:rPr>
          <w:color w:val="231F20"/>
          <w:spacing w:val="-2"/>
          <w:w w:val="105"/>
          <w:sz w:val="19"/>
        </w:rPr>
        <w:t>2008).</w:t>
      </w:r>
    </w:p>
    <w:p>
      <w:pPr>
        <w:pStyle w:val="BodyText"/>
        <w:spacing w:before="7"/>
        <w:rPr>
          <w:sz w:val="25"/>
        </w:rPr>
      </w:pPr>
    </w:p>
    <w:p>
      <w:pPr>
        <w:pStyle w:val="BodyText"/>
        <w:spacing w:line="285" w:lineRule="auto"/>
        <w:ind w:left="137" w:right="118" w:firstLine="340"/>
        <w:jc w:val="both"/>
      </w:pPr>
      <w:r>
        <w:rPr>
          <w:color w:val="231F20"/>
          <w:w w:val="110"/>
        </w:rPr>
        <w:t>Lamentablemente,</w:t>
      </w:r>
      <w:r>
        <w:rPr>
          <w:color w:val="231F20"/>
          <w:spacing w:val="-17"/>
          <w:w w:val="110"/>
        </w:rPr>
        <w:t> </w:t>
      </w:r>
      <w:r>
        <w:rPr>
          <w:color w:val="231F20"/>
          <w:w w:val="110"/>
        </w:rPr>
        <w:t>no</w:t>
      </w:r>
      <w:r>
        <w:rPr>
          <w:color w:val="231F20"/>
          <w:spacing w:val="-18"/>
          <w:w w:val="110"/>
        </w:rPr>
        <w:t> </w:t>
      </w:r>
      <w:r>
        <w:rPr>
          <w:color w:val="231F20"/>
          <w:w w:val="110"/>
        </w:rPr>
        <w:t>fue</w:t>
      </w:r>
      <w:r>
        <w:rPr>
          <w:color w:val="231F20"/>
          <w:spacing w:val="-18"/>
          <w:w w:val="110"/>
        </w:rPr>
        <w:t> </w:t>
      </w:r>
      <w:r>
        <w:rPr>
          <w:color w:val="231F20"/>
          <w:w w:val="110"/>
        </w:rPr>
        <w:t>posible</w:t>
      </w:r>
      <w:r>
        <w:rPr>
          <w:color w:val="231F20"/>
          <w:spacing w:val="-17"/>
          <w:w w:val="110"/>
        </w:rPr>
        <w:t> </w:t>
      </w:r>
      <w:r>
        <w:rPr>
          <w:color w:val="231F20"/>
          <w:w w:val="110"/>
        </w:rPr>
        <w:t>consultar</w:t>
      </w:r>
      <w:r>
        <w:rPr>
          <w:color w:val="231F20"/>
          <w:spacing w:val="-19"/>
          <w:w w:val="110"/>
        </w:rPr>
        <w:t> </w:t>
      </w:r>
      <w:r>
        <w:rPr>
          <w:color w:val="231F20"/>
          <w:w w:val="110"/>
        </w:rPr>
        <w:t>el</w:t>
      </w:r>
      <w:r>
        <w:rPr>
          <w:color w:val="231F20"/>
          <w:spacing w:val="-18"/>
          <w:w w:val="110"/>
        </w:rPr>
        <w:t> </w:t>
      </w:r>
      <w:r>
        <w:rPr>
          <w:color w:val="231F20"/>
          <w:w w:val="110"/>
        </w:rPr>
        <w:t>documento</w:t>
      </w:r>
      <w:r>
        <w:rPr>
          <w:color w:val="231F20"/>
          <w:spacing w:val="-17"/>
          <w:w w:val="110"/>
        </w:rPr>
        <w:t> </w:t>
      </w:r>
      <w:r>
        <w:rPr>
          <w:color w:val="231F20"/>
          <w:w w:val="110"/>
        </w:rPr>
        <w:t>estatutario</w:t>
      </w:r>
      <w:r>
        <w:rPr>
          <w:color w:val="231F20"/>
          <w:spacing w:val="-17"/>
          <w:w w:val="110"/>
        </w:rPr>
        <w:t> </w:t>
      </w:r>
      <w:r>
        <w:rPr>
          <w:color w:val="231F20"/>
          <w:w w:val="110"/>
        </w:rPr>
        <w:t>de la </w:t>
      </w:r>
      <w:r>
        <w:rPr>
          <w:color w:val="231F20"/>
          <w:spacing w:val="-3"/>
          <w:w w:val="110"/>
        </w:rPr>
        <w:t>Federación, </w:t>
      </w:r>
      <w:r>
        <w:rPr>
          <w:color w:val="231F20"/>
          <w:w w:val="110"/>
        </w:rPr>
        <w:t>pero en la conversación con Jaramillo, él comenta respecto de la elección de un nuevo</w:t>
      </w:r>
      <w:r>
        <w:rPr>
          <w:color w:val="231F20"/>
          <w:spacing w:val="-2"/>
          <w:w w:val="110"/>
        </w:rPr>
        <w:t> </w:t>
      </w:r>
      <w:r>
        <w:rPr>
          <w:color w:val="231F20"/>
          <w:w w:val="110"/>
        </w:rPr>
        <w:t>presidente</w:t>
      </w:r>
    </w:p>
    <w:p>
      <w:pPr>
        <w:spacing w:after="0" w:line="285" w:lineRule="auto"/>
        <w:jc w:val="both"/>
        <w:sectPr>
          <w:footerReference w:type="even" r:id="rId202"/>
          <w:footerReference w:type="default" r:id="rId203"/>
          <w:pgSz w:w="9640" w:h="13040"/>
          <w:pgMar w:footer="1464" w:header="0" w:top="860" w:bottom="1660" w:left="1340" w:right="1080"/>
          <w:pgNumType w:start="302"/>
        </w:sectPr>
      </w:pPr>
    </w:p>
    <w:p>
      <w:pPr>
        <w:spacing w:line="268" w:lineRule="auto" w:before="44"/>
        <w:ind w:left="440" w:right="135" w:firstLine="0"/>
        <w:jc w:val="both"/>
        <w:rPr>
          <w:sz w:val="19"/>
        </w:rPr>
      </w:pPr>
      <w:r>
        <w:rPr>
          <w:color w:val="231F20"/>
          <w:w w:val="110"/>
          <w:sz w:val="19"/>
        </w:rPr>
        <w:t>siempre es sano que haya cambios y que no se puede ni debe quedarse  ahí</w:t>
      </w:r>
      <w:r>
        <w:rPr>
          <w:color w:val="231F20"/>
          <w:spacing w:val="-3"/>
          <w:w w:val="110"/>
          <w:sz w:val="19"/>
        </w:rPr>
        <w:t> </w:t>
      </w:r>
      <w:r>
        <w:rPr>
          <w:color w:val="231F20"/>
          <w:w w:val="110"/>
          <w:sz w:val="19"/>
        </w:rPr>
        <w:t>más</w:t>
      </w:r>
      <w:r>
        <w:rPr>
          <w:color w:val="231F20"/>
          <w:spacing w:val="-4"/>
          <w:w w:val="110"/>
          <w:sz w:val="19"/>
        </w:rPr>
        <w:t> </w:t>
      </w:r>
      <w:r>
        <w:rPr>
          <w:color w:val="231F20"/>
          <w:w w:val="110"/>
          <w:sz w:val="19"/>
        </w:rPr>
        <w:t>tiempo</w:t>
      </w:r>
      <w:r>
        <w:rPr>
          <w:color w:val="231F20"/>
          <w:spacing w:val="-4"/>
          <w:w w:val="110"/>
          <w:sz w:val="19"/>
        </w:rPr>
        <w:t> </w:t>
      </w:r>
      <w:r>
        <w:rPr>
          <w:color w:val="231F20"/>
          <w:w w:val="110"/>
          <w:sz w:val="19"/>
        </w:rPr>
        <w:t>del</w:t>
      </w:r>
      <w:r>
        <w:rPr>
          <w:color w:val="231F20"/>
          <w:spacing w:val="-3"/>
          <w:w w:val="110"/>
          <w:sz w:val="19"/>
        </w:rPr>
        <w:t> </w:t>
      </w:r>
      <w:r>
        <w:rPr>
          <w:color w:val="231F20"/>
          <w:w w:val="110"/>
          <w:sz w:val="19"/>
        </w:rPr>
        <w:t>acordado</w:t>
      </w:r>
      <w:r>
        <w:rPr>
          <w:color w:val="231F20"/>
          <w:spacing w:val="-3"/>
          <w:w w:val="110"/>
          <w:sz w:val="19"/>
        </w:rPr>
        <w:t> </w:t>
      </w:r>
      <w:r>
        <w:rPr>
          <w:color w:val="231F20"/>
          <w:w w:val="110"/>
          <w:sz w:val="19"/>
        </w:rPr>
        <w:t>[por</w:t>
      </w:r>
      <w:r>
        <w:rPr>
          <w:color w:val="231F20"/>
          <w:spacing w:val="-4"/>
          <w:w w:val="110"/>
          <w:sz w:val="19"/>
        </w:rPr>
        <w:t> </w:t>
      </w:r>
      <w:r>
        <w:rPr>
          <w:color w:val="231F20"/>
          <w:w w:val="110"/>
          <w:sz w:val="19"/>
        </w:rPr>
        <w:t>lo</w:t>
      </w:r>
      <w:r>
        <w:rPr>
          <w:color w:val="231F20"/>
          <w:spacing w:val="-4"/>
          <w:w w:val="110"/>
          <w:sz w:val="19"/>
        </w:rPr>
        <w:t> </w:t>
      </w:r>
      <w:r>
        <w:rPr>
          <w:color w:val="231F20"/>
          <w:w w:val="110"/>
          <w:sz w:val="19"/>
        </w:rPr>
        <w:t>que]</w:t>
      </w:r>
      <w:r>
        <w:rPr>
          <w:color w:val="231F20"/>
          <w:spacing w:val="-3"/>
          <w:w w:val="110"/>
          <w:sz w:val="19"/>
        </w:rPr>
        <w:t> </w:t>
      </w:r>
      <w:r>
        <w:rPr>
          <w:color w:val="231F20"/>
          <w:w w:val="110"/>
          <w:sz w:val="19"/>
        </w:rPr>
        <w:t>regularmente</w:t>
      </w:r>
      <w:r>
        <w:rPr>
          <w:color w:val="231F20"/>
          <w:spacing w:val="-3"/>
          <w:w w:val="110"/>
          <w:sz w:val="19"/>
        </w:rPr>
        <w:t> </w:t>
      </w:r>
      <w:r>
        <w:rPr>
          <w:color w:val="231F20"/>
          <w:w w:val="110"/>
          <w:sz w:val="19"/>
        </w:rPr>
        <w:t>se</w:t>
      </w:r>
      <w:r>
        <w:rPr>
          <w:color w:val="231F20"/>
          <w:spacing w:val="-4"/>
          <w:w w:val="110"/>
          <w:sz w:val="19"/>
        </w:rPr>
        <w:t> </w:t>
      </w:r>
      <w:r>
        <w:rPr>
          <w:color w:val="231F20"/>
          <w:w w:val="110"/>
          <w:sz w:val="19"/>
        </w:rPr>
        <w:t>ponen</w:t>
      </w:r>
      <w:r>
        <w:rPr>
          <w:color w:val="231F20"/>
          <w:spacing w:val="-3"/>
          <w:w w:val="110"/>
          <w:sz w:val="19"/>
        </w:rPr>
        <w:t> </w:t>
      </w:r>
      <w:r>
        <w:rPr>
          <w:color w:val="231F20"/>
          <w:w w:val="110"/>
          <w:sz w:val="19"/>
        </w:rPr>
        <w:t>reglas</w:t>
      </w:r>
      <w:r>
        <w:rPr>
          <w:color w:val="231F20"/>
          <w:spacing w:val="-4"/>
          <w:w w:val="110"/>
          <w:sz w:val="19"/>
        </w:rPr>
        <w:t> </w:t>
      </w:r>
      <w:r>
        <w:rPr>
          <w:color w:val="231F20"/>
          <w:w w:val="110"/>
          <w:sz w:val="19"/>
        </w:rPr>
        <w:t>de que al menos en unos seis años, ya que esté bien formada la organización, haya rotación de mesa directiva […] esto es bastante sano para nuestra or- ganización, así lo hemos platicado con los compañeros y están de  acuerdo</w:t>
      </w:r>
    </w:p>
    <w:p>
      <w:pPr>
        <w:spacing w:before="30"/>
        <w:ind w:left="440" w:right="0" w:firstLine="0"/>
        <w:jc w:val="both"/>
        <w:rPr>
          <w:sz w:val="19"/>
        </w:rPr>
      </w:pPr>
      <w:r>
        <w:rPr>
          <w:color w:val="231F20"/>
          <w:w w:val="105"/>
          <w:sz w:val="19"/>
        </w:rPr>
        <w:t>(Jaramillo, 2008).</w:t>
      </w:r>
    </w:p>
    <w:p>
      <w:pPr>
        <w:pStyle w:val="BodyText"/>
        <w:spacing w:before="0"/>
        <w:rPr>
          <w:sz w:val="18"/>
        </w:rPr>
      </w:pPr>
    </w:p>
    <w:p>
      <w:pPr>
        <w:pStyle w:val="BodyText"/>
        <w:spacing w:before="0"/>
        <w:rPr>
          <w:sz w:val="18"/>
        </w:rPr>
      </w:pPr>
    </w:p>
    <w:p>
      <w:pPr>
        <w:spacing w:before="157"/>
        <w:ind w:left="100" w:right="0" w:firstLine="0"/>
        <w:jc w:val="both"/>
        <w:rPr>
          <w:rFonts w:ascii="Trebuchet MS"/>
          <w:i/>
          <w:sz w:val="19"/>
        </w:rPr>
      </w:pPr>
      <w:r>
        <w:rPr>
          <w:rFonts w:ascii="Trebuchet MS"/>
          <w:i/>
          <w:color w:val="231F20"/>
          <w:w w:val="125"/>
          <w:sz w:val="24"/>
        </w:rPr>
        <w:t>c</w:t>
      </w:r>
      <w:r>
        <w:rPr>
          <w:rFonts w:ascii="Trebuchet MS"/>
          <w:i/>
          <w:color w:val="231F20"/>
          <w:w w:val="125"/>
          <w:sz w:val="19"/>
        </w:rPr>
        <w:t>onclusiones</w:t>
      </w:r>
    </w:p>
    <w:p>
      <w:pPr>
        <w:pStyle w:val="BodyText"/>
        <w:rPr>
          <w:rFonts w:ascii="Trebuchet MS"/>
          <w:i/>
          <w:sz w:val="25"/>
        </w:rPr>
      </w:pPr>
    </w:p>
    <w:p>
      <w:pPr>
        <w:pStyle w:val="BodyText"/>
        <w:spacing w:line="285" w:lineRule="auto" w:before="0"/>
        <w:ind w:left="100" w:right="135"/>
        <w:jc w:val="both"/>
      </w:pPr>
      <w:r>
        <w:rPr>
          <w:color w:val="231F20"/>
          <w:w w:val="110"/>
        </w:rPr>
        <w:t>No cabe duda de que la relación de los migrantes con sus comunidades   de origen y con los gobiernos, así como las características de su presencia pública, han mostrado cambios significativos. Tradicionalmente, los gru- pos organizados de migrantes se centraban en la realización de proyectos filantrópicos y de infraestructura social que promovían en sus pueblos de origen en México,  así  como  en  la  consolidación  de  sus  comunidades  de migrantes en Estados Unidos. Es un hecho que en los últimos años los migrantes mexicanos reconocen su capacidad de influencia en México y  en Estados Unidos. En la actualidad, los migrantes organizados incluyen, con</w:t>
      </w:r>
      <w:r>
        <w:rPr>
          <w:color w:val="231F20"/>
          <w:spacing w:val="-6"/>
          <w:w w:val="110"/>
        </w:rPr>
        <w:t> </w:t>
      </w:r>
      <w:r>
        <w:rPr>
          <w:color w:val="231F20"/>
          <w:w w:val="110"/>
        </w:rPr>
        <w:t>mayor</w:t>
      </w:r>
      <w:r>
        <w:rPr>
          <w:color w:val="231F20"/>
          <w:spacing w:val="-6"/>
          <w:w w:val="110"/>
        </w:rPr>
        <w:t> </w:t>
      </w:r>
      <w:r>
        <w:rPr>
          <w:color w:val="231F20"/>
          <w:w w:val="110"/>
        </w:rPr>
        <w:t>frecuencia</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agenda,</w:t>
      </w:r>
      <w:r>
        <w:rPr>
          <w:color w:val="231F20"/>
          <w:spacing w:val="-6"/>
          <w:w w:val="110"/>
        </w:rPr>
        <w:t> </w:t>
      </w:r>
      <w:r>
        <w:rPr>
          <w:color w:val="231F20"/>
          <w:w w:val="110"/>
        </w:rPr>
        <w:t>propiciar</w:t>
      </w:r>
      <w:r>
        <w:rPr>
          <w:color w:val="231F20"/>
          <w:spacing w:val="-6"/>
          <w:w w:val="110"/>
        </w:rPr>
        <w:t> </w:t>
      </w:r>
      <w:r>
        <w:rPr>
          <w:color w:val="231F20"/>
          <w:w w:val="110"/>
        </w:rPr>
        <w:t>la</w:t>
      </w:r>
      <w:r>
        <w:rPr>
          <w:color w:val="231F20"/>
          <w:spacing w:val="-6"/>
          <w:w w:val="110"/>
        </w:rPr>
        <w:t> </w:t>
      </w:r>
      <w:r>
        <w:rPr>
          <w:color w:val="231F20"/>
          <w:w w:val="110"/>
        </w:rPr>
        <w:t>inclusión</w:t>
      </w:r>
      <w:r>
        <w:rPr>
          <w:color w:val="231F20"/>
          <w:spacing w:val="-6"/>
          <w:w w:val="110"/>
        </w:rPr>
        <w:t> </w:t>
      </w:r>
      <w:r>
        <w:rPr>
          <w:color w:val="231F20"/>
          <w:w w:val="110"/>
        </w:rPr>
        <w:t>política</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co- munidad en las agendas políticas de los gobiernos del país de origen pero también en los gobiernos</w:t>
      </w:r>
      <w:r>
        <w:rPr>
          <w:color w:val="231F20"/>
          <w:spacing w:val="-1"/>
          <w:w w:val="110"/>
        </w:rPr>
        <w:t> </w:t>
      </w:r>
      <w:r>
        <w:rPr>
          <w:color w:val="231F20"/>
          <w:w w:val="110"/>
        </w:rPr>
        <w:t>estadounidenses.</w:t>
      </w:r>
    </w:p>
    <w:p>
      <w:pPr>
        <w:pStyle w:val="BodyText"/>
        <w:spacing w:line="285" w:lineRule="auto"/>
        <w:ind w:left="100" w:right="135" w:firstLine="340"/>
        <w:jc w:val="both"/>
      </w:pPr>
      <w:r>
        <w:rPr>
          <w:color w:val="231F20"/>
          <w:w w:val="110"/>
        </w:rPr>
        <w:t>Las organizaciones de migrantes se enfrentan a un reto difícil, pero la persistencia del fenómeno migratorio, la  ampliación  de  la  comunidad, las nuevas raíces que han echado en aquel país </w:t>
      </w:r>
      <w:r>
        <w:rPr>
          <w:color w:val="231F20"/>
          <w:spacing w:val="-10"/>
          <w:w w:val="110"/>
        </w:rPr>
        <w:t>y, </w:t>
      </w:r>
      <w:r>
        <w:rPr>
          <w:color w:val="231F20"/>
          <w:w w:val="110"/>
        </w:rPr>
        <w:t>sobre todo, las nuevas generaciones de mexicoamericanos son factores poderosos para lograr su cometido.</w:t>
      </w:r>
      <w:r>
        <w:rPr>
          <w:color w:val="231F20"/>
          <w:spacing w:val="-15"/>
          <w:w w:val="110"/>
        </w:rPr>
        <w:t> </w:t>
      </w:r>
      <w:r>
        <w:rPr>
          <w:color w:val="231F20"/>
          <w:w w:val="110"/>
        </w:rPr>
        <w:t>Asimismo,</w:t>
      </w:r>
      <w:r>
        <w:rPr>
          <w:color w:val="231F20"/>
          <w:spacing w:val="-15"/>
          <w:w w:val="110"/>
        </w:rPr>
        <w:t> </w:t>
      </w:r>
      <w:r>
        <w:rPr>
          <w:color w:val="231F20"/>
          <w:w w:val="110"/>
        </w:rPr>
        <w:t>la</w:t>
      </w:r>
      <w:r>
        <w:rPr>
          <w:color w:val="231F20"/>
          <w:spacing w:val="-15"/>
          <w:w w:val="110"/>
        </w:rPr>
        <w:t> </w:t>
      </w:r>
      <w:r>
        <w:rPr>
          <w:color w:val="231F20"/>
          <w:w w:val="110"/>
        </w:rPr>
        <w:t>puesta</w:t>
      </w:r>
      <w:r>
        <w:rPr>
          <w:color w:val="231F20"/>
          <w:spacing w:val="-15"/>
          <w:w w:val="110"/>
        </w:rPr>
        <w:t> </w:t>
      </w:r>
      <w:r>
        <w:rPr>
          <w:color w:val="231F20"/>
          <w:w w:val="110"/>
        </w:rPr>
        <w:t>en</w:t>
      </w:r>
      <w:r>
        <w:rPr>
          <w:color w:val="231F20"/>
          <w:spacing w:val="-15"/>
          <w:w w:val="110"/>
        </w:rPr>
        <w:t> </w:t>
      </w:r>
      <w:r>
        <w:rPr>
          <w:color w:val="231F20"/>
          <w:w w:val="110"/>
        </w:rPr>
        <w:t>marcha</w:t>
      </w:r>
      <w:r>
        <w:rPr>
          <w:color w:val="231F20"/>
          <w:spacing w:val="-15"/>
          <w:w w:val="110"/>
        </w:rPr>
        <w:t> </w:t>
      </w:r>
      <w:r>
        <w:rPr>
          <w:color w:val="231F20"/>
          <w:w w:val="110"/>
        </w:rPr>
        <w:t>de</w:t>
      </w:r>
      <w:r>
        <w:rPr>
          <w:color w:val="231F20"/>
          <w:spacing w:val="-15"/>
          <w:w w:val="110"/>
        </w:rPr>
        <w:t> </w:t>
      </w:r>
      <w:r>
        <w:rPr>
          <w:color w:val="231F20"/>
          <w:w w:val="110"/>
        </w:rPr>
        <w:t>diversas</w:t>
      </w:r>
      <w:r>
        <w:rPr>
          <w:color w:val="231F20"/>
          <w:spacing w:val="-15"/>
          <w:w w:val="110"/>
        </w:rPr>
        <w:t> </w:t>
      </w:r>
      <w:r>
        <w:rPr>
          <w:color w:val="231F20"/>
          <w:w w:val="110"/>
        </w:rPr>
        <w:t>estrategias</w:t>
      </w:r>
      <w:r>
        <w:rPr>
          <w:color w:val="231F20"/>
          <w:spacing w:val="-14"/>
          <w:w w:val="110"/>
        </w:rPr>
        <w:t> </w:t>
      </w:r>
      <w:r>
        <w:rPr>
          <w:color w:val="231F20"/>
          <w:w w:val="110"/>
        </w:rPr>
        <w:t>de</w:t>
      </w:r>
      <w:r>
        <w:rPr>
          <w:color w:val="231F20"/>
          <w:spacing w:val="-15"/>
          <w:w w:val="110"/>
        </w:rPr>
        <w:t> </w:t>
      </w:r>
      <w:r>
        <w:rPr>
          <w:color w:val="231F20"/>
          <w:w w:val="110"/>
        </w:rPr>
        <w:t>acerca- miento entre gobiernos </w:t>
      </w:r>
      <w:r>
        <w:rPr>
          <w:color w:val="231F20"/>
          <w:spacing w:val="-2"/>
          <w:w w:val="110"/>
        </w:rPr>
        <w:t>mexicanos </w:t>
      </w:r>
      <w:r>
        <w:rPr>
          <w:color w:val="231F20"/>
          <w:w w:val="110"/>
        </w:rPr>
        <w:t>y comunidades de migrantes ha</w:t>
      </w:r>
      <w:r>
        <w:rPr>
          <w:color w:val="231F20"/>
          <w:spacing w:val="-25"/>
          <w:w w:val="110"/>
        </w:rPr>
        <w:t> </w:t>
      </w:r>
      <w:r>
        <w:rPr>
          <w:color w:val="231F20"/>
          <w:w w:val="110"/>
        </w:rPr>
        <w:t>favore- cido la relación social, cultural </w:t>
      </w:r>
      <w:r>
        <w:rPr>
          <w:color w:val="231F20"/>
          <w:spacing w:val="-10"/>
          <w:w w:val="110"/>
        </w:rPr>
        <w:t>y, </w:t>
      </w:r>
      <w:r>
        <w:rPr>
          <w:color w:val="231F20"/>
          <w:w w:val="110"/>
        </w:rPr>
        <w:t>especialmente, económica entre comuni- dades</w:t>
      </w:r>
      <w:r>
        <w:rPr>
          <w:color w:val="231F20"/>
          <w:spacing w:val="-7"/>
          <w:w w:val="110"/>
        </w:rPr>
        <w:t> </w:t>
      </w:r>
      <w:r>
        <w:rPr>
          <w:color w:val="231F20"/>
          <w:w w:val="110"/>
        </w:rPr>
        <w:t>en</w:t>
      </w:r>
      <w:r>
        <w:rPr>
          <w:color w:val="231F20"/>
          <w:spacing w:val="-7"/>
          <w:w w:val="110"/>
        </w:rPr>
        <w:t> </w:t>
      </w:r>
      <w:r>
        <w:rPr>
          <w:color w:val="231F20"/>
          <w:w w:val="110"/>
        </w:rPr>
        <w:t>ambos</w:t>
      </w:r>
      <w:r>
        <w:rPr>
          <w:color w:val="231F20"/>
          <w:spacing w:val="-6"/>
          <w:w w:val="110"/>
        </w:rPr>
        <w:t> </w:t>
      </w:r>
      <w:r>
        <w:rPr>
          <w:color w:val="231F20"/>
          <w:w w:val="110"/>
        </w:rPr>
        <w:t>lados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frontera,</w:t>
      </w:r>
      <w:r>
        <w:rPr>
          <w:color w:val="231F20"/>
          <w:spacing w:val="-7"/>
          <w:w w:val="110"/>
        </w:rPr>
        <w:t> </w:t>
      </w:r>
      <w:r>
        <w:rPr>
          <w:color w:val="231F20"/>
          <w:w w:val="110"/>
        </w:rPr>
        <w:t>y</w:t>
      </w:r>
      <w:r>
        <w:rPr>
          <w:color w:val="231F20"/>
          <w:spacing w:val="-7"/>
          <w:w w:val="110"/>
        </w:rPr>
        <w:t> </w:t>
      </w:r>
      <w:r>
        <w:rPr>
          <w:color w:val="231F20"/>
          <w:w w:val="110"/>
        </w:rPr>
        <w:t>ha</w:t>
      </w:r>
      <w:r>
        <w:rPr>
          <w:color w:val="231F20"/>
          <w:spacing w:val="-7"/>
          <w:w w:val="110"/>
        </w:rPr>
        <w:t> </w:t>
      </w:r>
      <w:r>
        <w:rPr>
          <w:color w:val="231F20"/>
          <w:w w:val="110"/>
        </w:rPr>
        <w:t>traído</w:t>
      </w:r>
      <w:r>
        <w:rPr>
          <w:color w:val="231F20"/>
          <w:spacing w:val="-7"/>
          <w:w w:val="110"/>
        </w:rPr>
        <w:t> </w:t>
      </w:r>
      <w:r>
        <w:rPr>
          <w:color w:val="231F20"/>
          <w:w w:val="110"/>
        </w:rPr>
        <w:t>también</w:t>
      </w:r>
      <w:r>
        <w:rPr>
          <w:color w:val="231F20"/>
          <w:spacing w:val="-7"/>
          <w:w w:val="110"/>
        </w:rPr>
        <w:t> </w:t>
      </w:r>
      <w:r>
        <w:rPr>
          <w:color w:val="231F20"/>
          <w:w w:val="110"/>
        </w:rPr>
        <w:t>el</w:t>
      </w:r>
      <w:r>
        <w:rPr>
          <w:color w:val="231F20"/>
          <w:spacing w:val="-7"/>
          <w:w w:val="110"/>
        </w:rPr>
        <w:t> </w:t>
      </w:r>
      <w:r>
        <w:rPr>
          <w:color w:val="231F20"/>
          <w:w w:val="110"/>
        </w:rPr>
        <w:t>fortalecimiento de los vínculos entre emigrantes y sus comunidades de origen, así como con los distintos órdenes del gobierno</w:t>
      </w:r>
      <w:r>
        <w:rPr>
          <w:color w:val="231F20"/>
          <w:spacing w:val="-26"/>
          <w:w w:val="110"/>
        </w:rPr>
        <w:t> </w:t>
      </w:r>
      <w:r>
        <w:rPr>
          <w:color w:val="231F20"/>
          <w:spacing w:val="-3"/>
          <w:w w:val="110"/>
        </w:rPr>
        <w:t>mexicano.</w:t>
      </w:r>
    </w:p>
    <w:p>
      <w:pPr>
        <w:pStyle w:val="BodyText"/>
        <w:spacing w:line="285" w:lineRule="auto"/>
        <w:ind w:left="100" w:right="135" w:firstLine="340"/>
        <w:jc w:val="both"/>
      </w:pPr>
      <w:r>
        <w:rPr>
          <w:color w:val="231F20"/>
          <w:w w:val="110"/>
        </w:rPr>
        <w:t>Al igual que la población en México expresa su desconfianza en la clase política,</w:t>
      </w:r>
      <w:r>
        <w:rPr>
          <w:color w:val="231F20"/>
          <w:spacing w:val="-7"/>
          <w:w w:val="110"/>
        </w:rPr>
        <w:t> </w:t>
      </w:r>
      <w:r>
        <w:rPr>
          <w:color w:val="231F20"/>
          <w:w w:val="110"/>
        </w:rPr>
        <w:t>los</w:t>
      </w:r>
      <w:r>
        <w:rPr>
          <w:color w:val="231F20"/>
          <w:spacing w:val="-7"/>
          <w:w w:val="110"/>
        </w:rPr>
        <w:t> </w:t>
      </w:r>
      <w:r>
        <w:rPr>
          <w:color w:val="231F20"/>
          <w:w w:val="110"/>
        </w:rPr>
        <w:t>migrantes</w:t>
      </w:r>
      <w:r>
        <w:rPr>
          <w:color w:val="231F20"/>
          <w:spacing w:val="-7"/>
          <w:w w:val="110"/>
        </w:rPr>
        <w:t> </w:t>
      </w:r>
      <w:r>
        <w:rPr>
          <w:color w:val="231F20"/>
          <w:w w:val="110"/>
        </w:rPr>
        <w:t>mexicanos</w:t>
      </w:r>
      <w:r>
        <w:rPr>
          <w:color w:val="231F20"/>
          <w:spacing w:val="-7"/>
          <w:w w:val="110"/>
        </w:rPr>
        <w:t> </w:t>
      </w:r>
      <w:r>
        <w:rPr>
          <w:color w:val="231F20"/>
          <w:w w:val="110"/>
        </w:rPr>
        <w:t>en</w:t>
      </w:r>
      <w:r>
        <w:rPr>
          <w:color w:val="231F20"/>
          <w:spacing w:val="-7"/>
          <w:w w:val="110"/>
        </w:rPr>
        <w:t> </w:t>
      </w:r>
      <w:r>
        <w:rPr>
          <w:color w:val="231F20"/>
          <w:w w:val="110"/>
        </w:rPr>
        <w:t>Estados</w:t>
      </w:r>
      <w:r>
        <w:rPr>
          <w:color w:val="231F20"/>
          <w:spacing w:val="-7"/>
          <w:w w:val="110"/>
        </w:rPr>
        <w:t> </w:t>
      </w:r>
      <w:r>
        <w:rPr>
          <w:color w:val="231F20"/>
          <w:w w:val="110"/>
        </w:rPr>
        <w:t>Unidos</w:t>
      </w:r>
      <w:r>
        <w:rPr>
          <w:color w:val="231F20"/>
          <w:spacing w:val="-7"/>
          <w:w w:val="110"/>
        </w:rPr>
        <w:t> </w:t>
      </w:r>
      <w:r>
        <w:rPr>
          <w:color w:val="231F20"/>
          <w:w w:val="110"/>
        </w:rPr>
        <w:t>por</w:t>
      </w:r>
      <w:r>
        <w:rPr>
          <w:color w:val="231F20"/>
          <w:spacing w:val="-7"/>
          <w:w w:val="110"/>
        </w:rPr>
        <w:t> </w:t>
      </w:r>
      <w:r>
        <w:rPr>
          <w:color w:val="231F20"/>
          <w:w w:val="110"/>
        </w:rPr>
        <w:t>lo</w:t>
      </w:r>
      <w:r>
        <w:rPr>
          <w:color w:val="231F20"/>
          <w:spacing w:val="-7"/>
          <w:w w:val="110"/>
        </w:rPr>
        <w:t> </w:t>
      </w:r>
      <w:r>
        <w:rPr>
          <w:color w:val="231F20"/>
          <w:w w:val="110"/>
        </w:rPr>
        <w:t>general</w:t>
      </w:r>
      <w:r>
        <w:rPr>
          <w:color w:val="231F20"/>
          <w:spacing w:val="-8"/>
          <w:w w:val="110"/>
        </w:rPr>
        <w:t> </w:t>
      </w:r>
      <w:r>
        <w:rPr>
          <w:color w:val="231F20"/>
          <w:w w:val="110"/>
        </w:rPr>
        <w:t>mantie- nen reservas con los partidos políticos y funcionarios públicos que se les acercan buscando su simpatía y preferencia. No obstante, las organizacio- nes</w:t>
      </w:r>
      <w:r>
        <w:rPr>
          <w:color w:val="231F20"/>
          <w:spacing w:val="-7"/>
          <w:w w:val="110"/>
        </w:rPr>
        <w:t> </w:t>
      </w:r>
      <w:r>
        <w:rPr>
          <w:color w:val="231F20"/>
          <w:w w:val="110"/>
        </w:rPr>
        <w:t>de</w:t>
      </w:r>
      <w:r>
        <w:rPr>
          <w:color w:val="231F20"/>
          <w:spacing w:val="-7"/>
          <w:w w:val="110"/>
        </w:rPr>
        <w:t> </w:t>
      </w:r>
      <w:r>
        <w:rPr>
          <w:color w:val="231F20"/>
          <w:w w:val="110"/>
        </w:rPr>
        <w:t>migrantes</w:t>
      </w:r>
      <w:r>
        <w:rPr>
          <w:color w:val="231F20"/>
          <w:spacing w:val="-7"/>
          <w:w w:val="110"/>
        </w:rPr>
        <w:t> </w:t>
      </w:r>
      <w:r>
        <w:rPr>
          <w:color w:val="231F20"/>
          <w:w w:val="110"/>
        </w:rPr>
        <w:t>también</w:t>
      </w:r>
      <w:r>
        <w:rPr>
          <w:color w:val="231F20"/>
          <w:spacing w:val="-7"/>
          <w:w w:val="110"/>
        </w:rPr>
        <w:t> </w:t>
      </w:r>
      <w:r>
        <w:rPr>
          <w:color w:val="231F20"/>
          <w:w w:val="110"/>
        </w:rPr>
        <w:t>muestran</w:t>
      </w:r>
      <w:r>
        <w:rPr>
          <w:color w:val="231F20"/>
          <w:spacing w:val="-7"/>
          <w:w w:val="110"/>
        </w:rPr>
        <w:t> </w:t>
      </w:r>
      <w:r>
        <w:rPr>
          <w:color w:val="231F20"/>
          <w:w w:val="110"/>
        </w:rPr>
        <w:t>su</w:t>
      </w:r>
      <w:r>
        <w:rPr>
          <w:color w:val="231F20"/>
          <w:spacing w:val="-7"/>
          <w:w w:val="110"/>
        </w:rPr>
        <w:t> </w:t>
      </w:r>
      <w:r>
        <w:rPr>
          <w:color w:val="231F20"/>
          <w:w w:val="110"/>
        </w:rPr>
        <w:t>determinación</w:t>
      </w:r>
      <w:r>
        <w:rPr>
          <w:color w:val="231F20"/>
          <w:spacing w:val="-6"/>
          <w:w w:val="110"/>
        </w:rPr>
        <w:t> </w:t>
      </w:r>
      <w:r>
        <w:rPr>
          <w:color w:val="231F20"/>
          <w:w w:val="110"/>
        </w:rPr>
        <w:t>en</w:t>
      </w:r>
      <w:r>
        <w:rPr>
          <w:color w:val="231F20"/>
          <w:spacing w:val="-7"/>
          <w:w w:val="110"/>
        </w:rPr>
        <w:t> </w:t>
      </w:r>
      <w:r>
        <w:rPr>
          <w:color w:val="231F20"/>
          <w:w w:val="110"/>
        </w:rPr>
        <w:t>hacer</w:t>
      </w:r>
      <w:r>
        <w:rPr>
          <w:color w:val="231F20"/>
          <w:spacing w:val="-7"/>
          <w:w w:val="110"/>
        </w:rPr>
        <w:t> </w:t>
      </w:r>
      <w:r>
        <w:rPr>
          <w:color w:val="231F20"/>
          <w:w w:val="110"/>
        </w:rPr>
        <w:t>valer</w:t>
      </w:r>
      <w:r>
        <w:rPr>
          <w:color w:val="231F20"/>
          <w:spacing w:val="-7"/>
          <w:w w:val="110"/>
        </w:rPr>
        <w:t> </w:t>
      </w:r>
      <w:r>
        <w:rPr>
          <w:color w:val="231F20"/>
          <w:w w:val="110"/>
        </w:rPr>
        <w:t>su</w:t>
      </w:r>
      <w:r>
        <w:rPr>
          <w:color w:val="231F20"/>
          <w:spacing w:val="-7"/>
          <w:w w:val="110"/>
        </w:rPr>
        <w:t> </w:t>
      </w:r>
      <w:r>
        <w:rPr>
          <w:color w:val="231F20"/>
          <w:w w:val="110"/>
        </w:rPr>
        <w:t>in-</w:t>
      </w:r>
    </w:p>
    <w:p>
      <w:pPr>
        <w:spacing w:after="0" w:line="285" w:lineRule="auto"/>
        <w:jc w:val="both"/>
        <w:sectPr>
          <w:pgSz w:w="9640" w:h="13040"/>
          <w:pgMar w:header="0" w:footer="1464" w:top="860" w:bottom="1660" w:left="1100" w:right="1340"/>
        </w:sectPr>
      </w:pPr>
    </w:p>
    <w:p>
      <w:pPr>
        <w:pStyle w:val="BodyText"/>
        <w:spacing w:line="285" w:lineRule="auto" w:before="42"/>
        <w:ind w:left="137" w:right="117"/>
        <w:jc w:val="both"/>
      </w:pPr>
      <w:r>
        <w:rPr>
          <w:color w:val="231F20"/>
          <w:w w:val="110"/>
        </w:rPr>
        <w:t>clinación</w:t>
      </w:r>
      <w:r>
        <w:rPr>
          <w:color w:val="231F20"/>
          <w:spacing w:val="-5"/>
          <w:w w:val="110"/>
        </w:rPr>
        <w:t> </w:t>
      </w:r>
      <w:r>
        <w:rPr>
          <w:color w:val="231F20"/>
          <w:w w:val="110"/>
        </w:rPr>
        <w:t>política.</w:t>
      </w:r>
      <w:r>
        <w:rPr>
          <w:color w:val="231F20"/>
          <w:spacing w:val="-4"/>
          <w:w w:val="110"/>
        </w:rPr>
        <w:t> </w:t>
      </w:r>
      <w:r>
        <w:rPr>
          <w:color w:val="231F20"/>
          <w:w w:val="110"/>
        </w:rPr>
        <w:t>Saben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importancia</w:t>
      </w:r>
      <w:r>
        <w:rPr>
          <w:color w:val="231F20"/>
          <w:spacing w:val="-4"/>
          <w:w w:val="110"/>
        </w:rPr>
        <w:t> </w:t>
      </w:r>
      <w:r>
        <w:rPr>
          <w:color w:val="231F20"/>
          <w:w w:val="110"/>
        </w:rPr>
        <w:t>de</w:t>
      </w:r>
      <w:r>
        <w:rPr>
          <w:color w:val="231F20"/>
          <w:spacing w:val="-4"/>
          <w:w w:val="110"/>
        </w:rPr>
        <w:t> </w:t>
      </w:r>
      <w:r>
        <w:rPr>
          <w:color w:val="231F20"/>
          <w:w w:val="110"/>
        </w:rPr>
        <w:t>su</w:t>
      </w:r>
      <w:r>
        <w:rPr>
          <w:color w:val="231F20"/>
          <w:spacing w:val="-4"/>
          <w:w w:val="110"/>
        </w:rPr>
        <w:t> </w:t>
      </w:r>
      <w:r>
        <w:rPr>
          <w:color w:val="231F20"/>
          <w:w w:val="110"/>
        </w:rPr>
        <w:t>voto,</w:t>
      </w:r>
      <w:r>
        <w:rPr>
          <w:color w:val="231F20"/>
          <w:spacing w:val="-4"/>
          <w:w w:val="110"/>
        </w:rPr>
        <w:t> </w:t>
      </w:r>
      <w:r>
        <w:rPr>
          <w:color w:val="231F20"/>
          <w:w w:val="110"/>
        </w:rPr>
        <w:t>pero</w:t>
      </w:r>
      <w:r>
        <w:rPr>
          <w:color w:val="231F20"/>
          <w:spacing w:val="-4"/>
          <w:w w:val="110"/>
        </w:rPr>
        <w:t> </w:t>
      </w:r>
      <w:r>
        <w:rPr>
          <w:color w:val="231F20"/>
          <w:w w:val="110"/>
        </w:rPr>
        <w:t>no</w:t>
      </w:r>
      <w:r>
        <w:rPr>
          <w:color w:val="231F20"/>
          <w:spacing w:val="-4"/>
          <w:w w:val="110"/>
        </w:rPr>
        <w:t> </w:t>
      </w:r>
      <w:r>
        <w:rPr>
          <w:color w:val="231F20"/>
          <w:w w:val="110"/>
        </w:rPr>
        <w:t>sólo</w:t>
      </w:r>
      <w:r>
        <w:rPr>
          <w:color w:val="231F20"/>
          <w:spacing w:val="-4"/>
          <w:w w:val="110"/>
        </w:rPr>
        <w:t> </w:t>
      </w:r>
      <w:r>
        <w:rPr>
          <w:color w:val="231F20"/>
          <w:w w:val="110"/>
        </w:rPr>
        <w:t>quieren sufragar en tiempo de elecciones; también quieren ser reconocidos como actores políticos en las comunidades en las que tienen presencia como mi- grantes transnacionales, en las que se reconocen como sujetos de cambio: quieren ser líderes sociales en sus </w:t>
      </w:r>
      <w:r>
        <w:rPr>
          <w:color w:val="231F20"/>
          <w:spacing w:val="6"/>
          <w:w w:val="110"/>
        </w:rPr>
        <w:t> </w:t>
      </w:r>
      <w:r>
        <w:rPr>
          <w:color w:val="231F20"/>
          <w:w w:val="110"/>
        </w:rPr>
        <w:t>comunidades.</w:t>
      </w:r>
    </w:p>
    <w:p>
      <w:pPr>
        <w:pStyle w:val="BodyText"/>
        <w:spacing w:line="288" w:lineRule="auto" w:before="3"/>
        <w:ind w:left="137" w:right="117" w:firstLine="340"/>
        <w:jc w:val="both"/>
      </w:pPr>
      <w:r>
        <w:rPr>
          <w:color w:val="231F20"/>
          <w:w w:val="110"/>
        </w:rPr>
        <w:t>Los migrantes mexicanos en Estados Unidos muestran su fuerza no sólo en el potencial organizativo desplegado en los últimos años, sino</w:t>
      </w:r>
      <w:r>
        <w:rPr>
          <w:color w:val="231F20"/>
          <w:spacing w:val="-30"/>
          <w:w w:val="110"/>
        </w:rPr>
        <w:t> </w:t>
      </w:r>
      <w:r>
        <w:rPr>
          <w:color w:val="231F20"/>
          <w:w w:val="110"/>
        </w:rPr>
        <w:t>tam- bién</w:t>
      </w:r>
      <w:r>
        <w:rPr>
          <w:color w:val="231F20"/>
          <w:spacing w:val="-4"/>
          <w:w w:val="110"/>
        </w:rPr>
        <w:t> </w:t>
      </w:r>
      <w:r>
        <w:rPr>
          <w:color w:val="231F20"/>
          <w:w w:val="110"/>
        </w:rPr>
        <w:t>en</w:t>
      </w:r>
      <w:r>
        <w:rPr>
          <w:color w:val="231F20"/>
          <w:spacing w:val="-3"/>
          <w:w w:val="110"/>
        </w:rPr>
        <w:t> </w:t>
      </w:r>
      <w:r>
        <w:rPr>
          <w:color w:val="231F20"/>
          <w:w w:val="110"/>
        </w:rPr>
        <w:t>la</w:t>
      </w:r>
      <w:r>
        <w:rPr>
          <w:color w:val="231F20"/>
          <w:spacing w:val="-4"/>
          <w:w w:val="110"/>
        </w:rPr>
        <w:t> </w:t>
      </w:r>
      <w:r>
        <w:rPr>
          <w:color w:val="231F20"/>
          <w:w w:val="110"/>
        </w:rPr>
        <w:t>presencia</w:t>
      </w:r>
      <w:r>
        <w:rPr>
          <w:color w:val="231F20"/>
          <w:spacing w:val="-3"/>
          <w:w w:val="110"/>
        </w:rPr>
        <w:t> </w:t>
      </w:r>
      <w:r>
        <w:rPr>
          <w:color w:val="231F20"/>
          <w:w w:val="110"/>
        </w:rPr>
        <w:t>que</w:t>
      </w:r>
      <w:r>
        <w:rPr>
          <w:color w:val="231F20"/>
          <w:spacing w:val="-3"/>
          <w:w w:val="110"/>
        </w:rPr>
        <w:t> </w:t>
      </w:r>
      <w:r>
        <w:rPr>
          <w:color w:val="231F20"/>
          <w:w w:val="110"/>
        </w:rPr>
        <w:t>tienen</w:t>
      </w:r>
      <w:r>
        <w:rPr>
          <w:color w:val="231F20"/>
          <w:spacing w:val="-4"/>
          <w:w w:val="110"/>
        </w:rPr>
        <w:t> </w:t>
      </w:r>
      <w:r>
        <w:rPr>
          <w:color w:val="231F20"/>
          <w:w w:val="110"/>
        </w:rPr>
        <w:t>en</w:t>
      </w:r>
      <w:r>
        <w:rPr>
          <w:color w:val="231F20"/>
          <w:spacing w:val="-3"/>
          <w:w w:val="110"/>
        </w:rPr>
        <w:t> </w:t>
      </w:r>
      <w:r>
        <w:rPr>
          <w:color w:val="231F20"/>
          <w:w w:val="110"/>
        </w:rPr>
        <w:t>los</w:t>
      </w:r>
      <w:r>
        <w:rPr>
          <w:color w:val="231F20"/>
          <w:spacing w:val="-4"/>
          <w:w w:val="110"/>
        </w:rPr>
        <w:t> </w:t>
      </w:r>
      <w:r>
        <w:rPr>
          <w:color w:val="231F20"/>
          <w:w w:val="110"/>
        </w:rPr>
        <w:t>medios</w:t>
      </w:r>
      <w:r>
        <w:rPr>
          <w:color w:val="231F20"/>
          <w:spacing w:val="-4"/>
          <w:w w:val="110"/>
        </w:rPr>
        <w:t> </w:t>
      </w:r>
      <w:r>
        <w:rPr>
          <w:color w:val="231F20"/>
          <w:w w:val="110"/>
        </w:rPr>
        <w:t>de</w:t>
      </w:r>
      <w:r>
        <w:rPr>
          <w:color w:val="231F20"/>
          <w:spacing w:val="-4"/>
          <w:w w:val="110"/>
        </w:rPr>
        <w:t> </w:t>
      </w:r>
      <w:r>
        <w:rPr>
          <w:color w:val="231F20"/>
          <w:w w:val="110"/>
        </w:rPr>
        <w:t>comunicación</w:t>
      </w:r>
      <w:r>
        <w:rPr>
          <w:color w:val="231F20"/>
          <w:spacing w:val="-4"/>
          <w:w w:val="110"/>
        </w:rPr>
        <w:t> </w:t>
      </w:r>
      <w:r>
        <w:rPr>
          <w:color w:val="231F20"/>
          <w:w w:val="110"/>
        </w:rPr>
        <w:t>en</w:t>
      </w:r>
      <w:r>
        <w:rPr>
          <w:color w:val="231F20"/>
          <w:spacing w:val="-3"/>
          <w:w w:val="110"/>
        </w:rPr>
        <w:t> </w:t>
      </w:r>
      <w:r>
        <w:rPr>
          <w:color w:val="231F20"/>
          <w:w w:val="110"/>
        </w:rPr>
        <w:t>español, a través de organizaciones no gubernamentales. Actualmente, el migrante colectivo sustenta la concepción de actores políticos con capacidad de in- cidir en las decisiones gubernamentales de los territorios en los que se </w:t>
      </w:r>
      <w:r>
        <w:rPr>
          <w:color w:val="231F20"/>
          <w:w w:val="105"/>
        </w:rPr>
        <w:t>relaciona  (Moctezuma,</w:t>
      </w:r>
      <w:r>
        <w:rPr>
          <w:color w:val="231F20"/>
          <w:spacing w:val="6"/>
          <w:w w:val="105"/>
        </w:rPr>
        <w:t> </w:t>
      </w:r>
      <w:r>
        <w:rPr>
          <w:color w:val="231F20"/>
          <w:w w:val="105"/>
        </w:rPr>
        <w:t>2005).</w:t>
      </w:r>
    </w:p>
    <w:p>
      <w:pPr>
        <w:pStyle w:val="BodyText"/>
        <w:spacing w:line="288" w:lineRule="auto" w:before="0"/>
        <w:ind w:left="137" w:right="117" w:firstLine="340"/>
        <w:jc w:val="both"/>
      </w:pPr>
      <w:r>
        <w:rPr>
          <w:color w:val="231F20"/>
          <w:w w:val="110"/>
        </w:rPr>
        <w:t>Cierto es que las organizaciones de la sociedad civil migrante deben mejorar su capacidad de organización. Sería muy positivo para el logro   de</w:t>
      </w:r>
      <w:r>
        <w:rPr>
          <w:color w:val="231F20"/>
          <w:spacing w:val="-6"/>
          <w:w w:val="110"/>
        </w:rPr>
        <w:t> </w:t>
      </w:r>
      <w:r>
        <w:rPr>
          <w:color w:val="231F20"/>
          <w:w w:val="110"/>
        </w:rPr>
        <w:t>sus</w:t>
      </w:r>
      <w:r>
        <w:rPr>
          <w:color w:val="231F20"/>
          <w:spacing w:val="-7"/>
          <w:w w:val="110"/>
        </w:rPr>
        <w:t> </w:t>
      </w:r>
      <w:r>
        <w:rPr>
          <w:color w:val="231F20"/>
          <w:w w:val="110"/>
        </w:rPr>
        <w:t>objetivos</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clubes</w:t>
      </w:r>
      <w:r>
        <w:rPr>
          <w:color w:val="231F20"/>
          <w:spacing w:val="-7"/>
          <w:w w:val="110"/>
        </w:rPr>
        <w:t> </w:t>
      </w:r>
      <w:r>
        <w:rPr>
          <w:color w:val="231F20"/>
          <w:w w:val="110"/>
        </w:rPr>
        <w:t>buscaran</w:t>
      </w:r>
      <w:r>
        <w:rPr>
          <w:color w:val="231F20"/>
          <w:spacing w:val="-7"/>
          <w:w w:val="110"/>
        </w:rPr>
        <w:t> </w:t>
      </w:r>
      <w:r>
        <w:rPr>
          <w:color w:val="231F20"/>
          <w:w w:val="110"/>
        </w:rPr>
        <w:t>apoyos</w:t>
      </w:r>
      <w:r>
        <w:rPr>
          <w:color w:val="231F20"/>
          <w:spacing w:val="-6"/>
          <w:w w:val="110"/>
        </w:rPr>
        <w:t> </w:t>
      </w:r>
      <w:r>
        <w:rPr>
          <w:color w:val="231F20"/>
          <w:w w:val="110"/>
        </w:rPr>
        <w:t>profesionales</w:t>
      </w:r>
      <w:r>
        <w:rPr>
          <w:color w:val="231F20"/>
          <w:spacing w:val="-5"/>
          <w:w w:val="110"/>
        </w:rPr>
        <w:t> </w:t>
      </w:r>
      <w:r>
        <w:rPr>
          <w:color w:val="231F20"/>
          <w:w w:val="110"/>
        </w:rPr>
        <w:t>o</w:t>
      </w:r>
      <w:r>
        <w:rPr>
          <w:color w:val="231F20"/>
          <w:spacing w:val="-6"/>
          <w:w w:val="110"/>
        </w:rPr>
        <w:t> </w:t>
      </w:r>
      <w:r>
        <w:rPr>
          <w:color w:val="231F20"/>
          <w:w w:val="110"/>
        </w:rPr>
        <w:t>incremen- tar su capital humano. Pero también deberían poner más atención —y no sólo desconfiar— en las intenciones de aquellos que se les acercan para expoliarles</w:t>
      </w:r>
      <w:r>
        <w:rPr>
          <w:color w:val="231F20"/>
          <w:spacing w:val="-13"/>
          <w:w w:val="110"/>
        </w:rPr>
        <w:t> </w:t>
      </w:r>
      <w:r>
        <w:rPr>
          <w:color w:val="231F20"/>
          <w:w w:val="110"/>
        </w:rPr>
        <w:t>el</w:t>
      </w:r>
      <w:r>
        <w:rPr>
          <w:color w:val="231F20"/>
          <w:spacing w:val="-14"/>
          <w:w w:val="110"/>
        </w:rPr>
        <w:t> </w:t>
      </w:r>
      <w:r>
        <w:rPr>
          <w:color w:val="231F20"/>
          <w:w w:val="110"/>
        </w:rPr>
        <w:t>capital</w:t>
      </w:r>
      <w:r>
        <w:rPr>
          <w:color w:val="231F20"/>
          <w:spacing w:val="-14"/>
          <w:w w:val="110"/>
        </w:rPr>
        <w:t> </w:t>
      </w:r>
      <w:r>
        <w:rPr>
          <w:color w:val="231F20"/>
          <w:w w:val="110"/>
        </w:rPr>
        <w:t>político</w:t>
      </w:r>
      <w:r>
        <w:rPr>
          <w:color w:val="231F20"/>
          <w:spacing w:val="-13"/>
          <w:w w:val="110"/>
        </w:rPr>
        <w:t> </w:t>
      </w:r>
      <w:r>
        <w:rPr>
          <w:color w:val="231F20"/>
          <w:w w:val="110"/>
        </w:rPr>
        <w:t>que</w:t>
      </w:r>
      <w:r>
        <w:rPr>
          <w:color w:val="231F20"/>
          <w:spacing w:val="-14"/>
          <w:w w:val="110"/>
        </w:rPr>
        <w:t> </w:t>
      </w:r>
      <w:r>
        <w:rPr>
          <w:color w:val="231F20"/>
          <w:w w:val="110"/>
        </w:rPr>
        <w:t>han</w:t>
      </w:r>
      <w:r>
        <w:rPr>
          <w:color w:val="231F20"/>
          <w:spacing w:val="-14"/>
          <w:w w:val="110"/>
        </w:rPr>
        <w:t> </w:t>
      </w:r>
      <w:r>
        <w:rPr>
          <w:color w:val="231F20"/>
          <w:w w:val="110"/>
        </w:rPr>
        <w:t>construido.</w:t>
      </w:r>
      <w:r>
        <w:rPr>
          <w:color w:val="231F20"/>
          <w:spacing w:val="-15"/>
          <w:w w:val="110"/>
        </w:rPr>
        <w:t> </w:t>
      </w:r>
      <w:r>
        <w:rPr>
          <w:color w:val="231F20"/>
          <w:w w:val="110"/>
        </w:rPr>
        <w:t>Los</w:t>
      </w:r>
      <w:r>
        <w:rPr>
          <w:color w:val="231F20"/>
          <w:spacing w:val="-14"/>
          <w:w w:val="110"/>
        </w:rPr>
        <w:t> </w:t>
      </w:r>
      <w:r>
        <w:rPr>
          <w:color w:val="231F20"/>
          <w:w w:val="110"/>
        </w:rPr>
        <w:t>partidos</w:t>
      </w:r>
      <w:r>
        <w:rPr>
          <w:color w:val="231F20"/>
          <w:spacing w:val="-13"/>
          <w:w w:val="110"/>
        </w:rPr>
        <w:t> </w:t>
      </w:r>
      <w:r>
        <w:rPr>
          <w:color w:val="231F20"/>
          <w:w w:val="110"/>
        </w:rPr>
        <w:t>políticos</w:t>
      </w:r>
      <w:r>
        <w:rPr>
          <w:color w:val="231F20"/>
          <w:spacing w:val="-13"/>
          <w:w w:val="110"/>
        </w:rPr>
        <w:t> </w:t>
      </w:r>
      <w:r>
        <w:rPr>
          <w:color w:val="231F20"/>
          <w:w w:val="110"/>
        </w:rPr>
        <w:t>han encontrado en las organizaciones de migrantes verdaderos semilleros de nuevos</w:t>
      </w:r>
      <w:r>
        <w:rPr>
          <w:color w:val="231F20"/>
          <w:spacing w:val="-5"/>
          <w:w w:val="110"/>
        </w:rPr>
        <w:t> </w:t>
      </w:r>
      <w:r>
        <w:rPr>
          <w:color w:val="231F20"/>
          <w:w w:val="110"/>
        </w:rPr>
        <w:t>agremiados</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importantes</w:t>
      </w:r>
      <w:r>
        <w:rPr>
          <w:color w:val="231F20"/>
          <w:spacing w:val="-5"/>
          <w:w w:val="110"/>
        </w:rPr>
        <w:t> </w:t>
      </w:r>
      <w:r>
        <w:rPr>
          <w:color w:val="231F20"/>
          <w:w w:val="110"/>
        </w:rPr>
        <w:t>colaboradores</w:t>
      </w:r>
      <w:r>
        <w:rPr>
          <w:color w:val="231F20"/>
          <w:spacing w:val="-6"/>
          <w:w w:val="110"/>
        </w:rPr>
        <w:t> </w:t>
      </w:r>
      <w:r>
        <w:rPr>
          <w:color w:val="231F20"/>
          <w:w w:val="110"/>
        </w:rPr>
        <w:t>que</w:t>
      </w:r>
      <w:r>
        <w:rPr>
          <w:color w:val="231F20"/>
          <w:spacing w:val="-5"/>
          <w:w w:val="110"/>
        </w:rPr>
        <w:t> </w:t>
      </w:r>
      <w:r>
        <w:rPr>
          <w:color w:val="231F20"/>
          <w:w w:val="110"/>
        </w:rPr>
        <w:t>les</w:t>
      </w:r>
      <w:r>
        <w:rPr>
          <w:color w:val="231F20"/>
          <w:spacing w:val="-5"/>
          <w:w w:val="110"/>
        </w:rPr>
        <w:t> </w:t>
      </w:r>
      <w:r>
        <w:rPr>
          <w:color w:val="231F20"/>
          <w:w w:val="110"/>
        </w:rPr>
        <w:t>facilitan</w:t>
      </w:r>
      <w:r>
        <w:rPr>
          <w:color w:val="231F20"/>
          <w:spacing w:val="-5"/>
          <w:w w:val="110"/>
        </w:rPr>
        <w:t> </w:t>
      </w:r>
      <w:r>
        <w:rPr>
          <w:color w:val="231F20"/>
          <w:w w:val="110"/>
        </w:rPr>
        <w:t>la</w:t>
      </w:r>
      <w:r>
        <w:rPr>
          <w:color w:val="231F20"/>
          <w:spacing w:val="-5"/>
          <w:w w:val="110"/>
        </w:rPr>
        <w:t> </w:t>
      </w:r>
      <w:r>
        <w:rPr>
          <w:color w:val="231F20"/>
          <w:w w:val="110"/>
        </w:rPr>
        <w:t>ins- talación y operación de la estructura partidista en comunidades en las que no tienen el control desde el gobierno. Es lamentable que ciertos grupos políticos amplíen su capital político en detrimento de la unidad de los clu- bes y federaciones de oriundos. Con todo, puede hablarse ya de una nueva clase política dentro de la diáspora mexicana, que paulatinamente jugará un papel más activo e influyente en la vida política de Estados Unidos y de ciertos estados en</w:t>
      </w:r>
      <w:r>
        <w:rPr>
          <w:color w:val="231F20"/>
          <w:spacing w:val="15"/>
          <w:w w:val="110"/>
        </w:rPr>
        <w:t> </w:t>
      </w:r>
      <w:r>
        <w:rPr>
          <w:color w:val="231F20"/>
          <w:w w:val="110"/>
        </w:rPr>
        <w:t>México.</w:t>
      </w:r>
    </w:p>
    <w:p>
      <w:pPr>
        <w:pStyle w:val="BodyText"/>
        <w:spacing w:line="288" w:lineRule="auto" w:before="0"/>
        <w:ind w:left="137" w:right="118" w:firstLine="340"/>
        <w:jc w:val="both"/>
      </w:pPr>
      <w:r>
        <w:rPr>
          <w:color w:val="231F20"/>
          <w:w w:val="110"/>
        </w:rPr>
        <w:t>En el caso de los migrantes mexiquenses, apenas comienzan a aceptar la idea de que su organización en clubes, federaciones o asociaciones civi- les</w:t>
      </w:r>
      <w:r>
        <w:rPr>
          <w:color w:val="231F20"/>
          <w:spacing w:val="-10"/>
          <w:w w:val="110"/>
        </w:rPr>
        <w:t> </w:t>
      </w:r>
      <w:r>
        <w:rPr>
          <w:color w:val="231F20"/>
          <w:w w:val="110"/>
        </w:rPr>
        <w:t>les</w:t>
      </w:r>
      <w:r>
        <w:rPr>
          <w:color w:val="231F20"/>
          <w:spacing w:val="-10"/>
          <w:w w:val="110"/>
        </w:rPr>
        <w:t> </w:t>
      </w:r>
      <w:r>
        <w:rPr>
          <w:color w:val="231F20"/>
          <w:w w:val="110"/>
        </w:rPr>
        <w:t>mantiene</w:t>
      </w:r>
      <w:r>
        <w:rPr>
          <w:color w:val="231F20"/>
          <w:spacing w:val="-10"/>
          <w:w w:val="110"/>
        </w:rPr>
        <w:t> </w:t>
      </w:r>
      <w:r>
        <w:rPr>
          <w:color w:val="231F20"/>
          <w:w w:val="110"/>
        </w:rPr>
        <w:t>mejor</w:t>
      </w:r>
      <w:r>
        <w:rPr>
          <w:color w:val="231F20"/>
          <w:spacing w:val="-10"/>
          <w:w w:val="110"/>
        </w:rPr>
        <w:t> </w:t>
      </w:r>
      <w:r>
        <w:rPr>
          <w:color w:val="231F20"/>
          <w:w w:val="110"/>
        </w:rPr>
        <w:t>informados,</w:t>
      </w:r>
      <w:r>
        <w:rPr>
          <w:color w:val="231F20"/>
          <w:spacing w:val="-10"/>
          <w:w w:val="110"/>
        </w:rPr>
        <w:t> </w:t>
      </w:r>
      <w:r>
        <w:rPr>
          <w:color w:val="231F20"/>
          <w:w w:val="110"/>
        </w:rPr>
        <w:t>que</w:t>
      </w:r>
      <w:r>
        <w:rPr>
          <w:color w:val="231F20"/>
          <w:spacing w:val="-9"/>
          <w:w w:val="110"/>
        </w:rPr>
        <w:t> </w:t>
      </w:r>
      <w:r>
        <w:rPr>
          <w:color w:val="231F20"/>
          <w:w w:val="110"/>
        </w:rPr>
        <w:t>les</w:t>
      </w:r>
      <w:r>
        <w:rPr>
          <w:color w:val="231F20"/>
          <w:spacing w:val="-10"/>
          <w:w w:val="110"/>
        </w:rPr>
        <w:t> </w:t>
      </w:r>
      <w:r>
        <w:rPr>
          <w:color w:val="231F20"/>
          <w:w w:val="110"/>
        </w:rPr>
        <w:t>posibilita</w:t>
      </w:r>
      <w:r>
        <w:rPr>
          <w:color w:val="231F20"/>
          <w:spacing w:val="-9"/>
          <w:w w:val="110"/>
        </w:rPr>
        <w:t> </w:t>
      </w:r>
      <w:r>
        <w:rPr>
          <w:color w:val="231F20"/>
          <w:w w:val="110"/>
        </w:rPr>
        <w:t>mayor</w:t>
      </w:r>
      <w:r>
        <w:rPr>
          <w:color w:val="231F20"/>
          <w:spacing w:val="-10"/>
          <w:w w:val="110"/>
        </w:rPr>
        <w:t> </w:t>
      </w:r>
      <w:r>
        <w:rPr>
          <w:color w:val="231F20"/>
          <w:w w:val="110"/>
        </w:rPr>
        <w:t>participación</w:t>
      </w:r>
      <w:r>
        <w:rPr>
          <w:color w:val="231F20"/>
          <w:spacing w:val="-9"/>
          <w:w w:val="110"/>
        </w:rPr>
        <w:t> </w:t>
      </w:r>
      <w:r>
        <w:rPr>
          <w:color w:val="231F20"/>
          <w:w w:val="110"/>
        </w:rPr>
        <w:t>y acercamiento con las instituciones mexiquenses y que les abre un abanico de opciones para avanzar en el desarrollo de sus objetivos como grupos sociales.</w:t>
      </w:r>
    </w:p>
    <w:p>
      <w:pPr>
        <w:pStyle w:val="BodyText"/>
        <w:spacing w:line="288" w:lineRule="auto" w:before="0"/>
        <w:ind w:left="137" w:right="118" w:firstLine="340"/>
        <w:jc w:val="both"/>
      </w:pPr>
      <w:r>
        <w:rPr>
          <w:color w:val="231F20"/>
          <w:w w:val="110"/>
        </w:rPr>
        <w:t>Sin embargo, la organización de migrantes mexiquenses en Estados Unidos es incipiente, desarticulada y dispersa. Quienes están al frente de los  clubes no  han  logrado generar estrategias  de  cohesión en  el interior</w:t>
      </w:r>
    </w:p>
    <w:p>
      <w:pPr>
        <w:spacing w:after="0" w:line="288" w:lineRule="auto"/>
        <w:jc w:val="both"/>
        <w:sectPr>
          <w:pgSz w:w="9640" w:h="13040"/>
          <w:pgMar w:header="0" w:footer="1464" w:top="860" w:bottom="1660" w:left="1340" w:right="1080"/>
        </w:sectPr>
      </w:pPr>
    </w:p>
    <w:p>
      <w:pPr>
        <w:pStyle w:val="BodyText"/>
        <w:spacing w:line="288" w:lineRule="auto" w:before="42"/>
        <w:ind w:left="100" w:right="135"/>
        <w:jc w:val="both"/>
      </w:pPr>
      <w:r>
        <w:rPr>
          <w:color w:val="231F20"/>
          <w:w w:val="110"/>
        </w:rPr>
        <w:t>de sus grupos y de manera amplia en sus comunidades. La división y la apatía</w:t>
      </w:r>
      <w:r>
        <w:rPr>
          <w:color w:val="231F20"/>
          <w:spacing w:val="-13"/>
          <w:w w:val="110"/>
        </w:rPr>
        <w:t> </w:t>
      </w:r>
      <w:r>
        <w:rPr>
          <w:color w:val="231F20"/>
          <w:w w:val="110"/>
        </w:rPr>
        <w:t>por</w:t>
      </w:r>
      <w:r>
        <w:rPr>
          <w:color w:val="231F20"/>
          <w:spacing w:val="-13"/>
          <w:w w:val="110"/>
        </w:rPr>
        <w:t> </w:t>
      </w:r>
      <w:r>
        <w:rPr>
          <w:color w:val="231F20"/>
          <w:w w:val="110"/>
        </w:rPr>
        <w:t>lo</w:t>
      </w:r>
      <w:r>
        <w:rPr>
          <w:color w:val="231F20"/>
          <w:spacing w:val="-14"/>
          <w:w w:val="110"/>
        </w:rPr>
        <w:t> </w:t>
      </w:r>
      <w:r>
        <w:rPr>
          <w:color w:val="231F20"/>
          <w:w w:val="110"/>
        </w:rPr>
        <w:t>comunitario</w:t>
      </w:r>
      <w:r>
        <w:rPr>
          <w:color w:val="231F20"/>
          <w:spacing w:val="-14"/>
          <w:w w:val="110"/>
        </w:rPr>
        <w:t> </w:t>
      </w:r>
      <w:r>
        <w:rPr>
          <w:color w:val="231F20"/>
          <w:w w:val="110"/>
        </w:rPr>
        <w:t>han</w:t>
      </w:r>
      <w:r>
        <w:rPr>
          <w:color w:val="231F20"/>
          <w:spacing w:val="-14"/>
          <w:w w:val="110"/>
        </w:rPr>
        <w:t> </w:t>
      </w:r>
      <w:r>
        <w:rPr>
          <w:color w:val="231F20"/>
          <w:w w:val="110"/>
        </w:rPr>
        <w:t>limitado</w:t>
      </w:r>
      <w:r>
        <w:rPr>
          <w:color w:val="231F20"/>
          <w:spacing w:val="-14"/>
          <w:w w:val="110"/>
        </w:rPr>
        <w:t> </w:t>
      </w:r>
      <w:r>
        <w:rPr>
          <w:color w:val="231F20"/>
          <w:w w:val="110"/>
        </w:rPr>
        <w:t>el</w:t>
      </w:r>
      <w:r>
        <w:rPr>
          <w:color w:val="231F20"/>
          <w:spacing w:val="-13"/>
          <w:w w:val="110"/>
        </w:rPr>
        <w:t> </w:t>
      </w:r>
      <w:r>
        <w:rPr>
          <w:color w:val="231F20"/>
          <w:w w:val="110"/>
        </w:rPr>
        <w:t>crecimiento</w:t>
      </w:r>
      <w:r>
        <w:rPr>
          <w:color w:val="231F20"/>
          <w:spacing w:val="-14"/>
          <w:w w:val="110"/>
        </w:rPr>
        <w:t> </w:t>
      </w:r>
      <w:r>
        <w:rPr>
          <w:color w:val="231F20"/>
          <w:w w:val="110"/>
        </w:rPr>
        <w:t>y</w:t>
      </w:r>
      <w:r>
        <w:rPr>
          <w:color w:val="231F20"/>
          <w:spacing w:val="-14"/>
          <w:w w:val="110"/>
        </w:rPr>
        <w:t> </w:t>
      </w:r>
      <w:r>
        <w:rPr>
          <w:color w:val="231F20"/>
          <w:w w:val="110"/>
        </w:rPr>
        <w:t>consolidación</w:t>
      </w:r>
      <w:r>
        <w:rPr>
          <w:color w:val="231F20"/>
          <w:spacing w:val="-15"/>
          <w:w w:val="110"/>
        </w:rPr>
        <w:t> </w:t>
      </w:r>
      <w:r>
        <w:rPr>
          <w:color w:val="231F20"/>
          <w:w w:val="110"/>
        </w:rPr>
        <w:t>de</w:t>
      </w:r>
      <w:r>
        <w:rPr>
          <w:color w:val="231F20"/>
          <w:spacing w:val="-14"/>
          <w:w w:val="110"/>
        </w:rPr>
        <w:t> </w:t>
      </w:r>
      <w:r>
        <w:rPr>
          <w:color w:val="231F20"/>
          <w:w w:val="110"/>
        </w:rPr>
        <w:t>las organizaciones de migrantes</w:t>
      </w:r>
      <w:r>
        <w:rPr>
          <w:color w:val="231F20"/>
          <w:spacing w:val="5"/>
          <w:w w:val="110"/>
        </w:rPr>
        <w:t> </w:t>
      </w:r>
      <w:r>
        <w:rPr>
          <w:color w:val="231F20"/>
          <w:w w:val="110"/>
        </w:rPr>
        <w:t>mexiquenses.</w:t>
      </w:r>
    </w:p>
    <w:p>
      <w:pPr>
        <w:pStyle w:val="BodyText"/>
        <w:spacing w:line="285" w:lineRule="auto" w:before="0"/>
        <w:ind w:left="100" w:right="135" w:firstLine="340"/>
        <w:jc w:val="both"/>
      </w:pPr>
      <w:r>
        <w:rPr>
          <w:color w:val="231F20"/>
          <w:w w:val="110"/>
        </w:rPr>
        <w:t>El grado de desarrollo de las organizaciones de migrantes mexiquen- ses es aún incipiente. En la mayoría de los casos, las mesas directivas de los clubes organizan, deciden y controlan las formas y los tiempos de las organizaciones sin que medie la discusión o la rendición de cuentas. El desarrollo de las organizaciones requiere contar con liderazgos más equi- tativos</w:t>
      </w:r>
      <w:r>
        <w:rPr>
          <w:color w:val="231F20"/>
          <w:spacing w:val="-5"/>
          <w:w w:val="110"/>
        </w:rPr>
        <w:t> </w:t>
      </w:r>
      <w:r>
        <w:rPr>
          <w:color w:val="231F20"/>
          <w:w w:val="110"/>
        </w:rPr>
        <w:t>y</w:t>
      </w:r>
      <w:r>
        <w:rPr>
          <w:color w:val="231F20"/>
          <w:spacing w:val="-5"/>
          <w:w w:val="110"/>
        </w:rPr>
        <w:t> </w:t>
      </w:r>
      <w:r>
        <w:rPr>
          <w:color w:val="231F20"/>
          <w:w w:val="110"/>
        </w:rPr>
        <w:t>con</w:t>
      </w:r>
      <w:r>
        <w:rPr>
          <w:color w:val="231F20"/>
          <w:spacing w:val="-5"/>
          <w:w w:val="110"/>
        </w:rPr>
        <w:t> </w:t>
      </w:r>
      <w:r>
        <w:rPr>
          <w:color w:val="231F20"/>
          <w:w w:val="110"/>
        </w:rPr>
        <w:t>comunidades</w:t>
      </w:r>
      <w:r>
        <w:rPr>
          <w:color w:val="231F20"/>
          <w:spacing w:val="-6"/>
          <w:w w:val="110"/>
        </w:rPr>
        <w:t> </w:t>
      </w:r>
      <w:r>
        <w:rPr>
          <w:color w:val="231F20"/>
          <w:w w:val="110"/>
        </w:rPr>
        <w:t>más</w:t>
      </w:r>
      <w:r>
        <w:rPr>
          <w:color w:val="231F20"/>
          <w:spacing w:val="-5"/>
          <w:w w:val="110"/>
        </w:rPr>
        <w:t> </w:t>
      </w:r>
      <w:r>
        <w:rPr>
          <w:color w:val="231F20"/>
          <w:w w:val="110"/>
        </w:rPr>
        <w:t>participativas</w:t>
      </w:r>
      <w:r>
        <w:rPr>
          <w:color w:val="231F20"/>
          <w:spacing w:val="-4"/>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involucren</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toma de decisiones de sus</w:t>
      </w:r>
      <w:r>
        <w:rPr>
          <w:color w:val="231F20"/>
          <w:spacing w:val="48"/>
          <w:w w:val="110"/>
        </w:rPr>
        <w:t> </w:t>
      </w:r>
      <w:r>
        <w:rPr>
          <w:color w:val="231F20"/>
          <w:w w:val="110"/>
        </w:rPr>
        <w:t>clubes.</w:t>
      </w:r>
    </w:p>
    <w:p>
      <w:pPr>
        <w:pStyle w:val="BodyText"/>
        <w:spacing w:line="285" w:lineRule="auto"/>
        <w:ind w:left="100" w:right="135" w:firstLine="340"/>
        <w:jc w:val="both"/>
      </w:pPr>
      <w:r>
        <w:rPr>
          <w:color w:val="231F20"/>
          <w:w w:val="110"/>
        </w:rPr>
        <w:t>La falta de liderazgo en las organizaciones estudiadas debe ser notoria cuando</w:t>
      </w:r>
      <w:r>
        <w:rPr>
          <w:color w:val="231F20"/>
          <w:spacing w:val="-4"/>
          <w:w w:val="110"/>
        </w:rPr>
        <w:t> </w:t>
      </w:r>
      <w:r>
        <w:rPr>
          <w:color w:val="231F20"/>
          <w:w w:val="110"/>
        </w:rPr>
        <w:t>ni</w:t>
      </w:r>
      <w:r>
        <w:rPr>
          <w:color w:val="231F20"/>
          <w:spacing w:val="-4"/>
          <w:w w:val="110"/>
        </w:rPr>
        <w:t> </w:t>
      </w:r>
      <w:r>
        <w:rPr>
          <w:color w:val="231F20"/>
          <w:w w:val="110"/>
        </w:rPr>
        <w:t>siquiera</w:t>
      </w:r>
      <w:r>
        <w:rPr>
          <w:color w:val="231F20"/>
          <w:spacing w:val="-4"/>
          <w:w w:val="110"/>
        </w:rPr>
        <w:t> </w:t>
      </w:r>
      <w:r>
        <w:rPr>
          <w:color w:val="231F20"/>
          <w:w w:val="110"/>
        </w:rPr>
        <w:t>el</w:t>
      </w:r>
      <w:r>
        <w:rPr>
          <w:color w:val="231F20"/>
          <w:spacing w:val="-3"/>
          <w:w w:val="110"/>
        </w:rPr>
        <w:t> </w:t>
      </w:r>
      <w:r>
        <w:rPr>
          <w:color w:val="231F20"/>
          <w:w w:val="110"/>
        </w:rPr>
        <w:t>partido</w:t>
      </w:r>
      <w:r>
        <w:rPr>
          <w:color w:val="231F20"/>
          <w:spacing w:val="-3"/>
          <w:w w:val="110"/>
        </w:rPr>
        <w:t> </w:t>
      </w:r>
      <w:r>
        <w:rPr>
          <w:color w:val="231F20"/>
          <w:w w:val="110"/>
        </w:rPr>
        <w:t>en</w:t>
      </w:r>
      <w:r>
        <w:rPr>
          <w:color w:val="231F20"/>
          <w:spacing w:val="-3"/>
          <w:w w:val="110"/>
        </w:rPr>
        <w:t> </w:t>
      </w:r>
      <w:r>
        <w:rPr>
          <w:color w:val="231F20"/>
          <w:w w:val="110"/>
        </w:rPr>
        <w:t>el</w:t>
      </w:r>
      <w:r>
        <w:rPr>
          <w:color w:val="231F20"/>
          <w:spacing w:val="-3"/>
          <w:w w:val="110"/>
        </w:rPr>
        <w:t> </w:t>
      </w:r>
      <w:r>
        <w:rPr>
          <w:color w:val="231F20"/>
          <w:w w:val="110"/>
        </w:rPr>
        <w:t>gobierno</w:t>
      </w:r>
      <w:r>
        <w:rPr>
          <w:color w:val="231F20"/>
          <w:spacing w:val="-4"/>
          <w:w w:val="110"/>
        </w:rPr>
        <w:t> </w:t>
      </w:r>
      <w:r>
        <w:rPr>
          <w:color w:val="231F20"/>
          <w:w w:val="110"/>
        </w:rPr>
        <w:t>del</w:t>
      </w:r>
      <w:r>
        <w:rPr>
          <w:color w:val="231F20"/>
          <w:spacing w:val="-3"/>
          <w:w w:val="110"/>
        </w:rPr>
        <w:t> </w:t>
      </w:r>
      <w:r>
        <w:rPr>
          <w:color w:val="231F20"/>
          <w:w w:val="110"/>
        </w:rPr>
        <w:t>Estado</w:t>
      </w:r>
      <w:r>
        <w:rPr>
          <w:color w:val="231F20"/>
          <w:spacing w:val="-4"/>
          <w:w w:val="110"/>
        </w:rPr>
        <w:t> </w:t>
      </w:r>
      <w:r>
        <w:rPr>
          <w:color w:val="231F20"/>
          <w:w w:val="110"/>
        </w:rPr>
        <w:t>de</w:t>
      </w:r>
      <w:r>
        <w:rPr>
          <w:color w:val="231F20"/>
          <w:spacing w:val="-3"/>
          <w:w w:val="110"/>
        </w:rPr>
        <w:t> </w:t>
      </w:r>
      <w:r>
        <w:rPr>
          <w:color w:val="231F20"/>
          <w:w w:val="110"/>
        </w:rPr>
        <w:t>México</w:t>
      </w:r>
      <w:r>
        <w:rPr>
          <w:color w:val="231F20"/>
          <w:spacing w:val="-3"/>
          <w:w w:val="110"/>
        </w:rPr>
        <w:t> </w:t>
      </w:r>
      <w:r>
        <w:rPr>
          <w:color w:val="231F20"/>
          <w:w w:val="110"/>
        </w:rPr>
        <w:t>ha</w:t>
      </w:r>
      <w:r>
        <w:rPr>
          <w:color w:val="231F20"/>
          <w:spacing w:val="-4"/>
          <w:w w:val="110"/>
        </w:rPr>
        <w:t> </w:t>
      </w:r>
      <w:r>
        <w:rPr>
          <w:color w:val="231F20"/>
          <w:w w:val="110"/>
        </w:rPr>
        <w:t>logra- do avanzar de manera visible y significativa en el proceso de organización de las comunidades</w:t>
      </w:r>
      <w:r>
        <w:rPr>
          <w:color w:val="231F20"/>
          <w:spacing w:val="17"/>
          <w:w w:val="110"/>
        </w:rPr>
        <w:t> </w:t>
      </w:r>
      <w:r>
        <w:rPr>
          <w:color w:val="231F20"/>
          <w:w w:val="110"/>
        </w:rPr>
        <w:t>migrantes.</w:t>
      </w:r>
    </w:p>
    <w:p>
      <w:pPr>
        <w:pStyle w:val="BodyText"/>
        <w:spacing w:line="285" w:lineRule="auto"/>
        <w:ind w:left="100" w:right="135" w:firstLine="340"/>
        <w:jc w:val="both"/>
      </w:pPr>
      <w:r>
        <w:rPr>
          <w:color w:val="231F20"/>
          <w:w w:val="110"/>
        </w:rPr>
        <w:t>No hay duda de que el esfuerzo más claro de organización migrante   lo es al día de hoy la </w:t>
      </w:r>
      <w:r>
        <w:rPr>
          <w:color w:val="231F20"/>
          <w:spacing w:val="-3"/>
          <w:w w:val="110"/>
        </w:rPr>
        <w:t>Federación </w:t>
      </w:r>
      <w:r>
        <w:rPr>
          <w:color w:val="231F20"/>
          <w:w w:val="110"/>
        </w:rPr>
        <w:t>de Mexiquenses en Illinois. Aun con la intervención</w:t>
      </w:r>
      <w:r>
        <w:rPr>
          <w:color w:val="231F20"/>
          <w:spacing w:val="-5"/>
          <w:w w:val="110"/>
        </w:rPr>
        <w:t> </w:t>
      </w:r>
      <w:r>
        <w:rPr>
          <w:color w:val="231F20"/>
          <w:w w:val="110"/>
        </w:rPr>
        <w:t>del</w:t>
      </w:r>
      <w:r>
        <w:rPr>
          <w:color w:val="231F20"/>
          <w:spacing w:val="-4"/>
          <w:w w:val="110"/>
        </w:rPr>
        <w:t> </w:t>
      </w:r>
      <w:r>
        <w:rPr>
          <w:color w:val="231F20"/>
          <w:w w:val="110"/>
          <w:sz w:val="16"/>
        </w:rPr>
        <w:t>pri</w:t>
      </w:r>
      <w:r>
        <w:rPr>
          <w:color w:val="231F20"/>
          <w:spacing w:val="5"/>
          <w:w w:val="110"/>
          <w:sz w:val="16"/>
        </w:rPr>
        <w:t> </w:t>
      </w:r>
      <w:r>
        <w:rPr>
          <w:color w:val="231F20"/>
          <w:w w:val="110"/>
        </w:rPr>
        <w:t>en</w:t>
      </w:r>
      <w:r>
        <w:rPr>
          <w:color w:val="231F20"/>
          <w:spacing w:val="-4"/>
          <w:w w:val="110"/>
        </w:rPr>
        <w:t> </w:t>
      </w:r>
      <w:r>
        <w:rPr>
          <w:color w:val="231F20"/>
          <w:w w:val="110"/>
        </w:rPr>
        <w:t>su</w:t>
      </w:r>
      <w:r>
        <w:rPr>
          <w:color w:val="231F20"/>
          <w:spacing w:val="-4"/>
          <w:w w:val="110"/>
        </w:rPr>
        <w:t> </w:t>
      </w:r>
      <w:r>
        <w:rPr>
          <w:color w:val="231F20"/>
          <w:w w:val="110"/>
        </w:rPr>
        <w:t>constitución,</w:t>
      </w:r>
      <w:r>
        <w:rPr>
          <w:color w:val="231F20"/>
          <w:spacing w:val="-5"/>
          <w:w w:val="110"/>
        </w:rPr>
        <w:t> </w:t>
      </w:r>
      <w:r>
        <w:rPr>
          <w:color w:val="231F20"/>
          <w:w w:val="110"/>
        </w:rPr>
        <w:t>el</w:t>
      </w:r>
      <w:r>
        <w:rPr>
          <w:color w:val="231F20"/>
          <w:spacing w:val="-4"/>
          <w:w w:val="110"/>
        </w:rPr>
        <w:t> </w:t>
      </w:r>
      <w:r>
        <w:rPr>
          <w:color w:val="231F20"/>
          <w:w w:val="110"/>
        </w:rPr>
        <w:t>valor</w:t>
      </w:r>
      <w:r>
        <w:rPr>
          <w:color w:val="231F20"/>
          <w:spacing w:val="-4"/>
          <w:w w:val="110"/>
        </w:rPr>
        <w:t> </w:t>
      </w:r>
      <w:r>
        <w:rPr>
          <w:color w:val="231F20"/>
          <w:w w:val="110"/>
        </w:rPr>
        <w:t>del</w:t>
      </w:r>
      <w:r>
        <w:rPr>
          <w:color w:val="231F20"/>
          <w:spacing w:val="-4"/>
          <w:w w:val="110"/>
        </w:rPr>
        <w:t> </w:t>
      </w:r>
      <w:r>
        <w:rPr>
          <w:color w:val="231F20"/>
          <w:w w:val="110"/>
        </w:rPr>
        <w:t>ejercicio</w:t>
      </w:r>
      <w:r>
        <w:rPr>
          <w:color w:val="231F20"/>
          <w:spacing w:val="-3"/>
          <w:w w:val="110"/>
        </w:rPr>
        <w:t> </w:t>
      </w:r>
      <w:r>
        <w:rPr>
          <w:color w:val="231F20"/>
          <w:w w:val="110"/>
        </w:rPr>
        <w:t>realizado</w:t>
      </w:r>
      <w:r>
        <w:rPr>
          <w:color w:val="231F20"/>
          <w:spacing w:val="-4"/>
          <w:w w:val="110"/>
        </w:rPr>
        <w:t> </w:t>
      </w:r>
      <w:r>
        <w:rPr>
          <w:color w:val="231F20"/>
          <w:w w:val="110"/>
        </w:rPr>
        <w:t>es</w:t>
      </w:r>
      <w:r>
        <w:rPr>
          <w:color w:val="231F20"/>
          <w:spacing w:val="-4"/>
          <w:w w:val="110"/>
        </w:rPr>
        <w:t> </w:t>
      </w:r>
      <w:r>
        <w:rPr>
          <w:color w:val="231F20"/>
          <w:w w:val="110"/>
        </w:rPr>
        <w:t>de reconocerse. Sin embargo, la mesa directiva de esta organización deberá considerar seriamente construir su propia agenda política y social, en donde se incluya el fortalecimiento de la identificación de la </w:t>
      </w:r>
      <w:r>
        <w:rPr>
          <w:color w:val="231F20"/>
          <w:spacing w:val="-3"/>
          <w:w w:val="110"/>
        </w:rPr>
        <w:t>Federación </w:t>
      </w:r>
      <w:r>
        <w:rPr>
          <w:color w:val="231F20"/>
          <w:w w:val="110"/>
        </w:rPr>
        <w:t>con las comunidades que representa. De ser genuino el interés por liderar democráticamente sus comunidades, estará desde ya trabajando para de- jar</w:t>
      </w:r>
      <w:r>
        <w:rPr>
          <w:color w:val="231F20"/>
          <w:spacing w:val="-6"/>
          <w:w w:val="110"/>
        </w:rPr>
        <w:t> </w:t>
      </w:r>
      <w:r>
        <w:rPr>
          <w:color w:val="231F20"/>
          <w:w w:val="110"/>
        </w:rPr>
        <w:t>atrás</w:t>
      </w:r>
      <w:r>
        <w:rPr>
          <w:color w:val="231F20"/>
          <w:spacing w:val="-6"/>
          <w:w w:val="110"/>
        </w:rPr>
        <w:t> </w:t>
      </w:r>
      <w:r>
        <w:rPr>
          <w:color w:val="231F20"/>
          <w:w w:val="110"/>
        </w:rPr>
        <w:t>la</w:t>
      </w:r>
      <w:r>
        <w:rPr>
          <w:color w:val="231F20"/>
          <w:spacing w:val="-6"/>
          <w:w w:val="110"/>
        </w:rPr>
        <w:t> </w:t>
      </w:r>
      <w:r>
        <w:rPr>
          <w:color w:val="231F20"/>
          <w:w w:val="110"/>
        </w:rPr>
        <w:t>idea</w:t>
      </w:r>
      <w:r>
        <w:rPr>
          <w:color w:val="231F20"/>
          <w:spacing w:val="-7"/>
          <w:w w:val="110"/>
        </w:rPr>
        <w:t> </w:t>
      </w:r>
      <w:r>
        <w:rPr>
          <w:color w:val="231F20"/>
          <w:w w:val="110"/>
        </w:rPr>
        <w:t>de</w:t>
      </w:r>
      <w:r>
        <w:rPr>
          <w:color w:val="231F20"/>
          <w:spacing w:val="-6"/>
          <w:w w:val="110"/>
        </w:rPr>
        <w:t> </w:t>
      </w:r>
      <w:r>
        <w:rPr>
          <w:color w:val="231F20"/>
          <w:w w:val="110"/>
        </w:rPr>
        <w:t>haberse</w:t>
      </w:r>
      <w:r>
        <w:rPr>
          <w:color w:val="231F20"/>
          <w:spacing w:val="-6"/>
          <w:w w:val="110"/>
        </w:rPr>
        <w:t> </w:t>
      </w:r>
      <w:r>
        <w:rPr>
          <w:color w:val="231F20"/>
          <w:w w:val="110"/>
        </w:rPr>
        <w:t>constituido</w:t>
      </w:r>
      <w:r>
        <w:rPr>
          <w:color w:val="231F20"/>
          <w:spacing w:val="-7"/>
          <w:w w:val="110"/>
        </w:rPr>
        <w:t> </w:t>
      </w:r>
      <w:r>
        <w:rPr>
          <w:color w:val="231F20"/>
          <w:w w:val="110"/>
        </w:rPr>
        <w:t>como</w:t>
      </w:r>
      <w:r>
        <w:rPr>
          <w:color w:val="231F20"/>
          <w:spacing w:val="-7"/>
          <w:w w:val="110"/>
        </w:rPr>
        <w:t> </w:t>
      </w:r>
      <w:r>
        <w:rPr>
          <w:color w:val="231F20"/>
          <w:w w:val="110"/>
        </w:rPr>
        <w:t>organización</w:t>
      </w:r>
      <w:r>
        <w:rPr>
          <w:color w:val="231F20"/>
          <w:spacing w:val="-7"/>
          <w:w w:val="110"/>
        </w:rPr>
        <w:t> </w:t>
      </w:r>
      <w:r>
        <w:rPr>
          <w:color w:val="231F20"/>
          <w:w w:val="110"/>
        </w:rPr>
        <w:t>de</w:t>
      </w:r>
      <w:r>
        <w:rPr>
          <w:color w:val="231F20"/>
          <w:spacing w:val="-6"/>
          <w:w w:val="110"/>
        </w:rPr>
        <w:t> </w:t>
      </w:r>
      <w:r>
        <w:rPr>
          <w:color w:val="231F20"/>
          <w:w w:val="110"/>
        </w:rPr>
        <w:t>mexiquenses a</w:t>
      </w:r>
      <w:r>
        <w:rPr>
          <w:color w:val="231F20"/>
          <w:spacing w:val="-4"/>
          <w:w w:val="110"/>
        </w:rPr>
        <w:t> </w:t>
      </w:r>
      <w:r>
        <w:rPr>
          <w:color w:val="231F20"/>
          <w:w w:val="110"/>
        </w:rPr>
        <w:t>partir</w:t>
      </w:r>
      <w:r>
        <w:rPr>
          <w:color w:val="231F20"/>
          <w:spacing w:val="-4"/>
          <w:w w:val="110"/>
        </w:rPr>
        <w:t> </w:t>
      </w:r>
      <w:r>
        <w:rPr>
          <w:color w:val="231F20"/>
          <w:w w:val="110"/>
        </w:rPr>
        <w:t>sólo</w:t>
      </w:r>
      <w:r>
        <w:rPr>
          <w:color w:val="231F20"/>
          <w:spacing w:val="-5"/>
          <w:w w:val="110"/>
        </w:rPr>
        <w:t> </w:t>
      </w:r>
      <w:r>
        <w:rPr>
          <w:color w:val="231F20"/>
          <w:w w:val="110"/>
        </w:rPr>
        <w:t>de</w:t>
      </w:r>
      <w:r>
        <w:rPr>
          <w:color w:val="231F20"/>
          <w:spacing w:val="-4"/>
          <w:w w:val="110"/>
        </w:rPr>
        <w:t> </w:t>
      </w:r>
      <w:r>
        <w:rPr>
          <w:color w:val="231F20"/>
          <w:w w:val="110"/>
        </w:rPr>
        <w:t>un</w:t>
      </w:r>
      <w:r>
        <w:rPr>
          <w:color w:val="231F20"/>
          <w:spacing w:val="-4"/>
          <w:w w:val="110"/>
        </w:rPr>
        <w:t> </w:t>
      </w:r>
      <w:r>
        <w:rPr>
          <w:i/>
          <w:color w:val="231F20"/>
          <w:w w:val="110"/>
        </w:rPr>
        <w:t>petit</w:t>
      </w:r>
      <w:r>
        <w:rPr>
          <w:i/>
          <w:color w:val="231F20"/>
          <w:spacing w:val="-9"/>
          <w:w w:val="110"/>
        </w:rPr>
        <w:t> </w:t>
      </w:r>
      <w:r>
        <w:rPr>
          <w:i/>
          <w:color w:val="231F20"/>
          <w:w w:val="110"/>
        </w:rPr>
        <w:t>comité</w:t>
      </w:r>
      <w:r>
        <w:rPr>
          <w:color w:val="231F20"/>
          <w:w w:val="110"/>
        </w:rPr>
        <w:t>,</w:t>
      </w:r>
      <w:r>
        <w:rPr>
          <w:color w:val="231F20"/>
          <w:spacing w:val="-4"/>
          <w:w w:val="110"/>
        </w:rPr>
        <w:t> </w:t>
      </w:r>
      <w:r>
        <w:rPr>
          <w:color w:val="231F20"/>
          <w:w w:val="110"/>
        </w:rPr>
        <w:t>por</w:t>
      </w:r>
      <w:r>
        <w:rPr>
          <w:color w:val="231F20"/>
          <w:spacing w:val="-4"/>
          <w:w w:val="110"/>
        </w:rPr>
        <w:t> </w:t>
      </w:r>
      <w:r>
        <w:rPr>
          <w:color w:val="231F20"/>
          <w:w w:val="110"/>
        </w:rPr>
        <w:t>lo</w:t>
      </w:r>
      <w:r>
        <w:rPr>
          <w:color w:val="231F20"/>
          <w:spacing w:val="-4"/>
          <w:w w:val="110"/>
        </w:rPr>
        <w:t> </w:t>
      </w:r>
      <w:r>
        <w:rPr>
          <w:color w:val="231F20"/>
          <w:w w:val="110"/>
        </w:rPr>
        <w:t>que</w:t>
      </w:r>
      <w:r>
        <w:rPr>
          <w:color w:val="231F20"/>
          <w:spacing w:val="-4"/>
          <w:w w:val="110"/>
        </w:rPr>
        <w:t> </w:t>
      </w:r>
      <w:r>
        <w:rPr>
          <w:color w:val="231F20"/>
          <w:w w:val="110"/>
        </w:rPr>
        <w:t>urge</w:t>
      </w:r>
      <w:r>
        <w:rPr>
          <w:color w:val="231F20"/>
          <w:spacing w:val="-4"/>
          <w:w w:val="110"/>
        </w:rPr>
        <w:t> </w:t>
      </w:r>
      <w:r>
        <w:rPr>
          <w:color w:val="231F20"/>
          <w:w w:val="110"/>
        </w:rPr>
        <w:t>una</w:t>
      </w:r>
      <w:r>
        <w:rPr>
          <w:color w:val="231F20"/>
          <w:spacing w:val="-4"/>
          <w:w w:val="110"/>
        </w:rPr>
        <w:t> </w:t>
      </w:r>
      <w:r>
        <w:rPr>
          <w:color w:val="231F20"/>
          <w:w w:val="110"/>
        </w:rPr>
        <w:t>mayor</w:t>
      </w:r>
      <w:r>
        <w:rPr>
          <w:color w:val="231F20"/>
          <w:spacing w:val="-4"/>
          <w:w w:val="110"/>
        </w:rPr>
        <w:t> </w:t>
      </w:r>
      <w:r>
        <w:rPr>
          <w:color w:val="231F20"/>
          <w:w w:val="110"/>
        </w:rPr>
        <w:t>visibilidad</w:t>
      </w:r>
      <w:r>
        <w:rPr>
          <w:color w:val="231F20"/>
          <w:spacing w:val="-5"/>
          <w:w w:val="110"/>
        </w:rPr>
        <w:t> </w:t>
      </w:r>
      <w:r>
        <w:rPr>
          <w:color w:val="231F20"/>
          <w:w w:val="110"/>
        </w:rPr>
        <w:t>de</w:t>
      </w:r>
      <w:r>
        <w:rPr>
          <w:color w:val="231F20"/>
          <w:spacing w:val="-4"/>
          <w:w w:val="110"/>
        </w:rPr>
        <w:t> </w:t>
      </w:r>
      <w:r>
        <w:rPr>
          <w:color w:val="231F20"/>
          <w:w w:val="110"/>
        </w:rPr>
        <w:t>su forma</w:t>
      </w:r>
      <w:r>
        <w:rPr>
          <w:color w:val="231F20"/>
          <w:spacing w:val="-4"/>
          <w:w w:val="110"/>
        </w:rPr>
        <w:t> </w:t>
      </w:r>
      <w:r>
        <w:rPr>
          <w:color w:val="231F20"/>
          <w:w w:val="110"/>
        </w:rPr>
        <w:t>organizativa</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práctica</w:t>
      </w:r>
      <w:r>
        <w:rPr>
          <w:color w:val="231F20"/>
          <w:spacing w:val="-4"/>
          <w:w w:val="110"/>
        </w:rPr>
        <w:t> </w:t>
      </w:r>
      <w:r>
        <w:rPr>
          <w:color w:val="231F20"/>
          <w:w w:val="110"/>
        </w:rPr>
        <w:t>cotidiana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democracia</w:t>
      </w:r>
      <w:r>
        <w:rPr>
          <w:color w:val="231F20"/>
          <w:spacing w:val="-4"/>
          <w:w w:val="110"/>
        </w:rPr>
        <w:t> </w:t>
      </w:r>
      <w:r>
        <w:rPr>
          <w:color w:val="231F20"/>
          <w:w w:val="110"/>
        </w:rPr>
        <w:t>en</w:t>
      </w:r>
      <w:r>
        <w:rPr>
          <w:color w:val="231F20"/>
          <w:spacing w:val="-5"/>
          <w:w w:val="110"/>
        </w:rPr>
        <w:t> </w:t>
      </w:r>
      <w:r>
        <w:rPr>
          <w:color w:val="231F20"/>
          <w:w w:val="110"/>
        </w:rPr>
        <w:t>su</w:t>
      </w:r>
      <w:r>
        <w:rPr>
          <w:color w:val="231F20"/>
          <w:spacing w:val="-5"/>
          <w:w w:val="110"/>
        </w:rPr>
        <w:t> </w:t>
      </w:r>
      <w:r>
        <w:rPr>
          <w:color w:val="231F20"/>
          <w:w w:val="110"/>
        </w:rPr>
        <w:t>quehacer cotidiano.</w:t>
      </w:r>
    </w:p>
    <w:p>
      <w:pPr>
        <w:pStyle w:val="BodyText"/>
        <w:spacing w:before="0"/>
      </w:pPr>
    </w:p>
    <w:p>
      <w:pPr>
        <w:pStyle w:val="BodyText"/>
        <w:spacing w:before="6"/>
      </w:pPr>
    </w:p>
    <w:p>
      <w:pPr>
        <w:spacing w:before="1"/>
        <w:ind w:left="100" w:right="0" w:firstLine="0"/>
        <w:jc w:val="both"/>
        <w:rPr>
          <w:rFonts w:ascii="Trebuchet MS"/>
          <w:i/>
          <w:sz w:val="19"/>
        </w:rPr>
      </w:pPr>
      <w:r>
        <w:rPr>
          <w:rFonts w:ascii="Trebuchet MS"/>
          <w:i/>
          <w:color w:val="231F20"/>
          <w:w w:val="120"/>
          <w:sz w:val="24"/>
        </w:rPr>
        <w:t>F</w:t>
      </w:r>
      <w:r>
        <w:rPr>
          <w:rFonts w:ascii="Trebuchet MS"/>
          <w:i/>
          <w:color w:val="231F20"/>
          <w:w w:val="120"/>
          <w:sz w:val="19"/>
        </w:rPr>
        <w:t>uentes consultadas</w:t>
      </w:r>
    </w:p>
    <w:p>
      <w:pPr>
        <w:pStyle w:val="BodyText"/>
        <w:spacing w:before="10"/>
        <w:rPr>
          <w:rFonts w:ascii="Trebuchet MS"/>
          <w:i/>
        </w:rPr>
      </w:pPr>
    </w:p>
    <w:p>
      <w:pPr>
        <w:spacing w:line="268" w:lineRule="auto" w:before="0"/>
        <w:ind w:left="460" w:right="135" w:hanging="360"/>
        <w:jc w:val="both"/>
        <w:rPr>
          <w:sz w:val="19"/>
        </w:rPr>
      </w:pPr>
      <w:r>
        <w:rPr>
          <w:color w:val="231F20"/>
          <w:w w:val="125"/>
          <w:sz w:val="19"/>
        </w:rPr>
        <w:t>a</w:t>
      </w:r>
      <w:r>
        <w:rPr>
          <w:color w:val="231F20"/>
          <w:w w:val="125"/>
          <w:sz w:val="15"/>
        </w:rPr>
        <w:t>lba</w:t>
      </w:r>
      <w:r>
        <w:rPr>
          <w:color w:val="231F20"/>
          <w:w w:val="125"/>
          <w:sz w:val="19"/>
        </w:rPr>
        <w:t>, </w:t>
      </w:r>
      <w:r>
        <w:rPr>
          <w:color w:val="231F20"/>
          <w:w w:val="110"/>
          <w:sz w:val="19"/>
        </w:rPr>
        <w:t>Francisco (1999), </w:t>
      </w:r>
      <w:r>
        <w:rPr>
          <w:color w:val="231F20"/>
          <w:spacing w:val="4"/>
          <w:w w:val="110"/>
          <w:sz w:val="19"/>
        </w:rPr>
        <w:t>“La</w:t>
      </w:r>
      <w:r>
        <w:rPr>
          <w:color w:val="231F20"/>
          <w:spacing w:val="-32"/>
          <w:w w:val="110"/>
          <w:sz w:val="19"/>
        </w:rPr>
        <w:t> </w:t>
      </w:r>
      <w:r>
        <w:rPr>
          <w:color w:val="231F20"/>
          <w:w w:val="110"/>
          <w:sz w:val="19"/>
        </w:rPr>
        <w:t>política migratoria </w:t>
      </w:r>
      <w:r>
        <w:rPr>
          <w:color w:val="231F20"/>
          <w:spacing w:val="-3"/>
          <w:w w:val="110"/>
          <w:sz w:val="19"/>
        </w:rPr>
        <w:t>mexicana </w:t>
      </w:r>
      <w:r>
        <w:rPr>
          <w:color w:val="231F20"/>
          <w:w w:val="110"/>
          <w:sz w:val="19"/>
        </w:rPr>
        <w:t>después de </w:t>
      </w:r>
      <w:r>
        <w:rPr>
          <w:color w:val="231F20"/>
          <w:spacing w:val="-3"/>
          <w:w w:val="125"/>
          <w:sz w:val="15"/>
        </w:rPr>
        <w:t>irca</w:t>
      </w:r>
      <w:r>
        <w:rPr>
          <w:color w:val="231F20"/>
          <w:spacing w:val="-3"/>
          <w:w w:val="125"/>
          <w:sz w:val="19"/>
        </w:rPr>
        <w:t>”, </w:t>
      </w:r>
      <w:r>
        <w:rPr>
          <w:i/>
          <w:color w:val="231F20"/>
          <w:w w:val="110"/>
          <w:sz w:val="19"/>
        </w:rPr>
        <w:t>Estu- </w:t>
      </w:r>
      <w:r>
        <w:rPr>
          <w:i/>
          <w:color w:val="231F20"/>
          <w:w w:val="110"/>
          <w:sz w:val="19"/>
        </w:rPr>
        <w:t>dios</w:t>
      </w:r>
      <w:r>
        <w:rPr>
          <w:i/>
          <w:color w:val="231F20"/>
          <w:spacing w:val="-13"/>
          <w:w w:val="110"/>
          <w:sz w:val="19"/>
        </w:rPr>
        <w:t> </w:t>
      </w:r>
      <w:r>
        <w:rPr>
          <w:i/>
          <w:color w:val="231F20"/>
          <w:w w:val="110"/>
          <w:sz w:val="19"/>
        </w:rPr>
        <w:t>Demográficos</w:t>
      </w:r>
      <w:r>
        <w:rPr>
          <w:i/>
          <w:color w:val="231F20"/>
          <w:spacing w:val="-13"/>
          <w:w w:val="110"/>
          <w:sz w:val="19"/>
        </w:rPr>
        <w:t> </w:t>
      </w:r>
      <w:r>
        <w:rPr>
          <w:i/>
          <w:color w:val="231F20"/>
          <w:w w:val="110"/>
          <w:sz w:val="19"/>
        </w:rPr>
        <w:t>y</w:t>
      </w:r>
      <w:r>
        <w:rPr>
          <w:i/>
          <w:color w:val="231F20"/>
          <w:spacing w:val="-13"/>
          <w:w w:val="110"/>
          <w:sz w:val="19"/>
        </w:rPr>
        <w:t> </w:t>
      </w:r>
      <w:r>
        <w:rPr>
          <w:i/>
          <w:color w:val="231F20"/>
          <w:w w:val="110"/>
          <w:sz w:val="19"/>
        </w:rPr>
        <w:t>Urbanos</w:t>
      </w:r>
      <w:r>
        <w:rPr>
          <w:color w:val="231F20"/>
          <w:w w:val="110"/>
          <w:sz w:val="19"/>
        </w:rPr>
        <w:t>,</w:t>
      </w:r>
      <w:r>
        <w:rPr>
          <w:color w:val="231F20"/>
          <w:spacing w:val="-10"/>
          <w:w w:val="110"/>
          <w:sz w:val="19"/>
        </w:rPr>
        <w:t> </w:t>
      </w:r>
      <w:r>
        <w:rPr>
          <w:color w:val="231F20"/>
          <w:w w:val="110"/>
          <w:sz w:val="19"/>
        </w:rPr>
        <w:t>vol.</w:t>
      </w:r>
      <w:r>
        <w:rPr>
          <w:color w:val="231F20"/>
          <w:spacing w:val="-10"/>
          <w:w w:val="110"/>
          <w:sz w:val="19"/>
        </w:rPr>
        <w:t> </w:t>
      </w:r>
      <w:r>
        <w:rPr>
          <w:color w:val="231F20"/>
          <w:w w:val="110"/>
          <w:sz w:val="19"/>
        </w:rPr>
        <w:t>14,</w:t>
      </w:r>
      <w:r>
        <w:rPr>
          <w:color w:val="231F20"/>
          <w:spacing w:val="-10"/>
          <w:w w:val="110"/>
          <w:sz w:val="19"/>
        </w:rPr>
        <w:t> </w:t>
      </w:r>
      <w:r>
        <w:rPr>
          <w:color w:val="231F20"/>
          <w:w w:val="110"/>
          <w:sz w:val="19"/>
        </w:rPr>
        <w:t>núm.</w:t>
      </w:r>
      <w:r>
        <w:rPr>
          <w:color w:val="231F20"/>
          <w:spacing w:val="-10"/>
          <w:w w:val="110"/>
          <w:sz w:val="19"/>
        </w:rPr>
        <w:t> </w:t>
      </w:r>
      <w:r>
        <w:rPr>
          <w:color w:val="231F20"/>
          <w:w w:val="110"/>
          <w:sz w:val="19"/>
        </w:rPr>
        <w:t>1,</w:t>
      </w:r>
      <w:r>
        <w:rPr>
          <w:color w:val="231F20"/>
          <w:spacing w:val="-10"/>
          <w:w w:val="110"/>
          <w:sz w:val="19"/>
        </w:rPr>
        <w:t> </w:t>
      </w:r>
      <w:r>
        <w:rPr>
          <w:color w:val="231F20"/>
          <w:w w:val="110"/>
          <w:sz w:val="19"/>
        </w:rPr>
        <w:t>enero-abril,</w:t>
      </w:r>
      <w:r>
        <w:rPr>
          <w:color w:val="231F20"/>
          <w:spacing w:val="-10"/>
          <w:w w:val="110"/>
          <w:sz w:val="19"/>
        </w:rPr>
        <w:t> </w:t>
      </w:r>
      <w:r>
        <w:rPr>
          <w:color w:val="231F20"/>
          <w:w w:val="110"/>
          <w:sz w:val="19"/>
        </w:rPr>
        <w:t>México,</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Colegio de México, pp.</w:t>
      </w:r>
      <w:r>
        <w:rPr>
          <w:color w:val="231F20"/>
          <w:spacing w:val="-28"/>
          <w:w w:val="110"/>
          <w:sz w:val="19"/>
        </w:rPr>
        <w:t> </w:t>
      </w:r>
      <w:r>
        <w:rPr>
          <w:color w:val="231F20"/>
          <w:spacing w:val="-2"/>
          <w:w w:val="110"/>
          <w:sz w:val="19"/>
        </w:rPr>
        <w:t>11-37.</w:t>
      </w:r>
    </w:p>
    <w:p>
      <w:pPr>
        <w:spacing w:line="268" w:lineRule="auto" w:before="0"/>
        <w:ind w:left="460" w:right="135" w:hanging="360"/>
        <w:jc w:val="both"/>
        <w:rPr>
          <w:sz w:val="19"/>
        </w:rPr>
      </w:pPr>
      <w:r>
        <w:rPr>
          <w:color w:val="231F20"/>
          <w:w w:val="110"/>
          <w:sz w:val="19"/>
        </w:rPr>
        <w:t>b</w:t>
      </w:r>
      <w:r>
        <w:rPr>
          <w:color w:val="231F20"/>
          <w:w w:val="110"/>
          <w:sz w:val="15"/>
        </w:rPr>
        <w:t>ada</w:t>
      </w:r>
      <w:r>
        <w:rPr>
          <w:color w:val="231F20"/>
          <w:w w:val="110"/>
          <w:sz w:val="19"/>
        </w:rPr>
        <w:t>, Xóchitl (2004), “Clubes de michoacanos oriundos: desarrollo y membre- cía social comunitarios”, </w:t>
      </w:r>
      <w:r>
        <w:rPr>
          <w:i/>
          <w:color w:val="231F20"/>
          <w:w w:val="110"/>
          <w:sz w:val="19"/>
        </w:rPr>
        <w:t>Migración y Desarrollo</w:t>
      </w:r>
      <w:r>
        <w:rPr>
          <w:color w:val="231F20"/>
          <w:w w:val="110"/>
          <w:sz w:val="19"/>
        </w:rPr>
        <w:t>, núm. 2, abril, Zacatecas, Red Internacional de Migración y Desarrollo-Universidad Autónoma de Zacatecas, pp. 82-103.</w:t>
      </w:r>
    </w:p>
    <w:p>
      <w:pPr>
        <w:spacing w:after="0" w:line="268" w:lineRule="auto"/>
        <w:jc w:val="both"/>
        <w:rPr>
          <w:sz w:val="19"/>
        </w:rPr>
        <w:sectPr>
          <w:pgSz w:w="9640" w:h="13040"/>
          <w:pgMar w:header="0" w:footer="1464" w:top="860" w:bottom="1660" w:left="1100" w:right="1340"/>
        </w:sectPr>
      </w:pPr>
    </w:p>
    <w:p>
      <w:pPr>
        <w:spacing w:line="268" w:lineRule="auto" w:before="44"/>
        <w:ind w:left="497" w:right="118" w:hanging="360"/>
        <w:jc w:val="both"/>
        <w:rPr>
          <w:sz w:val="19"/>
        </w:rPr>
      </w:pPr>
      <w:r>
        <w:rPr>
          <w:color w:val="231F20"/>
          <w:w w:val="105"/>
          <w:sz w:val="19"/>
        </w:rPr>
        <w:t>———, Jonathan Fox y Andrew Selee (coords.) (2006), </w:t>
      </w:r>
      <w:r>
        <w:rPr>
          <w:i/>
          <w:color w:val="231F20"/>
          <w:w w:val="105"/>
          <w:sz w:val="19"/>
        </w:rPr>
        <w:t>Al fin visibles.  La  pre- </w:t>
      </w:r>
      <w:r>
        <w:rPr>
          <w:i/>
          <w:color w:val="231F20"/>
          <w:w w:val="105"/>
          <w:sz w:val="19"/>
        </w:rPr>
        <w:t>sencia cívica de los migrantes mexicanos en los Estados Unidos</w:t>
      </w:r>
      <w:r>
        <w:rPr>
          <w:color w:val="231F20"/>
          <w:w w:val="105"/>
          <w:sz w:val="19"/>
        </w:rPr>
        <w:t>, Washington, Woodrow  Wilson  International  Center  For  Scholars.</w:t>
      </w:r>
    </w:p>
    <w:p>
      <w:pPr>
        <w:spacing w:line="268" w:lineRule="auto" w:before="0"/>
        <w:ind w:left="497" w:right="118" w:hanging="360"/>
        <w:jc w:val="both"/>
        <w:rPr>
          <w:sz w:val="19"/>
        </w:rPr>
      </w:pPr>
      <w:r>
        <w:rPr>
          <w:color w:val="231F20"/>
          <w:w w:val="115"/>
          <w:sz w:val="19"/>
        </w:rPr>
        <w:t>b</w:t>
      </w:r>
      <w:r>
        <w:rPr>
          <w:color w:val="231F20"/>
          <w:w w:val="115"/>
          <w:sz w:val="15"/>
        </w:rPr>
        <w:t>anco de </w:t>
      </w:r>
      <w:r>
        <w:rPr>
          <w:color w:val="231F20"/>
          <w:w w:val="115"/>
          <w:sz w:val="19"/>
        </w:rPr>
        <w:t>m</w:t>
      </w:r>
      <w:r>
        <w:rPr>
          <w:color w:val="231F20"/>
          <w:w w:val="115"/>
          <w:sz w:val="15"/>
        </w:rPr>
        <w:t>éxico </w:t>
      </w:r>
      <w:r>
        <w:rPr>
          <w:color w:val="231F20"/>
          <w:w w:val="110"/>
          <w:sz w:val="19"/>
        </w:rPr>
        <w:t>(2007), </w:t>
      </w:r>
      <w:r>
        <w:rPr>
          <w:i/>
          <w:color w:val="231F20"/>
          <w:w w:val="110"/>
          <w:sz w:val="19"/>
        </w:rPr>
        <w:t>Las remesas familiares en México, </w:t>
      </w:r>
      <w:r>
        <w:rPr>
          <w:color w:val="231F20"/>
          <w:w w:val="110"/>
          <w:sz w:val="19"/>
        </w:rPr>
        <w:t>México, Banco de México, disponible en </w:t>
      </w:r>
      <w:hyperlink r:id="rId204">
        <w:r>
          <w:rPr>
            <w:color w:val="231F20"/>
            <w:w w:val="110"/>
            <w:sz w:val="19"/>
          </w:rPr>
          <w:t>http://www.banxico.org.mx/,</w:t>
        </w:r>
      </w:hyperlink>
      <w:r>
        <w:rPr>
          <w:color w:val="231F20"/>
          <w:w w:val="110"/>
          <w:sz w:val="19"/>
        </w:rPr>
        <w:t> 13 de febrero.</w:t>
      </w:r>
    </w:p>
    <w:p>
      <w:pPr>
        <w:spacing w:line="268" w:lineRule="auto" w:before="0"/>
        <w:ind w:left="497" w:right="118" w:hanging="360"/>
        <w:jc w:val="both"/>
        <w:rPr>
          <w:sz w:val="19"/>
        </w:rPr>
      </w:pPr>
      <w:r>
        <w:rPr>
          <w:color w:val="231F20"/>
          <w:w w:val="105"/>
          <w:sz w:val="19"/>
        </w:rPr>
        <w:t>——— (2009), </w:t>
      </w:r>
      <w:r>
        <w:rPr>
          <w:i/>
          <w:color w:val="231F20"/>
          <w:w w:val="105"/>
          <w:sz w:val="19"/>
        </w:rPr>
        <w:t>Las remesas familiares en 2008</w:t>
      </w:r>
      <w:r>
        <w:rPr>
          <w:color w:val="231F20"/>
          <w:w w:val="105"/>
          <w:sz w:val="19"/>
        </w:rPr>
        <w:t>, México, Banco de México, disponi- ble en </w:t>
      </w:r>
      <w:hyperlink r:id="rId205">
        <w:r>
          <w:rPr>
            <w:color w:val="231F20"/>
            <w:w w:val="105"/>
            <w:sz w:val="19"/>
          </w:rPr>
          <w:t>http://www.banxico.org.mx/documents/%7BB7CBCFAF-AB7D-BE65-</w:t>
        </w:r>
      </w:hyperlink>
      <w:r>
        <w:rPr>
          <w:color w:val="231F20"/>
          <w:w w:val="105"/>
          <w:sz w:val="19"/>
        </w:rPr>
        <w:t> F78F-6827D524C418%7D.pdf, 14 de mayo.</w:t>
      </w:r>
    </w:p>
    <w:p>
      <w:pPr>
        <w:spacing w:line="268" w:lineRule="auto" w:before="0"/>
        <w:ind w:left="497" w:right="118" w:hanging="360"/>
        <w:jc w:val="both"/>
        <w:rPr>
          <w:sz w:val="19"/>
        </w:rPr>
      </w:pPr>
      <w:r>
        <w:rPr>
          <w:color w:val="231F20"/>
          <w:w w:val="135"/>
          <w:sz w:val="19"/>
        </w:rPr>
        <w:t>b</w:t>
      </w:r>
      <w:r>
        <w:rPr>
          <w:color w:val="231F20"/>
          <w:w w:val="135"/>
          <w:sz w:val="15"/>
        </w:rPr>
        <w:t>arceló </w:t>
      </w:r>
      <w:r>
        <w:rPr>
          <w:color w:val="231F20"/>
          <w:w w:val="120"/>
          <w:sz w:val="19"/>
        </w:rPr>
        <w:t>m</w:t>
      </w:r>
      <w:r>
        <w:rPr>
          <w:color w:val="231F20"/>
          <w:w w:val="120"/>
          <w:sz w:val="15"/>
        </w:rPr>
        <w:t>onroy</w:t>
      </w:r>
      <w:r>
        <w:rPr>
          <w:color w:val="231F20"/>
          <w:w w:val="120"/>
          <w:sz w:val="19"/>
        </w:rPr>
        <w:t>, Selene (2005), </w:t>
      </w:r>
      <w:r>
        <w:rPr>
          <w:color w:val="231F20"/>
          <w:spacing w:val="5"/>
          <w:w w:val="120"/>
          <w:sz w:val="19"/>
        </w:rPr>
        <w:t>“La </w:t>
      </w:r>
      <w:r>
        <w:rPr>
          <w:color w:val="231F20"/>
          <w:w w:val="120"/>
          <w:sz w:val="19"/>
        </w:rPr>
        <w:t>diáspora mexicana y el consulado en </w:t>
      </w:r>
      <w:r>
        <w:rPr>
          <w:color w:val="231F20"/>
          <w:w w:val="110"/>
          <w:sz w:val="19"/>
        </w:rPr>
        <w:t>Chicago”,</w:t>
      </w:r>
      <w:r>
        <w:rPr>
          <w:color w:val="231F20"/>
          <w:spacing w:val="-15"/>
          <w:w w:val="110"/>
          <w:sz w:val="19"/>
        </w:rPr>
        <w:t> </w:t>
      </w:r>
      <w:r>
        <w:rPr>
          <w:i/>
          <w:color w:val="231F20"/>
          <w:w w:val="110"/>
          <w:sz w:val="19"/>
        </w:rPr>
        <w:t>Foreign</w:t>
      </w:r>
      <w:r>
        <w:rPr>
          <w:i/>
          <w:color w:val="231F20"/>
          <w:spacing w:val="-17"/>
          <w:w w:val="110"/>
          <w:sz w:val="19"/>
        </w:rPr>
        <w:t> </w:t>
      </w:r>
      <w:r>
        <w:rPr>
          <w:i/>
          <w:color w:val="231F20"/>
          <w:w w:val="110"/>
          <w:sz w:val="19"/>
        </w:rPr>
        <w:t>Affairs</w:t>
      </w:r>
      <w:r>
        <w:rPr>
          <w:i/>
          <w:color w:val="231F20"/>
          <w:spacing w:val="-17"/>
          <w:w w:val="110"/>
          <w:sz w:val="19"/>
        </w:rPr>
        <w:t> </w:t>
      </w:r>
      <w:r>
        <w:rPr>
          <w:i/>
          <w:color w:val="231F20"/>
          <w:w w:val="110"/>
          <w:sz w:val="19"/>
        </w:rPr>
        <w:t>en</w:t>
      </w:r>
      <w:r>
        <w:rPr>
          <w:i/>
          <w:color w:val="231F20"/>
          <w:spacing w:val="-17"/>
          <w:w w:val="110"/>
          <w:sz w:val="19"/>
        </w:rPr>
        <w:t> </w:t>
      </w:r>
      <w:r>
        <w:rPr>
          <w:i/>
          <w:color w:val="231F20"/>
          <w:w w:val="110"/>
          <w:sz w:val="19"/>
        </w:rPr>
        <w:t>español</w:t>
      </w:r>
      <w:r>
        <w:rPr>
          <w:color w:val="231F20"/>
          <w:w w:val="110"/>
          <w:sz w:val="19"/>
        </w:rPr>
        <w:t>,</w:t>
      </w:r>
      <w:r>
        <w:rPr>
          <w:color w:val="231F20"/>
          <w:spacing w:val="-14"/>
          <w:w w:val="110"/>
          <w:sz w:val="19"/>
        </w:rPr>
        <w:t> </w:t>
      </w:r>
      <w:r>
        <w:rPr>
          <w:color w:val="231F20"/>
          <w:w w:val="110"/>
          <w:sz w:val="19"/>
        </w:rPr>
        <w:t>julio-septiembre,</w:t>
      </w:r>
      <w:r>
        <w:rPr>
          <w:color w:val="231F20"/>
          <w:spacing w:val="-14"/>
          <w:w w:val="110"/>
          <w:sz w:val="19"/>
        </w:rPr>
        <w:t> </w:t>
      </w:r>
      <w:r>
        <w:rPr>
          <w:color w:val="231F20"/>
          <w:w w:val="110"/>
          <w:sz w:val="19"/>
        </w:rPr>
        <w:t>México,</w:t>
      </w:r>
      <w:r>
        <w:rPr>
          <w:color w:val="231F20"/>
          <w:spacing w:val="-14"/>
          <w:w w:val="110"/>
          <w:sz w:val="19"/>
        </w:rPr>
        <w:t> </w:t>
      </w:r>
      <w:r>
        <w:rPr>
          <w:color w:val="231F20"/>
          <w:w w:val="110"/>
          <w:sz w:val="19"/>
        </w:rPr>
        <w:t>Instituto</w:t>
      </w:r>
      <w:r>
        <w:rPr>
          <w:color w:val="231F20"/>
          <w:spacing w:val="-15"/>
          <w:w w:val="110"/>
          <w:sz w:val="19"/>
        </w:rPr>
        <w:t> </w:t>
      </w:r>
      <w:r>
        <w:rPr>
          <w:color w:val="231F20"/>
          <w:spacing w:val="-4"/>
          <w:w w:val="110"/>
          <w:sz w:val="19"/>
        </w:rPr>
        <w:t>Tec- </w:t>
      </w:r>
      <w:r>
        <w:rPr>
          <w:color w:val="231F20"/>
          <w:w w:val="110"/>
          <w:sz w:val="19"/>
        </w:rPr>
        <w:t>nológico Autónomo de México, pp.</w:t>
      </w:r>
      <w:r>
        <w:rPr>
          <w:color w:val="231F20"/>
          <w:spacing w:val="-9"/>
          <w:w w:val="110"/>
          <w:sz w:val="19"/>
        </w:rPr>
        <w:t> </w:t>
      </w:r>
      <w:r>
        <w:rPr>
          <w:color w:val="231F20"/>
          <w:w w:val="110"/>
          <w:sz w:val="19"/>
        </w:rPr>
        <w:t>43-52.</w:t>
      </w:r>
    </w:p>
    <w:p>
      <w:pPr>
        <w:spacing w:line="268" w:lineRule="auto" w:before="0"/>
        <w:ind w:left="497" w:right="117" w:hanging="360"/>
        <w:jc w:val="both"/>
        <w:rPr>
          <w:sz w:val="19"/>
        </w:rPr>
      </w:pPr>
      <w:r>
        <w:rPr>
          <w:color w:val="231F20"/>
          <w:w w:val="125"/>
          <w:sz w:val="19"/>
        </w:rPr>
        <w:t>b</w:t>
      </w:r>
      <w:r>
        <w:rPr>
          <w:color w:val="231F20"/>
          <w:w w:val="125"/>
          <w:sz w:val="15"/>
        </w:rPr>
        <w:t>ustamante</w:t>
      </w:r>
      <w:r>
        <w:rPr>
          <w:color w:val="231F20"/>
          <w:w w:val="125"/>
          <w:sz w:val="19"/>
        </w:rPr>
        <w:t>, </w:t>
      </w:r>
      <w:r>
        <w:rPr>
          <w:color w:val="231F20"/>
          <w:w w:val="110"/>
          <w:sz w:val="19"/>
        </w:rPr>
        <w:t>Jorge (1988), “La política de inmigración de Estados Unidos”, en </w:t>
      </w:r>
      <w:r>
        <w:rPr>
          <w:i/>
          <w:color w:val="231F20"/>
          <w:w w:val="110"/>
          <w:sz w:val="19"/>
        </w:rPr>
        <w:t>Migraciones en el occidente de México</w:t>
      </w:r>
      <w:r>
        <w:rPr>
          <w:color w:val="231F20"/>
          <w:w w:val="110"/>
          <w:sz w:val="19"/>
        </w:rPr>
        <w:t>, Zamora, El Colegio de  Michoacán, </w:t>
      </w:r>
      <w:r>
        <w:rPr>
          <w:color w:val="231F20"/>
          <w:w w:val="105"/>
          <w:sz w:val="19"/>
        </w:rPr>
        <w:t>pp. 19-40.</w:t>
      </w:r>
    </w:p>
    <w:p>
      <w:pPr>
        <w:spacing w:line="268" w:lineRule="auto" w:before="0"/>
        <w:ind w:left="497" w:right="117" w:hanging="360"/>
        <w:jc w:val="both"/>
        <w:rPr>
          <w:sz w:val="19"/>
        </w:rPr>
      </w:pPr>
      <w:r>
        <w:rPr>
          <w:color w:val="231F20"/>
          <w:w w:val="135"/>
          <w:sz w:val="19"/>
        </w:rPr>
        <w:t>c</w:t>
      </w:r>
      <w:r>
        <w:rPr>
          <w:color w:val="231F20"/>
          <w:w w:val="135"/>
          <w:sz w:val="15"/>
        </w:rPr>
        <w:t>alderón </w:t>
      </w:r>
      <w:r>
        <w:rPr>
          <w:color w:val="231F20"/>
          <w:w w:val="135"/>
          <w:sz w:val="19"/>
        </w:rPr>
        <w:t>c</w:t>
      </w:r>
      <w:r>
        <w:rPr>
          <w:color w:val="231F20"/>
          <w:w w:val="135"/>
          <w:sz w:val="15"/>
        </w:rPr>
        <w:t>helius</w:t>
      </w:r>
      <w:r>
        <w:rPr>
          <w:color w:val="231F20"/>
          <w:w w:val="135"/>
          <w:sz w:val="19"/>
        </w:rPr>
        <w:t>, </w:t>
      </w:r>
      <w:r>
        <w:rPr>
          <w:color w:val="231F20"/>
          <w:w w:val="110"/>
          <w:sz w:val="19"/>
        </w:rPr>
        <w:t>L. (2003), </w:t>
      </w:r>
      <w:r>
        <w:rPr>
          <w:i/>
          <w:color w:val="231F20"/>
          <w:spacing w:val="-4"/>
          <w:w w:val="110"/>
          <w:sz w:val="19"/>
        </w:rPr>
        <w:t>Votar </w:t>
      </w:r>
      <w:r>
        <w:rPr>
          <w:i/>
          <w:color w:val="231F20"/>
          <w:w w:val="110"/>
          <w:sz w:val="19"/>
        </w:rPr>
        <w:t>en la distancia: La extensión de los derechos </w:t>
      </w:r>
      <w:r>
        <w:rPr>
          <w:i/>
          <w:color w:val="231F20"/>
          <w:w w:val="110"/>
          <w:sz w:val="19"/>
        </w:rPr>
        <w:t>políticos</w:t>
      </w:r>
      <w:r>
        <w:rPr>
          <w:i/>
          <w:color w:val="231F20"/>
          <w:spacing w:val="-16"/>
          <w:w w:val="110"/>
          <w:sz w:val="19"/>
        </w:rPr>
        <w:t> </w:t>
      </w:r>
      <w:r>
        <w:rPr>
          <w:i/>
          <w:color w:val="231F20"/>
          <w:w w:val="110"/>
          <w:sz w:val="19"/>
        </w:rPr>
        <w:t>a</w:t>
      </w:r>
      <w:r>
        <w:rPr>
          <w:i/>
          <w:color w:val="231F20"/>
          <w:spacing w:val="-15"/>
          <w:w w:val="110"/>
          <w:sz w:val="19"/>
        </w:rPr>
        <w:t> </w:t>
      </w:r>
      <w:r>
        <w:rPr>
          <w:i/>
          <w:color w:val="231F20"/>
          <w:w w:val="110"/>
          <w:sz w:val="19"/>
        </w:rPr>
        <w:t>migrantes,</w:t>
      </w:r>
      <w:r>
        <w:rPr>
          <w:i/>
          <w:color w:val="231F20"/>
          <w:spacing w:val="-15"/>
          <w:w w:val="110"/>
          <w:sz w:val="19"/>
        </w:rPr>
        <w:t> </w:t>
      </w:r>
      <w:r>
        <w:rPr>
          <w:i/>
          <w:color w:val="231F20"/>
          <w:w w:val="110"/>
          <w:sz w:val="19"/>
        </w:rPr>
        <w:t>experiencias</w:t>
      </w:r>
      <w:r>
        <w:rPr>
          <w:i/>
          <w:color w:val="231F20"/>
          <w:spacing w:val="-15"/>
          <w:w w:val="110"/>
          <w:sz w:val="19"/>
        </w:rPr>
        <w:t> </w:t>
      </w:r>
      <w:r>
        <w:rPr>
          <w:i/>
          <w:color w:val="231F20"/>
          <w:w w:val="110"/>
          <w:sz w:val="19"/>
        </w:rPr>
        <w:t>comparadas</w:t>
      </w:r>
      <w:r>
        <w:rPr>
          <w:color w:val="231F20"/>
          <w:w w:val="110"/>
          <w:sz w:val="19"/>
        </w:rPr>
        <w:t>,</w:t>
      </w:r>
      <w:r>
        <w:rPr>
          <w:color w:val="231F20"/>
          <w:spacing w:val="-12"/>
          <w:w w:val="110"/>
          <w:sz w:val="19"/>
        </w:rPr>
        <w:t> </w:t>
      </w:r>
      <w:r>
        <w:rPr>
          <w:color w:val="231F20"/>
          <w:w w:val="110"/>
          <w:sz w:val="19"/>
        </w:rPr>
        <w:t>México,</w:t>
      </w:r>
      <w:r>
        <w:rPr>
          <w:color w:val="231F20"/>
          <w:spacing w:val="-12"/>
          <w:w w:val="110"/>
          <w:sz w:val="19"/>
        </w:rPr>
        <w:t> </w:t>
      </w:r>
      <w:r>
        <w:rPr>
          <w:color w:val="231F20"/>
          <w:w w:val="110"/>
          <w:sz w:val="19"/>
        </w:rPr>
        <w:t>Contemporánea</w:t>
      </w:r>
      <w:r>
        <w:rPr>
          <w:color w:val="231F20"/>
          <w:spacing w:val="-12"/>
          <w:w w:val="110"/>
          <w:sz w:val="19"/>
        </w:rPr>
        <w:t> </w:t>
      </w:r>
      <w:r>
        <w:rPr>
          <w:color w:val="231F20"/>
          <w:w w:val="110"/>
          <w:sz w:val="19"/>
        </w:rPr>
        <w:t>So- </w:t>
      </w:r>
      <w:r>
        <w:rPr>
          <w:color w:val="231F20"/>
          <w:w w:val="105"/>
          <w:sz w:val="19"/>
        </w:rPr>
        <w:t>ciología/Instituto</w:t>
      </w:r>
      <w:r>
        <w:rPr>
          <w:color w:val="231F20"/>
          <w:spacing w:val="23"/>
          <w:w w:val="105"/>
          <w:sz w:val="19"/>
        </w:rPr>
        <w:t> </w:t>
      </w:r>
      <w:r>
        <w:rPr>
          <w:color w:val="231F20"/>
          <w:w w:val="105"/>
          <w:sz w:val="19"/>
        </w:rPr>
        <w:t>Mora.</w:t>
      </w:r>
    </w:p>
    <w:p>
      <w:pPr>
        <w:spacing w:line="268" w:lineRule="auto" w:before="0"/>
        <w:ind w:left="497" w:right="117" w:hanging="360"/>
        <w:jc w:val="both"/>
        <w:rPr>
          <w:sz w:val="19"/>
        </w:rPr>
      </w:pPr>
      <w:r>
        <w:rPr>
          <w:color w:val="231F20"/>
          <w:w w:val="120"/>
          <w:sz w:val="19"/>
        </w:rPr>
        <w:t>c</w:t>
      </w:r>
      <w:r>
        <w:rPr>
          <w:color w:val="231F20"/>
          <w:w w:val="120"/>
          <w:sz w:val="15"/>
        </w:rPr>
        <w:t>onapo </w:t>
      </w:r>
      <w:r>
        <w:rPr>
          <w:color w:val="231F20"/>
          <w:w w:val="105"/>
          <w:sz w:val="19"/>
        </w:rPr>
        <w:t>(Consejo Nacional de Población) (2002), </w:t>
      </w:r>
      <w:r>
        <w:rPr>
          <w:i/>
          <w:color w:val="231F20"/>
          <w:w w:val="105"/>
          <w:sz w:val="19"/>
        </w:rPr>
        <w:t>Estimación de indicadores de la </w:t>
      </w:r>
      <w:r>
        <w:rPr>
          <w:i/>
          <w:color w:val="231F20"/>
          <w:w w:val="105"/>
          <w:sz w:val="19"/>
        </w:rPr>
        <w:t>población mexicana que reside en Estados Unidos</w:t>
      </w:r>
      <w:r>
        <w:rPr>
          <w:color w:val="231F20"/>
          <w:w w:val="105"/>
          <w:sz w:val="19"/>
        </w:rPr>
        <w:t>, México, Conapo/Secreta-  ría  de</w:t>
      </w:r>
      <w:r>
        <w:rPr>
          <w:color w:val="231F20"/>
          <w:spacing w:val="36"/>
          <w:w w:val="105"/>
          <w:sz w:val="19"/>
        </w:rPr>
        <w:t> </w:t>
      </w:r>
      <w:r>
        <w:rPr>
          <w:color w:val="231F20"/>
          <w:w w:val="105"/>
          <w:sz w:val="19"/>
        </w:rPr>
        <w:t>Gobernación.</w:t>
      </w:r>
    </w:p>
    <w:p>
      <w:pPr>
        <w:spacing w:line="268" w:lineRule="auto" w:before="0"/>
        <w:ind w:left="497" w:right="118" w:hanging="360"/>
        <w:jc w:val="both"/>
        <w:rPr>
          <w:sz w:val="19"/>
        </w:rPr>
      </w:pPr>
      <w:r>
        <w:rPr>
          <w:color w:val="231F20"/>
          <w:w w:val="105"/>
          <w:sz w:val="19"/>
        </w:rPr>
        <w:t>——— (2008), </w:t>
      </w:r>
      <w:r>
        <w:rPr>
          <w:color w:val="231F20"/>
          <w:spacing w:val="5"/>
          <w:w w:val="105"/>
          <w:sz w:val="19"/>
        </w:rPr>
        <w:t>“La </w:t>
      </w:r>
      <w:r>
        <w:rPr>
          <w:color w:val="231F20"/>
          <w:w w:val="105"/>
          <w:sz w:val="19"/>
        </w:rPr>
        <w:t>migración es motor de cambio social”, </w:t>
      </w:r>
      <w:r>
        <w:rPr>
          <w:i/>
          <w:color w:val="231F20"/>
          <w:w w:val="105"/>
          <w:sz w:val="19"/>
        </w:rPr>
        <w:t>Comunicado de pren-   </w:t>
      </w:r>
      <w:r>
        <w:rPr>
          <w:i/>
          <w:color w:val="231F20"/>
          <w:w w:val="105"/>
          <w:sz w:val="19"/>
        </w:rPr>
        <w:t>sa 18/08</w:t>
      </w:r>
      <w:r>
        <w:rPr>
          <w:color w:val="231F20"/>
          <w:w w:val="105"/>
          <w:sz w:val="19"/>
        </w:rPr>
        <w:t>, México, Conapo/Secretaría de Gobernación, disponible en http:// </w:t>
      </w:r>
      <w:hyperlink r:id="rId206">
        <w:r>
          <w:rPr>
            <w:color w:val="231F20"/>
            <w:w w:val="105"/>
            <w:sz w:val="19"/>
          </w:rPr>
          <w:t>www.conapo.gob.mx/prensa/2008/bol2008_18.pdf,</w:t>
        </w:r>
      </w:hyperlink>
      <w:r>
        <w:rPr>
          <w:color w:val="231F20"/>
          <w:w w:val="105"/>
          <w:sz w:val="19"/>
        </w:rPr>
        <w:t> 14 de</w:t>
      </w:r>
      <w:r>
        <w:rPr>
          <w:color w:val="231F20"/>
          <w:spacing w:val="42"/>
          <w:w w:val="105"/>
          <w:sz w:val="19"/>
        </w:rPr>
        <w:t> </w:t>
      </w:r>
      <w:r>
        <w:rPr>
          <w:color w:val="231F20"/>
          <w:w w:val="105"/>
          <w:sz w:val="19"/>
        </w:rPr>
        <w:t>mayo.</w:t>
      </w:r>
    </w:p>
    <w:p>
      <w:pPr>
        <w:spacing w:line="268" w:lineRule="auto" w:before="0"/>
        <w:ind w:left="497" w:right="118" w:hanging="360"/>
        <w:jc w:val="both"/>
        <w:rPr>
          <w:sz w:val="19"/>
        </w:rPr>
      </w:pPr>
      <w:r>
        <w:rPr>
          <w:color w:val="231F20"/>
          <w:w w:val="110"/>
          <w:sz w:val="19"/>
        </w:rPr>
        <w:t>Consulado General de México en Chicago (2009), “Comunicados de prensa”, disponible en </w:t>
      </w:r>
      <w:hyperlink r:id="rId207">
        <w:r>
          <w:rPr>
            <w:color w:val="231F20"/>
            <w:w w:val="110"/>
            <w:sz w:val="19"/>
          </w:rPr>
          <w:t>http://www.consulmexchicago.com,</w:t>
        </w:r>
      </w:hyperlink>
      <w:r>
        <w:rPr>
          <w:color w:val="231F20"/>
          <w:w w:val="110"/>
          <w:sz w:val="19"/>
        </w:rPr>
        <w:t> 24 de marzo.</w:t>
      </w:r>
    </w:p>
    <w:p>
      <w:pPr>
        <w:spacing w:line="268" w:lineRule="auto" w:before="0"/>
        <w:ind w:left="497" w:right="117" w:hanging="360"/>
        <w:jc w:val="both"/>
        <w:rPr>
          <w:sz w:val="19"/>
        </w:rPr>
      </w:pPr>
      <w:r>
        <w:rPr>
          <w:color w:val="231F20"/>
          <w:w w:val="110"/>
          <w:sz w:val="19"/>
        </w:rPr>
        <w:t>Coordinación</w:t>
      </w:r>
      <w:r>
        <w:rPr>
          <w:color w:val="231F20"/>
          <w:spacing w:val="-7"/>
          <w:w w:val="110"/>
          <w:sz w:val="19"/>
        </w:rPr>
        <w:t> </w:t>
      </w:r>
      <w:r>
        <w:rPr>
          <w:color w:val="231F20"/>
          <w:w w:val="110"/>
          <w:sz w:val="19"/>
        </w:rPr>
        <w:t>de</w:t>
      </w:r>
      <w:r>
        <w:rPr>
          <w:color w:val="231F20"/>
          <w:spacing w:val="-7"/>
          <w:w w:val="110"/>
          <w:sz w:val="19"/>
        </w:rPr>
        <w:t> </w:t>
      </w:r>
      <w:r>
        <w:rPr>
          <w:color w:val="231F20"/>
          <w:w w:val="110"/>
          <w:sz w:val="19"/>
        </w:rPr>
        <w:t>Asuntos</w:t>
      </w:r>
      <w:r>
        <w:rPr>
          <w:color w:val="231F20"/>
          <w:spacing w:val="-7"/>
          <w:w w:val="110"/>
          <w:sz w:val="19"/>
        </w:rPr>
        <w:t> </w:t>
      </w:r>
      <w:r>
        <w:rPr>
          <w:color w:val="231F20"/>
          <w:w w:val="110"/>
          <w:sz w:val="19"/>
        </w:rPr>
        <w:t>Internacionales</w:t>
      </w:r>
      <w:r>
        <w:rPr>
          <w:color w:val="231F20"/>
          <w:spacing w:val="-7"/>
          <w:w w:val="110"/>
          <w:sz w:val="19"/>
        </w:rPr>
        <w:t> </w:t>
      </w:r>
      <w:r>
        <w:rPr>
          <w:color w:val="231F20"/>
          <w:w w:val="110"/>
          <w:sz w:val="19"/>
        </w:rPr>
        <w:t>(2008),</w:t>
      </w:r>
      <w:r>
        <w:rPr>
          <w:color w:val="231F20"/>
          <w:spacing w:val="-7"/>
          <w:w w:val="110"/>
          <w:sz w:val="19"/>
        </w:rPr>
        <w:t> </w:t>
      </w:r>
      <w:r>
        <w:rPr>
          <w:i/>
          <w:color w:val="231F20"/>
          <w:w w:val="110"/>
          <w:sz w:val="19"/>
        </w:rPr>
        <w:t>Información</w:t>
      </w:r>
      <w:r>
        <w:rPr>
          <w:i/>
          <w:color w:val="231F20"/>
          <w:spacing w:val="-11"/>
          <w:w w:val="110"/>
          <w:sz w:val="19"/>
        </w:rPr>
        <w:t> </w:t>
      </w:r>
      <w:r>
        <w:rPr>
          <w:i/>
          <w:color w:val="231F20"/>
          <w:w w:val="110"/>
          <w:sz w:val="19"/>
        </w:rPr>
        <w:t>general</w:t>
      </w:r>
      <w:r>
        <w:rPr>
          <w:i/>
          <w:color w:val="231F20"/>
          <w:spacing w:val="-11"/>
          <w:w w:val="110"/>
          <w:sz w:val="19"/>
        </w:rPr>
        <w:t> </w:t>
      </w:r>
      <w:r>
        <w:rPr>
          <w:i/>
          <w:color w:val="231F20"/>
          <w:w w:val="110"/>
          <w:sz w:val="19"/>
        </w:rPr>
        <w:t>sobre</w:t>
      </w:r>
      <w:r>
        <w:rPr>
          <w:i/>
          <w:color w:val="231F20"/>
          <w:spacing w:val="-11"/>
          <w:w w:val="110"/>
          <w:sz w:val="19"/>
        </w:rPr>
        <w:t> </w:t>
      </w:r>
      <w:r>
        <w:rPr>
          <w:i/>
          <w:color w:val="231F20"/>
          <w:w w:val="110"/>
          <w:sz w:val="19"/>
        </w:rPr>
        <w:t>los </w:t>
      </w:r>
      <w:r>
        <w:rPr>
          <w:i/>
          <w:color w:val="231F20"/>
          <w:w w:val="110"/>
          <w:sz w:val="19"/>
        </w:rPr>
        <w:t>clubes de mexiquenses en los Estados Unidos</w:t>
      </w:r>
      <w:r>
        <w:rPr>
          <w:color w:val="231F20"/>
          <w:w w:val="110"/>
          <w:sz w:val="19"/>
        </w:rPr>
        <w:t>, </w:t>
      </w:r>
      <w:r>
        <w:rPr>
          <w:color w:val="231F20"/>
          <w:spacing w:val="-3"/>
          <w:w w:val="110"/>
          <w:sz w:val="19"/>
        </w:rPr>
        <w:t>Toluca, </w:t>
      </w:r>
      <w:r>
        <w:rPr>
          <w:color w:val="231F20"/>
          <w:w w:val="110"/>
          <w:sz w:val="19"/>
        </w:rPr>
        <w:t>Gobierno del Estado de</w:t>
      </w:r>
      <w:r>
        <w:rPr>
          <w:color w:val="231F20"/>
          <w:spacing w:val="13"/>
          <w:w w:val="110"/>
          <w:sz w:val="19"/>
        </w:rPr>
        <w:t> </w:t>
      </w:r>
      <w:r>
        <w:rPr>
          <w:color w:val="231F20"/>
          <w:w w:val="110"/>
          <w:sz w:val="19"/>
        </w:rPr>
        <w:t>México.</w:t>
      </w:r>
    </w:p>
    <w:p>
      <w:pPr>
        <w:spacing w:line="268" w:lineRule="auto" w:before="0"/>
        <w:ind w:left="497" w:right="117" w:hanging="360"/>
        <w:jc w:val="both"/>
        <w:rPr>
          <w:sz w:val="19"/>
        </w:rPr>
      </w:pPr>
      <w:r>
        <w:rPr>
          <w:color w:val="231F20"/>
          <w:w w:val="130"/>
          <w:sz w:val="19"/>
        </w:rPr>
        <w:t>d</w:t>
      </w:r>
      <w:r>
        <w:rPr>
          <w:color w:val="231F20"/>
          <w:w w:val="130"/>
          <w:sz w:val="15"/>
        </w:rPr>
        <w:t>e </w:t>
      </w:r>
      <w:r>
        <w:rPr>
          <w:color w:val="231F20"/>
          <w:w w:val="160"/>
          <w:sz w:val="15"/>
        </w:rPr>
        <w:t>la </w:t>
      </w:r>
      <w:r>
        <w:rPr>
          <w:color w:val="231F20"/>
          <w:w w:val="130"/>
          <w:sz w:val="19"/>
        </w:rPr>
        <w:t>g</w:t>
      </w:r>
      <w:r>
        <w:rPr>
          <w:color w:val="231F20"/>
          <w:w w:val="130"/>
          <w:sz w:val="15"/>
        </w:rPr>
        <w:t>arza</w:t>
      </w:r>
      <w:r>
        <w:rPr>
          <w:color w:val="231F20"/>
          <w:w w:val="130"/>
          <w:sz w:val="19"/>
        </w:rPr>
        <w:t>, </w:t>
      </w:r>
      <w:r>
        <w:rPr>
          <w:color w:val="231F20"/>
          <w:w w:val="115"/>
          <w:sz w:val="19"/>
        </w:rPr>
        <w:t>Rodolfo y Myriam Hazan (2003), </w:t>
      </w:r>
      <w:r>
        <w:rPr>
          <w:i/>
          <w:color w:val="231F20"/>
          <w:w w:val="115"/>
          <w:sz w:val="19"/>
        </w:rPr>
        <w:t>Looking Backward, Moving </w:t>
      </w:r>
      <w:r>
        <w:rPr>
          <w:i/>
          <w:color w:val="231F20"/>
          <w:w w:val="115"/>
          <w:sz w:val="19"/>
        </w:rPr>
        <w:t>Forward:</w:t>
      </w:r>
      <w:r>
        <w:rPr>
          <w:i/>
          <w:color w:val="231F20"/>
          <w:spacing w:val="-19"/>
          <w:w w:val="115"/>
          <w:sz w:val="19"/>
        </w:rPr>
        <w:t> </w:t>
      </w:r>
      <w:r>
        <w:rPr>
          <w:i/>
          <w:color w:val="231F20"/>
          <w:w w:val="115"/>
          <w:sz w:val="19"/>
        </w:rPr>
        <w:t>Mexican</w:t>
      </w:r>
      <w:r>
        <w:rPr>
          <w:i/>
          <w:color w:val="231F20"/>
          <w:spacing w:val="-19"/>
          <w:w w:val="115"/>
          <w:sz w:val="19"/>
        </w:rPr>
        <w:t> </w:t>
      </w:r>
      <w:r>
        <w:rPr>
          <w:i/>
          <w:color w:val="231F20"/>
          <w:w w:val="115"/>
          <w:sz w:val="19"/>
        </w:rPr>
        <w:t>Organizations</w:t>
      </w:r>
      <w:r>
        <w:rPr>
          <w:i/>
          <w:color w:val="231F20"/>
          <w:spacing w:val="-19"/>
          <w:w w:val="115"/>
          <w:sz w:val="19"/>
        </w:rPr>
        <w:t> </w:t>
      </w:r>
      <w:r>
        <w:rPr>
          <w:i/>
          <w:color w:val="231F20"/>
          <w:w w:val="115"/>
          <w:sz w:val="19"/>
        </w:rPr>
        <w:t>in</w:t>
      </w:r>
      <w:r>
        <w:rPr>
          <w:i/>
          <w:color w:val="231F20"/>
          <w:spacing w:val="-19"/>
          <w:w w:val="115"/>
          <w:sz w:val="19"/>
        </w:rPr>
        <w:t> </w:t>
      </w:r>
      <w:r>
        <w:rPr>
          <w:i/>
          <w:color w:val="231F20"/>
          <w:w w:val="115"/>
          <w:sz w:val="19"/>
        </w:rPr>
        <w:t>the</w:t>
      </w:r>
      <w:r>
        <w:rPr>
          <w:i/>
          <w:color w:val="231F20"/>
          <w:spacing w:val="-19"/>
          <w:w w:val="115"/>
          <w:sz w:val="19"/>
        </w:rPr>
        <w:t> </w:t>
      </w:r>
      <w:r>
        <w:rPr>
          <w:i/>
          <w:color w:val="231F20"/>
          <w:w w:val="115"/>
          <w:sz w:val="19"/>
        </w:rPr>
        <w:t>U.S.</w:t>
      </w:r>
      <w:r>
        <w:rPr>
          <w:i/>
          <w:color w:val="231F20"/>
          <w:spacing w:val="-19"/>
          <w:w w:val="115"/>
          <w:sz w:val="19"/>
        </w:rPr>
        <w:t> </w:t>
      </w:r>
      <w:r>
        <w:rPr>
          <w:i/>
          <w:color w:val="231F20"/>
          <w:w w:val="115"/>
          <w:sz w:val="19"/>
        </w:rPr>
        <w:t>as</w:t>
      </w:r>
      <w:r>
        <w:rPr>
          <w:i/>
          <w:color w:val="231F20"/>
          <w:spacing w:val="-19"/>
          <w:w w:val="115"/>
          <w:sz w:val="19"/>
        </w:rPr>
        <w:t> </w:t>
      </w:r>
      <w:r>
        <w:rPr>
          <w:i/>
          <w:color w:val="231F20"/>
          <w:w w:val="115"/>
          <w:sz w:val="19"/>
        </w:rPr>
        <w:t>Agents</w:t>
      </w:r>
      <w:r>
        <w:rPr>
          <w:i/>
          <w:color w:val="231F20"/>
          <w:spacing w:val="-19"/>
          <w:w w:val="115"/>
          <w:sz w:val="19"/>
        </w:rPr>
        <w:t> </w:t>
      </w:r>
      <w:r>
        <w:rPr>
          <w:i/>
          <w:color w:val="231F20"/>
          <w:w w:val="115"/>
          <w:sz w:val="19"/>
        </w:rPr>
        <w:t>of</w:t>
      </w:r>
      <w:r>
        <w:rPr>
          <w:i/>
          <w:color w:val="231F20"/>
          <w:spacing w:val="-19"/>
          <w:w w:val="115"/>
          <w:sz w:val="19"/>
        </w:rPr>
        <w:t> </w:t>
      </w:r>
      <w:r>
        <w:rPr>
          <w:i/>
          <w:color w:val="231F20"/>
          <w:w w:val="115"/>
          <w:sz w:val="19"/>
        </w:rPr>
        <w:t>Incorporation</w:t>
      </w:r>
      <w:r>
        <w:rPr>
          <w:i/>
          <w:color w:val="231F20"/>
          <w:spacing w:val="-20"/>
          <w:w w:val="115"/>
          <w:sz w:val="19"/>
        </w:rPr>
        <w:t> </w:t>
      </w:r>
      <w:r>
        <w:rPr>
          <w:i/>
          <w:color w:val="231F20"/>
          <w:w w:val="115"/>
          <w:sz w:val="19"/>
        </w:rPr>
        <w:t>and </w:t>
      </w:r>
      <w:r>
        <w:rPr>
          <w:i/>
          <w:color w:val="231F20"/>
          <w:w w:val="110"/>
          <w:sz w:val="19"/>
        </w:rPr>
        <w:t>Dissociation</w:t>
      </w:r>
      <w:r>
        <w:rPr>
          <w:color w:val="231F20"/>
          <w:w w:val="110"/>
          <w:sz w:val="19"/>
        </w:rPr>
        <w:t>, Claremont, </w:t>
      </w:r>
      <w:r>
        <w:rPr>
          <w:color w:val="231F20"/>
          <w:w w:val="110"/>
          <w:sz w:val="15"/>
        </w:rPr>
        <w:t>ca</w:t>
      </w:r>
      <w:r>
        <w:rPr>
          <w:color w:val="231F20"/>
          <w:w w:val="110"/>
          <w:sz w:val="19"/>
        </w:rPr>
        <w:t>, </w:t>
      </w:r>
      <w:r>
        <w:rPr>
          <w:color w:val="231F20"/>
          <w:spacing w:val="-4"/>
          <w:w w:val="110"/>
          <w:sz w:val="19"/>
        </w:rPr>
        <w:t>Tomas </w:t>
      </w:r>
      <w:r>
        <w:rPr>
          <w:color w:val="231F20"/>
          <w:w w:val="110"/>
          <w:sz w:val="19"/>
        </w:rPr>
        <w:t>Rivera Policy</w:t>
      </w:r>
      <w:r>
        <w:rPr>
          <w:color w:val="231F20"/>
          <w:spacing w:val="40"/>
          <w:w w:val="110"/>
          <w:sz w:val="19"/>
        </w:rPr>
        <w:t> </w:t>
      </w:r>
      <w:r>
        <w:rPr>
          <w:color w:val="231F20"/>
          <w:w w:val="110"/>
          <w:sz w:val="19"/>
        </w:rPr>
        <w:t>Institute.</w:t>
      </w:r>
    </w:p>
    <w:p>
      <w:pPr>
        <w:spacing w:line="268" w:lineRule="auto" w:before="0"/>
        <w:ind w:left="497" w:right="117" w:hanging="360"/>
        <w:jc w:val="both"/>
        <w:rPr>
          <w:sz w:val="19"/>
        </w:rPr>
      </w:pPr>
      <w:r>
        <w:rPr>
          <w:color w:val="231F20"/>
          <w:w w:val="125"/>
          <w:sz w:val="19"/>
        </w:rPr>
        <w:t>d</w:t>
      </w:r>
      <w:r>
        <w:rPr>
          <w:color w:val="231F20"/>
          <w:w w:val="125"/>
          <w:sz w:val="15"/>
        </w:rPr>
        <w:t>élano</w:t>
      </w:r>
      <w:r>
        <w:rPr>
          <w:color w:val="231F20"/>
          <w:w w:val="125"/>
          <w:sz w:val="19"/>
        </w:rPr>
        <w:t>, </w:t>
      </w:r>
      <w:r>
        <w:rPr>
          <w:color w:val="231F20"/>
          <w:w w:val="110"/>
          <w:sz w:val="19"/>
        </w:rPr>
        <w:t>Alexandra (2005), “De la ‘no intervención’ a la institucionalización:      la evolución de las relaciones Estado-diáspora en el caso mexicano”, en Carlos González (coord.), </w:t>
      </w:r>
      <w:r>
        <w:rPr>
          <w:i/>
          <w:color w:val="231F20"/>
          <w:w w:val="110"/>
          <w:sz w:val="19"/>
        </w:rPr>
        <w:t>Relación Estado-diáspora</w:t>
      </w:r>
      <w:r>
        <w:rPr>
          <w:color w:val="231F20"/>
          <w:w w:val="110"/>
          <w:sz w:val="19"/>
        </w:rPr>
        <w:t>, México, Secretaría de Relaciones</w:t>
      </w:r>
      <w:r>
        <w:rPr>
          <w:color w:val="231F20"/>
          <w:spacing w:val="-16"/>
          <w:w w:val="110"/>
          <w:sz w:val="19"/>
        </w:rPr>
        <w:t> </w:t>
      </w:r>
      <w:r>
        <w:rPr>
          <w:color w:val="231F20"/>
          <w:w w:val="110"/>
          <w:sz w:val="19"/>
        </w:rPr>
        <w:t>Exteriores/Gobierno</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la</w:t>
      </w:r>
      <w:r>
        <w:rPr>
          <w:color w:val="231F20"/>
          <w:spacing w:val="-16"/>
          <w:w w:val="110"/>
          <w:sz w:val="19"/>
        </w:rPr>
        <w:t> </w:t>
      </w:r>
      <w:r>
        <w:rPr>
          <w:color w:val="231F20"/>
          <w:w w:val="110"/>
          <w:sz w:val="19"/>
        </w:rPr>
        <w:t>República,</w:t>
      </w:r>
      <w:r>
        <w:rPr>
          <w:color w:val="231F20"/>
          <w:spacing w:val="-16"/>
          <w:w w:val="110"/>
          <w:sz w:val="19"/>
        </w:rPr>
        <w:t> </w:t>
      </w:r>
      <w:r>
        <w:rPr>
          <w:color w:val="231F20"/>
          <w:w w:val="110"/>
          <w:sz w:val="19"/>
        </w:rPr>
        <w:t>pp.</w:t>
      </w:r>
      <w:r>
        <w:rPr>
          <w:color w:val="231F20"/>
          <w:spacing w:val="-16"/>
          <w:w w:val="110"/>
          <w:sz w:val="19"/>
        </w:rPr>
        <w:t> </w:t>
      </w:r>
      <w:r>
        <w:rPr>
          <w:color w:val="231F20"/>
          <w:w w:val="110"/>
          <w:sz w:val="19"/>
        </w:rPr>
        <w:t>147-162.</w:t>
      </w:r>
    </w:p>
    <w:p>
      <w:pPr>
        <w:spacing w:line="268" w:lineRule="auto" w:before="0"/>
        <w:ind w:left="497" w:right="117" w:hanging="360"/>
        <w:jc w:val="both"/>
        <w:rPr>
          <w:sz w:val="19"/>
        </w:rPr>
      </w:pPr>
      <w:r>
        <w:rPr>
          <w:color w:val="231F20"/>
          <w:w w:val="120"/>
          <w:sz w:val="19"/>
        </w:rPr>
        <w:t>d</w:t>
      </w:r>
      <w:r>
        <w:rPr>
          <w:color w:val="231F20"/>
          <w:w w:val="120"/>
          <w:sz w:val="15"/>
        </w:rPr>
        <w:t>íaz</w:t>
      </w:r>
      <w:r>
        <w:rPr>
          <w:color w:val="231F20"/>
          <w:spacing w:val="-1"/>
          <w:w w:val="120"/>
          <w:sz w:val="15"/>
        </w:rPr>
        <w:t> </w:t>
      </w:r>
      <w:r>
        <w:rPr>
          <w:color w:val="231F20"/>
          <w:spacing w:val="-3"/>
          <w:w w:val="120"/>
          <w:sz w:val="19"/>
        </w:rPr>
        <w:t>g</w:t>
      </w:r>
      <w:r>
        <w:rPr>
          <w:color w:val="231F20"/>
          <w:spacing w:val="-3"/>
          <w:w w:val="120"/>
          <w:sz w:val="15"/>
        </w:rPr>
        <w:t>aray</w:t>
      </w:r>
      <w:r>
        <w:rPr>
          <w:color w:val="231F20"/>
          <w:spacing w:val="-3"/>
          <w:w w:val="120"/>
          <w:sz w:val="19"/>
        </w:rPr>
        <w:t>,</w:t>
      </w:r>
      <w:r>
        <w:rPr>
          <w:color w:val="231F20"/>
          <w:spacing w:val="-12"/>
          <w:w w:val="120"/>
          <w:sz w:val="19"/>
        </w:rPr>
        <w:t> </w:t>
      </w:r>
      <w:r>
        <w:rPr>
          <w:color w:val="231F20"/>
          <w:w w:val="110"/>
          <w:sz w:val="19"/>
        </w:rPr>
        <w:t>Alejandro</w:t>
      </w:r>
      <w:r>
        <w:rPr>
          <w:color w:val="231F20"/>
          <w:spacing w:val="-7"/>
          <w:w w:val="110"/>
          <w:sz w:val="19"/>
        </w:rPr>
        <w:t> </w:t>
      </w:r>
      <w:r>
        <w:rPr>
          <w:color w:val="231F20"/>
          <w:w w:val="110"/>
          <w:sz w:val="19"/>
        </w:rPr>
        <w:t>(2008),</w:t>
      </w:r>
      <w:r>
        <w:rPr>
          <w:color w:val="231F20"/>
          <w:spacing w:val="-7"/>
          <w:w w:val="110"/>
          <w:sz w:val="19"/>
        </w:rPr>
        <w:t> </w:t>
      </w:r>
      <w:r>
        <w:rPr>
          <w:i/>
          <w:color w:val="231F20"/>
          <w:w w:val="110"/>
          <w:sz w:val="19"/>
        </w:rPr>
        <w:t>El</w:t>
      </w:r>
      <w:r>
        <w:rPr>
          <w:i/>
          <w:color w:val="231F20"/>
          <w:spacing w:val="-12"/>
          <w:w w:val="110"/>
          <w:sz w:val="19"/>
        </w:rPr>
        <w:t> </w:t>
      </w:r>
      <w:r>
        <w:rPr>
          <w:i/>
          <w:color w:val="231F20"/>
          <w:w w:val="110"/>
          <w:sz w:val="19"/>
        </w:rPr>
        <w:t>impacto</w:t>
      </w:r>
      <w:r>
        <w:rPr>
          <w:i/>
          <w:color w:val="231F20"/>
          <w:spacing w:val="-12"/>
          <w:w w:val="110"/>
          <w:sz w:val="19"/>
        </w:rPr>
        <w:t> </w:t>
      </w:r>
      <w:r>
        <w:rPr>
          <w:i/>
          <w:color w:val="231F20"/>
          <w:w w:val="110"/>
          <w:sz w:val="19"/>
        </w:rPr>
        <w:t>de</w:t>
      </w:r>
      <w:r>
        <w:rPr>
          <w:i/>
          <w:color w:val="231F20"/>
          <w:spacing w:val="-12"/>
          <w:w w:val="110"/>
          <w:sz w:val="19"/>
        </w:rPr>
        <w:t> </w:t>
      </w:r>
      <w:r>
        <w:rPr>
          <w:i/>
          <w:color w:val="231F20"/>
          <w:w w:val="110"/>
          <w:sz w:val="19"/>
        </w:rPr>
        <w:t>la</w:t>
      </w:r>
      <w:r>
        <w:rPr>
          <w:i/>
          <w:color w:val="231F20"/>
          <w:spacing w:val="-12"/>
          <w:w w:val="110"/>
          <w:sz w:val="19"/>
        </w:rPr>
        <w:t> </w:t>
      </w:r>
      <w:r>
        <w:rPr>
          <w:i/>
          <w:color w:val="231F20"/>
          <w:w w:val="110"/>
          <w:sz w:val="19"/>
        </w:rPr>
        <w:t>emigración</w:t>
      </w:r>
      <w:r>
        <w:rPr>
          <w:i/>
          <w:color w:val="231F20"/>
          <w:spacing w:val="-12"/>
          <w:w w:val="110"/>
          <w:sz w:val="19"/>
        </w:rPr>
        <w:t> </w:t>
      </w:r>
      <w:r>
        <w:rPr>
          <w:i/>
          <w:color w:val="231F20"/>
          <w:w w:val="110"/>
          <w:sz w:val="19"/>
        </w:rPr>
        <w:t>internacional</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el</w:t>
      </w:r>
      <w:r>
        <w:rPr>
          <w:i/>
          <w:color w:val="231F20"/>
          <w:spacing w:val="-12"/>
          <w:w w:val="110"/>
          <w:sz w:val="19"/>
        </w:rPr>
        <w:t> </w:t>
      </w:r>
      <w:r>
        <w:rPr>
          <w:i/>
          <w:color w:val="231F20"/>
          <w:w w:val="110"/>
          <w:sz w:val="19"/>
        </w:rPr>
        <w:t>envío </w:t>
      </w:r>
      <w:r>
        <w:rPr>
          <w:i/>
          <w:color w:val="231F20"/>
          <w:w w:val="110"/>
          <w:sz w:val="19"/>
        </w:rPr>
        <w:t>de remesas en San Juan Unión, municipio de </w:t>
      </w:r>
      <w:r>
        <w:rPr>
          <w:i/>
          <w:color w:val="231F20"/>
          <w:spacing w:val="-4"/>
          <w:w w:val="110"/>
          <w:sz w:val="19"/>
        </w:rPr>
        <w:t>Taxco, </w:t>
      </w:r>
      <w:r>
        <w:rPr>
          <w:i/>
          <w:color w:val="231F20"/>
          <w:w w:val="110"/>
          <w:sz w:val="19"/>
        </w:rPr>
        <w:t>Guerrero</w:t>
      </w:r>
      <w:r>
        <w:rPr>
          <w:color w:val="231F20"/>
          <w:w w:val="110"/>
          <w:sz w:val="19"/>
        </w:rPr>
        <w:t>, México, </w:t>
      </w:r>
      <w:r>
        <w:rPr>
          <w:color w:val="231F20"/>
          <w:spacing w:val="-3"/>
          <w:w w:val="110"/>
          <w:sz w:val="19"/>
        </w:rPr>
        <w:t>Facul- </w:t>
      </w:r>
      <w:r>
        <w:rPr>
          <w:color w:val="231F20"/>
          <w:w w:val="110"/>
          <w:sz w:val="19"/>
        </w:rPr>
        <w:t>tad de Filosofía y Letras-Universidad Nacional Autónoma de México (tesis de doctorado en</w:t>
      </w:r>
      <w:r>
        <w:rPr>
          <w:color w:val="231F20"/>
          <w:spacing w:val="-33"/>
          <w:w w:val="110"/>
          <w:sz w:val="19"/>
        </w:rPr>
        <w:t> </w:t>
      </w:r>
      <w:r>
        <w:rPr>
          <w:color w:val="231F20"/>
          <w:w w:val="110"/>
          <w:sz w:val="19"/>
        </w:rPr>
        <w:t>Geografía).</w:t>
      </w:r>
    </w:p>
    <w:p>
      <w:pPr>
        <w:spacing w:line="268" w:lineRule="auto" w:before="0"/>
        <w:ind w:left="497" w:right="118" w:hanging="360"/>
        <w:jc w:val="both"/>
        <w:rPr>
          <w:sz w:val="19"/>
        </w:rPr>
      </w:pPr>
      <w:r>
        <w:rPr>
          <w:color w:val="231F20"/>
          <w:w w:val="135"/>
          <w:sz w:val="19"/>
        </w:rPr>
        <w:t>e</w:t>
      </w:r>
      <w:r>
        <w:rPr>
          <w:color w:val="231F20"/>
          <w:w w:val="135"/>
          <w:sz w:val="15"/>
        </w:rPr>
        <w:t>scala </w:t>
      </w:r>
      <w:r>
        <w:rPr>
          <w:color w:val="231F20"/>
          <w:w w:val="135"/>
          <w:sz w:val="19"/>
        </w:rPr>
        <w:t>r</w:t>
      </w:r>
      <w:r>
        <w:rPr>
          <w:color w:val="231F20"/>
          <w:w w:val="135"/>
          <w:sz w:val="15"/>
        </w:rPr>
        <w:t>abadán</w:t>
      </w:r>
      <w:r>
        <w:rPr>
          <w:color w:val="231F20"/>
          <w:w w:val="135"/>
          <w:sz w:val="19"/>
        </w:rPr>
        <w:t>, </w:t>
      </w:r>
      <w:r>
        <w:rPr>
          <w:color w:val="231F20"/>
          <w:w w:val="115"/>
          <w:sz w:val="19"/>
        </w:rPr>
        <w:t>Luis (2004), “Migración y formas organizativas en los Esta- dos</w:t>
      </w:r>
      <w:r>
        <w:rPr>
          <w:color w:val="231F20"/>
          <w:spacing w:val="-20"/>
          <w:w w:val="115"/>
          <w:sz w:val="19"/>
        </w:rPr>
        <w:t> </w:t>
      </w:r>
      <w:r>
        <w:rPr>
          <w:color w:val="231F20"/>
          <w:w w:val="115"/>
          <w:sz w:val="19"/>
        </w:rPr>
        <w:t>Unidos:</w:t>
      </w:r>
      <w:r>
        <w:rPr>
          <w:color w:val="231F20"/>
          <w:spacing w:val="-21"/>
          <w:w w:val="115"/>
          <w:sz w:val="19"/>
        </w:rPr>
        <w:t> </w:t>
      </w:r>
      <w:r>
        <w:rPr>
          <w:color w:val="231F20"/>
          <w:w w:val="115"/>
          <w:sz w:val="19"/>
        </w:rPr>
        <w:t>los</w:t>
      </w:r>
      <w:r>
        <w:rPr>
          <w:color w:val="231F20"/>
          <w:spacing w:val="-21"/>
          <w:w w:val="115"/>
          <w:sz w:val="19"/>
        </w:rPr>
        <w:t> </w:t>
      </w:r>
      <w:r>
        <w:rPr>
          <w:color w:val="231F20"/>
          <w:w w:val="115"/>
          <w:sz w:val="19"/>
        </w:rPr>
        <w:t>clubes</w:t>
      </w:r>
      <w:r>
        <w:rPr>
          <w:color w:val="231F20"/>
          <w:spacing w:val="-21"/>
          <w:w w:val="115"/>
          <w:sz w:val="19"/>
        </w:rPr>
        <w:t> </w:t>
      </w:r>
      <w:r>
        <w:rPr>
          <w:color w:val="231F20"/>
          <w:w w:val="115"/>
          <w:sz w:val="19"/>
        </w:rPr>
        <w:t>y</w:t>
      </w:r>
      <w:r>
        <w:rPr>
          <w:color w:val="231F20"/>
          <w:spacing w:val="-21"/>
          <w:w w:val="115"/>
          <w:sz w:val="19"/>
        </w:rPr>
        <w:t> </w:t>
      </w:r>
      <w:r>
        <w:rPr>
          <w:color w:val="231F20"/>
          <w:w w:val="115"/>
          <w:sz w:val="19"/>
        </w:rPr>
        <w:t>federaciones</w:t>
      </w:r>
      <w:r>
        <w:rPr>
          <w:color w:val="231F20"/>
          <w:spacing w:val="-20"/>
          <w:w w:val="115"/>
          <w:sz w:val="19"/>
        </w:rPr>
        <w:t> </w:t>
      </w:r>
      <w:r>
        <w:rPr>
          <w:color w:val="231F20"/>
          <w:w w:val="115"/>
          <w:sz w:val="19"/>
        </w:rPr>
        <w:t>de</w:t>
      </w:r>
      <w:r>
        <w:rPr>
          <w:color w:val="231F20"/>
          <w:spacing w:val="-20"/>
          <w:w w:val="115"/>
          <w:sz w:val="19"/>
        </w:rPr>
        <w:t> </w:t>
      </w:r>
      <w:r>
        <w:rPr>
          <w:color w:val="231F20"/>
          <w:w w:val="115"/>
          <w:sz w:val="19"/>
        </w:rPr>
        <w:t>migrantes</w:t>
      </w:r>
      <w:r>
        <w:rPr>
          <w:color w:val="231F20"/>
          <w:spacing w:val="-21"/>
          <w:w w:val="115"/>
          <w:sz w:val="19"/>
        </w:rPr>
        <w:t> </w:t>
      </w:r>
      <w:r>
        <w:rPr>
          <w:color w:val="231F20"/>
          <w:w w:val="115"/>
          <w:sz w:val="19"/>
        </w:rPr>
        <w:t>mexicanos</w:t>
      </w:r>
      <w:r>
        <w:rPr>
          <w:color w:val="231F20"/>
          <w:spacing w:val="-20"/>
          <w:w w:val="115"/>
          <w:sz w:val="19"/>
        </w:rPr>
        <w:t> </w:t>
      </w:r>
      <w:r>
        <w:rPr>
          <w:color w:val="231F20"/>
          <w:w w:val="115"/>
          <w:sz w:val="19"/>
        </w:rPr>
        <w:t>en</w:t>
      </w:r>
      <w:r>
        <w:rPr>
          <w:color w:val="231F20"/>
          <w:spacing w:val="-20"/>
          <w:w w:val="115"/>
          <w:sz w:val="19"/>
        </w:rPr>
        <w:t> </w:t>
      </w:r>
      <w:r>
        <w:rPr>
          <w:color w:val="231F20"/>
          <w:w w:val="115"/>
          <w:sz w:val="19"/>
        </w:rPr>
        <w:t>Califor-</w:t>
      </w:r>
    </w:p>
    <w:p>
      <w:pPr>
        <w:spacing w:after="0" w:line="268" w:lineRule="auto"/>
        <w:jc w:val="both"/>
        <w:rPr>
          <w:sz w:val="19"/>
        </w:rPr>
        <w:sectPr>
          <w:pgSz w:w="9640" w:h="13040"/>
          <w:pgMar w:header="0" w:footer="1464" w:top="860" w:bottom="1660" w:left="1340" w:right="1080"/>
        </w:sectPr>
      </w:pPr>
    </w:p>
    <w:p>
      <w:pPr>
        <w:spacing w:line="268" w:lineRule="auto" w:before="44"/>
        <w:ind w:left="460" w:right="135" w:firstLine="0"/>
        <w:jc w:val="both"/>
        <w:rPr>
          <w:sz w:val="19"/>
        </w:rPr>
      </w:pPr>
      <w:r>
        <w:rPr>
          <w:color w:val="231F20"/>
          <w:w w:val="110"/>
          <w:sz w:val="19"/>
        </w:rPr>
        <w:t>nia”,</w:t>
      </w:r>
      <w:r>
        <w:rPr>
          <w:color w:val="231F20"/>
          <w:spacing w:val="-3"/>
          <w:w w:val="110"/>
          <w:sz w:val="19"/>
        </w:rPr>
        <w:t> </w:t>
      </w:r>
      <w:r>
        <w:rPr>
          <w:color w:val="231F20"/>
          <w:w w:val="110"/>
          <w:sz w:val="19"/>
        </w:rPr>
        <w:t>en</w:t>
      </w:r>
      <w:r>
        <w:rPr>
          <w:color w:val="231F20"/>
          <w:spacing w:val="-3"/>
          <w:w w:val="110"/>
          <w:sz w:val="19"/>
        </w:rPr>
        <w:t> </w:t>
      </w:r>
      <w:r>
        <w:rPr>
          <w:color w:val="231F20"/>
          <w:w w:val="110"/>
          <w:sz w:val="19"/>
        </w:rPr>
        <w:t>Guillaume</w:t>
      </w:r>
      <w:r>
        <w:rPr>
          <w:color w:val="231F20"/>
          <w:spacing w:val="-3"/>
          <w:w w:val="110"/>
          <w:sz w:val="19"/>
        </w:rPr>
        <w:t> </w:t>
      </w:r>
      <w:r>
        <w:rPr>
          <w:color w:val="231F20"/>
          <w:w w:val="110"/>
          <w:sz w:val="19"/>
        </w:rPr>
        <w:t>Lanly</w:t>
      </w:r>
      <w:r>
        <w:rPr>
          <w:color w:val="231F20"/>
          <w:spacing w:val="-3"/>
          <w:w w:val="110"/>
          <w:sz w:val="19"/>
        </w:rPr>
        <w:t> </w:t>
      </w:r>
      <w:r>
        <w:rPr>
          <w:color w:val="231F20"/>
          <w:w w:val="110"/>
          <w:sz w:val="19"/>
        </w:rPr>
        <w:t>y</w:t>
      </w:r>
      <w:r>
        <w:rPr>
          <w:color w:val="231F20"/>
          <w:spacing w:val="-3"/>
          <w:w w:val="110"/>
          <w:sz w:val="19"/>
        </w:rPr>
        <w:t> </w:t>
      </w:r>
      <w:r>
        <w:rPr>
          <w:color w:val="231F20"/>
          <w:w w:val="110"/>
          <w:sz w:val="19"/>
        </w:rPr>
        <w:t>Basilia</w:t>
      </w:r>
      <w:r>
        <w:rPr>
          <w:color w:val="231F20"/>
          <w:spacing w:val="-3"/>
          <w:w w:val="110"/>
          <w:sz w:val="19"/>
        </w:rPr>
        <w:t> Valenzuela </w:t>
      </w:r>
      <w:r>
        <w:rPr>
          <w:color w:val="231F20"/>
          <w:w w:val="110"/>
          <w:sz w:val="19"/>
        </w:rPr>
        <w:t>(comps.),</w:t>
      </w:r>
      <w:r>
        <w:rPr>
          <w:color w:val="231F20"/>
          <w:spacing w:val="-3"/>
          <w:w w:val="110"/>
          <w:sz w:val="19"/>
        </w:rPr>
        <w:t> </w:t>
      </w:r>
      <w:r>
        <w:rPr>
          <w:i/>
          <w:color w:val="231F20"/>
          <w:w w:val="110"/>
          <w:sz w:val="19"/>
        </w:rPr>
        <w:t>Clubes</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migrantes </w:t>
      </w:r>
      <w:r>
        <w:rPr>
          <w:i/>
          <w:color w:val="231F20"/>
          <w:w w:val="110"/>
          <w:sz w:val="19"/>
        </w:rPr>
        <w:t>oriundos</w:t>
      </w:r>
      <w:r>
        <w:rPr>
          <w:i/>
          <w:color w:val="231F20"/>
          <w:spacing w:val="-22"/>
          <w:w w:val="110"/>
          <w:sz w:val="19"/>
        </w:rPr>
        <w:t> </w:t>
      </w:r>
      <w:r>
        <w:rPr>
          <w:i/>
          <w:color w:val="231F20"/>
          <w:w w:val="110"/>
          <w:sz w:val="19"/>
        </w:rPr>
        <w:t>mexicanos</w:t>
      </w:r>
      <w:r>
        <w:rPr>
          <w:i/>
          <w:color w:val="231F20"/>
          <w:spacing w:val="-22"/>
          <w:w w:val="110"/>
          <w:sz w:val="19"/>
        </w:rPr>
        <w:t> </w:t>
      </w:r>
      <w:r>
        <w:rPr>
          <w:i/>
          <w:color w:val="231F20"/>
          <w:w w:val="110"/>
          <w:sz w:val="19"/>
        </w:rPr>
        <w:t>en</w:t>
      </w:r>
      <w:r>
        <w:rPr>
          <w:i/>
          <w:color w:val="231F20"/>
          <w:spacing w:val="-22"/>
          <w:w w:val="110"/>
          <w:sz w:val="19"/>
        </w:rPr>
        <w:t> </w:t>
      </w:r>
      <w:r>
        <w:rPr>
          <w:i/>
          <w:color w:val="231F20"/>
          <w:w w:val="110"/>
          <w:sz w:val="19"/>
        </w:rPr>
        <w:t>los</w:t>
      </w:r>
      <w:r>
        <w:rPr>
          <w:i/>
          <w:color w:val="231F20"/>
          <w:spacing w:val="-22"/>
          <w:w w:val="110"/>
          <w:sz w:val="19"/>
        </w:rPr>
        <w:t> </w:t>
      </w:r>
      <w:r>
        <w:rPr>
          <w:i/>
          <w:color w:val="231F20"/>
          <w:w w:val="110"/>
          <w:sz w:val="19"/>
        </w:rPr>
        <w:t>Estados</w:t>
      </w:r>
      <w:r>
        <w:rPr>
          <w:i/>
          <w:color w:val="231F20"/>
          <w:spacing w:val="-21"/>
          <w:w w:val="110"/>
          <w:sz w:val="19"/>
        </w:rPr>
        <w:t> </w:t>
      </w:r>
      <w:r>
        <w:rPr>
          <w:i/>
          <w:color w:val="231F20"/>
          <w:w w:val="110"/>
          <w:sz w:val="19"/>
        </w:rPr>
        <w:t>Unidos.</w:t>
      </w:r>
      <w:r>
        <w:rPr>
          <w:i/>
          <w:color w:val="231F20"/>
          <w:spacing w:val="-21"/>
          <w:w w:val="110"/>
          <w:sz w:val="19"/>
        </w:rPr>
        <w:t> </w:t>
      </w:r>
      <w:r>
        <w:rPr>
          <w:i/>
          <w:color w:val="231F20"/>
          <w:w w:val="110"/>
          <w:sz w:val="19"/>
        </w:rPr>
        <w:t>La</w:t>
      </w:r>
      <w:r>
        <w:rPr>
          <w:i/>
          <w:color w:val="231F20"/>
          <w:spacing w:val="-22"/>
          <w:w w:val="110"/>
          <w:sz w:val="19"/>
        </w:rPr>
        <w:t> </w:t>
      </w:r>
      <w:r>
        <w:rPr>
          <w:i/>
          <w:color w:val="231F20"/>
          <w:w w:val="110"/>
          <w:sz w:val="19"/>
        </w:rPr>
        <w:t>política</w:t>
      </w:r>
      <w:r>
        <w:rPr>
          <w:i/>
          <w:color w:val="231F20"/>
          <w:spacing w:val="-22"/>
          <w:w w:val="110"/>
          <w:sz w:val="19"/>
        </w:rPr>
        <w:t> </w:t>
      </w:r>
      <w:r>
        <w:rPr>
          <w:i/>
          <w:color w:val="231F20"/>
          <w:w w:val="110"/>
          <w:sz w:val="19"/>
        </w:rPr>
        <w:t>trasnacional</w:t>
      </w:r>
      <w:r>
        <w:rPr>
          <w:i/>
          <w:color w:val="231F20"/>
          <w:spacing w:val="-21"/>
          <w:w w:val="110"/>
          <w:sz w:val="19"/>
        </w:rPr>
        <w:t> </w:t>
      </w:r>
      <w:r>
        <w:rPr>
          <w:i/>
          <w:color w:val="231F20"/>
          <w:w w:val="110"/>
          <w:sz w:val="19"/>
        </w:rPr>
        <w:t>de</w:t>
      </w:r>
      <w:r>
        <w:rPr>
          <w:i/>
          <w:color w:val="231F20"/>
          <w:spacing w:val="-22"/>
          <w:w w:val="110"/>
          <w:sz w:val="19"/>
        </w:rPr>
        <w:t> </w:t>
      </w:r>
      <w:r>
        <w:rPr>
          <w:i/>
          <w:color w:val="231F20"/>
          <w:w w:val="110"/>
          <w:sz w:val="19"/>
        </w:rPr>
        <w:t>la</w:t>
      </w:r>
      <w:r>
        <w:rPr>
          <w:i/>
          <w:color w:val="231F20"/>
          <w:spacing w:val="-22"/>
          <w:w w:val="110"/>
          <w:sz w:val="19"/>
        </w:rPr>
        <w:t> </w:t>
      </w:r>
      <w:r>
        <w:rPr>
          <w:i/>
          <w:color w:val="231F20"/>
          <w:w w:val="110"/>
          <w:sz w:val="19"/>
        </w:rPr>
        <w:t>nueva sociedad civil migrante</w:t>
      </w:r>
      <w:r>
        <w:rPr>
          <w:color w:val="231F20"/>
          <w:w w:val="110"/>
          <w:sz w:val="19"/>
        </w:rPr>
        <w:t>, Guadalajara, Centro Universitario de Ciencias Eco- nómico</w:t>
      </w:r>
      <w:r>
        <w:rPr>
          <w:color w:val="231F20"/>
          <w:spacing w:val="-8"/>
          <w:w w:val="110"/>
          <w:sz w:val="19"/>
        </w:rPr>
        <w:t> </w:t>
      </w:r>
      <w:r>
        <w:rPr>
          <w:color w:val="231F20"/>
          <w:w w:val="110"/>
          <w:sz w:val="19"/>
        </w:rPr>
        <w:t>Administrativas</w:t>
      </w:r>
      <w:r>
        <w:rPr>
          <w:color w:val="231F20"/>
          <w:spacing w:val="-7"/>
          <w:w w:val="110"/>
          <w:sz w:val="19"/>
        </w:rPr>
        <w:t> </w:t>
      </w:r>
      <w:r>
        <w:rPr>
          <w:color w:val="231F20"/>
          <w:w w:val="110"/>
          <w:sz w:val="19"/>
        </w:rPr>
        <w:t>de</w:t>
      </w:r>
      <w:r>
        <w:rPr>
          <w:color w:val="231F20"/>
          <w:spacing w:val="-8"/>
          <w:w w:val="110"/>
          <w:sz w:val="19"/>
        </w:rPr>
        <w:t> </w:t>
      </w:r>
      <w:r>
        <w:rPr>
          <w:color w:val="231F20"/>
          <w:w w:val="110"/>
          <w:sz w:val="19"/>
        </w:rPr>
        <w:t>la</w:t>
      </w:r>
      <w:r>
        <w:rPr>
          <w:color w:val="231F20"/>
          <w:spacing w:val="-8"/>
          <w:w w:val="110"/>
          <w:sz w:val="19"/>
        </w:rPr>
        <w:t> </w:t>
      </w:r>
      <w:r>
        <w:rPr>
          <w:color w:val="231F20"/>
          <w:w w:val="110"/>
          <w:sz w:val="19"/>
        </w:rPr>
        <w:t>Universidad</w:t>
      </w:r>
      <w:r>
        <w:rPr>
          <w:color w:val="231F20"/>
          <w:spacing w:val="-8"/>
          <w:w w:val="110"/>
          <w:sz w:val="19"/>
        </w:rPr>
        <w:t> </w:t>
      </w:r>
      <w:r>
        <w:rPr>
          <w:color w:val="231F20"/>
          <w:w w:val="110"/>
          <w:sz w:val="19"/>
        </w:rPr>
        <w:t>de</w:t>
      </w:r>
      <w:r>
        <w:rPr>
          <w:color w:val="231F20"/>
          <w:spacing w:val="-8"/>
          <w:w w:val="110"/>
          <w:sz w:val="19"/>
        </w:rPr>
        <w:t> </w:t>
      </w:r>
      <w:r>
        <w:rPr>
          <w:color w:val="231F20"/>
          <w:w w:val="110"/>
          <w:sz w:val="19"/>
        </w:rPr>
        <w:t>Guadalajara,</w:t>
      </w:r>
      <w:r>
        <w:rPr>
          <w:color w:val="231F20"/>
          <w:spacing w:val="-7"/>
          <w:w w:val="110"/>
          <w:sz w:val="19"/>
        </w:rPr>
        <w:t> </w:t>
      </w:r>
      <w:r>
        <w:rPr>
          <w:color w:val="231F20"/>
          <w:w w:val="110"/>
          <w:sz w:val="19"/>
        </w:rPr>
        <w:t>pp.</w:t>
      </w:r>
      <w:r>
        <w:rPr>
          <w:color w:val="231F20"/>
          <w:spacing w:val="-8"/>
          <w:w w:val="110"/>
          <w:sz w:val="19"/>
        </w:rPr>
        <w:t> </w:t>
      </w:r>
      <w:r>
        <w:rPr>
          <w:color w:val="231F20"/>
          <w:w w:val="110"/>
          <w:sz w:val="19"/>
        </w:rPr>
        <w:t>425-454.</w:t>
      </w:r>
    </w:p>
    <w:p>
      <w:pPr>
        <w:spacing w:line="268" w:lineRule="auto" w:before="0"/>
        <w:ind w:left="460" w:right="135" w:hanging="360"/>
        <w:jc w:val="both"/>
        <w:rPr>
          <w:sz w:val="19"/>
        </w:rPr>
      </w:pPr>
      <w:r>
        <w:rPr>
          <w:color w:val="231F20"/>
          <w:w w:val="125"/>
          <w:sz w:val="19"/>
        </w:rPr>
        <w:t>e</w:t>
      </w:r>
      <w:r>
        <w:rPr>
          <w:color w:val="231F20"/>
          <w:w w:val="125"/>
          <w:sz w:val="15"/>
        </w:rPr>
        <w:t>scobar</w:t>
      </w:r>
      <w:r>
        <w:rPr>
          <w:color w:val="231F20"/>
          <w:w w:val="125"/>
          <w:sz w:val="19"/>
        </w:rPr>
        <w:t>, </w:t>
      </w:r>
      <w:r>
        <w:rPr>
          <w:color w:val="231F20"/>
          <w:w w:val="110"/>
          <w:sz w:val="19"/>
        </w:rPr>
        <w:t>Cristina (2005), “Migración y derechos ciudadanos: el caso de Méxi- co”,</w:t>
      </w:r>
      <w:r>
        <w:rPr>
          <w:color w:val="231F20"/>
          <w:spacing w:val="-12"/>
          <w:w w:val="110"/>
          <w:sz w:val="19"/>
        </w:rPr>
        <w:t> </w:t>
      </w:r>
      <w:r>
        <w:rPr>
          <w:i/>
          <w:color w:val="231F20"/>
          <w:w w:val="110"/>
          <w:sz w:val="19"/>
        </w:rPr>
        <w:t>Working</w:t>
      </w:r>
      <w:r>
        <w:rPr>
          <w:i/>
          <w:color w:val="231F20"/>
          <w:spacing w:val="-16"/>
          <w:w w:val="110"/>
          <w:sz w:val="19"/>
        </w:rPr>
        <w:t> </w:t>
      </w:r>
      <w:r>
        <w:rPr>
          <w:i/>
          <w:color w:val="231F20"/>
          <w:spacing w:val="-3"/>
          <w:w w:val="110"/>
          <w:sz w:val="19"/>
        </w:rPr>
        <w:t>Paper</w:t>
      </w:r>
      <w:r>
        <w:rPr>
          <w:i/>
          <w:color w:val="231F20"/>
          <w:spacing w:val="-16"/>
          <w:w w:val="110"/>
          <w:sz w:val="19"/>
        </w:rPr>
        <w:t> </w:t>
      </w:r>
      <w:r>
        <w:rPr>
          <w:i/>
          <w:color w:val="231F20"/>
          <w:w w:val="110"/>
          <w:sz w:val="19"/>
        </w:rPr>
        <w:t>Series</w:t>
      </w:r>
      <w:r>
        <w:rPr>
          <w:color w:val="231F20"/>
          <w:w w:val="110"/>
          <w:sz w:val="19"/>
        </w:rPr>
        <w:t>,</w:t>
      </w:r>
      <w:r>
        <w:rPr>
          <w:color w:val="231F20"/>
          <w:spacing w:val="-12"/>
          <w:w w:val="110"/>
          <w:sz w:val="19"/>
        </w:rPr>
        <w:t> </w:t>
      </w:r>
      <w:r>
        <w:rPr>
          <w:color w:val="231F20"/>
          <w:w w:val="110"/>
          <w:sz w:val="19"/>
        </w:rPr>
        <w:t>núm.</w:t>
      </w:r>
      <w:r>
        <w:rPr>
          <w:color w:val="231F20"/>
          <w:spacing w:val="-12"/>
          <w:w w:val="110"/>
          <w:sz w:val="19"/>
        </w:rPr>
        <w:t> </w:t>
      </w:r>
      <w:r>
        <w:rPr>
          <w:color w:val="231F20"/>
          <w:w w:val="110"/>
          <w:sz w:val="19"/>
        </w:rPr>
        <w:t>05-02h,</w:t>
      </w:r>
      <w:r>
        <w:rPr>
          <w:color w:val="231F20"/>
          <w:spacing w:val="-12"/>
          <w:w w:val="110"/>
          <w:sz w:val="19"/>
        </w:rPr>
        <w:t> </w:t>
      </w:r>
      <w:r>
        <w:rPr>
          <w:color w:val="231F20"/>
          <w:w w:val="110"/>
          <w:sz w:val="19"/>
        </w:rPr>
        <w:t>Filadelfia,</w:t>
      </w:r>
      <w:r>
        <w:rPr>
          <w:color w:val="231F20"/>
          <w:spacing w:val="-12"/>
          <w:w w:val="110"/>
          <w:sz w:val="19"/>
        </w:rPr>
        <w:t> </w:t>
      </w:r>
      <w:r>
        <w:rPr>
          <w:color w:val="231F20"/>
          <w:w w:val="110"/>
          <w:sz w:val="19"/>
        </w:rPr>
        <w:t>Princeton</w:t>
      </w:r>
      <w:r>
        <w:rPr>
          <w:color w:val="231F20"/>
          <w:spacing w:val="-12"/>
          <w:w w:val="110"/>
          <w:sz w:val="19"/>
        </w:rPr>
        <w:t> </w:t>
      </w:r>
      <w:r>
        <w:rPr>
          <w:color w:val="231F20"/>
          <w:w w:val="110"/>
          <w:sz w:val="19"/>
        </w:rPr>
        <w:t>University,</w:t>
      </w:r>
      <w:r>
        <w:rPr>
          <w:color w:val="231F20"/>
          <w:spacing w:val="-12"/>
          <w:w w:val="110"/>
          <w:sz w:val="19"/>
        </w:rPr>
        <w:t> </w:t>
      </w:r>
      <w:r>
        <w:rPr>
          <w:color w:val="231F20"/>
          <w:w w:val="110"/>
          <w:sz w:val="19"/>
        </w:rPr>
        <w:t>pp. 503-522.</w:t>
      </w:r>
    </w:p>
    <w:p>
      <w:pPr>
        <w:spacing w:line="268" w:lineRule="auto" w:before="0"/>
        <w:ind w:left="460" w:right="135" w:hanging="360"/>
        <w:jc w:val="both"/>
        <w:rPr>
          <w:sz w:val="19"/>
        </w:rPr>
      </w:pPr>
      <w:r>
        <w:rPr>
          <w:color w:val="231F20"/>
          <w:w w:val="130"/>
          <w:sz w:val="19"/>
        </w:rPr>
        <w:t>f</w:t>
      </w:r>
      <w:r>
        <w:rPr>
          <w:color w:val="231F20"/>
          <w:w w:val="130"/>
          <w:sz w:val="15"/>
        </w:rPr>
        <w:t>aist</w:t>
      </w:r>
      <w:r>
        <w:rPr>
          <w:color w:val="231F20"/>
          <w:w w:val="130"/>
          <w:sz w:val="19"/>
        </w:rPr>
        <w:t>, </w:t>
      </w:r>
      <w:r>
        <w:rPr>
          <w:color w:val="231F20"/>
          <w:w w:val="110"/>
          <w:sz w:val="19"/>
        </w:rPr>
        <w:t>Thomas (2005), “Espacio social trasnacional y desarrollo: una explora- ción de la relación entre comunidad, Estado y mercado”, </w:t>
      </w:r>
      <w:r>
        <w:rPr>
          <w:i/>
          <w:color w:val="231F20"/>
          <w:w w:val="110"/>
          <w:sz w:val="19"/>
        </w:rPr>
        <w:t>Migración y De- </w:t>
      </w:r>
      <w:r>
        <w:rPr>
          <w:i/>
          <w:color w:val="231F20"/>
          <w:w w:val="110"/>
          <w:sz w:val="19"/>
        </w:rPr>
        <w:t>sarrollo</w:t>
      </w:r>
      <w:r>
        <w:rPr>
          <w:color w:val="231F20"/>
          <w:w w:val="110"/>
          <w:sz w:val="19"/>
        </w:rPr>
        <w:t>, segundo semestre, Red Internacional de Migración y Desarrollo- Universidad Autónoma de Zacatecas, pp. 2-34.</w:t>
      </w:r>
    </w:p>
    <w:p>
      <w:pPr>
        <w:spacing w:line="268" w:lineRule="auto" w:before="0"/>
        <w:ind w:left="460" w:right="135" w:hanging="360"/>
        <w:jc w:val="both"/>
        <w:rPr>
          <w:sz w:val="19"/>
        </w:rPr>
      </w:pPr>
      <w:r>
        <w:rPr>
          <w:color w:val="231F20"/>
          <w:w w:val="130"/>
          <w:sz w:val="19"/>
        </w:rPr>
        <w:t>f</w:t>
      </w:r>
      <w:r>
        <w:rPr>
          <w:color w:val="231F20"/>
          <w:w w:val="130"/>
          <w:sz w:val="15"/>
        </w:rPr>
        <w:t>ernández de </w:t>
      </w:r>
      <w:r>
        <w:rPr>
          <w:color w:val="231F20"/>
          <w:w w:val="130"/>
          <w:sz w:val="19"/>
        </w:rPr>
        <w:t>c</w:t>
      </w:r>
      <w:r>
        <w:rPr>
          <w:color w:val="231F20"/>
          <w:w w:val="130"/>
          <w:sz w:val="15"/>
        </w:rPr>
        <w:t>astro</w:t>
      </w:r>
      <w:r>
        <w:rPr>
          <w:color w:val="231F20"/>
          <w:w w:val="130"/>
          <w:sz w:val="19"/>
        </w:rPr>
        <w:t>, </w:t>
      </w:r>
      <w:r>
        <w:rPr>
          <w:color w:val="231F20"/>
          <w:w w:val="115"/>
          <w:sz w:val="19"/>
        </w:rPr>
        <w:t>Rafael, Rodolfo García Zamora, Roberta Clariond y Ana </w:t>
      </w:r>
      <w:r>
        <w:rPr>
          <w:color w:val="231F20"/>
          <w:w w:val="110"/>
          <w:sz w:val="19"/>
        </w:rPr>
        <w:t>Vila</w:t>
      </w:r>
      <w:r>
        <w:rPr>
          <w:color w:val="231F20"/>
          <w:spacing w:val="-9"/>
          <w:w w:val="110"/>
          <w:sz w:val="19"/>
        </w:rPr>
        <w:t> </w:t>
      </w:r>
      <w:r>
        <w:rPr>
          <w:color w:val="231F20"/>
          <w:w w:val="110"/>
          <w:sz w:val="19"/>
        </w:rPr>
        <w:t>(coords.)</w:t>
      </w:r>
      <w:r>
        <w:rPr>
          <w:color w:val="231F20"/>
          <w:spacing w:val="-9"/>
          <w:w w:val="110"/>
          <w:sz w:val="19"/>
        </w:rPr>
        <w:t> </w:t>
      </w:r>
      <w:r>
        <w:rPr>
          <w:color w:val="231F20"/>
          <w:w w:val="110"/>
          <w:sz w:val="19"/>
        </w:rPr>
        <w:t>(2007),</w:t>
      </w:r>
      <w:r>
        <w:rPr>
          <w:color w:val="231F20"/>
          <w:spacing w:val="-9"/>
          <w:w w:val="110"/>
          <w:sz w:val="19"/>
        </w:rPr>
        <w:t> </w:t>
      </w:r>
      <w:r>
        <w:rPr>
          <w:i/>
          <w:color w:val="231F20"/>
          <w:w w:val="110"/>
          <w:sz w:val="19"/>
        </w:rPr>
        <w:t>Las</w:t>
      </w:r>
      <w:r>
        <w:rPr>
          <w:i/>
          <w:color w:val="231F20"/>
          <w:spacing w:val="-13"/>
          <w:w w:val="110"/>
          <w:sz w:val="19"/>
        </w:rPr>
        <w:t> </w:t>
      </w:r>
      <w:r>
        <w:rPr>
          <w:i/>
          <w:color w:val="231F20"/>
          <w:w w:val="110"/>
          <w:sz w:val="19"/>
        </w:rPr>
        <w:t>políticas</w:t>
      </w:r>
      <w:r>
        <w:rPr>
          <w:i/>
          <w:color w:val="231F20"/>
          <w:spacing w:val="-13"/>
          <w:w w:val="110"/>
          <w:sz w:val="19"/>
        </w:rPr>
        <w:t> </w:t>
      </w:r>
      <w:r>
        <w:rPr>
          <w:i/>
          <w:color w:val="231F20"/>
          <w:w w:val="110"/>
          <w:sz w:val="19"/>
        </w:rPr>
        <w:t>migratorias</w:t>
      </w:r>
      <w:r>
        <w:rPr>
          <w:i/>
          <w:color w:val="231F20"/>
          <w:spacing w:val="-13"/>
          <w:w w:val="110"/>
          <w:sz w:val="19"/>
        </w:rPr>
        <w:t> </w:t>
      </w:r>
      <w:r>
        <w:rPr>
          <w:i/>
          <w:color w:val="231F20"/>
          <w:w w:val="110"/>
          <w:sz w:val="19"/>
        </w:rPr>
        <w:t>en</w:t>
      </w:r>
      <w:r>
        <w:rPr>
          <w:i/>
          <w:color w:val="231F20"/>
          <w:spacing w:val="-13"/>
          <w:w w:val="110"/>
          <w:sz w:val="19"/>
        </w:rPr>
        <w:t> </w:t>
      </w:r>
      <w:r>
        <w:rPr>
          <w:i/>
          <w:color w:val="231F20"/>
          <w:w w:val="110"/>
          <w:sz w:val="19"/>
        </w:rPr>
        <w:t>los</w:t>
      </w:r>
      <w:r>
        <w:rPr>
          <w:i/>
          <w:color w:val="231F20"/>
          <w:spacing w:val="-13"/>
          <w:w w:val="110"/>
          <w:sz w:val="19"/>
        </w:rPr>
        <w:t> </w:t>
      </w:r>
      <w:r>
        <w:rPr>
          <w:i/>
          <w:color w:val="231F20"/>
          <w:w w:val="110"/>
          <w:sz w:val="19"/>
        </w:rPr>
        <w:t>estados</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México.</w:t>
      </w:r>
      <w:r>
        <w:rPr>
          <w:i/>
          <w:color w:val="231F20"/>
          <w:spacing w:val="-13"/>
          <w:w w:val="110"/>
          <w:sz w:val="19"/>
        </w:rPr>
        <w:t> </w:t>
      </w:r>
      <w:r>
        <w:rPr>
          <w:i/>
          <w:color w:val="231F20"/>
          <w:w w:val="110"/>
          <w:sz w:val="19"/>
        </w:rPr>
        <w:t>Una </w:t>
      </w:r>
      <w:r>
        <w:rPr>
          <w:i/>
          <w:color w:val="231F20"/>
          <w:w w:val="110"/>
          <w:sz w:val="19"/>
        </w:rPr>
        <w:t>evaluación</w:t>
      </w:r>
      <w:r>
        <w:rPr>
          <w:color w:val="231F20"/>
          <w:w w:val="110"/>
          <w:sz w:val="19"/>
        </w:rPr>
        <w:t>, México, Instituto Tecnológico Autónomo de México/Universi- dad de Zacatecas/Miguel Ángel</w:t>
      </w:r>
      <w:r>
        <w:rPr>
          <w:color w:val="231F20"/>
          <w:spacing w:val="-33"/>
          <w:w w:val="110"/>
          <w:sz w:val="19"/>
        </w:rPr>
        <w:t> </w:t>
      </w:r>
      <w:r>
        <w:rPr>
          <w:color w:val="231F20"/>
          <w:w w:val="110"/>
          <w:sz w:val="19"/>
        </w:rPr>
        <w:t>Porrúa.</w:t>
      </w:r>
    </w:p>
    <w:p>
      <w:pPr>
        <w:spacing w:line="268" w:lineRule="auto" w:before="0"/>
        <w:ind w:left="460" w:right="135" w:hanging="360"/>
        <w:jc w:val="both"/>
        <w:rPr>
          <w:sz w:val="19"/>
        </w:rPr>
      </w:pPr>
      <w:r>
        <w:rPr>
          <w:color w:val="231F20"/>
          <w:w w:val="130"/>
          <w:sz w:val="19"/>
        </w:rPr>
        <w:t>f</w:t>
      </w:r>
      <w:r>
        <w:rPr>
          <w:color w:val="231F20"/>
          <w:w w:val="130"/>
          <w:sz w:val="15"/>
        </w:rPr>
        <w:t>igueroa</w:t>
      </w:r>
      <w:r>
        <w:rPr>
          <w:color w:val="231F20"/>
          <w:w w:val="130"/>
          <w:sz w:val="19"/>
        </w:rPr>
        <w:t>, </w:t>
      </w:r>
      <w:r>
        <w:rPr>
          <w:color w:val="231F20"/>
          <w:w w:val="110"/>
          <w:sz w:val="19"/>
        </w:rPr>
        <w:t>Susana (2009), </w:t>
      </w:r>
      <w:r>
        <w:rPr>
          <w:i/>
          <w:color w:val="231F20"/>
          <w:w w:val="110"/>
          <w:sz w:val="19"/>
        </w:rPr>
        <w:t>Community Liaison, City of Waukegan, Illinois</w:t>
      </w:r>
      <w:r>
        <w:rPr>
          <w:color w:val="231F20"/>
          <w:w w:val="110"/>
          <w:sz w:val="19"/>
        </w:rPr>
        <w:t>, entre- vista realizada por Norma Baca, septiembre, Villa Guerrero, Estado de México.</w:t>
      </w:r>
    </w:p>
    <w:p>
      <w:pPr>
        <w:spacing w:line="268" w:lineRule="auto" w:before="0"/>
        <w:ind w:left="460" w:right="135" w:hanging="360"/>
        <w:jc w:val="both"/>
        <w:rPr>
          <w:sz w:val="19"/>
        </w:rPr>
      </w:pPr>
      <w:r>
        <w:rPr>
          <w:color w:val="231F20"/>
          <w:w w:val="125"/>
          <w:sz w:val="19"/>
        </w:rPr>
        <w:t>f</w:t>
      </w:r>
      <w:r>
        <w:rPr>
          <w:color w:val="231F20"/>
          <w:w w:val="125"/>
          <w:sz w:val="15"/>
        </w:rPr>
        <w:t>ox</w:t>
      </w:r>
      <w:r>
        <w:rPr>
          <w:color w:val="231F20"/>
          <w:w w:val="125"/>
          <w:sz w:val="19"/>
        </w:rPr>
        <w:t>, </w:t>
      </w:r>
      <w:r>
        <w:rPr>
          <w:color w:val="231F20"/>
          <w:w w:val="110"/>
          <w:sz w:val="19"/>
        </w:rPr>
        <w:t>Jonathan (2005), “Repensar lo rural ante la globalización: la sociedad civil migrante”, </w:t>
      </w:r>
      <w:r>
        <w:rPr>
          <w:i/>
          <w:color w:val="231F20"/>
          <w:w w:val="110"/>
          <w:sz w:val="19"/>
        </w:rPr>
        <w:t>Migración y Desarrollo</w:t>
      </w:r>
      <w:r>
        <w:rPr>
          <w:color w:val="231F20"/>
          <w:w w:val="110"/>
          <w:sz w:val="19"/>
        </w:rPr>
        <w:t>, núm. 5, segundo semestre, Red Interna- cional de Migración y Desarrollo-Universidad Autónoma de Zacatecas, pp. 35-58.</w:t>
      </w:r>
    </w:p>
    <w:p>
      <w:pPr>
        <w:spacing w:line="268" w:lineRule="auto" w:before="0"/>
        <w:ind w:left="460" w:right="135" w:hanging="360"/>
        <w:jc w:val="both"/>
        <w:rPr>
          <w:sz w:val="19"/>
        </w:rPr>
      </w:pPr>
      <w:r>
        <w:rPr>
          <w:color w:val="231F20"/>
          <w:w w:val="130"/>
          <w:sz w:val="19"/>
        </w:rPr>
        <w:t>g</w:t>
      </w:r>
      <w:r>
        <w:rPr>
          <w:color w:val="231F20"/>
          <w:w w:val="130"/>
          <w:sz w:val="15"/>
        </w:rPr>
        <w:t>arcía y </w:t>
      </w:r>
      <w:r>
        <w:rPr>
          <w:color w:val="231F20"/>
          <w:w w:val="130"/>
          <w:sz w:val="19"/>
        </w:rPr>
        <w:t>g</w:t>
      </w:r>
      <w:r>
        <w:rPr>
          <w:color w:val="231F20"/>
          <w:w w:val="130"/>
          <w:sz w:val="15"/>
        </w:rPr>
        <w:t>riego</w:t>
      </w:r>
      <w:r>
        <w:rPr>
          <w:color w:val="231F20"/>
          <w:w w:val="130"/>
          <w:sz w:val="19"/>
        </w:rPr>
        <w:t>, </w:t>
      </w:r>
      <w:r>
        <w:rPr>
          <w:color w:val="231F20"/>
          <w:w w:val="110"/>
          <w:sz w:val="19"/>
        </w:rPr>
        <w:t>Manuel (1988), “México y Estados Unidos frente a los indocu- mentados”, en Manuel García y Griego y Mónica </w:t>
      </w:r>
      <w:r>
        <w:rPr>
          <w:color w:val="231F20"/>
          <w:spacing w:val="-5"/>
          <w:w w:val="110"/>
          <w:sz w:val="19"/>
        </w:rPr>
        <w:t>Verea </w:t>
      </w:r>
      <w:r>
        <w:rPr>
          <w:color w:val="231F20"/>
          <w:w w:val="110"/>
          <w:sz w:val="19"/>
        </w:rPr>
        <w:t>(coords.), </w:t>
      </w:r>
      <w:r>
        <w:rPr>
          <w:i/>
          <w:color w:val="231F20"/>
          <w:w w:val="110"/>
          <w:sz w:val="19"/>
        </w:rPr>
        <w:t>México y </w:t>
      </w:r>
      <w:r>
        <w:rPr>
          <w:i/>
          <w:color w:val="231F20"/>
          <w:w w:val="110"/>
          <w:sz w:val="19"/>
        </w:rPr>
        <w:t>Estados</w:t>
      </w:r>
      <w:r>
        <w:rPr>
          <w:i/>
          <w:color w:val="231F20"/>
          <w:spacing w:val="-13"/>
          <w:w w:val="110"/>
          <w:sz w:val="19"/>
        </w:rPr>
        <w:t> </w:t>
      </w:r>
      <w:r>
        <w:rPr>
          <w:i/>
          <w:color w:val="231F20"/>
          <w:w w:val="110"/>
          <w:sz w:val="19"/>
        </w:rPr>
        <w:t>Unidos</w:t>
      </w:r>
      <w:r>
        <w:rPr>
          <w:i/>
          <w:color w:val="231F20"/>
          <w:spacing w:val="-13"/>
          <w:w w:val="110"/>
          <w:sz w:val="19"/>
        </w:rPr>
        <w:t> </w:t>
      </w:r>
      <w:r>
        <w:rPr>
          <w:i/>
          <w:color w:val="231F20"/>
          <w:w w:val="110"/>
          <w:sz w:val="19"/>
        </w:rPr>
        <w:t>frente</w:t>
      </w:r>
      <w:r>
        <w:rPr>
          <w:i/>
          <w:color w:val="231F20"/>
          <w:spacing w:val="-13"/>
          <w:w w:val="110"/>
          <w:sz w:val="19"/>
        </w:rPr>
        <w:t> </w:t>
      </w:r>
      <w:r>
        <w:rPr>
          <w:i/>
          <w:color w:val="231F20"/>
          <w:w w:val="110"/>
          <w:sz w:val="19"/>
        </w:rPr>
        <w:t>a</w:t>
      </w:r>
      <w:r>
        <w:rPr>
          <w:i/>
          <w:color w:val="231F20"/>
          <w:spacing w:val="-13"/>
          <w:w w:val="110"/>
          <w:sz w:val="19"/>
        </w:rPr>
        <w:t> </w:t>
      </w:r>
      <w:r>
        <w:rPr>
          <w:i/>
          <w:color w:val="231F20"/>
          <w:w w:val="110"/>
          <w:sz w:val="19"/>
        </w:rPr>
        <w:t>la</w:t>
      </w:r>
      <w:r>
        <w:rPr>
          <w:i/>
          <w:color w:val="231F20"/>
          <w:spacing w:val="-13"/>
          <w:w w:val="110"/>
          <w:sz w:val="19"/>
        </w:rPr>
        <w:t> </w:t>
      </w:r>
      <w:r>
        <w:rPr>
          <w:i/>
          <w:color w:val="231F20"/>
          <w:w w:val="110"/>
          <w:sz w:val="19"/>
        </w:rPr>
        <w:t>migración</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los</w:t>
      </w:r>
      <w:r>
        <w:rPr>
          <w:i/>
          <w:color w:val="231F20"/>
          <w:spacing w:val="-13"/>
          <w:w w:val="110"/>
          <w:sz w:val="19"/>
        </w:rPr>
        <w:t> </w:t>
      </w:r>
      <w:r>
        <w:rPr>
          <w:i/>
          <w:color w:val="231F20"/>
          <w:w w:val="110"/>
          <w:sz w:val="19"/>
        </w:rPr>
        <w:t>indocumentados</w:t>
      </w:r>
      <w:r>
        <w:rPr>
          <w:color w:val="231F20"/>
          <w:w w:val="110"/>
          <w:sz w:val="19"/>
        </w:rPr>
        <w:t>,</w:t>
      </w:r>
      <w:r>
        <w:rPr>
          <w:color w:val="231F20"/>
          <w:spacing w:val="-9"/>
          <w:w w:val="110"/>
          <w:sz w:val="19"/>
        </w:rPr>
        <w:t> </w:t>
      </w:r>
      <w:r>
        <w:rPr>
          <w:color w:val="231F20"/>
          <w:w w:val="110"/>
          <w:sz w:val="19"/>
        </w:rPr>
        <w:t>México,</w:t>
      </w:r>
      <w:r>
        <w:rPr>
          <w:color w:val="231F20"/>
          <w:spacing w:val="-9"/>
          <w:w w:val="110"/>
          <w:sz w:val="19"/>
        </w:rPr>
        <w:t> </w:t>
      </w:r>
      <w:r>
        <w:rPr>
          <w:color w:val="231F20"/>
          <w:w w:val="110"/>
          <w:sz w:val="19"/>
        </w:rPr>
        <w:t>Univer- sidad</w:t>
      </w:r>
      <w:r>
        <w:rPr>
          <w:color w:val="231F20"/>
          <w:spacing w:val="-14"/>
          <w:w w:val="110"/>
          <w:sz w:val="19"/>
        </w:rPr>
        <w:t> </w:t>
      </w:r>
      <w:r>
        <w:rPr>
          <w:color w:val="231F20"/>
          <w:w w:val="110"/>
          <w:sz w:val="19"/>
        </w:rPr>
        <w:t>Nacional</w:t>
      </w:r>
      <w:r>
        <w:rPr>
          <w:color w:val="231F20"/>
          <w:spacing w:val="-14"/>
          <w:w w:val="110"/>
          <w:sz w:val="19"/>
        </w:rPr>
        <w:t> </w:t>
      </w:r>
      <w:r>
        <w:rPr>
          <w:color w:val="231F20"/>
          <w:w w:val="110"/>
          <w:sz w:val="19"/>
        </w:rPr>
        <w:t>Autónoma</w:t>
      </w:r>
      <w:r>
        <w:rPr>
          <w:color w:val="231F20"/>
          <w:spacing w:val="-14"/>
          <w:w w:val="110"/>
          <w:sz w:val="19"/>
        </w:rPr>
        <w:t> </w:t>
      </w:r>
      <w:r>
        <w:rPr>
          <w:color w:val="231F20"/>
          <w:w w:val="110"/>
          <w:sz w:val="19"/>
        </w:rPr>
        <w:t>de</w:t>
      </w:r>
      <w:r>
        <w:rPr>
          <w:color w:val="231F20"/>
          <w:spacing w:val="-14"/>
          <w:w w:val="110"/>
          <w:sz w:val="19"/>
        </w:rPr>
        <w:t> </w:t>
      </w:r>
      <w:r>
        <w:rPr>
          <w:color w:val="231F20"/>
          <w:w w:val="110"/>
          <w:sz w:val="19"/>
        </w:rPr>
        <w:t>México/Porrúa,</w:t>
      </w:r>
      <w:r>
        <w:rPr>
          <w:color w:val="231F20"/>
          <w:spacing w:val="-14"/>
          <w:w w:val="110"/>
          <w:sz w:val="19"/>
        </w:rPr>
        <w:t> </w:t>
      </w:r>
      <w:r>
        <w:rPr>
          <w:color w:val="231F20"/>
          <w:w w:val="110"/>
          <w:sz w:val="19"/>
        </w:rPr>
        <w:t>pp.</w:t>
      </w:r>
      <w:r>
        <w:rPr>
          <w:color w:val="231F20"/>
          <w:spacing w:val="-14"/>
          <w:w w:val="110"/>
          <w:sz w:val="19"/>
        </w:rPr>
        <w:t> </w:t>
      </w:r>
      <w:r>
        <w:rPr>
          <w:color w:val="231F20"/>
          <w:w w:val="110"/>
          <w:sz w:val="19"/>
        </w:rPr>
        <w:t>139-153.</w:t>
      </w:r>
    </w:p>
    <w:p>
      <w:pPr>
        <w:spacing w:line="268" w:lineRule="auto" w:before="0"/>
        <w:ind w:left="460" w:right="135" w:hanging="360"/>
        <w:jc w:val="both"/>
        <w:rPr>
          <w:sz w:val="19"/>
        </w:rPr>
      </w:pPr>
      <w:r>
        <w:rPr>
          <w:color w:val="231F20"/>
          <w:w w:val="130"/>
          <w:sz w:val="19"/>
        </w:rPr>
        <w:t>g</w:t>
      </w:r>
      <w:r>
        <w:rPr>
          <w:color w:val="231F20"/>
          <w:w w:val="130"/>
          <w:sz w:val="15"/>
        </w:rPr>
        <w:t>oldring</w:t>
      </w:r>
      <w:r>
        <w:rPr>
          <w:color w:val="231F20"/>
          <w:w w:val="130"/>
          <w:sz w:val="19"/>
        </w:rPr>
        <w:t>, </w:t>
      </w:r>
      <w:r>
        <w:rPr>
          <w:color w:val="231F20"/>
          <w:w w:val="110"/>
          <w:sz w:val="19"/>
        </w:rPr>
        <w:t>L. (1999), “El Estado mexicano y las  organizaciones transmigran- tes: ¿reconfigurando la nación y las relaciones entre Estado y sociedad civil?”,</w:t>
      </w:r>
      <w:r>
        <w:rPr>
          <w:color w:val="231F20"/>
          <w:spacing w:val="-11"/>
          <w:w w:val="110"/>
          <w:sz w:val="19"/>
        </w:rPr>
        <w:t> </w:t>
      </w:r>
      <w:r>
        <w:rPr>
          <w:color w:val="231F20"/>
          <w:w w:val="110"/>
          <w:sz w:val="19"/>
        </w:rPr>
        <w:t>en</w:t>
      </w:r>
      <w:r>
        <w:rPr>
          <w:color w:val="231F20"/>
          <w:spacing w:val="-11"/>
          <w:w w:val="110"/>
          <w:sz w:val="19"/>
        </w:rPr>
        <w:t> </w:t>
      </w:r>
      <w:r>
        <w:rPr>
          <w:color w:val="231F20"/>
          <w:w w:val="110"/>
          <w:sz w:val="19"/>
        </w:rPr>
        <w:t>G.</w:t>
      </w:r>
      <w:r>
        <w:rPr>
          <w:color w:val="231F20"/>
          <w:spacing w:val="-10"/>
          <w:w w:val="110"/>
          <w:sz w:val="19"/>
        </w:rPr>
        <w:t> </w:t>
      </w:r>
      <w:r>
        <w:rPr>
          <w:color w:val="231F20"/>
          <w:w w:val="110"/>
          <w:sz w:val="19"/>
        </w:rPr>
        <w:t>Mummert</w:t>
      </w:r>
      <w:r>
        <w:rPr>
          <w:color w:val="231F20"/>
          <w:spacing w:val="-10"/>
          <w:w w:val="110"/>
          <w:sz w:val="19"/>
        </w:rPr>
        <w:t> </w:t>
      </w:r>
      <w:r>
        <w:rPr>
          <w:color w:val="231F20"/>
          <w:w w:val="110"/>
          <w:sz w:val="19"/>
        </w:rPr>
        <w:t>(ed.).</w:t>
      </w:r>
      <w:r>
        <w:rPr>
          <w:color w:val="231F20"/>
          <w:spacing w:val="-10"/>
          <w:w w:val="110"/>
          <w:sz w:val="19"/>
        </w:rPr>
        <w:t> </w:t>
      </w:r>
      <w:r>
        <w:rPr>
          <w:i/>
          <w:color w:val="231F20"/>
          <w:w w:val="110"/>
          <w:sz w:val="19"/>
        </w:rPr>
        <w:t>Fronteras</w:t>
      </w:r>
      <w:r>
        <w:rPr>
          <w:i/>
          <w:color w:val="231F20"/>
          <w:spacing w:val="-15"/>
          <w:w w:val="110"/>
          <w:sz w:val="19"/>
        </w:rPr>
        <w:t> </w:t>
      </w:r>
      <w:r>
        <w:rPr>
          <w:i/>
          <w:color w:val="231F20"/>
          <w:w w:val="110"/>
          <w:sz w:val="19"/>
        </w:rPr>
        <w:t>fragmentadas</w:t>
      </w:r>
      <w:r>
        <w:rPr>
          <w:color w:val="231F20"/>
          <w:w w:val="110"/>
          <w:sz w:val="19"/>
        </w:rPr>
        <w:t>,</w:t>
      </w:r>
      <w:r>
        <w:rPr>
          <w:color w:val="231F20"/>
          <w:spacing w:val="-11"/>
          <w:w w:val="110"/>
          <w:sz w:val="19"/>
        </w:rPr>
        <w:t> </w:t>
      </w:r>
      <w:r>
        <w:rPr>
          <w:color w:val="231F20"/>
          <w:w w:val="110"/>
          <w:sz w:val="19"/>
        </w:rPr>
        <w:t>Zamora,</w:t>
      </w:r>
      <w:r>
        <w:rPr>
          <w:color w:val="231F20"/>
          <w:spacing w:val="-11"/>
          <w:w w:val="110"/>
          <w:sz w:val="19"/>
        </w:rPr>
        <w:t> </w:t>
      </w:r>
      <w:r>
        <w:rPr>
          <w:color w:val="231F20"/>
          <w:w w:val="110"/>
          <w:sz w:val="19"/>
        </w:rPr>
        <w:t>El</w:t>
      </w:r>
      <w:r>
        <w:rPr>
          <w:color w:val="231F20"/>
          <w:spacing w:val="-11"/>
          <w:w w:val="110"/>
          <w:sz w:val="19"/>
        </w:rPr>
        <w:t> </w:t>
      </w:r>
      <w:r>
        <w:rPr>
          <w:color w:val="231F20"/>
          <w:w w:val="110"/>
          <w:sz w:val="19"/>
        </w:rPr>
        <w:t>Colegio</w:t>
      </w:r>
      <w:r>
        <w:rPr>
          <w:color w:val="231F20"/>
          <w:spacing w:val="-11"/>
          <w:w w:val="110"/>
          <w:sz w:val="19"/>
        </w:rPr>
        <w:t> </w:t>
      </w:r>
      <w:r>
        <w:rPr>
          <w:color w:val="231F20"/>
          <w:w w:val="110"/>
          <w:sz w:val="19"/>
        </w:rPr>
        <w:t>de Michoacán/Centro de Investigación y Desarrollo del Estado de Michoacán, </w:t>
      </w:r>
      <w:r>
        <w:rPr>
          <w:color w:val="231F20"/>
          <w:w w:val="105"/>
          <w:sz w:val="19"/>
        </w:rPr>
        <w:t>pp.</w:t>
      </w:r>
      <w:r>
        <w:rPr>
          <w:color w:val="231F20"/>
          <w:spacing w:val="3"/>
          <w:w w:val="105"/>
          <w:sz w:val="19"/>
        </w:rPr>
        <w:t> </w:t>
      </w:r>
      <w:r>
        <w:rPr>
          <w:color w:val="231F20"/>
          <w:w w:val="105"/>
          <w:sz w:val="19"/>
        </w:rPr>
        <w:t>297-316.</w:t>
      </w:r>
    </w:p>
    <w:p>
      <w:pPr>
        <w:spacing w:line="268" w:lineRule="auto" w:before="0"/>
        <w:ind w:left="460" w:right="135" w:hanging="360"/>
        <w:jc w:val="both"/>
        <w:rPr>
          <w:sz w:val="19"/>
        </w:rPr>
      </w:pPr>
      <w:r>
        <w:rPr>
          <w:color w:val="231F20"/>
          <w:w w:val="110"/>
          <w:sz w:val="19"/>
        </w:rPr>
        <w:t>g</w:t>
      </w:r>
      <w:r>
        <w:rPr>
          <w:color w:val="231F20"/>
          <w:w w:val="110"/>
          <w:sz w:val="15"/>
        </w:rPr>
        <w:t>ómez</w:t>
      </w:r>
      <w:r>
        <w:rPr>
          <w:color w:val="231F20"/>
          <w:w w:val="110"/>
          <w:sz w:val="19"/>
        </w:rPr>
        <w:t>, Remedios y </w:t>
      </w:r>
      <w:r>
        <w:rPr>
          <w:color w:val="231F20"/>
          <w:spacing w:val="-3"/>
          <w:w w:val="110"/>
          <w:sz w:val="19"/>
        </w:rPr>
        <w:t>Paz </w:t>
      </w:r>
      <w:r>
        <w:rPr>
          <w:color w:val="231F20"/>
          <w:w w:val="110"/>
          <w:sz w:val="19"/>
        </w:rPr>
        <w:t>Trigueiros (2001), “Comunidades transnacionales e ini- </w:t>
      </w:r>
      <w:r>
        <w:rPr>
          <w:color w:val="231F20"/>
          <w:w w:val="115"/>
          <w:sz w:val="19"/>
        </w:rPr>
        <w:t>ciativas</w:t>
      </w:r>
      <w:r>
        <w:rPr>
          <w:color w:val="231F20"/>
          <w:spacing w:val="-18"/>
          <w:w w:val="115"/>
          <w:sz w:val="19"/>
        </w:rPr>
        <w:t> </w:t>
      </w:r>
      <w:r>
        <w:rPr>
          <w:color w:val="231F20"/>
          <w:w w:val="115"/>
          <w:sz w:val="19"/>
        </w:rPr>
        <w:t>para</w:t>
      </w:r>
      <w:r>
        <w:rPr>
          <w:color w:val="231F20"/>
          <w:spacing w:val="-18"/>
          <w:w w:val="115"/>
          <w:sz w:val="19"/>
        </w:rPr>
        <w:t> </w:t>
      </w:r>
      <w:r>
        <w:rPr>
          <w:color w:val="231F20"/>
          <w:w w:val="115"/>
          <w:sz w:val="19"/>
        </w:rPr>
        <w:t>fortalecer</w:t>
      </w:r>
      <w:r>
        <w:rPr>
          <w:color w:val="231F20"/>
          <w:spacing w:val="-18"/>
          <w:w w:val="115"/>
          <w:sz w:val="19"/>
        </w:rPr>
        <w:t> </w:t>
      </w:r>
      <w:r>
        <w:rPr>
          <w:color w:val="231F20"/>
          <w:w w:val="115"/>
          <w:sz w:val="19"/>
        </w:rPr>
        <w:t>las</w:t>
      </w:r>
      <w:r>
        <w:rPr>
          <w:color w:val="231F20"/>
          <w:spacing w:val="-18"/>
          <w:w w:val="115"/>
          <w:sz w:val="19"/>
        </w:rPr>
        <w:t> </w:t>
      </w:r>
      <w:r>
        <w:rPr>
          <w:color w:val="231F20"/>
          <w:w w:val="115"/>
          <w:sz w:val="19"/>
        </w:rPr>
        <w:t>relaciones</w:t>
      </w:r>
      <w:r>
        <w:rPr>
          <w:color w:val="231F20"/>
          <w:spacing w:val="-18"/>
          <w:w w:val="115"/>
          <w:sz w:val="19"/>
        </w:rPr>
        <w:t> </w:t>
      </w:r>
      <w:r>
        <w:rPr>
          <w:color w:val="231F20"/>
          <w:w w:val="115"/>
          <w:sz w:val="19"/>
        </w:rPr>
        <w:t>con</w:t>
      </w:r>
      <w:r>
        <w:rPr>
          <w:color w:val="231F20"/>
          <w:spacing w:val="-18"/>
          <w:w w:val="115"/>
          <w:sz w:val="19"/>
        </w:rPr>
        <w:t> </w:t>
      </w:r>
      <w:r>
        <w:rPr>
          <w:color w:val="231F20"/>
          <w:w w:val="115"/>
          <w:sz w:val="19"/>
        </w:rPr>
        <w:t>las</w:t>
      </w:r>
      <w:r>
        <w:rPr>
          <w:color w:val="231F20"/>
          <w:spacing w:val="-18"/>
          <w:w w:val="115"/>
          <w:sz w:val="19"/>
        </w:rPr>
        <w:t> </w:t>
      </w:r>
      <w:r>
        <w:rPr>
          <w:color w:val="231F20"/>
          <w:w w:val="115"/>
          <w:sz w:val="19"/>
        </w:rPr>
        <w:t>comunidades</w:t>
      </w:r>
      <w:r>
        <w:rPr>
          <w:color w:val="231F20"/>
          <w:spacing w:val="-19"/>
          <w:w w:val="115"/>
          <w:sz w:val="19"/>
        </w:rPr>
        <w:t> </w:t>
      </w:r>
      <w:r>
        <w:rPr>
          <w:color w:val="231F20"/>
          <w:w w:val="115"/>
          <w:sz w:val="19"/>
        </w:rPr>
        <w:t>mexicanas</w:t>
      </w:r>
      <w:r>
        <w:rPr>
          <w:color w:val="231F20"/>
          <w:spacing w:val="-18"/>
          <w:w w:val="115"/>
          <w:sz w:val="19"/>
        </w:rPr>
        <w:t> </w:t>
      </w:r>
      <w:r>
        <w:rPr>
          <w:color w:val="231F20"/>
          <w:w w:val="115"/>
          <w:sz w:val="19"/>
        </w:rPr>
        <w:t>en </w:t>
      </w:r>
      <w:r>
        <w:rPr>
          <w:color w:val="231F20"/>
          <w:w w:val="110"/>
          <w:sz w:val="19"/>
        </w:rPr>
        <w:t>los</w:t>
      </w:r>
      <w:r>
        <w:rPr>
          <w:color w:val="231F20"/>
          <w:spacing w:val="-8"/>
          <w:w w:val="110"/>
          <w:sz w:val="19"/>
        </w:rPr>
        <w:t> </w:t>
      </w:r>
      <w:r>
        <w:rPr>
          <w:color w:val="231F20"/>
          <w:w w:val="110"/>
          <w:sz w:val="19"/>
        </w:rPr>
        <w:t>Estados</w:t>
      </w:r>
      <w:r>
        <w:rPr>
          <w:color w:val="231F20"/>
          <w:spacing w:val="-8"/>
          <w:w w:val="110"/>
          <w:sz w:val="19"/>
        </w:rPr>
        <w:t> </w:t>
      </w:r>
      <w:r>
        <w:rPr>
          <w:color w:val="231F20"/>
          <w:w w:val="110"/>
          <w:sz w:val="19"/>
        </w:rPr>
        <w:t>Unidos”,</w:t>
      </w:r>
      <w:r>
        <w:rPr>
          <w:color w:val="231F20"/>
          <w:spacing w:val="-8"/>
          <w:w w:val="110"/>
          <w:sz w:val="19"/>
        </w:rPr>
        <w:t> </w:t>
      </w:r>
      <w:r>
        <w:rPr>
          <w:color w:val="231F20"/>
          <w:w w:val="110"/>
          <w:sz w:val="19"/>
        </w:rPr>
        <w:t>en</w:t>
      </w:r>
      <w:r>
        <w:rPr>
          <w:color w:val="231F20"/>
          <w:spacing w:val="-7"/>
          <w:w w:val="110"/>
          <w:sz w:val="19"/>
        </w:rPr>
        <w:t> </w:t>
      </w:r>
      <w:r>
        <w:rPr>
          <w:i/>
          <w:color w:val="231F20"/>
          <w:w w:val="110"/>
          <w:sz w:val="19"/>
        </w:rPr>
        <w:t>Migración</w:t>
      </w:r>
      <w:r>
        <w:rPr>
          <w:i/>
          <w:color w:val="231F20"/>
          <w:spacing w:val="-11"/>
          <w:w w:val="110"/>
          <w:sz w:val="19"/>
        </w:rPr>
        <w:t> </w:t>
      </w:r>
      <w:r>
        <w:rPr>
          <w:i/>
          <w:color w:val="231F20"/>
          <w:w w:val="110"/>
          <w:sz w:val="19"/>
        </w:rPr>
        <w:t>México-Estados</w:t>
      </w:r>
      <w:r>
        <w:rPr>
          <w:i/>
          <w:color w:val="231F20"/>
          <w:spacing w:val="-12"/>
          <w:w w:val="110"/>
          <w:sz w:val="19"/>
        </w:rPr>
        <w:t> </w:t>
      </w:r>
      <w:r>
        <w:rPr>
          <w:i/>
          <w:color w:val="231F20"/>
          <w:w w:val="110"/>
          <w:sz w:val="19"/>
        </w:rPr>
        <w:t>Unidos.</w:t>
      </w:r>
      <w:r>
        <w:rPr>
          <w:i/>
          <w:color w:val="231F20"/>
          <w:spacing w:val="-11"/>
          <w:w w:val="110"/>
          <w:sz w:val="19"/>
        </w:rPr>
        <w:t> </w:t>
      </w:r>
      <w:r>
        <w:rPr>
          <w:i/>
          <w:color w:val="231F20"/>
          <w:w w:val="110"/>
          <w:sz w:val="19"/>
        </w:rPr>
        <w:t>Presente</w:t>
      </w:r>
      <w:r>
        <w:rPr>
          <w:i/>
          <w:color w:val="231F20"/>
          <w:spacing w:val="-11"/>
          <w:w w:val="110"/>
          <w:sz w:val="19"/>
        </w:rPr>
        <w:t> </w:t>
      </w:r>
      <w:r>
        <w:rPr>
          <w:i/>
          <w:color w:val="231F20"/>
          <w:w w:val="110"/>
          <w:sz w:val="19"/>
        </w:rPr>
        <w:t>y</w:t>
      </w:r>
      <w:r>
        <w:rPr>
          <w:i/>
          <w:color w:val="231F20"/>
          <w:spacing w:val="-11"/>
          <w:w w:val="110"/>
          <w:sz w:val="19"/>
        </w:rPr>
        <w:t> </w:t>
      </w:r>
      <w:r>
        <w:rPr>
          <w:i/>
          <w:color w:val="231F20"/>
          <w:w w:val="110"/>
          <w:sz w:val="19"/>
        </w:rPr>
        <w:t>futuro</w:t>
      </w:r>
      <w:r>
        <w:rPr>
          <w:color w:val="231F20"/>
          <w:w w:val="110"/>
          <w:sz w:val="19"/>
        </w:rPr>
        <w:t>, México, Consejo Nacional de Población, pp.</w:t>
      </w:r>
      <w:r>
        <w:rPr>
          <w:color w:val="231F20"/>
          <w:spacing w:val="8"/>
          <w:w w:val="110"/>
          <w:sz w:val="19"/>
        </w:rPr>
        <w:t> </w:t>
      </w:r>
      <w:r>
        <w:rPr>
          <w:color w:val="231F20"/>
          <w:w w:val="110"/>
          <w:sz w:val="19"/>
        </w:rPr>
        <w:t>85-94.</w:t>
      </w:r>
    </w:p>
    <w:p>
      <w:pPr>
        <w:spacing w:line="268" w:lineRule="auto" w:before="0"/>
        <w:ind w:left="460" w:right="135" w:hanging="360"/>
        <w:jc w:val="both"/>
        <w:rPr>
          <w:sz w:val="19"/>
        </w:rPr>
      </w:pPr>
      <w:r>
        <w:rPr>
          <w:color w:val="231F20"/>
          <w:w w:val="135"/>
          <w:sz w:val="19"/>
        </w:rPr>
        <w:t>g</w:t>
      </w:r>
      <w:r>
        <w:rPr>
          <w:color w:val="231F20"/>
          <w:w w:val="135"/>
          <w:sz w:val="15"/>
        </w:rPr>
        <w:t>onzález</w:t>
      </w:r>
      <w:r>
        <w:rPr>
          <w:color w:val="231F20"/>
          <w:spacing w:val="-8"/>
          <w:w w:val="135"/>
          <w:sz w:val="15"/>
        </w:rPr>
        <w:t> </w:t>
      </w:r>
      <w:r>
        <w:rPr>
          <w:color w:val="231F20"/>
          <w:w w:val="135"/>
          <w:sz w:val="19"/>
        </w:rPr>
        <w:t>o</w:t>
      </w:r>
      <w:r>
        <w:rPr>
          <w:color w:val="231F20"/>
          <w:w w:val="135"/>
          <w:sz w:val="15"/>
        </w:rPr>
        <w:t>rtiz</w:t>
      </w:r>
      <w:r>
        <w:rPr>
          <w:color w:val="231F20"/>
          <w:w w:val="135"/>
          <w:sz w:val="19"/>
        </w:rPr>
        <w:t>,</w:t>
      </w:r>
      <w:r>
        <w:rPr>
          <w:color w:val="231F20"/>
          <w:spacing w:val="-20"/>
          <w:w w:val="135"/>
          <w:sz w:val="19"/>
        </w:rPr>
        <w:t> </w:t>
      </w:r>
      <w:r>
        <w:rPr>
          <w:color w:val="231F20"/>
          <w:spacing w:val="-3"/>
          <w:w w:val="110"/>
          <w:sz w:val="19"/>
        </w:rPr>
        <w:t>Felipe</w:t>
      </w:r>
      <w:r>
        <w:rPr>
          <w:color w:val="231F20"/>
          <w:spacing w:val="-9"/>
          <w:w w:val="110"/>
          <w:sz w:val="19"/>
        </w:rPr>
        <w:t> </w:t>
      </w:r>
      <w:r>
        <w:rPr>
          <w:color w:val="231F20"/>
          <w:w w:val="110"/>
          <w:sz w:val="19"/>
        </w:rPr>
        <w:t>y</w:t>
      </w:r>
      <w:r>
        <w:rPr>
          <w:color w:val="231F20"/>
          <w:spacing w:val="-10"/>
          <w:w w:val="110"/>
          <w:sz w:val="19"/>
        </w:rPr>
        <w:t> </w:t>
      </w:r>
      <w:r>
        <w:rPr>
          <w:color w:val="231F20"/>
          <w:w w:val="110"/>
          <w:sz w:val="19"/>
        </w:rPr>
        <w:t>Pedro</w:t>
      </w:r>
      <w:r>
        <w:rPr>
          <w:color w:val="231F20"/>
          <w:spacing w:val="-10"/>
          <w:w w:val="110"/>
          <w:sz w:val="19"/>
        </w:rPr>
        <w:t> </w:t>
      </w:r>
      <w:r>
        <w:rPr>
          <w:color w:val="231F20"/>
          <w:w w:val="110"/>
          <w:sz w:val="19"/>
        </w:rPr>
        <w:t>Zepeda</w:t>
      </w:r>
      <w:r>
        <w:rPr>
          <w:color w:val="231F20"/>
          <w:spacing w:val="-10"/>
          <w:w w:val="110"/>
          <w:sz w:val="19"/>
        </w:rPr>
        <w:t> </w:t>
      </w:r>
      <w:r>
        <w:rPr>
          <w:color w:val="231F20"/>
          <w:w w:val="110"/>
          <w:sz w:val="19"/>
        </w:rPr>
        <w:t>(2002),</w:t>
      </w:r>
      <w:r>
        <w:rPr>
          <w:color w:val="231F20"/>
          <w:spacing w:val="-9"/>
          <w:w w:val="110"/>
          <w:sz w:val="19"/>
        </w:rPr>
        <w:t> </w:t>
      </w:r>
      <w:r>
        <w:rPr>
          <w:i/>
          <w:color w:val="231F20"/>
          <w:w w:val="110"/>
          <w:sz w:val="19"/>
        </w:rPr>
        <w:t>Caracterización</w:t>
      </w:r>
      <w:r>
        <w:rPr>
          <w:i/>
          <w:color w:val="231F20"/>
          <w:spacing w:val="-12"/>
          <w:w w:val="110"/>
          <w:sz w:val="19"/>
        </w:rPr>
        <w:t> </w:t>
      </w:r>
      <w:r>
        <w:rPr>
          <w:i/>
          <w:color w:val="231F20"/>
          <w:w w:val="110"/>
          <w:sz w:val="19"/>
        </w:rPr>
        <w:t>de</w:t>
      </w:r>
      <w:r>
        <w:rPr>
          <w:i/>
          <w:color w:val="231F20"/>
          <w:spacing w:val="-13"/>
          <w:w w:val="110"/>
          <w:sz w:val="19"/>
        </w:rPr>
        <w:t> </w:t>
      </w:r>
      <w:r>
        <w:rPr>
          <w:i/>
          <w:color w:val="231F20"/>
          <w:w w:val="110"/>
          <w:sz w:val="19"/>
        </w:rPr>
        <w:t>los</w:t>
      </w:r>
      <w:r>
        <w:rPr>
          <w:i/>
          <w:color w:val="231F20"/>
          <w:spacing w:val="-13"/>
          <w:w w:val="110"/>
          <w:sz w:val="19"/>
        </w:rPr>
        <w:t> </w:t>
      </w:r>
      <w:r>
        <w:rPr>
          <w:i/>
          <w:color w:val="231F20"/>
          <w:w w:val="110"/>
          <w:sz w:val="19"/>
        </w:rPr>
        <w:t>emigrantes </w:t>
      </w:r>
      <w:r>
        <w:rPr>
          <w:i/>
          <w:color w:val="231F20"/>
          <w:w w:val="110"/>
          <w:sz w:val="19"/>
        </w:rPr>
        <w:t>mexiquenses</w:t>
      </w:r>
      <w:r>
        <w:rPr>
          <w:color w:val="231F20"/>
          <w:w w:val="110"/>
          <w:sz w:val="19"/>
        </w:rPr>
        <w:t>, Zinacantepec, Estado de México, El Colegio  </w:t>
      </w:r>
      <w:r>
        <w:rPr>
          <w:color w:val="231F20"/>
          <w:spacing w:val="8"/>
          <w:w w:val="110"/>
          <w:sz w:val="19"/>
        </w:rPr>
        <w:t> </w:t>
      </w:r>
      <w:r>
        <w:rPr>
          <w:color w:val="231F20"/>
          <w:w w:val="110"/>
          <w:sz w:val="19"/>
        </w:rPr>
        <w:t>Mexiquense.</w:t>
      </w:r>
    </w:p>
    <w:p>
      <w:pPr>
        <w:spacing w:line="268" w:lineRule="auto" w:before="0"/>
        <w:ind w:left="460" w:right="135" w:hanging="360"/>
        <w:jc w:val="both"/>
        <w:rPr>
          <w:sz w:val="19"/>
        </w:rPr>
      </w:pPr>
      <w:r>
        <w:rPr>
          <w:color w:val="231F20"/>
          <w:w w:val="105"/>
          <w:sz w:val="19"/>
        </w:rPr>
        <w:t>í</w:t>
      </w:r>
      <w:r>
        <w:rPr>
          <w:color w:val="231F20"/>
          <w:w w:val="105"/>
          <w:sz w:val="15"/>
        </w:rPr>
        <w:t>maz</w:t>
      </w:r>
      <w:r>
        <w:rPr>
          <w:color w:val="231F20"/>
          <w:w w:val="105"/>
          <w:sz w:val="19"/>
        </w:rPr>
        <w:t>, Cecilia (1999), “Gobierno y diáspora. La experiencia mexicana en los 90”, </w:t>
      </w:r>
      <w:r>
        <w:rPr>
          <w:i/>
          <w:color w:val="231F20"/>
          <w:w w:val="105"/>
          <w:sz w:val="19"/>
        </w:rPr>
        <w:t>Papers on Latin American</w:t>
      </w:r>
      <w:r>
        <w:rPr>
          <w:color w:val="231F20"/>
          <w:w w:val="105"/>
          <w:sz w:val="19"/>
        </w:rPr>
        <w:t>, núm. 50, Nueva York, Institute of Latin American and Iberian Studies, Columbia University, disponible en http://www.ime. gob.mx/investigaciones/biliografias/imaz1.pdf, 1 de junio de   2009.</w:t>
      </w:r>
    </w:p>
    <w:p>
      <w:pPr>
        <w:spacing w:after="0" w:line="268" w:lineRule="auto"/>
        <w:jc w:val="both"/>
        <w:rPr>
          <w:sz w:val="19"/>
        </w:rPr>
        <w:sectPr>
          <w:pgSz w:w="9640" w:h="13040"/>
          <w:pgMar w:header="0" w:footer="1464" w:top="860" w:bottom="1660" w:left="1100" w:right="1340"/>
        </w:sectPr>
      </w:pPr>
    </w:p>
    <w:p>
      <w:pPr>
        <w:spacing w:line="268" w:lineRule="auto" w:before="44"/>
        <w:ind w:left="497" w:right="118" w:hanging="360"/>
        <w:jc w:val="both"/>
        <w:rPr>
          <w:sz w:val="19"/>
        </w:rPr>
      </w:pPr>
      <w:r>
        <w:rPr>
          <w:color w:val="231F20"/>
          <w:w w:val="105"/>
          <w:sz w:val="19"/>
        </w:rPr>
        <w:t>———</w:t>
      </w:r>
      <w:r>
        <w:rPr>
          <w:color w:val="231F20"/>
          <w:spacing w:val="-3"/>
          <w:w w:val="105"/>
          <w:sz w:val="19"/>
        </w:rPr>
        <w:t> </w:t>
      </w:r>
      <w:r>
        <w:rPr>
          <w:color w:val="231F20"/>
          <w:w w:val="105"/>
          <w:sz w:val="19"/>
        </w:rPr>
        <w:t>(2006),</w:t>
      </w:r>
      <w:r>
        <w:rPr>
          <w:color w:val="231F20"/>
          <w:spacing w:val="-3"/>
          <w:w w:val="105"/>
          <w:sz w:val="19"/>
        </w:rPr>
        <w:t> </w:t>
      </w:r>
      <w:r>
        <w:rPr>
          <w:i/>
          <w:color w:val="231F20"/>
          <w:w w:val="105"/>
          <w:sz w:val="19"/>
        </w:rPr>
        <w:t>La</w:t>
      </w:r>
      <w:r>
        <w:rPr>
          <w:i/>
          <w:color w:val="231F20"/>
          <w:spacing w:val="-7"/>
          <w:w w:val="105"/>
          <w:sz w:val="19"/>
        </w:rPr>
        <w:t> </w:t>
      </w:r>
      <w:r>
        <w:rPr>
          <w:i/>
          <w:color w:val="231F20"/>
          <w:w w:val="105"/>
          <w:sz w:val="19"/>
        </w:rPr>
        <w:t>nación</w:t>
      </w:r>
      <w:r>
        <w:rPr>
          <w:i/>
          <w:color w:val="231F20"/>
          <w:spacing w:val="-8"/>
          <w:w w:val="105"/>
          <w:sz w:val="19"/>
        </w:rPr>
        <w:t> </w:t>
      </w:r>
      <w:r>
        <w:rPr>
          <w:i/>
          <w:color w:val="231F20"/>
          <w:w w:val="105"/>
          <w:sz w:val="19"/>
        </w:rPr>
        <w:t>mexicana</w:t>
      </w:r>
      <w:r>
        <w:rPr>
          <w:i/>
          <w:color w:val="231F20"/>
          <w:spacing w:val="-7"/>
          <w:w w:val="105"/>
          <w:sz w:val="19"/>
        </w:rPr>
        <w:t> </w:t>
      </w:r>
      <w:r>
        <w:rPr>
          <w:i/>
          <w:color w:val="231F20"/>
          <w:w w:val="105"/>
          <w:sz w:val="19"/>
        </w:rPr>
        <w:t>transfronteras.</w:t>
      </w:r>
      <w:r>
        <w:rPr>
          <w:i/>
          <w:color w:val="231F20"/>
          <w:spacing w:val="-6"/>
          <w:w w:val="105"/>
          <w:sz w:val="19"/>
        </w:rPr>
        <w:t> </w:t>
      </w:r>
      <w:r>
        <w:rPr>
          <w:i/>
          <w:color w:val="231F20"/>
          <w:w w:val="105"/>
          <w:sz w:val="19"/>
        </w:rPr>
        <w:t>Impactos</w:t>
      </w:r>
      <w:r>
        <w:rPr>
          <w:i/>
          <w:color w:val="231F20"/>
          <w:spacing w:val="-8"/>
          <w:w w:val="105"/>
          <w:sz w:val="19"/>
        </w:rPr>
        <w:t> </w:t>
      </w:r>
      <w:r>
        <w:rPr>
          <w:i/>
          <w:color w:val="231F20"/>
          <w:w w:val="105"/>
          <w:sz w:val="19"/>
        </w:rPr>
        <w:t>sociopolíticos</w:t>
      </w:r>
      <w:r>
        <w:rPr>
          <w:i/>
          <w:color w:val="231F20"/>
          <w:spacing w:val="-8"/>
          <w:w w:val="105"/>
          <w:sz w:val="19"/>
        </w:rPr>
        <w:t> </w:t>
      </w:r>
      <w:r>
        <w:rPr>
          <w:i/>
          <w:color w:val="231F20"/>
          <w:w w:val="105"/>
          <w:sz w:val="19"/>
        </w:rPr>
        <w:t>en</w:t>
      </w:r>
      <w:r>
        <w:rPr>
          <w:i/>
          <w:color w:val="231F20"/>
          <w:spacing w:val="-7"/>
          <w:w w:val="105"/>
          <w:sz w:val="19"/>
        </w:rPr>
        <w:t> </w:t>
      </w:r>
      <w:r>
        <w:rPr>
          <w:i/>
          <w:color w:val="231F20"/>
          <w:w w:val="105"/>
          <w:sz w:val="19"/>
        </w:rPr>
        <w:t>Méxi- </w:t>
      </w:r>
      <w:r>
        <w:rPr>
          <w:i/>
          <w:color w:val="231F20"/>
          <w:w w:val="110"/>
          <w:sz w:val="19"/>
        </w:rPr>
        <w:t>co</w:t>
      </w:r>
      <w:r>
        <w:rPr>
          <w:i/>
          <w:color w:val="231F20"/>
          <w:spacing w:val="-7"/>
          <w:w w:val="110"/>
          <w:sz w:val="19"/>
        </w:rPr>
        <w:t> </w:t>
      </w:r>
      <w:r>
        <w:rPr>
          <w:i/>
          <w:color w:val="231F20"/>
          <w:w w:val="110"/>
          <w:sz w:val="19"/>
        </w:rPr>
        <w:t>de</w:t>
      </w:r>
      <w:r>
        <w:rPr>
          <w:i/>
          <w:color w:val="231F20"/>
          <w:spacing w:val="-7"/>
          <w:w w:val="110"/>
          <w:sz w:val="19"/>
        </w:rPr>
        <w:t> </w:t>
      </w:r>
      <w:r>
        <w:rPr>
          <w:i/>
          <w:color w:val="231F20"/>
          <w:w w:val="110"/>
          <w:sz w:val="19"/>
        </w:rPr>
        <w:t>la</w:t>
      </w:r>
      <w:r>
        <w:rPr>
          <w:i/>
          <w:color w:val="231F20"/>
          <w:spacing w:val="-7"/>
          <w:w w:val="110"/>
          <w:sz w:val="19"/>
        </w:rPr>
        <w:t> </w:t>
      </w:r>
      <w:r>
        <w:rPr>
          <w:i/>
          <w:color w:val="231F20"/>
          <w:w w:val="110"/>
          <w:sz w:val="19"/>
        </w:rPr>
        <w:t>emigración</w:t>
      </w:r>
      <w:r>
        <w:rPr>
          <w:i/>
          <w:color w:val="231F20"/>
          <w:spacing w:val="-7"/>
          <w:w w:val="110"/>
          <w:sz w:val="19"/>
        </w:rPr>
        <w:t> </w:t>
      </w:r>
      <w:r>
        <w:rPr>
          <w:i/>
          <w:color w:val="231F20"/>
          <w:w w:val="110"/>
          <w:sz w:val="19"/>
        </w:rPr>
        <w:t>a</w:t>
      </w:r>
      <w:r>
        <w:rPr>
          <w:i/>
          <w:color w:val="231F20"/>
          <w:spacing w:val="-7"/>
          <w:w w:val="110"/>
          <w:sz w:val="19"/>
        </w:rPr>
        <w:t> </w:t>
      </w:r>
      <w:r>
        <w:rPr>
          <w:i/>
          <w:color w:val="231F20"/>
          <w:w w:val="110"/>
          <w:sz w:val="19"/>
        </w:rPr>
        <w:t>Estados</w:t>
      </w:r>
      <w:r>
        <w:rPr>
          <w:i/>
          <w:color w:val="231F20"/>
          <w:spacing w:val="-7"/>
          <w:w w:val="110"/>
          <w:sz w:val="19"/>
        </w:rPr>
        <w:t> </w:t>
      </w:r>
      <w:r>
        <w:rPr>
          <w:i/>
          <w:color w:val="231F20"/>
          <w:w w:val="110"/>
          <w:sz w:val="19"/>
        </w:rPr>
        <w:t>Unidos</w:t>
      </w:r>
      <w:r>
        <w:rPr>
          <w:color w:val="231F20"/>
          <w:w w:val="110"/>
          <w:sz w:val="19"/>
        </w:rPr>
        <w:t>,</w:t>
      </w:r>
      <w:r>
        <w:rPr>
          <w:color w:val="231F20"/>
          <w:spacing w:val="-3"/>
          <w:w w:val="110"/>
          <w:sz w:val="19"/>
        </w:rPr>
        <w:t> </w:t>
      </w:r>
      <w:r>
        <w:rPr>
          <w:color w:val="231F20"/>
          <w:w w:val="110"/>
          <w:sz w:val="19"/>
        </w:rPr>
        <w:t>México,</w:t>
      </w:r>
      <w:r>
        <w:rPr>
          <w:color w:val="231F20"/>
          <w:spacing w:val="-3"/>
          <w:w w:val="110"/>
          <w:sz w:val="19"/>
        </w:rPr>
        <w:t> Facultad</w:t>
      </w:r>
      <w:r>
        <w:rPr>
          <w:color w:val="231F20"/>
          <w:spacing w:val="-2"/>
          <w:w w:val="110"/>
          <w:sz w:val="19"/>
        </w:rPr>
        <w:t> </w:t>
      </w:r>
      <w:r>
        <w:rPr>
          <w:color w:val="231F20"/>
          <w:w w:val="110"/>
          <w:sz w:val="19"/>
        </w:rPr>
        <w:t>de</w:t>
      </w:r>
      <w:r>
        <w:rPr>
          <w:color w:val="231F20"/>
          <w:spacing w:val="-3"/>
          <w:w w:val="110"/>
          <w:sz w:val="19"/>
        </w:rPr>
        <w:t> </w:t>
      </w:r>
      <w:r>
        <w:rPr>
          <w:color w:val="231F20"/>
          <w:w w:val="110"/>
          <w:sz w:val="19"/>
        </w:rPr>
        <w:t>Ciencias</w:t>
      </w:r>
      <w:r>
        <w:rPr>
          <w:color w:val="231F20"/>
          <w:spacing w:val="-3"/>
          <w:w w:val="110"/>
          <w:sz w:val="19"/>
        </w:rPr>
        <w:t> </w:t>
      </w:r>
      <w:r>
        <w:rPr>
          <w:color w:val="231F20"/>
          <w:w w:val="110"/>
          <w:sz w:val="19"/>
        </w:rPr>
        <w:t>Políticas y Sociales-Universidad Nacional Autónoma de</w:t>
      </w:r>
      <w:r>
        <w:rPr>
          <w:color w:val="231F20"/>
          <w:spacing w:val="33"/>
          <w:w w:val="110"/>
          <w:sz w:val="19"/>
        </w:rPr>
        <w:t> </w:t>
      </w:r>
      <w:r>
        <w:rPr>
          <w:color w:val="231F20"/>
          <w:w w:val="110"/>
          <w:sz w:val="19"/>
        </w:rPr>
        <w:t>México.</w:t>
      </w:r>
    </w:p>
    <w:p>
      <w:pPr>
        <w:spacing w:line="268" w:lineRule="auto" w:before="0"/>
        <w:ind w:left="497" w:right="117" w:hanging="360"/>
        <w:jc w:val="both"/>
        <w:rPr>
          <w:sz w:val="19"/>
        </w:rPr>
      </w:pPr>
      <w:r>
        <w:rPr>
          <w:color w:val="231F20"/>
          <w:w w:val="110"/>
          <w:sz w:val="15"/>
        </w:rPr>
        <w:t>ime </w:t>
      </w:r>
      <w:r>
        <w:rPr>
          <w:color w:val="231F20"/>
          <w:w w:val="110"/>
          <w:sz w:val="19"/>
        </w:rPr>
        <w:t>(Instituto de los Mexicanos en el Exterior) (2005), “Presentación”, </w:t>
      </w:r>
      <w:r>
        <w:rPr>
          <w:i/>
          <w:color w:val="231F20"/>
          <w:w w:val="110"/>
          <w:sz w:val="19"/>
        </w:rPr>
        <w:t>Revista </w:t>
      </w:r>
      <w:r>
        <w:rPr>
          <w:i/>
          <w:color w:val="231F20"/>
          <w:w w:val="110"/>
          <w:sz w:val="19"/>
        </w:rPr>
        <w:t>Mexicanos en el Exterior</w:t>
      </w:r>
      <w:r>
        <w:rPr>
          <w:color w:val="231F20"/>
          <w:w w:val="110"/>
          <w:sz w:val="19"/>
        </w:rPr>
        <w:t>, vol. 1, núm. 14, México, </w:t>
      </w:r>
      <w:r>
        <w:rPr>
          <w:color w:val="231F20"/>
          <w:w w:val="110"/>
          <w:sz w:val="15"/>
        </w:rPr>
        <w:t>ime</w:t>
      </w:r>
      <w:r>
        <w:rPr>
          <w:color w:val="231F20"/>
          <w:w w:val="110"/>
          <w:sz w:val="19"/>
        </w:rPr>
        <w:t>-Secretaría de Relacio- nes Exteriores.</w:t>
      </w:r>
    </w:p>
    <w:p>
      <w:pPr>
        <w:spacing w:line="268" w:lineRule="auto" w:before="0"/>
        <w:ind w:left="497" w:right="118" w:hanging="360"/>
        <w:jc w:val="both"/>
        <w:rPr>
          <w:sz w:val="19"/>
        </w:rPr>
      </w:pPr>
      <w:r>
        <w:rPr>
          <w:color w:val="231F20"/>
          <w:w w:val="105"/>
          <w:sz w:val="19"/>
        </w:rPr>
        <w:t>——— (2009) “Programa paisano”, </w:t>
      </w:r>
      <w:r>
        <w:rPr>
          <w:color w:val="231F20"/>
          <w:w w:val="105"/>
          <w:sz w:val="15"/>
        </w:rPr>
        <w:t>ime</w:t>
      </w:r>
      <w:r>
        <w:rPr>
          <w:color w:val="231F20"/>
          <w:w w:val="105"/>
          <w:sz w:val="19"/>
        </w:rPr>
        <w:t>-Secretaría de Relaciones Exteriores, dis- ponible  en  http://www.paisano.gob.mx/index.php?page/antecedentes,  22 de marzo.</w:t>
      </w:r>
    </w:p>
    <w:p>
      <w:pPr>
        <w:spacing w:line="268" w:lineRule="auto" w:before="0"/>
        <w:ind w:left="497" w:right="118" w:hanging="360"/>
        <w:jc w:val="both"/>
        <w:rPr>
          <w:sz w:val="19"/>
        </w:rPr>
      </w:pPr>
      <w:r>
        <w:rPr>
          <w:color w:val="231F20"/>
          <w:spacing w:val="-3"/>
          <w:w w:val="115"/>
          <w:sz w:val="15"/>
        </w:rPr>
        <w:t>inegi </w:t>
      </w:r>
      <w:r>
        <w:rPr>
          <w:color w:val="231F20"/>
          <w:spacing w:val="-3"/>
          <w:w w:val="110"/>
          <w:sz w:val="19"/>
        </w:rPr>
        <w:t>(Instituto Nacional </w:t>
      </w:r>
      <w:r>
        <w:rPr>
          <w:color w:val="231F20"/>
          <w:w w:val="110"/>
          <w:sz w:val="19"/>
        </w:rPr>
        <w:t>de </w:t>
      </w:r>
      <w:r>
        <w:rPr>
          <w:color w:val="231F20"/>
          <w:spacing w:val="-3"/>
          <w:w w:val="110"/>
          <w:sz w:val="19"/>
        </w:rPr>
        <w:t>Estadística, Geografía </w:t>
      </w:r>
      <w:r>
        <w:rPr>
          <w:color w:val="231F20"/>
          <w:w w:val="110"/>
          <w:sz w:val="19"/>
        </w:rPr>
        <w:t>e </w:t>
      </w:r>
      <w:r>
        <w:rPr>
          <w:color w:val="231F20"/>
          <w:spacing w:val="-3"/>
          <w:w w:val="110"/>
          <w:sz w:val="19"/>
        </w:rPr>
        <w:t>Informática) (2000), </w:t>
      </w:r>
      <w:r>
        <w:rPr>
          <w:i/>
          <w:color w:val="231F20"/>
          <w:spacing w:val="-3"/>
          <w:w w:val="110"/>
          <w:sz w:val="19"/>
        </w:rPr>
        <w:t>Mues-  </w:t>
      </w:r>
      <w:r>
        <w:rPr>
          <w:i/>
          <w:color w:val="231F20"/>
          <w:w w:val="110"/>
          <w:sz w:val="19"/>
        </w:rPr>
        <w:t>tra</w:t>
      </w:r>
      <w:r>
        <w:rPr>
          <w:i/>
          <w:color w:val="231F20"/>
          <w:spacing w:val="-15"/>
          <w:w w:val="110"/>
          <w:sz w:val="19"/>
        </w:rPr>
        <w:t> </w:t>
      </w:r>
      <w:r>
        <w:rPr>
          <w:i/>
          <w:color w:val="231F20"/>
          <w:w w:val="110"/>
          <w:sz w:val="19"/>
        </w:rPr>
        <w:t>del</w:t>
      </w:r>
      <w:r>
        <w:rPr>
          <w:i/>
          <w:color w:val="231F20"/>
          <w:spacing w:val="-15"/>
          <w:w w:val="110"/>
          <w:sz w:val="19"/>
        </w:rPr>
        <w:t> </w:t>
      </w:r>
      <w:r>
        <w:rPr>
          <w:i/>
          <w:color w:val="231F20"/>
          <w:w w:val="110"/>
          <w:sz w:val="19"/>
        </w:rPr>
        <w:t>10</w:t>
      </w:r>
      <w:r>
        <w:rPr>
          <w:i/>
          <w:color w:val="231F20"/>
          <w:spacing w:val="-15"/>
          <w:w w:val="110"/>
          <w:sz w:val="19"/>
        </w:rPr>
        <w:t> </w:t>
      </w:r>
      <w:r>
        <w:rPr>
          <w:i/>
          <w:color w:val="231F20"/>
          <w:w w:val="110"/>
          <w:sz w:val="19"/>
        </w:rPr>
        <w:t>por</w:t>
      </w:r>
      <w:r>
        <w:rPr>
          <w:i/>
          <w:color w:val="231F20"/>
          <w:spacing w:val="-15"/>
          <w:w w:val="110"/>
          <w:sz w:val="19"/>
        </w:rPr>
        <w:t> </w:t>
      </w:r>
      <w:r>
        <w:rPr>
          <w:i/>
          <w:color w:val="231F20"/>
          <w:spacing w:val="-3"/>
          <w:w w:val="110"/>
          <w:sz w:val="19"/>
        </w:rPr>
        <w:t>ciento</w:t>
      </w:r>
      <w:r>
        <w:rPr>
          <w:i/>
          <w:color w:val="231F20"/>
          <w:spacing w:val="-15"/>
          <w:w w:val="110"/>
          <w:sz w:val="19"/>
        </w:rPr>
        <w:t> </w:t>
      </w:r>
      <w:r>
        <w:rPr>
          <w:i/>
          <w:color w:val="231F20"/>
          <w:w w:val="110"/>
          <w:sz w:val="19"/>
        </w:rPr>
        <w:t>del</w:t>
      </w:r>
      <w:r>
        <w:rPr>
          <w:i/>
          <w:color w:val="231F20"/>
          <w:spacing w:val="-15"/>
          <w:w w:val="110"/>
          <w:sz w:val="19"/>
        </w:rPr>
        <w:t> </w:t>
      </w:r>
      <w:r>
        <w:rPr>
          <w:i/>
          <w:color w:val="231F20"/>
          <w:w w:val="115"/>
          <w:sz w:val="15"/>
        </w:rPr>
        <w:t>xii</w:t>
      </w:r>
      <w:r>
        <w:rPr>
          <w:i/>
          <w:color w:val="231F20"/>
          <w:spacing w:val="-6"/>
          <w:w w:val="115"/>
          <w:sz w:val="15"/>
        </w:rPr>
        <w:t> </w:t>
      </w:r>
      <w:r>
        <w:rPr>
          <w:i/>
          <w:color w:val="231F20"/>
          <w:spacing w:val="-3"/>
          <w:w w:val="110"/>
          <w:sz w:val="19"/>
        </w:rPr>
        <w:t>Censo</w:t>
      </w:r>
      <w:r>
        <w:rPr>
          <w:i/>
          <w:color w:val="231F20"/>
          <w:spacing w:val="-15"/>
          <w:w w:val="110"/>
          <w:sz w:val="19"/>
        </w:rPr>
        <w:t> </w:t>
      </w:r>
      <w:r>
        <w:rPr>
          <w:i/>
          <w:color w:val="231F20"/>
          <w:w w:val="110"/>
          <w:sz w:val="19"/>
        </w:rPr>
        <w:t>de</w:t>
      </w:r>
      <w:r>
        <w:rPr>
          <w:i/>
          <w:color w:val="231F20"/>
          <w:spacing w:val="-15"/>
          <w:w w:val="110"/>
          <w:sz w:val="19"/>
        </w:rPr>
        <w:t> </w:t>
      </w:r>
      <w:r>
        <w:rPr>
          <w:i/>
          <w:color w:val="231F20"/>
          <w:spacing w:val="-5"/>
          <w:w w:val="110"/>
          <w:sz w:val="19"/>
        </w:rPr>
        <w:t>Población</w:t>
      </w:r>
      <w:r>
        <w:rPr>
          <w:i/>
          <w:color w:val="231F20"/>
          <w:spacing w:val="-15"/>
          <w:w w:val="110"/>
          <w:sz w:val="19"/>
        </w:rPr>
        <w:t> </w:t>
      </w:r>
      <w:r>
        <w:rPr>
          <w:i/>
          <w:color w:val="231F20"/>
          <w:w w:val="110"/>
          <w:sz w:val="19"/>
        </w:rPr>
        <w:t>y</w:t>
      </w:r>
      <w:r>
        <w:rPr>
          <w:i/>
          <w:color w:val="231F20"/>
          <w:spacing w:val="-15"/>
          <w:w w:val="110"/>
          <w:sz w:val="19"/>
        </w:rPr>
        <w:t> </w:t>
      </w:r>
      <w:r>
        <w:rPr>
          <w:i/>
          <w:color w:val="231F20"/>
          <w:spacing w:val="-4"/>
          <w:w w:val="110"/>
          <w:sz w:val="19"/>
        </w:rPr>
        <w:t>Vivienda,</w:t>
      </w:r>
      <w:r>
        <w:rPr>
          <w:i/>
          <w:color w:val="231F20"/>
          <w:spacing w:val="-15"/>
          <w:w w:val="110"/>
          <w:sz w:val="19"/>
        </w:rPr>
        <w:t> </w:t>
      </w:r>
      <w:r>
        <w:rPr>
          <w:i/>
          <w:color w:val="231F20"/>
          <w:spacing w:val="-3"/>
          <w:w w:val="110"/>
          <w:sz w:val="19"/>
        </w:rPr>
        <w:t>2000</w:t>
      </w:r>
      <w:r>
        <w:rPr>
          <w:color w:val="231F20"/>
          <w:spacing w:val="-3"/>
          <w:w w:val="110"/>
          <w:sz w:val="19"/>
        </w:rPr>
        <w:t>,</w:t>
      </w:r>
      <w:r>
        <w:rPr>
          <w:color w:val="231F20"/>
          <w:spacing w:val="-11"/>
          <w:w w:val="110"/>
          <w:sz w:val="19"/>
        </w:rPr>
        <w:t> </w:t>
      </w:r>
      <w:r>
        <w:rPr>
          <w:color w:val="231F20"/>
          <w:spacing w:val="-3"/>
          <w:w w:val="110"/>
          <w:sz w:val="19"/>
        </w:rPr>
        <w:t>Aguascalientes,</w:t>
      </w:r>
    </w:p>
    <w:p>
      <w:pPr>
        <w:spacing w:before="0"/>
        <w:ind w:left="497" w:right="-4" w:firstLine="0"/>
        <w:jc w:val="left"/>
        <w:rPr>
          <w:sz w:val="19"/>
        </w:rPr>
      </w:pPr>
      <w:r>
        <w:rPr>
          <w:color w:val="231F20"/>
          <w:w w:val="140"/>
          <w:sz w:val="15"/>
        </w:rPr>
        <w:t>inegi</w:t>
      </w:r>
      <w:r>
        <w:rPr>
          <w:color w:val="231F20"/>
          <w:w w:val="140"/>
          <w:sz w:val="19"/>
        </w:rPr>
        <w:t>.</w:t>
      </w:r>
    </w:p>
    <w:p>
      <w:pPr>
        <w:spacing w:before="27"/>
        <w:ind w:left="137" w:right="-4" w:firstLine="0"/>
        <w:jc w:val="left"/>
        <w:rPr>
          <w:sz w:val="19"/>
        </w:rPr>
      </w:pPr>
      <w:r>
        <w:rPr>
          <w:color w:val="231F20"/>
          <w:w w:val="110"/>
          <w:sz w:val="19"/>
        </w:rPr>
        <w:t>——— (2005), </w:t>
      </w:r>
      <w:r>
        <w:rPr>
          <w:i/>
          <w:color w:val="231F20"/>
          <w:w w:val="110"/>
          <w:sz w:val="15"/>
        </w:rPr>
        <w:t>ii </w:t>
      </w:r>
      <w:r>
        <w:rPr>
          <w:i/>
          <w:color w:val="231F20"/>
          <w:w w:val="110"/>
          <w:sz w:val="19"/>
        </w:rPr>
        <w:t>Conteo de Población y Vivienda 2005, </w:t>
      </w:r>
      <w:r>
        <w:rPr>
          <w:color w:val="231F20"/>
          <w:w w:val="110"/>
          <w:sz w:val="19"/>
        </w:rPr>
        <w:t>Aguascalientes, </w:t>
      </w:r>
      <w:r>
        <w:rPr>
          <w:color w:val="231F20"/>
          <w:w w:val="110"/>
          <w:sz w:val="15"/>
        </w:rPr>
        <w:t>inegi</w:t>
      </w:r>
      <w:r>
        <w:rPr>
          <w:color w:val="231F20"/>
          <w:w w:val="110"/>
          <w:sz w:val="19"/>
        </w:rPr>
        <w:t>.</w:t>
      </w:r>
    </w:p>
    <w:p>
      <w:pPr>
        <w:spacing w:line="268" w:lineRule="auto" w:before="27"/>
        <w:ind w:left="497" w:right="118" w:hanging="360"/>
        <w:jc w:val="both"/>
        <w:rPr>
          <w:sz w:val="19"/>
        </w:rPr>
      </w:pPr>
      <w:r>
        <w:rPr>
          <w:color w:val="231F20"/>
          <w:w w:val="135"/>
          <w:sz w:val="19"/>
        </w:rPr>
        <w:t>J</w:t>
      </w:r>
      <w:r>
        <w:rPr>
          <w:color w:val="231F20"/>
          <w:w w:val="135"/>
          <w:sz w:val="15"/>
        </w:rPr>
        <w:t>aramillo</w:t>
      </w:r>
      <w:r>
        <w:rPr>
          <w:color w:val="231F20"/>
          <w:w w:val="135"/>
          <w:sz w:val="19"/>
        </w:rPr>
        <w:t>, </w:t>
      </w:r>
      <w:r>
        <w:rPr>
          <w:color w:val="231F20"/>
          <w:w w:val="110"/>
          <w:sz w:val="19"/>
        </w:rPr>
        <w:t>Jaime (2008), Presidente de la Federación de Mexiquenses en Illi- nois, entrevista realizada por Norma Baca, mayo, Amatepec, Estado de México.</w:t>
      </w:r>
    </w:p>
    <w:p>
      <w:pPr>
        <w:spacing w:line="268" w:lineRule="auto" w:before="0"/>
        <w:ind w:left="497" w:right="118" w:hanging="360"/>
        <w:jc w:val="both"/>
        <w:rPr>
          <w:sz w:val="19"/>
        </w:rPr>
      </w:pPr>
      <w:r>
        <w:rPr>
          <w:color w:val="231F20"/>
          <w:w w:val="135"/>
          <w:sz w:val="19"/>
        </w:rPr>
        <w:t>l</w:t>
      </w:r>
      <w:r>
        <w:rPr>
          <w:color w:val="231F20"/>
          <w:w w:val="135"/>
          <w:sz w:val="15"/>
        </w:rPr>
        <w:t>anly</w:t>
      </w:r>
      <w:r>
        <w:rPr>
          <w:color w:val="231F20"/>
          <w:w w:val="135"/>
          <w:sz w:val="19"/>
        </w:rPr>
        <w:t>, </w:t>
      </w:r>
      <w:r>
        <w:rPr>
          <w:color w:val="231F20"/>
          <w:w w:val="110"/>
          <w:sz w:val="19"/>
        </w:rPr>
        <w:t>Guillaume y Basilia Valenzuela (2004), “Introducción”, en Guillaume Lanly y Basilia Valenzuela (comps.), </w:t>
      </w:r>
      <w:r>
        <w:rPr>
          <w:i/>
          <w:color w:val="231F20"/>
          <w:w w:val="110"/>
          <w:sz w:val="19"/>
        </w:rPr>
        <w:t>Clubes de migrantes oriundos mexica- </w:t>
      </w:r>
      <w:r>
        <w:rPr>
          <w:i/>
          <w:color w:val="231F20"/>
          <w:w w:val="110"/>
          <w:sz w:val="19"/>
        </w:rPr>
        <w:t>nos en los Estados Unidos. La política trasnacional de la nueva sociedad civil migrante</w:t>
      </w:r>
      <w:r>
        <w:rPr>
          <w:color w:val="231F20"/>
          <w:w w:val="110"/>
          <w:sz w:val="19"/>
        </w:rPr>
        <w:t>, Guadalajara, Centro Universitario de Ciencias Económico Admi- nistrativas-Universidad de Guadalajara, pp. 11-36.</w:t>
      </w:r>
    </w:p>
    <w:p>
      <w:pPr>
        <w:spacing w:line="268" w:lineRule="auto" w:before="0"/>
        <w:ind w:left="497" w:right="117" w:hanging="360"/>
        <w:jc w:val="both"/>
        <w:rPr>
          <w:sz w:val="19"/>
        </w:rPr>
      </w:pPr>
      <w:r>
        <w:rPr>
          <w:color w:val="231F20"/>
          <w:w w:val="110"/>
          <w:sz w:val="19"/>
        </w:rPr>
        <w:t>———</w:t>
      </w:r>
      <w:r>
        <w:rPr>
          <w:color w:val="231F20"/>
          <w:spacing w:val="-26"/>
          <w:w w:val="110"/>
          <w:sz w:val="19"/>
        </w:rPr>
        <w:t> </w:t>
      </w:r>
      <w:r>
        <w:rPr>
          <w:color w:val="231F20"/>
          <w:w w:val="110"/>
          <w:sz w:val="19"/>
        </w:rPr>
        <w:t>y</w:t>
      </w:r>
      <w:r>
        <w:rPr>
          <w:color w:val="231F20"/>
          <w:spacing w:val="-25"/>
          <w:w w:val="110"/>
          <w:sz w:val="19"/>
        </w:rPr>
        <w:t> </w:t>
      </w:r>
      <w:r>
        <w:rPr>
          <w:color w:val="231F20"/>
          <w:spacing w:val="-5"/>
          <w:w w:val="110"/>
          <w:sz w:val="19"/>
        </w:rPr>
        <w:t>Volker</w:t>
      </w:r>
      <w:r>
        <w:rPr>
          <w:color w:val="231F20"/>
          <w:spacing w:val="-25"/>
          <w:w w:val="110"/>
          <w:sz w:val="19"/>
        </w:rPr>
        <w:t> </w:t>
      </w:r>
      <w:r>
        <w:rPr>
          <w:color w:val="231F20"/>
          <w:w w:val="110"/>
          <w:sz w:val="19"/>
        </w:rPr>
        <w:t>Hamann</w:t>
      </w:r>
      <w:r>
        <w:rPr>
          <w:color w:val="231F20"/>
          <w:spacing w:val="-25"/>
          <w:w w:val="110"/>
          <w:sz w:val="19"/>
        </w:rPr>
        <w:t> </w:t>
      </w:r>
      <w:r>
        <w:rPr>
          <w:color w:val="231F20"/>
          <w:w w:val="110"/>
          <w:sz w:val="19"/>
        </w:rPr>
        <w:t>(2004),</w:t>
      </w:r>
      <w:r>
        <w:rPr>
          <w:color w:val="231F20"/>
          <w:spacing w:val="-25"/>
          <w:w w:val="110"/>
          <w:sz w:val="19"/>
        </w:rPr>
        <w:t> </w:t>
      </w:r>
      <w:r>
        <w:rPr>
          <w:color w:val="231F20"/>
          <w:w w:val="110"/>
          <w:sz w:val="19"/>
        </w:rPr>
        <w:t>“Solidaridades</w:t>
      </w:r>
      <w:r>
        <w:rPr>
          <w:color w:val="231F20"/>
          <w:spacing w:val="-25"/>
          <w:w w:val="110"/>
          <w:sz w:val="19"/>
        </w:rPr>
        <w:t> </w:t>
      </w:r>
      <w:r>
        <w:rPr>
          <w:color w:val="231F20"/>
          <w:w w:val="110"/>
          <w:sz w:val="19"/>
        </w:rPr>
        <w:t>transfronterizas</w:t>
      </w:r>
      <w:r>
        <w:rPr>
          <w:color w:val="231F20"/>
          <w:spacing w:val="-25"/>
          <w:w w:val="110"/>
          <w:sz w:val="19"/>
        </w:rPr>
        <w:t> </w:t>
      </w:r>
      <w:r>
        <w:rPr>
          <w:color w:val="231F20"/>
          <w:w w:val="110"/>
          <w:sz w:val="19"/>
        </w:rPr>
        <w:t>y</w:t>
      </w:r>
      <w:r>
        <w:rPr>
          <w:color w:val="231F20"/>
          <w:spacing w:val="-25"/>
          <w:w w:val="110"/>
          <w:sz w:val="19"/>
        </w:rPr>
        <w:t> </w:t>
      </w:r>
      <w:r>
        <w:rPr>
          <w:color w:val="231F20"/>
          <w:w w:val="110"/>
          <w:sz w:val="19"/>
        </w:rPr>
        <w:t>la</w:t>
      </w:r>
      <w:r>
        <w:rPr>
          <w:color w:val="231F20"/>
          <w:spacing w:val="-25"/>
          <w:w w:val="110"/>
          <w:sz w:val="19"/>
        </w:rPr>
        <w:t> </w:t>
      </w:r>
      <w:r>
        <w:rPr>
          <w:color w:val="231F20"/>
          <w:w w:val="110"/>
          <w:sz w:val="19"/>
        </w:rPr>
        <w:t>emergencia de una sociedad civil transnacional: la participación de dos clubes de mi- grantes</w:t>
      </w:r>
      <w:r>
        <w:rPr>
          <w:color w:val="231F20"/>
          <w:spacing w:val="-7"/>
          <w:w w:val="110"/>
          <w:sz w:val="19"/>
        </w:rPr>
        <w:t> </w:t>
      </w:r>
      <w:r>
        <w:rPr>
          <w:color w:val="231F20"/>
          <w:w w:val="110"/>
          <w:sz w:val="19"/>
        </w:rPr>
        <w:t>en</w:t>
      </w:r>
      <w:r>
        <w:rPr>
          <w:color w:val="231F20"/>
          <w:spacing w:val="-6"/>
          <w:w w:val="110"/>
          <w:sz w:val="19"/>
        </w:rPr>
        <w:t> </w:t>
      </w:r>
      <w:r>
        <w:rPr>
          <w:color w:val="231F20"/>
          <w:w w:val="110"/>
          <w:sz w:val="19"/>
        </w:rPr>
        <w:t>el</w:t>
      </w:r>
      <w:r>
        <w:rPr>
          <w:color w:val="231F20"/>
          <w:spacing w:val="-6"/>
          <w:w w:val="110"/>
          <w:sz w:val="19"/>
        </w:rPr>
        <w:t> </w:t>
      </w:r>
      <w:r>
        <w:rPr>
          <w:color w:val="231F20"/>
          <w:w w:val="110"/>
          <w:sz w:val="19"/>
        </w:rPr>
        <w:t>desarrollo</w:t>
      </w:r>
      <w:r>
        <w:rPr>
          <w:color w:val="231F20"/>
          <w:spacing w:val="-6"/>
          <w:w w:val="110"/>
          <w:sz w:val="19"/>
        </w:rPr>
        <w:t> </w:t>
      </w:r>
      <w:r>
        <w:rPr>
          <w:color w:val="231F20"/>
          <w:w w:val="110"/>
          <w:sz w:val="19"/>
        </w:rPr>
        <w:t>local</w:t>
      </w:r>
      <w:r>
        <w:rPr>
          <w:color w:val="231F20"/>
          <w:spacing w:val="-7"/>
          <w:w w:val="110"/>
          <w:sz w:val="19"/>
        </w:rPr>
        <w:t> </w:t>
      </w:r>
      <w:r>
        <w:rPr>
          <w:color w:val="231F20"/>
          <w:w w:val="110"/>
          <w:sz w:val="19"/>
        </w:rPr>
        <w:t>del</w:t>
      </w:r>
      <w:r>
        <w:rPr>
          <w:color w:val="231F20"/>
          <w:spacing w:val="-6"/>
          <w:w w:val="110"/>
          <w:sz w:val="19"/>
        </w:rPr>
        <w:t> </w:t>
      </w:r>
      <w:r>
        <w:rPr>
          <w:color w:val="231F20"/>
          <w:w w:val="110"/>
          <w:sz w:val="19"/>
        </w:rPr>
        <w:t>occidente</w:t>
      </w:r>
      <w:r>
        <w:rPr>
          <w:color w:val="231F20"/>
          <w:spacing w:val="-6"/>
          <w:w w:val="110"/>
          <w:sz w:val="19"/>
        </w:rPr>
        <w:t> </w:t>
      </w:r>
      <w:r>
        <w:rPr>
          <w:color w:val="231F20"/>
          <w:w w:val="110"/>
          <w:sz w:val="19"/>
        </w:rPr>
        <w:t>de</w:t>
      </w:r>
      <w:r>
        <w:rPr>
          <w:color w:val="231F20"/>
          <w:spacing w:val="-6"/>
          <w:w w:val="110"/>
          <w:sz w:val="19"/>
        </w:rPr>
        <w:t> </w:t>
      </w:r>
      <w:r>
        <w:rPr>
          <w:color w:val="231F20"/>
          <w:w w:val="110"/>
          <w:sz w:val="19"/>
        </w:rPr>
        <w:t>México”,</w:t>
      </w:r>
      <w:r>
        <w:rPr>
          <w:color w:val="231F20"/>
          <w:spacing w:val="-6"/>
          <w:w w:val="110"/>
          <w:sz w:val="19"/>
        </w:rPr>
        <w:t> </w:t>
      </w:r>
      <w:r>
        <w:rPr>
          <w:color w:val="231F20"/>
          <w:w w:val="110"/>
          <w:sz w:val="19"/>
        </w:rPr>
        <w:t>en</w:t>
      </w:r>
      <w:r>
        <w:rPr>
          <w:color w:val="231F20"/>
          <w:spacing w:val="-6"/>
          <w:w w:val="110"/>
          <w:sz w:val="19"/>
        </w:rPr>
        <w:t> </w:t>
      </w:r>
      <w:r>
        <w:rPr>
          <w:color w:val="231F20"/>
          <w:w w:val="110"/>
          <w:sz w:val="19"/>
        </w:rPr>
        <w:t>Guillaume</w:t>
      </w:r>
      <w:r>
        <w:rPr>
          <w:color w:val="231F20"/>
          <w:spacing w:val="-6"/>
          <w:w w:val="110"/>
          <w:sz w:val="19"/>
        </w:rPr>
        <w:t> </w:t>
      </w:r>
      <w:r>
        <w:rPr>
          <w:color w:val="231F20"/>
          <w:w w:val="110"/>
          <w:sz w:val="19"/>
        </w:rPr>
        <w:t>Lanly y</w:t>
      </w:r>
      <w:r>
        <w:rPr>
          <w:color w:val="231F20"/>
          <w:spacing w:val="-12"/>
          <w:w w:val="110"/>
          <w:sz w:val="19"/>
        </w:rPr>
        <w:t> </w:t>
      </w:r>
      <w:r>
        <w:rPr>
          <w:color w:val="231F20"/>
          <w:w w:val="110"/>
          <w:sz w:val="19"/>
        </w:rPr>
        <w:t>Basilia</w:t>
      </w:r>
      <w:r>
        <w:rPr>
          <w:color w:val="231F20"/>
          <w:spacing w:val="-12"/>
          <w:w w:val="110"/>
          <w:sz w:val="19"/>
        </w:rPr>
        <w:t> </w:t>
      </w:r>
      <w:r>
        <w:rPr>
          <w:color w:val="231F20"/>
          <w:spacing w:val="-3"/>
          <w:w w:val="110"/>
          <w:sz w:val="19"/>
        </w:rPr>
        <w:t>Valenzuela</w:t>
      </w:r>
      <w:r>
        <w:rPr>
          <w:color w:val="231F20"/>
          <w:spacing w:val="-11"/>
          <w:w w:val="110"/>
          <w:sz w:val="19"/>
        </w:rPr>
        <w:t> </w:t>
      </w:r>
      <w:r>
        <w:rPr>
          <w:color w:val="231F20"/>
          <w:w w:val="110"/>
          <w:sz w:val="19"/>
        </w:rPr>
        <w:t>(comps.),</w:t>
      </w:r>
      <w:r>
        <w:rPr>
          <w:color w:val="231F20"/>
          <w:spacing w:val="-12"/>
          <w:w w:val="110"/>
          <w:sz w:val="19"/>
        </w:rPr>
        <w:t> </w:t>
      </w:r>
      <w:r>
        <w:rPr>
          <w:i/>
          <w:color w:val="231F20"/>
          <w:w w:val="110"/>
          <w:sz w:val="19"/>
        </w:rPr>
        <w:t>Clubes</w:t>
      </w:r>
      <w:r>
        <w:rPr>
          <w:i/>
          <w:color w:val="231F20"/>
          <w:spacing w:val="-15"/>
          <w:w w:val="110"/>
          <w:sz w:val="19"/>
        </w:rPr>
        <w:t> </w:t>
      </w:r>
      <w:r>
        <w:rPr>
          <w:i/>
          <w:color w:val="231F20"/>
          <w:w w:val="110"/>
          <w:sz w:val="19"/>
        </w:rPr>
        <w:t>de</w:t>
      </w:r>
      <w:r>
        <w:rPr>
          <w:i/>
          <w:color w:val="231F20"/>
          <w:spacing w:val="-16"/>
          <w:w w:val="110"/>
          <w:sz w:val="19"/>
        </w:rPr>
        <w:t> </w:t>
      </w:r>
      <w:r>
        <w:rPr>
          <w:i/>
          <w:color w:val="231F20"/>
          <w:w w:val="110"/>
          <w:sz w:val="19"/>
        </w:rPr>
        <w:t>migrantes</w:t>
      </w:r>
      <w:r>
        <w:rPr>
          <w:i/>
          <w:color w:val="231F20"/>
          <w:spacing w:val="-15"/>
          <w:w w:val="110"/>
          <w:sz w:val="19"/>
        </w:rPr>
        <w:t> </w:t>
      </w:r>
      <w:r>
        <w:rPr>
          <w:i/>
          <w:color w:val="231F20"/>
          <w:w w:val="110"/>
          <w:sz w:val="19"/>
        </w:rPr>
        <w:t>oriundos</w:t>
      </w:r>
      <w:r>
        <w:rPr>
          <w:i/>
          <w:color w:val="231F20"/>
          <w:spacing w:val="-16"/>
          <w:w w:val="110"/>
          <w:sz w:val="19"/>
        </w:rPr>
        <w:t> </w:t>
      </w:r>
      <w:r>
        <w:rPr>
          <w:i/>
          <w:color w:val="231F20"/>
          <w:w w:val="110"/>
          <w:sz w:val="19"/>
        </w:rPr>
        <w:t>mexicanos</w:t>
      </w:r>
      <w:r>
        <w:rPr>
          <w:i/>
          <w:color w:val="231F20"/>
          <w:spacing w:val="-16"/>
          <w:w w:val="110"/>
          <w:sz w:val="19"/>
        </w:rPr>
        <w:t> </w:t>
      </w:r>
      <w:r>
        <w:rPr>
          <w:i/>
          <w:color w:val="231F20"/>
          <w:w w:val="110"/>
          <w:sz w:val="19"/>
        </w:rPr>
        <w:t>en</w:t>
      </w:r>
      <w:r>
        <w:rPr>
          <w:i/>
          <w:color w:val="231F20"/>
          <w:spacing w:val="-16"/>
          <w:w w:val="110"/>
          <w:sz w:val="19"/>
        </w:rPr>
        <w:t> </w:t>
      </w:r>
      <w:r>
        <w:rPr>
          <w:i/>
          <w:color w:val="231F20"/>
          <w:w w:val="110"/>
          <w:sz w:val="19"/>
        </w:rPr>
        <w:t>los </w:t>
      </w:r>
      <w:r>
        <w:rPr>
          <w:i/>
          <w:color w:val="231F20"/>
          <w:w w:val="110"/>
          <w:sz w:val="19"/>
        </w:rPr>
        <w:t>Estados</w:t>
      </w:r>
      <w:r>
        <w:rPr>
          <w:i/>
          <w:color w:val="231F20"/>
          <w:spacing w:val="-14"/>
          <w:w w:val="110"/>
          <w:sz w:val="19"/>
        </w:rPr>
        <w:t> </w:t>
      </w:r>
      <w:r>
        <w:rPr>
          <w:i/>
          <w:color w:val="231F20"/>
          <w:w w:val="110"/>
          <w:sz w:val="19"/>
        </w:rPr>
        <w:t>Unidos.</w:t>
      </w:r>
      <w:r>
        <w:rPr>
          <w:i/>
          <w:color w:val="231F20"/>
          <w:spacing w:val="-14"/>
          <w:w w:val="110"/>
          <w:sz w:val="19"/>
        </w:rPr>
        <w:t> </w:t>
      </w:r>
      <w:r>
        <w:rPr>
          <w:i/>
          <w:color w:val="231F20"/>
          <w:w w:val="110"/>
          <w:sz w:val="19"/>
        </w:rPr>
        <w:t>La</w:t>
      </w:r>
      <w:r>
        <w:rPr>
          <w:i/>
          <w:color w:val="231F20"/>
          <w:spacing w:val="-14"/>
          <w:w w:val="110"/>
          <w:sz w:val="19"/>
        </w:rPr>
        <w:t> </w:t>
      </w:r>
      <w:r>
        <w:rPr>
          <w:i/>
          <w:color w:val="231F20"/>
          <w:w w:val="110"/>
          <w:sz w:val="19"/>
        </w:rPr>
        <w:t>política</w:t>
      </w:r>
      <w:r>
        <w:rPr>
          <w:i/>
          <w:color w:val="231F20"/>
          <w:spacing w:val="-15"/>
          <w:w w:val="110"/>
          <w:sz w:val="19"/>
        </w:rPr>
        <w:t> </w:t>
      </w:r>
      <w:r>
        <w:rPr>
          <w:i/>
          <w:color w:val="231F20"/>
          <w:w w:val="110"/>
          <w:sz w:val="19"/>
        </w:rPr>
        <w:t>transnacional</w:t>
      </w:r>
      <w:r>
        <w:rPr>
          <w:i/>
          <w:color w:val="231F20"/>
          <w:spacing w:val="-14"/>
          <w:w w:val="110"/>
          <w:sz w:val="19"/>
        </w:rPr>
        <w:t> </w:t>
      </w:r>
      <w:r>
        <w:rPr>
          <w:i/>
          <w:color w:val="231F20"/>
          <w:w w:val="110"/>
          <w:sz w:val="19"/>
        </w:rPr>
        <w:t>de</w:t>
      </w:r>
      <w:r>
        <w:rPr>
          <w:i/>
          <w:color w:val="231F20"/>
          <w:spacing w:val="-14"/>
          <w:w w:val="110"/>
          <w:sz w:val="19"/>
        </w:rPr>
        <w:t> </w:t>
      </w:r>
      <w:r>
        <w:rPr>
          <w:i/>
          <w:color w:val="231F20"/>
          <w:w w:val="110"/>
          <w:sz w:val="19"/>
        </w:rPr>
        <w:t>la</w:t>
      </w:r>
      <w:r>
        <w:rPr>
          <w:i/>
          <w:color w:val="231F20"/>
          <w:spacing w:val="-14"/>
          <w:w w:val="110"/>
          <w:sz w:val="19"/>
        </w:rPr>
        <w:t> </w:t>
      </w:r>
      <w:r>
        <w:rPr>
          <w:i/>
          <w:color w:val="231F20"/>
          <w:w w:val="110"/>
          <w:sz w:val="19"/>
        </w:rPr>
        <w:t>nueva</w:t>
      </w:r>
      <w:r>
        <w:rPr>
          <w:i/>
          <w:color w:val="231F20"/>
          <w:spacing w:val="-14"/>
          <w:w w:val="110"/>
          <w:sz w:val="19"/>
        </w:rPr>
        <w:t> </w:t>
      </w:r>
      <w:r>
        <w:rPr>
          <w:i/>
          <w:color w:val="231F20"/>
          <w:w w:val="110"/>
          <w:sz w:val="19"/>
        </w:rPr>
        <w:t>sociedad</w:t>
      </w:r>
      <w:r>
        <w:rPr>
          <w:i/>
          <w:color w:val="231F20"/>
          <w:spacing w:val="-15"/>
          <w:w w:val="110"/>
          <w:sz w:val="19"/>
        </w:rPr>
        <w:t> </w:t>
      </w:r>
      <w:r>
        <w:rPr>
          <w:i/>
          <w:color w:val="231F20"/>
          <w:w w:val="110"/>
          <w:sz w:val="19"/>
        </w:rPr>
        <w:t>civil</w:t>
      </w:r>
      <w:r>
        <w:rPr>
          <w:i/>
          <w:color w:val="231F20"/>
          <w:spacing w:val="-14"/>
          <w:w w:val="110"/>
          <w:sz w:val="19"/>
        </w:rPr>
        <w:t> </w:t>
      </w:r>
      <w:r>
        <w:rPr>
          <w:i/>
          <w:color w:val="231F20"/>
          <w:w w:val="110"/>
          <w:sz w:val="19"/>
        </w:rPr>
        <w:t>migrante</w:t>
      </w:r>
      <w:r>
        <w:rPr>
          <w:color w:val="231F20"/>
          <w:w w:val="110"/>
          <w:sz w:val="19"/>
        </w:rPr>
        <w:t>, Guadalajara,</w:t>
      </w:r>
      <w:r>
        <w:rPr>
          <w:color w:val="231F20"/>
          <w:spacing w:val="-5"/>
          <w:w w:val="110"/>
          <w:sz w:val="19"/>
        </w:rPr>
        <w:t> </w:t>
      </w:r>
      <w:r>
        <w:rPr>
          <w:color w:val="231F20"/>
          <w:w w:val="110"/>
          <w:sz w:val="19"/>
        </w:rPr>
        <w:t>Centro</w:t>
      </w:r>
      <w:r>
        <w:rPr>
          <w:color w:val="231F20"/>
          <w:spacing w:val="-6"/>
          <w:w w:val="110"/>
          <w:sz w:val="19"/>
        </w:rPr>
        <w:t> </w:t>
      </w:r>
      <w:r>
        <w:rPr>
          <w:color w:val="231F20"/>
          <w:w w:val="110"/>
          <w:sz w:val="19"/>
        </w:rPr>
        <w:t>Universitario</w:t>
      </w:r>
      <w:r>
        <w:rPr>
          <w:color w:val="231F20"/>
          <w:spacing w:val="-6"/>
          <w:w w:val="110"/>
          <w:sz w:val="19"/>
        </w:rPr>
        <w:t> </w:t>
      </w:r>
      <w:r>
        <w:rPr>
          <w:color w:val="231F20"/>
          <w:w w:val="110"/>
          <w:sz w:val="19"/>
        </w:rPr>
        <w:t>de</w:t>
      </w:r>
      <w:r>
        <w:rPr>
          <w:color w:val="231F20"/>
          <w:spacing w:val="-6"/>
          <w:w w:val="110"/>
          <w:sz w:val="19"/>
        </w:rPr>
        <w:t> </w:t>
      </w:r>
      <w:r>
        <w:rPr>
          <w:color w:val="231F20"/>
          <w:w w:val="110"/>
          <w:sz w:val="19"/>
        </w:rPr>
        <w:t>Ciencias</w:t>
      </w:r>
      <w:r>
        <w:rPr>
          <w:color w:val="231F20"/>
          <w:spacing w:val="-6"/>
          <w:w w:val="110"/>
          <w:sz w:val="19"/>
        </w:rPr>
        <w:t> </w:t>
      </w:r>
      <w:r>
        <w:rPr>
          <w:color w:val="231F20"/>
          <w:w w:val="110"/>
          <w:sz w:val="19"/>
        </w:rPr>
        <w:t>Económico</w:t>
      </w:r>
      <w:r>
        <w:rPr>
          <w:color w:val="231F20"/>
          <w:spacing w:val="-6"/>
          <w:w w:val="110"/>
          <w:sz w:val="19"/>
        </w:rPr>
        <w:t> </w:t>
      </w:r>
      <w:r>
        <w:rPr>
          <w:color w:val="231F20"/>
          <w:w w:val="110"/>
          <w:sz w:val="19"/>
        </w:rPr>
        <w:t>Administrativas- Universidad de Guadalajara, pp.</w:t>
      </w:r>
      <w:r>
        <w:rPr>
          <w:color w:val="231F20"/>
          <w:spacing w:val="-34"/>
          <w:w w:val="110"/>
          <w:sz w:val="19"/>
        </w:rPr>
        <w:t> </w:t>
      </w:r>
      <w:r>
        <w:rPr>
          <w:color w:val="231F20"/>
          <w:w w:val="110"/>
          <w:sz w:val="19"/>
        </w:rPr>
        <w:t>127-174.</w:t>
      </w:r>
    </w:p>
    <w:p>
      <w:pPr>
        <w:spacing w:line="268" w:lineRule="auto" w:before="0"/>
        <w:ind w:left="497" w:right="117" w:hanging="360"/>
        <w:jc w:val="both"/>
        <w:rPr>
          <w:sz w:val="19"/>
        </w:rPr>
      </w:pPr>
      <w:r>
        <w:rPr>
          <w:color w:val="231F20"/>
          <w:w w:val="140"/>
          <w:sz w:val="19"/>
        </w:rPr>
        <w:t>l</w:t>
      </w:r>
      <w:r>
        <w:rPr>
          <w:color w:val="231F20"/>
          <w:w w:val="140"/>
          <w:sz w:val="15"/>
        </w:rPr>
        <w:t>izcano </w:t>
      </w:r>
      <w:r>
        <w:rPr>
          <w:color w:val="231F20"/>
          <w:w w:val="140"/>
          <w:sz w:val="19"/>
        </w:rPr>
        <w:t>f</w:t>
      </w:r>
      <w:r>
        <w:rPr>
          <w:color w:val="231F20"/>
          <w:w w:val="140"/>
          <w:sz w:val="15"/>
        </w:rPr>
        <w:t>ernández</w:t>
      </w:r>
      <w:r>
        <w:rPr>
          <w:color w:val="231F20"/>
          <w:w w:val="140"/>
          <w:sz w:val="19"/>
        </w:rPr>
        <w:t>, </w:t>
      </w:r>
      <w:r>
        <w:rPr>
          <w:color w:val="231F20"/>
          <w:w w:val="110"/>
          <w:sz w:val="19"/>
        </w:rPr>
        <w:t>Francisco (2007), “Conceptos de democracia y autorita- rismo en sentido amplio y aplicación del primero”, en Francisco Lizcano </w:t>
      </w:r>
      <w:r>
        <w:rPr>
          <w:color w:val="231F20"/>
          <w:spacing w:val="-3"/>
          <w:w w:val="110"/>
          <w:sz w:val="19"/>
        </w:rPr>
        <w:t>Fernández </w:t>
      </w:r>
      <w:r>
        <w:rPr>
          <w:color w:val="231F20"/>
          <w:w w:val="110"/>
          <w:sz w:val="19"/>
        </w:rPr>
        <w:t>y Guadalupe </w:t>
      </w:r>
      <w:r>
        <w:rPr>
          <w:color w:val="231F20"/>
          <w:spacing w:val="-4"/>
          <w:w w:val="110"/>
          <w:sz w:val="19"/>
        </w:rPr>
        <w:t>Yolanda </w:t>
      </w:r>
      <w:r>
        <w:rPr>
          <w:color w:val="231F20"/>
          <w:w w:val="110"/>
          <w:sz w:val="19"/>
        </w:rPr>
        <w:t>Zamudio Espinosa (coords.), </w:t>
      </w:r>
      <w:r>
        <w:rPr>
          <w:i/>
          <w:color w:val="231F20"/>
          <w:w w:val="110"/>
          <w:sz w:val="19"/>
        </w:rPr>
        <w:t>Memoria del </w:t>
      </w:r>
      <w:r>
        <w:rPr>
          <w:i/>
          <w:color w:val="231F20"/>
          <w:w w:val="110"/>
          <w:sz w:val="19"/>
        </w:rPr>
        <w:t>Tercer</w:t>
      </w:r>
      <w:r>
        <w:rPr>
          <w:i/>
          <w:color w:val="231F20"/>
          <w:spacing w:val="-12"/>
          <w:w w:val="110"/>
          <w:sz w:val="19"/>
        </w:rPr>
        <w:t> </w:t>
      </w:r>
      <w:r>
        <w:rPr>
          <w:i/>
          <w:color w:val="231F20"/>
          <w:w w:val="110"/>
          <w:sz w:val="19"/>
        </w:rPr>
        <w:t>Simposium</w:t>
      </w:r>
      <w:r>
        <w:rPr>
          <w:i/>
          <w:color w:val="231F20"/>
          <w:spacing w:val="-12"/>
          <w:w w:val="110"/>
          <w:sz w:val="19"/>
        </w:rPr>
        <w:t> </w:t>
      </w:r>
      <w:r>
        <w:rPr>
          <w:i/>
          <w:color w:val="231F20"/>
          <w:w w:val="110"/>
          <w:sz w:val="19"/>
        </w:rPr>
        <w:t>sobre</w:t>
      </w:r>
      <w:r>
        <w:rPr>
          <w:i/>
          <w:color w:val="231F20"/>
          <w:spacing w:val="-12"/>
          <w:w w:val="110"/>
          <w:sz w:val="19"/>
        </w:rPr>
        <w:t> </w:t>
      </w:r>
      <w:r>
        <w:rPr>
          <w:i/>
          <w:color w:val="231F20"/>
          <w:w w:val="110"/>
          <w:sz w:val="19"/>
        </w:rPr>
        <w:t>Historia,</w:t>
      </w:r>
      <w:r>
        <w:rPr>
          <w:i/>
          <w:color w:val="231F20"/>
          <w:spacing w:val="-12"/>
          <w:w w:val="110"/>
          <w:sz w:val="19"/>
        </w:rPr>
        <w:t> </w:t>
      </w:r>
      <w:r>
        <w:rPr>
          <w:i/>
          <w:color w:val="231F20"/>
          <w:w w:val="110"/>
          <w:sz w:val="19"/>
        </w:rPr>
        <w:t>Sociedad</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Cultura</w:t>
      </w:r>
      <w:r>
        <w:rPr>
          <w:i/>
          <w:color w:val="231F20"/>
          <w:spacing w:val="-12"/>
          <w:w w:val="110"/>
          <w:sz w:val="19"/>
        </w:rPr>
        <w:t> </w:t>
      </w:r>
      <w:r>
        <w:rPr>
          <w:i/>
          <w:color w:val="231F20"/>
          <w:w w:val="110"/>
          <w:sz w:val="19"/>
        </w:rPr>
        <w:t>de</w:t>
      </w:r>
      <w:r>
        <w:rPr>
          <w:i/>
          <w:color w:val="231F20"/>
          <w:spacing w:val="-12"/>
          <w:w w:val="110"/>
          <w:sz w:val="19"/>
        </w:rPr>
        <w:t> </w:t>
      </w:r>
      <w:r>
        <w:rPr>
          <w:i/>
          <w:color w:val="231F20"/>
          <w:w w:val="110"/>
          <w:sz w:val="19"/>
        </w:rPr>
        <w:t>México</w:t>
      </w:r>
      <w:r>
        <w:rPr>
          <w:i/>
          <w:color w:val="231F20"/>
          <w:spacing w:val="-12"/>
          <w:w w:val="110"/>
          <w:sz w:val="19"/>
        </w:rPr>
        <w:t> </w:t>
      </w:r>
      <w:r>
        <w:rPr>
          <w:i/>
          <w:color w:val="231F20"/>
          <w:w w:val="110"/>
          <w:sz w:val="19"/>
        </w:rPr>
        <w:t>y</w:t>
      </w:r>
      <w:r>
        <w:rPr>
          <w:i/>
          <w:color w:val="231F20"/>
          <w:spacing w:val="-12"/>
          <w:w w:val="110"/>
          <w:sz w:val="19"/>
        </w:rPr>
        <w:t> </w:t>
      </w:r>
      <w:r>
        <w:rPr>
          <w:i/>
          <w:color w:val="231F20"/>
          <w:w w:val="110"/>
          <w:sz w:val="19"/>
        </w:rPr>
        <w:t>América</w:t>
      </w:r>
      <w:r>
        <w:rPr>
          <w:i/>
          <w:color w:val="231F20"/>
          <w:spacing w:val="-12"/>
          <w:w w:val="110"/>
          <w:sz w:val="19"/>
        </w:rPr>
        <w:t> </w:t>
      </w:r>
      <w:r>
        <w:rPr>
          <w:i/>
          <w:color w:val="231F20"/>
          <w:w w:val="110"/>
          <w:sz w:val="19"/>
        </w:rPr>
        <w:t>La- tina, </w:t>
      </w:r>
      <w:r>
        <w:rPr>
          <w:color w:val="231F20"/>
          <w:w w:val="110"/>
          <w:sz w:val="19"/>
        </w:rPr>
        <w:t>Toluca/México, Centro de Investigación en Ciencias Sociales y Huma- nidades-Universidad</w:t>
      </w:r>
      <w:r>
        <w:rPr>
          <w:color w:val="231F20"/>
          <w:spacing w:val="-10"/>
          <w:w w:val="110"/>
          <w:sz w:val="19"/>
        </w:rPr>
        <w:t> </w:t>
      </w:r>
      <w:r>
        <w:rPr>
          <w:color w:val="231F20"/>
          <w:w w:val="110"/>
          <w:sz w:val="19"/>
        </w:rPr>
        <w:t>Autónoma</w:t>
      </w:r>
      <w:r>
        <w:rPr>
          <w:color w:val="231F20"/>
          <w:spacing w:val="-10"/>
          <w:w w:val="110"/>
          <w:sz w:val="19"/>
        </w:rPr>
        <w:t> </w:t>
      </w:r>
      <w:r>
        <w:rPr>
          <w:color w:val="231F20"/>
          <w:w w:val="110"/>
          <w:sz w:val="19"/>
        </w:rPr>
        <w:t>del</w:t>
      </w:r>
      <w:r>
        <w:rPr>
          <w:color w:val="231F20"/>
          <w:spacing w:val="-10"/>
          <w:w w:val="110"/>
          <w:sz w:val="19"/>
        </w:rPr>
        <w:t> </w:t>
      </w:r>
      <w:r>
        <w:rPr>
          <w:color w:val="231F20"/>
          <w:w w:val="110"/>
          <w:sz w:val="19"/>
        </w:rPr>
        <w:t>Estado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México/Centro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Investiga- ciones sobre América Latina y el Caribe-Universidad Nacional Autónoma de México, pp. 11-29, disco</w:t>
      </w:r>
      <w:r>
        <w:rPr>
          <w:color w:val="231F20"/>
          <w:spacing w:val="2"/>
          <w:w w:val="110"/>
          <w:sz w:val="19"/>
        </w:rPr>
        <w:t> </w:t>
      </w:r>
      <w:r>
        <w:rPr>
          <w:color w:val="231F20"/>
          <w:w w:val="110"/>
          <w:sz w:val="19"/>
        </w:rPr>
        <w:t>compacto.</w:t>
      </w:r>
    </w:p>
    <w:p>
      <w:pPr>
        <w:spacing w:line="268" w:lineRule="auto" w:before="0"/>
        <w:ind w:left="497" w:right="117" w:hanging="360"/>
        <w:jc w:val="both"/>
        <w:rPr>
          <w:sz w:val="19"/>
        </w:rPr>
      </w:pPr>
      <w:r>
        <w:rPr>
          <w:i/>
          <w:color w:val="231F20"/>
          <w:w w:val="105"/>
          <w:sz w:val="19"/>
        </w:rPr>
        <w:t>Milenio.com </w:t>
      </w:r>
      <w:r>
        <w:rPr>
          <w:color w:val="231F20"/>
          <w:w w:val="105"/>
          <w:sz w:val="19"/>
        </w:rPr>
        <w:t>(2008), “Pelean inmigrantes federación apadrinada en Chicago por    el </w:t>
      </w:r>
      <w:r>
        <w:rPr>
          <w:color w:val="231F20"/>
          <w:w w:val="105"/>
          <w:sz w:val="15"/>
        </w:rPr>
        <w:t>pri</w:t>
      </w:r>
      <w:r>
        <w:rPr>
          <w:color w:val="231F20"/>
          <w:w w:val="105"/>
          <w:sz w:val="19"/>
        </w:rPr>
        <w:t>”, 11 de junio, disponible en </w:t>
      </w:r>
      <w:hyperlink r:id="rId208">
        <w:r>
          <w:rPr>
            <w:color w:val="231F20"/>
            <w:w w:val="105"/>
            <w:sz w:val="19"/>
          </w:rPr>
          <w:t>http://www.milenio.com/node/31462,</w:t>
        </w:r>
      </w:hyperlink>
      <w:r>
        <w:rPr>
          <w:color w:val="231F20"/>
          <w:w w:val="105"/>
          <w:sz w:val="19"/>
        </w:rPr>
        <w:t> 14 de enero de </w:t>
      </w:r>
      <w:r>
        <w:rPr>
          <w:color w:val="231F20"/>
          <w:spacing w:val="4"/>
          <w:w w:val="105"/>
          <w:sz w:val="19"/>
        </w:rPr>
        <w:t> </w:t>
      </w:r>
      <w:r>
        <w:rPr>
          <w:color w:val="231F20"/>
          <w:w w:val="105"/>
          <w:sz w:val="19"/>
        </w:rPr>
        <w:t>2009.</w:t>
      </w:r>
    </w:p>
    <w:p>
      <w:pPr>
        <w:spacing w:line="268" w:lineRule="auto" w:before="0"/>
        <w:ind w:left="497" w:right="118" w:hanging="360"/>
        <w:jc w:val="both"/>
        <w:rPr>
          <w:sz w:val="19"/>
        </w:rPr>
      </w:pPr>
      <w:r>
        <w:rPr>
          <w:color w:val="231F20"/>
          <w:w w:val="135"/>
          <w:sz w:val="19"/>
        </w:rPr>
        <w:t>m</w:t>
      </w:r>
      <w:r>
        <w:rPr>
          <w:color w:val="231F20"/>
          <w:w w:val="135"/>
          <w:sz w:val="15"/>
        </w:rPr>
        <w:t>octezuma</w:t>
      </w:r>
      <w:r>
        <w:rPr>
          <w:color w:val="231F20"/>
          <w:spacing w:val="-23"/>
          <w:w w:val="135"/>
          <w:sz w:val="15"/>
        </w:rPr>
        <w:t> </w:t>
      </w:r>
      <w:r>
        <w:rPr>
          <w:color w:val="231F20"/>
          <w:w w:val="135"/>
          <w:sz w:val="19"/>
        </w:rPr>
        <w:t>l</w:t>
      </w:r>
      <w:r>
        <w:rPr>
          <w:color w:val="231F20"/>
          <w:w w:val="135"/>
          <w:sz w:val="15"/>
        </w:rPr>
        <w:t>ongoria</w:t>
      </w:r>
      <w:r>
        <w:rPr>
          <w:color w:val="231F20"/>
          <w:w w:val="135"/>
          <w:sz w:val="19"/>
        </w:rPr>
        <w:t>,</w:t>
      </w:r>
      <w:r>
        <w:rPr>
          <w:color w:val="231F20"/>
          <w:spacing w:val="-35"/>
          <w:w w:val="135"/>
          <w:sz w:val="19"/>
        </w:rPr>
        <w:t> </w:t>
      </w:r>
      <w:r>
        <w:rPr>
          <w:color w:val="231F20"/>
          <w:w w:val="115"/>
          <w:sz w:val="19"/>
        </w:rPr>
        <w:t>Miguel</w:t>
      </w:r>
      <w:r>
        <w:rPr>
          <w:color w:val="231F20"/>
          <w:spacing w:val="-27"/>
          <w:w w:val="115"/>
          <w:sz w:val="19"/>
        </w:rPr>
        <w:t> </w:t>
      </w:r>
      <w:r>
        <w:rPr>
          <w:color w:val="231F20"/>
          <w:w w:val="115"/>
          <w:sz w:val="19"/>
        </w:rPr>
        <w:t>(2005),</w:t>
      </w:r>
      <w:r>
        <w:rPr>
          <w:color w:val="231F20"/>
          <w:spacing w:val="-27"/>
          <w:w w:val="115"/>
          <w:sz w:val="19"/>
        </w:rPr>
        <w:t> </w:t>
      </w:r>
      <w:r>
        <w:rPr>
          <w:color w:val="231F20"/>
          <w:w w:val="115"/>
          <w:sz w:val="19"/>
        </w:rPr>
        <w:t>“Morfología</w:t>
      </w:r>
      <w:r>
        <w:rPr>
          <w:color w:val="231F20"/>
          <w:spacing w:val="-27"/>
          <w:w w:val="115"/>
          <w:sz w:val="19"/>
        </w:rPr>
        <w:t> </w:t>
      </w:r>
      <w:r>
        <w:rPr>
          <w:color w:val="231F20"/>
          <w:w w:val="115"/>
          <w:sz w:val="19"/>
        </w:rPr>
        <w:t>y</w:t>
      </w:r>
      <w:r>
        <w:rPr>
          <w:color w:val="231F20"/>
          <w:spacing w:val="-27"/>
          <w:w w:val="115"/>
          <w:sz w:val="19"/>
        </w:rPr>
        <w:t> </w:t>
      </w:r>
      <w:r>
        <w:rPr>
          <w:color w:val="231F20"/>
          <w:w w:val="115"/>
          <w:sz w:val="19"/>
        </w:rPr>
        <w:t>desarrollo</w:t>
      </w:r>
      <w:r>
        <w:rPr>
          <w:color w:val="231F20"/>
          <w:spacing w:val="-26"/>
          <w:w w:val="115"/>
          <w:sz w:val="19"/>
        </w:rPr>
        <w:t> </w:t>
      </w:r>
      <w:r>
        <w:rPr>
          <w:color w:val="231F20"/>
          <w:w w:val="115"/>
          <w:sz w:val="19"/>
        </w:rPr>
        <w:t>de</w:t>
      </w:r>
      <w:r>
        <w:rPr>
          <w:color w:val="231F20"/>
          <w:spacing w:val="-27"/>
          <w:w w:val="115"/>
          <w:sz w:val="19"/>
        </w:rPr>
        <w:t> </w:t>
      </w:r>
      <w:r>
        <w:rPr>
          <w:color w:val="231F20"/>
          <w:w w:val="115"/>
          <w:sz w:val="19"/>
        </w:rPr>
        <w:t>las</w:t>
      </w:r>
      <w:r>
        <w:rPr>
          <w:color w:val="231F20"/>
          <w:spacing w:val="-27"/>
          <w:w w:val="115"/>
          <w:sz w:val="19"/>
        </w:rPr>
        <w:t> </w:t>
      </w:r>
      <w:r>
        <w:rPr>
          <w:color w:val="231F20"/>
          <w:w w:val="115"/>
          <w:sz w:val="19"/>
        </w:rPr>
        <w:t>asociacio- nes</w:t>
      </w:r>
      <w:r>
        <w:rPr>
          <w:color w:val="231F20"/>
          <w:spacing w:val="-25"/>
          <w:w w:val="115"/>
          <w:sz w:val="19"/>
        </w:rPr>
        <w:t> </w:t>
      </w:r>
      <w:r>
        <w:rPr>
          <w:color w:val="231F20"/>
          <w:w w:val="115"/>
          <w:sz w:val="19"/>
        </w:rPr>
        <w:t>de</w:t>
      </w:r>
      <w:r>
        <w:rPr>
          <w:color w:val="231F20"/>
          <w:spacing w:val="-25"/>
          <w:w w:val="115"/>
          <w:sz w:val="19"/>
        </w:rPr>
        <w:t> </w:t>
      </w:r>
      <w:r>
        <w:rPr>
          <w:color w:val="231F20"/>
          <w:w w:val="115"/>
          <w:sz w:val="19"/>
        </w:rPr>
        <w:t>migrantes</w:t>
      </w:r>
      <w:r>
        <w:rPr>
          <w:color w:val="231F20"/>
          <w:spacing w:val="-25"/>
          <w:w w:val="115"/>
          <w:sz w:val="19"/>
        </w:rPr>
        <w:t> </w:t>
      </w:r>
      <w:r>
        <w:rPr>
          <w:color w:val="231F20"/>
          <w:w w:val="115"/>
          <w:sz w:val="19"/>
        </w:rPr>
        <w:t>mexicanos</w:t>
      </w:r>
      <w:r>
        <w:rPr>
          <w:color w:val="231F20"/>
          <w:spacing w:val="-25"/>
          <w:w w:val="115"/>
          <w:sz w:val="19"/>
        </w:rPr>
        <w:t> </w:t>
      </w:r>
      <w:r>
        <w:rPr>
          <w:color w:val="231F20"/>
          <w:w w:val="115"/>
          <w:sz w:val="19"/>
        </w:rPr>
        <w:t>en</w:t>
      </w:r>
      <w:r>
        <w:rPr>
          <w:color w:val="231F20"/>
          <w:spacing w:val="-25"/>
          <w:w w:val="115"/>
          <w:sz w:val="19"/>
        </w:rPr>
        <w:t> </w:t>
      </w:r>
      <w:r>
        <w:rPr>
          <w:color w:val="231F20"/>
          <w:w w:val="115"/>
          <w:sz w:val="19"/>
        </w:rPr>
        <w:t>Estados</w:t>
      </w:r>
      <w:r>
        <w:rPr>
          <w:color w:val="231F20"/>
          <w:spacing w:val="-25"/>
          <w:w w:val="115"/>
          <w:sz w:val="19"/>
        </w:rPr>
        <w:t> </w:t>
      </w:r>
      <w:r>
        <w:rPr>
          <w:color w:val="231F20"/>
          <w:w w:val="115"/>
          <w:sz w:val="19"/>
        </w:rPr>
        <w:t>Unidos.</w:t>
      </w:r>
      <w:r>
        <w:rPr>
          <w:color w:val="231F20"/>
          <w:spacing w:val="-25"/>
          <w:w w:val="115"/>
          <w:sz w:val="19"/>
        </w:rPr>
        <w:t> </w:t>
      </w:r>
      <w:r>
        <w:rPr>
          <w:color w:val="231F20"/>
          <w:w w:val="115"/>
          <w:sz w:val="19"/>
        </w:rPr>
        <w:t>Un</w:t>
      </w:r>
      <w:r>
        <w:rPr>
          <w:color w:val="231F20"/>
          <w:spacing w:val="-25"/>
          <w:w w:val="115"/>
          <w:sz w:val="19"/>
        </w:rPr>
        <w:t> </w:t>
      </w:r>
      <w:r>
        <w:rPr>
          <w:color w:val="231F20"/>
          <w:w w:val="115"/>
          <w:sz w:val="19"/>
        </w:rPr>
        <w:t>sujeto</w:t>
      </w:r>
      <w:r>
        <w:rPr>
          <w:color w:val="231F20"/>
          <w:spacing w:val="-25"/>
          <w:w w:val="115"/>
          <w:sz w:val="19"/>
        </w:rPr>
        <w:t> </w:t>
      </w:r>
      <w:r>
        <w:rPr>
          <w:color w:val="231F20"/>
          <w:w w:val="115"/>
          <w:sz w:val="19"/>
        </w:rPr>
        <w:t>social</w:t>
      </w:r>
      <w:r>
        <w:rPr>
          <w:color w:val="231F20"/>
          <w:spacing w:val="-25"/>
          <w:w w:val="115"/>
          <w:sz w:val="19"/>
        </w:rPr>
        <w:t> </w:t>
      </w:r>
      <w:r>
        <w:rPr>
          <w:color w:val="231F20"/>
          <w:w w:val="115"/>
          <w:sz w:val="19"/>
        </w:rPr>
        <w:t>y</w:t>
      </w:r>
      <w:r>
        <w:rPr>
          <w:color w:val="231F20"/>
          <w:spacing w:val="-25"/>
          <w:w w:val="115"/>
          <w:sz w:val="19"/>
        </w:rPr>
        <w:t> </w:t>
      </w:r>
      <w:r>
        <w:rPr>
          <w:color w:val="231F20"/>
          <w:w w:val="115"/>
          <w:sz w:val="19"/>
        </w:rPr>
        <w:t>política</w:t>
      </w:r>
    </w:p>
    <w:p>
      <w:pPr>
        <w:spacing w:after="0" w:line="268" w:lineRule="auto"/>
        <w:jc w:val="both"/>
        <w:rPr>
          <w:sz w:val="19"/>
        </w:rPr>
        <w:sectPr>
          <w:pgSz w:w="9640" w:h="13040"/>
          <w:pgMar w:header="0" w:footer="1464" w:top="860" w:bottom="1660" w:left="1340" w:right="1080"/>
        </w:sectPr>
      </w:pPr>
    </w:p>
    <w:p>
      <w:pPr>
        <w:spacing w:line="268" w:lineRule="auto" w:before="44"/>
        <w:ind w:left="460" w:right="135" w:firstLine="0"/>
        <w:jc w:val="both"/>
        <w:rPr>
          <w:sz w:val="19"/>
        </w:rPr>
      </w:pPr>
      <w:r>
        <w:rPr>
          <w:color w:val="231F20"/>
          <w:w w:val="110"/>
          <w:sz w:val="19"/>
        </w:rPr>
        <w:t>extraterritorial”,</w:t>
      </w:r>
      <w:r>
        <w:rPr>
          <w:color w:val="231F20"/>
          <w:spacing w:val="-7"/>
          <w:w w:val="110"/>
          <w:sz w:val="19"/>
        </w:rPr>
        <w:t> </w:t>
      </w:r>
      <w:r>
        <w:rPr>
          <w:i/>
          <w:color w:val="231F20"/>
          <w:w w:val="110"/>
          <w:sz w:val="19"/>
        </w:rPr>
        <w:t>Migración</w:t>
      </w:r>
      <w:r>
        <w:rPr>
          <w:i/>
          <w:color w:val="231F20"/>
          <w:spacing w:val="-11"/>
          <w:w w:val="110"/>
          <w:sz w:val="19"/>
        </w:rPr>
        <w:t> </w:t>
      </w:r>
      <w:r>
        <w:rPr>
          <w:i/>
          <w:color w:val="231F20"/>
          <w:w w:val="110"/>
          <w:sz w:val="19"/>
        </w:rPr>
        <w:t>y</w:t>
      </w:r>
      <w:r>
        <w:rPr>
          <w:i/>
          <w:color w:val="231F20"/>
          <w:spacing w:val="-12"/>
          <w:w w:val="110"/>
          <w:sz w:val="19"/>
        </w:rPr>
        <w:t> </w:t>
      </w:r>
      <w:r>
        <w:rPr>
          <w:i/>
          <w:color w:val="231F20"/>
          <w:w w:val="110"/>
          <w:sz w:val="19"/>
        </w:rPr>
        <w:t>Desarrollo</w:t>
      </w:r>
      <w:r>
        <w:rPr>
          <w:color w:val="231F20"/>
          <w:w w:val="110"/>
          <w:sz w:val="19"/>
        </w:rPr>
        <w:t>,</w:t>
      </w:r>
      <w:r>
        <w:rPr>
          <w:color w:val="231F20"/>
          <w:spacing w:val="-8"/>
          <w:w w:val="110"/>
          <w:sz w:val="19"/>
        </w:rPr>
        <w:t> </w:t>
      </w:r>
      <w:r>
        <w:rPr>
          <w:color w:val="231F20"/>
          <w:w w:val="110"/>
          <w:sz w:val="19"/>
        </w:rPr>
        <w:t>núm.</w:t>
      </w:r>
      <w:r>
        <w:rPr>
          <w:color w:val="231F20"/>
          <w:spacing w:val="-8"/>
          <w:w w:val="110"/>
          <w:sz w:val="19"/>
        </w:rPr>
        <w:t> </w:t>
      </w:r>
      <w:r>
        <w:rPr>
          <w:color w:val="231F20"/>
          <w:w w:val="110"/>
          <w:sz w:val="19"/>
        </w:rPr>
        <w:t>5,</w:t>
      </w:r>
      <w:r>
        <w:rPr>
          <w:color w:val="231F20"/>
          <w:spacing w:val="-8"/>
          <w:w w:val="110"/>
          <w:sz w:val="19"/>
        </w:rPr>
        <w:t> </w:t>
      </w:r>
      <w:r>
        <w:rPr>
          <w:color w:val="231F20"/>
          <w:w w:val="110"/>
          <w:sz w:val="19"/>
        </w:rPr>
        <w:t>segundo</w:t>
      </w:r>
      <w:r>
        <w:rPr>
          <w:color w:val="231F20"/>
          <w:spacing w:val="-8"/>
          <w:w w:val="110"/>
          <w:sz w:val="19"/>
        </w:rPr>
        <w:t> </w:t>
      </w:r>
      <w:r>
        <w:rPr>
          <w:color w:val="231F20"/>
          <w:w w:val="110"/>
          <w:sz w:val="19"/>
        </w:rPr>
        <w:t>semestre,</w:t>
      </w:r>
      <w:r>
        <w:rPr>
          <w:color w:val="231F20"/>
          <w:spacing w:val="-8"/>
          <w:w w:val="110"/>
          <w:sz w:val="19"/>
        </w:rPr>
        <w:t> </w:t>
      </w:r>
      <w:r>
        <w:rPr>
          <w:color w:val="231F20"/>
          <w:w w:val="110"/>
          <w:sz w:val="19"/>
        </w:rPr>
        <w:t>Red</w:t>
      </w:r>
      <w:r>
        <w:rPr>
          <w:color w:val="231F20"/>
          <w:spacing w:val="-8"/>
          <w:w w:val="110"/>
          <w:sz w:val="19"/>
        </w:rPr>
        <w:t> </w:t>
      </w:r>
      <w:r>
        <w:rPr>
          <w:color w:val="231F20"/>
          <w:w w:val="110"/>
          <w:sz w:val="19"/>
        </w:rPr>
        <w:t>In- ternacional de Migración y Desarrollo-Universidad Autónoma de Zacate- cas, pp.</w:t>
      </w:r>
      <w:r>
        <w:rPr>
          <w:color w:val="231F20"/>
          <w:spacing w:val="-7"/>
          <w:w w:val="110"/>
          <w:sz w:val="19"/>
        </w:rPr>
        <w:t> </w:t>
      </w:r>
      <w:r>
        <w:rPr>
          <w:color w:val="231F20"/>
          <w:w w:val="110"/>
          <w:sz w:val="19"/>
        </w:rPr>
        <w:t>59-85.</w:t>
      </w:r>
    </w:p>
    <w:p>
      <w:pPr>
        <w:spacing w:line="268" w:lineRule="auto" w:before="0"/>
        <w:ind w:left="460" w:right="135" w:hanging="360"/>
        <w:jc w:val="both"/>
        <w:rPr>
          <w:sz w:val="19"/>
        </w:rPr>
      </w:pPr>
      <w:r>
        <w:rPr>
          <w:color w:val="231F20"/>
          <w:w w:val="110"/>
          <w:sz w:val="19"/>
        </w:rPr>
        <w:t>———</w:t>
      </w:r>
      <w:r>
        <w:rPr>
          <w:color w:val="231F20"/>
          <w:spacing w:val="-13"/>
          <w:w w:val="110"/>
          <w:sz w:val="19"/>
        </w:rPr>
        <w:t> </w:t>
      </w:r>
      <w:r>
        <w:rPr>
          <w:color w:val="231F20"/>
          <w:w w:val="110"/>
          <w:sz w:val="19"/>
        </w:rPr>
        <w:t>y</w:t>
      </w:r>
      <w:r>
        <w:rPr>
          <w:color w:val="231F20"/>
          <w:spacing w:val="-10"/>
          <w:w w:val="110"/>
          <w:sz w:val="19"/>
        </w:rPr>
        <w:t> </w:t>
      </w:r>
      <w:r>
        <w:rPr>
          <w:color w:val="231F20"/>
          <w:w w:val="110"/>
          <w:sz w:val="19"/>
        </w:rPr>
        <w:t>Óscar</w:t>
      </w:r>
      <w:r>
        <w:rPr>
          <w:color w:val="231F20"/>
          <w:spacing w:val="-10"/>
          <w:w w:val="110"/>
          <w:sz w:val="19"/>
        </w:rPr>
        <w:t> </w:t>
      </w:r>
      <w:r>
        <w:rPr>
          <w:color w:val="231F20"/>
          <w:w w:val="110"/>
          <w:sz w:val="19"/>
        </w:rPr>
        <w:t>Pérez</w:t>
      </w:r>
      <w:r>
        <w:rPr>
          <w:color w:val="231F20"/>
          <w:spacing w:val="-10"/>
          <w:w w:val="110"/>
          <w:sz w:val="19"/>
        </w:rPr>
        <w:t> </w:t>
      </w:r>
      <w:r>
        <w:rPr>
          <w:color w:val="231F20"/>
          <w:spacing w:val="-5"/>
          <w:w w:val="110"/>
          <w:sz w:val="19"/>
        </w:rPr>
        <w:t>Veyna</w:t>
      </w:r>
      <w:r>
        <w:rPr>
          <w:color w:val="231F20"/>
          <w:spacing w:val="-10"/>
          <w:w w:val="110"/>
          <w:sz w:val="19"/>
        </w:rPr>
        <w:t> </w:t>
      </w:r>
      <w:r>
        <w:rPr>
          <w:color w:val="231F20"/>
          <w:w w:val="110"/>
          <w:sz w:val="19"/>
        </w:rPr>
        <w:t>(2006),</w:t>
      </w:r>
      <w:r>
        <w:rPr>
          <w:color w:val="231F20"/>
          <w:spacing w:val="-10"/>
          <w:w w:val="110"/>
          <w:sz w:val="19"/>
        </w:rPr>
        <w:t> </w:t>
      </w:r>
      <w:r>
        <w:rPr>
          <w:color w:val="231F20"/>
          <w:w w:val="110"/>
          <w:sz w:val="19"/>
        </w:rPr>
        <w:t>“Remesas</w:t>
      </w:r>
      <w:r>
        <w:rPr>
          <w:color w:val="231F20"/>
          <w:spacing w:val="-9"/>
          <w:w w:val="110"/>
          <w:sz w:val="19"/>
        </w:rPr>
        <w:t> </w:t>
      </w:r>
      <w:r>
        <w:rPr>
          <w:color w:val="231F20"/>
          <w:w w:val="110"/>
          <w:sz w:val="19"/>
        </w:rPr>
        <w:t>colectivas,</w:t>
      </w:r>
      <w:r>
        <w:rPr>
          <w:color w:val="231F20"/>
          <w:spacing w:val="-11"/>
          <w:w w:val="110"/>
          <w:sz w:val="19"/>
        </w:rPr>
        <w:t> </w:t>
      </w:r>
      <w:r>
        <w:rPr>
          <w:color w:val="231F20"/>
          <w:w w:val="110"/>
          <w:sz w:val="19"/>
        </w:rPr>
        <w:t>Estado</w:t>
      </w:r>
      <w:r>
        <w:rPr>
          <w:color w:val="231F20"/>
          <w:spacing w:val="-10"/>
          <w:w w:val="110"/>
          <w:sz w:val="19"/>
        </w:rPr>
        <w:t> </w:t>
      </w:r>
      <w:r>
        <w:rPr>
          <w:color w:val="231F20"/>
          <w:w w:val="110"/>
          <w:sz w:val="19"/>
        </w:rPr>
        <w:t>y</w:t>
      </w:r>
      <w:r>
        <w:rPr>
          <w:color w:val="231F20"/>
          <w:spacing w:val="-10"/>
          <w:w w:val="110"/>
          <w:sz w:val="19"/>
        </w:rPr>
        <w:t> </w:t>
      </w:r>
      <w:r>
        <w:rPr>
          <w:color w:val="231F20"/>
          <w:w w:val="110"/>
          <w:sz w:val="19"/>
        </w:rPr>
        <w:t>formas</w:t>
      </w:r>
      <w:r>
        <w:rPr>
          <w:color w:val="231F20"/>
          <w:spacing w:val="-10"/>
          <w:w w:val="110"/>
          <w:sz w:val="19"/>
        </w:rPr>
        <w:t> </w:t>
      </w:r>
      <w:r>
        <w:rPr>
          <w:color w:val="231F20"/>
          <w:w w:val="110"/>
          <w:sz w:val="19"/>
        </w:rPr>
        <w:t>orga- nizativas de los mexicanos en Estados Unidos”, en Rafael </w:t>
      </w:r>
      <w:r>
        <w:rPr>
          <w:color w:val="231F20"/>
          <w:spacing w:val="-3"/>
          <w:w w:val="110"/>
          <w:sz w:val="19"/>
        </w:rPr>
        <w:t>Fernández </w:t>
      </w:r>
      <w:r>
        <w:rPr>
          <w:i/>
          <w:color w:val="231F20"/>
          <w:w w:val="110"/>
          <w:sz w:val="19"/>
        </w:rPr>
        <w:t>et al</w:t>
      </w:r>
      <w:r>
        <w:rPr>
          <w:color w:val="231F20"/>
          <w:w w:val="110"/>
          <w:sz w:val="19"/>
        </w:rPr>
        <w:t>. (coords.),</w:t>
      </w:r>
      <w:r>
        <w:rPr>
          <w:color w:val="231F20"/>
          <w:spacing w:val="-25"/>
          <w:w w:val="110"/>
          <w:sz w:val="19"/>
        </w:rPr>
        <w:t> </w:t>
      </w:r>
      <w:r>
        <w:rPr>
          <w:i/>
          <w:color w:val="231F20"/>
          <w:w w:val="110"/>
          <w:sz w:val="19"/>
        </w:rPr>
        <w:t>El</w:t>
      </w:r>
      <w:r>
        <w:rPr>
          <w:i/>
          <w:color w:val="231F20"/>
          <w:spacing w:val="-27"/>
          <w:w w:val="110"/>
          <w:sz w:val="19"/>
        </w:rPr>
        <w:t> </w:t>
      </w:r>
      <w:r>
        <w:rPr>
          <w:i/>
          <w:color w:val="231F20"/>
          <w:w w:val="110"/>
          <w:sz w:val="19"/>
        </w:rPr>
        <w:t>programa</w:t>
      </w:r>
      <w:r>
        <w:rPr>
          <w:i/>
          <w:color w:val="231F20"/>
          <w:spacing w:val="-27"/>
          <w:w w:val="110"/>
          <w:sz w:val="19"/>
        </w:rPr>
        <w:t> </w:t>
      </w:r>
      <w:r>
        <w:rPr>
          <w:i/>
          <w:color w:val="231F20"/>
          <w:w w:val="110"/>
          <w:sz w:val="19"/>
        </w:rPr>
        <w:t>3×1</w:t>
      </w:r>
      <w:r>
        <w:rPr>
          <w:i/>
          <w:color w:val="231F20"/>
          <w:spacing w:val="-27"/>
          <w:w w:val="110"/>
          <w:sz w:val="19"/>
        </w:rPr>
        <w:t> </w:t>
      </w:r>
      <w:r>
        <w:rPr>
          <w:i/>
          <w:color w:val="231F20"/>
          <w:w w:val="110"/>
          <w:sz w:val="19"/>
        </w:rPr>
        <w:t>para</w:t>
      </w:r>
      <w:r>
        <w:rPr>
          <w:i/>
          <w:color w:val="231F20"/>
          <w:spacing w:val="-27"/>
          <w:w w:val="110"/>
          <w:sz w:val="19"/>
        </w:rPr>
        <w:t> </w:t>
      </w:r>
      <w:r>
        <w:rPr>
          <w:i/>
          <w:color w:val="231F20"/>
          <w:w w:val="110"/>
          <w:sz w:val="19"/>
        </w:rPr>
        <w:t>migrantes</w:t>
      </w:r>
      <w:r>
        <w:rPr>
          <w:i/>
          <w:color w:val="231F20"/>
          <w:spacing w:val="-27"/>
          <w:w w:val="110"/>
          <w:sz w:val="19"/>
        </w:rPr>
        <w:t> </w:t>
      </w:r>
      <w:r>
        <w:rPr>
          <w:i/>
          <w:color w:val="231F20"/>
          <w:w w:val="110"/>
          <w:sz w:val="19"/>
        </w:rPr>
        <w:t>¿primera</w:t>
      </w:r>
      <w:r>
        <w:rPr>
          <w:i/>
          <w:color w:val="231F20"/>
          <w:spacing w:val="-27"/>
          <w:w w:val="110"/>
          <w:sz w:val="19"/>
        </w:rPr>
        <w:t> </w:t>
      </w:r>
      <w:r>
        <w:rPr>
          <w:i/>
          <w:color w:val="231F20"/>
          <w:w w:val="110"/>
          <w:sz w:val="19"/>
        </w:rPr>
        <w:t>política</w:t>
      </w:r>
      <w:r>
        <w:rPr>
          <w:i/>
          <w:color w:val="231F20"/>
          <w:spacing w:val="-27"/>
          <w:w w:val="110"/>
          <w:sz w:val="19"/>
        </w:rPr>
        <w:t> </w:t>
      </w:r>
      <w:r>
        <w:rPr>
          <w:i/>
          <w:color w:val="231F20"/>
          <w:w w:val="110"/>
          <w:sz w:val="19"/>
        </w:rPr>
        <w:t>transnacional</w:t>
      </w:r>
      <w:r>
        <w:rPr>
          <w:i/>
          <w:color w:val="231F20"/>
          <w:spacing w:val="-27"/>
          <w:w w:val="110"/>
          <w:sz w:val="19"/>
        </w:rPr>
        <w:t> </w:t>
      </w:r>
      <w:r>
        <w:rPr>
          <w:i/>
          <w:color w:val="231F20"/>
          <w:w w:val="110"/>
          <w:sz w:val="19"/>
        </w:rPr>
        <w:t>en </w:t>
      </w:r>
      <w:r>
        <w:rPr>
          <w:i/>
          <w:color w:val="231F20"/>
          <w:w w:val="110"/>
          <w:sz w:val="19"/>
        </w:rPr>
        <w:t>México?</w:t>
      </w:r>
      <w:r>
        <w:rPr>
          <w:color w:val="231F20"/>
          <w:w w:val="110"/>
          <w:sz w:val="19"/>
        </w:rPr>
        <w:t>, México, Instituto Tecnológico Autónomo de México/Universidad de</w:t>
      </w:r>
      <w:r>
        <w:rPr>
          <w:color w:val="231F20"/>
          <w:spacing w:val="-15"/>
          <w:w w:val="110"/>
          <w:sz w:val="19"/>
        </w:rPr>
        <w:t> </w:t>
      </w:r>
      <w:r>
        <w:rPr>
          <w:color w:val="231F20"/>
          <w:w w:val="110"/>
          <w:sz w:val="19"/>
        </w:rPr>
        <w:t>Zacatecas/Miguel</w:t>
      </w:r>
      <w:r>
        <w:rPr>
          <w:color w:val="231F20"/>
          <w:spacing w:val="-15"/>
          <w:w w:val="110"/>
          <w:sz w:val="19"/>
        </w:rPr>
        <w:t> </w:t>
      </w:r>
      <w:r>
        <w:rPr>
          <w:color w:val="231F20"/>
          <w:w w:val="110"/>
          <w:sz w:val="19"/>
        </w:rPr>
        <w:t>Ángel</w:t>
      </w:r>
      <w:r>
        <w:rPr>
          <w:color w:val="231F20"/>
          <w:spacing w:val="-14"/>
          <w:w w:val="110"/>
          <w:sz w:val="19"/>
        </w:rPr>
        <w:t> </w:t>
      </w:r>
      <w:r>
        <w:rPr>
          <w:color w:val="231F20"/>
          <w:w w:val="110"/>
          <w:sz w:val="19"/>
        </w:rPr>
        <w:t>Porrúa,</w:t>
      </w:r>
      <w:r>
        <w:rPr>
          <w:color w:val="231F20"/>
          <w:spacing w:val="-15"/>
          <w:w w:val="110"/>
          <w:sz w:val="19"/>
        </w:rPr>
        <w:t> </w:t>
      </w:r>
      <w:r>
        <w:rPr>
          <w:color w:val="231F20"/>
          <w:w w:val="110"/>
          <w:sz w:val="19"/>
        </w:rPr>
        <w:t>pp.</w:t>
      </w:r>
      <w:r>
        <w:rPr>
          <w:color w:val="231F20"/>
          <w:spacing w:val="-15"/>
          <w:w w:val="110"/>
          <w:sz w:val="19"/>
        </w:rPr>
        <w:t> </w:t>
      </w:r>
      <w:r>
        <w:rPr>
          <w:color w:val="231F20"/>
          <w:w w:val="110"/>
          <w:sz w:val="19"/>
        </w:rPr>
        <w:t>119-138.</w:t>
      </w:r>
    </w:p>
    <w:p>
      <w:pPr>
        <w:spacing w:line="268" w:lineRule="auto" w:before="0"/>
        <w:ind w:left="460" w:right="135" w:hanging="360"/>
        <w:jc w:val="both"/>
        <w:rPr>
          <w:sz w:val="19"/>
        </w:rPr>
      </w:pPr>
      <w:r>
        <w:rPr>
          <w:color w:val="231F20"/>
          <w:w w:val="110"/>
          <w:sz w:val="19"/>
        </w:rPr>
        <w:t>m</w:t>
      </w:r>
      <w:r>
        <w:rPr>
          <w:color w:val="231F20"/>
          <w:w w:val="110"/>
          <w:sz w:val="15"/>
        </w:rPr>
        <w:t>onge</w:t>
      </w:r>
      <w:r>
        <w:rPr>
          <w:color w:val="231F20"/>
          <w:w w:val="110"/>
          <w:sz w:val="19"/>
        </w:rPr>
        <w:t>, Marco Antonio (2008), “Tras el poder. Clubes de guerrerenses en Es- tados Unidos”, en </w:t>
      </w:r>
      <w:r>
        <w:rPr>
          <w:i/>
          <w:color w:val="231F20"/>
          <w:w w:val="110"/>
          <w:sz w:val="19"/>
        </w:rPr>
        <w:t>La Jornada-Guerrero</w:t>
      </w:r>
      <w:r>
        <w:rPr>
          <w:color w:val="231F20"/>
          <w:w w:val="110"/>
          <w:sz w:val="19"/>
        </w:rPr>
        <w:t>, 30 de enero, disponible en http:// </w:t>
      </w:r>
      <w:hyperlink r:id="rId209">
        <w:r>
          <w:rPr>
            <w:color w:val="231F20"/>
            <w:w w:val="105"/>
            <w:sz w:val="19"/>
          </w:rPr>
          <w:t>www.lajornadaguerrero.com.mx/2008/01/30/index.php?section=sociedad</w:t>
        </w:r>
      </w:hyperlink>
      <w:r>
        <w:rPr>
          <w:color w:val="231F20"/>
          <w:w w:val="105"/>
          <w:sz w:val="19"/>
        </w:rPr>
        <w:t> </w:t>
      </w:r>
      <w:r>
        <w:rPr>
          <w:color w:val="231F20"/>
          <w:w w:val="110"/>
          <w:sz w:val="19"/>
        </w:rPr>
        <w:t>&amp;article=012n1soc, 17 de octubre de 2009.</w:t>
      </w:r>
    </w:p>
    <w:p>
      <w:pPr>
        <w:spacing w:line="268" w:lineRule="auto" w:before="0"/>
        <w:ind w:left="460" w:right="136" w:hanging="360"/>
        <w:jc w:val="both"/>
        <w:rPr>
          <w:sz w:val="19"/>
        </w:rPr>
      </w:pPr>
      <w:r>
        <w:rPr>
          <w:color w:val="231F20"/>
          <w:w w:val="125"/>
          <w:sz w:val="19"/>
        </w:rPr>
        <w:t>m</w:t>
      </w:r>
      <w:r>
        <w:rPr>
          <w:color w:val="231F20"/>
          <w:w w:val="125"/>
          <w:sz w:val="15"/>
        </w:rPr>
        <w:t>orales</w:t>
      </w:r>
      <w:r>
        <w:rPr>
          <w:color w:val="231F20"/>
          <w:w w:val="125"/>
          <w:sz w:val="19"/>
        </w:rPr>
        <w:t>, </w:t>
      </w:r>
      <w:r>
        <w:rPr>
          <w:color w:val="231F20"/>
          <w:w w:val="110"/>
          <w:sz w:val="19"/>
        </w:rPr>
        <w:t>Seuz (2009), migrante tonatiquense, entrevista realizada por Norma Baca, agosto, Tonatico, Estado de México.</w:t>
      </w:r>
    </w:p>
    <w:p>
      <w:pPr>
        <w:spacing w:line="268" w:lineRule="auto" w:before="0"/>
        <w:ind w:left="460" w:right="135" w:hanging="360"/>
        <w:jc w:val="both"/>
        <w:rPr>
          <w:sz w:val="19"/>
        </w:rPr>
      </w:pPr>
      <w:r>
        <w:rPr>
          <w:color w:val="231F20"/>
          <w:w w:val="130"/>
          <w:sz w:val="19"/>
        </w:rPr>
        <w:t>o</w:t>
      </w:r>
      <w:r>
        <w:rPr>
          <w:color w:val="231F20"/>
          <w:w w:val="130"/>
          <w:sz w:val="15"/>
        </w:rPr>
        <w:t>rozco</w:t>
      </w:r>
      <w:r>
        <w:rPr>
          <w:color w:val="231F20"/>
          <w:w w:val="130"/>
          <w:sz w:val="19"/>
        </w:rPr>
        <w:t>, </w:t>
      </w:r>
      <w:r>
        <w:rPr>
          <w:color w:val="231F20"/>
          <w:w w:val="110"/>
          <w:sz w:val="19"/>
        </w:rPr>
        <w:t>Manuel (2004), </w:t>
      </w:r>
      <w:r>
        <w:rPr>
          <w:i/>
          <w:color w:val="231F20"/>
          <w:w w:val="110"/>
          <w:sz w:val="19"/>
        </w:rPr>
        <w:t>Distant but Close: Guyanese Transnational</w:t>
      </w:r>
      <w:r>
        <w:rPr>
          <w:i/>
          <w:color w:val="231F20"/>
          <w:spacing w:val="-30"/>
          <w:w w:val="110"/>
          <w:sz w:val="19"/>
        </w:rPr>
        <w:t> </w:t>
      </w:r>
      <w:r>
        <w:rPr>
          <w:i/>
          <w:color w:val="231F20"/>
          <w:w w:val="110"/>
          <w:sz w:val="19"/>
        </w:rPr>
        <w:t>Communities </w:t>
      </w:r>
      <w:r>
        <w:rPr>
          <w:i/>
          <w:color w:val="231F20"/>
          <w:w w:val="110"/>
          <w:sz w:val="19"/>
        </w:rPr>
        <w:t>and</w:t>
      </w:r>
      <w:r>
        <w:rPr>
          <w:i/>
          <w:color w:val="231F20"/>
          <w:spacing w:val="-31"/>
          <w:w w:val="110"/>
          <w:sz w:val="19"/>
        </w:rPr>
        <w:t> </w:t>
      </w:r>
      <w:r>
        <w:rPr>
          <w:i/>
          <w:color w:val="231F20"/>
          <w:w w:val="110"/>
          <w:sz w:val="19"/>
        </w:rPr>
        <w:t>Their</w:t>
      </w:r>
      <w:r>
        <w:rPr>
          <w:i/>
          <w:color w:val="231F20"/>
          <w:spacing w:val="-31"/>
          <w:w w:val="110"/>
          <w:sz w:val="19"/>
        </w:rPr>
        <w:t> </w:t>
      </w:r>
      <w:r>
        <w:rPr>
          <w:i/>
          <w:color w:val="231F20"/>
          <w:spacing w:val="-3"/>
          <w:w w:val="110"/>
          <w:sz w:val="19"/>
        </w:rPr>
        <w:t>Remittances</w:t>
      </w:r>
      <w:r>
        <w:rPr>
          <w:i/>
          <w:color w:val="231F20"/>
          <w:spacing w:val="-31"/>
          <w:w w:val="110"/>
          <w:sz w:val="19"/>
        </w:rPr>
        <w:t> </w:t>
      </w:r>
      <w:r>
        <w:rPr>
          <w:i/>
          <w:color w:val="231F20"/>
          <w:w w:val="110"/>
          <w:sz w:val="19"/>
        </w:rPr>
        <w:t>from</w:t>
      </w:r>
      <w:r>
        <w:rPr>
          <w:i/>
          <w:color w:val="231F20"/>
          <w:spacing w:val="-31"/>
          <w:w w:val="110"/>
          <w:sz w:val="19"/>
        </w:rPr>
        <w:t> </w:t>
      </w:r>
      <w:r>
        <w:rPr>
          <w:i/>
          <w:color w:val="231F20"/>
          <w:w w:val="110"/>
          <w:sz w:val="19"/>
        </w:rPr>
        <w:t>the</w:t>
      </w:r>
      <w:r>
        <w:rPr>
          <w:i/>
          <w:color w:val="231F20"/>
          <w:spacing w:val="-31"/>
          <w:w w:val="110"/>
          <w:sz w:val="19"/>
        </w:rPr>
        <w:t> </w:t>
      </w:r>
      <w:r>
        <w:rPr>
          <w:i/>
          <w:color w:val="231F20"/>
          <w:w w:val="110"/>
          <w:sz w:val="19"/>
        </w:rPr>
        <w:t>United</w:t>
      </w:r>
      <w:r>
        <w:rPr>
          <w:i/>
          <w:color w:val="231F20"/>
          <w:spacing w:val="-31"/>
          <w:w w:val="110"/>
          <w:sz w:val="19"/>
        </w:rPr>
        <w:t> </w:t>
      </w:r>
      <w:r>
        <w:rPr>
          <w:i/>
          <w:color w:val="231F20"/>
          <w:w w:val="110"/>
          <w:sz w:val="19"/>
        </w:rPr>
        <w:t>Status</w:t>
      </w:r>
      <w:r>
        <w:rPr>
          <w:color w:val="231F20"/>
          <w:w w:val="110"/>
          <w:sz w:val="19"/>
        </w:rPr>
        <w:t>,</w:t>
      </w:r>
      <w:r>
        <w:rPr>
          <w:color w:val="231F20"/>
          <w:spacing w:val="-30"/>
          <w:w w:val="110"/>
          <w:sz w:val="19"/>
        </w:rPr>
        <w:t> </w:t>
      </w:r>
      <w:r>
        <w:rPr>
          <w:color w:val="231F20"/>
          <w:w w:val="110"/>
          <w:sz w:val="19"/>
        </w:rPr>
        <w:t>Inter-American</w:t>
      </w:r>
      <w:r>
        <w:rPr>
          <w:color w:val="231F20"/>
          <w:spacing w:val="-29"/>
          <w:w w:val="110"/>
          <w:sz w:val="19"/>
        </w:rPr>
        <w:t> </w:t>
      </w:r>
      <w:r>
        <w:rPr>
          <w:color w:val="231F20"/>
          <w:w w:val="110"/>
          <w:sz w:val="19"/>
        </w:rPr>
        <w:t>Dialogue,</w:t>
      </w:r>
      <w:r>
        <w:rPr>
          <w:color w:val="231F20"/>
          <w:spacing w:val="-29"/>
          <w:w w:val="110"/>
          <w:sz w:val="19"/>
        </w:rPr>
        <w:t> </w:t>
      </w:r>
      <w:r>
        <w:rPr>
          <w:color w:val="231F20"/>
          <w:spacing w:val="-5"/>
          <w:w w:val="110"/>
          <w:sz w:val="19"/>
        </w:rPr>
        <w:t>Wash- </w:t>
      </w:r>
      <w:r>
        <w:rPr>
          <w:color w:val="231F20"/>
          <w:w w:val="110"/>
          <w:sz w:val="19"/>
        </w:rPr>
        <w:t>ington, </w:t>
      </w:r>
      <w:r>
        <w:rPr>
          <w:color w:val="231F20"/>
          <w:spacing w:val="-3"/>
          <w:w w:val="110"/>
          <w:sz w:val="19"/>
        </w:rPr>
        <w:t>Report </w:t>
      </w:r>
      <w:r>
        <w:rPr>
          <w:color w:val="231F20"/>
          <w:w w:val="110"/>
          <w:sz w:val="19"/>
        </w:rPr>
        <w:t>Commissioned by the </w:t>
      </w:r>
      <w:r>
        <w:rPr>
          <w:color w:val="231F20"/>
          <w:w w:val="130"/>
          <w:sz w:val="15"/>
        </w:rPr>
        <w:t>us </w:t>
      </w:r>
      <w:r>
        <w:rPr>
          <w:color w:val="231F20"/>
          <w:w w:val="110"/>
          <w:sz w:val="19"/>
        </w:rPr>
        <w:t>Agency for International Develop- ment.</w:t>
      </w:r>
    </w:p>
    <w:p>
      <w:pPr>
        <w:spacing w:line="268" w:lineRule="auto" w:before="0"/>
        <w:ind w:left="460" w:right="135" w:hanging="360"/>
        <w:jc w:val="both"/>
        <w:rPr>
          <w:sz w:val="19"/>
        </w:rPr>
      </w:pPr>
      <w:r>
        <w:rPr>
          <w:color w:val="231F20"/>
          <w:w w:val="110"/>
          <w:sz w:val="19"/>
        </w:rPr>
        <w:t>——— (2005), “Clubes de migrantes y desarrollo: pertenencia, concordancia, sostenibilidad y replicabilidad”, en Barbara </w:t>
      </w:r>
      <w:r>
        <w:rPr>
          <w:color w:val="231F20"/>
          <w:spacing w:val="-3"/>
          <w:w w:val="110"/>
          <w:sz w:val="19"/>
        </w:rPr>
        <w:t>Merz </w:t>
      </w:r>
      <w:r>
        <w:rPr>
          <w:color w:val="231F20"/>
          <w:w w:val="110"/>
          <w:sz w:val="19"/>
        </w:rPr>
        <w:t>(comp.), </w:t>
      </w:r>
      <w:r>
        <w:rPr>
          <w:i/>
          <w:color w:val="231F20"/>
          <w:w w:val="110"/>
          <w:sz w:val="19"/>
        </w:rPr>
        <w:t>Nuevas </w:t>
      </w:r>
      <w:r>
        <w:rPr>
          <w:i/>
          <w:color w:val="231F20"/>
          <w:spacing w:val="-2"/>
          <w:w w:val="110"/>
          <w:sz w:val="19"/>
        </w:rPr>
        <w:t>pautas </w:t>
      </w:r>
      <w:r>
        <w:rPr>
          <w:i/>
          <w:color w:val="231F20"/>
          <w:w w:val="105"/>
          <w:sz w:val="19"/>
        </w:rPr>
        <w:t>para México. Observaciones sobre remesas, donaciones filantrópicas y desarro- </w:t>
      </w:r>
      <w:r>
        <w:rPr>
          <w:i/>
          <w:color w:val="231F20"/>
          <w:w w:val="110"/>
          <w:sz w:val="19"/>
        </w:rPr>
        <w:t>llo</w:t>
      </w:r>
      <w:r>
        <w:rPr>
          <w:i/>
          <w:color w:val="231F20"/>
          <w:spacing w:val="-32"/>
          <w:w w:val="110"/>
          <w:sz w:val="19"/>
        </w:rPr>
        <w:t> </w:t>
      </w:r>
      <w:r>
        <w:rPr>
          <w:i/>
          <w:color w:val="231F20"/>
          <w:w w:val="110"/>
          <w:sz w:val="19"/>
        </w:rPr>
        <w:t>equitativo</w:t>
      </w:r>
      <w:r>
        <w:rPr>
          <w:color w:val="231F20"/>
          <w:w w:val="110"/>
          <w:sz w:val="19"/>
        </w:rPr>
        <w:t>,</w:t>
      </w:r>
      <w:r>
        <w:rPr>
          <w:color w:val="231F20"/>
          <w:spacing w:val="-31"/>
          <w:w w:val="110"/>
          <w:sz w:val="19"/>
        </w:rPr>
        <w:t> </w:t>
      </w:r>
      <w:r>
        <w:rPr>
          <w:color w:val="231F20"/>
          <w:w w:val="110"/>
          <w:sz w:val="19"/>
        </w:rPr>
        <w:t>Massachusetts,</w:t>
      </w:r>
      <w:r>
        <w:rPr>
          <w:color w:val="231F20"/>
          <w:spacing w:val="-31"/>
          <w:w w:val="110"/>
          <w:sz w:val="19"/>
        </w:rPr>
        <w:t> </w:t>
      </w:r>
      <w:r>
        <w:rPr>
          <w:color w:val="231F20"/>
          <w:w w:val="110"/>
          <w:sz w:val="19"/>
        </w:rPr>
        <w:t>Global</w:t>
      </w:r>
      <w:r>
        <w:rPr>
          <w:color w:val="231F20"/>
          <w:spacing w:val="-31"/>
          <w:w w:val="110"/>
          <w:sz w:val="19"/>
        </w:rPr>
        <w:t> </w:t>
      </w:r>
      <w:r>
        <w:rPr>
          <w:color w:val="231F20"/>
          <w:w w:val="110"/>
          <w:sz w:val="19"/>
        </w:rPr>
        <w:t>Equity</w:t>
      </w:r>
      <w:r>
        <w:rPr>
          <w:color w:val="231F20"/>
          <w:spacing w:val="-31"/>
          <w:w w:val="110"/>
          <w:sz w:val="19"/>
        </w:rPr>
        <w:t> </w:t>
      </w:r>
      <w:r>
        <w:rPr>
          <w:color w:val="231F20"/>
          <w:w w:val="110"/>
          <w:sz w:val="19"/>
        </w:rPr>
        <w:t>Initiative/Harvard</w:t>
      </w:r>
      <w:r>
        <w:rPr>
          <w:color w:val="231F20"/>
          <w:spacing w:val="-31"/>
          <w:w w:val="110"/>
          <w:sz w:val="19"/>
        </w:rPr>
        <w:t> </w:t>
      </w:r>
      <w:r>
        <w:rPr>
          <w:color w:val="231F20"/>
          <w:spacing w:val="-4"/>
          <w:w w:val="110"/>
          <w:sz w:val="19"/>
        </w:rPr>
        <w:t>University,</w:t>
      </w:r>
      <w:r>
        <w:rPr>
          <w:color w:val="231F20"/>
          <w:spacing w:val="-31"/>
          <w:w w:val="110"/>
          <w:sz w:val="19"/>
        </w:rPr>
        <w:t> </w:t>
      </w:r>
      <w:r>
        <w:rPr>
          <w:color w:val="231F20"/>
          <w:spacing w:val="-2"/>
          <w:w w:val="110"/>
          <w:sz w:val="19"/>
        </w:rPr>
        <w:t>pp. </w:t>
      </w:r>
      <w:r>
        <w:rPr>
          <w:color w:val="231F20"/>
          <w:w w:val="110"/>
          <w:sz w:val="19"/>
        </w:rPr>
        <w:t>181-210.</w:t>
      </w:r>
    </w:p>
    <w:p>
      <w:pPr>
        <w:spacing w:line="268" w:lineRule="auto" w:before="0"/>
        <w:ind w:left="460" w:right="135" w:hanging="360"/>
        <w:jc w:val="both"/>
        <w:rPr>
          <w:sz w:val="19"/>
        </w:rPr>
      </w:pPr>
      <w:r>
        <w:rPr>
          <w:color w:val="231F20"/>
          <w:w w:val="115"/>
          <w:sz w:val="19"/>
        </w:rPr>
        <w:t>p</w:t>
      </w:r>
      <w:r>
        <w:rPr>
          <w:color w:val="231F20"/>
          <w:w w:val="115"/>
          <w:sz w:val="15"/>
        </w:rPr>
        <w:t>érez</w:t>
      </w:r>
      <w:r>
        <w:rPr>
          <w:color w:val="231F20"/>
          <w:spacing w:val="2"/>
          <w:w w:val="115"/>
          <w:sz w:val="15"/>
        </w:rPr>
        <w:t> </w:t>
      </w:r>
      <w:r>
        <w:rPr>
          <w:color w:val="231F20"/>
          <w:w w:val="115"/>
          <w:sz w:val="19"/>
        </w:rPr>
        <w:t>r</w:t>
      </w:r>
      <w:r>
        <w:rPr>
          <w:color w:val="231F20"/>
          <w:w w:val="115"/>
          <w:sz w:val="15"/>
        </w:rPr>
        <w:t>eyes</w:t>
      </w:r>
      <w:r>
        <w:rPr>
          <w:color w:val="231F20"/>
          <w:w w:val="115"/>
          <w:sz w:val="19"/>
        </w:rPr>
        <w:t>,</w:t>
      </w:r>
      <w:r>
        <w:rPr>
          <w:color w:val="231F20"/>
          <w:spacing w:val="-8"/>
          <w:w w:val="115"/>
          <w:sz w:val="19"/>
        </w:rPr>
        <w:t> </w:t>
      </w:r>
      <w:r>
        <w:rPr>
          <w:color w:val="231F20"/>
          <w:w w:val="115"/>
          <w:sz w:val="19"/>
        </w:rPr>
        <w:t>Hugolino</w:t>
      </w:r>
      <w:r>
        <w:rPr>
          <w:color w:val="231F20"/>
          <w:spacing w:val="-8"/>
          <w:w w:val="115"/>
          <w:sz w:val="19"/>
        </w:rPr>
        <w:t> </w:t>
      </w:r>
      <w:r>
        <w:rPr>
          <w:color w:val="231F20"/>
          <w:w w:val="115"/>
          <w:sz w:val="19"/>
        </w:rPr>
        <w:t>(2008),</w:t>
      </w:r>
      <w:r>
        <w:rPr>
          <w:color w:val="231F20"/>
          <w:spacing w:val="-8"/>
          <w:w w:val="115"/>
          <w:sz w:val="19"/>
        </w:rPr>
        <w:t> </w:t>
      </w:r>
      <w:r>
        <w:rPr>
          <w:color w:val="231F20"/>
          <w:spacing w:val="-3"/>
          <w:w w:val="115"/>
          <w:sz w:val="19"/>
        </w:rPr>
        <w:t>Tesorero</w:t>
      </w:r>
      <w:r>
        <w:rPr>
          <w:color w:val="231F20"/>
          <w:spacing w:val="-8"/>
          <w:w w:val="115"/>
          <w:sz w:val="19"/>
        </w:rPr>
        <w:t> </w:t>
      </w:r>
      <w:r>
        <w:rPr>
          <w:color w:val="231F20"/>
          <w:w w:val="115"/>
          <w:sz w:val="19"/>
        </w:rPr>
        <w:t>del</w:t>
      </w:r>
      <w:r>
        <w:rPr>
          <w:color w:val="231F20"/>
          <w:spacing w:val="-8"/>
          <w:w w:val="115"/>
          <w:sz w:val="19"/>
        </w:rPr>
        <w:t> </w:t>
      </w:r>
      <w:r>
        <w:rPr>
          <w:color w:val="231F20"/>
          <w:w w:val="115"/>
          <w:sz w:val="19"/>
        </w:rPr>
        <w:t>Club</w:t>
      </w:r>
      <w:r>
        <w:rPr>
          <w:color w:val="231F20"/>
          <w:spacing w:val="-8"/>
          <w:w w:val="115"/>
          <w:sz w:val="19"/>
        </w:rPr>
        <w:t> </w:t>
      </w:r>
      <w:r>
        <w:rPr>
          <w:color w:val="231F20"/>
          <w:w w:val="115"/>
          <w:sz w:val="19"/>
        </w:rPr>
        <w:t>Espejo</w:t>
      </w:r>
      <w:r>
        <w:rPr>
          <w:color w:val="231F20"/>
          <w:spacing w:val="-8"/>
          <w:w w:val="115"/>
          <w:sz w:val="19"/>
        </w:rPr>
        <w:t> </w:t>
      </w:r>
      <w:r>
        <w:rPr>
          <w:color w:val="231F20"/>
          <w:w w:val="115"/>
          <w:sz w:val="19"/>
        </w:rPr>
        <w:t>de</w:t>
      </w:r>
      <w:r>
        <w:rPr>
          <w:color w:val="231F20"/>
          <w:spacing w:val="-8"/>
          <w:w w:val="115"/>
          <w:sz w:val="19"/>
        </w:rPr>
        <w:t> </w:t>
      </w:r>
      <w:r>
        <w:rPr>
          <w:color w:val="231F20"/>
          <w:w w:val="115"/>
          <w:sz w:val="19"/>
        </w:rPr>
        <w:t>Rincón</w:t>
      </w:r>
      <w:r>
        <w:rPr>
          <w:color w:val="231F20"/>
          <w:spacing w:val="-9"/>
          <w:w w:val="115"/>
          <w:sz w:val="19"/>
        </w:rPr>
        <w:t> </w:t>
      </w:r>
      <w:r>
        <w:rPr>
          <w:color w:val="231F20"/>
          <w:w w:val="115"/>
          <w:sz w:val="19"/>
        </w:rPr>
        <w:t>de</w:t>
      </w:r>
      <w:r>
        <w:rPr>
          <w:color w:val="231F20"/>
          <w:spacing w:val="-8"/>
          <w:w w:val="115"/>
          <w:sz w:val="19"/>
        </w:rPr>
        <w:t> </w:t>
      </w:r>
      <w:r>
        <w:rPr>
          <w:color w:val="231F20"/>
          <w:w w:val="115"/>
          <w:sz w:val="19"/>
        </w:rPr>
        <w:t>Dolores, Ciudad</w:t>
      </w:r>
      <w:r>
        <w:rPr>
          <w:color w:val="231F20"/>
          <w:spacing w:val="-7"/>
          <w:w w:val="115"/>
          <w:sz w:val="19"/>
        </w:rPr>
        <w:t> </w:t>
      </w:r>
      <w:r>
        <w:rPr>
          <w:color w:val="231F20"/>
          <w:w w:val="115"/>
          <w:sz w:val="19"/>
        </w:rPr>
        <w:t>Hidalgo,</w:t>
      </w:r>
      <w:r>
        <w:rPr>
          <w:color w:val="231F20"/>
          <w:spacing w:val="-6"/>
          <w:w w:val="115"/>
          <w:sz w:val="19"/>
        </w:rPr>
        <w:t> </w:t>
      </w:r>
      <w:r>
        <w:rPr>
          <w:color w:val="231F20"/>
          <w:w w:val="115"/>
          <w:sz w:val="19"/>
        </w:rPr>
        <w:t>Michoacán</w:t>
      </w:r>
      <w:r>
        <w:rPr>
          <w:i/>
          <w:color w:val="231F20"/>
          <w:w w:val="115"/>
          <w:sz w:val="19"/>
        </w:rPr>
        <w:t>,</w:t>
      </w:r>
      <w:r>
        <w:rPr>
          <w:i/>
          <w:color w:val="231F20"/>
          <w:spacing w:val="-11"/>
          <w:w w:val="115"/>
          <w:sz w:val="19"/>
        </w:rPr>
        <w:t> </w:t>
      </w:r>
      <w:r>
        <w:rPr>
          <w:color w:val="231F20"/>
          <w:w w:val="115"/>
          <w:sz w:val="19"/>
        </w:rPr>
        <w:t>entrevista</w:t>
      </w:r>
      <w:r>
        <w:rPr>
          <w:color w:val="231F20"/>
          <w:spacing w:val="-6"/>
          <w:w w:val="115"/>
          <w:sz w:val="19"/>
        </w:rPr>
        <w:t> </w:t>
      </w:r>
      <w:r>
        <w:rPr>
          <w:color w:val="231F20"/>
          <w:w w:val="115"/>
          <w:sz w:val="19"/>
        </w:rPr>
        <w:t>realizada</w:t>
      </w:r>
      <w:r>
        <w:rPr>
          <w:color w:val="231F20"/>
          <w:spacing w:val="-7"/>
          <w:w w:val="115"/>
          <w:sz w:val="19"/>
        </w:rPr>
        <w:t> </w:t>
      </w:r>
      <w:r>
        <w:rPr>
          <w:color w:val="231F20"/>
          <w:w w:val="115"/>
          <w:sz w:val="19"/>
        </w:rPr>
        <w:t>por</w:t>
      </w:r>
      <w:r>
        <w:rPr>
          <w:color w:val="231F20"/>
          <w:spacing w:val="-7"/>
          <w:w w:val="115"/>
          <w:sz w:val="19"/>
        </w:rPr>
        <w:t> </w:t>
      </w:r>
      <w:r>
        <w:rPr>
          <w:color w:val="231F20"/>
          <w:w w:val="115"/>
          <w:sz w:val="19"/>
        </w:rPr>
        <w:t>Norma</w:t>
      </w:r>
      <w:r>
        <w:rPr>
          <w:color w:val="231F20"/>
          <w:spacing w:val="-7"/>
          <w:w w:val="115"/>
          <w:sz w:val="19"/>
        </w:rPr>
        <w:t> </w:t>
      </w:r>
      <w:r>
        <w:rPr>
          <w:color w:val="231F20"/>
          <w:w w:val="115"/>
          <w:sz w:val="19"/>
        </w:rPr>
        <w:t>Baca,</w:t>
      </w:r>
      <w:r>
        <w:rPr>
          <w:color w:val="231F20"/>
          <w:spacing w:val="-7"/>
          <w:w w:val="115"/>
          <w:sz w:val="19"/>
        </w:rPr>
        <w:t> </w:t>
      </w:r>
      <w:r>
        <w:rPr>
          <w:color w:val="231F20"/>
          <w:w w:val="115"/>
          <w:sz w:val="19"/>
        </w:rPr>
        <w:t>junio, </w:t>
      </w:r>
      <w:r>
        <w:rPr>
          <w:color w:val="231F20"/>
          <w:spacing w:val="-3"/>
          <w:w w:val="115"/>
          <w:sz w:val="19"/>
        </w:rPr>
        <w:t>Toluca,</w:t>
      </w:r>
      <w:r>
        <w:rPr>
          <w:color w:val="231F20"/>
          <w:spacing w:val="-24"/>
          <w:w w:val="115"/>
          <w:sz w:val="19"/>
        </w:rPr>
        <w:t> </w:t>
      </w:r>
      <w:r>
        <w:rPr>
          <w:color w:val="231F20"/>
          <w:w w:val="115"/>
          <w:sz w:val="19"/>
        </w:rPr>
        <w:t>Estado</w:t>
      </w:r>
      <w:r>
        <w:rPr>
          <w:color w:val="231F20"/>
          <w:spacing w:val="-24"/>
          <w:w w:val="115"/>
          <w:sz w:val="19"/>
        </w:rPr>
        <w:t> </w:t>
      </w:r>
      <w:r>
        <w:rPr>
          <w:color w:val="231F20"/>
          <w:w w:val="115"/>
          <w:sz w:val="19"/>
        </w:rPr>
        <w:t>de</w:t>
      </w:r>
      <w:r>
        <w:rPr>
          <w:color w:val="231F20"/>
          <w:spacing w:val="-24"/>
          <w:w w:val="115"/>
          <w:sz w:val="19"/>
        </w:rPr>
        <w:t> </w:t>
      </w:r>
      <w:r>
        <w:rPr>
          <w:color w:val="231F20"/>
          <w:w w:val="115"/>
          <w:sz w:val="19"/>
        </w:rPr>
        <w:t>México.</w:t>
      </w:r>
    </w:p>
    <w:p>
      <w:pPr>
        <w:spacing w:line="268" w:lineRule="auto" w:before="0"/>
        <w:ind w:left="460" w:right="136" w:hanging="360"/>
        <w:jc w:val="both"/>
        <w:rPr>
          <w:sz w:val="19"/>
        </w:rPr>
      </w:pPr>
      <w:r>
        <w:rPr>
          <w:color w:val="231F20"/>
          <w:w w:val="110"/>
          <w:sz w:val="15"/>
        </w:rPr>
        <w:t>phc </w:t>
      </w:r>
      <w:r>
        <w:rPr>
          <w:color w:val="231F20"/>
          <w:w w:val="110"/>
          <w:sz w:val="19"/>
        </w:rPr>
        <w:t>(Pew Hispanic Center) (2009), “Mexican Immigrants in the United States, 2008”, </w:t>
      </w:r>
      <w:r>
        <w:rPr>
          <w:i/>
          <w:color w:val="231F20"/>
          <w:w w:val="110"/>
          <w:sz w:val="19"/>
        </w:rPr>
        <w:t>Fact Sheet</w:t>
      </w:r>
      <w:r>
        <w:rPr>
          <w:color w:val="231F20"/>
          <w:w w:val="110"/>
          <w:sz w:val="19"/>
        </w:rPr>
        <w:t>, abril, Washington, Pew Research Center, p. 5.</w:t>
      </w:r>
    </w:p>
    <w:p>
      <w:pPr>
        <w:spacing w:line="268" w:lineRule="auto" w:before="0"/>
        <w:ind w:left="460" w:right="135" w:hanging="360"/>
        <w:jc w:val="both"/>
        <w:rPr>
          <w:sz w:val="19"/>
        </w:rPr>
      </w:pPr>
      <w:r>
        <w:rPr>
          <w:color w:val="231F20"/>
          <w:spacing w:val="-3"/>
          <w:w w:val="110"/>
          <w:sz w:val="19"/>
        </w:rPr>
        <w:t>———, </w:t>
      </w:r>
      <w:r>
        <w:rPr>
          <w:color w:val="231F20"/>
          <w:w w:val="110"/>
          <w:sz w:val="15"/>
        </w:rPr>
        <w:t>ime </w:t>
      </w:r>
      <w:r>
        <w:rPr>
          <w:color w:val="231F20"/>
          <w:w w:val="110"/>
          <w:sz w:val="19"/>
        </w:rPr>
        <w:t>(Instituto de los Mexicanos en el Exterior) y </w:t>
      </w:r>
      <w:r>
        <w:rPr>
          <w:color w:val="231F20"/>
          <w:w w:val="120"/>
          <w:sz w:val="15"/>
        </w:rPr>
        <w:t>usc </w:t>
      </w:r>
      <w:r>
        <w:rPr>
          <w:color w:val="231F20"/>
          <w:w w:val="110"/>
          <w:sz w:val="19"/>
        </w:rPr>
        <w:t>(Universidad del Sur</w:t>
      </w:r>
      <w:r>
        <w:rPr>
          <w:color w:val="231F20"/>
          <w:spacing w:val="-8"/>
          <w:w w:val="110"/>
          <w:sz w:val="19"/>
        </w:rPr>
        <w:t> </w:t>
      </w:r>
      <w:r>
        <w:rPr>
          <w:color w:val="231F20"/>
          <w:w w:val="110"/>
          <w:sz w:val="19"/>
        </w:rPr>
        <w:t>de</w:t>
      </w:r>
      <w:r>
        <w:rPr>
          <w:color w:val="231F20"/>
          <w:spacing w:val="-8"/>
          <w:w w:val="110"/>
          <w:sz w:val="19"/>
        </w:rPr>
        <w:t> </w:t>
      </w:r>
      <w:r>
        <w:rPr>
          <w:color w:val="231F20"/>
          <w:w w:val="110"/>
          <w:sz w:val="19"/>
        </w:rPr>
        <w:t>California)</w:t>
      </w:r>
      <w:r>
        <w:rPr>
          <w:color w:val="231F20"/>
          <w:spacing w:val="-9"/>
          <w:w w:val="110"/>
          <w:sz w:val="19"/>
        </w:rPr>
        <w:t> </w:t>
      </w:r>
      <w:r>
        <w:rPr>
          <w:color w:val="231F20"/>
          <w:w w:val="110"/>
          <w:sz w:val="19"/>
        </w:rPr>
        <w:t>(2005),</w:t>
      </w:r>
      <w:r>
        <w:rPr>
          <w:color w:val="231F20"/>
          <w:spacing w:val="-8"/>
          <w:w w:val="110"/>
          <w:sz w:val="19"/>
        </w:rPr>
        <w:t> </w:t>
      </w:r>
      <w:r>
        <w:rPr>
          <w:i/>
          <w:color w:val="231F20"/>
          <w:w w:val="110"/>
          <w:sz w:val="19"/>
        </w:rPr>
        <w:t>Survey</w:t>
      </w:r>
      <w:r>
        <w:rPr>
          <w:i/>
          <w:color w:val="231F20"/>
          <w:spacing w:val="-12"/>
          <w:w w:val="110"/>
          <w:sz w:val="19"/>
        </w:rPr>
        <w:t> </w:t>
      </w:r>
      <w:r>
        <w:rPr>
          <w:i/>
          <w:color w:val="231F20"/>
          <w:w w:val="110"/>
          <w:sz w:val="19"/>
        </w:rPr>
        <w:t>of</w:t>
      </w:r>
      <w:r>
        <w:rPr>
          <w:i/>
          <w:color w:val="231F20"/>
          <w:spacing w:val="-12"/>
          <w:w w:val="110"/>
          <w:sz w:val="19"/>
        </w:rPr>
        <w:t> </w:t>
      </w:r>
      <w:r>
        <w:rPr>
          <w:i/>
          <w:color w:val="231F20"/>
          <w:w w:val="110"/>
          <w:sz w:val="19"/>
        </w:rPr>
        <w:t>Mexican</w:t>
      </w:r>
      <w:r>
        <w:rPr>
          <w:i/>
          <w:color w:val="231F20"/>
          <w:spacing w:val="-12"/>
          <w:w w:val="110"/>
          <w:sz w:val="19"/>
        </w:rPr>
        <w:t> </w:t>
      </w:r>
      <w:r>
        <w:rPr>
          <w:i/>
          <w:color w:val="231F20"/>
          <w:w w:val="110"/>
          <w:sz w:val="19"/>
        </w:rPr>
        <w:t>Migrants,</w:t>
      </w:r>
      <w:r>
        <w:rPr>
          <w:i/>
          <w:color w:val="231F20"/>
          <w:spacing w:val="-12"/>
          <w:w w:val="110"/>
          <w:sz w:val="19"/>
        </w:rPr>
        <w:t> </w:t>
      </w:r>
      <w:r>
        <w:rPr>
          <w:color w:val="231F20"/>
          <w:spacing w:val="-3"/>
          <w:w w:val="110"/>
          <w:sz w:val="19"/>
        </w:rPr>
        <w:t>Washington,</w:t>
      </w:r>
      <w:r>
        <w:rPr>
          <w:color w:val="231F20"/>
          <w:spacing w:val="-8"/>
          <w:w w:val="110"/>
          <w:sz w:val="19"/>
        </w:rPr>
        <w:t> </w:t>
      </w:r>
      <w:r>
        <w:rPr>
          <w:color w:val="231F20"/>
          <w:spacing w:val="-3"/>
          <w:w w:val="110"/>
          <w:sz w:val="19"/>
        </w:rPr>
        <w:t>Pew</w:t>
      </w:r>
      <w:r>
        <w:rPr>
          <w:color w:val="231F20"/>
          <w:spacing w:val="-8"/>
          <w:w w:val="110"/>
          <w:sz w:val="19"/>
        </w:rPr>
        <w:t> </w:t>
      </w:r>
      <w:r>
        <w:rPr>
          <w:color w:val="231F20"/>
          <w:w w:val="110"/>
          <w:sz w:val="19"/>
        </w:rPr>
        <w:t>Re- search</w:t>
      </w:r>
      <w:r>
        <w:rPr>
          <w:color w:val="231F20"/>
          <w:spacing w:val="32"/>
          <w:w w:val="110"/>
          <w:sz w:val="19"/>
        </w:rPr>
        <w:t> </w:t>
      </w:r>
      <w:r>
        <w:rPr>
          <w:color w:val="231F20"/>
          <w:spacing w:val="-3"/>
          <w:w w:val="110"/>
          <w:sz w:val="19"/>
        </w:rPr>
        <w:t>Center.</w:t>
      </w:r>
    </w:p>
    <w:p>
      <w:pPr>
        <w:spacing w:line="268" w:lineRule="auto" w:before="0"/>
        <w:ind w:left="460" w:right="135" w:hanging="360"/>
        <w:jc w:val="both"/>
        <w:rPr>
          <w:sz w:val="19"/>
        </w:rPr>
      </w:pPr>
      <w:r>
        <w:rPr>
          <w:color w:val="231F20"/>
          <w:w w:val="110"/>
          <w:sz w:val="19"/>
        </w:rPr>
        <w:t>p</w:t>
      </w:r>
      <w:r>
        <w:rPr>
          <w:color w:val="231F20"/>
          <w:w w:val="110"/>
          <w:sz w:val="15"/>
        </w:rPr>
        <w:t>uga</w:t>
      </w:r>
      <w:r>
        <w:rPr>
          <w:color w:val="231F20"/>
          <w:w w:val="110"/>
          <w:sz w:val="19"/>
        </w:rPr>
        <w:t>, Cristina y Matilde Luna (2008), “Presentación”, en Cristina Puga y Matil- de</w:t>
      </w:r>
      <w:r>
        <w:rPr>
          <w:color w:val="231F20"/>
          <w:spacing w:val="-15"/>
          <w:w w:val="110"/>
          <w:sz w:val="19"/>
        </w:rPr>
        <w:t> </w:t>
      </w:r>
      <w:r>
        <w:rPr>
          <w:color w:val="231F20"/>
          <w:w w:val="110"/>
          <w:sz w:val="19"/>
        </w:rPr>
        <w:t>Luna</w:t>
      </w:r>
      <w:r>
        <w:rPr>
          <w:color w:val="231F20"/>
          <w:spacing w:val="-15"/>
          <w:w w:val="110"/>
          <w:sz w:val="19"/>
        </w:rPr>
        <w:t> </w:t>
      </w:r>
      <w:r>
        <w:rPr>
          <w:color w:val="231F20"/>
          <w:w w:val="110"/>
          <w:sz w:val="19"/>
        </w:rPr>
        <w:t>(coords.),</w:t>
      </w:r>
      <w:r>
        <w:rPr>
          <w:color w:val="231F20"/>
          <w:spacing w:val="-15"/>
          <w:w w:val="110"/>
          <w:sz w:val="19"/>
        </w:rPr>
        <w:t> </w:t>
      </w:r>
      <w:r>
        <w:rPr>
          <w:i/>
          <w:color w:val="231F20"/>
          <w:spacing w:val="-3"/>
          <w:w w:val="110"/>
          <w:sz w:val="19"/>
        </w:rPr>
        <w:t>Acción</w:t>
      </w:r>
      <w:r>
        <w:rPr>
          <w:i/>
          <w:color w:val="231F20"/>
          <w:spacing w:val="-18"/>
          <w:w w:val="110"/>
          <w:sz w:val="19"/>
        </w:rPr>
        <w:t> </w:t>
      </w:r>
      <w:r>
        <w:rPr>
          <w:i/>
          <w:color w:val="231F20"/>
          <w:w w:val="110"/>
          <w:sz w:val="19"/>
        </w:rPr>
        <w:t>colectiva</w:t>
      </w:r>
      <w:r>
        <w:rPr>
          <w:i/>
          <w:color w:val="231F20"/>
          <w:spacing w:val="-17"/>
          <w:w w:val="110"/>
          <w:sz w:val="19"/>
        </w:rPr>
        <w:t> </w:t>
      </w:r>
      <w:r>
        <w:rPr>
          <w:i/>
          <w:color w:val="231F20"/>
          <w:w w:val="110"/>
          <w:sz w:val="19"/>
        </w:rPr>
        <w:t>y</w:t>
      </w:r>
      <w:r>
        <w:rPr>
          <w:i/>
          <w:color w:val="231F20"/>
          <w:spacing w:val="-18"/>
          <w:w w:val="110"/>
          <w:sz w:val="19"/>
        </w:rPr>
        <w:t> </w:t>
      </w:r>
      <w:r>
        <w:rPr>
          <w:i/>
          <w:color w:val="231F20"/>
          <w:w w:val="110"/>
          <w:sz w:val="19"/>
        </w:rPr>
        <w:t>organización.</w:t>
      </w:r>
      <w:r>
        <w:rPr>
          <w:i/>
          <w:color w:val="231F20"/>
          <w:spacing w:val="-18"/>
          <w:w w:val="110"/>
          <w:sz w:val="19"/>
        </w:rPr>
        <w:t> </w:t>
      </w:r>
      <w:r>
        <w:rPr>
          <w:i/>
          <w:color w:val="231F20"/>
          <w:w w:val="110"/>
          <w:sz w:val="19"/>
        </w:rPr>
        <w:t>Estudios</w:t>
      </w:r>
      <w:r>
        <w:rPr>
          <w:i/>
          <w:color w:val="231F20"/>
          <w:spacing w:val="-17"/>
          <w:w w:val="110"/>
          <w:sz w:val="19"/>
        </w:rPr>
        <w:t> </w:t>
      </w:r>
      <w:r>
        <w:rPr>
          <w:i/>
          <w:color w:val="231F20"/>
          <w:w w:val="110"/>
          <w:sz w:val="19"/>
        </w:rPr>
        <w:t>sobre</w:t>
      </w:r>
      <w:r>
        <w:rPr>
          <w:i/>
          <w:color w:val="231F20"/>
          <w:spacing w:val="-18"/>
          <w:w w:val="110"/>
          <w:sz w:val="19"/>
        </w:rPr>
        <w:t> </w:t>
      </w:r>
      <w:r>
        <w:rPr>
          <w:i/>
          <w:color w:val="231F20"/>
          <w:w w:val="110"/>
          <w:sz w:val="19"/>
        </w:rPr>
        <w:t>desempeño </w:t>
      </w:r>
      <w:r>
        <w:rPr>
          <w:i/>
          <w:color w:val="231F20"/>
          <w:w w:val="110"/>
          <w:sz w:val="19"/>
        </w:rPr>
        <w:t>asociativo</w:t>
      </w:r>
      <w:r>
        <w:rPr>
          <w:color w:val="231F20"/>
          <w:w w:val="110"/>
          <w:sz w:val="19"/>
        </w:rPr>
        <w:t>, México, Instituto de Investigaciones Sociales-Universidad Na- cional Autónoma de México, pp.</w:t>
      </w:r>
      <w:r>
        <w:rPr>
          <w:color w:val="231F20"/>
          <w:spacing w:val="1"/>
          <w:w w:val="110"/>
          <w:sz w:val="19"/>
        </w:rPr>
        <w:t> </w:t>
      </w:r>
      <w:r>
        <w:rPr>
          <w:color w:val="231F20"/>
          <w:w w:val="110"/>
          <w:sz w:val="19"/>
        </w:rPr>
        <w:t>9-24.</w:t>
      </w:r>
    </w:p>
    <w:p>
      <w:pPr>
        <w:spacing w:line="268" w:lineRule="auto" w:before="0"/>
        <w:ind w:left="460" w:right="135" w:hanging="360"/>
        <w:jc w:val="both"/>
        <w:rPr>
          <w:sz w:val="19"/>
        </w:rPr>
      </w:pPr>
      <w:r>
        <w:rPr>
          <w:color w:val="231F20"/>
          <w:w w:val="115"/>
          <w:sz w:val="19"/>
        </w:rPr>
        <w:t>p</w:t>
      </w:r>
      <w:r>
        <w:rPr>
          <w:color w:val="231F20"/>
          <w:w w:val="115"/>
          <w:sz w:val="15"/>
        </w:rPr>
        <w:t>utnam</w:t>
      </w:r>
      <w:r>
        <w:rPr>
          <w:color w:val="231F20"/>
          <w:w w:val="115"/>
          <w:sz w:val="19"/>
        </w:rPr>
        <w:t>,</w:t>
      </w:r>
      <w:r>
        <w:rPr>
          <w:color w:val="231F20"/>
          <w:spacing w:val="-20"/>
          <w:w w:val="115"/>
          <w:sz w:val="19"/>
        </w:rPr>
        <w:t> </w:t>
      </w:r>
      <w:r>
        <w:rPr>
          <w:color w:val="231F20"/>
          <w:w w:val="110"/>
          <w:sz w:val="19"/>
        </w:rPr>
        <w:t>Robert</w:t>
      </w:r>
      <w:r>
        <w:rPr>
          <w:color w:val="231F20"/>
          <w:spacing w:val="-17"/>
          <w:w w:val="110"/>
          <w:sz w:val="19"/>
        </w:rPr>
        <w:t> </w:t>
      </w:r>
      <w:r>
        <w:rPr>
          <w:color w:val="231F20"/>
          <w:w w:val="110"/>
          <w:sz w:val="19"/>
        </w:rPr>
        <w:t>(2000),</w:t>
      </w:r>
      <w:r>
        <w:rPr>
          <w:color w:val="231F20"/>
          <w:spacing w:val="-18"/>
          <w:w w:val="110"/>
          <w:sz w:val="19"/>
        </w:rPr>
        <w:t> </w:t>
      </w:r>
      <w:r>
        <w:rPr>
          <w:i/>
          <w:color w:val="231F20"/>
          <w:w w:val="110"/>
          <w:sz w:val="19"/>
        </w:rPr>
        <w:t>Bowling</w:t>
      </w:r>
      <w:r>
        <w:rPr>
          <w:i/>
          <w:color w:val="231F20"/>
          <w:spacing w:val="-21"/>
          <w:w w:val="110"/>
          <w:sz w:val="19"/>
        </w:rPr>
        <w:t> </w:t>
      </w:r>
      <w:r>
        <w:rPr>
          <w:i/>
          <w:color w:val="231F20"/>
          <w:w w:val="110"/>
          <w:sz w:val="19"/>
        </w:rPr>
        <w:t>Alone.</w:t>
      </w:r>
      <w:r>
        <w:rPr>
          <w:i/>
          <w:color w:val="231F20"/>
          <w:spacing w:val="-21"/>
          <w:w w:val="110"/>
          <w:sz w:val="19"/>
        </w:rPr>
        <w:t> </w:t>
      </w:r>
      <w:r>
        <w:rPr>
          <w:i/>
          <w:color w:val="231F20"/>
          <w:w w:val="110"/>
          <w:sz w:val="19"/>
        </w:rPr>
        <w:t>The</w:t>
      </w:r>
      <w:r>
        <w:rPr>
          <w:i/>
          <w:color w:val="231F20"/>
          <w:spacing w:val="-21"/>
          <w:w w:val="110"/>
          <w:sz w:val="19"/>
        </w:rPr>
        <w:t> </w:t>
      </w:r>
      <w:r>
        <w:rPr>
          <w:i/>
          <w:color w:val="231F20"/>
          <w:w w:val="110"/>
          <w:sz w:val="19"/>
        </w:rPr>
        <w:t>Collapse</w:t>
      </w:r>
      <w:r>
        <w:rPr>
          <w:i/>
          <w:color w:val="231F20"/>
          <w:spacing w:val="-21"/>
          <w:w w:val="110"/>
          <w:sz w:val="19"/>
        </w:rPr>
        <w:t> </w:t>
      </w:r>
      <w:r>
        <w:rPr>
          <w:i/>
          <w:color w:val="231F20"/>
          <w:w w:val="110"/>
          <w:sz w:val="19"/>
        </w:rPr>
        <w:t>and</w:t>
      </w:r>
      <w:r>
        <w:rPr>
          <w:i/>
          <w:color w:val="231F20"/>
          <w:spacing w:val="-21"/>
          <w:w w:val="110"/>
          <w:sz w:val="19"/>
        </w:rPr>
        <w:t> </w:t>
      </w:r>
      <w:r>
        <w:rPr>
          <w:i/>
          <w:color w:val="231F20"/>
          <w:w w:val="110"/>
          <w:sz w:val="19"/>
        </w:rPr>
        <w:t>Revival</w:t>
      </w:r>
      <w:r>
        <w:rPr>
          <w:i/>
          <w:color w:val="231F20"/>
          <w:spacing w:val="-21"/>
          <w:w w:val="110"/>
          <w:sz w:val="19"/>
        </w:rPr>
        <w:t> </w:t>
      </w:r>
      <w:r>
        <w:rPr>
          <w:i/>
          <w:color w:val="231F20"/>
          <w:w w:val="110"/>
          <w:sz w:val="19"/>
        </w:rPr>
        <w:t>of</w:t>
      </w:r>
      <w:r>
        <w:rPr>
          <w:i/>
          <w:color w:val="231F20"/>
          <w:spacing w:val="-21"/>
          <w:w w:val="110"/>
          <w:sz w:val="19"/>
        </w:rPr>
        <w:t> </w:t>
      </w:r>
      <w:r>
        <w:rPr>
          <w:i/>
          <w:color w:val="231F20"/>
          <w:w w:val="110"/>
          <w:sz w:val="19"/>
        </w:rPr>
        <w:t>American</w:t>
      </w:r>
      <w:r>
        <w:rPr>
          <w:i/>
          <w:color w:val="231F20"/>
          <w:spacing w:val="-21"/>
          <w:w w:val="110"/>
          <w:sz w:val="19"/>
        </w:rPr>
        <w:t> </w:t>
      </w:r>
      <w:r>
        <w:rPr>
          <w:i/>
          <w:color w:val="231F20"/>
          <w:w w:val="110"/>
          <w:sz w:val="19"/>
        </w:rPr>
        <w:t>Com- </w:t>
      </w:r>
      <w:r>
        <w:rPr>
          <w:i/>
          <w:color w:val="231F20"/>
          <w:spacing w:val="-4"/>
          <w:w w:val="110"/>
          <w:sz w:val="19"/>
        </w:rPr>
        <w:t>munity, </w:t>
      </w:r>
      <w:r>
        <w:rPr>
          <w:color w:val="231F20"/>
          <w:w w:val="110"/>
          <w:sz w:val="19"/>
        </w:rPr>
        <w:t>Nueva </w:t>
      </w:r>
      <w:r>
        <w:rPr>
          <w:color w:val="231F20"/>
          <w:spacing w:val="-5"/>
          <w:w w:val="110"/>
          <w:sz w:val="19"/>
        </w:rPr>
        <w:t>York, </w:t>
      </w:r>
      <w:r>
        <w:rPr>
          <w:color w:val="231F20"/>
          <w:w w:val="110"/>
          <w:sz w:val="19"/>
        </w:rPr>
        <w:t>Simon and </w:t>
      </w:r>
      <w:r>
        <w:rPr>
          <w:color w:val="231F20"/>
          <w:spacing w:val="24"/>
          <w:w w:val="110"/>
          <w:sz w:val="19"/>
        </w:rPr>
        <w:t> </w:t>
      </w:r>
      <w:r>
        <w:rPr>
          <w:color w:val="231F20"/>
          <w:w w:val="110"/>
          <w:sz w:val="19"/>
        </w:rPr>
        <w:t>Schuster.</w:t>
      </w:r>
    </w:p>
    <w:p>
      <w:pPr>
        <w:spacing w:line="268" w:lineRule="auto" w:before="0"/>
        <w:ind w:left="460" w:right="135" w:hanging="360"/>
        <w:jc w:val="both"/>
        <w:rPr>
          <w:sz w:val="19"/>
        </w:rPr>
      </w:pPr>
      <w:r>
        <w:rPr>
          <w:i/>
          <w:color w:val="231F20"/>
          <w:w w:val="110"/>
          <w:sz w:val="19"/>
        </w:rPr>
        <w:t>Reforma </w:t>
      </w:r>
      <w:r>
        <w:rPr>
          <w:color w:val="231F20"/>
          <w:w w:val="110"/>
          <w:sz w:val="19"/>
        </w:rPr>
        <w:t>(2008), “</w:t>
      </w:r>
      <w:r>
        <w:rPr>
          <w:color w:val="231F20"/>
          <w:w w:val="110"/>
          <w:sz w:val="15"/>
        </w:rPr>
        <w:t>pri </w:t>
      </w:r>
      <w:r>
        <w:rPr>
          <w:color w:val="231F20"/>
          <w:w w:val="110"/>
          <w:sz w:val="19"/>
        </w:rPr>
        <w:t>crea organización de migrantes en Chicago”, </w:t>
      </w:r>
      <w:r>
        <w:rPr>
          <w:i/>
          <w:color w:val="231F20"/>
          <w:w w:val="110"/>
          <w:sz w:val="19"/>
        </w:rPr>
        <w:t>Reforma, </w:t>
      </w:r>
      <w:r>
        <w:rPr>
          <w:color w:val="231F20"/>
          <w:w w:val="110"/>
          <w:sz w:val="19"/>
        </w:rPr>
        <w:t>14 de abril, México, p. 36.</w:t>
      </w:r>
    </w:p>
    <w:p>
      <w:pPr>
        <w:spacing w:line="268" w:lineRule="auto" w:before="0"/>
        <w:ind w:left="460" w:right="135" w:hanging="360"/>
        <w:jc w:val="both"/>
        <w:rPr>
          <w:sz w:val="19"/>
        </w:rPr>
      </w:pPr>
      <w:r>
        <w:rPr>
          <w:color w:val="231F20"/>
          <w:w w:val="125"/>
          <w:sz w:val="19"/>
        </w:rPr>
        <w:t>r</w:t>
      </w:r>
      <w:r>
        <w:rPr>
          <w:color w:val="231F20"/>
          <w:w w:val="125"/>
          <w:sz w:val="15"/>
        </w:rPr>
        <w:t>ivera</w:t>
      </w:r>
      <w:r>
        <w:rPr>
          <w:color w:val="231F20"/>
          <w:w w:val="125"/>
          <w:sz w:val="19"/>
        </w:rPr>
        <w:t>-s</w:t>
      </w:r>
      <w:r>
        <w:rPr>
          <w:color w:val="231F20"/>
          <w:w w:val="125"/>
          <w:sz w:val="15"/>
        </w:rPr>
        <w:t>algado</w:t>
      </w:r>
      <w:r>
        <w:rPr>
          <w:color w:val="231F20"/>
          <w:w w:val="125"/>
          <w:sz w:val="19"/>
        </w:rPr>
        <w:t>, </w:t>
      </w:r>
      <w:r>
        <w:rPr>
          <w:color w:val="231F20"/>
          <w:w w:val="110"/>
          <w:sz w:val="19"/>
        </w:rPr>
        <w:t>Gaspar y Luis Escala Rabadán (2002), “Identidad colectiva y estrategias organizativas entre migrantes mexicanos indígenas y mesti-</w:t>
      </w:r>
    </w:p>
    <w:p>
      <w:pPr>
        <w:spacing w:after="0" w:line="268" w:lineRule="auto"/>
        <w:jc w:val="both"/>
        <w:rPr>
          <w:sz w:val="19"/>
        </w:rPr>
        <w:sectPr>
          <w:pgSz w:w="9640" w:h="13040"/>
          <w:pgMar w:header="0" w:footer="1464" w:top="860" w:bottom="1660" w:left="1100" w:right="1340"/>
        </w:sectPr>
      </w:pPr>
    </w:p>
    <w:p>
      <w:pPr>
        <w:spacing w:line="268" w:lineRule="auto" w:before="44"/>
        <w:ind w:left="497" w:right="117" w:firstLine="0"/>
        <w:jc w:val="both"/>
        <w:rPr>
          <w:sz w:val="19"/>
        </w:rPr>
      </w:pPr>
      <w:r>
        <w:rPr>
          <w:color w:val="231F20"/>
          <w:w w:val="105"/>
          <w:sz w:val="19"/>
        </w:rPr>
        <w:t>zos” (mimeo), ponencia presentada en el Seminario </w:t>
      </w:r>
      <w:r>
        <w:rPr>
          <w:i/>
          <w:color w:val="231F20"/>
          <w:w w:val="105"/>
          <w:sz w:val="19"/>
        </w:rPr>
        <w:t>Indígenas mexicanos </w:t>
      </w:r>
      <w:r>
        <w:rPr>
          <w:i/>
          <w:color w:val="231F20"/>
          <w:w w:val="105"/>
          <w:sz w:val="19"/>
        </w:rPr>
        <w:t>migrantes en Estados Unidos: construyendo puentes entre investigadores y lí- deres  comunitarios</w:t>
      </w:r>
      <w:r>
        <w:rPr>
          <w:color w:val="231F20"/>
          <w:w w:val="105"/>
          <w:sz w:val="19"/>
        </w:rPr>
        <w:t>,  Los  Ángeles,  Universidad  de California.</w:t>
      </w:r>
    </w:p>
    <w:p>
      <w:pPr>
        <w:spacing w:line="268" w:lineRule="auto" w:before="0"/>
        <w:ind w:left="497" w:right="118" w:hanging="360"/>
        <w:jc w:val="both"/>
        <w:rPr>
          <w:sz w:val="19"/>
        </w:rPr>
      </w:pPr>
      <w:r>
        <w:rPr>
          <w:color w:val="231F20"/>
          <w:w w:val="125"/>
          <w:sz w:val="19"/>
        </w:rPr>
        <w:t>r</w:t>
      </w:r>
      <w:r>
        <w:rPr>
          <w:color w:val="231F20"/>
          <w:w w:val="125"/>
          <w:sz w:val="15"/>
        </w:rPr>
        <w:t>ivera</w:t>
      </w:r>
      <w:r>
        <w:rPr>
          <w:color w:val="231F20"/>
          <w:w w:val="125"/>
          <w:sz w:val="19"/>
        </w:rPr>
        <w:t>-s</w:t>
      </w:r>
      <w:r>
        <w:rPr>
          <w:color w:val="231F20"/>
          <w:w w:val="125"/>
          <w:sz w:val="15"/>
        </w:rPr>
        <w:t>algado</w:t>
      </w:r>
      <w:r>
        <w:rPr>
          <w:color w:val="231F20"/>
          <w:w w:val="125"/>
          <w:sz w:val="19"/>
        </w:rPr>
        <w:t>, </w:t>
      </w:r>
      <w:r>
        <w:rPr>
          <w:color w:val="231F20"/>
          <w:w w:val="105"/>
          <w:sz w:val="19"/>
        </w:rPr>
        <w:t>Xóchitl Bada y Luis Escala Rabadán  (2005), “Participación  cívi-  ca y política de los migrantes mexicanos en Estados Unidos: las asociacio-   nes de paisanos en Los Ángeles y Chicago” (mimeo), ponencia presentada     en </w:t>
      </w:r>
      <w:r>
        <w:rPr>
          <w:i/>
          <w:color w:val="231F20"/>
          <w:w w:val="105"/>
          <w:sz w:val="19"/>
        </w:rPr>
        <w:t>Mexican Migrant Social and Civic Participation in the United Status</w:t>
      </w:r>
      <w:r>
        <w:rPr>
          <w:color w:val="231F20"/>
          <w:w w:val="105"/>
          <w:sz w:val="19"/>
        </w:rPr>
        <w:t>, no- viembre,  </w:t>
      </w:r>
      <w:r>
        <w:rPr>
          <w:color w:val="231F20"/>
          <w:spacing w:val="-3"/>
          <w:w w:val="105"/>
          <w:sz w:val="19"/>
        </w:rPr>
        <w:t>Washington,  </w:t>
      </w:r>
      <w:r>
        <w:rPr>
          <w:color w:val="231F20"/>
          <w:spacing w:val="-4"/>
          <w:w w:val="105"/>
          <w:sz w:val="19"/>
        </w:rPr>
        <w:t>Woodrow  </w:t>
      </w:r>
      <w:r>
        <w:rPr>
          <w:color w:val="231F20"/>
          <w:w w:val="105"/>
          <w:sz w:val="19"/>
        </w:rPr>
        <w:t>Wilson  International  Center  for </w:t>
      </w:r>
      <w:r>
        <w:rPr>
          <w:color w:val="231F20"/>
          <w:spacing w:val="35"/>
          <w:w w:val="105"/>
          <w:sz w:val="19"/>
        </w:rPr>
        <w:t> </w:t>
      </w:r>
      <w:r>
        <w:rPr>
          <w:color w:val="231F20"/>
          <w:w w:val="105"/>
          <w:sz w:val="19"/>
        </w:rPr>
        <w:t>Scholars.</w:t>
      </w:r>
    </w:p>
    <w:p>
      <w:pPr>
        <w:spacing w:line="268" w:lineRule="auto" w:before="0"/>
        <w:ind w:left="497" w:right="117" w:hanging="360"/>
        <w:jc w:val="both"/>
        <w:rPr>
          <w:sz w:val="19"/>
        </w:rPr>
      </w:pPr>
      <w:r>
        <w:rPr>
          <w:color w:val="231F20"/>
          <w:w w:val="130"/>
          <w:sz w:val="19"/>
        </w:rPr>
        <w:t>s</w:t>
      </w:r>
      <w:r>
        <w:rPr>
          <w:color w:val="231F20"/>
          <w:w w:val="130"/>
          <w:sz w:val="15"/>
        </w:rPr>
        <w:t>edesol</w:t>
      </w:r>
      <w:r>
        <w:rPr>
          <w:color w:val="231F20"/>
          <w:spacing w:val="-3"/>
          <w:w w:val="130"/>
          <w:sz w:val="15"/>
        </w:rPr>
        <w:t> </w:t>
      </w:r>
      <w:r>
        <w:rPr>
          <w:color w:val="231F20"/>
          <w:w w:val="110"/>
          <w:sz w:val="19"/>
        </w:rPr>
        <w:t>(Secretaría</w:t>
      </w:r>
      <w:r>
        <w:rPr>
          <w:color w:val="231F20"/>
          <w:spacing w:val="-5"/>
          <w:w w:val="110"/>
          <w:sz w:val="19"/>
        </w:rPr>
        <w:t> </w:t>
      </w:r>
      <w:r>
        <w:rPr>
          <w:color w:val="231F20"/>
          <w:w w:val="110"/>
          <w:sz w:val="19"/>
        </w:rPr>
        <w:t>de</w:t>
      </w:r>
      <w:r>
        <w:rPr>
          <w:color w:val="231F20"/>
          <w:spacing w:val="-5"/>
          <w:w w:val="110"/>
          <w:sz w:val="19"/>
        </w:rPr>
        <w:t> </w:t>
      </w:r>
      <w:r>
        <w:rPr>
          <w:color w:val="231F20"/>
          <w:w w:val="110"/>
          <w:sz w:val="19"/>
        </w:rPr>
        <w:t>Desarrollo</w:t>
      </w:r>
      <w:r>
        <w:rPr>
          <w:color w:val="231F20"/>
          <w:spacing w:val="-5"/>
          <w:w w:val="110"/>
          <w:sz w:val="19"/>
        </w:rPr>
        <w:t> </w:t>
      </w:r>
      <w:r>
        <w:rPr>
          <w:color w:val="231F20"/>
          <w:w w:val="110"/>
          <w:sz w:val="19"/>
        </w:rPr>
        <w:t>Social)</w:t>
      </w:r>
      <w:r>
        <w:rPr>
          <w:color w:val="231F20"/>
          <w:spacing w:val="-5"/>
          <w:w w:val="110"/>
          <w:sz w:val="19"/>
        </w:rPr>
        <w:t> </w:t>
      </w:r>
      <w:r>
        <w:rPr>
          <w:color w:val="231F20"/>
          <w:w w:val="110"/>
          <w:sz w:val="19"/>
        </w:rPr>
        <w:t>(2008),</w:t>
      </w:r>
      <w:r>
        <w:rPr>
          <w:color w:val="231F20"/>
          <w:spacing w:val="-5"/>
          <w:w w:val="110"/>
          <w:sz w:val="19"/>
        </w:rPr>
        <w:t> </w:t>
      </w:r>
      <w:r>
        <w:rPr>
          <w:color w:val="231F20"/>
          <w:w w:val="110"/>
          <w:sz w:val="19"/>
        </w:rPr>
        <w:t>“Reglas</w:t>
      </w:r>
      <w:r>
        <w:rPr>
          <w:color w:val="231F20"/>
          <w:spacing w:val="-5"/>
          <w:w w:val="110"/>
          <w:sz w:val="19"/>
        </w:rPr>
        <w:t> </w:t>
      </w:r>
      <w:r>
        <w:rPr>
          <w:color w:val="231F20"/>
          <w:w w:val="110"/>
          <w:sz w:val="19"/>
        </w:rPr>
        <w:t>de</w:t>
      </w:r>
      <w:r>
        <w:rPr>
          <w:color w:val="231F20"/>
          <w:spacing w:val="-5"/>
          <w:w w:val="110"/>
          <w:sz w:val="19"/>
        </w:rPr>
        <w:t> </w:t>
      </w:r>
      <w:r>
        <w:rPr>
          <w:color w:val="231F20"/>
          <w:w w:val="110"/>
          <w:sz w:val="19"/>
        </w:rPr>
        <w:t>Operación</w:t>
      </w:r>
      <w:r>
        <w:rPr>
          <w:color w:val="231F20"/>
          <w:spacing w:val="-6"/>
          <w:w w:val="110"/>
          <w:sz w:val="19"/>
        </w:rPr>
        <w:t> </w:t>
      </w:r>
      <w:r>
        <w:rPr>
          <w:color w:val="231F20"/>
          <w:w w:val="110"/>
          <w:sz w:val="19"/>
        </w:rPr>
        <w:t>del</w:t>
      </w:r>
      <w:r>
        <w:rPr>
          <w:color w:val="231F20"/>
          <w:spacing w:val="-5"/>
          <w:w w:val="110"/>
          <w:sz w:val="19"/>
        </w:rPr>
        <w:t> </w:t>
      </w:r>
      <w:r>
        <w:rPr>
          <w:color w:val="231F20"/>
          <w:w w:val="110"/>
          <w:sz w:val="19"/>
        </w:rPr>
        <w:t>Pro- grama 3×1 para Migrantes, para el Ejercicio Fiscal 2009”, </w:t>
      </w:r>
      <w:r>
        <w:rPr>
          <w:i/>
          <w:color w:val="231F20"/>
          <w:w w:val="110"/>
          <w:sz w:val="19"/>
        </w:rPr>
        <w:t>Diario Oficial</w:t>
      </w:r>
      <w:r>
        <w:rPr>
          <w:color w:val="231F20"/>
          <w:w w:val="110"/>
          <w:sz w:val="19"/>
        </w:rPr>
        <w:t>, 23 de diciembre, México, Gobierno de la</w:t>
      </w:r>
      <w:r>
        <w:rPr>
          <w:color w:val="231F20"/>
          <w:spacing w:val="2"/>
          <w:w w:val="110"/>
          <w:sz w:val="19"/>
        </w:rPr>
        <w:t> </w:t>
      </w:r>
      <w:r>
        <w:rPr>
          <w:color w:val="231F20"/>
          <w:w w:val="110"/>
          <w:sz w:val="19"/>
        </w:rPr>
        <w:t>República.</w:t>
      </w:r>
    </w:p>
    <w:p>
      <w:pPr>
        <w:spacing w:line="268" w:lineRule="auto" w:before="0"/>
        <w:ind w:left="497" w:right="118" w:hanging="360"/>
        <w:jc w:val="both"/>
        <w:rPr>
          <w:sz w:val="19"/>
        </w:rPr>
      </w:pPr>
      <w:r>
        <w:rPr>
          <w:color w:val="231F20"/>
          <w:w w:val="125"/>
          <w:sz w:val="19"/>
        </w:rPr>
        <w:t>t</w:t>
      </w:r>
      <w:r>
        <w:rPr>
          <w:color w:val="231F20"/>
          <w:w w:val="125"/>
          <w:sz w:val="15"/>
        </w:rPr>
        <w:t>épach </w:t>
      </w:r>
      <w:r>
        <w:rPr>
          <w:color w:val="231F20"/>
          <w:w w:val="125"/>
          <w:sz w:val="19"/>
        </w:rPr>
        <w:t>r</w:t>
      </w:r>
      <w:r>
        <w:rPr>
          <w:color w:val="231F20"/>
          <w:w w:val="125"/>
          <w:sz w:val="15"/>
        </w:rPr>
        <w:t>eyes</w:t>
      </w:r>
      <w:r>
        <w:rPr>
          <w:color w:val="231F20"/>
          <w:w w:val="125"/>
          <w:sz w:val="19"/>
        </w:rPr>
        <w:t>,</w:t>
      </w:r>
      <w:r>
        <w:rPr>
          <w:color w:val="231F20"/>
          <w:spacing w:val="-11"/>
          <w:w w:val="125"/>
          <w:sz w:val="19"/>
        </w:rPr>
        <w:t> </w:t>
      </w:r>
      <w:r>
        <w:rPr>
          <w:color w:val="231F20"/>
          <w:w w:val="110"/>
          <w:sz w:val="19"/>
        </w:rPr>
        <w:t>Marcial</w:t>
      </w:r>
      <w:r>
        <w:rPr>
          <w:color w:val="231F20"/>
          <w:spacing w:val="-4"/>
          <w:w w:val="110"/>
          <w:sz w:val="19"/>
        </w:rPr>
        <w:t> </w:t>
      </w:r>
      <w:r>
        <w:rPr>
          <w:color w:val="231F20"/>
          <w:w w:val="110"/>
          <w:sz w:val="19"/>
        </w:rPr>
        <w:t>(2008),</w:t>
      </w:r>
      <w:r>
        <w:rPr>
          <w:color w:val="231F20"/>
          <w:spacing w:val="-4"/>
          <w:w w:val="110"/>
          <w:sz w:val="19"/>
        </w:rPr>
        <w:t> </w:t>
      </w:r>
      <w:r>
        <w:rPr>
          <w:i/>
          <w:color w:val="231F20"/>
          <w:w w:val="110"/>
          <w:sz w:val="19"/>
        </w:rPr>
        <w:t>La</w:t>
      </w:r>
      <w:r>
        <w:rPr>
          <w:i/>
          <w:color w:val="231F20"/>
          <w:spacing w:val="-9"/>
          <w:w w:val="110"/>
          <w:sz w:val="19"/>
        </w:rPr>
        <w:t> </w:t>
      </w:r>
      <w:r>
        <w:rPr>
          <w:i/>
          <w:color w:val="231F20"/>
          <w:w w:val="110"/>
          <w:sz w:val="19"/>
        </w:rPr>
        <w:t>importancia</w:t>
      </w:r>
      <w:r>
        <w:rPr>
          <w:i/>
          <w:color w:val="231F20"/>
          <w:spacing w:val="-9"/>
          <w:w w:val="110"/>
          <w:sz w:val="19"/>
        </w:rPr>
        <w:t> </w:t>
      </w:r>
      <w:r>
        <w:rPr>
          <w:i/>
          <w:color w:val="231F20"/>
          <w:w w:val="110"/>
          <w:sz w:val="19"/>
        </w:rPr>
        <w:t>de</w:t>
      </w:r>
      <w:r>
        <w:rPr>
          <w:i/>
          <w:color w:val="231F20"/>
          <w:spacing w:val="-9"/>
          <w:w w:val="110"/>
          <w:sz w:val="19"/>
        </w:rPr>
        <w:t> </w:t>
      </w:r>
      <w:r>
        <w:rPr>
          <w:i/>
          <w:color w:val="231F20"/>
          <w:w w:val="110"/>
          <w:sz w:val="19"/>
        </w:rPr>
        <w:t>las</w:t>
      </w:r>
      <w:r>
        <w:rPr>
          <w:i/>
          <w:color w:val="231F20"/>
          <w:spacing w:val="-9"/>
          <w:w w:val="110"/>
          <w:sz w:val="19"/>
        </w:rPr>
        <w:t> </w:t>
      </w:r>
      <w:r>
        <w:rPr>
          <w:i/>
          <w:color w:val="231F20"/>
          <w:w w:val="110"/>
          <w:sz w:val="19"/>
        </w:rPr>
        <w:t>remesas</w:t>
      </w:r>
      <w:r>
        <w:rPr>
          <w:i/>
          <w:color w:val="231F20"/>
          <w:spacing w:val="-9"/>
          <w:w w:val="110"/>
          <w:sz w:val="19"/>
        </w:rPr>
        <w:t> </w:t>
      </w:r>
      <w:r>
        <w:rPr>
          <w:i/>
          <w:color w:val="231F20"/>
          <w:w w:val="110"/>
          <w:sz w:val="19"/>
        </w:rPr>
        <w:t>familiares</w:t>
      </w:r>
      <w:r>
        <w:rPr>
          <w:i/>
          <w:color w:val="231F20"/>
          <w:spacing w:val="-8"/>
          <w:w w:val="110"/>
          <w:sz w:val="19"/>
        </w:rPr>
        <w:t> </w:t>
      </w:r>
      <w:r>
        <w:rPr>
          <w:i/>
          <w:color w:val="231F20"/>
          <w:w w:val="110"/>
          <w:sz w:val="19"/>
        </w:rPr>
        <w:t>en</w:t>
      </w:r>
      <w:r>
        <w:rPr>
          <w:i/>
          <w:color w:val="231F20"/>
          <w:spacing w:val="-9"/>
          <w:w w:val="110"/>
          <w:sz w:val="19"/>
        </w:rPr>
        <w:t> </w:t>
      </w:r>
      <w:r>
        <w:rPr>
          <w:i/>
          <w:color w:val="231F20"/>
          <w:w w:val="110"/>
          <w:sz w:val="19"/>
        </w:rPr>
        <w:t>la</w:t>
      </w:r>
      <w:r>
        <w:rPr>
          <w:i/>
          <w:color w:val="231F20"/>
          <w:spacing w:val="-9"/>
          <w:w w:val="110"/>
          <w:sz w:val="19"/>
        </w:rPr>
        <w:t> </w:t>
      </w:r>
      <w:r>
        <w:rPr>
          <w:i/>
          <w:color w:val="231F20"/>
          <w:w w:val="110"/>
          <w:sz w:val="19"/>
        </w:rPr>
        <w:t>eco- </w:t>
      </w:r>
      <w:r>
        <w:rPr>
          <w:i/>
          <w:color w:val="231F20"/>
          <w:w w:val="110"/>
          <w:sz w:val="19"/>
        </w:rPr>
        <w:t>nomía mexicana, 1990-2007</w:t>
      </w:r>
      <w:r>
        <w:rPr>
          <w:color w:val="231F20"/>
          <w:w w:val="110"/>
          <w:sz w:val="19"/>
        </w:rPr>
        <w:t>, México, Centro de Documentación, Informa- ción y Análisis de la Cámara de Diputados, LX </w:t>
      </w:r>
      <w:r>
        <w:rPr>
          <w:color w:val="231F20"/>
          <w:spacing w:val="11"/>
          <w:w w:val="110"/>
          <w:sz w:val="19"/>
        </w:rPr>
        <w:t> </w:t>
      </w:r>
      <w:r>
        <w:rPr>
          <w:color w:val="231F20"/>
          <w:w w:val="110"/>
          <w:sz w:val="19"/>
        </w:rPr>
        <w:t>Legislatura.</w:t>
      </w:r>
    </w:p>
    <w:p>
      <w:pPr>
        <w:spacing w:line="268" w:lineRule="auto" w:before="0"/>
        <w:ind w:left="497" w:right="118" w:hanging="360"/>
        <w:jc w:val="both"/>
        <w:rPr>
          <w:sz w:val="19"/>
        </w:rPr>
      </w:pPr>
      <w:r>
        <w:rPr>
          <w:color w:val="231F20"/>
          <w:w w:val="130"/>
          <w:sz w:val="19"/>
        </w:rPr>
        <w:t>t</w:t>
      </w:r>
      <w:r>
        <w:rPr>
          <w:color w:val="231F20"/>
          <w:w w:val="130"/>
          <w:sz w:val="15"/>
        </w:rPr>
        <w:t>uirán</w:t>
      </w:r>
      <w:r>
        <w:rPr>
          <w:color w:val="231F20"/>
          <w:w w:val="130"/>
          <w:sz w:val="19"/>
        </w:rPr>
        <w:t>, </w:t>
      </w:r>
      <w:r>
        <w:rPr>
          <w:color w:val="231F20"/>
          <w:w w:val="110"/>
          <w:sz w:val="19"/>
        </w:rPr>
        <w:t>Rodolfo, Carlos Fuentes y José Luis Ávila (2002), “Resultados principa- les</w:t>
      </w:r>
      <w:r>
        <w:rPr>
          <w:color w:val="231F20"/>
          <w:spacing w:val="-5"/>
          <w:w w:val="110"/>
          <w:sz w:val="19"/>
        </w:rPr>
        <w:t> </w:t>
      </w:r>
      <w:r>
        <w:rPr>
          <w:color w:val="231F20"/>
          <w:w w:val="110"/>
          <w:sz w:val="19"/>
        </w:rPr>
        <w:t>del</w:t>
      </w:r>
      <w:r>
        <w:rPr>
          <w:color w:val="231F20"/>
          <w:spacing w:val="-5"/>
          <w:w w:val="110"/>
          <w:sz w:val="19"/>
        </w:rPr>
        <w:t> </w:t>
      </w:r>
      <w:r>
        <w:rPr>
          <w:color w:val="231F20"/>
          <w:w w:val="110"/>
          <w:sz w:val="19"/>
        </w:rPr>
        <w:t>índice</w:t>
      </w:r>
      <w:r>
        <w:rPr>
          <w:color w:val="231F20"/>
          <w:spacing w:val="-5"/>
          <w:w w:val="110"/>
          <w:sz w:val="19"/>
        </w:rPr>
        <w:t> </w:t>
      </w:r>
      <w:r>
        <w:rPr>
          <w:color w:val="231F20"/>
          <w:w w:val="110"/>
          <w:sz w:val="19"/>
        </w:rPr>
        <w:t>de</w:t>
      </w:r>
      <w:r>
        <w:rPr>
          <w:color w:val="231F20"/>
          <w:spacing w:val="-5"/>
          <w:w w:val="110"/>
          <w:sz w:val="19"/>
        </w:rPr>
        <w:t> </w:t>
      </w:r>
      <w:r>
        <w:rPr>
          <w:color w:val="231F20"/>
          <w:w w:val="110"/>
          <w:sz w:val="19"/>
        </w:rPr>
        <w:t>intensidad</w:t>
      </w:r>
      <w:r>
        <w:rPr>
          <w:color w:val="231F20"/>
          <w:spacing w:val="-6"/>
          <w:w w:val="110"/>
          <w:sz w:val="19"/>
        </w:rPr>
        <w:t> </w:t>
      </w:r>
      <w:r>
        <w:rPr>
          <w:color w:val="231F20"/>
          <w:w w:val="110"/>
          <w:sz w:val="19"/>
        </w:rPr>
        <w:t>migratoria</w:t>
      </w:r>
      <w:r>
        <w:rPr>
          <w:color w:val="231F20"/>
          <w:spacing w:val="-5"/>
          <w:w w:val="110"/>
          <w:sz w:val="19"/>
        </w:rPr>
        <w:t> </w:t>
      </w:r>
      <w:r>
        <w:rPr>
          <w:color w:val="231F20"/>
          <w:w w:val="110"/>
          <w:sz w:val="19"/>
        </w:rPr>
        <w:t>México-Estados</w:t>
      </w:r>
      <w:r>
        <w:rPr>
          <w:color w:val="231F20"/>
          <w:spacing w:val="-5"/>
          <w:w w:val="110"/>
          <w:sz w:val="19"/>
        </w:rPr>
        <w:t> </w:t>
      </w:r>
      <w:r>
        <w:rPr>
          <w:color w:val="231F20"/>
          <w:w w:val="110"/>
          <w:sz w:val="19"/>
        </w:rPr>
        <w:t>Unidos</w:t>
      </w:r>
      <w:r>
        <w:rPr>
          <w:color w:val="231F20"/>
          <w:spacing w:val="-5"/>
          <w:w w:val="110"/>
          <w:sz w:val="19"/>
        </w:rPr>
        <w:t> </w:t>
      </w:r>
      <w:r>
        <w:rPr>
          <w:color w:val="231F20"/>
          <w:w w:val="110"/>
          <w:sz w:val="19"/>
        </w:rPr>
        <w:t>por</w:t>
      </w:r>
      <w:r>
        <w:rPr>
          <w:color w:val="231F20"/>
          <w:spacing w:val="-5"/>
          <w:w w:val="110"/>
          <w:sz w:val="19"/>
        </w:rPr>
        <w:t> </w:t>
      </w:r>
      <w:r>
        <w:rPr>
          <w:color w:val="231F20"/>
          <w:w w:val="110"/>
          <w:sz w:val="19"/>
        </w:rPr>
        <w:t>entidad federativa”,</w:t>
      </w:r>
      <w:r>
        <w:rPr>
          <w:color w:val="231F20"/>
          <w:spacing w:val="-22"/>
          <w:w w:val="110"/>
          <w:sz w:val="19"/>
        </w:rPr>
        <w:t> </w:t>
      </w:r>
      <w:r>
        <w:rPr>
          <w:color w:val="231F20"/>
          <w:w w:val="110"/>
          <w:sz w:val="19"/>
        </w:rPr>
        <w:t>en</w:t>
      </w:r>
      <w:r>
        <w:rPr>
          <w:color w:val="231F20"/>
          <w:spacing w:val="-22"/>
          <w:w w:val="110"/>
          <w:sz w:val="19"/>
        </w:rPr>
        <w:t> </w:t>
      </w:r>
      <w:r>
        <w:rPr>
          <w:i/>
          <w:color w:val="231F20"/>
          <w:w w:val="110"/>
          <w:sz w:val="19"/>
        </w:rPr>
        <w:t>Índices</w:t>
      </w:r>
      <w:r>
        <w:rPr>
          <w:i/>
          <w:color w:val="231F20"/>
          <w:spacing w:val="-25"/>
          <w:w w:val="110"/>
          <w:sz w:val="19"/>
        </w:rPr>
        <w:t> </w:t>
      </w:r>
      <w:r>
        <w:rPr>
          <w:i/>
          <w:color w:val="231F20"/>
          <w:w w:val="110"/>
          <w:sz w:val="19"/>
        </w:rPr>
        <w:t>de</w:t>
      </w:r>
      <w:r>
        <w:rPr>
          <w:i/>
          <w:color w:val="231F20"/>
          <w:spacing w:val="-24"/>
          <w:w w:val="110"/>
          <w:sz w:val="19"/>
        </w:rPr>
        <w:t> </w:t>
      </w:r>
      <w:r>
        <w:rPr>
          <w:i/>
          <w:color w:val="231F20"/>
          <w:w w:val="110"/>
          <w:sz w:val="19"/>
        </w:rPr>
        <w:t>intensidad</w:t>
      </w:r>
      <w:r>
        <w:rPr>
          <w:i/>
          <w:color w:val="231F20"/>
          <w:spacing w:val="-25"/>
          <w:w w:val="110"/>
          <w:sz w:val="19"/>
        </w:rPr>
        <w:t> </w:t>
      </w:r>
      <w:r>
        <w:rPr>
          <w:i/>
          <w:color w:val="231F20"/>
          <w:w w:val="110"/>
          <w:sz w:val="19"/>
        </w:rPr>
        <w:t>migratoria</w:t>
      </w:r>
      <w:r>
        <w:rPr>
          <w:i/>
          <w:color w:val="231F20"/>
          <w:spacing w:val="-24"/>
          <w:w w:val="110"/>
          <w:sz w:val="19"/>
        </w:rPr>
        <w:t> </w:t>
      </w:r>
      <w:r>
        <w:rPr>
          <w:i/>
          <w:color w:val="231F20"/>
          <w:w w:val="110"/>
          <w:sz w:val="19"/>
        </w:rPr>
        <w:t>México-Estados</w:t>
      </w:r>
      <w:r>
        <w:rPr>
          <w:i/>
          <w:color w:val="231F20"/>
          <w:spacing w:val="-25"/>
          <w:w w:val="110"/>
          <w:sz w:val="19"/>
        </w:rPr>
        <w:t> </w:t>
      </w:r>
      <w:r>
        <w:rPr>
          <w:i/>
          <w:color w:val="231F20"/>
          <w:w w:val="110"/>
          <w:sz w:val="19"/>
        </w:rPr>
        <w:t>Unidos,</w:t>
      </w:r>
      <w:r>
        <w:rPr>
          <w:i/>
          <w:color w:val="231F20"/>
          <w:spacing w:val="-24"/>
          <w:w w:val="110"/>
          <w:sz w:val="19"/>
        </w:rPr>
        <w:t> </w:t>
      </w:r>
      <w:r>
        <w:rPr>
          <w:i/>
          <w:color w:val="231F20"/>
          <w:w w:val="110"/>
          <w:sz w:val="19"/>
        </w:rPr>
        <w:t>2000</w:t>
      </w:r>
      <w:r>
        <w:rPr>
          <w:color w:val="231F20"/>
          <w:w w:val="110"/>
          <w:sz w:val="19"/>
        </w:rPr>
        <w:t>, México, Consejo Nacional de Población, pp. 59-180.</w:t>
      </w:r>
    </w:p>
    <w:p>
      <w:pPr>
        <w:spacing w:line="268" w:lineRule="auto" w:before="0"/>
        <w:ind w:left="497" w:right="117" w:hanging="360"/>
        <w:jc w:val="both"/>
        <w:rPr>
          <w:sz w:val="19"/>
        </w:rPr>
      </w:pPr>
      <w:r>
        <w:rPr>
          <w:color w:val="231F20"/>
          <w:w w:val="110"/>
          <w:sz w:val="19"/>
        </w:rPr>
        <w:t>US Bureau of the Census (1991), </w:t>
      </w:r>
      <w:r>
        <w:rPr>
          <w:i/>
          <w:color w:val="231F20"/>
          <w:w w:val="110"/>
          <w:sz w:val="19"/>
        </w:rPr>
        <w:t>The Hispanic Population in the United States</w:t>
      </w:r>
      <w:r>
        <w:rPr>
          <w:color w:val="231F20"/>
          <w:w w:val="110"/>
          <w:sz w:val="19"/>
        </w:rPr>
        <w:t>, Department of Commerce, Economics and Statistics Administration of the United States.</w:t>
      </w:r>
    </w:p>
    <w:p>
      <w:pPr>
        <w:spacing w:line="268" w:lineRule="auto" w:before="0"/>
        <w:ind w:left="497" w:right="118" w:hanging="360"/>
        <w:jc w:val="both"/>
        <w:rPr>
          <w:sz w:val="19"/>
        </w:rPr>
      </w:pPr>
      <w:r>
        <w:rPr>
          <w:color w:val="231F20"/>
          <w:w w:val="110"/>
          <w:sz w:val="19"/>
        </w:rPr>
        <w:t>——— (2000), </w:t>
      </w:r>
      <w:r>
        <w:rPr>
          <w:i/>
          <w:color w:val="231F20"/>
          <w:w w:val="110"/>
          <w:sz w:val="19"/>
        </w:rPr>
        <w:t>US Population Census, 2000, </w:t>
      </w:r>
      <w:r>
        <w:rPr>
          <w:color w:val="231F20"/>
          <w:w w:val="110"/>
          <w:sz w:val="19"/>
        </w:rPr>
        <w:t>Department of Commerce, Econo- mics and Statistics Administration of the United States.</w:t>
      </w:r>
    </w:p>
    <w:p>
      <w:pPr>
        <w:spacing w:line="268" w:lineRule="auto" w:before="0"/>
        <w:ind w:left="497" w:right="117" w:hanging="360"/>
        <w:jc w:val="both"/>
        <w:rPr>
          <w:sz w:val="19"/>
        </w:rPr>
      </w:pPr>
      <w:r>
        <w:rPr>
          <w:color w:val="231F20"/>
          <w:w w:val="125"/>
          <w:sz w:val="19"/>
        </w:rPr>
        <w:t>v</w:t>
      </w:r>
      <w:r>
        <w:rPr>
          <w:color w:val="231F20"/>
          <w:w w:val="125"/>
          <w:sz w:val="15"/>
        </w:rPr>
        <w:t>ázquez</w:t>
      </w:r>
      <w:r>
        <w:rPr>
          <w:color w:val="231F20"/>
          <w:spacing w:val="-2"/>
          <w:w w:val="125"/>
          <w:sz w:val="15"/>
        </w:rPr>
        <w:t> </w:t>
      </w:r>
      <w:r>
        <w:rPr>
          <w:color w:val="231F20"/>
          <w:w w:val="125"/>
          <w:sz w:val="19"/>
        </w:rPr>
        <w:t>m</w:t>
      </w:r>
      <w:r>
        <w:rPr>
          <w:color w:val="231F20"/>
          <w:w w:val="125"/>
          <w:sz w:val="15"/>
        </w:rPr>
        <w:t>ota</w:t>
      </w:r>
      <w:r>
        <w:rPr>
          <w:color w:val="231F20"/>
          <w:w w:val="125"/>
          <w:sz w:val="19"/>
        </w:rPr>
        <w:t>,</w:t>
      </w:r>
      <w:r>
        <w:rPr>
          <w:color w:val="231F20"/>
          <w:spacing w:val="-13"/>
          <w:w w:val="125"/>
          <w:sz w:val="19"/>
        </w:rPr>
        <w:t> </w:t>
      </w:r>
      <w:r>
        <w:rPr>
          <w:color w:val="231F20"/>
          <w:w w:val="110"/>
          <w:sz w:val="19"/>
        </w:rPr>
        <w:t>Josefina</w:t>
      </w:r>
      <w:r>
        <w:rPr>
          <w:color w:val="231F20"/>
          <w:spacing w:val="-6"/>
          <w:w w:val="110"/>
          <w:sz w:val="19"/>
        </w:rPr>
        <w:t> </w:t>
      </w:r>
      <w:r>
        <w:rPr>
          <w:color w:val="231F20"/>
          <w:w w:val="110"/>
          <w:sz w:val="19"/>
        </w:rPr>
        <w:t>(2005),</w:t>
      </w:r>
      <w:r>
        <w:rPr>
          <w:color w:val="231F20"/>
          <w:spacing w:val="-6"/>
          <w:w w:val="110"/>
          <w:sz w:val="19"/>
        </w:rPr>
        <w:t> </w:t>
      </w:r>
      <w:r>
        <w:rPr>
          <w:color w:val="231F20"/>
          <w:w w:val="110"/>
          <w:sz w:val="19"/>
        </w:rPr>
        <w:t>“El</w:t>
      </w:r>
      <w:r>
        <w:rPr>
          <w:color w:val="231F20"/>
          <w:spacing w:val="-6"/>
          <w:w w:val="110"/>
          <w:sz w:val="19"/>
        </w:rPr>
        <w:t> </w:t>
      </w:r>
      <w:r>
        <w:rPr>
          <w:color w:val="231F20"/>
          <w:w w:val="110"/>
          <w:sz w:val="19"/>
        </w:rPr>
        <w:t>programa</w:t>
      </w:r>
      <w:r>
        <w:rPr>
          <w:color w:val="231F20"/>
          <w:spacing w:val="-6"/>
          <w:w w:val="110"/>
          <w:sz w:val="19"/>
        </w:rPr>
        <w:t> </w:t>
      </w:r>
      <w:r>
        <w:rPr>
          <w:color w:val="231F20"/>
          <w:w w:val="110"/>
          <w:sz w:val="19"/>
        </w:rPr>
        <w:t>iniciativa</w:t>
      </w:r>
      <w:r>
        <w:rPr>
          <w:color w:val="231F20"/>
          <w:spacing w:val="-6"/>
          <w:w w:val="110"/>
          <w:sz w:val="19"/>
        </w:rPr>
        <w:t> </w:t>
      </w:r>
      <w:r>
        <w:rPr>
          <w:color w:val="231F20"/>
          <w:w w:val="110"/>
          <w:sz w:val="19"/>
        </w:rPr>
        <w:t>ciudadana</w:t>
      </w:r>
      <w:r>
        <w:rPr>
          <w:color w:val="231F20"/>
          <w:spacing w:val="-8"/>
          <w:w w:val="110"/>
          <w:sz w:val="19"/>
        </w:rPr>
        <w:t> </w:t>
      </w:r>
      <w:r>
        <w:rPr>
          <w:color w:val="231F20"/>
          <w:w w:val="110"/>
          <w:sz w:val="19"/>
        </w:rPr>
        <w:t>3×1”,</w:t>
      </w:r>
      <w:r>
        <w:rPr>
          <w:color w:val="231F20"/>
          <w:spacing w:val="-6"/>
          <w:w w:val="110"/>
          <w:sz w:val="19"/>
        </w:rPr>
        <w:t> </w:t>
      </w:r>
      <w:r>
        <w:rPr>
          <w:i/>
          <w:color w:val="231F20"/>
          <w:w w:val="110"/>
          <w:sz w:val="19"/>
        </w:rPr>
        <w:t>Foreing </w:t>
      </w:r>
      <w:r>
        <w:rPr>
          <w:i/>
          <w:color w:val="231F20"/>
          <w:w w:val="110"/>
          <w:sz w:val="19"/>
        </w:rPr>
        <w:t>Affaire en español</w:t>
      </w:r>
      <w:r>
        <w:rPr>
          <w:color w:val="231F20"/>
          <w:w w:val="110"/>
          <w:sz w:val="19"/>
        </w:rPr>
        <w:t>, vol. 5, núm. 3, México, Instituto Tecnológico Autónomo de México, pp.</w:t>
      </w:r>
      <w:r>
        <w:rPr>
          <w:color w:val="231F20"/>
          <w:spacing w:val="-10"/>
          <w:w w:val="110"/>
          <w:sz w:val="19"/>
        </w:rPr>
        <w:t> </w:t>
      </w:r>
      <w:r>
        <w:rPr>
          <w:color w:val="231F20"/>
          <w:w w:val="110"/>
          <w:sz w:val="19"/>
        </w:rPr>
        <w:t>37-42.</w:t>
      </w:r>
    </w:p>
    <w:p>
      <w:pPr>
        <w:spacing w:line="268" w:lineRule="auto" w:before="0"/>
        <w:ind w:left="497" w:right="117" w:hanging="360"/>
        <w:jc w:val="both"/>
        <w:rPr>
          <w:sz w:val="19"/>
        </w:rPr>
      </w:pPr>
      <w:r>
        <w:rPr>
          <w:color w:val="231F20"/>
          <w:w w:val="120"/>
          <w:sz w:val="19"/>
        </w:rPr>
        <w:t>v</w:t>
      </w:r>
      <w:r>
        <w:rPr>
          <w:color w:val="231F20"/>
          <w:w w:val="120"/>
          <w:sz w:val="15"/>
        </w:rPr>
        <w:t>ega </w:t>
      </w:r>
      <w:r>
        <w:rPr>
          <w:color w:val="231F20"/>
          <w:w w:val="120"/>
          <w:sz w:val="19"/>
        </w:rPr>
        <w:t>b</w:t>
      </w:r>
      <w:r>
        <w:rPr>
          <w:color w:val="231F20"/>
          <w:w w:val="120"/>
          <w:sz w:val="15"/>
        </w:rPr>
        <w:t>riones</w:t>
      </w:r>
      <w:r>
        <w:rPr>
          <w:color w:val="231F20"/>
          <w:w w:val="120"/>
          <w:sz w:val="19"/>
        </w:rPr>
        <w:t>, </w:t>
      </w:r>
      <w:r>
        <w:rPr>
          <w:color w:val="231F20"/>
          <w:w w:val="110"/>
          <w:sz w:val="19"/>
        </w:rPr>
        <w:t>Germán (2007), “Migración, clubes de migrantes y remesas: el caso</w:t>
      </w:r>
      <w:r>
        <w:rPr>
          <w:color w:val="231F20"/>
          <w:spacing w:val="-7"/>
          <w:w w:val="110"/>
          <w:sz w:val="19"/>
        </w:rPr>
        <w:t> </w:t>
      </w:r>
      <w:r>
        <w:rPr>
          <w:color w:val="231F20"/>
          <w:w w:val="110"/>
          <w:sz w:val="19"/>
        </w:rPr>
        <w:t>del</w:t>
      </w:r>
      <w:r>
        <w:rPr>
          <w:color w:val="231F20"/>
          <w:spacing w:val="-7"/>
          <w:w w:val="110"/>
          <w:sz w:val="19"/>
        </w:rPr>
        <w:t> </w:t>
      </w:r>
      <w:r>
        <w:rPr>
          <w:color w:val="231F20"/>
          <w:w w:val="110"/>
          <w:sz w:val="19"/>
        </w:rPr>
        <w:t>Estado</w:t>
      </w:r>
      <w:r>
        <w:rPr>
          <w:color w:val="231F20"/>
          <w:spacing w:val="-7"/>
          <w:w w:val="110"/>
          <w:sz w:val="19"/>
        </w:rPr>
        <w:t> </w:t>
      </w:r>
      <w:r>
        <w:rPr>
          <w:color w:val="231F20"/>
          <w:w w:val="110"/>
          <w:sz w:val="19"/>
        </w:rPr>
        <w:t>de</w:t>
      </w:r>
      <w:r>
        <w:rPr>
          <w:color w:val="231F20"/>
          <w:spacing w:val="-7"/>
          <w:w w:val="110"/>
          <w:sz w:val="19"/>
        </w:rPr>
        <w:t> </w:t>
      </w:r>
      <w:r>
        <w:rPr>
          <w:color w:val="231F20"/>
          <w:w w:val="110"/>
          <w:sz w:val="19"/>
        </w:rPr>
        <w:t>México”,</w:t>
      </w:r>
      <w:r>
        <w:rPr>
          <w:color w:val="231F20"/>
          <w:spacing w:val="-7"/>
          <w:w w:val="110"/>
          <w:sz w:val="19"/>
        </w:rPr>
        <w:t> </w:t>
      </w:r>
      <w:r>
        <w:rPr>
          <w:i/>
          <w:color w:val="231F20"/>
          <w:w w:val="110"/>
          <w:sz w:val="19"/>
        </w:rPr>
        <w:t>Revista</w:t>
      </w:r>
      <w:r>
        <w:rPr>
          <w:i/>
          <w:color w:val="231F20"/>
          <w:spacing w:val="-11"/>
          <w:w w:val="110"/>
          <w:sz w:val="19"/>
        </w:rPr>
        <w:t> </w:t>
      </w:r>
      <w:r>
        <w:rPr>
          <w:i/>
          <w:color w:val="231F20"/>
          <w:w w:val="110"/>
          <w:sz w:val="19"/>
        </w:rPr>
        <w:t>Páramo</w:t>
      </w:r>
      <w:r>
        <w:rPr>
          <w:i/>
          <w:color w:val="231F20"/>
          <w:spacing w:val="-11"/>
          <w:w w:val="110"/>
          <w:sz w:val="19"/>
        </w:rPr>
        <w:t> </w:t>
      </w:r>
      <w:r>
        <w:rPr>
          <w:i/>
          <w:color w:val="231F20"/>
          <w:w w:val="110"/>
          <w:sz w:val="19"/>
        </w:rPr>
        <w:t>del</w:t>
      </w:r>
      <w:r>
        <w:rPr>
          <w:i/>
          <w:color w:val="231F20"/>
          <w:spacing w:val="-11"/>
          <w:w w:val="110"/>
          <w:sz w:val="19"/>
        </w:rPr>
        <w:t> </w:t>
      </w:r>
      <w:r>
        <w:rPr>
          <w:i/>
          <w:color w:val="231F20"/>
          <w:w w:val="110"/>
          <w:sz w:val="19"/>
        </w:rPr>
        <w:t>Campo</w:t>
      </w:r>
      <w:r>
        <w:rPr>
          <w:i/>
          <w:color w:val="231F20"/>
          <w:spacing w:val="-10"/>
          <w:w w:val="110"/>
          <w:sz w:val="19"/>
        </w:rPr>
        <w:t> </w:t>
      </w:r>
      <w:r>
        <w:rPr>
          <w:i/>
          <w:color w:val="231F20"/>
          <w:w w:val="110"/>
          <w:sz w:val="19"/>
        </w:rPr>
        <w:t>y</w:t>
      </w:r>
      <w:r>
        <w:rPr>
          <w:i/>
          <w:color w:val="231F20"/>
          <w:spacing w:val="-11"/>
          <w:w w:val="110"/>
          <w:sz w:val="19"/>
        </w:rPr>
        <w:t> </w:t>
      </w:r>
      <w:r>
        <w:rPr>
          <w:i/>
          <w:color w:val="231F20"/>
          <w:w w:val="110"/>
          <w:sz w:val="19"/>
        </w:rPr>
        <w:t>la</w:t>
      </w:r>
      <w:r>
        <w:rPr>
          <w:i/>
          <w:color w:val="231F20"/>
          <w:spacing w:val="-11"/>
          <w:w w:val="110"/>
          <w:sz w:val="19"/>
        </w:rPr>
        <w:t> </w:t>
      </w:r>
      <w:r>
        <w:rPr>
          <w:i/>
          <w:color w:val="231F20"/>
          <w:w w:val="110"/>
          <w:sz w:val="19"/>
        </w:rPr>
        <w:t>Ciudad</w:t>
      </w:r>
      <w:r>
        <w:rPr>
          <w:color w:val="231F20"/>
          <w:w w:val="110"/>
          <w:sz w:val="19"/>
        </w:rPr>
        <w:t>,</w:t>
      </w:r>
      <w:r>
        <w:rPr>
          <w:color w:val="231F20"/>
          <w:spacing w:val="-7"/>
          <w:w w:val="110"/>
          <w:sz w:val="19"/>
        </w:rPr>
        <w:t> </w:t>
      </w:r>
      <w:r>
        <w:rPr>
          <w:color w:val="231F20"/>
          <w:w w:val="110"/>
          <w:sz w:val="19"/>
        </w:rPr>
        <w:t>núm.</w:t>
      </w:r>
      <w:r>
        <w:rPr>
          <w:color w:val="231F20"/>
          <w:spacing w:val="-7"/>
          <w:w w:val="110"/>
          <w:sz w:val="19"/>
        </w:rPr>
        <w:t> </w:t>
      </w:r>
      <w:r>
        <w:rPr>
          <w:color w:val="231F20"/>
          <w:w w:val="110"/>
          <w:sz w:val="19"/>
        </w:rPr>
        <w:t>14, </w:t>
      </w:r>
      <w:r>
        <w:rPr>
          <w:color w:val="231F20"/>
          <w:spacing w:val="-3"/>
          <w:w w:val="110"/>
          <w:sz w:val="19"/>
        </w:rPr>
        <w:t>Toluca, </w:t>
      </w:r>
      <w:r>
        <w:rPr>
          <w:color w:val="231F20"/>
          <w:w w:val="110"/>
          <w:sz w:val="19"/>
        </w:rPr>
        <w:t>Centro de Estudios de Migración y Pobreza del Estado de México, </w:t>
      </w:r>
      <w:r>
        <w:rPr>
          <w:color w:val="231F20"/>
          <w:w w:val="105"/>
          <w:sz w:val="19"/>
        </w:rPr>
        <w:t>pp.</w:t>
      </w:r>
      <w:r>
        <w:rPr>
          <w:color w:val="231F20"/>
          <w:spacing w:val="9"/>
          <w:w w:val="105"/>
          <w:sz w:val="19"/>
        </w:rPr>
        <w:t> </w:t>
      </w:r>
      <w:r>
        <w:rPr>
          <w:color w:val="231F20"/>
          <w:w w:val="105"/>
          <w:sz w:val="19"/>
        </w:rPr>
        <w:t>23-45.</w:t>
      </w:r>
    </w:p>
    <w:p>
      <w:pPr>
        <w:spacing w:line="268" w:lineRule="auto" w:before="0"/>
        <w:ind w:left="497" w:right="117" w:hanging="360"/>
        <w:jc w:val="both"/>
        <w:rPr>
          <w:sz w:val="19"/>
        </w:rPr>
      </w:pPr>
      <w:r>
        <w:rPr>
          <w:color w:val="231F20"/>
          <w:spacing w:val="-4"/>
          <w:w w:val="115"/>
          <w:sz w:val="19"/>
        </w:rPr>
        <w:t>v</w:t>
      </w:r>
      <w:r>
        <w:rPr>
          <w:color w:val="231F20"/>
          <w:spacing w:val="-4"/>
          <w:w w:val="115"/>
          <w:sz w:val="15"/>
        </w:rPr>
        <w:t>izcaya</w:t>
      </w:r>
      <w:r>
        <w:rPr>
          <w:color w:val="231F20"/>
          <w:spacing w:val="-4"/>
          <w:w w:val="115"/>
          <w:sz w:val="19"/>
        </w:rPr>
        <w:t>, </w:t>
      </w:r>
      <w:r>
        <w:rPr>
          <w:color w:val="231F20"/>
          <w:w w:val="115"/>
          <w:sz w:val="19"/>
        </w:rPr>
        <w:t>Paula (2007), “Políticas migratorias en el Estado de México”, en </w:t>
      </w:r>
      <w:r>
        <w:rPr>
          <w:color w:val="231F20"/>
          <w:spacing w:val="-3"/>
          <w:w w:val="115"/>
          <w:sz w:val="19"/>
        </w:rPr>
        <w:t>Fer- </w:t>
      </w:r>
      <w:r>
        <w:rPr>
          <w:color w:val="231F20"/>
          <w:w w:val="115"/>
          <w:sz w:val="19"/>
        </w:rPr>
        <w:t>nández</w:t>
      </w:r>
      <w:r>
        <w:rPr>
          <w:color w:val="231F20"/>
          <w:spacing w:val="-3"/>
          <w:w w:val="115"/>
          <w:sz w:val="19"/>
        </w:rPr>
        <w:t> </w:t>
      </w:r>
      <w:r>
        <w:rPr>
          <w:color w:val="231F20"/>
          <w:w w:val="115"/>
          <w:sz w:val="19"/>
        </w:rPr>
        <w:t>de</w:t>
      </w:r>
      <w:r>
        <w:rPr>
          <w:color w:val="231F20"/>
          <w:spacing w:val="-3"/>
          <w:w w:val="115"/>
          <w:sz w:val="19"/>
        </w:rPr>
        <w:t> </w:t>
      </w:r>
      <w:r>
        <w:rPr>
          <w:color w:val="231F20"/>
          <w:w w:val="115"/>
          <w:sz w:val="19"/>
        </w:rPr>
        <w:t>Castro</w:t>
      </w:r>
      <w:r>
        <w:rPr>
          <w:color w:val="231F20"/>
          <w:spacing w:val="-3"/>
          <w:w w:val="115"/>
          <w:sz w:val="19"/>
        </w:rPr>
        <w:t> </w:t>
      </w:r>
      <w:r>
        <w:rPr>
          <w:i/>
          <w:color w:val="231F20"/>
          <w:w w:val="115"/>
          <w:sz w:val="19"/>
        </w:rPr>
        <w:t>et</w:t>
      </w:r>
      <w:r>
        <w:rPr>
          <w:i/>
          <w:color w:val="231F20"/>
          <w:spacing w:val="-7"/>
          <w:w w:val="115"/>
          <w:sz w:val="19"/>
        </w:rPr>
        <w:t> </w:t>
      </w:r>
      <w:r>
        <w:rPr>
          <w:i/>
          <w:color w:val="231F20"/>
          <w:w w:val="115"/>
          <w:sz w:val="19"/>
        </w:rPr>
        <w:t>al</w:t>
      </w:r>
      <w:r>
        <w:rPr>
          <w:color w:val="231F20"/>
          <w:w w:val="115"/>
          <w:sz w:val="19"/>
        </w:rPr>
        <w:t>.</w:t>
      </w:r>
      <w:r>
        <w:rPr>
          <w:color w:val="231F20"/>
          <w:spacing w:val="-3"/>
          <w:w w:val="115"/>
          <w:sz w:val="19"/>
        </w:rPr>
        <w:t> </w:t>
      </w:r>
      <w:r>
        <w:rPr>
          <w:color w:val="231F20"/>
          <w:w w:val="115"/>
          <w:sz w:val="19"/>
        </w:rPr>
        <w:t>(coords.),</w:t>
      </w:r>
      <w:r>
        <w:rPr>
          <w:color w:val="231F20"/>
          <w:spacing w:val="-2"/>
          <w:w w:val="115"/>
          <w:sz w:val="19"/>
        </w:rPr>
        <w:t> </w:t>
      </w:r>
      <w:r>
        <w:rPr>
          <w:i/>
          <w:color w:val="231F20"/>
          <w:w w:val="115"/>
          <w:sz w:val="19"/>
        </w:rPr>
        <w:t>Las</w:t>
      </w:r>
      <w:r>
        <w:rPr>
          <w:i/>
          <w:color w:val="231F20"/>
          <w:spacing w:val="-7"/>
          <w:w w:val="115"/>
          <w:sz w:val="19"/>
        </w:rPr>
        <w:t> </w:t>
      </w:r>
      <w:r>
        <w:rPr>
          <w:i/>
          <w:color w:val="231F20"/>
          <w:w w:val="115"/>
          <w:sz w:val="19"/>
        </w:rPr>
        <w:t>políticas</w:t>
      </w:r>
      <w:r>
        <w:rPr>
          <w:i/>
          <w:color w:val="231F20"/>
          <w:spacing w:val="-7"/>
          <w:w w:val="115"/>
          <w:sz w:val="19"/>
        </w:rPr>
        <w:t> </w:t>
      </w:r>
      <w:r>
        <w:rPr>
          <w:i/>
          <w:color w:val="231F20"/>
          <w:w w:val="115"/>
          <w:sz w:val="19"/>
        </w:rPr>
        <w:t>migratorias</w:t>
      </w:r>
      <w:r>
        <w:rPr>
          <w:i/>
          <w:color w:val="231F20"/>
          <w:spacing w:val="-7"/>
          <w:w w:val="115"/>
          <w:sz w:val="19"/>
        </w:rPr>
        <w:t> </w:t>
      </w:r>
      <w:r>
        <w:rPr>
          <w:i/>
          <w:color w:val="231F20"/>
          <w:w w:val="115"/>
          <w:sz w:val="19"/>
        </w:rPr>
        <w:t>en</w:t>
      </w:r>
      <w:r>
        <w:rPr>
          <w:i/>
          <w:color w:val="231F20"/>
          <w:spacing w:val="-7"/>
          <w:w w:val="115"/>
          <w:sz w:val="19"/>
        </w:rPr>
        <w:t> </w:t>
      </w:r>
      <w:r>
        <w:rPr>
          <w:i/>
          <w:color w:val="231F20"/>
          <w:w w:val="115"/>
          <w:sz w:val="19"/>
        </w:rPr>
        <w:t>los</w:t>
      </w:r>
      <w:r>
        <w:rPr>
          <w:i/>
          <w:color w:val="231F20"/>
          <w:spacing w:val="-7"/>
          <w:w w:val="115"/>
          <w:sz w:val="19"/>
        </w:rPr>
        <w:t> </w:t>
      </w:r>
      <w:r>
        <w:rPr>
          <w:i/>
          <w:color w:val="231F20"/>
          <w:w w:val="115"/>
          <w:sz w:val="19"/>
        </w:rPr>
        <w:t>estados </w:t>
      </w:r>
      <w:r>
        <w:rPr>
          <w:i/>
          <w:color w:val="231F20"/>
          <w:w w:val="115"/>
          <w:sz w:val="19"/>
        </w:rPr>
        <w:t>de México. Una evaluación</w:t>
      </w:r>
      <w:r>
        <w:rPr>
          <w:color w:val="231F20"/>
          <w:w w:val="115"/>
          <w:sz w:val="19"/>
        </w:rPr>
        <w:t>, México, Instituto Tecnológico Autónomo de </w:t>
      </w:r>
      <w:r>
        <w:rPr>
          <w:color w:val="231F20"/>
          <w:w w:val="110"/>
          <w:sz w:val="19"/>
        </w:rPr>
        <w:t>México/Universidad</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Zacatecas/Miguel</w:t>
      </w:r>
      <w:r>
        <w:rPr>
          <w:color w:val="231F20"/>
          <w:spacing w:val="-17"/>
          <w:w w:val="110"/>
          <w:sz w:val="19"/>
        </w:rPr>
        <w:t> </w:t>
      </w:r>
      <w:r>
        <w:rPr>
          <w:color w:val="231F20"/>
          <w:w w:val="110"/>
          <w:sz w:val="19"/>
        </w:rPr>
        <w:t>Ángel</w:t>
      </w:r>
      <w:r>
        <w:rPr>
          <w:color w:val="231F20"/>
          <w:spacing w:val="-17"/>
          <w:w w:val="110"/>
          <w:sz w:val="19"/>
        </w:rPr>
        <w:t> </w:t>
      </w:r>
      <w:r>
        <w:rPr>
          <w:color w:val="231F20"/>
          <w:w w:val="110"/>
          <w:sz w:val="19"/>
        </w:rPr>
        <w:t>Porrúa,</w:t>
      </w:r>
      <w:r>
        <w:rPr>
          <w:color w:val="231F20"/>
          <w:spacing w:val="-17"/>
          <w:w w:val="110"/>
          <w:sz w:val="19"/>
        </w:rPr>
        <w:t> </w:t>
      </w:r>
      <w:r>
        <w:rPr>
          <w:color w:val="231F20"/>
          <w:w w:val="110"/>
          <w:sz w:val="19"/>
        </w:rPr>
        <w:t>pp.</w:t>
      </w:r>
      <w:r>
        <w:rPr>
          <w:color w:val="231F20"/>
          <w:spacing w:val="-17"/>
          <w:w w:val="110"/>
          <w:sz w:val="19"/>
        </w:rPr>
        <w:t> </w:t>
      </w:r>
      <w:r>
        <w:rPr>
          <w:color w:val="231F20"/>
          <w:w w:val="110"/>
          <w:sz w:val="19"/>
        </w:rPr>
        <w:t>95-123.</w:t>
      </w:r>
    </w:p>
    <w:p>
      <w:pPr>
        <w:spacing w:after="0" w:line="268" w:lineRule="auto"/>
        <w:jc w:val="both"/>
        <w:rPr>
          <w:sz w:val="19"/>
        </w:rPr>
        <w:sectPr>
          <w:footerReference w:type="default" r:id="rId210"/>
          <w:pgSz w:w="9640" w:h="13040"/>
          <w:pgMar w:footer="0" w:header="0" w:top="860" w:bottom="280" w:left="1340" w:right="1080"/>
        </w:sectPr>
      </w:pPr>
    </w:p>
    <w:p>
      <w:pPr>
        <w:pStyle w:val="Heading1"/>
        <w:spacing w:before="30"/>
        <w:ind w:right="135"/>
        <w:jc w:val="right"/>
        <w:rPr>
          <w:i/>
        </w:rPr>
      </w:pPr>
      <w:r>
        <w:rPr>
          <w:i/>
          <w:color w:val="231F20"/>
          <w:w w:val="65"/>
        </w:rPr>
        <w:t>Índice</w:t>
      </w:r>
    </w:p>
    <w:p>
      <w:pPr>
        <w:pStyle w:val="BodyText"/>
        <w:spacing w:before="0"/>
        <w:rPr>
          <w:rFonts w:ascii="Trebuchet MS"/>
          <w:i/>
          <w:sz w:val="36"/>
        </w:rPr>
      </w:pPr>
    </w:p>
    <w:p>
      <w:pPr>
        <w:pStyle w:val="BodyText"/>
        <w:spacing w:before="0"/>
        <w:rPr>
          <w:rFonts w:ascii="Trebuchet MS"/>
          <w:i/>
          <w:sz w:val="36"/>
        </w:rPr>
      </w:pPr>
    </w:p>
    <w:p>
      <w:pPr>
        <w:pStyle w:val="BodyText"/>
        <w:spacing w:before="0"/>
        <w:rPr>
          <w:rFonts w:ascii="Trebuchet MS"/>
          <w:i/>
          <w:sz w:val="36"/>
        </w:rPr>
      </w:pPr>
    </w:p>
    <w:p>
      <w:pPr>
        <w:pStyle w:val="BodyText"/>
        <w:spacing w:before="0"/>
        <w:rPr>
          <w:rFonts w:ascii="Trebuchet MS"/>
          <w:i/>
          <w:sz w:val="36"/>
        </w:rPr>
      </w:pPr>
    </w:p>
    <w:p>
      <w:pPr>
        <w:pStyle w:val="BodyText"/>
        <w:spacing w:before="0"/>
        <w:rPr>
          <w:rFonts w:ascii="Trebuchet MS"/>
          <w:i/>
          <w:sz w:val="36"/>
        </w:rPr>
      </w:pPr>
    </w:p>
    <w:p>
      <w:pPr>
        <w:tabs>
          <w:tab w:pos="7059" w:val="right" w:leader="dot"/>
        </w:tabs>
        <w:spacing w:before="236"/>
        <w:ind w:left="100" w:right="0" w:firstLine="0"/>
        <w:jc w:val="left"/>
        <w:rPr>
          <w:sz w:val="18"/>
        </w:rPr>
      </w:pPr>
      <w:r>
        <w:rPr>
          <w:color w:val="231F20"/>
          <w:w w:val="130"/>
          <w:sz w:val="18"/>
        </w:rPr>
        <w:t>p</w:t>
      </w:r>
      <w:r>
        <w:rPr>
          <w:color w:val="231F20"/>
          <w:w w:val="130"/>
          <w:sz w:val="14"/>
        </w:rPr>
        <w:t>resentación</w:t>
      </w:r>
      <w:r>
        <w:rPr>
          <w:color w:val="231F20"/>
          <w:w w:val="130"/>
          <w:sz w:val="18"/>
        </w:rPr>
        <w:tab/>
        <w:t>5</w:t>
      </w:r>
    </w:p>
    <w:p>
      <w:pPr>
        <w:spacing w:before="237"/>
        <w:ind w:left="100" w:right="0" w:firstLine="0"/>
        <w:jc w:val="left"/>
        <w:rPr>
          <w:sz w:val="14"/>
        </w:rPr>
      </w:pPr>
      <w:r>
        <w:rPr>
          <w:color w:val="231F20"/>
          <w:w w:val="155"/>
          <w:sz w:val="18"/>
        </w:rPr>
        <w:t>e</w:t>
      </w:r>
      <w:r>
        <w:rPr>
          <w:color w:val="231F20"/>
          <w:w w:val="155"/>
          <w:sz w:val="14"/>
        </w:rPr>
        <w:t>l </w:t>
      </w:r>
      <w:r>
        <w:rPr>
          <w:color w:val="231F20"/>
          <w:w w:val="150"/>
          <w:sz w:val="14"/>
        </w:rPr>
        <w:t>inicio de un rompecabezas</w:t>
      </w:r>
    </w:p>
    <w:p>
      <w:pPr>
        <w:tabs>
          <w:tab w:pos="7059" w:val="right" w:leader="dot"/>
        </w:tabs>
        <w:spacing w:before="13"/>
        <w:ind w:left="100" w:right="0" w:firstLine="0"/>
        <w:jc w:val="left"/>
        <w:rPr>
          <w:sz w:val="18"/>
        </w:rPr>
      </w:pPr>
      <w:r>
        <w:rPr>
          <w:i/>
          <w:color w:val="231F20"/>
          <w:w w:val="105"/>
          <w:sz w:val="18"/>
        </w:rPr>
        <w:t>Francisco</w:t>
      </w:r>
      <w:r>
        <w:rPr>
          <w:i/>
          <w:color w:val="231F20"/>
          <w:spacing w:val="3"/>
          <w:w w:val="105"/>
          <w:sz w:val="18"/>
        </w:rPr>
        <w:t> </w:t>
      </w:r>
      <w:r>
        <w:rPr>
          <w:i/>
          <w:color w:val="231F20"/>
          <w:w w:val="105"/>
          <w:sz w:val="18"/>
        </w:rPr>
        <w:t>Lizcano</w:t>
      </w:r>
      <w:r>
        <w:rPr>
          <w:i/>
          <w:color w:val="231F20"/>
          <w:spacing w:val="4"/>
          <w:w w:val="105"/>
          <w:sz w:val="18"/>
        </w:rPr>
        <w:t> </w:t>
      </w:r>
      <w:r>
        <w:rPr>
          <w:i/>
          <w:color w:val="231F20"/>
          <w:w w:val="105"/>
          <w:sz w:val="18"/>
        </w:rPr>
        <w:t>Fernández</w:t>
      </w:r>
      <w:r>
        <w:rPr>
          <w:color w:val="231F20"/>
          <w:w w:val="105"/>
          <w:sz w:val="18"/>
        </w:rPr>
        <w:tab/>
        <w:t>7</w:t>
      </w:r>
    </w:p>
    <w:p>
      <w:pPr>
        <w:tabs>
          <w:tab w:pos="7059" w:val="right" w:leader="dot"/>
        </w:tabs>
        <w:spacing w:before="13"/>
        <w:ind w:left="440" w:right="0" w:firstLine="0"/>
        <w:jc w:val="left"/>
        <w:rPr>
          <w:sz w:val="18"/>
        </w:rPr>
      </w:pPr>
      <w:r>
        <w:rPr>
          <w:color w:val="231F20"/>
          <w:w w:val="110"/>
          <w:sz w:val="18"/>
        </w:rPr>
        <w:t>Fuentes</w:t>
      </w:r>
      <w:r>
        <w:rPr>
          <w:color w:val="231F20"/>
          <w:spacing w:val="6"/>
          <w:w w:val="110"/>
          <w:sz w:val="18"/>
        </w:rPr>
        <w:t> </w:t>
      </w:r>
      <w:r>
        <w:rPr>
          <w:color w:val="231F20"/>
          <w:w w:val="110"/>
          <w:sz w:val="18"/>
        </w:rPr>
        <w:t>consultadas</w:t>
        <w:tab/>
        <w:t>62</w:t>
      </w:r>
    </w:p>
    <w:p>
      <w:pPr>
        <w:spacing w:before="237"/>
        <w:ind w:left="100" w:right="0" w:firstLine="0"/>
        <w:jc w:val="left"/>
        <w:rPr>
          <w:sz w:val="14"/>
        </w:rPr>
      </w:pPr>
      <w:r>
        <w:rPr>
          <w:color w:val="231F20"/>
          <w:w w:val="150"/>
          <w:sz w:val="18"/>
        </w:rPr>
        <w:t>u</w:t>
      </w:r>
      <w:r>
        <w:rPr>
          <w:color w:val="231F20"/>
          <w:w w:val="150"/>
          <w:sz w:val="14"/>
        </w:rPr>
        <w:t>nidad y diversidad del fenómeno democrático</w:t>
      </w:r>
    </w:p>
    <w:p>
      <w:pPr>
        <w:tabs>
          <w:tab w:pos="7059" w:val="right" w:leader="dot"/>
        </w:tabs>
        <w:spacing w:before="13"/>
        <w:ind w:left="100" w:right="0" w:firstLine="0"/>
        <w:jc w:val="left"/>
        <w:rPr>
          <w:sz w:val="18"/>
        </w:rPr>
      </w:pPr>
      <w:r>
        <w:rPr>
          <w:i/>
          <w:color w:val="231F20"/>
          <w:w w:val="105"/>
          <w:sz w:val="18"/>
        </w:rPr>
        <w:t>Francisco</w:t>
      </w:r>
      <w:r>
        <w:rPr>
          <w:i/>
          <w:color w:val="231F20"/>
          <w:spacing w:val="3"/>
          <w:w w:val="105"/>
          <w:sz w:val="18"/>
        </w:rPr>
        <w:t> </w:t>
      </w:r>
      <w:r>
        <w:rPr>
          <w:i/>
          <w:color w:val="231F20"/>
          <w:w w:val="105"/>
          <w:sz w:val="18"/>
        </w:rPr>
        <w:t>Lizcano</w:t>
      </w:r>
      <w:r>
        <w:rPr>
          <w:i/>
          <w:color w:val="231F20"/>
          <w:spacing w:val="4"/>
          <w:w w:val="105"/>
          <w:sz w:val="18"/>
        </w:rPr>
        <w:t> </w:t>
      </w:r>
      <w:r>
        <w:rPr>
          <w:i/>
          <w:color w:val="231F20"/>
          <w:w w:val="105"/>
          <w:sz w:val="18"/>
        </w:rPr>
        <w:t>Fernández</w:t>
      </w:r>
      <w:r>
        <w:rPr>
          <w:color w:val="231F20"/>
          <w:w w:val="105"/>
          <w:sz w:val="18"/>
        </w:rPr>
        <w:tab/>
        <w:t>63</w:t>
      </w:r>
    </w:p>
    <w:p>
      <w:pPr>
        <w:tabs>
          <w:tab w:pos="7059" w:val="right" w:leader="dot"/>
        </w:tabs>
        <w:spacing w:before="13"/>
        <w:ind w:left="440" w:right="0" w:firstLine="0"/>
        <w:jc w:val="left"/>
        <w:rPr>
          <w:sz w:val="18"/>
        </w:rPr>
      </w:pPr>
      <w:r>
        <w:rPr>
          <w:color w:val="231F20"/>
          <w:w w:val="105"/>
          <w:sz w:val="18"/>
        </w:rPr>
        <w:t>Democracia</w:t>
      </w:r>
      <w:r>
        <w:rPr>
          <w:color w:val="231F20"/>
          <w:spacing w:val="9"/>
          <w:w w:val="105"/>
          <w:sz w:val="18"/>
        </w:rPr>
        <w:t> </w:t>
      </w:r>
      <w:r>
        <w:rPr>
          <w:color w:val="231F20"/>
          <w:w w:val="105"/>
          <w:sz w:val="18"/>
        </w:rPr>
        <w:t>y</w:t>
      </w:r>
      <w:r>
        <w:rPr>
          <w:color w:val="231F20"/>
          <w:spacing w:val="9"/>
          <w:w w:val="105"/>
          <w:sz w:val="18"/>
        </w:rPr>
        <w:t> </w:t>
      </w:r>
      <w:r>
        <w:rPr>
          <w:color w:val="231F20"/>
          <w:w w:val="105"/>
          <w:sz w:val="18"/>
        </w:rPr>
        <w:t>autoritarismo</w:t>
        <w:tab/>
        <w:t>64</w:t>
      </w:r>
    </w:p>
    <w:p>
      <w:pPr>
        <w:tabs>
          <w:tab w:pos="7059" w:val="right" w:leader="dot"/>
        </w:tabs>
        <w:spacing w:before="13"/>
        <w:ind w:left="440" w:right="0" w:firstLine="0"/>
        <w:jc w:val="left"/>
        <w:rPr>
          <w:sz w:val="18"/>
        </w:rPr>
      </w:pPr>
      <w:r>
        <w:rPr>
          <w:color w:val="231F20"/>
          <w:w w:val="110"/>
          <w:sz w:val="18"/>
        </w:rPr>
        <w:t>Clasificación de las</w:t>
      </w:r>
      <w:r>
        <w:rPr>
          <w:color w:val="231F20"/>
          <w:spacing w:val="17"/>
          <w:w w:val="110"/>
          <w:sz w:val="18"/>
        </w:rPr>
        <w:t> </w:t>
      </w:r>
      <w:r>
        <w:rPr>
          <w:color w:val="231F20"/>
          <w:w w:val="110"/>
          <w:sz w:val="18"/>
        </w:rPr>
        <w:t>experiencias</w:t>
      </w:r>
      <w:r>
        <w:rPr>
          <w:color w:val="231F20"/>
          <w:spacing w:val="6"/>
          <w:w w:val="110"/>
          <w:sz w:val="18"/>
        </w:rPr>
        <w:t> </w:t>
      </w:r>
      <w:r>
        <w:rPr>
          <w:color w:val="231F20"/>
          <w:w w:val="110"/>
          <w:sz w:val="18"/>
        </w:rPr>
        <w:t>democráticas</w:t>
        <w:tab/>
        <w:t>77</w:t>
      </w:r>
    </w:p>
    <w:p>
      <w:pPr>
        <w:tabs>
          <w:tab w:pos="7059" w:val="right" w:leader="dot"/>
        </w:tabs>
        <w:spacing w:before="13"/>
        <w:ind w:left="440" w:right="0" w:firstLine="0"/>
        <w:jc w:val="left"/>
        <w:rPr>
          <w:sz w:val="18"/>
        </w:rPr>
      </w:pPr>
      <w:r>
        <w:rPr>
          <w:color w:val="231F20"/>
          <w:w w:val="110"/>
          <w:sz w:val="18"/>
        </w:rPr>
        <w:t>Fuentes</w:t>
      </w:r>
      <w:r>
        <w:rPr>
          <w:color w:val="231F20"/>
          <w:spacing w:val="6"/>
          <w:w w:val="110"/>
          <w:sz w:val="18"/>
        </w:rPr>
        <w:t> </w:t>
      </w:r>
      <w:r>
        <w:rPr>
          <w:color w:val="231F20"/>
          <w:w w:val="110"/>
          <w:sz w:val="18"/>
        </w:rPr>
        <w:t>consultadas</w:t>
        <w:tab/>
        <w:t>90</w:t>
      </w:r>
    </w:p>
    <w:p>
      <w:pPr>
        <w:spacing w:before="237"/>
        <w:ind w:left="100" w:right="0" w:firstLine="0"/>
        <w:jc w:val="left"/>
        <w:rPr>
          <w:sz w:val="18"/>
        </w:rPr>
      </w:pPr>
      <w:r>
        <w:rPr>
          <w:color w:val="231F20"/>
          <w:w w:val="145"/>
          <w:sz w:val="18"/>
        </w:rPr>
        <w:t>a</w:t>
      </w:r>
      <w:r>
        <w:rPr>
          <w:color w:val="231F20"/>
          <w:w w:val="145"/>
          <w:sz w:val="14"/>
        </w:rPr>
        <w:t>puntamientos sobre las prácticas </w:t>
      </w:r>
      <w:r>
        <w:rPr>
          <w:color w:val="231F20"/>
          <w:w w:val="145"/>
          <w:sz w:val="18"/>
        </w:rPr>
        <w:t>“</w:t>
      </w:r>
      <w:r>
        <w:rPr>
          <w:color w:val="231F20"/>
          <w:w w:val="145"/>
          <w:sz w:val="14"/>
        </w:rPr>
        <w:t>autonómicas</w:t>
      </w:r>
      <w:r>
        <w:rPr>
          <w:color w:val="231F20"/>
          <w:w w:val="145"/>
          <w:sz w:val="18"/>
        </w:rPr>
        <w:t>”</w:t>
      </w:r>
    </w:p>
    <w:p>
      <w:pPr>
        <w:spacing w:line="297" w:lineRule="auto" w:before="13"/>
        <w:ind w:left="201" w:right="2355" w:firstLine="0"/>
        <w:jc w:val="left"/>
        <w:rPr>
          <w:sz w:val="14"/>
        </w:rPr>
      </w:pPr>
      <w:r>
        <w:rPr>
          <w:color w:val="231F20"/>
          <w:w w:val="150"/>
          <w:sz w:val="14"/>
        </w:rPr>
        <w:t>y </w:t>
      </w:r>
      <w:r>
        <w:rPr>
          <w:color w:val="231F20"/>
          <w:w w:val="150"/>
          <w:sz w:val="18"/>
        </w:rPr>
        <w:t>“</w:t>
      </w:r>
      <w:r>
        <w:rPr>
          <w:color w:val="231F20"/>
          <w:w w:val="150"/>
          <w:sz w:val="14"/>
        </w:rPr>
        <w:t>democráticas</w:t>
      </w:r>
      <w:r>
        <w:rPr>
          <w:color w:val="231F20"/>
          <w:w w:val="150"/>
          <w:sz w:val="18"/>
        </w:rPr>
        <w:t>” </w:t>
      </w:r>
      <w:r>
        <w:rPr>
          <w:color w:val="231F20"/>
          <w:w w:val="150"/>
          <w:sz w:val="14"/>
        </w:rPr>
        <w:t>del cabildo español en </w:t>
      </w:r>
      <w:r>
        <w:rPr>
          <w:color w:val="231F20"/>
          <w:w w:val="165"/>
          <w:sz w:val="14"/>
        </w:rPr>
        <w:t>la </w:t>
      </w:r>
      <w:r>
        <w:rPr>
          <w:color w:val="231F20"/>
          <w:w w:val="150"/>
          <w:sz w:val="18"/>
        </w:rPr>
        <w:t>a</w:t>
      </w:r>
      <w:r>
        <w:rPr>
          <w:color w:val="231F20"/>
          <w:w w:val="150"/>
          <w:sz w:val="14"/>
        </w:rPr>
        <w:t>mérica colonial de los siglos xvi y  xvii</w:t>
      </w:r>
    </w:p>
    <w:p>
      <w:pPr>
        <w:tabs>
          <w:tab w:pos="7059" w:val="right" w:leader="dot"/>
        </w:tabs>
        <w:spacing w:line="193" w:lineRule="exact" w:before="0"/>
        <w:ind w:left="100" w:right="0" w:firstLine="0"/>
        <w:jc w:val="left"/>
        <w:rPr>
          <w:sz w:val="18"/>
        </w:rPr>
      </w:pPr>
      <w:r>
        <w:rPr>
          <w:i/>
          <w:color w:val="231F20"/>
          <w:w w:val="105"/>
          <w:sz w:val="18"/>
        </w:rPr>
        <w:t>Patricia</w:t>
      </w:r>
      <w:r>
        <w:rPr>
          <w:i/>
          <w:color w:val="231F20"/>
          <w:spacing w:val="3"/>
          <w:w w:val="105"/>
          <w:sz w:val="18"/>
        </w:rPr>
        <w:t> </w:t>
      </w:r>
      <w:r>
        <w:rPr>
          <w:i/>
          <w:color w:val="231F20"/>
          <w:w w:val="105"/>
          <w:sz w:val="18"/>
        </w:rPr>
        <w:t>Escandón</w:t>
      </w:r>
      <w:r>
        <w:rPr>
          <w:i/>
          <w:color w:val="231F20"/>
          <w:spacing w:val="3"/>
          <w:w w:val="105"/>
          <w:sz w:val="18"/>
        </w:rPr>
        <w:t> </w:t>
      </w:r>
      <w:r>
        <w:rPr>
          <w:i/>
          <w:color w:val="231F20"/>
          <w:w w:val="105"/>
          <w:sz w:val="18"/>
        </w:rPr>
        <w:t>Bolaños</w:t>
      </w:r>
      <w:r>
        <w:rPr>
          <w:color w:val="231F20"/>
          <w:w w:val="105"/>
          <w:sz w:val="18"/>
        </w:rPr>
        <w:tab/>
        <w:t>93</w:t>
      </w:r>
    </w:p>
    <w:p>
      <w:pPr>
        <w:tabs>
          <w:tab w:pos="7059" w:val="right" w:leader="dot"/>
        </w:tabs>
        <w:spacing w:before="13"/>
        <w:ind w:left="440" w:right="0" w:firstLine="0"/>
        <w:jc w:val="left"/>
        <w:rPr>
          <w:sz w:val="18"/>
        </w:rPr>
      </w:pPr>
      <w:r>
        <w:rPr>
          <w:color w:val="231F20"/>
          <w:w w:val="110"/>
          <w:sz w:val="18"/>
        </w:rPr>
        <w:t>De la naturaleza de</w:t>
      </w:r>
      <w:r>
        <w:rPr>
          <w:color w:val="231F20"/>
          <w:spacing w:val="26"/>
          <w:w w:val="110"/>
          <w:sz w:val="18"/>
        </w:rPr>
        <w:t> </w:t>
      </w:r>
      <w:r>
        <w:rPr>
          <w:color w:val="231F20"/>
          <w:w w:val="110"/>
          <w:sz w:val="18"/>
        </w:rPr>
        <w:t>los</w:t>
      </w:r>
      <w:r>
        <w:rPr>
          <w:color w:val="231F20"/>
          <w:spacing w:val="6"/>
          <w:w w:val="110"/>
          <w:sz w:val="18"/>
        </w:rPr>
        <w:t> </w:t>
      </w:r>
      <w:r>
        <w:rPr>
          <w:color w:val="231F20"/>
          <w:w w:val="110"/>
          <w:sz w:val="18"/>
        </w:rPr>
        <w:t>cabildos</w:t>
        <w:tab/>
        <w:t>93</w:t>
      </w:r>
    </w:p>
    <w:p>
      <w:pPr>
        <w:tabs>
          <w:tab w:pos="7059" w:val="right" w:leader="dot"/>
        </w:tabs>
        <w:spacing w:before="13"/>
        <w:ind w:left="440" w:right="0" w:firstLine="0"/>
        <w:jc w:val="left"/>
        <w:rPr>
          <w:sz w:val="18"/>
        </w:rPr>
      </w:pPr>
      <w:r>
        <w:rPr>
          <w:color w:val="231F20"/>
          <w:w w:val="110"/>
          <w:sz w:val="18"/>
        </w:rPr>
        <w:t>El orden de la</w:t>
      </w:r>
      <w:r>
        <w:rPr>
          <w:color w:val="231F20"/>
          <w:spacing w:val="24"/>
          <w:w w:val="110"/>
          <w:sz w:val="18"/>
        </w:rPr>
        <w:t> </w:t>
      </w:r>
      <w:r>
        <w:rPr>
          <w:color w:val="231F20"/>
          <w:w w:val="110"/>
          <w:sz w:val="18"/>
        </w:rPr>
        <w:t>república</w:t>
      </w:r>
      <w:r>
        <w:rPr>
          <w:color w:val="231F20"/>
          <w:spacing w:val="6"/>
          <w:w w:val="110"/>
          <w:sz w:val="18"/>
        </w:rPr>
        <w:t> </w:t>
      </w:r>
      <w:r>
        <w:rPr>
          <w:color w:val="231F20"/>
          <w:w w:val="110"/>
          <w:sz w:val="18"/>
        </w:rPr>
        <w:t>cristiana</w:t>
        <w:tab/>
        <w:t>100</w:t>
      </w:r>
    </w:p>
    <w:p>
      <w:pPr>
        <w:tabs>
          <w:tab w:pos="7059" w:val="right" w:leader="dot"/>
        </w:tabs>
        <w:spacing w:before="13"/>
        <w:ind w:left="440" w:right="0" w:firstLine="0"/>
        <w:jc w:val="left"/>
        <w:rPr>
          <w:sz w:val="18"/>
        </w:rPr>
      </w:pPr>
      <w:r>
        <w:rPr>
          <w:color w:val="231F20"/>
          <w:w w:val="110"/>
          <w:sz w:val="18"/>
        </w:rPr>
        <w:t>La era de</w:t>
      </w:r>
      <w:r>
        <w:rPr>
          <w:color w:val="231F20"/>
          <w:spacing w:val="17"/>
          <w:w w:val="110"/>
          <w:sz w:val="18"/>
        </w:rPr>
        <w:t> </w:t>
      </w:r>
      <w:r>
        <w:rPr>
          <w:color w:val="231F20"/>
          <w:w w:val="110"/>
          <w:sz w:val="18"/>
        </w:rPr>
        <w:t>los</w:t>
      </w:r>
      <w:r>
        <w:rPr>
          <w:color w:val="231F20"/>
          <w:spacing w:val="5"/>
          <w:w w:val="110"/>
          <w:sz w:val="18"/>
        </w:rPr>
        <w:t> </w:t>
      </w:r>
      <w:r>
        <w:rPr>
          <w:color w:val="231F20"/>
          <w:w w:val="110"/>
          <w:sz w:val="18"/>
        </w:rPr>
        <w:t>empresarios-regidores</w:t>
        <w:tab/>
        <w:t>102</w:t>
      </w:r>
    </w:p>
    <w:p>
      <w:pPr>
        <w:tabs>
          <w:tab w:pos="7059" w:val="right" w:leader="dot"/>
        </w:tabs>
        <w:spacing w:before="13"/>
        <w:ind w:left="440" w:right="0" w:firstLine="0"/>
        <w:jc w:val="left"/>
        <w:rPr>
          <w:sz w:val="18"/>
        </w:rPr>
      </w:pPr>
      <w:r>
        <w:rPr>
          <w:color w:val="231F20"/>
          <w:w w:val="110"/>
          <w:sz w:val="18"/>
        </w:rPr>
        <w:t>Autonomía municipal e</w:t>
      </w:r>
      <w:r>
        <w:rPr>
          <w:color w:val="231F20"/>
          <w:spacing w:val="16"/>
          <w:w w:val="110"/>
          <w:sz w:val="18"/>
        </w:rPr>
        <w:t> </w:t>
      </w:r>
      <w:r>
        <w:rPr>
          <w:color w:val="231F20"/>
          <w:w w:val="110"/>
          <w:sz w:val="18"/>
        </w:rPr>
        <w:t>intervencionismo</w:t>
      </w:r>
      <w:r>
        <w:rPr>
          <w:color w:val="231F20"/>
          <w:spacing w:val="4"/>
          <w:w w:val="110"/>
          <w:sz w:val="18"/>
        </w:rPr>
        <w:t> </w:t>
      </w:r>
      <w:r>
        <w:rPr>
          <w:color w:val="231F20"/>
          <w:w w:val="110"/>
          <w:sz w:val="18"/>
        </w:rPr>
        <w:t>regio</w:t>
        <w:tab/>
        <w:t>106</w:t>
      </w:r>
    </w:p>
    <w:p>
      <w:pPr>
        <w:tabs>
          <w:tab w:pos="7059" w:val="right" w:leader="dot"/>
        </w:tabs>
        <w:spacing w:before="13"/>
        <w:ind w:left="440" w:right="0" w:firstLine="0"/>
        <w:jc w:val="left"/>
        <w:rPr>
          <w:sz w:val="18"/>
        </w:rPr>
      </w:pPr>
      <w:r>
        <w:rPr>
          <w:color w:val="231F20"/>
          <w:w w:val="110"/>
          <w:sz w:val="18"/>
        </w:rPr>
        <w:t>Las</w:t>
      </w:r>
      <w:r>
        <w:rPr>
          <w:color w:val="231F20"/>
          <w:spacing w:val="6"/>
          <w:w w:val="110"/>
          <w:sz w:val="18"/>
        </w:rPr>
        <w:t> </w:t>
      </w:r>
      <w:r>
        <w:rPr>
          <w:color w:val="231F20"/>
          <w:w w:val="110"/>
          <w:sz w:val="18"/>
        </w:rPr>
        <w:t>prácticas</w:t>
      </w:r>
      <w:r>
        <w:rPr>
          <w:color w:val="231F20"/>
          <w:spacing w:val="6"/>
          <w:w w:val="110"/>
          <w:sz w:val="18"/>
        </w:rPr>
        <w:t> </w:t>
      </w:r>
      <w:r>
        <w:rPr>
          <w:color w:val="231F20"/>
          <w:w w:val="110"/>
          <w:sz w:val="18"/>
        </w:rPr>
        <w:t>“democráticas”</w:t>
        <w:tab/>
        <w:t>111</w:t>
      </w:r>
    </w:p>
    <w:p>
      <w:pPr>
        <w:tabs>
          <w:tab w:pos="7059" w:val="right" w:leader="dot"/>
        </w:tabs>
        <w:spacing w:before="13"/>
        <w:ind w:left="440" w:right="0" w:firstLine="0"/>
        <w:jc w:val="left"/>
        <w:rPr>
          <w:sz w:val="18"/>
        </w:rPr>
      </w:pPr>
      <w:r>
        <w:rPr>
          <w:color w:val="231F20"/>
          <w:w w:val="110"/>
          <w:sz w:val="18"/>
        </w:rPr>
        <w:t>Los cabildos abiertos y la participación de</w:t>
      </w:r>
      <w:r>
        <w:rPr>
          <w:color w:val="231F20"/>
          <w:spacing w:val="34"/>
          <w:w w:val="110"/>
          <w:sz w:val="18"/>
        </w:rPr>
        <w:t> </w:t>
      </w:r>
      <w:r>
        <w:rPr>
          <w:color w:val="231F20"/>
          <w:w w:val="110"/>
          <w:sz w:val="18"/>
        </w:rPr>
        <w:t>los</w:t>
      </w:r>
      <w:r>
        <w:rPr>
          <w:color w:val="231F20"/>
          <w:spacing w:val="4"/>
          <w:w w:val="110"/>
          <w:sz w:val="18"/>
        </w:rPr>
        <w:t> </w:t>
      </w:r>
      <w:r>
        <w:rPr>
          <w:color w:val="231F20"/>
          <w:w w:val="110"/>
          <w:sz w:val="18"/>
        </w:rPr>
        <w:t>vecinos</w:t>
        <w:tab/>
        <w:t>114</w:t>
      </w:r>
    </w:p>
    <w:p>
      <w:pPr>
        <w:tabs>
          <w:tab w:pos="7059" w:val="right" w:leader="dot"/>
        </w:tabs>
        <w:spacing w:before="13"/>
        <w:ind w:left="440" w:right="0" w:firstLine="0"/>
        <w:jc w:val="left"/>
        <w:rPr>
          <w:sz w:val="18"/>
        </w:rPr>
      </w:pPr>
      <w:r>
        <w:rPr>
          <w:color w:val="231F20"/>
          <w:w w:val="110"/>
          <w:sz w:val="18"/>
        </w:rPr>
        <w:t>Representación de las ciudades: las juntas</w:t>
      </w:r>
      <w:r>
        <w:rPr>
          <w:color w:val="231F20"/>
          <w:spacing w:val="28"/>
          <w:w w:val="110"/>
          <w:sz w:val="18"/>
        </w:rPr>
        <w:t> </w:t>
      </w:r>
      <w:r>
        <w:rPr>
          <w:color w:val="231F20"/>
          <w:w w:val="110"/>
          <w:sz w:val="18"/>
        </w:rPr>
        <w:t>de</w:t>
      </w:r>
      <w:r>
        <w:rPr>
          <w:color w:val="231F20"/>
          <w:spacing w:val="4"/>
          <w:w w:val="110"/>
          <w:sz w:val="18"/>
        </w:rPr>
        <w:t> </w:t>
      </w:r>
      <w:r>
        <w:rPr>
          <w:color w:val="231F20"/>
          <w:w w:val="110"/>
          <w:sz w:val="18"/>
        </w:rPr>
        <w:t>procuradores</w:t>
        <w:tab/>
        <w:t>116</w:t>
      </w:r>
    </w:p>
    <w:p>
      <w:pPr>
        <w:tabs>
          <w:tab w:pos="7059" w:val="right" w:leader="dot"/>
        </w:tabs>
        <w:spacing w:before="13"/>
        <w:ind w:left="440" w:right="0" w:firstLine="0"/>
        <w:jc w:val="left"/>
        <w:rPr>
          <w:sz w:val="18"/>
        </w:rPr>
      </w:pPr>
      <w:r>
        <w:rPr>
          <w:color w:val="231F20"/>
          <w:w w:val="105"/>
          <w:sz w:val="18"/>
        </w:rPr>
        <w:t>Corolario</w:t>
        <w:tab/>
        <w:t>120</w:t>
      </w:r>
    </w:p>
    <w:p>
      <w:pPr>
        <w:tabs>
          <w:tab w:pos="7059" w:val="right" w:leader="dot"/>
        </w:tabs>
        <w:spacing w:before="13"/>
        <w:ind w:left="440" w:right="0" w:firstLine="0"/>
        <w:jc w:val="left"/>
        <w:rPr>
          <w:sz w:val="18"/>
        </w:rPr>
      </w:pPr>
      <w:r>
        <w:rPr>
          <w:color w:val="231F20"/>
          <w:w w:val="110"/>
          <w:sz w:val="18"/>
        </w:rPr>
        <w:t>Fuentes</w:t>
      </w:r>
      <w:r>
        <w:rPr>
          <w:color w:val="231F20"/>
          <w:spacing w:val="6"/>
          <w:w w:val="110"/>
          <w:sz w:val="18"/>
        </w:rPr>
        <w:t> </w:t>
      </w:r>
      <w:r>
        <w:rPr>
          <w:color w:val="231F20"/>
          <w:w w:val="110"/>
          <w:sz w:val="18"/>
        </w:rPr>
        <w:t>consultadas</w:t>
        <w:tab/>
        <w:t>122</w:t>
      </w:r>
    </w:p>
    <w:p>
      <w:pPr>
        <w:spacing w:before="237"/>
        <w:ind w:left="100" w:right="0" w:firstLine="0"/>
        <w:jc w:val="left"/>
        <w:rPr>
          <w:sz w:val="14"/>
        </w:rPr>
      </w:pPr>
      <w:r>
        <w:rPr>
          <w:color w:val="231F20"/>
          <w:w w:val="150"/>
          <w:sz w:val="18"/>
        </w:rPr>
        <w:t>l</w:t>
      </w:r>
      <w:r>
        <w:rPr>
          <w:color w:val="231F20"/>
          <w:w w:val="150"/>
          <w:sz w:val="14"/>
        </w:rPr>
        <w:t>a mesta novohispana</w:t>
      </w:r>
      <w:r>
        <w:rPr>
          <w:color w:val="231F20"/>
          <w:w w:val="150"/>
          <w:sz w:val="18"/>
        </w:rPr>
        <w:t>, </w:t>
      </w:r>
      <w:r>
        <w:rPr>
          <w:color w:val="231F20"/>
          <w:w w:val="150"/>
          <w:sz w:val="14"/>
        </w:rPr>
        <w:t>una organización democrática</w:t>
      </w:r>
    </w:p>
    <w:p>
      <w:pPr>
        <w:tabs>
          <w:tab w:pos="7059" w:val="right" w:leader="dot"/>
        </w:tabs>
        <w:spacing w:before="13"/>
        <w:ind w:left="100" w:right="0" w:firstLine="0"/>
        <w:jc w:val="left"/>
        <w:rPr>
          <w:sz w:val="18"/>
        </w:rPr>
      </w:pPr>
      <w:r>
        <w:rPr>
          <w:i/>
          <w:color w:val="231F20"/>
          <w:w w:val="105"/>
          <w:sz w:val="18"/>
        </w:rPr>
        <w:t>Guadalupe </w:t>
      </w:r>
      <w:r>
        <w:rPr>
          <w:i/>
          <w:color w:val="231F20"/>
          <w:spacing w:val="-3"/>
          <w:w w:val="105"/>
          <w:sz w:val="18"/>
        </w:rPr>
        <w:t>Yolanda</w:t>
      </w:r>
      <w:r>
        <w:rPr>
          <w:i/>
          <w:color w:val="231F20"/>
          <w:spacing w:val="9"/>
          <w:w w:val="105"/>
          <w:sz w:val="18"/>
        </w:rPr>
        <w:t> </w:t>
      </w:r>
      <w:r>
        <w:rPr>
          <w:i/>
          <w:color w:val="231F20"/>
          <w:w w:val="105"/>
          <w:sz w:val="18"/>
        </w:rPr>
        <w:t>Zamudio</w:t>
      </w:r>
      <w:r>
        <w:rPr>
          <w:i/>
          <w:color w:val="231F20"/>
          <w:spacing w:val="4"/>
          <w:w w:val="105"/>
          <w:sz w:val="18"/>
        </w:rPr>
        <w:t> </w:t>
      </w:r>
      <w:r>
        <w:rPr>
          <w:i/>
          <w:color w:val="231F20"/>
          <w:w w:val="105"/>
          <w:sz w:val="18"/>
        </w:rPr>
        <w:t>Espinosa</w:t>
      </w:r>
      <w:r>
        <w:rPr>
          <w:color w:val="231F20"/>
          <w:w w:val="105"/>
          <w:sz w:val="18"/>
        </w:rPr>
        <w:tab/>
        <w:t>125</w:t>
      </w:r>
    </w:p>
    <w:p>
      <w:pPr>
        <w:tabs>
          <w:tab w:pos="7059" w:val="right" w:leader="dot"/>
        </w:tabs>
        <w:spacing w:before="13"/>
        <w:ind w:left="440" w:right="0" w:firstLine="0"/>
        <w:jc w:val="left"/>
        <w:rPr>
          <w:sz w:val="18"/>
        </w:rPr>
      </w:pPr>
      <w:r>
        <w:rPr>
          <w:color w:val="231F20"/>
          <w:w w:val="110"/>
          <w:sz w:val="18"/>
        </w:rPr>
        <w:t>Para entender la democracia de</w:t>
      </w:r>
      <w:r>
        <w:rPr>
          <w:color w:val="231F20"/>
          <w:spacing w:val="26"/>
          <w:w w:val="110"/>
          <w:sz w:val="18"/>
        </w:rPr>
        <w:t> </w:t>
      </w:r>
      <w:r>
        <w:rPr>
          <w:color w:val="231F20"/>
          <w:w w:val="110"/>
          <w:sz w:val="18"/>
        </w:rPr>
        <w:t>la</w:t>
      </w:r>
      <w:r>
        <w:rPr>
          <w:color w:val="231F20"/>
          <w:spacing w:val="5"/>
          <w:w w:val="110"/>
          <w:sz w:val="18"/>
        </w:rPr>
        <w:t> </w:t>
      </w:r>
      <w:r>
        <w:rPr>
          <w:color w:val="231F20"/>
          <w:w w:val="110"/>
          <w:sz w:val="18"/>
        </w:rPr>
        <w:t>mesta</w:t>
        <w:tab/>
        <w:t>126</w:t>
      </w:r>
    </w:p>
    <w:p>
      <w:pPr>
        <w:tabs>
          <w:tab w:pos="7059" w:val="right" w:leader="dot"/>
        </w:tabs>
        <w:spacing w:before="13"/>
        <w:ind w:left="440" w:right="0" w:firstLine="0"/>
        <w:jc w:val="left"/>
        <w:rPr>
          <w:sz w:val="18"/>
        </w:rPr>
      </w:pPr>
      <w:r>
        <w:rPr>
          <w:color w:val="231F20"/>
          <w:w w:val="110"/>
          <w:sz w:val="18"/>
        </w:rPr>
        <w:t>Acerca de la</w:t>
      </w:r>
      <w:r>
        <w:rPr>
          <w:color w:val="231F20"/>
          <w:spacing w:val="18"/>
          <w:w w:val="110"/>
          <w:sz w:val="18"/>
        </w:rPr>
        <w:t> </w:t>
      </w:r>
      <w:r>
        <w:rPr>
          <w:color w:val="231F20"/>
          <w:w w:val="110"/>
          <w:sz w:val="18"/>
        </w:rPr>
        <w:t>mesta</w:t>
      </w:r>
      <w:r>
        <w:rPr>
          <w:color w:val="231F20"/>
          <w:spacing w:val="6"/>
          <w:w w:val="110"/>
          <w:sz w:val="18"/>
        </w:rPr>
        <w:t> </w:t>
      </w:r>
      <w:r>
        <w:rPr>
          <w:color w:val="231F20"/>
          <w:w w:val="110"/>
          <w:sz w:val="18"/>
        </w:rPr>
        <w:t>novohispana</w:t>
        <w:tab/>
        <w:t>128</w:t>
      </w:r>
    </w:p>
    <w:p>
      <w:pPr>
        <w:tabs>
          <w:tab w:pos="7059" w:val="right" w:leader="dot"/>
        </w:tabs>
        <w:spacing w:before="13"/>
        <w:ind w:left="440" w:right="0" w:firstLine="0"/>
        <w:jc w:val="left"/>
        <w:rPr>
          <w:sz w:val="18"/>
        </w:rPr>
      </w:pPr>
      <w:r>
        <w:rPr>
          <w:color w:val="231F20"/>
          <w:w w:val="110"/>
          <w:sz w:val="18"/>
        </w:rPr>
        <w:t>Los hermanos de</w:t>
      </w:r>
      <w:r>
        <w:rPr>
          <w:color w:val="231F20"/>
          <w:spacing w:val="20"/>
          <w:w w:val="110"/>
          <w:sz w:val="18"/>
        </w:rPr>
        <w:t> </w:t>
      </w:r>
      <w:r>
        <w:rPr>
          <w:color w:val="231F20"/>
          <w:w w:val="110"/>
          <w:sz w:val="18"/>
        </w:rPr>
        <w:t>la</w:t>
      </w:r>
      <w:r>
        <w:rPr>
          <w:color w:val="231F20"/>
          <w:spacing w:val="6"/>
          <w:w w:val="110"/>
          <w:sz w:val="18"/>
        </w:rPr>
        <w:t> </w:t>
      </w:r>
      <w:r>
        <w:rPr>
          <w:color w:val="231F20"/>
          <w:w w:val="110"/>
          <w:sz w:val="18"/>
        </w:rPr>
        <w:t>mesta</w:t>
        <w:tab/>
        <w:t>131</w:t>
      </w:r>
    </w:p>
    <w:p>
      <w:pPr>
        <w:tabs>
          <w:tab w:pos="7059" w:val="right" w:leader="dot"/>
        </w:tabs>
        <w:spacing w:before="13"/>
        <w:ind w:left="440" w:right="0" w:firstLine="0"/>
        <w:jc w:val="left"/>
        <w:rPr>
          <w:sz w:val="18"/>
        </w:rPr>
      </w:pPr>
      <w:r>
        <w:rPr>
          <w:color w:val="231F20"/>
          <w:w w:val="110"/>
          <w:sz w:val="18"/>
        </w:rPr>
        <w:t>Asambleas con poder</w:t>
      </w:r>
      <w:r>
        <w:rPr>
          <w:color w:val="231F20"/>
          <w:spacing w:val="18"/>
          <w:w w:val="110"/>
          <w:sz w:val="18"/>
        </w:rPr>
        <w:t> </w:t>
      </w:r>
      <w:r>
        <w:rPr>
          <w:color w:val="231F20"/>
          <w:w w:val="110"/>
          <w:sz w:val="18"/>
        </w:rPr>
        <w:t>de</w:t>
      </w:r>
      <w:r>
        <w:rPr>
          <w:color w:val="231F20"/>
          <w:spacing w:val="6"/>
          <w:w w:val="110"/>
          <w:sz w:val="18"/>
        </w:rPr>
        <w:t> </w:t>
      </w:r>
      <w:r>
        <w:rPr>
          <w:color w:val="231F20"/>
          <w:w w:val="110"/>
          <w:sz w:val="18"/>
        </w:rPr>
        <w:t>decisión</w:t>
        <w:tab/>
        <w:t>137</w:t>
      </w:r>
    </w:p>
    <w:p>
      <w:pPr>
        <w:spacing w:after="0"/>
        <w:jc w:val="left"/>
        <w:rPr>
          <w:sz w:val="18"/>
        </w:rPr>
        <w:sectPr>
          <w:footerReference w:type="even" r:id="rId211"/>
          <w:pgSz w:w="9640" w:h="13040"/>
          <w:pgMar w:footer="0" w:header="0" w:top="1140" w:bottom="280" w:left="1100" w:right="1340"/>
        </w:sectPr>
      </w:pPr>
    </w:p>
    <w:sdt>
      <w:sdtPr>
        <w:docPartObj>
          <w:docPartGallery w:val="Table of Contents"/>
          <w:docPartUnique/>
        </w:docPartObj>
      </w:sdtPr>
      <w:sdtEndPr/>
      <w:sdtContent>
        <w:p>
          <w:pPr>
            <w:pStyle w:val="TOC3"/>
            <w:tabs>
              <w:tab w:pos="7097" w:val="right" w:leader="dot"/>
            </w:tabs>
            <w:spacing w:before="46"/>
          </w:pPr>
          <w:r>
            <w:rPr>
              <w:color w:val="231F20"/>
              <w:w w:val="110"/>
            </w:rPr>
            <w:t>Selección de autoridades y rendición</w:t>
          </w:r>
          <w:r>
            <w:rPr>
              <w:color w:val="231F20"/>
              <w:spacing w:val="28"/>
              <w:w w:val="110"/>
            </w:rPr>
            <w:t> </w:t>
          </w:r>
          <w:r>
            <w:rPr>
              <w:color w:val="231F20"/>
              <w:w w:val="110"/>
            </w:rPr>
            <w:t>de</w:t>
          </w:r>
          <w:r>
            <w:rPr>
              <w:color w:val="231F20"/>
              <w:spacing w:val="5"/>
              <w:w w:val="110"/>
            </w:rPr>
            <w:t> </w:t>
          </w:r>
          <w:r>
            <w:rPr>
              <w:color w:val="231F20"/>
              <w:w w:val="110"/>
            </w:rPr>
            <w:t>cuentas</w:t>
            <w:tab/>
            <w:t>145</w:t>
          </w:r>
        </w:p>
        <w:p>
          <w:pPr>
            <w:pStyle w:val="TOC3"/>
            <w:tabs>
              <w:tab w:pos="7097" w:val="right" w:leader="dot"/>
            </w:tabs>
          </w:pPr>
          <w:r>
            <w:rPr>
              <w:color w:val="231F20"/>
              <w:w w:val="110"/>
            </w:rPr>
            <w:t>Fuentes</w:t>
          </w:r>
          <w:r>
            <w:rPr>
              <w:color w:val="231F20"/>
              <w:spacing w:val="6"/>
              <w:w w:val="110"/>
            </w:rPr>
            <w:t> </w:t>
          </w:r>
          <w:r>
            <w:rPr>
              <w:color w:val="231F20"/>
              <w:w w:val="110"/>
            </w:rPr>
            <w:t>consultadas</w:t>
            <w:tab/>
            <w:t>158</w:t>
          </w:r>
        </w:p>
        <w:p>
          <w:pPr>
            <w:pStyle w:val="TOC2"/>
            <w:spacing w:line="254" w:lineRule="auto"/>
            <w:ind w:right="1902"/>
          </w:pPr>
          <w:r>
            <w:rPr>
              <w:color w:val="231F20"/>
              <w:w w:val="155"/>
              <w:sz w:val="18"/>
            </w:rPr>
            <w:t>e</w:t>
          </w:r>
          <w:r>
            <w:rPr>
              <w:color w:val="231F20"/>
              <w:w w:val="155"/>
            </w:rPr>
            <w:t>spacios</w:t>
          </w:r>
          <w:r>
            <w:rPr>
              <w:color w:val="231F20"/>
              <w:spacing w:val="-25"/>
              <w:w w:val="155"/>
            </w:rPr>
            <w:t> </w:t>
          </w:r>
          <w:r>
            <w:rPr>
              <w:color w:val="231F20"/>
              <w:w w:val="155"/>
            </w:rPr>
            <w:t>alternativos</w:t>
          </w:r>
          <w:r>
            <w:rPr>
              <w:color w:val="231F20"/>
              <w:spacing w:val="-25"/>
              <w:w w:val="155"/>
            </w:rPr>
            <w:t> </w:t>
          </w:r>
          <w:r>
            <w:rPr>
              <w:color w:val="231F20"/>
              <w:w w:val="155"/>
            </w:rPr>
            <w:t>y</w:t>
          </w:r>
          <w:r>
            <w:rPr>
              <w:color w:val="231F20"/>
              <w:spacing w:val="-25"/>
              <w:w w:val="155"/>
            </w:rPr>
            <w:t> </w:t>
          </w:r>
          <w:r>
            <w:rPr>
              <w:color w:val="231F20"/>
              <w:w w:val="155"/>
            </w:rPr>
            <w:t>autonomía</w:t>
          </w:r>
          <w:r>
            <w:rPr>
              <w:color w:val="231F20"/>
              <w:spacing w:val="-25"/>
              <w:w w:val="155"/>
            </w:rPr>
            <w:t> </w:t>
          </w:r>
          <w:r>
            <w:rPr>
              <w:color w:val="231F20"/>
              <w:w w:val="155"/>
            </w:rPr>
            <w:t>política</w:t>
          </w:r>
          <w:r>
            <w:rPr>
              <w:color w:val="231F20"/>
              <w:spacing w:val="-25"/>
              <w:w w:val="155"/>
            </w:rPr>
            <w:t> </w:t>
          </w:r>
          <w:r>
            <w:rPr>
              <w:color w:val="231F20"/>
              <w:w w:val="155"/>
            </w:rPr>
            <w:t>de</w:t>
          </w:r>
          <w:r>
            <w:rPr>
              <w:color w:val="231F20"/>
              <w:spacing w:val="-25"/>
              <w:w w:val="155"/>
            </w:rPr>
            <w:t> </w:t>
          </w:r>
          <w:r>
            <w:rPr>
              <w:color w:val="231F20"/>
              <w:w w:val="155"/>
            </w:rPr>
            <w:t>los</w:t>
          </w:r>
          <w:r>
            <w:rPr>
              <w:color w:val="231F20"/>
              <w:spacing w:val="-25"/>
              <w:w w:val="155"/>
            </w:rPr>
            <w:t> </w:t>
          </w:r>
          <w:r>
            <w:rPr>
              <w:color w:val="231F20"/>
              <w:w w:val="155"/>
            </w:rPr>
            <w:t>esclavos </w:t>
          </w:r>
          <w:r>
            <w:rPr>
              <w:color w:val="231F20"/>
              <w:w w:val="150"/>
            </w:rPr>
            <w:t>en</w:t>
          </w:r>
          <w:r>
            <w:rPr>
              <w:color w:val="231F20"/>
              <w:spacing w:val="-17"/>
              <w:w w:val="150"/>
            </w:rPr>
            <w:t> </w:t>
          </w:r>
          <w:r>
            <w:rPr>
              <w:color w:val="231F20"/>
              <w:w w:val="150"/>
            </w:rPr>
            <w:t>la</w:t>
          </w:r>
          <w:r>
            <w:rPr>
              <w:color w:val="231F20"/>
              <w:spacing w:val="-17"/>
              <w:w w:val="150"/>
            </w:rPr>
            <w:t> </w:t>
          </w:r>
          <w:r>
            <w:rPr>
              <w:color w:val="231F20"/>
              <w:w w:val="150"/>
              <w:sz w:val="18"/>
            </w:rPr>
            <w:t>n</w:t>
          </w:r>
          <w:r>
            <w:rPr>
              <w:color w:val="231F20"/>
              <w:w w:val="150"/>
            </w:rPr>
            <w:t>ueva</w:t>
          </w:r>
          <w:r>
            <w:rPr>
              <w:color w:val="231F20"/>
              <w:spacing w:val="-17"/>
              <w:w w:val="150"/>
            </w:rPr>
            <w:t> </w:t>
          </w:r>
          <w:r>
            <w:rPr>
              <w:color w:val="231F20"/>
              <w:w w:val="150"/>
              <w:sz w:val="18"/>
            </w:rPr>
            <w:t>e</w:t>
          </w:r>
          <w:r>
            <w:rPr>
              <w:color w:val="231F20"/>
              <w:w w:val="150"/>
            </w:rPr>
            <w:t>spaña</w:t>
          </w:r>
        </w:p>
        <w:p>
          <w:pPr>
            <w:pStyle w:val="TOC1"/>
            <w:tabs>
              <w:tab w:pos="7097" w:val="right" w:leader="dot"/>
            </w:tabs>
            <w:rPr>
              <w:i w:val="0"/>
            </w:rPr>
          </w:pPr>
          <w:hyperlink w:history="true" w:anchor="_TOC_250004">
            <w:r>
              <w:rPr>
                <w:i/>
                <w:color w:val="231F20"/>
                <w:w w:val="105"/>
              </w:rPr>
              <w:t>Juan Manuel de la</w:t>
            </w:r>
            <w:r>
              <w:rPr>
                <w:i/>
                <w:color w:val="231F20"/>
                <w:spacing w:val="17"/>
                <w:w w:val="105"/>
              </w:rPr>
              <w:t> </w:t>
            </w:r>
            <w:r>
              <w:rPr>
                <w:i/>
                <w:color w:val="231F20"/>
                <w:w w:val="105"/>
              </w:rPr>
              <w:t>Serna</w:t>
            </w:r>
            <w:r>
              <w:rPr>
                <w:i/>
                <w:color w:val="231F20"/>
                <w:spacing w:val="4"/>
                <w:w w:val="105"/>
              </w:rPr>
              <w:t> </w:t>
            </w:r>
            <w:r>
              <w:rPr>
                <w:i/>
                <w:color w:val="231F20"/>
                <w:w w:val="105"/>
              </w:rPr>
              <w:t>Herrera</w:t>
            </w:r>
            <w:r>
              <w:rPr>
                <w:i w:val="0"/>
                <w:color w:val="231F20"/>
                <w:w w:val="105"/>
              </w:rPr>
              <w:tab/>
              <w:t>161</w:t>
            </w:r>
          </w:hyperlink>
        </w:p>
        <w:p>
          <w:pPr>
            <w:pStyle w:val="TOC3"/>
            <w:tabs>
              <w:tab w:pos="7097" w:val="right" w:leader="dot"/>
            </w:tabs>
          </w:pPr>
          <w:r>
            <w:rPr>
              <w:color w:val="231F20"/>
              <w:w w:val="110"/>
            </w:rPr>
            <w:t>Esclavitud: derecho</w:t>
          </w:r>
          <w:r>
            <w:rPr>
              <w:color w:val="231F20"/>
              <w:spacing w:val="12"/>
              <w:w w:val="110"/>
            </w:rPr>
            <w:t> </w:t>
          </w:r>
          <w:r>
            <w:rPr>
              <w:color w:val="231F20"/>
              <w:w w:val="110"/>
            </w:rPr>
            <w:t>y</w:t>
          </w:r>
          <w:r>
            <w:rPr>
              <w:color w:val="231F20"/>
              <w:spacing w:val="6"/>
              <w:w w:val="110"/>
            </w:rPr>
            <w:t> </w:t>
          </w:r>
          <w:r>
            <w:rPr>
              <w:color w:val="231F20"/>
              <w:w w:val="110"/>
            </w:rPr>
            <w:t>práctica</w:t>
            <w:tab/>
            <w:t>161</w:t>
          </w:r>
        </w:p>
        <w:p>
          <w:pPr>
            <w:pStyle w:val="TOC3"/>
            <w:tabs>
              <w:tab w:pos="7097" w:val="right" w:leader="dot"/>
            </w:tabs>
          </w:pPr>
          <w:r>
            <w:rPr>
              <w:color w:val="231F20"/>
              <w:w w:val="110"/>
            </w:rPr>
            <w:t>Los derechos y las restricciones de los esclavos </w:t>
          </w:r>
          <w:r>
            <w:rPr>
              <w:color w:val="231F20"/>
              <w:spacing w:val="2"/>
              <w:w w:val="110"/>
            </w:rPr>
            <w:t> </w:t>
          </w:r>
          <w:r>
            <w:rPr>
              <w:color w:val="231F20"/>
              <w:w w:val="110"/>
            </w:rPr>
            <w:t>en</w:t>
          </w:r>
          <w:r>
            <w:rPr>
              <w:color w:val="231F20"/>
              <w:spacing w:val="5"/>
              <w:w w:val="110"/>
            </w:rPr>
            <w:t> </w:t>
          </w:r>
          <w:r>
            <w:rPr>
              <w:color w:val="231F20"/>
              <w:w w:val="110"/>
            </w:rPr>
            <w:t>América</w:t>
            <w:tab/>
            <w:t>163</w:t>
          </w:r>
        </w:p>
        <w:p>
          <w:pPr>
            <w:pStyle w:val="TOC3"/>
            <w:tabs>
              <w:tab w:pos="7097" w:val="right" w:leader="dot"/>
            </w:tabs>
          </w:pPr>
          <w:r>
            <w:rPr>
              <w:color w:val="231F20"/>
              <w:w w:val="110"/>
            </w:rPr>
            <w:t>Consideraciones</w:t>
          </w:r>
          <w:r>
            <w:rPr>
              <w:color w:val="231F20"/>
              <w:spacing w:val="5"/>
              <w:w w:val="110"/>
            </w:rPr>
            <w:t> </w:t>
          </w:r>
          <w:r>
            <w:rPr>
              <w:color w:val="231F20"/>
              <w:w w:val="110"/>
            </w:rPr>
            <w:t>finales</w:t>
            <w:tab/>
            <w:t>178</w:t>
          </w:r>
        </w:p>
        <w:p>
          <w:pPr>
            <w:pStyle w:val="TOC3"/>
            <w:tabs>
              <w:tab w:pos="7097" w:val="right" w:leader="dot"/>
            </w:tabs>
          </w:pPr>
          <w:r>
            <w:rPr>
              <w:color w:val="231F20"/>
              <w:w w:val="110"/>
            </w:rPr>
            <w:t>Fuentes</w:t>
          </w:r>
          <w:r>
            <w:rPr>
              <w:color w:val="231F20"/>
              <w:spacing w:val="6"/>
              <w:w w:val="110"/>
            </w:rPr>
            <w:t> </w:t>
          </w:r>
          <w:r>
            <w:rPr>
              <w:color w:val="231F20"/>
              <w:w w:val="110"/>
            </w:rPr>
            <w:t>consultadas</w:t>
            <w:tab/>
            <w:t>179</w:t>
          </w:r>
        </w:p>
        <w:p>
          <w:pPr>
            <w:pStyle w:val="TOC2"/>
            <w:spacing w:line="254" w:lineRule="auto"/>
            <w:ind w:right="1258"/>
            <w:rPr>
              <w:sz w:val="18"/>
            </w:rPr>
          </w:pPr>
          <w:hyperlink w:history="true" w:anchor="_TOC_250003">
            <w:r>
              <w:rPr>
                <w:color w:val="231F20"/>
                <w:w w:val="155"/>
                <w:sz w:val="18"/>
              </w:rPr>
              <w:t>r</w:t>
            </w:r>
            <w:r>
              <w:rPr>
                <w:color w:val="231F20"/>
                <w:w w:val="155"/>
              </w:rPr>
              <w:t>elaciones de poder en el proyecto de desecación de las lagunas</w:t>
            </w:r>
            <w:r>
              <w:rPr>
                <w:color w:val="231F20"/>
                <w:spacing w:val="-24"/>
                <w:w w:val="155"/>
              </w:rPr>
              <w:t> </w:t>
            </w:r>
            <w:r>
              <w:rPr>
                <w:color w:val="231F20"/>
                <w:w w:val="155"/>
              </w:rPr>
              <w:t>del</w:t>
            </w:r>
            <w:r>
              <w:rPr>
                <w:color w:val="231F20"/>
                <w:spacing w:val="-24"/>
                <w:w w:val="155"/>
              </w:rPr>
              <w:t> </w:t>
            </w:r>
            <w:r>
              <w:rPr>
                <w:color w:val="231F20"/>
                <w:spacing w:val="-3"/>
                <w:w w:val="155"/>
              </w:rPr>
              <w:t>alto</w:t>
            </w:r>
            <w:r>
              <w:rPr>
                <w:color w:val="231F20"/>
                <w:spacing w:val="-24"/>
                <w:w w:val="155"/>
              </w:rPr>
              <w:t> </w:t>
            </w:r>
            <w:r>
              <w:rPr>
                <w:color w:val="231F20"/>
                <w:w w:val="155"/>
                <w:sz w:val="18"/>
              </w:rPr>
              <w:t>l</w:t>
            </w:r>
            <w:r>
              <w:rPr>
                <w:color w:val="231F20"/>
                <w:w w:val="155"/>
              </w:rPr>
              <w:t>erma</w:t>
            </w:r>
            <w:r>
              <w:rPr>
                <w:color w:val="231F20"/>
                <w:spacing w:val="-24"/>
                <w:w w:val="155"/>
              </w:rPr>
              <w:t> </w:t>
            </w:r>
            <w:r>
              <w:rPr>
                <w:color w:val="231F20"/>
                <w:w w:val="155"/>
              </w:rPr>
              <w:t>en</w:t>
            </w:r>
            <w:r>
              <w:rPr>
                <w:color w:val="231F20"/>
                <w:spacing w:val="-24"/>
                <w:w w:val="155"/>
              </w:rPr>
              <w:t> </w:t>
            </w:r>
            <w:r>
              <w:rPr>
                <w:color w:val="231F20"/>
                <w:w w:val="155"/>
              </w:rPr>
              <w:t>el</w:t>
            </w:r>
            <w:r>
              <w:rPr>
                <w:color w:val="231F20"/>
                <w:spacing w:val="-24"/>
                <w:w w:val="155"/>
              </w:rPr>
              <w:t> </w:t>
            </w:r>
            <w:r>
              <w:rPr>
                <w:color w:val="231F20"/>
                <w:w w:val="155"/>
                <w:sz w:val="18"/>
              </w:rPr>
              <w:t>e</w:t>
            </w:r>
            <w:r>
              <w:rPr>
                <w:color w:val="231F20"/>
                <w:w w:val="155"/>
              </w:rPr>
              <w:t>stado</w:t>
            </w:r>
            <w:r>
              <w:rPr>
                <w:color w:val="231F20"/>
                <w:spacing w:val="-24"/>
                <w:w w:val="155"/>
              </w:rPr>
              <w:t> </w:t>
            </w:r>
            <w:r>
              <w:rPr>
                <w:color w:val="231F20"/>
                <w:w w:val="155"/>
              </w:rPr>
              <w:t>de</w:t>
            </w:r>
            <w:r>
              <w:rPr>
                <w:color w:val="231F20"/>
                <w:spacing w:val="-24"/>
                <w:w w:val="155"/>
              </w:rPr>
              <w:t> </w:t>
            </w:r>
            <w:r>
              <w:rPr>
                <w:color w:val="231F20"/>
                <w:w w:val="155"/>
                <w:sz w:val="18"/>
              </w:rPr>
              <w:t>m</w:t>
            </w:r>
            <w:r>
              <w:rPr>
                <w:color w:val="231F20"/>
                <w:w w:val="155"/>
              </w:rPr>
              <w:t>éxico</w:t>
            </w:r>
            <w:r>
              <w:rPr>
                <w:color w:val="231F20"/>
                <w:spacing w:val="-24"/>
                <w:w w:val="155"/>
              </w:rPr>
              <w:t> </w:t>
            </w:r>
            <w:r>
              <w:rPr>
                <w:color w:val="231F20"/>
                <w:w w:val="115"/>
                <w:sz w:val="18"/>
              </w:rPr>
              <w:t>(1857-1872)</w:t>
            </w:r>
          </w:hyperlink>
        </w:p>
        <w:p>
          <w:pPr>
            <w:pStyle w:val="TOC1"/>
            <w:tabs>
              <w:tab w:pos="7097" w:val="right" w:leader="dot"/>
            </w:tabs>
            <w:rPr>
              <w:i w:val="0"/>
            </w:rPr>
          </w:pPr>
          <w:hyperlink w:history="true" w:anchor="_TOC_250002">
            <w:r>
              <w:rPr>
                <w:i/>
                <w:color w:val="231F20"/>
                <w:w w:val="105"/>
              </w:rPr>
              <w:t>Gloria</w:t>
            </w:r>
            <w:r>
              <w:rPr>
                <w:i/>
                <w:color w:val="231F20"/>
                <w:spacing w:val="3"/>
                <w:w w:val="105"/>
              </w:rPr>
              <w:t> </w:t>
            </w:r>
            <w:r>
              <w:rPr>
                <w:i/>
                <w:color w:val="231F20"/>
                <w:w w:val="105"/>
              </w:rPr>
              <w:t>Camacho</w:t>
            </w:r>
            <w:r>
              <w:rPr>
                <w:i/>
                <w:color w:val="231F20"/>
                <w:spacing w:val="3"/>
                <w:w w:val="105"/>
              </w:rPr>
              <w:t> </w:t>
            </w:r>
            <w:r>
              <w:rPr>
                <w:i/>
                <w:color w:val="231F20"/>
                <w:w w:val="105"/>
              </w:rPr>
              <w:t>Pichardo</w:t>
            </w:r>
            <w:r>
              <w:rPr>
                <w:i w:val="0"/>
                <w:color w:val="231F20"/>
                <w:w w:val="105"/>
              </w:rPr>
              <w:tab/>
              <w:t>183</w:t>
            </w:r>
          </w:hyperlink>
        </w:p>
        <w:p>
          <w:pPr>
            <w:pStyle w:val="TOC3"/>
            <w:tabs>
              <w:tab w:pos="7097" w:val="right" w:leader="dot"/>
            </w:tabs>
          </w:pPr>
          <w:r>
            <w:rPr>
              <w:color w:val="231F20"/>
              <w:w w:val="110"/>
            </w:rPr>
            <w:t>El gobierno local de los pueblos</w:t>
          </w:r>
          <w:r>
            <w:rPr>
              <w:color w:val="231F20"/>
              <w:spacing w:val="32"/>
              <w:w w:val="110"/>
            </w:rPr>
            <w:t> </w:t>
          </w:r>
          <w:r>
            <w:rPr>
              <w:color w:val="231F20"/>
              <w:w w:val="110"/>
            </w:rPr>
            <w:t>desde</w:t>
          </w:r>
          <w:r>
            <w:rPr>
              <w:color w:val="231F20"/>
              <w:spacing w:val="5"/>
              <w:w w:val="110"/>
            </w:rPr>
            <w:t> </w:t>
          </w:r>
          <w:r>
            <w:rPr>
              <w:color w:val="231F20"/>
              <w:w w:val="110"/>
            </w:rPr>
            <w:t>1812</w:t>
            <w:tab/>
            <w:t>184</w:t>
          </w:r>
        </w:p>
        <w:p>
          <w:pPr>
            <w:pStyle w:val="TOC3"/>
            <w:tabs>
              <w:tab w:pos="7097" w:val="right" w:leader="dot"/>
            </w:tabs>
          </w:pPr>
          <w:r>
            <w:rPr>
              <w:color w:val="231F20"/>
              <w:w w:val="110"/>
            </w:rPr>
            <w:t>El proyecto de desecación de las lagunas del alto río</w:t>
          </w:r>
          <w:r>
            <w:rPr>
              <w:color w:val="231F20"/>
              <w:spacing w:val="-17"/>
              <w:w w:val="110"/>
            </w:rPr>
            <w:t> </w:t>
          </w:r>
          <w:r>
            <w:rPr>
              <w:color w:val="231F20"/>
              <w:w w:val="110"/>
            </w:rPr>
            <w:t>Lerma</w:t>
          </w:r>
          <w:r>
            <w:rPr>
              <w:color w:val="231F20"/>
              <w:spacing w:val="-2"/>
              <w:w w:val="110"/>
            </w:rPr>
            <w:t> </w:t>
          </w:r>
          <w:r>
            <w:rPr>
              <w:color w:val="231F20"/>
              <w:w w:val="110"/>
            </w:rPr>
            <w:t>1856-1872</w:t>
            <w:tab/>
            <w:t>189</w:t>
          </w:r>
        </w:p>
        <w:p>
          <w:pPr>
            <w:pStyle w:val="TOC3"/>
            <w:tabs>
              <w:tab w:pos="7097" w:val="right" w:leader="dot"/>
            </w:tabs>
          </w:pPr>
          <w:r>
            <w:rPr>
              <w:color w:val="231F20"/>
              <w:w w:val="110"/>
            </w:rPr>
            <w:t>Prácticas democráticas en Capulhuac</w:t>
          </w:r>
          <w:r>
            <w:rPr>
              <w:color w:val="231F20"/>
              <w:spacing w:val="23"/>
              <w:w w:val="110"/>
            </w:rPr>
            <w:t> </w:t>
          </w:r>
          <w:r>
            <w:rPr>
              <w:color w:val="231F20"/>
              <w:w w:val="110"/>
            </w:rPr>
            <w:t>y</w:t>
          </w:r>
          <w:r>
            <w:rPr>
              <w:color w:val="231F20"/>
              <w:spacing w:val="6"/>
              <w:w w:val="110"/>
            </w:rPr>
            <w:t> </w:t>
          </w:r>
          <w:r>
            <w:rPr>
              <w:color w:val="231F20"/>
              <w:w w:val="110"/>
            </w:rPr>
            <w:t>Lerma</w:t>
            <w:tab/>
            <w:t>198</w:t>
          </w:r>
        </w:p>
        <w:p>
          <w:pPr>
            <w:pStyle w:val="TOC3"/>
            <w:tabs>
              <w:tab w:pos="7097" w:val="right" w:leader="dot"/>
            </w:tabs>
          </w:pPr>
          <w:r>
            <w:rPr>
              <w:color w:val="231F20"/>
              <w:w w:val="110"/>
            </w:rPr>
            <w:t>Fuentes</w:t>
          </w:r>
          <w:r>
            <w:rPr>
              <w:color w:val="231F20"/>
              <w:spacing w:val="6"/>
              <w:w w:val="110"/>
            </w:rPr>
            <w:t> </w:t>
          </w:r>
          <w:r>
            <w:rPr>
              <w:color w:val="231F20"/>
              <w:w w:val="110"/>
            </w:rPr>
            <w:t>consultadas</w:t>
            <w:tab/>
            <w:t>209</w:t>
          </w:r>
        </w:p>
        <w:p>
          <w:pPr>
            <w:pStyle w:val="TOC2"/>
            <w:ind w:left="137" w:firstLine="0"/>
          </w:pPr>
          <w:r>
            <w:rPr>
              <w:color w:val="231F20"/>
              <w:w w:val="150"/>
              <w:sz w:val="18"/>
            </w:rPr>
            <w:t>d</w:t>
          </w:r>
          <w:r>
            <w:rPr>
              <w:color w:val="231F20"/>
              <w:w w:val="150"/>
            </w:rPr>
            <w:t>emocracia y cuidado del patrimonio</w:t>
          </w:r>
          <w:r>
            <w:rPr>
              <w:color w:val="231F20"/>
              <w:w w:val="150"/>
              <w:sz w:val="18"/>
            </w:rPr>
            <w:t>: </w:t>
          </w:r>
          <w:r>
            <w:rPr>
              <w:color w:val="231F20"/>
              <w:w w:val="150"/>
            </w:rPr>
            <w:t>el templo</w:t>
          </w:r>
        </w:p>
        <w:p>
          <w:pPr>
            <w:pStyle w:val="TOC2"/>
            <w:spacing w:before="13"/>
            <w:ind w:left="91" w:right="1191" w:firstLine="0"/>
            <w:jc w:val="center"/>
          </w:pPr>
          <w:r>
            <w:rPr>
              <w:color w:val="231F20"/>
              <w:w w:val="150"/>
            </w:rPr>
            <w:t>de </w:t>
          </w:r>
          <w:r>
            <w:rPr>
              <w:color w:val="231F20"/>
              <w:w w:val="150"/>
              <w:sz w:val="18"/>
            </w:rPr>
            <w:t>s</w:t>
          </w:r>
          <w:r>
            <w:rPr>
              <w:color w:val="231F20"/>
              <w:w w:val="150"/>
            </w:rPr>
            <w:t>anta </w:t>
          </w:r>
          <w:r>
            <w:rPr>
              <w:color w:val="231F20"/>
              <w:w w:val="150"/>
              <w:sz w:val="18"/>
            </w:rPr>
            <w:t>m</w:t>
          </w:r>
          <w:r>
            <w:rPr>
              <w:color w:val="231F20"/>
              <w:w w:val="150"/>
            </w:rPr>
            <w:t>aría </w:t>
          </w:r>
          <w:r>
            <w:rPr>
              <w:color w:val="231F20"/>
              <w:w w:val="150"/>
              <w:sz w:val="18"/>
            </w:rPr>
            <w:t>n</w:t>
          </w:r>
          <w:r>
            <w:rPr>
              <w:color w:val="231F20"/>
              <w:w w:val="150"/>
            </w:rPr>
            <w:t>ativitas </w:t>
          </w:r>
          <w:r>
            <w:rPr>
              <w:color w:val="231F20"/>
              <w:w w:val="150"/>
              <w:sz w:val="18"/>
            </w:rPr>
            <w:t>t</w:t>
          </w:r>
          <w:r>
            <w:rPr>
              <w:color w:val="231F20"/>
              <w:w w:val="150"/>
            </w:rPr>
            <w:t>arimoro</w:t>
          </w:r>
          <w:r>
            <w:rPr>
              <w:color w:val="231F20"/>
              <w:w w:val="150"/>
              <w:sz w:val="18"/>
            </w:rPr>
            <w:t>, c</w:t>
          </w:r>
          <w:r>
            <w:rPr>
              <w:color w:val="231F20"/>
              <w:w w:val="150"/>
            </w:rPr>
            <w:t>alimaya</w:t>
          </w:r>
          <w:r>
            <w:rPr>
              <w:color w:val="231F20"/>
              <w:w w:val="150"/>
              <w:sz w:val="18"/>
            </w:rPr>
            <w:t>, e</w:t>
          </w:r>
          <w:r>
            <w:rPr>
              <w:color w:val="231F20"/>
              <w:w w:val="150"/>
            </w:rPr>
            <w:t>stado de </w:t>
          </w:r>
          <w:r>
            <w:rPr>
              <w:color w:val="231F20"/>
              <w:w w:val="150"/>
              <w:sz w:val="18"/>
            </w:rPr>
            <w:t>m</w:t>
          </w:r>
          <w:r>
            <w:rPr>
              <w:color w:val="231F20"/>
              <w:w w:val="150"/>
            </w:rPr>
            <w:t>éxico</w:t>
          </w:r>
        </w:p>
        <w:p>
          <w:pPr>
            <w:pStyle w:val="TOC1"/>
            <w:tabs>
              <w:tab w:pos="7097" w:val="right" w:leader="dot"/>
            </w:tabs>
            <w:spacing w:before="13"/>
            <w:rPr>
              <w:i w:val="0"/>
            </w:rPr>
          </w:pPr>
          <w:hyperlink w:history="true" w:anchor="_TOC_250001">
            <w:r>
              <w:rPr>
                <w:i/>
                <w:color w:val="231F20"/>
                <w:w w:val="105"/>
              </w:rPr>
              <w:t>Bertha Teresa</w:t>
            </w:r>
            <w:r>
              <w:rPr>
                <w:i/>
                <w:color w:val="231F20"/>
                <w:spacing w:val="8"/>
                <w:w w:val="105"/>
              </w:rPr>
              <w:t> </w:t>
            </w:r>
            <w:r>
              <w:rPr>
                <w:i/>
                <w:color w:val="231F20"/>
                <w:w w:val="105"/>
              </w:rPr>
              <w:t>Abraham</w:t>
            </w:r>
            <w:r>
              <w:rPr>
                <w:i/>
                <w:color w:val="231F20"/>
                <w:spacing w:val="4"/>
                <w:w w:val="105"/>
              </w:rPr>
              <w:t> </w:t>
            </w:r>
            <w:r>
              <w:rPr>
                <w:i/>
                <w:color w:val="231F20"/>
                <w:w w:val="105"/>
              </w:rPr>
              <w:t>Jalil</w:t>
            </w:r>
            <w:r>
              <w:rPr>
                <w:i w:val="0"/>
                <w:color w:val="231F20"/>
                <w:w w:val="105"/>
              </w:rPr>
              <w:tab/>
              <w:t>213</w:t>
            </w:r>
          </w:hyperlink>
        </w:p>
        <w:p>
          <w:pPr>
            <w:pStyle w:val="TOC3"/>
            <w:tabs>
              <w:tab w:pos="7097" w:val="right" w:leader="dot"/>
            </w:tabs>
          </w:pPr>
          <w:r>
            <w:rPr>
              <w:color w:val="231F20"/>
              <w:w w:val="105"/>
            </w:rPr>
            <w:t>El</w:t>
          </w:r>
          <w:r>
            <w:rPr>
              <w:color w:val="231F20"/>
              <w:spacing w:val="9"/>
              <w:w w:val="105"/>
            </w:rPr>
            <w:t> </w:t>
          </w:r>
          <w:r>
            <w:rPr>
              <w:color w:val="231F20"/>
              <w:w w:val="105"/>
            </w:rPr>
            <w:t>patrimonio</w:t>
            <w:tab/>
            <w:t>213</w:t>
          </w:r>
        </w:p>
        <w:p>
          <w:pPr>
            <w:pStyle w:val="TOC3"/>
            <w:tabs>
              <w:tab w:pos="7097" w:val="right" w:leader="dot"/>
            </w:tabs>
          </w:pPr>
          <w:r>
            <w:rPr>
              <w:color w:val="231F20"/>
              <w:w w:val="105"/>
            </w:rPr>
            <w:t>Legislación federal y estatal sobre </w:t>
          </w:r>
          <w:r>
            <w:rPr>
              <w:color w:val="231F20"/>
              <w:spacing w:val="8"/>
              <w:w w:val="105"/>
            </w:rPr>
            <w:t> </w:t>
          </w:r>
          <w:r>
            <w:rPr>
              <w:color w:val="231F20"/>
              <w:w w:val="105"/>
            </w:rPr>
            <w:t>el</w:t>
          </w:r>
          <w:r>
            <w:rPr>
              <w:color w:val="231F20"/>
              <w:spacing w:val="10"/>
              <w:w w:val="105"/>
            </w:rPr>
            <w:t> </w:t>
          </w:r>
          <w:r>
            <w:rPr>
              <w:color w:val="231F20"/>
              <w:w w:val="105"/>
            </w:rPr>
            <w:t>patrimonio</w:t>
            <w:tab/>
            <w:t>216</w:t>
          </w:r>
        </w:p>
        <w:p>
          <w:pPr>
            <w:pStyle w:val="TOC3"/>
            <w:tabs>
              <w:tab w:pos="7097" w:val="right" w:leader="dot"/>
            </w:tabs>
          </w:pPr>
          <w:r>
            <w:rPr>
              <w:color w:val="231F20"/>
              <w:w w:val="110"/>
            </w:rPr>
            <w:t>El pueblo de Santa María</w:t>
          </w:r>
          <w:r>
            <w:rPr>
              <w:color w:val="231F20"/>
              <w:spacing w:val="28"/>
              <w:w w:val="110"/>
            </w:rPr>
            <w:t> </w:t>
          </w:r>
          <w:r>
            <w:rPr>
              <w:color w:val="231F20"/>
              <w:w w:val="110"/>
            </w:rPr>
            <w:t>Nativitas</w:t>
          </w:r>
          <w:r>
            <w:rPr>
              <w:color w:val="231F20"/>
              <w:spacing w:val="5"/>
              <w:w w:val="110"/>
            </w:rPr>
            <w:t> </w:t>
          </w:r>
          <w:r>
            <w:rPr>
              <w:color w:val="231F20"/>
              <w:spacing w:val="-3"/>
              <w:w w:val="110"/>
            </w:rPr>
            <w:t>Tarimoro</w:t>
            <w:tab/>
          </w:r>
          <w:r>
            <w:rPr>
              <w:color w:val="231F20"/>
              <w:w w:val="110"/>
            </w:rPr>
            <w:t>219</w:t>
          </w:r>
        </w:p>
        <w:p>
          <w:pPr>
            <w:pStyle w:val="TOC3"/>
            <w:tabs>
              <w:tab w:pos="7097" w:val="right" w:leader="dot"/>
            </w:tabs>
          </w:pPr>
          <w:r>
            <w:rPr>
              <w:color w:val="231F20"/>
              <w:w w:val="105"/>
            </w:rPr>
            <w:t>Sociedad civil, democracia y cuidado </w:t>
          </w:r>
          <w:r>
            <w:rPr>
              <w:color w:val="231F20"/>
              <w:spacing w:val="12"/>
              <w:w w:val="105"/>
            </w:rPr>
            <w:t> </w:t>
          </w:r>
          <w:r>
            <w:rPr>
              <w:color w:val="231F20"/>
              <w:w w:val="105"/>
            </w:rPr>
            <w:t>del</w:t>
          </w:r>
          <w:r>
            <w:rPr>
              <w:color w:val="231F20"/>
              <w:spacing w:val="11"/>
              <w:w w:val="105"/>
            </w:rPr>
            <w:t> </w:t>
          </w:r>
          <w:r>
            <w:rPr>
              <w:color w:val="231F20"/>
              <w:w w:val="105"/>
            </w:rPr>
            <w:t>patrimonio</w:t>
            <w:tab/>
            <w:t>226</w:t>
          </w:r>
        </w:p>
        <w:p>
          <w:pPr>
            <w:pStyle w:val="TOC3"/>
            <w:tabs>
              <w:tab w:pos="7097" w:val="right" w:leader="dot"/>
            </w:tabs>
          </w:pPr>
          <w:r>
            <w:rPr>
              <w:color w:val="231F20"/>
              <w:w w:val="110"/>
            </w:rPr>
            <w:t>Preservando el patrimonio. La restauración</w:t>
          </w:r>
          <w:r>
            <w:rPr>
              <w:color w:val="231F20"/>
              <w:spacing w:val="19"/>
              <w:w w:val="110"/>
            </w:rPr>
            <w:t> </w:t>
          </w:r>
          <w:r>
            <w:rPr>
              <w:color w:val="231F20"/>
              <w:w w:val="110"/>
            </w:rPr>
            <w:t>del</w:t>
          </w:r>
          <w:r>
            <w:rPr>
              <w:color w:val="231F20"/>
              <w:spacing w:val="4"/>
              <w:w w:val="110"/>
            </w:rPr>
            <w:t> </w:t>
          </w:r>
          <w:r>
            <w:rPr>
              <w:color w:val="231F20"/>
              <w:w w:val="110"/>
            </w:rPr>
            <w:t>templo</w:t>
            <w:tab/>
            <w:t>244</w:t>
          </w:r>
        </w:p>
        <w:p>
          <w:pPr>
            <w:pStyle w:val="TOC3"/>
            <w:tabs>
              <w:tab w:pos="7097" w:val="right" w:leader="dot"/>
            </w:tabs>
          </w:pPr>
          <w:r>
            <w:rPr>
              <w:color w:val="231F20"/>
              <w:w w:val="110"/>
            </w:rPr>
            <w:t>Conclusiones</w:t>
            <w:tab/>
            <w:t>248</w:t>
          </w:r>
        </w:p>
        <w:p>
          <w:pPr>
            <w:pStyle w:val="TOC3"/>
            <w:tabs>
              <w:tab w:pos="7097" w:val="right" w:leader="dot"/>
            </w:tabs>
          </w:pPr>
          <w:r>
            <w:rPr>
              <w:color w:val="231F20"/>
              <w:w w:val="110"/>
            </w:rPr>
            <w:t>Fuentes</w:t>
          </w:r>
          <w:r>
            <w:rPr>
              <w:color w:val="231F20"/>
              <w:spacing w:val="6"/>
              <w:w w:val="110"/>
            </w:rPr>
            <w:t> </w:t>
          </w:r>
          <w:r>
            <w:rPr>
              <w:color w:val="231F20"/>
              <w:w w:val="110"/>
            </w:rPr>
            <w:t>consultadas</w:t>
            <w:tab/>
            <w:t>252</w:t>
          </w:r>
        </w:p>
        <w:p>
          <w:pPr>
            <w:pStyle w:val="TOC2"/>
            <w:spacing w:line="254" w:lineRule="auto"/>
            <w:ind w:right="3193"/>
          </w:pPr>
          <w:r>
            <w:rPr>
              <w:color w:val="231F20"/>
              <w:w w:val="145"/>
              <w:sz w:val="18"/>
            </w:rPr>
            <w:t>o</w:t>
          </w:r>
          <w:r>
            <w:rPr>
              <w:color w:val="231F20"/>
              <w:w w:val="145"/>
            </w:rPr>
            <w:t>rganizaciones de migrantes mexiquenses </w:t>
          </w:r>
          <w:r>
            <w:rPr>
              <w:color w:val="231F20"/>
              <w:w w:val="150"/>
            </w:rPr>
            <w:t>en </w:t>
          </w:r>
          <w:r>
            <w:rPr>
              <w:color w:val="231F20"/>
              <w:w w:val="150"/>
              <w:sz w:val="18"/>
            </w:rPr>
            <w:t>i</w:t>
          </w:r>
          <w:r>
            <w:rPr>
              <w:color w:val="231F20"/>
              <w:w w:val="150"/>
            </w:rPr>
            <w:t>llinois</w:t>
          </w:r>
          <w:r>
            <w:rPr>
              <w:color w:val="231F20"/>
              <w:w w:val="150"/>
              <w:sz w:val="18"/>
            </w:rPr>
            <w:t>, e</w:t>
          </w:r>
          <w:r>
            <w:rPr>
              <w:color w:val="231F20"/>
              <w:w w:val="150"/>
            </w:rPr>
            <w:t>stados </w:t>
          </w:r>
          <w:r>
            <w:rPr>
              <w:color w:val="231F20"/>
              <w:w w:val="150"/>
              <w:sz w:val="18"/>
            </w:rPr>
            <w:t>u</w:t>
          </w:r>
          <w:r>
            <w:rPr>
              <w:color w:val="231F20"/>
              <w:w w:val="150"/>
            </w:rPr>
            <w:t>nidos</w:t>
          </w:r>
        </w:p>
        <w:p>
          <w:pPr>
            <w:pStyle w:val="TOC1"/>
            <w:tabs>
              <w:tab w:pos="7097" w:val="right" w:leader="dot"/>
            </w:tabs>
            <w:rPr>
              <w:i w:val="0"/>
            </w:rPr>
          </w:pPr>
          <w:hyperlink w:history="true" w:anchor="_TOC_250000">
            <w:r>
              <w:rPr>
                <w:i/>
                <w:color w:val="231F20"/>
              </w:rPr>
              <w:t>Norma</w:t>
            </w:r>
            <w:r>
              <w:rPr>
                <w:i/>
                <w:color w:val="231F20"/>
                <w:spacing w:val="6"/>
              </w:rPr>
              <w:t> </w:t>
            </w:r>
            <w:r>
              <w:rPr>
                <w:i/>
                <w:color w:val="231F20"/>
              </w:rPr>
              <w:t>Baca</w:t>
            </w:r>
            <w:r>
              <w:rPr>
                <w:i/>
                <w:color w:val="231F20"/>
                <w:spacing w:val="6"/>
              </w:rPr>
              <w:t> </w:t>
            </w:r>
            <w:r>
              <w:rPr>
                <w:i/>
                <w:color w:val="231F20"/>
                <w:spacing w:val="-3"/>
              </w:rPr>
              <w:t>Tavira</w:t>
            </w:r>
            <w:r>
              <w:rPr>
                <w:i w:val="0"/>
                <w:color w:val="231F20"/>
                <w:spacing w:val="-3"/>
              </w:rPr>
              <w:tab/>
            </w:r>
            <w:r>
              <w:rPr>
                <w:i w:val="0"/>
                <w:color w:val="231F20"/>
              </w:rPr>
              <w:t>257</w:t>
            </w:r>
          </w:hyperlink>
        </w:p>
        <w:p>
          <w:pPr>
            <w:pStyle w:val="TOC3"/>
            <w:tabs>
              <w:tab w:pos="7097" w:val="right" w:leader="dot"/>
            </w:tabs>
          </w:pPr>
          <w:r>
            <w:rPr>
              <w:color w:val="231F20"/>
              <w:w w:val="105"/>
            </w:rPr>
            <w:t>Desterritorializar la</w:t>
          </w:r>
          <w:r>
            <w:rPr>
              <w:color w:val="231F20"/>
              <w:spacing w:val="18"/>
              <w:w w:val="105"/>
            </w:rPr>
            <w:t> </w:t>
          </w:r>
          <w:r>
            <w:rPr>
              <w:color w:val="231F20"/>
              <w:w w:val="105"/>
            </w:rPr>
            <w:t>agenda</w:t>
          </w:r>
          <w:r>
            <w:rPr>
              <w:color w:val="231F20"/>
              <w:spacing w:val="9"/>
              <w:w w:val="105"/>
            </w:rPr>
            <w:t> </w:t>
          </w:r>
          <w:r>
            <w:rPr>
              <w:color w:val="231F20"/>
              <w:w w:val="105"/>
            </w:rPr>
            <w:t>política</w:t>
            <w:tab/>
            <w:t>262</w:t>
          </w:r>
        </w:p>
        <w:p>
          <w:pPr>
            <w:pStyle w:val="TOC3"/>
            <w:tabs>
              <w:tab w:pos="7097" w:val="right" w:leader="dot"/>
            </w:tabs>
          </w:pPr>
          <w:r>
            <w:rPr>
              <w:color w:val="231F20"/>
              <w:w w:val="110"/>
            </w:rPr>
            <w:t>Las asociaciones de paisanos en</w:t>
          </w:r>
          <w:r>
            <w:rPr>
              <w:color w:val="231F20"/>
              <w:spacing w:val="35"/>
              <w:w w:val="110"/>
            </w:rPr>
            <w:t> </w:t>
          </w:r>
          <w:r>
            <w:rPr>
              <w:color w:val="231F20"/>
              <w:w w:val="110"/>
            </w:rPr>
            <w:t>Estados</w:t>
          </w:r>
          <w:r>
            <w:rPr>
              <w:color w:val="231F20"/>
              <w:spacing w:val="6"/>
              <w:w w:val="110"/>
            </w:rPr>
            <w:t> </w:t>
          </w:r>
          <w:r>
            <w:rPr>
              <w:color w:val="231F20"/>
              <w:w w:val="110"/>
            </w:rPr>
            <w:t>Unidos</w:t>
            <w:tab/>
            <w:t>268</w:t>
          </w:r>
        </w:p>
        <w:p>
          <w:pPr>
            <w:pStyle w:val="TOC3"/>
            <w:tabs>
              <w:tab w:pos="7097" w:val="right" w:leader="dot"/>
            </w:tabs>
          </w:pPr>
          <w:r>
            <w:rPr>
              <w:color w:val="231F20"/>
              <w:w w:val="110"/>
            </w:rPr>
            <w:t>Asociaciones de paisanos</w:t>
          </w:r>
          <w:r>
            <w:rPr>
              <w:color w:val="231F20"/>
              <w:spacing w:val="19"/>
              <w:w w:val="110"/>
            </w:rPr>
            <w:t> </w:t>
          </w:r>
          <w:r>
            <w:rPr>
              <w:color w:val="231F20"/>
              <w:w w:val="110"/>
            </w:rPr>
            <w:t>en</w:t>
          </w:r>
          <w:r>
            <w:rPr>
              <w:color w:val="231F20"/>
              <w:spacing w:val="6"/>
              <w:w w:val="110"/>
            </w:rPr>
            <w:t> </w:t>
          </w:r>
          <w:r>
            <w:rPr>
              <w:color w:val="231F20"/>
              <w:w w:val="110"/>
            </w:rPr>
            <w:t>Illinois</w:t>
            <w:tab/>
            <w:t>273</w:t>
          </w:r>
        </w:p>
        <w:p>
          <w:pPr>
            <w:pStyle w:val="TOC3"/>
            <w:ind w:right="-4"/>
          </w:pPr>
          <w:r>
            <w:rPr>
              <w:color w:val="231F20"/>
              <w:w w:val="110"/>
            </w:rPr>
            <w:t>Migración internacional, políticas migratorias mexiquenses</w:t>
          </w:r>
        </w:p>
        <w:p>
          <w:pPr>
            <w:pStyle w:val="TOC4"/>
            <w:tabs>
              <w:tab w:pos="7097" w:val="right" w:leader="dot"/>
            </w:tabs>
          </w:pPr>
          <w:r>
            <w:rPr>
              <w:color w:val="231F20"/>
              <w:w w:val="110"/>
            </w:rPr>
            <w:t>y organizaciones</w:t>
          </w:r>
          <w:r>
            <w:rPr>
              <w:color w:val="231F20"/>
              <w:spacing w:val="11"/>
              <w:w w:val="110"/>
            </w:rPr>
            <w:t> </w:t>
          </w:r>
          <w:r>
            <w:rPr>
              <w:color w:val="231F20"/>
              <w:w w:val="110"/>
            </w:rPr>
            <w:t>de</w:t>
          </w:r>
          <w:r>
            <w:rPr>
              <w:color w:val="231F20"/>
              <w:spacing w:val="6"/>
              <w:w w:val="110"/>
            </w:rPr>
            <w:t> </w:t>
          </w:r>
          <w:r>
            <w:rPr>
              <w:color w:val="231F20"/>
              <w:w w:val="110"/>
            </w:rPr>
            <w:t>oriundos</w:t>
            <w:tab/>
            <w:t>277</w:t>
          </w:r>
        </w:p>
        <w:p>
          <w:pPr>
            <w:pStyle w:val="TOC3"/>
            <w:tabs>
              <w:tab w:pos="7097" w:val="right" w:leader="dot"/>
            </w:tabs>
          </w:pPr>
          <w:r>
            <w:rPr>
              <w:color w:val="231F20"/>
              <w:w w:val="110"/>
            </w:rPr>
            <w:t>La </w:t>
          </w:r>
          <w:r>
            <w:rPr>
              <w:color w:val="231F20"/>
              <w:spacing w:val="-3"/>
              <w:w w:val="110"/>
            </w:rPr>
            <w:t>Federación </w:t>
          </w:r>
          <w:r>
            <w:rPr>
              <w:color w:val="231F20"/>
              <w:w w:val="110"/>
            </w:rPr>
            <w:t>de Mexiquenses</w:t>
          </w:r>
          <w:r>
            <w:rPr>
              <w:color w:val="231F20"/>
              <w:spacing w:val="29"/>
              <w:w w:val="110"/>
            </w:rPr>
            <w:t> </w:t>
          </w:r>
          <w:r>
            <w:rPr>
              <w:color w:val="231F20"/>
              <w:w w:val="110"/>
            </w:rPr>
            <w:t>en</w:t>
          </w:r>
          <w:r>
            <w:rPr>
              <w:color w:val="231F20"/>
              <w:spacing w:val="6"/>
              <w:w w:val="110"/>
            </w:rPr>
            <w:t> </w:t>
          </w:r>
          <w:r>
            <w:rPr>
              <w:color w:val="231F20"/>
              <w:w w:val="110"/>
            </w:rPr>
            <w:t>Illinois</w:t>
            <w:tab/>
            <w:t>290</w:t>
          </w:r>
        </w:p>
        <w:p>
          <w:pPr>
            <w:pStyle w:val="TOC3"/>
            <w:tabs>
              <w:tab w:pos="7097" w:val="right" w:leader="dot"/>
            </w:tabs>
          </w:pPr>
          <w:r>
            <w:rPr>
              <w:color w:val="231F20"/>
              <w:w w:val="110"/>
            </w:rPr>
            <w:t>Conclusiones</w:t>
            <w:tab/>
            <w:t>303</w:t>
          </w:r>
        </w:p>
        <w:p>
          <w:pPr>
            <w:pStyle w:val="TOC3"/>
            <w:tabs>
              <w:tab w:pos="7097" w:val="right" w:leader="dot"/>
            </w:tabs>
          </w:pPr>
          <w:r>
            <w:rPr>
              <w:color w:val="231F20"/>
              <w:w w:val="110"/>
            </w:rPr>
            <w:t>Fuentes</w:t>
          </w:r>
          <w:r>
            <w:rPr>
              <w:color w:val="231F20"/>
              <w:spacing w:val="6"/>
              <w:w w:val="110"/>
            </w:rPr>
            <w:t> </w:t>
          </w:r>
          <w:r>
            <w:rPr>
              <w:color w:val="231F20"/>
              <w:w w:val="110"/>
            </w:rPr>
            <w:t>consultadas</w:t>
            <w:tab/>
            <w:t>305</w:t>
          </w:r>
        </w:p>
      </w:sdtContent>
    </w:sdt>
    <w:p>
      <w:pPr>
        <w:spacing w:after="0"/>
        <w:sectPr>
          <w:footerReference w:type="default" r:id="rId212"/>
          <w:pgSz w:w="9640" w:h="13040"/>
          <w:pgMar w:footer="0" w:header="0" w:top="860" w:bottom="280" w:left="1340" w:right="1080"/>
        </w:sectPr>
      </w:pPr>
    </w:p>
    <w:p>
      <w:pPr>
        <w:pStyle w:val="BodyText"/>
        <w:spacing w:before="0"/>
        <w:rPr>
          <w:sz w:val="12"/>
        </w:rPr>
      </w:pPr>
    </w:p>
    <w:p>
      <w:pPr>
        <w:pStyle w:val="BodyText"/>
        <w:spacing w:before="0"/>
        <w:rPr>
          <w:sz w:val="12"/>
        </w:rPr>
      </w:pPr>
    </w:p>
    <w:p>
      <w:pPr>
        <w:pStyle w:val="BodyText"/>
        <w:spacing w:before="4"/>
        <w:rPr>
          <w:sz w:val="14"/>
        </w:rPr>
      </w:pPr>
    </w:p>
    <w:p>
      <w:pPr>
        <w:spacing w:line="290" w:lineRule="auto" w:before="0"/>
        <w:ind w:left="1647" w:right="1136" w:firstLine="0"/>
        <w:jc w:val="center"/>
        <w:rPr>
          <w:rFonts w:ascii="Georgia" w:hAnsi="Georgia"/>
          <w:sz w:val="13"/>
        </w:rPr>
      </w:pPr>
      <w:r>
        <w:rPr>
          <w:i/>
          <w:w w:val="115"/>
          <w:sz w:val="13"/>
        </w:rPr>
        <w:t>Hacia una historia del poder en México</w:t>
      </w:r>
      <w:r>
        <w:rPr>
          <w:rFonts w:ascii="Georgia" w:hAnsi="Georgia"/>
          <w:w w:val="115"/>
          <w:sz w:val="13"/>
        </w:rPr>
        <w:t>, se terminó en la </w:t>
      </w:r>
      <w:r>
        <w:rPr>
          <w:rFonts w:ascii="Georgia" w:hAnsi="Georgia"/>
          <w:spacing w:val="2"/>
          <w:w w:val="115"/>
          <w:sz w:val="13"/>
        </w:rPr>
        <w:t>Ciudad  </w:t>
      </w:r>
      <w:r>
        <w:rPr>
          <w:rFonts w:ascii="Georgia" w:hAnsi="Georgia"/>
          <w:w w:val="115"/>
          <w:sz w:val="13"/>
        </w:rPr>
        <w:t>de México durante el mes de noviembre del año   </w:t>
      </w:r>
      <w:r>
        <w:rPr>
          <w:rFonts w:ascii="Georgia" w:hAnsi="Georgia"/>
          <w:spacing w:val="5"/>
          <w:w w:val="115"/>
          <w:sz w:val="13"/>
        </w:rPr>
        <w:t> </w:t>
      </w:r>
      <w:r>
        <w:rPr>
          <w:rFonts w:ascii="Georgia" w:hAnsi="Georgia"/>
          <w:w w:val="115"/>
          <w:sz w:val="13"/>
        </w:rPr>
        <w:t>2013.</w:t>
      </w:r>
    </w:p>
    <w:p>
      <w:pPr>
        <w:spacing w:line="285" w:lineRule="auto" w:before="1"/>
        <w:ind w:left="2193" w:right="1639" w:firstLine="0"/>
        <w:jc w:val="center"/>
        <w:rPr>
          <w:rFonts w:ascii="Georgia" w:hAnsi="Georgia"/>
          <w:sz w:val="13"/>
        </w:rPr>
      </w:pPr>
      <w:r>
        <w:rPr>
          <w:rFonts w:ascii="Georgia" w:hAnsi="Georgia"/>
          <w:w w:val="115"/>
          <w:sz w:val="13"/>
        </w:rPr>
        <w:t>La edición impresa sobre papel de fabricación ecológica con </w:t>
      </w:r>
      <w:r>
        <w:rPr>
          <w:i/>
          <w:w w:val="115"/>
          <w:sz w:val="13"/>
        </w:rPr>
        <w:t>bulk </w:t>
      </w:r>
      <w:r>
        <w:rPr>
          <w:rFonts w:ascii="Georgia" w:hAnsi="Georgia"/>
          <w:w w:val="115"/>
          <w:sz w:val="13"/>
        </w:rPr>
        <w:t>a 80 gramos,   consta</w:t>
      </w:r>
    </w:p>
    <w:p>
      <w:pPr>
        <w:spacing w:line="292" w:lineRule="auto" w:before="3"/>
        <w:ind w:left="2763" w:right="2251" w:firstLine="0"/>
        <w:jc w:val="center"/>
        <w:rPr>
          <w:rFonts w:ascii="Georgia" w:hAnsi="Georgia"/>
          <w:sz w:val="13"/>
        </w:rPr>
      </w:pPr>
      <w:r>
        <w:rPr>
          <w:rFonts w:ascii="Georgia" w:hAnsi="Georgia"/>
          <w:w w:val="110"/>
          <w:sz w:val="13"/>
        </w:rPr>
        <w:t>de 1,000 ejemplares y </w:t>
      </w:r>
      <w:r>
        <w:rPr>
          <w:rFonts w:ascii="Georgia" w:hAnsi="Georgia"/>
          <w:spacing w:val="2"/>
          <w:w w:val="110"/>
          <w:sz w:val="13"/>
        </w:rPr>
        <w:t>estuvo</w:t>
      </w:r>
      <w:r>
        <w:rPr>
          <w:rFonts w:ascii="Georgia" w:hAnsi="Georgia"/>
          <w:spacing w:val="38"/>
          <w:w w:val="110"/>
          <w:sz w:val="13"/>
        </w:rPr>
        <w:t> </w:t>
      </w:r>
      <w:r>
        <w:rPr>
          <w:rFonts w:ascii="Georgia" w:hAnsi="Georgia"/>
          <w:w w:val="110"/>
          <w:sz w:val="13"/>
        </w:rPr>
        <w:t>al cuidado de la oficina litotipográfica </w:t>
      </w:r>
      <w:r>
        <w:rPr>
          <w:rFonts w:ascii="Georgia" w:hAnsi="Georgia"/>
          <w:spacing w:val="11"/>
          <w:w w:val="110"/>
          <w:sz w:val="13"/>
        </w:rPr>
        <w:t> </w:t>
      </w:r>
      <w:r>
        <w:rPr>
          <w:rFonts w:ascii="Georgia" w:hAnsi="Georgia"/>
          <w:w w:val="110"/>
          <w:sz w:val="13"/>
        </w:rPr>
        <w:t>de</w:t>
      </w:r>
    </w:p>
    <w:p>
      <w:pPr>
        <w:spacing w:line="148" w:lineRule="exact" w:before="0"/>
        <w:ind w:left="1645" w:right="1136" w:firstLine="0"/>
        <w:jc w:val="center"/>
        <w:rPr>
          <w:rFonts w:ascii="Georgia"/>
          <w:sz w:val="13"/>
        </w:rPr>
      </w:pPr>
      <w:r>
        <w:rPr>
          <w:rFonts w:ascii="Georgia"/>
          <w:w w:val="110"/>
          <w:sz w:val="13"/>
        </w:rPr>
        <w:t>la  casa  editora.</w:t>
      </w:r>
    </w:p>
    <w:p>
      <w:pPr>
        <w:pStyle w:val="BodyText"/>
        <w:spacing w:before="6"/>
        <w:rPr>
          <w:rFonts w:ascii="Georgia"/>
          <w:sz w:val="12"/>
        </w:rPr>
      </w:pPr>
      <w:r>
        <w:rPr/>
        <w:drawing>
          <wp:anchor distT="0" distB="0" distL="0" distR="0" allowOverlap="1" layoutInCell="1" locked="0" behindDoc="0" simplePos="0" relativeHeight="3184">
            <wp:simplePos x="0" y="0"/>
            <wp:positionH relativeFrom="page">
              <wp:posOffset>2781401</wp:posOffset>
            </wp:positionH>
            <wp:positionV relativeFrom="paragraph">
              <wp:posOffset>115155</wp:posOffset>
            </wp:positionV>
            <wp:extent cx="609422" cy="395668"/>
            <wp:effectExtent l="0" t="0" r="0" b="0"/>
            <wp:wrapTopAndBottom/>
            <wp:docPr id="15" name="image46.png" descr=""/>
            <wp:cNvGraphicFramePr>
              <a:graphicFrameLocks noChangeAspect="1"/>
            </wp:cNvGraphicFramePr>
            <a:graphic>
              <a:graphicData uri="http://schemas.openxmlformats.org/drawingml/2006/picture">
                <pic:pic>
                  <pic:nvPicPr>
                    <pic:cNvPr id="16" name="image46.png"/>
                    <pic:cNvPicPr/>
                  </pic:nvPicPr>
                  <pic:blipFill>
                    <a:blip r:embed="rId214" cstate="print"/>
                    <a:stretch>
                      <a:fillRect/>
                    </a:stretch>
                  </pic:blipFill>
                  <pic:spPr>
                    <a:xfrm>
                      <a:off x="0" y="0"/>
                      <a:ext cx="609422" cy="395668"/>
                    </a:xfrm>
                    <a:prstGeom prst="rect">
                      <a:avLst/>
                    </a:prstGeom>
                  </pic:spPr>
                </pic:pic>
              </a:graphicData>
            </a:graphic>
          </wp:anchor>
        </w:drawing>
      </w:r>
    </w:p>
    <w:p>
      <w:pPr>
        <w:spacing w:after="0"/>
        <w:rPr>
          <w:rFonts w:ascii="Georgia"/>
          <w:sz w:val="12"/>
        </w:rPr>
        <w:sectPr>
          <w:footerReference w:type="even" r:id="rId213"/>
          <w:pgSz w:w="9530" w:h="12930"/>
          <w:pgMar w:footer="0" w:header="0" w:top="1200" w:bottom="280" w:left="1320" w:right="1320"/>
        </w:sect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0"/>
        <w:rPr>
          <w:rFonts w:ascii="Georgia"/>
        </w:rPr>
      </w:pPr>
    </w:p>
    <w:p>
      <w:pPr>
        <w:pStyle w:val="BodyText"/>
        <w:spacing w:before="4"/>
        <w:rPr>
          <w:rFonts w:ascii="Georgia"/>
        </w:rPr>
      </w:pPr>
    </w:p>
    <w:p>
      <w:pPr>
        <w:spacing w:before="85"/>
        <w:ind w:left="0" w:right="114" w:firstLine="0"/>
        <w:jc w:val="right"/>
        <w:rPr>
          <w:rFonts w:ascii="Georgia"/>
          <w:sz w:val="14"/>
        </w:rPr>
      </w:pPr>
      <w:r>
        <w:rPr>
          <w:rFonts w:ascii="Georgia"/>
          <w:sz w:val="14"/>
        </w:rPr>
        <w:t>ISBN 978-607-401-775-5</w:t>
      </w:r>
    </w:p>
    <w:p>
      <w:pPr>
        <w:spacing w:after="0"/>
        <w:jc w:val="right"/>
        <w:rPr>
          <w:rFonts w:ascii="Georgia"/>
          <w:sz w:val="14"/>
        </w:rPr>
        <w:sectPr>
          <w:footerReference w:type="default" r:id="rId215"/>
          <w:pgSz w:w="9530" w:h="12930"/>
          <w:pgMar w:footer="0" w:header="0" w:top="1200" w:bottom="280" w:left="1320" w:right="1180"/>
        </w:sectPr>
      </w:pPr>
    </w:p>
    <w:p>
      <w:pPr>
        <w:pStyle w:val="BodyText"/>
        <w:spacing w:before="0"/>
        <w:ind w:right="-40"/>
        <w:rPr>
          <w:rFonts w:ascii="Georgia"/>
        </w:rPr>
      </w:pPr>
      <w:r>
        <w:rPr>
          <w:rFonts w:ascii="Georgia"/>
        </w:rPr>
        <w:drawing>
          <wp:inline distT="0" distB="0" distL="0" distR="0">
            <wp:extent cx="6065519" cy="8223504"/>
            <wp:effectExtent l="0" t="0" r="0" b="0"/>
            <wp:docPr id="17" name="image47.jpeg" descr=""/>
            <wp:cNvGraphicFramePr>
              <a:graphicFrameLocks noChangeAspect="1"/>
            </wp:cNvGraphicFramePr>
            <a:graphic>
              <a:graphicData uri="http://schemas.openxmlformats.org/drawingml/2006/picture">
                <pic:pic>
                  <pic:nvPicPr>
                    <pic:cNvPr id="18" name="image47.jpeg"/>
                    <pic:cNvPicPr/>
                  </pic:nvPicPr>
                  <pic:blipFill>
                    <a:blip r:embed="rId217" cstate="print"/>
                    <a:stretch>
                      <a:fillRect/>
                    </a:stretch>
                  </pic:blipFill>
                  <pic:spPr>
                    <a:xfrm>
                      <a:off x="0" y="0"/>
                      <a:ext cx="6065519" cy="8223504"/>
                    </a:xfrm>
                    <a:prstGeom prst="rect">
                      <a:avLst/>
                    </a:prstGeom>
                  </pic:spPr>
                </pic:pic>
              </a:graphicData>
            </a:graphic>
          </wp:inline>
        </w:drawing>
      </w:r>
      <w:r>
        <w:rPr>
          <w:rFonts w:ascii="Georgia"/>
        </w:rPr>
      </w:r>
    </w:p>
    <w:sectPr>
      <w:footerReference w:type="even" r:id="rId216"/>
      <w:pgSz w:w="9560" w:h="1296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Cambria">
    <w:altName w:val="Cambria"/>
    <w:charset w:val="0"/>
    <w:family w:val="roman"/>
    <w:pitch w:val="variable"/>
  </w:font>
  <w:font w:name="Calibri">
    <w:altName w:val="Calibri"/>
    <w:charset w:val="0"/>
    <w:family w:val="swiss"/>
    <w:pitch w:val="variable"/>
  </w:font>
  <w:font w:name="Trebuchet MS">
    <w:altName w:val="Trebuchet MS"/>
    <w:charset w:val="0"/>
    <w:family w:val="swiss"/>
    <w:pitch w:val="variable"/>
  </w:font>
  <w:font w:name="Verdana">
    <w:altName w:val="Verdana"/>
    <w:charset w:val="0"/>
    <w:family w:val="swiss"/>
    <w:pitch w:val="variable"/>
  </w:font>
  <w:font w:name="Lucida Sans Unicode">
    <w:altName w:val="Lucida Sans Unicode"/>
    <w:charset w:val="0"/>
    <w:family w:val="swiss"/>
    <w:pitch w:val="variable"/>
  </w:font>
  <w:font w:name="Gungsuh">
    <w:altName w:val="Gungsu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1.299896pt;margin-top:568.636841pt;width:5.4pt;height:10pt;mso-position-horizontal-relative:page;mso-position-vertical-relative:page;z-index:-196816" type="#_x0000_t202" filled="false" stroked="false">
          <v:textbox inset="0,0,0,0">
            <w:txbxContent>
              <w:p>
                <w:pPr>
                  <w:spacing w:line="190" w:lineRule="exact" w:before="0"/>
                  <w:ind w:left="20" w:right="0" w:firstLine="0"/>
                  <w:jc w:val="left"/>
                  <w:rPr>
                    <w:rFonts w:ascii="Calibri"/>
                    <w:i/>
                    <w:sz w:val="16"/>
                  </w:rPr>
                </w:pPr>
                <w:r>
                  <w:rPr>
                    <w:rFonts w:ascii="Calibri"/>
                    <w:i/>
                    <w:color w:val="231F20"/>
                    <w:w w:val="83"/>
                    <w:sz w:val="16"/>
                  </w:rPr>
                  <w:t>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624"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872" type="#_x0000_t202" filled="false" stroked="false">
          <v:textbox inset="0,0,0,0">
            <w:txbxContent>
              <w:p>
                <w:pPr>
                  <w:spacing w:line="213" w:lineRule="exact" w:before="0"/>
                  <w:ind w:left="40" w:right="-6"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214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9.450pt;height:11.1pt;mso-position-horizontal-relative:page;mso-position-vertical-relative:page;z-index:-19484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fldChar w:fldCharType="begin"/>
                </w:r>
                <w:r>
                  <w:rPr>
                    <w:rFonts w:ascii="Calibri" w:hAnsi="Calibri"/>
                    <w:i/>
                    <w:color w:val="231F20"/>
                    <w:w w:val="90"/>
                    <w:sz w:val="18"/>
                  </w:rPr>
                  <w:instrText> PAGE </w:instrText>
                </w:r>
                <w:r>
                  <w:rPr/>
                  <w:fldChar w:fldCharType="separate"/>
                </w:r>
                <w:r>
                  <w:rPr/>
                  <w:t>215</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8.450pt;height:11.1pt;mso-position-horizontal-relative:page;mso-position-vertical-relative:page;z-index:-19482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rFonts w:ascii="Calibri" w:hAnsi="Calibri"/>
                    <w:i/>
                    <w:color w:val="231F20"/>
                    <w:w w:val="90"/>
                    <w:sz w:val="18"/>
                  </w:rPr>
                  <w:t>221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800" type="#_x0000_t202" filled="false" stroked="false">
          <v:textbox inset="0,0,0,0">
            <w:txbxContent>
              <w:p>
                <w:pPr>
                  <w:spacing w:line="213" w:lineRule="exact" w:before="0"/>
                  <w:ind w:left="40" w:right="-6" w:firstLine="0"/>
                  <w:jc w:val="left"/>
                  <w:rPr>
                    <w:rFonts w:ascii="Calibri" w:hAnsi="Calibri"/>
                    <w:i/>
                    <w:sz w:val="18"/>
                  </w:rPr>
                </w:pPr>
                <w:r>
                  <w:rPr>
                    <w:rFonts w:ascii="Calibri" w:hAnsi="Calibri"/>
                    <w:i/>
                    <w:color w:val="231F20"/>
                    <w:w w:val="85"/>
                    <w:sz w:val="18"/>
                  </w:rPr>
                  <w:t>222</w:t>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9.450pt;height:11.1pt;mso-position-horizontal-relative:page;mso-position-vertical-relative:page;z-index:-19477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fldChar w:fldCharType="begin"/>
                </w:r>
                <w:r>
                  <w:rPr>
                    <w:rFonts w:ascii="Calibri" w:hAnsi="Calibri"/>
                    <w:i/>
                    <w:color w:val="231F20"/>
                    <w:w w:val="90"/>
                    <w:sz w:val="18"/>
                  </w:rPr>
                  <w:instrText> PAGE </w:instrText>
                </w:r>
                <w:r>
                  <w:rPr/>
                  <w:fldChar w:fldCharType="separate"/>
                </w:r>
                <w:r>
                  <w:rPr/>
                  <w:t>223</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752" type="#_x0000_t202" filled="false" stroked="false">
          <v:textbox inset="0,0,0,0">
            <w:txbxContent>
              <w:p>
                <w:pPr>
                  <w:spacing w:line="213" w:lineRule="exact" w:before="0"/>
                  <w:ind w:left="40" w:right="-6"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224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8.450pt;height:11.1pt;mso-position-horizontal-relative:page;mso-position-vertical-relative:page;z-index:-19472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rFonts w:ascii="Calibri" w:hAnsi="Calibri"/>
                    <w:i/>
                    <w:color w:val="231F20"/>
                    <w:w w:val="90"/>
                    <w:sz w:val="18"/>
                  </w:rPr>
                  <w:t>231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704" type="#_x0000_t202" filled="false" stroked="false">
          <v:textbox inset="0,0,0,0">
            <w:txbxContent>
              <w:p>
                <w:pPr>
                  <w:spacing w:line="213" w:lineRule="exact" w:before="0"/>
                  <w:ind w:left="40" w:right="-6" w:firstLine="0"/>
                  <w:jc w:val="left"/>
                  <w:rPr>
                    <w:rFonts w:ascii="Calibri" w:hAnsi="Calibri"/>
                    <w:i/>
                    <w:sz w:val="18"/>
                  </w:rPr>
                </w:pPr>
                <w:r>
                  <w:rPr>
                    <w:rFonts w:ascii="Calibri" w:hAnsi="Calibri"/>
                    <w:i/>
                    <w:color w:val="231F20"/>
                    <w:w w:val="85"/>
                    <w:sz w:val="18"/>
                  </w:rPr>
                  <w:t>232</w:t>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9.450pt;height:11.1pt;mso-position-horizontal-relative:page;mso-position-vertical-relative:page;z-index:-19468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fldChar w:fldCharType="begin"/>
                </w:r>
                <w:r>
                  <w:rPr>
                    <w:rFonts w:ascii="Calibri" w:hAnsi="Calibri"/>
                    <w:i/>
                    <w:color w:val="231F20"/>
                    <w:w w:val="90"/>
                    <w:sz w:val="18"/>
                  </w:rPr>
                  <w:instrText> PAGE </w:instrText>
                </w:r>
                <w:r>
                  <w:rPr/>
                  <w:fldChar w:fldCharType="separate"/>
                </w:r>
                <w:r>
                  <w:rPr/>
                  <w:t>233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60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21</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656" type="#_x0000_t202" filled="false" stroked="false">
          <v:textbox inset="0,0,0,0">
            <w:txbxContent>
              <w:p>
                <w:pPr>
                  <w:spacing w:line="213" w:lineRule="exact" w:before="0"/>
                  <w:ind w:left="40" w:right="-6"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234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8.450pt;height:11.1pt;mso-position-horizontal-relative:page;mso-position-vertical-relative:page;z-index:-19463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rFonts w:ascii="Calibri" w:hAnsi="Calibri"/>
                    <w:i/>
                    <w:color w:val="231F20"/>
                    <w:w w:val="90"/>
                    <w:sz w:val="18"/>
                  </w:rPr>
                  <w:t>241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608" type="#_x0000_t202" filled="false" stroked="false">
          <v:textbox inset="0,0,0,0">
            <w:txbxContent>
              <w:p>
                <w:pPr>
                  <w:spacing w:line="213" w:lineRule="exact" w:before="0"/>
                  <w:ind w:left="40" w:right="-6" w:firstLine="0"/>
                  <w:jc w:val="left"/>
                  <w:rPr>
                    <w:rFonts w:ascii="Calibri" w:hAnsi="Calibri"/>
                    <w:i/>
                    <w:sz w:val="18"/>
                  </w:rPr>
                </w:pPr>
                <w:r>
                  <w:rPr>
                    <w:rFonts w:ascii="Calibri" w:hAnsi="Calibri"/>
                    <w:i/>
                    <w:color w:val="231F20"/>
                    <w:w w:val="85"/>
                    <w:sz w:val="18"/>
                  </w:rPr>
                  <w:t>242</w:t>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9.450pt;height:11.1pt;mso-position-horizontal-relative:page;mso-position-vertical-relative:page;z-index:-19458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fldChar w:fldCharType="begin"/>
                </w:r>
                <w:r>
                  <w:rPr>
                    <w:rFonts w:ascii="Calibri" w:hAnsi="Calibri"/>
                    <w:i/>
                    <w:color w:val="231F20"/>
                    <w:w w:val="90"/>
                    <w:sz w:val="18"/>
                  </w:rPr>
                  <w:instrText> PAGE </w:instrText>
                </w:r>
                <w:r>
                  <w:rPr/>
                  <w:fldChar w:fldCharType="separate"/>
                </w:r>
                <w:r>
                  <w:rPr/>
                  <w:t>243</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560" type="#_x0000_t202" filled="false" stroked="false">
          <v:textbox inset="0,0,0,0">
            <w:txbxContent>
              <w:p>
                <w:pPr>
                  <w:spacing w:line="213" w:lineRule="exact" w:before="0"/>
                  <w:ind w:left="40" w:right="-6"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244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8.450pt;height:11.1pt;mso-position-horizontal-relative:page;mso-position-vertical-relative:page;z-index:-19453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rFonts w:ascii="Calibri" w:hAnsi="Calibri"/>
                    <w:i/>
                    <w:color w:val="231F20"/>
                    <w:w w:val="90"/>
                    <w:sz w:val="18"/>
                  </w:rPr>
                  <w:t>251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512" type="#_x0000_t202" filled="false" stroked="false">
          <v:textbox inset="0,0,0,0">
            <w:txbxContent>
              <w:p>
                <w:pPr>
                  <w:spacing w:line="213" w:lineRule="exact" w:before="0"/>
                  <w:ind w:left="40" w:right="-6" w:firstLine="0"/>
                  <w:jc w:val="left"/>
                  <w:rPr>
                    <w:rFonts w:ascii="Calibri" w:hAnsi="Calibri"/>
                    <w:i/>
                    <w:sz w:val="18"/>
                  </w:rPr>
                </w:pPr>
                <w:r>
                  <w:rPr>
                    <w:rFonts w:ascii="Calibri" w:hAnsi="Calibri"/>
                    <w:i/>
                    <w:color w:val="231F20"/>
                    <w:w w:val="85"/>
                    <w:sz w:val="18"/>
                  </w:rPr>
                  <w:t>252</w:t>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70.570496pt;margin-top:567.771484pt;width:138.450pt;height:11.1pt;mso-position-horizontal-relative:page;mso-position-vertical-relative:page;z-index:-19448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Democracia</w:t>
                </w:r>
                <w:r>
                  <w:rPr>
                    <w:rFonts w:ascii="Calibri" w:hAnsi="Calibri"/>
                    <w:i/>
                    <w:color w:val="231F20"/>
                    <w:spacing w:val="-21"/>
                    <w:w w:val="90"/>
                    <w:sz w:val="18"/>
                  </w:rPr>
                  <w:t> </w:t>
                </w:r>
                <w:r>
                  <w:rPr>
                    <w:rFonts w:ascii="Calibri" w:hAnsi="Calibri"/>
                    <w:i/>
                    <w:color w:val="231F20"/>
                    <w:w w:val="90"/>
                    <w:sz w:val="18"/>
                  </w:rPr>
                  <w:t>y</w:t>
                </w:r>
                <w:r>
                  <w:rPr>
                    <w:rFonts w:ascii="Calibri" w:hAnsi="Calibri"/>
                    <w:i/>
                    <w:color w:val="231F20"/>
                    <w:spacing w:val="-21"/>
                    <w:w w:val="90"/>
                    <w:sz w:val="18"/>
                  </w:rPr>
                  <w:t> </w:t>
                </w:r>
                <w:r>
                  <w:rPr>
                    <w:rFonts w:ascii="Calibri" w:hAnsi="Calibri"/>
                    <w:i/>
                    <w:color w:val="231F20"/>
                    <w:w w:val="90"/>
                    <w:sz w:val="18"/>
                  </w:rPr>
                  <w:t>cuidado</w:t>
                </w:r>
                <w:r>
                  <w:rPr>
                    <w:rFonts w:ascii="Calibri" w:hAnsi="Calibri"/>
                    <w:i/>
                    <w:color w:val="231F20"/>
                    <w:spacing w:val="-21"/>
                    <w:w w:val="90"/>
                    <w:sz w:val="18"/>
                  </w:rPr>
                  <w:t> </w:t>
                </w:r>
                <w:r>
                  <w:rPr>
                    <w:rFonts w:ascii="Calibri" w:hAnsi="Calibri"/>
                    <w:i/>
                    <w:color w:val="231F20"/>
                    <w:w w:val="90"/>
                    <w:sz w:val="18"/>
                  </w:rPr>
                  <w:t>del</w:t>
                </w:r>
                <w:r>
                  <w:rPr>
                    <w:rFonts w:ascii="Calibri" w:hAnsi="Calibri"/>
                    <w:i/>
                    <w:color w:val="231F20"/>
                    <w:spacing w:val="-21"/>
                    <w:w w:val="90"/>
                    <w:sz w:val="18"/>
                  </w:rPr>
                  <w:t> </w:t>
                </w:r>
                <w:r>
                  <w:rPr>
                    <w:rFonts w:ascii="Calibri" w:hAnsi="Calibri"/>
                    <w:i/>
                    <w:color w:val="231F20"/>
                    <w:w w:val="90"/>
                    <w:sz w:val="18"/>
                  </w:rPr>
                  <w:t>patrimonio</w:t>
                </w:r>
                <w:r>
                  <w:rPr>
                    <w:rFonts w:ascii="Calibri" w:hAnsi="Calibri"/>
                    <w:i/>
                    <w:color w:val="231F20"/>
                    <w:spacing w:val="-17"/>
                    <w:w w:val="90"/>
                    <w:sz w:val="18"/>
                  </w:rPr>
                  <w:t> </w:t>
                </w:r>
                <w:r>
                  <w:rPr>
                    <w:color w:val="231F20"/>
                    <w:w w:val="90"/>
                    <w:sz w:val="18"/>
                  </w:rPr>
                  <w:t>•</w:t>
                </w:r>
                <w:r>
                  <w:rPr>
                    <w:color w:val="231F20"/>
                    <w:spacing w:val="-17"/>
                    <w:w w:val="90"/>
                    <w:sz w:val="18"/>
                  </w:rPr>
                  <w:t> </w:t>
                </w:r>
                <w:r>
                  <w:rPr>
                    <w:rFonts w:ascii="Calibri" w:hAnsi="Calibri"/>
                    <w:i/>
                    <w:color w:val="231F20"/>
                    <w:w w:val="90"/>
                    <w:sz w:val="18"/>
                  </w:rPr>
                  <w:t>253</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8.25pt;height:11.1pt;mso-position-horizontal-relative:page;mso-position-vertical-relative:page;z-index:-194464" type="#_x0000_t202" filled="false" stroked="false">
          <v:textbox inset="0,0,0,0">
            <w:txbxContent>
              <w:p>
                <w:pPr>
                  <w:spacing w:line="213" w:lineRule="exact" w:before="0"/>
                  <w:ind w:left="40" w:right="-6" w:firstLine="0"/>
                  <w:jc w:val="left"/>
                  <w:rPr>
                    <w:rFonts w:ascii="Calibri" w:hAnsi="Calibri"/>
                    <w:i/>
                    <w:sz w:val="18"/>
                  </w:rPr>
                </w:pPr>
                <w:r>
                  <w:rPr>
                    <w:rFonts w:ascii="Calibri" w:hAnsi="Calibri"/>
                    <w:i/>
                    <w:color w:val="231F20"/>
                    <w:w w:val="85"/>
                    <w:sz w:val="18"/>
                  </w:rPr>
                  <w:t>254</w:t>
                </w:r>
                <w:r>
                  <w:rPr>
                    <w:rFonts w:ascii="Calibri" w:hAnsi="Calibri"/>
                    <w:i/>
                    <w:color w:val="231F20"/>
                    <w:w w:val="85"/>
                    <w:sz w:val="18"/>
                  </w:rPr>
                  <w:t> </w:t>
                </w:r>
                <w:r>
                  <w:rPr>
                    <w:color w:val="231F20"/>
                    <w:w w:val="85"/>
                    <w:sz w:val="18"/>
                  </w:rPr>
                  <w:t>• </w:t>
                </w:r>
                <w:r>
                  <w:rPr>
                    <w:rFonts w:ascii="Calibri" w:hAnsi="Calibri"/>
                    <w:i/>
                    <w:color w:val="231F20"/>
                    <w:w w:val="85"/>
                    <w:sz w:val="18"/>
                  </w:rPr>
                  <w:t>Bertha Teresa Abraham Jalil</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576"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22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44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258</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441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259</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439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261</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368"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262</w:t>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5.1pt;height:11.1pt;mso-position-horizontal-relative:page;mso-position-vertical-relative:page;z-index:-19434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fldChar w:fldCharType="begin"/>
                </w:r>
                <w:r>
                  <w:rPr>
                    <w:rFonts w:ascii="Calibri" w:hAnsi="Calibri"/>
                    <w:i/>
                    <w:color w:val="231F20"/>
                    <w:w w:val="85"/>
                    <w:sz w:val="18"/>
                  </w:rPr>
                  <w:instrText> PAGE </w:instrText>
                </w:r>
                <w:r>
                  <w:rPr/>
                  <w:fldChar w:fldCharType="separate"/>
                </w:r>
                <w:r>
                  <w:rPr/>
                  <w:t>263</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32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264</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429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271</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272"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272</w:t>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9.75pt;height:11.1pt;mso-position-horizontal-relative:page;mso-position-vertical-relative:page;z-index:-19655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fldChar w:fldCharType="begin"/>
                </w:r>
                <w:r>
                  <w:rPr>
                    <w:rFonts w:ascii="Calibri" w:hAnsi="Calibri"/>
                    <w:i/>
                    <w:color w:val="231F20"/>
                    <w:w w:val="90"/>
                    <w:sz w:val="18"/>
                  </w:rPr>
                  <w:instrText> PAGE </w:instrText>
                </w:r>
                <w:r>
                  <w:rPr/>
                  <w:fldChar w:fldCharType="separate"/>
                </w:r>
                <w:r>
                  <w:rPr/>
                  <w:t>23</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5.1pt;height:11.1pt;mso-position-horizontal-relative:page;mso-position-vertical-relative:page;z-index:-19424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fldChar w:fldCharType="begin"/>
                </w:r>
                <w:r>
                  <w:rPr>
                    <w:rFonts w:ascii="Calibri" w:hAnsi="Calibri"/>
                    <w:i/>
                    <w:color w:val="231F20"/>
                    <w:w w:val="85"/>
                    <w:sz w:val="18"/>
                  </w:rPr>
                  <w:instrText> PAGE </w:instrText>
                </w:r>
                <w:r>
                  <w:rPr/>
                  <w:fldChar w:fldCharType="separate"/>
                </w:r>
                <w:r>
                  <w:rPr/>
                  <w:t>273</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224"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274</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420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281</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176"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282</w:t>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5.1pt;height:11.1pt;mso-position-horizontal-relative:page;mso-position-vertical-relative:page;z-index:-19415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fldChar w:fldCharType="begin"/>
                </w:r>
                <w:r>
                  <w:rPr>
                    <w:rFonts w:ascii="Calibri" w:hAnsi="Calibri"/>
                    <w:i/>
                    <w:color w:val="231F20"/>
                    <w:w w:val="85"/>
                    <w:sz w:val="18"/>
                  </w:rPr>
                  <w:instrText> PAGE </w:instrText>
                </w:r>
                <w:r>
                  <w:rPr/>
                  <w:fldChar w:fldCharType="separate"/>
                </w:r>
                <w:r>
                  <w:rPr/>
                  <w:t>283</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128"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284</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410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291</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08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292</w:t>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5.1pt;height:11.1pt;mso-position-horizontal-relative:page;mso-position-vertical-relative:page;z-index:-19405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fldChar w:fldCharType="begin"/>
                </w:r>
                <w:r>
                  <w:rPr>
                    <w:rFonts w:ascii="Calibri" w:hAnsi="Calibri"/>
                    <w:i/>
                    <w:color w:val="231F20"/>
                    <w:w w:val="85"/>
                    <w:sz w:val="18"/>
                  </w:rPr>
                  <w:instrText> PAGE </w:instrText>
                </w:r>
                <w:r>
                  <w:rPr/>
                  <w:fldChar w:fldCharType="separate"/>
                </w:r>
                <w:r>
                  <w:rPr/>
                  <w:t>293</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403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294</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528"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2.889999pt;margin-top:567.771484pt;width:80.75pt;height:11.1pt;mso-position-horizontal-relative:page;mso-position-vertical-relative:page;z-index:-19400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300</w:t>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4.1pt;height:11.1pt;mso-position-horizontal-relative:page;mso-position-vertical-relative:page;z-index:-19398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rFonts w:ascii="Calibri" w:hAnsi="Calibri"/>
                    <w:i/>
                    <w:color w:val="231F20"/>
                    <w:w w:val="85"/>
                    <w:sz w:val="18"/>
                  </w:rPr>
                  <w:t>301</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81.75pt;height:11.1pt;mso-position-horizontal-relative:page;mso-position-vertical-relative:page;z-index:-19396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302</w:t>
                </w:r>
                <w:r>
                  <w:rPr/>
                  <w:fldChar w:fldCharType="end"/>
                </w:r>
                <w:r>
                  <w:rPr>
                    <w:rFonts w:ascii="Calibri" w:hAnsi="Calibri"/>
                    <w:i/>
                    <w:color w:val="231F20"/>
                    <w:spacing w:val="-14"/>
                    <w:w w:val="90"/>
                    <w:sz w:val="18"/>
                  </w:rPr>
                  <w:t> </w:t>
                </w:r>
                <w:r>
                  <w:rPr>
                    <w:color w:val="231F20"/>
                    <w:w w:val="90"/>
                    <w:sz w:val="18"/>
                  </w:rPr>
                  <w:t>•</w:t>
                </w:r>
                <w:r>
                  <w:rPr>
                    <w:color w:val="231F20"/>
                    <w:spacing w:val="-13"/>
                    <w:w w:val="90"/>
                    <w:sz w:val="18"/>
                  </w:rPr>
                  <w:t> </w:t>
                </w:r>
                <w:r>
                  <w:rPr>
                    <w:rFonts w:ascii="Calibri" w:hAnsi="Calibri"/>
                    <w:i/>
                    <w:color w:val="231F20"/>
                    <w:w w:val="90"/>
                    <w:sz w:val="18"/>
                  </w:rPr>
                  <w:t>Norma</w:t>
                </w:r>
                <w:r>
                  <w:rPr>
                    <w:rFonts w:ascii="Calibri" w:hAnsi="Calibri"/>
                    <w:i/>
                    <w:color w:val="231F20"/>
                    <w:spacing w:val="-18"/>
                    <w:w w:val="90"/>
                    <w:sz w:val="18"/>
                  </w:rPr>
                  <w:t> </w:t>
                </w:r>
                <w:r>
                  <w:rPr>
                    <w:rFonts w:ascii="Calibri" w:hAnsi="Calibri"/>
                    <w:i/>
                    <w:color w:val="231F20"/>
                    <w:w w:val="90"/>
                    <w:sz w:val="18"/>
                  </w:rPr>
                  <w:t>Baca</w:t>
                </w:r>
                <w:r>
                  <w:rPr>
                    <w:rFonts w:ascii="Calibri" w:hAnsi="Calibri"/>
                    <w:i/>
                    <w:color w:val="231F20"/>
                    <w:spacing w:val="-18"/>
                    <w:w w:val="90"/>
                    <w:sz w:val="18"/>
                  </w:rPr>
                  <w:t> </w:t>
                </w:r>
                <w:r>
                  <w:rPr>
                    <w:rFonts w:ascii="Calibri" w:hAnsi="Calibri"/>
                    <w:i/>
                    <w:color w:val="231F20"/>
                    <w:spacing w:val="-3"/>
                    <w:w w:val="90"/>
                    <w:sz w:val="18"/>
                  </w:rPr>
                  <w:t>Tavira</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24.908997pt;margin-top:567.771484pt;width:185.1pt;height:11.1pt;mso-position-horizontal-relative:page;mso-position-vertical-relative:page;z-index:-19393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Organizaciones de migrantes mexiquenses en Illinois </w:t>
                </w:r>
                <w:r>
                  <w:rPr>
                    <w:color w:val="231F20"/>
                    <w:w w:val="85"/>
                    <w:sz w:val="18"/>
                  </w:rPr>
                  <w:t>• </w:t>
                </w:r>
                <w:r>
                  <w:rPr/>
                  <w:fldChar w:fldCharType="begin"/>
                </w:r>
                <w:r>
                  <w:rPr>
                    <w:rFonts w:ascii="Calibri" w:hAnsi="Calibri"/>
                    <w:i/>
                    <w:color w:val="231F20"/>
                    <w:w w:val="85"/>
                    <w:sz w:val="18"/>
                  </w:rPr>
                  <w:instrText> PAGE </w:instrText>
                </w:r>
                <w:r>
                  <w:rPr/>
                  <w:fldChar w:fldCharType="separate"/>
                </w:r>
                <w:r>
                  <w:rPr/>
                  <w:t>303</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50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31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48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32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9.75pt;height:11.1pt;mso-position-horizontal-relative:page;mso-position-vertical-relative:page;z-index:-19645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fldChar w:fldCharType="begin"/>
                </w:r>
                <w:r>
                  <w:rPr>
                    <w:rFonts w:ascii="Calibri" w:hAnsi="Calibri"/>
                    <w:i/>
                    <w:color w:val="231F20"/>
                    <w:w w:val="90"/>
                    <w:sz w:val="18"/>
                  </w:rPr>
                  <w:instrText> PAGE </w:instrText>
                </w:r>
                <w:r>
                  <w:rPr/>
                  <w:fldChar w:fldCharType="separate"/>
                </w:r>
                <w:r>
                  <w:rPr/>
                  <w:t>33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43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34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40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41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384"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42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9.75pt;height:11.1pt;mso-position-horizontal-relative:page;mso-position-vertical-relative:page;z-index:-19636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fldChar w:fldCharType="begin"/>
                </w:r>
                <w:r>
                  <w:rPr>
                    <w:rFonts w:ascii="Calibri" w:hAnsi="Calibri"/>
                    <w:i/>
                    <w:color w:val="231F20"/>
                    <w:w w:val="90"/>
                    <w:sz w:val="18"/>
                  </w:rPr>
                  <w:instrText> PAGE </w:instrText>
                </w:r>
                <w:r>
                  <w:rPr/>
                  <w:fldChar w:fldCharType="separate"/>
                </w:r>
                <w:r>
                  <w:rPr/>
                  <w:t>43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336"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44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31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51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288"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52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9.75pt;height:11.1pt;mso-position-horizontal-relative:page;mso-position-vertical-relative:page;z-index:-19626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fldChar w:fldCharType="begin"/>
                </w:r>
                <w:r>
                  <w:rPr>
                    <w:rFonts w:ascii="Calibri" w:hAnsi="Calibri"/>
                    <w:i/>
                    <w:color w:val="231F20"/>
                    <w:w w:val="90"/>
                    <w:sz w:val="18"/>
                  </w:rPr>
                  <w:instrText> PAGE </w:instrText>
                </w:r>
                <w:r>
                  <w:rPr/>
                  <w:fldChar w:fldCharType="separate"/>
                </w:r>
                <w:r>
                  <w:rPr/>
                  <w:t>53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24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54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21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61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1.299896pt;margin-top:568.636841pt;width:5.4pt;height:10pt;mso-position-horizontal-relative:page;mso-position-vertical-relative:page;z-index:-196792" type="#_x0000_t202" filled="false" stroked="false">
          <v:textbox inset="0,0,0,0">
            <w:txbxContent>
              <w:p>
                <w:pPr>
                  <w:spacing w:line="190" w:lineRule="exact" w:before="0"/>
                  <w:ind w:left="20" w:right="0" w:firstLine="0"/>
                  <w:jc w:val="left"/>
                  <w:rPr>
                    <w:rFonts w:ascii="Calibri"/>
                    <w:i/>
                    <w:sz w:val="16"/>
                  </w:rPr>
                </w:pPr>
                <w:r>
                  <w:rPr>
                    <w:rFonts w:ascii="Calibri"/>
                    <w:i/>
                    <w:color w:val="231F20"/>
                    <w:w w:val="83"/>
                    <w:sz w:val="16"/>
                  </w:rPr>
                  <w:t>7</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7.6pt;height:11.1pt;mso-position-horizontal-relative:page;mso-position-vertical-relative:page;z-index:-19619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64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5.6pt;height:11.1pt;mso-position-horizontal-relative:page;mso-position-vertical-relative:page;z-index:-19616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fldChar w:fldCharType="begin"/>
                </w:r>
                <w:r>
                  <w:rPr>
                    <w:rFonts w:ascii="Calibri" w:hAnsi="Calibri"/>
                    <w:i/>
                    <w:color w:val="231F20"/>
                    <w:w w:val="90"/>
                    <w:sz w:val="18"/>
                  </w:rPr>
                  <w:instrText> PAGE </w:instrText>
                </w:r>
                <w:r>
                  <w:rPr/>
                  <w:fldChar w:fldCharType="separate"/>
                </w:r>
                <w:r>
                  <w:rPr/>
                  <w:t>65</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4.6pt;height:11.1pt;mso-position-horizontal-relative:page;mso-position-vertical-relative:page;z-index:-19614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rFonts w:ascii="Calibri" w:hAnsi="Calibri"/>
                    <w:i/>
                    <w:color w:val="231F20"/>
                    <w:w w:val="90"/>
                    <w:sz w:val="18"/>
                  </w:rPr>
                  <w:t>71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7.6pt;height:11.1pt;mso-position-horizontal-relative:page;mso-position-vertical-relative:page;z-index:-19612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72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5.6pt;height:11.1pt;mso-position-horizontal-relative:page;mso-position-vertical-relative:page;z-index:-19609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fldChar w:fldCharType="begin"/>
                </w:r>
                <w:r>
                  <w:rPr>
                    <w:rFonts w:ascii="Calibri" w:hAnsi="Calibri"/>
                    <w:i/>
                    <w:color w:val="231F20"/>
                    <w:w w:val="90"/>
                    <w:sz w:val="18"/>
                  </w:rPr>
                  <w:instrText> PAGE </w:instrText>
                </w:r>
                <w:r>
                  <w:rPr/>
                  <w:fldChar w:fldCharType="separate"/>
                </w:r>
                <w:r>
                  <w:rPr/>
                  <w:t>73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7.6pt;height:11.1pt;mso-position-horizontal-relative:page;mso-position-vertical-relative:page;z-index:-19607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74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4.6pt;height:11.1pt;mso-position-horizontal-relative:page;mso-position-vertical-relative:page;z-index:-19604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rFonts w:ascii="Calibri" w:hAnsi="Calibri"/>
                    <w:i/>
                    <w:color w:val="231F20"/>
                    <w:w w:val="90"/>
                    <w:sz w:val="18"/>
                  </w:rPr>
                  <w:t>81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7.6pt;height:11.1pt;mso-position-horizontal-relative:page;mso-position-vertical-relative:page;z-index:-196024"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82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5.6pt;height:11.1pt;mso-position-horizontal-relative:page;mso-position-vertical-relative:page;z-index:-19600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fldChar w:fldCharType="begin"/>
                </w:r>
                <w:r>
                  <w:rPr>
                    <w:rFonts w:ascii="Calibri" w:hAnsi="Calibri"/>
                    <w:i/>
                    <w:color w:val="231F20"/>
                    <w:w w:val="90"/>
                    <w:sz w:val="18"/>
                  </w:rPr>
                  <w:instrText> PAGE </w:instrText>
                </w:r>
                <w:r>
                  <w:rPr/>
                  <w:fldChar w:fldCharType="separate"/>
                </w:r>
                <w:r>
                  <w:rPr/>
                  <w:t>83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7.6pt;height:11.1pt;mso-position-horizontal-relative:page;mso-position-vertical-relative:page;z-index:-195976"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84</w:t>
                </w:r>
                <w:r>
                  <w:rPr/>
                  <w:fldChar w:fldCharType="end"/>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768"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10</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4.400299pt;margin-top:567.771484pt;width:164.6pt;height:11.1pt;mso-position-horizontal-relative:page;mso-position-vertical-relative:page;z-index:-19595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Unidad</w:t>
                </w:r>
                <w:r>
                  <w:rPr>
                    <w:rFonts w:ascii="Calibri" w:hAnsi="Calibri"/>
                    <w:i/>
                    <w:color w:val="231F20"/>
                    <w:spacing w:val="-23"/>
                    <w:w w:val="90"/>
                    <w:sz w:val="18"/>
                  </w:rPr>
                  <w:t> </w:t>
                </w:r>
                <w:r>
                  <w:rPr>
                    <w:rFonts w:ascii="Calibri" w:hAnsi="Calibri"/>
                    <w:i/>
                    <w:color w:val="231F20"/>
                    <w:w w:val="90"/>
                    <w:sz w:val="18"/>
                  </w:rPr>
                  <w:t>y</w:t>
                </w:r>
                <w:r>
                  <w:rPr>
                    <w:rFonts w:ascii="Calibri" w:hAnsi="Calibri"/>
                    <w:i/>
                    <w:color w:val="231F20"/>
                    <w:spacing w:val="-23"/>
                    <w:w w:val="90"/>
                    <w:sz w:val="18"/>
                  </w:rPr>
                  <w:t> </w:t>
                </w:r>
                <w:r>
                  <w:rPr>
                    <w:rFonts w:ascii="Calibri" w:hAnsi="Calibri"/>
                    <w:i/>
                    <w:color w:val="231F20"/>
                    <w:w w:val="90"/>
                    <w:sz w:val="18"/>
                  </w:rPr>
                  <w:t>diversidad</w:t>
                </w:r>
                <w:r>
                  <w:rPr>
                    <w:rFonts w:ascii="Calibri" w:hAnsi="Calibri"/>
                    <w:i/>
                    <w:color w:val="231F20"/>
                    <w:spacing w:val="-23"/>
                    <w:w w:val="90"/>
                    <w:sz w:val="18"/>
                  </w:rPr>
                  <w:t> </w:t>
                </w:r>
                <w:r>
                  <w:rPr>
                    <w:rFonts w:ascii="Calibri" w:hAnsi="Calibri"/>
                    <w:i/>
                    <w:color w:val="231F20"/>
                    <w:w w:val="90"/>
                    <w:sz w:val="18"/>
                  </w:rPr>
                  <w:t>del</w:t>
                </w:r>
                <w:r>
                  <w:rPr>
                    <w:rFonts w:ascii="Calibri" w:hAnsi="Calibri"/>
                    <w:i/>
                    <w:color w:val="231F20"/>
                    <w:spacing w:val="-23"/>
                    <w:w w:val="90"/>
                    <w:sz w:val="18"/>
                  </w:rPr>
                  <w:t> </w:t>
                </w:r>
                <w:r>
                  <w:rPr>
                    <w:rFonts w:ascii="Calibri" w:hAnsi="Calibri"/>
                    <w:i/>
                    <w:color w:val="231F20"/>
                    <w:w w:val="90"/>
                    <w:sz w:val="18"/>
                  </w:rPr>
                  <w:t>fenómeno</w:t>
                </w:r>
                <w:r>
                  <w:rPr>
                    <w:rFonts w:ascii="Calibri" w:hAnsi="Calibri"/>
                    <w:i/>
                    <w:color w:val="231F20"/>
                    <w:spacing w:val="-23"/>
                    <w:w w:val="90"/>
                    <w:sz w:val="18"/>
                  </w:rPr>
                  <w:t> </w:t>
                </w:r>
                <w:r>
                  <w:rPr>
                    <w:rFonts w:ascii="Calibri" w:hAnsi="Calibri"/>
                    <w:i/>
                    <w:color w:val="231F20"/>
                    <w:w w:val="90"/>
                    <w:sz w:val="18"/>
                  </w:rPr>
                  <w:t>democrático</w:t>
                </w:r>
                <w:r>
                  <w:rPr>
                    <w:rFonts w:ascii="Calibri" w:hAnsi="Calibri"/>
                    <w:i/>
                    <w:color w:val="231F20"/>
                    <w:spacing w:val="-20"/>
                    <w:w w:val="90"/>
                    <w:sz w:val="18"/>
                  </w:rPr>
                  <w:t> </w:t>
                </w:r>
                <w:r>
                  <w:rPr>
                    <w:color w:val="231F20"/>
                    <w:w w:val="90"/>
                    <w:sz w:val="18"/>
                  </w:rPr>
                  <w:t>•</w:t>
                </w:r>
                <w:r>
                  <w:rPr>
                    <w:color w:val="231F20"/>
                    <w:spacing w:val="-19"/>
                    <w:w w:val="90"/>
                    <w:sz w:val="18"/>
                  </w:rPr>
                  <w:t> </w:t>
                </w:r>
                <w:r>
                  <w:rPr>
                    <w:rFonts w:ascii="Calibri" w:hAnsi="Calibri"/>
                    <w:i/>
                    <w:color w:val="231F20"/>
                    <w:w w:val="90"/>
                    <w:sz w:val="18"/>
                  </w:rPr>
                  <w:t>91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99.9pt;height:11.1pt;mso-position-horizontal-relative:page;mso-position-vertical-relative:page;z-index:-195928"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94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82.843002pt;margin-top:567.771484pt;width:227.2pt;height:11.1pt;mso-position-horizontal-relative:page;mso-position-vertical-relative:page;z-index:-19590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fldChar w:fldCharType="begin"/>
                </w:r>
                <w:r>
                  <w:rPr>
                    <w:rFonts w:ascii="Calibri" w:hAnsi="Calibri"/>
                    <w:i/>
                    <w:color w:val="231F20"/>
                    <w:w w:val="85"/>
                    <w:sz w:val="18"/>
                  </w:rPr>
                  <w:instrText> PAGE </w:instrText>
                </w:r>
                <w:r>
                  <w:rPr/>
                  <w:fldChar w:fldCharType="separate"/>
                </w:r>
                <w:r>
                  <w:rPr/>
                  <w:t>95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2.889999pt;margin-top:567.771484pt;width:102.7pt;height:11.1pt;mso-position-horizontal-relative:page;mso-position-vertical-relative:page;z-index:-19588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100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79.018005pt;margin-top:567.771484pt;width:230pt;height:11.1pt;mso-position-horizontal-relative:page;mso-position-vertical-relative:page;z-index:-195856" type="#_x0000_t202" filled="false" stroked="false">
          <v:textbox inset="0,0,0,0">
            <w:txbxContent>
              <w:p>
                <w:pPr>
                  <w:spacing w:line="213" w:lineRule="exact" w:before="0"/>
                  <w:ind w:left="20" w:right="-7"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rFonts w:ascii="Calibri" w:hAnsi="Calibri"/>
                    <w:i/>
                    <w:color w:val="231F20"/>
                    <w:w w:val="85"/>
                    <w:sz w:val="18"/>
                  </w:rPr>
                  <w:t>101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3.7pt;height:11.1pt;mso-position-horizontal-relative:page;mso-position-vertical-relative:page;z-index:-19583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102</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79.018005pt;margin-top:567.771484pt;width:231pt;height:11.1pt;mso-position-horizontal-relative:page;mso-position-vertical-relative:page;z-index:-19580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fldChar w:fldCharType="begin"/>
                </w:r>
                <w:r>
                  <w:rPr>
                    <w:rFonts w:ascii="Calibri" w:hAnsi="Calibri"/>
                    <w:i/>
                    <w:color w:val="231F20"/>
                    <w:w w:val="85"/>
                    <w:sz w:val="18"/>
                  </w:rPr>
                  <w:instrText> PAGE </w:instrText>
                </w:r>
                <w:r>
                  <w:rPr/>
                  <w:fldChar w:fldCharType="separate"/>
                </w:r>
                <w:r>
                  <w:rPr/>
                  <w:t>103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79.018005pt;margin-top:567.771484pt;width:230pt;height:11.1pt;mso-position-horizontal-relative:page;mso-position-vertical-relative:page;z-index:-195784" type="#_x0000_t202" filled="false" stroked="false">
          <v:textbox inset="0,0,0,0">
            <w:txbxContent>
              <w:p>
                <w:pPr>
                  <w:spacing w:line="213" w:lineRule="exact" w:before="0"/>
                  <w:ind w:left="20" w:right="-7"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rFonts w:ascii="Calibri" w:hAnsi="Calibri"/>
                    <w:i/>
                    <w:color w:val="231F20"/>
                    <w:w w:val="85"/>
                    <w:sz w:val="18"/>
                  </w:rPr>
                  <w:t>111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4.145294pt;margin-top:567.936890pt;width:104.9pt;height:11.1pt;mso-position-horizontal-relative:page;mso-position-vertical-relative:page;z-index:-19674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7"/>
                    <w:w w:val="90"/>
                    <w:sz w:val="18"/>
                  </w:rPr>
                  <w:t> </w:t>
                </w:r>
                <w:r>
                  <w:rPr>
                    <w:color w:val="231F20"/>
                    <w:w w:val="90"/>
                    <w:sz w:val="18"/>
                  </w:rPr>
                  <w:t>•</w:t>
                </w:r>
                <w:r>
                  <w:rPr>
                    <w:color w:val="231F20"/>
                    <w:spacing w:val="-6"/>
                    <w:w w:val="90"/>
                    <w:sz w:val="18"/>
                  </w:rPr>
                  <w:t> </w:t>
                </w:r>
                <w:r>
                  <w:rPr>
                    <w:rFonts w:ascii="Calibri" w:hAnsi="Calibri"/>
                    <w:i/>
                    <w:color w:val="231F20"/>
                    <w:w w:val="90"/>
                    <w:sz w:val="18"/>
                  </w:rPr>
                  <w:t>9</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3.7pt;height:11.1pt;mso-position-horizontal-relative:page;mso-position-vertical-relative:page;z-index:-19576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85"/>
                    <w:sz w:val="18"/>
                  </w:rPr>
                  <w:t>112</w:t>
                </w:r>
                <w:r>
                  <w:rPr>
                    <w:rFonts w:ascii="Calibri" w:hAnsi="Calibri"/>
                    <w:i/>
                    <w:color w:val="231F20"/>
                    <w:w w:val="85"/>
                    <w:sz w:val="18"/>
                  </w:rPr>
                  <w:t>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79.018005pt;margin-top:567.771484pt;width:231pt;height:11.1pt;mso-position-horizontal-relative:page;mso-position-vertical-relative:page;z-index:-19573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fldChar w:fldCharType="begin"/>
                </w:r>
                <w:r>
                  <w:rPr>
                    <w:rFonts w:ascii="Calibri" w:hAnsi="Calibri"/>
                    <w:i/>
                    <w:color w:val="231F20"/>
                    <w:w w:val="85"/>
                    <w:sz w:val="18"/>
                  </w:rPr>
                  <w:instrText> PAGE </w:instrText>
                </w:r>
                <w:r>
                  <w:rPr/>
                  <w:fldChar w:fldCharType="separate"/>
                </w:r>
                <w:r>
                  <w:rPr/>
                  <w:t>113</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3.7pt;height:11.1pt;mso-position-horizontal-relative:page;mso-position-vertical-relative:page;z-index:-19571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85"/>
                    <w:sz w:val="18"/>
                  </w:rPr>
                  <w:instrText> PAGE </w:instrText>
                </w:r>
                <w:r>
                  <w:rPr/>
                  <w:fldChar w:fldCharType="separate"/>
                </w:r>
                <w:r>
                  <w:rPr/>
                  <w:t>114</w:t>
                </w:r>
                <w:r>
                  <w:rPr/>
                  <w:fldChar w:fldCharType="end"/>
                </w:r>
                <w:r>
                  <w:rPr>
                    <w:rFonts w:ascii="Calibri" w:hAnsi="Calibri"/>
                    <w:i/>
                    <w:color w:val="231F20"/>
                    <w:w w:val="85"/>
                    <w:sz w:val="18"/>
                  </w:rPr>
                  <w:t>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179.018005pt;margin-top:567.771484pt;width:230pt;height:11.1pt;mso-position-horizontal-relative:page;mso-position-vertical-relative:page;z-index:-195688" type="#_x0000_t202" filled="false" stroked="false">
          <v:textbox inset="0,0,0,0">
            <w:txbxContent>
              <w:p>
                <w:pPr>
                  <w:spacing w:line="213" w:lineRule="exact" w:before="0"/>
                  <w:ind w:left="20" w:right="-7" w:firstLine="0"/>
                  <w:jc w:val="left"/>
                  <w:rPr>
                    <w:rFonts w:ascii="Calibri" w:hAnsi="Calibri"/>
                    <w:i/>
                    <w:sz w:val="18"/>
                  </w:rPr>
                </w:pPr>
                <w:r>
                  <w:rPr>
                    <w:rFonts w:ascii="Calibri" w:hAnsi="Calibri"/>
                    <w:i/>
                    <w:color w:val="231F20"/>
                    <w:w w:val="85"/>
                    <w:sz w:val="18"/>
                  </w:rPr>
                  <w:t>Apuntamientos sobre las prácticas “autonómicas” y “democráticas” </w:t>
                </w:r>
                <w:r>
                  <w:rPr>
                    <w:color w:val="231F20"/>
                    <w:w w:val="85"/>
                    <w:sz w:val="18"/>
                  </w:rPr>
                  <w:t>• </w:t>
                </w:r>
                <w:r>
                  <w:rPr>
                    <w:rFonts w:ascii="Calibri" w:hAnsi="Calibri"/>
                    <w:i/>
                    <w:color w:val="231F20"/>
                    <w:w w:val="85"/>
                    <w:sz w:val="18"/>
                  </w:rPr>
                  <w:t>121</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3.7pt;height:11.1pt;mso-position-horizontal-relative:page;mso-position-vertical-relative:page;z-index:-195664"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85"/>
                    <w:sz w:val="18"/>
                  </w:rPr>
                  <w:t>122</w:t>
                </w:r>
                <w:r>
                  <w:rPr>
                    <w:rFonts w:ascii="Calibri" w:hAnsi="Calibri"/>
                    <w:i/>
                    <w:color w:val="231F20"/>
                    <w:w w:val="85"/>
                    <w:sz w:val="18"/>
                  </w:rPr>
                  <w:t> </w:t>
                </w:r>
                <w:r>
                  <w:rPr>
                    <w:color w:val="231F20"/>
                    <w:w w:val="85"/>
                    <w:sz w:val="18"/>
                  </w:rPr>
                  <w:t>• </w:t>
                </w:r>
                <w:r>
                  <w:rPr>
                    <w:rFonts w:ascii="Calibri" w:hAnsi="Calibri"/>
                    <w:i/>
                    <w:color w:val="231F20"/>
                    <w:w w:val="85"/>
                    <w:sz w:val="18"/>
                  </w:rPr>
                  <w:t>Patricia Escandón Bolaños</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64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126</w:t>
                </w:r>
                <w:r>
                  <w:rPr/>
                  <w:fldChar w:fldCharType="end"/>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90.15pt;height:11.1pt;mso-position-horizontal-relative:page;mso-position-vertical-relative:page;z-index:-19561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fldChar w:fldCharType="begin"/>
                </w:r>
                <w:r>
                  <w:rPr>
                    <w:rFonts w:ascii="Calibri" w:hAnsi="Calibri"/>
                    <w:i/>
                    <w:color w:val="231F20"/>
                    <w:w w:val="85"/>
                    <w:sz w:val="18"/>
                  </w:rPr>
                  <w:instrText> PAGE </w:instrText>
                </w:r>
                <w:r>
                  <w:rPr/>
                  <w:fldChar w:fldCharType="separate"/>
                </w:r>
                <w:r>
                  <w:rPr/>
                  <w:t>127</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72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10</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89.15pt;height:11.1pt;mso-position-horizontal-relative:page;mso-position-vertical-relative:page;z-index:-19559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rFonts w:ascii="Calibri" w:hAnsi="Calibri"/>
                    <w:i/>
                    <w:color w:val="231F20"/>
                    <w:w w:val="85"/>
                    <w:sz w:val="18"/>
                  </w:rPr>
                  <w:t>131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568"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132</w:t>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90.15pt;height:11.1pt;mso-position-horizontal-relative:page;mso-position-vertical-relative:page;z-index:-19554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fldChar w:fldCharType="begin"/>
                </w:r>
                <w:r>
                  <w:rPr>
                    <w:rFonts w:ascii="Calibri" w:hAnsi="Calibri"/>
                    <w:i/>
                    <w:color w:val="231F20"/>
                    <w:w w:val="85"/>
                    <w:sz w:val="18"/>
                  </w:rPr>
                  <w:instrText> PAGE </w:instrText>
                </w:r>
                <w:r>
                  <w:rPr/>
                  <w:fldChar w:fldCharType="separate"/>
                </w:r>
                <w:r>
                  <w:rPr/>
                  <w:t>133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52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134</w:t>
                </w:r>
                <w:r>
                  <w:rPr/>
                  <w:fldChar w:fldCharType="end"/>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89.15pt;height:11.1pt;mso-position-horizontal-relative:page;mso-position-vertical-relative:page;z-index:-19549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rFonts w:ascii="Calibri" w:hAnsi="Calibri"/>
                    <w:i/>
                    <w:color w:val="231F20"/>
                    <w:w w:val="85"/>
                    <w:sz w:val="18"/>
                  </w:rPr>
                  <w:t>141</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472"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142</w:t>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90.15pt;height:11.1pt;mso-position-horizontal-relative:page;mso-position-vertical-relative:page;z-index:-19544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fldChar w:fldCharType="begin"/>
                </w:r>
                <w:r>
                  <w:rPr>
                    <w:rFonts w:ascii="Calibri" w:hAnsi="Calibri"/>
                    <w:i/>
                    <w:color w:val="231F20"/>
                    <w:w w:val="85"/>
                    <w:sz w:val="18"/>
                  </w:rPr>
                  <w:instrText> PAGE </w:instrText>
                </w:r>
                <w:r>
                  <w:rPr/>
                  <w:fldChar w:fldCharType="separate"/>
                </w:r>
                <w:r>
                  <w:rPr/>
                  <w:t>143</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424"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144</w:t>
                </w:r>
                <w:r>
                  <w:rPr/>
                  <w:fldChar w:fldCharType="end"/>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9.8526pt;margin-top:567.771484pt;width:189.15pt;height:11.1pt;mso-position-horizontal-relative:page;mso-position-vertical-relative:page;z-index:-19540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rFonts w:ascii="Calibri" w:hAnsi="Calibri"/>
                    <w:i/>
                    <w:color w:val="231F20"/>
                    <w:w w:val="85"/>
                    <w:sz w:val="18"/>
                  </w:rPr>
                  <w:t>151</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376"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152</w:t>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8.75pt;height:11.1pt;mso-position-horizontal-relative:page;mso-position-vertical-relative:page;z-index:-19669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rFonts w:ascii="Calibri" w:hAnsi="Calibri"/>
                    <w:i/>
                    <w:color w:val="231F20"/>
                    <w:w w:val="90"/>
                    <w:sz w:val="18"/>
                  </w:rPr>
                  <w:t>11</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14"/>
      </w:rPr>
    </w:pPr>
    <w:r>
      <w:rPr/>
      <w:pict>
        <v:shape style="position:absolute;margin-left:219.8526pt;margin-top:567.771484pt;width:190.15pt;height:11.1pt;mso-position-horizontal-relative:page;mso-position-vertical-relative:page;z-index:-195352"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La mesta novohispana, una organización democrática </w:t>
                </w:r>
                <w:r>
                  <w:rPr>
                    <w:color w:val="231F20"/>
                    <w:w w:val="85"/>
                    <w:sz w:val="18"/>
                  </w:rPr>
                  <w:t>• </w:t>
                </w:r>
                <w:r>
                  <w:rPr/>
                  <w:fldChar w:fldCharType="begin"/>
                </w:r>
                <w:r>
                  <w:rPr>
                    <w:rFonts w:ascii="Calibri" w:hAnsi="Calibri"/>
                    <w:i/>
                    <w:color w:val="231F20"/>
                    <w:w w:val="85"/>
                    <w:sz w:val="18"/>
                  </w:rPr>
                  <w:instrText> PAGE </w:instrText>
                </w:r>
                <w:r>
                  <w:rPr/>
                  <w:fldChar w:fldCharType="separate"/>
                </w:r>
                <w:r>
                  <w:rPr/>
                  <w:t>157</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42.65pt;height:11.1pt;mso-position-horizontal-relative:page;mso-position-vertical-relative:page;z-index:-195328"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154</w:t>
                </w:r>
                <w:r>
                  <w:rPr/>
                  <w:fldChar w:fldCharType="end"/>
                </w:r>
                <w:r>
                  <w:rPr>
                    <w:rFonts w:ascii="Calibri" w:hAnsi="Calibri"/>
                    <w:i/>
                    <w:color w:val="231F20"/>
                    <w:spacing w:val="-21"/>
                    <w:w w:val="90"/>
                    <w:sz w:val="18"/>
                  </w:rPr>
                  <w:t> </w:t>
                </w:r>
                <w:r>
                  <w:rPr>
                    <w:color w:val="231F20"/>
                    <w:w w:val="90"/>
                    <w:sz w:val="18"/>
                  </w:rPr>
                  <w:t>•</w:t>
                </w:r>
                <w:r>
                  <w:rPr>
                    <w:color w:val="231F20"/>
                    <w:spacing w:val="-20"/>
                    <w:w w:val="90"/>
                    <w:sz w:val="18"/>
                  </w:rPr>
                  <w:t> </w:t>
                </w:r>
                <w:r>
                  <w:rPr>
                    <w:rFonts w:ascii="Calibri" w:hAnsi="Calibri"/>
                    <w:i/>
                    <w:color w:val="231F20"/>
                    <w:w w:val="90"/>
                    <w:sz w:val="18"/>
                  </w:rPr>
                  <w:t>Guadalupe</w:t>
                </w:r>
                <w:r>
                  <w:rPr>
                    <w:rFonts w:ascii="Calibri" w:hAnsi="Calibri"/>
                    <w:i/>
                    <w:color w:val="231F20"/>
                    <w:spacing w:val="-24"/>
                    <w:w w:val="90"/>
                    <w:sz w:val="18"/>
                  </w:rPr>
                  <w:t> </w:t>
                </w:r>
                <w:r>
                  <w:rPr>
                    <w:rFonts w:ascii="Calibri" w:hAnsi="Calibri"/>
                    <w:i/>
                    <w:color w:val="231F20"/>
                    <w:w w:val="90"/>
                    <w:sz w:val="18"/>
                  </w:rPr>
                  <w:t>Yolanda</w:t>
                </w:r>
                <w:r>
                  <w:rPr>
                    <w:rFonts w:ascii="Calibri" w:hAnsi="Calibri"/>
                    <w:i/>
                    <w:color w:val="231F20"/>
                    <w:spacing w:val="-24"/>
                    <w:w w:val="90"/>
                    <w:sz w:val="18"/>
                  </w:rPr>
                  <w:t> </w:t>
                </w:r>
                <w:r>
                  <w:rPr>
                    <w:rFonts w:ascii="Calibri" w:hAnsi="Calibri"/>
                    <w:i/>
                    <w:color w:val="231F20"/>
                    <w:w w:val="90"/>
                    <w:sz w:val="18"/>
                  </w:rPr>
                  <w:t>Zamudio</w:t>
                </w:r>
                <w:r>
                  <w:rPr>
                    <w:rFonts w:ascii="Calibri" w:hAnsi="Calibri"/>
                    <w:i/>
                    <w:color w:val="231F20"/>
                    <w:spacing w:val="-24"/>
                    <w:w w:val="90"/>
                    <w:sz w:val="18"/>
                  </w:rPr>
                  <w:t> </w:t>
                </w:r>
                <w:r>
                  <w:rPr>
                    <w:rFonts w:ascii="Calibri" w:hAnsi="Calibri"/>
                    <w:i/>
                    <w:color w:val="231F20"/>
                    <w:w w:val="90"/>
                    <w:sz w:val="18"/>
                  </w:rPr>
                  <w:t>Espinosa</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24.05pt;height:11.1pt;mso-position-horizontal-relative:page;mso-position-vertical-relative:page;z-index:-195304"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162</w:t>
                </w:r>
                <w:r>
                  <w:rPr/>
                  <w:fldChar w:fldCharType="end"/>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Juan</w:t>
                </w:r>
                <w:r>
                  <w:rPr>
                    <w:rFonts w:ascii="Calibri" w:hAnsi="Calibri"/>
                    <w:i/>
                    <w:color w:val="231F20"/>
                    <w:spacing w:val="-19"/>
                    <w:w w:val="90"/>
                    <w:sz w:val="18"/>
                  </w:rPr>
                  <w:t> </w:t>
                </w:r>
                <w:r>
                  <w:rPr>
                    <w:rFonts w:ascii="Calibri" w:hAnsi="Calibri"/>
                    <w:i/>
                    <w:color w:val="231F20"/>
                    <w:w w:val="90"/>
                    <w:sz w:val="18"/>
                  </w:rPr>
                  <w:t>Manuel</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Serna</w:t>
                </w:r>
                <w:r>
                  <w:rPr>
                    <w:rFonts w:ascii="Calibri" w:hAnsi="Calibri"/>
                    <w:i/>
                    <w:color w:val="231F20"/>
                    <w:spacing w:val="-19"/>
                    <w:w w:val="90"/>
                    <w:sz w:val="18"/>
                  </w:rPr>
                  <w:t> </w:t>
                </w:r>
                <w:r>
                  <w:rPr>
                    <w:rFonts w:ascii="Calibri" w:hAnsi="Calibri"/>
                    <w:i/>
                    <w:color w:val="231F20"/>
                    <w:w w:val="90"/>
                    <w:sz w:val="18"/>
                  </w:rPr>
                  <w:t>Herrera</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1.185394pt;margin-top:567.771484pt;width:198.85pt;height:11.1pt;mso-position-horizontal-relative:page;mso-position-vertical-relative:page;z-index:-195280"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Espacios alternativos y autonomía política de los esclavos </w:t>
                </w:r>
                <w:r>
                  <w:rPr>
                    <w:color w:val="231F20"/>
                    <w:w w:val="85"/>
                    <w:sz w:val="18"/>
                  </w:rPr>
                  <w:t>• </w:t>
                </w:r>
                <w:r>
                  <w:rPr/>
                  <w:fldChar w:fldCharType="begin"/>
                </w:r>
                <w:r>
                  <w:rPr>
                    <w:rFonts w:ascii="Calibri" w:hAnsi="Calibri"/>
                    <w:i/>
                    <w:color w:val="231F20"/>
                    <w:w w:val="85"/>
                    <w:sz w:val="18"/>
                  </w:rPr>
                  <w:instrText> PAGE </w:instrText>
                </w:r>
                <w:r>
                  <w:rPr/>
                  <w:fldChar w:fldCharType="separate"/>
                </w:r>
                <w:r>
                  <w:rPr/>
                  <w:t>163</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1.185394pt;margin-top:567.771484pt;width:197.85pt;height:11.1pt;mso-position-horizontal-relative:page;mso-position-vertical-relative:page;z-index:-195256" type="#_x0000_t202" filled="false" stroked="false">
          <v:textbox inset="0,0,0,0">
            <w:txbxContent>
              <w:p>
                <w:pPr>
                  <w:spacing w:line="213" w:lineRule="exact" w:before="0"/>
                  <w:ind w:left="20" w:right="-8" w:firstLine="0"/>
                  <w:jc w:val="left"/>
                  <w:rPr>
                    <w:rFonts w:ascii="Calibri" w:hAnsi="Calibri"/>
                    <w:i/>
                    <w:sz w:val="18"/>
                  </w:rPr>
                </w:pPr>
                <w:r>
                  <w:rPr>
                    <w:rFonts w:ascii="Calibri" w:hAnsi="Calibri"/>
                    <w:i/>
                    <w:color w:val="231F20"/>
                    <w:w w:val="85"/>
                    <w:sz w:val="18"/>
                  </w:rPr>
                  <w:t>Espacios alternativos y autonomía política de los esclavos </w:t>
                </w:r>
                <w:r>
                  <w:rPr>
                    <w:color w:val="231F20"/>
                    <w:w w:val="85"/>
                    <w:sz w:val="18"/>
                  </w:rPr>
                  <w:t>• </w:t>
                </w:r>
                <w:r>
                  <w:rPr>
                    <w:rFonts w:ascii="Calibri" w:hAnsi="Calibri"/>
                    <w:i/>
                    <w:color w:val="231F20"/>
                    <w:w w:val="85"/>
                    <w:sz w:val="18"/>
                  </w:rPr>
                  <w:t>171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24.05pt;height:11.1pt;mso-position-horizontal-relative:page;mso-position-vertical-relative:page;z-index:-195232"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172</w:t>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Juan</w:t>
                </w:r>
                <w:r>
                  <w:rPr>
                    <w:rFonts w:ascii="Calibri" w:hAnsi="Calibri"/>
                    <w:i/>
                    <w:color w:val="231F20"/>
                    <w:spacing w:val="-19"/>
                    <w:w w:val="90"/>
                    <w:sz w:val="18"/>
                  </w:rPr>
                  <w:t> </w:t>
                </w:r>
                <w:r>
                  <w:rPr>
                    <w:rFonts w:ascii="Calibri" w:hAnsi="Calibri"/>
                    <w:i/>
                    <w:color w:val="231F20"/>
                    <w:w w:val="90"/>
                    <w:sz w:val="18"/>
                  </w:rPr>
                  <w:t>Manuel</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Serna</w:t>
                </w:r>
                <w:r>
                  <w:rPr>
                    <w:rFonts w:ascii="Calibri" w:hAnsi="Calibri"/>
                    <w:i/>
                    <w:color w:val="231F20"/>
                    <w:spacing w:val="-19"/>
                    <w:w w:val="90"/>
                    <w:sz w:val="18"/>
                  </w:rPr>
                  <w:t> </w:t>
                </w:r>
                <w:r>
                  <w:rPr>
                    <w:rFonts w:ascii="Calibri" w:hAnsi="Calibri"/>
                    <w:i/>
                    <w:color w:val="231F20"/>
                    <w:w w:val="90"/>
                    <w:sz w:val="18"/>
                  </w:rPr>
                  <w:t>Herrera</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11.185394pt;margin-top:567.771484pt;width:198.85pt;height:11.1pt;mso-position-horizontal-relative:page;mso-position-vertical-relative:page;z-index:-19520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85"/>
                    <w:sz w:val="18"/>
                  </w:rPr>
                  <w:t>Espacios alternativos y autonomía política de los esclavos </w:t>
                </w:r>
                <w:r>
                  <w:rPr>
                    <w:color w:val="231F20"/>
                    <w:w w:val="85"/>
                    <w:sz w:val="18"/>
                  </w:rPr>
                  <w:t>• </w:t>
                </w:r>
                <w:r>
                  <w:rPr/>
                  <w:fldChar w:fldCharType="begin"/>
                </w:r>
                <w:r>
                  <w:rPr>
                    <w:rFonts w:ascii="Calibri" w:hAnsi="Calibri"/>
                    <w:i/>
                    <w:color w:val="231F20"/>
                    <w:w w:val="85"/>
                    <w:sz w:val="18"/>
                  </w:rPr>
                  <w:instrText> PAGE </w:instrText>
                </w:r>
                <w:r>
                  <w:rPr/>
                  <w:fldChar w:fldCharType="separate"/>
                </w:r>
                <w:r>
                  <w:rPr/>
                  <w:t>173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936890pt;width:107.6pt;height:11.1pt;mso-position-horizontal-relative:page;mso-position-vertical-relative:page;z-index:-196672"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12</w:t>
                </w:r>
                <w:r>
                  <w:rPr>
                    <w:rFonts w:ascii="Calibri" w:hAnsi="Calibri"/>
                    <w:i/>
                    <w:color w:val="231F20"/>
                    <w:spacing w:val="-18"/>
                    <w:w w:val="90"/>
                    <w:sz w:val="18"/>
                  </w:rPr>
                  <w:t> </w:t>
                </w:r>
                <w:r>
                  <w:rPr>
                    <w:color w:val="231F20"/>
                    <w:w w:val="90"/>
                    <w:sz w:val="18"/>
                  </w:rPr>
                  <w:t>•</w:t>
                </w:r>
                <w:r>
                  <w:rPr>
                    <w:color w:val="231F20"/>
                    <w:spacing w:val="-17"/>
                    <w:w w:val="90"/>
                    <w:sz w:val="18"/>
                  </w:rPr>
                  <w:t> </w:t>
                </w:r>
                <w:r>
                  <w:rPr>
                    <w:rFonts w:ascii="Calibri" w:hAnsi="Calibri"/>
                    <w:i/>
                    <w:color w:val="231F20"/>
                    <w:w w:val="90"/>
                    <w:sz w:val="18"/>
                  </w:rPr>
                  <w:t>Francisco</w:t>
                </w:r>
                <w:r>
                  <w:rPr>
                    <w:rFonts w:ascii="Calibri" w:hAnsi="Calibri"/>
                    <w:i/>
                    <w:color w:val="231F20"/>
                    <w:spacing w:val="-21"/>
                    <w:w w:val="90"/>
                    <w:sz w:val="18"/>
                  </w:rPr>
                  <w:t> </w:t>
                </w:r>
                <w:r>
                  <w:rPr>
                    <w:rFonts w:ascii="Calibri" w:hAnsi="Calibri"/>
                    <w:i/>
                    <w:color w:val="231F20"/>
                    <w:w w:val="90"/>
                    <w:sz w:val="18"/>
                  </w:rPr>
                  <w:t>Lizcano</w:t>
                </w:r>
                <w:r>
                  <w:rPr>
                    <w:rFonts w:ascii="Calibri" w:hAnsi="Calibri"/>
                    <w:i/>
                    <w:color w:val="231F20"/>
                    <w:spacing w:val="-21"/>
                    <w:w w:val="90"/>
                    <w:sz w:val="18"/>
                  </w:rPr>
                  <w:t> </w:t>
                </w:r>
                <w:r>
                  <w:rPr>
                    <w:rFonts w:ascii="Calibri" w:hAnsi="Calibri"/>
                    <w:i/>
                    <w:color w:val="231F20"/>
                    <w:w w:val="90"/>
                    <w:sz w:val="18"/>
                  </w:rPr>
                  <w:t>Fernández</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24.05pt;height:11.1pt;mso-position-horizontal-relative:page;mso-position-vertical-relative:page;z-index:-195184"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174</w:t>
                </w:r>
                <w:r>
                  <w:rPr/>
                  <w:fldChar w:fldCharType="end"/>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Juan</w:t>
                </w:r>
                <w:r>
                  <w:rPr>
                    <w:rFonts w:ascii="Calibri" w:hAnsi="Calibri"/>
                    <w:i/>
                    <w:color w:val="231F20"/>
                    <w:spacing w:val="-19"/>
                    <w:w w:val="90"/>
                    <w:sz w:val="18"/>
                  </w:rPr>
                  <w:t> </w:t>
                </w:r>
                <w:r>
                  <w:rPr>
                    <w:rFonts w:ascii="Calibri" w:hAnsi="Calibri"/>
                    <w:i/>
                    <w:color w:val="231F20"/>
                    <w:w w:val="90"/>
                    <w:sz w:val="18"/>
                  </w:rPr>
                  <w:t>Manuel</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Serna</w:t>
                </w:r>
                <w:r>
                  <w:rPr>
                    <w:rFonts w:ascii="Calibri" w:hAnsi="Calibri"/>
                    <w:i/>
                    <w:color w:val="231F20"/>
                    <w:spacing w:val="-19"/>
                    <w:w w:val="90"/>
                    <w:sz w:val="18"/>
                  </w:rPr>
                  <w:t> </w:t>
                </w:r>
                <w:r>
                  <w:rPr>
                    <w:rFonts w:ascii="Calibri" w:hAnsi="Calibri"/>
                    <w:i/>
                    <w:color w:val="231F20"/>
                    <w:w w:val="90"/>
                    <w:sz w:val="18"/>
                  </w:rPr>
                  <w:t>Herrera</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24.05pt;height:11.1pt;mso-position-horizontal-relative:page;mso-position-vertical-relative:page;z-index:-19516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178</w:t>
                </w:r>
                <w:r>
                  <w:rPr/>
                  <w:fldChar w:fldCharType="end"/>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Juan</w:t>
                </w:r>
                <w:r>
                  <w:rPr>
                    <w:rFonts w:ascii="Calibri" w:hAnsi="Calibri"/>
                    <w:i/>
                    <w:color w:val="231F20"/>
                    <w:spacing w:val="-19"/>
                    <w:w w:val="90"/>
                    <w:sz w:val="18"/>
                  </w:rPr>
                  <w:t> </w:t>
                </w:r>
                <w:r>
                  <w:rPr>
                    <w:rFonts w:ascii="Calibri" w:hAnsi="Calibri"/>
                    <w:i/>
                    <w:color w:val="231F20"/>
                    <w:w w:val="90"/>
                    <w:sz w:val="18"/>
                  </w:rPr>
                  <w:t>Manuel</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Serna</w:t>
                </w:r>
                <w:r>
                  <w:rPr>
                    <w:rFonts w:ascii="Calibri" w:hAnsi="Calibri"/>
                    <w:i/>
                    <w:color w:val="231F20"/>
                    <w:spacing w:val="-19"/>
                    <w:w w:val="90"/>
                    <w:sz w:val="18"/>
                  </w:rPr>
                  <w:t> </w:t>
                </w:r>
                <w:r>
                  <w:rPr>
                    <w:rFonts w:ascii="Calibri" w:hAnsi="Calibri"/>
                    <w:i/>
                    <w:color w:val="231F20"/>
                    <w:w w:val="90"/>
                    <w:sz w:val="18"/>
                  </w:rPr>
                  <w:t>Herrera</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24.05pt;height:11.1pt;mso-position-horizontal-relative:page;mso-position-vertical-relative:page;z-index:-195136"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180</w:t>
                </w:r>
                <w:r>
                  <w:rPr/>
                  <w:fldChar w:fldCharType="end"/>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Juan</w:t>
                </w:r>
                <w:r>
                  <w:rPr>
                    <w:rFonts w:ascii="Calibri" w:hAnsi="Calibri"/>
                    <w:i/>
                    <w:color w:val="231F20"/>
                    <w:spacing w:val="-19"/>
                    <w:w w:val="90"/>
                    <w:sz w:val="18"/>
                  </w:rPr>
                  <w:t> </w:t>
                </w:r>
                <w:r>
                  <w:rPr>
                    <w:rFonts w:ascii="Calibri" w:hAnsi="Calibri"/>
                    <w:i/>
                    <w:color w:val="231F20"/>
                    <w:w w:val="90"/>
                    <w:sz w:val="18"/>
                  </w:rPr>
                  <w:t>Manuel</w:t>
                </w:r>
                <w:r>
                  <w:rPr>
                    <w:rFonts w:ascii="Calibri" w:hAnsi="Calibri"/>
                    <w:i/>
                    <w:color w:val="231F20"/>
                    <w:spacing w:val="-19"/>
                    <w:w w:val="90"/>
                    <w:sz w:val="18"/>
                  </w:rPr>
                  <w:t> </w:t>
                </w:r>
                <w:r>
                  <w:rPr>
                    <w:rFonts w:ascii="Calibri" w:hAnsi="Calibri"/>
                    <w:i/>
                    <w:color w:val="231F20"/>
                    <w:w w:val="90"/>
                    <w:sz w:val="18"/>
                  </w:rPr>
                  <w:t>de</w:t>
                </w:r>
                <w:r>
                  <w:rPr>
                    <w:rFonts w:ascii="Calibri" w:hAnsi="Calibri"/>
                    <w:i/>
                    <w:color w:val="231F20"/>
                    <w:spacing w:val="-19"/>
                    <w:w w:val="90"/>
                    <w:sz w:val="18"/>
                  </w:rPr>
                  <w:t> </w:t>
                </w:r>
                <w:r>
                  <w:rPr>
                    <w:rFonts w:ascii="Calibri" w:hAnsi="Calibri"/>
                    <w:i/>
                    <w:color w:val="231F20"/>
                    <w:w w:val="90"/>
                    <w:sz w:val="18"/>
                  </w:rPr>
                  <w:t>la</w:t>
                </w:r>
                <w:r>
                  <w:rPr>
                    <w:rFonts w:ascii="Calibri" w:hAnsi="Calibri"/>
                    <w:i/>
                    <w:color w:val="231F20"/>
                    <w:spacing w:val="-19"/>
                    <w:w w:val="90"/>
                    <w:sz w:val="18"/>
                  </w:rPr>
                  <w:t> </w:t>
                </w:r>
                <w:r>
                  <w:rPr>
                    <w:rFonts w:ascii="Calibri" w:hAnsi="Calibri"/>
                    <w:i/>
                    <w:color w:val="231F20"/>
                    <w:w w:val="90"/>
                    <w:sz w:val="18"/>
                  </w:rPr>
                  <w:t>Serna</w:t>
                </w:r>
                <w:r>
                  <w:rPr>
                    <w:rFonts w:ascii="Calibri" w:hAnsi="Calibri"/>
                    <w:i/>
                    <w:color w:val="231F20"/>
                    <w:spacing w:val="-19"/>
                    <w:w w:val="90"/>
                    <w:sz w:val="18"/>
                  </w:rPr>
                  <w:t> </w:t>
                </w:r>
                <w:r>
                  <w:rPr>
                    <w:rFonts w:ascii="Calibri" w:hAnsi="Calibri"/>
                    <w:i/>
                    <w:color w:val="231F20"/>
                    <w:w w:val="90"/>
                    <w:sz w:val="18"/>
                  </w:rPr>
                  <w:t>Herrera</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2.25pt;height:11.1pt;mso-position-horizontal-relative:page;mso-position-vertical-relative:page;z-index:-19511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184</w:t>
                </w:r>
                <w:r>
                  <w:rPr/>
                  <w:fldChar w:fldCharType="end"/>
                </w:r>
                <w:r>
                  <w:rPr>
                    <w:rFonts w:ascii="Calibri" w:hAnsi="Calibri"/>
                    <w:i/>
                    <w:color w:val="231F20"/>
                    <w:spacing w:val="-16"/>
                    <w:w w:val="90"/>
                    <w:sz w:val="18"/>
                  </w:rPr>
                  <w:t> </w:t>
                </w:r>
                <w:r>
                  <w:rPr>
                    <w:color w:val="231F20"/>
                    <w:w w:val="90"/>
                    <w:sz w:val="18"/>
                  </w:rPr>
                  <w:t>•</w:t>
                </w:r>
                <w:r>
                  <w:rPr>
                    <w:color w:val="231F20"/>
                    <w:spacing w:val="-16"/>
                    <w:w w:val="90"/>
                    <w:sz w:val="18"/>
                  </w:rPr>
                  <w:t> </w:t>
                </w:r>
                <w:r>
                  <w:rPr>
                    <w:rFonts w:ascii="Calibri" w:hAnsi="Calibri"/>
                    <w:i/>
                    <w:color w:val="231F20"/>
                    <w:w w:val="90"/>
                    <w:sz w:val="18"/>
                  </w:rPr>
                  <w:t>Gloria</w:t>
                </w:r>
                <w:r>
                  <w:rPr>
                    <w:rFonts w:ascii="Calibri" w:hAnsi="Calibri"/>
                    <w:i/>
                    <w:color w:val="231F20"/>
                    <w:spacing w:val="-20"/>
                    <w:w w:val="90"/>
                    <w:sz w:val="18"/>
                  </w:rPr>
                  <w:t> </w:t>
                </w:r>
                <w:r>
                  <w:rPr>
                    <w:rFonts w:ascii="Calibri" w:hAnsi="Calibri"/>
                    <w:i/>
                    <w:color w:val="231F20"/>
                    <w:w w:val="90"/>
                    <w:sz w:val="18"/>
                  </w:rPr>
                  <w:t>Camacho</w:t>
                </w:r>
                <w:r>
                  <w:rPr>
                    <w:rFonts w:ascii="Calibri" w:hAnsi="Calibri"/>
                    <w:i/>
                    <w:color w:val="231F20"/>
                    <w:spacing w:val="-20"/>
                    <w:w w:val="90"/>
                    <w:sz w:val="18"/>
                  </w:rPr>
                  <w:t> </w:t>
                </w:r>
                <w:r>
                  <w:rPr>
                    <w:rFonts w:ascii="Calibri" w:hAnsi="Calibri"/>
                    <w:i/>
                    <w:color w:val="231F20"/>
                    <w:w w:val="90"/>
                    <w:sz w:val="18"/>
                  </w:rPr>
                  <w:t>Pichardo</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3.369293pt;margin-top:567.771484pt;width:176.65pt;height:11.1pt;mso-position-horizontal-relative:page;mso-position-vertical-relative:page;z-index:-19508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Relaciones</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poder</w:t>
                </w:r>
                <w:r>
                  <w:rPr>
                    <w:rFonts w:ascii="Calibri" w:hAnsi="Calibri"/>
                    <w:i/>
                    <w:color w:val="231F20"/>
                    <w:spacing w:val="-18"/>
                    <w:w w:val="90"/>
                    <w:sz w:val="18"/>
                  </w:rPr>
                  <w:t> </w:t>
                </w:r>
                <w:r>
                  <w:rPr>
                    <w:rFonts w:ascii="Calibri" w:hAnsi="Calibri"/>
                    <w:i/>
                    <w:color w:val="231F20"/>
                    <w:w w:val="90"/>
                    <w:sz w:val="18"/>
                  </w:rPr>
                  <w:t>en</w:t>
                </w:r>
                <w:r>
                  <w:rPr>
                    <w:rFonts w:ascii="Calibri" w:hAnsi="Calibri"/>
                    <w:i/>
                    <w:color w:val="231F20"/>
                    <w:spacing w:val="-18"/>
                    <w:w w:val="90"/>
                    <w:sz w:val="18"/>
                  </w:rPr>
                  <w:t> </w:t>
                </w:r>
                <w:r>
                  <w:rPr>
                    <w:rFonts w:ascii="Calibri" w:hAnsi="Calibri"/>
                    <w:i/>
                    <w:color w:val="231F20"/>
                    <w:w w:val="90"/>
                    <w:sz w:val="18"/>
                  </w:rPr>
                  <w:t>el</w:t>
                </w:r>
                <w:r>
                  <w:rPr>
                    <w:rFonts w:ascii="Calibri" w:hAnsi="Calibri"/>
                    <w:i/>
                    <w:color w:val="231F20"/>
                    <w:spacing w:val="-18"/>
                    <w:w w:val="90"/>
                    <w:sz w:val="18"/>
                  </w:rPr>
                  <w:t> </w:t>
                </w:r>
                <w:r>
                  <w:rPr>
                    <w:rFonts w:ascii="Calibri" w:hAnsi="Calibri"/>
                    <w:i/>
                    <w:color w:val="231F20"/>
                    <w:w w:val="90"/>
                    <w:sz w:val="18"/>
                  </w:rPr>
                  <w:t>proyecto</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desecación</w:t>
                </w:r>
                <w:r>
                  <w:rPr>
                    <w:rFonts w:ascii="Calibri" w:hAnsi="Calibri"/>
                    <w:i/>
                    <w:color w:val="231F20"/>
                    <w:spacing w:val="-15"/>
                    <w:w w:val="90"/>
                    <w:sz w:val="18"/>
                  </w:rPr>
                  <w:t> </w:t>
                </w:r>
                <w:r>
                  <w:rPr>
                    <w:color w:val="231F20"/>
                    <w:w w:val="90"/>
                    <w:sz w:val="18"/>
                  </w:rPr>
                  <w:t>•</w:t>
                </w:r>
                <w:r>
                  <w:rPr>
                    <w:color w:val="231F20"/>
                    <w:spacing w:val="-14"/>
                    <w:w w:val="90"/>
                    <w:sz w:val="18"/>
                  </w:rPr>
                  <w:t> </w:t>
                </w:r>
                <w:r>
                  <w:rPr/>
                  <w:fldChar w:fldCharType="begin"/>
                </w:r>
                <w:r>
                  <w:rPr>
                    <w:rFonts w:ascii="Calibri" w:hAnsi="Calibri"/>
                    <w:i/>
                    <w:color w:val="231F20"/>
                    <w:w w:val="90"/>
                    <w:sz w:val="18"/>
                  </w:rPr>
                  <w:instrText> PAGE </w:instrText>
                </w:r>
                <w:r>
                  <w:rPr/>
                  <w:fldChar w:fldCharType="separate"/>
                </w:r>
                <w:r>
                  <w:rPr/>
                  <w:t>185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00.320313pt;margin-top:567.936890pt;width:109.75pt;height:11.1pt;mso-position-horizontal-relative:page;mso-position-vertical-relative:page;z-index:-19664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El</w:t>
                </w:r>
                <w:r>
                  <w:rPr>
                    <w:rFonts w:ascii="Calibri" w:hAnsi="Calibri"/>
                    <w:i/>
                    <w:color w:val="231F20"/>
                    <w:spacing w:val="-12"/>
                    <w:w w:val="90"/>
                    <w:sz w:val="18"/>
                  </w:rPr>
                  <w:t> </w:t>
                </w:r>
                <w:r>
                  <w:rPr>
                    <w:rFonts w:ascii="Calibri" w:hAnsi="Calibri"/>
                    <w:i/>
                    <w:color w:val="231F20"/>
                    <w:w w:val="90"/>
                    <w:sz w:val="18"/>
                  </w:rPr>
                  <w:t>inicio</w:t>
                </w:r>
                <w:r>
                  <w:rPr>
                    <w:rFonts w:ascii="Calibri" w:hAnsi="Calibri"/>
                    <w:i/>
                    <w:color w:val="231F20"/>
                    <w:spacing w:val="-12"/>
                    <w:w w:val="90"/>
                    <w:sz w:val="18"/>
                  </w:rPr>
                  <w:t> </w:t>
                </w:r>
                <w:r>
                  <w:rPr>
                    <w:rFonts w:ascii="Calibri" w:hAnsi="Calibri"/>
                    <w:i/>
                    <w:color w:val="231F20"/>
                    <w:w w:val="90"/>
                    <w:sz w:val="18"/>
                  </w:rPr>
                  <w:t>de</w:t>
                </w:r>
                <w:r>
                  <w:rPr>
                    <w:rFonts w:ascii="Calibri" w:hAnsi="Calibri"/>
                    <w:i/>
                    <w:color w:val="231F20"/>
                    <w:spacing w:val="-12"/>
                    <w:w w:val="90"/>
                    <w:sz w:val="18"/>
                  </w:rPr>
                  <w:t> </w:t>
                </w:r>
                <w:r>
                  <w:rPr>
                    <w:rFonts w:ascii="Calibri" w:hAnsi="Calibri"/>
                    <w:i/>
                    <w:color w:val="231F20"/>
                    <w:w w:val="90"/>
                    <w:sz w:val="18"/>
                  </w:rPr>
                  <w:t>un</w:t>
                </w:r>
                <w:r>
                  <w:rPr>
                    <w:rFonts w:ascii="Calibri" w:hAnsi="Calibri"/>
                    <w:i/>
                    <w:color w:val="231F20"/>
                    <w:spacing w:val="-12"/>
                    <w:w w:val="90"/>
                    <w:sz w:val="18"/>
                  </w:rPr>
                  <w:t> </w:t>
                </w:r>
                <w:r>
                  <w:rPr>
                    <w:rFonts w:ascii="Calibri" w:hAnsi="Calibri"/>
                    <w:i/>
                    <w:color w:val="231F20"/>
                    <w:w w:val="90"/>
                    <w:sz w:val="18"/>
                  </w:rPr>
                  <w:t>rompecabezas</w:t>
                </w:r>
                <w:r>
                  <w:rPr>
                    <w:rFonts w:ascii="Calibri" w:hAnsi="Calibri"/>
                    <w:i/>
                    <w:color w:val="231F20"/>
                    <w:spacing w:val="-8"/>
                    <w:w w:val="90"/>
                    <w:sz w:val="18"/>
                  </w:rPr>
                  <w:t> </w:t>
                </w:r>
                <w:r>
                  <w:rPr>
                    <w:color w:val="231F20"/>
                    <w:w w:val="90"/>
                    <w:sz w:val="18"/>
                  </w:rPr>
                  <w:t>•</w:t>
                </w:r>
                <w:r>
                  <w:rPr>
                    <w:color w:val="231F20"/>
                    <w:spacing w:val="-7"/>
                    <w:w w:val="90"/>
                    <w:sz w:val="18"/>
                  </w:rPr>
                  <w:t> </w:t>
                </w:r>
                <w:r>
                  <w:rPr/>
                  <w:fldChar w:fldCharType="begin"/>
                </w:r>
                <w:r>
                  <w:rPr>
                    <w:rFonts w:ascii="Calibri" w:hAnsi="Calibri"/>
                    <w:i/>
                    <w:color w:val="231F20"/>
                    <w:w w:val="90"/>
                    <w:sz w:val="18"/>
                  </w:rPr>
                  <w:instrText> PAGE </w:instrText>
                </w:r>
                <w:r>
                  <w:rPr/>
                  <w:fldChar w:fldCharType="separate"/>
                </w:r>
                <w:r>
                  <w:rPr/>
                  <w:t>13</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3.369293pt;margin-top:567.771484pt;width:175.65pt;height:11.1pt;mso-position-horizontal-relative:page;mso-position-vertical-relative:page;z-index:-19506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Relaciones</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poder</w:t>
                </w:r>
                <w:r>
                  <w:rPr>
                    <w:rFonts w:ascii="Calibri" w:hAnsi="Calibri"/>
                    <w:i/>
                    <w:color w:val="231F20"/>
                    <w:spacing w:val="-18"/>
                    <w:w w:val="90"/>
                    <w:sz w:val="18"/>
                  </w:rPr>
                  <w:t> </w:t>
                </w:r>
                <w:r>
                  <w:rPr>
                    <w:rFonts w:ascii="Calibri" w:hAnsi="Calibri"/>
                    <w:i/>
                    <w:color w:val="231F20"/>
                    <w:w w:val="90"/>
                    <w:sz w:val="18"/>
                  </w:rPr>
                  <w:t>en</w:t>
                </w:r>
                <w:r>
                  <w:rPr>
                    <w:rFonts w:ascii="Calibri" w:hAnsi="Calibri"/>
                    <w:i/>
                    <w:color w:val="231F20"/>
                    <w:spacing w:val="-18"/>
                    <w:w w:val="90"/>
                    <w:sz w:val="18"/>
                  </w:rPr>
                  <w:t> </w:t>
                </w:r>
                <w:r>
                  <w:rPr>
                    <w:rFonts w:ascii="Calibri" w:hAnsi="Calibri"/>
                    <w:i/>
                    <w:color w:val="231F20"/>
                    <w:w w:val="90"/>
                    <w:sz w:val="18"/>
                  </w:rPr>
                  <w:t>el</w:t>
                </w:r>
                <w:r>
                  <w:rPr>
                    <w:rFonts w:ascii="Calibri" w:hAnsi="Calibri"/>
                    <w:i/>
                    <w:color w:val="231F20"/>
                    <w:spacing w:val="-18"/>
                    <w:w w:val="90"/>
                    <w:sz w:val="18"/>
                  </w:rPr>
                  <w:t> </w:t>
                </w:r>
                <w:r>
                  <w:rPr>
                    <w:rFonts w:ascii="Calibri" w:hAnsi="Calibri"/>
                    <w:i/>
                    <w:color w:val="231F20"/>
                    <w:w w:val="90"/>
                    <w:sz w:val="18"/>
                  </w:rPr>
                  <w:t>proyecto</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desecación</w:t>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191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2.25pt;height:11.1pt;mso-position-horizontal-relative:page;mso-position-vertical-relative:page;z-index:-195040" type="#_x0000_t202" filled="false" stroked="false">
          <v:textbox inset="0,0,0,0">
            <w:txbxContent>
              <w:p>
                <w:pPr>
                  <w:spacing w:line="213" w:lineRule="exact" w:before="0"/>
                  <w:ind w:left="40" w:right="0" w:firstLine="0"/>
                  <w:jc w:val="left"/>
                  <w:rPr>
                    <w:rFonts w:ascii="Calibri" w:hAnsi="Calibri"/>
                    <w:i/>
                    <w:sz w:val="18"/>
                  </w:rPr>
                </w:pPr>
                <w:r>
                  <w:rPr>
                    <w:rFonts w:ascii="Calibri" w:hAnsi="Calibri"/>
                    <w:i/>
                    <w:color w:val="231F20"/>
                    <w:w w:val="90"/>
                    <w:sz w:val="18"/>
                  </w:rPr>
                  <w:t>192</w:t>
                </w:r>
                <w:r>
                  <w:rPr>
                    <w:rFonts w:ascii="Calibri" w:hAnsi="Calibri"/>
                    <w:i/>
                    <w:color w:val="231F20"/>
                    <w:spacing w:val="-16"/>
                    <w:w w:val="90"/>
                    <w:sz w:val="18"/>
                  </w:rPr>
                  <w:t> </w:t>
                </w:r>
                <w:r>
                  <w:rPr>
                    <w:color w:val="231F20"/>
                    <w:w w:val="90"/>
                    <w:sz w:val="18"/>
                  </w:rPr>
                  <w:t>•</w:t>
                </w:r>
                <w:r>
                  <w:rPr>
                    <w:color w:val="231F20"/>
                    <w:spacing w:val="-16"/>
                    <w:w w:val="90"/>
                    <w:sz w:val="18"/>
                  </w:rPr>
                  <w:t> </w:t>
                </w:r>
                <w:r>
                  <w:rPr>
                    <w:rFonts w:ascii="Calibri" w:hAnsi="Calibri"/>
                    <w:i/>
                    <w:color w:val="231F20"/>
                    <w:w w:val="90"/>
                    <w:sz w:val="18"/>
                  </w:rPr>
                  <w:t>Gloria</w:t>
                </w:r>
                <w:r>
                  <w:rPr>
                    <w:rFonts w:ascii="Calibri" w:hAnsi="Calibri"/>
                    <w:i/>
                    <w:color w:val="231F20"/>
                    <w:spacing w:val="-20"/>
                    <w:w w:val="90"/>
                    <w:sz w:val="18"/>
                  </w:rPr>
                  <w:t> </w:t>
                </w:r>
                <w:r>
                  <w:rPr>
                    <w:rFonts w:ascii="Calibri" w:hAnsi="Calibri"/>
                    <w:i/>
                    <w:color w:val="231F20"/>
                    <w:w w:val="90"/>
                    <w:sz w:val="18"/>
                  </w:rPr>
                  <w:t>Camacho</w:t>
                </w:r>
                <w:r>
                  <w:rPr>
                    <w:rFonts w:ascii="Calibri" w:hAnsi="Calibri"/>
                    <w:i/>
                    <w:color w:val="231F20"/>
                    <w:spacing w:val="-20"/>
                    <w:w w:val="90"/>
                    <w:sz w:val="18"/>
                  </w:rPr>
                  <w:t> </w:t>
                </w:r>
                <w:r>
                  <w:rPr>
                    <w:rFonts w:ascii="Calibri" w:hAnsi="Calibri"/>
                    <w:i/>
                    <w:color w:val="231F20"/>
                    <w:w w:val="90"/>
                    <w:sz w:val="18"/>
                  </w:rPr>
                  <w:t>Pichardo</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3.369293pt;margin-top:567.771484pt;width:176.65pt;height:11.1pt;mso-position-horizontal-relative:page;mso-position-vertical-relative:page;z-index:-19501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Relaciones</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poder</w:t>
                </w:r>
                <w:r>
                  <w:rPr>
                    <w:rFonts w:ascii="Calibri" w:hAnsi="Calibri"/>
                    <w:i/>
                    <w:color w:val="231F20"/>
                    <w:spacing w:val="-18"/>
                    <w:w w:val="90"/>
                    <w:sz w:val="18"/>
                  </w:rPr>
                  <w:t> </w:t>
                </w:r>
                <w:r>
                  <w:rPr>
                    <w:rFonts w:ascii="Calibri" w:hAnsi="Calibri"/>
                    <w:i/>
                    <w:color w:val="231F20"/>
                    <w:w w:val="90"/>
                    <w:sz w:val="18"/>
                  </w:rPr>
                  <w:t>en</w:t>
                </w:r>
                <w:r>
                  <w:rPr>
                    <w:rFonts w:ascii="Calibri" w:hAnsi="Calibri"/>
                    <w:i/>
                    <w:color w:val="231F20"/>
                    <w:spacing w:val="-18"/>
                    <w:w w:val="90"/>
                    <w:sz w:val="18"/>
                  </w:rPr>
                  <w:t> </w:t>
                </w:r>
                <w:r>
                  <w:rPr>
                    <w:rFonts w:ascii="Calibri" w:hAnsi="Calibri"/>
                    <w:i/>
                    <w:color w:val="231F20"/>
                    <w:w w:val="90"/>
                    <w:sz w:val="18"/>
                  </w:rPr>
                  <w:t>el</w:t>
                </w:r>
                <w:r>
                  <w:rPr>
                    <w:rFonts w:ascii="Calibri" w:hAnsi="Calibri"/>
                    <w:i/>
                    <w:color w:val="231F20"/>
                    <w:spacing w:val="-18"/>
                    <w:w w:val="90"/>
                    <w:sz w:val="18"/>
                  </w:rPr>
                  <w:t> </w:t>
                </w:r>
                <w:r>
                  <w:rPr>
                    <w:rFonts w:ascii="Calibri" w:hAnsi="Calibri"/>
                    <w:i/>
                    <w:color w:val="231F20"/>
                    <w:w w:val="90"/>
                    <w:sz w:val="18"/>
                  </w:rPr>
                  <w:t>proyecto</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desecación</w:t>
                </w:r>
                <w:r>
                  <w:rPr>
                    <w:rFonts w:ascii="Calibri" w:hAnsi="Calibri"/>
                    <w:i/>
                    <w:color w:val="231F20"/>
                    <w:spacing w:val="-15"/>
                    <w:w w:val="90"/>
                    <w:sz w:val="18"/>
                  </w:rPr>
                  <w:t> </w:t>
                </w:r>
                <w:r>
                  <w:rPr>
                    <w:color w:val="231F20"/>
                    <w:w w:val="90"/>
                    <w:sz w:val="18"/>
                  </w:rPr>
                  <w:t>•</w:t>
                </w:r>
                <w:r>
                  <w:rPr>
                    <w:color w:val="231F20"/>
                    <w:spacing w:val="-14"/>
                    <w:w w:val="90"/>
                    <w:sz w:val="18"/>
                  </w:rPr>
                  <w:t> </w:t>
                </w:r>
                <w:r>
                  <w:rPr/>
                  <w:fldChar w:fldCharType="begin"/>
                </w:r>
                <w:r>
                  <w:rPr>
                    <w:rFonts w:ascii="Calibri" w:hAnsi="Calibri"/>
                    <w:i/>
                    <w:color w:val="231F20"/>
                    <w:w w:val="90"/>
                    <w:sz w:val="18"/>
                  </w:rPr>
                  <w:instrText> PAGE </w:instrText>
                </w:r>
                <w:r>
                  <w:rPr/>
                  <w:fldChar w:fldCharType="separate"/>
                </w:r>
                <w:r>
                  <w:rPr/>
                  <w:t>193</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2.25pt;height:11.1pt;mso-position-horizontal-relative:page;mso-position-vertical-relative:page;z-index:-194992"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194</w:t>
                </w:r>
                <w:r>
                  <w:rPr/>
                  <w:fldChar w:fldCharType="end"/>
                </w:r>
                <w:r>
                  <w:rPr>
                    <w:rFonts w:ascii="Calibri" w:hAnsi="Calibri"/>
                    <w:i/>
                    <w:color w:val="231F20"/>
                    <w:spacing w:val="-16"/>
                    <w:w w:val="90"/>
                    <w:sz w:val="18"/>
                  </w:rPr>
                  <w:t> </w:t>
                </w:r>
                <w:r>
                  <w:rPr>
                    <w:color w:val="231F20"/>
                    <w:w w:val="90"/>
                    <w:sz w:val="18"/>
                  </w:rPr>
                  <w:t>•</w:t>
                </w:r>
                <w:r>
                  <w:rPr>
                    <w:color w:val="231F20"/>
                    <w:spacing w:val="-16"/>
                    <w:w w:val="90"/>
                    <w:sz w:val="18"/>
                  </w:rPr>
                  <w:t> </w:t>
                </w:r>
                <w:r>
                  <w:rPr>
                    <w:rFonts w:ascii="Calibri" w:hAnsi="Calibri"/>
                    <w:i/>
                    <w:color w:val="231F20"/>
                    <w:w w:val="90"/>
                    <w:sz w:val="18"/>
                  </w:rPr>
                  <w:t>Gloria</w:t>
                </w:r>
                <w:r>
                  <w:rPr>
                    <w:rFonts w:ascii="Calibri" w:hAnsi="Calibri"/>
                    <w:i/>
                    <w:color w:val="231F20"/>
                    <w:spacing w:val="-20"/>
                    <w:w w:val="90"/>
                    <w:sz w:val="18"/>
                  </w:rPr>
                  <w:t> </w:t>
                </w:r>
                <w:r>
                  <w:rPr>
                    <w:rFonts w:ascii="Calibri" w:hAnsi="Calibri"/>
                    <w:i/>
                    <w:color w:val="231F20"/>
                    <w:w w:val="90"/>
                    <w:sz w:val="18"/>
                  </w:rPr>
                  <w:t>Camacho</w:t>
                </w:r>
                <w:r>
                  <w:rPr>
                    <w:rFonts w:ascii="Calibri" w:hAnsi="Calibri"/>
                    <w:i/>
                    <w:color w:val="231F20"/>
                    <w:spacing w:val="-20"/>
                    <w:w w:val="90"/>
                    <w:sz w:val="18"/>
                  </w:rPr>
                  <w:t> </w:t>
                </w:r>
                <w:r>
                  <w:rPr>
                    <w:rFonts w:ascii="Calibri" w:hAnsi="Calibri"/>
                    <w:i/>
                    <w:color w:val="231F20"/>
                    <w:w w:val="90"/>
                    <w:sz w:val="18"/>
                  </w:rPr>
                  <w:t>Pichardo</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2.889999pt;margin-top:567.771484pt;width:101.25pt;height:11.1pt;mso-position-horizontal-relative:page;mso-position-vertical-relative:page;z-index:-194968"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200</w:t>
                </w:r>
                <w:r>
                  <w:rPr>
                    <w:rFonts w:ascii="Calibri" w:hAnsi="Calibri"/>
                    <w:i/>
                    <w:color w:val="231F20"/>
                    <w:spacing w:val="-16"/>
                    <w:w w:val="90"/>
                    <w:sz w:val="18"/>
                  </w:rPr>
                  <w:t> </w:t>
                </w:r>
                <w:r>
                  <w:rPr>
                    <w:color w:val="231F20"/>
                    <w:w w:val="90"/>
                    <w:sz w:val="18"/>
                  </w:rPr>
                  <w:t>•</w:t>
                </w:r>
                <w:r>
                  <w:rPr>
                    <w:color w:val="231F20"/>
                    <w:spacing w:val="-16"/>
                    <w:w w:val="90"/>
                    <w:sz w:val="18"/>
                  </w:rPr>
                  <w:t> </w:t>
                </w:r>
                <w:r>
                  <w:rPr>
                    <w:rFonts w:ascii="Calibri" w:hAnsi="Calibri"/>
                    <w:i/>
                    <w:color w:val="231F20"/>
                    <w:w w:val="90"/>
                    <w:sz w:val="18"/>
                  </w:rPr>
                  <w:t>Gloria</w:t>
                </w:r>
                <w:r>
                  <w:rPr>
                    <w:rFonts w:ascii="Calibri" w:hAnsi="Calibri"/>
                    <w:i/>
                    <w:color w:val="231F20"/>
                    <w:spacing w:val="-20"/>
                    <w:w w:val="90"/>
                    <w:sz w:val="18"/>
                  </w:rPr>
                  <w:t> </w:t>
                </w:r>
                <w:r>
                  <w:rPr>
                    <w:rFonts w:ascii="Calibri" w:hAnsi="Calibri"/>
                    <w:i/>
                    <w:color w:val="231F20"/>
                    <w:w w:val="90"/>
                    <w:sz w:val="18"/>
                  </w:rPr>
                  <w:t>Camacho</w:t>
                </w:r>
                <w:r>
                  <w:rPr>
                    <w:rFonts w:ascii="Calibri" w:hAnsi="Calibri"/>
                    <w:i/>
                    <w:color w:val="231F20"/>
                    <w:spacing w:val="-20"/>
                    <w:w w:val="90"/>
                    <w:sz w:val="18"/>
                  </w:rPr>
                  <w:t> </w:t>
                </w:r>
                <w:r>
                  <w:rPr>
                    <w:rFonts w:ascii="Calibri" w:hAnsi="Calibri"/>
                    <w:i/>
                    <w:color w:val="231F20"/>
                    <w:w w:val="90"/>
                    <w:sz w:val="18"/>
                  </w:rPr>
                  <w:t>Pichardo</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3.369293pt;margin-top:567.771484pt;width:175.65pt;height:11.1pt;mso-position-horizontal-relative:page;mso-position-vertical-relative:page;z-index:-194944"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Relaciones</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poder</w:t>
                </w:r>
                <w:r>
                  <w:rPr>
                    <w:rFonts w:ascii="Calibri" w:hAnsi="Calibri"/>
                    <w:i/>
                    <w:color w:val="231F20"/>
                    <w:spacing w:val="-18"/>
                    <w:w w:val="90"/>
                    <w:sz w:val="18"/>
                  </w:rPr>
                  <w:t> </w:t>
                </w:r>
                <w:r>
                  <w:rPr>
                    <w:rFonts w:ascii="Calibri" w:hAnsi="Calibri"/>
                    <w:i/>
                    <w:color w:val="231F20"/>
                    <w:w w:val="90"/>
                    <w:sz w:val="18"/>
                  </w:rPr>
                  <w:t>en</w:t>
                </w:r>
                <w:r>
                  <w:rPr>
                    <w:rFonts w:ascii="Calibri" w:hAnsi="Calibri"/>
                    <w:i/>
                    <w:color w:val="231F20"/>
                    <w:spacing w:val="-18"/>
                    <w:w w:val="90"/>
                    <w:sz w:val="18"/>
                  </w:rPr>
                  <w:t> </w:t>
                </w:r>
                <w:r>
                  <w:rPr>
                    <w:rFonts w:ascii="Calibri" w:hAnsi="Calibri"/>
                    <w:i/>
                    <w:color w:val="231F20"/>
                    <w:w w:val="90"/>
                    <w:sz w:val="18"/>
                  </w:rPr>
                  <w:t>el</w:t>
                </w:r>
                <w:r>
                  <w:rPr>
                    <w:rFonts w:ascii="Calibri" w:hAnsi="Calibri"/>
                    <w:i/>
                    <w:color w:val="231F20"/>
                    <w:spacing w:val="-18"/>
                    <w:w w:val="90"/>
                    <w:sz w:val="18"/>
                  </w:rPr>
                  <w:t> </w:t>
                </w:r>
                <w:r>
                  <w:rPr>
                    <w:rFonts w:ascii="Calibri" w:hAnsi="Calibri"/>
                    <w:i/>
                    <w:color w:val="231F20"/>
                    <w:w w:val="90"/>
                    <w:sz w:val="18"/>
                  </w:rPr>
                  <w:t>proyecto</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desecación</w:t>
                </w:r>
                <w:r>
                  <w:rPr>
                    <w:rFonts w:ascii="Calibri" w:hAnsi="Calibri"/>
                    <w:i/>
                    <w:color w:val="231F20"/>
                    <w:spacing w:val="-15"/>
                    <w:w w:val="90"/>
                    <w:sz w:val="18"/>
                  </w:rPr>
                  <w:t> </w:t>
                </w:r>
                <w:r>
                  <w:rPr>
                    <w:color w:val="231F20"/>
                    <w:w w:val="90"/>
                    <w:sz w:val="18"/>
                  </w:rPr>
                  <w:t>•</w:t>
                </w:r>
                <w:r>
                  <w:rPr>
                    <w:color w:val="231F20"/>
                    <w:spacing w:val="-14"/>
                    <w:w w:val="90"/>
                    <w:sz w:val="18"/>
                  </w:rPr>
                  <w:t> </w:t>
                </w:r>
                <w:r>
                  <w:rPr>
                    <w:rFonts w:ascii="Calibri" w:hAnsi="Calibri"/>
                    <w:i/>
                    <w:color w:val="231F20"/>
                    <w:w w:val="90"/>
                    <w:sz w:val="18"/>
                  </w:rPr>
                  <w:t>201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71.889999pt;margin-top:567.771484pt;width:102.25pt;height:11.1pt;mso-position-horizontal-relative:page;mso-position-vertical-relative:page;z-index:-194920" type="#_x0000_t202" filled="false" stroked="false">
          <v:textbox inset="0,0,0,0">
            <w:txbxContent>
              <w:p>
                <w:pPr>
                  <w:spacing w:line="213" w:lineRule="exact" w:before="0"/>
                  <w:ind w:left="40" w:right="0" w:firstLine="0"/>
                  <w:jc w:val="left"/>
                  <w:rPr>
                    <w:rFonts w:ascii="Calibri" w:hAnsi="Calibri"/>
                    <w:i/>
                    <w:sz w:val="18"/>
                  </w:rPr>
                </w:pPr>
                <w:r>
                  <w:rPr/>
                  <w:fldChar w:fldCharType="begin"/>
                </w:r>
                <w:r>
                  <w:rPr>
                    <w:rFonts w:ascii="Calibri" w:hAnsi="Calibri"/>
                    <w:i/>
                    <w:color w:val="231F20"/>
                    <w:w w:val="90"/>
                    <w:sz w:val="18"/>
                  </w:rPr>
                  <w:instrText> PAGE </w:instrText>
                </w:r>
                <w:r>
                  <w:rPr/>
                  <w:fldChar w:fldCharType="separate"/>
                </w:r>
                <w:r>
                  <w:rPr/>
                  <w:t>202</w:t>
                </w:r>
                <w:r>
                  <w:rPr/>
                  <w:fldChar w:fldCharType="end"/>
                </w:r>
                <w:r>
                  <w:rPr>
                    <w:rFonts w:ascii="Calibri" w:hAnsi="Calibri"/>
                    <w:i/>
                    <w:color w:val="231F20"/>
                    <w:spacing w:val="-16"/>
                    <w:w w:val="90"/>
                    <w:sz w:val="18"/>
                  </w:rPr>
                  <w:t> </w:t>
                </w:r>
                <w:r>
                  <w:rPr>
                    <w:color w:val="231F20"/>
                    <w:w w:val="90"/>
                    <w:sz w:val="18"/>
                  </w:rPr>
                  <w:t>•</w:t>
                </w:r>
                <w:r>
                  <w:rPr>
                    <w:color w:val="231F20"/>
                    <w:spacing w:val="-16"/>
                    <w:w w:val="90"/>
                    <w:sz w:val="18"/>
                  </w:rPr>
                  <w:t> </w:t>
                </w:r>
                <w:r>
                  <w:rPr>
                    <w:rFonts w:ascii="Calibri" w:hAnsi="Calibri"/>
                    <w:i/>
                    <w:color w:val="231F20"/>
                    <w:w w:val="90"/>
                    <w:sz w:val="18"/>
                  </w:rPr>
                  <w:t>Gloria</w:t>
                </w:r>
                <w:r>
                  <w:rPr>
                    <w:rFonts w:ascii="Calibri" w:hAnsi="Calibri"/>
                    <w:i/>
                    <w:color w:val="231F20"/>
                    <w:spacing w:val="-20"/>
                    <w:w w:val="90"/>
                    <w:sz w:val="18"/>
                  </w:rPr>
                  <w:t> </w:t>
                </w:r>
                <w:r>
                  <w:rPr>
                    <w:rFonts w:ascii="Calibri" w:hAnsi="Calibri"/>
                    <w:i/>
                    <w:color w:val="231F20"/>
                    <w:w w:val="90"/>
                    <w:sz w:val="18"/>
                  </w:rPr>
                  <w:t>Camacho</w:t>
                </w:r>
                <w:r>
                  <w:rPr>
                    <w:rFonts w:ascii="Calibri" w:hAnsi="Calibri"/>
                    <w:i/>
                    <w:color w:val="231F20"/>
                    <w:spacing w:val="-20"/>
                    <w:w w:val="90"/>
                    <w:sz w:val="18"/>
                  </w:rPr>
                  <w:t> </w:t>
                </w:r>
                <w:r>
                  <w:rPr>
                    <w:rFonts w:ascii="Calibri" w:hAnsi="Calibri"/>
                    <w:i/>
                    <w:color w:val="231F20"/>
                    <w:w w:val="90"/>
                    <w:sz w:val="18"/>
                  </w:rPr>
                  <w:t>Pichardo</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33.369293pt;margin-top:567.771484pt;width:176.65pt;height:11.1pt;mso-position-horizontal-relative:page;mso-position-vertical-relative:page;z-index:-194896" type="#_x0000_t202" filled="false" stroked="false">
          <v:textbox inset="0,0,0,0">
            <w:txbxContent>
              <w:p>
                <w:pPr>
                  <w:spacing w:line="213" w:lineRule="exact" w:before="0"/>
                  <w:ind w:left="20" w:right="0" w:firstLine="0"/>
                  <w:jc w:val="left"/>
                  <w:rPr>
                    <w:rFonts w:ascii="Calibri" w:hAnsi="Calibri"/>
                    <w:i/>
                    <w:sz w:val="18"/>
                  </w:rPr>
                </w:pPr>
                <w:r>
                  <w:rPr>
                    <w:rFonts w:ascii="Calibri" w:hAnsi="Calibri"/>
                    <w:i/>
                    <w:color w:val="231F20"/>
                    <w:w w:val="90"/>
                    <w:sz w:val="18"/>
                  </w:rPr>
                  <w:t>Relaciones</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poder</w:t>
                </w:r>
                <w:r>
                  <w:rPr>
                    <w:rFonts w:ascii="Calibri" w:hAnsi="Calibri"/>
                    <w:i/>
                    <w:color w:val="231F20"/>
                    <w:spacing w:val="-18"/>
                    <w:w w:val="90"/>
                    <w:sz w:val="18"/>
                  </w:rPr>
                  <w:t> </w:t>
                </w:r>
                <w:r>
                  <w:rPr>
                    <w:rFonts w:ascii="Calibri" w:hAnsi="Calibri"/>
                    <w:i/>
                    <w:color w:val="231F20"/>
                    <w:w w:val="90"/>
                    <w:sz w:val="18"/>
                  </w:rPr>
                  <w:t>en</w:t>
                </w:r>
                <w:r>
                  <w:rPr>
                    <w:rFonts w:ascii="Calibri" w:hAnsi="Calibri"/>
                    <w:i/>
                    <w:color w:val="231F20"/>
                    <w:spacing w:val="-18"/>
                    <w:w w:val="90"/>
                    <w:sz w:val="18"/>
                  </w:rPr>
                  <w:t> </w:t>
                </w:r>
                <w:r>
                  <w:rPr>
                    <w:rFonts w:ascii="Calibri" w:hAnsi="Calibri"/>
                    <w:i/>
                    <w:color w:val="231F20"/>
                    <w:w w:val="90"/>
                    <w:sz w:val="18"/>
                  </w:rPr>
                  <w:t>el</w:t>
                </w:r>
                <w:r>
                  <w:rPr>
                    <w:rFonts w:ascii="Calibri" w:hAnsi="Calibri"/>
                    <w:i/>
                    <w:color w:val="231F20"/>
                    <w:spacing w:val="-18"/>
                    <w:w w:val="90"/>
                    <w:sz w:val="18"/>
                  </w:rPr>
                  <w:t> </w:t>
                </w:r>
                <w:r>
                  <w:rPr>
                    <w:rFonts w:ascii="Calibri" w:hAnsi="Calibri"/>
                    <w:i/>
                    <w:color w:val="231F20"/>
                    <w:w w:val="90"/>
                    <w:sz w:val="18"/>
                  </w:rPr>
                  <w:t>proyecto</w:t>
                </w:r>
                <w:r>
                  <w:rPr>
                    <w:rFonts w:ascii="Calibri" w:hAnsi="Calibri"/>
                    <w:i/>
                    <w:color w:val="231F20"/>
                    <w:spacing w:val="-18"/>
                    <w:w w:val="90"/>
                    <w:sz w:val="18"/>
                  </w:rPr>
                  <w:t> </w:t>
                </w:r>
                <w:r>
                  <w:rPr>
                    <w:rFonts w:ascii="Calibri" w:hAnsi="Calibri"/>
                    <w:i/>
                    <w:color w:val="231F20"/>
                    <w:w w:val="90"/>
                    <w:sz w:val="18"/>
                  </w:rPr>
                  <w:t>de</w:t>
                </w:r>
                <w:r>
                  <w:rPr>
                    <w:rFonts w:ascii="Calibri" w:hAnsi="Calibri"/>
                    <w:i/>
                    <w:color w:val="231F20"/>
                    <w:spacing w:val="-18"/>
                    <w:w w:val="90"/>
                    <w:sz w:val="18"/>
                  </w:rPr>
                  <w:t> </w:t>
                </w:r>
                <w:r>
                  <w:rPr>
                    <w:rFonts w:ascii="Calibri" w:hAnsi="Calibri"/>
                    <w:i/>
                    <w:color w:val="231F20"/>
                    <w:w w:val="90"/>
                    <w:sz w:val="18"/>
                  </w:rPr>
                  <w:t>desecación</w:t>
                </w:r>
                <w:r>
                  <w:rPr>
                    <w:rFonts w:ascii="Calibri" w:hAnsi="Calibri"/>
                    <w:i/>
                    <w:color w:val="231F20"/>
                    <w:spacing w:val="-15"/>
                    <w:w w:val="90"/>
                    <w:sz w:val="18"/>
                  </w:rPr>
                  <w:t> </w:t>
                </w:r>
                <w:r>
                  <w:rPr>
                    <w:color w:val="231F20"/>
                    <w:w w:val="90"/>
                    <w:sz w:val="18"/>
                  </w:rPr>
                  <w:t>•</w:t>
                </w:r>
                <w:r>
                  <w:rPr>
                    <w:color w:val="231F20"/>
                    <w:spacing w:val="-14"/>
                    <w:w w:val="90"/>
                    <w:sz w:val="18"/>
                  </w:rPr>
                  <w:t> </w:t>
                </w:r>
                <w:r>
                  <w:rPr/>
                  <w:fldChar w:fldCharType="begin"/>
                </w:r>
                <w:r>
                  <w:rPr>
                    <w:rFonts w:ascii="Calibri" w:hAnsi="Calibri"/>
                    <w:i/>
                    <w:color w:val="231F20"/>
                    <w:w w:val="90"/>
                    <w:sz w:val="18"/>
                  </w:rPr>
                  <w:instrText> PAGE </w:instrText>
                </w:r>
                <w:r>
                  <w:rPr/>
                  <w:fldChar w:fldCharType="separate"/>
                </w:r>
                <w:r>
                  <w:rPr/>
                  <w:t>203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decimal"/>
      <w:lvlText w:val="%1."/>
      <w:lvlJc w:val="left"/>
      <w:pPr>
        <w:ind w:left="818" w:hanging="341"/>
        <w:jc w:val="left"/>
      </w:pPr>
      <w:rPr>
        <w:rFonts w:hint="default" w:ascii="Cambria" w:hAnsi="Cambria" w:eastAsia="Cambria" w:cs="Cambria"/>
        <w:color w:val="231F20"/>
        <w:w w:val="109"/>
        <w:sz w:val="20"/>
        <w:szCs w:val="20"/>
      </w:rPr>
    </w:lvl>
    <w:lvl w:ilvl="1">
      <w:start w:val="1"/>
      <w:numFmt w:val="bullet"/>
      <w:lvlText w:val="•"/>
      <w:lvlJc w:val="left"/>
      <w:pPr>
        <w:ind w:left="1457" w:hanging="341"/>
      </w:pPr>
      <w:rPr>
        <w:rFonts w:hint="default"/>
      </w:rPr>
    </w:lvl>
    <w:lvl w:ilvl="2">
      <w:start w:val="1"/>
      <w:numFmt w:val="bullet"/>
      <w:lvlText w:val="•"/>
      <w:lvlJc w:val="left"/>
      <w:pPr>
        <w:ind w:left="2095" w:hanging="341"/>
      </w:pPr>
      <w:rPr>
        <w:rFonts w:hint="default"/>
      </w:rPr>
    </w:lvl>
    <w:lvl w:ilvl="3">
      <w:start w:val="1"/>
      <w:numFmt w:val="bullet"/>
      <w:lvlText w:val="•"/>
      <w:lvlJc w:val="left"/>
      <w:pPr>
        <w:ind w:left="2733" w:hanging="341"/>
      </w:pPr>
      <w:rPr>
        <w:rFonts w:hint="default"/>
      </w:rPr>
    </w:lvl>
    <w:lvl w:ilvl="4">
      <w:start w:val="1"/>
      <w:numFmt w:val="bullet"/>
      <w:lvlText w:val="•"/>
      <w:lvlJc w:val="left"/>
      <w:pPr>
        <w:ind w:left="3371" w:hanging="341"/>
      </w:pPr>
      <w:rPr>
        <w:rFonts w:hint="default"/>
      </w:rPr>
    </w:lvl>
    <w:lvl w:ilvl="5">
      <w:start w:val="1"/>
      <w:numFmt w:val="bullet"/>
      <w:lvlText w:val="•"/>
      <w:lvlJc w:val="left"/>
      <w:pPr>
        <w:ind w:left="4008" w:hanging="341"/>
      </w:pPr>
      <w:rPr>
        <w:rFonts w:hint="default"/>
      </w:rPr>
    </w:lvl>
    <w:lvl w:ilvl="6">
      <w:start w:val="1"/>
      <w:numFmt w:val="bullet"/>
      <w:lvlText w:val="•"/>
      <w:lvlJc w:val="left"/>
      <w:pPr>
        <w:ind w:left="4646" w:hanging="341"/>
      </w:pPr>
      <w:rPr>
        <w:rFonts w:hint="default"/>
      </w:rPr>
    </w:lvl>
    <w:lvl w:ilvl="7">
      <w:start w:val="1"/>
      <w:numFmt w:val="bullet"/>
      <w:lvlText w:val="•"/>
      <w:lvlJc w:val="left"/>
      <w:pPr>
        <w:ind w:left="5284" w:hanging="341"/>
      </w:pPr>
      <w:rPr>
        <w:rFonts w:hint="default"/>
      </w:rPr>
    </w:lvl>
    <w:lvl w:ilvl="8">
      <w:start w:val="1"/>
      <w:numFmt w:val="bullet"/>
      <w:lvlText w:val="•"/>
      <w:lvlJc w:val="left"/>
      <w:pPr>
        <w:ind w:left="5922" w:hanging="341"/>
      </w:pPr>
      <w:rPr>
        <w:rFonts w:hint="default"/>
      </w:rPr>
    </w:lvl>
  </w:abstractNum>
  <w:abstractNum w:abstractNumId="6">
    <w:multiLevelType w:val="hybridMultilevel"/>
    <w:lvl w:ilvl="0">
      <w:start w:val="3"/>
      <w:numFmt w:val="lowerLetter"/>
      <w:lvlText w:val="%1)"/>
      <w:lvlJc w:val="left"/>
      <w:pPr>
        <w:ind w:left="137" w:hanging="164"/>
        <w:jc w:val="left"/>
      </w:pPr>
      <w:rPr>
        <w:rFonts w:hint="default" w:ascii="Cambria" w:hAnsi="Cambria" w:eastAsia="Cambria" w:cs="Cambria"/>
        <w:i/>
        <w:color w:val="231F20"/>
        <w:w w:val="99"/>
        <w:sz w:val="16"/>
        <w:szCs w:val="16"/>
      </w:rPr>
    </w:lvl>
    <w:lvl w:ilvl="1">
      <w:start w:val="1"/>
      <w:numFmt w:val="decimal"/>
      <w:lvlText w:val="%2."/>
      <w:lvlJc w:val="left"/>
      <w:pPr>
        <w:ind w:left="100" w:hanging="252"/>
        <w:jc w:val="left"/>
      </w:pPr>
      <w:rPr>
        <w:rFonts w:hint="default" w:ascii="Cambria" w:hAnsi="Cambria" w:eastAsia="Cambria" w:cs="Cambria"/>
        <w:color w:val="231F20"/>
        <w:spacing w:val="-1"/>
        <w:w w:val="109"/>
        <w:sz w:val="20"/>
        <w:szCs w:val="20"/>
      </w:rPr>
    </w:lvl>
    <w:lvl w:ilvl="2">
      <w:start w:val="1"/>
      <w:numFmt w:val="bullet"/>
      <w:lvlText w:val="•"/>
      <w:lvlJc w:val="left"/>
      <w:pPr>
        <w:ind w:left="897" w:hanging="252"/>
      </w:pPr>
      <w:rPr>
        <w:rFonts w:hint="default"/>
      </w:rPr>
    </w:lvl>
    <w:lvl w:ilvl="3">
      <w:start w:val="1"/>
      <w:numFmt w:val="bullet"/>
      <w:lvlText w:val="•"/>
      <w:lvlJc w:val="left"/>
      <w:pPr>
        <w:ind w:left="1655" w:hanging="252"/>
      </w:pPr>
      <w:rPr>
        <w:rFonts w:hint="default"/>
      </w:rPr>
    </w:lvl>
    <w:lvl w:ilvl="4">
      <w:start w:val="1"/>
      <w:numFmt w:val="bullet"/>
      <w:lvlText w:val="•"/>
      <w:lvlJc w:val="left"/>
      <w:pPr>
        <w:ind w:left="2412" w:hanging="252"/>
      </w:pPr>
      <w:rPr>
        <w:rFonts w:hint="default"/>
      </w:rPr>
    </w:lvl>
    <w:lvl w:ilvl="5">
      <w:start w:val="1"/>
      <w:numFmt w:val="bullet"/>
      <w:lvlText w:val="•"/>
      <w:lvlJc w:val="left"/>
      <w:pPr>
        <w:ind w:left="3170" w:hanging="252"/>
      </w:pPr>
      <w:rPr>
        <w:rFonts w:hint="default"/>
      </w:rPr>
    </w:lvl>
    <w:lvl w:ilvl="6">
      <w:start w:val="1"/>
      <w:numFmt w:val="bullet"/>
      <w:lvlText w:val="•"/>
      <w:lvlJc w:val="left"/>
      <w:pPr>
        <w:ind w:left="3927" w:hanging="252"/>
      </w:pPr>
      <w:rPr>
        <w:rFonts w:hint="default"/>
      </w:rPr>
    </w:lvl>
    <w:lvl w:ilvl="7">
      <w:start w:val="1"/>
      <w:numFmt w:val="bullet"/>
      <w:lvlText w:val="•"/>
      <w:lvlJc w:val="left"/>
      <w:pPr>
        <w:ind w:left="4685" w:hanging="252"/>
      </w:pPr>
      <w:rPr>
        <w:rFonts w:hint="default"/>
      </w:rPr>
    </w:lvl>
    <w:lvl w:ilvl="8">
      <w:start w:val="1"/>
      <w:numFmt w:val="bullet"/>
      <w:lvlText w:val="•"/>
      <w:lvlJc w:val="left"/>
      <w:pPr>
        <w:ind w:left="5442" w:hanging="252"/>
      </w:pPr>
      <w:rPr>
        <w:rFonts w:hint="default"/>
      </w:rPr>
    </w:lvl>
  </w:abstractNum>
  <w:abstractNum w:abstractNumId="5">
    <w:multiLevelType w:val="hybridMultilevel"/>
    <w:lvl w:ilvl="0">
      <w:start w:val="1"/>
      <w:numFmt w:val="upperRoman"/>
      <w:lvlText w:val="%1."/>
      <w:lvlJc w:val="left"/>
      <w:pPr>
        <w:ind w:left="440" w:hanging="168"/>
        <w:jc w:val="left"/>
      </w:pPr>
      <w:rPr>
        <w:rFonts w:hint="default" w:ascii="Cambria" w:hAnsi="Cambria" w:eastAsia="Cambria" w:cs="Cambria"/>
        <w:color w:val="231F20"/>
        <w:w w:val="117"/>
        <w:sz w:val="19"/>
        <w:szCs w:val="19"/>
      </w:rPr>
    </w:lvl>
    <w:lvl w:ilvl="1">
      <w:start w:val="1"/>
      <w:numFmt w:val="bullet"/>
      <w:lvlText w:val="•"/>
      <w:lvlJc w:val="left"/>
      <w:pPr>
        <w:ind w:left="1115" w:hanging="168"/>
      </w:pPr>
      <w:rPr>
        <w:rFonts w:hint="default"/>
      </w:rPr>
    </w:lvl>
    <w:lvl w:ilvl="2">
      <w:start w:val="1"/>
      <w:numFmt w:val="bullet"/>
      <w:lvlText w:val="•"/>
      <w:lvlJc w:val="left"/>
      <w:pPr>
        <w:ind w:left="1791" w:hanging="168"/>
      </w:pPr>
      <w:rPr>
        <w:rFonts w:hint="default"/>
      </w:rPr>
    </w:lvl>
    <w:lvl w:ilvl="3">
      <w:start w:val="1"/>
      <w:numFmt w:val="bullet"/>
      <w:lvlText w:val="•"/>
      <w:lvlJc w:val="left"/>
      <w:pPr>
        <w:ind w:left="2467" w:hanging="168"/>
      </w:pPr>
      <w:rPr>
        <w:rFonts w:hint="default"/>
      </w:rPr>
    </w:lvl>
    <w:lvl w:ilvl="4">
      <w:start w:val="1"/>
      <w:numFmt w:val="bullet"/>
      <w:lvlText w:val="•"/>
      <w:lvlJc w:val="left"/>
      <w:pPr>
        <w:ind w:left="3143" w:hanging="168"/>
      </w:pPr>
      <w:rPr>
        <w:rFonts w:hint="default"/>
      </w:rPr>
    </w:lvl>
    <w:lvl w:ilvl="5">
      <w:start w:val="1"/>
      <w:numFmt w:val="bullet"/>
      <w:lvlText w:val="•"/>
      <w:lvlJc w:val="left"/>
      <w:pPr>
        <w:ind w:left="3818" w:hanging="168"/>
      </w:pPr>
      <w:rPr>
        <w:rFonts w:hint="default"/>
      </w:rPr>
    </w:lvl>
    <w:lvl w:ilvl="6">
      <w:start w:val="1"/>
      <w:numFmt w:val="bullet"/>
      <w:lvlText w:val="•"/>
      <w:lvlJc w:val="left"/>
      <w:pPr>
        <w:ind w:left="4494" w:hanging="168"/>
      </w:pPr>
      <w:rPr>
        <w:rFonts w:hint="default"/>
      </w:rPr>
    </w:lvl>
    <w:lvl w:ilvl="7">
      <w:start w:val="1"/>
      <w:numFmt w:val="bullet"/>
      <w:lvlText w:val="•"/>
      <w:lvlJc w:val="left"/>
      <w:pPr>
        <w:ind w:left="5170" w:hanging="168"/>
      </w:pPr>
      <w:rPr>
        <w:rFonts w:hint="default"/>
      </w:rPr>
    </w:lvl>
    <w:lvl w:ilvl="8">
      <w:start w:val="1"/>
      <w:numFmt w:val="bullet"/>
      <w:lvlText w:val="•"/>
      <w:lvlJc w:val="left"/>
      <w:pPr>
        <w:ind w:left="5846" w:hanging="168"/>
      </w:pPr>
      <w:rPr>
        <w:rFonts w:hint="default"/>
      </w:rPr>
    </w:lvl>
  </w:abstractNum>
  <w:abstractNum w:abstractNumId="4">
    <w:multiLevelType w:val="hybridMultilevel"/>
    <w:lvl w:ilvl="0">
      <w:start w:val="1"/>
      <w:numFmt w:val="decimal"/>
      <w:lvlText w:val="%1."/>
      <w:lvlJc w:val="left"/>
      <w:pPr>
        <w:ind w:left="440" w:hanging="341"/>
        <w:jc w:val="left"/>
      </w:pPr>
      <w:rPr>
        <w:rFonts w:hint="default" w:ascii="Cambria" w:hAnsi="Cambria" w:eastAsia="Cambria" w:cs="Cambria"/>
        <w:color w:val="231F20"/>
        <w:w w:val="109"/>
        <w:sz w:val="20"/>
        <w:szCs w:val="20"/>
      </w:rPr>
    </w:lvl>
    <w:lvl w:ilvl="1">
      <w:start w:val="1"/>
      <w:numFmt w:val="bullet"/>
      <w:lvlText w:val="•"/>
      <w:lvlJc w:val="left"/>
      <w:pPr>
        <w:ind w:left="485" w:hanging="341"/>
      </w:pPr>
      <w:rPr>
        <w:rFonts w:hint="default"/>
      </w:rPr>
    </w:lvl>
    <w:lvl w:ilvl="2">
      <w:start w:val="1"/>
      <w:numFmt w:val="bullet"/>
      <w:lvlText w:val="•"/>
      <w:lvlJc w:val="left"/>
      <w:pPr>
        <w:ind w:left="530" w:hanging="341"/>
      </w:pPr>
      <w:rPr>
        <w:rFonts w:hint="default"/>
      </w:rPr>
    </w:lvl>
    <w:lvl w:ilvl="3">
      <w:start w:val="1"/>
      <w:numFmt w:val="bullet"/>
      <w:lvlText w:val="•"/>
      <w:lvlJc w:val="left"/>
      <w:pPr>
        <w:ind w:left="575" w:hanging="341"/>
      </w:pPr>
      <w:rPr>
        <w:rFonts w:hint="default"/>
      </w:rPr>
    </w:lvl>
    <w:lvl w:ilvl="4">
      <w:start w:val="1"/>
      <w:numFmt w:val="bullet"/>
      <w:lvlText w:val="•"/>
      <w:lvlJc w:val="left"/>
      <w:pPr>
        <w:ind w:left="621" w:hanging="341"/>
      </w:pPr>
      <w:rPr>
        <w:rFonts w:hint="default"/>
      </w:rPr>
    </w:lvl>
    <w:lvl w:ilvl="5">
      <w:start w:val="1"/>
      <w:numFmt w:val="bullet"/>
      <w:lvlText w:val="•"/>
      <w:lvlJc w:val="left"/>
      <w:pPr>
        <w:ind w:left="666" w:hanging="341"/>
      </w:pPr>
      <w:rPr>
        <w:rFonts w:hint="default"/>
      </w:rPr>
    </w:lvl>
    <w:lvl w:ilvl="6">
      <w:start w:val="1"/>
      <w:numFmt w:val="bullet"/>
      <w:lvlText w:val="•"/>
      <w:lvlJc w:val="left"/>
      <w:pPr>
        <w:ind w:left="711" w:hanging="341"/>
      </w:pPr>
      <w:rPr>
        <w:rFonts w:hint="default"/>
      </w:rPr>
    </w:lvl>
    <w:lvl w:ilvl="7">
      <w:start w:val="1"/>
      <w:numFmt w:val="bullet"/>
      <w:lvlText w:val="•"/>
      <w:lvlJc w:val="left"/>
      <w:pPr>
        <w:ind w:left="756" w:hanging="341"/>
      </w:pPr>
      <w:rPr>
        <w:rFonts w:hint="default"/>
      </w:rPr>
    </w:lvl>
    <w:lvl w:ilvl="8">
      <w:start w:val="1"/>
      <w:numFmt w:val="bullet"/>
      <w:lvlText w:val="•"/>
      <w:lvlJc w:val="left"/>
      <w:pPr>
        <w:ind w:left="802" w:hanging="341"/>
      </w:pPr>
      <w:rPr>
        <w:rFonts w:hint="default"/>
      </w:rPr>
    </w:lvl>
  </w:abstractNum>
  <w:abstractNum w:abstractNumId="3">
    <w:multiLevelType w:val="hybridMultilevel"/>
    <w:lvl w:ilvl="0">
      <w:start w:val="1"/>
      <w:numFmt w:val="bullet"/>
      <w:lvlText w:val="•"/>
      <w:lvlJc w:val="left"/>
      <w:pPr>
        <w:ind w:left="262" w:hanging="149"/>
      </w:pPr>
      <w:rPr>
        <w:rFonts w:hint="default" w:ascii="Cambria" w:hAnsi="Cambria" w:eastAsia="Cambria" w:cs="Cambria"/>
        <w:color w:val="231F20"/>
        <w:w w:val="133"/>
        <w:sz w:val="17"/>
        <w:szCs w:val="17"/>
      </w:rPr>
    </w:lvl>
    <w:lvl w:ilvl="1">
      <w:start w:val="1"/>
      <w:numFmt w:val="bullet"/>
      <w:lvlText w:val="•"/>
      <w:lvlJc w:val="left"/>
      <w:pPr>
        <w:ind w:left="462" w:hanging="149"/>
      </w:pPr>
      <w:rPr>
        <w:rFonts w:hint="default"/>
      </w:rPr>
    </w:lvl>
    <w:lvl w:ilvl="2">
      <w:start w:val="1"/>
      <w:numFmt w:val="bullet"/>
      <w:lvlText w:val="•"/>
      <w:lvlJc w:val="left"/>
      <w:pPr>
        <w:ind w:left="665" w:hanging="149"/>
      </w:pPr>
      <w:rPr>
        <w:rFonts w:hint="default"/>
      </w:rPr>
    </w:lvl>
    <w:lvl w:ilvl="3">
      <w:start w:val="1"/>
      <w:numFmt w:val="bullet"/>
      <w:lvlText w:val="•"/>
      <w:lvlJc w:val="left"/>
      <w:pPr>
        <w:ind w:left="868" w:hanging="149"/>
      </w:pPr>
      <w:rPr>
        <w:rFonts w:hint="default"/>
      </w:rPr>
    </w:lvl>
    <w:lvl w:ilvl="4">
      <w:start w:val="1"/>
      <w:numFmt w:val="bullet"/>
      <w:lvlText w:val="•"/>
      <w:lvlJc w:val="left"/>
      <w:pPr>
        <w:ind w:left="1071" w:hanging="149"/>
      </w:pPr>
      <w:rPr>
        <w:rFonts w:hint="default"/>
      </w:rPr>
    </w:lvl>
    <w:lvl w:ilvl="5">
      <w:start w:val="1"/>
      <w:numFmt w:val="bullet"/>
      <w:lvlText w:val="•"/>
      <w:lvlJc w:val="left"/>
      <w:pPr>
        <w:ind w:left="1273" w:hanging="149"/>
      </w:pPr>
      <w:rPr>
        <w:rFonts w:hint="default"/>
      </w:rPr>
    </w:lvl>
    <w:lvl w:ilvl="6">
      <w:start w:val="1"/>
      <w:numFmt w:val="bullet"/>
      <w:lvlText w:val="•"/>
      <w:lvlJc w:val="left"/>
      <w:pPr>
        <w:ind w:left="1476" w:hanging="149"/>
      </w:pPr>
      <w:rPr>
        <w:rFonts w:hint="default"/>
      </w:rPr>
    </w:lvl>
    <w:lvl w:ilvl="7">
      <w:start w:val="1"/>
      <w:numFmt w:val="bullet"/>
      <w:lvlText w:val="•"/>
      <w:lvlJc w:val="left"/>
      <w:pPr>
        <w:ind w:left="1679" w:hanging="149"/>
      </w:pPr>
      <w:rPr>
        <w:rFonts w:hint="default"/>
      </w:rPr>
    </w:lvl>
    <w:lvl w:ilvl="8">
      <w:start w:val="1"/>
      <w:numFmt w:val="bullet"/>
      <w:lvlText w:val="•"/>
      <w:lvlJc w:val="left"/>
      <w:pPr>
        <w:ind w:left="1882" w:hanging="149"/>
      </w:pPr>
      <w:rPr>
        <w:rFonts w:hint="default"/>
      </w:rPr>
    </w:lvl>
  </w:abstractNum>
  <w:abstractNum w:abstractNumId="2">
    <w:multiLevelType w:val="hybridMultilevel"/>
    <w:lvl w:ilvl="0">
      <w:start w:val="1"/>
      <w:numFmt w:val="bullet"/>
      <w:lvlText w:val="•"/>
      <w:lvlJc w:val="left"/>
      <w:pPr>
        <w:ind w:left="255" w:hanging="149"/>
      </w:pPr>
      <w:rPr>
        <w:rFonts w:hint="default" w:ascii="Cambria" w:hAnsi="Cambria" w:eastAsia="Cambria" w:cs="Cambria"/>
        <w:color w:val="231F20"/>
        <w:w w:val="133"/>
        <w:sz w:val="17"/>
        <w:szCs w:val="17"/>
      </w:rPr>
    </w:lvl>
    <w:lvl w:ilvl="1">
      <w:start w:val="1"/>
      <w:numFmt w:val="bullet"/>
      <w:lvlText w:val="•"/>
      <w:lvlJc w:val="left"/>
      <w:pPr>
        <w:ind w:left="700" w:hanging="149"/>
      </w:pPr>
      <w:rPr>
        <w:rFonts w:hint="default"/>
      </w:rPr>
    </w:lvl>
    <w:lvl w:ilvl="2">
      <w:start w:val="1"/>
      <w:numFmt w:val="bullet"/>
      <w:lvlText w:val="•"/>
      <w:lvlJc w:val="left"/>
      <w:pPr>
        <w:ind w:left="1141" w:hanging="149"/>
      </w:pPr>
      <w:rPr>
        <w:rFonts w:hint="default"/>
      </w:rPr>
    </w:lvl>
    <w:lvl w:ilvl="3">
      <w:start w:val="1"/>
      <w:numFmt w:val="bullet"/>
      <w:lvlText w:val="•"/>
      <w:lvlJc w:val="left"/>
      <w:pPr>
        <w:ind w:left="1581" w:hanging="149"/>
      </w:pPr>
      <w:rPr>
        <w:rFonts w:hint="default"/>
      </w:rPr>
    </w:lvl>
    <w:lvl w:ilvl="4">
      <w:start w:val="1"/>
      <w:numFmt w:val="bullet"/>
      <w:lvlText w:val="•"/>
      <w:lvlJc w:val="left"/>
      <w:pPr>
        <w:ind w:left="2022" w:hanging="149"/>
      </w:pPr>
      <w:rPr>
        <w:rFonts w:hint="default"/>
      </w:rPr>
    </w:lvl>
    <w:lvl w:ilvl="5">
      <w:start w:val="1"/>
      <w:numFmt w:val="bullet"/>
      <w:lvlText w:val="•"/>
      <w:lvlJc w:val="left"/>
      <w:pPr>
        <w:ind w:left="2462" w:hanging="149"/>
      </w:pPr>
      <w:rPr>
        <w:rFonts w:hint="default"/>
      </w:rPr>
    </w:lvl>
    <w:lvl w:ilvl="6">
      <w:start w:val="1"/>
      <w:numFmt w:val="bullet"/>
      <w:lvlText w:val="•"/>
      <w:lvlJc w:val="left"/>
      <w:pPr>
        <w:ind w:left="2903" w:hanging="149"/>
      </w:pPr>
      <w:rPr>
        <w:rFonts w:hint="default"/>
      </w:rPr>
    </w:lvl>
    <w:lvl w:ilvl="7">
      <w:start w:val="1"/>
      <w:numFmt w:val="bullet"/>
      <w:lvlText w:val="•"/>
      <w:lvlJc w:val="left"/>
      <w:pPr>
        <w:ind w:left="3343" w:hanging="149"/>
      </w:pPr>
      <w:rPr>
        <w:rFonts w:hint="default"/>
      </w:rPr>
    </w:lvl>
    <w:lvl w:ilvl="8">
      <w:start w:val="1"/>
      <w:numFmt w:val="bullet"/>
      <w:lvlText w:val="•"/>
      <w:lvlJc w:val="left"/>
      <w:pPr>
        <w:ind w:left="3784" w:hanging="149"/>
      </w:pPr>
      <w:rPr>
        <w:rFonts w:hint="default"/>
      </w:rPr>
    </w:lvl>
  </w:abstractNum>
  <w:abstractNum w:abstractNumId="1">
    <w:multiLevelType w:val="hybridMultilevel"/>
    <w:lvl w:ilvl="0">
      <w:start w:val="1"/>
      <w:numFmt w:val="bullet"/>
      <w:lvlText w:val="•"/>
      <w:lvlJc w:val="left"/>
      <w:pPr>
        <w:ind w:left="313" w:hanging="140"/>
      </w:pPr>
      <w:rPr>
        <w:rFonts w:hint="default" w:ascii="Cambria" w:hAnsi="Cambria" w:eastAsia="Cambria" w:cs="Cambria"/>
        <w:color w:val="231F20"/>
        <w:w w:val="133"/>
        <w:sz w:val="16"/>
        <w:szCs w:val="16"/>
      </w:rPr>
    </w:lvl>
    <w:lvl w:ilvl="1">
      <w:start w:val="1"/>
      <w:numFmt w:val="bullet"/>
      <w:lvlText w:val="•"/>
      <w:lvlJc w:val="left"/>
      <w:pPr>
        <w:ind w:left="589" w:hanging="140"/>
      </w:pPr>
      <w:rPr>
        <w:rFonts w:hint="default"/>
      </w:rPr>
    </w:lvl>
    <w:lvl w:ilvl="2">
      <w:start w:val="1"/>
      <w:numFmt w:val="bullet"/>
      <w:lvlText w:val="•"/>
      <w:lvlJc w:val="left"/>
      <w:pPr>
        <w:ind w:left="859" w:hanging="140"/>
      </w:pPr>
      <w:rPr>
        <w:rFonts w:hint="default"/>
      </w:rPr>
    </w:lvl>
    <w:lvl w:ilvl="3">
      <w:start w:val="1"/>
      <w:numFmt w:val="bullet"/>
      <w:lvlText w:val="•"/>
      <w:lvlJc w:val="left"/>
      <w:pPr>
        <w:ind w:left="1129" w:hanging="140"/>
      </w:pPr>
      <w:rPr>
        <w:rFonts w:hint="default"/>
      </w:rPr>
    </w:lvl>
    <w:lvl w:ilvl="4">
      <w:start w:val="1"/>
      <w:numFmt w:val="bullet"/>
      <w:lvlText w:val="•"/>
      <w:lvlJc w:val="left"/>
      <w:pPr>
        <w:ind w:left="1399" w:hanging="140"/>
      </w:pPr>
      <w:rPr>
        <w:rFonts w:hint="default"/>
      </w:rPr>
    </w:lvl>
    <w:lvl w:ilvl="5">
      <w:start w:val="1"/>
      <w:numFmt w:val="bullet"/>
      <w:lvlText w:val="•"/>
      <w:lvlJc w:val="left"/>
      <w:pPr>
        <w:ind w:left="1669" w:hanging="140"/>
      </w:pPr>
      <w:rPr>
        <w:rFonts w:hint="default"/>
      </w:rPr>
    </w:lvl>
    <w:lvl w:ilvl="6">
      <w:start w:val="1"/>
      <w:numFmt w:val="bullet"/>
      <w:lvlText w:val="•"/>
      <w:lvlJc w:val="left"/>
      <w:pPr>
        <w:ind w:left="1939" w:hanging="140"/>
      </w:pPr>
      <w:rPr>
        <w:rFonts w:hint="default"/>
      </w:rPr>
    </w:lvl>
    <w:lvl w:ilvl="7">
      <w:start w:val="1"/>
      <w:numFmt w:val="bullet"/>
      <w:lvlText w:val="•"/>
      <w:lvlJc w:val="left"/>
      <w:pPr>
        <w:ind w:left="2209" w:hanging="140"/>
      </w:pPr>
      <w:rPr>
        <w:rFonts w:hint="default"/>
      </w:rPr>
    </w:lvl>
    <w:lvl w:ilvl="8">
      <w:start w:val="1"/>
      <w:numFmt w:val="bullet"/>
      <w:lvlText w:val="•"/>
      <w:lvlJc w:val="left"/>
      <w:pPr>
        <w:ind w:left="2478" w:hanging="140"/>
      </w:pPr>
      <w:rPr>
        <w:rFonts w:hint="default"/>
      </w:rPr>
    </w:lvl>
  </w:abstractNum>
  <w:abstractNum w:abstractNumId="0">
    <w:multiLevelType w:val="hybridMultilevel"/>
    <w:lvl w:ilvl="0">
      <w:start w:val="1"/>
      <w:numFmt w:val="bullet"/>
      <w:lvlText w:val="•"/>
      <w:lvlJc w:val="left"/>
      <w:pPr>
        <w:ind w:left="313" w:hanging="140"/>
      </w:pPr>
      <w:rPr>
        <w:rFonts w:hint="default" w:ascii="Cambria" w:hAnsi="Cambria" w:eastAsia="Cambria" w:cs="Cambria"/>
        <w:color w:val="231F20"/>
        <w:w w:val="133"/>
        <w:sz w:val="16"/>
        <w:szCs w:val="16"/>
      </w:rPr>
    </w:lvl>
    <w:lvl w:ilvl="1">
      <w:start w:val="1"/>
      <w:numFmt w:val="bullet"/>
      <w:lvlText w:val="•"/>
      <w:lvlJc w:val="left"/>
      <w:pPr>
        <w:ind w:left="589" w:hanging="140"/>
      </w:pPr>
      <w:rPr>
        <w:rFonts w:hint="default"/>
      </w:rPr>
    </w:lvl>
    <w:lvl w:ilvl="2">
      <w:start w:val="1"/>
      <w:numFmt w:val="bullet"/>
      <w:lvlText w:val="•"/>
      <w:lvlJc w:val="left"/>
      <w:pPr>
        <w:ind w:left="859" w:hanging="140"/>
      </w:pPr>
      <w:rPr>
        <w:rFonts w:hint="default"/>
      </w:rPr>
    </w:lvl>
    <w:lvl w:ilvl="3">
      <w:start w:val="1"/>
      <w:numFmt w:val="bullet"/>
      <w:lvlText w:val="•"/>
      <w:lvlJc w:val="left"/>
      <w:pPr>
        <w:ind w:left="1129" w:hanging="140"/>
      </w:pPr>
      <w:rPr>
        <w:rFonts w:hint="default"/>
      </w:rPr>
    </w:lvl>
    <w:lvl w:ilvl="4">
      <w:start w:val="1"/>
      <w:numFmt w:val="bullet"/>
      <w:lvlText w:val="•"/>
      <w:lvlJc w:val="left"/>
      <w:pPr>
        <w:ind w:left="1399" w:hanging="140"/>
      </w:pPr>
      <w:rPr>
        <w:rFonts w:hint="default"/>
      </w:rPr>
    </w:lvl>
    <w:lvl w:ilvl="5">
      <w:start w:val="1"/>
      <w:numFmt w:val="bullet"/>
      <w:lvlText w:val="•"/>
      <w:lvlJc w:val="left"/>
      <w:pPr>
        <w:ind w:left="1669" w:hanging="140"/>
      </w:pPr>
      <w:rPr>
        <w:rFonts w:hint="default"/>
      </w:rPr>
    </w:lvl>
    <w:lvl w:ilvl="6">
      <w:start w:val="1"/>
      <w:numFmt w:val="bullet"/>
      <w:lvlText w:val="•"/>
      <w:lvlJc w:val="left"/>
      <w:pPr>
        <w:ind w:left="1939" w:hanging="140"/>
      </w:pPr>
      <w:rPr>
        <w:rFonts w:hint="default"/>
      </w:rPr>
    </w:lvl>
    <w:lvl w:ilvl="7">
      <w:start w:val="1"/>
      <w:numFmt w:val="bullet"/>
      <w:lvlText w:val="•"/>
      <w:lvlJc w:val="left"/>
      <w:pPr>
        <w:ind w:left="2209" w:hanging="140"/>
      </w:pPr>
      <w:rPr>
        <w:rFonts w:hint="default"/>
      </w:rPr>
    </w:lvl>
    <w:lvl w:ilvl="8">
      <w:start w:val="1"/>
      <w:numFmt w:val="bullet"/>
      <w:lvlText w:val="•"/>
      <w:lvlJc w:val="left"/>
      <w:pPr>
        <w:ind w:left="2478" w:hanging="14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ind w:left="137"/>
    </w:pPr>
    <w:rPr>
      <w:rFonts w:ascii="Cambria" w:hAnsi="Cambria" w:eastAsia="Cambria" w:cs="Cambria"/>
      <w:i/>
      <w:sz w:val="18"/>
      <w:szCs w:val="18"/>
    </w:rPr>
  </w:style>
  <w:style w:styleId="TOC2" w:type="paragraph">
    <w:name w:val="TOC 2"/>
    <w:basedOn w:val="Normal"/>
    <w:uiPriority w:val="1"/>
    <w:qFormat/>
    <w:pPr>
      <w:spacing w:before="237"/>
      <w:ind w:left="239" w:right="-4" w:hanging="102"/>
    </w:pPr>
    <w:rPr>
      <w:rFonts w:ascii="Cambria" w:hAnsi="Cambria" w:eastAsia="Cambria" w:cs="Cambria"/>
      <w:sz w:val="14"/>
      <w:szCs w:val="14"/>
    </w:rPr>
  </w:style>
  <w:style w:styleId="TOC3" w:type="paragraph">
    <w:name w:val="TOC 3"/>
    <w:basedOn w:val="Normal"/>
    <w:uiPriority w:val="1"/>
    <w:qFormat/>
    <w:pPr>
      <w:spacing w:before="13"/>
      <w:ind w:left="477"/>
    </w:pPr>
    <w:rPr>
      <w:rFonts w:ascii="Cambria" w:hAnsi="Cambria" w:eastAsia="Cambria" w:cs="Cambria"/>
      <w:sz w:val="18"/>
      <w:szCs w:val="18"/>
    </w:rPr>
  </w:style>
  <w:style w:styleId="TOC4" w:type="paragraph">
    <w:name w:val="TOC 4"/>
    <w:basedOn w:val="Normal"/>
    <w:uiPriority w:val="1"/>
    <w:qFormat/>
    <w:pPr>
      <w:spacing w:before="13"/>
      <w:ind w:left="704"/>
    </w:pPr>
    <w:rPr>
      <w:rFonts w:ascii="Cambria" w:hAnsi="Cambria" w:eastAsia="Cambria" w:cs="Cambria"/>
      <w:sz w:val="18"/>
      <w:szCs w:val="18"/>
    </w:rPr>
  </w:style>
  <w:style w:styleId="BodyText" w:type="paragraph">
    <w:name w:val="Body Text"/>
    <w:basedOn w:val="Normal"/>
    <w:uiPriority w:val="1"/>
    <w:qFormat/>
    <w:pPr>
      <w:spacing w:before="1"/>
    </w:pPr>
    <w:rPr>
      <w:rFonts w:ascii="Cambria" w:hAnsi="Cambria" w:eastAsia="Cambria" w:cs="Cambria"/>
      <w:sz w:val="20"/>
      <w:szCs w:val="20"/>
    </w:rPr>
  </w:style>
  <w:style w:styleId="Heading1" w:type="paragraph">
    <w:name w:val="Heading 1"/>
    <w:basedOn w:val="Normal"/>
    <w:uiPriority w:val="1"/>
    <w:qFormat/>
    <w:pPr>
      <w:spacing w:before="77"/>
      <w:ind w:left="52"/>
      <w:outlineLvl w:val="1"/>
    </w:pPr>
    <w:rPr>
      <w:rFonts w:ascii="Trebuchet MS" w:hAnsi="Trebuchet MS" w:eastAsia="Trebuchet MS" w:cs="Trebuchet MS"/>
      <w:i/>
      <w:sz w:val="36"/>
      <w:szCs w:val="36"/>
    </w:rPr>
  </w:style>
  <w:style w:styleId="Heading2" w:type="paragraph">
    <w:name w:val="Heading 2"/>
    <w:basedOn w:val="Normal"/>
    <w:uiPriority w:val="1"/>
    <w:qFormat/>
    <w:pPr>
      <w:spacing w:before="172"/>
      <w:ind w:left="100"/>
      <w:outlineLvl w:val="2"/>
    </w:pPr>
    <w:rPr>
      <w:rFonts w:ascii="Trebuchet MS" w:hAnsi="Trebuchet MS" w:eastAsia="Trebuchet MS" w:cs="Trebuchet MS"/>
      <w:i/>
      <w:sz w:val="24"/>
      <w:szCs w:val="24"/>
    </w:rPr>
  </w:style>
  <w:style w:styleId="Heading3" w:type="paragraph">
    <w:name w:val="Heading 3"/>
    <w:basedOn w:val="Normal"/>
    <w:uiPriority w:val="1"/>
    <w:qFormat/>
    <w:pPr>
      <w:ind w:left="137"/>
      <w:jc w:val="both"/>
      <w:outlineLvl w:val="3"/>
    </w:pPr>
    <w:rPr>
      <w:rFonts w:ascii="Trebuchet MS" w:hAnsi="Trebuchet MS" w:eastAsia="Trebuchet MS" w:cs="Trebuchet MS"/>
      <w:i/>
      <w:sz w:val="22"/>
      <w:szCs w:val="22"/>
    </w:rPr>
  </w:style>
  <w:style w:styleId="ListParagraph" w:type="paragraph">
    <w:name w:val="List Paragraph"/>
    <w:basedOn w:val="Normal"/>
    <w:uiPriority w:val="1"/>
    <w:qFormat/>
    <w:pPr>
      <w:spacing w:before="1"/>
      <w:ind w:left="440" w:right="135" w:hanging="341"/>
      <w:jc w:val="both"/>
    </w:pPr>
    <w:rPr>
      <w:rFonts w:ascii="Cambria" w:hAnsi="Cambria" w:eastAsia="Cambria" w:cs="Cambria"/>
    </w:rPr>
  </w:style>
  <w:style w:styleId="TableParagraph" w:type="paragraph">
    <w:name w:val="Table Paragraph"/>
    <w:basedOn w:val="Normal"/>
    <w:uiPriority w:val="1"/>
    <w:qFormat/>
    <w:pPr>
      <w:spacing w:before="31"/>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hyperlink" Target="http://www.maporrua.com.mx/" TargetMode="External"/><Relationship Id="rId50" Type="http://schemas.openxmlformats.org/officeDocument/2006/relationships/footer" Target="footer1.xml"/><Relationship Id="rId51" Type="http://schemas.openxmlformats.org/officeDocument/2006/relationships/footer" Target="footer2.xml"/><Relationship Id="rId52" Type="http://schemas.openxmlformats.org/officeDocument/2006/relationships/footer" Target="footer3.xml"/><Relationship Id="rId53" Type="http://schemas.openxmlformats.org/officeDocument/2006/relationships/footer" Target="footer4.xml"/><Relationship Id="rId54" Type="http://schemas.openxmlformats.org/officeDocument/2006/relationships/footer" Target="footer5.xml"/><Relationship Id="rId55" Type="http://schemas.openxmlformats.org/officeDocument/2006/relationships/footer" Target="footer6.xml"/><Relationship Id="rId56" Type="http://schemas.openxmlformats.org/officeDocument/2006/relationships/footer" Target="footer7.xml"/><Relationship Id="rId57" Type="http://schemas.openxmlformats.org/officeDocument/2006/relationships/footer" Target="footer8.xml"/><Relationship Id="rId58" Type="http://schemas.openxmlformats.org/officeDocument/2006/relationships/footer" Target="footer9.xml"/><Relationship Id="rId59" Type="http://schemas.openxmlformats.org/officeDocument/2006/relationships/footer" Target="footer10.xml"/><Relationship Id="rId60" Type="http://schemas.openxmlformats.org/officeDocument/2006/relationships/footer" Target="footer11.xml"/><Relationship Id="rId61" Type="http://schemas.openxmlformats.org/officeDocument/2006/relationships/footer" Target="footer12.xml"/><Relationship Id="rId62" Type="http://schemas.openxmlformats.org/officeDocument/2006/relationships/footer" Target="footer13.xml"/><Relationship Id="rId63" Type="http://schemas.openxmlformats.org/officeDocument/2006/relationships/footer" Target="footer14.xml"/><Relationship Id="rId64" Type="http://schemas.openxmlformats.org/officeDocument/2006/relationships/footer" Target="footer15.xml"/><Relationship Id="rId65" Type="http://schemas.openxmlformats.org/officeDocument/2006/relationships/footer" Target="footer16.xml"/><Relationship Id="rId66" Type="http://schemas.openxmlformats.org/officeDocument/2006/relationships/footer" Target="footer17.xml"/><Relationship Id="rId67" Type="http://schemas.openxmlformats.org/officeDocument/2006/relationships/footer" Target="footer18.xml"/><Relationship Id="rId68" Type="http://schemas.openxmlformats.org/officeDocument/2006/relationships/footer" Target="footer19.xml"/><Relationship Id="rId69" Type="http://schemas.openxmlformats.org/officeDocument/2006/relationships/footer" Target="footer20.xml"/><Relationship Id="rId70" Type="http://schemas.openxmlformats.org/officeDocument/2006/relationships/footer" Target="footer21.xml"/><Relationship Id="rId71" Type="http://schemas.openxmlformats.org/officeDocument/2006/relationships/footer" Target="footer22.xml"/><Relationship Id="rId72" Type="http://schemas.openxmlformats.org/officeDocument/2006/relationships/footer" Target="footer23.xml"/><Relationship Id="rId73" Type="http://schemas.openxmlformats.org/officeDocument/2006/relationships/footer" Target="footer24.xml"/><Relationship Id="rId74" Type="http://schemas.openxmlformats.org/officeDocument/2006/relationships/footer" Target="footer25.xml"/><Relationship Id="rId75" Type="http://schemas.openxmlformats.org/officeDocument/2006/relationships/footer" Target="footer26.xml"/><Relationship Id="rId76" Type="http://schemas.openxmlformats.org/officeDocument/2006/relationships/footer" Target="footer27.xml"/><Relationship Id="rId77" Type="http://schemas.openxmlformats.org/officeDocument/2006/relationships/footer" Target="footer28.xml"/><Relationship Id="rId78" Type="http://schemas.openxmlformats.org/officeDocument/2006/relationships/footer" Target="footer29.xml"/><Relationship Id="rId79" Type="http://schemas.openxmlformats.org/officeDocument/2006/relationships/footer" Target="footer30.xml"/><Relationship Id="rId80" Type="http://schemas.openxmlformats.org/officeDocument/2006/relationships/footer" Target="footer31.xml"/><Relationship Id="rId81" Type="http://schemas.openxmlformats.org/officeDocument/2006/relationships/footer" Target="footer32.xml"/><Relationship Id="rId82" Type="http://schemas.openxmlformats.org/officeDocument/2006/relationships/footer" Target="footer33.xml"/><Relationship Id="rId83" Type="http://schemas.openxmlformats.org/officeDocument/2006/relationships/footer" Target="footer34.xml"/><Relationship Id="rId84" Type="http://schemas.openxmlformats.org/officeDocument/2006/relationships/footer" Target="footer35.xml"/><Relationship Id="rId85" Type="http://schemas.openxmlformats.org/officeDocument/2006/relationships/footer" Target="footer36.xml"/><Relationship Id="rId86" Type="http://schemas.openxmlformats.org/officeDocument/2006/relationships/footer" Target="footer37.xml"/><Relationship Id="rId87" Type="http://schemas.openxmlformats.org/officeDocument/2006/relationships/footer" Target="footer38.xml"/><Relationship Id="rId88" Type="http://schemas.openxmlformats.org/officeDocument/2006/relationships/footer" Target="footer39.xml"/><Relationship Id="rId89" Type="http://schemas.openxmlformats.org/officeDocument/2006/relationships/footer" Target="footer40.xml"/><Relationship Id="rId90" Type="http://schemas.openxmlformats.org/officeDocument/2006/relationships/hyperlink" Target="http://freedomhouse.org/template.cfm" TargetMode="External"/><Relationship Id="rId91" Type="http://schemas.openxmlformats.org/officeDocument/2006/relationships/footer" Target="footer41.xml"/><Relationship Id="rId92" Type="http://schemas.openxmlformats.org/officeDocument/2006/relationships/footer" Target="footer42.xml"/><Relationship Id="rId93" Type="http://schemas.openxmlformats.org/officeDocument/2006/relationships/footer" Target="footer43.xml"/><Relationship Id="rId94" Type="http://schemas.openxmlformats.org/officeDocument/2006/relationships/footer" Target="footer44.xml"/><Relationship Id="rId95" Type="http://schemas.openxmlformats.org/officeDocument/2006/relationships/footer" Target="footer45.xml"/><Relationship Id="rId96" Type="http://schemas.openxmlformats.org/officeDocument/2006/relationships/footer" Target="footer46.xml"/><Relationship Id="rId97" Type="http://schemas.openxmlformats.org/officeDocument/2006/relationships/footer" Target="footer47.xml"/><Relationship Id="rId98" Type="http://schemas.openxmlformats.org/officeDocument/2006/relationships/footer" Target="footer48.xml"/><Relationship Id="rId99" Type="http://schemas.openxmlformats.org/officeDocument/2006/relationships/footer" Target="footer49.xml"/><Relationship Id="rId100" Type="http://schemas.openxmlformats.org/officeDocument/2006/relationships/footer" Target="footer50.xml"/><Relationship Id="rId101" Type="http://schemas.openxmlformats.org/officeDocument/2006/relationships/footer" Target="footer51.xml"/><Relationship Id="rId102" Type="http://schemas.openxmlformats.org/officeDocument/2006/relationships/footer" Target="footer52.xml"/><Relationship Id="rId103" Type="http://schemas.openxmlformats.org/officeDocument/2006/relationships/footer" Target="footer53.xml"/><Relationship Id="rId104" Type="http://schemas.openxmlformats.org/officeDocument/2006/relationships/footer" Target="footer54.xml"/><Relationship Id="rId105" Type="http://schemas.openxmlformats.org/officeDocument/2006/relationships/hyperlink" Target="http://historiapolitica/" TargetMode="External"/><Relationship Id="rId106" Type="http://schemas.openxmlformats.org/officeDocument/2006/relationships/footer" Target="footer55.xml"/><Relationship Id="rId107" Type="http://schemas.openxmlformats.org/officeDocument/2006/relationships/footer" Target="footer56.xml"/><Relationship Id="rId108" Type="http://schemas.openxmlformats.org/officeDocument/2006/relationships/footer" Target="footer57.xml"/><Relationship Id="rId109" Type="http://schemas.openxmlformats.org/officeDocument/2006/relationships/footer" Target="footer58.xml"/><Relationship Id="rId110" Type="http://schemas.openxmlformats.org/officeDocument/2006/relationships/footer" Target="footer59.xml"/><Relationship Id="rId111" Type="http://schemas.openxmlformats.org/officeDocument/2006/relationships/footer" Target="footer60.xml"/><Relationship Id="rId112" Type="http://schemas.openxmlformats.org/officeDocument/2006/relationships/footer" Target="footer61.xml"/><Relationship Id="rId113" Type="http://schemas.openxmlformats.org/officeDocument/2006/relationships/footer" Target="footer62.xml"/><Relationship Id="rId114" Type="http://schemas.openxmlformats.org/officeDocument/2006/relationships/footer" Target="footer63.xml"/><Relationship Id="rId115" Type="http://schemas.openxmlformats.org/officeDocument/2006/relationships/footer" Target="footer64.xml"/><Relationship Id="rId116" Type="http://schemas.openxmlformats.org/officeDocument/2006/relationships/footer" Target="footer65.xml"/><Relationship Id="rId117" Type="http://schemas.openxmlformats.org/officeDocument/2006/relationships/footer" Target="footer66.xml"/><Relationship Id="rId118" Type="http://schemas.openxmlformats.org/officeDocument/2006/relationships/footer" Target="footer67.xml"/><Relationship Id="rId119" Type="http://schemas.openxmlformats.org/officeDocument/2006/relationships/footer" Target="footer68.xml"/><Relationship Id="rId120" Type="http://schemas.openxmlformats.org/officeDocument/2006/relationships/footer" Target="footer69.xml"/><Relationship Id="rId121" Type="http://schemas.openxmlformats.org/officeDocument/2006/relationships/footer" Target="footer70.xml"/><Relationship Id="rId122" Type="http://schemas.openxmlformats.org/officeDocument/2006/relationships/footer" Target="footer71.xml"/><Relationship Id="rId123" Type="http://schemas.openxmlformats.org/officeDocument/2006/relationships/footer" Target="footer72.xml"/><Relationship Id="rId124" Type="http://schemas.openxmlformats.org/officeDocument/2006/relationships/footer" Target="footer73.xml"/><Relationship Id="rId125" Type="http://schemas.openxmlformats.org/officeDocument/2006/relationships/footer" Target="footer74.xml"/><Relationship Id="rId126" Type="http://schemas.openxmlformats.org/officeDocument/2006/relationships/footer" Target="footer75.xml"/><Relationship Id="rId127" Type="http://schemas.openxmlformats.org/officeDocument/2006/relationships/footer" Target="footer76.xml"/><Relationship Id="rId128" Type="http://schemas.openxmlformats.org/officeDocument/2006/relationships/footer" Target="footer77.xml"/><Relationship Id="rId129" Type="http://schemas.openxmlformats.org/officeDocument/2006/relationships/footer" Target="footer78.xml"/><Relationship Id="rId130" Type="http://schemas.openxmlformats.org/officeDocument/2006/relationships/footer" Target="footer79.xml"/><Relationship Id="rId131" Type="http://schemas.openxmlformats.org/officeDocument/2006/relationships/footer" Target="footer80.xml"/><Relationship Id="rId132" Type="http://schemas.openxmlformats.org/officeDocument/2006/relationships/footer" Target="footer81.xml"/><Relationship Id="rId133" Type="http://schemas.openxmlformats.org/officeDocument/2006/relationships/footer" Target="footer82.xml"/><Relationship Id="rId134" Type="http://schemas.openxmlformats.org/officeDocument/2006/relationships/footer" Target="footer83.xml"/><Relationship Id="rId135" Type="http://schemas.openxmlformats.org/officeDocument/2006/relationships/hyperlink" Target="http://www.institutoarendt.com.ar/salon/Michel_Foucault_" TargetMode="External"/><Relationship Id="rId136" Type="http://schemas.openxmlformats.org/officeDocument/2006/relationships/footer" Target="footer84.xml"/><Relationship Id="rId137" Type="http://schemas.openxmlformats.org/officeDocument/2006/relationships/footer" Target="footer85.xml"/><Relationship Id="rId138" Type="http://schemas.openxmlformats.org/officeDocument/2006/relationships/footer" Target="footer86.xml"/><Relationship Id="rId139" Type="http://schemas.openxmlformats.org/officeDocument/2006/relationships/footer" Target="footer87.xml"/><Relationship Id="rId140" Type="http://schemas.openxmlformats.org/officeDocument/2006/relationships/footer" Target="footer88.xml"/><Relationship Id="rId141" Type="http://schemas.openxmlformats.org/officeDocument/2006/relationships/footer" Target="footer89.xml"/><Relationship Id="rId142" Type="http://schemas.openxmlformats.org/officeDocument/2006/relationships/footer" Target="footer90.xml"/><Relationship Id="rId143" Type="http://schemas.openxmlformats.org/officeDocument/2006/relationships/footer" Target="footer91.xml"/><Relationship Id="rId144" Type="http://schemas.openxmlformats.org/officeDocument/2006/relationships/footer" Target="footer92.xml"/><Relationship Id="rId145" Type="http://schemas.openxmlformats.org/officeDocument/2006/relationships/footer" Target="footer93.xml"/><Relationship Id="rId146" Type="http://schemas.openxmlformats.org/officeDocument/2006/relationships/footer" Target="footer94.xml"/><Relationship Id="rId147" Type="http://schemas.openxmlformats.org/officeDocument/2006/relationships/footer" Target="footer95.xml"/><Relationship Id="rId148" Type="http://schemas.openxmlformats.org/officeDocument/2006/relationships/footer" Target="footer96.xml"/><Relationship Id="rId149" Type="http://schemas.openxmlformats.org/officeDocument/2006/relationships/footer" Target="footer97.xml"/><Relationship Id="rId150" Type="http://schemas.openxmlformats.org/officeDocument/2006/relationships/footer" Target="footer98.xml"/><Relationship Id="rId151" Type="http://schemas.openxmlformats.org/officeDocument/2006/relationships/footer" Target="footer99.xml"/><Relationship Id="rId152" Type="http://schemas.openxmlformats.org/officeDocument/2006/relationships/footer" Target="footer100.xml"/><Relationship Id="rId153" Type="http://schemas.openxmlformats.org/officeDocument/2006/relationships/footer" Target="footer101.xml"/><Relationship Id="rId154" Type="http://schemas.openxmlformats.org/officeDocument/2006/relationships/footer" Target="footer102.xml"/><Relationship Id="rId155" Type="http://schemas.openxmlformats.org/officeDocument/2006/relationships/footer" Target="footer103.xml"/><Relationship Id="rId156" Type="http://schemas.openxmlformats.org/officeDocument/2006/relationships/footer" Target="footer104.xml"/><Relationship Id="rId157" Type="http://schemas.openxmlformats.org/officeDocument/2006/relationships/footer" Target="footer105.xml"/><Relationship Id="rId158" Type="http://schemas.openxmlformats.org/officeDocument/2006/relationships/footer" Target="footer106.xml"/><Relationship Id="rId159" Type="http://schemas.openxmlformats.org/officeDocument/2006/relationships/footer" Target="footer107.xml"/><Relationship Id="rId160" Type="http://schemas.openxmlformats.org/officeDocument/2006/relationships/footer" Target="footer108.xml"/><Relationship Id="rId161" Type="http://schemas.openxmlformats.org/officeDocument/2006/relationships/footer" Target="footer109.xml"/><Relationship Id="rId162" Type="http://schemas.openxmlformats.org/officeDocument/2006/relationships/footer" Target="footer110.xml"/><Relationship Id="rId163" Type="http://schemas.openxmlformats.org/officeDocument/2006/relationships/footer" Target="footer111.xml"/><Relationship Id="rId164" Type="http://schemas.openxmlformats.org/officeDocument/2006/relationships/footer" Target="footer112.xml"/><Relationship Id="rId165" Type="http://schemas.openxmlformats.org/officeDocument/2006/relationships/footer" Target="footer113.xml"/><Relationship Id="rId166" Type="http://schemas.openxmlformats.org/officeDocument/2006/relationships/footer" Target="footer114.xml"/><Relationship Id="rId167" Type="http://schemas.openxmlformats.org/officeDocument/2006/relationships/footer" Target="footer115.xml"/><Relationship Id="rId168" Type="http://schemas.openxmlformats.org/officeDocument/2006/relationships/footer" Target="footer116.xml"/><Relationship Id="rId169" Type="http://schemas.openxmlformats.org/officeDocument/2006/relationships/footer" Target="footer117.xml"/><Relationship Id="rId170" Type="http://schemas.openxmlformats.org/officeDocument/2006/relationships/footer" Target="footer118.xml"/><Relationship Id="rId171" Type="http://schemas.openxmlformats.org/officeDocument/2006/relationships/hyperlink" Target="http://cuentame.inegi.gob.mx/monografias/informacion/mex/territorio/de-" TargetMode="External"/><Relationship Id="rId172" Type="http://schemas.openxmlformats.org/officeDocument/2006/relationships/hyperlink" Target="http://www.cddiputados.gob.mx/polemex/leyes/Ley13.html" TargetMode="External"/><Relationship Id="rId173" Type="http://schemas.openxmlformats.org/officeDocument/2006/relationships/hyperlink" Target="http://www.e-local.gob.mx/work/templates/enciclo/mexico/" TargetMode="External"/><Relationship Id="rId174" Type="http://schemas.openxmlformats.org/officeDocument/2006/relationships/footer" Target="footer119.xml"/><Relationship Id="rId175" Type="http://schemas.openxmlformats.org/officeDocument/2006/relationships/footer" Target="footer120.xml"/><Relationship Id="rId176" Type="http://schemas.openxmlformats.org/officeDocument/2006/relationships/footer" Target="footer121.xml"/><Relationship Id="rId177" Type="http://schemas.openxmlformats.org/officeDocument/2006/relationships/footer" Target="footer122.xml"/><Relationship Id="rId178" Type="http://schemas.openxmlformats.org/officeDocument/2006/relationships/footer" Target="footer123.xml"/><Relationship Id="rId179" Type="http://schemas.openxmlformats.org/officeDocument/2006/relationships/footer" Target="footer124.xml"/><Relationship Id="rId180" Type="http://schemas.openxmlformats.org/officeDocument/2006/relationships/footer" Target="footer125.xml"/><Relationship Id="rId181" Type="http://schemas.openxmlformats.org/officeDocument/2006/relationships/footer" Target="footer126.xml"/><Relationship Id="rId182" Type="http://schemas.openxmlformats.org/officeDocument/2006/relationships/footer" Target="footer127.xml"/><Relationship Id="rId183" Type="http://schemas.openxmlformats.org/officeDocument/2006/relationships/hyperlink" Target="http://www.ime.gob.mx/DirectorioOrganizaciones/)" TargetMode="External"/><Relationship Id="rId184" Type="http://schemas.openxmlformats.org/officeDocument/2006/relationships/footer" Target="footer128.xml"/><Relationship Id="rId185" Type="http://schemas.openxmlformats.org/officeDocument/2006/relationships/footer" Target="footer129.xml"/><Relationship Id="rId186" Type="http://schemas.openxmlformats.org/officeDocument/2006/relationships/footer" Target="footer130.xml"/><Relationship Id="rId187" Type="http://schemas.openxmlformats.org/officeDocument/2006/relationships/footer" Target="footer131.xml"/><Relationship Id="rId188" Type="http://schemas.openxmlformats.org/officeDocument/2006/relationships/image" Target="media/image45.png"/><Relationship Id="rId189" Type="http://schemas.openxmlformats.org/officeDocument/2006/relationships/footer" Target="footer132.xml"/><Relationship Id="rId190" Type="http://schemas.openxmlformats.org/officeDocument/2006/relationships/footer" Target="footer133.xml"/><Relationship Id="rId191" Type="http://schemas.openxmlformats.org/officeDocument/2006/relationships/footer" Target="footer134.xml"/><Relationship Id="rId192" Type="http://schemas.openxmlformats.org/officeDocument/2006/relationships/footer" Target="footer135.xml"/><Relationship Id="rId193" Type="http://schemas.openxmlformats.org/officeDocument/2006/relationships/hyperlink" Target="http://www.elhispanonews.com/" TargetMode="External"/><Relationship Id="rId194" Type="http://schemas.openxmlformats.org/officeDocument/2006/relationships/hyperlink" Target="http://www.sedesol.gob.mx/" TargetMode="External"/><Relationship Id="rId195" Type="http://schemas.openxmlformats.org/officeDocument/2006/relationships/footer" Target="footer136.xml"/><Relationship Id="rId196" Type="http://schemas.openxmlformats.org/officeDocument/2006/relationships/footer" Target="footer137.xml"/><Relationship Id="rId197" Type="http://schemas.openxmlformats.org/officeDocument/2006/relationships/footer" Target="footer138.xml"/><Relationship Id="rId198" Type="http://schemas.openxmlformats.org/officeDocument/2006/relationships/footer" Target="footer139.xml"/><Relationship Id="rId199" Type="http://schemas.openxmlformats.org/officeDocument/2006/relationships/hyperlink" Target="http://migrantes.michoacan.gob.mx/index" TargetMode="External"/><Relationship Id="rId200" Type="http://schemas.openxmlformats.org/officeDocument/2006/relationships/footer" Target="footer140.xml"/><Relationship Id="rId201" Type="http://schemas.openxmlformats.org/officeDocument/2006/relationships/footer" Target="footer141.xml"/><Relationship Id="rId202" Type="http://schemas.openxmlformats.org/officeDocument/2006/relationships/footer" Target="footer142.xml"/><Relationship Id="rId203" Type="http://schemas.openxmlformats.org/officeDocument/2006/relationships/footer" Target="footer143.xml"/><Relationship Id="rId204" Type="http://schemas.openxmlformats.org/officeDocument/2006/relationships/hyperlink" Target="http://www.banxico.org.mx/" TargetMode="External"/><Relationship Id="rId205" Type="http://schemas.openxmlformats.org/officeDocument/2006/relationships/hyperlink" Target="http://www.banxico.org.mx/documents/%7BB7CBCFAF-AB7D-BE65-" TargetMode="External"/><Relationship Id="rId206" Type="http://schemas.openxmlformats.org/officeDocument/2006/relationships/hyperlink" Target="http://www.conapo.gob.mx/prensa/2008/bol2008_18.pdf" TargetMode="External"/><Relationship Id="rId207" Type="http://schemas.openxmlformats.org/officeDocument/2006/relationships/hyperlink" Target="http://www.consulmexchicago.com/" TargetMode="External"/><Relationship Id="rId208" Type="http://schemas.openxmlformats.org/officeDocument/2006/relationships/hyperlink" Target="http://www.milenio.com/node/31462" TargetMode="External"/><Relationship Id="rId209" Type="http://schemas.openxmlformats.org/officeDocument/2006/relationships/hyperlink" Target="http://www.lajornadaguerrero.com.mx/2008/01/30/index.php?section=sociedad" TargetMode="External"/><Relationship Id="rId210" Type="http://schemas.openxmlformats.org/officeDocument/2006/relationships/footer" Target="footer144.xml"/><Relationship Id="rId211" Type="http://schemas.openxmlformats.org/officeDocument/2006/relationships/footer" Target="footer145.xml"/><Relationship Id="rId212" Type="http://schemas.openxmlformats.org/officeDocument/2006/relationships/footer" Target="footer146.xml"/><Relationship Id="rId213" Type="http://schemas.openxmlformats.org/officeDocument/2006/relationships/footer" Target="footer147.xml"/><Relationship Id="rId214" Type="http://schemas.openxmlformats.org/officeDocument/2006/relationships/image" Target="media/image46.png"/><Relationship Id="rId215" Type="http://schemas.openxmlformats.org/officeDocument/2006/relationships/footer" Target="footer148.xml"/><Relationship Id="rId216" Type="http://schemas.openxmlformats.org/officeDocument/2006/relationships/footer" Target="footer149.xml"/><Relationship Id="rId217" Type="http://schemas.openxmlformats.org/officeDocument/2006/relationships/image" Target="media/image47.jpeg"/><Relationship Id="rId2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2017-06-01T01:31:39Z</dcterms:created>
  <dcterms:modified xsi:type="dcterms:W3CDTF">2017-06-01T01:31:39Z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2016-07-22T00:00:00Z</vt:filetime>
  </property>
  <property fmtid="{D5CDD505-2E9C-101B-9397-08002B2CF9AE}" pid="3" name="Creator">
    <vt:lpwstr>Adobe InDesign CC 2015 (Macintosh)</vt:lpwstr>
  </property>
  <property fmtid="{D5CDD505-2E9C-101B-9397-08002B2CF9AE}" pid="4" name="LastSaved">
    <vt:filetime>2017-05-31T00:00:00Z</vt:filetime>
  </property>
</Properties>
</file>